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footer+xml" PartName="/word/footer461.xml"/>
  <Override ContentType="application/vnd.openxmlformats-officedocument.wordprocessingml.footer+xml" PartName="/word/footer462.xml"/>
  <Override ContentType="application/vnd.openxmlformats-officedocument.wordprocessingml.footer+xml" PartName="/word/footer463.xml"/>
  <Override ContentType="application/vnd.openxmlformats-officedocument.wordprocessingml.footer+xml" PartName="/word/footer464.xml"/>
  <Override ContentType="application/vnd.openxmlformats-officedocument.wordprocessingml.footer+xml" PartName="/word/footer465.xml"/>
  <Override ContentType="application/vnd.openxmlformats-officedocument.wordprocessingml.footer+xml" PartName="/word/footer466.xml"/>
  <Override ContentType="application/vnd.openxmlformats-officedocument.wordprocessingml.footer+xml" PartName="/word/footer467.xml"/>
  <Override ContentType="application/vnd.openxmlformats-officedocument.wordprocessingml.footer+xml" PartName="/word/footer468.xml"/>
  <Override ContentType="application/vnd.openxmlformats-officedocument.wordprocessingml.footer+xml" PartName="/word/footer469.xml"/>
  <Override ContentType="application/vnd.openxmlformats-officedocument.wordprocessingml.footer+xml" PartName="/word/footer470.xml"/>
  <Override ContentType="application/vnd.openxmlformats-officedocument.wordprocessingml.footer+xml" PartName="/word/footer471.xml"/>
  <Override ContentType="application/vnd.openxmlformats-officedocument.wordprocessingml.footer+xml" PartName="/word/footer472.xml"/>
  <Override ContentType="application/vnd.openxmlformats-officedocument.wordprocessingml.footer+xml" PartName="/word/footer473.xml"/>
  <Override ContentType="application/vnd.openxmlformats-officedocument.wordprocessingml.footer+xml" PartName="/word/footer474.xml"/>
  <Override ContentType="application/vnd.openxmlformats-officedocument.wordprocessingml.footer+xml" PartName="/word/footer475.xml"/>
  <Override ContentType="application/vnd.openxmlformats-officedocument.wordprocessingml.footer+xml" PartName="/word/footer476.xml"/>
  <Override ContentType="application/vnd.openxmlformats-officedocument.wordprocessingml.footer+xml" PartName="/word/footer477.xml"/>
  <Override ContentType="application/vnd.openxmlformats-officedocument.wordprocessingml.footer+xml" PartName="/word/footer478.xml"/>
  <Override ContentType="application/vnd.openxmlformats-officedocument.wordprocessingml.footer+xml" PartName="/word/footer479.xml"/>
  <Override ContentType="application/vnd.openxmlformats-officedocument.wordprocessingml.footer+xml" PartName="/word/footer480.xml"/>
  <Override ContentType="application/vnd.openxmlformats-officedocument.wordprocessingml.footer+xml" PartName="/word/footer481.xml"/>
  <Override ContentType="application/vnd.openxmlformats-officedocument.wordprocessingml.footer+xml" PartName="/word/footer482.xml"/>
  <Override ContentType="application/vnd.openxmlformats-officedocument.wordprocessingml.footer+xml" PartName="/word/footer483.xml"/>
  <Override ContentType="application/vnd.openxmlformats-officedocument.wordprocessingml.footer+xml" PartName="/word/footer484.xml"/>
  <Override ContentType="application/vnd.openxmlformats-officedocument.wordprocessingml.footer+xml" PartName="/word/footer485.xml"/>
  <Override ContentType="application/vnd.openxmlformats-officedocument.wordprocessingml.footer+xml" PartName="/word/footer486.xml"/>
  <Override ContentType="application/vnd.openxmlformats-officedocument.wordprocessingml.footer+xml" PartName="/word/footer487.xml"/>
  <Override ContentType="application/vnd.openxmlformats-officedocument.wordprocessingml.footer+xml" PartName="/word/footer488.xml"/>
  <Override ContentType="application/vnd.openxmlformats-officedocument.wordprocessingml.footer+xml" PartName="/word/footer489.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header+xml" PartName="/word/header461.xml"/>
  <Override ContentType="application/vnd.openxmlformats-officedocument.wordprocessingml.header+xml" PartName="/word/header462.xml"/>
  <Override ContentType="application/vnd.openxmlformats-officedocument.wordprocessingml.header+xml" PartName="/word/header463.xml"/>
  <Override ContentType="application/vnd.openxmlformats-officedocument.wordprocessingml.header+xml" PartName="/word/header464.xml"/>
  <Override ContentType="application/vnd.openxmlformats-officedocument.wordprocessingml.header+xml" PartName="/word/header465.xml"/>
  <Override ContentType="application/vnd.openxmlformats-officedocument.wordprocessingml.header+xml" PartName="/word/header466.xml"/>
  <Override ContentType="application/vnd.openxmlformats-officedocument.wordprocessingml.header+xml" PartName="/word/header467.xml"/>
  <Override ContentType="application/vnd.openxmlformats-officedocument.wordprocessingml.header+xml" PartName="/word/header468.xml"/>
  <Override ContentType="application/vnd.openxmlformats-officedocument.wordprocessingml.header+xml" PartName="/word/header469.xml"/>
  <Override ContentType="application/vnd.openxmlformats-officedocument.wordprocessingml.header+xml" PartName="/word/header470.xml"/>
  <Override ContentType="application/vnd.openxmlformats-officedocument.wordprocessingml.header+xml" PartName="/word/header471.xml"/>
  <Override ContentType="application/vnd.openxmlformats-officedocument.wordprocessingml.header+xml" PartName="/word/header472.xml"/>
  <Override ContentType="application/vnd.openxmlformats-officedocument.wordprocessingml.header+xml" PartName="/word/header473.xml"/>
  <Override ContentType="application/vnd.openxmlformats-officedocument.wordprocessingml.header+xml" PartName="/word/header474.xml"/>
  <Override ContentType="application/vnd.openxmlformats-officedocument.wordprocessingml.header+xml" PartName="/word/header475.xml"/>
  <Override ContentType="application/vnd.openxmlformats-officedocument.wordprocessingml.header+xml" PartName="/word/header476.xml"/>
  <Override ContentType="application/vnd.openxmlformats-officedocument.wordprocessingml.header+xml" PartName="/word/header477.xml"/>
  <Override ContentType="application/vnd.openxmlformats-officedocument.wordprocessingml.header+xml" PartName="/word/header478.xml"/>
  <Override ContentType="application/vnd.openxmlformats-officedocument.wordprocessingml.header+xml" PartName="/word/header479.xml"/>
  <Override ContentType="application/vnd.openxmlformats-officedocument.wordprocessingml.header+xml" PartName="/word/header480.xml"/>
  <Override ContentType="application/vnd.openxmlformats-officedocument.wordprocessingml.header+xml" PartName="/word/header481.xml"/>
  <Override ContentType="application/vnd.openxmlformats-officedocument.wordprocessingml.header+xml" PartName="/word/header482.xml"/>
  <Override ContentType="application/vnd.openxmlformats-officedocument.wordprocessingml.header+xml" PartName="/word/header483.xml"/>
  <Override ContentType="application/vnd.openxmlformats-officedocument.wordprocessingml.header+xml" PartName="/word/header484.xml"/>
  <Override ContentType="application/vnd.openxmlformats-officedocument.wordprocessingml.header+xml" PartName="/word/header485.xml"/>
  <Override ContentType="application/vnd.openxmlformats-officedocument.wordprocessingml.header+xml" PartName="/word/header486.xml"/>
  <Override ContentType="application/vnd.openxmlformats-officedocument.wordprocessingml.header+xml" PartName="/word/header487.xml"/>
  <Override ContentType="application/vnd.openxmlformats-officedocument.wordprocessingml.header+xml" PartName="/word/header488.xml"/>
  <Override ContentType="application/vnd.openxmlformats-officedocument.wordprocessingml.header+xml" PartName="/word/header489.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700" w:lineRule="atLeast"/>
        <w:ind w:left="0" w:right="0"/>
        <w:jc w:val="center"/>
        <w:textAlignment w:val="baseline"/>
        <w:rPr>
          <w:sz w:val="52"/>
        </w:rPr>
      </w:pPr>
      <w:bookmarkStart w:name="" w:id="1001"/>
      <w:r>
        <w:rPr>
          <w:rFonts w:ascii="黑体" w:hAnsi="黑体" w:cs="黑体" w:eastAsia="黑体"/>
          <w:sz w:val="52"/>
          <w:spacing w:val="0"/>
          <w:color w:val="000000"/>
          <w:b w:val="off"/>
          <w:i w:val="off"/>
        </w:rPr>
        <w:t>二十世纪西方哲学译丛</w:t>
      </w:r>
      <w:bookmarkEnd w:id="1001"/>
    </w:p>
    <w:p>
      <w:pPr>
        <w:pageBreakBefore w:val="off"/>
        <w:tabs/>
        <w:wordWrap w:val="off"/>
        <w:spacing w:before="0" w:after="0" w:line="640" w:lineRule="exact"/>
        <w:ind w:left="0" w:right="0"/>
        <w:jc w:val="center"/>
        <w:textAlignment w:val="baseline"/>
        <w:rPr>
          <w:sz w:val="52"/>
        </w:rPr>
      </w:pPr>
      <w:bookmarkStart w:name="" w:id="1002"/>
      <w:r>
        <w:rPr>
          <w:rFonts w:ascii="宋体" w:hAnsi="宋体" w:cs="宋体" w:eastAsia="宋体"/>
          <w:sz w:val="52"/>
          <w:spacing w:val="0"/>
          <w:color w:val="000000"/>
          <w:b w:val="off"/>
          <w:i w:val="off"/>
        </w:rPr>
        <w:t/>
      </w:r>
      <w:bookmarkEnd w:id="1002"/>
    </w:p>
    <w:p>
      <w:pPr>
        <w:pageBreakBefore w:val="off"/>
        <w:tabs/>
        <w:wordWrap w:val="off"/>
        <w:spacing w:before="0" w:after="0" w:line="640" w:lineRule="exact"/>
        <w:ind w:left="0" w:right="0"/>
        <w:jc w:val="center"/>
        <w:textAlignment w:val="baseline"/>
        <w:rPr>
          <w:sz w:val="52"/>
        </w:rPr>
      </w:pPr>
      <w:bookmarkStart w:name="" w:id="1003"/>
      <w:r>
        <w:rPr>
          <w:rFonts w:ascii="宋体" w:hAnsi="宋体" w:cs="宋体" w:eastAsia="宋体"/>
          <w:sz w:val="52"/>
          <w:spacing w:val="0"/>
          <w:color w:val="000000"/>
          <w:b w:val="off"/>
          <w:i w:val="off"/>
        </w:rPr>
        <w:t/>
      </w:r>
      <w:bookmarkEnd w:id="1003"/>
    </w:p>
    <w:p>
      <w:pPr>
        <w:pageBreakBefore w:val="off"/>
        <w:tabs/>
        <w:wordWrap w:val="off"/>
        <w:spacing w:before="0" w:after="0" w:line="640" w:lineRule="exact"/>
        <w:ind w:left="0" w:right="0"/>
        <w:jc w:val="center"/>
        <w:textAlignment w:val="baseline"/>
        <w:rPr>
          <w:sz w:val="52"/>
        </w:rPr>
      </w:pPr>
      <w:bookmarkStart w:name="" w:id="1004"/>
      <w:r>
        <w:rPr>
          <w:rFonts w:ascii="宋体" w:hAnsi="宋体" w:cs="宋体" w:eastAsia="宋体"/>
          <w:sz w:val="52"/>
          <w:spacing w:val="0"/>
          <w:color w:val="000000"/>
          <w:b w:val="off"/>
          <w:i w:val="off"/>
        </w:rPr>
        <w:t/>
      </w:r>
      <w:bookmarkEnd w:id="1004"/>
    </w:p>
    <w:p>
      <w:pPr>
        <w:pageBreakBefore w:val="off"/>
        <w:tabs/>
        <w:wordWrap w:val="off"/>
        <w:spacing w:before="0" w:after="0" w:line="640" w:lineRule="exact"/>
        <w:ind w:left="0" w:right="0"/>
        <w:jc w:val="center"/>
        <w:textAlignment w:val="baseline"/>
        <w:rPr>
          <w:sz w:val="52"/>
        </w:rPr>
      </w:pPr>
      <w:bookmarkStart w:name="" w:id="1005"/>
      <w:r>
        <w:rPr>
          <w:rFonts w:ascii="宋体" w:hAnsi="宋体" w:cs="宋体" w:eastAsia="宋体"/>
          <w:sz w:val="52"/>
          <w:spacing w:val="0"/>
          <w:color w:val="000000"/>
          <w:b w:val="off"/>
          <w:i w:val="off"/>
        </w:rPr>
        <w:t/>
      </w:r>
      <w:bookmarkEnd w:id="1005"/>
    </w:p>
    <w:p>
      <w:pPr>
        <w:pageBreakBefore w:val="off"/>
        <w:tabs/>
        <w:wordWrap w:val="off"/>
        <w:spacing w:before="0" w:after="0" w:line="980" w:lineRule="atLeast"/>
        <w:ind w:left="0" w:right="0"/>
        <w:jc w:val="center"/>
        <w:textAlignment w:val="baseline"/>
        <w:rPr>
          <w:sz w:val="72"/>
        </w:rPr>
      </w:pPr>
      <w:bookmarkStart w:name="" w:id="1006"/>
      <w:r>
        <w:rPr>
          <w:rFonts w:ascii="宋体" w:hAnsi="宋体" w:cs="宋体" w:eastAsia="宋体"/>
          <w:sz w:val="72"/>
          <w:spacing w:val="0"/>
          <w:color w:val="000000"/>
          <w:b w:val="on"/>
          <w:i w:val="off"/>
        </w:rPr>
        <w:t>下卷</w:t>
      </w:r>
      <w:bookmarkEnd w:id="1006"/>
    </w:p>
    <w:p>
      <w:pPr>
        <w:pageBreakBefore w:val="off"/>
        <w:tabs/>
        <w:wordWrap w:val="off"/>
        <w:spacing w:before="0" w:after="0" w:line="920" w:lineRule="exact"/>
        <w:ind w:left="0" w:right="0"/>
        <w:jc w:val="center"/>
        <w:textAlignment w:val="baseline"/>
        <w:rPr>
          <w:sz w:val="72"/>
        </w:rPr>
      </w:pPr>
      <w:bookmarkStart w:name="" w:id="1007"/>
      <w:r>
        <w:rPr>
          <w:rFonts w:ascii="宋体" w:hAnsi="宋体" w:cs="宋体" w:eastAsia="宋体"/>
          <w:sz w:val="72"/>
          <w:spacing w:val="0"/>
          <w:color w:val="000000"/>
          <w:b w:val="off"/>
          <w:i w:val="off"/>
        </w:rPr>
        <w:t/>
      </w:r>
      <w:bookmarkEnd w:id="1007"/>
    </w:p>
    <w:p>
      <w:pPr>
        <w:pageBreakBefore w:val="off"/>
        <w:tabs/>
        <w:wordWrap w:val="off"/>
        <w:spacing w:before="0" w:after="0" w:line="1820" w:lineRule="atLeast"/>
        <w:ind w:left="0" w:right="0"/>
        <w:jc w:val="center"/>
        <w:textAlignment w:val="baseline"/>
        <w:rPr>
          <w:sz w:val="93"/>
        </w:rPr>
      </w:pPr>
      <w:bookmarkStart w:name="" w:id="1008"/>
      <w:r>
        <w:rPr>
          <w:rFonts w:ascii="宋体" w:hAnsi="宋体" w:cs="宋体" w:eastAsia="宋体"/>
          <w:sz w:val="93"/>
          <w:spacing w:val="0"/>
          <w:color w:val="000000"/>
          <w:b w:val="off"/>
          <w:i w:val="off"/>
        </w:rPr>
        <w:t>真理与方法</w:t>
      </w:r>
      <w:bookmarkEnd w:id="1008"/>
    </w:p>
    <w:p>
      <w:pPr>
        <w:pageBreakBefore w:val="off"/>
        <w:tabs/>
        <w:wordWrap w:val="off"/>
        <w:spacing w:before="0" w:after="0" w:line="980" w:lineRule="atLeast"/>
        <w:ind w:left="0" w:right="0"/>
        <w:jc w:val="center"/>
        <w:textAlignment w:val="baseline"/>
        <w:rPr>
          <w:sz w:val="72"/>
        </w:rPr>
      </w:pPr>
      <w:bookmarkStart w:name="" w:id="1009"/>
      <w:r>
        <w:rPr>
          <w:rFonts w:ascii="宋体" w:hAnsi="宋体" w:cs="宋体" w:eastAsia="宋体"/>
          <w:sz w:val="72"/>
          <w:spacing w:val="0"/>
          <w:color w:val="000000"/>
          <w:u w:val="single"/>
          <w:b w:val="off"/>
          <w:i w:val="off"/>
        </w:rPr>
        <w:t>哲学诠释学的基本特征</w:t>
      </w:r>
      <w:bookmarkEnd w:id="1009"/>
    </w:p>
    <w:p>
      <w:pPr>
        <w:pageBreakBefore w:val="off"/>
        <w:tabs/>
        <w:wordWrap w:val="off"/>
        <w:spacing w:before="0" w:after="0" w:line="920" w:lineRule="exact"/>
        <w:ind w:left="0" w:right="0"/>
        <w:jc w:val="center"/>
        <w:textAlignment w:val="baseline"/>
        <w:rPr>
          <w:sz w:val="72"/>
        </w:rPr>
      </w:pPr>
      <w:bookmarkStart w:name="" w:id="1010"/>
      <w:r>
        <w:rPr>
          <w:rFonts w:ascii="宋体" w:hAnsi="宋体" w:cs="宋体" w:eastAsia="宋体"/>
          <w:sz w:val="72"/>
          <w:spacing w:val="0"/>
          <w:color w:val="000000"/>
          <w:b w:val="off"/>
          <w:i w:val="off"/>
        </w:rPr>
        <w:t/>
      </w:r>
      <w:bookmarkEnd w:id="1010"/>
    </w:p>
    <w:p>
      <w:pPr>
        <w:pageBreakBefore w:val="off"/>
        <w:tabs/>
        <w:wordWrap w:val="off"/>
        <w:spacing w:before="0" w:after="0" w:line="0" w:lineRule="atLeast"/>
        <w:ind w:left="0" w:right="0"/>
        <w:jc w:val="center"/>
        <w:textAlignment w:val="baseline"/>
      </w:pPr>
      <w:bookmarkStart w:name="" w:id="1011"/>
      <w:r>
        <w:drawing>
          <wp:inline distL="0" distR="0" distT="0" distB="0">
            <wp:extent cx="6159500" cy="11303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6159500" cy="1130300"/>
                    </a:xfrm>
                    <a:prstGeom prst="rect">
                      <a:avLst/>
                    </a:prstGeom>
                  </pic:spPr>
                </pic:pic>
              </a:graphicData>
            </a:graphic>
          </wp:inline>
        </w:drawing>
      </w:r>
      <w:bookmarkEnd w:id="1011"/>
    </w:p>
    <w:p>
      <w:pPr>
        <w:pageBreakBefore w:val="off"/>
        <w:tabs/>
        <w:wordWrap w:val="off"/>
        <w:spacing w:before="0" w:after="0" w:line="680" w:lineRule="exact"/>
        <w:ind w:left="0" w:right="0"/>
        <w:jc w:val="center"/>
        <w:textAlignment w:val="baseline"/>
        <w:rPr>
          <w:sz w:val="55"/>
        </w:rPr>
      </w:pPr>
      <w:bookmarkStart w:name="" w:id="1012"/>
      <w:r>
        <w:rPr>
          <w:rFonts w:ascii="宋体" w:hAnsi="宋体" w:cs="宋体" w:eastAsia="宋体"/>
          <w:sz w:val="55"/>
          <w:spacing w:val="0"/>
          <w:color w:val="000000"/>
          <w:b w:val="off"/>
          <w:i w:val="off"/>
        </w:rPr>
        <w:t/>
      </w:r>
      <w:bookmarkEnd w:id="1012"/>
    </w:p>
    <w:p>
      <w:pPr>
        <w:pageBreakBefore w:val="off"/>
        <w:tabs/>
        <w:wordWrap w:val="off"/>
        <w:spacing w:before="0" w:after="0" w:line="740" w:lineRule="atLeast"/>
        <w:ind w:left="0" w:right="0"/>
        <w:jc w:val="center"/>
        <w:textAlignment w:val="baseline"/>
        <w:rPr>
          <w:sz w:val="55"/>
        </w:rPr>
      </w:pPr>
      <w:bookmarkStart w:name="" w:id="1013"/>
      <w:r>
        <w:rPr>
          <w:rFonts w:ascii="TimesNewRoman" w:hAnsi="TimesNewRoman" w:cs="TimesNewRoman" w:eastAsia="TimesNewRoman"/>
          <w:sz w:val="55"/>
          <w:spacing w:val="0"/>
          <w:color w:val="000000"/>
          <w:b w:val="off"/>
          <w:i w:val="off"/>
        </w:rPr>
        <w:t>WAHRHEIT UND METHODE</w:t>
      </w:r>
      <w:bookmarkEnd w:id="1013"/>
    </w:p>
    <w:p>
      <w:pPr>
        <w:pageBreakBefore w:val="off"/>
        <w:tabs/>
        <w:wordWrap w:val="off"/>
        <w:spacing w:before="0" w:after="0" w:line="580" w:lineRule="atLeast"/>
        <w:ind w:left="0" w:right="0"/>
        <w:jc w:val="center"/>
        <w:textAlignment w:val="baseline"/>
        <w:rPr>
          <w:sz w:val="43"/>
        </w:rPr>
      </w:pPr>
      <w:bookmarkStart w:name="" w:id="1014"/>
      <w:r>
        <w:rPr>
          <w:rFonts w:ascii="黑体" w:hAnsi="黑体" w:cs="黑体" w:eastAsia="黑体"/>
          <w:sz w:val="43"/>
          <w:spacing w:val="0"/>
          <w:color w:val="000000"/>
          <w:b w:val="off"/>
          <w:i w:val="off"/>
        </w:rPr>
        <w:t>[德]汉斯-格奥尔格·加达默尔 著</w:t>
      </w:r>
      <w:bookmarkEnd w:id="1014"/>
    </w:p>
    <w:p>
      <w:pPr>
        <w:pageBreakBefore w:val="off"/>
        <w:tabs/>
        <w:wordWrap w:val="off"/>
        <w:spacing w:before="0" w:after="0" w:line="580" w:lineRule="atLeast"/>
        <w:ind w:left="0" w:right="0"/>
        <w:jc w:val="center"/>
        <w:textAlignment w:val="baseline"/>
        <w:rPr>
          <w:sz w:val="43"/>
        </w:rPr>
      </w:pPr>
      <w:bookmarkStart w:name="" w:id="1015"/>
      <w:r>
        <w:rPr>
          <w:rFonts w:ascii="黑体" w:hAnsi="黑体" w:cs="黑体" w:eastAsia="黑体"/>
          <w:sz w:val="43"/>
          <w:spacing w:val="0"/>
          <w:color w:val="000000"/>
          <w:b w:val="off"/>
          <w:i w:val="off"/>
        </w:rPr>
        <w:t>洪汉鼎译</w:t>
      </w:r>
      <w:bookmarkEnd w:id="1015"/>
    </w:p>
    <w:p>
      <w:pPr>
        <w:pageBreakBefore w:val="off"/>
        <w:tabs/>
        <w:wordWrap w:val="off"/>
        <w:spacing w:before="0" w:after="0" w:line="520" w:lineRule="exact"/>
        <w:ind w:left="0" w:right="0"/>
        <w:jc w:val="center"/>
        <w:textAlignment w:val="baseline"/>
        <w:rPr>
          <w:sz w:val="43"/>
        </w:rPr>
      </w:pPr>
      <w:bookmarkStart w:name="" w:id="1016"/>
      <w:r>
        <w:rPr>
          <w:rFonts w:ascii="宋体" w:hAnsi="宋体" w:cs="宋体" w:eastAsia="宋体"/>
          <w:sz w:val="43"/>
          <w:spacing w:val="0"/>
          <w:color w:val="000000"/>
          <w:b w:val="off"/>
          <w:i w:val="off"/>
        </w:rPr>
        <w:t/>
      </w:r>
      <w:bookmarkEnd w:id="1016"/>
    </w:p>
    <w:p>
      <w:pPr>
        <w:pageBreakBefore w:val="off"/>
        <w:tabs/>
        <w:wordWrap w:val="off"/>
        <w:spacing w:before="0" w:after="0" w:line="520" w:lineRule="exact"/>
        <w:ind w:left="0" w:right="0"/>
        <w:jc w:val="center"/>
        <w:textAlignment w:val="baseline"/>
        <w:rPr>
          <w:sz w:val="43"/>
        </w:rPr>
      </w:pPr>
      <w:bookmarkStart w:name="" w:id="1017"/>
      <w:r>
        <w:rPr>
          <w:rFonts w:ascii="宋体" w:hAnsi="宋体" w:cs="宋体" w:eastAsia="宋体"/>
          <w:sz w:val="43"/>
          <w:spacing w:val="0"/>
          <w:color w:val="000000"/>
          <w:b w:val="off"/>
          <w:i w:val="off"/>
        </w:rPr>
        <w:t/>
      </w:r>
      <w:bookmarkEnd w:id="1017"/>
    </w:p>
    <w:p>
      <w:pPr>
        <w:pageBreakBefore w:val="off"/>
        <w:tabs/>
        <w:wordWrap w:val="off"/>
        <w:spacing w:before="0" w:after="0" w:line="520" w:lineRule="exact"/>
        <w:ind w:left="0" w:right="0"/>
        <w:jc w:val="center"/>
        <w:textAlignment w:val="baseline"/>
        <w:rPr>
          <w:sz w:val="43"/>
        </w:rPr>
      </w:pPr>
      <w:bookmarkStart w:name="" w:id="1018"/>
      <w:r>
        <w:rPr>
          <w:rFonts w:ascii="宋体" w:hAnsi="宋体" w:cs="宋体" w:eastAsia="宋体"/>
          <w:sz w:val="43"/>
          <w:spacing w:val="0"/>
          <w:color w:val="000000"/>
          <w:b w:val="off"/>
          <w:i w:val="off"/>
        </w:rPr>
        <w:t/>
      </w:r>
      <w:bookmarkEnd w:id="1018"/>
    </w:p>
    <w:p>
      <w:pPr>
        <w:pageBreakBefore w:val="off"/>
        <w:tabs/>
        <w:wordWrap w:val="off"/>
        <w:spacing w:before="0" w:after="0" w:line="520" w:lineRule="exact"/>
        <w:ind w:left="0" w:right="0"/>
        <w:jc w:val="center"/>
        <w:textAlignment w:val="baseline"/>
        <w:rPr>
          <w:sz w:val="43"/>
        </w:rPr>
      </w:pPr>
      <w:bookmarkStart w:name="" w:id="1019"/>
      <w:r>
        <w:rPr>
          <w:rFonts w:ascii="宋体" w:hAnsi="宋体" w:cs="宋体" w:eastAsia="宋体"/>
          <w:sz w:val="43"/>
          <w:spacing w:val="0"/>
          <w:color w:val="000000"/>
          <w:b w:val="off"/>
          <w:i w:val="off"/>
        </w:rPr>
        <w:t/>
      </w:r>
      <w:bookmarkEnd w:id="1019"/>
    </w:p>
    <w:p>
      <w:pPr>
        <w:pageBreakBefore w:val="off"/>
        <w:tabs/>
        <w:wordWrap w:val="off"/>
        <w:spacing w:before="0" w:after="0" w:line="520" w:lineRule="exact"/>
        <w:ind w:left="0" w:right="0"/>
        <w:jc w:val="center"/>
        <w:textAlignment w:val="baseline"/>
        <w:rPr>
          <w:sz w:val="43"/>
        </w:rPr>
      </w:pPr>
      <w:bookmarkStart w:name="" w:id="1020"/>
      <w:r>
        <w:rPr>
          <w:rFonts w:ascii="宋体" w:hAnsi="宋体" w:cs="宋体" w:eastAsia="宋体"/>
          <w:sz w:val="43"/>
          <w:spacing w:val="0"/>
          <w:color w:val="000000"/>
          <w:b w:val="off"/>
          <w:i w:val="off"/>
        </w:rPr>
        <w:t/>
      </w:r>
      <w:bookmarkEnd w:id="1020"/>
    </w:p>
    <w:p>
      <w:pPr>
        <w:pageBreakBefore w:val="off"/>
        <w:tabs/>
        <w:wordWrap w:val="off"/>
        <w:spacing w:before="0" w:after="0" w:line="520" w:lineRule="exact"/>
        <w:ind w:left="0" w:right="0"/>
        <w:jc w:val="center"/>
        <w:textAlignment w:val="baseline"/>
        <w:rPr>
          <w:sz w:val="43"/>
        </w:rPr>
      </w:pPr>
      <w:bookmarkStart w:name="" w:id="1021"/>
      <w:r>
        <w:rPr>
          <w:rFonts w:ascii="宋体" w:hAnsi="宋体" w:cs="宋体" w:eastAsia="宋体"/>
          <w:sz w:val="43"/>
          <w:spacing w:val="0"/>
          <w:color w:val="000000"/>
          <w:b w:val="off"/>
          <w:i w:val="off"/>
        </w:rPr>
        <w:t/>
      </w:r>
      <w:bookmarkEnd w:id="1021"/>
    </w:p>
    <w:p>
      <w:pPr>
        <w:pageBreakBefore w:val="off"/>
        <w:tabs/>
        <w:wordWrap w:val="off"/>
        <w:spacing w:before="0" w:after="0" w:line="520" w:lineRule="exact"/>
        <w:ind w:left="0" w:right="0"/>
        <w:jc w:val="center"/>
        <w:textAlignment w:val="baseline"/>
        <w:rPr>
          <w:sz w:val="43"/>
        </w:rPr>
      </w:pPr>
      <w:bookmarkStart w:name="" w:id="1022"/>
      <w:r>
        <w:rPr>
          <w:rFonts w:ascii="宋体" w:hAnsi="宋体" w:cs="宋体" w:eastAsia="宋体"/>
          <w:sz w:val="43"/>
          <w:spacing w:val="0"/>
          <w:color w:val="000000"/>
          <w:b w:val="off"/>
          <w:i w:val="off"/>
        </w:rPr>
        <w:t/>
      </w:r>
      <w:bookmarkEnd w:id="1022"/>
    </w:p>
    <w:p>
      <w:pPr>
        <w:pageBreakBefore w:val="off"/>
        <w:tabs/>
        <w:wordWrap w:val="off"/>
        <w:spacing w:before="0" w:after="0" w:line="520" w:lineRule="exact"/>
        <w:ind w:left="0" w:right="0"/>
        <w:jc w:val="center"/>
        <w:textAlignment w:val="baseline"/>
        <w:rPr>
          <w:sz w:val="43"/>
        </w:rPr>
      </w:pPr>
      <w:bookmarkStart w:name="" w:id="1023"/>
      <w:r>
        <w:rPr>
          <w:rFonts w:ascii="宋体" w:hAnsi="宋体" w:cs="宋体" w:eastAsia="宋体"/>
          <w:sz w:val="43"/>
          <w:spacing w:val="0"/>
          <w:color w:val="000000"/>
          <w:b w:val="off"/>
          <w:i w:val="off"/>
        </w:rPr>
        <w:t/>
      </w:r>
      <w:bookmarkEnd w:id="1023"/>
    </w:p>
    <w:p>
      <w:pPr>
        <w:pageBreakBefore w:val="off"/>
        <w:tabs/>
        <w:wordWrap w:val="off"/>
        <w:spacing w:before="0" w:after="0" w:line="520" w:lineRule="exact"/>
        <w:ind w:left="0" w:right="0"/>
        <w:jc w:val="center"/>
        <w:textAlignment w:val="baseline"/>
        <w:rPr>
          <w:sz w:val="43"/>
        </w:rPr>
      </w:pPr>
      <w:bookmarkStart w:name="" w:id="1024"/>
      <w:r>
        <w:rPr>
          <w:rFonts w:ascii="宋体" w:hAnsi="宋体" w:cs="宋体" w:eastAsia="宋体"/>
          <w:sz w:val="43"/>
          <w:spacing w:val="0"/>
          <w:color w:val="000000"/>
          <w:b w:val="off"/>
          <w:i w:val="off"/>
        </w:rPr>
        <w:t/>
      </w:r>
      <w:bookmarkEnd w:id="1024"/>
    </w:p>
    <w:p>
      <w:pPr>
        <w:pageBreakBefore w:val="off"/>
        <w:tabs/>
        <w:wordWrap w:val="off"/>
        <w:spacing w:before="0" w:after="0" w:line="520" w:lineRule="exact"/>
        <w:ind w:left="0" w:right="0"/>
        <w:jc w:val="center"/>
        <w:textAlignment w:val="baseline"/>
        <w:rPr>
          <w:sz w:val="43"/>
        </w:rPr>
      </w:pPr>
      <w:bookmarkStart w:name="" w:id="1025"/>
      <w:r>
        <w:rPr>
          <w:rFonts w:ascii="宋体" w:hAnsi="宋体" w:cs="宋体" w:eastAsia="宋体"/>
          <w:sz w:val="43"/>
          <w:spacing w:val="0"/>
          <w:color w:val="000000"/>
          <w:b w:val="off"/>
          <w:i w:val="off"/>
        </w:rPr>
        <w:t/>
      </w:r>
      <w:bookmarkEnd w:id="1025"/>
    </w:p>
    <w:p>
      <w:pPr>
        <w:pageBreakBefore w:val="off"/>
        <w:tabs/>
        <w:wordWrap w:val="off"/>
        <w:spacing w:before="0" w:after="0" w:line="520" w:lineRule="exact"/>
        <w:ind w:left="0" w:right="0"/>
        <w:jc w:val="center"/>
        <w:textAlignment w:val="baseline"/>
        <w:rPr>
          <w:sz w:val="43"/>
        </w:rPr>
      </w:pPr>
      <w:bookmarkStart w:name="" w:id="1026"/>
      <w:r>
        <w:rPr>
          <w:rFonts w:ascii="宋体" w:hAnsi="宋体" w:cs="宋体" w:eastAsia="宋体"/>
          <w:sz w:val="43"/>
          <w:spacing w:val="0"/>
          <w:color w:val="000000"/>
          <w:b w:val="off"/>
          <w:i w:val="off"/>
        </w:rPr>
        <w:t/>
      </w:r>
      <w:bookmarkEnd w:id="1026"/>
    </w:p>
    <w:p>
      <w:pPr>
        <w:pageBreakBefore w:val="off"/>
        <w:tabs/>
        <w:wordWrap w:val="off"/>
        <w:spacing w:before="0" w:after="0" w:line="520" w:lineRule="exact"/>
        <w:ind w:left="0" w:right="0"/>
        <w:jc w:val="center"/>
        <w:textAlignment w:val="baseline"/>
        <w:rPr>
          <w:sz w:val="43"/>
        </w:rPr>
      </w:pPr>
      <w:bookmarkStart w:name="" w:id="1027"/>
      <w:r>
        <w:rPr>
          <w:rFonts w:ascii="宋体" w:hAnsi="宋体" w:cs="宋体" w:eastAsia="宋体"/>
          <w:sz w:val="43"/>
          <w:spacing w:val="0"/>
          <w:color w:val="000000"/>
          <w:b w:val="off"/>
          <w:i w:val="off"/>
        </w:rPr>
        <w:t/>
      </w:r>
      <w:bookmarkEnd w:id="1027"/>
    </w:p>
    <w:p>
      <w:pPr>
        <w:pageBreakBefore w:val="off"/>
        <w:tabs/>
        <w:wordWrap w:val="off"/>
        <w:spacing w:before="0" w:after="0" w:line="520" w:lineRule="exact"/>
        <w:ind w:left="0" w:right="0"/>
        <w:jc w:val="center"/>
        <w:textAlignment w:val="baseline"/>
        <w:rPr>
          <w:sz w:val="43"/>
        </w:rPr>
      </w:pPr>
      <w:bookmarkStart w:name="" w:id="1028"/>
      <w:r>
        <w:rPr>
          <w:rFonts w:ascii="宋体" w:hAnsi="宋体" w:cs="宋体" w:eastAsia="宋体"/>
          <w:sz w:val="43"/>
          <w:spacing w:val="0"/>
          <w:color w:val="000000"/>
          <w:b w:val="off"/>
          <w:i w:val="off"/>
        </w:rPr>
        <w:t/>
      </w:r>
      <w:bookmarkEnd w:id="1028"/>
    </w:p>
    <w:p>
      <w:pPr>
        <w:pageBreakBefore w:val="off"/>
        <w:tabs/>
        <w:wordWrap w:val="off"/>
        <w:spacing w:before="0" w:after="0" w:line="520" w:lineRule="exact"/>
        <w:ind w:left="0" w:right="0"/>
        <w:jc w:val="center"/>
        <w:textAlignment w:val="baseline"/>
        <w:rPr>
          <w:sz w:val="43"/>
        </w:rPr>
      </w:pPr>
      <w:bookmarkStart w:name="" w:id="1029"/>
      <w:r>
        <w:rPr>
          <w:rFonts w:ascii="宋体" w:hAnsi="宋体" w:cs="宋体" w:eastAsia="宋体"/>
          <w:sz w:val="43"/>
          <w:spacing w:val="0"/>
          <w:color w:val="000000"/>
          <w:b w:val="off"/>
          <w:i w:val="off"/>
        </w:rPr>
        <w:t/>
      </w:r>
      <w:bookmarkEnd w:id="1029"/>
    </w:p>
    <w:p>
      <w:pPr>
        <w:pageBreakBefore w:val="off"/>
        <w:tabs/>
        <w:wordWrap w:val="off"/>
        <w:spacing w:before="0" w:after="0" w:line="580" w:lineRule="atLeast"/>
        <w:ind w:left="0" w:right="0"/>
        <w:jc w:val="center"/>
        <w:textAlignment w:val="baseline"/>
        <w:rPr>
          <w:sz w:val="43"/>
        </w:rPr>
      </w:pPr>
      <w:bookmarkStart w:name="" w:id="1030"/>
      <w:r>
        <w:rPr>
          <w:rFonts w:ascii="黑体" w:hAnsi="黑体" w:cs="黑体" w:eastAsia="黑体"/>
          <w:sz w:val="43"/>
          <w:spacing w:val="0"/>
          <w:color w:val="000000"/>
          <w:b w:val="off"/>
          <w:i w:val="off"/>
        </w:rPr>
        <w:t>上海译文出版社</w:t>
      </w:r>
      <w:bookmarkEnd w:id="1030"/>
    </w:p>
    <w:p>
      <w:r>
        <w:t/>
      </w:r>
    </w:p>
    <w:p>
      <w:pPr>
        <w:sectPr>
          <w:footerReference r:id="rId7"/>
          <w:headerReference r:id="rId8" w:type="default"/>
          <w:pgSz w:w="16900" w:h="23360"/>
          <w:pgMar w:left="2680" w:top="980" w:right="2680" w:bottom="980" w:header="680" w:footer="680"/>
          <w:cols w:num="1"/>
        </w:sectPr>
      </w:pPr>
    </w:p>
    <w:p>
      <w:pPr>
        <w:pageBreakBefore w:val="off"/>
        <w:tabs/>
        <w:wordWrap w:val="off"/>
        <w:spacing w:before="0" w:after="0" w:line="540" w:lineRule="atLeast"/>
        <w:ind w:left="3500" w:right="0"/>
        <w:jc w:val="both"/>
        <w:textAlignment w:val="baseline"/>
        <w:rPr>
          <w:sz w:val="40"/>
        </w:rPr>
      </w:pPr>
      <w:bookmarkStart w:name="" w:id="1031"/>
      <w:r>
        <w:rPr>
          <w:rFonts w:ascii="TimesNewRoman" w:hAnsi="TimesNewRoman" w:cs="TimesNewRoman" w:eastAsia="TimesNewRoman"/>
          <w:sz w:val="40"/>
          <w:spacing w:val="0"/>
          <w:color w:val="000000"/>
          <w:b w:val="off"/>
          <w:i w:val="off"/>
        </w:rPr>
        <w:t>00'uəMə'MAM:网X管</w:t>
      </w:r>
      <w:bookmarkEnd w:id="1031"/>
    </w:p>
    <w:p>
      <w:pPr>
        <w:pageBreakBefore w:val="off"/>
        <w:tabs>
          <w:tab w:pos="5860" w:val="left" w:leader="none"/>
        </w:tabs>
        <w:wordWrap w:val="off"/>
        <w:spacing w:before="0" w:after="0" w:line="540" w:lineRule="atLeast"/>
        <w:ind w:left="3680" w:right="0"/>
        <w:jc w:val="both"/>
        <w:textAlignment w:val="baseline"/>
        <w:rPr>
          <w:sz w:val="40"/>
        </w:rPr>
      </w:pPr>
      <w:bookmarkStart w:name="" w:id="1032"/>
      <w:r>
        <w:rPr>
          <w:rFonts w:ascii="TimesNewRoman" w:hAnsi="TimesNewRoman" w:cs="TimesNewRoman" w:eastAsia="TimesNewRoman"/>
          <w:sz w:val="40"/>
          <w:spacing w:val="0"/>
          <w:color w:val="000000"/>
          <w:b w:val="off"/>
          <w:i w:val="off"/>
        </w:rPr>
        <w:t>200’ SE</w:t>
      </w:r>
      <w:r>
        <w:t xml:space="preserve">	</w:t>
      </w:r>
      <w:r>
        <w:rPr>
          <w:rFonts w:ascii="TimesNewRoman" w:hAnsi="TimesNewRoman" w:cs="TimesNewRoman" w:eastAsia="TimesNewRoman"/>
          <w:sz w:val="40"/>
          <w:spacing w:val="0"/>
          <w:color w:val="000000"/>
          <w:b w:val="off"/>
          <w:i w:val="off"/>
        </w:rPr>
        <w:t>:49 平</w:t>
      </w:r>
      <w:bookmarkEnd w:id="1032"/>
    </w:p>
    <w:p>
      <w:pPr>
        <w:pageBreakBefore w:val="off"/>
        <w:tabs/>
        <w:wordWrap w:val="off"/>
        <w:spacing w:before="0" w:after="0" w:line="0" w:lineRule="atLeast"/>
        <w:ind w:left="0" w:right="0"/>
        <w:jc w:val="center"/>
        <w:textAlignment w:val="baseline"/>
      </w:pPr>
      <w:bookmarkStart w:name="" w:id="1033"/>
      <w:r>
        <w:drawing>
          <wp:inline distL="0" distR="0" distT="0" distB="0">
            <wp:extent cx="2578100" cy="21209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578100" cy="2120900"/>
                    </a:xfrm>
                    <a:prstGeom prst="rect">
                      <a:avLst/>
                    </a:prstGeom>
                  </pic:spPr>
                </pic:pic>
              </a:graphicData>
            </a:graphic>
          </wp:inline>
        </w:drawing>
      </w:r>
      <w:bookmarkEnd w:id="1033"/>
    </w:p>
    <w:p>
      <w:pPr>
        <w:pageBreakBefore w:val="off"/>
        <w:tabs/>
        <w:wordWrap w:val="off"/>
        <w:spacing w:before="0" w:after="0" w:line="540" w:lineRule="atLeast"/>
        <w:ind w:left="3500" w:right="0"/>
        <w:jc w:val="both"/>
        <w:textAlignment w:val="baseline"/>
        <w:rPr>
          <w:sz w:val="40"/>
        </w:rPr>
      </w:pPr>
      <w:bookmarkStart w:name="" w:id="1034"/>
      <w:r>
        <w:rPr>
          <w:rFonts w:ascii="TimesNewRoman" w:hAnsi="TimesNewRoman" w:cs="TimesNewRoman" w:eastAsia="TimesNewRoman"/>
          <w:sz w:val="40"/>
          <w:spacing w:val="0"/>
          <w:color w:val="000000"/>
          <w:b w:val="off"/>
          <w:i w:val="off"/>
        </w:rPr>
        <w:t>9-69EE-LZES-L N8SI</w:t>
      </w:r>
      <w:bookmarkEnd w:id="1034"/>
    </w:p>
    <w:p>
      <w:r>
        <w:t/>
      </w:r>
    </w:p>
    <w:p>
      <w:pPr>
        <w:sectPr>
          <w:footerReference r:id="rId9"/>
          <w:headerReference r:id="rId10" w:type="default"/>
          <w:type w:val="nextPage"/>
          <w:pgSz w:w="16900" w:h="23360"/>
          <w:pgMar w:left="2540" w:top="1520" w:right="2540" w:bottom="1520" w:header="1220" w:footer="1220"/>
          <w:cols w:num="1"/>
        </w:sectPr>
      </w:pPr>
    </w:p>
    <w:p>
      <w:pPr>
        <w:pageBreakBefore w:val="off"/>
        <w:tabs/>
        <w:wordWrap w:val="off"/>
        <w:spacing w:before="0" w:after="0" w:line="620" w:lineRule="atLeast"/>
        <w:ind w:left="0" w:right="0"/>
        <w:jc w:val="center"/>
        <w:textAlignment w:val="baseline"/>
        <w:rPr>
          <w:sz w:val="46"/>
        </w:rPr>
      </w:pPr>
      <w:bookmarkStart w:name="" w:id="1035"/>
      <w:r>
        <w:rPr>
          <w:rFonts w:ascii="黑体" w:hAnsi="黑体" w:cs="黑体" w:eastAsia="黑体"/>
          <w:sz w:val="46"/>
          <w:spacing w:val="0"/>
          <w:color w:val="000000"/>
          <w:b w:val="off"/>
          <w:i w:val="off"/>
        </w:rPr>
        <w:t>二十世纪西方哲学译丛</w:t>
      </w:r>
      <w:bookmarkEnd w:id="1035"/>
    </w:p>
    <w:p>
      <w:pPr>
        <w:pageBreakBefore w:val="off"/>
        <w:tabs/>
        <w:wordWrap w:val="off"/>
        <w:spacing w:before="0" w:after="0" w:line="780" w:lineRule="exact"/>
        <w:ind w:left="0" w:right="0"/>
        <w:jc w:val="center"/>
        <w:textAlignment w:val="baseline"/>
        <w:rPr>
          <w:sz w:val="67"/>
        </w:rPr>
      </w:pPr>
      <w:bookmarkStart w:name="" w:id="1036"/>
      <w:r>
        <w:rPr>
          <w:rFonts w:ascii="宋体" w:hAnsi="宋体" w:cs="宋体" w:eastAsia="宋体"/>
          <w:sz w:val="67"/>
          <w:spacing w:val="0"/>
          <w:color w:val="000000"/>
          <w:b w:val="off"/>
          <w:i w:val="off"/>
        </w:rPr>
        <w:t/>
      </w:r>
      <w:bookmarkEnd w:id="1036"/>
    </w:p>
    <w:p>
      <w:pPr>
        <w:pageBreakBefore w:val="off"/>
        <w:tabs/>
        <w:wordWrap w:val="off"/>
        <w:spacing w:before="0" w:after="0" w:line="780" w:lineRule="exact"/>
        <w:ind w:left="0" w:right="0"/>
        <w:jc w:val="center"/>
        <w:textAlignment w:val="baseline"/>
        <w:rPr>
          <w:sz w:val="67"/>
        </w:rPr>
      </w:pPr>
      <w:bookmarkStart w:name="" w:id="1037"/>
      <w:r>
        <w:rPr>
          <w:rFonts w:ascii="宋体" w:hAnsi="宋体" w:cs="宋体" w:eastAsia="宋体"/>
          <w:sz w:val="67"/>
          <w:spacing w:val="0"/>
          <w:color w:val="000000"/>
          <w:b w:val="off"/>
          <w:i w:val="off"/>
        </w:rPr>
        <w:t/>
      </w:r>
      <w:bookmarkEnd w:id="1037"/>
    </w:p>
    <w:p>
      <w:pPr>
        <w:pageBreakBefore w:val="off"/>
        <w:tabs/>
        <w:wordWrap w:val="off"/>
        <w:spacing w:before="0" w:after="0" w:line="900" w:lineRule="atLeast"/>
        <w:ind w:left="0" w:right="0"/>
        <w:jc w:val="center"/>
        <w:textAlignment w:val="baseline"/>
        <w:rPr>
          <w:sz w:val="67"/>
        </w:rPr>
      </w:pPr>
      <w:bookmarkStart w:name="" w:id="1038"/>
      <w:r>
        <w:rPr>
          <w:rFonts w:ascii="宋体" w:hAnsi="宋体" w:cs="宋体" w:eastAsia="宋体"/>
          <w:sz w:val="67"/>
          <w:spacing w:val="0"/>
          <w:color w:val="000000"/>
          <w:b w:val="off"/>
          <w:i w:val="off"/>
        </w:rPr>
        <w:t>下卷</w:t>
      </w:r>
      <w:bookmarkEnd w:id="1038"/>
    </w:p>
    <w:p>
      <w:pPr>
        <w:pageBreakBefore w:val="off"/>
        <w:tabs/>
        <w:wordWrap w:val="off"/>
        <w:spacing w:before="0" w:after="0" w:line="780" w:lineRule="exact"/>
        <w:ind w:left="0" w:right="0"/>
        <w:jc w:val="center"/>
        <w:textAlignment w:val="baseline"/>
        <w:rPr>
          <w:sz w:val="67"/>
        </w:rPr>
      </w:pPr>
      <w:bookmarkStart w:name="" w:id="1039"/>
      <w:r>
        <w:rPr>
          <w:rFonts w:ascii="宋体" w:hAnsi="宋体" w:cs="宋体" w:eastAsia="宋体"/>
          <w:sz w:val="67"/>
          <w:spacing w:val="0"/>
          <w:color w:val="000000"/>
          <w:b w:val="off"/>
          <w:i w:val="off"/>
        </w:rPr>
        <w:t/>
      </w:r>
      <w:bookmarkEnd w:id="1039"/>
    </w:p>
    <w:p>
      <w:pPr>
        <w:pageBreakBefore w:val="off"/>
        <w:tabs/>
        <w:wordWrap w:val="off"/>
        <w:spacing w:before="0" w:after="0" w:line="1360" w:lineRule="atLeast"/>
        <w:ind w:left="0" w:right="0"/>
        <w:jc w:val="center"/>
        <w:textAlignment w:val="baseline"/>
        <w:rPr>
          <w:sz w:val="76"/>
        </w:rPr>
      </w:pPr>
      <w:bookmarkStart w:name="" w:id="1040"/>
      <w:r>
        <w:rPr>
          <w:rFonts w:ascii="宋体" w:hAnsi="宋体" w:cs="宋体" w:eastAsia="宋体"/>
          <w:sz w:val="76"/>
          <w:spacing w:val="0"/>
          <w:color w:val="000000"/>
          <w:b w:val="on"/>
          <w:i w:val="off"/>
        </w:rPr>
        <w:t>真理与方法</w:t>
      </w:r>
      <w:bookmarkEnd w:id="1040"/>
    </w:p>
    <w:p>
      <w:pPr>
        <w:pageBreakBefore w:val="off"/>
        <w:tabs/>
        <w:wordWrap w:val="off"/>
        <w:spacing w:before="0" w:after="0" w:line="880" w:lineRule="atLeast"/>
        <w:ind w:left="0" w:right="0"/>
        <w:jc w:val="center"/>
        <w:textAlignment w:val="baseline"/>
        <w:rPr>
          <w:sz w:val="66"/>
        </w:rPr>
      </w:pPr>
      <w:bookmarkStart w:name="" w:id="1041"/>
      <w:r>
        <w:rPr>
          <w:rFonts w:ascii="黑体" w:hAnsi="黑体" w:cs="黑体" w:eastAsia="黑体"/>
          <w:sz w:val="66"/>
          <w:spacing w:val="0"/>
          <w:color w:val="000000"/>
          <w:b w:val="off"/>
          <w:i w:val="off"/>
        </w:rPr>
        <w:t>哲学诠释学的基本特征</w:t>
      </w:r>
      <w:bookmarkEnd w:id="1041"/>
    </w:p>
    <w:p>
      <w:pPr>
        <w:pageBreakBefore w:val="off"/>
        <w:tabs/>
        <w:wordWrap w:val="off"/>
        <w:spacing w:before="0" w:after="0" w:line="760" w:lineRule="exact"/>
        <w:ind w:left="0" w:right="0"/>
        <w:jc w:val="center"/>
        <w:textAlignment w:val="baseline"/>
        <w:rPr>
          <w:sz w:val="66"/>
        </w:rPr>
      </w:pPr>
      <w:bookmarkStart w:name="" w:id="1042"/>
      <w:r>
        <w:rPr>
          <w:rFonts w:ascii="宋体" w:hAnsi="宋体" w:cs="宋体" w:eastAsia="宋体"/>
          <w:sz w:val="66"/>
          <w:spacing w:val="0"/>
          <w:color w:val="000000"/>
          <w:b w:val="off"/>
          <w:i w:val="off"/>
        </w:rPr>
        <w:t/>
      </w:r>
      <w:bookmarkEnd w:id="1042"/>
    </w:p>
    <w:p>
      <w:pPr>
        <w:pageBreakBefore w:val="off"/>
        <w:tabs/>
        <w:wordWrap w:val="off"/>
        <w:spacing w:before="0" w:after="0" w:line="0" w:lineRule="atLeast"/>
        <w:ind w:left="0" w:right="0"/>
        <w:jc w:val="center"/>
        <w:textAlignment w:val="baseline"/>
      </w:pPr>
      <w:bookmarkStart w:name="" w:id="1043"/>
      <w:r>
        <w:drawing>
          <wp:inline distL="0" distR="0" distT="0" distB="0">
            <wp:extent cx="5676900" cy="10414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5676900" cy="1041400"/>
                    </a:xfrm>
                    <a:prstGeom prst="rect">
                      <a:avLst/>
                    </a:prstGeom>
                  </pic:spPr>
                </pic:pic>
              </a:graphicData>
            </a:graphic>
          </wp:inline>
        </w:drawing>
      </w:r>
      <w:bookmarkEnd w:id="1043"/>
    </w:p>
    <w:p>
      <w:pPr>
        <w:pageBreakBefore w:val="off"/>
        <w:tabs/>
        <w:wordWrap w:val="off"/>
        <w:spacing w:before="0" w:after="0" w:line="880" w:lineRule="atLeast"/>
        <w:ind w:left="2380" w:right="0"/>
        <w:jc w:val="both"/>
        <w:textAlignment w:val="baseline"/>
        <w:rPr>
          <w:sz w:val="66"/>
        </w:rPr>
      </w:pPr>
      <w:bookmarkStart w:name="" w:id="1044"/>
      <w:r>
        <w:rPr>
          <w:rFonts w:ascii="宋体" w:hAnsi="宋体" w:cs="宋体" w:eastAsia="宋体"/>
          <w:sz w:val="66"/>
          <w:spacing w:val="0"/>
          <w:color w:val="000000"/>
          <w:u w:val="single"/>
          <w:b w:val="off"/>
          <w:i w:val="off"/>
        </w:rPr>
        <w:t xml:space="preserve">                    </w:t>
      </w:r>
      <w:bookmarkEnd w:id="1044"/>
    </w:p>
    <w:p>
      <w:pPr>
        <w:pageBreakBefore w:val="off"/>
        <w:tabs/>
        <w:wordWrap w:val="off"/>
        <w:spacing w:before="0" w:after="0" w:line="680" w:lineRule="atLeast"/>
        <w:ind w:left="0" w:right="0"/>
        <w:jc w:val="center"/>
        <w:textAlignment w:val="baseline"/>
        <w:rPr>
          <w:sz w:val="50"/>
        </w:rPr>
      </w:pPr>
      <w:bookmarkStart w:name="" w:id="1045"/>
      <w:r>
        <w:rPr>
          <w:rFonts w:ascii="TimesNewRoman" w:hAnsi="TimesNewRoman" w:cs="TimesNewRoman" w:eastAsia="TimesNewRoman"/>
          <w:sz w:val="50"/>
          <w:spacing w:val="0"/>
          <w:color w:val="000000"/>
          <w:b w:val="on"/>
          <w:i w:val="off"/>
        </w:rPr>
        <w:t>WAHRHEIT</w:t>
      </w:r>
      <w:r>
        <w:rPr>
          <w:rFonts w:ascii="TimesNewRoman" w:hAnsi="TimesNewRoman" w:cs="TimesNewRoman" w:eastAsia="TimesNewRoman"/>
          <w:sz w:val="50"/>
          <w:spacing w:val="0"/>
          <w:color w:val="000000"/>
          <w:b w:val="off"/>
          <w:i w:val="off"/>
        </w:rPr>
        <w:t xml:space="preserve"> </w:t>
      </w:r>
      <w:r>
        <w:rPr>
          <w:rFonts w:ascii="TimesNewRoman" w:hAnsi="TimesNewRoman" w:cs="TimesNewRoman" w:eastAsia="TimesNewRoman"/>
          <w:sz w:val="50"/>
          <w:spacing w:val="0"/>
          <w:color w:val="000000"/>
          <w:b w:val="on"/>
          <w:i w:val="off"/>
        </w:rPr>
        <w:t>UND</w:t>
      </w:r>
      <w:r>
        <w:rPr>
          <w:rFonts w:ascii="TimesNewRoman" w:hAnsi="TimesNewRoman" w:cs="TimesNewRoman" w:eastAsia="TimesNewRoman"/>
          <w:sz w:val="50"/>
          <w:spacing w:val="0"/>
          <w:color w:val="000000"/>
          <w:b w:val="off"/>
          <w:i w:val="off"/>
        </w:rPr>
        <w:t xml:space="preserve"> </w:t>
      </w:r>
      <w:r>
        <w:rPr>
          <w:rFonts w:ascii="TimesNewRoman" w:hAnsi="TimesNewRoman" w:cs="TimesNewRoman" w:eastAsia="TimesNewRoman"/>
          <w:sz w:val="50"/>
          <w:spacing w:val="0"/>
          <w:color w:val="000000"/>
          <w:b w:val="on"/>
          <w:i w:val="off"/>
        </w:rPr>
        <w:t>METHODE</w:t>
      </w:r>
      <w:bookmarkEnd w:id="1045"/>
    </w:p>
    <w:p>
      <w:pPr>
        <w:pageBreakBefore w:val="off"/>
        <w:tabs/>
        <w:wordWrap w:val="off"/>
        <w:spacing w:before="0" w:after="0" w:line="520" w:lineRule="atLeast"/>
        <w:ind w:left="0" w:right="0"/>
        <w:jc w:val="center"/>
        <w:textAlignment w:val="baseline"/>
        <w:rPr>
          <w:sz w:val="38"/>
        </w:rPr>
      </w:pPr>
      <w:bookmarkStart w:name="" w:id="1046"/>
      <w:r>
        <w:rPr>
          <w:rFonts w:ascii="黑体" w:hAnsi="黑体" w:cs="黑体" w:eastAsia="黑体"/>
          <w:sz w:val="38"/>
          <w:spacing w:val="0"/>
          <w:color w:val="000000"/>
          <w:b w:val="off"/>
          <w:i w:val="off"/>
        </w:rPr>
        <w:t>[德]汉斯-格奥尔格·加达默尔 著</w:t>
      </w:r>
      <w:bookmarkEnd w:id="1046"/>
    </w:p>
    <w:p>
      <w:pPr>
        <w:pageBreakBefore w:val="off"/>
        <w:tabs/>
        <w:wordWrap w:val="off"/>
        <w:spacing w:before="0" w:after="0" w:line="520" w:lineRule="atLeast"/>
        <w:ind w:left="0" w:right="0"/>
        <w:jc w:val="center"/>
        <w:textAlignment w:val="baseline"/>
        <w:rPr>
          <w:sz w:val="38"/>
        </w:rPr>
      </w:pPr>
      <w:bookmarkStart w:name="" w:id="1047"/>
      <w:r>
        <w:rPr>
          <w:rFonts w:ascii="黑体" w:hAnsi="黑体" w:cs="黑体" w:eastAsia="黑体"/>
          <w:sz w:val="38"/>
          <w:spacing w:val="0"/>
          <w:color w:val="000000"/>
          <w:b w:val="off"/>
          <w:i w:val="off"/>
        </w:rPr>
        <w:t>洪汉鼎 译</w:t>
      </w:r>
      <w:bookmarkEnd w:id="1047"/>
    </w:p>
    <w:p>
      <w:pPr>
        <w:pageBreakBefore w:val="off"/>
        <w:tabs/>
        <w:wordWrap w:val="off"/>
        <w:spacing w:before="0" w:after="0" w:line="440" w:lineRule="exact"/>
        <w:ind w:left="0" w:right="0"/>
        <w:jc w:val="center"/>
        <w:textAlignment w:val="baseline"/>
        <w:rPr>
          <w:sz w:val="38"/>
        </w:rPr>
      </w:pPr>
      <w:bookmarkStart w:name="" w:id="1048"/>
      <w:r>
        <w:rPr>
          <w:rFonts w:ascii="宋体" w:hAnsi="宋体" w:cs="宋体" w:eastAsia="宋体"/>
          <w:sz w:val="38"/>
          <w:spacing w:val="0"/>
          <w:color w:val="000000"/>
          <w:b w:val="off"/>
          <w:i w:val="off"/>
        </w:rPr>
        <w:t/>
      </w:r>
      <w:bookmarkEnd w:id="1048"/>
    </w:p>
    <w:p>
      <w:pPr>
        <w:pageBreakBefore w:val="off"/>
        <w:tabs/>
        <w:wordWrap w:val="off"/>
        <w:spacing w:before="0" w:after="0" w:line="0" w:lineRule="atLeast"/>
        <w:ind w:left="3500" w:right="0"/>
        <w:jc w:val="left"/>
        <w:textAlignment w:val="baseline"/>
      </w:pPr>
      <w:bookmarkStart w:name="" w:id="1049"/>
      <w:r>
        <w:drawing>
          <wp:inline distL="0" distR="0" distT="0" distB="0">
            <wp:extent cx="2705100" cy="35814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2705100" cy="3581400"/>
                    </a:xfrm>
                    <a:prstGeom prst="rect">
                      <a:avLst/>
                    </a:prstGeom>
                  </pic:spPr>
                </pic:pic>
              </a:graphicData>
            </a:graphic>
          </wp:inline>
        </w:drawing>
      </w:r>
      <w:bookmarkEnd w:id="1049"/>
    </w:p>
    <w:p>
      <w:pPr>
        <w:pageBreakBefore w:val="off"/>
        <w:tabs/>
        <w:wordWrap w:val="off"/>
        <w:spacing w:before="0" w:after="0" w:line="440" w:lineRule="exact"/>
        <w:ind w:left="0" w:right="0"/>
        <w:jc w:val="left"/>
        <w:textAlignment w:val="baseline"/>
        <w:rPr>
          <w:sz w:val="40"/>
        </w:rPr>
      </w:pPr>
      <w:bookmarkStart w:name="" w:id="1050"/>
      <w:r>
        <w:rPr>
          <w:rFonts w:ascii="宋体" w:hAnsi="宋体" w:cs="宋体" w:eastAsia="宋体"/>
          <w:sz w:val="40"/>
          <w:spacing w:val="0"/>
          <w:color w:val="000000"/>
          <w:b w:val="off"/>
          <w:i w:val="off"/>
        </w:rPr>
        <w:t/>
      </w:r>
      <w:bookmarkEnd w:id="1050"/>
    </w:p>
    <w:p>
      <w:pPr>
        <w:pageBreakBefore w:val="off"/>
        <w:tabs/>
        <w:wordWrap w:val="off"/>
        <w:spacing w:before="0" w:after="0" w:line="440" w:lineRule="exact"/>
        <w:ind w:left="0" w:right="0"/>
        <w:jc w:val="left"/>
        <w:textAlignment w:val="baseline"/>
        <w:rPr>
          <w:sz w:val="40"/>
        </w:rPr>
      </w:pPr>
      <w:bookmarkStart w:name="" w:id="1051"/>
      <w:r>
        <w:rPr>
          <w:rFonts w:ascii="宋体" w:hAnsi="宋体" w:cs="宋体" w:eastAsia="宋体"/>
          <w:sz w:val="40"/>
          <w:spacing w:val="0"/>
          <w:color w:val="000000"/>
          <w:b w:val="off"/>
          <w:i w:val="off"/>
        </w:rPr>
        <w:t/>
      </w:r>
      <w:bookmarkEnd w:id="1051"/>
    </w:p>
    <w:p>
      <w:pPr>
        <w:pageBreakBefore w:val="off"/>
        <w:tabs/>
        <w:wordWrap w:val="off"/>
        <w:spacing w:before="0" w:after="0" w:line="440" w:lineRule="exact"/>
        <w:ind w:left="0" w:right="0"/>
        <w:jc w:val="left"/>
        <w:textAlignment w:val="baseline"/>
        <w:rPr>
          <w:sz w:val="40"/>
        </w:rPr>
      </w:pPr>
      <w:bookmarkStart w:name="" w:id="1052"/>
      <w:r>
        <w:rPr>
          <w:rFonts w:ascii="宋体" w:hAnsi="宋体" w:cs="宋体" w:eastAsia="宋体"/>
          <w:sz w:val="40"/>
          <w:spacing w:val="0"/>
          <w:color w:val="000000"/>
          <w:b w:val="off"/>
          <w:i w:val="off"/>
        </w:rPr>
        <w:t/>
      </w:r>
      <w:bookmarkEnd w:id="1052"/>
    </w:p>
    <w:p>
      <w:pPr>
        <w:pageBreakBefore w:val="off"/>
        <w:tabs/>
        <w:wordWrap w:val="off"/>
        <w:spacing w:before="0" w:after="0" w:line="440" w:lineRule="exact"/>
        <w:ind w:left="0" w:right="0"/>
        <w:jc w:val="left"/>
        <w:textAlignment w:val="baseline"/>
        <w:rPr>
          <w:sz w:val="40"/>
        </w:rPr>
      </w:pPr>
      <w:bookmarkStart w:name="" w:id="1053"/>
      <w:r>
        <w:rPr>
          <w:rFonts w:ascii="宋体" w:hAnsi="宋体" w:cs="宋体" w:eastAsia="宋体"/>
          <w:sz w:val="40"/>
          <w:spacing w:val="0"/>
          <w:color w:val="000000"/>
          <w:b w:val="off"/>
          <w:i w:val="off"/>
        </w:rPr>
        <w:t/>
      </w:r>
      <w:bookmarkEnd w:id="1053"/>
    </w:p>
    <w:p>
      <w:pPr>
        <w:pageBreakBefore w:val="off"/>
        <w:tabs/>
        <w:wordWrap w:val="off"/>
        <w:spacing w:before="0" w:after="0" w:line="440" w:lineRule="exact"/>
        <w:ind w:left="0" w:right="0"/>
        <w:jc w:val="left"/>
        <w:textAlignment w:val="baseline"/>
        <w:rPr>
          <w:sz w:val="40"/>
        </w:rPr>
      </w:pPr>
      <w:bookmarkStart w:name="" w:id="1054"/>
      <w:r>
        <w:rPr>
          <w:rFonts w:ascii="宋体" w:hAnsi="宋体" w:cs="宋体" w:eastAsia="宋体"/>
          <w:sz w:val="40"/>
          <w:spacing w:val="0"/>
          <w:color w:val="000000"/>
          <w:b w:val="off"/>
          <w:i w:val="off"/>
        </w:rPr>
        <w:t/>
      </w:r>
      <w:bookmarkEnd w:id="1054"/>
    </w:p>
    <w:p>
      <w:pPr>
        <w:pageBreakBefore w:val="off"/>
        <w:tabs/>
        <w:wordWrap w:val="off"/>
        <w:spacing w:before="0" w:after="0" w:line="440" w:lineRule="exact"/>
        <w:ind w:left="0" w:right="0"/>
        <w:jc w:val="left"/>
        <w:textAlignment w:val="baseline"/>
        <w:rPr>
          <w:sz w:val="40"/>
        </w:rPr>
      </w:pPr>
      <w:bookmarkStart w:name="" w:id="1055"/>
      <w:r>
        <w:rPr>
          <w:rFonts w:ascii="宋体" w:hAnsi="宋体" w:cs="宋体" w:eastAsia="宋体"/>
          <w:sz w:val="40"/>
          <w:spacing w:val="0"/>
          <w:color w:val="000000"/>
          <w:b w:val="off"/>
          <w:i w:val="off"/>
        </w:rPr>
        <w:t/>
      </w:r>
      <w:bookmarkEnd w:id="1055"/>
    </w:p>
    <w:p>
      <w:pPr>
        <w:pageBreakBefore w:val="off"/>
        <w:tabs/>
        <w:wordWrap w:val="off"/>
        <w:spacing w:before="0" w:after="0" w:line="520" w:lineRule="atLeast"/>
        <w:ind w:left="0" w:right="0"/>
        <w:jc w:val="center"/>
        <w:textAlignment w:val="baseline"/>
        <w:rPr>
          <w:sz w:val="39"/>
        </w:rPr>
      </w:pPr>
      <w:bookmarkStart w:name="" w:id="1056"/>
      <w:r>
        <w:rPr>
          <w:rFonts w:ascii="黑体" w:hAnsi="黑体" w:cs="黑体" w:eastAsia="黑体"/>
          <w:sz w:val="39"/>
          <w:spacing w:val="0"/>
          <w:color w:val="000000"/>
          <w:b w:val="off"/>
          <w:i w:val="off"/>
        </w:rPr>
        <w:t>上海译文出版社</w:t>
      </w:r>
      <w:bookmarkEnd w:id="1056"/>
    </w:p>
    <w:p>
      <w:r>
        <w:t/>
      </w:r>
    </w:p>
    <w:p>
      <w:pPr>
        <w:sectPr>
          <w:footerReference r:id="rId11"/>
          <w:headerReference r:id="rId12" w:type="default"/>
          <w:type w:val="nextPage"/>
          <w:pgSz w:w="16900" w:h="23360"/>
          <w:pgMar w:left="2540" w:top="1320" w:right="2540" w:bottom="1320" w:header="1020" w:footer="1020"/>
          <w:cols w:num="1"/>
        </w:sectPr>
      </w:pPr>
    </w:p>
    <w:p>
      <w:pPr>
        <w:pageBreakBefore w:val="off"/>
        <w:tabs/>
        <w:wordWrap w:val="off"/>
        <w:spacing w:before="1060" w:after="0" w:line="480" w:lineRule="atLeast"/>
        <w:ind w:left="360" w:right="0"/>
        <w:jc w:val="both"/>
        <w:textAlignment w:val="baseline"/>
        <w:rPr>
          <w:sz w:val="36"/>
        </w:rPr>
      </w:pPr>
      <w:bookmarkStart w:name="" w:id="1057"/>
      <w:r>
        <w:rPr>
          <w:rFonts w:ascii="宋体" w:hAnsi="宋体" w:cs="宋体" w:eastAsia="宋体"/>
          <w:sz w:val="36"/>
          <w:spacing w:val="0"/>
          <w:color w:val="000000"/>
          <w:b w:val="off"/>
          <w:i w:val="off"/>
        </w:rPr>
        <w:t>图书在版编目</w:t>
      </w:r>
      <w:r>
        <w:rPr>
          <w:rFonts w:ascii="宋体" w:hAnsi="宋体" w:cs="宋体" w:eastAsia="宋体"/>
          <w:sz w:val="36"/>
          <w:spacing w:val="0"/>
          <w:color w:val="000000"/>
          <w:b w:val="on"/>
          <w:i w:val="off"/>
        </w:rPr>
        <w:t>(CIP)</w:t>
      </w:r>
      <w:r>
        <w:rPr>
          <w:rFonts w:ascii="宋体" w:hAnsi="宋体" w:cs="宋体" w:eastAsia="宋体"/>
          <w:sz w:val="36"/>
          <w:spacing w:val="0"/>
          <w:color w:val="000000"/>
          <w:b w:val="off"/>
          <w:i w:val="off"/>
        </w:rPr>
        <w:t>数据</w:t>
      </w:r>
      <w:bookmarkEnd w:id="1057"/>
    </w:p>
    <w:p>
      <w:pPr>
        <w:pageBreakBefore w:val="off"/>
        <w:tabs/>
        <w:wordWrap w:val="off"/>
        <w:spacing w:before="200" w:after="0" w:line="480" w:lineRule="atLeast"/>
        <w:ind w:left="0" w:right="200" w:firstLine="360"/>
        <w:jc w:val="both"/>
        <w:textAlignment w:val="baseline"/>
        <w:rPr>
          <w:sz w:val="33"/>
        </w:rPr>
      </w:pPr>
      <w:bookmarkStart w:name="" w:id="1058"/>
      <w:r>
        <w:rPr>
          <w:rFonts w:ascii="宋体" w:hAnsi="宋体" w:cs="宋体" w:eastAsia="宋体"/>
          <w:sz w:val="33"/>
          <w:spacing w:val="0"/>
          <w:color w:val="000000"/>
          <w:b w:val="off"/>
          <w:i w:val="off"/>
        </w:rPr>
        <w:t>真理与方法：哲学诠释学的基本特征(下卷)/(德)加达默尔(Gadamer，</w:t>
      </w:r>
      <w:r>
        <w:rPr>
          <w:rFonts w:ascii="宋体" w:hAnsi="宋体" w:cs="宋体" w:eastAsia="宋体"/>
          <w:sz w:val="33"/>
          <w:spacing w:val="0"/>
          <w:color w:val="000000"/>
          <w:b w:val="off"/>
          <w:i w:val="off"/>
        </w:rPr>
        <w:t>H.</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G.)著;洪汉鼎译.——上海:上海译文出版社,2004.7</w:t>
      </w:r>
      <w:bookmarkEnd w:id="1058"/>
    </w:p>
    <w:p>
      <w:pPr>
        <w:pageBreakBefore w:val="off"/>
        <w:tabs/>
        <w:wordWrap w:val="off"/>
        <w:spacing w:before="0" w:after="0" w:line="480" w:lineRule="atLeast"/>
        <w:ind w:left="360" w:right="0"/>
        <w:jc w:val="both"/>
        <w:textAlignment w:val="baseline"/>
        <w:rPr>
          <w:sz w:val="36"/>
        </w:rPr>
      </w:pPr>
      <w:bookmarkStart w:name="" w:id="1059"/>
      <w:r>
        <w:rPr>
          <w:rFonts w:ascii="宋体" w:hAnsi="宋体" w:cs="宋体" w:eastAsia="宋体"/>
          <w:sz w:val="36"/>
          <w:spacing w:val="0"/>
          <w:color w:val="000000"/>
          <w:b w:val="off"/>
          <w:i w:val="off"/>
        </w:rPr>
        <w:t>(二十世纪西方哲学译丛)</w:t>
      </w:r>
      <w:bookmarkEnd w:id="1059"/>
    </w:p>
    <w:p>
      <w:pPr>
        <w:pageBreakBefore w:val="off"/>
        <w:tabs/>
        <w:wordWrap w:val="off"/>
        <w:spacing w:before="0" w:after="0" w:line="480" w:lineRule="atLeast"/>
        <w:ind w:left="360" w:right="0"/>
        <w:jc w:val="both"/>
        <w:textAlignment w:val="baseline"/>
        <w:rPr>
          <w:sz w:val="33"/>
        </w:rPr>
      </w:pPr>
      <w:bookmarkStart w:name="" w:id="1060"/>
      <w:r>
        <w:rPr>
          <w:rFonts w:ascii="TimesNewRoman" w:hAnsi="TimesNewRoman" w:cs="TimesNewRoman" w:eastAsia="TimesNewRoman"/>
          <w:sz w:val="33"/>
          <w:spacing w:val="0"/>
          <w:color w:val="000000"/>
          <w:b w:val="off"/>
          <w:i w:val="off"/>
        </w:rPr>
        <w:t>书名原文:</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Wahrheit</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und</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Methode</w:t>
      </w:r>
      <w:bookmarkEnd w:id="1060"/>
    </w:p>
    <w:p>
      <w:pPr>
        <w:pageBreakBefore w:val="off"/>
        <w:tabs/>
        <w:wordWrap w:val="off"/>
        <w:spacing w:before="0" w:after="0" w:line="460" w:lineRule="atLeast"/>
        <w:ind w:left="360" w:right="0"/>
        <w:jc w:val="both"/>
        <w:textAlignment w:val="baseline"/>
        <w:rPr>
          <w:sz w:val="34"/>
        </w:rPr>
      </w:pPr>
      <w:bookmarkStart w:name="" w:id="1061"/>
      <w:r>
        <w:rPr>
          <w:rFonts w:ascii="TimesNewRoman" w:hAnsi="TimesNewRoman" w:cs="TimesNewRoman" w:eastAsia="TimesNewRoman"/>
          <w:sz w:val="34"/>
          <w:spacing w:val="0"/>
          <w:color w:val="000000"/>
          <w:b w:val="off"/>
          <w:i w:val="off"/>
        </w:rPr>
        <w:t>ISBN</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7-5327-3369-6</w:t>
      </w:r>
      <w:bookmarkEnd w:id="1061"/>
    </w:p>
    <w:p>
      <w:pPr>
        <w:pageBreakBefore w:val="off"/>
        <w:tabs>
          <w:tab w:pos="3920" w:val="left" w:leader="middleDot"/>
          <w:tab w:pos="5180" w:val="left" w:leader="middleDot"/>
        </w:tabs>
        <w:wordWrap w:val="off"/>
        <w:spacing w:before="0" w:after="0" w:line="480" w:lineRule="atLeast"/>
        <w:ind w:left="400" w:right="0"/>
        <w:jc w:val="both"/>
        <w:textAlignment w:val="baseline"/>
        <w:rPr>
          <w:sz w:val="33"/>
        </w:rPr>
      </w:pPr>
      <w:bookmarkStart w:name="" w:id="1062"/>
      <w:r>
        <w:rPr>
          <w:rFonts w:ascii="宋体" w:hAnsi="宋体" w:cs="宋体" w:eastAsia="宋体"/>
          <w:sz w:val="33"/>
          <w:spacing w:val="0"/>
          <w:color w:val="000000"/>
          <w:b w:val="off"/>
          <w:i w:val="off"/>
        </w:rPr>
        <w:t>Ⅰ.真……</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Ⅱ.①加</w:t>
      </w:r>
      <w:r>
        <w:t xml:space="preserve">	</w:t>
      </w:r>
      <w:r>
        <w:rPr>
          <w:rFonts w:ascii="宋体" w:hAnsi="宋体" w:cs="宋体" w:eastAsia="宋体"/>
          <w:sz w:val="33"/>
          <w:spacing w:val="0"/>
          <w:color w:val="000000"/>
          <w:b w:val="off"/>
          <w:i w:val="off"/>
        </w:rPr>
        <w:t>②洪</w:t>
      </w:r>
      <w:r>
        <w:t xml:space="preserve">	</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Ⅲ.诠释学</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Ⅳ.</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B516.59</w:t>
      </w:r>
      <w:bookmarkEnd w:id="1062"/>
    </w:p>
    <w:p>
      <w:pPr>
        <w:pageBreakBefore w:val="off"/>
        <w:tabs/>
        <w:wordWrap w:val="off"/>
        <w:spacing w:before="0" w:after="0" w:line="480" w:lineRule="atLeast"/>
        <w:ind w:left="0" w:right="0"/>
        <w:jc w:val="center"/>
        <w:textAlignment w:val="baseline"/>
        <w:rPr>
          <w:sz w:val="33"/>
        </w:rPr>
      </w:pPr>
      <w:bookmarkStart w:name="" w:id="1063"/>
      <w:r>
        <w:rPr>
          <w:rFonts w:ascii="宋体" w:hAnsi="宋体" w:cs="宋体" w:eastAsia="宋体"/>
          <w:sz w:val="33"/>
          <w:spacing w:val="0"/>
          <w:color w:val="000000"/>
          <w:b w:val="off"/>
          <w:i w:val="off"/>
        </w:rPr>
        <w:t>中国版本图书馆CIP数据核字(2004)第016429号</w:t>
      </w:r>
      <w:bookmarkEnd w:id="1063"/>
    </w:p>
    <w:p>
      <w:pPr>
        <w:pageBreakBefore w:val="off"/>
        <w:tabs/>
        <w:wordWrap w:val="off"/>
        <w:spacing w:before="0" w:after="0" w:line="540" w:lineRule="atLeast"/>
        <w:ind w:left="0" w:right="0"/>
        <w:jc w:val="center"/>
        <w:textAlignment w:val="baseline"/>
        <w:rPr>
          <w:sz w:val="34"/>
        </w:rPr>
      </w:pPr>
      <w:bookmarkStart w:name="" w:id="1064"/>
      <w:r>
        <w:rPr>
          <w:rFonts w:ascii="TimesNewRoman" w:hAnsi="TimesNewRoman" w:cs="TimesNewRoman" w:eastAsia="TimesNewRoman"/>
          <w:sz w:val="34"/>
          <w:spacing w:val="0"/>
          <w:color w:val="000000"/>
          <w:b w:val="on"/>
          <w:i w:val="off"/>
        </w:rPr>
        <w:t>Hans-Georg Gadamer</w:t>
      </w:r>
      <w:bookmarkEnd w:id="1064"/>
    </w:p>
    <w:p>
      <w:pPr>
        <w:pageBreakBefore w:val="off"/>
        <w:tabs/>
        <w:wordWrap w:val="off"/>
        <w:spacing w:before="0" w:after="0" w:line="460" w:lineRule="atLeast"/>
        <w:ind w:left="0" w:right="0"/>
        <w:jc w:val="center"/>
        <w:textAlignment w:val="baseline"/>
        <w:rPr>
          <w:sz w:val="34"/>
        </w:rPr>
      </w:pPr>
      <w:bookmarkStart w:name="" w:id="1065"/>
      <w:r>
        <w:rPr>
          <w:rFonts w:ascii="TimesNewRoman" w:hAnsi="TimesNewRoman" w:cs="TimesNewRoman" w:eastAsia="TimesNewRoman"/>
          <w:sz w:val="34"/>
          <w:spacing w:val="0"/>
          <w:color w:val="000000"/>
          <w:b w:val="on"/>
          <w:i w:val="off"/>
        </w:rPr>
        <w:t>WAHR</w:t>
      </w:r>
      <w:r>
        <w:rPr>
          <w:rFonts w:ascii="TimesNewRoman" w:hAnsi="TimesNewRoman" w:cs="TimesNewRoman" w:eastAsia="TimesNewRoman"/>
          <w:sz w:val="34"/>
          <w:spacing w:val="0"/>
          <w:color w:val="000000"/>
          <w:u w:val="single"/>
          <w:b w:val="on"/>
          <w:i w:val="off"/>
        </w:rPr>
        <w:t>HEIT UND ME</w:t>
      </w:r>
      <w:r>
        <w:rPr>
          <w:rFonts w:ascii="TimesNewRoman" w:hAnsi="TimesNewRoman" w:cs="TimesNewRoman" w:eastAsia="TimesNewRoman"/>
          <w:sz w:val="34"/>
          <w:spacing w:val="0"/>
          <w:color w:val="000000"/>
          <w:b w:val="on"/>
          <w:i w:val="off"/>
        </w:rPr>
        <w:t>THODE</w:t>
      </w:r>
      <w:bookmarkEnd w:id="1065"/>
    </w:p>
    <w:p>
      <w:pPr>
        <w:pageBreakBefore w:val="off"/>
        <w:tabs/>
        <w:wordWrap w:val="off"/>
        <w:spacing w:before="320" w:after="0" w:line="460" w:lineRule="atLeast"/>
        <w:ind w:left="3000" w:right="0"/>
        <w:jc w:val="both"/>
        <w:textAlignment w:val="baseline"/>
        <w:rPr>
          <w:sz w:val="34"/>
        </w:rPr>
      </w:pPr>
      <w:bookmarkStart w:name="" w:id="1066"/>
      <w:r>
        <w:rPr>
          <w:rFonts w:ascii="TimesNewRoman" w:hAnsi="TimesNewRoman" w:cs="TimesNewRoman" w:eastAsia="TimesNewRoman"/>
          <w:sz w:val="34"/>
          <w:spacing w:val="0"/>
          <w:color w:val="000000"/>
          <w:b w:val="off"/>
          <w:i w:val="off"/>
        </w:rPr>
        <w:t>J.</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C.</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B.</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Mohr(Paul</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Siebeck)Tübingen</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1986</w:t>
      </w:r>
      <w:bookmarkEnd w:id="1066"/>
    </w:p>
    <w:p>
      <w:pPr>
        <w:pageBreakBefore w:val="off"/>
        <w:tabs/>
        <w:wordWrap w:val="off"/>
        <w:spacing w:before="0" w:after="0" w:line="480" w:lineRule="atLeast"/>
        <w:ind w:left="2520" w:right="0"/>
        <w:jc w:val="both"/>
        <w:textAlignment w:val="baseline"/>
        <w:rPr>
          <w:sz w:val="33"/>
        </w:rPr>
      </w:pPr>
      <w:bookmarkStart w:name="" w:id="1067"/>
      <w:r>
        <w:rPr>
          <w:rFonts w:ascii="宋体" w:hAnsi="宋体" w:cs="宋体" w:eastAsia="宋体"/>
          <w:sz w:val="33"/>
          <w:spacing w:val="0"/>
          <w:color w:val="000000"/>
          <w:b w:val="off"/>
          <w:i w:val="off"/>
        </w:rPr>
        <w:t>根据蒂宾根J.</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C.</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B.莫尔(保罗·西贝克)出版社</w:t>
      </w:r>
      <w:bookmarkEnd w:id="1067"/>
    </w:p>
    <w:p>
      <w:pPr>
        <w:pageBreakBefore w:val="off"/>
        <w:tabs/>
        <w:wordWrap w:val="off"/>
        <w:spacing w:before="0" w:after="0" w:line="480" w:lineRule="atLeast"/>
        <w:ind w:left="0" w:right="0"/>
        <w:jc w:val="center"/>
        <w:textAlignment w:val="baseline"/>
        <w:rPr>
          <w:sz w:val="33"/>
        </w:rPr>
      </w:pPr>
      <w:bookmarkStart w:name="" w:id="1068"/>
      <w:r>
        <w:rPr>
          <w:rFonts w:ascii="宋体" w:hAnsi="宋体" w:cs="宋体" w:eastAsia="宋体"/>
          <w:sz w:val="33"/>
          <w:spacing w:val="0"/>
          <w:color w:val="000000"/>
          <w:b w:val="off"/>
          <w:i w:val="off"/>
        </w:rPr>
        <w:t>1986年版《加达默尔全集》第1和第2卷译出</w:t>
      </w:r>
      <w:bookmarkEnd w:id="1068"/>
    </w:p>
    <w:p>
      <w:pPr>
        <w:pageBreakBefore w:val="off"/>
        <w:tabs/>
        <w:wordWrap w:val="off"/>
        <w:spacing w:before="0" w:after="0" w:line="460" w:lineRule="atLeast"/>
        <w:ind w:left="2080" w:right="0"/>
        <w:jc w:val="both"/>
        <w:textAlignment w:val="baseline"/>
        <w:rPr>
          <w:sz w:val="34"/>
        </w:rPr>
      </w:pPr>
      <w:bookmarkStart w:name="" w:id="1069"/>
      <w:r>
        <w:rPr>
          <w:rFonts w:ascii="TimesNewRoman" w:hAnsi="TimesNewRoman" w:cs="TimesNewRoman" w:eastAsia="TimesNewRoman"/>
          <w:sz w:val="34"/>
          <w:spacing w:val="0"/>
          <w:color w:val="000000"/>
          <w:b w:val="off"/>
          <w:i w:val="off"/>
        </w:rPr>
        <w:t>Copyright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1986</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J.</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C.</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B.</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Mohr(Paul</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Siebeck),</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Tubingen</w:t>
      </w:r>
      <w:bookmarkEnd w:id="1069"/>
    </w:p>
    <w:p>
      <w:pPr>
        <w:pageBreakBefore w:val="off"/>
        <w:tabs/>
        <w:wordWrap w:val="off"/>
        <w:spacing w:before="0" w:after="0" w:line="460" w:lineRule="atLeast"/>
        <w:ind w:left="0" w:right="0"/>
        <w:jc w:val="center"/>
        <w:textAlignment w:val="baseline"/>
        <w:rPr>
          <w:sz w:val="34"/>
        </w:rPr>
      </w:pPr>
      <w:bookmarkStart w:name="" w:id="1070"/>
      <w:r>
        <w:rPr>
          <w:rFonts w:ascii="TimesNewRoman" w:hAnsi="TimesNewRoman" w:cs="TimesNewRoman" w:eastAsia="TimesNewRoman"/>
          <w:sz w:val="34"/>
          <w:spacing w:val="0"/>
          <w:color w:val="000000"/>
          <w:b w:val="off"/>
          <w:i w:val="off"/>
        </w:rPr>
        <w:t>Chinese</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language</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copyright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1993</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China</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Times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Publishing</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Company</w:t>
      </w:r>
      <w:bookmarkEnd w:id="1070"/>
    </w:p>
    <w:p>
      <w:pPr>
        <w:pageBreakBefore w:val="off"/>
        <w:tabs/>
        <w:wordWrap w:val="off"/>
        <w:spacing w:before="0" w:after="0" w:line="480" w:lineRule="atLeast"/>
        <w:ind w:left="0" w:right="0"/>
        <w:jc w:val="center"/>
        <w:textAlignment w:val="baseline"/>
        <w:rPr>
          <w:sz w:val="33"/>
        </w:rPr>
      </w:pPr>
      <w:bookmarkStart w:name="" w:id="1071"/>
      <w:r>
        <w:rPr>
          <w:rFonts w:ascii="宋体" w:hAnsi="宋体" w:cs="宋体" w:eastAsia="宋体"/>
          <w:sz w:val="33"/>
          <w:spacing w:val="0"/>
          <w:color w:val="000000"/>
          <w:b w:val="off"/>
          <w:i w:val="off"/>
        </w:rPr>
        <w:t>本书经台北时报文化出版企业股份有限公司授权</w:t>
      </w:r>
      <w:bookmarkEnd w:id="1071"/>
    </w:p>
    <w:p>
      <w:pPr>
        <w:pageBreakBefore w:val="off"/>
        <w:tabs/>
        <w:wordWrap w:val="off"/>
        <w:spacing w:before="0" w:after="0" w:line="480" w:lineRule="atLeast"/>
        <w:ind w:left="0" w:right="0"/>
        <w:jc w:val="center"/>
        <w:textAlignment w:val="baseline"/>
        <w:rPr>
          <w:sz w:val="33"/>
        </w:rPr>
      </w:pPr>
      <w:bookmarkStart w:name="" w:id="1072"/>
      <w:r>
        <w:rPr>
          <w:rFonts w:ascii="宋体" w:hAnsi="宋体" w:cs="宋体" w:eastAsia="宋体"/>
          <w:sz w:val="33"/>
          <w:spacing w:val="0"/>
          <w:color w:val="000000"/>
          <w:b w:val="off"/>
          <w:i w:val="off"/>
        </w:rPr>
        <w:t>图字:09-1999-138号</w:t>
      </w:r>
      <w:bookmarkEnd w:id="1072"/>
    </w:p>
    <w:p>
      <w:pPr>
        <w:pageBreakBefore w:val="off"/>
        <w:tabs/>
        <w:wordWrap w:val="off"/>
        <w:spacing w:before="0" w:after="0" w:line="480" w:lineRule="atLeast"/>
        <w:ind w:left="0" w:right="0"/>
        <w:jc w:val="center"/>
        <w:textAlignment w:val="baseline"/>
        <w:rPr>
          <w:sz w:val="33"/>
        </w:rPr>
      </w:pPr>
      <w:bookmarkStart w:name="" w:id="1073"/>
      <w:r>
        <w:rPr>
          <w:rFonts w:ascii="宋体" w:hAnsi="宋体" w:cs="宋体" w:eastAsia="宋体"/>
          <w:sz w:val="33"/>
          <w:spacing w:val="0"/>
          <w:color w:val="000000"/>
          <w:b w:val="off"/>
          <w:i w:val="off"/>
        </w:rPr>
        <w:t>本书中文简体字专有出版权</w:t>
      </w:r>
      <w:bookmarkEnd w:id="1073"/>
    </w:p>
    <w:p>
      <w:pPr>
        <w:pageBreakBefore w:val="off"/>
        <w:tabs/>
        <w:wordWrap w:val="off"/>
        <w:spacing w:before="0" w:after="0" w:line="480" w:lineRule="atLeast"/>
        <w:ind w:left="0" w:right="0"/>
        <w:jc w:val="center"/>
        <w:textAlignment w:val="baseline"/>
        <w:rPr>
          <w:sz w:val="33"/>
        </w:rPr>
      </w:pPr>
      <w:bookmarkStart w:name="" w:id="1074"/>
      <w:r>
        <w:rPr>
          <w:rFonts w:ascii="宋体" w:hAnsi="宋体" w:cs="宋体" w:eastAsia="宋体"/>
          <w:sz w:val="33"/>
          <w:spacing w:val="0"/>
          <w:color w:val="000000"/>
          <w:b w:val="off"/>
          <w:i w:val="off"/>
        </w:rPr>
        <w:t>归本社独家所有，非经本社同意不得连载、摘编或复制</w:t>
      </w:r>
      <w:bookmarkEnd w:id="1074"/>
    </w:p>
    <w:p>
      <w:pPr>
        <w:pageBreakBefore w:val="off"/>
        <w:tabs/>
        <w:wordWrap w:val="off"/>
        <w:spacing w:before="0" w:after="0" w:line="600" w:lineRule="atLeast"/>
        <w:ind w:left="0" w:right="0"/>
        <w:jc w:val="center"/>
        <w:textAlignment w:val="baseline"/>
        <w:rPr>
          <w:sz w:val="44"/>
        </w:rPr>
      </w:pPr>
      <w:bookmarkStart w:name="" w:id="1075"/>
      <w:r>
        <w:rPr>
          <w:rFonts w:ascii="黑体" w:hAnsi="黑体" w:cs="黑体" w:eastAsia="黑体"/>
          <w:sz w:val="44"/>
          <w:spacing w:val="0"/>
          <w:color w:val="000000"/>
          <w:b w:val="on"/>
          <w:i w:val="off"/>
        </w:rPr>
        <w:t>真理与方法</w:t>
      </w:r>
      <w:bookmarkEnd w:id="1075"/>
    </w:p>
    <w:p>
      <w:pPr>
        <w:pageBreakBefore w:val="off"/>
        <w:tabs/>
        <w:wordWrap w:val="off"/>
        <w:spacing w:before="0" w:after="0" w:line="480" w:lineRule="atLeast"/>
        <w:ind w:left="0" w:right="0"/>
        <w:jc w:val="center"/>
        <w:textAlignment w:val="baseline"/>
        <w:rPr>
          <w:sz w:val="33"/>
        </w:rPr>
      </w:pPr>
      <w:bookmarkStart w:name="" w:id="1076"/>
      <w:r>
        <w:rPr>
          <w:rFonts w:ascii="宋体" w:hAnsi="宋体" w:cs="宋体" w:eastAsia="宋体"/>
          <w:sz w:val="33"/>
          <w:spacing w:val="0"/>
          <w:color w:val="000000"/>
          <w:b w:val="off"/>
          <w:i w:val="off"/>
        </w:rPr>
        <w:t>哲学诠释学的基本特征</w:t>
      </w:r>
      <w:bookmarkEnd w:id="1076"/>
    </w:p>
    <w:p>
      <w:pPr>
        <w:pageBreakBefore w:val="off"/>
        <w:tabs/>
        <w:wordWrap w:val="off"/>
        <w:spacing w:before="0" w:after="0" w:line="480" w:lineRule="atLeast"/>
        <w:ind w:left="0" w:right="0"/>
        <w:jc w:val="center"/>
        <w:textAlignment w:val="baseline"/>
        <w:rPr>
          <w:sz w:val="33"/>
        </w:rPr>
      </w:pPr>
      <w:bookmarkStart w:name="" w:id="1077"/>
      <w:r>
        <w:rPr>
          <w:rFonts w:ascii="黑体" w:hAnsi="黑体" w:cs="黑体" w:eastAsia="黑体"/>
          <w:sz w:val="33"/>
          <w:spacing w:val="0"/>
          <w:color w:val="000000"/>
          <w:b w:val="off"/>
          <w:i w:val="off"/>
        </w:rPr>
        <w:t>下</w:t>
      </w:r>
      <w:r>
        <w:rPr>
          <w:rFonts w:ascii="黑体" w:hAnsi="黑体" w:cs="黑体" w:eastAsia="黑体"/>
          <w:sz w:val="33"/>
          <w:spacing w:val="0"/>
          <w:color w:val="000000"/>
          <w:b w:val="off"/>
          <w:i w:val="off"/>
        </w:rPr>
        <w:t>卷</w:t>
      </w:r>
      <w:bookmarkEnd w:id="1077"/>
    </w:p>
    <w:p>
      <w:pPr>
        <w:pageBreakBefore w:val="off"/>
        <w:tabs/>
        <w:wordWrap w:val="off"/>
        <w:spacing w:before="0" w:after="0" w:line="480" w:lineRule="atLeast"/>
        <w:ind w:left="0" w:right="0"/>
        <w:jc w:val="center"/>
        <w:textAlignment w:val="baseline"/>
        <w:rPr>
          <w:sz w:val="33"/>
        </w:rPr>
      </w:pPr>
      <w:bookmarkStart w:name="" w:id="1078"/>
      <w:r>
        <w:rPr>
          <w:rFonts w:ascii="宋体" w:hAnsi="宋体" w:cs="宋体" w:eastAsia="宋体"/>
          <w:sz w:val="33"/>
          <w:spacing w:val="0"/>
          <w:color w:val="000000"/>
          <w:b w:val="off"/>
          <w:i w:val="off"/>
        </w:rPr>
        <w:t>〔德〕汉斯-格奥尔格·加达默尔</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著</w:t>
      </w:r>
      <w:bookmarkEnd w:id="1078"/>
    </w:p>
    <w:p>
      <w:pPr>
        <w:pageBreakBefore w:val="off"/>
        <w:tabs/>
        <w:wordWrap w:val="off"/>
        <w:spacing w:before="0" w:after="0" w:line="480" w:lineRule="atLeast"/>
        <w:ind w:left="0" w:right="0"/>
        <w:jc w:val="center"/>
        <w:textAlignment w:val="baseline"/>
        <w:rPr>
          <w:sz w:val="33"/>
        </w:rPr>
      </w:pPr>
      <w:bookmarkStart w:name="" w:id="1079"/>
      <w:r>
        <w:rPr>
          <w:rFonts w:ascii="宋体" w:hAnsi="宋体" w:cs="宋体" w:eastAsia="宋体"/>
          <w:sz w:val="33"/>
          <w:spacing w:val="0"/>
          <w:color w:val="000000"/>
          <w:u w:val="single"/>
          <w:b w:val="off"/>
          <w:i w:val="off"/>
        </w:rPr>
        <w:t xml:space="preserve">  洪汉鼎 译  </w:t>
      </w:r>
      <w:bookmarkEnd w:id="1079"/>
    </w:p>
    <w:p>
      <w:pPr>
        <w:pageBreakBefore w:val="off"/>
        <w:tabs/>
        <w:wordWrap w:val="off"/>
        <w:spacing w:before="0" w:after="0" w:line="480" w:lineRule="atLeast"/>
        <w:ind w:left="0" w:right="0"/>
        <w:jc w:val="center"/>
        <w:textAlignment w:val="baseline"/>
        <w:rPr>
          <w:sz w:val="33"/>
        </w:rPr>
      </w:pPr>
      <w:bookmarkStart w:name="" w:id="1080"/>
      <w:r>
        <w:rPr>
          <w:rFonts w:ascii="宋体" w:hAnsi="宋体" w:cs="宋体" w:eastAsia="宋体"/>
          <w:sz w:val="33"/>
          <w:spacing w:val="0"/>
          <w:color w:val="000000"/>
          <w:b w:val="off"/>
          <w:i w:val="off"/>
        </w:rPr>
        <w:t>上海世纪出版集团</w:t>
      </w:r>
      <w:bookmarkEnd w:id="1080"/>
    </w:p>
    <w:p>
      <w:pPr>
        <w:pageBreakBefore w:val="off"/>
        <w:tabs/>
        <w:wordWrap w:val="off"/>
        <w:spacing w:before="0" w:after="0" w:line="480" w:lineRule="atLeast"/>
        <w:ind w:left="0" w:right="0"/>
        <w:jc w:val="center"/>
        <w:textAlignment w:val="baseline"/>
        <w:rPr>
          <w:sz w:val="33"/>
        </w:rPr>
      </w:pPr>
      <w:bookmarkStart w:name="" w:id="1081"/>
      <w:r>
        <w:rPr>
          <w:rFonts w:ascii="宋体" w:hAnsi="宋体" w:cs="宋体" w:eastAsia="宋体"/>
          <w:sz w:val="33"/>
          <w:spacing w:val="0"/>
          <w:color w:val="000000"/>
          <w:b w:val="off"/>
          <w:i w:val="off"/>
        </w:rPr>
        <w:t>译文出版社出版、发行</w:t>
      </w:r>
      <w:bookmarkEnd w:id="1081"/>
    </w:p>
    <w:p>
      <w:pPr>
        <w:pageBreakBefore w:val="off"/>
        <w:tabs/>
        <w:wordWrap w:val="off"/>
        <w:spacing w:before="0" w:after="0" w:line="320" w:lineRule="atLeast"/>
        <w:ind w:left="0" w:right="0"/>
        <w:jc w:val="center"/>
        <w:textAlignment w:val="baseline"/>
        <w:rPr>
          <w:sz w:val="24"/>
        </w:rPr>
      </w:pPr>
      <w:bookmarkStart w:name="" w:id="1082"/>
      <w:r>
        <w:rPr>
          <w:rFonts w:ascii="宋体" w:hAnsi="宋体" w:cs="宋体" w:eastAsia="宋体"/>
          <w:sz w:val="24"/>
          <w:spacing w:val="0"/>
          <w:color w:val="000000"/>
          <w:b w:val="off"/>
          <w:i w:val="off"/>
        </w:rPr>
        <w:t>上海福建中路193号</w:t>
      </w:r>
      <w:bookmarkEnd w:id="1082"/>
    </w:p>
    <w:p>
      <w:pPr>
        <w:pageBreakBefore w:val="off"/>
        <w:tabs/>
        <w:wordWrap w:val="off"/>
        <w:spacing w:before="0" w:after="0" w:line="480" w:lineRule="atLeast"/>
        <w:ind w:left="0" w:right="0"/>
        <w:jc w:val="center"/>
        <w:textAlignment w:val="baseline"/>
        <w:rPr>
          <w:sz w:val="33"/>
        </w:rPr>
      </w:pPr>
      <w:bookmarkStart w:name="" w:id="1083"/>
      <w:r>
        <w:rPr>
          <w:rFonts w:ascii="TimesNewRoman" w:hAnsi="TimesNewRoman" w:cs="TimesNewRoman" w:eastAsia="TimesNewRoman"/>
          <w:sz w:val="33"/>
          <w:spacing w:val="0"/>
          <w:color w:val="000000"/>
          <w:b w:val="off"/>
          <w:i w:val="off"/>
        </w:rPr>
        <w:t>易文网:</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u w:val="single"/>
          <w:b w:val="off"/>
          <w:i w:val="off"/>
        </w:rPr>
        <w:t>www.ewen.cc</w:t>
      </w:r>
      <w:bookmarkEnd w:id="1083"/>
    </w:p>
    <w:p>
      <w:pPr>
        <w:pageBreakBefore w:val="off"/>
        <w:tabs/>
        <w:wordWrap w:val="off"/>
        <w:spacing w:before="0" w:after="0" w:line="480" w:lineRule="atLeast"/>
        <w:ind w:left="0" w:right="0"/>
        <w:jc w:val="center"/>
        <w:textAlignment w:val="baseline"/>
        <w:rPr>
          <w:sz w:val="33"/>
        </w:rPr>
      </w:pPr>
      <w:bookmarkStart w:name="" w:id="1084"/>
      <w:r>
        <w:rPr>
          <w:rFonts w:ascii="宋体" w:hAnsi="宋体" w:cs="宋体" w:eastAsia="宋体"/>
          <w:sz w:val="33"/>
          <w:spacing w:val="0"/>
          <w:color w:val="000000"/>
          <w:b w:val="off"/>
          <w:i w:val="off"/>
        </w:rPr>
        <w:t>全</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国</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新</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华</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书</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店</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经</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销</w:t>
      </w:r>
      <w:bookmarkEnd w:id="1084"/>
    </w:p>
    <w:p>
      <w:pPr>
        <w:pageBreakBefore w:val="off"/>
        <w:tabs/>
        <w:wordWrap w:val="off"/>
        <w:spacing w:before="0" w:after="0" w:line="480" w:lineRule="atLeast"/>
        <w:ind w:left="0" w:right="0"/>
        <w:jc w:val="center"/>
        <w:textAlignment w:val="baseline"/>
        <w:rPr>
          <w:sz w:val="33"/>
        </w:rPr>
      </w:pPr>
      <w:bookmarkStart w:name="" w:id="1085"/>
      <w:r>
        <w:rPr>
          <w:rFonts w:ascii="宋体" w:hAnsi="宋体" w:cs="宋体" w:eastAsia="宋体"/>
          <w:sz w:val="33"/>
          <w:spacing w:val="0"/>
          <w:color w:val="000000"/>
          <w:b w:val="off"/>
          <w:i w:val="off"/>
        </w:rPr>
        <w:t>上海</w:t>
      </w:r>
      <w:r>
        <w:rPr>
          <w:rFonts w:ascii="宋体" w:hAnsi="宋体" w:cs="宋体" w:eastAsia="宋体"/>
          <w:sz w:val="33"/>
          <w:spacing w:val="0"/>
          <w:color w:val="000000"/>
          <w:u w:val="single"/>
          <w:b w:val="off"/>
          <w:i w:val="off"/>
        </w:rPr>
        <w:t>商务联西印刷厂</w:t>
      </w:r>
      <w:r>
        <w:rPr>
          <w:rFonts w:ascii="宋体" w:hAnsi="宋体" w:cs="宋体" w:eastAsia="宋体"/>
          <w:sz w:val="33"/>
          <w:spacing w:val="0"/>
          <w:color w:val="000000"/>
          <w:b w:val="off"/>
          <w:i w:val="off"/>
        </w:rPr>
        <w:t>印刷</w:t>
      </w:r>
      <w:bookmarkEnd w:id="1085"/>
    </w:p>
    <w:p>
      <w:pPr>
        <w:pageBreakBefore w:val="off"/>
        <w:tabs/>
        <w:wordWrap w:val="off"/>
        <w:spacing w:before="160" w:after="0" w:line="320" w:lineRule="atLeast"/>
        <w:ind w:left="0" w:right="0"/>
        <w:jc w:val="center"/>
        <w:textAlignment w:val="baseline"/>
        <w:rPr>
          <w:sz w:val="24"/>
        </w:rPr>
      </w:pPr>
      <w:bookmarkStart w:name="" w:id="1086"/>
      <w:r>
        <w:rPr>
          <w:rFonts w:ascii="宋体" w:hAnsi="宋体" w:cs="宋体" w:eastAsia="宋体"/>
          <w:sz w:val="24"/>
          <w:spacing w:val="0"/>
          <w:color w:val="000000"/>
          <w:b w:val="off"/>
          <w:i w:val="off"/>
        </w:rPr>
        <w:t>开本</w:t>
      </w:r>
      <w:r>
        <w:rPr>
          <w:rFonts w:ascii="宋体" w:hAnsi="宋体" w:cs="宋体" w:eastAsia="宋体"/>
          <w:sz w:val="24"/>
          <w:spacing w:val="0"/>
          <w:color w:val="000000"/>
          <w:b w:val="on"/>
          <w:i w:val="off"/>
        </w:rPr>
        <w:t xml:space="preserve"> </w:t>
      </w:r>
      <w:r>
        <w:rPr>
          <w:rFonts w:ascii="宋体" w:hAnsi="宋体" w:cs="宋体" w:eastAsia="宋体"/>
          <w:sz w:val="24"/>
          <w:spacing w:val="0"/>
          <w:color w:val="000000"/>
          <w:b w:val="off"/>
          <w:i w:val="off"/>
        </w:rPr>
        <w:t>890×1240</w:t>
      </w:r>
      <w:r>
        <w:rPr>
          <w:rFonts w:ascii="宋体" w:hAnsi="宋体" w:cs="宋体" w:eastAsia="宋体"/>
          <w:sz w:val="24"/>
          <w:spacing w:val="0"/>
          <w:color w:val="000000"/>
          <w:b w:val="on"/>
          <w:i w:val="off"/>
        </w:rPr>
        <w:t xml:space="preserve"> </w:t>
      </w:r>
      <w:r>
        <w:rPr>
          <w:rFonts w:ascii="宋体" w:hAnsi="宋体" w:cs="宋体" w:eastAsia="宋体"/>
          <w:sz w:val="24"/>
          <w:spacing w:val="0"/>
          <w:color w:val="000000"/>
          <w:b w:val="off"/>
          <w:i w:val="off"/>
        </w:rPr>
        <w:t>1/32</w:t>
      </w:r>
      <w:r>
        <w:rPr>
          <w:rFonts w:ascii="宋体" w:hAnsi="宋体" w:cs="宋体" w:eastAsia="宋体"/>
          <w:sz w:val="24"/>
          <w:spacing w:val="0"/>
          <w:color w:val="000000"/>
          <w:b w:val="on"/>
          <w:i w:val="off"/>
        </w:rPr>
        <w:t xml:space="preserve"> </w:t>
      </w:r>
      <w:r>
        <w:rPr>
          <w:rFonts w:ascii="宋体" w:hAnsi="宋体" w:cs="宋体" w:eastAsia="宋体"/>
          <w:sz w:val="24"/>
          <w:spacing w:val="0"/>
          <w:color w:val="000000"/>
          <w:b w:val="off"/>
          <w:i w:val="off"/>
        </w:rPr>
        <w:t>印张</w:t>
      </w:r>
      <w:r>
        <w:rPr>
          <w:rFonts w:ascii="宋体" w:hAnsi="宋体" w:cs="宋体" w:eastAsia="宋体"/>
          <w:sz w:val="24"/>
          <w:spacing w:val="0"/>
          <w:color w:val="000000"/>
          <w:b w:val="on"/>
          <w:i w:val="off"/>
        </w:rPr>
        <w:t xml:space="preserve"> </w:t>
      </w:r>
      <w:r>
        <w:rPr>
          <w:rFonts w:ascii="宋体" w:hAnsi="宋体" w:cs="宋体" w:eastAsia="宋体"/>
          <w:sz w:val="24"/>
          <w:spacing w:val="0"/>
          <w:color w:val="000000"/>
          <w:b w:val="off"/>
          <w:i w:val="off"/>
        </w:rPr>
        <w:t>15.375</w:t>
      </w:r>
      <w:r>
        <w:rPr>
          <w:rFonts w:ascii="宋体" w:hAnsi="宋体" w:cs="宋体" w:eastAsia="宋体"/>
          <w:sz w:val="24"/>
          <w:spacing w:val="0"/>
          <w:color w:val="000000"/>
          <w:b w:val="on"/>
          <w:i w:val="off"/>
        </w:rPr>
        <w:t xml:space="preserve"> </w:t>
      </w:r>
      <w:r>
        <w:rPr>
          <w:rFonts w:ascii="宋体" w:hAnsi="宋体" w:cs="宋体" w:eastAsia="宋体"/>
          <w:sz w:val="24"/>
          <w:spacing w:val="0"/>
          <w:color w:val="000000"/>
          <w:b w:val="off"/>
          <w:i w:val="off"/>
        </w:rPr>
        <w:t>插页</w:t>
      </w:r>
      <w:r>
        <w:rPr>
          <w:rFonts w:ascii="宋体" w:hAnsi="宋体" w:cs="宋体" w:eastAsia="宋体"/>
          <w:sz w:val="24"/>
          <w:spacing w:val="0"/>
          <w:color w:val="000000"/>
          <w:b w:val="on"/>
          <w:i w:val="off"/>
        </w:rPr>
        <w:t xml:space="preserve"> </w:t>
      </w:r>
      <w:r>
        <w:rPr>
          <w:rFonts w:ascii="宋体" w:hAnsi="宋体" w:cs="宋体" w:eastAsia="宋体"/>
          <w:sz w:val="24"/>
          <w:spacing w:val="0"/>
          <w:color w:val="000000"/>
          <w:b w:val="off"/>
          <w:i w:val="off"/>
        </w:rPr>
        <w:t>4</w:t>
      </w:r>
      <w:r>
        <w:rPr>
          <w:rFonts w:ascii="宋体" w:hAnsi="宋体" w:cs="宋体" w:eastAsia="宋体"/>
          <w:sz w:val="24"/>
          <w:spacing w:val="0"/>
          <w:color w:val="000000"/>
          <w:b w:val="on"/>
          <w:i w:val="off"/>
        </w:rPr>
        <w:t xml:space="preserve"> </w:t>
      </w:r>
      <w:r>
        <w:rPr>
          <w:rFonts w:ascii="宋体" w:hAnsi="宋体" w:cs="宋体" w:eastAsia="宋体"/>
          <w:sz w:val="24"/>
          <w:spacing w:val="0"/>
          <w:color w:val="000000"/>
          <w:b w:val="off"/>
          <w:i w:val="off"/>
        </w:rPr>
        <w:t>字数356.000</w:t>
      </w:r>
      <w:bookmarkEnd w:id="1086"/>
    </w:p>
    <w:p>
      <w:pPr>
        <w:pageBreakBefore w:val="off"/>
        <w:tabs/>
        <w:wordWrap w:val="off"/>
        <w:spacing w:before="0" w:after="0" w:line="320" w:lineRule="atLeast"/>
        <w:ind w:left="0" w:right="0"/>
        <w:jc w:val="center"/>
        <w:textAlignment w:val="baseline"/>
        <w:rPr>
          <w:sz w:val="24"/>
        </w:rPr>
      </w:pPr>
      <w:bookmarkStart w:name="" w:id="1087"/>
      <w:r>
        <w:rPr>
          <w:rFonts w:ascii="宋体" w:hAnsi="宋体" w:cs="宋体" w:eastAsia="宋体"/>
          <w:sz w:val="24"/>
          <w:spacing w:val="0"/>
          <w:color w:val="000000"/>
          <w:b w:val="off"/>
          <w:i w:val="off"/>
        </w:rPr>
        <w:t>2004年7月第1版</w:t>
      </w:r>
      <w:r>
        <w:rPr>
          <w:rFonts w:ascii="宋体" w:hAnsi="宋体" w:cs="宋体" w:eastAsia="宋体"/>
          <w:sz w:val="24"/>
          <w:spacing w:val="0"/>
          <w:color w:val="000000"/>
          <w:b w:val="on"/>
          <w:i w:val="off"/>
        </w:rPr>
        <w:t xml:space="preserve"> </w:t>
      </w:r>
      <w:r>
        <w:rPr>
          <w:rFonts w:ascii="宋体" w:hAnsi="宋体" w:cs="宋体" w:eastAsia="宋体"/>
          <w:sz w:val="24"/>
          <w:spacing w:val="0"/>
          <w:color w:val="000000"/>
          <w:b w:val="off"/>
          <w:i w:val="off"/>
        </w:rPr>
        <w:t>2004年7月第1次印刷</w:t>
      </w:r>
      <w:bookmarkEnd w:id="1087"/>
    </w:p>
    <w:p>
      <w:pPr>
        <w:pageBreakBefore w:val="off"/>
        <w:tabs/>
        <w:wordWrap w:val="off"/>
        <w:spacing w:before="0" w:after="0" w:line="320" w:lineRule="atLeast"/>
        <w:ind w:left="0" w:right="0"/>
        <w:jc w:val="center"/>
        <w:textAlignment w:val="baseline"/>
        <w:rPr>
          <w:sz w:val="24"/>
        </w:rPr>
      </w:pPr>
      <w:bookmarkStart w:name="" w:id="1088"/>
      <w:r>
        <w:rPr>
          <w:rFonts w:ascii="宋体" w:hAnsi="宋体" w:cs="宋体" w:eastAsia="宋体"/>
          <w:sz w:val="24"/>
          <w:spacing w:val="0"/>
          <w:color w:val="000000"/>
          <w:b w:val="off"/>
          <w:i w:val="off"/>
        </w:rPr>
        <w:t>印数:0,001——5,100册</w:t>
      </w:r>
      <w:bookmarkEnd w:id="1088"/>
    </w:p>
    <w:p>
      <w:pPr>
        <w:pageBreakBefore w:val="off"/>
        <w:tabs/>
        <w:wordWrap w:val="off"/>
        <w:spacing w:before="0" w:after="0" w:line="460" w:lineRule="atLeast"/>
        <w:ind w:left="0" w:right="0"/>
        <w:jc w:val="center"/>
        <w:textAlignment w:val="baseline"/>
        <w:rPr>
          <w:sz w:val="34"/>
        </w:rPr>
      </w:pPr>
      <w:bookmarkStart w:name="" w:id="1089"/>
      <w:r>
        <w:rPr>
          <w:rFonts w:ascii="TimesNewRoman" w:hAnsi="TimesNewRoman" w:cs="TimesNewRoman" w:eastAsia="TimesNewRoman"/>
          <w:sz w:val="34"/>
          <w:spacing w:val="0"/>
          <w:color w:val="000000"/>
          <w:b w:val="off"/>
          <w:i w:val="off"/>
        </w:rPr>
        <w:t>ISBN</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7-5327-3369-6/B·176</w:t>
      </w:r>
      <w:bookmarkEnd w:id="1089"/>
    </w:p>
    <w:p>
      <w:pPr>
        <w:pageBreakBefore w:val="off"/>
        <w:tabs/>
        <w:wordWrap w:val="off"/>
        <w:spacing w:before="0" w:after="0" w:line="480" w:lineRule="atLeast"/>
        <w:ind w:left="0" w:right="0"/>
        <w:jc w:val="center"/>
        <w:textAlignment w:val="baseline"/>
        <w:rPr>
          <w:sz w:val="33"/>
        </w:rPr>
      </w:pPr>
      <w:bookmarkStart w:name="" w:id="1090"/>
      <w:r>
        <w:rPr>
          <w:rFonts w:ascii="宋体" w:hAnsi="宋体" w:cs="宋体" w:eastAsia="宋体"/>
          <w:sz w:val="33"/>
          <w:spacing w:val="0"/>
          <w:color w:val="000000"/>
          <w:b w:val="off"/>
          <w:i w:val="off"/>
        </w:rPr>
        <w:t>定价:</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35.00元</w:t>
      </w:r>
      <w:bookmarkEnd w:id="1090"/>
    </w:p>
    <w:p>
      <w:pPr>
        <w:pageBreakBefore w:val="off"/>
        <w:tabs/>
        <w:wordWrap w:val="off"/>
        <w:spacing w:before="180" w:after="0" w:line="320" w:lineRule="atLeast"/>
        <w:ind w:left="2300" w:right="0"/>
        <w:jc w:val="both"/>
        <w:textAlignment w:val="baseline"/>
        <w:rPr>
          <w:sz w:val="24"/>
        </w:rPr>
      </w:pPr>
      <w:bookmarkStart w:name="" w:id="1091"/>
      <w:r>
        <w:rPr>
          <w:rFonts w:ascii="宋体" w:hAnsi="宋体" w:cs="宋体" w:eastAsia="宋体"/>
          <w:sz w:val="24"/>
          <w:spacing w:val="0"/>
          <w:color w:val="000000"/>
          <w:b w:val="off"/>
          <w:i w:val="off"/>
        </w:rPr>
        <w:t>本书如有缺页、错装或坏损等严重质量问题，请向承印厂联系调换</w:t>
      </w:r>
      <w:bookmarkEnd w:id="1091"/>
    </w:p>
    <w:p>
      <w:r>
        <w:t/>
      </w:r>
    </w:p>
    <w:p>
      <w:pPr>
        <w:sectPr>
          <w:footerReference r:id="rId13"/>
          <w:headerReference r:id="rId14" w:type="default"/>
          <w:type w:val="nextPage"/>
          <w:pgSz w:w="16900" w:h="23360"/>
          <w:pgMar w:left="2540" w:top="1980" w:right="2540" w:bottom="1980" w:header="1680" w:footer="1680"/>
          <w:cols w:num="1"/>
        </w:sectPr>
      </w:pPr>
    </w:p>
    <w:p>
      <w:pPr>
        <w:pageBreakBefore w:val="off"/>
        <w:tabs/>
        <w:wordWrap w:val="off"/>
        <w:spacing w:before="420" w:after="0" w:line="720" w:lineRule="atLeast"/>
        <w:ind w:left="0" w:right="0" w:firstLine="800"/>
        <w:jc w:val="both"/>
        <w:textAlignment w:val="baseline"/>
        <w:rPr>
          <w:sz w:val="31"/>
        </w:rPr>
      </w:pPr>
      <w:bookmarkStart w:name="" w:id="1092"/>
      <w:r>
        <w:rPr>
          <w:rFonts w:ascii="黑体" w:hAnsi="黑体" w:cs="黑体" w:eastAsia="黑体"/>
          <w:sz w:val="31"/>
          <w:spacing w:val="0"/>
          <w:color w:val="000000"/>
          <w:b w:val="off"/>
          <w:i w:val="off"/>
        </w:rPr>
        <w:t>《二十世纪西方哲学译丛》选收二十世纪西方哲学界各主要流派影响较大的著作。</w:t>
      </w:r>
      <w:r>
        <w:rPr>
          <w:rFonts w:ascii="黑体" w:hAnsi="黑体" w:cs="黑体" w:eastAsia="黑体"/>
          <w:sz w:val="31"/>
          <w:spacing w:val="0"/>
          <w:color w:val="000000"/>
          <w:b w:val="off"/>
          <w:i w:val="off"/>
        </w:rPr>
        <w:t>通过有选择的译介，旨在增进文化积累，拓展学术视野，丰富研究课题，为了解和研讨</w:t>
      </w:r>
      <w:r>
        <w:rPr>
          <w:rFonts w:ascii="黑体" w:hAnsi="黑体" w:cs="黑体" w:eastAsia="黑体"/>
          <w:sz w:val="31"/>
          <w:spacing w:val="0"/>
          <w:color w:val="000000"/>
          <w:b w:val="off"/>
          <w:i w:val="off"/>
        </w:rPr>
        <w:t>现代西方哲学提供系统而完整的第一手资料，以利于我国理论界、学术界深化对西方文</w:t>
      </w:r>
      <w:r>
        <w:rPr>
          <w:rFonts w:ascii="黑体" w:hAnsi="黑体" w:cs="黑体" w:eastAsia="黑体"/>
          <w:sz w:val="31"/>
          <w:spacing w:val="0"/>
          <w:color w:val="000000"/>
          <w:b w:val="off"/>
          <w:i w:val="off"/>
        </w:rPr>
        <w:t>化的借鉴和批判。</w:t>
      </w:r>
      <w:bookmarkEnd w:id="1092"/>
    </w:p>
    <w:p>
      <w:r>
        <w:t/>
      </w:r>
    </w:p>
    <w:p>
      <w:pPr>
        <w:sectPr>
          <w:footerReference r:id="rId15"/>
          <w:headerReference r:id="rId16" w:type="default"/>
          <w:type w:val="nextPage"/>
          <w:pgSz w:w="16900" w:h="23360"/>
          <w:pgMar w:left="2320" w:top="1980" w:right="2320" w:bottom="1980" w:header="1680" w:footer="1680"/>
          <w:cols w:num="1"/>
        </w:sectPr>
      </w:pPr>
    </w:p>
    <w:p>
      <w:pPr>
        <w:pageBreakBefore w:val="off"/>
        <w:tabs>
          <w:tab w:pos="6620" w:val="left" w:leader="none"/>
        </w:tabs>
        <w:wordWrap w:val="off"/>
        <w:spacing w:before="1700" w:after="0" w:line="1080" w:lineRule="atLeast"/>
        <w:ind w:left="4000" w:right="0"/>
        <w:jc w:val="both"/>
        <w:textAlignment w:val="baseline"/>
        <w:rPr>
          <w:sz w:val="59"/>
        </w:rPr>
      </w:pPr>
      <w:bookmarkStart w:name="" w:id="1093"/>
      <w:r>
        <w:rPr>
          <w:rFonts w:ascii="宋体" w:hAnsi="宋体" w:cs="宋体" w:eastAsia="宋体"/>
          <w:sz w:val="59"/>
          <w:spacing w:val="0"/>
          <w:color w:val="000000"/>
          <w:b w:val="off"/>
          <w:i w:val="off"/>
        </w:rPr>
        <w:t>目</w:t>
      </w:r>
      <w:r>
        <w:t xml:space="preserve">	</w:t>
      </w:r>
      <w:r>
        <w:rPr>
          <w:rFonts w:ascii="宋体" w:hAnsi="宋体" w:cs="宋体" w:eastAsia="宋体"/>
          <w:sz w:val="59"/>
          <w:spacing w:val="0"/>
          <w:color w:val="000000"/>
          <w:b w:val="off"/>
          <w:i w:val="off"/>
        </w:rPr>
        <w:t>录</w:t>
      </w:r>
      <w:bookmarkEnd w:id="1093"/>
    </w:p>
    <w:p>
      <w:pPr>
        <w:pageBreakBefore w:val="off"/>
        <w:tabs/>
        <w:wordWrap w:val="off"/>
        <w:spacing w:before="0" w:after="0" w:line="660" w:lineRule="exact"/>
        <w:ind w:left="0" w:right="0"/>
        <w:jc w:val="both"/>
        <w:textAlignment w:val="baseline"/>
        <w:rPr>
          <w:sz w:val="47"/>
        </w:rPr>
      </w:pPr>
      <w:bookmarkStart w:name="" w:id="1094"/>
      <w:r>
        <w:rPr>
          <w:rFonts w:ascii="宋体" w:hAnsi="宋体" w:cs="宋体" w:eastAsia="宋体"/>
          <w:sz w:val="47"/>
          <w:spacing w:val="0"/>
          <w:color w:val="000000"/>
          <w:b w:val="off"/>
          <w:i w:val="off"/>
        </w:rPr>
        <w:t/>
      </w:r>
      <w:bookmarkEnd w:id="1094"/>
    </w:p>
    <w:p>
      <w:pPr>
        <w:pageBreakBefore w:val="off"/>
        <w:tabs/>
        <w:wordWrap w:val="off"/>
        <w:spacing w:before="0" w:after="0" w:line="660" w:lineRule="atLeast"/>
        <w:ind w:left="0" w:right="0"/>
        <w:jc w:val="center"/>
        <w:textAlignment w:val="baseline"/>
        <w:rPr>
          <w:sz w:val="47"/>
        </w:rPr>
      </w:pPr>
      <w:bookmarkStart w:name="" w:id="1095"/>
      <w:r>
        <w:rPr>
          <w:rFonts w:ascii="黑体" w:hAnsi="黑体" w:cs="黑体" w:eastAsia="黑体"/>
          <w:sz w:val="47"/>
          <w:spacing w:val="0"/>
          <w:color w:val="000000"/>
          <w:b w:val="off"/>
          <w:i w:val="off"/>
        </w:rPr>
        <w:t>（下  卷）</w:t>
      </w:r>
      <w:bookmarkEnd w:id="1095"/>
    </w:p>
    <w:p>
      <w:pPr>
        <w:pageBreakBefore w:val="off"/>
        <w:tabs/>
        <w:wordWrap w:val="off"/>
        <w:spacing w:before="0" w:after="0" w:line="740" w:lineRule="exact"/>
        <w:ind w:left="0" w:right="0"/>
        <w:jc w:val="center"/>
        <w:textAlignment w:val="baseline"/>
        <w:rPr>
          <w:sz w:val="55"/>
        </w:rPr>
      </w:pPr>
      <w:bookmarkStart w:name="" w:id="1096"/>
      <w:r>
        <w:rPr>
          <w:rFonts w:ascii="宋体" w:hAnsi="宋体" w:cs="宋体" w:eastAsia="宋体"/>
          <w:sz w:val="55"/>
          <w:spacing w:val="0"/>
          <w:color w:val="000000"/>
          <w:b w:val="off"/>
          <w:i w:val="off"/>
        </w:rPr>
        <w:t/>
      </w:r>
      <w:bookmarkEnd w:id="1096"/>
    </w:p>
    <w:p>
      <w:pPr>
        <w:pageBreakBefore w:val="off"/>
        <w:tabs/>
        <w:wordWrap w:val="off"/>
        <w:spacing w:before="0" w:after="0" w:line="740" w:lineRule="exact"/>
        <w:ind w:left="0" w:right="0"/>
        <w:jc w:val="center"/>
        <w:textAlignment w:val="baseline"/>
        <w:rPr>
          <w:sz w:val="55"/>
        </w:rPr>
      </w:pPr>
      <w:bookmarkStart w:name="" w:id="1097"/>
      <w:r>
        <w:rPr>
          <w:rFonts w:ascii="宋体" w:hAnsi="宋体" w:cs="宋体" w:eastAsia="宋体"/>
          <w:sz w:val="55"/>
          <w:spacing w:val="0"/>
          <w:color w:val="000000"/>
          <w:b w:val="off"/>
          <w:i w:val="off"/>
        </w:rPr>
        <w:t/>
      </w:r>
      <w:bookmarkEnd w:id="1097"/>
    </w:p>
    <w:p>
      <w:pPr>
        <w:pageBreakBefore w:val="off"/>
        <w:tabs/>
        <w:wordWrap w:val="off"/>
        <w:spacing w:before="0" w:after="0" w:line="740" w:lineRule="atLeast"/>
        <w:ind w:left="480" w:right="0"/>
        <w:jc w:val="both"/>
        <w:textAlignment w:val="baseline"/>
        <w:rPr>
          <w:sz w:val="55"/>
        </w:rPr>
      </w:pPr>
      <w:bookmarkStart w:name="" w:id="1098"/>
      <w:r>
        <w:rPr>
          <w:rFonts w:ascii="仿宋" w:hAnsi="仿宋" w:cs="仿宋" w:eastAsia="仿宋"/>
          <w:sz w:val="55"/>
          <w:spacing w:val="0"/>
          <w:color w:val="000000"/>
          <w:b w:val="on"/>
          <w:i w:val="off"/>
        </w:rPr>
        <w:t>第三部分以语言为主线的诠释学本体论转向</w:t>
      </w:r>
      <w:bookmarkEnd w:id="1098"/>
    </w:p>
    <w:p>
      <w:pPr>
        <w:pageBreakBefore w:val="off"/>
        <w:tabs/>
        <w:wordWrap w:val="off"/>
        <w:spacing w:before="0" w:after="0" w:line="740" w:lineRule="exact"/>
        <w:ind w:left="0" w:right="0"/>
        <w:jc w:val="both"/>
        <w:textAlignment w:val="baseline"/>
        <w:rPr>
          <w:sz w:val="55"/>
        </w:rPr>
      </w:pPr>
      <w:bookmarkStart w:name="" w:id="1099"/>
      <w:r>
        <w:rPr>
          <w:rFonts w:ascii="宋体" w:hAnsi="宋体" w:cs="宋体" w:eastAsia="宋体"/>
          <w:sz w:val="55"/>
          <w:spacing w:val="0"/>
          <w:color w:val="000000"/>
          <w:b w:val="off"/>
          <w:i w:val="off"/>
        </w:rPr>
        <w:t/>
      </w:r>
      <w:bookmarkEnd w:id="1099"/>
    </w:p>
    <w:p>
      <w:pPr>
        <w:pageBreakBefore w:val="off"/>
        <w:tabs>
          <w:tab w:pos="2220" w:val="left" w:leader="none"/>
        </w:tabs>
        <w:wordWrap w:val="off"/>
        <w:spacing w:before="0" w:after="0" w:line="740" w:lineRule="atLeast"/>
        <w:ind w:left="20" w:right="0"/>
        <w:jc w:val="both"/>
        <w:textAlignment w:val="baseline"/>
        <w:rPr>
          <w:sz w:val="44"/>
        </w:rPr>
      </w:pPr>
      <w:bookmarkStart w:name="" w:id="1100"/>
      <w:r>
        <w:rPr>
          <w:rFonts w:ascii="宋体" w:hAnsi="宋体" w:cs="宋体" w:eastAsia="宋体"/>
          <w:sz w:val="44"/>
          <w:spacing w:val="0"/>
          <w:color w:val="000000"/>
          <w:b w:val="off"/>
          <w:i w:val="off"/>
        </w:rPr>
        <w:t>495</w:t>
      </w:r>
      <w:r>
        <w:t xml:space="preserve">	</w:t>
      </w:r>
      <w:r>
        <w:rPr>
          <w:rFonts w:ascii="宋体" w:hAnsi="宋体" w:cs="宋体" w:eastAsia="宋体"/>
          <w:sz w:val="44"/>
          <w:spacing w:val="0"/>
          <w:color w:val="000000"/>
          <w:b w:val="off"/>
          <w:i w:val="off"/>
        </w:rPr>
        <w:t>1.语言作为诠释学经验之媒介</w:t>
      </w:r>
      <w:bookmarkEnd w:id="1100"/>
    </w:p>
    <w:p>
      <w:pPr>
        <w:pageBreakBefore w:val="off"/>
        <w:tabs>
          <w:tab w:pos="2720" w:val="left" w:leader="none"/>
        </w:tabs>
        <w:wordWrap w:val="off"/>
        <w:spacing w:before="0" w:after="0" w:line="740" w:lineRule="atLeast"/>
        <w:ind w:left="20" w:right="0"/>
        <w:jc w:val="both"/>
        <w:textAlignment w:val="baseline"/>
        <w:rPr>
          <w:sz w:val="44"/>
        </w:rPr>
      </w:pPr>
      <w:bookmarkStart w:name="" w:id="1101"/>
      <w:r>
        <w:rPr>
          <w:rFonts w:ascii="宋体" w:hAnsi="宋体" w:cs="宋体" w:eastAsia="宋体"/>
          <w:sz w:val="44"/>
          <w:spacing w:val="0"/>
          <w:color w:val="000000"/>
          <w:b w:val="off"/>
          <w:i w:val="off"/>
        </w:rPr>
        <w:t>503</w:t>
      </w:r>
      <w:r>
        <w:t xml:space="preserve">	</w:t>
      </w:r>
      <w:r>
        <w:rPr>
          <w:rFonts w:ascii="宋体" w:hAnsi="宋体" w:cs="宋体" w:eastAsia="宋体"/>
          <w:sz w:val="44"/>
          <w:spacing w:val="0"/>
          <w:color w:val="000000"/>
          <w:b w:val="off"/>
          <w:i w:val="off"/>
        </w:rPr>
        <w:t>a)语言性作为诠释学对象之规定</w:t>
      </w:r>
      <w:bookmarkEnd w:id="1101"/>
    </w:p>
    <w:p>
      <w:pPr>
        <w:pageBreakBefore w:val="off"/>
        <w:tabs>
          <w:tab w:pos="2740" w:val="left" w:leader="none"/>
        </w:tabs>
        <w:wordWrap w:val="off"/>
        <w:spacing w:before="0" w:after="0" w:line="740" w:lineRule="atLeast"/>
        <w:ind w:left="0" w:right="0"/>
        <w:jc w:val="both"/>
        <w:textAlignment w:val="baseline"/>
        <w:rPr>
          <w:sz w:val="44"/>
        </w:rPr>
      </w:pPr>
      <w:bookmarkStart w:name="" w:id="1102"/>
      <w:r>
        <w:rPr>
          <w:rFonts w:ascii="宋体" w:hAnsi="宋体" w:cs="宋体" w:eastAsia="宋体"/>
          <w:sz w:val="44"/>
          <w:spacing w:val="0"/>
          <w:color w:val="000000"/>
          <w:b w:val="off"/>
          <w:i w:val="off"/>
        </w:rPr>
        <w:t>511</w:t>
      </w:r>
      <w:r>
        <w:t xml:space="preserve">	</w:t>
      </w:r>
      <w:r>
        <w:rPr>
          <w:rFonts w:ascii="宋体" w:hAnsi="宋体" w:cs="宋体" w:eastAsia="宋体"/>
          <w:sz w:val="44"/>
          <w:spacing w:val="0"/>
          <w:color w:val="000000"/>
          <w:b w:val="off"/>
          <w:i w:val="off"/>
        </w:rPr>
        <w:t>b)语言性作为诠释学过程之规定</w:t>
      </w:r>
      <w:bookmarkEnd w:id="1102"/>
    </w:p>
    <w:p>
      <w:pPr>
        <w:pageBreakBefore w:val="off"/>
        <w:tabs>
          <w:tab w:pos="2180" w:val="left" w:leader="none"/>
        </w:tabs>
        <w:wordWrap w:val="off"/>
        <w:spacing w:before="0" w:after="0" w:line="740" w:lineRule="atLeast"/>
        <w:ind w:left="20" w:right="0"/>
        <w:jc w:val="both"/>
        <w:textAlignment w:val="baseline"/>
        <w:rPr>
          <w:sz w:val="44"/>
        </w:rPr>
      </w:pPr>
      <w:bookmarkStart w:name="" w:id="1103"/>
      <w:r>
        <w:rPr>
          <w:rFonts w:ascii="宋体" w:hAnsi="宋体" w:cs="宋体" w:eastAsia="宋体"/>
          <w:sz w:val="44"/>
          <w:spacing w:val="0"/>
          <w:color w:val="000000"/>
          <w:b w:val="off"/>
          <w:i w:val="off"/>
        </w:rPr>
        <w:t>524</w:t>
      </w:r>
      <w:r>
        <w:t xml:space="preserve">	</w:t>
      </w:r>
      <w:r>
        <w:rPr>
          <w:rFonts w:ascii="宋体" w:hAnsi="宋体" w:cs="宋体" w:eastAsia="宋体"/>
          <w:sz w:val="44"/>
          <w:spacing w:val="0"/>
          <w:color w:val="000000"/>
          <w:b w:val="off"/>
          <w:i w:val="off"/>
        </w:rPr>
        <w:t>2.“语言”概念在西方思想史上的发展</w:t>
      </w:r>
      <w:bookmarkEnd w:id="1103"/>
    </w:p>
    <w:p>
      <w:pPr>
        <w:pageBreakBefore w:val="off"/>
        <w:tabs>
          <w:tab w:pos="2740" w:val="left" w:leader="none"/>
        </w:tabs>
        <w:wordWrap w:val="off"/>
        <w:spacing w:before="0" w:after="0" w:line="740" w:lineRule="atLeast"/>
        <w:ind w:left="20" w:right="0"/>
        <w:jc w:val="both"/>
        <w:textAlignment w:val="baseline"/>
        <w:rPr>
          <w:sz w:val="44"/>
        </w:rPr>
      </w:pPr>
      <w:bookmarkStart w:name="" w:id="1104"/>
      <w:r>
        <w:rPr>
          <w:rFonts w:ascii="宋体" w:hAnsi="宋体" w:cs="宋体" w:eastAsia="宋体"/>
          <w:sz w:val="44"/>
          <w:spacing w:val="0"/>
          <w:color w:val="000000"/>
          <w:b w:val="off"/>
          <w:i w:val="off"/>
        </w:rPr>
        <w:t>524</w:t>
      </w:r>
      <w:r>
        <w:t xml:space="preserve">	</w:t>
      </w:r>
      <w:r>
        <w:rPr>
          <w:rFonts w:ascii="仿宋" w:hAnsi="仿宋" w:cs="仿宋" w:eastAsia="仿宋"/>
          <w:sz w:val="44"/>
          <w:spacing w:val="0"/>
          <w:color w:val="000000"/>
          <w:b w:val="off"/>
          <w:i w:val="off"/>
        </w:rPr>
        <w:t>a)语言和逻各斯(Logos)</w:t>
      </w:r>
      <w:bookmarkEnd w:id="1104"/>
    </w:p>
    <w:p>
      <w:pPr>
        <w:pageBreakBefore w:val="off"/>
        <w:tabs>
          <w:tab w:pos="2740" w:val="left" w:leader="none"/>
        </w:tabs>
        <w:wordWrap w:val="off"/>
        <w:spacing w:before="0" w:after="0" w:line="740" w:lineRule="atLeast"/>
        <w:ind w:left="40" w:right="0"/>
        <w:jc w:val="both"/>
        <w:textAlignment w:val="baseline"/>
        <w:rPr>
          <w:sz w:val="44"/>
        </w:rPr>
      </w:pPr>
      <w:bookmarkStart w:name="" w:id="1105"/>
      <w:r>
        <w:rPr>
          <w:rFonts w:ascii="宋体" w:hAnsi="宋体" w:cs="宋体" w:eastAsia="宋体"/>
          <w:sz w:val="44"/>
          <w:spacing w:val="0"/>
          <w:color w:val="000000"/>
          <w:b w:val="off"/>
          <w:i w:val="off"/>
        </w:rPr>
        <w:t>542</w:t>
      </w:r>
      <w:r>
        <w:t xml:space="preserve">	</w:t>
      </w:r>
      <w:r>
        <w:rPr>
          <w:rFonts w:ascii="仿宋" w:hAnsi="仿宋" w:cs="仿宋" w:eastAsia="仿宋"/>
          <w:sz w:val="44"/>
          <w:spacing w:val="0"/>
          <w:color w:val="000000"/>
          <w:b w:val="off"/>
          <w:i w:val="off"/>
        </w:rPr>
        <w:t>b)语言和语词(Verbum)</w:t>
      </w:r>
      <w:bookmarkEnd w:id="1105"/>
    </w:p>
    <w:p>
      <w:pPr>
        <w:pageBreakBefore w:val="off"/>
        <w:tabs>
          <w:tab w:pos="2720" w:val="left" w:leader="none"/>
        </w:tabs>
        <w:wordWrap w:val="off"/>
        <w:spacing w:before="0" w:after="0" w:line="740" w:lineRule="atLeast"/>
        <w:ind w:left="20" w:right="0"/>
        <w:jc w:val="both"/>
        <w:textAlignment w:val="baseline"/>
        <w:rPr>
          <w:sz w:val="44"/>
        </w:rPr>
      </w:pPr>
      <w:bookmarkStart w:name="" w:id="1106"/>
      <w:r>
        <w:rPr>
          <w:rFonts w:ascii="宋体" w:hAnsi="宋体" w:cs="宋体" w:eastAsia="宋体"/>
          <w:sz w:val="44"/>
          <w:spacing w:val="0"/>
          <w:color w:val="000000"/>
          <w:b w:val="off"/>
          <w:i w:val="off"/>
        </w:rPr>
        <w:t>555</w:t>
      </w:r>
      <w:r>
        <w:t xml:space="preserve">	</w:t>
      </w:r>
      <w:r>
        <w:rPr>
          <w:rFonts w:ascii="仿宋" w:hAnsi="仿宋" w:cs="仿宋" w:eastAsia="仿宋"/>
          <w:sz w:val="44"/>
          <w:spacing w:val="0"/>
          <w:color w:val="000000"/>
          <w:b w:val="off"/>
          <w:i w:val="off"/>
        </w:rPr>
        <w:t>c)语言和概念构成(Begriffsbildung)</w:t>
      </w:r>
      <w:bookmarkEnd w:id="1106"/>
    </w:p>
    <w:p>
      <w:pPr>
        <w:pageBreakBefore w:val="off"/>
        <w:tabs>
          <w:tab w:pos="2200" w:val="left" w:leader="none"/>
        </w:tabs>
        <w:wordWrap w:val="off"/>
        <w:spacing w:before="0" w:after="0" w:line="740" w:lineRule="atLeast"/>
        <w:ind w:left="40" w:right="0"/>
        <w:jc w:val="both"/>
        <w:textAlignment w:val="baseline"/>
        <w:rPr>
          <w:sz w:val="44"/>
        </w:rPr>
      </w:pPr>
      <w:bookmarkStart w:name="" w:id="1107"/>
      <w:r>
        <w:rPr>
          <w:rFonts w:ascii="宋体" w:hAnsi="宋体" w:cs="宋体" w:eastAsia="宋体"/>
          <w:sz w:val="44"/>
          <w:spacing w:val="0"/>
          <w:color w:val="000000"/>
          <w:b w:val="off"/>
          <w:i w:val="off"/>
        </w:rPr>
        <w:t>569</w:t>
      </w:r>
      <w:r>
        <w:t xml:space="preserve">	</w:t>
      </w:r>
      <w:r>
        <w:rPr>
          <w:rFonts w:ascii="宋体" w:hAnsi="宋体" w:cs="宋体" w:eastAsia="宋体"/>
          <w:sz w:val="44"/>
          <w:spacing w:val="0"/>
          <w:color w:val="000000"/>
          <w:b w:val="off"/>
          <w:i w:val="off"/>
        </w:rPr>
        <w:t>3.语言作为诠释学本体论的视域</w:t>
      </w:r>
      <w:bookmarkEnd w:id="1107"/>
    </w:p>
    <w:p>
      <w:pPr>
        <w:pageBreakBefore w:val="off"/>
        <w:tabs>
          <w:tab w:pos="2720" w:val="left" w:leader="none"/>
        </w:tabs>
        <w:wordWrap w:val="off"/>
        <w:spacing w:before="0" w:after="0" w:line="740" w:lineRule="atLeast"/>
        <w:ind w:left="60" w:right="0"/>
        <w:jc w:val="both"/>
        <w:textAlignment w:val="baseline"/>
        <w:rPr>
          <w:sz w:val="44"/>
        </w:rPr>
      </w:pPr>
      <w:bookmarkStart w:name="" w:id="1108"/>
      <w:r>
        <w:rPr>
          <w:rFonts w:ascii="宋体" w:hAnsi="宋体" w:cs="宋体" w:eastAsia="宋体"/>
          <w:sz w:val="44"/>
          <w:spacing w:val="0"/>
          <w:color w:val="000000"/>
          <w:b w:val="off"/>
          <w:i w:val="off"/>
        </w:rPr>
        <w:t>569</w:t>
      </w:r>
      <w:r>
        <w:t xml:space="preserve">	</w:t>
      </w:r>
      <w:r>
        <w:rPr>
          <w:rFonts w:ascii="宋体" w:hAnsi="宋体" w:cs="宋体" w:eastAsia="宋体"/>
          <w:sz w:val="44"/>
          <w:spacing w:val="0"/>
          <w:color w:val="000000"/>
          <w:b w:val="off"/>
          <w:i w:val="off"/>
        </w:rPr>
        <w:t>a)语言作为世界经验</w:t>
      </w:r>
      <w:bookmarkEnd w:id="1108"/>
    </w:p>
    <w:p>
      <w:pPr>
        <w:pageBreakBefore w:val="off"/>
        <w:tabs>
          <w:tab w:pos="2720" w:val="left" w:leader="none"/>
        </w:tabs>
        <w:wordWrap w:val="off"/>
        <w:spacing w:before="0" w:after="0" w:line="740" w:lineRule="atLeast"/>
        <w:ind w:left="40" w:right="0"/>
        <w:jc w:val="both"/>
        <w:textAlignment w:val="baseline"/>
        <w:rPr>
          <w:sz w:val="44"/>
        </w:rPr>
      </w:pPr>
      <w:bookmarkStart w:name="" w:id="1109"/>
      <w:r>
        <w:rPr>
          <w:rFonts w:ascii="宋体" w:hAnsi="宋体" w:cs="宋体" w:eastAsia="宋体"/>
          <w:sz w:val="44"/>
          <w:spacing w:val="0"/>
          <w:color w:val="000000"/>
          <w:b w:val="off"/>
          <w:i w:val="off"/>
        </w:rPr>
        <w:t>592</w:t>
      </w:r>
      <w:r>
        <w:t xml:space="preserve">	</w:t>
      </w:r>
      <w:r>
        <w:rPr>
          <w:rFonts w:ascii="宋体" w:hAnsi="宋体" w:cs="宋体" w:eastAsia="宋体"/>
          <w:sz w:val="44"/>
          <w:spacing w:val="0"/>
          <w:color w:val="000000"/>
          <w:b w:val="off"/>
          <w:i w:val="off"/>
        </w:rPr>
        <w:t>b)语言中心及其思辨结构</w:t>
      </w:r>
      <w:bookmarkEnd w:id="1109"/>
    </w:p>
    <w:p>
      <w:pPr>
        <w:pageBreakBefore w:val="off"/>
        <w:tabs>
          <w:tab w:pos="2720" w:val="left" w:leader="none"/>
        </w:tabs>
        <w:wordWrap w:val="off"/>
        <w:spacing w:before="0" w:after="0" w:line="740" w:lineRule="atLeast"/>
        <w:ind w:left="40" w:right="0"/>
        <w:jc w:val="both"/>
        <w:textAlignment w:val="baseline"/>
        <w:rPr>
          <w:sz w:val="44"/>
        </w:rPr>
      </w:pPr>
      <w:bookmarkStart w:name="" w:id="1110"/>
      <w:r>
        <w:rPr>
          <w:rFonts w:ascii="宋体" w:hAnsi="宋体" w:cs="宋体" w:eastAsia="宋体"/>
          <w:sz w:val="44"/>
          <w:spacing w:val="0"/>
          <w:color w:val="000000"/>
          <w:b w:val="off"/>
          <w:i w:val="off"/>
        </w:rPr>
        <w:t>614</w:t>
      </w:r>
      <w:r>
        <w:t xml:space="preserve">	</w:t>
      </w:r>
      <w:r>
        <w:rPr>
          <w:rFonts w:ascii="宋体" w:hAnsi="宋体" w:cs="宋体" w:eastAsia="宋体"/>
          <w:sz w:val="44"/>
          <w:spacing w:val="0"/>
          <w:color w:val="000000"/>
          <w:b w:val="off"/>
          <w:i w:val="off"/>
        </w:rPr>
        <w:t>c)诠释学的普遍性观点</w:t>
      </w:r>
      <w:bookmarkEnd w:id="1110"/>
    </w:p>
    <w:p>
      <w:pPr>
        <w:pageBreakBefore w:val="off"/>
        <w:tabs/>
        <w:wordWrap w:val="off"/>
        <w:spacing w:before="0" w:after="0" w:line="740" w:lineRule="exact"/>
        <w:ind w:left="0" w:right="0"/>
        <w:jc w:val="both"/>
        <w:textAlignment w:val="baseline"/>
        <w:rPr>
          <w:sz w:val="44"/>
        </w:rPr>
      </w:pPr>
      <w:bookmarkStart w:name="" w:id="1111"/>
      <w:r>
        <w:rPr>
          <w:rFonts w:ascii="宋体" w:hAnsi="宋体" w:cs="宋体" w:eastAsia="宋体"/>
          <w:sz w:val="44"/>
          <w:spacing w:val="0"/>
          <w:color w:val="000000"/>
          <w:b w:val="off"/>
          <w:i w:val="off"/>
        </w:rPr>
        <w:t/>
      </w:r>
      <w:bookmarkEnd w:id="1111"/>
    </w:p>
    <w:p>
      <w:pPr>
        <w:pageBreakBefore w:val="off"/>
        <w:tabs>
          <w:tab w:pos="6260" w:val="left" w:leader="none"/>
        </w:tabs>
        <w:wordWrap w:val="off"/>
        <w:spacing w:before="0" w:after="0" w:line="920" w:lineRule="atLeast"/>
        <w:ind w:left="4640" w:right="0"/>
        <w:jc w:val="both"/>
        <w:textAlignment w:val="baseline"/>
        <w:rPr>
          <w:sz w:val="68"/>
        </w:rPr>
      </w:pPr>
      <w:bookmarkStart w:name="" w:id="1112"/>
      <w:r>
        <w:rPr>
          <w:rFonts w:ascii="仿宋" w:hAnsi="仿宋" w:cs="仿宋" w:eastAsia="仿宋"/>
          <w:sz w:val="68"/>
          <w:spacing w:val="0"/>
          <w:color w:val="000000"/>
          <w:b w:val="off"/>
          <w:i w:val="off"/>
        </w:rPr>
        <w:t>附</w:t>
      </w:r>
      <w:r>
        <w:t xml:space="preserve">	</w:t>
      </w:r>
      <w:r>
        <w:rPr>
          <w:rFonts w:ascii="仿宋" w:hAnsi="仿宋" w:cs="仿宋" w:eastAsia="仿宋"/>
          <w:sz w:val="68"/>
          <w:spacing w:val="0"/>
          <w:color w:val="000000"/>
          <w:b w:val="off"/>
          <w:i w:val="off"/>
        </w:rPr>
        <w:t>录</w:t>
      </w:r>
      <w:bookmarkEnd w:id="1112"/>
    </w:p>
    <w:p>
      <w:pPr>
        <w:pageBreakBefore w:val="off"/>
        <w:tabs/>
        <w:wordWrap w:val="off"/>
        <w:spacing w:before="0" w:after="0" w:line="740" w:lineRule="exact"/>
        <w:ind w:left="0" w:right="0"/>
        <w:jc w:val="both"/>
        <w:textAlignment w:val="baseline"/>
        <w:rPr>
          <w:sz w:val="44"/>
        </w:rPr>
      </w:pPr>
      <w:bookmarkStart w:name="" w:id="1113"/>
      <w:r>
        <w:rPr>
          <w:rFonts w:ascii="宋体" w:hAnsi="宋体" w:cs="宋体" w:eastAsia="宋体"/>
          <w:sz w:val="44"/>
          <w:spacing w:val="0"/>
          <w:color w:val="000000"/>
          <w:b w:val="off"/>
          <w:i w:val="off"/>
        </w:rPr>
        <w:t/>
      </w:r>
      <w:bookmarkEnd w:id="1113"/>
    </w:p>
    <w:p>
      <w:pPr>
        <w:pageBreakBefore w:val="off"/>
        <w:tabs/>
        <w:wordWrap w:val="off"/>
        <w:spacing w:before="0" w:after="0" w:line="740" w:lineRule="atLeast"/>
        <w:ind w:left="2580" w:right="500" w:hanging="440"/>
        <w:jc w:val="both"/>
        <w:textAlignment w:val="baseline"/>
        <w:rPr>
          <w:sz w:val="44"/>
        </w:rPr>
      </w:pPr>
      <w:bookmarkStart w:name="" w:id="1114"/>
      <w:r>
        <w:rPr>
          <w:rFonts w:ascii="宋体" w:hAnsi="宋体" w:cs="宋体" w:eastAsia="宋体"/>
          <w:sz w:val="44"/>
          <w:spacing w:val="0"/>
          <w:color w:val="000000"/>
          <w:b w:val="off"/>
          <w:i w:val="off"/>
        </w:rPr>
        <w:t>在现象学和辩证法之间——一种自我批判的尝试</w:t>
      </w:r>
      <w:r>
        <w:rPr>
          <w:rFonts w:ascii="宋体" w:hAnsi="宋体" w:cs="宋体" w:eastAsia="宋体"/>
          <w:sz w:val="44"/>
          <w:spacing w:val="0"/>
          <w:color w:val="000000"/>
          <w:b w:val="off"/>
          <w:i w:val="off"/>
        </w:rPr>
        <w:t>(1985年)</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63500</wp:posOffset>
                </wp:positionV>
                <wp:extent cx="609600" cy="431800"/>
                <wp:wrapNone/>
                <wp:docPr id="9" name="文本框 9"/>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115"/>
                            <w:r>
                              <w:rPr>
                                <w:rFonts w:ascii="宋体" w:hAnsi="宋体" w:cs="宋体" w:eastAsia="宋体"/>
                                <w:sz w:val="44"/>
                                <w:spacing w:val="0"/>
                                <w:color w:val="000000"/>
                                <w:b w:val="off"/>
                                <w:i w:val="off"/>
                              </w:rPr>
                              <w:t>639</w:t>
                            </w:r>
                            <w:bookmarkEnd w:id="1115"/>
                          </w:p>
                        </w:txbxContent>
                      </wps:txbx>
                      <wps:bodyPr wrap="square" lIns="0" rIns="0" tIns="0" bIns="0" vert="horz" anchor="t">
                        <a:noAutofit/>
                      </wps:bodyPr>
                    </wps:wsp>
                  </a:graphicData>
                </a:graphic>
              </wp:anchor>
            </w:drawing>
          </mc:Choice>
          <mc:Fallback>
            <w:pict>
              <v:shape type="#_x0000_t202" filled="f" stroked="f" style="margin-left:124pt;margin-top:5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116"/>
                      <w:r>
                        <w:rPr>
                          <w:rFonts w:ascii="宋体" w:hAnsi="宋体" w:cs="宋体" w:eastAsia="宋体"/>
                          <w:sz w:val="44"/>
                          <w:spacing w:val="0"/>
                          <w:color w:val="000000"/>
                          <w:b w:val="off"/>
                          <w:i w:val="off"/>
                        </w:rPr>
                        <w:t>639</w:t>
                      </w:r>
                      <w:bookmarkEnd w:id="1116"/>
                    </w:p>
                  </w:txbxContent>
                </v:textbox>
              </v:shape>
            </w:pict>
          </mc:Fallback>
        </mc:AlternateContent>
      </w:r>
      <w:bookmarkEnd w:id="1114"/>
    </w:p>
    <w:p>
      <w:r>
        <w:t/>
      </w:r>
    </w:p>
    <w:p>
      <w:pPr>
        <w:sectPr>
          <w:footerReference r:id="rId17"/>
          <w:headerReference r:id="rId18" w:type="default"/>
          <w:type w:val="nextPage"/>
          <w:pgSz w:w="16900" w:h="23360"/>
          <w:pgMar w:left="2440" w:top="1980" w:right="2440" w:bottom="1980" w:header="1680" w:footer="1680"/>
          <w:cols w:num="1"/>
        </w:sectPr>
      </w:pPr>
    </w:p>
    <w:p>
      <w:pPr>
        <w:pageBreakBefore w:val="off"/>
        <w:tabs>
          <w:tab w:pos="2500" w:val="left" w:leader="none"/>
        </w:tabs>
        <w:wordWrap w:val="off"/>
        <w:spacing w:before="0" w:after="0" w:line="500" w:lineRule="atLeast"/>
        <w:ind w:left="320" w:right="0"/>
        <w:jc w:val="both"/>
        <w:textAlignment w:val="baseline"/>
        <w:rPr>
          <w:sz w:val="36"/>
        </w:rPr>
      </w:pPr>
      <w:bookmarkStart w:name="" w:id="1117"/>
      <w:r>
        <w:rPr>
          <w:rFonts w:ascii="宋体" w:hAnsi="宋体" w:cs="宋体" w:eastAsia="宋体"/>
          <w:sz w:val="36"/>
          <w:spacing w:val="0"/>
          <w:color w:val="000000"/>
          <w:b w:val="off"/>
          <w:i w:val="off"/>
        </w:rPr>
        <w:t>666</w:t>
      </w:r>
      <w:r>
        <w:t xml:space="preserve">	</w:t>
      </w:r>
      <w:r>
        <w:rPr>
          <w:rFonts w:ascii="宋体" w:hAnsi="宋体" w:cs="宋体" w:eastAsia="宋体"/>
          <w:sz w:val="36"/>
          <w:spacing w:val="0"/>
          <w:color w:val="000000"/>
          <w:b w:val="off"/>
          <w:i w:val="off"/>
        </w:rPr>
        <w:t>补注Ⅰ—Ⅵ(1960年)</w:t>
      </w:r>
      <w:bookmarkEnd w:id="1117"/>
    </w:p>
    <w:p>
      <w:pPr>
        <w:pageBreakBefore w:val="off"/>
        <w:tabs>
          <w:tab w:pos="2480" w:val="left" w:leader="none"/>
        </w:tabs>
        <w:wordWrap w:val="off"/>
        <w:spacing w:before="0" w:after="0" w:line="500" w:lineRule="atLeast"/>
        <w:ind w:left="320" w:right="0"/>
        <w:jc w:val="both"/>
        <w:textAlignment w:val="baseline"/>
        <w:rPr>
          <w:sz w:val="36"/>
        </w:rPr>
      </w:pPr>
      <w:bookmarkStart w:name="" w:id="1118"/>
      <w:r>
        <w:rPr>
          <w:rFonts w:ascii="宋体" w:hAnsi="宋体" w:cs="宋体" w:eastAsia="宋体"/>
          <w:sz w:val="36"/>
          <w:spacing w:val="0"/>
          <w:color w:val="000000"/>
          <w:b w:val="off"/>
          <w:i w:val="off"/>
        </w:rPr>
        <w:t>681</w:t>
      </w:r>
      <w:r>
        <w:t xml:space="preserve">	</w:t>
      </w:r>
      <w:r>
        <w:rPr>
          <w:rFonts w:ascii="宋体" w:hAnsi="宋体" w:cs="宋体" w:eastAsia="宋体"/>
          <w:sz w:val="36"/>
          <w:spacing w:val="0"/>
          <w:color w:val="000000"/>
          <w:b w:val="off"/>
          <w:i w:val="off"/>
        </w:rPr>
        <w:t>诠释学与历史主义(1965年)</w:t>
      </w:r>
      <w:bookmarkEnd w:id="1118"/>
    </w:p>
    <w:p>
      <w:pPr>
        <w:pageBreakBefore w:val="off"/>
        <w:tabs>
          <w:tab w:pos="2500" w:val="left" w:leader="none"/>
        </w:tabs>
        <w:wordWrap w:val="off"/>
        <w:spacing w:before="0" w:after="0" w:line="500" w:lineRule="atLeast"/>
        <w:ind w:left="360" w:right="0"/>
        <w:jc w:val="both"/>
        <w:textAlignment w:val="baseline"/>
        <w:rPr>
          <w:sz w:val="36"/>
        </w:rPr>
      </w:pPr>
      <w:bookmarkStart w:name="" w:id="1119"/>
      <w:r>
        <w:rPr>
          <w:rFonts w:ascii="宋体" w:hAnsi="宋体" w:cs="宋体" w:eastAsia="宋体"/>
          <w:sz w:val="36"/>
          <w:spacing w:val="0"/>
          <w:color w:val="000000"/>
          <w:b w:val="off"/>
          <w:i w:val="off"/>
        </w:rPr>
        <w:t>726</w:t>
      </w:r>
      <w:r>
        <w:t xml:space="preserve">	</w:t>
      </w:r>
      <w:r>
        <w:rPr>
          <w:rFonts w:ascii="宋体" w:hAnsi="宋体" w:cs="宋体" w:eastAsia="宋体"/>
          <w:sz w:val="36"/>
          <w:spacing w:val="0"/>
          <w:color w:val="000000"/>
          <w:b w:val="off"/>
          <w:i w:val="off"/>
        </w:rPr>
        <w:t>诠释学(1974年)</w:t>
      </w:r>
      <w:bookmarkEnd w:id="1119"/>
    </w:p>
    <w:p>
      <w:pPr>
        <w:pageBreakBefore w:val="off"/>
        <w:tabs>
          <w:tab w:pos="2520" w:val="left" w:leader="none"/>
        </w:tabs>
        <w:wordWrap w:val="off"/>
        <w:spacing w:before="0" w:after="0" w:line="500" w:lineRule="atLeast"/>
        <w:ind w:left="340" w:right="0"/>
        <w:jc w:val="both"/>
        <w:textAlignment w:val="baseline"/>
        <w:rPr>
          <w:sz w:val="36"/>
        </w:rPr>
      </w:pPr>
      <w:bookmarkStart w:name="" w:id="1120"/>
      <w:r>
        <w:rPr>
          <w:rFonts w:ascii="宋体" w:hAnsi="宋体" w:cs="宋体" w:eastAsia="宋体"/>
          <w:sz w:val="36"/>
          <w:spacing w:val="0"/>
          <w:color w:val="000000"/>
          <w:b w:val="off"/>
          <w:i w:val="off"/>
        </w:rPr>
        <w:t>746</w:t>
      </w:r>
      <w:r>
        <w:t xml:space="preserve">	</w:t>
      </w:r>
      <w:r>
        <w:rPr>
          <w:rFonts w:ascii="宋体" w:hAnsi="宋体" w:cs="宋体" w:eastAsia="宋体"/>
          <w:sz w:val="36"/>
          <w:spacing w:val="0"/>
          <w:color w:val="000000"/>
          <w:b w:val="off"/>
          <w:i w:val="off"/>
        </w:rPr>
        <w:t>第3版后记(1972年)</w:t>
      </w:r>
      <w:bookmarkEnd w:id="1120"/>
    </w:p>
    <w:p>
      <w:pPr>
        <w:pageBreakBefore w:val="off"/>
        <w:tabs>
          <w:tab w:pos="2520" w:val="left" w:leader="none"/>
        </w:tabs>
        <w:wordWrap w:val="off"/>
        <w:spacing w:before="0" w:after="0" w:line="500" w:lineRule="atLeast"/>
        <w:ind w:left="360" w:right="0"/>
        <w:jc w:val="both"/>
        <w:textAlignment w:val="baseline"/>
        <w:rPr>
          <w:sz w:val="36"/>
        </w:rPr>
      </w:pPr>
      <w:bookmarkStart w:name="" w:id="1121"/>
      <w:r>
        <w:rPr>
          <w:rFonts w:ascii="宋体" w:hAnsi="宋体" w:cs="宋体" w:eastAsia="宋体"/>
          <w:sz w:val="36"/>
          <w:spacing w:val="0"/>
          <w:color w:val="000000"/>
          <w:b w:val="off"/>
          <w:i w:val="off"/>
        </w:rPr>
        <w:t>782</w:t>
      </w:r>
      <w:r>
        <w:t xml:space="preserve">	</w:t>
      </w:r>
      <w:r>
        <w:rPr>
          <w:rFonts w:ascii="宋体" w:hAnsi="宋体" w:cs="宋体" w:eastAsia="宋体"/>
          <w:sz w:val="36"/>
          <w:spacing w:val="0"/>
          <w:color w:val="000000"/>
          <w:b w:val="off"/>
          <w:i w:val="off"/>
        </w:rPr>
        <w:t>汉斯—格奥尔格·加达默尔自述</w:t>
      </w:r>
      <w:bookmarkEnd w:id="1121"/>
    </w:p>
    <w:p>
      <w:pPr>
        <w:pageBreakBefore w:val="off"/>
        <w:tabs/>
        <w:wordWrap w:val="off"/>
        <w:spacing w:before="0" w:after="0" w:line="500" w:lineRule="exact"/>
        <w:ind w:left="0" w:right="0"/>
        <w:jc w:val="both"/>
        <w:textAlignment w:val="baseline"/>
        <w:rPr>
          <w:sz w:val="36"/>
        </w:rPr>
      </w:pPr>
      <w:bookmarkStart w:name="" w:id="1122"/>
      <w:r>
        <w:rPr>
          <w:rFonts w:ascii="宋体" w:hAnsi="宋体" w:cs="宋体" w:eastAsia="宋体"/>
          <w:sz w:val="36"/>
          <w:spacing w:val="0"/>
          <w:color w:val="000000"/>
          <w:b w:val="off"/>
          <w:i w:val="off"/>
        </w:rPr>
        <w:t/>
      </w:r>
      <w:bookmarkEnd w:id="1122"/>
    </w:p>
    <w:p>
      <w:pPr>
        <w:pageBreakBefore w:val="off"/>
        <w:tabs/>
        <w:wordWrap w:val="off"/>
        <w:spacing w:before="0" w:after="0" w:line="500" w:lineRule="exact"/>
        <w:ind w:left="0" w:right="0"/>
        <w:jc w:val="both"/>
        <w:textAlignment w:val="baseline"/>
        <w:rPr>
          <w:sz w:val="36"/>
        </w:rPr>
      </w:pPr>
      <w:bookmarkStart w:name="" w:id="1123"/>
      <w:r>
        <w:rPr>
          <w:rFonts w:ascii="宋体" w:hAnsi="宋体" w:cs="宋体" w:eastAsia="宋体"/>
          <w:sz w:val="36"/>
          <w:spacing w:val="0"/>
          <w:color w:val="000000"/>
          <w:b w:val="off"/>
          <w:i w:val="off"/>
        </w:rPr>
        <w:t/>
      </w:r>
      <w:bookmarkEnd w:id="1123"/>
    </w:p>
    <w:p>
      <w:pPr>
        <w:pageBreakBefore w:val="off"/>
        <w:tabs>
          <w:tab w:pos="2640" w:val="left" w:leader="none"/>
        </w:tabs>
        <w:wordWrap w:val="off"/>
        <w:spacing w:before="0" w:after="0" w:line="500" w:lineRule="atLeast"/>
        <w:ind w:left="360" w:right="0"/>
        <w:jc w:val="both"/>
        <w:textAlignment w:val="baseline"/>
        <w:rPr>
          <w:sz w:val="36"/>
        </w:rPr>
      </w:pPr>
      <w:bookmarkStart w:name="" w:id="1124"/>
      <w:r>
        <w:rPr>
          <w:rFonts w:ascii="宋体" w:hAnsi="宋体" w:cs="宋体" w:eastAsia="宋体"/>
          <w:sz w:val="36"/>
          <w:spacing w:val="0"/>
          <w:color w:val="000000"/>
          <w:b w:val="off"/>
          <w:i w:val="off"/>
        </w:rPr>
        <w:t>821</w:t>
      </w:r>
      <w:r>
        <w:t xml:space="preserve">	</w:t>
      </w:r>
      <w:r>
        <w:rPr>
          <w:rFonts w:ascii="宋体" w:hAnsi="宋体" w:cs="宋体" w:eastAsia="宋体"/>
          <w:sz w:val="36"/>
          <w:spacing w:val="0"/>
          <w:color w:val="000000"/>
          <w:b w:val="off"/>
          <w:i w:val="off"/>
        </w:rPr>
        <w:t>译注</w:t>
      </w:r>
      <w:bookmarkEnd w:id="1124"/>
    </w:p>
    <w:p>
      <w:pPr>
        <w:pageBreakBefore w:val="off"/>
        <w:tabs>
          <w:tab w:pos="2640" w:val="left" w:leader="none"/>
        </w:tabs>
        <w:wordWrap w:val="off"/>
        <w:spacing w:before="0" w:after="0" w:line="500" w:lineRule="atLeast"/>
        <w:ind w:left="400" w:right="0"/>
        <w:jc w:val="both"/>
        <w:textAlignment w:val="baseline"/>
        <w:rPr>
          <w:sz w:val="36"/>
        </w:rPr>
      </w:pPr>
      <w:bookmarkStart w:name="" w:id="1125"/>
      <w:r>
        <w:rPr>
          <w:rFonts w:ascii="宋体" w:hAnsi="宋体" w:cs="宋体" w:eastAsia="宋体"/>
          <w:sz w:val="36"/>
          <w:spacing w:val="0"/>
          <w:color w:val="000000"/>
          <w:b w:val="off"/>
          <w:i w:val="off"/>
        </w:rPr>
        <w:t>878</w:t>
      </w:r>
      <w:r>
        <w:t xml:space="preserve">	</w:t>
      </w:r>
      <w:r>
        <w:rPr>
          <w:rFonts w:ascii="宋体" w:hAnsi="宋体" w:cs="宋体" w:eastAsia="宋体"/>
          <w:sz w:val="36"/>
          <w:spacing w:val="0"/>
          <w:color w:val="000000"/>
          <w:b w:val="off"/>
          <w:i w:val="off"/>
        </w:rPr>
        <w:t>概念、名词索引(汉—德)</w:t>
      </w:r>
      <w:bookmarkEnd w:id="1125"/>
    </w:p>
    <w:p>
      <w:pPr>
        <w:pageBreakBefore w:val="off"/>
        <w:tabs>
          <w:tab w:pos="2660" w:val="left" w:leader="none"/>
        </w:tabs>
        <w:wordWrap w:val="off"/>
        <w:spacing w:before="0" w:after="0" w:line="540" w:lineRule="atLeast"/>
        <w:ind w:left="380" w:right="0"/>
        <w:jc w:val="both"/>
        <w:textAlignment w:val="baseline"/>
        <w:rPr>
          <w:sz w:val="36"/>
        </w:rPr>
      </w:pPr>
      <w:bookmarkStart w:name="" w:id="1126"/>
      <w:r>
        <w:rPr>
          <w:rFonts w:ascii="宋体" w:hAnsi="宋体" w:cs="宋体" w:eastAsia="宋体"/>
          <w:sz w:val="36"/>
          <w:spacing w:val="0"/>
          <w:color w:val="000000"/>
          <w:b w:val="off"/>
          <w:i w:val="off"/>
        </w:rPr>
        <w:t>904</w:t>
      </w:r>
      <w:r>
        <w:t xml:space="preserve">	</w:t>
      </w:r>
      <w:r>
        <w:rPr>
          <w:rFonts w:ascii="宋体" w:hAnsi="宋体" w:cs="宋体" w:eastAsia="宋体"/>
          <w:sz w:val="36"/>
          <w:spacing w:val="0"/>
          <w:color w:val="000000"/>
          <w:b w:val="off"/>
          <w:i w:val="off"/>
        </w:rPr>
        <w:t>概念、名词索引(德——汉)</w:t>
      </w:r>
      <w:bookmarkEnd w:id="1126"/>
    </w:p>
    <w:p>
      <w:pPr>
        <w:pageBreakBefore w:val="off"/>
        <w:tabs>
          <w:tab w:pos="2680" w:val="left" w:leader="none"/>
        </w:tabs>
        <w:wordWrap w:val="off"/>
        <w:spacing w:before="0" w:after="0" w:line="500" w:lineRule="atLeast"/>
        <w:ind w:left="380" w:right="0"/>
        <w:jc w:val="both"/>
        <w:textAlignment w:val="baseline"/>
        <w:rPr>
          <w:sz w:val="36"/>
        </w:rPr>
      </w:pPr>
      <w:bookmarkStart w:name="" w:id="1127"/>
      <w:r>
        <w:rPr>
          <w:rFonts w:ascii="宋体" w:hAnsi="宋体" w:cs="宋体" w:eastAsia="宋体"/>
          <w:sz w:val="36"/>
          <w:spacing w:val="0"/>
          <w:color w:val="000000"/>
          <w:b w:val="off"/>
          <w:i w:val="off"/>
        </w:rPr>
        <w:t>928</w:t>
      </w:r>
      <w:r>
        <w:t xml:space="preserve">	</w:t>
      </w:r>
      <w:r>
        <w:rPr>
          <w:rFonts w:ascii="宋体" w:hAnsi="宋体" w:cs="宋体" w:eastAsia="宋体"/>
          <w:sz w:val="36"/>
          <w:spacing w:val="0"/>
          <w:color w:val="000000"/>
          <w:b w:val="off"/>
          <w:i w:val="off"/>
        </w:rPr>
        <w:t>人名索引(汉——德)</w:t>
      </w:r>
      <w:bookmarkEnd w:id="1127"/>
    </w:p>
    <w:p>
      <w:pPr>
        <w:pageBreakBefore w:val="off"/>
        <w:tabs>
          <w:tab w:pos="2680" w:val="left" w:leader="none"/>
        </w:tabs>
        <w:wordWrap w:val="off"/>
        <w:spacing w:before="0" w:after="0" w:line="560" w:lineRule="atLeast"/>
        <w:ind w:left="400" w:right="0"/>
        <w:jc w:val="both"/>
        <w:textAlignment w:val="baseline"/>
        <w:rPr>
          <w:sz w:val="36"/>
        </w:rPr>
      </w:pPr>
      <w:bookmarkStart w:name="" w:id="1128"/>
      <w:r>
        <w:rPr>
          <w:rFonts w:ascii="宋体" w:hAnsi="宋体" w:cs="宋体" w:eastAsia="宋体"/>
          <w:sz w:val="36"/>
          <w:spacing w:val="0"/>
          <w:color w:val="000000"/>
          <w:b w:val="off"/>
          <w:i w:val="off"/>
        </w:rPr>
        <w:t>944</w:t>
      </w:r>
      <w:r>
        <w:t xml:space="preserve">	</w:t>
      </w:r>
      <w:r>
        <w:rPr>
          <w:rFonts w:ascii="宋体" w:hAnsi="宋体" w:cs="宋体" w:eastAsia="宋体"/>
          <w:sz w:val="36"/>
          <w:spacing w:val="0"/>
          <w:color w:val="000000"/>
          <w:b w:val="off"/>
          <w:i w:val="off"/>
        </w:rPr>
        <w:t>人名索引(德——汉)</w:t>
      </w:r>
      <w:bookmarkEnd w:id="1128"/>
    </w:p>
    <w:p>
      <w:pPr>
        <w:pageBreakBefore w:val="off"/>
        <w:tabs>
          <w:tab w:pos="2680" w:val="left" w:leader="none"/>
        </w:tabs>
        <w:wordWrap w:val="off"/>
        <w:spacing w:before="0" w:after="0" w:line="500" w:lineRule="atLeast"/>
        <w:ind w:left="420" w:right="0"/>
        <w:jc w:val="both"/>
        <w:textAlignment w:val="baseline"/>
        <w:rPr>
          <w:sz w:val="36"/>
        </w:rPr>
      </w:pPr>
      <w:bookmarkStart w:name="" w:id="1129"/>
      <w:r>
        <w:rPr>
          <w:rFonts w:ascii="宋体" w:hAnsi="宋体" w:cs="宋体" w:eastAsia="宋体"/>
          <w:sz w:val="36"/>
          <w:spacing w:val="0"/>
          <w:color w:val="000000"/>
          <w:b w:val="off"/>
          <w:i w:val="off"/>
        </w:rPr>
        <w:t>961</w:t>
      </w:r>
      <w:r>
        <w:t xml:space="preserve">	</w:t>
      </w:r>
      <w:r>
        <w:rPr>
          <w:rFonts w:ascii="宋体" w:hAnsi="宋体" w:cs="宋体" w:eastAsia="宋体"/>
          <w:sz w:val="36"/>
          <w:spacing w:val="0"/>
          <w:color w:val="000000"/>
          <w:b w:val="off"/>
          <w:i w:val="off"/>
        </w:rPr>
        <w:t>所引经典文献出处</w:t>
      </w:r>
      <w:bookmarkEnd w:id="1129"/>
    </w:p>
    <w:p>
      <w:pPr>
        <w:pageBreakBefore w:val="off"/>
        <w:tabs/>
        <w:wordWrap w:val="off"/>
        <w:spacing w:before="0" w:after="0" w:line="500" w:lineRule="exact"/>
        <w:ind w:left="0" w:right="0"/>
        <w:jc w:val="both"/>
        <w:textAlignment w:val="baseline"/>
        <w:rPr>
          <w:sz w:val="36"/>
        </w:rPr>
      </w:pPr>
      <w:bookmarkStart w:name="" w:id="1130"/>
      <w:r>
        <w:rPr>
          <w:rFonts w:ascii="宋体" w:hAnsi="宋体" w:cs="宋体" w:eastAsia="宋体"/>
          <w:sz w:val="36"/>
          <w:spacing w:val="0"/>
          <w:color w:val="000000"/>
          <w:b w:val="off"/>
          <w:i w:val="off"/>
        </w:rPr>
        <w:t/>
      </w:r>
      <w:bookmarkEnd w:id="1130"/>
    </w:p>
    <w:p>
      <w:pPr>
        <w:pageBreakBefore w:val="off"/>
        <w:tabs/>
        <w:wordWrap w:val="off"/>
        <w:spacing w:before="0" w:after="0" w:line="500" w:lineRule="exact"/>
        <w:ind w:left="0" w:right="0"/>
        <w:jc w:val="both"/>
        <w:textAlignment w:val="baseline"/>
        <w:rPr>
          <w:sz w:val="36"/>
        </w:rPr>
      </w:pPr>
      <w:bookmarkStart w:name="" w:id="1131"/>
      <w:r>
        <w:rPr>
          <w:rFonts w:ascii="宋体" w:hAnsi="宋体" w:cs="宋体" w:eastAsia="宋体"/>
          <w:sz w:val="36"/>
          <w:spacing w:val="0"/>
          <w:color w:val="000000"/>
          <w:b w:val="off"/>
          <w:i w:val="off"/>
        </w:rPr>
        <w:t/>
      </w:r>
      <w:bookmarkEnd w:id="1131"/>
    </w:p>
    <w:p>
      <w:pPr>
        <w:pageBreakBefore w:val="off"/>
        <w:tabs>
          <w:tab w:pos="2720" w:val="left" w:leader="none"/>
        </w:tabs>
        <w:wordWrap w:val="off"/>
        <w:spacing w:before="0" w:after="0" w:line="500" w:lineRule="atLeast"/>
        <w:ind w:left="440" w:right="0"/>
        <w:jc w:val="both"/>
        <w:textAlignment w:val="baseline"/>
        <w:rPr>
          <w:sz w:val="36"/>
        </w:rPr>
      </w:pPr>
      <w:bookmarkStart w:name="" w:id="1132"/>
      <w:r>
        <w:rPr>
          <w:rFonts w:ascii="宋体" w:hAnsi="宋体" w:cs="宋体" w:eastAsia="宋体"/>
          <w:sz w:val="36"/>
          <w:spacing w:val="0"/>
          <w:color w:val="000000"/>
          <w:b w:val="off"/>
          <w:i w:val="off"/>
        </w:rPr>
        <w:t>965</w:t>
      </w:r>
      <w:r>
        <w:t xml:space="preserve">	</w:t>
      </w:r>
      <w:r>
        <w:rPr>
          <w:rFonts w:ascii="宋体" w:hAnsi="宋体" w:cs="宋体" w:eastAsia="宋体"/>
          <w:sz w:val="36"/>
          <w:spacing w:val="0"/>
          <w:color w:val="000000"/>
          <w:b w:val="off"/>
          <w:i w:val="off"/>
        </w:rPr>
        <w:t>译后记</w:t>
      </w:r>
      <w:bookmarkEnd w:id="1132"/>
    </w:p>
    <w:p>
      <w:r>
        <w:t/>
      </w:r>
    </w:p>
    <w:p>
      <w:pPr>
        <w:sectPr>
          <w:footerReference r:id="rId19"/>
          <w:headerReference r:id="rId20" w:type="default"/>
          <w:type w:val="nextPage"/>
          <w:pgSz w:w="16900" w:h="23360"/>
          <w:pgMar w:left="2540" w:top="1960" w:right="2540" w:bottom="1960" w:header="1660" w:footer="1660"/>
          <w:cols w:num="1"/>
        </w:sectPr>
      </w:pPr>
    </w:p>
    <w:p>
      <w:pPr>
        <w:pageBreakBefore w:val="off"/>
        <w:tabs/>
        <w:wordWrap w:val="off"/>
        <w:spacing w:before="0" w:after="0" w:line="600" w:lineRule="atLeast"/>
        <w:ind w:left="460" w:right="0"/>
        <w:jc w:val="both"/>
        <w:textAlignment w:val="baseline"/>
        <w:rPr>
          <w:sz w:val="38"/>
        </w:rPr>
      </w:pPr>
      <w:bookmarkStart w:name="" w:id="1133"/>
      <w:r>
        <w:rPr>
          <w:rFonts w:ascii="楷体" w:hAnsi="楷体" w:cs="楷体" w:eastAsia="楷体"/>
          <w:sz w:val="38"/>
          <w:spacing w:val="0"/>
          <w:color w:val="000000"/>
          <w:b w:val="on"/>
          <w:i w:val="off"/>
        </w:rPr>
        <w:t>496|真理与方法</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7683500</wp:posOffset>
                </wp:positionV>
                <wp:extent cx="558800" cy="393700"/>
                <wp:wrapNone/>
                <wp:docPr id="10" name="文本框 10"/>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134"/>
                            <w:r>
                              <w:rPr>
                                <w:rFonts w:ascii="宋体" w:hAnsi="宋体" w:cs="宋体" w:eastAsia="宋体"/>
                                <w:sz w:val="40"/>
                                <w:spacing w:val="0"/>
                                <w:color w:val="000000"/>
                                <w:b w:val="off"/>
                                <w:i w:val="off"/>
                              </w:rPr>
                              <w:t>388</w:t>
                            </w:r>
                            <w:bookmarkEnd w:id="1134"/>
                          </w:p>
                        </w:txbxContent>
                      </wps:txbx>
                      <wps:bodyPr wrap="square" lIns="0" rIns="0" tIns="0" bIns="0" vert="horz" anchor="t">
                        <a:noAutofit/>
                      </wps:bodyPr>
                    </wps:wsp>
                  </a:graphicData>
                </a:graphic>
              </wp:anchor>
            </w:drawing>
          </mc:Choice>
          <mc:Fallback>
            <w:pict>
              <v:shape type="#_x0000_t202" filled="f" stroked="f" style="margin-left:78pt;margin-top:605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135"/>
                      <w:r>
                        <w:rPr>
                          <w:rFonts w:ascii="宋体" w:hAnsi="宋体" w:cs="宋体" w:eastAsia="宋体"/>
                          <w:sz w:val="40"/>
                          <w:spacing w:val="0"/>
                          <w:color w:val="000000"/>
                          <w:b w:val="off"/>
                          <w:i w:val="off"/>
                        </w:rPr>
                        <w:t>388</w:t>
                      </w:r>
                      <w:bookmarkEnd w:id="1135"/>
                    </w:p>
                  </w:txbxContent>
                </v:textbox>
              </v:shape>
            </w:pict>
          </mc:Fallback>
        </mc:AlternateContent>
      </w:r>
      <w:bookmarkEnd w:id="1133"/>
    </w:p>
    <w:p>
      <w:pPr>
        <w:pageBreakBefore w:val="off"/>
        <w:tabs/>
        <w:wordWrap w:val="off"/>
        <w:spacing w:before="0" w:after="0" w:line="700" w:lineRule="exact"/>
        <w:ind w:left="0" w:right="0"/>
        <w:jc w:val="both"/>
        <w:textAlignment w:val="baseline"/>
        <w:rPr>
          <w:sz w:val="40"/>
        </w:rPr>
      </w:pPr>
      <w:bookmarkStart w:name="" w:id="1136"/>
      <w:r>
        <w:rPr>
          <w:rFonts w:ascii="宋体" w:hAnsi="宋体" w:cs="宋体" w:eastAsia="宋体"/>
          <w:sz w:val="40"/>
          <w:spacing w:val="0"/>
          <w:color w:val="000000"/>
          <w:b w:val="off"/>
          <w:i w:val="off"/>
        </w:rPr>
        <w:t/>
      </w:r>
      <w:bookmarkEnd w:id="1136"/>
    </w:p>
    <w:p>
      <w:pPr>
        <w:pageBreakBefore w:val="off"/>
        <w:tabs/>
        <w:wordWrap w:val="off"/>
        <w:spacing w:before="0" w:after="0" w:line="700" w:lineRule="atLeast"/>
        <w:ind w:left="420" w:right="0" w:firstLine="40"/>
        <w:jc w:val="both"/>
        <w:textAlignment w:val="baseline"/>
        <w:rPr>
          <w:sz w:val="40"/>
        </w:rPr>
      </w:pPr>
      <w:bookmarkStart w:name="" w:id="1137"/>
      <w:r>
        <w:rPr>
          <w:rFonts w:ascii="宋体" w:hAnsi="宋体" w:cs="宋体" w:eastAsia="宋体"/>
          <w:sz w:val="40"/>
          <w:spacing w:val="0"/>
          <w:color w:val="000000"/>
          <w:b w:val="off"/>
          <w:i w:val="off"/>
        </w:rPr>
        <w:t>并不在于使某个理解者置身于他人的思想之中，或直接参与到</w:t>
      </w:r>
      <w:r>
        <w:rPr>
          <w:rFonts w:ascii="宋体" w:hAnsi="宋体" w:cs="宋体" w:eastAsia="宋体"/>
          <w:sz w:val="40"/>
          <w:spacing w:val="0"/>
          <w:color w:val="000000"/>
          <w:b w:val="off"/>
          <w:i w:val="off"/>
        </w:rPr>
        <w:t>他人的内心活动之中。正如我们所说的，所谓理解就是在语言</w:t>
      </w:r>
      <w:r>
        <w:rPr>
          <w:rFonts w:ascii="宋体" w:hAnsi="宋体" w:cs="宋体" w:eastAsia="宋体"/>
          <w:sz w:val="40"/>
          <w:spacing w:val="0"/>
          <w:color w:val="000000"/>
          <w:b w:val="off"/>
          <w:i w:val="off"/>
        </w:rPr>
        <w:t>上取得相互一致(Sich</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Sprache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Verstàndigen)，而不是说使自</w:t>
      </w:r>
      <w:r>
        <w:rPr>
          <w:rFonts w:ascii="宋体" w:hAnsi="宋体" w:cs="宋体" w:eastAsia="宋体"/>
          <w:sz w:val="40"/>
          <w:spacing w:val="0"/>
          <w:color w:val="000000"/>
          <w:b w:val="off"/>
          <w:i w:val="off"/>
        </w:rPr>
        <w:t>己置身于他人的思想之中并设身处地地领会他人的体验[287]。</w:t>
      </w:r>
      <w:r>
        <w:rPr>
          <w:rFonts w:ascii="宋体" w:hAnsi="宋体" w:cs="宋体" w:eastAsia="宋体"/>
          <w:sz w:val="40"/>
          <w:spacing w:val="0"/>
          <w:color w:val="000000"/>
          <w:b w:val="off"/>
          <w:i w:val="off"/>
        </w:rPr>
        <w:t>我们曾经强调说，在理解中这样所产生的意义经验总是包含着</w:t>
      </w:r>
      <w:r>
        <w:rPr>
          <w:rFonts w:ascii="宋体" w:hAnsi="宋体" w:cs="宋体" w:eastAsia="宋体"/>
          <w:sz w:val="40"/>
          <w:spacing w:val="0"/>
          <w:color w:val="000000"/>
          <w:b w:val="off"/>
          <w:i w:val="off"/>
        </w:rPr>
        <w:t>应用(Applikation)。现在我们注意到，这整个理解过程乃是一种</w:t>
      </w:r>
      <w:r>
        <w:rPr>
          <w:rFonts w:ascii="宋体" w:hAnsi="宋体" w:cs="宋体" w:eastAsia="宋体"/>
          <w:sz w:val="40"/>
          <w:spacing w:val="0"/>
          <w:color w:val="000000"/>
          <w:b w:val="off"/>
          <w:i w:val="off"/>
        </w:rPr>
        <w:t>语言过程。理解的真正问题以及那种巧妙地控制理解的尝</w:t>
      </w:r>
      <w:r>
        <w:rPr>
          <w:rFonts w:ascii="宋体" w:hAnsi="宋体" w:cs="宋体" w:eastAsia="宋体"/>
          <w:sz w:val="40"/>
          <w:spacing w:val="0"/>
          <w:color w:val="000000"/>
          <w:b w:val="off"/>
          <w:i w:val="off"/>
        </w:rPr>
        <w:t>试————这正是诠释学的主题————在传统上都归属于语法和修辞</w:t>
      </w:r>
      <w:r>
        <w:rPr>
          <w:rFonts w:ascii="宋体" w:hAnsi="宋体" w:cs="宋体" w:eastAsia="宋体"/>
          <w:sz w:val="40"/>
          <w:spacing w:val="0"/>
          <w:color w:val="000000"/>
          <w:b w:val="off"/>
          <w:i w:val="off"/>
        </w:rPr>
        <w:t>学领域，这一点决不是没有理由的。语言正是谈话双方进行相</w:t>
      </w:r>
      <w:r>
        <w:rPr>
          <w:rFonts w:ascii="宋体" w:hAnsi="宋体" w:cs="宋体" w:eastAsia="宋体"/>
          <w:sz w:val="40"/>
          <w:spacing w:val="0"/>
          <w:color w:val="000000"/>
          <w:b w:val="off"/>
          <w:i w:val="off"/>
        </w:rPr>
        <w:t>互了解并对某事取得一致意见的核心(Mitte)。</w:t>
      </w:r>
      <w:bookmarkEnd w:id="1137"/>
    </w:p>
    <w:p>
      <w:pPr>
        <w:pageBreakBefore w:val="off"/>
        <w:tabs/>
        <w:wordWrap w:val="off"/>
        <w:spacing w:before="0" w:after="0" w:line="700" w:lineRule="atLeast"/>
        <w:ind w:left="340" w:right="20" w:firstLine="900"/>
        <w:jc w:val="both"/>
        <w:textAlignment w:val="baseline"/>
        <w:rPr>
          <w:sz w:val="40"/>
        </w:rPr>
      </w:pPr>
      <w:bookmarkStart w:name="" w:id="1138"/>
      <w:r>
        <w:rPr>
          <w:rFonts w:ascii="宋体" w:hAnsi="宋体" w:cs="宋体" w:eastAsia="宋体"/>
          <w:sz w:val="40"/>
          <w:spacing w:val="0"/>
          <w:color w:val="000000"/>
          <w:b w:val="off"/>
          <w:i w:val="off"/>
        </w:rPr>
        <w:t>正是在相互了解受到阻碍或变得困难的情况中，我们才最</w:t>
      </w:r>
      <w:r>
        <w:rPr>
          <w:rFonts w:ascii="宋体" w:hAnsi="宋体" w:cs="宋体" w:eastAsia="宋体"/>
          <w:sz w:val="40"/>
          <w:spacing w:val="0"/>
          <w:color w:val="000000"/>
          <w:b w:val="off"/>
          <w:i w:val="off"/>
        </w:rPr>
        <w:t>清楚地意识到一切理解所依据的条件。因此，在两个操不同语</w:t>
      </w:r>
      <w:r>
        <w:rPr>
          <w:rFonts w:ascii="宋体" w:hAnsi="宋体" w:cs="宋体" w:eastAsia="宋体"/>
          <w:sz w:val="40"/>
          <w:spacing w:val="0"/>
          <w:color w:val="000000"/>
          <w:b w:val="off"/>
          <w:i w:val="off"/>
        </w:rPr>
        <w:t>言的人之间只有通过翻译和转换才可能进行谈话的这样一种语</w:t>
      </w:r>
      <w:r>
        <w:rPr>
          <w:rFonts w:ascii="宋体" w:hAnsi="宋体" w:cs="宋体" w:eastAsia="宋体"/>
          <w:sz w:val="40"/>
          <w:spacing w:val="0"/>
          <w:color w:val="000000"/>
          <w:b w:val="off"/>
          <w:i w:val="off"/>
        </w:rPr>
        <w:t>言过程就特别具有启发性。在这种谈话中，翻译者必须把所要</w:t>
      </w:r>
      <w:r>
        <w:rPr>
          <w:rFonts w:ascii="宋体" w:hAnsi="宋体" w:cs="宋体" w:eastAsia="宋体"/>
          <w:sz w:val="40"/>
          <w:spacing w:val="0"/>
          <w:color w:val="000000"/>
          <w:b w:val="off"/>
          <w:i w:val="off"/>
        </w:rPr>
        <w:t>理解的意义置入另一个谈话者所生活的语境中。这当然不是</w:t>
      </w:r>
      <w:r>
        <w:rPr>
          <w:rFonts w:ascii="宋体" w:hAnsi="宋体" w:cs="宋体" w:eastAsia="宋体"/>
          <w:sz w:val="40"/>
          <w:spacing w:val="0"/>
          <w:color w:val="000000"/>
          <w:b w:val="off"/>
          <w:i w:val="off"/>
        </w:rPr>
        <w:t>说，翻译者可以任意曲解讲话人所指的意义。相反，这种意义应</w:t>
      </w:r>
      <w:r>
        <w:rPr>
          <w:rFonts w:ascii="宋体" w:hAnsi="宋体" w:cs="宋体" w:eastAsia="宋体"/>
          <w:sz w:val="40"/>
          <w:spacing w:val="0"/>
          <w:color w:val="000000"/>
          <w:b w:val="off"/>
          <w:i w:val="off"/>
        </w:rPr>
        <w:t>当被保持下来，但由于这种意义应当在一种新的语言世界中被</w:t>
      </w:r>
      <w:r>
        <w:rPr>
          <w:rFonts w:ascii="宋体" w:hAnsi="宋体" w:cs="宋体" w:eastAsia="宋体"/>
          <w:sz w:val="40"/>
          <w:spacing w:val="0"/>
          <w:color w:val="000000"/>
          <w:b w:val="off"/>
          <w:i w:val="off"/>
        </w:rPr>
        <w:t>人理解，所以这种意义必须在新的语言世界中以一种新的方式</w:t>
      </w:r>
      <w:r>
        <w:rPr>
          <w:rFonts w:ascii="宋体" w:hAnsi="宋体" w:cs="宋体" w:eastAsia="宋体"/>
          <w:sz w:val="40"/>
          <w:spacing w:val="0"/>
          <w:color w:val="000000"/>
          <w:b w:val="off"/>
          <w:i w:val="off"/>
        </w:rPr>
        <w:t>发生作用。因此，一切翻译就已经是解释(Auslegung)，我们甚至</w:t>
      </w:r>
      <w:r>
        <w:rPr>
          <w:rFonts w:ascii="宋体" w:hAnsi="宋体" w:cs="宋体" w:eastAsia="宋体"/>
          <w:sz w:val="40"/>
          <w:spacing w:val="0"/>
          <w:color w:val="000000"/>
          <w:b w:val="off"/>
          <w:i w:val="off"/>
        </w:rPr>
        <w:t>可以说，翻译始终是解释的过程，是翻译者对先给予他的语词所</w:t>
      </w:r>
      <w:r>
        <w:rPr>
          <w:rFonts w:ascii="宋体" w:hAnsi="宋体" w:cs="宋体" w:eastAsia="宋体"/>
          <w:sz w:val="40"/>
          <w:spacing w:val="0"/>
          <w:color w:val="000000"/>
          <w:b w:val="off"/>
          <w:i w:val="off"/>
        </w:rPr>
        <w:t>进行的解释过程。</w:t>
      </w:r>
      <w:bookmarkEnd w:id="1138"/>
    </w:p>
    <w:p>
      <w:pPr>
        <w:pageBreakBefore w:val="off"/>
        <w:tabs/>
        <w:wordWrap w:val="off"/>
        <w:spacing w:before="0" w:after="0" w:line="700" w:lineRule="atLeast"/>
        <w:ind w:left="340" w:right="80" w:firstLine="900"/>
        <w:jc w:val="both"/>
        <w:textAlignment w:val="baseline"/>
        <w:rPr>
          <w:sz w:val="40"/>
        </w:rPr>
      </w:pPr>
      <w:bookmarkStart w:name="" w:id="1139"/>
      <w:r>
        <w:rPr>
          <w:rFonts w:ascii="宋体" w:hAnsi="宋体" w:cs="宋体" w:eastAsia="宋体"/>
          <w:sz w:val="40"/>
          <w:spacing w:val="0"/>
          <w:color w:val="000000"/>
          <w:b w:val="off"/>
          <w:i w:val="off"/>
        </w:rPr>
        <w:t>所以，翻译这一例子使我们意识到语言性(Sprachlich-keit)</w:t>
      </w:r>
      <w:r>
        <w:rPr>
          <w:rFonts w:ascii="宋体" w:hAnsi="宋体" w:cs="宋体" w:eastAsia="宋体"/>
          <w:sz w:val="40"/>
          <w:spacing w:val="0"/>
          <w:color w:val="000000"/>
          <w:b w:val="off"/>
          <w:i w:val="off"/>
        </w:rPr>
        <w:t>是相互了解的媒介，而这种媒介只有通过明确的传介才能被巧</w:t>
      </w:r>
      <w:r>
        <w:rPr>
          <w:rFonts w:ascii="宋体" w:hAnsi="宋体" w:cs="宋体" w:eastAsia="宋体"/>
          <w:sz w:val="40"/>
          <w:spacing w:val="0"/>
          <w:color w:val="000000"/>
          <w:b w:val="off"/>
          <w:i w:val="off"/>
        </w:rPr>
        <w:t>妙地制造出来。当然，这样巧妙地制造媒介的活动不是谈话的</w:t>
      </w:r>
      <w:r>
        <w:rPr>
          <w:rFonts w:ascii="宋体" w:hAnsi="宋体" w:cs="宋体" w:eastAsia="宋体"/>
          <w:sz w:val="40"/>
          <w:spacing w:val="0"/>
          <w:color w:val="000000"/>
          <w:b w:val="off"/>
          <w:i w:val="off"/>
        </w:rPr>
        <w:t>正常情况，所以翻译也不是我们处理一门陌生语言的正常情况。</w:t>
      </w:r>
      <w:r>
        <w:rPr>
          <w:rFonts w:ascii="宋体" w:hAnsi="宋体" w:cs="宋体" w:eastAsia="宋体"/>
          <w:sz w:val="40"/>
          <w:spacing w:val="0"/>
          <w:color w:val="000000"/>
          <w:b w:val="off"/>
          <w:i w:val="off"/>
        </w:rPr>
        <w:t>我们宁可说，对翻译的依赖就像谈话的双方被剥夺了自我独立</w:t>
      </w:r>
      <w:r>
        <w:rPr>
          <w:rFonts w:ascii="宋体" w:hAnsi="宋体" w:cs="宋体" w:eastAsia="宋体"/>
          <w:sz w:val="40"/>
          <w:spacing w:val="0"/>
          <w:color w:val="000000"/>
          <w:b w:val="off"/>
          <w:i w:val="off"/>
        </w:rPr>
        <w:t>性。凡需要翻译的地方，就必须要考虑讲话者原本语词的精神</w:t>
      </w:r>
      <w:bookmarkEnd w:id="1139"/>
    </w:p>
    <w:p>
      <w:r>
        <w:t/>
      </w:r>
    </w:p>
    <w:p>
      <w:pPr>
        <w:sectPr>
          <w:footerReference r:id="rId21"/>
          <w:headerReference r:id="rId22" w:type="default"/>
          <w:type w:val="nextPage"/>
          <w:pgSz w:w="16900" w:h="23360"/>
          <w:pgMar w:left="2500" w:top="1760" w:right="2500" w:bottom="1760" w:header="1460" w:footer="1460"/>
          <w:cols w:num="1"/>
        </w:sectPr>
      </w:pPr>
    </w:p>
    <w:p>
      <w:pPr>
        <w:pageBreakBefore w:val="off"/>
        <w:tabs>
          <w:tab w:pos="10860" w:val="left" w:leader="none"/>
        </w:tabs>
        <w:wordWrap w:val="off"/>
        <w:spacing w:before="0" w:after="0" w:line="400" w:lineRule="atLeast"/>
        <w:ind w:left="4780" w:right="0"/>
        <w:jc w:val="both"/>
        <w:textAlignment w:val="baseline"/>
        <w:rPr>
          <w:sz w:val="29"/>
        </w:rPr>
      </w:pPr>
      <w:bookmarkStart w:name="" w:id="1140"/>
      <w:r>
        <w:rPr>
          <w:rFonts w:ascii="黑体" w:hAnsi="黑体" w:cs="黑体" w:eastAsia="黑体"/>
          <w:sz w:val="29"/>
          <w:spacing w:val="0"/>
          <w:color w:val="000000"/>
          <w:b w:val="off"/>
          <w:i w:val="off"/>
        </w:rPr>
        <w:t>第三部分</w:t>
      </w:r>
      <w:r>
        <w:rPr>
          <w:rFonts w:ascii="黑体" w:hAnsi="黑体" w:cs="黑体" w:eastAsia="黑体"/>
          <w:sz w:val="29"/>
          <w:spacing w:val="0"/>
          <w:color w:val="000000"/>
          <w:b w:val="on"/>
          <w:i w:val="off"/>
        </w:rPr>
        <w:t xml:space="preserve"> </w:t>
      </w:r>
      <w:r>
        <w:rPr>
          <w:rFonts w:ascii="黑体" w:hAnsi="黑体" w:cs="黑体" w:eastAsia="黑体"/>
          <w:sz w:val="29"/>
          <w:spacing w:val="0"/>
          <w:color w:val="000000"/>
          <w:b w:val="off"/>
          <w:i w:val="off"/>
        </w:rPr>
        <w:t>以语言为主线的诠释学本体论转向</w:t>
      </w:r>
      <w:r>
        <w:t xml:space="preserve">	</w:t>
      </w:r>
      <w:r>
        <w:rPr>
          <w:rFonts w:ascii="楷体" w:hAnsi="楷体" w:cs="楷体" w:eastAsia="楷体"/>
          <w:sz w:val="29"/>
          <w:spacing w:val="0"/>
          <w:color w:val="000000"/>
          <w:b w:val="off"/>
          <w:i w:val="off"/>
        </w:rPr>
        <w:t>|497</w:t>
      </w:r>
      <w:bookmarkEnd w:id="1140"/>
    </w:p>
    <w:p>
      <w:pPr>
        <w:pageBreakBefore w:val="off"/>
        <w:tabs/>
        <w:wordWrap w:val="off"/>
        <w:spacing w:before="0" w:after="0" w:line="360" w:lineRule="exact"/>
        <w:ind w:left="0" w:right="0"/>
        <w:jc w:val="both"/>
        <w:textAlignment w:val="baseline"/>
        <w:rPr>
          <w:sz w:val="29"/>
        </w:rPr>
      </w:pPr>
      <w:bookmarkStart w:name="" w:id="1141"/>
      <w:r>
        <w:rPr>
          <w:rFonts w:ascii="宋体" w:hAnsi="宋体" w:cs="宋体" w:eastAsia="宋体"/>
          <w:sz w:val="29"/>
          <w:spacing w:val="0"/>
          <w:color w:val="000000"/>
          <w:b w:val="off"/>
          <w:i w:val="off"/>
        </w:rPr>
        <w:t/>
      </w:r>
      <w:bookmarkEnd w:id="1141"/>
    </w:p>
    <w:p>
      <w:pPr>
        <w:pageBreakBefore w:val="off"/>
        <w:tabs/>
        <w:wordWrap w:val="off"/>
        <w:spacing w:before="0" w:after="0" w:line="360" w:lineRule="exact"/>
        <w:ind w:left="0" w:right="0"/>
        <w:jc w:val="both"/>
        <w:textAlignment w:val="baseline"/>
        <w:rPr>
          <w:sz w:val="29"/>
        </w:rPr>
      </w:pPr>
      <w:bookmarkStart w:name="" w:id="1142"/>
      <w:r>
        <w:rPr>
          <w:rFonts w:ascii="宋体" w:hAnsi="宋体" w:cs="宋体" w:eastAsia="宋体"/>
          <w:sz w:val="29"/>
          <w:spacing w:val="0"/>
          <w:color w:val="000000"/>
          <w:b w:val="off"/>
          <w:i w:val="off"/>
        </w:rPr>
        <w:t/>
      </w:r>
      <w:bookmarkEnd w:id="1142"/>
    </w:p>
    <w:p>
      <w:pPr>
        <w:pageBreakBefore w:val="off"/>
        <w:tabs/>
        <w:wordWrap w:val="off"/>
        <w:spacing w:before="0" w:after="0" w:line="700" w:lineRule="atLeast"/>
        <w:ind w:left="20" w:right="320"/>
        <w:jc w:val="both"/>
        <w:textAlignment w:val="baseline"/>
        <w:rPr>
          <w:sz w:val="39"/>
        </w:rPr>
      </w:pPr>
      <w:bookmarkStart w:name="" w:id="1143"/>
      <w:r>
        <w:rPr>
          <w:rFonts w:ascii="宋体" w:hAnsi="宋体" w:cs="宋体" w:eastAsia="宋体"/>
          <w:sz w:val="39"/>
          <w:spacing w:val="0"/>
          <w:color w:val="000000"/>
          <w:b w:val="off"/>
          <w:i w:val="off"/>
        </w:rPr>
        <w:t>和对其复述的精神之间的距离。但这种距离是永远不可能完全</w:t>
      </w:r>
      <w:r>
        <w:rPr>
          <w:rFonts w:ascii="宋体" w:hAnsi="宋体" w:cs="宋体" w:eastAsia="宋体"/>
          <w:sz w:val="39"/>
          <w:spacing w:val="0"/>
          <w:color w:val="000000"/>
          <w:b w:val="off"/>
          <w:i w:val="off"/>
        </w:rPr>
        <w:t>克服掉的。因此，在这些情况中相互了解并非真正地发生在谈</w:t>
      </w:r>
      <w:r>
        <w:rPr>
          <w:rFonts w:ascii="宋体" w:hAnsi="宋体" w:cs="宋体" w:eastAsia="宋体"/>
          <w:sz w:val="39"/>
          <w:spacing w:val="0"/>
          <w:color w:val="000000"/>
          <w:b w:val="off"/>
          <w:i w:val="off"/>
        </w:rPr>
        <w:t>话的参与者之间，而是产生于翻译者之间，因为翻译者能在一个</w:t>
      </w:r>
      <w:r>
        <w:rPr>
          <w:rFonts w:ascii="宋体" w:hAnsi="宋体" w:cs="宋体" w:eastAsia="宋体"/>
          <w:sz w:val="39"/>
          <w:spacing w:val="0"/>
          <w:color w:val="000000"/>
          <w:b w:val="off"/>
          <w:i w:val="off"/>
        </w:rPr>
        <w:t>共同的相互了解的世界中真正地相遇。(最困难的对话显然莫</w:t>
      </w:r>
      <w:r>
        <w:rPr>
          <w:rFonts w:ascii="宋体" w:hAnsi="宋体" w:cs="宋体" w:eastAsia="宋体"/>
          <w:sz w:val="39"/>
          <w:spacing w:val="0"/>
          <w:color w:val="000000"/>
          <w:b w:val="off"/>
          <w:i w:val="off"/>
        </w:rPr>
        <w:t>过于两个操不同语言的人之间的对话，因为两个对话者虽说理</w:t>
      </w:r>
      <w:r>
        <w:rPr>
          <w:rFonts w:ascii="宋体" w:hAnsi="宋体" w:cs="宋体" w:eastAsia="宋体"/>
          <w:sz w:val="39"/>
          <w:spacing w:val="0"/>
          <w:color w:val="000000"/>
          <w:b w:val="off"/>
          <w:i w:val="off"/>
        </w:rPr>
        <w:t>解对方的语言，但却不会说对方的语言。于是，就好像是由于一</w:t>
      </w:r>
      <w:r>
        <w:rPr>
          <w:rFonts w:ascii="宋体" w:hAnsi="宋体" w:cs="宋体" w:eastAsia="宋体"/>
          <w:sz w:val="39"/>
          <w:spacing w:val="0"/>
          <w:color w:val="000000"/>
          <w:b w:val="off"/>
          <w:i w:val="off"/>
        </w:rPr>
        <w:t>种更高的力量所逼使，这两种语言中的一种就试图使自己而不</w:t>
      </w:r>
      <w:r>
        <w:rPr>
          <w:rFonts w:ascii="宋体" w:hAnsi="宋体" w:cs="宋体" w:eastAsia="宋体"/>
          <w:sz w:val="39"/>
          <w:spacing w:val="0"/>
          <w:color w:val="000000"/>
          <w:b w:val="off"/>
          <w:i w:val="off"/>
        </w:rPr>
        <w:t>是另一种语言成为理解的媒介。)</w:t>
      </w:r>
      <w:bookmarkEnd w:id="1143"/>
    </w:p>
    <w:p>
      <w:pPr>
        <w:pageBreakBefore w:val="off"/>
        <w:tabs/>
        <w:wordWrap w:val="off"/>
        <w:spacing w:before="0" w:after="0" w:line="700" w:lineRule="atLeast"/>
        <w:ind w:left="20" w:right="340" w:firstLine="960"/>
        <w:jc w:val="both"/>
        <w:textAlignment w:val="baseline"/>
        <w:rPr>
          <w:sz w:val="39"/>
        </w:rPr>
      </w:pPr>
      <w:bookmarkStart w:name="" w:id="1144"/>
      <w:r>
        <w:rPr>
          <w:rFonts w:ascii="宋体" w:hAnsi="宋体" w:cs="宋体" w:eastAsia="宋体"/>
          <w:sz w:val="39"/>
          <w:spacing w:val="0"/>
          <w:color w:val="000000"/>
          <w:b w:val="off"/>
          <w:i w:val="off"/>
        </w:rPr>
        <w:t>凡是产生相互了解的地方，那里就无需翻译，而只是说话。</w:t>
      </w:r>
      <w:r>
        <w:rPr>
          <w:rFonts w:ascii="宋体" w:hAnsi="宋体" w:cs="宋体" w:eastAsia="宋体"/>
          <w:sz w:val="39"/>
          <w:spacing w:val="0"/>
          <w:color w:val="000000"/>
          <w:b w:val="off"/>
          <w:i w:val="off"/>
        </w:rPr>
        <w:t>理解一门外语的意思就是说，无需再把它翻译成自己的语言。</w:t>
      </w:r>
      <w:r>
        <w:rPr>
          <w:rFonts w:ascii="宋体" w:hAnsi="宋体" w:cs="宋体" w:eastAsia="宋体"/>
          <w:sz w:val="39"/>
          <w:spacing w:val="0"/>
          <w:color w:val="000000"/>
          <w:b w:val="off"/>
          <w:i w:val="off"/>
        </w:rPr>
        <w:t>谁真正掌握了一门语言，那就无需再翻译，甚至可以说，任何翻</w:t>
      </w:r>
      <w:r>
        <w:rPr>
          <w:rFonts w:ascii="宋体" w:hAnsi="宋体" w:cs="宋体" w:eastAsia="宋体"/>
          <w:sz w:val="39"/>
          <w:spacing w:val="0"/>
          <w:color w:val="000000"/>
          <w:b w:val="off"/>
          <w:i w:val="off"/>
        </w:rPr>
        <w:t>译都似乎是不可能的。理解一门语言本身根本不是真正的理</w:t>
      </w:r>
      <w:r>
        <w:rPr>
          <w:rFonts w:ascii="宋体" w:hAnsi="宋体" w:cs="宋体" w:eastAsia="宋体"/>
          <w:sz w:val="39"/>
          <w:spacing w:val="0"/>
          <w:color w:val="000000"/>
          <w:b w:val="off"/>
          <w:i w:val="off"/>
        </w:rPr>
        <w:t>解，而且也不包括任何解释过程，它只是一种生活过程</w:t>
      </w:r>
      <w:r>
        <w:rPr>
          <w:rFonts w:ascii="宋体" w:hAnsi="宋体" w:cs="宋体" w:eastAsia="宋体"/>
          <w:sz w:val="39"/>
          <w:spacing w:val="0"/>
          <w:color w:val="000000"/>
          <w:b w:val="on"/>
          <w:i w:val="off"/>
        </w:rPr>
        <w:t>(Lebens-vollzug)。</w:t>
      </w:r>
      <w:r>
        <w:rPr>
          <w:rFonts w:ascii="宋体" w:hAnsi="宋体" w:cs="宋体" w:eastAsia="宋体"/>
          <w:sz w:val="39"/>
          <w:spacing w:val="0"/>
          <w:color w:val="000000"/>
          <w:b w:val="off"/>
          <w:i w:val="off"/>
        </w:rPr>
        <w:t>我们理解一门语言，乃是因为我们生活于这门</w:t>
      </w:r>
      <w:r>
        <w:rPr>
          <w:rFonts w:ascii="宋体" w:hAnsi="宋体" w:cs="宋体" w:eastAsia="宋体"/>
          <w:sz w:val="39"/>
          <w:spacing w:val="0"/>
          <w:color w:val="000000"/>
          <w:b w:val="off"/>
          <w:i w:val="off"/>
        </w:rPr>
        <w:t>语言之中————这个命题显然不仅适用于尚在使用着的活语言，</w:t>
      </w:r>
      <w:r>
        <w:rPr>
          <w:rFonts w:ascii="宋体" w:hAnsi="宋体" w:cs="宋体" w:eastAsia="宋体"/>
          <w:sz w:val="39"/>
          <w:spacing w:val="0"/>
          <w:color w:val="000000"/>
          <w:b w:val="off"/>
          <w:i w:val="off"/>
        </w:rPr>
        <w:t>而且也适用于已废弃不用的死语言。因此，诠释学问题并不是</w:t>
      </w:r>
      <w:r>
        <w:rPr>
          <w:rFonts w:ascii="宋体" w:hAnsi="宋体" w:cs="宋体" w:eastAsia="宋体"/>
          <w:sz w:val="39"/>
          <w:spacing w:val="0"/>
          <w:color w:val="000000"/>
          <w:b w:val="off"/>
          <w:i w:val="off"/>
        </w:rPr>
        <w:t>正确地掌握语言的问题，而是对于在语言媒介中所发生的事情</w:t>
      </w:r>
      <w:r>
        <w:rPr>
          <w:rFonts w:ascii="宋体" w:hAnsi="宋体" w:cs="宋体" w:eastAsia="宋体"/>
          <w:sz w:val="39"/>
          <w:spacing w:val="0"/>
          <w:color w:val="000000"/>
          <w:b w:val="off"/>
          <w:i w:val="off"/>
        </w:rPr>
        <w:t>正当地相互了解的问题。一切语言都是可以学会的，以致完满</w:t>
      </w:r>
      <w:r>
        <w:rPr>
          <w:rFonts w:ascii="宋体" w:hAnsi="宋体" w:cs="宋体" w:eastAsia="宋体"/>
          <w:sz w:val="39"/>
          <w:spacing w:val="0"/>
          <w:color w:val="000000"/>
          <w:b w:val="off"/>
          <w:i w:val="off"/>
        </w:rPr>
        <w:t>地使用语言就包含着如下意思，即我们无需再把自己的母语译</w:t>
      </w:r>
      <w:r>
        <w:rPr>
          <w:rFonts w:ascii="宋体" w:hAnsi="宋体" w:cs="宋体" w:eastAsia="宋体"/>
          <w:sz w:val="39"/>
          <w:spacing w:val="0"/>
          <w:color w:val="000000"/>
          <w:b w:val="off"/>
          <w:i w:val="off"/>
        </w:rPr>
        <w:t>成另外一门语言，或把另外这门语言译成自己的母语，而是用外</w:t>
      </w:r>
      <w:r>
        <w:rPr>
          <w:rFonts w:ascii="宋体" w:hAnsi="宋体" w:cs="宋体" w:eastAsia="宋体"/>
          <w:sz w:val="39"/>
          <w:spacing w:val="0"/>
          <w:color w:val="000000"/>
          <w:b w:val="off"/>
          <w:i w:val="off"/>
        </w:rPr>
        <w:t>语进行思维。为了在谈话中达到相互了解，能这样掌握语言恰</w:t>
      </w:r>
      <w:r>
        <w:rPr>
          <w:rFonts w:ascii="宋体" w:hAnsi="宋体" w:cs="宋体" w:eastAsia="宋体"/>
          <w:sz w:val="39"/>
          <w:spacing w:val="0"/>
          <w:color w:val="000000"/>
          <w:b w:val="off"/>
          <w:i w:val="off"/>
        </w:rPr>
        <w:t>是一个前提条件。一切谈话都有这样一个不言而喻的前提，即</w:t>
      </w:r>
      <w:r>
        <w:rPr>
          <w:rFonts w:ascii="宋体" w:hAnsi="宋体" w:cs="宋体" w:eastAsia="宋体"/>
          <w:sz w:val="39"/>
          <w:spacing w:val="0"/>
          <w:color w:val="000000"/>
          <w:b w:val="off"/>
          <w:i w:val="off"/>
        </w:rPr>
        <w:t>谈话者都操同一种语言。只有当通过相互谈话而在语言上取得</w:t>
      </w:r>
      <w:r>
        <w:rPr>
          <w:rFonts w:ascii="宋体" w:hAnsi="宋体" w:cs="宋体" w:eastAsia="宋体"/>
          <w:sz w:val="39"/>
          <w:spacing w:val="0"/>
          <w:color w:val="000000"/>
          <w:b w:val="off"/>
          <w:i w:val="off"/>
        </w:rPr>
        <w:t>一致理解成为可能的时候，理解和相互了解的问题才可能提出</w:t>
      </w:r>
      <w:r>
        <w:rPr>
          <w:rFonts w:ascii="宋体" w:hAnsi="宋体" w:cs="宋体" w:eastAsia="宋体"/>
          <w:sz w:val="39"/>
          <w:spacing w:val="0"/>
          <w:color w:val="000000"/>
          <w:b w:val="off"/>
          <w:i w:val="off"/>
        </w:rPr>
        <w:t>来。对翻译者的翻译的依赖乃是一种特殊情况，它使诠释学过</w:t>
      </w:r>
      <w:r>
        <w:rPr>
          <w:rFonts w:ascii="宋体" w:hAnsi="宋体" w:cs="宋体" w:eastAsia="宋体"/>
          <w:sz w:val="39"/>
          <w:spacing w:val="0"/>
          <w:color w:val="000000"/>
          <w:b w:val="off"/>
          <w:i w:val="off"/>
        </w:rPr>
        <w:t>程即谈话双重化了：谈话一方面是翻译者同对方的谈话，另一方</w:t>
      </w:r>
      <w:r>
        <w:rPr>
          <w:rFonts w:ascii="宋体" w:hAnsi="宋体" w:cs="宋体" w:eastAsia="宋体"/>
          <w:sz w:val="39"/>
          <w:spacing w:val="0"/>
          <w:color w:val="000000"/>
          <w:b w:val="off"/>
          <w:i w:val="off"/>
        </w:rPr>
        <w:t>面是自己同翻译者的谈话。</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6972300</wp:posOffset>
                </wp:positionV>
                <wp:extent cx="520700" cy="368300"/>
                <wp:wrapNone/>
                <wp:docPr id="11" name="文本框 11"/>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1145"/>
                            <w:r>
                              <w:rPr>
                                <w:rFonts w:ascii="楷体" w:hAnsi="楷体" w:cs="楷体" w:eastAsia="楷体"/>
                                <w:sz w:val="37"/>
                                <w:spacing w:val="0"/>
                                <w:color w:val="000000"/>
                                <w:b w:val="off"/>
                                <w:i w:val="off"/>
                              </w:rPr>
                              <w:t>389</w:t>
                            </w:r>
                            <w:bookmarkEnd w:id="1145"/>
                          </w:p>
                        </w:txbxContent>
                      </wps:txbx>
                      <wps:bodyPr wrap="square" lIns="0" rIns="0" tIns="0" bIns="0" vert="horz" anchor="t">
                        <a:noAutofit/>
                      </wps:bodyPr>
                    </wps:wsp>
                  </a:graphicData>
                </a:graphic>
              </wp:anchor>
            </w:drawing>
          </mc:Choice>
          <mc:Fallback>
            <w:pict>
              <v:shape type="#_x0000_t202" filled="f" stroked="f" style="margin-left:729pt;margin-top:549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1146"/>
                      <w:r>
                        <w:rPr>
                          <w:rFonts w:ascii="楷体" w:hAnsi="楷体" w:cs="楷体" w:eastAsia="楷体"/>
                          <w:sz w:val="37"/>
                          <w:spacing w:val="0"/>
                          <w:color w:val="000000"/>
                          <w:b w:val="off"/>
                          <w:i w:val="off"/>
                        </w:rPr>
                        <w:t>389</w:t>
                      </w:r>
                      <w:bookmarkEnd w:id="1146"/>
                    </w:p>
                  </w:txbxContent>
                </v:textbox>
              </v:shape>
            </w:pict>
          </mc:Fallback>
        </mc:AlternateContent>
      </w:r>
      <w:bookmarkEnd w:id="1144"/>
    </w:p>
    <w:p>
      <w:r>
        <w:t/>
      </w:r>
    </w:p>
    <w:p>
      <w:pPr>
        <w:sectPr>
          <w:footerReference r:id="rId23"/>
          <w:headerReference r:id="rId24" w:type="default"/>
          <w:type w:val="nextPage"/>
          <w:pgSz w:w="16900" w:h="23360"/>
          <w:pgMar w:left="2480" w:top="1700" w:right="2480" w:bottom="1700" w:header="1400" w:footer="1400"/>
          <w:cols w:num="1"/>
        </w:sectPr>
      </w:pPr>
    </w:p>
    <w:p>
      <w:pPr>
        <w:pageBreakBefore w:val="off"/>
        <w:tabs>
          <w:tab w:pos="1620" w:val="left" w:leader="none"/>
        </w:tabs>
        <w:wordWrap w:val="off"/>
        <w:spacing w:before="0" w:after="0" w:line="460" w:lineRule="atLeast"/>
        <w:ind w:left="420" w:right="0"/>
        <w:jc w:val="both"/>
        <w:textAlignment w:val="baseline"/>
        <w:rPr>
          <w:sz w:val="33"/>
        </w:rPr>
      </w:pPr>
      <w:bookmarkStart w:name="" w:id="1147"/>
      <w:r>
        <w:rPr>
          <w:rFonts w:ascii="楷体" w:hAnsi="楷体" w:cs="楷体" w:eastAsia="楷体"/>
          <w:sz w:val="33"/>
          <w:spacing w:val="0"/>
          <w:color w:val="000000"/>
          <w:b w:val="on"/>
          <w:i w:val="off"/>
        </w:rPr>
        <w:t>498</w:t>
      </w:r>
      <w:r>
        <w:t xml:space="preserve">	</w:t>
      </w:r>
      <w:r>
        <w:rPr>
          <w:rFonts w:ascii="黑体" w:hAnsi="黑体" w:cs="黑体" w:eastAsia="黑体"/>
          <w:sz w:val="33"/>
          <w:spacing w:val="0"/>
          <w:color w:val="000000"/>
          <w:b w:val="on"/>
          <w:i w:val="off"/>
        </w:rPr>
        <w:t>真理与方法</w:t>
      </w:r>
      <w:bookmarkEnd w:id="1147"/>
    </w:p>
    <w:p>
      <w:pPr>
        <w:pageBreakBefore w:val="off"/>
        <w:tabs/>
        <w:wordWrap w:val="off"/>
        <w:spacing w:before="0" w:after="0" w:line="700" w:lineRule="exact"/>
        <w:ind w:left="0" w:right="0"/>
        <w:jc w:val="both"/>
        <w:textAlignment w:val="baseline"/>
        <w:rPr>
          <w:sz w:val="41"/>
        </w:rPr>
      </w:pPr>
      <w:bookmarkStart w:name="" w:id="1148"/>
      <w:r>
        <w:rPr>
          <w:rFonts w:ascii="宋体" w:hAnsi="宋体" w:cs="宋体" w:eastAsia="宋体"/>
          <w:sz w:val="41"/>
          <w:spacing w:val="0"/>
          <w:color w:val="000000"/>
          <w:b w:val="off"/>
          <w:i w:val="off"/>
        </w:rPr>
        <w:t/>
      </w:r>
      <w:bookmarkEnd w:id="1148"/>
    </w:p>
    <w:p>
      <w:pPr>
        <w:pageBreakBefore w:val="off"/>
        <w:tabs/>
        <w:wordWrap w:val="off"/>
        <w:spacing w:before="0" w:after="0" w:line="700" w:lineRule="atLeast"/>
        <w:ind w:left="340" w:right="0" w:firstLine="880"/>
        <w:jc w:val="both"/>
        <w:textAlignment w:val="baseline"/>
        <w:rPr>
          <w:sz w:val="41"/>
        </w:rPr>
      </w:pPr>
      <w:bookmarkStart w:name="" w:id="1149"/>
      <w:r>
        <w:rPr>
          <w:rFonts w:ascii="宋体" w:hAnsi="宋体" w:cs="宋体" w:eastAsia="宋体"/>
          <w:sz w:val="41"/>
          <w:spacing w:val="0"/>
          <w:color w:val="000000"/>
          <w:b w:val="off"/>
          <w:i w:val="off"/>
        </w:rPr>
        <w:t>谈话是相互了解并取得一致意见的过程(ein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Vorgang</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der</w:t>
      </w:r>
      <w:r>
        <w:rPr>
          <w:rFonts w:ascii="宋体" w:hAnsi="宋体" w:cs="宋体" w:eastAsia="宋体"/>
          <w:sz w:val="41"/>
          <w:spacing w:val="0"/>
          <w:color w:val="000000"/>
          <w:b w:val="off"/>
          <w:i w:val="off"/>
        </w:rPr>
        <w:t>Verständigung)。因此，在每一场真正的谈话中，我们都要考虑到</w:t>
      </w:r>
      <w:r>
        <w:rPr>
          <w:rFonts w:ascii="宋体" w:hAnsi="宋体" w:cs="宋体" w:eastAsia="宋体"/>
          <w:sz w:val="41"/>
          <w:spacing w:val="0"/>
          <w:color w:val="000000"/>
          <w:b w:val="off"/>
          <w:i w:val="off"/>
        </w:rPr>
        <w:t>对方，让他的观点真正发挥作用，并把自己置身于他的观点中，</w:t>
      </w:r>
      <w:r>
        <w:rPr>
          <w:rFonts w:ascii="宋体" w:hAnsi="宋体" w:cs="宋体" w:eastAsia="宋体"/>
          <w:sz w:val="41"/>
          <w:spacing w:val="0"/>
          <w:color w:val="000000"/>
          <w:b w:val="off"/>
          <w:i w:val="off"/>
        </w:rPr>
        <w:t>以致我们虽然不愿把对方理解为这样的个性，但却要把他所说</w:t>
      </w:r>
      <w:r>
        <w:rPr>
          <w:rFonts w:ascii="宋体" w:hAnsi="宋体" w:cs="宋体" w:eastAsia="宋体"/>
          <w:sz w:val="41"/>
          <w:spacing w:val="0"/>
          <w:color w:val="000000"/>
          <w:b w:val="off"/>
          <w:i w:val="off"/>
        </w:rPr>
        <w:t>的东西理解为这样的个性。在谈话中需要把握的是对方意见的</w:t>
      </w:r>
      <w:r>
        <w:rPr>
          <w:rFonts w:ascii="宋体" w:hAnsi="宋体" w:cs="宋体" w:eastAsia="宋体"/>
          <w:sz w:val="41"/>
          <w:spacing w:val="0"/>
          <w:color w:val="000000"/>
          <w:b w:val="off"/>
          <w:i w:val="off"/>
        </w:rPr>
        <w:t>实际根据，这样我们就能对事情达到相互一致看法。因此，我们</w:t>
      </w:r>
      <w:r>
        <w:rPr>
          <w:rFonts w:ascii="宋体" w:hAnsi="宋体" w:cs="宋体" w:eastAsia="宋体"/>
          <w:sz w:val="41"/>
          <w:spacing w:val="0"/>
          <w:color w:val="000000"/>
          <w:b w:val="off"/>
          <w:i w:val="off"/>
        </w:rPr>
        <w:t>并不是把对方的意见置回于他自身之中，而是置于我们自己的</w:t>
      </w:r>
      <w:r>
        <w:rPr>
          <w:rFonts w:ascii="宋体" w:hAnsi="宋体" w:cs="宋体" w:eastAsia="宋体"/>
          <w:sz w:val="41"/>
          <w:spacing w:val="0"/>
          <w:color w:val="000000"/>
          <w:b w:val="off"/>
          <w:i w:val="off"/>
        </w:rPr>
        <w:t>意见和猜测之中。如果我们真的把对方视作个性，比如在心理</w:t>
      </w:r>
      <w:r>
        <w:rPr>
          <w:rFonts w:ascii="宋体" w:hAnsi="宋体" w:cs="宋体" w:eastAsia="宋体"/>
          <w:sz w:val="41"/>
          <w:spacing w:val="0"/>
          <w:color w:val="000000"/>
          <w:b w:val="off"/>
          <w:i w:val="off"/>
        </w:rPr>
        <w:t>治疗的谈话或对被告的审问等情形中，那么达成相互了解的情</w:t>
      </w:r>
      <w:r>
        <w:rPr>
          <w:rFonts w:ascii="宋体" w:hAnsi="宋体" w:cs="宋体" w:eastAsia="宋体"/>
          <w:sz w:val="41"/>
          <w:spacing w:val="0"/>
          <w:color w:val="000000"/>
          <w:b w:val="off"/>
          <w:i w:val="off"/>
        </w:rPr>
        <w:t>况就决不会出现。①</w:t>
      </w:r>
      <w:bookmarkEnd w:id="1149"/>
    </w:p>
    <w:p>
      <w:pPr>
        <w:pageBreakBefore w:val="off"/>
        <w:tabs/>
        <w:wordWrap w:val="off"/>
        <w:spacing w:before="0" w:after="0" w:line="700" w:lineRule="atLeast"/>
        <w:ind w:left="340" w:right="40" w:firstLine="880"/>
        <w:jc w:val="both"/>
        <w:textAlignment w:val="baseline"/>
        <w:rPr>
          <w:sz w:val="41"/>
        </w:rPr>
      </w:pPr>
      <w:bookmarkStart w:name="" w:id="1150"/>
      <w:r>
        <w:rPr>
          <w:rFonts w:ascii="宋体" w:hAnsi="宋体" w:cs="宋体" w:eastAsia="宋体"/>
          <w:sz w:val="41"/>
          <w:spacing w:val="0"/>
          <w:color w:val="000000"/>
          <w:b w:val="off"/>
          <w:i w:val="off"/>
        </w:rPr>
        <w:t>在谈话中作为相互了解情况特征的一切东西，当其涉及到</w:t>
      </w:r>
      <w:r>
        <w:rPr>
          <w:rFonts w:ascii="宋体" w:hAnsi="宋体" w:cs="宋体" w:eastAsia="宋体"/>
          <w:sz w:val="41"/>
          <w:spacing w:val="0"/>
          <w:color w:val="000000"/>
          <w:b w:val="off"/>
          <w:i w:val="off"/>
        </w:rPr>
        <w:t>对本文的理解时就真正地转向了诠释学领域。我们仍然以对陌</w:t>
      </w:r>
      <w:r>
        <w:rPr>
          <w:rFonts w:ascii="宋体" w:hAnsi="宋体" w:cs="宋体" w:eastAsia="宋体"/>
          <w:sz w:val="41"/>
          <w:spacing w:val="0"/>
          <w:color w:val="000000"/>
          <w:b w:val="off"/>
          <w:i w:val="off"/>
        </w:rPr>
        <w:t>生语言进行翻译为例。在对某一本文进行翻译的时候，不管翻</w:t>
      </w:r>
      <w:r>
        <w:rPr>
          <w:rFonts w:ascii="宋体" w:hAnsi="宋体" w:cs="宋体" w:eastAsia="宋体"/>
          <w:sz w:val="41"/>
          <w:spacing w:val="0"/>
          <w:color w:val="000000"/>
          <w:b w:val="off"/>
          <w:i w:val="off"/>
        </w:rPr>
        <w:t>译者如何力图进入原作者的思想感情或是设身处地把自己想象</w:t>
      </w:r>
      <w:r>
        <w:rPr>
          <w:rFonts w:ascii="宋体" w:hAnsi="宋体" w:cs="宋体" w:eastAsia="宋体"/>
          <w:sz w:val="41"/>
          <w:spacing w:val="0"/>
          <w:color w:val="000000"/>
          <w:b w:val="off"/>
          <w:i w:val="off"/>
        </w:rPr>
        <w:t>为原作者，翻译都不可能纯粹是作者原始心理过程的重新唤起，</w:t>
      </w:r>
      <w:r>
        <w:rPr>
          <w:rFonts w:ascii="宋体" w:hAnsi="宋体" w:cs="宋体" w:eastAsia="宋体"/>
          <w:sz w:val="41"/>
          <w:spacing w:val="0"/>
          <w:color w:val="000000"/>
          <w:b w:val="off"/>
          <w:i w:val="off"/>
        </w:rPr>
        <w:t>而是对本文的再创造(Nachbildung)，而这种再创造乃受到对本</w:t>
      </w:r>
      <w:r>
        <w:rPr>
          <w:rFonts w:ascii="宋体" w:hAnsi="宋体" w:cs="宋体" w:eastAsia="宋体"/>
          <w:sz w:val="41"/>
          <w:spacing w:val="0"/>
          <w:color w:val="000000"/>
          <w:b w:val="off"/>
          <w:i w:val="off"/>
        </w:rPr>
        <w:t>文内容的理解所指导，这一点是完全清楚的。同样不可怀疑的</w:t>
      </w:r>
      <w:r>
        <w:rPr>
          <w:rFonts w:ascii="宋体" w:hAnsi="宋体" w:cs="宋体" w:eastAsia="宋体"/>
          <w:sz w:val="41"/>
          <w:spacing w:val="0"/>
          <w:color w:val="000000"/>
          <w:b w:val="off"/>
          <w:i w:val="off"/>
        </w:rPr>
        <w:t>是，翻译所涉及的是解释(Auslegung)，而不只是重现(Mitvol-</w:t>
      </w:r>
      <w:r>
        <w:rPr>
          <w:rFonts w:ascii="宋体" w:hAnsi="宋体" w:cs="宋体" w:eastAsia="宋体"/>
          <w:sz w:val="41"/>
          <w:spacing w:val="0"/>
          <w:color w:val="000000"/>
          <w:b w:val="off"/>
          <w:i w:val="off"/>
        </w:rPr>
        <w:t>zug)。对于读者来说，照耀在本文上的乃是从另一种语言而来</w:t>
      </w:r>
      <w:r>
        <w:rPr>
          <w:rFonts w:ascii="宋体" w:hAnsi="宋体" w:cs="宋体" w:eastAsia="宋体"/>
          <w:sz w:val="41"/>
          <w:spacing w:val="0"/>
          <w:color w:val="000000"/>
          <w:b w:val="off"/>
          <w:i w:val="off"/>
        </w:rPr>
        <w:t>的新的光。对翻译所提出的“信”(Treue)的要求不可能消除语</w:t>
      </w:r>
      <w:r>
        <w:rPr>
          <w:rFonts w:ascii="宋体" w:hAnsi="宋体" w:cs="宋体" w:eastAsia="宋体"/>
          <w:sz w:val="41"/>
          <w:spacing w:val="0"/>
          <w:color w:val="000000"/>
          <w:b w:val="off"/>
          <w:i w:val="off"/>
        </w:rPr>
        <w:t>言所具有的根本区别。尽管我们在翻译中力求“信”，我们还是</w:t>
      </w:r>
      <w:r>
        <w:rPr>
          <w:rFonts w:ascii="宋体" w:hAnsi="宋体" w:cs="宋体" w:eastAsia="宋体"/>
          <w:sz w:val="41"/>
          <w:spacing w:val="0"/>
          <w:color w:val="000000"/>
          <w:b w:val="off"/>
          <w:i w:val="off"/>
        </w:rPr>
        <w:t>会面临困难的选择。如果我们在翻译时想从原文中突出一种对</w:t>
      </w:r>
      <w:r>
        <w:rPr>
          <w:rFonts w:ascii="宋体" w:hAnsi="宋体" w:cs="宋体" w:eastAsia="宋体"/>
          <w:sz w:val="41"/>
          <w:spacing w:val="0"/>
          <w:color w:val="000000"/>
          <w:b w:val="off"/>
          <w:i w:val="off"/>
        </w:rPr>
        <w:t>我们很重要的性质，那么我们只有让这同一原文中的其他性质</w:t>
      </w:r>
      <w:bookmarkEnd w:id="1150"/>
    </w:p>
    <w:p>
      <w:pPr>
        <w:pageBreakBefore w:val="off"/>
        <w:tabs/>
        <w:wordWrap w:val="off"/>
        <w:spacing w:before="0" w:after="0" w:line="700" w:lineRule="atLeast"/>
        <w:ind w:left="360" w:right="0"/>
        <w:jc w:val="both"/>
        <w:textAlignment w:val="baseline"/>
        <w:rPr>
          <w:sz w:val="41"/>
        </w:rPr>
      </w:pPr>
      <w:bookmarkStart w:name="" w:id="1151"/>
      <w:r>
        <w:rPr>
          <w:rFonts w:ascii="宋体" w:hAnsi="宋体" w:cs="宋体" w:eastAsia="宋体"/>
          <w:sz w:val="41"/>
          <w:spacing w:val="0"/>
          <w:color w:val="000000"/>
          <w:u w:val="single"/>
          <w:b w:val="off"/>
          <w:i w:val="off"/>
        </w:rPr>
        <w:t xml:space="preserve">             </w:t>
      </w:r>
      <w:bookmarkEnd w:id="1151"/>
    </w:p>
    <w:p>
      <w:pPr>
        <w:pageBreakBefore w:val="off"/>
        <w:tabs/>
        <w:wordWrap w:val="off"/>
        <w:spacing w:before="260" w:after="0" w:line="440" w:lineRule="atLeast"/>
        <w:ind w:left="340" w:right="120" w:firstLine="600"/>
        <w:jc w:val="both"/>
        <w:textAlignment w:val="baseline"/>
        <w:rPr>
          <w:sz w:val="32"/>
        </w:rPr>
      </w:pPr>
      <w:bookmarkStart w:name="" w:id="1152"/>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本书上面(第368页)提到的在这种谈话中所提问题的不真实性乃是与这</w:t>
      </w:r>
      <w:r>
        <w:rPr>
          <w:rFonts w:ascii="仿宋" w:hAnsi="仿宋" w:cs="仿宋" w:eastAsia="仿宋"/>
          <w:sz w:val="32"/>
          <w:spacing w:val="0"/>
          <w:color w:val="000000"/>
          <w:b w:val="off"/>
          <w:i w:val="off"/>
        </w:rPr>
        <w:t>种自我置入(Sich-Versetzen)——这指置入对方而不是指置入对方的客观根据————相</w:t>
      </w:r>
      <w:r>
        <w:rPr>
          <w:rFonts w:ascii="仿宋" w:hAnsi="仿宋" w:cs="仿宋" w:eastAsia="仿宋"/>
          <w:sz w:val="32"/>
          <w:spacing w:val="0"/>
          <w:color w:val="000000"/>
          <w:b w:val="off"/>
          <w:i w:val="off"/>
        </w:rPr>
        <w:t>适应的。</w:t>
      </w:r>
      <w:bookmarkEnd w:id="1152"/>
    </w:p>
    <w:p>
      <w:r>
        <w:t/>
      </w:r>
    </w:p>
    <w:p>
      <w:pPr>
        <w:sectPr>
          <w:footerReference r:id="rId25"/>
          <w:headerReference r:id="rId26" w:type="default"/>
          <w:type w:val="nextPage"/>
          <w:pgSz w:w="16900" w:h="23360"/>
          <w:pgMar w:left="2500" w:top="1760" w:right="2500" w:bottom="1760" w:header="1460" w:footer="1460"/>
          <w:cols w:num="1"/>
        </w:sectPr>
      </w:pPr>
    </w:p>
    <w:p>
      <w:pPr>
        <w:pageBreakBefore w:val="off"/>
        <w:tabs>
          <w:tab w:pos="10860" w:val="left" w:leader="none"/>
        </w:tabs>
        <w:wordWrap w:val="off"/>
        <w:spacing w:before="0" w:after="0" w:line="400" w:lineRule="atLeast"/>
        <w:ind w:left="4780" w:right="0"/>
        <w:jc w:val="both"/>
        <w:textAlignment w:val="baseline"/>
        <w:rPr>
          <w:sz w:val="29"/>
        </w:rPr>
      </w:pPr>
      <w:bookmarkStart w:name="" w:id="1153"/>
      <w:r>
        <w:rPr>
          <w:rFonts w:ascii="仿宋" w:hAnsi="仿宋" w:cs="仿宋" w:eastAsia="仿宋"/>
          <w:sz w:val="29"/>
          <w:spacing w:val="0"/>
          <w:color w:val="000000"/>
          <w:b w:val="off"/>
          <w:i w:val="off"/>
        </w:rPr>
        <w:t>第三部分</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以语言为主线的诠释学本体论转向</w:t>
      </w:r>
      <w:r>
        <w:t xml:space="preserve">	</w:t>
      </w:r>
      <w:r>
        <w:rPr>
          <w:rFonts w:ascii="楷体" w:hAnsi="楷体" w:cs="楷体" w:eastAsia="楷体"/>
          <w:sz w:val="29"/>
          <w:spacing w:val="0"/>
          <w:color w:val="000000"/>
          <w:b w:val="off"/>
          <w:i w:val="off"/>
        </w:rPr>
        <w:t>|499</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5219700</wp:posOffset>
                </wp:positionV>
                <wp:extent cx="558800" cy="393700"/>
                <wp:wrapNone/>
                <wp:docPr id="12" name="文本框 12"/>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154"/>
                            <w:r>
                              <w:rPr>
                                <w:rFonts w:ascii="宋体" w:hAnsi="宋体" w:cs="宋体" w:eastAsia="宋体"/>
                                <w:sz w:val="40"/>
                                <w:spacing w:val="0"/>
                                <w:color w:val="000000"/>
                                <w:b w:val="off"/>
                                <w:i w:val="off"/>
                              </w:rPr>
                              <w:t>390</w:t>
                            </w:r>
                            <w:bookmarkEnd w:id="1154"/>
                          </w:p>
                        </w:txbxContent>
                      </wps:txbx>
                      <wps:bodyPr wrap="square" lIns="0" rIns="0" tIns="0" bIns="0" vert="horz" anchor="t">
                        <a:noAutofit/>
                      </wps:bodyPr>
                    </wps:wsp>
                  </a:graphicData>
                </a:graphic>
              </wp:anchor>
            </w:drawing>
          </mc:Choice>
          <mc:Fallback>
            <w:pict>
              <v:shape type="#_x0000_t202" filled="f" stroked="f" style="margin-left:733pt;margin-top:411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155"/>
                      <w:r>
                        <w:rPr>
                          <w:rFonts w:ascii="宋体" w:hAnsi="宋体" w:cs="宋体" w:eastAsia="宋体"/>
                          <w:sz w:val="40"/>
                          <w:spacing w:val="0"/>
                          <w:color w:val="000000"/>
                          <w:b w:val="off"/>
                          <w:i w:val="off"/>
                        </w:rPr>
                        <w:t>390</w:t>
                      </w:r>
                      <w:bookmarkEnd w:id="1155"/>
                    </w:p>
                  </w:txbxContent>
                </v:textbox>
              </v:shape>
            </w:pict>
          </mc:Fallback>
        </mc:AlternateContent>
      </w:r>
      <w:bookmarkEnd w:id="1153"/>
    </w:p>
    <w:p>
      <w:pPr>
        <w:pageBreakBefore w:val="off"/>
        <w:tabs/>
        <w:wordWrap w:val="off"/>
        <w:spacing w:before="0" w:after="0" w:line="680" w:lineRule="exact"/>
        <w:ind w:left="0" w:right="0"/>
        <w:jc w:val="both"/>
        <w:textAlignment w:val="baseline"/>
        <w:rPr>
          <w:sz w:val="40"/>
        </w:rPr>
      </w:pPr>
      <w:bookmarkStart w:name="" w:id="1156"/>
      <w:r>
        <w:rPr>
          <w:rFonts w:ascii="宋体" w:hAnsi="宋体" w:cs="宋体" w:eastAsia="宋体"/>
          <w:sz w:val="40"/>
          <w:spacing w:val="0"/>
          <w:color w:val="000000"/>
          <w:b w:val="off"/>
          <w:i w:val="off"/>
        </w:rPr>
        <w:t/>
      </w:r>
      <w:bookmarkEnd w:id="1156"/>
    </w:p>
    <w:p>
      <w:pPr>
        <w:pageBreakBefore w:val="off"/>
        <w:tabs/>
        <w:wordWrap w:val="off"/>
        <w:spacing w:before="0" w:after="0" w:line="680" w:lineRule="atLeast"/>
        <w:ind w:left="20" w:right="320" w:firstLine="60"/>
        <w:jc w:val="both"/>
        <w:textAlignment w:val="baseline"/>
        <w:rPr>
          <w:sz w:val="40"/>
        </w:rPr>
      </w:pPr>
      <w:bookmarkStart w:name="" w:id="1157"/>
      <w:r>
        <w:rPr>
          <w:rFonts w:ascii="宋体" w:hAnsi="宋体" w:cs="宋体" w:eastAsia="宋体"/>
          <w:sz w:val="40"/>
          <w:spacing w:val="0"/>
          <w:color w:val="000000"/>
          <w:b w:val="off"/>
          <w:i w:val="off"/>
        </w:rPr>
        <w:t>不显现出来或者完全压制下去才能实现。这种行为恰好就是我</w:t>
      </w:r>
      <w:r>
        <w:rPr>
          <w:rFonts w:ascii="宋体" w:hAnsi="宋体" w:cs="宋体" w:eastAsia="宋体"/>
          <w:sz w:val="40"/>
          <w:spacing w:val="0"/>
          <w:color w:val="000000"/>
          <w:b w:val="off"/>
          <w:i w:val="off"/>
        </w:rPr>
        <w:t>们称为解释(Auslegung)的行为。正如所有的解释一样，翻译也</w:t>
      </w:r>
      <w:r>
        <w:rPr>
          <w:rFonts w:ascii="宋体" w:hAnsi="宋体" w:cs="宋体" w:eastAsia="宋体"/>
          <w:sz w:val="40"/>
          <w:spacing w:val="0"/>
          <w:color w:val="000000"/>
          <w:b w:val="off"/>
          <w:i w:val="off"/>
        </w:rPr>
        <w:t>是一种突出重点的活动(Überhellung)。谁要翻译，谁就必须进行</w:t>
      </w:r>
      <w:r>
        <w:rPr>
          <w:rFonts w:ascii="宋体" w:hAnsi="宋体" w:cs="宋体" w:eastAsia="宋体"/>
          <w:sz w:val="40"/>
          <w:spacing w:val="0"/>
          <w:color w:val="000000"/>
          <w:b w:val="off"/>
          <w:i w:val="off"/>
        </w:rPr>
        <w:t>这种重点突出活动。翻译者显然不可能对他本人还不清楚的东</w:t>
      </w:r>
      <w:r>
        <w:rPr>
          <w:rFonts w:ascii="宋体" w:hAnsi="宋体" w:cs="宋体" w:eastAsia="宋体"/>
          <w:sz w:val="40"/>
          <w:spacing w:val="0"/>
          <w:color w:val="000000"/>
          <w:b w:val="off"/>
          <w:i w:val="off"/>
        </w:rPr>
        <w:t>西予以保留。他必须明确表示自己的观点。虽然也有难以确定</w:t>
      </w:r>
      <w:r>
        <w:rPr>
          <w:rFonts w:ascii="宋体" w:hAnsi="宋体" w:cs="宋体" w:eastAsia="宋体"/>
          <w:sz w:val="40"/>
          <w:spacing w:val="0"/>
          <w:color w:val="000000"/>
          <w:b w:val="off"/>
          <w:i w:val="off"/>
        </w:rPr>
        <w:t>的模棱两可情况，即在原文中(以及对于“原来的读者”来说)也</w:t>
      </w:r>
      <w:r>
        <w:rPr>
          <w:rFonts w:ascii="宋体" w:hAnsi="宋体" w:cs="宋体" w:eastAsia="宋体"/>
          <w:sz w:val="40"/>
          <w:spacing w:val="0"/>
          <w:color w:val="000000"/>
          <w:b w:val="off"/>
          <w:i w:val="off"/>
        </w:rPr>
        <w:t>确实有一些含糊不清之处。然而正是这种诠释学的模棱两可状</w:t>
      </w:r>
      <w:r>
        <w:rPr>
          <w:rFonts w:ascii="宋体" w:hAnsi="宋体" w:cs="宋体" w:eastAsia="宋体"/>
          <w:sz w:val="40"/>
          <w:spacing w:val="0"/>
          <w:color w:val="000000"/>
          <w:b w:val="off"/>
          <w:i w:val="off"/>
        </w:rPr>
        <w:t>况才使翻译者经常遇到的困境得以清楚显露。翻译者在这里必</w:t>
      </w:r>
      <w:r>
        <w:rPr>
          <w:rFonts w:ascii="宋体" w:hAnsi="宋体" w:cs="宋体" w:eastAsia="宋体"/>
          <w:sz w:val="40"/>
          <w:spacing w:val="0"/>
          <w:color w:val="000000"/>
          <w:b w:val="off"/>
          <w:i w:val="off"/>
        </w:rPr>
        <w:t>须丢弃这种模棱两可状况。他必须清楚地说明他自己对此作何</w:t>
      </w:r>
      <w:r>
        <w:rPr>
          <w:rFonts w:ascii="宋体" w:hAnsi="宋体" w:cs="宋体" w:eastAsia="宋体"/>
          <w:sz w:val="40"/>
          <w:spacing w:val="0"/>
          <w:color w:val="000000"/>
          <w:b w:val="off"/>
          <w:i w:val="off"/>
        </w:rPr>
        <w:t>种理解。虽然翻译者总可以不把本文的所有意义因素都表达出</w:t>
      </w:r>
      <w:r>
        <w:rPr>
          <w:rFonts w:ascii="宋体" w:hAnsi="宋体" w:cs="宋体" w:eastAsia="宋体"/>
          <w:sz w:val="40"/>
          <w:spacing w:val="0"/>
          <w:color w:val="000000"/>
          <w:b w:val="off"/>
          <w:i w:val="off"/>
        </w:rPr>
        <w:t>来，但这对他来说总意味着一种放弃。所有认真进行的翻译总</w:t>
      </w:r>
      <w:r>
        <w:rPr>
          <w:rFonts w:ascii="宋体" w:hAnsi="宋体" w:cs="宋体" w:eastAsia="宋体"/>
          <w:sz w:val="40"/>
          <w:spacing w:val="0"/>
          <w:color w:val="000000"/>
          <w:b w:val="off"/>
          <w:i w:val="off"/>
        </w:rPr>
        <w:t>比原文要更为清楚和更为明白。即使这种翻译是一种惟妙惟肖</w:t>
      </w:r>
      <w:r>
        <w:rPr>
          <w:rFonts w:ascii="宋体" w:hAnsi="宋体" w:cs="宋体" w:eastAsia="宋体"/>
          <w:sz w:val="40"/>
          <w:spacing w:val="0"/>
          <w:color w:val="000000"/>
          <w:b w:val="off"/>
          <w:i w:val="off"/>
        </w:rPr>
        <w:t>的仿制，它也总会缺少某些原文中所带有的韵味。只有在极少</w:t>
      </w:r>
      <w:r>
        <w:rPr>
          <w:rFonts w:ascii="宋体" w:hAnsi="宋体" w:cs="宋体" w:eastAsia="宋体"/>
          <w:sz w:val="40"/>
          <w:spacing w:val="0"/>
          <w:color w:val="000000"/>
          <w:b w:val="off"/>
          <w:i w:val="off"/>
        </w:rPr>
        <w:t>数绝妙的翻译著作中这种损失才会得到弥补甚或获得新的效</w:t>
      </w:r>
      <w:r>
        <w:rPr>
          <w:rFonts w:ascii="宋体" w:hAnsi="宋体" w:cs="宋体" w:eastAsia="宋体"/>
          <w:sz w:val="40"/>
          <w:spacing w:val="0"/>
          <w:color w:val="000000"/>
          <w:b w:val="off"/>
          <w:i w:val="off"/>
        </w:rPr>
        <w:t>果————例如我想到波德莱尔的《恶之华》在施太芬·格奥尔格</w:t>
      </w:r>
      <w:r>
        <w:rPr>
          <w:rFonts w:ascii="宋体" w:hAnsi="宋体" w:cs="宋体" w:eastAsia="宋体"/>
          <w:sz w:val="40"/>
          <w:spacing w:val="0"/>
          <w:color w:val="000000"/>
          <w:b w:val="off"/>
          <w:i w:val="off"/>
        </w:rPr>
        <w:t>(Stefan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George)的意译中似乎显出一种特有的新活力。</w:t>
      </w:r>
      <w:bookmarkEnd w:id="1157"/>
    </w:p>
    <w:p>
      <w:pPr>
        <w:pageBreakBefore w:val="off"/>
        <w:tabs/>
        <w:wordWrap w:val="off"/>
        <w:spacing w:before="0" w:after="0" w:line="680" w:lineRule="atLeast"/>
        <w:ind w:left="20" w:right="400" w:firstLine="900"/>
        <w:jc w:val="both"/>
        <w:textAlignment w:val="baseline"/>
        <w:rPr>
          <w:sz w:val="40"/>
        </w:rPr>
      </w:pPr>
      <w:bookmarkStart w:name="" w:id="1158"/>
      <w:r>
        <w:rPr>
          <w:rFonts w:ascii="宋体" w:hAnsi="宋体" w:cs="宋体" w:eastAsia="宋体"/>
          <w:sz w:val="40"/>
          <w:spacing w:val="0"/>
          <w:color w:val="000000"/>
          <w:b w:val="off"/>
          <w:i w:val="off"/>
        </w:rPr>
        <w:t>所以，翻译者经常痛苦地意识到他同原文之间所具有的必</w:t>
      </w:r>
      <w:r>
        <w:rPr>
          <w:rFonts w:ascii="宋体" w:hAnsi="宋体" w:cs="宋体" w:eastAsia="宋体"/>
          <w:sz w:val="40"/>
          <w:spacing w:val="0"/>
          <w:color w:val="000000"/>
          <w:b w:val="off"/>
          <w:i w:val="off"/>
        </w:rPr>
        <w:t>然的距离。他处理本文的情况也需要有那种在谈话中力求达到</w:t>
      </w:r>
      <w:r>
        <w:rPr>
          <w:rFonts w:ascii="宋体" w:hAnsi="宋体" w:cs="宋体" w:eastAsia="宋体"/>
          <w:sz w:val="40"/>
          <w:spacing w:val="0"/>
          <w:color w:val="000000"/>
          <w:b w:val="off"/>
          <w:i w:val="off"/>
        </w:rPr>
        <w:t>相互了解的努力。只不过翻译的情况乃是一种特别艰难的取得</w:t>
      </w:r>
      <w:r>
        <w:rPr>
          <w:rFonts w:ascii="宋体" w:hAnsi="宋体" w:cs="宋体" w:eastAsia="宋体"/>
          <w:sz w:val="40"/>
          <w:spacing w:val="0"/>
          <w:color w:val="000000"/>
          <w:b w:val="off"/>
          <w:i w:val="off"/>
        </w:rPr>
        <w:t>相互了解的情况，因为在这里我们认识到，要排除那种同自己意</w:t>
      </w:r>
      <w:r>
        <w:rPr>
          <w:rFonts w:ascii="宋体" w:hAnsi="宋体" w:cs="宋体" w:eastAsia="宋体"/>
          <w:sz w:val="40"/>
          <w:spacing w:val="0"/>
          <w:color w:val="000000"/>
          <w:b w:val="off"/>
          <w:i w:val="off"/>
        </w:rPr>
        <w:t>见相反的意见的距离归根到底是不可能的。正如在存在有这种</w:t>
      </w:r>
      <w:r>
        <w:rPr>
          <w:rFonts w:ascii="宋体" w:hAnsi="宋体" w:cs="宋体" w:eastAsia="宋体"/>
          <w:sz w:val="40"/>
          <w:spacing w:val="0"/>
          <w:color w:val="000000"/>
          <w:b w:val="off"/>
          <w:i w:val="off"/>
        </w:rPr>
        <w:t>不可排除的距离的谈话时可能会在交换意见的过程中达到一种</w:t>
      </w:r>
      <w:r>
        <w:rPr>
          <w:rFonts w:ascii="宋体" w:hAnsi="宋体" w:cs="宋体" w:eastAsia="宋体"/>
          <w:sz w:val="40"/>
          <w:spacing w:val="0"/>
          <w:color w:val="000000"/>
          <w:b w:val="off"/>
          <w:i w:val="off"/>
        </w:rPr>
        <w:t>妥协一样，翻译者也会在反复斟酌和磋商中寻找最佳的解决办</w:t>
      </w:r>
      <w:r>
        <w:rPr>
          <w:rFonts w:ascii="宋体" w:hAnsi="宋体" w:cs="宋体" w:eastAsia="宋体"/>
          <w:sz w:val="40"/>
          <w:spacing w:val="0"/>
          <w:color w:val="000000"/>
          <w:b w:val="off"/>
          <w:i w:val="off"/>
        </w:rPr>
        <w:t>法，不过这种解决也总只能是一种妥协。在谈话中人们为了达</w:t>
      </w:r>
      <w:r>
        <w:rPr>
          <w:rFonts w:ascii="宋体" w:hAnsi="宋体" w:cs="宋体" w:eastAsia="宋体"/>
          <w:sz w:val="40"/>
          <w:spacing w:val="0"/>
          <w:color w:val="000000"/>
          <w:b w:val="off"/>
          <w:i w:val="off"/>
        </w:rPr>
        <w:t>到这个目的而置身于对方的立场，以便理解对方的观点，同样，</w:t>
      </w:r>
      <w:r>
        <w:rPr>
          <w:rFonts w:ascii="宋体" w:hAnsi="宋体" w:cs="宋体" w:eastAsia="宋体"/>
          <w:sz w:val="40"/>
          <w:spacing w:val="0"/>
          <w:color w:val="000000"/>
          <w:b w:val="off"/>
          <w:i w:val="off"/>
        </w:rPr>
        <w:t>翻译者也要完全置身于他的作者的立场。然而，谈话中的相互</w:t>
      </w:r>
      <w:r>
        <w:rPr>
          <w:rFonts w:ascii="宋体" w:hAnsi="宋体" w:cs="宋体" w:eastAsia="宋体"/>
          <w:sz w:val="40"/>
          <w:spacing w:val="0"/>
          <w:color w:val="000000"/>
          <w:b w:val="off"/>
          <w:i w:val="off"/>
        </w:rPr>
        <w:t>了解并不是通过设身处地而取得的，对于翻译者来说，这种设身</w:t>
      </w:r>
      <w:bookmarkEnd w:id="1158"/>
    </w:p>
    <w:p>
      <w:r>
        <w:t/>
      </w:r>
    </w:p>
    <w:p>
      <w:pPr>
        <w:sectPr>
          <w:footerReference r:id="rId27"/>
          <w:headerReference r:id="rId28" w:type="default"/>
          <w:type w:val="nextPage"/>
          <w:pgSz w:w="16900" w:h="23360"/>
          <w:pgMar w:left="2480" w:top="1700" w:right="2480" w:bottom="1700" w:header="1400" w:footer="1400"/>
          <w:cols w:num="1"/>
        </w:sectPr>
      </w:pPr>
    </w:p>
    <w:p>
      <w:pPr>
        <w:pageBreakBefore w:val="off"/>
        <w:tabs>
          <w:tab w:pos="1500" w:val="left" w:leader="none"/>
        </w:tabs>
        <w:wordWrap w:val="off"/>
        <w:spacing w:before="0" w:after="0" w:line="460" w:lineRule="atLeast"/>
        <w:ind w:left="280" w:right="0"/>
        <w:jc w:val="both"/>
        <w:textAlignment w:val="baseline"/>
        <w:rPr>
          <w:sz w:val="34"/>
        </w:rPr>
      </w:pPr>
      <w:bookmarkStart w:name="" w:id="1159"/>
      <w:r>
        <w:rPr>
          <w:rFonts w:ascii="楷体" w:hAnsi="楷体" w:cs="楷体" w:eastAsia="楷体"/>
          <w:sz w:val="34"/>
          <w:spacing w:val="0"/>
          <w:color w:val="000000"/>
          <w:b w:val="on"/>
          <w:i w:val="off"/>
        </w:rPr>
        <w:t>500</w:t>
      </w:r>
      <w:r>
        <w:t xml:space="preserve">	</w:t>
      </w:r>
      <w:r>
        <w:rPr>
          <w:rFonts w:ascii="黑体" w:hAnsi="黑体" w:cs="黑体" w:eastAsia="黑体"/>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8293100</wp:posOffset>
                </wp:positionV>
                <wp:extent cx="520700" cy="368300"/>
                <wp:wrapNone/>
                <wp:docPr id="13" name="文本框 13"/>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160"/>
                            <w:r>
                              <w:rPr>
                                <w:rFonts w:ascii="宋体" w:hAnsi="宋体" w:cs="宋体" w:eastAsia="宋体"/>
                                <w:sz w:val="37"/>
                                <w:spacing w:val="0"/>
                                <w:color w:val="000000"/>
                                <w:b w:val="off"/>
                                <w:i w:val="off"/>
                              </w:rPr>
                              <w:t>391</w:t>
                            </w:r>
                            <w:bookmarkEnd w:id="1160"/>
                          </w:p>
                        </w:txbxContent>
                      </wps:txbx>
                      <wps:bodyPr wrap="square" lIns="0" rIns="0" tIns="0" bIns="0" vert="horz" anchor="t">
                        <a:noAutofit/>
                      </wps:bodyPr>
                    </wps:wsp>
                  </a:graphicData>
                </a:graphic>
              </wp:anchor>
            </w:drawing>
          </mc:Choice>
          <mc:Fallback>
            <w:pict>
              <v:shape type="#_x0000_t202" filled="f" stroked="f" style="margin-left:72pt;margin-top:653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161"/>
                      <w:r>
                        <w:rPr>
                          <w:rFonts w:ascii="宋体" w:hAnsi="宋体" w:cs="宋体" w:eastAsia="宋体"/>
                          <w:sz w:val="37"/>
                          <w:spacing w:val="0"/>
                          <w:color w:val="000000"/>
                          <w:b w:val="off"/>
                          <w:i w:val="off"/>
                        </w:rPr>
                        <w:t>391</w:t>
                      </w:r>
                      <w:bookmarkEnd w:id="1161"/>
                    </w:p>
                  </w:txbxContent>
                </v:textbox>
              </v:shape>
            </w:pict>
          </mc:Fallback>
        </mc:AlternateContent>
      </w:r>
      <w:bookmarkEnd w:id="1159"/>
    </w:p>
    <w:p>
      <w:pPr>
        <w:pageBreakBefore w:val="off"/>
        <w:tabs/>
        <w:wordWrap w:val="off"/>
        <w:spacing w:before="0" w:after="0" w:line="780" w:lineRule="exact"/>
        <w:ind w:left="0" w:right="0"/>
        <w:jc w:val="both"/>
        <w:textAlignment w:val="baseline"/>
        <w:rPr>
          <w:sz w:val="37"/>
        </w:rPr>
      </w:pPr>
      <w:bookmarkStart w:name="" w:id="1162"/>
      <w:r>
        <w:rPr>
          <w:rFonts w:ascii="宋体" w:hAnsi="宋体" w:cs="宋体" w:eastAsia="宋体"/>
          <w:sz w:val="37"/>
          <w:spacing w:val="0"/>
          <w:color w:val="000000"/>
          <w:b w:val="off"/>
          <w:i w:val="off"/>
        </w:rPr>
        <w:t/>
      </w:r>
      <w:bookmarkEnd w:id="1162"/>
    </w:p>
    <w:p>
      <w:pPr>
        <w:pageBreakBefore w:val="off"/>
        <w:tabs/>
        <w:wordWrap w:val="off"/>
        <w:spacing w:before="0" w:after="0" w:line="780" w:lineRule="atLeast"/>
        <w:ind w:left="240" w:right="60" w:firstLine="40"/>
        <w:jc w:val="both"/>
        <w:textAlignment w:val="baseline"/>
        <w:rPr>
          <w:sz w:val="37"/>
        </w:rPr>
      </w:pPr>
      <w:bookmarkStart w:name="" w:id="1163"/>
      <w:r>
        <w:rPr>
          <w:rFonts w:ascii="宋体" w:hAnsi="宋体" w:cs="宋体" w:eastAsia="宋体"/>
          <w:sz w:val="37"/>
          <w:spacing w:val="0"/>
          <w:color w:val="000000"/>
          <w:b w:val="off"/>
          <w:i w:val="off"/>
        </w:rPr>
        <w:t>处地也并不就是再创造的成功。这两者的结构显然是很相似</w:t>
      </w:r>
      <w:r>
        <w:rPr>
          <w:rFonts w:ascii="宋体" w:hAnsi="宋体" w:cs="宋体" w:eastAsia="宋体"/>
          <w:sz w:val="37"/>
          <w:spacing w:val="0"/>
          <w:color w:val="000000"/>
          <w:b w:val="off"/>
          <w:i w:val="off"/>
        </w:rPr>
        <w:t>的。谈话中的相互了解既包括使谈话伙伴对自己的观点有所准</w:t>
      </w:r>
      <w:r>
        <w:rPr>
          <w:rFonts w:ascii="宋体" w:hAnsi="宋体" w:cs="宋体" w:eastAsia="宋体"/>
          <w:sz w:val="37"/>
          <w:spacing w:val="0"/>
          <w:color w:val="000000"/>
          <w:b w:val="off"/>
          <w:i w:val="off"/>
        </w:rPr>
        <w:t>备，同时又要试图让陌生的、相反的观点对自己产生作用。如果</w:t>
      </w:r>
      <w:r>
        <w:rPr>
          <w:rFonts w:ascii="宋体" w:hAnsi="宋体" w:cs="宋体" w:eastAsia="宋体"/>
          <w:sz w:val="37"/>
          <w:spacing w:val="0"/>
          <w:color w:val="000000"/>
          <w:b w:val="off"/>
          <w:i w:val="off"/>
        </w:rPr>
        <w:t>在谈话中这种情况对谈话双方都发生，而且参加谈话的每一方</w:t>
      </w:r>
      <w:r>
        <w:rPr>
          <w:rFonts w:ascii="宋体" w:hAnsi="宋体" w:cs="宋体" w:eastAsia="宋体"/>
          <w:sz w:val="37"/>
          <w:spacing w:val="0"/>
          <w:color w:val="000000"/>
          <w:b w:val="off"/>
          <w:i w:val="off"/>
        </w:rPr>
        <w:t>都能在坚持自己理由的同时也考虑对方的根据，这样我们就能</w:t>
      </w:r>
      <w:r>
        <w:rPr>
          <w:rFonts w:ascii="宋体" w:hAnsi="宋体" w:cs="宋体" w:eastAsia="宋体"/>
          <w:sz w:val="37"/>
          <w:spacing w:val="0"/>
          <w:color w:val="000000"/>
          <w:b w:val="off"/>
          <w:i w:val="off"/>
        </w:rPr>
        <w:t>在一种不引人注意的、但并非任意的观点交换中(我们称之为意</w:t>
      </w:r>
      <w:r>
        <w:rPr>
          <w:rFonts w:ascii="宋体" w:hAnsi="宋体" w:cs="宋体" w:eastAsia="宋体"/>
          <w:sz w:val="37"/>
          <w:spacing w:val="0"/>
          <w:color w:val="000000"/>
          <w:b w:val="off"/>
          <w:i w:val="off"/>
        </w:rPr>
        <w:t>见交换)达到一种共同语言和共同意见。翻译的情况也与谈话</w:t>
      </w:r>
      <w:r>
        <w:rPr>
          <w:rFonts w:ascii="宋体" w:hAnsi="宋体" w:cs="宋体" w:eastAsia="宋体"/>
          <w:sz w:val="37"/>
          <w:spacing w:val="0"/>
          <w:color w:val="000000"/>
          <w:b w:val="off"/>
          <w:i w:val="off"/>
        </w:rPr>
        <w:t>完全相同，翻译者必须固守据以翻译的自己母语的权利，但同时</w:t>
      </w:r>
      <w:r>
        <w:rPr>
          <w:rFonts w:ascii="宋体" w:hAnsi="宋体" w:cs="宋体" w:eastAsia="宋体"/>
          <w:sz w:val="37"/>
          <w:spacing w:val="0"/>
          <w:color w:val="000000"/>
          <w:b w:val="off"/>
          <w:i w:val="off"/>
        </w:rPr>
        <w:t>也必须让外语对自己发生作用，甚至可以说，必须让原文及其表</w:t>
      </w:r>
      <w:r>
        <w:rPr>
          <w:rFonts w:ascii="宋体" w:hAnsi="宋体" w:cs="宋体" w:eastAsia="宋体"/>
          <w:sz w:val="37"/>
          <w:spacing w:val="0"/>
          <w:color w:val="000000"/>
          <w:b w:val="off"/>
          <w:i w:val="off"/>
        </w:rPr>
        <w:t>达方式的那种对立东西对自己发生作用。————不过，对翻译者</w:t>
      </w:r>
      <w:r>
        <w:rPr>
          <w:rFonts w:ascii="宋体" w:hAnsi="宋体" w:cs="宋体" w:eastAsia="宋体"/>
          <w:sz w:val="37"/>
          <w:spacing w:val="0"/>
          <w:color w:val="000000"/>
          <w:b w:val="off"/>
          <w:i w:val="off"/>
        </w:rPr>
        <w:t>的工作作如此描述也许太简单。即使是在必须把一门语言翻译</w:t>
      </w:r>
      <w:r>
        <w:rPr>
          <w:rFonts w:ascii="宋体" w:hAnsi="宋体" w:cs="宋体" w:eastAsia="宋体"/>
          <w:sz w:val="37"/>
          <w:spacing w:val="0"/>
          <w:color w:val="000000"/>
          <w:b w:val="off"/>
          <w:i w:val="off"/>
        </w:rPr>
        <w:t>成另一门语言的这种特殊情况中，事情还是不能同语言相分离</w:t>
      </w:r>
      <w:r>
        <w:rPr>
          <w:rFonts w:ascii="宋体" w:hAnsi="宋体" w:cs="宋体" w:eastAsia="宋体"/>
          <w:sz w:val="37"/>
          <w:spacing w:val="0"/>
          <w:color w:val="000000"/>
          <w:b w:val="off"/>
          <w:i w:val="off"/>
        </w:rPr>
        <w:t>的。只有当翻译者能把本文向他揭示的事情用语言表达出来，</w:t>
      </w:r>
      <w:r>
        <w:rPr>
          <w:rFonts w:ascii="宋体" w:hAnsi="宋体" w:cs="宋体" w:eastAsia="宋体"/>
          <w:sz w:val="37"/>
          <w:spacing w:val="0"/>
          <w:color w:val="000000"/>
          <w:b w:val="off"/>
          <w:i w:val="off"/>
        </w:rPr>
        <w:t>他才能惟妙惟肖地摹仿，但这就是说：他必须找到一种语言，但</w:t>
      </w:r>
      <w:r>
        <w:rPr>
          <w:rFonts w:ascii="宋体" w:hAnsi="宋体" w:cs="宋体" w:eastAsia="宋体"/>
          <w:sz w:val="37"/>
          <w:spacing w:val="0"/>
          <w:color w:val="000000"/>
          <w:b w:val="off"/>
          <w:i w:val="off"/>
        </w:rPr>
        <w:t>这种语言并不仅仅是翻译者自己的语言，而且也是适合于原文</w:t>
      </w:r>
      <w:r>
        <w:rPr>
          <w:rFonts w:ascii="宋体" w:hAnsi="宋体" w:cs="宋体" w:eastAsia="宋体"/>
          <w:sz w:val="37"/>
          <w:spacing w:val="0"/>
          <w:color w:val="000000"/>
          <w:b w:val="off"/>
          <w:i w:val="off"/>
        </w:rPr>
        <w:t>的语言。①因此翻译者的情况和解释者的情况从根本上说乃是</w:t>
      </w:r>
      <w:r>
        <w:rPr>
          <w:rFonts w:ascii="宋体" w:hAnsi="宋体" w:cs="宋体" w:eastAsia="宋体"/>
          <w:sz w:val="37"/>
          <w:spacing w:val="0"/>
          <w:color w:val="000000"/>
          <w:b w:val="off"/>
          <w:i w:val="off"/>
        </w:rPr>
        <w:t>相同的情况。</w:t>
      </w:r>
      <w:bookmarkEnd w:id="1163"/>
    </w:p>
    <w:p>
      <w:pPr>
        <w:pageBreakBefore w:val="off"/>
        <w:tabs/>
        <w:wordWrap w:val="off"/>
        <w:spacing w:before="0" w:after="0" w:line="780" w:lineRule="atLeast"/>
        <w:ind w:left="240" w:right="120" w:firstLine="860"/>
        <w:jc w:val="both"/>
        <w:textAlignment w:val="baseline"/>
        <w:rPr>
          <w:sz w:val="37"/>
        </w:rPr>
      </w:pPr>
      <w:bookmarkStart w:name="" w:id="1164"/>
      <w:r>
        <w:rPr>
          <w:rFonts w:ascii="宋体" w:hAnsi="宋体" w:cs="宋体" w:eastAsia="宋体"/>
          <w:sz w:val="37"/>
          <w:spacing w:val="0"/>
          <w:color w:val="000000"/>
          <w:b w:val="off"/>
          <w:i w:val="off"/>
        </w:rPr>
        <w:t>翻译者必须克服语言之间的鸿沟，这一例证使得在解释者</w:t>
      </w:r>
      <w:r>
        <w:rPr>
          <w:rFonts w:ascii="宋体" w:hAnsi="宋体" w:cs="宋体" w:eastAsia="宋体"/>
          <w:sz w:val="37"/>
          <w:spacing w:val="0"/>
          <w:color w:val="000000"/>
          <w:b w:val="off"/>
          <w:i w:val="off"/>
        </w:rPr>
        <w:t>和本文之间起作用的并与谈话中的相互了解相一致的相互关系</w:t>
      </w:r>
      <w:r>
        <w:rPr>
          <w:rFonts w:ascii="宋体" w:hAnsi="宋体" w:cs="宋体" w:eastAsia="宋体"/>
          <w:sz w:val="37"/>
          <w:spacing w:val="0"/>
          <w:color w:val="000000"/>
          <w:b w:val="off"/>
          <w:i w:val="off"/>
        </w:rPr>
        <w:t>显得特别明显。因为所有翻译者都是解释者。外语的翻译情况</w:t>
      </w:r>
      <w:r>
        <w:rPr>
          <w:rFonts w:ascii="宋体" w:hAnsi="宋体" w:cs="宋体" w:eastAsia="宋体"/>
          <w:sz w:val="37"/>
          <w:spacing w:val="0"/>
          <w:color w:val="000000"/>
          <w:b w:val="off"/>
          <w:i w:val="off"/>
        </w:rPr>
        <w:t>只是表示一种更为严重的诠释学困难，既面对陌生性又要克服</w:t>
      </w:r>
      <w:r>
        <w:rPr>
          <w:rFonts w:ascii="宋体" w:hAnsi="宋体" w:cs="宋体" w:eastAsia="宋体"/>
          <w:sz w:val="37"/>
          <w:spacing w:val="0"/>
          <w:color w:val="000000"/>
          <w:b w:val="off"/>
          <w:i w:val="off"/>
        </w:rPr>
        <w:t>这种陌生性。所谓陌生性其实在相同的、明确规定的意义上就</w:t>
      </w:r>
      <w:r>
        <w:rPr>
          <w:rFonts w:ascii="宋体" w:hAnsi="宋体" w:cs="宋体" w:eastAsia="宋体"/>
          <w:sz w:val="37"/>
          <w:spacing w:val="0"/>
          <w:color w:val="000000"/>
          <w:b w:val="off"/>
          <w:i w:val="off"/>
        </w:rPr>
        <w:t>是传统诠释学必须处理的“对象”。翻译者的再创造任务同一切</w:t>
      </w:r>
      <w:bookmarkEnd w:id="1164"/>
    </w:p>
    <w:p>
      <w:pPr>
        <w:pageBreakBefore w:val="off"/>
        <w:tabs/>
        <w:wordWrap w:val="off"/>
        <w:spacing w:before="0" w:after="0" w:line="780" w:lineRule="atLeast"/>
        <w:ind w:left="240" w:right="0"/>
        <w:jc w:val="both"/>
        <w:textAlignment w:val="baseline"/>
        <w:rPr>
          <w:sz w:val="37"/>
        </w:rPr>
      </w:pPr>
      <w:bookmarkStart w:name="" w:id="1165"/>
      <w:r>
        <w:rPr>
          <w:rFonts w:ascii="宋体" w:hAnsi="宋体" w:cs="宋体" w:eastAsia="宋体"/>
          <w:sz w:val="37"/>
          <w:spacing w:val="0"/>
          <w:color w:val="000000"/>
          <w:u w:val="single"/>
          <w:b w:val="off"/>
          <w:i w:val="off"/>
        </w:rPr>
        <w:t xml:space="preserve">               </w:t>
      </w:r>
      <w:bookmarkEnd w:id="1165"/>
    </w:p>
    <w:p>
      <w:pPr>
        <w:pageBreakBefore w:val="off"/>
        <w:tabs/>
        <w:wordWrap w:val="off"/>
        <w:spacing w:before="280" w:after="0" w:line="480" w:lineRule="atLeast"/>
        <w:ind w:left="180" w:right="160" w:firstLine="640"/>
        <w:jc w:val="both"/>
        <w:textAlignment w:val="baseline"/>
        <w:rPr>
          <w:sz w:val="30"/>
        </w:rPr>
      </w:pPr>
      <w:bookmarkStart w:name="" w:id="1166"/>
      <w:r>
        <w:rPr>
          <w:rFonts w:ascii="宋体" w:hAnsi="宋体" w:cs="宋体" w:eastAsia="宋体"/>
          <w:sz w:val="30"/>
          <w:spacing w:val="0"/>
          <w:color w:val="000000"/>
          <w:b w:val="off"/>
          <w:i w:val="off"/>
        </w:rPr>
        <w:t>① 这里就产生了“异化”(Verfremdung)问题，沙德瓦尔特(Schade-waldt)在其《奥</w:t>
      </w:r>
      <w:r>
        <w:rPr>
          <w:rFonts w:ascii="宋体" w:hAnsi="宋体" w:cs="宋体" w:eastAsia="宋体"/>
          <w:sz w:val="30"/>
          <w:spacing w:val="0"/>
          <w:color w:val="000000"/>
          <w:b w:val="off"/>
          <w:i w:val="off"/>
        </w:rPr>
        <w:t>德赛》译本的后记中(古典作家丛书，1958年，第324页)已对此作了相当重要的论</w:t>
      </w:r>
      <w:r>
        <w:rPr>
          <w:rFonts w:ascii="宋体" w:hAnsi="宋体" w:cs="宋体" w:eastAsia="宋体"/>
          <w:sz w:val="30"/>
          <w:spacing w:val="0"/>
          <w:color w:val="000000"/>
          <w:b w:val="off"/>
          <w:i w:val="off"/>
        </w:rPr>
        <w:t>述。</w:t>
      </w:r>
      <w:bookmarkEnd w:id="1166"/>
    </w:p>
    <w:p>
      <w:r>
        <w:t/>
      </w:r>
    </w:p>
    <w:p>
      <w:pPr>
        <w:sectPr>
          <w:footerReference r:id="rId29"/>
          <w:headerReference r:id="rId30" w:type="default"/>
          <w:type w:val="nextPage"/>
          <w:pgSz w:w="16900" w:h="23360"/>
          <w:pgMar w:left="2540" w:top="1720" w:right="2540" w:bottom="1720" w:header="1420" w:footer="1420"/>
          <w:cols w:num="1"/>
        </w:sectPr>
      </w:pPr>
    </w:p>
    <w:p>
      <w:pPr>
        <w:pageBreakBefore w:val="off"/>
        <w:tabs/>
        <w:wordWrap w:val="off"/>
        <w:spacing w:before="0" w:after="0" w:line="420" w:lineRule="atLeast"/>
        <w:ind w:left="0" w:right="260"/>
        <w:jc w:val="right"/>
        <w:textAlignment w:val="baseline"/>
        <w:rPr>
          <w:sz w:val="30"/>
        </w:rPr>
      </w:pPr>
      <w:bookmarkStart w:name="" w:id="1167"/>
      <w:r>
        <w:rPr>
          <w:rFonts w:ascii="宋体" w:hAnsi="宋体" w:cs="宋体" w:eastAsia="宋体"/>
          <w:sz w:val="30"/>
          <w:spacing w:val="0"/>
          <w:color w:val="000000"/>
          <w:b w:val="off"/>
          <w:i w:val="off"/>
        </w:rPr>
        <w:t>第三部分</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以语言为主线的诠释学本体论转向|501</w:t>
      </w:r>
      <w:bookmarkEnd w:id="1167"/>
    </w:p>
    <w:p>
      <w:pPr>
        <w:pageBreakBefore w:val="off"/>
        <w:tabs/>
        <w:wordWrap w:val="off"/>
        <w:spacing w:before="0" w:after="0" w:line="720" w:lineRule="exact"/>
        <w:ind w:left="0" w:right="0"/>
        <w:jc w:val="right"/>
        <w:textAlignment w:val="baseline"/>
        <w:rPr>
          <w:sz w:val="41"/>
        </w:rPr>
      </w:pPr>
      <w:bookmarkStart w:name="" w:id="1168"/>
      <w:r>
        <w:rPr>
          <w:rFonts w:ascii="宋体" w:hAnsi="宋体" w:cs="宋体" w:eastAsia="宋体"/>
          <w:sz w:val="41"/>
          <w:spacing w:val="0"/>
          <w:color w:val="000000"/>
          <w:b w:val="off"/>
          <w:i w:val="off"/>
        </w:rPr>
        <w:t/>
      </w:r>
      <w:bookmarkEnd w:id="1168"/>
    </w:p>
    <w:p>
      <w:pPr>
        <w:pageBreakBefore w:val="off"/>
        <w:tabs/>
        <w:wordWrap w:val="off"/>
        <w:spacing w:before="0" w:after="0" w:line="720" w:lineRule="atLeast"/>
        <w:ind w:left="40" w:right="260"/>
        <w:jc w:val="both"/>
        <w:textAlignment w:val="baseline"/>
        <w:rPr>
          <w:sz w:val="41"/>
        </w:rPr>
      </w:pPr>
      <w:bookmarkStart w:name="" w:id="1169"/>
      <w:r>
        <w:rPr>
          <w:rFonts w:ascii="宋体" w:hAnsi="宋体" w:cs="宋体" w:eastAsia="宋体"/>
          <w:sz w:val="41"/>
          <w:spacing w:val="0"/>
          <w:color w:val="000000"/>
          <w:b w:val="off"/>
          <w:i w:val="off"/>
        </w:rPr>
        <w:t>本文所提出的一般诠释学任务并不是在质上有什么区别，而只</w:t>
      </w:r>
      <w:r>
        <w:rPr>
          <w:rFonts w:ascii="宋体" w:hAnsi="宋体" w:cs="宋体" w:eastAsia="宋体"/>
          <w:sz w:val="41"/>
          <w:spacing w:val="0"/>
          <w:color w:val="000000"/>
          <w:b w:val="off"/>
          <w:i w:val="off"/>
        </w:rPr>
        <w:t>是在程度上有所不同。</w:t>
      </w:r>
      <w:bookmarkEnd w:id="1169"/>
    </w:p>
    <w:p>
      <w:pPr>
        <w:pageBreakBefore w:val="off"/>
        <w:tabs/>
        <w:wordWrap w:val="off"/>
        <w:spacing w:before="0" w:after="0" w:line="720" w:lineRule="atLeast"/>
        <w:ind w:left="40" w:right="280" w:firstLine="920"/>
        <w:jc w:val="both"/>
        <w:textAlignment w:val="baseline"/>
        <w:rPr>
          <w:sz w:val="41"/>
        </w:rPr>
      </w:pPr>
      <w:bookmarkStart w:name="" w:id="1170"/>
      <w:r>
        <w:rPr>
          <w:rFonts w:ascii="宋体" w:hAnsi="宋体" w:cs="宋体" w:eastAsia="宋体"/>
          <w:sz w:val="41"/>
          <w:spacing w:val="0"/>
          <w:color w:val="000000"/>
          <w:b w:val="off"/>
          <w:i w:val="off"/>
        </w:rPr>
        <w:t>当然这并不是说，面对本文的诠释学境况完全等同于两个</w:t>
      </w:r>
      <w:r>
        <w:rPr>
          <w:rFonts w:ascii="宋体" w:hAnsi="宋体" w:cs="宋体" w:eastAsia="宋体"/>
          <w:sz w:val="41"/>
          <w:spacing w:val="0"/>
          <w:color w:val="000000"/>
          <w:b w:val="off"/>
          <w:i w:val="off"/>
        </w:rPr>
        <w:t>谈话者之间的境况。在本文中所涉及的是“继续固定的生命表</w:t>
      </w:r>
      <w:r>
        <w:rPr>
          <w:rFonts w:ascii="宋体" w:hAnsi="宋体" w:cs="宋体" w:eastAsia="宋体"/>
          <w:sz w:val="41"/>
          <w:spacing w:val="0"/>
          <w:color w:val="000000"/>
          <w:b w:val="off"/>
          <w:i w:val="off"/>
        </w:rPr>
        <w:t>现”。①这种“生命表现”应该被理解，这就是说，只有通过两个谈</w:t>
      </w:r>
      <w:r>
        <w:rPr>
          <w:rFonts w:ascii="宋体" w:hAnsi="宋体" w:cs="宋体" w:eastAsia="宋体"/>
          <w:sz w:val="41"/>
          <w:spacing w:val="0"/>
          <w:color w:val="000000"/>
          <w:b w:val="off"/>
          <w:i w:val="off"/>
        </w:rPr>
        <w:t>话者之中的一个谈话者即解释者，诠释学谈话中的另一个参加</w:t>
      </w:r>
      <w:r>
        <w:rPr>
          <w:rFonts w:ascii="宋体" w:hAnsi="宋体" w:cs="宋体" w:eastAsia="宋体"/>
          <w:sz w:val="41"/>
          <w:spacing w:val="0"/>
          <w:color w:val="000000"/>
          <w:b w:val="off"/>
          <w:i w:val="off"/>
        </w:rPr>
        <w:t>者即本文才能说话。只有通过解释者，本文的文字符号才能转</w:t>
      </w:r>
      <w:r>
        <w:rPr>
          <w:rFonts w:ascii="宋体" w:hAnsi="宋体" w:cs="宋体" w:eastAsia="宋体"/>
          <w:sz w:val="41"/>
          <w:spacing w:val="0"/>
          <w:color w:val="000000"/>
          <w:b w:val="off"/>
          <w:i w:val="off"/>
        </w:rPr>
        <w:t>变成意义。也只有通过这样重新转入理解的活动，本文所说的</w:t>
      </w:r>
      <w:r>
        <w:rPr>
          <w:rFonts w:ascii="宋体" w:hAnsi="宋体" w:cs="宋体" w:eastAsia="宋体"/>
          <w:sz w:val="41"/>
          <w:spacing w:val="0"/>
          <w:color w:val="000000"/>
          <w:b w:val="off"/>
          <w:i w:val="off"/>
        </w:rPr>
        <w:t>内容才能表达出来。这种情况就像真正的谈话一样，在谈话中</w:t>
      </w:r>
      <w:r>
        <w:rPr>
          <w:rFonts w:ascii="宋体" w:hAnsi="宋体" w:cs="宋体" w:eastAsia="宋体"/>
          <w:sz w:val="41"/>
          <w:spacing w:val="0"/>
          <w:color w:val="000000"/>
          <w:b w:val="off"/>
          <w:i w:val="off"/>
        </w:rPr>
        <w:t>共同的东西乃在于把谈话者互相联系起来，这里则是把本文和</w:t>
      </w:r>
      <w:r>
        <w:rPr>
          <w:rFonts w:ascii="宋体" w:hAnsi="宋体" w:cs="宋体" w:eastAsia="宋体"/>
          <w:sz w:val="41"/>
          <w:spacing w:val="0"/>
          <w:color w:val="000000"/>
          <w:b w:val="off"/>
          <w:i w:val="off"/>
        </w:rPr>
        <w:t>解释者彼此联系起来。因此，正如口译者在谈话中只有参与到</w:t>
      </w:r>
      <w:r>
        <w:rPr>
          <w:rFonts w:ascii="宋体" w:hAnsi="宋体" w:cs="宋体" w:eastAsia="宋体"/>
          <w:sz w:val="41"/>
          <w:spacing w:val="0"/>
          <w:color w:val="000000"/>
          <w:b w:val="off"/>
          <w:i w:val="off"/>
        </w:rPr>
        <w:t>所谈论的事情之中才可能达到理解一样，解释者在面对本文时</w:t>
      </w:r>
      <w:r>
        <w:rPr>
          <w:rFonts w:ascii="宋体" w:hAnsi="宋体" w:cs="宋体" w:eastAsia="宋体"/>
          <w:sz w:val="41"/>
          <w:spacing w:val="0"/>
          <w:color w:val="000000"/>
          <w:b w:val="off"/>
          <w:i w:val="off"/>
        </w:rPr>
        <w:t>也有一个不可或缺的前提条件，即他必须参与到本文的意义之</w:t>
      </w:r>
      <w:r>
        <w:rPr>
          <w:rFonts w:ascii="宋体" w:hAnsi="宋体" w:cs="宋体" w:eastAsia="宋体"/>
          <w:sz w:val="41"/>
          <w:spacing w:val="0"/>
          <w:color w:val="000000"/>
          <w:b w:val="off"/>
          <w:i w:val="off"/>
        </w:rPr>
        <w:t>中。</w:t>
      </w:r>
      <w:bookmarkEnd w:id="1170"/>
    </w:p>
    <w:p>
      <w:pPr>
        <w:pageBreakBefore w:val="off"/>
        <w:tabs/>
        <w:wordWrap w:val="off"/>
        <w:spacing w:before="0" w:after="0" w:line="720" w:lineRule="atLeast"/>
        <w:ind w:left="40" w:right="320" w:firstLine="920"/>
        <w:jc w:val="both"/>
        <w:textAlignment w:val="baseline"/>
        <w:rPr>
          <w:sz w:val="41"/>
        </w:rPr>
      </w:pPr>
      <w:bookmarkStart w:name="" w:id="1171"/>
      <w:r>
        <w:rPr>
          <w:rFonts w:ascii="宋体" w:hAnsi="宋体" w:cs="宋体" w:eastAsia="宋体"/>
          <w:sz w:val="41"/>
          <w:spacing w:val="0"/>
          <w:color w:val="000000"/>
          <w:b w:val="off"/>
          <w:i w:val="off"/>
        </w:rPr>
        <w:t>因此，说有一种诠释学的谈话，这是完全正确的。但这就会</w:t>
      </w:r>
      <w:r>
        <w:rPr>
          <w:rFonts w:ascii="宋体" w:hAnsi="宋体" w:cs="宋体" w:eastAsia="宋体"/>
          <w:sz w:val="41"/>
          <w:spacing w:val="0"/>
          <w:color w:val="000000"/>
          <w:b w:val="off"/>
          <w:i w:val="off"/>
        </w:rPr>
        <w:t>引出以下的结论，即诠释学谈话必须像真正的谈话一样力求获</w:t>
      </w:r>
      <w:r>
        <w:rPr>
          <w:rFonts w:ascii="宋体" w:hAnsi="宋体" w:cs="宋体" w:eastAsia="宋体"/>
          <w:sz w:val="41"/>
          <w:spacing w:val="0"/>
          <w:color w:val="000000"/>
          <w:b w:val="off"/>
          <w:i w:val="off"/>
        </w:rPr>
        <w:t>得一种共同的语言，但这种共同语言的获得过程却并不像在谈</w:t>
      </w:r>
      <w:r>
        <w:rPr>
          <w:rFonts w:ascii="宋体" w:hAnsi="宋体" w:cs="宋体" w:eastAsia="宋体"/>
          <w:sz w:val="41"/>
          <w:spacing w:val="0"/>
          <w:color w:val="000000"/>
          <w:b w:val="off"/>
          <w:i w:val="off"/>
        </w:rPr>
        <w:t>话中那样只是为了达到相互了解的目的而对某种工具的准备过</w:t>
      </w:r>
      <w:r>
        <w:rPr>
          <w:rFonts w:ascii="宋体" w:hAnsi="宋体" w:cs="宋体" w:eastAsia="宋体"/>
          <w:sz w:val="41"/>
          <w:spacing w:val="0"/>
          <w:color w:val="000000"/>
          <w:b w:val="off"/>
          <w:i w:val="off"/>
        </w:rPr>
        <w:t>程，而是与理解和相互了解的过程本身正好相合。而且，在这种</w:t>
      </w:r>
      <w:r>
        <w:rPr>
          <w:rFonts w:ascii="宋体" w:hAnsi="宋体" w:cs="宋体" w:eastAsia="宋体"/>
          <w:sz w:val="41"/>
          <w:spacing w:val="0"/>
          <w:color w:val="000000"/>
          <w:b w:val="off"/>
          <w:i w:val="off"/>
        </w:rPr>
        <w:t>“谈话”的参加者之间也像两个个人之间一样存在着一种交往</w:t>
      </w:r>
      <w:r>
        <w:rPr>
          <w:rFonts w:ascii="仿宋" w:hAnsi="仿宋" w:cs="仿宋" w:eastAsia="仿宋"/>
          <w:sz w:val="41"/>
          <w:spacing w:val="0"/>
          <w:color w:val="000000"/>
          <w:b w:val="off"/>
          <w:i w:val="off"/>
        </w:rPr>
        <w:t>(Kommunikation)，而这种交往并非仅仅是适应(Anpassung)。本</w:t>
      </w:r>
      <w:r>
        <w:rPr>
          <w:rFonts w:ascii="宋体" w:hAnsi="宋体" w:cs="宋体" w:eastAsia="宋体"/>
          <w:sz w:val="41"/>
          <w:spacing w:val="0"/>
          <w:color w:val="000000"/>
          <w:b w:val="off"/>
          <w:i w:val="off"/>
        </w:rPr>
        <w:t>文表述了一件事情，但本文之所以能表述一件事情归根到底是</w:t>
      </w:r>
      <w:r>
        <w:rPr>
          <w:rFonts w:ascii="宋体" w:hAnsi="宋体" w:cs="宋体" w:eastAsia="宋体"/>
          <w:sz w:val="41"/>
          <w:spacing w:val="0"/>
          <w:color w:val="000000"/>
          <w:b w:val="off"/>
          <w:i w:val="off"/>
        </w:rPr>
        <w:t>解释者的功劳。本文和解释者双方对此都出了一份力量。</w:t>
      </w:r>
      <w:bookmarkEnd w:id="1171"/>
    </w:p>
    <w:p>
      <w:pPr>
        <w:pageBreakBefore w:val="off"/>
        <w:tabs/>
        <w:wordWrap w:val="off"/>
        <w:spacing w:before="0" w:after="0" w:line="720" w:lineRule="atLeast"/>
        <w:ind w:left="40" w:right="400" w:firstLine="820"/>
        <w:jc w:val="both"/>
        <w:textAlignment w:val="baseline"/>
        <w:rPr>
          <w:sz w:val="41"/>
        </w:rPr>
      </w:pPr>
      <w:bookmarkStart w:name="" w:id="1172"/>
      <w:r>
        <w:rPr>
          <w:rFonts w:ascii="宋体" w:hAnsi="宋体" w:cs="宋体" w:eastAsia="宋体"/>
          <w:sz w:val="41"/>
          <w:spacing w:val="0"/>
          <w:color w:val="000000"/>
          <w:b w:val="off"/>
          <w:i w:val="off"/>
        </w:rPr>
        <w:t>因此，我们不能把本文所具有的意义等同于一种一成不变</w:t>
      </w:r>
      <w:r>
        <w:rPr>
          <w:rFonts w:ascii="宋体" w:hAnsi="宋体" w:cs="宋体" w:eastAsia="宋体"/>
          <w:sz w:val="41"/>
          <w:spacing w:val="0"/>
          <w:color w:val="000000"/>
          <w:b w:val="off"/>
          <w:i w:val="off"/>
        </w:rPr>
        <w:t>的固定的观点，这种观点向企图理解的人只提出这样一个问题，</w:t>
      </w:r>
      <w:bookmarkEnd w:id="1172"/>
    </w:p>
    <w:p>
      <w:pPr>
        <w:pageBreakBefore w:val="off"/>
        <w:tabs/>
        <w:wordWrap w:val="off"/>
        <w:spacing w:before="0" w:after="0" w:line="720" w:lineRule="atLeast"/>
        <w:ind w:left="0" w:right="0"/>
        <w:jc w:val="both"/>
        <w:textAlignment w:val="baseline"/>
        <w:rPr>
          <w:sz w:val="41"/>
        </w:rPr>
      </w:pPr>
      <w:bookmarkStart w:name="" w:id="1173"/>
      <w:r>
        <w:rPr>
          <w:rFonts w:ascii="宋体" w:hAnsi="宋体" w:cs="宋体" w:eastAsia="宋体"/>
          <w:sz w:val="41"/>
          <w:spacing w:val="0"/>
          <w:color w:val="000000"/>
          <w:u w:val="single"/>
          <w:b w:val="off"/>
          <w:i w:val="off"/>
        </w:rPr>
        <w:t xml:space="preserve">              </w:t>
      </w:r>
      <w:bookmarkEnd w:id="1173"/>
    </w:p>
    <w:p>
      <w:pPr>
        <w:pageBreakBefore w:val="off"/>
        <w:tabs/>
        <w:wordWrap w:val="off"/>
        <w:spacing w:before="240" w:after="0" w:line="420" w:lineRule="atLeast"/>
        <w:ind w:left="580" w:right="0"/>
        <w:jc w:val="both"/>
        <w:textAlignment w:val="baseline"/>
        <w:rPr>
          <w:sz w:val="30"/>
        </w:rPr>
      </w:pPr>
      <w:bookmarkStart w:name="" w:id="1174"/>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德罗伊森：《历史学》，休伯纳编，1937年，第63页。</w:t>
      </w:r>
      <w:bookmarkEnd w:id="1174"/>
    </w:p>
    <w:p>
      <w:r>
        <w:t/>
      </w:r>
    </w:p>
    <w:p>
      <w:pPr>
        <w:sectPr>
          <w:footerReference r:id="rId31"/>
          <w:headerReference r:id="rId32" w:type="default"/>
          <w:type w:val="nextPage"/>
          <w:pgSz w:w="16900" w:h="23360"/>
          <w:pgMar w:left="2520" w:top="1640" w:right="2520" w:bottom="1640" w:header="1340" w:footer="1340"/>
          <w:cols w:num="1"/>
        </w:sectPr>
      </w:pPr>
    </w:p>
    <w:p>
      <w:pPr>
        <w:pageBreakBefore w:val="off"/>
        <w:tabs>
          <w:tab w:pos="2560" w:val="left" w:leader="none"/>
        </w:tabs>
        <w:wordWrap w:val="off"/>
        <w:spacing w:before="0" w:after="0" w:line="460" w:lineRule="atLeast"/>
        <w:ind w:left="1340" w:right="0"/>
        <w:jc w:val="both"/>
        <w:textAlignment w:val="baseline"/>
        <w:rPr>
          <w:sz w:val="34"/>
        </w:rPr>
      </w:pPr>
      <w:bookmarkStart w:name="" w:id="1175"/>
      <w:r>
        <w:rPr>
          <w:rFonts w:ascii="楷体" w:hAnsi="楷体" w:cs="楷体" w:eastAsia="楷体"/>
          <w:sz w:val="34"/>
          <w:spacing w:val="0"/>
          <w:color w:val="000000"/>
          <w:b w:val="on"/>
          <w:i w:val="off"/>
        </w:rPr>
        <w:t>502</w:t>
      </w:r>
      <w:r>
        <w:t xml:space="preserve">	</w:t>
      </w:r>
      <w:r>
        <w:rPr>
          <w:rFonts w:ascii="黑体" w:hAnsi="黑体" w:cs="黑体" w:eastAsia="黑体"/>
          <w:sz w:val="34"/>
          <w:spacing w:val="0"/>
          <w:color w:val="000000"/>
          <w:b w:val="on"/>
          <w:i w:val="off"/>
        </w:rPr>
        <w:t>真理与方法</w:t>
      </w:r>
      <w:bookmarkEnd w:id="1175"/>
    </w:p>
    <w:p>
      <w:pPr>
        <w:pageBreakBefore w:val="off"/>
        <w:tabs/>
        <w:wordWrap w:val="off"/>
        <w:spacing w:before="0" w:after="0" w:line="660" w:lineRule="exact"/>
        <w:ind w:left="0" w:right="0"/>
        <w:jc w:val="both"/>
        <w:textAlignment w:val="baseline"/>
        <w:rPr>
          <w:sz w:val="41"/>
        </w:rPr>
      </w:pPr>
      <w:bookmarkStart w:name="" w:id="1176"/>
      <w:r>
        <w:rPr>
          <w:rFonts w:ascii="宋体" w:hAnsi="宋体" w:cs="宋体" w:eastAsia="宋体"/>
          <w:sz w:val="41"/>
          <w:spacing w:val="0"/>
          <w:color w:val="000000"/>
          <w:b w:val="off"/>
          <w:i w:val="off"/>
        </w:rPr>
        <w:t/>
      </w:r>
      <w:bookmarkEnd w:id="1176"/>
    </w:p>
    <w:p>
      <w:pPr>
        <w:pageBreakBefore w:val="off"/>
        <w:tabs/>
        <w:wordWrap w:val="off"/>
        <w:spacing w:before="0" w:after="0" w:line="660" w:lineRule="atLeast"/>
        <w:ind w:left="1300" w:right="120" w:hanging="1300"/>
        <w:jc w:val="both"/>
        <w:textAlignment w:val="baseline"/>
        <w:rPr>
          <w:sz w:val="41"/>
        </w:rPr>
      </w:pPr>
      <w:bookmarkStart w:name="" w:id="1177"/>
      <w:r>
        <w:rPr>
          <w:rFonts w:ascii="宋体" w:hAnsi="宋体" w:cs="宋体" w:eastAsia="宋体"/>
          <w:sz w:val="41"/>
          <w:spacing w:val="0"/>
          <w:color w:val="000000"/>
          <w:b w:val="off"/>
          <w:i w:val="off"/>
        </w:rPr>
        <w:t>392</w:t>
      </w:r>
      <w:r>
        <w:rPr>
          <w:rFonts w:ascii="宋体" w:hAnsi="宋体" w:cs="宋体" w:eastAsia="宋体"/>
          <w:sz w:val="41"/>
          <w:spacing w:val="0"/>
          <w:color w:val="000000"/>
          <w:b w:val="off"/>
          <w:i w:val="off"/>
        </w:rPr>
        <w:t xml:space="preserve">   即对方怎么能持有这样一种荒唐的意见。在这个意义上我们可</w:t>
      </w:r>
      <w:r>
        <w:rPr>
          <w:rFonts w:ascii="宋体" w:hAnsi="宋体" w:cs="宋体" w:eastAsia="宋体"/>
          <w:sz w:val="41"/>
          <w:spacing w:val="0"/>
          <w:color w:val="000000"/>
          <w:b w:val="off"/>
          <w:i w:val="off"/>
        </w:rPr>
        <w:t>以说，在理解中所涉及的完全不是一种试图重构本文原义的“历</w:t>
      </w:r>
      <w:r>
        <w:rPr>
          <w:rFonts w:ascii="宋体" w:hAnsi="宋体" w:cs="宋体" w:eastAsia="宋体"/>
          <w:sz w:val="41"/>
          <w:spacing w:val="0"/>
          <w:color w:val="000000"/>
          <w:b w:val="off"/>
          <w:i w:val="off"/>
        </w:rPr>
        <w:t>史的理解”。我们所指的其实乃是理解本文本身。但这就是说，</w:t>
      </w:r>
      <w:r>
        <w:rPr>
          <w:rFonts w:ascii="宋体" w:hAnsi="宋体" w:cs="宋体" w:eastAsia="宋体"/>
          <w:sz w:val="41"/>
          <w:spacing w:val="0"/>
          <w:color w:val="000000"/>
          <w:b w:val="off"/>
          <w:i w:val="off"/>
        </w:rPr>
        <w:t>在重新唤起本文意义的过程中解释者自己的思想总是已经参与</w:t>
      </w:r>
      <w:r>
        <w:rPr>
          <w:rFonts w:ascii="宋体" w:hAnsi="宋体" w:cs="宋体" w:eastAsia="宋体"/>
          <w:sz w:val="41"/>
          <w:spacing w:val="0"/>
          <w:color w:val="000000"/>
          <w:b w:val="off"/>
          <w:i w:val="off"/>
        </w:rPr>
        <w:t>了进去。就此而言，解释者自己的视域具有决定性作用，但这种</w:t>
      </w:r>
      <w:r>
        <w:rPr>
          <w:rFonts w:ascii="宋体" w:hAnsi="宋体" w:cs="宋体" w:eastAsia="宋体"/>
          <w:sz w:val="41"/>
          <w:spacing w:val="0"/>
          <w:color w:val="000000"/>
          <w:b w:val="off"/>
          <w:i w:val="off"/>
        </w:rPr>
        <w:t>视域却又不像人们所坚持或贯彻的那种自己的观点，它乃是更</w:t>
      </w:r>
      <w:r>
        <w:rPr>
          <w:rFonts w:ascii="宋体" w:hAnsi="宋体" w:cs="宋体" w:eastAsia="宋体"/>
          <w:sz w:val="41"/>
          <w:spacing w:val="0"/>
          <w:color w:val="000000"/>
          <w:b w:val="off"/>
          <w:i w:val="off"/>
        </w:rPr>
        <w:t>像一种我们可发挥作用或进行冒险的意见或可能性，并以此帮</w:t>
      </w:r>
      <w:r>
        <w:rPr>
          <w:rFonts w:ascii="宋体" w:hAnsi="宋体" w:cs="宋体" w:eastAsia="宋体"/>
          <w:sz w:val="41"/>
          <w:spacing w:val="0"/>
          <w:color w:val="000000"/>
          <w:b w:val="off"/>
          <w:i w:val="off"/>
        </w:rPr>
        <w:t>助我们真正占有本文所说的内容。我们在前面已把这一点描述</w:t>
      </w:r>
      <w:r>
        <w:rPr>
          <w:rFonts w:ascii="宋体" w:hAnsi="宋体" w:cs="宋体" w:eastAsia="宋体"/>
          <w:sz w:val="41"/>
          <w:spacing w:val="0"/>
          <w:color w:val="000000"/>
          <w:b w:val="off"/>
          <w:i w:val="off"/>
        </w:rPr>
        <w:t>为视域融合(Horizontverschmelzung)。现在我们在这里认识到一</w:t>
      </w:r>
      <w:r>
        <w:rPr>
          <w:rFonts w:ascii="仿宋" w:hAnsi="仿宋" w:cs="仿宋" w:eastAsia="仿宋"/>
          <w:sz w:val="41"/>
          <w:spacing w:val="0"/>
          <w:color w:val="000000"/>
          <w:b w:val="off"/>
          <w:i w:val="off"/>
        </w:rPr>
        <w:t>种谈话的进行方式(Vollzugsform des Gesprächs)，在这种谈话中得</w:t>
      </w:r>
      <w:r>
        <w:rPr>
          <w:rFonts w:ascii="宋体" w:hAnsi="宋体" w:cs="宋体" w:eastAsia="宋体"/>
          <w:sz w:val="41"/>
          <w:spacing w:val="0"/>
          <w:color w:val="000000"/>
          <w:b w:val="off"/>
          <w:i w:val="off"/>
        </w:rPr>
        <w:t>到表述的事情并非仅仅是我的意见或我的作者的意见，而是一</w:t>
      </w:r>
      <w:r>
        <w:rPr>
          <w:rFonts w:ascii="宋体" w:hAnsi="宋体" w:cs="宋体" w:eastAsia="宋体"/>
          <w:sz w:val="41"/>
          <w:spacing w:val="0"/>
          <w:color w:val="000000"/>
          <w:b w:val="off"/>
          <w:i w:val="off"/>
        </w:rPr>
        <w:t>件共同的事情。</w:t>
      </w:r>
      <w:bookmarkEnd w:id="1177"/>
    </w:p>
    <w:p>
      <w:pPr>
        <w:pageBreakBefore w:val="off"/>
        <w:tabs/>
        <w:wordWrap w:val="off"/>
        <w:spacing w:before="0" w:after="0" w:line="660" w:lineRule="atLeast"/>
        <w:ind w:left="1260" w:right="180" w:firstLine="840"/>
        <w:jc w:val="both"/>
        <w:textAlignment w:val="baseline"/>
        <w:rPr>
          <w:sz w:val="41"/>
        </w:rPr>
      </w:pPr>
      <w:bookmarkStart w:name="" w:id="1178"/>
      <w:r>
        <w:rPr>
          <w:rFonts w:ascii="宋体" w:hAnsi="宋体" w:cs="宋体" w:eastAsia="宋体"/>
          <w:sz w:val="41"/>
          <w:spacing w:val="0"/>
          <w:color w:val="000000"/>
          <w:b w:val="off"/>
          <w:i w:val="off"/>
        </w:rPr>
        <w:t>对于谈话的语言性在所有理解里所具有的这种重要意义的</w:t>
      </w:r>
      <w:r>
        <w:rPr>
          <w:rFonts w:ascii="宋体" w:hAnsi="宋体" w:cs="宋体" w:eastAsia="宋体"/>
          <w:sz w:val="41"/>
          <w:spacing w:val="0"/>
          <w:color w:val="000000"/>
          <w:b w:val="off"/>
          <w:i w:val="off"/>
        </w:rPr>
        <w:t>认识，我们应当归功于德国浪漫主义派。德国浪漫主义派曾告</w:t>
      </w:r>
      <w:r>
        <w:rPr>
          <w:rFonts w:ascii="宋体" w:hAnsi="宋体" w:cs="宋体" w:eastAsia="宋体"/>
          <w:sz w:val="41"/>
          <w:spacing w:val="0"/>
          <w:color w:val="000000"/>
          <w:b w:val="off"/>
          <w:i w:val="off"/>
        </w:rPr>
        <w:t>诉我们，理解(Verstehen)和解释(Auslegung)归根到底是同一回</w:t>
      </w:r>
      <w:r>
        <w:rPr>
          <w:rFonts w:ascii="宋体" w:hAnsi="宋体" w:cs="宋体" w:eastAsia="宋体"/>
          <w:sz w:val="41"/>
          <w:spacing w:val="0"/>
          <w:color w:val="000000"/>
          <w:b w:val="off"/>
          <w:i w:val="off"/>
        </w:rPr>
        <w:t>事。正是通过这种认识，解释这一概念才正像我们所见的那样</w:t>
      </w:r>
      <w:r>
        <w:rPr>
          <w:rFonts w:ascii="宋体" w:hAnsi="宋体" w:cs="宋体" w:eastAsia="宋体"/>
          <w:sz w:val="41"/>
          <w:spacing w:val="0"/>
          <w:color w:val="000000"/>
          <w:b w:val="off"/>
          <w:i w:val="off"/>
        </w:rPr>
        <w:t>从它在18世纪所具有的教育性的附属意义上升到一个重要的</w:t>
      </w:r>
      <w:r>
        <w:rPr>
          <w:rFonts w:ascii="宋体" w:hAnsi="宋体" w:cs="宋体" w:eastAsia="宋体"/>
          <w:sz w:val="41"/>
          <w:spacing w:val="0"/>
          <w:color w:val="000000"/>
          <w:b w:val="off"/>
          <w:i w:val="off"/>
        </w:rPr>
        <w:t>地位，这个地位我们可以说是语言问题对于哲学探究取得根本</w:t>
      </w:r>
      <w:r>
        <w:rPr>
          <w:rFonts w:ascii="宋体" w:hAnsi="宋体" w:cs="宋体" w:eastAsia="宋体"/>
          <w:sz w:val="41"/>
          <w:spacing w:val="0"/>
          <w:color w:val="000000"/>
          <w:b w:val="off"/>
          <w:i w:val="off"/>
        </w:rPr>
        <w:t>意义的关键地位。</w:t>
      </w:r>
      <w:bookmarkEnd w:id="1178"/>
    </w:p>
    <w:p>
      <w:pPr>
        <w:pageBreakBefore w:val="off"/>
        <w:tabs/>
        <w:wordWrap w:val="off"/>
        <w:spacing w:before="0" w:after="0" w:line="660" w:lineRule="atLeast"/>
        <w:ind w:left="1260" w:right="220" w:firstLine="940"/>
        <w:jc w:val="both"/>
        <w:textAlignment w:val="baseline"/>
        <w:rPr>
          <w:sz w:val="41"/>
        </w:rPr>
      </w:pPr>
      <w:bookmarkStart w:name="" w:id="1179"/>
      <w:r>
        <w:rPr>
          <w:rFonts w:ascii="宋体" w:hAnsi="宋体" w:cs="宋体" w:eastAsia="宋体"/>
          <w:sz w:val="41"/>
          <w:spacing w:val="0"/>
          <w:color w:val="000000"/>
          <w:b w:val="off"/>
          <w:i w:val="off"/>
        </w:rPr>
        <w:t>自从浪漫主义派产生以来，我们不再这样想理解问题，好像</w:t>
      </w:r>
      <w:r>
        <w:rPr>
          <w:rFonts w:ascii="宋体" w:hAnsi="宋体" w:cs="宋体" w:eastAsia="宋体"/>
          <w:sz w:val="41"/>
          <w:spacing w:val="0"/>
          <w:color w:val="000000"/>
          <w:b w:val="off"/>
          <w:i w:val="off"/>
        </w:rPr>
        <w:t>当我们缺乏直接的理解时我们是通过一些进行解释的概念而达</w:t>
      </w:r>
      <w:r>
        <w:rPr>
          <w:rFonts w:ascii="宋体" w:hAnsi="宋体" w:cs="宋体" w:eastAsia="宋体"/>
          <w:sz w:val="41"/>
          <w:spacing w:val="0"/>
          <w:color w:val="000000"/>
          <w:b w:val="off"/>
          <w:i w:val="off"/>
        </w:rPr>
        <w:t>到理解的，而这些概念是我们按照需要从它们原来所处的语言</w:t>
      </w:r>
      <w:r>
        <w:rPr>
          <w:rFonts w:ascii="宋体" w:hAnsi="宋体" w:cs="宋体" w:eastAsia="宋体"/>
          <w:sz w:val="41"/>
          <w:spacing w:val="0"/>
          <w:color w:val="000000"/>
          <w:b w:val="off"/>
          <w:i w:val="off"/>
        </w:rPr>
        <w:t>贮存室中取出的[288]。其实，语言就是理解本身得以进行的普遍</w:t>
      </w:r>
      <w:r>
        <w:rPr>
          <w:rFonts w:ascii="宋体" w:hAnsi="宋体" w:cs="宋体" w:eastAsia="宋体"/>
          <w:sz w:val="41"/>
          <w:spacing w:val="0"/>
          <w:color w:val="000000"/>
          <w:b w:val="off"/>
          <w:i w:val="off"/>
        </w:rPr>
        <w:t>媒介。理解的进行方式就是解释。这种说法并非意指不存在特</w:t>
      </w:r>
      <w:r>
        <w:rPr>
          <w:rFonts w:ascii="宋体" w:hAnsi="宋体" w:cs="宋体" w:eastAsia="宋体"/>
          <w:sz w:val="41"/>
          <w:spacing w:val="0"/>
          <w:color w:val="000000"/>
          <w:b w:val="off"/>
          <w:i w:val="off"/>
        </w:rPr>
        <w:t>别的表述问题。本文的语言和解释者的语言之间的区别，或者</w:t>
      </w:r>
      <w:r>
        <w:rPr>
          <w:rFonts w:ascii="宋体" w:hAnsi="宋体" w:cs="宋体" w:eastAsia="宋体"/>
          <w:sz w:val="41"/>
          <w:spacing w:val="0"/>
          <w:color w:val="000000"/>
          <w:b w:val="off"/>
          <w:i w:val="off"/>
        </w:rPr>
        <w:t>说把翻译者同原文相隔开的语言鸿沟，并不是无足轻重的问题。</w:t>
      </w:r>
      <w:r>
        <w:rPr>
          <w:rFonts w:ascii="宋体" w:hAnsi="宋体" w:cs="宋体" w:eastAsia="宋体"/>
          <w:sz w:val="41"/>
          <w:spacing w:val="0"/>
          <w:color w:val="000000"/>
          <w:b w:val="off"/>
          <w:i w:val="off"/>
        </w:rPr>
        <w:t>恰好相反，语言表达问题实际上已经是理解本身的问题。一切</w:t>
      </w:r>
      <w:bookmarkEnd w:id="1179"/>
    </w:p>
    <w:p>
      <w:r>
        <w:t/>
      </w:r>
    </w:p>
    <w:p>
      <w:pPr>
        <w:sectPr>
          <w:footerReference r:id="rId33"/>
          <w:headerReference r:id="rId34" w:type="default"/>
          <w:type w:val="nextPage"/>
          <w:pgSz w:w="16900" w:h="23360"/>
          <w:pgMar w:left="2000" w:top="1680" w:right="2000" w:bottom="1680" w:header="1380" w:footer="1380"/>
          <w:cols w:num="1"/>
        </w:sectPr>
      </w:pPr>
    </w:p>
    <w:p>
      <w:pPr>
        <w:pageBreakBefore w:val="off"/>
        <w:tabs/>
        <w:wordWrap w:val="off"/>
        <w:spacing w:before="0" w:after="0" w:line="400" w:lineRule="atLeast"/>
        <w:ind w:left="0" w:right="180"/>
        <w:jc w:val="right"/>
        <w:textAlignment w:val="baseline"/>
        <w:rPr>
          <w:sz w:val="30"/>
        </w:rPr>
      </w:pPr>
      <w:bookmarkStart w:name="" w:id="1180"/>
      <w:r>
        <w:rPr>
          <w:rFonts w:ascii="仿宋" w:hAnsi="仿宋" w:cs="仿宋" w:eastAsia="仿宋"/>
          <w:sz w:val="30"/>
          <w:spacing w:val="0"/>
          <w:color w:val="000000"/>
          <w:b w:val="off"/>
          <w:i w:val="off"/>
        </w:rPr>
        <w:t>第三部分</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以语言为主线的诠释学本体论转向|503</w:t>
      </w:r>
      <w:r>
        <mc:AlternateContent>
          <mc:Choice Requires="wps">
            <w:drawing>
              <wp:anchor allowOverlap="true" layoutInCell="true" locked="false" simplePos="false" behindDoc="false" relativeHeight="251659264" distL="0" distR="0" distT="0" distB="0">
                <wp:simplePos x="0" y="0"/>
                <wp:positionH relativeFrom="page">
                  <wp:posOffset>9385300</wp:posOffset>
                </wp:positionH>
                <wp:positionV relativeFrom="paragraph">
                  <wp:posOffset>3543300</wp:posOffset>
                </wp:positionV>
                <wp:extent cx="558800" cy="393700"/>
                <wp:wrapNone/>
                <wp:docPr id="14" name="文本框 14"/>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181"/>
                            <w:r>
                              <w:rPr>
                                <w:rFonts w:ascii="宋体" w:hAnsi="宋体" w:cs="宋体" w:eastAsia="宋体"/>
                                <w:sz w:val="40"/>
                                <w:spacing w:val="0"/>
                                <w:color w:val="000000"/>
                                <w:b w:val="off"/>
                                <w:i w:val="off"/>
                              </w:rPr>
                              <w:t>393</w:t>
                            </w:r>
                            <w:bookmarkEnd w:id="1181"/>
                          </w:p>
                        </w:txbxContent>
                      </wps:txbx>
                      <wps:bodyPr wrap="square" lIns="0" rIns="0" tIns="0" bIns="0" vert="horz" anchor="t">
                        <a:noAutofit/>
                      </wps:bodyPr>
                    </wps:wsp>
                  </a:graphicData>
                </a:graphic>
              </wp:anchor>
            </w:drawing>
          </mc:Choice>
          <mc:Fallback>
            <w:pict>
              <v:shape type="#_x0000_t202" filled="f" stroked="f" style="margin-left:739pt;margin-top:279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182"/>
                      <w:r>
                        <w:rPr>
                          <w:rFonts w:ascii="宋体" w:hAnsi="宋体" w:cs="宋体" w:eastAsia="宋体"/>
                          <w:sz w:val="40"/>
                          <w:spacing w:val="0"/>
                          <w:color w:val="000000"/>
                          <w:b w:val="off"/>
                          <w:i w:val="off"/>
                        </w:rPr>
                        <w:t>393</w:t>
                      </w:r>
                      <w:bookmarkEnd w:id="1182"/>
                    </w:p>
                  </w:txbxContent>
                </v:textbox>
              </v:shape>
            </w:pict>
          </mc:Fallback>
        </mc:AlternateContent>
      </w:r>
      <w:bookmarkEnd w:id="1180"/>
    </w:p>
    <w:p>
      <w:pPr>
        <w:pageBreakBefore w:val="off"/>
        <w:tabs/>
        <w:wordWrap w:val="off"/>
        <w:spacing w:before="0" w:after="0" w:line="680" w:lineRule="exact"/>
        <w:ind w:left="0" w:right="0"/>
        <w:jc w:val="right"/>
        <w:textAlignment w:val="baseline"/>
        <w:rPr>
          <w:sz w:val="40"/>
        </w:rPr>
      </w:pPr>
      <w:bookmarkStart w:name="" w:id="1183"/>
      <w:r>
        <w:rPr>
          <w:rFonts w:ascii="宋体" w:hAnsi="宋体" w:cs="宋体" w:eastAsia="宋体"/>
          <w:sz w:val="40"/>
          <w:spacing w:val="0"/>
          <w:color w:val="000000"/>
          <w:b w:val="off"/>
          <w:i w:val="off"/>
        </w:rPr>
        <w:t/>
      </w:r>
      <w:bookmarkEnd w:id="1183"/>
    </w:p>
    <w:p>
      <w:pPr>
        <w:pageBreakBefore w:val="off"/>
        <w:tabs/>
        <w:wordWrap w:val="off"/>
        <w:spacing w:before="0" w:after="0" w:line="660" w:lineRule="atLeast"/>
        <w:ind w:left="80" w:right="200"/>
        <w:jc w:val="both"/>
        <w:textAlignment w:val="baseline"/>
        <w:rPr>
          <w:sz w:val="40"/>
        </w:rPr>
      </w:pPr>
      <w:bookmarkStart w:name="" w:id="1184"/>
      <w:r>
        <w:rPr>
          <w:rFonts w:ascii="宋体" w:hAnsi="宋体" w:cs="宋体" w:eastAsia="宋体"/>
          <w:sz w:val="40"/>
          <w:spacing w:val="0"/>
          <w:color w:val="000000"/>
          <w:b w:val="off"/>
          <w:i w:val="off"/>
        </w:rPr>
        <w:t>理解都是解释(Auslegung)，而一切解释都是通过语言的媒介而</w:t>
      </w:r>
      <w:r>
        <w:rPr>
          <w:rFonts w:ascii="宋体" w:hAnsi="宋体" w:cs="宋体" w:eastAsia="宋体"/>
          <w:sz w:val="40"/>
          <w:spacing w:val="0"/>
          <w:color w:val="000000"/>
          <w:b w:val="off"/>
          <w:i w:val="off"/>
        </w:rPr>
        <w:t>进行的，这种语言媒介既要把对象表述出来，同时又是解释者自</w:t>
      </w:r>
      <w:r>
        <w:rPr>
          <w:rFonts w:ascii="宋体" w:hAnsi="宋体" w:cs="宋体" w:eastAsia="宋体"/>
          <w:sz w:val="40"/>
          <w:spacing w:val="0"/>
          <w:color w:val="000000"/>
          <w:b w:val="off"/>
          <w:i w:val="off"/>
        </w:rPr>
        <w:t>己的语言。</w:t>
      </w:r>
      <w:bookmarkEnd w:id="1184"/>
    </w:p>
    <w:p>
      <w:pPr>
        <w:pageBreakBefore w:val="off"/>
        <w:tabs/>
        <w:wordWrap w:val="off"/>
        <w:spacing w:before="0" w:after="0" w:line="660" w:lineRule="atLeast"/>
        <w:ind w:left="80" w:right="240" w:firstLine="860"/>
        <w:jc w:val="both"/>
        <w:textAlignment w:val="baseline"/>
        <w:rPr>
          <w:sz w:val="40"/>
        </w:rPr>
      </w:pPr>
      <w:bookmarkStart w:name="" w:id="1185"/>
      <w:r>
        <w:rPr>
          <w:rFonts w:ascii="宋体" w:hAnsi="宋体" w:cs="宋体" w:eastAsia="宋体"/>
          <w:sz w:val="40"/>
          <w:spacing w:val="0"/>
          <w:color w:val="000000"/>
          <w:b w:val="off"/>
          <w:i w:val="off"/>
        </w:rPr>
        <w:t>因此，诠释学现象就表现为思维和讲话这一普遍关系的特</w:t>
      </w:r>
      <w:r>
        <w:rPr>
          <w:rFonts w:ascii="宋体" w:hAnsi="宋体" w:cs="宋体" w:eastAsia="宋体"/>
          <w:sz w:val="40"/>
          <w:spacing w:val="0"/>
          <w:color w:val="000000"/>
          <w:b w:val="off"/>
          <w:i w:val="off"/>
        </w:rPr>
        <w:t>殊情况，它们之间谜一般的内在性甚至导致语言隐匿在思维之</w:t>
      </w:r>
      <w:r>
        <w:rPr>
          <w:rFonts w:ascii="宋体" w:hAnsi="宋体" w:cs="宋体" w:eastAsia="宋体"/>
          <w:sz w:val="40"/>
          <w:spacing w:val="0"/>
          <w:color w:val="000000"/>
          <w:b w:val="off"/>
          <w:i w:val="off"/>
        </w:rPr>
        <w:t>中。解释就像谈话一样是一个封闭在问答辩证法中的圆圈。通</w:t>
      </w:r>
      <w:r>
        <w:rPr>
          <w:rFonts w:ascii="宋体" w:hAnsi="宋体" w:cs="宋体" w:eastAsia="宋体"/>
          <w:sz w:val="40"/>
          <w:spacing w:val="0"/>
          <w:color w:val="000000"/>
          <w:b w:val="off"/>
          <w:i w:val="off"/>
        </w:rPr>
        <w:t>过语言媒介而进行的、因而我们在解释本文的情况中可以称之</w:t>
      </w:r>
      <w:r>
        <w:rPr>
          <w:rFonts w:ascii="宋体" w:hAnsi="宋体" w:cs="宋体" w:eastAsia="宋体"/>
          <w:sz w:val="40"/>
          <w:spacing w:val="0"/>
          <w:color w:val="000000"/>
          <w:b w:val="off"/>
          <w:i w:val="off"/>
        </w:rPr>
        <w:t>为谈话的乃是一种真正历史的生命关系。理解的语言性是效果</w:t>
      </w:r>
      <w:r>
        <w:rPr>
          <w:rFonts w:ascii="宋体" w:hAnsi="宋体" w:cs="宋体" w:eastAsia="宋体"/>
          <w:sz w:val="40"/>
          <w:spacing w:val="0"/>
          <w:color w:val="000000"/>
          <w:b w:val="off"/>
          <w:i w:val="off"/>
        </w:rPr>
        <w:t>历史意识的具体化。</w:t>
      </w:r>
      <w:bookmarkEnd w:id="1185"/>
    </w:p>
    <w:p>
      <w:pPr>
        <w:pageBreakBefore w:val="off"/>
        <w:tabs/>
        <w:wordWrap w:val="off"/>
        <w:spacing w:before="0" w:after="0" w:line="660" w:lineRule="atLeast"/>
        <w:ind w:left="80" w:right="260" w:firstLine="860"/>
        <w:jc w:val="both"/>
        <w:textAlignment w:val="baseline"/>
        <w:rPr>
          <w:sz w:val="40"/>
        </w:rPr>
      </w:pPr>
      <w:bookmarkStart w:name="" w:id="1186"/>
      <w:r>
        <w:rPr>
          <w:rFonts w:ascii="宋体" w:hAnsi="宋体" w:cs="宋体" w:eastAsia="宋体"/>
          <w:sz w:val="40"/>
          <w:spacing w:val="0"/>
          <w:color w:val="000000"/>
          <w:b w:val="off"/>
          <w:i w:val="off"/>
        </w:rPr>
        <w:t>语言性和理解之间的本质关系首先是以这种方式来表示</w:t>
      </w:r>
      <w:r>
        <w:rPr>
          <w:rFonts w:ascii="宋体" w:hAnsi="宋体" w:cs="宋体" w:eastAsia="宋体"/>
          <w:sz w:val="40"/>
          <w:spacing w:val="0"/>
          <w:color w:val="000000"/>
          <w:b w:val="off"/>
          <w:i w:val="off"/>
        </w:rPr>
        <w:t>的，即流传物的本质就在于通过语言的媒介而存在，因此最好的</w:t>
      </w:r>
      <w:r>
        <w:rPr>
          <w:rFonts w:ascii="宋体" w:hAnsi="宋体" w:cs="宋体" w:eastAsia="宋体"/>
          <w:sz w:val="40"/>
          <w:spacing w:val="0"/>
          <w:color w:val="000000"/>
          <w:b w:val="off"/>
          <w:i w:val="off"/>
        </w:rPr>
        <w:t>解释对象就是具有语言性质的东西。</w:t>
      </w:r>
      <w:bookmarkEnd w:id="1186"/>
    </w:p>
    <w:p>
      <w:pPr>
        <w:pageBreakBefore w:val="off"/>
        <w:tabs/>
        <w:wordWrap w:val="off"/>
        <w:spacing w:before="0" w:after="0" w:line="620" w:lineRule="exact"/>
        <w:ind w:left="0" w:right="0"/>
        <w:jc w:val="both"/>
        <w:textAlignment w:val="baseline"/>
        <w:rPr>
          <w:sz w:val="53"/>
        </w:rPr>
      </w:pPr>
      <w:bookmarkStart w:name="" w:id="1187"/>
      <w:r>
        <w:rPr>
          <w:rFonts w:ascii="宋体" w:hAnsi="宋体" w:cs="宋体" w:eastAsia="宋体"/>
          <w:sz w:val="53"/>
          <w:spacing w:val="0"/>
          <w:color w:val="000000"/>
          <w:b w:val="off"/>
          <w:i w:val="off"/>
        </w:rPr>
        <w:t/>
      </w:r>
      <w:bookmarkEnd w:id="1187"/>
    </w:p>
    <w:p>
      <w:pPr>
        <w:pageBreakBefore w:val="off"/>
        <w:tabs/>
        <w:wordWrap w:val="off"/>
        <w:spacing w:before="0" w:after="0" w:line="720" w:lineRule="atLeast"/>
        <w:ind w:left="2040" w:right="0"/>
        <w:jc w:val="both"/>
        <w:textAlignment w:val="baseline"/>
        <w:rPr>
          <w:sz w:val="53"/>
        </w:rPr>
      </w:pPr>
      <w:bookmarkStart w:name="" w:id="1188"/>
      <w:r>
        <w:rPr>
          <w:rFonts w:ascii="宋体" w:hAnsi="宋体" w:cs="宋体" w:eastAsia="宋体"/>
          <w:sz w:val="53"/>
          <w:spacing w:val="0"/>
          <w:color w:val="000000"/>
          <w:b w:val="on"/>
          <w:i w:val="off"/>
        </w:rPr>
        <w:t>a)语言性作为诠释学对象之规定</w:t>
      </w:r>
      <w:bookmarkEnd w:id="1188"/>
    </w:p>
    <w:p>
      <w:pPr>
        <w:pageBreakBefore w:val="off"/>
        <w:tabs/>
        <w:wordWrap w:val="off"/>
        <w:spacing w:before="0" w:after="0" w:line="620" w:lineRule="exact"/>
        <w:ind w:left="0" w:right="0"/>
        <w:jc w:val="both"/>
        <w:textAlignment w:val="baseline"/>
        <w:rPr>
          <w:sz w:val="53"/>
        </w:rPr>
      </w:pPr>
      <w:bookmarkStart w:name="" w:id="1189"/>
      <w:r>
        <w:rPr>
          <w:rFonts w:ascii="宋体" w:hAnsi="宋体" w:cs="宋体" w:eastAsia="宋体"/>
          <w:sz w:val="53"/>
          <w:spacing w:val="0"/>
          <w:color w:val="000000"/>
          <w:b w:val="off"/>
          <w:i w:val="off"/>
        </w:rPr>
        <w:t/>
      </w:r>
      <w:bookmarkEnd w:id="1189"/>
    </w:p>
    <w:p>
      <w:pPr>
        <w:pageBreakBefore w:val="off"/>
        <w:tabs/>
        <w:wordWrap w:val="off"/>
        <w:spacing w:before="0" w:after="0" w:line="660" w:lineRule="atLeast"/>
        <w:ind w:left="80" w:right="300" w:firstLine="940"/>
        <w:jc w:val="both"/>
        <w:textAlignment w:val="baseline"/>
        <w:rPr>
          <w:sz w:val="40"/>
        </w:rPr>
      </w:pPr>
      <w:bookmarkStart w:name="" w:id="1190"/>
      <w:r>
        <w:rPr>
          <w:rFonts w:ascii="宋体" w:hAnsi="宋体" w:cs="宋体" w:eastAsia="宋体"/>
          <w:sz w:val="40"/>
          <w:spacing w:val="0"/>
          <w:color w:val="000000"/>
          <w:b w:val="off"/>
          <w:i w:val="off"/>
        </w:rPr>
        <w:t>流传物的本质通过语言性而得到标志，这具有其诠释学的</w:t>
      </w:r>
      <w:r>
        <w:rPr>
          <w:rFonts w:ascii="宋体" w:hAnsi="宋体" w:cs="宋体" w:eastAsia="宋体"/>
          <w:sz w:val="40"/>
          <w:spacing w:val="0"/>
          <w:color w:val="000000"/>
          <w:b w:val="off"/>
          <w:i w:val="off"/>
        </w:rPr>
        <w:t>后果。理解语言流传物相对于理解其他流传物具有特有的优</w:t>
      </w:r>
      <w:r>
        <w:rPr>
          <w:rFonts w:ascii="宋体" w:hAnsi="宋体" w:cs="宋体" w:eastAsia="宋体"/>
          <w:sz w:val="40"/>
          <w:spacing w:val="0"/>
          <w:color w:val="000000"/>
          <w:b w:val="off"/>
          <w:i w:val="off"/>
        </w:rPr>
        <w:t>势。虽然语言流传物在直观的直接性这方面不如造型艺术的文</w:t>
      </w:r>
      <w:r>
        <w:rPr>
          <w:rFonts w:ascii="宋体" w:hAnsi="宋体" w:cs="宋体" w:eastAsia="宋体"/>
          <w:sz w:val="40"/>
          <w:spacing w:val="0"/>
          <w:color w:val="000000"/>
          <w:b w:val="off"/>
          <w:i w:val="off"/>
        </w:rPr>
        <w:t>物。但语言流传物缺乏直接性并不是一种缺陷，相反，在这种表</w:t>
      </w:r>
      <w:r>
        <w:rPr>
          <w:rFonts w:ascii="宋体" w:hAnsi="宋体" w:cs="宋体" w:eastAsia="宋体"/>
          <w:sz w:val="40"/>
          <w:spacing w:val="0"/>
          <w:color w:val="000000"/>
          <w:b w:val="off"/>
          <w:i w:val="off"/>
        </w:rPr>
        <w:t>面的缺陷中，在一切“本文”的抽象的陌生性中却以特有的方式</w:t>
      </w:r>
      <w:r>
        <w:rPr>
          <w:rFonts w:ascii="宋体" w:hAnsi="宋体" w:cs="宋体" w:eastAsia="宋体"/>
          <w:sz w:val="40"/>
          <w:spacing w:val="0"/>
          <w:color w:val="000000"/>
          <w:b w:val="off"/>
          <w:i w:val="off"/>
        </w:rPr>
        <w:t>表现出一切语言都属于理解的先行性质。语言流传物是真正词</w:t>
      </w:r>
      <w:r>
        <w:rPr>
          <w:rFonts w:ascii="宋体" w:hAnsi="宋体" w:cs="宋体" w:eastAsia="宋体"/>
          <w:sz w:val="40"/>
          <w:spacing w:val="0"/>
          <w:color w:val="000000"/>
          <w:b w:val="off"/>
          <w:i w:val="off"/>
        </w:rPr>
        <w:t>义上的流传物，这就是说，语言流传物并非仅仅是些留存下来的</w:t>
      </w:r>
      <w:r>
        <w:rPr>
          <w:rFonts w:ascii="宋体" w:hAnsi="宋体" w:cs="宋体" w:eastAsia="宋体"/>
          <w:sz w:val="40"/>
          <w:spacing w:val="0"/>
          <w:color w:val="000000"/>
          <w:b w:val="off"/>
          <w:i w:val="off"/>
        </w:rPr>
        <w:t>东西，我们的任务只是把它们仅作为过去的残留物加以研究和</w:t>
      </w:r>
      <w:r>
        <w:rPr>
          <w:rFonts w:ascii="宋体" w:hAnsi="宋体" w:cs="宋体" w:eastAsia="宋体"/>
          <w:sz w:val="40"/>
          <w:spacing w:val="0"/>
          <w:color w:val="000000"/>
          <w:b w:val="off"/>
          <w:i w:val="off"/>
        </w:rPr>
        <w:t>解释。凡以语言流传物的方式传到我们手中的东西并不是残留</w:t>
      </w:r>
      <w:r>
        <w:rPr>
          <w:rFonts w:ascii="仿宋" w:hAnsi="仿宋" w:cs="仿宋" w:eastAsia="仿宋"/>
          <w:sz w:val="40"/>
          <w:spacing w:val="0"/>
          <w:color w:val="000000"/>
          <w:b w:val="off"/>
          <w:i w:val="off"/>
        </w:rPr>
        <w:t>下来的(übriggeblieben)，而是被递交给我们的(übergeben)，也就</w:t>
      </w:r>
      <w:r>
        <w:rPr>
          <w:rFonts w:ascii="宋体" w:hAnsi="宋体" w:cs="宋体" w:eastAsia="宋体"/>
          <w:sz w:val="40"/>
          <w:spacing w:val="0"/>
          <w:color w:val="000000"/>
          <w:b w:val="off"/>
          <w:i w:val="off"/>
        </w:rPr>
        <w:t>是说，它是被诉说给我们(uns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gesagt)——不管它是以神话、传</w:t>
      </w:r>
      <w:r>
        <w:rPr>
          <w:rFonts w:ascii="宋体" w:hAnsi="宋体" w:cs="宋体" w:eastAsia="宋体"/>
          <w:sz w:val="40"/>
          <w:spacing w:val="0"/>
          <w:color w:val="000000"/>
          <w:b w:val="off"/>
          <w:i w:val="off"/>
        </w:rPr>
        <w:t>说、风俗、习俗得以生存的直接重说的形式，还是以文字流传物</w:t>
      </w:r>
      <w:bookmarkEnd w:id="1190"/>
    </w:p>
    <w:p>
      <w:r>
        <w:t/>
      </w:r>
    </w:p>
    <w:p>
      <w:pPr>
        <w:sectPr>
          <w:footerReference r:id="rId35"/>
          <w:headerReference r:id="rId36" w:type="default"/>
          <w:type w:val="nextPage"/>
          <w:pgSz w:w="16900" w:h="23360"/>
          <w:pgMar w:left="2520" w:top="1620" w:right="2520" w:bottom="1620" w:header="1320" w:footer="1320"/>
          <w:cols w:num="1"/>
        </w:sectPr>
      </w:pPr>
    </w:p>
    <w:p>
      <w:pPr>
        <w:pageBreakBefore w:val="off"/>
        <w:tabs/>
        <w:wordWrap w:val="off"/>
        <w:spacing w:before="0" w:after="0" w:line="580" w:lineRule="atLeast"/>
        <w:ind w:left="280" w:right="0"/>
        <w:jc w:val="both"/>
        <w:textAlignment w:val="baseline"/>
        <w:rPr>
          <w:sz w:val="38"/>
        </w:rPr>
      </w:pPr>
      <w:bookmarkStart w:name="" w:id="1191"/>
      <w:r>
        <w:rPr>
          <w:rFonts w:ascii="宋体" w:hAnsi="宋体" w:cs="宋体" w:eastAsia="宋体"/>
          <w:sz w:val="38"/>
          <w:spacing w:val="0"/>
          <w:color w:val="000000"/>
          <w:b w:val="off"/>
          <w:i w:val="off"/>
        </w:rPr>
        <w:t>504|真理与方法</w:t>
      </w:r>
      <w:bookmarkEnd w:id="1191"/>
    </w:p>
    <w:p>
      <w:pPr>
        <w:pageBreakBefore w:val="off"/>
        <w:tabs/>
        <w:wordWrap w:val="off"/>
        <w:spacing w:before="0" w:after="0" w:line="680" w:lineRule="exact"/>
        <w:ind w:left="0" w:right="0"/>
        <w:jc w:val="both"/>
        <w:textAlignment w:val="baseline"/>
        <w:rPr>
          <w:sz w:val="42"/>
        </w:rPr>
      </w:pPr>
      <w:bookmarkStart w:name="" w:id="1192"/>
      <w:r>
        <w:rPr>
          <w:rFonts w:ascii="宋体" w:hAnsi="宋体" w:cs="宋体" w:eastAsia="宋体"/>
          <w:sz w:val="42"/>
          <w:spacing w:val="0"/>
          <w:color w:val="000000"/>
          <w:b w:val="off"/>
          <w:i w:val="off"/>
        </w:rPr>
        <w:t/>
      </w:r>
      <w:bookmarkEnd w:id="1192"/>
    </w:p>
    <w:p>
      <w:pPr>
        <w:pageBreakBefore w:val="off"/>
        <w:tabs/>
        <w:wordWrap w:val="off"/>
        <w:spacing w:before="0" w:after="0" w:line="680" w:lineRule="atLeast"/>
        <w:ind w:left="280" w:right="40"/>
        <w:jc w:val="both"/>
        <w:textAlignment w:val="baseline"/>
        <w:rPr>
          <w:sz w:val="42"/>
        </w:rPr>
      </w:pPr>
      <w:bookmarkStart w:name="" w:id="1193"/>
      <w:r>
        <w:rPr>
          <w:rFonts w:ascii="宋体" w:hAnsi="宋体" w:cs="宋体" w:eastAsia="宋体"/>
          <w:sz w:val="42"/>
          <w:spacing w:val="0"/>
          <w:color w:val="000000"/>
          <w:b w:val="off"/>
          <w:i w:val="off"/>
        </w:rPr>
        <w:t>的形式，在文字流传物中，其文字符号对一切懂得阅读它们的读</w:t>
      </w:r>
      <w:r>
        <w:rPr>
          <w:rFonts w:ascii="宋体" w:hAnsi="宋体" w:cs="宋体" w:eastAsia="宋体"/>
          <w:sz w:val="42"/>
          <w:spacing w:val="0"/>
          <w:color w:val="000000"/>
          <w:b w:val="off"/>
          <w:i w:val="off"/>
        </w:rPr>
        <w:t>者都是同样直接确定的。</w:t>
      </w:r>
      <w:bookmarkEnd w:id="1193"/>
    </w:p>
    <w:p>
      <w:pPr>
        <w:pageBreakBefore w:val="off"/>
        <w:tabs/>
        <w:wordWrap w:val="off"/>
        <w:spacing w:before="0" w:after="0" w:line="680" w:lineRule="atLeast"/>
        <w:ind w:left="180" w:right="60" w:firstLine="960"/>
        <w:jc w:val="both"/>
        <w:textAlignment w:val="baseline"/>
        <w:rPr>
          <w:sz w:val="42"/>
        </w:rPr>
      </w:pPr>
      <w:bookmarkStart w:name="" w:id="1194"/>
      <w:r>
        <w:rPr>
          <w:rFonts w:ascii="宋体" w:hAnsi="宋体" w:cs="宋体" w:eastAsia="宋体"/>
          <w:sz w:val="42"/>
          <w:spacing w:val="0"/>
          <w:color w:val="000000"/>
          <w:b w:val="off"/>
          <w:i w:val="off"/>
        </w:rPr>
        <w:t>流传物的本质以语言性作为标志，这一事实显然在流传物</w:t>
      </w:r>
      <w:r>
        <w:rPr>
          <w:rFonts w:ascii="宋体" w:hAnsi="宋体" w:cs="宋体" w:eastAsia="宋体"/>
          <w:sz w:val="42"/>
          <w:spacing w:val="0"/>
          <w:color w:val="000000"/>
          <w:b w:val="off"/>
          <w:i w:val="off"/>
        </w:rPr>
        <w:t>是一种文字流传物的情况中达到其完全的诠释学意义。语言在</w:t>
      </w:r>
      <w:r>
        <w:rPr>
          <w:rFonts w:ascii="宋体" w:hAnsi="宋体" w:cs="宋体" w:eastAsia="宋体"/>
          <w:sz w:val="42"/>
          <w:spacing w:val="0"/>
          <w:color w:val="000000"/>
          <w:b w:val="off"/>
          <w:i w:val="off"/>
        </w:rPr>
        <w:t>文字中是与其实现过程相脱离的。以文字形式流传下来的一切</w:t>
      </w:r>
      <w:r>
        <w:rPr>
          <w:rFonts w:ascii="宋体" w:hAnsi="宋体" w:cs="宋体" w:eastAsia="宋体"/>
          <w:sz w:val="42"/>
          <w:spacing w:val="0"/>
          <w:color w:val="000000"/>
          <w:b w:val="off"/>
          <w:i w:val="off"/>
        </w:rPr>
        <w:t>东西对于一切时代都是同时代的。在文字流传物中具有一种独</w:t>
      </w:r>
      <w:r>
        <w:rPr>
          <w:rFonts w:ascii="宋体" w:hAnsi="宋体" w:cs="宋体" w:eastAsia="宋体"/>
          <w:sz w:val="42"/>
          <w:spacing w:val="0"/>
          <w:color w:val="000000"/>
          <w:b w:val="off"/>
          <w:i w:val="off"/>
        </w:rPr>
        <w:t>特的过去和现代并存的形式，因为现代的意识对于一切文字流</w:t>
      </w:r>
      <w:r>
        <w:rPr>
          <w:rFonts w:ascii="宋体" w:hAnsi="宋体" w:cs="宋体" w:eastAsia="宋体"/>
          <w:sz w:val="42"/>
          <w:spacing w:val="0"/>
          <w:color w:val="000000"/>
          <w:b w:val="off"/>
          <w:i w:val="off"/>
        </w:rPr>
        <w:t>传物都有一种自由对待的可能性。进行理解的意识不再依赖那</w:t>
      </w:r>
      <w:r>
        <w:rPr>
          <w:rFonts w:ascii="宋体" w:hAnsi="宋体" w:cs="宋体" w:eastAsia="宋体"/>
          <w:sz w:val="42"/>
          <w:spacing w:val="0"/>
          <w:color w:val="000000"/>
          <w:b w:val="off"/>
          <w:i w:val="off"/>
        </w:rPr>
        <w:t>种所谓使过去的消息同现代进行中介的再说，而是在直接转向</w:t>
      </w:r>
      <w:r>
        <w:rPr>
          <w:rFonts w:ascii="宋体" w:hAnsi="宋体" w:cs="宋体" w:eastAsia="宋体"/>
          <w:sz w:val="42"/>
          <w:spacing w:val="0"/>
          <w:color w:val="000000"/>
          <w:b w:val="off"/>
          <w:i w:val="off"/>
        </w:rPr>
        <w:t>文字流传物中获得一种移动和扩展自己视域的真正可能性，并</w:t>
      </w:r>
      <w:r>
        <w:rPr>
          <w:rFonts w:ascii="宋体" w:hAnsi="宋体" w:cs="宋体" w:eastAsia="宋体"/>
          <w:sz w:val="42"/>
          <w:spacing w:val="0"/>
          <w:color w:val="000000"/>
          <w:b w:val="off"/>
          <w:i w:val="off"/>
        </w:rPr>
        <w:t>以此在一种根本深层的度向上使自己的世界得以充实。对文字</w:t>
      </w:r>
      <w:r>
        <w:rPr>
          <w:rFonts w:ascii="宋体" w:hAnsi="宋体" w:cs="宋体" w:eastAsia="宋体"/>
          <w:sz w:val="42"/>
          <w:spacing w:val="0"/>
          <w:color w:val="000000"/>
          <w:b w:val="off"/>
          <w:i w:val="off"/>
        </w:rPr>
        <w:t>流传物的精神占有(Aneignung)甚至超过了那种在陌生语言世界</w:t>
      </w:r>
      <w:r>
        <w:rPr>
          <w:rFonts w:ascii="宋体" w:hAnsi="宋体" w:cs="宋体" w:eastAsia="宋体"/>
          <w:sz w:val="42"/>
          <w:spacing w:val="0"/>
          <w:color w:val="000000"/>
          <w:b w:val="off"/>
          <w:i w:val="off"/>
        </w:rPr>
        <w:t>394 中进行漫游和历险的经验。钻研陌生语言和文学的读者每时每</w:t>
      </w:r>
      <w:r>
        <w:rPr>
          <w:rFonts w:ascii="宋体" w:hAnsi="宋体" w:cs="宋体" w:eastAsia="宋体"/>
          <w:sz w:val="42"/>
          <w:spacing w:val="0"/>
          <w:color w:val="000000"/>
          <w:b w:val="off"/>
          <w:i w:val="off"/>
        </w:rPr>
        <w:t>刻都保持着返回自身的自由运动，因此，他们总是这样地同时处</w:t>
      </w:r>
      <w:r>
        <w:rPr>
          <w:rFonts w:ascii="宋体" w:hAnsi="宋体" w:cs="宋体" w:eastAsia="宋体"/>
          <w:sz w:val="42"/>
          <w:spacing w:val="0"/>
          <w:color w:val="000000"/>
          <w:b w:val="off"/>
          <w:i w:val="off"/>
        </w:rPr>
        <w:t>于一切地方。</w:t>
      </w:r>
      <w:bookmarkEnd w:id="1194"/>
    </w:p>
    <w:p>
      <w:pPr>
        <w:pageBreakBefore w:val="off"/>
        <w:tabs/>
        <w:wordWrap w:val="off"/>
        <w:spacing w:before="0" w:after="0" w:line="680" w:lineRule="atLeast"/>
        <w:ind w:left="40" w:right="180" w:firstLine="960"/>
        <w:jc w:val="both"/>
        <w:textAlignment w:val="baseline"/>
        <w:rPr>
          <w:sz w:val="42"/>
        </w:rPr>
      </w:pPr>
      <w:bookmarkStart w:name="" w:id="1195"/>
      <w:r>
        <w:rPr>
          <w:rFonts w:ascii="宋体" w:hAnsi="宋体" w:cs="宋体" w:eastAsia="宋体"/>
          <w:sz w:val="42"/>
          <w:spacing w:val="0"/>
          <w:color w:val="000000"/>
          <w:b w:val="off"/>
          <w:i w:val="off"/>
        </w:rPr>
        <w:t>文字流传物并不是某个过去世界的残留物，它们总是超</w:t>
      </w:r>
      <w:r>
        <w:rPr>
          <w:rFonts w:ascii="宋体" w:hAnsi="宋体" w:cs="宋体" w:eastAsia="宋体"/>
          <w:sz w:val="42"/>
          <w:spacing w:val="0"/>
          <w:color w:val="000000"/>
          <w:b w:val="off"/>
          <w:i w:val="off"/>
        </w:rPr>
        <w:t>越这个世界而进入到它们所陈述的意义领域。正是语词的理</w:t>
      </w:r>
      <w:r>
        <w:rPr>
          <w:rFonts w:ascii="宋体" w:hAnsi="宋体" w:cs="宋体" w:eastAsia="宋体"/>
          <w:sz w:val="42"/>
          <w:spacing w:val="0"/>
          <w:color w:val="000000"/>
          <w:b w:val="off"/>
          <w:i w:val="off"/>
        </w:rPr>
        <w:t>想性(Idealität)使一切语言性的东西超越了其他以往残存物所</w:t>
      </w:r>
      <w:r>
        <w:rPr>
          <w:rFonts w:ascii="宋体" w:hAnsi="宋体" w:cs="宋体" w:eastAsia="宋体"/>
          <w:sz w:val="42"/>
          <w:spacing w:val="0"/>
          <w:color w:val="000000"/>
          <w:b w:val="off"/>
          <w:i w:val="off"/>
        </w:rPr>
        <w:t>具有的那种有限的和暂时的规定性。因此，流传物的承载者</w:t>
      </w:r>
      <w:r>
        <w:rPr>
          <w:rFonts w:ascii="宋体" w:hAnsi="宋体" w:cs="宋体" w:eastAsia="宋体"/>
          <w:sz w:val="42"/>
          <w:spacing w:val="0"/>
          <w:color w:val="000000"/>
          <w:b w:val="off"/>
          <w:i w:val="off"/>
        </w:rPr>
        <w:t>决不是那种作为以往时代证据的手书，而是记忆的持续。正</w:t>
      </w:r>
      <w:r>
        <w:rPr>
          <w:rFonts w:ascii="宋体" w:hAnsi="宋体" w:cs="宋体" w:eastAsia="宋体"/>
          <w:sz w:val="42"/>
          <w:spacing w:val="0"/>
          <w:color w:val="000000"/>
          <w:b w:val="off"/>
          <w:i w:val="off"/>
        </w:rPr>
        <w:t>是通过记忆的持续，流传物才成为我们世界的一部分，并使它</w:t>
      </w:r>
      <w:r>
        <w:rPr>
          <w:rFonts w:ascii="宋体" w:hAnsi="宋体" w:cs="宋体" w:eastAsia="宋体"/>
          <w:sz w:val="42"/>
          <w:spacing w:val="0"/>
          <w:color w:val="000000"/>
          <w:b w:val="off"/>
          <w:i w:val="off"/>
        </w:rPr>
        <w:t>所传介的内容直接地表达出来。凡我们取得文字流传物的地</w:t>
      </w:r>
      <w:r>
        <w:rPr>
          <w:rFonts w:ascii="宋体" w:hAnsi="宋体" w:cs="宋体" w:eastAsia="宋体"/>
          <w:sz w:val="42"/>
          <w:spacing w:val="0"/>
          <w:color w:val="000000"/>
          <w:b w:val="off"/>
          <w:i w:val="off"/>
        </w:rPr>
        <w:t>方，我们所认识的就不仅仅是些个别的事物，而是以其普遍的</w:t>
      </w:r>
      <w:r>
        <w:rPr>
          <w:rFonts w:ascii="宋体" w:hAnsi="宋体" w:cs="宋体" w:eastAsia="宋体"/>
          <w:sz w:val="42"/>
          <w:spacing w:val="0"/>
          <w:color w:val="000000"/>
          <w:b w:val="off"/>
          <w:i w:val="off"/>
        </w:rPr>
        <w:t>世界关系展现给我们的以往的人性(ein vergangenes Menschen-</w:t>
      </w:r>
      <w:r>
        <w:rPr>
          <w:rFonts w:ascii="宋体" w:hAnsi="宋体" w:cs="宋体" w:eastAsia="宋体"/>
          <w:sz w:val="42"/>
          <w:spacing w:val="0"/>
          <w:color w:val="000000"/>
          <w:b w:val="off"/>
          <w:i w:val="off"/>
        </w:rPr>
        <w:t>tum)本身。因此，如果我们对于某种文化根本不占有其语言</w:t>
      </w:r>
      <w:r>
        <w:rPr>
          <w:rFonts w:ascii="宋体" w:hAnsi="宋体" w:cs="宋体" w:eastAsia="宋体"/>
          <w:sz w:val="42"/>
          <w:spacing w:val="0"/>
          <w:color w:val="000000"/>
          <w:b w:val="off"/>
          <w:i w:val="off"/>
        </w:rPr>
        <w:t>流传物，而只占有无言的文物，那么我们对这种文化的理解就</w:t>
      </w:r>
      <w:r>
        <w:rPr>
          <w:rFonts w:ascii="宋体" w:hAnsi="宋体" w:cs="宋体" w:eastAsia="宋体"/>
          <w:sz w:val="42"/>
          <w:spacing w:val="0"/>
          <w:color w:val="000000"/>
          <w:b w:val="off"/>
          <w:i w:val="off"/>
        </w:rPr>
        <w:t>是非常不可靠的和残缺不全的，而我们也不把这种关于过去</w:t>
      </w:r>
      <w:bookmarkEnd w:id="1195"/>
    </w:p>
    <w:p>
      <w:r>
        <w:t/>
      </w:r>
    </w:p>
    <w:p>
      <w:pPr>
        <w:sectPr>
          <w:footerReference r:id="rId37"/>
          <w:headerReference r:id="rId38" w:type="default"/>
          <w:type w:val="nextPage"/>
          <w:pgSz w:w="16900" w:h="23360"/>
          <w:pgMar w:left="2540" w:top="1600" w:right="2540" w:bottom="1600" w:header="1300" w:footer="1300"/>
          <w:cols w:num="1"/>
        </w:sectPr>
      </w:pPr>
    </w:p>
    <w:p>
      <w:pPr>
        <w:pageBreakBefore w:val="off"/>
        <w:tabs/>
        <w:wordWrap w:val="off"/>
        <w:spacing w:before="0" w:after="0" w:line="420" w:lineRule="atLeast"/>
        <w:ind w:left="0" w:right="240"/>
        <w:jc w:val="right"/>
        <w:textAlignment w:val="baseline"/>
        <w:rPr>
          <w:sz w:val="30"/>
        </w:rPr>
      </w:pPr>
      <w:bookmarkStart w:name="" w:id="1196"/>
      <w:r>
        <w:rPr>
          <w:rFonts w:ascii="仿宋" w:hAnsi="仿宋" w:cs="仿宋" w:eastAsia="仿宋"/>
          <w:sz w:val="30"/>
          <w:spacing w:val="0"/>
          <w:color w:val="000000"/>
          <w:b w:val="off"/>
          <w:i w:val="off"/>
        </w:rPr>
        <w:t>第三部分 以语言为主线的诠释学本体论转向</w:t>
      </w:r>
      <w:r>
        <w:rPr>
          <w:rFonts w:ascii="宋体" w:hAnsi="宋体" w:cs="宋体" w:eastAsia="宋体"/>
          <w:sz w:val="30"/>
          <w:spacing w:val="0"/>
          <w:color w:val="000000"/>
          <w:b w:val="off"/>
          <w:i w:val="off"/>
        </w:rPr>
        <w:t>|</w:t>
      </w:r>
      <w:r>
        <w:rPr>
          <w:rFonts w:ascii="楷体" w:hAnsi="楷体" w:cs="楷体" w:eastAsia="楷体"/>
          <w:sz w:val="30"/>
          <w:spacing w:val="0"/>
          <w:color w:val="000000"/>
          <w:b w:val="off"/>
          <w:i w:val="off"/>
        </w:rPr>
        <w:t>505</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9893300</wp:posOffset>
                </wp:positionV>
                <wp:extent cx="495300" cy="355600"/>
                <wp:wrapNone/>
                <wp:docPr id="15" name="文本框 15"/>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197"/>
                            <w:r>
                              <w:rPr>
                                <w:rFonts w:ascii="仿宋" w:hAnsi="仿宋" w:cs="仿宋" w:eastAsia="仿宋"/>
                                <w:sz w:val="35"/>
                                <w:spacing w:val="0"/>
                                <w:color w:val="000000"/>
                                <w:b w:val="off"/>
                                <w:i w:val="off"/>
                              </w:rPr>
                              <w:t>395</w:t>
                            </w:r>
                            <w:bookmarkEnd w:id="1197"/>
                          </w:p>
                        </w:txbxContent>
                      </wps:txbx>
                      <wps:bodyPr wrap="square" lIns="0" rIns="0" tIns="0" bIns="0" vert="horz" anchor="t">
                        <a:noAutofit/>
                      </wps:bodyPr>
                    </wps:wsp>
                  </a:graphicData>
                </a:graphic>
              </wp:anchor>
            </w:drawing>
          </mc:Choice>
          <mc:Fallback>
            <w:pict>
              <v:shape type="#_x0000_t202" filled="f" stroked="f" style="margin-left:731pt;margin-top:779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198"/>
                      <w:r>
                        <w:rPr>
                          <w:rFonts w:ascii="仿宋" w:hAnsi="仿宋" w:cs="仿宋" w:eastAsia="仿宋"/>
                          <w:sz w:val="35"/>
                          <w:spacing w:val="0"/>
                          <w:color w:val="000000"/>
                          <w:b w:val="off"/>
                          <w:i w:val="off"/>
                        </w:rPr>
                        <w:t>395</w:t>
                      </w:r>
                      <w:bookmarkEnd w:id="1198"/>
                    </w:p>
                  </w:txbxContent>
                </v:textbox>
              </v:shape>
            </w:pict>
          </mc:Fallback>
        </mc:AlternateContent>
      </w:r>
      <w:bookmarkEnd w:id="1196"/>
    </w:p>
    <w:p>
      <w:pPr>
        <w:pageBreakBefore w:val="off"/>
        <w:tabs/>
        <w:wordWrap w:val="off"/>
        <w:spacing w:before="0" w:after="0" w:line="360" w:lineRule="exact"/>
        <w:ind w:left="0" w:right="0"/>
        <w:jc w:val="right"/>
        <w:textAlignment w:val="baseline"/>
        <w:rPr>
          <w:sz w:val="30"/>
        </w:rPr>
      </w:pPr>
      <w:bookmarkStart w:name="" w:id="1199"/>
      <w:r>
        <w:rPr>
          <w:rFonts w:ascii="宋体" w:hAnsi="宋体" w:cs="宋体" w:eastAsia="宋体"/>
          <w:sz w:val="30"/>
          <w:spacing w:val="0"/>
          <w:color w:val="000000"/>
          <w:b w:val="off"/>
          <w:i w:val="off"/>
        </w:rPr>
        <w:t/>
      </w:r>
      <w:bookmarkEnd w:id="1199"/>
    </w:p>
    <w:p>
      <w:pPr>
        <w:pageBreakBefore w:val="off"/>
        <w:tabs/>
        <w:wordWrap w:val="off"/>
        <w:spacing w:before="0" w:after="0" w:line="360" w:lineRule="exact"/>
        <w:ind w:left="0" w:right="0"/>
        <w:jc w:val="right"/>
        <w:textAlignment w:val="baseline"/>
        <w:rPr>
          <w:sz w:val="30"/>
        </w:rPr>
      </w:pPr>
      <w:bookmarkStart w:name="" w:id="1200"/>
      <w:r>
        <w:rPr>
          <w:rFonts w:ascii="宋体" w:hAnsi="宋体" w:cs="宋体" w:eastAsia="宋体"/>
          <w:sz w:val="30"/>
          <w:spacing w:val="0"/>
          <w:color w:val="000000"/>
          <w:b w:val="off"/>
          <w:i w:val="off"/>
        </w:rPr>
        <w:t/>
      </w:r>
      <w:bookmarkEnd w:id="1200"/>
    </w:p>
    <w:p>
      <w:pPr>
        <w:pageBreakBefore w:val="off"/>
        <w:tabs/>
        <w:wordWrap w:val="off"/>
        <w:spacing w:before="0" w:after="0" w:line="740" w:lineRule="atLeast"/>
        <w:ind w:left="20" w:right="260"/>
        <w:jc w:val="both"/>
        <w:textAlignment w:val="baseline"/>
        <w:rPr>
          <w:sz w:val="38"/>
        </w:rPr>
      </w:pPr>
      <w:bookmarkStart w:name="" w:id="1201"/>
      <w:r>
        <w:rPr>
          <w:rFonts w:ascii="宋体" w:hAnsi="宋体" w:cs="宋体" w:eastAsia="宋体"/>
          <w:sz w:val="38"/>
          <w:spacing w:val="0"/>
          <w:color w:val="000000"/>
          <w:b w:val="off"/>
          <w:i w:val="off"/>
        </w:rPr>
        <w:t>的信息称为历史。与此相反，本文却总是让总体得到表述。</w:t>
      </w:r>
      <w:r>
        <w:rPr>
          <w:rFonts w:ascii="宋体" w:hAnsi="宋体" w:cs="宋体" w:eastAsia="宋体"/>
          <w:sz w:val="38"/>
          <w:spacing w:val="0"/>
          <w:color w:val="000000"/>
          <w:b w:val="off"/>
          <w:i w:val="off"/>
        </w:rPr>
        <w:t>某些似乎是简直不可理解的无意义的笔划一当被认作为可解</w:t>
      </w:r>
      <w:r>
        <w:rPr>
          <w:rFonts w:ascii="宋体" w:hAnsi="宋体" w:cs="宋体" w:eastAsia="宋体"/>
          <w:sz w:val="38"/>
          <w:spacing w:val="0"/>
          <w:color w:val="000000"/>
          <w:b w:val="off"/>
          <w:i w:val="off"/>
        </w:rPr>
        <w:t>释的文字时，就突然从自身出发表现得最可理解，甚至当其上</w:t>
      </w:r>
      <w:r>
        <w:rPr>
          <w:rFonts w:ascii="宋体" w:hAnsi="宋体" w:cs="宋体" w:eastAsia="宋体"/>
          <w:sz w:val="38"/>
          <w:spacing w:val="0"/>
          <w:color w:val="000000"/>
          <w:b w:val="off"/>
          <w:i w:val="off"/>
        </w:rPr>
        <w:t>下文联系被理解为完整的联系时，它们还能纠正不完善流传</w:t>
      </w:r>
      <w:r>
        <w:rPr>
          <w:rFonts w:ascii="宋体" w:hAnsi="宋体" w:cs="宋体" w:eastAsia="宋体"/>
          <w:sz w:val="38"/>
          <w:spacing w:val="0"/>
          <w:color w:val="000000"/>
          <w:b w:val="off"/>
          <w:i w:val="off"/>
        </w:rPr>
        <w:t>物的偶然性。</w:t>
      </w:r>
      <w:bookmarkEnd w:id="1201"/>
    </w:p>
    <w:p>
      <w:pPr>
        <w:pageBreakBefore w:val="off"/>
        <w:tabs/>
        <w:wordWrap w:val="off"/>
        <w:spacing w:before="0" w:after="0" w:line="740" w:lineRule="atLeast"/>
        <w:ind w:left="20" w:right="280" w:firstLine="940"/>
        <w:jc w:val="both"/>
        <w:textAlignment w:val="baseline"/>
        <w:rPr>
          <w:sz w:val="38"/>
        </w:rPr>
      </w:pPr>
      <w:bookmarkStart w:name="" w:id="1202"/>
      <w:r>
        <w:rPr>
          <w:rFonts w:ascii="宋体" w:hAnsi="宋体" w:cs="宋体" w:eastAsia="宋体"/>
          <w:sz w:val="38"/>
          <w:spacing w:val="0"/>
          <w:color w:val="000000"/>
          <w:b w:val="off"/>
          <w:i w:val="off"/>
        </w:rPr>
        <w:t>因此，文字固定的本文提出了真正的诠释学任务。文字性</w:t>
      </w:r>
      <w:r>
        <w:rPr>
          <w:rFonts w:ascii="TimesNewRoman" w:hAnsi="TimesNewRoman" w:cs="TimesNewRoman" w:eastAsia="TimesNewRoman"/>
          <w:sz w:val="38"/>
          <w:spacing w:val="0"/>
          <w:color w:val="000000"/>
          <w:b w:val="off"/>
          <w:i w:val="off"/>
        </w:rPr>
        <w:t>(Schriftlichkeit)就是自我陌生性(Selbstentfremdung)。所以，对这</w:t>
      </w:r>
      <w:r>
        <w:rPr>
          <w:rFonts w:ascii="宋体" w:hAnsi="宋体" w:cs="宋体" w:eastAsia="宋体"/>
          <w:sz w:val="38"/>
          <w:spacing w:val="0"/>
          <w:color w:val="000000"/>
          <w:b w:val="off"/>
          <w:i w:val="off"/>
        </w:rPr>
        <w:t>种自我陌生性的克服，也就是对本文的阅读，乃是理解的最高任</w:t>
      </w:r>
      <w:r>
        <w:rPr>
          <w:rFonts w:ascii="宋体" w:hAnsi="宋体" w:cs="宋体" w:eastAsia="宋体"/>
          <w:sz w:val="38"/>
          <w:spacing w:val="0"/>
          <w:color w:val="000000"/>
          <w:b w:val="off"/>
          <w:i w:val="off"/>
        </w:rPr>
        <w:t>务。甚至可以说，只有当我们能够把本文转换成语言的时候，我</w:t>
      </w:r>
      <w:r>
        <w:rPr>
          <w:rFonts w:ascii="宋体" w:hAnsi="宋体" w:cs="宋体" w:eastAsia="宋体"/>
          <w:sz w:val="38"/>
          <w:spacing w:val="0"/>
          <w:color w:val="000000"/>
          <w:b w:val="off"/>
          <w:i w:val="off"/>
        </w:rPr>
        <w:t>们才能正确地理解和解释某种碑文的纯符号成分。但这种把本</w:t>
      </w:r>
      <w:r>
        <w:rPr>
          <w:rFonts w:ascii="宋体" w:hAnsi="宋体" w:cs="宋体" w:eastAsia="宋体"/>
          <w:sz w:val="38"/>
          <w:spacing w:val="0"/>
          <w:color w:val="000000"/>
          <w:b w:val="off"/>
          <w:i w:val="off"/>
        </w:rPr>
        <w:t>文转换成语言的活动————我们可以回想到————总是同时也产生</w:t>
      </w:r>
      <w:r>
        <w:rPr>
          <w:rFonts w:ascii="宋体" w:hAnsi="宋体" w:cs="宋体" w:eastAsia="宋体"/>
          <w:sz w:val="38"/>
          <w:spacing w:val="0"/>
          <w:color w:val="000000"/>
          <w:b w:val="off"/>
          <w:i w:val="off"/>
        </w:rPr>
        <w:t>一种与被意指的东西、即被谈论的事物的关系。理解过程在此</w:t>
      </w:r>
      <w:r>
        <w:rPr>
          <w:rFonts w:ascii="宋体" w:hAnsi="宋体" w:cs="宋体" w:eastAsia="宋体"/>
          <w:sz w:val="38"/>
          <w:spacing w:val="0"/>
          <w:color w:val="000000"/>
          <w:b w:val="off"/>
          <w:i w:val="off"/>
        </w:rPr>
        <w:t>是完全活动于那种由语言流传物所传介的意义域之内。因此，</w:t>
      </w:r>
      <w:r>
        <w:rPr>
          <w:rFonts w:ascii="宋体" w:hAnsi="宋体" w:cs="宋体" w:eastAsia="宋体"/>
          <w:sz w:val="38"/>
          <w:spacing w:val="0"/>
          <w:color w:val="000000"/>
          <w:b w:val="off"/>
          <w:i w:val="off"/>
        </w:rPr>
        <w:t>对于某块碑文来说，只有当事先存在有(作为正确前提的)辨译</w:t>
      </w:r>
      <w:r>
        <w:rPr>
          <w:rFonts w:ascii="宋体" w:hAnsi="宋体" w:cs="宋体" w:eastAsia="宋体"/>
          <w:sz w:val="38"/>
          <w:spacing w:val="0"/>
          <w:color w:val="000000"/>
          <w:b w:val="off"/>
          <w:i w:val="off"/>
        </w:rPr>
        <w:t>的情况下才提出诠释学的任务。而非文字性的文物则只是在扩</w:t>
      </w:r>
      <w:r>
        <w:rPr>
          <w:rFonts w:ascii="宋体" w:hAnsi="宋体" w:cs="宋体" w:eastAsia="宋体"/>
          <w:sz w:val="38"/>
          <w:spacing w:val="0"/>
          <w:color w:val="000000"/>
          <w:b w:val="off"/>
          <w:i w:val="off"/>
        </w:rPr>
        <w:t>展的意义上才算提出一种诠释学的任务。因为这些文物并非从</w:t>
      </w:r>
      <w:r>
        <w:rPr>
          <w:rFonts w:ascii="宋体" w:hAnsi="宋体" w:cs="宋体" w:eastAsia="宋体"/>
          <w:sz w:val="38"/>
          <w:spacing w:val="0"/>
          <w:color w:val="000000"/>
          <w:b w:val="off"/>
          <w:i w:val="off"/>
        </w:rPr>
        <w:t>其本身就可理解。它们所意味的东西乃是一个对其进行解释的</w:t>
      </w:r>
      <w:r>
        <w:rPr>
          <w:rFonts w:ascii="宋体" w:hAnsi="宋体" w:cs="宋体" w:eastAsia="宋体"/>
          <w:sz w:val="38"/>
          <w:spacing w:val="0"/>
          <w:color w:val="000000"/>
          <w:b w:val="off"/>
          <w:i w:val="off"/>
        </w:rPr>
        <w:t>问题，而不是其字面的辨译和理解。</w:t>
      </w:r>
      <w:bookmarkEnd w:id="1202"/>
    </w:p>
    <w:p>
      <w:pPr>
        <w:pageBreakBefore w:val="off"/>
        <w:tabs/>
        <w:wordWrap w:val="off"/>
        <w:spacing w:before="0" w:after="0" w:line="740" w:lineRule="atLeast"/>
        <w:ind w:left="20" w:right="340" w:firstLine="880"/>
        <w:jc w:val="both"/>
        <w:textAlignment w:val="baseline"/>
        <w:rPr>
          <w:sz w:val="38"/>
        </w:rPr>
      </w:pPr>
      <w:bookmarkStart w:name="" w:id="1203"/>
      <w:r>
        <w:rPr>
          <w:rFonts w:ascii="宋体" w:hAnsi="宋体" w:cs="宋体" w:eastAsia="宋体"/>
          <w:sz w:val="38"/>
          <w:spacing w:val="0"/>
          <w:color w:val="000000"/>
          <w:b w:val="off"/>
          <w:i w:val="off"/>
        </w:rPr>
        <w:t>语言在文字性中获得其真正的精神性，因为理解的意识面</w:t>
      </w:r>
      <w:r>
        <w:rPr>
          <w:rFonts w:ascii="宋体" w:hAnsi="宋体" w:cs="宋体" w:eastAsia="宋体"/>
          <w:sz w:val="38"/>
          <w:spacing w:val="0"/>
          <w:color w:val="000000"/>
          <w:b w:val="off"/>
          <w:i w:val="off"/>
        </w:rPr>
        <w:t>对文字流传物才达到它的完全自主性。理解的意识在其存在</w:t>
      </w:r>
      <w:r>
        <w:rPr>
          <w:rFonts w:ascii="宋体" w:hAnsi="宋体" w:cs="宋体" w:eastAsia="宋体"/>
          <w:sz w:val="38"/>
          <w:spacing w:val="0"/>
          <w:color w:val="000000"/>
          <w:b w:val="off"/>
          <w:i w:val="off"/>
        </w:rPr>
        <w:t>中无须依赖任何东西。因此阅读的意识潜在地占据着理解意</w:t>
      </w:r>
      <w:r>
        <w:rPr>
          <w:rFonts w:ascii="宋体" w:hAnsi="宋体" w:cs="宋体" w:eastAsia="宋体"/>
          <w:sz w:val="38"/>
          <w:spacing w:val="0"/>
          <w:color w:val="000000"/>
          <w:b w:val="off"/>
          <w:i w:val="off"/>
        </w:rPr>
        <w:t>识的历史。“语文学”(Philologie)这个概念本来的意思是指对</w:t>
      </w:r>
      <w:r>
        <w:rPr>
          <w:rFonts w:ascii="宋体" w:hAnsi="宋体" w:cs="宋体" w:eastAsia="宋体"/>
          <w:sz w:val="38"/>
          <w:spacing w:val="0"/>
          <w:color w:val="000000"/>
          <w:b w:val="off"/>
          <w:i w:val="off"/>
        </w:rPr>
        <w:t>说话的爱好，然而随着文字文化的产生，这个概念就完全转变</w:t>
      </w:r>
      <w:r>
        <w:rPr>
          <w:rFonts w:ascii="宋体" w:hAnsi="宋体" w:cs="宋体" w:eastAsia="宋体"/>
          <w:sz w:val="38"/>
          <w:spacing w:val="0"/>
          <w:color w:val="000000"/>
          <w:b w:val="off"/>
          <w:i w:val="off"/>
        </w:rPr>
        <w:t>成包容一切的阅读艺术，并丧失了这个概念原本所具有的与讲</w:t>
      </w:r>
      <w:r>
        <w:rPr>
          <w:rFonts w:ascii="宋体" w:hAnsi="宋体" w:cs="宋体" w:eastAsia="宋体"/>
          <w:sz w:val="38"/>
          <w:spacing w:val="0"/>
          <w:color w:val="000000"/>
          <w:b w:val="off"/>
          <w:i w:val="off"/>
        </w:rPr>
        <w:t>话和论证的关连。阅读的意识必然是历史的意识，是同历史流</w:t>
      </w:r>
      <w:r>
        <w:rPr>
          <w:rFonts w:ascii="宋体" w:hAnsi="宋体" w:cs="宋体" w:eastAsia="宋体"/>
          <w:sz w:val="38"/>
          <w:spacing w:val="0"/>
          <w:color w:val="000000"/>
          <w:b w:val="off"/>
          <w:i w:val="off"/>
        </w:rPr>
        <w:t>传物进行自由交往的意识。因此，当我们像黑格尔一样把历史</w:t>
      </w:r>
      <w:r>
        <w:rPr>
          <w:rFonts w:ascii="宋体" w:hAnsi="宋体" w:cs="宋体" w:eastAsia="宋体"/>
          <w:sz w:val="38"/>
          <w:spacing w:val="0"/>
          <w:color w:val="000000"/>
          <w:b w:val="off"/>
          <w:i w:val="off"/>
        </w:rPr>
        <w:t>的开端等同于某种求流传的意愿的产生，等同于某种求“思念</w:t>
      </w:r>
      <w:bookmarkEnd w:id="1203"/>
    </w:p>
    <w:p>
      <w:r>
        <w:t/>
      </w:r>
    </w:p>
    <w:p>
      <w:pPr>
        <w:sectPr>
          <w:footerReference r:id="rId39"/>
          <w:headerReference r:id="rId40" w:type="default"/>
          <w:type w:val="nextPage"/>
          <w:pgSz w:w="16900" w:h="23360"/>
          <w:pgMar w:left="2520" w:top="1680" w:right="2520" w:bottom="1680" w:header="1380" w:footer="1380"/>
          <w:cols w:num="1"/>
        </w:sectPr>
      </w:pPr>
    </w:p>
    <w:p>
      <w:pPr>
        <w:pageBreakBefore w:val="off"/>
        <w:tabs>
          <w:tab w:pos="1540" w:val="left" w:leader="none"/>
        </w:tabs>
        <w:wordWrap w:val="off"/>
        <w:spacing w:before="0" w:after="0" w:line="460" w:lineRule="atLeast"/>
        <w:ind w:left="340" w:right="0"/>
        <w:jc w:val="both"/>
        <w:textAlignment w:val="baseline"/>
        <w:rPr>
          <w:sz w:val="34"/>
        </w:rPr>
      </w:pPr>
      <w:bookmarkStart w:name="" w:id="1204"/>
      <w:r>
        <w:rPr>
          <w:rFonts w:ascii="楷体" w:hAnsi="楷体" w:cs="楷体" w:eastAsia="楷体"/>
          <w:sz w:val="34"/>
          <w:spacing w:val="0"/>
          <w:color w:val="000000"/>
          <w:b w:val="on"/>
          <w:i w:val="off"/>
        </w:rPr>
        <w:t>506</w:t>
      </w:r>
      <w:r>
        <w:t xml:space="preserve">	</w:t>
      </w:r>
      <w:r>
        <w:rPr>
          <w:rFonts w:ascii="黑体" w:hAnsi="黑体" w:cs="黑体" w:eastAsia="黑体"/>
          <w:sz w:val="34"/>
          <w:spacing w:val="0"/>
          <w:color w:val="000000"/>
          <w:b w:val="on"/>
          <w:i w:val="off"/>
        </w:rPr>
        <w:t>真理与方法</w:t>
      </w:r>
      <w:bookmarkEnd w:id="1204"/>
    </w:p>
    <w:p>
      <w:pPr>
        <w:pageBreakBefore w:val="off"/>
        <w:tabs/>
        <w:wordWrap w:val="off"/>
        <w:spacing w:before="0" w:after="0" w:line="760" w:lineRule="exact"/>
        <w:ind w:left="0" w:right="0"/>
        <w:jc w:val="both"/>
        <w:textAlignment w:val="baseline"/>
        <w:rPr>
          <w:sz w:val="38"/>
        </w:rPr>
      </w:pPr>
      <w:bookmarkStart w:name="" w:id="1205"/>
      <w:r>
        <w:rPr>
          <w:rFonts w:ascii="宋体" w:hAnsi="宋体" w:cs="宋体" w:eastAsia="宋体"/>
          <w:sz w:val="38"/>
          <w:spacing w:val="0"/>
          <w:color w:val="000000"/>
          <w:b w:val="off"/>
          <w:i w:val="off"/>
        </w:rPr>
        <w:t/>
      </w:r>
      <w:bookmarkEnd w:id="1205"/>
    </w:p>
    <w:p>
      <w:pPr>
        <w:pageBreakBefore w:val="off"/>
        <w:tabs/>
        <w:wordWrap w:val="off"/>
        <w:spacing w:before="0" w:after="0" w:line="760" w:lineRule="atLeast"/>
        <w:ind w:left="300" w:right="20" w:firstLine="40"/>
        <w:jc w:val="both"/>
        <w:textAlignment w:val="baseline"/>
        <w:rPr>
          <w:sz w:val="38"/>
        </w:rPr>
      </w:pPr>
      <w:bookmarkStart w:name="" w:id="1206"/>
      <w:r>
        <w:rPr>
          <w:rFonts w:ascii="宋体" w:hAnsi="宋体" w:cs="宋体" w:eastAsia="宋体"/>
          <w:sz w:val="38"/>
          <w:spacing w:val="0"/>
          <w:color w:val="000000"/>
          <w:b w:val="off"/>
          <w:i w:val="off"/>
        </w:rPr>
        <w:t>持存”的意愿的产生，那是很有道理的。①文字性决不是对于口</w:t>
      </w:r>
      <w:r>
        <w:rPr>
          <w:rFonts w:ascii="宋体" w:hAnsi="宋体" w:cs="宋体" w:eastAsia="宋体"/>
          <w:sz w:val="38"/>
          <w:spacing w:val="0"/>
          <w:color w:val="000000"/>
          <w:b w:val="off"/>
          <w:i w:val="off"/>
        </w:rPr>
        <w:t>头流传物的发展在质上并无改变的纯粹偶然的情况或纯粹的补</w:t>
      </w:r>
      <w:r>
        <w:rPr>
          <w:rFonts w:ascii="宋体" w:hAnsi="宋体" w:cs="宋体" w:eastAsia="宋体"/>
          <w:sz w:val="38"/>
          <w:spacing w:val="0"/>
          <w:color w:val="000000"/>
          <w:b w:val="off"/>
          <w:i w:val="off"/>
        </w:rPr>
        <w:t>充。追求延续、追求持存的意愿当然也可以无须文字而存在。</w:t>
      </w:r>
      <w:r>
        <w:rPr>
          <w:rFonts w:ascii="宋体" w:hAnsi="宋体" w:cs="宋体" w:eastAsia="宋体"/>
          <w:sz w:val="38"/>
          <w:spacing w:val="0"/>
          <w:color w:val="000000"/>
          <w:b w:val="off"/>
          <w:i w:val="off"/>
        </w:rPr>
        <w:t>但只有文字流传物才能同已经成为生命残余物的纯粹持存相分</w:t>
      </w:r>
      <w:r>
        <w:rPr>
          <w:rFonts w:ascii="宋体" w:hAnsi="宋体" w:cs="宋体" w:eastAsia="宋体"/>
          <w:sz w:val="38"/>
          <w:spacing w:val="0"/>
          <w:color w:val="000000"/>
          <w:b w:val="off"/>
          <w:i w:val="off"/>
        </w:rPr>
        <w:t>离，虽然现今此在可以从这种残余物出发有所补充地推知以往</w:t>
      </w:r>
      <w:r>
        <w:rPr>
          <w:rFonts w:ascii="宋体" w:hAnsi="宋体" w:cs="宋体" w:eastAsia="宋体"/>
          <w:sz w:val="38"/>
          <w:spacing w:val="0"/>
          <w:color w:val="000000"/>
          <w:b w:val="off"/>
          <w:i w:val="off"/>
        </w:rPr>
        <w:t>此在。</w:t>
      </w:r>
      <w:bookmarkEnd w:id="1206"/>
    </w:p>
    <w:p>
      <w:pPr>
        <w:pageBreakBefore w:val="off"/>
        <w:tabs/>
        <w:wordWrap w:val="off"/>
        <w:spacing w:before="0" w:after="0" w:line="760" w:lineRule="atLeast"/>
        <w:ind w:left="180" w:right="40" w:firstLine="880"/>
        <w:jc w:val="both"/>
        <w:textAlignment w:val="baseline"/>
        <w:rPr>
          <w:sz w:val="38"/>
        </w:rPr>
      </w:pPr>
      <w:bookmarkStart w:name="" w:id="1207"/>
      <w:r>
        <w:rPr>
          <w:rFonts w:ascii="宋体" w:hAnsi="宋体" w:cs="宋体" w:eastAsia="宋体"/>
          <w:sz w:val="38"/>
          <w:spacing w:val="0"/>
          <w:color w:val="000000"/>
          <w:b w:val="off"/>
          <w:i w:val="off"/>
        </w:rPr>
        <w:t>碑文这一类流传物并不是从一开始就加入了我们称之为</w:t>
      </w:r>
      <w:r>
        <w:rPr>
          <w:rFonts w:ascii="宋体" w:hAnsi="宋体" w:cs="宋体" w:eastAsia="宋体"/>
          <w:sz w:val="38"/>
          <w:spacing w:val="0"/>
          <w:color w:val="000000"/>
          <w:b w:val="off"/>
          <w:i w:val="off"/>
        </w:rPr>
        <w:t>文学的自由流传物形式，因为它依赖于残余物的存在，不管它</w:t>
      </w:r>
      <w:r>
        <w:rPr>
          <w:rFonts w:ascii="宋体" w:hAnsi="宋体" w:cs="宋体" w:eastAsia="宋体"/>
          <w:sz w:val="38"/>
          <w:spacing w:val="0"/>
          <w:color w:val="000000"/>
          <w:b w:val="off"/>
          <w:i w:val="off"/>
        </w:rPr>
        <w:t>们是石料的或者是其他材料的残余物。追求持存的意愿要为</w:t>
      </w:r>
      <w:r>
        <w:rPr>
          <w:rFonts w:ascii="宋体" w:hAnsi="宋体" w:cs="宋体" w:eastAsia="宋体"/>
          <w:sz w:val="38"/>
          <w:spacing w:val="0"/>
          <w:color w:val="000000"/>
          <w:b w:val="off"/>
          <w:i w:val="off"/>
        </w:rPr>
        <w:t>自己创造固有的延续形式，也就是我们称之为文学的东西，这</w:t>
      </w:r>
      <w:r>
        <w:rPr>
          <w:rFonts w:ascii="宋体" w:hAnsi="宋体" w:cs="宋体" w:eastAsia="宋体"/>
          <w:sz w:val="38"/>
          <w:spacing w:val="0"/>
          <w:color w:val="000000"/>
          <w:b w:val="off"/>
          <w:i w:val="off"/>
        </w:rPr>
        <w:t>对于一切通过抄件而到达我们手中的流传物却是完全适合</w:t>
      </w:r>
      <w:r>
        <w:rPr>
          <w:rFonts w:ascii="宋体" w:hAnsi="宋体" w:cs="宋体" w:eastAsia="宋体"/>
          <w:sz w:val="38"/>
          <w:spacing w:val="0"/>
          <w:color w:val="000000"/>
          <w:b w:val="off"/>
          <w:i w:val="off"/>
        </w:rPr>
        <w:t>的。文学中所存在的并非仅仅是些纪念碑或符号的东西。所</w:t>
      </w:r>
      <w:r>
        <w:rPr>
          <w:rFonts w:ascii="宋体" w:hAnsi="宋体" w:cs="宋体" w:eastAsia="宋体"/>
          <w:sz w:val="38"/>
          <w:spacing w:val="0"/>
          <w:color w:val="000000"/>
          <w:b w:val="off"/>
          <w:i w:val="off"/>
        </w:rPr>
        <w:t>谓文学其实都与一切时代有一种特有的同时性。所谓理解文</w:t>
      </w:r>
      <w:r>
        <w:rPr>
          <w:rFonts w:ascii="宋体" w:hAnsi="宋体" w:cs="宋体" w:eastAsia="宋体"/>
          <w:sz w:val="38"/>
          <w:spacing w:val="0"/>
          <w:color w:val="000000"/>
          <w:b w:val="off"/>
          <w:i w:val="off"/>
        </w:rPr>
        <w:t>学首先不是指推知过去的生活，而是指当代对所讲述的内容</w:t>
      </w:r>
      <w:r>
        <w:rPr>
          <w:rFonts w:ascii="TimesNewRoman" w:hAnsi="TimesNewRoman" w:cs="TimesNewRoman" w:eastAsia="TimesNewRoman"/>
          <w:sz w:val="38"/>
          <w:spacing w:val="0"/>
          <w:color w:val="000000"/>
          <w:b w:val="off"/>
          <w:i w:val="off"/>
        </w:rPr>
        <w:t>的参与(gegenwärtige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Teilhabe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Gesagtem)。因此，这里根本不</w:t>
      </w:r>
      <w:r>
        <w:rPr>
          <w:rFonts w:ascii="宋体" w:hAnsi="宋体" w:cs="宋体" w:eastAsia="宋体"/>
          <w:sz w:val="38"/>
          <w:spacing w:val="0"/>
          <w:color w:val="000000"/>
          <w:b w:val="off"/>
          <w:i w:val="off"/>
        </w:rPr>
        <w:t>涉及两个人之间的关系，例如读者和作者之间的关系(作者也</w:t>
      </w:r>
      <w:r>
        <w:rPr>
          <w:rFonts w:ascii="宋体" w:hAnsi="宋体" w:cs="宋体" w:eastAsia="宋体"/>
          <w:sz w:val="38"/>
          <w:spacing w:val="0"/>
          <w:color w:val="000000"/>
          <w:b w:val="off"/>
          <w:i w:val="off"/>
        </w:rPr>
        <w:t>许是读者完全不认识的)，而是涉及到对本文向我们所作的传</w:t>
      </w:r>
      <w:r>
        <w:rPr>
          <w:rFonts w:ascii="宋体" w:hAnsi="宋体" w:cs="宋体" w:eastAsia="宋体"/>
          <w:sz w:val="38"/>
          <w:spacing w:val="0"/>
          <w:color w:val="000000"/>
          <w:b w:val="off"/>
          <w:i w:val="off"/>
        </w:rPr>
        <w:t>达的参与。凡在我们理解的地方，那里文学作品中所讲内容</w:t>
      </w:r>
      <w:r>
        <w:rPr>
          <w:rFonts w:ascii="宋体" w:hAnsi="宋体" w:cs="宋体" w:eastAsia="宋体"/>
          <w:sz w:val="38"/>
          <w:spacing w:val="0"/>
          <w:color w:val="000000"/>
          <w:b w:val="off"/>
          <w:i w:val="off"/>
        </w:rPr>
        <w:t>的意义就完全不依赖于我们是否能从流传物中对作者构成一</w:t>
      </w:r>
      <w:r>
        <w:rPr>
          <w:rFonts w:ascii="宋体" w:hAnsi="宋体" w:cs="宋体" w:eastAsia="宋体"/>
          <w:sz w:val="38"/>
          <w:spacing w:val="0"/>
          <w:color w:val="000000"/>
          <w:b w:val="off"/>
          <w:i w:val="off"/>
        </w:rPr>
        <w:t>种形象，或者对流传物作某种源泉的历史阐明是否就是我们</w:t>
      </w:r>
      <w:r>
        <w:rPr>
          <w:rFonts w:ascii="宋体" w:hAnsi="宋体" w:cs="宋体" w:eastAsia="宋体"/>
          <w:sz w:val="38"/>
          <w:spacing w:val="0"/>
          <w:color w:val="000000"/>
          <w:b w:val="off"/>
          <w:i w:val="off"/>
        </w:rPr>
        <w:t>的愿望。</w:t>
      </w:r>
      <w:bookmarkEnd w:id="1207"/>
    </w:p>
    <w:p>
      <w:pPr>
        <w:pageBreakBefore w:val="off"/>
        <w:tabs/>
        <w:wordWrap w:val="off"/>
        <w:spacing w:before="0" w:after="0" w:line="760" w:lineRule="atLeast"/>
        <w:ind w:left="180" w:right="120" w:firstLine="880"/>
        <w:jc w:val="both"/>
        <w:textAlignment w:val="baseline"/>
        <w:rPr>
          <w:sz w:val="38"/>
        </w:rPr>
      </w:pPr>
      <w:bookmarkStart w:name="" w:id="1208"/>
      <w:r>
        <w:rPr>
          <w:rFonts w:ascii="宋体" w:hAnsi="宋体" w:cs="宋体" w:eastAsia="宋体"/>
          <w:sz w:val="38"/>
          <w:spacing w:val="0"/>
          <w:color w:val="000000"/>
          <w:b w:val="off"/>
          <w:i w:val="off"/>
        </w:rPr>
        <w:t>在此我们回想起一件事实，即诠释学本来的任务或首要的</w:t>
      </w:r>
      <w:r>
        <w:rPr>
          <w:rFonts w:ascii="宋体" w:hAnsi="宋体" w:cs="宋体" w:eastAsia="宋体"/>
          <w:sz w:val="38"/>
          <w:spacing w:val="0"/>
          <w:color w:val="000000"/>
          <w:b w:val="off"/>
          <w:i w:val="off"/>
        </w:rPr>
        <w:t>任务就是理解本文。正是施莱尔马赫才降低了文字的固定性对</w:t>
      </w:r>
      <w:r>
        <w:rPr>
          <w:rFonts w:ascii="宋体" w:hAnsi="宋体" w:cs="宋体" w:eastAsia="宋体"/>
          <w:sz w:val="38"/>
          <w:spacing w:val="0"/>
          <w:color w:val="000000"/>
          <w:b w:val="off"/>
          <w:i w:val="off"/>
        </w:rPr>
        <w:t>于诠释学问题所具有的本质重要性，因为他在口头讲述中———</w:t>
      </w:r>
      <w:r>
        <w:rPr>
          <w:rFonts w:ascii="宋体" w:hAnsi="宋体" w:cs="宋体" w:eastAsia="宋体"/>
          <w:sz w:val="38"/>
          <w:spacing w:val="0"/>
          <w:color w:val="000000"/>
          <w:b w:val="off"/>
          <w:i w:val="off"/>
        </w:rPr>
        <w:t>这是他真正所完成的工作————发现了存在着理解问题。我们在</w:t>
      </w:r>
      <w:bookmarkEnd w:id="1208"/>
    </w:p>
    <w:p>
      <w:pPr>
        <w:pageBreakBefore w:val="off"/>
        <w:tabs/>
        <w:wordWrap w:val="off"/>
        <w:spacing w:before="0" w:after="0" w:line="760" w:lineRule="atLeast"/>
        <w:ind w:left="200" w:right="0"/>
        <w:jc w:val="both"/>
        <w:textAlignment w:val="baseline"/>
        <w:rPr>
          <w:sz w:val="38"/>
        </w:rPr>
      </w:pPr>
      <w:bookmarkStart w:name="" w:id="1209"/>
      <w:r>
        <w:rPr>
          <w:rFonts w:ascii="宋体" w:hAnsi="宋体" w:cs="宋体" w:eastAsia="宋体"/>
          <w:sz w:val="38"/>
          <w:spacing w:val="0"/>
          <w:color w:val="000000"/>
          <w:u w:val="single"/>
          <w:b w:val="off"/>
          <w:i w:val="off"/>
        </w:rPr>
        <w:t xml:space="preserve">               </w:t>
      </w:r>
      <w:bookmarkEnd w:id="1209"/>
    </w:p>
    <w:p>
      <w:pPr>
        <w:pageBreakBefore w:val="off"/>
        <w:tabs/>
        <w:wordWrap w:val="off"/>
        <w:spacing w:before="280" w:after="0" w:line="420" w:lineRule="atLeast"/>
        <w:ind w:left="760" w:right="0"/>
        <w:jc w:val="both"/>
        <w:textAlignment w:val="baseline"/>
        <w:rPr>
          <w:sz w:val="30"/>
        </w:rPr>
      </w:pPr>
      <w:bookmarkStart w:name="" w:id="1210"/>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黑格尔：《历史中的理性》(拉松版)，第145页。</w:t>
      </w:r>
      <w:bookmarkEnd w:id="1210"/>
    </w:p>
    <w:p>
      <w:r>
        <w:t/>
      </w:r>
    </w:p>
    <w:p>
      <w:pPr>
        <w:sectPr>
          <w:footerReference r:id="rId41"/>
          <w:headerReference r:id="rId42" w:type="default"/>
          <w:type w:val="nextPage"/>
          <w:pgSz w:w="16900" w:h="23360"/>
          <w:pgMar w:left="2540" w:top="1700" w:right="2540" w:bottom="1700" w:header="1400" w:footer="1400"/>
          <w:cols w:num="1"/>
        </w:sectPr>
      </w:pPr>
    </w:p>
    <w:p>
      <w:pPr>
        <w:pageBreakBefore w:val="off"/>
        <w:tabs/>
        <w:wordWrap w:val="off"/>
        <w:spacing w:before="0" w:after="0" w:line="400" w:lineRule="atLeast"/>
        <w:ind w:left="0" w:right="180"/>
        <w:jc w:val="right"/>
        <w:textAlignment w:val="baseline"/>
        <w:rPr>
          <w:sz w:val="30"/>
        </w:rPr>
      </w:pPr>
      <w:bookmarkStart w:name="" w:id="1211"/>
      <w:r>
        <w:rPr>
          <w:rFonts w:ascii="仿宋" w:hAnsi="仿宋" w:cs="仿宋" w:eastAsia="仿宋"/>
          <w:sz w:val="30"/>
          <w:spacing w:val="0"/>
          <w:color w:val="000000"/>
          <w:b w:val="off"/>
          <w:i w:val="off"/>
        </w:rPr>
        <w:t>第三部分</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以语言为主线的诠释学本体论转向|507</w:t>
      </w:r>
      <w:r>
        <mc:AlternateContent>
          <mc:Choice Requires="wps">
            <w:drawing>
              <wp:anchor allowOverlap="true" layoutInCell="true" locked="false" simplePos="false" behindDoc="false" relativeHeight="251659264" distL="0" distR="0" distT="0" distB="0">
                <wp:simplePos x="0" y="0"/>
                <wp:positionH relativeFrom="page">
                  <wp:posOffset>9398000</wp:posOffset>
                </wp:positionH>
                <wp:positionV relativeFrom="paragraph">
                  <wp:posOffset>1790700</wp:posOffset>
                </wp:positionV>
                <wp:extent cx="508000" cy="355600"/>
                <wp:wrapNone/>
                <wp:docPr id="16" name="文本框 16"/>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1212"/>
                            <w:r>
                              <w:rPr>
                                <w:rFonts w:ascii="仿宋" w:hAnsi="仿宋" w:cs="仿宋" w:eastAsia="仿宋"/>
                                <w:sz w:val="36"/>
                                <w:spacing w:val="0"/>
                                <w:color w:val="000000"/>
                                <w:b w:val="off"/>
                                <w:i w:val="off"/>
                              </w:rPr>
                              <w:t>396</w:t>
                            </w:r>
                            <w:bookmarkEnd w:id="1212"/>
                          </w:p>
                        </w:txbxContent>
                      </wps:txbx>
                      <wps:bodyPr wrap="square" lIns="0" rIns="0" tIns="0" bIns="0" vert="horz" anchor="t">
                        <a:noAutofit/>
                      </wps:bodyPr>
                    </wps:wsp>
                  </a:graphicData>
                </a:graphic>
              </wp:anchor>
            </w:drawing>
          </mc:Choice>
          <mc:Fallback>
            <w:pict>
              <v:shape type="#_x0000_t202" filled="f" stroked="f" style="margin-left:740pt;margin-top:141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1213"/>
                      <w:r>
                        <w:rPr>
                          <w:rFonts w:ascii="仿宋" w:hAnsi="仿宋" w:cs="仿宋" w:eastAsia="仿宋"/>
                          <w:sz w:val="36"/>
                          <w:spacing w:val="0"/>
                          <w:color w:val="000000"/>
                          <w:b w:val="off"/>
                          <w:i w:val="off"/>
                        </w:rPr>
                        <w:t>396</w:t>
                      </w:r>
                      <w:bookmarkEnd w:id="1213"/>
                    </w:p>
                  </w:txbxContent>
                </v:textbox>
              </v:shape>
            </w:pict>
          </mc:Fallback>
        </mc:AlternateContent>
      </w:r>
      <w:bookmarkEnd w:id="1211"/>
    </w:p>
    <w:p>
      <w:pPr>
        <w:pageBreakBefore w:val="off"/>
        <w:tabs/>
        <w:wordWrap w:val="off"/>
        <w:spacing w:before="0" w:after="0" w:line="700" w:lineRule="exact"/>
        <w:ind w:left="0" w:right="0"/>
        <w:jc w:val="right"/>
        <w:textAlignment w:val="baseline"/>
        <w:rPr>
          <w:sz w:val="41"/>
        </w:rPr>
      </w:pPr>
      <w:bookmarkStart w:name="" w:id="1214"/>
      <w:r>
        <w:rPr>
          <w:rFonts w:ascii="宋体" w:hAnsi="宋体" w:cs="宋体" w:eastAsia="宋体"/>
          <w:sz w:val="41"/>
          <w:spacing w:val="0"/>
          <w:color w:val="000000"/>
          <w:b w:val="off"/>
          <w:i w:val="off"/>
        </w:rPr>
        <w:t/>
      </w:r>
      <w:bookmarkEnd w:id="1214"/>
    </w:p>
    <w:p>
      <w:pPr>
        <w:pageBreakBefore w:val="off"/>
        <w:tabs/>
        <w:wordWrap w:val="off"/>
        <w:spacing w:before="0" w:after="0" w:line="680" w:lineRule="atLeast"/>
        <w:ind w:left="140" w:right="200"/>
        <w:jc w:val="both"/>
        <w:textAlignment w:val="baseline"/>
        <w:rPr>
          <w:sz w:val="41"/>
        </w:rPr>
      </w:pPr>
      <w:bookmarkStart w:name="" w:id="1215"/>
      <w:r>
        <w:rPr>
          <w:rFonts w:ascii="宋体" w:hAnsi="宋体" w:cs="宋体" w:eastAsia="宋体"/>
          <w:sz w:val="41"/>
          <w:spacing w:val="0"/>
          <w:color w:val="000000"/>
          <w:b w:val="off"/>
          <w:i w:val="off"/>
        </w:rPr>
        <w:t>前面已经讲过，①施莱尔马赫带进诠释学中的心理学转向如何</w:t>
      </w:r>
      <w:r>
        <w:rPr>
          <w:rFonts w:ascii="宋体" w:hAnsi="宋体" w:cs="宋体" w:eastAsia="宋体"/>
          <w:sz w:val="41"/>
          <w:spacing w:val="0"/>
          <w:color w:val="000000"/>
          <w:b w:val="off"/>
          <w:i w:val="off"/>
        </w:rPr>
        <w:t>关闭了诠释学现象原本有的历史度向。实际上，文字性对于诠</w:t>
      </w:r>
      <w:r>
        <w:rPr>
          <w:rFonts w:ascii="宋体" w:hAnsi="宋体" w:cs="宋体" w:eastAsia="宋体"/>
          <w:sz w:val="41"/>
          <w:spacing w:val="0"/>
          <w:color w:val="000000"/>
          <w:b w:val="off"/>
          <w:i w:val="off"/>
        </w:rPr>
        <w:t>释学现象之所以具有中心的意义，只是因为在文字中同书写者</w:t>
      </w:r>
      <w:r>
        <w:rPr>
          <w:rFonts w:ascii="宋体" w:hAnsi="宋体" w:cs="宋体" w:eastAsia="宋体"/>
          <w:sz w:val="41"/>
          <w:spacing w:val="0"/>
          <w:color w:val="000000"/>
          <w:b w:val="off"/>
          <w:i w:val="off"/>
        </w:rPr>
        <w:t>或作者的分离有如同某个收信人或读者的姓名的分离一样，乃</w:t>
      </w:r>
      <w:r>
        <w:rPr>
          <w:rFonts w:ascii="宋体" w:hAnsi="宋体" w:cs="宋体" w:eastAsia="宋体"/>
          <w:sz w:val="41"/>
          <w:spacing w:val="0"/>
          <w:color w:val="000000"/>
          <w:b w:val="off"/>
          <w:i w:val="off"/>
        </w:rPr>
        <w:t>使自己达到了一种自身的此在。因此以文字形式固定下来的东</w:t>
      </w:r>
      <w:r>
        <w:rPr>
          <w:rFonts w:ascii="宋体" w:hAnsi="宋体" w:cs="宋体" w:eastAsia="宋体"/>
          <w:sz w:val="41"/>
          <w:spacing w:val="0"/>
          <w:color w:val="000000"/>
          <w:b w:val="off"/>
          <w:i w:val="off"/>
        </w:rPr>
        <w:t>西就在一切人眼前提升到一种意义域之中，而每一个能阅读它</w:t>
      </w:r>
      <w:r>
        <w:rPr>
          <w:rFonts w:ascii="宋体" w:hAnsi="宋体" w:cs="宋体" w:eastAsia="宋体"/>
          <w:sz w:val="41"/>
          <w:spacing w:val="0"/>
          <w:color w:val="000000"/>
          <w:b w:val="off"/>
          <w:i w:val="off"/>
        </w:rPr>
        <w:t>的人都同时参与到这个意义域之中。</w:t>
      </w:r>
      <w:bookmarkEnd w:id="1215"/>
    </w:p>
    <w:p>
      <w:pPr>
        <w:pageBreakBefore w:val="off"/>
        <w:tabs/>
        <w:wordWrap w:val="off"/>
        <w:spacing w:before="0" w:after="0" w:line="680" w:lineRule="atLeast"/>
        <w:ind w:left="0" w:right="240" w:firstLine="960"/>
        <w:jc w:val="both"/>
        <w:textAlignment w:val="baseline"/>
        <w:rPr>
          <w:sz w:val="41"/>
        </w:rPr>
      </w:pPr>
      <w:bookmarkStart w:name="" w:id="1216"/>
      <w:r>
        <w:rPr>
          <w:rFonts w:ascii="宋体" w:hAnsi="宋体" w:cs="宋体" w:eastAsia="宋体"/>
          <w:sz w:val="41"/>
          <w:spacing w:val="0"/>
          <w:color w:val="000000"/>
          <w:b w:val="off"/>
          <w:i w:val="off"/>
        </w:rPr>
        <w:t>与言语性相比，文字性显然是第二性的现象。文字的符号</w:t>
      </w:r>
      <w:r>
        <w:rPr>
          <w:rFonts w:ascii="宋体" w:hAnsi="宋体" w:cs="宋体" w:eastAsia="宋体"/>
          <w:sz w:val="41"/>
          <w:spacing w:val="0"/>
          <w:color w:val="000000"/>
          <w:b w:val="off"/>
          <w:i w:val="off"/>
        </w:rPr>
        <w:t>语言总要归结到真正的讲话语言。但是，语言能够被书写这一</w:t>
      </w:r>
      <w:r>
        <w:rPr>
          <w:rFonts w:ascii="宋体" w:hAnsi="宋体" w:cs="宋体" w:eastAsia="宋体"/>
          <w:sz w:val="41"/>
          <w:spacing w:val="0"/>
          <w:color w:val="000000"/>
          <w:b w:val="off"/>
          <w:i w:val="off"/>
        </w:rPr>
        <w:t>点对于语言的本质却决非第二性的。语言之所以能被书写，其</w:t>
      </w:r>
      <w:r>
        <w:rPr>
          <w:rFonts w:ascii="宋体" w:hAnsi="宋体" w:cs="宋体" w:eastAsia="宋体"/>
          <w:sz w:val="41"/>
          <w:spacing w:val="0"/>
          <w:color w:val="000000"/>
          <w:b w:val="off"/>
          <w:i w:val="off"/>
        </w:rPr>
        <w:t>根据就在于讲话本身加入了讲话中所传达的纯粹的意义理想</w:t>
      </w:r>
      <w:r>
        <w:rPr>
          <w:rFonts w:ascii="宋体" w:hAnsi="宋体" w:cs="宋体" w:eastAsia="宋体"/>
          <w:sz w:val="41"/>
          <w:spacing w:val="0"/>
          <w:color w:val="000000"/>
          <w:b w:val="off"/>
          <w:i w:val="off"/>
        </w:rPr>
        <w:t>性，而在文字中被讲出的这种意义却是纯粹自为的、完全脱离了</w:t>
      </w:r>
      <w:r>
        <w:rPr>
          <w:rFonts w:ascii="宋体" w:hAnsi="宋体" w:cs="宋体" w:eastAsia="宋体"/>
          <w:sz w:val="41"/>
          <w:spacing w:val="0"/>
          <w:color w:val="000000"/>
          <w:b w:val="off"/>
          <w:i w:val="off"/>
        </w:rPr>
        <w:t>一切表达和传告的情感因素。我们将不把某一本文理解为生命</w:t>
      </w:r>
      <w:r>
        <w:rPr>
          <w:rFonts w:ascii="宋体" w:hAnsi="宋体" w:cs="宋体" w:eastAsia="宋体"/>
          <w:sz w:val="41"/>
          <w:spacing w:val="0"/>
          <w:color w:val="000000"/>
          <w:b w:val="off"/>
          <w:i w:val="off"/>
        </w:rPr>
        <w:t>的表达，而是对它所说的内容进行理解。文字性乃是语言的抽</w:t>
      </w:r>
      <w:r>
        <w:rPr>
          <w:rFonts w:ascii="宋体" w:hAnsi="宋体" w:cs="宋体" w:eastAsia="宋体"/>
          <w:sz w:val="41"/>
          <w:spacing w:val="0"/>
          <w:color w:val="000000"/>
          <w:b w:val="off"/>
          <w:i w:val="off"/>
        </w:rPr>
        <w:t>象理想性。因此，文字记录的意义从根本上说是可辨认的和可</w:t>
      </w:r>
      <w:r>
        <w:rPr>
          <w:rFonts w:ascii="宋体" w:hAnsi="宋体" w:cs="宋体" w:eastAsia="宋体"/>
          <w:sz w:val="41"/>
          <w:spacing w:val="0"/>
          <w:color w:val="000000"/>
          <w:b w:val="off"/>
          <w:i w:val="off"/>
        </w:rPr>
        <w:t>复述的。在复述中所同一的只是在文字记录中真正记下的东</w:t>
      </w:r>
      <w:r>
        <w:rPr>
          <w:rFonts w:ascii="宋体" w:hAnsi="宋体" w:cs="宋体" w:eastAsia="宋体"/>
          <w:sz w:val="41"/>
          <w:spacing w:val="0"/>
          <w:color w:val="000000"/>
          <w:b w:val="off"/>
          <w:i w:val="off"/>
        </w:rPr>
        <w:t>西。这就同时清楚地表明，这里所说的复述并不是严格意义上</w:t>
      </w:r>
      <w:r>
        <w:rPr>
          <w:rFonts w:ascii="宋体" w:hAnsi="宋体" w:cs="宋体" w:eastAsia="宋体"/>
          <w:sz w:val="41"/>
          <w:spacing w:val="0"/>
          <w:color w:val="000000"/>
          <w:b w:val="off"/>
          <w:i w:val="off"/>
        </w:rPr>
        <w:t>的复述。复述所指的并不是归结到最早讲出或写下某种东西的</w:t>
      </w:r>
      <w:r>
        <w:rPr>
          <w:rFonts w:ascii="宋体" w:hAnsi="宋体" w:cs="宋体" w:eastAsia="宋体"/>
          <w:sz w:val="41"/>
          <w:spacing w:val="0"/>
          <w:color w:val="000000"/>
          <w:b w:val="off"/>
          <w:i w:val="off"/>
        </w:rPr>
        <w:t>原始意蕴。阅读的理解并不是重复某些以往的东西，而是参与</w:t>
      </w:r>
      <w:r>
        <w:rPr>
          <w:rFonts w:ascii="宋体" w:hAnsi="宋体" w:cs="宋体" w:eastAsia="宋体"/>
          <w:sz w:val="41"/>
          <w:spacing w:val="0"/>
          <w:color w:val="000000"/>
          <w:b w:val="off"/>
          <w:i w:val="off"/>
        </w:rPr>
        <w:t>了一种当前的意义。</w:t>
      </w:r>
      <w:bookmarkEnd w:id="1216"/>
    </w:p>
    <w:p>
      <w:pPr>
        <w:pageBreakBefore w:val="off"/>
        <w:tabs/>
        <w:wordWrap w:val="off"/>
        <w:spacing w:before="0" w:after="0" w:line="680" w:lineRule="atLeast"/>
        <w:ind w:left="0" w:right="340" w:firstLine="880"/>
        <w:jc w:val="both"/>
        <w:textAlignment w:val="baseline"/>
        <w:rPr>
          <w:sz w:val="41"/>
        </w:rPr>
      </w:pPr>
      <w:bookmarkStart w:name="" w:id="1217"/>
      <w:r>
        <w:rPr>
          <w:rFonts w:ascii="宋体" w:hAnsi="宋体" w:cs="宋体" w:eastAsia="宋体"/>
          <w:sz w:val="41"/>
          <w:spacing w:val="0"/>
          <w:color w:val="000000"/>
          <w:b w:val="off"/>
          <w:i w:val="off"/>
        </w:rPr>
        <w:t>文字性所具有的方法上的优点在于，在文字这里诠释学问</w:t>
      </w:r>
      <w:r>
        <w:rPr>
          <w:rFonts w:ascii="宋体" w:hAnsi="宋体" w:cs="宋体" w:eastAsia="宋体"/>
          <w:sz w:val="41"/>
          <w:spacing w:val="0"/>
          <w:color w:val="000000"/>
          <w:b w:val="off"/>
          <w:i w:val="off"/>
        </w:rPr>
        <w:t>题脱离了一切心理学因素而纯粹地显露出来。在我们眼里和对</w:t>
      </w:r>
      <w:r>
        <w:rPr>
          <w:rFonts w:ascii="宋体" w:hAnsi="宋体" w:cs="宋体" w:eastAsia="宋体"/>
          <w:sz w:val="41"/>
          <w:spacing w:val="0"/>
          <w:color w:val="000000"/>
          <w:b w:val="off"/>
          <w:i w:val="off"/>
        </w:rPr>
        <w:t>于我们的目的来说，表现为方法优点的东西当然同时也是一种</w:t>
      </w:r>
      <w:r>
        <w:rPr>
          <w:rFonts w:ascii="宋体" w:hAnsi="宋体" w:cs="宋体" w:eastAsia="宋体"/>
          <w:sz w:val="41"/>
          <w:spacing w:val="0"/>
          <w:color w:val="000000"/>
          <w:b w:val="off"/>
          <w:i w:val="off"/>
        </w:rPr>
        <w:t>特殊弱点的表现，这种弱点更多表现了文字的特征而不是讲话</w:t>
      </w:r>
      <w:r>
        <w:rPr>
          <w:rFonts w:ascii="宋体" w:hAnsi="宋体" w:cs="宋体" w:eastAsia="宋体"/>
          <w:sz w:val="41"/>
          <w:spacing w:val="0"/>
          <w:color w:val="000000"/>
          <w:b w:val="off"/>
          <w:i w:val="off"/>
        </w:rPr>
        <w:t>的特征。如果我们认识了一切文字的弱点，那么理解的任务就</w:t>
      </w:r>
      <w:bookmarkEnd w:id="1217"/>
    </w:p>
    <w:p>
      <w:pPr>
        <w:pageBreakBefore w:val="off"/>
        <w:tabs/>
        <w:wordWrap w:val="off"/>
        <w:spacing w:before="0" w:after="0" w:line="680" w:lineRule="atLeast"/>
        <w:ind w:left="20" w:right="0"/>
        <w:jc w:val="both"/>
        <w:textAlignment w:val="baseline"/>
        <w:rPr>
          <w:sz w:val="41"/>
        </w:rPr>
      </w:pPr>
      <w:bookmarkStart w:name="" w:id="1218"/>
      <w:r>
        <w:rPr>
          <w:rFonts w:ascii="宋体" w:hAnsi="宋体" w:cs="宋体" w:eastAsia="宋体"/>
          <w:sz w:val="41"/>
          <w:spacing w:val="0"/>
          <w:color w:val="000000"/>
          <w:u w:val="single"/>
          <w:b w:val="off"/>
          <w:i w:val="off"/>
        </w:rPr>
        <w:t xml:space="preserve">             </w:t>
      </w:r>
      <w:bookmarkEnd w:id="1218"/>
    </w:p>
    <w:p>
      <w:pPr>
        <w:pageBreakBefore w:val="off"/>
        <w:tabs/>
        <w:wordWrap w:val="off"/>
        <w:spacing w:before="240" w:after="0" w:line="400" w:lineRule="atLeast"/>
        <w:ind w:left="600" w:right="0"/>
        <w:jc w:val="both"/>
        <w:textAlignment w:val="baseline"/>
        <w:rPr>
          <w:sz w:val="30"/>
        </w:rPr>
      </w:pPr>
      <w:bookmarkStart w:name="" w:id="1219"/>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参阅本书第189页以下，第302页以下。</w:t>
      </w:r>
      <w:bookmarkEnd w:id="1219"/>
    </w:p>
    <w:p>
      <w:r>
        <w:t/>
      </w:r>
    </w:p>
    <w:p>
      <w:pPr>
        <w:sectPr>
          <w:footerReference r:id="rId43"/>
          <w:headerReference r:id="rId44" w:type="default"/>
          <w:type w:val="nextPage"/>
          <w:pgSz w:w="16900" w:h="23360"/>
          <w:pgMar w:left="2540" w:top="1700" w:right="2540" w:bottom="1700" w:header="1400" w:footer="1400"/>
          <w:cols w:num="1"/>
        </w:sectPr>
      </w:pPr>
    </w:p>
    <w:p>
      <w:pPr>
        <w:pageBreakBefore w:val="off"/>
        <w:tabs>
          <w:tab w:pos="1500" w:val="left" w:leader="none"/>
        </w:tabs>
        <w:wordWrap w:val="off"/>
        <w:spacing w:before="0" w:after="0" w:line="460" w:lineRule="atLeast"/>
        <w:ind w:left="300" w:right="0"/>
        <w:jc w:val="both"/>
        <w:textAlignment w:val="baseline"/>
        <w:rPr>
          <w:sz w:val="34"/>
        </w:rPr>
      </w:pPr>
      <w:bookmarkStart w:name="" w:id="1220"/>
      <w:r>
        <w:rPr>
          <w:rFonts w:ascii="楷体" w:hAnsi="楷体" w:cs="楷体" w:eastAsia="楷体"/>
          <w:sz w:val="34"/>
          <w:spacing w:val="0"/>
          <w:color w:val="000000"/>
          <w:b w:val="on"/>
          <w:i w:val="off"/>
        </w:rPr>
        <w:t>508</w:t>
      </w:r>
      <w:r>
        <w:t xml:space="preserve">	</w:t>
      </w:r>
      <w:r>
        <w:rPr>
          <w:rFonts w:ascii="黑体" w:hAnsi="黑体" w:cs="黑体" w:eastAsia="黑体"/>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4724400</wp:posOffset>
                </wp:positionV>
                <wp:extent cx="558800" cy="393700"/>
                <wp:wrapNone/>
                <wp:docPr id="17" name="文本框 17"/>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221"/>
                            <w:r>
                              <w:rPr>
                                <w:rFonts w:ascii="宋体" w:hAnsi="宋体" w:cs="宋体" w:eastAsia="宋体"/>
                                <w:sz w:val="40"/>
                                <w:spacing w:val="0"/>
                                <w:color w:val="000000"/>
                                <w:b w:val="off"/>
                                <w:i w:val="off"/>
                              </w:rPr>
                              <w:t>397</w:t>
                            </w:r>
                            <w:bookmarkEnd w:id="1221"/>
                          </w:p>
                        </w:txbxContent>
                      </wps:txbx>
                      <wps:bodyPr wrap="square" lIns="0" rIns="0" tIns="0" bIns="0" vert="horz" anchor="t">
                        <a:noAutofit/>
                      </wps:bodyPr>
                    </wps:wsp>
                  </a:graphicData>
                </a:graphic>
              </wp:anchor>
            </w:drawing>
          </mc:Choice>
          <mc:Fallback>
            <w:pict>
              <v:shape type="#_x0000_t202" filled="f" stroked="f" style="margin-left:71pt;margin-top:372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222"/>
                      <w:r>
                        <w:rPr>
                          <w:rFonts w:ascii="宋体" w:hAnsi="宋体" w:cs="宋体" w:eastAsia="宋体"/>
                          <w:sz w:val="40"/>
                          <w:spacing w:val="0"/>
                          <w:color w:val="000000"/>
                          <w:b w:val="off"/>
                          <w:i w:val="off"/>
                        </w:rPr>
                        <w:t>397</w:t>
                      </w:r>
                      <w:bookmarkEnd w:id="1222"/>
                    </w:p>
                  </w:txbxContent>
                </v:textbox>
              </v:shape>
            </w:pict>
          </mc:Fallback>
        </mc:AlternateContent>
      </w:r>
      <w:bookmarkEnd w:id="1220"/>
    </w:p>
    <w:p>
      <w:pPr>
        <w:pageBreakBefore w:val="off"/>
        <w:tabs/>
        <w:wordWrap w:val="off"/>
        <w:spacing w:before="0" w:after="0" w:line="700" w:lineRule="exact"/>
        <w:ind w:left="0" w:right="0"/>
        <w:jc w:val="both"/>
        <w:textAlignment w:val="baseline"/>
        <w:rPr>
          <w:sz w:val="40"/>
        </w:rPr>
      </w:pPr>
      <w:bookmarkStart w:name="" w:id="1223"/>
      <w:r>
        <w:rPr>
          <w:rFonts w:ascii="宋体" w:hAnsi="宋体" w:cs="宋体" w:eastAsia="宋体"/>
          <w:sz w:val="40"/>
          <w:spacing w:val="0"/>
          <w:color w:val="000000"/>
          <w:b w:val="off"/>
          <w:i w:val="off"/>
        </w:rPr>
        <w:t/>
      </w:r>
      <w:bookmarkEnd w:id="1223"/>
    </w:p>
    <w:p>
      <w:pPr>
        <w:pageBreakBefore w:val="off"/>
        <w:tabs/>
        <w:wordWrap w:val="off"/>
        <w:spacing w:before="0" w:after="0" w:line="700" w:lineRule="atLeast"/>
        <w:ind w:left="280" w:right="60"/>
        <w:jc w:val="both"/>
        <w:textAlignment w:val="baseline"/>
        <w:rPr>
          <w:sz w:val="40"/>
        </w:rPr>
      </w:pPr>
      <w:bookmarkStart w:name="" w:id="1224"/>
      <w:r>
        <w:rPr>
          <w:rFonts w:ascii="宋体" w:hAnsi="宋体" w:cs="宋体" w:eastAsia="宋体"/>
          <w:sz w:val="40"/>
          <w:spacing w:val="0"/>
          <w:color w:val="000000"/>
          <w:b w:val="off"/>
          <w:i w:val="off"/>
        </w:rPr>
        <w:t>会特别清楚地被提出来。对此我们只要再一次回想到柏拉图这</w:t>
      </w:r>
      <w:r>
        <w:rPr>
          <w:rFonts w:ascii="宋体" w:hAnsi="宋体" w:cs="宋体" w:eastAsia="宋体"/>
          <w:sz w:val="40"/>
          <w:spacing w:val="0"/>
          <w:color w:val="000000"/>
          <w:b w:val="off"/>
          <w:i w:val="off"/>
        </w:rPr>
        <w:t>位先驱。柏拉图认为文字固有的弱点在于，如果书写的文字有</w:t>
      </w:r>
      <w:r>
        <w:rPr>
          <w:rFonts w:ascii="宋体" w:hAnsi="宋体" w:cs="宋体" w:eastAsia="宋体"/>
          <w:sz w:val="40"/>
          <w:spacing w:val="0"/>
          <w:color w:val="000000"/>
          <w:b w:val="off"/>
          <w:i w:val="off"/>
        </w:rPr>
        <w:t>意或无意地陷入了误解，那就无人能够帮助它。①</w:t>
      </w:r>
      <w:bookmarkEnd w:id="1224"/>
    </w:p>
    <w:p>
      <w:pPr>
        <w:pageBreakBefore w:val="off"/>
        <w:tabs/>
        <w:wordWrap w:val="off"/>
        <w:spacing w:before="0" w:after="0" w:line="700" w:lineRule="atLeast"/>
        <w:ind w:left="180" w:right="100" w:firstLine="860"/>
        <w:jc w:val="both"/>
        <w:textAlignment w:val="baseline"/>
        <w:rPr>
          <w:sz w:val="40"/>
        </w:rPr>
      </w:pPr>
      <w:bookmarkStart w:name="" w:id="1225"/>
      <w:r>
        <w:rPr>
          <w:rFonts w:ascii="宋体" w:hAnsi="宋体" w:cs="宋体" w:eastAsia="宋体"/>
          <w:sz w:val="40"/>
          <w:spacing w:val="0"/>
          <w:color w:val="000000"/>
          <w:b w:val="off"/>
          <w:i w:val="off"/>
        </w:rPr>
        <w:t>柏拉图在文字的无助性中显然发现了一种比讲话所具有的</w:t>
      </w:r>
      <w:r>
        <w:rPr>
          <w:rFonts w:ascii="宋体" w:hAnsi="宋体" w:cs="宋体" w:eastAsia="宋体"/>
          <w:sz w:val="40"/>
          <w:spacing w:val="0"/>
          <w:color w:val="000000"/>
          <w:b w:val="off"/>
          <w:i w:val="off"/>
        </w:rPr>
        <w:t>还更严重的弱点(to</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asthenes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tōn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Logōn),当他要求辩证法以帮助</w:t>
      </w:r>
      <w:r>
        <w:rPr>
          <w:rFonts w:ascii="宋体" w:hAnsi="宋体" w:cs="宋体" w:eastAsia="宋体"/>
          <w:sz w:val="40"/>
          <w:spacing w:val="0"/>
          <w:color w:val="000000"/>
          <w:b w:val="off"/>
          <w:i w:val="off"/>
        </w:rPr>
        <w:t>讲话的弱点时，他却声称文字是毫无希望的，这当然是一种讽刺</w:t>
      </w:r>
      <w:r>
        <w:rPr>
          <w:rFonts w:ascii="宋体" w:hAnsi="宋体" w:cs="宋体" w:eastAsia="宋体"/>
          <w:sz w:val="40"/>
          <w:spacing w:val="0"/>
          <w:color w:val="000000"/>
          <w:b w:val="off"/>
          <w:i w:val="off"/>
        </w:rPr>
        <w:t>性的夸张，借助这种夸张柏拉图掩盖了他自己的文字作品和他</w:t>
      </w:r>
      <w:r>
        <w:rPr>
          <w:rFonts w:ascii="宋体" w:hAnsi="宋体" w:cs="宋体" w:eastAsia="宋体"/>
          <w:sz w:val="40"/>
          <w:spacing w:val="0"/>
          <w:color w:val="000000"/>
          <w:b w:val="off"/>
          <w:i w:val="off"/>
        </w:rPr>
        <w:t>自己的艺术。实际上书写与讲话所遇到的麻烦是相同的。正如</w:t>
      </w:r>
      <w:r>
        <w:rPr>
          <w:rFonts w:ascii="宋体" w:hAnsi="宋体" w:cs="宋体" w:eastAsia="宋体"/>
          <w:sz w:val="40"/>
          <w:spacing w:val="0"/>
          <w:color w:val="000000"/>
          <w:b w:val="off"/>
          <w:i w:val="off"/>
        </w:rPr>
        <w:t>在说话中存在着现象的艺术和真正思维的艺术————诡辩术和辩</w:t>
      </w:r>
      <w:r>
        <w:rPr>
          <w:rFonts w:ascii="宋体" w:hAnsi="宋体" w:cs="宋体" w:eastAsia="宋体"/>
          <w:sz w:val="40"/>
          <w:spacing w:val="0"/>
          <w:color w:val="000000"/>
          <w:b w:val="off"/>
          <w:i w:val="off"/>
        </w:rPr>
        <w:t>证法————的相互对应，同样也存在相对应的两种书写艺术，其中</w:t>
      </w:r>
      <w:r>
        <w:rPr>
          <w:rFonts w:ascii="宋体" w:hAnsi="宋体" w:cs="宋体" w:eastAsia="宋体"/>
          <w:sz w:val="40"/>
          <w:spacing w:val="0"/>
          <w:color w:val="000000"/>
          <w:b w:val="off"/>
          <w:i w:val="off"/>
        </w:rPr>
        <w:t>一种书写艺术为诡辩术服务，另一种为辩证法思维服务。确实</w:t>
      </w:r>
      <w:r>
        <w:rPr>
          <w:rFonts w:ascii="宋体" w:hAnsi="宋体" w:cs="宋体" w:eastAsia="宋体"/>
          <w:sz w:val="40"/>
          <w:spacing w:val="0"/>
          <w:color w:val="000000"/>
          <w:b w:val="off"/>
          <w:i w:val="off"/>
        </w:rPr>
        <w:t>存在着一种能够帮助思维的书写艺术，归属于这种艺术之下的</w:t>
      </w:r>
      <w:r>
        <w:rPr>
          <w:rFonts w:ascii="宋体" w:hAnsi="宋体" w:cs="宋体" w:eastAsia="宋体"/>
          <w:sz w:val="40"/>
          <w:spacing w:val="0"/>
          <w:color w:val="000000"/>
          <w:b w:val="off"/>
          <w:i w:val="off"/>
        </w:rPr>
        <w:t>就是理解的艺术，它也给书写下的东西提供同样的帮助。</w:t>
      </w:r>
      <w:bookmarkEnd w:id="1225"/>
    </w:p>
    <w:p>
      <w:pPr>
        <w:pageBreakBefore w:val="off"/>
        <w:tabs/>
        <w:wordWrap w:val="off"/>
        <w:spacing w:before="0" w:after="0" w:line="700" w:lineRule="atLeast"/>
        <w:ind w:left="180" w:right="160" w:firstLine="860"/>
        <w:jc w:val="both"/>
        <w:textAlignment w:val="baseline"/>
        <w:rPr>
          <w:sz w:val="40"/>
        </w:rPr>
      </w:pPr>
      <w:bookmarkStart w:name="" w:id="1226"/>
      <w:r>
        <w:rPr>
          <w:rFonts w:ascii="宋体" w:hAnsi="宋体" w:cs="宋体" w:eastAsia="宋体"/>
          <w:sz w:val="40"/>
          <w:spacing w:val="0"/>
          <w:color w:val="000000"/>
          <w:b w:val="off"/>
          <w:i w:val="off"/>
        </w:rPr>
        <w:t>正如我们已经说过，一切文字性的东西都是一种异化了的</w:t>
      </w:r>
      <w:r>
        <w:rPr>
          <w:rFonts w:ascii="宋体" w:hAnsi="宋体" w:cs="宋体" w:eastAsia="宋体"/>
          <w:sz w:val="40"/>
          <w:spacing w:val="0"/>
          <w:color w:val="000000"/>
          <w:b w:val="off"/>
          <w:i w:val="off"/>
        </w:rPr>
        <w:t>讲话，因此它们需要把符号转换成讲话和意义。正因为通过文</w:t>
      </w:r>
      <w:r>
        <w:rPr>
          <w:rFonts w:ascii="宋体" w:hAnsi="宋体" w:cs="宋体" w:eastAsia="宋体"/>
          <w:sz w:val="40"/>
          <w:spacing w:val="0"/>
          <w:color w:val="000000"/>
          <w:b w:val="off"/>
          <w:i w:val="off"/>
        </w:rPr>
        <w:t>字性就使意义遭受到一种自我异化，因此把文字符号转换成讲</w:t>
      </w:r>
      <w:r>
        <w:rPr>
          <w:rFonts w:ascii="宋体" w:hAnsi="宋体" w:cs="宋体" w:eastAsia="宋体"/>
          <w:sz w:val="40"/>
          <w:spacing w:val="0"/>
          <w:color w:val="000000"/>
          <w:b w:val="off"/>
          <w:i w:val="off"/>
        </w:rPr>
        <w:t>话和意义就提出了真正的诠释学任务。所说内容的意义应当纯</w:t>
      </w:r>
      <w:r>
        <w:rPr>
          <w:rFonts w:ascii="宋体" w:hAnsi="宋体" w:cs="宋体" w:eastAsia="宋体"/>
          <w:sz w:val="40"/>
          <w:spacing w:val="0"/>
          <w:color w:val="000000"/>
          <w:b w:val="off"/>
          <w:i w:val="off"/>
        </w:rPr>
        <w:t>粹根据依文字符号而流传的字词(Wortlaut)重新表达出来。与</w:t>
      </w:r>
      <w:r>
        <w:rPr>
          <w:rFonts w:ascii="宋体" w:hAnsi="宋体" w:cs="宋体" w:eastAsia="宋体"/>
          <w:sz w:val="40"/>
          <w:spacing w:val="0"/>
          <w:color w:val="000000"/>
          <w:b w:val="off"/>
          <w:i w:val="off"/>
        </w:rPr>
        <w:t>所说出的话语相反，对文字的解释没有任何其他的辅助手段。</w:t>
      </w:r>
      <w:r>
        <w:rPr>
          <w:rFonts w:ascii="宋体" w:hAnsi="宋体" w:cs="宋体" w:eastAsia="宋体"/>
          <w:sz w:val="40"/>
          <w:spacing w:val="0"/>
          <w:color w:val="000000"/>
          <w:b w:val="off"/>
          <w:i w:val="off"/>
        </w:rPr>
        <w:t>因此，这里在某种特殊的意义上取决于书写的“艺术”。②被说出</w:t>
      </w:r>
      <w:r>
        <w:rPr>
          <w:rFonts w:ascii="宋体" w:hAnsi="宋体" w:cs="宋体" w:eastAsia="宋体"/>
          <w:sz w:val="40"/>
          <w:spacing w:val="0"/>
          <w:color w:val="000000"/>
          <w:b w:val="off"/>
          <w:i w:val="off"/>
        </w:rPr>
        <w:t>的话语以令人吃惊的程度从自身出发解释自身，既可以通过说</w:t>
      </w:r>
      <w:r>
        <w:rPr>
          <w:rFonts w:ascii="宋体" w:hAnsi="宋体" w:cs="宋体" w:eastAsia="宋体"/>
          <w:sz w:val="40"/>
          <w:spacing w:val="0"/>
          <w:color w:val="000000"/>
          <w:b w:val="off"/>
          <w:i w:val="off"/>
        </w:rPr>
        <w:t>话方式、声音、速度等等，同时也可以通过说话时的环境。③</w:t>
      </w:r>
      <w:bookmarkEnd w:id="1226"/>
    </w:p>
    <w:p>
      <w:pPr>
        <w:pageBreakBefore w:val="off"/>
        <w:tabs/>
        <w:wordWrap w:val="off"/>
        <w:spacing w:before="0" w:after="0" w:line="700" w:lineRule="atLeast"/>
        <w:ind w:left="180" w:right="0"/>
        <w:jc w:val="both"/>
        <w:textAlignment w:val="baseline"/>
        <w:rPr>
          <w:sz w:val="40"/>
        </w:rPr>
      </w:pPr>
      <w:bookmarkStart w:name="" w:id="1227"/>
      <w:r>
        <w:rPr>
          <w:rFonts w:ascii="宋体" w:hAnsi="宋体" w:cs="宋体" w:eastAsia="宋体"/>
          <w:sz w:val="40"/>
          <w:spacing w:val="0"/>
          <w:color w:val="000000"/>
          <w:u w:val="single"/>
          <w:b w:val="off"/>
          <w:i w:val="off"/>
        </w:rPr>
        <w:t xml:space="preserve">              </w:t>
      </w:r>
      <w:bookmarkEnd w:id="1227"/>
    </w:p>
    <w:p>
      <w:pPr>
        <w:pageBreakBefore w:val="off"/>
        <w:tabs/>
        <w:wordWrap w:val="off"/>
        <w:spacing w:before="220" w:after="0" w:line="420" w:lineRule="atLeast"/>
        <w:ind w:left="740" w:right="0"/>
        <w:jc w:val="both"/>
        <w:textAlignment w:val="baseline"/>
        <w:rPr>
          <w:sz w:val="30"/>
        </w:rPr>
      </w:pPr>
      <w:bookmarkStart w:name="" w:id="1228"/>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柏拉图:第七封书信,第341C、344C页和《斐德罗篇》第275页。</w:t>
      </w:r>
      <w:bookmarkEnd w:id="1228"/>
    </w:p>
    <w:p>
      <w:pPr>
        <w:pageBreakBefore w:val="off"/>
        <w:tabs/>
        <w:wordWrap w:val="off"/>
        <w:spacing w:before="0" w:after="0" w:line="420" w:lineRule="atLeast"/>
        <w:ind w:left="100" w:right="280" w:firstLine="640"/>
        <w:jc w:val="both"/>
        <w:textAlignment w:val="baseline"/>
        <w:rPr>
          <w:sz w:val="30"/>
        </w:rPr>
      </w:pPr>
      <w:bookmarkStart w:name="" w:id="1229"/>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“讲话”和“书写”、朗读风格和文字固定物所需的高一级风格要求之间的巨</w:t>
      </w:r>
      <w:r>
        <w:rPr>
          <w:rFonts w:ascii="仿宋" w:hAnsi="仿宋" w:cs="仿宋" w:eastAsia="仿宋"/>
          <w:sz w:val="30"/>
          <w:spacing w:val="0"/>
          <w:color w:val="000000"/>
          <w:b w:val="off"/>
          <w:i w:val="off"/>
        </w:rPr>
        <w:t>大区别就基于这一事实。</w:t>
      </w:r>
      <w:bookmarkEnd w:id="1229"/>
    </w:p>
    <w:p>
      <w:pPr>
        <w:pageBreakBefore w:val="off"/>
        <w:tabs/>
        <w:wordWrap w:val="off"/>
        <w:spacing w:before="0" w:after="0" w:line="420" w:lineRule="atLeast"/>
        <w:ind w:left="100" w:right="260" w:firstLine="640"/>
        <w:jc w:val="both"/>
        <w:textAlignment w:val="baseline"/>
        <w:rPr>
          <w:sz w:val="30"/>
        </w:rPr>
      </w:pPr>
      <w:bookmarkStart w:name="" w:id="1230"/>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基彭贝格(Kippenberg)曾讲过，里尔克[289]有一天朗读一首杜依诺斯哀歌，听</w:t>
      </w:r>
      <w:r>
        <w:rPr>
          <w:rFonts w:ascii="仿宋" w:hAnsi="仿宋" w:cs="仿宋" w:eastAsia="仿宋"/>
          <w:sz w:val="30"/>
          <w:spacing w:val="0"/>
          <w:color w:val="000000"/>
          <w:b w:val="off"/>
          <w:i w:val="off"/>
        </w:rPr>
        <w:t>众根本未觉察该诗的难度。</w:t>
      </w:r>
      <w:bookmarkEnd w:id="1230"/>
    </w:p>
    <w:p>
      <w:r>
        <w:t/>
      </w:r>
    </w:p>
    <w:p>
      <w:pPr>
        <w:sectPr>
          <w:footerReference r:id="rId45"/>
          <w:headerReference r:id="rId46" w:type="default"/>
          <w:type w:val="nextPage"/>
          <w:pgSz w:w="16900" w:h="23360"/>
          <w:pgMar w:left="2540" w:top="1720" w:right="2540" w:bottom="1720" w:header="1420" w:footer="1420"/>
          <w:cols w:num="1"/>
        </w:sectPr>
      </w:pPr>
    </w:p>
    <w:p>
      <w:pPr>
        <w:pageBreakBefore w:val="off"/>
        <w:tabs>
          <w:tab w:pos="10860" w:val="left" w:leader="none"/>
        </w:tabs>
        <w:wordWrap w:val="off"/>
        <w:spacing w:before="0" w:after="0" w:line="420" w:lineRule="atLeast"/>
        <w:ind w:left="4800" w:right="0"/>
        <w:jc w:val="both"/>
        <w:textAlignment w:val="baseline"/>
        <w:rPr>
          <w:sz w:val="29"/>
        </w:rPr>
      </w:pPr>
      <w:bookmarkStart w:name="" w:id="1231"/>
      <w:r>
        <w:rPr>
          <w:rFonts w:ascii="黑体" w:hAnsi="黑体" w:cs="黑体" w:eastAsia="黑体"/>
          <w:sz w:val="29"/>
          <w:spacing w:val="0"/>
          <w:color w:val="000000"/>
          <w:b w:val="off"/>
          <w:i w:val="off"/>
        </w:rPr>
        <w:t>第三部分</w:t>
      </w:r>
      <w:r>
        <w:rPr>
          <w:rFonts w:ascii="黑体" w:hAnsi="黑体" w:cs="黑体" w:eastAsia="黑体"/>
          <w:sz w:val="29"/>
          <w:spacing w:val="0"/>
          <w:color w:val="000000"/>
          <w:b w:val="on"/>
          <w:i w:val="off"/>
        </w:rPr>
        <w:t xml:space="preserve">  </w:t>
      </w:r>
      <w:r>
        <w:rPr>
          <w:rFonts w:ascii="黑体" w:hAnsi="黑体" w:cs="黑体" w:eastAsia="黑体"/>
          <w:sz w:val="29"/>
          <w:spacing w:val="0"/>
          <w:color w:val="000000"/>
          <w:b w:val="off"/>
          <w:i w:val="off"/>
        </w:rPr>
        <w:t>以语言为主线的诠释学本体论转向</w:t>
      </w:r>
      <w:r>
        <w:t xml:space="preserve">	</w:t>
      </w:r>
      <w:r>
        <w:rPr>
          <w:rFonts w:ascii="楷体" w:hAnsi="楷体" w:cs="楷体" w:eastAsia="楷体"/>
          <w:sz w:val="29"/>
          <w:spacing w:val="0"/>
          <w:color w:val="000000"/>
          <w:b w:val="off"/>
          <w:i w:val="off"/>
        </w:rPr>
        <w:t>|509</w:t>
      </w:r>
      <w:bookmarkEnd w:id="1231"/>
    </w:p>
    <w:p>
      <w:pPr>
        <w:pageBreakBefore w:val="off"/>
        <w:tabs/>
        <w:wordWrap w:val="off"/>
        <w:spacing w:before="0" w:after="0" w:line="680" w:lineRule="exact"/>
        <w:ind w:left="0" w:right="0"/>
        <w:jc w:val="both"/>
        <w:textAlignment w:val="baseline"/>
        <w:rPr>
          <w:sz w:val="41"/>
        </w:rPr>
      </w:pPr>
      <w:bookmarkStart w:name="" w:id="1232"/>
      <w:r>
        <w:rPr>
          <w:rFonts w:ascii="宋体" w:hAnsi="宋体" w:cs="宋体" w:eastAsia="宋体"/>
          <w:sz w:val="41"/>
          <w:spacing w:val="0"/>
          <w:color w:val="000000"/>
          <w:b w:val="off"/>
          <w:i w:val="off"/>
        </w:rPr>
        <w:t/>
      </w:r>
      <w:bookmarkEnd w:id="1232"/>
    </w:p>
    <w:p>
      <w:pPr>
        <w:pageBreakBefore w:val="off"/>
        <w:tabs/>
        <w:wordWrap w:val="off"/>
        <w:spacing w:before="0" w:after="0" w:line="680" w:lineRule="atLeast"/>
        <w:ind w:left="40" w:right="340" w:firstLine="900"/>
        <w:jc w:val="both"/>
        <w:textAlignment w:val="baseline"/>
        <w:rPr>
          <w:sz w:val="41"/>
        </w:rPr>
      </w:pPr>
      <w:bookmarkStart w:name="" w:id="1233"/>
      <w:r>
        <w:rPr>
          <w:rFonts w:ascii="宋体" w:hAnsi="宋体" w:cs="宋体" w:eastAsia="宋体"/>
          <w:sz w:val="41"/>
          <w:spacing w:val="0"/>
          <w:color w:val="000000"/>
          <w:b w:val="off"/>
          <w:i w:val="off"/>
        </w:rPr>
        <w:t>然而，同样也存在所谓能从自身出发阅读自身的文字写下</w:t>
      </w:r>
      <w:r>
        <w:rPr>
          <w:rFonts w:ascii="宋体" w:hAnsi="宋体" w:cs="宋体" w:eastAsia="宋体"/>
          <w:sz w:val="41"/>
          <w:spacing w:val="0"/>
          <w:color w:val="000000"/>
          <w:b w:val="off"/>
          <w:i w:val="off"/>
        </w:rPr>
        <w:t>的东西。两个伟大的德国哲学著作家席勒和费希特所进行的关</w:t>
      </w:r>
      <w:r>
        <w:rPr>
          <w:rFonts w:ascii="宋体" w:hAnsi="宋体" w:cs="宋体" w:eastAsia="宋体"/>
          <w:sz w:val="41"/>
          <w:spacing w:val="0"/>
          <w:color w:val="000000"/>
          <w:b w:val="off"/>
          <w:i w:val="off"/>
        </w:rPr>
        <w:t>于哲学中的精神和字母的重要争论就是从这个事实出发的。①</w:t>
      </w:r>
      <w:r>
        <w:rPr>
          <w:rFonts w:ascii="宋体" w:hAnsi="宋体" w:cs="宋体" w:eastAsia="宋体"/>
          <w:sz w:val="41"/>
          <w:spacing w:val="0"/>
          <w:color w:val="000000"/>
          <w:b w:val="off"/>
          <w:i w:val="off"/>
        </w:rPr>
        <w:t>在我看来，很值得我们注意的是，由于这两人所使用的美学标准</w:t>
      </w:r>
      <w:r>
        <w:rPr>
          <w:rFonts w:ascii="宋体" w:hAnsi="宋体" w:cs="宋体" w:eastAsia="宋体"/>
          <w:sz w:val="41"/>
          <w:spacing w:val="0"/>
          <w:color w:val="000000"/>
          <w:b w:val="off"/>
          <w:i w:val="off"/>
        </w:rPr>
        <w:t>不同，这场争论是不可能得到平息的。这里所涉及的问题从根</w:t>
      </w:r>
      <w:r>
        <w:rPr>
          <w:rFonts w:ascii="宋体" w:hAnsi="宋体" w:cs="宋体" w:eastAsia="宋体"/>
          <w:sz w:val="41"/>
          <w:spacing w:val="0"/>
          <w:color w:val="000000"/>
          <w:b w:val="off"/>
          <w:i w:val="off"/>
        </w:rPr>
        <w:t>本上说并不是所谓优美风格的美学问题，而是一个诠释学问题。</w:t>
      </w:r>
      <w:r>
        <w:rPr>
          <w:rFonts w:ascii="宋体" w:hAnsi="宋体" w:cs="宋体" w:eastAsia="宋体"/>
          <w:sz w:val="41"/>
          <w:spacing w:val="0"/>
          <w:color w:val="000000"/>
          <w:b w:val="off"/>
          <w:i w:val="off"/>
        </w:rPr>
        <w:t>如何激起读者的思想并使其取得创造性活动的写作“艺术”很少</w:t>
      </w:r>
      <w:r>
        <w:rPr>
          <w:rFonts w:ascii="宋体" w:hAnsi="宋体" w:cs="宋体" w:eastAsia="宋体"/>
          <w:sz w:val="41"/>
          <w:spacing w:val="0"/>
          <w:color w:val="000000"/>
          <w:b w:val="off"/>
          <w:i w:val="off"/>
        </w:rPr>
        <w:t>同传统的修辞学或美学的艺术手段有关。毋宁说，它完全关系</w:t>
      </w:r>
      <w:r>
        <w:rPr>
          <w:rFonts w:ascii="宋体" w:hAnsi="宋体" w:cs="宋体" w:eastAsia="宋体"/>
          <w:sz w:val="41"/>
          <w:spacing w:val="0"/>
          <w:color w:val="000000"/>
          <w:b w:val="off"/>
          <w:i w:val="off"/>
        </w:rPr>
        <w:t>到人们如何被引到共同思考文中所想的内容。写作的“艺术”在</w:t>
      </w:r>
      <w:r>
        <w:rPr>
          <w:rFonts w:ascii="宋体" w:hAnsi="宋体" w:cs="宋体" w:eastAsia="宋体"/>
          <w:sz w:val="41"/>
          <w:spacing w:val="0"/>
          <w:color w:val="000000"/>
          <w:b w:val="off"/>
          <w:i w:val="off"/>
        </w:rPr>
        <w:t>这里根本不能作如此理解和注意。写作的艺术如同讲话的艺术</w:t>
      </w:r>
      <w:r>
        <w:rPr>
          <w:rFonts w:ascii="宋体" w:hAnsi="宋体" w:cs="宋体" w:eastAsia="宋体"/>
          <w:sz w:val="41"/>
          <w:spacing w:val="0"/>
          <w:color w:val="000000"/>
          <w:b w:val="off"/>
          <w:i w:val="off"/>
        </w:rPr>
        <w:t>一样本身并不是目的，因此也不是诠释学努力的根本对象。理</w:t>
      </w:r>
      <w:r>
        <w:rPr>
          <w:rFonts w:ascii="宋体" w:hAnsi="宋体" w:cs="宋体" w:eastAsia="宋体"/>
          <w:sz w:val="41"/>
          <w:spacing w:val="0"/>
          <w:color w:val="000000"/>
          <w:b w:val="off"/>
          <w:i w:val="off"/>
        </w:rPr>
        <w:t>解完全是被事情拖入它的轨道的。因此，对于理解的任务来说，</w:t>
      </w:r>
      <w:r>
        <w:rPr>
          <w:rFonts w:ascii="宋体" w:hAnsi="宋体" w:cs="宋体" w:eastAsia="宋体"/>
          <w:sz w:val="41"/>
          <w:spacing w:val="0"/>
          <w:color w:val="000000"/>
          <w:b w:val="off"/>
          <w:i w:val="off"/>
        </w:rPr>
        <w:t>含糊地思考以及“糟糕”地写作并不是足以使诠释学艺术得以显</w:t>
      </w:r>
      <w:r>
        <w:rPr>
          <w:rFonts w:ascii="宋体" w:hAnsi="宋体" w:cs="宋体" w:eastAsia="宋体"/>
          <w:sz w:val="41"/>
          <w:spacing w:val="0"/>
          <w:color w:val="000000"/>
          <w:b w:val="off"/>
          <w:i w:val="off"/>
        </w:rPr>
        <w:t>示其全部荣耀的卓越例子，而是相反，它们乃是诠释学成功的根</w:t>
      </w:r>
      <w:r>
        <w:rPr>
          <w:rFonts w:ascii="宋体" w:hAnsi="宋体" w:cs="宋体" w:eastAsia="宋体"/>
          <w:sz w:val="41"/>
          <w:spacing w:val="0"/>
          <w:color w:val="000000"/>
          <w:b w:val="off"/>
          <w:i w:val="off"/>
        </w:rPr>
        <w:t>本前提、即所指意义的单义性发生动摇的模棱两可情况。</w:t>
      </w:r>
      <w:bookmarkEnd w:id="1233"/>
    </w:p>
    <w:p>
      <w:pPr>
        <w:pageBreakBefore w:val="off"/>
        <w:tabs/>
        <w:wordWrap w:val="off"/>
        <w:spacing w:before="0" w:after="0" w:line="680" w:lineRule="atLeast"/>
        <w:ind w:left="40" w:right="440" w:firstLine="900"/>
        <w:jc w:val="both"/>
        <w:textAlignment w:val="baseline"/>
        <w:rPr>
          <w:sz w:val="41"/>
        </w:rPr>
      </w:pPr>
      <w:bookmarkStart w:name="" w:id="1234"/>
      <w:r>
        <w:rPr>
          <w:rFonts w:ascii="宋体" w:hAnsi="宋体" w:cs="宋体" w:eastAsia="宋体"/>
          <w:sz w:val="41"/>
          <w:spacing w:val="0"/>
          <w:color w:val="000000"/>
          <w:b w:val="off"/>
          <w:i w:val="off"/>
        </w:rPr>
        <w:t>一切文字性的东西都要求能从自身出发被唤入讲说的语言</w:t>
      </w:r>
      <w:r>
        <w:rPr>
          <w:rFonts w:ascii="宋体" w:hAnsi="宋体" w:cs="宋体" w:eastAsia="宋体"/>
          <w:sz w:val="41"/>
          <w:spacing w:val="0"/>
          <w:color w:val="000000"/>
          <w:b w:val="off"/>
          <w:i w:val="off"/>
        </w:rPr>
        <w:t>中，这种意义自主的要求得到极大的强调，甚至一种真正的朗</w:t>
      </w:r>
      <w:r>
        <w:rPr>
          <w:rFonts w:ascii="宋体" w:hAnsi="宋体" w:cs="宋体" w:eastAsia="宋体"/>
          <w:sz w:val="41"/>
          <w:spacing w:val="0"/>
          <w:color w:val="000000"/>
          <w:b w:val="off"/>
          <w:i w:val="off"/>
        </w:rPr>
        <w:t>读，例如诗人朗读自己写的诗，如果听众的注意力从作为理解者</w:t>
      </w:r>
      <w:r>
        <w:rPr>
          <w:rFonts w:ascii="宋体" w:hAnsi="宋体" w:cs="宋体" w:eastAsia="宋体"/>
          <w:sz w:val="41"/>
          <w:spacing w:val="0"/>
          <w:color w:val="000000"/>
          <w:b w:val="off"/>
          <w:i w:val="off"/>
        </w:rPr>
        <w:t>的我们所真正对准的焦点偏离开，也会显出某种疑惑。对本文</w:t>
      </w:r>
      <w:r>
        <w:rPr>
          <w:rFonts w:ascii="宋体" w:hAnsi="宋体" w:cs="宋体" w:eastAsia="宋体"/>
          <w:sz w:val="41"/>
          <w:spacing w:val="0"/>
          <w:color w:val="000000"/>
          <w:b w:val="off"/>
          <w:i w:val="off"/>
        </w:rPr>
        <w:t>的解释正因为要依赖于该本文真正意义的传达，所以对本文的</w:t>
      </w:r>
      <w:r>
        <w:rPr>
          <w:rFonts w:ascii="宋体" w:hAnsi="宋体" w:cs="宋体" w:eastAsia="宋体"/>
          <w:sz w:val="41"/>
          <w:spacing w:val="0"/>
          <w:color w:val="000000"/>
          <w:b w:val="off"/>
          <w:i w:val="off"/>
        </w:rPr>
        <w:t>这种解释已经受制于一种实际的模式。这就是柏拉图的辩证法</w:t>
      </w:r>
      <w:r>
        <w:rPr>
          <w:rFonts w:ascii="宋体" w:hAnsi="宋体" w:cs="宋体" w:eastAsia="宋体"/>
          <w:sz w:val="41"/>
          <w:spacing w:val="0"/>
          <w:color w:val="000000"/>
          <w:b w:val="off"/>
          <w:i w:val="off"/>
        </w:rPr>
        <w:t>所提出的要求，它试图使逻各斯作为这个目的而发挥作用并超</w:t>
      </w:r>
      <w:r>
        <w:rPr>
          <w:rFonts w:ascii="宋体" w:hAnsi="宋体" w:cs="宋体" w:eastAsia="宋体"/>
          <w:sz w:val="41"/>
          <w:spacing w:val="0"/>
          <w:color w:val="000000"/>
          <w:b w:val="off"/>
          <w:i w:val="off"/>
        </w:rPr>
        <w:t>越实际谈话的参加者。的确，文字的特殊弱点，亦即文字相对于</w:t>
      </w:r>
      <w:r>
        <w:rPr>
          <w:rFonts w:ascii="宋体" w:hAnsi="宋体" w:cs="宋体" w:eastAsia="宋体"/>
          <w:sz w:val="41"/>
          <w:spacing w:val="0"/>
          <w:color w:val="000000"/>
          <w:b w:val="off"/>
          <w:i w:val="off"/>
        </w:rPr>
        <w:t>生动的谈话更加需要帮助这种弱点也有其另外的一面，即它使</w:t>
      </w:r>
      <w:bookmarkEnd w:id="1234"/>
    </w:p>
    <w:p>
      <w:pPr>
        <w:pageBreakBefore w:val="off"/>
        <w:tabs/>
        <w:wordWrap w:val="off"/>
        <w:spacing w:before="0" w:after="0" w:line="680" w:lineRule="atLeast"/>
        <w:ind w:left="40" w:right="0"/>
        <w:jc w:val="both"/>
        <w:textAlignment w:val="baseline"/>
        <w:rPr>
          <w:sz w:val="41"/>
        </w:rPr>
      </w:pPr>
      <w:bookmarkStart w:name="" w:id="1235"/>
      <w:r>
        <w:rPr>
          <w:rFonts w:ascii="宋体" w:hAnsi="宋体" w:cs="宋体" w:eastAsia="宋体"/>
          <w:sz w:val="41"/>
          <w:spacing w:val="0"/>
          <w:color w:val="000000"/>
          <w:u w:val="single"/>
          <w:b w:val="off"/>
          <w:i w:val="off"/>
        </w:rPr>
        <w:t xml:space="preserve">             </w:t>
      </w:r>
      <w:bookmarkEnd w:id="1235"/>
    </w:p>
    <w:p>
      <w:pPr>
        <w:pageBreakBefore w:val="off"/>
        <w:tabs/>
        <w:wordWrap w:val="off"/>
        <w:spacing w:before="240" w:after="0" w:line="440" w:lineRule="atLeast"/>
        <w:ind w:left="40" w:right="520" w:firstLine="600"/>
        <w:jc w:val="both"/>
        <w:textAlignment w:val="baseline"/>
        <w:rPr>
          <w:sz w:val="30"/>
        </w:rPr>
      </w:pPr>
      <w:bookmarkStart w:name="" w:id="1236"/>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参见费希特书信，该信收入费希特《论哲学中的精神和字母》(《费希特书信</w:t>
      </w:r>
      <w:r>
        <w:rPr>
          <w:rFonts w:ascii="仿宋" w:hAnsi="仿宋" w:cs="仿宋" w:eastAsia="仿宋"/>
          <w:sz w:val="30"/>
          <w:spacing w:val="0"/>
          <w:color w:val="000000"/>
          <w:b w:val="off"/>
          <w:i w:val="off"/>
        </w:rPr>
        <w:t>集》，第2卷，第5章)。</w:t>
      </w:r>
      <w:bookmarkEnd w:id="1236"/>
    </w:p>
    <w:p>
      <w:r>
        <w:t/>
      </w:r>
    </w:p>
    <w:p>
      <w:pPr>
        <w:sectPr>
          <w:footerReference r:id="rId47"/>
          <w:headerReference r:id="rId48" w:type="default"/>
          <w:type w:val="nextPage"/>
          <w:pgSz w:w="16900" w:h="23360"/>
          <w:pgMar w:left="2460" w:top="1620" w:right="2460" w:bottom="1620" w:header="1320" w:footer="1320"/>
          <w:cols w:num="1"/>
        </w:sectPr>
      </w:pPr>
    </w:p>
    <w:p>
      <w:pPr>
        <w:pageBreakBefore w:val="off"/>
        <w:tabs/>
        <w:wordWrap w:val="off"/>
        <w:spacing w:before="0" w:after="0" w:line="600" w:lineRule="atLeast"/>
        <w:ind w:left="420" w:right="0"/>
        <w:jc w:val="both"/>
        <w:textAlignment w:val="baseline"/>
        <w:rPr>
          <w:sz w:val="34"/>
        </w:rPr>
      </w:pPr>
      <w:bookmarkStart w:name="" w:id="1237"/>
      <w:r>
        <w:rPr>
          <w:rFonts w:ascii="仿宋" w:hAnsi="仿宋" w:cs="仿宋" w:eastAsia="仿宋"/>
          <w:sz w:val="34"/>
          <w:spacing w:val="0"/>
          <w:color w:val="000000"/>
          <w:b w:val="off"/>
          <w:i w:val="off"/>
        </w:rPr>
        <w:t>510|真理与方法</w:t>
      </w:r>
      <w:bookmarkEnd w:id="1237"/>
    </w:p>
    <w:p>
      <w:pPr>
        <w:pageBreakBefore w:val="off"/>
        <w:tabs/>
        <w:wordWrap w:val="off"/>
        <w:spacing w:before="0" w:after="0" w:line="680" w:lineRule="exact"/>
        <w:ind w:left="0" w:right="0"/>
        <w:jc w:val="both"/>
        <w:textAlignment w:val="baseline"/>
        <w:rPr>
          <w:sz w:val="40"/>
        </w:rPr>
      </w:pPr>
      <w:bookmarkStart w:name="" w:id="1238"/>
      <w:r>
        <w:rPr>
          <w:rFonts w:ascii="宋体" w:hAnsi="宋体" w:cs="宋体" w:eastAsia="宋体"/>
          <w:sz w:val="40"/>
          <w:spacing w:val="0"/>
          <w:color w:val="000000"/>
          <w:b w:val="off"/>
          <w:i w:val="off"/>
        </w:rPr>
        <w:t/>
      </w:r>
      <w:bookmarkEnd w:id="1238"/>
    </w:p>
    <w:p>
      <w:pPr>
        <w:pageBreakBefore w:val="off"/>
        <w:tabs/>
        <w:wordWrap w:val="off"/>
        <w:spacing w:before="0" w:after="0" w:line="680" w:lineRule="atLeast"/>
        <w:ind w:left="300" w:right="0" w:firstLine="120"/>
        <w:jc w:val="both"/>
        <w:textAlignment w:val="baseline"/>
        <w:rPr>
          <w:sz w:val="40"/>
        </w:rPr>
      </w:pPr>
      <w:bookmarkStart w:name="" w:id="1239"/>
      <w:r>
        <w:rPr>
          <w:rFonts w:ascii="宋体" w:hAnsi="宋体" w:cs="宋体" w:eastAsia="宋体"/>
          <w:sz w:val="40"/>
          <w:spacing w:val="0"/>
          <w:color w:val="000000"/>
          <w:b w:val="off"/>
          <w:i w:val="off"/>
        </w:rPr>
        <w:t>理解的辩证任务加倍清楚地显露出来。因此，在文字中就像谈</w:t>
      </w:r>
      <w:r>
        <w:rPr>
          <w:rFonts w:ascii="宋体" w:hAnsi="宋体" w:cs="宋体" w:eastAsia="宋体"/>
          <w:sz w:val="40"/>
          <w:spacing w:val="0"/>
          <w:color w:val="000000"/>
          <w:b w:val="off"/>
          <w:i w:val="off"/>
        </w:rPr>
        <w:t>话时一样，理解必须寻求增强被说出的话的意义。在本文中所</w:t>
      </w:r>
      <w:r>
        <w:rPr>
          <w:rFonts w:ascii="宋体" w:hAnsi="宋体" w:cs="宋体" w:eastAsia="宋体"/>
          <w:sz w:val="40"/>
          <w:spacing w:val="0"/>
          <w:color w:val="000000"/>
          <w:b w:val="off"/>
          <w:i w:val="off"/>
        </w:rPr>
        <w:t>说的内容必须同加于它身上的一切关联相分离，并且必须在对</w:t>
      </w:r>
      <w:r>
        <w:rPr>
          <w:rFonts w:ascii="宋体" w:hAnsi="宋体" w:cs="宋体" w:eastAsia="宋体"/>
          <w:sz w:val="40"/>
          <w:spacing w:val="0"/>
          <w:color w:val="000000"/>
          <w:b w:val="off"/>
          <w:i w:val="off"/>
        </w:rPr>
        <w:t>它才惟一有效的完全的理想性中被把握。正因为文字的固定化</w:t>
      </w:r>
      <w:r>
        <w:rPr>
          <w:rFonts w:ascii="宋体" w:hAnsi="宋体" w:cs="宋体" w:eastAsia="宋体"/>
          <w:sz w:val="40"/>
          <w:spacing w:val="0"/>
          <w:color w:val="000000"/>
          <w:b w:val="off"/>
          <w:i w:val="off"/>
        </w:rPr>
        <w:t>使陈述的意义同陈述的人完全相分离，所以它就使得进行理解</w:t>
      </w:r>
      <w:r>
        <w:rPr>
          <w:rFonts w:ascii="宋体" w:hAnsi="宋体" w:cs="宋体" w:eastAsia="宋体"/>
          <w:sz w:val="40"/>
          <w:spacing w:val="0"/>
          <w:color w:val="000000"/>
          <w:b w:val="off"/>
          <w:i w:val="off"/>
        </w:rPr>
        <w:t>的读者重新成为它的真理要求的辩护人。读者也就在它的一切</w:t>
      </w:r>
      <w:r>
        <w:rPr>
          <w:rFonts w:ascii="宋体" w:hAnsi="宋体" w:cs="宋体" w:eastAsia="宋体"/>
          <w:sz w:val="40"/>
          <w:spacing w:val="0"/>
          <w:color w:val="000000"/>
          <w:b w:val="off"/>
          <w:i w:val="off"/>
        </w:rPr>
        <w:t>有效性中得知向他诉说和他所理解的东西。读者所理解的已经</w:t>
      </w:r>
      <w:r>
        <w:rPr>
          <w:rFonts w:ascii="宋体" w:hAnsi="宋体" w:cs="宋体" w:eastAsia="宋体"/>
          <w:sz w:val="40"/>
          <w:spacing w:val="0"/>
          <w:color w:val="000000"/>
          <w:b w:val="off"/>
          <w:i w:val="off"/>
        </w:rPr>
        <w:t>不仅仅是一种陌生的意见————它总已经是可能的真理。这就是</w:t>
      </w:r>
      <w:r>
        <w:rPr>
          <w:rFonts w:ascii="宋体" w:hAnsi="宋体" w:cs="宋体" w:eastAsia="宋体"/>
          <w:sz w:val="40"/>
          <w:spacing w:val="0"/>
          <w:color w:val="000000"/>
          <w:b w:val="off"/>
          <w:i w:val="off"/>
        </w:rPr>
        <w:t>通过把所说的东西同说话者相分离、把文字所赋予的持存同时</w:t>
      </w:r>
      <w:r>
        <w:rPr>
          <w:rFonts w:ascii="宋体" w:hAnsi="宋体" w:cs="宋体" w:eastAsia="宋体"/>
          <w:sz w:val="40"/>
          <w:spacing w:val="0"/>
          <w:color w:val="000000"/>
          <w:b w:val="off"/>
          <w:i w:val="off"/>
        </w:rPr>
        <w:t>间延续相分离所产生的结果。如果像本书前面所曾指出过的那</w:t>
      </w:r>
      <w:r>
        <w:rPr>
          <w:rFonts w:ascii="宋体" w:hAnsi="宋体" w:cs="宋体" w:eastAsia="宋体"/>
          <w:sz w:val="40"/>
          <w:spacing w:val="0"/>
          <w:color w:val="000000"/>
          <w:b w:val="off"/>
          <w:i w:val="off"/>
        </w:rPr>
        <w:t>样，①不习惯于阅读的人根本不曾怀疑过写下的东西可能是错</w:t>
      </w:r>
      <w:r>
        <w:rPr>
          <w:rFonts w:ascii="宋体" w:hAnsi="宋体" w:cs="宋体" w:eastAsia="宋体"/>
          <w:sz w:val="40"/>
          <w:spacing w:val="0"/>
          <w:color w:val="000000"/>
          <w:b w:val="off"/>
          <w:i w:val="off"/>
        </w:rPr>
        <w:t>的，因为对他们来说一切文字的东西就像一件文本一样本身就</w:t>
      </w:r>
      <w:r>
        <w:rPr>
          <w:rFonts w:ascii="宋体" w:hAnsi="宋体" w:cs="宋体" w:eastAsia="宋体"/>
          <w:sz w:val="40"/>
          <w:spacing w:val="0"/>
          <w:color w:val="000000"/>
          <w:b w:val="off"/>
          <w:i w:val="off"/>
        </w:rPr>
        <w:t>是可信的，那么这是有其更深的诠释学根据的。</w:t>
      </w:r>
      <w:bookmarkEnd w:id="1239"/>
    </w:p>
    <w:p>
      <w:pPr>
        <w:pageBreakBefore w:val="off"/>
        <w:tabs/>
        <w:wordWrap w:val="off"/>
        <w:spacing w:before="0" w:after="0" w:line="680" w:lineRule="atLeast"/>
        <w:ind w:left="300" w:right="60" w:firstLine="860"/>
        <w:jc w:val="both"/>
        <w:textAlignment w:val="baseline"/>
        <w:rPr>
          <w:sz w:val="40"/>
        </w:rPr>
      </w:pPr>
      <w:bookmarkStart w:name="" w:id="1240"/>
      <w:r>
        <w:rPr>
          <w:rFonts w:ascii="宋体" w:hAnsi="宋体" w:cs="宋体" w:eastAsia="宋体"/>
          <w:sz w:val="40"/>
          <w:spacing w:val="0"/>
          <w:color w:val="000000"/>
          <w:b w:val="off"/>
          <w:i w:val="off"/>
        </w:rPr>
        <w:t>一切文字的东西实际上是更主要的诠释学对象。我们在外</w:t>
      </w:r>
      <w:r>
        <w:rPr>
          <w:rFonts w:ascii="宋体" w:hAnsi="宋体" w:cs="宋体" w:eastAsia="宋体"/>
          <w:sz w:val="40"/>
          <w:spacing w:val="0"/>
          <w:color w:val="000000"/>
          <w:b w:val="off"/>
          <w:i w:val="off"/>
        </w:rPr>
        <w:t>语以及翻译问题等例子中所说明的一切也在阅读的自主性上得</w:t>
      </w:r>
      <w:r>
        <w:rPr>
          <w:rFonts w:ascii="宋体" w:hAnsi="宋体" w:cs="宋体" w:eastAsia="宋体"/>
          <w:sz w:val="40"/>
          <w:spacing w:val="0"/>
          <w:color w:val="000000"/>
          <w:b w:val="off"/>
          <w:i w:val="off"/>
        </w:rPr>
        <w:t>以证实：理解并不是心理的转化。理解的意义视域既不能完全</w:t>
      </w:r>
      <w:r>
        <w:rPr>
          <w:rFonts w:ascii="宋体" w:hAnsi="宋体" w:cs="宋体" w:eastAsia="宋体"/>
          <w:sz w:val="40"/>
          <w:spacing w:val="0"/>
          <w:color w:val="000000"/>
          <w:b w:val="off"/>
          <w:i w:val="off"/>
        </w:rPr>
        <w:t>由作者本来头脑中的想法所限制，也不能由本文原来写给其看</w:t>
      </w:r>
      <w:r>
        <w:rPr>
          <w:rFonts w:ascii="宋体" w:hAnsi="宋体" w:cs="宋体" w:eastAsia="宋体"/>
          <w:sz w:val="40"/>
          <w:spacing w:val="0"/>
          <w:color w:val="000000"/>
          <w:b w:val="off"/>
          <w:i w:val="off"/>
        </w:rPr>
        <w:t>的读者的视域所限制。</w:t>
      </w:r>
      <w:bookmarkEnd w:id="1240"/>
    </w:p>
    <w:p>
      <w:pPr>
        <w:pageBreakBefore w:val="off"/>
        <w:tabs/>
        <w:wordWrap w:val="off"/>
        <w:spacing w:before="0" w:after="0" w:line="680" w:lineRule="atLeast"/>
        <w:ind w:left="300" w:right="100" w:firstLine="860"/>
        <w:jc w:val="both"/>
        <w:textAlignment w:val="baseline"/>
        <w:rPr>
          <w:sz w:val="40"/>
        </w:rPr>
      </w:pPr>
      <w:bookmarkStart w:name="" w:id="1241"/>
      <w:r>
        <w:rPr>
          <w:rFonts w:ascii="宋体" w:hAnsi="宋体" w:cs="宋体" w:eastAsia="宋体"/>
          <w:sz w:val="40"/>
          <w:spacing w:val="0"/>
          <w:color w:val="000000"/>
          <w:b w:val="off"/>
          <w:i w:val="off"/>
        </w:rPr>
        <w:t>我们不该在本文中置入作者和原来的读者未曾想到的内</w:t>
      </w:r>
      <w:r>
        <w:rPr>
          <w:rFonts w:ascii="宋体" w:hAnsi="宋体" w:cs="宋体" w:eastAsia="宋体"/>
          <w:sz w:val="40"/>
          <w:spacing w:val="0"/>
          <w:color w:val="000000"/>
          <w:b w:val="off"/>
          <w:i w:val="off"/>
        </w:rPr>
        <w:t>容，这种说法最初听起来好像是一种受到普遍承认的合理的诠</w:t>
      </w:r>
      <w:r>
        <w:rPr>
          <w:rFonts w:ascii="宋体" w:hAnsi="宋体" w:cs="宋体" w:eastAsia="宋体"/>
          <w:sz w:val="40"/>
          <w:spacing w:val="0"/>
          <w:color w:val="000000"/>
          <w:b w:val="off"/>
          <w:i w:val="off"/>
        </w:rPr>
        <w:t>释学规则。其实这条规则只有在很极端的情况下才能被应用。</w:t>
      </w:r>
      <w:r>
        <w:rPr>
          <w:rFonts w:ascii="宋体" w:hAnsi="宋体" w:cs="宋体" w:eastAsia="宋体"/>
          <w:sz w:val="40"/>
          <w:spacing w:val="0"/>
          <w:color w:val="000000"/>
          <w:b w:val="off"/>
          <w:i w:val="off"/>
        </w:rPr>
        <w:t>399 因为本文不能被理解成作者主观性的生动表现。某一本文的意</w:t>
      </w:r>
      <w:r>
        <w:rPr>
          <w:rFonts w:ascii="宋体" w:hAnsi="宋体" w:cs="宋体" w:eastAsia="宋体"/>
          <w:sz w:val="40"/>
          <w:spacing w:val="0"/>
          <w:color w:val="000000"/>
          <w:b w:val="off"/>
          <w:i w:val="off"/>
        </w:rPr>
        <w:t>义不能从作者的主观性出发找到它的范围。而且，不仅把某一</w:t>
      </w:r>
      <w:r>
        <w:rPr>
          <w:rFonts w:ascii="宋体" w:hAnsi="宋体" w:cs="宋体" w:eastAsia="宋体"/>
          <w:sz w:val="40"/>
          <w:spacing w:val="0"/>
          <w:color w:val="000000"/>
          <w:b w:val="off"/>
          <w:i w:val="off"/>
        </w:rPr>
        <w:t>本文的意义限制在作者“真实的”思想上是大有问题的，就是我</w:t>
      </w:r>
      <w:r>
        <w:rPr>
          <w:rFonts w:ascii="宋体" w:hAnsi="宋体" w:cs="宋体" w:eastAsia="宋体"/>
          <w:sz w:val="40"/>
          <w:spacing w:val="0"/>
          <w:color w:val="000000"/>
          <w:b w:val="off"/>
          <w:i w:val="off"/>
        </w:rPr>
        <w:t>们为了试图客观地规定某一本文的意义而把它理解成同时代人</w:t>
      </w:r>
      <w:bookmarkEnd w:id="1241"/>
    </w:p>
    <w:p>
      <w:pPr>
        <w:pageBreakBefore w:val="off"/>
        <w:tabs/>
        <w:wordWrap w:val="off"/>
        <w:spacing w:before="0" w:after="0" w:line="680" w:lineRule="atLeast"/>
        <w:ind w:left="300" w:right="0"/>
        <w:jc w:val="both"/>
        <w:textAlignment w:val="baseline"/>
        <w:rPr>
          <w:sz w:val="40"/>
        </w:rPr>
      </w:pPr>
      <w:bookmarkStart w:name="" w:id="1242"/>
      <w:r>
        <w:rPr>
          <w:rFonts w:ascii="宋体" w:hAnsi="宋体" w:cs="宋体" w:eastAsia="宋体"/>
          <w:sz w:val="40"/>
          <w:spacing w:val="0"/>
          <w:color w:val="000000"/>
          <w:u w:val="single"/>
          <w:b w:val="off"/>
          <w:i w:val="off"/>
        </w:rPr>
        <w:t xml:space="preserve">              </w:t>
      </w:r>
      <w:bookmarkEnd w:id="1242"/>
    </w:p>
    <w:p>
      <w:pPr>
        <w:pageBreakBefore w:val="off"/>
        <w:tabs/>
        <w:wordWrap w:val="off"/>
        <w:spacing w:before="260" w:after="0" w:line="460" w:lineRule="atLeast"/>
        <w:ind w:left="880" w:right="0"/>
        <w:jc w:val="both"/>
        <w:textAlignment w:val="baseline"/>
        <w:rPr>
          <w:sz w:val="34"/>
        </w:rPr>
      </w:pPr>
      <w:bookmarkStart w:name="" w:id="1243"/>
      <w:r>
        <w:rPr>
          <w:rFonts w:ascii="仿宋" w:hAnsi="仿宋" w:cs="仿宋" w:eastAsia="仿宋"/>
          <w:sz w:val="34"/>
          <w:spacing w:val="0"/>
          <w:color w:val="000000"/>
          <w:b w:val="off"/>
          <w:i w:val="off"/>
        </w:rPr>
        <w:t>① 参见本书第277页。</w:t>
      </w:r>
      <w:bookmarkEnd w:id="1243"/>
    </w:p>
    <w:p>
      <w:r>
        <w:t/>
      </w:r>
    </w:p>
    <w:p>
      <w:pPr>
        <w:sectPr>
          <w:footerReference r:id="rId49"/>
          <w:headerReference r:id="rId50" w:type="default"/>
          <w:type w:val="nextPage"/>
          <w:pgSz w:w="16900" w:h="23360"/>
          <w:pgMar w:left="2520" w:top="1660" w:right="2520" w:bottom="1660" w:header="1360" w:footer="1360"/>
          <w:cols w:num="1"/>
        </w:sectPr>
      </w:pPr>
    </w:p>
    <w:p>
      <w:pPr>
        <w:pageBreakBefore w:val="off"/>
        <w:tabs>
          <w:tab w:pos="10900" w:val="left" w:leader="none"/>
        </w:tabs>
        <w:wordWrap w:val="off"/>
        <w:spacing w:before="0" w:after="0" w:line="400" w:lineRule="atLeast"/>
        <w:ind w:left="4820" w:right="0"/>
        <w:jc w:val="both"/>
        <w:textAlignment w:val="baseline"/>
        <w:rPr>
          <w:sz w:val="29"/>
        </w:rPr>
      </w:pPr>
      <w:bookmarkStart w:name="" w:id="1244"/>
      <w:r>
        <w:rPr>
          <w:rFonts w:ascii="仿宋" w:hAnsi="仿宋" w:cs="仿宋" w:eastAsia="仿宋"/>
          <w:sz w:val="29"/>
          <w:spacing w:val="0"/>
          <w:color w:val="000000"/>
          <w:b w:val="off"/>
          <w:i w:val="off"/>
        </w:rPr>
        <w:t>第三部分</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以语言为主线的诠释学本体论转向</w:t>
      </w:r>
      <w:r>
        <w:t xml:space="preserve">	</w:t>
      </w:r>
      <w:r>
        <w:rPr>
          <w:rFonts w:ascii="楷体" w:hAnsi="楷体" w:cs="楷体" w:eastAsia="楷体"/>
          <w:sz w:val="29"/>
          <w:spacing w:val="0"/>
          <w:color w:val="000000"/>
          <w:b w:val="off"/>
          <w:i w:val="off"/>
        </w:rPr>
        <w:t>|511</w:t>
      </w:r>
      <w:bookmarkEnd w:id="1244"/>
    </w:p>
    <w:p>
      <w:pPr>
        <w:pageBreakBefore w:val="off"/>
        <w:tabs/>
        <w:wordWrap w:val="off"/>
        <w:spacing w:before="0" w:after="0" w:line="340" w:lineRule="exact"/>
        <w:ind w:left="0" w:right="0"/>
        <w:jc w:val="both"/>
        <w:textAlignment w:val="baseline"/>
        <w:rPr>
          <w:sz w:val="29"/>
        </w:rPr>
      </w:pPr>
      <w:bookmarkStart w:name="" w:id="1245"/>
      <w:r>
        <w:rPr>
          <w:rFonts w:ascii="宋体" w:hAnsi="宋体" w:cs="宋体" w:eastAsia="宋体"/>
          <w:sz w:val="29"/>
          <w:spacing w:val="0"/>
          <w:color w:val="000000"/>
          <w:b w:val="off"/>
          <w:i w:val="off"/>
        </w:rPr>
        <w:t/>
      </w:r>
      <w:bookmarkEnd w:id="1245"/>
    </w:p>
    <w:p>
      <w:pPr>
        <w:pageBreakBefore w:val="off"/>
        <w:tabs/>
        <w:wordWrap w:val="off"/>
        <w:spacing w:before="0" w:after="0" w:line="340" w:lineRule="exact"/>
        <w:ind w:left="0" w:right="0"/>
        <w:jc w:val="both"/>
        <w:textAlignment w:val="baseline"/>
        <w:rPr>
          <w:sz w:val="29"/>
        </w:rPr>
      </w:pPr>
      <w:bookmarkStart w:name="" w:id="1246"/>
      <w:r>
        <w:rPr>
          <w:rFonts w:ascii="宋体" w:hAnsi="宋体" w:cs="宋体" w:eastAsia="宋体"/>
          <w:sz w:val="29"/>
          <w:spacing w:val="0"/>
          <w:color w:val="000000"/>
          <w:b w:val="off"/>
          <w:i w:val="off"/>
        </w:rPr>
        <w:t/>
      </w:r>
      <w:bookmarkEnd w:id="1246"/>
    </w:p>
    <w:p>
      <w:pPr>
        <w:pageBreakBefore w:val="off"/>
        <w:tabs/>
        <w:wordWrap w:val="off"/>
        <w:spacing w:before="0" w:after="0" w:line="640" w:lineRule="atLeast"/>
        <w:ind w:left="60" w:right="320"/>
        <w:jc w:val="both"/>
        <w:textAlignment w:val="baseline"/>
        <w:rPr>
          <w:sz w:val="39"/>
        </w:rPr>
      </w:pPr>
      <w:bookmarkStart w:name="" w:id="1247"/>
      <w:r>
        <w:rPr>
          <w:rFonts w:ascii="宋体" w:hAnsi="宋体" w:cs="宋体" w:eastAsia="宋体"/>
          <w:sz w:val="39"/>
          <w:spacing w:val="0"/>
          <w:color w:val="000000"/>
          <w:b w:val="off"/>
          <w:i w:val="off"/>
        </w:rPr>
        <w:t>之间的谈话并把它关联到它原来的读者———这是施莱尔马赫的</w:t>
      </w:r>
      <w:r>
        <w:rPr>
          <w:rFonts w:ascii="宋体" w:hAnsi="宋体" w:cs="宋体" w:eastAsia="宋体"/>
          <w:sz w:val="39"/>
          <w:spacing w:val="0"/>
          <w:color w:val="000000"/>
          <w:b w:val="off"/>
          <w:i w:val="off"/>
        </w:rPr>
        <w:t>基本假定————我们还是不能跳出一种偶然界限。同时代的读者</w:t>
      </w:r>
      <w:r>
        <w:rPr>
          <w:rFonts w:ascii="宋体" w:hAnsi="宋体" w:cs="宋体" w:eastAsia="宋体"/>
          <w:sz w:val="39"/>
          <w:spacing w:val="0"/>
          <w:color w:val="000000"/>
          <w:b w:val="off"/>
          <w:i w:val="off"/>
        </w:rPr>
        <w:t>(Adresse)这个概念只能要求某种有限的批判效果。因为究竟什</w:t>
      </w:r>
      <w:r>
        <w:rPr>
          <w:rFonts w:ascii="宋体" w:hAnsi="宋体" w:cs="宋体" w:eastAsia="宋体"/>
          <w:sz w:val="39"/>
          <w:spacing w:val="0"/>
          <w:color w:val="000000"/>
          <w:b w:val="off"/>
          <w:i w:val="off"/>
        </w:rPr>
        <w:t>么叫同时代？前天的听众和后天的听众都总是属于我们把他们</w:t>
      </w:r>
      <w:r>
        <w:rPr>
          <w:rFonts w:ascii="宋体" w:hAnsi="宋体" w:cs="宋体" w:eastAsia="宋体"/>
          <w:sz w:val="39"/>
          <w:spacing w:val="0"/>
          <w:color w:val="000000"/>
          <w:b w:val="off"/>
          <w:i w:val="off"/>
        </w:rPr>
        <w:t>当作同时代人向之说话的人。我们该如何确定出后天的界限，</w:t>
      </w:r>
      <w:r>
        <w:rPr>
          <w:rFonts w:ascii="宋体" w:hAnsi="宋体" w:cs="宋体" w:eastAsia="宋体"/>
          <w:sz w:val="39"/>
          <w:spacing w:val="0"/>
          <w:color w:val="000000"/>
          <w:b w:val="off"/>
          <w:i w:val="off"/>
        </w:rPr>
        <w:t>从而把某个后天的读者划在界限之外？什么叫同时代人？鉴于</w:t>
      </w:r>
      <w:r>
        <w:rPr>
          <w:rFonts w:ascii="宋体" w:hAnsi="宋体" w:cs="宋体" w:eastAsia="宋体"/>
          <w:sz w:val="39"/>
          <w:spacing w:val="0"/>
          <w:color w:val="000000"/>
          <w:b w:val="off"/>
          <w:i w:val="off"/>
        </w:rPr>
        <w:t>昨天和后天之间的这种多方面的混淆，某一本文的真理要求又</w:t>
      </w:r>
      <w:r>
        <w:rPr>
          <w:rFonts w:ascii="宋体" w:hAnsi="宋体" w:cs="宋体" w:eastAsia="宋体"/>
          <w:sz w:val="39"/>
          <w:spacing w:val="0"/>
          <w:color w:val="000000"/>
          <w:b w:val="off"/>
          <w:i w:val="off"/>
        </w:rPr>
        <w:t>是什么？所谓原来的读者这个概念完全是未经澄清的抽象。</w:t>
      </w:r>
      <w:bookmarkEnd w:id="1247"/>
    </w:p>
    <w:p>
      <w:pPr>
        <w:pageBreakBefore w:val="off"/>
        <w:tabs/>
        <w:wordWrap w:val="off"/>
        <w:spacing w:before="0" w:after="0" w:line="640" w:lineRule="atLeast"/>
        <w:ind w:left="60" w:right="340" w:firstLine="880"/>
        <w:jc w:val="both"/>
        <w:textAlignment w:val="baseline"/>
        <w:rPr>
          <w:sz w:val="39"/>
        </w:rPr>
      </w:pPr>
      <w:bookmarkStart w:name="" w:id="1248"/>
      <w:r>
        <w:rPr>
          <w:rFonts w:ascii="宋体" w:hAnsi="宋体" w:cs="宋体" w:eastAsia="宋体"/>
          <w:sz w:val="39"/>
          <w:spacing w:val="0"/>
          <w:color w:val="000000"/>
          <w:b w:val="off"/>
          <w:i w:val="off"/>
        </w:rPr>
        <w:t>我们关于文字流传物本质的观点还包含着彻底反对原来</w:t>
      </w:r>
      <w:r>
        <w:rPr>
          <w:rFonts w:ascii="宋体" w:hAnsi="宋体" w:cs="宋体" w:eastAsia="宋体"/>
          <w:sz w:val="39"/>
          <w:spacing w:val="0"/>
          <w:color w:val="000000"/>
          <w:b w:val="off"/>
          <w:i w:val="off"/>
        </w:rPr>
        <w:t>读者这一概念在诠释学里的合法性。我们已经看到，文学如何</w:t>
      </w:r>
      <w:r>
        <w:rPr>
          <w:rFonts w:ascii="宋体" w:hAnsi="宋体" w:cs="宋体" w:eastAsia="宋体"/>
          <w:sz w:val="39"/>
          <w:spacing w:val="0"/>
          <w:color w:val="000000"/>
          <w:b w:val="off"/>
          <w:i w:val="off"/>
        </w:rPr>
        <w:t>通过求传交的意愿所规定。进行抄写和传交的人想的总是他</w:t>
      </w:r>
      <w:r>
        <w:rPr>
          <w:rFonts w:ascii="宋体" w:hAnsi="宋体" w:cs="宋体" w:eastAsia="宋体"/>
          <w:sz w:val="39"/>
          <w:spacing w:val="0"/>
          <w:color w:val="000000"/>
          <w:b w:val="off"/>
          <w:i w:val="off"/>
        </w:rPr>
        <w:t>的同时代人。因此，参考原来的读者看起来就像参考作者的意</w:t>
      </w:r>
      <w:r>
        <w:rPr>
          <w:rFonts w:ascii="宋体" w:hAnsi="宋体" w:cs="宋体" w:eastAsia="宋体"/>
          <w:sz w:val="39"/>
          <w:spacing w:val="0"/>
          <w:color w:val="000000"/>
          <w:b w:val="off"/>
          <w:i w:val="off"/>
        </w:rPr>
        <w:t>义一样只是表现了一种很粗糙的历史-诠释学规则，这种规则</w:t>
      </w:r>
      <w:r>
        <w:rPr>
          <w:rFonts w:ascii="宋体" w:hAnsi="宋体" w:cs="宋体" w:eastAsia="宋体"/>
          <w:sz w:val="39"/>
          <w:spacing w:val="0"/>
          <w:color w:val="000000"/>
          <w:b w:val="off"/>
          <w:i w:val="off"/>
        </w:rPr>
        <w:t>不能真正划定本文的意义域。通过文字固定下来的东西已经</w:t>
      </w:r>
      <w:r>
        <w:rPr>
          <w:rFonts w:ascii="宋体" w:hAnsi="宋体" w:cs="宋体" w:eastAsia="宋体"/>
          <w:sz w:val="39"/>
          <w:spacing w:val="0"/>
          <w:color w:val="000000"/>
          <w:b w:val="off"/>
          <w:i w:val="off"/>
        </w:rPr>
        <w:t>同它的起源和原作者的关联相脱离，并向新的关系积极地开</w:t>
      </w:r>
      <w:r>
        <w:rPr>
          <w:rFonts w:ascii="宋体" w:hAnsi="宋体" w:cs="宋体" w:eastAsia="宋体"/>
          <w:sz w:val="39"/>
          <w:spacing w:val="0"/>
          <w:color w:val="000000"/>
          <w:b w:val="off"/>
          <w:i w:val="off"/>
        </w:rPr>
        <w:t>放。像作者的意见或原来读者的理解这样的规范概念实际上</w:t>
      </w:r>
      <w:r>
        <w:rPr>
          <w:rFonts w:ascii="宋体" w:hAnsi="宋体" w:cs="宋体" w:eastAsia="宋体"/>
          <w:sz w:val="39"/>
          <w:spacing w:val="0"/>
          <w:color w:val="000000"/>
          <w:b w:val="off"/>
          <w:i w:val="off"/>
        </w:rPr>
        <w:t>只代表一种空位(eine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leere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Stelle)，而这空位需不断地由具体理</w:t>
      </w:r>
      <w:r>
        <w:rPr>
          <w:rFonts w:ascii="宋体" w:hAnsi="宋体" w:cs="宋体" w:eastAsia="宋体"/>
          <w:sz w:val="39"/>
          <w:spacing w:val="0"/>
          <w:color w:val="000000"/>
          <w:b w:val="off"/>
          <w:i w:val="off"/>
        </w:rPr>
        <w:t>解场合所填补。</w:t>
      </w:r>
      <w:bookmarkEnd w:id="1248"/>
    </w:p>
    <w:p>
      <w:pPr>
        <w:pageBreakBefore w:val="off"/>
        <w:tabs/>
        <w:wordWrap w:val="off"/>
        <w:spacing w:before="0" w:after="0" w:line="660" w:lineRule="exact"/>
        <w:ind w:left="0" w:right="0"/>
        <w:jc w:val="both"/>
        <w:textAlignment w:val="baseline"/>
        <w:rPr>
          <w:sz w:val="39"/>
        </w:rPr>
      </w:pPr>
      <w:bookmarkStart w:name="" w:id="1249"/>
      <w:r>
        <w:rPr>
          <w:rFonts w:ascii="宋体" w:hAnsi="宋体" w:cs="宋体" w:eastAsia="宋体"/>
          <w:sz w:val="39"/>
          <w:spacing w:val="0"/>
          <w:color w:val="000000"/>
          <w:b w:val="off"/>
          <w:i w:val="off"/>
        </w:rPr>
        <w:t/>
      </w:r>
      <w:bookmarkEnd w:id="1249"/>
    </w:p>
    <w:p>
      <w:pPr>
        <w:pageBreakBefore w:val="off"/>
        <w:tabs/>
        <w:wordWrap w:val="off"/>
        <w:spacing w:before="0" w:after="0" w:line="640" w:lineRule="atLeast"/>
        <w:ind w:left="0" w:right="0"/>
        <w:jc w:val="center"/>
        <w:textAlignment w:val="baseline"/>
        <w:rPr>
          <w:sz w:val="39"/>
        </w:rPr>
      </w:pPr>
      <w:bookmarkStart w:name="" w:id="1250"/>
      <w:r>
        <w:rPr>
          <w:rFonts w:ascii="宋体" w:hAnsi="宋体" w:cs="宋体" w:eastAsia="宋体"/>
          <w:sz w:val="39"/>
          <w:spacing w:val="0"/>
          <w:color w:val="000000"/>
          <w:b w:val="off"/>
          <w:i w:val="off"/>
        </w:rPr>
        <w:t>b)语言性作为诠释学过程之规定</w:t>
      </w:r>
      <w:bookmarkEnd w:id="1250"/>
    </w:p>
    <w:p>
      <w:pPr>
        <w:pageBreakBefore w:val="off"/>
        <w:tabs/>
        <w:wordWrap w:val="off"/>
        <w:spacing w:before="460" w:after="0" w:line="640" w:lineRule="atLeast"/>
        <w:ind w:left="60" w:right="440" w:firstLine="880"/>
        <w:jc w:val="both"/>
        <w:textAlignment w:val="baseline"/>
        <w:rPr>
          <w:sz w:val="39"/>
        </w:rPr>
      </w:pPr>
      <w:bookmarkStart w:name="" w:id="1251"/>
      <w:r>
        <w:rPr>
          <w:rFonts w:ascii="宋体" w:hAnsi="宋体" w:cs="宋体" w:eastAsia="宋体"/>
          <w:sz w:val="39"/>
          <w:spacing w:val="0"/>
          <w:color w:val="000000"/>
          <w:b w:val="off"/>
          <w:i w:val="off"/>
        </w:rPr>
        <w:t>我们由此进入语言性和理解之关系得以表现的第二层领</w:t>
      </w:r>
      <w:r>
        <w:rPr>
          <w:rFonts w:ascii="宋体" w:hAnsi="宋体" w:cs="宋体" w:eastAsia="宋体"/>
          <w:sz w:val="39"/>
          <w:spacing w:val="0"/>
          <w:color w:val="000000"/>
          <w:b w:val="off"/>
          <w:i w:val="off"/>
        </w:rPr>
        <w:t>域。不仅是流传物这种优越的理解对象是具有语言性的————就</w:t>
      </w:r>
      <w:r>
        <w:rPr>
          <w:rFonts w:ascii="宋体" w:hAnsi="宋体" w:cs="宋体" w:eastAsia="宋体"/>
          <w:sz w:val="39"/>
          <w:spacing w:val="0"/>
          <w:color w:val="000000"/>
          <w:b w:val="off"/>
          <w:i w:val="off"/>
        </w:rPr>
        <w:t>是理解本身也同语言性有着根本的联系。我们据以出发的命题</w:t>
      </w:r>
      <w:r>
        <w:rPr>
          <w:rFonts w:ascii="宋体" w:hAnsi="宋体" w:cs="宋体" w:eastAsia="宋体"/>
          <w:sz w:val="39"/>
          <w:spacing w:val="0"/>
          <w:color w:val="000000"/>
          <w:b w:val="off"/>
          <w:i w:val="off"/>
        </w:rPr>
        <w:t>是，理解就已经是解释(Auslegung)，因为理解构造了本文的意见</w:t>
      </w:r>
      <w:r>
        <w:rPr>
          <w:rFonts w:ascii="宋体" w:hAnsi="宋体" w:cs="宋体" w:eastAsia="宋体"/>
          <w:sz w:val="39"/>
          <w:spacing w:val="0"/>
          <w:color w:val="000000"/>
          <w:b w:val="off"/>
          <w:i w:val="off"/>
          <w:em w:val="dot"/>
        </w:rPr>
        <w:t>得以起</w:t>
      </w:r>
      <w:r>
        <w:rPr>
          <w:rFonts w:ascii="宋体" w:hAnsi="宋体" w:cs="宋体" w:eastAsia="宋体"/>
          <w:sz w:val="39"/>
          <w:spacing w:val="0"/>
          <w:color w:val="000000"/>
          <w:b w:val="off"/>
          <w:i w:val="off"/>
        </w:rPr>
        <w:t>作用的诠释学视域。但为能使某一本文的意见以其实际</w:t>
      </w:r>
      <w:r>
        <w:rPr>
          <w:rFonts w:ascii="宋体" w:hAnsi="宋体" w:cs="宋体" w:eastAsia="宋体"/>
          <w:sz w:val="39"/>
          <w:spacing w:val="0"/>
          <w:color w:val="000000"/>
          <w:b w:val="off"/>
          <w:i w:val="off"/>
        </w:rPr>
        <w:t>内容表达出来，我们就必须把这种意见翻译成我们的语言，但这</w:t>
      </w:r>
      <w:bookmarkEnd w:id="1251"/>
    </w:p>
    <w:p>
      <w:r>
        <w:t/>
      </w:r>
    </w:p>
    <w:p>
      <w:pPr>
        <w:sectPr>
          <w:footerReference r:id="rId51"/>
          <w:headerReference r:id="rId52" w:type="default"/>
          <w:type w:val="nextPage"/>
          <w:pgSz w:w="16900" w:h="23360"/>
          <w:pgMar w:left="2460" w:top="1640" w:right="2460" w:bottom="1640" w:header="1340" w:footer="1340"/>
          <w:cols w:num="1"/>
        </w:sectPr>
      </w:pPr>
    </w:p>
    <w:p>
      <w:pPr>
        <w:pageBreakBefore w:val="off"/>
        <w:tabs/>
        <w:wordWrap w:val="off"/>
        <w:spacing w:before="0" w:after="0" w:line="400" w:lineRule="atLeast"/>
        <w:ind w:left="1600" w:right="0"/>
        <w:jc w:val="both"/>
        <w:textAlignment w:val="baseline"/>
        <w:rPr>
          <w:sz w:val="29"/>
        </w:rPr>
      </w:pPr>
      <w:bookmarkStart w:name="" w:id="1252"/>
      <w:r>
        <w:rPr>
          <w:rFonts w:ascii="黑体" w:hAnsi="黑体" w:cs="黑体" w:eastAsia="黑体"/>
          <w:sz w:val="29"/>
          <w:spacing w:val="0"/>
          <w:color w:val="000000"/>
          <w:b w:val="off"/>
          <w:i w:val="off"/>
        </w:rPr>
        <w:t>真理与方法</w:t>
      </w:r>
      <w:bookmarkEnd w:id="1252"/>
    </w:p>
    <w:p>
      <w:pPr>
        <w:pageBreakBefore w:val="off"/>
        <w:tabs/>
        <w:wordWrap w:val="off"/>
        <w:spacing w:before="0" w:after="0" w:line="340" w:lineRule="exact"/>
        <w:ind w:left="0" w:right="0"/>
        <w:jc w:val="both"/>
        <w:textAlignment w:val="baseline"/>
        <w:rPr>
          <w:sz w:val="29"/>
        </w:rPr>
      </w:pPr>
      <w:bookmarkStart w:name="" w:id="1253"/>
      <w:r>
        <w:rPr>
          <w:rFonts w:ascii="宋体" w:hAnsi="宋体" w:cs="宋体" w:eastAsia="宋体"/>
          <w:sz w:val="29"/>
          <w:spacing w:val="0"/>
          <w:color w:val="000000"/>
          <w:b w:val="off"/>
          <w:i w:val="off"/>
        </w:rPr>
        <w:t/>
      </w:r>
      <w:bookmarkEnd w:id="1253"/>
    </w:p>
    <w:p>
      <w:pPr>
        <w:pageBreakBefore w:val="off"/>
        <w:tabs/>
        <w:wordWrap w:val="off"/>
        <w:spacing w:before="0" w:after="0" w:line="340" w:lineRule="exact"/>
        <w:ind w:left="0" w:right="0"/>
        <w:jc w:val="both"/>
        <w:textAlignment w:val="baseline"/>
        <w:rPr>
          <w:sz w:val="29"/>
        </w:rPr>
      </w:pPr>
      <w:bookmarkStart w:name="" w:id="1254"/>
      <w:r>
        <w:rPr>
          <w:rFonts w:ascii="宋体" w:hAnsi="宋体" w:cs="宋体" w:eastAsia="宋体"/>
          <w:sz w:val="29"/>
          <w:spacing w:val="0"/>
          <w:color w:val="000000"/>
          <w:b w:val="off"/>
          <w:i w:val="off"/>
        </w:rPr>
        <w:t/>
      </w:r>
      <w:bookmarkEnd w:id="1254"/>
    </w:p>
    <w:p>
      <w:pPr>
        <w:pageBreakBefore w:val="off"/>
        <w:tabs/>
        <w:wordWrap w:val="off"/>
        <w:spacing w:before="0" w:after="0" w:line="660" w:lineRule="atLeast"/>
        <w:ind w:left="300" w:right="0"/>
        <w:jc w:val="both"/>
        <w:textAlignment w:val="baseline"/>
        <w:rPr>
          <w:sz w:val="40"/>
        </w:rPr>
      </w:pPr>
      <w:bookmarkStart w:name="" w:id="1255"/>
      <w:r>
        <w:rPr>
          <w:rFonts w:ascii="宋体" w:hAnsi="宋体" w:cs="宋体" w:eastAsia="宋体"/>
          <w:sz w:val="40"/>
          <w:spacing w:val="0"/>
          <w:color w:val="000000"/>
          <w:b w:val="off"/>
          <w:i w:val="off"/>
        </w:rPr>
        <w:t>也就是说，我们把它置于同我们得以进行语言活动的整个可能</w:t>
      </w:r>
      <w:r>
        <w:rPr>
          <w:rFonts w:ascii="宋体" w:hAnsi="宋体" w:cs="宋体" w:eastAsia="宋体"/>
          <w:sz w:val="40"/>
          <w:spacing w:val="0"/>
          <w:color w:val="000000"/>
          <w:b w:val="off"/>
          <w:i w:val="off"/>
        </w:rPr>
        <w:t>400意见的关系中。我们已经从适合于诠释学现象的问题这一绝好</w:t>
      </w:r>
      <w:r>
        <w:rPr>
          <w:rFonts w:ascii="宋体" w:hAnsi="宋体" w:cs="宋体" w:eastAsia="宋体"/>
          <w:sz w:val="40"/>
          <w:spacing w:val="0"/>
          <w:color w:val="000000"/>
          <w:b w:val="off"/>
          <w:i w:val="off"/>
        </w:rPr>
        <w:t>的角度研究了可能性意见整体的逻辑结构。如果说我们现在研</w:t>
      </w:r>
      <w:r>
        <w:rPr>
          <w:rFonts w:ascii="宋体" w:hAnsi="宋体" w:cs="宋体" w:eastAsia="宋体"/>
          <w:sz w:val="40"/>
          <w:spacing w:val="0"/>
          <w:color w:val="000000"/>
          <w:b w:val="off"/>
          <w:i w:val="off"/>
        </w:rPr>
        <w:t>究的是一切理解的语言性，那么我们只是从另外角度重新表达</w:t>
      </w:r>
      <w:r>
        <w:rPr>
          <w:rFonts w:ascii="宋体" w:hAnsi="宋体" w:cs="宋体" w:eastAsia="宋体"/>
          <w:sz w:val="40"/>
          <w:spacing w:val="0"/>
          <w:color w:val="000000"/>
          <w:b w:val="off"/>
          <w:i w:val="off"/>
        </w:rPr>
        <w:t>了我们在问答辩证法中业已指明的内容。</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495300</wp:posOffset>
                </wp:positionV>
                <wp:extent cx="558800" cy="393700"/>
                <wp:wrapNone/>
                <wp:docPr id="18" name="文本框 18"/>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256"/>
                            <w:r>
                              <w:rPr>
                                <w:rFonts w:ascii="宋体" w:hAnsi="宋体" w:cs="宋体" w:eastAsia="宋体"/>
                                <w:sz w:val="40"/>
                                <w:spacing w:val="0"/>
                                <w:color w:val="000000"/>
                                <w:b w:val="off"/>
                                <w:i w:val="off"/>
                              </w:rPr>
                              <w:t>512</w:t>
                            </w:r>
                            <w:bookmarkEnd w:id="1256"/>
                          </w:p>
                        </w:txbxContent>
                      </wps:txbx>
                      <wps:bodyPr wrap="square" lIns="0" rIns="0" tIns="0" bIns="0" vert="horz" anchor="t">
                        <a:noAutofit/>
                      </wps:bodyPr>
                    </wps:wsp>
                  </a:graphicData>
                </a:graphic>
              </wp:anchor>
            </w:drawing>
          </mc:Choice>
          <mc:Fallback>
            <w:pict>
              <v:shape type="#_x0000_t202" filled="f" stroked="f" style="margin-left:79pt;margin-top:39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257"/>
                      <w:r>
                        <w:rPr>
                          <w:rFonts w:ascii="宋体" w:hAnsi="宋体" w:cs="宋体" w:eastAsia="宋体"/>
                          <w:sz w:val="40"/>
                          <w:spacing w:val="0"/>
                          <w:color w:val="000000"/>
                          <w:b w:val="off"/>
                          <w:i w:val="off"/>
                        </w:rPr>
                        <w:t>512</w:t>
                      </w:r>
                      <w:bookmarkEnd w:id="1257"/>
                    </w:p>
                  </w:txbxContent>
                </v:textbox>
              </v:shape>
            </w:pict>
          </mc:Fallback>
        </mc:AlternateContent>
      </w:r>
      <w:bookmarkEnd w:id="1255"/>
    </w:p>
    <w:p>
      <w:pPr>
        <w:pageBreakBefore w:val="off"/>
        <w:tabs/>
        <w:wordWrap w:val="off"/>
        <w:spacing w:before="0" w:after="0" w:line="660" w:lineRule="atLeast"/>
        <w:ind w:left="300" w:right="20" w:firstLine="880"/>
        <w:jc w:val="both"/>
        <w:textAlignment w:val="baseline"/>
        <w:rPr>
          <w:sz w:val="40"/>
        </w:rPr>
      </w:pPr>
      <w:bookmarkStart w:name="" w:id="1258"/>
      <w:r>
        <w:rPr>
          <w:rFonts w:ascii="宋体" w:hAnsi="宋体" w:cs="宋体" w:eastAsia="宋体"/>
          <w:sz w:val="40"/>
          <w:spacing w:val="0"/>
          <w:color w:val="000000"/>
          <w:b w:val="off"/>
          <w:i w:val="off"/>
        </w:rPr>
        <w:t>这样，我们就进入了历史科学占统治地位的观点所普遍忽</w:t>
      </w:r>
      <w:r>
        <w:rPr>
          <w:rFonts w:ascii="宋体" w:hAnsi="宋体" w:cs="宋体" w:eastAsia="宋体"/>
          <w:sz w:val="40"/>
          <w:spacing w:val="0"/>
          <w:color w:val="000000"/>
          <w:b w:val="off"/>
          <w:i w:val="off"/>
        </w:rPr>
        <w:t>视的领域。因为历史学家一般在选择他用来描述其研究对象的</w:t>
      </w:r>
      <w:r>
        <w:rPr>
          <w:rFonts w:ascii="宋体" w:hAnsi="宋体" w:cs="宋体" w:eastAsia="宋体"/>
          <w:sz w:val="40"/>
          <w:spacing w:val="0"/>
          <w:color w:val="000000"/>
          <w:b w:val="off"/>
          <w:i w:val="off"/>
        </w:rPr>
        <w:t>历史特点的概念时都未曾对这些概念的来源及其正确性作明确</w:t>
      </w:r>
      <w:r>
        <w:rPr>
          <w:rFonts w:ascii="宋体" w:hAnsi="宋体" w:cs="宋体" w:eastAsia="宋体"/>
          <w:sz w:val="40"/>
          <w:spacing w:val="0"/>
          <w:color w:val="000000"/>
          <w:b w:val="off"/>
          <w:i w:val="off"/>
        </w:rPr>
        <w:t>的反思。他只遵循自己的实际利益而没有考虑过，他在由自己</w:t>
      </w:r>
      <w:r>
        <w:rPr>
          <w:rFonts w:ascii="宋体" w:hAnsi="宋体" w:cs="宋体" w:eastAsia="宋体"/>
          <w:sz w:val="40"/>
          <w:spacing w:val="0"/>
          <w:color w:val="000000"/>
          <w:b w:val="off"/>
          <w:i w:val="off"/>
        </w:rPr>
        <w:t>选择的概念中所发现的描述能力对他自己的见解可能是极其糟</w:t>
      </w:r>
      <w:r>
        <w:rPr>
          <w:rFonts w:ascii="宋体" w:hAnsi="宋体" w:cs="宋体" w:eastAsia="宋体"/>
          <w:sz w:val="40"/>
          <w:spacing w:val="0"/>
          <w:color w:val="000000"/>
          <w:b w:val="off"/>
          <w:i w:val="off"/>
        </w:rPr>
        <w:t>糕的，因为这些概念把历史上陌生的东西混同于熟悉的东西，并</w:t>
      </w:r>
      <w:r>
        <w:rPr>
          <w:rFonts w:ascii="宋体" w:hAnsi="宋体" w:cs="宋体" w:eastAsia="宋体"/>
          <w:sz w:val="40"/>
          <w:spacing w:val="0"/>
          <w:color w:val="000000"/>
          <w:b w:val="off"/>
          <w:i w:val="off"/>
        </w:rPr>
        <w:t>在作最不带偏见的解释时已经把对象的异在纳入自己的前概念</w:t>
      </w:r>
      <w:r>
        <w:rPr>
          <w:rFonts w:ascii="宋体" w:hAnsi="宋体" w:cs="宋体" w:eastAsia="宋体"/>
          <w:sz w:val="40"/>
          <w:spacing w:val="0"/>
          <w:color w:val="000000"/>
          <w:b w:val="off"/>
          <w:i w:val="off"/>
        </w:rPr>
        <w:t>之中。因此尽管历史学家遵循一切科学的方法论，他还是和一</w:t>
      </w:r>
      <w:r>
        <w:rPr>
          <w:rFonts w:ascii="宋体" w:hAnsi="宋体" w:cs="宋体" w:eastAsia="宋体"/>
          <w:sz w:val="40"/>
          <w:spacing w:val="0"/>
          <w:color w:val="000000"/>
          <w:b w:val="off"/>
          <w:i w:val="off"/>
        </w:rPr>
        <w:t>切其他人的态度一样，他们作为时代的产儿无疑是受到自己时</w:t>
      </w:r>
      <w:r>
        <w:rPr>
          <w:rFonts w:ascii="宋体" w:hAnsi="宋体" w:cs="宋体" w:eastAsia="宋体"/>
          <w:sz w:val="40"/>
          <w:spacing w:val="0"/>
          <w:color w:val="000000"/>
          <w:b w:val="off"/>
          <w:i w:val="off"/>
        </w:rPr>
        <w:t>代前概念和前见的控制。①</w:t>
      </w:r>
      <w:bookmarkEnd w:id="1258"/>
    </w:p>
    <w:p>
      <w:pPr>
        <w:pageBreakBefore w:val="off"/>
        <w:tabs/>
        <w:wordWrap w:val="off"/>
        <w:spacing w:before="0" w:after="0" w:line="660" w:lineRule="atLeast"/>
        <w:ind w:left="300" w:right="80" w:firstLine="880"/>
        <w:jc w:val="both"/>
        <w:textAlignment w:val="baseline"/>
        <w:rPr>
          <w:sz w:val="40"/>
        </w:rPr>
      </w:pPr>
      <w:bookmarkStart w:name="" w:id="1259"/>
      <w:r>
        <w:rPr>
          <w:rFonts w:ascii="宋体" w:hAnsi="宋体" w:cs="宋体" w:eastAsia="宋体"/>
          <w:sz w:val="40"/>
          <w:spacing w:val="0"/>
          <w:color w:val="000000"/>
          <w:b w:val="off"/>
          <w:i w:val="off"/>
        </w:rPr>
        <w:t>只要历史学家不承认他的这种天真性，他无疑就不可能达</w:t>
      </w:r>
      <w:r>
        <w:rPr>
          <w:rFonts w:ascii="宋体" w:hAnsi="宋体" w:cs="宋体" w:eastAsia="宋体"/>
          <w:sz w:val="40"/>
          <w:spacing w:val="0"/>
          <w:color w:val="000000"/>
          <w:b w:val="off"/>
          <w:i w:val="off"/>
        </w:rPr>
        <w:t>到事物所要求的反思水平。如果他开始意识到这种疑难因而提</w:t>
      </w:r>
      <w:r>
        <w:rPr>
          <w:rFonts w:ascii="宋体" w:hAnsi="宋体" w:cs="宋体" w:eastAsia="宋体"/>
          <w:sz w:val="40"/>
          <w:spacing w:val="0"/>
          <w:color w:val="000000"/>
          <w:b w:val="off"/>
          <w:i w:val="off"/>
        </w:rPr>
        <w:t>出要求，要人们在历史的理解中排除自己的概念而只在被理解</w:t>
      </w:r>
      <w:r>
        <w:rPr>
          <w:rFonts w:ascii="宋体" w:hAnsi="宋体" w:cs="宋体" w:eastAsia="宋体"/>
          <w:sz w:val="40"/>
          <w:spacing w:val="0"/>
          <w:color w:val="000000"/>
          <w:b w:val="off"/>
          <w:i w:val="off"/>
        </w:rPr>
        <w:t>时代的概念中进行思维，那么他的天真就真的不可救药了。②这</w:t>
      </w:r>
      <w:r>
        <w:rPr>
          <w:rFonts w:ascii="宋体" w:hAnsi="宋体" w:cs="宋体" w:eastAsia="宋体"/>
          <w:sz w:val="40"/>
          <w:spacing w:val="0"/>
          <w:color w:val="000000"/>
          <w:b w:val="off"/>
          <w:i w:val="off"/>
        </w:rPr>
        <w:t>种要求听起来像是历史意识一贯的要求，实际上对每一个有思</w:t>
      </w:r>
      <w:r>
        <w:rPr>
          <w:rFonts w:ascii="宋体" w:hAnsi="宋体" w:cs="宋体" w:eastAsia="宋体"/>
          <w:sz w:val="40"/>
          <w:spacing w:val="0"/>
          <w:color w:val="000000"/>
          <w:b w:val="off"/>
          <w:i w:val="off"/>
        </w:rPr>
        <w:t>考能力的读者来说只是一种天真的幻想。这种要求的天真性并</w:t>
      </w:r>
      <w:r>
        <w:rPr>
          <w:rFonts w:ascii="宋体" w:hAnsi="宋体" w:cs="宋体" w:eastAsia="宋体"/>
          <w:sz w:val="40"/>
          <w:spacing w:val="0"/>
          <w:color w:val="000000"/>
          <w:b w:val="off"/>
          <w:i w:val="off"/>
        </w:rPr>
        <w:t>不在于说历史意识的这种要求和决心是不可能实现的，因为解</w:t>
      </w:r>
      <w:bookmarkEnd w:id="1259"/>
    </w:p>
    <w:p>
      <w:pPr>
        <w:pageBreakBefore w:val="off"/>
        <w:tabs/>
        <w:wordWrap w:val="off"/>
        <w:spacing w:before="0" w:after="0" w:line="660" w:lineRule="atLeast"/>
        <w:ind w:left="300" w:right="0"/>
        <w:jc w:val="both"/>
        <w:textAlignment w:val="baseline"/>
        <w:rPr>
          <w:sz w:val="40"/>
        </w:rPr>
      </w:pPr>
      <w:bookmarkStart w:name="" w:id="1260"/>
      <w:r>
        <w:rPr>
          <w:rFonts w:ascii="宋体" w:hAnsi="宋体" w:cs="宋体" w:eastAsia="宋体"/>
          <w:sz w:val="40"/>
          <w:spacing w:val="0"/>
          <w:color w:val="000000"/>
          <w:u w:val="single"/>
          <w:b w:val="off"/>
          <w:i w:val="off"/>
        </w:rPr>
        <w:t xml:space="preserve">              </w:t>
      </w:r>
      <w:bookmarkEnd w:id="1260"/>
    </w:p>
    <w:p>
      <w:pPr>
        <w:pageBreakBefore w:val="off"/>
        <w:tabs/>
        <w:wordWrap w:val="off"/>
        <w:spacing w:before="260" w:after="0" w:line="420" w:lineRule="atLeast"/>
        <w:ind w:left="880" w:right="0"/>
        <w:jc w:val="both"/>
        <w:textAlignment w:val="baseline"/>
        <w:rPr>
          <w:sz w:val="30"/>
        </w:rPr>
      </w:pPr>
      <w:bookmarkStart w:name="" w:id="1261"/>
      <w:r>
        <w:rPr>
          <w:rFonts w:ascii="仿宋" w:hAnsi="仿宋" w:cs="仿宋" w:eastAsia="仿宋"/>
          <w:sz w:val="30"/>
          <w:spacing w:val="0"/>
          <w:color w:val="000000"/>
          <w:b w:val="off"/>
          <w:i w:val="off"/>
        </w:rPr>
        <w:t>①  参见本书第367页，特别参见《弗里德里希-施莱格尔箴言集》。</w:t>
      </w:r>
      <w:bookmarkEnd w:id="1261"/>
    </w:p>
    <w:p>
      <w:pPr>
        <w:pageBreakBefore w:val="off"/>
        <w:tabs/>
        <w:wordWrap w:val="off"/>
        <w:spacing w:before="0" w:after="0" w:line="420" w:lineRule="atLeast"/>
        <w:ind w:left="200" w:right="160" w:firstLine="680"/>
        <w:jc w:val="both"/>
        <w:textAlignment w:val="baseline"/>
        <w:rPr>
          <w:sz w:val="30"/>
        </w:rPr>
      </w:pPr>
      <w:bookmarkStart w:name="" w:id="1262"/>
      <w:r>
        <w:rPr>
          <w:rFonts w:ascii="仿宋" w:hAnsi="仿宋" w:cs="仿宋" w:eastAsia="仿宋"/>
          <w:sz w:val="30"/>
          <w:spacing w:val="0"/>
          <w:color w:val="000000"/>
          <w:b w:val="off"/>
          <w:i w:val="off"/>
        </w:rPr>
        <w:t>②  参见我关于 H·罗斯(Rose)的著作《作为西方思维形式的古典主义》(格诺</w:t>
      </w:r>
      <w:r>
        <w:rPr>
          <w:rFonts w:ascii="仿宋" w:hAnsi="仿宋" w:cs="仿宋" w:eastAsia="仿宋"/>
          <w:sz w:val="30"/>
          <w:spacing w:val="0"/>
          <w:color w:val="000000"/>
          <w:b w:val="off"/>
          <w:i w:val="off"/>
        </w:rPr>
        <w:t>蒙，1940年)第433页以下的评论见我的著作集，第5卷，第353——356页。我后来发</w:t>
      </w:r>
      <w:r>
        <w:rPr>
          <w:rFonts w:ascii="仿宋" w:hAnsi="仿宋" w:cs="仿宋" w:eastAsia="仿宋"/>
          <w:sz w:val="30"/>
          <w:spacing w:val="0"/>
          <w:color w:val="000000"/>
          <w:b w:val="off"/>
          <w:i w:val="off"/>
        </w:rPr>
        <w:t>现，我在1931年的《柏拉图的辩证伦理学》的方法论导论中已含蓄地进行了相同的</w:t>
      </w:r>
      <w:r>
        <w:rPr>
          <w:rFonts w:ascii="仿宋" w:hAnsi="仿宋" w:cs="仿宋" w:eastAsia="仿宋"/>
          <w:sz w:val="30"/>
          <w:spacing w:val="0"/>
          <w:color w:val="000000"/>
          <w:b w:val="off"/>
          <w:i w:val="off"/>
        </w:rPr>
        <w:t>批判[见我的著作集，第5卷，第6——14页]。</w:t>
      </w:r>
      <w:bookmarkEnd w:id="1262"/>
    </w:p>
    <w:p>
      <w:r>
        <w:t/>
      </w:r>
    </w:p>
    <w:p>
      <w:pPr>
        <w:sectPr>
          <w:footerReference r:id="rId53"/>
          <w:headerReference r:id="rId54" w:type="default"/>
          <w:type w:val="nextPage"/>
          <w:pgSz w:w="16900" w:h="23360"/>
          <w:pgMar w:left="2520" w:top="1680" w:right="2520" w:bottom="1680" w:header="1380" w:footer="1380"/>
          <w:cols w:num="1"/>
        </w:sectPr>
      </w:pPr>
    </w:p>
    <w:p>
      <w:pPr>
        <w:pageBreakBefore w:val="off"/>
        <w:tabs>
          <w:tab w:pos="10840" w:val="left" w:leader="none"/>
        </w:tabs>
        <w:wordWrap w:val="off"/>
        <w:spacing w:before="0" w:after="0" w:line="400" w:lineRule="atLeast"/>
        <w:ind w:left="4780" w:right="0"/>
        <w:jc w:val="both"/>
        <w:textAlignment w:val="baseline"/>
        <w:rPr>
          <w:sz w:val="29"/>
        </w:rPr>
      </w:pPr>
      <w:bookmarkStart w:name="" w:id="1263"/>
      <w:r>
        <w:rPr>
          <w:rFonts w:ascii="黑体" w:hAnsi="黑体" w:cs="黑体" w:eastAsia="黑体"/>
          <w:sz w:val="29"/>
          <w:spacing w:val="0"/>
          <w:color w:val="000000"/>
          <w:b w:val="off"/>
          <w:i w:val="off"/>
        </w:rPr>
        <w:t>第三部分</w:t>
      </w:r>
      <w:r>
        <w:rPr>
          <w:rFonts w:ascii="黑体" w:hAnsi="黑体" w:cs="黑体" w:eastAsia="黑体"/>
          <w:sz w:val="29"/>
          <w:spacing w:val="0"/>
          <w:color w:val="000000"/>
          <w:b w:val="on"/>
          <w:i w:val="off"/>
        </w:rPr>
        <w:t xml:space="preserve"> </w:t>
      </w:r>
      <w:r>
        <w:rPr>
          <w:rFonts w:ascii="黑体" w:hAnsi="黑体" w:cs="黑体" w:eastAsia="黑体"/>
          <w:sz w:val="29"/>
          <w:spacing w:val="0"/>
          <w:color w:val="000000"/>
          <w:b w:val="off"/>
          <w:i w:val="off"/>
        </w:rPr>
        <w:t>以语言为主线的诠释学本体论转向</w:t>
      </w:r>
      <w:r>
        <w:t xml:space="preserve">	</w:t>
      </w:r>
      <w:r>
        <w:rPr>
          <w:rFonts w:ascii="楷体" w:hAnsi="楷体" w:cs="楷体" w:eastAsia="楷体"/>
          <w:sz w:val="29"/>
          <w:spacing w:val="0"/>
          <w:color w:val="000000"/>
          <w:b w:val="off"/>
          <w:i w:val="off"/>
        </w:rPr>
        <w:t>|</w:t>
      </w:r>
      <w:r>
        <w:rPr>
          <w:rFonts w:ascii="楷体" w:hAnsi="楷体" w:cs="楷体" w:eastAsia="楷体"/>
          <w:sz w:val="29"/>
          <w:spacing w:val="0"/>
          <w:color w:val="000000"/>
          <w:b w:val="on"/>
          <w:i w:val="off"/>
        </w:rPr>
        <w:t xml:space="preserve"> </w:t>
      </w:r>
      <w:r>
        <w:rPr>
          <w:rFonts w:ascii="楷体" w:hAnsi="楷体" w:cs="楷体" w:eastAsia="楷体"/>
          <w:sz w:val="29"/>
          <w:spacing w:val="0"/>
          <w:color w:val="000000"/>
          <w:b w:val="off"/>
          <w:i w:val="off"/>
        </w:rPr>
        <w:t>513</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3949700</wp:posOffset>
                </wp:positionV>
                <wp:extent cx="508000" cy="368300"/>
                <wp:wrapNone/>
                <wp:docPr id="19" name="文本框 19"/>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1264"/>
                            <w:r>
                              <w:rPr>
                                <w:rFonts w:ascii="楷体" w:hAnsi="楷体" w:cs="楷体" w:eastAsia="楷体"/>
                                <w:sz w:val="36"/>
                                <w:spacing w:val="0"/>
                                <w:color w:val="000000"/>
                                <w:b w:val="off"/>
                                <w:i w:val="off"/>
                              </w:rPr>
                              <w:t>401</w:t>
                            </w:r>
                            <w:bookmarkEnd w:id="1264"/>
                          </w:p>
                        </w:txbxContent>
                      </wps:txbx>
                      <wps:bodyPr wrap="square" lIns="0" rIns="0" tIns="0" bIns="0" vert="horz" anchor="t">
                        <a:noAutofit/>
                      </wps:bodyPr>
                    </wps:wsp>
                  </a:graphicData>
                </a:graphic>
              </wp:anchor>
            </w:drawing>
          </mc:Choice>
          <mc:Fallback>
            <w:pict>
              <v:shape type="#_x0000_t202" filled="f" stroked="f" style="margin-left:735pt;margin-top:311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1265"/>
                      <w:r>
                        <w:rPr>
                          <w:rFonts w:ascii="楷体" w:hAnsi="楷体" w:cs="楷体" w:eastAsia="楷体"/>
                          <w:sz w:val="36"/>
                          <w:spacing w:val="0"/>
                          <w:color w:val="000000"/>
                          <w:b w:val="off"/>
                          <w:i w:val="off"/>
                        </w:rPr>
                        <w:t>401</w:t>
                      </w:r>
                      <w:bookmarkEnd w:id="1265"/>
                    </w:p>
                  </w:txbxContent>
                </v:textbox>
              </v:shape>
            </w:pict>
          </mc:Fallback>
        </mc:AlternateContent>
      </w:r>
      <w:bookmarkEnd w:id="1263"/>
    </w:p>
    <w:p>
      <w:pPr>
        <w:pageBreakBefore w:val="off"/>
        <w:tabs/>
        <w:wordWrap w:val="off"/>
        <w:spacing w:before="0" w:after="0" w:line="340" w:lineRule="exact"/>
        <w:ind w:left="0" w:right="0"/>
        <w:jc w:val="both"/>
        <w:textAlignment w:val="baseline"/>
        <w:rPr>
          <w:sz w:val="29"/>
        </w:rPr>
      </w:pPr>
      <w:bookmarkStart w:name="" w:id="1266"/>
      <w:r>
        <w:rPr>
          <w:rFonts w:ascii="宋体" w:hAnsi="宋体" w:cs="宋体" w:eastAsia="宋体"/>
          <w:sz w:val="29"/>
          <w:spacing w:val="0"/>
          <w:color w:val="000000"/>
          <w:b w:val="off"/>
          <w:i w:val="off"/>
        </w:rPr>
        <w:t/>
      </w:r>
      <w:bookmarkEnd w:id="1266"/>
    </w:p>
    <w:p>
      <w:pPr>
        <w:pageBreakBefore w:val="off"/>
        <w:tabs/>
        <w:wordWrap w:val="off"/>
        <w:spacing w:before="0" w:after="0" w:line="340" w:lineRule="exact"/>
        <w:ind w:left="0" w:right="0"/>
        <w:jc w:val="both"/>
        <w:textAlignment w:val="baseline"/>
        <w:rPr>
          <w:sz w:val="29"/>
        </w:rPr>
      </w:pPr>
      <w:bookmarkStart w:name="" w:id="1267"/>
      <w:r>
        <w:rPr>
          <w:rFonts w:ascii="宋体" w:hAnsi="宋体" w:cs="宋体" w:eastAsia="宋体"/>
          <w:sz w:val="29"/>
          <w:spacing w:val="0"/>
          <w:color w:val="000000"/>
          <w:b w:val="off"/>
          <w:i w:val="off"/>
        </w:rPr>
        <w:t/>
      </w:r>
      <w:bookmarkEnd w:id="1267"/>
    </w:p>
    <w:p>
      <w:pPr>
        <w:pageBreakBefore w:val="off"/>
        <w:tabs/>
        <w:wordWrap w:val="off"/>
        <w:spacing w:before="0" w:after="0" w:line="680" w:lineRule="atLeast"/>
        <w:ind w:left="20" w:right="280" w:firstLine="80"/>
        <w:jc w:val="both"/>
        <w:textAlignment w:val="baseline"/>
        <w:rPr>
          <w:sz w:val="41"/>
        </w:rPr>
      </w:pPr>
      <w:bookmarkStart w:name="" w:id="1268"/>
      <w:r>
        <w:rPr>
          <w:rFonts w:ascii="宋体" w:hAnsi="宋体" w:cs="宋体" w:eastAsia="宋体"/>
          <w:sz w:val="41"/>
          <w:spacing w:val="0"/>
          <w:color w:val="000000"/>
          <w:b w:val="off"/>
          <w:i w:val="off"/>
        </w:rPr>
        <w:t>释者不可能完全达到把自己排除掉的这一理想。而这将总是还</w:t>
      </w:r>
      <w:r>
        <w:rPr>
          <w:rFonts w:ascii="宋体" w:hAnsi="宋体" w:cs="宋体" w:eastAsia="宋体"/>
          <w:sz w:val="41"/>
          <w:spacing w:val="0"/>
          <w:color w:val="000000"/>
          <w:b w:val="off"/>
          <w:i w:val="off"/>
        </w:rPr>
        <w:t>意味着，这种理想只是我们必须尽可能地接近的合理的理想。</w:t>
      </w:r>
      <w:r>
        <w:rPr>
          <w:rFonts w:ascii="宋体" w:hAnsi="宋体" w:cs="宋体" w:eastAsia="宋体"/>
          <w:sz w:val="41"/>
          <w:spacing w:val="0"/>
          <w:color w:val="000000"/>
          <w:b w:val="off"/>
          <w:i w:val="off"/>
        </w:rPr>
        <w:t>历史意识想从某个时代本身的概念出发理解这个时代的这一合</w:t>
      </w:r>
      <w:r>
        <w:rPr>
          <w:rFonts w:ascii="宋体" w:hAnsi="宋体" w:cs="宋体" w:eastAsia="宋体"/>
          <w:sz w:val="41"/>
          <w:spacing w:val="0"/>
          <w:color w:val="000000"/>
          <w:b w:val="off"/>
          <w:i w:val="off"/>
        </w:rPr>
        <w:t>法要求所真正意味的却完全是另外的意思。所谓排除当代概念</w:t>
      </w:r>
      <w:r>
        <w:rPr>
          <w:rFonts w:ascii="宋体" w:hAnsi="宋体" w:cs="宋体" w:eastAsia="宋体"/>
          <w:sz w:val="41"/>
          <w:spacing w:val="0"/>
          <w:color w:val="000000"/>
          <w:b w:val="off"/>
          <w:i w:val="off"/>
        </w:rPr>
        <w:t>的要求所指的并不是天真地使自己置身于过去。不如说这种要</w:t>
      </w:r>
      <w:r>
        <w:rPr>
          <w:rFonts w:ascii="宋体" w:hAnsi="宋体" w:cs="宋体" w:eastAsia="宋体"/>
          <w:sz w:val="41"/>
          <w:spacing w:val="0"/>
          <w:color w:val="000000"/>
          <w:b w:val="off"/>
          <w:i w:val="off"/>
        </w:rPr>
        <w:t>求本质上是个相对的要求，只有当其涉及到自己的概念时才有</w:t>
      </w:r>
      <w:r>
        <w:rPr>
          <w:rFonts w:ascii="宋体" w:hAnsi="宋体" w:cs="宋体" w:eastAsia="宋体"/>
          <w:sz w:val="41"/>
          <w:spacing w:val="0"/>
          <w:color w:val="000000"/>
          <w:b w:val="off"/>
          <w:i w:val="off"/>
        </w:rPr>
        <w:t>意义。如果历史意识为了要达到理解而想排除掉使理解惟一可</w:t>
      </w:r>
      <w:r>
        <w:rPr>
          <w:rFonts w:ascii="宋体" w:hAnsi="宋体" w:cs="宋体" w:eastAsia="宋体"/>
          <w:sz w:val="41"/>
          <w:spacing w:val="0"/>
          <w:color w:val="000000"/>
          <w:b w:val="off"/>
          <w:i w:val="off"/>
        </w:rPr>
        <w:t>能实现的东西，那它就搞错了。所谓历史地思维实际上就是说，</w:t>
      </w:r>
      <w:r>
        <w:rPr>
          <w:rFonts w:ascii="宋体" w:hAnsi="宋体" w:cs="宋体" w:eastAsia="宋体"/>
          <w:sz w:val="41"/>
          <w:spacing w:val="0"/>
          <w:color w:val="000000"/>
          <w:b w:val="off"/>
          <w:i w:val="off"/>
        </w:rPr>
        <w:t>如果我们试图用过去的概念进行思维，我们就必须进行那种在</w:t>
      </w:r>
      <w:r>
        <w:rPr>
          <w:rFonts w:ascii="宋体" w:hAnsi="宋体" w:cs="宋体" w:eastAsia="宋体"/>
          <w:sz w:val="41"/>
          <w:spacing w:val="0"/>
          <w:color w:val="000000"/>
          <w:b w:val="off"/>
          <w:i w:val="off"/>
        </w:rPr>
        <w:t>过去的概念身上所发生过的转化。历史地思维总是已经包含着</w:t>
      </w:r>
      <w:r>
        <w:rPr>
          <w:rFonts w:ascii="宋体" w:hAnsi="宋体" w:cs="宋体" w:eastAsia="宋体"/>
          <w:sz w:val="41"/>
          <w:spacing w:val="0"/>
          <w:color w:val="000000"/>
          <w:b w:val="off"/>
          <w:i w:val="off"/>
        </w:rPr>
        <w:t>过去的概念和我们自己的思想之间的一种中介。企图在解释时</w:t>
      </w:r>
      <w:r>
        <w:rPr>
          <w:rFonts w:ascii="宋体" w:hAnsi="宋体" w:cs="宋体" w:eastAsia="宋体"/>
          <w:sz w:val="41"/>
          <w:spacing w:val="0"/>
          <w:color w:val="000000"/>
          <w:b w:val="off"/>
          <w:i w:val="off"/>
        </w:rPr>
        <w:t>避免运用自己的概念，这不仅是不可能的，而且显然也是一种妄</w:t>
      </w:r>
      <w:r>
        <w:rPr>
          <w:rFonts w:ascii="宋体" w:hAnsi="宋体" w:cs="宋体" w:eastAsia="宋体"/>
          <w:sz w:val="41"/>
          <w:spacing w:val="0"/>
          <w:color w:val="000000"/>
          <w:b w:val="off"/>
          <w:i w:val="off"/>
        </w:rPr>
        <w:t>想。所谓解释(Auslegung)正在于：让自己的前概念发生作用，从</w:t>
      </w:r>
      <w:r>
        <w:rPr>
          <w:rFonts w:ascii="宋体" w:hAnsi="宋体" w:cs="宋体" w:eastAsia="宋体"/>
          <w:sz w:val="41"/>
          <w:spacing w:val="0"/>
          <w:color w:val="000000"/>
          <w:b w:val="off"/>
          <w:i w:val="off"/>
        </w:rPr>
        <w:t>而使本文的意思真正为我们表述出来。</w:t>
      </w:r>
      <w:bookmarkEnd w:id="1268"/>
    </w:p>
    <w:p>
      <w:pPr>
        <w:pageBreakBefore w:val="off"/>
        <w:tabs/>
        <w:wordWrap w:val="off"/>
        <w:spacing w:before="0" w:after="0" w:line="680" w:lineRule="atLeast"/>
        <w:ind w:left="20" w:right="360" w:firstLine="840"/>
        <w:jc w:val="both"/>
        <w:textAlignment w:val="baseline"/>
        <w:rPr>
          <w:sz w:val="41"/>
        </w:rPr>
      </w:pPr>
      <w:bookmarkStart w:name="" w:id="1269"/>
      <w:r>
        <w:rPr>
          <w:rFonts w:ascii="宋体" w:hAnsi="宋体" w:cs="宋体" w:eastAsia="宋体"/>
          <w:sz w:val="41"/>
          <w:spacing w:val="0"/>
          <w:color w:val="000000"/>
          <w:b w:val="off"/>
          <w:i w:val="off"/>
        </w:rPr>
        <w:t>我们在分析诠释学过程时已经把解释视域的获得认作一种</w:t>
      </w:r>
      <w:r>
        <w:rPr>
          <w:rFonts w:ascii="宋体" w:hAnsi="宋体" w:cs="宋体" w:eastAsia="宋体"/>
          <w:sz w:val="41"/>
          <w:spacing w:val="0"/>
          <w:color w:val="000000"/>
          <w:b w:val="off"/>
          <w:i w:val="off"/>
        </w:rPr>
        <w:t>视域融合。这一点现在也被解释的语言性这一点加以证明。本</w:t>
      </w:r>
      <w:r>
        <w:rPr>
          <w:rFonts w:ascii="宋体" w:hAnsi="宋体" w:cs="宋体" w:eastAsia="宋体"/>
          <w:sz w:val="41"/>
          <w:spacing w:val="0"/>
          <w:color w:val="000000"/>
          <w:b w:val="off"/>
          <w:i w:val="off"/>
        </w:rPr>
        <w:t>文应该通过解释而得到表述。如果本文或书籍不以其他人也可</w:t>
      </w:r>
      <w:r>
        <w:rPr>
          <w:rFonts w:ascii="宋体" w:hAnsi="宋体" w:cs="宋体" w:eastAsia="宋体"/>
          <w:sz w:val="41"/>
          <w:spacing w:val="0"/>
          <w:color w:val="000000"/>
          <w:b w:val="off"/>
          <w:i w:val="off"/>
        </w:rPr>
        <w:t>理解的语言说话，那么它们就不可能说话。因此，如果解释真正</w:t>
      </w:r>
      <w:r>
        <w:rPr>
          <w:rFonts w:ascii="宋体" w:hAnsi="宋体" w:cs="宋体" w:eastAsia="宋体"/>
          <w:sz w:val="41"/>
          <w:spacing w:val="0"/>
          <w:color w:val="000000"/>
          <w:b w:val="off"/>
          <w:i w:val="off"/>
        </w:rPr>
        <w:t>地想把本文加以表述，它就必须寻找正确的语言。所以我们之</w:t>
      </w:r>
      <w:r>
        <w:rPr>
          <w:rFonts w:ascii="宋体" w:hAnsi="宋体" w:cs="宋体" w:eastAsia="宋体"/>
          <w:sz w:val="41"/>
          <w:spacing w:val="0"/>
          <w:color w:val="000000"/>
          <w:b w:val="off"/>
          <w:i w:val="off"/>
        </w:rPr>
        <w:t>所以决不可能有一种所谓正确的“自在的”解释，就是因为一切</w:t>
      </w:r>
      <w:r>
        <w:rPr>
          <w:rFonts w:ascii="宋体" w:hAnsi="宋体" w:cs="宋体" w:eastAsia="宋体"/>
          <w:sz w:val="41"/>
          <w:spacing w:val="0"/>
          <w:color w:val="000000"/>
          <w:b w:val="off"/>
          <w:i w:val="off"/>
        </w:rPr>
        <w:t>解释都只同本文本身有关。流传物的历史生命力就在于它一直</w:t>
      </w:r>
      <w:r>
        <w:rPr>
          <w:rFonts w:ascii="宋体" w:hAnsi="宋体" w:cs="宋体" w:eastAsia="宋体"/>
          <w:sz w:val="41"/>
          <w:spacing w:val="0"/>
          <w:color w:val="000000"/>
          <w:b w:val="off"/>
          <w:i w:val="off"/>
        </w:rPr>
        <w:t>依赖于新的同化(Aneignung)和解释(Auslegung)。正确的“自在</w:t>
      </w:r>
      <w:r>
        <w:rPr>
          <w:rFonts w:ascii="宋体" w:hAnsi="宋体" w:cs="宋体" w:eastAsia="宋体"/>
          <w:sz w:val="41"/>
          <w:spacing w:val="0"/>
          <w:color w:val="000000"/>
          <w:b w:val="off"/>
          <w:i w:val="off"/>
        </w:rPr>
        <w:t>的”解释也许是一种毫无思想的理想，它认错了流传物的本质。</w:t>
      </w:r>
      <w:r>
        <w:rPr>
          <w:rFonts w:ascii="宋体" w:hAnsi="宋体" w:cs="宋体" w:eastAsia="宋体"/>
          <w:sz w:val="41"/>
          <w:spacing w:val="0"/>
          <w:color w:val="000000"/>
          <w:b w:val="off"/>
          <w:i w:val="off"/>
        </w:rPr>
        <w:t>一切解释都必须受制于它所从属的诠释学境况。</w:t>
      </w:r>
      <w:bookmarkEnd w:id="1269"/>
    </w:p>
    <w:p>
      <w:pPr>
        <w:pageBreakBefore w:val="off"/>
        <w:tabs/>
        <w:wordWrap w:val="off"/>
        <w:spacing w:before="0" w:after="0" w:line="680" w:lineRule="atLeast"/>
        <w:ind w:left="20" w:right="420" w:firstLine="840"/>
        <w:jc w:val="both"/>
        <w:textAlignment w:val="baseline"/>
        <w:rPr>
          <w:sz w:val="41"/>
        </w:rPr>
      </w:pPr>
      <w:bookmarkStart w:name="" w:id="1270"/>
      <w:r>
        <w:rPr>
          <w:rFonts w:ascii="宋体" w:hAnsi="宋体" w:cs="宋体" w:eastAsia="宋体"/>
          <w:sz w:val="41"/>
          <w:spacing w:val="0"/>
          <w:color w:val="000000"/>
          <w:b w:val="off"/>
          <w:i w:val="off"/>
        </w:rPr>
        <w:t>同境况相联系决不是说，一切解释都必然会提出的正确性</w:t>
      </w:r>
      <w:r>
        <w:rPr>
          <w:rFonts w:ascii="宋体" w:hAnsi="宋体" w:cs="宋体" w:eastAsia="宋体"/>
          <w:sz w:val="41"/>
          <w:spacing w:val="0"/>
          <w:color w:val="000000"/>
          <w:b w:val="off"/>
          <w:i w:val="off"/>
        </w:rPr>
        <w:t>要求将一定消溶于主观性和偶然性之中。我们并没有倒退到</w:t>
      </w:r>
      <w:r>
        <w:rPr>
          <w:rFonts w:ascii="宋体" w:hAnsi="宋体" w:cs="宋体" w:eastAsia="宋体"/>
          <w:sz w:val="41"/>
          <w:spacing w:val="0"/>
          <w:color w:val="000000"/>
          <w:b w:val="off"/>
          <w:i w:val="off"/>
        </w:rPr>
        <w:t>浪漫主义的认识观后面去，虽然诠释学问题正是通过浪漫主义</w:t>
      </w:r>
      <w:bookmarkEnd w:id="1270"/>
    </w:p>
    <w:p>
      <w:r>
        <w:t/>
      </w:r>
    </w:p>
    <w:p>
      <w:pPr>
        <w:sectPr>
          <w:footerReference r:id="rId55"/>
          <w:headerReference r:id="rId56" w:type="default"/>
          <w:type w:val="nextPage"/>
          <w:pgSz w:w="16900" w:h="23360"/>
          <w:pgMar w:left="2500" w:top="1720" w:right="2500" w:bottom="1720" w:header="1420" w:footer="1420"/>
          <w:cols w:num="1"/>
        </w:sectPr>
      </w:pPr>
    </w:p>
    <w:p>
      <w:pPr>
        <w:pageBreakBefore w:val="off"/>
        <w:tabs>
          <w:tab w:pos="1620" w:val="left" w:leader="none"/>
        </w:tabs>
        <w:wordWrap w:val="off"/>
        <w:spacing w:before="0" w:after="0" w:line="460" w:lineRule="atLeast"/>
        <w:ind w:left="400" w:right="0"/>
        <w:jc w:val="both"/>
        <w:textAlignment w:val="baseline"/>
        <w:rPr>
          <w:sz w:val="34"/>
        </w:rPr>
      </w:pPr>
      <w:bookmarkStart w:name="" w:id="1271"/>
      <w:r>
        <w:rPr>
          <w:rFonts w:ascii="楷体" w:hAnsi="楷体" w:cs="楷体" w:eastAsia="楷体"/>
          <w:sz w:val="34"/>
          <w:spacing w:val="0"/>
          <w:color w:val="000000"/>
          <w:b w:val="on"/>
          <w:i w:val="off"/>
        </w:rPr>
        <w:t>514</w:t>
      </w:r>
      <w:r>
        <w:t xml:space="preserve">	</w:t>
      </w:r>
      <w:r>
        <w:rPr>
          <w:rFonts w:ascii="黑体" w:hAnsi="黑体" w:cs="黑体" w:eastAsia="黑体"/>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6413500</wp:posOffset>
                </wp:positionV>
                <wp:extent cx="584200" cy="419100"/>
                <wp:wrapNone/>
                <wp:docPr id="20" name="文本框 20"/>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1272"/>
                            <w:r>
                              <w:rPr>
                                <w:rFonts w:ascii="宋体" w:hAnsi="宋体" w:cs="宋体" w:eastAsia="宋体"/>
                                <w:sz w:val="42"/>
                                <w:spacing w:val="0"/>
                                <w:color w:val="000000"/>
                                <w:b w:val="off"/>
                                <w:i w:val="off"/>
                              </w:rPr>
                              <w:t>402</w:t>
                            </w:r>
                            <w:bookmarkEnd w:id="1272"/>
                          </w:p>
                        </w:txbxContent>
                      </wps:txbx>
                      <wps:bodyPr wrap="square" lIns="0" rIns="0" tIns="0" bIns="0" vert="horz" anchor="t">
                        <a:noAutofit/>
                      </wps:bodyPr>
                    </wps:wsp>
                  </a:graphicData>
                </a:graphic>
              </wp:anchor>
            </w:drawing>
          </mc:Choice>
          <mc:Fallback>
            <w:pict>
              <v:shape type="#_x0000_t202" filled="f" stroked="f" style="margin-left:78pt;margin-top:505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1273"/>
                      <w:r>
                        <w:rPr>
                          <w:rFonts w:ascii="宋体" w:hAnsi="宋体" w:cs="宋体" w:eastAsia="宋体"/>
                          <w:sz w:val="42"/>
                          <w:spacing w:val="0"/>
                          <w:color w:val="000000"/>
                          <w:b w:val="off"/>
                          <w:i w:val="off"/>
                        </w:rPr>
                        <w:t>402</w:t>
                      </w:r>
                      <w:bookmarkEnd w:id="1273"/>
                    </w:p>
                  </w:txbxContent>
                </v:textbox>
              </v:shape>
            </w:pict>
          </mc:Fallback>
        </mc:AlternateContent>
      </w:r>
      <w:bookmarkEnd w:id="1271"/>
    </w:p>
    <w:p>
      <w:pPr>
        <w:pageBreakBefore w:val="off"/>
        <w:tabs/>
        <w:wordWrap w:val="off"/>
        <w:spacing w:before="0" w:after="0" w:line="680" w:lineRule="exact"/>
        <w:ind w:left="0" w:right="0"/>
        <w:jc w:val="both"/>
        <w:textAlignment w:val="baseline"/>
        <w:rPr>
          <w:sz w:val="42"/>
        </w:rPr>
      </w:pPr>
      <w:bookmarkStart w:name="" w:id="1274"/>
      <w:r>
        <w:rPr>
          <w:rFonts w:ascii="宋体" w:hAnsi="宋体" w:cs="宋体" w:eastAsia="宋体"/>
          <w:sz w:val="42"/>
          <w:spacing w:val="0"/>
          <w:color w:val="000000"/>
          <w:b w:val="off"/>
          <w:i w:val="off"/>
        </w:rPr>
        <w:t/>
      </w:r>
      <w:bookmarkEnd w:id="1274"/>
    </w:p>
    <w:p>
      <w:pPr>
        <w:pageBreakBefore w:val="off"/>
        <w:tabs/>
        <w:wordWrap w:val="off"/>
        <w:spacing w:before="0" w:after="0" w:line="680" w:lineRule="atLeast"/>
        <w:ind w:left="320" w:right="0" w:firstLine="80"/>
        <w:jc w:val="both"/>
        <w:textAlignment w:val="baseline"/>
        <w:rPr>
          <w:sz w:val="42"/>
        </w:rPr>
      </w:pPr>
      <w:bookmarkStart w:name="" w:id="1275"/>
      <w:r>
        <w:rPr>
          <w:rFonts w:ascii="宋体" w:hAnsi="宋体" w:cs="宋体" w:eastAsia="宋体"/>
          <w:sz w:val="42"/>
          <w:spacing w:val="0"/>
          <w:color w:val="000000"/>
          <w:b w:val="off"/>
          <w:i w:val="off"/>
        </w:rPr>
        <w:t>的认识观才清除了一切偶然的动机。对我们来说，解释同样也</w:t>
      </w:r>
      <w:r>
        <w:rPr>
          <w:rFonts w:ascii="宋体" w:hAnsi="宋体" w:cs="宋体" w:eastAsia="宋体"/>
          <w:sz w:val="42"/>
          <w:spacing w:val="0"/>
          <w:color w:val="000000"/>
          <w:b w:val="off"/>
          <w:i w:val="off"/>
        </w:rPr>
        <w:t>不是一种教育行为，而是理解本身的实现，理解不仅仅对于我</w:t>
      </w:r>
      <w:r>
        <w:rPr>
          <w:rFonts w:ascii="宋体" w:hAnsi="宋体" w:cs="宋体" w:eastAsia="宋体"/>
          <w:sz w:val="42"/>
          <w:spacing w:val="0"/>
          <w:color w:val="000000"/>
          <w:b w:val="off"/>
          <w:i w:val="off"/>
        </w:rPr>
        <w:t>们正为之解释的对方来说，同样也对于解释者本人来说，只有</w:t>
      </w:r>
      <w:r>
        <w:rPr>
          <w:rFonts w:ascii="宋体" w:hAnsi="宋体" w:cs="宋体" w:eastAsia="宋体"/>
          <w:sz w:val="42"/>
          <w:spacing w:val="0"/>
          <w:color w:val="000000"/>
          <w:b w:val="off"/>
          <w:i w:val="off"/>
        </w:rPr>
        <w:t>在解释的语言表达性中才能实现。由于一切解释都具有语言</w:t>
      </w:r>
      <w:r>
        <w:rPr>
          <w:rFonts w:ascii="宋体" w:hAnsi="宋体" w:cs="宋体" w:eastAsia="宋体"/>
          <w:sz w:val="42"/>
          <w:spacing w:val="0"/>
          <w:color w:val="000000"/>
          <w:b w:val="off"/>
          <w:i w:val="off"/>
        </w:rPr>
        <w:t>性，因此在一切解释中也显然包括同他者的可能关系。如果在</w:t>
      </w:r>
      <w:r>
        <w:rPr>
          <w:rFonts w:ascii="宋体" w:hAnsi="宋体" w:cs="宋体" w:eastAsia="宋体"/>
          <w:sz w:val="42"/>
          <w:spacing w:val="0"/>
          <w:color w:val="000000"/>
          <w:b w:val="off"/>
          <w:i w:val="off"/>
        </w:rPr>
        <w:t>说话中不同时包括说话者和听说话的人，这就不可能有任何说</w:t>
      </w:r>
      <w:r>
        <w:rPr>
          <w:rFonts w:ascii="宋体" w:hAnsi="宋体" w:cs="宋体" w:eastAsia="宋体"/>
          <w:sz w:val="42"/>
          <w:spacing w:val="0"/>
          <w:color w:val="000000"/>
          <w:b w:val="off"/>
          <w:i w:val="off"/>
        </w:rPr>
        <w:t>话。这也同样适用于诠释学过程。但这种关系却并非以有意</w:t>
      </w:r>
      <w:r>
        <w:rPr>
          <w:rFonts w:ascii="宋体" w:hAnsi="宋体" w:cs="宋体" w:eastAsia="宋体"/>
          <w:sz w:val="42"/>
          <w:spacing w:val="0"/>
          <w:color w:val="000000"/>
          <w:b w:val="off"/>
          <w:i w:val="off"/>
        </w:rPr>
        <w:t>识地顺应某种教育境况的方式规定解释性的理解过程，相反，</w:t>
      </w:r>
      <w:r>
        <w:rPr>
          <w:rFonts w:ascii="宋体" w:hAnsi="宋体" w:cs="宋体" w:eastAsia="宋体"/>
          <w:sz w:val="42"/>
          <w:spacing w:val="0"/>
          <w:color w:val="000000"/>
          <w:b w:val="off"/>
          <w:i w:val="off"/>
        </w:rPr>
        <w:t>这种过程只不过是意义本身的具体化。我想到我们曾经怎样</w:t>
      </w:r>
      <w:r>
        <w:rPr>
          <w:rFonts w:ascii="宋体" w:hAnsi="宋体" w:cs="宋体" w:eastAsia="宋体"/>
          <w:sz w:val="42"/>
          <w:spacing w:val="0"/>
          <w:color w:val="000000"/>
          <w:b w:val="off"/>
          <w:i w:val="off"/>
        </w:rPr>
        <w:t>让完全从诠释学中被排除掉的应用因素重新发挥作用的。我</w:t>
      </w:r>
      <w:r>
        <w:rPr>
          <w:rFonts w:ascii="宋体" w:hAnsi="宋体" w:cs="宋体" w:eastAsia="宋体"/>
          <w:sz w:val="42"/>
          <w:spacing w:val="0"/>
          <w:color w:val="000000"/>
          <w:b w:val="off"/>
          <w:i w:val="off"/>
        </w:rPr>
        <w:t>们已经看到：所谓理解某一本文总是指，把这一本文运用到我</w:t>
      </w:r>
      <w:r>
        <w:rPr>
          <w:rFonts w:ascii="宋体" w:hAnsi="宋体" w:cs="宋体" w:eastAsia="宋体"/>
          <w:sz w:val="42"/>
          <w:spacing w:val="0"/>
          <w:color w:val="000000"/>
          <w:b w:val="off"/>
          <w:i w:val="off"/>
        </w:rPr>
        <w:t>们身上。我们知道，尽管某一本文总是肯定可以作另外的理</w:t>
      </w:r>
      <w:r>
        <w:rPr>
          <w:rFonts w:ascii="宋体" w:hAnsi="宋体" w:cs="宋体" w:eastAsia="宋体"/>
          <w:sz w:val="42"/>
          <w:spacing w:val="0"/>
          <w:color w:val="000000"/>
          <w:b w:val="off"/>
          <w:i w:val="off"/>
        </w:rPr>
        <w:t>解，但它仍是在以前表现为其他面目的同一件本文。于是一切</w:t>
      </w:r>
      <w:r>
        <w:rPr>
          <w:rFonts w:ascii="宋体" w:hAnsi="宋体" w:cs="宋体" w:eastAsia="宋体"/>
          <w:sz w:val="42"/>
          <w:spacing w:val="0"/>
          <w:color w:val="000000"/>
          <w:b w:val="off"/>
          <w:i w:val="off"/>
        </w:rPr>
        <w:t>解释的真理要求根本不是相对的这一点就显得很清楚了。因</w:t>
      </w:r>
      <w:r>
        <w:rPr>
          <w:rFonts w:ascii="宋体" w:hAnsi="宋体" w:cs="宋体" w:eastAsia="宋体"/>
          <w:sz w:val="42"/>
          <w:spacing w:val="0"/>
          <w:color w:val="000000"/>
          <w:b w:val="off"/>
          <w:i w:val="off"/>
        </w:rPr>
        <w:t>为一切解释本质上都同语言性相适应。理解通过解释而获得</w:t>
      </w:r>
      <w:r>
        <w:rPr>
          <w:rFonts w:ascii="宋体" w:hAnsi="宋体" w:cs="宋体" w:eastAsia="宋体"/>
          <w:sz w:val="42"/>
          <w:spacing w:val="0"/>
          <w:color w:val="000000"/>
          <w:b w:val="off"/>
          <w:i w:val="off"/>
        </w:rPr>
        <w:t>的语言表达性并没有在被理解的和被解释的对象之外再造出</w:t>
      </w:r>
      <w:r>
        <w:rPr>
          <w:rFonts w:ascii="宋体" w:hAnsi="宋体" w:cs="宋体" w:eastAsia="宋体"/>
          <w:sz w:val="42"/>
          <w:spacing w:val="0"/>
          <w:color w:val="000000"/>
          <w:b w:val="off"/>
          <w:i w:val="off"/>
        </w:rPr>
        <w:t>第二种意义。进行解释的概念在理解中根本不是主题性的，而</w:t>
      </w:r>
      <w:r>
        <w:rPr>
          <w:rFonts w:ascii="宋体" w:hAnsi="宋体" w:cs="宋体" w:eastAsia="宋体"/>
          <w:sz w:val="42"/>
          <w:spacing w:val="0"/>
          <w:color w:val="000000"/>
          <w:b w:val="off"/>
          <w:i w:val="off"/>
        </w:rPr>
        <w:t>是命定要消逝在由它们解释地表达出来的内容之后。听起来</w:t>
      </w:r>
      <w:r>
        <w:rPr>
          <w:rFonts w:ascii="宋体" w:hAnsi="宋体" w:cs="宋体" w:eastAsia="宋体"/>
          <w:sz w:val="42"/>
          <w:spacing w:val="0"/>
          <w:color w:val="000000"/>
          <w:b w:val="off"/>
          <w:i w:val="off"/>
        </w:rPr>
        <w:t>这种说法有点矛盾，即一种解释只有在它能以这种方式让自身</w:t>
      </w:r>
      <w:r>
        <w:rPr>
          <w:rFonts w:ascii="宋体" w:hAnsi="宋体" w:cs="宋体" w:eastAsia="宋体"/>
          <w:sz w:val="42"/>
          <w:spacing w:val="0"/>
          <w:color w:val="000000"/>
          <w:b w:val="off"/>
          <w:i w:val="off"/>
        </w:rPr>
        <w:t>消逝才是一种正确的解释。然而它同时又必须以注定要消逝</w:t>
      </w:r>
      <w:r>
        <w:rPr>
          <w:rFonts w:ascii="宋体" w:hAnsi="宋体" w:cs="宋体" w:eastAsia="宋体"/>
          <w:sz w:val="42"/>
          <w:spacing w:val="0"/>
          <w:color w:val="000000"/>
          <w:b w:val="off"/>
          <w:i w:val="off"/>
        </w:rPr>
        <w:t>的形式表现出来。理解的可能性就依赖于这种进行中介的解</w:t>
      </w:r>
      <w:r>
        <w:rPr>
          <w:rFonts w:ascii="宋体" w:hAnsi="宋体" w:cs="宋体" w:eastAsia="宋体"/>
          <w:sz w:val="42"/>
          <w:spacing w:val="0"/>
          <w:color w:val="000000"/>
          <w:b w:val="off"/>
          <w:i w:val="off"/>
        </w:rPr>
        <w:t>释的可能性。</w:t>
      </w:r>
      <w:bookmarkEnd w:id="1275"/>
    </w:p>
    <w:p>
      <w:pPr>
        <w:pageBreakBefore w:val="off"/>
        <w:tabs/>
        <w:wordWrap w:val="off"/>
        <w:spacing w:before="0" w:after="0" w:line="680" w:lineRule="atLeast"/>
        <w:ind w:left="320" w:right="60" w:firstLine="840"/>
        <w:jc w:val="both"/>
        <w:textAlignment w:val="baseline"/>
        <w:rPr>
          <w:sz w:val="42"/>
        </w:rPr>
      </w:pPr>
      <w:bookmarkStart w:name="" w:id="1276"/>
      <w:r>
        <w:rPr>
          <w:rFonts w:ascii="宋体" w:hAnsi="宋体" w:cs="宋体" w:eastAsia="宋体"/>
          <w:sz w:val="42"/>
          <w:spacing w:val="0"/>
          <w:color w:val="000000"/>
          <w:b w:val="off"/>
          <w:i w:val="off"/>
        </w:rPr>
        <w:t>这也适用于直接产生理解的情况以及不存在明显解释的情</w:t>
      </w:r>
      <w:r>
        <w:rPr>
          <w:rFonts w:ascii="宋体" w:hAnsi="宋体" w:cs="宋体" w:eastAsia="宋体"/>
          <w:sz w:val="42"/>
          <w:spacing w:val="0"/>
          <w:color w:val="000000"/>
          <w:b w:val="off"/>
          <w:i w:val="off"/>
        </w:rPr>
        <w:t>况。因为即使在这些理解的情况中也有一点，即解释必须是可</w:t>
      </w:r>
      <w:r>
        <w:rPr>
          <w:rFonts w:ascii="宋体" w:hAnsi="宋体" w:cs="宋体" w:eastAsia="宋体"/>
          <w:sz w:val="42"/>
          <w:spacing w:val="0"/>
          <w:color w:val="000000"/>
          <w:b w:val="off"/>
          <w:i w:val="off"/>
        </w:rPr>
        <w:t>能的。但这意味着，解释是潜在地包含于理解过程中。解释只</w:t>
      </w:r>
      <w:r>
        <w:rPr>
          <w:rFonts w:ascii="宋体" w:hAnsi="宋体" w:cs="宋体" w:eastAsia="宋体"/>
          <w:sz w:val="42"/>
          <w:spacing w:val="0"/>
          <w:color w:val="000000"/>
          <w:b w:val="off"/>
          <w:i w:val="off"/>
        </w:rPr>
        <w:t>是使理解得到明显的证明。解释并不是借以引出理解的一种手</w:t>
      </w:r>
      <w:r>
        <w:rPr>
          <w:rFonts w:ascii="宋体" w:hAnsi="宋体" w:cs="宋体" w:eastAsia="宋体"/>
          <w:sz w:val="42"/>
          <w:spacing w:val="0"/>
          <w:color w:val="000000"/>
          <w:b w:val="off"/>
          <w:i w:val="off"/>
        </w:rPr>
        <w:t>段，相反，解释倒是进入被理解的内容之中。我们可以回忆，这</w:t>
      </w:r>
      <w:bookmarkEnd w:id="1276"/>
    </w:p>
    <w:p>
      <w:r>
        <w:t/>
      </w:r>
    </w:p>
    <w:p>
      <w:pPr>
        <w:sectPr>
          <w:footerReference r:id="rId57"/>
          <w:headerReference r:id="rId58" w:type="default"/>
          <w:type w:val="nextPage"/>
          <w:pgSz w:w="16900" w:h="23360"/>
          <w:pgMar w:left="2520" w:top="1740" w:right="2520" w:bottom="1740" w:header="1440" w:footer="1440"/>
          <w:cols w:num="1"/>
        </w:sectPr>
      </w:pPr>
    </w:p>
    <w:p>
      <w:pPr>
        <w:pageBreakBefore w:val="off"/>
        <w:tabs/>
        <w:wordWrap w:val="off"/>
        <w:spacing w:before="0" w:after="0" w:line="620" w:lineRule="atLeast"/>
        <w:ind w:left="0" w:right="200"/>
        <w:jc w:val="right"/>
        <w:textAlignment w:val="baseline"/>
        <w:rPr>
          <w:sz w:val="31"/>
        </w:rPr>
      </w:pPr>
      <w:bookmarkStart w:name="" w:id="1277"/>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以语言为主线的诠释学本体论转向|515</w:t>
      </w:r>
      <w:r>
        <mc:AlternateContent>
          <mc:Choice Requires="wps">
            <w:drawing>
              <wp:anchor allowOverlap="true" layoutInCell="true" locked="false" simplePos="false" behindDoc="false" relativeHeight="251659264" distL="0" distR="0" distT="0" distB="0">
                <wp:simplePos x="0" y="0"/>
                <wp:positionH relativeFrom="page">
                  <wp:posOffset>9359900</wp:posOffset>
                </wp:positionH>
                <wp:positionV relativeFrom="paragraph">
                  <wp:posOffset>8178800</wp:posOffset>
                </wp:positionV>
                <wp:extent cx="558800" cy="393700"/>
                <wp:wrapNone/>
                <wp:docPr id="21" name="文本框 21"/>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278"/>
                            <w:r>
                              <w:rPr>
                                <w:rFonts w:ascii="宋体" w:hAnsi="宋体" w:cs="宋体" w:eastAsia="宋体"/>
                                <w:sz w:val="40"/>
                                <w:spacing w:val="0"/>
                                <w:color w:val="000000"/>
                                <w:b w:val="off"/>
                                <w:i w:val="off"/>
                              </w:rPr>
                              <w:t>403</w:t>
                            </w:r>
                            <w:bookmarkEnd w:id="1278"/>
                          </w:p>
                        </w:txbxContent>
                      </wps:txbx>
                      <wps:bodyPr wrap="square" lIns="0" rIns="0" tIns="0" bIns="0" vert="horz" anchor="t">
                        <a:noAutofit/>
                      </wps:bodyPr>
                    </wps:wsp>
                  </a:graphicData>
                </a:graphic>
              </wp:anchor>
            </w:drawing>
          </mc:Choice>
          <mc:Fallback>
            <w:pict>
              <v:shape type="#_x0000_t202" filled="f" stroked="f" style="margin-left:737pt;margin-top:644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279"/>
                      <w:r>
                        <w:rPr>
                          <w:rFonts w:ascii="宋体" w:hAnsi="宋体" w:cs="宋体" w:eastAsia="宋体"/>
                          <w:sz w:val="40"/>
                          <w:spacing w:val="0"/>
                          <w:color w:val="000000"/>
                          <w:b w:val="off"/>
                          <w:i w:val="off"/>
                        </w:rPr>
                        <w:t>403</w:t>
                      </w:r>
                      <w:bookmarkEnd w:id="1279"/>
                    </w:p>
                  </w:txbxContent>
                </v:textbox>
              </v:shape>
            </w:pict>
          </mc:Fallback>
        </mc:AlternateContent>
      </w:r>
      <w:bookmarkEnd w:id="1277"/>
    </w:p>
    <w:p>
      <w:pPr>
        <w:pageBreakBefore w:val="off"/>
        <w:tabs/>
        <w:wordWrap w:val="off"/>
        <w:spacing w:before="0" w:after="0" w:line="700" w:lineRule="exact"/>
        <w:ind w:left="0" w:right="0"/>
        <w:jc w:val="right"/>
        <w:textAlignment w:val="baseline"/>
        <w:rPr>
          <w:sz w:val="40"/>
        </w:rPr>
      </w:pPr>
      <w:bookmarkStart w:name="" w:id="1280"/>
      <w:r>
        <w:rPr>
          <w:rFonts w:ascii="宋体" w:hAnsi="宋体" w:cs="宋体" w:eastAsia="宋体"/>
          <w:sz w:val="40"/>
          <w:spacing w:val="0"/>
          <w:color w:val="000000"/>
          <w:b w:val="off"/>
          <w:i w:val="off"/>
        </w:rPr>
        <w:t/>
      </w:r>
      <w:bookmarkEnd w:id="1280"/>
    </w:p>
    <w:p>
      <w:pPr>
        <w:pageBreakBefore w:val="off"/>
        <w:tabs/>
        <w:wordWrap w:val="off"/>
        <w:spacing w:before="0" w:after="0" w:line="700" w:lineRule="atLeast"/>
        <w:ind w:left="20" w:right="200" w:firstLine="60"/>
        <w:jc w:val="both"/>
        <w:textAlignment w:val="baseline"/>
        <w:rPr>
          <w:sz w:val="40"/>
        </w:rPr>
      </w:pPr>
      <w:bookmarkStart w:name="" w:id="1281"/>
      <w:r>
        <w:rPr>
          <w:rFonts w:ascii="宋体" w:hAnsi="宋体" w:cs="宋体" w:eastAsia="宋体"/>
          <w:sz w:val="40"/>
          <w:spacing w:val="0"/>
          <w:color w:val="000000"/>
          <w:b w:val="off"/>
          <w:i w:val="off"/>
        </w:rPr>
        <w:t>并非仅仅指本文的含义(Sinnmeinung)可以统一地被思考，而是</w:t>
      </w:r>
      <w:r>
        <w:rPr>
          <w:rFonts w:ascii="宋体" w:hAnsi="宋体" w:cs="宋体" w:eastAsia="宋体"/>
          <w:sz w:val="40"/>
          <w:spacing w:val="0"/>
          <w:color w:val="000000"/>
          <w:b w:val="off"/>
          <w:i w:val="off"/>
        </w:rPr>
        <w:t>指本文所陈述的事情也将由此得到表述。解释似乎是把事情搁</w:t>
      </w:r>
      <w:r>
        <w:rPr>
          <w:rFonts w:ascii="宋体" w:hAnsi="宋体" w:cs="宋体" w:eastAsia="宋体"/>
          <w:sz w:val="40"/>
          <w:spacing w:val="0"/>
          <w:color w:val="000000"/>
          <w:b w:val="off"/>
          <w:i w:val="off"/>
        </w:rPr>
        <w:t>在语词的天平上。————这种论断的普遍性如今经历了一些能间</w:t>
      </w:r>
      <w:r>
        <w:rPr>
          <w:rFonts w:ascii="宋体" w:hAnsi="宋体" w:cs="宋体" w:eastAsia="宋体"/>
          <w:sz w:val="40"/>
          <w:spacing w:val="0"/>
          <w:color w:val="000000"/>
          <w:b w:val="off"/>
          <w:i w:val="off"/>
        </w:rPr>
        <w:t>接证明这种普遍性的有特色的变化。凡是我们须理解和解释语</w:t>
      </w:r>
      <w:r>
        <w:rPr>
          <w:rFonts w:ascii="宋体" w:hAnsi="宋体" w:cs="宋体" w:eastAsia="宋体"/>
          <w:sz w:val="40"/>
          <w:spacing w:val="0"/>
          <w:color w:val="000000"/>
          <w:b w:val="off"/>
          <w:i w:val="off"/>
        </w:rPr>
        <w:t>言性本文的地方，以语言为媒介的解释就清楚地表明理解到底</w:t>
      </w:r>
      <w:r>
        <w:rPr>
          <w:rFonts w:ascii="宋体" w:hAnsi="宋体" w:cs="宋体" w:eastAsia="宋体"/>
          <w:sz w:val="40"/>
          <w:spacing w:val="0"/>
          <w:color w:val="000000"/>
          <w:b w:val="off"/>
          <w:i w:val="off"/>
        </w:rPr>
        <w:t>是怎么一回事：理解就是这样一种对所说的东西进行同化的过</w:t>
      </w:r>
      <w:r>
        <w:rPr>
          <w:rFonts w:ascii="仿宋" w:hAnsi="仿宋" w:cs="仿宋" w:eastAsia="仿宋"/>
          <w:sz w:val="40"/>
          <w:spacing w:val="0"/>
          <w:color w:val="000000"/>
          <w:b w:val="off"/>
          <w:i w:val="off"/>
        </w:rPr>
        <w:t>程(eine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solche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Aneignung</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des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Gesagten)，以使它成为自身的东西。</w:t>
      </w:r>
      <w:r>
        <w:rPr>
          <w:rFonts w:ascii="宋体" w:hAnsi="宋体" w:cs="宋体" w:eastAsia="宋体"/>
          <w:sz w:val="40"/>
          <w:spacing w:val="0"/>
          <w:color w:val="000000"/>
          <w:b w:val="off"/>
          <w:i w:val="off"/>
        </w:rPr>
        <w:t>语言的解释就是一般解释的形式。因此，即使要解释的东西不</w:t>
      </w:r>
      <w:r>
        <w:rPr>
          <w:rFonts w:ascii="宋体" w:hAnsi="宋体" w:cs="宋体" w:eastAsia="宋体"/>
          <w:sz w:val="40"/>
          <w:spacing w:val="0"/>
          <w:color w:val="000000"/>
          <w:b w:val="off"/>
          <w:i w:val="off"/>
        </w:rPr>
        <w:t>具有语言的性质，并非本文，而是一件绘画品或音乐作品，那里</w:t>
      </w:r>
      <w:r>
        <w:rPr>
          <w:rFonts w:ascii="宋体" w:hAnsi="宋体" w:cs="宋体" w:eastAsia="宋体"/>
          <w:sz w:val="40"/>
          <w:spacing w:val="0"/>
          <w:color w:val="000000"/>
          <w:b w:val="off"/>
          <w:i w:val="off"/>
        </w:rPr>
        <w:t>也还是存在着解释。我们只要不被那些虽说不是语言性的、但</w:t>
      </w:r>
      <w:r>
        <w:rPr>
          <w:rFonts w:ascii="宋体" w:hAnsi="宋体" w:cs="宋体" w:eastAsia="宋体"/>
          <w:sz w:val="40"/>
          <w:spacing w:val="0"/>
          <w:color w:val="000000"/>
          <w:b w:val="off"/>
          <w:i w:val="off"/>
        </w:rPr>
        <w:t>实际上却以语言性为前提的解释形式搞混淆就行了。例如我们</w:t>
      </w:r>
      <w:r>
        <w:rPr>
          <w:rFonts w:ascii="宋体" w:hAnsi="宋体" w:cs="宋体" w:eastAsia="宋体"/>
          <w:sz w:val="40"/>
          <w:spacing w:val="0"/>
          <w:color w:val="000000"/>
          <w:b w:val="off"/>
          <w:i w:val="off"/>
        </w:rPr>
        <w:t>可以通过对比的手段来说明一些问题，比如我们可以把两幅画</w:t>
      </w:r>
      <w:r>
        <w:rPr>
          <w:rFonts w:ascii="宋体" w:hAnsi="宋体" w:cs="宋体" w:eastAsia="宋体"/>
          <w:sz w:val="40"/>
          <w:spacing w:val="0"/>
          <w:color w:val="000000"/>
          <w:b w:val="off"/>
          <w:i w:val="off"/>
        </w:rPr>
        <w:t>并列在一起，或依次朗读两首诗，从而使其中的一幅画或一首诗</w:t>
      </w:r>
      <w:r>
        <w:rPr>
          <w:rFonts w:ascii="宋体" w:hAnsi="宋体" w:cs="宋体" w:eastAsia="宋体"/>
          <w:sz w:val="40"/>
          <w:spacing w:val="0"/>
          <w:color w:val="000000"/>
          <w:b w:val="off"/>
          <w:i w:val="off"/>
        </w:rPr>
        <w:t>对另一幅画或另一首诗进行解释。在这种情况中，指示性的展</w:t>
      </w:r>
      <w:r>
        <w:rPr>
          <w:rFonts w:ascii="宋体" w:hAnsi="宋体" w:cs="宋体" w:eastAsia="宋体"/>
          <w:sz w:val="40"/>
          <w:spacing w:val="0"/>
          <w:color w:val="000000"/>
          <w:b w:val="off"/>
          <w:i w:val="off"/>
        </w:rPr>
        <w:t>示似乎是排除语言解释的。但这实际上意味着这种展示乃是语</w:t>
      </w:r>
      <w:r>
        <w:rPr>
          <w:rFonts w:ascii="宋体" w:hAnsi="宋体" w:cs="宋体" w:eastAsia="宋体"/>
          <w:sz w:val="40"/>
          <w:spacing w:val="0"/>
          <w:color w:val="000000"/>
          <w:b w:val="off"/>
          <w:i w:val="off"/>
        </w:rPr>
        <w:t>言性解释的另一种形式。在被指示的东西中存在着解释的相反</w:t>
      </w:r>
      <w:r>
        <w:rPr>
          <w:rFonts w:ascii="宋体" w:hAnsi="宋体" w:cs="宋体" w:eastAsia="宋体"/>
          <w:sz w:val="40"/>
          <w:spacing w:val="0"/>
          <w:color w:val="000000"/>
          <w:b w:val="off"/>
          <w:i w:val="off"/>
        </w:rPr>
        <w:t>现象(Widerschein)，它把指示用作某种直观的缩写。正如翻译</w:t>
      </w:r>
      <w:r>
        <w:rPr>
          <w:rFonts w:ascii="宋体" w:hAnsi="宋体" w:cs="宋体" w:eastAsia="宋体"/>
          <w:sz w:val="40"/>
          <w:spacing w:val="0"/>
          <w:color w:val="000000"/>
          <w:b w:val="off"/>
          <w:i w:val="off"/>
        </w:rPr>
        <w:t>概括了解释的结果，对本文正确的朗读必然已经决定了解释问</w:t>
      </w:r>
      <w:r>
        <w:rPr>
          <w:rFonts w:ascii="宋体" w:hAnsi="宋体" w:cs="宋体" w:eastAsia="宋体"/>
          <w:sz w:val="40"/>
          <w:spacing w:val="0"/>
          <w:color w:val="000000"/>
          <w:b w:val="off"/>
          <w:i w:val="off"/>
        </w:rPr>
        <w:t>题(因为我们只能朗诵我们已经理解了的东西)一样，指示在同</w:t>
      </w:r>
      <w:r>
        <w:rPr>
          <w:rFonts w:ascii="宋体" w:hAnsi="宋体" w:cs="宋体" w:eastAsia="宋体"/>
          <w:sz w:val="40"/>
          <w:spacing w:val="0"/>
          <w:color w:val="000000"/>
          <w:b w:val="off"/>
          <w:i w:val="off"/>
        </w:rPr>
        <w:t>样意义上也是一种解释。理解和解释以一种不可分开的方式彼</w:t>
      </w:r>
      <w:r>
        <w:rPr>
          <w:rFonts w:ascii="宋体" w:hAnsi="宋体" w:cs="宋体" w:eastAsia="宋体"/>
          <w:sz w:val="40"/>
          <w:spacing w:val="0"/>
          <w:color w:val="000000"/>
          <w:b w:val="off"/>
          <w:i w:val="off"/>
        </w:rPr>
        <w:t>此交织在一起。</w:t>
      </w:r>
      <w:bookmarkEnd w:id="1281"/>
    </w:p>
    <w:p>
      <w:pPr>
        <w:pageBreakBefore w:val="off"/>
        <w:tabs/>
        <w:wordWrap w:val="off"/>
        <w:spacing w:before="0" w:after="0" w:line="700" w:lineRule="atLeast"/>
        <w:ind w:left="20" w:right="300" w:firstLine="940"/>
        <w:jc w:val="both"/>
        <w:textAlignment w:val="baseline"/>
        <w:rPr>
          <w:sz w:val="40"/>
        </w:rPr>
      </w:pPr>
      <w:bookmarkStart w:name="" w:id="1282"/>
      <w:r>
        <w:rPr>
          <w:rFonts w:ascii="宋体" w:hAnsi="宋体" w:cs="宋体" w:eastAsia="宋体"/>
          <w:sz w:val="40"/>
          <w:spacing w:val="0"/>
          <w:color w:val="000000"/>
          <w:b w:val="off"/>
          <w:i w:val="off"/>
        </w:rPr>
        <w:t>与一切解释(Auslegung)都进入理解这一点相联系的是，解</w:t>
      </w:r>
      <w:r>
        <w:rPr>
          <w:rFonts w:ascii="宋体" w:hAnsi="宋体" w:cs="宋体" w:eastAsia="宋体"/>
          <w:sz w:val="40"/>
          <w:spacing w:val="0"/>
          <w:color w:val="000000"/>
          <w:b w:val="off"/>
          <w:i w:val="off"/>
        </w:rPr>
        <w:t>释(Interpretation)概念不仅被应用于科学的解释，同时也被应用</w:t>
      </w:r>
      <w:r>
        <w:rPr>
          <w:rFonts w:ascii="宋体" w:hAnsi="宋体" w:cs="宋体" w:eastAsia="宋体"/>
          <w:sz w:val="40"/>
          <w:spacing w:val="0"/>
          <w:color w:val="000000"/>
          <w:b w:val="off"/>
          <w:i w:val="off"/>
        </w:rPr>
        <w:t>于艺术的再现(Reproduktion)，例如音乐或戏剧的演出。我们在</w:t>
      </w:r>
      <w:r>
        <w:rPr>
          <w:rFonts w:ascii="宋体" w:hAnsi="宋体" w:cs="宋体" w:eastAsia="宋体"/>
          <w:sz w:val="40"/>
          <w:spacing w:val="0"/>
          <w:color w:val="000000"/>
          <w:b w:val="off"/>
          <w:i w:val="off"/>
        </w:rPr>
        <w:t>上面已经指出，这种再现并不是在原作之外的第二种独立作品，</w:t>
      </w:r>
      <w:r>
        <w:rPr>
          <w:rFonts w:ascii="宋体" w:hAnsi="宋体" w:cs="宋体" w:eastAsia="宋体"/>
          <w:sz w:val="40"/>
          <w:spacing w:val="0"/>
          <w:color w:val="000000"/>
          <w:b w:val="off"/>
          <w:i w:val="off"/>
        </w:rPr>
        <w:t>而是让艺术品真正达到它的表现。使音乐本文或某个剧本得以</w:t>
      </w:r>
      <w:r>
        <w:rPr>
          <w:rFonts w:ascii="宋体" w:hAnsi="宋体" w:cs="宋体" w:eastAsia="宋体"/>
          <w:sz w:val="40"/>
          <w:spacing w:val="0"/>
          <w:color w:val="000000"/>
          <w:b w:val="off"/>
          <w:i w:val="off"/>
        </w:rPr>
        <w:t>存在的符号文字也只有在这种再现中才能得以兑现。朗读也是</w:t>
      </w:r>
      <w:bookmarkEnd w:id="1282"/>
    </w:p>
    <w:p>
      <w:r>
        <w:t/>
      </w:r>
    </w:p>
    <w:p>
      <w:pPr>
        <w:sectPr>
          <w:footerReference r:id="rId59"/>
          <w:headerReference r:id="rId60" w:type="default"/>
          <w:type w:val="nextPage"/>
          <w:pgSz w:w="16900" w:h="23360"/>
          <w:pgMar w:left="2540" w:top="1660" w:right="2540" w:bottom="1660" w:header="1360" w:footer="1360"/>
          <w:cols w:num="1"/>
        </w:sectPr>
      </w:pPr>
    </w:p>
    <w:p>
      <w:pPr>
        <w:pageBreakBefore w:val="off"/>
        <w:tabs>
          <w:tab w:pos="1620" w:val="left" w:leader="none"/>
        </w:tabs>
        <w:wordWrap w:val="off"/>
        <w:spacing w:before="0" w:after="0" w:line="480" w:lineRule="atLeast"/>
        <w:ind w:left="380" w:right="0"/>
        <w:jc w:val="both"/>
        <w:textAlignment w:val="baseline"/>
        <w:rPr>
          <w:sz w:val="35"/>
        </w:rPr>
      </w:pPr>
      <w:bookmarkStart w:name="" w:id="1283"/>
      <w:r>
        <w:rPr>
          <w:rFonts w:ascii="楷体" w:hAnsi="楷体" w:cs="楷体" w:eastAsia="楷体"/>
          <w:sz w:val="35"/>
          <w:spacing w:val="0"/>
          <w:color w:val="000000"/>
          <w:b w:val="off"/>
          <w:i w:val="off"/>
        </w:rPr>
        <w:t>516</w:t>
      </w:r>
      <w:r>
        <w:t xml:space="preserve">	</w:t>
      </w:r>
      <w:r>
        <w:rPr>
          <w:rFonts w:ascii="黑体" w:hAnsi="黑体" w:cs="黑体" w:eastAsia="黑体"/>
          <w:sz w:val="35"/>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10439400</wp:posOffset>
                </wp:positionV>
                <wp:extent cx="533400" cy="381000"/>
                <wp:wrapNone/>
                <wp:docPr id="22" name="文本框 22"/>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1284"/>
                            <w:r>
                              <w:rPr>
                                <w:rFonts w:ascii="宋体" w:hAnsi="宋体" w:cs="宋体" w:eastAsia="宋体"/>
                                <w:sz w:val="38"/>
                                <w:spacing w:val="0"/>
                                <w:color w:val="000000"/>
                                <w:b w:val="off"/>
                                <w:i w:val="off"/>
                              </w:rPr>
                              <w:t>404</w:t>
                            </w:r>
                            <w:bookmarkEnd w:id="1284"/>
                          </w:p>
                        </w:txbxContent>
                      </wps:txbx>
                      <wps:bodyPr wrap="square" lIns="0" rIns="0" tIns="0" bIns="0" vert="horz" anchor="t">
                        <a:noAutofit/>
                      </wps:bodyPr>
                    </wps:wsp>
                  </a:graphicData>
                </a:graphic>
              </wp:anchor>
            </w:drawing>
          </mc:Choice>
          <mc:Fallback>
            <w:pict>
              <v:shape type="#_x0000_t202" filled="f" stroked="f" style="margin-left:72pt;margin-top:822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1285"/>
                      <w:r>
                        <w:rPr>
                          <w:rFonts w:ascii="宋体" w:hAnsi="宋体" w:cs="宋体" w:eastAsia="宋体"/>
                          <w:sz w:val="38"/>
                          <w:spacing w:val="0"/>
                          <w:color w:val="000000"/>
                          <w:b w:val="off"/>
                          <w:i w:val="off"/>
                        </w:rPr>
                        <w:t>404</w:t>
                      </w:r>
                      <w:bookmarkEnd w:id="1285"/>
                    </w:p>
                  </w:txbxContent>
                </v:textbox>
              </v:shape>
            </w:pict>
          </mc:Fallback>
        </mc:AlternateContent>
      </w:r>
      <w:bookmarkEnd w:id="1283"/>
    </w:p>
    <w:p>
      <w:pPr>
        <w:pageBreakBefore w:val="off"/>
        <w:tabs/>
        <w:wordWrap w:val="off"/>
        <w:spacing w:before="0" w:after="0" w:line="760" w:lineRule="exact"/>
        <w:ind w:left="0" w:right="0"/>
        <w:jc w:val="both"/>
        <w:textAlignment w:val="baseline"/>
        <w:rPr>
          <w:sz w:val="38"/>
        </w:rPr>
      </w:pPr>
      <w:bookmarkStart w:name="" w:id="1286"/>
      <w:r>
        <w:rPr>
          <w:rFonts w:ascii="宋体" w:hAnsi="宋体" w:cs="宋体" w:eastAsia="宋体"/>
          <w:sz w:val="38"/>
          <w:spacing w:val="0"/>
          <w:color w:val="000000"/>
          <w:b w:val="off"/>
          <w:i w:val="off"/>
        </w:rPr>
        <w:t/>
      </w:r>
      <w:bookmarkEnd w:id="1286"/>
    </w:p>
    <w:p>
      <w:pPr>
        <w:pageBreakBefore w:val="off"/>
        <w:tabs/>
        <w:wordWrap w:val="off"/>
        <w:spacing w:before="0" w:after="0" w:line="760" w:lineRule="atLeast"/>
        <w:ind w:left="380" w:right="0" w:hanging="40"/>
        <w:jc w:val="both"/>
        <w:textAlignment w:val="baseline"/>
        <w:rPr>
          <w:sz w:val="38"/>
        </w:rPr>
      </w:pPr>
      <w:bookmarkStart w:name="" w:id="1287"/>
      <w:r>
        <w:rPr>
          <w:rFonts w:ascii="宋体" w:hAnsi="宋体" w:cs="宋体" w:eastAsia="宋体"/>
          <w:sz w:val="38"/>
          <w:spacing w:val="0"/>
          <w:color w:val="000000"/>
          <w:b w:val="off"/>
          <w:i w:val="off"/>
        </w:rPr>
        <w:t>这一类的过程，亦即在一种新的直接性中唤起本文和转换本</w:t>
      </w:r>
      <w:r>
        <w:rPr>
          <w:rFonts w:ascii="宋体" w:hAnsi="宋体" w:cs="宋体" w:eastAsia="宋体"/>
          <w:sz w:val="38"/>
          <w:spacing w:val="0"/>
          <w:color w:val="000000"/>
          <w:b w:val="off"/>
          <w:i w:val="off"/>
        </w:rPr>
        <w:t>文。①</w:t>
      </w:r>
      <w:bookmarkEnd w:id="1287"/>
    </w:p>
    <w:p>
      <w:pPr>
        <w:pageBreakBefore w:val="off"/>
        <w:tabs/>
        <w:wordWrap w:val="off"/>
        <w:spacing w:before="0" w:after="0" w:line="760" w:lineRule="atLeast"/>
        <w:ind w:left="260" w:right="40" w:firstLine="900"/>
        <w:jc w:val="both"/>
        <w:textAlignment w:val="baseline"/>
        <w:rPr>
          <w:sz w:val="38"/>
        </w:rPr>
      </w:pPr>
      <w:bookmarkStart w:name="" w:id="1288"/>
      <w:r>
        <w:rPr>
          <w:rFonts w:ascii="宋体" w:hAnsi="宋体" w:cs="宋体" w:eastAsia="宋体"/>
          <w:sz w:val="38"/>
          <w:spacing w:val="0"/>
          <w:color w:val="000000"/>
          <w:b w:val="off"/>
          <w:i w:val="off"/>
        </w:rPr>
        <w:t>但由此可以推知，这一点也肯定适用于一切默读的理解。</w:t>
      </w:r>
      <w:r>
        <w:rPr>
          <w:rFonts w:ascii="宋体" w:hAnsi="宋体" w:cs="宋体" w:eastAsia="宋体"/>
          <w:sz w:val="38"/>
          <w:spacing w:val="0"/>
          <w:color w:val="000000"/>
          <w:b w:val="off"/>
          <w:i w:val="off"/>
        </w:rPr>
        <w:t>从根本上看阅读就总是已包含着解释。因此我们就不该说，阅</w:t>
      </w:r>
      <w:r>
        <w:rPr>
          <w:rFonts w:ascii="宋体" w:hAnsi="宋体" w:cs="宋体" w:eastAsia="宋体"/>
          <w:sz w:val="38"/>
          <w:spacing w:val="0"/>
          <w:color w:val="000000"/>
          <w:b w:val="off"/>
          <w:i w:val="off"/>
        </w:rPr>
        <w:t>读的理解是一种内心的演出，在这种演出中艺术品就如在众目</w:t>
      </w:r>
      <w:r>
        <w:rPr>
          <w:rFonts w:ascii="宋体" w:hAnsi="宋体" w:cs="宋体" w:eastAsia="宋体"/>
          <w:sz w:val="38"/>
          <w:spacing w:val="0"/>
          <w:color w:val="000000"/>
          <w:b w:val="off"/>
          <w:i w:val="off"/>
        </w:rPr>
        <w:t>睽睽的演出中一样地具有独立的存在————虽然留驻于心理内部</w:t>
      </w:r>
      <w:r>
        <w:rPr>
          <w:rFonts w:ascii="宋体" w:hAnsi="宋体" w:cs="宋体" w:eastAsia="宋体"/>
          <w:sz w:val="38"/>
          <w:spacing w:val="0"/>
          <w:color w:val="000000"/>
          <w:b w:val="off"/>
          <w:i w:val="off"/>
        </w:rPr>
        <w:t>的秘密性之中。我们倒是应该反过来说，在外部的时间和空间</w:t>
      </w:r>
      <w:r>
        <w:rPr>
          <w:rFonts w:ascii="宋体" w:hAnsi="宋体" w:cs="宋体" w:eastAsia="宋体"/>
          <w:sz w:val="38"/>
          <w:spacing w:val="0"/>
          <w:color w:val="000000"/>
          <w:b w:val="off"/>
          <w:i w:val="off"/>
        </w:rPr>
        <w:t>中进行的演出同艺术品相比实际上根本不具有独立的存在，而</w:t>
      </w:r>
      <w:r>
        <w:rPr>
          <w:rFonts w:ascii="宋体" w:hAnsi="宋体" w:cs="宋体" w:eastAsia="宋体"/>
          <w:sz w:val="38"/>
          <w:spacing w:val="0"/>
          <w:color w:val="000000"/>
          <w:b w:val="off"/>
          <w:i w:val="off"/>
        </w:rPr>
        <w:t>只有在派生的审美区分中才能获得这种存在。从诠释学观点来</w:t>
      </w:r>
      <w:r>
        <w:rPr>
          <w:rFonts w:ascii="宋体" w:hAnsi="宋体" w:cs="宋体" w:eastAsia="宋体"/>
          <w:sz w:val="38"/>
          <w:spacing w:val="0"/>
          <w:color w:val="000000"/>
          <w:b w:val="off"/>
          <w:i w:val="off"/>
        </w:rPr>
        <w:t>看，音乐或诗歌通过演出而得到的解释与通过阅读对本文的理</w:t>
      </w:r>
      <w:r>
        <w:rPr>
          <w:rFonts w:ascii="宋体" w:hAnsi="宋体" w:cs="宋体" w:eastAsia="宋体"/>
          <w:sz w:val="38"/>
          <w:spacing w:val="0"/>
          <w:color w:val="000000"/>
          <w:b w:val="off"/>
          <w:i w:val="off"/>
        </w:rPr>
        <w:t>解并没有什么区别：理解总是包含着解释。语文学家所做的工</w:t>
      </w:r>
      <w:r>
        <w:rPr>
          <w:rFonts w:ascii="宋体" w:hAnsi="宋体" w:cs="宋体" w:eastAsia="宋体"/>
          <w:sz w:val="38"/>
          <w:spacing w:val="0"/>
          <w:color w:val="000000"/>
          <w:b w:val="off"/>
          <w:i w:val="off"/>
        </w:rPr>
        <w:t>作同样在于使本文变得可以阅读和理解，也就是说，确保我们正</w:t>
      </w:r>
      <w:r>
        <w:rPr>
          <w:rFonts w:ascii="宋体" w:hAnsi="宋体" w:cs="宋体" w:eastAsia="宋体"/>
          <w:sz w:val="38"/>
          <w:spacing w:val="0"/>
          <w:color w:val="000000"/>
          <w:b w:val="off"/>
          <w:i w:val="off"/>
        </w:rPr>
        <w:t>确阅读和理解本文。因此，在一件作品通过再现而得到的解释</w:t>
      </w:r>
      <w:r>
        <w:rPr>
          <w:rFonts w:ascii="宋体" w:hAnsi="宋体" w:cs="宋体" w:eastAsia="宋体"/>
          <w:sz w:val="38"/>
          <w:spacing w:val="0"/>
          <w:color w:val="000000"/>
          <w:b w:val="off"/>
          <w:i w:val="off"/>
        </w:rPr>
        <w:t>与语文学家所作的解释之间并无原则差别。进行再现的艺术家</w:t>
      </w:r>
      <w:r>
        <w:rPr>
          <w:rFonts w:ascii="宋体" w:hAnsi="宋体" w:cs="宋体" w:eastAsia="宋体"/>
          <w:sz w:val="38"/>
          <w:spacing w:val="0"/>
          <w:color w:val="000000"/>
          <w:b w:val="off"/>
          <w:i w:val="off"/>
        </w:rPr>
        <w:t>尽管可以把语文学家以语词所作的解释的正当性感受为无足轻</w:t>
      </w:r>
      <w:r>
        <w:rPr>
          <w:rFonts w:ascii="宋体" w:hAnsi="宋体" w:cs="宋体" w:eastAsia="宋体"/>
          <w:sz w:val="38"/>
          <w:spacing w:val="0"/>
          <w:color w:val="000000"/>
          <w:b w:val="off"/>
          <w:i w:val="off"/>
        </w:rPr>
        <w:t>重的，并作为非艺术性的解释加以否认————但他决不可能想去</w:t>
      </w:r>
      <w:r>
        <w:rPr>
          <w:rFonts w:ascii="宋体" w:hAnsi="宋体" w:cs="宋体" w:eastAsia="宋体"/>
          <w:sz w:val="38"/>
          <w:spacing w:val="0"/>
          <w:color w:val="000000"/>
          <w:b w:val="off"/>
          <w:i w:val="off"/>
        </w:rPr>
        <w:t>否认再现性的解释从根本上说具有这种正当性。进行再现的艺</w:t>
      </w:r>
      <w:r>
        <w:rPr>
          <w:rFonts w:ascii="宋体" w:hAnsi="宋体" w:cs="宋体" w:eastAsia="宋体"/>
          <w:sz w:val="38"/>
          <w:spacing w:val="0"/>
          <w:color w:val="000000"/>
          <w:b w:val="off"/>
          <w:i w:val="off"/>
        </w:rPr>
        <w:t>术家必然也希望自己的观点是正确的、令人信服的，他也不会否</w:t>
      </w:r>
      <w:r>
        <w:rPr>
          <w:rFonts w:ascii="宋体" w:hAnsi="宋体" w:cs="宋体" w:eastAsia="宋体"/>
          <w:sz w:val="38"/>
          <w:spacing w:val="0"/>
          <w:color w:val="000000"/>
          <w:b w:val="off"/>
          <w:i w:val="off"/>
        </w:rPr>
        <w:t>认自己与眼前的本文之间的联系。但这种本文也就是给科学的</w:t>
      </w:r>
      <w:r>
        <w:rPr>
          <w:rFonts w:ascii="宋体" w:hAnsi="宋体" w:cs="宋体" w:eastAsia="宋体"/>
          <w:sz w:val="38"/>
          <w:spacing w:val="0"/>
          <w:color w:val="000000"/>
          <w:b w:val="off"/>
          <w:i w:val="off"/>
        </w:rPr>
        <w:t>解释者提出任务的本文。因此，进行再现的艺术家决不可能从</w:t>
      </w:r>
      <w:r>
        <w:rPr>
          <w:rFonts w:ascii="宋体" w:hAnsi="宋体" w:cs="宋体" w:eastAsia="宋体"/>
          <w:sz w:val="38"/>
          <w:spacing w:val="0"/>
          <w:color w:val="000000"/>
          <w:b w:val="off"/>
          <w:i w:val="off"/>
        </w:rPr>
        <w:t>根本上反对以下的说法，即他自己的、以再现性的解释表现出来</w:t>
      </w:r>
      <w:r>
        <w:rPr>
          <w:rFonts w:ascii="宋体" w:hAnsi="宋体" w:cs="宋体" w:eastAsia="宋体"/>
          <w:sz w:val="38"/>
          <w:spacing w:val="0"/>
          <w:color w:val="000000"/>
          <w:b w:val="off"/>
          <w:i w:val="off"/>
        </w:rPr>
        <w:t>的对作品的理解可以被重新理解，亦即可以通过解释而得到证</w:t>
      </w:r>
      <w:r>
        <w:rPr>
          <w:rFonts w:ascii="宋体" w:hAnsi="宋体" w:cs="宋体" w:eastAsia="宋体"/>
          <w:sz w:val="38"/>
          <w:spacing w:val="0"/>
          <w:color w:val="000000"/>
          <w:b w:val="off"/>
          <w:i w:val="off"/>
        </w:rPr>
        <w:t>明，而且这种解释将以语言的形式进行。这种解释也不是意义</w:t>
      </w:r>
      <w:bookmarkEnd w:id="1288"/>
    </w:p>
    <w:p>
      <w:pPr>
        <w:pageBreakBefore w:val="off"/>
        <w:tabs/>
        <w:wordWrap w:val="off"/>
        <w:spacing w:before="0" w:after="0" w:line="760" w:lineRule="atLeast"/>
        <w:ind w:left="280" w:right="0"/>
        <w:jc w:val="both"/>
        <w:textAlignment w:val="baseline"/>
        <w:rPr>
          <w:sz w:val="38"/>
        </w:rPr>
      </w:pPr>
      <w:bookmarkStart w:name="" w:id="1289"/>
      <w:r>
        <w:rPr>
          <w:rFonts w:ascii="宋体" w:hAnsi="宋体" w:cs="宋体" w:eastAsia="宋体"/>
          <w:sz w:val="38"/>
          <w:spacing w:val="0"/>
          <w:color w:val="000000"/>
          <w:u w:val="single"/>
          <w:b w:val="off"/>
          <w:i w:val="off"/>
        </w:rPr>
        <w:t xml:space="preserve">              </w:t>
      </w:r>
      <w:bookmarkEnd w:id="1289"/>
    </w:p>
    <w:p>
      <w:pPr>
        <w:pageBreakBefore w:val="off"/>
        <w:tabs/>
        <w:wordWrap w:val="off"/>
        <w:spacing w:before="260" w:after="0" w:line="500" w:lineRule="atLeast"/>
        <w:ind w:left="200" w:right="180" w:firstLine="640"/>
        <w:jc w:val="both"/>
        <w:textAlignment w:val="baseline"/>
        <w:rPr>
          <w:sz w:val="31"/>
        </w:rPr>
      </w:pPr>
      <w:bookmarkStart w:name="" w:id="1290"/>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[关于“阅读”和“再现”的区别请参阅我的著作集第2卷“在现象学和辩证</w:t>
      </w:r>
      <w:r>
        <w:rPr>
          <w:rFonts w:ascii="仿宋" w:hAnsi="仿宋" w:cs="仿宋" w:eastAsia="仿宋"/>
          <w:sz w:val="31"/>
          <w:spacing w:val="0"/>
          <w:color w:val="000000"/>
          <w:b w:val="off"/>
          <w:i w:val="off"/>
        </w:rPr>
        <w:t>法之间——一种自我批判的尝试”，第3—23页，以及那卷中刊登的论文“本文和解</w:t>
      </w:r>
      <w:r>
        <w:rPr>
          <w:rFonts w:ascii="仿宋" w:hAnsi="仿宋" w:cs="仿宋" w:eastAsia="仿宋"/>
          <w:sz w:val="31"/>
          <w:spacing w:val="0"/>
          <w:color w:val="000000"/>
          <w:b w:val="off"/>
          <w:i w:val="off"/>
        </w:rPr>
        <w:t>释”，第330页以下。]</w:t>
      </w:r>
      <w:bookmarkEnd w:id="1290"/>
    </w:p>
    <w:p>
      <w:r>
        <w:t/>
      </w:r>
    </w:p>
    <w:p>
      <w:pPr>
        <w:sectPr>
          <w:footerReference r:id="rId61"/>
          <w:headerReference r:id="rId62" w:type="default"/>
          <w:type w:val="nextPage"/>
          <w:pgSz w:w="16900" w:h="23360"/>
          <w:pgMar w:left="2520" w:top="1640" w:right="2520" w:bottom="1640" w:header="1340" w:footer="1340"/>
          <w:cols w:num="1"/>
        </w:sectPr>
      </w:pPr>
    </w:p>
    <w:p>
      <w:pPr>
        <w:pageBreakBefore w:val="off"/>
        <w:tabs>
          <w:tab w:pos="10860" w:val="left" w:leader="none"/>
        </w:tabs>
        <w:wordWrap w:val="off"/>
        <w:spacing w:before="0" w:after="0" w:line="380" w:lineRule="atLeast"/>
        <w:ind w:left="4800" w:right="0"/>
        <w:jc w:val="both"/>
        <w:textAlignment w:val="baseline"/>
        <w:rPr>
          <w:sz w:val="28"/>
        </w:rPr>
      </w:pPr>
      <w:bookmarkStart w:name="" w:id="1291"/>
      <w:r>
        <w:rPr>
          <w:rFonts w:ascii="黑体" w:hAnsi="黑体" w:cs="黑体" w:eastAsia="黑体"/>
          <w:sz w:val="28"/>
          <w:spacing w:val="0"/>
          <w:color w:val="000000"/>
          <w:b w:val="off"/>
          <w:i w:val="off"/>
        </w:rPr>
        <w:t>第三部分</w:t>
      </w:r>
      <w:r>
        <w:rPr>
          <w:rFonts w:ascii="黑体" w:hAnsi="黑体" w:cs="黑体" w:eastAsia="黑体"/>
          <w:sz w:val="28"/>
          <w:spacing w:val="0"/>
          <w:color w:val="000000"/>
          <w:b w:val="on"/>
          <w:i w:val="off"/>
        </w:rPr>
        <w:t xml:space="preserve"> </w:t>
      </w:r>
      <w:r>
        <w:rPr>
          <w:rFonts w:ascii="黑体" w:hAnsi="黑体" w:cs="黑体" w:eastAsia="黑体"/>
          <w:sz w:val="28"/>
          <w:spacing w:val="0"/>
          <w:color w:val="000000"/>
          <w:b w:val="off"/>
          <w:i w:val="off"/>
        </w:rPr>
        <w:t>以语言为主线的诠释学本体论转向</w:t>
      </w:r>
      <w:r>
        <w:t xml:space="preserve">	</w:t>
      </w:r>
      <w:r>
        <w:rPr>
          <w:rFonts w:ascii="楷体" w:hAnsi="楷体" w:cs="楷体" w:eastAsia="楷体"/>
          <w:sz w:val="28"/>
          <w:spacing w:val="0"/>
          <w:color w:val="000000"/>
          <w:b w:val="off"/>
          <w:i w:val="off"/>
        </w:rPr>
        <w:t>|</w:t>
      </w:r>
      <w:r>
        <w:rPr>
          <w:rFonts w:ascii="楷体" w:hAnsi="楷体" w:cs="楷体" w:eastAsia="楷体"/>
          <w:sz w:val="28"/>
          <w:spacing w:val="0"/>
          <w:color w:val="000000"/>
          <w:b w:val="on"/>
          <w:i w:val="off"/>
        </w:rPr>
        <w:t xml:space="preserve"> </w:t>
      </w:r>
      <w:r>
        <w:rPr>
          <w:rFonts w:ascii="楷体" w:hAnsi="楷体" w:cs="楷体" w:eastAsia="楷体"/>
          <w:sz w:val="28"/>
          <w:spacing w:val="0"/>
          <w:color w:val="000000"/>
          <w:b w:val="off"/>
          <w:i w:val="off"/>
        </w:rPr>
        <w:t>517</w:t>
      </w:r>
      <w:bookmarkEnd w:id="1291"/>
    </w:p>
    <w:p>
      <w:pPr>
        <w:pageBreakBefore w:val="off"/>
        <w:tabs/>
        <w:wordWrap w:val="off"/>
        <w:spacing w:before="0" w:after="0" w:line="700" w:lineRule="exact"/>
        <w:ind w:left="0" w:right="0"/>
        <w:jc w:val="both"/>
        <w:textAlignment w:val="baseline"/>
        <w:rPr>
          <w:sz w:val="40"/>
        </w:rPr>
      </w:pPr>
      <w:bookmarkStart w:name="" w:id="1292"/>
      <w:r>
        <w:rPr>
          <w:rFonts w:ascii="宋体" w:hAnsi="宋体" w:cs="宋体" w:eastAsia="宋体"/>
          <w:sz w:val="40"/>
          <w:spacing w:val="0"/>
          <w:color w:val="000000"/>
          <w:b w:val="off"/>
          <w:i w:val="off"/>
        </w:rPr>
        <w:t/>
      </w:r>
      <w:bookmarkEnd w:id="1292"/>
    </w:p>
    <w:p>
      <w:pPr>
        <w:pageBreakBefore w:val="off"/>
        <w:tabs/>
        <w:wordWrap w:val="off"/>
        <w:spacing w:before="0" w:after="0" w:line="680" w:lineRule="atLeast"/>
        <w:ind w:left="40" w:right="260"/>
        <w:jc w:val="both"/>
        <w:textAlignment w:val="baseline"/>
        <w:rPr>
          <w:sz w:val="40"/>
        </w:rPr>
      </w:pPr>
      <w:bookmarkStart w:name="" w:id="1293"/>
      <w:r>
        <w:rPr>
          <w:rFonts w:ascii="宋体" w:hAnsi="宋体" w:cs="宋体" w:eastAsia="宋体"/>
          <w:sz w:val="40"/>
          <w:spacing w:val="0"/>
          <w:color w:val="000000"/>
          <w:b w:val="off"/>
          <w:i w:val="off"/>
        </w:rPr>
        <w:t>的新创造。与此相应的是，它作为一种解释又将重新消逝并在</w:t>
      </w:r>
      <w:r>
        <w:rPr>
          <w:rFonts w:ascii="宋体" w:hAnsi="宋体" w:cs="宋体" w:eastAsia="宋体"/>
          <w:sz w:val="40"/>
          <w:spacing w:val="0"/>
          <w:color w:val="000000"/>
          <w:b w:val="off"/>
          <w:i w:val="off"/>
        </w:rPr>
        <w:t>理解的直接性中保持它的真理性。</w:t>
      </w:r>
      <w:bookmarkEnd w:id="1293"/>
    </w:p>
    <w:p>
      <w:pPr>
        <w:pageBreakBefore w:val="off"/>
        <w:tabs/>
        <w:wordWrap w:val="off"/>
        <w:spacing w:before="0" w:after="0" w:line="680" w:lineRule="atLeast"/>
        <w:ind w:left="40" w:right="260" w:firstLine="940"/>
        <w:jc w:val="both"/>
        <w:textAlignment w:val="baseline"/>
        <w:rPr>
          <w:sz w:val="40"/>
        </w:rPr>
      </w:pPr>
      <w:bookmarkStart w:name="" w:id="1294"/>
      <w:r>
        <w:rPr>
          <w:rFonts w:ascii="宋体" w:hAnsi="宋体" w:cs="宋体" w:eastAsia="宋体"/>
          <w:sz w:val="40"/>
          <w:spacing w:val="0"/>
          <w:color w:val="000000"/>
          <w:b w:val="off"/>
          <w:i w:val="off"/>
        </w:rPr>
        <w:t>对解释和理解之间内在关联性的认识也将导致去摧毁以天</w:t>
      </w:r>
      <w:r>
        <w:rPr>
          <w:rFonts w:ascii="宋体" w:hAnsi="宋体" w:cs="宋体" w:eastAsia="宋体"/>
          <w:sz w:val="40"/>
          <w:spacing w:val="0"/>
          <w:color w:val="000000"/>
          <w:b w:val="off"/>
          <w:i w:val="off"/>
        </w:rPr>
        <w:t>才说美学为标志的艺术家和认识者所曾进行并正在进行的那种</w:t>
      </w:r>
      <w:r>
        <w:rPr>
          <w:rFonts w:ascii="宋体" w:hAnsi="宋体" w:cs="宋体" w:eastAsia="宋体"/>
          <w:sz w:val="40"/>
          <w:spacing w:val="0"/>
          <w:color w:val="000000"/>
          <w:b w:val="off"/>
          <w:i w:val="off"/>
        </w:rPr>
        <w:t>错误的对待直接性的浪漫主义观点。解释不可能替代被解释的</w:t>
      </w:r>
      <w:r>
        <w:rPr>
          <w:rFonts w:ascii="宋体" w:hAnsi="宋体" w:cs="宋体" w:eastAsia="宋体"/>
          <w:sz w:val="40"/>
          <w:spacing w:val="0"/>
          <w:color w:val="000000"/>
          <w:b w:val="off"/>
          <w:i w:val="off"/>
        </w:rPr>
        <w:t>作品。例如它不可能通过自己陈述的诗意力量而吸引别人对自</w:t>
      </w:r>
      <w:r>
        <w:rPr>
          <w:rFonts w:ascii="宋体" w:hAnsi="宋体" w:cs="宋体" w:eastAsia="宋体"/>
          <w:sz w:val="40"/>
          <w:spacing w:val="0"/>
          <w:color w:val="000000"/>
          <w:b w:val="off"/>
          <w:i w:val="off"/>
        </w:rPr>
        <w:t>己的注意。我们宁可说解释具有一种根本的偶然性。这一点不</w:t>
      </w:r>
      <w:r>
        <w:rPr>
          <w:rFonts w:ascii="宋体" w:hAnsi="宋体" w:cs="宋体" w:eastAsia="宋体"/>
          <w:sz w:val="40"/>
          <w:spacing w:val="0"/>
          <w:color w:val="000000"/>
          <w:b w:val="off"/>
          <w:i w:val="off"/>
        </w:rPr>
        <w:t>仅适用于作解释的语词，同样也适用于再现性的解释。解释的</w:t>
      </w:r>
      <w:r>
        <w:rPr>
          <w:rFonts w:ascii="宋体" w:hAnsi="宋体" w:cs="宋体" w:eastAsia="宋体"/>
          <w:sz w:val="40"/>
          <w:spacing w:val="0"/>
          <w:color w:val="000000"/>
          <w:b w:val="off"/>
          <w:i w:val="off"/>
        </w:rPr>
        <w:t>语词总具有某些偶然因素，因为它受诠释学的问题所推动，这不</w:t>
      </w:r>
      <w:r>
        <w:rPr>
          <w:rFonts w:ascii="宋体" w:hAnsi="宋体" w:cs="宋体" w:eastAsia="宋体"/>
          <w:sz w:val="40"/>
          <w:spacing w:val="0"/>
          <w:color w:val="000000"/>
          <w:b w:val="off"/>
          <w:i w:val="off"/>
        </w:rPr>
        <w:t>仅是由于在启蒙时代人们曾经把解释限制在教育的目的上，而</w:t>
      </w:r>
      <w:r>
        <w:rPr>
          <w:rFonts w:ascii="宋体" w:hAnsi="宋体" w:cs="宋体" w:eastAsia="宋体"/>
          <w:sz w:val="40"/>
          <w:spacing w:val="0"/>
          <w:color w:val="000000"/>
          <w:b w:val="off"/>
          <w:i w:val="off"/>
        </w:rPr>
        <w:t>且也因为理解总是一种真正的事件。①同样，作为再现性的解释</w:t>
      </w:r>
      <w:r>
        <w:rPr>
          <w:rFonts w:ascii="宋体" w:hAnsi="宋体" w:cs="宋体" w:eastAsia="宋体"/>
          <w:sz w:val="40"/>
          <w:spacing w:val="0"/>
          <w:color w:val="000000"/>
          <w:b w:val="off"/>
          <w:i w:val="off"/>
        </w:rPr>
        <w:t>从某种根本意义上说来也是偶然的，这就是说，并非唯有当人们</w:t>
      </w:r>
      <w:r>
        <w:rPr>
          <w:rFonts w:ascii="宋体" w:hAnsi="宋体" w:cs="宋体" w:eastAsia="宋体"/>
          <w:sz w:val="40"/>
          <w:spacing w:val="0"/>
          <w:color w:val="000000"/>
          <w:b w:val="off"/>
          <w:i w:val="off"/>
        </w:rPr>
        <w:t>为了教导的目的而过分夸张地进行表演、示范、翻译或朗读时它</w:t>
      </w:r>
      <w:r>
        <w:rPr>
          <w:rFonts w:ascii="宋体" w:hAnsi="宋体" w:cs="宋体" w:eastAsia="宋体"/>
          <w:sz w:val="40"/>
          <w:spacing w:val="0"/>
          <w:color w:val="000000"/>
          <w:b w:val="off"/>
          <w:i w:val="off"/>
        </w:rPr>
        <w:t>才显出偶然性。因为在这种情况中，再现在特殊的、指示的意义</w:t>
      </w:r>
      <w:r>
        <w:rPr>
          <w:rFonts w:ascii="宋体" w:hAnsi="宋体" w:cs="宋体" w:eastAsia="宋体"/>
          <w:sz w:val="40"/>
          <w:spacing w:val="0"/>
          <w:color w:val="000000"/>
          <w:b w:val="off"/>
          <w:i w:val="off"/>
        </w:rPr>
        <w:t>上就是解释，也就是说它在自身中包括了一种故意的夸张和重</w:t>
      </w:r>
      <w:r>
        <w:rPr>
          <w:rFonts w:ascii="宋体" w:hAnsi="宋体" w:cs="宋体" w:eastAsia="宋体"/>
          <w:sz w:val="40"/>
          <w:spacing w:val="0"/>
          <w:color w:val="000000"/>
          <w:b w:val="off"/>
          <w:i w:val="off"/>
        </w:rPr>
        <w:t>点的突出，而这一点实际上与其他一切再现性的解释并未构成</w:t>
      </w:r>
      <w:r>
        <w:rPr>
          <w:rFonts w:ascii="宋体" w:hAnsi="宋体" w:cs="宋体" w:eastAsia="宋体"/>
          <w:sz w:val="40"/>
          <w:spacing w:val="0"/>
          <w:color w:val="000000"/>
          <w:b w:val="off"/>
          <w:i w:val="off"/>
        </w:rPr>
        <w:t>根本性的不同，而只形成程度的差别。尽管诗歌或音乐作品是</w:t>
      </w:r>
      <w:r>
        <w:rPr>
          <w:rFonts w:ascii="宋体" w:hAnsi="宋体" w:cs="宋体" w:eastAsia="宋体"/>
          <w:sz w:val="40"/>
          <w:spacing w:val="0"/>
          <w:color w:val="000000"/>
          <w:b w:val="off"/>
          <w:i w:val="off"/>
        </w:rPr>
        <w:t>通过演出才获得戏剧性的表现，但每次演出都有其重点。因此，</w:t>
      </w:r>
      <w:r>
        <w:rPr>
          <w:rFonts w:ascii="宋体" w:hAnsi="宋体" w:cs="宋体" w:eastAsia="宋体"/>
          <w:sz w:val="40"/>
          <w:spacing w:val="0"/>
          <w:color w:val="000000"/>
          <w:b w:val="off"/>
          <w:i w:val="off"/>
        </w:rPr>
        <w:t>这种故意的强调与为了教育目的而进行的强调之间区别并不</w:t>
      </w:r>
      <w:r>
        <w:rPr>
          <w:rFonts w:ascii="宋体" w:hAnsi="宋体" w:cs="宋体" w:eastAsia="宋体"/>
          <w:sz w:val="40"/>
          <w:spacing w:val="0"/>
          <w:color w:val="000000"/>
          <w:b w:val="off"/>
          <w:i w:val="off"/>
        </w:rPr>
        <w:t>大。一切演出都是解释。在一切解释中都有重点的突出。</w:t>
      </w:r>
      <w:bookmarkEnd w:id="1294"/>
    </w:p>
    <w:p>
      <w:pPr>
        <w:pageBreakBefore w:val="off"/>
        <w:tabs/>
        <w:wordWrap w:val="off"/>
        <w:spacing w:before="0" w:after="0" w:line="680" w:lineRule="atLeast"/>
        <w:ind w:left="40" w:right="400" w:firstLine="880"/>
        <w:jc w:val="both"/>
        <w:textAlignment w:val="baseline"/>
        <w:rPr>
          <w:sz w:val="40"/>
        </w:rPr>
      </w:pPr>
      <w:bookmarkStart w:name="" w:id="1295"/>
      <w:r>
        <w:rPr>
          <w:rFonts w:ascii="宋体" w:hAnsi="宋体" w:cs="宋体" w:eastAsia="宋体"/>
          <w:sz w:val="40"/>
          <w:spacing w:val="0"/>
          <w:color w:val="000000"/>
          <w:b w:val="off"/>
          <w:i w:val="off"/>
        </w:rPr>
        <w:t>只是因为演出并没有持续性的存在，并将消逝在它再现出</w:t>
      </w:r>
      <w:r>
        <w:rPr>
          <w:rFonts w:ascii="宋体" w:hAnsi="宋体" w:cs="宋体" w:eastAsia="宋体"/>
          <w:sz w:val="40"/>
          <w:spacing w:val="0"/>
          <w:color w:val="000000"/>
          <w:b w:val="off"/>
          <w:i w:val="off"/>
        </w:rPr>
        <w:t>的作品之中，故这个事实就显得不很明显。不过，如果我们从绘</w:t>
      </w:r>
      <w:r>
        <w:rPr>
          <w:rFonts w:ascii="宋体" w:hAnsi="宋体" w:cs="宋体" w:eastAsia="宋体"/>
          <w:sz w:val="40"/>
          <w:spacing w:val="0"/>
          <w:color w:val="000000"/>
          <w:b w:val="off"/>
          <w:i w:val="off"/>
        </w:rPr>
        <w:t>画艺术中举出一些相似的例子，例如由一个伟大的艺术家临摹</w:t>
      </w:r>
      <w:r>
        <w:rPr>
          <w:rFonts w:ascii="宋体" w:hAnsi="宋体" w:cs="宋体" w:eastAsia="宋体"/>
          <w:sz w:val="40"/>
          <w:spacing w:val="0"/>
          <w:color w:val="000000"/>
          <w:b w:val="off"/>
          <w:i w:val="off"/>
        </w:rPr>
        <w:t>某个古典大师的绘画，我们就会在其中发现同样突出重点的解</w:t>
      </w:r>
      <w:r>
        <w:rPr>
          <w:rFonts w:ascii="宋体" w:hAnsi="宋体" w:cs="宋体" w:eastAsia="宋体"/>
          <w:sz w:val="40"/>
          <w:spacing w:val="0"/>
          <w:color w:val="000000"/>
          <w:b w:val="off"/>
          <w:i w:val="off"/>
        </w:rPr>
        <w:t>释。同样我们也可以在重放老电影时判断出这种特有的效果，</w:t>
      </w:r>
      <w:bookmarkEnd w:id="1295"/>
    </w:p>
    <w:p>
      <w:pPr>
        <w:pageBreakBefore w:val="off"/>
        <w:tabs/>
        <w:wordWrap w:val="off"/>
        <w:spacing w:before="0" w:after="0" w:line="680" w:lineRule="atLeast"/>
        <w:ind w:left="0" w:right="0"/>
        <w:jc w:val="both"/>
        <w:textAlignment w:val="baseline"/>
        <w:rPr>
          <w:sz w:val="40"/>
        </w:rPr>
      </w:pPr>
      <w:bookmarkStart w:name="" w:id="1296"/>
      <w:r>
        <w:rPr>
          <w:rFonts w:ascii="宋体" w:hAnsi="宋体" w:cs="宋体" w:eastAsia="宋体"/>
          <w:sz w:val="40"/>
          <w:spacing w:val="0"/>
          <w:color w:val="000000"/>
          <w:u w:val="single"/>
          <w:b w:val="off"/>
          <w:i w:val="off"/>
        </w:rPr>
        <w:t xml:space="preserve">              </w:t>
      </w:r>
      <w:bookmarkEnd w:id="1296"/>
    </w:p>
    <w:p>
      <w:pPr>
        <w:pageBreakBefore w:val="off"/>
        <w:tabs/>
        <w:wordWrap w:val="off"/>
        <w:spacing w:before="200" w:after="0" w:line="400" w:lineRule="atLeast"/>
        <w:ind w:left="580" w:right="0"/>
        <w:jc w:val="both"/>
        <w:textAlignment w:val="baseline"/>
        <w:rPr>
          <w:sz w:val="30"/>
        </w:rPr>
      </w:pPr>
      <w:bookmarkStart w:name="" w:id="1297"/>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参见本书第312页以下[以及我的著作集，第2卷，第4部分的论文]。</w:t>
      </w:r>
      <w:bookmarkEnd w:id="1297"/>
    </w:p>
    <w:p>
      <w:r>
        <w:t/>
      </w:r>
    </w:p>
    <w:p>
      <w:pPr>
        <w:sectPr>
          <w:footerReference r:id="rId63"/>
          <w:headerReference r:id="rId64" w:type="default"/>
          <w:type w:val="nextPage"/>
          <w:pgSz w:w="16900" w:h="23360"/>
          <w:pgMar w:left="2520" w:top="1700" w:right="2520" w:bottom="1700" w:header="1400" w:footer="1400"/>
          <w:cols w:num="1"/>
        </w:sectPr>
      </w:pPr>
    </w:p>
    <w:p>
      <w:pPr>
        <w:pageBreakBefore w:val="off"/>
        <w:tabs>
          <w:tab w:pos="1560" w:val="left" w:leader="none"/>
        </w:tabs>
        <w:wordWrap w:val="off"/>
        <w:spacing w:before="0" w:after="0" w:line="460" w:lineRule="atLeast"/>
        <w:ind w:left="340" w:right="0"/>
        <w:jc w:val="both"/>
        <w:textAlignment w:val="baseline"/>
        <w:rPr>
          <w:sz w:val="34"/>
        </w:rPr>
      </w:pPr>
      <w:bookmarkStart w:name="" w:id="1298"/>
      <w:r>
        <w:rPr>
          <w:rFonts w:ascii="楷体" w:hAnsi="楷体" w:cs="楷体" w:eastAsia="楷体"/>
          <w:sz w:val="34"/>
          <w:spacing w:val="0"/>
          <w:color w:val="000000"/>
          <w:b w:val="on"/>
          <w:i w:val="off"/>
        </w:rPr>
        <w:t>518</w:t>
      </w:r>
      <w:r>
        <w:t xml:space="preserve">	</w:t>
      </w:r>
      <w:r>
        <w:rPr>
          <w:rFonts w:ascii="黑体" w:hAnsi="黑体" w:cs="黑体" w:eastAsia="黑体"/>
          <w:sz w:val="34"/>
          <w:spacing w:val="0"/>
          <w:color w:val="000000"/>
          <w:b w:val="on"/>
          <w:i w:val="off"/>
        </w:rPr>
        <w:t>真理与方法</w:t>
      </w:r>
      <w:bookmarkEnd w:id="1298"/>
    </w:p>
    <w:p>
      <w:pPr>
        <w:pageBreakBefore w:val="off"/>
        <w:tabs/>
        <w:wordWrap w:val="off"/>
        <w:spacing w:before="0" w:after="0" w:line="680" w:lineRule="exact"/>
        <w:ind w:left="0" w:right="0"/>
        <w:jc w:val="both"/>
        <w:textAlignment w:val="baseline"/>
        <w:rPr>
          <w:sz w:val="41"/>
        </w:rPr>
      </w:pPr>
      <w:bookmarkStart w:name="" w:id="1299"/>
      <w:r>
        <w:rPr>
          <w:rFonts w:ascii="宋体" w:hAnsi="宋体" w:cs="宋体" w:eastAsia="宋体"/>
          <w:sz w:val="41"/>
          <w:spacing w:val="0"/>
          <w:color w:val="000000"/>
          <w:b w:val="off"/>
          <w:i w:val="off"/>
        </w:rPr>
        <w:t/>
      </w:r>
      <w:bookmarkEnd w:id="1299"/>
    </w:p>
    <w:p>
      <w:pPr>
        <w:pageBreakBefore w:val="off"/>
        <w:tabs/>
        <w:wordWrap w:val="off"/>
        <w:spacing w:before="0" w:after="0" w:line="680" w:lineRule="atLeast"/>
        <w:ind w:left="280" w:right="0" w:firstLine="60"/>
        <w:jc w:val="both"/>
        <w:textAlignment w:val="baseline"/>
        <w:rPr>
          <w:sz w:val="41"/>
        </w:rPr>
      </w:pPr>
      <w:bookmarkStart w:name="" w:id="1300"/>
      <w:r>
        <w:rPr>
          <w:rFonts w:ascii="宋体" w:hAnsi="宋体" w:cs="宋体" w:eastAsia="宋体"/>
          <w:sz w:val="41"/>
          <w:spacing w:val="0"/>
          <w:color w:val="000000"/>
          <w:b w:val="off"/>
          <w:i w:val="off"/>
        </w:rPr>
        <w:t>或者在一部对某人说来记忆犹新的电影直接重放时产生这种特</w:t>
      </w:r>
      <w:r>
        <w:rPr>
          <w:rFonts w:ascii="宋体" w:hAnsi="宋体" w:cs="宋体" w:eastAsia="宋体"/>
          <w:sz w:val="41"/>
          <w:spacing w:val="0"/>
          <w:color w:val="000000"/>
          <w:b w:val="off"/>
          <w:i w:val="off"/>
        </w:rPr>
        <w:t>有的效果：电影的一切情节都显得特别清楚。————这就很好地</w:t>
      </w:r>
      <w:r>
        <w:rPr>
          <w:rFonts w:ascii="宋体" w:hAnsi="宋体" w:cs="宋体" w:eastAsia="宋体"/>
          <w:sz w:val="41"/>
          <w:spacing w:val="0"/>
          <w:color w:val="000000"/>
          <w:b w:val="off"/>
          <w:i w:val="off"/>
        </w:rPr>
        <w:t>证明，我们在每一次再现时都谈论着作为这种再现之基础的某</w:t>
      </w:r>
      <w:r>
        <w:rPr>
          <w:rFonts w:ascii="宋体" w:hAnsi="宋体" w:cs="宋体" w:eastAsia="宋体"/>
          <w:sz w:val="41"/>
          <w:spacing w:val="0"/>
          <w:color w:val="000000"/>
          <w:b w:val="off"/>
          <w:i w:val="off"/>
        </w:rPr>
        <w:t>种观点，而这种观点肯定能够表明其正确。这种观点从总体上</w:t>
      </w:r>
      <w:r>
        <w:rPr>
          <w:rFonts w:ascii="宋体" w:hAnsi="宋体" w:cs="宋体" w:eastAsia="宋体"/>
          <w:sz w:val="41"/>
          <w:spacing w:val="0"/>
          <w:color w:val="000000"/>
          <w:b w:val="off"/>
          <w:i w:val="off"/>
        </w:rPr>
        <w:t>说是由上千种都愿成为正确的小决定组成的。论证性的证明和</w:t>
      </w:r>
      <w:r>
        <w:rPr>
          <w:rFonts w:ascii="宋体" w:hAnsi="宋体" w:cs="宋体" w:eastAsia="宋体"/>
          <w:sz w:val="41"/>
          <w:spacing w:val="0"/>
          <w:color w:val="000000"/>
          <w:b w:val="off"/>
          <w:i w:val="off"/>
        </w:rPr>
        <w:t>解释无须成为艺术家自己的事情；此外，语言解释的明显性基本</w:t>
      </w:r>
      <w:r>
        <w:rPr>
          <w:rFonts w:ascii="宋体" w:hAnsi="宋体" w:cs="宋体" w:eastAsia="宋体"/>
          <w:sz w:val="41"/>
          <w:spacing w:val="0"/>
          <w:color w:val="000000"/>
          <w:b w:val="off"/>
          <w:i w:val="off"/>
        </w:rPr>
        <w:t>上只具有大致的正确性，并将在本质上不及“艺术家的”再现所</w:t>
      </w:r>
      <w:r>
        <w:rPr>
          <w:rFonts w:ascii="宋体" w:hAnsi="宋体" w:cs="宋体" w:eastAsia="宋体"/>
          <w:sz w:val="41"/>
          <w:spacing w:val="0"/>
          <w:color w:val="000000"/>
          <w:b w:val="off"/>
          <w:i w:val="off"/>
        </w:rPr>
        <w:t>能达到的完整表现———不过一切理解同解释的内在联系以及语</w:t>
      </w:r>
      <w:r>
        <w:rPr>
          <w:rFonts w:ascii="宋体" w:hAnsi="宋体" w:cs="宋体" w:eastAsia="宋体"/>
          <w:sz w:val="41"/>
          <w:spacing w:val="0"/>
          <w:color w:val="000000"/>
          <w:b w:val="off"/>
          <w:i w:val="off"/>
        </w:rPr>
        <w:t>词解释的基本可能性在这里都未触及。</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1752600</wp:posOffset>
                </wp:positionV>
                <wp:extent cx="571500" cy="406400"/>
                <wp:wrapNone/>
                <wp:docPr id="23" name="文本框 23"/>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301"/>
                            <w:r>
                              <w:rPr>
                                <w:rFonts w:ascii="宋体" w:hAnsi="宋体" w:cs="宋体" w:eastAsia="宋体"/>
                                <w:sz w:val="41"/>
                                <w:spacing w:val="0"/>
                                <w:color w:val="000000"/>
                                <w:b w:val="off"/>
                                <w:i w:val="off"/>
                              </w:rPr>
                              <w:t>405</w:t>
                            </w:r>
                            <w:bookmarkEnd w:id="1301"/>
                          </w:p>
                        </w:txbxContent>
                      </wps:txbx>
                      <wps:bodyPr wrap="square" lIns="0" rIns="0" tIns="0" bIns="0" vert="horz" anchor="t">
                        <a:noAutofit/>
                      </wps:bodyPr>
                    </wps:wsp>
                  </a:graphicData>
                </a:graphic>
              </wp:anchor>
            </w:drawing>
          </mc:Choice>
          <mc:Fallback>
            <w:pict>
              <v:shape type="#_x0000_t202" filled="f" stroked="f" style="margin-left:75pt;margin-top:138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302"/>
                      <w:r>
                        <w:rPr>
                          <w:rFonts w:ascii="宋体" w:hAnsi="宋体" w:cs="宋体" w:eastAsia="宋体"/>
                          <w:sz w:val="41"/>
                          <w:spacing w:val="0"/>
                          <w:color w:val="000000"/>
                          <w:b w:val="off"/>
                          <w:i w:val="off"/>
                        </w:rPr>
                        <w:t>405</w:t>
                      </w:r>
                      <w:bookmarkEnd w:id="1302"/>
                    </w:p>
                  </w:txbxContent>
                </v:textbox>
              </v:shape>
            </w:pict>
          </mc:Fallback>
        </mc:AlternateContent>
      </w:r>
      <w:bookmarkEnd w:id="1300"/>
    </w:p>
    <w:p>
      <w:pPr>
        <w:pageBreakBefore w:val="off"/>
        <w:tabs/>
        <w:wordWrap w:val="off"/>
        <w:spacing w:before="0" w:after="0" w:line="680" w:lineRule="atLeast"/>
        <w:ind w:left="140" w:right="60" w:firstLine="960"/>
        <w:jc w:val="both"/>
        <w:textAlignment w:val="baseline"/>
        <w:rPr>
          <w:sz w:val="41"/>
        </w:rPr>
      </w:pPr>
      <w:bookmarkStart w:name="" w:id="1303"/>
      <w:r>
        <w:rPr>
          <w:rFonts w:ascii="宋体" w:hAnsi="宋体" w:cs="宋体" w:eastAsia="宋体"/>
          <w:sz w:val="41"/>
          <w:spacing w:val="0"/>
          <w:color w:val="000000"/>
          <w:b w:val="off"/>
          <w:i w:val="off"/>
        </w:rPr>
        <w:t>我们声称语言性所具有的根本优越性必须正确地加以理</w:t>
      </w:r>
      <w:r>
        <w:rPr>
          <w:rFonts w:ascii="宋体" w:hAnsi="宋体" w:cs="宋体" w:eastAsia="宋体"/>
          <w:sz w:val="41"/>
          <w:spacing w:val="0"/>
          <w:color w:val="000000"/>
          <w:b w:val="off"/>
          <w:i w:val="off"/>
        </w:rPr>
        <w:t>解。语言显然很少能够表达我们的感觉。面对着艺术品动人心</w:t>
      </w:r>
      <w:r>
        <w:rPr>
          <w:rFonts w:ascii="宋体" w:hAnsi="宋体" w:cs="宋体" w:eastAsia="宋体"/>
          <w:sz w:val="41"/>
          <w:spacing w:val="0"/>
          <w:color w:val="000000"/>
          <w:b w:val="off"/>
          <w:i w:val="off"/>
        </w:rPr>
        <w:t>魄的存在，用语言去把握它向我们诉说的内容这个任务显得好</w:t>
      </w:r>
      <w:r>
        <w:rPr>
          <w:rFonts w:ascii="宋体" w:hAnsi="宋体" w:cs="宋体" w:eastAsia="宋体"/>
          <w:sz w:val="41"/>
          <w:spacing w:val="0"/>
          <w:color w:val="000000"/>
          <w:b w:val="off"/>
          <w:i w:val="off"/>
        </w:rPr>
        <w:t>像是从毫无希望的远方所进行的一项无止境的工作。这样就能</w:t>
      </w:r>
      <w:r>
        <w:rPr>
          <w:rFonts w:ascii="宋体" w:hAnsi="宋体" w:cs="宋体" w:eastAsia="宋体"/>
          <w:sz w:val="41"/>
          <w:spacing w:val="0"/>
          <w:color w:val="000000"/>
          <w:b w:val="off"/>
          <w:i w:val="off"/>
        </w:rPr>
        <w:t>激起一种对语言的批判，即我们的理解欲望和理解能力总是不</w:t>
      </w:r>
      <w:r>
        <w:rPr>
          <w:rFonts w:ascii="宋体" w:hAnsi="宋体" w:cs="宋体" w:eastAsia="宋体"/>
          <w:sz w:val="41"/>
          <w:spacing w:val="0"/>
          <w:color w:val="000000"/>
          <w:b w:val="off"/>
          <w:i w:val="off"/>
        </w:rPr>
        <w:t>断地越出业已达到的任何陈述。但仅仅这一点却无法改变语言</w:t>
      </w:r>
      <w:r>
        <w:rPr>
          <w:rFonts w:ascii="宋体" w:hAnsi="宋体" w:cs="宋体" w:eastAsia="宋体"/>
          <w:sz w:val="41"/>
          <w:spacing w:val="0"/>
          <w:color w:val="000000"/>
          <w:b w:val="off"/>
          <w:i w:val="off"/>
        </w:rPr>
        <w:t>性所具有的根本优越性。我们的认识能力看起来比语言赋予我</w:t>
      </w:r>
      <w:r>
        <w:rPr>
          <w:rFonts w:ascii="宋体" w:hAnsi="宋体" w:cs="宋体" w:eastAsia="宋体"/>
          <w:sz w:val="41"/>
          <w:spacing w:val="0"/>
          <w:color w:val="000000"/>
          <w:b w:val="off"/>
          <w:i w:val="off"/>
        </w:rPr>
        <w:t>们的表达能力更具有个体性。面对语言据以强迫理解纳入束缚</w:t>
      </w:r>
      <w:r>
        <w:rPr>
          <w:rFonts w:ascii="宋体" w:hAnsi="宋体" w:cs="宋体" w:eastAsia="宋体"/>
          <w:sz w:val="41"/>
          <w:spacing w:val="0"/>
          <w:color w:val="000000"/>
          <w:b w:val="off"/>
          <w:i w:val="off"/>
        </w:rPr>
        <w:t>我们的确实图式这种社会所造成的统一倾向(Einebnungsten-</w:t>
      </w:r>
      <w:r>
        <w:rPr>
          <w:rFonts w:ascii="宋体" w:hAnsi="宋体" w:cs="宋体" w:eastAsia="宋体"/>
          <w:sz w:val="41"/>
          <w:spacing w:val="0"/>
          <w:color w:val="000000"/>
          <w:b w:val="off"/>
          <w:i w:val="off"/>
        </w:rPr>
        <w:t>denz)，我们的求知意志试图批判地摆脱这种图式化和前把握性</w:t>
      </w:r>
      <w:r>
        <w:rPr>
          <w:rFonts w:ascii="宋体" w:hAnsi="宋体" w:cs="宋体" w:eastAsia="宋体"/>
          <w:sz w:val="41"/>
          <w:spacing w:val="0"/>
          <w:color w:val="000000"/>
          <w:b w:val="off"/>
          <w:i w:val="off"/>
        </w:rPr>
        <w:t>(Vorgreiflichkeit)。但我们对于语言所要求的批判性考虑却与语</w:t>
      </w:r>
      <w:r>
        <w:rPr>
          <w:rFonts w:ascii="宋体" w:hAnsi="宋体" w:cs="宋体" w:eastAsia="宋体"/>
          <w:sz w:val="41"/>
          <w:spacing w:val="0"/>
          <w:color w:val="000000"/>
          <w:b w:val="off"/>
          <w:i w:val="off"/>
        </w:rPr>
        <w:t>言表达的习惯根本没有关系，而是同反映在语言中的意见的习</w:t>
      </w:r>
      <w:r>
        <w:rPr>
          <w:rFonts w:ascii="宋体" w:hAnsi="宋体" w:cs="宋体" w:eastAsia="宋体"/>
          <w:sz w:val="41"/>
          <w:spacing w:val="0"/>
          <w:color w:val="000000"/>
          <w:b w:val="off"/>
          <w:i w:val="off"/>
        </w:rPr>
        <w:t>惯有关。因此它根本不反对理解与语言性之间的本质联系。实</w:t>
      </w:r>
      <w:r>
        <w:rPr>
          <w:rFonts w:ascii="宋体" w:hAnsi="宋体" w:cs="宋体" w:eastAsia="宋体"/>
          <w:sz w:val="41"/>
          <w:spacing w:val="0"/>
          <w:color w:val="000000"/>
          <w:b w:val="off"/>
          <w:i w:val="off"/>
        </w:rPr>
        <w:t>际上它倾向于证明这种本质联系本身。因为一切这样的批判，</w:t>
      </w:r>
      <w:r>
        <w:rPr>
          <w:rFonts w:ascii="宋体" w:hAnsi="宋体" w:cs="宋体" w:eastAsia="宋体"/>
          <w:sz w:val="41"/>
          <w:spacing w:val="0"/>
          <w:color w:val="000000"/>
          <w:b w:val="off"/>
          <w:i w:val="off"/>
        </w:rPr>
        <w:t>即为了理解而超越我们陈述的图式都在语言形式中再一次找到</w:t>
      </w:r>
      <w:r>
        <w:rPr>
          <w:rFonts w:ascii="宋体" w:hAnsi="宋体" w:cs="宋体" w:eastAsia="宋体"/>
          <w:sz w:val="41"/>
          <w:spacing w:val="0"/>
          <w:color w:val="000000"/>
          <w:b w:val="off"/>
          <w:i w:val="off"/>
        </w:rPr>
        <w:t>它的表现。就此而言，语言胜过了所有对它管辖权的反对。语</w:t>
      </w:r>
      <w:r>
        <w:rPr>
          <w:rFonts w:ascii="宋体" w:hAnsi="宋体" w:cs="宋体" w:eastAsia="宋体"/>
          <w:sz w:val="41"/>
          <w:spacing w:val="0"/>
          <w:color w:val="000000"/>
          <w:b w:val="off"/>
          <w:i w:val="off"/>
        </w:rPr>
        <w:t>言的普遍性与理性的普遍性同步。诠释学意识在这里只涉及那</w:t>
      </w:r>
      <w:r>
        <w:rPr>
          <w:rFonts w:ascii="宋体" w:hAnsi="宋体" w:cs="宋体" w:eastAsia="宋体"/>
          <w:sz w:val="41"/>
          <w:spacing w:val="0"/>
          <w:color w:val="000000"/>
          <w:b w:val="off"/>
          <w:i w:val="off"/>
        </w:rPr>
        <w:t>种构成语言和理性一般关系的东西。如果一切理解都与其可能</w:t>
      </w:r>
      <w:bookmarkEnd w:id="1303"/>
    </w:p>
    <w:p>
      <w:r>
        <w:t/>
      </w:r>
    </w:p>
    <w:p>
      <w:pPr>
        <w:sectPr>
          <w:footerReference r:id="rId65"/>
          <w:headerReference r:id="rId66" w:type="default"/>
          <w:type w:val="nextPage"/>
          <w:pgSz w:w="16900" w:h="23360"/>
          <w:pgMar w:left="2540" w:top="1700" w:right="2540" w:bottom="1700" w:header="1400" w:footer="1400"/>
          <w:cols w:num="1"/>
        </w:sectPr>
      </w:pPr>
    </w:p>
    <w:p>
      <w:pPr>
        <w:pageBreakBefore w:val="off"/>
        <w:tabs/>
        <w:wordWrap w:val="off"/>
        <w:spacing w:before="0" w:after="0" w:line="560" w:lineRule="atLeast"/>
        <w:ind w:left="0" w:right="160"/>
        <w:jc w:val="right"/>
        <w:textAlignment w:val="baseline"/>
        <w:rPr>
          <w:sz w:val="31"/>
        </w:rPr>
      </w:pPr>
      <w:bookmarkStart w:name="" w:id="1304"/>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以语言为主线的诠释学本体论转向|519</w:t>
      </w:r>
      <w:bookmarkEnd w:id="1304"/>
    </w:p>
    <w:p>
      <w:pPr>
        <w:pageBreakBefore w:val="off"/>
        <w:tabs/>
        <w:wordWrap w:val="off"/>
        <w:spacing w:before="0" w:after="0" w:line="700" w:lineRule="exact"/>
        <w:ind w:left="0" w:right="0"/>
        <w:jc w:val="right"/>
        <w:textAlignment w:val="baseline"/>
        <w:rPr>
          <w:sz w:val="41"/>
        </w:rPr>
      </w:pPr>
      <w:bookmarkStart w:name="" w:id="1305"/>
      <w:r>
        <w:rPr>
          <w:rFonts w:ascii="宋体" w:hAnsi="宋体" w:cs="宋体" w:eastAsia="宋体"/>
          <w:sz w:val="41"/>
          <w:spacing w:val="0"/>
          <w:color w:val="000000"/>
          <w:b w:val="off"/>
          <w:i w:val="off"/>
        </w:rPr>
        <w:t/>
      </w:r>
      <w:bookmarkEnd w:id="1305"/>
    </w:p>
    <w:p>
      <w:pPr>
        <w:pageBreakBefore w:val="off"/>
        <w:tabs/>
        <w:wordWrap w:val="off"/>
        <w:spacing w:before="0" w:after="0" w:line="700" w:lineRule="atLeast"/>
        <w:ind w:left="60" w:right="200"/>
        <w:jc w:val="both"/>
        <w:textAlignment w:val="baseline"/>
        <w:rPr>
          <w:sz w:val="41"/>
        </w:rPr>
      </w:pPr>
      <w:bookmarkStart w:name="" w:id="1306"/>
      <w:r>
        <w:rPr>
          <w:rFonts w:ascii="宋体" w:hAnsi="宋体" w:cs="宋体" w:eastAsia="宋体"/>
          <w:sz w:val="41"/>
          <w:spacing w:val="0"/>
          <w:color w:val="000000"/>
          <w:b w:val="off"/>
          <w:i w:val="off"/>
        </w:rPr>
        <w:t>的解释处于一种必然的等值关系，如果理解根本就没有界限，那</w:t>
      </w:r>
      <w:r>
        <w:rPr>
          <w:rFonts w:ascii="宋体" w:hAnsi="宋体" w:cs="宋体" w:eastAsia="宋体"/>
          <w:sz w:val="41"/>
          <w:spacing w:val="0"/>
          <w:color w:val="000000"/>
          <w:b w:val="off"/>
          <w:i w:val="off"/>
        </w:rPr>
        <w:t>么理解在解释中所经验到的语言性把握也必然会在自身中具有</w:t>
      </w:r>
      <w:r>
        <w:rPr>
          <w:rFonts w:ascii="宋体" w:hAnsi="宋体" w:cs="宋体" w:eastAsia="宋体"/>
          <w:sz w:val="41"/>
          <w:spacing w:val="0"/>
          <w:color w:val="000000"/>
          <w:b w:val="off"/>
          <w:i w:val="off"/>
        </w:rPr>
        <w:t>一种克服一切限制的无限性。语言就是理性本身的语言。</w:t>
      </w:r>
      <w:bookmarkEnd w:id="1306"/>
    </w:p>
    <w:p>
      <w:pPr>
        <w:pageBreakBefore w:val="off"/>
        <w:tabs/>
        <w:wordWrap w:val="off"/>
        <w:spacing w:before="0" w:after="0" w:line="700" w:lineRule="atLeast"/>
        <w:ind w:left="60" w:right="200" w:firstLine="880"/>
        <w:jc w:val="both"/>
        <w:textAlignment w:val="baseline"/>
        <w:rPr>
          <w:sz w:val="41"/>
        </w:rPr>
      </w:pPr>
      <w:bookmarkStart w:name="" w:id="1307"/>
      <w:r>
        <w:rPr>
          <w:rFonts w:ascii="宋体" w:hAnsi="宋体" w:cs="宋体" w:eastAsia="宋体"/>
          <w:sz w:val="41"/>
          <w:spacing w:val="0"/>
          <w:color w:val="000000"/>
          <w:b w:val="off"/>
          <w:i w:val="off"/>
        </w:rPr>
        <w:t>这种说法肯定会使人感到犹豫。因为这就使得语言同理</w:t>
      </w:r>
      <w:r>
        <w:rPr>
          <w:rFonts w:ascii="宋体" w:hAnsi="宋体" w:cs="宋体" w:eastAsia="宋体"/>
          <w:sz w:val="41"/>
          <w:spacing w:val="0"/>
          <w:color w:val="000000"/>
          <w:b w:val="off"/>
          <w:i w:val="off"/>
        </w:rPr>
        <w:t>性、但也就是说同它所命名的事物之间的关系如此密切，从而使</w:t>
      </w:r>
      <w:r>
        <w:rPr>
          <w:rFonts w:ascii="宋体" w:hAnsi="宋体" w:cs="宋体" w:eastAsia="宋体"/>
          <w:sz w:val="41"/>
          <w:spacing w:val="0"/>
          <w:color w:val="000000"/>
          <w:b w:val="off"/>
          <w:i w:val="off"/>
        </w:rPr>
        <w:t>以下事实变得扑朔迷离，即为何还会存在许多不同的语言，而且</w:t>
      </w:r>
      <w:r>
        <w:rPr>
          <w:rFonts w:ascii="宋体" w:hAnsi="宋体" w:cs="宋体" w:eastAsia="宋体"/>
          <w:sz w:val="41"/>
          <w:spacing w:val="0"/>
          <w:color w:val="000000"/>
          <w:b w:val="off"/>
          <w:i w:val="off"/>
        </w:rPr>
        <w:t>这些语言都似乎同样与理性和事物有着密切的关系。谁在语言</w:t>
      </w:r>
      <w:r>
        <w:rPr>
          <w:rFonts w:ascii="宋体" w:hAnsi="宋体" w:cs="宋体" w:eastAsia="宋体"/>
          <w:sz w:val="41"/>
          <w:spacing w:val="0"/>
          <w:color w:val="000000"/>
          <w:b w:val="off"/>
          <w:i w:val="off"/>
        </w:rPr>
        <w:t>中生活，谁就被他使用的语词与他意指的事物之间不可超越的</w:t>
      </w:r>
      <w:r>
        <w:rPr>
          <w:rFonts w:ascii="宋体" w:hAnsi="宋体" w:cs="宋体" w:eastAsia="宋体"/>
          <w:sz w:val="41"/>
          <w:spacing w:val="0"/>
          <w:color w:val="000000"/>
          <w:b w:val="off"/>
          <w:i w:val="off"/>
        </w:rPr>
        <w:t>适应性所充满。看起来陌生语言的其他语词决不可能同样恰当</w:t>
      </w:r>
      <w:r>
        <w:rPr>
          <w:rFonts w:ascii="宋体" w:hAnsi="宋体" w:cs="宋体" w:eastAsia="宋体"/>
          <w:sz w:val="41"/>
          <w:spacing w:val="0"/>
          <w:color w:val="000000"/>
          <w:b w:val="off"/>
          <w:i w:val="off"/>
        </w:rPr>
        <w:t>地命名同一个事物。合适的语词似乎总只能是自己的语词和惟</w:t>
      </w:r>
      <w:r>
        <w:rPr>
          <w:rFonts w:ascii="宋体" w:hAnsi="宋体" w:cs="宋体" w:eastAsia="宋体"/>
          <w:sz w:val="41"/>
          <w:spacing w:val="0"/>
          <w:color w:val="000000"/>
          <w:b w:val="off"/>
          <w:i w:val="off"/>
        </w:rPr>
        <w:t>一的语词，这样所意指的事实才可能是同样的事实。翻译的烦</w:t>
      </w:r>
      <w:r>
        <w:rPr>
          <w:rFonts w:ascii="宋体" w:hAnsi="宋体" w:cs="宋体" w:eastAsia="宋体"/>
          <w:sz w:val="41"/>
          <w:spacing w:val="0"/>
          <w:color w:val="000000"/>
          <w:b w:val="off"/>
          <w:i w:val="off"/>
        </w:rPr>
        <w:t>恼归根到底就在于，原文的语词和所指的内容似乎不可分离，因</w:t>
      </w:r>
      <w:r>
        <w:rPr>
          <w:rFonts w:ascii="宋体" w:hAnsi="宋体" w:cs="宋体" w:eastAsia="宋体"/>
          <w:sz w:val="41"/>
          <w:spacing w:val="0"/>
          <w:color w:val="000000"/>
          <w:b w:val="off"/>
          <w:i w:val="off"/>
        </w:rPr>
        <w:t>此为要使某一本文可以被人理解，我们就必须经常对它作详尽</w:t>
      </w:r>
      <w:r>
        <w:rPr>
          <w:rFonts w:ascii="宋体" w:hAnsi="宋体" w:cs="宋体" w:eastAsia="宋体"/>
          <w:sz w:val="41"/>
          <w:spacing w:val="0"/>
          <w:color w:val="000000"/>
          <w:b w:val="off"/>
          <w:i w:val="off"/>
        </w:rPr>
        <w:t>的解释性的改变，而不是对它翻译。我们的历史意识越是敏感，</w:t>
      </w:r>
      <w:r>
        <w:rPr>
          <w:rFonts w:ascii="宋体" w:hAnsi="宋体" w:cs="宋体" w:eastAsia="宋体"/>
          <w:sz w:val="41"/>
          <w:spacing w:val="0"/>
          <w:color w:val="000000"/>
          <w:b w:val="off"/>
          <w:i w:val="off"/>
        </w:rPr>
        <w:t>就越能感觉到外语的不可翻译性。但这样一来所谓语词和事物</w:t>
      </w:r>
      <w:r>
        <w:rPr>
          <w:rFonts w:ascii="宋体" w:hAnsi="宋体" w:cs="宋体" w:eastAsia="宋体"/>
          <w:sz w:val="41"/>
          <w:spacing w:val="0"/>
          <w:color w:val="000000"/>
          <w:b w:val="off"/>
          <w:i w:val="off"/>
        </w:rPr>
        <w:t>间的内在一致性就成了一种诠释学丑闻。因为，假如我们以这</w:t>
      </w:r>
      <w:r>
        <w:rPr>
          <w:rFonts w:ascii="宋体" w:hAnsi="宋体" w:cs="宋体" w:eastAsia="宋体"/>
          <w:sz w:val="41"/>
          <w:spacing w:val="0"/>
          <w:color w:val="000000"/>
          <w:b w:val="off"/>
          <w:i w:val="off"/>
        </w:rPr>
        <w:t>样的方式被关闭在我们所说的语言中，那怎么可能去理解一件</w:t>
      </w:r>
      <w:r>
        <w:rPr>
          <w:rFonts w:ascii="宋体" w:hAnsi="宋体" w:cs="宋体" w:eastAsia="宋体"/>
          <w:sz w:val="41"/>
          <w:spacing w:val="0"/>
          <w:color w:val="000000"/>
          <w:b w:val="off"/>
          <w:i w:val="off"/>
        </w:rPr>
        <w:t>陌生的流传物呢？</w:t>
      </w:r>
      <w:bookmarkEnd w:id="1307"/>
    </w:p>
    <w:p>
      <w:pPr>
        <w:pageBreakBefore w:val="off"/>
        <w:tabs/>
        <w:wordWrap w:val="off"/>
        <w:spacing w:before="0" w:after="0" w:line="700" w:lineRule="atLeast"/>
        <w:ind w:left="60" w:right="280" w:firstLine="880"/>
        <w:jc w:val="both"/>
        <w:textAlignment w:val="baseline"/>
        <w:rPr>
          <w:sz w:val="41"/>
        </w:rPr>
      </w:pPr>
      <w:bookmarkStart w:name="" w:id="1308"/>
      <w:r>
        <w:rPr>
          <w:rFonts w:ascii="宋体" w:hAnsi="宋体" w:cs="宋体" w:eastAsia="宋体"/>
          <w:sz w:val="41"/>
          <w:spacing w:val="0"/>
          <w:color w:val="000000"/>
          <w:b w:val="off"/>
          <w:i w:val="off"/>
        </w:rPr>
        <w:t>我们有必要识破这种论证过程的假象。实际上我们历史意</w:t>
      </w:r>
      <w:r>
        <w:rPr>
          <w:rFonts w:ascii="宋体" w:hAnsi="宋体" w:cs="宋体" w:eastAsia="宋体"/>
          <w:sz w:val="41"/>
          <w:spacing w:val="0"/>
          <w:color w:val="000000"/>
          <w:b w:val="off"/>
          <w:i w:val="off"/>
        </w:rPr>
        <w:t>识的敏感性所证明的恰好相反。理解和解释的努力总是有意义</w:t>
      </w:r>
      <w:r>
        <w:rPr>
          <w:rFonts w:ascii="宋体" w:hAnsi="宋体" w:cs="宋体" w:eastAsia="宋体"/>
          <w:sz w:val="41"/>
          <w:spacing w:val="0"/>
          <w:color w:val="000000"/>
          <w:b w:val="off"/>
          <w:i w:val="off"/>
        </w:rPr>
        <w:t>的。在这种努力中显示了理性借以超越一切现存语言之限制的</w:t>
      </w:r>
      <w:r>
        <w:rPr>
          <w:rFonts w:ascii="宋体" w:hAnsi="宋体" w:cs="宋体" w:eastAsia="宋体"/>
          <w:sz w:val="41"/>
          <w:spacing w:val="0"/>
          <w:color w:val="000000"/>
          <w:b w:val="off"/>
          <w:i w:val="off"/>
        </w:rPr>
        <w:t>高超的普遍性。诠释学经验是调整的经验，思维的理性正是通</w:t>
      </w:r>
      <w:r>
        <w:rPr>
          <w:rFonts w:ascii="宋体" w:hAnsi="宋体" w:cs="宋体" w:eastAsia="宋体"/>
          <w:sz w:val="41"/>
          <w:spacing w:val="0"/>
          <w:color w:val="000000"/>
          <w:b w:val="off"/>
          <w:i w:val="off"/>
        </w:rPr>
        <w:t>过这种调整经验而摆脱语言的樊篱，尽管理性本身乃是语言性</w:t>
      </w:r>
      <w:r>
        <w:rPr>
          <w:rFonts w:ascii="宋体" w:hAnsi="宋体" w:cs="宋体" w:eastAsia="宋体"/>
          <w:sz w:val="41"/>
          <w:spacing w:val="0"/>
          <w:color w:val="000000"/>
          <w:b w:val="off"/>
          <w:i w:val="off"/>
        </w:rPr>
        <w:t>地构造出来的。</w:t>
      </w:r>
      <w:bookmarkEnd w:id="1308"/>
    </w:p>
    <w:p>
      <w:pPr>
        <w:pageBreakBefore w:val="off"/>
        <w:tabs/>
        <w:wordWrap w:val="off"/>
        <w:spacing w:before="0" w:after="0" w:line="700" w:lineRule="atLeast"/>
        <w:ind w:left="60" w:right="320" w:firstLine="880"/>
        <w:jc w:val="both"/>
        <w:textAlignment w:val="baseline"/>
        <w:rPr>
          <w:sz w:val="41"/>
        </w:rPr>
      </w:pPr>
      <w:bookmarkStart w:name="" w:id="1309"/>
      <w:r>
        <w:rPr>
          <w:rFonts w:ascii="宋体" w:hAnsi="宋体" w:cs="宋体" w:eastAsia="宋体"/>
          <w:sz w:val="41"/>
          <w:spacing w:val="0"/>
          <w:color w:val="000000"/>
          <w:b w:val="off"/>
          <w:i w:val="off"/>
        </w:rPr>
        <w:t>从这种观点看，则语言问题立刻就不具有语言哲学(Sprach-</w:t>
      </w:r>
      <w:r>
        <w:rPr>
          <w:rFonts w:ascii="宋体" w:hAnsi="宋体" w:cs="宋体" w:eastAsia="宋体"/>
          <w:sz w:val="41"/>
          <w:spacing w:val="0"/>
          <w:color w:val="000000"/>
          <w:b w:val="off"/>
          <w:i w:val="off"/>
        </w:rPr>
        <w:t>philosophie)所追问的那种意义。当然，语言科学所感兴趣的语</w:t>
      </w:r>
      <w:r>
        <w:rPr>
          <w:rFonts w:ascii="宋体" w:hAnsi="宋体" w:cs="宋体" w:eastAsia="宋体"/>
          <w:sz w:val="41"/>
          <w:spacing w:val="0"/>
          <w:color w:val="000000"/>
          <w:b w:val="off"/>
          <w:i w:val="off"/>
        </w:rPr>
        <w:t>言的多样性也给我们提出了一个问题。但这个问题仅仅是问，</w:t>
      </w:r>
      <w:bookmarkEnd w:id="1309"/>
    </w:p>
    <w:p>
      <w:r>
        <w:t/>
      </w:r>
    </w:p>
    <w:p>
      <w:pPr>
        <w:sectPr>
          <w:footerReference r:id="rId67"/>
          <w:headerReference r:id="rId68" w:type="default"/>
          <w:type w:val="nextPage"/>
          <w:pgSz w:w="16900" w:h="23360"/>
          <w:pgMar w:left="2540" w:top="1700" w:right="2540" w:bottom="1700" w:header="1400" w:footer="1400"/>
          <w:cols w:num="1"/>
        </w:sectPr>
      </w:pPr>
    </w:p>
    <w:p>
      <w:pPr>
        <w:pageBreakBefore w:val="off"/>
        <w:tabs>
          <w:tab w:pos="1520" w:val="left" w:leader="none"/>
        </w:tabs>
        <w:wordWrap w:val="off"/>
        <w:spacing w:before="0" w:after="0" w:line="460" w:lineRule="atLeast"/>
        <w:ind w:left="320" w:right="0"/>
        <w:jc w:val="both"/>
        <w:textAlignment w:val="baseline"/>
        <w:rPr>
          <w:sz w:val="34"/>
        </w:rPr>
      </w:pPr>
      <w:bookmarkStart w:name="" w:id="1310"/>
      <w:r>
        <w:rPr>
          <w:rFonts w:ascii="楷体" w:hAnsi="楷体" w:cs="楷体" w:eastAsia="楷体"/>
          <w:sz w:val="34"/>
          <w:spacing w:val="0"/>
          <w:color w:val="000000"/>
          <w:b w:val="on"/>
          <w:i w:val="off"/>
        </w:rPr>
        <w:t>520</w:t>
      </w:r>
      <w:r>
        <w:t xml:space="preserve">	</w:t>
      </w:r>
      <w:r>
        <w:rPr>
          <w:rFonts w:ascii="黑体" w:hAnsi="黑体" w:cs="黑体" w:eastAsia="黑体"/>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5994400</wp:posOffset>
                </wp:positionV>
                <wp:extent cx="584200" cy="419100"/>
                <wp:wrapNone/>
                <wp:docPr id="24" name="文本框 24"/>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1311"/>
                            <w:r>
                              <w:rPr>
                                <w:rFonts w:ascii="宋体" w:hAnsi="宋体" w:cs="宋体" w:eastAsia="宋体"/>
                                <w:sz w:val="42"/>
                                <w:spacing w:val="0"/>
                                <w:color w:val="000000"/>
                                <w:b w:val="off"/>
                                <w:i w:val="off"/>
                              </w:rPr>
                              <w:t>407</w:t>
                            </w:r>
                            <w:bookmarkEnd w:id="1311"/>
                          </w:p>
                        </w:txbxContent>
                      </wps:txbx>
                      <wps:bodyPr wrap="square" lIns="0" rIns="0" tIns="0" bIns="0" vert="horz" anchor="t">
                        <a:noAutofit/>
                      </wps:bodyPr>
                    </wps:wsp>
                  </a:graphicData>
                </a:graphic>
              </wp:anchor>
            </w:drawing>
          </mc:Choice>
          <mc:Fallback>
            <w:pict>
              <v:shape type="#_x0000_t202" filled="f" stroked="f" style="margin-left:72pt;margin-top:472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1312"/>
                      <w:r>
                        <w:rPr>
                          <w:rFonts w:ascii="宋体" w:hAnsi="宋体" w:cs="宋体" w:eastAsia="宋体"/>
                          <w:sz w:val="42"/>
                          <w:spacing w:val="0"/>
                          <w:color w:val="000000"/>
                          <w:b w:val="off"/>
                          <w:i w:val="off"/>
                        </w:rPr>
                        <w:t>407</w:t>
                      </w:r>
                      <w:bookmarkEnd w:id="1312"/>
                    </w:p>
                  </w:txbxContent>
                </v:textbox>
              </v:shape>
            </w:pict>
          </mc:Fallback>
        </mc:AlternateContent>
      </w:r>
      <w:bookmarkEnd w:id="1310"/>
    </w:p>
    <w:p>
      <w:pPr>
        <w:pageBreakBefore w:val="off"/>
        <w:tabs/>
        <w:wordWrap w:val="off"/>
        <w:spacing w:before="0" w:after="0" w:line="660" w:lineRule="exact"/>
        <w:ind w:left="0" w:right="0"/>
        <w:jc w:val="both"/>
        <w:textAlignment w:val="baseline"/>
        <w:rPr>
          <w:sz w:val="42"/>
        </w:rPr>
      </w:pPr>
      <w:bookmarkStart w:name="" w:id="1313"/>
      <w:r>
        <w:rPr>
          <w:rFonts w:ascii="宋体" w:hAnsi="宋体" w:cs="宋体" w:eastAsia="宋体"/>
          <w:sz w:val="42"/>
          <w:spacing w:val="0"/>
          <w:color w:val="000000"/>
          <w:b w:val="off"/>
          <w:i w:val="off"/>
        </w:rPr>
        <w:t/>
      </w:r>
      <w:bookmarkEnd w:id="1313"/>
    </w:p>
    <w:p>
      <w:pPr>
        <w:pageBreakBefore w:val="off"/>
        <w:tabs/>
        <w:wordWrap w:val="off"/>
        <w:spacing w:before="0" w:after="0" w:line="660" w:lineRule="atLeast"/>
        <w:ind w:left="280" w:right="40" w:firstLine="40"/>
        <w:jc w:val="both"/>
        <w:textAlignment w:val="baseline"/>
        <w:rPr>
          <w:sz w:val="42"/>
        </w:rPr>
      </w:pPr>
      <w:bookmarkStart w:name="" w:id="1314"/>
      <w:r>
        <w:rPr>
          <w:rFonts w:ascii="宋体" w:hAnsi="宋体" w:cs="宋体" w:eastAsia="宋体"/>
          <w:sz w:val="42"/>
          <w:spacing w:val="0"/>
          <w:color w:val="000000"/>
          <w:b w:val="off"/>
          <w:i w:val="off"/>
        </w:rPr>
        <w:t>尽管每一种语言都与其他语言有着千差万别，它为何还能够讲</w:t>
      </w:r>
      <w:r>
        <w:rPr>
          <w:rFonts w:ascii="宋体" w:hAnsi="宋体" w:cs="宋体" w:eastAsia="宋体"/>
          <w:sz w:val="42"/>
          <w:spacing w:val="0"/>
          <w:color w:val="000000"/>
          <w:b w:val="off"/>
          <w:i w:val="off"/>
        </w:rPr>
        <w:t>述它想讲述的一切东西。语言科学所教导我们的就是说，一切</w:t>
      </w:r>
      <w:r>
        <w:rPr>
          <w:rFonts w:ascii="宋体" w:hAnsi="宋体" w:cs="宋体" w:eastAsia="宋体"/>
          <w:sz w:val="42"/>
          <w:spacing w:val="0"/>
          <w:color w:val="000000"/>
          <w:b w:val="off"/>
          <w:i w:val="off"/>
        </w:rPr>
        <w:t>语言都以它自己的方式做到这一点。从我们这方面所提的问题</w:t>
      </w:r>
      <w:r>
        <w:rPr>
          <w:rFonts w:ascii="宋体" w:hAnsi="宋体" w:cs="宋体" w:eastAsia="宋体"/>
          <w:sz w:val="42"/>
          <w:spacing w:val="0"/>
          <w:color w:val="000000"/>
          <w:b w:val="off"/>
          <w:i w:val="off"/>
        </w:rPr>
        <w:t>则是，在说话方式的这种多样性中是如何会到处具有思维和说</w:t>
      </w:r>
      <w:r>
        <w:rPr>
          <w:rFonts w:ascii="宋体" w:hAnsi="宋体" w:cs="宋体" w:eastAsia="宋体"/>
          <w:sz w:val="42"/>
          <w:spacing w:val="0"/>
          <w:color w:val="000000"/>
          <w:b w:val="off"/>
          <w:i w:val="off"/>
        </w:rPr>
        <w:t>话之间的这种一致性，以致一切文字流传物都可以从根本上得</w:t>
      </w:r>
      <w:r>
        <w:rPr>
          <w:rFonts w:ascii="宋体" w:hAnsi="宋体" w:cs="宋体" w:eastAsia="宋体"/>
          <w:sz w:val="42"/>
          <w:spacing w:val="0"/>
          <w:color w:val="000000"/>
          <w:b w:val="off"/>
          <w:i w:val="off"/>
        </w:rPr>
        <w:t>到理解。因此，我们感兴趣的与语言科学试图研究的恰好相反。</w:t>
      </w:r>
      <w:bookmarkEnd w:id="1314"/>
    </w:p>
    <w:p>
      <w:pPr>
        <w:pageBreakBefore w:val="off"/>
        <w:tabs/>
        <w:wordWrap w:val="off"/>
        <w:spacing w:before="0" w:after="0" w:line="660" w:lineRule="atLeast"/>
        <w:ind w:left="220" w:right="80" w:firstLine="880"/>
        <w:jc w:val="both"/>
        <w:textAlignment w:val="baseline"/>
        <w:rPr>
          <w:sz w:val="42"/>
        </w:rPr>
      </w:pPr>
      <w:bookmarkStart w:name="" w:id="1315"/>
      <w:r>
        <w:rPr>
          <w:rFonts w:ascii="宋体" w:hAnsi="宋体" w:cs="宋体" w:eastAsia="宋体"/>
          <w:sz w:val="42"/>
          <w:spacing w:val="0"/>
          <w:color w:val="000000"/>
          <w:b w:val="off"/>
          <w:i w:val="off"/>
        </w:rPr>
        <w:t>语言和思维的内在一致性同样是语言科学据以出发的前</w:t>
      </w:r>
      <w:r>
        <w:rPr>
          <w:rFonts w:ascii="宋体" w:hAnsi="宋体" w:cs="宋体" w:eastAsia="宋体"/>
          <w:sz w:val="42"/>
          <w:spacing w:val="0"/>
          <w:color w:val="000000"/>
          <w:b w:val="off"/>
          <w:i w:val="off"/>
        </w:rPr>
        <w:t>提。只有通过这个前提，语言科学才能成为一门科学。因为只</w:t>
      </w:r>
      <w:r>
        <w:rPr>
          <w:rFonts w:ascii="宋体" w:hAnsi="宋体" w:cs="宋体" w:eastAsia="宋体"/>
          <w:sz w:val="42"/>
          <w:spacing w:val="0"/>
          <w:color w:val="000000"/>
          <w:b w:val="off"/>
          <w:i w:val="off"/>
        </w:rPr>
        <w:t>有存在这种一致性，研究者借以使语言成为对象的那种抽象对</w:t>
      </w:r>
      <w:r>
        <w:rPr>
          <w:rFonts w:ascii="宋体" w:hAnsi="宋体" w:cs="宋体" w:eastAsia="宋体"/>
          <w:sz w:val="42"/>
          <w:spacing w:val="0"/>
          <w:color w:val="000000"/>
          <w:b w:val="off"/>
          <w:i w:val="off"/>
        </w:rPr>
        <w:t>于他们来说才有意义。正是通过同传统的神学偏见和理性主义</w:t>
      </w:r>
      <w:r>
        <w:rPr>
          <w:rFonts w:ascii="宋体" w:hAnsi="宋体" w:cs="宋体" w:eastAsia="宋体"/>
          <w:sz w:val="42"/>
          <w:spacing w:val="0"/>
          <w:color w:val="000000"/>
          <w:b w:val="off"/>
          <w:i w:val="off"/>
        </w:rPr>
        <w:t>偏见决裂，赫尔德和洪堡才能把语言看作世界观。由于他们承</w:t>
      </w:r>
      <w:r>
        <w:rPr>
          <w:rFonts w:ascii="宋体" w:hAnsi="宋体" w:cs="宋体" w:eastAsia="宋体"/>
          <w:sz w:val="42"/>
          <w:spacing w:val="0"/>
          <w:color w:val="000000"/>
          <w:b w:val="off"/>
          <w:i w:val="off"/>
        </w:rPr>
        <w:t>认思维和语言之间的一致性，他们才提出比较这种一致性的各</w:t>
      </w:r>
      <w:r>
        <w:rPr>
          <w:rFonts w:ascii="宋体" w:hAnsi="宋体" w:cs="宋体" w:eastAsia="宋体"/>
          <w:sz w:val="42"/>
          <w:spacing w:val="0"/>
          <w:color w:val="000000"/>
          <w:b w:val="off"/>
          <w:i w:val="off"/>
        </w:rPr>
        <w:t>种形式的任务。我们现在也从同样的观点出发，但我们走的却</w:t>
      </w:r>
      <w:r>
        <w:rPr>
          <w:rFonts w:ascii="宋体" w:hAnsi="宋体" w:cs="宋体" w:eastAsia="宋体"/>
          <w:sz w:val="42"/>
          <w:spacing w:val="0"/>
          <w:color w:val="000000"/>
          <w:b w:val="off"/>
          <w:i w:val="off"/>
        </w:rPr>
        <w:t>是相反的道路。我们试图不顾说话方式所具有的千差万别而坚</w:t>
      </w:r>
      <w:r>
        <w:rPr>
          <w:rFonts w:ascii="宋体" w:hAnsi="宋体" w:cs="宋体" w:eastAsia="宋体"/>
          <w:sz w:val="42"/>
          <w:spacing w:val="0"/>
          <w:color w:val="000000"/>
          <w:b w:val="off"/>
          <w:i w:val="off"/>
        </w:rPr>
        <w:t>持思维和语言之间不可消解的统一性，这种统一性在诠释学现</w:t>
      </w:r>
      <w:r>
        <w:rPr>
          <w:rFonts w:ascii="宋体" w:hAnsi="宋体" w:cs="宋体" w:eastAsia="宋体"/>
          <w:sz w:val="42"/>
          <w:spacing w:val="0"/>
          <w:color w:val="000000"/>
          <w:b w:val="off"/>
          <w:i w:val="off"/>
        </w:rPr>
        <w:t>象中则表现为理解和解释的统一性。</w:t>
      </w:r>
      <w:bookmarkEnd w:id="1315"/>
    </w:p>
    <w:p>
      <w:pPr>
        <w:pageBreakBefore w:val="off"/>
        <w:tabs/>
        <w:wordWrap w:val="off"/>
        <w:spacing w:before="0" w:after="0" w:line="660" w:lineRule="atLeast"/>
        <w:ind w:left="140" w:right="140" w:firstLine="880"/>
        <w:jc w:val="both"/>
        <w:textAlignment w:val="baseline"/>
        <w:rPr>
          <w:sz w:val="42"/>
        </w:rPr>
      </w:pPr>
      <w:bookmarkStart w:name="" w:id="1316"/>
      <w:r>
        <w:rPr>
          <w:rFonts w:ascii="宋体" w:hAnsi="宋体" w:cs="宋体" w:eastAsia="宋体"/>
          <w:sz w:val="42"/>
          <w:spacing w:val="0"/>
          <w:color w:val="000000"/>
          <w:b w:val="off"/>
          <w:i w:val="off"/>
        </w:rPr>
        <w:t>因此，我们在这里所追问的问题就是一切理解的概念性</w:t>
      </w:r>
      <w:r>
        <w:rPr>
          <w:rFonts w:ascii="宋体" w:hAnsi="宋体" w:cs="宋体" w:eastAsia="宋体"/>
          <w:sz w:val="42"/>
          <w:spacing w:val="0"/>
          <w:color w:val="000000"/>
          <w:b w:val="on"/>
          <w:i w:val="off"/>
        </w:rPr>
        <w:t>(Begrifflichkeit)。</w:t>
      </w:r>
      <w:r>
        <w:rPr>
          <w:rFonts w:ascii="宋体" w:hAnsi="宋体" w:cs="宋体" w:eastAsia="宋体"/>
          <w:sz w:val="42"/>
          <w:spacing w:val="0"/>
          <w:color w:val="000000"/>
          <w:b w:val="off"/>
          <w:i w:val="off"/>
        </w:rPr>
        <w:t>这个问题只有从表面看来才是个不关紧要的</w:t>
      </w:r>
      <w:r>
        <w:rPr>
          <w:rFonts w:ascii="宋体" w:hAnsi="宋体" w:cs="宋体" w:eastAsia="宋体"/>
          <w:sz w:val="42"/>
          <w:spacing w:val="0"/>
          <w:color w:val="000000"/>
          <w:b w:val="off"/>
          <w:i w:val="off"/>
        </w:rPr>
        <w:t>次要问题。我们已经看到，概念性的解释就是诠释学经验本身</w:t>
      </w:r>
      <w:r>
        <w:rPr>
          <w:rFonts w:ascii="宋体" w:hAnsi="宋体" w:cs="宋体" w:eastAsia="宋体"/>
          <w:sz w:val="42"/>
          <w:spacing w:val="0"/>
          <w:color w:val="000000"/>
          <w:b w:val="off"/>
          <w:i w:val="off"/>
        </w:rPr>
        <w:t>的进行方式。因此，这里所提的问题也是很困难的。解释者并</w:t>
      </w:r>
      <w:r>
        <w:rPr>
          <w:rFonts w:ascii="宋体" w:hAnsi="宋体" w:cs="宋体" w:eastAsia="宋体"/>
          <w:sz w:val="42"/>
          <w:spacing w:val="0"/>
          <w:color w:val="000000"/>
          <w:b w:val="off"/>
          <w:i w:val="off"/>
        </w:rPr>
        <w:t>不知道他把自己和自己的概念都带入了解释之中。解释者的思</w:t>
      </w:r>
      <w:r>
        <w:rPr>
          <w:rFonts w:ascii="宋体" w:hAnsi="宋体" w:cs="宋体" w:eastAsia="宋体"/>
          <w:sz w:val="42"/>
          <w:spacing w:val="0"/>
          <w:color w:val="000000"/>
          <w:b w:val="off"/>
          <w:i w:val="off"/>
        </w:rPr>
        <w:t>想完全成为语言表述的一个部分，因此他根本不会把语言表述</w:t>
      </w:r>
      <w:r>
        <w:rPr>
          <w:rFonts w:ascii="宋体" w:hAnsi="宋体" w:cs="宋体" w:eastAsia="宋体"/>
          <w:sz w:val="42"/>
          <w:spacing w:val="0"/>
          <w:color w:val="000000"/>
          <w:b w:val="off"/>
          <w:i w:val="off"/>
        </w:rPr>
        <w:t>作为一个对象。这样我们就可以理解，诠释学过程的这一个方</w:t>
      </w:r>
      <w:r>
        <w:rPr>
          <w:rFonts w:ascii="宋体" w:hAnsi="宋体" w:cs="宋体" w:eastAsia="宋体"/>
          <w:sz w:val="42"/>
          <w:spacing w:val="0"/>
          <w:color w:val="000000"/>
          <w:b w:val="off"/>
          <w:i w:val="off"/>
        </w:rPr>
        <w:t>面何以一直未曾被人注意。而且更有甚者，不恰当的语言理论</w:t>
      </w:r>
      <w:r>
        <w:rPr>
          <w:rFonts w:ascii="宋体" w:hAnsi="宋体" w:cs="宋体" w:eastAsia="宋体"/>
          <w:sz w:val="42"/>
          <w:spacing w:val="0"/>
          <w:color w:val="000000"/>
          <w:b w:val="off"/>
          <w:i w:val="off"/>
        </w:rPr>
        <w:t>还混淆了实际真相。显而易见，把语词和概念看作现存准备好</w:t>
      </w:r>
      <w:r>
        <w:rPr>
          <w:rFonts w:ascii="宋体" w:hAnsi="宋体" w:cs="宋体" w:eastAsia="宋体"/>
          <w:sz w:val="42"/>
          <w:spacing w:val="0"/>
          <w:color w:val="000000"/>
          <w:b w:val="off"/>
          <w:i w:val="off"/>
        </w:rPr>
        <w:t>的工具这种工具主义的符号理论误解了诠释学现象。如果我们</w:t>
      </w:r>
      <w:r>
        <w:rPr>
          <w:rFonts w:ascii="宋体" w:hAnsi="宋体" w:cs="宋体" w:eastAsia="宋体"/>
          <w:sz w:val="42"/>
          <w:spacing w:val="0"/>
          <w:color w:val="000000"/>
          <w:b w:val="off"/>
          <w:i w:val="off"/>
        </w:rPr>
        <w:t>固守语词和话语中所发生的、尤其是精神科学同流传物进行的</w:t>
      </w:r>
      <w:bookmarkEnd w:id="1316"/>
    </w:p>
    <w:p>
      <w:r>
        <w:t/>
      </w:r>
    </w:p>
    <w:p>
      <w:pPr>
        <w:sectPr>
          <w:footerReference r:id="rId69"/>
          <w:headerReference r:id="rId70" w:type="default"/>
          <w:type w:val="nextPage"/>
          <w:pgSz w:w="16900" w:h="23360"/>
          <w:pgMar w:left="2540" w:top="1720" w:right="2540" w:bottom="1720" w:header="1420" w:footer="1420"/>
          <w:cols w:num="1"/>
        </w:sectPr>
      </w:pPr>
    </w:p>
    <w:p>
      <w:pPr>
        <w:pageBreakBefore w:val="off"/>
        <w:tabs/>
        <w:wordWrap w:val="off"/>
        <w:spacing w:before="0" w:after="0" w:line="420" w:lineRule="atLeast"/>
        <w:ind w:left="0" w:right="180"/>
        <w:jc w:val="right"/>
        <w:textAlignment w:val="baseline"/>
        <w:rPr>
          <w:sz w:val="31"/>
        </w:rPr>
      </w:pPr>
      <w:bookmarkStart w:name="" w:id="1317"/>
      <w:r>
        <w:rPr>
          <w:rFonts w:ascii="仿宋" w:hAnsi="仿宋" w:cs="仿宋" w:eastAsia="仿宋"/>
          <w:sz w:val="31"/>
          <w:spacing w:val="0"/>
          <w:color w:val="000000"/>
          <w:b w:val="off"/>
          <w:i w:val="off"/>
        </w:rPr>
        <w:t>第三部分 以语言为主线的诠释学本体论转向|521</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7848600</wp:posOffset>
                </wp:positionV>
                <wp:extent cx="520700" cy="368300"/>
                <wp:wrapNone/>
                <wp:docPr id="25" name="文本框 25"/>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318"/>
                            <w:r>
                              <w:rPr>
                                <w:rFonts w:ascii="宋体" w:hAnsi="宋体" w:cs="宋体" w:eastAsia="宋体"/>
                                <w:sz w:val="37"/>
                                <w:spacing w:val="0"/>
                                <w:color w:val="000000"/>
                                <w:b w:val="off"/>
                                <w:i w:val="off"/>
                              </w:rPr>
                              <w:t>408</w:t>
                            </w:r>
                            <w:bookmarkEnd w:id="1318"/>
                          </w:p>
                        </w:txbxContent>
                      </wps:txbx>
                      <wps:bodyPr wrap="square" lIns="0" rIns="0" tIns="0" bIns="0" vert="horz" anchor="t">
                        <a:noAutofit/>
                      </wps:bodyPr>
                    </wps:wsp>
                  </a:graphicData>
                </a:graphic>
              </wp:anchor>
            </w:drawing>
          </mc:Choice>
          <mc:Fallback>
            <w:pict>
              <v:shape type="#_x0000_t202" filled="f" stroked="f" style="margin-left:735pt;margin-top:618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319"/>
                      <w:r>
                        <w:rPr>
                          <w:rFonts w:ascii="宋体" w:hAnsi="宋体" w:cs="宋体" w:eastAsia="宋体"/>
                          <w:sz w:val="37"/>
                          <w:spacing w:val="0"/>
                          <w:color w:val="000000"/>
                          <w:b w:val="off"/>
                          <w:i w:val="off"/>
                        </w:rPr>
                        <w:t>408</w:t>
                      </w:r>
                      <w:bookmarkEnd w:id="1319"/>
                    </w:p>
                  </w:txbxContent>
                </v:textbox>
              </v:shape>
            </w:pict>
          </mc:Fallback>
        </mc:AlternateContent>
      </w:r>
      <w:bookmarkEnd w:id="1317"/>
    </w:p>
    <w:p>
      <w:pPr>
        <w:pageBreakBefore w:val="off"/>
        <w:tabs/>
        <w:wordWrap w:val="off"/>
        <w:spacing w:before="0" w:after="0" w:line="760" w:lineRule="exact"/>
        <w:ind w:left="0" w:right="0"/>
        <w:jc w:val="right"/>
        <w:textAlignment w:val="baseline"/>
        <w:rPr>
          <w:sz w:val="39"/>
        </w:rPr>
      </w:pPr>
      <w:bookmarkStart w:name="" w:id="1320"/>
      <w:r>
        <w:rPr>
          <w:rFonts w:ascii="宋体" w:hAnsi="宋体" w:cs="宋体" w:eastAsia="宋体"/>
          <w:sz w:val="39"/>
          <w:spacing w:val="0"/>
          <w:color w:val="000000"/>
          <w:b w:val="off"/>
          <w:i w:val="off"/>
        </w:rPr>
        <w:t/>
      </w:r>
      <w:bookmarkEnd w:id="1320"/>
    </w:p>
    <w:p>
      <w:pPr>
        <w:pageBreakBefore w:val="off"/>
        <w:tabs/>
        <w:wordWrap w:val="off"/>
        <w:spacing w:before="0" w:after="0" w:line="760" w:lineRule="atLeast"/>
        <w:ind w:left="40" w:right="200"/>
        <w:jc w:val="both"/>
        <w:textAlignment w:val="baseline"/>
        <w:rPr>
          <w:sz w:val="39"/>
        </w:rPr>
      </w:pPr>
      <w:bookmarkStart w:name="" w:id="1321"/>
      <w:r>
        <w:rPr>
          <w:rFonts w:ascii="宋体" w:hAnsi="宋体" w:cs="宋体" w:eastAsia="宋体"/>
          <w:sz w:val="39"/>
          <w:spacing w:val="0"/>
          <w:color w:val="000000"/>
          <w:b w:val="off"/>
          <w:i w:val="off"/>
        </w:rPr>
        <w:t>谈话中所发生的情况，则我们就必须承认，在这些过程中不断地</w:t>
      </w:r>
      <w:r>
        <w:rPr>
          <w:rFonts w:ascii="宋体" w:hAnsi="宋体" w:cs="宋体" w:eastAsia="宋体"/>
          <w:sz w:val="39"/>
          <w:spacing w:val="0"/>
          <w:color w:val="000000"/>
          <w:b w:val="off"/>
          <w:i w:val="off"/>
        </w:rPr>
        <w:t>进行着概念的构成。这并不是说，解释者使用了新的或不习惯</w:t>
      </w:r>
      <w:r>
        <w:rPr>
          <w:rFonts w:ascii="宋体" w:hAnsi="宋体" w:cs="宋体" w:eastAsia="宋体"/>
          <w:sz w:val="39"/>
          <w:spacing w:val="0"/>
          <w:color w:val="000000"/>
          <w:b w:val="off"/>
          <w:i w:val="off"/>
        </w:rPr>
        <w:t>的语词。但运用习惯的语词却不产生于逻辑归属活动，而个别</w:t>
      </w:r>
      <w:r>
        <w:rPr>
          <w:rFonts w:ascii="宋体" w:hAnsi="宋体" w:cs="宋体" w:eastAsia="宋体"/>
          <w:sz w:val="39"/>
          <w:spacing w:val="0"/>
          <w:color w:val="000000"/>
          <w:b w:val="off"/>
          <w:i w:val="off"/>
        </w:rPr>
        <w:t>性就是通过这种逻辑归属而归到概念的一般性之中的。我们可</w:t>
      </w:r>
      <w:r>
        <w:rPr>
          <w:rFonts w:ascii="宋体" w:hAnsi="宋体" w:cs="宋体" w:eastAsia="宋体"/>
          <w:sz w:val="39"/>
          <w:spacing w:val="0"/>
          <w:color w:val="000000"/>
          <w:b w:val="off"/>
          <w:i w:val="off"/>
        </w:rPr>
        <w:t>以回想到，理解总是包括一种运用因素，因此理解总是不断地继</w:t>
      </w:r>
      <w:r>
        <w:rPr>
          <w:rFonts w:ascii="宋体" w:hAnsi="宋体" w:cs="宋体" w:eastAsia="宋体"/>
          <w:sz w:val="39"/>
          <w:spacing w:val="0"/>
          <w:color w:val="000000"/>
          <w:b w:val="off"/>
          <w:i w:val="off"/>
        </w:rPr>
        <w:t>续进行概念的构成。如果我们想把与理解相连的语言性从所谓</w:t>
      </w:r>
      <w:r>
        <w:rPr>
          <w:rFonts w:ascii="宋体" w:hAnsi="宋体" w:cs="宋体" w:eastAsia="宋体"/>
          <w:sz w:val="39"/>
          <w:spacing w:val="0"/>
          <w:color w:val="000000"/>
          <w:b w:val="off"/>
          <w:i w:val="off"/>
        </w:rPr>
        <w:t>语言哲学的偏见中解放出来，我们就必须考虑到这一点。解释</w:t>
      </w:r>
      <w:r>
        <w:rPr>
          <w:rFonts w:ascii="宋体" w:hAnsi="宋体" w:cs="宋体" w:eastAsia="宋体"/>
          <w:sz w:val="39"/>
          <w:spacing w:val="0"/>
          <w:color w:val="000000"/>
          <w:b w:val="off"/>
          <w:i w:val="off"/>
        </w:rPr>
        <w:t>者运用语词和概念与工匠不同，工匠是在使用时拿起工具，用完</w:t>
      </w:r>
      <w:r>
        <w:rPr>
          <w:rFonts w:ascii="宋体" w:hAnsi="宋体" w:cs="宋体" w:eastAsia="宋体"/>
          <w:sz w:val="39"/>
          <w:spacing w:val="0"/>
          <w:color w:val="000000"/>
          <w:b w:val="off"/>
          <w:i w:val="off"/>
        </w:rPr>
        <w:t>就扔在一边。我们却必须认识到一切理解都同概念性具有内在</w:t>
      </w:r>
      <w:r>
        <w:rPr>
          <w:rFonts w:ascii="宋体" w:hAnsi="宋体" w:cs="宋体" w:eastAsia="宋体"/>
          <w:sz w:val="39"/>
          <w:spacing w:val="0"/>
          <w:color w:val="000000"/>
          <w:b w:val="off"/>
          <w:i w:val="off"/>
        </w:rPr>
        <w:t>的关联，并将拒斥一切不承认语词和事物之间内在一致性的理</w:t>
      </w:r>
      <w:r>
        <w:rPr>
          <w:rFonts w:ascii="宋体" w:hAnsi="宋体" w:cs="宋体" w:eastAsia="宋体"/>
          <w:sz w:val="39"/>
          <w:spacing w:val="0"/>
          <w:color w:val="000000"/>
          <w:b w:val="off"/>
          <w:i w:val="off"/>
        </w:rPr>
        <w:t>论。</w:t>
      </w:r>
      <w:bookmarkEnd w:id="1321"/>
    </w:p>
    <w:p>
      <w:pPr>
        <w:pageBreakBefore w:val="off"/>
        <w:tabs/>
        <w:wordWrap w:val="off"/>
        <w:spacing w:before="0" w:after="0" w:line="760" w:lineRule="atLeast"/>
        <w:ind w:left="40" w:right="260" w:firstLine="880"/>
        <w:jc w:val="both"/>
        <w:textAlignment w:val="baseline"/>
        <w:rPr>
          <w:sz w:val="39"/>
        </w:rPr>
      </w:pPr>
      <w:bookmarkStart w:name="" w:id="1322"/>
      <w:r>
        <w:rPr>
          <w:rFonts w:ascii="宋体" w:hAnsi="宋体" w:cs="宋体" w:eastAsia="宋体"/>
          <w:sz w:val="39"/>
          <w:spacing w:val="0"/>
          <w:color w:val="000000"/>
          <w:b w:val="off"/>
          <w:i w:val="off"/>
        </w:rPr>
        <w:t>而且情况可能还更为困难。我们所问的是，现代语言科学</w:t>
      </w:r>
      <w:r>
        <w:rPr>
          <w:rFonts w:ascii="宋体" w:hAnsi="宋体" w:cs="宋体" w:eastAsia="宋体"/>
          <w:sz w:val="39"/>
          <w:spacing w:val="0"/>
          <w:color w:val="000000"/>
          <w:b w:val="off"/>
          <w:i w:val="off"/>
        </w:rPr>
        <w:t>和语言哲学据以出发的语言概念究竟是否符合实际情况。最</w:t>
      </w:r>
      <w:r>
        <w:rPr>
          <w:rFonts w:ascii="宋体" w:hAnsi="宋体" w:cs="宋体" w:eastAsia="宋体"/>
          <w:sz w:val="39"/>
          <w:spacing w:val="0"/>
          <w:color w:val="000000"/>
          <w:b w:val="off"/>
          <w:i w:val="off"/>
        </w:rPr>
        <w:t>近，从语言科学方面所作的研究正确地指出，现代语言概念以一</w:t>
      </w:r>
      <w:r>
        <w:rPr>
          <w:rFonts w:ascii="宋体" w:hAnsi="宋体" w:cs="宋体" w:eastAsia="宋体"/>
          <w:sz w:val="39"/>
          <w:spacing w:val="0"/>
          <w:color w:val="000000"/>
          <w:b w:val="off"/>
          <w:i w:val="off"/>
        </w:rPr>
        <w:t>种语言意识为前提，而这种语言意识本身乃是一种历史的结果，</w:t>
      </w:r>
      <w:r>
        <w:rPr>
          <w:rFonts w:ascii="宋体" w:hAnsi="宋体" w:cs="宋体" w:eastAsia="宋体"/>
          <w:sz w:val="39"/>
          <w:spacing w:val="0"/>
          <w:color w:val="000000"/>
          <w:b w:val="off"/>
          <w:i w:val="off"/>
        </w:rPr>
        <w:t>它并不适用于历史开端时的语言概念，尤其不适用于希腊的语</w:t>
      </w:r>
      <w:r>
        <w:rPr>
          <w:rFonts w:ascii="宋体" w:hAnsi="宋体" w:cs="宋体" w:eastAsia="宋体"/>
          <w:sz w:val="39"/>
          <w:spacing w:val="0"/>
          <w:color w:val="000000"/>
          <w:b w:val="off"/>
          <w:i w:val="off"/>
        </w:rPr>
        <w:t>言概念。①从古希腊时期对语言的完全无意识开始一直走到了</w:t>
      </w:r>
      <w:r>
        <w:rPr>
          <w:rFonts w:ascii="宋体" w:hAnsi="宋体" w:cs="宋体" w:eastAsia="宋体"/>
          <w:sz w:val="39"/>
          <w:spacing w:val="0"/>
          <w:color w:val="000000"/>
          <w:b w:val="off"/>
          <w:i w:val="off"/>
        </w:rPr>
        <w:t>近代把语言贬低为一种工具，这种同时包括了语言行为变化的</w:t>
      </w:r>
      <w:r>
        <w:rPr>
          <w:rFonts w:ascii="宋体" w:hAnsi="宋体" w:cs="宋体" w:eastAsia="宋体"/>
          <w:sz w:val="39"/>
          <w:spacing w:val="0"/>
          <w:color w:val="000000"/>
          <w:b w:val="off"/>
          <w:i w:val="off"/>
        </w:rPr>
        <w:t>意识产生过程才第一次有可能达到对“语言”本身进行独立的考</w:t>
      </w:r>
      <w:r>
        <w:rPr>
          <w:rFonts w:ascii="宋体" w:hAnsi="宋体" w:cs="宋体" w:eastAsia="宋体"/>
          <w:sz w:val="39"/>
          <w:spacing w:val="0"/>
          <w:color w:val="000000"/>
          <w:b w:val="off"/>
          <w:i w:val="off"/>
        </w:rPr>
        <w:t>察，也就是说，按照语言的形式，脱离一切内容，对语言进行独立</w:t>
      </w:r>
      <w:r>
        <w:rPr>
          <w:rFonts w:ascii="宋体" w:hAnsi="宋体" w:cs="宋体" w:eastAsia="宋体"/>
          <w:sz w:val="39"/>
          <w:spacing w:val="0"/>
          <w:color w:val="000000"/>
          <w:b w:val="off"/>
          <w:i w:val="off"/>
        </w:rPr>
        <w:t>的考察。</w:t>
      </w:r>
      <w:bookmarkEnd w:id="1322"/>
    </w:p>
    <w:p>
      <w:pPr>
        <w:pageBreakBefore w:val="off"/>
        <w:tabs/>
        <w:wordWrap w:val="off"/>
        <w:spacing w:before="0" w:after="0" w:line="760" w:lineRule="atLeast"/>
        <w:ind w:left="40" w:right="340" w:firstLine="880"/>
        <w:jc w:val="both"/>
        <w:textAlignment w:val="baseline"/>
        <w:rPr>
          <w:sz w:val="39"/>
        </w:rPr>
      </w:pPr>
      <w:bookmarkStart w:name="" w:id="1323"/>
      <w:r>
        <w:rPr>
          <w:rFonts w:ascii="宋体" w:hAnsi="宋体" w:cs="宋体" w:eastAsia="宋体"/>
          <w:sz w:val="39"/>
          <w:spacing w:val="0"/>
          <w:color w:val="000000"/>
          <w:b w:val="off"/>
          <w:i w:val="off"/>
        </w:rPr>
        <w:t>我们可以怀疑，语言行为和语言理论之间的关系是否这样</w:t>
      </w:r>
      <w:r>
        <w:rPr>
          <w:rFonts w:ascii="宋体" w:hAnsi="宋体" w:cs="宋体" w:eastAsia="宋体"/>
          <w:sz w:val="39"/>
          <w:spacing w:val="0"/>
          <w:color w:val="000000"/>
          <w:b w:val="off"/>
          <w:i w:val="off"/>
        </w:rPr>
        <w:t>就得到了正确的刻画————但无可怀疑的是，语言科学和语言哲</w:t>
      </w:r>
      <w:r>
        <w:rPr>
          <w:rFonts w:ascii="宋体" w:hAnsi="宋体" w:cs="宋体" w:eastAsia="宋体"/>
          <w:sz w:val="39"/>
          <w:spacing w:val="0"/>
          <w:color w:val="000000"/>
          <w:b w:val="off"/>
          <w:i w:val="off"/>
        </w:rPr>
        <w:t>学的工作前提是，只有语言形式才是它们惟一的论题。这里所</w:t>
      </w:r>
      <w:bookmarkEnd w:id="1323"/>
    </w:p>
    <w:p>
      <w:pPr>
        <w:pageBreakBefore w:val="off"/>
        <w:tabs/>
        <w:wordWrap w:val="off"/>
        <w:spacing w:before="0" w:after="0" w:line="760" w:lineRule="atLeast"/>
        <w:ind w:left="60" w:right="0"/>
        <w:jc w:val="both"/>
        <w:textAlignment w:val="baseline"/>
        <w:rPr>
          <w:sz w:val="39"/>
        </w:rPr>
      </w:pPr>
      <w:bookmarkStart w:name="" w:id="1324"/>
      <w:r>
        <w:rPr>
          <w:rFonts w:ascii="宋体" w:hAnsi="宋体" w:cs="宋体" w:eastAsia="宋体"/>
          <w:sz w:val="39"/>
          <w:spacing w:val="0"/>
          <w:color w:val="000000"/>
          <w:u w:val="single"/>
          <w:b w:val="off"/>
          <w:i w:val="off"/>
        </w:rPr>
        <w:t xml:space="preserve">              </w:t>
      </w:r>
      <w:bookmarkEnd w:id="1324"/>
    </w:p>
    <w:p>
      <w:pPr>
        <w:pageBreakBefore w:val="off"/>
        <w:tabs/>
        <w:wordWrap w:val="off"/>
        <w:spacing w:before="260" w:after="0" w:line="420" w:lineRule="atLeast"/>
        <w:ind w:left="40" w:right="360" w:firstLine="600"/>
        <w:jc w:val="both"/>
        <w:textAlignment w:val="baseline"/>
        <w:rPr>
          <w:sz w:val="31"/>
        </w:rPr>
      </w:pPr>
      <w:bookmarkStart w:name="" w:id="1325"/>
      <w:r>
        <w:rPr>
          <w:rFonts w:ascii="仿宋" w:hAnsi="仿宋" w:cs="仿宋" w:eastAsia="仿宋"/>
          <w:sz w:val="31"/>
          <w:spacing w:val="0"/>
          <w:color w:val="000000"/>
          <w:b w:val="off"/>
          <w:i w:val="off"/>
        </w:rPr>
        <w:t>① J·洛曼(Lohmann):《读书———语言哲学、语言历史和概念探究的研究》，第</w:t>
      </w:r>
      <w:r>
        <w:rPr>
          <w:rFonts w:ascii="仿宋" w:hAnsi="仿宋" w:cs="仿宋" w:eastAsia="仿宋"/>
          <w:sz w:val="31"/>
          <w:spacing w:val="0"/>
          <w:color w:val="000000"/>
          <w:b w:val="off"/>
          <w:i w:val="off"/>
        </w:rPr>
        <w:t>3卷，以及其他地方。</w:t>
      </w:r>
      <w:bookmarkEnd w:id="1325"/>
    </w:p>
    <w:p>
      <w:r>
        <w:t/>
      </w:r>
    </w:p>
    <w:p>
      <w:pPr>
        <w:sectPr>
          <w:footerReference r:id="rId71"/>
          <w:headerReference r:id="rId72" w:type="default"/>
          <w:type w:val="nextPage"/>
          <w:pgSz w:w="16900" w:h="23360"/>
          <w:pgMar w:left="2540" w:top="1640" w:right="2540" w:bottom="1640" w:header="1340" w:footer="1340"/>
          <w:cols w:num="1"/>
        </w:sectPr>
      </w:pPr>
    </w:p>
    <w:p>
      <w:pPr>
        <w:pageBreakBefore w:val="off"/>
        <w:tabs>
          <w:tab w:pos="1480" w:val="left" w:leader="none"/>
        </w:tabs>
        <w:wordWrap w:val="off"/>
        <w:spacing w:before="0" w:after="0" w:line="440" w:lineRule="atLeast"/>
        <w:ind w:left="260" w:right="0"/>
        <w:jc w:val="both"/>
        <w:textAlignment w:val="baseline"/>
        <w:rPr>
          <w:sz w:val="33"/>
        </w:rPr>
      </w:pPr>
      <w:bookmarkStart w:name="" w:id="1326"/>
      <w:r>
        <w:rPr>
          <w:rFonts w:ascii="楷体" w:hAnsi="楷体" w:cs="楷体" w:eastAsia="楷体"/>
          <w:sz w:val="33"/>
          <w:spacing w:val="0"/>
          <w:color w:val="000000"/>
          <w:b w:val="off"/>
          <w:i w:val="off"/>
        </w:rPr>
        <w:t>522</w:t>
      </w:r>
      <w:r>
        <w:t xml:space="preserve">	</w:t>
      </w:r>
      <w:r>
        <w:rPr>
          <w:rFonts w:ascii="黑体" w:hAnsi="黑体" w:cs="黑体" w:eastAsia="黑体"/>
          <w:sz w:val="33"/>
          <w:spacing w:val="0"/>
          <w:color w:val="000000"/>
          <w:b w:val="off"/>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8534400</wp:posOffset>
                </wp:positionV>
                <wp:extent cx="558800" cy="393700"/>
                <wp:wrapNone/>
                <wp:docPr id="26" name="文本框 26"/>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327"/>
                            <w:r>
                              <w:rPr>
                                <w:rFonts w:ascii="宋体" w:hAnsi="宋体" w:cs="宋体" w:eastAsia="宋体"/>
                                <w:sz w:val="40"/>
                                <w:spacing w:val="0"/>
                                <w:color w:val="000000"/>
                                <w:b w:val="off"/>
                                <w:i w:val="off"/>
                              </w:rPr>
                              <w:t>409</w:t>
                            </w:r>
                            <w:bookmarkEnd w:id="1327"/>
                          </w:p>
                        </w:txbxContent>
                      </wps:txbx>
                      <wps:bodyPr wrap="square" lIns="0" rIns="0" tIns="0" bIns="0" vert="horz" anchor="t">
                        <a:noAutofit/>
                      </wps:bodyPr>
                    </wps:wsp>
                  </a:graphicData>
                </a:graphic>
              </wp:anchor>
            </w:drawing>
          </mc:Choice>
          <mc:Fallback>
            <w:pict>
              <v:shape type="#_x0000_t202" filled="f" stroked="f" style="margin-left:71pt;margin-top:672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328"/>
                      <w:r>
                        <w:rPr>
                          <w:rFonts w:ascii="宋体" w:hAnsi="宋体" w:cs="宋体" w:eastAsia="宋体"/>
                          <w:sz w:val="40"/>
                          <w:spacing w:val="0"/>
                          <w:color w:val="000000"/>
                          <w:b w:val="off"/>
                          <w:i w:val="off"/>
                        </w:rPr>
                        <w:t>409</w:t>
                      </w:r>
                      <w:bookmarkEnd w:id="1328"/>
                    </w:p>
                  </w:txbxContent>
                </v:textbox>
              </v:shape>
            </w:pict>
          </mc:Fallback>
        </mc:AlternateContent>
      </w:r>
      <w:bookmarkEnd w:id="1326"/>
    </w:p>
    <w:p>
      <w:pPr>
        <w:pageBreakBefore w:val="off"/>
        <w:tabs/>
        <w:wordWrap w:val="off"/>
        <w:spacing w:before="0" w:after="0" w:line="700" w:lineRule="exact"/>
        <w:ind w:left="0" w:right="0"/>
        <w:jc w:val="both"/>
        <w:textAlignment w:val="baseline"/>
        <w:rPr>
          <w:sz w:val="40"/>
        </w:rPr>
      </w:pPr>
      <w:bookmarkStart w:name="" w:id="1329"/>
      <w:r>
        <w:rPr>
          <w:rFonts w:ascii="宋体" w:hAnsi="宋体" w:cs="宋体" w:eastAsia="宋体"/>
          <w:sz w:val="40"/>
          <w:spacing w:val="0"/>
          <w:color w:val="000000"/>
          <w:b w:val="off"/>
          <w:i w:val="off"/>
        </w:rPr>
        <w:t/>
      </w:r>
      <w:bookmarkEnd w:id="1329"/>
    </w:p>
    <w:p>
      <w:pPr>
        <w:pageBreakBefore w:val="off"/>
        <w:tabs/>
        <w:wordWrap w:val="off"/>
        <w:spacing w:before="0" w:after="0" w:line="680" w:lineRule="atLeast"/>
        <w:ind w:left="260" w:right="100"/>
        <w:jc w:val="both"/>
        <w:textAlignment w:val="baseline"/>
        <w:rPr>
          <w:sz w:val="40"/>
        </w:rPr>
      </w:pPr>
      <w:bookmarkStart w:name="" w:id="1330"/>
      <w:r>
        <w:rPr>
          <w:rFonts w:ascii="宋体" w:hAnsi="宋体" w:cs="宋体" w:eastAsia="宋体"/>
          <w:sz w:val="40"/>
          <w:spacing w:val="0"/>
          <w:color w:val="000000"/>
          <w:b w:val="off"/>
          <w:i w:val="off"/>
        </w:rPr>
        <w:t>说的形式这个概念是否恰当？语言难道真的如卡西尔所说只是</w:t>
      </w:r>
      <w:r>
        <w:rPr>
          <w:rFonts w:ascii="宋体" w:hAnsi="宋体" w:cs="宋体" w:eastAsia="宋体"/>
          <w:sz w:val="40"/>
          <w:spacing w:val="0"/>
          <w:color w:val="000000"/>
          <w:b w:val="off"/>
          <w:i w:val="off"/>
        </w:rPr>
        <w:t>一种象征形式？如果我们说语言性包含了被卡西尔称为象征形</w:t>
      </w:r>
      <w:r>
        <w:rPr>
          <w:rFonts w:ascii="宋体" w:hAnsi="宋体" w:cs="宋体" w:eastAsia="宋体"/>
          <w:sz w:val="40"/>
          <w:spacing w:val="0"/>
          <w:color w:val="000000"/>
          <w:b w:val="off"/>
          <w:i w:val="off"/>
        </w:rPr>
        <w:t>式的一切东西，即神话、艺术、法律等等，这是否就算正确地评价</w:t>
      </w:r>
      <w:r>
        <w:rPr>
          <w:rFonts w:ascii="宋体" w:hAnsi="宋体" w:cs="宋体" w:eastAsia="宋体"/>
          <w:sz w:val="40"/>
          <w:spacing w:val="0"/>
          <w:color w:val="000000"/>
          <w:b w:val="off"/>
          <w:i w:val="off"/>
        </w:rPr>
        <w:t>了语言的特点呢?①</w:t>
      </w:r>
      <w:bookmarkEnd w:id="1330"/>
    </w:p>
    <w:p>
      <w:pPr>
        <w:pageBreakBefore w:val="off"/>
        <w:tabs/>
        <w:wordWrap w:val="off"/>
        <w:spacing w:before="0" w:after="0" w:line="680" w:lineRule="atLeast"/>
        <w:ind w:left="260" w:right="100" w:firstLine="840"/>
        <w:jc w:val="both"/>
        <w:textAlignment w:val="baseline"/>
        <w:rPr>
          <w:sz w:val="40"/>
        </w:rPr>
      </w:pPr>
      <w:bookmarkStart w:name="" w:id="1331"/>
      <w:r>
        <w:rPr>
          <w:rFonts w:ascii="宋体" w:hAnsi="宋体" w:cs="宋体" w:eastAsia="宋体"/>
          <w:sz w:val="40"/>
          <w:spacing w:val="0"/>
          <w:color w:val="000000"/>
          <w:b w:val="off"/>
          <w:i w:val="off"/>
        </w:rPr>
        <w:t>我们在分析诠释学现象的过程中遇到了语言性的普遍作</w:t>
      </w:r>
      <w:r>
        <w:rPr>
          <w:rFonts w:ascii="宋体" w:hAnsi="宋体" w:cs="宋体" w:eastAsia="宋体"/>
          <w:sz w:val="40"/>
          <w:spacing w:val="0"/>
          <w:color w:val="000000"/>
          <w:b w:val="off"/>
          <w:i w:val="off"/>
        </w:rPr>
        <w:t>用。诠释学现象通过揭露其语言性而获得绝对普遍的意义。理</w:t>
      </w:r>
      <w:r>
        <w:rPr>
          <w:rFonts w:ascii="宋体" w:hAnsi="宋体" w:cs="宋体" w:eastAsia="宋体"/>
          <w:sz w:val="40"/>
          <w:spacing w:val="0"/>
          <w:color w:val="000000"/>
          <w:b w:val="off"/>
          <w:i w:val="off"/>
        </w:rPr>
        <w:t>解和阐释都以特定的方式被归置到语言流传物之中。但与此同</w:t>
      </w:r>
      <w:r>
        <w:rPr>
          <w:rFonts w:ascii="宋体" w:hAnsi="宋体" w:cs="宋体" w:eastAsia="宋体"/>
          <w:sz w:val="40"/>
          <w:spacing w:val="0"/>
          <w:color w:val="000000"/>
          <w:b w:val="off"/>
          <w:i w:val="off"/>
        </w:rPr>
        <w:t>时它们又超越了这种关系，这不仅是因为一切人类文化的创造</w:t>
      </w:r>
      <w:r>
        <w:rPr>
          <w:rFonts w:ascii="宋体" w:hAnsi="宋体" w:cs="宋体" w:eastAsia="宋体"/>
          <w:sz w:val="40"/>
          <w:spacing w:val="0"/>
          <w:color w:val="000000"/>
          <w:b w:val="off"/>
          <w:i w:val="off"/>
        </w:rPr>
        <w:t>物，也包括非语言性的创造物，都可以用这种方式得到理解；更</w:t>
      </w:r>
      <w:r>
        <w:rPr>
          <w:rFonts w:ascii="宋体" w:hAnsi="宋体" w:cs="宋体" w:eastAsia="宋体"/>
          <w:sz w:val="40"/>
          <w:spacing w:val="0"/>
          <w:color w:val="000000"/>
          <w:b w:val="off"/>
          <w:i w:val="off"/>
        </w:rPr>
        <w:t>根本的是，一切合理智的东西一般都必然可以理解和阐释。这</w:t>
      </w:r>
      <w:r>
        <w:rPr>
          <w:rFonts w:ascii="宋体" w:hAnsi="宋体" w:cs="宋体" w:eastAsia="宋体"/>
          <w:sz w:val="40"/>
          <w:spacing w:val="0"/>
          <w:color w:val="000000"/>
          <w:b w:val="off"/>
          <w:i w:val="off"/>
        </w:rPr>
        <w:t>一点不仅适用于理解，同样也适用于语言。这两者不能仅仅被</w:t>
      </w:r>
      <w:r>
        <w:rPr>
          <w:rFonts w:ascii="宋体" w:hAnsi="宋体" w:cs="宋体" w:eastAsia="宋体"/>
          <w:sz w:val="40"/>
          <w:spacing w:val="0"/>
          <w:color w:val="000000"/>
          <w:b w:val="off"/>
          <w:i w:val="off"/>
        </w:rPr>
        <w:t>当作人们可以经验地研究的一种因素。这两者决不是纯粹的对</w:t>
      </w:r>
      <w:r>
        <w:rPr>
          <w:rFonts w:ascii="宋体" w:hAnsi="宋体" w:cs="宋体" w:eastAsia="宋体"/>
          <w:sz w:val="40"/>
          <w:spacing w:val="0"/>
          <w:color w:val="000000"/>
          <w:b w:val="off"/>
          <w:i w:val="off"/>
        </w:rPr>
        <w:t>象，相反，它们包括了一切可以成为对象的东西。②</w:t>
      </w:r>
      <w:bookmarkEnd w:id="1331"/>
    </w:p>
    <w:p>
      <w:pPr>
        <w:pageBreakBefore w:val="off"/>
        <w:tabs/>
        <w:wordWrap w:val="off"/>
        <w:spacing w:before="0" w:after="0" w:line="680" w:lineRule="atLeast"/>
        <w:ind w:left="180" w:right="100" w:firstLine="840"/>
        <w:jc w:val="both"/>
        <w:textAlignment w:val="baseline"/>
        <w:rPr>
          <w:sz w:val="40"/>
        </w:rPr>
      </w:pPr>
      <w:bookmarkStart w:name="" w:id="1332"/>
      <w:r>
        <w:rPr>
          <w:rFonts w:ascii="宋体" w:hAnsi="宋体" w:cs="宋体" w:eastAsia="宋体"/>
          <w:sz w:val="40"/>
          <w:spacing w:val="0"/>
          <w:color w:val="000000"/>
          <w:b w:val="off"/>
          <w:i w:val="off"/>
        </w:rPr>
        <w:t>如果我们认识了语言性和理解之间的根本联系，那我们就</w:t>
      </w:r>
      <w:r>
        <w:rPr>
          <w:rFonts w:ascii="宋体" w:hAnsi="宋体" w:cs="宋体" w:eastAsia="宋体"/>
          <w:sz w:val="40"/>
          <w:spacing w:val="0"/>
          <w:color w:val="000000"/>
          <w:b w:val="off"/>
          <w:i w:val="off"/>
        </w:rPr>
        <w:t>不可能把那种从语言无意识经由语言意识再到低估语言价值的</w:t>
      </w:r>
      <w:r>
        <w:rPr>
          <w:rFonts w:ascii="宋体" w:hAnsi="宋体" w:cs="宋体" w:eastAsia="宋体"/>
          <w:sz w:val="40"/>
          <w:spacing w:val="0"/>
          <w:color w:val="000000"/>
          <w:b w:val="off"/>
          <w:i w:val="off"/>
        </w:rPr>
        <w:t>发展③认为是对历史过程的明显正确的描述。据我看来，这种</w:t>
      </w:r>
      <w:r>
        <w:rPr>
          <w:rFonts w:ascii="宋体" w:hAnsi="宋体" w:cs="宋体" w:eastAsia="宋体"/>
          <w:sz w:val="40"/>
          <w:spacing w:val="0"/>
          <w:color w:val="000000"/>
          <w:b w:val="off"/>
          <w:i w:val="off"/>
        </w:rPr>
        <w:t>图式不仅如它表明的那样，并不适合于语言理论的历史，它更不</w:t>
      </w:r>
      <w:r>
        <w:rPr>
          <w:rFonts w:ascii="宋体" w:hAnsi="宋体" w:cs="宋体" w:eastAsia="宋体"/>
          <w:sz w:val="40"/>
          <w:spacing w:val="0"/>
          <w:color w:val="000000"/>
          <w:b w:val="off"/>
          <w:i w:val="off"/>
        </w:rPr>
        <w:t>适合于活生生实现的语言生命本身。存在于讲话之中的活生生</w:t>
      </w:r>
      <w:r>
        <w:rPr>
          <w:rFonts w:ascii="宋体" w:hAnsi="宋体" w:cs="宋体" w:eastAsia="宋体"/>
          <w:sz w:val="40"/>
          <w:spacing w:val="0"/>
          <w:color w:val="000000"/>
          <w:b w:val="off"/>
          <w:i w:val="off"/>
        </w:rPr>
        <w:t>的语言，这种包括一切理解、甚至包括了本文解释者的理解的语</w:t>
      </w:r>
      <w:r>
        <w:rPr>
          <w:rFonts w:ascii="宋体" w:hAnsi="宋体" w:cs="宋体" w:eastAsia="宋体"/>
          <w:sz w:val="40"/>
          <w:spacing w:val="0"/>
          <w:color w:val="000000"/>
          <w:b w:val="off"/>
          <w:i w:val="off"/>
        </w:rPr>
        <w:t>言完全参与到思维或解释的过程之中，以致如果我们撇开语言</w:t>
      </w:r>
      <w:r>
        <w:rPr>
          <w:rFonts w:ascii="宋体" w:hAnsi="宋体" w:cs="宋体" w:eastAsia="宋体"/>
          <w:sz w:val="40"/>
          <w:spacing w:val="0"/>
          <w:color w:val="000000"/>
          <w:b w:val="off"/>
          <w:i w:val="off"/>
        </w:rPr>
        <w:t>传给我们的内容，而只想把语言作为形式来思考，那么我们手中</w:t>
      </w:r>
      <w:bookmarkEnd w:id="1332"/>
    </w:p>
    <w:p>
      <w:pPr>
        <w:pageBreakBefore w:val="off"/>
        <w:tabs/>
        <w:wordWrap w:val="off"/>
        <w:spacing w:before="0" w:after="0" w:line="680" w:lineRule="atLeast"/>
        <w:ind w:left="240" w:right="0"/>
        <w:jc w:val="both"/>
        <w:textAlignment w:val="baseline"/>
        <w:rPr>
          <w:sz w:val="40"/>
        </w:rPr>
      </w:pPr>
      <w:bookmarkStart w:name="" w:id="1333"/>
      <w:r>
        <w:rPr>
          <w:rFonts w:ascii="宋体" w:hAnsi="宋体" w:cs="宋体" w:eastAsia="宋体"/>
          <w:sz w:val="40"/>
          <w:spacing w:val="0"/>
          <w:color w:val="000000"/>
          <w:u w:val="single"/>
          <w:b w:val="off"/>
          <w:i w:val="off"/>
        </w:rPr>
        <w:t xml:space="preserve">              </w:t>
      </w:r>
      <w:bookmarkEnd w:id="1333"/>
    </w:p>
    <w:p>
      <w:pPr>
        <w:pageBreakBefore w:val="off"/>
        <w:tabs/>
        <w:wordWrap w:val="off"/>
        <w:spacing w:before="260" w:after="0" w:line="420" w:lineRule="atLeast"/>
        <w:ind w:left="180" w:right="180" w:firstLine="620"/>
        <w:jc w:val="both"/>
        <w:textAlignment w:val="baseline"/>
        <w:rPr>
          <w:sz w:val="30"/>
        </w:rPr>
      </w:pPr>
      <w:bookmarkStart w:name="" w:id="1334"/>
      <w:r>
        <w:rPr>
          <w:rFonts w:ascii="仿宋" w:hAnsi="仿宋" w:cs="仿宋" w:eastAsia="仿宋"/>
          <w:sz w:val="30"/>
          <w:spacing w:val="0"/>
          <w:color w:val="000000"/>
          <w:b w:val="off"/>
          <w:i w:val="off"/>
        </w:rPr>
        <w:t>① 参见恩斯特·卡西尔：《象征概念的本质和作用》，1956年(首先包括在瓦尔</w:t>
      </w:r>
      <w:r>
        <w:rPr>
          <w:rFonts w:ascii="仿宋" w:hAnsi="仿宋" w:cs="仿宋" w:eastAsia="仿宋"/>
          <w:sz w:val="30"/>
          <w:spacing w:val="0"/>
          <w:color w:val="000000"/>
          <w:b w:val="off"/>
          <w:i w:val="off"/>
        </w:rPr>
        <w:t>堡图书馆出版的论文)。R·荷尼希斯瓦尔德(H6nigswald)的《哲学和语言》，1937年，</w:t>
      </w:r>
      <w:r>
        <w:rPr>
          <w:rFonts w:ascii="仿宋" w:hAnsi="仿宋" w:cs="仿宋" w:eastAsia="仿宋"/>
          <w:sz w:val="30"/>
          <w:spacing w:val="0"/>
          <w:color w:val="000000"/>
          <w:b w:val="off"/>
          <w:i w:val="off"/>
        </w:rPr>
        <w:t>附有对他的批判。</w:t>
      </w:r>
      <w:bookmarkEnd w:id="1334"/>
    </w:p>
    <w:p>
      <w:pPr>
        <w:pageBreakBefore w:val="off"/>
        <w:tabs/>
        <w:wordWrap w:val="off"/>
        <w:spacing w:before="0" w:after="0" w:line="420" w:lineRule="atLeast"/>
        <w:ind w:left="180" w:right="200" w:firstLine="620"/>
        <w:jc w:val="both"/>
        <w:textAlignment w:val="baseline"/>
        <w:rPr>
          <w:sz w:val="30"/>
        </w:rPr>
      </w:pPr>
      <w:bookmarkStart w:name="" w:id="1335"/>
      <w:r>
        <w:rPr>
          <w:rFonts w:ascii="仿宋" w:hAnsi="仿宋" w:cs="仿宋" w:eastAsia="仿宋"/>
          <w:sz w:val="30"/>
          <w:spacing w:val="0"/>
          <w:color w:val="000000"/>
          <w:b w:val="off"/>
          <w:i w:val="off"/>
        </w:rPr>
        <w:t>② 荷尼希斯瓦尔德这样说：语言并非仅仅是事实，它同时也是原则(《哲学和</w:t>
      </w:r>
      <w:r>
        <w:rPr>
          <w:rFonts w:ascii="仿宋" w:hAnsi="仿宋" w:cs="仿宋" w:eastAsia="仿宋"/>
          <w:sz w:val="30"/>
          <w:spacing w:val="0"/>
          <w:color w:val="000000"/>
          <w:b w:val="off"/>
          <w:i w:val="off"/>
        </w:rPr>
        <w:t>语言》，第448页)。</w:t>
      </w:r>
      <w:bookmarkEnd w:id="1335"/>
    </w:p>
    <w:p>
      <w:pPr>
        <w:pageBreakBefore w:val="off"/>
        <w:tabs/>
        <w:wordWrap w:val="off"/>
        <w:spacing w:before="0" w:after="0" w:line="420" w:lineRule="atLeast"/>
        <w:ind w:left="180" w:right="200" w:firstLine="620"/>
        <w:jc w:val="both"/>
        <w:textAlignment w:val="baseline"/>
        <w:rPr>
          <w:sz w:val="30"/>
        </w:rPr>
      </w:pPr>
      <w:bookmarkStart w:name="" w:id="1336"/>
      <w:r>
        <w:rPr>
          <w:rFonts w:ascii="仿宋" w:hAnsi="仿宋" w:cs="仿宋" w:eastAsia="仿宋"/>
          <w:sz w:val="30"/>
          <w:spacing w:val="0"/>
          <w:color w:val="000000"/>
          <w:b w:val="off"/>
          <w:i w:val="off"/>
        </w:rPr>
        <w:t>③ J·洛曼在《读书——语言哲学、语言历史和概念探究的研究》中这样描写</w:t>
      </w:r>
      <w:r>
        <w:rPr>
          <w:rFonts w:ascii="仿宋" w:hAnsi="仿宋" w:cs="仿宋" w:eastAsia="仿宋"/>
          <w:sz w:val="30"/>
          <w:spacing w:val="0"/>
          <w:color w:val="000000"/>
          <w:b w:val="off"/>
          <w:i w:val="off"/>
        </w:rPr>
        <w:t>这种发展。</w:t>
      </w:r>
      <w:bookmarkEnd w:id="1336"/>
    </w:p>
    <w:p>
      <w:r>
        <w:t/>
      </w:r>
    </w:p>
    <w:p>
      <w:pPr>
        <w:sectPr>
          <w:footerReference r:id="rId73"/>
          <w:headerReference r:id="rId74" w:type="default"/>
          <w:type w:val="nextPage"/>
          <w:pgSz w:w="16900" w:h="23360"/>
          <w:pgMar w:left="2540" w:top="1660" w:right="2540" w:bottom="1660" w:header="1360" w:footer="1360"/>
          <w:cols w:num="1"/>
        </w:sectPr>
      </w:pPr>
    </w:p>
    <w:p>
      <w:pPr>
        <w:pageBreakBefore w:val="off"/>
        <w:tabs/>
        <w:wordWrap w:val="off"/>
        <w:spacing w:before="0" w:after="0" w:line="440" w:lineRule="atLeast"/>
        <w:ind w:left="0" w:right="460"/>
        <w:jc w:val="right"/>
        <w:textAlignment w:val="baseline"/>
        <w:rPr>
          <w:sz w:val="32"/>
        </w:rPr>
      </w:pPr>
      <w:bookmarkStart w:name="" w:id="1337"/>
      <w:r>
        <w:rPr>
          <w:rFonts w:ascii="仿宋" w:hAnsi="仿宋" w:cs="仿宋" w:eastAsia="仿宋"/>
          <w:sz w:val="32"/>
          <w:spacing w:val="0"/>
          <w:color w:val="000000"/>
          <w:b w:val="off"/>
          <w:i w:val="off"/>
        </w:rPr>
        <w:t>第三部分 以语言为主线的诠释学本体论转向|523</w:t>
      </w:r>
      <w:bookmarkEnd w:id="1337"/>
    </w:p>
    <w:p>
      <w:pPr>
        <w:pageBreakBefore w:val="off"/>
        <w:tabs/>
        <w:wordWrap w:val="off"/>
        <w:spacing w:before="0" w:after="0" w:line="800" w:lineRule="exact"/>
        <w:ind w:left="0" w:right="0"/>
        <w:jc w:val="right"/>
        <w:textAlignment w:val="baseline"/>
        <w:rPr>
          <w:sz w:val="42"/>
        </w:rPr>
      </w:pPr>
      <w:bookmarkStart w:name="" w:id="1338"/>
      <w:r>
        <w:rPr>
          <w:rFonts w:ascii="宋体" w:hAnsi="宋体" w:cs="宋体" w:eastAsia="宋体"/>
          <w:sz w:val="42"/>
          <w:spacing w:val="0"/>
          <w:color w:val="000000"/>
          <w:b w:val="off"/>
          <w:i w:val="off"/>
        </w:rPr>
        <w:t/>
      </w:r>
      <w:bookmarkEnd w:id="1338"/>
    </w:p>
    <w:p>
      <w:pPr>
        <w:pageBreakBefore w:val="off"/>
        <w:tabs/>
        <w:wordWrap w:val="off"/>
        <w:spacing w:before="0" w:after="0" w:line="800" w:lineRule="atLeast"/>
        <w:ind w:left="0" w:right="500" w:firstLine="40"/>
        <w:jc w:val="both"/>
        <w:textAlignment w:val="baseline"/>
        <w:rPr>
          <w:sz w:val="42"/>
        </w:rPr>
      </w:pPr>
      <w:bookmarkStart w:name="" w:id="1339"/>
      <w:r>
        <w:rPr>
          <w:rFonts w:ascii="宋体" w:hAnsi="宋体" w:cs="宋体" w:eastAsia="宋体"/>
          <w:sz w:val="42"/>
          <w:spacing w:val="0"/>
          <w:color w:val="000000"/>
          <w:b w:val="off"/>
          <w:i w:val="off"/>
        </w:rPr>
        <w:t>可思考的东西就所剩无几了。语言无意识并未中止成为说话真</w:t>
      </w:r>
      <w:r>
        <w:rPr>
          <w:rFonts w:ascii="宋体" w:hAnsi="宋体" w:cs="宋体" w:eastAsia="宋体"/>
          <w:sz w:val="42"/>
          <w:spacing w:val="0"/>
          <w:color w:val="000000"/>
          <w:b w:val="off"/>
          <w:i w:val="off"/>
        </w:rPr>
        <w:t>正的存在方式。因此让我们把注意力转向希腊人，当语词和事</w:t>
      </w:r>
      <w:r>
        <w:rPr>
          <w:rFonts w:ascii="宋体" w:hAnsi="宋体" w:cs="宋体" w:eastAsia="宋体"/>
          <w:sz w:val="42"/>
          <w:spacing w:val="0"/>
          <w:color w:val="000000"/>
          <w:b w:val="off"/>
          <w:i w:val="off"/>
        </w:rPr>
        <w:t>物之间统治一切的统一性在他们眼中显得问题百出、疑虑重重</w:t>
      </w:r>
      <w:r>
        <w:rPr>
          <w:rFonts w:ascii="宋体" w:hAnsi="宋体" w:cs="宋体" w:eastAsia="宋体"/>
          <w:sz w:val="42"/>
          <w:spacing w:val="0"/>
          <w:color w:val="000000"/>
          <w:b w:val="off"/>
          <w:i w:val="off"/>
        </w:rPr>
        <w:t>时，他们对于我们称为语言的东西还没有找出一个词汇。我们</w:t>
      </w:r>
      <w:r>
        <w:rPr>
          <w:rFonts w:ascii="宋体" w:hAnsi="宋体" w:cs="宋体" w:eastAsia="宋体"/>
          <w:sz w:val="42"/>
          <w:spacing w:val="0"/>
          <w:color w:val="000000"/>
          <w:b w:val="off"/>
          <w:i w:val="off"/>
        </w:rPr>
        <w:t>还将把注意力转向中世纪的基督教思想，它从教义神学的兴趣</w:t>
      </w:r>
      <w:r>
        <w:rPr>
          <w:rFonts w:ascii="宋体" w:hAnsi="宋体" w:cs="宋体" w:eastAsia="宋体"/>
          <w:sz w:val="42"/>
          <w:spacing w:val="0"/>
          <w:color w:val="000000"/>
          <w:b w:val="off"/>
          <w:i w:val="off"/>
        </w:rPr>
        <w:t>出发重新思考了这种语词和事物统一的神秘性。</w:t>
      </w:r>
      <w:bookmarkEnd w:id="1339"/>
    </w:p>
    <w:p>
      <w:r>
        <w:t/>
      </w:r>
    </w:p>
    <w:p>
      <w:pPr>
        <w:sectPr>
          <w:footerReference r:id="rId75"/>
          <w:headerReference r:id="rId76" w:type="default"/>
          <w:type w:val="nextPage"/>
          <w:pgSz w:w="16900" w:h="23360"/>
          <w:pgMar w:left="2440" w:top="1700" w:right="2440" w:bottom="1700" w:header="1400" w:footer="1400"/>
          <w:cols w:num="1"/>
        </w:sectPr>
      </w:pPr>
    </w:p>
    <w:p>
      <w:pPr>
        <w:pageBreakBefore w:val="off"/>
        <w:tabs/>
        <w:wordWrap w:val="off"/>
        <w:spacing w:before="4020" w:after="0" w:line="880" w:lineRule="atLeast"/>
        <w:ind w:left="500" w:right="0"/>
        <w:jc w:val="both"/>
        <w:textAlignment w:val="baseline"/>
        <w:rPr>
          <w:sz w:val="65"/>
        </w:rPr>
      </w:pPr>
      <w:bookmarkStart w:name="" w:id="1340"/>
      <w:r>
        <w:rPr>
          <w:rFonts w:ascii="宋体" w:hAnsi="宋体" w:cs="宋体" w:eastAsia="宋体"/>
          <w:sz w:val="65"/>
          <w:spacing w:val="0"/>
          <w:color w:val="000000"/>
          <w:b w:val="on"/>
          <w:i w:val="off"/>
        </w:rPr>
        <w:t>2.“语言”概念在西方思想史上的发展</w:t>
      </w:r>
      <w:bookmarkEnd w:id="1340"/>
    </w:p>
    <w:p>
      <w:pPr>
        <w:pageBreakBefore w:val="off"/>
        <w:tabs/>
        <w:wordWrap w:val="off"/>
        <w:spacing w:before="0" w:after="0" w:line="580" w:lineRule="exact"/>
        <w:ind w:left="0" w:right="0"/>
        <w:jc w:val="both"/>
        <w:textAlignment w:val="baseline"/>
        <w:rPr>
          <w:sz w:val="47"/>
        </w:rPr>
      </w:pPr>
      <w:bookmarkStart w:name="" w:id="1341"/>
      <w:r>
        <w:rPr>
          <w:rFonts w:ascii="宋体" w:hAnsi="宋体" w:cs="宋体" w:eastAsia="宋体"/>
          <w:sz w:val="47"/>
          <w:spacing w:val="0"/>
          <w:color w:val="000000"/>
          <w:b w:val="off"/>
          <w:i w:val="off"/>
        </w:rPr>
        <w:t/>
      </w:r>
      <w:bookmarkEnd w:id="1341"/>
    </w:p>
    <w:p>
      <w:pPr>
        <w:pageBreakBefore w:val="off"/>
        <w:tabs/>
        <w:wordWrap w:val="off"/>
        <w:spacing w:before="0" w:after="0" w:line="580" w:lineRule="exact"/>
        <w:ind w:left="0" w:right="0"/>
        <w:jc w:val="both"/>
        <w:textAlignment w:val="baseline"/>
        <w:rPr>
          <w:sz w:val="47"/>
        </w:rPr>
      </w:pPr>
      <w:bookmarkStart w:name="" w:id="1342"/>
      <w:r>
        <w:rPr>
          <w:rFonts w:ascii="宋体" w:hAnsi="宋体" w:cs="宋体" w:eastAsia="宋体"/>
          <w:sz w:val="47"/>
          <w:spacing w:val="0"/>
          <w:color w:val="000000"/>
          <w:b w:val="off"/>
          <w:i w:val="off"/>
        </w:rPr>
        <w:t/>
      </w:r>
      <w:bookmarkEnd w:id="1342"/>
    </w:p>
    <w:p>
      <w:pPr>
        <w:pageBreakBefore w:val="off"/>
        <w:tabs/>
        <w:wordWrap w:val="off"/>
        <w:spacing w:before="0" w:after="0" w:line="640" w:lineRule="atLeast"/>
        <w:ind w:left="0" w:right="0"/>
        <w:jc w:val="center"/>
        <w:textAlignment w:val="baseline"/>
        <w:rPr>
          <w:sz w:val="47"/>
        </w:rPr>
      </w:pPr>
      <w:bookmarkStart w:name="" w:id="1343"/>
      <w:r>
        <w:rPr>
          <w:rFonts w:ascii="宋体" w:hAnsi="宋体" w:cs="宋体" w:eastAsia="宋体"/>
          <w:sz w:val="47"/>
          <w:spacing w:val="0"/>
          <w:color w:val="000000"/>
          <w:b w:val="on"/>
          <w:i w:val="off"/>
        </w:rPr>
        <w:t>a)语言和逻各斯(Logos)[290]</w:t>
      </w:r>
      <w:bookmarkEnd w:id="1343"/>
    </w:p>
    <w:p>
      <w:pPr>
        <w:pageBreakBefore w:val="off"/>
        <w:tabs/>
        <w:wordWrap w:val="off"/>
        <w:spacing w:before="0" w:after="0" w:line="580" w:lineRule="exact"/>
        <w:ind w:left="0" w:right="0"/>
        <w:jc w:val="center"/>
        <w:textAlignment w:val="baseline"/>
        <w:rPr>
          <w:sz w:val="47"/>
        </w:rPr>
      </w:pPr>
      <w:bookmarkStart w:name="" w:id="1344"/>
      <w:r>
        <w:rPr>
          <w:rFonts w:ascii="宋体" w:hAnsi="宋体" w:cs="宋体" w:eastAsia="宋体"/>
          <w:sz w:val="47"/>
          <w:spacing w:val="0"/>
          <w:color w:val="000000"/>
          <w:b w:val="off"/>
          <w:i w:val="off"/>
        </w:rPr>
        <w:t/>
      </w:r>
      <w:bookmarkEnd w:id="1344"/>
    </w:p>
    <w:p>
      <w:pPr>
        <w:pageBreakBefore w:val="off"/>
        <w:tabs/>
        <w:wordWrap w:val="off"/>
        <w:spacing w:before="0" w:after="0" w:line="680" w:lineRule="atLeast"/>
        <w:ind w:left="500" w:right="20" w:firstLine="820"/>
        <w:jc w:val="both"/>
        <w:textAlignment w:val="baseline"/>
        <w:rPr>
          <w:sz w:val="40"/>
        </w:rPr>
      </w:pPr>
      <w:bookmarkStart w:name="" w:id="1345"/>
      <w:r>
        <w:rPr>
          <w:rFonts w:ascii="宋体" w:hAnsi="宋体" w:cs="宋体" w:eastAsia="宋体"/>
          <w:sz w:val="40"/>
          <w:spacing w:val="0"/>
          <w:color w:val="000000"/>
          <w:b w:val="off"/>
          <w:i w:val="off"/>
        </w:rPr>
        <w:t>语词和事物之间的内在统一性对于一切远古的时代是这样</w:t>
      </w:r>
      <w:r>
        <w:rPr>
          <w:rFonts w:ascii="宋体" w:hAnsi="宋体" w:cs="宋体" w:eastAsia="宋体"/>
          <w:sz w:val="40"/>
          <w:spacing w:val="0"/>
          <w:color w:val="000000"/>
          <w:b w:val="off"/>
          <w:i w:val="off"/>
        </w:rPr>
        <w:t>的理所当然，以致某个真正的名称即使不被认为是这个名称的</w:t>
      </w:r>
      <w:r>
        <w:rPr>
          <w:rFonts w:ascii="宋体" w:hAnsi="宋体" w:cs="宋体" w:eastAsia="宋体"/>
          <w:sz w:val="40"/>
          <w:spacing w:val="0"/>
          <w:color w:val="000000"/>
          <w:b w:val="off"/>
          <w:i w:val="off"/>
        </w:rPr>
        <w:t>承载者的代表的话，它也至少被认为是这个名称的承载者的一</w:t>
      </w:r>
      <w:r>
        <w:rPr>
          <w:rFonts w:ascii="宋体" w:hAnsi="宋体" w:cs="宋体" w:eastAsia="宋体"/>
          <w:sz w:val="40"/>
          <w:spacing w:val="0"/>
          <w:color w:val="000000"/>
          <w:b w:val="off"/>
          <w:i w:val="off"/>
        </w:rPr>
        <w:t>个部分。对此富有特征的是，希腊文中指“语词”(Wort)的这个</w:t>
      </w:r>
      <w:r>
        <w:rPr>
          <w:rFonts w:ascii="宋体" w:hAnsi="宋体" w:cs="宋体" w:eastAsia="宋体"/>
          <w:sz w:val="40"/>
          <w:spacing w:val="0"/>
          <w:color w:val="000000"/>
          <w:b w:val="off"/>
          <w:i w:val="off"/>
        </w:rPr>
        <w:t>词 Onoma 同时也包含有“名称”(Name)的意思，尤其包含有“名</w:t>
      </w:r>
      <w:r>
        <w:rPr>
          <w:rFonts w:ascii="宋体" w:hAnsi="宋体" w:cs="宋体" w:eastAsia="宋体"/>
          <w:sz w:val="40"/>
          <w:spacing w:val="0"/>
          <w:color w:val="000000"/>
          <w:b w:val="off"/>
          <w:i w:val="off"/>
        </w:rPr>
        <w:t>字”(Eigenname)即称呼(Rufname)的意思。语词首先被人们从名</w:t>
      </w:r>
      <w:r>
        <w:rPr>
          <w:rFonts w:ascii="宋体" w:hAnsi="宋体" w:cs="宋体" w:eastAsia="宋体"/>
          <w:sz w:val="40"/>
          <w:spacing w:val="0"/>
          <w:color w:val="000000"/>
          <w:b w:val="off"/>
          <w:i w:val="off"/>
        </w:rPr>
        <w:t>称的角度来理解。但名称乃由于某人这样称呼或他的名字就这</w:t>
      </w:r>
      <w:r>
        <w:rPr>
          <w:rFonts w:ascii="宋体" w:hAnsi="宋体" w:cs="宋体" w:eastAsia="宋体"/>
          <w:sz w:val="40"/>
          <w:spacing w:val="0"/>
          <w:color w:val="000000"/>
          <w:b w:val="off"/>
          <w:i w:val="off"/>
        </w:rPr>
        <w:t>样称呼，所以才成其为名称。名称附属于它的承载者。名称的</w:t>
      </w:r>
      <w:r>
        <w:rPr>
          <w:rFonts w:ascii="宋体" w:hAnsi="宋体" w:cs="宋体" w:eastAsia="宋体"/>
          <w:sz w:val="40"/>
          <w:spacing w:val="0"/>
          <w:color w:val="000000"/>
          <w:b w:val="off"/>
          <w:i w:val="off"/>
        </w:rPr>
        <w:t>正确性就是通过某人这样被称呼而得到证明。因此名称似乎属</w:t>
      </w:r>
      <w:r>
        <w:rPr>
          <w:rFonts w:ascii="宋体" w:hAnsi="宋体" w:cs="宋体" w:eastAsia="宋体"/>
          <w:sz w:val="40"/>
          <w:spacing w:val="0"/>
          <w:color w:val="000000"/>
          <w:b w:val="off"/>
          <w:i w:val="off"/>
        </w:rPr>
        <w:t>于存在本身。</w:t>
      </w:r>
      <w:bookmarkEnd w:id="1345"/>
    </w:p>
    <w:p>
      <w:pPr>
        <w:pageBreakBefore w:val="off"/>
        <w:tabs/>
        <w:wordWrap w:val="off"/>
        <w:spacing w:before="0" w:after="0" w:line="680" w:lineRule="atLeast"/>
        <w:ind w:left="500" w:right="0" w:firstLine="820"/>
        <w:jc w:val="both"/>
        <w:textAlignment w:val="baseline"/>
        <w:rPr>
          <w:sz w:val="40"/>
        </w:rPr>
      </w:pPr>
      <w:bookmarkStart w:name="" w:id="1346"/>
      <w:r>
        <w:rPr>
          <w:rFonts w:ascii="宋体" w:hAnsi="宋体" w:cs="宋体" w:eastAsia="宋体"/>
          <w:sz w:val="40"/>
          <w:spacing w:val="0"/>
          <w:color w:val="000000"/>
          <w:b w:val="off"/>
          <w:i w:val="off"/>
        </w:rPr>
        <w:t>希腊哲学正是开始于这样的认识，即语词仅仅是名称，也就</w:t>
      </w:r>
      <w:r>
        <w:rPr>
          <w:rFonts w:ascii="宋体" w:hAnsi="宋体" w:cs="宋体" w:eastAsia="宋体"/>
          <w:sz w:val="40"/>
          <w:spacing w:val="0"/>
          <w:color w:val="000000"/>
          <w:b w:val="off"/>
          <w:i w:val="off"/>
        </w:rPr>
        <w:t>是说，语词并不代表真正的存在。哲学问题正是通过名称而突</w:t>
      </w:r>
      <w:r>
        <w:rPr>
          <w:rFonts w:ascii="宋体" w:hAnsi="宋体" w:cs="宋体" w:eastAsia="宋体"/>
          <w:sz w:val="40"/>
          <w:spacing w:val="0"/>
          <w:color w:val="000000"/>
          <w:b w:val="off"/>
          <w:i w:val="off"/>
        </w:rPr>
        <w:t>破了原本的无争论的因袭观点。对语词的相信和怀疑就是希腊</w:t>
      </w:r>
      <w:r>
        <w:rPr>
          <w:rFonts w:ascii="宋体" w:hAnsi="宋体" w:cs="宋体" w:eastAsia="宋体"/>
          <w:sz w:val="40"/>
          <w:spacing w:val="0"/>
          <w:color w:val="000000"/>
          <w:b w:val="off"/>
          <w:i w:val="off"/>
        </w:rPr>
        <w:t>启蒙思想据以观察语词和事物之间关系的两种问题情况。通过</w:t>
      </w:r>
      <w:r>
        <w:rPr>
          <w:rFonts w:ascii="宋体" w:hAnsi="宋体" w:cs="宋体" w:eastAsia="宋体"/>
          <w:sz w:val="40"/>
          <w:spacing w:val="0"/>
          <w:color w:val="000000"/>
          <w:b w:val="off"/>
          <w:i w:val="off"/>
        </w:rPr>
        <w:t>这两种情况，名称从范例作用(Vorbild)走向了反面(Gegenbild，</w:t>
      </w:r>
      <w:r>
        <w:rPr>
          <w:rFonts w:ascii="宋体" w:hAnsi="宋体" w:cs="宋体" w:eastAsia="宋体"/>
          <w:sz w:val="40"/>
          <w:spacing w:val="0"/>
          <w:color w:val="000000"/>
          <w:b w:val="off"/>
          <w:i w:val="off"/>
        </w:rPr>
        <w:t>即从表现事物变成了替代事物)。[291]名称是由人所给出，并且人</w:t>
      </w:r>
      <w:bookmarkEnd w:id="1346"/>
    </w:p>
    <w:p>
      <w:r>
        <w:t/>
      </w:r>
    </w:p>
    <w:p>
      <w:pPr>
        <w:sectPr>
          <w:footerReference r:id="rId77"/>
          <w:headerReference r:id="rId78" w:type="default"/>
          <w:type w:val="nextPage"/>
          <w:pgSz w:w="16900" w:h="23360"/>
          <w:pgMar w:left="2460" w:top="1980" w:right="2460" w:bottom="1980" w:header="1680" w:footer="1680"/>
          <w:cols w:num="1"/>
        </w:sectPr>
      </w:pPr>
    </w:p>
    <w:p>
      <w:pPr>
        <w:pageBreakBefore w:val="off"/>
        <w:tabs>
          <w:tab w:pos="10860" w:val="left" w:leader="none"/>
        </w:tabs>
        <w:wordWrap w:val="off"/>
        <w:spacing w:before="0" w:after="0" w:line="400" w:lineRule="atLeast"/>
        <w:ind w:left="4800" w:right="0"/>
        <w:jc w:val="both"/>
        <w:textAlignment w:val="baseline"/>
        <w:rPr>
          <w:sz w:val="29"/>
        </w:rPr>
      </w:pPr>
      <w:bookmarkStart w:name="" w:id="1347"/>
      <w:r>
        <w:rPr>
          <w:rFonts w:ascii="黑体" w:hAnsi="黑体" w:cs="黑体" w:eastAsia="黑体"/>
          <w:sz w:val="29"/>
          <w:spacing w:val="0"/>
          <w:color w:val="000000"/>
          <w:b w:val="off"/>
          <w:i w:val="off"/>
        </w:rPr>
        <w:t>第三部分  以语言为主线的诠释学本体论转向</w:t>
      </w:r>
      <w:r>
        <w:t xml:space="preserve">	</w:t>
      </w:r>
      <w:r>
        <w:rPr>
          <w:rFonts w:ascii="楷体" w:hAnsi="楷体" w:cs="楷体" w:eastAsia="楷体"/>
          <w:sz w:val="29"/>
          <w:spacing w:val="0"/>
          <w:color w:val="000000"/>
          <w:b w:val="off"/>
          <w:i w:val="off"/>
        </w:rPr>
        <w:t>525</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3949700</wp:posOffset>
                </wp:positionV>
                <wp:extent cx="520700" cy="368300"/>
                <wp:wrapNone/>
                <wp:docPr id="27" name="文本框 27"/>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348"/>
                            <w:r>
                              <w:rPr>
                                <w:rFonts w:ascii="宋体" w:hAnsi="宋体" w:cs="宋体" w:eastAsia="宋体"/>
                                <w:sz w:val="37"/>
                                <w:spacing w:val="0"/>
                                <w:color w:val="000000"/>
                                <w:b w:val="off"/>
                                <w:i w:val="off"/>
                              </w:rPr>
                              <w:t>410</w:t>
                            </w:r>
                            <w:bookmarkEnd w:id="1348"/>
                          </w:p>
                        </w:txbxContent>
                      </wps:txbx>
                      <wps:bodyPr wrap="square" lIns="0" rIns="0" tIns="0" bIns="0" vert="horz" anchor="t">
                        <a:noAutofit/>
                      </wps:bodyPr>
                    </wps:wsp>
                  </a:graphicData>
                </a:graphic>
              </wp:anchor>
            </w:drawing>
          </mc:Choice>
          <mc:Fallback>
            <w:pict>
              <v:shape type="#_x0000_t202" filled="f" stroked="f" style="margin-left:729pt;margin-top:311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349"/>
                      <w:r>
                        <w:rPr>
                          <w:rFonts w:ascii="宋体" w:hAnsi="宋体" w:cs="宋体" w:eastAsia="宋体"/>
                          <w:sz w:val="37"/>
                          <w:spacing w:val="0"/>
                          <w:color w:val="000000"/>
                          <w:b w:val="off"/>
                          <w:i w:val="off"/>
                        </w:rPr>
                        <w:t>410</w:t>
                      </w:r>
                      <w:bookmarkEnd w:id="1349"/>
                    </w:p>
                  </w:txbxContent>
                </v:textbox>
              </v:shape>
            </w:pict>
          </mc:Fallback>
        </mc:AlternateContent>
      </w:r>
      <w:bookmarkEnd w:id="1347"/>
    </w:p>
    <w:p>
      <w:pPr>
        <w:pageBreakBefore w:val="off"/>
        <w:tabs/>
        <w:wordWrap w:val="off"/>
        <w:spacing w:before="0" w:after="0" w:line="400" w:lineRule="exact"/>
        <w:ind w:left="0" w:right="0"/>
        <w:jc w:val="both"/>
        <w:textAlignment w:val="baseline"/>
        <w:rPr>
          <w:sz w:val="29"/>
        </w:rPr>
      </w:pPr>
      <w:bookmarkStart w:name="" w:id="1350"/>
      <w:r>
        <w:rPr>
          <w:rFonts w:ascii="宋体" w:hAnsi="宋体" w:cs="宋体" w:eastAsia="宋体"/>
          <w:sz w:val="29"/>
          <w:spacing w:val="0"/>
          <w:color w:val="000000"/>
          <w:b w:val="off"/>
          <w:i w:val="off"/>
        </w:rPr>
        <w:t/>
      </w:r>
      <w:bookmarkEnd w:id="1350"/>
    </w:p>
    <w:p>
      <w:pPr>
        <w:pageBreakBefore w:val="off"/>
        <w:tabs/>
        <w:wordWrap w:val="off"/>
        <w:spacing w:before="0" w:after="0" w:line="400" w:lineRule="exact"/>
        <w:ind w:left="0" w:right="0"/>
        <w:jc w:val="both"/>
        <w:textAlignment w:val="baseline"/>
        <w:rPr>
          <w:sz w:val="29"/>
        </w:rPr>
      </w:pPr>
      <w:bookmarkStart w:name="" w:id="1351"/>
      <w:r>
        <w:rPr>
          <w:rFonts w:ascii="宋体" w:hAnsi="宋体" w:cs="宋体" w:eastAsia="宋体"/>
          <w:sz w:val="29"/>
          <w:spacing w:val="0"/>
          <w:color w:val="000000"/>
          <w:b w:val="off"/>
          <w:i w:val="off"/>
        </w:rPr>
        <w:t/>
      </w:r>
      <w:bookmarkEnd w:id="1351"/>
    </w:p>
    <w:p>
      <w:pPr>
        <w:pageBreakBefore w:val="off"/>
        <w:tabs/>
        <w:wordWrap w:val="off"/>
        <w:spacing w:before="0" w:after="0" w:line="760" w:lineRule="atLeast"/>
        <w:ind w:left="40" w:right="540" w:firstLine="60"/>
        <w:jc w:val="both"/>
        <w:textAlignment w:val="baseline"/>
        <w:rPr>
          <w:sz w:val="37"/>
        </w:rPr>
      </w:pPr>
      <w:bookmarkStart w:name="" w:id="1352"/>
      <w:r>
        <w:rPr>
          <w:rFonts w:ascii="宋体" w:hAnsi="宋体" w:cs="宋体" w:eastAsia="宋体"/>
          <w:sz w:val="37"/>
          <w:spacing w:val="0"/>
          <w:color w:val="000000"/>
          <w:b w:val="off"/>
          <w:i w:val="off"/>
        </w:rPr>
        <w:t>可以对之进行改变，这引起了对语词的真理性的怀疑。我们究</w:t>
      </w:r>
      <w:r>
        <w:rPr>
          <w:rFonts w:ascii="宋体" w:hAnsi="宋体" w:cs="宋体" w:eastAsia="宋体"/>
          <w:sz w:val="37"/>
          <w:spacing w:val="0"/>
          <w:color w:val="000000"/>
          <w:b w:val="off"/>
          <w:i w:val="off"/>
        </w:rPr>
        <w:t>竟能否谈论名称的正确性？难道我们肯定不能谈论语词的正确</w:t>
      </w:r>
      <w:r>
        <w:rPr>
          <w:rFonts w:ascii="宋体" w:hAnsi="宋体" w:cs="宋体" w:eastAsia="宋体"/>
          <w:sz w:val="37"/>
          <w:spacing w:val="0"/>
          <w:color w:val="000000"/>
          <w:b w:val="off"/>
          <w:i w:val="off"/>
        </w:rPr>
        <w:t>性？也就是说，我们肯定不能要求语词和事物的统一性？难道</w:t>
      </w:r>
      <w:r>
        <w:rPr>
          <w:rFonts w:ascii="宋体" w:hAnsi="宋体" w:cs="宋体" w:eastAsia="宋体"/>
          <w:sz w:val="37"/>
          <w:spacing w:val="0"/>
          <w:color w:val="000000"/>
          <w:b w:val="off"/>
          <w:i w:val="off"/>
        </w:rPr>
        <w:t>赫拉克利特这位所有古代思想家中最深邃的思想家不曾发现语</w:t>
      </w:r>
      <w:r>
        <w:rPr>
          <w:rFonts w:ascii="宋体" w:hAnsi="宋体" w:cs="宋体" w:eastAsia="宋体"/>
          <w:sz w:val="37"/>
          <w:spacing w:val="0"/>
          <w:color w:val="000000"/>
          <w:b w:val="off"/>
          <w:i w:val="off"/>
        </w:rPr>
        <w:t>词游戏的深刻含义？这就是柏拉图的《克拉底鲁篇》(Kratylos)得</w:t>
      </w:r>
      <w:r>
        <w:rPr>
          <w:rFonts w:ascii="宋体" w:hAnsi="宋体" w:cs="宋体" w:eastAsia="宋体"/>
          <w:sz w:val="37"/>
          <w:spacing w:val="0"/>
          <w:color w:val="000000"/>
          <w:b w:val="off"/>
          <w:i w:val="off"/>
        </w:rPr>
        <w:t>以产生的背景，柏拉图这篇著作是古希腊人关于语言问题的基</w:t>
      </w:r>
      <w:r>
        <w:rPr>
          <w:rFonts w:ascii="宋体" w:hAnsi="宋体" w:cs="宋体" w:eastAsia="宋体"/>
          <w:sz w:val="37"/>
          <w:spacing w:val="0"/>
          <w:color w:val="000000"/>
          <w:b w:val="off"/>
          <w:i w:val="off"/>
        </w:rPr>
        <w:t>本著作，它包含了该问题的全部范围，因此，我们仅仅不完整地</w:t>
      </w:r>
      <w:r>
        <w:rPr>
          <w:rFonts w:ascii="宋体" w:hAnsi="宋体" w:cs="宋体" w:eastAsia="宋体"/>
          <w:sz w:val="37"/>
          <w:spacing w:val="0"/>
          <w:color w:val="000000"/>
          <w:b w:val="off"/>
          <w:i w:val="off"/>
        </w:rPr>
        <w:t>认识的后期希腊人关于该问题的讨论几乎没有增加什么本质上</w:t>
      </w:r>
      <w:r>
        <w:rPr>
          <w:rFonts w:ascii="宋体" w:hAnsi="宋体" w:cs="宋体" w:eastAsia="宋体"/>
          <w:sz w:val="37"/>
          <w:spacing w:val="0"/>
          <w:color w:val="000000"/>
          <w:b w:val="off"/>
          <w:i w:val="off"/>
        </w:rPr>
        <w:t>不同的东西。①</w:t>
      </w:r>
      <w:bookmarkEnd w:id="1352"/>
    </w:p>
    <w:p>
      <w:pPr>
        <w:pageBreakBefore w:val="off"/>
        <w:tabs/>
        <w:wordWrap w:val="off"/>
        <w:spacing w:before="0" w:after="0" w:line="760" w:lineRule="atLeast"/>
        <w:ind w:left="40" w:right="600" w:firstLine="860"/>
        <w:jc w:val="both"/>
        <w:textAlignment w:val="baseline"/>
        <w:rPr>
          <w:sz w:val="37"/>
        </w:rPr>
      </w:pPr>
      <w:bookmarkStart w:name="" w:id="1353"/>
      <w:r>
        <w:rPr>
          <w:rFonts w:ascii="宋体" w:hAnsi="宋体" w:cs="宋体" w:eastAsia="宋体"/>
          <w:sz w:val="37"/>
          <w:spacing w:val="0"/>
          <w:color w:val="000000"/>
          <w:b w:val="off"/>
          <w:i w:val="off"/>
        </w:rPr>
        <w:t>在柏拉图的《克拉底鲁篇》中所讨论的两种理论试图用不同</w:t>
      </w:r>
      <w:r>
        <w:rPr>
          <w:rFonts w:ascii="宋体" w:hAnsi="宋体" w:cs="宋体" w:eastAsia="宋体"/>
          <w:sz w:val="37"/>
          <w:spacing w:val="0"/>
          <w:color w:val="000000"/>
          <w:b w:val="off"/>
          <w:i w:val="off"/>
        </w:rPr>
        <w:t>的方式规定语词和事物的关系。传统的理论认为，通过协定和</w:t>
      </w:r>
      <w:r>
        <w:rPr>
          <w:rFonts w:ascii="宋体" w:hAnsi="宋体" w:cs="宋体" w:eastAsia="宋体"/>
          <w:sz w:val="37"/>
          <w:spacing w:val="0"/>
          <w:color w:val="000000"/>
          <w:b w:val="off"/>
          <w:i w:val="off"/>
        </w:rPr>
        <w:t>实践所取得的单义性的语言用法就是语词意义的惟一源泉。与</w:t>
      </w:r>
      <w:r>
        <w:rPr>
          <w:rFonts w:ascii="宋体" w:hAnsi="宋体" w:cs="宋体" w:eastAsia="宋体"/>
          <w:sz w:val="37"/>
          <w:spacing w:val="0"/>
          <w:color w:val="000000"/>
          <w:b w:val="off"/>
          <w:i w:val="off"/>
        </w:rPr>
        <w:t>之相反的理论则主张语词和事物之间具有一种自然的相符关</w:t>
      </w:r>
      <w:r>
        <w:rPr>
          <w:rFonts w:ascii="宋体" w:hAnsi="宋体" w:cs="宋体" w:eastAsia="宋体"/>
          <w:sz w:val="37"/>
          <w:spacing w:val="0"/>
          <w:color w:val="000000"/>
          <w:b w:val="off"/>
          <w:i w:val="off"/>
        </w:rPr>
        <w:t>系，而正确性(orthotēs)这个概念所指的就是这种相符关系。显</w:t>
      </w:r>
      <w:r>
        <w:rPr>
          <w:rFonts w:ascii="宋体" w:hAnsi="宋体" w:cs="宋体" w:eastAsia="宋体"/>
          <w:sz w:val="37"/>
          <w:spacing w:val="0"/>
          <w:color w:val="000000"/>
          <w:b w:val="off"/>
          <w:i w:val="off"/>
        </w:rPr>
        <w:t>然，这两种观点都比较极端，因此，在实际情况中，这两种观点根</w:t>
      </w:r>
      <w:r>
        <w:rPr>
          <w:rFonts w:ascii="宋体" w:hAnsi="宋体" w:cs="宋体" w:eastAsia="宋体"/>
          <w:sz w:val="37"/>
          <w:spacing w:val="0"/>
          <w:color w:val="000000"/>
          <w:b w:val="off"/>
          <w:i w:val="off"/>
        </w:rPr>
        <w:t>本不必互相排斥。不管怎样，说话的个人是并不知道作为这种</w:t>
      </w:r>
      <w:r>
        <w:rPr>
          <w:rFonts w:ascii="宋体" w:hAnsi="宋体" w:cs="宋体" w:eastAsia="宋体"/>
          <w:sz w:val="37"/>
          <w:spacing w:val="0"/>
          <w:color w:val="000000"/>
          <w:b w:val="off"/>
          <w:i w:val="off"/>
        </w:rPr>
        <w:t>观点前提的语词的“正确性”这个问题的。</w:t>
      </w:r>
      <w:bookmarkEnd w:id="1353"/>
    </w:p>
    <w:p>
      <w:pPr>
        <w:pageBreakBefore w:val="off"/>
        <w:tabs/>
        <w:wordWrap w:val="off"/>
        <w:spacing w:before="0" w:after="0" w:line="760" w:lineRule="atLeast"/>
        <w:ind w:left="40" w:right="640" w:firstLine="860"/>
        <w:jc w:val="both"/>
        <w:textAlignment w:val="baseline"/>
        <w:rPr>
          <w:sz w:val="37"/>
        </w:rPr>
      </w:pPr>
      <w:bookmarkStart w:name="" w:id="1354"/>
      <w:r>
        <w:rPr>
          <w:rFonts w:ascii="宋体" w:hAnsi="宋体" w:cs="宋体" w:eastAsia="宋体"/>
          <w:sz w:val="37"/>
          <w:spacing w:val="0"/>
          <w:color w:val="000000"/>
          <w:b w:val="off"/>
          <w:i w:val="off"/>
        </w:rPr>
        <w:t>被我们称为“一般语言用法”的语言的存在方式给这两种理</w:t>
      </w:r>
      <w:r>
        <w:rPr>
          <w:rFonts w:ascii="宋体" w:hAnsi="宋体" w:cs="宋体" w:eastAsia="宋体"/>
          <w:sz w:val="37"/>
          <w:spacing w:val="0"/>
          <w:color w:val="000000"/>
          <w:b w:val="off"/>
          <w:i w:val="off"/>
        </w:rPr>
        <w:t>论都划定了界限，约定主义的界限在于：如果语言要想存在，我</w:t>
      </w:r>
      <w:r>
        <w:rPr>
          <w:rFonts w:ascii="宋体" w:hAnsi="宋体" w:cs="宋体" w:eastAsia="宋体"/>
          <w:sz w:val="37"/>
          <w:spacing w:val="0"/>
          <w:color w:val="000000"/>
          <w:b w:val="off"/>
          <w:i w:val="off"/>
        </w:rPr>
        <w:t>们就不能任意地改变语词的含义。“特定语言”的问题指出了这</w:t>
      </w:r>
      <w:r>
        <w:rPr>
          <w:rFonts w:ascii="宋体" w:hAnsi="宋体" w:cs="宋体" w:eastAsia="宋体"/>
          <w:sz w:val="37"/>
          <w:spacing w:val="0"/>
          <w:color w:val="000000"/>
          <w:b w:val="off"/>
          <w:i w:val="off"/>
        </w:rPr>
        <w:t>种重新命名所需的条件。《克拉底鲁篇》中的赫墨根尼自己举了</w:t>
      </w:r>
      <w:r>
        <w:rPr>
          <w:rFonts w:ascii="宋体" w:hAnsi="宋体" w:cs="宋体" w:eastAsia="宋体"/>
          <w:sz w:val="37"/>
          <w:spacing w:val="0"/>
          <w:color w:val="000000"/>
          <w:b w:val="off"/>
          <w:i w:val="off"/>
        </w:rPr>
        <w:t>一个例子：重新命名一个奴仆。②奴仆生活世界的内在依赖性、</w:t>
      </w:r>
      <w:r>
        <w:rPr>
          <w:rFonts w:ascii="宋体" w:hAnsi="宋体" w:cs="宋体" w:eastAsia="宋体"/>
          <w:sz w:val="37"/>
          <w:spacing w:val="0"/>
          <w:color w:val="000000"/>
          <w:u w:val="single"/>
          <w:b w:val="off"/>
          <w:i w:val="off"/>
        </w:rPr>
        <w:t xml:space="preserve">               </w:t>
      </w:r>
      <w:bookmarkEnd w:id="1354"/>
    </w:p>
    <w:p>
      <w:pPr>
        <w:pageBreakBefore w:val="off"/>
        <w:tabs/>
        <w:wordWrap w:val="off"/>
        <w:spacing w:before="280" w:after="0" w:line="540" w:lineRule="atLeast"/>
        <w:ind w:left="40" w:right="700" w:firstLine="640"/>
        <w:jc w:val="both"/>
        <w:textAlignment w:val="baseline"/>
        <w:rPr>
          <w:sz w:val="30"/>
        </w:rPr>
      </w:pPr>
      <w:bookmarkStart w:name="" w:id="1355"/>
      <w:r>
        <w:rPr>
          <w:rFonts w:ascii="宋体" w:hAnsi="宋体" w:cs="宋体" w:eastAsia="宋体"/>
          <w:sz w:val="30"/>
          <w:spacing w:val="0"/>
          <w:color w:val="000000"/>
          <w:b w:val="off"/>
          <w:i w:val="off"/>
        </w:rPr>
        <w:t>①  赫尔曼·施泰因塔尔(Hermann Steinthal)对这个问题的表述很有价值。见</w:t>
      </w:r>
      <w:r>
        <w:rPr>
          <w:rFonts w:ascii="宋体" w:hAnsi="宋体" w:cs="宋体" w:eastAsia="宋体"/>
          <w:sz w:val="30"/>
          <w:spacing w:val="0"/>
          <w:color w:val="000000"/>
          <w:b w:val="off"/>
          <w:i w:val="off"/>
        </w:rPr>
        <w:t>(特别顾及逻辑学的希腊和罗马语言科学史》，1864年。[目前最有代表性的著作是</w:t>
      </w:r>
      <w:r>
        <w:rPr>
          <w:rFonts w:ascii="宋体" w:hAnsi="宋体" w:cs="宋体" w:eastAsia="宋体"/>
          <w:sz w:val="30"/>
          <w:spacing w:val="0"/>
          <w:color w:val="000000"/>
          <w:b w:val="off"/>
          <w:i w:val="off"/>
        </w:rPr>
        <w:t>K·盖塞尔(Gaiser)的著作《柏拉图的〈克拉底鲁篇〉里的名称和事物》，海德堡，1974</w:t>
      </w:r>
      <w:r>
        <w:rPr>
          <w:rFonts w:ascii="宋体" w:hAnsi="宋体" w:cs="宋体" w:eastAsia="宋体"/>
          <w:sz w:val="30"/>
          <w:spacing w:val="0"/>
          <w:color w:val="000000"/>
          <w:b w:val="off"/>
          <w:i w:val="off"/>
        </w:rPr>
        <w:t>年，同时见《海德堡科学院论文集》，哲学历史学卷，1974年，第3期。]</w:t>
      </w:r>
      <w:bookmarkEnd w:id="1355"/>
    </w:p>
    <w:p>
      <w:pPr>
        <w:pageBreakBefore w:val="off"/>
        <w:tabs/>
        <w:wordWrap w:val="off"/>
        <w:spacing w:before="0" w:after="0" w:line="540" w:lineRule="atLeast"/>
        <w:ind w:left="600" w:right="0"/>
        <w:jc w:val="both"/>
        <w:textAlignment w:val="baseline"/>
        <w:rPr>
          <w:sz w:val="30"/>
        </w:rPr>
      </w:pPr>
      <w:bookmarkStart w:name="" w:id="1356"/>
      <w:r>
        <w:rPr>
          <w:rFonts w:ascii="宋体" w:hAnsi="宋体" w:cs="宋体" w:eastAsia="宋体"/>
          <w:sz w:val="30"/>
          <w:spacing w:val="0"/>
          <w:color w:val="000000"/>
          <w:b w:val="off"/>
          <w:i w:val="off"/>
        </w:rPr>
        <w:t>②  见《克拉底鲁篇》，384d。</w:t>
      </w:r>
      <w:bookmarkEnd w:id="1356"/>
    </w:p>
    <w:p>
      <w:r>
        <w:t/>
      </w:r>
    </w:p>
    <w:p>
      <w:pPr>
        <w:sectPr>
          <w:footerReference r:id="rId79"/>
          <w:headerReference r:id="rId80" w:type="default"/>
          <w:type w:val="nextPage"/>
          <w:pgSz w:w="16900" w:h="23360"/>
          <w:pgMar w:left="2360" w:top="1700" w:right="2360" w:bottom="1700" w:header="1400" w:footer="1400"/>
          <w:cols w:num="1"/>
        </w:sectPr>
      </w:pPr>
    </w:p>
    <w:p>
      <w:pPr>
        <w:pageBreakBefore w:val="off"/>
        <w:tabs>
          <w:tab w:pos="1640" w:val="left" w:leader="none"/>
        </w:tabs>
        <w:wordWrap w:val="off"/>
        <w:spacing w:before="0" w:after="0" w:line="460" w:lineRule="atLeast"/>
        <w:ind w:left="420" w:right="0"/>
        <w:jc w:val="both"/>
        <w:textAlignment w:val="baseline"/>
        <w:rPr>
          <w:sz w:val="34"/>
        </w:rPr>
      </w:pPr>
      <w:bookmarkStart w:name="" w:id="1357"/>
      <w:r>
        <w:rPr>
          <w:rFonts w:ascii="楷体" w:hAnsi="楷体" w:cs="楷体" w:eastAsia="楷体"/>
          <w:sz w:val="34"/>
          <w:spacing w:val="0"/>
          <w:color w:val="000000"/>
          <w:b w:val="on"/>
          <w:i w:val="off"/>
        </w:rPr>
        <w:t>526</w:t>
      </w:r>
      <w:r>
        <w:t xml:space="preserve">	</w:t>
      </w:r>
      <w:r>
        <w:rPr>
          <w:rFonts w:ascii="黑体" w:hAnsi="黑体" w:cs="黑体" w:eastAsia="黑体"/>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7340600</wp:posOffset>
                </wp:positionV>
                <wp:extent cx="546100" cy="393700"/>
                <wp:wrapNone/>
                <wp:docPr id="28" name="文本框 28"/>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358"/>
                            <w:r>
                              <w:rPr>
                                <w:rFonts w:ascii="宋体" w:hAnsi="宋体" w:cs="宋体" w:eastAsia="宋体"/>
                                <w:sz w:val="39"/>
                                <w:spacing w:val="0"/>
                                <w:color w:val="000000"/>
                                <w:b w:val="off"/>
                                <w:i w:val="off"/>
                              </w:rPr>
                              <w:t>411</w:t>
                            </w:r>
                            <w:bookmarkEnd w:id="1358"/>
                          </w:p>
                        </w:txbxContent>
                      </wps:txbx>
                      <wps:bodyPr wrap="square" lIns="0" rIns="0" tIns="0" bIns="0" vert="horz" anchor="t">
                        <a:noAutofit/>
                      </wps:bodyPr>
                    </wps:wsp>
                  </a:graphicData>
                </a:graphic>
              </wp:anchor>
            </w:drawing>
          </mc:Choice>
          <mc:Fallback>
            <w:pict>
              <v:shape type="#_x0000_t202" filled="f" stroked="f" style="margin-left:79pt;margin-top:578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359"/>
                      <w:r>
                        <w:rPr>
                          <w:rFonts w:ascii="宋体" w:hAnsi="宋体" w:cs="宋体" w:eastAsia="宋体"/>
                          <w:sz w:val="39"/>
                          <w:spacing w:val="0"/>
                          <w:color w:val="000000"/>
                          <w:b w:val="off"/>
                          <w:i w:val="off"/>
                        </w:rPr>
                        <w:t>411</w:t>
                      </w:r>
                      <w:bookmarkEnd w:id="1359"/>
                    </w:p>
                  </w:txbxContent>
                </v:textbox>
              </v:shape>
            </w:pict>
          </mc:Fallback>
        </mc:AlternateContent>
      </w:r>
      <w:bookmarkEnd w:id="1357"/>
    </w:p>
    <w:p>
      <w:pPr>
        <w:pageBreakBefore w:val="off"/>
        <w:tabs/>
        <w:wordWrap w:val="off"/>
        <w:spacing w:before="0" w:after="0" w:line="720" w:lineRule="exact"/>
        <w:ind w:left="0" w:right="0"/>
        <w:jc w:val="both"/>
        <w:textAlignment w:val="baseline"/>
        <w:rPr>
          <w:sz w:val="39"/>
        </w:rPr>
      </w:pPr>
      <w:bookmarkStart w:name="" w:id="1360"/>
      <w:r>
        <w:rPr>
          <w:rFonts w:ascii="宋体" w:hAnsi="宋体" w:cs="宋体" w:eastAsia="宋体"/>
          <w:sz w:val="39"/>
          <w:spacing w:val="0"/>
          <w:color w:val="000000"/>
          <w:b w:val="off"/>
          <w:i w:val="off"/>
        </w:rPr>
        <w:t/>
      </w:r>
      <w:bookmarkEnd w:id="1360"/>
    </w:p>
    <w:p>
      <w:pPr>
        <w:pageBreakBefore w:val="off"/>
        <w:tabs/>
        <w:wordWrap w:val="off"/>
        <w:spacing w:before="0" w:after="0" w:line="720" w:lineRule="atLeast"/>
        <w:ind w:left="420" w:right="0"/>
        <w:jc w:val="both"/>
        <w:textAlignment w:val="baseline"/>
        <w:rPr>
          <w:sz w:val="39"/>
        </w:rPr>
      </w:pPr>
      <w:bookmarkStart w:name="" w:id="1361"/>
      <w:r>
        <w:rPr>
          <w:rFonts w:ascii="宋体" w:hAnsi="宋体" w:cs="宋体" w:eastAsia="宋体"/>
          <w:sz w:val="39"/>
          <w:spacing w:val="0"/>
          <w:color w:val="000000"/>
          <w:b w:val="off"/>
          <w:i w:val="off"/>
        </w:rPr>
        <w:t>奴仆个人同他的职能的联系使得这种重新命名成为可能，而这</w:t>
      </w:r>
      <w:r>
        <w:rPr>
          <w:rFonts w:ascii="宋体" w:hAnsi="宋体" w:cs="宋体" w:eastAsia="宋体"/>
          <w:sz w:val="39"/>
          <w:spacing w:val="0"/>
          <w:color w:val="000000"/>
          <w:b w:val="off"/>
          <w:i w:val="off"/>
        </w:rPr>
        <w:t>种命名由于人对自己自为存在的要求、由于人要保全自己荣誉</w:t>
      </w:r>
      <w:r>
        <w:rPr>
          <w:rFonts w:ascii="宋体" w:hAnsi="宋体" w:cs="宋体" w:eastAsia="宋体"/>
          <w:sz w:val="39"/>
          <w:spacing w:val="0"/>
          <w:color w:val="000000"/>
          <w:b w:val="off"/>
          <w:i w:val="off"/>
        </w:rPr>
        <w:t>的要求本来是不可能做到的。孩子和情人同样也有“他们的”语</w:t>
      </w:r>
      <w:r>
        <w:rPr>
          <w:rFonts w:ascii="宋体" w:hAnsi="宋体" w:cs="宋体" w:eastAsia="宋体"/>
          <w:sz w:val="39"/>
          <w:spacing w:val="0"/>
          <w:color w:val="000000"/>
          <w:b w:val="off"/>
          <w:i w:val="off"/>
        </w:rPr>
        <w:t>言，通过这种语言，他们在只属于他们的世界中达到相互理解，</w:t>
      </w:r>
      <w:r>
        <w:rPr>
          <w:rFonts w:ascii="宋体" w:hAnsi="宋体" w:cs="宋体" w:eastAsia="宋体"/>
          <w:sz w:val="39"/>
          <w:spacing w:val="0"/>
          <w:color w:val="000000"/>
          <w:b w:val="off"/>
          <w:i w:val="off"/>
        </w:rPr>
        <w:t>但这也并不是由于任意的约定，而是由于一种语言习惯的形成。</w:t>
      </w:r>
      <w:r>
        <w:rPr>
          <w:rFonts w:ascii="宋体" w:hAnsi="宋体" w:cs="宋体" w:eastAsia="宋体"/>
          <w:sz w:val="39"/>
          <w:spacing w:val="0"/>
          <w:color w:val="000000"/>
          <w:b w:val="off"/>
          <w:i w:val="off"/>
        </w:rPr>
        <w:t>惟有世界的共同性————即使只是一个假扮的世界————才是“语</w:t>
      </w:r>
      <w:r>
        <w:rPr>
          <w:rFonts w:ascii="宋体" w:hAnsi="宋体" w:cs="宋体" w:eastAsia="宋体"/>
          <w:sz w:val="39"/>
          <w:spacing w:val="0"/>
          <w:color w:val="000000"/>
          <w:b w:val="off"/>
          <w:i w:val="off"/>
        </w:rPr>
        <w:t>言”的前提。</w:t>
      </w:r>
      <w:bookmarkEnd w:id="1361"/>
    </w:p>
    <w:p>
      <w:pPr>
        <w:pageBreakBefore w:val="off"/>
        <w:tabs/>
        <w:wordWrap w:val="off"/>
        <w:spacing w:before="0" w:after="0" w:line="720" w:lineRule="atLeast"/>
        <w:ind w:left="420" w:right="0" w:firstLine="880"/>
        <w:jc w:val="both"/>
        <w:textAlignment w:val="baseline"/>
        <w:rPr>
          <w:sz w:val="39"/>
        </w:rPr>
      </w:pPr>
      <w:bookmarkStart w:name="" w:id="1362"/>
      <w:r>
        <w:rPr>
          <w:rFonts w:ascii="宋体" w:hAnsi="宋体" w:cs="宋体" w:eastAsia="宋体"/>
          <w:sz w:val="39"/>
          <w:spacing w:val="0"/>
          <w:color w:val="000000"/>
          <w:b w:val="off"/>
          <w:i w:val="off"/>
        </w:rPr>
        <w:t>但是，相似性理论(Ähnlichkeitstheorie)的界限同样也是很明</w:t>
      </w:r>
      <w:r>
        <w:rPr>
          <w:rFonts w:ascii="宋体" w:hAnsi="宋体" w:cs="宋体" w:eastAsia="宋体"/>
          <w:sz w:val="39"/>
          <w:spacing w:val="0"/>
          <w:color w:val="000000"/>
          <w:b w:val="off"/>
          <w:i w:val="off"/>
        </w:rPr>
        <w:t>显的：我们不可能看着所指的事物而想着对语言进行批判，说语</w:t>
      </w:r>
      <w:r>
        <w:rPr>
          <w:rFonts w:ascii="宋体" w:hAnsi="宋体" w:cs="宋体" w:eastAsia="宋体"/>
          <w:sz w:val="39"/>
          <w:spacing w:val="0"/>
          <w:color w:val="000000"/>
          <w:b w:val="off"/>
          <w:i w:val="off"/>
        </w:rPr>
        <w:t>词并没有正确地反映事物。语言根本不像是一种我们可以操起</w:t>
      </w:r>
      <w:r>
        <w:rPr>
          <w:rFonts w:ascii="宋体" w:hAnsi="宋体" w:cs="宋体" w:eastAsia="宋体"/>
          <w:sz w:val="39"/>
          <w:spacing w:val="0"/>
          <w:color w:val="000000"/>
          <w:b w:val="off"/>
          <w:i w:val="off"/>
        </w:rPr>
        <w:t>使用的单纯工具，我们制造它是为了用它进行传达或作出区</w:t>
      </w:r>
      <w:r>
        <w:rPr>
          <w:rFonts w:ascii="宋体" w:hAnsi="宋体" w:cs="宋体" w:eastAsia="宋体"/>
          <w:sz w:val="39"/>
          <w:spacing w:val="0"/>
          <w:color w:val="000000"/>
          <w:b w:val="off"/>
          <w:i w:val="off"/>
        </w:rPr>
        <w:t>分。①对语词的这两种解释都从语词的此在和使用上手(Zuhan-</w:t>
      </w:r>
      <w:r>
        <w:rPr>
          <w:rFonts w:ascii="宋体" w:hAnsi="宋体" w:cs="宋体" w:eastAsia="宋体"/>
          <w:sz w:val="39"/>
          <w:spacing w:val="0"/>
          <w:color w:val="000000"/>
          <w:b w:val="off"/>
          <w:i w:val="off"/>
        </w:rPr>
        <w:t>densein)出发，并让事物作为事先意识到的自为存在。因此这两</w:t>
      </w:r>
      <w:r>
        <w:rPr>
          <w:rFonts w:ascii="宋体" w:hAnsi="宋体" w:cs="宋体" w:eastAsia="宋体"/>
          <w:sz w:val="39"/>
          <w:spacing w:val="0"/>
          <w:color w:val="000000"/>
          <w:b w:val="off"/>
          <w:i w:val="off"/>
        </w:rPr>
        <w:t>种解释从一开始就起步太晚。所以我们有必要追问，当柏拉图</w:t>
      </w:r>
      <w:r>
        <w:rPr>
          <w:rFonts w:ascii="宋体" w:hAnsi="宋体" w:cs="宋体" w:eastAsia="宋体"/>
          <w:sz w:val="39"/>
          <w:spacing w:val="0"/>
          <w:color w:val="000000"/>
          <w:b w:val="off"/>
          <w:i w:val="off"/>
        </w:rPr>
        <w:t>指出了这两种极端的论点内在的无根据性时，他是否想对这两</w:t>
      </w:r>
      <w:r>
        <w:rPr>
          <w:rFonts w:ascii="宋体" w:hAnsi="宋体" w:cs="宋体" w:eastAsia="宋体"/>
          <w:sz w:val="39"/>
          <w:spacing w:val="0"/>
          <w:color w:val="000000"/>
          <w:b w:val="off"/>
          <w:i w:val="off"/>
        </w:rPr>
        <w:t>种论点的共同前提提出疑问。在我看来，柏拉图的意图是很清</w:t>
      </w:r>
      <w:r>
        <w:rPr>
          <w:rFonts w:ascii="宋体" w:hAnsi="宋体" w:cs="宋体" w:eastAsia="宋体"/>
          <w:sz w:val="39"/>
          <w:spacing w:val="0"/>
          <w:color w:val="000000"/>
          <w:b w:val="off"/>
          <w:i w:val="off"/>
        </w:rPr>
        <w:t>楚的————由于人们一直把《克拉底鲁篇》误认为系统地讨论语言</w:t>
      </w:r>
      <w:r>
        <w:rPr>
          <w:rFonts w:ascii="宋体" w:hAnsi="宋体" w:cs="宋体" w:eastAsia="宋体"/>
          <w:sz w:val="39"/>
          <w:spacing w:val="0"/>
          <w:color w:val="000000"/>
          <w:b w:val="off"/>
          <w:i w:val="off"/>
        </w:rPr>
        <w:t>哲学的问题，因而这一点未能得到足够的强调：柏拉图想用当时</w:t>
      </w:r>
      <w:r>
        <w:rPr>
          <w:rFonts w:ascii="宋体" w:hAnsi="宋体" w:cs="宋体" w:eastAsia="宋体"/>
          <w:sz w:val="39"/>
          <w:spacing w:val="0"/>
          <w:color w:val="000000"/>
          <w:b w:val="off"/>
          <w:i w:val="off"/>
        </w:rPr>
        <w:t>关于语言理论的讨论指出，在语言中、在语言对正确性的要求中</w:t>
      </w:r>
      <w:r>
        <w:rPr>
          <w:rFonts w:ascii="宋体" w:hAnsi="宋体" w:cs="宋体" w:eastAsia="宋体"/>
          <w:sz w:val="39"/>
          <w:spacing w:val="0"/>
          <w:color w:val="000000"/>
          <w:b w:val="off"/>
          <w:i w:val="off"/>
        </w:rPr>
        <w:t>(orthotēs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tōn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onomatōn)，是不可能达到实际真理的(alētheia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tōn</w:t>
      </w:r>
      <w:r>
        <w:rPr>
          <w:rFonts w:ascii="宋体" w:hAnsi="宋体" w:cs="宋体" w:eastAsia="宋体"/>
          <w:sz w:val="39"/>
          <w:spacing w:val="0"/>
          <w:color w:val="000000"/>
          <w:b w:val="off"/>
          <w:i w:val="off"/>
        </w:rPr>
        <w:t>ontōn)，因此我们必须不借助于语词(aneu</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tōn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onomatōn)而纯粹从</w:t>
      </w:r>
      <w:r>
        <w:rPr>
          <w:rFonts w:ascii="宋体" w:hAnsi="宋体" w:cs="宋体" w:eastAsia="宋体"/>
          <w:sz w:val="39"/>
          <w:spacing w:val="0"/>
          <w:color w:val="000000"/>
          <w:b w:val="off"/>
          <w:i w:val="off"/>
        </w:rPr>
        <w:t>事物自身出发(auta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ex</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heautōn)认识存在物(das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seiende)。②这样，</w:t>
      </w:r>
      <w:r>
        <w:rPr>
          <w:rFonts w:ascii="宋体" w:hAnsi="宋体" w:cs="宋体" w:eastAsia="宋体"/>
          <w:sz w:val="39"/>
          <w:spacing w:val="0"/>
          <w:color w:val="000000"/>
          <w:b w:val="off"/>
          <w:i w:val="off"/>
        </w:rPr>
        <w:t>问题就可以彻底地深化到一种新的层次。柏拉图所欲达到的辩</w:t>
      </w:r>
      <w:r>
        <w:rPr>
          <w:rFonts w:ascii="宋体" w:hAnsi="宋体" w:cs="宋体" w:eastAsia="宋体"/>
          <w:sz w:val="39"/>
          <w:spacing w:val="0"/>
          <w:color w:val="000000"/>
          <w:b w:val="off"/>
          <w:i w:val="off"/>
        </w:rPr>
        <w:t>证法显然要求思维单独依据于自身，并开启思维的真正对象，亦</w:t>
      </w:r>
      <w:bookmarkEnd w:id="1362"/>
    </w:p>
    <w:p>
      <w:pPr>
        <w:pageBreakBefore w:val="off"/>
        <w:tabs/>
        <w:wordWrap w:val="off"/>
        <w:spacing w:before="0" w:after="0" w:line="720" w:lineRule="atLeast"/>
        <w:ind w:left="440" w:right="0"/>
        <w:jc w:val="both"/>
        <w:textAlignment w:val="baseline"/>
        <w:rPr>
          <w:sz w:val="39"/>
        </w:rPr>
      </w:pPr>
      <w:bookmarkStart w:name="" w:id="1363"/>
      <w:r>
        <w:rPr>
          <w:rFonts w:ascii="宋体" w:hAnsi="宋体" w:cs="宋体" w:eastAsia="宋体"/>
          <w:sz w:val="39"/>
          <w:spacing w:val="0"/>
          <w:color w:val="000000"/>
          <w:u w:val="single"/>
          <w:b w:val="off"/>
          <w:i w:val="off"/>
        </w:rPr>
        <w:t xml:space="preserve">              </w:t>
      </w:r>
      <w:bookmarkEnd w:id="1363"/>
    </w:p>
    <w:p>
      <w:pPr>
        <w:pageBreakBefore w:val="off"/>
        <w:tabs/>
        <w:wordWrap w:val="off"/>
        <w:spacing w:before="260" w:after="0" w:line="420" w:lineRule="atLeast"/>
        <w:ind w:left="1000" w:right="0"/>
        <w:jc w:val="both"/>
        <w:textAlignment w:val="baseline"/>
        <w:rPr>
          <w:sz w:val="30"/>
        </w:rPr>
      </w:pPr>
      <w:bookmarkStart w:name="" w:id="1364"/>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见《克拉底鲁篇》,388c。</w:t>
      </w:r>
      <w:bookmarkEnd w:id="1364"/>
    </w:p>
    <w:p>
      <w:pPr>
        <w:pageBreakBefore w:val="off"/>
        <w:tabs/>
        <w:wordWrap w:val="off"/>
        <w:spacing w:before="0" w:after="0" w:line="420" w:lineRule="atLeast"/>
        <w:ind w:left="1000" w:right="0"/>
        <w:jc w:val="both"/>
        <w:textAlignment w:val="baseline"/>
        <w:rPr>
          <w:sz w:val="30"/>
        </w:rPr>
      </w:pPr>
      <w:bookmarkStart w:name="" w:id="1365"/>
      <w:r>
        <w:rPr>
          <w:rFonts w:ascii="宋体" w:hAnsi="宋体" w:cs="宋体" w:eastAsia="宋体"/>
          <w:sz w:val="30"/>
          <w:spacing w:val="0"/>
          <w:color w:val="000000"/>
          <w:b w:val="off"/>
          <w:i w:val="off"/>
        </w:rPr>
        <w:t>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同上书,438d—439b。</w:t>
      </w:r>
      <w:bookmarkEnd w:id="1365"/>
    </w:p>
    <w:p>
      <w:r>
        <w:t/>
      </w:r>
    </w:p>
    <w:p>
      <w:pPr>
        <w:sectPr>
          <w:footerReference r:id="rId81"/>
          <w:headerReference r:id="rId82" w:type="default"/>
          <w:type w:val="nextPage"/>
          <w:pgSz w:w="16900" w:h="23360"/>
          <w:pgMar w:left="2500" w:top="1680" w:right="2500" w:bottom="1680" w:header="1380" w:footer="1380"/>
          <w:cols w:num="1"/>
        </w:sectPr>
      </w:pPr>
    </w:p>
    <w:p>
      <w:pPr>
        <w:pageBreakBefore w:val="off"/>
        <w:tabs>
          <w:tab w:pos="10840" w:val="left" w:leader="none"/>
        </w:tabs>
        <w:wordWrap w:val="off"/>
        <w:spacing w:before="0" w:after="0" w:line="380" w:lineRule="atLeast"/>
        <w:ind w:left="4780" w:right="0"/>
        <w:jc w:val="both"/>
        <w:textAlignment w:val="baseline"/>
        <w:rPr>
          <w:sz w:val="28"/>
        </w:rPr>
      </w:pPr>
      <w:bookmarkStart w:name="" w:id="1366"/>
      <w:r>
        <w:rPr>
          <w:rFonts w:ascii="黑体" w:hAnsi="黑体" w:cs="黑体" w:eastAsia="黑体"/>
          <w:sz w:val="28"/>
          <w:spacing w:val="0"/>
          <w:color w:val="000000"/>
          <w:b w:val="off"/>
          <w:i w:val="off"/>
        </w:rPr>
        <w:t>第三部分 以语言为主线的诠释学本体论转向</w:t>
      </w:r>
      <w:r>
        <w:t xml:space="preserve">	</w:t>
      </w:r>
      <w:r>
        <w:rPr>
          <w:rFonts w:ascii="宋体" w:hAnsi="宋体" w:cs="宋体" w:eastAsia="宋体"/>
          <w:sz w:val="28"/>
          <w:spacing w:val="0"/>
          <w:color w:val="000000"/>
          <w:b w:val="off"/>
          <w:i w:val="off"/>
        </w:rPr>
        <w:t>| 527</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10045700</wp:posOffset>
                </wp:positionV>
                <wp:extent cx="508000" cy="355600"/>
                <wp:wrapNone/>
                <wp:docPr id="29" name="文本框 29"/>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1367"/>
                            <w:r>
                              <w:rPr>
                                <w:rFonts w:ascii="宋体" w:hAnsi="宋体" w:cs="宋体" w:eastAsia="宋体"/>
                                <w:sz w:val="36"/>
                                <w:spacing w:val="0"/>
                                <w:color w:val="000000"/>
                                <w:b w:val="off"/>
                                <w:i w:val="off"/>
                              </w:rPr>
                              <w:t>412</w:t>
                            </w:r>
                            <w:bookmarkEnd w:id="1367"/>
                          </w:p>
                        </w:txbxContent>
                      </wps:txbx>
                      <wps:bodyPr wrap="square" lIns="0" rIns="0" tIns="0" bIns="0" vert="horz" anchor="t">
                        <a:noAutofit/>
                      </wps:bodyPr>
                    </wps:wsp>
                  </a:graphicData>
                </a:graphic>
              </wp:anchor>
            </w:drawing>
          </mc:Choice>
          <mc:Fallback>
            <w:pict>
              <v:shape type="#_x0000_t202" filled="f" stroked="f" style="margin-left:729pt;margin-top:791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1368"/>
                      <w:r>
                        <w:rPr>
                          <w:rFonts w:ascii="宋体" w:hAnsi="宋体" w:cs="宋体" w:eastAsia="宋体"/>
                          <w:sz w:val="36"/>
                          <w:spacing w:val="0"/>
                          <w:color w:val="000000"/>
                          <w:b w:val="off"/>
                          <w:i w:val="off"/>
                        </w:rPr>
                        <w:t>412</w:t>
                      </w:r>
                      <w:bookmarkEnd w:id="1368"/>
                    </w:p>
                  </w:txbxContent>
                </v:textbox>
              </v:shape>
            </w:pict>
          </mc:Fallback>
        </mc:AlternateContent>
      </w:r>
      <w:bookmarkEnd w:id="1366"/>
    </w:p>
    <w:p>
      <w:pPr>
        <w:pageBreakBefore w:val="off"/>
        <w:tabs/>
        <w:wordWrap w:val="off"/>
        <w:spacing w:before="0" w:after="0" w:line="680" w:lineRule="exact"/>
        <w:ind w:left="0" w:right="0"/>
        <w:jc w:val="both"/>
        <w:textAlignment w:val="baseline"/>
        <w:rPr>
          <w:sz w:val="40"/>
        </w:rPr>
      </w:pPr>
      <w:bookmarkStart w:name="" w:id="1369"/>
      <w:r>
        <w:rPr>
          <w:rFonts w:ascii="宋体" w:hAnsi="宋体" w:cs="宋体" w:eastAsia="宋体"/>
          <w:sz w:val="40"/>
          <w:spacing w:val="0"/>
          <w:color w:val="000000"/>
          <w:b w:val="off"/>
          <w:i w:val="off"/>
        </w:rPr>
        <w:t/>
      </w:r>
      <w:bookmarkEnd w:id="1369"/>
    </w:p>
    <w:p>
      <w:pPr>
        <w:pageBreakBefore w:val="off"/>
        <w:tabs/>
        <w:wordWrap w:val="off"/>
        <w:spacing w:before="0" w:after="0" w:line="660" w:lineRule="atLeast"/>
        <w:ind w:left="140" w:right="380"/>
        <w:jc w:val="both"/>
        <w:textAlignment w:val="baseline"/>
        <w:rPr>
          <w:sz w:val="40"/>
        </w:rPr>
      </w:pPr>
      <w:bookmarkStart w:name="" w:id="1370"/>
      <w:r>
        <w:rPr>
          <w:rFonts w:ascii="宋体" w:hAnsi="宋体" w:cs="宋体" w:eastAsia="宋体"/>
          <w:sz w:val="40"/>
          <w:spacing w:val="0"/>
          <w:color w:val="000000"/>
          <w:b w:val="off"/>
          <w:i w:val="off"/>
        </w:rPr>
        <w:t>即“理念”，从而克服语词的力量(dynamis tōn onomatōn)和语词在</w:t>
      </w:r>
      <w:r>
        <w:rPr>
          <w:rFonts w:ascii="宋体" w:hAnsi="宋体" w:cs="宋体" w:eastAsia="宋体"/>
          <w:sz w:val="40"/>
          <w:spacing w:val="0"/>
          <w:color w:val="000000"/>
          <w:b w:val="off"/>
          <w:i w:val="off"/>
        </w:rPr>
        <w:t>诡辩术中恶魔般的技术作用。语词的领域(onomata)被辩证法所</w:t>
      </w:r>
      <w:r>
        <w:rPr>
          <w:rFonts w:ascii="宋体" w:hAnsi="宋体" w:cs="宋体" w:eastAsia="宋体"/>
          <w:sz w:val="40"/>
          <w:spacing w:val="0"/>
          <w:color w:val="000000"/>
          <w:b w:val="off"/>
          <w:i w:val="off"/>
        </w:rPr>
        <w:t>超过，这当然不是说，真的有一种与语词没有关系的认识，而只</w:t>
      </w:r>
      <w:r>
        <w:rPr>
          <w:rFonts w:ascii="宋体" w:hAnsi="宋体" w:cs="宋体" w:eastAsia="宋体"/>
          <w:sz w:val="40"/>
          <w:spacing w:val="0"/>
          <w:color w:val="000000"/>
          <w:b w:val="off"/>
          <w:i w:val="off"/>
        </w:rPr>
        <w:t>是说，并不是语词开辟了通向真理的道路，恰好相反，语词的“恰</w:t>
      </w:r>
      <w:r>
        <w:rPr>
          <w:rFonts w:ascii="宋体" w:hAnsi="宋体" w:cs="宋体" w:eastAsia="宋体"/>
          <w:sz w:val="40"/>
          <w:spacing w:val="0"/>
          <w:color w:val="000000"/>
          <w:b w:val="off"/>
          <w:i w:val="off"/>
        </w:rPr>
        <w:t>当性”(Angemessenheit)只有从事物的知识出发才能得到判断。</w:t>
      </w:r>
      <w:bookmarkEnd w:id="1370"/>
    </w:p>
    <w:p>
      <w:pPr>
        <w:pageBreakBefore w:val="off"/>
        <w:tabs/>
        <w:wordWrap w:val="off"/>
        <w:spacing w:before="0" w:after="0" w:line="660" w:lineRule="atLeast"/>
        <w:ind w:left="0" w:right="400" w:firstLine="940"/>
        <w:jc w:val="both"/>
        <w:textAlignment w:val="baseline"/>
        <w:rPr>
          <w:sz w:val="40"/>
        </w:rPr>
      </w:pPr>
      <w:bookmarkStart w:name="" w:id="1371"/>
      <w:r>
        <w:rPr>
          <w:rFonts w:ascii="宋体" w:hAnsi="宋体" w:cs="宋体" w:eastAsia="宋体"/>
          <w:sz w:val="40"/>
          <w:spacing w:val="0"/>
          <w:color w:val="000000"/>
          <w:b w:val="off"/>
          <w:i w:val="off"/>
        </w:rPr>
        <w:t>我们将承认这一点，但同时又将感到有些不足：柏拉图显然</w:t>
      </w:r>
      <w:r>
        <w:rPr>
          <w:rFonts w:ascii="宋体" w:hAnsi="宋体" w:cs="宋体" w:eastAsia="宋体"/>
          <w:sz w:val="40"/>
          <w:spacing w:val="0"/>
          <w:color w:val="000000"/>
          <w:b w:val="off"/>
          <w:i w:val="off"/>
        </w:rPr>
        <w:t>在语词和事物的真正关系面前退缩了。柏拉图在这里解释了人</w:t>
      </w:r>
      <w:r>
        <w:rPr>
          <w:rFonts w:ascii="宋体" w:hAnsi="宋体" w:cs="宋体" w:eastAsia="宋体"/>
          <w:sz w:val="40"/>
          <w:spacing w:val="0"/>
          <w:color w:val="000000"/>
          <w:b w:val="off"/>
          <w:i w:val="off"/>
        </w:rPr>
        <w:t>们何以能知道某物是太大的问题，而在他真正讲到这种关系的</w:t>
      </w:r>
      <w:r>
        <w:rPr>
          <w:rFonts w:ascii="宋体" w:hAnsi="宋体" w:cs="宋体" w:eastAsia="宋体"/>
          <w:sz w:val="40"/>
          <w:spacing w:val="0"/>
          <w:color w:val="000000"/>
          <w:b w:val="off"/>
          <w:i w:val="off"/>
        </w:rPr>
        <w:t>地方，在他描述辩证法真正本性的地方，如在第7封书信的附录</w:t>
      </w:r>
      <w:r>
        <w:rPr>
          <w:rFonts w:ascii="宋体" w:hAnsi="宋体" w:cs="宋体" w:eastAsia="宋体"/>
          <w:sz w:val="40"/>
          <w:spacing w:val="0"/>
          <w:color w:val="000000"/>
          <w:b w:val="off"/>
          <w:i w:val="off"/>
        </w:rPr>
        <w:t>里①，语言性只被说成是一种具有可疑的含糊性的外在因素。</w:t>
      </w:r>
      <w:r>
        <w:rPr>
          <w:rFonts w:ascii="宋体" w:hAnsi="宋体" w:cs="宋体" w:eastAsia="宋体"/>
          <w:sz w:val="40"/>
          <w:spacing w:val="0"/>
          <w:color w:val="000000"/>
          <w:b w:val="off"/>
          <w:i w:val="off"/>
        </w:rPr>
        <w:t>正如事物的感性现象一样，语言乃属于突出自身的表面之物</w:t>
      </w:r>
      <w:r>
        <w:rPr>
          <w:rFonts w:ascii="宋体" w:hAnsi="宋体" w:cs="宋体" w:eastAsia="宋体"/>
          <w:sz w:val="40"/>
          <w:spacing w:val="0"/>
          <w:color w:val="000000"/>
          <w:b w:val="off"/>
          <w:i w:val="off"/>
        </w:rPr>
        <w:t>(proteinomena)，真正的辩证法家必须对它弃置不顾。理念的纯</w:t>
      </w:r>
      <w:r>
        <w:rPr>
          <w:rFonts w:ascii="宋体" w:hAnsi="宋体" w:cs="宋体" w:eastAsia="宋体"/>
          <w:sz w:val="40"/>
          <w:spacing w:val="0"/>
          <w:color w:val="000000"/>
          <w:b w:val="off"/>
          <w:i w:val="off"/>
        </w:rPr>
        <w:t>粹思维，即所谓的 Dianoia，作为灵魂同自己的对话因而是沉默的</w:t>
      </w:r>
      <w:r>
        <w:rPr>
          <w:rFonts w:ascii="宋体" w:hAnsi="宋体" w:cs="宋体" w:eastAsia="宋体"/>
          <w:sz w:val="40"/>
          <w:spacing w:val="0"/>
          <w:color w:val="000000"/>
          <w:b w:val="off"/>
          <w:i w:val="off"/>
        </w:rPr>
        <w:t>(aneu phōnēs)。逻各斯②就是从这种思维出发通过嘴而发出的</w:t>
      </w:r>
      <w:r>
        <w:rPr>
          <w:rFonts w:ascii="宋体" w:hAnsi="宋体" w:cs="宋体" w:eastAsia="宋体"/>
          <w:sz w:val="40"/>
          <w:spacing w:val="0"/>
          <w:color w:val="000000"/>
          <w:b w:val="off"/>
          <w:i w:val="off"/>
        </w:rPr>
        <w:t>声音之流(rheuma dia tou stomatos meta phthongou)。声音的可感性</w:t>
      </w:r>
      <w:r>
        <w:rPr>
          <w:rFonts w:ascii="宋体" w:hAnsi="宋体" w:cs="宋体" w:eastAsia="宋体"/>
          <w:sz w:val="40"/>
          <w:spacing w:val="0"/>
          <w:color w:val="000000"/>
          <w:b w:val="off"/>
          <w:i w:val="off"/>
        </w:rPr>
        <w:t>(Versinnlichung)并不要求自己的真理性，这是很显然的。毫无疑</w:t>
      </w:r>
      <w:r>
        <w:rPr>
          <w:rFonts w:ascii="宋体" w:hAnsi="宋体" w:cs="宋体" w:eastAsia="宋体"/>
          <w:sz w:val="40"/>
          <w:spacing w:val="0"/>
          <w:color w:val="000000"/>
          <w:b w:val="off"/>
          <w:i w:val="off"/>
        </w:rPr>
        <w:t>问，柏拉图并未考虑到，他视为灵魂自我对话的思维过程自身就</w:t>
      </w:r>
      <w:r>
        <w:rPr>
          <w:rFonts w:ascii="宋体" w:hAnsi="宋体" w:cs="宋体" w:eastAsia="宋体"/>
          <w:sz w:val="40"/>
          <w:spacing w:val="0"/>
          <w:color w:val="000000"/>
          <w:b w:val="off"/>
          <w:i w:val="off"/>
        </w:rPr>
        <w:t>包括一种语言的束缚性，而且当我们在第7封信中读到关于语</w:t>
      </w:r>
      <w:r>
        <w:rPr>
          <w:rFonts w:ascii="宋体" w:hAnsi="宋体" w:cs="宋体" w:eastAsia="宋体"/>
          <w:sz w:val="40"/>
          <w:spacing w:val="0"/>
          <w:color w:val="000000"/>
          <w:b w:val="off"/>
          <w:i w:val="off"/>
        </w:rPr>
        <w:t>言的束缚性时，它是同认知辩证法相联系的，亦即同认识的整个</w:t>
      </w:r>
      <w:r>
        <w:rPr>
          <w:rFonts w:ascii="宋体" w:hAnsi="宋体" w:cs="宋体" w:eastAsia="宋体"/>
          <w:sz w:val="40"/>
          <w:spacing w:val="0"/>
          <w:color w:val="000000"/>
          <w:b w:val="off"/>
          <w:i w:val="off"/>
        </w:rPr>
        <w:t>运动都指向一(auto)这种方式相联系的。如果说在第7封信中</w:t>
      </w:r>
      <w:r>
        <w:rPr>
          <w:rFonts w:ascii="宋体" w:hAnsi="宋体" w:cs="宋体" w:eastAsia="宋体"/>
          <w:sz w:val="40"/>
          <w:spacing w:val="0"/>
          <w:color w:val="000000"/>
          <w:b w:val="off"/>
          <w:i w:val="off"/>
        </w:rPr>
        <w:t>语言的束缚性得到了彻底的承认，那么它并不是真正在它的意</w:t>
      </w:r>
      <w:r>
        <w:rPr>
          <w:rFonts w:ascii="宋体" w:hAnsi="宋体" w:cs="宋体" w:eastAsia="宋体"/>
          <w:sz w:val="40"/>
          <w:spacing w:val="0"/>
          <w:color w:val="000000"/>
          <w:b w:val="off"/>
          <w:i w:val="off"/>
        </w:rPr>
        <w:t>义中出现。这种语言束缚性仅只是认识的一个因素，这种因素</w:t>
      </w:r>
      <w:r>
        <w:rPr>
          <w:rFonts w:ascii="宋体" w:hAnsi="宋体" w:cs="宋体" w:eastAsia="宋体"/>
          <w:sz w:val="40"/>
          <w:spacing w:val="0"/>
          <w:color w:val="000000"/>
          <w:b w:val="off"/>
          <w:i w:val="off"/>
        </w:rPr>
        <w:t>完全是从认识所指向的事物本身出发而显露在它的辩证的暂时</w:t>
      </w:r>
      <w:r>
        <w:rPr>
          <w:rFonts w:ascii="宋体" w:hAnsi="宋体" w:cs="宋体" w:eastAsia="宋体"/>
          <w:sz w:val="40"/>
          <w:spacing w:val="0"/>
          <w:color w:val="000000"/>
          <w:b w:val="off"/>
          <w:i w:val="off"/>
        </w:rPr>
        <w:t>性中的。因此，我们必须得出以下的结论，即柏拉图所谓的发现</w:t>
      </w:r>
      <w:bookmarkEnd w:id="1371"/>
    </w:p>
    <w:p>
      <w:pPr>
        <w:pageBreakBefore w:val="off"/>
        <w:tabs/>
        <w:wordWrap w:val="off"/>
        <w:spacing w:before="0" w:after="0" w:line="660" w:lineRule="atLeast"/>
        <w:ind w:left="20" w:right="0"/>
        <w:jc w:val="both"/>
        <w:textAlignment w:val="baseline"/>
        <w:rPr>
          <w:sz w:val="40"/>
        </w:rPr>
      </w:pPr>
      <w:bookmarkStart w:name="" w:id="1372"/>
      <w:r>
        <w:rPr>
          <w:rFonts w:ascii="宋体" w:hAnsi="宋体" w:cs="宋体" w:eastAsia="宋体"/>
          <w:sz w:val="40"/>
          <w:spacing w:val="0"/>
          <w:color w:val="000000"/>
          <w:u w:val="single"/>
          <w:b w:val="off"/>
          <w:i w:val="off"/>
        </w:rPr>
        <w:t xml:space="preserve">              </w:t>
      </w:r>
      <w:bookmarkEnd w:id="1372"/>
    </w:p>
    <w:p>
      <w:pPr>
        <w:pageBreakBefore w:val="off"/>
        <w:tabs/>
        <w:wordWrap w:val="off"/>
        <w:spacing w:before="220" w:after="0" w:line="400" w:lineRule="atLeast"/>
        <w:ind w:left="580" w:right="0"/>
        <w:jc w:val="both"/>
        <w:textAlignment w:val="baseline"/>
        <w:rPr>
          <w:sz w:val="30"/>
        </w:rPr>
      </w:pPr>
      <w:bookmarkStart w:name="" w:id="1373"/>
      <w:r>
        <w:rPr>
          <w:rFonts w:ascii="仿宋" w:hAnsi="仿宋" w:cs="仿宋" w:eastAsia="仿宋"/>
          <w:sz w:val="30"/>
          <w:spacing w:val="0"/>
          <w:color w:val="000000"/>
          <w:b w:val="off"/>
          <w:i w:val="off"/>
        </w:rPr>
        <w:t>① 见第7封信，第342页以下。</w:t>
      </w:r>
      <w:bookmarkEnd w:id="1373"/>
    </w:p>
    <w:p>
      <w:pPr>
        <w:pageBreakBefore w:val="off"/>
        <w:tabs/>
        <w:wordWrap w:val="off"/>
        <w:spacing w:before="0" w:after="0" w:line="400" w:lineRule="atLeast"/>
        <w:ind w:left="580" w:right="0"/>
        <w:jc w:val="both"/>
        <w:textAlignment w:val="baseline"/>
        <w:rPr>
          <w:sz w:val="30"/>
        </w:rPr>
      </w:pPr>
      <w:bookmarkStart w:name="" w:id="1374"/>
      <w:r>
        <w:rPr>
          <w:rFonts w:ascii="宋体" w:hAnsi="宋体" w:cs="宋体" w:eastAsia="宋体"/>
          <w:sz w:val="30"/>
          <w:spacing w:val="0"/>
          <w:color w:val="000000"/>
          <w:b w:val="off"/>
          <w:i w:val="off"/>
        </w:rPr>
        <w:t>② 《智者篇》,263e,264a。</w:t>
      </w:r>
      <w:bookmarkEnd w:id="1374"/>
    </w:p>
    <w:p>
      <w:r>
        <w:t/>
      </w:r>
    </w:p>
    <w:p>
      <w:pPr>
        <w:sectPr>
          <w:footerReference r:id="rId83"/>
          <w:headerReference r:id="rId84" w:type="default"/>
          <w:type w:val="nextPage"/>
          <w:pgSz w:w="16900" w:h="23360"/>
          <w:pgMar w:left="2460" w:top="1700" w:right="2460" w:bottom="1700" w:header="1400" w:footer="1400"/>
          <w:cols w:num="1"/>
        </w:sectPr>
      </w:pPr>
    </w:p>
    <w:p>
      <w:pPr>
        <w:pageBreakBefore w:val="off"/>
        <w:tabs/>
        <w:wordWrap w:val="off"/>
        <w:spacing w:before="0" w:after="0" w:line="580" w:lineRule="atLeast"/>
        <w:ind w:left="300" w:right="0"/>
        <w:jc w:val="both"/>
        <w:textAlignment w:val="baseline"/>
        <w:rPr>
          <w:sz w:val="37"/>
        </w:rPr>
      </w:pPr>
      <w:bookmarkStart w:name="" w:id="1375"/>
      <w:r>
        <w:rPr>
          <w:rFonts w:ascii="仿宋" w:hAnsi="仿宋" w:cs="仿宋" w:eastAsia="仿宋"/>
          <w:sz w:val="37"/>
          <w:spacing w:val="0"/>
          <w:color w:val="000000"/>
          <w:b w:val="on"/>
          <w:i w:val="off"/>
        </w:rPr>
        <w:t>528|真理与方法</w:t>
      </w:r>
      <w:bookmarkEnd w:id="1375"/>
    </w:p>
    <w:p>
      <w:pPr>
        <w:pageBreakBefore w:val="off"/>
        <w:tabs/>
        <w:wordWrap w:val="off"/>
        <w:spacing w:before="0" w:after="0" w:line="600" w:lineRule="exact"/>
        <w:ind w:left="0" w:right="0"/>
        <w:jc w:val="both"/>
        <w:textAlignment w:val="baseline"/>
        <w:rPr>
          <w:sz w:val="37"/>
        </w:rPr>
      </w:pPr>
      <w:bookmarkStart w:name="" w:id="1376"/>
      <w:r>
        <w:rPr>
          <w:rFonts w:ascii="宋体" w:hAnsi="宋体" w:cs="宋体" w:eastAsia="宋体"/>
          <w:sz w:val="37"/>
          <w:spacing w:val="0"/>
          <w:color w:val="000000"/>
          <w:b w:val="off"/>
          <w:i w:val="off"/>
        </w:rPr>
        <w:t/>
      </w:r>
      <w:bookmarkEnd w:id="1376"/>
    </w:p>
    <w:p>
      <w:pPr>
        <w:pageBreakBefore w:val="off"/>
        <w:tabs/>
        <w:wordWrap w:val="off"/>
        <w:spacing w:before="0" w:after="0" w:line="700" w:lineRule="atLeast"/>
        <w:ind w:left="300" w:right="0"/>
        <w:jc w:val="both"/>
        <w:textAlignment w:val="baseline"/>
        <w:rPr>
          <w:sz w:val="36"/>
        </w:rPr>
      </w:pPr>
      <w:bookmarkStart w:name="" w:id="1377"/>
      <w:r>
        <w:rPr>
          <w:rFonts w:ascii="宋体" w:hAnsi="宋体" w:cs="宋体" w:eastAsia="宋体"/>
          <w:sz w:val="36"/>
          <w:spacing w:val="0"/>
          <w:color w:val="000000"/>
          <w:b w:val="off"/>
          <w:i w:val="off"/>
        </w:rPr>
        <w:t>理念过程比起诡辩派理论家的工作还更为彻底地掩盖了语言的</w:t>
      </w:r>
      <w:r>
        <w:rPr>
          <w:rFonts w:ascii="宋体" w:hAnsi="宋体" w:cs="宋体" w:eastAsia="宋体"/>
          <w:sz w:val="36"/>
          <w:spacing w:val="0"/>
          <w:color w:val="000000"/>
          <w:b w:val="off"/>
          <w:i w:val="off"/>
        </w:rPr>
        <w:t>真正本质，因为诡辩派理论家是在语言的使用和误用中发展他</w:t>
      </w:r>
      <w:r>
        <w:rPr>
          <w:rFonts w:ascii="宋体" w:hAnsi="宋体" w:cs="宋体" w:eastAsia="宋体"/>
          <w:sz w:val="36"/>
          <w:spacing w:val="0"/>
          <w:color w:val="000000"/>
          <w:b w:val="off"/>
          <w:i w:val="off"/>
        </w:rPr>
        <w:t>们自己的技巧(techne)的。</w:t>
      </w:r>
      <w:bookmarkEnd w:id="1377"/>
    </w:p>
    <w:p>
      <w:pPr>
        <w:pageBreakBefore w:val="off"/>
        <w:tabs/>
        <w:wordWrap w:val="off"/>
        <w:spacing w:before="0" w:after="0" w:line="700" w:lineRule="atLeast"/>
        <w:ind w:left="300" w:right="20" w:firstLine="860"/>
        <w:jc w:val="both"/>
        <w:textAlignment w:val="baseline"/>
        <w:rPr>
          <w:sz w:val="36"/>
        </w:rPr>
      </w:pPr>
      <w:bookmarkStart w:name="" w:id="1378"/>
      <w:r>
        <w:rPr>
          <w:rFonts w:ascii="宋体" w:hAnsi="宋体" w:cs="宋体" w:eastAsia="宋体"/>
          <w:sz w:val="36"/>
          <w:spacing w:val="0"/>
          <w:color w:val="000000"/>
          <w:b w:val="off"/>
          <w:i w:val="off"/>
        </w:rPr>
        <w:t>不管怎样，即使在柏拉图鉴于他的辩证法而最初超出《克拉</w:t>
      </w:r>
      <w:r>
        <w:rPr>
          <w:rFonts w:ascii="宋体" w:hAnsi="宋体" w:cs="宋体" w:eastAsia="宋体"/>
          <w:sz w:val="36"/>
          <w:spacing w:val="0"/>
          <w:color w:val="000000"/>
          <w:b w:val="off"/>
          <w:i w:val="off"/>
        </w:rPr>
        <w:t>底鲁篇》的讨论范围的地方，我们也未读到任何其他的同语言的</w:t>
      </w:r>
      <w:r>
        <w:rPr>
          <w:rFonts w:ascii="宋体" w:hAnsi="宋体" w:cs="宋体" w:eastAsia="宋体"/>
          <w:sz w:val="36"/>
          <w:spacing w:val="0"/>
          <w:color w:val="000000"/>
          <w:b w:val="off"/>
          <w:i w:val="off"/>
        </w:rPr>
        <w:t>关系，我们所读到的只是在这个范围内已经讨论过的关系：即语</w:t>
      </w:r>
      <w:r>
        <w:rPr>
          <w:rFonts w:ascii="宋体" w:hAnsi="宋体" w:cs="宋体" w:eastAsia="宋体"/>
          <w:sz w:val="36"/>
          <w:spacing w:val="0"/>
          <w:color w:val="000000"/>
          <w:b w:val="off"/>
          <w:i w:val="off"/>
        </w:rPr>
        <w:t>言是工具，是对来自于原型、事物本身这一类东西的描摹、制作</w:t>
      </w:r>
      <w:r>
        <w:rPr>
          <w:rFonts w:ascii="宋体" w:hAnsi="宋体" w:cs="宋体" w:eastAsia="宋体"/>
          <w:sz w:val="36"/>
          <w:spacing w:val="0"/>
          <w:color w:val="000000"/>
          <w:b w:val="off"/>
          <w:i w:val="off"/>
        </w:rPr>
        <w:t>和判断。因此，虽说柏拉图并未赋予语词的领域(onomata)以独</w:t>
      </w:r>
      <w:r>
        <w:rPr>
          <w:rFonts w:ascii="宋体" w:hAnsi="宋体" w:cs="宋体" w:eastAsia="宋体"/>
          <w:sz w:val="36"/>
          <w:spacing w:val="0"/>
          <w:color w:val="000000"/>
          <w:b w:val="off"/>
          <w:i w:val="off"/>
        </w:rPr>
        <w:t>立的认识功能，但他由于要求越出这个领域，他便进入了一种问</w:t>
      </w:r>
      <w:r>
        <w:rPr>
          <w:rFonts w:ascii="宋体" w:hAnsi="宋体" w:cs="宋体" w:eastAsia="宋体"/>
          <w:sz w:val="36"/>
          <w:spacing w:val="0"/>
          <w:color w:val="000000"/>
          <w:b w:val="off"/>
          <w:i w:val="off"/>
        </w:rPr>
        <w:t>题视域，而名称的“正确性”的探究就是在这一视域中得以提出</w:t>
      </w:r>
      <w:r>
        <w:rPr>
          <w:rFonts w:ascii="宋体" w:hAnsi="宋体" w:cs="宋体" w:eastAsia="宋体"/>
          <w:sz w:val="36"/>
          <w:spacing w:val="0"/>
          <w:color w:val="000000"/>
          <w:b w:val="off"/>
          <w:i w:val="off"/>
        </w:rPr>
        <w:t>的。柏拉图(例如在第7封信中)虽然也许对于名称的某种自然</w:t>
      </w:r>
      <w:r>
        <w:rPr>
          <w:rFonts w:ascii="宋体" w:hAnsi="宋体" w:cs="宋体" w:eastAsia="宋体"/>
          <w:sz w:val="36"/>
          <w:spacing w:val="0"/>
          <w:color w:val="000000"/>
          <w:b w:val="off"/>
          <w:i w:val="off"/>
        </w:rPr>
        <w:t>正确性并不想知道些什么，但他却在那里坚持把相等关系(ho-</w:t>
      </w:r>
      <w:r>
        <w:rPr>
          <w:rFonts w:ascii="宋体" w:hAnsi="宋体" w:cs="宋体" w:eastAsia="宋体"/>
          <w:sz w:val="36"/>
          <w:spacing w:val="0"/>
          <w:color w:val="000000"/>
          <w:b w:val="off"/>
          <w:i w:val="off"/>
        </w:rPr>
        <w:t>moion)作为尺度：摹本(Abbild)和原型(Urbild)对他来说甚至成为</w:t>
      </w:r>
      <w:r>
        <w:rPr>
          <w:rFonts w:ascii="宋体" w:hAnsi="宋体" w:cs="宋体" w:eastAsia="宋体"/>
          <w:sz w:val="36"/>
          <w:spacing w:val="0"/>
          <w:color w:val="000000"/>
          <w:b w:val="off"/>
          <w:i w:val="off"/>
        </w:rPr>
        <w:t>形而上学的模式，他用这种模式思考一切有关认识论范围内的</w:t>
      </w:r>
      <w:r>
        <w:rPr>
          <w:rFonts w:ascii="宋体" w:hAnsi="宋体" w:cs="宋体" w:eastAsia="宋体"/>
          <w:sz w:val="36"/>
          <w:spacing w:val="0"/>
          <w:color w:val="000000"/>
          <w:b w:val="off"/>
          <w:i w:val="off"/>
        </w:rPr>
        <w:t>事物。不管是工匠的艺术还是神圣的创世者的艺术，不管是演</w:t>
      </w:r>
      <w:r>
        <w:rPr>
          <w:rFonts w:ascii="宋体" w:hAnsi="宋体" w:cs="宋体" w:eastAsia="宋体"/>
          <w:sz w:val="36"/>
          <w:spacing w:val="0"/>
          <w:color w:val="000000"/>
          <w:b w:val="off"/>
          <w:i w:val="off"/>
        </w:rPr>
        <w:t>说家的艺术还是哲学辩证法家的艺术，都在用各自的工具描摹</w:t>
      </w:r>
      <w:r>
        <w:rPr>
          <w:rFonts w:ascii="宋体" w:hAnsi="宋体" w:cs="宋体" w:eastAsia="宋体"/>
          <w:sz w:val="36"/>
          <w:spacing w:val="0"/>
          <w:color w:val="000000"/>
          <w:b w:val="off"/>
          <w:i w:val="off"/>
        </w:rPr>
        <w:t>理念的真实存在。不过，距离(apechei)总是存在的———尽管真</w:t>
      </w:r>
      <w:r>
        <w:rPr>
          <w:rFonts w:ascii="宋体" w:hAnsi="宋体" w:cs="宋体" w:eastAsia="宋体"/>
          <w:sz w:val="36"/>
          <w:spacing w:val="0"/>
          <w:color w:val="000000"/>
          <w:b w:val="off"/>
          <w:i w:val="off"/>
        </w:rPr>
        <w:t>正的辩证法家要为自己克服这种距离。真正的谈话要素总是语</w:t>
      </w:r>
      <w:r>
        <w:rPr>
          <w:rFonts w:ascii="宋体" w:hAnsi="宋体" w:cs="宋体" w:eastAsia="宋体"/>
          <w:sz w:val="36"/>
          <w:spacing w:val="0"/>
          <w:color w:val="000000"/>
          <w:b w:val="off"/>
          <w:i w:val="off"/>
        </w:rPr>
        <w:t>词(onyma和rhêma)————相同的语词，真理把自己隐身于这种语</w:t>
      </w:r>
      <w:r>
        <w:rPr>
          <w:rFonts w:ascii="宋体" w:hAnsi="宋体" w:cs="宋体" w:eastAsia="宋体"/>
          <w:sz w:val="36"/>
          <w:spacing w:val="0"/>
          <w:color w:val="000000"/>
          <w:b w:val="off"/>
          <w:i w:val="off"/>
        </w:rPr>
        <w:t>词之中，直至使自己变得不可辨认和完全的虚无。①</w:t>
      </w:r>
      <w:bookmarkEnd w:id="1378"/>
    </w:p>
    <w:p>
      <w:pPr>
        <w:pageBreakBefore w:val="off"/>
        <w:tabs/>
        <w:wordWrap w:val="off"/>
        <w:spacing w:before="0" w:after="0" w:line="700" w:lineRule="atLeast"/>
        <w:ind w:left="300" w:right="40" w:firstLine="860"/>
        <w:jc w:val="both"/>
        <w:textAlignment w:val="baseline"/>
        <w:rPr>
          <w:sz w:val="36"/>
        </w:rPr>
      </w:pPr>
      <w:bookmarkStart w:name="" w:id="1379"/>
      <w:r>
        <w:rPr>
          <w:rFonts w:ascii="宋体" w:hAnsi="宋体" w:cs="宋体" w:eastAsia="宋体"/>
          <w:sz w:val="36"/>
          <w:spacing w:val="0"/>
          <w:color w:val="000000"/>
          <w:b w:val="off"/>
          <w:i w:val="off"/>
        </w:rPr>
        <w:t>如果我们从这种背景来考察《克拉底鲁篇》试图解决的关于</w:t>
      </w:r>
      <w:r>
        <w:rPr>
          <w:rFonts w:ascii="宋体" w:hAnsi="宋体" w:cs="宋体" w:eastAsia="宋体"/>
          <w:sz w:val="36"/>
          <w:spacing w:val="0"/>
          <w:color w:val="000000"/>
          <w:b w:val="off"/>
          <w:i w:val="off"/>
        </w:rPr>
        <w:t>“名称的正确性”的争执，那么在那里所讨论的理论就会突然具</w:t>
      </w:r>
      <w:r>
        <w:rPr>
          <w:rFonts w:ascii="宋体" w:hAnsi="宋体" w:cs="宋体" w:eastAsia="宋体"/>
          <w:sz w:val="36"/>
          <w:spacing w:val="0"/>
          <w:color w:val="000000"/>
          <w:b w:val="off"/>
          <w:i w:val="off"/>
        </w:rPr>
        <w:t>有一种超越柏拉图和他自己观点的兴趣。因为柏拉图笔下的苏</w:t>
      </w:r>
      <w:r>
        <w:rPr>
          <w:rFonts w:ascii="宋体" w:hAnsi="宋体" w:cs="宋体" w:eastAsia="宋体"/>
          <w:sz w:val="36"/>
          <w:spacing w:val="0"/>
          <w:color w:val="000000"/>
          <w:b w:val="off"/>
          <w:i w:val="off"/>
        </w:rPr>
        <w:t>格拉底证明无效的那两种理论并未在其完全的真理性中得到衡</w:t>
      </w:r>
      <w:bookmarkEnd w:id="1379"/>
    </w:p>
    <w:p>
      <w:pPr>
        <w:pageBreakBefore w:val="off"/>
        <w:tabs/>
        <w:wordWrap w:val="off"/>
        <w:spacing w:before="0" w:after="0" w:line="700" w:lineRule="atLeast"/>
        <w:ind w:left="320" w:right="0"/>
        <w:jc w:val="both"/>
        <w:textAlignment w:val="baseline"/>
        <w:rPr>
          <w:sz w:val="36"/>
        </w:rPr>
      </w:pPr>
      <w:bookmarkStart w:name="" w:id="1380"/>
      <w:r>
        <w:rPr>
          <w:rFonts w:ascii="宋体" w:hAnsi="宋体" w:cs="宋体" w:eastAsia="宋体"/>
          <w:sz w:val="36"/>
          <w:spacing w:val="0"/>
          <w:color w:val="000000"/>
          <w:u w:val="single"/>
          <w:b w:val="off"/>
          <w:i w:val="off"/>
        </w:rPr>
        <w:t xml:space="preserve">               </w:t>
      </w:r>
      <w:bookmarkEnd w:id="1380"/>
    </w:p>
    <w:p>
      <w:pPr>
        <w:pageBreakBefore w:val="off"/>
        <w:tabs/>
        <w:wordWrap w:val="off"/>
        <w:spacing w:before="240" w:after="0" w:line="460" w:lineRule="atLeast"/>
        <w:ind w:left="300" w:right="100" w:firstLine="620"/>
        <w:jc w:val="both"/>
        <w:textAlignment w:val="baseline"/>
        <w:rPr>
          <w:sz w:val="29"/>
        </w:rPr>
      </w:pPr>
      <w:bookmarkStart w:name="" w:id="1381"/>
      <w:r>
        <w:rPr>
          <w:rFonts w:ascii="仿宋" w:hAnsi="仿宋" w:cs="仿宋" w:eastAsia="仿宋"/>
          <w:sz w:val="29"/>
          <w:spacing w:val="0"/>
          <w:color w:val="000000"/>
          <w:b w:val="off"/>
          <w:i w:val="off"/>
        </w:rPr>
        <w:t>①  [关于摹仿请参阅本书前面第118页以下，以及亚里士多德在其《形而上</w:t>
      </w:r>
      <w:r>
        <w:rPr>
          <w:rFonts w:ascii="仿宋" w:hAnsi="仿宋" w:cs="仿宋" w:eastAsia="仿宋"/>
          <w:sz w:val="29"/>
          <w:spacing w:val="0"/>
          <w:color w:val="000000"/>
          <w:b w:val="off"/>
          <w:i w:val="off"/>
        </w:rPr>
        <w:t>学》A6,987b10—13中所证明的从“摹仿”(Mimesis)到“分有”(Methexis)的重要转变。]</w:t>
      </w:r>
      <w:bookmarkEnd w:id="1381"/>
    </w:p>
    <w:p>
      <w:r>
        <w:t/>
      </w:r>
    </w:p>
    <w:p>
      <w:pPr>
        <w:sectPr>
          <w:footerReference r:id="rId85"/>
          <w:headerReference r:id="rId86" w:type="default"/>
          <w:type w:val="nextPage"/>
          <w:pgSz w:w="16900" w:h="23360"/>
          <w:pgMar w:left="2540" w:top="1740" w:right="2540" w:bottom="1740" w:header="1440" w:footer="1440"/>
          <w:cols w:num="1"/>
        </w:sectPr>
      </w:pPr>
    </w:p>
    <w:p>
      <w:pPr>
        <w:pageBreakBefore w:val="off"/>
        <w:tabs/>
        <w:wordWrap w:val="off"/>
        <w:spacing w:before="0" w:after="0" w:line="440" w:lineRule="atLeast"/>
        <w:ind w:left="0" w:right="320"/>
        <w:jc w:val="right"/>
        <w:textAlignment w:val="baseline"/>
        <w:rPr>
          <w:sz w:val="32"/>
        </w:rPr>
      </w:pPr>
      <w:bookmarkStart w:name="" w:id="1382"/>
      <w:r>
        <w:rPr>
          <w:rFonts w:ascii="仿宋" w:hAnsi="仿宋" w:cs="仿宋" w:eastAsia="仿宋"/>
          <w:sz w:val="32"/>
          <w:spacing w:val="0"/>
          <w:color w:val="000000"/>
          <w:b w:val="off"/>
          <w:i w:val="off"/>
        </w:rPr>
        <w:t>第三部分 以语言为主线的诠释学本体论转向|529</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3517900</wp:posOffset>
                </wp:positionV>
                <wp:extent cx="508000" cy="368300"/>
                <wp:wrapNone/>
                <wp:docPr id="30" name="文本框 30"/>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1383"/>
                            <w:r>
                              <w:rPr>
                                <w:rFonts w:ascii="楷体" w:hAnsi="楷体" w:cs="楷体" w:eastAsia="楷体"/>
                                <w:sz w:val="36"/>
                                <w:spacing w:val="0"/>
                                <w:color w:val="000000"/>
                                <w:b w:val="off"/>
                                <w:i w:val="off"/>
                              </w:rPr>
                              <w:t>413</w:t>
                            </w:r>
                            <w:bookmarkEnd w:id="1383"/>
                          </w:p>
                        </w:txbxContent>
                      </wps:txbx>
                      <wps:bodyPr wrap="square" lIns="0" rIns="0" tIns="0" bIns="0" vert="horz" anchor="t">
                        <a:noAutofit/>
                      </wps:bodyPr>
                    </wps:wsp>
                  </a:graphicData>
                </a:graphic>
              </wp:anchor>
            </w:drawing>
          </mc:Choice>
          <mc:Fallback>
            <w:pict>
              <v:shape type="#_x0000_t202" filled="f" stroked="f" style="margin-left:733pt;margin-top:277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1384"/>
                      <w:r>
                        <w:rPr>
                          <w:rFonts w:ascii="楷体" w:hAnsi="楷体" w:cs="楷体" w:eastAsia="楷体"/>
                          <w:sz w:val="36"/>
                          <w:spacing w:val="0"/>
                          <w:color w:val="000000"/>
                          <w:b w:val="off"/>
                          <w:i w:val="off"/>
                        </w:rPr>
                        <w:t>413</w:t>
                      </w:r>
                      <w:bookmarkEnd w:id="1384"/>
                    </w:p>
                  </w:txbxContent>
                </v:textbox>
              </v:shape>
            </w:pict>
          </mc:Fallback>
        </mc:AlternateContent>
      </w:r>
      <w:bookmarkEnd w:id="1382"/>
    </w:p>
    <w:p>
      <w:pPr>
        <w:pageBreakBefore w:val="off"/>
        <w:tabs/>
        <w:wordWrap w:val="off"/>
        <w:spacing w:before="0" w:after="0" w:line="720" w:lineRule="exact"/>
        <w:ind w:left="0" w:right="0"/>
        <w:jc w:val="right"/>
        <w:textAlignment w:val="baseline"/>
        <w:rPr>
          <w:sz w:val="39"/>
        </w:rPr>
      </w:pPr>
      <w:bookmarkStart w:name="" w:id="1385"/>
      <w:r>
        <w:rPr>
          <w:rFonts w:ascii="宋体" w:hAnsi="宋体" w:cs="宋体" w:eastAsia="宋体"/>
          <w:sz w:val="39"/>
          <w:spacing w:val="0"/>
          <w:color w:val="000000"/>
          <w:b w:val="off"/>
          <w:i w:val="off"/>
        </w:rPr>
        <w:t/>
      </w:r>
      <w:bookmarkEnd w:id="1385"/>
    </w:p>
    <w:p>
      <w:pPr>
        <w:pageBreakBefore w:val="off"/>
        <w:tabs/>
        <w:wordWrap w:val="off"/>
        <w:spacing w:before="0" w:after="0" w:line="720" w:lineRule="atLeast"/>
        <w:ind w:left="0" w:right="320" w:firstLine="140"/>
        <w:jc w:val="both"/>
        <w:textAlignment w:val="baseline"/>
        <w:rPr>
          <w:sz w:val="39"/>
        </w:rPr>
      </w:pPr>
      <w:bookmarkStart w:name="" w:id="1386"/>
      <w:r>
        <w:rPr>
          <w:rFonts w:ascii="宋体" w:hAnsi="宋体" w:cs="宋体" w:eastAsia="宋体"/>
          <w:sz w:val="39"/>
          <w:spacing w:val="0"/>
          <w:color w:val="000000"/>
          <w:b w:val="off"/>
          <w:i w:val="off"/>
        </w:rPr>
        <w:t>量。约定论把语词的“正确性”归结为一种称谓的给定(Namen-</w:t>
      </w:r>
      <w:r>
        <w:rPr>
          <w:rFonts w:ascii="宋体" w:hAnsi="宋体" w:cs="宋体" w:eastAsia="宋体"/>
          <w:sz w:val="39"/>
          <w:spacing w:val="0"/>
          <w:color w:val="000000"/>
          <w:b w:val="off"/>
          <w:i w:val="off"/>
        </w:rPr>
        <w:t>geben)，把它等同于用一个名称来给事物命名。对这种理论说</w:t>
      </w:r>
      <w:r>
        <w:rPr>
          <w:rFonts w:ascii="宋体" w:hAnsi="宋体" w:cs="宋体" w:eastAsia="宋体"/>
          <w:sz w:val="39"/>
          <w:spacing w:val="0"/>
          <w:color w:val="000000"/>
          <w:b w:val="off"/>
          <w:i w:val="off"/>
        </w:rPr>
        <w:t>来，名称中显然不存在有对实际知识的要求————苏格拉底是这</w:t>
      </w:r>
      <w:r>
        <w:rPr>
          <w:rFonts w:ascii="宋体" w:hAnsi="宋体" w:cs="宋体" w:eastAsia="宋体"/>
          <w:sz w:val="39"/>
          <w:spacing w:val="0"/>
          <w:color w:val="000000"/>
          <w:b w:val="off"/>
          <w:i w:val="off"/>
        </w:rPr>
        <w:t>样论述这种较为冷静观点的辩护者的：他从真的逻各斯和假的</w:t>
      </w:r>
      <w:r>
        <w:rPr>
          <w:rFonts w:ascii="宋体" w:hAnsi="宋体" w:cs="宋体" w:eastAsia="宋体"/>
          <w:sz w:val="39"/>
          <w:spacing w:val="0"/>
          <w:color w:val="000000"/>
          <w:b w:val="off"/>
          <w:i w:val="off"/>
        </w:rPr>
        <w:t>逻各斯的区别出发，把逻各斯的成分，即语词也区分为真的和假</w:t>
      </w:r>
      <w:r>
        <w:rPr>
          <w:rFonts w:ascii="宋体" w:hAnsi="宋体" w:cs="宋体" w:eastAsia="宋体"/>
          <w:sz w:val="39"/>
          <w:spacing w:val="0"/>
          <w:color w:val="000000"/>
          <w:b w:val="off"/>
          <w:i w:val="off"/>
        </w:rPr>
        <w:t>的，并把命名(Nennen)作为说话的一个部分同在讲话中所发生</w:t>
      </w:r>
      <w:r>
        <w:rPr>
          <w:rFonts w:ascii="宋体" w:hAnsi="宋体" w:cs="宋体" w:eastAsia="宋体"/>
          <w:sz w:val="39"/>
          <w:spacing w:val="0"/>
          <w:color w:val="000000"/>
          <w:b w:val="off"/>
          <w:i w:val="off"/>
        </w:rPr>
        <w:t>的对存在(ousia)的发现相联系。①这种论断同约定论的论点极</w:t>
      </w:r>
      <w:r>
        <w:rPr>
          <w:rFonts w:ascii="宋体" w:hAnsi="宋体" w:cs="宋体" w:eastAsia="宋体"/>
          <w:sz w:val="39"/>
          <w:spacing w:val="0"/>
          <w:color w:val="000000"/>
          <w:b w:val="off"/>
          <w:i w:val="off"/>
        </w:rPr>
        <w:t>为矛盾，因此很容易由此出发相反地演绎出一种对于真名称和</w:t>
      </w:r>
      <w:r>
        <w:rPr>
          <w:rFonts w:ascii="宋体" w:hAnsi="宋体" w:cs="宋体" w:eastAsia="宋体"/>
          <w:sz w:val="39"/>
          <w:spacing w:val="0"/>
          <w:color w:val="000000"/>
          <w:b w:val="off"/>
          <w:i w:val="off"/>
        </w:rPr>
        <w:t>正确给定名称具有标准性的“自然本性”。苏格拉底自己也承</w:t>
      </w:r>
      <w:r>
        <w:rPr>
          <w:rFonts w:ascii="宋体" w:hAnsi="宋体" w:cs="宋体" w:eastAsia="宋体"/>
          <w:sz w:val="39"/>
          <w:spacing w:val="0"/>
          <w:color w:val="000000"/>
          <w:b w:val="off"/>
          <w:i w:val="off"/>
        </w:rPr>
        <w:t>认，对名称的“正确性”作这样的理解，将会导致词源学的陶醉和</w:t>
      </w:r>
      <w:r>
        <w:rPr>
          <w:rFonts w:ascii="宋体" w:hAnsi="宋体" w:cs="宋体" w:eastAsia="宋体"/>
          <w:sz w:val="39"/>
          <w:spacing w:val="0"/>
          <w:color w:val="000000"/>
          <w:b w:val="off"/>
          <w:i w:val="off"/>
        </w:rPr>
        <w:t>最荒谬的结果。————不过，在他处理相反论点时(按照这种观</w:t>
      </w:r>
      <w:r>
        <w:rPr>
          <w:rFonts w:ascii="宋体" w:hAnsi="宋体" w:cs="宋体" w:eastAsia="宋体"/>
          <w:sz w:val="39"/>
          <w:spacing w:val="0"/>
          <w:color w:val="000000"/>
          <w:b w:val="off"/>
          <w:i w:val="off"/>
        </w:rPr>
        <w:t>点，语词具有自然属性)情况也是如此。如果我们期望这相反的</w:t>
      </w:r>
      <w:r>
        <w:rPr>
          <w:rFonts w:ascii="宋体" w:hAnsi="宋体" w:cs="宋体" w:eastAsia="宋体"/>
          <w:sz w:val="39"/>
          <w:spacing w:val="0"/>
          <w:color w:val="000000"/>
          <w:b w:val="off"/>
          <w:i w:val="off"/>
        </w:rPr>
        <w:t>理论将通过揭露它错误地从讲话的真理推断出语词的真理(对</w:t>
      </w:r>
      <w:r>
        <w:rPr>
          <w:rFonts w:ascii="宋体" w:hAnsi="宋体" w:cs="宋体" w:eastAsia="宋体"/>
          <w:sz w:val="39"/>
          <w:spacing w:val="0"/>
          <w:color w:val="000000"/>
          <w:b w:val="off"/>
          <w:i w:val="off"/>
        </w:rPr>
        <w:t>此我们在《智者篇》中可以读到实际的改正)而遭到反驳，那么我</w:t>
      </w:r>
      <w:r>
        <w:rPr>
          <w:rFonts w:ascii="宋体" w:hAnsi="宋体" w:cs="宋体" w:eastAsia="宋体"/>
          <w:sz w:val="39"/>
          <w:spacing w:val="0"/>
          <w:color w:val="000000"/>
          <w:b w:val="off"/>
          <w:i w:val="off"/>
        </w:rPr>
        <w:t>们将会感到失望。这种解释完全停留在“自然属性”理论的基本</w:t>
      </w:r>
      <w:r>
        <w:rPr>
          <w:rFonts w:ascii="宋体" w:hAnsi="宋体" w:cs="宋体" w:eastAsia="宋体"/>
          <w:sz w:val="39"/>
          <w:spacing w:val="0"/>
          <w:color w:val="000000"/>
          <w:b w:val="off"/>
          <w:i w:val="off"/>
        </w:rPr>
        <w:t>前提之内，亦即它依赖于相似性原则，而这种相似性原则只有通</w:t>
      </w:r>
      <w:r>
        <w:rPr>
          <w:rFonts w:ascii="宋体" w:hAnsi="宋体" w:cs="宋体" w:eastAsia="宋体"/>
          <w:sz w:val="39"/>
          <w:spacing w:val="0"/>
          <w:color w:val="000000"/>
          <w:b w:val="off"/>
          <w:i w:val="off"/>
        </w:rPr>
        <w:t>过逐步的限制才会清除：如果说名称的“正确性”真的只能以正</w:t>
      </w:r>
      <w:r>
        <w:rPr>
          <w:rFonts w:ascii="宋体" w:hAnsi="宋体" w:cs="宋体" w:eastAsia="宋体"/>
          <w:sz w:val="39"/>
          <w:spacing w:val="0"/>
          <w:color w:val="000000"/>
          <w:b w:val="off"/>
          <w:i w:val="off"/>
        </w:rPr>
        <w:t>确的、也就是说同事物相符合的名称找出过程为依据，那么就会</w:t>
      </w:r>
      <w:r>
        <w:rPr>
          <w:rFonts w:ascii="宋体" w:hAnsi="宋体" w:cs="宋体" w:eastAsia="宋体"/>
          <w:sz w:val="39"/>
          <w:spacing w:val="0"/>
          <w:color w:val="000000"/>
          <w:b w:val="off"/>
          <w:i w:val="off"/>
        </w:rPr>
        <w:t>像所有这种符合性一样，也会存在正确性的程度和层次。因此，</w:t>
      </w:r>
      <w:r>
        <w:rPr>
          <w:rFonts w:ascii="宋体" w:hAnsi="宋体" w:cs="宋体" w:eastAsia="宋体"/>
          <w:sz w:val="39"/>
          <w:spacing w:val="0"/>
          <w:color w:val="000000"/>
          <w:b w:val="off"/>
          <w:i w:val="off"/>
        </w:rPr>
        <w:t>如果一种只有较少正确性的名称仍然能描摹事物的概貌</w:t>
      </w:r>
      <w:r>
        <w:rPr>
          <w:rFonts w:ascii="宋体" w:hAnsi="宋体" w:cs="宋体" w:eastAsia="宋体"/>
          <w:sz w:val="39"/>
          <w:spacing w:val="0"/>
          <w:color w:val="000000"/>
          <w:b w:val="off"/>
          <w:i w:val="off"/>
        </w:rPr>
        <w:t>(typos)，那么这个名称作为使用就已经足够了。②但我们必须更</w:t>
      </w:r>
      <w:r>
        <w:rPr>
          <w:rFonts w:ascii="宋体" w:hAnsi="宋体" w:cs="宋体" w:eastAsia="宋体"/>
          <w:sz w:val="39"/>
          <w:spacing w:val="0"/>
          <w:color w:val="000000"/>
          <w:b w:val="off"/>
          <w:i w:val="off"/>
        </w:rPr>
        <w:t>为宽宏大量一些：如果某个词所发的声音同事物绝无丝毫相似</w:t>
      </w:r>
      <w:r>
        <w:rPr>
          <w:rFonts w:ascii="宋体" w:hAnsi="宋体" w:cs="宋体" w:eastAsia="宋体"/>
          <w:sz w:val="39"/>
          <w:spacing w:val="0"/>
          <w:color w:val="000000"/>
          <w:b w:val="off"/>
          <w:i w:val="off"/>
        </w:rPr>
        <w:t>之处，那么显然只有出自于习惯和约定才能被理解。————这样，</w:t>
      </w:r>
      <w:r>
        <w:rPr>
          <w:rFonts w:ascii="宋体" w:hAnsi="宋体" w:cs="宋体" w:eastAsia="宋体"/>
          <w:sz w:val="39"/>
          <w:spacing w:val="0"/>
          <w:color w:val="000000"/>
          <w:b w:val="off"/>
          <w:i w:val="off"/>
        </w:rPr>
        <w:t>相似性理论的整个原则就发生了动摇，并被比如表示数字的词</w:t>
      </w:r>
      <w:bookmarkEnd w:id="1386"/>
    </w:p>
    <w:p>
      <w:pPr>
        <w:pageBreakBefore w:val="off"/>
        <w:tabs/>
        <w:wordWrap w:val="off"/>
        <w:spacing w:before="0" w:after="0" w:line="720" w:lineRule="atLeast"/>
        <w:ind w:left="20" w:right="0"/>
        <w:jc w:val="both"/>
        <w:textAlignment w:val="baseline"/>
        <w:rPr>
          <w:sz w:val="39"/>
        </w:rPr>
      </w:pPr>
      <w:bookmarkStart w:name="" w:id="1387"/>
      <w:r>
        <w:rPr>
          <w:rFonts w:ascii="宋体" w:hAnsi="宋体" w:cs="宋体" w:eastAsia="宋体"/>
          <w:sz w:val="39"/>
          <w:spacing w:val="0"/>
          <w:color w:val="000000"/>
          <w:u w:val="single"/>
          <w:b w:val="off"/>
          <w:i w:val="off"/>
        </w:rPr>
        <w:t xml:space="preserve">              </w:t>
      </w:r>
      <w:bookmarkEnd w:id="1387"/>
    </w:p>
    <w:p>
      <w:pPr>
        <w:pageBreakBefore w:val="off"/>
        <w:tabs/>
        <w:wordWrap w:val="off"/>
        <w:spacing w:before="240" w:after="0" w:line="420" w:lineRule="atLeast"/>
        <w:ind w:left="580" w:right="0"/>
        <w:jc w:val="both"/>
        <w:textAlignment w:val="baseline"/>
        <w:rPr>
          <w:sz w:val="30"/>
        </w:rPr>
      </w:pPr>
      <w:bookmarkStart w:name="" w:id="1388"/>
      <w:r>
        <w:rPr>
          <w:rFonts w:ascii="宋体" w:hAnsi="宋体" w:cs="宋体" w:eastAsia="宋体"/>
          <w:sz w:val="30"/>
          <w:spacing w:val="0"/>
          <w:color w:val="000000"/>
          <w:b w:val="off"/>
          <w:i w:val="off"/>
        </w:rPr>
        <w:t>① 见《克拉底鲁篇》,385b,387c。</w:t>
      </w:r>
      <w:bookmarkEnd w:id="1388"/>
    </w:p>
    <w:p>
      <w:pPr>
        <w:pageBreakBefore w:val="off"/>
        <w:tabs/>
        <w:wordWrap w:val="off"/>
        <w:spacing w:before="0" w:after="0" w:line="420" w:lineRule="atLeast"/>
        <w:ind w:left="580" w:right="0"/>
        <w:jc w:val="both"/>
        <w:textAlignment w:val="baseline"/>
        <w:rPr>
          <w:sz w:val="30"/>
        </w:rPr>
      </w:pPr>
      <w:bookmarkStart w:name="" w:id="1389"/>
      <w:r>
        <w:rPr>
          <w:rFonts w:ascii="宋体" w:hAnsi="宋体" w:cs="宋体" w:eastAsia="宋体"/>
          <w:sz w:val="30"/>
          <w:spacing w:val="0"/>
          <w:color w:val="000000"/>
          <w:b w:val="off"/>
          <w:i w:val="off"/>
        </w:rPr>
        <w:t>② 同上书,432a以下。</w:t>
      </w:r>
      <w:bookmarkEnd w:id="1389"/>
    </w:p>
    <w:p>
      <w:r>
        <w:t/>
      </w:r>
    </w:p>
    <w:p>
      <w:pPr>
        <w:sectPr>
          <w:footerReference r:id="rId87"/>
          <w:headerReference r:id="rId88" w:type="default"/>
          <w:type w:val="nextPage"/>
          <w:pgSz w:w="16900" w:h="23360"/>
          <w:pgMar w:left="2460" w:top="1680" w:right="2460" w:bottom="1680" w:header="1380" w:footer="1380"/>
          <w:cols w:num="1"/>
        </w:sectPr>
      </w:pPr>
    </w:p>
    <w:p>
      <w:pPr>
        <w:pageBreakBefore w:val="off"/>
        <w:tabs>
          <w:tab w:pos="2600" w:val="left" w:leader="none"/>
        </w:tabs>
        <w:wordWrap w:val="off"/>
        <w:spacing w:before="0" w:after="0" w:line="460" w:lineRule="atLeast"/>
        <w:ind w:left="1380" w:right="0"/>
        <w:jc w:val="both"/>
        <w:textAlignment w:val="baseline"/>
        <w:rPr>
          <w:sz w:val="34"/>
        </w:rPr>
      </w:pPr>
      <w:bookmarkStart w:name="" w:id="1390"/>
      <w:r>
        <w:rPr>
          <w:rFonts w:ascii="楷体" w:hAnsi="楷体" w:cs="楷体" w:eastAsia="楷体"/>
          <w:sz w:val="34"/>
          <w:spacing w:val="0"/>
          <w:color w:val="000000"/>
          <w:b w:val="on"/>
          <w:i w:val="off"/>
        </w:rPr>
        <w:t>530</w:t>
      </w:r>
      <w:r>
        <w:t xml:space="preserve">	</w:t>
      </w:r>
      <w:r>
        <w:rPr>
          <w:rFonts w:ascii="黑体" w:hAnsi="黑体" w:cs="黑体" w:eastAsia="黑体"/>
          <w:sz w:val="34"/>
          <w:spacing w:val="0"/>
          <w:color w:val="000000"/>
          <w:b w:val="on"/>
          <w:i w:val="off"/>
        </w:rPr>
        <w:t>真理与方法</w:t>
      </w:r>
      <w:bookmarkEnd w:id="1390"/>
    </w:p>
    <w:p>
      <w:pPr>
        <w:pageBreakBefore w:val="off"/>
        <w:tabs/>
        <w:wordWrap w:val="off"/>
        <w:spacing w:before="0" w:after="0" w:line="740" w:lineRule="exact"/>
        <w:ind w:left="0" w:right="0"/>
        <w:jc w:val="both"/>
        <w:textAlignment w:val="baseline"/>
        <w:rPr>
          <w:sz w:val="39"/>
        </w:rPr>
      </w:pPr>
      <w:bookmarkStart w:name="" w:id="1391"/>
      <w:r>
        <w:rPr>
          <w:rFonts w:ascii="宋体" w:hAnsi="宋体" w:cs="宋体" w:eastAsia="宋体"/>
          <w:sz w:val="39"/>
          <w:spacing w:val="0"/>
          <w:color w:val="000000"/>
          <w:b w:val="off"/>
          <w:i w:val="off"/>
        </w:rPr>
        <w:t/>
      </w:r>
      <w:bookmarkEnd w:id="1391"/>
    </w:p>
    <w:p>
      <w:pPr>
        <w:pageBreakBefore w:val="off"/>
        <w:tabs/>
        <w:wordWrap w:val="off"/>
        <w:spacing w:before="0" w:after="0" w:line="740" w:lineRule="atLeast"/>
        <w:ind w:left="1360" w:right="0"/>
        <w:jc w:val="both"/>
        <w:textAlignment w:val="baseline"/>
        <w:rPr>
          <w:sz w:val="39"/>
        </w:rPr>
      </w:pPr>
      <w:bookmarkStart w:name="" w:id="1392"/>
      <w:r>
        <w:rPr>
          <w:rFonts w:ascii="宋体" w:hAnsi="宋体" w:cs="宋体" w:eastAsia="宋体"/>
          <w:sz w:val="39"/>
          <w:spacing w:val="0"/>
          <w:color w:val="000000"/>
          <w:b w:val="off"/>
          <w:i w:val="off"/>
        </w:rPr>
        <w:t>这种例子所驳倒。在表示数字的词中根本不存在相似性，因为</w:t>
      </w:r>
      <w:r>
        <w:rPr>
          <w:rFonts w:ascii="宋体" w:hAnsi="宋体" w:cs="宋体" w:eastAsia="宋体"/>
          <w:sz w:val="39"/>
          <w:spacing w:val="0"/>
          <w:color w:val="000000"/>
          <w:b w:val="off"/>
          <w:i w:val="off"/>
        </w:rPr>
        <w:t>数字并不属于可见和可动的世界，因此，只有约定原则才对它适</w:t>
      </w:r>
      <w:r>
        <w:rPr>
          <w:rFonts w:ascii="宋体" w:hAnsi="宋体" w:cs="宋体" w:eastAsia="宋体"/>
          <w:sz w:val="39"/>
          <w:spacing w:val="0"/>
          <w:color w:val="000000"/>
          <w:b w:val="off"/>
          <w:i w:val="off"/>
        </w:rPr>
        <w:t>用。</w:t>
      </w:r>
      <w:bookmarkEnd w:id="1392"/>
    </w:p>
    <w:p>
      <w:pPr>
        <w:pageBreakBefore w:val="off"/>
        <w:tabs/>
        <w:wordWrap w:val="off"/>
        <w:spacing w:before="0" w:after="0" w:line="740" w:lineRule="atLeast"/>
        <w:ind w:left="1360" w:right="0" w:firstLine="840"/>
        <w:jc w:val="both"/>
        <w:textAlignment w:val="baseline"/>
        <w:rPr>
          <w:sz w:val="39"/>
        </w:rPr>
      </w:pPr>
      <w:bookmarkStart w:name="" w:id="1393"/>
      <w:r>
        <w:rPr>
          <w:rFonts w:ascii="宋体" w:hAnsi="宋体" w:cs="宋体" w:eastAsia="宋体"/>
          <w:sz w:val="39"/>
          <w:spacing w:val="0"/>
          <w:color w:val="000000"/>
          <w:b w:val="off"/>
          <w:i w:val="off"/>
        </w:rPr>
        <w:t>这种对于自然属性理论(Physei-Theorie)的放弃显得很有和</w:t>
      </w:r>
      <w:r>
        <w:rPr>
          <w:rFonts w:ascii="宋体" w:hAnsi="宋体" w:cs="宋体" w:eastAsia="宋体"/>
          <w:sz w:val="39"/>
          <w:spacing w:val="0"/>
          <w:color w:val="000000"/>
          <w:b w:val="off"/>
          <w:i w:val="off"/>
        </w:rPr>
        <w:t>解性，也就是说，凡相似性原则(Ahnlichkeitsprinzip)不能适用的</w:t>
      </w:r>
      <w:r>
        <w:rPr>
          <w:rFonts w:ascii="宋体" w:hAnsi="宋体" w:cs="宋体" w:eastAsia="宋体"/>
          <w:sz w:val="39"/>
          <w:spacing w:val="0"/>
          <w:color w:val="000000"/>
          <w:b w:val="off"/>
          <w:i w:val="off"/>
        </w:rPr>
        <w:t>地方，约定原则(Konventionsprinzip)就必须作为补充而出现。柏</w:t>
      </w:r>
      <w:r>
        <w:rPr>
          <w:rFonts w:ascii="宋体" w:hAnsi="宋体" w:cs="宋体" w:eastAsia="宋体"/>
          <w:sz w:val="39"/>
          <w:spacing w:val="0"/>
          <w:color w:val="000000"/>
          <w:b w:val="off"/>
          <w:i w:val="off"/>
        </w:rPr>
        <w:t>拉图似乎认为，虽说相似性原则在应用时只是一种运用很自由</w:t>
      </w:r>
      <w:r>
        <w:rPr>
          <w:rFonts w:ascii="宋体" w:hAnsi="宋体" w:cs="宋体" w:eastAsia="宋体"/>
          <w:sz w:val="39"/>
          <w:spacing w:val="0"/>
          <w:color w:val="000000"/>
          <w:b w:val="off"/>
          <w:i w:val="off"/>
        </w:rPr>
        <w:t>的原则，但它却是一种理性的原则。在实际的语言运用中表现</w:t>
      </w:r>
      <w:r>
        <w:rPr>
          <w:rFonts w:ascii="宋体" w:hAnsi="宋体" w:cs="宋体" w:eastAsia="宋体"/>
          <w:sz w:val="39"/>
          <w:spacing w:val="0"/>
          <w:color w:val="000000"/>
          <w:b w:val="off"/>
          <w:i w:val="off"/>
        </w:rPr>
        <w:t>出来并单独构成语词正确性的约定和惯例虽然可能使用相似性</w:t>
      </w:r>
      <w:r>
        <w:rPr>
          <w:rFonts w:ascii="宋体" w:hAnsi="宋体" w:cs="宋体" w:eastAsia="宋体"/>
          <w:sz w:val="39"/>
          <w:spacing w:val="0"/>
          <w:color w:val="000000"/>
          <w:b w:val="off"/>
          <w:i w:val="off"/>
        </w:rPr>
        <w:t>原则，但它却未束缚于这一原则。①这是一种很适中的观点，但</w:t>
      </w:r>
      <w:r>
        <w:rPr>
          <w:rFonts w:ascii="宋体" w:hAnsi="宋体" w:cs="宋体" w:eastAsia="宋体"/>
          <w:sz w:val="39"/>
          <w:spacing w:val="0"/>
          <w:color w:val="000000"/>
          <w:b w:val="off"/>
          <w:i w:val="off"/>
        </w:rPr>
        <w:t>它却包含着这样一个基本前提，即语词并不具有实际的认识意</w:t>
      </w:r>
      <w:r>
        <w:rPr>
          <w:rFonts w:ascii="宋体" w:hAnsi="宋体" w:cs="宋体" w:eastAsia="宋体"/>
          <w:sz w:val="39"/>
          <w:spacing w:val="0"/>
          <w:color w:val="000000"/>
          <w:b w:val="off"/>
          <w:i w:val="off"/>
        </w:rPr>
        <w:t>义————这种结论超越了整个语词的领域以及关于语词的正确性</w:t>
      </w:r>
      <w:r>
        <w:rPr>
          <w:rFonts w:ascii="宋体" w:hAnsi="宋体" w:cs="宋体" w:eastAsia="宋体"/>
          <w:sz w:val="39"/>
          <w:spacing w:val="0"/>
          <w:color w:val="000000"/>
          <w:b w:val="off"/>
          <w:i w:val="off"/>
        </w:rPr>
        <w:t>的问题而指向了事物的知识。显然，这才是柏拉图惟一所关心</w:t>
      </w:r>
      <w:r>
        <w:rPr>
          <w:rFonts w:ascii="宋体" w:hAnsi="宋体" w:cs="宋体" w:eastAsia="宋体"/>
          <w:sz w:val="39"/>
          <w:spacing w:val="0"/>
          <w:color w:val="000000"/>
          <w:b w:val="off"/>
          <w:i w:val="off"/>
        </w:rPr>
        <w:t>的东西。</w:t>
      </w:r>
      <w:bookmarkEnd w:id="1393"/>
    </w:p>
    <w:p>
      <w:pPr>
        <w:pageBreakBefore w:val="off"/>
        <w:tabs/>
        <w:wordWrap w:val="off"/>
        <w:spacing w:before="0" w:after="0" w:line="740" w:lineRule="atLeast"/>
        <w:ind w:left="1320" w:right="20" w:hanging="1320"/>
        <w:jc w:val="both"/>
        <w:textAlignment w:val="baseline"/>
        <w:rPr>
          <w:sz w:val="39"/>
        </w:rPr>
      </w:pPr>
      <w:bookmarkStart w:name="" w:id="1394"/>
      <w:r>
        <w:rPr>
          <w:rFonts w:ascii="宋体" w:hAnsi="宋体" w:cs="宋体" w:eastAsia="宋体"/>
          <w:sz w:val="39"/>
          <w:spacing w:val="0"/>
          <w:color w:val="000000"/>
          <w:b w:val="off"/>
          <w:i w:val="off"/>
        </w:rPr>
        <w:t>414</w:t>
      </w:r>
      <w:r>
        <w:rPr>
          <w:rFonts w:ascii="宋体" w:hAnsi="宋体" w:cs="宋体" w:eastAsia="宋体"/>
          <w:sz w:val="39"/>
          <w:spacing w:val="0"/>
          <w:color w:val="000000"/>
          <w:b w:val="off"/>
          <w:i w:val="off"/>
        </w:rPr>
        <w:t xml:space="preserve">       然而，苏格拉底反对克拉底鲁的论证由于坚持找出名称</w:t>
      </w:r>
      <w:r>
        <w:rPr>
          <w:rFonts w:ascii="宋体" w:hAnsi="宋体" w:cs="宋体" w:eastAsia="宋体"/>
          <w:sz w:val="39"/>
          <w:spacing w:val="0"/>
          <w:color w:val="000000"/>
          <w:b w:val="off"/>
          <w:i w:val="off"/>
        </w:rPr>
        <w:t>(Namenfindung)和设立名称(Namenssetzung)的格式，从而压制了一</w:t>
      </w:r>
      <w:r>
        <w:rPr>
          <w:rFonts w:ascii="宋体" w:hAnsi="宋体" w:cs="宋体" w:eastAsia="宋体"/>
          <w:sz w:val="39"/>
          <w:spacing w:val="0"/>
          <w:color w:val="000000"/>
          <w:b w:val="off"/>
          <w:i w:val="off"/>
        </w:rPr>
        <w:t>系列不可能实现的观点。所谓语词是一种人们为了有教导性地</w:t>
      </w:r>
      <w:r>
        <w:rPr>
          <w:rFonts w:ascii="宋体" w:hAnsi="宋体" w:cs="宋体" w:eastAsia="宋体"/>
          <w:sz w:val="39"/>
          <w:spacing w:val="0"/>
          <w:color w:val="000000"/>
          <w:b w:val="off"/>
          <w:i w:val="off"/>
        </w:rPr>
        <w:t>并有区别地同事物打交道而设立的工具，也即一种或多或少地</w:t>
      </w:r>
      <w:r>
        <w:rPr>
          <w:rFonts w:ascii="宋体" w:hAnsi="宋体" w:cs="宋体" w:eastAsia="宋体"/>
          <w:sz w:val="39"/>
          <w:spacing w:val="0"/>
          <w:color w:val="000000"/>
          <w:b w:val="off"/>
          <w:i w:val="off"/>
        </w:rPr>
        <w:t>同其存在相符合、相适应的存在物，这种说法已经把探究语词本</w:t>
      </w:r>
      <w:r>
        <w:rPr>
          <w:rFonts w:ascii="宋体" w:hAnsi="宋体" w:cs="宋体" w:eastAsia="宋体"/>
          <w:sz w:val="39"/>
          <w:spacing w:val="0"/>
          <w:color w:val="000000"/>
          <w:b w:val="off"/>
          <w:i w:val="off"/>
        </w:rPr>
        <w:t>质的问题以一种很成问题的方式规定下来。这里所谈到的同事</w:t>
      </w:r>
      <w:r>
        <w:rPr>
          <w:rFonts w:ascii="宋体" w:hAnsi="宋体" w:cs="宋体" w:eastAsia="宋体"/>
          <w:sz w:val="39"/>
          <w:spacing w:val="0"/>
          <w:color w:val="000000"/>
          <w:b w:val="off"/>
          <w:i w:val="off"/>
        </w:rPr>
        <w:t>物打交道是把所意指的事物显现出来。语词只有把事物表达出</w:t>
      </w:r>
      <w:r>
        <w:rPr>
          <w:rFonts w:ascii="宋体" w:hAnsi="宋体" w:cs="宋体" w:eastAsia="宋体"/>
          <w:sz w:val="39"/>
          <w:spacing w:val="0"/>
          <w:color w:val="000000"/>
          <w:b w:val="off"/>
          <w:i w:val="off"/>
        </w:rPr>
        <w:t>来，也就是说只有当语词是一种表现(mimēsis)的时候，语词才是</w:t>
      </w:r>
      <w:r>
        <w:rPr>
          <w:rFonts w:ascii="宋体" w:hAnsi="宋体" w:cs="宋体" w:eastAsia="宋体"/>
          <w:sz w:val="39"/>
          <w:spacing w:val="0"/>
          <w:color w:val="000000"/>
          <w:b w:val="off"/>
          <w:i w:val="off"/>
        </w:rPr>
        <w:t>正确的。因此，语词所处理的决不是一种直接描摹意义上的摹</w:t>
      </w:r>
      <w:r>
        <w:rPr>
          <w:rFonts w:ascii="宋体" w:hAnsi="宋体" w:cs="宋体" w:eastAsia="宋体"/>
          <w:sz w:val="39"/>
          <w:spacing w:val="0"/>
          <w:color w:val="000000"/>
          <w:b w:val="off"/>
          <w:i w:val="off"/>
        </w:rPr>
        <w:t>仿式的表现，以致把声音或形象摹仿出来，相反，语词是存在</w:t>
      </w:r>
      <w:r>
        <w:rPr>
          <w:rFonts w:ascii="宋体" w:hAnsi="宋体" w:cs="宋体" w:eastAsia="宋体"/>
          <w:sz w:val="39"/>
          <w:spacing w:val="0"/>
          <w:color w:val="000000"/>
          <w:b w:val="off"/>
          <w:i w:val="off"/>
        </w:rPr>
        <w:t>(ousia)，这种存在就是值得被称为存在(einai)的东西，它显然应</w:t>
      </w:r>
      <w:bookmarkEnd w:id="1394"/>
    </w:p>
    <w:p>
      <w:pPr>
        <w:pageBreakBefore w:val="off"/>
        <w:tabs/>
        <w:wordWrap w:val="off"/>
        <w:spacing w:before="0" w:after="0" w:line="740" w:lineRule="atLeast"/>
        <w:ind w:left="1340" w:right="0"/>
        <w:jc w:val="both"/>
        <w:textAlignment w:val="baseline"/>
        <w:rPr>
          <w:sz w:val="39"/>
        </w:rPr>
      </w:pPr>
      <w:bookmarkStart w:name="" w:id="1395"/>
      <w:r>
        <w:rPr>
          <w:rFonts w:ascii="宋体" w:hAnsi="宋体" w:cs="宋体" w:eastAsia="宋体"/>
          <w:sz w:val="39"/>
          <w:spacing w:val="0"/>
          <w:color w:val="000000"/>
          <w:u w:val="single"/>
          <w:b w:val="off"/>
          <w:i w:val="off"/>
        </w:rPr>
        <w:t xml:space="preserve">              </w:t>
      </w:r>
      <w:bookmarkEnd w:id="1395"/>
    </w:p>
    <w:p>
      <w:pPr>
        <w:pageBreakBefore w:val="off"/>
        <w:tabs/>
        <w:wordWrap w:val="off"/>
        <w:spacing w:before="260" w:after="0" w:line="480" w:lineRule="atLeast"/>
        <w:ind w:left="1940" w:right="0"/>
        <w:jc w:val="both"/>
        <w:textAlignment w:val="baseline"/>
        <w:rPr>
          <w:sz w:val="29"/>
        </w:rPr>
      </w:pPr>
      <w:bookmarkStart w:name="" w:id="1396"/>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见《克拉底鲁篇》,434e。</w:t>
      </w:r>
      <w:bookmarkEnd w:id="1396"/>
    </w:p>
    <w:p>
      <w:r>
        <w:t/>
      </w:r>
    </w:p>
    <w:p>
      <w:pPr>
        <w:sectPr>
          <w:footerReference r:id="rId89"/>
          <w:headerReference r:id="rId90" w:type="default"/>
          <w:type w:val="nextPage"/>
          <w:pgSz w:w="16900" w:h="23360"/>
          <w:pgMar w:left="2040" w:top="1720" w:right="2040" w:bottom="1720" w:header="1420" w:footer="1420"/>
          <w:cols w:num="1"/>
        </w:sectPr>
      </w:pPr>
    </w:p>
    <w:p>
      <w:pPr>
        <w:pageBreakBefore w:val="off"/>
        <w:tabs/>
        <w:wordWrap w:val="off"/>
        <w:spacing w:before="0" w:after="0" w:line="400" w:lineRule="atLeast"/>
        <w:ind w:left="0" w:right="200"/>
        <w:jc w:val="right"/>
        <w:textAlignment w:val="baseline"/>
        <w:rPr>
          <w:sz w:val="30"/>
        </w:rPr>
      </w:pPr>
      <w:bookmarkStart w:name="" w:id="1397"/>
      <w:r>
        <w:rPr>
          <w:rFonts w:ascii="仿宋" w:hAnsi="仿宋" w:cs="仿宋" w:eastAsia="仿宋"/>
          <w:sz w:val="30"/>
          <w:spacing w:val="0"/>
          <w:color w:val="000000"/>
          <w:b w:val="off"/>
          <w:i w:val="off"/>
        </w:rPr>
        <w:t>第三部分</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以语言为主线的诠释学本体论转向|531</w:t>
      </w:r>
      <w:bookmarkEnd w:id="1397"/>
    </w:p>
    <w:p>
      <w:pPr>
        <w:pageBreakBefore w:val="off"/>
        <w:tabs/>
        <w:wordWrap w:val="off"/>
        <w:spacing w:before="0" w:after="0" w:line="680" w:lineRule="exact"/>
        <w:ind w:left="0" w:right="0"/>
        <w:jc w:val="right"/>
        <w:textAlignment w:val="baseline"/>
        <w:rPr>
          <w:sz w:val="40"/>
        </w:rPr>
      </w:pPr>
      <w:bookmarkStart w:name="" w:id="1398"/>
      <w:r>
        <w:rPr>
          <w:rFonts w:ascii="宋体" w:hAnsi="宋体" w:cs="宋体" w:eastAsia="宋体"/>
          <w:sz w:val="40"/>
          <w:spacing w:val="0"/>
          <w:color w:val="000000"/>
          <w:b w:val="off"/>
          <w:i w:val="off"/>
        </w:rPr>
        <w:t/>
      </w:r>
      <w:bookmarkEnd w:id="1398"/>
    </w:p>
    <w:p>
      <w:pPr>
        <w:pageBreakBefore w:val="off"/>
        <w:tabs/>
        <w:wordWrap w:val="off"/>
        <w:spacing w:before="0" w:after="0" w:line="660" w:lineRule="atLeast"/>
        <w:ind w:left="40" w:right="220"/>
        <w:jc w:val="both"/>
        <w:textAlignment w:val="baseline"/>
        <w:rPr>
          <w:sz w:val="40"/>
        </w:rPr>
      </w:pPr>
      <w:bookmarkStart w:name="" w:id="1399"/>
      <w:r>
        <w:rPr>
          <w:rFonts w:ascii="宋体" w:hAnsi="宋体" w:cs="宋体" w:eastAsia="宋体"/>
          <w:sz w:val="40"/>
          <w:spacing w:val="0"/>
          <w:color w:val="000000"/>
          <w:b w:val="off"/>
          <w:i w:val="off"/>
        </w:rPr>
        <w:t>由语词把它显现出来。但我们要问的是，我们为此而在谈话中</w:t>
      </w:r>
      <w:r>
        <w:rPr>
          <w:rFonts w:ascii="宋体" w:hAnsi="宋体" w:cs="宋体" w:eastAsia="宋体"/>
          <w:sz w:val="40"/>
          <w:spacing w:val="0"/>
          <w:color w:val="000000"/>
          <w:b w:val="off"/>
          <w:i w:val="off"/>
        </w:rPr>
        <w:t>所使用的概念，即</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mimēma(描摹)，亦即被理解为</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mimēma(描摹)</w:t>
      </w:r>
      <w:r>
        <w:rPr>
          <w:rFonts w:ascii="宋体" w:hAnsi="宋体" w:cs="宋体" w:eastAsia="宋体"/>
          <w:sz w:val="40"/>
          <w:spacing w:val="0"/>
          <w:color w:val="000000"/>
          <w:b w:val="off"/>
          <w:i w:val="off"/>
        </w:rPr>
        <w:t>的</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dēlōma(开启)这个概念是否正确[292]。</w:t>
      </w:r>
      <w:bookmarkEnd w:id="1399"/>
    </w:p>
    <w:p>
      <w:pPr>
        <w:pageBreakBefore w:val="off"/>
        <w:tabs/>
        <w:wordWrap w:val="off"/>
        <w:spacing w:before="0" w:after="0" w:line="660" w:lineRule="atLeast"/>
        <w:ind w:left="40" w:right="220" w:firstLine="920"/>
        <w:jc w:val="both"/>
        <w:textAlignment w:val="baseline"/>
        <w:rPr>
          <w:sz w:val="40"/>
        </w:rPr>
      </w:pPr>
      <w:bookmarkStart w:name="" w:id="1400"/>
      <w:r>
        <w:rPr>
          <w:rFonts w:ascii="宋体" w:hAnsi="宋体" w:cs="宋体" w:eastAsia="宋体"/>
          <w:sz w:val="40"/>
          <w:spacing w:val="0"/>
          <w:color w:val="000000"/>
          <w:b w:val="off"/>
          <w:i w:val="off"/>
        </w:rPr>
        <w:t>命名一个对象的语词之所以能按对象所是而命名，这是因</w:t>
      </w:r>
      <w:r>
        <w:rPr>
          <w:rFonts w:ascii="宋体" w:hAnsi="宋体" w:cs="宋体" w:eastAsia="宋体"/>
          <w:sz w:val="40"/>
          <w:spacing w:val="0"/>
          <w:color w:val="000000"/>
          <w:b w:val="off"/>
          <w:i w:val="off"/>
        </w:rPr>
        <w:t>为语词本身具有一种可以借以命名所意指东西的意义，但是这</w:t>
      </w:r>
      <w:r>
        <w:rPr>
          <w:rFonts w:ascii="宋体" w:hAnsi="宋体" w:cs="宋体" w:eastAsia="宋体"/>
          <w:sz w:val="40"/>
          <w:spacing w:val="0"/>
          <w:color w:val="000000"/>
          <w:b w:val="off"/>
          <w:i w:val="off"/>
        </w:rPr>
        <w:t>并非必然包含一种描摹关系。在</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mimēma(描摹)的本质中肯定</w:t>
      </w:r>
      <w:r>
        <w:rPr>
          <w:rFonts w:ascii="宋体" w:hAnsi="宋体" w:cs="宋体" w:eastAsia="宋体"/>
          <w:sz w:val="40"/>
          <w:spacing w:val="0"/>
          <w:color w:val="000000"/>
          <w:b w:val="off"/>
          <w:i w:val="off"/>
        </w:rPr>
        <w:t>具有这一性质，即除了它表现自身之外，在它之中还表达了某种</w:t>
      </w:r>
      <w:r>
        <w:rPr>
          <w:rFonts w:ascii="宋体" w:hAnsi="宋体" w:cs="宋体" w:eastAsia="宋体"/>
          <w:sz w:val="40"/>
          <w:spacing w:val="0"/>
          <w:color w:val="000000"/>
          <w:b w:val="off"/>
          <w:i w:val="off"/>
        </w:rPr>
        <w:t>其他的东西。所以，纯粹的摹仿、“相像”(sein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wie)总是已经包含</w:t>
      </w:r>
      <w:r>
        <w:rPr>
          <w:rFonts w:ascii="宋体" w:hAnsi="宋体" w:cs="宋体" w:eastAsia="宋体"/>
          <w:sz w:val="40"/>
          <w:spacing w:val="0"/>
          <w:color w:val="000000"/>
          <w:b w:val="off"/>
          <w:i w:val="off"/>
        </w:rPr>
        <w:t>了对摹仿和样本之间的存在距离进行反思的可能开端。但是，</w:t>
      </w:r>
      <w:r>
        <w:rPr>
          <w:rFonts w:ascii="宋体" w:hAnsi="宋体" w:cs="宋体" w:eastAsia="宋体"/>
          <w:sz w:val="40"/>
          <w:spacing w:val="0"/>
          <w:color w:val="000000"/>
          <w:b w:val="off"/>
          <w:i w:val="off"/>
        </w:rPr>
        <w:t>语词对事物的命名所用的方式比起相似性距离，即或多或少正</w:t>
      </w:r>
      <w:r>
        <w:rPr>
          <w:rFonts w:ascii="宋体" w:hAnsi="宋体" w:cs="宋体" w:eastAsia="宋体"/>
          <w:sz w:val="40"/>
          <w:spacing w:val="0"/>
          <w:color w:val="000000"/>
          <w:b w:val="off"/>
          <w:i w:val="off"/>
        </w:rPr>
        <w:t>确的描摹要更为内在、更具有精神性。当克拉底鲁对此表示反</w:t>
      </w:r>
      <w:r>
        <w:rPr>
          <w:rFonts w:ascii="宋体" w:hAnsi="宋体" w:cs="宋体" w:eastAsia="宋体"/>
          <w:sz w:val="40"/>
          <w:spacing w:val="0"/>
          <w:color w:val="000000"/>
          <w:b w:val="off"/>
          <w:i w:val="off"/>
        </w:rPr>
        <w:t>对时，他是非常正确的。当克拉底鲁说，只要一个词是词，它就</w:t>
      </w:r>
      <w:r>
        <w:rPr>
          <w:rFonts w:ascii="宋体" w:hAnsi="宋体" w:cs="宋体" w:eastAsia="宋体"/>
          <w:sz w:val="40"/>
          <w:spacing w:val="0"/>
          <w:color w:val="000000"/>
          <w:b w:val="off"/>
          <w:i w:val="off"/>
        </w:rPr>
        <w:t>必定是“正确的”词，正确的“合适的”词，他这种说法同样非常正</w:t>
      </w:r>
      <w:r>
        <w:rPr>
          <w:rFonts w:ascii="宋体" w:hAnsi="宋体" w:cs="宋体" w:eastAsia="宋体"/>
          <w:sz w:val="40"/>
          <w:spacing w:val="0"/>
          <w:color w:val="000000"/>
          <w:b w:val="off"/>
          <w:i w:val="off"/>
        </w:rPr>
        <w:t>确。如果情况不是这样，也就是说，如果词根本没有意义，那么</w:t>
      </w:r>
      <w:r>
        <w:rPr>
          <w:rFonts w:ascii="宋体" w:hAnsi="宋体" w:cs="宋体" w:eastAsia="宋体"/>
          <w:sz w:val="40"/>
          <w:spacing w:val="0"/>
          <w:color w:val="000000"/>
          <w:b w:val="off"/>
          <w:i w:val="off"/>
        </w:rPr>
        <w:t>词就只是一块单纯会发声音的矿石。①在这种情况下，再谈论什</w:t>
      </w:r>
      <w:r>
        <w:rPr>
          <w:rFonts w:ascii="宋体" w:hAnsi="宋体" w:cs="宋体" w:eastAsia="宋体"/>
          <w:sz w:val="40"/>
          <w:spacing w:val="0"/>
          <w:color w:val="000000"/>
          <w:b w:val="off"/>
          <w:i w:val="off"/>
        </w:rPr>
        <w:t>么错误显然是毫无意义的。</w:t>
      </w:r>
      <w:bookmarkEnd w:id="1400"/>
    </w:p>
    <w:p>
      <w:pPr>
        <w:pageBreakBefore w:val="off"/>
        <w:tabs/>
        <w:wordWrap w:val="off"/>
        <w:spacing w:before="0" w:after="0" w:line="660" w:lineRule="atLeast"/>
        <w:ind w:left="40" w:right="320" w:firstLine="920"/>
        <w:jc w:val="both"/>
        <w:textAlignment w:val="baseline"/>
        <w:rPr>
          <w:sz w:val="40"/>
        </w:rPr>
      </w:pPr>
      <w:bookmarkStart w:name="" w:id="1401"/>
      <w:r>
        <w:rPr>
          <w:rFonts w:ascii="宋体" w:hAnsi="宋体" w:cs="宋体" w:eastAsia="宋体"/>
          <w:sz w:val="40"/>
          <w:spacing w:val="0"/>
          <w:color w:val="000000"/>
          <w:b w:val="off"/>
          <w:i w:val="off"/>
        </w:rPr>
        <w:t>当然，我们也很可能没有用正确的名称称呼某人，因为我们</w:t>
      </w:r>
      <w:r>
        <w:rPr>
          <w:rFonts w:ascii="宋体" w:hAnsi="宋体" w:cs="宋体" w:eastAsia="宋体"/>
          <w:sz w:val="40"/>
          <w:spacing w:val="0"/>
          <w:color w:val="000000"/>
          <w:b w:val="off"/>
          <w:i w:val="off"/>
        </w:rPr>
        <w:t>弄错了人，同样，我们也可能对某事未能使用“正确的词”，因为</w:t>
      </w:r>
      <w:r>
        <w:rPr>
          <w:rFonts w:ascii="宋体" w:hAnsi="宋体" w:cs="宋体" w:eastAsia="宋体"/>
          <w:sz w:val="40"/>
          <w:spacing w:val="0"/>
          <w:color w:val="000000"/>
          <w:b w:val="off"/>
          <w:i w:val="off"/>
        </w:rPr>
        <w:t>我们认错了这件事。但这并不是说语词错了，而是语词的使用</w:t>
      </w:r>
      <w:r>
        <w:rPr>
          <w:rFonts w:ascii="宋体" w:hAnsi="宋体" w:cs="宋体" w:eastAsia="宋体"/>
          <w:sz w:val="40"/>
          <w:spacing w:val="0"/>
          <w:color w:val="000000"/>
          <w:b w:val="off"/>
          <w:i w:val="off"/>
        </w:rPr>
        <w:t>不当。语词只是从表面看来才适合于它所描摹的事物。其实语</w:t>
      </w:r>
      <w:r>
        <w:rPr>
          <w:rFonts w:ascii="宋体" w:hAnsi="宋体" w:cs="宋体" w:eastAsia="宋体"/>
          <w:sz w:val="40"/>
          <w:spacing w:val="0"/>
          <w:color w:val="000000"/>
          <w:b w:val="off"/>
          <w:i w:val="off"/>
        </w:rPr>
        <w:t>词适合于另外的东西，而且只有这样它才是正确的。同样，如果</w:t>
      </w:r>
      <w:r>
        <w:rPr>
          <w:rFonts w:ascii="宋体" w:hAnsi="宋体" w:cs="宋体" w:eastAsia="宋体"/>
          <w:sz w:val="40"/>
          <w:spacing w:val="0"/>
          <w:color w:val="000000"/>
          <w:b w:val="off"/>
          <w:i w:val="off"/>
        </w:rPr>
        <w:t>有谁学习一门外语，并为了学习外语而去记词汇，亦即去记他所</w:t>
      </w:r>
      <w:r>
        <w:rPr>
          <w:rFonts w:ascii="宋体" w:hAnsi="宋体" w:cs="宋体" w:eastAsia="宋体"/>
          <w:sz w:val="40"/>
          <w:spacing w:val="0"/>
          <w:color w:val="000000"/>
          <w:b w:val="off"/>
          <w:i w:val="off"/>
        </w:rPr>
        <w:t>不认识的词的意思，那么这就假定了，语词自有其真正的意思，</w:t>
      </w:r>
      <w:r>
        <w:rPr>
          <w:rFonts w:ascii="宋体" w:hAnsi="宋体" w:cs="宋体" w:eastAsia="宋体"/>
          <w:sz w:val="40"/>
          <w:spacing w:val="0"/>
          <w:color w:val="000000"/>
          <w:b w:val="off"/>
          <w:i w:val="off"/>
        </w:rPr>
        <w:t>这种意思是百科辞典从语言用法中获知并告知的。我们可能会</w:t>
      </w:r>
      <w:r>
        <w:rPr>
          <w:rFonts w:ascii="宋体" w:hAnsi="宋体" w:cs="宋体" w:eastAsia="宋体"/>
          <w:sz w:val="40"/>
          <w:spacing w:val="0"/>
          <w:color w:val="000000"/>
          <w:b w:val="off"/>
          <w:i w:val="off"/>
        </w:rPr>
        <w:t>搞错这种意思，但这不过说明：错误地使用了“正确的”语词。这</w:t>
      </w:r>
      <w:bookmarkEnd w:id="1401"/>
    </w:p>
    <w:p>
      <w:pPr>
        <w:pageBreakBefore w:val="off"/>
        <w:tabs/>
        <w:wordWrap w:val="off"/>
        <w:spacing w:before="0" w:after="0" w:line="440" w:lineRule="atLeast"/>
        <w:ind w:left="20" w:right="0"/>
        <w:jc w:val="both"/>
        <w:textAlignment w:val="baseline"/>
        <w:rPr>
          <w:sz w:val="33"/>
        </w:rPr>
      </w:pPr>
      <w:bookmarkStart w:name="" w:id="1402"/>
      <w:r>
        <w:rPr>
          <w:rFonts w:ascii="宋体" w:hAnsi="宋体" w:cs="宋体" w:eastAsia="宋体"/>
          <w:sz w:val="33"/>
          <w:spacing w:val="0"/>
          <w:color w:val="000000"/>
          <w:u w:val="single"/>
          <w:b w:val="off"/>
          <w:i w:val="off"/>
        </w:rPr>
        <w:t xml:space="preserve">                 </w:t>
      </w:r>
      <w:bookmarkEnd w:id="1402"/>
    </w:p>
    <w:p>
      <w:pPr>
        <w:pageBreakBefore w:val="off"/>
        <w:tabs/>
        <w:wordWrap w:val="off"/>
        <w:spacing w:before="260" w:after="0" w:line="400" w:lineRule="atLeast"/>
        <w:ind w:left="600" w:right="0"/>
        <w:jc w:val="both"/>
        <w:textAlignment w:val="baseline"/>
        <w:rPr>
          <w:sz w:val="28"/>
        </w:rPr>
      </w:pPr>
      <w:bookmarkStart w:name="" w:id="1403"/>
      <w:r>
        <w:rPr>
          <w:rFonts w:ascii="宋体" w:hAnsi="宋体" w:cs="宋体" w:eastAsia="宋体"/>
          <w:sz w:val="28"/>
          <w:spacing w:val="0"/>
          <w:color w:val="000000"/>
          <w:b w:val="off"/>
          <w:i w:val="off"/>
        </w:rPr>
        <w:t>①</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见《克拉底鲁篇》,429bc,430a。</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-533400</wp:posOffset>
                </wp:positionV>
                <wp:extent cx="469900" cy="330200"/>
                <wp:wrapNone/>
                <wp:docPr id="31" name="文本框 31"/>
                <a:graphic xmlns:a="http://schemas.openxmlformats.org/drawingml/2006/main">
                  <a:graphicData uri="http://schemas.microsoft.com/office/word/2010/wordprocessingShape">
                    <wps:wsp>
                      <wps:cNvSpPr txBox="true"/>
                      <wps:spPr>
                        <a:xfrm>
                          <a:off x="0" y="0"/>
                          <a:ext cx="4699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1404"/>
                            <w:r>
                              <w:rPr>
                                <w:rFonts w:ascii="楷体" w:hAnsi="楷体" w:cs="楷体" w:eastAsia="楷体"/>
                                <w:sz w:val="33"/>
                                <w:spacing w:val="0"/>
                                <w:color w:val="000000"/>
                                <w:b w:val="off"/>
                                <w:i w:val="off"/>
                              </w:rPr>
                              <w:t>415</w:t>
                            </w:r>
                            <w:bookmarkEnd w:id="1404"/>
                          </w:p>
                        </w:txbxContent>
                      </wps:txbx>
                      <wps:bodyPr wrap="square" lIns="0" rIns="0" tIns="0" bIns="0" vert="horz" anchor="t">
                        <a:noAutofit/>
                      </wps:bodyPr>
                    </wps:wsp>
                  </a:graphicData>
                </a:graphic>
              </wp:anchor>
            </w:drawing>
          </mc:Choice>
          <mc:Fallback>
            <w:pict>
              <v:shape type="#_x0000_t202" filled="f" stroked="f" style="margin-left:731pt;margin-top:-42pt;width:37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1405"/>
                      <w:r>
                        <w:rPr>
                          <w:rFonts w:ascii="楷体" w:hAnsi="楷体" w:cs="楷体" w:eastAsia="楷体"/>
                          <w:sz w:val="33"/>
                          <w:spacing w:val="0"/>
                          <w:color w:val="000000"/>
                          <w:b w:val="off"/>
                          <w:i w:val="off"/>
                        </w:rPr>
                        <w:t>415</w:t>
                      </w:r>
                      <w:bookmarkEnd w:id="1405"/>
                    </w:p>
                  </w:txbxContent>
                </v:textbox>
              </v:shape>
            </w:pict>
          </mc:Fallback>
        </mc:AlternateContent>
      </w:r>
      <w:bookmarkEnd w:id="1403"/>
    </w:p>
    <w:p>
      <w:r>
        <w:t/>
      </w:r>
    </w:p>
    <w:p>
      <w:pPr>
        <w:sectPr>
          <w:footerReference r:id="rId91"/>
          <w:headerReference r:id="rId92" w:type="default"/>
          <w:type w:val="nextPage"/>
          <w:pgSz w:w="16900" w:h="23360"/>
          <w:pgMar w:left="2540" w:top="1700" w:right="2540" w:bottom="1700" w:header="1400" w:footer="1400"/>
          <w:cols w:num="1"/>
        </w:sectPr>
      </w:pPr>
    </w:p>
    <w:p>
      <w:pPr>
        <w:pageBreakBefore w:val="off"/>
        <w:tabs>
          <w:tab w:pos="1460" w:val="left" w:leader="none"/>
        </w:tabs>
        <w:wordWrap w:val="off"/>
        <w:spacing w:before="0" w:after="0" w:line="480" w:lineRule="atLeast"/>
        <w:ind w:left="240" w:right="0"/>
        <w:jc w:val="both"/>
        <w:textAlignment w:val="baseline"/>
        <w:rPr>
          <w:sz w:val="35"/>
        </w:rPr>
      </w:pPr>
      <w:bookmarkStart w:name="" w:id="1406"/>
      <w:r>
        <w:rPr>
          <w:rFonts w:ascii="楷体" w:hAnsi="楷体" w:cs="楷体" w:eastAsia="楷体"/>
          <w:sz w:val="35"/>
          <w:spacing w:val="0"/>
          <w:color w:val="000000"/>
          <w:b w:val="on"/>
          <w:i w:val="off"/>
        </w:rPr>
        <w:t>532</w:t>
      </w:r>
      <w:r>
        <w:t xml:space="preserve">	</w:t>
      </w:r>
      <w:r>
        <w:rPr>
          <w:rFonts w:ascii="黑体" w:hAnsi="黑体" w:cs="黑体" w:eastAsia="黑体"/>
          <w:sz w:val="35"/>
          <w:spacing w:val="0"/>
          <w:color w:val="000000"/>
          <w:b w:val="on"/>
          <w:i w:val="off"/>
        </w:rPr>
        <w:t>真理与方法</w:t>
      </w:r>
      <w:bookmarkEnd w:id="1406"/>
    </w:p>
    <w:p>
      <w:pPr>
        <w:pageBreakBefore w:val="off"/>
        <w:tabs/>
        <w:wordWrap w:val="off"/>
        <w:spacing w:before="0" w:after="0" w:line="740" w:lineRule="exact"/>
        <w:ind w:left="0" w:right="0"/>
        <w:jc w:val="both"/>
        <w:textAlignment w:val="baseline"/>
        <w:rPr>
          <w:sz w:val="37"/>
        </w:rPr>
      </w:pPr>
      <w:bookmarkStart w:name="" w:id="1407"/>
      <w:r>
        <w:rPr>
          <w:rFonts w:ascii="宋体" w:hAnsi="宋体" w:cs="宋体" w:eastAsia="宋体"/>
          <w:sz w:val="37"/>
          <w:spacing w:val="0"/>
          <w:color w:val="000000"/>
          <w:b w:val="off"/>
          <w:i w:val="off"/>
        </w:rPr>
        <w:t/>
      </w:r>
      <w:bookmarkEnd w:id="1407"/>
    </w:p>
    <w:p>
      <w:pPr>
        <w:pageBreakBefore w:val="off"/>
        <w:tabs/>
        <w:wordWrap w:val="off"/>
        <w:spacing w:before="0" w:after="0" w:line="740" w:lineRule="atLeast"/>
        <w:ind w:left="180" w:right="80" w:firstLine="60"/>
        <w:jc w:val="both"/>
        <w:textAlignment w:val="baseline"/>
        <w:rPr>
          <w:sz w:val="37"/>
        </w:rPr>
      </w:pPr>
      <w:bookmarkStart w:name="" w:id="1408"/>
      <w:r>
        <w:rPr>
          <w:rFonts w:ascii="宋体" w:hAnsi="宋体" w:cs="宋体" w:eastAsia="宋体"/>
          <w:sz w:val="37"/>
          <w:spacing w:val="0"/>
          <w:color w:val="000000"/>
          <w:b w:val="off"/>
          <w:i w:val="off"/>
        </w:rPr>
        <w:t>样，谈论语词的绝对完满性就有了意义，因为在语词的感性现象</w:t>
      </w:r>
      <w:r>
        <w:rPr>
          <w:rFonts w:ascii="宋体" w:hAnsi="宋体" w:cs="宋体" w:eastAsia="宋体"/>
          <w:sz w:val="37"/>
          <w:spacing w:val="0"/>
          <w:color w:val="000000"/>
          <w:b w:val="off"/>
          <w:i w:val="off"/>
        </w:rPr>
        <w:t>和意义之间根本不存在感性的关系，根本不存在距离。因此，克</w:t>
      </w:r>
      <w:r>
        <w:rPr>
          <w:rFonts w:ascii="宋体" w:hAnsi="宋体" w:cs="宋体" w:eastAsia="宋体"/>
          <w:sz w:val="37"/>
          <w:spacing w:val="0"/>
          <w:color w:val="000000"/>
          <w:b w:val="off"/>
          <w:i w:val="off"/>
        </w:rPr>
        <w:t>拉底鲁似乎根本没有理由使自己置于摹写论(Abbildschema)的</w:t>
      </w:r>
      <w:r>
        <w:rPr>
          <w:rFonts w:ascii="宋体" w:hAnsi="宋体" w:cs="宋体" w:eastAsia="宋体"/>
          <w:sz w:val="37"/>
          <w:spacing w:val="0"/>
          <w:color w:val="000000"/>
          <w:b w:val="off"/>
          <w:i w:val="off"/>
        </w:rPr>
        <w:t>桎梏之中。虽然对于摹本来说可以不必成为原型的纯翻版而同</w:t>
      </w:r>
      <w:r>
        <w:rPr>
          <w:rFonts w:ascii="宋体" w:hAnsi="宋体" w:cs="宋体" w:eastAsia="宋体"/>
          <w:sz w:val="37"/>
          <w:spacing w:val="0"/>
          <w:color w:val="000000"/>
          <w:b w:val="off"/>
          <w:i w:val="off"/>
        </w:rPr>
        <w:t>原型相肖，亦即作为某种另外不同的东西，并通过它并不完全的</w:t>
      </w:r>
      <w:r>
        <w:rPr>
          <w:rFonts w:ascii="宋体" w:hAnsi="宋体" w:cs="宋体" w:eastAsia="宋体"/>
          <w:sz w:val="37"/>
          <w:spacing w:val="0"/>
          <w:color w:val="000000"/>
          <w:b w:val="off"/>
          <w:i w:val="off"/>
        </w:rPr>
        <w:t>相似而指示出它所表现的另外东西。但对于语词和它的意义之</w:t>
      </w:r>
      <w:r>
        <w:rPr>
          <w:rFonts w:ascii="宋体" w:hAnsi="宋体" w:cs="宋体" w:eastAsia="宋体"/>
          <w:sz w:val="37"/>
          <w:spacing w:val="0"/>
          <w:color w:val="000000"/>
          <w:b w:val="off"/>
          <w:i w:val="off"/>
        </w:rPr>
        <w:t>间的关系来说显然却不是这么回事。因此，当苏格拉底认为语</w:t>
      </w:r>
      <w:r>
        <w:rPr>
          <w:rFonts w:ascii="宋体" w:hAnsi="宋体" w:cs="宋体" w:eastAsia="宋体"/>
          <w:sz w:val="37"/>
          <w:spacing w:val="0"/>
          <w:color w:val="000000"/>
          <w:b w:val="off"/>
          <w:i w:val="off"/>
        </w:rPr>
        <w:t>词同绘画(zōa)不一样，语词不仅具有正确性，而且具有真实性</w:t>
      </w:r>
      <w:r>
        <w:rPr>
          <w:rFonts w:ascii="宋体" w:hAnsi="宋体" w:cs="宋体" w:eastAsia="宋体"/>
          <w:sz w:val="37"/>
          <w:spacing w:val="0"/>
          <w:color w:val="000000"/>
          <w:b w:val="off"/>
          <w:i w:val="off"/>
        </w:rPr>
        <w:t>(alēthē)时，这就像在完全黑暗的真理领域中的一道闪电。①语</w:t>
      </w:r>
      <w:r>
        <w:rPr>
          <w:rFonts w:ascii="宋体" w:hAnsi="宋体" w:cs="宋体" w:eastAsia="宋体"/>
          <w:sz w:val="37"/>
          <w:spacing w:val="0"/>
          <w:color w:val="000000"/>
          <w:b w:val="off"/>
          <w:i w:val="off"/>
        </w:rPr>
        <w:t>词的“真理性”当然并不在于它的正确性，并不在于它正确地适</w:t>
      </w:r>
      <w:r>
        <w:rPr>
          <w:rFonts w:ascii="宋体" w:hAnsi="宋体" w:cs="宋体" w:eastAsia="宋体"/>
          <w:sz w:val="37"/>
          <w:spacing w:val="0"/>
          <w:color w:val="000000"/>
          <w:b w:val="off"/>
          <w:i w:val="off"/>
        </w:rPr>
        <w:t>用于事物。相反，语词的这种真理性存在于语词的完满的精神</w:t>
      </w:r>
      <w:r>
        <w:rPr>
          <w:rFonts w:ascii="宋体" w:hAnsi="宋体" w:cs="宋体" w:eastAsia="宋体"/>
          <w:sz w:val="37"/>
          <w:spacing w:val="0"/>
          <w:color w:val="000000"/>
          <w:b w:val="off"/>
          <w:i w:val="off"/>
        </w:rPr>
        <w:t>性之中，亦即存在于词义在声音里的显现之中。在这个意义上，</w:t>
      </w:r>
      <w:r>
        <w:rPr>
          <w:rFonts w:ascii="宋体" w:hAnsi="宋体" w:cs="宋体" w:eastAsia="宋体"/>
          <w:sz w:val="37"/>
          <w:spacing w:val="0"/>
          <w:color w:val="000000"/>
          <w:b w:val="off"/>
          <w:i w:val="off"/>
        </w:rPr>
        <w:t>我们可以说一切语词都是“真的”，也就是说，它的存在就在于它</w:t>
      </w:r>
      <w:r>
        <w:rPr>
          <w:rFonts w:ascii="宋体" w:hAnsi="宋体" w:cs="宋体" w:eastAsia="宋体"/>
          <w:sz w:val="37"/>
          <w:spacing w:val="0"/>
          <w:color w:val="000000"/>
          <w:b w:val="off"/>
          <w:i w:val="off"/>
        </w:rPr>
        <w:t>的意义，而描摹则只是或多或少地相像，并因而————就事物的外</w:t>
      </w:r>
      <w:r>
        <w:rPr>
          <w:rFonts w:ascii="宋体" w:hAnsi="宋体" w:cs="宋体" w:eastAsia="宋体"/>
          <w:sz w:val="37"/>
          <w:spacing w:val="0"/>
          <w:color w:val="000000"/>
          <w:b w:val="off"/>
          <w:i w:val="off"/>
        </w:rPr>
        <w:t>观作衡量————只是或多或少地正确。</w:t>
      </w:r>
      <w:bookmarkEnd w:id="1408"/>
    </w:p>
    <w:p>
      <w:pPr>
        <w:pageBreakBefore w:val="off"/>
        <w:tabs/>
        <w:wordWrap w:val="off"/>
        <w:spacing w:before="0" w:after="0" w:line="740" w:lineRule="atLeast"/>
        <w:ind w:left="180" w:right="120" w:firstLine="880"/>
        <w:jc w:val="both"/>
        <w:textAlignment w:val="baseline"/>
        <w:rPr>
          <w:sz w:val="37"/>
        </w:rPr>
      </w:pPr>
      <w:bookmarkStart w:name="" w:id="1409"/>
      <w:r>
        <w:rPr>
          <w:rFonts w:ascii="宋体" w:hAnsi="宋体" w:cs="宋体" w:eastAsia="宋体"/>
          <w:sz w:val="37"/>
          <w:spacing w:val="0"/>
          <w:color w:val="000000"/>
          <w:b w:val="off"/>
          <w:i w:val="off"/>
        </w:rPr>
        <w:t>正如在柏拉图那里的通常情况一样，苏格拉底对他所反驳</w:t>
      </w:r>
      <w:r>
        <w:rPr>
          <w:rFonts w:ascii="宋体" w:hAnsi="宋体" w:cs="宋体" w:eastAsia="宋体"/>
          <w:sz w:val="37"/>
          <w:spacing w:val="0"/>
          <w:color w:val="000000"/>
          <w:b w:val="off"/>
          <w:i w:val="off"/>
        </w:rPr>
        <w:t>的东西茫然无知也具有实际的根据。克拉底鲁自己并不清楚语</w:t>
      </w:r>
      <w:r>
        <w:rPr>
          <w:rFonts w:ascii="宋体" w:hAnsi="宋体" w:cs="宋体" w:eastAsia="宋体"/>
          <w:sz w:val="37"/>
          <w:spacing w:val="0"/>
          <w:color w:val="000000"/>
          <w:b w:val="off"/>
          <w:i w:val="off"/>
        </w:rPr>
        <w:t>词的意思同其所命名的事物并非只是同一，而且他更不清楚的</w:t>
      </w:r>
      <w:r>
        <w:rPr>
          <w:rFonts w:ascii="宋体" w:hAnsi="宋体" w:cs="宋体" w:eastAsia="宋体"/>
          <w:sz w:val="37"/>
          <w:spacing w:val="0"/>
          <w:color w:val="000000"/>
          <w:b w:val="off"/>
          <w:i w:val="off"/>
        </w:rPr>
        <w:t>是————这正是柏拉图笔下的苏格拉底沉默的优越性的原因————</w:t>
      </w:r>
      <w:r>
        <w:rPr>
          <w:rFonts w:ascii="宋体" w:hAnsi="宋体" w:cs="宋体" w:eastAsia="宋体"/>
          <w:sz w:val="37"/>
          <w:spacing w:val="0"/>
          <w:color w:val="000000"/>
          <w:b w:val="off"/>
          <w:i w:val="off"/>
        </w:rPr>
        <w:t>逻各斯、演讲和说话以及在它们之中实现的对于事物的显示不</w:t>
      </w:r>
      <w:r>
        <w:rPr>
          <w:rFonts w:ascii="宋体" w:hAnsi="宋体" w:cs="宋体" w:eastAsia="宋体"/>
          <w:sz w:val="37"/>
          <w:spacing w:val="0"/>
          <w:color w:val="000000"/>
          <w:b w:val="off"/>
          <w:i w:val="off"/>
        </w:rPr>
        <w:t>同于存在于语词之中意义的表达(Meinen)————以及语言传达正</w:t>
      </w:r>
      <w:r>
        <w:rPr>
          <w:rFonts w:ascii="宋体" w:hAnsi="宋体" w:cs="宋体" w:eastAsia="宋体"/>
          <w:sz w:val="37"/>
          <w:spacing w:val="0"/>
          <w:color w:val="000000"/>
          <w:b w:val="off"/>
          <w:i w:val="off"/>
        </w:rPr>
        <w:t>确的和真实的东西的真正可能性只有在后者这里才算得其所。</w:t>
      </w:r>
      <w:r>
        <w:rPr>
          <w:rFonts w:ascii="宋体" w:hAnsi="宋体" w:cs="宋体" w:eastAsia="宋体"/>
          <w:sz w:val="37"/>
          <w:spacing w:val="0"/>
          <w:color w:val="000000"/>
          <w:b w:val="off"/>
          <w:i w:val="off"/>
        </w:rPr>
        <w:t>如果认错了话语所固有的这种真实可能性[即隶属于相反的可</w:t>
      </w:r>
      <w:r>
        <w:rPr>
          <w:rFonts w:ascii="宋体" w:hAnsi="宋体" w:cs="宋体" w:eastAsia="宋体"/>
          <w:sz w:val="37"/>
          <w:spacing w:val="0"/>
          <w:color w:val="000000"/>
          <w:b w:val="off"/>
          <w:i w:val="off"/>
        </w:rPr>
        <w:t>能性，即本质的错误、虚假(pseudos)]，就会产生出对它诡辩派的</w:t>
      </w:r>
      <w:r>
        <w:rPr>
          <w:rFonts w:ascii="宋体" w:hAnsi="宋体" w:cs="宋体" w:eastAsia="宋体"/>
          <w:sz w:val="37"/>
          <w:spacing w:val="0"/>
          <w:color w:val="000000"/>
          <w:b w:val="off"/>
          <w:i w:val="off"/>
        </w:rPr>
        <w:t>误用。如果我们没有把话语的这种真理功能同语词的意义性质</w:t>
      </w:r>
      <w:bookmarkEnd w:id="1409"/>
    </w:p>
    <w:p>
      <w:pPr>
        <w:pageBreakBefore w:val="off"/>
        <w:tabs/>
        <w:wordWrap w:val="off"/>
        <w:spacing w:before="0" w:after="0" w:line="740" w:lineRule="atLeast"/>
        <w:ind w:left="180" w:right="0"/>
        <w:jc w:val="both"/>
        <w:textAlignment w:val="baseline"/>
        <w:rPr>
          <w:sz w:val="37"/>
        </w:rPr>
      </w:pPr>
      <w:bookmarkStart w:name="" w:id="1410"/>
      <w:r>
        <w:rPr>
          <w:rFonts w:ascii="宋体" w:hAnsi="宋体" w:cs="宋体" w:eastAsia="宋体"/>
          <w:sz w:val="37"/>
          <w:spacing w:val="0"/>
          <w:color w:val="000000"/>
          <w:u w:val="single"/>
          <w:b w:val="off"/>
          <w:i w:val="off"/>
        </w:rPr>
        <w:t xml:space="preserve">               </w:t>
      </w:r>
      <w:bookmarkEnd w:id="1410"/>
    </w:p>
    <w:p>
      <w:pPr>
        <w:pageBreakBefore w:val="off"/>
        <w:tabs/>
        <w:wordWrap w:val="off"/>
        <w:spacing w:before="300" w:after="0" w:line="380" w:lineRule="atLeast"/>
        <w:ind w:left="760" w:right="0"/>
        <w:jc w:val="both"/>
        <w:textAlignment w:val="baseline"/>
        <w:rPr>
          <w:sz w:val="28"/>
        </w:rPr>
      </w:pPr>
      <w:bookmarkStart w:name="" w:id="1411"/>
      <w:r>
        <w:rPr>
          <w:rFonts w:ascii="仿宋" w:hAnsi="仿宋" w:cs="仿宋" w:eastAsia="仿宋"/>
          <w:sz w:val="28"/>
          <w:spacing w:val="0"/>
          <w:color w:val="000000"/>
          <w:b w:val="off"/>
          <w:i w:val="off"/>
        </w:rPr>
        <w:t>① 见《克拉底鲁篇》,430d⁵。</w:t>
      </w:r>
      <w:bookmarkEnd w:id="1411"/>
    </w:p>
    <w:p>
      <w:r>
        <w:t/>
      </w:r>
    </w:p>
    <w:p>
      <w:pPr>
        <w:sectPr>
          <w:footerReference r:id="rId93"/>
          <w:headerReference r:id="rId94" w:type="default"/>
          <w:type w:val="nextPage"/>
          <w:pgSz w:w="16900" w:h="23360"/>
          <w:pgMar w:left="2540" w:top="1720" w:right="2540" w:bottom="1720" w:header="1420" w:footer="1420"/>
          <w:cols w:num="1"/>
        </w:sectPr>
      </w:pPr>
    </w:p>
    <w:p>
      <w:pPr>
        <w:pageBreakBefore w:val="off"/>
        <w:tabs/>
        <w:wordWrap w:val="off"/>
        <w:spacing w:before="0" w:after="0" w:line="420" w:lineRule="atLeast"/>
        <w:ind w:left="0" w:right="220"/>
        <w:jc w:val="right"/>
        <w:textAlignment w:val="baseline"/>
        <w:rPr>
          <w:sz w:val="30"/>
        </w:rPr>
      </w:pPr>
      <w:bookmarkStart w:name="" w:id="1412"/>
      <w:r>
        <w:rPr>
          <w:rFonts w:ascii="仿宋" w:hAnsi="仿宋" w:cs="仿宋" w:eastAsia="仿宋"/>
          <w:sz w:val="30"/>
          <w:spacing w:val="0"/>
          <w:color w:val="000000"/>
          <w:b w:val="off"/>
          <w:i w:val="off"/>
        </w:rPr>
        <w:t>第三部分 以语言为主线的诠释学本体论转向</w:t>
      </w:r>
      <w:r>
        <w:rPr>
          <w:rFonts w:ascii="楷体" w:hAnsi="楷体" w:cs="楷体" w:eastAsia="楷体"/>
          <w:sz w:val="30"/>
          <w:spacing w:val="0"/>
          <w:color w:val="000000"/>
          <w:b w:val="off"/>
          <w:i w:val="off"/>
        </w:rPr>
        <w:t>533</w:t>
      </w:r>
      <w:r>
        <w:rPr>
          <w:rFonts w:ascii="楷体" w:hAnsi="楷体" w:cs="楷体" w:eastAsia="楷体"/>
          <w:sz w:val="30"/>
          <w:spacing w:val="0"/>
          <w:color w:val="000000"/>
          <w:b w:val="off"/>
          <w:i w:val="off"/>
        </w:rPr>
        <w:t>|</w:t>
      </w:r>
      <w:r>
        <mc:AlternateContent>
          <mc:Choice Requires="wps">
            <w:drawing>
              <wp:anchor allowOverlap="true" layoutInCell="true" locked="false" simplePos="false" behindDoc="false" relativeHeight="251659264" distL="0" distR="0" distT="0" distB="0">
                <wp:simplePos x="0" y="0"/>
                <wp:positionH relativeFrom="page">
                  <wp:posOffset>9372600</wp:posOffset>
                </wp:positionH>
                <wp:positionV relativeFrom="paragraph">
                  <wp:posOffset>4368800</wp:posOffset>
                </wp:positionV>
                <wp:extent cx="546100" cy="393700"/>
                <wp:wrapNone/>
                <wp:docPr id="32" name="文本框 32"/>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413"/>
                            <w:r>
                              <w:rPr>
                                <w:rFonts w:ascii="宋体" w:hAnsi="宋体" w:cs="宋体" w:eastAsia="宋体"/>
                                <w:sz w:val="39"/>
                                <w:spacing w:val="0"/>
                                <w:color w:val="000000"/>
                                <w:b w:val="off"/>
                                <w:i w:val="off"/>
                              </w:rPr>
                              <w:t>416</w:t>
                            </w:r>
                            <w:bookmarkEnd w:id="1413"/>
                          </w:p>
                        </w:txbxContent>
                      </wps:txbx>
                      <wps:bodyPr wrap="square" lIns="0" rIns="0" tIns="0" bIns="0" vert="horz" anchor="t">
                        <a:noAutofit/>
                      </wps:bodyPr>
                    </wps:wsp>
                  </a:graphicData>
                </a:graphic>
              </wp:anchor>
            </w:drawing>
          </mc:Choice>
          <mc:Fallback>
            <w:pict>
              <v:shape type="#_x0000_t202" filled="f" stroked="f" style="margin-left:738pt;margin-top:344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414"/>
                      <w:r>
                        <w:rPr>
                          <w:rFonts w:ascii="宋体" w:hAnsi="宋体" w:cs="宋体" w:eastAsia="宋体"/>
                          <w:sz w:val="39"/>
                          <w:spacing w:val="0"/>
                          <w:color w:val="000000"/>
                          <w:b w:val="off"/>
                          <w:i w:val="off"/>
                        </w:rPr>
                        <w:t>416</w:t>
                      </w:r>
                      <w:bookmarkEnd w:id="1414"/>
                    </w:p>
                  </w:txbxContent>
                </v:textbox>
              </v:shape>
            </w:pict>
          </mc:Fallback>
        </mc:AlternateContent>
      </w:r>
      <w:bookmarkEnd w:id="1412"/>
    </w:p>
    <w:p>
      <w:pPr>
        <w:pageBreakBefore w:val="off"/>
        <w:tabs/>
        <w:wordWrap w:val="off"/>
        <w:spacing w:before="0" w:after="0" w:line="360" w:lineRule="exact"/>
        <w:ind w:left="0" w:right="0"/>
        <w:jc w:val="right"/>
        <w:textAlignment w:val="baseline"/>
        <w:rPr>
          <w:sz w:val="30"/>
        </w:rPr>
      </w:pPr>
      <w:bookmarkStart w:name="" w:id="1415"/>
      <w:r>
        <w:rPr>
          <w:rFonts w:ascii="宋体" w:hAnsi="宋体" w:cs="宋体" w:eastAsia="宋体"/>
          <w:sz w:val="30"/>
          <w:spacing w:val="0"/>
          <w:color w:val="000000"/>
          <w:b w:val="off"/>
          <w:i w:val="off"/>
        </w:rPr>
        <w:t/>
      </w:r>
      <w:bookmarkEnd w:id="1415"/>
    </w:p>
    <w:p>
      <w:pPr>
        <w:pageBreakBefore w:val="off"/>
        <w:tabs/>
        <w:wordWrap w:val="off"/>
        <w:spacing w:before="0" w:after="0" w:line="360" w:lineRule="exact"/>
        <w:ind w:left="0" w:right="0"/>
        <w:jc w:val="right"/>
        <w:textAlignment w:val="baseline"/>
        <w:rPr>
          <w:sz w:val="30"/>
        </w:rPr>
      </w:pPr>
      <w:bookmarkStart w:name="" w:id="1416"/>
      <w:r>
        <w:rPr>
          <w:rFonts w:ascii="宋体" w:hAnsi="宋体" w:cs="宋体" w:eastAsia="宋体"/>
          <w:sz w:val="30"/>
          <w:spacing w:val="0"/>
          <w:color w:val="000000"/>
          <w:b w:val="off"/>
          <w:i w:val="off"/>
        </w:rPr>
        <w:t/>
      </w:r>
      <w:bookmarkEnd w:id="1416"/>
    </w:p>
    <w:p>
      <w:pPr>
        <w:pageBreakBefore w:val="off"/>
        <w:tabs/>
        <w:wordWrap w:val="off"/>
        <w:spacing w:before="0" w:after="0" w:line="720" w:lineRule="atLeast"/>
        <w:ind w:left="20" w:right="220"/>
        <w:jc w:val="both"/>
        <w:textAlignment w:val="baseline"/>
        <w:rPr>
          <w:sz w:val="39"/>
        </w:rPr>
      </w:pPr>
      <w:bookmarkStart w:name="" w:id="1417"/>
      <w:r>
        <w:rPr>
          <w:rFonts w:ascii="宋体" w:hAnsi="宋体" w:cs="宋体" w:eastAsia="宋体"/>
          <w:sz w:val="39"/>
          <w:spacing w:val="0"/>
          <w:color w:val="000000"/>
          <w:b w:val="off"/>
          <w:i w:val="off"/>
        </w:rPr>
        <w:t>彻底区别开来，而把逻各斯理解为事物的表现(dèlōma)，理解为</w:t>
      </w:r>
      <w:r>
        <w:rPr>
          <w:rFonts w:ascii="宋体" w:hAnsi="宋体" w:cs="宋体" w:eastAsia="宋体"/>
          <w:sz w:val="39"/>
          <w:spacing w:val="0"/>
          <w:color w:val="000000"/>
          <w:b w:val="off"/>
          <w:i w:val="off"/>
        </w:rPr>
        <w:t>事物的显现，那么就会造成一种语言所特有的混乱可能性。这</w:t>
      </w:r>
      <w:r>
        <w:rPr>
          <w:rFonts w:ascii="宋体" w:hAnsi="宋体" w:cs="宋体" w:eastAsia="宋体"/>
          <w:sz w:val="39"/>
          <w:spacing w:val="0"/>
          <w:color w:val="000000"/>
          <w:b w:val="off"/>
          <w:i w:val="off"/>
        </w:rPr>
        <w:t>样人们就能说，在语词中具有事物。于是，固守着语词就会显得</w:t>
      </w:r>
      <w:r>
        <w:rPr>
          <w:rFonts w:ascii="宋体" w:hAnsi="宋体" w:cs="宋体" w:eastAsia="宋体"/>
          <w:sz w:val="39"/>
          <w:spacing w:val="0"/>
          <w:color w:val="000000"/>
          <w:b w:val="off"/>
          <w:i w:val="off"/>
        </w:rPr>
        <w:t>像是合法的认识之路。然而，相反的道路也同样适用：凡人们取</w:t>
      </w:r>
      <w:r>
        <w:rPr>
          <w:rFonts w:ascii="宋体" w:hAnsi="宋体" w:cs="宋体" w:eastAsia="宋体"/>
          <w:sz w:val="39"/>
          <w:spacing w:val="0"/>
          <w:color w:val="000000"/>
          <w:b w:val="off"/>
          <w:i w:val="off"/>
        </w:rPr>
        <w:t>得知识的地方，话语的真理肯定就像从它的要素中构成一样是</w:t>
      </w:r>
      <w:r>
        <w:rPr>
          <w:rFonts w:ascii="宋体" w:hAnsi="宋体" w:cs="宋体" w:eastAsia="宋体"/>
          <w:sz w:val="39"/>
          <w:spacing w:val="0"/>
          <w:color w:val="000000"/>
          <w:b w:val="off"/>
          <w:i w:val="off"/>
        </w:rPr>
        <w:t>从语词的真理中构成的，而且正如我们是以这些语词的“正确</w:t>
      </w:r>
      <w:r>
        <w:rPr>
          <w:rFonts w:ascii="宋体" w:hAnsi="宋体" w:cs="宋体" w:eastAsia="宋体"/>
          <w:sz w:val="39"/>
          <w:spacing w:val="0"/>
          <w:color w:val="000000"/>
          <w:b w:val="off"/>
          <w:i w:val="off"/>
        </w:rPr>
        <w:t>性”作为前提，亦即以语词自然地适合于由语词所命名的事物为</w:t>
      </w:r>
      <w:r>
        <w:rPr>
          <w:rFonts w:ascii="宋体" w:hAnsi="宋体" w:cs="宋体" w:eastAsia="宋体"/>
          <w:sz w:val="39"/>
          <w:spacing w:val="0"/>
          <w:color w:val="000000"/>
          <w:b w:val="off"/>
          <w:i w:val="off"/>
        </w:rPr>
        <w:t>前提，我们也将能够用它们对于事物所具有的描摹功能而解释</w:t>
      </w:r>
      <w:r>
        <w:rPr>
          <w:rFonts w:ascii="宋体" w:hAnsi="宋体" w:cs="宋体" w:eastAsia="宋体"/>
          <w:sz w:val="39"/>
          <w:spacing w:val="0"/>
          <w:color w:val="000000"/>
          <w:b w:val="off"/>
          <w:i w:val="off"/>
        </w:rPr>
        <w:t>这些语词的要素，即字母。这就是苏格拉底迫使他的对话者接</w:t>
      </w:r>
      <w:r>
        <w:rPr>
          <w:rFonts w:ascii="宋体" w:hAnsi="宋体" w:cs="宋体" w:eastAsia="宋体"/>
          <w:sz w:val="39"/>
          <w:spacing w:val="0"/>
          <w:color w:val="000000"/>
          <w:b w:val="off"/>
          <w:i w:val="off"/>
        </w:rPr>
        <w:t>受的结论。</w:t>
      </w:r>
      <w:bookmarkEnd w:id="1417"/>
    </w:p>
    <w:p>
      <w:pPr>
        <w:pageBreakBefore w:val="off"/>
        <w:tabs/>
        <w:wordWrap w:val="off"/>
        <w:spacing w:before="0" w:after="0" w:line="720" w:lineRule="atLeast"/>
        <w:ind w:left="20" w:right="260" w:firstLine="900"/>
        <w:jc w:val="both"/>
        <w:textAlignment w:val="baseline"/>
        <w:rPr>
          <w:sz w:val="39"/>
        </w:rPr>
      </w:pPr>
      <w:bookmarkStart w:name="" w:id="1418"/>
      <w:r>
        <w:rPr>
          <w:rFonts w:ascii="宋体" w:hAnsi="宋体" w:cs="宋体" w:eastAsia="宋体"/>
          <w:sz w:val="39"/>
          <w:spacing w:val="0"/>
          <w:color w:val="000000"/>
          <w:b w:val="off"/>
          <w:i w:val="off"/>
        </w:rPr>
        <w:t>但在所有这些说法中都忽视了这一事实，即事物的真理存</w:t>
      </w:r>
      <w:r>
        <w:rPr>
          <w:rFonts w:ascii="宋体" w:hAnsi="宋体" w:cs="宋体" w:eastAsia="宋体"/>
          <w:sz w:val="39"/>
          <w:spacing w:val="0"/>
          <w:color w:val="000000"/>
          <w:b w:val="off"/>
          <w:i w:val="off"/>
        </w:rPr>
        <w:t>在于话语之中，亦即特别存在于对事物统一的意见的讲说之中，</w:t>
      </w:r>
      <w:r>
        <w:rPr>
          <w:rFonts w:ascii="宋体" w:hAnsi="宋体" w:cs="宋体" w:eastAsia="宋体"/>
          <w:sz w:val="39"/>
          <w:spacing w:val="0"/>
          <w:color w:val="000000"/>
          <w:b w:val="off"/>
          <w:i w:val="off"/>
        </w:rPr>
        <w:t>而不存在于个别的语词之中————甚至也不存在于某种语言的整</w:t>
      </w:r>
      <w:r>
        <w:rPr>
          <w:rFonts w:ascii="宋体" w:hAnsi="宋体" w:cs="宋体" w:eastAsia="宋体"/>
          <w:sz w:val="39"/>
          <w:spacing w:val="0"/>
          <w:color w:val="000000"/>
          <w:b w:val="off"/>
          <w:i w:val="off"/>
        </w:rPr>
        <w:t>个词库中。正是这种忽视使得苏格拉底有可能对克拉底鲁的反</w:t>
      </w:r>
      <w:r>
        <w:rPr>
          <w:rFonts w:ascii="宋体" w:hAnsi="宋体" w:cs="宋体" w:eastAsia="宋体"/>
          <w:sz w:val="39"/>
          <w:spacing w:val="0"/>
          <w:color w:val="000000"/>
          <w:b w:val="off"/>
          <w:i w:val="off"/>
        </w:rPr>
        <w:t>驳进行驳斥，尽管那些反驳对于语词的真理即语词的意义性来</w:t>
      </w:r>
      <w:r>
        <w:rPr>
          <w:rFonts w:ascii="宋体" w:hAnsi="宋体" w:cs="宋体" w:eastAsia="宋体"/>
          <w:sz w:val="39"/>
          <w:spacing w:val="0"/>
          <w:color w:val="000000"/>
          <w:b w:val="off"/>
          <w:i w:val="off"/>
        </w:rPr>
        <w:t>说是恰当的。苏格拉底利用语词的用法，亦即利用话语、即具有</w:t>
      </w:r>
      <w:r>
        <w:rPr>
          <w:rFonts w:ascii="宋体" w:hAnsi="宋体" w:cs="宋体" w:eastAsia="宋体"/>
          <w:sz w:val="39"/>
          <w:spacing w:val="0"/>
          <w:color w:val="000000"/>
          <w:b w:val="off"/>
          <w:i w:val="off"/>
        </w:rPr>
        <w:t>真假可能性的逻各斯来反对克拉底鲁。名称和语词的真或假，</w:t>
      </w:r>
      <w:r>
        <w:rPr>
          <w:rFonts w:ascii="宋体" w:hAnsi="宋体" w:cs="宋体" w:eastAsia="宋体"/>
          <w:sz w:val="39"/>
          <w:spacing w:val="0"/>
          <w:color w:val="000000"/>
          <w:b w:val="off"/>
          <w:i w:val="off"/>
        </w:rPr>
        <w:t>似乎是就它们被真实地或错误地使用来说的，也就是就它们正</w:t>
      </w:r>
      <w:r>
        <w:rPr>
          <w:rFonts w:ascii="宋体" w:hAnsi="宋体" w:cs="宋体" w:eastAsia="宋体"/>
          <w:sz w:val="39"/>
          <w:spacing w:val="0"/>
          <w:color w:val="000000"/>
          <w:b w:val="off"/>
          <w:i w:val="off"/>
        </w:rPr>
        <w:t>确地或不正确地配列于事物来说的。但这样一种配列(Zuord-</w:t>
      </w:r>
      <w:r>
        <w:rPr>
          <w:rFonts w:ascii="宋体" w:hAnsi="宋体" w:cs="宋体" w:eastAsia="宋体"/>
          <w:sz w:val="39"/>
          <w:spacing w:val="0"/>
          <w:color w:val="000000"/>
          <w:b w:val="off"/>
          <w:i w:val="off"/>
        </w:rPr>
        <w:t>nung)已经根本不再是语词的配列，而已经是逻各斯(判断关</w:t>
      </w:r>
      <w:r>
        <w:rPr>
          <w:rFonts w:ascii="宋体" w:hAnsi="宋体" w:cs="宋体" w:eastAsia="宋体"/>
          <w:sz w:val="39"/>
          <w:spacing w:val="0"/>
          <w:color w:val="000000"/>
          <w:b w:val="off"/>
          <w:i w:val="off"/>
        </w:rPr>
        <w:t>系)，并能在这样的逻各斯当中找到与之相适合的表达。例如，</w:t>
      </w:r>
      <w:r>
        <w:rPr>
          <w:rFonts w:ascii="宋体" w:hAnsi="宋体" w:cs="宋体" w:eastAsia="宋体"/>
          <w:sz w:val="39"/>
          <w:spacing w:val="0"/>
          <w:color w:val="000000"/>
          <w:b w:val="off"/>
          <w:i w:val="off"/>
        </w:rPr>
        <w:t>称呼某人为“苏格拉底”，这就是说，这个人叫做苏格拉底。</w:t>
      </w:r>
      <w:bookmarkEnd w:id="1418"/>
    </w:p>
    <w:p>
      <w:pPr>
        <w:pageBreakBefore w:val="off"/>
        <w:tabs/>
        <w:wordWrap w:val="off"/>
        <w:spacing w:before="0" w:after="0" w:line="720" w:lineRule="atLeast"/>
        <w:ind w:left="20" w:right="320" w:firstLine="900"/>
        <w:jc w:val="both"/>
        <w:textAlignment w:val="baseline"/>
        <w:rPr>
          <w:sz w:val="39"/>
        </w:rPr>
      </w:pPr>
      <w:bookmarkStart w:name="" w:id="1419"/>
      <w:r>
        <w:rPr>
          <w:rFonts w:ascii="宋体" w:hAnsi="宋体" w:cs="宋体" w:eastAsia="宋体"/>
          <w:sz w:val="39"/>
          <w:spacing w:val="0"/>
          <w:color w:val="000000"/>
          <w:b w:val="off"/>
          <w:i w:val="off"/>
        </w:rPr>
        <w:t>因此，作为逻各斯的配列已经不再仅仅是语词和事物之间</w:t>
      </w:r>
      <w:r>
        <w:rPr>
          <w:rFonts w:ascii="宋体" w:hAnsi="宋体" w:cs="宋体" w:eastAsia="宋体"/>
          <w:sz w:val="39"/>
          <w:spacing w:val="0"/>
          <w:color w:val="000000"/>
          <w:b w:val="off"/>
          <w:i w:val="off"/>
        </w:rPr>
        <w:t>的符合————就像它最终与爱利亚派存在学说相符合并作为描摹</w:t>
      </w:r>
      <w:r>
        <w:rPr>
          <w:rFonts w:ascii="宋体" w:hAnsi="宋体" w:cs="宋体" w:eastAsia="宋体"/>
          <w:sz w:val="39"/>
          <w:spacing w:val="0"/>
          <w:color w:val="000000"/>
          <w:b w:val="off"/>
          <w:i w:val="off"/>
        </w:rPr>
        <w:t>理论的前提那样。正因为在逻各斯之中的真理并不是纯听取</w:t>
      </w:r>
      <w:r>
        <w:rPr>
          <w:rFonts w:ascii="宋体" w:hAnsi="宋体" w:cs="宋体" w:eastAsia="宋体"/>
          <w:sz w:val="39"/>
          <w:spacing w:val="0"/>
          <w:color w:val="000000"/>
          <w:b w:val="off"/>
          <w:i w:val="off"/>
        </w:rPr>
        <w:t>(noein)的真理，不是存在的单纯表现，而是把存在置于某种关系</w:t>
      </w:r>
      <w:r>
        <w:rPr>
          <w:rFonts w:ascii="宋体" w:hAnsi="宋体" w:cs="宋体" w:eastAsia="宋体"/>
          <w:sz w:val="39"/>
          <w:spacing w:val="0"/>
          <w:color w:val="000000"/>
          <w:b w:val="off"/>
          <w:i w:val="off"/>
        </w:rPr>
        <w:t>(Hinsicht)之中，所以赋予和归于存在某种东西的也不是语词</w:t>
      </w:r>
      <w:bookmarkEnd w:id="1419"/>
    </w:p>
    <w:p>
      <w:r>
        <w:t/>
      </w:r>
    </w:p>
    <w:p>
      <w:pPr>
        <w:sectPr>
          <w:footerReference r:id="rId95"/>
          <w:headerReference r:id="rId96" w:type="default"/>
          <w:type w:val="nextPage"/>
          <w:pgSz w:w="16900" w:h="23360"/>
          <w:pgMar w:left="2540" w:top="1620" w:right="2540" w:bottom="1620" w:header="1320" w:footer="1320"/>
          <w:cols w:num="1"/>
        </w:sectPr>
      </w:pPr>
    </w:p>
    <w:p>
      <w:pPr>
        <w:pageBreakBefore w:val="off"/>
        <w:tabs/>
        <w:wordWrap w:val="off"/>
        <w:spacing w:before="0" w:after="0" w:line="580" w:lineRule="atLeast"/>
        <w:ind w:left="140" w:right="0"/>
        <w:jc w:val="both"/>
        <w:textAlignment w:val="baseline"/>
        <w:rPr>
          <w:sz w:val="35"/>
        </w:rPr>
      </w:pPr>
      <w:bookmarkStart w:name="" w:id="1420"/>
      <w:r>
        <w:rPr>
          <w:rFonts w:ascii="楷体" w:hAnsi="楷体" w:cs="楷体" w:eastAsia="楷体"/>
          <w:sz w:val="35"/>
          <w:spacing w:val="0"/>
          <w:color w:val="000000"/>
          <w:b w:val="off"/>
          <w:i w:val="off"/>
        </w:rPr>
        <w:t>534 |真理与方法</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8534400</wp:posOffset>
                </wp:positionV>
                <wp:extent cx="571500" cy="406400"/>
                <wp:wrapNone/>
                <wp:docPr id="33" name="文本框 33"/>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421"/>
                            <w:r>
                              <w:rPr>
                                <w:rFonts w:ascii="宋体" w:hAnsi="宋体" w:cs="宋体" w:eastAsia="宋体"/>
                                <w:sz w:val="41"/>
                                <w:spacing w:val="0"/>
                                <w:color w:val="000000"/>
                                <w:b w:val="off"/>
                                <w:i w:val="off"/>
                              </w:rPr>
                              <w:t>417</w:t>
                            </w:r>
                            <w:bookmarkEnd w:id="1421"/>
                          </w:p>
                        </w:txbxContent>
                      </wps:txbx>
                      <wps:bodyPr wrap="square" lIns="0" rIns="0" tIns="0" bIns="0" vert="horz" anchor="t">
                        <a:noAutofit/>
                      </wps:bodyPr>
                    </wps:wsp>
                  </a:graphicData>
                </a:graphic>
              </wp:anchor>
            </w:drawing>
          </mc:Choice>
          <mc:Fallback>
            <w:pict>
              <v:shape type="#_x0000_t202" filled="f" stroked="f" style="margin-left:64pt;margin-top:67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422"/>
                      <w:r>
                        <w:rPr>
                          <w:rFonts w:ascii="宋体" w:hAnsi="宋体" w:cs="宋体" w:eastAsia="宋体"/>
                          <w:sz w:val="41"/>
                          <w:spacing w:val="0"/>
                          <w:color w:val="000000"/>
                          <w:b w:val="off"/>
                          <w:i w:val="off"/>
                        </w:rPr>
                        <w:t>417</w:t>
                      </w:r>
                      <w:bookmarkEnd w:id="1422"/>
                    </w:p>
                  </w:txbxContent>
                </v:textbox>
              </v:shape>
            </w:pict>
          </mc:Fallback>
        </mc:AlternateContent>
      </w:r>
      <w:bookmarkEnd w:id="1420"/>
    </w:p>
    <w:p>
      <w:pPr>
        <w:pageBreakBefore w:val="off"/>
        <w:tabs/>
        <w:wordWrap w:val="off"/>
        <w:spacing w:before="0" w:after="0" w:line="660" w:lineRule="exact"/>
        <w:ind w:left="0" w:right="0"/>
        <w:jc w:val="both"/>
        <w:textAlignment w:val="baseline"/>
        <w:rPr>
          <w:sz w:val="41"/>
        </w:rPr>
      </w:pPr>
      <w:bookmarkStart w:name="" w:id="1423"/>
      <w:r>
        <w:rPr>
          <w:rFonts w:ascii="宋体" w:hAnsi="宋体" w:cs="宋体" w:eastAsia="宋体"/>
          <w:sz w:val="41"/>
          <w:spacing w:val="0"/>
          <w:color w:val="000000"/>
          <w:b w:val="off"/>
          <w:i w:val="off"/>
        </w:rPr>
        <w:t/>
      </w:r>
      <w:bookmarkEnd w:id="1423"/>
    </w:p>
    <w:p>
      <w:pPr>
        <w:pageBreakBefore w:val="off"/>
        <w:tabs/>
        <w:wordWrap w:val="off"/>
        <w:spacing w:before="0" w:after="0" w:line="660" w:lineRule="atLeast"/>
        <w:ind w:left="100" w:right="200" w:firstLine="40"/>
        <w:jc w:val="both"/>
        <w:textAlignment w:val="baseline"/>
        <w:rPr>
          <w:sz w:val="41"/>
        </w:rPr>
      </w:pPr>
      <w:bookmarkStart w:name="" w:id="1424"/>
      <w:r>
        <w:rPr>
          <w:rFonts w:ascii="宋体" w:hAnsi="宋体" w:cs="宋体" w:eastAsia="宋体"/>
          <w:sz w:val="41"/>
          <w:spacing w:val="0"/>
          <w:color w:val="000000"/>
          <w:b w:val="off"/>
          <w:i w:val="off"/>
        </w:rPr>
        <w:t>( onoma)，而是作为真理承担者的逻各斯(当然也是非真理承担</w:t>
      </w:r>
      <w:r>
        <w:rPr>
          <w:rFonts w:ascii="宋体" w:hAnsi="宋体" w:cs="宋体" w:eastAsia="宋体"/>
          <w:sz w:val="41"/>
          <w:spacing w:val="0"/>
          <w:color w:val="000000"/>
          <w:b w:val="off"/>
          <w:i w:val="off"/>
        </w:rPr>
        <w:t>者的逻各斯)。由此就必然会得出如下结论：与逻各斯把事物归</w:t>
      </w:r>
      <w:r>
        <w:rPr>
          <w:rFonts w:ascii="宋体" w:hAnsi="宋体" w:cs="宋体" w:eastAsia="宋体"/>
          <w:sz w:val="41"/>
          <w:spacing w:val="0"/>
          <w:color w:val="000000"/>
          <w:b w:val="off"/>
          <w:i w:val="off"/>
        </w:rPr>
        <w:t>置于其中并据以对事物进行解释的关系结构(Beziehungsgefuge)</w:t>
      </w:r>
      <w:r>
        <w:rPr>
          <w:rFonts w:ascii="宋体" w:hAnsi="宋体" w:cs="宋体" w:eastAsia="宋体"/>
          <w:sz w:val="41"/>
          <w:spacing w:val="0"/>
          <w:color w:val="000000"/>
          <w:b w:val="off"/>
          <w:i w:val="off"/>
        </w:rPr>
        <w:t>相比，表述性(Ausgesagtheit)和语言联系性(Sprachgebundenheit)完</w:t>
      </w:r>
      <w:r>
        <w:rPr>
          <w:rFonts w:ascii="宋体" w:hAnsi="宋体" w:cs="宋体" w:eastAsia="宋体"/>
          <w:sz w:val="41"/>
          <w:spacing w:val="0"/>
          <w:color w:val="000000"/>
          <w:b w:val="off"/>
          <w:i w:val="off"/>
        </w:rPr>
        <w:t>全是次要的。————我们可以发现，并不是语词，而是数才是认识</w:t>
      </w:r>
      <w:r>
        <w:rPr>
          <w:rFonts w:ascii="宋体" w:hAnsi="宋体" w:cs="宋体" w:eastAsia="宋体"/>
          <w:sz w:val="41"/>
          <w:spacing w:val="0"/>
          <w:color w:val="000000"/>
          <w:b w:val="off"/>
          <w:i w:val="off"/>
        </w:rPr>
        <w:t>论(Noetischen)的真正范例，数的命名显然是纯粹的约定，数的</w:t>
      </w:r>
      <w:r>
        <w:rPr>
          <w:rFonts w:ascii="宋体" w:hAnsi="宋体" w:cs="宋体" w:eastAsia="宋体"/>
          <w:sz w:val="41"/>
          <w:spacing w:val="0"/>
          <w:color w:val="000000"/>
          <w:b w:val="off"/>
          <w:i w:val="off"/>
        </w:rPr>
        <w:t>“精确性”也只是在于每一个数都由它在数列中的位置而得到规</w:t>
      </w:r>
      <w:r>
        <w:rPr>
          <w:rFonts w:ascii="宋体" w:hAnsi="宋体" w:cs="宋体" w:eastAsia="宋体"/>
          <w:sz w:val="41"/>
          <w:spacing w:val="0"/>
          <w:color w:val="000000"/>
          <w:b w:val="off"/>
          <w:i w:val="off"/>
        </w:rPr>
        <w:t>定，因此，数是一种纯粹理智的产物，是一种并非在削弱它的存</w:t>
      </w:r>
      <w:r>
        <w:rPr>
          <w:rFonts w:ascii="宋体" w:hAnsi="宋体" w:cs="宋体" w:eastAsia="宋体"/>
          <w:sz w:val="41"/>
          <w:spacing w:val="0"/>
          <w:color w:val="000000"/>
          <w:b w:val="off"/>
          <w:i w:val="off"/>
        </w:rPr>
        <w:t>在效用意义上，而是在它完美的合理性意义上的理智存在物</w:t>
      </w:r>
      <w:r>
        <w:rPr>
          <w:rFonts w:ascii="宋体" w:hAnsi="宋体" w:cs="宋体" w:eastAsia="宋体"/>
          <w:sz w:val="41"/>
          <w:spacing w:val="0"/>
          <w:color w:val="000000"/>
          <w:b w:val="off"/>
          <w:i w:val="off"/>
        </w:rPr>
        <w:t>(ens rationis)。这就是与《克拉底鲁篇》有关的真正结果，这种结</w:t>
      </w:r>
      <w:r>
        <w:rPr>
          <w:rFonts w:ascii="宋体" w:hAnsi="宋体" w:cs="宋体" w:eastAsia="宋体"/>
          <w:sz w:val="41"/>
          <w:spacing w:val="0"/>
          <w:color w:val="000000"/>
          <w:b w:val="off"/>
          <w:i w:val="off"/>
        </w:rPr>
        <w:t>果具有一种最富有成效的后果，它在事实上影响着后来一切关</w:t>
      </w:r>
      <w:r>
        <w:rPr>
          <w:rFonts w:ascii="宋体" w:hAnsi="宋体" w:cs="宋体" w:eastAsia="宋体"/>
          <w:sz w:val="41"/>
          <w:spacing w:val="0"/>
          <w:color w:val="000000"/>
          <w:b w:val="off"/>
          <w:i w:val="off"/>
        </w:rPr>
        <w:t>于语言的思考。</w:t>
      </w:r>
      <w:bookmarkEnd w:id="1424"/>
    </w:p>
    <w:p>
      <w:pPr>
        <w:pageBreakBefore w:val="off"/>
        <w:tabs/>
        <w:wordWrap w:val="off"/>
        <w:spacing w:before="0" w:after="0" w:line="660" w:lineRule="atLeast"/>
        <w:ind w:left="20" w:right="260" w:firstLine="900"/>
        <w:jc w:val="both"/>
        <w:textAlignment w:val="baseline"/>
        <w:rPr>
          <w:sz w:val="41"/>
        </w:rPr>
      </w:pPr>
      <w:bookmarkStart w:name="" w:id="1425"/>
      <w:r>
        <w:rPr>
          <w:rFonts w:ascii="宋体" w:hAnsi="宋体" w:cs="宋体" w:eastAsia="宋体"/>
          <w:sz w:val="41"/>
          <w:spacing w:val="0"/>
          <w:color w:val="000000"/>
          <w:b w:val="off"/>
          <w:i w:val="off"/>
        </w:rPr>
        <w:t>如果说逻各斯的领域表现了处于多种配列关系之中的思想</w:t>
      </w:r>
      <w:r>
        <w:rPr>
          <w:rFonts w:ascii="宋体" w:hAnsi="宋体" w:cs="宋体" w:eastAsia="宋体"/>
          <w:sz w:val="41"/>
          <w:spacing w:val="0"/>
          <w:color w:val="000000"/>
          <w:b w:val="off"/>
          <w:i w:val="off"/>
        </w:rPr>
        <w:t>的(Noetischen)领域，那么语词就完全像数一样成为一种恰当定</w:t>
      </w:r>
      <w:r>
        <w:rPr>
          <w:rFonts w:ascii="宋体" w:hAnsi="宋体" w:cs="宋体" w:eastAsia="宋体"/>
          <w:sz w:val="41"/>
          <w:spacing w:val="0"/>
          <w:color w:val="000000"/>
          <w:b w:val="off"/>
          <w:i w:val="off"/>
        </w:rPr>
        <w:t>义了的并预先被意识到的存在的单纯符号(Zeichen)。这样，问</w:t>
      </w:r>
      <w:r>
        <w:rPr>
          <w:rFonts w:ascii="宋体" w:hAnsi="宋体" w:cs="宋体" w:eastAsia="宋体"/>
          <w:sz w:val="41"/>
          <w:spacing w:val="0"/>
          <w:color w:val="000000"/>
          <w:b w:val="off"/>
          <w:i w:val="off"/>
        </w:rPr>
        <w:t>题就根本上倒过来了。如今再也不会从事物出发去探究语词的</w:t>
      </w:r>
      <w:r>
        <w:rPr>
          <w:rFonts w:ascii="宋体" w:hAnsi="宋体" w:cs="宋体" w:eastAsia="宋体"/>
          <w:sz w:val="41"/>
          <w:spacing w:val="0"/>
          <w:color w:val="000000"/>
          <w:b w:val="off"/>
          <w:i w:val="off"/>
        </w:rPr>
        <w:t>存在和工具存在(Mittelsein)，而是从语词工具出发去探究语词</w:t>
      </w:r>
      <w:r>
        <w:rPr>
          <w:rFonts w:ascii="宋体" w:hAnsi="宋体" w:cs="宋体" w:eastAsia="宋体"/>
          <w:sz w:val="41"/>
          <w:spacing w:val="0"/>
          <w:color w:val="000000"/>
          <w:b w:val="off"/>
          <w:i w:val="off"/>
        </w:rPr>
        <w:t>对使用它的人传达了什么，以及它怎样进行这种传达。符号的</w:t>
      </w:r>
      <w:r>
        <w:rPr>
          <w:rFonts w:ascii="宋体" w:hAnsi="宋体" w:cs="宋体" w:eastAsia="宋体"/>
          <w:sz w:val="41"/>
          <w:spacing w:val="0"/>
          <w:color w:val="000000"/>
          <w:b w:val="off"/>
          <w:i w:val="off"/>
        </w:rPr>
        <w:t>本质在于：它在其运用功能中才有其存在，正因为此，它的能力</w:t>
      </w:r>
      <w:r>
        <w:rPr>
          <w:rFonts w:ascii="宋体" w:hAnsi="宋体" w:cs="宋体" w:eastAsia="宋体"/>
          <w:sz w:val="41"/>
          <w:spacing w:val="0"/>
          <w:color w:val="000000"/>
          <w:b w:val="off"/>
          <w:i w:val="off"/>
        </w:rPr>
        <w:t>就惟一在于进行指示(verweisend zu sein)。因此符号必然会在它</w:t>
      </w:r>
      <w:r>
        <w:rPr>
          <w:rFonts w:ascii="宋体" w:hAnsi="宋体" w:cs="宋体" w:eastAsia="宋体"/>
          <w:sz w:val="41"/>
          <w:spacing w:val="0"/>
          <w:color w:val="000000"/>
          <w:b w:val="off"/>
          <w:i w:val="off"/>
        </w:rPr>
        <w:t>的这种功能中被它所遭遇的并作为符号使用的环境衬托得更为</w:t>
      </w:r>
      <w:r>
        <w:rPr>
          <w:rFonts w:ascii="宋体" w:hAnsi="宋体" w:cs="宋体" w:eastAsia="宋体"/>
          <w:sz w:val="41"/>
          <w:spacing w:val="0"/>
          <w:color w:val="000000"/>
          <w:b w:val="off"/>
          <w:i w:val="off"/>
        </w:rPr>
        <w:t>突出，以便扬弃它自身物的存在，并化成(消失)为它的意义。这</w:t>
      </w:r>
      <w:r>
        <w:rPr>
          <w:rFonts w:ascii="宋体" w:hAnsi="宋体" w:cs="宋体" w:eastAsia="宋体"/>
          <w:sz w:val="41"/>
          <w:spacing w:val="0"/>
          <w:color w:val="000000"/>
          <w:b w:val="off"/>
          <w:i w:val="off"/>
        </w:rPr>
        <w:t>就是指示本身的抽象。</w:t>
      </w:r>
      <w:bookmarkEnd w:id="1425"/>
    </w:p>
    <w:p>
      <w:pPr>
        <w:pageBreakBefore w:val="off"/>
        <w:tabs/>
        <w:wordWrap w:val="off"/>
        <w:spacing w:before="0" w:after="0" w:line="660" w:lineRule="atLeast"/>
        <w:ind w:left="20" w:right="320" w:firstLine="900"/>
        <w:jc w:val="both"/>
        <w:textAlignment w:val="baseline"/>
        <w:rPr>
          <w:sz w:val="41"/>
        </w:rPr>
      </w:pPr>
      <w:bookmarkStart w:name="" w:id="1426"/>
      <w:r>
        <w:rPr>
          <w:rFonts w:ascii="宋体" w:hAnsi="宋体" w:cs="宋体" w:eastAsia="宋体"/>
          <w:sz w:val="41"/>
          <w:spacing w:val="0"/>
          <w:color w:val="000000"/>
          <w:b w:val="off"/>
          <w:i w:val="off"/>
        </w:rPr>
        <w:t>因此，符号并不是那种使它自身含义发生作用的东西。符</w:t>
      </w:r>
      <w:r>
        <w:rPr>
          <w:rFonts w:ascii="宋体" w:hAnsi="宋体" w:cs="宋体" w:eastAsia="宋体"/>
          <w:sz w:val="41"/>
          <w:spacing w:val="0"/>
          <w:color w:val="000000"/>
          <w:b w:val="off"/>
          <w:i w:val="off"/>
        </w:rPr>
        <w:t>号同样也无须具有与它所指示东西相似的含义，如果符号具有</w:t>
      </w:r>
      <w:r>
        <w:rPr>
          <w:rFonts w:ascii="宋体" w:hAnsi="宋体" w:cs="宋体" w:eastAsia="宋体"/>
          <w:sz w:val="41"/>
          <w:spacing w:val="0"/>
          <w:color w:val="000000"/>
          <w:b w:val="off"/>
          <w:i w:val="off"/>
        </w:rPr>
        <w:t>这种相似性，那么它就只能是图表式的符号。但这就说明，一切</w:t>
      </w:r>
      <w:r>
        <w:rPr>
          <w:rFonts w:ascii="宋体" w:hAnsi="宋体" w:cs="宋体" w:eastAsia="宋体"/>
          <w:sz w:val="41"/>
          <w:spacing w:val="0"/>
          <w:color w:val="000000"/>
          <w:b w:val="off"/>
          <w:i w:val="off"/>
        </w:rPr>
        <w:t>可见的本身内容都被缩小到能使它的指示功能发挥出来的最小</w:t>
      </w:r>
      <w:bookmarkEnd w:id="1426"/>
    </w:p>
    <w:p>
      <w:r>
        <w:t/>
      </w:r>
    </w:p>
    <w:p>
      <w:pPr>
        <w:sectPr>
          <w:footerReference r:id="rId97"/>
          <w:headerReference r:id="rId98" w:type="default"/>
          <w:type w:val="nextPage"/>
          <w:pgSz w:w="16900" w:h="23360"/>
          <w:pgMar w:left="2540" w:top="1660" w:right="2540" w:bottom="1660" w:header="1360" w:footer="1360"/>
          <w:cols w:num="1"/>
        </w:sectPr>
      </w:pPr>
    </w:p>
    <w:p>
      <w:pPr>
        <w:pageBreakBefore w:val="off"/>
        <w:tabs/>
        <w:wordWrap w:val="off"/>
        <w:spacing w:before="0" w:after="0" w:line="420" w:lineRule="atLeast"/>
        <w:ind w:left="0" w:right="140"/>
        <w:jc w:val="right"/>
        <w:textAlignment w:val="baseline"/>
        <w:rPr>
          <w:sz w:val="31"/>
        </w:rPr>
      </w:pPr>
      <w:bookmarkStart w:name="" w:id="1427"/>
      <w:r>
        <w:rPr>
          <w:rFonts w:ascii="仿宋" w:hAnsi="仿宋" w:cs="仿宋" w:eastAsia="仿宋"/>
          <w:sz w:val="31"/>
          <w:spacing w:val="0"/>
          <w:color w:val="000000"/>
          <w:b w:val="off"/>
          <w:i w:val="off"/>
        </w:rPr>
        <w:t>第三部分 以语言为主线的诠释学本体论转向|535</w:t>
      </w:r>
      <w:bookmarkEnd w:id="1427"/>
    </w:p>
    <w:p>
      <w:pPr>
        <w:pageBreakBefore w:val="off"/>
        <w:tabs/>
        <w:wordWrap w:val="off"/>
        <w:spacing w:before="0" w:after="0" w:line="720" w:lineRule="exact"/>
        <w:ind w:left="0" w:right="0"/>
        <w:jc w:val="right"/>
        <w:textAlignment w:val="baseline"/>
        <w:rPr>
          <w:sz w:val="39"/>
        </w:rPr>
      </w:pPr>
      <w:bookmarkStart w:name="" w:id="1428"/>
      <w:r>
        <w:rPr>
          <w:rFonts w:ascii="宋体" w:hAnsi="宋体" w:cs="宋体" w:eastAsia="宋体"/>
          <w:sz w:val="39"/>
          <w:spacing w:val="0"/>
          <w:color w:val="000000"/>
          <w:b w:val="off"/>
          <w:i w:val="off"/>
        </w:rPr>
        <w:t/>
      </w:r>
      <w:bookmarkEnd w:id="1428"/>
    </w:p>
    <w:p>
      <w:pPr>
        <w:pageBreakBefore w:val="off"/>
        <w:tabs/>
        <w:wordWrap w:val="off"/>
        <w:spacing w:before="0" w:after="0" w:line="720" w:lineRule="atLeast"/>
        <w:ind w:left="80" w:right="160" w:firstLine="60"/>
        <w:jc w:val="both"/>
        <w:textAlignment w:val="baseline"/>
        <w:rPr>
          <w:sz w:val="39"/>
        </w:rPr>
      </w:pPr>
      <w:bookmarkStart w:name="" w:id="1429"/>
      <w:r>
        <w:rPr>
          <w:rFonts w:ascii="宋体" w:hAnsi="宋体" w:cs="宋体" w:eastAsia="宋体"/>
          <w:sz w:val="39"/>
          <w:spacing w:val="0"/>
          <w:color w:val="000000"/>
          <w:b w:val="off"/>
          <w:i w:val="off"/>
        </w:rPr>
        <w:t>量。由某个符号物所作的指称越是单义，这种符号就越是纯符</w:t>
      </w:r>
      <w:r>
        <w:rPr>
          <w:rFonts w:ascii="宋体" w:hAnsi="宋体" w:cs="宋体" w:eastAsia="宋体"/>
          <w:sz w:val="39"/>
          <w:spacing w:val="0"/>
          <w:color w:val="000000"/>
          <w:b w:val="off"/>
          <w:i w:val="off"/>
        </w:rPr>
        <w:t>号，也就是说，这种符号完全消溶在这种配列关系之中。因此，</w:t>
      </w:r>
      <w:r>
        <w:rPr>
          <w:rFonts w:ascii="宋体" w:hAnsi="宋体" w:cs="宋体" w:eastAsia="宋体"/>
          <w:sz w:val="39"/>
          <w:spacing w:val="0"/>
          <w:color w:val="000000"/>
          <w:b w:val="off"/>
          <w:i w:val="off"/>
        </w:rPr>
        <w:t>例如文字符号是同确定的声音相配列，数字符号是同确定的数</w:t>
      </w:r>
      <w:r>
        <w:rPr>
          <w:rFonts w:ascii="宋体" w:hAnsi="宋体" w:cs="宋体" w:eastAsia="宋体"/>
          <w:sz w:val="39"/>
          <w:spacing w:val="0"/>
          <w:color w:val="000000"/>
          <w:b w:val="off"/>
          <w:i w:val="off"/>
        </w:rPr>
        <w:t>目相配列，它们是一切符号中最具精神性的符号，因为它们的配</w:t>
      </w:r>
      <w:r>
        <w:rPr>
          <w:rFonts w:ascii="宋体" w:hAnsi="宋体" w:cs="宋体" w:eastAsia="宋体"/>
          <w:sz w:val="39"/>
          <w:spacing w:val="0"/>
          <w:color w:val="000000"/>
          <w:b w:val="off"/>
          <w:i w:val="off"/>
        </w:rPr>
        <w:t>列是一种彻底的、使符号完全消溶自身的配列。标记(Merkzei-</w:t>
      </w:r>
      <w:r>
        <w:rPr>
          <w:rFonts w:ascii="TimesNewRoman" w:hAnsi="TimesNewRoman" w:cs="TimesNewRoman" w:eastAsia="TimesNewRoman"/>
          <w:sz w:val="39"/>
          <w:spacing w:val="0"/>
          <w:color w:val="000000"/>
          <w:b w:val="off"/>
          <w:i w:val="off"/>
        </w:rPr>
        <w:t>chen)、记号(Abzeichen)、预兆(Vorzeichen)、症象(Anzeichen)等在</w:t>
      </w:r>
      <w:r>
        <w:rPr>
          <w:rFonts w:ascii="宋体" w:hAnsi="宋体" w:cs="宋体" w:eastAsia="宋体"/>
          <w:sz w:val="39"/>
          <w:spacing w:val="0"/>
          <w:color w:val="000000"/>
          <w:b w:val="off"/>
          <w:i w:val="off"/>
        </w:rPr>
        <w:t>被作为符号而使用时，亦即按它们的指示存在被抽象考虑时，都</w:t>
      </w:r>
      <w:r>
        <w:rPr>
          <w:rFonts w:ascii="宋体" w:hAnsi="宋体" w:cs="宋体" w:eastAsia="宋体"/>
          <w:sz w:val="39"/>
          <w:spacing w:val="0"/>
          <w:color w:val="000000"/>
          <w:b w:val="off"/>
          <w:i w:val="off"/>
        </w:rPr>
        <w:t>具有精神性。符号的此在在这里仅依赖于某些其他的东西，而</w:t>
      </w:r>
      <w:r>
        <w:rPr>
          <w:rFonts w:ascii="宋体" w:hAnsi="宋体" w:cs="宋体" w:eastAsia="宋体"/>
          <w:sz w:val="39"/>
          <w:spacing w:val="0"/>
          <w:color w:val="000000"/>
          <w:b w:val="off"/>
          <w:i w:val="off"/>
        </w:rPr>
        <w:t>这些东西作为符号物一方面既有自为的存在而有它们自己的意</w:t>
      </w:r>
      <w:r>
        <w:rPr>
          <w:rFonts w:ascii="宋体" w:hAnsi="宋体" w:cs="宋体" w:eastAsia="宋体"/>
          <w:sz w:val="39"/>
          <w:spacing w:val="0"/>
          <w:color w:val="000000"/>
          <w:b w:val="off"/>
          <w:i w:val="off"/>
        </w:rPr>
        <w:t>义，另一方面也有它作为符号所指称的意义。在这种情况下就</w:t>
      </w:r>
      <w:r>
        <w:rPr>
          <w:rFonts w:ascii="宋体" w:hAnsi="宋体" w:cs="宋体" w:eastAsia="宋体"/>
          <w:sz w:val="39"/>
          <w:spacing w:val="0"/>
          <w:color w:val="000000"/>
          <w:b w:val="off"/>
          <w:i w:val="off"/>
        </w:rPr>
        <w:t>会产生以下情形：符号意义只有在同使用符号的主体相关时才</w:t>
      </w:r>
      <w:r>
        <w:rPr>
          <w:rFonts w:ascii="宋体" w:hAnsi="宋体" w:cs="宋体" w:eastAsia="宋体"/>
          <w:sz w:val="39"/>
          <w:spacing w:val="0"/>
          <w:color w:val="000000"/>
          <w:b w:val="off"/>
          <w:i w:val="off"/>
        </w:rPr>
        <w:t>适合于符号————“符号本身并没有自己的绝对意义，这就是说，</w:t>
      </w:r>
      <w:r>
        <w:rPr>
          <w:rFonts w:ascii="宋体" w:hAnsi="宋体" w:cs="宋体" w:eastAsia="宋体"/>
          <w:sz w:val="39"/>
          <w:spacing w:val="0"/>
          <w:color w:val="000000"/>
          <w:b w:val="off"/>
          <w:i w:val="off"/>
        </w:rPr>
        <w:t>主体在它之中并没有被抛弃”①：主体总是直接的存在物。符号</w:t>
      </w:r>
      <w:r>
        <w:rPr>
          <w:rFonts w:ascii="宋体" w:hAnsi="宋体" w:cs="宋体" w:eastAsia="宋体"/>
          <w:sz w:val="39"/>
          <w:spacing w:val="0"/>
          <w:color w:val="000000"/>
          <w:b w:val="off"/>
          <w:i w:val="off"/>
        </w:rPr>
        <w:t>只有同其他存在物相联系时才有它的存在。例如，即使文字符</w:t>
      </w:r>
      <w:r>
        <w:rPr>
          <w:rFonts w:ascii="宋体" w:hAnsi="宋体" w:cs="宋体" w:eastAsia="宋体"/>
          <w:sz w:val="39"/>
          <w:spacing w:val="0"/>
          <w:color w:val="000000"/>
          <w:b w:val="off"/>
          <w:i w:val="off"/>
        </w:rPr>
        <w:t>号在某种装饰情况中也具有装饰价值，并且依据它的直接存在，</w:t>
      </w:r>
      <w:r>
        <w:rPr>
          <w:rFonts w:ascii="宋体" w:hAnsi="宋体" w:cs="宋体" w:eastAsia="宋体"/>
          <w:sz w:val="39"/>
          <w:spacing w:val="0"/>
          <w:color w:val="000000"/>
          <w:b w:val="off"/>
          <w:i w:val="off"/>
        </w:rPr>
        <w:t>符号才同时成为指示的符号、观念的符号。在符号的存在与符</w:t>
      </w:r>
      <w:r>
        <w:rPr>
          <w:rFonts w:ascii="宋体" w:hAnsi="宋体" w:cs="宋体" w:eastAsia="宋体"/>
          <w:sz w:val="39"/>
          <w:spacing w:val="0"/>
          <w:color w:val="000000"/>
          <w:b w:val="off"/>
          <w:i w:val="off"/>
        </w:rPr>
        <w:t>号的意义之间的区别是绝对的。</w:t>
      </w:r>
      <w:bookmarkEnd w:id="1429"/>
    </w:p>
    <w:p>
      <w:pPr>
        <w:pageBreakBefore w:val="off"/>
        <w:tabs/>
        <w:wordWrap w:val="off"/>
        <w:spacing w:before="0" w:after="0" w:line="720" w:lineRule="atLeast"/>
        <w:ind w:left="80" w:right="260" w:firstLine="900"/>
        <w:jc w:val="both"/>
        <w:textAlignment w:val="baseline"/>
        <w:rPr>
          <w:sz w:val="39"/>
        </w:rPr>
      </w:pPr>
      <w:bookmarkStart w:name="" w:id="1430"/>
      <w:r>
        <w:rPr>
          <w:rFonts w:ascii="宋体" w:hAnsi="宋体" w:cs="宋体" w:eastAsia="宋体"/>
          <w:sz w:val="39"/>
          <w:spacing w:val="0"/>
          <w:color w:val="000000"/>
          <w:b w:val="off"/>
          <w:i w:val="off"/>
        </w:rPr>
        <w:t>在语词规定中起作用的另一对立极端即摹本(Abbild)中，</w:t>
      </w:r>
      <w:r>
        <w:rPr>
          <w:rFonts w:ascii="宋体" w:hAnsi="宋体" w:cs="宋体" w:eastAsia="宋体"/>
          <w:sz w:val="39"/>
          <w:spacing w:val="0"/>
          <w:color w:val="000000"/>
          <w:b w:val="off"/>
          <w:i w:val="off"/>
        </w:rPr>
        <w:t>情况就完全不一样。摹本当然也包括它的存在和意义之间的</w:t>
      </w:r>
      <w:r>
        <w:rPr>
          <w:rFonts w:ascii="宋体" w:hAnsi="宋体" w:cs="宋体" w:eastAsia="宋体"/>
          <w:sz w:val="39"/>
          <w:spacing w:val="0"/>
          <w:color w:val="000000"/>
          <w:b w:val="off"/>
          <w:i w:val="off"/>
        </w:rPr>
        <w:t>同样矛盾，但它却借助于它本身具有的相似性而扬弃了这种矛</w:t>
      </w:r>
      <w:r>
        <w:rPr>
          <w:rFonts w:ascii="宋体" w:hAnsi="宋体" w:cs="宋体" w:eastAsia="宋体"/>
          <w:sz w:val="39"/>
          <w:spacing w:val="0"/>
          <w:color w:val="000000"/>
          <w:b w:val="off"/>
          <w:i w:val="off"/>
        </w:rPr>
        <w:t>盾。摹本并不是从使用符号的主体那儿获得它的指示功能或</w:t>
      </w:r>
      <w:r>
        <w:rPr>
          <w:rFonts w:ascii="宋体" w:hAnsi="宋体" w:cs="宋体" w:eastAsia="宋体"/>
          <w:sz w:val="39"/>
          <w:spacing w:val="0"/>
          <w:color w:val="000000"/>
          <w:b w:val="off"/>
          <w:i w:val="off"/>
        </w:rPr>
        <w:t>表达功能，而是从它自身的实际内容中获得这种功能。摹本并</w:t>
      </w:r>
      <w:r>
        <w:rPr>
          <w:rFonts w:ascii="宋体" w:hAnsi="宋体" w:cs="宋体" w:eastAsia="宋体"/>
          <w:sz w:val="39"/>
          <w:spacing w:val="0"/>
          <w:color w:val="000000"/>
          <w:b w:val="off"/>
          <w:i w:val="off"/>
        </w:rPr>
        <w:t>不是纯符号。因为在摹本中被描摹的东西也得到表现、并获得</w:t>
      </w:r>
      <w:r>
        <w:rPr>
          <w:rFonts w:ascii="TimesNewRoman" w:hAnsi="TimesNewRoman" w:cs="TimesNewRoman" w:eastAsia="TimesNewRoman"/>
          <w:sz w:val="39"/>
          <w:spacing w:val="0"/>
          <w:color w:val="000000"/>
          <w:b w:val="off"/>
          <w:i w:val="off"/>
        </w:rPr>
        <w:t>持存和当下存在(zum Bleiben gebracht und gegenwärtig)。正是因</w:t>
      </w:r>
      <w:bookmarkEnd w:id="1430"/>
    </w:p>
    <w:p>
      <w:pPr>
        <w:pageBreakBefore w:val="off"/>
        <w:tabs/>
        <w:wordWrap w:val="off"/>
        <w:spacing w:before="0" w:after="0" w:line="720" w:lineRule="atLeast"/>
        <w:ind w:left="120" w:right="0"/>
        <w:jc w:val="both"/>
        <w:textAlignment w:val="baseline"/>
        <w:rPr>
          <w:sz w:val="39"/>
        </w:rPr>
      </w:pPr>
      <w:bookmarkStart w:name="" w:id="1431"/>
      <w:r>
        <w:rPr>
          <w:rFonts w:ascii="宋体" w:hAnsi="宋体" w:cs="宋体" w:eastAsia="宋体"/>
          <w:sz w:val="39"/>
          <w:spacing w:val="0"/>
          <w:color w:val="000000"/>
          <w:u w:val="single"/>
          <w:b w:val="off"/>
          <w:i w:val="off"/>
        </w:rPr>
        <w:t xml:space="preserve">              </w:t>
      </w:r>
      <w:bookmarkEnd w:id="1431"/>
    </w:p>
    <w:p>
      <w:pPr>
        <w:pageBreakBefore w:val="off"/>
        <w:tabs/>
        <w:wordWrap w:val="off"/>
        <w:spacing w:before="260" w:after="0" w:line="460" w:lineRule="atLeast"/>
        <w:ind w:left="80" w:right="320" w:firstLine="600"/>
        <w:jc w:val="both"/>
        <w:textAlignment w:val="baseline"/>
        <w:rPr>
          <w:sz w:val="29"/>
        </w:rPr>
      </w:pPr>
      <w:bookmarkStart w:name="" w:id="1432"/>
      <w:r>
        <w:rPr>
          <w:rFonts w:ascii="仿宋" w:hAnsi="仿宋" w:cs="仿宋" w:eastAsia="仿宋"/>
          <w:sz w:val="29"/>
          <w:spacing w:val="0"/>
          <w:color w:val="000000"/>
          <w:b w:val="off"/>
          <w:i w:val="off"/>
        </w:rPr>
        <w:t>①  黑格尔：《耶拿现实哲学》I ，第210页。[现在收入《著作集》第6卷《耶拿体</w:t>
      </w:r>
      <w:r>
        <w:rPr>
          <w:rFonts w:ascii="仿宋" w:hAnsi="仿宋" w:cs="仿宋" w:eastAsia="仿宋"/>
          <w:sz w:val="29"/>
          <w:spacing w:val="0"/>
          <w:color w:val="000000"/>
          <w:b w:val="off"/>
          <w:i w:val="off"/>
        </w:rPr>
        <w:t>系草稿Ⅰ》，杜塞尔多夫，1975年，第287页。]</w:t>
      </w:r>
      <w:bookmarkEnd w:id="1432"/>
    </w:p>
    <w:p>
      <w:r>
        <w:t/>
      </w:r>
    </w:p>
    <w:p>
      <w:pPr>
        <w:sectPr>
          <w:footerReference r:id="rId99"/>
          <w:headerReference r:id="rId100" w:type="default"/>
          <w:type w:val="nextPage"/>
          <w:pgSz w:w="16900" w:h="23360"/>
          <w:pgMar w:left="2540" w:top="1660" w:right="2540" w:bottom="1660" w:header="1360" w:footer="1360"/>
          <w:cols w:num="1"/>
        </w:sectPr>
      </w:pPr>
    </w:p>
    <w:p>
      <w:pPr>
        <w:pageBreakBefore w:val="off"/>
        <w:tabs>
          <w:tab w:pos="1460" w:val="left" w:leader="none"/>
        </w:tabs>
        <w:wordWrap w:val="off"/>
        <w:spacing w:before="0" w:after="0" w:line="480" w:lineRule="atLeast"/>
        <w:ind w:left="240" w:right="0"/>
        <w:jc w:val="both"/>
        <w:textAlignment w:val="baseline"/>
        <w:rPr>
          <w:sz w:val="35"/>
        </w:rPr>
      </w:pPr>
      <w:bookmarkStart w:name="" w:id="1433"/>
      <w:r>
        <w:rPr>
          <w:rFonts w:ascii="楷体" w:hAnsi="楷体" w:cs="楷体" w:eastAsia="楷体"/>
          <w:sz w:val="35"/>
          <w:spacing w:val="0"/>
          <w:color w:val="000000"/>
          <w:b w:val="off"/>
          <w:i w:val="off"/>
        </w:rPr>
        <w:t>536</w:t>
      </w:r>
      <w:r>
        <w:t xml:space="preserve">	</w:t>
      </w:r>
      <w:r>
        <w:rPr>
          <w:rFonts w:ascii="仿宋" w:hAnsi="仿宋" w:cs="仿宋" w:eastAsia="仿宋"/>
          <w:sz w:val="35"/>
          <w:spacing w:val="0"/>
          <w:color w:val="000000"/>
          <w:b w:val="off"/>
          <w:i w:val="off"/>
        </w:rPr>
        <w:t>真理与方法</w:t>
      </w:r>
      <w:bookmarkEnd w:id="1433"/>
    </w:p>
    <w:p>
      <w:pPr>
        <w:pageBreakBefore w:val="off"/>
        <w:tabs/>
        <w:wordWrap w:val="off"/>
        <w:spacing w:before="0" w:after="0" w:line="720" w:lineRule="exact"/>
        <w:ind w:left="0" w:right="0"/>
        <w:jc w:val="both"/>
        <w:textAlignment w:val="baseline"/>
        <w:rPr>
          <w:sz w:val="39"/>
        </w:rPr>
      </w:pPr>
      <w:bookmarkStart w:name="" w:id="1434"/>
      <w:r>
        <w:rPr>
          <w:rFonts w:ascii="宋体" w:hAnsi="宋体" w:cs="宋体" w:eastAsia="宋体"/>
          <w:sz w:val="39"/>
          <w:spacing w:val="0"/>
          <w:color w:val="000000"/>
          <w:b w:val="off"/>
          <w:i w:val="off"/>
        </w:rPr>
        <w:t/>
      </w:r>
      <w:bookmarkEnd w:id="1434"/>
    </w:p>
    <w:p>
      <w:pPr>
        <w:pageBreakBefore w:val="off"/>
        <w:tabs/>
        <w:wordWrap w:val="off"/>
        <w:spacing w:before="0" w:after="0" w:line="720" w:lineRule="atLeast"/>
        <w:ind w:left="240" w:right="100"/>
        <w:jc w:val="both"/>
        <w:textAlignment w:val="baseline"/>
        <w:rPr>
          <w:sz w:val="39"/>
        </w:rPr>
      </w:pPr>
      <w:bookmarkStart w:name="" w:id="1435"/>
      <w:r>
        <w:rPr>
          <w:rFonts w:ascii="宋体" w:hAnsi="宋体" w:cs="宋体" w:eastAsia="宋体"/>
          <w:sz w:val="39"/>
          <w:spacing w:val="0"/>
          <w:color w:val="000000"/>
          <w:b w:val="off"/>
          <w:i w:val="off"/>
        </w:rPr>
        <w:t>此，摹本可以从相似性标准而得到评价，亦即看它能在多大程</w:t>
      </w:r>
      <w:r>
        <w:rPr>
          <w:rFonts w:ascii="宋体" w:hAnsi="宋体" w:cs="宋体" w:eastAsia="宋体"/>
          <w:sz w:val="39"/>
          <w:spacing w:val="0"/>
          <w:color w:val="000000"/>
          <w:b w:val="off"/>
          <w:i w:val="off"/>
        </w:rPr>
        <w:t>度上使并不当下存在的东西(das Nichtgegenwärtige)在当下表现</w:t>
      </w:r>
      <w:r>
        <w:rPr>
          <w:rFonts w:ascii="宋体" w:hAnsi="宋体" w:cs="宋体" w:eastAsia="宋体"/>
          <w:sz w:val="39"/>
          <w:spacing w:val="0"/>
          <w:color w:val="000000"/>
          <w:b w:val="off"/>
          <w:i w:val="off"/>
        </w:rPr>
        <w:t>出来。</w:t>
      </w:r>
      <w:bookmarkEnd w:id="1435"/>
    </w:p>
    <w:p>
      <w:pPr>
        <w:pageBreakBefore w:val="off"/>
        <w:tabs/>
        <w:wordWrap w:val="off"/>
        <w:spacing w:before="0" w:after="0" w:line="760" w:lineRule="atLeast"/>
        <w:ind w:left="80" w:right="120" w:firstLine="940"/>
        <w:jc w:val="both"/>
        <w:textAlignment w:val="baseline"/>
        <w:rPr>
          <w:sz w:val="39"/>
        </w:rPr>
      </w:pPr>
      <w:bookmarkStart w:name="" w:id="1436"/>
      <w:r>
        <w:rPr>
          <w:rFonts w:ascii="宋体" w:hAnsi="宋体" w:cs="宋体" w:eastAsia="宋体"/>
          <w:sz w:val="39"/>
          <w:spacing w:val="0"/>
          <w:color w:val="000000"/>
          <w:b w:val="off"/>
          <w:i w:val="off"/>
        </w:rPr>
        <w:t>语词是否仅仅只是“纯符号”，或者自身也具有某种“图像”</w:t>
      </w:r>
      <w:r>
        <w:rPr>
          <w:rFonts w:ascii="宋体" w:hAnsi="宋体" w:cs="宋体" w:eastAsia="宋体"/>
          <w:sz w:val="39"/>
          <w:spacing w:val="0"/>
          <w:color w:val="000000"/>
          <w:b w:val="off"/>
          <w:i w:val="off"/>
        </w:rPr>
        <w:t>(Bild)这个合理的问题被《克拉底鲁篇》彻底地破坏掉了。因为</w:t>
      </w:r>
      <w:r>
        <w:rPr>
          <w:rFonts w:ascii="宋体" w:hAnsi="宋体" w:cs="宋体" w:eastAsia="宋体"/>
          <w:sz w:val="39"/>
          <w:spacing w:val="0"/>
          <w:color w:val="000000"/>
          <w:b w:val="off"/>
          <w:i w:val="off"/>
        </w:rPr>
        <w:t>在《克拉底鲁篇》中已经表明，说语词是一种摹本的说法是荒谬</w:t>
      </w:r>
      <w:r>
        <w:rPr>
          <w:rFonts w:ascii="宋体" w:hAnsi="宋体" w:cs="宋体" w:eastAsia="宋体"/>
          <w:sz w:val="39"/>
          <w:spacing w:val="0"/>
          <w:color w:val="000000"/>
          <w:b w:val="off"/>
          <w:i w:val="off"/>
        </w:rPr>
        <w:t>的，因此剩下的惟一可能就只能说语词是一种符号。这种结果</w:t>
      </w:r>
      <w:r>
        <w:rPr>
          <w:rFonts w:ascii="宋体" w:hAnsi="宋体" w:cs="宋体" w:eastAsia="宋体"/>
          <w:sz w:val="39"/>
          <w:spacing w:val="0"/>
          <w:color w:val="000000"/>
          <w:b w:val="off"/>
          <w:i w:val="off"/>
        </w:rPr>
        <w:t>产生于《克拉底鲁篇》的消极的讨论————尽管它没有得到特别的</w:t>
      </w:r>
      <w:r>
        <w:rPr>
          <w:rFonts w:ascii="宋体" w:hAnsi="宋体" w:cs="宋体" w:eastAsia="宋体"/>
          <w:sz w:val="39"/>
          <w:spacing w:val="0"/>
          <w:color w:val="000000"/>
          <w:b w:val="off"/>
          <w:i w:val="off"/>
        </w:rPr>
        <w:t>强调————并通过知识的指示而占据了理智领域，以致从此之后，</w:t>
      </w:r>
      <w:r>
        <w:rPr>
          <w:rFonts w:ascii="宋体" w:hAnsi="宋体" w:cs="宋体" w:eastAsia="宋体"/>
          <w:sz w:val="39"/>
          <w:spacing w:val="0"/>
          <w:color w:val="000000"/>
          <w:b w:val="off"/>
          <w:i w:val="off"/>
        </w:rPr>
        <w:t>在整个关于语言的反思中，图像(eikôn)概念就被符号(sēmeion</w:t>
      </w:r>
      <w:r>
        <w:rPr>
          <w:rFonts w:ascii="宋体" w:hAnsi="宋体" w:cs="宋体" w:eastAsia="宋体"/>
          <w:sz w:val="39"/>
          <w:spacing w:val="0"/>
          <w:color w:val="000000"/>
          <w:b w:val="off"/>
          <w:i w:val="off"/>
        </w:rPr>
        <w:t>即 sēmainon)概念所代替。这不仅是一种术语的变化，而且表现</w:t>
      </w:r>
      <w:r>
        <w:rPr>
          <w:rFonts w:ascii="宋体" w:hAnsi="宋体" w:cs="宋体" w:eastAsia="宋体"/>
          <w:sz w:val="39"/>
          <w:spacing w:val="0"/>
          <w:color w:val="000000"/>
          <w:b w:val="off"/>
          <w:i w:val="off"/>
        </w:rPr>
        <w:t>了对于语言到底为何物的思维的决定，这种决定是划时代的。①</w:t>
      </w:r>
      <w:r>
        <w:rPr>
          <w:rFonts w:ascii="宋体" w:hAnsi="宋体" w:cs="宋体" w:eastAsia="宋体"/>
          <w:sz w:val="39"/>
          <w:spacing w:val="0"/>
          <w:color w:val="000000"/>
          <w:b w:val="off"/>
          <w:i w:val="off"/>
        </w:rPr>
        <w:t>事物的真实存在应该“无须名称”地加以研究，这说明，在语词的</w:t>
      </w:r>
      <w:r>
        <w:rPr>
          <w:rFonts w:ascii="宋体" w:hAnsi="宋体" w:cs="宋体" w:eastAsia="宋体"/>
          <w:sz w:val="39"/>
          <w:spacing w:val="0"/>
          <w:color w:val="000000"/>
          <w:b w:val="off"/>
          <w:i w:val="off"/>
        </w:rPr>
        <w:t>自身存在中并没有通向真理的通道————虽然一切探究、询问、回</w:t>
      </w:r>
      <w:r>
        <w:rPr>
          <w:rFonts w:ascii="宋体" w:hAnsi="宋体" w:cs="宋体" w:eastAsia="宋体"/>
          <w:sz w:val="39"/>
          <w:spacing w:val="0"/>
          <w:color w:val="000000"/>
          <w:b w:val="off"/>
          <w:i w:val="off"/>
        </w:rPr>
        <w:t>答、教导和区分都显然不能没有语言的工具。这样就应该说，思</w:t>
      </w:r>
      <w:r>
        <w:rPr>
          <w:rFonts w:ascii="宋体" w:hAnsi="宋体" w:cs="宋体" w:eastAsia="宋体"/>
          <w:sz w:val="39"/>
          <w:spacing w:val="0"/>
          <w:color w:val="000000"/>
          <w:b w:val="off"/>
          <w:i w:val="off"/>
        </w:rPr>
        <w:t>维根本地摆脱了语词的固有存在而把语词作为纯粹的符号，通</w:t>
      </w:r>
      <w:r>
        <w:rPr>
          <w:rFonts w:ascii="宋体" w:hAnsi="宋体" w:cs="宋体" w:eastAsia="宋体"/>
          <w:sz w:val="39"/>
          <w:spacing w:val="0"/>
          <w:color w:val="000000"/>
          <w:b w:val="off"/>
          <w:i w:val="off"/>
        </w:rPr>
        <w:t>过这种符号而使被指称物、思想和事物显现出来，以致语词和事</w:t>
      </w:r>
      <w:r>
        <w:rPr>
          <w:rFonts w:ascii="宋体" w:hAnsi="宋体" w:cs="宋体" w:eastAsia="宋体"/>
          <w:sz w:val="39"/>
          <w:spacing w:val="0"/>
          <w:color w:val="000000"/>
          <w:b w:val="off"/>
          <w:i w:val="off"/>
        </w:rPr>
        <w:t>物的关系就完全处于一种次要的地位。语词只是纯粹的传达工</w:t>
      </w:r>
      <w:r>
        <w:rPr>
          <w:rFonts w:ascii="宋体" w:hAnsi="宋体" w:cs="宋体" w:eastAsia="宋体"/>
          <w:sz w:val="39"/>
          <w:spacing w:val="0"/>
          <w:color w:val="000000"/>
          <w:b w:val="off"/>
          <w:i w:val="off"/>
        </w:rPr>
        <w:t>具，它通过声音媒介让所意指的东西显现出来(ekpherein)和报</w:t>
      </w:r>
      <w:r>
        <w:rPr>
          <w:rFonts w:ascii="宋体" w:hAnsi="宋体" w:cs="宋体" w:eastAsia="宋体"/>
          <w:sz w:val="39"/>
          <w:spacing w:val="0"/>
          <w:color w:val="000000"/>
          <w:b w:val="off"/>
          <w:i w:val="off"/>
        </w:rPr>
        <w:t>道出来(logos prophorikos)。由此引出的结论就是：理想的符号系</w:t>
      </w:r>
      <w:r>
        <w:rPr>
          <w:rFonts w:ascii="宋体" w:hAnsi="宋体" w:cs="宋体" w:eastAsia="宋体"/>
          <w:sz w:val="39"/>
          <w:spacing w:val="0"/>
          <w:color w:val="000000"/>
          <w:b w:val="off"/>
          <w:i w:val="off"/>
        </w:rPr>
        <w:t>统————其惟一的意义就是单义的配列————让语词的力量(dy-</w:t>
      </w:r>
      <w:r>
        <w:rPr>
          <w:rFonts w:ascii="宋体" w:hAnsi="宋体" w:cs="宋体" w:eastAsia="宋体"/>
          <w:sz w:val="39"/>
          <w:spacing w:val="0"/>
          <w:color w:val="000000"/>
          <w:b w:val="off"/>
          <w:i w:val="off"/>
        </w:rPr>
        <w:t>namic tōn onomatōn)这种存在于具体历史发展着的语言中的偶然</w:t>
      </w:r>
      <w:r>
        <w:rPr>
          <w:rFonts w:ascii="宋体" w:hAnsi="宋体" w:cs="宋体" w:eastAsia="宋体"/>
          <w:sz w:val="39"/>
          <w:spacing w:val="0"/>
          <w:color w:val="000000"/>
          <w:b w:val="off"/>
          <w:i w:val="off"/>
        </w:rPr>
        <w:t>变化因素作为对它们有用性的单纯障碍表现出来。正是在这里</w:t>
      </w:r>
      <w:r>
        <w:rPr>
          <w:rFonts w:ascii="宋体" w:hAnsi="宋体" w:cs="宋体" w:eastAsia="宋体"/>
          <w:sz w:val="39"/>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38100</wp:posOffset>
                </wp:positionV>
                <wp:extent cx="546100" cy="393700"/>
                <wp:wrapNone/>
                <wp:docPr id="34" name="文本框 34"/>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437"/>
                            <w:r>
                              <w:rPr>
                                <w:rFonts w:ascii="宋体" w:hAnsi="宋体" w:cs="宋体" w:eastAsia="宋体"/>
                                <w:sz w:val="39"/>
                                <w:spacing w:val="0"/>
                                <w:color w:val="000000"/>
                                <w:b w:val="off"/>
                                <w:i w:val="off"/>
                              </w:rPr>
                              <w:t>418</w:t>
                            </w:r>
                            <w:bookmarkEnd w:id="1437"/>
                          </w:p>
                        </w:txbxContent>
                      </wps:txbx>
                      <wps:bodyPr wrap="square" lIns="0" rIns="0" tIns="0" bIns="0" vert="horz" anchor="t">
                        <a:noAutofit/>
                      </wps:bodyPr>
                    </wps:wsp>
                  </a:graphicData>
                </a:graphic>
              </wp:anchor>
            </w:drawing>
          </mc:Choice>
          <mc:Fallback>
            <w:pict>
              <v:shape type="#_x0000_t202" filled="f" stroked="f" style="margin-left:70pt;margin-top:3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438"/>
                      <w:r>
                        <w:rPr>
                          <w:rFonts w:ascii="宋体" w:hAnsi="宋体" w:cs="宋体" w:eastAsia="宋体"/>
                          <w:sz w:val="39"/>
                          <w:spacing w:val="0"/>
                          <w:color w:val="000000"/>
                          <w:b w:val="off"/>
                          <w:i w:val="off"/>
                        </w:rPr>
                        <w:t>418</w:t>
                      </w:r>
                      <w:bookmarkEnd w:id="1438"/>
                    </w:p>
                  </w:txbxContent>
                </v:textbox>
              </v:shape>
            </w:pict>
          </mc:Fallback>
        </mc:AlternateContent>
      </w:r>
      <w:bookmarkEnd w:id="1436"/>
    </w:p>
    <w:p>
      <w:pPr>
        <w:pageBreakBefore w:val="off"/>
        <w:tabs/>
        <w:wordWrap w:val="off"/>
        <w:spacing w:before="240" w:after="0" w:line="460" w:lineRule="atLeast"/>
        <w:ind w:left="40" w:right="280" w:firstLine="740"/>
        <w:jc w:val="both"/>
        <w:textAlignment w:val="baseline"/>
        <w:rPr>
          <w:sz w:val="31"/>
        </w:rPr>
      </w:pPr>
      <w:bookmarkStart w:name="" w:id="1439"/>
      <w:r>
        <w:rPr>
          <w:rFonts w:ascii="仿宋" w:hAnsi="仿宋" w:cs="仿宋" w:eastAsia="仿宋"/>
          <w:sz w:val="31"/>
          <w:spacing w:val="0"/>
          <w:color w:val="000000"/>
          <w:b w:val="off"/>
          <w:i w:val="off"/>
        </w:rPr>
        <w:t>①</w:t>
      </w:r>
      <w:r>
        <w:rPr>
          <w:rFonts w:ascii="仿宋" w:hAnsi="仿宋" w:cs="仿宋" w:eastAsia="仿宋"/>
          <w:sz w:val="31"/>
          <w:spacing w:val="0"/>
          <w:color w:val="000000"/>
          <w:b w:val="off"/>
          <w:i w:val="off"/>
        </w:rPr>
        <w:t xml:space="preserve"> J·洛曼强调了斯多噶派的语法学和旨在模仿希腊概念语言的拉丁概念语</w:t>
      </w:r>
      <w:r>
        <w:rPr>
          <w:rFonts w:ascii="仿宋" w:hAnsi="仿宋" w:cs="仿宋" w:eastAsia="仿宋"/>
          <w:sz w:val="31"/>
          <w:spacing w:val="0"/>
          <w:color w:val="000000"/>
          <w:b w:val="off"/>
          <w:i w:val="off"/>
        </w:rPr>
        <w:t>言的建立具有何等的意义，见他编辑出版的《读书——语言哲学、语言历史和概念探</w:t>
      </w:r>
      <w:r>
        <w:rPr>
          <w:rFonts w:ascii="仿宋" w:hAnsi="仿宋" w:cs="仿宋" w:eastAsia="仿宋"/>
          <w:sz w:val="31"/>
          <w:spacing w:val="0"/>
          <w:color w:val="000000"/>
          <w:b w:val="off"/>
          <w:i w:val="off"/>
        </w:rPr>
        <w:t>究的研究》第2卷(1949—1951年)。</w:t>
      </w:r>
      <w:bookmarkEnd w:id="1439"/>
    </w:p>
    <w:p>
      <w:r>
        <w:t/>
      </w:r>
    </w:p>
    <w:p>
      <w:pPr>
        <w:sectPr>
          <w:footerReference r:id="rId101"/>
          <w:headerReference r:id="rId102" w:type="default"/>
          <w:type w:val="nextPage"/>
          <w:pgSz w:w="16900" w:h="23360"/>
          <w:pgMar w:left="2540" w:top="1660" w:right="2540" w:bottom="1660" w:header="1360" w:footer="1360"/>
          <w:cols w:num="1"/>
        </w:sectPr>
      </w:pPr>
    </w:p>
    <w:p>
      <w:pPr>
        <w:pageBreakBefore w:val="off"/>
        <w:tabs/>
        <w:wordWrap w:val="off"/>
        <w:spacing w:before="0" w:after="0" w:line="660" w:lineRule="atLeast"/>
        <w:ind w:left="0" w:right="160"/>
        <w:jc w:val="right"/>
        <w:textAlignment w:val="baseline"/>
        <w:rPr>
          <w:sz w:val="31"/>
        </w:rPr>
      </w:pPr>
      <w:bookmarkStart w:name="" w:id="1440"/>
      <w:r>
        <w:rPr>
          <w:rFonts w:ascii="仿宋" w:hAnsi="仿宋" w:cs="仿宋" w:eastAsia="仿宋"/>
          <w:sz w:val="31"/>
          <w:spacing w:val="0"/>
          <w:color w:val="000000"/>
          <w:b w:val="off"/>
          <w:i w:val="off"/>
        </w:rPr>
        <w:t>第三部分 以语言为主线的诠释学本体论转向|537</w:t>
      </w:r>
      <w:bookmarkEnd w:id="1440"/>
    </w:p>
    <w:p>
      <w:pPr>
        <w:pageBreakBefore w:val="off"/>
        <w:tabs/>
        <w:wordWrap w:val="off"/>
        <w:spacing w:before="0" w:after="0" w:line="720" w:lineRule="exact"/>
        <w:ind w:left="0" w:right="0"/>
        <w:jc w:val="right"/>
        <w:textAlignment w:val="baseline"/>
        <w:rPr>
          <w:sz w:val="37"/>
        </w:rPr>
      </w:pPr>
      <w:bookmarkStart w:name="" w:id="1441"/>
      <w:r>
        <w:rPr>
          <w:rFonts w:ascii="宋体" w:hAnsi="宋体" w:cs="宋体" w:eastAsia="宋体"/>
          <w:sz w:val="37"/>
          <w:spacing w:val="0"/>
          <w:color w:val="000000"/>
          <w:b w:val="off"/>
          <w:i w:val="off"/>
        </w:rPr>
        <w:t/>
      </w:r>
      <w:bookmarkEnd w:id="1441"/>
    </w:p>
    <w:p>
      <w:pPr>
        <w:pageBreakBefore w:val="off"/>
        <w:tabs/>
        <w:wordWrap w:val="off"/>
        <w:spacing w:before="0" w:after="0" w:line="720" w:lineRule="atLeast"/>
        <w:ind w:left="80" w:right="0"/>
        <w:jc w:val="both"/>
        <w:textAlignment w:val="baseline"/>
        <w:rPr>
          <w:sz w:val="37"/>
        </w:rPr>
      </w:pPr>
      <w:bookmarkStart w:name="" w:id="1442"/>
      <w:r>
        <w:rPr>
          <w:rFonts w:ascii="TimesNewRoman" w:hAnsi="TimesNewRoman" w:cs="TimesNewRoman" w:eastAsia="TimesNewRoman"/>
          <w:sz w:val="37"/>
          <w:spacing w:val="0"/>
          <w:color w:val="000000"/>
          <w:b w:val="off"/>
          <w:i w:val="off"/>
        </w:rPr>
        <w:t>产生了所谓普遍语言(characteristica universalis)的理想。[293]</w:t>
      </w:r>
      <w:bookmarkEnd w:id="1442"/>
    </w:p>
    <w:p>
      <w:pPr>
        <w:pageBreakBefore w:val="off"/>
        <w:tabs/>
        <w:wordWrap w:val="off"/>
        <w:spacing w:before="0" w:after="0" w:line="720" w:lineRule="atLeast"/>
        <w:ind w:left="80" w:right="180" w:firstLine="880"/>
        <w:jc w:val="both"/>
        <w:textAlignment w:val="baseline"/>
        <w:rPr>
          <w:sz w:val="37"/>
        </w:rPr>
      </w:pPr>
      <w:bookmarkStart w:name="" w:id="1443"/>
      <w:r>
        <w:rPr>
          <w:rFonts w:ascii="宋体" w:hAnsi="宋体" w:cs="宋体" w:eastAsia="宋体"/>
          <w:sz w:val="37"/>
          <w:spacing w:val="0"/>
          <w:color w:val="000000"/>
          <w:b w:val="off"/>
          <w:i w:val="off"/>
        </w:rPr>
        <w:t>对语言越出其作为一种符号标志的职能进行排除，亦即语</w:t>
      </w:r>
      <w:r>
        <w:rPr>
          <w:rFonts w:ascii="宋体" w:hAnsi="宋体" w:cs="宋体" w:eastAsia="宋体"/>
          <w:sz w:val="37"/>
          <w:spacing w:val="0"/>
          <w:color w:val="000000"/>
          <w:b w:val="off"/>
          <w:i w:val="off"/>
        </w:rPr>
        <w:t>言通过一种人工的、清楚地定义了的符号系统进行自我克服，这</w:t>
      </w:r>
      <w:r>
        <w:rPr>
          <w:rFonts w:ascii="宋体" w:hAnsi="宋体" w:cs="宋体" w:eastAsia="宋体"/>
          <w:sz w:val="37"/>
          <w:spacing w:val="0"/>
          <w:color w:val="000000"/>
          <w:b w:val="off"/>
          <w:i w:val="off"/>
        </w:rPr>
        <w:t>种18世纪和20世纪的启蒙理想同时也描绘了理想的语言，因</w:t>
      </w:r>
      <w:r>
        <w:rPr>
          <w:rFonts w:ascii="宋体" w:hAnsi="宋体" w:cs="宋体" w:eastAsia="宋体"/>
          <w:sz w:val="37"/>
          <w:spacing w:val="0"/>
          <w:color w:val="000000"/>
          <w:b w:val="off"/>
          <w:i w:val="off"/>
        </w:rPr>
        <w:t>为一切可知的、作为绝对可支配的对象的存在都与它相适应。</w:t>
      </w:r>
      <w:r>
        <w:rPr>
          <w:rFonts w:ascii="宋体" w:hAnsi="宋体" w:cs="宋体" w:eastAsia="宋体"/>
          <w:sz w:val="37"/>
          <w:spacing w:val="0"/>
          <w:color w:val="000000"/>
          <w:b w:val="off"/>
          <w:i w:val="off"/>
        </w:rPr>
        <w:t>如果说一切这样的数学符号语言离开了一种采用它的约定的语</w:t>
      </w:r>
      <w:r>
        <w:rPr>
          <w:rFonts w:ascii="宋体" w:hAnsi="宋体" w:cs="宋体" w:eastAsia="宋体"/>
          <w:sz w:val="37"/>
          <w:spacing w:val="0"/>
          <w:color w:val="000000"/>
          <w:b w:val="off"/>
          <w:i w:val="off"/>
        </w:rPr>
        <w:t>言都是不可设想的，那么这也并不能作为一种彻底的反驳。这</w:t>
      </w:r>
      <w:r>
        <w:rPr>
          <w:rFonts w:ascii="宋体" w:hAnsi="宋体" w:cs="宋体" w:eastAsia="宋体"/>
          <w:sz w:val="37"/>
          <w:spacing w:val="0"/>
          <w:color w:val="000000"/>
          <w:b w:val="off"/>
          <w:i w:val="off"/>
        </w:rPr>
        <w:t>种“元语言的”问题也许是不可解决的，因为它包含着一种反复</w:t>
      </w:r>
      <w:r>
        <w:rPr>
          <w:rFonts w:ascii="宋体" w:hAnsi="宋体" w:cs="宋体" w:eastAsia="宋体"/>
          <w:sz w:val="37"/>
          <w:spacing w:val="0"/>
          <w:color w:val="000000"/>
          <w:b w:val="off"/>
          <w:i w:val="off"/>
        </w:rPr>
        <w:t>的过程。但这种过程不可能完全实现这一点对于彻底承认它所</w:t>
      </w:r>
      <w:r>
        <w:rPr>
          <w:rFonts w:ascii="宋体" w:hAnsi="宋体" w:cs="宋体" w:eastAsia="宋体"/>
          <w:sz w:val="37"/>
          <w:spacing w:val="0"/>
          <w:color w:val="000000"/>
          <w:b w:val="off"/>
          <w:i w:val="off"/>
        </w:rPr>
        <w:t>趋向的理想却不意味着什么否定。</w:t>
      </w:r>
      <w:bookmarkEnd w:id="1443"/>
    </w:p>
    <w:p>
      <w:pPr>
        <w:pageBreakBefore w:val="off"/>
        <w:tabs/>
        <w:wordWrap w:val="off"/>
        <w:spacing w:before="0" w:after="0" w:line="720" w:lineRule="atLeast"/>
        <w:ind w:left="80" w:right="240" w:firstLine="960"/>
        <w:jc w:val="both"/>
        <w:textAlignment w:val="baseline"/>
        <w:rPr>
          <w:sz w:val="37"/>
        </w:rPr>
      </w:pPr>
      <w:bookmarkStart w:name="" w:id="1444"/>
      <w:r>
        <w:rPr>
          <w:rFonts w:ascii="宋体" w:hAnsi="宋体" w:cs="宋体" w:eastAsia="宋体"/>
          <w:sz w:val="37"/>
          <w:spacing w:val="0"/>
          <w:color w:val="000000"/>
          <w:b w:val="off"/>
          <w:i w:val="off"/>
        </w:rPr>
        <w:t>我们也必须承认，一切科学术语的创立，不管它的用途是怎</w:t>
      </w:r>
      <w:r>
        <w:rPr>
          <w:rFonts w:ascii="宋体" w:hAnsi="宋体" w:cs="宋体" w:eastAsia="宋体"/>
          <w:sz w:val="37"/>
          <w:spacing w:val="0"/>
          <w:color w:val="000000"/>
          <w:b w:val="off"/>
          <w:i w:val="off"/>
        </w:rPr>
        <w:t>样的狭窄，它总是表现为这种过程的一个阶段。什么叫一个术</w:t>
      </w:r>
      <w:r>
        <w:rPr>
          <w:rFonts w:ascii="宋体" w:hAnsi="宋体" w:cs="宋体" w:eastAsia="宋体"/>
          <w:sz w:val="37"/>
          <w:spacing w:val="0"/>
          <w:color w:val="000000"/>
          <w:b w:val="off"/>
          <w:i w:val="off"/>
        </w:rPr>
        <w:t>语？术语就是一种语词，只要它所指的是一个确定的概念，它的</w:t>
      </w:r>
      <w:r>
        <w:rPr>
          <w:rFonts w:ascii="宋体" w:hAnsi="宋体" w:cs="宋体" w:eastAsia="宋体"/>
          <w:sz w:val="37"/>
          <w:spacing w:val="0"/>
          <w:color w:val="000000"/>
          <w:b w:val="off"/>
          <w:i w:val="off"/>
        </w:rPr>
        <w:t>意义就受到清晰的限定。术语总是具有某些人工的因素，这或</w:t>
      </w:r>
      <w:r>
        <w:rPr>
          <w:rFonts w:ascii="宋体" w:hAnsi="宋体" w:cs="宋体" w:eastAsia="宋体"/>
          <w:sz w:val="37"/>
          <w:spacing w:val="0"/>
          <w:color w:val="000000"/>
          <w:b w:val="off"/>
          <w:i w:val="off"/>
        </w:rPr>
        <w:t>者是因为语词本身就是人工构造的，或者是因为——这是更多</w:t>
      </w:r>
      <w:r>
        <w:rPr>
          <w:rFonts w:ascii="宋体" w:hAnsi="宋体" w:cs="宋体" w:eastAsia="宋体"/>
          <w:sz w:val="37"/>
          <w:spacing w:val="0"/>
          <w:color w:val="000000"/>
          <w:b w:val="off"/>
          <w:i w:val="off"/>
        </w:rPr>
        <w:t>的情况———我们往往是把一个已经通用的语词从它的意义关联</w:t>
      </w:r>
      <w:r>
        <w:rPr>
          <w:rFonts w:ascii="宋体" w:hAnsi="宋体" w:cs="宋体" w:eastAsia="宋体"/>
          <w:sz w:val="37"/>
          <w:spacing w:val="0"/>
          <w:color w:val="000000"/>
          <w:b w:val="off"/>
          <w:i w:val="off"/>
        </w:rPr>
        <w:t>的领域中提取出来，并使其置于一种确定的概念意义之中。威</w:t>
      </w:r>
      <w:r>
        <w:rPr>
          <w:rFonts w:ascii="宋体" w:hAnsi="宋体" w:cs="宋体" w:eastAsia="宋体"/>
          <w:sz w:val="37"/>
          <w:spacing w:val="0"/>
          <w:color w:val="000000"/>
          <w:b w:val="off"/>
          <w:i w:val="off"/>
        </w:rPr>
        <w:t>廉·冯·洪堡曾经正确地指出①，谈话语言中的语词的生动意</w:t>
      </w:r>
      <w:r>
        <w:rPr>
          <w:rFonts w:ascii="宋体" w:hAnsi="宋体" w:cs="宋体" w:eastAsia="宋体"/>
          <w:sz w:val="37"/>
          <w:spacing w:val="0"/>
          <w:color w:val="000000"/>
          <w:b w:val="off"/>
          <w:i w:val="off"/>
        </w:rPr>
        <w:t>义在本质上具有一种灵活性，而与此相反，术语则是一种意义固</w:t>
      </w:r>
      <w:r>
        <w:rPr>
          <w:rFonts w:ascii="宋体" w:hAnsi="宋体" w:cs="宋体" w:eastAsia="宋体"/>
          <w:sz w:val="37"/>
          <w:spacing w:val="0"/>
          <w:color w:val="000000"/>
          <w:b w:val="off"/>
          <w:i w:val="off"/>
        </w:rPr>
        <w:t>定的语词，对语词作专业术语的使用则是对语言所行使的一种</w:t>
      </w:r>
      <w:r>
        <w:rPr>
          <w:rFonts w:ascii="宋体" w:hAnsi="宋体" w:cs="宋体" w:eastAsia="宋体"/>
          <w:sz w:val="37"/>
          <w:spacing w:val="0"/>
          <w:color w:val="000000"/>
          <w:b w:val="off"/>
          <w:i w:val="off"/>
        </w:rPr>
        <w:t>强制行动。术语的使用同逻辑演算的纯符号语言不同，它总是</w:t>
      </w:r>
      <w:r>
        <w:rPr>
          <w:rFonts w:ascii="宋体" w:hAnsi="宋体" w:cs="宋体" w:eastAsia="宋体"/>
          <w:sz w:val="37"/>
          <w:spacing w:val="0"/>
          <w:color w:val="000000"/>
          <w:b w:val="off"/>
          <w:i w:val="off"/>
        </w:rPr>
        <w:t>融入一种语言的说话之中(虽说总是以陌生语词的方式)。根本</w:t>
      </w:r>
      <w:r>
        <w:rPr>
          <w:rFonts w:ascii="宋体" w:hAnsi="宋体" w:cs="宋体" w:eastAsia="宋体"/>
          <w:sz w:val="37"/>
          <w:spacing w:val="0"/>
          <w:color w:val="000000"/>
          <w:b w:val="off"/>
          <w:i w:val="off"/>
        </w:rPr>
        <w:t>不存在纯专业术语的谈话，而人工地、与语言精神相违背地造出</w:t>
      </w:r>
      <w:r>
        <w:rPr>
          <w:rFonts w:ascii="宋体" w:hAnsi="宋体" w:cs="宋体" w:eastAsia="宋体"/>
          <w:sz w:val="37"/>
          <w:spacing w:val="0"/>
          <w:color w:val="000000"/>
          <w:b w:val="off"/>
          <w:i w:val="off"/>
        </w:rPr>
        <w:t>的技术表述(现代广告世界的艺术表述即为一种代表)也总是要</w:t>
      </w:r>
      <w:r>
        <w:rPr>
          <w:rFonts w:ascii="宋体" w:hAnsi="宋体" w:cs="宋体" w:eastAsia="宋体"/>
          <w:sz w:val="37"/>
          <w:spacing w:val="0"/>
          <w:color w:val="000000"/>
          <w:b w:val="off"/>
          <w:i w:val="off"/>
        </w:rPr>
        <w:t>返回到语言的生命中去。对此我可以提出一种间接的证明，即</w:t>
      </w:r>
      <w:bookmarkEnd w:id="1444"/>
    </w:p>
    <w:p>
      <w:pPr>
        <w:pageBreakBefore w:val="off"/>
        <w:tabs/>
        <w:wordWrap w:val="off"/>
        <w:spacing w:before="0" w:after="0" w:line="720" w:lineRule="atLeast"/>
        <w:ind w:left="40" w:right="0"/>
        <w:jc w:val="both"/>
        <w:textAlignment w:val="baseline"/>
        <w:rPr>
          <w:sz w:val="37"/>
        </w:rPr>
      </w:pPr>
      <w:bookmarkStart w:name="" w:id="1445"/>
      <w:r>
        <w:rPr>
          <w:rFonts w:ascii="宋体" w:hAnsi="宋体" w:cs="宋体" w:eastAsia="宋体"/>
          <w:sz w:val="37"/>
          <w:spacing w:val="0"/>
          <w:color w:val="000000"/>
          <w:u w:val="single"/>
          <w:b w:val="off"/>
          <w:i w:val="off"/>
        </w:rPr>
        <w:t xml:space="preserve">               </w:t>
      </w:r>
      <w:bookmarkEnd w:id="1445"/>
    </w:p>
    <w:p>
      <w:pPr>
        <w:pageBreakBefore w:val="off"/>
        <w:tabs/>
        <w:wordWrap w:val="off"/>
        <w:spacing w:before="220" w:after="0" w:line="420" w:lineRule="atLeast"/>
        <w:ind w:left="620" w:right="0"/>
        <w:jc w:val="both"/>
        <w:textAlignment w:val="baseline"/>
        <w:rPr>
          <w:sz w:val="31"/>
        </w:rPr>
      </w:pPr>
      <w:bookmarkStart w:name="" w:id="1446"/>
      <w:r>
        <w:rPr>
          <w:rFonts w:ascii="仿宋" w:hAnsi="仿宋" w:cs="仿宋" w:eastAsia="仿宋"/>
          <w:sz w:val="31"/>
          <w:spacing w:val="0"/>
          <w:color w:val="000000"/>
          <w:b w:val="off"/>
          <w:i w:val="off"/>
        </w:rPr>
        <w:t>① W·V·洪堡《论人类语言构造的多样性》，§9。</w:t>
      </w:r>
      <w:bookmarkEnd w:id="1446"/>
    </w:p>
    <w:p>
      <w:r>
        <w:t/>
      </w:r>
    </w:p>
    <w:p>
      <w:pPr>
        <w:sectPr>
          <w:footerReference r:id="rId103"/>
          <w:headerReference r:id="rId104" w:type="default"/>
          <w:type w:val="nextPage"/>
          <w:pgSz w:w="16900" w:h="23360"/>
          <w:pgMar w:left="2540" w:top="1640" w:right="2540" w:bottom="1640" w:header="1340" w:footer="1340"/>
          <w:cols w:num="1"/>
        </w:sectPr>
      </w:pPr>
    </w:p>
    <w:p>
      <w:pPr>
        <w:pageBreakBefore w:val="off"/>
        <w:tabs/>
        <w:wordWrap w:val="off"/>
        <w:spacing w:before="0" w:after="0" w:line="560" w:lineRule="atLeast"/>
        <w:ind w:left="320" w:right="0"/>
        <w:jc w:val="both"/>
        <w:textAlignment w:val="baseline"/>
        <w:rPr>
          <w:sz w:val="38"/>
        </w:rPr>
      </w:pPr>
      <w:bookmarkStart w:name="" w:id="1447"/>
      <w:r>
        <w:rPr>
          <w:rFonts w:ascii="楷体" w:hAnsi="楷体" w:cs="楷体" w:eastAsia="楷体"/>
          <w:sz w:val="38"/>
          <w:spacing w:val="0"/>
          <w:color w:val="000000"/>
          <w:b w:val="off"/>
          <w:i w:val="off"/>
        </w:rPr>
        <w:t>538|</w:t>
      </w:r>
      <w:r>
        <w:rPr>
          <w:rFonts w:ascii="楷体" w:hAnsi="楷体" w:cs="楷体" w:eastAsia="楷体"/>
          <w:sz w:val="38"/>
          <w:spacing w:val="0"/>
          <w:color w:val="000000"/>
          <w:b w:val="on"/>
          <w:i w:val="off"/>
        </w:rPr>
        <w:t>真理与方法</w:t>
      </w:r>
      <w:bookmarkEnd w:id="1447"/>
    </w:p>
    <w:p>
      <w:pPr>
        <w:pageBreakBefore w:val="off"/>
        <w:tabs/>
        <w:wordWrap w:val="off"/>
        <w:spacing w:before="0" w:after="0" w:line="680" w:lineRule="exact"/>
        <w:ind w:left="0" w:right="0"/>
        <w:jc w:val="both"/>
        <w:textAlignment w:val="baseline"/>
        <w:rPr>
          <w:sz w:val="41"/>
        </w:rPr>
      </w:pPr>
      <w:bookmarkStart w:name="" w:id="1448"/>
      <w:r>
        <w:rPr>
          <w:rFonts w:ascii="宋体" w:hAnsi="宋体" w:cs="宋体" w:eastAsia="宋体"/>
          <w:sz w:val="41"/>
          <w:spacing w:val="0"/>
          <w:color w:val="000000"/>
          <w:b w:val="off"/>
          <w:i w:val="off"/>
        </w:rPr>
        <w:t/>
      </w:r>
      <w:bookmarkEnd w:id="1448"/>
    </w:p>
    <w:p>
      <w:pPr>
        <w:pageBreakBefore w:val="off"/>
        <w:tabs/>
        <w:wordWrap w:val="off"/>
        <w:spacing w:before="0" w:after="0" w:line="660" w:lineRule="atLeast"/>
        <w:ind w:left="180" w:right="100" w:firstLine="140"/>
        <w:jc w:val="both"/>
        <w:textAlignment w:val="baseline"/>
        <w:rPr>
          <w:sz w:val="41"/>
        </w:rPr>
      </w:pPr>
      <w:bookmarkStart w:name="" w:id="1449"/>
      <w:r>
        <w:rPr>
          <w:rFonts w:ascii="宋体" w:hAnsi="宋体" w:cs="宋体" w:eastAsia="宋体"/>
          <w:sz w:val="41"/>
          <w:spacing w:val="0"/>
          <w:color w:val="000000"/>
          <w:b w:val="off"/>
          <w:i w:val="off"/>
        </w:rPr>
        <w:t>某些时候某种专业术语的区分并不能进行，而且它还经常被语</w:t>
      </w:r>
      <w:r>
        <w:rPr>
          <w:rFonts w:ascii="宋体" w:hAnsi="宋体" w:cs="宋体" w:eastAsia="宋体"/>
          <w:sz w:val="41"/>
          <w:spacing w:val="0"/>
          <w:color w:val="000000"/>
          <w:b w:val="off"/>
          <w:i w:val="off"/>
        </w:rPr>
        <w:t>言普通用法所拒斥。这显然表明，术语的使用必须遵从语言的</w:t>
      </w:r>
      <w:r>
        <w:rPr>
          <w:rFonts w:ascii="宋体" w:hAnsi="宋体" w:cs="宋体" w:eastAsia="宋体"/>
          <w:sz w:val="41"/>
          <w:spacing w:val="0"/>
          <w:color w:val="000000"/>
          <w:b w:val="off"/>
          <w:i w:val="off"/>
        </w:rPr>
        <w:t>要求。例如，我们可以想一下新康德学派对于“先验的”(tran-</w:t>
      </w:r>
      <w:r>
        <w:rPr>
          <w:rFonts w:ascii="宋体" w:hAnsi="宋体" w:cs="宋体" w:eastAsia="宋体"/>
          <w:sz w:val="41"/>
          <w:spacing w:val="0"/>
          <w:color w:val="000000"/>
          <w:b w:val="off"/>
          <w:i w:val="off"/>
        </w:rPr>
        <w:t>szendental)一词用作为“超验的”(transzendent)的错误做法所作的</w:t>
      </w:r>
      <w:r>
        <w:rPr>
          <w:rFonts w:ascii="宋体" w:hAnsi="宋体" w:cs="宋体" w:eastAsia="宋体"/>
          <w:sz w:val="41"/>
          <w:spacing w:val="0"/>
          <w:color w:val="000000"/>
          <w:b w:val="off"/>
          <w:i w:val="off"/>
        </w:rPr>
        <w:t>软弱无力的吹毛求疵，或者想一下在积极的、教条意义上使用的</w:t>
      </w:r>
      <w:r>
        <w:rPr>
          <w:rFonts w:ascii="宋体" w:hAnsi="宋体" w:cs="宋体" w:eastAsia="宋体"/>
          <w:sz w:val="41"/>
          <w:spacing w:val="0"/>
          <w:color w:val="000000"/>
          <w:b w:val="off"/>
          <w:i w:val="off"/>
        </w:rPr>
        <w:t>“意识形态”(Ideologie)一词，尽管它带有原本的论争性、工具性</w:t>
      </w:r>
      <w:r>
        <w:rPr>
          <w:rFonts w:ascii="宋体" w:hAnsi="宋体" w:cs="宋体" w:eastAsia="宋体"/>
          <w:sz w:val="41"/>
          <w:spacing w:val="0"/>
          <w:color w:val="000000"/>
          <w:b w:val="off"/>
          <w:i w:val="off"/>
        </w:rPr>
        <w:t>的印记却仍然被广泛采用。[294]因此，作为科学本文的解释者，我</w:t>
      </w:r>
      <w:r>
        <w:rPr>
          <w:rFonts w:ascii="宋体" w:hAnsi="宋体" w:cs="宋体" w:eastAsia="宋体"/>
          <w:sz w:val="41"/>
          <w:spacing w:val="0"/>
          <w:color w:val="000000"/>
          <w:b w:val="off"/>
          <w:i w:val="off"/>
        </w:rPr>
        <w:t>们总是必须考虑到一个语词在专业术语方面的使用和自由的使</w:t>
      </w:r>
      <w:r>
        <w:rPr>
          <w:rFonts w:ascii="宋体" w:hAnsi="宋体" w:cs="宋体" w:eastAsia="宋体"/>
          <w:sz w:val="41"/>
          <w:spacing w:val="0"/>
          <w:color w:val="000000"/>
          <w:b w:val="off"/>
          <w:i w:val="off"/>
        </w:rPr>
        <w:t>用之间的相互关联①。古代本文的现代解释者很容易倾向于低</w:t>
      </w:r>
      <w:r>
        <w:rPr>
          <w:rFonts w:ascii="宋体" w:hAnsi="宋体" w:cs="宋体" w:eastAsia="宋体"/>
          <w:sz w:val="41"/>
          <w:spacing w:val="0"/>
          <w:color w:val="000000"/>
          <w:b w:val="off"/>
          <w:i w:val="off"/>
        </w:rPr>
        <w:t>估这种要求，因为概念在现代科学用法中比起古代用法更加人</w:t>
      </w:r>
      <w:r>
        <w:rPr>
          <w:rFonts w:ascii="宋体" w:hAnsi="宋体" w:cs="宋体" w:eastAsia="宋体"/>
          <w:sz w:val="41"/>
          <w:spacing w:val="0"/>
          <w:color w:val="000000"/>
          <w:b w:val="off"/>
          <w:i w:val="off"/>
        </w:rPr>
        <w:t>工化和固定化，古代根本不知道有外来词，并且很少有人为制造</w:t>
      </w:r>
      <w:r>
        <w:rPr>
          <w:rFonts w:ascii="宋体" w:hAnsi="宋体" w:cs="宋体" w:eastAsia="宋体"/>
          <w:sz w:val="41"/>
          <w:spacing w:val="0"/>
          <w:color w:val="000000"/>
          <w:b w:val="off"/>
          <w:i w:val="off"/>
        </w:rPr>
        <w:t>的混合词。[295]</w:t>
      </w:r>
      <w:bookmarkEnd w:id="1449"/>
    </w:p>
    <w:p>
      <w:pPr>
        <w:pageBreakBefore w:val="off"/>
        <w:tabs/>
        <w:wordWrap w:val="off"/>
        <w:spacing w:before="0" w:after="0" w:line="660" w:lineRule="atLeast"/>
        <w:ind w:left="40" w:right="280" w:firstLine="980"/>
        <w:jc w:val="both"/>
        <w:textAlignment w:val="baseline"/>
        <w:rPr>
          <w:sz w:val="41"/>
        </w:rPr>
      </w:pPr>
      <w:bookmarkStart w:name="" w:id="1450"/>
      <w:r>
        <w:rPr>
          <w:rFonts w:ascii="宋体" w:hAnsi="宋体" w:cs="宋体" w:eastAsia="宋体"/>
          <w:sz w:val="41"/>
          <w:spacing w:val="0"/>
          <w:color w:val="000000"/>
          <w:b w:val="off"/>
          <w:i w:val="off"/>
        </w:rPr>
        <w:t>也许只有通过数学符号学(symbolik)才可能彻底超越历史</w:t>
      </w:r>
      <w:r>
        <w:rPr>
          <w:rFonts w:ascii="宋体" w:hAnsi="宋体" w:cs="宋体" w:eastAsia="宋体"/>
          <w:sz w:val="41"/>
          <w:spacing w:val="0"/>
          <w:color w:val="000000"/>
          <w:b w:val="off"/>
          <w:i w:val="off"/>
        </w:rPr>
        <w:t>语言的偶然性及其概念的不确定性：按照莱布尼茨的想法，通过</w:t>
      </w:r>
      <w:r>
        <w:rPr>
          <w:rFonts w:ascii="宋体" w:hAnsi="宋体" w:cs="宋体" w:eastAsia="宋体"/>
          <w:sz w:val="41"/>
          <w:spacing w:val="0"/>
          <w:color w:val="000000"/>
          <w:b w:val="off"/>
          <w:i w:val="off"/>
        </w:rPr>
        <w:t>某种这样的符号系统的排列和组合，我们就能获得具有数学确</w:t>
      </w:r>
      <w:r>
        <w:rPr>
          <w:rFonts w:ascii="宋体" w:hAnsi="宋体" w:cs="宋体" w:eastAsia="宋体"/>
          <w:sz w:val="41"/>
          <w:spacing w:val="0"/>
          <w:color w:val="000000"/>
          <w:b w:val="off"/>
          <w:i w:val="off"/>
        </w:rPr>
        <w:t>420</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定性的新的真理，因为由这样一种符号系统所模拟的秩序</w:t>
      </w:r>
      <w:r>
        <w:rPr>
          <w:rFonts w:ascii="宋体" w:hAnsi="宋体" w:cs="宋体" w:eastAsia="宋体"/>
          <w:sz w:val="41"/>
          <w:spacing w:val="0"/>
          <w:color w:val="000000"/>
          <w:b w:val="off"/>
          <w:i w:val="off"/>
        </w:rPr>
        <w:t>(ordo)将在一切语言中都找到一种对应。②很清楚，这样一种普</w:t>
      </w:r>
      <w:r>
        <w:rPr>
          <w:rFonts w:ascii="宋体" w:hAnsi="宋体" w:cs="宋体" w:eastAsia="宋体"/>
          <w:sz w:val="41"/>
          <w:spacing w:val="0"/>
          <w:color w:val="000000"/>
          <w:b w:val="off"/>
          <w:i w:val="off"/>
        </w:rPr>
        <w:t>遍语言的要求，就如莱布尼茨所提出的，作为一种发明的技术</w:t>
      </w:r>
      <w:r>
        <w:rPr>
          <w:rFonts w:ascii="仿宋" w:hAnsi="仿宋" w:cs="仿宋" w:eastAsia="仿宋"/>
          <w:sz w:val="41"/>
          <w:spacing w:val="0"/>
          <w:color w:val="000000"/>
          <w:b w:val="off"/>
          <w:i w:val="off"/>
        </w:rPr>
        <w:t>(ars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inveniendi)正是依据于这种符号学的人造性(künstlichkeit)。</w:t>
      </w:r>
      <w:r>
        <w:rPr>
          <w:rFonts w:ascii="宋体" w:hAnsi="宋体" w:cs="宋体" w:eastAsia="宋体"/>
          <w:sz w:val="41"/>
          <w:spacing w:val="0"/>
          <w:color w:val="000000"/>
          <w:b w:val="off"/>
          <w:i w:val="off"/>
        </w:rPr>
        <w:t>这就是使演算成为可能的东西，亦即从组合系统的形式规则中</w:t>
      </w:r>
      <w:r>
        <w:rPr>
          <w:rFonts w:ascii="宋体" w:hAnsi="宋体" w:cs="宋体" w:eastAsia="宋体"/>
          <w:sz w:val="41"/>
          <w:spacing w:val="0"/>
          <w:color w:val="000000"/>
          <w:b w:val="off"/>
          <w:i w:val="off"/>
        </w:rPr>
        <w:t>发现关系————而不管经验是否为我们提供事物之间的相应这种</w:t>
      </w:r>
      <w:r>
        <w:rPr>
          <w:rFonts w:ascii="宋体" w:hAnsi="宋体" w:cs="宋体" w:eastAsia="宋体"/>
          <w:sz w:val="41"/>
          <w:spacing w:val="0"/>
          <w:color w:val="000000"/>
          <w:b w:val="off"/>
          <w:i w:val="off"/>
        </w:rPr>
        <w:t>组合的关系。因此，由于预先思考了可能性领域，思维着的理性</w:t>
      </w:r>
      <w:bookmarkEnd w:id="1450"/>
    </w:p>
    <w:p>
      <w:pPr>
        <w:pageBreakBefore w:val="off"/>
        <w:tabs/>
        <w:wordWrap w:val="off"/>
        <w:spacing w:before="0" w:after="0" w:line="660" w:lineRule="atLeast"/>
        <w:ind w:left="80" w:right="0"/>
        <w:jc w:val="both"/>
        <w:textAlignment w:val="baseline"/>
        <w:rPr>
          <w:sz w:val="41"/>
        </w:rPr>
      </w:pPr>
      <w:bookmarkStart w:name="" w:id="1451"/>
      <w:r>
        <w:rPr>
          <w:rFonts w:ascii="宋体" w:hAnsi="宋体" w:cs="宋体" w:eastAsia="宋体"/>
          <w:sz w:val="41"/>
          <w:spacing w:val="0"/>
          <w:color w:val="000000"/>
          <w:u w:val="single"/>
          <w:b w:val="off"/>
          <w:i w:val="off"/>
        </w:rPr>
        <w:t xml:space="preserve">             </w:t>
      </w:r>
      <w:bookmarkEnd w:id="1451"/>
    </w:p>
    <w:p>
      <w:pPr>
        <w:pageBreakBefore w:val="off"/>
        <w:tabs/>
        <w:wordWrap w:val="off"/>
        <w:spacing w:before="220" w:after="0" w:line="440" w:lineRule="atLeast"/>
        <w:ind w:left="40" w:right="420" w:firstLine="640"/>
        <w:jc w:val="both"/>
        <w:textAlignment w:val="baseline"/>
        <w:rPr>
          <w:sz w:val="29"/>
        </w:rPr>
      </w:pPr>
      <w:bookmarkStart w:name="" w:id="1452"/>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例如，我们可以想一下亚里士多德关于φρδνηαισ(实践知识)这个词的语言</w:t>
      </w:r>
      <w:r>
        <w:rPr>
          <w:rFonts w:ascii="仿宋" w:hAnsi="仿宋" w:cs="仿宋" w:eastAsia="仿宋"/>
          <w:sz w:val="29"/>
          <w:spacing w:val="0"/>
          <w:color w:val="000000"/>
          <w:b w:val="off"/>
          <w:i w:val="off"/>
        </w:rPr>
        <w:t>用法，正如我以前试图向W·耶格尔(Jaeger)指明的，该词非专业术语性的存在危及</w:t>
      </w:r>
      <w:r>
        <w:rPr>
          <w:rFonts w:ascii="仿宋" w:hAnsi="仿宋" w:cs="仿宋" w:eastAsia="仿宋"/>
          <w:sz w:val="29"/>
          <w:spacing w:val="0"/>
          <w:color w:val="000000"/>
          <w:b w:val="off"/>
          <w:i w:val="off"/>
        </w:rPr>
        <w:t>了那种按发展史进行的推论的确实性(参见《亚里士多德的告诫》，载《赫尔墨斯》，</w:t>
      </w:r>
      <w:r>
        <w:rPr>
          <w:rFonts w:ascii="仿宋" w:hAnsi="仿宋" w:cs="仿宋" w:eastAsia="仿宋"/>
          <w:sz w:val="29"/>
          <w:spacing w:val="0"/>
          <w:color w:val="000000"/>
          <w:b w:val="off"/>
          <w:i w:val="off"/>
        </w:rPr>
        <w:t>1928年，第146页以下)。[现在参阅我的著作集，第5卷，第164—186页。]</w:t>
      </w:r>
      <w:bookmarkEnd w:id="1452"/>
    </w:p>
    <w:p>
      <w:pPr>
        <w:pageBreakBefore w:val="off"/>
        <w:tabs/>
        <w:wordWrap w:val="off"/>
        <w:spacing w:before="0" w:after="0" w:line="440" w:lineRule="atLeast"/>
        <w:ind w:left="600" w:right="0"/>
        <w:jc w:val="both"/>
        <w:textAlignment w:val="baseline"/>
        <w:rPr>
          <w:sz w:val="29"/>
        </w:rPr>
      </w:pPr>
      <w:bookmarkStart w:name="" w:id="1453"/>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参阅《莱布尼茨哲学著作集》，爱德曼编，第2卷，第77页。</w:t>
      </w:r>
      <w:bookmarkEnd w:id="1453"/>
    </w:p>
    <w:p>
      <w:r>
        <w:t/>
      </w:r>
    </w:p>
    <w:p>
      <w:pPr>
        <w:sectPr>
          <w:footerReference r:id="rId105"/>
          <w:headerReference r:id="rId106" w:type="default"/>
          <w:type w:val="nextPage"/>
          <w:pgSz w:w="16900" w:h="23360"/>
          <w:pgMar w:left="2520" w:top="1600" w:right="2520" w:bottom="1600" w:header="1300" w:footer="1300"/>
          <w:cols w:num="1"/>
        </w:sectPr>
      </w:pPr>
    </w:p>
    <w:p>
      <w:pPr>
        <w:pageBreakBefore w:val="off"/>
        <w:tabs/>
        <w:wordWrap w:val="off"/>
        <w:spacing w:before="0" w:after="0" w:line="420" w:lineRule="atLeast"/>
        <w:ind w:left="0" w:right="360"/>
        <w:jc w:val="right"/>
        <w:textAlignment w:val="baseline"/>
        <w:rPr>
          <w:sz w:val="30"/>
        </w:rPr>
      </w:pPr>
      <w:bookmarkStart w:name="" w:id="1454"/>
      <w:r>
        <w:rPr>
          <w:rFonts w:ascii="黑体" w:hAnsi="黑体" w:cs="黑体" w:eastAsia="黑体"/>
          <w:sz w:val="30"/>
          <w:spacing w:val="0"/>
          <w:color w:val="000000"/>
          <w:b w:val="off"/>
          <w:i w:val="off"/>
        </w:rPr>
        <w:t>第三部分 以语言为主线的诠释学本体论转向</w:t>
      </w:r>
      <w:r>
        <w:rPr>
          <w:rFonts w:ascii="宋体" w:hAnsi="宋体" w:cs="宋体" w:eastAsia="宋体"/>
          <w:sz w:val="30"/>
          <w:spacing w:val="0"/>
          <w:color w:val="000000"/>
          <w:b w:val="off"/>
          <w:i w:val="off"/>
        </w:rPr>
        <w:t>|</w:t>
      </w:r>
      <w:r>
        <w:rPr>
          <w:rFonts w:ascii="楷体" w:hAnsi="楷体" w:cs="楷体" w:eastAsia="楷体"/>
          <w:sz w:val="30"/>
          <w:spacing w:val="0"/>
          <w:color w:val="000000"/>
          <w:b w:val="off"/>
          <w:i w:val="off"/>
        </w:rPr>
        <w:t>539</w:t>
      </w:r>
      <w:bookmarkEnd w:id="1454"/>
    </w:p>
    <w:p>
      <w:pPr>
        <w:pageBreakBefore w:val="off"/>
        <w:tabs/>
        <w:wordWrap w:val="off"/>
        <w:spacing w:before="0" w:after="0" w:line="360" w:lineRule="exact"/>
        <w:ind w:left="0" w:right="0"/>
        <w:jc w:val="right"/>
        <w:textAlignment w:val="baseline"/>
        <w:rPr>
          <w:sz w:val="30"/>
        </w:rPr>
      </w:pPr>
      <w:bookmarkStart w:name="" w:id="1455"/>
      <w:r>
        <w:rPr>
          <w:rFonts w:ascii="宋体" w:hAnsi="宋体" w:cs="宋体" w:eastAsia="宋体"/>
          <w:sz w:val="30"/>
          <w:spacing w:val="0"/>
          <w:color w:val="000000"/>
          <w:b w:val="off"/>
          <w:i w:val="off"/>
        </w:rPr>
        <w:t/>
      </w:r>
      <w:bookmarkEnd w:id="1455"/>
    </w:p>
    <w:p>
      <w:pPr>
        <w:pageBreakBefore w:val="off"/>
        <w:tabs/>
        <w:wordWrap w:val="off"/>
        <w:spacing w:before="0" w:after="0" w:line="360" w:lineRule="exact"/>
        <w:ind w:left="0" w:right="0"/>
        <w:jc w:val="right"/>
        <w:textAlignment w:val="baseline"/>
        <w:rPr>
          <w:sz w:val="30"/>
        </w:rPr>
      </w:pPr>
      <w:bookmarkStart w:name="" w:id="1456"/>
      <w:r>
        <w:rPr>
          <w:rFonts w:ascii="宋体" w:hAnsi="宋体" w:cs="宋体" w:eastAsia="宋体"/>
          <w:sz w:val="30"/>
          <w:spacing w:val="0"/>
          <w:color w:val="000000"/>
          <w:b w:val="off"/>
          <w:i w:val="off"/>
        </w:rPr>
        <w:t/>
      </w:r>
      <w:bookmarkEnd w:id="1456"/>
    </w:p>
    <w:p>
      <w:pPr>
        <w:pageBreakBefore w:val="off"/>
        <w:tabs/>
        <w:wordWrap w:val="off"/>
        <w:spacing w:before="0" w:after="0" w:line="720" w:lineRule="atLeast"/>
        <w:ind w:left="60" w:right="360"/>
        <w:jc w:val="both"/>
        <w:textAlignment w:val="baseline"/>
        <w:rPr>
          <w:sz w:val="41"/>
        </w:rPr>
      </w:pPr>
      <w:bookmarkStart w:name="" w:id="1457"/>
      <w:r>
        <w:rPr>
          <w:rFonts w:ascii="宋体" w:hAnsi="宋体" w:cs="宋体" w:eastAsia="宋体"/>
          <w:sz w:val="41"/>
          <w:spacing w:val="0"/>
          <w:color w:val="000000"/>
          <w:b w:val="off"/>
          <w:i w:val="off"/>
        </w:rPr>
        <w:t>本身就被置于其绝对的完善性之上。对于人类的理性来说，根</w:t>
      </w:r>
      <w:r>
        <w:rPr>
          <w:rFonts w:ascii="宋体" w:hAnsi="宋体" w:cs="宋体" w:eastAsia="宋体"/>
          <w:sz w:val="41"/>
          <w:spacing w:val="0"/>
          <w:color w:val="000000"/>
          <w:b w:val="off"/>
          <w:i w:val="off"/>
        </w:rPr>
        <w:t>本不存在比已知的数字序列(die notitia numerorum)还更高的认</w:t>
      </w:r>
      <w:r>
        <w:rPr>
          <w:rFonts w:ascii="宋体" w:hAnsi="宋体" w:cs="宋体" w:eastAsia="宋体"/>
          <w:sz w:val="41"/>
          <w:spacing w:val="0"/>
          <w:color w:val="000000"/>
          <w:b w:val="off"/>
          <w:i w:val="off"/>
        </w:rPr>
        <w:t>识恰当性(Adäquatheit)①，所有演算都是按照它的模式进行的。</w:t>
      </w:r>
      <w:r>
        <w:rPr>
          <w:rFonts w:ascii="宋体" w:hAnsi="宋体" w:cs="宋体" w:eastAsia="宋体"/>
          <w:sz w:val="41"/>
          <w:spacing w:val="0"/>
          <w:color w:val="000000"/>
          <w:b w:val="off"/>
          <w:i w:val="off"/>
        </w:rPr>
        <w:t>然而一般说来，人类的不完善性并不允许有一种先天的恰当的</w:t>
      </w:r>
      <w:r>
        <w:rPr>
          <w:rFonts w:ascii="宋体" w:hAnsi="宋体" w:cs="宋体" w:eastAsia="宋体"/>
          <w:sz w:val="41"/>
          <w:spacing w:val="0"/>
          <w:color w:val="000000"/>
          <w:b w:val="off"/>
          <w:i w:val="off"/>
        </w:rPr>
        <w:t>认识，而经验则是不可缺少的。通过这样的符号(Symbole)而进</w:t>
      </w:r>
      <w:r>
        <w:rPr>
          <w:rFonts w:ascii="宋体" w:hAnsi="宋体" w:cs="宋体" w:eastAsia="宋体"/>
          <w:sz w:val="41"/>
          <w:spacing w:val="0"/>
          <w:color w:val="000000"/>
          <w:b w:val="off"/>
          <w:i w:val="off"/>
        </w:rPr>
        <w:t>行的认识并不具有清楚明晰性，因为这种符号并不代表直观的</w:t>
      </w:r>
      <w:r>
        <w:rPr>
          <w:rFonts w:ascii="宋体" w:hAnsi="宋体" w:cs="宋体" w:eastAsia="宋体"/>
          <w:sz w:val="41"/>
          <w:spacing w:val="0"/>
          <w:color w:val="000000"/>
          <w:b w:val="off"/>
          <w:i w:val="off"/>
        </w:rPr>
        <w:t>给定，相反，只要这种符号处于某种真正知识的地位，这种认识</w:t>
      </w:r>
      <w:r>
        <w:rPr>
          <w:rFonts w:ascii="宋体" w:hAnsi="宋体" w:cs="宋体" w:eastAsia="宋体"/>
          <w:sz w:val="41"/>
          <w:spacing w:val="0"/>
          <w:color w:val="000000"/>
          <w:b w:val="off"/>
          <w:i w:val="off"/>
        </w:rPr>
        <w:t>就是“盲目的”，因为真正的认识只有通过指明(anzeigen)才能</w:t>
      </w:r>
      <w:r>
        <w:rPr>
          <w:rFonts w:ascii="宋体" w:hAnsi="宋体" w:cs="宋体" w:eastAsia="宋体"/>
          <w:sz w:val="41"/>
          <w:spacing w:val="0"/>
          <w:color w:val="000000"/>
          <w:b w:val="off"/>
          <w:i w:val="off"/>
        </w:rPr>
        <w:t>获得。</w:t>
      </w:r>
      <w:bookmarkEnd w:id="1457"/>
    </w:p>
    <w:p>
      <w:pPr>
        <w:pageBreakBefore w:val="off"/>
        <w:tabs/>
        <w:wordWrap w:val="off"/>
        <w:spacing w:before="0" w:after="0" w:line="720" w:lineRule="atLeast"/>
        <w:ind w:left="60" w:right="400" w:firstLine="840"/>
        <w:jc w:val="both"/>
        <w:textAlignment w:val="baseline"/>
        <w:rPr>
          <w:sz w:val="41"/>
        </w:rPr>
      </w:pPr>
      <w:bookmarkStart w:name="" w:id="1458"/>
      <w:r>
        <w:rPr>
          <w:rFonts w:ascii="宋体" w:hAnsi="宋体" w:cs="宋体" w:eastAsia="宋体"/>
          <w:sz w:val="41"/>
          <w:spacing w:val="0"/>
          <w:color w:val="000000"/>
          <w:b w:val="off"/>
          <w:i w:val="off"/>
        </w:rPr>
        <w:t>因此，莱布尼茨所追求的语言理想就是一种理性的“语言”，</w:t>
      </w:r>
      <w:r>
        <w:rPr>
          <w:rFonts w:ascii="宋体" w:hAnsi="宋体" w:cs="宋体" w:eastAsia="宋体"/>
          <w:sz w:val="41"/>
          <w:spacing w:val="0"/>
          <w:color w:val="000000"/>
          <w:b w:val="off"/>
          <w:i w:val="off"/>
        </w:rPr>
        <w:t>一种概念的分析(analysis notionum)，它从“第一级”概念出发而</w:t>
      </w:r>
      <w:r>
        <w:rPr>
          <w:rFonts w:ascii="宋体" w:hAnsi="宋体" w:cs="宋体" w:eastAsia="宋体"/>
          <w:sz w:val="41"/>
          <w:spacing w:val="0"/>
          <w:color w:val="000000"/>
          <w:b w:val="off"/>
          <w:i w:val="off"/>
        </w:rPr>
        <w:t>发展出整个真概念系统，并成为对一切存在物的摹写，有如上帝</w:t>
      </w:r>
      <w:r>
        <w:rPr>
          <w:rFonts w:ascii="宋体" w:hAnsi="宋体" w:cs="宋体" w:eastAsia="宋体"/>
          <w:sz w:val="41"/>
          <w:spacing w:val="0"/>
          <w:color w:val="000000"/>
          <w:b w:val="off"/>
          <w:i w:val="off"/>
        </w:rPr>
        <w:t>的理性所做的。②作为上帝谋划的世界的创造，亦即上帝在存在</w:t>
      </w:r>
      <w:r>
        <w:rPr>
          <w:rFonts w:ascii="宋体" w:hAnsi="宋体" w:cs="宋体" w:eastAsia="宋体"/>
          <w:sz w:val="41"/>
          <w:spacing w:val="0"/>
          <w:color w:val="000000"/>
          <w:b w:val="off"/>
          <w:i w:val="off"/>
        </w:rPr>
        <w:t>的可能性中计算出的最好的一种世界的创造，就将以这种方式</w:t>
      </w:r>
      <w:r>
        <w:rPr>
          <w:rFonts w:ascii="宋体" w:hAnsi="宋体" w:cs="宋体" w:eastAsia="宋体"/>
          <w:sz w:val="41"/>
          <w:spacing w:val="0"/>
          <w:color w:val="000000"/>
          <w:b w:val="off"/>
          <w:i w:val="off"/>
        </w:rPr>
        <w:t>由人类的精神来进行核算了。</w:t>
      </w:r>
      <w:bookmarkEnd w:id="1458"/>
    </w:p>
    <w:p>
      <w:pPr>
        <w:pageBreakBefore w:val="off"/>
        <w:tabs/>
        <w:wordWrap w:val="off"/>
        <w:spacing w:before="0" w:after="0" w:line="720" w:lineRule="atLeast"/>
        <w:ind w:left="60" w:right="440" w:firstLine="840"/>
        <w:jc w:val="both"/>
        <w:textAlignment w:val="baseline"/>
        <w:rPr>
          <w:sz w:val="41"/>
        </w:rPr>
      </w:pPr>
      <w:bookmarkStart w:name="" w:id="1459"/>
      <w:r>
        <w:rPr>
          <w:rFonts w:ascii="宋体" w:hAnsi="宋体" w:cs="宋体" w:eastAsia="宋体"/>
          <w:sz w:val="41"/>
          <w:spacing w:val="0"/>
          <w:color w:val="000000"/>
          <w:b w:val="off"/>
          <w:i w:val="off"/>
        </w:rPr>
        <w:t>实际上，我们从这种理想中看得很清楚，语言并非仅仅是</w:t>
      </w:r>
      <w:r>
        <w:rPr>
          <w:rFonts w:ascii="宋体" w:hAnsi="宋体" w:cs="宋体" w:eastAsia="宋体"/>
          <w:sz w:val="41"/>
          <w:spacing w:val="0"/>
          <w:color w:val="000000"/>
          <w:b w:val="off"/>
          <w:i w:val="off"/>
        </w:rPr>
        <w:t>指称对象整体世界的符号系统。语词并非仅仅是符号。在某</w:t>
      </w:r>
      <w:r>
        <w:rPr>
          <w:rFonts w:ascii="宋体" w:hAnsi="宋体" w:cs="宋体" w:eastAsia="宋体"/>
          <w:sz w:val="41"/>
          <w:spacing w:val="0"/>
          <w:color w:val="000000"/>
          <w:b w:val="off"/>
          <w:i w:val="off"/>
        </w:rPr>
        <w:t>种较难把握的意义上，语词几乎就是一种类似摹本的东西。我</w:t>
      </w:r>
      <w:r>
        <w:rPr>
          <w:rFonts w:ascii="宋体" w:hAnsi="宋体" w:cs="宋体" w:eastAsia="宋体"/>
          <w:sz w:val="41"/>
          <w:spacing w:val="0"/>
          <w:color w:val="000000"/>
          <w:b w:val="off"/>
          <w:i w:val="off"/>
        </w:rPr>
        <w:t>们只需要考虑一下纯人工语言的极端相反可能性，以便在这样</w:t>
      </w:r>
      <w:r>
        <w:rPr>
          <w:rFonts w:ascii="宋体" w:hAnsi="宋体" w:cs="宋体" w:eastAsia="宋体"/>
          <w:sz w:val="41"/>
          <w:spacing w:val="0"/>
          <w:color w:val="000000"/>
          <w:b w:val="off"/>
          <w:i w:val="off"/>
        </w:rPr>
        <w:t>一种混乱的语言理论中认识一种相对的合理性。语词以一种</w:t>
      </w:r>
      <w:r>
        <w:rPr>
          <w:rFonts w:ascii="宋体" w:hAnsi="宋体" w:cs="宋体" w:eastAsia="宋体"/>
          <w:sz w:val="41"/>
          <w:spacing w:val="0"/>
          <w:color w:val="000000"/>
          <w:b w:val="off"/>
          <w:i w:val="off"/>
        </w:rPr>
        <w:t>谜一般的方式同“被描摹的对象”相联结，它附属于被描摹对象</w:t>
      </w:r>
      <w:bookmarkEnd w:id="1459"/>
    </w:p>
    <w:p>
      <w:pPr>
        <w:pageBreakBefore w:val="off"/>
        <w:tabs/>
        <w:wordWrap w:val="off"/>
        <w:spacing w:before="0" w:after="0" w:line="720" w:lineRule="atLeast"/>
        <w:ind w:left="80" w:right="0"/>
        <w:jc w:val="both"/>
        <w:textAlignment w:val="baseline"/>
        <w:rPr>
          <w:sz w:val="41"/>
        </w:rPr>
      </w:pPr>
      <w:bookmarkStart w:name="" w:id="1460"/>
      <w:r>
        <w:rPr>
          <w:rFonts w:ascii="宋体" w:hAnsi="宋体" w:cs="宋体" w:eastAsia="宋体"/>
          <w:sz w:val="41"/>
          <w:spacing w:val="0"/>
          <w:color w:val="000000"/>
          <w:u w:val="single"/>
          <w:b w:val="off"/>
          <w:i w:val="off"/>
        </w:rPr>
        <w:t xml:space="preserve">             </w:t>
      </w:r>
      <w:bookmarkEnd w:id="1460"/>
    </w:p>
    <w:p>
      <w:pPr>
        <w:pageBreakBefore w:val="off"/>
        <w:tabs/>
        <w:wordWrap w:val="off"/>
        <w:spacing w:before="240" w:after="0" w:line="420" w:lineRule="atLeast"/>
        <w:ind w:left="60" w:right="500" w:firstLine="600"/>
        <w:jc w:val="both"/>
        <w:textAlignment w:val="baseline"/>
        <w:rPr>
          <w:sz w:val="31"/>
        </w:rPr>
      </w:pPr>
      <w:bookmarkStart w:name="" w:id="1461"/>
      <w:r>
        <w:rPr>
          <w:rFonts w:ascii="仿宋" w:hAnsi="仿宋" w:cs="仿宋" w:eastAsia="仿宋"/>
          <w:sz w:val="31"/>
          <w:spacing w:val="0"/>
          <w:color w:val="000000"/>
          <w:b w:val="off"/>
          <w:i w:val="off"/>
        </w:rPr>
        <w:t>① 莱布尼茨：“论认识、真理和理念”(1684年)，同上书，爱德曼编，第79页以</w:t>
      </w:r>
      <w:r>
        <w:rPr>
          <w:rFonts w:ascii="仿宋" w:hAnsi="仿宋" w:cs="仿宋" w:eastAsia="仿宋"/>
          <w:sz w:val="31"/>
          <w:spacing w:val="0"/>
          <w:color w:val="000000"/>
          <w:b w:val="off"/>
          <w:i w:val="off"/>
        </w:rPr>
        <w:t>下。</w:t>
      </w:r>
      <w:bookmarkEnd w:id="1461"/>
    </w:p>
    <w:p>
      <w:pPr>
        <w:pageBreakBefore w:val="off"/>
        <w:tabs/>
        <w:wordWrap w:val="off"/>
        <w:spacing w:before="0" w:after="0" w:line="460" w:lineRule="atLeast"/>
        <w:ind w:left="60" w:right="520" w:firstLine="600"/>
        <w:jc w:val="both"/>
        <w:textAlignment w:val="baseline"/>
        <w:rPr>
          <w:sz w:val="31"/>
        </w:rPr>
      </w:pPr>
      <w:bookmarkStart w:name="" w:id="1462"/>
      <w:r>
        <w:rPr>
          <w:rFonts w:ascii="仿宋" w:hAnsi="仿宋" w:cs="仿宋" w:eastAsia="仿宋"/>
          <w:sz w:val="31"/>
          <w:spacing w:val="0"/>
          <w:color w:val="000000"/>
          <w:b w:val="off"/>
          <w:i w:val="off"/>
        </w:rPr>
        <w:t>② 众所周知，笛卡尔在1629年11月20日写给梅斯纳(Mersenne)的信中(莱布</w:t>
      </w:r>
      <w:r>
        <w:rPr>
          <w:rFonts w:ascii="仿宋" w:hAnsi="仿宋" w:cs="仿宋" w:eastAsia="仿宋"/>
          <w:sz w:val="31"/>
          <w:spacing w:val="0"/>
          <w:color w:val="000000"/>
          <w:b w:val="off"/>
          <w:i w:val="off"/>
        </w:rPr>
        <w:t>尼茨是知道这封信的)已经根据数字符号图形的范式提出了这样一种理性符号语言</w:t>
      </w:r>
      <w:r>
        <w:rPr>
          <w:rFonts w:ascii="仿宋" w:hAnsi="仿宋" w:cs="仿宋" w:eastAsia="仿宋"/>
          <w:sz w:val="31"/>
          <w:spacing w:val="0"/>
          <w:color w:val="000000"/>
          <w:b w:val="off"/>
          <w:i w:val="off"/>
        </w:rPr>
        <w:t>的思想，它包括了整个哲学。其实，在库萨的尼古拉那里，这种思想的前期形式已经</w:t>
      </w:r>
      <w:r>
        <w:rPr>
          <w:rFonts w:ascii="仿宋" w:hAnsi="仿宋" w:cs="仿宋" w:eastAsia="仿宋"/>
          <w:sz w:val="31"/>
          <w:spacing w:val="0"/>
          <w:color w:val="000000"/>
          <w:b w:val="off"/>
          <w:i w:val="off"/>
        </w:rPr>
        <w:t>出现，当然是在柏拉图主义的限制中出现的，见库萨的尼古拉的《理解的谎言》，第Ⅲ</w:t>
      </w:r>
      <w:r>
        <w:rPr>
          <w:rFonts w:ascii="仿宋" w:hAnsi="仿宋" w:cs="仿宋" w:eastAsia="仿宋"/>
          <w:sz w:val="31"/>
          <w:spacing w:val="0"/>
          <w:color w:val="000000"/>
          <w:b w:val="off"/>
          <w:i w:val="off"/>
        </w:rPr>
        <w:t>卷，第Ⅵ章。</w:t>
      </w:r>
      <w:bookmarkEnd w:id="1462"/>
    </w:p>
    <w:p>
      <w:r>
        <w:t/>
      </w:r>
    </w:p>
    <w:p>
      <w:pPr>
        <w:sectPr>
          <w:footerReference r:id="rId107"/>
          <w:headerReference r:id="rId108" w:type="default"/>
          <w:type w:val="nextPage"/>
          <w:pgSz w:w="16900" w:h="23360"/>
          <w:pgMar w:left="2460" w:top="1640" w:right="2460" w:bottom="1640" w:header="1340" w:footer="1340"/>
          <w:cols w:num="1"/>
        </w:sectPr>
      </w:pPr>
    </w:p>
    <w:p>
      <w:pPr>
        <w:pageBreakBefore w:val="off"/>
        <w:tabs>
          <w:tab w:pos="1480" w:val="left" w:leader="none"/>
        </w:tabs>
        <w:wordWrap w:val="off"/>
        <w:spacing w:before="0" w:after="0" w:line="440" w:lineRule="atLeast"/>
        <w:ind w:left="260" w:right="0"/>
        <w:jc w:val="both"/>
        <w:textAlignment w:val="baseline"/>
        <w:rPr>
          <w:sz w:val="32"/>
        </w:rPr>
      </w:pPr>
      <w:bookmarkStart w:name="" w:id="1463"/>
      <w:r>
        <w:rPr>
          <w:rFonts w:ascii="楷体" w:hAnsi="楷体" w:cs="楷体" w:eastAsia="楷体"/>
          <w:sz w:val="32"/>
          <w:spacing w:val="0"/>
          <w:color w:val="000000"/>
          <w:b w:val="off"/>
          <w:i w:val="off"/>
        </w:rPr>
        <w:t>540</w:t>
      </w:r>
      <w:r>
        <w:t xml:space="preserve">	</w:t>
      </w:r>
      <w:r>
        <w:rPr>
          <w:rFonts w:ascii="宋体" w:hAnsi="宋体" w:cs="宋体" w:eastAsia="宋体"/>
          <w:sz w:val="32"/>
          <w:spacing w:val="0"/>
          <w:color w:val="000000"/>
          <w:b w:val="off"/>
          <w:i w:val="off"/>
        </w:rPr>
        <w:t>真理与方法</w:t>
      </w:r>
      <w:bookmarkEnd w:id="1463"/>
    </w:p>
    <w:p>
      <w:pPr>
        <w:pageBreakBefore w:val="off"/>
        <w:tabs/>
        <w:wordWrap w:val="off"/>
        <w:spacing w:before="0" w:after="0" w:line="740" w:lineRule="exact"/>
        <w:ind w:left="0" w:right="0"/>
        <w:jc w:val="both"/>
        <w:textAlignment w:val="baseline"/>
        <w:rPr>
          <w:sz w:val="39"/>
        </w:rPr>
      </w:pPr>
      <w:bookmarkStart w:name="" w:id="1464"/>
      <w:r>
        <w:rPr>
          <w:rFonts w:ascii="宋体" w:hAnsi="宋体" w:cs="宋体" w:eastAsia="宋体"/>
          <w:sz w:val="39"/>
          <w:spacing w:val="0"/>
          <w:color w:val="000000"/>
          <w:b w:val="off"/>
          <w:i w:val="off"/>
        </w:rPr>
        <w:t/>
      </w:r>
      <w:bookmarkEnd w:id="1464"/>
    </w:p>
    <w:p>
      <w:pPr>
        <w:pageBreakBefore w:val="off"/>
        <w:tabs/>
        <w:wordWrap w:val="off"/>
        <w:spacing w:before="0" w:after="0" w:line="740" w:lineRule="atLeast"/>
        <w:ind w:left="240" w:right="100"/>
        <w:jc w:val="both"/>
        <w:textAlignment w:val="baseline"/>
        <w:rPr>
          <w:sz w:val="39"/>
        </w:rPr>
      </w:pPr>
      <w:bookmarkStart w:name="" w:id="1465"/>
      <w:r>
        <w:rPr>
          <w:rFonts w:ascii="宋体" w:hAnsi="宋体" w:cs="宋体" w:eastAsia="宋体"/>
          <w:sz w:val="39"/>
          <w:spacing w:val="0"/>
          <w:color w:val="000000"/>
          <w:b w:val="off"/>
          <w:i w:val="off"/>
        </w:rPr>
        <w:t>的存在。这有一种根本性的意义，这并非仅仅指摹仿关系在语</w:t>
      </w:r>
      <w:r>
        <w:rPr>
          <w:rFonts w:ascii="宋体" w:hAnsi="宋体" w:cs="宋体" w:eastAsia="宋体"/>
          <w:sz w:val="39"/>
          <w:spacing w:val="0"/>
          <w:color w:val="000000"/>
          <w:b w:val="off"/>
          <w:i w:val="off"/>
        </w:rPr>
        <w:t>言构造中具有某种参考作用。因为这一点是无容争议的。柏</w:t>
      </w:r>
      <w:r>
        <w:rPr>
          <w:rFonts w:ascii="宋体" w:hAnsi="宋体" w:cs="宋体" w:eastAsia="宋体"/>
          <w:sz w:val="39"/>
          <w:spacing w:val="0"/>
          <w:color w:val="000000"/>
          <w:b w:val="off"/>
          <w:i w:val="off"/>
        </w:rPr>
        <w:t>拉图显然已经在这种意义上进行过考虑，当今天的语言研究使</w:t>
      </w:r>
      <w:r>
        <w:rPr>
          <w:rFonts w:ascii="宋体" w:hAnsi="宋体" w:cs="宋体" w:eastAsia="宋体"/>
          <w:sz w:val="39"/>
          <w:spacing w:val="0"/>
          <w:color w:val="000000"/>
          <w:b w:val="off"/>
          <w:i w:val="off"/>
        </w:rPr>
        <w:t>象声词在语言史上保持某种功能时，它们也是这样思考的。但</w:t>
      </w:r>
      <w:r>
        <w:rPr>
          <w:rFonts w:ascii="宋体" w:hAnsi="宋体" w:cs="宋体" w:eastAsia="宋体"/>
          <w:sz w:val="39"/>
          <w:spacing w:val="0"/>
          <w:color w:val="000000"/>
          <w:b w:val="off"/>
          <w:i w:val="off"/>
        </w:rPr>
        <w:t>人们在进行这样的思考时却在根本上把语言想得同被思考的</w:t>
      </w:r>
      <w:r>
        <w:rPr>
          <w:rFonts w:ascii="宋体" w:hAnsi="宋体" w:cs="宋体" w:eastAsia="宋体"/>
          <w:sz w:val="39"/>
          <w:spacing w:val="0"/>
          <w:color w:val="000000"/>
          <w:b w:val="off"/>
          <w:i w:val="off"/>
        </w:rPr>
        <w:t>存在完全分离，作为主观性的一种工具。这就是说，人们遵循</w:t>
      </w:r>
      <w:r>
        <w:rPr>
          <w:rFonts w:ascii="宋体" w:hAnsi="宋体" w:cs="宋体" w:eastAsia="宋体"/>
          <w:sz w:val="39"/>
          <w:spacing w:val="0"/>
          <w:color w:val="000000"/>
          <w:b w:val="off"/>
          <w:i w:val="off"/>
        </w:rPr>
        <w:t>一种抽象的思路，在这条思路的尽头则是一种人工语言的理性</w:t>
      </w:r>
      <w:r>
        <w:rPr>
          <w:rFonts w:ascii="宋体" w:hAnsi="宋体" w:cs="宋体" w:eastAsia="宋体"/>
          <w:sz w:val="39"/>
          <w:spacing w:val="0"/>
          <w:color w:val="000000"/>
          <w:b w:val="off"/>
          <w:i w:val="off"/>
        </w:rPr>
        <w:t>结构。</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1346200</wp:posOffset>
                </wp:positionV>
                <wp:extent cx="546100" cy="393700"/>
                <wp:wrapNone/>
                <wp:docPr id="35" name="文本框 35"/>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466"/>
                            <w:r>
                              <w:rPr>
                                <w:rFonts w:ascii="宋体" w:hAnsi="宋体" w:cs="宋体" w:eastAsia="宋体"/>
                                <w:sz w:val="39"/>
                                <w:spacing w:val="0"/>
                                <w:color w:val="000000"/>
                                <w:b w:val="off"/>
                                <w:i w:val="off"/>
                              </w:rPr>
                              <w:t>421</w:t>
                            </w:r>
                            <w:bookmarkEnd w:id="1466"/>
                          </w:p>
                        </w:txbxContent>
                      </wps:txbx>
                      <wps:bodyPr wrap="square" lIns="0" rIns="0" tIns="0" bIns="0" vert="horz" anchor="t">
                        <a:noAutofit/>
                      </wps:bodyPr>
                    </wps:wsp>
                  </a:graphicData>
                </a:graphic>
              </wp:anchor>
            </w:drawing>
          </mc:Choice>
          <mc:Fallback>
            <w:pict>
              <v:shape type="#_x0000_t202" filled="f" stroked="f" style="margin-left:71pt;margin-top:106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467"/>
                      <w:r>
                        <w:rPr>
                          <w:rFonts w:ascii="宋体" w:hAnsi="宋体" w:cs="宋体" w:eastAsia="宋体"/>
                          <w:sz w:val="39"/>
                          <w:spacing w:val="0"/>
                          <w:color w:val="000000"/>
                          <w:b w:val="off"/>
                          <w:i w:val="off"/>
                        </w:rPr>
                        <w:t>421</w:t>
                      </w:r>
                      <w:bookmarkEnd w:id="1467"/>
                    </w:p>
                  </w:txbxContent>
                </v:textbox>
              </v:shape>
            </w:pict>
          </mc:Fallback>
        </mc:AlternateContent>
      </w:r>
      <w:bookmarkEnd w:id="1465"/>
    </w:p>
    <w:p>
      <w:pPr>
        <w:pageBreakBefore w:val="off"/>
        <w:tabs/>
        <w:wordWrap w:val="off"/>
        <w:spacing w:before="0" w:after="0" w:line="740" w:lineRule="atLeast"/>
        <w:ind w:left="140" w:right="140" w:firstLine="900"/>
        <w:jc w:val="both"/>
        <w:textAlignment w:val="baseline"/>
        <w:rPr>
          <w:sz w:val="39"/>
        </w:rPr>
      </w:pPr>
      <w:bookmarkStart w:name="" w:id="1468"/>
      <w:r>
        <w:rPr>
          <w:rFonts w:ascii="宋体" w:hAnsi="宋体" w:cs="宋体" w:eastAsia="宋体"/>
          <w:sz w:val="39"/>
          <w:spacing w:val="0"/>
          <w:color w:val="000000"/>
          <w:b w:val="off"/>
          <w:i w:val="off"/>
        </w:rPr>
        <w:t>据我看来，人们这样做实际上已经同语言的本质背道而</w:t>
      </w:r>
      <w:r>
        <w:rPr>
          <w:rFonts w:ascii="宋体" w:hAnsi="宋体" w:cs="宋体" w:eastAsia="宋体"/>
          <w:sz w:val="39"/>
          <w:spacing w:val="0"/>
          <w:color w:val="000000"/>
          <w:b w:val="off"/>
          <w:i w:val="off"/>
        </w:rPr>
        <w:t>驰。①语言性和关于事物的思想是这样紧密相连，以致如果我</w:t>
      </w:r>
      <w:r>
        <w:rPr>
          <w:rFonts w:ascii="宋体" w:hAnsi="宋体" w:cs="宋体" w:eastAsia="宋体"/>
          <w:sz w:val="39"/>
          <w:spacing w:val="0"/>
          <w:color w:val="000000"/>
          <w:b w:val="off"/>
          <w:i w:val="off"/>
        </w:rPr>
        <w:t>们把真理的系统想象成一种存在可能性的先定系统，被操纵符</w:t>
      </w:r>
      <w:r>
        <w:rPr>
          <w:rFonts w:ascii="宋体" w:hAnsi="宋体" w:cs="宋体" w:eastAsia="宋体"/>
          <w:sz w:val="39"/>
          <w:spacing w:val="0"/>
          <w:color w:val="000000"/>
          <w:b w:val="off"/>
          <w:i w:val="off"/>
        </w:rPr>
        <w:t>号的主体所运用的符号则归属于这种系统，那么这种想法就是</w:t>
      </w:r>
      <w:r>
        <w:rPr>
          <w:rFonts w:ascii="宋体" w:hAnsi="宋体" w:cs="宋体" w:eastAsia="宋体"/>
          <w:sz w:val="39"/>
          <w:spacing w:val="0"/>
          <w:color w:val="000000"/>
          <w:b w:val="off"/>
          <w:i w:val="off"/>
        </w:rPr>
        <w:t>一种抽象。语言性的语词并不是由人操纵的符号，它也不是人</w:t>
      </w:r>
      <w:r>
        <w:rPr>
          <w:rFonts w:ascii="宋体" w:hAnsi="宋体" w:cs="宋体" w:eastAsia="宋体"/>
          <w:sz w:val="39"/>
          <w:spacing w:val="0"/>
          <w:color w:val="000000"/>
          <w:b w:val="off"/>
          <w:i w:val="off"/>
        </w:rPr>
        <w:t>们造出并给予他人的符号，语词甚至于也不是存在物，人们可</w:t>
      </w:r>
      <w:r>
        <w:rPr>
          <w:rFonts w:ascii="宋体" w:hAnsi="宋体" w:cs="宋体" w:eastAsia="宋体"/>
          <w:sz w:val="39"/>
          <w:spacing w:val="0"/>
          <w:color w:val="000000"/>
          <w:b w:val="off"/>
          <w:i w:val="off"/>
        </w:rPr>
        <w:t>以拿起它并使其载以意义的理念性，[296]以便由此而使其他存</w:t>
      </w:r>
      <w:r>
        <w:rPr>
          <w:rFonts w:ascii="宋体" w:hAnsi="宋体" w:cs="宋体" w:eastAsia="宋体"/>
          <w:sz w:val="39"/>
          <w:spacing w:val="0"/>
          <w:color w:val="000000"/>
          <w:b w:val="off"/>
          <w:i w:val="off"/>
        </w:rPr>
        <w:t>在物显现出来。这种观点从两方面看都是错误的。毋宁说意</w:t>
      </w:r>
      <w:r>
        <w:rPr>
          <w:rFonts w:ascii="宋体" w:hAnsi="宋体" w:cs="宋体" w:eastAsia="宋体"/>
          <w:sz w:val="39"/>
          <w:spacing w:val="0"/>
          <w:color w:val="000000"/>
          <w:b w:val="off"/>
          <w:i w:val="off"/>
        </w:rPr>
        <w:t>义的理念性就在语词本身之中。语词已经就是意义。但从另</w:t>
      </w:r>
      <w:r>
        <w:rPr>
          <w:rFonts w:ascii="宋体" w:hAnsi="宋体" w:cs="宋体" w:eastAsia="宋体"/>
          <w:sz w:val="39"/>
          <w:spacing w:val="0"/>
          <w:color w:val="000000"/>
          <w:b w:val="off"/>
          <w:i w:val="off"/>
        </w:rPr>
        <w:t>一方面看，这并不是说，语词先于一切存在者的经验而存在，通</w:t>
      </w:r>
      <w:r>
        <w:rPr>
          <w:rFonts w:ascii="宋体" w:hAnsi="宋体" w:cs="宋体" w:eastAsia="宋体"/>
          <w:sz w:val="39"/>
          <w:spacing w:val="0"/>
          <w:color w:val="000000"/>
          <w:b w:val="off"/>
          <w:i w:val="off"/>
        </w:rPr>
        <w:t>过它使经验屈服于自己，从而从外部加入到一个已经形成的经</w:t>
      </w:r>
      <w:r>
        <w:rPr>
          <w:rFonts w:ascii="宋体" w:hAnsi="宋体" w:cs="宋体" w:eastAsia="宋体"/>
          <w:sz w:val="39"/>
          <w:spacing w:val="0"/>
          <w:color w:val="000000"/>
          <w:b w:val="off"/>
          <w:i w:val="off"/>
        </w:rPr>
        <w:t>验之中。经验并非起先是无词的(wortlos)，然后通过命名才成</w:t>
      </w:r>
      <w:r>
        <w:rPr>
          <w:rFonts w:ascii="宋体" w:hAnsi="宋体" w:cs="宋体" w:eastAsia="宋体"/>
          <w:sz w:val="39"/>
          <w:spacing w:val="0"/>
          <w:color w:val="000000"/>
          <w:b w:val="off"/>
          <w:i w:val="off"/>
        </w:rPr>
        <w:t>为反思的对象，例如通过把经验归入语词的普遍性的方式而后</w:t>
      </w:r>
      <w:r>
        <w:rPr>
          <w:rFonts w:ascii="宋体" w:hAnsi="宋体" w:cs="宋体" w:eastAsia="宋体"/>
          <w:sz w:val="39"/>
          <w:spacing w:val="0"/>
          <w:color w:val="000000"/>
          <w:b w:val="off"/>
          <w:i w:val="off"/>
        </w:rPr>
        <w:t>才成为反思的对象。相反，经验的本性就在于：它自己寻找并</w:t>
      </w:r>
      <w:r>
        <w:rPr>
          <w:rFonts w:ascii="宋体" w:hAnsi="宋体" w:cs="宋体" w:eastAsia="宋体"/>
          <w:sz w:val="39"/>
          <w:spacing w:val="0"/>
          <w:color w:val="000000"/>
          <w:b w:val="off"/>
          <w:i w:val="off"/>
        </w:rPr>
        <w:t>找到表达出经验的语词。我们寻找正确的语词，这就是说，寻</w:t>
      </w:r>
      <w:r>
        <w:rPr>
          <w:rFonts w:ascii="宋体" w:hAnsi="宋体" w:cs="宋体" w:eastAsia="宋体"/>
          <w:sz w:val="39"/>
          <w:spacing w:val="0"/>
          <w:color w:val="000000"/>
          <w:b w:val="off"/>
          <w:i w:val="off"/>
        </w:rPr>
        <w:t>找真正属于事物的语词，从而使事物在语词之中表述出来。即</w:t>
      </w:r>
      <w:r>
        <w:rPr>
          <w:rFonts w:ascii="宋体" w:hAnsi="宋体" w:cs="宋体" w:eastAsia="宋体"/>
          <w:sz w:val="39"/>
          <w:spacing w:val="0"/>
          <w:color w:val="000000"/>
          <w:b w:val="off"/>
          <w:i w:val="off"/>
        </w:rPr>
        <w:t>使我们坚持认为，以上说法并不意味着简单的描摹关系————只</w:t>
      </w:r>
      <w:bookmarkEnd w:id="1468"/>
    </w:p>
    <w:p>
      <w:pPr>
        <w:pageBreakBefore w:val="off"/>
        <w:tabs/>
        <w:wordWrap w:val="off"/>
        <w:spacing w:before="0" w:after="0" w:line="740" w:lineRule="atLeast"/>
        <w:ind w:left="160" w:right="0"/>
        <w:jc w:val="both"/>
        <w:textAlignment w:val="baseline"/>
        <w:rPr>
          <w:sz w:val="39"/>
        </w:rPr>
      </w:pPr>
      <w:bookmarkStart w:name="" w:id="1469"/>
      <w:r>
        <w:rPr>
          <w:rFonts w:ascii="宋体" w:hAnsi="宋体" w:cs="宋体" w:eastAsia="宋体"/>
          <w:sz w:val="39"/>
          <w:spacing w:val="0"/>
          <w:color w:val="000000"/>
          <w:u w:val="single"/>
          <w:b w:val="off"/>
          <w:i w:val="off"/>
        </w:rPr>
        <w:t xml:space="preserve">              </w:t>
      </w:r>
      <w:bookmarkEnd w:id="1469"/>
    </w:p>
    <w:p>
      <w:pPr>
        <w:pageBreakBefore w:val="off"/>
        <w:tabs/>
        <w:wordWrap w:val="off"/>
        <w:spacing w:before="260" w:after="0" w:line="440" w:lineRule="atLeast"/>
        <w:ind w:left="720" w:right="0"/>
        <w:jc w:val="both"/>
        <w:textAlignment w:val="baseline"/>
        <w:rPr>
          <w:sz w:val="32"/>
        </w:rPr>
      </w:pPr>
      <w:bookmarkStart w:name="" w:id="1470"/>
      <w:r>
        <w:rPr>
          <w:rFonts w:ascii="宋体" w:hAnsi="宋体" w:cs="宋体" w:eastAsia="宋体"/>
          <w:sz w:val="32"/>
          <w:spacing w:val="0"/>
          <w:color w:val="000000"/>
          <w:b w:val="off"/>
          <w:i w:val="off"/>
        </w:rPr>
        <w:t>①见《后分析篇》，第2章，第19节。</w:t>
      </w:r>
      <w:bookmarkEnd w:id="1470"/>
    </w:p>
    <w:p>
      <w:r>
        <w:t/>
      </w:r>
    </w:p>
    <w:p>
      <w:pPr>
        <w:sectPr>
          <w:footerReference r:id="rId109"/>
          <w:headerReference r:id="rId110" w:type="default"/>
          <w:type w:val="nextPage"/>
          <w:pgSz w:w="16900" w:h="23360"/>
          <w:pgMar w:left="2540" w:top="1680" w:right="2540" w:bottom="1680" w:header="1380" w:footer="1380"/>
          <w:cols w:num="1"/>
        </w:sectPr>
      </w:pPr>
    </w:p>
    <w:p>
      <w:pPr>
        <w:pageBreakBefore w:val="off"/>
        <w:tabs/>
        <w:wordWrap w:val="off"/>
        <w:spacing w:before="0" w:after="0" w:line="420" w:lineRule="atLeast"/>
        <w:ind w:left="0" w:right="220"/>
        <w:jc w:val="right"/>
        <w:textAlignment w:val="baseline"/>
        <w:rPr>
          <w:sz w:val="31"/>
        </w:rPr>
      </w:pPr>
      <w:bookmarkStart w:name="" w:id="1471"/>
      <w:r>
        <w:rPr>
          <w:rFonts w:ascii="仿宋" w:hAnsi="仿宋" w:cs="仿宋" w:eastAsia="仿宋"/>
          <w:sz w:val="31"/>
          <w:spacing w:val="0"/>
          <w:color w:val="000000"/>
          <w:b w:val="off"/>
          <w:i w:val="off"/>
        </w:rPr>
        <w:t>第三部分 以语言为主线的诠释学本体论转向|541</w:t>
      </w:r>
      <w:bookmarkEnd w:id="1471"/>
    </w:p>
    <w:p>
      <w:pPr>
        <w:pageBreakBefore w:val="off"/>
        <w:tabs/>
        <w:wordWrap w:val="off"/>
        <w:spacing w:before="0" w:after="0" w:line="680" w:lineRule="exact"/>
        <w:ind w:left="0" w:right="0"/>
        <w:jc w:val="right"/>
        <w:textAlignment w:val="baseline"/>
        <w:rPr>
          <w:sz w:val="42"/>
        </w:rPr>
      </w:pPr>
      <w:bookmarkStart w:name="" w:id="1472"/>
      <w:r>
        <w:rPr>
          <w:rFonts w:ascii="宋体" w:hAnsi="宋体" w:cs="宋体" w:eastAsia="宋体"/>
          <w:sz w:val="42"/>
          <w:spacing w:val="0"/>
          <w:color w:val="000000"/>
          <w:b w:val="off"/>
          <w:i w:val="off"/>
        </w:rPr>
        <w:t/>
      </w:r>
      <w:bookmarkEnd w:id="1472"/>
    </w:p>
    <w:p>
      <w:pPr>
        <w:pageBreakBefore w:val="off"/>
        <w:tabs/>
        <w:wordWrap w:val="off"/>
        <w:spacing w:before="0" w:after="0" w:line="680" w:lineRule="atLeast"/>
        <w:ind w:left="60" w:right="220"/>
        <w:jc w:val="both"/>
        <w:textAlignment w:val="baseline"/>
        <w:rPr>
          <w:sz w:val="42"/>
        </w:rPr>
      </w:pPr>
      <w:bookmarkStart w:name="" w:id="1473"/>
      <w:r>
        <w:rPr>
          <w:rFonts w:ascii="宋体" w:hAnsi="宋体" w:cs="宋体" w:eastAsia="宋体"/>
          <w:sz w:val="42"/>
          <w:spacing w:val="0"/>
          <w:color w:val="000000"/>
          <w:b w:val="off"/>
          <w:i w:val="off"/>
        </w:rPr>
        <w:t>要语词不是作为符号而在事后配列于事物，则语词仍然属于事</w:t>
      </w:r>
      <w:r>
        <w:rPr>
          <w:rFonts w:ascii="宋体" w:hAnsi="宋体" w:cs="宋体" w:eastAsia="宋体"/>
          <w:sz w:val="42"/>
          <w:spacing w:val="0"/>
          <w:color w:val="000000"/>
          <w:b w:val="off"/>
          <w:i w:val="off"/>
        </w:rPr>
        <w:t>物本身。我们在上面讨论过的亚里士多德关于概念经由归纳</w:t>
      </w:r>
      <w:r>
        <w:rPr>
          <w:rFonts w:ascii="宋体" w:hAnsi="宋体" w:cs="宋体" w:eastAsia="宋体"/>
          <w:sz w:val="42"/>
          <w:spacing w:val="0"/>
          <w:color w:val="000000"/>
          <w:b w:val="off"/>
          <w:i w:val="off"/>
        </w:rPr>
        <w:t>而构成的分析对此提出了一种间接的证据。虽然亚里士多德</w:t>
      </w:r>
      <w:r>
        <w:rPr>
          <w:rFonts w:ascii="宋体" w:hAnsi="宋体" w:cs="宋体" w:eastAsia="宋体"/>
          <w:sz w:val="42"/>
          <w:spacing w:val="0"/>
          <w:color w:val="000000"/>
          <w:b w:val="off"/>
          <w:i w:val="off"/>
        </w:rPr>
        <w:t>自己并未明确地将概念的构成同语词的构成以及学会语言的</w:t>
      </w:r>
      <w:r>
        <w:rPr>
          <w:rFonts w:ascii="宋体" w:hAnsi="宋体" w:cs="宋体" w:eastAsia="宋体"/>
          <w:sz w:val="42"/>
          <w:spacing w:val="0"/>
          <w:color w:val="000000"/>
          <w:b w:val="off"/>
          <w:i w:val="off"/>
        </w:rPr>
        <w:t>问题相联系，但泰米斯修斯(Themistius)在他的解释中却能直接</w:t>
      </w:r>
      <w:r>
        <w:rPr>
          <w:rFonts w:ascii="宋体" w:hAnsi="宋体" w:cs="宋体" w:eastAsia="宋体"/>
          <w:sz w:val="42"/>
          <w:spacing w:val="0"/>
          <w:color w:val="000000"/>
          <w:b w:val="off"/>
          <w:i w:val="off"/>
        </w:rPr>
        <w:t>把概念的构成同儿童学习语言的例子相比喻。①语言就这样深</w:t>
      </w:r>
      <w:r>
        <w:rPr>
          <w:rFonts w:ascii="宋体" w:hAnsi="宋体" w:cs="宋体" w:eastAsia="宋体"/>
          <w:sz w:val="42"/>
          <w:spacing w:val="0"/>
          <w:color w:val="000000"/>
          <w:b w:val="off"/>
          <w:i w:val="off"/>
        </w:rPr>
        <w:t>深地植根于逻各斯之中。</w:t>
      </w:r>
      <w:bookmarkEnd w:id="1473"/>
    </w:p>
    <w:p>
      <w:pPr>
        <w:pageBreakBefore w:val="off"/>
        <w:tabs/>
        <w:wordWrap w:val="off"/>
        <w:spacing w:before="0" w:after="0" w:line="680" w:lineRule="atLeast"/>
        <w:ind w:left="60" w:right="260" w:firstLine="980"/>
        <w:jc w:val="both"/>
        <w:textAlignment w:val="baseline"/>
        <w:rPr>
          <w:sz w:val="42"/>
        </w:rPr>
      </w:pPr>
      <w:bookmarkStart w:name="" w:id="1474"/>
      <w:r>
        <w:rPr>
          <w:rFonts w:ascii="宋体" w:hAnsi="宋体" w:cs="宋体" w:eastAsia="宋体"/>
          <w:sz w:val="42"/>
          <w:spacing w:val="0"/>
          <w:color w:val="000000"/>
          <w:b w:val="off"/>
          <w:i w:val="off"/>
        </w:rPr>
        <w:t>如果说希腊哲学不愿承认语词和事物、说话和思想之间的</w:t>
      </w:r>
      <w:r>
        <w:rPr>
          <w:rFonts w:ascii="宋体" w:hAnsi="宋体" w:cs="宋体" w:eastAsia="宋体"/>
          <w:sz w:val="42"/>
          <w:spacing w:val="0"/>
          <w:color w:val="000000"/>
          <w:b w:val="off"/>
          <w:i w:val="off"/>
        </w:rPr>
        <w:t>这种关系，其理由也许就在于思想必须抵御说话人生活于其中</w:t>
      </w:r>
      <w:r>
        <w:rPr>
          <w:rFonts w:ascii="宋体" w:hAnsi="宋体" w:cs="宋体" w:eastAsia="宋体"/>
          <w:sz w:val="42"/>
          <w:spacing w:val="0"/>
          <w:color w:val="000000"/>
          <w:b w:val="off"/>
          <w:i w:val="off"/>
        </w:rPr>
        <w:t>的语词和事物之间的紧密关系。这种“一切语言中最能说的语</w:t>
      </w:r>
      <w:r>
        <w:rPr>
          <w:rFonts w:ascii="宋体" w:hAnsi="宋体" w:cs="宋体" w:eastAsia="宋体"/>
          <w:sz w:val="42"/>
          <w:spacing w:val="0"/>
          <w:color w:val="000000"/>
          <w:b w:val="off"/>
          <w:i w:val="off"/>
        </w:rPr>
        <w:t>言”(尼采)对思想的统治是这样强大，以致哲学最根本的任务就</w:t>
      </w:r>
      <w:r>
        <w:rPr>
          <w:rFonts w:ascii="宋体" w:hAnsi="宋体" w:cs="宋体" w:eastAsia="宋体"/>
          <w:sz w:val="42"/>
          <w:spacing w:val="0"/>
          <w:color w:val="000000"/>
          <w:b w:val="off"/>
          <w:i w:val="off"/>
        </w:rPr>
        <w:t>在于努力使自己摆脱语言。因此，希腊哲学家很早就开始在</w:t>
      </w:r>
      <w:r>
        <w:rPr>
          <w:rFonts w:ascii="宋体" w:hAnsi="宋体" w:cs="宋体" w:eastAsia="宋体"/>
          <w:sz w:val="42"/>
          <w:spacing w:val="0"/>
          <w:color w:val="000000"/>
          <w:b w:val="off"/>
          <w:i w:val="off"/>
        </w:rPr>
        <w:t>“Onoma”(名称)中同搞错和弄混思维进行斗争，并且坚持经常在</w:t>
      </w:r>
      <w:r>
        <w:rPr>
          <w:rFonts w:ascii="宋体" w:hAnsi="宋体" w:cs="宋体" w:eastAsia="宋体"/>
          <w:sz w:val="42"/>
          <w:spacing w:val="0"/>
          <w:color w:val="000000"/>
          <w:b w:val="off"/>
          <w:i w:val="off"/>
        </w:rPr>
        <w:t>语言中实现的理念性。巴门尼德就已开始采取这种观点，他从</w:t>
      </w:r>
      <w:r>
        <w:rPr>
          <w:rFonts w:ascii="宋体" w:hAnsi="宋体" w:cs="宋体" w:eastAsia="宋体"/>
          <w:sz w:val="42"/>
          <w:spacing w:val="0"/>
          <w:color w:val="000000"/>
          <w:b w:val="off"/>
          <w:i w:val="off"/>
        </w:rPr>
        <w:t>逻各斯出发考虑事物的真理，到柏拉图转向“讲话”时则使这种</w:t>
      </w:r>
      <w:r>
        <w:rPr>
          <w:rFonts w:ascii="宋体" w:hAnsi="宋体" w:cs="宋体" w:eastAsia="宋体"/>
          <w:sz w:val="42"/>
          <w:spacing w:val="0"/>
          <w:color w:val="000000"/>
          <w:b w:val="off"/>
          <w:i w:val="off"/>
        </w:rPr>
        <w:t>观点臻于完成，亚里士多德把存在的形式指向陈述的形式</w:t>
      </w:r>
      <w:r>
        <w:rPr>
          <w:rFonts w:ascii="仿宋" w:hAnsi="仿宋" w:cs="仿宋" w:eastAsia="仿宋"/>
          <w:sz w:val="42"/>
          <w:spacing w:val="0"/>
          <w:color w:val="000000"/>
          <w:b w:val="off"/>
          <w:i w:val="off"/>
        </w:rPr>
        <w:t>(schēmata tēs katēgorias)也是遵循这种转向。因为对理念(Eidos)</w:t>
      </w:r>
      <w:r>
        <w:rPr>
          <w:rFonts w:ascii="宋体" w:hAnsi="宋体" w:cs="宋体" w:eastAsia="宋体"/>
          <w:sz w:val="42"/>
          <w:spacing w:val="0"/>
          <w:color w:val="000000"/>
          <w:b w:val="off"/>
          <w:i w:val="off"/>
        </w:rPr>
        <w:t>的指向在这里被认作逻各斯的规定物，所以语言的本身存在就</w:t>
      </w:r>
      <w:r>
        <w:rPr>
          <w:rFonts w:ascii="宋体" w:hAnsi="宋体" w:cs="宋体" w:eastAsia="宋体"/>
          <w:sz w:val="42"/>
          <w:spacing w:val="0"/>
          <w:color w:val="000000"/>
          <w:b w:val="off"/>
          <w:i w:val="off"/>
        </w:rPr>
        <w:t>只能被认作为迷惑(Beirung)，而思想的努力就在于排除并控制</w:t>
      </w:r>
      <w:r>
        <w:rPr>
          <w:rFonts w:ascii="宋体" w:hAnsi="宋体" w:cs="宋体" w:eastAsia="宋体"/>
          <w:sz w:val="42"/>
          <w:spacing w:val="0"/>
          <w:color w:val="000000"/>
          <w:b w:val="off"/>
          <w:i w:val="off"/>
        </w:rPr>
        <w:t>住这种迷惑。因此，在《克拉底鲁篇》中所进行的对名称正确性</w:t>
      </w:r>
      <w:r>
        <w:rPr>
          <w:rFonts w:ascii="宋体" w:hAnsi="宋体" w:cs="宋体" w:eastAsia="宋体"/>
          <w:sz w:val="42"/>
          <w:spacing w:val="0"/>
          <w:color w:val="000000"/>
          <w:b w:val="off"/>
          <w:i w:val="off"/>
        </w:rPr>
        <w:t>的批判已经表现为在这个方向上迈出的第一步，而处于这个方</w:t>
      </w:r>
      <w:r>
        <w:rPr>
          <w:rFonts w:ascii="宋体" w:hAnsi="宋体" w:cs="宋体" w:eastAsia="宋体"/>
          <w:sz w:val="42"/>
          <w:spacing w:val="0"/>
          <w:color w:val="000000"/>
          <w:b w:val="off"/>
          <w:i w:val="off"/>
        </w:rPr>
        <w:t>向尽头的则是近代关于语言的工具理论和理性的符号系统的理</w:t>
      </w:r>
      <w:r>
        <w:rPr>
          <w:rFonts w:ascii="宋体" w:hAnsi="宋体" w:cs="宋体" w:eastAsia="宋体"/>
          <w:sz w:val="42"/>
          <w:spacing w:val="0"/>
          <w:color w:val="000000"/>
          <w:b w:val="off"/>
          <w:i w:val="off"/>
        </w:rPr>
        <w:t>想。挤在图像和符号之间的语言的存在只能被认作纯符号</w:t>
      </w:r>
      <w:bookmarkEnd w:id="1474"/>
    </w:p>
    <w:p>
      <w:pPr>
        <w:pageBreakBefore w:val="off"/>
        <w:tabs/>
        <w:wordWrap w:val="off"/>
        <w:spacing w:before="0" w:after="0" w:line="680" w:lineRule="atLeast"/>
        <w:ind w:left="60" w:right="0"/>
        <w:jc w:val="both"/>
        <w:textAlignment w:val="baseline"/>
        <w:rPr>
          <w:sz w:val="42"/>
        </w:rPr>
      </w:pPr>
      <w:bookmarkStart w:name="" w:id="1475"/>
      <w:r>
        <w:rPr>
          <w:rFonts w:ascii="宋体" w:hAnsi="宋体" w:cs="宋体" w:eastAsia="宋体"/>
          <w:sz w:val="42"/>
          <w:spacing w:val="0"/>
          <w:color w:val="000000"/>
          <w:u w:val="single"/>
          <w:b w:val="off"/>
          <w:i w:val="off"/>
        </w:rPr>
        <w:t xml:space="preserve">             </w:t>
      </w:r>
      <w:bookmarkEnd w:id="1475"/>
    </w:p>
    <w:p>
      <w:pPr>
        <w:pageBreakBefore w:val="off"/>
        <w:tabs/>
        <w:wordWrap w:val="off"/>
        <w:spacing w:before="240" w:after="0" w:line="460" w:lineRule="atLeast"/>
        <w:ind w:left="60" w:right="420" w:firstLine="620"/>
        <w:jc w:val="both"/>
        <w:textAlignment w:val="baseline"/>
        <w:rPr>
          <w:sz w:val="30"/>
        </w:rPr>
      </w:pPr>
      <w:bookmarkStart w:name="" w:id="1476"/>
      <w:r>
        <w:rPr>
          <w:rFonts w:ascii="仿宋" w:hAnsi="仿宋" w:cs="仿宋" w:eastAsia="仿宋"/>
          <w:sz w:val="30"/>
          <w:spacing w:val="0"/>
          <w:color w:val="000000"/>
          <w:b w:val="off"/>
          <w:i w:val="off"/>
        </w:rPr>
        <w:t>①  [我并不否认，“语言学的转向”(lingustic turn)———我在20世纪50年代对此</w:t>
      </w:r>
      <w:r>
        <w:rPr>
          <w:rFonts w:ascii="仿宋" w:hAnsi="仿宋" w:cs="仿宋" w:eastAsia="仿宋"/>
          <w:sz w:val="30"/>
          <w:spacing w:val="0"/>
          <w:color w:val="000000"/>
          <w:b w:val="off"/>
          <w:i w:val="off"/>
        </w:rPr>
        <w:t>尚未认识——已经认识到这一点。参阅我在我的论文“现象学运动”(《短篇著作</w:t>
      </w:r>
      <w:r>
        <w:rPr>
          <w:rFonts w:ascii="仿宋" w:hAnsi="仿宋" w:cs="仿宋" w:eastAsia="仿宋"/>
          <w:sz w:val="30"/>
          <w:spacing w:val="0"/>
          <w:color w:val="000000"/>
          <w:b w:val="off"/>
          <w:i w:val="off"/>
        </w:rPr>
        <w:t>集》，第3卷，第150——189页，现收入我的著作集，第3卷)中对此的论及。]</w:t>
      </w:r>
      <w:bookmarkEnd w:id="1476"/>
    </w:p>
    <w:p>
      <w:r>
        <w:t/>
      </w:r>
    </w:p>
    <w:p>
      <w:pPr>
        <w:sectPr>
          <w:footerReference r:id="rId111"/>
          <w:headerReference r:id="rId112" w:type="default"/>
          <w:type w:val="nextPage"/>
          <w:pgSz w:w="16900" w:h="23360"/>
          <w:pgMar w:left="2500" w:top="1660" w:right="2500" w:bottom="1660" w:header="1360" w:footer="1360"/>
          <w:cols w:num="1"/>
        </w:sectPr>
      </w:pPr>
    </w:p>
    <w:p>
      <w:pPr>
        <w:pageBreakBefore w:val="off"/>
        <w:tabs>
          <w:tab w:pos="1420" w:val="left" w:leader="none"/>
        </w:tabs>
        <w:wordWrap w:val="off"/>
        <w:spacing w:before="0" w:after="0" w:line="460" w:lineRule="atLeast"/>
        <w:ind w:left="200" w:right="0"/>
        <w:jc w:val="both"/>
        <w:textAlignment w:val="baseline"/>
        <w:rPr>
          <w:sz w:val="34"/>
        </w:rPr>
      </w:pPr>
      <w:bookmarkStart w:name="" w:id="1477"/>
      <w:r>
        <w:rPr>
          <w:rFonts w:ascii="楷体" w:hAnsi="楷体" w:cs="楷体" w:eastAsia="楷体"/>
          <w:sz w:val="34"/>
          <w:spacing w:val="0"/>
          <w:color w:val="000000"/>
          <w:b w:val="on"/>
          <w:i w:val="off"/>
        </w:rPr>
        <w:t>542</w:t>
      </w:r>
      <w:r>
        <w:t xml:space="preserve">	</w:t>
      </w:r>
      <w:r>
        <w:rPr>
          <w:rFonts w:ascii="黑体" w:hAnsi="黑体" w:cs="黑体" w:eastAsia="黑体"/>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10604500</wp:posOffset>
                </wp:positionV>
                <wp:extent cx="546100" cy="393700"/>
                <wp:wrapNone/>
                <wp:docPr id="36" name="文本框 36"/>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478"/>
                            <w:r>
                              <w:rPr>
                                <w:rFonts w:ascii="宋体" w:hAnsi="宋体" w:cs="宋体" w:eastAsia="宋体"/>
                                <w:sz w:val="39"/>
                                <w:spacing w:val="0"/>
                                <w:color w:val="000000"/>
                                <w:b w:val="off"/>
                                <w:i w:val="off"/>
                              </w:rPr>
                              <w:t>423</w:t>
                            </w:r>
                            <w:bookmarkEnd w:id="1478"/>
                          </w:p>
                        </w:txbxContent>
                      </wps:txbx>
                      <wps:bodyPr wrap="square" lIns="0" rIns="0" tIns="0" bIns="0" vert="horz" anchor="t">
                        <a:noAutofit/>
                      </wps:bodyPr>
                    </wps:wsp>
                  </a:graphicData>
                </a:graphic>
              </wp:anchor>
            </w:drawing>
          </mc:Choice>
          <mc:Fallback>
            <w:pict>
              <v:shape type="#_x0000_t202" filled="f" stroked="f" style="margin-left:73pt;margin-top:835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479"/>
                      <w:r>
                        <w:rPr>
                          <w:rFonts w:ascii="宋体" w:hAnsi="宋体" w:cs="宋体" w:eastAsia="宋体"/>
                          <w:sz w:val="39"/>
                          <w:spacing w:val="0"/>
                          <w:color w:val="000000"/>
                          <w:b w:val="off"/>
                          <w:i w:val="off"/>
                        </w:rPr>
                        <w:t>423</w:t>
                      </w:r>
                      <w:bookmarkEnd w:id="1479"/>
                    </w:p>
                  </w:txbxContent>
                </v:textbox>
              </v:shape>
            </w:pict>
          </mc:Fallback>
        </mc:AlternateContent>
      </w:r>
      <w:bookmarkEnd w:id="1477"/>
    </w:p>
    <w:p>
      <w:pPr>
        <w:pageBreakBefore w:val="off"/>
        <w:tabs/>
        <w:wordWrap w:val="off"/>
        <w:spacing w:before="0" w:after="0" w:line="400" w:lineRule="exact"/>
        <w:ind w:left="0" w:right="0"/>
        <w:jc w:val="both"/>
        <w:textAlignment w:val="baseline"/>
        <w:rPr>
          <w:sz w:val="34"/>
        </w:rPr>
      </w:pPr>
      <w:bookmarkStart w:name="" w:id="1480"/>
      <w:r>
        <w:rPr>
          <w:rFonts w:ascii="宋体" w:hAnsi="宋体" w:cs="宋体" w:eastAsia="宋体"/>
          <w:sz w:val="34"/>
          <w:spacing w:val="0"/>
          <w:color w:val="000000"/>
          <w:b w:val="off"/>
          <w:i w:val="off"/>
        </w:rPr>
        <w:t/>
      </w:r>
      <w:bookmarkEnd w:id="1480"/>
    </w:p>
    <w:p>
      <w:pPr>
        <w:pageBreakBefore w:val="off"/>
        <w:tabs/>
        <w:wordWrap w:val="off"/>
        <w:spacing w:before="0" w:after="0" w:line="400" w:lineRule="exact"/>
        <w:ind w:left="0" w:right="0"/>
        <w:jc w:val="both"/>
        <w:textAlignment w:val="baseline"/>
        <w:rPr>
          <w:sz w:val="34"/>
        </w:rPr>
      </w:pPr>
      <w:bookmarkStart w:name="" w:id="1481"/>
      <w:r>
        <w:rPr>
          <w:rFonts w:ascii="宋体" w:hAnsi="宋体" w:cs="宋体" w:eastAsia="宋体"/>
          <w:sz w:val="34"/>
          <w:spacing w:val="0"/>
          <w:color w:val="000000"/>
          <w:b w:val="off"/>
          <w:i w:val="off"/>
        </w:rPr>
        <w:t/>
      </w:r>
      <w:bookmarkEnd w:id="1481"/>
    </w:p>
    <w:p>
      <w:pPr>
        <w:pageBreakBefore w:val="off"/>
        <w:tabs/>
        <w:wordWrap w:val="off"/>
        <w:spacing w:before="0" w:after="0" w:line="720" w:lineRule="atLeast"/>
        <w:ind w:left="200" w:right="0"/>
        <w:jc w:val="both"/>
        <w:textAlignment w:val="baseline"/>
        <w:rPr>
          <w:sz w:val="39"/>
        </w:rPr>
      </w:pPr>
      <w:bookmarkStart w:name="" w:id="1482"/>
      <w:r>
        <w:rPr>
          <w:rFonts w:ascii="宋体" w:hAnsi="宋体" w:cs="宋体" w:eastAsia="宋体"/>
          <w:sz w:val="39"/>
          <w:spacing w:val="0"/>
          <w:color w:val="000000"/>
          <w:b w:val="off"/>
          <w:i w:val="off"/>
        </w:rPr>
        <w:t>存在。</w:t>
      </w:r>
      <w:bookmarkEnd w:id="1482"/>
    </w:p>
    <w:p>
      <w:pPr>
        <w:pageBreakBefore w:val="off"/>
        <w:tabs/>
        <w:wordWrap w:val="off"/>
        <w:spacing w:before="0" w:after="0" w:line="600" w:lineRule="exact"/>
        <w:ind w:left="0" w:right="0"/>
        <w:jc w:val="both"/>
        <w:textAlignment w:val="baseline"/>
        <w:rPr>
          <w:sz w:val="50"/>
        </w:rPr>
      </w:pPr>
      <w:bookmarkStart w:name="" w:id="1483"/>
      <w:r>
        <w:rPr>
          <w:rFonts w:ascii="宋体" w:hAnsi="宋体" w:cs="宋体" w:eastAsia="宋体"/>
          <w:sz w:val="50"/>
          <w:spacing w:val="0"/>
          <w:color w:val="000000"/>
          <w:b w:val="off"/>
          <w:i w:val="off"/>
        </w:rPr>
        <w:t/>
      </w:r>
      <w:bookmarkEnd w:id="1483"/>
    </w:p>
    <w:p>
      <w:pPr>
        <w:pageBreakBefore w:val="off"/>
        <w:tabs/>
        <w:wordWrap w:val="off"/>
        <w:spacing w:before="0" w:after="0" w:line="680" w:lineRule="atLeast"/>
        <w:ind w:left="0" w:right="0"/>
        <w:jc w:val="center"/>
        <w:textAlignment w:val="baseline"/>
        <w:rPr>
          <w:sz w:val="50"/>
        </w:rPr>
      </w:pPr>
      <w:bookmarkStart w:name="" w:id="1484"/>
      <w:r>
        <w:rPr>
          <w:rFonts w:ascii="TimesNewRoman" w:hAnsi="TimesNewRoman" w:cs="TimesNewRoman" w:eastAsia="TimesNewRoman"/>
          <w:sz w:val="50"/>
          <w:spacing w:val="0"/>
          <w:color w:val="000000"/>
          <w:b w:val="on"/>
          <w:i w:val="off"/>
        </w:rPr>
        <w:t>b)语言和语词(Verbum)[297]</w:t>
      </w:r>
      <w:bookmarkEnd w:id="1484"/>
    </w:p>
    <w:p>
      <w:pPr>
        <w:pageBreakBefore w:val="off"/>
        <w:tabs/>
        <w:wordWrap w:val="off"/>
        <w:spacing w:before="0" w:after="0" w:line="600" w:lineRule="exact"/>
        <w:ind w:left="0" w:right="0"/>
        <w:jc w:val="center"/>
        <w:textAlignment w:val="baseline"/>
        <w:rPr>
          <w:sz w:val="50"/>
        </w:rPr>
      </w:pPr>
      <w:bookmarkStart w:name="" w:id="1485"/>
      <w:r>
        <w:rPr>
          <w:rFonts w:ascii="宋体" w:hAnsi="宋体" w:cs="宋体" w:eastAsia="宋体"/>
          <w:sz w:val="50"/>
          <w:spacing w:val="0"/>
          <w:color w:val="000000"/>
          <w:b w:val="off"/>
          <w:i w:val="off"/>
        </w:rPr>
        <w:t/>
      </w:r>
      <w:bookmarkEnd w:id="1485"/>
    </w:p>
    <w:p>
      <w:pPr>
        <w:pageBreakBefore w:val="off"/>
        <w:tabs/>
        <w:wordWrap w:val="off"/>
        <w:spacing w:before="0" w:after="0" w:line="720" w:lineRule="atLeast"/>
        <w:ind w:left="200" w:right="100" w:firstLine="840"/>
        <w:jc w:val="both"/>
        <w:textAlignment w:val="baseline"/>
        <w:rPr>
          <w:sz w:val="39"/>
        </w:rPr>
      </w:pPr>
      <w:bookmarkStart w:name="" w:id="1486"/>
      <w:r>
        <w:rPr>
          <w:rFonts w:ascii="宋体" w:hAnsi="宋体" w:cs="宋体" w:eastAsia="宋体"/>
          <w:sz w:val="39"/>
          <w:spacing w:val="0"/>
          <w:color w:val="000000"/>
          <w:b w:val="off"/>
          <w:i w:val="off"/>
        </w:rPr>
        <w:t>然而另外却还存在一种并非希腊的思想，这种思想更适合</w:t>
      </w:r>
      <w:r>
        <w:rPr>
          <w:rFonts w:ascii="宋体" w:hAnsi="宋体" w:cs="宋体" w:eastAsia="宋体"/>
          <w:sz w:val="39"/>
          <w:spacing w:val="0"/>
          <w:color w:val="000000"/>
          <w:b w:val="off"/>
          <w:i w:val="off"/>
        </w:rPr>
        <w:t>于语言的存在，从而使西方思想不致于完全遗忘掉语言。这就</w:t>
      </w:r>
      <w:r>
        <w:rPr>
          <w:rFonts w:ascii="宋体" w:hAnsi="宋体" w:cs="宋体" w:eastAsia="宋体"/>
          <w:sz w:val="39"/>
          <w:spacing w:val="0"/>
          <w:color w:val="000000"/>
          <w:b w:val="off"/>
          <w:i w:val="off"/>
        </w:rPr>
        <w:t>是基督教的道成肉身(</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Inkarnation)思想。道成肉身显然并不是</w:t>
      </w:r>
      <w:r>
        <w:rPr>
          <w:rFonts w:ascii="宋体" w:hAnsi="宋体" w:cs="宋体" w:eastAsia="宋体"/>
          <w:sz w:val="39"/>
          <w:spacing w:val="0"/>
          <w:color w:val="000000"/>
          <w:b w:val="off"/>
          <w:i w:val="off"/>
        </w:rPr>
        <w:t>外入肉体(EinKörperung)。与基督教的道成肉身概念相吻合的，</w:t>
      </w:r>
      <w:r>
        <w:rPr>
          <w:rFonts w:ascii="宋体" w:hAnsi="宋体" w:cs="宋体" w:eastAsia="宋体"/>
          <w:sz w:val="39"/>
          <w:spacing w:val="0"/>
          <w:color w:val="000000"/>
          <w:b w:val="off"/>
          <w:i w:val="off"/>
        </w:rPr>
        <w:t>既不是灵魂的观念，也不是上帝的观念，因为这些观念只同这种</w:t>
      </w:r>
      <w:r>
        <w:rPr>
          <w:rFonts w:ascii="宋体" w:hAnsi="宋体" w:cs="宋体" w:eastAsia="宋体"/>
          <w:sz w:val="39"/>
          <w:spacing w:val="0"/>
          <w:color w:val="000000"/>
          <w:b w:val="off"/>
          <w:i w:val="off"/>
        </w:rPr>
        <w:t>外入肉体相联系。[298]</w:t>
      </w:r>
      <w:bookmarkEnd w:id="1486"/>
    </w:p>
    <w:p>
      <w:pPr>
        <w:pageBreakBefore w:val="off"/>
        <w:tabs/>
        <w:wordWrap w:val="off"/>
        <w:spacing w:before="0" w:after="0" w:line="720" w:lineRule="atLeast"/>
        <w:ind w:left="200" w:right="120" w:firstLine="840"/>
        <w:jc w:val="both"/>
        <w:textAlignment w:val="baseline"/>
        <w:rPr>
          <w:sz w:val="39"/>
        </w:rPr>
      </w:pPr>
      <w:bookmarkStart w:name="" w:id="1487"/>
      <w:r>
        <w:rPr>
          <w:rFonts w:ascii="宋体" w:hAnsi="宋体" w:cs="宋体" w:eastAsia="宋体"/>
          <w:sz w:val="39"/>
          <w:spacing w:val="0"/>
          <w:color w:val="000000"/>
          <w:b w:val="off"/>
          <w:i w:val="off"/>
        </w:rPr>
        <w:t>在这种理论中以及在柏拉图-毕达哥拉斯哲学中所思考并</w:t>
      </w:r>
      <w:r>
        <w:rPr>
          <w:rFonts w:ascii="宋体" w:hAnsi="宋体" w:cs="宋体" w:eastAsia="宋体"/>
          <w:sz w:val="39"/>
          <w:spacing w:val="0"/>
          <w:color w:val="000000"/>
          <w:b w:val="off"/>
          <w:i w:val="off"/>
        </w:rPr>
        <w:t>与灵魂轮回的宗教观念相适合的关于灵魂和肉体的关系，是把</w:t>
      </w:r>
      <w:r>
        <w:rPr>
          <w:rFonts w:ascii="宋体" w:hAnsi="宋体" w:cs="宋体" w:eastAsia="宋体"/>
          <w:sz w:val="39"/>
          <w:spacing w:val="0"/>
          <w:color w:val="000000"/>
          <w:b w:val="off"/>
          <w:i w:val="off"/>
        </w:rPr>
        <w:t>灵魂置于同肉体完全对立的地位。灵魂在一切外入肉体中都保</w:t>
      </w:r>
      <w:r>
        <w:rPr>
          <w:rFonts w:ascii="宋体" w:hAnsi="宋体" w:cs="宋体" w:eastAsia="宋体"/>
          <w:sz w:val="39"/>
          <w:spacing w:val="0"/>
          <w:color w:val="000000"/>
          <w:b w:val="off"/>
          <w:i w:val="off"/>
        </w:rPr>
        <w:t>持着它的自为存在，灵魂同肉体的分离则作为一种净化，也就是</w:t>
      </w:r>
      <w:r>
        <w:rPr>
          <w:rFonts w:ascii="宋体" w:hAnsi="宋体" w:cs="宋体" w:eastAsia="宋体"/>
          <w:sz w:val="39"/>
          <w:spacing w:val="0"/>
          <w:color w:val="000000"/>
          <w:b w:val="off"/>
          <w:i w:val="off"/>
        </w:rPr>
        <w:t>说重新获得它的真实的、真正的存在。使希腊宗教带上浓厚人</w:t>
      </w:r>
      <w:r>
        <w:rPr>
          <w:rFonts w:ascii="宋体" w:hAnsi="宋体" w:cs="宋体" w:eastAsia="宋体"/>
          <w:sz w:val="39"/>
          <w:spacing w:val="0"/>
          <w:color w:val="000000"/>
          <w:b w:val="off"/>
          <w:i w:val="off"/>
        </w:rPr>
        <w:t>间味道的神以人的形象的出现，也与道成肉身毫无关系。在希</w:t>
      </w:r>
      <w:r>
        <w:rPr>
          <w:rFonts w:ascii="宋体" w:hAnsi="宋体" w:cs="宋体" w:eastAsia="宋体"/>
          <w:sz w:val="39"/>
          <w:spacing w:val="0"/>
          <w:color w:val="000000"/>
          <w:b w:val="off"/>
          <w:i w:val="off"/>
        </w:rPr>
        <w:t>腊宗教中，神并未变成人，而是以人的形象向人显示自己，因为</w:t>
      </w:r>
      <w:r>
        <w:rPr>
          <w:rFonts w:ascii="宋体" w:hAnsi="宋体" w:cs="宋体" w:eastAsia="宋体"/>
          <w:sz w:val="39"/>
          <w:spacing w:val="0"/>
          <w:color w:val="000000"/>
          <w:b w:val="off"/>
          <w:i w:val="off"/>
        </w:rPr>
        <w:t>神总是使自己同时完全保持着超人的神性。与此相反，基督教</w:t>
      </w:r>
      <w:r>
        <w:rPr>
          <w:rFonts w:ascii="宋体" w:hAnsi="宋体" w:cs="宋体" w:eastAsia="宋体"/>
          <w:sz w:val="39"/>
          <w:spacing w:val="0"/>
          <w:color w:val="000000"/>
          <w:b w:val="off"/>
          <w:i w:val="off"/>
        </w:rPr>
        <w:t>所教导的上帝人化(die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Menschwerdung</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Gottes)理论中却包括着牺</w:t>
      </w:r>
      <w:r>
        <w:rPr>
          <w:rFonts w:ascii="宋体" w:hAnsi="宋体" w:cs="宋体" w:eastAsia="宋体"/>
          <w:sz w:val="39"/>
          <w:spacing w:val="0"/>
          <w:color w:val="000000"/>
          <w:b w:val="off"/>
          <w:i w:val="off"/>
        </w:rPr>
        <w:t>牲，这种牺牲是以作为人类之子的耶稣受难于十字架上而实现</w:t>
      </w:r>
      <w:r>
        <w:rPr>
          <w:rFonts w:ascii="宋体" w:hAnsi="宋体" w:cs="宋体" w:eastAsia="宋体"/>
          <w:sz w:val="39"/>
          <w:spacing w:val="0"/>
          <w:color w:val="000000"/>
          <w:b w:val="off"/>
          <w:i w:val="off"/>
        </w:rPr>
        <w:t>的，但这却是一种充满秘密性的另外的关系，它的神学解释表现</w:t>
      </w:r>
      <w:r>
        <w:rPr>
          <w:rFonts w:ascii="宋体" w:hAnsi="宋体" w:cs="宋体" w:eastAsia="宋体"/>
          <w:sz w:val="39"/>
          <w:spacing w:val="0"/>
          <w:color w:val="000000"/>
          <w:b w:val="off"/>
          <w:i w:val="off"/>
        </w:rPr>
        <w:t>在三位一体的理论中。</w:t>
      </w:r>
      <w:bookmarkEnd w:id="1487"/>
    </w:p>
    <w:p>
      <w:pPr>
        <w:pageBreakBefore w:val="off"/>
        <w:tabs/>
        <w:wordWrap w:val="off"/>
        <w:spacing w:before="0" w:after="0" w:line="720" w:lineRule="atLeast"/>
        <w:ind w:left="120" w:right="140" w:firstLine="900"/>
        <w:jc w:val="both"/>
        <w:textAlignment w:val="baseline"/>
        <w:rPr>
          <w:sz w:val="39"/>
        </w:rPr>
      </w:pPr>
      <w:bookmarkStart w:name="" w:id="1488"/>
      <w:r>
        <w:rPr>
          <w:rFonts w:ascii="宋体" w:hAnsi="宋体" w:cs="宋体" w:eastAsia="宋体"/>
          <w:sz w:val="39"/>
          <w:spacing w:val="0"/>
          <w:color w:val="000000"/>
          <w:b w:val="off"/>
          <w:i w:val="off"/>
        </w:rPr>
        <w:t>基督教思想中这种最为重要的观念之所以对我们尤为重</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要，是因为在基督教思想中道成肉身同样是与语词的问题紧密</w:t>
      </w:r>
      <w:r>
        <w:rPr>
          <w:rFonts w:ascii="宋体" w:hAnsi="宋体" w:cs="宋体" w:eastAsia="宋体"/>
          <w:sz w:val="39"/>
          <w:spacing w:val="0"/>
          <w:color w:val="000000"/>
          <w:b w:val="off"/>
          <w:i w:val="off"/>
        </w:rPr>
        <w:t>相联系的。中世纪基督教思想所面临的最重要任务是对三位一体</w:t>
      </w:r>
      <w:r>
        <w:rPr>
          <w:rFonts w:ascii="宋体" w:hAnsi="宋体" w:cs="宋体" w:eastAsia="宋体"/>
          <w:sz w:val="39"/>
          <w:spacing w:val="0"/>
          <w:color w:val="000000"/>
          <w:b w:val="off"/>
          <w:i w:val="off"/>
        </w:rPr>
        <w:t>之秘密进行解释，而这种解释自教父时期以来并最终在经院</w:t>
      </w:r>
      <w:r>
        <w:rPr>
          <w:rFonts w:ascii="宋体" w:hAnsi="宋体" w:cs="宋体" w:eastAsia="宋体"/>
          <w:sz w:val="39"/>
          <w:spacing w:val="0"/>
          <w:color w:val="000000"/>
          <w:b w:val="off"/>
          <w:i w:val="off"/>
        </w:rPr>
        <w:t>哲学奥古斯丁主义系统的精心制作中一直依靠人类关于说话</w:t>
      </w:r>
      <w:bookmarkEnd w:id="1488"/>
    </w:p>
    <w:p>
      <w:r>
        <w:t/>
      </w:r>
    </w:p>
    <w:p>
      <w:pPr>
        <w:sectPr>
          <w:footerReference r:id="rId113"/>
          <w:headerReference r:id="rId114" w:type="default"/>
          <w:type w:val="nextPage"/>
          <w:pgSz w:w="16900" w:h="23360"/>
          <w:pgMar w:left="2540" w:top="1700" w:right="2540" w:bottom="1700" w:header="1400" w:footer="1400"/>
          <w:cols w:num="1"/>
        </w:sectPr>
      </w:pPr>
    </w:p>
    <w:p>
      <w:pPr>
        <w:pageBreakBefore w:val="off"/>
        <w:tabs/>
        <w:wordWrap w:val="off"/>
        <w:spacing w:before="0" w:after="0" w:line="420" w:lineRule="atLeast"/>
        <w:ind w:left="0" w:right="380"/>
        <w:jc w:val="right"/>
        <w:textAlignment w:val="baseline"/>
        <w:rPr>
          <w:sz w:val="31"/>
        </w:rPr>
      </w:pPr>
      <w:bookmarkStart w:name="" w:id="1489"/>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以语言为主线的诠释学本体论转向|543</w:t>
      </w:r>
      <w:bookmarkEnd w:id="1489"/>
    </w:p>
    <w:p>
      <w:pPr>
        <w:pageBreakBefore w:val="off"/>
        <w:tabs/>
        <w:wordWrap w:val="off"/>
        <w:spacing w:before="0" w:after="0" w:line="700" w:lineRule="exact"/>
        <w:ind w:left="0" w:right="0"/>
        <w:jc w:val="right"/>
        <w:textAlignment w:val="baseline"/>
        <w:rPr>
          <w:sz w:val="40"/>
        </w:rPr>
      </w:pPr>
      <w:bookmarkStart w:name="" w:id="1490"/>
      <w:r>
        <w:rPr>
          <w:rFonts w:ascii="宋体" w:hAnsi="宋体" w:cs="宋体" w:eastAsia="宋体"/>
          <w:sz w:val="40"/>
          <w:spacing w:val="0"/>
          <w:color w:val="000000"/>
          <w:b w:val="off"/>
          <w:i w:val="off"/>
        </w:rPr>
        <w:t/>
      </w:r>
      <w:bookmarkEnd w:id="1490"/>
    </w:p>
    <w:p>
      <w:pPr>
        <w:pageBreakBefore w:val="off"/>
        <w:tabs/>
        <w:wordWrap w:val="off"/>
        <w:spacing w:before="0" w:after="0" w:line="680" w:lineRule="atLeast"/>
        <w:ind w:left="40" w:right="400" w:firstLine="100"/>
        <w:jc w:val="both"/>
        <w:textAlignment w:val="baseline"/>
        <w:rPr>
          <w:sz w:val="40"/>
        </w:rPr>
      </w:pPr>
      <w:bookmarkStart w:name="" w:id="1491"/>
      <w:r>
        <w:rPr>
          <w:rFonts w:ascii="宋体" w:hAnsi="宋体" w:cs="宋体" w:eastAsia="宋体"/>
          <w:sz w:val="40"/>
          <w:spacing w:val="0"/>
          <w:color w:val="000000"/>
          <w:b w:val="off"/>
          <w:i w:val="off"/>
        </w:rPr>
        <w:t>(Sprechen)和思想(Denken)的关系。因此，教义神学首先遵循的</w:t>
      </w:r>
      <w:r>
        <w:rPr>
          <w:rFonts w:ascii="宋体" w:hAnsi="宋体" w:cs="宋体" w:eastAsia="宋体"/>
          <w:sz w:val="40"/>
          <w:spacing w:val="0"/>
          <w:color w:val="000000"/>
          <w:b w:val="off"/>
          <w:i w:val="off"/>
        </w:rPr>
        <w:t>是约翰福音的前言。虽然教义神学是在试图利用希腊思想作为</w:t>
      </w:r>
      <w:r>
        <w:rPr>
          <w:rFonts w:ascii="宋体" w:hAnsi="宋体" w:cs="宋体" w:eastAsia="宋体"/>
          <w:sz w:val="40"/>
          <w:spacing w:val="0"/>
          <w:color w:val="000000"/>
          <w:b w:val="off"/>
          <w:i w:val="off"/>
        </w:rPr>
        <w:t>工具来解决自己的神学问题，但哲学思想却通过这种工具而获</w:t>
      </w:r>
      <w:r>
        <w:rPr>
          <w:rFonts w:ascii="宋体" w:hAnsi="宋体" w:cs="宋体" w:eastAsia="宋体"/>
          <w:sz w:val="40"/>
          <w:spacing w:val="0"/>
          <w:color w:val="000000"/>
          <w:b w:val="off"/>
          <w:i w:val="off"/>
        </w:rPr>
        <w:t>得一种希腊思想所不理会的度向。如果语词变成了肉，而圣灵</w:t>
      </w:r>
      <w:r>
        <w:rPr>
          <w:rFonts w:ascii="宋体" w:hAnsi="宋体" w:cs="宋体" w:eastAsia="宋体"/>
          <w:sz w:val="40"/>
          <w:spacing w:val="0"/>
          <w:color w:val="000000"/>
          <w:b w:val="off"/>
          <w:i w:val="off"/>
        </w:rPr>
        <w:t>的现实性只是在这种道成肉身中才得以实现，那么逻各斯就由</w:t>
      </w:r>
      <w:r>
        <w:rPr>
          <w:rFonts w:ascii="宋体" w:hAnsi="宋体" w:cs="宋体" w:eastAsia="宋体"/>
          <w:sz w:val="40"/>
          <w:spacing w:val="0"/>
          <w:color w:val="000000"/>
          <w:b w:val="off"/>
          <w:i w:val="off"/>
        </w:rPr>
        <w:t>此从同时也意味着它宇宙潜能的精神性中解放出来。拯救事件</w:t>
      </w:r>
      <w:r>
        <w:rPr>
          <w:rFonts w:ascii="宋体" w:hAnsi="宋体" w:cs="宋体" w:eastAsia="宋体"/>
          <w:sz w:val="40"/>
          <w:spacing w:val="0"/>
          <w:color w:val="000000"/>
          <w:b w:val="off"/>
          <w:i w:val="off"/>
        </w:rPr>
        <w:t>的一次性把历史本质引入西方思想，并把语言现象从它在意义</w:t>
      </w:r>
      <w:r>
        <w:rPr>
          <w:rFonts w:ascii="宋体" w:hAnsi="宋体" w:cs="宋体" w:eastAsia="宋体"/>
          <w:sz w:val="40"/>
          <w:spacing w:val="0"/>
          <w:color w:val="000000"/>
          <w:b w:val="off"/>
          <w:i w:val="off"/>
        </w:rPr>
        <w:t>理念性的沉溺中解脱出来，从而把它提供给了哲学反思。因为</w:t>
      </w:r>
      <w:r>
        <w:rPr>
          <w:rFonts w:ascii="宋体" w:hAnsi="宋体" w:cs="宋体" w:eastAsia="宋体"/>
          <w:sz w:val="40"/>
          <w:spacing w:val="0"/>
          <w:color w:val="000000"/>
          <w:b w:val="off"/>
          <w:i w:val="off"/>
        </w:rPr>
        <w:t>同希腊的逻各斯不同之处在于：语词是纯粹的事件(verbum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pro-</w:t>
      </w:r>
      <w:r>
        <w:rPr>
          <w:rFonts w:ascii="宋体" w:hAnsi="宋体" w:cs="宋体" w:eastAsia="宋体"/>
          <w:sz w:val="40"/>
          <w:spacing w:val="0"/>
          <w:color w:val="000000"/>
          <w:b w:val="off"/>
          <w:i w:val="off"/>
        </w:rPr>
        <w:t>prie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dicitur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personaliter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tantum，语词真正说来是为人说话而创造</w:t>
      </w:r>
      <w:r>
        <w:rPr>
          <w:rFonts w:ascii="宋体" w:hAnsi="宋体" w:cs="宋体" w:eastAsia="宋体"/>
          <w:sz w:val="40"/>
          <w:spacing w:val="0"/>
          <w:color w:val="000000"/>
          <w:b w:val="off"/>
          <w:i w:val="off"/>
        </w:rPr>
        <w:t>的)。①〔299〕</w:t>
      </w:r>
      <w:bookmarkEnd w:id="1491"/>
    </w:p>
    <w:p>
      <w:pPr>
        <w:pageBreakBefore w:val="off"/>
        <w:tabs/>
        <w:wordWrap w:val="off"/>
        <w:spacing w:before="0" w:after="0" w:line="680" w:lineRule="atLeast"/>
        <w:ind w:left="40" w:right="460" w:firstLine="840"/>
        <w:jc w:val="both"/>
        <w:textAlignment w:val="baseline"/>
        <w:rPr>
          <w:sz w:val="40"/>
        </w:rPr>
      </w:pPr>
      <w:bookmarkStart w:name="" w:id="1492"/>
      <w:r>
        <w:rPr>
          <w:rFonts w:ascii="宋体" w:hAnsi="宋体" w:cs="宋体" w:eastAsia="宋体"/>
          <w:sz w:val="40"/>
          <w:spacing w:val="0"/>
          <w:color w:val="000000"/>
          <w:b w:val="off"/>
          <w:i w:val="off"/>
        </w:rPr>
        <w:t>显然，人的语言在这里只是间接地被提升为思考的对象。</w:t>
      </w:r>
      <w:r>
        <w:rPr>
          <w:rFonts w:ascii="宋体" w:hAnsi="宋体" w:cs="宋体" w:eastAsia="宋体"/>
          <w:sz w:val="40"/>
          <w:spacing w:val="0"/>
          <w:color w:val="000000"/>
          <w:b w:val="off"/>
          <w:i w:val="off"/>
        </w:rPr>
        <w:t>神学上的语词问题，des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verbum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dei，亦即圣父和圣子的统一，只</w:t>
      </w:r>
      <w:r>
        <w:rPr>
          <w:rFonts w:ascii="宋体" w:hAnsi="宋体" w:cs="宋体" w:eastAsia="宋体"/>
          <w:sz w:val="40"/>
          <w:spacing w:val="0"/>
          <w:color w:val="000000"/>
          <w:b w:val="off"/>
          <w:i w:val="off"/>
        </w:rPr>
        <w:t>有在与人类语词的对照下才能出现。然而对我们说来最为重要</w:t>
      </w:r>
      <w:r>
        <w:rPr>
          <w:rFonts w:ascii="宋体" w:hAnsi="宋体" w:cs="宋体" w:eastAsia="宋体"/>
          <w:sz w:val="40"/>
          <w:spacing w:val="0"/>
          <w:color w:val="000000"/>
          <w:b w:val="off"/>
          <w:i w:val="off"/>
        </w:rPr>
        <w:t>的却在于，这种统一的神秘性被反映在语言的现象上。</w:t>
      </w:r>
      <w:bookmarkEnd w:id="1492"/>
    </w:p>
    <w:p>
      <w:pPr>
        <w:pageBreakBefore w:val="off"/>
        <w:tabs/>
        <w:wordWrap w:val="off"/>
        <w:spacing w:before="0" w:after="0" w:line="680" w:lineRule="atLeast"/>
        <w:ind w:left="40" w:right="480" w:firstLine="840"/>
        <w:jc w:val="both"/>
        <w:textAlignment w:val="baseline"/>
        <w:rPr>
          <w:sz w:val="40"/>
        </w:rPr>
      </w:pPr>
      <w:bookmarkStart w:name="" w:id="1493"/>
      <w:r>
        <w:rPr>
          <w:rFonts w:ascii="宋体" w:hAnsi="宋体" w:cs="宋体" w:eastAsia="宋体"/>
          <w:sz w:val="40"/>
          <w:spacing w:val="0"/>
          <w:color w:val="000000"/>
          <w:b w:val="off"/>
          <w:i w:val="off"/>
        </w:rPr>
        <w:t>教父时代关于道成肉身之神秘的神学思考怎样同后期希腊</w:t>
      </w:r>
      <w:r>
        <w:rPr>
          <w:rFonts w:ascii="宋体" w:hAnsi="宋体" w:cs="宋体" w:eastAsia="宋体"/>
          <w:sz w:val="40"/>
          <w:spacing w:val="0"/>
          <w:color w:val="000000"/>
          <w:b w:val="off"/>
          <w:i w:val="off"/>
        </w:rPr>
        <w:t>思想相联系的方式，对于其以后所追求的新趋向是富有特征的。</w:t>
      </w:r>
      <w:r>
        <w:rPr>
          <w:rFonts w:ascii="宋体" w:hAnsi="宋体" w:cs="宋体" w:eastAsia="宋体"/>
          <w:sz w:val="40"/>
          <w:spacing w:val="0"/>
          <w:color w:val="000000"/>
          <w:b w:val="off"/>
          <w:i w:val="off"/>
        </w:rPr>
        <w:t>所以人们开始试图使用了斯多噶学派关于内部逻各斯和外部逻</w:t>
      </w:r>
      <w:r>
        <w:rPr>
          <w:rFonts w:ascii="宋体" w:hAnsi="宋体" w:cs="宋体" w:eastAsia="宋体"/>
          <w:sz w:val="40"/>
          <w:spacing w:val="0"/>
          <w:color w:val="000000"/>
          <w:b w:val="off"/>
          <w:i w:val="off"/>
        </w:rPr>
        <w:t>各斯的对立概念(Logos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endiathetos-prophorikos)，②这种区分原本</w:t>
      </w:r>
      <w:r>
        <w:rPr>
          <w:rFonts w:ascii="宋体" w:hAnsi="宋体" w:cs="宋体" w:eastAsia="宋体"/>
          <w:sz w:val="40"/>
          <w:spacing w:val="0"/>
          <w:color w:val="000000"/>
          <w:b w:val="off"/>
          <w:i w:val="off"/>
        </w:rPr>
        <w:t>乃是使斯多噶派的逻各斯世界原则从单纯模仿的外在性中区分</w:t>
      </w:r>
      <w:r>
        <w:rPr>
          <w:rFonts w:ascii="宋体" w:hAnsi="宋体" w:cs="宋体" w:eastAsia="宋体"/>
          <w:sz w:val="40"/>
          <w:spacing w:val="0"/>
          <w:color w:val="000000"/>
          <w:b w:val="off"/>
          <w:i w:val="off"/>
        </w:rPr>
        <w:t>出来。③但对于基督教的启示信仰说来则刚好是相反的方向具</w:t>
      </w:r>
      <w:r>
        <w:rPr>
          <w:rFonts w:ascii="宋体" w:hAnsi="宋体" w:cs="宋体" w:eastAsia="宋体"/>
          <w:sz w:val="40"/>
          <w:spacing w:val="0"/>
          <w:color w:val="000000"/>
          <w:b w:val="off"/>
          <w:i w:val="off"/>
        </w:rPr>
        <w:t>有积极的意义。内在词同讲话时发出声音的外部词之间的相似</w:t>
      </w:r>
      <w:r>
        <w:rPr>
          <w:rFonts w:ascii="宋体" w:hAnsi="宋体" w:cs="宋体" w:eastAsia="宋体"/>
          <w:sz w:val="40"/>
          <w:spacing w:val="0"/>
          <w:color w:val="000000"/>
          <w:b w:val="off"/>
          <w:i w:val="off"/>
        </w:rPr>
        <w:t>性现在就获得一种示范的价值。</w:t>
      </w:r>
      <w:bookmarkEnd w:id="1493"/>
    </w:p>
    <w:p>
      <w:pPr>
        <w:pageBreakBefore w:val="off"/>
        <w:tabs/>
        <w:wordWrap w:val="off"/>
        <w:spacing w:before="0" w:after="0" w:line="680" w:lineRule="atLeast"/>
        <w:ind w:left="60" w:right="0"/>
        <w:jc w:val="both"/>
        <w:textAlignment w:val="baseline"/>
        <w:rPr>
          <w:sz w:val="40"/>
        </w:rPr>
      </w:pPr>
      <w:bookmarkStart w:name="" w:id="1494"/>
      <w:r>
        <w:rPr>
          <w:rFonts w:ascii="宋体" w:hAnsi="宋体" w:cs="宋体" w:eastAsia="宋体"/>
          <w:sz w:val="40"/>
          <w:spacing w:val="0"/>
          <w:color w:val="000000"/>
          <w:u w:val="single"/>
          <w:b w:val="off"/>
          <w:i w:val="off"/>
        </w:rPr>
        <w:t xml:space="preserve">              </w:t>
      </w:r>
      <w:bookmarkEnd w:id="1494"/>
    </w:p>
    <w:p>
      <w:pPr>
        <w:pageBreakBefore w:val="off"/>
        <w:tabs/>
        <w:wordWrap w:val="off"/>
        <w:spacing w:before="220" w:after="0" w:line="440" w:lineRule="atLeast"/>
        <w:ind w:left="600" w:right="0"/>
        <w:jc w:val="both"/>
        <w:textAlignment w:val="baseline"/>
        <w:rPr>
          <w:sz w:val="29"/>
        </w:rPr>
      </w:pPr>
      <w:bookmarkStart w:name="" w:id="1495"/>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托马斯：《神学大全》，第1部，问题34及其他地方。</w:t>
      </w:r>
      <w:bookmarkEnd w:id="1495"/>
    </w:p>
    <w:p>
      <w:pPr>
        <w:pageBreakBefore w:val="off"/>
        <w:tabs/>
        <w:wordWrap w:val="off"/>
        <w:spacing w:before="0" w:after="0" w:line="400" w:lineRule="atLeast"/>
        <w:ind w:left="40" w:right="560" w:firstLine="560"/>
        <w:jc w:val="both"/>
        <w:textAlignment w:val="baseline"/>
        <w:rPr>
          <w:sz w:val="29"/>
        </w:rPr>
      </w:pPr>
      <w:bookmarkStart w:name="" w:id="1496"/>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我在以下的讨论中将引证《天主教神学辞典》里的“语词”这一富有教益的</w:t>
      </w:r>
      <w:r>
        <w:rPr>
          <w:rFonts w:ascii="仿宋" w:hAnsi="仿宋" w:cs="仿宋" w:eastAsia="仿宋"/>
          <w:sz w:val="29"/>
          <w:spacing w:val="0"/>
          <w:color w:val="000000"/>
          <w:b w:val="off"/>
          <w:i w:val="off"/>
        </w:rPr>
        <w:t>词条以及莱布雷通(Lebreton)的《三位一体教义史》。</w:t>
      </w:r>
      <w:bookmarkEnd w:id="1496"/>
    </w:p>
    <w:p>
      <w:pPr>
        <w:pageBreakBefore w:val="off"/>
        <w:tabs/>
        <w:wordWrap w:val="off"/>
        <w:spacing w:before="0" w:after="0" w:line="400" w:lineRule="atLeast"/>
        <w:ind w:left="600" w:right="0"/>
        <w:jc w:val="both"/>
        <w:textAlignment w:val="baseline"/>
        <w:rPr>
          <w:sz w:val="29"/>
        </w:rPr>
      </w:pPr>
      <w:bookmarkStart w:name="" w:id="1497"/>
      <w:r>
        <w:rPr>
          <w:rFonts w:ascii="仿宋" w:hAnsi="仿宋" w:cs="仿宋" w:eastAsia="仿宋"/>
          <w:sz w:val="29"/>
          <w:spacing w:val="0"/>
          <w:color w:val="000000"/>
          <w:b w:val="off"/>
          <w:i w:val="off"/>
        </w:rPr>
        <w:t>③</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见塞克斯都·恩披里可《反数学家》第8卷第275页中关于鹦鹉的论述。</w:t>
      </w:r>
      <w:bookmarkEnd w:id="1497"/>
    </w:p>
    <w:p>
      <w:r>
        <w:t/>
      </w:r>
    </w:p>
    <w:p>
      <w:pPr>
        <w:sectPr>
          <w:footerReference r:id="rId115"/>
          <w:headerReference r:id="rId116" w:type="default"/>
          <w:type w:val="nextPage"/>
          <w:pgSz w:w="16900" w:h="23360"/>
          <w:pgMar w:left="2440" w:top="1680" w:right="2440" w:bottom="1680" w:header="1380" w:footer="1380"/>
          <w:cols w:num="1"/>
        </w:sectPr>
      </w:pPr>
    </w:p>
    <w:p>
      <w:pPr>
        <w:pageBreakBefore w:val="off"/>
        <w:tabs/>
        <w:wordWrap w:val="off"/>
        <w:spacing w:before="0" w:after="0" w:line="620" w:lineRule="atLeast"/>
        <w:ind w:left="400" w:right="0"/>
        <w:jc w:val="both"/>
        <w:textAlignment w:val="baseline"/>
        <w:rPr>
          <w:sz w:val="35"/>
        </w:rPr>
      </w:pPr>
      <w:bookmarkStart w:name="" w:id="1498"/>
      <w:r>
        <w:rPr>
          <w:rFonts w:ascii="楷体" w:hAnsi="楷体" w:cs="楷体" w:eastAsia="楷体"/>
          <w:sz w:val="35"/>
          <w:spacing w:val="0"/>
          <w:color w:val="000000"/>
          <w:b w:val="off"/>
          <w:i w:val="off"/>
        </w:rPr>
        <w:t>544 |真理与方法</w:t>
      </w:r>
      <w:bookmarkEnd w:id="1498"/>
    </w:p>
    <w:p>
      <w:pPr>
        <w:pageBreakBefore w:val="off"/>
        <w:tabs/>
        <w:wordWrap w:val="off"/>
        <w:spacing w:before="0" w:after="0" w:line="740" w:lineRule="exact"/>
        <w:ind w:left="0" w:right="0"/>
        <w:jc w:val="both"/>
        <w:textAlignment w:val="baseline"/>
        <w:rPr>
          <w:sz w:val="39"/>
        </w:rPr>
      </w:pPr>
      <w:bookmarkStart w:name="" w:id="1499"/>
      <w:r>
        <w:rPr>
          <w:rFonts w:ascii="宋体" w:hAnsi="宋体" w:cs="宋体" w:eastAsia="宋体"/>
          <w:sz w:val="39"/>
          <w:spacing w:val="0"/>
          <w:color w:val="000000"/>
          <w:b w:val="off"/>
          <w:i w:val="off"/>
        </w:rPr>
        <w:t/>
      </w:r>
      <w:bookmarkEnd w:id="1499"/>
    </w:p>
    <w:p>
      <w:pPr>
        <w:pageBreakBefore w:val="off"/>
        <w:tabs/>
        <w:wordWrap w:val="off"/>
        <w:spacing w:before="0" w:after="0" w:line="740" w:lineRule="atLeast"/>
        <w:ind w:left="260" w:right="0" w:firstLine="920"/>
        <w:jc w:val="both"/>
        <w:textAlignment w:val="baseline"/>
        <w:rPr>
          <w:sz w:val="39"/>
        </w:rPr>
      </w:pPr>
      <w:bookmarkStart w:name="" w:id="1500"/>
      <w:r>
        <w:rPr>
          <w:rFonts w:ascii="宋体" w:hAnsi="宋体" w:cs="宋体" w:eastAsia="宋体"/>
          <w:sz w:val="39"/>
          <w:spacing w:val="0"/>
          <w:color w:val="000000"/>
          <w:b w:val="off"/>
          <w:i w:val="off"/>
        </w:rPr>
        <w:t>世界的创造曾是通过上帝的语词而实现的。因此，早期教</w:t>
      </w:r>
      <w:r>
        <w:rPr>
          <w:rFonts w:ascii="宋体" w:hAnsi="宋体" w:cs="宋体" w:eastAsia="宋体"/>
          <w:sz w:val="39"/>
          <w:spacing w:val="0"/>
          <w:color w:val="000000"/>
          <w:b w:val="off"/>
          <w:i w:val="off"/>
        </w:rPr>
        <w:t>父为了使这种非希腊的创世观念可以想象就早已使用了语言</w:t>
      </w:r>
      <w:r>
        <w:rPr>
          <w:rFonts w:ascii="宋体" w:hAnsi="宋体" w:cs="宋体" w:eastAsia="宋体"/>
          <w:sz w:val="39"/>
          <w:spacing w:val="0"/>
          <w:color w:val="000000"/>
          <w:b w:val="off"/>
          <w:i w:val="off"/>
        </w:rPr>
        <w:t>的奇迹。然而在《约翰福音》的前言中，真正的拯救行为，即上</w:t>
      </w:r>
      <w:r>
        <w:rPr>
          <w:rFonts w:ascii="宋体" w:hAnsi="宋体" w:cs="宋体" w:eastAsia="宋体"/>
          <w:sz w:val="39"/>
          <w:spacing w:val="0"/>
          <w:color w:val="000000"/>
          <w:b w:val="off"/>
          <w:i w:val="off"/>
        </w:rPr>
        <w:t>帝之子(圣子)的创生这种道成肉身的神秘却首先是用语词来</w:t>
      </w:r>
      <w:r>
        <w:rPr>
          <w:rFonts w:ascii="宋体" w:hAnsi="宋体" w:cs="宋体" w:eastAsia="宋体"/>
          <w:sz w:val="39"/>
          <w:spacing w:val="0"/>
          <w:color w:val="000000"/>
          <w:b w:val="off"/>
          <w:i w:val="off"/>
        </w:rPr>
        <w:t xml:space="preserve">    的。[300]《圣经》注释家把语词的发声(das Lautwerden des</w:t>
      </w:r>
      <w:r>
        <w:rPr>
          <w:rFonts w:ascii="宋体" w:hAnsi="宋体" w:cs="宋体" w:eastAsia="宋体"/>
          <w:sz w:val="39"/>
          <w:spacing w:val="0"/>
          <w:color w:val="000000"/>
          <w:b w:val="off"/>
          <w:i w:val="off"/>
        </w:rPr>
        <w:t>Wortes)同样解释为如同上帝的肉化(das Fleischwerden Gottes)一</w:t>
      </w:r>
      <w:r>
        <w:rPr>
          <w:rFonts w:ascii="宋体" w:hAnsi="宋体" w:cs="宋体" w:eastAsia="宋体"/>
          <w:sz w:val="39"/>
          <w:spacing w:val="0"/>
          <w:color w:val="000000"/>
          <w:b w:val="off"/>
          <w:i w:val="off"/>
        </w:rPr>
        <w:t>样的奇迹。在语词的发声和上帝的肉化这两者中所涉及的生</w:t>
      </w:r>
      <w:r>
        <w:rPr>
          <w:rFonts w:ascii="宋体" w:hAnsi="宋体" w:cs="宋体" w:eastAsia="宋体"/>
          <w:sz w:val="39"/>
          <w:spacing w:val="0"/>
          <w:color w:val="000000"/>
          <w:b w:val="off"/>
          <w:i w:val="off"/>
        </w:rPr>
        <w:t>成(Werden)并不是从某种东西中生出其他东西的生成。这里</w:t>
      </w:r>
      <w:r>
        <w:rPr>
          <w:rFonts w:ascii="宋体" w:hAnsi="宋体" w:cs="宋体" w:eastAsia="宋体"/>
          <w:sz w:val="39"/>
          <w:spacing w:val="0"/>
          <w:color w:val="000000"/>
          <w:b w:val="off"/>
          <w:i w:val="off"/>
        </w:rPr>
        <w:t>所及的既不是某种东西从其他东西中的分离(kat'</w:t>
      </w:r>
      <w:r>
        <w:rPr>
          <w:rFonts w:ascii="宋体" w:hAnsi="宋体" w:cs="宋体" w:eastAsia="宋体"/>
          <w:sz w:val="39"/>
          <w:spacing w:val="0"/>
          <w:color w:val="000000"/>
          <w:b w:val="off"/>
          <w:i w:val="off"/>
        </w:rPr>
        <w:t>apokopēn)，也不是内在词通过它在外在性中的出现而导致的减</w:t>
      </w:r>
      <w:r>
        <w:rPr>
          <w:rFonts w:ascii="宋体" w:hAnsi="宋体" w:cs="宋体" w:eastAsia="宋体"/>
          <w:sz w:val="39"/>
          <w:spacing w:val="0"/>
          <w:color w:val="000000"/>
          <w:b w:val="off"/>
          <w:i w:val="off"/>
        </w:rPr>
        <w:t>少，更不是内在词被消耗掉的某种其他东西的生成。①在最早</w:t>
      </w:r>
      <w:r>
        <w:rPr>
          <w:rFonts w:ascii="宋体" w:hAnsi="宋体" w:cs="宋体" w:eastAsia="宋体"/>
          <w:sz w:val="39"/>
          <w:spacing w:val="0"/>
          <w:color w:val="000000"/>
          <w:b w:val="off"/>
          <w:i w:val="off"/>
        </w:rPr>
        <w:t>的对希腊思想的应用中我们就已经可以认出一种新的探究圣</w:t>
      </w:r>
      <w:r>
        <w:rPr>
          <w:rFonts w:ascii="宋体" w:hAnsi="宋体" w:cs="宋体" w:eastAsia="宋体"/>
          <w:sz w:val="39"/>
          <w:spacing w:val="0"/>
          <w:color w:val="000000"/>
          <w:b w:val="off"/>
          <w:i w:val="off"/>
        </w:rPr>
        <w:t>父与圣子、精神和语词之间神秘统一的倾向。如果说同语词的</w:t>
      </w:r>
      <w:r>
        <w:rPr>
          <w:rFonts w:ascii="宋体" w:hAnsi="宋体" w:cs="宋体" w:eastAsia="宋体"/>
          <w:sz w:val="39"/>
          <w:spacing w:val="0"/>
          <w:color w:val="000000"/>
          <w:b w:val="off"/>
          <w:i w:val="off"/>
        </w:rPr>
        <w:t>发声、外在讲话直接的关联在基督教的教义中————由于对等级</w:t>
      </w:r>
      <w:r>
        <w:rPr>
          <w:rFonts w:ascii="宋体" w:hAnsi="宋体" w:cs="宋体" w:eastAsia="宋体"/>
          <w:sz w:val="39"/>
          <w:spacing w:val="0"/>
          <w:color w:val="000000"/>
          <w:b w:val="off"/>
          <w:i w:val="off"/>
        </w:rPr>
        <w:t>从属说(Subordinationismus)[301]的摈弃————最终被摈弃了，那么</w:t>
      </w:r>
      <w:r>
        <w:rPr>
          <w:rFonts w:ascii="宋体" w:hAnsi="宋体" w:cs="宋体" w:eastAsia="宋体"/>
          <w:sz w:val="39"/>
          <w:spacing w:val="0"/>
          <w:color w:val="000000"/>
          <w:b w:val="off"/>
          <w:i w:val="off"/>
        </w:rPr>
        <w:t>恰好在这种决定的基础上我们有必要对语言的神秘性及其与</w:t>
      </w:r>
      <w:r>
        <w:rPr>
          <w:rFonts w:ascii="宋体" w:hAnsi="宋体" w:cs="宋体" w:eastAsia="宋体"/>
          <w:sz w:val="39"/>
          <w:spacing w:val="0"/>
          <w:color w:val="000000"/>
          <w:b w:val="off"/>
          <w:i w:val="off"/>
        </w:rPr>
        <w:t>思维的关系重新进行哲学的阐明。语言更大的奇迹并不在于</w:t>
      </w:r>
      <w:r>
        <w:rPr>
          <w:rFonts w:ascii="宋体" w:hAnsi="宋体" w:cs="宋体" w:eastAsia="宋体"/>
          <w:sz w:val="39"/>
          <w:spacing w:val="0"/>
          <w:color w:val="000000"/>
          <w:b w:val="off"/>
          <w:i w:val="off"/>
        </w:rPr>
        <w:t>语词变成了肉并表现为外部的存在，而是在于，凡是这样出现</w:t>
      </w:r>
      <w:r>
        <w:rPr>
          <w:rFonts w:ascii="宋体" w:hAnsi="宋体" w:cs="宋体" w:eastAsia="宋体"/>
          <w:sz w:val="39"/>
          <w:spacing w:val="0"/>
          <w:color w:val="000000"/>
          <w:b w:val="off"/>
          <w:i w:val="off"/>
        </w:rPr>
        <w:t>并取得外部表现的东西就总已经是[意义和声音相统一的]语</w:t>
      </w:r>
      <w:r>
        <w:rPr>
          <w:rFonts w:ascii="宋体" w:hAnsi="宋体" w:cs="宋体" w:eastAsia="宋体"/>
          <w:sz w:val="39"/>
          <w:spacing w:val="0"/>
          <w:color w:val="000000"/>
          <w:b w:val="off"/>
          <w:i w:val="off"/>
        </w:rPr>
        <w:t>词。语词与上帝同在，并来源于永恒性，这是教会在抵御从属</w:t>
      </w:r>
      <w:r>
        <w:rPr>
          <w:rFonts w:ascii="宋体" w:hAnsi="宋体" w:cs="宋体" w:eastAsia="宋体"/>
          <w:sz w:val="39"/>
          <w:spacing w:val="0"/>
          <w:color w:val="000000"/>
          <w:b w:val="off"/>
          <w:i w:val="off"/>
        </w:rPr>
        <w:t>主义中获胜的理论，它把语言问题完全导回到思想的内在性</w:t>
      </w:r>
      <w:r>
        <w:rPr>
          <w:rFonts w:ascii="宋体" w:hAnsi="宋体" w:cs="宋体" w:eastAsia="宋体"/>
          <w:sz w:val="39"/>
          <w:spacing w:val="0"/>
          <w:color w:val="000000"/>
          <w:b w:val="off"/>
          <w:i w:val="off"/>
        </w:rPr>
        <w:t>中。</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1714500</wp:posOffset>
                </wp:positionV>
                <wp:extent cx="876300" cy="495300"/>
                <wp:wrapNone/>
                <wp:docPr id="37" name="文本框 37"/>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501"/>
                            <w:r>
                              <w:rPr>
                                <w:rFonts w:ascii="宋体" w:hAnsi="宋体" w:cs="宋体" w:eastAsia="宋体"/>
                                <w:sz w:val="52"/>
                                <w:spacing w:val="0"/>
                                <w:color w:val="000000"/>
                                <w:b w:val="on"/>
                                <w:i w:val="off"/>
                              </w:rPr>
                              <w:t>描写</w:t>
                            </w:r>
                            <w:bookmarkEnd w:id="1501"/>
                          </w:p>
                        </w:txbxContent>
                      </wps:txbx>
                      <wps:bodyPr wrap="square" lIns="0" rIns="0" tIns="0" bIns="0" vert="horz" anchor="t">
                        <a:noAutofit/>
                      </wps:bodyPr>
                    </wps:wsp>
                  </a:graphicData>
                </a:graphic>
              </wp:anchor>
            </w:drawing>
          </mc:Choice>
          <mc:Fallback>
            <w:pict>
              <v:shape type="#_x0000_t202" filled="f" stroked="f" style="margin-left:88pt;margin-top:135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502"/>
                      <w:r>
                        <w:rPr>
                          <w:rFonts w:ascii="宋体" w:hAnsi="宋体" w:cs="宋体" w:eastAsia="宋体"/>
                          <w:sz w:val="52"/>
                          <w:spacing w:val="0"/>
                          <w:color w:val="000000"/>
                          <w:b w:val="on"/>
                          <w:i w:val="off"/>
                        </w:rPr>
                        <w:t>描写</w:t>
                      </w:r>
                      <w:bookmarkEnd w:id="1502"/>
                    </w:p>
                  </w:txbxContent>
                </v:textbox>
              </v:shape>
            </w:pict>
          </mc:Fallback>
        </mc:AlternateContent>
      </w:r>
      <w:bookmarkEnd w:id="1500"/>
    </w:p>
    <w:p>
      <w:pPr>
        <w:pageBreakBefore w:val="off"/>
        <w:tabs/>
        <w:wordWrap w:val="off"/>
        <w:spacing w:before="0" w:after="0" w:line="740" w:lineRule="atLeast"/>
        <w:ind w:left="260" w:right="120" w:firstLine="840"/>
        <w:jc w:val="both"/>
        <w:textAlignment w:val="baseline"/>
        <w:rPr>
          <w:sz w:val="39"/>
        </w:rPr>
      </w:pPr>
      <w:bookmarkStart w:name="" w:id="1503"/>
      <w:r>
        <w:rPr>
          <w:rFonts w:ascii="宋体" w:hAnsi="宋体" w:cs="宋体" w:eastAsia="宋体"/>
          <w:sz w:val="39"/>
          <w:spacing w:val="0"/>
          <w:color w:val="000000"/>
          <w:b w:val="off"/>
          <w:i w:val="off"/>
        </w:rPr>
        <w:t>奥古斯丁————他总是不断地讨论语言问题————已经很明确</w:t>
      </w:r>
      <w:r>
        <w:rPr>
          <w:rFonts w:ascii="宋体" w:hAnsi="宋体" w:cs="宋体" w:eastAsia="宋体"/>
          <w:sz w:val="39"/>
          <w:spacing w:val="0"/>
          <w:color w:val="000000"/>
          <w:b w:val="off"/>
          <w:i w:val="off"/>
        </w:rPr>
        <w:t>地贬低了外部词的价值，从而贬低了关于语言多样性这整个问</w:t>
      </w:r>
      <w:bookmarkEnd w:id="1503"/>
    </w:p>
    <w:p>
      <w:pPr>
        <w:pageBreakBefore w:val="off"/>
        <w:tabs/>
        <w:wordWrap w:val="off"/>
        <w:spacing w:before="0" w:after="0" w:line="740" w:lineRule="atLeast"/>
        <w:ind w:left="280" w:right="0"/>
        <w:jc w:val="both"/>
        <w:textAlignment w:val="baseline"/>
        <w:rPr>
          <w:sz w:val="39"/>
        </w:rPr>
      </w:pPr>
      <w:bookmarkStart w:name="" w:id="1504"/>
      <w:r>
        <w:rPr>
          <w:rFonts w:ascii="宋体" w:hAnsi="宋体" w:cs="宋体" w:eastAsia="宋体"/>
          <w:sz w:val="39"/>
          <w:spacing w:val="0"/>
          <w:color w:val="000000"/>
          <w:u w:val="single"/>
          <w:b w:val="off"/>
          <w:i w:val="off"/>
        </w:rPr>
        <w:t xml:space="preserve">              </w:t>
      </w:r>
      <w:bookmarkEnd w:id="1504"/>
    </w:p>
    <w:p>
      <w:pPr>
        <w:pageBreakBefore w:val="off"/>
        <w:tabs/>
        <w:wordWrap w:val="off"/>
        <w:spacing w:before="280" w:after="0" w:line="420" w:lineRule="atLeast"/>
        <w:ind w:left="260" w:right="160" w:firstLine="680"/>
        <w:jc w:val="both"/>
        <w:textAlignment w:val="baseline"/>
        <w:rPr>
          <w:sz w:val="30"/>
        </w:rPr>
      </w:pPr>
      <w:bookmarkStart w:name="" w:id="1505"/>
      <w:r>
        <w:rPr>
          <w:rFonts w:ascii="仿宋" w:hAnsi="仿宋" w:cs="仿宋" w:eastAsia="仿宋"/>
          <w:sz w:val="30"/>
          <w:spacing w:val="0"/>
          <w:color w:val="000000"/>
          <w:b w:val="off"/>
          <w:i w:val="off"/>
        </w:rPr>
        <w:t>Assumendo non consumendo(通过吸收，而不是通过消耗)，见奥古斯丁《三位</w:t>
      </w:r>
      <w:r>
        <w:rPr>
          <w:rFonts w:ascii="仿宋" w:hAnsi="仿宋" w:cs="仿宋" w:eastAsia="仿宋"/>
          <w:sz w:val="30"/>
          <w:spacing w:val="0"/>
          <w:color w:val="000000"/>
          <w:b w:val="off"/>
          <w:i w:val="off"/>
        </w:rPr>
        <w:t>①</w:t>
      </w:r>
      <w:r>
        <w:rPr>
          <w:rFonts w:ascii="仿宋" w:hAnsi="仿宋" w:cs="仿宋" w:eastAsia="仿宋"/>
          <w:sz w:val="30"/>
          <w:spacing w:val="0"/>
          <w:color w:val="000000"/>
          <w:b w:val="off"/>
          <w:i w:val="off"/>
        </w:rPr>
        <w:t>一体论》第15章，第11节。</w:t>
      </w:r>
      <w:bookmarkEnd w:id="1505"/>
    </w:p>
    <w:p>
      <w:r>
        <w:t/>
      </w:r>
    </w:p>
    <w:p>
      <w:pPr>
        <w:sectPr>
          <w:footerReference r:id="rId117"/>
          <w:headerReference r:id="rId118" w:type="default"/>
          <w:type w:val="nextPage"/>
          <w:pgSz w:w="16900" w:h="23360"/>
          <w:pgMar w:left="2520" w:top="1660" w:right="2520" w:bottom="1660" w:header="1360" w:footer="1360"/>
          <w:cols w:num="1"/>
        </w:sectPr>
      </w:pPr>
    </w:p>
    <w:p>
      <w:pPr>
        <w:pageBreakBefore w:val="off"/>
        <w:tabs>
          <w:tab w:pos="10840" w:val="left" w:leader="none"/>
        </w:tabs>
        <w:wordWrap w:val="off"/>
        <w:spacing w:before="0" w:after="0" w:line="380" w:lineRule="atLeast"/>
        <w:ind w:left="4760" w:right="0"/>
        <w:jc w:val="both"/>
        <w:textAlignment w:val="baseline"/>
        <w:rPr>
          <w:sz w:val="28"/>
        </w:rPr>
      </w:pPr>
      <w:bookmarkStart w:name="" w:id="1506"/>
      <w:r>
        <w:rPr>
          <w:rFonts w:ascii="黑体" w:hAnsi="黑体" w:cs="黑体" w:eastAsia="黑体"/>
          <w:sz w:val="28"/>
          <w:spacing w:val="0"/>
          <w:color w:val="000000"/>
          <w:b w:val="off"/>
          <w:i w:val="off"/>
        </w:rPr>
        <w:t>第三部分 以语言为主线的诠释学本体论转向</w:t>
      </w:r>
      <w:r>
        <w:t xml:space="preserve">	</w:t>
      </w:r>
      <w:r>
        <w:rPr>
          <w:rFonts w:ascii="楷体" w:hAnsi="楷体" w:cs="楷体" w:eastAsia="楷体"/>
          <w:sz w:val="28"/>
          <w:spacing w:val="0"/>
          <w:color w:val="000000"/>
          <w:b w:val="off"/>
          <w:i w:val="off"/>
        </w:rPr>
        <w:t>| 545</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6515100</wp:posOffset>
                </wp:positionV>
                <wp:extent cx="546100" cy="381000"/>
                <wp:wrapNone/>
                <wp:docPr id="38" name="文本框 38"/>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1507"/>
                            <w:r>
                              <w:rPr>
                                <w:rFonts w:ascii="宋体" w:hAnsi="宋体" w:cs="宋体" w:eastAsia="宋体"/>
                                <w:sz w:val="39"/>
                                <w:spacing w:val="0"/>
                                <w:color w:val="000000"/>
                                <w:b w:val="off"/>
                                <w:i w:val="off"/>
                              </w:rPr>
                              <w:t>425</w:t>
                            </w:r>
                            <w:bookmarkEnd w:id="1507"/>
                          </w:p>
                        </w:txbxContent>
                      </wps:txbx>
                      <wps:bodyPr wrap="square" lIns="0" rIns="0" tIns="0" bIns="0" vert="horz" anchor="t">
                        <a:noAutofit/>
                      </wps:bodyPr>
                    </wps:wsp>
                  </a:graphicData>
                </a:graphic>
              </wp:anchor>
            </w:drawing>
          </mc:Choice>
          <mc:Fallback>
            <w:pict>
              <v:shape type="#_x0000_t202" filled="f" stroked="f" style="margin-left:734pt;margin-top:513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1508"/>
                      <w:r>
                        <w:rPr>
                          <w:rFonts w:ascii="宋体" w:hAnsi="宋体" w:cs="宋体" w:eastAsia="宋体"/>
                          <w:sz w:val="39"/>
                          <w:spacing w:val="0"/>
                          <w:color w:val="000000"/>
                          <w:b w:val="off"/>
                          <w:i w:val="off"/>
                        </w:rPr>
                        <w:t>425</w:t>
                      </w:r>
                      <w:bookmarkEnd w:id="1508"/>
                    </w:p>
                  </w:txbxContent>
                </v:textbox>
              </v:shape>
            </w:pict>
          </mc:Fallback>
        </mc:AlternateContent>
      </w:r>
      <w:bookmarkEnd w:id="1506"/>
    </w:p>
    <w:p>
      <w:pPr>
        <w:pageBreakBefore w:val="off"/>
        <w:tabs/>
        <w:wordWrap w:val="off"/>
        <w:spacing w:before="0" w:after="0" w:line="340" w:lineRule="exact"/>
        <w:ind w:left="0" w:right="0"/>
        <w:jc w:val="both"/>
        <w:textAlignment w:val="baseline"/>
        <w:rPr>
          <w:sz w:val="28"/>
        </w:rPr>
      </w:pPr>
      <w:bookmarkStart w:name="" w:id="1509"/>
      <w:r>
        <w:rPr>
          <w:rFonts w:ascii="宋体" w:hAnsi="宋体" w:cs="宋体" w:eastAsia="宋体"/>
          <w:sz w:val="28"/>
          <w:spacing w:val="0"/>
          <w:color w:val="000000"/>
          <w:b w:val="off"/>
          <w:i w:val="off"/>
        </w:rPr>
        <w:t/>
      </w:r>
      <w:bookmarkEnd w:id="1509"/>
    </w:p>
    <w:p>
      <w:pPr>
        <w:pageBreakBefore w:val="off"/>
        <w:tabs/>
        <w:wordWrap w:val="off"/>
        <w:spacing w:before="0" w:after="0" w:line="340" w:lineRule="exact"/>
        <w:ind w:left="0" w:right="0"/>
        <w:jc w:val="both"/>
        <w:textAlignment w:val="baseline"/>
        <w:rPr>
          <w:sz w:val="28"/>
        </w:rPr>
      </w:pPr>
      <w:bookmarkStart w:name="" w:id="1510"/>
      <w:r>
        <w:rPr>
          <w:rFonts w:ascii="宋体" w:hAnsi="宋体" w:cs="宋体" w:eastAsia="宋体"/>
          <w:sz w:val="28"/>
          <w:spacing w:val="0"/>
          <w:color w:val="000000"/>
          <w:b w:val="off"/>
          <w:i w:val="off"/>
        </w:rPr>
        <w:t/>
      </w:r>
      <w:bookmarkEnd w:id="1510"/>
    </w:p>
    <w:p>
      <w:pPr>
        <w:pageBreakBefore w:val="off"/>
        <w:tabs/>
        <w:wordWrap w:val="off"/>
        <w:spacing w:before="0" w:after="0" w:line="660" w:lineRule="atLeast"/>
        <w:ind w:left="20" w:right="240" w:firstLine="60"/>
        <w:jc w:val="both"/>
        <w:textAlignment w:val="baseline"/>
        <w:rPr>
          <w:sz w:val="39"/>
        </w:rPr>
      </w:pPr>
      <w:bookmarkStart w:name="" w:id="1511"/>
      <w:r>
        <w:rPr>
          <w:rFonts w:ascii="宋体" w:hAnsi="宋体" w:cs="宋体" w:eastAsia="宋体"/>
          <w:sz w:val="39"/>
          <w:spacing w:val="0"/>
          <w:color w:val="000000"/>
          <w:b w:val="off"/>
          <w:i w:val="off"/>
        </w:rPr>
        <w:t>题的价值①。外部词就如只能内在地复制的外部词一样，都同</w:t>
      </w:r>
      <w:r>
        <w:rPr>
          <w:rFonts w:ascii="宋体" w:hAnsi="宋体" w:cs="宋体" w:eastAsia="宋体"/>
          <w:sz w:val="39"/>
          <w:spacing w:val="0"/>
          <w:color w:val="000000"/>
          <w:b w:val="off"/>
          <w:i w:val="off"/>
        </w:rPr>
        <w:t>某种确定的舌头相联系(lingua)。在每一种语言中语词(ver-</w:t>
      </w:r>
      <w:r>
        <w:rPr>
          <w:rFonts w:ascii="宋体" w:hAnsi="宋体" w:cs="宋体" w:eastAsia="宋体"/>
          <w:sz w:val="39"/>
          <w:spacing w:val="0"/>
          <w:color w:val="000000"/>
          <w:b w:val="off"/>
          <w:i w:val="off"/>
        </w:rPr>
        <w:t>bum)都有不同的发音这一事实只说明，语词不能通过人类的舌</w:t>
      </w:r>
      <w:r>
        <w:rPr>
          <w:rFonts w:ascii="宋体" w:hAnsi="宋体" w:cs="宋体" w:eastAsia="宋体"/>
          <w:sz w:val="39"/>
          <w:spacing w:val="0"/>
          <w:color w:val="000000"/>
          <w:b w:val="off"/>
          <w:i w:val="off"/>
        </w:rPr>
        <w:t>头表明它的真实的存在。奥古斯丁完全用柏拉图那种贬低感官</w:t>
      </w:r>
      <w:r>
        <w:rPr>
          <w:rFonts w:ascii="TimesNewRoman" w:hAnsi="TimesNewRoman" w:cs="TimesNewRoman" w:eastAsia="TimesNewRoman"/>
          <w:sz w:val="39"/>
          <w:spacing w:val="0"/>
          <w:color w:val="000000"/>
          <w:b w:val="off"/>
          <w:i w:val="off"/>
        </w:rPr>
        <w:t>现象的方式说： non dicitur, sicuti est, sed sicut potest videri audirve</w:t>
      </w:r>
      <w:r>
        <w:rPr>
          <w:rFonts w:ascii="宋体" w:hAnsi="宋体" w:cs="宋体" w:eastAsia="宋体"/>
          <w:sz w:val="39"/>
          <w:spacing w:val="0"/>
          <w:color w:val="000000"/>
          <w:b w:val="off"/>
          <w:i w:val="off"/>
        </w:rPr>
        <w:t>per corpus(我们不能说出事物本身是什么，而只能说出事物就我</w:t>
      </w:r>
      <w:r>
        <w:rPr>
          <w:rFonts w:ascii="宋体" w:hAnsi="宋体" w:cs="宋体" w:eastAsia="宋体"/>
          <w:sz w:val="39"/>
          <w:spacing w:val="0"/>
          <w:color w:val="000000"/>
          <w:b w:val="off"/>
          <w:i w:val="off"/>
        </w:rPr>
        <w:t>们肉体所看和所听是什么)。真正的语词， das verbum cordis(内</w:t>
      </w:r>
      <w:r>
        <w:rPr>
          <w:rFonts w:ascii="宋体" w:hAnsi="宋体" w:cs="宋体" w:eastAsia="宋体"/>
          <w:sz w:val="39"/>
          <w:spacing w:val="0"/>
          <w:color w:val="000000"/>
          <w:b w:val="off"/>
          <w:i w:val="off"/>
        </w:rPr>
        <w:t>心中的语词)是完全独立于这种感性现象的。语词既不可外在</w:t>
      </w:r>
      <w:r>
        <w:rPr>
          <w:rFonts w:ascii="宋体" w:hAnsi="宋体" w:cs="宋体" w:eastAsia="宋体"/>
          <w:sz w:val="39"/>
          <w:spacing w:val="0"/>
          <w:color w:val="000000"/>
          <w:b w:val="off"/>
          <w:i w:val="off"/>
        </w:rPr>
        <w:t>地表现出来(prolativum)，又不可用与声音的相似性去思考(cogì-</w:t>
      </w:r>
      <w:r>
        <w:rPr>
          <w:rFonts w:ascii="宋体" w:hAnsi="宋体" w:cs="宋体" w:eastAsia="宋体"/>
          <w:sz w:val="39"/>
          <w:spacing w:val="0"/>
          <w:color w:val="000000"/>
          <w:b w:val="off"/>
          <w:i w:val="off"/>
        </w:rPr>
        <w:t>tativum in similitudine soni)。因此，这种内在词就是上帝语词的镜</w:t>
      </w:r>
      <w:r>
        <w:rPr>
          <w:rFonts w:ascii="宋体" w:hAnsi="宋体" w:cs="宋体" w:eastAsia="宋体"/>
          <w:sz w:val="39"/>
          <w:spacing w:val="0"/>
          <w:color w:val="000000"/>
          <w:b w:val="off"/>
          <w:i w:val="off"/>
        </w:rPr>
        <w:t>子和图像。当奥古斯丁和经院哲学研究语词问题，以便获得概</w:t>
      </w:r>
      <w:r>
        <w:rPr>
          <w:rFonts w:ascii="宋体" w:hAnsi="宋体" w:cs="宋体" w:eastAsia="宋体"/>
          <w:sz w:val="39"/>
          <w:spacing w:val="0"/>
          <w:color w:val="000000"/>
          <w:b w:val="off"/>
          <w:i w:val="off"/>
        </w:rPr>
        <w:t>念工具去解释三位一体的秘密时，他们所讨论的惟一只是这种</w:t>
      </w:r>
      <w:r>
        <w:rPr>
          <w:rFonts w:ascii="宋体" w:hAnsi="宋体" w:cs="宋体" w:eastAsia="宋体"/>
          <w:sz w:val="39"/>
          <w:spacing w:val="0"/>
          <w:color w:val="000000"/>
          <w:b w:val="off"/>
          <w:i w:val="off"/>
        </w:rPr>
        <w:t>内在词、内心的语词及其与理智(intelligentia)的关系。</w:t>
      </w:r>
      <w:bookmarkEnd w:id="1511"/>
    </w:p>
    <w:p>
      <w:pPr>
        <w:pageBreakBefore w:val="off"/>
        <w:tabs/>
        <w:wordWrap w:val="off"/>
        <w:spacing w:before="0" w:after="0" w:line="660" w:lineRule="atLeast"/>
        <w:ind w:left="20" w:right="320" w:firstLine="880"/>
        <w:jc w:val="both"/>
        <w:textAlignment w:val="baseline"/>
        <w:rPr>
          <w:sz w:val="39"/>
        </w:rPr>
      </w:pPr>
      <w:bookmarkStart w:name="" w:id="1512"/>
      <w:r>
        <w:rPr>
          <w:rFonts w:ascii="宋体" w:hAnsi="宋体" w:cs="宋体" w:eastAsia="宋体"/>
          <w:sz w:val="39"/>
          <w:spacing w:val="0"/>
          <w:color w:val="000000"/>
          <w:b w:val="off"/>
          <w:i w:val="off"/>
        </w:rPr>
        <w:t>这样就使语言本质中的某种非常确定的方面显现出来。三</w:t>
      </w:r>
      <w:r>
        <w:rPr>
          <w:rFonts w:ascii="宋体" w:hAnsi="宋体" w:cs="宋体" w:eastAsia="宋体"/>
          <w:sz w:val="39"/>
          <w:spacing w:val="0"/>
          <w:color w:val="000000"/>
          <w:b w:val="off"/>
          <w:i w:val="off"/>
        </w:rPr>
        <w:t>位一体的秘密在语言的奇迹中得到反映，因为真实的语词，即说</w:t>
      </w:r>
      <w:r>
        <w:rPr>
          <w:rFonts w:ascii="宋体" w:hAnsi="宋体" w:cs="宋体" w:eastAsia="宋体"/>
          <w:sz w:val="39"/>
          <w:spacing w:val="0"/>
          <w:color w:val="000000"/>
          <w:b w:val="off"/>
          <w:i w:val="off"/>
        </w:rPr>
        <w:t>出事物本身怎样的语词，并没有自为的成分而且并不想成为自</w:t>
      </w:r>
      <w:r>
        <w:rPr>
          <w:rFonts w:ascii="TimesNewRoman" w:hAnsi="TimesNewRoman" w:cs="TimesNewRoman" w:eastAsia="TimesNewRoman"/>
          <w:sz w:val="39"/>
          <w:spacing w:val="0"/>
          <w:color w:val="000000"/>
          <w:b w:val="off"/>
          <w:i w:val="off"/>
        </w:rPr>
        <w:t>为的存在： nihil de suo habens, sed totum de illa scientia de qua nasci-</w:t>
      </w:r>
      <w:r>
        <w:rPr>
          <w:rFonts w:ascii="宋体" w:hAnsi="宋体" w:cs="宋体" w:eastAsia="宋体"/>
          <w:sz w:val="39"/>
          <w:spacing w:val="0"/>
          <w:color w:val="000000"/>
          <w:b w:val="off"/>
          <w:i w:val="off"/>
        </w:rPr>
        <w:t>tur(语词并没有出自自身的东西，一切东西是由它们所从之产生</w:t>
      </w:r>
      <w:r>
        <w:rPr>
          <w:rFonts w:ascii="宋体" w:hAnsi="宋体" w:cs="宋体" w:eastAsia="宋体"/>
          <w:sz w:val="39"/>
          <w:spacing w:val="0"/>
          <w:color w:val="000000"/>
          <w:b w:val="off"/>
          <w:i w:val="off"/>
        </w:rPr>
        <w:t>的那种知识中得到的)。语词是在它的显示(Offenbarmachen)中</w:t>
      </w:r>
      <w:r>
        <w:rPr>
          <w:rFonts w:ascii="宋体" w:hAnsi="宋体" w:cs="宋体" w:eastAsia="宋体"/>
          <w:sz w:val="39"/>
          <w:spacing w:val="0"/>
          <w:color w:val="000000"/>
          <w:b w:val="off"/>
          <w:i w:val="off"/>
        </w:rPr>
        <w:t>有其存在。这也恰好适用于三位一体的神秘。这里也同样不牵</w:t>
      </w:r>
      <w:r>
        <w:rPr>
          <w:rFonts w:ascii="宋体" w:hAnsi="宋体" w:cs="宋体" w:eastAsia="宋体"/>
          <w:sz w:val="39"/>
          <w:spacing w:val="0"/>
          <w:color w:val="000000"/>
          <w:b w:val="off"/>
          <w:i w:val="off"/>
        </w:rPr>
        <w:t>涉到救世主的那种尘世的现象，而是涉及到他完全的神性，涉及</w:t>
      </w:r>
      <w:r>
        <w:rPr>
          <w:rFonts w:ascii="宋体" w:hAnsi="宋体" w:cs="宋体" w:eastAsia="宋体"/>
          <w:sz w:val="39"/>
          <w:spacing w:val="0"/>
          <w:color w:val="000000"/>
          <w:b w:val="off"/>
          <w:i w:val="off"/>
        </w:rPr>
        <w:t>到他同上帝的同一本质性。在这种同一本质性中去思考基督自</w:t>
      </w:r>
      <w:bookmarkEnd w:id="1512"/>
    </w:p>
    <w:p>
      <w:pPr>
        <w:pageBreakBefore w:val="off"/>
        <w:tabs/>
        <w:wordWrap w:val="off"/>
        <w:spacing w:before="0" w:after="0" w:line="660" w:lineRule="atLeast"/>
        <w:ind w:left="80" w:right="0"/>
        <w:jc w:val="both"/>
        <w:textAlignment w:val="baseline"/>
        <w:rPr>
          <w:sz w:val="39"/>
        </w:rPr>
      </w:pPr>
      <w:bookmarkStart w:name="" w:id="1513"/>
      <w:r>
        <w:rPr>
          <w:rFonts w:ascii="宋体" w:hAnsi="宋体" w:cs="宋体" w:eastAsia="宋体"/>
          <w:sz w:val="39"/>
          <w:spacing w:val="0"/>
          <w:color w:val="000000"/>
          <w:u w:val="single"/>
          <w:b w:val="off"/>
          <w:i w:val="off"/>
        </w:rPr>
        <w:t xml:space="preserve">              </w:t>
      </w:r>
      <w:bookmarkEnd w:id="1513"/>
    </w:p>
    <w:p>
      <w:pPr>
        <w:pageBreakBefore w:val="off"/>
        <w:tabs/>
        <w:wordWrap w:val="off"/>
        <w:spacing w:before="240" w:after="0" w:line="420" w:lineRule="atLeast"/>
        <w:ind w:left="20" w:right="380" w:firstLine="620"/>
        <w:jc w:val="both"/>
        <w:textAlignment w:val="baseline"/>
        <w:rPr>
          <w:sz w:val="29"/>
        </w:rPr>
      </w:pPr>
      <w:bookmarkStart w:name="" w:id="1514"/>
      <w:r>
        <w:rPr>
          <w:rFonts w:ascii="仿宋" w:hAnsi="仿宋" w:cs="仿宋" w:eastAsia="仿宋"/>
          <w:sz w:val="29"/>
          <w:spacing w:val="0"/>
          <w:color w:val="000000"/>
          <w:b w:val="off"/>
          <w:i w:val="off"/>
        </w:rPr>
        <w:t>①  以下所述首先参见奥古斯丁的《三位一体论》第15章，第10—15节。[最近</w:t>
      </w:r>
      <w:r>
        <w:rPr>
          <w:rFonts w:ascii="仿宋" w:hAnsi="仿宋" w:cs="仿宋" w:eastAsia="仿宋"/>
          <w:sz w:val="29"/>
          <w:spacing w:val="0"/>
          <w:color w:val="000000"/>
          <w:b w:val="off"/>
          <w:i w:val="off"/>
        </w:rPr>
        <w:t>G·理彭迪(Ripanti)在一篇富有见识的研究著作中指出，在基督教的三位一体学说</w:t>
      </w:r>
      <w:r>
        <w:rPr>
          <w:rFonts w:ascii="仿宋" w:hAnsi="仿宋" w:cs="仿宋" w:eastAsia="仿宋"/>
          <w:sz w:val="29"/>
          <w:spacing w:val="0"/>
          <w:color w:val="000000"/>
          <w:b w:val="off"/>
          <w:i w:val="off"/>
        </w:rPr>
        <w:t>中已有了某种《圣经》诠释学的基本特征，这种《圣经》诠释学不是神学的方法论学</w:t>
      </w:r>
      <w:r>
        <w:rPr>
          <w:rFonts w:ascii="仿宋" w:hAnsi="仿宋" w:cs="仿宋" w:eastAsia="仿宋"/>
          <w:sz w:val="29"/>
          <w:spacing w:val="0"/>
          <w:color w:val="000000"/>
          <w:b w:val="off"/>
          <w:i w:val="off"/>
        </w:rPr>
        <w:t>说，而是描述了阅读《圣经》的经验方式。参阅G·理彭迪：《奥古斯丁作为解释的理</w:t>
      </w:r>
      <w:r>
        <w:rPr>
          <w:rFonts w:ascii="仿宋" w:hAnsi="仿宋" w:cs="仿宋" w:eastAsia="仿宋"/>
          <w:sz w:val="29"/>
          <w:spacing w:val="0"/>
          <w:color w:val="000000"/>
          <w:b w:val="off"/>
          <w:i w:val="off"/>
        </w:rPr>
        <w:t>论家》，布雷西亚，1980年。]</w:t>
      </w:r>
      <w:bookmarkEnd w:id="1514"/>
    </w:p>
    <w:p>
      <w:r>
        <w:t/>
      </w:r>
    </w:p>
    <w:p>
      <w:pPr>
        <w:sectPr>
          <w:footerReference r:id="rId119"/>
          <w:headerReference r:id="rId120" w:type="default"/>
          <w:type w:val="nextPage"/>
          <w:pgSz w:w="16900" w:h="23360"/>
          <w:pgMar w:left="2520" w:top="1680" w:right="2520" w:bottom="1680" w:header="1380" w:footer="1380"/>
          <w:cols w:num="1"/>
        </w:sectPr>
      </w:pPr>
    </w:p>
    <w:p>
      <w:pPr>
        <w:pageBreakBefore w:val="off"/>
        <w:tabs>
          <w:tab w:pos="1580" w:val="left" w:leader="none"/>
        </w:tabs>
        <w:wordWrap w:val="off"/>
        <w:spacing w:before="0" w:after="0" w:line="460" w:lineRule="atLeast"/>
        <w:ind w:left="360" w:right="0"/>
        <w:jc w:val="both"/>
        <w:textAlignment w:val="baseline"/>
        <w:rPr>
          <w:sz w:val="34"/>
        </w:rPr>
      </w:pPr>
      <w:bookmarkStart w:name="" w:id="1515"/>
      <w:r>
        <w:rPr>
          <w:rFonts w:ascii="楷体" w:hAnsi="楷体" w:cs="楷体" w:eastAsia="楷体"/>
          <w:sz w:val="34"/>
          <w:spacing w:val="0"/>
          <w:color w:val="000000"/>
          <w:b w:val="on"/>
          <w:i w:val="off"/>
        </w:rPr>
        <w:t>546</w:t>
      </w:r>
      <w:r>
        <w:t xml:space="preserve">	</w:t>
      </w:r>
      <w:r>
        <w:rPr>
          <w:rFonts w:ascii="黑体" w:hAnsi="黑体" w:cs="黑体" w:eastAsia="黑体"/>
          <w:sz w:val="34"/>
          <w:spacing w:val="0"/>
          <w:color w:val="000000"/>
          <w:b w:val="on"/>
          <w:i w:val="off"/>
        </w:rPr>
        <w:t>真理与方法</w:t>
      </w:r>
      <w:bookmarkEnd w:id="1515"/>
    </w:p>
    <w:p>
      <w:pPr>
        <w:pageBreakBefore w:val="off"/>
        <w:tabs/>
        <w:wordWrap w:val="off"/>
        <w:spacing w:before="0" w:after="0" w:line="680" w:lineRule="exact"/>
        <w:ind w:left="0" w:right="0"/>
        <w:jc w:val="both"/>
        <w:textAlignment w:val="baseline"/>
        <w:rPr>
          <w:sz w:val="41"/>
        </w:rPr>
      </w:pPr>
      <w:bookmarkStart w:name="" w:id="1516"/>
      <w:r>
        <w:rPr>
          <w:rFonts w:ascii="宋体" w:hAnsi="宋体" w:cs="宋体" w:eastAsia="宋体"/>
          <w:sz w:val="41"/>
          <w:spacing w:val="0"/>
          <w:color w:val="000000"/>
          <w:b w:val="off"/>
          <w:i w:val="off"/>
        </w:rPr>
        <w:t/>
      </w:r>
      <w:bookmarkEnd w:id="1516"/>
    </w:p>
    <w:p>
      <w:pPr>
        <w:pageBreakBefore w:val="off"/>
        <w:tabs/>
        <w:wordWrap w:val="off"/>
        <w:spacing w:before="0" w:after="0" w:line="680" w:lineRule="atLeast"/>
        <w:ind w:left="340" w:right="0" w:firstLine="20"/>
        <w:jc w:val="both"/>
        <w:textAlignment w:val="baseline"/>
        <w:rPr>
          <w:sz w:val="41"/>
        </w:rPr>
      </w:pPr>
      <w:bookmarkStart w:name="" w:id="1517"/>
      <w:r>
        <w:rPr>
          <w:rFonts w:ascii="宋体" w:hAnsi="宋体" w:cs="宋体" w:eastAsia="宋体"/>
          <w:sz w:val="41"/>
          <w:spacing w:val="0"/>
          <w:color w:val="000000"/>
          <w:b w:val="off"/>
          <w:i w:val="off"/>
        </w:rPr>
        <w:t>身的个人存在，这就是神学的任务。人类的关系正是为此被召</w:t>
      </w:r>
      <w:r>
        <w:rPr>
          <w:rFonts w:ascii="宋体" w:hAnsi="宋体" w:cs="宋体" w:eastAsia="宋体"/>
          <w:sz w:val="41"/>
          <w:spacing w:val="0"/>
          <w:color w:val="000000"/>
          <w:b w:val="off"/>
          <w:i w:val="off"/>
        </w:rPr>
        <w:t>唤出来的，这种关系在精神的语词中，在理智的语词(verbatim</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in-</w:t>
      </w:r>
      <w:r>
        <w:rPr>
          <w:rFonts w:ascii="宋体" w:hAnsi="宋体" w:cs="宋体" w:eastAsia="宋体"/>
          <w:sz w:val="41"/>
          <w:spacing w:val="0"/>
          <w:color w:val="000000"/>
          <w:b w:val="off"/>
          <w:i w:val="off"/>
        </w:rPr>
        <w:t>tellectus)中是可见出的。这里所涉及的并非一种纯粹的图像，因</w:t>
      </w:r>
      <w:r>
        <w:rPr>
          <w:rFonts w:ascii="宋体" w:hAnsi="宋体" w:cs="宋体" w:eastAsia="宋体"/>
          <w:sz w:val="41"/>
          <w:spacing w:val="0"/>
          <w:color w:val="000000"/>
          <w:b w:val="off"/>
          <w:i w:val="off"/>
        </w:rPr>
        <w:t>为人类关于思想和说话的关系尽管有其不完善之处却适合三位</w:t>
      </w:r>
      <w:r>
        <w:rPr>
          <w:rFonts w:ascii="宋体" w:hAnsi="宋体" w:cs="宋体" w:eastAsia="宋体"/>
          <w:sz w:val="41"/>
          <w:spacing w:val="0"/>
          <w:color w:val="000000"/>
          <w:b w:val="off"/>
          <w:i w:val="off"/>
        </w:rPr>
        <w:t>一体的神性关系。精神的内在词与思想完全是同本质的，就如</w:t>
      </w:r>
      <w:r>
        <w:rPr>
          <w:rFonts w:ascii="宋体" w:hAnsi="宋体" w:cs="宋体" w:eastAsia="宋体"/>
          <w:sz w:val="41"/>
          <w:spacing w:val="0"/>
          <w:color w:val="000000"/>
          <w:b w:val="off"/>
          <w:i w:val="off"/>
        </w:rPr>
        <w:t>圣子与圣父是同本质的一样。</w:t>
      </w:r>
      <w:bookmarkEnd w:id="1517"/>
    </w:p>
    <w:p>
      <w:pPr>
        <w:pageBreakBefore w:val="off"/>
        <w:tabs/>
        <w:wordWrap w:val="off"/>
        <w:spacing w:before="0" w:after="0" w:line="680" w:lineRule="atLeast"/>
        <w:ind w:left="180" w:right="40" w:firstLine="980"/>
        <w:jc w:val="both"/>
        <w:textAlignment w:val="baseline"/>
        <w:rPr>
          <w:sz w:val="41"/>
        </w:rPr>
      </w:pPr>
      <w:bookmarkStart w:name="" w:id="1518"/>
      <w:r>
        <w:rPr>
          <w:rFonts w:ascii="宋体" w:hAnsi="宋体" w:cs="宋体" w:eastAsia="宋体"/>
          <w:sz w:val="41"/>
          <w:spacing w:val="0"/>
          <w:color w:val="000000"/>
          <w:b w:val="off"/>
          <w:i w:val="off"/>
        </w:rPr>
        <w:t>也许有人会问，这样是否是用不可理解性来解释不可理解</w:t>
      </w:r>
      <w:r>
        <w:rPr>
          <w:rFonts w:ascii="宋体" w:hAnsi="宋体" w:cs="宋体" w:eastAsia="宋体"/>
          <w:sz w:val="41"/>
          <w:spacing w:val="0"/>
          <w:color w:val="000000"/>
          <w:b w:val="off"/>
          <w:i w:val="off"/>
        </w:rPr>
        <w:t>的东西。如果说有一种语词一直保持着作为思想的内在讲话而</w:t>
      </w:r>
      <w:r>
        <w:rPr>
          <w:rFonts w:ascii="宋体" w:hAnsi="宋体" w:cs="宋体" w:eastAsia="宋体"/>
          <w:sz w:val="41"/>
          <w:spacing w:val="0"/>
          <w:color w:val="000000"/>
          <w:b w:val="off"/>
          <w:i w:val="off"/>
        </w:rPr>
        <w:t>从不发声，那么它究竟是怎样的一种语词？真的会有这样的语</w:t>
      </w:r>
      <w:r>
        <w:rPr>
          <w:rFonts w:ascii="宋体" w:hAnsi="宋体" w:cs="宋体" w:eastAsia="宋体"/>
          <w:sz w:val="41"/>
          <w:spacing w:val="0"/>
          <w:color w:val="000000"/>
          <w:b w:val="off"/>
          <w:i w:val="off"/>
        </w:rPr>
        <w:t>词吗？难道所有我们的思想不是早已循着某种确定语言的轨</w:t>
      </w:r>
      <w:r>
        <w:rPr>
          <w:rFonts w:ascii="宋体" w:hAnsi="宋体" w:cs="宋体" w:eastAsia="宋体"/>
          <w:sz w:val="41"/>
          <w:spacing w:val="0"/>
          <w:color w:val="000000"/>
          <w:b w:val="off"/>
          <w:i w:val="off"/>
        </w:rPr>
        <w:t>道，难道我们不是很清楚地知道，如果我们真的想说某种语言，</w:t>
      </w:r>
      <w:r>
        <w:rPr>
          <w:rFonts w:ascii="宋体" w:hAnsi="宋体" w:cs="宋体" w:eastAsia="宋体"/>
          <w:sz w:val="41"/>
          <w:spacing w:val="0"/>
          <w:color w:val="000000"/>
          <w:b w:val="off"/>
          <w:i w:val="off"/>
        </w:rPr>
        <w:t>我们就必须以这种语言进行思考？尽管我们可以想起我们的理</w:t>
      </w:r>
      <w:r>
        <w:rPr>
          <w:rFonts w:ascii="宋体" w:hAnsi="宋体" w:cs="宋体" w:eastAsia="宋体"/>
          <w:sz w:val="41"/>
          <w:spacing w:val="0"/>
          <w:color w:val="000000"/>
          <w:b w:val="off"/>
          <w:i w:val="off"/>
        </w:rPr>
        <w:t>性面对我们思维所受的语言束缚性仍为自己保留自由，不管这</w:t>
      </w:r>
      <w:r>
        <w:rPr>
          <w:rFonts w:ascii="宋体" w:hAnsi="宋体" w:cs="宋体" w:eastAsia="宋体"/>
          <w:sz w:val="41"/>
          <w:spacing w:val="0"/>
          <w:color w:val="000000"/>
          <w:b w:val="off"/>
          <w:i w:val="off"/>
        </w:rPr>
        <w:t>种自由是通过发明并使用人工的符号语言所获得的，抑或因为</w:t>
      </w:r>
      <w:r>
        <w:rPr>
          <w:rFonts w:ascii="宋体" w:hAnsi="宋体" w:cs="宋体" w:eastAsia="宋体"/>
          <w:sz w:val="41"/>
          <w:spacing w:val="0"/>
          <w:color w:val="000000"/>
          <w:b w:val="off"/>
          <w:i w:val="off"/>
        </w:rPr>
        <w:t>理性能够把某种语言译成另外的语言，即假定自身有能力超越</w:t>
      </w:r>
      <w:r>
        <w:rPr>
          <w:rFonts w:ascii="宋体" w:hAnsi="宋体" w:cs="宋体" w:eastAsia="宋体"/>
          <w:sz w:val="41"/>
          <w:spacing w:val="0"/>
          <w:color w:val="000000"/>
          <w:b w:val="off"/>
          <w:i w:val="off"/>
        </w:rPr>
        <w:t>语言束缚性而达到所指的意义，但是每一种这样的超越本身却</w:t>
      </w:r>
      <w:r>
        <w:rPr>
          <w:rFonts w:ascii="宋体" w:hAnsi="宋体" w:cs="宋体" w:eastAsia="宋体"/>
          <w:sz w:val="41"/>
          <w:spacing w:val="0"/>
          <w:color w:val="000000"/>
          <w:b w:val="off"/>
          <w:i w:val="off"/>
        </w:rPr>
        <w:t>都是语言性的超越，正如我们已经见到的那样。“理性的语言”</w:t>
      </w:r>
      <w:r>
        <w:rPr>
          <w:rFonts w:ascii="宋体" w:hAnsi="宋体" w:cs="宋体" w:eastAsia="宋体"/>
          <w:sz w:val="41"/>
          <w:spacing w:val="0"/>
          <w:color w:val="000000"/>
          <w:b w:val="off"/>
          <w:i w:val="off"/>
        </w:rPr>
        <w:t>并不是自为的语言。当我们面对我们语言束缚的不可扬弃性时</w:t>
      </w:r>
      <w:r>
        <w:rPr>
          <w:rFonts w:ascii="宋体" w:hAnsi="宋体" w:cs="宋体" w:eastAsia="宋体"/>
          <w:sz w:val="41"/>
          <w:spacing w:val="0"/>
          <w:color w:val="000000"/>
          <w:b w:val="off"/>
          <w:i w:val="off"/>
        </w:rPr>
        <w:t>谈论一种“内在的语词”，一种好像以纯理性语言所述说的语词</w:t>
      </w:r>
      <w:r>
        <w:rPr>
          <w:rFonts w:ascii="宋体" w:hAnsi="宋体" w:cs="宋体" w:eastAsia="宋体"/>
          <w:sz w:val="41"/>
          <w:spacing w:val="0"/>
          <w:color w:val="000000"/>
          <w:b w:val="off"/>
          <w:i w:val="off"/>
        </w:rPr>
        <w:t>时，这到底有什么意义？如果并没有任何实际有声音的语词，甚</w:t>
      </w:r>
      <w:r>
        <w:rPr>
          <w:rFonts w:ascii="宋体" w:hAnsi="宋体" w:cs="宋体" w:eastAsia="宋体"/>
          <w:sz w:val="41"/>
          <w:spacing w:val="0"/>
          <w:color w:val="000000"/>
          <w:b w:val="off"/>
          <w:i w:val="off"/>
        </w:rPr>
        <w:t>至也没有对这样一种语词的想象，而是只有由这种语词用符号</w:t>
      </w:r>
      <w:r>
        <w:rPr>
          <w:rFonts w:ascii="宋体" w:hAnsi="宋体" w:cs="宋体" w:eastAsia="宋体"/>
          <w:sz w:val="41"/>
          <w:spacing w:val="0"/>
          <w:color w:val="000000"/>
          <w:b w:val="off"/>
          <w:i w:val="off"/>
        </w:rPr>
        <w:t>所标明的东西，亦即所意指和思想的东西本身，那么理性的语词</w:t>
      </w:r>
      <w:r>
        <w:rPr>
          <w:rFonts w:ascii="宋体" w:hAnsi="宋体" w:cs="宋体" w:eastAsia="宋体"/>
          <w:sz w:val="41"/>
          <w:spacing w:val="0"/>
          <w:color w:val="000000"/>
          <w:b w:val="off"/>
          <w:i w:val="off"/>
        </w:rPr>
        <w:t>(如果我们在这里以理性来代替理智)如何证明自己为一个真正</w:t>
      </w:r>
      <w:r>
        <w:rPr>
          <w:rFonts w:ascii="宋体" w:hAnsi="宋体" w:cs="宋体" w:eastAsia="宋体"/>
          <w:sz w:val="41"/>
          <w:spacing w:val="0"/>
          <w:color w:val="000000"/>
          <w:b w:val="off"/>
          <w:i w:val="off"/>
        </w:rPr>
        <w:t>的“语词”呢？</w:t>
      </w:r>
      <w:bookmarkEnd w:id="1518"/>
    </w:p>
    <w:p>
      <w:pPr>
        <w:pageBreakBefore w:val="off"/>
        <w:tabs/>
        <w:wordWrap w:val="off"/>
        <w:spacing w:before="0" w:after="0" w:line="680" w:lineRule="atLeast"/>
        <w:ind w:left="180" w:right="200" w:firstLine="860"/>
        <w:jc w:val="both"/>
        <w:textAlignment w:val="baseline"/>
        <w:rPr>
          <w:sz w:val="41"/>
        </w:rPr>
      </w:pPr>
      <w:bookmarkStart w:name="" w:id="1519"/>
      <w:r>
        <w:rPr>
          <w:rFonts w:ascii="宋体" w:hAnsi="宋体" w:cs="宋体" w:eastAsia="宋体"/>
          <w:sz w:val="41"/>
          <w:spacing w:val="0"/>
          <w:color w:val="000000"/>
          <w:b w:val="off"/>
          <w:i w:val="off"/>
        </w:rPr>
        <w:t>由于内在词的理论本是通过其类推而对三位一体进行神学</w:t>
      </w:r>
      <w:r>
        <w:rPr>
          <w:rFonts w:ascii="宋体" w:hAnsi="宋体" w:cs="宋体" w:eastAsia="宋体"/>
          <w:sz w:val="41"/>
          <w:spacing w:val="0"/>
          <w:color w:val="000000"/>
          <w:b w:val="off"/>
          <w:i w:val="off"/>
        </w:rPr>
        <w:t>阐明的，所以这些神学问题对我们不可能有进一步的帮助。相</w:t>
      </w:r>
      <w:r>
        <w:rPr>
          <w:rFonts w:ascii="宋体" w:hAnsi="宋体" w:cs="宋体" w:eastAsia="宋体"/>
          <w:sz w:val="41"/>
          <w:spacing w:val="0"/>
          <w:color w:val="000000"/>
          <w:b w:val="off"/>
          <w:i w:val="off"/>
        </w:rPr>
        <w:t>反，我们必须探究的事实是，这种“内在词”究竟该是怎样的东</w:t>
      </w:r>
      <w:bookmarkEnd w:id="1519"/>
    </w:p>
    <w:p>
      <w:r>
        <w:t/>
      </w:r>
    </w:p>
    <w:p>
      <w:pPr>
        <w:sectPr>
          <w:footerReference r:id="rId121"/>
          <w:headerReference r:id="rId122" w:type="default"/>
          <w:type w:val="nextPage"/>
          <w:pgSz w:w="16900" w:h="23360"/>
          <w:pgMar w:left="2540" w:top="1680" w:right="2540" w:bottom="1680" w:header="1380" w:footer="1380"/>
          <w:cols w:num="1"/>
        </w:sectPr>
      </w:pPr>
    </w:p>
    <w:p>
      <w:pPr>
        <w:pageBreakBefore w:val="off"/>
        <w:tabs/>
        <w:wordWrap w:val="off"/>
        <w:spacing w:before="0" w:after="0" w:line="420" w:lineRule="atLeast"/>
        <w:ind w:left="0" w:right="260"/>
        <w:jc w:val="right"/>
        <w:textAlignment w:val="baseline"/>
        <w:rPr>
          <w:sz w:val="31"/>
        </w:rPr>
      </w:pPr>
      <w:bookmarkStart w:name="" w:id="1520"/>
      <w:r>
        <w:rPr>
          <w:rFonts w:ascii="仿宋" w:hAnsi="仿宋" w:cs="仿宋" w:eastAsia="仿宋"/>
          <w:sz w:val="31"/>
          <w:spacing w:val="0"/>
          <w:color w:val="000000"/>
          <w:b w:val="off"/>
          <w:i w:val="off"/>
        </w:rPr>
        <w:t>第三部分 以语言为主线的诠释学本体论转向|547</w:t>
      </w:r>
      <w:bookmarkEnd w:id="1520"/>
    </w:p>
    <w:p>
      <w:pPr>
        <w:pageBreakBefore w:val="off"/>
        <w:tabs/>
        <w:wordWrap w:val="off"/>
        <w:spacing w:before="0" w:after="0" w:line="700" w:lineRule="exact"/>
        <w:ind w:left="0" w:right="0"/>
        <w:jc w:val="right"/>
        <w:textAlignment w:val="baseline"/>
        <w:rPr>
          <w:sz w:val="40"/>
        </w:rPr>
      </w:pPr>
      <w:bookmarkStart w:name="" w:id="1521"/>
      <w:r>
        <w:rPr>
          <w:rFonts w:ascii="宋体" w:hAnsi="宋体" w:cs="宋体" w:eastAsia="宋体"/>
          <w:sz w:val="40"/>
          <w:spacing w:val="0"/>
          <w:color w:val="000000"/>
          <w:b w:val="off"/>
          <w:i w:val="off"/>
        </w:rPr>
        <w:t/>
      </w:r>
      <w:bookmarkEnd w:id="1521"/>
    </w:p>
    <w:p>
      <w:pPr>
        <w:pageBreakBefore w:val="off"/>
        <w:tabs/>
        <w:wordWrap w:val="off"/>
        <w:spacing w:before="0" w:after="0" w:line="700" w:lineRule="atLeast"/>
        <w:ind w:left="40" w:right="260"/>
        <w:jc w:val="both"/>
        <w:textAlignment w:val="baseline"/>
        <w:rPr>
          <w:sz w:val="40"/>
        </w:rPr>
      </w:pPr>
      <w:bookmarkStart w:name="" w:id="1522"/>
      <w:r>
        <w:rPr>
          <w:rFonts w:ascii="宋体" w:hAnsi="宋体" w:cs="宋体" w:eastAsia="宋体"/>
          <w:sz w:val="40"/>
          <w:spacing w:val="0"/>
          <w:color w:val="000000"/>
          <w:b w:val="off"/>
          <w:i w:val="off"/>
        </w:rPr>
        <w:t>西。它不可能就是希腊的逻各斯，不可能是灵魂同自己进行的</w:t>
      </w:r>
      <w:r>
        <w:rPr>
          <w:rFonts w:ascii="宋体" w:hAnsi="宋体" w:cs="宋体" w:eastAsia="宋体"/>
          <w:sz w:val="40"/>
          <w:spacing w:val="0"/>
          <w:color w:val="000000"/>
          <w:b w:val="off"/>
          <w:i w:val="off"/>
        </w:rPr>
        <w:t>谈话。“逻各斯”既可以由“理性”(ratio)、又可以由“语词”(ver-</w:t>
      </w:r>
      <w:r>
        <w:rPr>
          <w:rFonts w:ascii="宋体" w:hAnsi="宋体" w:cs="宋体" w:eastAsia="宋体"/>
          <w:sz w:val="40"/>
          <w:spacing w:val="0"/>
          <w:color w:val="000000"/>
          <w:b w:val="off"/>
          <w:i w:val="off"/>
        </w:rPr>
        <w:t>bum)替换这一单纯事实倒是证明：当经院哲学在对希腊的形而</w:t>
      </w:r>
      <w:r>
        <w:rPr>
          <w:rFonts w:ascii="宋体" w:hAnsi="宋体" w:cs="宋体" w:eastAsia="宋体"/>
          <w:sz w:val="40"/>
          <w:spacing w:val="0"/>
          <w:color w:val="000000"/>
          <w:b w:val="off"/>
          <w:i w:val="off"/>
        </w:rPr>
        <w:t>上学进行加工时，语言现象比起在希腊人那儿时更为有力地起</w:t>
      </w:r>
      <w:r>
        <w:rPr>
          <w:rFonts w:ascii="宋体" w:hAnsi="宋体" w:cs="宋体" w:eastAsia="宋体"/>
          <w:sz w:val="40"/>
          <w:spacing w:val="0"/>
          <w:color w:val="000000"/>
          <w:b w:val="off"/>
          <w:i w:val="off"/>
        </w:rPr>
        <w:t>着作用。</w:t>
      </w:r>
      <w:bookmarkEnd w:id="1522"/>
    </w:p>
    <w:p>
      <w:pPr>
        <w:pageBreakBefore w:val="off"/>
        <w:tabs/>
        <w:wordWrap w:val="off"/>
        <w:spacing w:before="0" w:after="0" w:line="700" w:lineRule="atLeast"/>
        <w:ind w:left="40" w:right="280" w:firstLine="860"/>
        <w:jc w:val="both"/>
        <w:textAlignment w:val="baseline"/>
        <w:rPr>
          <w:sz w:val="40"/>
        </w:rPr>
      </w:pPr>
      <w:bookmarkStart w:name="" w:id="1523"/>
      <w:r>
        <w:rPr>
          <w:rFonts w:ascii="宋体" w:hAnsi="宋体" w:cs="宋体" w:eastAsia="宋体"/>
          <w:sz w:val="40"/>
          <w:spacing w:val="0"/>
          <w:color w:val="000000"/>
          <w:b w:val="off"/>
          <w:i w:val="off"/>
        </w:rPr>
        <w:t>使经院哲学的思想对我们的探究有所帮助的特别困难在</w:t>
      </w:r>
      <w:r>
        <w:rPr>
          <w:rFonts w:ascii="宋体" w:hAnsi="宋体" w:cs="宋体" w:eastAsia="宋体"/>
          <w:sz w:val="40"/>
          <w:spacing w:val="0"/>
          <w:color w:val="000000"/>
          <w:b w:val="off"/>
          <w:i w:val="off"/>
        </w:rPr>
        <w:t>于，(正如我们在教父们部分地依靠后期古代思想、部分地改造</w:t>
      </w:r>
      <w:r>
        <w:rPr>
          <w:rFonts w:ascii="宋体" w:hAnsi="宋体" w:cs="宋体" w:eastAsia="宋体"/>
          <w:sz w:val="40"/>
          <w:spacing w:val="0"/>
          <w:color w:val="000000"/>
          <w:b w:val="off"/>
          <w:i w:val="off"/>
        </w:rPr>
        <w:t>后期古代思想的工作中所发现的)基督教对语词的理解随着后</w:t>
      </w:r>
      <w:r>
        <w:rPr>
          <w:rFonts w:ascii="宋体" w:hAnsi="宋体" w:cs="宋体" w:eastAsia="宋体"/>
          <w:sz w:val="40"/>
          <w:spacing w:val="0"/>
          <w:color w:val="000000"/>
          <w:b w:val="off"/>
          <w:i w:val="off"/>
        </w:rPr>
        <w:t>期经院哲学吸收亚里士多德哲学而重又接近了古典希腊哲学的</w:t>
      </w:r>
      <w:r>
        <w:rPr>
          <w:rFonts w:ascii="宋体" w:hAnsi="宋体" w:cs="宋体" w:eastAsia="宋体"/>
          <w:sz w:val="40"/>
          <w:spacing w:val="0"/>
          <w:color w:val="000000"/>
          <w:b w:val="off"/>
          <w:i w:val="off"/>
        </w:rPr>
        <w:t>逻各斯概念。所以托马斯就曾经系统地用亚里士多德的思想传</w:t>
      </w:r>
      <w:r>
        <w:rPr>
          <w:rFonts w:ascii="宋体" w:hAnsi="宋体" w:cs="宋体" w:eastAsia="宋体"/>
          <w:sz w:val="40"/>
          <w:spacing w:val="0"/>
          <w:color w:val="000000"/>
          <w:b w:val="off"/>
          <w:i w:val="off"/>
        </w:rPr>
        <w:t>达了从《约翰福音》的前言中发展出来的基督教理论。①值得注</w:t>
      </w:r>
      <w:r>
        <w:rPr>
          <w:rFonts w:ascii="宋体" w:hAnsi="宋体" w:cs="宋体" w:eastAsia="宋体"/>
          <w:sz w:val="40"/>
          <w:spacing w:val="0"/>
          <w:color w:val="000000"/>
          <w:b w:val="off"/>
          <w:i w:val="off"/>
        </w:rPr>
        <w:t>意的是，托马斯根本没有谈到语言多样性的问题，这个问题却是</w:t>
      </w:r>
      <w:r>
        <w:rPr>
          <w:rFonts w:ascii="宋体" w:hAnsi="宋体" w:cs="宋体" w:eastAsia="宋体"/>
          <w:sz w:val="40"/>
          <w:spacing w:val="0"/>
          <w:color w:val="000000"/>
          <w:b w:val="off"/>
          <w:i w:val="off"/>
        </w:rPr>
        <w:t>奥古斯丁一直讨论的问题，虽说他为了“内在词”的缘故而排除</w:t>
      </w:r>
      <w:r>
        <w:rPr>
          <w:rFonts w:ascii="宋体" w:hAnsi="宋体" w:cs="宋体" w:eastAsia="宋体"/>
          <w:sz w:val="40"/>
          <w:spacing w:val="0"/>
          <w:color w:val="000000"/>
          <w:b w:val="off"/>
          <w:i w:val="off"/>
        </w:rPr>
        <w:t>了这个问题。对于托马斯说来，“内在词”的理论正是他研究形</w:t>
      </w:r>
      <w:r>
        <w:rPr>
          <w:rFonts w:ascii="宋体" w:hAnsi="宋体" w:cs="宋体" w:eastAsia="宋体"/>
          <w:sz w:val="40"/>
          <w:spacing w:val="0"/>
          <w:color w:val="000000"/>
          <w:b w:val="off"/>
          <w:i w:val="off"/>
        </w:rPr>
        <w:t>式(forma)和语词(verbum)之关系的不言而喻的前提。</w:t>
      </w:r>
      <w:bookmarkEnd w:id="1523"/>
    </w:p>
    <w:p>
      <w:pPr>
        <w:pageBreakBefore w:val="off"/>
        <w:tabs/>
        <w:wordWrap w:val="off"/>
        <w:spacing w:before="0" w:after="0" w:line="700" w:lineRule="atLeast"/>
        <w:ind w:left="40" w:right="320" w:firstLine="860"/>
        <w:jc w:val="both"/>
        <w:textAlignment w:val="baseline"/>
        <w:rPr>
          <w:sz w:val="40"/>
        </w:rPr>
      </w:pPr>
      <w:bookmarkStart w:name="" w:id="1524"/>
      <w:r>
        <w:rPr>
          <w:rFonts w:ascii="宋体" w:hAnsi="宋体" w:cs="宋体" w:eastAsia="宋体"/>
          <w:sz w:val="40"/>
          <w:spacing w:val="0"/>
          <w:color w:val="000000"/>
          <w:b w:val="off"/>
          <w:i w:val="off"/>
        </w:rPr>
        <w:t>然而，即使在托马斯那里，逻各斯和语词也并非完全相符。</w:t>
      </w:r>
      <w:r>
        <w:rPr>
          <w:rFonts w:ascii="宋体" w:hAnsi="宋体" w:cs="宋体" w:eastAsia="宋体"/>
          <w:sz w:val="40"/>
          <w:spacing w:val="0"/>
          <w:color w:val="000000"/>
          <w:b w:val="off"/>
          <w:i w:val="off"/>
        </w:rPr>
        <w:t>虽然语词并不是陈述的行为，并非那种把自己的思想不可收回</w:t>
      </w:r>
      <w:r>
        <w:rPr>
          <w:rFonts w:ascii="宋体" w:hAnsi="宋体" w:cs="宋体" w:eastAsia="宋体"/>
          <w:sz w:val="40"/>
          <w:spacing w:val="0"/>
          <w:color w:val="000000"/>
          <w:b w:val="off"/>
          <w:i w:val="off"/>
        </w:rPr>
        <w:t>地交付给另一个他者的行为，但语词的存在特性却仍然是一种</w:t>
      </w:r>
      <w:r>
        <w:rPr>
          <w:rFonts w:ascii="宋体" w:hAnsi="宋体" w:cs="宋体" w:eastAsia="宋体"/>
          <w:sz w:val="40"/>
          <w:spacing w:val="0"/>
          <w:color w:val="000000"/>
          <w:b w:val="off"/>
          <w:i w:val="off"/>
        </w:rPr>
        <w:t>行为。内在的语词总是同它可能的表述相联系。它被理智把握</w:t>
      </w:r>
      <w:r>
        <w:rPr>
          <w:rFonts w:ascii="宋体" w:hAnsi="宋体" w:cs="宋体" w:eastAsia="宋体"/>
          <w:sz w:val="40"/>
          <w:spacing w:val="0"/>
          <w:color w:val="000000"/>
          <w:b w:val="off"/>
          <w:i w:val="off"/>
        </w:rPr>
        <w:t>的那种事实内容同时也为着可发出声音(Verlautbarung)而被安</w:t>
      </w:r>
      <w:r>
        <w:rPr>
          <w:rFonts w:ascii="TimesNewRoman" w:hAnsi="TimesNewRoman" w:cs="TimesNewRoman" w:eastAsia="TimesNewRoman"/>
          <w:sz w:val="40"/>
          <w:spacing w:val="0"/>
          <w:color w:val="000000"/>
          <w:b w:val="off"/>
          <w:i w:val="off"/>
        </w:rPr>
        <w:t>置。(similitudo rei concepta in intellectu et ordinata ad manifesta-</w:t>
      </w:r>
      <w:r>
        <w:rPr>
          <w:rFonts w:ascii="TimesNewRoman" w:hAnsi="TimesNewRoman" w:cs="TimesNewRoman" w:eastAsia="TimesNewRoman"/>
          <w:sz w:val="40"/>
          <w:spacing w:val="0"/>
          <w:color w:val="000000"/>
          <w:b w:val="off"/>
          <w:i w:val="off"/>
        </w:rPr>
        <w:t>tionenem vel ad se vel ad alterum，在理智中所把握和安置的事物或</w:t>
      </w:r>
      <w:r>
        <w:rPr>
          <w:rFonts w:ascii="宋体" w:hAnsi="宋体" w:cs="宋体" w:eastAsia="宋体"/>
          <w:sz w:val="40"/>
          <w:spacing w:val="0"/>
          <w:color w:val="000000"/>
          <w:b w:val="off"/>
          <w:i w:val="off"/>
        </w:rPr>
        <w:t>者由于自身或者由于他物而在现象上具有一种相似性)。因此，</w:t>
      </w:r>
      <w:r>
        <w:rPr>
          <w:rFonts w:ascii="宋体" w:hAnsi="宋体" w:cs="宋体" w:eastAsia="宋体"/>
          <w:sz w:val="40"/>
          <w:spacing w:val="0"/>
          <w:color w:val="000000"/>
          <w:u w:val="single"/>
          <w:b w:val="off"/>
          <w:i w:val="off"/>
        </w:rPr>
        <w:t xml:space="preserve">              </w:t>
      </w:r>
      <w:bookmarkEnd w:id="1524"/>
    </w:p>
    <w:p>
      <w:pPr>
        <w:pageBreakBefore w:val="off"/>
        <w:tabs/>
        <w:wordWrap w:val="off"/>
        <w:spacing w:before="260" w:after="0" w:line="440" w:lineRule="atLeast"/>
        <w:ind w:left="40" w:right="380" w:firstLine="620"/>
        <w:jc w:val="both"/>
        <w:textAlignment w:val="baseline"/>
        <w:rPr>
          <w:sz w:val="30"/>
        </w:rPr>
      </w:pPr>
      <w:bookmarkStart w:name="" w:id="1525"/>
      <w:r>
        <w:rPr>
          <w:rFonts w:ascii="仿宋" w:hAnsi="仿宋" w:cs="仿宋" w:eastAsia="仿宋"/>
          <w:sz w:val="30"/>
          <w:spacing w:val="0"/>
          <w:color w:val="000000"/>
          <w:b w:val="off"/>
          <w:i w:val="off"/>
        </w:rPr>
        <w:t>① 参阅《〈约翰福音〉注释》第一章“关于神性词和人间词的区别”，以及由托马</w:t>
      </w:r>
      <w:r>
        <w:rPr>
          <w:rFonts w:ascii="仿宋" w:hAnsi="仿宋" w:cs="仿宋" w:eastAsia="仿宋"/>
          <w:sz w:val="30"/>
          <w:spacing w:val="0"/>
          <w:color w:val="000000"/>
          <w:b w:val="off"/>
          <w:i w:val="off"/>
        </w:rPr>
        <w:t>斯原文汇编的相当晦涩但内容丰富的小册子《论理性词的本性》。这两篇著作是我们</w:t>
      </w:r>
      <w:r>
        <w:rPr>
          <w:rFonts w:ascii="仿宋" w:hAnsi="仿宋" w:cs="仿宋" w:eastAsia="仿宋"/>
          <w:sz w:val="30"/>
          <w:spacing w:val="0"/>
          <w:color w:val="000000"/>
          <w:b w:val="off"/>
          <w:i w:val="off"/>
        </w:rPr>
        <w:t>以下论述的主要依据。</w:t>
      </w:r>
      <w:bookmarkEnd w:id="1525"/>
    </w:p>
    <w:p>
      <w:r>
        <w:t/>
      </w:r>
    </w:p>
    <w:p>
      <w:pPr>
        <w:sectPr>
          <w:footerReference r:id="rId123"/>
          <w:headerReference r:id="rId124" w:type="default"/>
          <w:type w:val="nextPage"/>
          <w:pgSz w:w="16900" w:h="23360"/>
          <w:pgMar w:left="2540" w:top="1620" w:right="2540" w:bottom="1620" w:header="1320" w:footer="1320"/>
          <w:cols w:num="1"/>
        </w:sectPr>
      </w:pPr>
    </w:p>
    <w:p>
      <w:pPr>
        <w:pageBreakBefore w:val="off"/>
        <w:tabs/>
        <w:wordWrap w:val="off"/>
        <w:spacing w:before="0" w:after="0" w:line="400" w:lineRule="atLeast"/>
        <w:ind w:left="1520" w:right="0"/>
        <w:jc w:val="both"/>
        <w:textAlignment w:val="baseline"/>
        <w:rPr>
          <w:sz w:val="29"/>
        </w:rPr>
      </w:pPr>
      <w:bookmarkStart w:name="" w:id="1526"/>
      <w:r>
        <w:rPr>
          <w:rFonts w:ascii="黑体" w:hAnsi="黑体" w:cs="黑体" w:eastAsia="黑体"/>
          <w:sz w:val="29"/>
          <w:spacing w:val="0"/>
          <w:color w:val="000000"/>
          <w:b w:val="off"/>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7200900</wp:posOffset>
                </wp:positionV>
                <wp:extent cx="558800" cy="393700"/>
                <wp:wrapNone/>
                <wp:docPr id="39" name="文本框 39"/>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527"/>
                            <w:r>
                              <w:rPr>
                                <w:rFonts w:ascii="宋体" w:hAnsi="宋体" w:cs="宋体" w:eastAsia="宋体"/>
                                <w:sz w:val="40"/>
                                <w:spacing w:val="0"/>
                                <w:color w:val="000000"/>
                                <w:b w:val="off"/>
                                <w:i w:val="off"/>
                              </w:rPr>
                              <w:t>548</w:t>
                            </w:r>
                            <w:bookmarkEnd w:id="1527"/>
                          </w:p>
                        </w:txbxContent>
                      </wps:txbx>
                      <wps:bodyPr wrap="square" lIns="0" rIns="0" tIns="0" bIns="0" vert="horz" anchor="t">
                        <a:noAutofit/>
                      </wps:bodyPr>
                    </wps:wsp>
                  </a:graphicData>
                </a:graphic>
              </wp:anchor>
            </w:drawing>
          </mc:Choice>
          <mc:Fallback>
            <w:pict>
              <v:shape type="#_x0000_t202" filled="f" stroked="f" style="margin-left:71pt;margin-top:567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528"/>
                      <w:r>
                        <w:rPr>
                          <w:rFonts w:ascii="宋体" w:hAnsi="宋体" w:cs="宋体" w:eastAsia="宋体"/>
                          <w:sz w:val="40"/>
                          <w:spacing w:val="0"/>
                          <w:color w:val="000000"/>
                          <w:b w:val="off"/>
                          <w:i w:val="off"/>
                        </w:rPr>
                        <w:t>548</w:t>
                      </w:r>
                      <w:bookmarkEnd w:id="1528"/>
                    </w:p>
                  </w:txbxContent>
                </v:textbox>
              </v:shape>
            </w:pict>
          </mc:Fallback>
        </mc:AlternateContent>
      </w:r>
      <w:bookmarkEnd w:id="1526"/>
    </w:p>
    <w:p>
      <w:pPr>
        <w:pageBreakBefore w:val="off"/>
        <w:tabs/>
        <w:wordWrap w:val="off"/>
        <w:spacing w:before="0" w:after="0" w:line="340" w:lineRule="exact"/>
        <w:ind w:left="0" w:right="0"/>
        <w:jc w:val="both"/>
        <w:textAlignment w:val="baseline"/>
        <w:rPr>
          <w:sz w:val="29"/>
        </w:rPr>
      </w:pPr>
      <w:bookmarkStart w:name="" w:id="1529"/>
      <w:r>
        <w:rPr>
          <w:rFonts w:ascii="宋体" w:hAnsi="宋体" w:cs="宋体" w:eastAsia="宋体"/>
          <w:sz w:val="29"/>
          <w:spacing w:val="0"/>
          <w:color w:val="000000"/>
          <w:b w:val="off"/>
          <w:i w:val="off"/>
        </w:rPr>
        <w:t/>
      </w:r>
      <w:bookmarkEnd w:id="1529"/>
    </w:p>
    <w:p>
      <w:pPr>
        <w:pageBreakBefore w:val="off"/>
        <w:tabs/>
        <w:wordWrap w:val="off"/>
        <w:spacing w:before="0" w:after="0" w:line="340" w:lineRule="exact"/>
        <w:ind w:left="0" w:right="0"/>
        <w:jc w:val="both"/>
        <w:textAlignment w:val="baseline"/>
        <w:rPr>
          <w:sz w:val="29"/>
        </w:rPr>
      </w:pPr>
      <w:bookmarkStart w:name="" w:id="1530"/>
      <w:r>
        <w:rPr>
          <w:rFonts w:ascii="宋体" w:hAnsi="宋体" w:cs="宋体" w:eastAsia="宋体"/>
          <w:sz w:val="29"/>
          <w:spacing w:val="0"/>
          <w:color w:val="000000"/>
          <w:b w:val="off"/>
          <w:i w:val="off"/>
        </w:rPr>
        <w:t/>
      </w:r>
      <w:bookmarkEnd w:id="1530"/>
    </w:p>
    <w:p>
      <w:pPr>
        <w:pageBreakBefore w:val="off"/>
        <w:tabs/>
        <w:wordWrap w:val="off"/>
        <w:spacing w:before="0" w:after="0" w:line="660" w:lineRule="atLeast"/>
        <w:ind w:left="260" w:right="0" w:firstLine="80"/>
        <w:jc w:val="both"/>
        <w:textAlignment w:val="baseline"/>
        <w:rPr>
          <w:sz w:val="40"/>
        </w:rPr>
      </w:pPr>
      <w:bookmarkStart w:name="" w:id="1531"/>
      <w:r>
        <w:rPr>
          <w:rFonts w:ascii="宋体" w:hAnsi="宋体" w:cs="宋体" w:eastAsia="宋体"/>
          <w:sz w:val="40"/>
          <w:spacing w:val="0"/>
          <w:color w:val="000000"/>
          <w:b w:val="off"/>
          <w:i w:val="off"/>
        </w:rPr>
        <w:t>内在词显然并不是同某种确定的语言相关，它甚至根本不具有</w:t>
      </w:r>
      <w:r>
        <w:rPr>
          <w:rFonts w:ascii="宋体" w:hAnsi="宋体" w:cs="宋体" w:eastAsia="宋体"/>
          <w:sz w:val="40"/>
          <w:spacing w:val="0"/>
          <w:color w:val="000000"/>
          <w:b w:val="off"/>
          <w:i w:val="off"/>
        </w:rPr>
        <w:t>从记忆中产生的语词的浮现特性(charakter eines Vorschwebens)，</w:t>
      </w:r>
      <w:r>
        <w:rPr>
          <w:rFonts w:ascii="宋体" w:hAnsi="宋体" w:cs="宋体" w:eastAsia="宋体"/>
          <w:sz w:val="40"/>
          <w:spacing w:val="0"/>
          <w:color w:val="000000"/>
          <w:b w:val="off"/>
          <w:i w:val="off"/>
        </w:rPr>
        <w:t>相反，它是一直想到底的实际情况(forma excogitata)。只要它所</w:t>
      </w:r>
      <w:r>
        <w:rPr>
          <w:rFonts w:ascii="宋体" w:hAnsi="宋体" w:cs="宋体" w:eastAsia="宋体"/>
          <w:sz w:val="40"/>
          <w:spacing w:val="0"/>
          <w:color w:val="000000"/>
          <w:b w:val="off"/>
          <w:i w:val="off"/>
        </w:rPr>
        <w:t>涉及的是一种想到底的思维(ein Zuendedenken)，那我们就可以</w:t>
      </w:r>
      <w:r>
        <w:rPr>
          <w:rFonts w:ascii="宋体" w:hAnsi="宋体" w:cs="宋体" w:eastAsia="宋体"/>
          <w:sz w:val="40"/>
          <w:spacing w:val="0"/>
          <w:color w:val="000000"/>
          <w:b w:val="off"/>
          <w:i w:val="off"/>
        </w:rPr>
        <w:t>在内在词之中承认一种过程的因素，它是通过外在方式(per</w:t>
      </w:r>
      <w:r>
        <w:rPr>
          <w:rFonts w:ascii="宋体" w:hAnsi="宋体" w:cs="宋体" w:eastAsia="宋体"/>
          <w:sz w:val="40"/>
          <w:spacing w:val="0"/>
          <w:color w:val="000000"/>
          <w:b w:val="off"/>
          <w:i w:val="off"/>
        </w:rPr>
        <w:t>modum egredientis)而进行。虽然内在词并不是表述出来的语词，</w:t>
      </w:r>
      <w:r>
        <w:rPr>
          <w:rFonts w:ascii="宋体" w:hAnsi="宋体" w:cs="宋体" w:eastAsia="宋体"/>
          <w:sz w:val="40"/>
          <w:spacing w:val="0"/>
          <w:color w:val="000000"/>
          <w:b w:val="off"/>
          <w:i w:val="off"/>
        </w:rPr>
        <w:t>而是思想，但它是在这种自我讲话(Sich-Sagen)中所达到的思想</w:t>
      </w:r>
      <w:r>
        <w:rPr>
          <w:rFonts w:ascii="宋体" w:hAnsi="宋体" w:cs="宋体" w:eastAsia="宋体"/>
          <w:sz w:val="40"/>
          <w:spacing w:val="0"/>
          <w:color w:val="000000"/>
          <w:b w:val="off"/>
          <w:i w:val="off"/>
        </w:rPr>
        <w:t>的完善。内在词由于表述了思想同时也可以说描摹了我们推论</w:t>
      </w:r>
      <w:r>
        <w:rPr>
          <w:rFonts w:ascii="宋体" w:hAnsi="宋体" w:cs="宋体" w:eastAsia="宋体"/>
          <w:sz w:val="40"/>
          <w:spacing w:val="0"/>
          <w:color w:val="000000"/>
          <w:b w:val="off"/>
          <w:i w:val="off"/>
        </w:rPr>
        <w:t>性的理智的有限性。因为我们的理智不能仅以一种思维的眼光</w:t>
      </w:r>
      <w:r>
        <w:rPr>
          <w:rFonts w:ascii="宋体" w:hAnsi="宋体" w:cs="宋体" w:eastAsia="宋体"/>
          <w:sz w:val="40"/>
          <w:spacing w:val="0"/>
          <w:color w:val="000000"/>
          <w:b w:val="off"/>
          <w:i w:val="off"/>
        </w:rPr>
        <w:t>把握它所知道的东西，所以它必须从自己产生出它所思考的东</w:t>
      </w:r>
      <w:r>
        <w:rPr>
          <w:rFonts w:ascii="宋体" w:hAnsi="宋体" w:cs="宋体" w:eastAsia="宋体"/>
          <w:sz w:val="40"/>
          <w:spacing w:val="0"/>
          <w:color w:val="000000"/>
          <w:b w:val="off"/>
          <w:i w:val="off"/>
        </w:rPr>
        <w:t>西，并且像一种内心的自我谈话那样把它置于自己面前。在这</w:t>
      </w:r>
      <w:r>
        <w:rPr>
          <w:rFonts w:ascii="宋体" w:hAnsi="宋体" w:cs="宋体" w:eastAsia="宋体"/>
          <w:sz w:val="40"/>
          <w:spacing w:val="0"/>
          <w:color w:val="000000"/>
          <w:b w:val="off"/>
          <w:i w:val="off"/>
        </w:rPr>
        <w:t>种意义上可以说一切思维都是一种自我说话(Sichsagen)。</w:t>
      </w:r>
      <w:bookmarkEnd w:id="1531"/>
    </w:p>
    <w:p>
      <w:pPr>
        <w:pageBreakBefore w:val="off"/>
        <w:tabs/>
        <w:wordWrap w:val="off"/>
        <w:spacing w:before="0" w:after="0" w:line="660" w:lineRule="atLeast"/>
        <w:ind w:left="160" w:right="100" w:firstLine="880"/>
        <w:jc w:val="both"/>
        <w:textAlignment w:val="baseline"/>
        <w:rPr>
          <w:sz w:val="40"/>
        </w:rPr>
      </w:pPr>
      <w:bookmarkStart w:name="" w:id="1532"/>
      <w:r>
        <w:rPr>
          <w:rFonts w:ascii="宋体" w:hAnsi="宋体" w:cs="宋体" w:eastAsia="宋体"/>
          <w:sz w:val="40"/>
          <w:spacing w:val="0"/>
          <w:color w:val="000000"/>
          <w:b w:val="off"/>
          <w:i w:val="off"/>
        </w:rPr>
        <w:t>希腊的逻各斯哲学也显然知道这一切。柏拉图把思维描写</w:t>
      </w:r>
      <w:r>
        <w:rPr>
          <w:rFonts w:ascii="宋体" w:hAnsi="宋体" w:cs="宋体" w:eastAsia="宋体"/>
          <w:sz w:val="40"/>
          <w:spacing w:val="0"/>
          <w:color w:val="000000"/>
          <w:b w:val="off"/>
          <w:i w:val="off"/>
        </w:rPr>
        <w:t>成灵魂同自己的内部谈话①，而他对哲学家要求的辩证法努力</w:t>
      </w:r>
      <w:r>
        <w:rPr>
          <w:rFonts w:ascii="宋体" w:hAnsi="宋体" w:cs="宋体" w:eastAsia="宋体"/>
          <w:sz w:val="40"/>
          <w:spacing w:val="0"/>
          <w:color w:val="000000"/>
          <w:b w:val="off"/>
          <w:i w:val="off"/>
        </w:rPr>
        <w:t>的无限性就是对我们有限理智的推论性(Diskursivität)的表述。</w:t>
      </w:r>
      <w:r>
        <w:rPr>
          <w:rFonts w:ascii="宋体" w:hAnsi="宋体" w:cs="宋体" w:eastAsia="宋体"/>
          <w:sz w:val="40"/>
          <w:spacing w:val="0"/>
          <w:color w:val="000000"/>
          <w:b w:val="off"/>
          <w:i w:val="off"/>
        </w:rPr>
        <w:t>427 不管柏拉图怎样要求“纯思维”，在根本上他仍然经常承认 ono-</w:t>
      </w:r>
      <w:r>
        <w:rPr>
          <w:rFonts w:ascii="宋体" w:hAnsi="宋体" w:cs="宋体" w:eastAsia="宋体"/>
          <w:sz w:val="40"/>
          <w:spacing w:val="0"/>
          <w:color w:val="000000"/>
          <w:b w:val="off"/>
          <w:i w:val="off"/>
        </w:rPr>
        <w:t>ma(语词)和逻各斯作为思维事物的媒介是不可或缺的。如果说</w:t>
      </w:r>
      <w:r>
        <w:rPr>
          <w:rFonts w:ascii="宋体" w:hAnsi="宋体" w:cs="宋体" w:eastAsia="宋体"/>
          <w:sz w:val="40"/>
          <w:spacing w:val="0"/>
          <w:color w:val="000000"/>
          <w:b w:val="off"/>
          <w:i w:val="off"/>
        </w:rPr>
        <w:t>内在词的理论所指的只是人类思维和谈话的推论性，那么“语</w:t>
      </w:r>
      <w:r>
        <w:rPr>
          <w:rFonts w:ascii="宋体" w:hAnsi="宋体" w:cs="宋体" w:eastAsia="宋体"/>
          <w:sz w:val="40"/>
          <w:spacing w:val="0"/>
          <w:color w:val="000000"/>
          <w:b w:val="off"/>
          <w:i w:val="off"/>
        </w:rPr>
        <w:t>词”又怎么能对三位一体理论所说的神化人过程构成一种类似</w:t>
      </w:r>
      <w:r>
        <w:rPr>
          <w:rFonts w:ascii="宋体" w:hAnsi="宋体" w:cs="宋体" w:eastAsia="宋体"/>
          <w:sz w:val="40"/>
          <w:spacing w:val="0"/>
          <w:color w:val="000000"/>
          <w:b w:val="off"/>
          <w:i w:val="off"/>
        </w:rPr>
        <w:t>呢？难道不正是直觉和推论这种对立一直在起着作用？而在直</w:t>
      </w:r>
      <w:r>
        <w:rPr>
          <w:rFonts w:ascii="宋体" w:hAnsi="宋体" w:cs="宋体" w:eastAsia="宋体"/>
          <w:sz w:val="40"/>
          <w:spacing w:val="0"/>
          <w:color w:val="000000"/>
          <w:b w:val="off"/>
          <w:i w:val="off"/>
        </w:rPr>
        <w:t>觉的“过程”和推论的过程中何处又有共同性呢？</w:t>
      </w:r>
      <w:bookmarkEnd w:id="1532"/>
    </w:p>
    <w:p>
      <w:pPr>
        <w:pageBreakBefore w:val="off"/>
        <w:tabs/>
        <w:wordWrap w:val="off"/>
        <w:spacing w:before="0" w:after="0" w:line="660" w:lineRule="atLeast"/>
        <w:ind w:left="160" w:right="200" w:firstLine="880"/>
        <w:jc w:val="both"/>
        <w:textAlignment w:val="baseline"/>
        <w:rPr>
          <w:sz w:val="40"/>
        </w:rPr>
      </w:pPr>
      <w:bookmarkStart w:name="" w:id="1533"/>
      <w:r>
        <w:rPr>
          <w:rFonts w:ascii="宋体" w:hAnsi="宋体" w:cs="宋体" w:eastAsia="宋体"/>
          <w:sz w:val="40"/>
          <w:spacing w:val="0"/>
          <w:color w:val="000000"/>
          <w:b w:val="off"/>
          <w:i w:val="off"/>
        </w:rPr>
        <w:t>显然，对于神化人的关系说来，时间性是不适合的。然而作</w:t>
      </w:r>
      <w:r>
        <w:rPr>
          <w:rFonts w:ascii="宋体" w:hAnsi="宋体" w:cs="宋体" w:eastAsia="宋体"/>
          <w:sz w:val="40"/>
          <w:spacing w:val="0"/>
          <w:color w:val="000000"/>
          <w:b w:val="off"/>
          <w:i w:val="off"/>
        </w:rPr>
        <w:t>为人类思维推论之特征的相继性(Nacheinander)从根本说来也不</w:t>
      </w:r>
      <w:r>
        <w:rPr>
          <w:rFonts w:ascii="宋体" w:hAnsi="宋体" w:cs="宋体" w:eastAsia="宋体"/>
          <w:sz w:val="40"/>
          <w:spacing w:val="0"/>
          <w:color w:val="000000"/>
          <w:b w:val="off"/>
          <w:i w:val="off"/>
        </w:rPr>
        <w:t>是一种时间关系。当人的思维从一件事转到另一件事时，亦即</w:t>
      </w:r>
      <w:r>
        <w:rPr>
          <w:rFonts w:ascii="宋体" w:hAnsi="宋体" w:cs="宋体" w:eastAsia="宋体"/>
          <w:sz w:val="40"/>
          <w:spacing w:val="0"/>
          <w:color w:val="000000"/>
          <w:b w:val="off"/>
          <w:i w:val="off"/>
        </w:rPr>
        <w:t>先想某件事然后再想另一件事时，它并不是从一件事被带到另</w:t>
      </w:r>
      <w:bookmarkEnd w:id="1533"/>
    </w:p>
    <w:p>
      <w:pPr>
        <w:pageBreakBefore w:val="off"/>
        <w:tabs/>
        <w:wordWrap w:val="off"/>
        <w:spacing w:before="0" w:after="0" w:line="660" w:lineRule="atLeast"/>
        <w:ind w:left="160" w:right="0"/>
        <w:jc w:val="both"/>
        <w:textAlignment w:val="baseline"/>
        <w:rPr>
          <w:sz w:val="40"/>
        </w:rPr>
      </w:pPr>
      <w:bookmarkStart w:name="" w:id="1534"/>
      <w:r>
        <w:rPr>
          <w:rFonts w:ascii="宋体" w:hAnsi="宋体" w:cs="宋体" w:eastAsia="宋体"/>
          <w:sz w:val="40"/>
          <w:spacing w:val="0"/>
          <w:color w:val="000000"/>
          <w:u w:val="single"/>
          <w:b w:val="off"/>
          <w:i w:val="off"/>
        </w:rPr>
        <w:t xml:space="preserve">              </w:t>
      </w:r>
      <w:bookmarkEnd w:id="1534"/>
    </w:p>
    <w:p>
      <w:pPr>
        <w:pageBreakBefore w:val="off"/>
        <w:tabs/>
        <w:wordWrap w:val="off"/>
        <w:spacing w:before="220" w:after="0" w:line="380" w:lineRule="atLeast"/>
        <w:ind w:left="720" w:right="0"/>
        <w:jc w:val="both"/>
        <w:textAlignment w:val="baseline"/>
        <w:rPr>
          <w:sz w:val="27"/>
        </w:rPr>
      </w:pPr>
      <w:bookmarkStart w:name="" w:id="1535"/>
      <w:r>
        <w:rPr>
          <w:rFonts w:ascii="仿宋" w:hAnsi="仿宋" w:cs="仿宋" w:eastAsia="仿宋"/>
          <w:sz w:val="27"/>
          <w:spacing w:val="0"/>
          <w:color w:val="000000"/>
          <w:b w:val="off"/>
          <w:i w:val="off"/>
        </w:rPr>
        <w:t>① 柏拉图:《智者篇》,263e。[302]</w:t>
      </w:r>
      <w:bookmarkEnd w:id="1535"/>
    </w:p>
    <w:p>
      <w:r>
        <w:t/>
      </w:r>
    </w:p>
    <w:p>
      <w:pPr>
        <w:sectPr>
          <w:footerReference r:id="rId125"/>
          <w:headerReference r:id="rId126" w:type="default"/>
          <w:type w:val="nextPage"/>
          <w:pgSz w:w="16900" w:h="23360"/>
          <w:pgMar w:left="2540" w:top="1640" w:right="2540" w:bottom="1640" w:header="1340" w:footer="1340"/>
          <w:cols w:num="1"/>
        </w:sectPr>
      </w:pPr>
    </w:p>
    <w:p>
      <w:pPr>
        <w:pageBreakBefore w:val="off"/>
        <w:tabs/>
        <w:wordWrap w:val="off"/>
        <w:spacing w:before="0" w:after="0" w:line="600" w:lineRule="atLeast"/>
        <w:ind w:left="0" w:right="220"/>
        <w:jc w:val="right"/>
        <w:textAlignment w:val="baseline"/>
        <w:rPr>
          <w:sz w:val="31"/>
        </w:rPr>
      </w:pPr>
      <w:bookmarkStart w:name="" w:id="1536"/>
      <w:r>
        <w:rPr>
          <w:rFonts w:ascii="仿宋" w:hAnsi="仿宋" w:cs="仿宋" w:eastAsia="仿宋"/>
          <w:sz w:val="31"/>
          <w:spacing w:val="0"/>
          <w:color w:val="000000"/>
          <w:b w:val="off"/>
          <w:i w:val="off"/>
        </w:rPr>
        <w:t>第三部分 以语言为主线的诠释学本体论转向|549</w:t>
      </w:r>
      <w:bookmarkEnd w:id="1536"/>
    </w:p>
    <w:p>
      <w:pPr>
        <w:pageBreakBefore w:val="off"/>
        <w:tabs/>
        <w:wordWrap w:val="off"/>
        <w:spacing w:before="0" w:after="0" w:line="700" w:lineRule="exact"/>
        <w:ind w:left="0" w:right="0"/>
        <w:jc w:val="right"/>
        <w:textAlignment w:val="baseline"/>
        <w:rPr>
          <w:sz w:val="39"/>
        </w:rPr>
      </w:pPr>
      <w:bookmarkStart w:name="" w:id="1537"/>
      <w:r>
        <w:rPr>
          <w:rFonts w:ascii="宋体" w:hAnsi="宋体" w:cs="宋体" w:eastAsia="宋体"/>
          <w:sz w:val="39"/>
          <w:spacing w:val="0"/>
          <w:color w:val="000000"/>
          <w:b w:val="off"/>
          <w:i w:val="off"/>
        </w:rPr>
        <w:t/>
      </w:r>
      <w:bookmarkEnd w:id="1537"/>
    </w:p>
    <w:p>
      <w:pPr>
        <w:pageBreakBefore w:val="off"/>
        <w:tabs/>
        <w:wordWrap w:val="off"/>
        <w:spacing w:before="0" w:after="0" w:line="700" w:lineRule="atLeast"/>
        <w:ind w:left="20" w:right="240"/>
        <w:jc w:val="both"/>
        <w:textAlignment w:val="baseline"/>
        <w:rPr>
          <w:sz w:val="39"/>
        </w:rPr>
      </w:pPr>
      <w:bookmarkStart w:name="" w:id="1538"/>
      <w:r>
        <w:rPr>
          <w:rFonts w:ascii="宋体" w:hAnsi="宋体" w:cs="宋体" w:eastAsia="宋体"/>
          <w:sz w:val="39"/>
          <w:spacing w:val="0"/>
          <w:color w:val="000000"/>
          <w:b w:val="off"/>
          <w:i w:val="off"/>
        </w:rPr>
        <w:t>一件事。人的思维并不是按照先想某件事、然后再想另一件事</w:t>
      </w:r>
      <w:r>
        <w:rPr>
          <w:rFonts w:ascii="宋体" w:hAnsi="宋体" w:cs="宋体" w:eastAsia="宋体"/>
          <w:sz w:val="39"/>
          <w:spacing w:val="0"/>
          <w:color w:val="000000"/>
          <w:b w:val="off"/>
          <w:i w:val="off"/>
        </w:rPr>
        <w:t>这种前后相继的顺序进行的————这种相继性只意味着思想本身</w:t>
      </w:r>
      <w:r>
        <w:rPr>
          <w:rFonts w:ascii="宋体" w:hAnsi="宋体" w:cs="宋体" w:eastAsia="宋体"/>
          <w:sz w:val="39"/>
          <w:spacing w:val="0"/>
          <w:color w:val="000000"/>
          <w:b w:val="off"/>
          <w:i w:val="off"/>
        </w:rPr>
        <w:t>总是由此而经常地发生变化。如果我们说人的思维既想这件事</w:t>
      </w:r>
      <w:r>
        <w:rPr>
          <w:rFonts w:ascii="宋体" w:hAnsi="宋体" w:cs="宋体" w:eastAsia="宋体"/>
          <w:sz w:val="39"/>
          <w:spacing w:val="0"/>
          <w:color w:val="000000"/>
          <w:b w:val="off"/>
          <w:i w:val="off"/>
        </w:rPr>
        <w:t>又想另一件事，那么这意思是说，思维知道该如何对待这两件</w:t>
      </w:r>
      <w:r>
        <w:rPr>
          <w:rFonts w:ascii="宋体" w:hAnsi="宋体" w:cs="宋体" w:eastAsia="宋体"/>
          <w:sz w:val="39"/>
          <w:spacing w:val="0"/>
          <w:color w:val="000000"/>
          <w:b w:val="off"/>
          <w:i w:val="off"/>
        </w:rPr>
        <w:t>事，这就意味着人的思维懂得如何把一件事和另一件事联系起</w:t>
      </w:r>
      <w:r>
        <w:rPr>
          <w:rFonts w:ascii="宋体" w:hAnsi="宋体" w:cs="宋体" w:eastAsia="宋体"/>
          <w:sz w:val="39"/>
          <w:spacing w:val="0"/>
          <w:color w:val="000000"/>
          <w:b w:val="off"/>
          <w:i w:val="off"/>
        </w:rPr>
        <w:t>来。因此，这里根本不存在时间关系，它所涉及的只是一种精神</w:t>
      </w:r>
      <w:r>
        <w:rPr>
          <w:rFonts w:ascii="宋体" w:hAnsi="宋体" w:cs="宋体" w:eastAsia="宋体"/>
          <w:sz w:val="39"/>
          <w:spacing w:val="0"/>
          <w:color w:val="000000"/>
          <w:b w:val="off"/>
          <w:i w:val="off"/>
        </w:rPr>
        <w:t>的过程，一种 emanatio intellectualis(理智的流射)。[303]</w:t>
      </w:r>
      <w:bookmarkEnd w:id="1538"/>
    </w:p>
    <w:p>
      <w:pPr>
        <w:pageBreakBefore w:val="off"/>
        <w:tabs/>
        <w:wordWrap w:val="off"/>
        <w:spacing w:before="0" w:after="0" w:line="700" w:lineRule="atLeast"/>
        <w:ind w:left="20" w:right="280" w:firstLine="920"/>
        <w:jc w:val="both"/>
        <w:textAlignment w:val="baseline"/>
        <w:rPr>
          <w:sz w:val="39"/>
        </w:rPr>
      </w:pPr>
      <w:bookmarkStart w:name="" w:id="1539"/>
      <w:r>
        <w:rPr>
          <w:rFonts w:ascii="宋体" w:hAnsi="宋体" w:cs="宋体" w:eastAsia="宋体"/>
          <w:sz w:val="39"/>
          <w:spacing w:val="0"/>
          <w:color w:val="000000"/>
          <w:b w:val="off"/>
          <w:i w:val="off"/>
        </w:rPr>
        <w:t>托马斯试图用这种新柏拉图主义的概念像描写三位一体的</w:t>
      </w:r>
      <w:r>
        <w:rPr>
          <w:rFonts w:ascii="宋体" w:hAnsi="宋体" w:cs="宋体" w:eastAsia="宋体"/>
          <w:sz w:val="39"/>
          <w:spacing w:val="0"/>
          <w:color w:val="000000"/>
          <w:b w:val="off"/>
          <w:i w:val="off"/>
        </w:rPr>
        <w:t>过程那样来描写内在词的过程性质。这样就出现了某些在柏拉</w:t>
      </w:r>
      <w:r>
        <w:rPr>
          <w:rFonts w:ascii="宋体" w:hAnsi="宋体" w:cs="宋体" w:eastAsia="宋体"/>
          <w:sz w:val="39"/>
          <w:spacing w:val="0"/>
          <w:color w:val="000000"/>
          <w:b w:val="off"/>
          <w:i w:val="off"/>
        </w:rPr>
        <w:t>图的逻各斯哲学中并未包含的东西。新柏拉图主义中的流射</w:t>
      </w:r>
      <w:r>
        <w:rPr>
          <w:rFonts w:ascii="宋体" w:hAnsi="宋体" w:cs="宋体" w:eastAsia="宋体"/>
          <w:sz w:val="39"/>
          <w:spacing w:val="0"/>
          <w:color w:val="000000"/>
          <w:b w:val="off"/>
          <w:i w:val="off"/>
        </w:rPr>
        <w:t>(Emanation)概念包含的意思很多，它并非仅指作为运动过程的</w:t>
      </w:r>
      <w:r>
        <w:rPr>
          <w:rFonts w:ascii="宋体" w:hAnsi="宋体" w:cs="宋体" w:eastAsia="宋体"/>
          <w:sz w:val="39"/>
          <w:spacing w:val="0"/>
          <w:color w:val="000000"/>
          <w:b w:val="off"/>
          <w:i w:val="off"/>
        </w:rPr>
        <w:t>流溢这种物理现象。它是最早出现的源泉(Quelle)的图像。①在</w:t>
      </w:r>
      <w:r>
        <w:rPr>
          <w:rFonts w:ascii="宋体" w:hAnsi="宋体" w:cs="宋体" w:eastAsia="宋体"/>
          <w:sz w:val="39"/>
          <w:spacing w:val="0"/>
          <w:color w:val="000000"/>
          <w:b w:val="off"/>
          <w:i w:val="off"/>
        </w:rPr>
        <w:t>流射过程中，流射出其他东西的太一本身并未因此而受到损失</w:t>
      </w:r>
      <w:r>
        <w:rPr>
          <w:rFonts w:ascii="宋体" w:hAnsi="宋体" w:cs="宋体" w:eastAsia="宋体"/>
          <w:sz w:val="39"/>
          <w:spacing w:val="0"/>
          <w:color w:val="000000"/>
          <w:b w:val="off"/>
          <w:i w:val="off"/>
        </w:rPr>
        <w:t>或减少。这也适用于圣父产生出圣子，圣父并未因此而消耗掉</w:t>
      </w:r>
      <w:r>
        <w:rPr>
          <w:rFonts w:ascii="宋体" w:hAnsi="宋体" w:cs="宋体" w:eastAsia="宋体"/>
          <w:sz w:val="39"/>
          <w:spacing w:val="0"/>
          <w:color w:val="000000"/>
          <w:b w:val="off"/>
          <w:i w:val="off"/>
        </w:rPr>
        <w:t>自身的任何东西，而是把某些东西补充到自身中来。这对于在</w:t>
      </w:r>
      <w:r>
        <w:rPr>
          <w:rFonts w:ascii="宋体" w:hAnsi="宋体" w:cs="宋体" w:eastAsia="宋体"/>
          <w:sz w:val="39"/>
          <w:spacing w:val="0"/>
          <w:color w:val="000000"/>
          <w:b w:val="off"/>
          <w:i w:val="off"/>
        </w:rPr>
        <w:t>思维的过程中，亦即在自我讲话过程中实现的精神的出现(das</w:t>
      </w:r>
      <w:r>
        <w:rPr>
          <w:rFonts w:ascii="宋体" w:hAnsi="宋体" w:cs="宋体" w:eastAsia="宋体"/>
          <w:sz w:val="39"/>
          <w:spacing w:val="0"/>
          <w:color w:val="000000"/>
          <w:b w:val="off"/>
          <w:i w:val="off"/>
        </w:rPr>
        <w:t>geistige Hervorgehen)同样适用。这样一种出现同时也是一种完</w:t>
      </w:r>
      <w:r>
        <w:rPr>
          <w:rFonts w:ascii="宋体" w:hAnsi="宋体" w:cs="宋体" w:eastAsia="宋体"/>
          <w:sz w:val="39"/>
          <w:spacing w:val="0"/>
          <w:color w:val="000000"/>
          <w:b w:val="off"/>
          <w:i w:val="off"/>
        </w:rPr>
        <w:t>全的自我保存(Insichbleiben)。如果语词和理智之间的神性关系</w:t>
      </w:r>
      <w:r>
        <w:rPr>
          <w:rFonts w:ascii="宋体" w:hAnsi="宋体" w:cs="宋体" w:eastAsia="宋体"/>
          <w:sz w:val="39"/>
          <w:spacing w:val="0"/>
          <w:color w:val="000000"/>
          <w:b w:val="off"/>
          <w:i w:val="off"/>
        </w:rPr>
        <w:t>可以作如是描述，即语词并非部分地、而是整个地(totaliter)从理</w:t>
      </w:r>
      <w:r>
        <w:rPr>
          <w:rFonts w:ascii="宋体" w:hAnsi="宋体" w:cs="宋体" w:eastAsia="宋体"/>
          <w:sz w:val="39"/>
          <w:spacing w:val="0"/>
          <w:color w:val="000000"/>
          <w:b w:val="off"/>
          <w:i w:val="off"/>
        </w:rPr>
        <w:t>智中获得它的起源，那么对我们来说，则一个语词是整个地从另</w:t>
      </w:r>
      <w:r>
        <w:rPr>
          <w:rFonts w:ascii="宋体" w:hAnsi="宋体" w:cs="宋体" w:eastAsia="宋体"/>
          <w:sz w:val="39"/>
          <w:spacing w:val="0"/>
          <w:color w:val="000000"/>
          <w:b w:val="off"/>
          <w:i w:val="off"/>
        </w:rPr>
        <w:t>一个语词产生出来的，但这也就是说，语词的起源在于精神之</w:t>
      </w:r>
      <w:r>
        <w:rPr>
          <w:rFonts w:ascii="宋体" w:hAnsi="宋体" w:cs="宋体" w:eastAsia="宋体"/>
          <w:sz w:val="39"/>
          <w:spacing w:val="0"/>
          <w:color w:val="000000"/>
          <w:b w:val="off"/>
          <w:i w:val="off"/>
        </w:rPr>
        <w:t>中，就如推论的结果是从前提产生出来一样(ut conclusio ex prin-</w:t>
      </w:r>
      <w:r>
        <w:rPr>
          <w:rFonts w:ascii="宋体" w:hAnsi="宋体" w:cs="宋体" w:eastAsia="宋体"/>
          <w:sz w:val="39"/>
          <w:spacing w:val="0"/>
          <w:color w:val="000000"/>
          <w:b w:val="off"/>
          <w:i w:val="off"/>
        </w:rPr>
        <w:t>cipiis)。因此，思维的过程及其产生并非一种改变的过程(mo-</w:t>
      </w:r>
      <w:bookmarkEnd w:id="1539"/>
    </w:p>
    <w:p>
      <w:pPr>
        <w:pageBreakBefore w:val="off"/>
        <w:tabs/>
        <w:wordWrap w:val="off"/>
        <w:spacing w:before="0" w:after="0" w:line="700" w:lineRule="atLeast"/>
        <w:ind w:left="60" w:right="0"/>
        <w:jc w:val="both"/>
        <w:textAlignment w:val="baseline"/>
        <w:rPr>
          <w:sz w:val="39"/>
        </w:rPr>
      </w:pPr>
      <w:bookmarkStart w:name="" w:id="1540"/>
      <w:r>
        <w:rPr>
          <w:rFonts w:ascii="宋体" w:hAnsi="宋体" w:cs="宋体" w:eastAsia="宋体"/>
          <w:sz w:val="39"/>
          <w:spacing w:val="0"/>
          <w:color w:val="000000"/>
          <w:u w:val="single"/>
          <w:b w:val="off"/>
          <w:i w:val="off"/>
        </w:rPr>
        <w:t xml:space="preserve">              </w:t>
      </w:r>
      <w:bookmarkEnd w:id="1540"/>
    </w:p>
    <w:p>
      <w:pPr>
        <w:pageBreakBefore w:val="off"/>
        <w:tabs/>
        <w:wordWrap w:val="off"/>
        <w:spacing w:before="260" w:after="0" w:line="460" w:lineRule="atLeast"/>
        <w:ind w:left="20" w:right="380" w:firstLine="620"/>
        <w:jc w:val="both"/>
        <w:textAlignment w:val="baseline"/>
        <w:rPr>
          <w:sz w:val="30"/>
        </w:rPr>
      </w:pPr>
      <w:bookmarkStart w:name="" w:id="1541"/>
      <w:r>
        <w:rPr>
          <w:rFonts w:ascii="仿宋" w:hAnsi="仿宋" w:cs="仿宋" w:eastAsia="仿宋"/>
          <w:sz w:val="30"/>
          <w:spacing w:val="0"/>
          <w:color w:val="000000"/>
          <w:b w:val="off"/>
          <w:i w:val="off"/>
        </w:rPr>
        <w:t>① 参见克里斯多夫·瓦格纳(Christoph Wagner)未发表的海德堡博士论文《多</w:t>
      </w:r>
      <w:r>
        <w:rPr>
          <w:rFonts w:ascii="仿宋" w:hAnsi="仿宋" w:cs="仿宋" w:eastAsia="仿宋"/>
          <w:sz w:val="30"/>
          <w:spacing w:val="0"/>
          <w:color w:val="000000"/>
          <w:b w:val="off"/>
          <w:i w:val="off"/>
        </w:rPr>
        <w:t>种比喻及一种柏罗丁式的形而上学模式，对柏罗丁具有本体论意义之比喻的探究》</w:t>
      </w:r>
      <w:r>
        <w:rPr>
          <w:rFonts w:ascii="仿宋" w:hAnsi="仿宋" w:cs="仿宋" w:eastAsia="仿宋"/>
          <w:sz w:val="30"/>
          <w:spacing w:val="0"/>
          <w:color w:val="000000"/>
          <w:b w:val="off"/>
          <w:i w:val="off"/>
        </w:rPr>
        <w:t>(1957年)。[304]关于“源泉”概念参见补注五(我的著作集第2卷第383页以下)。</w:t>
      </w:r>
      <w:bookmarkEnd w:id="1541"/>
    </w:p>
    <w:p>
      <w:r>
        <w:t/>
      </w:r>
    </w:p>
    <w:p>
      <w:pPr>
        <w:sectPr>
          <w:footerReference r:id="rId127"/>
          <w:headerReference r:id="rId128" w:type="default"/>
          <w:type w:val="nextPage"/>
          <w:pgSz w:w="16900" w:h="23360"/>
          <w:pgMar w:left="2540" w:top="1620" w:right="2540" w:bottom="1620" w:header="1320" w:footer="1320"/>
          <w:cols w:num="1"/>
        </w:sectPr>
      </w:pPr>
    </w:p>
    <w:p>
      <w:pPr>
        <w:pageBreakBefore w:val="off"/>
        <w:tabs>
          <w:tab w:pos="2580" w:val="left" w:leader="none"/>
        </w:tabs>
        <w:wordWrap w:val="off"/>
        <w:spacing w:before="0" w:after="0" w:line="460" w:lineRule="atLeast"/>
        <w:ind w:left="1340" w:right="0"/>
        <w:jc w:val="both"/>
        <w:textAlignment w:val="baseline"/>
        <w:rPr>
          <w:sz w:val="34"/>
        </w:rPr>
      </w:pPr>
      <w:bookmarkStart w:name="" w:id="1542"/>
      <w:r>
        <w:rPr>
          <w:rFonts w:ascii="楷体" w:hAnsi="楷体" w:cs="楷体" w:eastAsia="楷体"/>
          <w:sz w:val="34"/>
          <w:spacing w:val="0"/>
          <w:color w:val="000000"/>
          <w:b w:val="off"/>
          <w:i w:val="off"/>
        </w:rPr>
        <w:t>550</w:t>
      </w:r>
      <w:r>
        <w:t xml:space="preserve">	</w:t>
      </w:r>
      <w:r>
        <w:rPr>
          <w:rFonts w:ascii="黑体" w:hAnsi="黑体" w:cs="黑体" w:eastAsia="黑体"/>
          <w:sz w:val="34"/>
          <w:spacing w:val="0"/>
          <w:color w:val="000000"/>
          <w:b w:val="on"/>
          <w:i w:val="off"/>
        </w:rPr>
        <w:t>真理与方法</w:t>
      </w:r>
      <w:bookmarkEnd w:id="1542"/>
    </w:p>
    <w:p>
      <w:pPr>
        <w:pageBreakBefore w:val="off"/>
        <w:tabs/>
        <w:wordWrap w:val="off"/>
        <w:spacing w:before="0" w:after="0" w:line="720" w:lineRule="exact"/>
        <w:ind w:left="0" w:right="0"/>
        <w:jc w:val="both"/>
        <w:textAlignment w:val="baseline"/>
        <w:rPr>
          <w:sz w:val="39"/>
        </w:rPr>
      </w:pPr>
      <w:bookmarkStart w:name="" w:id="1543"/>
      <w:r>
        <w:rPr>
          <w:rFonts w:ascii="宋体" w:hAnsi="宋体" w:cs="宋体" w:eastAsia="宋体"/>
          <w:sz w:val="39"/>
          <w:spacing w:val="0"/>
          <w:color w:val="000000"/>
          <w:b w:val="off"/>
          <w:i w:val="off"/>
        </w:rPr>
        <w:t/>
      </w:r>
      <w:bookmarkEnd w:id="1543"/>
    </w:p>
    <w:p>
      <w:pPr>
        <w:pageBreakBefore w:val="off"/>
        <w:tabs/>
        <w:wordWrap w:val="off"/>
        <w:spacing w:before="0" w:after="0" w:line="720" w:lineRule="atLeast"/>
        <w:ind w:left="1320" w:right="0" w:hanging="1320"/>
        <w:jc w:val="both"/>
        <w:textAlignment w:val="baseline"/>
        <w:rPr>
          <w:sz w:val="39"/>
        </w:rPr>
      </w:pPr>
      <w:bookmarkStart w:name="" w:id="1544"/>
      <w:r>
        <w:rPr>
          <w:rFonts w:ascii="宋体" w:hAnsi="宋体" w:cs="宋体" w:eastAsia="宋体"/>
          <w:sz w:val="39"/>
          <w:spacing w:val="0"/>
          <w:color w:val="000000"/>
          <w:b w:val="off"/>
          <w:i w:val="off"/>
        </w:rPr>
        <w:t>428</w:t>
      </w:r>
      <w:r>
        <w:rPr>
          <w:rFonts w:ascii="宋体" w:hAnsi="宋体" w:cs="宋体" w:eastAsia="宋体"/>
          <w:sz w:val="39"/>
          <w:spacing w:val="0"/>
          <w:color w:val="000000"/>
          <w:b w:val="off"/>
          <w:i w:val="off"/>
        </w:rPr>
        <w:t xml:space="preserve">   tus)，也不是从潜能向现实的转化，而是一种 ut actus ex actu(从</w:t>
      </w:r>
      <w:r>
        <w:rPr>
          <w:rFonts w:ascii="宋体" w:hAnsi="宋体" w:cs="宋体" w:eastAsia="宋体"/>
          <w:sz w:val="39"/>
          <w:spacing w:val="0"/>
          <w:color w:val="000000"/>
          <w:b w:val="off"/>
          <w:i w:val="off"/>
        </w:rPr>
        <w:t>现实到现实)的产生：语词并非在认识完成之后才产生，用经院</w:t>
      </w:r>
      <w:r>
        <w:rPr>
          <w:rFonts w:ascii="宋体" w:hAnsi="宋体" w:cs="宋体" w:eastAsia="宋体"/>
          <w:sz w:val="39"/>
          <w:spacing w:val="0"/>
          <w:color w:val="000000"/>
          <w:b w:val="off"/>
          <w:i w:val="off"/>
        </w:rPr>
        <w:t>哲学的术语说，语词并非是在理智通过类(species，即理念)而纳</w:t>
      </w:r>
      <w:r>
        <w:rPr>
          <w:rFonts w:ascii="宋体" w:hAnsi="宋体" w:cs="宋体" w:eastAsia="宋体"/>
          <w:sz w:val="39"/>
          <w:spacing w:val="0"/>
          <w:color w:val="000000"/>
          <w:b w:val="off"/>
          <w:i w:val="off"/>
        </w:rPr>
        <w:t>入形式(Information)之后才被构成，相反，语词就是认识过程本</w:t>
      </w:r>
      <w:r>
        <w:rPr>
          <w:rFonts w:ascii="宋体" w:hAnsi="宋体" w:cs="宋体" w:eastAsia="宋体"/>
          <w:sz w:val="39"/>
          <w:spacing w:val="0"/>
          <w:color w:val="000000"/>
          <w:b w:val="off"/>
          <w:i w:val="off"/>
        </w:rPr>
        <w:t>身。因此，语词也就与这种理智的构成(formatio)是同时的。</w:t>
      </w:r>
      <w:bookmarkEnd w:id="1544"/>
    </w:p>
    <w:p>
      <w:pPr>
        <w:pageBreakBefore w:val="off"/>
        <w:tabs/>
        <w:wordWrap w:val="off"/>
        <w:spacing w:before="0" w:after="0" w:line="720" w:lineRule="atLeast"/>
        <w:ind w:left="1260" w:right="20" w:firstLine="860"/>
        <w:jc w:val="both"/>
        <w:textAlignment w:val="baseline"/>
        <w:rPr>
          <w:sz w:val="39"/>
        </w:rPr>
      </w:pPr>
      <w:bookmarkStart w:name="" w:id="1545"/>
      <w:r>
        <w:rPr>
          <w:rFonts w:ascii="宋体" w:hAnsi="宋体" w:cs="宋体" w:eastAsia="宋体"/>
          <w:sz w:val="39"/>
          <w:spacing w:val="0"/>
          <w:color w:val="000000"/>
          <w:b w:val="off"/>
          <w:i w:val="off"/>
        </w:rPr>
        <w:t>这样我们就可以理解语词的产生何以被理解为三位一体的</w:t>
      </w:r>
      <w:r>
        <w:rPr>
          <w:rFonts w:ascii="宋体" w:hAnsi="宋体" w:cs="宋体" w:eastAsia="宋体"/>
          <w:sz w:val="39"/>
          <w:spacing w:val="0"/>
          <w:color w:val="000000"/>
          <w:b w:val="off"/>
          <w:i w:val="off"/>
        </w:rPr>
        <w:t>真实摹本了。这里虽然在生产者之旁并不存在一个接受者，但</w:t>
      </w:r>
      <w:r>
        <w:rPr>
          <w:rFonts w:ascii="宋体" w:hAnsi="宋体" w:cs="宋体" w:eastAsia="宋体"/>
          <w:sz w:val="39"/>
          <w:spacing w:val="0"/>
          <w:color w:val="000000"/>
          <w:b w:val="off"/>
          <w:i w:val="off"/>
        </w:rPr>
        <w:t>却是真正的产生(generatio)、真正的诞生。正是语词的产生所具</w:t>
      </w:r>
      <w:r>
        <w:rPr>
          <w:rFonts w:ascii="宋体" w:hAnsi="宋体" w:cs="宋体" w:eastAsia="宋体"/>
          <w:sz w:val="39"/>
          <w:spacing w:val="0"/>
          <w:color w:val="000000"/>
          <w:b w:val="off"/>
          <w:i w:val="off"/>
        </w:rPr>
        <w:t>有的这种理智特性对于它的神学示范功能具有决定性的作用。</w:t>
      </w:r>
      <w:r>
        <w:rPr>
          <w:rFonts w:ascii="宋体" w:hAnsi="宋体" w:cs="宋体" w:eastAsia="宋体"/>
          <w:sz w:val="39"/>
          <w:spacing w:val="0"/>
          <w:color w:val="000000"/>
          <w:b w:val="off"/>
          <w:i w:val="off"/>
        </w:rPr>
        <w:t>在神化人的过程以及思想的过程之间确实存在着某些共同之</w:t>
      </w:r>
      <w:r>
        <w:rPr>
          <w:rFonts w:ascii="宋体" w:hAnsi="宋体" w:cs="宋体" w:eastAsia="宋体"/>
          <w:sz w:val="39"/>
          <w:spacing w:val="0"/>
          <w:color w:val="000000"/>
          <w:b w:val="off"/>
          <w:i w:val="off"/>
        </w:rPr>
        <w:t>处。</w:t>
      </w:r>
      <w:bookmarkEnd w:id="1545"/>
    </w:p>
    <w:p>
      <w:pPr>
        <w:pageBreakBefore w:val="off"/>
        <w:tabs/>
        <w:wordWrap w:val="off"/>
        <w:spacing w:before="0" w:after="0" w:line="720" w:lineRule="atLeast"/>
        <w:ind w:left="1260" w:right="60" w:firstLine="860"/>
        <w:jc w:val="both"/>
        <w:textAlignment w:val="baseline"/>
        <w:rPr>
          <w:sz w:val="39"/>
        </w:rPr>
      </w:pPr>
      <w:bookmarkStart w:name="" w:id="1546"/>
      <w:r>
        <w:rPr>
          <w:rFonts w:ascii="宋体" w:hAnsi="宋体" w:cs="宋体" w:eastAsia="宋体"/>
          <w:sz w:val="39"/>
          <w:spacing w:val="0"/>
          <w:color w:val="000000"/>
          <w:b w:val="off"/>
          <w:i w:val="off"/>
        </w:rPr>
        <w:t>然而，对我们说来更为重要的并非神性词和人间词之间的</w:t>
      </w:r>
      <w:r>
        <w:rPr>
          <w:rFonts w:ascii="宋体" w:hAnsi="宋体" w:cs="宋体" w:eastAsia="宋体"/>
          <w:sz w:val="39"/>
          <w:spacing w:val="0"/>
          <w:color w:val="000000"/>
          <w:b w:val="off"/>
          <w:i w:val="off"/>
        </w:rPr>
        <w:t>相似性，而是它们之间的区别。从神学方面看，这是非常清楚</w:t>
      </w:r>
      <w:r>
        <w:rPr>
          <w:rFonts w:ascii="宋体" w:hAnsi="宋体" w:cs="宋体" w:eastAsia="宋体"/>
          <w:sz w:val="39"/>
          <w:spacing w:val="0"/>
          <w:color w:val="000000"/>
          <w:b w:val="off"/>
          <w:i w:val="off"/>
        </w:rPr>
        <w:t>的。借助于与内在词的相似而阐明的三位一体的神秘从人类思</w:t>
      </w:r>
      <w:r>
        <w:rPr>
          <w:rFonts w:ascii="宋体" w:hAnsi="宋体" w:cs="宋体" w:eastAsia="宋体"/>
          <w:sz w:val="39"/>
          <w:spacing w:val="0"/>
          <w:color w:val="000000"/>
          <w:b w:val="off"/>
          <w:i w:val="off"/>
        </w:rPr>
        <w:t>维角度看最终必定仍然是不可理解的。如果说在神性词中说出</w:t>
      </w:r>
      <w:r>
        <w:rPr>
          <w:rFonts w:ascii="宋体" w:hAnsi="宋体" w:cs="宋体" w:eastAsia="宋体"/>
          <w:sz w:val="39"/>
          <w:spacing w:val="0"/>
          <w:color w:val="000000"/>
          <w:b w:val="off"/>
          <w:i w:val="off"/>
        </w:rPr>
        <w:t>了整个神性的精神(圣灵)，那么在这种词中的过程因素就意味</w:t>
      </w:r>
      <w:r>
        <w:rPr>
          <w:rFonts w:ascii="宋体" w:hAnsi="宋体" w:cs="宋体" w:eastAsia="宋体"/>
          <w:sz w:val="39"/>
          <w:spacing w:val="0"/>
          <w:color w:val="000000"/>
          <w:b w:val="off"/>
          <w:i w:val="off"/>
        </w:rPr>
        <w:t>着某些对我们来说根本不具有类似性的东西。如果神性精神</w:t>
      </w:r>
      <w:r>
        <w:rPr>
          <w:rFonts w:ascii="宋体" w:hAnsi="宋体" w:cs="宋体" w:eastAsia="宋体"/>
          <w:sz w:val="39"/>
          <w:spacing w:val="0"/>
          <w:color w:val="000000"/>
          <w:b w:val="off"/>
          <w:i w:val="off"/>
        </w:rPr>
        <w:t>(圣灵)通过认识自身的方式同时也认识了一切存在物，那么上</w:t>
      </w:r>
      <w:r>
        <w:rPr>
          <w:rFonts w:ascii="宋体" w:hAnsi="宋体" w:cs="宋体" w:eastAsia="宋体"/>
          <w:sz w:val="39"/>
          <w:spacing w:val="0"/>
          <w:color w:val="000000"/>
          <w:b w:val="off"/>
          <w:i w:val="off"/>
        </w:rPr>
        <w:t>帝的语词也就是在直观中(intuitus)观看并创造一切的精神的语</w:t>
      </w:r>
      <w:r>
        <w:rPr>
          <w:rFonts w:ascii="宋体" w:hAnsi="宋体" w:cs="宋体" w:eastAsia="宋体"/>
          <w:sz w:val="39"/>
          <w:spacing w:val="0"/>
          <w:color w:val="000000"/>
          <w:b w:val="off"/>
          <w:i w:val="off"/>
        </w:rPr>
        <w:t>词。发生过程(Hervorgang)消失在神的全知性的现实中。即使</w:t>
      </w:r>
      <w:r>
        <w:rPr>
          <w:rFonts w:ascii="宋体" w:hAnsi="宋体" w:cs="宋体" w:eastAsia="宋体"/>
          <w:sz w:val="39"/>
          <w:spacing w:val="0"/>
          <w:color w:val="000000"/>
          <w:b w:val="off"/>
          <w:i w:val="off"/>
        </w:rPr>
        <w:t>是创造也并非是真正的过程，而仅仅是在时间的框架中展示世</w:t>
      </w:r>
      <w:r>
        <w:rPr>
          <w:rFonts w:ascii="宋体" w:hAnsi="宋体" w:cs="宋体" w:eastAsia="宋体"/>
          <w:sz w:val="39"/>
          <w:spacing w:val="0"/>
          <w:color w:val="000000"/>
          <w:b w:val="off"/>
          <w:i w:val="off"/>
        </w:rPr>
        <w:t>界整体的秩序结构①。如果我们想要更详细地了解语词的过程</w:t>
      </w:r>
      <w:r>
        <w:rPr>
          <w:rFonts w:ascii="宋体" w:hAnsi="宋体" w:cs="宋体" w:eastAsia="宋体"/>
          <w:sz w:val="39"/>
          <w:spacing w:val="0"/>
          <w:color w:val="000000"/>
          <w:b w:val="off"/>
          <w:i w:val="off"/>
        </w:rPr>
        <w:t>因素————它对于我们探究语言性和理解之间的关系十分重</w:t>
      </w:r>
      <w:bookmarkEnd w:id="1546"/>
    </w:p>
    <w:p>
      <w:pPr>
        <w:pageBreakBefore w:val="off"/>
        <w:tabs/>
        <w:wordWrap w:val="off"/>
        <w:spacing w:before="0" w:after="0" w:line="720" w:lineRule="atLeast"/>
        <w:ind w:left="1260" w:right="0"/>
        <w:jc w:val="both"/>
        <w:textAlignment w:val="baseline"/>
        <w:rPr>
          <w:sz w:val="39"/>
        </w:rPr>
      </w:pPr>
      <w:bookmarkStart w:name="" w:id="1547"/>
      <w:r>
        <w:rPr>
          <w:rFonts w:ascii="宋体" w:hAnsi="宋体" w:cs="宋体" w:eastAsia="宋体"/>
          <w:sz w:val="39"/>
          <w:spacing w:val="0"/>
          <w:color w:val="000000"/>
          <w:u w:val="single"/>
          <w:b w:val="off"/>
          <w:i w:val="off"/>
        </w:rPr>
        <w:t xml:space="preserve">              </w:t>
      </w:r>
      <w:bookmarkEnd w:id="1547"/>
    </w:p>
    <w:p>
      <w:pPr>
        <w:pageBreakBefore w:val="off"/>
        <w:tabs/>
        <w:wordWrap w:val="off"/>
        <w:spacing w:before="240" w:after="0" w:line="480" w:lineRule="atLeast"/>
        <w:ind w:left="1260" w:right="160" w:firstLine="620"/>
        <w:jc w:val="both"/>
        <w:textAlignment w:val="baseline"/>
        <w:rPr>
          <w:sz w:val="30"/>
        </w:rPr>
      </w:pPr>
      <w:bookmarkStart w:name="" w:id="1548"/>
      <w:r>
        <w:rPr>
          <w:rFonts w:ascii="仿宋" w:hAnsi="仿宋" w:cs="仿宋" w:eastAsia="仿宋"/>
          <w:sz w:val="30"/>
          <w:spacing w:val="0"/>
          <w:color w:val="000000"/>
          <w:b w:val="off"/>
          <w:i w:val="off"/>
        </w:rPr>
        <w:t>① 不可忽视的是，教父哲学和经院哲学关于本源的解释在某种意义上只是重</w:t>
      </w:r>
      <w:r>
        <w:rPr>
          <w:rFonts w:ascii="仿宋" w:hAnsi="仿宋" w:cs="仿宋" w:eastAsia="仿宋"/>
          <w:sz w:val="30"/>
          <w:spacing w:val="0"/>
          <w:color w:val="000000"/>
          <w:b w:val="off"/>
          <w:i w:val="off"/>
        </w:rPr>
        <w:t>复那种在柏拉图门徒中所进行的关于正确把握《蒂迈欧篇》的讨论。[参阅我的研究</w:t>
      </w:r>
      <w:r>
        <w:rPr>
          <w:rFonts w:ascii="仿宋" w:hAnsi="仿宋" w:cs="仿宋" w:eastAsia="仿宋"/>
          <w:sz w:val="30"/>
          <w:spacing w:val="0"/>
          <w:color w:val="000000"/>
          <w:b w:val="off"/>
          <w:i w:val="off"/>
        </w:rPr>
        <w:t>论文“柏拉图的《蒂迈欧篇》中的理念和实在”(《海德堡科学院会议文件》，哲学历史</w:t>
      </w:r>
      <w:r>
        <w:rPr>
          <w:rFonts w:ascii="仿宋" w:hAnsi="仿宋" w:cs="仿宋" w:eastAsia="仿宋"/>
          <w:sz w:val="30"/>
          <w:spacing w:val="0"/>
          <w:color w:val="000000"/>
          <w:b w:val="off"/>
          <w:i w:val="off"/>
        </w:rPr>
        <w:t>卷，论文集2，海德堡，1974年；现收入我的著作集第6卷，第242—270页。)]</w:t>
      </w:r>
      <w:bookmarkEnd w:id="1548"/>
    </w:p>
    <w:p>
      <w:r>
        <w:t/>
      </w:r>
    </w:p>
    <w:p>
      <w:pPr>
        <w:sectPr>
          <w:footerReference r:id="rId129"/>
          <w:headerReference r:id="rId130" w:type="default"/>
          <w:type w:val="nextPage"/>
          <w:pgSz w:w="16900" w:h="23360"/>
          <w:pgMar w:left="2060" w:top="1620" w:right="2060" w:bottom="1620" w:header="1320" w:footer="1320"/>
          <w:cols w:num="1"/>
        </w:sectPr>
      </w:pPr>
    </w:p>
    <w:p>
      <w:pPr>
        <w:pageBreakBefore w:val="off"/>
        <w:tabs/>
        <w:wordWrap w:val="off"/>
        <w:spacing w:before="0" w:after="0" w:line="420" w:lineRule="atLeast"/>
        <w:ind w:left="0" w:right="100"/>
        <w:jc w:val="right"/>
        <w:textAlignment w:val="baseline"/>
        <w:rPr>
          <w:sz w:val="31"/>
        </w:rPr>
      </w:pPr>
      <w:bookmarkStart w:name="" w:id="1549"/>
      <w:r>
        <w:rPr>
          <w:rFonts w:ascii="仿宋" w:hAnsi="仿宋" w:cs="仿宋" w:eastAsia="仿宋"/>
          <w:sz w:val="31"/>
          <w:spacing w:val="0"/>
          <w:color w:val="000000"/>
          <w:b w:val="off"/>
          <w:i w:val="off"/>
        </w:rPr>
        <w:t>第三部分 以语言为主线的诠释学本体论转向|551</w:t>
      </w:r>
      <w:r>
        <mc:AlternateContent>
          <mc:Choice Requires="wps">
            <w:drawing>
              <wp:anchor allowOverlap="true" layoutInCell="true" locked="false" simplePos="false" behindDoc="false" relativeHeight="251659264" distL="0" distR="0" distT="0" distB="0">
                <wp:simplePos x="0" y="0"/>
                <wp:positionH relativeFrom="page">
                  <wp:posOffset>9423400</wp:posOffset>
                </wp:positionH>
                <wp:positionV relativeFrom="paragraph">
                  <wp:posOffset>3505200</wp:posOffset>
                </wp:positionV>
                <wp:extent cx="546100" cy="393700"/>
                <wp:wrapNone/>
                <wp:docPr id="40" name="文本框 40"/>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550"/>
                            <w:r>
                              <w:rPr>
                                <w:rFonts w:ascii="宋体" w:hAnsi="宋体" w:cs="宋体" w:eastAsia="宋体"/>
                                <w:sz w:val="39"/>
                                <w:spacing w:val="0"/>
                                <w:color w:val="000000"/>
                                <w:b w:val="off"/>
                                <w:i w:val="off"/>
                              </w:rPr>
                              <w:t>429</w:t>
                            </w:r>
                            <w:bookmarkEnd w:id="1550"/>
                          </w:p>
                        </w:txbxContent>
                      </wps:txbx>
                      <wps:bodyPr wrap="square" lIns="0" rIns="0" tIns="0" bIns="0" vert="horz" anchor="t">
                        <a:noAutofit/>
                      </wps:bodyPr>
                    </wps:wsp>
                  </a:graphicData>
                </a:graphic>
              </wp:anchor>
            </w:drawing>
          </mc:Choice>
          <mc:Fallback>
            <w:pict>
              <v:shape type="#_x0000_t202" filled="f" stroked="f" style="margin-left:742pt;margin-top:276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551"/>
                      <w:r>
                        <w:rPr>
                          <w:rFonts w:ascii="宋体" w:hAnsi="宋体" w:cs="宋体" w:eastAsia="宋体"/>
                          <w:sz w:val="39"/>
                          <w:spacing w:val="0"/>
                          <w:color w:val="000000"/>
                          <w:b w:val="off"/>
                          <w:i w:val="off"/>
                        </w:rPr>
                        <w:t>429</w:t>
                      </w:r>
                      <w:bookmarkEnd w:id="1551"/>
                    </w:p>
                  </w:txbxContent>
                </v:textbox>
              </v:shape>
            </w:pict>
          </mc:Fallback>
        </mc:AlternateContent>
      </w:r>
      <w:bookmarkEnd w:id="1549"/>
    </w:p>
    <w:p>
      <w:pPr>
        <w:pageBreakBefore w:val="off"/>
        <w:tabs/>
        <w:wordWrap w:val="off"/>
        <w:spacing w:before="0" w:after="0" w:line="720" w:lineRule="exact"/>
        <w:ind w:left="0" w:right="0"/>
        <w:jc w:val="right"/>
        <w:textAlignment w:val="baseline"/>
        <w:rPr>
          <w:sz w:val="39"/>
        </w:rPr>
      </w:pPr>
      <w:bookmarkStart w:name="" w:id="1552"/>
      <w:r>
        <w:rPr>
          <w:rFonts w:ascii="宋体" w:hAnsi="宋体" w:cs="宋体" w:eastAsia="宋体"/>
          <w:sz w:val="39"/>
          <w:spacing w:val="0"/>
          <w:color w:val="000000"/>
          <w:b w:val="off"/>
          <w:i w:val="off"/>
        </w:rPr>
        <w:t/>
      </w:r>
      <w:bookmarkEnd w:id="1552"/>
    </w:p>
    <w:p>
      <w:pPr>
        <w:pageBreakBefore w:val="off"/>
        <w:tabs/>
        <w:wordWrap w:val="off"/>
        <w:spacing w:before="0" w:after="0" w:line="720" w:lineRule="atLeast"/>
        <w:ind w:left="80" w:right="120"/>
        <w:jc w:val="both"/>
        <w:textAlignment w:val="baseline"/>
        <w:rPr>
          <w:sz w:val="39"/>
        </w:rPr>
      </w:pPr>
      <w:bookmarkStart w:name="" w:id="1553"/>
      <w:r>
        <w:rPr>
          <w:rFonts w:ascii="宋体" w:hAnsi="宋体" w:cs="宋体" w:eastAsia="宋体"/>
          <w:sz w:val="39"/>
          <w:spacing w:val="0"/>
          <w:color w:val="000000"/>
          <w:b w:val="off"/>
          <w:i w:val="off"/>
        </w:rPr>
        <w:t>要————那么我们就不该停留在与神学问题的相似处之上，相反</w:t>
      </w:r>
      <w:r>
        <w:rPr>
          <w:rFonts w:ascii="宋体" w:hAnsi="宋体" w:cs="宋体" w:eastAsia="宋体"/>
          <w:sz w:val="39"/>
          <w:spacing w:val="0"/>
          <w:color w:val="000000"/>
          <w:b w:val="off"/>
          <w:i w:val="off"/>
        </w:rPr>
        <w:t>我们必须驻足于人类精神的不完满性及其与神性精神的区别之</w:t>
      </w:r>
      <w:r>
        <w:rPr>
          <w:rFonts w:ascii="宋体" w:hAnsi="宋体" w:cs="宋体" w:eastAsia="宋体"/>
          <w:sz w:val="39"/>
          <w:spacing w:val="0"/>
          <w:color w:val="000000"/>
          <w:b w:val="off"/>
          <w:i w:val="off"/>
        </w:rPr>
        <w:t>上。在这方面我们也可以遵循托马斯的观点，因为他提出了人</w:t>
      </w:r>
      <w:r>
        <w:rPr>
          <w:rFonts w:ascii="宋体" w:hAnsi="宋体" w:cs="宋体" w:eastAsia="宋体"/>
          <w:sz w:val="39"/>
          <w:spacing w:val="0"/>
          <w:color w:val="000000"/>
          <w:b w:val="off"/>
          <w:i w:val="off"/>
        </w:rPr>
        <w:t>类精神和神性精神之间的三点区别。</w:t>
      </w:r>
      <w:bookmarkEnd w:id="1553"/>
    </w:p>
    <w:p>
      <w:pPr>
        <w:pageBreakBefore w:val="off"/>
        <w:tabs/>
        <w:wordWrap w:val="off"/>
        <w:spacing w:before="0" w:after="0" w:line="720" w:lineRule="atLeast"/>
        <w:ind w:left="80" w:right="140" w:firstLine="920"/>
        <w:jc w:val="both"/>
        <w:textAlignment w:val="baseline"/>
        <w:rPr>
          <w:sz w:val="39"/>
        </w:rPr>
      </w:pPr>
      <w:bookmarkStart w:name="" w:id="1554"/>
      <w:r>
        <w:rPr>
          <w:rFonts w:ascii="宋体" w:hAnsi="宋体" w:cs="宋体" w:eastAsia="宋体"/>
          <w:sz w:val="39"/>
          <w:spacing w:val="0"/>
          <w:color w:val="000000"/>
          <w:b w:val="off"/>
          <w:i w:val="off"/>
        </w:rPr>
        <w:t>1.首先，人类的语词在被实现之前只是潜在的。人类的语</w:t>
      </w:r>
      <w:r>
        <w:rPr>
          <w:rFonts w:ascii="宋体" w:hAnsi="宋体" w:cs="宋体" w:eastAsia="宋体"/>
          <w:sz w:val="39"/>
          <w:spacing w:val="0"/>
          <w:color w:val="000000"/>
          <w:b w:val="off"/>
          <w:i w:val="off"/>
        </w:rPr>
        <w:t>词可以塑造成形，但它尚未成形。思想的过程只是当我们从记</w:t>
      </w:r>
      <w:r>
        <w:rPr>
          <w:rFonts w:ascii="宋体" w:hAnsi="宋体" w:cs="宋体" w:eastAsia="宋体"/>
          <w:sz w:val="39"/>
          <w:spacing w:val="0"/>
          <w:color w:val="000000"/>
          <w:b w:val="off"/>
          <w:i w:val="off"/>
        </w:rPr>
        <w:t>忆中想起某些东西时才开始进行。这已经是一种流射( Emana-</w:t>
      </w:r>
      <w:r>
        <w:rPr>
          <w:rFonts w:ascii="宋体" w:hAnsi="宋体" w:cs="宋体" w:eastAsia="宋体"/>
          <w:sz w:val="39"/>
          <w:spacing w:val="0"/>
          <w:color w:val="000000"/>
          <w:b w:val="off"/>
          <w:i w:val="off"/>
        </w:rPr>
        <w:t>tion)，因为记忆并未因此而受到损害或丧失什么东西。然而，我</w:t>
      </w:r>
      <w:r>
        <w:rPr>
          <w:rFonts w:ascii="宋体" w:hAnsi="宋体" w:cs="宋体" w:eastAsia="宋体"/>
          <w:sz w:val="39"/>
          <w:spacing w:val="0"/>
          <w:color w:val="000000"/>
          <w:b w:val="off"/>
          <w:i w:val="off"/>
        </w:rPr>
        <w:t>们所想到的东西却并不是完成了的或想到底了的东西。也许真</w:t>
      </w:r>
      <w:r>
        <w:rPr>
          <w:rFonts w:ascii="宋体" w:hAnsi="宋体" w:cs="宋体" w:eastAsia="宋体"/>
          <w:sz w:val="39"/>
          <w:spacing w:val="0"/>
          <w:color w:val="000000"/>
          <w:b w:val="off"/>
          <w:i w:val="off"/>
        </w:rPr>
        <w:t>正的思维运动只是到此刻才算开始。在这种思维运动中精神忙</w:t>
      </w:r>
      <w:r>
        <w:rPr>
          <w:rFonts w:ascii="宋体" w:hAnsi="宋体" w:cs="宋体" w:eastAsia="宋体"/>
          <w:sz w:val="39"/>
          <w:spacing w:val="0"/>
          <w:color w:val="000000"/>
          <w:b w:val="off"/>
          <w:i w:val="off"/>
        </w:rPr>
        <w:t>碌地从此到彼、来回翻动、思考这一和那一问题，并以研究</w:t>
      </w:r>
      <w:r>
        <w:rPr>
          <w:rFonts w:ascii="宋体" w:hAnsi="宋体" w:cs="宋体" w:eastAsia="宋体"/>
          <w:sz w:val="39"/>
          <w:spacing w:val="0"/>
          <w:color w:val="000000"/>
          <w:b w:val="off"/>
          <w:i w:val="off"/>
        </w:rPr>
        <w:t>(inquisitio)和思索(cogitatio)的方式寻找它思想的完整表述。因</w:t>
      </w:r>
      <w:r>
        <w:rPr>
          <w:rFonts w:ascii="宋体" w:hAnsi="宋体" w:cs="宋体" w:eastAsia="宋体"/>
          <w:sz w:val="39"/>
          <w:spacing w:val="0"/>
          <w:color w:val="000000"/>
          <w:b w:val="off"/>
          <w:i w:val="off"/>
        </w:rPr>
        <w:t>此，完成了的语词只有在思维中才能构成，在这种意义上可以说</w:t>
      </w:r>
      <w:r>
        <w:rPr>
          <w:rFonts w:ascii="宋体" w:hAnsi="宋体" w:cs="宋体" w:eastAsia="宋体"/>
          <w:sz w:val="39"/>
          <w:spacing w:val="0"/>
          <w:color w:val="000000"/>
          <w:b w:val="off"/>
          <w:i w:val="off"/>
        </w:rPr>
        <w:t>语词就像一种工具，然而，当语词作为思想的至善至美存在于那</w:t>
      </w:r>
      <w:r>
        <w:rPr>
          <w:rFonts w:ascii="宋体" w:hAnsi="宋体" w:cs="宋体" w:eastAsia="宋体"/>
          <w:sz w:val="39"/>
          <w:spacing w:val="0"/>
          <w:color w:val="000000"/>
          <w:b w:val="off"/>
          <w:i w:val="off"/>
        </w:rPr>
        <w:t>里的时候，它就生产不出任何东西。宁可说事物已经存在于语</w:t>
      </w:r>
      <w:r>
        <w:rPr>
          <w:rFonts w:ascii="宋体" w:hAnsi="宋体" w:cs="宋体" w:eastAsia="宋体"/>
          <w:sz w:val="39"/>
          <w:spacing w:val="0"/>
          <w:color w:val="000000"/>
          <w:b w:val="off"/>
          <w:i w:val="off"/>
        </w:rPr>
        <w:t>词之中。因此，语词并不是真正的工具。托马斯对此发现了一</w:t>
      </w:r>
      <w:r>
        <w:rPr>
          <w:rFonts w:ascii="宋体" w:hAnsi="宋体" w:cs="宋体" w:eastAsia="宋体"/>
          <w:sz w:val="39"/>
          <w:spacing w:val="0"/>
          <w:color w:val="000000"/>
          <w:b w:val="off"/>
          <w:i w:val="off"/>
        </w:rPr>
        <w:t>个很好的例子。语词就像一面镜子，在这面镜子中可以看到事</w:t>
      </w:r>
      <w:r>
        <w:rPr>
          <w:rFonts w:ascii="宋体" w:hAnsi="宋体" w:cs="宋体" w:eastAsia="宋体"/>
          <w:sz w:val="39"/>
          <w:spacing w:val="0"/>
          <w:color w:val="000000"/>
          <w:b w:val="off"/>
          <w:i w:val="off"/>
        </w:rPr>
        <w:t>物。但这面镜子的特殊性却在于，它从不会越出事物的图像。</w:t>
      </w:r>
      <w:r>
        <w:rPr>
          <w:rFonts w:ascii="宋体" w:hAnsi="宋体" w:cs="宋体" w:eastAsia="宋体"/>
          <w:sz w:val="39"/>
          <w:spacing w:val="0"/>
          <w:color w:val="000000"/>
          <w:b w:val="off"/>
          <w:i w:val="off"/>
        </w:rPr>
        <w:t>在镜子中映出的只是这映在其中的事物，因此整个镜子只不过</w:t>
      </w:r>
      <w:r>
        <w:rPr>
          <w:rFonts w:ascii="宋体" w:hAnsi="宋体" w:cs="宋体" w:eastAsia="宋体"/>
          <w:sz w:val="39"/>
          <w:spacing w:val="0"/>
          <w:color w:val="000000"/>
          <w:b w:val="off"/>
          <w:i w:val="off"/>
        </w:rPr>
        <w:t>映出它的图像(similitudo)。这个例子的深刻之处在于，语词在</w:t>
      </w:r>
      <w:r>
        <w:rPr>
          <w:rFonts w:ascii="宋体" w:hAnsi="宋体" w:cs="宋体" w:eastAsia="宋体"/>
          <w:sz w:val="39"/>
          <w:spacing w:val="0"/>
          <w:color w:val="000000"/>
          <w:b w:val="off"/>
          <w:i w:val="off"/>
        </w:rPr>
        <w:t>这里只是作为事物完善的反映，也就是被理解为事物的表达并</w:t>
      </w:r>
      <w:r>
        <w:rPr>
          <w:rFonts w:ascii="宋体" w:hAnsi="宋体" w:cs="宋体" w:eastAsia="宋体"/>
          <w:sz w:val="39"/>
          <w:spacing w:val="0"/>
          <w:color w:val="000000"/>
          <w:b w:val="off"/>
          <w:i w:val="off"/>
        </w:rPr>
        <w:t>超越了思维的道路，虽然语词的存在乃只是由于思维。但在神</w:t>
      </w:r>
      <w:r>
        <w:rPr>
          <w:rFonts w:ascii="宋体" w:hAnsi="宋体" w:cs="宋体" w:eastAsia="宋体"/>
          <w:sz w:val="39"/>
          <w:spacing w:val="0"/>
          <w:color w:val="000000"/>
          <w:b w:val="off"/>
          <w:i w:val="off"/>
        </w:rPr>
        <w:t>性精神中却不存在这种情况。</w:t>
      </w:r>
      <w:bookmarkEnd w:id="1554"/>
    </w:p>
    <w:p>
      <w:pPr>
        <w:pageBreakBefore w:val="off"/>
        <w:tabs/>
        <w:wordWrap w:val="off"/>
        <w:spacing w:before="0" w:after="0" w:line="720" w:lineRule="atLeast"/>
        <w:ind w:left="80" w:right="280" w:firstLine="860"/>
        <w:jc w:val="both"/>
        <w:textAlignment w:val="baseline"/>
        <w:rPr>
          <w:sz w:val="39"/>
        </w:rPr>
      </w:pPr>
      <w:bookmarkStart w:name="" w:id="1555"/>
      <w:r>
        <w:rPr>
          <w:rFonts w:ascii="宋体" w:hAnsi="宋体" w:cs="宋体" w:eastAsia="宋体"/>
          <w:sz w:val="39"/>
          <w:spacing w:val="0"/>
          <w:color w:val="000000"/>
          <w:b w:val="off"/>
          <w:i w:val="off"/>
        </w:rPr>
        <w:t>2.与神性词相区别，人类的语词就其本质说是不完善的。</w:t>
      </w:r>
      <w:r>
        <w:rPr>
          <w:rFonts w:ascii="宋体" w:hAnsi="宋体" w:cs="宋体" w:eastAsia="宋体"/>
          <w:sz w:val="39"/>
          <w:spacing w:val="0"/>
          <w:color w:val="000000"/>
          <w:b w:val="off"/>
          <w:i w:val="off"/>
        </w:rPr>
        <w:t>没有一种人类的语词能够以完善的方式表达我们的精神。但正</w:t>
      </w:r>
      <w:r>
        <w:rPr>
          <w:rFonts w:ascii="宋体" w:hAnsi="宋体" w:cs="宋体" w:eastAsia="宋体"/>
          <w:sz w:val="39"/>
          <w:spacing w:val="0"/>
          <w:color w:val="000000"/>
          <w:b w:val="off"/>
          <w:i w:val="off"/>
        </w:rPr>
        <w:t>如上面关于镜子的例子所说明的，这并不真正是这种语词的不</w:t>
      </w:r>
      <w:r>
        <w:rPr>
          <w:rFonts w:ascii="宋体" w:hAnsi="宋体" w:cs="宋体" w:eastAsia="宋体"/>
          <w:sz w:val="39"/>
          <w:spacing w:val="0"/>
          <w:color w:val="000000"/>
          <w:b w:val="off"/>
          <w:i w:val="off"/>
        </w:rPr>
        <w:t>完善性。语词可以完全地转述精神所意指的内容。毋宁说这是</w:t>
      </w:r>
      <w:bookmarkEnd w:id="1555"/>
    </w:p>
    <w:p>
      <w:r>
        <w:t/>
      </w:r>
    </w:p>
    <w:p>
      <w:pPr>
        <w:sectPr>
          <w:footerReference r:id="rId131"/>
          <w:headerReference r:id="rId132" w:type="default"/>
          <w:type w:val="nextPage"/>
          <w:pgSz w:w="16900" w:h="23360"/>
          <w:pgMar w:left="2540" w:top="1600" w:right="2540" w:bottom="1600" w:header="1300" w:footer="1300"/>
          <w:cols w:num="1"/>
        </w:sectPr>
      </w:pPr>
    </w:p>
    <w:p>
      <w:pPr>
        <w:pageBreakBefore w:val="off"/>
        <w:tabs>
          <w:tab w:pos="1500" w:val="left" w:leader="none"/>
        </w:tabs>
        <w:wordWrap w:val="off"/>
        <w:spacing w:before="0" w:after="0" w:line="440" w:lineRule="atLeast"/>
        <w:ind w:left="280" w:right="0"/>
        <w:jc w:val="both"/>
        <w:textAlignment w:val="baseline"/>
        <w:rPr>
          <w:sz w:val="33"/>
        </w:rPr>
      </w:pPr>
      <w:bookmarkStart w:name="" w:id="1556"/>
      <w:r>
        <w:rPr>
          <w:rFonts w:ascii="楷体" w:hAnsi="楷体" w:cs="楷体" w:eastAsia="楷体"/>
          <w:sz w:val="33"/>
          <w:spacing w:val="0"/>
          <w:color w:val="000000"/>
          <w:b w:val="off"/>
          <w:i w:val="off"/>
        </w:rPr>
        <w:t>552</w:t>
      </w:r>
      <w:r>
        <w:t xml:space="preserve">	</w:t>
      </w:r>
      <w:r>
        <w:rPr>
          <w:rFonts w:ascii="黑体" w:hAnsi="黑体" w:cs="黑体" w:eastAsia="黑体"/>
          <w:sz w:val="33"/>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7683500</wp:posOffset>
                </wp:positionV>
                <wp:extent cx="495300" cy="355600"/>
                <wp:wrapNone/>
                <wp:docPr id="41" name="文本框 41"/>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557"/>
                            <w:r>
                              <w:rPr>
                                <w:rFonts w:ascii="楷体" w:hAnsi="楷体" w:cs="楷体" w:eastAsia="楷体"/>
                                <w:sz w:val="35"/>
                                <w:spacing w:val="0"/>
                                <w:color w:val="000000"/>
                                <w:b w:val="off"/>
                                <w:i w:val="off"/>
                              </w:rPr>
                              <w:t>430</w:t>
                            </w:r>
                            <w:bookmarkEnd w:id="1557"/>
                          </w:p>
                        </w:txbxContent>
                      </wps:txbx>
                      <wps:bodyPr wrap="square" lIns="0" rIns="0" tIns="0" bIns="0" vert="horz" anchor="t">
                        <a:noAutofit/>
                      </wps:bodyPr>
                    </wps:wsp>
                  </a:graphicData>
                </a:graphic>
              </wp:anchor>
            </w:drawing>
          </mc:Choice>
          <mc:Fallback>
            <w:pict>
              <v:shape type="#_x0000_t202" filled="f" stroked="f" style="margin-left:69pt;margin-top:605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558"/>
                      <w:r>
                        <w:rPr>
                          <w:rFonts w:ascii="楷体" w:hAnsi="楷体" w:cs="楷体" w:eastAsia="楷体"/>
                          <w:sz w:val="35"/>
                          <w:spacing w:val="0"/>
                          <w:color w:val="000000"/>
                          <w:b w:val="off"/>
                          <w:i w:val="off"/>
                        </w:rPr>
                        <w:t>430</w:t>
                      </w:r>
                      <w:bookmarkEnd w:id="1558"/>
                    </w:p>
                  </w:txbxContent>
                </v:textbox>
              </v:shape>
            </w:pict>
          </mc:Fallback>
        </mc:AlternateContent>
      </w:r>
      <w:bookmarkEnd w:id="1556"/>
    </w:p>
    <w:p>
      <w:pPr>
        <w:pageBreakBefore w:val="off"/>
        <w:tabs/>
        <w:wordWrap w:val="off"/>
        <w:spacing w:before="0" w:after="0" w:line="700" w:lineRule="exact"/>
        <w:ind w:left="0" w:right="0"/>
        <w:jc w:val="both"/>
        <w:textAlignment w:val="baseline"/>
        <w:rPr>
          <w:sz w:val="40"/>
        </w:rPr>
      </w:pPr>
      <w:bookmarkStart w:name="" w:id="1559"/>
      <w:r>
        <w:rPr>
          <w:rFonts w:ascii="宋体" w:hAnsi="宋体" w:cs="宋体" w:eastAsia="宋体"/>
          <w:sz w:val="40"/>
          <w:spacing w:val="0"/>
          <w:color w:val="000000"/>
          <w:b w:val="off"/>
          <w:i w:val="off"/>
        </w:rPr>
        <w:t/>
      </w:r>
      <w:bookmarkEnd w:id="1559"/>
    </w:p>
    <w:p>
      <w:pPr>
        <w:pageBreakBefore w:val="off"/>
        <w:tabs/>
        <w:wordWrap w:val="off"/>
        <w:spacing w:before="0" w:after="0" w:line="680" w:lineRule="atLeast"/>
        <w:ind w:left="200" w:right="80" w:firstLine="80"/>
        <w:jc w:val="both"/>
        <w:textAlignment w:val="baseline"/>
        <w:rPr>
          <w:sz w:val="40"/>
        </w:rPr>
      </w:pPr>
      <w:bookmarkStart w:name="" w:id="1560"/>
      <w:r>
        <w:rPr>
          <w:rFonts w:ascii="宋体" w:hAnsi="宋体" w:cs="宋体" w:eastAsia="宋体"/>
          <w:sz w:val="40"/>
          <w:spacing w:val="0"/>
          <w:color w:val="000000"/>
          <w:b w:val="off"/>
          <w:i w:val="off"/>
        </w:rPr>
        <w:t>人类精神的不完善性，因为人类精神从不具有完全的自我在场</w:t>
      </w:r>
      <w:r>
        <w:rPr>
          <w:rFonts w:ascii="宋体" w:hAnsi="宋体" w:cs="宋体" w:eastAsia="宋体"/>
          <w:sz w:val="40"/>
          <w:spacing w:val="0"/>
          <w:color w:val="000000"/>
          <w:b w:val="off"/>
          <w:i w:val="off"/>
        </w:rPr>
        <w:t>(Selbstgegenwart)，而是分散在这种或那种意见之中。从人类精</w:t>
      </w:r>
      <w:r>
        <w:rPr>
          <w:rFonts w:ascii="宋体" w:hAnsi="宋体" w:cs="宋体" w:eastAsia="宋体"/>
          <w:sz w:val="40"/>
          <w:spacing w:val="0"/>
          <w:color w:val="000000"/>
          <w:b w:val="off"/>
          <w:i w:val="off"/>
        </w:rPr>
        <w:t>神的这种本质上的不完善性出发可以得出如下结论，即人类的</w:t>
      </w:r>
      <w:r>
        <w:rPr>
          <w:rFonts w:ascii="宋体" w:hAnsi="宋体" w:cs="宋体" w:eastAsia="宋体"/>
          <w:sz w:val="40"/>
          <w:spacing w:val="0"/>
          <w:color w:val="000000"/>
          <w:b w:val="off"/>
          <w:i w:val="off"/>
        </w:rPr>
        <w:t>语词并不像神性的语词那样是惟一的，而必然是许多词。因此，</w:t>
      </w:r>
      <w:r>
        <w:rPr>
          <w:rFonts w:ascii="宋体" w:hAnsi="宋体" w:cs="宋体" w:eastAsia="宋体"/>
          <w:sz w:val="40"/>
          <w:spacing w:val="0"/>
          <w:color w:val="000000"/>
          <w:b w:val="off"/>
          <w:i w:val="off"/>
        </w:rPr>
        <w:t>语词的多样性并不意味着个别的语词因为不能完满地表达出精</w:t>
      </w:r>
      <w:r>
        <w:rPr>
          <w:rFonts w:ascii="宋体" w:hAnsi="宋体" w:cs="宋体" w:eastAsia="宋体"/>
          <w:sz w:val="40"/>
          <w:spacing w:val="0"/>
          <w:color w:val="000000"/>
          <w:b w:val="off"/>
          <w:i w:val="off"/>
        </w:rPr>
        <w:t>神所意指的东西就具有一种我们可以去除掉的缺陷。相反，正</w:t>
      </w:r>
      <w:r>
        <w:rPr>
          <w:rFonts w:ascii="宋体" w:hAnsi="宋体" w:cs="宋体" w:eastAsia="宋体"/>
          <w:sz w:val="40"/>
          <w:spacing w:val="0"/>
          <w:color w:val="000000"/>
          <w:b w:val="off"/>
          <w:i w:val="off"/>
        </w:rPr>
        <w:t>是因为我们的理智是不完善的，亦即它并不能完满地居于它所</w:t>
      </w:r>
      <w:r>
        <w:rPr>
          <w:rFonts w:ascii="宋体" w:hAnsi="宋体" w:cs="宋体" w:eastAsia="宋体"/>
          <w:sz w:val="40"/>
          <w:spacing w:val="0"/>
          <w:color w:val="000000"/>
          <w:b w:val="off"/>
          <w:i w:val="off"/>
        </w:rPr>
        <w:t>知道的东西之中，所以它才需要语词的多样性。我们的理智并</w:t>
      </w:r>
      <w:r>
        <w:rPr>
          <w:rFonts w:ascii="宋体" w:hAnsi="宋体" w:cs="宋体" w:eastAsia="宋体"/>
          <w:sz w:val="40"/>
          <w:spacing w:val="0"/>
          <w:color w:val="000000"/>
          <w:b w:val="off"/>
          <w:i w:val="off"/>
        </w:rPr>
        <w:t>不真正知道它所知道的是什么。</w:t>
      </w:r>
      <w:bookmarkEnd w:id="1560"/>
    </w:p>
    <w:p>
      <w:pPr>
        <w:pageBreakBefore w:val="off"/>
        <w:tabs/>
        <w:wordWrap w:val="off"/>
        <w:spacing w:before="0" w:after="0" w:line="680" w:lineRule="atLeast"/>
        <w:ind w:left="160" w:right="140" w:firstLine="860"/>
        <w:jc w:val="both"/>
        <w:textAlignment w:val="baseline"/>
        <w:rPr>
          <w:sz w:val="40"/>
        </w:rPr>
      </w:pPr>
      <w:bookmarkStart w:name="" w:id="1561"/>
      <w:r>
        <w:rPr>
          <w:rFonts w:ascii="宋体" w:hAnsi="宋体" w:cs="宋体" w:eastAsia="宋体"/>
          <w:sz w:val="40"/>
          <w:spacing w:val="0"/>
          <w:color w:val="000000"/>
          <w:b w:val="off"/>
          <w:i w:val="off"/>
        </w:rPr>
        <w:t>3.这样就联系到第三个区别。如果说上帝在语词中是以</w:t>
      </w:r>
      <w:r>
        <w:rPr>
          <w:rFonts w:ascii="宋体" w:hAnsi="宋体" w:cs="宋体" w:eastAsia="宋体"/>
          <w:sz w:val="40"/>
          <w:spacing w:val="0"/>
          <w:color w:val="000000"/>
          <w:b w:val="off"/>
          <w:i w:val="off"/>
        </w:rPr>
        <w:t>纯粹的现实性完善地讲述出他的本性和实质，那么我们所思考</w:t>
      </w:r>
      <w:r>
        <w:rPr>
          <w:rFonts w:ascii="宋体" w:hAnsi="宋体" w:cs="宋体" w:eastAsia="宋体"/>
          <w:sz w:val="40"/>
          <w:spacing w:val="0"/>
          <w:color w:val="000000"/>
          <w:b w:val="off"/>
          <w:i w:val="off"/>
        </w:rPr>
        <w:t>的一切思想，以及使这些思想得以实现的一切语词都只是精神</w:t>
      </w:r>
      <w:r>
        <w:rPr>
          <w:rFonts w:ascii="宋体" w:hAnsi="宋体" w:cs="宋体" w:eastAsia="宋体"/>
          <w:sz w:val="40"/>
          <w:spacing w:val="0"/>
          <w:color w:val="000000"/>
          <w:b w:val="off"/>
          <w:i w:val="off"/>
        </w:rPr>
        <w:t>的偶然事件。虽说人类思想的语词是指向事物的，但它却不能</w:t>
      </w:r>
      <w:r>
        <w:rPr>
          <w:rFonts w:ascii="宋体" w:hAnsi="宋体" w:cs="宋体" w:eastAsia="宋体"/>
          <w:sz w:val="40"/>
          <w:spacing w:val="0"/>
          <w:color w:val="000000"/>
          <w:b w:val="off"/>
          <w:i w:val="off"/>
        </w:rPr>
        <w:t>把事物作为一个整体包含在自身之中。于是，思维就不断开辟</w:t>
      </w:r>
      <w:r>
        <w:rPr>
          <w:rFonts w:ascii="宋体" w:hAnsi="宋体" w:cs="宋体" w:eastAsia="宋体"/>
          <w:sz w:val="40"/>
          <w:spacing w:val="0"/>
          <w:color w:val="000000"/>
          <w:b w:val="off"/>
          <w:i w:val="off"/>
        </w:rPr>
        <w:t>通向新概念的道路，并且本质上是完全不可能完成的。思维的</w:t>
      </w:r>
      <w:r>
        <w:rPr>
          <w:rFonts w:ascii="宋体" w:hAnsi="宋体" w:cs="宋体" w:eastAsia="宋体"/>
          <w:sz w:val="40"/>
          <w:spacing w:val="0"/>
          <w:color w:val="000000"/>
          <w:b w:val="off"/>
          <w:i w:val="off"/>
        </w:rPr>
        <w:t>不可完成性也有其相反的一面，即它积极地构成了精神的无限</w:t>
      </w:r>
      <w:r>
        <w:rPr>
          <w:rFonts w:ascii="宋体" w:hAnsi="宋体" w:cs="宋体" w:eastAsia="宋体"/>
          <w:sz w:val="40"/>
          <w:spacing w:val="0"/>
          <w:color w:val="000000"/>
          <w:b w:val="off"/>
          <w:i w:val="off"/>
        </w:rPr>
        <w:t>性，从而使精神不断地在新的精神过程中超越自己，并在其中找</w:t>
      </w:r>
      <w:r>
        <w:rPr>
          <w:rFonts w:ascii="宋体" w:hAnsi="宋体" w:cs="宋体" w:eastAsia="宋体"/>
          <w:sz w:val="40"/>
          <w:spacing w:val="0"/>
          <w:color w:val="000000"/>
          <w:b w:val="off"/>
          <w:i w:val="off"/>
        </w:rPr>
        <w:t>到通向愈来愈新的设想的自由。</w:t>
      </w:r>
      <w:bookmarkEnd w:id="1561"/>
    </w:p>
    <w:p>
      <w:pPr>
        <w:pageBreakBefore w:val="off"/>
        <w:tabs/>
        <w:wordWrap w:val="off"/>
        <w:spacing w:before="0" w:after="0" w:line="680" w:lineRule="atLeast"/>
        <w:ind w:left="60" w:right="240" w:firstLine="920"/>
        <w:jc w:val="both"/>
        <w:textAlignment w:val="baseline"/>
        <w:rPr>
          <w:sz w:val="40"/>
        </w:rPr>
      </w:pPr>
      <w:bookmarkStart w:name="" w:id="1562"/>
      <w:r>
        <w:rPr>
          <w:rFonts w:ascii="宋体" w:hAnsi="宋体" w:cs="宋体" w:eastAsia="宋体"/>
          <w:sz w:val="40"/>
          <w:spacing w:val="0"/>
          <w:color w:val="000000"/>
          <w:b w:val="off"/>
          <w:i w:val="off"/>
        </w:rPr>
        <w:t>现在让我们概括一下我们从语词的神学中所获得的思想，</w:t>
      </w:r>
      <w:r>
        <w:rPr>
          <w:rFonts w:ascii="宋体" w:hAnsi="宋体" w:cs="宋体" w:eastAsia="宋体"/>
          <w:sz w:val="40"/>
          <w:spacing w:val="0"/>
          <w:color w:val="000000"/>
          <w:b w:val="off"/>
          <w:i w:val="off"/>
        </w:rPr>
        <w:t>首先，我们应该坚持一种观点，这种观点在以往的分析中几乎未</w:t>
      </w:r>
      <w:r>
        <w:rPr>
          <w:rFonts w:ascii="宋体" w:hAnsi="宋体" w:cs="宋体" w:eastAsia="宋体"/>
          <w:sz w:val="40"/>
          <w:spacing w:val="0"/>
          <w:color w:val="000000"/>
          <w:b w:val="off"/>
          <w:i w:val="off"/>
        </w:rPr>
        <w:t>曾显露，在经院哲学的思想中也几乎未得到表现，但它对我们所</w:t>
      </w:r>
      <w:r>
        <w:rPr>
          <w:rFonts w:ascii="宋体" w:hAnsi="宋体" w:cs="宋体" w:eastAsia="宋体"/>
          <w:sz w:val="40"/>
          <w:spacing w:val="0"/>
          <w:color w:val="000000"/>
          <w:b w:val="off"/>
          <w:i w:val="off"/>
        </w:rPr>
        <w:t>研究的诠释学现象却尤其具有特别的重要性。思想与那种同道</w:t>
      </w:r>
      <w:r>
        <w:rPr>
          <w:rFonts w:ascii="宋体" w:hAnsi="宋体" w:cs="宋体" w:eastAsia="宋体"/>
          <w:sz w:val="40"/>
          <w:spacing w:val="0"/>
          <w:color w:val="000000"/>
          <w:b w:val="off"/>
          <w:i w:val="off"/>
        </w:rPr>
        <w:t>成肉身的三位一体神秘相适应的自我说话的内在统一包含着如</w:t>
      </w:r>
      <w:r>
        <w:rPr>
          <w:rFonts w:ascii="宋体" w:hAnsi="宋体" w:cs="宋体" w:eastAsia="宋体"/>
          <w:sz w:val="40"/>
          <w:spacing w:val="0"/>
          <w:color w:val="000000"/>
          <w:b w:val="off"/>
          <w:i w:val="off"/>
        </w:rPr>
        <w:t>下结论：精神的内在词并不是由某种反思活动构成的。谁思维</w:t>
      </w:r>
      <w:r>
        <w:rPr>
          <w:rFonts w:ascii="宋体" w:hAnsi="宋体" w:cs="宋体" w:eastAsia="宋体"/>
          <w:sz w:val="40"/>
          <w:spacing w:val="0"/>
          <w:color w:val="000000"/>
          <w:b w:val="off"/>
          <w:i w:val="off"/>
        </w:rPr>
        <w:t>某物，亦即对自己讲某物，这里某物就是指他所思维的东西，即</w:t>
      </w:r>
      <w:r>
        <w:rPr>
          <w:rFonts w:ascii="宋体" w:hAnsi="宋体" w:cs="宋体" w:eastAsia="宋体"/>
          <w:sz w:val="40"/>
          <w:spacing w:val="0"/>
          <w:color w:val="000000"/>
          <w:b w:val="off"/>
          <w:i w:val="off"/>
        </w:rPr>
        <w:t>事物。因此，如果他构成了语词，则他并非返身指向他自己的思</w:t>
      </w:r>
      <w:r>
        <w:rPr>
          <w:rFonts w:ascii="宋体" w:hAnsi="宋体" w:cs="宋体" w:eastAsia="宋体"/>
          <w:sz w:val="40"/>
          <w:spacing w:val="0"/>
          <w:color w:val="000000"/>
          <w:b w:val="off"/>
          <w:i w:val="off"/>
        </w:rPr>
        <w:t>想。我们宁可说语词就是他精神工作的产物。只要他把思想思</w:t>
      </w:r>
      <w:bookmarkEnd w:id="1562"/>
    </w:p>
    <w:p>
      <w:r>
        <w:t/>
      </w:r>
    </w:p>
    <w:p>
      <w:pPr>
        <w:sectPr>
          <w:footerReference r:id="rId133"/>
          <w:headerReference r:id="rId134" w:type="default"/>
          <w:type w:val="nextPage"/>
          <w:pgSz w:w="16900" w:h="23360"/>
          <w:pgMar w:left="2540" w:top="1620" w:right="2540" w:bottom="1620" w:header="1320" w:footer="1320"/>
          <w:cols w:num="1"/>
        </w:sectPr>
      </w:pPr>
    </w:p>
    <w:p>
      <w:pPr>
        <w:pageBreakBefore w:val="off"/>
        <w:tabs/>
        <w:wordWrap w:val="off"/>
        <w:spacing w:before="0" w:after="0" w:line="400" w:lineRule="atLeast"/>
        <w:ind w:left="0" w:right="200"/>
        <w:jc w:val="right"/>
        <w:textAlignment w:val="baseline"/>
        <w:rPr>
          <w:sz w:val="29"/>
        </w:rPr>
      </w:pPr>
      <w:bookmarkStart w:name="" w:id="1563"/>
      <w:r>
        <w:rPr>
          <w:rFonts w:ascii="黑体" w:hAnsi="黑体" w:cs="黑体" w:eastAsia="黑体"/>
          <w:sz w:val="29"/>
          <w:spacing w:val="0"/>
          <w:color w:val="000000"/>
          <w:b w:val="off"/>
          <w:i w:val="off"/>
        </w:rPr>
        <w:t>第三部分 以语言为主线的诠释学本体论转向</w:t>
      </w:r>
      <w:r>
        <w:rPr>
          <w:rFonts w:ascii="宋体" w:hAnsi="宋体" w:cs="宋体" w:eastAsia="宋体"/>
          <w:sz w:val="29"/>
          <w:spacing w:val="0"/>
          <w:color w:val="000000"/>
          <w:b w:val="off"/>
          <w:i w:val="off"/>
        </w:rPr>
        <w:t>|</w:t>
      </w:r>
      <w:r>
        <w:rPr>
          <w:rFonts w:ascii="楷体" w:hAnsi="楷体" w:cs="楷体" w:eastAsia="楷体"/>
          <w:sz w:val="29"/>
          <w:spacing w:val="0"/>
          <w:color w:val="000000"/>
          <w:b w:val="off"/>
          <w:i w:val="off"/>
        </w:rPr>
        <w:t>553</w:t>
      </w:r>
      <w:bookmarkEnd w:id="1563"/>
    </w:p>
    <w:p>
      <w:pPr>
        <w:pageBreakBefore w:val="off"/>
        <w:tabs/>
        <w:wordWrap w:val="off"/>
        <w:spacing w:before="0" w:after="0" w:line="700" w:lineRule="exact"/>
        <w:ind w:left="0" w:right="0"/>
        <w:jc w:val="right"/>
        <w:textAlignment w:val="baseline"/>
        <w:rPr>
          <w:sz w:val="40"/>
        </w:rPr>
      </w:pPr>
      <w:bookmarkStart w:name="" w:id="1564"/>
      <w:r>
        <w:rPr>
          <w:rFonts w:ascii="宋体" w:hAnsi="宋体" w:cs="宋体" w:eastAsia="宋体"/>
          <w:sz w:val="40"/>
          <w:spacing w:val="0"/>
          <w:color w:val="000000"/>
          <w:b w:val="off"/>
          <w:i w:val="off"/>
        </w:rPr>
        <w:t/>
      </w:r>
      <w:bookmarkEnd w:id="1564"/>
    </w:p>
    <w:p>
      <w:pPr>
        <w:pageBreakBefore w:val="off"/>
        <w:tabs/>
        <w:wordWrap w:val="off"/>
        <w:spacing w:before="0" w:after="0" w:line="680" w:lineRule="atLeast"/>
        <w:ind w:left="20" w:right="200" w:firstLine="100"/>
        <w:jc w:val="both"/>
        <w:textAlignment w:val="baseline"/>
        <w:rPr>
          <w:sz w:val="40"/>
        </w:rPr>
      </w:pPr>
      <w:bookmarkStart w:name="" w:id="1565"/>
      <w:r>
        <w:rPr>
          <w:rFonts w:ascii="宋体" w:hAnsi="宋体" w:cs="宋体" w:eastAsia="宋体"/>
          <w:sz w:val="40"/>
          <w:spacing w:val="0"/>
          <w:color w:val="000000"/>
          <w:b w:val="off"/>
          <w:i w:val="off"/>
        </w:rPr>
        <w:t>索彻底，他就在自身中继续构成了语词。语词同一般产品的区</w:t>
      </w:r>
      <w:r>
        <w:rPr>
          <w:rFonts w:ascii="宋体" w:hAnsi="宋体" w:cs="宋体" w:eastAsia="宋体"/>
          <w:sz w:val="40"/>
          <w:spacing w:val="0"/>
          <w:color w:val="000000"/>
          <w:b w:val="off"/>
          <w:i w:val="off"/>
        </w:rPr>
        <w:t>别就在于它完全停留在精神性之内。这样就产生了一种假象，</w:t>
      </w:r>
      <w:r>
        <w:rPr>
          <w:rFonts w:ascii="宋体" w:hAnsi="宋体" w:cs="宋体" w:eastAsia="宋体"/>
          <w:sz w:val="40"/>
          <w:spacing w:val="0"/>
          <w:color w:val="000000"/>
          <w:b w:val="off"/>
          <w:i w:val="off"/>
        </w:rPr>
        <w:t>似乎这里涉及的是同自身的关系，而自我说话则似乎是一种反</w:t>
      </w:r>
      <w:r>
        <w:rPr>
          <w:rFonts w:ascii="宋体" w:hAnsi="宋体" w:cs="宋体" w:eastAsia="宋体"/>
          <w:sz w:val="40"/>
          <w:spacing w:val="0"/>
          <w:color w:val="000000"/>
          <w:b w:val="off"/>
          <w:i w:val="off"/>
        </w:rPr>
        <w:t>思。实际情况并非如此，而且正是在这种思维的结构中证明，为</w:t>
      </w:r>
      <w:r>
        <w:rPr>
          <w:rFonts w:ascii="宋体" w:hAnsi="宋体" w:cs="宋体" w:eastAsia="宋体"/>
          <w:sz w:val="40"/>
          <w:spacing w:val="0"/>
          <w:color w:val="000000"/>
          <w:b w:val="off"/>
          <w:i w:val="off"/>
        </w:rPr>
        <w:t>什么思维能够反思地指向自身并使自己成为对象。正是这种构</w:t>
      </w:r>
      <w:r>
        <w:rPr>
          <w:rFonts w:ascii="宋体" w:hAnsi="宋体" w:cs="宋体" w:eastAsia="宋体"/>
          <w:sz w:val="40"/>
          <w:spacing w:val="0"/>
          <w:color w:val="000000"/>
          <w:b w:val="off"/>
          <w:i w:val="off"/>
        </w:rPr>
        <w:t>成思维和说话之间内在统一的语词的内在性，才是导致“语词”</w:t>
      </w:r>
      <w:r>
        <w:rPr>
          <w:rFonts w:ascii="宋体" w:hAnsi="宋体" w:cs="宋体" w:eastAsia="宋体"/>
          <w:sz w:val="40"/>
          <w:spacing w:val="0"/>
          <w:color w:val="000000"/>
          <w:b w:val="off"/>
          <w:i w:val="off"/>
        </w:rPr>
        <w:t>的直接的、非反思的特性容易被人误解的原因。我们在思维的</w:t>
      </w:r>
      <w:r>
        <w:rPr>
          <w:rFonts w:ascii="宋体" w:hAnsi="宋体" w:cs="宋体" w:eastAsia="宋体"/>
          <w:sz w:val="40"/>
          <w:spacing w:val="0"/>
          <w:color w:val="000000"/>
          <w:b w:val="off"/>
          <w:i w:val="off"/>
        </w:rPr>
        <w:t>时候并不是从某件事进到另一件事，从思维进到自我说话。语</w:t>
      </w:r>
      <w:r>
        <w:rPr>
          <w:rFonts w:ascii="宋体" w:hAnsi="宋体" w:cs="宋体" w:eastAsia="宋体"/>
          <w:sz w:val="40"/>
          <w:spacing w:val="0"/>
          <w:color w:val="000000"/>
          <w:b w:val="off"/>
          <w:i w:val="off"/>
        </w:rPr>
        <w:t>词并非存在于一个与思维无关的精神领域(in aliquo sui nudo)。</w:t>
      </w:r>
      <w:r>
        <w:rPr>
          <w:rFonts w:ascii="宋体" w:hAnsi="宋体" w:cs="宋体" w:eastAsia="宋体"/>
          <w:sz w:val="40"/>
          <w:spacing w:val="0"/>
          <w:color w:val="000000"/>
          <w:b w:val="off"/>
          <w:i w:val="off"/>
        </w:rPr>
        <w:t>这样就引起一种假象，即语词的构成来自于精神的某种自身指</w:t>
      </w:r>
      <w:r>
        <w:rPr>
          <w:rFonts w:ascii="TimesNewRoman" w:hAnsi="TimesNewRoman" w:cs="TimesNewRoman" w:eastAsia="TimesNewRoman"/>
          <w:sz w:val="40"/>
          <w:spacing w:val="0"/>
          <w:color w:val="000000"/>
          <w:b w:val="off"/>
          <w:i w:val="off"/>
        </w:rPr>
        <w:t>向自身的活动(einem Sich-auf-sich-selbst-Richten des Geistes)。实</w:t>
      </w:r>
      <w:r>
        <w:rPr>
          <w:rFonts w:ascii="宋体" w:hAnsi="宋体" w:cs="宋体" w:eastAsia="宋体"/>
          <w:sz w:val="40"/>
          <w:spacing w:val="0"/>
          <w:color w:val="000000"/>
          <w:b w:val="off"/>
          <w:i w:val="off"/>
        </w:rPr>
        <w:t>际上在语词的构成中根本没有反思活动。因为语词所表达的根</w:t>
      </w:r>
      <w:r>
        <w:rPr>
          <w:rFonts w:ascii="宋体" w:hAnsi="宋体" w:cs="宋体" w:eastAsia="宋体"/>
          <w:sz w:val="40"/>
          <w:spacing w:val="0"/>
          <w:color w:val="000000"/>
          <w:b w:val="off"/>
          <w:i w:val="off"/>
        </w:rPr>
        <w:t>本就不是精神，而是所意指的事物。语词构成的出发点是那种</w:t>
      </w:r>
      <w:r>
        <w:rPr>
          <w:rFonts w:ascii="宋体" w:hAnsi="宋体" w:cs="宋体" w:eastAsia="宋体"/>
          <w:sz w:val="40"/>
          <w:spacing w:val="0"/>
          <w:color w:val="000000"/>
          <w:b w:val="off"/>
          <w:i w:val="off"/>
        </w:rPr>
        <w:t>充满精神的事实内容(die species)。寻找其表达的思维并非同</w:t>
      </w:r>
      <w:r>
        <w:rPr>
          <w:rFonts w:ascii="宋体" w:hAnsi="宋体" w:cs="宋体" w:eastAsia="宋体"/>
          <w:sz w:val="40"/>
          <w:spacing w:val="0"/>
          <w:color w:val="000000"/>
          <w:b w:val="off"/>
          <w:i w:val="off"/>
        </w:rPr>
        <w:t>精神相关，而是同事实有关。因此，语词并不是精神的表达，而</w:t>
      </w:r>
      <w:r>
        <w:rPr>
          <w:rFonts w:ascii="宋体" w:hAnsi="宋体" w:cs="宋体" w:eastAsia="宋体"/>
          <w:sz w:val="40"/>
          <w:spacing w:val="0"/>
          <w:color w:val="000000"/>
          <w:b w:val="off"/>
          <w:i w:val="off"/>
        </w:rPr>
        <w:t>是涉及到 similitudo rei(事物的相似)。被思考的事实(die</w:t>
      </w:r>
      <w:r>
        <w:rPr>
          <w:rFonts w:ascii="宋体" w:hAnsi="宋体" w:cs="宋体" w:eastAsia="宋体"/>
          <w:sz w:val="40"/>
          <w:spacing w:val="0"/>
          <w:color w:val="000000"/>
          <w:b w:val="off"/>
          <w:i w:val="off"/>
        </w:rPr>
        <w:t>species)和语词是紧密联系的。它们之间的联系极为紧密，以致</w:t>
      </w:r>
      <w:r>
        <w:rPr>
          <w:rFonts w:ascii="宋体" w:hAnsi="宋体" w:cs="宋体" w:eastAsia="宋体"/>
          <w:sz w:val="40"/>
          <w:spacing w:val="0"/>
          <w:color w:val="000000"/>
          <w:b w:val="off"/>
          <w:i w:val="off"/>
        </w:rPr>
        <w:t>语词并不是在精神中作为第二位的东西列在事实情况的旁边，</w:t>
      </w:r>
      <w:r>
        <w:rPr>
          <w:rFonts w:ascii="宋体" w:hAnsi="宋体" w:cs="宋体" w:eastAsia="宋体"/>
          <w:sz w:val="40"/>
          <w:spacing w:val="0"/>
          <w:color w:val="000000"/>
          <w:b w:val="off"/>
          <w:i w:val="off"/>
        </w:rPr>
        <w:t>相反，语词是认识得以完成的场所，亦即使事物得以完全思考的</w:t>
      </w:r>
      <w:r>
        <w:rPr>
          <w:rFonts w:ascii="宋体" w:hAnsi="宋体" w:cs="宋体" w:eastAsia="宋体"/>
          <w:sz w:val="40"/>
          <w:spacing w:val="0"/>
          <w:color w:val="000000"/>
          <w:b w:val="off"/>
          <w:i w:val="off"/>
        </w:rPr>
        <w:t>场所。托马斯指出，语词就像光一样，而颜色正是在光里才能被</w:t>
      </w:r>
      <w:r>
        <w:rPr>
          <w:rFonts w:ascii="宋体" w:hAnsi="宋体" w:cs="宋体" w:eastAsia="宋体"/>
          <w:sz w:val="40"/>
          <w:spacing w:val="0"/>
          <w:color w:val="000000"/>
          <w:b w:val="off"/>
          <w:i w:val="off"/>
        </w:rPr>
        <w:t>人看见。</w:t>
      </w:r>
      <w:bookmarkEnd w:id="1565"/>
    </w:p>
    <w:p>
      <w:pPr>
        <w:pageBreakBefore w:val="off"/>
        <w:tabs/>
        <w:wordWrap w:val="off"/>
        <w:spacing w:before="0" w:after="0" w:line="680" w:lineRule="atLeast"/>
        <w:ind w:left="20" w:right="320" w:firstLine="840"/>
        <w:jc w:val="both"/>
        <w:textAlignment w:val="baseline"/>
        <w:rPr>
          <w:sz w:val="40"/>
        </w:rPr>
      </w:pPr>
      <w:bookmarkStart w:name="" w:id="1566"/>
      <w:r>
        <w:rPr>
          <w:rFonts w:ascii="宋体" w:hAnsi="宋体" w:cs="宋体" w:eastAsia="宋体"/>
          <w:sz w:val="40"/>
          <w:spacing w:val="0"/>
          <w:color w:val="000000"/>
          <w:b w:val="off"/>
          <w:i w:val="off"/>
        </w:rPr>
        <w:t>然而，这种经院哲学的思想告诉我们的还有第二点。神性</w:t>
      </w:r>
      <w:r>
        <w:rPr>
          <w:rFonts w:ascii="宋体" w:hAnsi="宋体" w:cs="宋体" w:eastAsia="宋体"/>
          <w:sz w:val="40"/>
          <w:spacing w:val="0"/>
          <w:color w:val="000000"/>
          <w:b w:val="off"/>
          <w:i w:val="off"/>
        </w:rPr>
        <w:t>词的统一性和人类词的多样性之间这种区别并没有把实际情况</w:t>
      </w:r>
      <w:r>
        <w:rPr>
          <w:rFonts w:ascii="宋体" w:hAnsi="宋体" w:cs="宋体" w:eastAsia="宋体"/>
          <w:sz w:val="40"/>
          <w:spacing w:val="0"/>
          <w:color w:val="000000"/>
          <w:b w:val="off"/>
          <w:i w:val="off"/>
        </w:rPr>
        <w:t>完全说清楚。倒不如说统一性和多样性具有一种根本的辩证关</w:t>
      </w:r>
      <w:r>
        <w:rPr>
          <w:rFonts w:ascii="宋体" w:hAnsi="宋体" w:cs="宋体" w:eastAsia="宋体"/>
          <w:sz w:val="40"/>
          <w:spacing w:val="0"/>
          <w:color w:val="000000"/>
          <w:b w:val="off"/>
          <w:i w:val="off"/>
        </w:rPr>
        <w:t>系。这种关系的辩证法支配着语词的整个本质。即使神性词也</w:t>
      </w:r>
      <w:r>
        <w:rPr>
          <w:rFonts w:ascii="宋体" w:hAnsi="宋体" w:cs="宋体" w:eastAsia="宋体"/>
          <w:sz w:val="40"/>
          <w:spacing w:val="0"/>
          <w:color w:val="000000"/>
          <w:b w:val="off"/>
          <w:i w:val="off"/>
        </w:rPr>
        <w:t>并不是完全摆脱多样性概念。虽然神性词确实只是一种惟一的</w:t>
      </w:r>
      <w:r>
        <w:rPr>
          <w:rFonts w:ascii="宋体" w:hAnsi="宋体" w:cs="宋体" w:eastAsia="宋体"/>
          <w:sz w:val="40"/>
          <w:spacing w:val="0"/>
          <w:color w:val="000000"/>
          <w:b w:val="off"/>
          <w:i w:val="off"/>
        </w:rPr>
        <w:t>词，它只是以拯救者的形态才来到世界上，但只要它仍然是一种</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1473200</wp:posOffset>
                </wp:positionV>
                <wp:extent cx="508000" cy="355600"/>
                <wp:wrapNone/>
                <wp:docPr id="42" name="文本框 42"/>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1567"/>
                            <w:r>
                              <w:rPr>
                                <w:rFonts w:ascii="楷体" w:hAnsi="楷体" w:cs="楷体" w:eastAsia="楷体"/>
                                <w:sz w:val="36"/>
                                <w:spacing w:val="0"/>
                                <w:color w:val="000000"/>
                                <w:b w:val="off"/>
                                <w:i w:val="off"/>
                              </w:rPr>
                              <w:t>431</w:t>
                            </w:r>
                            <w:bookmarkEnd w:id="1567"/>
                          </w:p>
                        </w:txbxContent>
                      </wps:txbx>
                      <wps:bodyPr wrap="square" lIns="0" rIns="0" tIns="0" bIns="0" vert="horz" anchor="t">
                        <a:noAutofit/>
                      </wps:bodyPr>
                    </wps:wsp>
                  </a:graphicData>
                </a:graphic>
              </wp:anchor>
            </w:drawing>
          </mc:Choice>
          <mc:Fallback>
            <w:pict>
              <v:shape type="#_x0000_t202" filled="f" stroked="f" style="margin-left:732pt;margin-top:116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1568"/>
                      <w:r>
                        <w:rPr>
                          <w:rFonts w:ascii="楷体" w:hAnsi="楷体" w:cs="楷体" w:eastAsia="楷体"/>
                          <w:sz w:val="36"/>
                          <w:spacing w:val="0"/>
                          <w:color w:val="000000"/>
                          <w:b w:val="off"/>
                          <w:i w:val="off"/>
                        </w:rPr>
                        <w:t>431</w:t>
                      </w:r>
                      <w:bookmarkEnd w:id="1568"/>
                    </w:p>
                  </w:txbxContent>
                </v:textbox>
              </v:shape>
            </w:pict>
          </mc:Fallback>
        </mc:AlternateContent>
      </w:r>
      <w:bookmarkEnd w:id="1566"/>
    </w:p>
    <w:p>
      <w:r>
        <w:t/>
      </w:r>
    </w:p>
    <w:p>
      <w:pPr>
        <w:sectPr>
          <w:footerReference r:id="rId135"/>
          <w:headerReference r:id="rId136" w:type="default"/>
          <w:type w:val="nextPage"/>
          <w:pgSz w:w="16900" w:h="23360"/>
          <w:pgMar w:left="2540" w:top="1600" w:right="2540" w:bottom="1600" w:header="1300" w:footer="1300"/>
          <w:cols w:num="1"/>
        </w:sectPr>
      </w:pPr>
    </w:p>
    <w:p>
      <w:pPr>
        <w:pageBreakBefore w:val="off"/>
        <w:tabs/>
        <w:wordWrap w:val="off"/>
        <w:spacing w:before="0" w:after="0" w:line="560" w:lineRule="atLeast"/>
        <w:ind w:left="320" w:right="0"/>
        <w:jc w:val="both"/>
        <w:textAlignment w:val="baseline"/>
        <w:rPr>
          <w:sz w:val="37"/>
        </w:rPr>
      </w:pPr>
      <w:bookmarkStart w:name="" w:id="1569"/>
      <w:r>
        <w:rPr>
          <w:rFonts w:ascii="仿宋" w:hAnsi="仿宋" w:cs="仿宋" w:eastAsia="仿宋"/>
          <w:sz w:val="37"/>
          <w:spacing w:val="0"/>
          <w:color w:val="000000"/>
          <w:b w:val="off"/>
          <w:i w:val="off"/>
        </w:rPr>
        <w:t>554|</w:t>
      </w:r>
      <w:r>
        <w:rPr>
          <w:rFonts w:ascii="仿宋" w:hAnsi="仿宋" w:cs="仿宋" w:eastAsia="仿宋"/>
          <w:sz w:val="37"/>
          <w:spacing w:val="0"/>
          <w:color w:val="000000"/>
          <w:b w:val="on"/>
          <w:i w:val="off"/>
        </w:rPr>
        <w:t>真理与方法</w:t>
      </w:r>
      <w:bookmarkEnd w:id="1569"/>
    </w:p>
    <w:p>
      <w:pPr>
        <w:pageBreakBefore w:val="off"/>
        <w:tabs/>
        <w:wordWrap w:val="off"/>
        <w:spacing w:before="0" w:after="0" w:line="700" w:lineRule="exact"/>
        <w:ind w:left="0" w:right="0"/>
        <w:jc w:val="both"/>
        <w:textAlignment w:val="baseline"/>
        <w:rPr>
          <w:sz w:val="39"/>
        </w:rPr>
      </w:pPr>
      <w:bookmarkStart w:name="" w:id="1570"/>
      <w:r>
        <w:rPr>
          <w:rFonts w:ascii="宋体" w:hAnsi="宋体" w:cs="宋体" w:eastAsia="宋体"/>
          <w:sz w:val="39"/>
          <w:spacing w:val="0"/>
          <w:color w:val="000000"/>
          <w:b w:val="off"/>
          <w:i w:val="off"/>
        </w:rPr>
        <w:t/>
      </w:r>
      <w:bookmarkEnd w:id="1570"/>
    </w:p>
    <w:p>
      <w:pPr>
        <w:pageBreakBefore w:val="off"/>
        <w:tabs/>
        <w:wordWrap w:val="off"/>
        <w:spacing w:before="0" w:after="0" w:line="680" w:lineRule="atLeast"/>
        <w:ind w:left="180" w:right="40" w:firstLine="140"/>
        <w:jc w:val="both"/>
        <w:textAlignment w:val="baseline"/>
        <w:rPr>
          <w:sz w:val="39"/>
        </w:rPr>
      </w:pPr>
      <w:bookmarkStart w:name="" w:id="1571"/>
      <w:r>
        <w:rPr>
          <w:rFonts w:ascii="宋体" w:hAnsi="宋体" w:cs="宋体" w:eastAsia="宋体"/>
          <w:sz w:val="39"/>
          <w:spacing w:val="0"/>
          <w:color w:val="000000"/>
          <w:b w:val="off"/>
          <w:i w:val="off"/>
        </w:rPr>
        <w:t>事件————正如我们看到，尽管对等级从属观点(Subordination)有</w:t>
      </w:r>
      <w:r>
        <w:rPr>
          <w:rFonts w:ascii="宋体" w:hAnsi="宋体" w:cs="宋体" w:eastAsia="宋体"/>
          <w:sz w:val="39"/>
          <w:spacing w:val="0"/>
          <w:color w:val="000000"/>
          <w:b w:val="off"/>
          <w:i w:val="off"/>
        </w:rPr>
        <w:t>各种拒斥，但情况还是如此————这样就会在神性词的统一性和</w:t>
      </w:r>
      <w:r>
        <w:rPr>
          <w:rFonts w:ascii="宋体" w:hAnsi="宋体" w:cs="宋体" w:eastAsia="宋体"/>
          <w:sz w:val="39"/>
          <w:spacing w:val="0"/>
          <w:color w:val="000000"/>
          <w:b w:val="off"/>
          <w:i w:val="off"/>
        </w:rPr>
        <w:t>它在教会中的表现之间产生出一种本质联系。作为基督教福音</w:t>
      </w:r>
      <w:r>
        <w:rPr>
          <w:rFonts w:ascii="宋体" w:hAnsi="宋体" w:cs="宋体" w:eastAsia="宋体"/>
          <w:sz w:val="39"/>
          <w:spacing w:val="0"/>
          <w:color w:val="000000"/>
          <w:b w:val="off"/>
          <w:i w:val="off"/>
        </w:rPr>
        <w:t>内容的拯救宣告(Verkündigung)本身就是在圣礼和布道中的一</w:t>
      </w:r>
      <w:r>
        <w:rPr>
          <w:rFonts w:ascii="宋体" w:hAnsi="宋体" w:cs="宋体" w:eastAsia="宋体"/>
          <w:sz w:val="39"/>
          <w:spacing w:val="0"/>
          <w:color w:val="000000"/>
          <w:b w:val="off"/>
          <w:i w:val="off"/>
        </w:rPr>
        <w:t>种固有的行动，并且只是述说基督的拯救活动中所发生的事。</w:t>
      </w:r>
      <w:r>
        <w:rPr>
          <w:rFonts w:ascii="宋体" w:hAnsi="宋体" w:cs="宋体" w:eastAsia="宋体"/>
          <w:sz w:val="39"/>
          <w:spacing w:val="0"/>
          <w:color w:val="000000"/>
          <w:b w:val="off"/>
          <w:i w:val="off"/>
        </w:rPr>
        <w:t>但不管怎样它还是一种惟一的语词，布道时总是不断重复地宣</w:t>
      </w:r>
      <w:r>
        <w:rPr>
          <w:rFonts w:ascii="宋体" w:hAnsi="宋体" w:cs="宋体" w:eastAsia="宋体"/>
          <w:sz w:val="39"/>
          <w:spacing w:val="0"/>
          <w:color w:val="000000"/>
          <w:b w:val="off"/>
          <w:i w:val="off"/>
        </w:rPr>
        <w:t>告这种语词。显然，作为福音，则它的特性中已经指示出它宣告</w:t>
      </w:r>
      <w:r>
        <w:rPr>
          <w:rFonts w:ascii="宋体" w:hAnsi="宋体" w:cs="宋体" w:eastAsia="宋体"/>
          <w:sz w:val="39"/>
          <w:spacing w:val="0"/>
          <w:color w:val="000000"/>
          <w:b w:val="off"/>
          <w:i w:val="off"/>
        </w:rPr>
        <w:t>的多样性。语词的意义同宣告活动不可分离。毋宁说这种活动</w:t>
      </w:r>
      <w:r>
        <w:rPr>
          <w:rFonts w:ascii="宋体" w:hAnsi="宋体" w:cs="宋体" w:eastAsia="宋体"/>
          <w:sz w:val="39"/>
          <w:spacing w:val="0"/>
          <w:color w:val="000000"/>
          <w:b w:val="off"/>
          <w:i w:val="off"/>
        </w:rPr>
        <w:t>的特性就属于意义本身。这就像在诅咒的时候诅咒既不能同诅</w:t>
      </w:r>
      <w:r>
        <w:rPr>
          <w:rFonts w:ascii="宋体" w:hAnsi="宋体" w:cs="宋体" w:eastAsia="宋体"/>
          <w:sz w:val="39"/>
          <w:spacing w:val="0"/>
          <w:color w:val="000000"/>
          <w:b w:val="off"/>
          <w:i w:val="off"/>
        </w:rPr>
        <w:t>咒的人分离，又不能同被诅咒的人分离。在诅咒中能被理解的</w:t>
      </w:r>
      <w:r>
        <w:rPr>
          <w:rFonts w:ascii="宋体" w:hAnsi="宋体" w:cs="宋体" w:eastAsia="宋体"/>
          <w:sz w:val="39"/>
          <w:spacing w:val="0"/>
          <w:color w:val="000000"/>
          <w:b w:val="off"/>
          <w:i w:val="off"/>
        </w:rPr>
        <w:t>东西并不是所说话语的抽象的逻辑意义，而是在诅咒中所发生</w:t>
      </w:r>
      <w:r>
        <w:rPr>
          <w:rFonts w:ascii="宋体" w:hAnsi="宋体" w:cs="宋体" w:eastAsia="宋体"/>
          <w:sz w:val="39"/>
          <w:spacing w:val="0"/>
          <w:color w:val="000000"/>
          <w:b w:val="off"/>
          <w:i w:val="off"/>
        </w:rPr>
        <w:t>的联系。①这对于由教会所宣告的语词的统一性和多样性也同</w:t>
      </w:r>
      <w:r>
        <w:rPr>
          <w:rFonts w:ascii="宋体" w:hAnsi="宋体" w:cs="宋体" w:eastAsia="宋体"/>
          <w:sz w:val="39"/>
          <w:spacing w:val="0"/>
          <w:color w:val="000000"/>
          <w:b w:val="off"/>
          <w:i w:val="off"/>
        </w:rPr>
        <w:t>样适用。基督被钉死在十字架并且重新又复活，这是在一切布</w:t>
      </w:r>
      <w:r>
        <w:rPr>
          <w:rFonts w:ascii="宋体" w:hAnsi="宋体" w:cs="宋体" w:eastAsia="宋体"/>
          <w:sz w:val="39"/>
          <w:spacing w:val="0"/>
          <w:color w:val="000000"/>
          <w:b w:val="off"/>
          <w:i w:val="off"/>
        </w:rPr>
        <w:t>道中所宣告的拯救的内容。复活的基督和布道所讲的基督是同</w:t>
      </w:r>
      <w:r>
        <w:rPr>
          <w:rFonts w:ascii="宋体" w:hAnsi="宋体" w:cs="宋体" w:eastAsia="宋体"/>
          <w:sz w:val="39"/>
          <w:spacing w:val="0"/>
          <w:color w:val="000000"/>
          <w:b w:val="off"/>
          <w:i w:val="off"/>
        </w:rPr>
        <w:t>一个人。尤其是近代新教神学详细论述了信仰的末世论特性，</w:t>
      </w:r>
      <w:r>
        <w:rPr>
          <w:rFonts w:ascii="宋体" w:hAnsi="宋体" w:cs="宋体" w:eastAsia="宋体"/>
          <w:sz w:val="39"/>
          <w:spacing w:val="0"/>
          <w:color w:val="000000"/>
          <w:b w:val="off"/>
          <w:i w:val="off"/>
        </w:rPr>
        <w:t>这种特性就以这种辩证关系作为其基础。</w:t>
      </w:r>
      <w:bookmarkEnd w:id="1571"/>
    </w:p>
    <w:p>
      <w:pPr>
        <w:pageBreakBefore w:val="off"/>
        <w:tabs/>
        <w:wordWrap w:val="off"/>
        <w:spacing w:before="0" w:after="0" w:line="680" w:lineRule="atLeast"/>
        <w:ind w:left="180" w:right="120" w:firstLine="900"/>
        <w:jc w:val="both"/>
        <w:textAlignment w:val="baseline"/>
        <w:rPr>
          <w:sz w:val="39"/>
        </w:rPr>
      </w:pPr>
      <w:bookmarkStart w:name="" w:id="1572"/>
      <w:r>
        <w:rPr>
          <w:rFonts w:ascii="宋体" w:hAnsi="宋体" w:cs="宋体" w:eastAsia="宋体"/>
          <w:sz w:val="39"/>
          <w:spacing w:val="0"/>
          <w:color w:val="000000"/>
          <w:b w:val="off"/>
          <w:i w:val="off"/>
        </w:rPr>
        <w:t>相反在人类的语词中，语词的多样性和语词的统一性的辩</w:t>
      </w:r>
      <w:r>
        <w:rPr>
          <w:rFonts w:ascii="宋体" w:hAnsi="宋体" w:cs="宋体" w:eastAsia="宋体"/>
          <w:sz w:val="39"/>
          <w:spacing w:val="0"/>
          <w:color w:val="000000"/>
          <w:b w:val="off"/>
          <w:i w:val="off"/>
        </w:rPr>
        <w:t>证关系则以新的光亮表现出来。人类的语词具有说话的特性，</w:t>
      </w:r>
      <w:r>
        <w:rPr>
          <w:rFonts w:ascii="宋体" w:hAnsi="宋体" w:cs="宋体" w:eastAsia="宋体"/>
          <w:sz w:val="39"/>
          <w:spacing w:val="0"/>
          <w:color w:val="000000"/>
          <w:b w:val="off"/>
          <w:i w:val="off"/>
        </w:rPr>
        <w:t>亦即通过语词的多样性的组合而把一种意见的统一体表达出</w:t>
      </w:r>
      <w:r>
        <w:rPr>
          <w:rFonts w:ascii="宋体" w:hAnsi="宋体" w:cs="宋体" w:eastAsia="宋体"/>
          <w:sz w:val="39"/>
          <w:spacing w:val="0"/>
          <w:color w:val="000000"/>
          <w:b w:val="off"/>
          <w:i w:val="off"/>
        </w:rPr>
        <w:t>来，这一点柏拉图已经认识到，并以辩证的方法展开了这种逻各</w:t>
      </w:r>
      <w:r>
        <w:rPr>
          <w:rFonts w:ascii="宋体" w:hAnsi="宋体" w:cs="宋体" w:eastAsia="宋体"/>
          <w:sz w:val="39"/>
          <w:spacing w:val="0"/>
          <w:color w:val="000000"/>
          <w:b w:val="off"/>
          <w:i w:val="off"/>
        </w:rPr>
        <w:t>斯的结构。然后亚里士多德又指出了构成命题、判断或命题组</w:t>
      </w:r>
      <w:r>
        <w:rPr>
          <w:rFonts w:ascii="宋体" w:hAnsi="宋体" w:cs="宋体" w:eastAsia="宋体"/>
          <w:sz w:val="39"/>
          <w:spacing w:val="0"/>
          <w:color w:val="000000"/>
          <w:b w:val="off"/>
          <w:i w:val="off"/>
        </w:rPr>
        <w:t>合以及推论的逻辑结构。但这样并未把实际情况揭示殆尽。以</w:t>
      </w:r>
      <w:r>
        <w:rPr>
          <w:rFonts w:ascii="宋体" w:hAnsi="宋体" w:cs="宋体" w:eastAsia="宋体"/>
          <w:sz w:val="39"/>
          <w:spacing w:val="0"/>
          <w:color w:val="000000"/>
          <w:b w:val="off"/>
          <w:i w:val="off"/>
        </w:rPr>
        <w:t>语词的多样性解释自身的语词的统一性使某些在逻辑学的本质</w:t>
      </w:r>
      <w:r>
        <w:rPr>
          <w:rFonts w:ascii="宋体" w:hAnsi="宋体" w:cs="宋体" w:eastAsia="宋体"/>
          <w:sz w:val="39"/>
          <w:spacing w:val="0"/>
          <w:color w:val="000000"/>
          <w:b w:val="off"/>
          <w:i w:val="off"/>
        </w:rPr>
        <w:t>结构中并未展开的东西展现出来，并使语言的事件性质</w:t>
      </w:r>
      <w:bookmarkEnd w:id="1572"/>
    </w:p>
    <w:p>
      <w:pPr>
        <w:pageBreakBefore w:val="off"/>
        <w:tabs/>
        <w:wordWrap w:val="off"/>
        <w:spacing w:before="0" w:after="0" w:line="680" w:lineRule="atLeast"/>
        <w:ind w:left="200" w:right="0"/>
        <w:jc w:val="both"/>
        <w:textAlignment w:val="baseline"/>
        <w:rPr>
          <w:sz w:val="39"/>
        </w:rPr>
      </w:pPr>
      <w:bookmarkStart w:name="" w:id="1573"/>
      <w:r>
        <w:rPr>
          <w:rFonts w:ascii="宋体" w:hAnsi="宋体" w:cs="宋体" w:eastAsia="宋体"/>
          <w:sz w:val="39"/>
          <w:spacing w:val="0"/>
          <w:color w:val="000000"/>
          <w:u w:val="single"/>
          <w:b w:val="off"/>
          <w:i w:val="off"/>
        </w:rPr>
        <w:t xml:space="preserve">              </w:t>
      </w:r>
      <w:bookmarkEnd w:id="1573"/>
    </w:p>
    <w:p>
      <w:pPr>
        <w:pageBreakBefore w:val="off"/>
        <w:tabs/>
        <w:wordWrap w:val="off"/>
        <w:spacing w:before="260" w:after="0" w:line="400" w:lineRule="atLeast"/>
        <w:ind w:left="180" w:right="200" w:firstLine="580"/>
        <w:jc w:val="both"/>
        <w:textAlignment w:val="baseline"/>
        <w:rPr>
          <w:sz w:val="29"/>
        </w:rPr>
      </w:pPr>
      <w:bookmarkStart w:name="" w:id="1574"/>
      <w:r>
        <w:rPr>
          <w:rFonts w:ascii="仿宋" w:hAnsi="仿宋" w:cs="仿宋" w:eastAsia="仿宋"/>
          <w:sz w:val="29"/>
          <w:spacing w:val="0"/>
          <w:color w:val="000000"/>
          <w:b w:val="off"/>
          <w:i w:val="off"/>
        </w:rPr>
        <w:t>① 在汉斯·李普斯(Hans Lipps)的《诠释学逻辑研究》(1938年)以及奥斯丁的</w:t>
      </w:r>
      <w:r>
        <w:rPr>
          <w:rFonts w:ascii="仿宋" w:hAnsi="仿宋" w:cs="仿宋" w:eastAsia="仿宋"/>
          <w:sz w:val="29"/>
          <w:spacing w:val="0"/>
          <w:color w:val="000000"/>
          <w:b w:val="off"/>
          <w:i w:val="off"/>
        </w:rPr>
        <w:t>《如何用词做事》(牛津，1962年)中可以找到极好的说明。</w:t>
      </w:r>
      <w:bookmarkEnd w:id="1574"/>
    </w:p>
    <w:p>
      <w:r>
        <w:t/>
      </w:r>
    </w:p>
    <w:p>
      <w:pPr>
        <w:sectPr>
          <w:footerReference r:id="rId137"/>
          <w:headerReference r:id="rId138" w:type="default"/>
          <w:type w:val="nextPage"/>
          <w:pgSz w:w="16900" w:h="23360"/>
          <w:pgMar w:left="2540" w:top="1640" w:right="2540" w:bottom="1640" w:header="1340" w:footer="1340"/>
          <w:cols w:num="1"/>
        </w:sectPr>
      </w:pPr>
    </w:p>
    <w:p>
      <w:pPr>
        <w:pageBreakBefore w:val="off"/>
        <w:tabs/>
        <w:wordWrap w:val="off"/>
        <w:spacing w:before="0" w:after="0" w:line="420" w:lineRule="atLeast"/>
        <w:ind w:left="0" w:right="0"/>
        <w:jc w:val="center"/>
        <w:textAlignment w:val="baseline"/>
        <w:rPr>
          <w:sz w:val="31"/>
        </w:rPr>
      </w:pPr>
      <w:bookmarkStart w:name="" w:id="1575"/>
      <w:r>
        <w:rPr>
          <w:rFonts w:ascii="仿宋" w:hAnsi="仿宋" w:cs="仿宋" w:eastAsia="仿宋"/>
          <w:sz w:val="31"/>
          <w:spacing w:val="0"/>
          <w:color w:val="000000"/>
          <w:b w:val="off"/>
          <w:i w:val="off"/>
        </w:rPr>
        <w:t>第三部分 以语言为主线的诠释学本体论转向| 555</w:t>
      </w:r>
      <w:bookmarkEnd w:id="1575"/>
    </w:p>
    <w:p>
      <w:pPr>
        <w:pageBreakBefore w:val="off"/>
        <w:tabs/>
        <w:wordWrap w:val="off"/>
        <w:spacing w:before="0" w:after="0" w:line="700" w:lineRule="exact"/>
        <w:ind w:left="0" w:right="0"/>
        <w:jc w:val="center"/>
        <w:textAlignment w:val="baseline"/>
        <w:rPr>
          <w:sz w:val="42"/>
        </w:rPr>
      </w:pPr>
      <w:bookmarkStart w:name="" w:id="1576"/>
      <w:r>
        <w:rPr>
          <w:rFonts w:ascii="宋体" w:hAnsi="宋体" w:cs="宋体" w:eastAsia="宋体"/>
          <w:sz w:val="42"/>
          <w:spacing w:val="0"/>
          <w:color w:val="000000"/>
          <w:b w:val="off"/>
          <w:i w:val="off"/>
        </w:rPr>
        <w:t/>
      </w:r>
      <w:bookmarkEnd w:id="1576"/>
    </w:p>
    <w:p>
      <w:pPr>
        <w:pageBreakBefore w:val="off"/>
        <w:tabs/>
        <w:wordWrap w:val="off"/>
        <w:spacing w:before="0" w:after="0" w:line="700" w:lineRule="atLeast"/>
        <w:ind w:left="80" w:right="1340"/>
        <w:jc w:val="both"/>
        <w:textAlignment w:val="baseline"/>
        <w:rPr>
          <w:sz w:val="42"/>
        </w:rPr>
      </w:pPr>
      <w:bookmarkStart w:name="" w:id="1577"/>
      <w:r>
        <w:rPr>
          <w:rFonts w:ascii="TimesNewRoman" w:hAnsi="TimesNewRoman" w:cs="TimesNewRoman" w:eastAsia="TimesNewRoman"/>
          <w:sz w:val="42"/>
          <w:spacing w:val="0"/>
          <w:color w:val="000000"/>
          <w:b w:val="off"/>
          <w:i w:val="off"/>
        </w:rPr>
        <w:t>(Geschehenscharakter der Sprache),亦即概念的构成过程产生作</w:t>
      </w:r>
      <w:r>
        <w:rPr>
          <w:rFonts w:ascii="宋体" w:hAnsi="宋体" w:cs="宋体" w:eastAsia="宋体"/>
          <w:sz w:val="42"/>
          <w:spacing w:val="0"/>
          <w:color w:val="000000"/>
          <w:b w:val="off"/>
          <w:i w:val="off"/>
        </w:rPr>
        <w:t>用。当经院哲学思想家发展语词理论时，他们并没有停留在把</w:t>
      </w:r>
      <w:r>
        <w:rPr>
          <w:rFonts w:ascii="宋体" w:hAnsi="宋体" w:cs="宋体" w:eastAsia="宋体"/>
          <w:sz w:val="42"/>
          <w:spacing w:val="0"/>
          <w:color w:val="000000"/>
          <w:b w:val="off"/>
          <w:i w:val="off"/>
        </w:rPr>
        <w:t>概念的构成只看成对存在秩序的描摹上。</w:t>
      </w:r>
      <w:bookmarkEnd w:id="1577"/>
    </w:p>
    <w:p>
      <w:pPr>
        <w:pageBreakBefore w:val="off"/>
        <w:tabs/>
        <w:wordWrap w:val="off"/>
        <w:spacing w:before="0" w:after="0" w:line="640" w:lineRule="exact"/>
        <w:ind w:left="0" w:right="0"/>
        <w:jc w:val="both"/>
        <w:textAlignment w:val="baseline"/>
        <w:rPr>
          <w:sz w:val="42"/>
        </w:rPr>
      </w:pPr>
      <w:bookmarkStart w:name="" w:id="1578"/>
      <w:r>
        <w:rPr>
          <w:rFonts w:ascii="宋体" w:hAnsi="宋体" w:cs="宋体" w:eastAsia="宋体"/>
          <w:sz w:val="42"/>
          <w:spacing w:val="0"/>
          <w:color w:val="000000"/>
          <w:b w:val="off"/>
          <w:i w:val="off"/>
        </w:rPr>
        <w:t/>
      </w:r>
      <w:bookmarkEnd w:id="1578"/>
    </w:p>
    <w:p>
      <w:pPr>
        <w:pageBreakBefore w:val="off"/>
        <w:tabs>
          <w:tab w:pos="12200" w:val="left" w:leader="none"/>
        </w:tabs>
        <w:wordWrap w:val="off"/>
        <w:spacing w:before="0" w:after="0" w:line="640" w:lineRule="atLeast"/>
        <w:ind w:left="1880" w:right="0"/>
        <w:jc w:val="both"/>
        <w:textAlignment w:val="baseline"/>
        <w:rPr>
          <w:sz w:val="42"/>
        </w:rPr>
      </w:pPr>
      <w:bookmarkStart w:name="" w:id="1579"/>
      <w:r>
        <w:rPr>
          <w:rFonts w:ascii="TimesNewRoman" w:hAnsi="TimesNewRoman" w:cs="TimesNewRoman" w:eastAsia="TimesNewRoman"/>
          <w:sz w:val="42"/>
          <w:spacing w:val="0"/>
          <w:color w:val="000000"/>
          <w:b w:val="off"/>
          <w:i w:val="off"/>
        </w:rPr>
        <w:t>c)</w:t>
      </w:r>
      <w:r>
        <w:rPr>
          <w:rFonts w:ascii="TimesNewRoman" w:hAnsi="TimesNewRoman" w:cs="TimesNewRoman" w:eastAsia="TimesNewRoman"/>
          <w:sz w:val="42"/>
          <w:spacing w:val="0"/>
          <w:color w:val="000000"/>
          <w:b w:val="on"/>
          <w:i w:val="off"/>
        </w:rPr>
        <w:t>语言和概念构成</w:t>
      </w:r>
      <w:r>
        <w:rPr>
          <w:rFonts w:ascii="TimesNewRoman" w:hAnsi="TimesNewRoman" w:cs="TimesNewRoman" w:eastAsia="TimesNewRoman"/>
          <w:sz w:val="42"/>
          <w:spacing w:val="0"/>
          <w:color w:val="000000"/>
          <w:b w:val="off"/>
          <w:i w:val="off"/>
        </w:rPr>
        <w:t>(Begriffsbildung)</w:t>
      </w:r>
      <w:r>
        <w:t xml:space="preserve">	</w:t>
      </w:r>
      <w:r>
        <w:rPr>
          <w:rFonts w:ascii="TimesNewRoman" w:hAnsi="TimesNewRoman" w:cs="TimesNewRoman" w:eastAsia="TimesNewRoman"/>
          <w:sz w:val="42"/>
          <w:spacing w:val="0"/>
          <w:color w:val="000000"/>
          <w:b w:val="off"/>
          <w:i w:val="off"/>
        </w:rPr>
        <w:t>432</w:t>
      </w:r>
      <w:bookmarkEnd w:id="1579"/>
    </w:p>
    <w:p>
      <w:pPr>
        <w:pageBreakBefore w:val="off"/>
        <w:tabs/>
        <w:wordWrap w:val="off"/>
        <w:spacing w:before="0" w:after="0" w:line="640" w:lineRule="exact"/>
        <w:ind w:left="0" w:right="0"/>
        <w:jc w:val="both"/>
        <w:textAlignment w:val="baseline"/>
        <w:rPr>
          <w:sz w:val="42"/>
        </w:rPr>
      </w:pPr>
      <w:bookmarkStart w:name="" w:id="1580"/>
      <w:r>
        <w:rPr>
          <w:rFonts w:ascii="宋体" w:hAnsi="宋体" w:cs="宋体" w:eastAsia="宋体"/>
          <w:sz w:val="42"/>
          <w:spacing w:val="0"/>
          <w:color w:val="000000"/>
          <w:b w:val="off"/>
          <w:i w:val="off"/>
        </w:rPr>
        <w:t/>
      </w:r>
      <w:bookmarkEnd w:id="1580"/>
    </w:p>
    <w:p>
      <w:pPr>
        <w:pageBreakBefore w:val="off"/>
        <w:tabs/>
        <w:wordWrap w:val="off"/>
        <w:spacing w:before="0" w:after="0" w:line="700" w:lineRule="atLeast"/>
        <w:ind w:left="0" w:right="1340" w:firstLine="900"/>
        <w:jc w:val="both"/>
        <w:textAlignment w:val="baseline"/>
        <w:rPr>
          <w:sz w:val="42"/>
        </w:rPr>
      </w:pPr>
      <w:bookmarkStart w:name="" w:id="1581"/>
      <w:r>
        <w:rPr>
          <w:rFonts w:ascii="宋体" w:hAnsi="宋体" w:cs="宋体" w:eastAsia="宋体"/>
          <w:sz w:val="42"/>
          <w:spacing w:val="0"/>
          <w:color w:val="000000"/>
          <w:b w:val="off"/>
          <w:i w:val="off"/>
        </w:rPr>
        <w:t>与语言齐头并进的概念的自然构成并非总是跟从存在的秩</w:t>
      </w:r>
      <w:r>
        <w:rPr>
          <w:rFonts w:ascii="宋体" w:hAnsi="宋体" w:cs="宋体" w:eastAsia="宋体"/>
          <w:sz w:val="42"/>
          <w:spacing w:val="0"/>
          <w:color w:val="000000"/>
          <w:b w:val="off"/>
          <w:i w:val="off"/>
        </w:rPr>
        <w:t>序，相反，它总是根据偶然性和关系而发生，这种观点在柏拉图</w:t>
      </w:r>
      <w:r>
        <w:rPr>
          <w:rFonts w:ascii="宋体" w:hAnsi="宋体" w:cs="宋体" w:eastAsia="宋体"/>
          <w:sz w:val="42"/>
          <w:spacing w:val="0"/>
          <w:color w:val="000000"/>
          <w:b w:val="off"/>
          <w:i w:val="off"/>
        </w:rPr>
        <w:t>的概念分析和亚里士多德的定义中都起着作用，这是任何明眼</w:t>
      </w:r>
      <w:r>
        <w:rPr>
          <w:rFonts w:ascii="宋体" w:hAnsi="宋体" w:cs="宋体" w:eastAsia="宋体"/>
          <w:sz w:val="42"/>
          <w:spacing w:val="0"/>
          <w:color w:val="000000"/>
          <w:b w:val="off"/>
          <w:i w:val="off"/>
        </w:rPr>
        <w:t>人都能发现的。然而由实体概念和偶性概念所规定的逻辑本质</w:t>
      </w:r>
      <w:r>
        <w:rPr>
          <w:rFonts w:ascii="宋体" w:hAnsi="宋体" w:cs="宋体" w:eastAsia="宋体"/>
          <w:sz w:val="42"/>
          <w:spacing w:val="0"/>
          <w:color w:val="000000"/>
          <w:b w:val="off"/>
          <w:i w:val="off"/>
        </w:rPr>
        <w:t>秩序的优先性却使语言概念的自然构成仅仅表现为我们有限精</w:t>
      </w:r>
      <w:r>
        <w:rPr>
          <w:rFonts w:ascii="宋体" w:hAnsi="宋体" w:cs="宋体" w:eastAsia="宋体"/>
          <w:sz w:val="42"/>
          <w:spacing w:val="0"/>
          <w:color w:val="000000"/>
          <w:b w:val="off"/>
          <w:i w:val="off"/>
        </w:rPr>
        <w:t>神的一种不完满性。人们认为，因为我们只认识偶然性，所以我</w:t>
      </w:r>
      <w:r>
        <w:rPr>
          <w:rFonts w:ascii="宋体" w:hAnsi="宋体" w:cs="宋体" w:eastAsia="宋体"/>
          <w:sz w:val="42"/>
          <w:spacing w:val="0"/>
          <w:color w:val="000000"/>
          <w:b w:val="off"/>
          <w:i w:val="off"/>
        </w:rPr>
        <w:t>们在概念的构成中只能遵循偶然性。但即使这一点是正确的，</w:t>
      </w:r>
      <w:r>
        <w:rPr>
          <w:rFonts w:ascii="宋体" w:hAnsi="宋体" w:cs="宋体" w:eastAsia="宋体"/>
          <w:sz w:val="42"/>
          <w:spacing w:val="0"/>
          <w:color w:val="000000"/>
          <w:b w:val="off"/>
          <w:i w:val="off"/>
        </w:rPr>
        <w:t>从这种不完满性中也可以推出一种特有的优越性————似乎托马</w:t>
      </w:r>
      <w:r>
        <w:rPr>
          <w:rFonts w:ascii="宋体" w:hAnsi="宋体" w:cs="宋体" w:eastAsia="宋体"/>
          <w:sz w:val="42"/>
          <w:spacing w:val="0"/>
          <w:color w:val="000000"/>
          <w:b w:val="off"/>
          <w:i w:val="off"/>
        </w:rPr>
        <w:t>斯已经正确地认识到了这一点————亦即进行无限的概念构成的</w:t>
      </w:r>
      <w:r>
        <w:rPr>
          <w:rFonts w:ascii="宋体" w:hAnsi="宋体" w:cs="宋体" w:eastAsia="宋体"/>
          <w:sz w:val="42"/>
          <w:spacing w:val="0"/>
          <w:color w:val="000000"/>
          <w:b w:val="off"/>
          <w:i w:val="off"/>
        </w:rPr>
        <w:t>自由以及不断地深入到所意指内容中去的自由。①由于思维过</w:t>
      </w:r>
      <w:r>
        <w:rPr>
          <w:rFonts w:ascii="宋体" w:hAnsi="宋体" w:cs="宋体" w:eastAsia="宋体"/>
          <w:sz w:val="42"/>
          <w:spacing w:val="0"/>
          <w:color w:val="000000"/>
          <w:b w:val="off"/>
          <w:i w:val="off"/>
        </w:rPr>
        <w:t>程被看成用语词进行解释的过程，这就使语言的逻辑成就显现</w:t>
      </w:r>
      <w:r>
        <w:rPr>
          <w:rFonts w:ascii="宋体" w:hAnsi="宋体" w:cs="宋体" w:eastAsia="宋体"/>
          <w:sz w:val="42"/>
          <w:spacing w:val="0"/>
          <w:color w:val="000000"/>
          <w:b w:val="off"/>
          <w:i w:val="off"/>
        </w:rPr>
        <w:t>出来，这种成就从事实秩序的关系出发就像面对一种无限的精</w:t>
      </w:r>
      <w:r>
        <w:rPr>
          <w:rFonts w:ascii="宋体" w:hAnsi="宋体" w:cs="宋体" w:eastAsia="宋体"/>
          <w:sz w:val="42"/>
          <w:spacing w:val="0"/>
          <w:color w:val="000000"/>
          <w:b w:val="off"/>
          <w:i w:val="off"/>
        </w:rPr>
        <w:t>神一样，是不可能完全把握的。亚里士多德和跟随他的托马斯</w:t>
      </w:r>
      <w:r>
        <w:rPr>
          <w:rFonts w:ascii="宋体" w:hAnsi="宋体" w:cs="宋体" w:eastAsia="宋体"/>
          <w:sz w:val="42"/>
          <w:spacing w:val="0"/>
          <w:color w:val="000000"/>
          <w:b w:val="off"/>
          <w:i w:val="off"/>
        </w:rPr>
        <w:t>所教导的那种观点，即把语言中出现的自然的概念构成置于逻</w:t>
      </w:r>
      <w:r>
        <w:rPr>
          <w:rFonts w:ascii="宋体" w:hAnsi="宋体" w:cs="宋体" w:eastAsia="宋体"/>
          <w:sz w:val="42"/>
          <w:spacing w:val="0"/>
          <w:color w:val="000000"/>
          <w:b w:val="off"/>
          <w:i w:val="off"/>
        </w:rPr>
        <w:t>辑的本质结构之中，只具有相对的真理性。当希腊逻辑思想被</w:t>
      </w:r>
      <w:r>
        <w:rPr>
          <w:rFonts w:ascii="宋体" w:hAnsi="宋体" w:cs="宋体" w:eastAsia="宋体"/>
          <w:sz w:val="42"/>
          <w:spacing w:val="0"/>
          <w:color w:val="000000"/>
          <w:b w:val="off"/>
          <w:i w:val="off"/>
        </w:rPr>
        <w:t>基督教神学所渗透时，某些新的因素产生了：语言中心(Die Mitte</w:t>
      </w:r>
      <w:r>
        <w:rPr>
          <w:rFonts w:ascii="宋体" w:hAnsi="宋体" w:cs="宋体" w:eastAsia="宋体"/>
          <w:sz w:val="42"/>
          <w:spacing w:val="0"/>
          <w:color w:val="000000"/>
          <w:b w:val="off"/>
          <w:i w:val="off"/>
        </w:rPr>
        <w:t>der Sprache)，正是通过这种语言中心，道成肉身活动的调解性</w:t>
      </w:r>
      <w:r>
        <w:rPr>
          <w:rFonts w:ascii="宋体" w:hAnsi="宋体" w:cs="宋体" w:eastAsia="宋体"/>
          <w:sz w:val="42"/>
          <w:spacing w:val="0"/>
          <w:color w:val="000000"/>
          <w:b w:val="off"/>
          <w:i w:val="off"/>
        </w:rPr>
        <w:t>(Mittlertum)才达到它完全的真理性。基督学变成一种新的人类</w:t>
      </w:r>
      <w:r>
        <w:rPr>
          <w:rFonts w:ascii="宋体" w:hAnsi="宋体" w:cs="宋体" w:eastAsia="宋体"/>
          <w:sz w:val="42"/>
          <w:spacing w:val="0"/>
          <w:color w:val="000000"/>
          <w:u w:val="single"/>
          <w:b w:val="off"/>
          <w:i w:val="off"/>
        </w:rPr>
        <w:t xml:space="preserve">             </w:t>
      </w:r>
      <w:bookmarkEnd w:id="1581"/>
    </w:p>
    <w:p>
      <w:pPr>
        <w:pageBreakBefore w:val="off"/>
        <w:tabs/>
        <w:wordWrap w:val="off"/>
        <w:spacing w:before="260" w:after="0" w:line="420" w:lineRule="atLeast"/>
        <w:ind w:left="0" w:right="1460" w:firstLine="600"/>
        <w:jc w:val="both"/>
        <w:textAlignment w:val="baseline"/>
        <w:rPr>
          <w:sz w:val="31"/>
        </w:rPr>
      </w:pPr>
      <w:bookmarkStart w:name="" w:id="1582"/>
      <w:r>
        <w:rPr>
          <w:rFonts w:ascii="仿宋" w:hAnsi="仿宋" w:cs="仿宋" w:eastAsia="仿宋"/>
          <w:sz w:val="31"/>
          <w:spacing w:val="0"/>
          <w:color w:val="000000"/>
          <w:b w:val="off"/>
          <w:i w:val="off"/>
        </w:rPr>
        <w:t>① 我认为 G·拉柏奥(Rabeau)的托马斯解释《语词的类别》(巴黎，1938年)正</w:t>
      </w:r>
      <w:r>
        <w:rPr>
          <w:rFonts w:ascii="仿宋" w:hAnsi="仿宋" w:cs="仿宋" w:eastAsia="仿宋"/>
          <w:sz w:val="31"/>
          <w:spacing w:val="0"/>
          <w:color w:val="000000"/>
          <w:b w:val="off"/>
          <w:i w:val="off"/>
        </w:rPr>
        <w:t>确地强调了这一点。</w:t>
      </w:r>
      <w:bookmarkEnd w:id="1582"/>
    </w:p>
    <w:p>
      <w:r>
        <w:t/>
      </w:r>
    </w:p>
    <w:p>
      <w:pPr>
        <w:sectPr>
          <w:footerReference r:id="rId139"/>
          <w:headerReference r:id="rId140" w:type="default"/>
          <w:type w:val="nextPage"/>
          <w:pgSz w:w="16900" w:h="23360"/>
          <w:pgMar w:left="2000" w:top="1620" w:right="2000" w:bottom="1620" w:header="1320" w:footer="1320"/>
          <w:cols w:num="1"/>
        </w:sectPr>
      </w:pPr>
    </w:p>
    <w:p>
      <w:pPr>
        <w:pageBreakBefore w:val="off"/>
        <w:tabs>
          <w:tab w:pos="1580" w:val="left" w:leader="none"/>
        </w:tabs>
        <w:wordWrap w:val="off"/>
        <w:spacing w:before="0" w:after="0" w:line="460" w:lineRule="atLeast"/>
        <w:ind w:left="380" w:right="0"/>
        <w:jc w:val="both"/>
        <w:textAlignment w:val="baseline"/>
        <w:rPr>
          <w:sz w:val="34"/>
        </w:rPr>
      </w:pPr>
      <w:bookmarkStart w:name="" w:id="1583"/>
      <w:r>
        <w:rPr>
          <w:rFonts w:ascii="楷体" w:hAnsi="楷体" w:cs="楷体" w:eastAsia="楷体"/>
          <w:sz w:val="34"/>
          <w:spacing w:val="0"/>
          <w:color w:val="000000"/>
          <w:b w:val="off"/>
          <w:i w:val="off"/>
        </w:rPr>
        <w:t>556</w:t>
      </w:r>
      <w:r>
        <w:t xml:space="preserve">	</w:t>
      </w:r>
      <w:r>
        <w:rPr>
          <w:rFonts w:ascii="黑体" w:hAnsi="黑体" w:cs="黑体" w:eastAsia="黑体"/>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5613400</wp:posOffset>
                </wp:positionV>
                <wp:extent cx="558800" cy="393700"/>
                <wp:wrapNone/>
                <wp:docPr id="43" name="文本框 43"/>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584"/>
                            <w:r>
                              <w:rPr>
                                <w:rFonts w:ascii="宋体" w:hAnsi="宋体" w:cs="宋体" w:eastAsia="宋体"/>
                                <w:sz w:val="40"/>
                                <w:spacing w:val="0"/>
                                <w:color w:val="000000"/>
                                <w:b w:val="off"/>
                                <w:i w:val="off"/>
                              </w:rPr>
                              <w:t>433</w:t>
                            </w:r>
                            <w:bookmarkEnd w:id="1584"/>
                          </w:p>
                        </w:txbxContent>
                      </wps:txbx>
                      <wps:bodyPr wrap="square" lIns="0" rIns="0" tIns="0" bIns="0" vert="horz" anchor="t">
                        <a:noAutofit/>
                      </wps:bodyPr>
                    </wps:wsp>
                  </a:graphicData>
                </a:graphic>
              </wp:anchor>
            </w:drawing>
          </mc:Choice>
          <mc:Fallback>
            <w:pict>
              <v:shape type="#_x0000_t202" filled="f" stroked="f" style="margin-left:78pt;margin-top:442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585"/>
                      <w:r>
                        <w:rPr>
                          <w:rFonts w:ascii="宋体" w:hAnsi="宋体" w:cs="宋体" w:eastAsia="宋体"/>
                          <w:sz w:val="40"/>
                          <w:spacing w:val="0"/>
                          <w:color w:val="000000"/>
                          <w:b w:val="off"/>
                          <w:i w:val="off"/>
                        </w:rPr>
                        <w:t>433</w:t>
                      </w:r>
                      <w:bookmarkEnd w:id="1585"/>
                    </w:p>
                  </w:txbxContent>
                </v:textbox>
              </v:shape>
            </w:pict>
          </mc:Fallback>
        </mc:AlternateContent>
      </w:r>
      <w:bookmarkEnd w:id="1583"/>
    </w:p>
    <w:p>
      <w:pPr>
        <w:pageBreakBefore w:val="off"/>
        <w:tabs/>
        <w:wordWrap w:val="off"/>
        <w:spacing w:before="0" w:after="0" w:line="700" w:lineRule="exact"/>
        <w:ind w:left="0" w:right="0"/>
        <w:jc w:val="both"/>
        <w:textAlignment w:val="baseline"/>
        <w:rPr>
          <w:sz w:val="40"/>
        </w:rPr>
      </w:pPr>
      <w:bookmarkStart w:name="" w:id="1586"/>
      <w:r>
        <w:rPr>
          <w:rFonts w:ascii="宋体" w:hAnsi="宋体" w:cs="宋体" w:eastAsia="宋体"/>
          <w:sz w:val="40"/>
          <w:spacing w:val="0"/>
          <w:color w:val="000000"/>
          <w:b w:val="off"/>
          <w:i w:val="off"/>
        </w:rPr>
        <w:t/>
      </w:r>
      <w:bookmarkEnd w:id="1586"/>
    </w:p>
    <w:p>
      <w:pPr>
        <w:pageBreakBefore w:val="off"/>
        <w:tabs/>
        <w:wordWrap w:val="off"/>
        <w:spacing w:before="0" w:after="0" w:line="700" w:lineRule="atLeast"/>
        <w:ind w:left="300" w:right="0" w:firstLine="80"/>
        <w:jc w:val="both"/>
        <w:textAlignment w:val="baseline"/>
        <w:rPr>
          <w:sz w:val="40"/>
        </w:rPr>
      </w:pPr>
      <w:bookmarkStart w:name="" w:id="1587"/>
      <w:r>
        <w:rPr>
          <w:rFonts w:ascii="宋体" w:hAnsi="宋体" w:cs="宋体" w:eastAsia="宋体"/>
          <w:sz w:val="40"/>
          <w:spacing w:val="0"/>
          <w:color w:val="000000"/>
          <w:b w:val="off"/>
          <w:i w:val="off"/>
        </w:rPr>
        <w:t>学的开路者，这种人类学以一种新的方式用神的无限性调解人</w:t>
      </w:r>
      <w:r>
        <w:rPr>
          <w:rFonts w:ascii="宋体" w:hAnsi="宋体" w:cs="宋体" w:eastAsia="宋体"/>
          <w:sz w:val="40"/>
          <w:spacing w:val="0"/>
          <w:color w:val="000000"/>
          <w:b w:val="off"/>
          <w:i w:val="off"/>
        </w:rPr>
        <w:t>类精神的有限性。我们称之为诠释学经验的东西正是在这里找</w:t>
      </w:r>
      <w:r>
        <w:rPr>
          <w:rFonts w:ascii="宋体" w:hAnsi="宋体" w:cs="宋体" w:eastAsia="宋体"/>
          <w:sz w:val="40"/>
          <w:spacing w:val="0"/>
          <w:color w:val="000000"/>
          <w:b w:val="off"/>
          <w:i w:val="off"/>
        </w:rPr>
        <w:t>到它真正的根据。</w:t>
      </w:r>
      <w:bookmarkEnd w:id="1587"/>
    </w:p>
    <w:p>
      <w:pPr>
        <w:pageBreakBefore w:val="off"/>
        <w:tabs/>
        <w:wordWrap w:val="off"/>
        <w:spacing w:before="0" w:after="0" w:line="700" w:lineRule="atLeast"/>
        <w:ind w:left="300" w:right="0" w:firstLine="860"/>
        <w:jc w:val="both"/>
        <w:textAlignment w:val="baseline"/>
        <w:rPr>
          <w:sz w:val="40"/>
        </w:rPr>
      </w:pPr>
      <w:bookmarkStart w:name="" w:id="1588"/>
      <w:r>
        <w:rPr>
          <w:rFonts w:ascii="宋体" w:hAnsi="宋体" w:cs="宋体" w:eastAsia="宋体"/>
          <w:sz w:val="40"/>
          <w:spacing w:val="0"/>
          <w:color w:val="000000"/>
          <w:b w:val="off"/>
          <w:i w:val="off"/>
        </w:rPr>
        <w:t>所以我们就必须把我们的注意力转向语言中所发生的自然</w:t>
      </w:r>
      <w:r>
        <w:rPr>
          <w:rFonts w:ascii="宋体" w:hAnsi="宋体" w:cs="宋体" w:eastAsia="宋体"/>
          <w:sz w:val="40"/>
          <w:spacing w:val="0"/>
          <w:color w:val="000000"/>
          <w:b w:val="off"/>
          <w:i w:val="off"/>
        </w:rPr>
        <w:t>的概念构成。尽管说话包含着把所意指的东西置于已有的词义</w:t>
      </w:r>
      <w:r>
        <w:rPr>
          <w:rFonts w:ascii="宋体" w:hAnsi="宋体" w:cs="宋体" w:eastAsia="宋体"/>
          <w:sz w:val="40"/>
          <w:spacing w:val="0"/>
          <w:color w:val="000000"/>
          <w:b w:val="off"/>
          <w:i w:val="off"/>
        </w:rPr>
        <w:t>的普遍性中去的意思，但却不能把说话认作是这样一种把特殊</w:t>
      </w:r>
      <w:r>
        <w:rPr>
          <w:rFonts w:ascii="宋体" w:hAnsi="宋体" w:cs="宋体" w:eastAsia="宋体"/>
          <w:sz w:val="40"/>
          <w:spacing w:val="0"/>
          <w:color w:val="000000"/>
          <w:b w:val="off"/>
          <w:i w:val="off"/>
        </w:rPr>
        <w:t>事物置于普遍概念中去的归类活动的组合，这一点是显而易见</w:t>
      </w:r>
      <w:r>
        <w:rPr>
          <w:rFonts w:ascii="宋体" w:hAnsi="宋体" w:cs="宋体" w:eastAsia="宋体"/>
          <w:sz w:val="40"/>
          <w:spacing w:val="0"/>
          <w:color w:val="000000"/>
          <w:b w:val="off"/>
          <w:i w:val="off"/>
        </w:rPr>
        <w:t>的。说话的人————也就是说，使用普遍的词义的人————是如此</w:t>
      </w:r>
      <w:r>
        <w:rPr>
          <w:rFonts w:ascii="宋体" w:hAnsi="宋体" w:cs="宋体" w:eastAsia="宋体"/>
          <w:sz w:val="40"/>
          <w:spacing w:val="0"/>
          <w:color w:val="000000"/>
          <w:b w:val="off"/>
          <w:i w:val="off"/>
        </w:rPr>
        <w:t>地指向对事物进行直观的特殊因素，以致他所说的一切都分有</w:t>
      </w:r>
      <w:r>
        <w:rPr>
          <w:rFonts w:ascii="宋体" w:hAnsi="宋体" w:cs="宋体" w:eastAsia="宋体"/>
          <w:sz w:val="40"/>
          <w:spacing w:val="0"/>
          <w:color w:val="000000"/>
          <w:b w:val="off"/>
          <w:i w:val="off"/>
        </w:rPr>
        <w:t>了他正在考虑的环境的特殊本质。①</w:t>
      </w:r>
      <w:bookmarkEnd w:id="1588"/>
    </w:p>
    <w:p>
      <w:pPr>
        <w:pageBreakBefore w:val="off"/>
        <w:tabs/>
        <w:wordWrap w:val="off"/>
        <w:spacing w:before="0" w:after="0" w:line="700" w:lineRule="atLeast"/>
        <w:ind w:left="300" w:right="40" w:firstLine="860"/>
        <w:jc w:val="both"/>
        <w:textAlignment w:val="baseline"/>
        <w:rPr>
          <w:sz w:val="40"/>
        </w:rPr>
      </w:pPr>
      <w:bookmarkStart w:name="" w:id="1589"/>
      <w:r>
        <w:rPr>
          <w:rFonts w:ascii="宋体" w:hAnsi="宋体" w:cs="宋体" w:eastAsia="宋体"/>
          <w:sz w:val="40"/>
          <w:spacing w:val="0"/>
          <w:color w:val="000000"/>
          <w:b w:val="off"/>
          <w:i w:val="off"/>
        </w:rPr>
        <w:t>这反过来又意味着，通过语词构成而被意指的一般概念自</w:t>
      </w:r>
      <w:r>
        <w:rPr>
          <w:rFonts w:ascii="宋体" w:hAnsi="宋体" w:cs="宋体" w:eastAsia="宋体"/>
          <w:sz w:val="40"/>
          <w:spacing w:val="0"/>
          <w:color w:val="000000"/>
          <w:b w:val="off"/>
          <w:i w:val="off"/>
        </w:rPr>
        <w:t>身也通过每次的对事物的直观而得到充实，从而最终也产生出</w:t>
      </w:r>
      <w:r>
        <w:rPr>
          <w:rFonts w:ascii="宋体" w:hAnsi="宋体" w:cs="宋体" w:eastAsia="宋体"/>
          <w:sz w:val="40"/>
          <w:spacing w:val="0"/>
          <w:color w:val="000000"/>
          <w:b w:val="off"/>
          <w:i w:val="off"/>
        </w:rPr>
        <w:t>一种更适合于直观事物特殊性的新的、更专门的语词构成。因</w:t>
      </w:r>
      <w:r>
        <w:rPr>
          <w:rFonts w:ascii="宋体" w:hAnsi="宋体" w:cs="宋体" w:eastAsia="宋体"/>
          <w:sz w:val="40"/>
          <w:spacing w:val="0"/>
          <w:color w:val="000000"/>
          <w:b w:val="off"/>
          <w:i w:val="off"/>
        </w:rPr>
        <w:t>此，说话尽管是以使用具有普遍意义的前定词为前提的，但它同</w:t>
      </w:r>
      <w:r>
        <w:rPr>
          <w:rFonts w:ascii="宋体" w:hAnsi="宋体" w:cs="宋体" w:eastAsia="宋体"/>
          <w:sz w:val="40"/>
          <w:spacing w:val="0"/>
          <w:color w:val="000000"/>
          <w:b w:val="off"/>
          <w:i w:val="off"/>
        </w:rPr>
        <w:t>时又确实是一种经常的概念构成过程，语言的意义生命就通过</w:t>
      </w:r>
      <w:r>
        <w:rPr>
          <w:rFonts w:ascii="宋体" w:hAnsi="宋体" w:cs="宋体" w:eastAsia="宋体"/>
          <w:sz w:val="40"/>
          <w:spacing w:val="0"/>
          <w:color w:val="000000"/>
          <w:b w:val="off"/>
          <w:i w:val="off"/>
        </w:rPr>
        <w:t>这种过程而使自身继续发展。</w:t>
      </w:r>
      <w:bookmarkEnd w:id="1589"/>
    </w:p>
    <w:p>
      <w:pPr>
        <w:pageBreakBefore w:val="off"/>
        <w:tabs/>
        <w:wordWrap w:val="off"/>
        <w:spacing w:before="0" w:after="0" w:line="700" w:lineRule="atLeast"/>
        <w:ind w:left="300" w:right="60" w:firstLine="860"/>
        <w:jc w:val="both"/>
        <w:textAlignment w:val="baseline"/>
        <w:rPr>
          <w:sz w:val="40"/>
        </w:rPr>
      </w:pPr>
      <w:bookmarkStart w:name="" w:id="1590"/>
      <w:r>
        <w:rPr>
          <w:rFonts w:ascii="宋体" w:hAnsi="宋体" w:cs="宋体" w:eastAsia="宋体"/>
          <w:sz w:val="40"/>
          <w:spacing w:val="0"/>
          <w:color w:val="000000"/>
          <w:b w:val="off"/>
          <w:i w:val="off"/>
        </w:rPr>
        <w:t>然而归纳和抽象的逻辑图式对此却起着错误引导的作用，</w:t>
      </w:r>
      <w:r>
        <w:rPr>
          <w:rFonts w:ascii="宋体" w:hAnsi="宋体" w:cs="宋体" w:eastAsia="宋体"/>
          <w:sz w:val="40"/>
          <w:spacing w:val="0"/>
          <w:color w:val="000000"/>
          <w:b w:val="off"/>
          <w:i w:val="off"/>
        </w:rPr>
        <w:t>因为在语言的意识中并不存在对不同物之间的共同性的明确反</w:t>
      </w:r>
      <w:r>
        <w:rPr>
          <w:rFonts w:ascii="宋体" w:hAnsi="宋体" w:cs="宋体" w:eastAsia="宋体"/>
          <w:sz w:val="40"/>
          <w:spacing w:val="0"/>
          <w:color w:val="000000"/>
          <w:b w:val="off"/>
          <w:i w:val="off"/>
        </w:rPr>
        <w:t>思，而对语词在其普遍意义中的使用却并不把通过这种意义所</w:t>
      </w:r>
      <w:r>
        <w:rPr>
          <w:rFonts w:ascii="宋体" w:hAnsi="宋体" w:cs="宋体" w:eastAsia="宋体"/>
          <w:sz w:val="40"/>
          <w:spacing w:val="0"/>
          <w:color w:val="000000"/>
          <w:b w:val="off"/>
          <w:i w:val="off"/>
        </w:rPr>
        <w:t>命名和指称的东西理解成某种归入普遍性的事情。类的普遍性</w:t>
      </w:r>
      <w:r>
        <w:rPr>
          <w:rFonts w:ascii="宋体" w:hAnsi="宋体" w:cs="宋体" w:eastAsia="宋体"/>
          <w:sz w:val="40"/>
          <w:spacing w:val="0"/>
          <w:color w:val="000000"/>
          <w:b w:val="off"/>
          <w:i w:val="off"/>
        </w:rPr>
        <w:t>和分类的概念构成对于语言意识完全是风马牛不相及。即使我</w:t>
      </w:r>
      <w:r>
        <w:rPr>
          <w:rFonts w:ascii="宋体" w:hAnsi="宋体" w:cs="宋体" w:eastAsia="宋体"/>
          <w:sz w:val="40"/>
          <w:spacing w:val="0"/>
          <w:color w:val="000000"/>
          <w:b w:val="off"/>
          <w:i w:val="off"/>
        </w:rPr>
        <w:t>们撇开同类概念无关的一切形式普遍性：如果某人把某种表述</w:t>
      </w:r>
      <w:r>
        <w:rPr>
          <w:rFonts w:ascii="宋体" w:hAnsi="宋体" w:cs="宋体" w:eastAsia="宋体"/>
          <w:sz w:val="40"/>
          <w:spacing w:val="0"/>
          <w:color w:val="000000"/>
          <w:b w:val="off"/>
          <w:i w:val="off"/>
        </w:rPr>
        <w:t>从一种事物转用到另一种事物上去，虽说他注意的是某些共同</w:t>
      </w:r>
      <w:r>
        <w:rPr>
          <w:rFonts w:ascii="宋体" w:hAnsi="宋体" w:cs="宋体" w:eastAsia="宋体"/>
          <w:sz w:val="40"/>
          <w:spacing w:val="0"/>
          <w:color w:val="000000"/>
          <w:b w:val="off"/>
          <w:i w:val="off"/>
        </w:rPr>
        <w:t>性的东西，但这肯定不是一种类的普遍性。不如说他遵循着自</w:t>
      </w:r>
      <w:bookmarkEnd w:id="1590"/>
    </w:p>
    <w:p>
      <w:pPr>
        <w:pageBreakBefore w:val="off"/>
        <w:tabs/>
        <w:wordWrap w:val="off"/>
        <w:spacing w:before="0" w:after="0" w:line="700" w:lineRule="atLeast"/>
        <w:ind w:left="320" w:right="0"/>
        <w:jc w:val="both"/>
        <w:textAlignment w:val="baseline"/>
        <w:rPr>
          <w:sz w:val="40"/>
        </w:rPr>
      </w:pPr>
      <w:bookmarkStart w:name="" w:id="1591"/>
      <w:r>
        <w:rPr>
          <w:rFonts w:ascii="宋体" w:hAnsi="宋体" w:cs="宋体" w:eastAsia="宋体"/>
          <w:sz w:val="40"/>
          <w:spacing w:val="0"/>
          <w:color w:val="000000"/>
          <w:u w:val="single"/>
          <w:b w:val="off"/>
          <w:i w:val="off"/>
        </w:rPr>
        <w:t xml:space="preserve">              </w:t>
      </w:r>
      <w:bookmarkEnd w:id="1591"/>
    </w:p>
    <w:p>
      <w:pPr>
        <w:pageBreakBefore w:val="off"/>
        <w:tabs/>
        <w:wordWrap w:val="off"/>
        <w:spacing w:before="200" w:after="0" w:line="440" w:lineRule="atLeast"/>
        <w:ind w:left="300" w:right="120" w:firstLine="600"/>
        <w:jc w:val="both"/>
        <w:textAlignment w:val="baseline"/>
        <w:rPr>
          <w:sz w:val="29"/>
        </w:rPr>
      </w:pPr>
      <w:bookmarkStart w:name="" w:id="1592"/>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特奥多·利特(Theodor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Litt)正确地强调了这一点，见《精神科学认识构造中</w:t>
      </w:r>
      <w:r>
        <w:rPr>
          <w:rFonts w:ascii="仿宋" w:hAnsi="仿宋" w:cs="仿宋" w:eastAsia="仿宋"/>
          <w:sz w:val="29"/>
          <w:spacing w:val="0"/>
          <w:color w:val="000000"/>
          <w:b w:val="off"/>
          <w:i w:val="off"/>
        </w:rPr>
        <w:t>的普遍性》(萨克森科学院报告，93卷，第1期，1941年)。</w:t>
      </w:r>
      <w:bookmarkEnd w:id="1592"/>
    </w:p>
    <w:p>
      <w:r>
        <w:t/>
      </w:r>
    </w:p>
    <w:p>
      <w:pPr>
        <w:sectPr>
          <w:footerReference r:id="rId141"/>
          <w:headerReference r:id="rId142" w:type="default"/>
          <w:type w:val="nextPage"/>
          <w:pgSz w:w="16900" w:h="23360"/>
          <w:pgMar w:left="2540" w:top="1620" w:right="2540" w:bottom="1620" w:header="1320" w:footer="1320"/>
          <w:cols w:num="1"/>
        </w:sectPr>
      </w:pPr>
    </w:p>
    <w:p>
      <w:pPr>
        <w:pageBreakBefore w:val="off"/>
        <w:tabs/>
        <w:wordWrap w:val="off"/>
        <w:spacing w:before="0" w:after="0" w:line="420" w:lineRule="atLeast"/>
        <w:ind w:left="0" w:right="280"/>
        <w:jc w:val="right"/>
        <w:textAlignment w:val="baseline"/>
        <w:rPr>
          <w:sz w:val="31"/>
        </w:rPr>
      </w:pPr>
      <w:bookmarkStart w:name="" w:id="1593"/>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以语言为主线的诠释学本体论转向|557</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7099300</wp:posOffset>
                </wp:positionV>
                <wp:extent cx="546100" cy="393700"/>
                <wp:wrapNone/>
                <wp:docPr id="44" name="文本框 44"/>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594"/>
                            <w:r>
                              <w:rPr>
                                <w:rFonts w:ascii="宋体" w:hAnsi="宋体" w:cs="宋体" w:eastAsia="宋体"/>
                                <w:sz w:val="39"/>
                                <w:spacing w:val="0"/>
                                <w:color w:val="000000"/>
                                <w:b w:val="off"/>
                                <w:i w:val="off"/>
                              </w:rPr>
                              <w:t>434</w:t>
                            </w:r>
                            <w:bookmarkEnd w:id="1594"/>
                          </w:p>
                        </w:txbxContent>
                      </wps:txbx>
                      <wps:bodyPr wrap="square" lIns="0" rIns="0" tIns="0" bIns="0" vert="horz" anchor="t">
                        <a:noAutofit/>
                      </wps:bodyPr>
                    </wps:wsp>
                  </a:graphicData>
                </a:graphic>
              </wp:anchor>
            </w:drawing>
          </mc:Choice>
          <mc:Fallback>
            <w:pict>
              <v:shape type="#_x0000_t202" filled="f" stroked="f" style="margin-left:733pt;margin-top:559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595"/>
                      <w:r>
                        <w:rPr>
                          <w:rFonts w:ascii="宋体" w:hAnsi="宋体" w:cs="宋体" w:eastAsia="宋体"/>
                          <w:sz w:val="39"/>
                          <w:spacing w:val="0"/>
                          <w:color w:val="000000"/>
                          <w:b w:val="off"/>
                          <w:i w:val="off"/>
                        </w:rPr>
                        <w:t>434</w:t>
                      </w:r>
                      <w:bookmarkEnd w:id="1595"/>
                    </w:p>
                  </w:txbxContent>
                </v:textbox>
              </v:shape>
            </w:pict>
          </mc:Fallback>
        </mc:AlternateContent>
      </w:r>
      <w:bookmarkEnd w:id="1593"/>
    </w:p>
    <w:p>
      <w:pPr>
        <w:pageBreakBefore w:val="off"/>
        <w:tabs/>
        <w:wordWrap w:val="off"/>
        <w:spacing w:before="0" w:after="0" w:line="720" w:lineRule="exact"/>
        <w:ind w:left="0" w:right="0"/>
        <w:jc w:val="right"/>
        <w:textAlignment w:val="baseline"/>
        <w:rPr>
          <w:sz w:val="39"/>
        </w:rPr>
      </w:pPr>
      <w:bookmarkStart w:name="" w:id="1596"/>
      <w:r>
        <w:rPr>
          <w:rFonts w:ascii="宋体" w:hAnsi="宋体" w:cs="宋体" w:eastAsia="宋体"/>
          <w:sz w:val="39"/>
          <w:spacing w:val="0"/>
          <w:color w:val="000000"/>
          <w:b w:val="off"/>
          <w:i w:val="off"/>
        </w:rPr>
        <w:t/>
      </w:r>
      <w:bookmarkEnd w:id="1596"/>
    </w:p>
    <w:p>
      <w:pPr>
        <w:pageBreakBefore w:val="off"/>
        <w:tabs/>
        <w:wordWrap w:val="off"/>
        <w:spacing w:before="0" w:after="0" w:line="720" w:lineRule="atLeast"/>
        <w:ind w:left="40" w:right="280"/>
        <w:jc w:val="both"/>
        <w:textAlignment w:val="baseline"/>
        <w:rPr>
          <w:sz w:val="39"/>
        </w:rPr>
      </w:pPr>
      <w:bookmarkStart w:name="" w:id="1597"/>
      <w:r>
        <w:rPr>
          <w:rFonts w:ascii="宋体" w:hAnsi="宋体" w:cs="宋体" w:eastAsia="宋体"/>
          <w:sz w:val="39"/>
          <w:spacing w:val="0"/>
          <w:color w:val="000000"/>
          <w:b w:val="off"/>
          <w:i w:val="off"/>
        </w:rPr>
        <w:t>己扩展着的经验，这种经验发觉相似性————不管它是事物显现</w:t>
      </w:r>
      <w:r>
        <w:rPr>
          <w:rFonts w:ascii="宋体" w:hAnsi="宋体" w:cs="宋体" w:eastAsia="宋体"/>
          <w:sz w:val="39"/>
          <w:spacing w:val="0"/>
          <w:color w:val="000000"/>
          <w:b w:val="off"/>
          <w:i w:val="off"/>
        </w:rPr>
        <w:t>的相似性，抑或它的重大意义对我们具有的相似性。这里就存</w:t>
      </w:r>
      <w:r>
        <w:rPr>
          <w:rFonts w:ascii="宋体" w:hAnsi="宋体" w:cs="宋体" w:eastAsia="宋体"/>
          <w:sz w:val="39"/>
          <w:spacing w:val="0"/>
          <w:color w:val="000000"/>
          <w:b w:val="off"/>
          <w:i w:val="off"/>
        </w:rPr>
        <w:t>在着语言意识的天才性，即它知道如何表达这种相似性。我们</w:t>
      </w:r>
      <w:r>
        <w:rPr>
          <w:rFonts w:ascii="宋体" w:hAnsi="宋体" w:cs="宋体" w:eastAsia="宋体"/>
          <w:sz w:val="39"/>
          <w:spacing w:val="0"/>
          <w:color w:val="000000"/>
          <w:b w:val="off"/>
          <w:i w:val="off"/>
        </w:rPr>
        <w:t>把这称作它彻底的比喻性(Metaphorik)，关键的东西在于要认识</w:t>
      </w:r>
      <w:r>
        <w:rPr>
          <w:rFonts w:ascii="宋体" w:hAnsi="宋体" w:cs="宋体" w:eastAsia="宋体"/>
          <w:sz w:val="39"/>
          <w:spacing w:val="0"/>
          <w:color w:val="000000"/>
          <w:b w:val="off"/>
          <w:i w:val="off"/>
        </w:rPr>
        <w:t>到，如果把某个语词转义的用法认为是非本质的使用，那么这就</w:t>
      </w:r>
      <w:r>
        <w:rPr>
          <w:rFonts w:ascii="宋体" w:hAnsi="宋体" w:cs="宋体" w:eastAsia="宋体"/>
          <w:sz w:val="39"/>
          <w:spacing w:val="0"/>
          <w:color w:val="000000"/>
          <w:b w:val="off"/>
          <w:i w:val="off"/>
        </w:rPr>
        <w:t>是某种与语言相逆的逻辑理论的偏见。①</w:t>
      </w:r>
      <w:bookmarkEnd w:id="1597"/>
    </w:p>
    <w:p>
      <w:pPr>
        <w:pageBreakBefore w:val="off"/>
        <w:tabs/>
        <w:wordWrap w:val="off"/>
        <w:spacing w:before="0" w:after="0" w:line="720" w:lineRule="atLeast"/>
        <w:ind w:left="40" w:right="300" w:firstLine="900"/>
        <w:jc w:val="both"/>
        <w:textAlignment w:val="baseline"/>
        <w:rPr>
          <w:sz w:val="39"/>
        </w:rPr>
      </w:pPr>
      <w:bookmarkStart w:name="" w:id="1598"/>
      <w:r>
        <w:rPr>
          <w:rFonts w:ascii="宋体" w:hAnsi="宋体" w:cs="宋体" w:eastAsia="宋体"/>
          <w:sz w:val="39"/>
          <w:spacing w:val="0"/>
          <w:color w:val="000000"/>
          <w:b w:val="off"/>
          <w:i w:val="off"/>
        </w:rPr>
        <w:t>不言而喻，经验的特殊性是在这样的转义中找到它的表达，</w:t>
      </w:r>
      <w:r>
        <w:rPr>
          <w:rFonts w:ascii="宋体" w:hAnsi="宋体" w:cs="宋体" w:eastAsia="宋体"/>
          <w:sz w:val="39"/>
          <w:spacing w:val="0"/>
          <w:color w:val="000000"/>
          <w:b w:val="off"/>
          <w:i w:val="off"/>
        </w:rPr>
        <w:t>它根本不是某种通过抽象而进行的概念构成的结果。但同样不</w:t>
      </w:r>
      <w:r>
        <w:rPr>
          <w:rFonts w:ascii="宋体" w:hAnsi="宋体" w:cs="宋体" w:eastAsia="宋体"/>
          <w:sz w:val="39"/>
          <w:spacing w:val="0"/>
          <w:color w:val="000000"/>
          <w:b w:val="off"/>
          <w:i w:val="off"/>
        </w:rPr>
        <w:t>言而喻的是，通过这种方式同样也能达到对共同性的认识。所</w:t>
      </w:r>
      <w:r>
        <w:rPr>
          <w:rFonts w:ascii="宋体" w:hAnsi="宋体" w:cs="宋体" w:eastAsia="宋体"/>
          <w:sz w:val="39"/>
          <w:spacing w:val="0"/>
          <w:color w:val="000000"/>
          <w:b w:val="off"/>
          <w:i w:val="off"/>
        </w:rPr>
        <w:t>以思维就能够趋向语言为其准备的贮存，以达到自己的阐明。②</w:t>
      </w:r>
      <w:r>
        <w:rPr>
          <w:rFonts w:ascii="宋体" w:hAnsi="宋体" w:cs="宋体" w:eastAsia="宋体"/>
          <w:sz w:val="39"/>
          <w:spacing w:val="0"/>
          <w:color w:val="000000"/>
          <w:b w:val="off"/>
          <w:i w:val="off"/>
        </w:rPr>
        <w:t>柏拉图曾经用他“逃入逻各斯”的说法做到了这一点。③然而，即</w:t>
      </w:r>
      <w:r>
        <w:rPr>
          <w:rFonts w:ascii="宋体" w:hAnsi="宋体" w:cs="宋体" w:eastAsia="宋体"/>
          <w:sz w:val="39"/>
          <w:spacing w:val="0"/>
          <w:color w:val="000000"/>
          <w:b w:val="off"/>
          <w:i w:val="off"/>
        </w:rPr>
        <w:t>使是分类逻辑(klassifikatorische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Logik)也同语言为它做好的逻辑</w:t>
      </w:r>
      <w:r>
        <w:rPr>
          <w:rFonts w:ascii="仿宋" w:hAnsi="仿宋" w:cs="仿宋" w:eastAsia="仿宋"/>
          <w:sz w:val="39"/>
          <w:spacing w:val="0"/>
          <w:color w:val="000000"/>
          <w:b w:val="off"/>
          <w:i w:val="off"/>
        </w:rPr>
        <w:t>准备(Vorausleistung)相联系。</w:t>
      </w:r>
      <w:bookmarkEnd w:id="1598"/>
    </w:p>
    <w:p>
      <w:pPr>
        <w:pageBreakBefore w:val="off"/>
        <w:tabs/>
        <w:wordWrap w:val="off"/>
        <w:spacing w:before="0" w:after="0" w:line="720" w:lineRule="atLeast"/>
        <w:ind w:left="40" w:right="320" w:firstLine="900"/>
        <w:jc w:val="both"/>
        <w:textAlignment w:val="baseline"/>
        <w:rPr>
          <w:sz w:val="39"/>
        </w:rPr>
      </w:pPr>
      <w:bookmarkStart w:name="" w:id="1599"/>
      <w:r>
        <w:rPr>
          <w:rFonts w:ascii="宋体" w:hAnsi="宋体" w:cs="宋体" w:eastAsia="宋体"/>
          <w:sz w:val="39"/>
          <w:spacing w:val="0"/>
          <w:color w:val="000000"/>
          <w:b w:val="off"/>
          <w:i w:val="off"/>
        </w:rPr>
        <w:t>只要看一下概念构成的前史，尤其是看一下柏拉图学派的概</w:t>
      </w:r>
      <w:r>
        <w:rPr>
          <w:rFonts w:ascii="宋体" w:hAnsi="宋体" w:cs="宋体" w:eastAsia="宋体"/>
          <w:sz w:val="39"/>
          <w:spacing w:val="0"/>
          <w:color w:val="000000"/>
          <w:b w:val="off"/>
          <w:i w:val="off"/>
        </w:rPr>
        <w:t>念构成理论就能证明这一点。我们甚至看到，柏拉图那种超越名</w:t>
      </w:r>
      <w:r>
        <w:rPr>
          <w:rFonts w:ascii="宋体" w:hAnsi="宋体" w:cs="宋体" w:eastAsia="宋体"/>
          <w:sz w:val="39"/>
          <w:spacing w:val="0"/>
          <w:color w:val="000000"/>
          <w:b w:val="off"/>
          <w:i w:val="off"/>
        </w:rPr>
        <w:t>称的要求是以理念宇宙原则上独立于语言为前提的。然而，只要</w:t>
      </w:r>
      <w:r>
        <w:rPr>
          <w:rFonts w:ascii="宋体" w:hAnsi="宋体" w:cs="宋体" w:eastAsia="宋体"/>
          <w:sz w:val="39"/>
          <w:spacing w:val="0"/>
          <w:color w:val="000000"/>
          <w:b w:val="off"/>
          <w:i w:val="off"/>
        </w:rPr>
        <w:t>这种对名称的超越是鉴于理念而产生并被规定为辩证法，亦即作</w:t>
      </w:r>
      <w:r>
        <w:rPr>
          <w:rFonts w:ascii="宋体" w:hAnsi="宋体" w:cs="宋体" w:eastAsia="宋体"/>
          <w:sz w:val="39"/>
          <w:spacing w:val="0"/>
          <w:color w:val="000000"/>
          <w:b w:val="off"/>
          <w:i w:val="off"/>
        </w:rPr>
        <w:t>为一种对所观世界之统一的洞见，作为一种从不同的现象中找出</w:t>
      </w:r>
      <w:r>
        <w:rPr>
          <w:rFonts w:ascii="宋体" w:hAnsi="宋体" w:cs="宋体" w:eastAsia="宋体"/>
          <w:sz w:val="39"/>
          <w:spacing w:val="0"/>
          <w:color w:val="000000"/>
          <w:b w:val="off"/>
          <w:i w:val="off"/>
        </w:rPr>
        <w:t>共同性的观看，那么它所遵循的仍然是语言自身构成的自然方</w:t>
      </w:r>
      <w:r>
        <w:rPr>
          <w:rFonts w:ascii="宋体" w:hAnsi="宋体" w:cs="宋体" w:eastAsia="宋体"/>
          <w:sz w:val="39"/>
          <w:spacing w:val="0"/>
          <w:color w:val="000000"/>
          <w:b w:val="off"/>
          <w:i w:val="off"/>
        </w:rPr>
        <w:t>向。对名称的超越仅仅说明，事物的真理并非存在于名称之中。</w:t>
      </w:r>
      <w:bookmarkEnd w:id="1599"/>
    </w:p>
    <w:p>
      <w:pPr>
        <w:pageBreakBefore w:val="off"/>
        <w:tabs/>
        <w:wordWrap w:val="off"/>
        <w:spacing w:before="0" w:after="0" w:line="720" w:lineRule="atLeast"/>
        <w:ind w:left="80" w:right="0"/>
        <w:jc w:val="both"/>
        <w:textAlignment w:val="baseline"/>
        <w:rPr>
          <w:sz w:val="39"/>
        </w:rPr>
      </w:pPr>
      <w:bookmarkStart w:name="" w:id="1600"/>
      <w:r>
        <w:rPr>
          <w:rFonts w:ascii="宋体" w:hAnsi="宋体" w:cs="宋体" w:eastAsia="宋体"/>
          <w:sz w:val="39"/>
          <w:spacing w:val="0"/>
          <w:color w:val="000000"/>
          <w:u w:val="single"/>
          <w:b w:val="off"/>
          <w:i w:val="off"/>
        </w:rPr>
        <w:t xml:space="preserve">              </w:t>
      </w:r>
      <w:bookmarkEnd w:id="1600"/>
    </w:p>
    <w:p>
      <w:pPr>
        <w:pageBreakBefore w:val="off"/>
        <w:tabs/>
        <w:wordWrap w:val="off"/>
        <w:spacing w:before="260" w:after="0" w:line="440" w:lineRule="atLeast"/>
        <w:ind w:left="40" w:right="360" w:firstLine="620"/>
        <w:jc w:val="both"/>
        <w:textAlignment w:val="baseline"/>
        <w:rPr>
          <w:sz w:val="30"/>
        </w:rPr>
      </w:pPr>
      <w:bookmarkStart w:name="" w:id="1601"/>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L·克拉格斯(Klages)首先看到这一点。参见K·勒维特的《常人角色中的</w:t>
      </w:r>
      <w:r>
        <w:rPr>
          <w:rFonts w:ascii="仿宋" w:hAnsi="仿宋" w:cs="仿宋" w:eastAsia="仿宋"/>
          <w:sz w:val="30"/>
          <w:spacing w:val="0"/>
          <w:color w:val="000000"/>
          <w:b w:val="off"/>
          <w:i w:val="off"/>
        </w:rPr>
        <w:t>个人》(1928年)第33页以下。[以及我的评论，见《逻各斯》18(1929年)第436—440</w:t>
      </w:r>
      <w:r>
        <w:rPr>
          <w:rFonts w:ascii="仿宋" w:hAnsi="仿宋" w:cs="仿宋" w:eastAsia="仿宋"/>
          <w:sz w:val="30"/>
          <w:spacing w:val="0"/>
          <w:color w:val="000000"/>
          <w:b w:val="off"/>
          <w:i w:val="off"/>
        </w:rPr>
        <w:t>页；以及我的著作集，第4卷。]</w:t>
      </w:r>
      <w:bookmarkEnd w:id="1601"/>
    </w:p>
    <w:p>
      <w:pPr>
        <w:pageBreakBefore w:val="off"/>
        <w:tabs/>
        <w:wordWrap w:val="off"/>
        <w:spacing w:before="0" w:after="0" w:line="460" w:lineRule="atLeast"/>
        <w:ind w:left="40" w:right="400" w:firstLine="620"/>
        <w:jc w:val="both"/>
        <w:textAlignment w:val="baseline"/>
        <w:rPr>
          <w:sz w:val="30"/>
        </w:rPr>
      </w:pPr>
      <w:bookmarkStart w:name="" w:id="1602"/>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这种情况是不自觉产生的，它还证明了海德格尔所指出的λεγεν=说话</w:t>
      </w:r>
      <w:r>
        <w:rPr>
          <w:rFonts w:ascii="仿宋" w:hAnsi="仿宋" w:cs="仿宋" w:eastAsia="仿宋"/>
          <w:sz w:val="30"/>
          <w:spacing w:val="0"/>
          <w:color w:val="000000"/>
          <w:b w:val="off"/>
          <w:i w:val="off"/>
        </w:rPr>
        <w:t>和λεγεν=共同读之间的意义相似[首先在他为H·扬村(Jantzen)写的纪念文章“赫</w:t>
      </w:r>
      <w:r>
        <w:rPr>
          <w:rFonts w:ascii="仿宋" w:hAnsi="仿宋" w:cs="仿宋" w:eastAsia="仿宋"/>
          <w:sz w:val="30"/>
          <w:spacing w:val="0"/>
          <w:color w:val="000000"/>
          <w:b w:val="off"/>
          <w:i w:val="off"/>
        </w:rPr>
        <w:t>拉克利特的逻各斯学说”中]。</w:t>
      </w:r>
      <w:bookmarkEnd w:id="1602"/>
    </w:p>
    <w:p>
      <w:pPr>
        <w:pageBreakBefore w:val="off"/>
        <w:tabs/>
        <w:wordWrap w:val="off"/>
        <w:spacing w:before="0" w:after="0" w:line="420" w:lineRule="atLeast"/>
        <w:ind w:left="640" w:right="0" w:firstLine="20"/>
        <w:jc w:val="both"/>
        <w:textAlignment w:val="baseline"/>
        <w:rPr>
          <w:sz w:val="30"/>
        </w:rPr>
      </w:pPr>
      <w:bookmarkStart w:name="" w:id="1603"/>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柏拉图：《斐多篇》，99e。</w:t>
      </w:r>
      <w:bookmarkEnd w:id="1603"/>
    </w:p>
    <w:p>
      <w:r>
        <w:t/>
      </w:r>
    </w:p>
    <w:p>
      <w:pPr>
        <w:sectPr>
          <w:footerReference r:id="rId143"/>
          <w:headerReference r:id="rId144" w:type="default"/>
          <w:type w:val="nextPage"/>
          <w:pgSz w:w="16900" w:h="23360"/>
          <w:pgMar w:left="2520" w:top="1660" w:right="2520" w:bottom="1660" w:header="1360" w:footer="1360"/>
          <w:cols w:num="1"/>
        </w:sectPr>
      </w:pPr>
    </w:p>
    <w:p>
      <w:pPr>
        <w:pageBreakBefore w:val="off"/>
        <w:tabs/>
        <w:wordWrap w:val="off"/>
        <w:spacing w:before="0" w:after="0" w:line="600" w:lineRule="atLeast"/>
        <w:ind w:left="360" w:right="0"/>
        <w:jc w:val="both"/>
        <w:textAlignment w:val="baseline"/>
        <w:rPr>
          <w:sz w:val="38"/>
        </w:rPr>
      </w:pPr>
      <w:bookmarkStart w:name="" w:id="1604"/>
      <w:r>
        <w:rPr>
          <w:rFonts w:ascii="宋体" w:hAnsi="宋体" w:cs="宋体" w:eastAsia="宋体"/>
          <w:sz w:val="38"/>
          <w:spacing w:val="0"/>
          <w:color w:val="000000"/>
          <w:b w:val="off"/>
          <w:i w:val="off"/>
        </w:rPr>
        <w:t>558|</w:t>
      </w:r>
      <w:r>
        <w:rPr>
          <w:rFonts w:ascii="宋体" w:hAnsi="宋体" w:cs="宋体" w:eastAsia="宋体"/>
          <w:sz w:val="38"/>
          <w:spacing w:val="0"/>
          <w:color w:val="000000"/>
          <w:b w:val="on"/>
          <w:i w:val="off"/>
        </w:rPr>
        <w:t>真理与方法</w:t>
      </w:r>
      <w:bookmarkEnd w:id="1604"/>
    </w:p>
    <w:p>
      <w:pPr>
        <w:pageBreakBefore w:val="off"/>
        <w:tabs/>
        <w:wordWrap w:val="off"/>
        <w:spacing w:before="0" w:after="0" w:line="600" w:lineRule="exact"/>
        <w:ind w:left="0" w:right="0"/>
        <w:jc w:val="both"/>
        <w:textAlignment w:val="baseline"/>
        <w:rPr>
          <w:sz w:val="38"/>
        </w:rPr>
      </w:pPr>
      <w:bookmarkStart w:name="" w:id="1605"/>
      <w:r>
        <w:rPr>
          <w:rFonts w:ascii="宋体" w:hAnsi="宋体" w:cs="宋体" w:eastAsia="宋体"/>
          <w:sz w:val="38"/>
          <w:spacing w:val="0"/>
          <w:color w:val="000000"/>
          <w:b w:val="off"/>
          <w:i w:val="off"/>
        </w:rPr>
        <w:t/>
      </w:r>
      <w:bookmarkEnd w:id="1605"/>
    </w:p>
    <w:p>
      <w:pPr>
        <w:pageBreakBefore w:val="off"/>
        <w:tabs/>
        <w:wordWrap w:val="off"/>
        <w:spacing w:before="0" w:after="0" w:line="700" w:lineRule="atLeast"/>
        <w:ind w:left="300" w:right="0"/>
        <w:jc w:val="both"/>
        <w:textAlignment w:val="baseline"/>
        <w:rPr>
          <w:sz w:val="40"/>
        </w:rPr>
      </w:pPr>
      <w:bookmarkStart w:name="" w:id="1606"/>
      <w:r>
        <w:rPr>
          <w:rFonts w:ascii="宋体" w:hAnsi="宋体" w:cs="宋体" w:eastAsia="宋体"/>
          <w:sz w:val="40"/>
          <w:spacing w:val="0"/>
          <w:color w:val="000000"/>
          <w:b w:val="off"/>
          <w:i w:val="off"/>
        </w:rPr>
        <w:t>这并不是说，对于思维说来似乎可以无须使用名称和逻各斯。相</w:t>
      </w:r>
      <w:r>
        <w:rPr>
          <w:rFonts w:ascii="宋体" w:hAnsi="宋体" w:cs="宋体" w:eastAsia="宋体"/>
          <w:sz w:val="40"/>
          <w:spacing w:val="0"/>
          <w:color w:val="000000"/>
          <w:b w:val="off"/>
          <w:i w:val="off"/>
        </w:rPr>
        <w:t>反，柏拉图经常承认需要这种思维的中介，只要它们也必须被看</w:t>
      </w:r>
      <w:r>
        <w:rPr>
          <w:rFonts w:ascii="宋体" w:hAnsi="宋体" w:cs="宋体" w:eastAsia="宋体"/>
          <w:sz w:val="40"/>
          <w:spacing w:val="0"/>
          <w:color w:val="000000"/>
          <w:b w:val="off"/>
          <w:i w:val="off"/>
        </w:rPr>
        <w:t>作可以不断改进的。作为事物之真正存在的理念不能以任何其</w:t>
      </w:r>
      <w:r>
        <w:rPr>
          <w:rFonts w:ascii="宋体" w:hAnsi="宋体" w:cs="宋体" w:eastAsia="宋体"/>
          <w:sz w:val="40"/>
          <w:spacing w:val="0"/>
          <w:color w:val="000000"/>
          <w:b w:val="off"/>
          <w:i w:val="off"/>
        </w:rPr>
        <w:t>他方式被认识，而只能通过这些中介被认识。但是否存在有一种</w:t>
      </w:r>
      <w:r>
        <w:rPr>
          <w:rFonts w:ascii="宋体" w:hAnsi="宋体" w:cs="宋体" w:eastAsia="宋体"/>
          <w:sz w:val="40"/>
          <w:spacing w:val="0"/>
          <w:color w:val="000000"/>
          <w:b w:val="off"/>
          <w:i w:val="off"/>
        </w:rPr>
        <w:t>本身作为这种确定和个别东西的理念的知识呢？事物的本质不</w:t>
      </w:r>
      <w:r>
        <w:rPr>
          <w:rFonts w:ascii="宋体" w:hAnsi="宋体" w:cs="宋体" w:eastAsia="宋体"/>
          <w:sz w:val="40"/>
          <w:spacing w:val="0"/>
          <w:color w:val="000000"/>
          <w:b w:val="off"/>
          <w:i w:val="off"/>
        </w:rPr>
        <w:t>正如语言是一种整体一样也以同样的方式作为一种整体？正如</w:t>
      </w:r>
      <w:r>
        <w:rPr>
          <w:rFonts w:ascii="宋体" w:hAnsi="宋体" w:cs="宋体" w:eastAsia="宋体"/>
          <w:sz w:val="40"/>
          <w:spacing w:val="0"/>
          <w:color w:val="000000"/>
          <w:b w:val="off"/>
          <w:i w:val="off"/>
        </w:rPr>
        <w:t>个别语词只有在话语的统一性中才有它的意义和相对的单义性</w:t>
      </w:r>
      <w:r>
        <w:rPr>
          <w:rFonts w:ascii="宋体" w:hAnsi="宋体" w:cs="宋体" w:eastAsia="宋体"/>
          <w:sz w:val="40"/>
          <w:spacing w:val="0"/>
          <w:color w:val="000000"/>
          <w:b w:val="off"/>
          <w:i w:val="off"/>
        </w:rPr>
        <w:t>一样，事物的真正知识也只有在理念之相关结构的整体中才能达</w:t>
      </w:r>
      <w:r>
        <w:rPr>
          <w:rFonts w:ascii="宋体" w:hAnsi="宋体" w:cs="宋体" w:eastAsia="宋体"/>
          <w:sz w:val="40"/>
          <w:spacing w:val="0"/>
          <w:color w:val="000000"/>
          <w:b w:val="off"/>
          <w:i w:val="off"/>
        </w:rPr>
        <w:t>到。这就是柏拉图《巴门尼德篇》的课题。但由此就产生出以下</w:t>
      </w:r>
      <w:r>
        <w:rPr>
          <w:rFonts w:ascii="宋体" w:hAnsi="宋体" w:cs="宋体" w:eastAsia="宋体"/>
          <w:sz w:val="40"/>
          <w:spacing w:val="0"/>
          <w:color w:val="000000"/>
          <w:b w:val="off"/>
          <w:i w:val="off"/>
        </w:rPr>
        <w:t>问题：人们为了仅仅定义一个单一的理念，亦即为了能把它同其</w:t>
      </w:r>
      <w:r>
        <w:rPr>
          <w:rFonts w:ascii="宋体" w:hAnsi="宋体" w:cs="宋体" w:eastAsia="宋体"/>
          <w:sz w:val="40"/>
          <w:spacing w:val="0"/>
          <w:color w:val="000000"/>
          <w:b w:val="off"/>
          <w:i w:val="off"/>
        </w:rPr>
        <w:t>他事物相区别，难道不是必须要了解整体吗？</w:t>
      </w:r>
      <w:bookmarkEnd w:id="1606"/>
    </w:p>
    <w:p>
      <w:pPr>
        <w:pageBreakBefore w:val="off"/>
        <w:tabs/>
        <w:wordWrap w:val="off"/>
        <w:spacing w:before="0" w:after="0" w:line="700" w:lineRule="atLeast"/>
        <w:ind w:left="200" w:right="80" w:firstLine="900"/>
        <w:jc w:val="both"/>
        <w:textAlignment w:val="baseline"/>
        <w:rPr>
          <w:sz w:val="40"/>
        </w:rPr>
      </w:pPr>
      <w:bookmarkStart w:name="" w:id="1607"/>
      <w:r>
        <w:rPr>
          <w:rFonts w:ascii="宋体" w:hAnsi="宋体" w:cs="宋体" w:eastAsia="宋体"/>
          <w:sz w:val="40"/>
          <w:spacing w:val="0"/>
          <w:color w:val="000000"/>
          <w:b w:val="off"/>
          <w:i w:val="off"/>
        </w:rPr>
        <w:t>如果我们像柏拉图一样把理念的宇宙当作存在的真正结</w:t>
      </w:r>
      <w:r>
        <w:rPr>
          <w:rFonts w:ascii="宋体" w:hAnsi="宋体" w:cs="宋体" w:eastAsia="宋体"/>
          <w:sz w:val="40"/>
          <w:spacing w:val="0"/>
          <w:color w:val="000000"/>
          <w:b w:val="off"/>
          <w:i w:val="off"/>
        </w:rPr>
        <w:t>构，那我们就很难避开这种结果。事实上，柏拉图学院的接替</w:t>
      </w:r>
      <w:r>
        <w:rPr>
          <w:rFonts w:ascii="宋体" w:hAnsi="宋体" w:cs="宋体" w:eastAsia="宋体"/>
          <w:sz w:val="40"/>
          <w:spacing w:val="0"/>
          <w:color w:val="000000"/>
          <w:b w:val="off"/>
          <w:i w:val="off"/>
        </w:rPr>
        <w:t>者，柏拉图主义者斯鲍锡普(Speusipp)〔305〕曾经讲过，他确实得出</w:t>
      </w:r>
      <w:r>
        <w:rPr>
          <w:rFonts w:ascii="宋体" w:hAnsi="宋体" w:cs="宋体" w:eastAsia="宋体"/>
          <w:sz w:val="40"/>
          <w:spacing w:val="0"/>
          <w:color w:val="000000"/>
          <w:b w:val="off"/>
          <w:i w:val="off"/>
        </w:rPr>
        <w:t>了这种结论。①我们从他那里知道，他特别关注于找出共同性</w:t>
      </w:r>
      <w:r>
        <w:rPr>
          <w:rFonts w:ascii="宋体" w:hAnsi="宋体" w:cs="宋体" w:eastAsia="宋体"/>
          <w:sz w:val="40"/>
          <w:spacing w:val="0"/>
          <w:color w:val="000000"/>
          <w:b w:val="off"/>
          <w:i w:val="off"/>
        </w:rPr>
        <w:t>(homoia)，他把类似性(Analogie)，亦即按比例的相应性作为研究</w:t>
      </w:r>
      <w:r>
        <w:rPr>
          <w:rFonts w:ascii="宋体" w:hAnsi="宋体" w:cs="宋体" w:eastAsia="宋体"/>
          <w:sz w:val="40"/>
          <w:spacing w:val="0"/>
          <w:color w:val="000000"/>
          <w:b w:val="off"/>
          <w:i w:val="off"/>
        </w:rPr>
        <w:t>方法，从而远远超越了在类逻辑意义上的普遍化。发现共同性</w:t>
      </w:r>
      <w:r>
        <w:rPr>
          <w:rFonts w:ascii="宋体" w:hAnsi="宋体" w:cs="宋体" w:eastAsia="宋体"/>
          <w:sz w:val="40"/>
          <w:spacing w:val="0"/>
          <w:color w:val="000000"/>
          <w:b w:val="off"/>
          <w:i w:val="off"/>
        </w:rPr>
        <w:t>以及从多中看出一这种辩证的能力在这里非常接近于语言的自</w:t>
      </w:r>
      <w:r>
        <w:rPr>
          <w:rFonts w:ascii="宋体" w:hAnsi="宋体" w:cs="宋体" w:eastAsia="宋体"/>
          <w:sz w:val="40"/>
          <w:spacing w:val="0"/>
          <w:color w:val="000000"/>
          <w:b w:val="off"/>
          <w:i w:val="off"/>
        </w:rPr>
        <w:t>由普遍性和语言的语词构成原则。斯鲍锡普到处寻找的类似的</w:t>
      </w:r>
      <w:r>
        <w:rPr>
          <w:rFonts w:ascii="宋体" w:hAnsi="宋体" w:cs="宋体" w:eastAsia="宋体"/>
          <w:sz w:val="40"/>
          <w:spacing w:val="0"/>
          <w:color w:val="000000"/>
          <w:b w:val="off"/>
          <w:i w:val="off"/>
        </w:rPr>
        <w:t>共同性————种类的相应性，如与鸟类所相应的是翅膀，与鱼类相</w:t>
      </w:r>
      <w:r>
        <w:rPr>
          <w:rFonts w:ascii="宋体" w:hAnsi="宋体" w:cs="宋体" w:eastAsia="宋体"/>
          <w:sz w:val="40"/>
          <w:spacing w:val="0"/>
          <w:color w:val="000000"/>
          <w:b w:val="off"/>
          <w:i w:val="off"/>
        </w:rPr>
        <w:t>应的则是鱼鳍————是为概念的定义服务的，因为这种相应性同</w:t>
      </w:r>
      <w:r>
        <w:rPr>
          <w:rFonts w:ascii="宋体" w:hAnsi="宋体" w:cs="宋体" w:eastAsia="宋体"/>
          <w:sz w:val="40"/>
          <w:spacing w:val="0"/>
          <w:color w:val="000000"/>
          <w:b w:val="off"/>
          <w:i w:val="off"/>
        </w:rPr>
        <w:t>时也表现为语言中语词的最重要的构成原则之一。从一个领域</w:t>
      </w:r>
      <w:r>
        <w:rPr>
          <w:rFonts w:ascii="宋体" w:hAnsi="宋体" w:cs="宋体" w:eastAsia="宋体"/>
          <w:sz w:val="40"/>
          <w:spacing w:val="0"/>
          <w:color w:val="000000"/>
          <w:b w:val="off"/>
          <w:i w:val="off"/>
        </w:rPr>
        <w:t>到另一个领域的转换不仅具有一种逻辑功能，而且还同语言彻</w:t>
      </w:r>
      <w:r>
        <w:rPr>
          <w:rFonts w:ascii="宋体" w:hAnsi="宋体" w:cs="宋体" w:eastAsia="宋体"/>
          <w:sz w:val="40"/>
          <w:spacing w:val="0"/>
          <w:color w:val="000000"/>
          <w:b w:val="off"/>
          <w:i w:val="off"/>
        </w:rPr>
        <w:t>底的比喻相吻合。已知比喻的样式只是这种普遍的、同时又是</w:t>
      </w:r>
      <w:bookmarkEnd w:id="1607"/>
    </w:p>
    <w:p>
      <w:pPr>
        <w:pageBreakBefore w:val="off"/>
        <w:tabs/>
        <w:wordWrap w:val="off"/>
        <w:spacing w:before="0" w:after="0" w:line="700" w:lineRule="atLeast"/>
        <w:ind w:left="240" w:right="0"/>
        <w:jc w:val="both"/>
        <w:textAlignment w:val="baseline"/>
        <w:rPr>
          <w:sz w:val="40"/>
        </w:rPr>
      </w:pPr>
      <w:bookmarkStart w:name="" w:id="1608"/>
      <w:r>
        <w:rPr>
          <w:rFonts w:ascii="宋体" w:hAnsi="宋体" w:cs="宋体" w:eastAsia="宋体"/>
          <w:sz w:val="40"/>
          <w:spacing w:val="0"/>
          <w:color w:val="000000"/>
          <w:u w:val="single"/>
          <w:b w:val="off"/>
          <w:i w:val="off"/>
        </w:rPr>
        <w:t xml:space="preserve">              </w:t>
      </w:r>
      <w:bookmarkEnd w:id="1608"/>
    </w:p>
    <w:p>
      <w:pPr>
        <w:pageBreakBefore w:val="off"/>
        <w:tabs/>
        <w:wordWrap w:val="off"/>
        <w:spacing w:before="240" w:after="0" w:line="420" w:lineRule="atLeast"/>
        <w:ind w:left="200" w:right="180" w:firstLine="600"/>
        <w:jc w:val="both"/>
        <w:textAlignment w:val="baseline"/>
        <w:rPr>
          <w:sz w:val="30"/>
        </w:rPr>
      </w:pPr>
      <w:bookmarkStart w:name="" w:id="1609"/>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J·斯坦策尔(Stenzels)在《古典文化实用百科全书》中关于斯鲍锡普所</w:t>
      </w:r>
      <w:r>
        <w:rPr>
          <w:rFonts w:ascii="仿宋" w:hAnsi="仿宋" w:cs="仿宋" w:eastAsia="仿宋"/>
          <w:sz w:val="30"/>
          <w:spacing w:val="0"/>
          <w:color w:val="000000"/>
          <w:b w:val="off"/>
          <w:i w:val="off"/>
        </w:rPr>
        <w:t>写的重要词条。</w:t>
      </w:r>
      <w:bookmarkEnd w:id="1609"/>
    </w:p>
    <w:p>
      <w:r>
        <w:t/>
      </w:r>
    </w:p>
    <w:p>
      <w:pPr>
        <w:sectPr>
          <w:footerReference r:id="rId145"/>
          <w:headerReference r:id="rId146" w:type="default"/>
          <w:type w:val="nextPage"/>
          <w:pgSz w:w="16900" w:h="23360"/>
          <w:pgMar w:left="2540" w:top="1680" w:right="2540" w:bottom="1680" w:header="1380" w:footer="1380"/>
          <w:cols w:num="1"/>
        </w:sectPr>
      </w:pPr>
    </w:p>
    <w:p>
      <w:pPr>
        <w:pageBreakBefore w:val="off"/>
        <w:tabs/>
        <w:wordWrap w:val="off"/>
        <w:spacing w:before="0" w:after="0" w:line="440" w:lineRule="atLeast"/>
        <w:ind w:left="0" w:right="340"/>
        <w:jc w:val="right"/>
        <w:textAlignment w:val="baseline"/>
        <w:rPr>
          <w:sz w:val="32"/>
        </w:rPr>
      </w:pPr>
      <w:bookmarkStart w:name="" w:id="1610"/>
      <w:r>
        <w:rPr>
          <w:rFonts w:ascii="仿宋" w:hAnsi="仿宋" w:cs="仿宋" w:eastAsia="仿宋"/>
          <w:sz w:val="32"/>
          <w:spacing w:val="0"/>
          <w:color w:val="000000"/>
          <w:b w:val="off"/>
          <w:i w:val="off"/>
        </w:rPr>
        <w:t>第三部分 以语言为主线的诠释学本体论转向|559</w:t>
      </w:r>
      <w:bookmarkEnd w:id="1610"/>
    </w:p>
    <w:p>
      <w:pPr>
        <w:pageBreakBefore w:val="off"/>
        <w:tabs/>
        <w:wordWrap w:val="off"/>
        <w:spacing w:before="0" w:after="0" w:line="720" w:lineRule="exact"/>
        <w:ind w:left="0" w:right="0"/>
        <w:jc w:val="right"/>
        <w:textAlignment w:val="baseline"/>
        <w:rPr>
          <w:sz w:val="40"/>
        </w:rPr>
      </w:pPr>
      <w:bookmarkStart w:name="" w:id="1611"/>
      <w:r>
        <w:rPr>
          <w:rFonts w:ascii="宋体" w:hAnsi="宋体" w:cs="宋体" w:eastAsia="宋体"/>
          <w:sz w:val="40"/>
          <w:spacing w:val="0"/>
          <w:color w:val="000000"/>
          <w:b w:val="off"/>
          <w:i w:val="off"/>
        </w:rPr>
        <w:t/>
      </w:r>
      <w:bookmarkEnd w:id="1611"/>
    </w:p>
    <w:p>
      <w:pPr>
        <w:pageBreakBefore w:val="off"/>
        <w:tabs/>
        <w:wordWrap w:val="off"/>
        <w:spacing w:before="0" w:after="0" w:line="720" w:lineRule="atLeast"/>
        <w:ind w:left="40" w:right="380"/>
        <w:jc w:val="both"/>
        <w:textAlignment w:val="baseline"/>
        <w:rPr>
          <w:sz w:val="40"/>
        </w:rPr>
      </w:pPr>
      <w:bookmarkStart w:name="" w:id="1612"/>
      <w:r>
        <w:rPr>
          <w:rFonts w:ascii="宋体" w:hAnsi="宋体" w:cs="宋体" w:eastAsia="宋体"/>
          <w:sz w:val="40"/>
          <w:spacing w:val="0"/>
          <w:color w:val="000000"/>
          <w:b w:val="off"/>
          <w:i w:val="off"/>
        </w:rPr>
        <w:t>语言和逻辑的构成原则的修辞学形式。因此亚里士多德才可以</w:t>
      </w:r>
      <w:r>
        <w:rPr>
          <w:rFonts w:ascii="宋体" w:hAnsi="宋体" w:cs="宋体" w:eastAsia="宋体"/>
          <w:sz w:val="40"/>
          <w:spacing w:val="0"/>
          <w:color w:val="000000"/>
          <w:b w:val="off"/>
          <w:i w:val="off"/>
        </w:rPr>
        <w:t>说“好的转换就意味着认识共同性”。①一般来说，亚里士多德的</w:t>
      </w:r>
      <w:r>
        <w:rPr>
          <w:rFonts w:ascii="宋体" w:hAnsi="宋体" w:cs="宋体" w:eastAsia="宋体"/>
          <w:sz w:val="40"/>
          <w:spacing w:val="0"/>
          <w:color w:val="000000"/>
          <w:b w:val="off"/>
          <w:i w:val="off"/>
        </w:rPr>
        <w:t>《论辩篇》(Topik)为概念和语言之间联系的不可消除性提供了</w:t>
      </w:r>
      <w:r>
        <w:rPr>
          <w:rFonts w:ascii="宋体" w:hAnsi="宋体" w:cs="宋体" w:eastAsia="宋体"/>
          <w:sz w:val="40"/>
          <w:spacing w:val="0"/>
          <w:color w:val="000000"/>
          <w:b w:val="off"/>
          <w:i w:val="off"/>
        </w:rPr>
        <w:t>大量的证明。对共同的类进行定义设定，很明显是从对共同性</w:t>
      </w:r>
      <w:r>
        <w:rPr>
          <w:rFonts w:ascii="宋体" w:hAnsi="宋体" w:cs="宋体" w:eastAsia="宋体"/>
          <w:sz w:val="40"/>
          <w:spacing w:val="0"/>
          <w:color w:val="000000"/>
          <w:b w:val="off"/>
          <w:i w:val="off"/>
        </w:rPr>
        <w:t>的观察而引导出来的。②因而类逻辑的开端处就有语言事先所</w:t>
      </w:r>
      <w:r>
        <w:rPr>
          <w:rFonts w:ascii="宋体" w:hAnsi="宋体" w:cs="宋体" w:eastAsia="宋体"/>
          <w:sz w:val="40"/>
          <w:spacing w:val="0"/>
          <w:color w:val="000000"/>
          <w:b w:val="off"/>
          <w:i w:val="off"/>
        </w:rPr>
        <w:t>做的工作。</w:t>
      </w:r>
      <w:bookmarkEnd w:id="1612"/>
    </w:p>
    <w:p>
      <w:pPr>
        <w:pageBreakBefore w:val="off"/>
        <w:tabs/>
        <w:wordWrap w:val="off"/>
        <w:spacing w:before="0" w:after="0" w:line="720" w:lineRule="atLeast"/>
        <w:ind w:left="40" w:right="400" w:firstLine="860"/>
        <w:jc w:val="both"/>
        <w:textAlignment w:val="baseline"/>
        <w:rPr>
          <w:sz w:val="40"/>
        </w:rPr>
      </w:pPr>
      <w:bookmarkStart w:name="" w:id="1613"/>
      <w:r>
        <w:rPr>
          <w:rFonts w:ascii="宋体" w:hAnsi="宋体" w:cs="宋体" w:eastAsia="宋体"/>
          <w:sz w:val="40"/>
          <w:spacing w:val="0"/>
          <w:color w:val="000000"/>
          <w:b w:val="off"/>
          <w:i w:val="off"/>
        </w:rPr>
        <w:t>同这种情况相符的是，亚里士多德到处都对那种如何在关</w:t>
      </w:r>
      <w:r>
        <w:rPr>
          <w:rFonts w:ascii="宋体" w:hAnsi="宋体" w:cs="宋体" w:eastAsia="宋体"/>
          <w:sz w:val="40"/>
          <w:spacing w:val="0"/>
          <w:color w:val="000000"/>
          <w:b w:val="off"/>
          <w:i w:val="off"/>
        </w:rPr>
        <w:t>于事物的谈话中使事物秩序显现出来的方式赋予最重要的意</w:t>
      </w:r>
      <w:r>
        <w:rPr>
          <w:rFonts w:ascii="宋体" w:hAnsi="宋体" w:cs="宋体" w:eastAsia="宋体"/>
          <w:sz w:val="40"/>
          <w:spacing w:val="0"/>
          <w:color w:val="000000"/>
          <w:b w:val="off"/>
          <w:i w:val="off"/>
        </w:rPr>
        <w:t>义。(《范畴篇》————而不仅是那些亚里士多德所明确说的东</w:t>
      </w:r>
      <w:r>
        <w:rPr>
          <w:rFonts w:ascii="宋体" w:hAnsi="宋体" w:cs="宋体" w:eastAsia="宋体"/>
          <w:sz w:val="40"/>
          <w:spacing w:val="0"/>
          <w:color w:val="000000"/>
          <w:b w:val="off"/>
          <w:i w:val="off"/>
        </w:rPr>
        <w:t>西————乃是陈述的形式。)由语言引导的概念构成不仅被哲学思</w:t>
      </w:r>
      <w:r>
        <w:rPr>
          <w:rFonts w:ascii="宋体" w:hAnsi="宋体" w:cs="宋体" w:eastAsia="宋体"/>
          <w:sz w:val="40"/>
          <w:spacing w:val="0"/>
          <w:color w:val="000000"/>
          <w:b w:val="off"/>
          <w:i w:val="off"/>
        </w:rPr>
        <w:t>维所利用，而且在某些方向上得到继续发展。我们在上面已经</w:t>
      </w:r>
      <w:r>
        <w:rPr>
          <w:rFonts w:ascii="宋体" w:hAnsi="宋体" w:cs="宋体" w:eastAsia="宋体"/>
          <w:sz w:val="40"/>
          <w:spacing w:val="0"/>
          <w:color w:val="000000"/>
          <w:b w:val="off"/>
          <w:i w:val="off"/>
        </w:rPr>
        <w:t>提到，亚里士多德关于概念构成的理论，即 Epagoge(归纳)理论，</w:t>
      </w:r>
      <w:r>
        <w:rPr>
          <w:rFonts w:ascii="宋体" w:hAnsi="宋体" w:cs="宋体" w:eastAsia="宋体"/>
          <w:sz w:val="40"/>
          <w:spacing w:val="0"/>
          <w:color w:val="000000"/>
          <w:b w:val="off"/>
          <w:i w:val="off"/>
        </w:rPr>
        <w:t>可以通过儿童学习说话来加以解释。③实际上，对于亚里士多德</w:t>
      </w:r>
      <w:r>
        <w:rPr>
          <w:rFonts w:ascii="宋体" w:hAnsi="宋体" w:cs="宋体" w:eastAsia="宋体"/>
          <w:sz w:val="40"/>
          <w:spacing w:val="0"/>
          <w:color w:val="000000"/>
          <w:b w:val="off"/>
          <w:i w:val="off"/>
        </w:rPr>
        <w:t>来说，尽管他自己的“逻辑学”的修养起着决定性的作用，尽管他</w:t>
      </w:r>
      <w:r>
        <w:rPr>
          <w:rFonts w:ascii="宋体" w:hAnsi="宋体" w:cs="宋体" w:eastAsia="宋体"/>
          <w:sz w:val="40"/>
          <w:spacing w:val="0"/>
          <w:color w:val="000000"/>
          <w:b w:val="off"/>
          <w:i w:val="off"/>
        </w:rPr>
        <w:t>也努力有意识地使用定义逻辑，尤其是在自然的分类描述中对</w:t>
      </w:r>
      <w:r>
        <w:rPr>
          <w:rFonts w:ascii="宋体" w:hAnsi="宋体" w:cs="宋体" w:eastAsia="宋体"/>
          <w:sz w:val="40"/>
          <w:spacing w:val="0"/>
          <w:color w:val="000000"/>
          <w:b w:val="off"/>
          <w:i w:val="off"/>
        </w:rPr>
        <w:t>本质的秩序进行描摹，并力求摆脱语言的偶然性，但他还是完全</w:t>
      </w:r>
      <w:r>
        <w:rPr>
          <w:rFonts w:ascii="宋体" w:hAnsi="宋体" w:cs="宋体" w:eastAsia="宋体"/>
          <w:sz w:val="40"/>
          <w:spacing w:val="0"/>
          <w:color w:val="000000"/>
          <w:b w:val="off"/>
          <w:i w:val="off"/>
        </w:rPr>
        <w:t>受到说话和思维之间统一性的束缚。</w:t>
      </w:r>
      <w:bookmarkEnd w:id="1613"/>
    </w:p>
    <w:p>
      <w:pPr>
        <w:pageBreakBefore w:val="off"/>
        <w:tabs/>
        <w:wordWrap w:val="off"/>
        <w:spacing w:before="0" w:after="0" w:line="720" w:lineRule="atLeast"/>
        <w:ind w:left="40" w:right="460" w:firstLine="860"/>
        <w:jc w:val="both"/>
        <w:textAlignment w:val="baseline"/>
        <w:rPr>
          <w:sz w:val="40"/>
        </w:rPr>
      </w:pPr>
      <w:bookmarkStart w:name="" w:id="1614"/>
      <w:r>
        <w:rPr>
          <w:rFonts w:ascii="宋体" w:hAnsi="宋体" w:cs="宋体" w:eastAsia="宋体"/>
          <w:sz w:val="40"/>
          <w:spacing w:val="0"/>
          <w:color w:val="000000"/>
          <w:b w:val="off"/>
          <w:i w:val="off"/>
        </w:rPr>
        <w:t>因此，在亚里士多德一般讲到语言的少数地方都没有使语</w:t>
      </w:r>
      <w:r>
        <w:rPr>
          <w:rFonts w:ascii="宋体" w:hAnsi="宋体" w:cs="宋体" w:eastAsia="宋体"/>
          <w:sz w:val="40"/>
          <w:spacing w:val="0"/>
          <w:color w:val="000000"/>
          <w:b w:val="off"/>
          <w:i w:val="off"/>
        </w:rPr>
        <w:t>言的意义域从由语言所命名的事实世界中孤立出来。当亚里士</w:t>
      </w:r>
      <w:r>
        <w:rPr>
          <w:rFonts w:ascii="宋体" w:hAnsi="宋体" w:cs="宋体" w:eastAsia="宋体"/>
          <w:sz w:val="40"/>
          <w:spacing w:val="0"/>
          <w:color w:val="000000"/>
          <w:b w:val="off"/>
          <w:i w:val="off"/>
        </w:rPr>
        <w:t>多德说到声音和文字符号只有成为“象征”(symbolon)然后才能</w:t>
      </w:r>
      <w:r>
        <w:rPr>
          <w:rFonts w:ascii="宋体" w:hAnsi="宋体" w:cs="宋体" w:eastAsia="宋体"/>
          <w:sz w:val="40"/>
          <w:spacing w:val="0"/>
          <w:color w:val="000000"/>
          <w:b w:val="off"/>
          <w:i w:val="off"/>
        </w:rPr>
        <w:t>进行“指称”时，这意思正是说，声音和文字符号并非自然东西，</w:t>
      </w:r>
      <w:r>
        <w:rPr>
          <w:rFonts w:ascii="宋体" w:hAnsi="宋体" w:cs="宋体" w:eastAsia="宋体"/>
          <w:sz w:val="40"/>
          <w:spacing w:val="0"/>
          <w:color w:val="000000"/>
          <w:b w:val="off"/>
          <w:i w:val="off"/>
        </w:rPr>
        <w:t>而是按照某种协定(kata synthēkēn)。但这里并不是一种符号的</w:t>
      </w:r>
      <w:r>
        <w:rPr>
          <w:rFonts w:ascii="宋体" w:hAnsi="宋体" w:cs="宋体" w:eastAsia="宋体"/>
          <w:sz w:val="40"/>
          <w:spacing w:val="0"/>
          <w:color w:val="000000"/>
          <w:b w:val="off"/>
          <w:i w:val="off"/>
        </w:rPr>
        <w:t>工具理论。毋宁说，使得语言声音或文字符号能意指什么东西</w:t>
      </w:r>
      <w:bookmarkEnd w:id="1614"/>
    </w:p>
    <w:p>
      <w:pPr>
        <w:pageBreakBefore w:val="off"/>
        <w:tabs/>
        <w:wordWrap w:val="off"/>
        <w:spacing w:before="0" w:after="0" w:line="720" w:lineRule="atLeast"/>
        <w:ind w:left="60" w:right="0"/>
        <w:jc w:val="both"/>
        <w:textAlignment w:val="baseline"/>
        <w:rPr>
          <w:sz w:val="40"/>
        </w:rPr>
      </w:pPr>
      <w:bookmarkStart w:name="" w:id="1615"/>
      <w:r>
        <w:rPr>
          <w:rFonts w:ascii="宋体" w:hAnsi="宋体" w:cs="宋体" w:eastAsia="宋体"/>
          <w:sz w:val="40"/>
          <w:spacing w:val="0"/>
          <w:color w:val="000000"/>
          <w:u w:val="single"/>
          <w:b w:val="off"/>
          <w:i w:val="off"/>
        </w:rPr>
        <w:t xml:space="preserve">              </w:t>
      </w:r>
      <w:bookmarkEnd w:id="1615"/>
    </w:p>
    <w:p>
      <w:pPr>
        <w:pageBreakBefore w:val="off"/>
        <w:tabs/>
        <w:wordWrap w:val="off"/>
        <w:spacing w:before="260" w:after="0" w:line="380" w:lineRule="atLeast"/>
        <w:ind w:left="600" w:right="0"/>
        <w:jc w:val="both"/>
        <w:textAlignment w:val="baseline"/>
        <w:rPr>
          <w:sz w:val="28"/>
        </w:rPr>
      </w:pPr>
      <w:bookmarkStart w:name="" w:id="1616"/>
      <w:r>
        <w:rPr>
          <w:rFonts w:ascii="宋体" w:hAnsi="宋体" w:cs="宋体" w:eastAsia="宋体"/>
          <w:sz w:val="28"/>
          <w:spacing w:val="0"/>
          <w:color w:val="000000"/>
          <w:b w:val="off"/>
          <w:i w:val="off"/>
        </w:rPr>
        <w:t>① 《诗学》22,1459a8。</w:t>
      </w:r>
      <w:bookmarkEnd w:id="1616"/>
    </w:p>
    <w:p>
      <w:pPr>
        <w:pageBreakBefore w:val="off"/>
        <w:tabs/>
        <w:wordWrap w:val="off"/>
        <w:spacing w:before="0" w:after="0" w:line="440" w:lineRule="atLeast"/>
        <w:ind w:left="40" w:right="480" w:firstLine="560"/>
        <w:jc w:val="both"/>
        <w:textAlignment w:val="baseline"/>
        <w:rPr>
          <w:sz w:val="27"/>
        </w:rPr>
      </w:pPr>
      <w:bookmarkStart w:name="" w:id="1617"/>
      <w:r>
        <w:rPr>
          <w:rFonts w:ascii="宋体" w:hAnsi="宋体" w:cs="宋体" w:eastAsia="宋体"/>
          <w:sz w:val="27"/>
          <w:spacing w:val="0"/>
          <w:color w:val="000000"/>
          <w:b w:val="off"/>
          <w:i w:val="off"/>
        </w:rPr>
        <w:t>② 《论辩篇》A18,108b7——31详尽地论述了τοῦδμοιον ðτωρια(共同的类理</w:t>
      </w:r>
      <w:r>
        <w:rPr>
          <w:rFonts w:ascii="宋体" w:hAnsi="宋体" w:cs="宋体" w:eastAsia="宋体"/>
          <w:sz w:val="27"/>
          <w:spacing w:val="0"/>
          <w:color w:val="000000"/>
          <w:b w:val="off"/>
          <w:i w:val="off"/>
        </w:rPr>
        <w:t>论)。</w:t>
      </w:r>
      <w:bookmarkEnd w:id="1617"/>
    </w:p>
    <w:p>
      <w:pPr>
        <w:pageBreakBefore w:val="off"/>
        <w:tabs/>
        <w:wordWrap w:val="off"/>
        <w:spacing w:before="0" w:after="0" w:line="460" w:lineRule="atLeast"/>
        <w:ind w:left="600" w:right="0"/>
        <w:jc w:val="both"/>
        <w:textAlignment w:val="baseline"/>
        <w:rPr>
          <w:sz w:val="33"/>
        </w:rPr>
      </w:pPr>
      <w:bookmarkStart w:name="" w:id="1618"/>
      <w:r>
        <w:rPr>
          <w:rFonts w:ascii="仿宋" w:hAnsi="仿宋" w:cs="仿宋" w:eastAsia="仿宋"/>
          <w:sz w:val="33"/>
          <w:spacing w:val="0"/>
          <w:color w:val="000000"/>
          <w:b w:val="off"/>
          <w:i w:val="off"/>
        </w:rPr>
        <w:t>③ 见本书前面第421页。</w:t>
      </w:r>
      <w:bookmarkEnd w:id="1618"/>
    </w:p>
    <w:p>
      <w:r>
        <w:t/>
      </w:r>
    </w:p>
    <w:p>
      <w:pPr>
        <w:sectPr>
          <w:footerReference r:id="rId147"/>
          <w:headerReference r:id="rId148" w:type="default"/>
          <w:type w:val="nextPage"/>
          <w:pgSz w:w="16900" w:h="23360"/>
          <w:pgMar w:left="2480" w:top="1680" w:right="2480" w:bottom="1680" w:header="1380" w:footer="1380"/>
          <w:cols w:num="1"/>
        </w:sectPr>
      </w:pPr>
    </w:p>
    <w:p>
      <w:pPr>
        <w:pageBreakBefore w:val="off"/>
        <w:tabs/>
        <w:wordWrap w:val="off"/>
        <w:spacing w:before="0" w:after="0" w:line="420" w:lineRule="atLeast"/>
        <w:ind w:left="1620" w:right="0"/>
        <w:jc w:val="both"/>
        <w:textAlignment w:val="baseline"/>
        <w:rPr>
          <w:sz w:val="30"/>
        </w:rPr>
      </w:pPr>
      <w:bookmarkStart w:name="" w:id="1619"/>
      <w:r>
        <w:rPr>
          <w:rFonts w:ascii="仿宋" w:hAnsi="仿宋" w:cs="仿宋" w:eastAsia="仿宋"/>
          <w:sz w:val="30"/>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3416300</wp:posOffset>
                </wp:positionV>
                <wp:extent cx="520700" cy="368300"/>
                <wp:wrapNone/>
                <wp:docPr id="45" name="文本框 45"/>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620"/>
                            <w:r>
                              <w:rPr>
                                <w:rFonts w:ascii="宋体" w:hAnsi="宋体" w:cs="宋体" w:eastAsia="宋体"/>
                                <w:sz w:val="37"/>
                                <w:spacing w:val="0"/>
                                <w:color w:val="000000"/>
                                <w:b w:val="off"/>
                                <w:i w:val="off"/>
                              </w:rPr>
                              <w:t>560</w:t>
                            </w:r>
                            <w:bookmarkEnd w:id="1620"/>
                          </w:p>
                        </w:txbxContent>
                      </wps:txbx>
                      <wps:bodyPr wrap="square" lIns="0" rIns="0" tIns="0" bIns="0" vert="horz" anchor="t">
                        <a:noAutofit/>
                      </wps:bodyPr>
                    </wps:wsp>
                  </a:graphicData>
                </a:graphic>
              </wp:anchor>
            </w:drawing>
          </mc:Choice>
          <mc:Fallback>
            <w:pict>
              <v:shape type="#_x0000_t202" filled="f" stroked="f" style="margin-left:78pt;margin-top:269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621"/>
                      <w:r>
                        <w:rPr>
                          <w:rFonts w:ascii="宋体" w:hAnsi="宋体" w:cs="宋体" w:eastAsia="宋体"/>
                          <w:sz w:val="37"/>
                          <w:spacing w:val="0"/>
                          <w:color w:val="000000"/>
                          <w:b w:val="off"/>
                          <w:i w:val="off"/>
                        </w:rPr>
                        <w:t>560</w:t>
                      </w:r>
                      <w:bookmarkEnd w:id="1621"/>
                    </w:p>
                  </w:txbxContent>
                </v:textbox>
              </v:shape>
            </w:pict>
          </mc:Fallback>
        </mc:AlternateContent>
      </w:r>
      <w:bookmarkEnd w:id="1619"/>
    </w:p>
    <w:p>
      <w:pPr>
        <w:pageBreakBefore w:val="off"/>
        <w:tabs/>
        <w:wordWrap w:val="off"/>
        <w:spacing w:before="0" w:after="0" w:line="700" w:lineRule="exact"/>
        <w:ind w:left="0" w:right="0"/>
        <w:jc w:val="both"/>
        <w:textAlignment w:val="baseline"/>
        <w:rPr>
          <w:sz w:val="40"/>
        </w:rPr>
      </w:pPr>
      <w:bookmarkStart w:name="" w:id="1622"/>
      <w:r>
        <w:rPr>
          <w:rFonts w:ascii="宋体" w:hAnsi="宋体" w:cs="宋体" w:eastAsia="宋体"/>
          <w:sz w:val="40"/>
          <w:spacing w:val="0"/>
          <w:color w:val="000000"/>
          <w:b w:val="off"/>
          <w:i w:val="off"/>
        </w:rPr>
        <w:t/>
      </w:r>
      <w:bookmarkEnd w:id="1622"/>
    </w:p>
    <w:p>
      <w:pPr>
        <w:pageBreakBefore w:val="off"/>
        <w:tabs/>
        <w:wordWrap w:val="off"/>
        <w:spacing w:before="0" w:after="0" w:line="700" w:lineRule="atLeast"/>
        <w:ind w:left="320" w:right="0" w:firstLine="60"/>
        <w:jc w:val="both"/>
        <w:textAlignment w:val="baseline"/>
        <w:rPr>
          <w:sz w:val="40"/>
        </w:rPr>
      </w:pPr>
      <w:bookmarkStart w:name="" w:id="1623"/>
      <w:r>
        <w:rPr>
          <w:rFonts w:ascii="宋体" w:hAnsi="宋体" w:cs="宋体" w:eastAsia="宋体"/>
          <w:sz w:val="40"/>
          <w:spacing w:val="0"/>
          <w:color w:val="000000"/>
          <w:b w:val="off"/>
          <w:i w:val="off"/>
        </w:rPr>
        <w:t>的这种协定(Übereinkunft)，并不是关于某种相互理解手段的约</w:t>
      </w:r>
      <w:r>
        <w:rPr>
          <w:rFonts w:ascii="宋体" w:hAnsi="宋体" w:cs="宋体" w:eastAsia="宋体"/>
          <w:sz w:val="40"/>
          <w:spacing w:val="0"/>
          <w:color w:val="000000"/>
          <w:b w:val="off"/>
          <w:i w:val="off"/>
        </w:rPr>
        <w:t>定————这样一种约定总是已经以语言作为前提————这种协定是</w:t>
      </w:r>
      <w:r>
        <w:rPr>
          <w:rFonts w:ascii="宋体" w:hAnsi="宋体" w:cs="宋体" w:eastAsia="宋体"/>
          <w:sz w:val="40"/>
          <w:spacing w:val="0"/>
          <w:color w:val="000000"/>
          <w:b w:val="off"/>
          <w:i w:val="off"/>
        </w:rPr>
        <w:t>人类共同体及其关于什么是善和正当的一致意见以之为基础的</w:t>
      </w:r>
      <w:r>
        <w:rPr>
          <w:rFonts w:ascii="宋体" w:hAnsi="宋体" w:cs="宋体" w:eastAsia="宋体"/>
          <w:sz w:val="40"/>
          <w:spacing w:val="0"/>
          <w:color w:val="000000"/>
          <w:b w:val="off"/>
          <w:i w:val="off"/>
        </w:rPr>
        <w:t>协议(Übereingekommensein)。①在声音和符号的语言应用中所作</w:t>
      </w:r>
      <w:r>
        <w:rPr>
          <w:rFonts w:ascii="宋体" w:hAnsi="宋体" w:cs="宋体" w:eastAsia="宋体"/>
          <w:sz w:val="40"/>
          <w:spacing w:val="0"/>
          <w:color w:val="000000"/>
          <w:b w:val="off"/>
          <w:i w:val="off"/>
        </w:rPr>
        <w:t>的协议只是对那种何为善和正当的东西所作的基本协定的表</w:t>
      </w:r>
      <w:r>
        <w:rPr>
          <w:rFonts w:ascii="宋体" w:hAnsi="宋体" w:cs="宋体" w:eastAsia="宋体"/>
          <w:sz w:val="40"/>
          <w:spacing w:val="0"/>
          <w:color w:val="000000"/>
          <w:b w:val="off"/>
          <w:i w:val="off"/>
        </w:rPr>
        <w:t>述。尽管希腊人喜欢把善和正当以及他们称为</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Nomoi(规范)的</w:t>
      </w:r>
      <w:r>
        <w:rPr>
          <w:rFonts w:ascii="宋体" w:hAnsi="宋体" w:cs="宋体" w:eastAsia="宋体"/>
          <w:sz w:val="40"/>
          <w:spacing w:val="0"/>
          <w:color w:val="000000"/>
          <w:b w:val="off"/>
          <w:i w:val="off"/>
        </w:rPr>
        <w:t>东西理解为神性人的决定和成就。但对于亚里士多德说来，这</w:t>
      </w:r>
      <w:r>
        <w:rPr>
          <w:rFonts w:ascii="宋体" w:hAnsi="宋体" w:cs="宋体" w:eastAsia="宋体"/>
          <w:sz w:val="40"/>
          <w:spacing w:val="0"/>
          <w:color w:val="000000"/>
          <w:b w:val="off"/>
          <w:i w:val="off"/>
        </w:rPr>
        <w:t>种</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Nomos(规范)的起源更多地是刻画了它的效果而不是它真正</w:t>
      </w:r>
      <w:r>
        <w:rPr>
          <w:rFonts w:ascii="宋体" w:hAnsi="宋体" w:cs="宋体" w:eastAsia="宋体"/>
          <w:sz w:val="40"/>
          <w:spacing w:val="0"/>
          <w:color w:val="000000"/>
          <w:b w:val="off"/>
          <w:i w:val="off"/>
        </w:rPr>
        <w:t>的产生。这并不是说，亚里士多德根本不重视宗教的传统，相</w:t>
      </w:r>
      <w:r>
        <w:rPr>
          <w:rFonts w:ascii="宋体" w:hAnsi="宋体" w:cs="宋体" w:eastAsia="宋体"/>
          <w:sz w:val="40"/>
          <w:spacing w:val="0"/>
          <w:color w:val="000000"/>
          <w:b w:val="off"/>
          <w:i w:val="off"/>
        </w:rPr>
        <w:t>反，宗教传统以及每一种关于起源的探讨对于亚里士多德乃是</w:t>
      </w:r>
      <w:r>
        <w:rPr>
          <w:rFonts w:ascii="宋体" w:hAnsi="宋体" w:cs="宋体" w:eastAsia="宋体"/>
          <w:sz w:val="40"/>
          <w:spacing w:val="0"/>
          <w:color w:val="000000"/>
          <w:b w:val="off"/>
          <w:i w:val="off"/>
        </w:rPr>
        <w:t>通向存在知识和效用知识的道路。因此，亚里士多德对于语言</w:t>
      </w:r>
      <w:r>
        <w:rPr>
          <w:rFonts w:ascii="宋体" w:hAnsi="宋体" w:cs="宋体" w:eastAsia="宋体"/>
          <w:sz w:val="40"/>
          <w:spacing w:val="0"/>
          <w:color w:val="000000"/>
          <w:b w:val="off"/>
          <w:i w:val="off"/>
        </w:rPr>
        <w:t>所说的协定刻画了语言存在方式的特征，而不是讲它的起源。</w:t>
      </w:r>
      <w:bookmarkEnd w:id="1623"/>
    </w:p>
    <w:p>
      <w:pPr>
        <w:pageBreakBefore w:val="off"/>
        <w:tabs/>
        <w:wordWrap w:val="off"/>
        <w:spacing w:before="0" w:after="0" w:line="700" w:lineRule="atLeast"/>
        <w:ind w:left="320" w:right="40" w:firstLine="860"/>
        <w:jc w:val="both"/>
        <w:textAlignment w:val="baseline"/>
        <w:rPr>
          <w:sz w:val="40"/>
        </w:rPr>
      </w:pPr>
      <w:bookmarkStart w:name="" w:id="1624"/>
      <w:r>
        <w:rPr>
          <w:rFonts w:ascii="宋体" w:hAnsi="宋体" w:cs="宋体" w:eastAsia="宋体"/>
          <w:sz w:val="40"/>
          <w:spacing w:val="0"/>
          <w:color w:val="000000"/>
          <w:b w:val="off"/>
          <w:i w:val="off"/>
        </w:rPr>
        <w:t>我们回忆一下关于</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Epagoge(归纳)的分析也可以证明这一</w:t>
      </w:r>
      <w:r>
        <w:rPr>
          <w:rFonts w:ascii="宋体" w:hAnsi="宋体" w:cs="宋体" w:eastAsia="宋体"/>
          <w:sz w:val="40"/>
          <w:spacing w:val="0"/>
          <w:color w:val="000000"/>
          <w:b w:val="off"/>
          <w:i w:val="off"/>
        </w:rPr>
        <w:t>点。②正如我们所知，亚里士多德在那里以最机智的方式阐明了一</w:t>
      </w:r>
      <w:r>
        <w:rPr>
          <w:rFonts w:ascii="宋体" w:hAnsi="宋体" w:cs="宋体" w:eastAsia="宋体"/>
          <w:sz w:val="40"/>
          <w:spacing w:val="0"/>
          <w:color w:val="000000"/>
          <w:b w:val="off"/>
          <w:i w:val="off"/>
        </w:rPr>
        <w:t>般概念的构成究竟是如何实现的。我们现在知道，亚里士多德已</w:t>
      </w:r>
      <w:r>
        <w:rPr>
          <w:rFonts w:ascii="宋体" w:hAnsi="宋体" w:cs="宋体" w:eastAsia="宋体"/>
          <w:sz w:val="40"/>
          <w:spacing w:val="0"/>
          <w:color w:val="000000"/>
          <w:b w:val="off"/>
          <w:i w:val="off"/>
        </w:rPr>
        <w:t>经考虑到语言概念的自然构成总是一直在进行的情况。按照亚</w:t>
      </w:r>
      <w:r>
        <w:rPr>
          <w:rFonts w:ascii="宋体" w:hAnsi="宋体" w:cs="宋体" w:eastAsia="宋体"/>
          <w:sz w:val="40"/>
          <w:spacing w:val="0"/>
          <w:color w:val="000000"/>
          <w:b w:val="off"/>
          <w:i w:val="off"/>
        </w:rPr>
        <w:t>里士多德的观点，语言的概念构成具有一种完全非教条性的自</w:t>
      </w:r>
      <w:r>
        <w:rPr>
          <w:rFonts w:ascii="宋体" w:hAnsi="宋体" w:cs="宋体" w:eastAsia="宋体"/>
          <w:sz w:val="40"/>
          <w:spacing w:val="0"/>
          <w:color w:val="000000"/>
          <w:b w:val="off"/>
          <w:i w:val="off"/>
        </w:rPr>
        <w:t>由，因为从所遇到的经验中所看到的共同性并成为一般性的东西</w:t>
      </w:r>
      <w:r>
        <w:rPr>
          <w:rFonts w:ascii="宋体" w:hAnsi="宋体" w:cs="宋体" w:eastAsia="宋体"/>
          <w:sz w:val="40"/>
          <w:spacing w:val="0"/>
          <w:color w:val="000000"/>
          <w:b w:val="off"/>
          <w:i w:val="off"/>
        </w:rPr>
        <w:t>具有纯粹前准备工作(Vorleistung)的特征，这种前准备工作虽说处</w:t>
      </w:r>
      <w:r>
        <w:rPr>
          <w:rFonts w:ascii="宋体" w:hAnsi="宋体" w:cs="宋体" w:eastAsia="宋体"/>
          <w:sz w:val="40"/>
          <w:spacing w:val="0"/>
          <w:color w:val="000000"/>
          <w:b w:val="off"/>
          <w:i w:val="off"/>
        </w:rPr>
        <w:t>于科学的开端，但却并非科学。这就是亚里士多德所强调的。如</w:t>
      </w:r>
      <w:r>
        <w:rPr>
          <w:rFonts w:ascii="宋体" w:hAnsi="宋体" w:cs="宋体" w:eastAsia="宋体"/>
          <w:sz w:val="40"/>
          <w:spacing w:val="0"/>
          <w:color w:val="000000"/>
          <w:b w:val="off"/>
          <w:i w:val="off"/>
        </w:rPr>
        <w:t>果科学把有说服力的证明作为理想，那它就必然要超越这种程序</w:t>
      </w:r>
      <w:r>
        <w:rPr>
          <w:rFonts w:ascii="宋体" w:hAnsi="宋体" w:cs="宋体" w:eastAsia="宋体"/>
          <w:sz w:val="40"/>
          <w:spacing w:val="0"/>
          <w:color w:val="000000"/>
          <w:b w:val="off"/>
          <w:i w:val="off"/>
        </w:rPr>
        <w:t>方法。因此，亚里士多德既批判了斯鲍锡普关于共同性的理论，</w:t>
      </w:r>
      <w:r>
        <w:rPr>
          <w:rFonts w:ascii="宋体" w:hAnsi="宋体" w:cs="宋体" w:eastAsia="宋体"/>
          <w:sz w:val="40"/>
          <w:spacing w:val="0"/>
          <w:color w:val="000000"/>
          <w:b w:val="off"/>
          <w:i w:val="off"/>
        </w:rPr>
        <w:t>又从他的证明理想角度出发批判了柏拉图二分的辩证法。</w:t>
      </w:r>
      <w:bookmarkEnd w:id="1624"/>
    </w:p>
    <w:p>
      <w:pPr>
        <w:pageBreakBefore w:val="off"/>
        <w:tabs/>
        <w:wordWrap w:val="off"/>
        <w:spacing w:before="0" w:after="0" w:line="700" w:lineRule="atLeast"/>
        <w:ind w:left="340" w:right="0"/>
        <w:jc w:val="both"/>
        <w:textAlignment w:val="baseline"/>
        <w:rPr>
          <w:sz w:val="40"/>
        </w:rPr>
      </w:pPr>
      <w:bookmarkStart w:name="" w:id="1625"/>
      <w:r>
        <w:rPr>
          <w:rFonts w:ascii="宋体" w:hAnsi="宋体" w:cs="宋体" w:eastAsia="宋体"/>
          <w:sz w:val="40"/>
          <w:spacing w:val="0"/>
          <w:color w:val="000000"/>
          <w:u w:val="single"/>
          <w:b w:val="off"/>
          <w:i w:val="off"/>
        </w:rPr>
        <w:t xml:space="preserve">              </w:t>
      </w:r>
      <w:bookmarkEnd w:id="1625"/>
    </w:p>
    <w:p>
      <w:pPr>
        <w:pageBreakBefore w:val="off"/>
        <w:tabs/>
        <w:wordWrap w:val="off"/>
        <w:spacing w:before="240" w:after="0" w:line="420" w:lineRule="atLeast"/>
        <w:ind w:left="320" w:right="120" w:firstLine="600"/>
        <w:jc w:val="both"/>
        <w:textAlignment w:val="baseline"/>
        <w:rPr>
          <w:sz w:val="28"/>
        </w:rPr>
      </w:pPr>
      <w:bookmarkStart w:name="" w:id="1626"/>
      <w:r>
        <w:rPr>
          <w:rFonts w:ascii="仿宋" w:hAnsi="仿宋" w:cs="仿宋" w:eastAsia="仿宋"/>
          <w:sz w:val="28"/>
          <w:spacing w:val="0"/>
          <w:color w:val="000000"/>
          <w:b w:val="off"/>
          <w:i w:val="off"/>
        </w:rPr>
        <w:t>①</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因此我们必须借助于《政治学》来看《解释篇》περι</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ἐρμνειασ中专门术语</w:t>
      </w:r>
      <w:r>
        <w:rPr>
          <w:rFonts w:ascii="仿宋" w:hAnsi="仿宋" w:cs="仿宋" w:eastAsia="仿宋"/>
          <w:sz w:val="28"/>
          <w:spacing w:val="0"/>
          <w:color w:val="000000"/>
          <w:b w:val="off"/>
          <w:i w:val="off"/>
        </w:rPr>
        <w:t>性的表述(《政治学》A2)。</w:t>
      </w:r>
      <w:bookmarkEnd w:id="1626"/>
    </w:p>
    <w:p>
      <w:pPr>
        <w:pageBreakBefore w:val="off"/>
        <w:tabs/>
        <w:wordWrap w:val="off"/>
        <w:spacing w:before="0" w:after="0" w:line="380" w:lineRule="atLeast"/>
        <w:ind w:left="920" w:right="0"/>
        <w:jc w:val="both"/>
        <w:textAlignment w:val="baseline"/>
        <w:rPr>
          <w:sz w:val="28"/>
        </w:rPr>
      </w:pPr>
      <w:bookmarkStart w:name="" w:id="1627"/>
      <w:r>
        <w:rPr>
          <w:rFonts w:ascii="仿宋" w:hAnsi="仿宋" w:cs="仿宋" w:eastAsia="仿宋"/>
          <w:sz w:val="28"/>
          <w:spacing w:val="0"/>
          <w:color w:val="000000"/>
          <w:b w:val="off"/>
          <w:i w:val="off"/>
        </w:rPr>
        <w:t>②</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《后分析篇》,B19。参见本书第356页以下。</w:t>
      </w:r>
      <w:bookmarkEnd w:id="1627"/>
    </w:p>
    <w:p>
      <w:r>
        <w:t/>
      </w:r>
    </w:p>
    <w:p>
      <w:pPr>
        <w:sectPr>
          <w:footerReference r:id="rId149"/>
          <w:headerReference r:id="rId150" w:type="default"/>
          <w:type w:val="nextPage"/>
          <w:pgSz w:w="16900" w:h="23360"/>
          <w:pgMar w:left="2520" w:top="1780" w:right="2520" w:bottom="1780" w:header="1480" w:footer="1480"/>
          <w:cols w:num="1"/>
        </w:sectPr>
      </w:pPr>
    </w:p>
    <w:p>
      <w:pPr>
        <w:pageBreakBefore w:val="off"/>
        <w:tabs/>
        <w:wordWrap w:val="off"/>
        <w:spacing w:before="0" w:after="0" w:line="700" w:lineRule="atLeast"/>
        <w:ind w:left="0" w:right="380"/>
        <w:jc w:val="right"/>
        <w:textAlignment w:val="baseline"/>
        <w:rPr>
          <w:sz w:val="31"/>
        </w:rPr>
      </w:pPr>
      <w:bookmarkStart w:name="" w:id="1628"/>
      <w:r>
        <w:rPr>
          <w:rFonts w:ascii="仿宋" w:hAnsi="仿宋" w:cs="仿宋" w:eastAsia="仿宋"/>
          <w:sz w:val="31"/>
          <w:spacing w:val="0"/>
          <w:color w:val="000000"/>
          <w:b w:val="off"/>
          <w:i w:val="off"/>
        </w:rPr>
        <w:t>第三部分 以语言为主线的诠释学本体论转向| 561</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7073900</wp:posOffset>
                </wp:positionV>
                <wp:extent cx="533400" cy="381000"/>
                <wp:wrapNone/>
                <wp:docPr id="46" name="文本框 46"/>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1629"/>
                            <w:r>
                              <w:rPr>
                                <w:rFonts w:ascii="宋体" w:hAnsi="宋体" w:cs="宋体" w:eastAsia="宋体"/>
                                <w:sz w:val="38"/>
                                <w:spacing w:val="0"/>
                                <w:color w:val="000000"/>
                                <w:b w:val="off"/>
                                <w:i w:val="off"/>
                              </w:rPr>
                              <w:t>437</w:t>
                            </w:r>
                            <w:bookmarkEnd w:id="1629"/>
                          </w:p>
                        </w:txbxContent>
                      </wps:txbx>
                      <wps:bodyPr wrap="square" lIns="0" rIns="0" tIns="0" bIns="0" vert="horz" anchor="t">
                        <a:noAutofit/>
                      </wps:bodyPr>
                    </wps:wsp>
                  </a:graphicData>
                </a:graphic>
              </wp:anchor>
            </w:drawing>
          </mc:Choice>
          <mc:Fallback>
            <w:pict>
              <v:shape type="#_x0000_t202" filled="f" stroked="f" style="margin-left:730pt;margin-top:557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1630"/>
                      <w:r>
                        <w:rPr>
                          <w:rFonts w:ascii="宋体" w:hAnsi="宋体" w:cs="宋体" w:eastAsia="宋体"/>
                          <w:sz w:val="38"/>
                          <w:spacing w:val="0"/>
                          <w:color w:val="000000"/>
                          <w:b w:val="off"/>
                          <w:i w:val="off"/>
                        </w:rPr>
                        <w:t>437</w:t>
                      </w:r>
                      <w:bookmarkEnd w:id="1630"/>
                    </w:p>
                  </w:txbxContent>
                </v:textbox>
              </v:shape>
            </w:pict>
          </mc:Fallback>
        </mc:AlternateContent>
      </w:r>
      <w:bookmarkEnd w:id="1628"/>
    </w:p>
    <w:p>
      <w:pPr>
        <w:pageBreakBefore w:val="off"/>
        <w:tabs/>
        <w:wordWrap w:val="off"/>
        <w:spacing w:before="0" w:after="0" w:line="700" w:lineRule="exact"/>
        <w:ind w:left="0" w:right="0"/>
        <w:jc w:val="right"/>
        <w:textAlignment w:val="baseline"/>
        <w:rPr>
          <w:sz w:val="31"/>
        </w:rPr>
      </w:pPr>
      <w:bookmarkStart w:name="" w:id="1631"/>
      <w:r>
        <w:rPr>
          <w:rFonts w:ascii="宋体" w:hAnsi="宋体" w:cs="宋体" w:eastAsia="宋体"/>
          <w:sz w:val="31"/>
          <w:spacing w:val="0"/>
          <w:color w:val="000000"/>
          <w:b w:val="off"/>
          <w:i w:val="off"/>
        </w:rPr>
        <w:t/>
      </w:r>
      <w:bookmarkEnd w:id="1631"/>
    </w:p>
    <w:p>
      <w:pPr>
        <w:pageBreakBefore w:val="off"/>
        <w:tabs/>
        <w:wordWrap w:val="off"/>
        <w:spacing w:before="0" w:after="0" w:line="520" w:lineRule="atLeast"/>
        <w:ind w:left="0" w:right="340" w:firstLine="840"/>
        <w:jc w:val="both"/>
        <w:textAlignment w:val="baseline"/>
        <w:rPr>
          <w:sz w:val="38"/>
        </w:rPr>
      </w:pPr>
      <w:bookmarkStart w:name="" w:id="1632"/>
      <w:r>
        <w:rPr>
          <w:rFonts w:ascii="宋体" w:hAnsi="宋体" w:cs="宋体" w:eastAsia="宋体"/>
          <w:sz w:val="38"/>
          <w:spacing w:val="0"/>
          <w:color w:val="000000"/>
          <w:b w:val="off"/>
          <w:i w:val="off"/>
        </w:rPr>
        <w:t>但是这种用逻辑的证明理想进行衡量的结果是，亚里士多</w:t>
      </w:r>
      <w:r>
        <w:rPr>
          <w:rFonts w:ascii="宋体" w:hAnsi="宋体" w:cs="宋体" w:eastAsia="宋体"/>
          <w:sz w:val="38"/>
          <w:spacing w:val="0"/>
          <w:color w:val="000000"/>
          <w:b w:val="off"/>
          <w:i w:val="off"/>
        </w:rPr>
        <w:t>德的批判使语言的逻辑成就丧失了科学合法性。语言的逻辑成</w:t>
      </w:r>
      <w:r>
        <w:rPr>
          <w:rFonts w:ascii="宋体" w:hAnsi="宋体" w:cs="宋体" w:eastAsia="宋体"/>
          <w:sz w:val="38"/>
          <w:spacing w:val="0"/>
          <w:color w:val="000000"/>
          <w:b w:val="off"/>
          <w:i w:val="off"/>
        </w:rPr>
        <w:t>就只有从修辞学的角度才能获得承认并在修辞学中才被理解为</w:t>
      </w:r>
      <w:r>
        <w:rPr>
          <w:rFonts w:ascii="宋体" w:hAnsi="宋体" w:cs="宋体" w:eastAsia="宋体"/>
          <w:sz w:val="38"/>
          <w:spacing w:val="0"/>
          <w:color w:val="000000"/>
          <w:b w:val="off"/>
          <w:i w:val="off"/>
        </w:rPr>
        <w:t>比喻的艺术手段。正是对概念进行上下归属的逻辑理想，现在</w:t>
      </w:r>
      <w:r>
        <w:rPr>
          <w:rFonts w:ascii="宋体" w:hAnsi="宋体" w:cs="宋体" w:eastAsia="宋体"/>
          <w:sz w:val="38"/>
          <w:spacing w:val="0"/>
          <w:color w:val="000000"/>
          <w:b w:val="off"/>
          <w:i w:val="off"/>
        </w:rPr>
        <w:t>成了君临于生动的语言比喻之上的东西，而一切自然的概念构</w:t>
      </w:r>
      <w:r>
        <w:rPr>
          <w:rFonts w:ascii="宋体" w:hAnsi="宋体" w:cs="宋体" w:eastAsia="宋体"/>
          <w:sz w:val="38"/>
          <w:spacing w:val="0"/>
          <w:color w:val="000000"/>
          <w:b w:val="off"/>
          <w:i w:val="off"/>
        </w:rPr>
        <w:t>成则都是以语言的比喻为基础的。因为只有一种以逻辑学为指</w:t>
      </w:r>
      <w:r>
        <w:rPr>
          <w:rFonts w:ascii="宋体" w:hAnsi="宋体" w:cs="宋体" w:eastAsia="宋体"/>
          <w:sz w:val="38"/>
          <w:spacing w:val="0"/>
          <w:color w:val="000000"/>
          <w:b w:val="off"/>
          <w:i w:val="off"/>
        </w:rPr>
        <w:t>向的语法才能将语词的自身意义同它的转换意义相区别。以前</w:t>
      </w:r>
      <w:r>
        <w:rPr>
          <w:rFonts w:ascii="宋体" w:hAnsi="宋体" w:cs="宋体" w:eastAsia="宋体"/>
          <w:sz w:val="38"/>
          <w:spacing w:val="0"/>
          <w:color w:val="000000"/>
          <w:b w:val="off"/>
          <w:i w:val="off"/>
        </w:rPr>
        <w:t>构成语言生命之根据并构成它逻辑创造性的东西，亦即天才而</w:t>
      </w:r>
      <w:r>
        <w:rPr>
          <w:rFonts w:ascii="宋体" w:hAnsi="宋体" w:cs="宋体" w:eastAsia="宋体"/>
          <w:sz w:val="38"/>
          <w:spacing w:val="0"/>
          <w:color w:val="000000"/>
          <w:b w:val="off"/>
          <w:i w:val="off"/>
        </w:rPr>
        <w:t>富有创造性地找出那种使事物得以整理的共同性的活动，现在</w:t>
      </w:r>
      <w:r>
        <w:rPr>
          <w:rFonts w:ascii="宋体" w:hAnsi="宋体" w:cs="宋体" w:eastAsia="宋体"/>
          <w:sz w:val="38"/>
          <w:spacing w:val="0"/>
          <w:color w:val="000000"/>
          <w:b w:val="off"/>
          <w:i w:val="off"/>
        </w:rPr>
        <w:t>却作为比喻而被排挤到一边，并工具化为修辞学的形态。围绕</w:t>
      </w:r>
      <w:r>
        <w:rPr>
          <w:rFonts w:ascii="宋体" w:hAnsi="宋体" w:cs="宋体" w:eastAsia="宋体"/>
          <w:sz w:val="38"/>
          <w:spacing w:val="0"/>
          <w:color w:val="000000"/>
          <w:b w:val="off"/>
          <w:i w:val="off"/>
        </w:rPr>
        <w:t>希腊青年的教育而进行的哲学和修辞学之间的斗争(这种斗争</w:t>
      </w:r>
      <w:r>
        <w:rPr>
          <w:rFonts w:ascii="宋体" w:hAnsi="宋体" w:cs="宋体" w:eastAsia="宋体"/>
          <w:sz w:val="38"/>
          <w:spacing w:val="0"/>
          <w:color w:val="000000"/>
          <w:b w:val="off"/>
          <w:i w:val="off"/>
        </w:rPr>
        <w:t>以阿提克[306]哲学的取胜而告终)也具有这方面的因素，即关于</w:t>
      </w:r>
      <w:r>
        <w:rPr>
          <w:rFonts w:ascii="宋体" w:hAnsi="宋体" w:cs="宋体" w:eastAsia="宋体"/>
          <w:sz w:val="38"/>
          <w:spacing w:val="0"/>
          <w:color w:val="000000"/>
          <w:b w:val="off"/>
          <w:i w:val="off"/>
        </w:rPr>
        <w:t>语言的思维变成了一种语法学和修辞学的事情，而这两门学问</w:t>
      </w:r>
      <w:r>
        <w:rPr>
          <w:rFonts w:ascii="宋体" w:hAnsi="宋体" w:cs="宋体" w:eastAsia="宋体"/>
          <w:sz w:val="38"/>
          <w:spacing w:val="0"/>
          <w:color w:val="000000"/>
          <w:b w:val="off"/>
          <w:i w:val="off"/>
        </w:rPr>
        <w:t>早就认可科学的概念构成的理想。这样就开始把语言的意义域</w:t>
      </w:r>
      <w:r>
        <w:rPr>
          <w:rFonts w:ascii="宋体" w:hAnsi="宋体" w:cs="宋体" w:eastAsia="宋体"/>
          <w:sz w:val="38"/>
          <w:spacing w:val="0"/>
          <w:color w:val="000000"/>
          <w:b w:val="off"/>
          <w:i w:val="off"/>
        </w:rPr>
        <w:t>同以语言形态而出现的事物相分离。斯多噶派的逻辑学最早谈</w:t>
      </w:r>
      <w:r>
        <w:rPr>
          <w:rFonts w:ascii="宋体" w:hAnsi="宋体" w:cs="宋体" w:eastAsia="宋体"/>
          <w:sz w:val="38"/>
          <w:spacing w:val="0"/>
          <w:color w:val="000000"/>
          <w:b w:val="off"/>
          <w:i w:val="off"/>
        </w:rPr>
        <w:t>到那种非物质的意义。关于事物的谈话正是借助于这种意义才</w:t>
      </w:r>
      <w:r>
        <w:rPr>
          <w:rFonts w:ascii="宋体" w:hAnsi="宋体" w:cs="宋体" w:eastAsia="宋体"/>
          <w:sz w:val="38"/>
          <w:spacing w:val="0"/>
          <w:color w:val="000000"/>
          <w:b w:val="off"/>
          <w:i w:val="off"/>
        </w:rPr>
        <w:t>得以进行(to Lekton)[307]。最值得注意的是，这种意义同 topos亦</w:t>
      </w:r>
      <w:r>
        <w:rPr>
          <w:rFonts w:ascii="宋体" w:hAnsi="宋体" w:cs="宋体" w:eastAsia="宋体"/>
          <w:sz w:val="38"/>
          <w:spacing w:val="0"/>
          <w:color w:val="000000"/>
          <w:b w:val="off"/>
          <w:i w:val="off"/>
        </w:rPr>
        <w:t>即空间被置于同一层次①。正如空的空间只有用思维撇开在其</w:t>
      </w:r>
      <w:r>
        <w:rPr>
          <w:rFonts w:ascii="宋体" w:hAnsi="宋体" w:cs="宋体" w:eastAsia="宋体"/>
          <w:sz w:val="38"/>
          <w:spacing w:val="0"/>
          <w:color w:val="000000"/>
          <w:b w:val="off"/>
          <w:i w:val="off"/>
        </w:rPr>
        <w:t>中并列安置的事物才能成为思维的对象一样②，这种“意义”也</w:t>
      </w:r>
      <w:r>
        <w:rPr>
          <w:rFonts w:ascii="宋体" w:hAnsi="宋体" w:cs="宋体" w:eastAsia="宋体"/>
          <w:sz w:val="38"/>
          <w:spacing w:val="0"/>
          <w:color w:val="000000"/>
          <w:b w:val="off"/>
          <w:i w:val="off"/>
        </w:rPr>
        <w:t>只有当我们用思维撇开借助于词义而命名的事物才能被认为是</w:t>
      </w:r>
      <w:r>
        <w:rPr>
          <w:rFonts w:ascii="宋体" w:hAnsi="宋体" w:cs="宋体" w:eastAsia="宋体"/>
          <w:sz w:val="38"/>
          <w:spacing w:val="0"/>
          <w:color w:val="000000"/>
          <w:b w:val="off"/>
          <w:i w:val="off"/>
        </w:rPr>
        <w:t>一种自为的“意义”，并为这种意义形成一个概念。所以意义就</w:t>
      </w:r>
      <w:r>
        <w:rPr>
          <w:rFonts w:ascii="宋体" w:hAnsi="宋体" w:cs="宋体" w:eastAsia="宋体"/>
          <w:sz w:val="38"/>
          <w:spacing w:val="0"/>
          <w:color w:val="000000"/>
          <w:b w:val="off"/>
          <w:i w:val="off"/>
        </w:rPr>
        <w:t>像一个空间，事物可以并列安置在其中。</w:t>
      </w:r>
      <w:bookmarkEnd w:id="1632"/>
    </w:p>
    <w:p>
      <w:pPr>
        <w:pageBreakBefore w:val="off"/>
        <w:tabs/>
        <w:wordWrap w:val="off"/>
        <w:spacing w:before="0" w:after="0" w:line="520" w:lineRule="atLeast"/>
        <w:ind w:left="0" w:right="400" w:firstLine="780"/>
        <w:jc w:val="both"/>
        <w:textAlignment w:val="baseline"/>
        <w:rPr>
          <w:sz w:val="38"/>
        </w:rPr>
      </w:pPr>
      <w:bookmarkStart w:name="" w:id="1633"/>
      <w:r>
        <w:rPr>
          <w:rFonts w:ascii="宋体" w:hAnsi="宋体" w:cs="宋体" w:eastAsia="宋体"/>
          <w:sz w:val="38"/>
          <w:spacing w:val="0"/>
          <w:color w:val="000000"/>
          <w:b w:val="off"/>
          <w:i w:val="off"/>
        </w:rPr>
        <w:t>只有当说话和思维之间的内在统一性这种自然的关系受到</w:t>
      </w:r>
      <w:r>
        <w:rPr>
          <w:rFonts w:ascii="宋体" w:hAnsi="宋体" w:cs="宋体" w:eastAsia="宋体"/>
          <w:sz w:val="38"/>
          <w:spacing w:val="0"/>
          <w:color w:val="000000"/>
          <w:u w:val="single"/>
          <w:b w:val="off"/>
          <w:i w:val="off"/>
        </w:rPr>
        <w:t xml:space="preserve">              </w:t>
      </w:r>
      <w:bookmarkEnd w:id="1633"/>
    </w:p>
    <w:p>
      <w:pPr>
        <w:pageBreakBefore w:val="off"/>
        <w:tabs/>
        <w:wordWrap w:val="off"/>
        <w:spacing w:before="340" w:after="0" w:line="440" w:lineRule="atLeast"/>
        <w:ind w:left="600" w:right="0"/>
        <w:jc w:val="both"/>
        <w:textAlignment w:val="baseline"/>
        <w:rPr>
          <w:sz w:val="31"/>
        </w:rPr>
      </w:pPr>
      <w:bookmarkStart w:name="" w:id="1634"/>
      <w:r>
        <w:rPr>
          <w:rFonts w:ascii="宋体" w:hAnsi="宋体" w:cs="宋体" w:eastAsia="宋体"/>
          <w:sz w:val="31"/>
          <w:spacing w:val="0"/>
          <w:color w:val="000000"/>
          <w:b w:val="off"/>
          <w:i w:val="off"/>
        </w:rPr>
        <w:t>①  《早期斯多噶派著作残篇》，阿尼姆(Amim)编，第2卷，第87页。</w:t>
      </w:r>
      <w:bookmarkEnd w:id="1634"/>
    </w:p>
    <w:p>
      <w:pPr>
        <w:pageBreakBefore w:val="off"/>
        <w:tabs/>
        <w:wordWrap w:val="off"/>
        <w:spacing w:before="0" w:after="0" w:line="480" w:lineRule="atLeast"/>
        <w:ind w:left="0" w:right="420" w:firstLine="600"/>
        <w:jc w:val="both"/>
        <w:textAlignment w:val="baseline"/>
        <w:rPr>
          <w:sz w:val="31"/>
        </w:rPr>
      </w:pPr>
      <w:bookmarkStart w:name="" w:id="1635"/>
      <w:r>
        <w:rPr>
          <w:rFonts w:ascii="宋体" w:hAnsi="宋体" w:cs="宋体" w:eastAsia="宋体"/>
          <w:sz w:val="31"/>
          <w:spacing w:val="0"/>
          <w:color w:val="000000"/>
          <w:b w:val="off"/>
          <w:i w:val="off"/>
        </w:rPr>
        <w:t>② 参见被亚里士多德鄙弃的&amp;alpha(并列存在)理论(《物理学》A4，211b14以</w:t>
      </w:r>
      <w:r>
        <w:rPr>
          <w:rFonts w:ascii="宋体" w:hAnsi="宋体" w:cs="宋体" w:eastAsia="宋体"/>
          <w:sz w:val="31"/>
          <w:spacing w:val="0"/>
          <w:color w:val="000000"/>
          <w:b w:val="off"/>
          <w:i w:val="off"/>
        </w:rPr>
        <w:t>下)。</w:t>
      </w:r>
      <w:bookmarkEnd w:id="1635"/>
    </w:p>
    <w:p>
      <w:r>
        <w:t/>
      </w:r>
    </w:p>
    <w:p>
      <w:pPr>
        <w:sectPr>
          <w:footerReference r:id="rId151"/>
          <w:headerReference r:id="rId152" w:type="default"/>
          <w:type w:val="nextPage"/>
          <w:pgSz w:w="16900" w:h="23360"/>
          <w:pgMar w:left="2520" w:top="1660" w:right="2520" w:bottom="1660" w:header="1360" w:footer="1360"/>
          <w:cols w:num="1"/>
        </w:sectPr>
      </w:pPr>
    </w:p>
    <w:p>
      <w:pPr>
        <w:pageBreakBefore w:val="off"/>
        <w:tabs/>
        <w:wordWrap w:val="off"/>
        <w:spacing w:before="0" w:after="0" w:line="620" w:lineRule="atLeast"/>
        <w:ind w:left="440" w:right="0"/>
        <w:jc w:val="both"/>
        <w:textAlignment w:val="baseline"/>
        <w:rPr>
          <w:sz w:val="38"/>
        </w:rPr>
      </w:pPr>
      <w:bookmarkStart w:name="" w:id="1636"/>
      <w:r>
        <w:rPr>
          <w:rFonts w:ascii="楷体" w:hAnsi="楷体" w:cs="楷体" w:eastAsia="楷体"/>
          <w:sz w:val="38"/>
          <w:spacing w:val="0"/>
          <w:color w:val="000000"/>
          <w:b w:val="off"/>
          <w:i w:val="off"/>
        </w:rPr>
        <w:t>562</w:t>
      </w:r>
      <w:r>
        <w:rPr>
          <w:rFonts w:ascii="楷体" w:hAnsi="楷体" w:cs="楷体" w:eastAsia="楷体"/>
          <w:sz w:val="38"/>
          <w:spacing w:val="0"/>
          <w:color w:val="000000"/>
          <w:b w:val="on"/>
          <w:i w:val="off"/>
        </w:rPr>
        <w:t>|</w:t>
      </w:r>
      <w:r>
        <w:rPr>
          <w:rFonts w:ascii="楷体" w:hAnsi="楷体" w:cs="楷体" w:eastAsia="楷体"/>
          <w:sz w:val="38"/>
          <w:spacing w:val="0"/>
          <w:color w:val="000000"/>
          <w:b w:val="off"/>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8128000</wp:posOffset>
                </wp:positionV>
                <wp:extent cx="546100" cy="393700"/>
                <wp:wrapNone/>
                <wp:docPr id="47" name="文本框 47"/>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637"/>
                            <w:r>
                              <w:rPr>
                                <w:rFonts w:ascii="宋体" w:hAnsi="宋体" w:cs="宋体" w:eastAsia="宋体"/>
                                <w:sz w:val="39"/>
                                <w:spacing w:val="0"/>
                                <w:color w:val="000000"/>
                                <w:b w:val="off"/>
                                <w:i w:val="off"/>
                              </w:rPr>
                              <w:t>438</w:t>
                            </w:r>
                            <w:bookmarkEnd w:id="1637"/>
                          </w:p>
                        </w:txbxContent>
                      </wps:txbx>
                      <wps:bodyPr wrap="square" lIns="0" rIns="0" tIns="0" bIns="0" vert="horz" anchor="t">
                        <a:noAutofit/>
                      </wps:bodyPr>
                    </wps:wsp>
                  </a:graphicData>
                </a:graphic>
              </wp:anchor>
            </w:drawing>
          </mc:Choice>
          <mc:Fallback>
            <w:pict>
              <v:shape type="#_x0000_t202" filled="f" stroked="f" style="margin-left:75pt;margin-top:640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638"/>
                      <w:r>
                        <w:rPr>
                          <w:rFonts w:ascii="宋体" w:hAnsi="宋体" w:cs="宋体" w:eastAsia="宋体"/>
                          <w:sz w:val="39"/>
                          <w:spacing w:val="0"/>
                          <w:color w:val="000000"/>
                          <w:b w:val="off"/>
                          <w:i w:val="off"/>
                        </w:rPr>
                        <w:t>438</w:t>
                      </w:r>
                      <w:bookmarkEnd w:id="1638"/>
                    </w:p>
                  </w:txbxContent>
                </v:textbox>
              </v:shape>
            </w:pict>
          </mc:Fallback>
        </mc:AlternateContent>
      </w:r>
      <w:bookmarkEnd w:id="1636"/>
    </w:p>
    <w:p>
      <w:pPr>
        <w:pageBreakBefore w:val="off"/>
        <w:tabs/>
        <w:wordWrap w:val="off"/>
        <w:spacing w:before="0" w:after="0" w:line="700" w:lineRule="exact"/>
        <w:ind w:left="0" w:right="0"/>
        <w:jc w:val="both"/>
        <w:textAlignment w:val="baseline"/>
        <w:rPr>
          <w:sz w:val="39"/>
        </w:rPr>
      </w:pPr>
      <w:bookmarkStart w:name="" w:id="1639"/>
      <w:r>
        <w:rPr>
          <w:rFonts w:ascii="宋体" w:hAnsi="宋体" w:cs="宋体" w:eastAsia="宋体"/>
          <w:sz w:val="39"/>
          <w:spacing w:val="0"/>
          <w:color w:val="000000"/>
          <w:b w:val="off"/>
          <w:i w:val="off"/>
        </w:rPr>
        <w:t/>
      </w:r>
      <w:bookmarkEnd w:id="1639"/>
    </w:p>
    <w:p>
      <w:pPr>
        <w:pageBreakBefore w:val="off"/>
        <w:tabs/>
        <w:wordWrap w:val="off"/>
        <w:spacing w:before="0" w:after="0" w:line="700" w:lineRule="atLeast"/>
        <w:ind w:left="320" w:right="0" w:firstLine="120"/>
        <w:jc w:val="both"/>
        <w:textAlignment w:val="baseline"/>
        <w:rPr>
          <w:sz w:val="39"/>
        </w:rPr>
      </w:pPr>
      <w:bookmarkStart w:name="" w:id="1640"/>
      <w:r>
        <w:rPr>
          <w:rFonts w:ascii="宋体" w:hAnsi="宋体" w:cs="宋体" w:eastAsia="宋体"/>
          <w:sz w:val="39"/>
          <w:spacing w:val="0"/>
          <w:color w:val="000000"/>
          <w:b w:val="off"/>
          <w:i w:val="off"/>
        </w:rPr>
        <w:t>干扰时，这种思想才可能显示出来。我们可以在这里像洛曼</w:t>
      </w:r>
      <w:r>
        <w:rPr>
          <w:rFonts w:ascii="宋体" w:hAnsi="宋体" w:cs="宋体" w:eastAsia="宋体"/>
          <w:sz w:val="39"/>
          <w:spacing w:val="0"/>
          <w:color w:val="000000"/>
          <w:b w:val="off"/>
          <w:i w:val="off"/>
        </w:rPr>
        <w:t>(Lohmann)曾经指出的那样①，提及斯多噶派思想和拉丁语的语</w:t>
      </w:r>
      <w:r>
        <w:rPr>
          <w:rFonts w:ascii="宋体" w:hAnsi="宋体" w:cs="宋体" w:eastAsia="宋体"/>
          <w:sz w:val="39"/>
          <w:spacing w:val="0"/>
          <w:color w:val="000000"/>
          <w:b w:val="off"/>
          <w:i w:val="off"/>
        </w:rPr>
        <w:t>法————句法构成之间的相应性。两种语言开始普遍使用希腊语</w:t>
      </w:r>
      <w:r>
        <w:rPr>
          <w:rFonts w:ascii="宋体" w:hAnsi="宋体" w:cs="宋体" w:eastAsia="宋体"/>
          <w:sz w:val="39"/>
          <w:spacing w:val="0"/>
          <w:color w:val="000000"/>
          <w:b w:val="off"/>
          <w:i w:val="off"/>
        </w:rPr>
        <w:t>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Oikumene(共同性)对关于语言的思维起着一种促进的作用，</w:t>
      </w:r>
      <w:r>
        <w:rPr>
          <w:rFonts w:ascii="宋体" w:hAnsi="宋体" w:cs="宋体" w:eastAsia="宋体"/>
          <w:sz w:val="39"/>
          <w:spacing w:val="0"/>
          <w:color w:val="000000"/>
          <w:b w:val="off"/>
          <w:i w:val="off"/>
        </w:rPr>
        <w:t>这一点是无可争议的。也许其产生的根源更为久远，并且正是</w:t>
      </w:r>
      <w:r>
        <w:rPr>
          <w:rFonts w:ascii="宋体" w:hAnsi="宋体" w:cs="宋体" w:eastAsia="宋体"/>
          <w:sz w:val="39"/>
          <w:spacing w:val="0"/>
          <w:color w:val="000000"/>
          <w:b w:val="off"/>
          <w:i w:val="off"/>
        </w:rPr>
        <w:t>科学本身的产生才造成了这个过程。这样，这个过程的开端就</w:t>
      </w:r>
      <w:r>
        <w:rPr>
          <w:rFonts w:ascii="宋体" w:hAnsi="宋体" w:cs="宋体" w:eastAsia="宋体"/>
          <w:sz w:val="39"/>
          <w:spacing w:val="0"/>
          <w:color w:val="000000"/>
          <w:b w:val="off"/>
          <w:i w:val="off"/>
        </w:rPr>
        <w:t>被追溯到希腊科学的早期。对于这一点，可以由音乐、数学和物</w:t>
      </w:r>
      <w:r>
        <w:rPr>
          <w:rFonts w:ascii="宋体" w:hAnsi="宋体" w:cs="宋体" w:eastAsia="宋体"/>
          <w:sz w:val="39"/>
          <w:spacing w:val="0"/>
          <w:color w:val="000000"/>
          <w:b w:val="off"/>
          <w:i w:val="off"/>
        </w:rPr>
        <w:t>理学中的科学概念的构成得到证明，因为在这些学科中都须标</w:t>
      </w:r>
      <w:r>
        <w:rPr>
          <w:rFonts w:ascii="宋体" w:hAnsi="宋体" w:cs="宋体" w:eastAsia="宋体"/>
          <w:sz w:val="39"/>
          <w:spacing w:val="0"/>
          <w:color w:val="000000"/>
          <w:b w:val="off"/>
          <w:i w:val="off"/>
        </w:rPr>
        <w:t>出一个理性的对象领域，要构造这种对象领域就必须有相应的</w:t>
      </w:r>
      <w:r>
        <w:rPr>
          <w:rFonts w:ascii="宋体" w:hAnsi="宋体" w:cs="宋体" w:eastAsia="宋体"/>
          <w:sz w:val="39"/>
          <w:spacing w:val="0"/>
          <w:color w:val="000000"/>
          <w:b w:val="off"/>
          <w:i w:val="off"/>
        </w:rPr>
        <w:t>关系，而我们却根本不可能把这种关系称作语言。从根本上可</w:t>
      </w:r>
      <w:r>
        <w:rPr>
          <w:rFonts w:ascii="宋体" w:hAnsi="宋体" w:cs="宋体" w:eastAsia="宋体"/>
          <w:sz w:val="39"/>
          <w:spacing w:val="0"/>
          <w:color w:val="000000"/>
          <w:b w:val="off"/>
          <w:i w:val="off"/>
        </w:rPr>
        <w:t>以说，凡在语词取得一种纯符号功能的地方，则说话和思维之间</w:t>
      </w:r>
      <w:r>
        <w:rPr>
          <w:rFonts w:ascii="宋体" w:hAnsi="宋体" w:cs="宋体" w:eastAsia="宋体"/>
          <w:sz w:val="39"/>
          <w:spacing w:val="0"/>
          <w:color w:val="000000"/>
          <w:b w:val="off"/>
          <w:i w:val="off"/>
        </w:rPr>
        <w:t>的本来联系(我们的兴趣也正在此)就会转变成一种工具式的关</w:t>
      </w:r>
      <w:r>
        <w:rPr>
          <w:rFonts w:ascii="宋体" w:hAnsi="宋体" w:cs="宋体" w:eastAsia="宋体"/>
          <w:sz w:val="39"/>
          <w:spacing w:val="0"/>
          <w:color w:val="000000"/>
          <w:b w:val="off"/>
          <w:i w:val="off"/>
        </w:rPr>
        <w:t>系。这种关于语词和符号之间改变了的关系正是科学的概念构</w:t>
      </w:r>
      <w:r>
        <w:rPr>
          <w:rFonts w:ascii="宋体" w:hAnsi="宋体" w:cs="宋体" w:eastAsia="宋体"/>
          <w:sz w:val="39"/>
          <w:spacing w:val="0"/>
          <w:color w:val="000000"/>
          <w:b w:val="off"/>
          <w:i w:val="off"/>
        </w:rPr>
        <w:t>成的全部基础，而且它对我们来说已经是这样不言而喻，以致我</w:t>
      </w:r>
      <w:r>
        <w:rPr>
          <w:rFonts w:ascii="宋体" w:hAnsi="宋体" w:cs="宋体" w:eastAsia="宋体"/>
          <w:sz w:val="39"/>
          <w:spacing w:val="0"/>
          <w:color w:val="000000"/>
          <w:b w:val="off"/>
          <w:i w:val="off"/>
        </w:rPr>
        <w:t>们甚至需要一种巧妙的回想才能记起，在科学的单一指称的理</w:t>
      </w:r>
      <w:r>
        <w:rPr>
          <w:rFonts w:ascii="宋体" w:hAnsi="宋体" w:cs="宋体" w:eastAsia="宋体"/>
          <w:sz w:val="39"/>
          <w:spacing w:val="0"/>
          <w:color w:val="000000"/>
          <w:b w:val="off"/>
          <w:i w:val="off"/>
        </w:rPr>
        <w:t>想旁边尚有语言本身的生命未加改变地继续存在着。</w:t>
      </w:r>
      <w:bookmarkEnd w:id="1640"/>
    </w:p>
    <w:p>
      <w:pPr>
        <w:pageBreakBefore w:val="off"/>
        <w:tabs/>
        <w:wordWrap w:val="off"/>
        <w:spacing w:before="0" w:after="0" w:line="700" w:lineRule="atLeast"/>
        <w:ind w:left="320" w:right="60" w:firstLine="860"/>
        <w:jc w:val="both"/>
        <w:textAlignment w:val="baseline"/>
        <w:rPr>
          <w:sz w:val="39"/>
        </w:rPr>
      </w:pPr>
      <w:bookmarkStart w:name="" w:id="1641"/>
      <w:r>
        <w:rPr>
          <w:rFonts w:ascii="宋体" w:hAnsi="宋体" w:cs="宋体" w:eastAsia="宋体"/>
          <w:sz w:val="39"/>
          <w:spacing w:val="0"/>
          <w:color w:val="000000"/>
          <w:b w:val="off"/>
          <w:i w:val="off"/>
        </w:rPr>
        <w:t>如果我们注意一下哲学史，那自然不会缺少这种回忆。我</w:t>
      </w:r>
      <w:r>
        <w:rPr>
          <w:rFonts w:ascii="宋体" w:hAnsi="宋体" w:cs="宋体" w:eastAsia="宋体"/>
          <w:sz w:val="39"/>
          <w:spacing w:val="0"/>
          <w:color w:val="000000"/>
          <w:b w:val="off"/>
          <w:i w:val="off"/>
        </w:rPr>
        <w:t>们曾经指出，在中世纪的思想中，语言问题的神学重要性如何总</w:t>
      </w:r>
      <w:r>
        <w:rPr>
          <w:rFonts w:ascii="宋体" w:hAnsi="宋体" w:cs="宋体" w:eastAsia="宋体"/>
          <w:sz w:val="39"/>
          <w:spacing w:val="0"/>
          <w:color w:val="000000"/>
          <w:b w:val="off"/>
          <w:i w:val="off"/>
        </w:rPr>
        <w:t>是又回溯到思维和说话的统一性的问题，并由此使一种在古典</w:t>
      </w:r>
      <w:r>
        <w:rPr>
          <w:rFonts w:ascii="宋体" w:hAnsi="宋体" w:cs="宋体" w:eastAsia="宋体"/>
          <w:sz w:val="39"/>
          <w:spacing w:val="0"/>
          <w:color w:val="000000"/>
          <w:b w:val="off"/>
          <w:i w:val="off"/>
        </w:rPr>
        <w:t>希腊哲学中尚未想到的因素起作用。语词是一种过程，意义的</w:t>
      </w:r>
      <w:r>
        <w:rPr>
          <w:rFonts w:ascii="宋体" w:hAnsi="宋体" w:cs="宋体" w:eastAsia="宋体"/>
          <w:sz w:val="39"/>
          <w:spacing w:val="0"/>
          <w:color w:val="000000"/>
          <w:b w:val="off"/>
          <w:i w:val="off"/>
        </w:rPr>
        <w:t>统一性就在这种过程中达到完全的表达————正如在关于语词的</w:t>
      </w:r>
      <w:bookmarkEnd w:id="1641"/>
    </w:p>
    <w:p>
      <w:pPr>
        <w:pageBreakBefore w:val="off"/>
        <w:tabs/>
        <w:wordWrap w:val="off"/>
        <w:spacing w:before="0" w:after="0" w:line="700" w:lineRule="atLeast"/>
        <w:ind w:left="360" w:right="0"/>
        <w:jc w:val="both"/>
        <w:textAlignment w:val="baseline"/>
        <w:rPr>
          <w:sz w:val="39"/>
        </w:rPr>
      </w:pPr>
      <w:bookmarkStart w:name="" w:id="1642"/>
      <w:r>
        <w:rPr>
          <w:rFonts w:ascii="宋体" w:hAnsi="宋体" w:cs="宋体" w:eastAsia="宋体"/>
          <w:sz w:val="39"/>
          <w:spacing w:val="0"/>
          <w:color w:val="000000"/>
          <w:u w:val="single"/>
          <w:b w:val="off"/>
          <w:i w:val="off"/>
        </w:rPr>
        <w:t xml:space="preserve">              </w:t>
      </w:r>
      <w:bookmarkEnd w:id="1642"/>
    </w:p>
    <w:p>
      <w:pPr>
        <w:pageBreakBefore w:val="off"/>
        <w:tabs/>
        <w:wordWrap w:val="off"/>
        <w:spacing w:before="240" w:after="0" w:line="480" w:lineRule="atLeast"/>
        <w:ind w:left="240" w:right="100" w:firstLine="680"/>
        <w:jc w:val="both"/>
        <w:textAlignment w:val="baseline"/>
        <w:rPr>
          <w:sz w:val="30"/>
        </w:rPr>
      </w:pPr>
      <w:bookmarkStart w:name="" w:id="1643"/>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J·洛曼报道了他最近有趣的观察结果，按照他的看法，“理想的”声音形象</w:t>
      </w:r>
      <w:r>
        <w:rPr>
          <w:rFonts w:ascii="仿宋" w:hAnsi="仿宋" w:cs="仿宋" w:eastAsia="仿宋"/>
          <w:sz w:val="30"/>
          <w:spacing w:val="0"/>
          <w:color w:val="000000"/>
          <w:b w:val="off"/>
          <w:i w:val="off"/>
        </w:rPr>
        <w:t>和数的世界的发现都有其固有的构词方式，并由此而第一次引起了语言意识。参见</w:t>
      </w:r>
      <w:r>
        <w:rPr>
          <w:rFonts w:ascii="仿宋" w:hAnsi="仿宋" w:cs="仿宋" w:eastAsia="仿宋"/>
          <w:sz w:val="30"/>
          <w:spacing w:val="0"/>
          <w:color w:val="000000"/>
          <w:b w:val="off"/>
          <w:i w:val="off"/>
        </w:rPr>
        <w:t>J·洛曼的著作，《音乐科学文献》第</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XIV</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卷，1957年，第147—155页；第XVI卷，1959</w:t>
      </w:r>
      <w:r>
        <w:rPr>
          <w:rFonts w:ascii="仿宋" w:hAnsi="仿宋" w:cs="仿宋" w:eastAsia="仿宋"/>
          <w:sz w:val="30"/>
          <w:spacing w:val="0"/>
          <w:color w:val="000000"/>
          <w:b w:val="off"/>
          <w:i w:val="off"/>
        </w:rPr>
        <w:t>年，第148—173，261—291页，《读书——语言哲学，语言历史和概念探究的研究》第4</w:t>
      </w:r>
      <w:r>
        <w:rPr>
          <w:rFonts w:ascii="仿宋" w:hAnsi="仿宋" w:cs="仿宋" w:eastAsia="仿宋"/>
          <w:sz w:val="30"/>
          <w:spacing w:val="0"/>
          <w:color w:val="000000"/>
          <w:b w:val="off"/>
          <w:i w:val="off"/>
        </w:rPr>
        <w:t>卷，第2集；以及“论希腊文化的范例性质”(见《加达默尔纪念文集》，1960年)。[现</w:t>
      </w:r>
      <w:r>
        <w:rPr>
          <w:rFonts w:ascii="仿宋" w:hAnsi="仿宋" w:cs="仿宋" w:eastAsia="仿宋"/>
          <w:sz w:val="30"/>
          <w:spacing w:val="0"/>
          <w:color w:val="000000"/>
          <w:b w:val="off"/>
          <w:i w:val="off"/>
        </w:rPr>
        <w:t>在斯图加特1970年出版了一卷《音乐和逻各斯》，但是这卷本想收集约翰纳斯·洛</w:t>
      </w:r>
      <w:r>
        <w:rPr>
          <w:rFonts w:ascii="仿宋" w:hAnsi="仿宋" w:cs="仿宋" w:eastAsia="仿宋"/>
          <w:sz w:val="30"/>
          <w:spacing w:val="0"/>
          <w:color w:val="000000"/>
          <w:b w:val="off"/>
          <w:i w:val="off"/>
        </w:rPr>
        <w:t>曼最重要论文的著作却只有很少一部分令人满意。]</w:t>
      </w:r>
      <w:bookmarkEnd w:id="1643"/>
    </w:p>
    <w:p>
      <w:r>
        <w:t/>
      </w:r>
    </w:p>
    <w:p>
      <w:pPr>
        <w:sectPr>
          <w:footerReference r:id="rId153"/>
          <w:headerReference r:id="rId154" w:type="default"/>
          <w:type w:val="nextPage"/>
          <w:pgSz w:w="16900" w:h="23360"/>
          <w:pgMar w:left="2520" w:top="1680" w:right="2520" w:bottom="1680" w:header="1380" w:footer="1380"/>
          <w:cols w:num="1"/>
        </w:sectPr>
      </w:pPr>
    </w:p>
    <w:p>
      <w:pPr>
        <w:pageBreakBefore w:val="off"/>
        <w:tabs/>
        <w:wordWrap w:val="off"/>
        <w:spacing w:before="0" w:after="0" w:line="580" w:lineRule="atLeast"/>
        <w:ind w:left="0" w:right="300"/>
        <w:jc w:val="right"/>
        <w:textAlignment w:val="baseline"/>
        <w:rPr>
          <w:sz w:val="31"/>
        </w:rPr>
      </w:pPr>
      <w:bookmarkStart w:name="" w:id="1644"/>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以语言为主线的诠释学本体论转向|563</w:t>
      </w:r>
      <w:bookmarkEnd w:id="1644"/>
    </w:p>
    <w:p>
      <w:pPr>
        <w:pageBreakBefore w:val="off"/>
        <w:tabs/>
        <w:wordWrap w:val="off"/>
        <w:spacing w:before="0" w:after="0" w:line="680" w:lineRule="exact"/>
        <w:ind w:left="0" w:right="0"/>
        <w:jc w:val="right"/>
        <w:textAlignment w:val="baseline"/>
        <w:rPr>
          <w:sz w:val="40"/>
        </w:rPr>
      </w:pPr>
      <w:bookmarkStart w:name="" w:id="1645"/>
      <w:r>
        <w:rPr>
          <w:rFonts w:ascii="宋体" w:hAnsi="宋体" w:cs="宋体" w:eastAsia="宋体"/>
          <w:sz w:val="40"/>
          <w:spacing w:val="0"/>
          <w:color w:val="000000"/>
          <w:b w:val="off"/>
          <w:i w:val="off"/>
        </w:rPr>
        <w:t/>
      </w:r>
      <w:bookmarkEnd w:id="1645"/>
    </w:p>
    <w:p>
      <w:pPr>
        <w:pageBreakBefore w:val="off"/>
        <w:tabs/>
        <w:wordWrap w:val="off"/>
        <w:spacing w:before="0" w:after="0" w:line="680" w:lineRule="atLeast"/>
        <w:ind w:left="80" w:right="320" w:firstLine="60"/>
        <w:jc w:val="both"/>
        <w:textAlignment w:val="baseline"/>
        <w:rPr>
          <w:sz w:val="40"/>
        </w:rPr>
      </w:pPr>
      <w:bookmarkStart w:name="" w:id="1646"/>
      <w:r>
        <w:rPr>
          <w:rFonts w:ascii="宋体" w:hAnsi="宋体" w:cs="宋体" w:eastAsia="宋体"/>
          <w:sz w:val="40"/>
          <w:spacing w:val="0"/>
          <w:color w:val="000000"/>
          <w:b w:val="off"/>
          <w:i w:val="off"/>
        </w:rPr>
        <w:t>思考中所考虑的————这种观点相对于柏拉图关于一与多的辩证</w:t>
      </w:r>
      <w:r>
        <w:rPr>
          <w:rFonts w:ascii="宋体" w:hAnsi="宋体" w:cs="宋体" w:eastAsia="宋体"/>
          <w:sz w:val="40"/>
          <w:spacing w:val="0"/>
          <w:color w:val="000000"/>
          <w:b w:val="off"/>
          <w:i w:val="off"/>
        </w:rPr>
        <w:t>法指明了某些新的因素。因为对于柏拉图来说，逻各斯本身只</w:t>
      </w:r>
      <w:r>
        <w:rPr>
          <w:rFonts w:ascii="宋体" w:hAnsi="宋体" w:cs="宋体" w:eastAsia="宋体"/>
          <w:sz w:val="40"/>
          <w:spacing w:val="0"/>
          <w:color w:val="000000"/>
          <w:b w:val="off"/>
          <w:i w:val="off"/>
        </w:rPr>
        <w:t>是在这种辩证法的内部进行运动，它只不过是理念所遭受到的</w:t>
      </w:r>
      <w:r>
        <w:rPr>
          <w:rFonts w:ascii="宋体" w:hAnsi="宋体" w:cs="宋体" w:eastAsia="宋体"/>
          <w:sz w:val="40"/>
          <w:spacing w:val="0"/>
          <w:color w:val="000000"/>
          <w:b w:val="off"/>
          <w:i w:val="off"/>
        </w:rPr>
        <w:t>辩证法。这里并不存在真正的解释(Auslegung)问题，因为作为</w:t>
      </w:r>
      <w:r>
        <w:rPr>
          <w:rFonts w:ascii="宋体" w:hAnsi="宋体" w:cs="宋体" w:eastAsia="宋体"/>
          <w:sz w:val="40"/>
          <w:spacing w:val="0"/>
          <w:color w:val="000000"/>
          <w:b w:val="off"/>
          <w:i w:val="off"/>
        </w:rPr>
        <w:t>解释工具的语词和话语总是被思维着的精神所超越。与此相区</w:t>
      </w:r>
      <w:r>
        <w:rPr>
          <w:rFonts w:ascii="宋体" w:hAnsi="宋体" w:cs="宋体" w:eastAsia="宋体"/>
          <w:sz w:val="40"/>
          <w:spacing w:val="0"/>
          <w:color w:val="000000"/>
          <w:b w:val="off"/>
          <w:i w:val="off"/>
        </w:rPr>
        <w:t>别，我们在三位一体的思辨中发现，神化人的过程包含了新柏拉</w:t>
      </w:r>
      <w:r>
        <w:rPr>
          <w:rFonts w:ascii="宋体" w:hAnsi="宋体" w:cs="宋体" w:eastAsia="宋体"/>
          <w:sz w:val="40"/>
          <w:spacing w:val="0"/>
          <w:color w:val="000000"/>
          <w:b w:val="off"/>
          <w:i w:val="off"/>
        </w:rPr>
        <w:t>图主义关于展开(Entfaltung)、亦即关于如何从一中产生(Hervor-</w:t>
      </w:r>
      <w:r>
        <w:rPr>
          <w:rFonts w:ascii="宋体" w:hAnsi="宋体" w:cs="宋体" w:eastAsia="宋体"/>
          <w:sz w:val="40"/>
          <w:spacing w:val="0"/>
          <w:color w:val="000000"/>
          <w:b w:val="off"/>
          <w:i w:val="off"/>
        </w:rPr>
        <w:t>gang)的探究，从而第一次表明了语词的过程特性。然而，只是</w:t>
      </w:r>
      <w:r>
        <w:rPr>
          <w:rFonts w:ascii="宋体" w:hAnsi="宋体" w:cs="宋体" w:eastAsia="宋体"/>
          <w:sz w:val="40"/>
          <w:spacing w:val="0"/>
          <w:color w:val="000000"/>
          <w:b w:val="off"/>
          <w:i w:val="off"/>
        </w:rPr>
        <w:t>当经院哲学在调解基督教思想和亚里士多德哲学时用一种新的</w:t>
      </w:r>
      <w:r>
        <w:rPr>
          <w:rFonts w:ascii="宋体" w:hAnsi="宋体" w:cs="宋体" w:eastAsia="宋体"/>
          <w:sz w:val="40"/>
          <w:spacing w:val="0"/>
          <w:color w:val="000000"/>
          <w:b w:val="off"/>
          <w:i w:val="off"/>
        </w:rPr>
        <w:t>因素作了补充，而这种因素使神性精神和人性精神的区别转变</w:t>
      </w:r>
      <w:r>
        <w:rPr>
          <w:rFonts w:ascii="宋体" w:hAnsi="宋体" w:cs="宋体" w:eastAsia="宋体"/>
          <w:sz w:val="40"/>
          <w:spacing w:val="0"/>
          <w:color w:val="000000"/>
          <w:b w:val="off"/>
          <w:i w:val="off"/>
        </w:rPr>
        <w:t>成具有积极意义的区别，并对新的时代具有最重要的意义，只是</w:t>
      </w:r>
      <w:r>
        <w:rPr>
          <w:rFonts w:ascii="宋体" w:hAnsi="宋体" w:cs="宋体" w:eastAsia="宋体"/>
          <w:sz w:val="40"/>
          <w:spacing w:val="0"/>
          <w:color w:val="000000"/>
          <w:b w:val="off"/>
          <w:i w:val="off"/>
        </w:rPr>
        <w:t>到了那时，语言问题才完全表露出来。这种因素就是创世的共</w:t>
      </w:r>
      <w:r>
        <w:rPr>
          <w:rFonts w:ascii="宋体" w:hAnsi="宋体" w:cs="宋体" w:eastAsia="宋体"/>
          <w:sz w:val="40"/>
          <w:spacing w:val="0"/>
          <w:color w:val="000000"/>
          <w:b w:val="off"/>
          <w:i w:val="off"/>
        </w:rPr>
        <w:t>同性。我认为，库萨的尼古拉[308]这位近来常被人们讨论的哲学</w:t>
      </w:r>
      <w:r>
        <w:rPr>
          <w:rFonts w:ascii="宋体" w:hAnsi="宋体" w:cs="宋体" w:eastAsia="宋体"/>
          <w:sz w:val="40"/>
          <w:spacing w:val="0"/>
          <w:color w:val="000000"/>
          <w:b w:val="off"/>
          <w:i w:val="off"/>
        </w:rPr>
        <w:t>家的地位自有其根本的突出之处。①</w:t>
      </w:r>
      <w:bookmarkEnd w:id="1646"/>
    </w:p>
    <w:p>
      <w:pPr>
        <w:pageBreakBefore w:val="off"/>
        <w:tabs/>
        <w:wordWrap w:val="off"/>
        <w:spacing w:before="0" w:after="0" w:line="680" w:lineRule="atLeast"/>
        <w:ind w:left="80" w:right="400" w:firstLine="880"/>
        <w:jc w:val="both"/>
        <w:textAlignment w:val="baseline"/>
        <w:rPr>
          <w:sz w:val="40"/>
        </w:rPr>
      </w:pPr>
      <w:bookmarkStart w:name="" w:id="1647"/>
      <w:r>
        <w:rPr>
          <w:rFonts w:ascii="宋体" w:hAnsi="宋体" w:cs="宋体" w:eastAsia="宋体"/>
          <w:sz w:val="40"/>
          <w:spacing w:val="0"/>
          <w:color w:val="000000"/>
          <w:b w:val="off"/>
          <w:i w:val="off"/>
        </w:rPr>
        <w:t>两种创世方式之间的类似性自然有其界限。这种界限同上</w:t>
      </w:r>
      <w:r>
        <w:rPr>
          <w:rFonts w:ascii="宋体" w:hAnsi="宋体" w:cs="宋体" w:eastAsia="宋体"/>
          <w:sz w:val="40"/>
          <w:spacing w:val="0"/>
          <w:color w:val="000000"/>
          <w:b w:val="off"/>
          <w:i w:val="off"/>
        </w:rPr>
        <w:t>面提到的神性词和人性词之间的区别相对应。虽说神性词创造</w:t>
      </w:r>
      <w:r>
        <w:rPr>
          <w:rFonts w:ascii="宋体" w:hAnsi="宋体" w:cs="宋体" w:eastAsia="宋体"/>
          <w:sz w:val="40"/>
          <w:spacing w:val="0"/>
          <w:color w:val="000000"/>
          <w:b w:val="off"/>
          <w:i w:val="off"/>
        </w:rPr>
        <w:t>了世界，但并非以一种具有时间顺序的创造思想和创造日来创</w:t>
      </w:r>
      <w:r>
        <w:rPr>
          <w:rFonts w:ascii="宋体" w:hAnsi="宋体" w:cs="宋体" w:eastAsia="宋体"/>
          <w:sz w:val="40"/>
          <w:spacing w:val="0"/>
          <w:color w:val="000000"/>
          <w:b w:val="off"/>
          <w:i w:val="off"/>
        </w:rPr>
        <w:t>造世界的。与此相反，人类的精神却只有在时间的相继性中才</w:t>
      </w:r>
      <w:r>
        <w:rPr>
          <w:rFonts w:ascii="宋体" w:hAnsi="宋体" w:cs="宋体" w:eastAsia="宋体"/>
          <w:sz w:val="40"/>
          <w:spacing w:val="0"/>
          <w:color w:val="000000"/>
          <w:b w:val="off"/>
          <w:i w:val="off"/>
        </w:rPr>
        <w:t>能把握它的思想整体。————当然这并非纯粹的时间关系，正如</w:t>
      </w:r>
      <w:r>
        <w:rPr>
          <w:rFonts w:ascii="宋体" w:hAnsi="宋体" w:cs="宋体" w:eastAsia="宋体"/>
          <w:sz w:val="40"/>
          <w:spacing w:val="0"/>
          <w:color w:val="000000"/>
          <w:b w:val="off"/>
          <w:i w:val="off"/>
        </w:rPr>
        <w:t>我们在圣托马斯那儿所看到的。库萨的尼古拉特别强调了这一</w:t>
      </w:r>
      <w:r>
        <w:rPr>
          <w:rFonts w:ascii="宋体" w:hAnsi="宋体" w:cs="宋体" w:eastAsia="宋体"/>
          <w:sz w:val="40"/>
          <w:spacing w:val="0"/>
          <w:color w:val="000000"/>
          <w:b w:val="off"/>
          <w:i w:val="off"/>
        </w:rPr>
        <w:t>点。人类精神的这种关系就像数列一样。因此人类精神的创造</w:t>
      </w:r>
      <w:bookmarkEnd w:id="1647"/>
    </w:p>
    <w:p>
      <w:pPr>
        <w:pageBreakBefore w:val="off"/>
        <w:tabs/>
        <w:wordWrap w:val="off"/>
        <w:spacing w:before="0" w:after="0" w:line="680" w:lineRule="atLeast"/>
        <w:ind w:left="120" w:right="0"/>
        <w:jc w:val="both"/>
        <w:textAlignment w:val="baseline"/>
        <w:rPr>
          <w:sz w:val="40"/>
        </w:rPr>
      </w:pPr>
      <w:bookmarkStart w:name="" w:id="1648"/>
      <w:r>
        <w:rPr>
          <w:rFonts w:ascii="宋体" w:hAnsi="宋体" w:cs="宋体" w:eastAsia="宋体"/>
          <w:sz w:val="40"/>
          <w:spacing w:val="0"/>
          <w:color w:val="000000"/>
          <w:u w:val="single"/>
          <w:b w:val="off"/>
          <w:i w:val="off"/>
        </w:rPr>
        <w:t xml:space="preserve">              </w:t>
      </w:r>
      <w:bookmarkEnd w:id="1648"/>
    </w:p>
    <w:p>
      <w:pPr>
        <w:pageBreakBefore w:val="off"/>
        <w:tabs/>
        <w:wordWrap w:val="off"/>
        <w:spacing w:before="260" w:after="0" w:line="460" w:lineRule="atLeast"/>
        <w:ind w:left="80" w:right="480" w:firstLine="680"/>
        <w:jc w:val="both"/>
        <w:textAlignment w:val="baseline"/>
        <w:rPr>
          <w:sz w:val="30"/>
        </w:rPr>
      </w:pPr>
      <w:bookmarkStart w:name="" w:id="1649"/>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K·H·福尔克曼-施鲁克(Volkmann-Schluck)，他试图首先从“图像”</w:t>
      </w:r>
      <w:r>
        <w:rPr>
          <w:rFonts w:ascii="仿宋" w:hAnsi="仿宋" w:cs="仿宋" w:eastAsia="仿宋"/>
          <w:sz w:val="30"/>
          <w:spacing w:val="0"/>
          <w:color w:val="000000"/>
          <w:b w:val="off"/>
          <w:i w:val="off"/>
        </w:rPr>
        <w:t>(Bild)的思想去规定库萨的尼古拉在思想史上的地位；见他的《库萨的尼古拉》，1957</w:t>
      </w:r>
      <w:r>
        <w:rPr>
          <w:rFonts w:ascii="仿宋" w:hAnsi="仿宋" w:cs="仿宋" w:eastAsia="仿宋"/>
          <w:sz w:val="30"/>
          <w:spacing w:val="0"/>
          <w:color w:val="000000"/>
          <w:b w:val="off"/>
          <w:i w:val="off"/>
        </w:rPr>
        <w:t>年；尤其见第146页以下。[另外请参阅J·柯赫(Koch)的《库萨的尼古拉的揣想技</w:t>
      </w:r>
      <w:r>
        <w:rPr>
          <w:rFonts w:ascii="仿宋" w:hAnsi="仿宋" w:cs="仿宋" w:eastAsia="仿宋"/>
          <w:sz w:val="30"/>
          <w:spacing w:val="0"/>
          <w:color w:val="000000"/>
          <w:b w:val="off"/>
          <w:i w:val="off"/>
        </w:rPr>
        <w:t>巧》(《北莱茵-威斯特伐伦州研究协会会刊》，第16期)以及我自己的论文“库萨的尼</w:t>
      </w:r>
      <w:r>
        <w:rPr>
          <w:rFonts w:ascii="仿宋" w:hAnsi="仿宋" w:cs="仿宋" w:eastAsia="仿宋"/>
          <w:sz w:val="30"/>
          <w:spacing w:val="0"/>
          <w:color w:val="000000"/>
          <w:b w:val="off"/>
          <w:i w:val="off"/>
        </w:rPr>
        <w:t>古拉与当代哲学”(《短篇著作集》，第3卷，第80——88页，现收入我的著作集第4卷)</w:t>
      </w:r>
      <w:r>
        <w:rPr>
          <w:rFonts w:ascii="仿宋" w:hAnsi="仿宋" w:cs="仿宋" w:eastAsia="仿宋"/>
          <w:sz w:val="30"/>
          <w:spacing w:val="0"/>
          <w:color w:val="000000"/>
          <w:b w:val="off"/>
          <w:i w:val="off"/>
        </w:rPr>
        <w:t>和“库萨的尼古拉在认识问题史中的地位”(《库萨的尼古拉学会会刊》11(1975年)，</w:t>
      </w:r>
      <w:r>
        <w:rPr>
          <w:rFonts w:ascii="仿宋" w:hAnsi="仿宋" w:cs="仿宋" w:eastAsia="仿宋"/>
          <w:sz w:val="30"/>
          <w:spacing w:val="0"/>
          <w:color w:val="000000"/>
          <w:b w:val="off"/>
          <w:i w:val="off"/>
        </w:rPr>
        <w:t>第275—280页，现收入我的著作集第4卷。)]</w:t>
      </w:r>
      <w:bookmarkEnd w:id="1649"/>
    </w:p>
    <w:p>
      <w:r>
        <w:t/>
      </w:r>
    </w:p>
    <w:p>
      <w:pPr>
        <w:sectPr>
          <w:footerReference r:id="rId155"/>
          <w:headerReference r:id="rId156" w:type="default"/>
          <w:type w:val="nextPage"/>
          <w:pgSz w:w="16900" w:h="23360"/>
          <w:pgMar w:left="2460" w:top="1700" w:right="2460" w:bottom="1700" w:header="1400" w:footer="1400"/>
          <w:cols w:num="1"/>
        </w:sectPr>
      </w:pPr>
    </w:p>
    <w:p>
      <w:pPr>
        <w:pageBreakBefore w:val="off"/>
        <w:tabs/>
        <w:wordWrap w:val="off"/>
        <w:spacing w:before="0" w:after="0" w:line="540" w:lineRule="atLeast"/>
        <w:ind w:left="320" w:right="0"/>
        <w:jc w:val="both"/>
        <w:textAlignment w:val="baseline"/>
        <w:rPr>
          <w:sz w:val="34"/>
        </w:rPr>
      </w:pPr>
      <w:bookmarkStart w:name="" w:id="1650"/>
      <w:r>
        <w:rPr>
          <w:rFonts w:ascii="楷体" w:hAnsi="楷体" w:cs="楷体" w:eastAsia="楷体"/>
          <w:sz w:val="34"/>
          <w:spacing w:val="0"/>
          <w:color w:val="000000"/>
          <w:b w:val="on"/>
          <w:i w:val="off"/>
        </w:rPr>
        <w:t>564</w:t>
      </w:r>
      <w:r>
        <w:rPr>
          <w:rFonts w:ascii="楷体" w:hAnsi="楷体" w:cs="楷体" w:eastAsia="楷体"/>
          <w:sz w:val="34"/>
          <w:spacing w:val="0"/>
          <w:color w:val="000000"/>
          <w:b w:val="off"/>
          <w:i w:val="off"/>
        </w:rPr>
        <w:t xml:space="preserve"> </w:t>
      </w:r>
      <w:r>
        <w:rPr>
          <w:rFonts w:ascii="楷体" w:hAnsi="楷体" w:cs="楷体" w:eastAsia="楷体"/>
          <w:sz w:val="34"/>
          <w:spacing w:val="0"/>
          <w:color w:val="000000"/>
          <w:b w:val="on"/>
          <w:i w:val="off"/>
        </w:rPr>
        <w:t>|真理与方法</w:t>
      </w:r>
      <w:bookmarkEnd w:id="1650"/>
    </w:p>
    <w:p>
      <w:pPr>
        <w:pageBreakBefore w:val="off"/>
        <w:tabs/>
        <w:wordWrap w:val="off"/>
        <w:spacing w:before="0" w:after="0" w:line="680" w:lineRule="exact"/>
        <w:ind w:left="0" w:right="0"/>
        <w:jc w:val="both"/>
        <w:textAlignment w:val="baseline"/>
        <w:rPr>
          <w:sz w:val="39"/>
        </w:rPr>
      </w:pPr>
      <w:bookmarkStart w:name="" w:id="1651"/>
      <w:r>
        <w:rPr>
          <w:rFonts w:ascii="宋体" w:hAnsi="宋体" w:cs="宋体" w:eastAsia="宋体"/>
          <w:sz w:val="39"/>
          <w:spacing w:val="0"/>
          <w:color w:val="000000"/>
          <w:b w:val="off"/>
          <w:i w:val="off"/>
        </w:rPr>
        <w:t/>
      </w:r>
      <w:bookmarkEnd w:id="1651"/>
    </w:p>
    <w:p>
      <w:pPr>
        <w:pageBreakBefore w:val="off"/>
        <w:tabs/>
        <w:wordWrap w:val="off"/>
        <w:spacing w:before="0" w:after="0" w:line="660" w:lineRule="atLeast"/>
        <w:ind w:left="200" w:right="20" w:firstLine="120"/>
        <w:jc w:val="both"/>
        <w:textAlignment w:val="baseline"/>
        <w:rPr>
          <w:sz w:val="39"/>
        </w:rPr>
      </w:pPr>
      <w:bookmarkStart w:name="" w:id="1652"/>
      <w:r>
        <w:rPr>
          <w:rFonts w:ascii="仿宋" w:hAnsi="仿宋" w:cs="仿宋" w:eastAsia="仿宋"/>
          <w:sz w:val="39"/>
          <w:spacing w:val="0"/>
          <w:color w:val="000000"/>
          <w:b w:val="off"/>
          <w:i w:val="off"/>
        </w:rPr>
        <w:t>根本不是一种时间性的事件，而是一种理性的运动。库萨的尼</w:t>
      </w:r>
      <w:r>
        <w:rPr>
          <w:rFonts w:ascii="仿宋" w:hAnsi="仿宋" w:cs="仿宋" w:eastAsia="仿宋"/>
          <w:sz w:val="39"/>
          <w:spacing w:val="0"/>
          <w:color w:val="000000"/>
          <w:b w:val="off"/>
          <w:i w:val="off"/>
        </w:rPr>
        <w:t>古拉在语词的属(Gattungen)和种(Arten)如何从感觉中形成并在</w:t>
      </w:r>
      <w:r>
        <w:rPr>
          <w:rFonts w:ascii="仿宋" w:hAnsi="仿宋" w:cs="仿宋" w:eastAsia="仿宋"/>
          <w:sz w:val="39"/>
          <w:spacing w:val="0"/>
          <w:color w:val="000000"/>
          <w:b w:val="off"/>
          <w:i w:val="off"/>
        </w:rPr>
        <w:t>个别概念和语词中展开的活动中发现同一种理性的活动。所以</w:t>
      </w:r>
      <w:r>
        <w:rPr>
          <w:rFonts w:ascii="仿宋" w:hAnsi="仿宋" w:cs="仿宋" w:eastAsia="仿宋"/>
          <w:sz w:val="39"/>
          <w:spacing w:val="0"/>
          <w:color w:val="000000"/>
          <w:b w:val="off"/>
          <w:i w:val="off"/>
        </w:rPr>
        <w:t>9 这两种语词(即属和种)同样也是理性存在物(entia rationis)。不</w:t>
      </w:r>
      <w:r>
        <w:rPr>
          <w:rFonts w:ascii="仿宋" w:hAnsi="仿宋" w:cs="仿宋" w:eastAsia="仿宋"/>
          <w:sz w:val="39"/>
          <w:spacing w:val="0"/>
          <w:color w:val="000000"/>
          <w:b w:val="off"/>
          <w:i w:val="off"/>
        </w:rPr>
        <w:t>管这种关于展开的说法听起来如何带有柏拉图一新柏拉图主义</w:t>
      </w:r>
      <w:r>
        <w:rPr>
          <w:rFonts w:ascii="仿宋" w:hAnsi="仿宋" w:cs="仿宋" w:eastAsia="仿宋"/>
          <w:sz w:val="39"/>
          <w:spacing w:val="0"/>
          <w:color w:val="000000"/>
          <w:b w:val="off"/>
          <w:i w:val="off"/>
        </w:rPr>
        <w:t>的味道，实际上库萨的尼古拉在关键之处克服了新柏拉图主义</w:t>
      </w:r>
      <w:r>
        <w:rPr>
          <w:rFonts w:ascii="仿宋" w:hAnsi="仿宋" w:cs="仿宋" w:eastAsia="仿宋"/>
          <w:sz w:val="39"/>
          <w:spacing w:val="0"/>
          <w:color w:val="000000"/>
          <w:b w:val="off"/>
          <w:i w:val="off"/>
        </w:rPr>
        <w:t>解释理论的流射说框架。他用基督教的语词理论来反对这种新</w:t>
      </w:r>
      <w:r>
        <w:rPr>
          <w:rFonts w:ascii="仿宋" w:hAnsi="仿宋" w:cs="仿宋" w:eastAsia="仿宋"/>
          <w:sz w:val="39"/>
          <w:spacing w:val="0"/>
          <w:color w:val="000000"/>
          <w:b w:val="off"/>
          <w:i w:val="off"/>
        </w:rPr>
        <w:t>柏拉图主义的观点。①对他说来，语词只不过是精神的存在，而</w:t>
      </w:r>
      <w:r>
        <w:rPr>
          <w:rFonts w:ascii="仿宋" w:hAnsi="仿宋" w:cs="仿宋" w:eastAsia="仿宋"/>
          <w:sz w:val="39"/>
          <w:spacing w:val="0"/>
          <w:color w:val="000000"/>
          <w:b w:val="off"/>
          <w:i w:val="off"/>
        </w:rPr>
        <w:t>并不是精神被缩小或削弱了的显现。对这一点的认识构成了基</w:t>
      </w:r>
      <w:r>
        <w:rPr>
          <w:rFonts w:ascii="仿宋" w:hAnsi="仿宋" w:cs="仿宋" w:eastAsia="仿宋"/>
          <w:sz w:val="39"/>
          <w:spacing w:val="0"/>
          <w:color w:val="000000"/>
          <w:b w:val="off"/>
          <w:i w:val="off"/>
        </w:rPr>
        <w:t>督教哲学家优越于柏拉图主义者的高明之处。与此相适应，人</w:t>
      </w:r>
      <w:r>
        <w:rPr>
          <w:rFonts w:ascii="仿宋" w:hAnsi="仿宋" w:cs="仿宋" w:eastAsia="仿宋"/>
          <w:sz w:val="39"/>
          <w:spacing w:val="0"/>
          <w:color w:val="000000"/>
          <w:b w:val="off"/>
          <w:i w:val="off"/>
        </w:rPr>
        <w:t>类精神得以展开的多样性也决不是对真实统一性的背离，决不</w:t>
      </w:r>
      <w:r>
        <w:rPr>
          <w:rFonts w:ascii="仿宋" w:hAnsi="仿宋" w:cs="仿宋" w:eastAsia="仿宋"/>
          <w:sz w:val="39"/>
          <w:spacing w:val="0"/>
          <w:color w:val="000000"/>
          <w:b w:val="off"/>
          <w:i w:val="off"/>
        </w:rPr>
        <w:t>是丧失了自己的家。相反，尽管人类精神的有限性总是同绝对</w:t>
      </w:r>
      <w:r>
        <w:rPr>
          <w:rFonts w:ascii="仿宋" w:hAnsi="仿宋" w:cs="仿宋" w:eastAsia="仿宋"/>
          <w:sz w:val="39"/>
          <w:spacing w:val="0"/>
          <w:color w:val="000000"/>
          <w:b w:val="off"/>
          <w:i w:val="off"/>
        </w:rPr>
        <w:t>存在的无限统一性相关，但却必然会找到它积极的合法性。这</w:t>
      </w:r>
      <w:r>
        <w:rPr>
          <w:rFonts w:ascii="仿宋" w:hAnsi="仿宋" w:cs="仿宋" w:eastAsia="仿宋"/>
          <w:sz w:val="39"/>
          <w:spacing w:val="0"/>
          <w:color w:val="000000"/>
          <w:b w:val="off"/>
          <w:i w:val="off"/>
        </w:rPr>
        <w:t>种观点被包含在 complicatio(综合、概括)这个概念之中，从这个</w:t>
      </w:r>
      <w:r>
        <w:rPr>
          <w:rFonts w:ascii="仿宋" w:hAnsi="仿宋" w:cs="仿宋" w:eastAsia="仿宋"/>
          <w:sz w:val="39"/>
          <w:spacing w:val="0"/>
          <w:color w:val="000000"/>
          <w:b w:val="off"/>
          <w:i w:val="off"/>
        </w:rPr>
        <w:t>角度出发则语言现象也获得了一种新的因素。这就是既进行概</w:t>
      </w:r>
      <w:r>
        <w:rPr>
          <w:rFonts w:ascii="仿宋" w:hAnsi="仿宋" w:cs="仿宋" w:eastAsia="仿宋"/>
          <w:sz w:val="39"/>
          <w:spacing w:val="0"/>
          <w:color w:val="000000"/>
          <w:b w:val="off"/>
          <w:i w:val="off"/>
        </w:rPr>
        <w:t>括(Zusammenfassen)又进行展开(Entfalten)的人类精神。在谈话</w:t>
      </w:r>
      <w:r>
        <w:rPr>
          <w:rFonts w:ascii="仿宋" w:hAnsi="仿宋" w:cs="仿宋" w:eastAsia="仿宋"/>
          <w:sz w:val="39"/>
          <w:spacing w:val="0"/>
          <w:color w:val="000000"/>
          <w:b w:val="off"/>
          <w:i w:val="off"/>
        </w:rPr>
        <w:t>的多样性中进行的展开并非只是一种概念的展开，这种展开而</w:t>
      </w:r>
      <w:r>
        <w:rPr>
          <w:rFonts w:ascii="仿宋" w:hAnsi="仿宋" w:cs="仿宋" w:eastAsia="仿宋"/>
          <w:sz w:val="39"/>
          <w:spacing w:val="0"/>
          <w:color w:val="000000"/>
          <w:b w:val="off"/>
          <w:i w:val="off"/>
        </w:rPr>
        <w:t>是一直延伸到语言性之中。这就是可能命名的多样性————根据</w:t>
      </w:r>
      <w:r>
        <w:rPr>
          <w:rFonts w:ascii="仿宋" w:hAnsi="仿宋" w:cs="仿宋" w:eastAsia="仿宋"/>
          <w:sz w:val="39"/>
          <w:spacing w:val="0"/>
          <w:color w:val="000000"/>
          <w:b w:val="off"/>
          <w:i w:val="off"/>
        </w:rPr>
        <w:t>语言的不同性————这种多样性增强了概念的差异性。</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1282700</wp:posOffset>
                </wp:positionV>
                <wp:extent cx="419100" cy="381000"/>
                <wp:wrapNone/>
                <wp:docPr id="48" name="文本框 48"/>
                <a:graphic xmlns:a="http://schemas.openxmlformats.org/drawingml/2006/main">
                  <a:graphicData uri="http://schemas.microsoft.com/office/word/2010/wordprocessingShape">
                    <wps:wsp>
                      <wps:cNvSpPr txBox="true"/>
                      <wps:spPr>
                        <a:xfrm>
                          <a:off x="0" y="0"/>
                          <a:ext cx="419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1653"/>
                            <w:r>
                              <w:rPr>
                                <w:rFonts w:ascii="仿宋" w:hAnsi="仿宋" w:cs="仿宋" w:eastAsia="仿宋"/>
                                <w:sz w:val="39"/>
                                <w:spacing w:val="0"/>
                                <w:color w:val="000000"/>
                                <w:b w:val="off"/>
                                <w:i w:val="off"/>
                              </w:rPr>
                              <w:t>43</w:t>
                            </w:r>
                            <w:bookmarkEnd w:id="1653"/>
                          </w:p>
                        </w:txbxContent>
                      </wps:txbx>
                      <wps:bodyPr wrap="square" lIns="0" rIns="0" tIns="0" bIns="0" vert="horz" anchor="t">
                        <a:noAutofit/>
                      </wps:bodyPr>
                    </wps:wsp>
                  </a:graphicData>
                </a:graphic>
              </wp:anchor>
            </w:drawing>
          </mc:Choice>
          <mc:Fallback>
            <w:pict>
              <v:shape type="#_x0000_t202" filled="f" stroked="f" style="margin-left:91pt;margin-top:101pt;width:3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1654"/>
                      <w:r>
                        <w:rPr>
                          <w:rFonts w:ascii="仿宋" w:hAnsi="仿宋" w:cs="仿宋" w:eastAsia="仿宋"/>
                          <w:sz w:val="39"/>
                          <w:spacing w:val="0"/>
                          <w:color w:val="000000"/>
                          <w:b w:val="off"/>
                          <w:i w:val="off"/>
                        </w:rPr>
                        <w:t>43</w:t>
                      </w:r>
                      <w:bookmarkEnd w:id="1654"/>
                    </w:p>
                  </w:txbxContent>
                </v:textbox>
              </v:shape>
            </w:pict>
          </mc:Fallback>
        </mc:AlternateContent>
      </w:r>
      <w:bookmarkEnd w:id="1652"/>
    </w:p>
    <w:p>
      <w:pPr>
        <w:pageBreakBefore w:val="off"/>
        <w:tabs/>
        <w:wordWrap w:val="off"/>
        <w:spacing w:before="0" w:after="0" w:line="660" w:lineRule="atLeast"/>
        <w:ind w:left="200" w:right="120" w:firstLine="840"/>
        <w:jc w:val="both"/>
        <w:textAlignment w:val="baseline"/>
        <w:rPr>
          <w:sz w:val="39"/>
        </w:rPr>
      </w:pPr>
      <w:bookmarkStart w:name="" w:id="1655"/>
      <w:r>
        <w:rPr>
          <w:rFonts w:ascii="仿宋" w:hAnsi="仿宋" w:cs="仿宋" w:eastAsia="仿宋"/>
          <w:sz w:val="39"/>
          <w:spacing w:val="0"/>
          <w:color w:val="000000"/>
          <w:b w:val="off"/>
          <w:i w:val="off"/>
        </w:rPr>
        <w:t>随着古典本质逻辑的唯名论的消除，语言问题也进入了一</w:t>
      </w:r>
      <w:r>
        <w:rPr>
          <w:rFonts w:ascii="仿宋" w:hAnsi="仿宋" w:cs="仿宋" w:eastAsia="仿宋"/>
          <w:sz w:val="39"/>
          <w:spacing w:val="0"/>
          <w:color w:val="000000"/>
          <w:b w:val="off"/>
          <w:i w:val="off"/>
        </w:rPr>
        <w:t>个新的阶段。于是人们能够用各种方式(虽然不是以任意的方</w:t>
      </w:r>
      <w:r>
        <w:rPr>
          <w:rFonts w:ascii="仿宋" w:hAnsi="仿宋" w:cs="仿宋" w:eastAsia="仿宋"/>
          <w:sz w:val="39"/>
          <w:spacing w:val="0"/>
          <w:color w:val="000000"/>
          <w:b w:val="off"/>
          <w:i w:val="off"/>
        </w:rPr>
        <w:t>式)说出事物的一致性和区别处，这一点突然取得了积极的含</w:t>
      </w:r>
      <w:r>
        <w:rPr>
          <w:rFonts w:ascii="仿宋" w:hAnsi="仿宋" w:cs="仿宋" w:eastAsia="仿宋"/>
          <w:sz w:val="39"/>
          <w:spacing w:val="0"/>
          <w:color w:val="000000"/>
          <w:b w:val="off"/>
          <w:i w:val="off"/>
        </w:rPr>
        <w:t>义。如果属和种的关系不仅可以从事物的本性————即按照自我</w:t>
      </w:r>
      <w:bookmarkEnd w:id="1655"/>
    </w:p>
    <w:p>
      <w:pPr>
        <w:pageBreakBefore w:val="off"/>
        <w:tabs/>
        <w:wordWrap w:val="off"/>
        <w:spacing w:before="0" w:after="0" w:line="660" w:lineRule="atLeast"/>
        <w:ind w:left="240" w:right="0"/>
        <w:jc w:val="both"/>
        <w:textAlignment w:val="baseline"/>
        <w:rPr>
          <w:sz w:val="39"/>
        </w:rPr>
      </w:pPr>
      <w:bookmarkStart w:name="" w:id="1656"/>
      <w:r>
        <w:rPr>
          <w:rFonts w:ascii="宋体" w:hAnsi="宋体" w:cs="宋体" w:eastAsia="宋体"/>
          <w:sz w:val="39"/>
          <w:spacing w:val="0"/>
          <w:color w:val="000000"/>
          <w:u w:val="single"/>
          <w:b w:val="off"/>
          <w:i w:val="off"/>
        </w:rPr>
        <w:t xml:space="preserve">              </w:t>
      </w:r>
      <w:bookmarkEnd w:id="1656"/>
    </w:p>
    <w:p>
      <w:pPr>
        <w:pageBreakBefore w:val="off"/>
        <w:tabs/>
        <w:wordWrap w:val="off"/>
        <w:spacing w:before="280" w:after="0" w:line="440" w:lineRule="atLeast"/>
        <w:ind w:left="160" w:right="140" w:firstLine="640"/>
        <w:jc w:val="both"/>
        <w:textAlignment w:val="baseline"/>
        <w:rPr>
          <w:sz w:val="27"/>
        </w:rPr>
      </w:pPr>
      <w:bookmarkStart w:name="" w:id="1657"/>
      <w:r>
        <w:rPr>
          <w:rFonts w:ascii="TimesNewRoman" w:hAnsi="TimesNewRoman" w:cs="TimesNewRoman" w:eastAsia="TimesNewRoman"/>
          <w:sz w:val="27"/>
          <w:spacing w:val="0"/>
          <w:color w:val="000000"/>
          <w:b w:val="off"/>
          <w:i w:val="off"/>
        </w:rPr>
        <w:t>① Philosophi quidem de Verbo divino et maximo absoluto sufficienter instructi non</w:t>
      </w:r>
      <w:r>
        <w:rPr>
          <w:rFonts w:ascii="TimesNewRoman" w:hAnsi="TimesNewRoman" w:cs="TimesNewRoman" w:eastAsia="TimesNewRoman"/>
          <w:sz w:val="27"/>
          <w:spacing w:val="0"/>
          <w:color w:val="000000"/>
          <w:b w:val="off"/>
          <w:i w:val="off"/>
        </w:rPr>
        <w:t>erant... Non sunt igitur formae acta nisi in Verbo ipsum Verbum... De docta ignorantia Ⅱ,9.</w:t>
      </w:r>
      <w:r>
        <w:rPr>
          <w:rFonts w:ascii="仿宋" w:hAnsi="仿宋" w:cs="仿宋" w:eastAsia="仿宋"/>
          <w:sz w:val="27"/>
          <w:spacing w:val="0"/>
          <w:color w:val="000000"/>
          <w:b w:val="off"/>
          <w:i w:val="off"/>
        </w:rPr>
        <w:t>[“哲学家并不十分了解神性的最绝对的语词……假如(神性的)语词本身存在于语</w:t>
      </w:r>
      <w:r>
        <w:rPr>
          <w:rFonts w:ascii="仿宋" w:hAnsi="仿宋" w:cs="仿宋" w:eastAsia="仿宋"/>
          <w:sz w:val="27"/>
          <w:spacing w:val="0"/>
          <w:color w:val="000000"/>
          <w:b w:val="off"/>
          <w:i w:val="off"/>
        </w:rPr>
        <w:t>词之中的话，那么形式只存在于现实之中”，见《论学者的无知》，第2卷，第9章。]</w:t>
      </w:r>
      <w:bookmarkEnd w:id="1657"/>
    </w:p>
    <w:p>
      <w:r>
        <w:t/>
      </w:r>
    </w:p>
    <w:p>
      <w:pPr>
        <w:sectPr>
          <w:footerReference r:id="rId157"/>
          <w:headerReference r:id="rId158" w:type="default"/>
          <w:type w:val="nextPage"/>
          <w:pgSz w:w="16900" w:h="23360"/>
          <w:pgMar w:left="2540" w:top="1740" w:right="2540" w:bottom="1740" w:header="1440" w:footer="1440"/>
          <w:cols w:num="1"/>
        </w:sectPr>
      </w:pPr>
    </w:p>
    <w:p>
      <w:pPr>
        <w:pageBreakBefore w:val="off"/>
        <w:tabs/>
        <w:wordWrap w:val="off"/>
        <w:spacing w:before="0" w:after="0" w:line="580" w:lineRule="atLeast"/>
        <w:ind w:left="0" w:right="220"/>
        <w:jc w:val="right"/>
        <w:textAlignment w:val="baseline"/>
        <w:rPr>
          <w:sz w:val="31"/>
        </w:rPr>
      </w:pPr>
      <w:bookmarkStart w:name="" w:id="1658"/>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以语言为主线的诠释学本体论转向|565</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5257800</wp:posOffset>
                </wp:positionV>
                <wp:extent cx="533400" cy="381000"/>
                <wp:wrapNone/>
                <wp:docPr id="49" name="文本框 49"/>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1659"/>
                            <w:r>
                              <w:rPr>
                                <w:rFonts w:ascii="宋体" w:hAnsi="宋体" w:cs="宋体" w:eastAsia="宋体"/>
                                <w:sz w:val="38"/>
                                <w:spacing w:val="0"/>
                                <w:color w:val="000000"/>
                                <w:b w:val="off"/>
                                <w:i w:val="off"/>
                              </w:rPr>
                              <w:t>440</w:t>
                            </w:r>
                            <w:bookmarkEnd w:id="1659"/>
                          </w:p>
                        </w:txbxContent>
                      </wps:txbx>
                      <wps:bodyPr wrap="square" lIns="0" rIns="0" tIns="0" bIns="0" vert="horz" anchor="t">
                        <a:noAutofit/>
                      </wps:bodyPr>
                    </wps:wsp>
                  </a:graphicData>
                </a:graphic>
              </wp:anchor>
            </w:drawing>
          </mc:Choice>
          <mc:Fallback>
            <w:pict>
              <v:shape type="#_x0000_t202" filled="f" stroked="f" style="margin-left:734pt;margin-top:414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1660"/>
                      <w:r>
                        <w:rPr>
                          <w:rFonts w:ascii="宋体" w:hAnsi="宋体" w:cs="宋体" w:eastAsia="宋体"/>
                          <w:sz w:val="38"/>
                          <w:spacing w:val="0"/>
                          <w:color w:val="000000"/>
                          <w:b w:val="off"/>
                          <w:i w:val="off"/>
                        </w:rPr>
                        <w:t>440</w:t>
                      </w:r>
                      <w:bookmarkEnd w:id="1660"/>
                    </w:p>
                  </w:txbxContent>
                </v:textbox>
              </v:shape>
            </w:pict>
          </mc:Fallback>
        </mc:AlternateContent>
      </w:r>
      <w:bookmarkEnd w:id="1658"/>
    </w:p>
    <w:p>
      <w:pPr>
        <w:pageBreakBefore w:val="off"/>
        <w:tabs/>
        <w:wordWrap w:val="off"/>
        <w:spacing w:before="0" w:after="0" w:line="720" w:lineRule="exact"/>
        <w:ind w:left="0" w:right="0"/>
        <w:jc w:val="right"/>
        <w:textAlignment w:val="baseline"/>
        <w:rPr>
          <w:sz w:val="39"/>
        </w:rPr>
      </w:pPr>
      <w:bookmarkStart w:name="" w:id="1661"/>
      <w:r>
        <w:rPr>
          <w:rFonts w:ascii="宋体" w:hAnsi="宋体" w:cs="宋体" w:eastAsia="宋体"/>
          <w:sz w:val="39"/>
          <w:spacing w:val="0"/>
          <w:color w:val="000000"/>
          <w:b w:val="off"/>
          <w:i w:val="off"/>
        </w:rPr>
        <w:t/>
      </w:r>
      <w:bookmarkEnd w:id="1661"/>
    </w:p>
    <w:p>
      <w:pPr>
        <w:pageBreakBefore w:val="off"/>
        <w:tabs/>
        <w:wordWrap w:val="off"/>
        <w:spacing w:before="0" w:after="0" w:line="720" w:lineRule="atLeast"/>
        <w:ind w:left="0" w:right="220" w:firstLine="60"/>
        <w:jc w:val="both"/>
        <w:textAlignment w:val="baseline"/>
        <w:rPr>
          <w:sz w:val="39"/>
        </w:rPr>
      </w:pPr>
      <w:bookmarkStart w:name="" w:id="1662"/>
      <w:r>
        <w:rPr>
          <w:rFonts w:ascii="宋体" w:hAnsi="宋体" w:cs="宋体" w:eastAsia="宋体"/>
          <w:sz w:val="39"/>
          <w:spacing w:val="0"/>
          <w:color w:val="000000"/>
          <w:b w:val="off"/>
          <w:i w:val="off"/>
        </w:rPr>
        <w:t>建造的富有生命的自然中的“真实的”种————得到证明，————而</w:t>
      </w:r>
      <w:r>
        <w:rPr>
          <w:rFonts w:ascii="宋体" w:hAnsi="宋体" w:cs="宋体" w:eastAsia="宋体"/>
          <w:sz w:val="39"/>
          <w:spacing w:val="0"/>
          <w:color w:val="000000"/>
          <w:b w:val="off"/>
          <w:i w:val="off"/>
        </w:rPr>
        <w:t>且同样也可以另外的方式而同人及其命名的主权相关，那么历</w:t>
      </w:r>
      <w:r>
        <w:rPr>
          <w:rFonts w:ascii="宋体" w:hAnsi="宋体" w:cs="宋体" w:eastAsia="宋体"/>
          <w:sz w:val="39"/>
          <w:spacing w:val="0"/>
          <w:color w:val="000000"/>
          <w:b w:val="off"/>
          <w:i w:val="off"/>
        </w:rPr>
        <w:t>史地生长起来的语言，其意义史及其语法和句法就能作为一种</w:t>
      </w:r>
      <w:r>
        <w:rPr>
          <w:rFonts w:ascii="宋体" w:hAnsi="宋体" w:cs="宋体" w:eastAsia="宋体"/>
          <w:sz w:val="39"/>
          <w:spacing w:val="0"/>
          <w:color w:val="000000"/>
          <w:b w:val="off"/>
          <w:i w:val="off"/>
        </w:rPr>
        <w:t>经验逻辑的、亦即一种自然的、历史的经验(这种经验本身又包</w:t>
      </w:r>
      <w:r>
        <w:rPr>
          <w:rFonts w:ascii="宋体" w:hAnsi="宋体" w:cs="宋体" w:eastAsia="宋体"/>
          <w:sz w:val="39"/>
          <w:spacing w:val="0"/>
          <w:color w:val="000000"/>
          <w:b w:val="off"/>
          <w:i w:val="off"/>
        </w:rPr>
        <w:t>含超自然的东西)的变化形式而发生作用。事物本身本来是清</w:t>
      </w:r>
      <w:r>
        <w:rPr>
          <w:rFonts w:ascii="宋体" w:hAnsi="宋体" w:cs="宋体" w:eastAsia="宋体"/>
          <w:sz w:val="39"/>
          <w:spacing w:val="0"/>
          <w:color w:val="000000"/>
          <w:b w:val="off"/>
          <w:i w:val="off"/>
        </w:rPr>
        <w:t>楚明白的。①每一种语言以自己特有的方式对语词和事物所进</w:t>
      </w:r>
      <w:r>
        <w:rPr>
          <w:rFonts w:ascii="宋体" w:hAnsi="宋体" w:cs="宋体" w:eastAsia="宋体"/>
          <w:sz w:val="39"/>
          <w:spacing w:val="0"/>
          <w:color w:val="000000"/>
          <w:b w:val="off"/>
          <w:i w:val="off"/>
        </w:rPr>
        <w:t>行的划分(Aufgliederung)到处都表现了一种最初的自然的概念</w:t>
      </w:r>
      <w:r>
        <w:rPr>
          <w:rFonts w:ascii="宋体" w:hAnsi="宋体" w:cs="宋体" w:eastAsia="宋体"/>
          <w:sz w:val="39"/>
          <w:spacing w:val="0"/>
          <w:color w:val="000000"/>
          <w:b w:val="off"/>
          <w:i w:val="off"/>
        </w:rPr>
        <w:t>构成，这种自然的概念构成同科学的概念构成系统相距甚远。</w:t>
      </w:r>
      <w:r>
        <w:rPr>
          <w:rFonts w:ascii="宋体" w:hAnsi="宋体" w:cs="宋体" w:eastAsia="宋体"/>
          <w:sz w:val="39"/>
          <w:spacing w:val="0"/>
          <w:color w:val="000000"/>
          <w:b w:val="off"/>
          <w:i w:val="off"/>
        </w:rPr>
        <w:t>它完全遵循事物的人为方面，遵循人的需求和利益的系统。如</w:t>
      </w:r>
      <w:r>
        <w:rPr>
          <w:rFonts w:ascii="宋体" w:hAnsi="宋体" w:cs="宋体" w:eastAsia="宋体"/>
          <w:sz w:val="39"/>
          <w:spacing w:val="0"/>
          <w:color w:val="000000"/>
          <w:b w:val="off"/>
          <w:i w:val="off"/>
        </w:rPr>
        <w:t>果语言共同体只掌握所有事物的相同的、本质的方面，那么对于</w:t>
      </w:r>
      <w:r>
        <w:rPr>
          <w:rFonts w:ascii="宋体" w:hAnsi="宋体" w:cs="宋体" w:eastAsia="宋体"/>
          <w:sz w:val="39"/>
          <w:spacing w:val="0"/>
          <w:color w:val="000000"/>
          <w:b w:val="off"/>
          <w:i w:val="off"/>
        </w:rPr>
        <w:t>一种语言共同体来说是某种事物本质的东西就能用另外的、甚</w:t>
      </w:r>
      <w:r>
        <w:rPr>
          <w:rFonts w:ascii="宋体" w:hAnsi="宋体" w:cs="宋体" w:eastAsia="宋体"/>
          <w:sz w:val="39"/>
          <w:spacing w:val="0"/>
          <w:color w:val="000000"/>
          <w:b w:val="off"/>
          <w:i w:val="off"/>
        </w:rPr>
        <w:t>至完全是另外种类的事物把它归属到一种统一的命名之中。命</w:t>
      </w:r>
      <w:r>
        <w:rPr>
          <w:rFonts w:ascii="宋体" w:hAnsi="宋体" w:cs="宋体" w:eastAsia="宋体"/>
          <w:sz w:val="39"/>
          <w:spacing w:val="0"/>
          <w:color w:val="000000"/>
          <w:b w:val="off"/>
          <w:i w:val="off"/>
        </w:rPr>
        <w:t>名(impositio</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nominis)同科学的本质概念及其属和种的归类系统</w:t>
      </w:r>
      <w:r>
        <w:rPr>
          <w:rFonts w:ascii="宋体" w:hAnsi="宋体" w:cs="宋体" w:eastAsia="宋体"/>
          <w:sz w:val="39"/>
          <w:spacing w:val="0"/>
          <w:color w:val="000000"/>
          <w:b w:val="off"/>
          <w:i w:val="off"/>
        </w:rPr>
        <w:t>根本不相吻合。相反，同这种科学的属和种的归类系统相比，常</w:t>
      </w:r>
      <w:r>
        <w:rPr>
          <w:rFonts w:ascii="宋体" w:hAnsi="宋体" w:cs="宋体" w:eastAsia="宋体"/>
          <w:sz w:val="39"/>
          <w:spacing w:val="0"/>
          <w:color w:val="000000"/>
          <w:b w:val="off"/>
          <w:i w:val="off"/>
        </w:rPr>
        <w:t>常是偶然性引导着某个语词的一般意义。</w:t>
      </w:r>
      <w:bookmarkEnd w:id="1662"/>
    </w:p>
    <w:p>
      <w:pPr>
        <w:pageBreakBefore w:val="off"/>
        <w:tabs/>
        <w:wordWrap w:val="off"/>
        <w:spacing w:before="0" w:after="0" w:line="720" w:lineRule="atLeast"/>
        <w:ind w:left="0" w:right="340" w:firstLine="900"/>
        <w:jc w:val="both"/>
        <w:textAlignment w:val="baseline"/>
        <w:rPr>
          <w:sz w:val="39"/>
        </w:rPr>
      </w:pPr>
      <w:bookmarkStart w:name="" w:id="1663"/>
      <w:r>
        <w:rPr>
          <w:rFonts w:ascii="宋体" w:hAnsi="宋体" w:cs="宋体" w:eastAsia="宋体"/>
          <w:sz w:val="39"/>
          <w:spacing w:val="0"/>
          <w:color w:val="000000"/>
          <w:b w:val="off"/>
          <w:i w:val="off"/>
        </w:rPr>
        <w:t>于是我们就可以考虑到科学对语言的某种影响。例如我们</w:t>
      </w:r>
      <w:r>
        <w:rPr>
          <w:rFonts w:ascii="宋体" w:hAnsi="宋体" w:cs="宋体" w:eastAsia="宋体"/>
          <w:sz w:val="39"/>
          <w:spacing w:val="0"/>
          <w:color w:val="000000"/>
          <w:b w:val="off"/>
          <w:i w:val="off"/>
        </w:rPr>
        <w:t>今天已不再说鲸鱼(Walfisch)，而只说鲸(Wal)，因为我们都已知</w:t>
      </w:r>
      <w:r>
        <w:rPr>
          <w:rFonts w:ascii="宋体" w:hAnsi="宋体" w:cs="宋体" w:eastAsia="宋体"/>
          <w:sz w:val="39"/>
          <w:spacing w:val="0"/>
          <w:color w:val="000000"/>
          <w:b w:val="off"/>
          <w:i w:val="off"/>
        </w:rPr>
        <w:t>道，鲸是一种哺乳动物。另一方面，大量民间关于确定事物的称</w:t>
      </w:r>
      <w:r>
        <w:rPr>
          <w:rFonts w:ascii="宋体" w:hAnsi="宋体" w:cs="宋体" w:eastAsia="宋体"/>
          <w:sz w:val="39"/>
          <w:spacing w:val="0"/>
          <w:color w:val="000000"/>
          <w:b w:val="off"/>
          <w:i w:val="off"/>
        </w:rPr>
        <w:t>呼部分地通过现代交往生活、部分地通过科学-技术的标准化而</w:t>
      </w:r>
      <w:r>
        <w:rPr>
          <w:rFonts w:ascii="宋体" w:hAnsi="宋体" w:cs="宋体" w:eastAsia="宋体"/>
          <w:sz w:val="39"/>
          <w:spacing w:val="0"/>
          <w:color w:val="000000"/>
          <w:b w:val="off"/>
          <w:i w:val="off"/>
        </w:rPr>
        <w:t>渐渐地趋向一律，正如我们实际所使用的语言词汇根本不是增</w:t>
      </w:r>
      <w:r>
        <w:rPr>
          <w:rFonts w:ascii="宋体" w:hAnsi="宋体" w:cs="宋体" w:eastAsia="宋体"/>
          <w:sz w:val="39"/>
          <w:spacing w:val="0"/>
          <w:color w:val="000000"/>
          <w:b w:val="off"/>
          <w:i w:val="off"/>
        </w:rPr>
        <w:t>多，而是逐渐减少。也许会有某种非洲语言具有200种关于骆</w:t>
      </w:r>
      <w:r>
        <w:rPr>
          <w:rFonts w:ascii="宋体" w:hAnsi="宋体" w:cs="宋体" w:eastAsia="宋体"/>
          <w:sz w:val="39"/>
          <w:spacing w:val="0"/>
          <w:color w:val="000000"/>
          <w:b w:val="off"/>
          <w:i w:val="off"/>
        </w:rPr>
        <w:t>驼的不同表述，这些表述都是根据骆驼同沙漠居民的生活关联</w:t>
      </w:r>
      <w:r>
        <w:rPr>
          <w:rFonts w:ascii="宋体" w:hAnsi="宋体" w:cs="宋体" w:eastAsia="宋体"/>
          <w:sz w:val="39"/>
          <w:spacing w:val="0"/>
          <w:color w:val="000000"/>
          <w:b w:val="off"/>
          <w:i w:val="off"/>
        </w:rPr>
        <w:t>而作出的。根据“骆驼”在所有这些表述中所保留的占支配地位</w:t>
      </w:r>
      <w:r>
        <w:rPr>
          <w:rFonts w:ascii="宋体" w:hAnsi="宋体" w:cs="宋体" w:eastAsia="宋体"/>
          <w:sz w:val="39"/>
          <w:spacing w:val="0"/>
          <w:color w:val="000000"/>
          <w:b w:val="off"/>
          <w:i w:val="off"/>
        </w:rPr>
        <w:t>的意义来看，骆驼就好像是另一种存在物。②我们可以说，在这</w:t>
      </w:r>
      <w:bookmarkEnd w:id="1663"/>
    </w:p>
    <w:p>
      <w:pPr>
        <w:pageBreakBefore w:val="off"/>
        <w:tabs/>
        <w:wordWrap w:val="off"/>
        <w:spacing w:before="0" w:after="0" w:line="720" w:lineRule="atLeast"/>
        <w:ind w:left="0" w:right="0"/>
        <w:jc w:val="both"/>
        <w:textAlignment w:val="baseline"/>
        <w:rPr>
          <w:sz w:val="39"/>
        </w:rPr>
      </w:pPr>
      <w:bookmarkStart w:name="" w:id="1664"/>
      <w:r>
        <w:rPr>
          <w:rFonts w:ascii="宋体" w:hAnsi="宋体" w:cs="宋体" w:eastAsia="宋体"/>
          <w:sz w:val="39"/>
          <w:spacing w:val="0"/>
          <w:color w:val="000000"/>
          <w:u w:val="single"/>
          <w:b w:val="off"/>
          <w:i w:val="off"/>
        </w:rPr>
        <w:t xml:space="preserve">              </w:t>
      </w:r>
      <w:bookmarkEnd w:id="1664"/>
    </w:p>
    <w:p>
      <w:pPr>
        <w:pageBreakBefore w:val="off"/>
        <w:tabs/>
        <w:wordWrap w:val="off"/>
        <w:spacing w:before="260" w:after="0" w:line="420" w:lineRule="atLeast"/>
        <w:ind w:left="560" w:right="0"/>
        <w:jc w:val="both"/>
        <w:textAlignment w:val="baseline"/>
        <w:rPr>
          <w:sz w:val="31"/>
        </w:rPr>
      </w:pPr>
      <w:bookmarkStart w:name="" w:id="1665"/>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参见本书前面第431页。</w:t>
      </w:r>
      <w:bookmarkEnd w:id="1665"/>
    </w:p>
    <w:p>
      <w:pPr>
        <w:pageBreakBefore w:val="off"/>
        <w:tabs/>
        <w:wordWrap w:val="off"/>
        <w:spacing w:before="0" w:after="0" w:line="420" w:lineRule="atLeast"/>
        <w:ind w:left="560" w:right="0"/>
        <w:jc w:val="both"/>
        <w:textAlignment w:val="baseline"/>
        <w:rPr>
          <w:sz w:val="31"/>
        </w:rPr>
      </w:pPr>
      <w:bookmarkStart w:name="" w:id="1666"/>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参见卡西尔《象征形式的哲学》，第1卷，1923年，第258页。</w:t>
      </w:r>
      <w:bookmarkEnd w:id="1666"/>
    </w:p>
    <w:p>
      <w:r>
        <w:t/>
      </w:r>
    </w:p>
    <w:p>
      <w:pPr>
        <w:sectPr>
          <w:footerReference r:id="rId159"/>
          <w:headerReference r:id="rId160" w:type="default"/>
          <w:type w:val="nextPage"/>
          <w:pgSz w:w="16900" w:h="23360"/>
          <w:pgMar w:left="2520" w:top="1640" w:right="2520" w:bottom="1640" w:header="1340" w:footer="1340"/>
          <w:cols w:num="1"/>
        </w:sectPr>
      </w:pPr>
    </w:p>
    <w:p>
      <w:pPr>
        <w:pageBreakBefore w:val="off"/>
        <w:tabs>
          <w:tab w:pos="1460" w:val="left" w:leader="none"/>
        </w:tabs>
        <w:wordWrap w:val="off"/>
        <w:spacing w:before="0" w:after="0" w:line="460" w:lineRule="atLeast"/>
        <w:ind w:left="260" w:right="0"/>
        <w:jc w:val="both"/>
        <w:textAlignment w:val="baseline"/>
        <w:rPr>
          <w:sz w:val="34"/>
        </w:rPr>
      </w:pPr>
      <w:bookmarkStart w:name="" w:id="1667"/>
      <w:r>
        <w:rPr>
          <w:rFonts w:ascii="楷体" w:hAnsi="楷体" w:cs="楷体" w:eastAsia="楷体"/>
          <w:sz w:val="34"/>
          <w:spacing w:val="0"/>
          <w:color w:val="000000"/>
          <w:b w:val="on"/>
          <w:i w:val="off"/>
        </w:rPr>
        <w:t>566</w:t>
      </w:r>
      <w:r>
        <w:t xml:space="preserve">	</w:t>
      </w:r>
      <w:r>
        <w:rPr>
          <w:rFonts w:ascii="仿宋" w:hAnsi="仿宋" w:cs="仿宋" w:eastAsia="仿宋"/>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8496300</wp:posOffset>
                </wp:positionV>
                <wp:extent cx="381000" cy="355600"/>
                <wp:wrapNone/>
                <wp:docPr id="50" name="文本框 50"/>
                <a:graphic xmlns:a="http://schemas.openxmlformats.org/drawingml/2006/main">
                  <a:graphicData uri="http://schemas.microsoft.com/office/word/2010/wordprocessingShape">
                    <wps:wsp>
                      <wps:cNvSpPr txBox="true"/>
                      <wps:spPr>
                        <a:xfrm>
                          <a:off x="0" y="0"/>
                          <a:ext cx="381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668"/>
                            <w:r>
                              <w:rPr>
                                <w:rFonts w:ascii="仿宋" w:hAnsi="仿宋" w:cs="仿宋" w:eastAsia="仿宋"/>
                                <w:sz w:val="35"/>
                                <w:spacing w:val="0"/>
                                <w:color w:val="000000"/>
                                <w:b w:val="off"/>
                                <w:i w:val="off"/>
                              </w:rPr>
                              <w:t>44</w:t>
                            </w:r>
                            <w:bookmarkEnd w:id="1668"/>
                          </w:p>
                        </w:txbxContent>
                      </wps:txbx>
                      <wps:bodyPr wrap="square" lIns="0" rIns="0" tIns="0" bIns="0" vert="horz" anchor="t">
                        <a:noAutofit/>
                      </wps:bodyPr>
                    </wps:wsp>
                  </a:graphicData>
                </a:graphic>
              </wp:anchor>
            </w:drawing>
          </mc:Choice>
          <mc:Fallback>
            <w:pict>
              <v:shape type="#_x0000_t202" filled="f" stroked="f" style="margin-left:87pt;margin-top:669pt;width:3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669"/>
                      <w:r>
                        <w:rPr>
                          <w:rFonts w:ascii="仿宋" w:hAnsi="仿宋" w:cs="仿宋" w:eastAsia="仿宋"/>
                          <w:sz w:val="35"/>
                          <w:spacing w:val="0"/>
                          <w:color w:val="000000"/>
                          <w:b w:val="off"/>
                          <w:i w:val="off"/>
                        </w:rPr>
                        <w:t>44</w:t>
                      </w:r>
                      <w:bookmarkEnd w:id="1669"/>
                    </w:p>
                  </w:txbxContent>
                </v:textbox>
              </v:shape>
            </w:pict>
          </mc:Fallback>
        </mc:AlternateContent>
      </w:r>
      <w:bookmarkEnd w:id="1667"/>
    </w:p>
    <w:p>
      <w:pPr>
        <w:pageBreakBefore w:val="off"/>
        <w:tabs/>
        <w:wordWrap w:val="off"/>
        <w:spacing w:before="0" w:after="0" w:line="700" w:lineRule="exact"/>
        <w:ind w:left="0" w:right="0"/>
        <w:jc w:val="both"/>
        <w:textAlignment w:val="baseline"/>
        <w:rPr>
          <w:sz w:val="41"/>
        </w:rPr>
      </w:pPr>
      <w:bookmarkStart w:name="" w:id="1670"/>
      <w:r>
        <w:rPr>
          <w:rFonts w:ascii="宋体" w:hAnsi="宋体" w:cs="宋体" w:eastAsia="宋体"/>
          <w:sz w:val="41"/>
          <w:spacing w:val="0"/>
          <w:color w:val="000000"/>
          <w:b w:val="off"/>
          <w:i w:val="off"/>
        </w:rPr>
        <w:t/>
      </w:r>
      <w:bookmarkEnd w:id="1670"/>
    </w:p>
    <w:p>
      <w:pPr>
        <w:pageBreakBefore w:val="off"/>
        <w:tabs/>
        <w:wordWrap w:val="off"/>
        <w:spacing w:before="0" w:after="0" w:line="700" w:lineRule="atLeast"/>
        <w:ind w:left="220" w:right="60" w:firstLine="40"/>
        <w:jc w:val="both"/>
        <w:textAlignment w:val="baseline"/>
        <w:rPr>
          <w:sz w:val="41"/>
        </w:rPr>
      </w:pPr>
      <w:bookmarkStart w:name="" w:id="1671"/>
      <w:r>
        <w:rPr>
          <w:rFonts w:ascii="宋体" w:hAnsi="宋体" w:cs="宋体" w:eastAsia="宋体"/>
          <w:sz w:val="41"/>
          <w:spacing w:val="0"/>
          <w:color w:val="000000"/>
          <w:b w:val="off"/>
          <w:i w:val="off"/>
        </w:rPr>
        <w:t>种情况中，属概念和语言的称呼之间的距离是很显著的。然而</w:t>
      </w:r>
      <w:r>
        <w:rPr>
          <w:rFonts w:ascii="宋体" w:hAnsi="宋体" w:cs="宋体" w:eastAsia="宋体"/>
          <w:sz w:val="41"/>
          <w:spacing w:val="0"/>
          <w:color w:val="000000"/>
          <w:b w:val="off"/>
          <w:i w:val="off"/>
        </w:rPr>
        <w:t>我们也可以说，追求概念的普遍性和追求实用的意义这两种倾</w:t>
      </w:r>
      <w:r>
        <w:rPr>
          <w:rFonts w:ascii="宋体" w:hAnsi="宋体" w:cs="宋体" w:eastAsia="宋体"/>
          <w:sz w:val="41"/>
          <w:spacing w:val="0"/>
          <w:color w:val="000000"/>
          <w:b w:val="off"/>
          <w:i w:val="off"/>
        </w:rPr>
        <w:t>向之间的平衡，是任一种有生命力的语言都不可能完全达到的</w:t>
      </w:r>
      <w:r>
        <w:rPr>
          <w:rFonts w:ascii="宋体" w:hAnsi="宋体" w:cs="宋体" w:eastAsia="宋体"/>
          <w:sz w:val="41"/>
          <w:spacing w:val="0"/>
          <w:color w:val="000000"/>
          <w:b w:val="off"/>
          <w:i w:val="off"/>
        </w:rPr>
        <w:t>目标。因此，如果我们用真实的本质秩序衡量自然概念构成的</w:t>
      </w:r>
      <w:r>
        <w:rPr>
          <w:rFonts w:ascii="宋体" w:hAnsi="宋体" w:cs="宋体" w:eastAsia="宋体"/>
          <w:sz w:val="41"/>
          <w:spacing w:val="0"/>
          <w:color w:val="000000"/>
          <w:b w:val="off"/>
          <w:i w:val="off"/>
        </w:rPr>
        <w:t>联系(Kontingenz)，并把它理解为纯粹的偶然，那么这就包含某</w:t>
      </w:r>
      <w:r>
        <w:rPr>
          <w:rFonts w:ascii="宋体" w:hAnsi="宋体" w:cs="宋体" w:eastAsia="宋体"/>
          <w:sz w:val="41"/>
          <w:spacing w:val="0"/>
          <w:color w:val="000000"/>
          <w:b w:val="off"/>
          <w:i w:val="off"/>
        </w:rPr>
        <w:t>种人为的并且违背语言本质的东西。实际上这种联系是通过必</w:t>
      </w:r>
      <w:r>
        <w:rPr>
          <w:rFonts w:ascii="宋体" w:hAnsi="宋体" w:cs="宋体" w:eastAsia="宋体"/>
          <w:sz w:val="41"/>
          <w:spacing w:val="0"/>
          <w:color w:val="000000"/>
          <w:b w:val="off"/>
          <w:i w:val="off"/>
        </w:rPr>
        <w:t>要而又合法的变化范围而产生的，正是在这种变化范围中，人类</w:t>
      </w:r>
      <w:r>
        <w:rPr>
          <w:rFonts w:ascii="宋体" w:hAnsi="宋体" w:cs="宋体" w:eastAsia="宋体"/>
          <w:sz w:val="41"/>
          <w:spacing w:val="0"/>
          <w:color w:val="000000"/>
          <w:b w:val="off"/>
          <w:i w:val="off"/>
        </w:rPr>
        <w:t>精神才能表述出事物的本质秩序。</w:t>
      </w:r>
      <w:bookmarkEnd w:id="1671"/>
    </w:p>
    <w:p>
      <w:pPr>
        <w:pageBreakBefore w:val="off"/>
        <w:tabs/>
        <w:wordWrap w:val="off"/>
        <w:spacing w:before="0" w:after="0" w:line="700" w:lineRule="atLeast"/>
        <w:ind w:left="160" w:right="100" w:firstLine="900"/>
        <w:jc w:val="both"/>
        <w:textAlignment w:val="baseline"/>
        <w:rPr>
          <w:sz w:val="41"/>
        </w:rPr>
      </w:pPr>
      <w:bookmarkStart w:name="" w:id="1672"/>
      <w:r>
        <w:rPr>
          <w:rFonts w:ascii="宋体" w:hAnsi="宋体" w:cs="宋体" w:eastAsia="宋体"/>
          <w:sz w:val="41"/>
          <w:spacing w:val="0"/>
          <w:color w:val="000000"/>
          <w:b w:val="off"/>
          <w:i w:val="off"/>
        </w:rPr>
        <w:t>尽管人类语言的混淆自有其《圣经》上的意义，但拉丁语的</w:t>
      </w:r>
      <w:r>
        <w:rPr>
          <w:rFonts w:ascii="宋体" w:hAnsi="宋体" w:cs="宋体" w:eastAsia="宋体"/>
          <w:sz w:val="41"/>
          <w:spacing w:val="0"/>
          <w:color w:val="000000"/>
          <w:b w:val="off"/>
          <w:i w:val="off"/>
        </w:rPr>
        <w:t>中世纪却并未真正追随语言问题的这个方面，这一事实也许首</w:t>
      </w:r>
      <w:r>
        <w:rPr>
          <w:rFonts w:ascii="宋体" w:hAnsi="宋体" w:cs="宋体" w:eastAsia="宋体"/>
          <w:sz w:val="41"/>
          <w:spacing w:val="0"/>
          <w:color w:val="000000"/>
          <w:b w:val="off"/>
          <w:i w:val="off"/>
        </w:rPr>
        <w:t>先应该从拉丁语在学者之间具有不言而喻的统治地位而得到解</w:t>
      </w:r>
      <w:r>
        <w:rPr>
          <w:rFonts w:ascii="宋体" w:hAnsi="宋体" w:cs="宋体" w:eastAsia="宋体"/>
          <w:sz w:val="41"/>
          <w:spacing w:val="0"/>
          <w:color w:val="000000"/>
          <w:b w:val="off"/>
          <w:i w:val="off"/>
        </w:rPr>
        <w:t>释，同时也可从希腊逻各斯理论的继续影响得到解释。只是到</w:t>
      </w:r>
      <w:r>
        <w:rPr>
          <w:rFonts w:ascii="宋体" w:hAnsi="宋体" w:cs="宋体" w:eastAsia="宋体"/>
          <w:sz w:val="41"/>
          <w:spacing w:val="0"/>
          <w:color w:val="000000"/>
          <w:b w:val="off"/>
          <w:i w:val="off"/>
        </w:rPr>
        <w:t>了俗人的作用变得重要起来而民族语言进入了学者的教育之中</w:t>
      </w:r>
      <w:r>
        <w:rPr>
          <w:rFonts w:ascii="宋体" w:hAnsi="宋体" w:cs="宋体" w:eastAsia="宋体"/>
          <w:sz w:val="41"/>
          <w:spacing w:val="0"/>
          <w:color w:val="000000"/>
          <w:b w:val="off"/>
          <w:i w:val="off"/>
        </w:rPr>
        <w:t>的文艺复兴时期，则这种民族语言与内部词即同“自然”词汇的</w:t>
      </w:r>
      <w:r>
        <w:rPr>
          <w:rFonts w:ascii="宋体" w:hAnsi="宋体" w:cs="宋体" w:eastAsia="宋体"/>
          <w:sz w:val="41"/>
          <w:spacing w:val="0"/>
          <w:color w:val="000000"/>
          <w:b w:val="off"/>
          <w:i w:val="off"/>
        </w:rPr>
        <w:t>关系才得到富有成果的反思。但我们必须注意，不要在进行这</w:t>
      </w:r>
      <w:r>
        <w:rPr>
          <w:rFonts w:ascii="宋体" w:hAnsi="宋体" w:cs="宋体" w:eastAsia="宋体"/>
          <w:sz w:val="41"/>
          <w:spacing w:val="0"/>
          <w:color w:val="000000"/>
          <w:b w:val="off"/>
          <w:i w:val="off"/>
        </w:rPr>
        <w:t>种反思时把现代语言哲学的立场及其工具式的语言概念作为前</w:t>
      </w:r>
      <w:r>
        <w:rPr>
          <w:rFonts w:ascii="宋体" w:hAnsi="宋体" w:cs="宋体" w:eastAsia="宋体"/>
          <w:sz w:val="41"/>
          <w:spacing w:val="0"/>
          <w:color w:val="000000"/>
          <w:b w:val="off"/>
          <w:i w:val="off"/>
        </w:rPr>
        <w:t>提。语言问题之所以到了文艺复兴时期才出现，其意义乃在于</w:t>
      </w:r>
      <w:r>
        <w:rPr>
          <w:rFonts w:ascii="宋体" w:hAnsi="宋体" w:cs="宋体" w:eastAsia="宋体"/>
          <w:sz w:val="41"/>
          <w:spacing w:val="0"/>
          <w:color w:val="000000"/>
          <w:b w:val="off"/>
          <w:i w:val="off"/>
        </w:rPr>
        <w:t>那时希腊-基督教的遗产仍然以不言而喻的方式起着作用。这</w:t>
      </w:r>
      <w:r>
        <w:rPr>
          <w:rFonts w:ascii="宋体" w:hAnsi="宋体" w:cs="宋体" w:eastAsia="宋体"/>
          <w:sz w:val="41"/>
          <w:spacing w:val="0"/>
          <w:color w:val="000000"/>
          <w:b w:val="off"/>
          <w:i w:val="off"/>
        </w:rPr>
        <w:t>1</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在库萨的尼古拉身上表现得最为明显。作为精神统一的展开而</w:t>
      </w:r>
      <w:r>
        <w:rPr>
          <w:rFonts w:ascii="宋体" w:hAnsi="宋体" w:cs="宋体" w:eastAsia="宋体"/>
          <w:sz w:val="41"/>
          <w:spacing w:val="0"/>
          <w:color w:val="000000"/>
          <w:b w:val="off"/>
          <w:i w:val="off"/>
        </w:rPr>
        <w:t>用语词表达的概念同样也同一种自然词(vocabulum</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naturale)保</w:t>
      </w:r>
      <w:r>
        <w:rPr>
          <w:rFonts w:ascii="宋体" w:hAnsi="宋体" w:cs="宋体" w:eastAsia="宋体"/>
          <w:sz w:val="41"/>
          <w:spacing w:val="0"/>
          <w:color w:val="000000"/>
          <w:b w:val="off"/>
          <w:i w:val="off"/>
        </w:rPr>
        <w:t>持着关系[这种自然词反映在概念之中(relucet)]而不管个别的</w:t>
      </w:r>
      <w:r>
        <w:rPr>
          <w:rFonts w:ascii="仿宋" w:hAnsi="仿宋" w:cs="仿宋" w:eastAsia="仿宋"/>
          <w:sz w:val="41"/>
          <w:spacing w:val="0"/>
          <w:color w:val="000000"/>
          <w:b w:val="off"/>
          <w:i w:val="off"/>
        </w:rPr>
        <w:t>命名可能是任意的①(impositio</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nominis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fit</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ad</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beneplacitum)。我们</w:t>
      </w:r>
      <w:r>
        <w:rPr>
          <w:rFonts w:ascii="宋体" w:hAnsi="宋体" w:cs="宋体" w:eastAsia="宋体"/>
          <w:sz w:val="41"/>
          <w:spacing w:val="0"/>
          <w:color w:val="000000"/>
          <w:b w:val="off"/>
          <w:i w:val="off"/>
        </w:rPr>
        <w:t>也许可以问，这是一种怎样的关联和怎样的一种自然词。然而，</w:t>
      </w:r>
      <w:bookmarkEnd w:id="1672"/>
    </w:p>
    <w:p>
      <w:pPr>
        <w:pageBreakBefore w:val="off"/>
        <w:tabs/>
        <w:wordWrap w:val="off"/>
        <w:spacing w:before="0" w:after="0" w:line="700" w:lineRule="atLeast"/>
        <w:ind w:left="220" w:right="0"/>
        <w:jc w:val="both"/>
        <w:textAlignment w:val="baseline"/>
        <w:rPr>
          <w:sz w:val="41"/>
        </w:rPr>
      </w:pPr>
      <w:bookmarkStart w:name="" w:id="1673"/>
      <w:r>
        <w:rPr>
          <w:rFonts w:ascii="宋体" w:hAnsi="宋体" w:cs="宋体" w:eastAsia="宋体"/>
          <w:sz w:val="41"/>
          <w:spacing w:val="0"/>
          <w:color w:val="000000"/>
          <w:u w:val="single"/>
          <w:b w:val="off"/>
          <w:i w:val="off"/>
        </w:rPr>
        <w:t xml:space="preserve">             </w:t>
      </w:r>
      <w:bookmarkEnd w:id="1673"/>
    </w:p>
    <w:p>
      <w:pPr>
        <w:pageBreakBefore w:val="off"/>
        <w:tabs/>
        <w:wordWrap w:val="off"/>
        <w:spacing w:before="260" w:after="0" w:line="440" w:lineRule="atLeast"/>
        <w:ind w:left="120" w:right="180" w:firstLine="660"/>
        <w:jc w:val="both"/>
        <w:textAlignment w:val="baseline"/>
        <w:rPr>
          <w:sz w:val="29"/>
        </w:rPr>
      </w:pPr>
      <w:bookmarkStart w:name="" w:id="1674"/>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我们在下文中所援引的最重要证据是库萨的尼古拉的《理解的谎言》第3</w:t>
      </w:r>
      <w:r>
        <w:rPr>
          <w:rFonts w:ascii="TimesNewRoman" w:hAnsi="TimesNewRoman" w:cs="TimesNewRoman" w:eastAsia="TimesNewRoman"/>
          <w:sz w:val="29"/>
          <w:spacing w:val="0"/>
          <w:color w:val="000000"/>
          <w:b w:val="off"/>
          <w:i w:val="off"/>
        </w:rPr>
        <w:t>卷，第2章：“Quomodo</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est</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vocabulum</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naturale</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et</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alud</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impositum</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secundum</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illud</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citra</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praeci-</w:t>
      </w:r>
      <w:r>
        <w:rPr>
          <w:rFonts w:ascii="仿宋" w:hAnsi="仿宋" w:cs="仿宋" w:eastAsia="仿宋"/>
          <w:sz w:val="29"/>
          <w:spacing w:val="0"/>
          <w:color w:val="000000"/>
          <w:b w:val="off"/>
          <w:i w:val="off"/>
        </w:rPr>
        <w:t>sionem…”（“正如一个自然词一样，并且一个其他词是按照自然词而超出精确性</w:t>
      </w:r>
      <w:r>
        <w:rPr>
          <w:rFonts w:ascii="仿宋" w:hAnsi="仿宋" w:cs="仿宋" w:eastAsia="仿宋"/>
          <w:sz w:val="29"/>
          <w:spacing w:val="0"/>
          <w:color w:val="000000"/>
          <w:b w:val="off"/>
          <w:i w:val="off"/>
        </w:rPr>
        <w:t>的……”）。</w:t>
      </w:r>
      <w:bookmarkEnd w:id="1674"/>
    </w:p>
    <w:p>
      <w:r>
        <w:t/>
      </w:r>
    </w:p>
    <w:p>
      <w:pPr>
        <w:sectPr>
          <w:footerReference r:id="rId161"/>
          <w:headerReference r:id="rId162" w:type="default"/>
          <w:type w:val="nextPage"/>
          <w:pgSz w:w="16900" w:h="23360"/>
          <w:pgMar w:left="2540" w:top="1680" w:right="2540" w:bottom="1680" w:header="1380" w:footer="1380"/>
          <w:cols w:num="1"/>
        </w:sectPr>
      </w:pPr>
    </w:p>
    <w:p>
      <w:pPr>
        <w:pageBreakBefore w:val="off"/>
        <w:tabs/>
        <w:wordWrap w:val="off"/>
        <w:spacing w:before="0" w:after="0" w:line="420" w:lineRule="atLeast"/>
        <w:ind w:left="0" w:right="200"/>
        <w:jc w:val="right"/>
        <w:textAlignment w:val="baseline"/>
        <w:rPr>
          <w:sz w:val="31"/>
        </w:rPr>
      </w:pPr>
      <w:bookmarkStart w:name="" w:id="1675"/>
      <w:r>
        <w:rPr>
          <w:rFonts w:ascii="宋体" w:hAnsi="宋体" w:cs="宋体" w:eastAsia="宋体"/>
          <w:sz w:val="31"/>
          <w:spacing w:val="0"/>
          <w:color w:val="000000"/>
          <w:b w:val="off"/>
          <w:i w:val="off"/>
        </w:rPr>
        <w:t>第三部分</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以语言为主线的诠释学本体论转向|567</w:t>
      </w:r>
      <w:bookmarkEnd w:id="1675"/>
    </w:p>
    <w:p>
      <w:pPr>
        <w:pageBreakBefore w:val="off"/>
        <w:tabs/>
        <w:wordWrap w:val="off"/>
        <w:spacing w:before="0" w:after="0" w:line="660" w:lineRule="exact"/>
        <w:ind w:left="0" w:right="0"/>
        <w:jc w:val="right"/>
        <w:textAlignment w:val="baseline"/>
        <w:rPr>
          <w:sz w:val="40"/>
        </w:rPr>
      </w:pPr>
      <w:bookmarkStart w:name="" w:id="1676"/>
      <w:r>
        <w:rPr>
          <w:rFonts w:ascii="宋体" w:hAnsi="宋体" w:cs="宋体" w:eastAsia="宋体"/>
          <w:sz w:val="40"/>
          <w:spacing w:val="0"/>
          <w:color w:val="000000"/>
          <w:b w:val="off"/>
          <w:i w:val="off"/>
        </w:rPr>
        <w:t/>
      </w:r>
      <w:bookmarkEnd w:id="1676"/>
    </w:p>
    <w:p>
      <w:pPr>
        <w:pageBreakBefore w:val="off"/>
        <w:tabs/>
        <w:wordWrap w:val="off"/>
        <w:spacing w:before="0" w:after="0" w:line="660" w:lineRule="atLeast"/>
        <w:ind w:left="220" w:right="200"/>
        <w:jc w:val="both"/>
        <w:textAlignment w:val="baseline"/>
        <w:rPr>
          <w:sz w:val="40"/>
        </w:rPr>
      </w:pPr>
      <w:bookmarkStart w:name="" w:id="1677"/>
      <w:r>
        <w:rPr>
          <w:rFonts w:ascii="宋体" w:hAnsi="宋体" w:cs="宋体" w:eastAsia="宋体"/>
          <w:sz w:val="40"/>
          <w:spacing w:val="0"/>
          <w:color w:val="000000"/>
          <w:b w:val="off"/>
          <w:i w:val="off"/>
        </w:rPr>
        <w:t>就一切语言都是某种精神统一的展开而言，一种语言中的个别</w:t>
      </w:r>
      <w:r>
        <w:rPr>
          <w:rFonts w:ascii="宋体" w:hAnsi="宋体" w:cs="宋体" w:eastAsia="宋体"/>
          <w:sz w:val="40"/>
          <w:spacing w:val="0"/>
          <w:color w:val="000000"/>
          <w:b w:val="off"/>
          <w:i w:val="off"/>
        </w:rPr>
        <w:t>词同所有其他语言中的个别词都具有某种最终的一致性，这种</w:t>
      </w:r>
      <w:r>
        <w:rPr>
          <w:rFonts w:ascii="宋体" w:hAnsi="宋体" w:cs="宋体" w:eastAsia="宋体"/>
          <w:sz w:val="40"/>
          <w:spacing w:val="0"/>
          <w:color w:val="000000"/>
          <w:b w:val="off"/>
          <w:i w:val="off"/>
        </w:rPr>
        <w:t>观点在方法论上具有正确的意义。</w:t>
      </w:r>
      <w:bookmarkEnd w:id="1677"/>
    </w:p>
    <w:p>
      <w:pPr>
        <w:pageBreakBefore w:val="off"/>
        <w:tabs/>
        <w:wordWrap w:val="off"/>
        <w:spacing w:before="0" w:after="0" w:line="660" w:lineRule="atLeast"/>
        <w:ind w:left="20" w:right="240" w:firstLine="980"/>
        <w:jc w:val="both"/>
        <w:textAlignment w:val="baseline"/>
        <w:rPr>
          <w:sz w:val="40"/>
        </w:rPr>
      </w:pPr>
      <w:bookmarkStart w:name="" w:id="1678"/>
      <w:r>
        <w:rPr>
          <w:rFonts w:ascii="宋体" w:hAnsi="宋体" w:cs="宋体" w:eastAsia="宋体"/>
          <w:sz w:val="40"/>
          <w:spacing w:val="0"/>
          <w:color w:val="000000"/>
          <w:b w:val="off"/>
          <w:i w:val="off"/>
        </w:rPr>
        <w:t>库萨的尼古拉用自然词所指的也并非一种始于人类语言混</w:t>
      </w:r>
      <w:r>
        <w:rPr>
          <w:rFonts w:ascii="宋体" w:hAnsi="宋体" w:cs="宋体" w:eastAsia="宋体"/>
          <w:sz w:val="40"/>
          <w:spacing w:val="0"/>
          <w:color w:val="000000"/>
          <w:b w:val="off"/>
          <w:i w:val="off"/>
        </w:rPr>
        <w:t>乱之前的原始语言的语词。这样一种原始状态理论意义上的亚</w:t>
      </w:r>
      <w:r>
        <w:rPr>
          <w:rFonts w:ascii="宋体" w:hAnsi="宋体" w:cs="宋体" w:eastAsia="宋体"/>
          <w:sz w:val="40"/>
          <w:spacing w:val="0"/>
          <w:color w:val="000000"/>
          <w:b w:val="off"/>
          <w:i w:val="off"/>
        </w:rPr>
        <w:t>当的语言对于库萨的尼古拉是很陌生的。相反，他是从一切人</w:t>
      </w:r>
      <w:r>
        <w:rPr>
          <w:rFonts w:ascii="宋体" w:hAnsi="宋体" w:cs="宋体" w:eastAsia="宋体"/>
          <w:sz w:val="40"/>
          <w:spacing w:val="0"/>
          <w:color w:val="000000"/>
          <w:b w:val="off"/>
          <w:i w:val="off"/>
        </w:rPr>
        <w:t>类认识之彻底的不精确性出发的。众所周知，他的认识论乃是</w:t>
      </w:r>
      <w:r>
        <w:rPr>
          <w:rFonts w:ascii="宋体" w:hAnsi="宋体" w:cs="宋体" w:eastAsia="宋体"/>
          <w:sz w:val="40"/>
          <w:spacing w:val="0"/>
          <w:color w:val="000000"/>
          <w:b w:val="off"/>
          <w:i w:val="off"/>
        </w:rPr>
        <w:t>柏拉图主义的动机和唯名论的动机相互交杂的结果：一切人类</w:t>
      </w:r>
      <w:r>
        <w:rPr>
          <w:rFonts w:ascii="宋体" w:hAnsi="宋体" w:cs="宋体" w:eastAsia="宋体"/>
          <w:sz w:val="40"/>
          <w:spacing w:val="0"/>
          <w:color w:val="000000"/>
          <w:b w:val="off"/>
          <w:i w:val="off"/>
        </w:rPr>
        <w:t>的知识都只是纯粹的揣想和意见(coniectura,opinio)。①这就是他</w:t>
      </w:r>
      <w:r>
        <w:rPr>
          <w:rFonts w:ascii="宋体" w:hAnsi="宋体" w:cs="宋体" w:eastAsia="宋体"/>
          <w:sz w:val="40"/>
          <w:spacing w:val="0"/>
          <w:color w:val="000000"/>
          <w:b w:val="off"/>
          <w:i w:val="off"/>
        </w:rPr>
        <w:t>应用于语言上的理论。这样他就可以承认民族语言的差异性及</w:t>
      </w:r>
      <w:r>
        <w:rPr>
          <w:rFonts w:ascii="宋体" w:hAnsi="宋体" w:cs="宋体" w:eastAsia="宋体"/>
          <w:sz w:val="40"/>
          <w:spacing w:val="0"/>
          <w:color w:val="000000"/>
          <w:b w:val="off"/>
          <w:i w:val="off"/>
        </w:rPr>
        <w:t>其词汇表面上的任意性，而无须接受一种纯约定的语言理论以</w:t>
      </w:r>
      <w:r>
        <w:rPr>
          <w:rFonts w:ascii="宋体" w:hAnsi="宋体" w:cs="宋体" w:eastAsia="宋体"/>
          <w:sz w:val="40"/>
          <w:spacing w:val="0"/>
          <w:color w:val="000000"/>
          <w:b w:val="off"/>
          <w:i w:val="off"/>
        </w:rPr>
        <w:t>及一种工具性的语言概念。正如人类的知识本质上是“不精确</w:t>
      </w:r>
      <w:r>
        <w:rPr>
          <w:rFonts w:ascii="宋体" w:hAnsi="宋体" w:cs="宋体" w:eastAsia="宋体"/>
          <w:sz w:val="40"/>
          <w:spacing w:val="0"/>
          <w:color w:val="000000"/>
          <w:b w:val="off"/>
          <w:i w:val="off"/>
        </w:rPr>
        <w:t>的”，亦即可以允许有出入的，同样人类的语言也是不精确的，允</w:t>
      </w:r>
      <w:r>
        <w:rPr>
          <w:rFonts w:ascii="宋体" w:hAnsi="宋体" w:cs="宋体" w:eastAsia="宋体"/>
          <w:sz w:val="40"/>
          <w:spacing w:val="0"/>
          <w:color w:val="000000"/>
          <w:b w:val="off"/>
          <w:i w:val="off"/>
        </w:rPr>
        <w:t>许有出入的。凡在一门语言中具有其固有表述(propria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vocabu-</w:t>
      </w:r>
      <w:r>
        <w:rPr>
          <w:rFonts w:ascii="宋体" w:hAnsi="宋体" w:cs="宋体" w:eastAsia="宋体"/>
          <w:sz w:val="40"/>
          <w:spacing w:val="0"/>
          <w:color w:val="000000"/>
          <w:b w:val="off"/>
          <w:i w:val="off"/>
        </w:rPr>
        <w:t>la)的东西，则在另外的一种语言中也会有一种更粗疏、更冷僻</w:t>
      </w:r>
      <w:r>
        <w:rPr>
          <w:rFonts w:ascii="仿宋" w:hAnsi="仿宋" w:cs="仿宋" w:eastAsia="仿宋"/>
          <w:sz w:val="40"/>
          <w:spacing w:val="0"/>
          <w:color w:val="000000"/>
          <w:b w:val="off"/>
          <w:i w:val="off"/>
        </w:rPr>
        <w:t>的表述(magis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barbara</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et</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remotiora</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vocabula)。因此，或多或少地存</w:t>
      </w:r>
      <w:r>
        <w:rPr>
          <w:rFonts w:ascii="宋体" w:hAnsi="宋体" w:cs="宋体" w:eastAsia="宋体"/>
          <w:sz w:val="40"/>
          <w:spacing w:val="0"/>
          <w:color w:val="000000"/>
          <w:b w:val="off"/>
          <w:i w:val="off"/>
        </w:rPr>
        <w:t>在着一种固有的表述(propria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vocabula)。一切实际的命名在某</w:t>
      </w:r>
      <w:r>
        <w:rPr>
          <w:rFonts w:ascii="宋体" w:hAnsi="宋体" w:cs="宋体" w:eastAsia="宋体"/>
          <w:sz w:val="40"/>
          <w:spacing w:val="0"/>
          <w:color w:val="000000"/>
          <w:b w:val="off"/>
          <w:i w:val="off"/>
        </w:rPr>
        <w:t>种意义上都可说是任意的，但它们却必然同相应于事实本身</w:t>
      </w:r>
      <w:r>
        <w:rPr>
          <w:rFonts w:ascii="宋体" w:hAnsi="宋体" w:cs="宋体" w:eastAsia="宋体"/>
          <w:sz w:val="40"/>
          <w:spacing w:val="0"/>
          <w:color w:val="000000"/>
          <w:b w:val="off"/>
          <w:i w:val="off"/>
        </w:rPr>
        <w:t>(forma)的自然表述(nomen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naturale)相关。一切表述都是恰当的</w:t>
      </w:r>
      <w:r>
        <w:rPr>
          <w:rFonts w:ascii="仿宋" w:hAnsi="仿宋" w:cs="仿宋" w:eastAsia="仿宋"/>
          <w:sz w:val="40"/>
          <w:spacing w:val="0"/>
          <w:color w:val="000000"/>
          <w:b w:val="off"/>
          <w:i w:val="off"/>
        </w:rPr>
        <w:t>(congruum)，但并非每一种表述都是精确的(precisum)。</w:t>
      </w:r>
      <w:bookmarkEnd w:id="1678"/>
    </w:p>
    <w:p>
      <w:pPr>
        <w:pageBreakBefore w:val="off"/>
        <w:tabs/>
        <w:wordWrap w:val="off"/>
        <w:spacing w:before="0" w:after="0" w:line="660" w:lineRule="atLeast"/>
        <w:ind w:left="20" w:right="400" w:firstLine="880"/>
        <w:jc w:val="both"/>
        <w:textAlignment w:val="baseline"/>
        <w:rPr>
          <w:sz w:val="40"/>
        </w:rPr>
      </w:pPr>
      <w:bookmarkStart w:name="" w:id="1679"/>
      <w:r>
        <w:rPr>
          <w:rFonts w:ascii="宋体" w:hAnsi="宋体" w:cs="宋体" w:eastAsia="宋体"/>
          <w:sz w:val="40"/>
          <w:spacing w:val="0"/>
          <w:color w:val="000000"/>
          <w:b w:val="off"/>
          <w:i w:val="off"/>
        </w:rPr>
        <w:t>这种语言理论的前提是，即使是附有语词的事物(formae)也</w:t>
      </w:r>
      <w:r>
        <w:rPr>
          <w:rFonts w:ascii="宋体" w:hAnsi="宋体" w:cs="宋体" w:eastAsia="宋体"/>
          <w:sz w:val="40"/>
          <w:spacing w:val="0"/>
          <w:color w:val="000000"/>
          <w:b w:val="off"/>
          <w:i w:val="off"/>
        </w:rPr>
        <w:t>不隶属于人类认识逐渐趋近的前定的原型秩序，相反，这种秩序</w:t>
      </w:r>
      <w:r>
        <w:rPr>
          <w:rFonts w:ascii="宋体" w:hAnsi="宋体" w:cs="宋体" w:eastAsia="宋体"/>
          <w:sz w:val="40"/>
          <w:spacing w:val="0"/>
          <w:color w:val="000000"/>
          <w:b w:val="off"/>
          <w:i w:val="off"/>
        </w:rPr>
        <w:t>是通过区别和概括从事物的给定性中构成的。这样，在库萨的</w:t>
      </w:r>
      <w:r>
        <w:rPr>
          <w:rFonts w:ascii="宋体" w:hAnsi="宋体" w:cs="宋体" w:eastAsia="宋体"/>
          <w:sz w:val="40"/>
          <w:spacing w:val="0"/>
          <w:color w:val="000000"/>
          <w:b w:val="off"/>
          <w:i w:val="off"/>
        </w:rPr>
        <w:t>尼古拉的思想中就产生了唯名论的转向。如果属和种(genera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et</w:t>
      </w:r>
      <w:r>
        <w:rPr>
          <w:rFonts w:ascii="宋体" w:hAnsi="宋体" w:cs="宋体" w:eastAsia="宋体"/>
          <w:sz w:val="40"/>
          <w:spacing w:val="0"/>
          <w:color w:val="000000"/>
          <w:b w:val="off"/>
          <w:i w:val="off"/>
        </w:rPr>
        <w:t>species)本身就是理智存在物(entia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rationis)，那就很可以理解，尽</w:t>
      </w:r>
      <w:bookmarkEnd w:id="1679"/>
    </w:p>
    <w:p>
      <w:pPr>
        <w:pageBreakBefore w:val="off"/>
        <w:tabs/>
        <w:wordWrap w:val="off"/>
        <w:spacing w:before="0" w:after="0" w:line="660" w:lineRule="atLeast"/>
        <w:ind w:left="20" w:right="0"/>
        <w:jc w:val="both"/>
        <w:textAlignment w:val="baseline"/>
        <w:rPr>
          <w:sz w:val="40"/>
        </w:rPr>
      </w:pPr>
      <w:bookmarkStart w:name="" w:id="1680"/>
      <w:r>
        <w:rPr>
          <w:rFonts w:ascii="宋体" w:hAnsi="宋体" w:cs="宋体" w:eastAsia="宋体"/>
          <w:sz w:val="40"/>
          <w:spacing w:val="0"/>
          <w:color w:val="000000"/>
          <w:u w:val="single"/>
          <w:b w:val="off"/>
          <w:i w:val="off"/>
        </w:rPr>
        <w:t xml:space="preserve">              </w:t>
      </w:r>
      <w:bookmarkEnd w:id="1680"/>
    </w:p>
    <w:p>
      <w:pPr>
        <w:pageBreakBefore w:val="off"/>
        <w:tabs/>
        <w:wordWrap w:val="off"/>
        <w:spacing w:before="220" w:after="0" w:line="440" w:lineRule="atLeast"/>
        <w:ind w:left="580" w:right="0"/>
        <w:jc w:val="both"/>
        <w:textAlignment w:val="baseline"/>
        <w:rPr>
          <w:sz w:val="31"/>
        </w:rPr>
      </w:pPr>
      <w:bookmarkStart w:name="" w:id="1681"/>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参见</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J·柯赫(Koch)：《富有见识的表述》，见本书第438页注释。</w:t>
      </w:r>
      <w:bookmarkEnd w:id="1681"/>
    </w:p>
    <w:p>
      <w:r>
        <w:t/>
      </w:r>
    </w:p>
    <w:p>
      <w:pPr>
        <w:sectPr>
          <w:footerReference r:id="rId163"/>
          <w:headerReference r:id="rId164" w:type="default"/>
          <w:type w:val="nextPage"/>
          <w:pgSz w:w="16900" w:h="23360"/>
          <w:pgMar w:left="2500" w:top="1680" w:right="2500" w:bottom="1680" w:header="1380" w:footer="1380"/>
          <w:cols w:num="1"/>
        </w:sectPr>
      </w:pPr>
    </w:p>
    <w:p>
      <w:pPr>
        <w:pageBreakBefore w:val="off"/>
        <w:tabs>
          <w:tab w:pos="2560" w:val="left" w:leader="none"/>
        </w:tabs>
        <w:wordWrap w:val="off"/>
        <w:spacing w:before="0" w:after="0" w:line="460" w:lineRule="atLeast"/>
        <w:ind w:left="1340" w:right="0"/>
        <w:jc w:val="both"/>
        <w:textAlignment w:val="baseline"/>
        <w:rPr>
          <w:sz w:val="34"/>
        </w:rPr>
      </w:pPr>
      <w:bookmarkStart w:name="" w:id="1682"/>
      <w:r>
        <w:rPr>
          <w:rFonts w:ascii="楷体" w:hAnsi="楷体" w:cs="楷体" w:eastAsia="楷体"/>
          <w:sz w:val="34"/>
          <w:spacing w:val="0"/>
          <w:color w:val="000000"/>
          <w:b w:val="off"/>
          <w:i w:val="off"/>
        </w:rPr>
        <w:t>568</w:t>
      </w:r>
      <w:r>
        <w:t xml:space="preserve">	</w:t>
      </w:r>
      <w:r>
        <w:rPr>
          <w:rFonts w:ascii="黑体" w:hAnsi="黑体" w:cs="黑体" w:eastAsia="黑体"/>
          <w:sz w:val="34"/>
          <w:spacing w:val="0"/>
          <w:color w:val="000000"/>
          <w:b w:val="on"/>
          <w:i w:val="off"/>
        </w:rPr>
        <w:t>真理与方法</w:t>
      </w:r>
      <w:bookmarkEnd w:id="1682"/>
    </w:p>
    <w:p>
      <w:pPr>
        <w:pageBreakBefore w:val="off"/>
        <w:tabs/>
        <w:wordWrap w:val="off"/>
        <w:spacing w:before="0" w:after="0" w:line="800" w:lineRule="exact"/>
        <w:ind w:left="0" w:right="0"/>
        <w:jc w:val="both"/>
        <w:textAlignment w:val="baseline"/>
        <w:rPr>
          <w:sz w:val="41"/>
        </w:rPr>
      </w:pPr>
      <w:bookmarkStart w:name="" w:id="1683"/>
      <w:r>
        <w:rPr>
          <w:rFonts w:ascii="宋体" w:hAnsi="宋体" w:cs="宋体" w:eastAsia="宋体"/>
          <w:sz w:val="41"/>
          <w:spacing w:val="0"/>
          <w:color w:val="000000"/>
          <w:b w:val="off"/>
          <w:i w:val="off"/>
        </w:rPr>
        <w:t/>
      </w:r>
      <w:bookmarkEnd w:id="1683"/>
    </w:p>
    <w:p>
      <w:pPr>
        <w:pageBreakBefore w:val="off"/>
        <w:tabs/>
        <w:wordWrap w:val="off"/>
        <w:spacing w:before="0" w:after="0" w:line="800" w:lineRule="atLeast"/>
        <w:ind w:left="1340" w:right="140" w:hanging="1340"/>
        <w:jc w:val="both"/>
        <w:textAlignment w:val="baseline"/>
        <w:rPr>
          <w:sz w:val="41"/>
        </w:rPr>
      </w:pPr>
      <w:bookmarkStart w:name="" w:id="1684"/>
      <w:r>
        <w:rPr>
          <w:rFonts w:ascii="楷体" w:hAnsi="楷体" w:cs="楷体" w:eastAsia="楷体"/>
          <w:sz w:val="41"/>
          <w:spacing w:val="0"/>
          <w:color w:val="000000"/>
          <w:b w:val="off"/>
          <w:i w:val="off"/>
        </w:rPr>
        <w:t>442</w:t>
      </w:r>
      <w:r>
        <w:rPr>
          <w:rFonts w:ascii="宋体" w:hAnsi="宋体" w:cs="宋体" w:eastAsia="宋体"/>
          <w:sz w:val="41"/>
          <w:spacing w:val="0"/>
          <w:color w:val="000000"/>
          <w:b w:val="off"/>
          <w:i w:val="off"/>
        </w:rPr>
        <w:t xml:space="preserve">   管我们使用了不同语言中的不同的语词，但语词还是能够同它</w:t>
      </w:r>
      <w:r>
        <w:rPr>
          <w:rFonts w:ascii="宋体" w:hAnsi="宋体" w:cs="宋体" w:eastAsia="宋体"/>
          <w:sz w:val="41"/>
          <w:spacing w:val="0"/>
          <w:color w:val="000000"/>
          <w:b w:val="off"/>
          <w:i w:val="off"/>
        </w:rPr>
        <w:t>所表述的事物直观取得一致性。正因为所涉及的并不是表述的</w:t>
      </w:r>
      <w:r>
        <w:rPr>
          <w:rFonts w:ascii="宋体" w:hAnsi="宋体" w:cs="宋体" w:eastAsia="宋体"/>
          <w:sz w:val="41"/>
          <w:spacing w:val="0"/>
          <w:color w:val="000000"/>
          <w:b w:val="off"/>
          <w:i w:val="off"/>
        </w:rPr>
        <w:t>变化，而是事物直观的变化以及随之而来的概念构成的变化，所</w:t>
      </w:r>
      <w:r>
        <w:rPr>
          <w:rFonts w:ascii="宋体" w:hAnsi="宋体" w:cs="宋体" w:eastAsia="宋体"/>
          <w:sz w:val="41"/>
          <w:spacing w:val="0"/>
          <w:color w:val="000000"/>
          <w:b w:val="off"/>
          <w:i w:val="off"/>
        </w:rPr>
        <w:t>以这里涉及到一种本质的不精确性，这种不精确性并不排除在</w:t>
      </w:r>
      <w:r>
        <w:rPr>
          <w:rFonts w:ascii="宋体" w:hAnsi="宋体" w:cs="宋体" w:eastAsia="宋体"/>
          <w:sz w:val="41"/>
          <w:spacing w:val="0"/>
          <w:color w:val="000000"/>
          <w:b w:val="off"/>
          <w:i w:val="off"/>
        </w:rPr>
        <w:t>一切表述中都有一种事物本身(der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forma)的反映。显然，只有当</w:t>
      </w:r>
      <w:r>
        <w:rPr>
          <w:rFonts w:ascii="宋体" w:hAnsi="宋体" w:cs="宋体" w:eastAsia="宋体"/>
          <w:sz w:val="41"/>
          <w:spacing w:val="0"/>
          <w:color w:val="000000"/>
          <w:b w:val="off"/>
          <w:i w:val="off"/>
        </w:rPr>
        <w:t>精神被提升为无限的精神时，这种本质的不精确性才能被克服。</w:t>
      </w:r>
      <w:r>
        <w:rPr>
          <w:rFonts w:ascii="宋体" w:hAnsi="宋体" w:cs="宋体" w:eastAsia="宋体"/>
          <w:sz w:val="41"/>
          <w:spacing w:val="0"/>
          <w:color w:val="000000"/>
          <w:b w:val="off"/>
          <w:i w:val="off"/>
        </w:rPr>
        <w:t>在无限的精神中只存在一种惟一的事物(forma)和一种惟一的语</w:t>
      </w:r>
      <w:r>
        <w:rPr>
          <w:rFonts w:ascii="宋体" w:hAnsi="宋体" w:cs="宋体" w:eastAsia="宋体"/>
          <w:sz w:val="41"/>
          <w:spacing w:val="0"/>
          <w:color w:val="000000"/>
          <w:b w:val="off"/>
          <w:i w:val="off"/>
        </w:rPr>
        <w:t>词(vocabulum)，亦即在一切事物中反映(relucet)出来的不可说出</w:t>
      </w:r>
      <w:r>
        <w:rPr>
          <w:rFonts w:ascii="仿宋" w:hAnsi="仿宋" w:cs="仿宋" w:eastAsia="仿宋"/>
          <w:sz w:val="41"/>
          <w:spacing w:val="0"/>
          <w:color w:val="000000"/>
          <w:b w:val="off"/>
          <w:i w:val="off"/>
        </w:rPr>
        <w:t>的上帝的语词(verbatim</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Dei)。</w:t>
      </w:r>
      <w:bookmarkEnd w:id="1684"/>
    </w:p>
    <w:p>
      <w:pPr>
        <w:pageBreakBefore w:val="off"/>
        <w:tabs/>
        <w:wordWrap w:val="off"/>
        <w:spacing w:before="0" w:after="0" w:line="800" w:lineRule="atLeast"/>
        <w:ind w:left="1320" w:right="180" w:firstLine="860"/>
        <w:jc w:val="both"/>
        <w:textAlignment w:val="baseline"/>
        <w:rPr>
          <w:sz w:val="41"/>
        </w:rPr>
      </w:pPr>
      <w:bookmarkStart w:name="" w:id="1685"/>
      <w:r>
        <w:rPr>
          <w:rFonts w:ascii="宋体" w:hAnsi="宋体" w:cs="宋体" w:eastAsia="宋体"/>
          <w:sz w:val="41"/>
          <w:spacing w:val="0"/>
          <w:color w:val="000000"/>
          <w:b w:val="off"/>
          <w:i w:val="off"/>
        </w:rPr>
        <w:t>如果我们把人类的精神看作对神性原型的摹仿，这样我们</w:t>
      </w:r>
      <w:r>
        <w:rPr>
          <w:rFonts w:ascii="宋体" w:hAnsi="宋体" w:cs="宋体" w:eastAsia="宋体"/>
          <w:sz w:val="41"/>
          <w:spacing w:val="0"/>
          <w:color w:val="000000"/>
          <w:b w:val="off"/>
          <w:i w:val="off"/>
        </w:rPr>
        <w:t>就可以让人类语言的变化域起作用。正如一开始在柏拉图学院</w:t>
      </w:r>
      <w:r>
        <w:rPr>
          <w:rFonts w:ascii="宋体" w:hAnsi="宋体" w:cs="宋体" w:eastAsia="宋体"/>
          <w:sz w:val="41"/>
          <w:spacing w:val="0"/>
          <w:color w:val="000000"/>
          <w:b w:val="off"/>
          <w:i w:val="off"/>
        </w:rPr>
        <w:t>中对类比研究的讨论一样，在中世纪关于共相讨论的末尾也考</w:t>
      </w:r>
      <w:r>
        <w:rPr>
          <w:rFonts w:ascii="宋体" w:hAnsi="宋体" w:cs="宋体" w:eastAsia="宋体"/>
          <w:sz w:val="41"/>
          <w:spacing w:val="0"/>
          <w:color w:val="000000"/>
          <w:b w:val="off"/>
          <w:i w:val="off"/>
        </w:rPr>
        <w:t>虑到语词和概念之间真实的相近性。但这里离开现代思想从语</w:t>
      </w:r>
      <w:r>
        <w:rPr>
          <w:rFonts w:ascii="宋体" w:hAnsi="宋体" w:cs="宋体" w:eastAsia="宋体"/>
          <w:sz w:val="41"/>
          <w:spacing w:val="0"/>
          <w:color w:val="000000"/>
          <w:b w:val="off"/>
          <w:i w:val="off"/>
        </w:rPr>
        <w:t>言的变化而为世界观引出的相对论的后果还很遥远。库萨的尼</w:t>
      </w:r>
      <w:r>
        <w:rPr>
          <w:rFonts w:ascii="宋体" w:hAnsi="宋体" w:cs="宋体" w:eastAsia="宋体"/>
          <w:sz w:val="41"/>
          <w:spacing w:val="0"/>
          <w:color w:val="000000"/>
          <w:b w:val="off"/>
          <w:i w:val="off"/>
        </w:rPr>
        <w:t>古拉在一切区别之中仍然保持着下面这一点的一致性，而基督</w:t>
      </w:r>
      <w:r>
        <w:rPr>
          <w:rFonts w:ascii="宋体" w:hAnsi="宋体" w:cs="宋体" w:eastAsia="宋体"/>
          <w:sz w:val="41"/>
          <w:spacing w:val="0"/>
          <w:color w:val="000000"/>
          <w:b w:val="off"/>
          <w:i w:val="off"/>
        </w:rPr>
        <w:t>教的柏拉图主义者就依赖于这一点：正是一切人类语言中的事</w:t>
      </w:r>
      <w:r>
        <w:rPr>
          <w:rFonts w:ascii="宋体" w:hAnsi="宋体" w:cs="宋体" w:eastAsia="宋体"/>
          <w:sz w:val="41"/>
          <w:spacing w:val="0"/>
          <w:color w:val="000000"/>
          <w:b w:val="off"/>
          <w:i w:val="off"/>
        </w:rPr>
        <w:t>物联系，而并非人类事物认识的语言束缚性才对他是根本性的。</w:t>
      </w:r>
      <w:r>
        <w:rPr>
          <w:rFonts w:ascii="宋体" w:hAnsi="宋体" w:cs="宋体" w:eastAsia="宋体"/>
          <w:sz w:val="41"/>
          <w:spacing w:val="0"/>
          <w:color w:val="000000"/>
          <w:b w:val="off"/>
          <w:i w:val="off"/>
        </w:rPr>
        <w:t>人类事物认识的语言束缚性只是表现了一种光谱的折射，真理</w:t>
      </w:r>
      <w:r>
        <w:rPr>
          <w:rFonts w:ascii="宋体" w:hAnsi="宋体" w:cs="宋体" w:eastAsia="宋体"/>
          <w:sz w:val="41"/>
          <w:spacing w:val="0"/>
          <w:color w:val="000000"/>
          <w:b w:val="off"/>
          <w:i w:val="off"/>
        </w:rPr>
        <w:t>就在这种折射中显现。</w:t>
      </w:r>
      <w:bookmarkEnd w:id="1685"/>
    </w:p>
    <w:p>
      <w:r>
        <w:t/>
      </w:r>
    </w:p>
    <w:p>
      <w:pPr>
        <w:sectPr>
          <w:footerReference r:id="rId165"/>
          <w:headerReference r:id="rId166" w:type="default"/>
          <w:type w:val="nextPage"/>
          <w:pgSz w:w="16900" w:h="23360"/>
          <w:pgMar w:left="1960" w:top="1700" w:right="1960" w:bottom="1700" w:header="1400" w:footer="1400"/>
          <w:cols w:num="1"/>
        </w:sectPr>
      </w:pPr>
    </w:p>
    <w:p>
      <w:pPr>
        <w:pageBreakBefore w:val="off"/>
        <w:tabs/>
        <w:wordWrap w:val="off"/>
        <w:spacing w:before="4280" w:after="0" w:line="1000" w:lineRule="atLeast"/>
        <w:ind w:left="560" w:right="0"/>
        <w:jc w:val="both"/>
        <w:textAlignment w:val="baseline"/>
        <w:rPr>
          <w:sz w:val="74"/>
        </w:rPr>
      </w:pPr>
      <w:bookmarkStart w:name="" w:id="1686"/>
      <w:r>
        <w:rPr>
          <w:rFonts w:ascii="宋体" w:hAnsi="宋体" w:cs="宋体" w:eastAsia="宋体"/>
          <w:sz w:val="74"/>
          <w:spacing w:val="0"/>
          <w:color w:val="000000"/>
          <w:b w:val="on"/>
          <w:i w:val="off"/>
        </w:rPr>
        <w:t>3.语言作为诠释学本体论的视域</w:t>
      </w:r>
      <w:bookmarkEnd w:id="1686"/>
    </w:p>
    <w:p>
      <w:pPr>
        <w:pageBreakBefore w:val="off"/>
        <w:tabs/>
        <w:wordWrap w:val="off"/>
        <w:spacing w:before="0" w:after="0" w:line="940" w:lineRule="exact"/>
        <w:ind w:left="0" w:right="0"/>
        <w:jc w:val="both"/>
        <w:textAlignment w:val="baseline"/>
        <w:rPr>
          <w:sz w:val="74"/>
        </w:rPr>
      </w:pPr>
      <w:bookmarkStart w:name="" w:id="1687"/>
      <w:r>
        <w:rPr>
          <w:rFonts w:ascii="宋体" w:hAnsi="宋体" w:cs="宋体" w:eastAsia="宋体"/>
          <w:sz w:val="74"/>
          <w:spacing w:val="0"/>
          <w:color w:val="000000"/>
          <w:b w:val="off"/>
          <w:i w:val="off"/>
        </w:rPr>
        <w:t/>
      </w:r>
      <w:bookmarkEnd w:id="1687"/>
    </w:p>
    <w:p>
      <w:pPr>
        <w:pageBreakBefore w:val="off"/>
        <w:tabs/>
        <w:wordWrap w:val="off"/>
        <w:spacing w:before="0" w:after="0" w:line="760" w:lineRule="atLeast"/>
        <w:ind w:left="0" w:right="0"/>
        <w:jc w:val="center"/>
        <w:textAlignment w:val="baseline"/>
        <w:rPr>
          <w:sz w:val="56"/>
        </w:rPr>
      </w:pPr>
      <w:bookmarkStart w:name="" w:id="1688"/>
      <w:r>
        <w:rPr>
          <w:rFonts w:ascii="宋体" w:hAnsi="宋体" w:cs="宋体" w:eastAsia="宋体"/>
          <w:sz w:val="56"/>
          <w:spacing w:val="0"/>
          <w:color w:val="000000"/>
          <w:b w:val="on"/>
          <w:i w:val="off"/>
        </w:rPr>
        <w:t>a)语言作为世界经验</w:t>
      </w:r>
      <w:bookmarkEnd w:id="1688"/>
    </w:p>
    <w:p>
      <w:pPr>
        <w:pageBreakBefore w:val="off"/>
        <w:tabs/>
        <w:wordWrap w:val="off"/>
        <w:spacing w:before="0" w:after="0" w:line="720" w:lineRule="exact"/>
        <w:ind w:left="0" w:right="0"/>
        <w:jc w:val="center"/>
        <w:textAlignment w:val="baseline"/>
        <w:rPr>
          <w:sz w:val="56"/>
        </w:rPr>
      </w:pPr>
      <w:bookmarkStart w:name="" w:id="1689"/>
      <w:r>
        <w:rPr>
          <w:rFonts w:ascii="宋体" w:hAnsi="宋体" w:cs="宋体" w:eastAsia="宋体"/>
          <w:sz w:val="56"/>
          <w:spacing w:val="0"/>
          <w:color w:val="000000"/>
          <w:b w:val="off"/>
          <w:i w:val="off"/>
        </w:rPr>
        <w:t/>
      </w:r>
      <w:bookmarkEnd w:id="1689"/>
    </w:p>
    <w:p>
      <w:pPr>
        <w:pageBreakBefore w:val="off"/>
        <w:tabs/>
        <w:wordWrap w:val="off"/>
        <w:spacing w:before="0" w:after="0" w:line="740" w:lineRule="atLeast"/>
        <w:ind w:left="80" w:right="240" w:firstLine="840"/>
        <w:jc w:val="both"/>
        <w:textAlignment w:val="baseline"/>
        <w:rPr>
          <w:sz w:val="40"/>
        </w:rPr>
      </w:pPr>
      <w:bookmarkStart w:name="" w:id="1690"/>
      <w:r>
        <w:rPr>
          <w:rFonts w:ascii="仿宋" w:hAnsi="仿宋" w:cs="仿宋" w:eastAsia="仿宋"/>
          <w:sz w:val="40"/>
          <w:spacing w:val="0"/>
          <w:color w:val="000000"/>
          <w:b w:val="off"/>
          <w:i w:val="off"/>
        </w:rPr>
        <w:t>如果我们特地深入到语言问题史的某些阶段之中，语言是</w:t>
      </w:r>
      <w:r>
        <w:rPr>
          <w:rFonts w:ascii="仿宋" w:hAnsi="仿宋" w:cs="仿宋" w:eastAsia="仿宋"/>
          <w:sz w:val="40"/>
          <w:spacing w:val="0"/>
          <w:color w:val="000000"/>
          <w:b w:val="off"/>
          <w:i w:val="off"/>
        </w:rPr>
        <w:t>世界经验这一点就会在某些与现代语言哲学和语言科学相距</w:t>
      </w:r>
      <w:r>
        <w:rPr>
          <w:rFonts w:ascii="仿宋" w:hAnsi="仿宋" w:cs="仿宋" w:eastAsia="仿宋"/>
          <w:sz w:val="40"/>
          <w:spacing w:val="0"/>
          <w:color w:val="000000"/>
          <w:b w:val="off"/>
          <w:i w:val="off"/>
        </w:rPr>
        <w:t>甚远的观点中被认识到。现代关于语言的思维自赫尔德和洪</w:t>
      </w:r>
      <w:r>
        <w:rPr>
          <w:rFonts w:ascii="仿宋" w:hAnsi="仿宋" w:cs="仿宋" w:eastAsia="仿宋"/>
          <w:sz w:val="40"/>
          <w:spacing w:val="0"/>
          <w:color w:val="000000"/>
          <w:b w:val="off"/>
          <w:i w:val="off"/>
        </w:rPr>
        <w:t>堡以来就受到一种完全不同的兴趣的支配。它希望要研究一</w:t>
      </w:r>
      <w:r>
        <w:rPr>
          <w:rFonts w:ascii="仿宋" w:hAnsi="仿宋" w:cs="仿宋" w:eastAsia="仿宋"/>
          <w:sz w:val="40"/>
          <w:spacing w:val="0"/>
          <w:color w:val="000000"/>
          <w:b w:val="off"/>
          <w:i w:val="off"/>
        </w:rPr>
        <w:t>下，人类语言的自然性————这是一种很难与唯理论和正统教义</w:t>
      </w:r>
      <w:r>
        <w:rPr>
          <w:rFonts w:ascii="仿宋" w:hAnsi="仿宋" w:cs="仿宋" w:eastAsia="仿宋"/>
          <w:sz w:val="40"/>
          <w:spacing w:val="0"/>
          <w:color w:val="000000"/>
          <w:b w:val="off"/>
          <w:i w:val="off"/>
        </w:rPr>
        <w:t>截断的观点————是如何在人类语言构造多样性的经验范围内</w:t>
      </w:r>
      <w:r>
        <w:rPr>
          <w:rFonts w:ascii="仿宋" w:hAnsi="仿宋" w:cs="仿宋" w:eastAsia="仿宋"/>
          <w:sz w:val="40"/>
          <w:spacing w:val="0"/>
          <w:color w:val="000000"/>
          <w:b w:val="off"/>
          <w:i w:val="off"/>
        </w:rPr>
        <w:t>展开的。它在每种语言中都认出一种有机的结构，从而试图在</w:t>
      </w:r>
      <w:r>
        <w:rPr>
          <w:rFonts w:ascii="仿宋" w:hAnsi="仿宋" w:cs="仿宋" w:eastAsia="仿宋"/>
          <w:sz w:val="40"/>
          <w:spacing w:val="0"/>
          <w:color w:val="000000"/>
          <w:b w:val="off"/>
          <w:i w:val="off"/>
        </w:rPr>
        <w:t>比较的观察中研究人类精神为行使其语言能力而使用的丰富</w:t>
      </w:r>
      <w:r>
        <w:rPr>
          <w:rFonts w:ascii="仿宋" w:hAnsi="仿宋" w:cs="仿宋" w:eastAsia="仿宋"/>
          <w:sz w:val="40"/>
          <w:spacing w:val="0"/>
          <w:color w:val="000000"/>
          <w:b w:val="off"/>
          <w:i w:val="off"/>
        </w:rPr>
        <w:t>的手段。这种经验比较的研究方法对于库萨的尼古拉是很陌</w:t>
      </w:r>
      <w:r>
        <w:rPr>
          <w:rFonts w:ascii="仿宋" w:hAnsi="仿宋" w:cs="仿宋" w:eastAsia="仿宋"/>
          <w:sz w:val="40"/>
          <w:spacing w:val="0"/>
          <w:color w:val="000000"/>
          <w:b w:val="off"/>
          <w:i w:val="off"/>
        </w:rPr>
        <w:t>生的。他在以下这点上可以说仍然是个柏拉图主义者，即不精</w:t>
      </w:r>
      <w:r>
        <w:rPr>
          <w:rFonts w:ascii="仿宋" w:hAnsi="仿宋" w:cs="仿宋" w:eastAsia="仿宋"/>
          <w:sz w:val="40"/>
          <w:spacing w:val="0"/>
          <w:color w:val="000000"/>
          <w:b w:val="off"/>
          <w:i w:val="off"/>
        </w:rPr>
        <w:t>确的区别并不包含固有的真理性，因而，如果说这种区别同“真</w:t>
      </w:r>
      <w:r>
        <w:rPr>
          <w:rFonts w:ascii="仿宋" w:hAnsi="仿宋" w:cs="仿宋" w:eastAsia="仿宋"/>
          <w:sz w:val="40"/>
          <w:spacing w:val="0"/>
          <w:color w:val="000000"/>
          <w:b w:val="off"/>
          <w:i w:val="off"/>
        </w:rPr>
        <w:t>实”相一致，那它只是为兴趣服务。库萨的尼古拉对生成着的</w:t>
      </w:r>
      <w:r>
        <w:rPr>
          <w:rFonts w:ascii="仿宋" w:hAnsi="仿宋" w:cs="仿宋" w:eastAsia="仿宋"/>
          <w:sz w:val="40"/>
          <w:spacing w:val="0"/>
          <w:color w:val="000000"/>
          <w:b w:val="off"/>
          <w:i w:val="off"/>
        </w:rPr>
        <w:t>民族语言的民族特性根本没有兴趣，而洪堡则受这种兴趣所推</w:t>
      </w:r>
      <w:r>
        <w:rPr>
          <w:rFonts w:ascii="仿宋" w:hAnsi="仿宋" w:cs="仿宋" w:eastAsia="仿宋"/>
          <w:sz w:val="40"/>
          <w:spacing w:val="0"/>
          <w:color w:val="000000"/>
          <w:b w:val="off"/>
          <w:i w:val="off"/>
        </w:rPr>
        <w:t>动。</w:t>
      </w:r>
      <w:bookmarkEnd w:id="1690"/>
    </w:p>
    <w:p>
      <w:pPr>
        <w:pageBreakBefore w:val="off"/>
        <w:tabs/>
        <w:wordWrap w:val="off"/>
        <w:spacing w:before="0" w:after="0" w:line="740" w:lineRule="atLeast"/>
        <w:ind w:left="80" w:right="260" w:firstLine="840"/>
        <w:jc w:val="both"/>
        <w:textAlignment w:val="baseline"/>
        <w:rPr>
          <w:sz w:val="40"/>
        </w:rPr>
      </w:pPr>
      <w:bookmarkStart w:name="" w:id="1691"/>
      <w:r>
        <w:rPr>
          <w:rFonts w:ascii="仿宋" w:hAnsi="仿宋" w:cs="仿宋" w:eastAsia="仿宋"/>
          <w:sz w:val="40"/>
          <w:spacing w:val="0"/>
          <w:color w:val="000000"/>
          <w:b w:val="off"/>
          <w:i w:val="off"/>
        </w:rPr>
        <w:t>如果我们想正确地对待威廉·冯·洪堡这个现代语言哲学</w:t>
      </w:r>
      <w:r>
        <w:rPr>
          <w:rFonts w:ascii="仿宋" w:hAnsi="仿宋" w:cs="仿宋" w:eastAsia="仿宋"/>
          <w:sz w:val="40"/>
          <w:spacing w:val="0"/>
          <w:color w:val="000000"/>
          <w:b w:val="off"/>
          <w:i w:val="off"/>
        </w:rPr>
        <w:t>的创始人，我们就必须在他那儿提防由他开创的比较语言研究</w:t>
      </w:r>
      <w:r>
        <mc:AlternateContent>
          <mc:Choice Requires="wps">
            <w:drawing>
              <wp:anchor allowOverlap="true" layoutInCell="true" locked="false" simplePos="false" behindDoc="false" relativeHeight="251659264" distL="0" distR="0" distT="0" distB="0">
                <wp:simplePos x="0" y="0"/>
                <wp:positionH relativeFrom="page">
                  <wp:posOffset>9359900</wp:posOffset>
                </wp:positionH>
                <wp:positionV relativeFrom="paragraph">
                  <wp:posOffset>-2019300</wp:posOffset>
                </wp:positionV>
                <wp:extent cx="571500" cy="406400"/>
                <wp:wrapNone/>
                <wp:docPr id="51" name="文本框 51"/>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1692"/>
                            <w:r>
                              <w:rPr>
                                <w:rFonts w:ascii="宋体" w:hAnsi="宋体" w:cs="宋体" w:eastAsia="宋体"/>
                                <w:sz w:val="41"/>
                                <w:spacing w:val="0"/>
                                <w:color w:val="000000"/>
                                <w:b w:val="off"/>
                                <w:i w:val="off"/>
                              </w:rPr>
                              <w:t>443</w:t>
                            </w:r>
                            <w:bookmarkEnd w:id="1692"/>
                          </w:p>
                        </w:txbxContent>
                      </wps:txbx>
                      <wps:bodyPr wrap="square" lIns="0" rIns="0" tIns="0" bIns="0" vert="horz" anchor="t">
                        <a:noAutofit/>
                      </wps:bodyPr>
                    </wps:wsp>
                  </a:graphicData>
                </a:graphic>
              </wp:anchor>
            </w:drawing>
          </mc:Choice>
          <mc:Fallback>
            <w:pict>
              <v:shape type="#_x0000_t202" filled="f" stroked="f" style="margin-left:737pt;margin-top:-159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1693"/>
                      <w:r>
                        <w:rPr>
                          <w:rFonts w:ascii="宋体" w:hAnsi="宋体" w:cs="宋体" w:eastAsia="宋体"/>
                          <w:sz w:val="41"/>
                          <w:spacing w:val="0"/>
                          <w:color w:val="000000"/>
                          <w:b w:val="off"/>
                          <w:i w:val="off"/>
                        </w:rPr>
                        <w:t>443</w:t>
                      </w:r>
                      <w:bookmarkEnd w:id="1693"/>
                    </w:p>
                  </w:txbxContent>
                </v:textbox>
              </v:shape>
            </w:pict>
          </mc:Fallback>
        </mc:AlternateContent>
      </w:r>
      <w:bookmarkEnd w:id="1691"/>
    </w:p>
    <w:p>
      <w:r>
        <w:t/>
      </w:r>
    </w:p>
    <w:p>
      <w:pPr>
        <w:sectPr>
          <w:footerReference r:id="rId167"/>
          <w:headerReference r:id="rId168" w:type="default"/>
          <w:type w:val="nextPage"/>
          <w:pgSz w:w="16900" w:h="23360"/>
          <w:pgMar w:left="2540" w:top="1980" w:right="2540" w:bottom="1980" w:header="1680" w:footer="1680"/>
          <w:cols w:num="1"/>
        </w:sectPr>
      </w:pPr>
    </w:p>
    <w:p>
      <w:pPr>
        <w:pageBreakBefore w:val="off"/>
        <w:tabs/>
        <w:wordWrap w:val="off"/>
        <w:spacing w:before="0" w:after="0" w:line="580" w:lineRule="atLeast"/>
        <w:ind w:left="300" w:right="0"/>
        <w:jc w:val="both"/>
        <w:textAlignment w:val="baseline"/>
        <w:rPr>
          <w:sz w:val="37"/>
        </w:rPr>
      </w:pPr>
      <w:bookmarkStart w:name="" w:id="1694"/>
      <w:r>
        <w:rPr>
          <w:rFonts w:ascii="宋体" w:hAnsi="宋体" w:cs="宋体" w:eastAsia="宋体"/>
          <w:sz w:val="37"/>
          <w:spacing w:val="0"/>
          <w:color w:val="000000"/>
          <w:b w:val="on"/>
          <w:i w:val="off"/>
        </w:rPr>
        <w:t>570|真理与方法</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10439400</wp:posOffset>
                </wp:positionV>
                <wp:extent cx="520700" cy="368300"/>
                <wp:wrapNone/>
                <wp:docPr id="52" name="文本框 52"/>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695"/>
                            <w:r>
                              <w:rPr>
                                <w:rFonts w:ascii="楷体" w:hAnsi="楷体" w:cs="楷体" w:eastAsia="楷体"/>
                                <w:sz w:val="37"/>
                                <w:spacing w:val="0"/>
                                <w:color w:val="000000"/>
                                <w:b w:val="off"/>
                                <w:i w:val="off"/>
                              </w:rPr>
                              <w:t>444</w:t>
                            </w:r>
                            <w:bookmarkEnd w:id="1695"/>
                          </w:p>
                        </w:txbxContent>
                      </wps:txbx>
                      <wps:bodyPr wrap="square" lIns="0" rIns="0" tIns="0" bIns="0" vert="horz" anchor="t">
                        <a:noAutofit/>
                      </wps:bodyPr>
                    </wps:wsp>
                  </a:graphicData>
                </a:graphic>
              </wp:anchor>
            </w:drawing>
          </mc:Choice>
          <mc:Fallback>
            <w:pict>
              <v:shape type="#_x0000_t202" filled="f" stroked="f" style="margin-left:69pt;margin-top:822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696"/>
                      <w:r>
                        <w:rPr>
                          <w:rFonts w:ascii="楷体" w:hAnsi="楷体" w:cs="楷体" w:eastAsia="楷体"/>
                          <w:sz w:val="37"/>
                          <w:spacing w:val="0"/>
                          <w:color w:val="000000"/>
                          <w:b w:val="off"/>
                          <w:i w:val="off"/>
                        </w:rPr>
                        <w:t>444</w:t>
                      </w:r>
                      <w:bookmarkEnd w:id="1696"/>
                    </w:p>
                  </w:txbxContent>
                </v:textbox>
              </v:shape>
            </w:pict>
          </mc:Fallback>
        </mc:AlternateContent>
      </w:r>
      <w:bookmarkEnd w:id="1694"/>
    </w:p>
    <w:p>
      <w:pPr>
        <w:pageBreakBefore w:val="off"/>
        <w:tabs/>
        <w:wordWrap w:val="off"/>
        <w:spacing w:before="0" w:after="0" w:line="580" w:lineRule="exact"/>
        <w:ind w:left="0" w:right="0"/>
        <w:jc w:val="both"/>
        <w:textAlignment w:val="baseline"/>
        <w:rPr>
          <w:sz w:val="37"/>
        </w:rPr>
      </w:pPr>
      <w:bookmarkStart w:name="" w:id="1697"/>
      <w:r>
        <w:rPr>
          <w:rFonts w:ascii="宋体" w:hAnsi="宋体" w:cs="宋体" w:eastAsia="宋体"/>
          <w:sz w:val="37"/>
          <w:spacing w:val="0"/>
          <w:color w:val="000000"/>
          <w:b w:val="off"/>
          <w:i w:val="off"/>
        </w:rPr>
        <w:t/>
      </w:r>
      <w:bookmarkEnd w:id="1697"/>
    </w:p>
    <w:p>
      <w:pPr>
        <w:pageBreakBefore w:val="off"/>
        <w:tabs/>
        <w:wordWrap w:val="off"/>
        <w:spacing w:before="0" w:after="0" w:line="680" w:lineRule="atLeast"/>
        <w:ind w:left="240" w:right="60" w:firstLine="60"/>
        <w:jc w:val="both"/>
        <w:textAlignment w:val="baseline"/>
        <w:rPr>
          <w:sz w:val="41"/>
        </w:rPr>
      </w:pPr>
      <w:bookmarkStart w:name="" w:id="1698"/>
      <w:r>
        <w:rPr>
          <w:rFonts w:ascii="宋体" w:hAnsi="宋体" w:cs="宋体" w:eastAsia="宋体"/>
          <w:sz w:val="41"/>
          <w:spacing w:val="0"/>
          <w:color w:val="000000"/>
          <w:b w:val="off"/>
          <w:i w:val="off"/>
        </w:rPr>
        <w:t>和民族心理学所造成的过度共鸣。“语词的真理性”问题①在洪</w:t>
      </w:r>
      <w:r>
        <w:rPr>
          <w:rFonts w:ascii="宋体" w:hAnsi="宋体" w:cs="宋体" w:eastAsia="宋体"/>
          <w:sz w:val="41"/>
          <w:spacing w:val="0"/>
          <w:color w:val="000000"/>
          <w:b w:val="off"/>
          <w:i w:val="off"/>
        </w:rPr>
        <w:t>堡那里尚未完全搞颠倒。洪堡并不只是探究人类语言构造的经</w:t>
      </w:r>
      <w:r>
        <w:rPr>
          <w:rFonts w:ascii="宋体" w:hAnsi="宋体" w:cs="宋体" w:eastAsia="宋体"/>
          <w:sz w:val="41"/>
          <w:spacing w:val="0"/>
          <w:color w:val="000000"/>
          <w:b w:val="off"/>
          <w:i w:val="off"/>
        </w:rPr>
        <w:t>验多样性，以便在这种可以把握的人类表达领域中深入到不同</w:t>
      </w:r>
      <w:r>
        <w:rPr>
          <w:rFonts w:ascii="宋体" w:hAnsi="宋体" w:cs="宋体" w:eastAsia="宋体"/>
          <w:sz w:val="41"/>
          <w:spacing w:val="0"/>
          <w:color w:val="000000"/>
          <w:b w:val="off"/>
          <w:i w:val="off"/>
        </w:rPr>
        <w:t>民族的个体特性中去。②洪堡对个体性的兴趣正如他同时代人</w:t>
      </w:r>
      <w:r>
        <w:rPr>
          <w:rFonts w:ascii="宋体" w:hAnsi="宋体" w:cs="宋体" w:eastAsia="宋体"/>
          <w:sz w:val="41"/>
          <w:spacing w:val="0"/>
          <w:color w:val="000000"/>
          <w:b w:val="off"/>
          <w:i w:val="off"/>
        </w:rPr>
        <w:t>的这种兴趣一样，根本不能被理解为对概念的一般性的背离。</w:t>
      </w:r>
      <w:r>
        <w:rPr>
          <w:rFonts w:ascii="宋体" w:hAnsi="宋体" w:cs="宋体" w:eastAsia="宋体"/>
          <w:sz w:val="41"/>
          <w:spacing w:val="0"/>
          <w:color w:val="000000"/>
          <w:b w:val="off"/>
          <w:i w:val="off"/>
        </w:rPr>
        <w:t>对他来说，毋宁说在个体性和一般的自然之间存在着一种不可</w:t>
      </w:r>
      <w:r>
        <w:rPr>
          <w:rFonts w:ascii="宋体" w:hAnsi="宋体" w:cs="宋体" w:eastAsia="宋体"/>
          <w:sz w:val="41"/>
          <w:spacing w:val="0"/>
          <w:color w:val="000000"/>
          <w:b w:val="off"/>
          <w:i w:val="off"/>
        </w:rPr>
        <w:t>分离的联系。个体性的感觉总是具有对某种全体性的预感。③</w:t>
      </w:r>
      <w:r>
        <w:rPr>
          <w:rFonts w:ascii="宋体" w:hAnsi="宋体" w:cs="宋体" w:eastAsia="宋体"/>
          <w:sz w:val="41"/>
          <w:spacing w:val="0"/>
          <w:color w:val="000000"/>
          <w:b w:val="off"/>
          <w:i w:val="off"/>
        </w:rPr>
        <w:t>因此，深入到语言现象的个体性中就意味着一种通向认识人类</w:t>
      </w:r>
      <w:r>
        <w:rPr>
          <w:rFonts w:ascii="宋体" w:hAnsi="宋体" w:cs="宋体" w:eastAsia="宋体"/>
          <w:sz w:val="41"/>
          <w:spacing w:val="0"/>
          <w:color w:val="000000"/>
          <w:b w:val="off"/>
          <w:i w:val="off"/>
        </w:rPr>
        <w:t>语言整体状况的道路。</w:t>
      </w:r>
      <w:bookmarkEnd w:id="1698"/>
    </w:p>
    <w:p>
      <w:pPr>
        <w:pageBreakBefore w:val="off"/>
        <w:tabs/>
        <w:wordWrap w:val="off"/>
        <w:spacing w:before="0" w:after="0" w:line="680" w:lineRule="atLeast"/>
        <w:ind w:left="180" w:right="100" w:firstLine="880"/>
        <w:jc w:val="both"/>
        <w:textAlignment w:val="baseline"/>
        <w:rPr>
          <w:sz w:val="41"/>
        </w:rPr>
      </w:pPr>
      <w:bookmarkStart w:name="" w:id="1699"/>
      <w:r>
        <w:rPr>
          <w:rFonts w:ascii="宋体" w:hAnsi="宋体" w:cs="宋体" w:eastAsia="宋体"/>
          <w:sz w:val="41"/>
          <w:spacing w:val="0"/>
          <w:color w:val="000000"/>
          <w:b w:val="off"/>
          <w:i w:val="off"/>
        </w:rPr>
        <w:t>洪堡的出发点是，语言是人类“精神力量”(Geisteskraft)的产</w:t>
      </w:r>
      <w:r>
        <w:rPr>
          <w:rFonts w:ascii="宋体" w:hAnsi="宋体" w:cs="宋体" w:eastAsia="宋体"/>
          <w:sz w:val="41"/>
          <w:spacing w:val="0"/>
          <w:color w:val="000000"/>
          <w:b w:val="off"/>
          <w:i w:val="off"/>
        </w:rPr>
        <w:t>物。凡有语言的地方，都有人类精神原始的语言力量在起作用，</w:t>
      </w:r>
      <w:r>
        <w:rPr>
          <w:rFonts w:ascii="宋体" w:hAnsi="宋体" w:cs="宋体" w:eastAsia="宋体"/>
          <w:sz w:val="41"/>
          <w:spacing w:val="0"/>
          <w:color w:val="000000"/>
          <w:b w:val="off"/>
          <w:i w:val="off"/>
        </w:rPr>
        <w:t>而每一种语言都懂得如何达到人类的这种自然力所追求的普遍</w:t>
      </w:r>
      <w:r>
        <w:rPr>
          <w:rFonts w:ascii="宋体" w:hAnsi="宋体" w:cs="宋体" w:eastAsia="宋体"/>
          <w:sz w:val="41"/>
          <w:spacing w:val="0"/>
          <w:color w:val="000000"/>
          <w:b w:val="off"/>
          <w:i w:val="off"/>
        </w:rPr>
        <w:t>目标。但这并不排除而且正是证明语言比较所探究的是语言自</w:t>
      </w:r>
      <w:r>
        <w:rPr>
          <w:rFonts w:ascii="宋体" w:hAnsi="宋体" w:cs="宋体" w:eastAsia="宋体"/>
          <w:sz w:val="41"/>
          <w:spacing w:val="0"/>
          <w:color w:val="000000"/>
          <w:b w:val="off"/>
          <w:i w:val="off"/>
        </w:rPr>
        <w:t>身得以区别的完善性尺度。因为“力求使语言完善的理念得以</w:t>
      </w:r>
      <w:r>
        <w:rPr>
          <w:rFonts w:ascii="宋体" w:hAnsi="宋体" w:cs="宋体" w:eastAsia="宋体"/>
          <w:sz w:val="41"/>
          <w:spacing w:val="0"/>
          <w:color w:val="000000"/>
          <w:b w:val="off"/>
          <w:i w:val="off"/>
        </w:rPr>
        <w:t>实现的努力”对一切语言都是共同的，而语言研究者的工作就在</w:t>
      </w:r>
      <w:r>
        <w:rPr>
          <w:rFonts w:ascii="宋体" w:hAnsi="宋体" w:cs="宋体" w:eastAsia="宋体"/>
          <w:sz w:val="41"/>
          <w:spacing w:val="0"/>
          <w:color w:val="000000"/>
          <w:b w:val="off"/>
          <w:i w:val="off"/>
        </w:rPr>
        <w:t>于探究，各种语言到底以何种手段在何种程度上接近这种理念。</w:t>
      </w:r>
      <w:r>
        <w:rPr>
          <w:rFonts w:ascii="宋体" w:hAnsi="宋体" w:cs="宋体" w:eastAsia="宋体"/>
          <w:sz w:val="41"/>
          <w:spacing w:val="0"/>
          <w:color w:val="000000"/>
          <w:b w:val="off"/>
          <w:i w:val="off"/>
        </w:rPr>
        <w:t>因此，对洪堡说来，在语言的完善性中完全存在着区别。但这并</w:t>
      </w:r>
      <w:r>
        <w:rPr>
          <w:rFonts w:ascii="宋体" w:hAnsi="宋体" w:cs="宋体" w:eastAsia="宋体"/>
          <w:sz w:val="41"/>
          <w:spacing w:val="0"/>
          <w:color w:val="000000"/>
          <w:b w:val="off"/>
          <w:i w:val="off"/>
        </w:rPr>
        <w:t>不是一种预先存在的尺度，从而他可以把现象的多样性置于这</w:t>
      </w:r>
      <w:r>
        <w:rPr>
          <w:rFonts w:ascii="宋体" w:hAnsi="宋体" w:cs="宋体" w:eastAsia="宋体"/>
          <w:sz w:val="41"/>
          <w:spacing w:val="0"/>
          <w:color w:val="000000"/>
          <w:b w:val="off"/>
          <w:i w:val="off"/>
        </w:rPr>
        <w:t>种尺度之下，相反，他是从语言本身的内部本质及其丰富的现象</w:t>
      </w:r>
      <w:r>
        <w:rPr>
          <w:rFonts w:ascii="宋体" w:hAnsi="宋体" w:cs="宋体" w:eastAsia="宋体"/>
          <w:sz w:val="41"/>
          <w:spacing w:val="0"/>
          <w:color w:val="000000"/>
          <w:b w:val="off"/>
          <w:i w:val="off"/>
        </w:rPr>
        <w:t>中才获得这种尺度的。</w:t>
      </w:r>
      <w:bookmarkEnd w:id="1699"/>
    </w:p>
    <w:p>
      <w:pPr>
        <w:pageBreakBefore w:val="off"/>
        <w:tabs/>
        <w:wordWrap w:val="off"/>
        <w:spacing w:before="0" w:after="0" w:line="680" w:lineRule="atLeast"/>
        <w:ind w:left="180" w:right="180" w:firstLine="820"/>
        <w:jc w:val="both"/>
        <w:textAlignment w:val="baseline"/>
        <w:rPr>
          <w:sz w:val="41"/>
        </w:rPr>
      </w:pPr>
      <w:bookmarkStart w:name="" w:id="1700"/>
      <w:r>
        <w:rPr>
          <w:rFonts w:ascii="宋体" w:hAnsi="宋体" w:cs="宋体" w:eastAsia="宋体"/>
          <w:sz w:val="41"/>
          <w:spacing w:val="0"/>
          <w:color w:val="000000"/>
          <w:b w:val="off"/>
          <w:i w:val="off"/>
        </w:rPr>
        <w:t>洪堡据以比较各种人类语言的语言构造的规范兴趣并未取</w:t>
      </w:r>
      <w:r>
        <w:rPr>
          <w:rFonts w:ascii="宋体" w:hAnsi="宋体" w:cs="宋体" w:eastAsia="宋体"/>
          <w:sz w:val="41"/>
          <w:spacing w:val="0"/>
          <w:color w:val="000000"/>
          <w:b w:val="off"/>
          <w:i w:val="off"/>
        </w:rPr>
        <w:t>消对个体性的承认，也就是说，这种兴趣并未取消对每种语言的</w:t>
      </w:r>
      <w:r>
        <w:rPr>
          <w:rFonts w:ascii="宋体" w:hAnsi="宋体" w:cs="宋体" w:eastAsia="宋体"/>
          <w:sz w:val="41"/>
          <w:spacing w:val="0"/>
          <w:color w:val="000000"/>
          <w:b w:val="off"/>
          <w:i w:val="off"/>
        </w:rPr>
        <w:t>相对完善性的承认。众所周知，洪堡曾经说过要把每一种语言</w:t>
      </w:r>
      <w:bookmarkEnd w:id="1700"/>
    </w:p>
    <w:p>
      <w:pPr>
        <w:pageBreakBefore w:val="off"/>
        <w:tabs/>
        <w:wordWrap w:val="off"/>
        <w:spacing w:before="0" w:after="0" w:line="680" w:lineRule="atLeast"/>
        <w:ind w:left="200" w:right="0"/>
        <w:jc w:val="both"/>
        <w:textAlignment w:val="baseline"/>
        <w:rPr>
          <w:sz w:val="41"/>
        </w:rPr>
      </w:pPr>
      <w:bookmarkStart w:name="" w:id="1701"/>
      <w:r>
        <w:rPr>
          <w:rFonts w:ascii="宋体" w:hAnsi="宋体" w:cs="宋体" w:eastAsia="宋体"/>
          <w:sz w:val="41"/>
          <w:spacing w:val="0"/>
          <w:color w:val="000000"/>
          <w:u w:val="single"/>
          <w:b w:val="off"/>
          <w:i w:val="off"/>
        </w:rPr>
        <w:t xml:space="preserve">             </w:t>
      </w:r>
      <w:bookmarkEnd w:id="1701"/>
    </w:p>
    <w:p>
      <w:pPr>
        <w:pageBreakBefore w:val="off"/>
        <w:tabs/>
        <w:wordWrap w:val="off"/>
        <w:spacing w:before="220" w:after="0" w:line="420" w:lineRule="atLeast"/>
        <w:ind w:left="760" w:right="0"/>
        <w:jc w:val="both"/>
        <w:textAlignment w:val="baseline"/>
        <w:rPr>
          <w:sz w:val="31"/>
        </w:rPr>
      </w:pPr>
      <w:bookmarkStart w:name="" w:id="1702"/>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[参阅我的著作集第8卷中同一题目的论文。]</w:t>
      </w:r>
      <w:bookmarkEnd w:id="1702"/>
    </w:p>
    <w:p>
      <w:pPr>
        <w:pageBreakBefore w:val="off"/>
        <w:tabs/>
        <w:wordWrap w:val="off"/>
        <w:spacing w:before="0" w:after="0" w:line="420" w:lineRule="atLeast"/>
        <w:ind w:left="760" w:right="0"/>
        <w:jc w:val="both"/>
        <w:textAlignment w:val="baseline"/>
        <w:rPr>
          <w:sz w:val="31"/>
        </w:rPr>
      </w:pPr>
      <w:bookmarkStart w:name="" w:id="1703"/>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下面请参阅“论人类语言构造的多样性……”(首次于1836年发表)。</w:t>
      </w:r>
      <w:bookmarkEnd w:id="1703"/>
    </w:p>
    <w:p>
      <w:pPr>
        <w:pageBreakBefore w:val="off"/>
        <w:tabs/>
        <w:wordWrap w:val="off"/>
        <w:spacing w:before="0" w:after="0" w:line="420" w:lineRule="atLeast"/>
        <w:ind w:left="760" w:right="0"/>
        <w:jc w:val="both"/>
        <w:textAlignment w:val="baseline"/>
        <w:rPr>
          <w:sz w:val="31"/>
        </w:rPr>
      </w:pPr>
      <w:bookmarkStart w:name="" w:id="1704"/>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同上书,§6。</w:t>
      </w:r>
      <w:bookmarkEnd w:id="1704"/>
    </w:p>
    <w:p>
      <w:r>
        <w:t/>
      </w:r>
    </w:p>
    <w:p>
      <w:pPr>
        <w:sectPr>
          <w:footerReference r:id="rId169"/>
          <w:headerReference r:id="rId170" w:type="default"/>
          <w:type w:val="nextPage"/>
          <w:pgSz w:w="16900" w:h="23360"/>
          <w:pgMar w:left="2540" w:top="1720" w:right="2540" w:bottom="1720" w:header="1420" w:footer="1420"/>
          <w:cols w:num="1"/>
        </w:sectPr>
      </w:pPr>
    </w:p>
    <w:p>
      <w:pPr>
        <w:pageBreakBefore w:val="off"/>
        <w:tabs/>
        <w:wordWrap w:val="off"/>
        <w:spacing w:before="0" w:after="0" w:line="400" w:lineRule="atLeast"/>
        <w:ind w:left="0" w:right="180"/>
        <w:jc w:val="right"/>
        <w:textAlignment w:val="baseline"/>
        <w:rPr>
          <w:sz w:val="30"/>
        </w:rPr>
      </w:pPr>
      <w:bookmarkStart w:name="" w:id="1705"/>
      <w:r>
        <w:rPr>
          <w:rFonts w:ascii="仿宋" w:hAnsi="仿宋" w:cs="仿宋" w:eastAsia="仿宋"/>
          <w:sz w:val="30"/>
          <w:spacing w:val="0"/>
          <w:color w:val="000000"/>
          <w:b w:val="off"/>
          <w:i w:val="off"/>
        </w:rPr>
        <w:t>第三部分</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以语言为主线的诠释学本体论转向|571</w:t>
      </w:r>
      <w:bookmarkEnd w:id="1705"/>
    </w:p>
    <w:p>
      <w:pPr>
        <w:pageBreakBefore w:val="off"/>
        <w:tabs/>
        <w:wordWrap w:val="off"/>
        <w:spacing w:before="0" w:after="0" w:line="340" w:lineRule="exact"/>
        <w:ind w:left="0" w:right="0"/>
        <w:jc w:val="right"/>
        <w:textAlignment w:val="baseline"/>
        <w:rPr>
          <w:sz w:val="30"/>
        </w:rPr>
      </w:pPr>
      <w:bookmarkStart w:name="" w:id="1706"/>
      <w:r>
        <w:rPr>
          <w:rFonts w:ascii="宋体" w:hAnsi="宋体" w:cs="宋体" w:eastAsia="宋体"/>
          <w:sz w:val="30"/>
          <w:spacing w:val="0"/>
          <w:color w:val="000000"/>
          <w:b w:val="off"/>
          <w:i w:val="off"/>
        </w:rPr>
        <w:t/>
      </w:r>
      <w:bookmarkEnd w:id="1706"/>
    </w:p>
    <w:p>
      <w:pPr>
        <w:pageBreakBefore w:val="off"/>
        <w:tabs/>
        <w:wordWrap w:val="off"/>
        <w:spacing w:before="0" w:after="0" w:line="340" w:lineRule="exact"/>
        <w:ind w:left="0" w:right="0"/>
        <w:jc w:val="right"/>
        <w:textAlignment w:val="baseline"/>
        <w:rPr>
          <w:sz w:val="30"/>
        </w:rPr>
      </w:pPr>
      <w:bookmarkStart w:name="" w:id="1707"/>
      <w:r>
        <w:rPr>
          <w:rFonts w:ascii="宋体" w:hAnsi="宋体" w:cs="宋体" w:eastAsia="宋体"/>
          <w:sz w:val="30"/>
          <w:spacing w:val="0"/>
          <w:color w:val="000000"/>
          <w:b w:val="off"/>
          <w:i w:val="off"/>
        </w:rPr>
        <w:t/>
      </w:r>
      <w:bookmarkEnd w:id="1707"/>
    </w:p>
    <w:p>
      <w:pPr>
        <w:pageBreakBefore w:val="off"/>
        <w:tabs/>
        <w:wordWrap w:val="off"/>
        <w:spacing w:before="0" w:after="0" w:line="660" w:lineRule="atLeast"/>
        <w:ind w:left="40" w:right="180" w:firstLine="60"/>
        <w:jc w:val="both"/>
        <w:textAlignment w:val="baseline"/>
        <w:rPr>
          <w:sz w:val="40"/>
        </w:rPr>
      </w:pPr>
      <w:bookmarkStart w:name="" w:id="1708"/>
      <w:r>
        <w:rPr>
          <w:rFonts w:ascii="宋体" w:hAnsi="宋体" w:cs="宋体" w:eastAsia="宋体"/>
          <w:sz w:val="40"/>
          <w:spacing w:val="0"/>
          <w:color w:val="000000"/>
          <w:b w:val="off"/>
          <w:i w:val="off"/>
        </w:rPr>
        <w:t>都理解为一种特有的世界观(Weltansicht)，因为他研究了人类语</w:t>
      </w:r>
      <w:r>
        <w:rPr>
          <w:rFonts w:ascii="宋体" w:hAnsi="宋体" w:cs="宋体" w:eastAsia="宋体"/>
          <w:sz w:val="40"/>
          <w:spacing w:val="0"/>
          <w:color w:val="000000"/>
          <w:b w:val="off"/>
          <w:i w:val="off"/>
        </w:rPr>
        <w:t>言构成的原始现象据以区别的内在形式。这一观点的基础并非</w:t>
      </w:r>
      <w:r>
        <w:rPr>
          <w:rFonts w:ascii="宋体" w:hAnsi="宋体" w:cs="宋体" w:eastAsia="宋体"/>
          <w:sz w:val="40"/>
          <w:spacing w:val="0"/>
          <w:color w:val="000000"/>
          <w:b w:val="off"/>
          <w:i w:val="off"/>
        </w:rPr>
        <w:t>只是那种强调主体在把握世界时的突出作用的唯心主义哲学，</w:t>
      </w:r>
      <w:r>
        <w:rPr>
          <w:rFonts w:ascii="宋体" w:hAnsi="宋体" w:cs="宋体" w:eastAsia="宋体"/>
          <w:sz w:val="40"/>
          <w:spacing w:val="0"/>
          <w:color w:val="000000"/>
          <w:b w:val="off"/>
          <w:i w:val="off"/>
        </w:rPr>
        <w:t>而且还有由莱布尼茨首次创立的个体性形而上学。这不仅表现</w:t>
      </w:r>
      <w:r>
        <w:rPr>
          <w:rFonts w:ascii="宋体" w:hAnsi="宋体" w:cs="宋体" w:eastAsia="宋体"/>
          <w:sz w:val="40"/>
          <w:spacing w:val="0"/>
          <w:color w:val="000000"/>
          <w:b w:val="off"/>
          <w:i w:val="off"/>
        </w:rPr>
        <w:t>在精神力这个概念有语言现象归属于它，而且还特别表现在，洪</w:t>
      </w:r>
      <w:r>
        <w:rPr>
          <w:rFonts w:ascii="宋体" w:hAnsi="宋体" w:cs="宋体" w:eastAsia="宋体"/>
          <w:sz w:val="40"/>
          <w:spacing w:val="0"/>
          <w:color w:val="000000"/>
          <w:b w:val="off"/>
          <w:i w:val="off"/>
        </w:rPr>
        <w:t>堡除了通过声音区别语言之外还要求把精神力作为内在的语言</w:t>
      </w:r>
      <w:r>
        <w:rPr>
          <w:rFonts w:ascii="宋体" w:hAnsi="宋体" w:cs="宋体" w:eastAsia="宋体"/>
          <w:sz w:val="40"/>
          <w:spacing w:val="0"/>
          <w:color w:val="000000"/>
          <w:b w:val="off"/>
          <w:i w:val="off"/>
        </w:rPr>
        <w:t>意义而对语言进行区别。他谈到“现象中的内在意义的个体</w:t>
      </w:r>
      <w:r>
        <w:rPr>
          <w:rFonts w:ascii="宋体" w:hAnsi="宋体" w:cs="宋体" w:eastAsia="宋体"/>
          <w:sz w:val="40"/>
          <w:spacing w:val="0"/>
          <w:color w:val="000000"/>
          <w:b w:val="off"/>
          <w:i w:val="off"/>
        </w:rPr>
        <w:t>性”，并用它来指“力量的能”(die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Energie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Kraft)，内在意义就</w:t>
      </w:r>
      <w:r>
        <w:rPr>
          <w:rFonts w:ascii="宋体" w:hAnsi="宋体" w:cs="宋体" w:eastAsia="宋体"/>
          <w:sz w:val="40"/>
          <w:spacing w:val="0"/>
          <w:color w:val="000000"/>
          <w:b w:val="off"/>
          <w:i w:val="off"/>
        </w:rPr>
        <w:t>以这种能来对声音行使影响。①当然，他认为这种能不可能到处</w:t>
      </w:r>
      <w:r>
        <w:rPr>
          <w:rFonts w:ascii="宋体" w:hAnsi="宋体" w:cs="宋体" w:eastAsia="宋体"/>
          <w:sz w:val="40"/>
          <w:spacing w:val="0"/>
          <w:color w:val="000000"/>
          <w:b w:val="off"/>
          <w:i w:val="off"/>
        </w:rPr>
        <w:t>都一样的。正如我们看到，他还把启蒙运动的形而上学原则即</w:t>
      </w:r>
      <w:r>
        <w:rPr>
          <w:rFonts w:ascii="宋体" w:hAnsi="宋体" w:cs="宋体" w:eastAsia="宋体"/>
          <w:sz w:val="40"/>
          <w:spacing w:val="0"/>
          <w:color w:val="000000"/>
          <w:b w:val="off"/>
          <w:i w:val="off"/>
        </w:rPr>
        <w:t>个体原则分成对真实性的接近和对完满性的接近。这正是莱布</w:t>
      </w:r>
      <w:r>
        <w:rPr>
          <w:rFonts w:ascii="宋体" w:hAnsi="宋体" w:cs="宋体" w:eastAsia="宋体"/>
          <w:sz w:val="40"/>
          <w:spacing w:val="0"/>
          <w:color w:val="000000"/>
          <w:b w:val="off"/>
          <w:i w:val="off"/>
        </w:rPr>
        <w:t>尼茨的单子论宇宙，人类语言构成的多样性就借这种单子论宇</w:t>
      </w:r>
      <w:r>
        <w:rPr>
          <w:rFonts w:ascii="宋体" w:hAnsi="宋体" w:cs="宋体" w:eastAsia="宋体"/>
          <w:sz w:val="40"/>
          <w:spacing w:val="0"/>
          <w:color w:val="000000"/>
          <w:b w:val="off"/>
          <w:i w:val="off"/>
        </w:rPr>
        <w:t>宙而得以标明。</w:t>
      </w:r>
      <w:bookmarkEnd w:id="1708"/>
    </w:p>
    <w:p>
      <w:pPr>
        <w:pageBreakBefore w:val="off"/>
        <w:tabs/>
        <w:wordWrap w:val="off"/>
        <w:spacing w:before="0" w:after="0" w:line="660" w:lineRule="atLeast"/>
        <w:ind w:left="40" w:right="300" w:firstLine="860"/>
        <w:jc w:val="both"/>
        <w:textAlignment w:val="baseline"/>
        <w:rPr>
          <w:sz w:val="40"/>
        </w:rPr>
      </w:pPr>
      <w:bookmarkStart w:name="" w:id="1709"/>
      <w:r>
        <w:rPr>
          <w:rFonts w:ascii="宋体" w:hAnsi="宋体" w:cs="宋体" w:eastAsia="宋体"/>
          <w:sz w:val="40"/>
          <w:spacing w:val="0"/>
          <w:color w:val="000000"/>
          <w:b w:val="off"/>
          <w:i w:val="off"/>
        </w:rPr>
        <w:t>这样，洪堡所开创的研究道路就受到形式抽象(die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Abstrak-</w:t>
      </w:r>
      <w:r>
        <w:rPr>
          <w:rFonts w:ascii="宋体" w:hAnsi="宋体" w:cs="宋体" w:eastAsia="宋体"/>
          <w:sz w:val="40"/>
          <w:spacing w:val="0"/>
          <w:color w:val="000000"/>
          <w:b w:val="off"/>
          <w:i w:val="off"/>
        </w:rPr>
        <w:t>tion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auf</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Form)的规定。因此人类语言的意义虽然被洪堡解释</w:t>
      </w:r>
      <w:r>
        <w:rPr>
          <w:rFonts w:ascii="宋体" w:hAnsi="宋体" w:cs="宋体" w:eastAsia="宋体"/>
          <w:sz w:val="40"/>
          <w:spacing w:val="0"/>
          <w:color w:val="000000"/>
          <w:b w:val="off"/>
          <w:i w:val="off"/>
        </w:rPr>
        <w:t>成民族精神特性的反映，但语言和思维之联系的普遍性却被限</w:t>
      </w:r>
      <w:r>
        <w:rPr>
          <w:rFonts w:ascii="宋体" w:hAnsi="宋体" w:cs="宋体" w:eastAsia="宋体"/>
          <w:sz w:val="40"/>
          <w:spacing w:val="0"/>
          <w:color w:val="000000"/>
          <w:b w:val="off"/>
          <w:i w:val="off"/>
        </w:rPr>
        <w:t>制到一种能力(Können)的形式主义。</w:t>
      </w:r>
      <w:bookmarkEnd w:id="1709"/>
    </w:p>
    <w:p>
      <w:pPr>
        <w:pageBreakBefore w:val="off"/>
        <w:tabs/>
        <w:wordWrap w:val="off"/>
        <w:spacing w:before="0" w:after="0" w:line="660" w:lineRule="atLeast"/>
        <w:ind w:left="40" w:right="320" w:firstLine="860"/>
        <w:jc w:val="both"/>
        <w:textAlignment w:val="baseline"/>
        <w:rPr>
          <w:sz w:val="40"/>
        </w:rPr>
      </w:pPr>
      <w:bookmarkStart w:name="" w:id="1710"/>
      <w:r>
        <w:rPr>
          <w:rFonts w:ascii="宋体" w:hAnsi="宋体" w:cs="宋体" w:eastAsia="宋体"/>
          <w:sz w:val="40"/>
          <w:spacing w:val="0"/>
          <w:color w:val="000000"/>
          <w:b w:val="off"/>
          <w:i w:val="off"/>
        </w:rPr>
        <w:t>洪堡看到了语言问题的根本意义，他说：“语言乃是与一种</w:t>
      </w:r>
      <w:r>
        <w:rPr>
          <w:rFonts w:ascii="宋体" w:hAnsi="宋体" w:cs="宋体" w:eastAsia="宋体"/>
          <w:sz w:val="40"/>
          <w:spacing w:val="0"/>
          <w:color w:val="000000"/>
          <w:b w:val="off"/>
          <w:i w:val="off"/>
        </w:rPr>
        <w:t>无限的、真正无穷无尽的领域，与一切可思维事物之总和完全对</w:t>
      </w:r>
      <w:r>
        <w:rPr>
          <w:rFonts w:ascii="宋体" w:hAnsi="宋体" w:cs="宋体" w:eastAsia="宋体"/>
          <w:sz w:val="40"/>
          <w:spacing w:val="0"/>
          <w:color w:val="000000"/>
          <w:b w:val="off"/>
          <w:i w:val="off"/>
        </w:rPr>
        <w:t>立的。因此，语言必须对有限的手段进行无限的使用，并且是通</w:t>
      </w:r>
      <w:r>
        <w:rPr>
          <w:rFonts w:ascii="宋体" w:hAnsi="宋体" w:cs="宋体" w:eastAsia="宋体"/>
          <w:sz w:val="40"/>
          <w:spacing w:val="0"/>
          <w:color w:val="000000"/>
          <w:b w:val="off"/>
          <w:i w:val="off"/>
        </w:rPr>
        <w:t>过产生思想和语言的力量之同一性而可能做到这一点的。”②能</w:t>
      </w:r>
      <w:r>
        <w:rPr>
          <w:rFonts w:ascii="宋体" w:hAnsi="宋体" w:cs="宋体" w:eastAsia="宋体"/>
          <w:sz w:val="40"/>
          <w:spacing w:val="0"/>
          <w:color w:val="000000"/>
          <w:b w:val="off"/>
          <w:i w:val="off"/>
        </w:rPr>
        <w:t>够对有限的手段进行无限的使用，这就是语言所特有的力量的</w:t>
      </w:r>
      <w:r>
        <w:rPr>
          <w:rFonts w:ascii="宋体" w:hAnsi="宋体" w:cs="宋体" w:eastAsia="宋体"/>
          <w:sz w:val="40"/>
          <w:spacing w:val="0"/>
          <w:color w:val="000000"/>
          <w:b w:val="off"/>
          <w:i w:val="off"/>
        </w:rPr>
        <w:t>真正本质。语言的力量能够把握所有它能对之进行作用的东</w:t>
      </w:r>
      <w:r>
        <w:rPr>
          <w:rFonts w:ascii="宋体" w:hAnsi="宋体" w:cs="宋体" w:eastAsia="宋体"/>
          <w:sz w:val="40"/>
          <w:spacing w:val="0"/>
          <w:color w:val="000000"/>
          <w:b w:val="off"/>
          <w:i w:val="off"/>
        </w:rPr>
        <w:t>西。这样，语言的力量就超越一切内容的应用。作为一种能力</w:t>
      </w:r>
      <w:bookmarkEnd w:id="1710"/>
    </w:p>
    <w:p>
      <w:pPr>
        <w:pageBreakBefore w:val="off"/>
        <w:tabs/>
        <w:wordWrap w:val="off"/>
        <w:spacing w:before="0" w:after="0" w:line="660" w:lineRule="atLeast"/>
        <w:ind w:left="20" w:right="0"/>
        <w:jc w:val="both"/>
        <w:textAlignment w:val="baseline"/>
        <w:rPr>
          <w:sz w:val="40"/>
        </w:rPr>
      </w:pPr>
      <w:bookmarkStart w:name="" w:id="1711"/>
      <w:r>
        <w:rPr>
          <w:rFonts w:ascii="宋体" w:hAnsi="宋体" w:cs="宋体" w:eastAsia="宋体"/>
          <w:sz w:val="40"/>
          <w:spacing w:val="0"/>
          <w:color w:val="000000"/>
          <w:u w:val="single"/>
          <w:b w:val="off"/>
          <w:i w:val="off"/>
        </w:rPr>
        <w:t xml:space="preserve">              </w:t>
      </w:r>
      <w:bookmarkEnd w:id="1711"/>
    </w:p>
    <w:p>
      <w:pPr>
        <w:pageBreakBefore w:val="off"/>
        <w:tabs/>
        <w:wordWrap w:val="off"/>
        <w:spacing w:before="220" w:after="0" w:line="400" w:lineRule="atLeast"/>
        <w:ind w:left="580" w:right="0"/>
        <w:jc w:val="both"/>
        <w:textAlignment w:val="baseline"/>
        <w:rPr>
          <w:sz w:val="29"/>
        </w:rPr>
      </w:pPr>
      <w:bookmarkStart w:name="" w:id="1712"/>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参见库萨的尼古拉的《理解的谎言》，§22。</w:t>
      </w:r>
      <w:bookmarkEnd w:id="1712"/>
    </w:p>
    <w:p>
      <w:pPr>
        <w:pageBreakBefore w:val="off"/>
        <w:tabs/>
        <w:wordWrap w:val="off"/>
        <w:spacing w:before="0" w:after="0" w:line="400" w:lineRule="atLeast"/>
        <w:ind w:left="580" w:right="0"/>
        <w:jc w:val="both"/>
        <w:textAlignment w:val="baseline"/>
        <w:rPr>
          <w:sz w:val="29"/>
        </w:rPr>
      </w:pPr>
      <w:bookmarkStart w:name="" w:id="1713"/>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同上书，§13。</w:t>
      </w:r>
      <w:bookmarkEnd w:id="1713"/>
    </w:p>
    <w:p>
      <w:r>
        <w:t/>
      </w:r>
    </w:p>
    <w:p>
      <w:pPr>
        <w:sectPr>
          <w:footerReference r:id="rId171"/>
          <w:headerReference r:id="rId172" w:type="default"/>
          <w:type w:val="nextPage"/>
          <w:pgSz w:w="16900" w:h="23360"/>
          <w:pgMar w:left="2540" w:top="1680" w:right="2540" w:bottom="1680" w:header="1380" w:footer="1380"/>
          <w:cols w:num="1"/>
        </w:sectPr>
      </w:pPr>
    </w:p>
    <w:p>
      <w:pPr>
        <w:pageBreakBefore w:val="off"/>
        <w:tabs>
          <w:tab w:pos="1580" w:val="left" w:leader="none"/>
        </w:tabs>
        <w:wordWrap w:val="off"/>
        <w:spacing w:before="0" w:after="0" w:line="480" w:lineRule="atLeast"/>
        <w:ind w:left="380" w:right="0"/>
        <w:jc w:val="both"/>
        <w:textAlignment w:val="baseline"/>
        <w:rPr>
          <w:sz w:val="35"/>
        </w:rPr>
      </w:pPr>
      <w:bookmarkStart w:name="" w:id="1714"/>
      <w:r>
        <w:rPr>
          <w:rFonts w:ascii="楷体" w:hAnsi="楷体" w:cs="楷体" w:eastAsia="楷体"/>
          <w:sz w:val="35"/>
          <w:spacing w:val="0"/>
          <w:color w:val="000000"/>
          <w:b w:val="off"/>
          <w:i w:val="off"/>
        </w:rPr>
        <w:t>572</w:t>
      </w:r>
      <w:r>
        <w:t xml:space="preserve">	</w:t>
      </w:r>
      <w:r>
        <w:rPr>
          <w:rFonts w:ascii="黑体" w:hAnsi="黑体" w:cs="黑体" w:eastAsia="黑体"/>
          <w:sz w:val="35"/>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3035300</wp:posOffset>
                </wp:positionV>
                <wp:extent cx="546100" cy="393700"/>
                <wp:wrapNone/>
                <wp:docPr id="53" name="文本框 53"/>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715"/>
                            <w:r>
                              <w:rPr>
                                <w:rFonts w:ascii="宋体" w:hAnsi="宋体" w:cs="宋体" w:eastAsia="宋体"/>
                                <w:sz w:val="39"/>
                                <w:spacing w:val="0"/>
                                <w:color w:val="000000"/>
                                <w:b w:val="off"/>
                                <w:i w:val="off"/>
                              </w:rPr>
                              <w:t>445</w:t>
                            </w:r>
                            <w:bookmarkEnd w:id="1715"/>
                          </w:p>
                        </w:txbxContent>
                      </wps:txbx>
                      <wps:bodyPr wrap="square" lIns="0" rIns="0" tIns="0" bIns="0" vert="horz" anchor="t">
                        <a:noAutofit/>
                      </wps:bodyPr>
                    </wps:wsp>
                  </a:graphicData>
                </a:graphic>
              </wp:anchor>
            </w:drawing>
          </mc:Choice>
          <mc:Fallback>
            <w:pict>
              <v:shape type="#_x0000_t202" filled="f" stroked="f" style="margin-left:78pt;margin-top:239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716"/>
                      <w:r>
                        <w:rPr>
                          <w:rFonts w:ascii="宋体" w:hAnsi="宋体" w:cs="宋体" w:eastAsia="宋体"/>
                          <w:sz w:val="39"/>
                          <w:spacing w:val="0"/>
                          <w:color w:val="000000"/>
                          <w:b w:val="off"/>
                          <w:i w:val="off"/>
                        </w:rPr>
                        <w:t>445</w:t>
                      </w:r>
                      <w:bookmarkEnd w:id="1716"/>
                    </w:p>
                  </w:txbxContent>
                </v:textbox>
              </v:shape>
            </w:pict>
          </mc:Fallback>
        </mc:AlternateContent>
      </w:r>
      <w:bookmarkEnd w:id="1714"/>
    </w:p>
    <w:p>
      <w:pPr>
        <w:pageBreakBefore w:val="off"/>
        <w:tabs/>
        <w:wordWrap w:val="off"/>
        <w:spacing w:before="0" w:after="0" w:line="700" w:lineRule="exact"/>
        <w:ind w:left="0" w:right="0"/>
        <w:jc w:val="both"/>
        <w:textAlignment w:val="baseline"/>
        <w:rPr>
          <w:sz w:val="39"/>
        </w:rPr>
      </w:pPr>
      <w:bookmarkStart w:name="" w:id="1717"/>
      <w:r>
        <w:rPr>
          <w:rFonts w:ascii="宋体" w:hAnsi="宋体" w:cs="宋体" w:eastAsia="宋体"/>
          <w:sz w:val="39"/>
          <w:spacing w:val="0"/>
          <w:color w:val="000000"/>
          <w:b w:val="off"/>
          <w:i w:val="off"/>
        </w:rPr>
        <w:t/>
      </w:r>
      <w:bookmarkEnd w:id="1717"/>
    </w:p>
    <w:p>
      <w:pPr>
        <w:pageBreakBefore w:val="off"/>
        <w:tabs/>
        <w:wordWrap w:val="off"/>
        <w:spacing w:before="0" w:after="0" w:line="700" w:lineRule="atLeast"/>
        <w:ind w:left="300" w:right="0"/>
        <w:jc w:val="both"/>
        <w:textAlignment w:val="baseline"/>
        <w:rPr>
          <w:sz w:val="39"/>
        </w:rPr>
      </w:pPr>
      <w:bookmarkStart w:name="" w:id="1718"/>
      <w:r>
        <w:rPr>
          <w:rFonts w:ascii="宋体" w:hAnsi="宋体" w:cs="宋体" w:eastAsia="宋体"/>
          <w:sz w:val="39"/>
          <w:spacing w:val="0"/>
          <w:color w:val="000000"/>
          <w:b w:val="off"/>
          <w:i w:val="off"/>
        </w:rPr>
        <w:t>的形式主义，语言就同一切所说之内容规定性相脱离。洪堡甚</w:t>
      </w:r>
      <w:r>
        <w:rPr>
          <w:rFonts w:ascii="宋体" w:hAnsi="宋体" w:cs="宋体" w:eastAsia="宋体"/>
          <w:sz w:val="39"/>
          <w:spacing w:val="0"/>
          <w:color w:val="000000"/>
          <w:b w:val="off"/>
          <w:i w:val="off"/>
        </w:rPr>
        <w:t>为受惠于这种天才的观点，尤其是因为他没有认错，个体的力量</w:t>
      </w:r>
      <w:r>
        <w:rPr>
          <w:rFonts w:ascii="宋体" w:hAnsi="宋体" w:cs="宋体" w:eastAsia="宋体"/>
          <w:sz w:val="39"/>
          <w:spacing w:val="0"/>
          <w:color w:val="000000"/>
          <w:b w:val="off"/>
          <w:i w:val="off"/>
        </w:rPr>
        <w:t>相对于语言的力量显得极为微小，因而在个体和语言之间存在</w:t>
      </w:r>
      <w:r>
        <w:rPr>
          <w:rFonts w:ascii="宋体" w:hAnsi="宋体" w:cs="宋体" w:eastAsia="宋体"/>
          <w:sz w:val="39"/>
          <w:spacing w:val="0"/>
          <w:color w:val="000000"/>
          <w:b w:val="off"/>
          <w:i w:val="off"/>
        </w:rPr>
        <w:t>着一种变换关系，这种关系赋予人以相对于语言的某种自由。</w:t>
      </w:r>
      <w:r>
        <w:rPr>
          <w:rFonts w:ascii="宋体" w:hAnsi="宋体" w:cs="宋体" w:eastAsia="宋体"/>
          <w:sz w:val="39"/>
          <w:spacing w:val="0"/>
          <w:color w:val="000000"/>
          <w:b w:val="off"/>
          <w:i w:val="off"/>
        </w:rPr>
        <w:t>洪堡同样也没有认错，这种自由只是一种有限的自由，因为每一</w:t>
      </w:r>
      <w:r>
        <w:rPr>
          <w:rFonts w:ascii="宋体" w:hAnsi="宋体" w:cs="宋体" w:eastAsia="宋体"/>
          <w:sz w:val="39"/>
          <w:spacing w:val="0"/>
          <w:color w:val="000000"/>
          <w:b w:val="off"/>
          <w:i w:val="off"/>
        </w:rPr>
        <w:t>种语言都相对于每次所说的内容而构成一种特有的此在，从而</w:t>
      </w:r>
      <w:r>
        <w:rPr>
          <w:rFonts w:ascii="宋体" w:hAnsi="宋体" w:cs="宋体" w:eastAsia="宋体"/>
          <w:sz w:val="39"/>
          <w:spacing w:val="0"/>
          <w:color w:val="000000"/>
          <w:b w:val="off"/>
          <w:i w:val="off"/>
        </w:rPr>
        <w:t>使人们能在语言中特别清楚而生动地感觉到“遥远的过去如何</w:t>
      </w:r>
      <w:r>
        <w:rPr>
          <w:rFonts w:ascii="宋体" w:hAnsi="宋体" w:cs="宋体" w:eastAsia="宋体"/>
          <w:sz w:val="39"/>
          <w:spacing w:val="0"/>
          <w:color w:val="000000"/>
          <w:b w:val="off"/>
          <w:i w:val="off"/>
        </w:rPr>
        <w:t>同现在的感觉相联系，因为语言是通过我们前辈的感受而流传</w:t>
      </w:r>
      <w:r>
        <w:rPr>
          <w:rFonts w:ascii="宋体" w:hAnsi="宋体" w:cs="宋体" w:eastAsia="宋体"/>
          <w:sz w:val="39"/>
          <w:spacing w:val="0"/>
          <w:color w:val="000000"/>
          <w:b w:val="off"/>
          <w:i w:val="off"/>
        </w:rPr>
        <w:t>下来并保存了他们的情调”。①洪堡还知道在被作为形式而把握</w:t>
      </w:r>
      <w:r>
        <w:rPr>
          <w:rFonts w:ascii="宋体" w:hAnsi="宋体" w:cs="宋体" w:eastAsia="宋体"/>
          <w:sz w:val="39"/>
          <w:spacing w:val="0"/>
          <w:color w:val="000000"/>
          <w:b w:val="off"/>
          <w:i w:val="off"/>
        </w:rPr>
        <w:t>的语言中保持精神的历史生命。以语言力量这个概念为基础而</w:t>
      </w:r>
      <w:r>
        <w:rPr>
          <w:rFonts w:ascii="宋体" w:hAnsi="宋体" w:cs="宋体" w:eastAsia="宋体"/>
          <w:sz w:val="39"/>
          <w:spacing w:val="0"/>
          <w:color w:val="000000"/>
          <w:b w:val="off"/>
          <w:i w:val="off"/>
        </w:rPr>
        <w:t>建立语言现象，这赋予内在形式概念以一种特有的合法性，而这</w:t>
      </w:r>
      <w:r>
        <w:rPr>
          <w:rFonts w:ascii="宋体" w:hAnsi="宋体" w:cs="宋体" w:eastAsia="宋体"/>
          <w:sz w:val="39"/>
          <w:spacing w:val="0"/>
          <w:color w:val="000000"/>
          <w:b w:val="off"/>
          <w:i w:val="off"/>
        </w:rPr>
        <w:t>种合法性可以由语言生命的历史活动性得以证明。</w:t>
      </w:r>
      <w:bookmarkEnd w:id="1718"/>
    </w:p>
    <w:p>
      <w:pPr>
        <w:pageBreakBefore w:val="off"/>
        <w:tabs/>
        <w:wordWrap w:val="off"/>
        <w:spacing w:before="0" w:after="0" w:line="700" w:lineRule="atLeast"/>
        <w:ind w:left="300" w:right="40" w:firstLine="860"/>
        <w:jc w:val="both"/>
        <w:textAlignment w:val="baseline"/>
        <w:rPr>
          <w:sz w:val="39"/>
        </w:rPr>
      </w:pPr>
      <w:bookmarkStart w:name="" w:id="1719"/>
      <w:r>
        <w:rPr>
          <w:rFonts w:ascii="宋体" w:hAnsi="宋体" w:cs="宋体" w:eastAsia="宋体"/>
          <w:sz w:val="39"/>
          <w:spacing w:val="0"/>
          <w:color w:val="000000"/>
          <w:b w:val="off"/>
          <w:i w:val="off"/>
        </w:rPr>
        <w:t>尽管如此，这种语言概念同时也表现了一种抽象，而这种抽</w:t>
      </w:r>
      <w:r>
        <w:rPr>
          <w:rFonts w:ascii="宋体" w:hAnsi="宋体" w:cs="宋体" w:eastAsia="宋体"/>
          <w:sz w:val="39"/>
          <w:spacing w:val="0"/>
          <w:color w:val="000000"/>
          <w:b w:val="off"/>
          <w:i w:val="off"/>
        </w:rPr>
        <w:t>象我们为着我们的目的是必须要考虑的。语言形式和流传的内</w:t>
      </w:r>
      <w:r>
        <w:rPr>
          <w:rFonts w:ascii="宋体" w:hAnsi="宋体" w:cs="宋体" w:eastAsia="宋体"/>
          <w:sz w:val="39"/>
          <w:spacing w:val="0"/>
          <w:color w:val="000000"/>
          <w:b w:val="off"/>
          <w:i w:val="off"/>
        </w:rPr>
        <w:t>容在诠释学经验中是不可分离的。假如每一种语言都是一种世</w:t>
      </w:r>
      <w:r>
        <w:rPr>
          <w:rFonts w:ascii="宋体" w:hAnsi="宋体" w:cs="宋体" w:eastAsia="宋体"/>
          <w:sz w:val="39"/>
          <w:spacing w:val="0"/>
          <w:color w:val="000000"/>
          <w:b w:val="off"/>
          <w:i w:val="off"/>
        </w:rPr>
        <w:t>界观，那么语言从根本上说首先就不是作为一种确定的语言类</w:t>
      </w:r>
      <w:r>
        <w:rPr>
          <w:rFonts w:ascii="宋体" w:hAnsi="宋体" w:cs="宋体" w:eastAsia="宋体"/>
          <w:sz w:val="39"/>
          <w:spacing w:val="0"/>
          <w:color w:val="000000"/>
          <w:b w:val="off"/>
          <w:i w:val="off"/>
        </w:rPr>
        <w:t>型(就如语言学家对语言的看法)，相反，语言是由在这种语言中</w:t>
      </w:r>
      <w:r>
        <w:rPr>
          <w:rFonts w:ascii="宋体" w:hAnsi="宋体" w:cs="宋体" w:eastAsia="宋体"/>
          <w:sz w:val="39"/>
          <w:spacing w:val="0"/>
          <w:color w:val="000000"/>
          <w:b w:val="off"/>
          <w:i w:val="off"/>
        </w:rPr>
        <w:t>所述说的内容而流传下来的。</w:t>
      </w:r>
      <w:bookmarkEnd w:id="1719"/>
    </w:p>
    <w:p>
      <w:pPr>
        <w:pageBreakBefore w:val="off"/>
        <w:tabs/>
        <w:wordWrap w:val="off"/>
        <w:spacing w:before="0" w:after="0" w:line="700" w:lineRule="atLeast"/>
        <w:ind w:left="300" w:right="80" w:firstLine="860"/>
        <w:jc w:val="both"/>
        <w:textAlignment w:val="baseline"/>
        <w:rPr>
          <w:sz w:val="39"/>
        </w:rPr>
      </w:pPr>
      <w:bookmarkStart w:name="" w:id="1720"/>
      <w:r>
        <w:rPr>
          <w:rFonts w:ascii="宋体" w:hAnsi="宋体" w:cs="宋体" w:eastAsia="宋体"/>
          <w:sz w:val="39"/>
          <w:spacing w:val="0"/>
          <w:color w:val="000000"/>
          <w:b w:val="off"/>
          <w:i w:val="off"/>
        </w:rPr>
        <w:t>通过承认语言和流传物的统一性如何深化了问题或使问题</w:t>
      </w:r>
      <w:r>
        <w:rPr>
          <w:rFonts w:ascii="宋体" w:hAnsi="宋体" w:cs="宋体" w:eastAsia="宋体"/>
          <w:sz w:val="39"/>
          <w:spacing w:val="0"/>
          <w:color w:val="000000"/>
          <w:b w:val="off"/>
          <w:i w:val="off"/>
        </w:rPr>
        <w:t>变得更为恰当，也许在下面这个例子中表现得很清楚。威廉·</w:t>
      </w:r>
      <w:r>
        <w:rPr>
          <w:rFonts w:ascii="宋体" w:hAnsi="宋体" w:cs="宋体" w:eastAsia="宋体"/>
          <w:sz w:val="39"/>
          <w:spacing w:val="0"/>
          <w:color w:val="000000"/>
          <w:b w:val="off"/>
          <w:i w:val="off"/>
        </w:rPr>
        <w:t>冯·洪堡曾经说过，学会一门外语肯定是在迄今为止的世界观</w:t>
      </w:r>
      <w:r>
        <w:rPr>
          <w:rFonts w:ascii="宋体" w:hAnsi="宋体" w:cs="宋体" w:eastAsia="宋体"/>
          <w:sz w:val="39"/>
          <w:spacing w:val="0"/>
          <w:color w:val="000000"/>
          <w:b w:val="off"/>
          <w:i w:val="off"/>
        </w:rPr>
        <w:t>中获得一种新的角度，他继续说道：“只是因为人们总是或多或少地把他自己的世界观，或者说他自己的语言观带入外语之中，</w:t>
      </w:r>
      <w:r>
        <w:rPr>
          <w:rFonts w:ascii="宋体" w:hAnsi="宋体" w:cs="宋体" w:eastAsia="宋体"/>
          <w:sz w:val="39"/>
          <w:spacing w:val="0"/>
          <w:color w:val="000000"/>
          <w:b w:val="off"/>
          <w:i w:val="off"/>
        </w:rPr>
        <w:t>所以这种结果很少被人纯粹而完全地感觉到。”②在这里作为一</w:t>
      </w:r>
      <w:bookmarkEnd w:id="1720"/>
    </w:p>
    <w:p>
      <w:pPr>
        <w:pageBreakBefore w:val="off"/>
        <w:tabs/>
        <w:wordWrap w:val="off"/>
        <w:spacing w:before="0" w:after="0" w:line="700" w:lineRule="atLeast"/>
        <w:ind w:left="280" w:right="0"/>
        <w:jc w:val="both"/>
        <w:textAlignment w:val="baseline"/>
        <w:rPr>
          <w:sz w:val="39"/>
        </w:rPr>
      </w:pPr>
      <w:bookmarkStart w:name="" w:id="1721"/>
      <w:r>
        <w:rPr>
          <w:rFonts w:ascii="宋体" w:hAnsi="宋体" w:cs="宋体" w:eastAsia="宋体"/>
          <w:sz w:val="39"/>
          <w:spacing w:val="0"/>
          <w:color w:val="000000"/>
          <w:u w:val="single"/>
          <w:b w:val="off"/>
          <w:i w:val="off"/>
        </w:rPr>
        <w:t xml:space="preserve">              </w:t>
      </w:r>
      <w:bookmarkEnd w:id="1721"/>
    </w:p>
    <w:p>
      <w:pPr>
        <w:pageBreakBefore w:val="off"/>
        <w:tabs/>
        <w:wordWrap w:val="off"/>
        <w:spacing w:before="220" w:after="0" w:line="420" w:lineRule="atLeast"/>
        <w:ind w:left="860" w:right="0"/>
        <w:jc w:val="both"/>
        <w:textAlignment w:val="baseline"/>
        <w:rPr>
          <w:sz w:val="30"/>
        </w:rPr>
      </w:pPr>
      <w:bookmarkStart w:name="" w:id="1722"/>
      <w:r>
        <w:rPr>
          <w:rFonts w:ascii="仿宋" w:hAnsi="仿宋" w:cs="仿宋" w:eastAsia="仿宋"/>
          <w:sz w:val="30"/>
          <w:spacing w:val="0"/>
          <w:color w:val="000000"/>
          <w:b w:val="off"/>
          <w:i w:val="off"/>
        </w:rPr>
        <w:t>①  参见库萨的尼古拉的《理解的谎言》，§9。</w:t>
      </w:r>
      <w:bookmarkEnd w:id="1722"/>
    </w:p>
    <w:p>
      <w:pPr>
        <w:pageBreakBefore w:val="off"/>
        <w:tabs/>
        <w:wordWrap w:val="off"/>
        <w:spacing w:before="0" w:after="0" w:line="420" w:lineRule="atLeast"/>
        <w:ind w:left="860" w:right="0"/>
        <w:jc w:val="both"/>
        <w:textAlignment w:val="baseline"/>
        <w:rPr>
          <w:sz w:val="30"/>
        </w:rPr>
      </w:pPr>
      <w:bookmarkStart w:name="" w:id="1723"/>
      <w:r>
        <w:rPr>
          <w:rFonts w:ascii="仿宋" w:hAnsi="仿宋" w:cs="仿宋" w:eastAsia="仿宋"/>
          <w:sz w:val="30"/>
          <w:spacing w:val="0"/>
          <w:color w:val="000000"/>
          <w:b w:val="off"/>
          <w:i w:val="off"/>
        </w:rPr>
        <w:t>②  同上。</w:t>
      </w:r>
      <w:bookmarkEnd w:id="1723"/>
    </w:p>
    <w:p>
      <w:r>
        <w:t/>
      </w:r>
    </w:p>
    <w:p>
      <w:pPr>
        <w:sectPr>
          <w:footerReference r:id="rId173"/>
          <w:headerReference r:id="rId174" w:type="default"/>
          <w:type w:val="nextPage"/>
          <w:pgSz w:w="16900" w:h="23360"/>
          <w:pgMar w:left="2540" w:top="1680" w:right="2540" w:bottom="1680" w:header="1380" w:footer="1380"/>
          <w:cols w:num="1"/>
        </w:sectPr>
      </w:pPr>
    </w:p>
    <w:p>
      <w:pPr>
        <w:pageBreakBefore w:val="off"/>
        <w:tabs/>
        <w:wordWrap w:val="off"/>
        <w:spacing w:before="0" w:after="0" w:line="420" w:lineRule="atLeast"/>
        <w:ind w:left="0" w:right="300"/>
        <w:jc w:val="right"/>
        <w:textAlignment w:val="baseline"/>
        <w:rPr>
          <w:sz w:val="30"/>
        </w:rPr>
      </w:pPr>
      <w:bookmarkStart w:name="" w:id="1724"/>
      <w:r>
        <w:rPr>
          <w:rFonts w:ascii="黑体" w:hAnsi="黑体" w:cs="黑体" w:eastAsia="黑体"/>
          <w:sz w:val="30"/>
          <w:spacing w:val="0"/>
          <w:color w:val="000000"/>
          <w:b w:val="off"/>
          <w:i w:val="off"/>
        </w:rPr>
        <w:t>第三部分</w:t>
      </w:r>
      <w:r>
        <w:rPr>
          <w:rFonts w:ascii="黑体" w:hAnsi="黑体" w:cs="黑体" w:eastAsia="黑体"/>
          <w:sz w:val="30"/>
          <w:spacing w:val="0"/>
          <w:color w:val="000000"/>
          <w:b w:val="on"/>
          <w:i w:val="off"/>
        </w:rPr>
        <w:t xml:space="preserve"> </w:t>
      </w:r>
      <w:r>
        <w:rPr>
          <w:rFonts w:ascii="黑体" w:hAnsi="黑体" w:cs="黑体" w:eastAsia="黑体"/>
          <w:sz w:val="30"/>
          <w:spacing w:val="0"/>
          <w:color w:val="000000"/>
          <w:b w:val="off"/>
          <w:i w:val="off"/>
        </w:rPr>
        <w:t>以语言为主线的诠释学本体论转向</w:t>
      </w:r>
      <w:r>
        <w:rPr>
          <w:rFonts w:ascii="宋体" w:hAnsi="宋体" w:cs="宋体" w:eastAsia="宋体"/>
          <w:sz w:val="30"/>
          <w:spacing w:val="0"/>
          <w:color w:val="000000"/>
          <w:b w:val="off"/>
          <w:i w:val="off"/>
        </w:rPr>
        <w:t>|</w:t>
      </w:r>
      <w:r>
        <w:rPr>
          <w:rFonts w:ascii="楷体" w:hAnsi="楷体" w:cs="楷体" w:eastAsia="楷体"/>
          <w:sz w:val="30"/>
          <w:spacing w:val="0"/>
          <w:color w:val="000000"/>
          <w:b w:val="off"/>
          <w:i w:val="off"/>
        </w:rPr>
        <w:t>573</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6527800</wp:posOffset>
                </wp:positionV>
                <wp:extent cx="546100" cy="393700"/>
                <wp:wrapNone/>
                <wp:docPr id="54" name="文本框 54"/>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725"/>
                            <w:r>
                              <w:rPr>
                                <w:rFonts w:ascii="宋体" w:hAnsi="宋体" w:cs="宋体" w:eastAsia="宋体"/>
                                <w:sz w:val="39"/>
                                <w:spacing w:val="0"/>
                                <w:color w:val="000000"/>
                                <w:b w:val="off"/>
                                <w:i w:val="off"/>
                              </w:rPr>
                              <w:t>446</w:t>
                            </w:r>
                            <w:bookmarkEnd w:id="1725"/>
                          </w:p>
                        </w:txbxContent>
                      </wps:txbx>
                      <wps:bodyPr wrap="square" lIns="0" rIns="0" tIns="0" bIns="0" vert="horz" anchor="t">
                        <a:noAutofit/>
                      </wps:bodyPr>
                    </wps:wsp>
                  </a:graphicData>
                </a:graphic>
              </wp:anchor>
            </w:drawing>
          </mc:Choice>
          <mc:Fallback>
            <w:pict>
              <v:shape type="#_x0000_t202" filled="f" stroked="f" style="margin-left:733pt;margin-top:514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726"/>
                      <w:r>
                        <w:rPr>
                          <w:rFonts w:ascii="宋体" w:hAnsi="宋体" w:cs="宋体" w:eastAsia="宋体"/>
                          <w:sz w:val="39"/>
                          <w:spacing w:val="0"/>
                          <w:color w:val="000000"/>
                          <w:b w:val="off"/>
                          <w:i w:val="off"/>
                        </w:rPr>
                        <w:t>446</w:t>
                      </w:r>
                      <w:bookmarkEnd w:id="1726"/>
                    </w:p>
                  </w:txbxContent>
                </v:textbox>
              </v:shape>
            </w:pict>
          </mc:Fallback>
        </mc:AlternateContent>
      </w:r>
      <w:bookmarkEnd w:id="1724"/>
    </w:p>
    <w:p>
      <w:pPr>
        <w:pageBreakBefore w:val="off"/>
        <w:tabs/>
        <w:wordWrap w:val="off"/>
        <w:spacing w:before="0" w:after="0" w:line="740" w:lineRule="exact"/>
        <w:ind w:left="0" w:right="0"/>
        <w:jc w:val="right"/>
        <w:textAlignment w:val="baseline"/>
        <w:rPr>
          <w:sz w:val="39"/>
        </w:rPr>
      </w:pPr>
      <w:bookmarkStart w:name="" w:id="1727"/>
      <w:r>
        <w:rPr>
          <w:rFonts w:ascii="宋体" w:hAnsi="宋体" w:cs="宋体" w:eastAsia="宋体"/>
          <w:sz w:val="39"/>
          <w:spacing w:val="0"/>
          <w:color w:val="000000"/>
          <w:b w:val="off"/>
          <w:i w:val="off"/>
        </w:rPr>
        <w:t/>
      </w:r>
      <w:bookmarkEnd w:id="1727"/>
    </w:p>
    <w:p>
      <w:pPr>
        <w:pageBreakBefore w:val="off"/>
        <w:tabs/>
        <w:wordWrap w:val="off"/>
        <w:spacing w:before="0" w:after="0" w:line="740" w:lineRule="atLeast"/>
        <w:ind w:left="40" w:right="300"/>
        <w:jc w:val="both"/>
        <w:textAlignment w:val="baseline"/>
        <w:rPr>
          <w:sz w:val="39"/>
        </w:rPr>
      </w:pPr>
      <w:bookmarkStart w:name="" w:id="1728"/>
      <w:r>
        <w:rPr>
          <w:rFonts w:ascii="宋体" w:hAnsi="宋体" w:cs="宋体" w:eastAsia="宋体"/>
          <w:sz w:val="39"/>
          <w:spacing w:val="0"/>
          <w:color w:val="000000"/>
          <w:b w:val="off"/>
          <w:i w:val="off"/>
        </w:rPr>
        <w:t>种限制和缺点而谈的东西(从带有其自己认识方法的语言研究</w:t>
      </w:r>
      <w:r>
        <w:rPr>
          <w:rFonts w:ascii="宋体" w:hAnsi="宋体" w:cs="宋体" w:eastAsia="宋体"/>
          <w:sz w:val="39"/>
          <w:spacing w:val="0"/>
          <w:color w:val="000000"/>
          <w:b w:val="off"/>
          <w:i w:val="off"/>
        </w:rPr>
        <w:t>者的观点看，这是正确的)，实际上表现了诠释学经验的实现方</w:t>
      </w:r>
      <w:r>
        <w:rPr>
          <w:rFonts w:ascii="宋体" w:hAnsi="宋体" w:cs="宋体" w:eastAsia="宋体"/>
          <w:sz w:val="39"/>
          <w:spacing w:val="0"/>
          <w:color w:val="000000"/>
          <w:b w:val="off"/>
          <w:i w:val="off"/>
        </w:rPr>
        <w:t>式。把一种新的角度引入“迄今为止的世界观之中”，并不是对</w:t>
      </w:r>
      <w:r>
        <w:rPr>
          <w:rFonts w:ascii="宋体" w:hAnsi="宋体" w:cs="宋体" w:eastAsia="宋体"/>
          <w:sz w:val="39"/>
          <w:spacing w:val="0"/>
          <w:color w:val="000000"/>
          <w:b w:val="off"/>
          <w:i w:val="off"/>
        </w:rPr>
        <w:t>某门外语的领会，而是对这门外语的使用，不管这种使用是在同</w:t>
      </w:r>
      <w:r>
        <w:rPr>
          <w:rFonts w:ascii="宋体" w:hAnsi="宋体" w:cs="宋体" w:eastAsia="宋体"/>
          <w:sz w:val="39"/>
          <w:spacing w:val="0"/>
          <w:color w:val="000000"/>
          <w:b w:val="off"/>
          <w:i w:val="off"/>
        </w:rPr>
        <w:t>外国人的生动交谈之中，抑或在对外国文学的研究之中。尽管</w:t>
      </w:r>
      <w:r>
        <w:rPr>
          <w:rFonts w:ascii="宋体" w:hAnsi="宋体" w:cs="宋体" w:eastAsia="宋体"/>
          <w:sz w:val="39"/>
          <w:spacing w:val="0"/>
          <w:color w:val="000000"/>
          <w:b w:val="off"/>
          <w:i w:val="off"/>
        </w:rPr>
        <w:t>我们会很深地置身入陌生的精神方式，但我们决不会因此而忘</w:t>
      </w:r>
      <w:r>
        <w:rPr>
          <w:rFonts w:ascii="宋体" w:hAnsi="宋体" w:cs="宋体" w:eastAsia="宋体"/>
          <w:sz w:val="39"/>
          <w:spacing w:val="0"/>
          <w:color w:val="000000"/>
          <w:b w:val="off"/>
          <w:i w:val="off"/>
        </w:rPr>
        <w:t>掉我们自己的世界观，亦即我们自己的语言观。也许我们所面</w:t>
      </w:r>
      <w:r>
        <w:rPr>
          <w:rFonts w:ascii="宋体" w:hAnsi="宋体" w:cs="宋体" w:eastAsia="宋体"/>
          <w:sz w:val="39"/>
          <w:spacing w:val="0"/>
          <w:color w:val="000000"/>
          <w:b w:val="off"/>
          <w:i w:val="off"/>
        </w:rPr>
        <w:t>对的其他世界并非仅是一个陌生的世界，而是一个与我们有关</w:t>
      </w:r>
      <w:r>
        <w:rPr>
          <w:rFonts w:ascii="宋体" w:hAnsi="宋体" w:cs="宋体" w:eastAsia="宋体"/>
          <w:sz w:val="39"/>
          <w:spacing w:val="0"/>
          <w:color w:val="000000"/>
          <w:b w:val="off"/>
          <w:i w:val="off"/>
        </w:rPr>
        <w:t>联的其他世界。它不仅具有其自在的真理，而且还有其为我们</w:t>
      </w:r>
      <w:r>
        <w:rPr>
          <w:rFonts w:ascii="宋体" w:hAnsi="宋体" w:cs="宋体" w:eastAsia="宋体"/>
          <w:sz w:val="39"/>
          <w:spacing w:val="0"/>
          <w:color w:val="000000"/>
          <w:b w:val="off"/>
          <w:i w:val="off"/>
        </w:rPr>
        <w:t>的真理。</w:t>
      </w:r>
      <w:bookmarkEnd w:id="1728"/>
    </w:p>
    <w:p>
      <w:pPr>
        <w:pageBreakBefore w:val="off"/>
        <w:tabs/>
        <w:wordWrap w:val="off"/>
        <w:spacing w:before="0" w:after="0" w:line="740" w:lineRule="atLeast"/>
        <w:ind w:left="40" w:right="320" w:firstLine="960"/>
        <w:jc w:val="both"/>
        <w:textAlignment w:val="baseline"/>
        <w:rPr>
          <w:sz w:val="39"/>
        </w:rPr>
      </w:pPr>
      <w:bookmarkStart w:name="" w:id="1729"/>
      <w:r>
        <w:rPr>
          <w:rFonts w:ascii="宋体" w:hAnsi="宋体" w:cs="宋体" w:eastAsia="宋体"/>
          <w:sz w:val="39"/>
          <w:spacing w:val="0"/>
          <w:color w:val="000000"/>
          <w:b w:val="off"/>
          <w:i w:val="off"/>
        </w:rPr>
        <w:t>在外语中所体验到的其他世界甚至并非就是研究、熟识</w:t>
      </w:r>
      <w:r>
        <w:rPr>
          <w:rFonts w:ascii="TimesNewRoman" w:hAnsi="TimesNewRoman" w:cs="TimesNewRoman" w:eastAsia="TimesNewRoman"/>
          <w:sz w:val="39"/>
          <w:spacing w:val="0"/>
          <w:color w:val="000000"/>
          <w:b w:val="off"/>
          <w:i w:val="off"/>
        </w:rPr>
        <w:t>(Sichauskennen)和了解(Bescheidwissen)的对象。谁对某门外语</w:t>
      </w:r>
      <w:r>
        <w:rPr>
          <w:rFonts w:ascii="宋体" w:hAnsi="宋体" w:cs="宋体" w:eastAsia="宋体"/>
          <w:sz w:val="39"/>
          <w:spacing w:val="0"/>
          <w:color w:val="000000"/>
          <w:b w:val="off"/>
          <w:i w:val="off"/>
        </w:rPr>
        <w:t>的文学流传物采取消极等待的态度，从而只是用这门外语说话</w:t>
      </w:r>
      <w:r>
        <w:rPr>
          <w:rFonts w:ascii="宋体" w:hAnsi="宋体" w:cs="宋体" w:eastAsia="宋体"/>
          <w:sz w:val="39"/>
          <w:spacing w:val="0"/>
          <w:color w:val="000000"/>
          <w:b w:val="off"/>
          <w:i w:val="off"/>
        </w:rPr>
        <w:t>的人，就不会对这种语言具有对象性的关系，其情形就如使用这</w:t>
      </w:r>
      <w:r>
        <w:rPr>
          <w:rFonts w:ascii="宋体" w:hAnsi="宋体" w:cs="宋体" w:eastAsia="宋体"/>
          <w:sz w:val="39"/>
          <w:spacing w:val="0"/>
          <w:color w:val="000000"/>
          <w:b w:val="off"/>
          <w:i w:val="off"/>
        </w:rPr>
        <w:t>门外语的旅游者一样。旅游者的行为举止与语文学家完全不</w:t>
      </w:r>
      <w:r>
        <w:rPr>
          <w:rFonts w:ascii="宋体" w:hAnsi="宋体" w:cs="宋体" w:eastAsia="宋体"/>
          <w:sz w:val="39"/>
          <w:spacing w:val="0"/>
          <w:color w:val="000000"/>
          <w:b w:val="off"/>
          <w:i w:val="off"/>
        </w:rPr>
        <w:t>同，对于语文学家说来，语言流传物就是语言史和语言比较的材</w:t>
      </w:r>
      <w:r>
        <w:rPr>
          <w:rFonts w:ascii="宋体" w:hAnsi="宋体" w:cs="宋体" w:eastAsia="宋体"/>
          <w:sz w:val="39"/>
          <w:spacing w:val="0"/>
          <w:color w:val="000000"/>
          <w:b w:val="off"/>
          <w:i w:val="off"/>
        </w:rPr>
        <w:t>料。我们仅从外语的学习和学校借以把我们引入外语中的文学</w:t>
      </w:r>
      <w:r>
        <w:rPr>
          <w:rFonts w:ascii="宋体" w:hAnsi="宋体" w:cs="宋体" w:eastAsia="宋体"/>
          <w:sz w:val="39"/>
          <w:spacing w:val="0"/>
          <w:color w:val="000000"/>
          <w:b w:val="off"/>
          <w:i w:val="off"/>
        </w:rPr>
        <w:t>作品所特有的死灭情况中才能很好地认识到这种材料。如果我</w:t>
      </w:r>
      <w:r>
        <w:rPr>
          <w:rFonts w:ascii="宋体" w:hAnsi="宋体" w:cs="宋体" w:eastAsia="宋体"/>
          <w:sz w:val="39"/>
          <w:spacing w:val="0"/>
          <w:color w:val="000000"/>
          <w:b w:val="off"/>
          <w:i w:val="off"/>
        </w:rPr>
        <w:t>们形式地对待语言，我们显然就不能理解流传物。如果这种流</w:t>
      </w:r>
      <w:r>
        <w:rPr>
          <w:rFonts w:ascii="宋体" w:hAnsi="宋体" w:cs="宋体" w:eastAsia="宋体"/>
          <w:sz w:val="39"/>
          <w:spacing w:val="0"/>
          <w:color w:val="000000"/>
          <w:b w:val="off"/>
          <w:i w:val="off"/>
        </w:rPr>
        <w:t>传物不是以一种必须用本文的陈述来传达的熟悉性(Bekanntes</w:t>
      </w:r>
      <w:r>
        <w:rPr>
          <w:rFonts w:ascii="宋体" w:hAnsi="宋体" w:cs="宋体" w:eastAsia="宋体"/>
          <w:sz w:val="39"/>
          <w:spacing w:val="0"/>
          <w:color w:val="000000"/>
          <w:b w:val="off"/>
          <w:i w:val="off"/>
        </w:rPr>
        <w:t>und</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Vertrautes)加以表现，那么我们同样不能理解它所说的和必</w:t>
      </w:r>
      <w:r>
        <w:rPr>
          <w:rFonts w:ascii="宋体" w:hAnsi="宋体" w:cs="宋体" w:eastAsia="宋体"/>
          <w:sz w:val="39"/>
          <w:spacing w:val="0"/>
          <w:color w:val="000000"/>
          <w:b w:val="off"/>
          <w:i w:val="off"/>
        </w:rPr>
        <w:t>然所说的内容————这是并非不值得注意的问题的另一方面。因</w:t>
      </w:r>
      <w:r>
        <w:rPr>
          <w:rFonts w:ascii="宋体" w:hAnsi="宋体" w:cs="宋体" w:eastAsia="宋体"/>
          <w:sz w:val="39"/>
          <w:spacing w:val="0"/>
          <w:color w:val="000000"/>
          <w:b w:val="off"/>
          <w:i w:val="off"/>
        </w:rPr>
        <w:t>此，学会一门语言就是扩展我们能够学习的东西。只有在语言</w:t>
      </w:r>
      <w:r>
        <w:rPr>
          <w:rFonts w:ascii="宋体" w:hAnsi="宋体" w:cs="宋体" w:eastAsia="宋体"/>
          <w:sz w:val="39"/>
          <w:spacing w:val="0"/>
          <w:color w:val="000000"/>
          <w:b w:val="off"/>
          <w:i w:val="off"/>
        </w:rPr>
        <w:t>研究者的反思层面上，这种联系才会取得这种形式，即学会某门</w:t>
      </w:r>
      <w:r>
        <w:rPr>
          <w:rFonts w:ascii="宋体" w:hAnsi="宋体" w:cs="宋体" w:eastAsia="宋体"/>
          <w:sz w:val="39"/>
          <w:spacing w:val="0"/>
          <w:color w:val="000000"/>
          <w:b w:val="off"/>
          <w:i w:val="off"/>
        </w:rPr>
        <w:t>外语的后果“未被纯粹而完全地感受到”。诠释学经验本身则恰</w:t>
      </w:r>
      <w:r>
        <w:rPr>
          <w:rFonts w:ascii="宋体" w:hAnsi="宋体" w:cs="宋体" w:eastAsia="宋体"/>
          <w:sz w:val="39"/>
          <w:spacing w:val="0"/>
          <w:color w:val="000000"/>
          <w:b w:val="off"/>
          <w:i w:val="off"/>
        </w:rPr>
        <w:t>好相反：学会一门外语和理解一门外语————这种能力的形式主</w:t>
      </w:r>
      <w:r>
        <w:rPr>
          <w:rFonts w:ascii="宋体" w:hAnsi="宋体" w:cs="宋体" w:eastAsia="宋体"/>
          <w:sz w:val="39"/>
          <w:spacing w:val="0"/>
          <w:color w:val="000000"/>
          <w:b w:val="off"/>
          <w:i w:val="off"/>
        </w:rPr>
        <w:t>义————只是指能够使在语言中所说的东西自己对我们说出来。</w:t>
      </w:r>
      <w:bookmarkEnd w:id="1729"/>
    </w:p>
    <w:p>
      <w:r>
        <w:t/>
      </w:r>
    </w:p>
    <w:p>
      <w:pPr>
        <w:sectPr>
          <w:footerReference r:id="rId175"/>
          <w:headerReference r:id="rId176" w:type="default"/>
          <w:type w:val="nextPage"/>
          <w:pgSz w:w="16900" w:h="23360"/>
          <w:pgMar w:left="2480" w:top="1620" w:right="2480" w:bottom="1620" w:header="1320" w:footer="1320"/>
          <w:cols w:num="1"/>
        </w:sectPr>
      </w:pPr>
    </w:p>
    <w:p>
      <w:pPr>
        <w:pageBreakBefore w:val="off"/>
        <w:tabs>
          <w:tab w:pos="1560" w:val="left" w:leader="none"/>
        </w:tabs>
        <w:wordWrap w:val="off"/>
        <w:spacing w:before="0" w:after="0" w:line="480" w:lineRule="atLeast"/>
        <w:ind w:left="360" w:right="0"/>
        <w:jc w:val="both"/>
        <w:textAlignment w:val="baseline"/>
        <w:rPr>
          <w:sz w:val="35"/>
        </w:rPr>
      </w:pPr>
      <w:bookmarkStart w:name="" w:id="1730"/>
      <w:r>
        <w:rPr>
          <w:rFonts w:ascii="楷体" w:hAnsi="楷体" w:cs="楷体" w:eastAsia="楷体"/>
          <w:sz w:val="35"/>
          <w:spacing w:val="0"/>
          <w:color w:val="000000"/>
          <w:b w:val="off"/>
          <w:i w:val="off"/>
        </w:rPr>
        <w:t>574</w:t>
      </w:r>
      <w:r>
        <w:t xml:space="preserve">	</w:t>
      </w:r>
      <w:r>
        <w:rPr>
          <w:rFonts w:ascii="黑体" w:hAnsi="黑体" w:cs="黑体" w:eastAsia="黑体"/>
          <w:sz w:val="35"/>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9042400</wp:posOffset>
                </wp:positionV>
                <wp:extent cx="571500" cy="406400"/>
                <wp:wrapNone/>
                <wp:docPr id="55" name="文本框 55"/>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731"/>
                            <w:r>
                              <w:rPr>
                                <w:rFonts w:ascii="宋体" w:hAnsi="宋体" w:cs="宋体" w:eastAsia="宋体"/>
                                <w:sz w:val="41"/>
                                <w:spacing w:val="0"/>
                                <w:color w:val="000000"/>
                                <w:b w:val="off"/>
                                <w:i w:val="off"/>
                              </w:rPr>
                              <w:t>447</w:t>
                            </w:r>
                            <w:bookmarkEnd w:id="1731"/>
                          </w:p>
                        </w:txbxContent>
                      </wps:txbx>
                      <wps:bodyPr wrap="square" lIns="0" rIns="0" tIns="0" bIns="0" vert="horz" anchor="t">
                        <a:noAutofit/>
                      </wps:bodyPr>
                    </wps:wsp>
                  </a:graphicData>
                </a:graphic>
              </wp:anchor>
            </w:drawing>
          </mc:Choice>
          <mc:Fallback>
            <w:pict>
              <v:shape type="#_x0000_t202" filled="f" stroked="f" style="margin-left:76pt;margin-top:71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732"/>
                      <w:r>
                        <w:rPr>
                          <w:rFonts w:ascii="宋体" w:hAnsi="宋体" w:cs="宋体" w:eastAsia="宋体"/>
                          <w:sz w:val="41"/>
                          <w:spacing w:val="0"/>
                          <w:color w:val="000000"/>
                          <w:b w:val="off"/>
                          <w:i w:val="off"/>
                        </w:rPr>
                        <w:t>447</w:t>
                      </w:r>
                      <w:bookmarkEnd w:id="1732"/>
                    </w:p>
                  </w:txbxContent>
                </v:textbox>
              </v:shape>
            </w:pict>
          </mc:Fallback>
        </mc:AlternateContent>
      </w:r>
      <w:bookmarkEnd w:id="1730"/>
    </w:p>
    <w:p>
      <w:pPr>
        <w:pageBreakBefore w:val="off"/>
        <w:tabs/>
        <w:wordWrap w:val="off"/>
        <w:spacing w:before="0" w:after="0" w:line="700" w:lineRule="exact"/>
        <w:ind w:left="0" w:right="0"/>
        <w:jc w:val="both"/>
        <w:textAlignment w:val="baseline"/>
        <w:rPr>
          <w:sz w:val="41"/>
        </w:rPr>
      </w:pPr>
      <w:bookmarkStart w:name="" w:id="1733"/>
      <w:r>
        <w:rPr>
          <w:rFonts w:ascii="宋体" w:hAnsi="宋体" w:cs="宋体" w:eastAsia="宋体"/>
          <w:sz w:val="41"/>
          <w:spacing w:val="0"/>
          <w:color w:val="000000"/>
          <w:b w:val="off"/>
          <w:i w:val="off"/>
        </w:rPr>
        <w:t/>
      </w:r>
      <w:bookmarkEnd w:id="1733"/>
    </w:p>
    <w:p>
      <w:pPr>
        <w:pageBreakBefore w:val="off"/>
        <w:tabs/>
        <w:wordWrap w:val="off"/>
        <w:spacing w:before="0" w:after="0" w:line="700" w:lineRule="atLeast"/>
        <w:ind w:left="320" w:right="0"/>
        <w:jc w:val="both"/>
        <w:textAlignment w:val="baseline"/>
        <w:rPr>
          <w:sz w:val="41"/>
        </w:rPr>
      </w:pPr>
      <w:bookmarkStart w:name="" w:id="1734"/>
      <w:r>
        <w:rPr>
          <w:rFonts w:ascii="宋体" w:hAnsi="宋体" w:cs="宋体" w:eastAsia="宋体"/>
          <w:sz w:val="41"/>
          <w:spacing w:val="0"/>
          <w:color w:val="000000"/>
          <w:b w:val="off"/>
          <w:i w:val="off"/>
        </w:rPr>
        <w:t>这种理解的完成总是指所说的东西对我们有一种要求</w:t>
      </w:r>
      <w:r>
        <w:rPr>
          <w:rFonts w:ascii="宋体" w:hAnsi="宋体" w:cs="宋体" w:eastAsia="宋体"/>
          <w:sz w:val="41"/>
          <w:spacing w:val="0"/>
          <w:color w:val="000000"/>
          <w:b w:val="off"/>
          <w:i w:val="off"/>
        </w:rPr>
        <w:t>(Inanspruchnahme)，而如果我们没有把“我们自己的世界观，亦即</w:t>
      </w:r>
      <w:r>
        <w:rPr>
          <w:rFonts w:ascii="宋体" w:hAnsi="宋体" w:cs="宋体" w:eastAsia="宋体"/>
          <w:sz w:val="41"/>
          <w:spacing w:val="0"/>
          <w:color w:val="000000"/>
          <w:b w:val="off"/>
          <w:i w:val="off"/>
        </w:rPr>
        <w:t>自己的语言观”一起带入的话，则这种要求就不可能达到。洪堡</w:t>
      </w:r>
      <w:r>
        <w:rPr>
          <w:rFonts w:ascii="宋体" w:hAnsi="宋体" w:cs="宋体" w:eastAsia="宋体"/>
          <w:sz w:val="41"/>
          <w:spacing w:val="0"/>
          <w:color w:val="000000"/>
          <w:b w:val="off"/>
          <w:i w:val="off"/>
        </w:rPr>
        <w:t>自己对不同民族的文学流传物实际的熟悉性究竟在多大程度上</w:t>
      </w:r>
      <w:r>
        <w:rPr>
          <w:rFonts w:ascii="宋体" w:hAnsi="宋体" w:cs="宋体" w:eastAsia="宋体"/>
          <w:sz w:val="41"/>
          <w:spacing w:val="0"/>
          <w:color w:val="000000"/>
          <w:b w:val="off"/>
          <w:i w:val="off"/>
        </w:rPr>
        <w:t>影响了他对语言抽象方向的研究，这个问题也许是很值得研究</w:t>
      </w:r>
      <w:r>
        <w:rPr>
          <w:rFonts w:ascii="宋体" w:hAnsi="宋体" w:cs="宋体" w:eastAsia="宋体"/>
          <w:sz w:val="41"/>
          <w:spacing w:val="0"/>
          <w:color w:val="000000"/>
          <w:b w:val="off"/>
          <w:i w:val="off"/>
        </w:rPr>
        <w:t>一下的。</w:t>
      </w:r>
      <w:bookmarkEnd w:id="1734"/>
    </w:p>
    <w:p>
      <w:pPr>
        <w:pageBreakBefore w:val="off"/>
        <w:tabs/>
        <w:wordWrap w:val="off"/>
        <w:spacing w:before="0" w:after="0" w:line="700" w:lineRule="atLeast"/>
        <w:ind w:left="320" w:right="20" w:firstLine="840"/>
        <w:jc w:val="both"/>
        <w:textAlignment w:val="baseline"/>
        <w:rPr>
          <w:sz w:val="41"/>
        </w:rPr>
      </w:pPr>
      <w:bookmarkStart w:name="" w:id="1735"/>
      <w:r>
        <w:rPr>
          <w:rFonts w:ascii="宋体" w:hAnsi="宋体" w:cs="宋体" w:eastAsia="宋体"/>
          <w:sz w:val="41"/>
          <w:spacing w:val="0"/>
          <w:color w:val="000000"/>
          <w:b w:val="off"/>
          <w:i w:val="off"/>
        </w:rPr>
        <w:t>这个问题对于诠释学问题所具有的真正意义是在另外方</w:t>
      </w:r>
      <w:r>
        <w:rPr>
          <w:rFonts w:ascii="宋体" w:hAnsi="宋体" w:cs="宋体" w:eastAsia="宋体"/>
          <w:sz w:val="41"/>
          <w:spacing w:val="0"/>
          <w:color w:val="000000"/>
          <w:b w:val="off"/>
          <w:i w:val="off"/>
        </w:rPr>
        <w:t>面：在于它证明了语言观就是世界观。洪堡把生动的说话过程、</w:t>
      </w:r>
      <w:r>
        <w:rPr>
          <w:rFonts w:ascii="宋体" w:hAnsi="宋体" w:cs="宋体" w:eastAsia="宋体"/>
          <w:sz w:val="41"/>
          <w:spacing w:val="0"/>
          <w:color w:val="000000"/>
          <w:b w:val="off"/>
          <w:i w:val="off"/>
        </w:rPr>
        <w:t>语言的活动能力(Energeia)认作语言的本质，从而克服了语法学</w:t>
      </w:r>
      <w:r>
        <w:rPr>
          <w:rFonts w:ascii="宋体" w:hAnsi="宋体" w:cs="宋体" w:eastAsia="宋体"/>
          <w:sz w:val="41"/>
          <w:spacing w:val="0"/>
          <w:color w:val="000000"/>
          <w:b w:val="off"/>
          <w:i w:val="off"/>
        </w:rPr>
        <w:t>家的教条主义。从指导他关于语言所有思考的力的概念出发，</w:t>
      </w:r>
      <w:r>
        <w:rPr>
          <w:rFonts w:ascii="宋体" w:hAnsi="宋体" w:cs="宋体" w:eastAsia="宋体"/>
          <w:sz w:val="41"/>
          <w:spacing w:val="0"/>
          <w:color w:val="000000"/>
          <w:b w:val="off"/>
          <w:i w:val="off"/>
        </w:rPr>
        <w:t>洪堡特别地纠正了关于语言起源的问题，该问题曾经被神学的</w:t>
      </w:r>
      <w:r>
        <w:rPr>
          <w:rFonts w:ascii="宋体" w:hAnsi="宋体" w:cs="宋体" w:eastAsia="宋体"/>
          <w:sz w:val="41"/>
          <w:spacing w:val="0"/>
          <w:color w:val="000000"/>
          <w:b w:val="off"/>
          <w:i w:val="off"/>
        </w:rPr>
        <w:t>思考弄得特别困惑。他指出，这个问题非常错误，因为它包括了</w:t>
      </w:r>
      <w:r>
        <w:rPr>
          <w:rFonts w:ascii="宋体" w:hAnsi="宋体" w:cs="宋体" w:eastAsia="宋体"/>
          <w:sz w:val="41"/>
          <w:spacing w:val="0"/>
          <w:color w:val="000000"/>
          <w:b w:val="off"/>
          <w:i w:val="off"/>
        </w:rPr>
        <w:t>一个无语言的人类世界的结构，而其向语言性的提升则是在某</w:t>
      </w:r>
      <w:r>
        <w:rPr>
          <w:rFonts w:ascii="宋体" w:hAnsi="宋体" w:cs="宋体" w:eastAsia="宋体"/>
          <w:sz w:val="41"/>
          <w:spacing w:val="0"/>
          <w:color w:val="000000"/>
          <w:b w:val="off"/>
          <w:i w:val="off"/>
        </w:rPr>
        <w:t>时某地来到我们这里的。针对这样一种结构，洪堡正确地强调</w:t>
      </w:r>
      <w:r>
        <w:rPr>
          <w:rFonts w:ascii="宋体" w:hAnsi="宋体" w:cs="宋体" w:eastAsia="宋体"/>
          <w:sz w:val="41"/>
          <w:spacing w:val="0"/>
          <w:color w:val="000000"/>
          <w:b w:val="off"/>
          <w:i w:val="off"/>
        </w:rPr>
        <w:t>了语言从一开始就是人类的语言。①这种论断不仅改变了语言</w:t>
      </w:r>
      <w:r>
        <w:rPr>
          <w:rFonts w:ascii="宋体" w:hAnsi="宋体" w:cs="宋体" w:eastAsia="宋体"/>
          <w:sz w:val="41"/>
          <w:spacing w:val="0"/>
          <w:color w:val="000000"/>
          <w:b w:val="off"/>
          <w:i w:val="off"/>
        </w:rPr>
        <w:t>起源这个问题的意义——它还是一种影响深远的人类学观点的</w:t>
      </w:r>
      <w:r>
        <w:rPr>
          <w:rFonts w:ascii="宋体" w:hAnsi="宋体" w:cs="宋体" w:eastAsia="宋体"/>
          <w:sz w:val="41"/>
          <w:spacing w:val="0"/>
          <w:color w:val="000000"/>
          <w:b w:val="off"/>
          <w:i w:val="off"/>
        </w:rPr>
        <w:t>基础。</w:t>
      </w:r>
      <w:bookmarkEnd w:id="1735"/>
    </w:p>
    <w:p>
      <w:pPr>
        <w:pageBreakBefore w:val="off"/>
        <w:tabs/>
        <w:wordWrap w:val="off"/>
        <w:spacing w:before="0" w:after="0" w:line="700" w:lineRule="atLeast"/>
        <w:ind w:left="320" w:right="60" w:firstLine="840"/>
        <w:jc w:val="both"/>
        <w:textAlignment w:val="baseline"/>
        <w:rPr>
          <w:sz w:val="41"/>
        </w:rPr>
      </w:pPr>
      <w:bookmarkStart w:name="" w:id="1736"/>
      <w:r>
        <w:rPr>
          <w:rFonts w:ascii="宋体" w:hAnsi="宋体" w:cs="宋体" w:eastAsia="宋体"/>
          <w:sz w:val="41"/>
          <w:spacing w:val="0"/>
          <w:color w:val="000000"/>
          <w:b w:val="off"/>
          <w:i w:val="off"/>
        </w:rPr>
        <w:t>语言并非只是一种生活在世界上的人类所适于使用的装</w:t>
      </w:r>
      <w:r>
        <w:rPr>
          <w:rFonts w:ascii="宋体" w:hAnsi="宋体" w:cs="宋体" w:eastAsia="宋体"/>
          <w:sz w:val="41"/>
          <w:spacing w:val="0"/>
          <w:color w:val="000000"/>
          <w:b w:val="off"/>
          <w:i w:val="off"/>
        </w:rPr>
        <w:t>备，相反，以语言作为基础，并在语言中得以表现的是，人拥有世</w:t>
      </w:r>
      <w:r>
        <w:rPr>
          <w:rFonts w:ascii="宋体" w:hAnsi="宋体" w:cs="宋体" w:eastAsia="宋体"/>
          <w:sz w:val="41"/>
          <w:spacing w:val="0"/>
          <w:color w:val="000000"/>
          <w:b w:val="off"/>
          <w:i w:val="off"/>
        </w:rPr>
        <w:t>界。世界就是对于人而存在的世界，而不是对于其他生物而存</w:t>
      </w:r>
      <w:r>
        <w:rPr>
          <w:rFonts w:ascii="宋体" w:hAnsi="宋体" w:cs="宋体" w:eastAsia="宋体"/>
          <w:sz w:val="41"/>
          <w:spacing w:val="0"/>
          <w:color w:val="000000"/>
          <w:b w:val="off"/>
          <w:i w:val="off"/>
        </w:rPr>
        <w:t>在的世界，尽管它们也存在于世界之中。但世界对于人的这个</w:t>
      </w:r>
      <w:r>
        <w:rPr>
          <w:rFonts w:ascii="宋体" w:hAnsi="宋体" w:cs="宋体" w:eastAsia="宋体"/>
          <w:sz w:val="41"/>
          <w:spacing w:val="0"/>
          <w:color w:val="000000"/>
          <w:b w:val="off"/>
          <w:i w:val="off"/>
        </w:rPr>
        <w:t>此在却是通过语言而表述的。这就是洪堡从另外的角度表述的</w:t>
      </w:r>
      <w:r>
        <w:rPr>
          <w:rFonts w:ascii="宋体" w:hAnsi="宋体" w:cs="宋体" w:eastAsia="宋体"/>
          <w:sz w:val="41"/>
          <w:spacing w:val="0"/>
          <w:color w:val="000000"/>
          <w:b w:val="off"/>
          <w:i w:val="off"/>
        </w:rPr>
        <w:t>命题的根本核心，即语言就是世界观。②洪堡想以此说明，相对</w:t>
      </w:r>
      <w:r>
        <w:rPr>
          <w:rFonts w:ascii="宋体" w:hAnsi="宋体" w:cs="宋体" w:eastAsia="宋体"/>
          <w:sz w:val="41"/>
          <w:spacing w:val="0"/>
          <w:color w:val="000000"/>
          <w:b w:val="off"/>
          <w:i w:val="off"/>
        </w:rPr>
        <w:t>附属于某个语言共同体的个人，语言具有一种独立的此在，如果</w:t>
      </w:r>
      <w:bookmarkEnd w:id="1736"/>
    </w:p>
    <w:p>
      <w:pPr>
        <w:pageBreakBefore w:val="off"/>
        <w:tabs/>
        <w:wordWrap w:val="off"/>
        <w:spacing w:before="0" w:after="0" w:line="700" w:lineRule="atLeast"/>
        <w:ind w:left="320" w:right="0"/>
        <w:jc w:val="both"/>
        <w:textAlignment w:val="baseline"/>
        <w:rPr>
          <w:sz w:val="41"/>
        </w:rPr>
      </w:pPr>
      <w:bookmarkStart w:name="" w:id="1737"/>
      <w:r>
        <w:rPr>
          <w:rFonts w:ascii="宋体" w:hAnsi="宋体" w:cs="宋体" w:eastAsia="宋体"/>
          <w:sz w:val="41"/>
          <w:spacing w:val="0"/>
          <w:color w:val="000000"/>
          <w:u w:val="single"/>
          <w:b w:val="off"/>
          <w:i w:val="off"/>
        </w:rPr>
        <w:t xml:space="preserve">             </w:t>
      </w:r>
      <w:bookmarkEnd w:id="1737"/>
    </w:p>
    <w:p>
      <w:pPr>
        <w:pageBreakBefore w:val="off"/>
        <w:tabs/>
        <w:wordWrap w:val="off"/>
        <w:spacing w:before="220" w:after="0" w:line="420" w:lineRule="atLeast"/>
        <w:ind w:left="880" w:right="0"/>
        <w:jc w:val="both"/>
        <w:textAlignment w:val="baseline"/>
        <w:rPr>
          <w:sz w:val="30"/>
        </w:rPr>
      </w:pPr>
      <w:bookmarkStart w:name="" w:id="1738"/>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参见库萨的尼古拉的《理解的谎言》，§9，第60页。</w:t>
      </w:r>
      <w:bookmarkEnd w:id="1738"/>
    </w:p>
    <w:p>
      <w:pPr>
        <w:pageBreakBefore w:val="off"/>
        <w:tabs/>
        <w:wordWrap w:val="off"/>
        <w:spacing w:before="0" w:after="0" w:line="420" w:lineRule="atLeast"/>
        <w:ind w:left="880" w:right="0"/>
        <w:jc w:val="both"/>
        <w:textAlignment w:val="baseline"/>
        <w:rPr>
          <w:sz w:val="30"/>
        </w:rPr>
      </w:pPr>
      <w:bookmarkStart w:name="" w:id="1739"/>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同上书，第59页。</w:t>
      </w:r>
      <w:bookmarkEnd w:id="1739"/>
    </w:p>
    <w:p>
      <w:r>
        <w:t/>
      </w:r>
    </w:p>
    <w:p>
      <w:pPr>
        <w:sectPr>
          <w:footerReference r:id="rId177"/>
          <w:headerReference r:id="rId178" w:type="default"/>
          <w:type w:val="nextPage"/>
          <w:pgSz w:w="16900" w:h="23360"/>
          <w:pgMar w:left="2540" w:top="1660" w:right="2540" w:bottom="1660" w:header="1360" w:footer="1360"/>
          <w:cols w:num="1"/>
        </w:sectPr>
      </w:pPr>
    </w:p>
    <w:p>
      <w:pPr>
        <w:pageBreakBefore w:val="off"/>
        <w:tabs/>
        <w:wordWrap w:val="off"/>
        <w:spacing w:before="0" w:after="0" w:line="420" w:lineRule="atLeast"/>
        <w:ind w:left="0" w:right="380"/>
        <w:jc w:val="right"/>
        <w:textAlignment w:val="baseline"/>
        <w:rPr>
          <w:sz w:val="31"/>
        </w:rPr>
      </w:pPr>
      <w:bookmarkStart w:name="" w:id="1740"/>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以语言为主线的诠释学本体论转向|575</w:t>
      </w:r>
      <w:bookmarkEnd w:id="1740"/>
    </w:p>
    <w:p>
      <w:pPr>
        <w:pageBreakBefore w:val="off"/>
        <w:tabs/>
        <w:wordWrap w:val="off"/>
        <w:spacing w:before="0" w:after="0" w:line="720" w:lineRule="exact"/>
        <w:ind w:left="0" w:right="0"/>
        <w:jc w:val="right"/>
        <w:textAlignment w:val="baseline"/>
        <w:rPr>
          <w:sz w:val="39"/>
        </w:rPr>
      </w:pPr>
      <w:bookmarkStart w:name="" w:id="1741"/>
      <w:r>
        <w:rPr>
          <w:rFonts w:ascii="宋体" w:hAnsi="宋体" w:cs="宋体" w:eastAsia="宋体"/>
          <w:sz w:val="39"/>
          <w:spacing w:val="0"/>
          <w:color w:val="000000"/>
          <w:b w:val="off"/>
          <w:i w:val="off"/>
        </w:rPr>
        <w:t/>
      </w:r>
      <w:bookmarkEnd w:id="1741"/>
    </w:p>
    <w:p>
      <w:pPr>
        <w:pageBreakBefore w:val="off"/>
        <w:tabs/>
        <w:wordWrap w:val="off"/>
        <w:spacing w:before="0" w:after="0" w:line="720" w:lineRule="atLeast"/>
        <w:ind w:left="40" w:right="380"/>
        <w:jc w:val="both"/>
        <w:textAlignment w:val="baseline"/>
        <w:rPr>
          <w:sz w:val="39"/>
        </w:rPr>
      </w:pPr>
      <w:bookmarkStart w:name="" w:id="1742"/>
      <w:r>
        <w:rPr>
          <w:rFonts w:ascii="仿宋" w:hAnsi="仿宋" w:cs="仿宋" w:eastAsia="仿宋"/>
          <w:sz w:val="39"/>
          <w:spacing w:val="0"/>
          <w:color w:val="000000"/>
          <w:b w:val="off"/>
          <w:i w:val="off"/>
        </w:rPr>
        <w:t>这个个人是在这种语言中成长起来的，则语言就会把他同时引</w:t>
      </w:r>
      <w:r>
        <w:rPr>
          <w:rFonts w:ascii="仿宋" w:hAnsi="仿宋" w:cs="仿宋" w:eastAsia="仿宋"/>
          <w:sz w:val="39"/>
          <w:spacing w:val="0"/>
          <w:color w:val="000000"/>
          <w:b w:val="off"/>
          <w:i w:val="off"/>
        </w:rPr>
        <w:t>入一种确定的世界关系和世界行为之中。但更为重要的则是这</w:t>
      </w:r>
      <w:r>
        <w:rPr>
          <w:rFonts w:ascii="仿宋" w:hAnsi="仿宋" w:cs="仿宋" w:eastAsia="仿宋"/>
          <w:sz w:val="39"/>
          <w:spacing w:val="0"/>
          <w:color w:val="000000"/>
          <w:b w:val="off"/>
          <w:i w:val="off"/>
        </w:rPr>
        <w:t>种说法的根据：语言相对于它所表述的世界并没有它独立的此</w:t>
      </w:r>
      <w:r>
        <w:rPr>
          <w:rFonts w:ascii="仿宋" w:hAnsi="仿宋" w:cs="仿宋" w:eastAsia="仿宋"/>
          <w:sz w:val="39"/>
          <w:spacing w:val="0"/>
          <w:color w:val="000000"/>
          <w:b w:val="off"/>
          <w:i w:val="off"/>
        </w:rPr>
        <w:t>在。不仅世界之所以只是世界，是因为它要用语言表达出</w:t>
      </w:r>
      <w:r>
        <w:rPr>
          <w:rFonts w:ascii="仿宋" w:hAnsi="仿宋" w:cs="仿宋" w:eastAsia="仿宋"/>
          <w:sz w:val="39"/>
          <w:spacing w:val="0"/>
          <w:color w:val="000000"/>
          <w:b w:val="off"/>
          <w:i w:val="off"/>
        </w:rPr>
        <w:t>来————语言具有其根本此在也只是在于，世界在语言中得到表</w:t>
      </w:r>
      <w:r>
        <w:rPr>
          <w:rFonts w:ascii="仿宋" w:hAnsi="仿宋" w:cs="仿宋" w:eastAsia="仿宋"/>
          <w:sz w:val="39"/>
          <w:spacing w:val="0"/>
          <w:color w:val="000000"/>
          <w:b w:val="off"/>
          <w:i w:val="off"/>
        </w:rPr>
        <w:t>述。语言的原始人类性同时也意味着人类在世存在的原始语言</w:t>
      </w:r>
      <w:r>
        <w:rPr>
          <w:rFonts w:ascii="仿宋" w:hAnsi="仿宋" w:cs="仿宋" w:eastAsia="仿宋"/>
          <w:sz w:val="39"/>
          <w:spacing w:val="0"/>
          <w:color w:val="000000"/>
          <w:b w:val="off"/>
          <w:i w:val="off"/>
        </w:rPr>
        <w:t>性。我们将必须探究语言和世界的关联，以便为诠释学经验的</w:t>
      </w:r>
      <w:r>
        <w:rPr>
          <w:rFonts w:ascii="仿宋" w:hAnsi="仿宋" w:cs="仿宋" w:eastAsia="仿宋"/>
          <w:sz w:val="39"/>
          <w:spacing w:val="0"/>
          <w:color w:val="000000"/>
          <w:b w:val="off"/>
          <w:i w:val="off"/>
        </w:rPr>
        <w:t>语言性获得恰当的视域。①</w:t>
      </w:r>
      <w:bookmarkEnd w:id="1742"/>
    </w:p>
    <w:p>
      <w:pPr>
        <w:pageBreakBefore w:val="off"/>
        <w:tabs/>
        <w:wordWrap w:val="off"/>
        <w:spacing w:before="0" w:after="0" w:line="720" w:lineRule="atLeast"/>
        <w:ind w:left="40" w:right="400" w:firstLine="840"/>
        <w:jc w:val="both"/>
        <w:textAlignment w:val="baseline"/>
        <w:rPr>
          <w:sz w:val="39"/>
        </w:rPr>
      </w:pPr>
      <w:bookmarkStart w:name="" w:id="1743"/>
      <w:r>
        <w:rPr>
          <w:rFonts w:ascii="仿宋" w:hAnsi="仿宋" w:cs="仿宋" w:eastAsia="仿宋"/>
          <w:sz w:val="39"/>
          <w:spacing w:val="0"/>
          <w:color w:val="000000"/>
          <w:b w:val="off"/>
          <w:i w:val="off"/>
        </w:rPr>
        <w:t>拥有世界的意思是：对世界采取态度(sich</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zur</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Welt</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verhal-</w:t>
      </w:r>
      <w:r>
        <w:rPr>
          <w:rFonts w:ascii="仿宋" w:hAnsi="仿宋" w:cs="仿宋" w:eastAsia="仿宋"/>
          <w:sz w:val="39"/>
          <w:spacing w:val="0"/>
          <w:color w:val="000000"/>
          <w:b w:val="off"/>
          <w:i w:val="off"/>
        </w:rPr>
        <w:t>ten)。但要对世界采取态度却要求我们尽可能地同由世界而来</w:t>
      </w:r>
      <w:r>
        <w:rPr>
          <w:rFonts w:ascii="仿宋" w:hAnsi="仿宋" w:cs="仿宋" w:eastAsia="仿宋"/>
          <w:sz w:val="39"/>
          <w:spacing w:val="0"/>
          <w:color w:val="000000"/>
          <w:b w:val="off"/>
          <w:i w:val="off"/>
        </w:rPr>
        <w:t>的相遇物(Begegnenden)保持距离，从而使它们能够如其本来面</w:t>
      </w:r>
      <w:r>
        <w:rPr>
          <w:rFonts w:ascii="仿宋" w:hAnsi="仿宋" w:cs="仿宋" w:eastAsia="仿宋"/>
          <w:sz w:val="39"/>
          <w:spacing w:val="0"/>
          <w:color w:val="000000"/>
          <w:b w:val="off"/>
          <w:i w:val="off"/>
        </w:rPr>
        <w:t>目那样地出现在我们之前。而这种能够也就是拥有世界和拥有</w:t>
      </w:r>
      <w:r>
        <w:rPr>
          <w:rFonts w:ascii="仿宋" w:hAnsi="仿宋" w:cs="仿宋" w:eastAsia="仿宋"/>
          <w:sz w:val="39"/>
          <w:spacing w:val="0"/>
          <w:color w:val="000000"/>
          <w:b w:val="off"/>
          <w:i w:val="off"/>
        </w:rPr>
        <w:t>语言。这样，世界(Welt)概念就成为环境(Umwelt)的概念反义</w:t>
      </w:r>
      <w:r>
        <w:rPr>
          <w:rFonts w:ascii="仿宋" w:hAnsi="仿宋" w:cs="仿宋" w:eastAsia="仿宋"/>
          <w:sz w:val="39"/>
          <w:spacing w:val="0"/>
          <w:color w:val="000000"/>
          <w:b w:val="off"/>
          <w:i w:val="off"/>
        </w:rPr>
        <w:t>词，环境是为一切在世界上存在的生物所拥有。[309]</w:t>
      </w:r>
      <w:bookmarkEnd w:id="1743"/>
    </w:p>
    <w:p>
      <w:pPr>
        <w:pageBreakBefore w:val="off"/>
        <w:tabs/>
        <w:wordWrap w:val="off"/>
        <w:spacing w:before="0" w:after="0" w:line="720" w:lineRule="atLeast"/>
        <w:ind w:left="40" w:right="460" w:firstLine="900"/>
        <w:jc w:val="both"/>
        <w:textAlignment w:val="baseline"/>
        <w:rPr>
          <w:sz w:val="39"/>
        </w:rPr>
      </w:pPr>
      <w:bookmarkStart w:name="" w:id="1744"/>
      <w:r>
        <w:rPr>
          <w:rFonts w:ascii="仿宋" w:hAnsi="仿宋" w:cs="仿宋" w:eastAsia="仿宋"/>
          <w:sz w:val="39"/>
          <w:spacing w:val="0"/>
          <w:color w:val="000000"/>
          <w:b w:val="off"/>
          <w:i w:val="off"/>
        </w:rPr>
        <w:t>的确，环境概念首先是为人类环境而使用，而且也只为人类</w:t>
      </w:r>
      <w:r>
        <w:rPr>
          <w:rFonts w:ascii="仿宋" w:hAnsi="仿宋" w:cs="仿宋" w:eastAsia="仿宋"/>
          <w:sz w:val="39"/>
          <w:spacing w:val="0"/>
          <w:color w:val="000000"/>
          <w:b w:val="off"/>
          <w:i w:val="off"/>
        </w:rPr>
        <w:t>环境而使用。环境就是人们生活于其中的“周围世界”(Milieu)，</w:t>
      </w:r>
      <w:r>
        <w:rPr>
          <w:rFonts w:ascii="仿宋" w:hAnsi="仿宋" w:cs="仿宋" w:eastAsia="仿宋"/>
          <w:sz w:val="39"/>
          <w:spacing w:val="0"/>
          <w:color w:val="000000"/>
          <w:b w:val="off"/>
          <w:i w:val="off"/>
        </w:rPr>
        <w:t>而环境对生活于其中的人的性质和生活方式的影响就构成了环</w:t>
      </w:r>
      <w:r>
        <w:rPr>
          <w:rFonts w:ascii="仿宋" w:hAnsi="仿宋" w:cs="仿宋" w:eastAsia="仿宋"/>
          <w:sz w:val="39"/>
          <w:spacing w:val="0"/>
          <w:color w:val="000000"/>
          <w:b w:val="off"/>
          <w:i w:val="off"/>
        </w:rPr>
        <w:t>境的意义。人并非独立于世界向他显示的特殊方面。因此，环</w:t>
      </w:r>
      <w:r>
        <w:rPr>
          <w:rFonts w:ascii="仿宋" w:hAnsi="仿宋" w:cs="仿宋" w:eastAsia="仿宋"/>
          <w:sz w:val="39"/>
          <w:spacing w:val="0"/>
          <w:color w:val="000000"/>
          <w:b w:val="off"/>
          <w:i w:val="off"/>
        </w:rPr>
        <w:t>境概念最初是一个社会概念，这个概念试图揭示个体对于社会</w:t>
      </w:r>
      <w:r>
        <w:rPr>
          <w:rFonts w:ascii="仿宋" w:hAnsi="仿宋" w:cs="仿宋" w:eastAsia="仿宋"/>
          <w:sz w:val="39"/>
          <w:spacing w:val="0"/>
          <w:color w:val="000000"/>
          <w:b w:val="off"/>
          <w:i w:val="off"/>
        </w:rPr>
        <w:t>世界的依赖性，因此这个概念只同人类相关联。环境概念可以</w:t>
      </w:r>
      <w:r>
        <w:rPr>
          <w:rFonts w:ascii="仿宋" w:hAnsi="仿宋" w:cs="仿宋" w:eastAsia="仿宋"/>
          <w:sz w:val="39"/>
          <w:spacing w:val="0"/>
          <w:color w:val="000000"/>
          <w:b w:val="off"/>
          <w:i w:val="off"/>
        </w:rPr>
        <w:t>在广义上应用于一切生物，以便概括出这些生物的此在所依赖</w:t>
      </w:r>
      <w:r>
        <w:rPr>
          <w:rFonts w:ascii="仿宋" w:hAnsi="仿宋" w:cs="仿宋" w:eastAsia="仿宋"/>
          <w:sz w:val="39"/>
          <w:spacing w:val="0"/>
          <w:color w:val="000000"/>
          <w:b w:val="off"/>
          <w:i w:val="off"/>
        </w:rPr>
        <w:t>的条件。但在这种情况下我们也可以清楚地看出，人类同所有</w:t>
      </w:r>
      <w:r>
        <w:rPr>
          <w:rFonts w:ascii="仿宋" w:hAnsi="仿宋" w:cs="仿宋" w:eastAsia="仿宋"/>
          <w:sz w:val="39"/>
          <w:spacing w:val="0"/>
          <w:color w:val="000000"/>
          <w:b w:val="off"/>
          <w:i w:val="off"/>
        </w:rPr>
        <w:t>其他的生物不同，因为人拥有“世界”，而生物则并不具有同样意</w:t>
      </w:r>
      <w:r>
        <w:rPr>
          <w:rFonts w:ascii="仿宋" w:hAnsi="仿宋" w:cs="仿宋" w:eastAsia="仿宋"/>
          <w:sz w:val="39"/>
          <w:spacing w:val="0"/>
          <w:color w:val="000000"/>
          <w:b w:val="off"/>
          <w:i w:val="off"/>
        </w:rPr>
        <w:t>义上的同世界的关系，它们似乎是被置于它们的环境之中。因</w:t>
      </w:r>
      <w:bookmarkEnd w:id="1744"/>
    </w:p>
    <w:p>
      <w:pPr>
        <w:pageBreakBefore w:val="off"/>
        <w:tabs/>
        <w:wordWrap w:val="off"/>
        <w:spacing w:before="0" w:after="0" w:line="720" w:lineRule="atLeast"/>
        <w:ind w:left="40" w:right="0"/>
        <w:jc w:val="both"/>
        <w:textAlignment w:val="baseline"/>
        <w:rPr>
          <w:sz w:val="39"/>
        </w:rPr>
      </w:pPr>
      <w:bookmarkStart w:name="" w:id="1745"/>
      <w:r>
        <w:rPr>
          <w:rFonts w:ascii="宋体" w:hAnsi="宋体" w:cs="宋体" w:eastAsia="宋体"/>
          <w:sz w:val="39"/>
          <w:spacing w:val="0"/>
          <w:color w:val="000000"/>
          <w:u w:val="single"/>
          <w:b w:val="off"/>
          <w:i w:val="off"/>
        </w:rPr>
        <w:t xml:space="preserve">              </w:t>
      </w:r>
      <w:bookmarkEnd w:id="1745"/>
    </w:p>
    <w:p>
      <w:pPr>
        <w:pageBreakBefore w:val="off"/>
        <w:tabs/>
        <w:wordWrap w:val="off"/>
        <w:spacing w:before="220" w:after="0" w:line="440" w:lineRule="atLeast"/>
        <w:ind w:left="40" w:right="500" w:firstLine="600"/>
        <w:jc w:val="both"/>
        <w:textAlignment w:val="baseline"/>
        <w:rPr>
          <w:sz w:val="32"/>
        </w:rPr>
      </w:pPr>
      <w:bookmarkStart w:name="" w:id="1746"/>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[参阅我的著作集第2卷在“补充”这一栏里的论文，见该卷第121—218</w:t>
      </w:r>
      <w:r>
        <w:rPr>
          <w:rFonts w:ascii="仿宋" w:hAnsi="仿宋" w:cs="仿宋" w:eastAsia="仿宋"/>
          <w:sz w:val="32"/>
          <w:spacing w:val="0"/>
          <w:color w:val="000000"/>
          <w:b w:val="off"/>
          <w:i w:val="off"/>
        </w:rPr>
        <w:t>页。]</w:t>
      </w:r>
      <w:bookmarkEnd w:id="1746"/>
    </w:p>
    <w:p>
      <w:r>
        <w:t/>
      </w:r>
    </w:p>
    <w:p>
      <w:pPr>
        <w:sectPr>
          <w:footerReference r:id="rId179"/>
          <w:headerReference r:id="rId180" w:type="default"/>
          <w:type w:val="nextPage"/>
          <w:pgSz w:w="16900" w:h="23360"/>
          <w:pgMar w:left="2460" w:top="1640" w:right="2460" w:bottom="1640" w:header="1340" w:footer="1340"/>
          <w:cols w:num="1"/>
        </w:sectPr>
      </w:pPr>
    </w:p>
    <w:p>
      <w:pPr>
        <w:pageBreakBefore w:val="off"/>
        <w:tabs>
          <w:tab w:pos="1520" w:val="left" w:leader="none"/>
        </w:tabs>
        <w:wordWrap w:val="off"/>
        <w:spacing w:before="0" w:after="0" w:line="480" w:lineRule="atLeast"/>
        <w:ind w:left="300" w:right="0"/>
        <w:jc w:val="both"/>
        <w:textAlignment w:val="baseline"/>
        <w:rPr>
          <w:sz w:val="35"/>
        </w:rPr>
      </w:pPr>
      <w:bookmarkStart w:name="" w:id="1747"/>
      <w:r>
        <w:rPr>
          <w:rFonts w:ascii="楷体" w:hAnsi="楷体" w:cs="楷体" w:eastAsia="楷体"/>
          <w:sz w:val="35"/>
          <w:spacing w:val="0"/>
          <w:color w:val="000000"/>
          <w:b w:val="on"/>
          <w:i w:val="off"/>
        </w:rPr>
        <w:t>576</w:t>
      </w:r>
      <w:r>
        <w:t xml:space="preserve">	</w:t>
      </w:r>
      <w:r>
        <w:rPr>
          <w:rFonts w:ascii="黑体" w:hAnsi="黑体" w:cs="黑体" w:eastAsia="黑体"/>
          <w:sz w:val="35"/>
          <w:spacing w:val="0"/>
          <w:color w:val="000000"/>
          <w:b w:val="on"/>
          <w:i w:val="off"/>
        </w:rPr>
        <w:t>真理与方法</w:t>
      </w:r>
      <w:bookmarkEnd w:id="1747"/>
    </w:p>
    <w:p>
      <w:pPr>
        <w:pageBreakBefore w:val="off"/>
        <w:tabs/>
        <w:wordWrap w:val="off"/>
        <w:spacing w:before="0" w:after="0" w:line="700" w:lineRule="exact"/>
        <w:ind w:left="0" w:right="0"/>
        <w:jc w:val="both"/>
        <w:textAlignment w:val="baseline"/>
        <w:rPr>
          <w:sz w:val="40"/>
        </w:rPr>
      </w:pPr>
      <w:bookmarkStart w:name="" w:id="1748"/>
      <w:r>
        <w:rPr>
          <w:rFonts w:ascii="宋体" w:hAnsi="宋体" w:cs="宋体" w:eastAsia="宋体"/>
          <w:sz w:val="40"/>
          <w:spacing w:val="0"/>
          <w:color w:val="000000"/>
          <w:b w:val="off"/>
          <w:i w:val="off"/>
        </w:rPr>
        <w:t/>
      </w:r>
      <w:bookmarkEnd w:id="1748"/>
    </w:p>
    <w:p>
      <w:pPr>
        <w:pageBreakBefore w:val="off"/>
        <w:tabs/>
        <w:wordWrap w:val="off"/>
        <w:spacing w:before="0" w:after="0" w:line="700" w:lineRule="atLeast"/>
        <w:ind w:left="240" w:right="40"/>
        <w:jc w:val="both"/>
        <w:textAlignment w:val="baseline"/>
        <w:rPr>
          <w:sz w:val="40"/>
        </w:rPr>
      </w:pPr>
      <w:bookmarkStart w:name="" w:id="1749"/>
      <w:r>
        <w:rPr>
          <w:rFonts w:ascii="宋体" w:hAnsi="宋体" w:cs="宋体" w:eastAsia="宋体"/>
          <w:sz w:val="40"/>
          <w:spacing w:val="0"/>
          <w:color w:val="000000"/>
          <w:b w:val="off"/>
          <w:i w:val="off"/>
        </w:rPr>
        <w:t>此，把环境概念扩展到所有生物身上实际上就改变了这个概念</w:t>
      </w:r>
      <w:r>
        <w:rPr>
          <w:rFonts w:ascii="宋体" w:hAnsi="宋体" w:cs="宋体" w:eastAsia="宋体"/>
          <w:sz w:val="40"/>
          <w:spacing w:val="0"/>
          <w:color w:val="000000"/>
          <w:b w:val="off"/>
          <w:i w:val="off"/>
        </w:rPr>
        <w:t>的意义。</w:t>
      </w:r>
      <w:bookmarkEnd w:id="1749"/>
    </w:p>
    <w:p>
      <w:pPr>
        <w:pageBreakBefore w:val="off"/>
        <w:tabs/>
        <w:wordWrap w:val="off"/>
        <w:spacing w:before="0" w:after="0" w:line="700" w:lineRule="atLeast"/>
        <w:ind w:left="240" w:right="40" w:firstLine="860"/>
        <w:jc w:val="both"/>
        <w:textAlignment w:val="baseline"/>
        <w:rPr>
          <w:sz w:val="40"/>
        </w:rPr>
      </w:pPr>
      <w:bookmarkStart w:name="" w:id="1750"/>
      <w:r>
        <w:rPr>
          <w:rFonts w:ascii="宋体" w:hAnsi="宋体" w:cs="宋体" w:eastAsia="宋体"/>
          <w:sz w:val="40"/>
          <w:spacing w:val="0"/>
          <w:color w:val="000000"/>
          <w:b w:val="off"/>
          <w:i w:val="off"/>
        </w:rPr>
        <w:t>因此，同一切其他生物相反，人类的世界关系是通过无环境</w:t>
      </w:r>
      <w:r>
        <w:rPr>
          <w:rFonts w:ascii="宋体" w:hAnsi="宋体" w:cs="宋体" w:eastAsia="宋体"/>
          <w:sz w:val="40"/>
          <w:spacing w:val="0"/>
          <w:color w:val="000000"/>
          <w:b w:val="off"/>
          <w:i w:val="off"/>
        </w:rPr>
        <w:t>性(Umweltfreiheit)[310]来表现其特征的。这种无环境性包含了世</w:t>
      </w:r>
      <w:r>
        <w:rPr>
          <w:rFonts w:ascii="TimesNewRoman" w:hAnsi="TimesNewRoman" w:cs="TimesNewRoman" w:eastAsia="TimesNewRoman"/>
          <w:sz w:val="40"/>
          <w:spacing w:val="0"/>
          <w:color w:val="000000"/>
          <w:b w:val="off"/>
          <w:i w:val="off"/>
        </w:rPr>
        <w:t>界的语言构造性(die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sprachliche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Verfaβtheit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Welt)。这两者是</w:t>
      </w:r>
      <w:r>
        <w:rPr>
          <w:rFonts w:ascii="宋体" w:hAnsi="宋体" w:cs="宋体" w:eastAsia="宋体"/>
          <w:sz w:val="40"/>
          <w:spacing w:val="0"/>
          <w:color w:val="000000"/>
          <w:b w:val="off"/>
          <w:i w:val="off"/>
        </w:rPr>
        <w:t>相互隶属的。使自己超越于由世界涌来的熙熙攘攘的相遇物就</w:t>
      </w:r>
      <w:r>
        <w:rPr>
          <w:rFonts w:ascii="宋体" w:hAnsi="宋体" w:cs="宋体" w:eastAsia="宋体"/>
          <w:sz w:val="40"/>
          <w:spacing w:val="0"/>
          <w:color w:val="000000"/>
          <w:b w:val="off"/>
          <w:i w:val="off"/>
        </w:rPr>
        <w:t>意味着：拥有语言和世界。最近的哲学人类学在同尼采的争辩</w:t>
      </w:r>
      <w:r>
        <w:rPr>
          <w:rFonts w:ascii="宋体" w:hAnsi="宋体" w:cs="宋体" w:eastAsia="宋体"/>
          <w:sz w:val="40"/>
          <w:spacing w:val="0"/>
          <w:color w:val="000000"/>
          <w:b w:val="off"/>
          <w:i w:val="off"/>
        </w:rPr>
        <w:t>中就以这种形式提出了人类的特殊地位，并指出世界的语言构</w:t>
      </w:r>
      <w:r>
        <w:rPr>
          <w:rFonts w:ascii="宋体" w:hAnsi="宋体" w:cs="宋体" w:eastAsia="宋体"/>
          <w:sz w:val="40"/>
          <w:spacing w:val="0"/>
          <w:color w:val="000000"/>
          <w:b w:val="off"/>
          <w:i w:val="off"/>
        </w:rPr>
        <w:t>造性根本不是指人的世界举止被闭锁于一种用语言框架编制起</w:t>
      </w:r>
      <w:r>
        <w:rPr>
          <w:rFonts w:ascii="宋体" w:hAnsi="宋体" w:cs="宋体" w:eastAsia="宋体"/>
          <w:sz w:val="40"/>
          <w:spacing w:val="0"/>
          <w:color w:val="000000"/>
          <w:b w:val="off"/>
          <w:i w:val="off"/>
        </w:rPr>
        <w:t>来的环境之中。①相反，只要有语言和人存在，那就不仅有超越</w:t>
      </w:r>
      <w:r>
        <w:rPr>
          <w:rFonts w:ascii="宋体" w:hAnsi="宋体" w:cs="宋体" w:eastAsia="宋体"/>
          <w:sz w:val="40"/>
          <w:spacing w:val="0"/>
          <w:color w:val="000000"/>
          <w:b w:val="off"/>
          <w:i w:val="off"/>
        </w:rPr>
        <w:t>(Erhebung)或脱离(Erhobenheit)世界之压力的自由————而且无环</w:t>
      </w:r>
      <w:r>
        <w:rPr>
          <w:rFonts w:ascii="宋体" w:hAnsi="宋体" w:cs="宋体" w:eastAsia="宋体"/>
          <w:sz w:val="40"/>
          <w:spacing w:val="0"/>
          <w:color w:val="000000"/>
          <w:b w:val="off"/>
          <w:i w:val="off"/>
        </w:rPr>
        <w:t>境性也同我们赋予事物的名称的自由相联系，正如深刻的宗教</w:t>
      </w:r>
      <w:r>
        <w:rPr>
          <w:rFonts w:ascii="宋体" w:hAnsi="宋体" w:cs="宋体" w:eastAsia="宋体"/>
          <w:sz w:val="40"/>
          <w:spacing w:val="0"/>
          <w:color w:val="000000"/>
          <w:b w:val="off"/>
          <w:i w:val="off"/>
        </w:rPr>
        <w:t>注释所说，亚当就是以此为根据而从上帝那儿接受了制定名称</w:t>
      </w:r>
      <w:r>
        <w:rPr>
          <w:rFonts w:ascii="宋体" w:hAnsi="宋体" w:cs="宋体" w:eastAsia="宋体"/>
          <w:sz w:val="40"/>
          <w:spacing w:val="0"/>
          <w:color w:val="000000"/>
          <w:b w:val="off"/>
          <w:i w:val="off"/>
        </w:rPr>
        <w:t>的全权。</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50800</wp:posOffset>
                </wp:positionV>
                <wp:extent cx="558800" cy="393700"/>
                <wp:wrapNone/>
                <wp:docPr id="56" name="文本框 56"/>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751"/>
                            <w:r>
                              <w:rPr>
                                <w:rFonts w:ascii="宋体" w:hAnsi="宋体" w:cs="宋体" w:eastAsia="宋体"/>
                                <w:sz w:val="40"/>
                                <w:spacing w:val="0"/>
                                <w:color w:val="000000"/>
                                <w:b w:val="off"/>
                                <w:i w:val="off"/>
                              </w:rPr>
                              <w:t>448</w:t>
                            </w:r>
                            <w:bookmarkEnd w:id="1751"/>
                          </w:p>
                        </w:txbxContent>
                      </wps:txbx>
                      <wps:bodyPr wrap="square" lIns="0" rIns="0" tIns="0" bIns="0" vert="horz" anchor="t">
                        <a:noAutofit/>
                      </wps:bodyPr>
                    </wps:wsp>
                  </a:graphicData>
                </a:graphic>
              </wp:anchor>
            </w:drawing>
          </mc:Choice>
          <mc:Fallback>
            <w:pict>
              <v:shape type="#_x0000_t202" filled="f" stroked="f" style="margin-left:74pt;margin-top:4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752"/>
                      <w:r>
                        <w:rPr>
                          <w:rFonts w:ascii="宋体" w:hAnsi="宋体" w:cs="宋体" w:eastAsia="宋体"/>
                          <w:sz w:val="40"/>
                          <w:spacing w:val="0"/>
                          <w:color w:val="000000"/>
                          <w:b w:val="off"/>
                          <w:i w:val="off"/>
                        </w:rPr>
                        <w:t>448</w:t>
                      </w:r>
                      <w:bookmarkEnd w:id="1752"/>
                    </w:p>
                  </w:txbxContent>
                </v:textbox>
              </v:shape>
            </w:pict>
          </mc:Fallback>
        </mc:AlternateContent>
      </w:r>
      <w:bookmarkEnd w:id="1750"/>
    </w:p>
    <w:p>
      <w:pPr>
        <w:pageBreakBefore w:val="off"/>
        <w:tabs/>
        <w:wordWrap w:val="off"/>
        <w:spacing w:before="0" w:after="0" w:line="700" w:lineRule="atLeast"/>
        <w:ind w:left="240" w:right="100" w:firstLine="860"/>
        <w:jc w:val="both"/>
        <w:textAlignment w:val="baseline"/>
        <w:rPr>
          <w:sz w:val="40"/>
        </w:rPr>
      </w:pPr>
      <w:bookmarkStart w:name="" w:id="1753"/>
      <w:r>
        <w:rPr>
          <w:rFonts w:ascii="宋体" w:hAnsi="宋体" w:cs="宋体" w:eastAsia="宋体"/>
          <w:sz w:val="40"/>
          <w:spacing w:val="0"/>
          <w:color w:val="000000"/>
          <w:b w:val="off"/>
          <w:i w:val="off"/>
        </w:rPr>
        <w:t>如果我们认识到这一点的重要意义，那就很可以理解，为什</w:t>
      </w:r>
      <w:r>
        <w:rPr>
          <w:rFonts w:ascii="宋体" w:hAnsi="宋体" w:cs="宋体" w:eastAsia="宋体"/>
          <w:sz w:val="40"/>
          <w:spacing w:val="0"/>
          <w:color w:val="000000"/>
          <w:b w:val="off"/>
          <w:i w:val="off"/>
        </w:rPr>
        <w:t>么同人类普遍的语言世界关系相对还存在着各种语言的多样</w:t>
      </w:r>
      <w:r>
        <w:rPr>
          <w:rFonts w:ascii="宋体" w:hAnsi="宋体" w:cs="宋体" w:eastAsia="宋体"/>
          <w:sz w:val="40"/>
          <w:spacing w:val="0"/>
          <w:color w:val="000000"/>
          <w:b w:val="off"/>
          <w:i w:val="off"/>
        </w:rPr>
        <w:t>性。由于人的无环境性，因此他的自由的语言能力一般是给定</w:t>
      </w:r>
      <w:r>
        <w:rPr>
          <w:rFonts w:ascii="宋体" w:hAnsi="宋体" w:cs="宋体" w:eastAsia="宋体"/>
          <w:sz w:val="40"/>
          <w:spacing w:val="0"/>
          <w:color w:val="000000"/>
          <w:b w:val="off"/>
          <w:i w:val="off"/>
        </w:rPr>
        <w:t>的，从而也就具有了历史多样性的根据，人的说话就以这种多样</w:t>
      </w:r>
      <w:r>
        <w:rPr>
          <w:rFonts w:ascii="宋体" w:hAnsi="宋体" w:cs="宋体" w:eastAsia="宋体"/>
          <w:sz w:val="40"/>
          <w:spacing w:val="0"/>
          <w:color w:val="000000"/>
          <w:b w:val="off"/>
          <w:i w:val="off"/>
        </w:rPr>
        <w:t>性而同世界交往。当神话谈到一种原始语言以及一种语言混乱</w:t>
      </w:r>
      <w:r>
        <w:rPr>
          <w:rFonts w:ascii="宋体" w:hAnsi="宋体" w:cs="宋体" w:eastAsia="宋体"/>
          <w:sz w:val="40"/>
          <w:spacing w:val="0"/>
          <w:color w:val="000000"/>
          <w:b w:val="off"/>
          <w:i w:val="off"/>
        </w:rPr>
        <w:t>的产生时，这种神话观虽说以富有意义的方式反映了那种语言</w:t>
      </w:r>
      <w:r>
        <w:rPr>
          <w:rFonts w:ascii="宋体" w:hAnsi="宋体" w:cs="宋体" w:eastAsia="宋体"/>
          <w:sz w:val="40"/>
          <w:spacing w:val="0"/>
          <w:color w:val="000000"/>
          <w:b w:val="off"/>
          <w:i w:val="off"/>
        </w:rPr>
        <w:t>多样性对理性所表现的真实的谜，但按其实际所理解的则这种</w:t>
      </w:r>
      <w:r>
        <w:rPr>
          <w:rFonts w:ascii="宋体" w:hAnsi="宋体" w:cs="宋体" w:eastAsia="宋体"/>
          <w:sz w:val="40"/>
          <w:spacing w:val="0"/>
          <w:color w:val="000000"/>
          <w:b w:val="off"/>
          <w:i w:val="off"/>
        </w:rPr>
        <w:t>神话是把事实头足倒置了，因为它把人类在使用一种原始语言</w:t>
      </w:r>
      <w:r>
        <w:rPr>
          <w:rFonts w:ascii="宋体" w:hAnsi="宋体" w:cs="宋体" w:eastAsia="宋体"/>
          <w:sz w:val="40"/>
          <w:spacing w:val="0"/>
          <w:color w:val="000000"/>
          <w:b w:val="off"/>
          <w:i w:val="off"/>
        </w:rPr>
        <w:t>时的原始一致性同一种语言混乱搅在一起。实际情况是，由于</w:t>
      </w:r>
      <w:r>
        <w:rPr>
          <w:rFonts w:ascii="宋体" w:hAnsi="宋体" w:cs="宋体" w:eastAsia="宋体"/>
          <w:sz w:val="40"/>
          <w:spacing w:val="0"/>
          <w:color w:val="000000"/>
          <w:b w:val="off"/>
          <w:i w:val="off"/>
        </w:rPr>
        <w:t>人总是能够超越他所处的每一偶然环境，而他的讲话又总是能</w:t>
      </w:r>
      <w:bookmarkEnd w:id="1753"/>
    </w:p>
    <w:p>
      <w:pPr>
        <w:pageBreakBefore w:val="off"/>
        <w:tabs/>
        <w:wordWrap w:val="off"/>
        <w:spacing w:before="0" w:after="0" w:line="700" w:lineRule="atLeast"/>
        <w:ind w:left="260" w:right="0"/>
        <w:jc w:val="both"/>
        <w:textAlignment w:val="baseline"/>
        <w:rPr>
          <w:sz w:val="40"/>
        </w:rPr>
      </w:pPr>
      <w:bookmarkStart w:name="" w:id="1754"/>
      <w:r>
        <w:rPr>
          <w:rFonts w:ascii="宋体" w:hAnsi="宋体" w:cs="宋体" w:eastAsia="宋体"/>
          <w:sz w:val="40"/>
          <w:spacing w:val="0"/>
          <w:color w:val="000000"/>
          <w:u w:val="single"/>
          <w:b w:val="off"/>
          <w:i w:val="off"/>
        </w:rPr>
        <w:t xml:space="preserve">              </w:t>
      </w:r>
      <w:bookmarkEnd w:id="1754"/>
    </w:p>
    <w:p>
      <w:pPr>
        <w:pageBreakBefore w:val="off"/>
        <w:tabs/>
        <w:wordWrap w:val="off"/>
        <w:spacing w:before="220" w:after="0" w:line="420" w:lineRule="atLeast"/>
        <w:ind w:left="240" w:right="140" w:firstLine="620"/>
        <w:jc w:val="both"/>
        <w:textAlignment w:val="baseline"/>
        <w:rPr>
          <w:sz w:val="29"/>
        </w:rPr>
      </w:pPr>
      <w:bookmarkStart w:name="" w:id="1755"/>
      <w:r>
        <w:rPr>
          <w:rFonts w:ascii="宋体" w:hAnsi="宋体" w:cs="宋体" w:eastAsia="宋体"/>
          <w:sz w:val="29"/>
          <w:spacing w:val="0"/>
          <w:color w:val="000000"/>
          <w:b w:val="off"/>
          <w:i w:val="off"/>
        </w:rPr>
        <w:t>①</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马克斯·舍勒(Max</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Scheler)、赫尔姆特·普利斯纳(Helmut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Plessner)、阿诺</w:t>
      </w:r>
      <w:r>
        <w:rPr>
          <w:rFonts w:ascii="TimesNewRoman" w:hAnsi="TimesNewRoman" w:cs="TimesNewRoman" w:eastAsia="TimesNewRoman"/>
          <w:sz w:val="29"/>
          <w:spacing w:val="0"/>
          <w:color w:val="000000"/>
          <w:b w:val="off"/>
          <w:i w:val="off"/>
        </w:rPr>
        <w:t>德·格伦(Arnold</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Gehlen)。</w:t>
      </w:r>
      <w:bookmarkEnd w:id="1755"/>
    </w:p>
    <w:p>
      <w:r>
        <w:t/>
      </w:r>
    </w:p>
    <w:p>
      <w:pPr>
        <w:sectPr>
          <w:footerReference r:id="rId181"/>
          <w:headerReference r:id="rId182" w:type="default"/>
          <w:type w:val="nextPage"/>
          <w:pgSz w:w="16900" w:h="23360"/>
          <w:pgMar w:left="2540" w:top="1640" w:right="2540" w:bottom="1640" w:header="1340" w:footer="1340"/>
          <w:cols w:num="1"/>
        </w:sectPr>
      </w:pPr>
    </w:p>
    <w:p>
      <w:pPr>
        <w:pageBreakBefore w:val="off"/>
        <w:tabs/>
        <w:wordWrap w:val="off"/>
        <w:spacing w:before="0" w:after="0" w:line="420" w:lineRule="atLeast"/>
        <w:ind w:left="0" w:right="280"/>
        <w:jc w:val="right"/>
        <w:textAlignment w:val="baseline"/>
        <w:rPr>
          <w:sz w:val="31"/>
        </w:rPr>
      </w:pPr>
      <w:bookmarkStart w:name="" w:id="1756"/>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以语言为主线的诠释学本体论转向|577</w:t>
      </w:r>
      <w:bookmarkEnd w:id="1756"/>
    </w:p>
    <w:p>
      <w:pPr>
        <w:pageBreakBefore w:val="off"/>
        <w:tabs/>
        <w:wordWrap w:val="off"/>
        <w:spacing w:before="0" w:after="0" w:line="740" w:lineRule="exact"/>
        <w:ind w:left="0" w:right="0"/>
        <w:jc w:val="right"/>
        <w:textAlignment w:val="baseline"/>
        <w:rPr>
          <w:sz w:val="39"/>
        </w:rPr>
      </w:pPr>
      <w:bookmarkStart w:name="" w:id="1757"/>
      <w:r>
        <w:rPr>
          <w:rFonts w:ascii="宋体" w:hAnsi="宋体" w:cs="宋体" w:eastAsia="宋体"/>
          <w:sz w:val="39"/>
          <w:spacing w:val="0"/>
          <w:color w:val="000000"/>
          <w:b w:val="off"/>
          <w:i w:val="off"/>
        </w:rPr>
        <w:t/>
      </w:r>
      <w:bookmarkEnd w:id="1757"/>
    </w:p>
    <w:p>
      <w:pPr>
        <w:pageBreakBefore w:val="off"/>
        <w:tabs/>
        <w:wordWrap w:val="off"/>
        <w:spacing w:before="0" w:after="0" w:line="740" w:lineRule="atLeast"/>
        <w:ind w:left="80" w:right="240"/>
        <w:jc w:val="both"/>
        <w:textAlignment w:val="baseline"/>
        <w:rPr>
          <w:sz w:val="39"/>
        </w:rPr>
      </w:pPr>
      <w:bookmarkStart w:name="" w:id="1758"/>
      <w:r>
        <w:rPr>
          <w:rFonts w:ascii="宋体" w:hAnsi="宋体" w:cs="宋体" w:eastAsia="宋体"/>
          <w:sz w:val="39"/>
          <w:spacing w:val="0"/>
          <w:color w:val="000000"/>
          <w:b w:val="off"/>
          <w:i w:val="off"/>
        </w:rPr>
        <w:t>把世界表达出来，所以人从一开始就具有行使其语言能力的变</w:t>
      </w:r>
      <w:r>
        <w:rPr>
          <w:rFonts w:ascii="宋体" w:hAnsi="宋体" w:cs="宋体" w:eastAsia="宋体"/>
          <w:sz w:val="39"/>
          <w:spacing w:val="0"/>
          <w:color w:val="000000"/>
          <w:b w:val="off"/>
          <w:i w:val="off"/>
        </w:rPr>
        <w:t>化性。</w:t>
      </w:r>
      <w:bookmarkEnd w:id="1758"/>
    </w:p>
    <w:p>
      <w:pPr>
        <w:pageBreakBefore w:val="off"/>
        <w:tabs/>
        <w:wordWrap w:val="off"/>
        <w:spacing w:before="0" w:after="0" w:line="740" w:lineRule="atLeast"/>
        <w:ind w:left="80" w:right="200" w:firstLine="840"/>
        <w:jc w:val="both"/>
        <w:textAlignment w:val="baseline"/>
        <w:rPr>
          <w:sz w:val="39"/>
        </w:rPr>
      </w:pPr>
      <w:bookmarkStart w:name="" w:id="1759"/>
      <w:r>
        <w:rPr>
          <w:rFonts w:ascii="宋体" w:hAnsi="宋体" w:cs="宋体" w:eastAsia="宋体"/>
          <w:sz w:val="39"/>
          <w:spacing w:val="0"/>
          <w:color w:val="000000"/>
          <w:b w:val="off"/>
          <w:i w:val="off"/>
        </w:rPr>
        <w:t>超越环境在这里从一开始就具有一种人类的意义，亦即具</w:t>
      </w:r>
      <w:r>
        <w:rPr>
          <w:rFonts w:ascii="宋体" w:hAnsi="宋体" w:cs="宋体" w:eastAsia="宋体"/>
          <w:sz w:val="39"/>
          <w:spacing w:val="0"/>
          <w:color w:val="000000"/>
          <w:b w:val="off"/>
          <w:i w:val="off"/>
        </w:rPr>
        <w:t>有一种语言的意义。动物也能够离开它的环境并漫游整个世</w:t>
      </w:r>
      <w:r>
        <w:rPr>
          <w:rFonts w:ascii="宋体" w:hAnsi="宋体" w:cs="宋体" w:eastAsia="宋体"/>
          <w:sz w:val="39"/>
          <w:spacing w:val="0"/>
          <w:color w:val="000000"/>
          <w:b w:val="off"/>
          <w:i w:val="off"/>
        </w:rPr>
        <w:t>界，而无须摆脱它的环境束缚。与此相反，对人类说来，超越环</w:t>
      </w:r>
      <w:r>
        <w:rPr>
          <w:rFonts w:ascii="宋体" w:hAnsi="宋体" w:cs="宋体" w:eastAsia="宋体"/>
          <w:sz w:val="39"/>
          <w:spacing w:val="0"/>
          <w:color w:val="000000"/>
          <w:b w:val="off"/>
          <w:i w:val="off"/>
        </w:rPr>
        <w:t>境就是越向世界(Erhebung</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zur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Welt)，它指的并不是离开环境，而</w:t>
      </w:r>
      <w:r>
        <w:rPr>
          <w:rFonts w:ascii="宋体" w:hAnsi="宋体" w:cs="宋体" w:eastAsia="宋体"/>
          <w:sz w:val="39"/>
          <w:spacing w:val="0"/>
          <w:color w:val="000000"/>
          <w:b w:val="off"/>
          <w:i w:val="off"/>
        </w:rPr>
        <w:t>是指用另外的态度对待环境，指一种自由的、保持距离的举止，</w:t>
      </w:r>
      <w:r>
        <w:rPr>
          <w:rFonts w:ascii="宋体" w:hAnsi="宋体" w:cs="宋体" w:eastAsia="宋体"/>
          <w:sz w:val="39"/>
          <w:spacing w:val="0"/>
          <w:color w:val="000000"/>
          <w:b w:val="off"/>
          <w:i w:val="off"/>
        </w:rPr>
        <w:t>而这种态度或举止的实现总是一种语言的过程。说有动物的语</w:t>
      </w:r>
      <w:r>
        <w:rPr>
          <w:rFonts w:ascii="宋体" w:hAnsi="宋体" w:cs="宋体" w:eastAsia="宋体"/>
          <w:sz w:val="39"/>
          <w:spacing w:val="0"/>
          <w:color w:val="000000"/>
          <w:b w:val="off"/>
          <w:i w:val="off"/>
        </w:rPr>
        <w:t>言只是</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per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aequivocationem(由于含糊性)。因为语言是一种在其</w:t>
      </w:r>
      <w:r>
        <w:rPr>
          <w:rFonts w:ascii="宋体" w:hAnsi="宋体" w:cs="宋体" w:eastAsia="宋体"/>
          <w:sz w:val="39"/>
          <w:spacing w:val="0"/>
          <w:color w:val="000000"/>
          <w:b w:val="off"/>
          <w:i w:val="off"/>
        </w:rPr>
        <w:t>使用中自由而可变的人的能力。语言对人的可变性并不仅是指</w:t>
      </w:r>
      <w:r>
        <w:rPr>
          <w:rFonts w:ascii="宋体" w:hAnsi="宋体" w:cs="宋体" w:eastAsia="宋体"/>
          <w:sz w:val="39"/>
          <w:spacing w:val="0"/>
          <w:color w:val="000000"/>
          <w:b w:val="off"/>
          <w:i w:val="off"/>
        </w:rPr>
        <w:t>还存在着我们可以学习的其他陌生语言。对于人说来，语言本</w:t>
      </w:r>
      <w:r>
        <w:rPr>
          <w:rFonts w:ascii="宋体" w:hAnsi="宋体" w:cs="宋体" w:eastAsia="宋体"/>
          <w:sz w:val="39"/>
          <w:spacing w:val="0"/>
          <w:color w:val="000000"/>
          <w:b w:val="off"/>
          <w:i w:val="off"/>
        </w:rPr>
        <w:t>身就是可变的，因为它对于同一件事为人准备了各种表述的可</w:t>
      </w:r>
      <w:r>
        <w:rPr>
          <w:rFonts w:ascii="宋体" w:hAnsi="宋体" w:cs="宋体" w:eastAsia="宋体"/>
          <w:sz w:val="39"/>
          <w:spacing w:val="0"/>
          <w:color w:val="000000"/>
          <w:b w:val="off"/>
          <w:i w:val="off"/>
        </w:rPr>
        <w:t>能性。即使是在特殊情况下，例如在聋哑人那里，语言也并非是</w:t>
      </w:r>
      <w:r>
        <w:rPr>
          <w:rFonts w:ascii="宋体" w:hAnsi="宋体" w:cs="宋体" w:eastAsia="宋体"/>
          <w:sz w:val="39"/>
          <w:spacing w:val="0"/>
          <w:color w:val="000000"/>
          <w:b w:val="off"/>
          <w:i w:val="off"/>
        </w:rPr>
        <w:t>一种真正的非常明显的手势语，而是通过清楚的手势使用而对</w:t>
      </w:r>
      <w:r>
        <w:rPr>
          <w:rFonts w:ascii="宋体" w:hAnsi="宋体" w:cs="宋体" w:eastAsia="宋体"/>
          <w:sz w:val="39"/>
          <w:spacing w:val="0"/>
          <w:color w:val="000000"/>
          <w:b w:val="off"/>
          <w:i w:val="off"/>
        </w:rPr>
        <w:t>同样清楚的默语的一种替代性的模仿。动物之间的相互理解可</w:t>
      </w:r>
      <w:r>
        <w:rPr>
          <w:rFonts w:ascii="宋体" w:hAnsi="宋体" w:cs="宋体" w:eastAsia="宋体"/>
          <w:sz w:val="39"/>
          <w:spacing w:val="0"/>
          <w:color w:val="000000"/>
          <w:b w:val="off"/>
          <w:i w:val="off"/>
        </w:rPr>
        <w:t>能性则不知道这种可变性。这种说法的本体论意义在于，虽然</w:t>
      </w:r>
      <w:r>
        <w:rPr>
          <w:rFonts w:ascii="宋体" w:hAnsi="宋体" w:cs="宋体" w:eastAsia="宋体"/>
          <w:sz w:val="39"/>
          <w:spacing w:val="0"/>
          <w:color w:val="000000"/>
          <w:b w:val="off"/>
          <w:i w:val="off"/>
        </w:rPr>
        <w:t>动物能够相互理解，但并不能理解构成世界的事实情况。亚里</w:t>
      </w:r>
      <w:r>
        <w:rPr>
          <w:rFonts w:ascii="宋体" w:hAnsi="宋体" w:cs="宋体" w:eastAsia="宋体"/>
          <w:sz w:val="39"/>
          <w:spacing w:val="0"/>
          <w:color w:val="000000"/>
          <w:b w:val="off"/>
          <w:i w:val="off"/>
        </w:rPr>
        <w:t>士多德已经非常清楚地看到这一点：动物的叫唤是向同类指示</w:t>
      </w:r>
      <w:r>
        <w:rPr>
          <w:rFonts w:ascii="宋体" w:hAnsi="宋体" w:cs="宋体" w:eastAsia="宋体"/>
          <w:sz w:val="39"/>
          <w:spacing w:val="0"/>
          <w:color w:val="000000"/>
          <w:b w:val="off"/>
          <w:i w:val="off"/>
        </w:rPr>
        <w:t>出某种举止，但由逻各斯而进行的语言理解则揭示了存在物本</w:t>
      </w:r>
      <w:r>
        <w:rPr>
          <w:rFonts w:ascii="宋体" w:hAnsi="宋体" w:cs="宋体" w:eastAsia="宋体"/>
          <w:sz w:val="39"/>
          <w:spacing w:val="0"/>
          <w:color w:val="000000"/>
          <w:b w:val="off"/>
          <w:i w:val="off"/>
        </w:rPr>
        <w:t>身。①</w:t>
      </w:r>
      <w:bookmarkEnd w:id="1759"/>
    </w:p>
    <w:p>
      <w:pPr>
        <w:pageBreakBefore w:val="off"/>
        <w:tabs/>
        <w:wordWrap w:val="off"/>
        <w:spacing w:before="0" w:after="0" w:line="740" w:lineRule="atLeast"/>
        <w:ind w:left="80" w:right="240" w:firstLine="840"/>
        <w:jc w:val="both"/>
        <w:textAlignment w:val="baseline"/>
        <w:rPr>
          <w:sz w:val="39"/>
        </w:rPr>
      </w:pPr>
      <w:bookmarkStart w:name="" w:id="1760"/>
      <w:r>
        <w:rPr>
          <w:rFonts w:ascii="宋体" w:hAnsi="宋体" w:cs="宋体" w:eastAsia="宋体"/>
          <w:sz w:val="39"/>
          <w:spacing w:val="0"/>
          <w:color w:val="000000"/>
          <w:b w:val="off"/>
          <w:i w:val="off"/>
        </w:rPr>
        <w:t>从语言的世界关系中引出了语言特有的事实性(Sachlich-</w:t>
      </w:r>
      <w:r>
        <w:rPr>
          <w:rFonts w:ascii="宋体" w:hAnsi="宋体" w:cs="宋体" w:eastAsia="宋体"/>
          <w:sz w:val="39"/>
          <w:spacing w:val="0"/>
          <w:color w:val="000000"/>
          <w:b w:val="off"/>
          <w:i w:val="off"/>
        </w:rPr>
        <w:t>keit)。语言所表达的是事实情况(Sachverhalte)。一个具有如此</w:t>
      </w:r>
      <w:r>
        <w:rPr>
          <w:rFonts w:ascii="宋体" w:hAnsi="宋体" w:cs="宋体" w:eastAsia="宋体"/>
          <w:sz w:val="39"/>
          <w:spacing w:val="0"/>
          <w:color w:val="000000"/>
          <w:b w:val="off"/>
          <w:i w:val="off"/>
        </w:rPr>
        <w:t>这般情况的事实————这种说法就包含着对其独立他在性的承</w:t>
      </w:r>
      <w:r>
        <w:rPr>
          <w:rFonts w:ascii="宋体" w:hAnsi="宋体" w:cs="宋体" w:eastAsia="宋体"/>
          <w:sz w:val="39"/>
          <w:spacing w:val="0"/>
          <w:color w:val="000000"/>
          <w:b w:val="off"/>
          <w:i w:val="off"/>
        </w:rPr>
        <w:t>认，这种他在性以说话者同事物的距离作为前提。[311]以这种距</w:t>
      </w:r>
      <w:bookmarkEnd w:id="1760"/>
    </w:p>
    <w:p>
      <w:pPr>
        <w:pageBreakBefore w:val="off"/>
        <w:tabs/>
        <w:wordWrap w:val="off"/>
        <w:spacing w:before="0" w:after="0" w:line="740" w:lineRule="atLeast"/>
        <w:ind w:left="120" w:right="0"/>
        <w:jc w:val="both"/>
        <w:textAlignment w:val="baseline"/>
        <w:rPr>
          <w:sz w:val="39"/>
        </w:rPr>
      </w:pPr>
      <w:bookmarkStart w:name="" w:id="1761"/>
      <w:r>
        <w:rPr>
          <w:rFonts w:ascii="宋体" w:hAnsi="宋体" w:cs="宋体" w:eastAsia="宋体"/>
          <w:sz w:val="39"/>
          <w:spacing w:val="0"/>
          <w:color w:val="000000"/>
          <w:u w:val="single"/>
          <w:b w:val="off"/>
          <w:i w:val="off"/>
        </w:rPr>
        <w:t xml:space="preserve">              </w:t>
      </w:r>
      <w:bookmarkEnd w:id="1761"/>
    </w:p>
    <w:p>
      <w:pPr>
        <w:pageBreakBefore w:val="off"/>
        <w:tabs/>
        <w:wordWrap w:val="off"/>
        <w:spacing w:before="240" w:after="0" w:line="460" w:lineRule="atLeast"/>
        <w:ind w:left="80" w:right="320" w:firstLine="620"/>
        <w:jc w:val="both"/>
        <w:textAlignment w:val="baseline"/>
        <w:rPr>
          <w:sz w:val="31"/>
        </w:rPr>
      </w:pPr>
      <w:bookmarkStart w:name="" w:id="1762"/>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亚里士多德：《政治学》，A2，1253al0以下。[也可参阅我的著作集第2卷，</w:t>
      </w:r>
      <w:r>
        <w:rPr>
          <w:rFonts w:ascii="仿宋" w:hAnsi="仿宋" w:cs="仿宋" w:eastAsia="仿宋"/>
          <w:sz w:val="31"/>
          <w:spacing w:val="0"/>
          <w:color w:val="000000"/>
          <w:b w:val="off"/>
          <w:i w:val="off"/>
        </w:rPr>
        <w:t>第146页。]</w:t>
      </w:r>
      <w:bookmarkEnd w:id="1762"/>
    </w:p>
    <w:p>
      <w:r>
        <w:t/>
      </w:r>
    </w:p>
    <w:p>
      <w:pPr>
        <w:sectPr>
          <w:footerReference r:id="rId183"/>
          <w:headerReference r:id="rId184" w:type="default"/>
          <w:type w:val="nextPage"/>
          <w:pgSz w:w="16900" w:h="23360"/>
          <w:pgMar w:left="2540" w:top="1680" w:right="2540" w:bottom="1680" w:header="1380" w:footer="1380"/>
          <w:cols w:num="1"/>
        </w:sectPr>
      </w:pPr>
    </w:p>
    <w:p>
      <w:pPr>
        <w:pageBreakBefore w:val="off"/>
        <w:tabs>
          <w:tab w:pos="2480" w:val="left" w:leader="none"/>
        </w:tabs>
        <w:wordWrap w:val="off"/>
        <w:spacing w:before="0" w:after="0" w:line="460" w:lineRule="atLeast"/>
        <w:ind w:left="1260" w:right="0"/>
        <w:jc w:val="both"/>
        <w:textAlignment w:val="baseline"/>
        <w:rPr>
          <w:sz w:val="34"/>
        </w:rPr>
      </w:pPr>
      <w:bookmarkStart w:name="" w:id="1763"/>
      <w:r>
        <w:rPr>
          <w:rFonts w:ascii="楷体" w:hAnsi="楷体" w:cs="楷体" w:eastAsia="楷体"/>
          <w:sz w:val="34"/>
          <w:spacing w:val="0"/>
          <w:color w:val="000000"/>
          <w:b w:val="on"/>
          <w:i w:val="off"/>
        </w:rPr>
        <w:t>578</w:t>
      </w:r>
      <w:r>
        <w:t xml:space="preserve">	</w:t>
      </w:r>
      <w:r>
        <w:rPr>
          <w:rFonts w:ascii="黑体" w:hAnsi="黑体" w:cs="黑体" w:eastAsia="黑体"/>
          <w:sz w:val="34"/>
          <w:spacing w:val="0"/>
          <w:color w:val="000000"/>
          <w:b w:val="on"/>
          <w:i w:val="off"/>
        </w:rPr>
        <w:t>真理与方法</w:t>
      </w:r>
      <w:bookmarkEnd w:id="1763"/>
    </w:p>
    <w:p>
      <w:pPr>
        <w:pageBreakBefore w:val="off"/>
        <w:tabs/>
        <w:wordWrap w:val="off"/>
        <w:spacing w:before="0" w:after="0" w:line="680" w:lineRule="exact"/>
        <w:ind w:left="0" w:right="0"/>
        <w:jc w:val="both"/>
        <w:textAlignment w:val="baseline"/>
        <w:rPr>
          <w:sz w:val="42"/>
        </w:rPr>
      </w:pPr>
      <w:bookmarkStart w:name="" w:id="1764"/>
      <w:r>
        <w:rPr>
          <w:rFonts w:ascii="宋体" w:hAnsi="宋体" w:cs="宋体" w:eastAsia="宋体"/>
          <w:sz w:val="42"/>
          <w:spacing w:val="0"/>
          <w:color w:val="000000"/>
          <w:b w:val="off"/>
          <w:i w:val="off"/>
        </w:rPr>
        <w:t/>
      </w:r>
      <w:bookmarkEnd w:id="1764"/>
    </w:p>
    <w:p>
      <w:pPr>
        <w:pageBreakBefore w:val="off"/>
        <w:tabs/>
        <w:wordWrap w:val="off"/>
        <w:spacing w:before="0" w:after="0" w:line="680" w:lineRule="atLeast"/>
        <w:ind w:left="1260" w:right="140"/>
        <w:jc w:val="both"/>
        <w:textAlignment w:val="baseline"/>
        <w:rPr>
          <w:sz w:val="42"/>
        </w:rPr>
      </w:pPr>
      <w:bookmarkStart w:name="" w:id="1765"/>
      <w:r>
        <w:rPr>
          <w:rFonts w:ascii="宋体" w:hAnsi="宋体" w:cs="宋体" w:eastAsia="宋体"/>
          <w:sz w:val="42"/>
          <w:spacing w:val="0"/>
          <w:color w:val="000000"/>
          <w:b w:val="off"/>
          <w:i w:val="off"/>
        </w:rPr>
        <w:t>离作为基础，就可以有某些东西作为真正的事实情况而衬托出</w:t>
      </w:r>
      <w:r>
        <w:rPr>
          <w:rFonts w:ascii="宋体" w:hAnsi="宋体" w:cs="宋体" w:eastAsia="宋体"/>
          <w:sz w:val="42"/>
          <w:spacing w:val="0"/>
          <w:color w:val="000000"/>
          <w:b w:val="off"/>
          <w:i w:val="off"/>
        </w:rPr>
        <w:t>来并成为某种陈述的内容，这种陈述是其他人也能理解的。在</w:t>
      </w:r>
      <w:r>
        <w:rPr>
          <w:rFonts w:ascii="宋体" w:hAnsi="宋体" w:cs="宋体" w:eastAsia="宋体"/>
          <w:sz w:val="42"/>
          <w:spacing w:val="0"/>
          <w:color w:val="000000"/>
          <w:b w:val="off"/>
          <w:i w:val="off"/>
        </w:rPr>
        <w:t>衬托出来的事实情况的结构中显然也总是有否定性的因素一起</w:t>
      </w:r>
      <w:r>
        <w:rPr>
          <w:rFonts w:ascii="宋体" w:hAnsi="宋体" w:cs="宋体" w:eastAsia="宋体"/>
          <w:sz w:val="42"/>
          <w:spacing w:val="0"/>
          <w:color w:val="000000"/>
          <w:b w:val="off"/>
          <w:i w:val="off"/>
        </w:rPr>
        <w:t>存在。正是某些因素的显现而不是另一些因素的显现，这才构</w:t>
      </w:r>
      <w:r>
        <w:rPr>
          <w:rFonts w:ascii="宋体" w:hAnsi="宋体" w:cs="宋体" w:eastAsia="宋体"/>
          <w:sz w:val="42"/>
          <w:spacing w:val="0"/>
          <w:color w:val="000000"/>
          <w:b w:val="off"/>
          <w:i w:val="off"/>
        </w:rPr>
        <w:t>成一切存在物的规定性。因此，从根本上说也存在否定性的事</w:t>
      </w:r>
      <w:r>
        <w:rPr>
          <w:rFonts w:ascii="宋体" w:hAnsi="宋体" w:cs="宋体" w:eastAsia="宋体"/>
          <w:sz w:val="42"/>
          <w:spacing w:val="0"/>
          <w:color w:val="000000"/>
          <w:b w:val="off"/>
          <w:i w:val="off"/>
        </w:rPr>
        <w:t>实情况，这种否定性的事实情况是希腊思想首先想到的。早在</w:t>
      </w:r>
      <w:r>
        <w:rPr>
          <w:rFonts w:ascii="宋体" w:hAnsi="宋体" w:cs="宋体" w:eastAsia="宋体"/>
          <w:sz w:val="42"/>
          <w:spacing w:val="0"/>
          <w:color w:val="000000"/>
          <w:b w:val="off"/>
          <w:i w:val="off"/>
        </w:rPr>
        <w:t>对爱利亚学派关于存在(Sein)和非存在(Noein)的配列这个基本</w:t>
      </w:r>
      <w:r>
        <w:rPr>
          <w:rFonts w:ascii="宋体" w:hAnsi="宋体" w:cs="宋体" w:eastAsia="宋体"/>
          <w:sz w:val="42"/>
          <w:spacing w:val="0"/>
          <w:color w:val="000000"/>
          <w:b w:val="off"/>
          <w:i w:val="off"/>
        </w:rPr>
        <w:t>命题默默的重复中，希腊思想就遵循了语言的根本事实性，而柏</w:t>
      </w:r>
      <w:r>
        <w:rPr>
          <w:rFonts w:ascii="宋体" w:hAnsi="宋体" w:cs="宋体" w:eastAsia="宋体"/>
          <w:sz w:val="42"/>
          <w:spacing w:val="0"/>
          <w:color w:val="000000"/>
          <w:b w:val="off"/>
          <w:i w:val="off"/>
        </w:rPr>
        <w:t>拉图在克服爱利亚学派的存在概念时又把存在中的不存在认作</w:t>
      </w:r>
      <w:r>
        <w:rPr>
          <w:rFonts w:ascii="宋体" w:hAnsi="宋体" w:cs="宋体" w:eastAsia="宋体"/>
          <w:sz w:val="42"/>
          <w:spacing w:val="0"/>
          <w:color w:val="000000"/>
          <w:b w:val="off"/>
          <w:i w:val="off"/>
        </w:rPr>
        <w:t>谈论存在物的根本可能性。当然，正如我们所看到，在对理念</w:t>
      </w:r>
      <w:r>
        <w:rPr>
          <w:rFonts w:ascii="宋体" w:hAnsi="宋体" w:cs="宋体" w:eastAsia="宋体"/>
          <w:sz w:val="42"/>
          <w:spacing w:val="0"/>
          <w:color w:val="000000"/>
          <w:b w:val="off"/>
          <w:i w:val="off"/>
        </w:rPr>
        <w:t>(Eidos)逻各斯的精心表述中，对语言本身存在的探讨是不能得</w:t>
      </w:r>
      <w:r>
        <w:rPr>
          <w:rFonts w:ascii="宋体" w:hAnsi="宋体" w:cs="宋体" w:eastAsia="宋体"/>
          <w:sz w:val="42"/>
          <w:spacing w:val="0"/>
          <w:color w:val="000000"/>
          <w:b w:val="off"/>
          <w:i w:val="off"/>
        </w:rPr>
        <w:t>到正确展开的，因为希腊思想充满了语言的事实性。希腊思想</w:t>
      </w:r>
      <w:r>
        <w:rPr>
          <w:rFonts w:ascii="宋体" w:hAnsi="宋体" w:cs="宋体" w:eastAsia="宋体"/>
          <w:sz w:val="42"/>
          <w:spacing w:val="0"/>
          <w:color w:val="000000"/>
          <w:b w:val="off"/>
          <w:i w:val="off"/>
        </w:rPr>
        <w:t>在其语言的形成中遵循自然的世界经验，从而把世界设想为存</w:t>
      </w:r>
      <w:r>
        <w:rPr>
          <w:rFonts w:ascii="宋体" w:hAnsi="宋体" w:cs="宋体" w:eastAsia="宋体"/>
          <w:sz w:val="42"/>
          <w:spacing w:val="0"/>
          <w:color w:val="000000"/>
          <w:b w:val="off"/>
          <w:i w:val="off"/>
        </w:rPr>
        <w:t>在。一直被希腊思想认作存在物的东西从构成语言世界视域的</w:t>
      </w:r>
      <w:r>
        <w:rPr>
          <w:rFonts w:ascii="宋体" w:hAnsi="宋体" w:cs="宋体" w:eastAsia="宋体"/>
          <w:sz w:val="42"/>
          <w:spacing w:val="0"/>
          <w:color w:val="000000"/>
          <w:b w:val="off"/>
          <w:i w:val="off"/>
        </w:rPr>
        <w:t>包罗万象的总体中作为逻各斯、作为可陈述的事实情况而区别</w:t>
      </w:r>
      <w:r>
        <w:rPr>
          <w:rFonts w:ascii="宋体" w:hAnsi="宋体" w:cs="宋体" w:eastAsia="宋体"/>
          <w:sz w:val="42"/>
          <w:spacing w:val="0"/>
          <w:color w:val="000000"/>
          <w:b w:val="off"/>
          <w:i w:val="off"/>
        </w:rPr>
        <w:t>出来。如此被认作存在物的东西其实并不真是陈述的对象，而</w:t>
      </w:r>
      <w:r>
        <w:rPr>
          <w:rFonts w:ascii="宋体" w:hAnsi="宋体" w:cs="宋体" w:eastAsia="宋体"/>
          <w:sz w:val="42"/>
          <w:spacing w:val="0"/>
          <w:color w:val="000000"/>
          <w:b w:val="off"/>
          <w:i w:val="off"/>
        </w:rPr>
        <w:t>是“在陈述中得以表达”。从而希腊思想就在人类思维中获得了</w:t>
      </w:r>
      <w:r>
        <w:rPr>
          <w:rFonts w:ascii="宋体" w:hAnsi="宋体" w:cs="宋体" w:eastAsia="宋体"/>
          <w:sz w:val="42"/>
          <w:spacing w:val="0"/>
          <w:color w:val="000000"/>
          <w:b w:val="off"/>
          <w:i w:val="off"/>
        </w:rPr>
        <w:t>它的真理性和可显现性。所以希腊的本体论就建筑在语言的事</w:t>
      </w:r>
      <w:r>
        <w:rPr>
          <w:rFonts w:ascii="宋体" w:hAnsi="宋体" w:cs="宋体" w:eastAsia="宋体"/>
          <w:sz w:val="42"/>
          <w:spacing w:val="0"/>
          <w:color w:val="000000"/>
          <w:b w:val="off"/>
          <w:i w:val="off"/>
        </w:rPr>
        <w:t>实性之上，因为它从陈述出发思考语言的本质。</w:t>
      </w:r>
      <w:bookmarkEnd w:id="1765"/>
    </w:p>
    <w:p>
      <w:pPr>
        <w:pageBreakBefore w:val="off"/>
        <w:tabs/>
        <w:wordWrap w:val="off"/>
        <w:spacing w:before="0" w:after="0" w:line="680" w:lineRule="atLeast"/>
        <w:ind w:left="0" w:right="100" w:firstLine="2180"/>
        <w:jc w:val="both"/>
        <w:textAlignment w:val="baseline"/>
        <w:rPr>
          <w:sz w:val="42"/>
        </w:rPr>
      </w:pPr>
      <w:bookmarkStart w:name="" w:id="1766"/>
      <w:r>
        <w:rPr>
          <w:rFonts w:ascii="宋体" w:hAnsi="宋体" w:cs="宋体" w:eastAsia="宋体"/>
          <w:sz w:val="42"/>
          <w:spacing w:val="0"/>
          <w:color w:val="000000"/>
          <w:b w:val="off"/>
          <w:i w:val="off"/>
        </w:rPr>
        <w:t>与此相对当然应该强调，语言只有在谈话中，也就是在相</w:t>
      </w:r>
      <w:r>
        <w:rPr>
          <w:rFonts w:ascii="宋体" w:hAnsi="宋体" w:cs="宋体" w:eastAsia="宋体"/>
          <w:sz w:val="42"/>
          <w:spacing w:val="0"/>
          <w:color w:val="000000"/>
          <w:b w:val="off"/>
          <w:i w:val="off"/>
        </w:rPr>
        <w:t>互理解的实行中才有其根本的存在。但这并不能理解成，似乎</w:t>
      </w:r>
      <w:r>
        <w:rPr>
          <w:rFonts w:ascii="宋体" w:hAnsi="宋体" w:cs="宋体" w:eastAsia="宋体"/>
          <w:sz w:val="42"/>
          <w:spacing w:val="0"/>
          <w:color w:val="000000"/>
          <w:b w:val="off"/>
          <w:i w:val="off"/>
        </w:rPr>
        <w:t>450语言的目标已经由此而确定。相互理解(Verständigung)并不是</w:t>
      </w:r>
      <w:r>
        <w:rPr>
          <w:rFonts w:ascii="宋体" w:hAnsi="宋体" w:cs="宋体" w:eastAsia="宋体"/>
          <w:sz w:val="42"/>
          <w:spacing w:val="0"/>
          <w:color w:val="000000"/>
          <w:b w:val="off"/>
          <w:i w:val="off"/>
        </w:rPr>
        <w:t>纯粹的活动，不是实现目的的行动，有如造出某种我可以把自</w:t>
      </w:r>
      <w:r>
        <w:rPr>
          <w:rFonts w:ascii="宋体" w:hAnsi="宋体" w:cs="宋体" w:eastAsia="宋体"/>
          <w:sz w:val="42"/>
          <w:spacing w:val="0"/>
          <w:color w:val="000000"/>
          <w:b w:val="off"/>
          <w:i w:val="off"/>
        </w:rPr>
        <w:t>己的意见告知他人的符号。毋宁说，相互理解根本不需要真正</w:t>
      </w:r>
      <w:r>
        <w:rPr>
          <w:rFonts w:ascii="宋体" w:hAnsi="宋体" w:cs="宋体" w:eastAsia="宋体"/>
          <w:sz w:val="42"/>
          <w:spacing w:val="0"/>
          <w:color w:val="000000"/>
          <w:b w:val="off"/>
          <w:i w:val="off"/>
        </w:rPr>
        <w:t>词义上的工具。相互理解是一种生活过程(Lebensvorgang)，在</w:t>
      </w:r>
      <w:r>
        <w:rPr>
          <w:rFonts w:ascii="宋体" w:hAnsi="宋体" w:cs="宋体" w:eastAsia="宋体"/>
          <w:sz w:val="42"/>
          <w:spacing w:val="0"/>
          <w:color w:val="000000"/>
          <w:b w:val="off"/>
          <w:i w:val="off"/>
        </w:rPr>
        <w:t>这种生活过程中生活着一个生命共同体。在这一点上可以说</w:t>
      </w:r>
      <w:r>
        <w:rPr>
          <w:rFonts w:ascii="宋体" w:hAnsi="宋体" w:cs="宋体" w:eastAsia="宋体"/>
          <w:sz w:val="42"/>
          <w:spacing w:val="0"/>
          <w:color w:val="000000"/>
          <w:b w:val="off"/>
          <w:i w:val="off"/>
        </w:rPr>
        <w:t>人类通过谈话达到的相互理解与动物相互照料的相互理解并</w:t>
      </w:r>
      <w:bookmarkEnd w:id="1766"/>
    </w:p>
    <w:p>
      <w:r>
        <w:t/>
      </w:r>
    </w:p>
    <w:p>
      <w:pPr>
        <w:sectPr>
          <w:footerReference r:id="rId185"/>
          <w:headerReference r:id="rId186" w:type="default"/>
          <w:type w:val="nextPage"/>
          <w:pgSz w:w="16900" w:h="23360"/>
          <w:pgMar w:left="1980" w:top="1740" w:right="1980" w:bottom="1740" w:header="1440" w:footer="1440"/>
          <w:cols w:num="1"/>
        </w:sectPr>
      </w:pPr>
    </w:p>
    <w:p>
      <w:pPr>
        <w:pageBreakBefore w:val="off"/>
        <w:tabs/>
        <w:wordWrap w:val="off"/>
        <w:spacing w:before="0" w:after="0" w:line="400" w:lineRule="atLeast"/>
        <w:ind w:left="0" w:right="220"/>
        <w:jc w:val="right"/>
        <w:textAlignment w:val="baseline"/>
        <w:rPr>
          <w:sz w:val="30"/>
        </w:rPr>
      </w:pPr>
      <w:bookmarkStart w:name="" w:id="1767"/>
      <w:r>
        <w:rPr>
          <w:rFonts w:ascii="仿宋" w:hAnsi="仿宋" w:cs="仿宋" w:eastAsia="仿宋"/>
          <w:sz w:val="30"/>
          <w:spacing w:val="0"/>
          <w:color w:val="000000"/>
          <w:b w:val="off"/>
          <w:i w:val="off"/>
        </w:rPr>
        <w:t>第三部分</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以语言为主线的诠释学本体论转向|579</w:t>
      </w:r>
      <w:bookmarkEnd w:id="1767"/>
    </w:p>
    <w:p>
      <w:pPr>
        <w:pageBreakBefore w:val="off"/>
        <w:tabs/>
        <w:wordWrap w:val="off"/>
        <w:spacing w:before="0" w:after="0" w:line="680" w:lineRule="exact"/>
        <w:ind w:left="0" w:right="0"/>
        <w:jc w:val="right"/>
        <w:textAlignment w:val="baseline"/>
        <w:rPr>
          <w:sz w:val="42"/>
        </w:rPr>
      </w:pPr>
      <w:bookmarkStart w:name="" w:id="1768"/>
      <w:r>
        <w:rPr>
          <w:rFonts w:ascii="宋体" w:hAnsi="宋体" w:cs="宋体" w:eastAsia="宋体"/>
          <w:sz w:val="42"/>
          <w:spacing w:val="0"/>
          <w:color w:val="000000"/>
          <w:b w:val="off"/>
          <w:i w:val="off"/>
        </w:rPr>
        <w:t/>
      </w:r>
      <w:bookmarkEnd w:id="1768"/>
    </w:p>
    <w:p>
      <w:pPr>
        <w:pageBreakBefore w:val="off"/>
        <w:tabs/>
        <w:wordWrap w:val="off"/>
        <w:spacing w:before="0" w:after="0" w:line="660" w:lineRule="atLeast"/>
        <w:ind w:left="20" w:right="240" w:firstLine="60"/>
        <w:jc w:val="both"/>
        <w:textAlignment w:val="baseline"/>
        <w:rPr>
          <w:sz w:val="42"/>
        </w:rPr>
      </w:pPr>
      <w:bookmarkStart w:name="" w:id="1769"/>
      <w:r>
        <w:rPr>
          <w:rFonts w:ascii="宋体" w:hAnsi="宋体" w:cs="宋体" w:eastAsia="宋体"/>
          <w:sz w:val="42"/>
          <w:spacing w:val="0"/>
          <w:color w:val="000000"/>
          <w:b w:val="off"/>
          <w:i w:val="off"/>
        </w:rPr>
        <w:t>没有区别。因此，人类的语言就“世界”可以在语言性的相互理</w:t>
      </w:r>
      <w:r>
        <w:rPr>
          <w:rFonts w:ascii="宋体" w:hAnsi="宋体" w:cs="宋体" w:eastAsia="宋体"/>
          <w:sz w:val="42"/>
          <w:spacing w:val="0"/>
          <w:color w:val="000000"/>
          <w:b w:val="off"/>
          <w:i w:val="off"/>
        </w:rPr>
        <w:t>解中显现出来而言，必须被认作一种特别的、独特的生活过程。</w:t>
      </w:r>
      <w:r>
        <w:rPr>
          <w:rFonts w:ascii="宋体" w:hAnsi="宋体" w:cs="宋体" w:eastAsia="宋体"/>
          <w:sz w:val="42"/>
          <w:spacing w:val="0"/>
          <w:color w:val="000000"/>
          <w:b w:val="off"/>
          <w:i w:val="off"/>
        </w:rPr>
        <w:t>语言性的相互理解把它的论题放到相互理解的人面前，就像党</w:t>
      </w:r>
      <w:r>
        <w:rPr>
          <w:rFonts w:ascii="宋体" w:hAnsi="宋体" w:cs="宋体" w:eastAsia="宋体"/>
          <w:sz w:val="42"/>
          <w:spacing w:val="0"/>
          <w:color w:val="000000"/>
          <w:b w:val="off"/>
          <w:i w:val="off"/>
        </w:rPr>
        <w:t>派之间的争论对象被置于它们之间一样。世界是这样一种共</w:t>
      </w:r>
      <w:r>
        <w:rPr>
          <w:rFonts w:ascii="宋体" w:hAnsi="宋体" w:cs="宋体" w:eastAsia="宋体"/>
          <w:sz w:val="42"/>
          <w:spacing w:val="0"/>
          <w:color w:val="000000"/>
          <w:b w:val="off"/>
          <w:i w:val="off"/>
        </w:rPr>
        <w:t>同性的东西，它不代表任何一方，只代表大家接受的共同基地，</w:t>
      </w:r>
      <w:r>
        <w:rPr>
          <w:rFonts w:ascii="宋体" w:hAnsi="宋体" w:cs="宋体" w:eastAsia="宋体"/>
          <w:sz w:val="42"/>
          <w:spacing w:val="0"/>
          <w:color w:val="000000"/>
          <w:b w:val="off"/>
          <w:i w:val="off"/>
        </w:rPr>
        <w:t>这种共同基地把所有相互说话的人联结在一起。一切人类生</w:t>
      </w:r>
      <w:r>
        <w:rPr>
          <w:rFonts w:ascii="宋体" w:hAnsi="宋体" w:cs="宋体" w:eastAsia="宋体"/>
          <w:sz w:val="42"/>
          <w:spacing w:val="0"/>
          <w:color w:val="000000"/>
          <w:b w:val="off"/>
          <w:i w:val="off"/>
        </w:rPr>
        <w:t>活共同体的形式都是语言共同体的形式，甚至可以说：它构成</w:t>
      </w:r>
      <w:r>
        <w:rPr>
          <w:rFonts w:ascii="宋体" w:hAnsi="宋体" w:cs="宋体" w:eastAsia="宋体"/>
          <w:sz w:val="42"/>
          <w:spacing w:val="0"/>
          <w:color w:val="000000"/>
          <w:b w:val="off"/>
          <w:i w:val="off"/>
        </w:rPr>
        <w:t>了语言。因为语言按其本质乃是谈话的语言。它只有通过相</w:t>
      </w:r>
      <w:r>
        <w:rPr>
          <w:rFonts w:ascii="宋体" w:hAnsi="宋体" w:cs="宋体" w:eastAsia="宋体"/>
          <w:sz w:val="42"/>
          <w:spacing w:val="0"/>
          <w:color w:val="000000"/>
          <w:b w:val="off"/>
          <w:i w:val="off"/>
        </w:rPr>
        <w:t>互理解的过程才能构成自己的现实性。因此，语言决不仅仅是</w:t>
      </w:r>
      <w:r>
        <w:rPr>
          <w:rFonts w:ascii="宋体" w:hAnsi="宋体" w:cs="宋体" w:eastAsia="宋体"/>
          <w:sz w:val="42"/>
          <w:spacing w:val="0"/>
          <w:color w:val="000000"/>
          <w:b w:val="off"/>
          <w:i w:val="off"/>
        </w:rPr>
        <w:t>达到相互理解的手段。</w:t>
      </w:r>
      <w:bookmarkEnd w:id="1769"/>
    </w:p>
    <w:p>
      <w:pPr>
        <w:pageBreakBefore w:val="off"/>
        <w:tabs/>
        <w:wordWrap w:val="off"/>
        <w:spacing w:before="0" w:after="0" w:line="660" w:lineRule="atLeast"/>
        <w:ind w:left="20" w:right="300" w:firstLine="920"/>
        <w:jc w:val="both"/>
        <w:textAlignment w:val="baseline"/>
        <w:rPr>
          <w:sz w:val="42"/>
        </w:rPr>
      </w:pPr>
      <w:bookmarkStart w:name="" w:id="1770"/>
      <w:r>
        <w:rPr>
          <w:rFonts w:ascii="宋体" w:hAnsi="宋体" w:cs="宋体" w:eastAsia="宋体"/>
          <w:sz w:val="42"/>
          <w:spacing w:val="0"/>
          <w:color w:val="000000"/>
          <w:b w:val="off"/>
          <w:i w:val="off"/>
        </w:rPr>
        <w:t>因此，由人发明的人工理解系统根本不是语言。因为人</w:t>
      </w:r>
      <w:r>
        <w:rPr>
          <w:rFonts w:ascii="宋体" w:hAnsi="宋体" w:cs="宋体" w:eastAsia="宋体"/>
          <w:sz w:val="42"/>
          <w:spacing w:val="0"/>
          <w:color w:val="000000"/>
          <w:b w:val="off"/>
          <w:i w:val="off"/>
        </w:rPr>
        <w:t>工语言，例如秘密语言或数学符号语言都没有语言共同体和</w:t>
      </w:r>
      <w:r>
        <w:rPr>
          <w:rFonts w:ascii="宋体" w:hAnsi="宋体" w:cs="宋体" w:eastAsia="宋体"/>
          <w:sz w:val="42"/>
          <w:spacing w:val="0"/>
          <w:color w:val="000000"/>
          <w:b w:val="off"/>
          <w:i w:val="off"/>
        </w:rPr>
        <w:t>生活共同体作为它们的基础，而只是作为相互理解的手段和</w:t>
      </w:r>
      <w:r>
        <w:rPr>
          <w:rFonts w:ascii="宋体" w:hAnsi="宋体" w:cs="宋体" w:eastAsia="宋体"/>
          <w:sz w:val="42"/>
          <w:spacing w:val="0"/>
          <w:color w:val="000000"/>
          <w:b w:val="off"/>
          <w:i w:val="off"/>
        </w:rPr>
        <w:t>工具而被引入和使用。这就说明，人工语言总是以生动地进</w:t>
      </w:r>
      <w:r>
        <w:rPr>
          <w:rFonts w:ascii="宋体" w:hAnsi="宋体" w:cs="宋体" w:eastAsia="宋体"/>
          <w:sz w:val="42"/>
          <w:spacing w:val="0"/>
          <w:color w:val="000000"/>
          <w:b w:val="off"/>
          <w:i w:val="off"/>
        </w:rPr>
        <w:t>行的相互理解作为前提，而这正是语言性的。显然，某种人工</w:t>
      </w:r>
      <w:r>
        <w:rPr>
          <w:rFonts w:ascii="宋体" w:hAnsi="宋体" w:cs="宋体" w:eastAsia="宋体"/>
          <w:sz w:val="42"/>
          <w:spacing w:val="0"/>
          <w:color w:val="000000"/>
          <w:b w:val="off"/>
          <w:i w:val="off"/>
        </w:rPr>
        <w:t>语言据以成立的协议必然附属于另一种语言。与此相反，在</w:t>
      </w:r>
      <w:r>
        <w:rPr>
          <w:rFonts w:ascii="宋体" w:hAnsi="宋体" w:cs="宋体" w:eastAsia="宋体"/>
          <w:sz w:val="42"/>
          <w:spacing w:val="0"/>
          <w:color w:val="000000"/>
          <w:b w:val="off"/>
          <w:i w:val="off"/>
        </w:rPr>
        <w:t>一种真正的语言共同体中我们并不是尔后才达到一致，而是</w:t>
      </w:r>
      <w:r>
        <w:rPr>
          <w:rFonts w:ascii="宋体" w:hAnsi="宋体" w:cs="宋体" w:eastAsia="宋体"/>
          <w:sz w:val="42"/>
          <w:spacing w:val="0"/>
          <w:color w:val="000000"/>
          <w:b w:val="off"/>
          <w:i w:val="off"/>
        </w:rPr>
        <w:t>如同亚里士多德所指出的，已经存在着一致。①在共同生活中</w:t>
      </w:r>
      <w:r>
        <w:rPr>
          <w:rFonts w:ascii="宋体" w:hAnsi="宋体" w:cs="宋体" w:eastAsia="宋体"/>
          <w:sz w:val="42"/>
          <w:spacing w:val="0"/>
          <w:color w:val="000000"/>
          <w:b w:val="off"/>
          <w:i w:val="off"/>
        </w:rPr>
        <w:t>向我们显现的、包容一切东西的并且我们的相互理解所指向</w:t>
      </w:r>
      <w:r>
        <w:rPr>
          <w:rFonts w:ascii="宋体" w:hAnsi="宋体" w:cs="宋体" w:eastAsia="宋体"/>
          <w:sz w:val="42"/>
          <w:spacing w:val="0"/>
          <w:color w:val="000000"/>
          <w:b w:val="off"/>
          <w:i w:val="off"/>
        </w:rPr>
        <w:t>的正是世界，而语言手段并不是语言的自为对象。对一种语</w:t>
      </w:r>
      <w:r>
        <w:rPr>
          <w:rFonts w:ascii="宋体" w:hAnsi="宋体" w:cs="宋体" w:eastAsia="宋体"/>
          <w:sz w:val="42"/>
          <w:spacing w:val="0"/>
          <w:color w:val="000000"/>
          <w:b w:val="off"/>
          <w:i w:val="off"/>
        </w:rPr>
        <w:t>言的相互理解并不是真正的相互理解情况，而是约定一种工</w:t>
      </w:r>
      <w:r>
        <w:rPr>
          <w:rFonts w:ascii="宋体" w:hAnsi="宋体" w:cs="宋体" w:eastAsia="宋体"/>
          <w:sz w:val="42"/>
          <w:spacing w:val="0"/>
          <w:color w:val="000000"/>
          <w:b w:val="off"/>
          <w:i w:val="off"/>
        </w:rPr>
        <w:t>具、一种符号系统的特殊情况，这种工具或符号系统并不在谈</w:t>
      </w:r>
      <w:r>
        <w:rPr>
          <w:rFonts w:ascii="宋体" w:hAnsi="宋体" w:cs="宋体" w:eastAsia="宋体"/>
          <w:sz w:val="42"/>
          <w:spacing w:val="0"/>
          <w:color w:val="000000"/>
          <w:b w:val="off"/>
          <w:i w:val="off"/>
        </w:rPr>
        <w:t>话中具有它的存在，而是作为报道目的的手段。人类世界经</w:t>
      </w:r>
      <w:r>
        <w:rPr>
          <w:rFonts w:ascii="宋体" w:hAnsi="宋体" w:cs="宋体" w:eastAsia="宋体"/>
          <w:sz w:val="42"/>
          <w:spacing w:val="0"/>
          <w:color w:val="000000"/>
          <w:b w:val="off"/>
          <w:i w:val="off"/>
        </w:rPr>
        <w:t>验的语言性给予我们关于诠释学经验的分析以一种扩展的视</w:t>
      </w:r>
      <w:r>
        <w:rPr>
          <w:rFonts w:ascii="宋体" w:hAnsi="宋体" w:cs="宋体" w:eastAsia="宋体"/>
          <w:sz w:val="42"/>
          <w:spacing w:val="0"/>
          <w:color w:val="000000"/>
          <w:b w:val="off"/>
          <w:i w:val="off"/>
        </w:rPr>
        <w:t>域。在翻译的例子以及超越自己语言界限而可能达到相互理</w:t>
      </w:r>
      <w:bookmarkEnd w:id="1770"/>
    </w:p>
    <w:p>
      <w:pPr>
        <w:pageBreakBefore w:val="off"/>
        <w:tabs/>
        <w:wordWrap w:val="off"/>
        <w:spacing w:before="0" w:after="0" w:line="660" w:lineRule="atLeast"/>
        <w:ind w:left="0" w:right="0"/>
        <w:jc w:val="both"/>
        <w:textAlignment w:val="baseline"/>
        <w:rPr>
          <w:sz w:val="42"/>
        </w:rPr>
      </w:pPr>
      <w:bookmarkStart w:name="" w:id="1771"/>
      <w:r>
        <w:rPr>
          <w:rFonts w:ascii="宋体" w:hAnsi="宋体" w:cs="宋体" w:eastAsia="宋体"/>
          <w:sz w:val="42"/>
          <w:spacing w:val="0"/>
          <w:color w:val="000000"/>
          <w:u w:val="single"/>
          <w:b w:val="off"/>
          <w:i w:val="off"/>
        </w:rPr>
        <w:t xml:space="preserve">             </w:t>
      </w:r>
      <w:bookmarkEnd w:id="1771"/>
    </w:p>
    <w:p>
      <w:pPr>
        <w:pageBreakBefore w:val="off"/>
        <w:tabs/>
        <w:wordWrap w:val="off"/>
        <w:spacing w:before="220" w:after="0" w:line="400" w:lineRule="atLeast"/>
        <w:ind w:left="580" w:right="0"/>
        <w:jc w:val="both"/>
        <w:textAlignment w:val="baseline"/>
        <w:rPr>
          <w:sz w:val="30"/>
        </w:rPr>
      </w:pPr>
      <w:bookmarkStart w:name="" w:id="1772"/>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参阅本书第435页以下。[以及我的著作集第2卷，第16、74页。]</w:t>
      </w:r>
      <w:bookmarkEnd w:id="1772"/>
    </w:p>
    <w:p>
      <w:r>
        <w:t/>
      </w:r>
    </w:p>
    <w:p>
      <w:pPr>
        <w:sectPr>
          <w:footerReference r:id="rId187"/>
          <w:headerReference r:id="rId188" w:type="default"/>
          <w:type w:val="nextPage"/>
          <w:pgSz w:w="16900" w:h="23360"/>
          <w:pgMar w:left="2540" w:top="1620" w:right="2540" w:bottom="1620" w:header="1320" w:footer="1320"/>
          <w:cols w:num="1"/>
        </w:sectPr>
      </w:pPr>
    </w:p>
    <w:p>
      <w:pPr>
        <w:pageBreakBefore w:val="off"/>
        <w:tabs/>
        <w:wordWrap w:val="off"/>
        <w:spacing w:before="0" w:after="0" w:line="580" w:lineRule="atLeast"/>
        <w:ind w:left="340" w:right="0"/>
        <w:jc w:val="both"/>
        <w:textAlignment w:val="baseline"/>
        <w:rPr>
          <w:sz w:val="38"/>
        </w:rPr>
      </w:pPr>
      <w:bookmarkStart w:name="" w:id="1773"/>
      <w:r>
        <w:rPr>
          <w:rFonts w:ascii="仿宋" w:hAnsi="仿宋" w:cs="仿宋" w:eastAsia="仿宋"/>
          <w:sz w:val="38"/>
          <w:spacing w:val="0"/>
          <w:color w:val="000000"/>
          <w:b w:val="off"/>
          <w:i w:val="off"/>
        </w:rPr>
        <w:t>580|</w:t>
      </w:r>
      <w:r>
        <w:rPr>
          <w:rFonts w:ascii="仿宋" w:hAnsi="仿宋" w:cs="仿宋" w:eastAsia="仿宋"/>
          <w:sz w:val="38"/>
          <w:spacing w:val="0"/>
          <w:color w:val="000000"/>
          <w:b w:val="on"/>
          <w:i w:val="off"/>
        </w:rPr>
        <w:t>真理与方法</w:t>
      </w:r>
      <w:bookmarkEnd w:id="1773"/>
    </w:p>
    <w:p>
      <w:pPr>
        <w:pageBreakBefore w:val="off"/>
        <w:tabs/>
        <w:wordWrap w:val="off"/>
        <w:spacing w:before="0" w:after="0" w:line="660" w:lineRule="exact"/>
        <w:ind w:left="0" w:right="0"/>
        <w:jc w:val="both"/>
        <w:textAlignment w:val="baseline"/>
        <w:rPr>
          <w:sz w:val="41"/>
        </w:rPr>
      </w:pPr>
      <w:bookmarkStart w:name="" w:id="1774"/>
      <w:r>
        <w:rPr>
          <w:rFonts w:ascii="宋体" w:hAnsi="宋体" w:cs="宋体" w:eastAsia="宋体"/>
          <w:sz w:val="41"/>
          <w:spacing w:val="0"/>
          <w:color w:val="000000"/>
          <w:b w:val="off"/>
          <w:i w:val="off"/>
        </w:rPr>
        <w:t/>
      </w:r>
      <w:bookmarkEnd w:id="1774"/>
    </w:p>
    <w:p>
      <w:pPr>
        <w:pageBreakBefore w:val="off"/>
        <w:tabs/>
        <w:wordWrap w:val="off"/>
        <w:spacing w:before="0" w:after="0" w:line="660" w:lineRule="atLeast"/>
        <w:ind w:left="260" w:right="40"/>
        <w:jc w:val="both"/>
        <w:textAlignment w:val="baseline"/>
        <w:rPr>
          <w:sz w:val="41"/>
        </w:rPr>
      </w:pPr>
      <w:bookmarkStart w:name="" w:id="1775"/>
      <w:r>
        <w:rPr>
          <w:rFonts w:ascii="宋体" w:hAnsi="宋体" w:cs="宋体" w:eastAsia="宋体"/>
          <w:sz w:val="41"/>
          <w:spacing w:val="0"/>
          <w:color w:val="000000"/>
          <w:b w:val="off"/>
          <w:i w:val="off"/>
        </w:rPr>
        <w:t>解的例子中所指出的东西证明：人所生活于其中的真正的语</w:t>
      </w:r>
      <w:r>
        <w:rPr>
          <w:rFonts w:ascii="宋体" w:hAnsi="宋体" w:cs="宋体" w:eastAsia="宋体"/>
          <w:sz w:val="41"/>
          <w:spacing w:val="0"/>
          <w:color w:val="000000"/>
          <w:b w:val="off"/>
          <w:i w:val="off"/>
        </w:rPr>
        <w:t>言世界并不是一种阻碍对自在存在认识的栅栏，相反，它基本</w:t>
      </w:r>
      <w:r>
        <w:rPr>
          <w:rFonts w:ascii="宋体" w:hAnsi="宋体" w:cs="宋体" w:eastAsia="宋体"/>
          <w:sz w:val="41"/>
          <w:spacing w:val="0"/>
          <w:color w:val="000000"/>
          <w:b w:val="off"/>
          <w:i w:val="off"/>
        </w:rPr>
        <w:t>上包含了能使我们的观点得以扩展和提升的一切。在某个确</w:t>
      </w:r>
      <w:r>
        <w:rPr>
          <w:rFonts w:ascii="宋体" w:hAnsi="宋体" w:cs="宋体" w:eastAsia="宋体"/>
          <w:sz w:val="41"/>
          <w:spacing w:val="0"/>
          <w:color w:val="000000"/>
          <w:b w:val="off"/>
          <w:i w:val="off"/>
        </w:rPr>
        <w:t>定的语言和文化传统中成长起来的人看世界显然不同于属于</w:t>
      </w:r>
      <w:r>
        <w:rPr>
          <w:rFonts w:ascii="宋体" w:hAnsi="宋体" w:cs="宋体" w:eastAsia="宋体"/>
          <w:sz w:val="41"/>
          <w:spacing w:val="0"/>
          <w:color w:val="000000"/>
          <w:b w:val="off"/>
          <w:i w:val="off"/>
        </w:rPr>
        <w:t>另一种传统的人。因此，在历史过程中相互分离的历史“世</w:t>
      </w:r>
      <w:r>
        <w:rPr>
          <w:rFonts w:ascii="宋体" w:hAnsi="宋体" w:cs="宋体" w:eastAsia="宋体"/>
          <w:sz w:val="41"/>
          <w:spacing w:val="0"/>
          <w:color w:val="000000"/>
          <w:b w:val="off"/>
          <w:i w:val="off"/>
        </w:rPr>
        <w:t>界”显然互相不同，而且也与当今的世界不同。不过，在不管</w:t>
      </w:r>
      <w:r>
        <w:rPr>
          <w:rFonts w:ascii="宋体" w:hAnsi="宋体" w:cs="宋体" w:eastAsia="宋体"/>
          <w:sz w:val="41"/>
          <w:spacing w:val="0"/>
          <w:color w:val="000000"/>
          <w:b w:val="off"/>
          <w:i w:val="off"/>
        </w:rPr>
        <w:t>怎样的流传物中表现自己的却总是一种人类的世界，亦即一</w:t>
      </w:r>
      <w:r>
        <w:rPr>
          <w:rFonts w:ascii="宋体" w:hAnsi="宋体" w:cs="宋体" w:eastAsia="宋体"/>
          <w:sz w:val="41"/>
          <w:spacing w:val="0"/>
          <w:color w:val="000000"/>
          <w:b w:val="off"/>
          <w:i w:val="off"/>
        </w:rPr>
        <w:t>种语言构成的世界。每一个这样的世界由于作为语言构成的</w:t>
      </w:r>
      <w:r>
        <w:rPr>
          <w:rFonts w:ascii="宋体" w:hAnsi="宋体" w:cs="宋体" w:eastAsia="宋体"/>
          <w:sz w:val="41"/>
          <w:spacing w:val="0"/>
          <w:color w:val="000000"/>
          <w:b w:val="off"/>
          <w:i w:val="off"/>
        </w:rPr>
        <w:t>世界就从自身出发而对一切可能的观点并从而对其自己世界</w:t>
      </w:r>
      <w:r>
        <w:rPr>
          <w:rFonts w:ascii="宋体" w:hAnsi="宋体" w:cs="宋体" w:eastAsia="宋体"/>
          <w:sz w:val="41"/>
          <w:spacing w:val="0"/>
          <w:color w:val="000000"/>
          <w:b w:val="off"/>
          <w:i w:val="off"/>
        </w:rPr>
        <w:t>观的扩展保持开放并相应地向其他世界开放。</w:t>
      </w:r>
      <w:bookmarkEnd w:id="1775"/>
    </w:p>
    <w:p>
      <w:pPr>
        <w:pageBreakBefore w:val="off"/>
        <w:tabs/>
        <w:wordWrap w:val="off"/>
        <w:spacing w:before="0" w:after="0" w:line="660" w:lineRule="atLeast"/>
        <w:ind w:left="160" w:right="60" w:firstLine="840"/>
        <w:jc w:val="both"/>
        <w:textAlignment w:val="baseline"/>
        <w:rPr>
          <w:sz w:val="41"/>
        </w:rPr>
      </w:pPr>
      <w:bookmarkStart w:name="" w:id="1776"/>
      <w:r>
        <w:rPr>
          <w:rFonts w:ascii="宋体" w:hAnsi="宋体" w:cs="宋体" w:eastAsia="宋体"/>
          <w:sz w:val="41"/>
          <w:spacing w:val="0"/>
          <w:color w:val="000000"/>
          <w:b w:val="off"/>
          <w:i w:val="off"/>
        </w:rPr>
        <w:t>这一点却具有根本的意义。因为这就使“自在世界”(Welt</w:t>
      </w:r>
      <w:r>
        <w:rPr>
          <w:rFonts w:ascii="宋体" w:hAnsi="宋体" w:cs="宋体" w:eastAsia="宋体"/>
          <w:sz w:val="41"/>
          <w:spacing w:val="0"/>
          <w:color w:val="000000"/>
          <w:b w:val="off"/>
          <w:i w:val="off"/>
        </w:rPr>
        <w:t>an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sich)这个概念的使用产生了疑问。衡量自己世界观不断扩</w:t>
      </w:r>
      <w:r>
        <w:rPr>
          <w:rFonts w:ascii="宋体" w:hAnsi="宋体" w:cs="宋体" w:eastAsia="宋体"/>
          <w:sz w:val="41"/>
          <w:spacing w:val="0"/>
          <w:color w:val="000000"/>
          <w:b w:val="off"/>
          <w:i w:val="off"/>
        </w:rPr>
        <w:t>展的尺度不是由处于一切语言性之外的“自在世界”所构成。相</w:t>
      </w:r>
      <w:r>
        <w:rPr>
          <w:rFonts w:ascii="宋体" w:hAnsi="宋体" w:cs="宋体" w:eastAsia="宋体"/>
          <w:sz w:val="41"/>
          <w:spacing w:val="0"/>
          <w:color w:val="000000"/>
          <w:b w:val="off"/>
          <w:i w:val="off"/>
        </w:rPr>
        <w:t>反，人类世界经验无限的完善性是指，人们不管在何种语言中活</w:t>
      </w:r>
      <w:r>
        <w:rPr>
          <w:rFonts w:ascii="宋体" w:hAnsi="宋体" w:cs="宋体" w:eastAsia="宋体"/>
          <w:sz w:val="41"/>
          <w:spacing w:val="0"/>
          <w:color w:val="000000"/>
          <w:b w:val="off"/>
          <w:i w:val="off"/>
        </w:rPr>
        <w:t>动，他们总是只趋向一种不断扩展的方面，趋向一种世界“观”</w:t>
      </w:r>
      <w:r>
        <w:rPr>
          <w:rFonts w:ascii="宋体" w:hAnsi="宋体" w:cs="宋体" w:eastAsia="宋体"/>
          <w:sz w:val="41"/>
          <w:spacing w:val="0"/>
          <w:color w:val="000000"/>
          <w:b w:val="off"/>
          <w:i w:val="off"/>
        </w:rPr>
        <w:t>(Ansicht)。这种世界观的相对性并不在于，似乎我们可以用一</w:t>
      </w:r>
      <w:r>
        <w:rPr>
          <w:rFonts w:ascii="宋体" w:hAnsi="宋体" w:cs="宋体" w:eastAsia="宋体"/>
          <w:sz w:val="41"/>
          <w:spacing w:val="0"/>
          <w:color w:val="000000"/>
          <w:b w:val="off"/>
          <w:i w:val="off"/>
        </w:rPr>
        <w:t>个“自在世界”与它对置；好像正确的观点能够从一种人类-语言</w:t>
      </w:r>
      <w:r>
        <w:rPr>
          <w:rFonts w:ascii="宋体" w:hAnsi="宋体" w:cs="宋体" w:eastAsia="宋体"/>
          <w:sz w:val="41"/>
          <w:spacing w:val="0"/>
          <w:color w:val="000000"/>
          <w:b w:val="off"/>
          <w:i w:val="off"/>
        </w:rPr>
        <w:t>世界之外的可能方位出发遇见这个自在存在的世界。世界没有</w:t>
      </w:r>
      <w:r>
        <w:rPr>
          <w:rFonts w:ascii="宋体" w:hAnsi="宋体" w:cs="宋体" w:eastAsia="宋体"/>
          <w:sz w:val="41"/>
          <w:spacing w:val="0"/>
          <w:color w:val="000000"/>
          <w:b w:val="off"/>
          <w:i w:val="off"/>
        </w:rPr>
        <w:t>人也能够存在，也许将存在，这一点绝对没有人怀疑。它的相对</w:t>
      </w:r>
      <w:r>
        <w:rPr>
          <w:rFonts w:ascii="宋体" w:hAnsi="宋体" w:cs="宋体" w:eastAsia="宋体"/>
          <w:sz w:val="41"/>
          <w:spacing w:val="0"/>
          <w:color w:val="000000"/>
          <w:b w:val="off"/>
          <w:i w:val="off"/>
        </w:rPr>
        <w:t>性乃在于所有人类-语言地把握的世界观生活于其中的感官意</w:t>
      </w:r>
      <w:r>
        <w:rPr>
          <w:rFonts w:ascii="宋体" w:hAnsi="宋体" w:cs="宋体" w:eastAsia="宋体"/>
          <w:sz w:val="41"/>
          <w:spacing w:val="0"/>
          <w:color w:val="000000"/>
          <w:b w:val="off"/>
          <w:i w:val="off"/>
        </w:rPr>
        <w:t>义部分。一切世界观中都提到世界的自在存在。世界就是语言</w:t>
      </w:r>
      <w:r>
        <w:rPr>
          <w:rFonts w:ascii="宋体" w:hAnsi="宋体" w:cs="宋体" w:eastAsia="宋体"/>
          <w:sz w:val="41"/>
          <w:spacing w:val="0"/>
          <w:color w:val="000000"/>
          <w:b w:val="off"/>
          <w:i w:val="off"/>
        </w:rPr>
        <w:t>地组织起来的经验与之相关的整体。这样一种世界观的多样性</w:t>
      </w:r>
      <w:r>
        <w:rPr>
          <w:rFonts w:ascii="宋体" w:hAnsi="宋体" w:cs="宋体" w:eastAsia="宋体"/>
          <w:sz w:val="41"/>
          <w:spacing w:val="0"/>
          <w:color w:val="000000"/>
          <w:b w:val="off"/>
          <w:i w:val="off"/>
        </w:rPr>
        <w:t>根本不意味“世界”的相对化。相反，世界自身所是的东西根本</w:t>
      </w:r>
      <w:r>
        <w:rPr>
          <w:rFonts w:ascii="宋体" w:hAnsi="宋体" w:cs="宋体" w:eastAsia="宋体"/>
          <w:sz w:val="41"/>
          <w:spacing w:val="0"/>
          <w:color w:val="000000"/>
          <w:b w:val="off"/>
          <w:i w:val="off"/>
        </w:rPr>
        <w:t>不可能与它在其中显示自己的观点有区别。</w:t>
      </w:r>
      <w:bookmarkEnd w:id="1776"/>
    </w:p>
    <w:p>
      <w:pPr>
        <w:pageBreakBefore w:val="off"/>
        <w:tabs/>
        <w:wordWrap w:val="off"/>
        <w:spacing w:before="0" w:after="0" w:line="660" w:lineRule="atLeast"/>
        <w:ind w:left="160" w:right="180" w:firstLine="840"/>
        <w:jc w:val="both"/>
        <w:textAlignment w:val="baseline"/>
        <w:rPr>
          <w:sz w:val="41"/>
        </w:rPr>
      </w:pPr>
      <w:bookmarkStart w:name="" w:id="1777"/>
      <w:r>
        <w:rPr>
          <w:rFonts w:ascii="宋体" w:hAnsi="宋体" w:cs="宋体" w:eastAsia="宋体"/>
          <w:sz w:val="41"/>
          <w:spacing w:val="0"/>
          <w:color w:val="000000"/>
          <w:b w:val="off"/>
          <w:i w:val="off"/>
        </w:rPr>
        <w:t>这种关系同感觉事物时的情况相同。从现象学的观点看，</w:t>
      </w:r>
      <w:r>
        <w:rPr>
          <w:rFonts w:ascii="宋体" w:hAnsi="宋体" w:cs="宋体" w:eastAsia="宋体"/>
          <w:sz w:val="41"/>
          <w:spacing w:val="0"/>
          <w:color w:val="000000"/>
          <w:b w:val="off"/>
          <w:i w:val="off"/>
        </w:rPr>
        <w:t>“自在之物”只在于它的连续性，由于这种连续性，感觉事物在感</w:t>
      </w:r>
      <w:r>
        <w:rPr>
          <w:rFonts w:ascii="TimesNewRoman" w:hAnsi="TimesNewRoman" w:cs="TimesNewRoman" w:eastAsia="TimesNewRoman"/>
          <w:sz w:val="41"/>
          <w:spacing w:val="0"/>
          <w:color w:val="000000"/>
          <w:b w:val="off"/>
          <w:i w:val="off"/>
        </w:rPr>
        <w:t>觉上的细微差别(die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perspektivischen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Abschattungen)[312]才能相互</w:t>
      </w:r>
      <w:bookmarkEnd w:id="1777"/>
    </w:p>
    <w:p>
      <w:r>
        <w:t/>
      </w:r>
    </w:p>
    <w:p>
      <w:pPr>
        <w:sectPr>
          <w:footerReference r:id="rId189"/>
          <w:headerReference r:id="rId190" w:type="default"/>
          <w:type w:val="nextPage"/>
          <w:pgSz w:w="16900" w:h="23360"/>
          <w:pgMar w:left="2540" w:top="1640" w:right="2540" w:bottom="1640" w:header="1340" w:footer="1340"/>
          <w:cols w:num="1"/>
        </w:sectPr>
      </w:pPr>
    </w:p>
    <w:p>
      <w:pPr>
        <w:pageBreakBefore w:val="off"/>
        <w:tabs/>
        <w:wordWrap w:val="off"/>
        <w:spacing w:before="0" w:after="0" w:line="440" w:lineRule="atLeast"/>
        <w:ind w:left="0" w:right="340"/>
        <w:jc w:val="right"/>
        <w:textAlignment w:val="baseline"/>
        <w:rPr>
          <w:sz w:val="31"/>
        </w:rPr>
      </w:pPr>
      <w:bookmarkStart w:name="" w:id="1778"/>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以语言为主线的诠释学本体论转向|581</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3937000</wp:posOffset>
                </wp:positionV>
                <wp:extent cx="520700" cy="368300"/>
                <wp:wrapNone/>
                <wp:docPr id="57" name="文本框 57"/>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779"/>
                            <w:r>
                              <w:rPr>
                                <w:rFonts w:ascii="楷体" w:hAnsi="楷体" w:cs="楷体" w:eastAsia="楷体"/>
                                <w:sz w:val="37"/>
                                <w:spacing w:val="0"/>
                                <w:color w:val="000000"/>
                                <w:b w:val="off"/>
                                <w:i w:val="off"/>
                              </w:rPr>
                              <w:t>452</w:t>
                            </w:r>
                            <w:bookmarkEnd w:id="1779"/>
                          </w:p>
                        </w:txbxContent>
                      </wps:txbx>
                      <wps:bodyPr wrap="square" lIns="0" rIns="0" tIns="0" bIns="0" vert="horz" anchor="t">
                        <a:noAutofit/>
                      </wps:bodyPr>
                    </wps:wsp>
                  </a:graphicData>
                </a:graphic>
              </wp:anchor>
            </w:drawing>
          </mc:Choice>
          <mc:Fallback>
            <w:pict>
              <v:shape type="#_x0000_t202" filled="f" stroked="f" style="margin-left:734pt;margin-top:310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780"/>
                      <w:r>
                        <w:rPr>
                          <w:rFonts w:ascii="楷体" w:hAnsi="楷体" w:cs="楷体" w:eastAsia="楷体"/>
                          <w:sz w:val="37"/>
                          <w:spacing w:val="0"/>
                          <w:color w:val="000000"/>
                          <w:b w:val="off"/>
                          <w:i w:val="off"/>
                        </w:rPr>
                        <w:t>452</w:t>
                      </w:r>
                      <w:bookmarkEnd w:id="1780"/>
                    </w:p>
                  </w:txbxContent>
                </v:textbox>
              </v:shape>
            </w:pict>
          </mc:Fallback>
        </mc:AlternateContent>
      </w:r>
      <w:bookmarkEnd w:id="1778"/>
    </w:p>
    <w:p>
      <w:pPr>
        <w:pageBreakBefore w:val="off"/>
        <w:tabs/>
        <w:wordWrap w:val="off"/>
        <w:spacing w:before="0" w:after="0" w:line="700" w:lineRule="exact"/>
        <w:ind w:left="0" w:right="0"/>
        <w:jc w:val="right"/>
        <w:textAlignment w:val="baseline"/>
        <w:rPr>
          <w:sz w:val="39"/>
        </w:rPr>
      </w:pPr>
      <w:bookmarkStart w:name="" w:id="1781"/>
      <w:r>
        <w:rPr>
          <w:rFonts w:ascii="宋体" w:hAnsi="宋体" w:cs="宋体" w:eastAsia="宋体"/>
          <w:sz w:val="39"/>
          <w:spacing w:val="0"/>
          <w:color w:val="000000"/>
          <w:b w:val="off"/>
          <w:i w:val="off"/>
        </w:rPr>
        <w:t/>
      </w:r>
      <w:bookmarkEnd w:id="1781"/>
    </w:p>
    <w:p>
      <w:pPr>
        <w:pageBreakBefore w:val="off"/>
        <w:tabs/>
        <w:wordWrap w:val="off"/>
        <w:spacing w:before="0" w:after="0" w:line="700" w:lineRule="atLeast"/>
        <w:ind w:left="40" w:right="300"/>
        <w:jc w:val="both"/>
        <w:textAlignment w:val="baseline"/>
        <w:rPr>
          <w:sz w:val="39"/>
        </w:rPr>
      </w:pPr>
      <w:bookmarkStart w:name="" w:id="1782"/>
      <w:r>
        <w:rPr>
          <w:rFonts w:ascii="宋体" w:hAnsi="宋体" w:cs="宋体" w:eastAsia="宋体"/>
          <w:sz w:val="39"/>
          <w:spacing w:val="0"/>
          <w:color w:val="000000"/>
          <w:b w:val="off"/>
          <w:i w:val="off"/>
        </w:rPr>
        <w:t>连结起来，胡塞尔曾经指出过这点①。谁若是把“自在存在”</w:t>
      </w:r>
      <w:r>
        <w:rPr>
          <w:rFonts w:ascii="宋体" w:hAnsi="宋体" w:cs="宋体" w:eastAsia="宋体"/>
          <w:sz w:val="39"/>
          <w:spacing w:val="0"/>
          <w:color w:val="000000"/>
          <w:b w:val="off"/>
          <w:i w:val="off"/>
        </w:rPr>
        <w:t>(Ansichsein)同这些“观点”(Ansichten)对置，那他就必须或者是</w:t>
      </w:r>
      <w:r>
        <w:rPr>
          <w:rFonts w:ascii="宋体" w:hAnsi="宋体" w:cs="宋体" w:eastAsia="宋体"/>
          <w:sz w:val="39"/>
          <w:spacing w:val="0"/>
          <w:color w:val="000000"/>
          <w:b w:val="off"/>
          <w:i w:val="off"/>
        </w:rPr>
        <w:t>神学地思考————这时自在存在就不是对他而言，而仅仅是对上</w:t>
      </w:r>
      <w:r>
        <w:rPr>
          <w:rFonts w:ascii="宋体" w:hAnsi="宋体" w:cs="宋体" w:eastAsia="宋体"/>
          <w:sz w:val="39"/>
          <w:spacing w:val="0"/>
          <w:color w:val="000000"/>
          <w:b w:val="off"/>
          <w:i w:val="off"/>
        </w:rPr>
        <w:t>帝而言了————；或者是撒旦式地思维，即像那个妄图使整个世界</w:t>
      </w:r>
      <w:r>
        <w:rPr>
          <w:rFonts w:ascii="宋体" w:hAnsi="宋体" w:cs="宋体" w:eastAsia="宋体"/>
          <w:sz w:val="39"/>
          <w:spacing w:val="0"/>
          <w:color w:val="000000"/>
          <w:b w:val="off"/>
          <w:i w:val="off"/>
        </w:rPr>
        <w:t>都必须服从他来证明他自己的神性的魔鬼一样————这样，世界</w:t>
      </w:r>
      <w:r>
        <w:rPr>
          <w:rFonts w:ascii="宋体" w:hAnsi="宋体" w:cs="宋体" w:eastAsia="宋体"/>
          <w:sz w:val="39"/>
          <w:spacing w:val="0"/>
          <w:color w:val="000000"/>
          <w:b w:val="off"/>
          <w:i w:val="off"/>
        </w:rPr>
        <w:t>的自在存在对于他就是其想象的全能的限制。②我们可以在像</w:t>
      </w:r>
      <w:r>
        <w:rPr>
          <w:rFonts w:ascii="宋体" w:hAnsi="宋体" w:cs="宋体" w:eastAsia="宋体"/>
          <w:sz w:val="39"/>
          <w:spacing w:val="0"/>
          <w:color w:val="000000"/>
          <w:b w:val="off"/>
          <w:i w:val="off"/>
        </w:rPr>
        <w:t>感觉这样的相似的意义上谈论“语言的细微差别”，这种细微差</w:t>
      </w:r>
      <w:r>
        <w:rPr>
          <w:rFonts w:ascii="宋体" w:hAnsi="宋体" w:cs="宋体" w:eastAsia="宋体"/>
          <w:sz w:val="39"/>
          <w:spacing w:val="0"/>
          <w:color w:val="000000"/>
          <w:b w:val="off"/>
          <w:i w:val="off"/>
        </w:rPr>
        <w:t>别是世界在各种不同的语言世界中所经验到的。但在两者之间</w:t>
      </w:r>
      <w:r>
        <w:rPr>
          <w:rFonts w:ascii="宋体" w:hAnsi="宋体" w:cs="宋体" w:eastAsia="宋体"/>
          <w:sz w:val="39"/>
          <w:spacing w:val="0"/>
          <w:color w:val="000000"/>
          <w:b w:val="off"/>
          <w:i w:val="off"/>
        </w:rPr>
        <w:t>仍然有一种显著的区别，对事物感觉的每一种“细微差别”都和</w:t>
      </w:r>
      <w:r>
        <w:rPr>
          <w:rFonts w:ascii="宋体" w:hAnsi="宋体" w:cs="宋体" w:eastAsia="宋体"/>
          <w:sz w:val="39"/>
          <w:spacing w:val="0"/>
          <w:color w:val="000000"/>
          <w:b w:val="off"/>
          <w:i w:val="off"/>
        </w:rPr>
        <w:t>其他感觉绝对不同，并且一起构成作为这种细微差别之连续性</w:t>
      </w:r>
      <w:r>
        <w:rPr>
          <w:rFonts w:ascii="宋体" w:hAnsi="宋体" w:cs="宋体" w:eastAsia="宋体"/>
          <w:sz w:val="39"/>
          <w:spacing w:val="0"/>
          <w:color w:val="000000"/>
          <w:b w:val="off"/>
          <w:i w:val="off"/>
        </w:rPr>
        <w:t>的“自在之物”，反之，在语言世界观的细微差别中，每一种都潜</w:t>
      </w:r>
      <w:r>
        <w:rPr>
          <w:rFonts w:ascii="宋体" w:hAnsi="宋体" w:cs="宋体" w:eastAsia="宋体"/>
          <w:sz w:val="39"/>
          <w:spacing w:val="0"/>
          <w:color w:val="000000"/>
          <w:b w:val="off"/>
          <w:i w:val="off"/>
        </w:rPr>
        <w:t>在地包含了一切其他的细微差别，也就是说，每一种细微差别都</w:t>
      </w:r>
      <w:r>
        <w:rPr>
          <w:rFonts w:ascii="宋体" w:hAnsi="宋体" w:cs="宋体" w:eastAsia="宋体"/>
          <w:sz w:val="39"/>
          <w:spacing w:val="0"/>
          <w:color w:val="000000"/>
          <w:b w:val="off"/>
          <w:i w:val="off"/>
        </w:rPr>
        <w:t>能使自己扩展到其他差别中。它能使世界的“观点”如其在另一</w:t>
      </w:r>
      <w:r>
        <w:rPr>
          <w:rFonts w:ascii="宋体" w:hAnsi="宋体" w:cs="宋体" w:eastAsia="宋体"/>
          <w:sz w:val="39"/>
          <w:spacing w:val="0"/>
          <w:color w:val="000000"/>
          <w:b w:val="off"/>
          <w:i w:val="off"/>
        </w:rPr>
        <w:t>种语言中表现的那样从自身而得到理解和把握。</w:t>
      </w:r>
      <w:bookmarkEnd w:id="1782"/>
    </w:p>
    <w:p>
      <w:pPr>
        <w:pageBreakBefore w:val="off"/>
        <w:tabs/>
        <w:wordWrap w:val="off"/>
        <w:spacing w:before="0" w:after="0" w:line="700" w:lineRule="atLeast"/>
        <w:ind w:left="40" w:right="340" w:firstLine="840"/>
        <w:jc w:val="both"/>
        <w:textAlignment w:val="baseline"/>
        <w:rPr>
          <w:sz w:val="39"/>
        </w:rPr>
      </w:pPr>
      <w:bookmarkStart w:name="" w:id="1783"/>
      <w:r>
        <w:rPr>
          <w:rFonts w:ascii="宋体" w:hAnsi="宋体" w:cs="宋体" w:eastAsia="宋体"/>
          <w:sz w:val="39"/>
          <w:spacing w:val="0"/>
          <w:color w:val="000000"/>
          <w:b w:val="off"/>
          <w:i w:val="off"/>
        </w:rPr>
        <w:t>因此，我们确信，我们世界经验的语言束缚性(Sprachgebun-</w:t>
      </w:r>
      <w:r>
        <w:rPr>
          <w:rFonts w:ascii="宋体" w:hAnsi="宋体" w:cs="宋体" w:eastAsia="宋体"/>
          <w:sz w:val="39"/>
          <w:spacing w:val="0"/>
          <w:color w:val="000000"/>
          <w:b w:val="off"/>
          <w:i w:val="off"/>
        </w:rPr>
        <w:t>denheit)并不意味着排外的观点；如果我们通过进入陌生的语言</w:t>
      </w:r>
      <w:r>
        <w:rPr>
          <w:rFonts w:ascii="宋体" w:hAnsi="宋体" w:cs="宋体" w:eastAsia="宋体"/>
          <w:sz w:val="39"/>
          <w:spacing w:val="0"/>
          <w:color w:val="000000"/>
          <w:b w:val="off"/>
          <w:i w:val="off"/>
        </w:rPr>
        <w:t>世界而克服了我们迄今为止的世界经验的偏见和界限，这决不</w:t>
      </w:r>
      <w:r>
        <w:rPr>
          <w:rFonts w:ascii="宋体" w:hAnsi="宋体" w:cs="宋体" w:eastAsia="宋体"/>
          <w:sz w:val="39"/>
          <w:spacing w:val="0"/>
          <w:color w:val="000000"/>
          <w:b w:val="off"/>
          <w:i w:val="off"/>
        </w:rPr>
        <w:t>是说，我们离开了我们自己的世界并否认了自己的世界。我们</w:t>
      </w:r>
      <w:r>
        <w:rPr>
          <w:rFonts w:ascii="宋体" w:hAnsi="宋体" w:cs="宋体" w:eastAsia="宋体"/>
          <w:sz w:val="39"/>
          <w:spacing w:val="0"/>
          <w:color w:val="000000"/>
          <w:b w:val="off"/>
          <w:i w:val="off"/>
        </w:rPr>
        <w:t>就像旅行者一样带着新的经验重又回到自己的家乡。即使是作</w:t>
      </w:r>
      <w:r>
        <w:rPr>
          <w:rFonts w:ascii="宋体" w:hAnsi="宋体" w:cs="宋体" w:eastAsia="宋体"/>
          <w:sz w:val="39"/>
          <w:spacing w:val="0"/>
          <w:color w:val="000000"/>
          <w:b w:val="off"/>
          <w:i w:val="off"/>
        </w:rPr>
        <w:t>为一个永不回家的漫游者，我们也不可能完全忘却自己的世界。</w:t>
      </w:r>
      <w:r>
        <w:rPr>
          <w:rFonts w:ascii="宋体" w:hAnsi="宋体" w:cs="宋体" w:eastAsia="宋体"/>
          <w:sz w:val="39"/>
          <w:spacing w:val="0"/>
          <w:color w:val="000000"/>
          <w:b w:val="off"/>
          <w:i w:val="off"/>
        </w:rPr>
        <w:t>即使我们作为具有历史意识的学者很清楚人类对世界之思考的</w:t>
      </w:r>
      <w:r>
        <w:rPr>
          <w:rFonts w:ascii="宋体" w:hAnsi="宋体" w:cs="宋体" w:eastAsia="宋体"/>
          <w:sz w:val="39"/>
          <w:spacing w:val="0"/>
          <w:color w:val="000000"/>
          <w:b w:val="off"/>
          <w:i w:val="off"/>
        </w:rPr>
        <w:t>历史条件性以及自己的条件性，那我们也并未由此而达到了一</w:t>
      </w:r>
      <w:bookmarkEnd w:id="1783"/>
    </w:p>
    <w:p>
      <w:pPr>
        <w:pageBreakBefore w:val="off"/>
        <w:tabs/>
        <w:wordWrap w:val="off"/>
        <w:spacing w:before="0" w:after="0" w:line="700" w:lineRule="atLeast"/>
        <w:ind w:left="80" w:right="0"/>
        <w:jc w:val="both"/>
        <w:textAlignment w:val="baseline"/>
        <w:rPr>
          <w:sz w:val="39"/>
        </w:rPr>
      </w:pPr>
      <w:bookmarkStart w:name="" w:id="1784"/>
      <w:r>
        <w:rPr>
          <w:rFonts w:ascii="宋体" w:hAnsi="宋体" w:cs="宋体" w:eastAsia="宋体"/>
          <w:sz w:val="39"/>
          <w:spacing w:val="0"/>
          <w:color w:val="000000"/>
          <w:u w:val="single"/>
          <w:b w:val="off"/>
          <w:i w:val="off"/>
        </w:rPr>
        <w:t xml:space="preserve">              </w:t>
      </w:r>
      <w:bookmarkEnd w:id="1784"/>
    </w:p>
    <w:p>
      <w:pPr>
        <w:pageBreakBefore w:val="off"/>
        <w:tabs/>
        <w:wordWrap w:val="off"/>
        <w:spacing w:before="240" w:after="0" w:line="440" w:lineRule="atLeast"/>
        <w:ind w:left="640" w:right="0"/>
        <w:jc w:val="both"/>
        <w:textAlignment w:val="baseline"/>
        <w:rPr>
          <w:sz w:val="31"/>
        </w:rPr>
      </w:pPr>
      <w:bookmarkStart w:name="" w:id="1785"/>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《现象学的观念》，第1卷，§41。</w:t>
      </w:r>
      <w:bookmarkEnd w:id="1785"/>
    </w:p>
    <w:p>
      <w:pPr>
        <w:pageBreakBefore w:val="off"/>
        <w:tabs/>
        <w:wordWrap w:val="off"/>
        <w:spacing w:before="0" w:after="0" w:line="440" w:lineRule="atLeast"/>
        <w:ind w:left="40" w:right="420" w:firstLine="600"/>
        <w:jc w:val="both"/>
        <w:textAlignment w:val="baseline"/>
        <w:rPr>
          <w:sz w:val="31"/>
        </w:rPr>
      </w:pPr>
      <w:bookmarkStart w:name="" w:id="1786"/>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如果人们援引世界的自在存在来反对唯心主义———不管是先验唯心主义</w:t>
      </w:r>
      <w:r>
        <w:rPr>
          <w:rFonts w:ascii="仿宋" w:hAnsi="仿宋" w:cs="仿宋" w:eastAsia="仿宋"/>
          <w:sz w:val="31"/>
          <w:spacing w:val="0"/>
          <w:color w:val="000000"/>
          <w:b w:val="off"/>
          <w:i w:val="off"/>
        </w:rPr>
        <w:t>还是“唯心主义的”语言哲学———，那就纯属误解。因为他们认错了唯心主义的方法</w:t>
      </w:r>
      <w:r>
        <w:rPr>
          <w:rFonts w:ascii="仿宋" w:hAnsi="仿宋" w:cs="仿宋" w:eastAsia="仿宋"/>
          <w:sz w:val="31"/>
          <w:spacing w:val="0"/>
          <w:color w:val="000000"/>
          <w:b w:val="off"/>
          <w:i w:val="off"/>
        </w:rPr>
        <w:t>意义，而其形而上学形态自康德以来就已经一般被克服了。(参见康德《纯粹理性批</w:t>
      </w:r>
      <w:r>
        <w:rPr>
          <w:rFonts w:ascii="仿宋" w:hAnsi="仿宋" w:cs="仿宋" w:eastAsia="仿宋"/>
          <w:sz w:val="31"/>
          <w:spacing w:val="0"/>
          <w:color w:val="000000"/>
          <w:b w:val="off"/>
          <w:i w:val="off"/>
        </w:rPr>
        <w:t>判》B274页以下“对唯心主义的反驳”。)</w:t>
      </w:r>
      <w:bookmarkEnd w:id="1786"/>
    </w:p>
    <w:p>
      <w:r>
        <w:t/>
      </w:r>
    </w:p>
    <w:p>
      <w:pPr>
        <w:sectPr>
          <w:footerReference r:id="rId191"/>
          <w:headerReference r:id="rId192" w:type="default"/>
          <w:type w:val="nextPage"/>
          <w:pgSz w:w="16900" w:h="23360"/>
          <w:pgMar w:left="2500" w:top="1680" w:right="2500" w:bottom="1680" w:header="1380" w:footer="1380"/>
          <w:cols w:num="1"/>
        </w:sectPr>
      </w:pPr>
    </w:p>
    <w:p>
      <w:pPr>
        <w:pageBreakBefore w:val="off"/>
        <w:tabs/>
        <w:wordWrap w:val="off"/>
        <w:spacing w:before="0" w:after="0" w:line="420" w:lineRule="atLeast"/>
        <w:ind w:left="1500" w:right="0"/>
        <w:jc w:val="both"/>
        <w:textAlignment w:val="baseline"/>
        <w:rPr>
          <w:sz w:val="30"/>
        </w:rPr>
      </w:pPr>
      <w:bookmarkStart w:name="" w:id="1787"/>
      <w:r>
        <w:rPr>
          <w:rFonts w:ascii="黑体" w:hAnsi="黑体" w:cs="黑体" w:eastAsia="黑体"/>
          <w:sz w:val="30"/>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6019800</wp:posOffset>
                </wp:positionV>
                <wp:extent cx="520700" cy="368300"/>
                <wp:wrapNone/>
                <wp:docPr id="58" name="文本框 58"/>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788"/>
                            <w:r>
                              <w:rPr>
                                <w:rFonts w:ascii="楷体" w:hAnsi="楷体" w:cs="楷体" w:eastAsia="楷体"/>
                                <w:sz w:val="37"/>
                                <w:spacing w:val="0"/>
                                <w:color w:val="000000"/>
                                <w:b w:val="off"/>
                                <w:i w:val="off"/>
                              </w:rPr>
                              <w:t>582</w:t>
                            </w:r>
                            <w:bookmarkEnd w:id="1788"/>
                          </w:p>
                        </w:txbxContent>
                      </wps:txbx>
                      <wps:bodyPr wrap="square" lIns="0" rIns="0" tIns="0" bIns="0" vert="horz" anchor="t">
                        <a:noAutofit/>
                      </wps:bodyPr>
                    </wps:wsp>
                  </a:graphicData>
                </a:graphic>
              </wp:anchor>
            </w:drawing>
          </mc:Choice>
          <mc:Fallback>
            <w:pict>
              <v:shape type="#_x0000_t202" filled="f" stroked="f" style="margin-left:74pt;margin-top:474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789"/>
                      <w:r>
                        <w:rPr>
                          <w:rFonts w:ascii="楷体" w:hAnsi="楷体" w:cs="楷体" w:eastAsia="楷体"/>
                          <w:sz w:val="37"/>
                          <w:spacing w:val="0"/>
                          <w:color w:val="000000"/>
                          <w:b w:val="off"/>
                          <w:i w:val="off"/>
                        </w:rPr>
                        <w:t>582</w:t>
                      </w:r>
                      <w:bookmarkEnd w:id="1789"/>
                    </w:p>
                  </w:txbxContent>
                </v:textbox>
              </v:shape>
            </w:pict>
          </mc:Fallback>
        </mc:AlternateContent>
      </w:r>
      <w:bookmarkEnd w:id="1787"/>
    </w:p>
    <w:p>
      <w:pPr>
        <w:pageBreakBefore w:val="off"/>
        <w:tabs/>
        <w:wordWrap w:val="off"/>
        <w:spacing w:before="0" w:after="0" w:line="680" w:lineRule="exact"/>
        <w:ind w:left="0" w:right="0"/>
        <w:jc w:val="both"/>
        <w:textAlignment w:val="baseline"/>
        <w:rPr>
          <w:sz w:val="41"/>
        </w:rPr>
      </w:pPr>
      <w:bookmarkStart w:name="" w:id="1790"/>
      <w:r>
        <w:rPr>
          <w:rFonts w:ascii="宋体" w:hAnsi="宋体" w:cs="宋体" w:eastAsia="宋体"/>
          <w:sz w:val="41"/>
          <w:spacing w:val="0"/>
          <w:color w:val="000000"/>
          <w:b w:val="off"/>
          <w:i w:val="off"/>
        </w:rPr>
        <w:t/>
      </w:r>
      <w:bookmarkEnd w:id="1790"/>
    </w:p>
    <w:p>
      <w:pPr>
        <w:pageBreakBefore w:val="off"/>
        <w:tabs/>
        <w:wordWrap w:val="off"/>
        <w:spacing w:before="0" w:after="0" w:line="680" w:lineRule="atLeast"/>
        <w:ind w:left="260" w:right="40"/>
        <w:jc w:val="both"/>
        <w:textAlignment w:val="baseline"/>
        <w:rPr>
          <w:sz w:val="41"/>
        </w:rPr>
      </w:pPr>
      <w:bookmarkStart w:name="" w:id="1791"/>
      <w:r>
        <w:rPr>
          <w:rFonts w:ascii="宋体" w:hAnsi="宋体" w:cs="宋体" w:eastAsia="宋体"/>
          <w:sz w:val="41"/>
          <w:spacing w:val="0"/>
          <w:color w:val="000000"/>
          <w:b w:val="off"/>
          <w:i w:val="off"/>
        </w:rPr>
        <w:t>种无条件的立场。如果说接受条件性这件事本身是绝对而无条</w:t>
      </w:r>
      <w:r>
        <w:rPr>
          <w:rFonts w:ascii="宋体" w:hAnsi="宋体" w:cs="宋体" w:eastAsia="宋体"/>
          <w:sz w:val="41"/>
          <w:spacing w:val="0"/>
          <w:color w:val="000000"/>
          <w:b w:val="off"/>
          <w:i w:val="off"/>
        </w:rPr>
        <w:t>件地真的，从而把它运用于自己身上不能没有矛盾，那这也决不</w:t>
      </w:r>
      <w:r>
        <w:rPr>
          <w:rFonts w:ascii="宋体" w:hAnsi="宋体" w:cs="宋体" w:eastAsia="宋体"/>
          <w:sz w:val="41"/>
          <w:spacing w:val="0"/>
          <w:color w:val="000000"/>
          <w:b w:val="off"/>
          <w:i w:val="off"/>
        </w:rPr>
        <w:t>是对接受这种彻底条件性的反驳。条件性意识本身决不会扬弃</w:t>
      </w:r>
      <w:r>
        <w:rPr>
          <w:rFonts w:ascii="宋体" w:hAnsi="宋体" w:cs="宋体" w:eastAsia="宋体"/>
          <w:sz w:val="41"/>
          <w:spacing w:val="0"/>
          <w:color w:val="000000"/>
          <w:b w:val="off"/>
          <w:i w:val="off"/>
        </w:rPr>
        <w:t>条件性。这正是反思哲学的一种偏见，它们把根本不在同一逻</w:t>
      </w:r>
      <w:r>
        <w:rPr>
          <w:rFonts w:ascii="宋体" w:hAnsi="宋体" w:cs="宋体" w:eastAsia="宋体"/>
          <w:sz w:val="41"/>
          <w:spacing w:val="0"/>
          <w:color w:val="000000"/>
          <w:b w:val="off"/>
          <w:i w:val="off"/>
        </w:rPr>
        <w:t>辑层次上的东西理解成命题的关系。因此，反思哲学的论据在</w:t>
      </w:r>
      <w:r>
        <w:rPr>
          <w:rFonts w:ascii="宋体" w:hAnsi="宋体" w:cs="宋体" w:eastAsia="宋体"/>
          <w:sz w:val="41"/>
          <w:spacing w:val="0"/>
          <w:color w:val="000000"/>
          <w:b w:val="off"/>
          <w:i w:val="off"/>
        </w:rPr>
        <w:t>这里是不合适的。因为这里涉及的根本不是无矛盾地保持判断</w:t>
      </w:r>
      <w:r>
        <w:rPr>
          <w:rFonts w:ascii="宋体" w:hAnsi="宋体" w:cs="宋体" w:eastAsia="宋体"/>
          <w:sz w:val="41"/>
          <w:spacing w:val="0"/>
          <w:color w:val="000000"/>
          <w:b w:val="off"/>
          <w:i w:val="off"/>
        </w:rPr>
        <w:t>关系，而是涉及到生活关系。只有我们世界经验的语言构造性</w:t>
      </w:r>
      <w:r>
        <w:rPr>
          <w:rFonts w:ascii="宋体" w:hAnsi="宋体" w:cs="宋体" w:eastAsia="宋体"/>
          <w:sz w:val="41"/>
          <w:spacing w:val="0"/>
          <w:color w:val="000000"/>
          <w:b w:val="off"/>
          <w:i w:val="off"/>
        </w:rPr>
        <w:t>才能把握多种多样的生活关系。①</w:t>
      </w:r>
      <w:bookmarkEnd w:id="1791"/>
    </w:p>
    <w:p>
      <w:pPr>
        <w:pageBreakBefore w:val="off"/>
        <w:tabs/>
        <w:wordWrap w:val="off"/>
        <w:spacing w:before="0" w:after="0" w:line="680" w:lineRule="atLeast"/>
        <w:ind w:left="260" w:right="60" w:firstLine="860"/>
        <w:jc w:val="both"/>
        <w:textAlignment w:val="baseline"/>
        <w:rPr>
          <w:sz w:val="41"/>
        </w:rPr>
      </w:pPr>
      <w:bookmarkStart w:name="" w:id="1792"/>
      <w:r>
        <w:rPr>
          <w:rFonts w:ascii="宋体" w:hAnsi="宋体" w:cs="宋体" w:eastAsia="宋体"/>
          <w:sz w:val="41"/>
          <w:spacing w:val="0"/>
          <w:color w:val="000000"/>
          <w:b w:val="off"/>
          <w:i w:val="off"/>
        </w:rPr>
        <w:t>因此，尽管哥白尼对于世界的解释早已成为我们知识的一</w:t>
      </w:r>
      <w:r>
        <w:rPr>
          <w:rFonts w:ascii="宋体" w:hAnsi="宋体" w:cs="宋体" w:eastAsia="宋体"/>
          <w:sz w:val="41"/>
          <w:spacing w:val="0"/>
          <w:color w:val="000000"/>
          <w:b w:val="off"/>
          <w:i w:val="off"/>
        </w:rPr>
        <w:t>个部分，但我们仍然可以说太阳落山。显然，我们既确认观察的</w:t>
      </w:r>
      <w:r>
        <w:rPr>
          <w:rFonts w:ascii="宋体" w:hAnsi="宋体" w:cs="宋体" w:eastAsia="宋体"/>
          <w:sz w:val="41"/>
          <w:spacing w:val="0"/>
          <w:color w:val="000000"/>
          <w:b w:val="off"/>
          <w:i w:val="off"/>
        </w:rPr>
        <w:t>印象(Augenschein)，同时又了解这种印象在理智世界中另外的</w:t>
      </w:r>
      <w:r>
        <w:rPr>
          <w:rFonts w:ascii="宋体" w:hAnsi="宋体" w:cs="宋体" w:eastAsia="宋体"/>
          <w:sz w:val="41"/>
          <w:spacing w:val="0"/>
          <w:color w:val="000000"/>
          <w:b w:val="off"/>
          <w:i w:val="off"/>
        </w:rPr>
        <w:t>一面，这两者是完全可以互相结合的。难道不正是语言在多层</w:t>
      </w:r>
      <w:r>
        <w:rPr>
          <w:rFonts w:ascii="宋体" w:hAnsi="宋体" w:cs="宋体" w:eastAsia="宋体"/>
          <w:sz w:val="41"/>
          <w:spacing w:val="0"/>
          <w:color w:val="000000"/>
          <w:b w:val="off"/>
          <w:i w:val="off"/>
        </w:rPr>
        <w:t>453次的生活关系中起着促进和调解的作用？我们关于太阳落山的</w:t>
      </w:r>
      <w:r>
        <w:rPr>
          <w:rFonts w:ascii="宋体" w:hAnsi="宋体" w:cs="宋体" w:eastAsia="宋体"/>
          <w:sz w:val="41"/>
          <w:spacing w:val="0"/>
          <w:color w:val="000000"/>
          <w:b w:val="off"/>
          <w:i w:val="off"/>
        </w:rPr>
        <w:t>说法显然不是任意的，而是说出了一种实在的现象。正是现象</w:t>
      </w:r>
      <w:r>
        <w:rPr>
          <w:rFonts w:ascii="宋体" w:hAnsi="宋体" w:cs="宋体" w:eastAsia="宋体"/>
          <w:sz w:val="41"/>
          <w:spacing w:val="0"/>
          <w:color w:val="000000"/>
          <w:b w:val="off"/>
          <w:i w:val="off"/>
        </w:rPr>
        <w:t>在向那自身不动的人进行显现。正是太阳把它的光线投射给我</w:t>
      </w:r>
      <w:r>
        <w:rPr>
          <w:rFonts w:ascii="宋体" w:hAnsi="宋体" w:cs="宋体" w:eastAsia="宋体"/>
          <w:sz w:val="41"/>
          <w:spacing w:val="0"/>
          <w:color w:val="000000"/>
          <w:b w:val="off"/>
          <w:i w:val="off"/>
        </w:rPr>
        <w:t>们复又离开我们。因此，太阳落山对于我们的直观来说乃是一</w:t>
      </w:r>
      <w:r>
        <w:rPr>
          <w:rFonts w:ascii="宋体" w:hAnsi="宋体" w:cs="宋体" w:eastAsia="宋体"/>
          <w:sz w:val="41"/>
          <w:spacing w:val="0"/>
          <w:color w:val="000000"/>
          <w:b w:val="off"/>
          <w:i w:val="off"/>
        </w:rPr>
        <w:t>种实在。[它是“此在的相对性”(daseinsrelativ)]。然而我们又能</w:t>
      </w:r>
      <w:r>
        <w:rPr>
          <w:rFonts w:ascii="宋体" w:hAnsi="宋体" w:cs="宋体" w:eastAsia="宋体"/>
          <w:sz w:val="41"/>
          <w:spacing w:val="0"/>
          <w:color w:val="000000"/>
          <w:b w:val="off"/>
          <w:i w:val="off"/>
        </w:rPr>
        <w:t>通过另一种模式结构而从这种直观证据中思维地摆脱出来，并</w:t>
      </w:r>
      <w:r>
        <w:rPr>
          <w:rFonts w:ascii="宋体" w:hAnsi="宋体" w:cs="宋体" w:eastAsia="宋体"/>
          <w:sz w:val="41"/>
          <w:spacing w:val="0"/>
          <w:color w:val="000000"/>
          <w:b w:val="off"/>
          <w:i w:val="off"/>
        </w:rPr>
        <w:t>且正因为我们能够做到这一点，所以我们同样能够讲出哥白尼</w:t>
      </w:r>
      <w:r>
        <w:rPr>
          <w:rFonts w:ascii="宋体" w:hAnsi="宋体" w:cs="宋体" w:eastAsia="宋体"/>
          <w:sz w:val="41"/>
          <w:spacing w:val="0"/>
          <w:color w:val="000000"/>
          <w:b w:val="off"/>
          <w:i w:val="off"/>
        </w:rPr>
        <w:t>理论这种理智的观点。但我们不能用这种科学理智的“眼光”去</w:t>
      </w:r>
      <w:r>
        <w:rPr>
          <w:rFonts w:ascii="宋体" w:hAnsi="宋体" w:cs="宋体" w:eastAsia="宋体"/>
          <w:sz w:val="41"/>
          <w:spacing w:val="0"/>
          <w:color w:val="000000"/>
          <w:b w:val="off"/>
          <w:i w:val="off"/>
        </w:rPr>
        <w:t>否认或驳斥自然的观察印象。这不仅因为观察印象对我们是一</w:t>
      </w:r>
      <w:bookmarkEnd w:id="1792"/>
    </w:p>
    <w:p>
      <w:pPr>
        <w:pageBreakBefore w:val="off"/>
        <w:tabs/>
        <w:wordWrap w:val="off"/>
        <w:spacing w:before="0" w:after="0" w:line="680" w:lineRule="atLeast"/>
        <w:ind w:left="260" w:right="0"/>
        <w:jc w:val="both"/>
        <w:textAlignment w:val="baseline"/>
        <w:rPr>
          <w:sz w:val="41"/>
        </w:rPr>
      </w:pPr>
      <w:bookmarkStart w:name="" w:id="1793"/>
      <w:r>
        <w:rPr>
          <w:rFonts w:ascii="宋体" w:hAnsi="宋体" w:cs="宋体" w:eastAsia="宋体"/>
          <w:sz w:val="41"/>
          <w:spacing w:val="0"/>
          <w:color w:val="000000"/>
          <w:u w:val="single"/>
          <w:b w:val="off"/>
          <w:i w:val="off"/>
        </w:rPr>
        <w:t xml:space="preserve">             </w:t>
      </w:r>
      <w:bookmarkEnd w:id="1793"/>
    </w:p>
    <w:p>
      <w:pPr>
        <w:pageBreakBefore w:val="off"/>
        <w:tabs/>
        <w:wordWrap w:val="off"/>
        <w:spacing w:before="260" w:after="0" w:line="420" w:lineRule="atLeast"/>
        <w:ind w:left="160" w:right="180" w:firstLine="640"/>
        <w:jc w:val="both"/>
        <w:textAlignment w:val="baseline"/>
        <w:rPr>
          <w:sz w:val="31"/>
        </w:rPr>
      </w:pPr>
      <w:bookmarkStart w:name="" w:id="1794"/>
      <w:r>
        <w:rPr>
          <w:rFonts w:ascii="仿宋" w:hAnsi="仿宋" w:cs="仿宋" w:eastAsia="仿宋"/>
          <w:sz w:val="31"/>
          <w:spacing w:val="0"/>
          <w:color w:val="000000"/>
          <w:b w:val="off"/>
          <w:i w:val="off"/>
        </w:rPr>
        <w:t>①  K·-O·阿佩尔(Apel)</w:t>
      </w:r>
      <w:r>
        <w:rPr>
          <w:rFonts w:ascii="仿宋" w:hAnsi="仿宋" w:cs="仿宋" w:eastAsia="仿宋"/>
          <w:sz w:val="31"/>
          <w:spacing w:val="0"/>
          <w:color w:val="000000"/>
          <w:b w:val="on"/>
          <w:i w:val="off"/>
        </w:rPr>
        <w:t>：</w:t>
      </w:r>
      <w:r>
        <w:rPr>
          <w:rFonts w:ascii="仿宋" w:hAnsi="仿宋" w:cs="仿宋" w:eastAsia="仿宋"/>
          <w:sz w:val="31"/>
          <w:spacing w:val="0"/>
          <w:color w:val="000000"/>
          <w:b w:val="off"/>
          <w:i w:val="off"/>
        </w:rPr>
        <w:t>“一种指向内容的语言科学的哲学真理概念”，见</w:t>
      </w:r>
      <w:r>
        <w:rPr>
          <w:rFonts w:ascii="仿宋" w:hAnsi="仿宋" w:cs="仿宋" w:eastAsia="仿宋"/>
          <w:sz w:val="31"/>
          <w:spacing w:val="0"/>
          <w:color w:val="000000"/>
          <w:b w:val="off"/>
          <w:i w:val="off"/>
        </w:rPr>
        <w:t>《威斯盖伯纪念文集》，第25页以下。[现在收入阿佩尔的《哲学的转变》，两卷本，法</w:t>
      </w:r>
      <w:r>
        <w:rPr>
          <w:rFonts w:ascii="仿宋" w:hAnsi="仿宋" w:cs="仿宋" w:eastAsia="仿宋"/>
          <w:sz w:val="31"/>
          <w:spacing w:val="0"/>
          <w:color w:val="000000"/>
          <w:b w:val="off"/>
          <w:i w:val="off"/>
        </w:rPr>
        <w:t>兰克福，1973年，见该书第1卷第106——137页。]阿佩尔正确地指出，人们关于自身的</w:t>
      </w:r>
      <w:r>
        <w:rPr>
          <w:rFonts w:ascii="仿宋" w:hAnsi="仿宋" w:cs="仿宋" w:eastAsia="仿宋"/>
          <w:sz w:val="31"/>
          <w:spacing w:val="0"/>
          <w:color w:val="000000"/>
          <w:b w:val="off"/>
          <w:i w:val="off"/>
        </w:rPr>
        <w:t>谈话根本不能被理解成是对这样一种存在(Sosein)进行对象性确定的论断，因此，通</w:t>
      </w:r>
      <w:r>
        <w:rPr>
          <w:rFonts w:ascii="仿宋" w:hAnsi="仿宋" w:cs="仿宋" w:eastAsia="仿宋"/>
          <w:sz w:val="31"/>
          <w:spacing w:val="0"/>
          <w:color w:val="000000"/>
          <w:b w:val="off"/>
          <w:i w:val="off"/>
        </w:rPr>
        <w:t>过指出某种陈述的逻辑自身相关性和它的矛盾性从而驳斥这种陈述乃是毫无意义</w:t>
      </w:r>
      <w:r>
        <w:rPr>
          <w:rFonts w:ascii="仿宋" w:hAnsi="仿宋" w:cs="仿宋" w:eastAsia="仿宋"/>
          <w:sz w:val="31"/>
          <w:spacing w:val="0"/>
          <w:color w:val="000000"/>
          <w:b w:val="off"/>
          <w:i w:val="off"/>
        </w:rPr>
        <w:t>的。</w:t>
      </w:r>
      <w:bookmarkEnd w:id="1794"/>
    </w:p>
    <w:p>
      <w:r>
        <w:t/>
      </w:r>
    </w:p>
    <w:p>
      <w:pPr>
        <w:sectPr>
          <w:footerReference r:id="rId193"/>
          <w:headerReference r:id="rId194" w:type="default"/>
          <w:type w:val="nextPage"/>
          <w:pgSz w:w="16900" w:h="23360"/>
          <w:pgMar w:left="2540" w:top="1720" w:right="2540" w:bottom="1720" w:header="1420" w:footer="1420"/>
          <w:cols w:num="1"/>
        </w:sectPr>
      </w:pPr>
    </w:p>
    <w:p>
      <w:pPr>
        <w:pageBreakBefore w:val="off"/>
        <w:tabs/>
        <w:wordWrap w:val="off"/>
        <w:spacing w:before="0" w:after="0" w:line="600" w:lineRule="atLeast"/>
        <w:ind w:left="0" w:right="280"/>
        <w:jc w:val="right"/>
        <w:textAlignment w:val="baseline"/>
        <w:rPr>
          <w:sz w:val="29"/>
        </w:rPr>
      </w:pPr>
      <w:bookmarkStart w:name="" w:id="1795"/>
      <w:r>
        <w:rPr>
          <w:rFonts w:ascii="仿宋" w:hAnsi="仿宋" w:cs="仿宋" w:eastAsia="仿宋"/>
          <w:sz w:val="29"/>
          <w:spacing w:val="0"/>
          <w:color w:val="000000"/>
          <w:b w:val="off"/>
          <w:i w:val="off"/>
        </w:rPr>
        <w:t>第三部分</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以语言为主线的诠释学本体论转向|583</w:t>
      </w:r>
      <w:bookmarkEnd w:id="1795"/>
    </w:p>
    <w:p>
      <w:pPr>
        <w:pageBreakBefore w:val="off"/>
        <w:tabs/>
        <w:wordWrap w:val="off"/>
        <w:spacing w:before="0" w:after="0" w:line="680" w:lineRule="exact"/>
        <w:ind w:left="0" w:right="0"/>
        <w:jc w:val="right"/>
        <w:textAlignment w:val="baseline"/>
        <w:rPr>
          <w:sz w:val="41"/>
        </w:rPr>
      </w:pPr>
      <w:bookmarkStart w:name="" w:id="1796"/>
      <w:r>
        <w:rPr>
          <w:rFonts w:ascii="宋体" w:hAnsi="宋体" w:cs="宋体" w:eastAsia="宋体"/>
          <w:sz w:val="41"/>
          <w:spacing w:val="0"/>
          <w:color w:val="000000"/>
          <w:b w:val="off"/>
          <w:i w:val="off"/>
        </w:rPr>
        <w:t/>
      </w:r>
      <w:bookmarkEnd w:id="1796"/>
    </w:p>
    <w:p>
      <w:pPr>
        <w:pageBreakBefore w:val="off"/>
        <w:tabs/>
        <w:wordWrap w:val="off"/>
        <w:spacing w:before="0" w:after="0" w:line="680" w:lineRule="atLeast"/>
        <w:ind w:left="20" w:right="300"/>
        <w:jc w:val="both"/>
        <w:textAlignment w:val="baseline"/>
        <w:rPr>
          <w:sz w:val="41"/>
        </w:rPr>
      </w:pPr>
      <w:bookmarkStart w:name="" w:id="1797"/>
      <w:r>
        <w:rPr>
          <w:rFonts w:ascii="宋体" w:hAnsi="宋体" w:cs="宋体" w:eastAsia="宋体"/>
          <w:sz w:val="41"/>
          <w:spacing w:val="0"/>
          <w:color w:val="000000"/>
          <w:b w:val="off"/>
          <w:i w:val="off"/>
        </w:rPr>
        <w:t>种真实的现实，因而这种驳斥是无意义的，而且因为科学所告诉</w:t>
      </w:r>
      <w:r>
        <w:rPr>
          <w:rFonts w:ascii="宋体" w:hAnsi="宋体" w:cs="宋体" w:eastAsia="宋体"/>
          <w:sz w:val="41"/>
          <w:spacing w:val="0"/>
          <w:color w:val="000000"/>
          <w:b w:val="off"/>
          <w:i w:val="off"/>
        </w:rPr>
        <w:t>我们的真理本身只是相对于某种确定的世界定向(Weltverhal-</w:t>
      </w:r>
      <w:r>
        <w:rPr>
          <w:rFonts w:ascii="宋体" w:hAnsi="宋体" w:cs="宋体" w:eastAsia="宋体"/>
          <w:sz w:val="41"/>
          <w:spacing w:val="0"/>
          <w:color w:val="000000"/>
          <w:b w:val="off"/>
          <w:i w:val="off"/>
        </w:rPr>
        <w:t>ten)而根本不能要求自己成为整体的真理。也许正是语言才真</w:t>
      </w:r>
      <w:r>
        <w:rPr>
          <w:rFonts w:ascii="宋体" w:hAnsi="宋体" w:cs="宋体" w:eastAsia="宋体"/>
          <w:sz w:val="41"/>
          <w:spacing w:val="0"/>
          <w:color w:val="000000"/>
          <w:b w:val="off"/>
          <w:i w:val="off"/>
        </w:rPr>
        <w:t>正解释了我们世界定向的整体，而在这种语言整体中，不光科学</w:t>
      </w:r>
      <w:r>
        <w:rPr>
          <w:rFonts w:ascii="宋体" w:hAnsi="宋体" w:cs="宋体" w:eastAsia="宋体"/>
          <w:sz w:val="41"/>
          <w:spacing w:val="0"/>
          <w:color w:val="000000"/>
          <w:b w:val="off"/>
          <w:i w:val="off"/>
        </w:rPr>
        <w:t>找到自己的合法性，观察印象也同样保持了自己的合法性。</w:t>
      </w:r>
      <w:bookmarkEnd w:id="1797"/>
    </w:p>
    <w:p>
      <w:pPr>
        <w:pageBreakBefore w:val="off"/>
        <w:tabs/>
        <w:wordWrap w:val="off"/>
        <w:spacing w:before="0" w:after="0" w:line="680" w:lineRule="atLeast"/>
        <w:ind w:left="20" w:right="320" w:firstLine="880"/>
        <w:jc w:val="both"/>
        <w:textAlignment w:val="baseline"/>
        <w:rPr>
          <w:sz w:val="41"/>
        </w:rPr>
      </w:pPr>
      <w:bookmarkStart w:name="" w:id="1798"/>
      <w:r>
        <w:rPr>
          <w:rFonts w:ascii="宋体" w:hAnsi="宋体" w:cs="宋体" w:eastAsia="宋体"/>
          <w:sz w:val="41"/>
          <w:spacing w:val="0"/>
          <w:color w:val="000000"/>
          <w:b w:val="off"/>
          <w:i w:val="off"/>
        </w:rPr>
        <w:t>当然这并不是说，语言是这种精神惰性力的原因，而只是</w:t>
      </w:r>
      <w:r>
        <w:rPr>
          <w:rFonts w:ascii="宋体" w:hAnsi="宋体" w:cs="宋体" w:eastAsia="宋体"/>
          <w:sz w:val="41"/>
          <w:spacing w:val="0"/>
          <w:color w:val="000000"/>
          <w:b w:val="off"/>
          <w:i w:val="off"/>
        </w:rPr>
        <w:t>说，我们对世界的直观和对我们本身的直观的直接性(我们就保</w:t>
      </w:r>
      <w:r>
        <w:rPr>
          <w:rFonts w:ascii="宋体" w:hAnsi="宋体" w:cs="宋体" w:eastAsia="宋体"/>
          <w:sz w:val="41"/>
          <w:spacing w:val="0"/>
          <w:color w:val="000000"/>
          <w:b w:val="off"/>
          <w:i w:val="off"/>
        </w:rPr>
        <w:t>持在这种直观的直接性中)在语言之中被保存和发生变化，因为</w:t>
      </w:r>
      <w:r>
        <w:rPr>
          <w:rFonts w:ascii="宋体" w:hAnsi="宋体" w:cs="宋体" w:eastAsia="宋体"/>
          <w:sz w:val="41"/>
          <w:spacing w:val="0"/>
          <w:color w:val="000000"/>
          <w:b w:val="off"/>
          <w:i w:val="off"/>
        </w:rPr>
        <w:t>我们这些有限的生物总是承上启下、有生有灭。在语言之中，超</w:t>
      </w:r>
      <w:r>
        <w:rPr>
          <w:rFonts w:ascii="宋体" w:hAnsi="宋体" w:cs="宋体" w:eastAsia="宋体"/>
          <w:sz w:val="41"/>
          <w:spacing w:val="0"/>
          <w:color w:val="000000"/>
          <w:b w:val="off"/>
          <w:i w:val="off"/>
        </w:rPr>
        <w:t>越一切个体意识的实在才会显现。</w:t>
      </w:r>
      <w:bookmarkEnd w:id="1798"/>
    </w:p>
    <w:p>
      <w:pPr>
        <w:pageBreakBefore w:val="off"/>
        <w:tabs/>
        <w:wordWrap w:val="off"/>
        <w:spacing w:before="0" w:after="0" w:line="680" w:lineRule="atLeast"/>
        <w:ind w:left="20" w:right="340" w:firstLine="880"/>
        <w:jc w:val="both"/>
        <w:textAlignment w:val="baseline"/>
        <w:rPr>
          <w:sz w:val="41"/>
        </w:rPr>
      </w:pPr>
      <w:bookmarkStart w:name="" w:id="1799"/>
      <w:r>
        <w:rPr>
          <w:rFonts w:ascii="宋体" w:hAnsi="宋体" w:cs="宋体" w:eastAsia="宋体"/>
          <w:sz w:val="41"/>
          <w:spacing w:val="0"/>
          <w:color w:val="000000"/>
          <w:b w:val="off"/>
          <w:i w:val="off"/>
        </w:rPr>
        <w:t>因此，在语言现象中不仅恒定物有其住所，而且事物的变化</w:t>
      </w:r>
      <w:r>
        <w:rPr>
          <w:rFonts w:ascii="宋体" w:hAnsi="宋体" w:cs="宋体" w:eastAsia="宋体"/>
          <w:sz w:val="41"/>
          <w:spacing w:val="0"/>
          <w:color w:val="000000"/>
          <w:b w:val="off"/>
          <w:i w:val="off"/>
        </w:rPr>
        <w:t>也能找到它的场所。从而我们就可以例如在语词的衰亡中认出</w:t>
      </w:r>
      <w:r>
        <w:rPr>
          <w:rFonts w:ascii="宋体" w:hAnsi="宋体" w:cs="宋体" w:eastAsia="宋体"/>
          <w:sz w:val="41"/>
          <w:spacing w:val="0"/>
          <w:color w:val="000000"/>
          <w:b w:val="off"/>
          <w:i w:val="off"/>
        </w:rPr>
        <w:t>道德和价值观的变化。例如，“德行”(Tugend)这个词在我们的</w:t>
      </w:r>
      <w:r>
        <w:rPr>
          <w:rFonts w:ascii="宋体" w:hAnsi="宋体" w:cs="宋体" w:eastAsia="宋体"/>
          <w:sz w:val="41"/>
          <w:spacing w:val="0"/>
          <w:color w:val="000000"/>
          <w:b w:val="off"/>
          <w:i w:val="off"/>
        </w:rPr>
        <w:t>语言世界中几乎只具有讽刺的含义。①如果我们不用德行这个</w:t>
      </w:r>
      <w:r>
        <w:rPr>
          <w:rFonts w:ascii="宋体" w:hAnsi="宋体" w:cs="宋体" w:eastAsia="宋体"/>
          <w:sz w:val="41"/>
          <w:spacing w:val="0"/>
          <w:color w:val="000000"/>
          <w:b w:val="off"/>
          <w:i w:val="off"/>
        </w:rPr>
        <w:t>词而代之以其他的词，而这种词在其标志出德行的谨慎考虑中</w:t>
      </w:r>
      <w:r>
        <w:rPr>
          <w:rFonts w:ascii="宋体" w:hAnsi="宋体" w:cs="宋体" w:eastAsia="宋体"/>
          <w:sz w:val="41"/>
          <w:spacing w:val="0"/>
          <w:color w:val="000000"/>
          <w:b w:val="off"/>
          <w:i w:val="off"/>
        </w:rPr>
        <w:t>使道德规范以一种同固定的习俗世界背道而驰的方式继续生</w:t>
      </w:r>
      <w:r>
        <w:rPr>
          <w:rFonts w:ascii="宋体" w:hAnsi="宋体" w:cs="宋体" w:eastAsia="宋体"/>
          <w:sz w:val="41"/>
          <w:spacing w:val="0"/>
          <w:color w:val="000000"/>
          <w:b w:val="off"/>
          <w:i w:val="off"/>
        </w:rPr>
        <w:t>效，那么这样一种过程就是实际现实的反映。即使诗歌所用的</w:t>
      </w:r>
      <w:r>
        <w:rPr>
          <w:rFonts w:ascii="宋体" w:hAnsi="宋体" w:cs="宋体" w:eastAsia="宋体"/>
          <w:sz w:val="41"/>
          <w:spacing w:val="0"/>
          <w:color w:val="000000"/>
          <w:b w:val="off"/>
          <w:i w:val="off"/>
        </w:rPr>
        <w:t>词也经常成为对真实东西的检验，因为诗歌在似乎已显得过时</w:t>
      </w:r>
      <w:r>
        <w:rPr>
          <w:rFonts w:ascii="宋体" w:hAnsi="宋体" w:cs="宋体" w:eastAsia="宋体"/>
          <w:sz w:val="41"/>
          <w:spacing w:val="0"/>
          <w:color w:val="000000"/>
          <w:b w:val="off"/>
          <w:i w:val="off"/>
        </w:rPr>
        <w:t>不用的词中唤醒了秘密的生命，并使我们对于自己有所知晓。</w:t>
      </w:r>
      <w:r>
        <w:rPr>
          <w:rFonts w:ascii="宋体" w:hAnsi="宋体" w:cs="宋体" w:eastAsia="宋体"/>
          <w:sz w:val="41"/>
          <w:spacing w:val="0"/>
          <w:color w:val="000000"/>
          <w:b w:val="off"/>
          <w:i w:val="off"/>
        </w:rPr>
        <w:t>所有这一切都使语言能够具有开放性，因为语言并不是反思思</w:t>
      </w:r>
      <w:r>
        <w:rPr>
          <w:rFonts w:ascii="宋体" w:hAnsi="宋体" w:cs="宋体" w:eastAsia="宋体"/>
          <w:sz w:val="41"/>
          <w:spacing w:val="0"/>
          <w:color w:val="000000"/>
          <w:b w:val="off"/>
          <w:i w:val="off"/>
        </w:rPr>
        <w:t>想的创造物，而是与我们生活于其中的世界举止一起参与活动</w:t>
      </w:r>
      <w:r>
        <w:rPr>
          <w:rFonts w:ascii="宋体" w:hAnsi="宋体" w:cs="宋体" w:eastAsia="宋体"/>
          <w:sz w:val="41"/>
          <w:spacing w:val="0"/>
          <w:color w:val="000000"/>
          <w:b w:val="off"/>
          <w:i w:val="off"/>
        </w:rPr>
        <w:t>的。</w:t>
      </w:r>
      <w:bookmarkEnd w:id="1799"/>
    </w:p>
    <w:p>
      <w:pPr>
        <w:pageBreakBefore w:val="off"/>
        <w:tabs/>
        <w:wordWrap w:val="off"/>
        <w:spacing w:before="0" w:after="0" w:line="680" w:lineRule="atLeast"/>
        <w:ind w:left="20" w:right="440" w:firstLine="820"/>
        <w:jc w:val="both"/>
        <w:textAlignment w:val="baseline"/>
        <w:rPr>
          <w:sz w:val="41"/>
        </w:rPr>
      </w:pPr>
      <w:bookmarkStart w:name="" w:id="1800"/>
      <w:r>
        <w:rPr>
          <w:rFonts w:ascii="宋体" w:hAnsi="宋体" w:cs="宋体" w:eastAsia="宋体"/>
          <w:sz w:val="41"/>
          <w:spacing w:val="0"/>
          <w:color w:val="000000"/>
          <w:b w:val="off"/>
          <w:i w:val="off"/>
        </w:rPr>
        <w:t>这样就从总体上证实了我们在上面所提出的观点：世界本</w:t>
      </w:r>
      <w:r>
        <w:rPr>
          <w:rFonts w:ascii="宋体" w:hAnsi="宋体" w:cs="宋体" w:eastAsia="宋体"/>
          <w:sz w:val="41"/>
          <w:spacing w:val="0"/>
          <w:color w:val="000000"/>
          <w:b w:val="off"/>
          <w:i w:val="off"/>
        </w:rPr>
        <w:t>身是在语言中得到表现。语言的世界经验是“绝对的”。它超越</w:t>
      </w:r>
      <w:r>
        <w:rPr>
          <w:rFonts w:ascii="宋体" w:hAnsi="宋体" w:cs="宋体" w:eastAsia="宋体"/>
          <w:sz w:val="41"/>
          <w:spacing w:val="0"/>
          <w:color w:val="000000"/>
          <w:b w:val="off"/>
          <w:i w:val="off"/>
        </w:rPr>
        <w:t>了一切存在状态的相对性，因为它包容了一切自在存在，而不管</w:t>
      </w:r>
      <w:bookmarkEnd w:id="1800"/>
    </w:p>
    <w:p>
      <w:pPr>
        <w:pageBreakBefore w:val="off"/>
        <w:tabs/>
        <w:wordWrap w:val="off"/>
        <w:spacing w:before="0" w:after="0" w:line="680" w:lineRule="atLeast"/>
        <w:ind w:left="0" w:right="0"/>
        <w:jc w:val="both"/>
        <w:textAlignment w:val="baseline"/>
        <w:rPr>
          <w:sz w:val="41"/>
        </w:rPr>
      </w:pPr>
      <w:bookmarkStart w:name="" w:id="1801"/>
      <w:r>
        <w:rPr>
          <w:rFonts w:ascii="宋体" w:hAnsi="宋体" w:cs="宋体" w:eastAsia="宋体"/>
          <w:sz w:val="41"/>
          <w:spacing w:val="0"/>
          <w:color w:val="000000"/>
          <w:u w:val="single"/>
          <w:b w:val="off"/>
          <w:i w:val="off"/>
        </w:rPr>
        <w:t xml:space="preserve">             </w:t>
      </w:r>
      <w:bookmarkEnd w:id="1801"/>
    </w:p>
    <w:p>
      <w:pPr>
        <w:pageBreakBefore w:val="off"/>
        <w:tabs/>
        <w:wordWrap w:val="off"/>
        <w:spacing w:before="220" w:after="0" w:line="420" w:lineRule="atLeast"/>
        <w:ind w:left="560" w:right="0"/>
        <w:jc w:val="both"/>
        <w:textAlignment w:val="baseline"/>
        <w:rPr>
          <w:sz w:val="29"/>
        </w:rPr>
      </w:pPr>
      <w:bookmarkStart w:name="" w:id="1802"/>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参见马克斯·舍勒“为德行恢复名誉”一文，载《价值的起源》，1919年。</w:t>
      </w:r>
      <w:bookmarkEnd w:id="1802"/>
    </w:p>
    <w:p>
      <w:r>
        <w:t/>
      </w:r>
    </w:p>
    <w:p>
      <w:pPr>
        <w:sectPr>
          <w:footerReference r:id="rId195"/>
          <w:headerReference r:id="rId196" w:type="default"/>
          <w:type w:val="nextPage"/>
          <w:pgSz w:w="16900" w:h="23360"/>
          <w:pgMar w:left="2520" w:top="1640" w:right="2520" w:bottom="1640" w:header="1340" w:footer="1340"/>
          <w:cols w:num="1"/>
        </w:sectPr>
      </w:pPr>
    </w:p>
    <w:p>
      <w:pPr>
        <w:pageBreakBefore w:val="off"/>
        <w:tabs>
          <w:tab w:pos="2580" w:val="left" w:leader="none"/>
        </w:tabs>
        <w:wordWrap w:val="off"/>
        <w:spacing w:before="0" w:after="0" w:line="460" w:lineRule="atLeast"/>
        <w:ind w:left="1360" w:right="0"/>
        <w:jc w:val="both"/>
        <w:textAlignment w:val="baseline"/>
        <w:rPr>
          <w:sz w:val="34"/>
        </w:rPr>
      </w:pPr>
      <w:bookmarkStart w:name="" w:id="1803"/>
      <w:r>
        <w:rPr>
          <w:rFonts w:ascii="楷体" w:hAnsi="楷体" w:cs="楷体" w:eastAsia="楷体"/>
          <w:sz w:val="34"/>
          <w:spacing w:val="0"/>
          <w:color w:val="000000"/>
          <w:b w:val="off"/>
          <w:i w:val="off"/>
        </w:rPr>
        <w:t>584</w:t>
      </w:r>
      <w:r>
        <w:t xml:space="preserve">	</w:t>
      </w:r>
      <w:r>
        <w:rPr>
          <w:rFonts w:ascii="仿宋" w:hAnsi="仿宋" w:cs="仿宋" w:eastAsia="仿宋"/>
          <w:sz w:val="34"/>
          <w:spacing w:val="0"/>
          <w:color w:val="000000"/>
          <w:b w:val="on"/>
          <w:i w:val="off"/>
        </w:rPr>
        <w:t>真理与方法</w:t>
      </w:r>
      <w:bookmarkEnd w:id="1803"/>
    </w:p>
    <w:p>
      <w:pPr>
        <w:pageBreakBefore w:val="off"/>
        <w:tabs/>
        <w:wordWrap w:val="off"/>
        <w:spacing w:before="0" w:after="0" w:line="680" w:lineRule="exact"/>
        <w:ind w:left="0" w:right="0"/>
        <w:jc w:val="both"/>
        <w:textAlignment w:val="baseline"/>
        <w:rPr>
          <w:sz w:val="41"/>
        </w:rPr>
      </w:pPr>
      <w:bookmarkStart w:name="" w:id="1804"/>
      <w:r>
        <w:rPr>
          <w:rFonts w:ascii="宋体" w:hAnsi="宋体" w:cs="宋体" w:eastAsia="宋体"/>
          <w:sz w:val="41"/>
          <w:spacing w:val="0"/>
          <w:color w:val="000000"/>
          <w:b w:val="off"/>
          <w:i w:val="off"/>
        </w:rPr>
        <w:t/>
      </w:r>
      <w:bookmarkEnd w:id="1804"/>
    </w:p>
    <w:p>
      <w:pPr>
        <w:pageBreakBefore w:val="off"/>
        <w:tabs/>
        <w:wordWrap w:val="off"/>
        <w:spacing w:before="0" w:after="0" w:line="680" w:lineRule="atLeast"/>
        <w:ind w:left="1300" w:right="0" w:hanging="1300"/>
        <w:jc w:val="both"/>
        <w:textAlignment w:val="baseline"/>
        <w:rPr>
          <w:sz w:val="41"/>
        </w:rPr>
      </w:pPr>
      <w:bookmarkStart w:name="" w:id="1805"/>
      <w:r>
        <w:rPr>
          <w:rFonts w:ascii="宋体" w:hAnsi="宋体" w:cs="宋体" w:eastAsia="宋体"/>
          <w:sz w:val="41"/>
          <w:spacing w:val="0"/>
          <w:color w:val="000000"/>
          <w:b w:val="off"/>
          <w:i w:val="off"/>
        </w:rPr>
        <w:t>454</w:t>
      </w:r>
      <w:r>
        <w:rPr>
          <w:rFonts w:ascii="宋体" w:hAnsi="宋体" w:cs="宋体" w:eastAsia="宋体"/>
          <w:sz w:val="41"/>
          <w:spacing w:val="0"/>
          <w:color w:val="000000"/>
          <w:b w:val="off"/>
          <w:i w:val="off"/>
        </w:rPr>
        <w:t xml:space="preserve">   自在存在在何种关系(相对性)中出现。我们世界经验的语言性</w:t>
      </w:r>
      <w:r>
        <w:rPr>
          <w:rFonts w:ascii="宋体" w:hAnsi="宋体" w:cs="宋体" w:eastAsia="宋体"/>
          <w:sz w:val="41"/>
          <w:spacing w:val="0"/>
          <w:color w:val="000000"/>
          <w:b w:val="off"/>
          <w:i w:val="off"/>
        </w:rPr>
        <w:t>相对于被作为存在物所认识和看待的一切都是先行的。因此，</w:t>
      </w:r>
      <w:r>
        <w:rPr>
          <w:rFonts w:ascii="宋体" w:hAnsi="宋体" w:cs="宋体" w:eastAsia="宋体"/>
          <w:sz w:val="41"/>
          <w:spacing w:val="0"/>
          <w:color w:val="000000"/>
          <w:b w:val="off"/>
          <w:i w:val="off"/>
        </w:rPr>
        <w:t>语言和世界的基本关系并不意味着世界变成了语言的对象。一</w:t>
      </w:r>
      <w:r>
        <w:rPr>
          <w:rFonts w:ascii="宋体" w:hAnsi="宋体" w:cs="宋体" w:eastAsia="宋体"/>
          <w:sz w:val="41"/>
          <w:spacing w:val="0"/>
          <w:color w:val="000000"/>
          <w:b w:val="off"/>
          <w:i w:val="off"/>
        </w:rPr>
        <w:t>切认识和陈述的对象都总是已被语言的世界视域所包围。这样</w:t>
      </w:r>
      <w:r>
        <w:rPr>
          <w:rFonts w:ascii="宋体" w:hAnsi="宋体" w:cs="宋体" w:eastAsia="宋体"/>
          <w:sz w:val="41"/>
          <w:spacing w:val="0"/>
          <w:color w:val="000000"/>
          <w:b w:val="off"/>
          <w:i w:val="off"/>
        </w:rPr>
        <w:t>一种人类世界经验的语言性并不意指世界的对象化。①</w:t>
      </w:r>
      <w:bookmarkEnd w:id="1805"/>
    </w:p>
    <w:p>
      <w:pPr>
        <w:pageBreakBefore w:val="off"/>
        <w:tabs/>
        <w:wordWrap w:val="off"/>
        <w:spacing w:before="0" w:after="0" w:line="680" w:lineRule="atLeast"/>
        <w:ind w:left="1280" w:right="40" w:firstLine="860"/>
        <w:jc w:val="both"/>
        <w:textAlignment w:val="baseline"/>
        <w:rPr>
          <w:sz w:val="41"/>
        </w:rPr>
      </w:pPr>
      <w:bookmarkStart w:name="" w:id="1806"/>
      <w:r>
        <w:rPr>
          <w:rFonts w:ascii="宋体" w:hAnsi="宋体" w:cs="宋体" w:eastAsia="宋体"/>
          <w:sz w:val="41"/>
          <w:spacing w:val="0"/>
          <w:color w:val="000000"/>
          <w:b w:val="off"/>
          <w:i w:val="off"/>
        </w:rPr>
        <w:t>与此相反，科学所认识并据以而保持其自身客观性的对象</w:t>
      </w:r>
      <w:r>
        <w:rPr>
          <w:rFonts w:ascii="宋体" w:hAnsi="宋体" w:cs="宋体" w:eastAsia="宋体"/>
          <w:sz w:val="41"/>
          <w:spacing w:val="0"/>
          <w:color w:val="000000"/>
          <w:b w:val="off"/>
          <w:i w:val="off"/>
        </w:rPr>
        <w:t>性却属于由语言的世界关系所把握的相对性。构成“认识”本质</w:t>
      </w:r>
      <w:r>
        <w:rPr>
          <w:rFonts w:ascii="宋体" w:hAnsi="宋体" w:cs="宋体" w:eastAsia="宋体"/>
          <w:sz w:val="41"/>
          <w:spacing w:val="0"/>
          <w:color w:val="000000"/>
          <w:b w:val="off"/>
          <w:i w:val="off"/>
        </w:rPr>
        <w:t>的“自在存在”(Ansichsein)概念在对象性中获得一种意志规定</w:t>
      </w:r>
      <w:r>
        <w:rPr>
          <w:rFonts w:ascii="宋体" w:hAnsi="宋体" w:cs="宋体" w:eastAsia="宋体"/>
          <w:sz w:val="41"/>
          <w:spacing w:val="0"/>
          <w:color w:val="000000"/>
          <w:b w:val="off"/>
          <w:i w:val="off"/>
        </w:rPr>
        <w:t>(Willensbestimmung)的特性。自在存在的事物独立于我们的愿</w:t>
      </w:r>
      <w:r>
        <w:rPr>
          <w:rFonts w:ascii="宋体" w:hAnsi="宋体" w:cs="宋体" w:eastAsia="宋体"/>
          <w:sz w:val="41"/>
          <w:spacing w:val="0"/>
          <w:color w:val="000000"/>
          <w:b w:val="off"/>
          <w:i w:val="off"/>
        </w:rPr>
        <w:t>望和选择。然而因为这种事物是在它的自在存在中被认识的，</w:t>
      </w:r>
      <w:r>
        <w:rPr>
          <w:rFonts w:ascii="宋体" w:hAnsi="宋体" w:cs="宋体" w:eastAsia="宋体"/>
          <w:sz w:val="41"/>
          <w:spacing w:val="0"/>
          <w:color w:val="000000"/>
          <w:b w:val="off"/>
          <w:i w:val="off"/>
        </w:rPr>
        <w:t>因此它也由此而受到人的支配，以致人们可以打它的算盘，即可</w:t>
      </w:r>
      <w:r>
        <w:rPr>
          <w:rFonts w:ascii="宋体" w:hAnsi="宋体" w:cs="宋体" w:eastAsia="宋体"/>
          <w:sz w:val="41"/>
          <w:spacing w:val="0"/>
          <w:color w:val="000000"/>
          <w:b w:val="off"/>
          <w:i w:val="off"/>
        </w:rPr>
        <w:t>以把它编入人自己的目标之中。</w:t>
      </w:r>
      <w:bookmarkEnd w:id="1806"/>
    </w:p>
    <w:p>
      <w:pPr>
        <w:pageBreakBefore w:val="off"/>
        <w:tabs/>
        <w:wordWrap w:val="off"/>
        <w:spacing w:before="0" w:after="0" w:line="680" w:lineRule="atLeast"/>
        <w:ind w:left="1280" w:right="60" w:firstLine="860"/>
        <w:jc w:val="both"/>
        <w:textAlignment w:val="baseline"/>
        <w:rPr>
          <w:sz w:val="41"/>
        </w:rPr>
      </w:pPr>
      <w:bookmarkStart w:name="" w:id="1807"/>
      <w:r>
        <w:rPr>
          <w:rFonts w:ascii="宋体" w:hAnsi="宋体" w:cs="宋体" w:eastAsia="宋体"/>
          <w:sz w:val="41"/>
          <w:spacing w:val="0"/>
          <w:color w:val="000000"/>
          <w:b w:val="off"/>
          <w:i w:val="off"/>
        </w:rPr>
        <w:t>正如我们所见，这种自在存在概念只是在表面上像是希腊</w:t>
      </w:r>
      <w:r>
        <w:rPr>
          <w:rFonts w:ascii="宋体" w:hAnsi="宋体" w:cs="宋体" w:eastAsia="宋体"/>
          <w:sz w:val="41"/>
          <w:spacing w:val="0"/>
          <w:color w:val="000000"/>
          <w:b w:val="off"/>
          <w:i w:val="off"/>
        </w:rPr>
        <w:t>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kath’</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hauto(从自身)概念的等值物。后者首先指的乃是这样</w:t>
      </w:r>
      <w:r>
        <w:rPr>
          <w:rFonts w:ascii="宋体" w:hAnsi="宋体" w:cs="宋体" w:eastAsia="宋体"/>
          <w:sz w:val="41"/>
          <w:spacing w:val="0"/>
          <w:color w:val="000000"/>
          <w:b w:val="off"/>
          <w:i w:val="off"/>
        </w:rPr>
        <w:t>一种本体论的区别，即某种按其实质和本质而存在的存在物在</w:t>
      </w:r>
      <w:r>
        <w:rPr>
          <w:rFonts w:ascii="宋体" w:hAnsi="宋体" w:cs="宋体" w:eastAsia="宋体"/>
          <w:sz w:val="41"/>
          <w:spacing w:val="0"/>
          <w:color w:val="000000"/>
          <w:b w:val="off"/>
          <w:i w:val="off"/>
        </w:rPr>
        <w:t>本体论上不同于那种能自身存在并变化的东西。凡属于存在物</w:t>
      </w:r>
      <w:r>
        <w:rPr>
          <w:rFonts w:ascii="宋体" w:hAnsi="宋体" w:cs="宋体" w:eastAsia="宋体"/>
          <w:sz w:val="41"/>
          <w:spacing w:val="0"/>
          <w:color w:val="000000"/>
          <w:b w:val="off"/>
          <w:i w:val="off"/>
        </w:rPr>
        <w:t>之持存本质的东西显然在一种突出的意义上是可知的，这就是</w:t>
      </w:r>
      <w:r>
        <w:rPr>
          <w:rFonts w:ascii="宋体" w:hAnsi="宋体" w:cs="宋体" w:eastAsia="宋体"/>
          <w:sz w:val="41"/>
          <w:spacing w:val="0"/>
          <w:color w:val="000000"/>
          <w:b w:val="off"/>
          <w:i w:val="off"/>
        </w:rPr>
        <w:t>说，它总是预先已隶属于人类的精神。然而，现代科学意义上所</w:t>
      </w:r>
      <w:r>
        <w:rPr>
          <w:rFonts w:ascii="宋体" w:hAnsi="宋体" w:cs="宋体" w:eastAsia="宋体"/>
          <w:sz w:val="41"/>
          <w:spacing w:val="0"/>
          <w:color w:val="000000"/>
          <w:b w:val="off"/>
          <w:i w:val="off"/>
        </w:rPr>
        <w:t>谓“自在”的东西却同这种本质的和非本质的东西之间的本体论</w:t>
      </w:r>
      <w:r>
        <w:rPr>
          <w:rFonts w:ascii="宋体" w:hAnsi="宋体" w:cs="宋体" w:eastAsia="宋体"/>
          <w:sz w:val="41"/>
          <w:spacing w:val="0"/>
          <w:color w:val="000000"/>
          <w:b w:val="off"/>
          <w:i w:val="off"/>
        </w:rPr>
        <w:t>区别毫不相干，而是把自己规定为准许我们控制事物的确实知</w:t>
      </w:r>
      <w:r>
        <w:rPr>
          <w:rFonts w:ascii="宋体" w:hAnsi="宋体" w:cs="宋体" w:eastAsia="宋体"/>
          <w:sz w:val="41"/>
          <w:spacing w:val="0"/>
          <w:color w:val="000000"/>
          <w:b w:val="off"/>
          <w:i w:val="off"/>
        </w:rPr>
        <w:t>识。确实事实就是像人们必须要考虑的对象和阻力。正如马克</w:t>
      </w:r>
      <w:r>
        <w:rPr>
          <w:rFonts w:ascii="宋体" w:hAnsi="宋体" w:cs="宋体" w:eastAsia="宋体"/>
          <w:sz w:val="41"/>
          <w:spacing w:val="0"/>
          <w:color w:val="000000"/>
          <w:b w:val="off"/>
          <w:i w:val="off"/>
        </w:rPr>
        <w:t>斯·舍勒特别指出的，自在的事物对于某种特定的认识和意愿</w:t>
      </w:r>
      <w:r>
        <w:rPr>
          <w:rFonts w:ascii="宋体" w:hAnsi="宋体" w:cs="宋体" w:eastAsia="宋体"/>
          <w:sz w:val="41"/>
          <w:spacing w:val="0"/>
          <w:color w:val="000000"/>
          <w:b w:val="off"/>
          <w:i w:val="off"/>
        </w:rPr>
        <w:t>方式来说也是相对的。②</w:t>
      </w:r>
      <w:bookmarkEnd w:id="1807"/>
    </w:p>
    <w:p>
      <w:pPr>
        <w:pageBreakBefore w:val="off"/>
        <w:tabs/>
        <w:wordWrap w:val="off"/>
        <w:spacing w:before="0" w:after="0" w:line="680" w:lineRule="atLeast"/>
        <w:ind w:left="1280" w:right="0"/>
        <w:jc w:val="both"/>
        <w:textAlignment w:val="baseline"/>
        <w:rPr>
          <w:sz w:val="41"/>
        </w:rPr>
      </w:pPr>
      <w:bookmarkStart w:name="" w:id="1808"/>
      <w:r>
        <w:rPr>
          <w:rFonts w:ascii="宋体" w:hAnsi="宋体" w:cs="宋体" w:eastAsia="宋体"/>
          <w:sz w:val="41"/>
          <w:spacing w:val="0"/>
          <w:color w:val="000000"/>
          <w:u w:val="single"/>
          <w:b w:val="off"/>
          <w:i w:val="off"/>
        </w:rPr>
        <w:t xml:space="preserve">             </w:t>
      </w:r>
      <w:bookmarkEnd w:id="1808"/>
    </w:p>
    <w:p>
      <w:pPr>
        <w:pageBreakBefore w:val="off"/>
        <w:tabs/>
        <w:wordWrap w:val="off"/>
        <w:spacing w:before="260" w:after="0" w:line="460" w:lineRule="atLeast"/>
        <w:ind w:left="1280" w:right="140" w:firstLine="620"/>
        <w:jc w:val="both"/>
        <w:textAlignment w:val="baseline"/>
        <w:rPr>
          <w:sz w:val="31"/>
        </w:rPr>
      </w:pPr>
      <w:bookmarkStart w:name="" w:id="1809"/>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[在下面三页内正文有些较小的改动。对此部分请参阅“在现象学和辩证</w:t>
      </w:r>
      <w:r>
        <w:rPr>
          <w:rFonts w:ascii="仿宋" w:hAnsi="仿宋" w:cs="仿宋" w:eastAsia="仿宋"/>
          <w:sz w:val="31"/>
          <w:spacing w:val="0"/>
          <w:color w:val="000000"/>
          <w:b w:val="off"/>
          <w:i w:val="off"/>
        </w:rPr>
        <w:t>法之间————一种自我批判的尝试”，见我的著作集，第2卷，第3页以下。]</w:t>
      </w:r>
      <w:bookmarkEnd w:id="1809"/>
    </w:p>
    <w:p>
      <w:pPr>
        <w:pageBreakBefore w:val="off"/>
        <w:tabs/>
        <w:wordWrap w:val="off"/>
        <w:spacing w:before="0" w:after="0" w:line="460" w:lineRule="atLeast"/>
        <w:ind w:left="1280" w:right="160" w:firstLine="620"/>
        <w:jc w:val="both"/>
        <w:textAlignment w:val="baseline"/>
        <w:rPr>
          <w:sz w:val="31"/>
        </w:rPr>
      </w:pPr>
      <w:bookmarkStart w:name="" w:id="1810"/>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虽然舍勒把先验唯心主义的意义误解成生产唯心主义(Enzeugungsdealis-</w:t>
      </w:r>
      <w:r>
        <w:rPr>
          <w:rFonts w:ascii="仿宋" w:hAnsi="仿宋" w:cs="仿宋" w:eastAsia="仿宋"/>
          <w:sz w:val="31"/>
          <w:spacing w:val="0"/>
          <w:color w:val="000000"/>
          <w:b w:val="off"/>
          <w:i w:val="off"/>
        </w:rPr>
        <w:t>mus)并把“自在之物”当作主观地制造对象的反义词，但他这种观点仍然是正确的。</w:t>
      </w:r>
      <w:bookmarkEnd w:id="1810"/>
    </w:p>
    <w:p>
      <w:r>
        <w:t/>
      </w:r>
    </w:p>
    <w:p>
      <w:pPr>
        <w:sectPr>
          <w:footerReference r:id="rId197"/>
          <w:headerReference r:id="rId198" w:type="default"/>
          <w:type w:val="nextPage"/>
          <w:pgSz w:w="16900" w:h="23360"/>
          <w:pgMar w:left="2040" w:top="1660" w:right="2040" w:bottom="1660" w:header="1360" w:footer="1360"/>
          <w:cols w:num="1"/>
        </w:sectPr>
      </w:pPr>
    </w:p>
    <w:p>
      <w:pPr>
        <w:pageBreakBefore w:val="off"/>
        <w:tabs/>
        <w:wordWrap w:val="off"/>
        <w:spacing w:before="0" w:after="0" w:line="420" w:lineRule="atLeast"/>
        <w:ind w:left="0" w:right="320"/>
        <w:jc w:val="right"/>
        <w:textAlignment w:val="baseline"/>
        <w:rPr>
          <w:sz w:val="30"/>
        </w:rPr>
      </w:pPr>
      <w:bookmarkStart w:name="" w:id="1811"/>
      <w:r>
        <w:rPr>
          <w:rFonts w:ascii="黑体" w:hAnsi="黑体" w:cs="黑体" w:eastAsia="黑体"/>
          <w:sz w:val="30"/>
          <w:spacing w:val="0"/>
          <w:color w:val="000000"/>
          <w:b w:val="off"/>
          <w:i w:val="off"/>
        </w:rPr>
        <w:t>第三部分  以语言为主线的诠释学本体论转向</w:t>
      </w:r>
      <w:r>
        <w:rPr>
          <w:rFonts w:ascii="宋体" w:hAnsi="宋体" w:cs="宋体" w:eastAsia="宋体"/>
          <w:sz w:val="30"/>
          <w:spacing w:val="0"/>
          <w:color w:val="000000"/>
          <w:b w:val="off"/>
          <w:i w:val="off"/>
        </w:rPr>
        <w:t>|</w:t>
      </w:r>
      <w:r>
        <w:rPr>
          <w:rFonts w:ascii="楷体" w:hAnsi="楷体" w:cs="楷体" w:eastAsia="楷体"/>
          <w:sz w:val="30"/>
          <w:spacing w:val="0"/>
          <w:color w:val="000000"/>
          <w:b w:val="off"/>
          <w:i w:val="off"/>
        </w:rPr>
        <w:t>585</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2641600</wp:posOffset>
                </wp:positionV>
                <wp:extent cx="520700" cy="368300"/>
                <wp:wrapNone/>
                <wp:docPr id="59" name="文本框 59"/>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812"/>
                            <w:r>
                              <w:rPr>
                                <w:rFonts w:ascii="楷体" w:hAnsi="楷体" w:cs="楷体" w:eastAsia="楷体"/>
                                <w:sz w:val="37"/>
                                <w:spacing w:val="0"/>
                                <w:color w:val="000000"/>
                                <w:b w:val="off"/>
                                <w:i w:val="off"/>
                              </w:rPr>
                              <w:t>455</w:t>
                            </w:r>
                            <w:bookmarkEnd w:id="1812"/>
                          </w:p>
                        </w:txbxContent>
                      </wps:txbx>
                      <wps:bodyPr wrap="square" lIns="0" rIns="0" tIns="0" bIns="0" vert="horz" anchor="t">
                        <a:noAutofit/>
                      </wps:bodyPr>
                    </wps:wsp>
                  </a:graphicData>
                </a:graphic>
              </wp:anchor>
            </w:drawing>
          </mc:Choice>
          <mc:Fallback>
            <w:pict>
              <v:shape type="#_x0000_t202" filled="f" stroked="f" style="margin-left:735pt;margin-top:208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813"/>
                      <w:r>
                        <w:rPr>
                          <w:rFonts w:ascii="楷体" w:hAnsi="楷体" w:cs="楷体" w:eastAsia="楷体"/>
                          <w:sz w:val="37"/>
                          <w:spacing w:val="0"/>
                          <w:color w:val="000000"/>
                          <w:b w:val="off"/>
                          <w:i w:val="off"/>
                        </w:rPr>
                        <w:t>455</w:t>
                      </w:r>
                      <w:bookmarkEnd w:id="1813"/>
                    </w:p>
                  </w:txbxContent>
                </v:textbox>
              </v:shape>
            </w:pict>
          </mc:Fallback>
        </mc:AlternateContent>
      </w:r>
      <w:bookmarkEnd w:id="1811"/>
    </w:p>
    <w:p>
      <w:pPr>
        <w:pageBreakBefore w:val="off"/>
        <w:tabs/>
        <w:wordWrap w:val="off"/>
        <w:spacing w:before="0" w:after="0" w:line="700" w:lineRule="exact"/>
        <w:ind w:left="0" w:right="0"/>
        <w:jc w:val="right"/>
        <w:textAlignment w:val="baseline"/>
        <w:rPr>
          <w:sz w:val="41"/>
        </w:rPr>
      </w:pPr>
      <w:bookmarkStart w:name="" w:id="1814"/>
      <w:r>
        <w:rPr>
          <w:rFonts w:ascii="宋体" w:hAnsi="宋体" w:cs="宋体" w:eastAsia="宋体"/>
          <w:sz w:val="41"/>
          <w:spacing w:val="0"/>
          <w:color w:val="000000"/>
          <w:b w:val="off"/>
          <w:i w:val="off"/>
        </w:rPr>
        <w:t/>
      </w:r>
      <w:bookmarkEnd w:id="1814"/>
    </w:p>
    <w:p>
      <w:pPr>
        <w:pageBreakBefore w:val="off"/>
        <w:tabs/>
        <w:wordWrap w:val="off"/>
        <w:spacing w:before="0" w:after="0" w:line="700" w:lineRule="atLeast"/>
        <w:ind w:left="40" w:right="320" w:firstLine="880"/>
        <w:jc w:val="both"/>
        <w:textAlignment w:val="baseline"/>
        <w:rPr>
          <w:sz w:val="41"/>
        </w:rPr>
      </w:pPr>
      <w:bookmarkStart w:name="" w:id="1815"/>
      <w:r>
        <w:rPr>
          <w:rFonts w:ascii="宋体" w:hAnsi="宋体" w:cs="宋体" w:eastAsia="宋体"/>
          <w:sz w:val="41"/>
          <w:spacing w:val="0"/>
          <w:color w:val="000000"/>
          <w:b w:val="off"/>
          <w:i w:val="off"/>
        </w:rPr>
        <w:t>这并不意味着有一种确定的科学，它以特定的方式指向对</w:t>
      </w:r>
      <w:r>
        <w:rPr>
          <w:rFonts w:ascii="宋体" w:hAnsi="宋体" w:cs="宋体" w:eastAsia="宋体"/>
          <w:sz w:val="41"/>
          <w:spacing w:val="0"/>
          <w:color w:val="000000"/>
          <w:b w:val="off"/>
          <w:i w:val="off"/>
        </w:rPr>
        <w:t>存在物的统治并从这种统治意志出发规定相应的自在存在的意</w:t>
      </w:r>
      <w:r>
        <w:rPr>
          <w:rFonts w:ascii="宋体" w:hAnsi="宋体" w:cs="宋体" w:eastAsia="宋体"/>
          <w:sz w:val="41"/>
          <w:spacing w:val="0"/>
          <w:color w:val="000000"/>
          <w:b w:val="off"/>
          <w:i w:val="off"/>
        </w:rPr>
        <w:t>义。虽说舍勒正确地强调过，机械学的世界模式以特定的方式</w:t>
      </w:r>
      <w:r>
        <w:rPr>
          <w:rFonts w:ascii="宋体" w:hAnsi="宋体" w:cs="宋体" w:eastAsia="宋体"/>
          <w:sz w:val="41"/>
          <w:spacing w:val="0"/>
          <w:color w:val="000000"/>
          <w:b w:val="off"/>
          <w:i w:val="off"/>
        </w:rPr>
        <w:t>同制造事物的能力(Machenkönnen)相关。①但这显然是一种太片</w:t>
      </w:r>
      <w:r>
        <w:rPr>
          <w:rFonts w:ascii="宋体" w:hAnsi="宋体" w:cs="宋体" w:eastAsia="宋体"/>
          <w:sz w:val="41"/>
          <w:spacing w:val="0"/>
          <w:color w:val="000000"/>
          <w:b w:val="off"/>
          <w:i w:val="off"/>
        </w:rPr>
        <w:t>面的模式。“统治知识”(Herrschaftswissen)乃是现代自然科学的</w:t>
      </w:r>
      <w:r>
        <w:rPr>
          <w:rFonts w:ascii="宋体" w:hAnsi="宋体" w:cs="宋体" w:eastAsia="宋体"/>
          <w:sz w:val="41"/>
          <w:spacing w:val="0"/>
          <w:color w:val="000000"/>
          <w:b w:val="off"/>
          <w:i w:val="off"/>
        </w:rPr>
        <w:t>综合知识。这一点既适合于刚刚发展起来的关于生命的介于物</w:t>
      </w:r>
      <w:r>
        <w:rPr>
          <w:rFonts w:ascii="宋体" w:hAnsi="宋体" w:cs="宋体" w:eastAsia="宋体"/>
          <w:sz w:val="41"/>
          <w:spacing w:val="0"/>
          <w:color w:val="000000"/>
          <w:b w:val="off"/>
          <w:i w:val="off"/>
        </w:rPr>
        <w:t>理学-化学之间的科学研究的自我理解，也适合于重新发展了的</w:t>
      </w:r>
      <w:r>
        <w:rPr>
          <w:rFonts w:ascii="宋体" w:hAnsi="宋体" w:cs="宋体" w:eastAsia="宋体"/>
          <w:sz w:val="41"/>
          <w:spacing w:val="0"/>
          <w:color w:val="000000"/>
          <w:b w:val="off"/>
          <w:i w:val="off"/>
        </w:rPr>
        <w:t>进化论。这一点特别明显地表现在那样一些具有与某种新的研</w:t>
      </w:r>
      <w:r>
        <w:rPr>
          <w:rFonts w:ascii="宋体" w:hAnsi="宋体" w:cs="宋体" w:eastAsia="宋体"/>
          <w:sz w:val="41"/>
          <w:spacing w:val="0"/>
          <w:color w:val="000000"/>
          <w:b w:val="off"/>
          <w:i w:val="off"/>
        </w:rPr>
        <w:t>究观点相联系的新的研究目标的领域。</w:t>
      </w:r>
      <w:bookmarkEnd w:id="1815"/>
    </w:p>
    <w:p>
      <w:pPr>
        <w:pageBreakBefore w:val="off"/>
        <w:tabs/>
        <w:wordWrap w:val="off"/>
        <w:spacing w:before="0" w:after="0" w:line="700" w:lineRule="atLeast"/>
        <w:ind w:left="40" w:right="380" w:firstLine="880"/>
        <w:jc w:val="both"/>
        <w:textAlignment w:val="baseline"/>
        <w:rPr>
          <w:sz w:val="41"/>
        </w:rPr>
      </w:pPr>
      <w:bookmarkStart w:name="" w:id="1816"/>
      <w:r>
        <w:rPr>
          <w:rFonts w:ascii="宋体" w:hAnsi="宋体" w:cs="宋体" w:eastAsia="宋体"/>
          <w:sz w:val="41"/>
          <w:spacing w:val="0"/>
          <w:color w:val="000000"/>
          <w:b w:val="off"/>
          <w:i w:val="off"/>
        </w:rPr>
        <w:t>所以，例如生物学家冯·于克斯科尔[313]的环境研究讲到了</w:t>
      </w:r>
      <w:r>
        <w:rPr>
          <w:rFonts w:ascii="宋体" w:hAnsi="宋体" w:cs="宋体" w:eastAsia="宋体"/>
          <w:sz w:val="41"/>
          <w:spacing w:val="0"/>
          <w:color w:val="000000"/>
          <w:b w:val="off"/>
          <w:i w:val="off"/>
        </w:rPr>
        <w:t>某种似乎不是物理世界的生命宇宙：在其中有多种多样的植物、</w:t>
      </w:r>
      <w:r>
        <w:rPr>
          <w:rFonts w:ascii="宋体" w:hAnsi="宋体" w:cs="宋体" w:eastAsia="宋体"/>
          <w:sz w:val="41"/>
          <w:spacing w:val="0"/>
          <w:color w:val="000000"/>
          <w:b w:val="off"/>
          <w:i w:val="off"/>
        </w:rPr>
        <w:t>动物和人的生命世界进行相互联系的宇宙。</w:t>
      </w:r>
      <w:bookmarkEnd w:id="1816"/>
    </w:p>
    <w:p>
      <w:pPr>
        <w:pageBreakBefore w:val="off"/>
        <w:tabs/>
        <w:wordWrap w:val="off"/>
        <w:spacing w:before="0" w:after="0" w:line="700" w:lineRule="atLeast"/>
        <w:ind w:left="40" w:right="380" w:firstLine="880"/>
        <w:jc w:val="both"/>
        <w:textAlignment w:val="baseline"/>
        <w:rPr>
          <w:sz w:val="41"/>
        </w:rPr>
      </w:pPr>
      <w:bookmarkStart w:name="" w:id="1817"/>
      <w:r>
        <w:rPr>
          <w:rFonts w:ascii="宋体" w:hAnsi="宋体" w:cs="宋体" w:eastAsia="宋体"/>
          <w:sz w:val="41"/>
          <w:spacing w:val="0"/>
          <w:color w:val="000000"/>
          <w:b w:val="off"/>
          <w:i w:val="off"/>
        </w:rPr>
        <w:t>这种生物学的立场要求克服以往动物观察在方法论上的天</w:t>
      </w:r>
      <w:r>
        <w:rPr>
          <w:rFonts w:ascii="宋体" w:hAnsi="宋体" w:cs="宋体" w:eastAsia="宋体"/>
          <w:sz w:val="41"/>
          <w:spacing w:val="0"/>
          <w:color w:val="000000"/>
          <w:b w:val="off"/>
          <w:i w:val="off"/>
        </w:rPr>
        <w:t>真的人类中心主义(Anthropozentrik)，因为它研究生物生活于其</w:t>
      </w:r>
      <w:r>
        <w:rPr>
          <w:rFonts w:ascii="宋体" w:hAnsi="宋体" w:cs="宋体" w:eastAsia="宋体"/>
          <w:sz w:val="41"/>
          <w:spacing w:val="0"/>
          <w:color w:val="000000"/>
          <w:b w:val="off"/>
          <w:i w:val="off"/>
        </w:rPr>
        <w:t>中的环境的具体结构。人类的生活世界也像动物的环境一样以</w:t>
      </w:r>
      <w:r>
        <w:rPr>
          <w:rFonts w:ascii="宋体" w:hAnsi="宋体" w:cs="宋体" w:eastAsia="宋体"/>
          <w:sz w:val="41"/>
          <w:spacing w:val="0"/>
          <w:color w:val="000000"/>
          <w:b w:val="off"/>
          <w:i w:val="off"/>
        </w:rPr>
        <w:t>同样的方式从适用于人类感官的标记建造起来。如果“世界”以</w:t>
      </w:r>
      <w:r>
        <w:rPr>
          <w:rFonts w:ascii="宋体" w:hAnsi="宋体" w:cs="宋体" w:eastAsia="宋体"/>
          <w:sz w:val="41"/>
          <w:spacing w:val="0"/>
          <w:color w:val="000000"/>
          <w:b w:val="off"/>
          <w:i w:val="off"/>
        </w:rPr>
        <w:t>这种方式被认作生物学的计划方案，那就当然是要以经由物理</w:t>
      </w:r>
      <w:r>
        <w:rPr>
          <w:rFonts w:ascii="宋体" w:hAnsi="宋体" w:cs="宋体" w:eastAsia="宋体"/>
          <w:sz w:val="41"/>
          <w:spacing w:val="0"/>
          <w:color w:val="000000"/>
          <w:b w:val="off"/>
          <w:i w:val="off"/>
        </w:rPr>
        <w:t>学而造成的自在存在的世界为前提，因为人们订出了物竞天择</w:t>
      </w:r>
      <w:r>
        <w:rPr>
          <w:rFonts w:ascii="宋体" w:hAnsi="宋体" w:cs="宋体" w:eastAsia="宋体"/>
          <w:sz w:val="41"/>
          <w:spacing w:val="0"/>
          <w:color w:val="000000"/>
          <w:b w:val="off"/>
          <w:i w:val="off"/>
        </w:rPr>
        <w:t>的原则，各种生物就按这种原则从“自在存在”的材料中构筑它</w:t>
      </w:r>
      <w:r>
        <w:rPr>
          <w:rFonts w:ascii="宋体" w:hAnsi="宋体" w:cs="宋体" w:eastAsia="宋体"/>
          <w:sz w:val="41"/>
          <w:spacing w:val="0"/>
          <w:color w:val="000000"/>
          <w:b w:val="off"/>
          <w:i w:val="off"/>
        </w:rPr>
        <w:t>们的世界。生物学的宇宙就这样从物理学宇宙中通过重新塑造</w:t>
      </w:r>
      <w:r>
        <w:rPr>
          <w:rFonts w:ascii="宋体" w:hAnsi="宋体" w:cs="宋体" w:eastAsia="宋体"/>
          <w:sz w:val="41"/>
          <w:spacing w:val="0"/>
          <w:color w:val="000000"/>
          <w:b w:val="off"/>
          <w:i w:val="off"/>
        </w:rPr>
        <w:t>而获得，并间接地以物理学宇宙作为前提。显然，这里涉及的是</w:t>
      </w:r>
      <w:r>
        <w:rPr>
          <w:rFonts w:ascii="宋体" w:hAnsi="宋体" w:cs="宋体" w:eastAsia="宋体"/>
          <w:sz w:val="41"/>
          <w:spacing w:val="0"/>
          <w:color w:val="000000"/>
          <w:b w:val="off"/>
          <w:i w:val="off"/>
        </w:rPr>
        <w:t>一种新的立场。这是一种今天一般承认为行为生物学(Verhal-</w:t>
      </w:r>
      <w:r>
        <w:rPr>
          <w:rFonts w:ascii="宋体" w:hAnsi="宋体" w:cs="宋体" w:eastAsia="宋体"/>
          <w:sz w:val="41"/>
          <w:spacing w:val="0"/>
          <w:color w:val="000000"/>
          <w:b w:val="off"/>
          <w:i w:val="off"/>
        </w:rPr>
        <w:t>tensforschung)的研究方向。这种研究方向当然也包括了人类这</w:t>
      </w:r>
      <w:r>
        <w:rPr>
          <w:rFonts w:ascii="宋体" w:hAnsi="宋体" w:cs="宋体" w:eastAsia="宋体"/>
          <w:sz w:val="41"/>
          <w:spacing w:val="0"/>
          <w:color w:val="000000"/>
          <w:b w:val="off"/>
          <w:i w:val="off"/>
        </w:rPr>
        <w:t>个特殊的种类。这种研究方向发展了一门物理学，人们借助于</w:t>
      </w:r>
      <w:bookmarkEnd w:id="1817"/>
    </w:p>
    <w:p>
      <w:pPr>
        <w:pageBreakBefore w:val="off"/>
        <w:tabs/>
        <w:wordWrap w:val="off"/>
        <w:spacing w:before="0" w:after="0" w:line="700" w:lineRule="atLeast"/>
        <w:ind w:left="60" w:right="0"/>
        <w:jc w:val="both"/>
        <w:textAlignment w:val="baseline"/>
        <w:rPr>
          <w:sz w:val="41"/>
        </w:rPr>
      </w:pPr>
      <w:bookmarkStart w:name="" w:id="1818"/>
      <w:r>
        <w:rPr>
          <w:rFonts w:ascii="宋体" w:hAnsi="宋体" w:cs="宋体" w:eastAsia="宋体"/>
          <w:sz w:val="41"/>
          <w:spacing w:val="0"/>
          <w:color w:val="000000"/>
          <w:u w:val="single"/>
          <w:b w:val="off"/>
          <w:i w:val="off"/>
        </w:rPr>
        <w:t xml:space="preserve">             </w:t>
      </w:r>
      <w:bookmarkEnd w:id="1818"/>
    </w:p>
    <w:p>
      <w:pPr>
        <w:pageBreakBefore w:val="off"/>
        <w:tabs/>
        <w:wordWrap w:val="off"/>
        <w:spacing w:before="260" w:after="0" w:line="420" w:lineRule="atLeast"/>
        <w:ind w:left="40" w:right="500" w:firstLine="620"/>
        <w:jc w:val="both"/>
        <w:textAlignment w:val="baseline"/>
        <w:rPr>
          <w:sz w:val="30"/>
        </w:rPr>
      </w:pPr>
      <w:bookmarkStart w:name="" w:id="1819"/>
      <w:r>
        <w:rPr>
          <w:rFonts w:ascii="仿宋" w:hAnsi="仿宋" w:cs="仿宋" w:eastAsia="仿宋"/>
          <w:sz w:val="30"/>
          <w:spacing w:val="0"/>
          <w:color w:val="000000"/>
          <w:b w:val="off"/>
          <w:i w:val="off"/>
        </w:rPr>
        <w:t>① 首先参见舍勒的论文“认识和劳动”，载于《知识形式和社会》，1926年。[现</w:t>
      </w:r>
      <w:r>
        <w:rPr>
          <w:rFonts w:ascii="仿宋" w:hAnsi="仿宋" w:cs="仿宋" w:eastAsia="仿宋"/>
          <w:sz w:val="30"/>
          <w:spacing w:val="0"/>
          <w:color w:val="000000"/>
          <w:b w:val="off"/>
          <w:i w:val="off"/>
        </w:rPr>
        <w:t>在收入他的《著作集》第8卷。]</w:t>
      </w:r>
      <w:bookmarkEnd w:id="1819"/>
    </w:p>
    <w:p>
      <w:r>
        <w:t/>
      </w:r>
    </w:p>
    <w:p>
      <w:pPr>
        <w:sectPr>
          <w:footerReference r:id="rId199"/>
          <w:headerReference r:id="rId200" w:type="default"/>
          <w:type w:val="nextPage"/>
          <w:pgSz w:w="16900" w:h="23360"/>
          <w:pgMar w:left="2460" w:top="1620" w:right="2460" w:bottom="1620" w:header="1320" w:footer="1320"/>
          <w:cols w:num="1"/>
        </w:sectPr>
      </w:pPr>
    </w:p>
    <w:p>
      <w:pPr>
        <w:pageBreakBefore w:val="off"/>
        <w:tabs>
          <w:tab w:pos="1580" w:val="left" w:leader="none"/>
        </w:tabs>
        <w:wordWrap w:val="off"/>
        <w:spacing w:before="0" w:after="0" w:line="480" w:lineRule="atLeast"/>
        <w:ind w:left="360" w:right="0"/>
        <w:jc w:val="both"/>
        <w:textAlignment w:val="baseline"/>
        <w:rPr>
          <w:sz w:val="35"/>
        </w:rPr>
      </w:pPr>
      <w:bookmarkStart w:name="" w:id="1820"/>
      <w:r>
        <w:rPr>
          <w:rFonts w:ascii="楷体" w:hAnsi="楷体" w:cs="楷体" w:eastAsia="楷体"/>
          <w:sz w:val="35"/>
          <w:spacing w:val="0"/>
          <w:color w:val="000000"/>
          <w:b w:val="off"/>
          <w:i w:val="off"/>
        </w:rPr>
        <w:t>586</w:t>
      </w:r>
      <w:r>
        <w:t xml:space="preserve">	</w:t>
      </w:r>
      <w:r>
        <w:rPr>
          <w:rFonts w:ascii="黑体" w:hAnsi="黑体" w:cs="黑体" w:eastAsia="黑体"/>
          <w:sz w:val="35"/>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6413500</wp:posOffset>
                </wp:positionV>
                <wp:extent cx="520700" cy="368300"/>
                <wp:wrapNone/>
                <wp:docPr id="60" name="文本框 60"/>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821"/>
                            <w:r>
                              <w:rPr>
                                <w:rFonts w:ascii="楷体" w:hAnsi="楷体" w:cs="楷体" w:eastAsia="楷体"/>
                                <w:sz w:val="37"/>
                                <w:spacing w:val="0"/>
                                <w:color w:val="000000"/>
                                <w:b w:val="off"/>
                                <w:i w:val="off"/>
                              </w:rPr>
                              <w:t>456</w:t>
                            </w:r>
                            <w:bookmarkEnd w:id="1821"/>
                          </w:p>
                        </w:txbxContent>
                      </wps:txbx>
                      <wps:bodyPr wrap="square" lIns="0" rIns="0" tIns="0" bIns="0" vert="horz" anchor="t">
                        <a:noAutofit/>
                      </wps:bodyPr>
                    </wps:wsp>
                  </a:graphicData>
                </a:graphic>
              </wp:anchor>
            </w:drawing>
          </mc:Choice>
          <mc:Fallback>
            <w:pict>
              <v:shape type="#_x0000_t202" filled="f" stroked="f" style="margin-left:76pt;margin-top:505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822"/>
                      <w:r>
                        <w:rPr>
                          <w:rFonts w:ascii="楷体" w:hAnsi="楷体" w:cs="楷体" w:eastAsia="楷体"/>
                          <w:sz w:val="37"/>
                          <w:spacing w:val="0"/>
                          <w:color w:val="000000"/>
                          <w:b w:val="off"/>
                          <w:i w:val="off"/>
                        </w:rPr>
                        <w:t>456</w:t>
                      </w:r>
                      <w:bookmarkEnd w:id="1822"/>
                    </w:p>
                  </w:txbxContent>
                </v:textbox>
              </v:shape>
            </w:pict>
          </mc:Fallback>
        </mc:AlternateContent>
      </w:r>
      <w:bookmarkEnd w:id="1820"/>
    </w:p>
    <w:p>
      <w:pPr>
        <w:pageBreakBefore w:val="off"/>
        <w:tabs/>
        <w:wordWrap w:val="off"/>
        <w:spacing w:before="0" w:after="0" w:line="720" w:lineRule="exact"/>
        <w:ind w:left="0" w:right="0"/>
        <w:jc w:val="both"/>
        <w:textAlignment w:val="baseline"/>
        <w:rPr>
          <w:sz w:val="40"/>
        </w:rPr>
      </w:pPr>
      <w:bookmarkStart w:name="" w:id="1823"/>
      <w:r>
        <w:rPr>
          <w:rFonts w:ascii="宋体" w:hAnsi="宋体" w:cs="宋体" w:eastAsia="宋体"/>
          <w:sz w:val="40"/>
          <w:spacing w:val="0"/>
          <w:color w:val="000000"/>
          <w:b w:val="off"/>
          <w:i w:val="off"/>
        </w:rPr>
        <w:t/>
      </w:r>
      <w:bookmarkEnd w:id="1823"/>
    </w:p>
    <w:p>
      <w:pPr>
        <w:pageBreakBefore w:val="off"/>
        <w:tabs/>
        <w:wordWrap w:val="off"/>
        <w:spacing w:before="0" w:after="0" w:line="720" w:lineRule="atLeast"/>
        <w:ind w:left="340" w:right="0"/>
        <w:jc w:val="both"/>
        <w:textAlignment w:val="baseline"/>
        <w:rPr>
          <w:sz w:val="40"/>
        </w:rPr>
      </w:pPr>
      <w:bookmarkStart w:name="" w:id="1824"/>
      <w:r>
        <w:rPr>
          <w:rFonts w:ascii="宋体" w:hAnsi="宋体" w:cs="宋体" w:eastAsia="宋体"/>
          <w:sz w:val="40"/>
          <w:spacing w:val="0"/>
          <w:color w:val="000000"/>
          <w:b w:val="off"/>
          <w:i w:val="off"/>
        </w:rPr>
        <w:t>这门物理学把人类所发展的时-空观理解成相当复杂的数学结</w:t>
      </w:r>
      <w:r>
        <w:rPr>
          <w:rFonts w:ascii="宋体" w:hAnsi="宋体" w:cs="宋体" w:eastAsia="宋体"/>
          <w:sz w:val="40"/>
          <w:spacing w:val="0"/>
          <w:color w:val="000000"/>
          <w:b w:val="off"/>
          <w:i w:val="off"/>
        </w:rPr>
        <w:t>构的一种绝妙的特以人为定向的特殊情况————例如，当我们今</w:t>
      </w:r>
      <w:r>
        <w:rPr>
          <w:rFonts w:ascii="宋体" w:hAnsi="宋体" w:cs="宋体" w:eastAsia="宋体"/>
          <w:sz w:val="40"/>
          <w:spacing w:val="0"/>
          <w:color w:val="000000"/>
          <w:b w:val="off"/>
          <w:i w:val="off"/>
        </w:rPr>
        <w:t>天能够把蜜蜂的定向能力归属到它们的紫外线感觉后，我们就</w:t>
      </w:r>
      <w:r>
        <w:rPr>
          <w:rFonts w:ascii="宋体" w:hAnsi="宋体" w:cs="宋体" w:eastAsia="宋体"/>
          <w:sz w:val="40"/>
          <w:spacing w:val="0"/>
          <w:color w:val="000000"/>
          <w:b w:val="off"/>
          <w:i w:val="off"/>
        </w:rPr>
        <w:t>能了解蜜蜂的世界。</w:t>
      </w:r>
      <w:bookmarkEnd w:id="1824"/>
    </w:p>
    <w:p>
      <w:pPr>
        <w:pageBreakBefore w:val="off"/>
        <w:tabs/>
        <w:wordWrap w:val="off"/>
        <w:spacing w:before="0" w:after="0" w:line="720" w:lineRule="atLeast"/>
        <w:ind w:left="340" w:right="0" w:firstLine="860"/>
        <w:jc w:val="both"/>
        <w:textAlignment w:val="baseline"/>
        <w:rPr>
          <w:sz w:val="40"/>
        </w:rPr>
      </w:pPr>
      <w:bookmarkStart w:name="" w:id="1825"/>
      <w:r>
        <w:rPr>
          <w:rFonts w:ascii="宋体" w:hAnsi="宋体" w:cs="宋体" w:eastAsia="宋体"/>
          <w:sz w:val="40"/>
          <w:spacing w:val="0"/>
          <w:color w:val="000000"/>
          <w:b w:val="off"/>
          <w:i w:val="off"/>
        </w:rPr>
        <w:t>因此，物理学世界似乎既包括了动物世界又包括了人类世</w:t>
      </w:r>
      <w:r>
        <w:rPr>
          <w:rFonts w:ascii="宋体" w:hAnsi="宋体" w:cs="宋体" w:eastAsia="宋体"/>
          <w:sz w:val="40"/>
          <w:spacing w:val="0"/>
          <w:color w:val="000000"/>
          <w:b w:val="off"/>
          <w:i w:val="off"/>
        </w:rPr>
        <w:t>界。这样就产生一种假象，好像物理学“世界”就是真实的、自在</w:t>
      </w:r>
      <w:r>
        <w:rPr>
          <w:rFonts w:ascii="宋体" w:hAnsi="宋体" w:cs="宋体" w:eastAsia="宋体"/>
          <w:sz w:val="40"/>
          <w:spacing w:val="0"/>
          <w:color w:val="000000"/>
          <w:b w:val="off"/>
          <w:i w:val="off"/>
        </w:rPr>
        <w:t>存在的世界，同时又是生物各以自己的方式共同对待的绝对实</w:t>
      </w:r>
      <w:r>
        <w:rPr>
          <w:rFonts w:ascii="宋体" w:hAnsi="宋体" w:cs="宋体" w:eastAsia="宋体"/>
          <w:sz w:val="40"/>
          <w:spacing w:val="0"/>
          <w:color w:val="000000"/>
          <w:b w:val="off"/>
          <w:i w:val="off"/>
        </w:rPr>
        <w:t>在。</w:t>
      </w:r>
      <w:bookmarkEnd w:id="1825"/>
    </w:p>
    <w:p>
      <w:pPr>
        <w:pageBreakBefore w:val="off"/>
        <w:tabs/>
        <w:wordWrap w:val="off"/>
        <w:spacing w:before="0" w:after="0" w:line="720" w:lineRule="atLeast"/>
        <w:ind w:left="220" w:right="0" w:firstLine="940"/>
        <w:jc w:val="both"/>
        <w:textAlignment w:val="baseline"/>
        <w:rPr>
          <w:sz w:val="40"/>
        </w:rPr>
      </w:pPr>
      <w:bookmarkStart w:name="" w:id="1826"/>
      <w:r>
        <w:rPr>
          <w:rFonts w:ascii="宋体" w:hAnsi="宋体" w:cs="宋体" w:eastAsia="宋体"/>
          <w:sz w:val="40"/>
          <w:spacing w:val="0"/>
          <w:color w:val="000000"/>
          <w:b w:val="off"/>
          <w:i w:val="off"/>
        </w:rPr>
        <w:t>难道这种世界真是一个自在存在的世界？它真的超越了一</w:t>
      </w:r>
      <w:r>
        <w:rPr>
          <w:rFonts w:ascii="宋体" w:hAnsi="宋体" w:cs="宋体" w:eastAsia="宋体"/>
          <w:sz w:val="40"/>
          <w:spacing w:val="0"/>
          <w:color w:val="000000"/>
          <w:b w:val="off"/>
          <w:i w:val="off"/>
        </w:rPr>
        <w:t>切此在的相对性，而关于它的知识则可以被称作绝对的科学？</w:t>
      </w:r>
      <w:r>
        <w:rPr>
          <w:rFonts w:ascii="宋体" w:hAnsi="宋体" w:cs="宋体" w:eastAsia="宋体"/>
          <w:sz w:val="40"/>
          <w:spacing w:val="0"/>
          <w:color w:val="000000"/>
          <w:b w:val="off"/>
          <w:i w:val="off"/>
        </w:rPr>
        <w:t>某种“绝对的对象”这个概念本身岂不已经是一种自相矛盾(ein</w:t>
      </w:r>
      <w:r>
        <w:rPr>
          <w:rFonts w:ascii="宋体" w:hAnsi="宋体" w:cs="宋体" w:eastAsia="宋体"/>
          <w:sz w:val="40"/>
          <w:spacing w:val="0"/>
          <w:color w:val="000000"/>
          <w:b w:val="off"/>
          <w:i w:val="off"/>
        </w:rPr>
        <w:t>hölzernes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Eisen)?无论生物学的宇宙还是物理学的宇宙实际上</w:t>
      </w:r>
      <w:r>
        <w:rPr>
          <w:rFonts w:ascii="宋体" w:hAnsi="宋体" w:cs="宋体" w:eastAsia="宋体"/>
          <w:sz w:val="40"/>
          <w:spacing w:val="0"/>
          <w:color w:val="000000"/>
          <w:b w:val="off"/>
          <w:i w:val="off"/>
        </w:rPr>
        <w:t>都不可能否认它们各自特定存在的相对性。因此，物理学和生</w:t>
      </w:r>
      <w:r>
        <w:rPr>
          <w:rFonts w:ascii="宋体" w:hAnsi="宋体" w:cs="宋体" w:eastAsia="宋体"/>
          <w:sz w:val="40"/>
          <w:spacing w:val="0"/>
          <w:color w:val="000000"/>
          <w:b w:val="off"/>
          <w:i w:val="off"/>
        </w:rPr>
        <w:t>物学具有同样的本体论视域，作为科学，它们根本不可能越过这</w:t>
      </w:r>
      <w:r>
        <w:rPr>
          <w:rFonts w:ascii="宋体" w:hAnsi="宋体" w:cs="宋体" w:eastAsia="宋体"/>
          <w:sz w:val="40"/>
          <w:spacing w:val="0"/>
          <w:color w:val="000000"/>
          <w:b w:val="off"/>
          <w:i w:val="off"/>
        </w:rPr>
        <w:t>个视域。正如康德所指出的，它们对事物的认识只是意味着这</w:t>
      </w:r>
      <w:r>
        <w:rPr>
          <w:rFonts w:ascii="宋体" w:hAnsi="宋体" w:cs="宋体" w:eastAsia="宋体"/>
          <w:sz w:val="40"/>
          <w:spacing w:val="0"/>
          <w:color w:val="000000"/>
          <w:b w:val="off"/>
          <w:i w:val="off"/>
        </w:rPr>
        <w:t>些东西如何在空间和时间中存在，并且只是经验的对象。这恰</w:t>
      </w:r>
      <w:r>
        <w:rPr>
          <w:rFonts w:ascii="宋体" w:hAnsi="宋体" w:cs="宋体" w:eastAsia="宋体"/>
          <w:sz w:val="40"/>
          <w:spacing w:val="0"/>
          <w:color w:val="000000"/>
          <w:b w:val="off"/>
          <w:i w:val="off"/>
        </w:rPr>
        <w:t>好规定了在科学中所设定的知识进步的目标。即使是物理学世</w:t>
      </w:r>
      <w:r>
        <w:rPr>
          <w:rFonts w:ascii="宋体" w:hAnsi="宋体" w:cs="宋体" w:eastAsia="宋体"/>
          <w:sz w:val="40"/>
          <w:spacing w:val="0"/>
          <w:color w:val="000000"/>
          <w:b w:val="off"/>
          <w:i w:val="off"/>
        </w:rPr>
        <w:t>界也根本不可能想成为存在物的整体。因为即使是把整个世界</w:t>
      </w:r>
      <w:r>
        <w:rPr>
          <w:rFonts w:ascii="宋体" w:hAnsi="宋体" w:cs="宋体" w:eastAsia="宋体"/>
          <w:sz w:val="40"/>
          <w:spacing w:val="0"/>
          <w:color w:val="000000"/>
          <w:b w:val="off"/>
          <w:i w:val="off"/>
        </w:rPr>
        <w:t>都等同化的做法，即使一切存在物都成为摹本，甚至使体系的观</w:t>
      </w:r>
      <w:r>
        <w:rPr>
          <w:rFonts w:ascii="宋体" w:hAnsi="宋体" w:cs="宋体" w:eastAsia="宋体"/>
          <w:sz w:val="40"/>
          <w:spacing w:val="0"/>
          <w:color w:val="000000"/>
          <w:b w:val="off"/>
          <w:i w:val="off"/>
        </w:rPr>
        <w:t>察者也进入到该体系的等同化之中，这种做法都要以作为考虑</w:t>
      </w:r>
      <w:r>
        <w:rPr>
          <w:rFonts w:ascii="宋体" w:hAnsi="宋体" w:cs="宋体" w:eastAsia="宋体"/>
          <w:sz w:val="40"/>
          <w:spacing w:val="0"/>
          <w:color w:val="000000"/>
          <w:b w:val="off"/>
          <w:i w:val="off"/>
        </w:rPr>
        <w:t>者而不是被考虑对象的物理学家的存在为前提。如果说有一种</w:t>
      </w:r>
      <w:r>
        <w:rPr>
          <w:rFonts w:ascii="宋体" w:hAnsi="宋体" w:cs="宋体" w:eastAsia="宋体"/>
          <w:sz w:val="40"/>
          <w:spacing w:val="0"/>
          <w:color w:val="000000"/>
          <w:b w:val="off"/>
          <w:i w:val="off"/>
        </w:rPr>
        <w:t>物理学既是进行计算同时又是自身计算的对象，这种说法是自</w:t>
      </w:r>
      <w:r>
        <w:rPr>
          <w:rFonts w:ascii="宋体" w:hAnsi="宋体" w:cs="宋体" w:eastAsia="宋体"/>
          <w:sz w:val="40"/>
          <w:spacing w:val="0"/>
          <w:color w:val="000000"/>
          <w:b w:val="off"/>
          <w:i w:val="off"/>
        </w:rPr>
        <w:t>相矛盾的。对于研究一切生物的生活世界以及人类的行为方式</w:t>
      </w:r>
      <w:r>
        <w:rPr>
          <w:rFonts w:ascii="宋体" w:hAnsi="宋体" w:cs="宋体" w:eastAsia="宋体"/>
          <w:sz w:val="40"/>
          <w:spacing w:val="0"/>
          <w:color w:val="000000"/>
          <w:b w:val="off"/>
          <w:i w:val="off"/>
        </w:rPr>
        <w:t>的生物学也是如此。生物学所研究的当然也包括研究者的存</w:t>
      </w:r>
      <w:r>
        <w:rPr>
          <w:rFonts w:ascii="宋体" w:hAnsi="宋体" w:cs="宋体" w:eastAsia="宋体"/>
          <w:sz w:val="40"/>
          <w:spacing w:val="0"/>
          <w:color w:val="000000"/>
          <w:b w:val="off"/>
          <w:i w:val="off"/>
        </w:rPr>
        <w:t>在————因为他本身也是一种生物和一个人。但决不能由此而认</w:t>
      </w:r>
      <w:r>
        <w:rPr>
          <w:rFonts w:ascii="宋体" w:hAnsi="宋体" w:cs="宋体" w:eastAsia="宋体"/>
          <w:sz w:val="40"/>
          <w:spacing w:val="0"/>
          <w:color w:val="000000"/>
          <w:b w:val="off"/>
          <w:i w:val="off"/>
        </w:rPr>
        <w:t>为，生物学只是一种人类的行为方式因而只能作为人类的行为</w:t>
      </w:r>
      <w:r>
        <w:rPr>
          <w:rFonts w:ascii="宋体" w:hAnsi="宋体" w:cs="宋体" w:eastAsia="宋体"/>
          <w:sz w:val="40"/>
          <w:spacing w:val="0"/>
          <w:color w:val="000000"/>
          <w:b w:val="off"/>
          <w:i w:val="off"/>
        </w:rPr>
        <w:t>方式被观察。因此生物学乃是认识(或错误)。生物学恰如物理</w:t>
      </w:r>
      <w:bookmarkEnd w:id="1826"/>
    </w:p>
    <w:p>
      <w:r>
        <w:t/>
      </w:r>
    </w:p>
    <w:p>
      <w:pPr>
        <w:sectPr>
          <w:footerReference r:id="rId201"/>
          <w:headerReference r:id="rId202" w:type="default"/>
          <w:type w:val="nextPage"/>
          <w:pgSz w:w="16900" w:h="23360"/>
          <w:pgMar w:left="2540" w:top="1600" w:right="2540" w:bottom="1600" w:header="1300" w:footer="1300"/>
          <w:cols w:num="1"/>
        </w:sectPr>
      </w:pPr>
    </w:p>
    <w:p>
      <w:pPr>
        <w:pageBreakBefore w:val="off"/>
        <w:tabs/>
        <w:wordWrap w:val="off"/>
        <w:spacing w:before="0" w:after="0" w:line="400" w:lineRule="atLeast"/>
        <w:ind w:left="0" w:right="460"/>
        <w:jc w:val="right"/>
        <w:textAlignment w:val="baseline"/>
        <w:rPr>
          <w:sz w:val="30"/>
        </w:rPr>
      </w:pPr>
      <w:bookmarkStart w:name="" w:id="1827"/>
      <w:r>
        <w:rPr>
          <w:rFonts w:ascii="仿宋" w:hAnsi="仿宋" w:cs="仿宋" w:eastAsia="仿宋"/>
          <w:sz w:val="30"/>
          <w:spacing w:val="0"/>
          <w:color w:val="000000"/>
          <w:b w:val="off"/>
          <w:i w:val="off"/>
        </w:rPr>
        <w:t>第三部分</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以语言为主线的诠释学本体论转向|587</w:t>
      </w:r>
      <w:r>
        <mc:AlternateContent>
          <mc:Choice Requires="wps">
            <w:drawing>
              <wp:anchor allowOverlap="true" layoutInCell="true" locked="false" simplePos="false" behindDoc="false" relativeHeight="251659264" distL="0" distR="0" distT="0" distB="0">
                <wp:simplePos x="0" y="0"/>
                <wp:positionH relativeFrom="page">
                  <wp:posOffset>9232900</wp:posOffset>
                </wp:positionH>
                <wp:positionV relativeFrom="paragraph">
                  <wp:posOffset>9512300</wp:posOffset>
                </wp:positionV>
                <wp:extent cx="546100" cy="381000"/>
                <wp:wrapNone/>
                <wp:docPr id="61" name="文本框 61"/>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1828"/>
                            <w:r>
                              <w:rPr>
                                <w:rFonts w:ascii="宋体" w:hAnsi="宋体" w:cs="宋体" w:eastAsia="宋体"/>
                                <w:sz w:val="39"/>
                                <w:spacing w:val="0"/>
                                <w:color w:val="000000"/>
                                <w:b w:val="off"/>
                                <w:i w:val="off"/>
                              </w:rPr>
                              <w:t>457</w:t>
                            </w:r>
                            <w:bookmarkEnd w:id="1828"/>
                          </w:p>
                        </w:txbxContent>
                      </wps:txbx>
                      <wps:bodyPr wrap="square" lIns="0" rIns="0" tIns="0" bIns="0" vert="horz" anchor="t">
                        <a:noAutofit/>
                      </wps:bodyPr>
                    </wps:wsp>
                  </a:graphicData>
                </a:graphic>
              </wp:anchor>
            </w:drawing>
          </mc:Choice>
          <mc:Fallback>
            <w:pict>
              <v:shape type="#_x0000_t202" filled="f" stroked="f" style="margin-left:727pt;margin-top:749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1829"/>
                      <w:r>
                        <w:rPr>
                          <w:rFonts w:ascii="宋体" w:hAnsi="宋体" w:cs="宋体" w:eastAsia="宋体"/>
                          <w:sz w:val="39"/>
                          <w:spacing w:val="0"/>
                          <w:color w:val="000000"/>
                          <w:b w:val="off"/>
                          <w:i w:val="off"/>
                        </w:rPr>
                        <w:t>457</w:t>
                      </w:r>
                      <w:bookmarkEnd w:id="1829"/>
                    </w:p>
                  </w:txbxContent>
                </v:textbox>
              </v:shape>
            </w:pict>
          </mc:Fallback>
        </mc:AlternateContent>
      </w:r>
      <w:bookmarkEnd w:id="1827"/>
    </w:p>
    <w:p>
      <w:pPr>
        <w:pageBreakBefore w:val="off"/>
        <w:tabs/>
        <w:wordWrap w:val="off"/>
        <w:spacing w:before="0" w:after="0" w:line="720" w:lineRule="exact"/>
        <w:ind w:left="0" w:right="0"/>
        <w:jc w:val="right"/>
        <w:textAlignment w:val="baseline"/>
        <w:rPr>
          <w:sz w:val="39"/>
        </w:rPr>
      </w:pPr>
      <w:bookmarkStart w:name="" w:id="1830"/>
      <w:r>
        <w:rPr>
          <w:rFonts w:ascii="宋体" w:hAnsi="宋体" w:cs="宋体" w:eastAsia="宋体"/>
          <w:sz w:val="39"/>
          <w:spacing w:val="0"/>
          <w:color w:val="000000"/>
          <w:b w:val="off"/>
          <w:i w:val="off"/>
        </w:rPr>
        <w:t/>
      </w:r>
      <w:bookmarkEnd w:id="1830"/>
    </w:p>
    <w:p>
      <w:pPr>
        <w:pageBreakBefore w:val="off"/>
        <w:tabs/>
        <w:wordWrap w:val="off"/>
        <w:spacing w:before="0" w:after="0" w:line="700" w:lineRule="atLeast"/>
        <w:ind w:left="180" w:right="0"/>
        <w:jc w:val="both"/>
        <w:textAlignment w:val="baseline"/>
        <w:rPr>
          <w:sz w:val="39"/>
        </w:rPr>
      </w:pPr>
      <w:bookmarkStart w:name="" w:id="1831"/>
      <w:r>
        <w:rPr>
          <w:rFonts w:ascii="宋体" w:hAnsi="宋体" w:cs="宋体" w:eastAsia="宋体"/>
          <w:sz w:val="39"/>
          <w:spacing w:val="0"/>
          <w:color w:val="000000"/>
          <w:b w:val="off"/>
          <w:i w:val="off"/>
        </w:rPr>
        <w:t>学一样研究存在的东西，但本身却不是它所研究的对象。</w:t>
      </w:r>
      <w:bookmarkEnd w:id="1831"/>
    </w:p>
    <w:p>
      <w:pPr>
        <w:pageBreakBefore w:val="off"/>
        <w:tabs/>
        <w:wordWrap w:val="off"/>
        <w:spacing w:before="0" w:after="0" w:line="700" w:lineRule="atLeast"/>
        <w:ind w:left="180" w:right="460" w:firstLine="820"/>
        <w:jc w:val="both"/>
        <w:textAlignment w:val="baseline"/>
        <w:rPr>
          <w:sz w:val="39"/>
        </w:rPr>
      </w:pPr>
      <w:bookmarkStart w:name="" w:id="1832"/>
      <w:r>
        <w:rPr>
          <w:rFonts w:ascii="宋体" w:hAnsi="宋体" w:cs="宋体" w:eastAsia="宋体"/>
          <w:sz w:val="39"/>
          <w:spacing w:val="0"/>
          <w:color w:val="000000"/>
          <w:b w:val="off"/>
          <w:i w:val="off"/>
        </w:rPr>
        <w:t>不管是物理学还是生物学所研究的自在存在，都是相对于</w:t>
      </w:r>
      <w:r>
        <w:rPr>
          <w:rFonts w:ascii="宋体" w:hAnsi="宋体" w:cs="宋体" w:eastAsia="宋体"/>
          <w:sz w:val="39"/>
          <w:spacing w:val="0"/>
          <w:color w:val="000000"/>
          <w:b w:val="off"/>
          <w:i w:val="off"/>
        </w:rPr>
        <w:t>在它们的研究领域中设置的存在设定。不存在哪怕最微小的理</w:t>
      </w:r>
      <w:r>
        <w:rPr>
          <w:rFonts w:ascii="宋体" w:hAnsi="宋体" w:cs="宋体" w:eastAsia="宋体"/>
          <w:sz w:val="39"/>
          <w:spacing w:val="0"/>
          <w:color w:val="000000"/>
          <w:b w:val="off"/>
          <w:i w:val="off"/>
        </w:rPr>
        <w:t>由可以正确要求物理学超出这种存在设定而认识自在存在。无</w:t>
      </w:r>
      <w:r>
        <w:rPr>
          <w:rFonts w:ascii="宋体" w:hAnsi="宋体" w:cs="宋体" w:eastAsia="宋体"/>
          <w:sz w:val="39"/>
          <w:spacing w:val="0"/>
          <w:color w:val="000000"/>
          <w:b w:val="off"/>
          <w:i w:val="off"/>
        </w:rPr>
        <w:t>论物理学还是生物学，作为科学它们都预先设定了自己的对象</w:t>
      </w:r>
      <w:r>
        <w:rPr>
          <w:rFonts w:ascii="宋体" w:hAnsi="宋体" w:cs="宋体" w:eastAsia="宋体"/>
          <w:sz w:val="39"/>
          <w:spacing w:val="0"/>
          <w:color w:val="000000"/>
          <w:b w:val="off"/>
          <w:i w:val="off"/>
        </w:rPr>
        <w:t>领域，对这种对象领域的认识则意味着对它们的统治。</w:t>
      </w:r>
      <w:bookmarkEnd w:id="1832"/>
    </w:p>
    <w:p>
      <w:pPr>
        <w:pageBreakBefore w:val="off"/>
        <w:tabs/>
        <w:wordWrap w:val="off"/>
        <w:spacing w:before="0" w:after="0" w:line="700" w:lineRule="atLeast"/>
        <w:ind w:left="0" w:right="500" w:firstLine="1000"/>
        <w:jc w:val="both"/>
        <w:textAlignment w:val="baseline"/>
        <w:rPr>
          <w:sz w:val="39"/>
        </w:rPr>
      </w:pPr>
      <w:bookmarkStart w:name="" w:id="1833"/>
      <w:r>
        <w:rPr>
          <w:rFonts w:ascii="宋体" w:hAnsi="宋体" w:cs="宋体" w:eastAsia="宋体"/>
          <w:sz w:val="39"/>
          <w:spacing w:val="0"/>
          <w:color w:val="000000"/>
          <w:b w:val="off"/>
          <w:i w:val="off"/>
        </w:rPr>
        <w:t>与此相反，人类的世界关系如其在语言过程中所处的那样</w:t>
      </w:r>
      <w:r>
        <w:rPr>
          <w:rFonts w:ascii="宋体" w:hAnsi="宋体" w:cs="宋体" w:eastAsia="宋体"/>
          <w:sz w:val="39"/>
          <w:spacing w:val="0"/>
          <w:color w:val="000000"/>
          <w:b w:val="off"/>
          <w:i w:val="off"/>
        </w:rPr>
        <w:t>在总体上所指的却是一种完全不同的情况。语言地表现并被语</w:t>
      </w:r>
      <w:r>
        <w:rPr>
          <w:rFonts w:ascii="宋体" w:hAnsi="宋体" w:cs="宋体" w:eastAsia="宋体"/>
          <w:sz w:val="39"/>
          <w:spacing w:val="0"/>
          <w:color w:val="000000"/>
          <w:b w:val="off"/>
          <w:i w:val="off"/>
        </w:rPr>
        <w:t>言地把握的世界，并不像科学的对象那样在同一意义上是自在</w:t>
      </w:r>
      <w:r>
        <w:rPr>
          <w:rFonts w:ascii="宋体" w:hAnsi="宋体" w:cs="宋体" w:eastAsia="宋体"/>
          <w:sz w:val="39"/>
          <w:spacing w:val="0"/>
          <w:color w:val="000000"/>
          <w:b w:val="off"/>
          <w:i w:val="off"/>
        </w:rPr>
        <w:t>的和相对的。它不是自在的，因为它根本不具有对象性的特性。</w:t>
      </w:r>
      <w:r>
        <w:rPr>
          <w:rFonts w:ascii="宋体" w:hAnsi="宋体" w:cs="宋体" w:eastAsia="宋体"/>
          <w:sz w:val="39"/>
          <w:spacing w:val="0"/>
          <w:color w:val="000000"/>
          <w:b w:val="off"/>
          <w:i w:val="off"/>
        </w:rPr>
        <w:t>就它作为包罗万象的总体而言，它根本不可能在经验中被给出。</w:t>
      </w:r>
      <w:r>
        <w:rPr>
          <w:rFonts w:ascii="宋体" w:hAnsi="宋体" w:cs="宋体" w:eastAsia="宋体"/>
          <w:sz w:val="39"/>
          <w:spacing w:val="0"/>
          <w:color w:val="000000"/>
          <w:b w:val="off"/>
          <w:i w:val="off"/>
        </w:rPr>
        <w:t>就它作为世界而言，它也并不相对于某种特定语言。因为在一</w:t>
      </w:r>
      <w:r>
        <w:rPr>
          <w:rFonts w:ascii="宋体" w:hAnsi="宋体" w:cs="宋体" w:eastAsia="宋体"/>
          <w:sz w:val="39"/>
          <w:spacing w:val="0"/>
          <w:color w:val="000000"/>
          <w:b w:val="off"/>
          <w:i w:val="off"/>
        </w:rPr>
        <w:t>种语言世界中生活，就像我们作为语言共同体的成员所做的那</w:t>
      </w:r>
      <w:r>
        <w:rPr>
          <w:rFonts w:ascii="宋体" w:hAnsi="宋体" w:cs="宋体" w:eastAsia="宋体"/>
          <w:sz w:val="39"/>
          <w:spacing w:val="0"/>
          <w:color w:val="000000"/>
          <w:b w:val="off"/>
          <w:i w:val="off"/>
        </w:rPr>
        <w:t>样，这并不意味着进入一种环境，就像动物进入它们的生活世界</w:t>
      </w:r>
      <w:r>
        <w:rPr>
          <w:rFonts w:ascii="宋体" w:hAnsi="宋体" w:cs="宋体" w:eastAsia="宋体"/>
          <w:sz w:val="39"/>
          <w:spacing w:val="0"/>
          <w:color w:val="000000"/>
          <w:b w:val="off"/>
          <w:i w:val="off"/>
        </w:rPr>
        <w:t>一样。我们不可能用相应的方式从上面观察语言世界。因为根</w:t>
      </w:r>
      <w:r>
        <w:rPr>
          <w:rFonts w:ascii="宋体" w:hAnsi="宋体" w:cs="宋体" w:eastAsia="宋体"/>
          <w:sz w:val="39"/>
          <w:spacing w:val="0"/>
          <w:color w:val="000000"/>
          <w:b w:val="off"/>
          <w:i w:val="off"/>
        </w:rPr>
        <w:t>本不存在外在于语言世界经验的立场，似乎可以从此出发把语</w:t>
      </w:r>
      <w:r>
        <w:rPr>
          <w:rFonts w:ascii="宋体" w:hAnsi="宋体" w:cs="宋体" w:eastAsia="宋体"/>
          <w:sz w:val="39"/>
          <w:spacing w:val="0"/>
          <w:color w:val="000000"/>
          <w:b w:val="off"/>
          <w:i w:val="off"/>
        </w:rPr>
        <w:t>言本身变成对象。物理学并不能给出这样的立场，因为物理学</w:t>
      </w:r>
      <w:r>
        <w:rPr>
          <w:rFonts w:ascii="宋体" w:hAnsi="宋体" w:cs="宋体" w:eastAsia="宋体"/>
          <w:sz w:val="39"/>
          <w:spacing w:val="0"/>
          <w:color w:val="000000"/>
          <w:b w:val="off"/>
          <w:i w:val="off"/>
        </w:rPr>
        <w:t>作为其对象进行研究和考虑的根本不是世界，亦即存在物的总</w:t>
      </w:r>
      <w:r>
        <w:rPr>
          <w:rFonts w:ascii="宋体" w:hAnsi="宋体" w:cs="宋体" w:eastAsia="宋体"/>
          <w:sz w:val="39"/>
          <w:spacing w:val="0"/>
          <w:color w:val="000000"/>
          <w:b w:val="off"/>
          <w:i w:val="off"/>
        </w:rPr>
        <w:t>体。同样，研究语言构造的比较语言学也不可能找出一种同语</w:t>
      </w:r>
      <w:r>
        <w:rPr>
          <w:rFonts w:ascii="宋体" w:hAnsi="宋体" w:cs="宋体" w:eastAsia="宋体"/>
          <w:sz w:val="39"/>
          <w:spacing w:val="0"/>
          <w:color w:val="000000"/>
          <w:b w:val="off"/>
          <w:i w:val="off"/>
        </w:rPr>
        <w:t>言相脱离的立场，仿佛从这种立场出发就能认识存在物的自在，</w:t>
      </w:r>
      <w:r>
        <w:rPr>
          <w:rFonts w:ascii="宋体" w:hAnsi="宋体" w:cs="宋体" w:eastAsia="宋体"/>
          <w:sz w:val="39"/>
          <w:spacing w:val="0"/>
          <w:color w:val="000000"/>
          <w:b w:val="off"/>
          <w:i w:val="off"/>
        </w:rPr>
        <w:t>而语言世界经验的各种形式对于这种立场就可以作为从自在存</w:t>
      </w:r>
      <w:r>
        <w:rPr>
          <w:rFonts w:ascii="宋体" w:hAnsi="宋体" w:cs="宋体" w:eastAsia="宋体"/>
          <w:sz w:val="39"/>
          <w:spacing w:val="0"/>
          <w:color w:val="000000"/>
          <w:b w:val="off"/>
          <w:i w:val="off"/>
        </w:rPr>
        <w:t>在物中所得出的概括选择而重新构造的————就如人们研究其构</w:t>
      </w:r>
      <w:r>
        <w:rPr>
          <w:rFonts w:ascii="宋体" w:hAnsi="宋体" w:cs="宋体" w:eastAsia="宋体"/>
          <w:sz w:val="39"/>
          <w:spacing w:val="0"/>
          <w:color w:val="000000"/>
          <w:b w:val="off"/>
          <w:i w:val="off"/>
        </w:rPr>
        <w:t>造原则的动物的生活世界一样。其实在每种语言中都同存在物</w:t>
      </w:r>
      <w:r>
        <w:rPr>
          <w:rFonts w:ascii="宋体" w:hAnsi="宋体" w:cs="宋体" w:eastAsia="宋体"/>
          <w:sz w:val="39"/>
          <w:spacing w:val="0"/>
          <w:color w:val="000000"/>
          <w:b w:val="off"/>
          <w:i w:val="off"/>
        </w:rPr>
        <w:t>的无限性具有一种直接的联系。拥有语言意味着一种同动物的</w:t>
      </w:r>
      <w:r>
        <w:rPr>
          <w:rFonts w:ascii="宋体" w:hAnsi="宋体" w:cs="宋体" w:eastAsia="宋体"/>
          <w:sz w:val="39"/>
          <w:spacing w:val="0"/>
          <w:color w:val="000000"/>
          <w:b w:val="off"/>
          <w:i w:val="off"/>
        </w:rPr>
        <w:t>环境束缚性完全不同的存在方式。由于人类学会了陌生的语</w:t>
      </w:r>
      <w:r>
        <w:rPr>
          <w:rFonts w:ascii="宋体" w:hAnsi="宋体" w:cs="宋体" w:eastAsia="宋体"/>
          <w:sz w:val="39"/>
          <w:spacing w:val="0"/>
          <w:color w:val="000000"/>
          <w:b w:val="off"/>
          <w:i w:val="off"/>
        </w:rPr>
        <w:t>言，所以他们并不改变他们的世界关系，有如变成了陆地动物的</w:t>
      </w:r>
      <w:r>
        <w:rPr>
          <w:rFonts w:ascii="宋体" w:hAnsi="宋体" w:cs="宋体" w:eastAsia="宋体"/>
          <w:sz w:val="39"/>
          <w:spacing w:val="0"/>
          <w:color w:val="000000"/>
          <w:b w:val="off"/>
          <w:i w:val="off"/>
        </w:rPr>
        <w:t>水中动物那样，相反，由于人类坚持其自己的世界关系，所以他</w:t>
      </w:r>
      <w:bookmarkEnd w:id="1833"/>
    </w:p>
    <w:p>
      <w:r>
        <w:t/>
      </w:r>
    </w:p>
    <w:p>
      <w:pPr>
        <w:sectPr>
          <w:footerReference r:id="rId203"/>
          <w:headerReference r:id="rId204" w:type="default"/>
          <w:type w:val="nextPage"/>
          <w:pgSz w:w="16900" w:h="23360"/>
          <w:pgMar w:left="2380" w:top="1660" w:right="2380" w:bottom="1660" w:header="1360" w:footer="1360"/>
          <w:cols w:num="1"/>
        </w:sectPr>
      </w:pPr>
    </w:p>
    <w:p>
      <w:pPr>
        <w:pageBreakBefore w:val="off"/>
        <w:tabs>
          <w:tab w:pos="1740" w:val="left" w:leader="none"/>
        </w:tabs>
        <w:wordWrap w:val="off"/>
        <w:spacing w:before="0" w:after="0" w:line="460" w:lineRule="atLeast"/>
        <w:ind w:left="520" w:right="0"/>
        <w:jc w:val="both"/>
        <w:textAlignment w:val="baseline"/>
        <w:rPr>
          <w:sz w:val="34"/>
        </w:rPr>
      </w:pPr>
      <w:bookmarkStart w:name="" w:id="1834"/>
      <w:r>
        <w:rPr>
          <w:rFonts w:ascii="楷体" w:hAnsi="楷体" w:cs="楷体" w:eastAsia="楷体"/>
          <w:sz w:val="34"/>
          <w:spacing w:val="0"/>
          <w:color w:val="000000"/>
          <w:b w:val="on"/>
          <w:i w:val="off"/>
        </w:rPr>
        <w:t>588</w:t>
      </w:r>
      <w:r>
        <w:t xml:space="preserve">	</w:t>
      </w:r>
      <w:r>
        <w:rPr>
          <w:rFonts w:ascii="仿宋" w:hAnsi="仿宋" w:cs="仿宋" w:eastAsia="仿宋"/>
          <w:sz w:val="34"/>
          <w:spacing w:val="0"/>
          <w:color w:val="000000"/>
          <w:b w:val="on"/>
          <w:i w:val="off"/>
        </w:rPr>
        <w:t>真理与方法</w:t>
      </w:r>
      <w:bookmarkEnd w:id="1834"/>
    </w:p>
    <w:p>
      <w:pPr>
        <w:pageBreakBefore w:val="off"/>
        <w:tabs/>
        <w:wordWrap w:val="off"/>
        <w:spacing w:before="0" w:after="0" w:line="740" w:lineRule="exact"/>
        <w:ind w:left="0" w:right="0"/>
        <w:jc w:val="both"/>
        <w:textAlignment w:val="baseline"/>
        <w:rPr>
          <w:sz w:val="38"/>
        </w:rPr>
      </w:pPr>
      <w:bookmarkStart w:name="" w:id="1835"/>
      <w:r>
        <w:rPr>
          <w:rFonts w:ascii="宋体" w:hAnsi="宋体" w:cs="宋体" w:eastAsia="宋体"/>
          <w:sz w:val="38"/>
          <w:spacing w:val="0"/>
          <w:color w:val="000000"/>
          <w:b w:val="off"/>
          <w:i w:val="off"/>
        </w:rPr>
        <w:t/>
      </w:r>
      <w:bookmarkEnd w:id="1835"/>
    </w:p>
    <w:p>
      <w:pPr>
        <w:pageBreakBefore w:val="off"/>
        <w:tabs/>
        <w:wordWrap w:val="off"/>
        <w:spacing w:before="0" w:after="0" w:line="740" w:lineRule="atLeast"/>
        <w:ind w:left="460" w:right="0"/>
        <w:jc w:val="both"/>
        <w:textAlignment w:val="baseline"/>
        <w:rPr>
          <w:sz w:val="38"/>
        </w:rPr>
      </w:pPr>
      <w:bookmarkStart w:name="" w:id="1836"/>
      <w:r>
        <w:rPr>
          <w:rFonts w:ascii="宋体" w:hAnsi="宋体" w:cs="宋体" w:eastAsia="宋体"/>
          <w:sz w:val="38"/>
          <w:spacing w:val="0"/>
          <w:color w:val="000000"/>
          <w:b w:val="off"/>
          <w:i w:val="off"/>
        </w:rPr>
        <w:t>们通过陌生的语言世界反而扩充和丰富了这种世界关系。谁拥</w:t>
      </w:r>
      <w:r>
        <w:rPr>
          <w:rFonts w:ascii="宋体" w:hAnsi="宋体" w:cs="宋体" w:eastAsia="宋体"/>
          <w:sz w:val="38"/>
          <w:spacing w:val="0"/>
          <w:color w:val="000000"/>
          <w:b w:val="off"/>
          <w:i w:val="off"/>
        </w:rPr>
        <w:t>有语言，谁就“拥有”世界。</w:t>
      </w:r>
      <w:bookmarkEnd w:id="1836"/>
    </w:p>
    <w:p>
      <w:pPr>
        <w:pageBreakBefore w:val="off"/>
        <w:tabs/>
        <w:wordWrap w:val="off"/>
        <w:spacing w:before="0" w:after="0" w:line="740" w:lineRule="atLeast"/>
        <w:ind w:left="460" w:right="0" w:firstLine="880"/>
        <w:jc w:val="both"/>
        <w:textAlignment w:val="baseline"/>
        <w:rPr>
          <w:sz w:val="38"/>
        </w:rPr>
      </w:pPr>
      <w:bookmarkStart w:name="" w:id="1837"/>
      <w:r>
        <w:rPr>
          <w:rFonts w:ascii="宋体" w:hAnsi="宋体" w:cs="宋体" w:eastAsia="宋体"/>
          <w:sz w:val="38"/>
          <w:spacing w:val="0"/>
          <w:color w:val="000000"/>
          <w:b w:val="off"/>
          <w:i w:val="off"/>
        </w:rPr>
        <w:t>如果我们坚持了这一点，我们就再也不会把语言的事实性</w:t>
      </w:r>
      <w:r>
        <w:rPr>
          <w:rFonts w:ascii="宋体" w:hAnsi="宋体" w:cs="宋体" w:eastAsia="宋体"/>
          <w:sz w:val="38"/>
          <w:spacing w:val="0"/>
          <w:color w:val="000000"/>
          <w:b w:val="off"/>
          <w:i w:val="off"/>
        </w:rPr>
        <w:t>同科学的客观性相混淆。在语言的世界关系中存在的距离并不</w:t>
      </w:r>
      <w:r>
        <w:rPr>
          <w:rFonts w:ascii="宋体" w:hAnsi="宋体" w:cs="宋体" w:eastAsia="宋体"/>
          <w:sz w:val="38"/>
          <w:spacing w:val="0"/>
          <w:color w:val="000000"/>
          <w:b w:val="off"/>
          <w:i w:val="off"/>
        </w:rPr>
        <w:t>像自然科学通过清除认识中的主观因素而达到的客观性那样起</w:t>
      </w:r>
      <w:r>
        <w:rPr>
          <w:rFonts w:ascii="宋体" w:hAnsi="宋体" w:cs="宋体" w:eastAsia="宋体"/>
          <w:sz w:val="38"/>
          <w:spacing w:val="0"/>
          <w:color w:val="000000"/>
          <w:b w:val="off"/>
          <w:i w:val="off"/>
        </w:rPr>
        <w:t>作用。距离和语言的事实性显然也是一种并非由自身造成的真</w:t>
      </w:r>
      <w:r>
        <w:rPr>
          <w:rFonts w:ascii="宋体" w:hAnsi="宋体" w:cs="宋体" w:eastAsia="宋体"/>
          <w:sz w:val="38"/>
          <w:spacing w:val="0"/>
          <w:color w:val="000000"/>
          <w:b w:val="off"/>
          <w:i w:val="off"/>
        </w:rPr>
        <w:t>正的成就。我们知道，对经验的语言把握对于经验的掌握起了</w:t>
      </w:r>
      <w:r>
        <w:rPr>
          <w:rFonts w:ascii="宋体" w:hAnsi="宋体" w:cs="宋体" w:eastAsia="宋体"/>
          <w:sz w:val="38"/>
          <w:spacing w:val="0"/>
          <w:color w:val="000000"/>
          <w:b w:val="off"/>
          <w:i w:val="off"/>
        </w:rPr>
        <w:t>怎样的作用。它是成比例地出现、间接地构成并由此而受到限</w:t>
      </w:r>
      <w:r>
        <w:rPr>
          <w:rFonts w:ascii="宋体" w:hAnsi="宋体" w:cs="宋体" w:eastAsia="宋体"/>
          <w:sz w:val="38"/>
          <w:spacing w:val="0"/>
          <w:color w:val="000000"/>
          <w:b w:val="off"/>
          <w:i w:val="off"/>
        </w:rPr>
        <w:t>制，似乎它那紧迫的茫然不知所措的直接性已被推到遥远的地</w:t>
      </w:r>
      <w:r>
        <w:rPr>
          <w:rFonts w:ascii="宋体" w:hAnsi="宋体" w:cs="宋体" w:eastAsia="宋体"/>
          <w:sz w:val="38"/>
          <w:spacing w:val="0"/>
          <w:color w:val="000000"/>
          <w:b w:val="off"/>
          <w:i w:val="off"/>
        </w:rPr>
        <w:t>方。这样地掌握经验当然不同于科学对经验的加工，科学把经</w:t>
      </w:r>
      <w:r>
        <w:rPr>
          <w:rFonts w:ascii="宋体" w:hAnsi="宋体" w:cs="宋体" w:eastAsia="宋体"/>
          <w:sz w:val="38"/>
          <w:spacing w:val="0"/>
          <w:color w:val="000000"/>
          <w:b w:val="off"/>
          <w:i w:val="off"/>
        </w:rPr>
        <w:t>验客观化并使其服务于有利的目的。当自然研究者认识了某种</w:t>
      </w:r>
      <w:r>
        <w:rPr>
          <w:rFonts w:ascii="宋体" w:hAnsi="宋体" w:cs="宋体" w:eastAsia="宋体"/>
          <w:sz w:val="38"/>
          <w:spacing w:val="0"/>
          <w:color w:val="000000"/>
          <w:b w:val="off"/>
          <w:i w:val="off"/>
        </w:rPr>
        <w:t>自然过程的规律性时，他就能掌握某物，并能试验他是否能重新</w:t>
      </w:r>
      <w:r>
        <w:rPr>
          <w:rFonts w:ascii="宋体" w:hAnsi="宋体" w:cs="宋体" w:eastAsia="宋体"/>
          <w:sz w:val="38"/>
          <w:spacing w:val="0"/>
          <w:color w:val="000000"/>
          <w:b w:val="off"/>
          <w:i w:val="off"/>
        </w:rPr>
        <w:t>构造它。但在语言所深透的自然的世界经验中却根本不涉及这</w:t>
      </w:r>
      <w:r>
        <w:rPr>
          <w:rFonts w:ascii="宋体" w:hAnsi="宋体" w:cs="宋体" w:eastAsia="宋体"/>
          <w:sz w:val="38"/>
          <w:spacing w:val="0"/>
          <w:color w:val="000000"/>
          <w:b w:val="off"/>
          <w:i w:val="off"/>
        </w:rPr>
        <w:t>类现象。讲话根本不是指使对象可以支配、可以计算。这不仅</w:t>
      </w:r>
      <w:r>
        <w:rPr>
          <w:rFonts w:ascii="宋体" w:hAnsi="宋体" w:cs="宋体" w:eastAsia="宋体"/>
          <w:sz w:val="38"/>
          <w:spacing w:val="0"/>
          <w:color w:val="000000"/>
          <w:b w:val="off"/>
          <w:i w:val="off"/>
        </w:rPr>
        <w:t>是说陈述和判断乃是语言举止多样性中的一种纯粹的特殊形</w:t>
      </w:r>
      <w:r>
        <w:rPr>
          <w:rFonts w:ascii="宋体" w:hAnsi="宋体" w:cs="宋体" w:eastAsia="宋体"/>
          <w:sz w:val="38"/>
          <w:spacing w:val="0"/>
          <w:color w:val="000000"/>
          <w:b w:val="off"/>
          <w:i w:val="off"/>
        </w:rPr>
        <w:t>式————它们总是交织在生活举止之中。客观化的科学把世界的</w:t>
      </w:r>
      <w:r>
        <w:rPr>
          <w:rFonts w:ascii="宋体" w:hAnsi="宋体" w:cs="宋体" w:eastAsia="宋体"/>
          <w:sz w:val="38"/>
          <w:spacing w:val="0"/>
          <w:color w:val="000000"/>
          <w:b w:val="off"/>
          <w:i w:val="off"/>
        </w:rPr>
        <w:t>自然经验的语言可塑性当作一种偏见的源泉，正如培根的例子</w:t>
      </w:r>
      <w:r>
        <w:rPr>
          <w:rFonts w:ascii="宋体" w:hAnsi="宋体" w:cs="宋体" w:eastAsia="宋体"/>
          <w:sz w:val="38"/>
          <w:spacing w:val="0"/>
          <w:color w:val="000000"/>
          <w:b w:val="off"/>
          <w:i w:val="off"/>
        </w:rPr>
        <w:t>教导我们的，新科学必然会用其精确的数学衡量的方法既反对</w:t>
      </w:r>
      <w:r>
        <w:rPr>
          <w:rFonts w:ascii="宋体" w:hAnsi="宋体" w:cs="宋体" w:eastAsia="宋体"/>
          <w:sz w:val="38"/>
          <w:spacing w:val="0"/>
          <w:color w:val="000000"/>
          <w:b w:val="off"/>
          <w:i w:val="off"/>
        </w:rPr>
        <w:t>语言的偏见又反对它天真的目的论，以便为它自己的建设性研</w:t>
      </w:r>
      <w:r>
        <w:rPr>
          <w:rFonts w:ascii="宋体" w:hAnsi="宋体" w:cs="宋体" w:eastAsia="宋体"/>
          <w:sz w:val="38"/>
          <w:spacing w:val="0"/>
          <w:color w:val="000000"/>
          <w:b w:val="off"/>
          <w:i w:val="off"/>
        </w:rPr>
        <w:t>究计划腾出地盘。①</w:t>
      </w:r>
      <w:bookmarkEnd w:id="1837"/>
    </w:p>
    <w:p>
      <w:pPr>
        <w:pageBreakBefore w:val="off"/>
        <w:tabs/>
        <w:wordWrap w:val="off"/>
        <w:spacing w:before="0" w:after="0" w:line="740" w:lineRule="atLeast"/>
        <w:ind w:left="460" w:right="100" w:firstLine="880"/>
        <w:jc w:val="both"/>
        <w:textAlignment w:val="baseline"/>
        <w:rPr>
          <w:sz w:val="38"/>
        </w:rPr>
      </w:pPr>
      <w:bookmarkStart w:name="" w:id="1838"/>
      <w:r>
        <w:rPr>
          <w:rFonts w:ascii="宋体" w:hAnsi="宋体" w:cs="宋体" w:eastAsia="宋体"/>
          <w:sz w:val="38"/>
          <w:spacing w:val="0"/>
          <w:color w:val="000000"/>
          <w:b w:val="off"/>
          <w:i w:val="off"/>
        </w:rPr>
        <w:t>另一方面，在语言的事实性和人类的科学能力之间也存在</w:t>
      </w:r>
      <w:r>
        <w:rPr>
          <w:rFonts w:ascii="宋体" w:hAnsi="宋体" w:cs="宋体" w:eastAsia="宋体"/>
          <w:sz w:val="38"/>
          <w:spacing w:val="0"/>
          <w:color w:val="000000"/>
          <w:b w:val="off"/>
          <w:i w:val="off"/>
        </w:rPr>
        <w:t>一种积极的实际联系。这一点在古代科学那儿显得尤其明显。</w:t>
      </w:r>
      <w:r>
        <w:rPr>
          <w:rFonts w:ascii="宋体" w:hAnsi="宋体" w:cs="宋体" w:eastAsia="宋体"/>
          <w:sz w:val="38"/>
          <w:spacing w:val="0"/>
          <w:color w:val="000000"/>
          <w:b w:val="off"/>
          <w:i w:val="off"/>
        </w:rPr>
        <w:t>古代科学起源于语言的世界经验，这既是它的特别突出之处，同</w:t>
      </w:r>
      <w:r>
        <w:rPr>
          <w:rFonts w:ascii="宋体" w:hAnsi="宋体" w:cs="宋体" w:eastAsia="宋体"/>
          <w:sz w:val="38"/>
          <w:spacing w:val="0"/>
          <w:color w:val="000000"/>
          <w:b w:val="off"/>
          <w:i w:val="off"/>
        </w:rPr>
        <w:t>时也是它特有的弱点。为了克服它的弱点，亦即克服它天真的</w:t>
      </w:r>
      <w:r>
        <w:rPr>
          <w:rFonts w:ascii="宋体" w:hAnsi="宋体" w:cs="宋体" w:eastAsia="宋体"/>
          <w:sz w:val="38"/>
          <w:spacing w:val="0"/>
          <w:color w:val="000000"/>
          <w:b w:val="off"/>
          <w:i w:val="off"/>
        </w:rPr>
        <w:t>人类中心主义，现代科学同时也放弃了它的突出之处，即加入自</w:t>
      </w:r>
      <w:bookmarkEnd w:id="1838"/>
    </w:p>
    <w:p>
      <w:pPr>
        <w:pageBreakBefore w:val="off"/>
        <w:tabs/>
        <w:wordWrap w:val="off"/>
        <w:spacing w:before="0" w:after="0" w:line="480" w:lineRule="atLeast"/>
        <w:ind w:left="440" w:right="0"/>
        <w:jc w:val="both"/>
        <w:textAlignment w:val="baseline"/>
        <w:rPr>
          <w:sz w:val="35"/>
        </w:rPr>
      </w:pPr>
      <w:bookmarkStart w:name="" w:id="1839"/>
      <w:r>
        <w:rPr>
          <w:rFonts w:ascii="宋体" w:hAnsi="宋体" w:cs="宋体" w:eastAsia="宋体"/>
          <w:sz w:val="35"/>
          <w:spacing w:val="0"/>
          <w:color w:val="000000"/>
          <w:u w:val="single"/>
          <w:b w:val="off"/>
          <w:i w:val="off"/>
        </w:rPr>
        <w:t xml:space="preserve">                </w:t>
      </w:r>
      <w:bookmarkEnd w:id="1839"/>
    </w:p>
    <w:p>
      <w:pPr>
        <w:pageBreakBefore w:val="off"/>
        <w:tabs/>
        <w:wordWrap w:val="off"/>
        <w:spacing w:before="280" w:after="0" w:line="500" w:lineRule="atLeast"/>
        <w:ind w:left="1020" w:right="0"/>
        <w:jc w:val="both"/>
        <w:textAlignment w:val="baseline"/>
        <w:rPr>
          <w:sz w:val="33"/>
        </w:rPr>
      </w:pPr>
      <w:bookmarkStart w:name="" w:id="1840"/>
      <w:r>
        <w:rPr>
          <w:rFonts w:ascii="宋体" w:hAnsi="宋体" w:cs="宋体" w:eastAsia="宋体"/>
          <w:sz w:val="33"/>
          <w:spacing w:val="0"/>
          <w:color w:val="000000"/>
          <w:b w:val="off"/>
          <w:i w:val="off"/>
        </w:rPr>
        <w:t>①</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见本书前面第354页以下。</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-660400</wp:posOffset>
                </wp:positionV>
                <wp:extent cx="495300" cy="355600"/>
                <wp:wrapNone/>
                <wp:docPr id="62" name="文本框 62"/>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841"/>
                            <w:r>
                              <w:rPr>
                                <w:rFonts w:ascii="楷体" w:hAnsi="楷体" w:cs="楷体" w:eastAsia="楷体"/>
                                <w:sz w:val="35"/>
                                <w:spacing w:val="0"/>
                                <w:color w:val="000000"/>
                                <w:b w:val="off"/>
                                <w:i w:val="off"/>
                              </w:rPr>
                              <w:t>458</w:t>
                            </w:r>
                            <w:bookmarkEnd w:id="1841"/>
                          </w:p>
                        </w:txbxContent>
                      </wps:txbx>
                      <wps:bodyPr wrap="square" lIns="0" rIns="0" tIns="0" bIns="0" vert="horz" anchor="t">
                        <a:noAutofit/>
                      </wps:bodyPr>
                    </wps:wsp>
                  </a:graphicData>
                </a:graphic>
              </wp:anchor>
            </w:drawing>
          </mc:Choice>
          <mc:Fallback>
            <w:pict>
              <v:shape type="#_x0000_t202" filled="f" stroked="f" style="margin-left:76pt;margin-top:-52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842"/>
                      <w:r>
                        <w:rPr>
                          <w:rFonts w:ascii="楷体" w:hAnsi="楷体" w:cs="楷体" w:eastAsia="楷体"/>
                          <w:sz w:val="35"/>
                          <w:spacing w:val="0"/>
                          <w:color w:val="000000"/>
                          <w:b w:val="off"/>
                          <w:i w:val="off"/>
                        </w:rPr>
                        <w:t>458</w:t>
                      </w:r>
                      <w:bookmarkEnd w:id="1842"/>
                    </w:p>
                  </w:txbxContent>
                </v:textbox>
              </v:shape>
            </w:pict>
          </mc:Fallback>
        </mc:AlternateContent>
      </w:r>
      <w:bookmarkEnd w:id="1840"/>
    </w:p>
    <w:p>
      <w:r>
        <w:t/>
      </w:r>
    </w:p>
    <w:p>
      <w:pPr>
        <w:sectPr>
          <w:footerReference r:id="rId205"/>
          <w:headerReference r:id="rId206" w:type="default"/>
          <w:type w:val="nextPage"/>
          <w:pgSz w:w="16900" w:h="23360"/>
          <w:pgMar w:left="2460" w:top="1680" w:right="2460" w:bottom="1680" w:header="1380" w:footer="1380"/>
          <w:cols w:num="1"/>
        </w:sectPr>
      </w:pPr>
    </w:p>
    <w:p>
      <w:pPr>
        <w:pageBreakBefore w:val="off"/>
        <w:tabs/>
        <w:wordWrap w:val="off"/>
        <w:spacing w:before="0" w:after="0" w:line="600" w:lineRule="atLeast"/>
        <w:ind w:left="0" w:right="460"/>
        <w:jc w:val="right"/>
        <w:textAlignment w:val="baseline"/>
        <w:rPr>
          <w:sz w:val="31"/>
        </w:rPr>
      </w:pPr>
      <w:bookmarkStart w:name="" w:id="1843"/>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以语言为主线的诠释学本体论转向|589</w:t>
      </w:r>
      <w:bookmarkEnd w:id="1843"/>
    </w:p>
    <w:p>
      <w:pPr>
        <w:pageBreakBefore w:val="off"/>
        <w:tabs/>
        <w:wordWrap w:val="off"/>
        <w:spacing w:before="0" w:after="0" w:line="700" w:lineRule="exact"/>
        <w:ind w:left="0" w:right="0"/>
        <w:jc w:val="right"/>
        <w:textAlignment w:val="baseline"/>
        <w:rPr>
          <w:sz w:val="41"/>
        </w:rPr>
      </w:pPr>
      <w:bookmarkStart w:name="" w:id="1844"/>
      <w:r>
        <w:rPr>
          <w:rFonts w:ascii="宋体" w:hAnsi="宋体" w:cs="宋体" w:eastAsia="宋体"/>
          <w:sz w:val="41"/>
          <w:spacing w:val="0"/>
          <w:color w:val="000000"/>
          <w:b w:val="off"/>
          <w:i w:val="off"/>
        </w:rPr>
        <w:t/>
      </w:r>
      <w:bookmarkEnd w:id="1844"/>
    </w:p>
    <w:p>
      <w:pPr>
        <w:pageBreakBefore w:val="off"/>
        <w:tabs/>
        <w:wordWrap w:val="off"/>
        <w:spacing w:before="0" w:after="0" w:line="700" w:lineRule="atLeast"/>
        <w:ind w:left="40" w:right="480"/>
        <w:jc w:val="both"/>
        <w:textAlignment w:val="baseline"/>
        <w:rPr>
          <w:sz w:val="41"/>
        </w:rPr>
      </w:pPr>
      <w:bookmarkStart w:name="" w:id="1845"/>
      <w:r>
        <w:rPr>
          <w:rFonts w:ascii="宋体" w:hAnsi="宋体" w:cs="宋体" w:eastAsia="宋体"/>
          <w:sz w:val="41"/>
          <w:spacing w:val="0"/>
          <w:color w:val="000000"/>
          <w:b w:val="off"/>
          <w:i w:val="off"/>
        </w:rPr>
        <w:t>然的人类世界定向之中。理论(Theorie)这个概念可以很好地表</w:t>
      </w:r>
      <w:r>
        <w:rPr>
          <w:rFonts w:ascii="宋体" w:hAnsi="宋体" w:cs="宋体" w:eastAsia="宋体"/>
          <w:sz w:val="41"/>
          <w:spacing w:val="0"/>
          <w:color w:val="000000"/>
          <w:b w:val="off"/>
          <w:i w:val="off"/>
        </w:rPr>
        <w:t>明这一点。在现代科学中，理论的含义就如它所表现的那样，同</w:t>
      </w:r>
      <w:r>
        <w:rPr>
          <w:rFonts w:ascii="宋体" w:hAnsi="宋体" w:cs="宋体" w:eastAsia="宋体"/>
          <w:sz w:val="41"/>
          <w:spacing w:val="0"/>
          <w:color w:val="000000"/>
          <w:b w:val="off"/>
          <w:i w:val="off"/>
        </w:rPr>
        <w:t>希腊人用以接受世界秩序的观看和认识行为几乎完全无关。现</w:t>
      </w:r>
      <w:r>
        <w:rPr>
          <w:rFonts w:ascii="宋体" w:hAnsi="宋体" w:cs="宋体" w:eastAsia="宋体"/>
          <w:sz w:val="41"/>
          <w:spacing w:val="0"/>
          <w:color w:val="000000"/>
          <w:b w:val="off"/>
          <w:i w:val="off"/>
        </w:rPr>
        <w:t>代理论是一种建设手段，人们通过理论而统一地概括经验并能</w:t>
      </w:r>
      <w:r>
        <w:rPr>
          <w:rFonts w:ascii="宋体" w:hAnsi="宋体" w:cs="宋体" w:eastAsia="宋体"/>
          <w:sz w:val="41"/>
          <w:spacing w:val="0"/>
          <w:color w:val="000000"/>
          <w:b w:val="off"/>
          <w:i w:val="off"/>
        </w:rPr>
        <w:t>够统治经验。正如语言所说，人们是“构造”理论。这就包含了</w:t>
      </w:r>
      <w:r>
        <w:rPr>
          <w:rFonts w:ascii="宋体" w:hAnsi="宋体" w:cs="宋体" w:eastAsia="宋体"/>
          <w:sz w:val="41"/>
          <w:spacing w:val="0"/>
          <w:color w:val="000000"/>
          <w:b w:val="off"/>
          <w:i w:val="off"/>
        </w:rPr>
        <w:t>以下的意思，即一种理论会取代另一种理论，而每一种理论从一</w:t>
      </w:r>
      <w:r>
        <w:rPr>
          <w:rFonts w:ascii="宋体" w:hAnsi="宋体" w:cs="宋体" w:eastAsia="宋体"/>
          <w:sz w:val="41"/>
          <w:spacing w:val="0"/>
          <w:color w:val="000000"/>
          <w:b w:val="off"/>
          <w:i w:val="off"/>
        </w:rPr>
        <w:t>开始只要求有条件性的有效性，亦即并不劝导前进着的经验改</w:t>
      </w:r>
      <w:r>
        <w:rPr>
          <w:rFonts w:ascii="宋体" w:hAnsi="宋体" w:cs="宋体" w:eastAsia="宋体"/>
          <w:sz w:val="41"/>
          <w:spacing w:val="0"/>
          <w:color w:val="000000"/>
          <w:b w:val="off"/>
          <w:i w:val="off"/>
        </w:rPr>
        <w:t>变观点。但古代的理论(Theorie)却并不是同样意义上的手段，</w:t>
      </w:r>
      <w:r>
        <w:rPr>
          <w:rFonts w:ascii="宋体" w:hAnsi="宋体" w:cs="宋体" w:eastAsia="宋体"/>
          <w:sz w:val="41"/>
          <w:spacing w:val="0"/>
          <w:color w:val="000000"/>
          <w:b w:val="off"/>
          <w:i w:val="off"/>
        </w:rPr>
        <w:t>而是目的本身，是人类存在的最高方式。①</w:t>
      </w:r>
      <w:bookmarkEnd w:id="1845"/>
    </w:p>
    <w:p>
      <w:pPr>
        <w:pageBreakBefore w:val="off"/>
        <w:tabs/>
        <w:wordWrap w:val="off"/>
        <w:spacing w:before="0" w:after="0" w:line="700" w:lineRule="atLeast"/>
        <w:ind w:left="40" w:right="520" w:firstLine="920"/>
        <w:jc w:val="both"/>
        <w:textAlignment w:val="baseline"/>
        <w:rPr>
          <w:sz w:val="41"/>
        </w:rPr>
      </w:pPr>
      <w:bookmarkStart w:name="" w:id="1846"/>
      <w:r>
        <w:rPr>
          <w:rFonts w:ascii="宋体" w:hAnsi="宋体" w:cs="宋体" w:eastAsia="宋体"/>
          <w:sz w:val="41"/>
          <w:spacing w:val="0"/>
          <w:color w:val="000000"/>
          <w:b w:val="off"/>
          <w:i w:val="off"/>
        </w:rPr>
        <w:t>尽管如此，两者之间还是存在着紧密的联系。无论古代理</w:t>
      </w:r>
      <w:r>
        <w:rPr>
          <w:rFonts w:ascii="宋体" w:hAnsi="宋体" w:cs="宋体" w:eastAsia="宋体"/>
          <w:sz w:val="41"/>
          <w:spacing w:val="0"/>
          <w:color w:val="000000"/>
          <w:b w:val="off"/>
          <w:i w:val="off"/>
        </w:rPr>
        <w:t>论还是现代理论都克服了实际-实用的利益，这种利益把一切所</w:t>
      </w:r>
      <w:r>
        <w:rPr>
          <w:rFonts w:ascii="宋体" w:hAnsi="宋体" w:cs="宋体" w:eastAsia="宋体"/>
          <w:sz w:val="41"/>
          <w:spacing w:val="0"/>
          <w:color w:val="000000"/>
          <w:b w:val="off"/>
          <w:i w:val="off"/>
        </w:rPr>
        <w:t>发生的事都从自己的观点和目的去看待。亚里士多德告诉我</w:t>
      </w:r>
      <w:r>
        <w:rPr>
          <w:rFonts w:ascii="宋体" w:hAnsi="宋体" w:cs="宋体" w:eastAsia="宋体"/>
          <w:sz w:val="41"/>
          <w:spacing w:val="0"/>
          <w:color w:val="000000"/>
          <w:b w:val="off"/>
          <w:i w:val="off"/>
        </w:rPr>
        <w:t>们，只有当一切生活必需品都已齐备时，才可能出现理论的生活</w:t>
      </w:r>
      <w:r>
        <w:rPr>
          <w:rFonts w:ascii="宋体" w:hAnsi="宋体" w:cs="宋体" w:eastAsia="宋体"/>
          <w:sz w:val="41"/>
          <w:spacing w:val="0"/>
          <w:color w:val="000000"/>
          <w:b w:val="off"/>
          <w:i w:val="off"/>
        </w:rPr>
        <w:t>态度②。现代科学的理论态度对自然所提的问题也并不是为着</w:t>
      </w:r>
      <w:r>
        <w:rPr>
          <w:rFonts w:ascii="宋体" w:hAnsi="宋体" w:cs="宋体" w:eastAsia="宋体"/>
          <w:sz w:val="41"/>
          <w:spacing w:val="0"/>
          <w:color w:val="000000"/>
          <w:b w:val="off"/>
          <w:i w:val="off"/>
        </w:rPr>
        <w:t>特定的实际目的。虽说现代科学的问题和研究方式都针对着对</w:t>
      </w:r>
      <w:r>
        <w:rPr>
          <w:rFonts w:ascii="宋体" w:hAnsi="宋体" w:cs="宋体" w:eastAsia="宋体"/>
          <w:sz w:val="41"/>
          <w:spacing w:val="0"/>
          <w:color w:val="000000"/>
          <w:b w:val="off"/>
          <w:i w:val="off"/>
        </w:rPr>
        <w:t>存在物的统治因而可以在自身中被称为实践的科学。但是，对</w:t>
      </w:r>
      <w:r>
        <w:rPr>
          <w:rFonts w:ascii="宋体" w:hAnsi="宋体" w:cs="宋体" w:eastAsia="宋体"/>
          <w:sz w:val="41"/>
          <w:spacing w:val="0"/>
          <w:color w:val="000000"/>
          <w:b w:val="off"/>
          <w:i w:val="off"/>
        </w:rPr>
        <w:t>于个别研究者的意识而言，他的知识的应用在以下意义上只是</w:t>
      </w:r>
      <w:r>
        <w:rPr>
          <w:rFonts w:ascii="宋体" w:hAnsi="宋体" w:cs="宋体" w:eastAsia="宋体"/>
          <w:sz w:val="41"/>
          <w:spacing w:val="0"/>
          <w:color w:val="000000"/>
          <w:b w:val="off"/>
          <w:i w:val="off"/>
        </w:rPr>
        <w:t>第二位的，即虽说这种应用是从知识而来，但这种应用只是尔后</w:t>
      </w:r>
      <w:r>
        <w:rPr>
          <w:rFonts w:ascii="宋体" w:hAnsi="宋体" w:cs="宋体" w:eastAsia="宋体"/>
          <w:sz w:val="41"/>
          <w:spacing w:val="0"/>
          <w:color w:val="000000"/>
          <w:b w:val="off"/>
          <w:i w:val="off"/>
        </w:rPr>
        <w:t>的事情，因此，任何认识者都无需知道被认识的对象是否被应用</w:t>
      </w:r>
      <w:r>
        <w:rPr>
          <w:rFonts w:ascii="宋体" w:hAnsi="宋体" w:cs="宋体" w:eastAsia="宋体"/>
          <w:sz w:val="41"/>
          <w:spacing w:val="0"/>
          <w:color w:val="000000"/>
          <w:b w:val="off"/>
          <w:i w:val="off"/>
        </w:rPr>
        <w:t>或将派何种用场。然而，尽管有这种种相符性，但在“理论”和</w:t>
      </w:r>
      <w:r>
        <w:rPr>
          <w:rFonts w:ascii="宋体" w:hAnsi="宋体" w:cs="宋体" w:eastAsia="宋体"/>
          <w:sz w:val="41"/>
          <w:spacing w:val="0"/>
          <w:color w:val="000000"/>
          <w:b w:val="off"/>
          <w:i w:val="off"/>
        </w:rPr>
        <w:t>“理论性的”这两个词的词义中已经有了区别性。在现代语言用</w:t>
      </w:r>
      <w:r>
        <w:rPr>
          <w:rFonts w:ascii="宋体" w:hAnsi="宋体" w:cs="宋体" w:eastAsia="宋体"/>
          <w:sz w:val="41"/>
          <w:spacing w:val="0"/>
          <w:color w:val="000000"/>
          <w:b w:val="off"/>
          <w:i w:val="off"/>
        </w:rPr>
        <w:t>法中，“理论性的”这个概念几乎是一种否定的概念。所谓理论</w:t>
      </w:r>
      <w:r>
        <w:rPr>
          <w:rFonts w:ascii="宋体" w:hAnsi="宋体" w:cs="宋体" w:eastAsia="宋体"/>
          <w:sz w:val="41"/>
          <w:spacing w:val="0"/>
          <w:color w:val="000000"/>
          <w:b w:val="off"/>
          <w:i w:val="off"/>
        </w:rPr>
        <w:t>性的东西仅仅指那些同行动目的不具备可行的、确定的联系性</w:t>
      </w:r>
      <w:bookmarkEnd w:id="1846"/>
    </w:p>
    <w:p>
      <w:pPr>
        <w:pageBreakBefore w:val="off"/>
        <w:tabs/>
        <w:wordWrap w:val="off"/>
        <w:spacing w:before="0" w:after="0" w:line="700" w:lineRule="atLeast"/>
        <w:ind w:left="40" w:right="0"/>
        <w:jc w:val="both"/>
        <w:textAlignment w:val="baseline"/>
        <w:rPr>
          <w:sz w:val="41"/>
        </w:rPr>
      </w:pPr>
      <w:bookmarkStart w:name="" w:id="1847"/>
      <w:r>
        <w:rPr>
          <w:rFonts w:ascii="宋体" w:hAnsi="宋体" w:cs="宋体" w:eastAsia="宋体"/>
          <w:sz w:val="41"/>
          <w:spacing w:val="0"/>
          <w:color w:val="000000"/>
          <w:u w:val="single"/>
          <w:b w:val="off"/>
          <w:i w:val="off"/>
        </w:rPr>
        <w:t xml:space="preserve">             </w:t>
      </w:r>
      <w:bookmarkEnd w:id="1847"/>
    </w:p>
    <w:p>
      <w:pPr>
        <w:pageBreakBefore w:val="off"/>
        <w:tabs/>
        <w:wordWrap w:val="off"/>
        <w:spacing w:before="240" w:after="0" w:line="420" w:lineRule="atLeast"/>
        <w:ind w:left="40" w:right="660" w:firstLine="640"/>
        <w:jc w:val="both"/>
        <w:textAlignment w:val="baseline"/>
        <w:rPr>
          <w:sz w:val="30"/>
        </w:rPr>
      </w:pPr>
      <w:bookmarkStart w:name="" w:id="1848"/>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[参阅我的论文“赞美理论”，见我编辑出版的同名的书，法兰克福，1983</w:t>
      </w:r>
      <w:r>
        <w:rPr>
          <w:rFonts w:ascii="仿宋" w:hAnsi="仿宋" w:cs="仿宋" w:eastAsia="仿宋"/>
          <w:sz w:val="30"/>
          <w:spacing w:val="0"/>
          <w:color w:val="000000"/>
          <w:b w:val="off"/>
          <w:i w:val="off"/>
        </w:rPr>
        <w:t>年，第26——50页，也见我的著作集第10卷。]</w:t>
      </w:r>
      <w:bookmarkEnd w:id="1848"/>
    </w:p>
    <w:p>
      <w:pPr>
        <w:pageBreakBefore w:val="off"/>
        <w:tabs/>
        <w:wordWrap w:val="off"/>
        <w:spacing w:before="0" w:after="0" w:line="420" w:lineRule="atLeast"/>
        <w:ind w:left="620" w:right="0" w:firstLine="60"/>
        <w:jc w:val="both"/>
        <w:textAlignment w:val="baseline"/>
        <w:rPr>
          <w:sz w:val="30"/>
        </w:rPr>
      </w:pPr>
      <w:bookmarkStart w:name="" w:id="1849"/>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《形而上学》,Al。</w:t>
      </w:r>
      <w:bookmarkEnd w:id="1849"/>
    </w:p>
    <w:p>
      <w:r>
        <w:t/>
      </w:r>
    </w:p>
    <w:p>
      <w:pPr>
        <w:sectPr>
          <w:footerReference r:id="rId207"/>
          <w:headerReference r:id="rId208" w:type="default"/>
          <w:type w:val="nextPage"/>
          <w:pgSz w:w="16900" w:h="23360"/>
          <w:pgMar w:left="2400" w:top="1660" w:right="2400" w:bottom="1660" w:header="1360" w:footer="1360"/>
          <w:cols w:num="1"/>
        </w:sectPr>
      </w:pPr>
    </w:p>
    <w:p>
      <w:pPr>
        <w:pageBreakBefore w:val="off"/>
        <w:tabs>
          <w:tab w:pos="1720" w:val="left" w:leader="none"/>
        </w:tabs>
        <w:wordWrap w:val="off"/>
        <w:spacing w:before="0" w:after="0" w:line="460" w:lineRule="atLeast"/>
        <w:ind w:left="500" w:right="0"/>
        <w:jc w:val="both"/>
        <w:textAlignment w:val="baseline"/>
        <w:rPr>
          <w:sz w:val="34"/>
        </w:rPr>
      </w:pPr>
      <w:bookmarkStart w:name="" w:id="1850"/>
      <w:r>
        <w:rPr>
          <w:rFonts w:ascii="楷体" w:hAnsi="楷体" w:cs="楷体" w:eastAsia="楷体"/>
          <w:sz w:val="34"/>
          <w:spacing w:val="0"/>
          <w:color w:val="000000"/>
          <w:b w:val="off"/>
          <w:i w:val="off"/>
        </w:rPr>
        <w:t>590</w:t>
      </w:r>
      <w:r>
        <w:t xml:space="preserve">	</w:t>
      </w:r>
      <w:r>
        <w:rPr>
          <w:rFonts w:ascii="仿宋" w:hAnsi="仿宋" w:cs="仿宋" w:eastAsia="仿宋"/>
          <w:sz w:val="34"/>
          <w:spacing w:val="0"/>
          <w:color w:val="000000"/>
          <w:b w:val="on"/>
          <w:i w:val="off"/>
        </w:rPr>
        <w:t>真理与方法</w:t>
      </w:r>
      <w:bookmarkEnd w:id="1850"/>
    </w:p>
    <w:p>
      <w:pPr>
        <w:pageBreakBefore w:val="off"/>
        <w:tabs/>
        <w:wordWrap w:val="off"/>
        <w:spacing w:before="0" w:after="0" w:line="680" w:lineRule="exact"/>
        <w:ind w:left="0" w:right="0"/>
        <w:jc w:val="both"/>
        <w:textAlignment w:val="baseline"/>
        <w:rPr>
          <w:sz w:val="41"/>
        </w:rPr>
      </w:pPr>
      <w:bookmarkStart w:name="" w:id="1851"/>
      <w:r>
        <w:rPr>
          <w:rFonts w:ascii="宋体" w:hAnsi="宋体" w:cs="宋体" w:eastAsia="宋体"/>
          <w:sz w:val="41"/>
          <w:spacing w:val="0"/>
          <w:color w:val="000000"/>
          <w:b w:val="off"/>
          <w:i w:val="off"/>
        </w:rPr>
        <w:t/>
      </w:r>
      <w:bookmarkEnd w:id="1851"/>
    </w:p>
    <w:p>
      <w:pPr>
        <w:pageBreakBefore w:val="off"/>
        <w:tabs/>
        <w:wordWrap w:val="off"/>
        <w:spacing w:before="0" w:after="0" w:line="680" w:lineRule="atLeast"/>
        <w:ind w:left="440" w:right="0"/>
        <w:jc w:val="both"/>
        <w:textAlignment w:val="baseline"/>
        <w:rPr>
          <w:sz w:val="41"/>
        </w:rPr>
      </w:pPr>
      <w:bookmarkStart w:name="" w:id="1852"/>
      <w:r>
        <w:rPr>
          <w:rFonts w:ascii="宋体" w:hAnsi="宋体" w:cs="宋体" w:eastAsia="宋体"/>
          <w:sz w:val="41"/>
          <w:spacing w:val="0"/>
          <w:color w:val="000000"/>
          <w:b w:val="off"/>
          <w:i w:val="off"/>
        </w:rPr>
        <w:t>的东西。反之，被设想出的理论本身却从应用的可能性出发被</w:t>
      </w:r>
      <w:r>
        <w:rPr>
          <w:rFonts w:ascii="宋体" w:hAnsi="宋体" w:cs="宋体" w:eastAsia="宋体"/>
          <w:sz w:val="41"/>
          <w:spacing w:val="0"/>
          <w:color w:val="000000"/>
          <w:b w:val="off"/>
          <w:i w:val="off"/>
        </w:rPr>
        <w:t>评价，也就是说，理论知识本身将从对存在物的有意识统治出发</w:t>
      </w:r>
      <w:r>
        <w:rPr>
          <w:rFonts w:ascii="宋体" w:hAnsi="宋体" w:cs="宋体" w:eastAsia="宋体"/>
          <w:sz w:val="41"/>
          <w:spacing w:val="0"/>
          <w:color w:val="000000"/>
          <w:b w:val="off"/>
          <w:i w:val="off"/>
        </w:rPr>
        <w:t>并且不是被当作目的，而是当作手段。相反，古代意义上的理论</w:t>
      </w:r>
      <w:r>
        <w:rPr>
          <w:rFonts w:ascii="宋体" w:hAnsi="宋体" w:cs="宋体" w:eastAsia="宋体"/>
          <w:sz w:val="41"/>
          <w:spacing w:val="0"/>
          <w:color w:val="000000"/>
          <w:b w:val="off"/>
          <w:i w:val="off"/>
        </w:rPr>
        <w:t>却完全不同。古代理论不仅观察现存的秩序，而且理论的含义</w:t>
      </w:r>
      <w:r>
        <w:rPr>
          <w:rFonts w:ascii="宋体" w:hAnsi="宋体" w:cs="宋体" w:eastAsia="宋体"/>
          <w:sz w:val="41"/>
          <w:spacing w:val="0"/>
          <w:color w:val="000000"/>
          <w:b w:val="off"/>
          <w:i w:val="off"/>
        </w:rPr>
        <w:t>还超出这种活动而指加入到秩序整体之中去。①[314]</w:t>
      </w:r>
      <w:bookmarkEnd w:id="1852"/>
    </w:p>
    <w:p>
      <w:pPr>
        <w:pageBreakBefore w:val="off"/>
        <w:tabs/>
        <w:wordWrap w:val="off"/>
        <w:spacing w:before="0" w:after="0" w:line="680" w:lineRule="atLeast"/>
        <w:ind w:left="440" w:right="0" w:firstLine="860"/>
        <w:jc w:val="both"/>
        <w:textAlignment w:val="baseline"/>
        <w:rPr>
          <w:sz w:val="41"/>
        </w:rPr>
      </w:pPr>
      <w:bookmarkStart w:name="" w:id="1853"/>
      <w:r>
        <w:rPr>
          <w:rFonts w:ascii="宋体" w:hAnsi="宋体" w:cs="宋体" w:eastAsia="宋体"/>
          <w:sz w:val="41"/>
          <w:spacing w:val="0"/>
          <w:color w:val="000000"/>
          <w:b w:val="off"/>
          <w:i w:val="off"/>
        </w:rPr>
        <w:t>据我看来，希腊的理论和现代科学之间的这种区别可以在</w:t>
      </w:r>
      <w:r>
        <w:rPr>
          <w:rFonts w:ascii="宋体" w:hAnsi="宋体" w:cs="宋体" w:eastAsia="宋体"/>
          <w:sz w:val="41"/>
          <w:spacing w:val="0"/>
          <w:color w:val="000000"/>
          <w:b w:val="off"/>
          <w:i w:val="off"/>
        </w:rPr>
        <w:t>对待语言的世界经验的不同关系中找到它真正的根据。正如我</w:t>
      </w:r>
      <w:r>
        <w:rPr>
          <w:rFonts w:ascii="宋体" w:hAnsi="宋体" w:cs="宋体" w:eastAsia="宋体"/>
          <w:sz w:val="41"/>
          <w:spacing w:val="0"/>
          <w:color w:val="000000"/>
          <w:b w:val="off"/>
          <w:i w:val="off"/>
        </w:rPr>
        <w:t>们在上面强调的，希腊知识在语言的世界经验中自有它的位置，</w:t>
      </w:r>
      <w:r>
        <w:rPr>
          <w:rFonts w:ascii="宋体" w:hAnsi="宋体" w:cs="宋体" w:eastAsia="宋体"/>
          <w:sz w:val="41"/>
          <w:spacing w:val="0"/>
          <w:color w:val="000000"/>
          <w:b w:val="off"/>
          <w:i w:val="off"/>
        </w:rPr>
        <w:t>并深深地受到语言的诱惑，因此，它反对</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dynamis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tōn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onomatōn(语</w:t>
      </w:r>
      <w:r>
        <w:rPr>
          <w:rFonts w:ascii="宋体" w:hAnsi="宋体" w:cs="宋体" w:eastAsia="宋体"/>
          <w:sz w:val="41"/>
          <w:spacing w:val="0"/>
          <w:color w:val="000000"/>
          <w:b w:val="off"/>
          <w:i w:val="off"/>
        </w:rPr>
        <w:t>词力)的斗争从来不会导致产生一种必须完全克服语言力量的</w:t>
      </w:r>
      <w:r>
        <w:rPr>
          <w:rFonts w:ascii="宋体" w:hAnsi="宋体" w:cs="宋体" w:eastAsia="宋体"/>
          <w:sz w:val="41"/>
          <w:spacing w:val="0"/>
          <w:color w:val="000000"/>
          <w:b w:val="off"/>
          <w:i w:val="off"/>
        </w:rPr>
        <w:t>纯符号语言的理想，而这种理想正是现代科学及其旨在统治存</w:t>
      </w:r>
      <w:r>
        <w:rPr>
          <w:rFonts w:ascii="宋体" w:hAnsi="宋体" w:cs="宋体" w:eastAsia="宋体"/>
          <w:sz w:val="41"/>
          <w:spacing w:val="0"/>
          <w:color w:val="000000"/>
          <w:b w:val="off"/>
          <w:i w:val="off"/>
        </w:rPr>
        <w:t>在物的方向所追求的。无论是亚里士多德在逻辑学中使用的字</w:t>
      </w:r>
      <w:r>
        <w:rPr>
          <w:rFonts w:ascii="宋体" w:hAnsi="宋体" w:cs="宋体" w:eastAsia="宋体"/>
          <w:sz w:val="41"/>
          <w:spacing w:val="0"/>
          <w:color w:val="000000"/>
          <w:b w:val="off"/>
          <w:i w:val="off"/>
        </w:rPr>
        <w:t>母表示方法，还是他在物理学中使用的对运动过程作比例的、相</w:t>
      </w:r>
      <w:r>
        <w:rPr>
          <w:rFonts w:ascii="宋体" w:hAnsi="宋体" w:cs="宋体" w:eastAsia="宋体"/>
          <w:sz w:val="41"/>
          <w:spacing w:val="0"/>
          <w:color w:val="000000"/>
          <w:b w:val="off"/>
          <w:i w:val="off"/>
        </w:rPr>
        <w:t>对的描述方式，都显然完全不同于数学在17世纪所应用的方</w:t>
      </w:r>
      <w:r>
        <w:rPr>
          <w:rFonts w:ascii="宋体" w:hAnsi="宋体" w:cs="宋体" w:eastAsia="宋体"/>
          <w:sz w:val="41"/>
          <w:spacing w:val="0"/>
          <w:color w:val="000000"/>
          <w:b w:val="off"/>
          <w:i w:val="off"/>
        </w:rPr>
        <w:t>式。</w:t>
      </w:r>
      <w:bookmarkEnd w:id="1853"/>
    </w:p>
    <w:p>
      <w:pPr>
        <w:pageBreakBefore w:val="off"/>
        <w:tabs/>
        <w:wordWrap w:val="off"/>
        <w:spacing w:before="0" w:after="0" w:line="680" w:lineRule="atLeast"/>
        <w:ind w:left="440" w:right="60" w:firstLine="860"/>
        <w:jc w:val="both"/>
        <w:textAlignment w:val="baseline"/>
        <w:rPr>
          <w:sz w:val="41"/>
        </w:rPr>
      </w:pPr>
      <w:bookmarkStart w:name="" w:id="1854"/>
      <w:r>
        <w:rPr>
          <w:rFonts w:ascii="宋体" w:hAnsi="宋体" w:cs="宋体" w:eastAsia="宋体"/>
          <w:sz w:val="41"/>
          <w:spacing w:val="0"/>
          <w:color w:val="000000"/>
          <w:b w:val="off"/>
          <w:i w:val="off"/>
        </w:rPr>
        <w:t>所有援引科学起源于希腊的人都不能忽略这一点。这个时</w:t>
      </w:r>
      <w:r>
        <w:rPr>
          <w:rFonts w:ascii="宋体" w:hAnsi="宋体" w:cs="宋体" w:eastAsia="宋体"/>
          <w:sz w:val="41"/>
          <w:spacing w:val="0"/>
          <w:color w:val="000000"/>
          <w:b w:val="off"/>
          <w:i w:val="off"/>
        </w:rPr>
        <w:t>代终于应当结束了，因为人们已把现代科学的方法作为标准，用</w:t>
      </w:r>
      <w:r>
        <w:rPr>
          <w:rFonts w:ascii="宋体" w:hAnsi="宋体" w:cs="宋体" w:eastAsia="宋体"/>
          <w:sz w:val="41"/>
          <w:spacing w:val="0"/>
          <w:color w:val="000000"/>
          <w:b w:val="off"/>
          <w:i w:val="off"/>
        </w:rPr>
        <w:t>康德来解释柏拉图，用自然规律来解释理念(新康德主义)或者</w:t>
      </w:r>
      <w:r>
        <w:rPr>
          <w:rFonts w:ascii="宋体" w:hAnsi="宋体" w:cs="宋体" w:eastAsia="宋体"/>
          <w:sz w:val="41"/>
          <w:spacing w:val="0"/>
          <w:color w:val="000000"/>
          <w:b w:val="off"/>
          <w:i w:val="off"/>
        </w:rPr>
        <w:t>称赞在德谟克利特那里已经具有了真正“力学的”自然知识富有</w:t>
      </w:r>
      <w:r>
        <w:rPr>
          <w:rFonts w:ascii="宋体" w:hAnsi="宋体" w:cs="宋体" w:eastAsia="宋体"/>
          <w:sz w:val="41"/>
          <w:spacing w:val="0"/>
          <w:color w:val="000000"/>
          <w:b w:val="off"/>
          <w:i w:val="off"/>
        </w:rPr>
        <w:t>希望的开端。只要回想一下黑格尔以生命理念作为主线彻底克</w:t>
      </w:r>
      <w:r>
        <w:rPr>
          <w:rFonts w:ascii="宋体" w:hAnsi="宋体" w:cs="宋体" w:eastAsia="宋体"/>
          <w:sz w:val="41"/>
          <w:spacing w:val="0"/>
          <w:color w:val="000000"/>
          <w:b w:val="off"/>
          <w:i w:val="off"/>
        </w:rPr>
        <w:t>服理智观点的做法就可以指明这种看法的界限。②据我看来，只</w:t>
      </w:r>
      <w:bookmarkEnd w:id="1854"/>
    </w:p>
    <w:p>
      <w:pPr>
        <w:pageBreakBefore w:val="off"/>
        <w:tabs/>
        <w:wordWrap w:val="off"/>
        <w:spacing w:before="0" w:after="0" w:line="680" w:lineRule="atLeast"/>
        <w:ind w:left="480" w:right="0"/>
        <w:jc w:val="both"/>
        <w:textAlignment w:val="baseline"/>
        <w:rPr>
          <w:sz w:val="41"/>
        </w:rPr>
      </w:pPr>
      <w:bookmarkStart w:name="" w:id="1855"/>
      <w:r>
        <w:rPr>
          <w:rFonts w:ascii="宋体" w:hAnsi="宋体" w:cs="宋体" w:eastAsia="宋体"/>
          <w:sz w:val="41"/>
          <w:spacing w:val="0"/>
          <w:color w:val="000000"/>
          <w:u w:val="single"/>
          <w:b w:val="off"/>
          <w:i w:val="off"/>
        </w:rPr>
        <w:t xml:space="preserve">             </w:t>
      </w:r>
      <w:bookmarkEnd w:id="1855"/>
    </w:p>
    <w:p>
      <w:pPr>
        <w:pageBreakBefore w:val="off"/>
        <w:tabs/>
        <w:wordWrap w:val="off"/>
        <w:spacing w:before="240" w:after="0" w:line="480" w:lineRule="atLeast"/>
        <w:ind w:left="1040" w:right="0"/>
        <w:jc w:val="both"/>
        <w:textAlignment w:val="baseline"/>
        <w:rPr>
          <w:sz w:val="31"/>
        </w:rPr>
      </w:pPr>
      <w:bookmarkStart w:name="" w:id="1856"/>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参见本书前面第129页以下。</w:t>
      </w:r>
      <w:bookmarkEnd w:id="1856"/>
    </w:p>
    <w:p>
      <w:pPr>
        <w:pageBreakBefore w:val="off"/>
        <w:tabs/>
        <w:wordWrap w:val="off"/>
        <w:spacing w:before="0" w:after="0" w:line="480" w:lineRule="atLeast"/>
        <w:ind w:left="440" w:right="140" w:firstLine="600"/>
        <w:jc w:val="both"/>
        <w:textAlignment w:val="baseline"/>
        <w:rPr>
          <w:sz w:val="31"/>
        </w:rPr>
      </w:pPr>
      <w:bookmarkStart w:name="" w:id="1857"/>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按照事实看来，黑格尔对理智观点的同期性的表述，即把柏拉图的理念当</w:t>
      </w:r>
      <w:r>
        <w:rPr>
          <w:rFonts w:ascii="仿宋" w:hAnsi="仿宋" w:cs="仿宋" w:eastAsia="仿宋"/>
          <w:sz w:val="31"/>
          <w:spacing w:val="0"/>
          <w:color w:val="000000"/>
          <w:b w:val="off"/>
          <w:i w:val="off"/>
        </w:rPr>
        <w:t>作静止的规律领域而同现代力学的自然知识一起看待的做法完全适合于新康德主</w:t>
      </w:r>
      <w:r>
        <w:rPr>
          <w:rFonts w:ascii="仿宋" w:hAnsi="仿宋" w:cs="仿宋" w:eastAsia="仿宋"/>
          <w:sz w:val="31"/>
          <w:spacing w:val="0"/>
          <w:color w:val="000000"/>
          <w:b w:val="off"/>
          <w:i w:val="off"/>
        </w:rPr>
        <w:t>义的观点。(参见我为纪念保罗·纳托普的演讲：“保罗·纳托普”，见《哲学分类学》</w:t>
      </w:r>
      <w:r>
        <w:rPr>
          <w:rFonts w:ascii="仿宋" w:hAnsi="仿宋" w:cs="仿宋" w:eastAsia="仿宋"/>
          <w:sz w:val="31"/>
          <w:spacing w:val="0"/>
          <w:color w:val="000000"/>
          <w:b w:val="off"/>
          <w:i w:val="off"/>
        </w:rPr>
        <w:t>XVII附注和《哲学见习》第60页以下)————当然也有区别，即新康德主义当作最终方</w:t>
      </w:r>
      <w:r>
        <w:rPr>
          <w:rFonts w:ascii="仿宋" w:hAnsi="仿宋" w:cs="仿宋" w:eastAsia="仿宋"/>
          <w:sz w:val="31"/>
          <w:spacing w:val="0"/>
          <w:color w:val="000000"/>
          <w:b w:val="off"/>
          <w:i w:val="off"/>
        </w:rPr>
        <w:t>法理想的东西，对于黑格尔则只具有将被超越的真理。[关于原子理论，请参阅我在</w:t>
      </w:r>
      <w:r>
        <w:rPr>
          <w:rFonts w:ascii="仿宋" w:hAnsi="仿宋" w:cs="仿宋" w:eastAsia="仿宋"/>
          <w:sz w:val="31"/>
          <w:spacing w:val="0"/>
          <w:color w:val="000000"/>
          <w:b w:val="off"/>
          <w:i w:val="off"/>
        </w:rPr>
        <w:t>1934年所写的短文“古代原子理论”，见我的著作集，第5卷，第263——279页。]</w:t>
      </w:r>
      <w:bookmarkEnd w:id="1857"/>
    </w:p>
    <w:p>
      <w:r>
        <w:t/>
      </w:r>
    </w:p>
    <w:p>
      <w:pPr>
        <w:sectPr>
          <w:footerReference r:id="rId209"/>
          <w:headerReference r:id="rId210" w:type="default"/>
          <w:type w:val="nextPage"/>
          <w:pgSz w:w="16900" w:h="23360"/>
          <w:pgMar w:left="2460" w:top="1660" w:right="2460" w:bottom="1660" w:header="1360" w:footer="1360"/>
          <w:cols w:num="1"/>
        </w:sectPr>
      </w:pPr>
    </w:p>
    <w:p>
      <w:pPr>
        <w:pageBreakBefore w:val="off"/>
        <w:tabs/>
        <w:wordWrap w:val="off"/>
        <w:spacing w:before="0" w:after="0" w:line="420" w:lineRule="atLeast"/>
        <w:ind w:left="0" w:right="180"/>
        <w:jc w:val="right"/>
        <w:textAlignment w:val="baseline"/>
        <w:rPr>
          <w:sz w:val="31"/>
        </w:rPr>
      </w:pPr>
      <w:bookmarkStart w:name="" w:id="1858"/>
      <w:r>
        <w:rPr>
          <w:rFonts w:ascii="宋体" w:hAnsi="宋体" w:cs="宋体" w:eastAsia="宋体"/>
          <w:sz w:val="31"/>
          <w:spacing w:val="0"/>
          <w:color w:val="000000"/>
          <w:b w:val="off"/>
          <w:i w:val="off"/>
        </w:rPr>
        <w:t>第三部分</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以语言为主线的诠释学本体论转向|591</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5753100</wp:posOffset>
                </wp:positionV>
                <wp:extent cx="508000" cy="368300"/>
                <wp:wrapNone/>
                <wp:docPr id="63" name="文本框 63"/>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1859"/>
                            <w:r>
                              <w:rPr>
                                <w:rFonts w:ascii="楷体" w:hAnsi="楷体" w:cs="楷体" w:eastAsia="楷体"/>
                                <w:sz w:val="36"/>
                                <w:spacing w:val="0"/>
                                <w:color w:val="000000"/>
                                <w:b w:val="off"/>
                                <w:i w:val="off"/>
                              </w:rPr>
                              <w:t>460</w:t>
                            </w:r>
                            <w:bookmarkEnd w:id="1859"/>
                          </w:p>
                        </w:txbxContent>
                      </wps:txbx>
                      <wps:bodyPr wrap="square" lIns="0" rIns="0" tIns="0" bIns="0" vert="horz" anchor="t">
                        <a:noAutofit/>
                      </wps:bodyPr>
                    </wps:wsp>
                  </a:graphicData>
                </a:graphic>
              </wp:anchor>
            </w:drawing>
          </mc:Choice>
          <mc:Fallback>
            <w:pict>
              <v:shape type="#_x0000_t202" filled="f" stroked="f" style="margin-left:736pt;margin-top:453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1860"/>
                      <w:r>
                        <w:rPr>
                          <w:rFonts w:ascii="楷体" w:hAnsi="楷体" w:cs="楷体" w:eastAsia="楷体"/>
                          <w:sz w:val="36"/>
                          <w:spacing w:val="0"/>
                          <w:color w:val="000000"/>
                          <w:b w:val="off"/>
                          <w:i w:val="off"/>
                        </w:rPr>
                        <w:t>460</w:t>
                      </w:r>
                      <w:bookmarkEnd w:id="1860"/>
                    </w:p>
                  </w:txbxContent>
                </v:textbox>
              </v:shape>
            </w:pict>
          </mc:Fallback>
        </mc:AlternateContent>
      </w:r>
      <w:bookmarkEnd w:id="1858"/>
    </w:p>
    <w:p>
      <w:pPr>
        <w:pageBreakBefore w:val="off"/>
        <w:tabs/>
        <w:wordWrap w:val="off"/>
        <w:spacing w:before="0" w:after="0" w:line="740" w:lineRule="exact"/>
        <w:ind w:left="0" w:right="0"/>
        <w:jc w:val="right"/>
        <w:textAlignment w:val="baseline"/>
        <w:rPr>
          <w:sz w:val="40"/>
        </w:rPr>
      </w:pPr>
      <w:bookmarkStart w:name="" w:id="1861"/>
      <w:r>
        <w:rPr>
          <w:rFonts w:ascii="宋体" w:hAnsi="宋体" w:cs="宋体" w:eastAsia="宋体"/>
          <w:sz w:val="40"/>
          <w:spacing w:val="0"/>
          <w:color w:val="000000"/>
          <w:b w:val="off"/>
          <w:i w:val="off"/>
        </w:rPr>
        <w:t/>
      </w:r>
      <w:bookmarkEnd w:id="1861"/>
    </w:p>
    <w:p>
      <w:pPr>
        <w:pageBreakBefore w:val="off"/>
        <w:tabs/>
        <w:wordWrap w:val="off"/>
        <w:spacing w:before="0" w:after="0" w:line="740" w:lineRule="atLeast"/>
        <w:ind w:left="40" w:right="200" w:firstLine="80"/>
        <w:jc w:val="both"/>
        <w:textAlignment w:val="baseline"/>
        <w:rPr>
          <w:sz w:val="40"/>
        </w:rPr>
      </w:pPr>
      <w:bookmarkStart w:name="" w:id="1862"/>
      <w:r>
        <w:rPr>
          <w:rFonts w:ascii="宋体" w:hAnsi="宋体" w:cs="宋体" w:eastAsia="宋体"/>
          <w:sz w:val="40"/>
          <w:spacing w:val="0"/>
          <w:color w:val="000000"/>
          <w:b w:val="off"/>
          <w:i w:val="off"/>
        </w:rPr>
        <w:t>有海德格尔在《存在与时间》中才获得这样一种立场，站在这种</w:t>
      </w:r>
      <w:r>
        <w:rPr>
          <w:rFonts w:ascii="宋体" w:hAnsi="宋体" w:cs="宋体" w:eastAsia="宋体"/>
          <w:sz w:val="40"/>
          <w:spacing w:val="0"/>
          <w:color w:val="000000"/>
          <w:b w:val="off"/>
          <w:i w:val="off"/>
        </w:rPr>
        <w:t>立场上不仅可以思考希腊科学和现代科学的区别，同样也可以</w:t>
      </w:r>
      <w:r>
        <w:rPr>
          <w:rFonts w:ascii="宋体" w:hAnsi="宋体" w:cs="宋体" w:eastAsia="宋体"/>
          <w:sz w:val="40"/>
          <w:spacing w:val="0"/>
          <w:color w:val="000000"/>
          <w:b w:val="off"/>
          <w:i w:val="off"/>
        </w:rPr>
        <w:t>思考它们之间的联系。当海德格尔把“现成在手”(Vorhanden-</w:t>
      </w:r>
      <w:r>
        <w:rPr>
          <w:rFonts w:ascii="宋体" w:hAnsi="宋体" w:cs="宋体" w:eastAsia="宋体"/>
          <w:sz w:val="40"/>
          <w:spacing w:val="0"/>
          <w:color w:val="000000"/>
          <w:b w:val="off"/>
          <w:i w:val="off"/>
        </w:rPr>
        <w:t>heit)这个概念证明为一种有缺陷的存在样式，并把它认作是古</w:t>
      </w:r>
      <w:r>
        <w:rPr>
          <w:rFonts w:ascii="宋体" w:hAnsi="宋体" w:cs="宋体" w:eastAsia="宋体"/>
          <w:sz w:val="40"/>
          <w:spacing w:val="0"/>
          <w:color w:val="000000"/>
          <w:b w:val="off"/>
          <w:i w:val="off"/>
        </w:rPr>
        <w:t>典形而上学及其在近代主观性概念中的连续影响的根据时，他</w:t>
      </w:r>
      <w:r>
        <w:rPr>
          <w:rFonts w:ascii="宋体" w:hAnsi="宋体" w:cs="宋体" w:eastAsia="宋体"/>
          <w:sz w:val="40"/>
          <w:spacing w:val="0"/>
          <w:color w:val="000000"/>
          <w:b w:val="off"/>
          <w:i w:val="off"/>
        </w:rPr>
        <w:t>所遵循的是希腊理论和现代科学之间本体论上正确的联系。在</w:t>
      </w:r>
      <w:r>
        <w:rPr>
          <w:rFonts w:ascii="宋体" w:hAnsi="宋体" w:cs="宋体" w:eastAsia="宋体"/>
          <w:sz w:val="40"/>
          <w:spacing w:val="0"/>
          <w:color w:val="000000"/>
          <w:b w:val="off"/>
          <w:i w:val="off"/>
        </w:rPr>
        <w:t>他对存在进行时间解释的视域中，古典形而上学整个来说是一</w:t>
      </w:r>
      <w:r>
        <w:rPr>
          <w:rFonts w:ascii="宋体" w:hAnsi="宋体" w:cs="宋体" w:eastAsia="宋体"/>
          <w:sz w:val="40"/>
          <w:spacing w:val="0"/>
          <w:color w:val="000000"/>
          <w:b w:val="off"/>
          <w:i w:val="off"/>
        </w:rPr>
        <w:t>种现成在手东西的本体论，而现代科学则不知不觉地是这种本</w:t>
      </w:r>
      <w:r>
        <w:rPr>
          <w:rFonts w:ascii="宋体" w:hAnsi="宋体" w:cs="宋体" w:eastAsia="宋体"/>
          <w:sz w:val="40"/>
          <w:spacing w:val="0"/>
          <w:color w:val="000000"/>
          <w:b w:val="off"/>
          <w:i w:val="off"/>
        </w:rPr>
        <w:t>体论的遗产继承人。但在希腊的理论中则当然还存在着另外的</w:t>
      </w:r>
      <w:r>
        <w:rPr>
          <w:rFonts w:ascii="宋体" w:hAnsi="宋体" w:cs="宋体" w:eastAsia="宋体"/>
          <w:sz w:val="40"/>
          <w:spacing w:val="0"/>
          <w:color w:val="000000"/>
          <w:b w:val="off"/>
          <w:i w:val="off"/>
        </w:rPr>
        <w:t>因素。理论与其说领会现成在手的东西，毋宁说把握具有“物”</w:t>
      </w:r>
      <w:r>
        <w:rPr>
          <w:rFonts w:ascii="宋体" w:hAnsi="宋体" w:cs="宋体" w:eastAsia="宋体"/>
          <w:sz w:val="40"/>
          <w:spacing w:val="0"/>
          <w:color w:val="000000"/>
          <w:b w:val="off"/>
          <w:i w:val="off"/>
        </w:rPr>
        <w:t>之尊严的事物本身。物的经验同纯粹现成在手东西的单纯可固</w:t>
      </w:r>
      <w:r>
        <w:rPr>
          <w:rFonts w:ascii="宋体" w:hAnsi="宋体" w:cs="宋体" w:eastAsia="宋体"/>
          <w:sz w:val="40"/>
          <w:spacing w:val="0"/>
          <w:color w:val="000000"/>
          <w:b w:val="off"/>
          <w:i w:val="off"/>
        </w:rPr>
        <w:t>定性毫不相关，同所谓经验科学的经验也不相干，这一点后期海</w:t>
      </w:r>
      <w:r>
        <w:rPr>
          <w:rFonts w:ascii="宋体" w:hAnsi="宋体" w:cs="宋体" w:eastAsia="宋体"/>
          <w:sz w:val="40"/>
          <w:spacing w:val="0"/>
          <w:color w:val="000000"/>
          <w:b w:val="off"/>
          <w:i w:val="off"/>
        </w:rPr>
        <w:t>德格尔已经作过强调。①因此，我们必须把物的尊严和语言的事</w:t>
      </w:r>
      <w:r>
        <w:rPr>
          <w:rFonts w:ascii="宋体" w:hAnsi="宋体" w:cs="宋体" w:eastAsia="宋体"/>
          <w:sz w:val="40"/>
          <w:spacing w:val="0"/>
          <w:color w:val="000000"/>
          <w:b w:val="off"/>
          <w:i w:val="off"/>
        </w:rPr>
        <w:t>实性从源于现成在手东西的本体论的偏见以及客观性概念中解</w:t>
      </w:r>
      <w:r>
        <w:rPr>
          <w:rFonts w:ascii="宋体" w:hAnsi="宋体" w:cs="宋体" w:eastAsia="宋体"/>
          <w:sz w:val="40"/>
          <w:spacing w:val="0"/>
          <w:color w:val="000000"/>
          <w:b w:val="off"/>
          <w:i w:val="off"/>
        </w:rPr>
        <w:t>放出来。</w:t>
      </w:r>
      <w:bookmarkEnd w:id="1862"/>
    </w:p>
    <w:p>
      <w:pPr>
        <w:pageBreakBefore w:val="off"/>
        <w:tabs/>
        <w:wordWrap w:val="off"/>
        <w:spacing w:before="0" w:after="0" w:line="740" w:lineRule="atLeast"/>
        <w:ind w:left="40" w:right="280" w:firstLine="900"/>
        <w:jc w:val="both"/>
        <w:textAlignment w:val="baseline"/>
        <w:rPr>
          <w:sz w:val="40"/>
        </w:rPr>
      </w:pPr>
      <w:bookmarkStart w:name="" w:id="1863"/>
      <w:r>
        <w:rPr>
          <w:rFonts w:ascii="宋体" w:hAnsi="宋体" w:cs="宋体" w:eastAsia="宋体"/>
          <w:sz w:val="40"/>
          <w:spacing w:val="0"/>
          <w:color w:val="000000"/>
          <w:b w:val="off"/>
          <w:i w:val="off"/>
        </w:rPr>
        <w:t>我们的出发点是，在对人类世界经验的语言把握中，不是现</w:t>
      </w:r>
      <w:r>
        <w:rPr>
          <w:rFonts w:ascii="宋体" w:hAnsi="宋体" w:cs="宋体" w:eastAsia="宋体"/>
          <w:sz w:val="40"/>
          <w:spacing w:val="0"/>
          <w:color w:val="000000"/>
          <w:b w:val="off"/>
          <w:i w:val="off"/>
        </w:rPr>
        <w:t>成在手的东西被考虑和衡量，而是存在物被表述，它作为存在着</w:t>
      </w:r>
      <w:r>
        <w:rPr>
          <w:rFonts w:ascii="宋体" w:hAnsi="宋体" w:cs="宋体" w:eastAsia="宋体"/>
          <w:sz w:val="40"/>
          <w:spacing w:val="0"/>
          <w:color w:val="000000"/>
          <w:b w:val="off"/>
          <w:i w:val="off"/>
        </w:rPr>
        <w:t>的和有意义地向人显示的东西。正是在这里————不是在统治着</w:t>
      </w:r>
      <w:r>
        <w:rPr>
          <w:rFonts w:ascii="宋体" w:hAnsi="宋体" w:cs="宋体" w:eastAsia="宋体"/>
          <w:sz w:val="40"/>
          <w:spacing w:val="0"/>
          <w:color w:val="000000"/>
          <w:b w:val="off"/>
          <w:i w:val="off"/>
        </w:rPr>
        <w:t>现代数学自然科学的理性构造方法理想中————才能重新认识在</w:t>
      </w:r>
      <w:r>
        <w:rPr>
          <w:rFonts w:ascii="宋体" w:hAnsi="宋体" w:cs="宋体" w:eastAsia="宋体"/>
          <w:sz w:val="40"/>
          <w:spacing w:val="0"/>
          <w:color w:val="000000"/>
          <w:b w:val="off"/>
          <w:i w:val="off"/>
        </w:rPr>
        <w:t>精神科学中所进行的理解。如果说我们在前面通过语言性来刻</w:t>
      </w:r>
      <w:r>
        <w:rPr>
          <w:rFonts w:ascii="宋体" w:hAnsi="宋体" w:cs="宋体" w:eastAsia="宋体"/>
          <w:sz w:val="40"/>
          <w:spacing w:val="0"/>
          <w:color w:val="000000"/>
          <w:b w:val="off"/>
          <w:i w:val="off"/>
        </w:rPr>
        <w:t>画效果历史意识进行方式的特征，那么这里也是同样，因为语言</w:t>
      </w:r>
      <w:bookmarkEnd w:id="1863"/>
    </w:p>
    <w:p>
      <w:pPr>
        <w:pageBreakBefore w:val="off"/>
        <w:tabs/>
        <w:wordWrap w:val="off"/>
        <w:spacing w:before="0" w:after="0" w:line="740" w:lineRule="atLeast"/>
        <w:ind w:left="60" w:right="0"/>
        <w:jc w:val="both"/>
        <w:textAlignment w:val="baseline"/>
        <w:rPr>
          <w:sz w:val="40"/>
        </w:rPr>
      </w:pPr>
      <w:bookmarkStart w:name="" w:id="1864"/>
      <w:r>
        <w:rPr>
          <w:rFonts w:ascii="宋体" w:hAnsi="宋体" w:cs="宋体" w:eastAsia="宋体"/>
          <w:sz w:val="40"/>
          <w:spacing w:val="0"/>
          <w:color w:val="000000"/>
          <w:u w:val="single"/>
          <w:b w:val="off"/>
          <w:i w:val="off"/>
        </w:rPr>
        <w:t xml:space="preserve">              </w:t>
      </w:r>
      <w:bookmarkEnd w:id="1864"/>
    </w:p>
    <w:p>
      <w:pPr>
        <w:pageBreakBefore w:val="off"/>
        <w:tabs/>
        <w:wordWrap w:val="off"/>
        <w:spacing w:before="240" w:after="0" w:line="460" w:lineRule="atLeast"/>
        <w:ind w:left="40" w:right="360" w:firstLine="660"/>
        <w:jc w:val="both"/>
        <w:textAlignment w:val="baseline"/>
        <w:rPr>
          <w:sz w:val="30"/>
        </w:rPr>
      </w:pPr>
      <w:bookmarkStart w:name="" w:id="186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关于“物”参见《讲演和论文》第164页以下。最初在《存在与时间》中所采</w:t>
      </w:r>
      <w:r>
        <w:rPr>
          <w:rFonts w:ascii="仿宋" w:hAnsi="仿宋" w:cs="仿宋" w:eastAsia="仿宋"/>
          <w:sz w:val="30"/>
          <w:spacing w:val="0"/>
          <w:color w:val="000000"/>
          <w:b w:val="off"/>
          <w:i w:val="off"/>
        </w:rPr>
        <w:t>取的用“现成在手东西的科学”来对“理论”所作的概括式的综观，被后期海德格尔的</w:t>
      </w:r>
      <w:r>
        <w:rPr>
          <w:rFonts w:ascii="仿宋" w:hAnsi="仿宋" w:cs="仿宋" w:eastAsia="仿宋"/>
          <w:sz w:val="30"/>
          <w:spacing w:val="0"/>
          <w:color w:val="000000"/>
          <w:b w:val="off"/>
          <w:i w:val="off"/>
        </w:rPr>
        <w:t>探究丢弃了(参见该书第51页以下)。[也可参阅我在M·海德格尔的《艺术作品的</w:t>
      </w:r>
      <w:r>
        <w:rPr>
          <w:rFonts w:ascii="仿宋" w:hAnsi="仿宋" w:cs="仿宋" w:eastAsia="仿宋"/>
          <w:sz w:val="30"/>
          <w:spacing w:val="0"/>
          <w:color w:val="000000"/>
          <w:b w:val="off"/>
          <w:i w:val="off"/>
        </w:rPr>
        <w:t>起源》里所写的后记，斯图加特，1960年(雷克拉姆版)，第102—125页，现在收入《海</w:t>
      </w:r>
      <w:r>
        <w:rPr>
          <w:rFonts w:ascii="仿宋" w:hAnsi="仿宋" w:cs="仿宋" w:eastAsia="仿宋"/>
          <w:sz w:val="30"/>
          <w:spacing w:val="0"/>
          <w:color w:val="000000"/>
          <w:b w:val="off"/>
          <w:i w:val="off"/>
        </w:rPr>
        <w:t>德格尔之路———后期作品研究》，蒂宾根，1983年，第81——92页，以及我的著作集，第</w:t>
      </w:r>
      <w:r>
        <w:rPr>
          <w:rFonts w:ascii="仿宋" w:hAnsi="仿宋" w:cs="仿宋" w:eastAsia="仿宋"/>
          <w:sz w:val="30"/>
          <w:spacing w:val="0"/>
          <w:color w:val="000000"/>
          <w:b w:val="off"/>
          <w:i w:val="off"/>
        </w:rPr>
        <w:t>3卷。]</w:t>
      </w:r>
      <w:bookmarkEnd w:id="1865"/>
    </w:p>
    <w:p>
      <w:r>
        <w:t/>
      </w:r>
    </w:p>
    <w:p>
      <w:pPr>
        <w:sectPr>
          <w:footerReference r:id="rId211"/>
          <w:headerReference r:id="rId212" w:type="default"/>
          <w:type w:val="nextPage"/>
          <w:pgSz w:w="16900" w:h="23360"/>
          <w:pgMar w:left="2520" w:top="1660" w:right="2520" w:bottom="1660" w:header="1360" w:footer="1360"/>
          <w:cols w:num="1"/>
        </w:sectPr>
      </w:pPr>
    </w:p>
    <w:p>
      <w:pPr>
        <w:pageBreakBefore w:val="off"/>
        <w:tabs>
          <w:tab w:pos="1360" w:val="left" w:leader="none"/>
        </w:tabs>
        <w:wordWrap w:val="off"/>
        <w:spacing w:before="0" w:after="0" w:line="440" w:lineRule="atLeast"/>
        <w:ind w:left="120" w:right="0"/>
        <w:jc w:val="both"/>
        <w:textAlignment w:val="baseline"/>
        <w:rPr>
          <w:sz w:val="33"/>
        </w:rPr>
      </w:pPr>
      <w:bookmarkStart w:name="" w:id="1866"/>
      <w:r>
        <w:rPr>
          <w:rFonts w:ascii="楷体" w:hAnsi="楷体" w:cs="楷体" w:eastAsia="楷体"/>
          <w:sz w:val="33"/>
          <w:spacing w:val="0"/>
          <w:color w:val="000000"/>
          <w:b w:val="on"/>
          <w:i w:val="off"/>
        </w:rPr>
        <w:t>592</w:t>
      </w:r>
      <w:r>
        <w:t xml:space="preserve">	</w:t>
      </w:r>
      <w:r>
        <w:rPr>
          <w:rFonts w:ascii="黑体" w:hAnsi="黑体" w:cs="黑体" w:eastAsia="黑体"/>
          <w:sz w:val="33"/>
          <w:spacing w:val="0"/>
          <w:color w:val="000000"/>
          <w:b w:val="on"/>
          <w:i w:val="off"/>
        </w:rPr>
        <w:t>真理与方法</w:t>
      </w:r>
      <w:bookmarkEnd w:id="1866"/>
    </w:p>
    <w:p>
      <w:pPr>
        <w:pageBreakBefore w:val="off"/>
        <w:tabs/>
        <w:wordWrap w:val="off"/>
        <w:spacing w:before="0" w:after="0" w:line="700" w:lineRule="exact"/>
        <w:ind w:left="0" w:right="0"/>
        <w:jc w:val="both"/>
        <w:textAlignment w:val="baseline"/>
        <w:rPr>
          <w:sz w:val="39"/>
        </w:rPr>
      </w:pPr>
      <w:bookmarkStart w:name="" w:id="1867"/>
      <w:r>
        <w:rPr>
          <w:rFonts w:ascii="宋体" w:hAnsi="宋体" w:cs="宋体" w:eastAsia="宋体"/>
          <w:sz w:val="39"/>
          <w:spacing w:val="0"/>
          <w:color w:val="000000"/>
          <w:b w:val="off"/>
          <w:i w:val="off"/>
        </w:rPr>
        <w:t/>
      </w:r>
      <w:bookmarkEnd w:id="1867"/>
    </w:p>
    <w:p>
      <w:pPr>
        <w:pageBreakBefore w:val="off"/>
        <w:tabs/>
        <w:wordWrap w:val="off"/>
        <w:spacing w:before="0" w:after="0" w:line="680" w:lineRule="atLeast"/>
        <w:ind w:left="120" w:right="220"/>
        <w:jc w:val="both"/>
        <w:textAlignment w:val="baseline"/>
        <w:rPr>
          <w:sz w:val="39"/>
        </w:rPr>
      </w:pPr>
      <w:bookmarkStart w:name="" w:id="1868"/>
      <w:r>
        <w:rPr>
          <w:rFonts w:ascii="宋体" w:hAnsi="宋体" w:cs="宋体" w:eastAsia="宋体"/>
          <w:sz w:val="39"/>
          <w:spacing w:val="0"/>
          <w:color w:val="000000"/>
          <w:b w:val="off"/>
          <w:i w:val="off"/>
        </w:rPr>
        <w:t>性完全表现了我们人类世界经验的特征。所以，正如“世界”在</w:t>
      </w:r>
      <w:r>
        <w:rPr>
          <w:rFonts w:ascii="宋体" w:hAnsi="宋体" w:cs="宋体" w:eastAsia="宋体"/>
          <w:sz w:val="39"/>
          <w:spacing w:val="0"/>
          <w:color w:val="000000"/>
          <w:b w:val="off"/>
          <w:i w:val="off"/>
        </w:rPr>
        <w:t>语言中并未被对象化，效果历史也不是诠释学意识的对象。</w:t>
      </w:r>
      <w:bookmarkEnd w:id="1868"/>
    </w:p>
    <w:p>
      <w:pPr>
        <w:pageBreakBefore w:val="off"/>
        <w:tabs/>
        <w:wordWrap w:val="off"/>
        <w:spacing w:before="0" w:after="0" w:line="680" w:lineRule="atLeast"/>
        <w:ind w:left="120" w:right="200" w:firstLine="840"/>
        <w:jc w:val="both"/>
        <w:textAlignment w:val="baseline"/>
        <w:rPr>
          <w:sz w:val="39"/>
        </w:rPr>
      </w:pPr>
      <w:bookmarkStart w:name="" w:id="1869"/>
      <w:r>
        <w:rPr>
          <w:rFonts w:ascii="宋体" w:hAnsi="宋体" w:cs="宋体" w:eastAsia="宋体"/>
          <w:sz w:val="39"/>
          <w:spacing w:val="0"/>
          <w:color w:val="000000"/>
          <w:b w:val="off"/>
          <w:i w:val="off"/>
        </w:rPr>
        <w:t>正如通过适用(Eignung)和意义而建立起来的我们世界经验</w:t>
      </w:r>
      <w:r>
        <w:rPr>
          <w:rFonts w:ascii="宋体" w:hAnsi="宋体" w:cs="宋体" w:eastAsia="宋体"/>
          <w:sz w:val="39"/>
          <w:spacing w:val="0"/>
          <w:color w:val="000000"/>
          <w:b w:val="off"/>
          <w:i w:val="off"/>
        </w:rPr>
        <w:t>之统一体这种物得到表达一样，那些递交给我们的流传物也通</w:t>
      </w:r>
      <w:r>
        <w:rPr>
          <w:rFonts w:ascii="宋体" w:hAnsi="宋体" w:cs="宋体" w:eastAsia="宋体"/>
          <w:sz w:val="39"/>
          <w:spacing w:val="0"/>
          <w:color w:val="000000"/>
          <w:b w:val="off"/>
          <w:i w:val="off"/>
        </w:rPr>
        <w:t>过我们的理解和解释而重新得到表述。这种表述的语言性就是</w:t>
      </w:r>
      <w:r>
        <w:rPr>
          <w:rFonts w:ascii="宋体" w:hAnsi="宋体" w:cs="宋体" w:eastAsia="宋体"/>
          <w:sz w:val="39"/>
          <w:spacing w:val="0"/>
          <w:color w:val="000000"/>
          <w:b w:val="off"/>
          <w:i w:val="off"/>
        </w:rPr>
        <w:t>一般人类世界经验的语言性。这就是我们对于诠释学现象的分</w:t>
      </w:r>
      <w:r>
        <w:rPr>
          <w:rFonts w:ascii="宋体" w:hAnsi="宋体" w:cs="宋体" w:eastAsia="宋体"/>
          <w:sz w:val="39"/>
          <w:spacing w:val="0"/>
          <w:color w:val="000000"/>
          <w:b w:val="off"/>
          <w:i w:val="off"/>
        </w:rPr>
        <w:t>析最终所引向的关于语言和世界之关系的讨论。</w:t>
      </w:r>
      <w:bookmarkEnd w:id="1869"/>
    </w:p>
    <w:p>
      <w:pPr>
        <w:pageBreakBefore w:val="off"/>
        <w:tabs/>
        <w:wordWrap w:val="off"/>
        <w:spacing w:before="0" w:after="0" w:line="640" w:lineRule="exact"/>
        <w:ind w:left="0" w:right="0"/>
        <w:jc w:val="both"/>
        <w:textAlignment w:val="baseline"/>
        <w:rPr>
          <w:sz w:val="54"/>
        </w:rPr>
      </w:pPr>
      <w:bookmarkStart w:name="" w:id="1870"/>
      <w:r>
        <w:rPr>
          <w:rFonts w:ascii="宋体" w:hAnsi="宋体" w:cs="宋体" w:eastAsia="宋体"/>
          <w:sz w:val="54"/>
          <w:spacing w:val="0"/>
          <w:color w:val="000000"/>
          <w:b w:val="off"/>
          <w:i w:val="off"/>
        </w:rPr>
        <w:t/>
      </w:r>
      <w:bookmarkEnd w:id="1870"/>
    </w:p>
    <w:p>
      <w:pPr>
        <w:pageBreakBefore w:val="off"/>
        <w:tabs/>
        <w:wordWrap w:val="off"/>
        <w:spacing w:before="0" w:after="0" w:line="720" w:lineRule="atLeast"/>
        <w:ind w:left="0" w:right="0"/>
        <w:jc w:val="center"/>
        <w:textAlignment w:val="baseline"/>
        <w:rPr>
          <w:sz w:val="54"/>
        </w:rPr>
      </w:pPr>
      <w:bookmarkStart w:name="" w:id="1871"/>
      <w:r>
        <w:rPr>
          <w:rFonts w:ascii="宋体" w:hAnsi="宋体" w:cs="宋体" w:eastAsia="宋体"/>
          <w:sz w:val="54"/>
          <w:spacing w:val="0"/>
          <w:color w:val="000000"/>
          <w:b w:val="off"/>
          <w:i w:val="off"/>
        </w:rPr>
        <w:t>b)</w:t>
      </w:r>
      <w:r>
        <w:rPr>
          <w:rFonts w:ascii="宋体" w:hAnsi="宋体" w:cs="宋体" w:eastAsia="宋体"/>
          <w:sz w:val="54"/>
          <w:spacing w:val="0"/>
          <w:color w:val="000000"/>
          <w:b w:val="on"/>
          <w:i w:val="off"/>
        </w:rPr>
        <w:t>语言中心及其思辨结构</w:t>
      </w:r>
      <w:bookmarkEnd w:id="1871"/>
    </w:p>
    <w:p>
      <w:pPr>
        <w:pageBreakBefore w:val="off"/>
        <w:tabs/>
        <w:wordWrap w:val="off"/>
        <w:spacing w:before="0" w:after="0" w:line="640" w:lineRule="exact"/>
        <w:ind w:left="0" w:right="0"/>
        <w:jc w:val="center"/>
        <w:textAlignment w:val="baseline"/>
        <w:rPr>
          <w:sz w:val="54"/>
        </w:rPr>
      </w:pPr>
      <w:bookmarkStart w:name="" w:id="1872"/>
      <w:r>
        <w:rPr>
          <w:rFonts w:ascii="宋体" w:hAnsi="宋体" w:cs="宋体" w:eastAsia="宋体"/>
          <w:sz w:val="54"/>
          <w:spacing w:val="0"/>
          <w:color w:val="000000"/>
          <w:b w:val="off"/>
          <w:i w:val="off"/>
        </w:rPr>
        <w:t/>
      </w:r>
      <w:bookmarkEnd w:id="1872"/>
    </w:p>
    <w:p>
      <w:pPr>
        <w:pageBreakBefore w:val="off"/>
        <w:tabs/>
        <w:wordWrap w:val="off"/>
        <w:spacing w:before="0" w:after="0" w:line="680" w:lineRule="atLeast"/>
        <w:ind w:left="120" w:right="200" w:firstLine="840"/>
        <w:jc w:val="both"/>
        <w:textAlignment w:val="baseline"/>
        <w:rPr>
          <w:sz w:val="39"/>
        </w:rPr>
      </w:pPr>
      <w:bookmarkStart w:name="" w:id="1873"/>
      <w:r>
        <w:rPr>
          <w:rFonts w:ascii="宋体" w:hAnsi="宋体" w:cs="宋体" w:eastAsia="宋体"/>
          <w:sz w:val="39"/>
          <w:spacing w:val="0"/>
          <w:color w:val="000000"/>
          <w:b w:val="off"/>
          <w:i w:val="off"/>
        </w:rPr>
        <w:t>人类世界经验的语言性显然是自柏拉图“逃入逻各斯”</w:t>
      </w:r>
      <w:r>
        <w:rPr>
          <w:rFonts w:ascii="宋体" w:hAnsi="宋体" w:cs="宋体" w:eastAsia="宋体"/>
          <w:sz w:val="39"/>
          <w:spacing w:val="0"/>
          <w:color w:val="000000"/>
          <w:b w:val="off"/>
          <w:i w:val="off"/>
        </w:rPr>
        <w:t>(Flucht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die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Logoi)以来希腊形而上学发展关于存在的思想所</w:t>
      </w:r>
      <w:r>
        <w:rPr>
          <w:rFonts w:ascii="宋体" w:hAnsi="宋体" w:cs="宋体" w:eastAsia="宋体"/>
          <w:sz w:val="39"/>
          <w:spacing w:val="0"/>
          <w:color w:val="000000"/>
          <w:b w:val="off"/>
          <w:i w:val="off"/>
        </w:rPr>
        <w:t>依据的主线。因此我们必须探究，在希腊形而上学中存在的回</w:t>
      </w:r>
      <w:r>
        <w:rPr>
          <w:rFonts w:ascii="宋体" w:hAnsi="宋体" w:cs="宋体" w:eastAsia="宋体"/>
          <w:sz w:val="39"/>
          <w:spacing w:val="0"/>
          <w:color w:val="000000"/>
          <w:b w:val="off"/>
          <w:i w:val="off"/>
        </w:rPr>
        <w:t>答————它一直继续到黑格尔————在多大程度上适合于指导着我</w:t>
      </w:r>
      <w:r>
        <w:rPr>
          <w:rFonts w:ascii="宋体" w:hAnsi="宋体" w:cs="宋体" w:eastAsia="宋体"/>
          <w:sz w:val="39"/>
          <w:spacing w:val="0"/>
          <w:color w:val="000000"/>
          <w:b w:val="off"/>
          <w:i w:val="off"/>
        </w:rPr>
        <w:t>们的提问。</w:t>
      </w:r>
      <w:bookmarkEnd w:id="1873"/>
    </w:p>
    <w:p>
      <w:pPr>
        <w:pageBreakBefore w:val="off"/>
        <w:tabs/>
        <w:wordWrap w:val="off"/>
        <w:spacing w:before="0" w:after="0" w:line="680" w:lineRule="atLeast"/>
        <w:ind w:left="120" w:right="200" w:firstLine="840"/>
        <w:jc w:val="both"/>
        <w:textAlignment w:val="baseline"/>
        <w:rPr>
          <w:sz w:val="39"/>
        </w:rPr>
      </w:pPr>
      <w:bookmarkStart w:name="" w:id="1874"/>
      <w:r>
        <w:rPr>
          <w:rFonts w:ascii="宋体" w:hAnsi="宋体" w:cs="宋体" w:eastAsia="宋体"/>
          <w:sz w:val="39"/>
          <w:spacing w:val="0"/>
          <w:color w:val="000000"/>
          <w:b w:val="off"/>
          <w:i w:val="off"/>
        </w:rPr>
        <w:t>这种回答是一种神学的回答。在思考存在物的存在时，希</w:t>
      </w:r>
      <w:r>
        <w:rPr>
          <w:rFonts w:ascii="宋体" w:hAnsi="宋体" w:cs="宋体" w:eastAsia="宋体"/>
          <w:sz w:val="39"/>
          <w:spacing w:val="0"/>
          <w:color w:val="000000"/>
          <w:b w:val="off"/>
          <w:i w:val="off"/>
        </w:rPr>
        <w:t>腊形而上学把这种存在认为是在思想中实现自身的存在。这种</w:t>
      </w:r>
      <w:r>
        <w:rPr>
          <w:rFonts w:ascii="宋体" w:hAnsi="宋体" w:cs="宋体" w:eastAsia="宋体"/>
          <w:sz w:val="39"/>
          <w:spacing w:val="0"/>
          <w:color w:val="000000"/>
          <w:b w:val="off"/>
          <w:i w:val="off"/>
        </w:rPr>
        <w:t>思想就是奴斯(Nous)的思想，奴斯被设想为最高和最本真的存</w:t>
      </w:r>
      <w:r>
        <w:rPr>
          <w:rFonts w:ascii="宋体" w:hAnsi="宋体" w:cs="宋体" w:eastAsia="宋体"/>
          <w:sz w:val="39"/>
          <w:spacing w:val="0"/>
          <w:color w:val="000000"/>
          <w:b w:val="off"/>
          <w:i w:val="off"/>
        </w:rPr>
        <w:t>在物，它把一切存在物的存在都聚集于自身之中。说出逻各斯</w:t>
      </w:r>
      <w:r>
        <w:rPr>
          <w:rFonts w:ascii="宋体" w:hAnsi="宋体" w:cs="宋体" w:eastAsia="宋体"/>
          <w:sz w:val="39"/>
          <w:spacing w:val="0"/>
          <w:color w:val="000000"/>
          <w:b w:val="off"/>
          <w:i w:val="off"/>
        </w:rPr>
        <w:t>(Artikulation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Logos)就把存在物的结构用语言表达出来，这种</w:t>
      </w:r>
      <w:r>
        <w:rPr>
          <w:rFonts w:ascii="宋体" w:hAnsi="宋体" w:cs="宋体" w:eastAsia="宋体"/>
          <w:sz w:val="39"/>
          <w:spacing w:val="0"/>
          <w:color w:val="000000"/>
          <w:b w:val="off"/>
          <w:i w:val="off"/>
        </w:rPr>
        <w:t>语言表达(Zursprachekommen)对于希腊思想无非只是存在物本</w:t>
      </w:r>
      <w:r>
        <w:rPr>
          <w:rFonts w:ascii="宋体" w:hAnsi="宋体" w:cs="宋体" w:eastAsia="宋体"/>
          <w:sz w:val="39"/>
          <w:spacing w:val="0"/>
          <w:color w:val="000000"/>
          <w:b w:val="off"/>
          <w:i w:val="off"/>
        </w:rPr>
        <w:t>身的显现(Gegenwart)，即它的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Aletheia(真理)。人类思想把这种</w:t>
      </w:r>
      <w:r>
        <w:rPr>
          <w:rFonts w:ascii="宋体" w:hAnsi="宋体" w:cs="宋体" w:eastAsia="宋体"/>
          <w:sz w:val="39"/>
          <w:spacing w:val="0"/>
          <w:color w:val="000000"/>
          <w:b w:val="off"/>
          <w:i w:val="off"/>
        </w:rPr>
        <w:t>显现的无限性理解为其自身被实现的可能性，即其自身的神性。</w:t>
      </w:r>
      <w:bookmarkEnd w:id="1874"/>
    </w:p>
    <w:p>
      <w:pPr>
        <w:pageBreakBefore w:val="off"/>
        <w:tabs/>
        <w:wordWrap w:val="off"/>
        <w:spacing w:before="0" w:after="0" w:line="680" w:lineRule="atLeast"/>
        <w:ind w:left="120" w:right="200" w:firstLine="840"/>
        <w:jc w:val="both"/>
        <w:textAlignment w:val="baseline"/>
        <w:rPr>
          <w:sz w:val="39"/>
        </w:rPr>
      </w:pPr>
      <w:bookmarkStart w:name="" w:id="1875"/>
      <w:r>
        <w:rPr>
          <w:rFonts w:ascii="宋体" w:hAnsi="宋体" w:cs="宋体" w:eastAsia="宋体"/>
          <w:sz w:val="39"/>
          <w:spacing w:val="0"/>
          <w:color w:val="000000"/>
          <w:b w:val="off"/>
          <w:i w:val="off"/>
        </w:rPr>
        <w:t>我们并不跟随这种思想彻底的自我遗忘性，并且必将再探</w:t>
      </w:r>
      <w:r>
        <w:rPr>
          <w:rFonts w:ascii="宋体" w:hAnsi="宋体" w:cs="宋体" w:eastAsia="宋体"/>
          <w:sz w:val="39"/>
          <w:spacing w:val="0"/>
          <w:color w:val="000000"/>
          <w:b w:val="off"/>
          <w:i w:val="off"/>
        </w:rPr>
        <w:t>究，我们究竟能在多大程度上在黑格尔绝对唯心主义所表现的</w:t>
      </w:r>
      <w:r>
        <w:rPr>
          <w:rFonts w:ascii="宋体" w:hAnsi="宋体" w:cs="宋体" w:eastAsia="宋体"/>
          <w:sz w:val="39"/>
          <w:spacing w:val="0"/>
          <w:color w:val="000000"/>
          <w:b w:val="off"/>
          <w:i w:val="off"/>
        </w:rPr>
        <w:t>近代主观性概念的基础上重新恢复这种思想。因为我们是被诠</w:t>
      </w:r>
      <w:r>
        <w:rPr>
          <w:rFonts w:ascii="宋体" w:hAnsi="宋体" w:cs="宋体" w:eastAsia="宋体"/>
          <w:sz w:val="39"/>
          <w:spacing w:val="0"/>
          <w:color w:val="000000"/>
          <w:b w:val="off"/>
          <w:i w:val="off"/>
        </w:rPr>
        <w:t>释学现象所引导。但诠释学现象规定一切的根据就是我们历史</w:t>
      </w:r>
      <w:bookmarkEnd w:id="1875"/>
    </w:p>
    <w:p>
      <w:r>
        <w:t/>
      </w:r>
    </w:p>
    <w:p>
      <w:pPr>
        <w:sectPr>
          <w:footerReference r:id="rId213"/>
          <w:headerReference r:id="rId214" w:type="default"/>
          <w:type w:val="nextPage"/>
          <w:pgSz w:w="16900" w:h="23360"/>
          <w:pgMar w:left="2540" w:top="1720" w:right="2540" w:bottom="1720" w:header="1420" w:footer="1420"/>
          <w:cols w:num="1"/>
        </w:sectPr>
      </w:pPr>
    </w:p>
    <w:p>
      <w:pPr>
        <w:pageBreakBefore w:val="off"/>
        <w:tabs/>
        <w:wordWrap w:val="off"/>
        <w:spacing w:before="0" w:after="0" w:line="580" w:lineRule="atLeast"/>
        <w:ind w:left="0" w:right="0"/>
        <w:jc w:val="center"/>
        <w:textAlignment w:val="baseline"/>
        <w:rPr>
          <w:sz w:val="30"/>
        </w:rPr>
      </w:pPr>
      <w:bookmarkStart w:name="" w:id="1876"/>
      <w:r>
        <w:rPr>
          <w:rFonts w:ascii="仿宋" w:hAnsi="仿宋" w:cs="仿宋" w:eastAsia="仿宋"/>
          <w:sz w:val="30"/>
          <w:spacing w:val="0"/>
          <w:color w:val="000000"/>
          <w:b w:val="off"/>
          <w:i w:val="off"/>
        </w:rPr>
        <w:t>第三部分</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以语言为主线的诠释学本体论转向|593</w:t>
      </w:r>
      <w:bookmarkEnd w:id="1876"/>
    </w:p>
    <w:p>
      <w:pPr>
        <w:pageBreakBefore w:val="off"/>
        <w:tabs/>
        <w:wordWrap w:val="off"/>
        <w:spacing w:before="0" w:after="0" w:line="720" w:lineRule="exact"/>
        <w:ind w:left="0" w:right="0"/>
        <w:jc w:val="center"/>
        <w:textAlignment w:val="baseline"/>
        <w:rPr>
          <w:sz w:val="39"/>
        </w:rPr>
      </w:pPr>
      <w:bookmarkStart w:name="" w:id="1877"/>
      <w:r>
        <w:rPr>
          <w:rFonts w:ascii="宋体" w:hAnsi="宋体" w:cs="宋体" w:eastAsia="宋体"/>
          <w:sz w:val="39"/>
          <w:spacing w:val="0"/>
          <w:color w:val="000000"/>
          <w:b w:val="off"/>
          <w:i w:val="off"/>
        </w:rPr>
        <w:t/>
      </w:r>
      <w:bookmarkEnd w:id="1877"/>
    </w:p>
    <w:p>
      <w:pPr>
        <w:pageBreakBefore w:val="off"/>
        <w:tabs/>
        <w:wordWrap w:val="off"/>
        <w:spacing w:before="0" w:after="0" w:line="700" w:lineRule="atLeast"/>
        <w:ind w:left="120" w:right="180"/>
        <w:jc w:val="both"/>
        <w:textAlignment w:val="baseline"/>
        <w:rPr>
          <w:sz w:val="39"/>
        </w:rPr>
      </w:pPr>
      <w:bookmarkStart w:name="" w:id="1878"/>
      <w:r>
        <w:rPr>
          <w:rFonts w:ascii="宋体" w:hAnsi="宋体" w:cs="宋体" w:eastAsia="宋体"/>
          <w:sz w:val="39"/>
          <w:spacing w:val="0"/>
          <w:color w:val="000000"/>
          <w:b w:val="off"/>
          <w:i w:val="off"/>
        </w:rPr>
        <w:t>经验的有限性。为了正确对待这种有限性，我们继续抓住语言</w:t>
      </w:r>
      <w:r>
        <w:rPr>
          <w:rFonts w:ascii="宋体" w:hAnsi="宋体" w:cs="宋体" w:eastAsia="宋体"/>
          <w:sz w:val="39"/>
          <w:spacing w:val="0"/>
          <w:color w:val="000000"/>
          <w:b w:val="off"/>
          <w:i w:val="off"/>
        </w:rPr>
        <w:t>的线索，因为在语言中存在结构(Seinsgefüge)并不是单纯地被摹</w:t>
      </w:r>
      <w:r>
        <w:rPr>
          <w:rFonts w:ascii="宋体" w:hAnsi="宋体" w:cs="宋体" w:eastAsia="宋体"/>
          <w:sz w:val="39"/>
          <w:spacing w:val="0"/>
          <w:color w:val="000000"/>
          <w:b w:val="off"/>
          <w:i w:val="off"/>
        </w:rPr>
        <w:t>仿，而是在语言的轨迹中我们经验的秩序和结构本身才不断变</w:t>
      </w:r>
      <w:r>
        <w:rPr>
          <w:rFonts w:ascii="宋体" w:hAnsi="宋体" w:cs="宋体" w:eastAsia="宋体"/>
          <w:sz w:val="39"/>
          <w:spacing w:val="0"/>
          <w:color w:val="000000"/>
          <w:b w:val="off"/>
          <w:i w:val="off"/>
        </w:rPr>
        <w:t>化地形成。</w:t>
      </w:r>
      <w:bookmarkEnd w:id="1878"/>
    </w:p>
    <w:p>
      <w:pPr>
        <w:pageBreakBefore w:val="off"/>
        <w:tabs/>
        <w:wordWrap w:val="off"/>
        <w:spacing w:before="0" w:after="0" w:line="700" w:lineRule="atLeast"/>
        <w:ind w:left="120" w:right="200" w:firstLine="880"/>
        <w:jc w:val="both"/>
        <w:textAlignment w:val="baseline"/>
        <w:rPr>
          <w:sz w:val="39"/>
        </w:rPr>
      </w:pPr>
      <w:bookmarkStart w:name="" w:id="1879"/>
      <w:r>
        <w:rPr>
          <w:rFonts w:ascii="宋体" w:hAnsi="宋体" w:cs="宋体" w:eastAsia="宋体"/>
          <w:sz w:val="39"/>
          <w:spacing w:val="0"/>
          <w:color w:val="000000"/>
          <w:b w:val="off"/>
          <w:i w:val="off"/>
        </w:rPr>
        <w:t>语言是有限性的轨迹，这并不是因为存在着人类语言构造</w:t>
      </w:r>
      <w:r>
        <w:rPr>
          <w:rFonts w:ascii="宋体" w:hAnsi="宋体" w:cs="宋体" w:eastAsia="宋体"/>
          <w:sz w:val="39"/>
          <w:spacing w:val="0"/>
          <w:color w:val="000000"/>
          <w:b w:val="off"/>
          <w:i w:val="off"/>
        </w:rPr>
        <w:t>的多样性，而是因为每种语言都不断地构成和继续构成，它越是</w:t>
      </w:r>
      <w:r>
        <w:rPr>
          <w:rFonts w:ascii="宋体" w:hAnsi="宋体" w:cs="宋体" w:eastAsia="宋体"/>
          <w:sz w:val="39"/>
          <w:spacing w:val="0"/>
          <w:color w:val="000000"/>
          <w:b w:val="off"/>
          <w:i w:val="off"/>
        </w:rPr>
        <w:t>把自己的世界经验加以表达，这种构成和继续构成就越频繁。</w:t>
      </w:r>
      <w:r>
        <w:rPr>
          <w:rFonts w:ascii="宋体" w:hAnsi="宋体" w:cs="宋体" w:eastAsia="宋体"/>
          <w:sz w:val="39"/>
          <w:spacing w:val="0"/>
          <w:color w:val="000000"/>
          <w:b w:val="off"/>
          <w:i w:val="off"/>
        </w:rPr>
        <w:t>语言是有限的，这并不是因为它并不同时就是所有的其他语言，</w:t>
      </w:r>
      <w:r>
        <w:rPr>
          <w:rFonts w:ascii="宋体" w:hAnsi="宋体" w:cs="宋体" w:eastAsia="宋体"/>
          <w:sz w:val="39"/>
          <w:spacing w:val="0"/>
          <w:color w:val="000000"/>
          <w:b w:val="off"/>
          <w:i w:val="off"/>
        </w:rPr>
        <w:t>而是因为它就是语言。我们曾经探究了西方关于语言思想的重</w:t>
      </w:r>
      <w:r>
        <w:rPr>
          <w:rFonts w:ascii="宋体" w:hAnsi="宋体" w:cs="宋体" w:eastAsia="宋体"/>
          <w:sz w:val="39"/>
          <w:spacing w:val="0"/>
          <w:color w:val="000000"/>
          <w:b w:val="off"/>
          <w:i w:val="off"/>
        </w:rPr>
        <w:t>要转折点，这种探究告诉我们，语言现象在比基督教关于“语词”</w:t>
      </w:r>
      <w:r>
        <w:rPr>
          <w:rFonts w:ascii="宋体" w:hAnsi="宋体" w:cs="宋体" w:eastAsia="宋体"/>
          <w:sz w:val="39"/>
          <w:spacing w:val="0"/>
          <w:color w:val="000000"/>
          <w:b w:val="off"/>
          <w:i w:val="off"/>
        </w:rPr>
        <w:t>的思想所产生的效果还更彻底的意义上是与人的有限性相适应</w:t>
      </w:r>
      <w:r>
        <w:rPr>
          <w:rFonts w:ascii="宋体" w:hAnsi="宋体" w:cs="宋体" w:eastAsia="宋体"/>
          <w:sz w:val="39"/>
          <w:spacing w:val="0"/>
          <w:color w:val="000000"/>
          <w:b w:val="off"/>
          <w:i w:val="off"/>
        </w:rPr>
        <w:t>的。我们的整个世界经验以及特别是诠释学经验都是从语言这</w:t>
      </w:r>
      <w:r>
        <w:rPr>
          <w:rFonts w:ascii="宋体" w:hAnsi="宋体" w:cs="宋体" w:eastAsia="宋体"/>
          <w:sz w:val="39"/>
          <w:spacing w:val="0"/>
          <w:color w:val="000000"/>
          <w:b w:val="off"/>
          <w:i w:val="off"/>
        </w:rPr>
        <w:t>个中心(Mitte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Sprache)出发展开的。</w:t>
      </w:r>
      <w:bookmarkEnd w:id="1879"/>
    </w:p>
    <w:p>
      <w:pPr>
        <w:pageBreakBefore w:val="off"/>
        <w:tabs/>
        <w:wordWrap w:val="off"/>
        <w:spacing w:before="0" w:after="0" w:line="700" w:lineRule="atLeast"/>
        <w:ind w:left="80" w:right="240" w:firstLine="880"/>
        <w:jc w:val="both"/>
        <w:textAlignment w:val="baseline"/>
        <w:rPr>
          <w:sz w:val="39"/>
        </w:rPr>
      </w:pPr>
      <w:bookmarkStart w:name="" w:id="1880"/>
      <w:r>
        <w:rPr>
          <w:rFonts w:ascii="宋体" w:hAnsi="宋体" w:cs="宋体" w:eastAsia="宋体"/>
          <w:sz w:val="39"/>
          <w:spacing w:val="0"/>
          <w:color w:val="000000"/>
          <w:b w:val="off"/>
          <w:i w:val="off"/>
        </w:rPr>
        <w:t>语词并不像中世纪思想所认为的只是“类”(Species)的完善</w:t>
      </w:r>
      <w:r>
        <w:rPr>
          <w:rFonts w:ascii="宋体" w:hAnsi="宋体" w:cs="宋体" w:eastAsia="宋体"/>
          <w:sz w:val="39"/>
          <w:spacing w:val="0"/>
          <w:color w:val="000000"/>
          <w:b w:val="off"/>
          <w:i w:val="off"/>
        </w:rPr>
        <w:t>化。如果说存在物是在思维着的精神中被表现的，那么它并不</w:t>
      </w:r>
      <w:r>
        <w:rPr>
          <w:rFonts w:ascii="宋体" w:hAnsi="宋体" w:cs="宋体" w:eastAsia="宋体"/>
          <w:sz w:val="39"/>
          <w:spacing w:val="0"/>
          <w:color w:val="000000"/>
          <w:b w:val="off"/>
          <w:i w:val="off"/>
        </w:rPr>
        <w:t>是一种预先存在的存在秩序的摹写，这种存在秩序的真实关系</w:t>
      </w:r>
      <w:r>
        <w:rPr>
          <w:rFonts w:ascii="宋体" w:hAnsi="宋体" w:cs="宋体" w:eastAsia="宋体"/>
          <w:sz w:val="39"/>
          <w:spacing w:val="0"/>
          <w:color w:val="000000"/>
          <w:b w:val="off"/>
          <w:i w:val="off"/>
        </w:rPr>
        <w:t>只能被一种无限精神(创造者的精神)所认识。语词也不是一种</w:t>
      </w:r>
      <w:r>
        <w:rPr>
          <w:rFonts w:ascii="宋体" w:hAnsi="宋体" w:cs="宋体" w:eastAsia="宋体"/>
          <w:sz w:val="39"/>
          <w:spacing w:val="0"/>
          <w:color w:val="000000"/>
          <w:b w:val="off"/>
          <w:i w:val="off"/>
        </w:rPr>
        <w:t>工具，有如数学语言可以建造一种经由计算而可支配的对象化</w:t>
      </w:r>
      <w:r>
        <w:rPr>
          <w:rFonts w:ascii="宋体" w:hAnsi="宋体" w:cs="宋体" w:eastAsia="宋体"/>
          <w:sz w:val="39"/>
          <w:spacing w:val="0"/>
          <w:color w:val="000000"/>
          <w:b w:val="off"/>
          <w:i w:val="off"/>
        </w:rPr>
        <w:t>的存在物宇宙。无限的意志与无限的精神一样都不能超出同我</w:t>
      </w:r>
      <w:r>
        <w:rPr>
          <w:rFonts w:ascii="宋体" w:hAnsi="宋体" w:cs="宋体" w:eastAsia="宋体"/>
          <w:sz w:val="39"/>
          <w:spacing w:val="0"/>
          <w:color w:val="000000"/>
          <w:b w:val="off"/>
          <w:i w:val="off"/>
        </w:rPr>
        <w:t>们的有限性相适应的存在经验。惟有语言中心，这种同存在物</w:t>
      </w:r>
      <w:r>
        <w:rPr>
          <w:rFonts w:ascii="宋体" w:hAnsi="宋体" w:cs="宋体" w:eastAsia="宋体"/>
          <w:sz w:val="39"/>
          <w:spacing w:val="0"/>
          <w:color w:val="000000"/>
          <w:b w:val="off"/>
          <w:i w:val="off"/>
        </w:rPr>
        <w:t>的总体相关的语言中心，才能使人类有限的-历史的本质同自己</w:t>
      </w:r>
      <w:r>
        <w:rPr>
          <w:rFonts w:ascii="宋体" w:hAnsi="宋体" w:cs="宋体" w:eastAsia="宋体"/>
          <w:sz w:val="39"/>
          <w:spacing w:val="0"/>
          <w:color w:val="000000"/>
          <w:b w:val="off"/>
          <w:i w:val="off"/>
        </w:rPr>
        <w:t>及世界相调解。</w:t>
      </w:r>
      <w:bookmarkEnd w:id="1880"/>
    </w:p>
    <w:p>
      <w:pPr>
        <w:pageBreakBefore w:val="off"/>
        <w:tabs/>
        <w:wordWrap w:val="off"/>
        <w:spacing w:before="0" w:after="0" w:line="700" w:lineRule="atLeast"/>
        <w:ind w:left="0" w:right="320" w:firstLine="880"/>
        <w:jc w:val="both"/>
        <w:textAlignment w:val="baseline"/>
        <w:rPr>
          <w:sz w:val="39"/>
        </w:rPr>
      </w:pPr>
      <w:bookmarkStart w:name="" w:id="1881"/>
      <w:r>
        <w:rPr>
          <w:rFonts w:ascii="宋体" w:hAnsi="宋体" w:cs="宋体" w:eastAsia="宋体"/>
          <w:sz w:val="39"/>
          <w:spacing w:val="0"/>
          <w:color w:val="000000"/>
          <w:b w:val="off"/>
          <w:i w:val="off"/>
        </w:rPr>
        <w:t>这样，柏拉图作为逻各斯事件(Widerfahnmis)抓住不放并在</w:t>
      </w:r>
      <w:r>
        <w:rPr>
          <w:rFonts w:ascii="宋体" w:hAnsi="宋体" w:cs="宋体" w:eastAsia="宋体"/>
          <w:sz w:val="39"/>
          <w:spacing w:val="0"/>
          <w:color w:val="000000"/>
          <w:b w:val="off"/>
          <w:i w:val="off"/>
        </w:rPr>
        <w:t>中世纪三位一体思辨中得到神秘证明的一和多的辩证法之谜才</w:t>
      </w:r>
      <w:r>
        <w:rPr>
          <w:rFonts w:ascii="宋体" w:hAnsi="宋体" w:cs="宋体" w:eastAsia="宋体"/>
          <w:sz w:val="39"/>
          <w:spacing w:val="0"/>
          <w:color w:val="000000"/>
          <w:b w:val="off"/>
          <w:i w:val="off"/>
        </w:rPr>
        <w:t>获得它真正的基础和根据。当柏拉图认识到语言的语词既是一</w:t>
      </w:r>
      <w:r>
        <w:rPr>
          <w:rFonts w:ascii="宋体" w:hAnsi="宋体" w:cs="宋体" w:eastAsia="宋体"/>
          <w:sz w:val="39"/>
          <w:spacing w:val="0"/>
          <w:color w:val="000000"/>
          <w:b w:val="off"/>
          <w:i w:val="off"/>
        </w:rPr>
        <w:t>同时又是多，他只迈出了第一步。我们讲给他人和他人讲给我</w:t>
      </w:r>
      <w:r>
        <w:rPr>
          <w:rFonts w:ascii="宋体" w:hAnsi="宋体" w:cs="宋体" w:eastAsia="宋体"/>
          <w:sz w:val="39"/>
          <w:spacing w:val="0"/>
          <w:color w:val="000000"/>
          <w:b w:val="off"/>
          <w:i w:val="off"/>
        </w:rPr>
        <w:t>们的语词(神学上：上帝的语词)都只是一种语词————但正如我</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1892300</wp:posOffset>
                </wp:positionV>
                <wp:extent cx="533400" cy="381000"/>
                <wp:wrapNone/>
                <wp:docPr id="64" name="文本框 64"/>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1882"/>
                            <w:r>
                              <w:rPr>
                                <w:rFonts w:ascii="仿宋" w:hAnsi="仿宋" w:cs="仿宋" w:eastAsia="仿宋"/>
                                <w:sz w:val="38"/>
                                <w:spacing w:val="0"/>
                                <w:color w:val="000000"/>
                                <w:b w:val="off"/>
                                <w:i w:val="off"/>
                              </w:rPr>
                              <w:t>462</w:t>
                            </w:r>
                            <w:bookmarkEnd w:id="1882"/>
                          </w:p>
                        </w:txbxContent>
                      </wps:txbx>
                      <wps:bodyPr wrap="square" lIns="0" rIns="0" tIns="0" bIns="0" vert="horz" anchor="t">
                        <a:noAutofit/>
                      </wps:bodyPr>
                    </wps:wsp>
                  </a:graphicData>
                </a:graphic>
              </wp:anchor>
            </w:drawing>
          </mc:Choice>
          <mc:Fallback>
            <w:pict>
              <v:shape type="#_x0000_t202" filled="f" stroked="f" style="margin-left:732pt;margin-top:149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1883"/>
                      <w:r>
                        <w:rPr>
                          <w:rFonts w:ascii="仿宋" w:hAnsi="仿宋" w:cs="仿宋" w:eastAsia="仿宋"/>
                          <w:sz w:val="38"/>
                          <w:spacing w:val="0"/>
                          <w:color w:val="000000"/>
                          <w:b w:val="off"/>
                          <w:i w:val="off"/>
                        </w:rPr>
                        <w:t>462</w:t>
                      </w:r>
                      <w:bookmarkEnd w:id="1883"/>
                    </w:p>
                  </w:txbxContent>
                </v:textbox>
              </v:shape>
            </w:pict>
          </mc:Fallback>
        </mc:AlternateContent>
      </w:r>
      <w:bookmarkEnd w:id="1881"/>
    </w:p>
    <w:p>
      <w:r>
        <w:t/>
      </w:r>
    </w:p>
    <w:p>
      <w:pPr>
        <w:sectPr>
          <w:footerReference r:id="rId215"/>
          <w:headerReference r:id="rId216" w:type="default"/>
          <w:type w:val="nextPage"/>
          <w:pgSz w:w="16900" w:h="23360"/>
          <w:pgMar w:left="2540" w:top="1640" w:right="2540" w:bottom="1640" w:header="1340" w:footer="1340"/>
          <w:cols w:num="1"/>
        </w:sectPr>
      </w:pPr>
    </w:p>
    <w:p>
      <w:pPr>
        <w:pageBreakBefore w:val="off"/>
        <w:tabs>
          <w:tab w:pos="1420" w:val="left" w:leader="none"/>
        </w:tabs>
        <w:wordWrap w:val="off"/>
        <w:spacing w:before="0" w:after="0" w:line="460" w:lineRule="atLeast"/>
        <w:ind w:left="200" w:right="0"/>
        <w:jc w:val="both"/>
        <w:textAlignment w:val="baseline"/>
        <w:rPr>
          <w:sz w:val="34"/>
        </w:rPr>
      </w:pPr>
      <w:bookmarkStart w:name="" w:id="1884"/>
      <w:r>
        <w:rPr>
          <w:rFonts w:ascii="楷体" w:hAnsi="楷体" w:cs="楷体" w:eastAsia="楷体"/>
          <w:sz w:val="34"/>
          <w:spacing w:val="0"/>
          <w:color w:val="000000"/>
          <w:b w:val="off"/>
          <w:i w:val="off"/>
        </w:rPr>
        <w:t>594</w:t>
      </w:r>
      <w:r>
        <w:t xml:space="preserve">	</w:t>
      </w:r>
      <w:r>
        <w:rPr>
          <w:rFonts w:ascii="黑体" w:hAnsi="黑体" w:cs="黑体" w:eastAsia="黑体"/>
          <w:sz w:val="34"/>
          <w:spacing w:val="0"/>
          <w:color w:val="000000"/>
          <w:b w:val="on"/>
          <w:i w:val="off"/>
        </w:rPr>
        <w:t>真理与方法</w:t>
      </w:r>
      <w:bookmarkEnd w:id="1884"/>
    </w:p>
    <w:p>
      <w:pPr>
        <w:pageBreakBefore w:val="off"/>
        <w:tabs/>
        <w:wordWrap w:val="off"/>
        <w:spacing w:before="0" w:after="0" w:line="720" w:lineRule="exact"/>
        <w:ind w:left="0" w:right="0"/>
        <w:jc w:val="both"/>
        <w:textAlignment w:val="baseline"/>
        <w:rPr>
          <w:sz w:val="38"/>
        </w:rPr>
      </w:pPr>
      <w:bookmarkStart w:name="" w:id="1885"/>
      <w:r>
        <w:rPr>
          <w:rFonts w:ascii="宋体" w:hAnsi="宋体" w:cs="宋体" w:eastAsia="宋体"/>
          <w:sz w:val="38"/>
          <w:spacing w:val="0"/>
          <w:color w:val="000000"/>
          <w:b w:val="off"/>
          <w:i w:val="off"/>
        </w:rPr>
        <w:t/>
      </w:r>
      <w:bookmarkEnd w:id="1885"/>
    </w:p>
    <w:p>
      <w:pPr>
        <w:pageBreakBefore w:val="off"/>
        <w:tabs/>
        <w:wordWrap w:val="off"/>
        <w:spacing w:before="0" w:after="0" w:line="720" w:lineRule="atLeast"/>
        <w:ind w:left="180" w:right="160"/>
        <w:jc w:val="both"/>
        <w:textAlignment w:val="baseline"/>
        <w:rPr>
          <w:sz w:val="38"/>
        </w:rPr>
      </w:pPr>
      <w:bookmarkStart w:name="" w:id="1886"/>
      <w:r>
        <w:rPr>
          <w:rFonts w:ascii="宋体" w:hAnsi="宋体" w:cs="宋体" w:eastAsia="宋体"/>
          <w:sz w:val="38"/>
          <w:spacing w:val="0"/>
          <w:color w:val="000000"/>
          <w:b w:val="off"/>
          <w:i w:val="off"/>
        </w:rPr>
        <w:t>们所看到的，这种语词的统一总是在语词所发出的声音中发展。</w:t>
      </w:r>
      <w:r>
        <w:rPr>
          <w:rFonts w:ascii="宋体" w:hAnsi="宋体" w:cs="宋体" w:eastAsia="宋体"/>
          <w:sz w:val="38"/>
          <w:spacing w:val="0"/>
          <w:color w:val="000000"/>
          <w:b w:val="off"/>
          <w:i w:val="off"/>
        </w:rPr>
        <w:t>柏拉图和奥古斯丁的辩证法所发现的这种逻各斯和语词的结构</w:t>
      </w:r>
      <w:r>
        <w:rPr>
          <w:rFonts w:ascii="宋体" w:hAnsi="宋体" w:cs="宋体" w:eastAsia="宋体"/>
          <w:sz w:val="38"/>
          <w:spacing w:val="0"/>
          <w:color w:val="000000"/>
          <w:b w:val="off"/>
          <w:i w:val="off"/>
        </w:rPr>
        <w:t>只是其逻辑内容的单纯反映。</w:t>
      </w:r>
      <w:bookmarkEnd w:id="1886"/>
    </w:p>
    <w:p>
      <w:pPr>
        <w:pageBreakBefore w:val="off"/>
        <w:tabs/>
        <w:wordWrap w:val="off"/>
        <w:spacing w:before="0" w:after="0" w:line="720" w:lineRule="atLeast"/>
        <w:ind w:left="100" w:right="140" w:firstLine="860"/>
        <w:jc w:val="both"/>
        <w:textAlignment w:val="baseline"/>
        <w:rPr>
          <w:sz w:val="38"/>
        </w:rPr>
      </w:pPr>
      <w:bookmarkStart w:name="" w:id="1887"/>
      <w:r>
        <w:rPr>
          <w:rFonts w:ascii="宋体" w:hAnsi="宋体" w:cs="宋体" w:eastAsia="宋体"/>
          <w:sz w:val="38"/>
          <w:spacing w:val="0"/>
          <w:color w:val="000000"/>
          <w:b w:val="off"/>
          <w:i w:val="off"/>
        </w:rPr>
        <w:t>但是还存在着另一种语词的辩证法，它给每一个语词都配</w:t>
      </w:r>
      <w:r>
        <w:rPr>
          <w:rFonts w:ascii="宋体" w:hAnsi="宋体" w:cs="宋体" w:eastAsia="宋体"/>
          <w:sz w:val="38"/>
          <w:spacing w:val="0"/>
          <w:color w:val="000000"/>
          <w:b w:val="off"/>
          <w:i w:val="off"/>
        </w:rPr>
        <w:t>列了一种内在的多重性范围：每一个语词都像从一个中心进出</w:t>
      </w:r>
      <w:r>
        <w:rPr>
          <w:rFonts w:ascii="宋体" w:hAnsi="宋体" w:cs="宋体" w:eastAsia="宋体"/>
          <w:sz w:val="38"/>
          <w:spacing w:val="0"/>
          <w:color w:val="000000"/>
          <w:b w:val="off"/>
          <w:i w:val="off"/>
        </w:rPr>
        <w:t>并同整体相关联，而只有通过这种关联语词才成其为语词。每</w:t>
      </w:r>
      <w:r>
        <w:rPr>
          <w:rFonts w:ascii="宋体" w:hAnsi="宋体" w:cs="宋体" w:eastAsia="宋体"/>
          <w:sz w:val="38"/>
          <w:spacing w:val="0"/>
          <w:color w:val="000000"/>
          <w:b w:val="off"/>
          <w:i w:val="off"/>
        </w:rPr>
        <w:t>一个语词都使它所附属的语言整体发生共鸣，并让作为它基础</w:t>
      </w:r>
      <w:r>
        <w:rPr>
          <w:rFonts w:ascii="宋体" w:hAnsi="宋体" w:cs="宋体" w:eastAsia="宋体"/>
          <w:sz w:val="38"/>
          <w:spacing w:val="0"/>
          <w:color w:val="000000"/>
          <w:b w:val="off"/>
          <w:i w:val="off"/>
        </w:rPr>
        <w:t>的世界观整体显现出来。因此，每一个语词作为当下发生的事</w:t>
      </w:r>
      <w:r>
        <w:rPr>
          <w:rFonts w:ascii="宋体" w:hAnsi="宋体" w:cs="宋体" w:eastAsia="宋体"/>
          <w:sz w:val="38"/>
          <w:spacing w:val="0"/>
          <w:color w:val="000000"/>
          <w:b w:val="off"/>
          <w:i w:val="off"/>
        </w:rPr>
        <w:t>件都在自身中带有未说出的成分，语词则同这种未说出的成分</w:t>
      </w:r>
      <w:r>
        <w:rPr>
          <w:rFonts w:ascii="宋体" w:hAnsi="宋体" w:cs="宋体" w:eastAsia="宋体"/>
          <w:sz w:val="38"/>
          <w:spacing w:val="0"/>
          <w:color w:val="000000"/>
          <w:b w:val="off"/>
          <w:i w:val="off"/>
        </w:rPr>
        <w:t>具有答复和暗示的关系。人类话语的偶缘性并不是其陈述力的</w:t>
      </w:r>
      <w:r>
        <w:rPr>
          <w:rFonts w:ascii="宋体" w:hAnsi="宋体" w:cs="宋体" w:eastAsia="宋体"/>
          <w:sz w:val="38"/>
          <w:spacing w:val="0"/>
          <w:color w:val="000000"/>
          <w:b w:val="off"/>
          <w:i w:val="off"/>
        </w:rPr>
        <w:t>暂时不完善性————相反，它是讲话的生动现实性(Virtualität)的</w:t>
      </w:r>
      <w:r>
        <w:rPr>
          <w:rFonts w:ascii="宋体" w:hAnsi="宋体" w:cs="宋体" w:eastAsia="宋体"/>
          <w:sz w:val="38"/>
          <w:spacing w:val="0"/>
          <w:color w:val="000000"/>
          <w:b w:val="off"/>
          <w:i w:val="off"/>
        </w:rPr>
        <w:t>逻辑表述，它使一种意义整体在发生作用，但又不能把这种意义</w:t>
      </w:r>
      <w:r>
        <w:rPr>
          <w:rFonts w:ascii="宋体" w:hAnsi="宋体" w:cs="宋体" w:eastAsia="宋体"/>
          <w:sz w:val="38"/>
          <w:spacing w:val="0"/>
          <w:color w:val="000000"/>
          <w:b w:val="off"/>
          <w:i w:val="off"/>
        </w:rPr>
        <w:t>整体完全说出来。①一切人类的讲话之所以是有限的，是因为在</w:t>
      </w:r>
      <w:r>
        <w:rPr>
          <w:rFonts w:ascii="宋体" w:hAnsi="宋体" w:cs="宋体" w:eastAsia="宋体"/>
          <w:sz w:val="38"/>
          <w:spacing w:val="0"/>
          <w:color w:val="000000"/>
          <w:b w:val="off"/>
          <w:i w:val="off"/>
        </w:rPr>
        <w:t>讲话中存在着意义之展开和解释的无限性。因此，诠释学现象</w:t>
      </w:r>
      <w:r>
        <w:rPr>
          <w:rFonts w:ascii="宋体" w:hAnsi="宋体" w:cs="宋体" w:eastAsia="宋体"/>
          <w:sz w:val="38"/>
          <w:spacing w:val="0"/>
          <w:color w:val="000000"/>
          <w:b w:val="off"/>
          <w:i w:val="off"/>
        </w:rPr>
        <w:t>只有从这种存在的基本的有限状况出发才能得到阐明，而这种</w:t>
      </w:r>
      <w:r>
        <w:rPr>
          <w:rFonts w:ascii="宋体" w:hAnsi="宋体" w:cs="宋体" w:eastAsia="宋体"/>
          <w:sz w:val="38"/>
          <w:spacing w:val="0"/>
          <w:color w:val="000000"/>
          <w:b w:val="off"/>
          <w:i w:val="off"/>
        </w:rPr>
        <w:t>基本有限状况从根本上则是语言性构成的。</w:t>
      </w:r>
      <w:bookmarkEnd w:id="1887"/>
    </w:p>
    <w:p>
      <w:pPr>
        <w:pageBreakBefore w:val="off"/>
        <w:tabs/>
        <w:wordWrap w:val="off"/>
        <w:spacing w:before="0" w:after="0" w:line="720" w:lineRule="atLeast"/>
        <w:ind w:left="100" w:right="220" w:firstLine="860"/>
        <w:jc w:val="both"/>
        <w:textAlignment w:val="baseline"/>
        <w:rPr>
          <w:sz w:val="38"/>
        </w:rPr>
      </w:pPr>
      <w:bookmarkStart w:name="" w:id="1888"/>
      <w:r>
        <w:rPr>
          <w:rFonts w:ascii="宋体" w:hAnsi="宋体" w:cs="宋体" w:eastAsia="宋体"/>
          <w:sz w:val="38"/>
          <w:spacing w:val="0"/>
          <w:color w:val="000000"/>
          <w:b w:val="off"/>
          <w:i w:val="off"/>
        </w:rPr>
        <w:t>如果说我们在前面谈的是解释者对于他的本文的隶属性</w:t>
      </w:r>
      <w:r>
        <w:rPr>
          <w:rFonts w:ascii="宋体" w:hAnsi="宋体" w:cs="宋体" w:eastAsia="宋体"/>
          <w:sz w:val="38"/>
          <w:spacing w:val="0"/>
          <w:color w:val="000000"/>
          <w:b w:val="off"/>
          <w:i w:val="off"/>
        </w:rPr>
        <w:t>(Zugehörigkeit)，并用效果历史意识概念概括了传统和历史之内</w:t>
      </w:r>
      <w:r>
        <w:rPr>
          <w:rFonts w:ascii="宋体" w:hAnsi="宋体" w:cs="宋体" w:eastAsia="宋体"/>
          <w:sz w:val="38"/>
          <w:spacing w:val="0"/>
          <w:color w:val="000000"/>
          <w:b w:val="off"/>
          <w:i w:val="off"/>
        </w:rPr>
        <w:t>在关系的特征，那么现在我们就能从语言性构成的世界经验的</w:t>
      </w:r>
      <w:r>
        <w:rPr>
          <w:rFonts w:ascii="宋体" w:hAnsi="宋体" w:cs="宋体" w:eastAsia="宋体"/>
          <w:sz w:val="38"/>
          <w:spacing w:val="0"/>
          <w:color w:val="000000"/>
          <w:b w:val="off"/>
          <w:i w:val="off"/>
        </w:rPr>
        <w:t>基础出发更切近地规定隶属性这个概念。</w:t>
      </w:r>
      <w:bookmarkEnd w:id="1888"/>
    </w:p>
    <w:p>
      <w:pPr>
        <w:pageBreakBefore w:val="off"/>
        <w:tabs/>
        <w:wordWrap w:val="off"/>
        <w:spacing w:before="0" w:after="0" w:line="720" w:lineRule="atLeast"/>
        <w:ind w:left="100" w:right="240" w:firstLine="860"/>
        <w:jc w:val="both"/>
        <w:textAlignment w:val="baseline"/>
        <w:rPr>
          <w:sz w:val="38"/>
        </w:rPr>
      </w:pPr>
      <w:bookmarkStart w:name="" w:id="1889"/>
      <w:r>
        <w:rPr>
          <w:rFonts w:ascii="宋体" w:hAnsi="宋体" w:cs="宋体" w:eastAsia="宋体"/>
          <w:sz w:val="38"/>
          <w:spacing w:val="0"/>
          <w:color w:val="000000"/>
          <w:b w:val="off"/>
          <w:i w:val="off"/>
        </w:rPr>
        <w:t>于是，我们就会像我们所必然希望的那样进入到自古以来</w:t>
      </w:r>
      <w:r>
        <w:rPr>
          <w:rFonts w:ascii="宋体" w:hAnsi="宋体" w:cs="宋体" w:eastAsia="宋体"/>
          <w:sz w:val="38"/>
          <w:spacing w:val="0"/>
          <w:color w:val="000000"/>
          <w:b w:val="off"/>
          <w:i w:val="off"/>
        </w:rPr>
        <w:t>哲学就很熟悉的问题领域。隶属性在形而上学中指存在和真理</w:t>
      </w:r>
      <w:r>
        <w:rPr>
          <w:rFonts w:ascii="宋体" w:hAnsi="宋体" w:cs="宋体" w:eastAsia="宋体"/>
          <w:sz w:val="38"/>
          <w:spacing w:val="0"/>
          <w:color w:val="000000"/>
          <w:b w:val="off"/>
          <w:i w:val="off"/>
        </w:rPr>
        <w:t>之间的先验关系，这种关系把认识当作存在本身的一种因素而</w:t>
      </w:r>
      <w:r>
        <w:rPr>
          <w:rFonts w:ascii="宋体" w:hAnsi="宋体" w:cs="宋体" w:eastAsia="宋体"/>
          <w:sz w:val="38"/>
          <w:spacing w:val="0"/>
          <w:color w:val="000000"/>
          <w:b w:val="off"/>
          <w:i w:val="off"/>
        </w:rPr>
        <w:t>并不首先当作一种主体的活动。这种把认识加入到存在之中的</w:t>
      </w:r>
      <w:bookmarkEnd w:id="1889"/>
    </w:p>
    <w:p>
      <w:pPr>
        <w:pageBreakBefore w:val="off"/>
        <w:tabs/>
        <w:wordWrap w:val="off"/>
        <w:spacing w:before="0" w:after="0" w:line="720" w:lineRule="atLeast"/>
        <w:ind w:left="140" w:right="0"/>
        <w:jc w:val="both"/>
        <w:textAlignment w:val="baseline"/>
        <w:rPr>
          <w:sz w:val="38"/>
        </w:rPr>
      </w:pPr>
      <w:bookmarkStart w:name="" w:id="1890"/>
      <w:r>
        <w:rPr>
          <w:rFonts w:ascii="宋体" w:hAnsi="宋体" w:cs="宋体" w:eastAsia="宋体"/>
          <w:sz w:val="38"/>
          <w:spacing w:val="0"/>
          <w:color w:val="000000"/>
          <w:u w:val="single"/>
          <w:b w:val="off"/>
          <w:i w:val="off"/>
        </w:rPr>
        <w:t xml:space="preserve">               </w:t>
      </w:r>
      <w:bookmarkEnd w:id="1890"/>
    </w:p>
    <w:p>
      <w:pPr>
        <w:pageBreakBefore w:val="off"/>
        <w:tabs/>
        <w:wordWrap w:val="off"/>
        <w:spacing w:before="240" w:after="0" w:line="420" w:lineRule="atLeast"/>
        <w:ind w:left="100" w:right="280" w:firstLine="600"/>
        <w:jc w:val="both"/>
        <w:textAlignment w:val="baseline"/>
        <w:rPr>
          <w:sz w:val="31"/>
        </w:rPr>
      </w:pPr>
      <w:bookmarkStart w:name="" w:id="1891"/>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这是汉斯·利普斯的功绩，他在《诠释学逻辑》中冲破了传统判断逻辑的樊</w:t>
      </w:r>
      <w:r>
        <w:rPr>
          <w:rFonts w:ascii="仿宋" w:hAnsi="仿宋" w:cs="仿宋" w:eastAsia="仿宋"/>
          <w:sz w:val="31"/>
          <w:spacing w:val="0"/>
          <w:color w:val="000000"/>
          <w:b w:val="off"/>
          <w:i w:val="off"/>
        </w:rPr>
        <w:t>篱，并揭示了逻辑现象的诠释学因素。</w:t>
      </w:r>
      <w:bookmarkEnd w:id="1891"/>
    </w:p>
    <w:p>
      <w:r>
        <w:t/>
      </w:r>
    </w:p>
    <w:p>
      <w:pPr>
        <w:sectPr>
          <w:footerReference r:id="rId217"/>
          <w:headerReference r:id="rId218" w:type="default"/>
          <w:type w:val="nextPage"/>
          <w:pgSz w:w="16900" w:h="23360"/>
          <w:pgMar w:left="2540" w:top="1660" w:right="2540" w:bottom="1660" w:header="1360" w:footer="1360"/>
          <w:cols w:num="1"/>
        </w:sectPr>
      </w:pPr>
    </w:p>
    <w:p>
      <w:pPr>
        <w:pageBreakBefore w:val="off"/>
        <w:tabs>
          <w:tab w:pos="10860" w:val="left" w:leader="none"/>
        </w:tabs>
        <w:wordWrap w:val="off"/>
        <w:spacing w:before="0" w:after="0" w:line="420" w:lineRule="atLeast"/>
        <w:ind w:left="4800" w:right="0"/>
        <w:jc w:val="both"/>
        <w:textAlignment w:val="baseline"/>
        <w:rPr>
          <w:sz w:val="30"/>
        </w:rPr>
      </w:pPr>
      <w:bookmarkStart w:name="" w:id="1892"/>
      <w:r>
        <w:rPr>
          <w:rFonts w:ascii="黑体" w:hAnsi="黑体" w:cs="黑体" w:eastAsia="黑体"/>
          <w:sz w:val="30"/>
          <w:spacing w:val="0"/>
          <w:color w:val="000000"/>
          <w:b w:val="off"/>
          <w:i w:val="off"/>
        </w:rPr>
        <w:t>第三部分</w:t>
      </w:r>
      <w:r>
        <w:rPr>
          <w:rFonts w:ascii="黑体" w:hAnsi="黑体" w:cs="黑体" w:eastAsia="黑体"/>
          <w:sz w:val="30"/>
          <w:spacing w:val="0"/>
          <w:color w:val="000000"/>
          <w:b w:val="on"/>
          <w:i w:val="off"/>
        </w:rPr>
        <w:t xml:space="preserve"> </w:t>
      </w:r>
      <w:r>
        <w:rPr>
          <w:rFonts w:ascii="黑体" w:hAnsi="黑体" w:cs="黑体" w:eastAsia="黑体"/>
          <w:sz w:val="30"/>
          <w:spacing w:val="0"/>
          <w:color w:val="000000"/>
          <w:b w:val="off"/>
          <w:i w:val="off"/>
        </w:rPr>
        <w:t>以语言为主线的诠释学本体论转向</w:t>
      </w:r>
      <w:r>
        <w:t xml:space="preserve">	</w:t>
      </w:r>
      <w:r>
        <w:rPr>
          <w:rFonts w:ascii="楷体" w:hAnsi="楷体" w:cs="楷体" w:eastAsia="楷体"/>
          <w:sz w:val="30"/>
          <w:spacing w:val="0"/>
          <w:color w:val="000000"/>
          <w:b w:val="off"/>
          <w:i w:val="off"/>
        </w:rPr>
        <w:t>595</w:t>
      </w:r>
      <w:r>
        <mc:AlternateContent>
          <mc:Choice Requires="wps">
            <w:drawing>
              <wp:anchor allowOverlap="true" layoutInCell="true" locked="false" simplePos="false" behindDoc="false" relativeHeight="251659264" distL="0" distR="0" distT="0" distB="0">
                <wp:simplePos x="0" y="0"/>
                <wp:positionH relativeFrom="page">
                  <wp:posOffset>9385300</wp:posOffset>
                </wp:positionH>
                <wp:positionV relativeFrom="paragraph">
                  <wp:posOffset>4013200</wp:posOffset>
                </wp:positionV>
                <wp:extent cx="520700" cy="368300"/>
                <wp:wrapNone/>
                <wp:docPr id="65" name="文本框 65"/>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893"/>
                            <w:r>
                              <w:rPr>
                                <w:rFonts w:ascii="楷体" w:hAnsi="楷体" w:cs="楷体" w:eastAsia="楷体"/>
                                <w:sz w:val="37"/>
                                <w:spacing w:val="0"/>
                                <w:color w:val="000000"/>
                                <w:b w:val="off"/>
                                <w:i w:val="off"/>
                              </w:rPr>
                              <w:t>463</w:t>
                            </w:r>
                            <w:bookmarkEnd w:id="1893"/>
                          </w:p>
                        </w:txbxContent>
                      </wps:txbx>
                      <wps:bodyPr wrap="square" lIns="0" rIns="0" tIns="0" bIns="0" vert="horz" anchor="t">
                        <a:noAutofit/>
                      </wps:bodyPr>
                    </wps:wsp>
                  </a:graphicData>
                </a:graphic>
              </wp:anchor>
            </w:drawing>
          </mc:Choice>
          <mc:Fallback>
            <w:pict>
              <v:shape type="#_x0000_t202" filled="f" stroked="f" style="margin-left:739pt;margin-top:316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894"/>
                      <w:r>
                        <w:rPr>
                          <w:rFonts w:ascii="楷体" w:hAnsi="楷体" w:cs="楷体" w:eastAsia="楷体"/>
                          <w:sz w:val="37"/>
                          <w:spacing w:val="0"/>
                          <w:color w:val="000000"/>
                          <w:b w:val="off"/>
                          <w:i w:val="off"/>
                        </w:rPr>
                        <w:t>463</w:t>
                      </w:r>
                      <w:bookmarkEnd w:id="1894"/>
                    </w:p>
                  </w:txbxContent>
                </v:textbox>
              </v:shape>
            </w:pict>
          </mc:Fallback>
        </mc:AlternateContent>
      </w:r>
      <w:bookmarkEnd w:id="1892"/>
    </w:p>
    <w:p>
      <w:pPr>
        <w:pageBreakBefore w:val="off"/>
        <w:tabs/>
        <w:wordWrap w:val="off"/>
        <w:spacing w:before="0" w:after="0" w:line="360" w:lineRule="exact"/>
        <w:ind w:left="0" w:right="0"/>
        <w:jc w:val="both"/>
        <w:textAlignment w:val="baseline"/>
        <w:rPr>
          <w:sz w:val="30"/>
        </w:rPr>
      </w:pPr>
      <w:bookmarkStart w:name="" w:id="1895"/>
      <w:r>
        <w:rPr>
          <w:rFonts w:ascii="宋体" w:hAnsi="宋体" w:cs="宋体" w:eastAsia="宋体"/>
          <w:sz w:val="30"/>
          <w:spacing w:val="0"/>
          <w:color w:val="000000"/>
          <w:b w:val="off"/>
          <w:i w:val="off"/>
        </w:rPr>
        <w:t/>
      </w:r>
      <w:bookmarkEnd w:id="1895"/>
    </w:p>
    <w:p>
      <w:pPr>
        <w:pageBreakBefore w:val="off"/>
        <w:tabs/>
        <w:wordWrap w:val="off"/>
        <w:spacing w:before="0" w:after="0" w:line="360" w:lineRule="exact"/>
        <w:ind w:left="0" w:right="0"/>
        <w:jc w:val="both"/>
        <w:textAlignment w:val="baseline"/>
        <w:rPr>
          <w:sz w:val="30"/>
        </w:rPr>
      </w:pPr>
      <w:bookmarkStart w:name="" w:id="1896"/>
      <w:r>
        <w:rPr>
          <w:rFonts w:ascii="宋体" w:hAnsi="宋体" w:cs="宋体" w:eastAsia="宋体"/>
          <w:sz w:val="30"/>
          <w:spacing w:val="0"/>
          <w:color w:val="000000"/>
          <w:b w:val="off"/>
          <w:i w:val="off"/>
        </w:rPr>
        <w:t/>
      </w:r>
      <w:bookmarkEnd w:id="1896"/>
    </w:p>
    <w:p>
      <w:pPr>
        <w:pageBreakBefore w:val="off"/>
        <w:tabs/>
        <w:wordWrap w:val="off"/>
        <w:spacing w:before="0" w:after="0" w:line="740" w:lineRule="atLeast"/>
        <w:ind w:left="40" w:right="180" w:firstLine="60"/>
        <w:jc w:val="both"/>
        <w:textAlignment w:val="baseline"/>
        <w:rPr>
          <w:sz w:val="39"/>
        </w:rPr>
      </w:pPr>
      <w:bookmarkStart w:name="" w:id="1897"/>
      <w:r>
        <w:rPr>
          <w:rFonts w:ascii="宋体" w:hAnsi="宋体" w:cs="宋体" w:eastAsia="宋体"/>
          <w:sz w:val="39"/>
          <w:spacing w:val="0"/>
          <w:color w:val="000000"/>
          <w:b w:val="off"/>
          <w:i w:val="off"/>
        </w:rPr>
        <w:t>做法是古代和中世纪思想的前提。存在的事物就其本质而言是</w:t>
      </w:r>
      <w:r>
        <w:rPr>
          <w:rFonts w:ascii="宋体" w:hAnsi="宋体" w:cs="宋体" w:eastAsia="宋体"/>
          <w:sz w:val="39"/>
          <w:spacing w:val="0"/>
          <w:color w:val="000000"/>
          <w:b w:val="off"/>
          <w:i w:val="off"/>
        </w:rPr>
        <w:t>真实的，这就是说：出现在一种无限精神面前，而只有这样才使</w:t>
      </w:r>
      <w:r>
        <w:rPr>
          <w:rFonts w:ascii="宋体" w:hAnsi="宋体" w:cs="宋体" w:eastAsia="宋体"/>
          <w:sz w:val="39"/>
          <w:spacing w:val="0"/>
          <w:color w:val="000000"/>
          <w:b w:val="off"/>
          <w:i w:val="off"/>
        </w:rPr>
        <w:t>有限的人类思维有可能认识存在物。因此，这里并不是从一种</w:t>
      </w:r>
      <w:r>
        <w:rPr>
          <w:rFonts w:ascii="宋体" w:hAnsi="宋体" w:cs="宋体" w:eastAsia="宋体"/>
          <w:sz w:val="39"/>
          <w:spacing w:val="0"/>
          <w:color w:val="000000"/>
          <w:b w:val="off"/>
          <w:i w:val="off"/>
        </w:rPr>
        <w:t>自为存在的并使一切其他东西成为客体的主体概念出发。相</w:t>
      </w:r>
      <w:r>
        <w:rPr>
          <w:rFonts w:ascii="宋体" w:hAnsi="宋体" w:cs="宋体" w:eastAsia="宋体"/>
          <w:sz w:val="39"/>
          <w:spacing w:val="0"/>
          <w:color w:val="000000"/>
          <w:b w:val="off"/>
          <w:i w:val="off"/>
        </w:rPr>
        <w:t>反，在柏拉图那里，“灵魂”存在的规定在于，它分有了真实的存</w:t>
      </w:r>
      <w:r>
        <w:rPr>
          <w:rFonts w:ascii="宋体" w:hAnsi="宋体" w:cs="宋体" w:eastAsia="宋体"/>
          <w:sz w:val="39"/>
          <w:spacing w:val="0"/>
          <w:color w:val="000000"/>
          <w:b w:val="off"/>
          <w:i w:val="off"/>
        </w:rPr>
        <w:t>在，亦即像理念一样属于同一种本质领域，而亚里士多德对于灵</w:t>
      </w:r>
      <w:r>
        <w:rPr>
          <w:rFonts w:ascii="宋体" w:hAnsi="宋体" w:cs="宋体" w:eastAsia="宋体"/>
          <w:sz w:val="39"/>
          <w:spacing w:val="0"/>
          <w:color w:val="000000"/>
          <w:b w:val="off"/>
          <w:i w:val="off"/>
        </w:rPr>
        <w:t>魂则说，灵魂在某种意义上就是一切存在物。①在这种思想中根</w:t>
      </w:r>
      <w:r>
        <w:rPr>
          <w:rFonts w:ascii="宋体" w:hAnsi="宋体" w:cs="宋体" w:eastAsia="宋体"/>
          <w:sz w:val="39"/>
          <w:spacing w:val="0"/>
          <w:color w:val="000000"/>
          <w:b w:val="off"/>
          <w:i w:val="off"/>
        </w:rPr>
        <w:t>本没有谈到一种与世界无关的精神，这种精神自己意识到必须</w:t>
      </w:r>
      <w:r>
        <w:rPr>
          <w:rFonts w:ascii="宋体" w:hAnsi="宋体" w:cs="宋体" w:eastAsia="宋体"/>
          <w:sz w:val="39"/>
          <w:spacing w:val="0"/>
          <w:color w:val="000000"/>
          <w:b w:val="off"/>
          <w:i w:val="off"/>
        </w:rPr>
        <w:t>寻找通向世界存在的通路，相反，精神和存在从根本上互相依</w:t>
      </w:r>
      <w:r>
        <w:rPr>
          <w:rFonts w:ascii="宋体" w:hAnsi="宋体" w:cs="宋体" w:eastAsia="宋体"/>
          <w:sz w:val="39"/>
          <w:spacing w:val="0"/>
          <w:color w:val="000000"/>
          <w:b w:val="off"/>
          <w:i w:val="off"/>
        </w:rPr>
        <w:t>存。唯有关系才是根本的。</w:t>
      </w:r>
      <w:bookmarkEnd w:id="1897"/>
    </w:p>
    <w:p>
      <w:pPr>
        <w:pageBreakBefore w:val="off"/>
        <w:tabs/>
        <w:wordWrap w:val="off"/>
        <w:spacing w:before="0" w:after="0" w:line="740" w:lineRule="atLeast"/>
        <w:ind w:left="40" w:right="240" w:firstLine="880"/>
        <w:jc w:val="both"/>
        <w:textAlignment w:val="baseline"/>
        <w:rPr>
          <w:sz w:val="39"/>
        </w:rPr>
      </w:pPr>
      <w:bookmarkStart w:name="" w:id="1898"/>
      <w:r>
        <w:rPr>
          <w:rFonts w:ascii="宋体" w:hAnsi="宋体" w:cs="宋体" w:eastAsia="宋体"/>
          <w:sz w:val="39"/>
          <w:spacing w:val="0"/>
          <w:color w:val="000000"/>
          <w:b w:val="off"/>
          <w:i w:val="off"/>
        </w:rPr>
        <w:t>较早的思想是通过目的论思想所具有的普遍本体论作用来</w:t>
      </w:r>
      <w:r>
        <w:rPr>
          <w:rFonts w:ascii="宋体" w:hAnsi="宋体" w:cs="宋体" w:eastAsia="宋体"/>
          <w:sz w:val="39"/>
          <w:spacing w:val="0"/>
          <w:color w:val="000000"/>
          <w:b w:val="off"/>
          <w:i w:val="off"/>
        </w:rPr>
        <w:t>考虑这种关系的。在目的关系中，使某物得以获取的中介并非</w:t>
      </w:r>
      <w:r>
        <w:rPr>
          <w:rFonts w:ascii="宋体" w:hAnsi="宋体" w:cs="宋体" w:eastAsia="宋体"/>
          <w:sz w:val="39"/>
          <w:spacing w:val="0"/>
          <w:color w:val="000000"/>
          <w:b w:val="off"/>
          <w:i w:val="off"/>
        </w:rPr>
        <w:t>偶然地证明自身适合于达到目的，相反，它从一开始就被选为和</w:t>
      </w:r>
      <w:r>
        <w:rPr>
          <w:rFonts w:ascii="宋体" w:hAnsi="宋体" w:cs="宋体" w:eastAsia="宋体"/>
          <w:sz w:val="39"/>
          <w:spacing w:val="0"/>
          <w:color w:val="000000"/>
          <w:b w:val="off"/>
          <w:i w:val="off"/>
        </w:rPr>
        <w:t>理解为与目的相符合的手段。因此，手段之归属于目的是先行</w:t>
      </w:r>
      <w:r>
        <w:rPr>
          <w:rFonts w:ascii="宋体" w:hAnsi="宋体" w:cs="宋体" w:eastAsia="宋体"/>
          <w:sz w:val="39"/>
          <w:spacing w:val="0"/>
          <w:color w:val="000000"/>
          <w:b w:val="off"/>
          <w:i w:val="off"/>
        </w:rPr>
        <w:t>的。我们称它为合目的性(Zweckmässigkeit)，当然并非只有理性</w:t>
      </w:r>
      <w:r>
        <w:rPr>
          <w:rFonts w:ascii="宋体" w:hAnsi="宋体" w:cs="宋体" w:eastAsia="宋体"/>
          <w:sz w:val="39"/>
          <w:spacing w:val="0"/>
          <w:color w:val="000000"/>
          <w:b w:val="off"/>
          <w:i w:val="off"/>
        </w:rPr>
        <w:t>的人类行为才以这种方式而具有合目的性，它也适合于根本不</w:t>
      </w:r>
      <w:r>
        <w:rPr>
          <w:rFonts w:ascii="宋体" w:hAnsi="宋体" w:cs="宋体" w:eastAsia="宋体"/>
          <w:sz w:val="39"/>
          <w:spacing w:val="0"/>
          <w:color w:val="000000"/>
          <w:b w:val="off"/>
          <w:i w:val="off"/>
        </w:rPr>
        <w:t>谈目的的设定和手段之选择的地方，例如在一切生活关系中，生</w:t>
      </w:r>
      <w:r>
        <w:rPr>
          <w:rFonts w:ascii="宋体" w:hAnsi="宋体" w:cs="宋体" w:eastAsia="宋体"/>
          <w:sz w:val="39"/>
          <w:spacing w:val="0"/>
          <w:color w:val="000000"/>
          <w:b w:val="off"/>
          <w:i w:val="off"/>
        </w:rPr>
        <w:t>活关系也唯有在合目的性的理念之中才能被看作一切部分彼此</w:t>
      </w:r>
      <w:r>
        <w:rPr>
          <w:rFonts w:ascii="宋体" w:hAnsi="宋体" w:cs="宋体" w:eastAsia="宋体"/>
          <w:sz w:val="39"/>
          <w:spacing w:val="0"/>
          <w:color w:val="000000"/>
          <w:b w:val="off"/>
          <w:i w:val="off"/>
        </w:rPr>
        <w:t>间的相互和谐(Zusammenstimmen)②。所以这里整体的关系也比</w:t>
      </w:r>
      <w:r>
        <w:rPr>
          <w:rFonts w:ascii="宋体" w:hAnsi="宋体" w:cs="宋体" w:eastAsia="宋体"/>
          <w:sz w:val="39"/>
          <w:spacing w:val="0"/>
          <w:color w:val="000000"/>
          <w:b w:val="off"/>
          <w:i w:val="off"/>
        </w:rPr>
        <w:t>部分的关系更根本。甚至在进化论中，我们只有很谨慎才能运</w:t>
      </w:r>
      <w:r>
        <w:rPr>
          <w:rFonts w:ascii="宋体" w:hAnsi="宋体" w:cs="宋体" w:eastAsia="宋体"/>
          <w:sz w:val="39"/>
          <w:spacing w:val="0"/>
          <w:color w:val="000000"/>
          <w:b w:val="off"/>
          <w:i w:val="off"/>
        </w:rPr>
        <w:t>用适应(Anpassung)概念，因为这种理论是以不适应性作为自然</w:t>
      </w:r>
      <w:r>
        <w:rPr>
          <w:rFonts w:ascii="宋体" w:hAnsi="宋体" w:cs="宋体" w:eastAsia="宋体"/>
          <w:sz w:val="39"/>
          <w:spacing w:val="0"/>
          <w:color w:val="000000"/>
          <w:b w:val="off"/>
          <w:i w:val="off"/>
        </w:rPr>
        <w:t>的关系为前提的—————似乎生物是被置于一个它们必须在事后加</w:t>
      </w:r>
      <w:r>
        <w:rPr>
          <w:rFonts w:ascii="宋体" w:hAnsi="宋体" w:cs="宋体" w:eastAsia="宋体"/>
          <w:sz w:val="39"/>
          <w:spacing w:val="0"/>
          <w:color w:val="000000"/>
          <w:b w:val="off"/>
          <w:i w:val="off"/>
        </w:rPr>
        <w:t>以适应的世界中③。正如适应性本身在这里构成了生物的生活</w:t>
      </w:r>
      <w:bookmarkEnd w:id="1898"/>
    </w:p>
    <w:p>
      <w:pPr>
        <w:pageBreakBefore w:val="off"/>
        <w:tabs/>
        <w:wordWrap w:val="off"/>
        <w:spacing w:before="0" w:after="0" w:line="740" w:lineRule="atLeast"/>
        <w:ind w:left="60" w:right="0"/>
        <w:jc w:val="both"/>
        <w:textAlignment w:val="baseline"/>
        <w:rPr>
          <w:sz w:val="39"/>
        </w:rPr>
      </w:pPr>
      <w:bookmarkStart w:name="" w:id="1899"/>
      <w:r>
        <w:rPr>
          <w:rFonts w:ascii="宋体" w:hAnsi="宋体" w:cs="宋体" w:eastAsia="宋体"/>
          <w:sz w:val="39"/>
          <w:spacing w:val="0"/>
          <w:color w:val="000000"/>
          <w:u w:val="single"/>
          <w:b w:val="off"/>
          <w:i w:val="off"/>
        </w:rPr>
        <w:t xml:space="preserve">              </w:t>
      </w:r>
      <w:bookmarkEnd w:id="1899"/>
    </w:p>
    <w:p>
      <w:pPr>
        <w:pageBreakBefore w:val="off"/>
        <w:tabs/>
        <w:wordWrap w:val="off"/>
        <w:spacing w:before="240" w:after="0" w:line="440" w:lineRule="atLeast"/>
        <w:ind w:left="620" w:right="0"/>
        <w:jc w:val="both"/>
        <w:textAlignment w:val="baseline"/>
        <w:rPr>
          <w:sz w:val="29"/>
        </w:rPr>
      </w:pPr>
      <w:bookmarkStart w:name="" w:id="1900"/>
      <w:r>
        <w:rPr>
          <w:rFonts w:ascii="宋体" w:hAnsi="宋体" w:cs="宋体" w:eastAsia="宋体"/>
          <w:sz w:val="29"/>
          <w:spacing w:val="0"/>
          <w:color w:val="000000"/>
          <w:b w:val="off"/>
          <w:i w:val="off"/>
        </w:rPr>
        <w:t>①</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柏拉图《斐多篇》72；亚里士多德《动物学》Ⅲ，8，431b21。</w:t>
      </w:r>
      <w:bookmarkEnd w:id="1900"/>
    </w:p>
    <w:p>
      <w:pPr>
        <w:pageBreakBefore w:val="off"/>
        <w:tabs/>
        <w:wordWrap w:val="off"/>
        <w:spacing w:before="0" w:after="0" w:line="400" w:lineRule="atLeast"/>
        <w:ind w:left="620" w:right="0"/>
        <w:jc w:val="both"/>
        <w:textAlignment w:val="baseline"/>
        <w:rPr>
          <w:sz w:val="29"/>
        </w:rPr>
      </w:pPr>
      <w:bookmarkStart w:name="" w:id="1901"/>
      <w:r>
        <w:rPr>
          <w:rFonts w:ascii="宋体" w:hAnsi="宋体" w:cs="宋体" w:eastAsia="宋体"/>
          <w:sz w:val="29"/>
          <w:spacing w:val="0"/>
          <w:color w:val="000000"/>
          <w:b w:val="off"/>
          <w:i w:val="off"/>
        </w:rPr>
        <w:t>②</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康德的目的论判断力批判也明显地让这种主观必然性存在。</w:t>
      </w:r>
      <w:bookmarkEnd w:id="1901"/>
    </w:p>
    <w:p>
      <w:pPr>
        <w:pageBreakBefore w:val="off"/>
        <w:tabs/>
        <w:wordWrap w:val="off"/>
        <w:spacing w:before="0" w:after="0" w:line="400" w:lineRule="atLeast"/>
        <w:ind w:left="620" w:right="0"/>
        <w:jc w:val="both"/>
        <w:textAlignment w:val="baseline"/>
        <w:rPr>
          <w:sz w:val="29"/>
        </w:rPr>
      </w:pPr>
      <w:bookmarkStart w:name="" w:id="1902"/>
      <w:r>
        <w:rPr>
          <w:rFonts w:ascii="宋体" w:hAnsi="宋体" w:cs="宋体" w:eastAsia="宋体"/>
          <w:sz w:val="29"/>
          <w:spacing w:val="0"/>
          <w:color w:val="000000"/>
          <w:b w:val="off"/>
          <w:i w:val="off"/>
        </w:rPr>
        <w:t>③</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参见</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H·利普斯论歌德的颜色理论，载《人的现实性》第108页以下。</w:t>
      </w:r>
      <w:bookmarkEnd w:id="1902"/>
    </w:p>
    <w:p>
      <w:r>
        <w:t/>
      </w:r>
    </w:p>
    <w:p>
      <w:pPr>
        <w:sectPr>
          <w:footerReference r:id="rId219"/>
          <w:headerReference r:id="rId220" w:type="default"/>
          <w:type w:val="nextPage"/>
          <w:pgSz w:w="16900" w:h="23360"/>
          <w:pgMar w:left="2540" w:top="1720" w:right="2540" w:bottom="1720" w:header="1420" w:footer="1420"/>
          <w:cols w:num="1"/>
        </w:sectPr>
      </w:pPr>
    </w:p>
    <w:p>
      <w:pPr>
        <w:pageBreakBefore w:val="off"/>
        <w:tabs/>
        <w:wordWrap w:val="off"/>
        <w:spacing w:before="0" w:after="0" w:line="580" w:lineRule="atLeast"/>
        <w:ind w:left="220" w:right="0"/>
        <w:jc w:val="both"/>
        <w:textAlignment w:val="baseline"/>
        <w:rPr>
          <w:sz w:val="38"/>
        </w:rPr>
      </w:pPr>
      <w:bookmarkStart w:name="" w:id="1903"/>
      <w:r>
        <w:rPr>
          <w:rFonts w:ascii="楷体" w:hAnsi="楷体" w:cs="楷体" w:eastAsia="楷体"/>
          <w:sz w:val="38"/>
          <w:spacing w:val="0"/>
          <w:color w:val="000000"/>
          <w:b w:val="on"/>
          <w:i w:val="off"/>
        </w:rPr>
        <w:t>596|真理与方法</w:t>
      </w:r>
      <w:bookmarkEnd w:id="1903"/>
    </w:p>
    <w:p>
      <w:pPr>
        <w:pageBreakBefore w:val="off"/>
        <w:tabs/>
        <w:wordWrap w:val="off"/>
        <w:spacing w:before="0" w:after="0" w:line="720" w:lineRule="exact"/>
        <w:ind w:left="0" w:right="0"/>
        <w:jc w:val="both"/>
        <w:textAlignment w:val="baseline"/>
        <w:rPr>
          <w:sz w:val="39"/>
        </w:rPr>
      </w:pPr>
      <w:bookmarkStart w:name="" w:id="1904"/>
      <w:r>
        <w:rPr>
          <w:rFonts w:ascii="宋体" w:hAnsi="宋体" w:cs="宋体" w:eastAsia="宋体"/>
          <w:sz w:val="39"/>
          <w:spacing w:val="0"/>
          <w:color w:val="000000"/>
          <w:b w:val="off"/>
          <w:i w:val="off"/>
        </w:rPr>
        <w:t/>
      </w:r>
      <w:bookmarkEnd w:id="1904"/>
    </w:p>
    <w:p>
      <w:pPr>
        <w:pageBreakBefore w:val="off"/>
        <w:tabs/>
        <w:wordWrap w:val="off"/>
        <w:spacing w:before="0" w:after="0" w:line="720" w:lineRule="atLeast"/>
        <w:ind w:left="180" w:right="120" w:firstLine="40"/>
        <w:jc w:val="both"/>
        <w:textAlignment w:val="baseline"/>
        <w:rPr>
          <w:sz w:val="39"/>
        </w:rPr>
      </w:pPr>
      <w:bookmarkStart w:name="" w:id="1905"/>
      <w:r>
        <w:rPr>
          <w:rFonts w:ascii="宋体" w:hAnsi="宋体" w:cs="宋体" w:eastAsia="宋体"/>
          <w:sz w:val="39"/>
          <w:spacing w:val="0"/>
          <w:color w:val="000000"/>
          <w:b w:val="off"/>
          <w:i w:val="off"/>
        </w:rPr>
        <w:t>关系，处于目的论思想支配下的认识概念也把自己规定为人类</w:t>
      </w:r>
      <w:r>
        <w:rPr>
          <w:rFonts w:ascii="仿宋" w:hAnsi="仿宋" w:cs="仿宋" w:eastAsia="仿宋"/>
          <w:sz w:val="39"/>
          <w:spacing w:val="0"/>
          <w:color w:val="000000"/>
          <w:b w:val="off"/>
          <w:i w:val="off"/>
        </w:rPr>
        <w:t>精神对物之自然界的自然配列(die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natürliche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Zuordnung)。</w:t>
      </w:r>
      <w:bookmarkEnd w:id="1905"/>
    </w:p>
    <w:p>
      <w:pPr>
        <w:pageBreakBefore w:val="off"/>
        <w:tabs/>
        <w:wordWrap w:val="off"/>
        <w:spacing w:before="0" w:after="0" w:line="720" w:lineRule="atLeast"/>
        <w:ind w:left="180" w:right="140" w:firstLine="840"/>
        <w:jc w:val="both"/>
        <w:textAlignment w:val="baseline"/>
        <w:rPr>
          <w:sz w:val="39"/>
        </w:rPr>
      </w:pPr>
      <w:bookmarkStart w:name="" w:id="1906"/>
      <w:r>
        <w:rPr>
          <w:rFonts w:ascii="宋体" w:hAnsi="宋体" w:cs="宋体" w:eastAsia="宋体"/>
          <w:sz w:val="39"/>
          <w:spacing w:val="0"/>
          <w:color w:val="000000"/>
          <w:b w:val="off"/>
          <w:i w:val="off"/>
        </w:rPr>
        <w:t>在现代科学中，这种把认识主体附属于认识客体的形而上</w:t>
      </w:r>
      <w:r>
        <w:rPr>
          <w:rFonts w:ascii="宋体" w:hAnsi="宋体" w:cs="宋体" w:eastAsia="宋体"/>
          <w:sz w:val="39"/>
          <w:spacing w:val="0"/>
          <w:color w:val="000000"/>
          <w:b w:val="off"/>
          <w:i w:val="off"/>
        </w:rPr>
        <w:t>学观点并没有合法性。①它的方法论理想确保了它每一前进步</w:t>
      </w:r>
      <w:r>
        <w:rPr>
          <w:rFonts w:ascii="宋体" w:hAnsi="宋体" w:cs="宋体" w:eastAsia="宋体"/>
          <w:sz w:val="39"/>
          <w:spacing w:val="0"/>
          <w:color w:val="000000"/>
          <w:b w:val="off"/>
          <w:i w:val="off"/>
        </w:rPr>
        <w:t>伐都可以回溯到它的认识由之而建立起来的诸因素————另一方</w:t>
      </w:r>
      <w:r>
        <w:rPr>
          <w:rFonts w:ascii="宋体" w:hAnsi="宋体" w:cs="宋体" w:eastAsia="宋体"/>
          <w:sz w:val="39"/>
          <w:spacing w:val="0"/>
          <w:color w:val="000000"/>
          <w:b w:val="off"/>
          <w:i w:val="off"/>
        </w:rPr>
        <w:t>面，“物”类或整个有机界的目的论的意义统一性对于科学的方</w:t>
      </w:r>
      <w:r>
        <w:rPr>
          <w:rFonts w:ascii="宋体" w:hAnsi="宋体" w:cs="宋体" w:eastAsia="宋体"/>
          <w:sz w:val="39"/>
          <w:spacing w:val="0"/>
          <w:color w:val="000000"/>
          <w:b w:val="off"/>
          <w:i w:val="off"/>
        </w:rPr>
        <w:t>法论则丧失了它的正确性。特别是我们在前面提到的对亚里士</w:t>
      </w:r>
      <w:r>
        <w:rPr>
          <w:rFonts w:ascii="宋体" w:hAnsi="宋体" w:cs="宋体" w:eastAsia="宋体"/>
          <w:sz w:val="39"/>
          <w:spacing w:val="0"/>
          <w:color w:val="000000"/>
          <w:b w:val="off"/>
          <w:i w:val="off"/>
        </w:rPr>
        <w:t>多德-经院学派科学的言语表达的批判取消了作为逻各斯哲学</w:t>
      </w:r>
      <w:r>
        <w:rPr>
          <w:rFonts w:ascii="宋体" w:hAnsi="宋体" w:cs="宋体" w:eastAsia="宋体"/>
          <w:sz w:val="39"/>
          <w:spacing w:val="0"/>
          <w:color w:val="000000"/>
          <w:b w:val="off"/>
          <w:i w:val="off"/>
        </w:rPr>
        <w:t>基础的那种人和世界的古老配列关系。</w:t>
      </w:r>
      <w:bookmarkEnd w:id="1906"/>
    </w:p>
    <w:p>
      <w:pPr>
        <w:pageBreakBefore w:val="off"/>
        <w:tabs/>
        <w:wordWrap w:val="off"/>
        <w:spacing w:before="0" w:after="0" w:line="720" w:lineRule="atLeast"/>
        <w:ind w:left="120" w:right="160" w:firstLine="840"/>
        <w:jc w:val="both"/>
        <w:textAlignment w:val="baseline"/>
        <w:rPr>
          <w:sz w:val="39"/>
        </w:rPr>
      </w:pPr>
      <w:bookmarkStart w:name="" w:id="1907"/>
      <w:r>
        <w:rPr>
          <w:rFonts w:ascii="宋体" w:hAnsi="宋体" w:cs="宋体" w:eastAsia="宋体"/>
          <w:sz w:val="39"/>
          <w:spacing w:val="0"/>
          <w:color w:val="000000"/>
          <w:b w:val="off"/>
          <w:i w:val="off"/>
        </w:rPr>
        <w:t>然而，现代科学却从未完全否认其希腊的起源，尽管自17</w:t>
      </w:r>
      <w:r>
        <w:rPr>
          <w:rFonts w:ascii="宋体" w:hAnsi="宋体" w:cs="宋体" w:eastAsia="宋体"/>
          <w:sz w:val="39"/>
          <w:spacing w:val="0"/>
          <w:color w:val="000000"/>
          <w:b w:val="off"/>
          <w:i w:val="off"/>
        </w:rPr>
        <w:t>世纪以来，现代科学已经意识到自身及向它显现的无限可能性。</w:t>
      </w:r>
      <w:r>
        <w:rPr>
          <w:rFonts w:ascii="宋体" w:hAnsi="宋体" w:cs="宋体" w:eastAsia="宋体"/>
          <w:sz w:val="39"/>
          <w:spacing w:val="0"/>
          <w:color w:val="000000"/>
          <w:b w:val="off"/>
          <w:i w:val="off"/>
        </w:rPr>
        <w:t>但众所周知，笛卡尔关于方法的真正的论文，即他那本作为现代</w:t>
      </w:r>
      <w:r>
        <w:rPr>
          <w:rFonts w:ascii="宋体" w:hAnsi="宋体" w:cs="宋体" w:eastAsia="宋体"/>
          <w:sz w:val="39"/>
          <w:spacing w:val="0"/>
          <w:color w:val="000000"/>
          <w:b w:val="off"/>
          <w:i w:val="off"/>
        </w:rPr>
        <w:t>科学真正宣言的《规则》是到他死后很久才发表的。与此相反，</w:t>
      </w:r>
      <w:r>
        <w:rPr>
          <w:rFonts w:ascii="宋体" w:hAnsi="宋体" w:cs="宋体" w:eastAsia="宋体"/>
          <w:sz w:val="39"/>
          <w:spacing w:val="0"/>
          <w:color w:val="000000"/>
          <w:b w:val="off"/>
          <w:i w:val="off"/>
        </w:rPr>
        <w:t>他对于数学自然知识和形而上学之联结可能性的沉思则给整个</w:t>
      </w:r>
      <w:r>
        <w:rPr>
          <w:rFonts w:ascii="宋体" w:hAnsi="宋体" w:cs="宋体" w:eastAsia="宋体"/>
          <w:sz w:val="39"/>
          <w:spacing w:val="0"/>
          <w:color w:val="000000"/>
          <w:b w:val="off"/>
          <w:i w:val="off"/>
        </w:rPr>
        <w:t>时代提出了任务。从莱布尼茨到黑格尔的整个德国哲学都不断</w:t>
      </w:r>
      <w:r>
        <w:rPr>
          <w:rFonts w:ascii="宋体" w:hAnsi="宋体" w:cs="宋体" w:eastAsia="宋体"/>
          <w:sz w:val="39"/>
          <w:spacing w:val="0"/>
          <w:color w:val="000000"/>
          <w:b w:val="off"/>
          <w:i w:val="off"/>
        </w:rPr>
        <w:t>地试图用哲学和思辨科学来补充新的物理学，而亚里士多德的</w:t>
      </w:r>
      <w:r>
        <w:rPr>
          <w:rFonts w:ascii="宋体" w:hAnsi="宋体" w:cs="宋体" w:eastAsia="宋体"/>
          <w:sz w:val="39"/>
          <w:spacing w:val="0"/>
          <w:color w:val="000000"/>
          <w:b w:val="off"/>
          <w:i w:val="off"/>
        </w:rPr>
        <w:t>遗产则在这种哲学和思辨科学中得到更新和保存。我只要提及</w:t>
      </w:r>
      <w:r>
        <w:rPr>
          <w:rFonts w:ascii="宋体" w:hAnsi="宋体" w:cs="宋体" w:eastAsia="宋体"/>
          <w:sz w:val="39"/>
          <w:spacing w:val="0"/>
          <w:color w:val="000000"/>
          <w:b w:val="off"/>
          <w:i w:val="off"/>
        </w:rPr>
        <w:t>歌德对牛顿的异议，谢林、黑格尔和叔本华都以同样的方式表示</w:t>
      </w:r>
      <w:r>
        <w:rPr>
          <w:rFonts w:ascii="宋体" w:hAnsi="宋体" w:cs="宋体" w:eastAsia="宋体"/>
          <w:sz w:val="39"/>
          <w:spacing w:val="0"/>
          <w:color w:val="000000"/>
          <w:b w:val="off"/>
          <w:i w:val="off"/>
        </w:rPr>
        <w:t>过这种异议。</w:t>
      </w:r>
      <w:bookmarkEnd w:id="1907"/>
    </w:p>
    <w:p>
      <w:pPr>
        <w:pageBreakBefore w:val="off"/>
        <w:tabs/>
        <w:wordWrap w:val="off"/>
        <w:spacing w:before="0" w:after="0" w:line="720" w:lineRule="atLeast"/>
        <w:ind w:left="120" w:right="240" w:firstLine="840"/>
        <w:jc w:val="both"/>
        <w:textAlignment w:val="baseline"/>
        <w:rPr>
          <w:sz w:val="39"/>
        </w:rPr>
      </w:pPr>
      <w:bookmarkStart w:name="" w:id="1908"/>
      <w:r>
        <w:rPr>
          <w:rFonts w:ascii="宋体" w:hAnsi="宋体" w:cs="宋体" w:eastAsia="宋体"/>
          <w:sz w:val="39"/>
          <w:spacing w:val="0"/>
          <w:color w:val="000000"/>
          <w:b w:val="off"/>
          <w:i w:val="off"/>
        </w:rPr>
        <w:t>因此，在经过又一个世纪由近代科学、特别是历史精神科学</w:t>
      </w:r>
      <w:r>
        <w:rPr>
          <w:rFonts w:ascii="宋体" w:hAnsi="宋体" w:cs="宋体" w:eastAsia="宋体"/>
          <w:sz w:val="39"/>
          <w:spacing w:val="0"/>
          <w:color w:val="000000"/>
          <w:b w:val="off"/>
          <w:i w:val="off"/>
        </w:rPr>
        <w:t>的自我思考而进行的批判经验之后，我们又一次同这种遗产相</w:t>
      </w:r>
      <w:r>
        <w:rPr>
          <w:rFonts w:ascii="宋体" w:hAnsi="宋体" w:cs="宋体" w:eastAsia="宋体"/>
          <w:sz w:val="39"/>
          <w:spacing w:val="0"/>
          <w:color w:val="000000"/>
          <w:b w:val="off"/>
          <w:i w:val="off"/>
        </w:rPr>
        <w:t>联系，这就无需惊奇了。如果我们想要正确地对待事情的话，那</w:t>
      </w:r>
      <w:r>
        <w:rPr>
          <w:rFonts w:ascii="宋体" w:hAnsi="宋体" w:cs="宋体" w:eastAsia="宋体"/>
          <w:sz w:val="39"/>
          <w:spacing w:val="0"/>
          <w:color w:val="000000"/>
          <w:b w:val="off"/>
          <w:i w:val="off"/>
        </w:rPr>
        <w:t>么在一开始只是作为次要而附属的论题，作为德国唯心主义庞</w:t>
      </w:r>
      <w:bookmarkEnd w:id="1908"/>
    </w:p>
    <w:p>
      <w:pPr>
        <w:pageBreakBefore w:val="off"/>
        <w:tabs/>
        <w:wordWrap w:val="off"/>
        <w:spacing w:before="0" w:after="0" w:line="720" w:lineRule="atLeast"/>
        <w:ind w:left="140" w:right="0"/>
        <w:jc w:val="both"/>
        <w:textAlignment w:val="baseline"/>
        <w:rPr>
          <w:sz w:val="39"/>
        </w:rPr>
      </w:pPr>
      <w:bookmarkStart w:name="" w:id="1909"/>
      <w:r>
        <w:rPr>
          <w:rFonts w:ascii="宋体" w:hAnsi="宋体" w:cs="宋体" w:eastAsia="宋体"/>
          <w:sz w:val="39"/>
          <w:spacing w:val="0"/>
          <w:color w:val="000000"/>
          <w:u w:val="single"/>
          <w:b w:val="off"/>
          <w:i w:val="off"/>
        </w:rPr>
        <w:t xml:space="preserve">              </w:t>
      </w:r>
      <w:bookmarkEnd w:id="1909"/>
    </w:p>
    <w:p>
      <w:pPr>
        <w:pageBreakBefore w:val="off"/>
        <w:tabs/>
        <w:wordWrap w:val="off"/>
        <w:spacing w:before="240" w:after="0" w:line="460" w:lineRule="atLeast"/>
        <w:ind w:left="40" w:right="300" w:firstLine="640"/>
        <w:jc w:val="both"/>
        <w:textAlignment w:val="baseline"/>
        <w:rPr>
          <w:sz w:val="31"/>
        </w:rPr>
      </w:pPr>
      <w:bookmarkStart w:name="" w:id="1910"/>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[按照我的看法，如果我们把量子物理学中适用的“不精确性”———即由于</w:t>
      </w:r>
      <w:r>
        <w:rPr>
          <w:rFonts w:ascii="仿宋" w:hAnsi="仿宋" w:cs="仿宋" w:eastAsia="仿宋"/>
          <w:sz w:val="31"/>
          <w:spacing w:val="0"/>
          <w:color w:val="000000"/>
          <w:b w:val="off"/>
          <w:i w:val="off"/>
        </w:rPr>
        <w:t>从观察者出发的“能”(Energie)本身似乎是要测量的，因而对所观察东西所具有的不</w:t>
      </w:r>
      <w:r>
        <w:rPr>
          <w:rFonts w:ascii="仿宋" w:hAnsi="仿宋" w:cs="仿宋" w:eastAsia="仿宋"/>
          <w:sz w:val="31"/>
          <w:spacing w:val="0"/>
          <w:color w:val="000000"/>
          <w:b w:val="off"/>
          <w:i w:val="off"/>
        </w:rPr>
        <w:t>精确性——认作为是“主体的作用，那么这完全是一种混淆。]</w:t>
      </w:r>
      <w:bookmarkEnd w:id="1910"/>
    </w:p>
    <w:p>
      <w:r>
        <w:t/>
      </w:r>
    </w:p>
    <w:p>
      <w:pPr>
        <w:sectPr>
          <w:footerReference r:id="rId221"/>
          <w:headerReference r:id="rId222" w:type="default"/>
          <w:type w:val="nextPage"/>
          <w:pgSz w:w="16900" w:h="23360"/>
          <w:pgMar w:left="2540" w:top="1740" w:right="2540" w:bottom="1740" w:header="1440" w:footer="1440"/>
          <w:cols w:num="1"/>
        </w:sectPr>
      </w:pPr>
    </w:p>
    <w:p>
      <w:pPr>
        <w:pageBreakBefore w:val="off"/>
        <w:tabs/>
        <w:wordWrap w:val="off"/>
        <w:spacing w:before="0" w:after="0" w:line="400" w:lineRule="atLeast"/>
        <w:ind w:left="0" w:right="140"/>
        <w:jc w:val="right"/>
        <w:textAlignment w:val="baseline"/>
        <w:rPr>
          <w:sz w:val="30"/>
        </w:rPr>
      </w:pPr>
      <w:bookmarkStart w:name="" w:id="1911"/>
      <w:r>
        <w:rPr>
          <w:rFonts w:ascii="仿宋" w:hAnsi="仿宋" w:cs="仿宋" w:eastAsia="仿宋"/>
          <w:sz w:val="30"/>
          <w:spacing w:val="0"/>
          <w:color w:val="000000"/>
          <w:b w:val="off"/>
          <w:i w:val="off"/>
        </w:rPr>
        <w:t>第三部分  以语言为主线的诠释学本体论转向|597</w:t>
      </w:r>
      <w:r>
        <mc:AlternateContent>
          <mc:Choice Requires="wps">
            <w:drawing>
              <wp:anchor allowOverlap="true" layoutInCell="true" locked="false" simplePos="false" behindDoc="false" relativeHeight="251659264" distL="0" distR="0" distT="0" distB="0">
                <wp:simplePos x="0" y="0"/>
                <wp:positionH relativeFrom="page">
                  <wp:posOffset>9372600</wp:posOffset>
                </wp:positionH>
                <wp:positionV relativeFrom="paragraph">
                  <wp:posOffset>8280400</wp:posOffset>
                </wp:positionV>
                <wp:extent cx="571500" cy="406400"/>
                <wp:wrapNone/>
                <wp:docPr id="66" name="文本框 66"/>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912"/>
                            <w:r>
                              <w:rPr>
                                <w:rFonts w:ascii="宋体" w:hAnsi="宋体" w:cs="宋体" w:eastAsia="宋体"/>
                                <w:sz w:val="41"/>
                                <w:spacing w:val="0"/>
                                <w:color w:val="000000"/>
                                <w:b w:val="off"/>
                                <w:i w:val="off"/>
                              </w:rPr>
                              <w:t>465</w:t>
                            </w:r>
                            <w:bookmarkEnd w:id="1912"/>
                          </w:p>
                        </w:txbxContent>
                      </wps:txbx>
                      <wps:bodyPr wrap="square" lIns="0" rIns="0" tIns="0" bIns="0" vert="horz" anchor="t">
                        <a:noAutofit/>
                      </wps:bodyPr>
                    </wps:wsp>
                  </a:graphicData>
                </a:graphic>
              </wp:anchor>
            </w:drawing>
          </mc:Choice>
          <mc:Fallback>
            <w:pict>
              <v:shape type="#_x0000_t202" filled="f" stroked="f" style="margin-left:738pt;margin-top:65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913"/>
                      <w:r>
                        <w:rPr>
                          <w:rFonts w:ascii="宋体" w:hAnsi="宋体" w:cs="宋体" w:eastAsia="宋体"/>
                          <w:sz w:val="41"/>
                          <w:spacing w:val="0"/>
                          <w:color w:val="000000"/>
                          <w:b w:val="off"/>
                          <w:i w:val="off"/>
                        </w:rPr>
                        <w:t>465</w:t>
                      </w:r>
                      <w:bookmarkEnd w:id="1913"/>
                    </w:p>
                  </w:txbxContent>
                </v:textbox>
              </v:shape>
            </w:pict>
          </mc:Fallback>
        </mc:AlternateContent>
      </w:r>
      <w:bookmarkEnd w:id="1911"/>
    </w:p>
    <w:p>
      <w:pPr>
        <w:pageBreakBefore w:val="off"/>
        <w:tabs/>
        <w:wordWrap w:val="off"/>
        <w:spacing w:before="0" w:after="0" w:line="700" w:lineRule="exact"/>
        <w:ind w:left="0" w:right="0"/>
        <w:jc w:val="right"/>
        <w:textAlignment w:val="baseline"/>
        <w:rPr>
          <w:sz w:val="41"/>
        </w:rPr>
      </w:pPr>
      <w:bookmarkStart w:name="" w:id="1914"/>
      <w:r>
        <w:rPr>
          <w:rFonts w:ascii="宋体" w:hAnsi="宋体" w:cs="宋体" w:eastAsia="宋体"/>
          <w:sz w:val="41"/>
          <w:spacing w:val="0"/>
          <w:color w:val="000000"/>
          <w:b w:val="off"/>
          <w:i w:val="off"/>
        </w:rPr>
        <w:t/>
      </w:r>
      <w:bookmarkEnd w:id="1914"/>
    </w:p>
    <w:p>
      <w:pPr>
        <w:pageBreakBefore w:val="off"/>
        <w:tabs/>
        <w:wordWrap w:val="off"/>
        <w:spacing w:before="0" w:after="0" w:line="680" w:lineRule="atLeast"/>
        <w:ind w:left="80" w:right="160"/>
        <w:jc w:val="both"/>
        <w:textAlignment w:val="baseline"/>
        <w:rPr>
          <w:sz w:val="41"/>
        </w:rPr>
      </w:pPr>
      <w:bookmarkStart w:name="" w:id="1915"/>
      <w:r>
        <w:rPr>
          <w:rFonts w:ascii="宋体" w:hAnsi="宋体" w:cs="宋体" w:eastAsia="宋体"/>
          <w:sz w:val="41"/>
          <w:spacing w:val="0"/>
          <w:color w:val="000000"/>
          <w:b w:val="off"/>
          <w:i w:val="off"/>
        </w:rPr>
        <w:t>大遗产中不起眼的一章的精神科学的诠释学就把我们引回到古</w:t>
      </w:r>
      <w:r>
        <w:rPr>
          <w:rFonts w:ascii="宋体" w:hAnsi="宋体" w:cs="宋体" w:eastAsia="宋体"/>
          <w:sz w:val="41"/>
          <w:spacing w:val="0"/>
          <w:color w:val="000000"/>
          <w:b w:val="off"/>
          <w:i w:val="off"/>
        </w:rPr>
        <w:t>典形而上学的问题域之中。</w:t>
      </w:r>
      <w:bookmarkEnd w:id="1915"/>
    </w:p>
    <w:p>
      <w:pPr>
        <w:pageBreakBefore w:val="off"/>
        <w:tabs/>
        <w:wordWrap w:val="off"/>
        <w:spacing w:before="0" w:after="0" w:line="680" w:lineRule="atLeast"/>
        <w:ind w:left="80" w:right="140" w:firstLine="880"/>
        <w:jc w:val="both"/>
        <w:textAlignment w:val="baseline"/>
        <w:rPr>
          <w:sz w:val="41"/>
        </w:rPr>
      </w:pPr>
      <w:bookmarkStart w:name="" w:id="1916"/>
      <w:r>
        <w:rPr>
          <w:rFonts w:ascii="宋体" w:hAnsi="宋体" w:cs="宋体" w:eastAsia="宋体"/>
          <w:sz w:val="41"/>
          <w:spacing w:val="0"/>
          <w:color w:val="000000"/>
          <w:b w:val="off"/>
          <w:i w:val="off"/>
        </w:rPr>
        <w:t>辩证法概念在19世纪哲学中所起的作用已经证明了这一</w:t>
      </w:r>
      <w:r>
        <w:rPr>
          <w:rFonts w:ascii="宋体" w:hAnsi="宋体" w:cs="宋体" w:eastAsia="宋体"/>
          <w:sz w:val="41"/>
          <w:spacing w:val="0"/>
          <w:color w:val="000000"/>
          <w:b w:val="off"/>
          <w:i w:val="off"/>
        </w:rPr>
        <w:t>点。它从它的希腊起源中证实了问题联系的连续性。如果说问</w:t>
      </w:r>
      <w:r>
        <w:rPr>
          <w:rFonts w:ascii="宋体" w:hAnsi="宋体" w:cs="宋体" w:eastAsia="宋体"/>
          <w:sz w:val="41"/>
          <w:spacing w:val="0"/>
          <w:color w:val="000000"/>
          <w:b w:val="off"/>
          <w:i w:val="off"/>
        </w:rPr>
        <w:t>题在于理解统治着历史的超主体的力量，那么希腊人则在某种</w:t>
      </w:r>
      <w:r>
        <w:rPr>
          <w:rFonts w:ascii="宋体" w:hAnsi="宋体" w:cs="宋体" w:eastAsia="宋体"/>
          <w:sz w:val="41"/>
          <w:spacing w:val="0"/>
          <w:color w:val="000000"/>
          <w:b w:val="off"/>
          <w:i w:val="off"/>
        </w:rPr>
        <w:t>程度上超过了我们，因为我们深深地陷入了主观主义的困境中。</w:t>
      </w:r>
      <w:r>
        <w:rPr>
          <w:rFonts w:ascii="宋体" w:hAnsi="宋体" w:cs="宋体" w:eastAsia="宋体"/>
          <w:sz w:val="41"/>
          <w:spacing w:val="0"/>
          <w:color w:val="000000"/>
          <w:b w:val="off"/>
          <w:i w:val="off"/>
        </w:rPr>
        <w:t>希腊人并不试图从主观性出发并为了主观性而论证认识的客观</w:t>
      </w:r>
      <w:r>
        <w:rPr>
          <w:rFonts w:ascii="宋体" w:hAnsi="宋体" w:cs="宋体" w:eastAsia="宋体"/>
          <w:sz w:val="41"/>
          <w:spacing w:val="0"/>
          <w:color w:val="000000"/>
          <w:b w:val="off"/>
          <w:i w:val="off"/>
        </w:rPr>
        <w:t>性。毋宁说，希腊的思想从一开始就把自己视作存在本身的一</w:t>
      </w:r>
      <w:r>
        <w:rPr>
          <w:rFonts w:ascii="宋体" w:hAnsi="宋体" w:cs="宋体" w:eastAsia="宋体"/>
          <w:sz w:val="41"/>
          <w:spacing w:val="0"/>
          <w:color w:val="000000"/>
          <w:b w:val="off"/>
          <w:i w:val="off"/>
        </w:rPr>
        <w:t>个因素。巴门尼德在思想中发现了通向存在真理之路上最重要</w:t>
      </w:r>
      <w:r>
        <w:rPr>
          <w:rFonts w:ascii="宋体" w:hAnsi="宋体" w:cs="宋体" w:eastAsia="宋体"/>
          <w:sz w:val="41"/>
          <w:spacing w:val="0"/>
          <w:color w:val="000000"/>
          <w:b w:val="off"/>
          <w:i w:val="off"/>
        </w:rPr>
        <w:t>的路标。正如我们所强调的，作为逻各斯事件的辩证法对于希</w:t>
      </w:r>
      <w:r>
        <w:rPr>
          <w:rFonts w:ascii="宋体" w:hAnsi="宋体" w:cs="宋体" w:eastAsia="宋体"/>
          <w:sz w:val="41"/>
          <w:spacing w:val="0"/>
          <w:color w:val="000000"/>
          <w:b w:val="off"/>
          <w:i w:val="off"/>
        </w:rPr>
        <w:t>腊人并非一种完全由思想指引的运动，而是一种可被思想经验</w:t>
      </w:r>
      <w:r>
        <w:rPr>
          <w:rFonts w:ascii="宋体" w:hAnsi="宋体" w:cs="宋体" w:eastAsia="宋体"/>
          <w:sz w:val="41"/>
          <w:spacing w:val="0"/>
          <w:color w:val="000000"/>
          <w:b w:val="off"/>
          <w:i w:val="off"/>
        </w:rPr>
        <w:t>的事物本身的运动。虽然这听起来像是黑格尔的话，但这并不</w:t>
      </w:r>
      <w:r>
        <w:rPr>
          <w:rFonts w:ascii="宋体" w:hAnsi="宋体" w:cs="宋体" w:eastAsia="宋体"/>
          <w:sz w:val="41"/>
          <w:spacing w:val="0"/>
          <w:color w:val="000000"/>
          <w:b w:val="off"/>
          <w:i w:val="off"/>
        </w:rPr>
        <w:t>说明是一种错误的现代化，而是证明了一种历史的联系。黑格</w:t>
      </w:r>
      <w:r>
        <w:rPr>
          <w:rFonts w:ascii="宋体" w:hAnsi="宋体" w:cs="宋体" w:eastAsia="宋体"/>
          <w:sz w:val="41"/>
          <w:spacing w:val="0"/>
          <w:color w:val="000000"/>
          <w:b w:val="off"/>
          <w:i w:val="off"/>
        </w:rPr>
        <w:t>尔在我们所标志的近代思想的情况下有意采纳了希腊辩证法的</w:t>
      </w:r>
      <w:r>
        <w:rPr>
          <w:rFonts w:ascii="宋体" w:hAnsi="宋体" w:cs="宋体" w:eastAsia="宋体"/>
          <w:sz w:val="41"/>
          <w:spacing w:val="0"/>
          <w:color w:val="000000"/>
          <w:b w:val="off"/>
          <w:i w:val="off"/>
        </w:rPr>
        <w:t>范式。①谁想要研究希腊思想，谁就总是要通过黑格尔学派。黑</w:t>
      </w:r>
      <w:r>
        <w:rPr>
          <w:rFonts w:ascii="宋体" w:hAnsi="宋体" w:cs="宋体" w:eastAsia="宋体"/>
          <w:sz w:val="41"/>
          <w:spacing w:val="0"/>
          <w:color w:val="000000"/>
          <w:b w:val="off"/>
          <w:i w:val="off"/>
        </w:rPr>
        <w:t>格尔关于思想规定的辩证法和知识形态的辩证法以一种引人人</w:t>
      </w:r>
      <w:r>
        <w:rPr>
          <w:rFonts w:ascii="宋体" w:hAnsi="宋体" w:cs="宋体" w:eastAsia="宋体"/>
          <w:sz w:val="41"/>
          <w:spacing w:val="0"/>
          <w:color w:val="000000"/>
          <w:b w:val="off"/>
          <w:i w:val="off"/>
        </w:rPr>
        <w:t>胜的方式重复了思维和存在的整个中介，而这种中介以前则是</w:t>
      </w:r>
      <w:r>
        <w:rPr>
          <w:rFonts w:ascii="宋体" w:hAnsi="宋体" w:cs="宋体" w:eastAsia="宋体"/>
          <w:sz w:val="41"/>
          <w:spacing w:val="0"/>
          <w:color w:val="000000"/>
          <w:b w:val="off"/>
          <w:i w:val="off"/>
        </w:rPr>
        <w:t>希腊思想的自然因素。我们的诠释学理论想要承认事件和理解</w:t>
      </w:r>
      <w:r>
        <w:rPr>
          <w:rFonts w:ascii="宋体" w:hAnsi="宋体" w:cs="宋体" w:eastAsia="宋体"/>
          <w:sz w:val="41"/>
          <w:spacing w:val="0"/>
          <w:color w:val="000000"/>
          <w:b w:val="off"/>
          <w:i w:val="off"/>
        </w:rPr>
        <w:t>的相互交织，那它就不仅要回溯到黑格尔，而且也应该一直回溯</w:t>
      </w:r>
      <w:r>
        <w:rPr>
          <w:rFonts w:ascii="宋体" w:hAnsi="宋体" w:cs="宋体" w:eastAsia="宋体"/>
          <w:sz w:val="41"/>
          <w:spacing w:val="0"/>
          <w:color w:val="000000"/>
          <w:b w:val="off"/>
          <w:i w:val="off"/>
        </w:rPr>
        <w:t>到巴门尼德。</w:t>
      </w:r>
      <w:bookmarkEnd w:id="1916"/>
    </w:p>
    <w:p>
      <w:pPr>
        <w:pageBreakBefore w:val="off"/>
        <w:tabs/>
        <w:wordWrap w:val="off"/>
        <w:spacing w:before="0" w:after="0" w:line="680" w:lineRule="atLeast"/>
        <w:ind w:left="80" w:right="260" w:firstLine="880"/>
        <w:jc w:val="both"/>
        <w:textAlignment w:val="baseline"/>
        <w:rPr>
          <w:sz w:val="41"/>
        </w:rPr>
      </w:pPr>
      <w:bookmarkStart w:name="" w:id="1917"/>
      <w:r>
        <w:rPr>
          <w:rFonts w:ascii="宋体" w:hAnsi="宋体" w:cs="宋体" w:eastAsia="宋体"/>
          <w:sz w:val="41"/>
          <w:spacing w:val="0"/>
          <w:color w:val="000000"/>
          <w:b w:val="off"/>
          <w:i w:val="off"/>
        </w:rPr>
        <w:t>如果我们这样把我们从历史主义的困境中获得的隶属性概</w:t>
      </w:r>
      <w:r>
        <w:rPr>
          <w:rFonts w:ascii="宋体" w:hAnsi="宋体" w:cs="宋体" w:eastAsia="宋体"/>
          <w:sz w:val="41"/>
          <w:spacing w:val="0"/>
          <w:color w:val="000000"/>
          <w:b w:val="off"/>
          <w:i w:val="off"/>
        </w:rPr>
        <w:t>念同一般形而上学的背景相联系，那我们并不是想复活古典的</w:t>
      </w:r>
      <w:r>
        <w:rPr>
          <w:rFonts w:ascii="宋体" w:hAnsi="宋体" w:cs="宋体" w:eastAsia="宋体"/>
          <w:sz w:val="41"/>
          <w:spacing w:val="0"/>
          <w:color w:val="000000"/>
          <w:b w:val="off"/>
          <w:i w:val="off"/>
        </w:rPr>
        <w:t>存在可理解性的理论，或者想把这种理论应用于历史的世界。</w:t>
      </w:r>
      <w:r>
        <w:rPr>
          <w:rFonts w:ascii="宋体" w:hAnsi="宋体" w:cs="宋体" w:eastAsia="宋体"/>
          <w:sz w:val="41"/>
          <w:spacing w:val="0"/>
          <w:color w:val="000000"/>
          <w:b w:val="off"/>
          <w:i w:val="off"/>
        </w:rPr>
        <w:t>这种做法将是纯粹重复黑格尔，它不仅在康德和现代科学的经</w:t>
      </w:r>
      <w:bookmarkEnd w:id="1917"/>
    </w:p>
    <w:p>
      <w:pPr>
        <w:pageBreakBefore w:val="off"/>
        <w:tabs/>
        <w:wordWrap w:val="off"/>
        <w:spacing w:before="0" w:after="0" w:line="680" w:lineRule="atLeast"/>
        <w:ind w:left="120" w:right="0"/>
        <w:jc w:val="both"/>
        <w:textAlignment w:val="baseline"/>
        <w:rPr>
          <w:sz w:val="41"/>
        </w:rPr>
      </w:pPr>
      <w:bookmarkStart w:name="" w:id="1918"/>
      <w:r>
        <w:rPr>
          <w:rFonts w:ascii="宋体" w:hAnsi="宋体" w:cs="宋体" w:eastAsia="宋体"/>
          <w:sz w:val="41"/>
          <w:spacing w:val="0"/>
          <w:color w:val="000000"/>
          <w:u w:val="single"/>
          <w:b w:val="off"/>
          <w:i w:val="off"/>
        </w:rPr>
        <w:t xml:space="preserve">             </w:t>
      </w:r>
      <w:bookmarkEnd w:id="1918"/>
    </w:p>
    <w:p>
      <w:pPr>
        <w:pageBreakBefore w:val="off"/>
        <w:tabs/>
        <w:wordWrap w:val="off"/>
        <w:spacing w:before="240" w:after="0" w:line="460" w:lineRule="atLeast"/>
        <w:ind w:left="80" w:right="320" w:firstLine="620"/>
        <w:jc w:val="both"/>
        <w:textAlignment w:val="baseline"/>
        <w:rPr>
          <w:sz w:val="29"/>
        </w:rPr>
      </w:pPr>
      <w:bookmarkStart w:name="" w:id="1919"/>
      <w:r>
        <w:rPr>
          <w:rFonts w:ascii="仿宋" w:hAnsi="仿宋" w:cs="仿宋" w:eastAsia="仿宋"/>
          <w:sz w:val="29"/>
          <w:spacing w:val="0"/>
          <w:color w:val="000000"/>
          <w:b w:val="off"/>
          <w:i w:val="off"/>
        </w:rPr>
        <w:t>① 参见我在《黑格尔研究Ⅰ》中的论文“黑格尔和古代辩证法”，现载《黑格尔</w:t>
      </w:r>
      <w:r>
        <w:rPr>
          <w:rFonts w:ascii="仿宋" w:hAnsi="仿宋" w:cs="仿宋" w:eastAsia="仿宋"/>
          <w:sz w:val="29"/>
          <w:spacing w:val="0"/>
          <w:color w:val="000000"/>
          <w:b w:val="off"/>
          <w:i w:val="off"/>
        </w:rPr>
        <w:t>的辩证法》(1971年，1980年)第7——30页。[现收入我的著作集第3卷。]</w:t>
      </w:r>
      <w:bookmarkEnd w:id="1919"/>
    </w:p>
    <w:p>
      <w:r>
        <w:t/>
      </w:r>
    </w:p>
    <w:p>
      <w:pPr>
        <w:sectPr>
          <w:footerReference r:id="rId223"/>
          <w:headerReference r:id="rId224" w:type="default"/>
          <w:type w:val="nextPage"/>
          <w:pgSz w:w="16900" w:h="23360"/>
          <w:pgMar w:left="2540" w:top="1680" w:right="2540" w:bottom="1680" w:header="1380" w:footer="1380"/>
          <w:cols w:num="1"/>
        </w:sectPr>
      </w:pPr>
    </w:p>
    <w:p>
      <w:pPr>
        <w:pageBreakBefore w:val="off"/>
        <w:tabs>
          <w:tab w:pos="1320" w:val="left" w:leader="none"/>
        </w:tabs>
        <w:wordWrap w:val="off"/>
        <w:spacing w:before="0" w:after="0" w:line="440" w:lineRule="atLeast"/>
        <w:ind w:left="80" w:right="0"/>
        <w:jc w:val="both"/>
        <w:textAlignment w:val="baseline"/>
        <w:rPr>
          <w:sz w:val="33"/>
        </w:rPr>
      </w:pPr>
      <w:bookmarkStart w:name="" w:id="1920"/>
      <w:r>
        <w:rPr>
          <w:rFonts w:ascii="楷体" w:hAnsi="楷体" w:cs="楷体" w:eastAsia="楷体"/>
          <w:sz w:val="33"/>
          <w:spacing w:val="0"/>
          <w:color w:val="000000"/>
          <w:b w:val="on"/>
          <w:i w:val="off"/>
        </w:rPr>
        <w:t>598</w:t>
      </w:r>
      <w:r>
        <w:t xml:space="preserve">	</w:t>
      </w:r>
      <w:r>
        <w:rPr>
          <w:rFonts w:ascii="黑体" w:hAnsi="黑体" w:cs="黑体" w:eastAsia="黑体"/>
          <w:sz w:val="33"/>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749300</wp:posOffset>
                </wp:positionH>
                <wp:positionV relativeFrom="paragraph">
                  <wp:posOffset>10744200</wp:posOffset>
                </wp:positionV>
                <wp:extent cx="558800" cy="393700"/>
                <wp:wrapNone/>
                <wp:docPr id="67" name="文本框 67"/>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921"/>
                            <w:r>
                              <w:rPr>
                                <w:rFonts w:ascii="宋体" w:hAnsi="宋体" w:cs="宋体" w:eastAsia="宋体"/>
                                <w:sz w:val="40"/>
                                <w:spacing w:val="0"/>
                                <w:color w:val="000000"/>
                                <w:b w:val="off"/>
                                <w:i w:val="off"/>
                              </w:rPr>
                              <w:t>466</w:t>
                            </w:r>
                            <w:bookmarkEnd w:id="1921"/>
                          </w:p>
                        </w:txbxContent>
                      </wps:txbx>
                      <wps:bodyPr wrap="square" lIns="0" rIns="0" tIns="0" bIns="0" vert="horz" anchor="t">
                        <a:noAutofit/>
                      </wps:bodyPr>
                    </wps:wsp>
                  </a:graphicData>
                </a:graphic>
              </wp:anchor>
            </w:drawing>
          </mc:Choice>
          <mc:Fallback>
            <w:pict>
              <v:shape type="#_x0000_t202" filled="f" stroked="f" style="margin-left:59pt;margin-top:846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922"/>
                      <w:r>
                        <w:rPr>
                          <w:rFonts w:ascii="宋体" w:hAnsi="宋体" w:cs="宋体" w:eastAsia="宋体"/>
                          <w:sz w:val="40"/>
                          <w:spacing w:val="0"/>
                          <w:color w:val="000000"/>
                          <w:b w:val="off"/>
                          <w:i w:val="off"/>
                        </w:rPr>
                        <w:t>466</w:t>
                      </w:r>
                      <w:bookmarkEnd w:id="1922"/>
                    </w:p>
                  </w:txbxContent>
                </v:textbox>
              </v:shape>
            </w:pict>
          </mc:Fallback>
        </mc:AlternateContent>
      </w:r>
      <w:bookmarkEnd w:id="1920"/>
    </w:p>
    <w:p>
      <w:pPr>
        <w:pageBreakBefore w:val="off"/>
        <w:tabs/>
        <w:wordWrap w:val="off"/>
        <w:spacing w:before="0" w:after="0" w:line="700" w:lineRule="exact"/>
        <w:ind w:left="0" w:right="0"/>
        <w:jc w:val="both"/>
        <w:textAlignment w:val="baseline"/>
        <w:rPr>
          <w:sz w:val="40"/>
        </w:rPr>
      </w:pPr>
      <w:bookmarkStart w:name="" w:id="1923"/>
      <w:r>
        <w:rPr>
          <w:rFonts w:ascii="宋体" w:hAnsi="宋体" w:cs="宋体" w:eastAsia="宋体"/>
          <w:sz w:val="40"/>
          <w:spacing w:val="0"/>
          <w:color w:val="000000"/>
          <w:b w:val="off"/>
          <w:i w:val="off"/>
        </w:rPr>
        <w:t/>
      </w:r>
      <w:bookmarkEnd w:id="1923"/>
    </w:p>
    <w:p>
      <w:pPr>
        <w:pageBreakBefore w:val="off"/>
        <w:tabs/>
        <w:wordWrap w:val="off"/>
        <w:spacing w:before="0" w:after="0" w:line="680" w:lineRule="atLeast"/>
        <w:ind w:left="60" w:right="320"/>
        <w:jc w:val="both"/>
        <w:textAlignment w:val="baseline"/>
        <w:rPr>
          <w:sz w:val="40"/>
        </w:rPr>
      </w:pPr>
      <w:bookmarkStart w:name="" w:id="1924"/>
      <w:r>
        <w:rPr>
          <w:rFonts w:ascii="宋体" w:hAnsi="宋体" w:cs="宋体" w:eastAsia="宋体"/>
          <w:sz w:val="40"/>
          <w:spacing w:val="0"/>
          <w:color w:val="000000"/>
          <w:b w:val="off"/>
          <w:i w:val="off"/>
        </w:rPr>
        <w:t>验立场面前站不住脚，而且首先在不再受神迹指引的历史经验</w:t>
      </w:r>
      <w:r>
        <w:rPr>
          <w:rFonts w:ascii="宋体" w:hAnsi="宋体" w:cs="宋体" w:eastAsia="宋体"/>
          <w:sz w:val="40"/>
          <w:spacing w:val="0"/>
          <w:color w:val="000000"/>
          <w:b w:val="off"/>
          <w:i w:val="off"/>
        </w:rPr>
        <w:t>面前也站不住脚。如果我们超越客体概念和理解之客观性概念</w:t>
      </w:r>
      <w:r>
        <w:rPr>
          <w:rFonts w:ascii="宋体" w:hAnsi="宋体" w:cs="宋体" w:eastAsia="宋体"/>
          <w:sz w:val="40"/>
          <w:spacing w:val="0"/>
          <w:color w:val="000000"/>
          <w:b w:val="off"/>
          <w:i w:val="off"/>
        </w:rPr>
        <w:t>而走入主观性和客观性之相互依存性的方向，那么我们只是追</w:t>
      </w:r>
      <w:r>
        <w:rPr>
          <w:rFonts w:ascii="宋体" w:hAnsi="宋体" w:cs="宋体" w:eastAsia="宋体"/>
          <w:sz w:val="40"/>
          <w:spacing w:val="0"/>
          <w:color w:val="000000"/>
          <w:b w:val="off"/>
          <w:i w:val="off"/>
        </w:rPr>
        <w:t>随事物的内在必然性。正是美学意识和历史意识的批判必然导</w:t>
      </w:r>
      <w:r>
        <w:rPr>
          <w:rFonts w:ascii="宋体" w:hAnsi="宋体" w:cs="宋体" w:eastAsia="宋体"/>
          <w:sz w:val="40"/>
          <w:spacing w:val="0"/>
          <w:color w:val="000000"/>
          <w:b w:val="off"/>
          <w:i w:val="off"/>
        </w:rPr>
        <w:t>致我们对客观性概念的批判并规定着我们离开现代科学的笛卡</w:t>
      </w:r>
      <w:r>
        <w:rPr>
          <w:rFonts w:ascii="宋体" w:hAnsi="宋体" w:cs="宋体" w:eastAsia="宋体"/>
          <w:sz w:val="40"/>
          <w:spacing w:val="0"/>
          <w:color w:val="000000"/>
          <w:b w:val="off"/>
          <w:i w:val="off"/>
        </w:rPr>
        <w:t>尔主义基础和复活历史思维的真理因素。我们既不能简单地跟</w:t>
      </w:r>
      <w:r>
        <w:rPr>
          <w:rFonts w:ascii="宋体" w:hAnsi="宋体" w:cs="宋体" w:eastAsia="宋体"/>
          <w:sz w:val="40"/>
          <w:spacing w:val="0"/>
          <w:color w:val="000000"/>
          <w:b w:val="off"/>
          <w:i w:val="off"/>
        </w:rPr>
        <w:t>从希腊人，也不能简单地追随德国唯心主义的同一哲学：我们是</w:t>
      </w:r>
      <w:r>
        <w:rPr>
          <w:rFonts w:ascii="宋体" w:hAnsi="宋体" w:cs="宋体" w:eastAsia="宋体"/>
          <w:sz w:val="40"/>
          <w:spacing w:val="0"/>
          <w:color w:val="000000"/>
          <w:b w:val="off"/>
          <w:i w:val="off"/>
        </w:rPr>
        <w:t>从语言中心出发进行思维。</w:t>
      </w:r>
      <w:bookmarkEnd w:id="1924"/>
    </w:p>
    <w:p>
      <w:pPr>
        <w:pageBreakBefore w:val="off"/>
        <w:tabs/>
        <w:wordWrap w:val="off"/>
        <w:spacing w:before="0" w:after="0" w:line="680" w:lineRule="atLeast"/>
        <w:ind w:left="0" w:right="340" w:firstLine="900"/>
        <w:jc w:val="both"/>
        <w:textAlignment w:val="baseline"/>
        <w:rPr>
          <w:sz w:val="40"/>
        </w:rPr>
      </w:pPr>
      <w:bookmarkStart w:name="" w:id="1925"/>
      <w:r>
        <w:rPr>
          <w:rFonts w:ascii="宋体" w:hAnsi="宋体" w:cs="宋体" w:eastAsia="宋体"/>
          <w:sz w:val="40"/>
          <w:spacing w:val="0"/>
          <w:color w:val="000000"/>
          <w:b w:val="off"/>
          <w:i w:val="off"/>
        </w:rPr>
        <w:t>从语言中心出发，则隶属性概念就不能像它在形而上学中</w:t>
      </w:r>
      <w:r>
        <w:rPr>
          <w:rFonts w:ascii="宋体" w:hAnsi="宋体" w:cs="宋体" w:eastAsia="宋体"/>
          <w:sz w:val="40"/>
          <w:spacing w:val="0"/>
          <w:color w:val="000000"/>
          <w:b w:val="off"/>
          <w:i w:val="off"/>
        </w:rPr>
        <w:t>所认为的那样被当作精神与存在物之本质结构的目的论关联。</w:t>
      </w:r>
      <w:r>
        <w:rPr>
          <w:rFonts w:ascii="宋体" w:hAnsi="宋体" w:cs="宋体" w:eastAsia="宋体"/>
          <w:sz w:val="40"/>
          <w:spacing w:val="0"/>
          <w:color w:val="000000"/>
          <w:b w:val="off"/>
          <w:i w:val="off"/>
        </w:rPr>
        <w:t>诠释学经验具有语言的实现方式以及在流传物和解释者之间存</w:t>
      </w:r>
      <w:r>
        <w:rPr>
          <w:rFonts w:ascii="宋体" w:hAnsi="宋体" w:cs="宋体" w:eastAsia="宋体"/>
          <w:sz w:val="40"/>
          <w:spacing w:val="0"/>
          <w:color w:val="000000"/>
          <w:b w:val="off"/>
          <w:i w:val="off"/>
        </w:rPr>
        <w:t>在着对话这一事实表现了一种完全不同的基础。关键的东西是</w:t>
      </w:r>
      <w:r>
        <w:rPr>
          <w:rFonts w:ascii="宋体" w:hAnsi="宋体" w:cs="宋体" w:eastAsia="宋体"/>
          <w:sz w:val="40"/>
          <w:spacing w:val="0"/>
          <w:color w:val="000000"/>
          <w:b w:val="off"/>
          <w:i w:val="off"/>
        </w:rPr>
        <w:t>这里有某种东西发生(etwas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geschieht)。①解释者的意识并不是作</w:t>
      </w:r>
      <w:r>
        <w:rPr>
          <w:rFonts w:ascii="宋体" w:hAnsi="宋体" w:cs="宋体" w:eastAsia="宋体"/>
          <w:sz w:val="40"/>
          <w:spacing w:val="0"/>
          <w:color w:val="000000"/>
          <w:b w:val="off"/>
          <w:i w:val="off"/>
        </w:rPr>
        <w:t>为流传物的词语而到达解释者这儿的东西的主人，人们也不能</w:t>
      </w:r>
      <w:r>
        <w:rPr>
          <w:rFonts w:ascii="宋体" w:hAnsi="宋体" w:cs="宋体" w:eastAsia="宋体"/>
          <w:sz w:val="40"/>
          <w:spacing w:val="0"/>
          <w:color w:val="000000"/>
          <w:b w:val="off"/>
          <w:i w:val="off"/>
        </w:rPr>
        <w:t>把这里发生的东西适当地描写成存在东西的进一层认识，从而</w:t>
      </w:r>
      <w:r>
        <w:rPr>
          <w:rFonts w:ascii="宋体" w:hAnsi="宋体" w:cs="宋体" w:eastAsia="宋体"/>
          <w:sz w:val="40"/>
          <w:spacing w:val="0"/>
          <w:color w:val="000000"/>
          <w:b w:val="off"/>
          <w:i w:val="off"/>
        </w:rPr>
        <w:t>使一种无限的理智能包容一切从流传物总体才能说的东西。从</w:t>
      </w:r>
      <w:r>
        <w:rPr>
          <w:rFonts w:ascii="宋体" w:hAnsi="宋体" w:cs="宋体" w:eastAsia="宋体"/>
          <w:sz w:val="40"/>
          <w:spacing w:val="0"/>
          <w:color w:val="000000"/>
          <w:b w:val="off"/>
          <w:i w:val="off"/>
        </w:rPr>
        <w:t>解释者的观点看，发生的事件意味着解释者并不是作为认识者</w:t>
      </w:r>
      <w:r>
        <w:rPr>
          <w:rFonts w:ascii="宋体" w:hAnsi="宋体" w:cs="宋体" w:eastAsia="宋体"/>
          <w:sz w:val="40"/>
          <w:spacing w:val="0"/>
          <w:color w:val="000000"/>
          <w:b w:val="off"/>
          <w:i w:val="off"/>
        </w:rPr>
        <w:t>寻找他的对象，他并非运用方法的手段去“努力找出”(heraus-</w:t>
      </w:r>
      <w:r>
        <w:rPr>
          <w:rFonts w:ascii="宋体" w:hAnsi="宋体" w:cs="宋体" w:eastAsia="宋体"/>
          <w:sz w:val="40"/>
          <w:spacing w:val="0"/>
          <w:color w:val="000000"/>
          <w:b w:val="off"/>
          <w:i w:val="off"/>
        </w:rPr>
        <w:t>bekommen)对象的真正含义以及它本来究竟如何，即使这种工作</w:t>
      </w:r>
      <w:r>
        <w:rPr>
          <w:rFonts w:ascii="宋体" w:hAnsi="宋体" w:cs="宋体" w:eastAsia="宋体"/>
          <w:sz w:val="40"/>
          <w:spacing w:val="0"/>
          <w:color w:val="000000"/>
          <w:b w:val="off"/>
          <w:i w:val="off"/>
        </w:rPr>
        <w:t>很容易受到自己偏见的阻碍和欺骗。这只是真正的诠释学事件</w:t>
      </w:r>
      <w:r>
        <w:rPr>
          <w:rFonts w:ascii="宋体" w:hAnsi="宋体" w:cs="宋体" w:eastAsia="宋体"/>
          <w:sz w:val="40"/>
          <w:spacing w:val="0"/>
          <w:color w:val="000000"/>
          <w:b w:val="off"/>
          <w:i w:val="off"/>
        </w:rPr>
        <w:t>的外部因素。解释者引起了人们对待自己的不可缺少的方法原</w:t>
      </w:r>
      <w:r>
        <w:rPr>
          <w:rFonts w:ascii="宋体" w:hAnsi="宋体" w:cs="宋体" w:eastAsia="宋体"/>
          <w:sz w:val="40"/>
          <w:spacing w:val="0"/>
          <w:color w:val="000000"/>
          <w:b w:val="off"/>
          <w:i w:val="off"/>
        </w:rPr>
        <w:t>则。但真正的事件只有当作为流传物传到我们手中而我们又必</w:t>
      </w:r>
      <w:r>
        <w:rPr>
          <w:rFonts w:ascii="宋体" w:hAnsi="宋体" w:cs="宋体" w:eastAsia="宋体"/>
          <w:sz w:val="40"/>
          <w:spacing w:val="0"/>
          <w:color w:val="000000"/>
          <w:b w:val="off"/>
          <w:i w:val="off"/>
        </w:rPr>
        <w:t>须倾听的语词真正与我们相遇，并且就像在同我们讲话、自己向</w:t>
      </w:r>
      <w:r>
        <w:rPr>
          <w:rFonts w:ascii="宋体" w:hAnsi="宋体" w:cs="宋体" w:eastAsia="宋体"/>
          <w:sz w:val="40"/>
          <w:spacing w:val="0"/>
          <w:color w:val="000000"/>
          <w:b w:val="off"/>
          <w:i w:val="off"/>
        </w:rPr>
        <w:t>我们显露意思时才成为可能。我们在前面已经把事物的这个方</w:t>
      </w:r>
      <w:bookmarkEnd w:id="1925"/>
    </w:p>
    <w:p>
      <w:pPr>
        <w:pageBreakBefore w:val="off"/>
        <w:tabs/>
        <w:wordWrap w:val="off"/>
        <w:spacing w:before="0" w:after="0" w:line="680" w:lineRule="atLeast"/>
        <w:ind w:left="20" w:right="0"/>
        <w:jc w:val="both"/>
        <w:textAlignment w:val="baseline"/>
        <w:rPr>
          <w:sz w:val="40"/>
        </w:rPr>
      </w:pPr>
      <w:bookmarkStart w:name="" w:id="1926"/>
      <w:r>
        <w:rPr>
          <w:rFonts w:ascii="宋体" w:hAnsi="宋体" w:cs="宋体" w:eastAsia="宋体"/>
          <w:sz w:val="40"/>
          <w:spacing w:val="0"/>
          <w:color w:val="000000"/>
          <w:u w:val="single"/>
          <w:b w:val="off"/>
          <w:i w:val="off"/>
        </w:rPr>
        <w:t xml:space="preserve">              </w:t>
      </w:r>
      <w:bookmarkEnd w:id="1926"/>
    </w:p>
    <w:p>
      <w:pPr>
        <w:pageBreakBefore w:val="off"/>
        <w:tabs/>
        <w:wordWrap w:val="off"/>
        <w:spacing w:before="240" w:after="0" w:line="440" w:lineRule="atLeast"/>
        <w:ind w:left="0" w:right="440" w:firstLine="600"/>
        <w:jc w:val="both"/>
        <w:textAlignment w:val="baseline"/>
        <w:rPr>
          <w:sz w:val="32"/>
        </w:rPr>
      </w:pPr>
      <w:bookmarkStart w:name="" w:id="1927"/>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[关于对话优于一切陈述，请参阅我的著作集第2卷第</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121—217页“补</w:t>
      </w:r>
      <w:r>
        <w:rPr>
          <w:rFonts w:ascii="宋体" w:hAnsi="宋体" w:cs="宋体" w:eastAsia="宋体"/>
          <w:sz w:val="32"/>
          <w:spacing w:val="0"/>
          <w:color w:val="000000"/>
          <w:b w:val="off"/>
          <w:i w:val="off"/>
        </w:rPr>
        <w:t>充”。]</w:t>
      </w:r>
      <w:bookmarkEnd w:id="1927"/>
    </w:p>
    <w:p>
      <w:r>
        <w:t/>
      </w:r>
    </w:p>
    <w:p>
      <w:pPr>
        <w:sectPr>
          <w:footerReference r:id="rId225"/>
          <w:headerReference r:id="rId226" w:type="default"/>
          <w:type w:val="nextPage"/>
          <w:pgSz w:w="16900" w:h="23360"/>
          <w:pgMar w:left="2520" w:top="1700" w:right="2520" w:bottom="1700" w:header="1400" w:footer="1400"/>
          <w:cols w:num="1"/>
        </w:sectPr>
      </w:pPr>
    </w:p>
    <w:p>
      <w:pPr>
        <w:pageBreakBefore w:val="off"/>
        <w:tabs/>
        <w:wordWrap w:val="off"/>
        <w:spacing w:before="0" w:after="0" w:line="580" w:lineRule="atLeast"/>
        <w:ind w:left="0" w:right="340"/>
        <w:jc w:val="right"/>
        <w:textAlignment w:val="baseline"/>
        <w:rPr>
          <w:sz w:val="31"/>
        </w:rPr>
      </w:pPr>
      <w:bookmarkStart w:name="" w:id="1928"/>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以语言为主线的诠释学本体论转向|599</w:t>
      </w:r>
      <w:bookmarkEnd w:id="1928"/>
    </w:p>
    <w:p>
      <w:pPr>
        <w:pageBreakBefore w:val="off"/>
        <w:tabs/>
        <w:wordWrap w:val="off"/>
        <w:spacing w:before="0" w:after="0" w:line="660" w:lineRule="exact"/>
        <w:ind w:left="0" w:right="0"/>
        <w:jc w:val="right"/>
        <w:textAlignment w:val="baseline"/>
        <w:rPr>
          <w:sz w:val="41"/>
        </w:rPr>
      </w:pPr>
      <w:bookmarkStart w:name="" w:id="1929"/>
      <w:r>
        <w:rPr>
          <w:rFonts w:ascii="宋体" w:hAnsi="宋体" w:cs="宋体" w:eastAsia="宋体"/>
          <w:sz w:val="41"/>
          <w:spacing w:val="0"/>
          <w:color w:val="000000"/>
          <w:b w:val="off"/>
          <w:i w:val="off"/>
        </w:rPr>
        <w:t/>
      </w:r>
      <w:bookmarkEnd w:id="1929"/>
    </w:p>
    <w:p>
      <w:pPr>
        <w:pageBreakBefore w:val="off"/>
        <w:tabs/>
        <w:wordWrap w:val="off"/>
        <w:spacing w:before="0" w:after="0" w:line="660" w:lineRule="atLeast"/>
        <w:ind w:left="60" w:right="380"/>
        <w:jc w:val="both"/>
        <w:textAlignment w:val="baseline"/>
        <w:rPr>
          <w:sz w:val="41"/>
        </w:rPr>
      </w:pPr>
      <w:bookmarkStart w:name="" w:id="1930"/>
      <w:r>
        <w:rPr>
          <w:rFonts w:ascii="宋体" w:hAnsi="宋体" w:cs="宋体" w:eastAsia="宋体"/>
          <w:sz w:val="41"/>
          <w:spacing w:val="0"/>
          <w:color w:val="000000"/>
          <w:b w:val="off"/>
          <w:i w:val="off"/>
        </w:rPr>
        <w:t>面作为诠释学的问题逻辑而作了强调，并且指出，提问者如何转</w:t>
      </w:r>
      <w:r>
        <w:rPr>
          <w:rFonts w:ascii="宋体" w:hAnsi="宋体" w:cs="宋体" w:eastAsia="宋体"/>
          <w:sz w:val="41"/>
          <w:spacing w:val="0"/>
          <w:color w:val="000000"/>
          <w:b w:val="off"/>
          <w:i w:val="off"/>
        </w:rPr>
        <w:t>变成被问者，以及诠释学事件又如何在问题辩证法中得以进行。</w:t>
      </w:r>
      <w:r>
        <w:rPr>
          <w:rFonts w:ascii="宋体" w:hAnsi="宋体" w:cs="宋体" w:eastAsia="宋体"/>
          <w:sz w:val="41"/>
          <w:spacing w:val="0"/>
          <w:color w:val="000000"/>
          <w:b w:val="off"/>
          <w:i w:val="off"/>
        </w:rPr>
        <w:t>我们在这里提到这些，是为了正确地规定隶属性这个概念的意</w:t>
      </w:r>
      <w:r>
        <w:rPr>
          <w:rFonts w:ascii="宋体" w:hAnsi="宋体" w:cs="宋体" w:eastAsia="宋体"/>
          <w:sz w:val="41"/>
          <w:spacing w:val="0"/>
          <w:color w:val="000000"/>
          <w:b w:val="off"/>
          <w:i w:val="off"/>
        </w:rPr>
        <w:t>义如何适应于我们的诠释学经验。</w:t>
      </w:r>
      <w:bookmarkEnd w:id="1930"/>
    </w:p>
    <w:p>
      <w:pPr>
        <w:pageBreakBefore w:val="off"/>
        <w:tabs/>
        <w:wordWrap w:val="off"/>
        <w:spacing w:before="0" w:after="0" w:line="660" w:lineRule="atLeast"/>
        <w:ind w:left="60" w:right="380" w:firstLine="880"/>
        <w:jc w:val="both"/>
        <w:textAlignment w:val="baseline"/>
        <w:rPr>
          <w:sz w:val="41"/>
        </w:rPr>
      </w:pPr>
      <w:bookmarkStart w:name="" w:id="1931"/>
      <w:r>
        <w:rPr>
          <w:rFonts w:ascii="宋体" w:hAnsi="宋体" w:cs="宋体" w:eastAsia="宋体"/>
          <w:sz w:val="41"/>
          <w:spacing w:val="0"/>
          <w:color w:val="000000"/>
          <w:b w:val="off"/>
          <w:i w:val="off"/>
        </w:rPr>
        <w:t>因为从另一方面看，即从“对象”方面看，则这种事件就意味着</w:t>
      </w:r>
      <w:r>
        <w:rPr>
          <w:rFonts w:ascii="宋体" w:hAnsi="宋体" w:cs="宋体" w:eastAsia="宋体"/>
          <w:sz w:val="41"/>
          <w:spacing w:val="0"/>
          <w:color w:val="000000"/>
          <w:b w:val="off"/>
          <w:i w:val="off"/>
        </w:rPr>
        <w:t>进入表现(Insspielkommen)，意味着流传物的内容在它更新的、</w:t>
      </w:r>
      <w:r>
        <w:rPr>
          <w:rFonts w:ascii="宋体" w:hAnsi="宋体" w:cs="宋体" w:eastAsia="宋体"/>
          <w:sz w:val="41"/>
          <w:spacing w:val="0"/>
          <w:color w:val="000000"/>
          <w:b w:val="off"/>
          <w:i w:val="off"/>
        </w:rPr>
        <w:t>通过其他接受者而重新扩大的意义可能性和共鸣可能性中的自</w:t>
      </w:r>
      <w:r>
        <w:rPr>
          <w:rFonts w:ascii="宋体" w:hAnsi="宋体" w:cs="宋体" w:eastAsia="宋体"/>
          <w:sz w:val="41"/>
          <w:spacing w:val="0"/>
          <w:color w:val="000000"/>
          <w:b w:val="off"/>
          <w:i w:val="off"/>
        </w:rPr>
        <w:t>我表现(Sichausspielen)。通过重新表达流传物的方式，就有一些</w:t>
      </w:r>
      <w:r>
        <w:rPr>
          <w:rFonts w:ascii="宋体" w:hAnsi="宋体" w:cs="宋体" w:eastAsia="宋体"/>
          <w:sz w:val="41"/>
          <w:spacing w:val="0"/>
          <w:color w:val="000000"/>
          <w:b w:val="off"/>
          <w:i w:val="off"/>
        </w:rPr>
        <w:t>以前并不存在的东西产生出来并继续生存下去。我们可以在任</w:t>
      </w:r>
      <w:r>
        <w:rPr>
          <w:rFonts w:ascii="宋体" w:hAnsi="宋体" w:cs="宋体" w:eastAsia="宋体"/>
          <w:sz w:val="41"/>
          <w:spacing w:val="0"/>
          <w:color w:val="000000"/>
          <w:b w:val="off"/>
          <w:i w:val="off"/>
        </w:rPr>
        <w:t>何一种历史事例中指明这一点。不管流传物是一种诗意的艺术</w:t>
      </w:r>
      <w:r>
        <w:rPr>
          <w:rFonts w:ascii="宋体" w:hAnsi="宋体" w:cs="宋体" w:eastAsia="宋体"/>
          <w:sz w:val="41"/>
          <w:spacing w:val="0"/>
          <w:color w:val="000000"/>
          <w:b w:val="off"/>
          <w:i w:val="off"/>
        </w:rPr>
        <w:t>品，或是传达某件重大事件的消息，无论哪种情况下，所传达的</w:t>
      </w:r>
      <w:r>
        <w:rPr>
          <w:rFonts w:ascii="宋体" w:hAnsi="宋体" w:cs="宋体" w:eastAsia="宋体"/>
          <w:sz w:val="41"/>
          <w:spacing w:val="0"/>
          <w:color w:val="000000"/>
          <w:b w:val="off"/>
          <w:i w:val="off"/>
        </w:rPr>
        <w:t>东西都以自我表现的形式重新进入此在。如果荷马的《伊利亚</w:t>
      </w:r>
      <w:r>
        <w:rPr>
          <w:rFonts w:ascii="宋体" w:hAnsi="宋体" w:cs="宋体" w:eastAsia="宋体"/>
          <w:sz w:val="41"/>
          <w:spacing w:val="0"/>
          <w:color w:val="000000"/>
          <w:b w:val="off"/>
          <w:i w:val="off"/>
        </w:rPr>
        <w:t>特》或亚历山大的《印第安之战》是以重新占有流传物的方式向</w:t>
      </w:r>
      <w:r>
        <w:rPr>
          <w:rFonts w:ascii="宋体" w:hAnsi="宋体" w:cs="宋体" w:eastAsia="宋体"/>
          <w:sz w:val="41"/>
          <w:spacing w:val="0"/>
          <w:color w:val="000000"/>
          <w:b w:val="off"/>
          <w:i w:val="off"/>
        </w:rPr>
        <w:t>我们说话，那就不会有只会不断被揭露的自在存在，而是像在一</w:t>
      </w:r>
      <w:r>
        <w:rPr>
          <w:rFonts w:ascii="宋体" w:hAnsi="宋体" w:cs="宋体" w:eastAsia="宋体"/>
          <w:sz w:val="41"/>
          <w:spacing w:val="0"/>
          <w:color w:val="000000"/>
          <w:b w:val="off"/>
          <w:i w:val="off"/>
        </w:rPr>
        <w:t>场真正的谈话中一样，总会产生出一些对话双方从自身出发不</w:t>
      </w:r>
      <w:r>
        <w:rPr>
          <w:rFonts w:ascii="宋体" w:hAnsi="宋体" w:cs="宋体" w:eastAsia="宋体"/>
          <w:sz w:val="41"/>
          <w:spacing w:val="0"/>
          <w:color w:val="000000"/>
          <w:b w:val="off"/>
          <w:i w:val="off"/>
        </w:rPr>
        <w:t>可能包括的东西。</w:t>
      </w:r>
      <w:bookmarkEnd w:id="1931"/>
    </w:p>
    <w:p>
      <w:pPr>
        <w:pageBreakBefore w:val="off"/>
        <w:tabs/>
        <w:wordWrap w:val="off"/>
        <w:spacing w:before="0" w:after="0" w:line="660" w:lineRule="atLeast"/>
        <w:ind w:left="60" w:right="460" w:firstLine="880"/>
        <w:jc w:val="both"/>
        <w:textAlignment w:val="baseline"/>
        <w:rPr>
          <w:sz w:val="41"/>
        </w:rPr>
      </w:pPr>
      <w:bookmarkStart w:name="" w:id="1932"/>
      <w:r>
        <w:rPr>
          <w:rFonts w:ascii="宋体" w:hAnsi="宋体" w:cs="宋体" w:eastAsia="宋体"/>
          <w:sz w:val="41"/>
          <w:spacing w:val="0"/>
          <w:color w:val="000000"/>
          <w:b w:val="off"/>
          <w:i w:val="off"/>
        </w:rPr>
        <w:t>如果我们想要正确地规定这里所涉及的隶属性概念，那么</w:t>
      </w:r>
      <w:r>
        <w:rPr>
          <w:rFonts w:ascii="宋体" w:hAnsi="宋体" w:cs="宋体" w:eastAsia="宋体"/>
          <w:sz w:val="41"/>
          <w:spacing w:val="0"/>
          <w:color w:val="000000"/>
          <w:b w:val="off"/>
          <w:i w:val="off"/>
        </w:rPr>
        <w:t>我们就必须注意存在于倾听(Hören)之中的特定辩证法。[315]倾</w:t>
      </w:r>
      <w:r>
        <w:rPr>
          <w:rFonts w:ascii="宋体" w:hAnsi="宋体" w:cs="宋体" w:eastAsia="宋体"/>
          <w:sz w:val="41"/>
          <w:spacing w:val="0"/>
          <w:color w:val="000000"/>
          <w:b w:val="off"/>
          <w:i w:val="off"/>
        </w:rPr>
        <w:t>听的人并非仅仅被人攀谈。毋宁说，被攀谈的人不管他愿意或</w:t>
      </w:r>
      <w:r>
        <w:rPr>
          <w:rFonts w:ascii="宋体" w:hAnsi="宋体" w:cs="宋体" w:eastAsia="宋体"/>
          <w:sz w:val="41"/>
          <w:spacing w:val="0"/>
          <w:color w:val="000000"/>
          <w:b w:val="off"/>
          <w:i w:val="off"/>
        </w:rPr>
        <w:t>不愿意都必须倾听。他不可能像观看时那样通过观看某个方向</w:t>
      </w:r>
      <w:r>
        <w:rPr>
          <w:rFonts w:ascii="宋体" w:hAnsi="宋体" w:cs="宋体" w:eastAsia="宋体"/>
          <w:sz w:val="41"/>
          <w:spacing w:val="0"/>
          <w:color w:val="000000"/>
          <w:b w:val="off"/>
          <w:i w:val="off"/>
        </w:rPr>
        <w:t>从而不看对方的方法来不听其他人所讲的东西。在看和听之间</w:t>
      </w:r>
      <w:r>
        <w:rPr>
          <w:rFonts w:ascii="宋体" w:hAnsi="宋体" w:cs="宋体" w:eastAsia="宋体"/>
          <w:sz w:val="41"/>
          <w:spacing w:val="0"/>
          <w:color w:val="000000"/>
          <w:b w:val="off"/>
          <w:i w:val="off"/>
        </w:rPr>
        <w:t>的这种区别对于我们十分重要，因为正如亚里士多德早已认识</w:t>
      </w:r>
      <w:r>
        <w:rPr>
          <w:rFonts w:ascii="宋体" w:hAnsi="宋体" w:cs="宋体" w:eastAsia="宋体"/>
          <w:sz w:val="41"/>
          <w:spacing w:val="0"/>
          <w:color w:val="000000"/>
          <w:b w:val="off"/>
          <w:i w:val="off"/>
        </w:rPr>
        <w:t>到的那样，倾听的优先性是诠释学现象的基础。①对于亚里士多</w:t>
      </w:r>
      <w:bookmarkEnd w:id="1932"/>
    </w:p>
    <w:p>
      <w:pPr>
        <w:pageBreakBefore w:val="off"/>
        <w:tabs/>
        <w:wordWrap w:val="off"/>
        <w:spacing w:before="0" w:after="0" w:line="660" w:lineRule="atLeast"/>
        <w:ind w:left="80" w:right="0"/>
        <w:jc w:val="both"/>
        <w:textAlignment w:val="baseline"/>
        <w:rPr>
          <w:sz w:val="41"/>
        </w:rPr>
      </w:pPr>
      <w:bookmarkStart w:name="" w:id="1933"/>
      <w:r>
        <w:rPr>
          <w:rFonts w:ascii="宋体" w:hAnsi="宋体" w:cs="宋体" w:eastAsia="宋体"/>
          <w:sz w:val="41"/>
          <w:spacing w:val="0"/>
          <w:color w:val="000000"/>
          <w:u w:val="single"/>
          <w:b w:val="off"/>
          <w:i w:val="off"/>
        </w:rPr>
        <w:t xml:space="preserve">             </w:t>
      </w:r>
      <w:bookmarkEnd w:id="1933"/>
    </w:p>
    <w:p>
      <w:pPr>
        <w:pageBreakBefore w:val="off"/>
        <w:tabs/>
        <w:wordWrap w:val="off"/>
        <w:spacing w:before="220" w:after="0" w:line="420" w:lineRule="atLeast"/>
        <w:ind w:left="60" w:right="520" w:firstLine="620"/>
        <w:jc w:val="both"/>
        <w:textAlignment w:val="baseline"/>
        <w:rPr>
          <w:sz w:val="30"/>
        </w:rPr>
      </w:pPr>
      <w:bookmarkStart w:name="" w:id="1934"/>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亚里士多德：《论感觉》473a3，以及《形而上学》980b23—25。倾听优先于观</w:t>
      </w:r>
      <w:r>
        <w:rPr>
          <w:rFonts w:ascii="仿宋" w:hAnsi="仿宋" w:cs="仿宋" w:eastAsia="仿宋"/>
          <w:sz w:val="30"/>
          <w:spacing w:val="0"/>
          <w:color w:val="000000"/>
          <w:b w:val="off"/>
          <w:i w:val="off"/>
        </w:rPr>
        <w:t>看是通过逻各斯的普遍性而传达的，它同亚里士多德经常所强调的观看特别优先于</w:t>
      </w:r>
      <w:r>
        <w:rPr>
          <w:rFonts w:ascii="仿宋" w:hAnsi="仿宋" w:cs="仿宋" w:eastAsia="仿宋"/>
          <w:sz w:val="30"/>
          <w:spacing w:val="0"/>
          <w:color w:val="000000"/>
          <w:b w:val="off"/>
          <w:i w:val="off"/>
        </w:rPr>
        <w:t>其他感觉的说法并不矛盾。[参阅《观看、倾听、阅读》，苏纳尔纪念文集，海德堡，</w:t>
      </w:r>
      <w:r>
        <w:rPr>
          <w:rFonts w:ascii="仿宋" w:hAnsi="仿宋" w:cs="仿宋" w:eastAsia="仿宋"/>
          <w:sz w:val="30"/>
          <w:spacing w:val="0"/>
          <w:color w:val="000000"/>
          <w:b w:val="off"/>
          <w:i w:val="off"/>
        </w:rPr>
        <w:t>1984年。]</w:t>
      </w:r>
      <w:bookmarkEnd w:id="1934"/>
    </w:p>
    <w:p>
      <w:r>
        <w:t/>
      </w:r>
    </w:p>
    <w:p>
      <w:pPr>
        <w:sectPr>
          <w:footerReference r:id="rId227"/>
          <w:headerReference r:id="rId228" w:type="default"/>
          <w:type w:val="nextPage"/>
          <w:pgSz w:w="16900" w:h="23360"/>
          <w:pgMar w:left="2460" w:top="1700" w:right="2460" w:bottom="1700" w:header="1400" w:footer="1400"/>
          <w:cols w:num="1"/>
        </w:sectPr>
      </w:pPr>
    </w:p>
    <w:p>
      <w:pPr>
        <w:pageBreakBefore w:val="off"/>
        <w:tabs/>
        <w:wordWrap w:val="off"/>
        <w:spacing w:before="0" w:after="0" w:line="620" w:lineRule="atLeast"/>
        <w:ind w:left="440" w:right="0" w:firstLine="20"/>
        <w:jc w:val="both"/>
        <w:textAlignment w:val="baseline"/>
        <w:rPr>
          <w:sz w:val="38"/>
        </w:rPr>
      </w:pPr>
      <w:bookmarkStart w:name="" w:id="1935"/>
      <w:r>
        <w:rPr>
          <w:rFonts w:ascii="楷体" w:hAnsi="楷体" w:cs="楷体" w:eastAsia="楷体"/>
          <w:sz w:val="38"/>
          <w:spacing w:val="0"/>
          <w:color w:val="000000"/>
          <w:b w:val="off"/>
          <w:i w:val="off"/>
        </w:rPr>
        <w:t>600|真理与方法</w:t>
      </w:r>
      <w:bookmarkEnd w:id="1935"/>
    </w:p>
    <w:p>
      <w:pPr>
        <w:pageBreakBefore w:val="off"/>
        <w:tabs/>
        <w:wordWrap w:val="off"/>
        <w:spacing w:before="0" w:after="0" w:line="720" w:lineRule="exact"/>
        <w:ind w:left="0" w:right="0"/>
        <w:jc w:val="both"/>
        <w:textAlignment w:val="baseline"/>
        <w:rPr>
          <w:sz w:val="39"/>
        </w:rPr>
      </w:pPr>
      <w:bookmarkStart w:name="" w:id="1936"/>
      <w:r>
        <w:rPr>
          <w:rFonts w:ascii="宋体" w:hAnsi="宋体" w:cs="宋体" w:eastAsia="宋体"/>
          <w:sz w:val="39"/>
          <w:spacing w:val="0"/>
          <w:color w:val="000000"/>
          <w:b w:val="off"/>
          <w:i w:val="off"/>
        </w:rPr>
        <w:t/>
      </w:r>
      <w:bookmarkEnd w:id="1936"/>
    </w:p>
    <w:p>
      <w:pPr>
        <w:pageBreakBefore w:val="off"/>
        <w:tabs/>
        <w:wordWrap w:val="off"/>
        <w:spacing w:before="0" w:after="0" w:line="720" w:lineRule="atLeast"/>
        <w:ind w:left="380" w:right="0" w:firstLine="80"/>
        <w:jc w:val="both"/>
        <w:textAlignment w:val="baseline"/>
        <w:rPr>
          <w:sz w:val="39"/>
        </w:rPr>
      </w:pPr>
      <w:bookmarkStart w:name="" w:id="1937"/>
      <w:r>
        <w:rPr>
          <w:rFonts w:ascii="宋体" w:hAnsi="宋体" w:cs="宋体" w:eastAsia="宋体"/>
          <w:sz w:val="39"/>
          <w:spacing w:val="0"/>
          <w:color w:val="000000"/>
          <w:b w:val="off"/>
          <w:i w:val="off"/>
        </w:rPr>
        <w:t>德来说，不存在借助于语言的倾听不能达到的东西。如果说其</w:t>
      </w:r>
      <w:r>
        <w:rPr>
          <w:rFonts w:ascii="宋体" w:hAnsi="宋体" w:cs="宋体" w:eastAsia="宋体"/>
          <w:sz w:val="39"/>
          <w:spacing w:val="0"/>
          <w:color w:val="000000"/>
          <w:b w:val="off"/>
          <w:i w:val="off"/>
        </w:rPr>
        <w:t>他的一切感觉都无法直接参与语言世界经验的普遍性，而只能</w:t>
      </w:r>
      <w:r>
        <w:rPr>
          <w:rFonts w:ascii="宋体" w:hAnsi="宋体" w:cs="宋体" w:eastAsia="宋体"/>
          <w:sz w:val="39"/>
          <w:spacing w:val="0"/>
          <w:color w:val="000000"/>
          <w:b w:val="off"/>
          <w:i w:val="off"/>
        </w:rPr>
        <w:t>开启其专门的领域，那么倾听则是一条通向整体的道路，因为它</w:t>
      </w:r>
      <w:r>
        <w:rPr>
          <w:rFonts w:ascii="宋体" w:hAnsi="宋体" w:cs="宋体" w:eastAsia="宋体"/>
          <w:sz w:val="39"/>
          <w:spacing w:val="0"/>
          <w:color w:val="000000"/>
          <w:b w:val="off"/>
          <w:i w:val="off"/>
        </w:rPr>
        <w:t>能够倾听逻各斯。从我们的诠释学立场看，这种倾听优先于观</w:t>
      </w:r>
      <w:r>
        <w:rPr>
          <w:rFonts w:ascii="宋体" w:hAnsi="宋体" w:cs="宋体" w:eastAsia="宋体"/>
          <w:sz w:val="39"/>
          <w:spacing w:val="0"/>
          <w:color w:val="000000"/>
          <w:b w:val="off"/>
          <w:i w:val="off"/>
        </w:rPr>
        <w:t>看的古老认识获得了一种全新的重要性。倾听所参与的语言不</w:t>
      </w:r>
      <w:r>
        <w:rPr>
          <w:rFonts w:ascii="宋体" w:hAnsi="宋体" w:cs="宋体" w:eastAsia="宋体"/>
          <w:sz w:val="39"/>
          <w:spacing w:val="0"/>
          <w:color w:val="000000"/>
          <w:b w:val="off"/>
          <w:i w:val="off"/>
        </w:rPr>
        <w:t>仅仅是在以下意义上才是普遍的，即一切都能用语言表达。诠</w:t>
      </w:r>
      <w:r>
        <w:rPr>
          <w:rFonts w:ascii="宋体" w:hAnsi="宋体" w:cs="宋体" w:eastAsia="宋体"/>
          <w:sz w:val="39"/>
          <w:spacing w:val="0"/>
          <w:color w:val="000000"/>
          <w:b w:val="off"/>
          <w:i w:val="off"/>
        </w:rPr>
        <w:t>释学经验的意义而是在于：语言相对于一切其他世界经验而包</w:t>
      </w:r>
      <w:r>
        <w:rPr>
          <w:rFonts w:ascii="宋体" w:hAnsi="宋体" w:cs="宋体" w:eastAsia="宋体"/>
          <w:sz w:val="39"/>
          <w:spacing w:val="0"/>
          <w:color w:val="000000"/>
          <w:b w:val="off"/>
          <w:i w:val="off"/>
        </w:rPr>
        <w:t>含着一种全新的度向，一种深层的度向，流传物就从这种深层的</w:t>
      </w:r>
      <w:r>
        <w:rPr>
          <w:rFonts w:ascii="宋体" w:hAnsi="宋体" w:cs="宋体" w:eastAsia="宋体"/>
          <w:sz w:val="39"/>
          <w:spacing w:val="0"/>
          <w:color w:val="000000"/>
          <w:b w:val="off"/>
          <w:i w:val="off"/>
        </w:rPr>
        <w:t>度向达到当下活生生的世界。即使在文字使用之前，这一点也</w:t>
      </w:r>
      <w:r>
        <w:rPr>
          <w:rFonts w:ascii="宋体" w:hAnsi="宋体" w:cs="宋体" w:eastAsia="宋体"/>
          <w:sz w:val="39"/>
          <w:spacing w:val="0"/>
          <w:color w:val="000000"/>
          <w:b w:val="off"/>
          <w:i w:val="off"/>
        </w:rPr>
        <w:t>已经是倾听的真正本质，当时倾听者能够倾听传说、神话和古老</w:t>
      </w:r>
      <w:r>
        <w:rPr>
          <w:rFonts w:ascii="宋体" w:hAnsi="宋体" w:cs="宋体" w:eastAsia="宋体"/>
          <w:sz w:val="39"/>
          <w:spacing w:val="0"/>
          <w:color w:val="000000"/>
          <w:b w:val="off"/>
          <w:i w:val="off"/>
        </w:rPr>
        <w:t>的真理。我们所认识的流传物的文字传达与此相比并不意味什</w:t>
      </w:r>
      <w:r>
        <w:rPr>
          <w:rFonts w:ascii="宋体" w:hAnsi="宋体" w:cs="宋体" w:eastAsia="宋体"/>
          <w:sz w:val="39"/>
          <w:spacing w:val="0"/>
          <w:color w:val="000000"/>
          <w:b w:val="off"/>
          <w:i w:val="off"/>
        </w:rPr>
        <w:t>么新东西，它只是改变了形式并增加了真正倾听任务的难度。</w:t>
      </w:r>
      <w:bookmarkEnd w:id="1937"/>
    </w:p>
    <w:p>
      <w:pPr>
        <w:pageBreakBefore w:val="off"/>
        <w:tabs/>
        <w:wordWrap w:val="off"/>
        <w:spacing w:before="0" w:after="0" w:line="720" w:lineRule="atLeast"/>
        <w:ind w:left="340" w:right="80" w:firstLine="880"/>
        <w:jc w:val="both"/>
        <w:textAlignment w:val="baseline"/>
        <w:rPr>
          <w:sz w:val="39"/>
        </w:rPr>
      </w:pPr>
      <w:bookmarkStart w:name="" w:id="1938"/>
      <w:r>
        <w:rPr>
          <w:rFonts w:ascii="宋体" w:hAnsi="宋体" w:cs="宋体" w:eastAsia="宋体"/>
          <w:sz w:val="39"/>
          <w:spacing w:val="0"/>
          <w:color w:val="000000"/>
          <w:b w:val="off"/>
          <w:i w:val="off"/>
        </w:rPr>
        <w:t>但隶属性概念却以新的方式得到了规定。所谓隶属的东西</w:t>
      </w:r>
      <w:r>
        <w:rPr>
          <w:rFonts w:ascii="宋体" w:hAnsi="宋体" w:cs="宋体" w:eastAsia="宋体"/>
          <w:sz w:val="39"/>
          <w:spacing w:val="0"/>
          <w:color w:val="000000"/>
          <w:b w:val="off"/>
          <w:i w:val="off"/>
        </w:rPr>
        <w:t>就是从流传物的诉说而来的东西。谁这样处于流传物之中———</w:t>
      </w:r>
      <w:r>
        <w:rPr>
          <w:rFonts w:ascii="宋体" w:hAnsi="宋体" w:cs="宋体" w:eastAsia="宋体"/>
          <w:sz w:val="39"/>
          <w:spacing w:val="0"/>
          <w:color w:val="000000"/>
          <w:b w:val="off"/>
          <w:i w:val="off"/>
        </w:rPr>
        <w:t>正如我们知道，这也适用于经由历史意识而被遗弃在一种新的</w:t>
      </w:r>
      <w:r>
        <w:rPr>
          <w:rFonts w:ascii="宋体" w:hAnsi="宋体" w:cs="宋体" w:eastAsia="宋体"/>
          <w:sz w:val="39"/>
          <w:spacing w:val="0"/>
          <w:color w:val="000000"/>
          <w:b w:val="off"/>
          <w:i w:val="off"/>
        </w:rPr>
        <w:t>现象自由中的人———谁就必须倾听从流传物中向他涌来的东</w:t>
      </w:r>
      <w:r>
        <w:rPr>
          <w:rFonts w:ascii="宋体" w:hAnsi="宋体" w:cs="宋体" w:eastAsia="宋体"/>
          <w:sz w:val="39"/>
          <w:spacing w:val="0"/>
          <w:color w:val="000000"/>
          <w:b w:val="off"/>
          <w:i w:val="off"/>
        </w:rPr>
        <w:t>西。流传物的真理与直接向感官显现的当下(Gegenwart)是一样</w:t>
      </w:r>
      <w:r>
        <w:rPr>
          <w:rFonts w:ascii="宋体" w:hAnsi="宋体" w:cs="宋体" w:eastAsia="宋体"/>
          <w:sz w:val="39"/>
          <w:spacing w:val="0"/>
          <w:color w:val="000000"/>
          <w:b w:val="off"/>
          <w:i w:val="off"/>
        </w:rPr>
        <w:t>的。</w:t>
      </w:r>
      <w:bookmarkEnd w:id="1938"/>
    </w:p>
    <w:p>
      <w:pPr>
        <w:pageBreakBefore w:val="off"/>
        <w:tabs/>
        <w:wordWrap w:val="off"/>
        <w:spacing w:before="0" w:after="0" w:line="720" w:lineRule="atLeast"/>
        <w:ind w:left="260" w:right="120" w:firstLine="880"/>
        <w:jc w:val="both"/>
        <w:textAlignment w:val="baseline"/>
        <w:rPr>
          <w:sz w:val="39"/>
        </w:rPr>
      </w:pPr>
      <w:bookmarkStart w:name="" w:id="1939"/>
      <w:r>
        <w:rPr>
          <w:rFonts w:ascii="宋体" w:hAnsi="宋体" w:cs="宋体" w:eastAsia="宋体"/>
          <w:sz w:val="39"/>
          <w:spacing w:val="0"/>
          <w:color w:val="000000"/>
          <w:b w:val="off"/>
          <w:i w:val="off"/>
        </w:rPr>
        <w:t>流传物的存在方式当然不具有感官直接性。它是语言，而</w:t>
      </w:r>
      <w:r>
        <w:rPr>
          <w:rFonts w:ascii="宋体" w:hAnsi="宋体" w:cs="宋体" w:eastAsia="宋体"/>
          <w:sz w:val="39"/>
          <w:spacing w:val="0"/>
          <w:color w:val="000000"/>
          <w:b w:val="off"/>
          <w:i w:val="off"/>
        </w:rPr>
        <w:t>理解流传物的倾听者则通过对本文的阐释把流传物的真理纳入</w:t>
      </w:r>
      <w:r>
        <w:rPr>
          <w:rFonts w:ascii="宋体" w:hAnsi="宋体" w:cs="宋体" w:eastAsia="宋体"/>
          <w:sz w:val="39"/>
          <w:spacing w:val="0"/>
          <w:color w:val="000000"/>
          <w:b w:val="off"/>
          <w:i w:val="off"/>
        </w:rPr>
        <w:t>其自身的语言世界关系之中。正如我们所指出的那样，这种在</w:t>
      </w:r>
      <w:r>
        <w:rPr>
          <w:rFonts w:ascii="宋体" w:hAnsi="宋体" w:cs="宋体" w:eastAsia="宋体"/>
          <w:sz w:val="39"/>
          <w:spacing w:val="0"/>
          <w:color w:val="000000"/>
          <w:b w:val="off"/>
          <w:i w:val="off"/>
        </w:rPr>
        <w:t>当下和流传物之间的语言交往是在一切理解活动中进行着的事</w:t>
      </w:r>
      <w:r>
        <w:rPr>
          <w:rFonts w:ascii="宋体" w:hAnsi="宋体" w:cs="宋体" w:eastAsia="宋体"/>
          <w:sz w:val="39"/>
          <w:spacing w:val="0"/>
          <w:color w:val="000000"/>
          <w:b w:val="off"/>
          <w:i w:val="off"/>
        </w:rPr>
        <w:t>件。诠释学经验必须把它所遇到的一切当下的东西都当作真实</w:t>
      </w:r>
      <w:r>
        <w:rPr>
          <w:rFonts w:ascii="宋体" w:hAnsi="宋体" w:cs="宋体" w:eastAsia="宋体"/>
          <w:sz w:val="39"/>
          <w:spacing w:val="0"/>
          <w:color w:val="000000"/>
          <w:b w:val="off"/>
          <w:i w:val="off"/>
        </w:rPr>
        <w:t>的经验。它不具备事先选择和拒斥的自由。它可以对理解显得</w:t>
      </w:r>
      <w:r>
        <w:rPr>
          <w:rFonts w:ascii="宋体" w:hAnsi="宋体" w:cs="宋体" w:eastAsia="宋体"/>
          <w:sz w:val="39"/>
          <w:spacing w:val="0"/>
          <w:color w:val="000000"/>
          <w:b w:val="off"/>
          <w:i w:val="off"/>
        </w:rPr>
        <w:t>比较特殊的东西留而不决，但即使这样也不能声称自己具有绝</w:t>
      </w:r>
      <w:r>
        <w:rPr>
          <w:rFonts w:ascii="宋体" w:hAnsi="宋体" w:cs="宋体" w:eastAsia="宋体"/>
          <w:sz w:val="39"/>
          <w:spacing w:val="0"/>
          <w:color w:val="000000"/>
          <w:b w:val="off"/>
          <w:i w:val="off"/>
        </w:rPr>
        <w:t>对的自由。诠释学经验不可能使那种就是自己本身的事件不发</w:t>
      </w:r>
      <w:r>
        <w:rPr>
          <w:rFonts w:ascii="宋体" w:hAnsi="宋体" w:cs="宋体" w:eastAsia="宋体"/>
          <w:sz w:val="39"/>
          <w:spacing w:val="0"/>
          <w:color w:val="000000"/>
          <w:b w:val="off"/>
          <w:i w:val="off"/>
        </w:rPr>
        <w:t>生。</w:t>
      </w:r>
      <w:bookmarkEnd w:id="1939"/>
    </w:p>
    <w:p>
      <w:r>
        <w:t/>
      </w:r>
    </w:p>
    <w:p>
      <w:pPr>
        <w:sectPr>
          <w:footerReference r:id="rId229"/>
          <w:headerReference r:id="rId230" w:type="default"/>
          <w:type w:val="nextPage"/>
          <w:pgSz w:w="16900" w:h="23360"/>
          <w:pgMar w:left="2500" w:top="1680" w:right="2500" w:bottom="1680" w:header="1380" w:footer="1380"/>
          <w:cols w:num="1"/>
        </w:sectPr>
      </w:pPr>
    </w:p>
    <w:p>
      <w:pPr>
        <w:pageBreakBefore w:val="off"/>
        <w:tabs>
          <w:tab w:pos="10780" w:val="left" w:leader="none"/>
        </w:tabs>
        <w:wordWrap w:val="off"/>
        <w:spacing w:before="0" w:after="0" w:line="400" w:lineRule="atLeast"/>
        <w:ind w:left="4720" w:right="0"/>
        <w:jc w:val="both"/>
        <w:textAlignment w:val="baseline"/>
        <w:rPr>
          <w:sz w:val="29"/>
        </w:rPr>
      </w:pPr>
      <w:bookmarkStart w:name="" w:id="1940"/>
      <w:r>
        <w:rPr>
          <w:rFonts w:ascii="仿宋" w:hAnsi="仿宋" w:cs="仿宋" w:eastAsia="仿宋"/>
          <w:sz w:val="29"/>
          <w:spacing w:val="0"/>
          <w:color w:val="000000"/>
          <w:b w:val="off"/>
          <w:i w:val="off"/>
        </w:rPr>
        <w:t>第三部分</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以语言为主线的诠释学本体论转向</w:t>
      </w:r>
      <w:r>
        <w:t xml:space="preserve">	</w:t>
      </w:r>
      <w:r>
        <w:rPr>
          <w:rFonts w:ascii="楷体" w:hAnsi="楷体" w:cs="楷体" w:eastAsia="楷体"/>
          <w:sz w:val="29"/>
          <w:spacing w:val="0"/>
          <w:color w:val="000000"/>
          <w:b w:val="off"/>
          <w:i w:val="off"/>
        </w:rPr>
        <w:t>601</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7810500</wp:posOffset>
                </wp:positionV>
                <wp:extent cx="571500" cy="406400"/>
                <wp:wrapNone/>
                <wp:docPr id="68" name="文本框 68"/>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941"/>
                            <w:r>
                              <w:rPr>
                                <w:rFonts w:ascii="宋体" w:hAnsi="宋体" w:cs="宋体" w:eastAsia="宋体"/>
                                <w:sz w:val="41"/>
                                <w:spacing w:val="0"/>
                                <w:color w:val="000000"/>
                                <w:b w:val="off"/>
                                <w:i w:val="off"/>
                              </w:rPr>
                              <w:t>468</w:t>
                            </w:r>
                            <w:bookmarkEnd w:id="1941"/>
                          </w:p>
                        </w:txbxContent>
                      </wps:txbx>
                      <wps:bodyPr wrap="square" lIns="0" rIns="0" tIns="0" bIns="0" vert="horz" anchor="t">
                        <a:noAutofit/>
                      </wps:bodyPr>
                    </wps:wsp>
                  </a:graphicData>
                </a:graphic>
              </wp:anchor>
            </w:drawing>
          </mc:Choice>
          <mc:Fallback>
            <w:pict>
              <v:shape type="#_x0000_t202" filled="f" stroked="f" style="margin-left:730pt;margin-top:615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942"/>
                      <w:r>
                        <w:rPr>
                          <w:rFonts w:ascii="宋体" w:hAnsi="宋体" w:cs="宋体" w:eastAsia="宋体"/>
                          <w:sz w:val="41"/>
                          <w:spacing w:val="0"/>
                          <w:color w:val="000000"/>
                          <w:b w:val="off"/>
                          <w:i w:val="off"/>
                        </w:rPr>
                        <w:t>468</w:t>
                      </w:r>
                      <w:bookmarkEnd w:id="1942"/>
                    </w:p>
                  </w:txbxContent>
                </v:textbox>
              </v:shape>
            </w:pict>
          </mc:Fallback>
        </mc:AlternateContent>
      </w:r>
      <w:bookmarkEnd w:id="1940"/>
    </w:p>
    <w:p>
      <w:pPr>
        <w:pageBreakBefore w:val="off"/>
        <w:tabs/>
        <w:wordWrap w:val="off"/>
        <w:spacing w:before="0" w:after="0" w:line="680" w:lineRule="exact"/>
        <w:ind w:left="0" w:right="0"/>
        <w:jc w:val="both"/>
        <w:textAlignment w:val="baseline"/>
        <w:rPr>
          <w:sz w:val="41"/>
        </w:rPr>
      </w:pPr>
      <w:bookmarkStart w:name="" w:id="1943"/>
      <w:r>
        <w:rPr>
          <w:rFonts w:ascii="宋体" w:hAnsi="宋体" w:cs="宋体" w:eastAsia="宋体"/>
          <w:sz w:val="41"/>
          <w:spacing w:val="0"/>
          <w:color w:val="000000"/>
          <w:b w:val="off"/>
          <w:i w:val="off"/>
        </w:rPr>
        <w:t/>
      </w:r>
      <w:bookmarkEnd w:id="1943"/>
    </w:p>
    <w:p>
      <w:pPr>
        <w:pageBreakBefore w:val="off"/>
        <w:tabs/>
        <w:wordWrap w:val="off"/>
        <w:spacing w:before="0" w:after="0" w:line="660" w:lineRule="atLeast"/>
        <w:ind w:left="0" w:right="320" w:firstLine="860"/>
        <w:jc w:val="both"/>
        <w:textAlignment w:val="baseline"/>
        <w:rPr>
          <w:sz w:val="41"/>
        </w:rPr>
      </w:pPr>
      <w:bookmarkStart w:name="" w:id="1944"/>
      <w:r>
        <w:rPr>
          <w:rFonts w:ascii="宋体" w:hAnsi="宋体" w:cs="宋体" w:eastAsia="宋体"/>
          <w:sz w:val="41"/>
          <w:spacing w:val="0"/>
          <w:color w:val="000000"/>
          <w:b w:val="off"/>
          <w:i w:val="off"/>
        </w:rPr>
        <w:t>同科学的方法论思想如此彻底抵牾的这种诠释学经验的</w:t>
      </w:r>
      <w:r>
        <w:rPr>
          <w:rFonts w:ascii="宋体" w:hAnsi="宋体" w:cs="宋体" w:eastAsia="宋体"/>
          <w:sz w:val="41"/>
          <w:spacing w:val="0"/>
          <w:color w:val="000000"/>
          <w:b w:val="off"/>
          <w:i w:val="off"/>
        </w:rPr>
        <w:t>结构，从自身来说是依据于我们详细说明了的语言是事件这一</w:t>
      </w:r>
      <w:r>
        <w:rPr>
          <w:rFonts w:ascii="宋体" w:hAnsi="宋体" w:cs="宋体" w:eastAsia="宋体"/>
          <w:sz w:val="41"/>
          <w:spacing w:val="0"/>
          <w:color w:val="000000"/>
          <w:b w:val="off"/>
          <w:i w:val="off"/>
        </w:rPr>
        <w:t>特性。这不仅是因为语言用法和语言手段的进展乃是这样一</w:t>
      </w:r>
      <w:r>
        <w:rPr>
          <w:rFonts w:ascii="宋体" w:hAnsi="宋体" w:cs="宋体" w:eastAsia="宋体"/>
          <w:sz w:val="41"/>
          <w:spacing w:val="0"/>
          <w:color w:val="000000"/>
          <w:b w:val="off"/>
          <w:i w:val="off"/>
        </w:rPr>
        <w:t>种并不与个别求知和进行选择的意识相对立的过程————就此</w:t>
      </w:r>
      <w:r>
        <w:rPr>
          <w:rFonts w:ascii="宋体" w:hAnsi="宋体" w:cs="宋体" w:eastAsia="宋体"/>
          <w:sz w:val="41"/>
          <w:spacing w:val="0"/>
          <w:color w:val="000000"/>
          <w:b w:val="off"/>
          <w:i w:val="off"/>
        </w:rPr>
        <w:t>而言,说“语言向我们诉说”(die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Sprache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uns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spricht)比起说“我们</w:t>
      </w:r>
      <w:r>
        <w:rPr>
          <w:rFonts w:ascii="宋体" w:hAnsi="宋体" w:cs="宋体" w:eastAsia="宋体"/>
          <w:sz w:val="41"/>
          <w:spacing w:val="0"/>
          <w:color w:val="000000"/>
          <w:b w:val="off"/>
          <w:i w:val="off"/>
        </w:rPr>
        <w:t>讲语言”(Wir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sie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sprechen)在字面上更为正确(因此,比如某一本</w:t>
      </w:r>
      <w:r>
        <w:rPr>
          <w:rFonts w:ascii="宋体" w:hAnsi="宋体" w:cs="宋体" w:eastAsia="宋体"/>
          <w:sz w:val="41"/>
          <w:spacing w:val="0"/>
          <w:color w:val="000000"/>
          <w:b w:val="off"/>
          <w:i w:val="off"/>
        </w:rPr>
        <w:t>文的语言用法可比它的作者更为精确地确定它的产生时</w:t>
      </w:r>
      <w:r>
        <w:rPr>
          <w:rFonts w:ascii="宋体" w:hAnsi="宋体" w:cs="宋体" w:eastAsia="宋体"/>
          <w:sz w:val="41"/>
          <w:spacing w:val="0"/>
          <w:color w:val="000000"/>
          <w:b w:val="off"/>
          <w:i w:val="off"/>
        </w:rPr>
        <w:t>间)————更重要的东西还在于我们所经常证明的，即构成真正</w:t>
      </w:r>
      <w:r>
        <w:rPr>
          <w:rFonts w:ascii="宋体" w:hAnsi="宋体" w:cs="宋体" w:eastAsia="宋体"/>
          <w:sz w:val="41"/>
          <w:spacing w:val="0"/>
          <w:color w:val="000000"/>
          <w:b w:val="off"/>
          <w:i w:val="off"/>
        </w:rPr>
        <w:t>诠释学事物的东西并不是作为语法或辞典的语言的语言，而是</w:t>
      </w:r>
      <w:r>
        <w:rPr>
          <w:rFonts w:ascii="宋体" w:hAnsi="宋体" w:cs="宋体" w:eastAsia="宋体"/>
          <w:sz w:val="41"/>
          <w:spacing w:val="0"/>
          <w:color w:val="000000"/>
          <w:b w:val="off"/>
          <w:i w:val="off"/>
        </w:rPr>
        <w:t>在流传物中所说的东西进入语言(Zursprachekommen),这种事件</w:t>
      </w:r>
      <w:r>
        <w:rPr>
          <w:rFonts w:ascii="宋体" w:hAnsi="宋体" w:cs="宋体" w:eastAsia="宋体"/>
          <w:sz w:val="41"/>
          <w:spacing w:val="0"/>
          <w:color w:val="000000"/>
          <w:b w:val="off"/>
          <w:i w:val="off"/>
        </w:rPr>
        <w:t>同时也就是同化(Aneignung)和解释(Auslegung)。只有这样才真</w:t>
      </w:r>
      <w:r>
        <w:rPr>
          <w:rFonts w:ascii="宋体" w:hAnsi="宋体" w:cs="宋体" w:eastAsia="宋体"/>
          <w:sz w:val="41"/>
          <w:spacing w:val="0"/>
          <w:color w:val="000000"/>
          <w:b w:val="off"/>
          <w:i w:val="off"/>
        </w:rPr>
        <w:t>正可以说，这种事件并非我们对于事物所做的行动，而是事物</w:t>
      </w:r>
      <w:r>
        <w:rPr>
          <w:rFonts w:ascii="宋体" w:hAnsi="宋体" w:cs="宋体" w:eastAsia="宋体"/>
          <w:sz w:val="41"/>
          <w:spacing w:val="0"/>
          <w:color w:val="000000"/>
          <w:b w:val="off"/>
          <w:i w:val="off"/>
        </w:rPr>
        <w:t>本身的行动。</w:t>
      </w:r>
      <w:bookmarkEnd w:id="1944"/>
    </w:p>
    <w:p>
      <w:pPr>
        <w:pageBreakBefore w:val="off"/>
        <w:tabs/>
        <w:wordWrap w:val="off"/>
        <w:spacing w:before="0" w:after="0" w:line="660" w:lineRule="atLeast"/>
        <w:ind w:left="0" w:right="380" w:firstLine="860"/>
        <w:jc w:val="both"/>
        <w:textAlignment w:val="baseline"/>
        <w:rPr>
          <w:sz w:val="41"/>
        </w:rPr>
      </w:pPr>
      <w:bookmarkStart w:name="" w:id="1945"/>
      <w:r>
        <w:rPr>
          <w:rFonts w:ascii="宋体" w:hAnsi="宋体" w:cs="宋体" w:eastAsia="宋体"/>
          <w:sz w:val="41"/>
          <w:spacing w:val="0"/>
          <w:color w:val="000000"/>
          <w:b w:val="off"/>
          <w:i w:val="off"/>
        </w:rPr>
        <w:t>这就证明了我们业已预示过的我们的立场向黑格尔和古代</w:t>
      </w:r>
      <w:r>
        <w:rPr>
          <w:rFonts w:ascii="宋体" w:hAnsi="宋体" w:cs="宋体" w:eastAsia="宋体"/>
          <w:sz w:val="41"/>
          <w:spacing w:val="0"/>
          <w:color w:val="000000"/>
          <w:b w:val="off"/>
          <w:i w:val="off"/>
        </w:rPr>
        <w:t>思想家立场的靠拢。现代方法论概念的不足之处就是我们研究</w:t>
      </w:r>
      <w:r>
        <w:rPr>
          <w:rFonts w:ascii="宋体" w:hAnsi="宋体" w:cs="宋体" w:eastAsia="宋体"/>
          <w:sz w:val="41"/>
          <w:spacing w:val="0"/>
          <w:color w:val="000000"/>
          <w:b w:val="off"/>
          <w:i w:val="off"/>
        </w:rPr>
        <w:t>的出发点。但这种不足却通过黑格尔对希腊方法论概念明显的</w:t>
      </w:r>
      <w:r>
        <w:rPr>
          <w:rFonts w:ascii="宋体" w:hAnsi="宋体" w:cs="宋体" w:eastAsia="宋体"/>
          <w:sz w:val="41"/>
          <w:spacing w:val="0"/>
          <w:color w:val="000000"/>
          <w:b w:val="off"/>
          <w:i w:val="off"/>
        </w:rPr>
        <w:t>依赖而得到其最引人注目的哲学证明。黑格尔曾经以“外在反</w:t>
      </w:r>
      <w:r>
        <w:rPr>
          <w:rFonts w:ascii="宋体" w:hAnsi="宋体" w:cs="宋体" w:eastAsia="宋体"/>
          <w:sz w:val="41"/>
          <w:spacing w:val="0"/>
          <w:color w:val="000000"/>
          <w:b w:val="off"/>
          <w:i w:val="off"/>
        </w:rPr>
        <w:t>思”(äußeren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Reflexion)这一概念批判了那种把自己作为某种同</w:t>
      </w:r>
      <w:r>
        <w:rPr>
          <w:rFonts w:ascii="宋体" w:hAnsi="宋体" w:cs="宋体" w:eastAsia="宋体"/>
          <w:sz w:val="41"/>
          <w:spacing w:val="0"/>
          <w:color w:val="000000"/>
          <w:b w:val="off"/>
          <w:i w:val="off"/>
        </w:rPr>
        <w:t>事物相异的行动而进行的方法概念[316]。真正的方法乃是事物</w:t>
      </w:r>
      <w:r>
        <w:rPr>
          <w:rFonts w:ascii="宋体" w:hAnsi="宋体" w:cs="宋体" w:eastAsia="宋体"/>
          <w:sz w:val="41"/>
          <w:spacing w:val="0"/>
          <w:color w:val="000000"/>
          <w:b w:val="off"/>
          <w:i w:val="off"/>
        </w:rPr>
        <w:t>本身的行动。①这种断言当然不是说，哲学认识也并非一种行</w:t>
      </w:r>
      <w:r>
        <w:rPr>
          <w:rFonts w:ascii="宋体" w:hAnsi="宋体" w:cs="宋体" w:eastAsia="宋体"/>
          <w:sz w:val="41"/>
          <w:spacing w:val="0"/>
          <w:color w:val="000000"/>
          <w:b w:val="off"/>
          <w:i w:val="off"/>
        </w:rPr>
        <w:t>动，并非一种要求“概念努力”的努力。但这种行动或努力却在</w:t>
      </w:r>
      <w:r>
        <w:rPr>
          <w:rFonts w:ascii="宋体" w:hAnsi="宋体" w:cs="宋体" w:eastAsia="宋体"/>
          <w:sz w:val="41"/>
          <w:spacing w:val="0"/>
          <w:color w:val="000000"/>
          <w:b w:val="off"/>
          <w:i w:val="off"/>
        </w:rPr>
        <w:t>于，并非任意地、并非用自己突然产生的想法，运用这种或那种</w:t>
      </w:r>
      <w:r>
        <w:rPr>
          <w:rFonts w:ascii="宋体" w:hAnsi="宋体" w:cs="宋体" w:eastAsia="宋体"/>
          <w:sz w:val="41"/>
          <w:spacing w:val="0"/>
          <w:color w:val="000000"/>
          <w:b w:val="off"/>
          <w:i w:val="off"/>
        </w:rPr>
        <w:t>业已存在的观点去侵入思想的内在必然性。事物显然不是在我</w:t>
      </w:r>
      <w:r>
        <w:rPr>
          <w:rFonts w:ascii="宋体" w:hAnsi="宋体" w:cs="宋体" w:eastAsia="宋体"/>
          <w:sz w:val="41"/>
          <w:spacing w:val="0"/>
          <w:color w:val="000000"/>
          <w:b w:val="off"/>
          <w:i w:val="off"/>
        </w:rPr>
        <w:t>们并不思维的情况下进行其进程，但思维就意味着：使事物在其</w:t>
      </w:r>
      <w:r>
        <w:rPr>
          <w:rFonts w:ascii="宋体" w:hAnsi="宋体" w:cs="宋体" w:eastAsia="宋体"/>
          <w:sz w:val="41"/>
          <w:spacing w:val="0"/>
          <w:color w:val="000000"/>
          <w:b w:val="off"/>
          <w:i w:val="off"/>
        </w:rPr>
        <w:t>自身的结果中得到展开。属于这种过程的还有防止“习于侵入</w:t>
      </w:r>
      <w:bookmarkEnd w:id="1945"/>
    </w:p>
    <w:p>
      <w:pPr>
        <w:pageBreakBefore w:val="off"/>
        <w:tabs/>
        <w:wordWrap w:val="off"/>
        <w:spacing w:before="0" w:after="0" w:line="660" w:lineRule="atLeast"/>
        <w:ind w:left="0" w:right="0"/>
        <w:jc w:val="both"/>
        <w:textAlignment w:val="baseline"/>
        <w:rPr>
          <w:sz w:val="41"/>
        </w:rPr>
      </w:pPr>
      <w:bookmarkStart w:name="" w:id="1946"/>
      <w:r>
        <w:rPr>
          <w:rFonts w:ascii="宋体" w:hAnsi="宋体" w:cs="宋体" w:eastAsia="宋体"/>
          <w:sz w:val="41"/>
          <w:spacing w:val="0"/>
          <w:color w:val="000000"/>
          <w:u w:val="single"/>
          <w:b w:val="off"/>
          <w:i w:val="off"/>
        </w:rPr>
        <w:t xml:space="preserve">              </w:t>
      </w:r>
      <w:bookmarkEnd w:id="1946"/>
    </w:p>
    <w:p>
      <w:pPr>
        <w:pageBreakBefore w:val="off"/>
        <w:tabs/>
        <w:wordWrap w:val="off"/>
        <w:spacing w:before="260" w:after="0" w:line="400" w:lineRule="atLeast"/>
        <w:ind w:left="580" w:right="0"/>
        <w:jc w:val="both"/>
        <w:textAlignment w:val="baseline"/>
        <w:rPr>
          <w:sz w:val="29"/>
        </w:rPr>
      </w:pPr>
      <w:bookmarkStart w:name="" w:id="1947"/>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见黑格尔《逻辑学》第2卷，第330页(迈勒出版社)。</w:t>
      </w:r>
      <w:bookmarkEnd w:id="1947"/>
    </w:p>
    <w:p>
      <w:r>
        <w:t/>
      </w:r>
    </w:p>
    <w:p>
      <w:pPr>
        <w:sectPr>
          <w:footerReference r:id="rId231"/>
          <w:headerReference r:id="rId232" w:type="default"/>
          <w:type w:val="nextPage"/>
          <w:pgSz w:w="16900" w:h="23360"/>
          <w:pgMar w:left="2500" w:top="1640" w:right="2500" w:bottom="1640" w:header="1340" w:footer="1340"/>
          <w:cols w:num="1"/>
        </w:sectPr>
      </w:pPr>
    </w:p>
    <w:p>
      <w:pPr>
        <w:pageBreakBefore w:val="off"/>
        <w:tabs>
          <w:tab w:pos="1540" w:val="left" w:leader="none"/>
        </w:tabs>
        <w:wordWrap w:val="off"/>
        <w:spacing w:before="0" w:after="0" w:line="400" w:lineRule="atLeast"/>
        <w:ind w:left="340" w:right="0"/>
        <w:jc w:val="both"/>
        <w:textAlignment w:val="baseline"/>
        <w:rPr>
          <w:sz w:val="29"/>
        </w:rPr>
      </w:pPr>
      <w:bookmarkStart w:name="" w:id="1948"/>
      <w:r>
        <w:rPr>
          <w:rFonts w:ascii="楷体" w:hAnsi="楷体" w:cs="楷体" w:eastAsia="楷体"/>
          <w:sz w:val="29"/>
          <w:spacing w:val="0"/>
          <w:color w:val="000000"/>
          <w:b w:val="off"/>
          <w:i w:val="off"/>
        </w:rPr>
        <w:t>602</w:t>
      </w:r>
      <w:r>
        <w:t xml:space="preserve">	</w:t>
      </w:r>
      <w:r>
        <w:rPr>
          <w:rFonts w:ascii="宋体" w:hAnsi="宋体" w:cs="宋体" w:eastAsia="宋体"/>
          <w:sz w:val="29"/>
          <w:spacing w:val="0"/>
          <w:color w:val="000000"/>
          <w:b w:val="off"/>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10668000</wp:posOffset>
                </wp:positionV>
                <wp:extent cx="571500" cy="406400"/>
                <wp:wrapNone/>
                <wp:docPr id="69" name="文本框 6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949"/>
                            <w:r>
                              <w:rPr>
                                <w:rFonts w:ascii="宋体" w:hAnsi="宋体" w:cs="宋体" w:eastAsia="宋体"/>
                                <w:sz w:val="41"/>
                                <w:spacing w:val="0"/>
                                <w:color w:val="000000"/>
                                <w:b w:val="off"/>
                                <w:i w:val="off"/>
                              </w:rPr>
                              <w:t>469</w:t>
                            </w:r>
                            <w:bookmarkEnd w:id="1949"/>
                          </w:p>
                        </w:txbxContent>
                      </wps:txbx>
                      <wps:bodyPr wrap="square" lIns="0" rIns="0" tIns="0" bIns="0" vert="horz" anchor="t">
                        <a:noAutofit/>
                      </wps:bodyPr>
                    </wps:wsp>
                  </a:graphicData>
                </a:graphic>
              </wp:anchor>
            </w:drawing>
          </mc:Choice>
          <mc:Fallback>
            <w:pict>
              <v:shape type="#_x0000_t202" filled="f" stroked="f" style="margin-left:72pt;margin-top:840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950"/>
                      <w:r>
                        <w:rPr>
                          <w:rFonts w:ascii="宋体" w:hAnsi="宋体" w:cs="宋体" w:eastAsia="宋体"/>
                          <w:sz w:val="41"/>
                          <w:spacing w:val="0"/>
                          <w:color w:val="000000"/>
                          <w:b w:val="off"/>
                          <w:i w:val="off"/>
                        </w:rPr>
                        <w:t>469</w:t>
                      </w:r>
                      <w:bookmarkEnd w:id="1950"/>
                    </w:p>
                  </w:txbxContent>
                </v:textbox>
              </v:shape>
            </w:pict>
          </mc:Fallback>
        </mc:AlternateContent>
      </w:r>
      <w:bookmarkEnd w:id="1948"/>
    </w:p>
    <w:p>
      <w:pPr>
        <w:pageBreakBefore w:val="off"/>
        <w:tabs/>
        <w:wordWrap w:val="off"/>
        <w:spacing w:before="0" w:after="0" w:line="700" w:lineRule="exact"/>
        <w:ind w:left="0" w:right="0"/>
        <w:jc w:val="both"/>
        <w:textAlignment w:val="baseline"/>
        <w:rPr>
          <w:sz w:val="41"/>
        </w:rPr>
      </w:pPr>
      <w:bookmarkStart w:name="" w:id="1951"/>
      <w:r>
        <w:rPr>
          <w:rFonts w:ascii="宋体" w:hAnsi="宋体" w:cs="宋体" w:eastAsia="宋体"/>
          <w:sz w:val="41"/>
          <w:spacing w:val="0"/>
          <w:color w:val="000000"/>
          <w:b w:val="off"/>
          <w:i w:val="off"/>
        </w:rPr>
        <w:t/>
      </w:r>
      <w:bookmarkEnd w:id="1951"/>
    </w:p>
    <w:p>
      <w:pPr>
        <w:pageBreakBefore w:val="off"/>
        <w:tabs/>
        <w:wordWrap w:val="off"/>
        <w:spacing w:before="0" w:after="0" w:line="680" w:lineRule="atLeast"/>
        <w:ind w:left="260" w:right="20" w:firstLine="80"/>
        <w:jc w:val="both"/>
        <w:textAlignment w:val="baseline"/>
        <w:rPr>
          <w:sz w:val="41"/>
        </w:rPr>
      </w:pPr>
      <w:bookmarkStart w:name="" w:id="1952"/>
      <w:r>
        <w:rPr>
          <w:rFonts w:ascii="宋体" w:hAnsi="宋体" w:cs="宋体" w:eastAsia="宋体"/>
          <w:sz w:val="41"/>
          <w:spacing w:val="0"/>
          <w:color w:val="000000"/>
          <w:b w:val="off"/>
          <w:i w:val="off"/>
        </w:rPr>
        <w:t>的”观念，以及坚持思维的结果。自希腊人以来我们就一直把这</w:t>
      </w:r>
      <w:r>
        <w:rPr>
          <w:rFonts w:ascii="宋体" w:hAnsi="宋体" w:cs="宋体" w:eastAsia="宋体"/>
          <w:sz w:val="41"/>
          <w:spacing w:val="0"/>
          <w:color w:val="000000"/>
          <w:b w:val="off"/>
          <w:i w:val="off"/>
        </w:rPr>
        <w:t>称之为辩证法。</w:t>
      </w:r>
      <w:bookmarkEnd w:id="1952"/>
    </w:p>
    <w:p>
      <w:pPr>
        <w:pageBreakBefore w:val="off"/>
        <w:tabs/>
        <w:wordWrap w:val="off"/>
        <w:spacing w:before="0" w:after="0" w:line="680" w:lineRule="atLeast"/>
        <w:ind w:left="260" w:right="40" w:firstLine="880"/>
        <w:jc w:val="both"/>
        <w:textAlignment w:val="baseline"/>
        <w:rPr>
          <w:sz w:val="41"/>
        </w:rPr>
      </w:pPr>
      <w:bookmarkStart w:name="" w:id="1953"/>
      <w:r>
        <w:rPr>
          <w:rFonts w:ascii="宋体" w:hAnsi="宋体" w:cs="宋体" w:eastAsia="宋体"/>
          <w:sz w:val="41"/>
          <w:spacing w:val="0"/>
          <w:color w:val="000000"/>
          <w:b w:val="off"/>
          <w:i w:val="off"/>
        </w:rPr>
        <w:t>黑格尔为了描述作为事物自身之行动的真正方法而援引</w:t>
      </w:r>
      <w:r>
        <w:rPr>
          <w:rFonts w:ascii="宋体" w:hAnsi="宋体" w:cs="宋体" w:eastAsia="宋体"/>
          <w:sz w:val="41"/>
          <w:spacing w:val="0"/>
          <w:color w:val="000000"/>
          <w:b w:val="off"/>
          <w:i w:val="off"/>
        </w:rPr>
        <w:t>了柏拉图，柏拉图喜欢在同青年的谈话中突出苏格拉底，因为</w:t>
      </w:r>
      <w:r>
        <w:rPr>
          <w:rFonts w:ascii="宋体" w:hAnsi="宋体" w:cs="宋体" w:eastAsia="宋体"/>
          <w:sz w:val="41"/>
          <w:spacing w:val="0"/>
          <w:color w:val="000000"/>
          <w:b w:val="off"/>
          <w:i w:val="off"/>
        </w:rPr>
        <w:t>这些青年根本没有注意到占支配地位的意见就准备跟从苏格</w:t>
      </w:r>
      <w:r>
        <w:rPr>
          <w:rFonts w:ascii="宋体" w:hAnsi="宋体" w:cs="宋体" w:eastAsia="宋体"/>
          <w:sz w:val="41"/>
          <w:spacing w:val="0"/>
          <w:color w:val="000000"/>
          <w:b w:val="off"/>
          <w:i w:val="off"/>
        </w:rPr>
        <w:t>拉底提问所导致的结论。他在这些“可塑的青年”身上展现他</w:t>
      </w:r>
      <w:r>
        <w:rPr>
          <w:rFonts w:ascii="宋体" w:hAnsi="宋体" w:cs="宋体" w:eastAsia="宋体"/>
          <w:sz w:val="41"/>
          <w:spacing w:val="0"/>
          <w:color w:val="000000"/>
          <w:b w:val="off"/>
          <w:i w:val="off"/>
        </w:rPr>
        <w:t>自己的辩证发展的方法，因为这些青年人并不炫示自己的想</w:t>
      </w:r>
      <w:r>
        <w:rPr>
          <w:rFonts w:ascii="宋体" w:hAnsi="宋体" w:cs="宋体" w:eastAsia="宋体"/>
          <w:sz w:val="41"/>
          <w:spacing w:val="0"/>
          <w:color w:val="000000"/>
          <w:b w:val="off"/>
          <w:i w:val="off"/>
        </w:rPr>
        <w:t>法，而是宁可避免阻碍事物本身的进程。辩证法在这里只不</w:t>
      </w:r>
      <w:r>
        <w:rPr>
          <w:rFonts w:ascii="宋体" w:hAnsi="宋体" w:cs="宋体" w:eastAsia="宋体"/>
          <w:sz w:val="41"/>
          <w:spacing w:val="0"/>
          <w:color w:val="000000"/>
          <w:b w:val="off"/>
          <w:i w:val="off"/>
        </w:rPr>
        <w:t>过是引导谈话的艺术，而且尤其是一种通过提问和进一步追</w:t>
      </w:r>
      <w:r>
        <w:rPr>
          <w:rFonts w:ascii="宋体" w:hAnsi="宋体" w:cs="宋体" w:eastAsia="宋体"/>
          <w:sz w:val="41"/>
          <w:spacing w:val="0"/>
          <w:color w:val="000000"/>
          <w:b w:val="off"/>
          <w:i w:val="off"/>
        </w:rPr>
        <w:t>问而发现支配某人意见的不恰当性的艺术。因此，辩证法在</w:t>
      </w:r>
      <w:r>
        <w:rPr>
          <w:rFonts w:ascii="宋体" w:hAnsi="宋体" w:cs="宋体" w:eastAsia="宋体"/>
          <w:sz w:val="41"/>
          <w:spacing w:val="0"/>
          <w:color w:val="000000"/>
          <w:b w:val="off"/>
          <w:i w:val="off"/>
        </w:rPr>
        <w:t>这里是消极的，它把意见弄得混淆。但这种混淆又同时意味</w:t>
      </w:r>
      <w:r>
        <w:rPr>
          <w:rFonts w:ascii="宋体" w:hAnsi="宋体" w:cs="宋体" w:eastAsia="宋体"/>
          <w:sz w:val="41"/>
          <w:spacing w:val="0"/>
          <w:color w:val="000000"/>
          <w:b w:val="off"/>
          <w:i w:val="off"/>
        </w:rPr>
        <w:t>着一种澄清，因为它使对事物的正确观照显露出来。正如在</w:t>
      </w:r>
      <w:r>
        <w:rPr>
          <w:rFonts w:ascii="宋体" w:hAnsi="宋体" w:cs="宋体" w:eastAsia="宋体"/>
          <w:sz w:val="41"/>
          <w:spacing w:val="0"/>
          <w:color w:val="000000"/>
          <w:b w:val="off"/>
          <w:i w:val="off"/>
        </w:rPr>
        <w:t>著名的《美诺篇》的情节中那位奴隶在其一切站不住脚的成见</w:t>
      </w:r>
      <w:r>
        <w:rPr>
          <w:rFonts w:ascii="宋体" w:hAnsi="宋体" w:cs="宋体" w:eastAsia="宋体"/>
          <w:sz w:val="41"/>
          <w:spacing w:val="0"/>
          <w:color w:val="000000"/>
          <w:b w:val="off"/>
          <w:i w:val="off"/>
        </w:rPr>
        <w:t>都被摧毁之后，就从他的混乱中被引导到向他提出的数学问</w:t>
      </w:r>
      <w:r>
        <w:rPr>
          <w:rFonts w:ascii="宋体" w:hAnsi="宋体" w:cs="宋体" w:eastAsia="宋体"/>
          <w:sz w:val="41"/>
          <w:spacing w:val="0"/>
          <w:color w:val="000000"/>
          <w:b w:val="off"/>
          <w:i w:val="off"/>
        </w:rPr>
        <w:t>题的真正答案，所以一切辩证法的否定性包含着一种对真实</w:t>
      </w:r>
      <w:r>
        <w:rPr>
          <w:rFonts w:ascii="宋体" w:hAnsi="宋体" w:cs="宋体" w:eastAsia="宋体"/>
          <w:sz w:val="41"/>
          <w:spacing w:val="0"/>
          <w:color w:val="000000"/>
          <w:b w:val="off"/>
          <w:i w:val="off"/>
        </w:rPr>
        <w:t>东西的实际预示。</w:t>
      </w:r>
      <w:bookmarkEnd w:id="1953"/>
    </w:p>
    <w:p>
      <w:pPr>
        <w:pageBreakBefore w:val="off"/>
        <w:tabs/>
        <w:wordWrap w:val="off"/>
        <w:spacing w:before="0" w:after="0" w:line="680" w:lineRule="atLeast"/>
        <w:ind w:left="260" w:right="80" w:firstLine="880"/>
        <w:jc w:val="both"/>
        <w:textAlignment w:val="baseline"/>
        <w:rPr>
          <w:sz w:val="41"/>
        </w:rPr>
      </w:pPr>
      <w:bookmarkStart w:name="" w:id="1954"/>
      <w:r>
        <w:rPr>
          <w:rFonts w:ascii="宋体" w:hAnsi="宋体" w:cs="宋体" w:eastAsia="宋体"/>
          <w:sz w:val="41"/>
          <w:spacing w:val="0"/>
          <w:color w:val="000000"/>
          <w:b w:val="off"/>
          <w:i w:val="off"/>
        </w:rPr>
        <w:t>不仅在一切教育性的谈话中，而且在一切思想中，也惟有跟</w:t>
      </w:r>
      <w:r>
        <w:rPr>
          <w:rFonts w:ascii="宋体" w:hAnsi="宋体" w:cs="宋体" w:eastAsia="宋体"/>
          <w:sz w:val="41"/>
          <w:spacing w:val="0"/>
          <w:color w:val="000000"/>
          <w:b w:val="off"/>
          <w:i w:val="off"/>
        </w:rPr>
        <w:t>从事物自身的结果才能产生出属事物本质的东西。如果我们完</w:t>
      </w:r>
      <w:r>
        <w:rPr>
          <w:rFonts w:ascii="宋体" w:hAnsi="宋体" w:cs="宋体" w:eastAsia="宋体"/>
          <w:sz w:val="41"/>
          <w:spacing w:val="0"/>
          <w:color w:val="000000"/>
          <w:b w:val="off"/>
          <w:i w:val="off"/>
        </w:rPr>
        <w:t>全依靠思想的力量并且不让直观和意见的不言而喻性发挥作</w:t>
      </w:r>
      <w:r>
        <w:rPr>
          <w:rFonts w:ascii="宋体" w:hAnsi="宋体" w:cs="宋体" w:eastAsia="宋体"/>
          <w:sz w:val="41"/>
          <w:spacing w:val="0"/>
          <w:color w:val="000000"/>
          <w:b w:val="off"/>
          <w:i w:val="off"/>
        </w:rPr>
        <w:t>用，那么只有事物才使自身发生作用。这样，柏拉图就把我们在</w:t>
      </w:r>
      <w:r>
        <w:rPr>
          <w:rFonts w:ascii="宋体" w:hAnsi="宋体" w:cs="宋体" w:eastAsia="宋体"/>
          <w:sz w:val="41"/>
          <w:spacing w:val="0"/>
          <w:color w:val="000000"/>
          <w:b w:val="off"/>
          <w:i w:val="off"/>
        </w:rPr>
        <w:t>芝诺那儿首先认识到的爱利亚学派的辩证法同苏格拉底的谈话</w:t>
      </w:r>
      <w:r>
        <w:rPr>
          <w:rFonts w:ascii="宋体" w:hAnsi="宋体" w:cs="宋体" w:eastAsia="宋体"/>
          <w:sz w:val="41"/>
          <w:spacing w:val="0"/>
          <w:color w:val="000000"/>
          <w:b w:val="off"/>
          <w:i w:val="off"/>
        </w:rPr>
        <w:t>术相联系，并在他的《巴门尼德篇》中使爱利亚学派这种辩证法</w:t>
      </w:r>
      <w:r>
        <w:rPr>
          <w:rFonts w:ascii="宋体" w:hAnsi="宋体" w:cs="宋体" w:eastAsia="宋体"/>
          <w:sz w:val="41"/>
          <w:spacing w:val="0"/>
          <w:color w:val="000000"/>
          <w:b w:val="off"/>
          <w:i w:val="off"/>
        </w:rPr>
        <w:t>提升到一种新的反思层次。事物在思想的结果中悄悄地发生了</w:t>
      </w:r>
      <w:r>
        <w:rPr>
          <w:rFonts w:ascii="宋体" w:hAnsi="宋体" w:cs="宋体" w:eastAsia="宋体"/>
          <w:sz w:val="41"/>
          <w:spacing w:val="0"/>
          <w:color w:val="000000"/>
          <w:b w:val="off"/>
          <w:i w:val="off"/>
        </w:rPr>
        <w:t>转变，转变成其对立面，而思想则在“不知道什么中从对立的假</w:t>
      </w:r>
      <w:r>
        <w:rPr>
          <w:rFonts w:ascii="宋体" w:hAnsi="宋体" w:cs="宋体" w:eastAsia="宋体"/>
          <w:sz w:val="41"/>
          <w:spacing w:val="0"/>
          <w:color w:val="000000"/>
          <w:b w:val="off"/>
          <w:i w:val="off"/>
        </w:rPr>
        <w:t>设中试验性地引出结果”的情况下获得了力量，①这就是思想的</w:t>
      </w:r>
      <w:bookmarkEnd w:id="1954"/>
    </w:p>
    <w:p>
      <w:pPr>
        <w:pageBreakBefore w:val="off"/>
        <w:tabs/>
        <w:wordWrap w:val="off"/>
        <w:spacing w:before="0" w:after="0" w:line="680" w:lineRule="atLeast"/>
        <w:ind w:left="260" w:right="0"/>
        <w:jc w:val="both"/>
        <w:textAlignment w:val="baseline"/>
        <w:rPr>
          <w:sz w:val="41"/>
        </w:rPr>
      </w:pPr>
      <w:bookmarkStart w:name="" w:id="1955"/>
      <w:r>
        <w:rPr>
          <w:rFonts w:ascii="宋体" w:hAnsi="宋体" w:cs="宋体" w:eastAsia="宋体"/>
          <w:sz w:val="41"/>
          <w:spacing w:val="0"/>
          <w:color w:val="000000"/>
          <w:u w:val="single"/>
          <w:b w:val="off"/>
          <w:i w:val="off"/>
        </w:rPr>
        <w:t xml:space="preserve">             </w:t>
      </w:r>
      <w:bookmarkEnd w:id="1955"/>
    </w:p>
    <w:p>
      <w:pPr>
        <w:pageBreakBefore w:val="off"/>
        <w:tabs/>
        <w:wordWrap w:val="off"/>
        <w:spacing w:before="260" w:after="0" w:line="400" w:lineRule="atLeast"/>
        <w:ind w:left="820" w:right="0"/>
        <w:jc w:val="both"/>
        <w:textAlignment w:val="baseline"/>
        <w:rPr>
          <w:sz w:val="29"/>
        </w:rPr>
      </w:pPr>
      <w:bookmarkStart w:name="" w:id="1956"/>
      <w:r>
        <w:rPr>
          <w:rFonts w:ascii="宋体" w:hAnsi="宋体" w:cs="宋体" w:eastAsia="宋体"/>
          <w:sz w:val="29"/>
          <w:spacing w:val="0"/>
          <w:color w:val="000000"/>
          <w:b w:val="off"/>
          <w:i w:val="off"/>
        </w:rPr>
        <w:t>①</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亚里士多德：《形而上学》M4，1078b25，见本书前面第370页。</w:t>
      </w:r>
      <w:bookmarkEnd w:id="1956"/>
    </w:p>
    <w:p>
      <w:r>
        <w:t/>
      </w:r>
    </w:p>
    <w:p>
      <w:pPr>
        <w:sectPr>
          <w:footerReference r:id="rId233"/>
          <w:headerReference r:id="rId234" w:type="default"/>
          <w:type w:val="nextPage"/>
          <w:pgSz w:w="16900" w:h="23360"/>
          <w:pgMar w:left="2540" w:top="1660" w:right="2540" w:bottom="1660" w:header="1360" w:footer="1360"/>
          <w:cols w:num="1"/>
        </w:sectPr>
      </w:pPr>
    </w:p>
    <w:p>
      <w:pPr>
        <w:pageBreakBefore w:val="off"/>
        <w:tabs/>
        <w:wordWrap w:val="off"/>
        <w:spacing w:before="0" w:after="0" w:line="640" w:lineRule="atLeast"/>
        <w:ind w:left="0" w:right="180"/>
        <w:jc w:val="right"/>
        <w:textAlignment w:val="baseline"/>
        <w:rPr>
          <w:sz w:val="31"/>
        </w:rPr>
      </w:pPr>
      <w:bookmarkStart w:name="" w:id="1957"/>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以语言为主线的诠释学本体论转向|603</w:t>
      </w:r>
      <w:bookmarkEnd w:id="1957"/>
    </w:p>
    <w:p>
      <w:pPr>
        <w:pageBreakBefore w:val="off"/>
        <w:tabs/>
        <w:wordWrap w:val="off"/>
        <w:spacing w:before="0" w:after="0" w:line="720" w:lineRule="exact"/>
        <w:ind w:left="0" w:right="0"/>
        <w:jc w:val="right"/>
        <w:textAlignment w:val="baseline"/>
        <w:rPr>
          <w:sz w:val="39"/>
        </w:rPr>
      </w:pPr>
      <w:bookmarkStart w:name="" w:id="1958"/>
      <w:r>
        <w:rPr>
          <w:rFonts w:ascii="宋体" w:hAnsi="宋体" w:cs="宋体" w:eastAsia="宋体"/>
          <w:sz w:val="39"/>
          <w:spacing w:val="0"/>
          <w:color w:val="000000"/>
          <w:b w:val="off"/>
          <w:i w:val="off"/>
        </w:rPr>
        <w:t/>
      </w:r>
      <w:bookmarkEnd w:id="1958"/>
    </w:p>
    <w:p>
      <w:pPr>
        <w:pageBreakBefore w:val="off"/>
        <w:tabs/>
        <w:wordWrap w:val="off"/>
        <w:spacing w:before="0" w:after="0" w:line="720" w:lineRule="atLeast"/>
        <w:ind w:left="80" w:right="220"/>
        <w:jc w:val="both"/>
        <w:textAlignment w:val="baseline"/>
        <w:rPr>
          <w:sz w:val="39"/>
        </w:rPr>
      </w:pPr>
      <w:bookmarkStart w:name="" w:id="1959"/>
      <w:r>
        <w:rPr>
          <w:rFonts w:ascii="宋体" w:hAnsi="宋体" w:cs="宋体" w:eastAsia="宋体"/>
          <w:sz w:val="39"/>
          <w:spacing w:val="0"/>
          <w:color w:val="000000"/>
          <w:b w:val="off"/>
          <w:i w:val="off"/>
        </w:rPr>
        <w:t>经验，黑格尔那种作为纯思想向真理之系统整体自我展开的方</w:t>
      </w:r>
      <w:r>
        <w:rPr>
          <w:rFonts w:ascii="宋体" w:hAnsi="宋体" w:cs="宋体" w:eastAsia="宋体"/>
          <w:sz w:val="39"/>
          <w:spacing w:val="0"/>
          <w:color w:val="000000"/>
          <w:b w:val="off"/>
          <w:i w:val="off"/>
        </w:rPr>
        <w:t>法概念就建筑在这种经验之上。</w:t>
      </w:r>
      <w:bookmarkEnd w:id="1959"/>
    </w:p>
    <w:p>
      <w:pPr>
        <w:pageBreakBefore w:val="off"/>
        <w:tabs/>
        <w:wordWrap w:val="off"/>
        <w:spacing w:before="0" w:after="0" w:line="720" w:lineRule="atLeast"/>
        <w:ind w:left="80" w:right="220" w:firstLine="880"/>
        <w:jc w:val="both"/>
        <w:textAlignment w:val="baseline"/>
        <w:rPr>
          <w:sz w:val="39"/>
        </w:rPr>
      </w:pPr>
      <w:bookmarkStart w:name="" w:id="1960"/>
      <w:r>
        <w:rPr>
          <w:rFonts w:ascii="宋体" w:hAnsi="宋体" w:cs="宋体" w:eastAsia="宋体"/>
          <w:sz w:val="39"/>
          <w:spacing w:val="0"/>
          <w:color w:val="000000"/>
          <w:b w:val="off"/>
          <w:i w:val="off"/>
        </w:rPr>
        <w:t>因此，我们试图从语言中心出发思考的诠释学经验显然</w:t>
      </w:r>
      <w:r>
        <w:rPr>
          <w:rFonts w:ascii="宋体" w:hAnsi="宋体" w:cs="宋体" w:eastAsia="宋体"/>
          <w:sz w:val="39"/>
          <w:spacing w:val="0"/>
          <w:color w:val="000000"/>
          <w:b w:val="off"/>
          <w:i w:val="off"/>
        </w:rPr>
        <w:t>不像自称同语言力量完全脱离的概念辩证法那样，在同样的</w:t>
      </w:r>
      <w:r>
        <w:rPr>
          <w:rFonts w:ascii="宋体" w:hAnsi="宋体" w:cs="宋体" w:eastAsia="宋体"/>
          <w:sz w:val="39"/>
          <w:spacing w:val="0"/>
          <w:color w:val="000000"/>
          <w:b w:val="off"/>
          <w:i w:val="off"/>
        </w:rPr>
        <w:t>意义上作为思想的经验。同样，在诠释学经验中也会发现类</w:t>
      </w:r>
      <w:r>
        <w:rPr>
          <w:rFonts w:ascii="宋体" w:hAnsi="宋体" w:cs="宋体" w:eastAsia="宋体"/>
          <w:sz w:val="39"/>
          <w:spacing w:val="0"/>
          <w:color w:val="000000"/>
          <w:b w:val="off"/>
          <w:i w:val="off"/>
        </w:rPr>
        <w:t>似辩证法的东西，即一种事物自身的行动，这种行动同现代科</w:t>
      </w:r>
      <w:r>
        <w:rPr>
          <w:rFonts w:ascii="宋体" w:hAnsi="宋体" w:cs="宋体" w:eastAsia="宋体"/>
          <w:sz w:val="39"/>
          <w:spacing w:val="0"/>
          <w:color w:val="000000"/>
          <w:b w:val="off"/>
          <w:i w:val="off"/>
        </w:rPr>
        <w:t>学的方法论相反，乃是一种遭受(Erleiden)，一种作为事件的理</w:t>
      </w:r>
      <w:r>
        <w:rPr>
          <w:rFonts w:ascii="宋体" w:hAnsi="宋体" w:cs="宋体" w:eastAsia="宋体"/>
          <w:sz w:val="39"/>
          <w:spacing w:val="0"/>
          <w:color w:val="000000"/>
          <w:b w:val="off"/>
          <w:i w:val="off"/>
        </w:rPr>
        <w:t>解。</w:t>
      </w:r>
      <w:bookmarkEnd w:id="1960"/>
    </w:p>
    <w:p>
      <w:pPr>
        <w:pageBreakBefore w:val="off"/>
        <w:tabs/>
        <w:wordWrap w:val="off"/>
        <w:spacing w:before="0" w:after="0" w:line="720" w:lineRule="atLeast"/>
        <w:ind w:left="80" w:right="280" w:firstLine="880"/>
        <w:jc w:val="both"/>
        <w:textAlignment w:val="baseline"/>
        <w:rPr>
          <w:sz w:val="39"/>
        </w:rPr>
      </w:pPr>
      <w:bookmarkStart w:name="" w:id="1961"/>
      <w:r>
        <w:rPr>
          <w:rFonts w:ascii="宋体" w:hAnsi="宋体" w:cs="宋体" w:eastAsia="宋体"/>
          <w:sz w:val="39"/>
          <w:spacing w:val="0"/>
          <w:color w:val="000000"/>
          <w:b w:val="off"/>
          <w:i w:val="off"/>
        </w:rPr>
        <w:t>然而，诠释学经验也有其后果：即不受外界影响的倾听。</w:t>
      </w:r>
      <w:r>
        <w:rPr>
          <w:rFonts w:ascii="宋体" w:hAnsi="宋体" w:cs="宋体" w:eastAsia="宋体"/>
          <w:sz w:val="39"/>
          <w:spacing w:val="0"/>
          <w:color w:val="000000"/>
          <w:b w:val="off"/>
          <w:i w:val="off"/>
        </w:rPr>
        <w:t>对于诠释学经验来说，事物表现自身也并非没有其自己的努</w:t>
      </w:r>
      <w:r>
        <w:rPr>
          <w:rFonts w:ascii="宋体" w:hAnsi="宋体" w:cs="宋体" w:eastAsia="宋体"/>
          <w:sz w:val="39"/>
          <w:spacing w:val="0"/>
          <w:color w:val="000000"/>
          <w:b w:val="off"/>
          <w:i w:val="off"/>
        </w:rPr>
        <w:t>力，而这种努力就在于：“否定地对待自身。”谁试图理解某一本</w:t>
      </w:r>
      <w:r>
        <w:rPr>
          <w:rFonts w:ascii="宋体" w:hAnsi="宋体" w:cs="宋体" w:eastAsia="宋体"/>
          <w:sz w:val="39"/>
          <w:spacing w:val="0"/>
          <w:color w:val="000000"/>
          <w:b w:val="off"/>
          <w:i w:val="off"/>
        </w:rPr>
        <w:t>文，谁就必须拒斥某些东西，亦即拒斥那些从其自己的偏见出</w:t>
      </w:r>
      <w:r>
        <w:rPr>
          <w:rFonts w:ascii="宋体" w:hAnsi="宋体" w:cs="宋体" w:eastAsia="宋体"/>
          <w:sz w:val="39"/>
          <w:spacing w:val="0"/>
          <w:color w:val="000000"/>
          <w:b w:val="off"/>
          <w:i w:val="off"/>
        </w:rPr>
        <w:t>发而作为意义期待起作用的东西，只要这些东西是被本文的意</w:t>
      </w:r>
      <w:r>
        <w:rPr>
          <w:rFonts w:ascii="宋体" w:hAnsi="宋体" w:cs="宋体" w:eastAsia="宋体"/>
          <w:sz w:val="39"/>
          <w:spacing w:val="0"/>
          <w:color w:val="000000"/>
          <w:b w:val="off"/>
          <w:i w:val="off"/>
        </w:rPr>
        <w:t>义所拒斥的话。即使是相反的经验——这作为辩证法的真正</w:t>
      </w:r>
      <w:r>
        <w:rPr>
          <w:rFonts w:ascii="宋体" w:hAnsi="宋体" w:cs="宋体" w:eastAsia="宋体"/>
          <w:sz w:val="39"/>
          <w:spacing w:val="0"/>
          <w:color w:val="000000"/>
          <w:b w:val="off"/>
          <w:i w:val="off"/>
        </w:rPr>
        <w:t>经验是在讲话中不断发生的————也在其中找到相适之处。理</w:t>
      </w:r>
      <w:r>
        <w:rPr>
          <w:rFonts w:ascii="宋体" w:hAnsi="宋体" w:cs="宋体" w:eastAsia="宋体"/>
          <w:sz w:val="39"/>
          <w:spacing w:val="0"/>
          <w:color w:val="000000"/>
          <w:b w:val="off"/>
          <w:i w:val="off"/>
        </w:rPr>
        <w:t>解所指向的意义整体的展开必然强迫我们做出解释和重新收</w:t>
      </w:r>
      <w:r>
        <w:rPr>
          <w:rFonts w:ascii="宋体" w:hAnsi="宋体" w:cs="宋体" w:eastAsia="宋体"/>
          <w:sz w:val="39"/>
          <w:spacing w:val="0"/>
          <w:color w:val="000000"/>
          <w:b w:val="off"/>
          <w:i w:val="off"/>
        </w:rPr>
        <w:t>回这些解释。解释的自我取消(Selbstaufhebung)只有当事物本</w:t>
      </w:r>
      <w:r>
        <w:rPr>
          <w:rFonts w:ascii="宋体" w:hAnsi="宋体" w:cs="宋体" w:eastAsia="宋体"/>
          <w:sz w:val="39"/>
          <w:spacing w:val="0"/>
          <w:color w:val="000000"/>
          <w:b w:val="off"/>
          <w:i w:val="off"/>
        </w:rPr>
        <w:t>身————本文的意义————产生作用的时候才算完成。解释的运</w:t>
      </w:r>
      <w:r>
        <w:rPr>
          <w:rFonts w:ascii="宋体" w:hAnsi="宋体" w:cs="宋体" w:eastAsia="宋体"/>
          <w:sz w:val="39"/>
          <w:spacing w:val="0"/>
          <w:color w:val="000000"/>
          <w:b w:val="off"/>
          <w:i w:val="off"/>
        </w:rPr>
        <w:t>动之所以是辩证的并不在于每种陈述的片面性都可以从另外</w:t>
      </w:r>
      <w:r>
        <w:rPr>
          <w:rFonts w:ascii="宋体" w:hAnsi="宋体" w:cs="宋体" w:eastAsia="宋体"/>
          <w:sz w:val="39"/>
          <w:spacing w:val="0"/>
          <w:color w:val="000000"/>
          <w:b w:val="off"/>
          <w:i w:val="off"/>
        </w:rPr>
        <w:t>一面来补充————正如我们将看到的，这只是解释中次要的现</w:t>
      </w:r>
      <w:r>
        <w:rPr>
          <w:rFonts w:ascii="宋体" w:hAnsi="宋体" w:cs="宋体" w:eastAsia="宋体"/>
          <w:sz w:val="39"/>
          <w:spacing w:val="0"/>
          <w:color w:val="000000"/>
          <w:b w:val="off"/>
          <w:i w:val="off"/>
        </w:rPr>
        <w:t>象————而首先在于，适合于解释本文意义的语词把这种意义的</w:t>
      </w:r>
      <w:r>
        <w:rPr>
          <w:rFonts w:ascii="宋体" w:hAnsi="宋体" w:cs="宋体" w:eastAsia="宋体"/>
          <w:sz w:val="39"/>
          <w:spacing w:val="0"/>
          <w:color w:val="000000"/>
          <w:b w:val="off"/>
          <w:i w:val="off"/>
        </w:rPr>
        <w:t>整体表达了出来，从而使意义的无限性以有限的方式在语词中</w:t>
      </w:r>
      <w:r>
        <w:rPr>
          <w:rFonts w:ascii="宋体" w:hAnsi="宋体" w:cs="宋体" w:eastAsia="宋体"/>
          <w:sz w:val="39"/>
          <w:spacing w:val="0"/>
          <w:color w:val="000000"/>
          <w:b w:val="off"/>
          <w:i w:val="off"/>
        </w:rPr>
        <w:t>得以表现。</w:t>
      </w:r>
      <w:bookmarkEnd w:id="1961"/>
    </w:p>
    <w:p>
      <w:pPr>
        <w:pageBreakBefore w:val="off"/>
        <w:tabs/>
        <w:wordWrap w:val="off"/>
        <w:spacing w:before="0" w:after="0" w:line="720" w:lineRule="atLeast"/>
        <w:ind w:left="80" w:right="380" w:firstLine="880"/>
        <w:jc w:val="both"/>
        <w:textAlignment w:val="baseline"/>
        <w:rPr>
          <w:sz w:val="39"/>
        </w:rPr>
      </w:pPr>
      <w:bookmarkStart w:name="" w:id="1962"/>
      <w:r>
        <w:rPr>
          <w:rFonts w:ascii="宋体" w:hAnsi="宋体" w:cs="宋体" w:eastAsia="宋体"/>
          <w:sz w:val="39"/>
          <w:spacing w:val="0"/>
          <w:color w:val="000000"/>
          <w:b w:val="off"/>
          <w:i w:val="off"/>
        </w:rPr>
        <w:t>这里存在着从语言中心出发考虑的辩证法，这种辩证法如</w:t>
      </w:r>
      <w:r>
        <w:rPr>
          <w:rFonts w:ascii="宋体" w:hAnsi="宋体" w:cs="宋体" w:eastAsia="宋体"/>
          <w:sz w:val="39"/>
          <w:spacing w:val="0"/>
          <w:color w:val="000000"/>
          <w:b w:val="off"/>
          <w:i w:val="off"/>
        </w:rPr>
        <w:t>何同柏拉图和黑格尔的形而上学辩证法相区别，这需要更为详</w:t>
      </w:r>
      <w:r>
        <w:rPr>
          <w:rFonts w:ascii="宋体" w:hAnsi="宋体" w:cs="宋体" w:eastAsia="宋体"/>
          <w:sz w:val="39"/>
          <w:spacing w:val="0"/>
          <w:color w:val="000000"/>
          <w:b w:val="off"/>
          <w:i w:val="off"/>
        </w:rPr>
        <w:t>细的讨论。依据由黑格尔证明的语言用法，我们把形而上学辩</w:t>
      </w:r>
      <w:r>
        <w:rPr>
          <w:rFonts w:ascii="宋体" w:hAnsi="宋体" w:cs="宋体" w:eastAsia="宋体"/>
          <w:sz w:val="39"/>
          <w:spacing w:val="0"/>
          <w:color w:val="000000"/>
          <w:b w:val="off"/>
          <w:i w:val="off"/>
        </w:rPr>
        <w:t>证法与诠释学辩证法之间的共同点称为思辨性(Spekulative)。</w:t>
      </w:r>
      <w:bookmarkEnd w:id="1962"/>
    </w:p>
    <w:p>
      <w:r>
        <w:t/>
      </w:r>
    </w:p>
    <w:p>
      <w:pPr>
        <w:sectPr>
          <w:footerReference r:id="rId235"/>
          <w:headerReference r:id="rId236" w:type="default"/>
          <w:type w:val="nextPage"/>
          <w:pgSz w:w="16900" w:h="23360"/>
          <w:pgMar w:left="2520" w:top="1680" w:right="2520" w:bottom="1680" w:header="1380" w:footer="1380"/>
          <w:cols w:num="1"/>
        </w:sectPr>
      </w:pPr>
    </w:p>
    <w:p>
      <w:pPr>
        <w:pageBreakBefore w:val="off"/>
        <w:tabs>
          <w:tab w:pos="1420" w:val="left" w:leader="none"/>
        </w:tabs>
        <w:wordWrap w:val="off"/>
        <w:spacing w:before="0" w:after="0" w:line="460" w:lineRule="atLeast"/>
        <w:ind w:left="220" w:right="0"/>
        <w:jc w:val="both"/>
        <w:textAlignment w:val="baseline"/>
        <w:rPr>
          <w:sz w:val="34"/>
        </w:rPr>
      </w:pPr>
      <w:bookmarkStart w:name="" w:id="1963"/>
      <w:r>
        <w:rPr>
          <w:rFonts w:ascii="楷体" w:hAnsi="楷体" w:cs="楷体" w:eastAsia="楷体"/>
          <w:sz w:val="34"/>
          <w:spacing w:val="0"/>
          <w:color w:val="000000"/>
          <w:b w:val="on"/>
          <w:i w:val="off"/>
        </w:rPr>
        <w:t>604</w:t>
      </w:r>
      <w:r>
        <w:t xml:space="preserve">	</w:t>
      </w:r>
      <w:r>
        <w:rPr>
          <w:rFonts w:ascii="黑体" w:hAnsi="黑体" w:cs="黑体" w:eastAsia="黑体"/>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2146300</wp:posOffset>
                </wp:positionV>
                <wp:extent cx="495300" cy="355600"/>
                <wp:wrapNone/>
                <wp:docPr id="70" name="文本框 70"/>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964"/>
                            <w:r>
                              <w:rPr>
                                <w:rFonts w:ascii="宋体" w:hAnsi="宋体" w:cs="宋体" w:eastAsia="宋体"/>
                                <w:sz w:val="35"/>
                                <w:spacing w:val="0"/>
                                <w:color w:val="000000"/>
                                <w:b w:val="off"/>
                                <w:i w:val="off"/>
                              </w:rPr>
                              <w:t>470</w:t>
                            </w:r>
                            <w:bookmarkEnd w:id="1964"/>
                          </w:p>
                        </w:txbxContent>
                      </wps:txbx>
                      <wps:bodyPr wrap="square" lIns="0" rIns="0" tIns="0" bIns="0" vert="horz" anchor="t">
                        <a:noAutofit/>
                      </wps:bodyPr>
                    </wps:wsp>
                  </a:graphicData>
                </a:graphic>
              </wp:anchor>
            </w:drawing>
          </mc:Choice>
          <mc:Fallback>
            <w:pict>
              <v:shape type="#_x0000_t202" filled="f" stroked="f" style="margin-left:67pt;margin-top:169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965"/>
                      <w:r>
                        <w:rPr>
                          <w:rFonts w:ascii="宋体" w:hAnsi="宋体" w:cs="宋体" w:eastAsia="宋体"/>
                          <w:sz w:val="35"/>
                          <w:spacing w:val="0"/>
                          <w:color w:val="000000"/>
                          <w:b w:val="off"/>
                          <w:i w:val="off"/>
                        </w:rPr>
                        <w:t>470</w:t>
                      </w:r>
                      <w:bookmarkEnd w:id="1965"/>
                    </w:p>
                  </w:txbxContent>
                </v:textbox>
              </v:shape>
            </w:pict>
          </mc:Fallback>
        </mc:AlternateContent>
      </w:r>
      <w:bookmarkEnd w:id="1963"/>
    </w:p>
    <w:p>
      <w:pPr>
        <w:pageBreakBefore w:val="off"/>
        <w:tabs/>
        <w:wordWrap w:val="off"/>
        <w:spacing w:before="0" w:after="0" w:line="700" w:lineRule="exact"/>
        <w:ind w:left="0" w:right="0"/>
        <w:jc w:val="both"/>
        <w:textAlignment w:val="baseline"/>
        <w:rPr>
          <w:sz w:val="39"/>
        </w:rPr>
      </w:pPr>
      <w:bookmarkStart w:name="" w:id="1966"/>
      <w:r>
        <w:rPr>
          <w:rFonts w:ascii="宋体" w:hAnsi="宋体" w:cs="宋体" w:eastAsia="宋体"/>
          <w:sz w:val="39"/>
          <w:spacing w:val="0"/>
          <w:color w:val="000000"/>
          <w:b w:val="off"/>
          <w:i w:val="off"/>
        </w:rPr>
        <w:t/>
      </w:r>
      <w:bookmarkEnd w:id="1966"/>
    </w:p>
    <w:p>
      <w:pPr>
        <w:pageBreakBefore w:val="off"/>
        <w:tabs/>
        <w:wordWrap w:val="off"/>
        <w:spacing w:before="0" w:after="0" w:line="700" w:lineRule="atLeast"/>
        <w:ind w:left="120" w:right="100" w:firstLine="100"/>
        <w:jc w:val="both"/>
        <w:textAlignment w:val="baseline"/>
        <w:rPr>
          <w:sz w:val="39"/>
        </w:rPr>
      </w:pPr>
      <w:bookmarkStart w:name="" w:id="1967"/>
      <w:r>
        <w:rPr>
          <w:rFonts w:ascii="宋体" w:hAnsi="宋体" w:cs="宋体" w:eastAsia="宋体"/>
          <w:sz w:val="39"/>
          <w:spacing w:val="0"/>
          <w:color w:val="000000"/>
          <w:b w:val="off"/>
          <w:i w:val="off"/>
        </w:rPr>
        <w:t>思辨性在这里意味着反映关系(das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Verhältnis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Spiegelns)①。</w:t>
      </w:r>
      <w:r>
        <w:rPr>
          <w:rFonts w:ascii="宋体" w:hAnsi="宋体" w:cs="宋体" w:eastAsia="宋体"/>
          <w:sz w:val="39"/>
          <w:spacing w:val="0"/>
          <w:color w:val="000000"/>
          <w:b w:val="off"/>
          <w:i w:val="off"/>
        </w:rPr>
        <w:t>反映经常是种替换(Vertauschung)。某物在他物中得到反映，例</w:t>
      </w:r>
      <w:r>
        <w:rPr>
          <w:rFonts w:ascii="宋体" w:hAnsi="宋体" w:cs="宋体" w:eastAsia="宋体"/>
          <w:sz w:val="39"/>
          <w:spacing w:val="0"/>
          <w:color w:val="000000"/>
          <w:b w:val="off"/>
          <w:i w:val="off"/>
        </w:rPr>
        <w:t>如城堡在池塘中得到映现，就是说，池塘映现出城堡的图像。映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像(Spiegelbild)是通过观察者中介而同视象(Augenblick)本身本</w:t>
      </w:r>
      <w:r>
        <w:rPr>
          <w:rFonts w:ascii="宋体" w:hAnsi="宋体" w:cs="宋体" w:eastAsia="宋体"/>
          <w:sz w:val="39"/>
          <w:spacing w:val="0"/>
          <w:color w:val="000000"/>
          <w:b w:val="off"/>
          <w:i w:val="off"/>
        </w:rPr>
        <w:t>质地相联。它并没有自为存在，它就像一种“现象”，它并不是自</w:t>
      </w:r>
      <w:r>
        <w:rPr>
          <w:rFonts w:ascii="宋体" w:hAnsi="宋体" w:cs="宋体" w:eastAsia="宋体"/>
          <w:sz w:val="39"/>
          <w:spacing w:val="0"/>
          <w:color w:val="000000"/>
          <w:b w:val="off"/>
          <w:i w:val="off"/>
        </w:rPr>
        <w:t>身，而是让景象(Anblick)本身映像地表现出来。它是那种只是</w:t>
      </w:r>
      <w:r>
        <w:rPr>
          <w:rFonts w:ascii="宋体" w:hAnsi="宋体" w:cs="宋体" w:eastAsia="宋体"/>
          <w:sz w:val="39"/>
          <w:spacing w:val="0"/>
          <w:color w:val="000000"/>
          <w:b w:val="off"/>
          <w:i w:val="off"/>
        </w:rPr>
        <w:t>一个东西之存在的双重化。反映的真正神秘就是图像的不可把</w:t>
      </w:r>
      <w:r>
        <w:rPr>
          <w:rFonts w:ascii="宋体" w:hAnsi="宋体" w:cs="宋体" w:eastAsia="宋体"/>
          <w:sz w:val="39"/>
          <w:spacing w:val="0"/>
          <w:color w:val="000000"/>
          <w:b w:val="off"/>
          <w:i w:val="off"/>
        </w:rPr>
        <w:t>握性，以及纯再现(Wiedergabe)的摇摆性。</w:t>
      </w:r>
      <w:bookmarkEnd w:id="1967"/>
    </w:p>
    <w:p>
      <w:pPr>
        <w:pageBreakBefore w:val="off"/>
        <w:tabs/>
        <w:wordWrap w:val="off"/>
        <w:spacing w:before="0" w:after="0" w:line="700" w:lineRule="atLeast"/>
        <w:ind w:left="120" w:right="160" w:firstLine="840"/>
        <w:jc w:val="both"/>
        <w:textAlignment w:val="baseline"/>
        <w:rPr>
          <w:sz w:val="39"/>
        </w:rPr>
      </w:pPr>
      <w:bookmarkStart w:name="" w:id="1968"/>
      <w:r>
        <w:rPr>
          <w:rFonts w:ascii="宋体" w:hAnsi="宋体" w:cs="宋体" w:eastAsia="宋体"/>
          <w:sz w:val="39"/>
          <w:spacing w:val="0"/>
          <w:color w:val="000000"/>
          <w:b w:val="off"/>
          <w:i w:val="off"/>
        </w:rPr>
        <w:t>如果我们现在以</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1800年左右的哲学赋予“思辨”这个词的</w:t>
      </w:r>
      <w:r>
        <w:rPr>
          <w:rFonts w:ascii="宋体" w:hAnsi="宋体" w:cs="宋体" w:eastAsia="宋体"/>
          <w:sz w:val="39"/>
          <w:spacing w:val="0"/>
          <w:color w:val="000000"/>
          <w:b w:val="off"/>
          <w:i w:val="off"/>
        </w:rPr>
        <w:t>意义来使用这个词，例如称某人具有思辨的头脑或发现某种思</w:t>
      </w:r>
      <w:r>
        <w:rPr>
          <w:rFonts w:ascii="宋体" w:hAnsi="宋体" w:cs="宋体" w:eastAsia="宋体"/>
          <w:sz w:val="39"/>
          <w:spacing w:val="0"/>
          <w:color w:val="000000"/>
          <w:b w:val="off"/>
          <w:i w:val="off"/>
        </w:rPr>
        <w:t>想非常思辨，那么这种语词用法的基础就是反映的思想。思辨</w:t>
      </w:r>
      <w:r>
        <w:rPr>
          <w:rFonts w:ascii="宋体" w:hAnsi="宋体" w:cs="宋体" w:eastAsia="宋体"/>
          <w:sz w:val="39"/>
          <w:spacing w:val="0"/>
          <w:color w:val="000000"/>
          <w:b w:val="off"/>
          <w:i w:val="off"/>
        </w:rPr>
        <w:t>性就意味着日常经验之教条的对立面。说某人是思辨的，就是</w:t>
      </w:r>
      <w:r>
        <w:rPr>
          <w:rFonts w:ascii="宋体" w:hAnsi="宋体" w:cs="宋体" w:eastAsia="宋体"/>
          <w:sz w:val="39"/>
          <w:spacing w:val="0"/>
          <w:color w:val="000000"/>
          <w:b w:val="off"/>
          <w:i w:val="off"/>
        </w:rPr>
        <w:t>说他并不直接沉溺于现象的坚实性或所意指东西的固定规定</w:t>
      </w:r>
      <w:r>
        <w:rPr>
          <w:rFonts w:ascii="宋体" w:hAnsi="宋体" w:cs="宋体" w:eastAsia="宋体"/>
          <w:sz w:val="39"/>
          <w:spacing w:val="0"/>
          <w:color w:val="000000"/>
          <w:b w:val="off"/>
          <w:i w:val="off"/>
        </w:rPr>
        <w:t>性，相反，他懂得反思————用黑格尔的话说就是：他能把自在之</w:t>
      </w:r>
      <w:r>
        <w:rPr>
          <w:rFonts w:ascii="宋体" w:hAnsi="宋体" w:cs="宋体" w:eastAsia="宋体"/>
          <w:sz w:val="39"/>
          <w:spacing w:val="0"/>
          <w:color w:val="000000"/>
          <w:b w:val="off"/>
          <w:i w:val="off"/>
        </w:rPr>
        <w:t>物认作为我之物。说某种思想是思辨的，这就是说这种思想并</w:t>
      </w:r>
      <w:r>
        <w:rPr>
          <w:rFonts w:ascii="宋体" w:hAnsi="宋体" w:cs="宋体" w:eastAsia="宋体"/>
          <w:sz w:val="39"/>
          <w:spacing w:val="0"/>
          <w:color w:val="000000"/>
          <w:b w:val="off"/>
          <w:i w:val="off"/>
        </w:rPr>
        <w:t>不把它陈述的关系认作是某种单义地指定给某个主体的性质，</w:t>
      </w:r>
      <w:r>
        <w:rPr>
          <w:rFonts w:ascii="宋体" w:hAnsi="宋体" w:cs="宋体" w:eastAsia="宋体"/>
          <w:sz w:val="39"/>
          <w:spacing w:val="0"/>
          <w:color w:val="000000"/>
          <w:b w:val="off"/>
          <w:i w:val="off"/>
        </w:rPr>
        <w:t>认作是某种单义地指定给所与物的特性，而是把它看作是一种</w:t>
      </w:r>
      <w:r>
        <w:rPr>
          <w:rFonts w:ascii="宋体" w:hAnsi="宋体" w:cs="宋体" w:eastAsia="宋体"/>
          <w:sz w:val="39"/>
          <w:spacing w:val="0"/>
          <w:color w:val="000000"/>
          <w:b w:val="off"/>
          <w:i w:val="off"/>
        </w:rPr>
        <w:t>反映关系，在这种关系中，反映本身就是被反映事物的纯粹表</w:t>
      </w:r>
      <w:r>
        <w:rPr>
          <w:rFonts w:ascii="宋体" w:hAnsi="宋体" w:cs="宋体" w:eastAsia="宋体"/>
          <w:sz w:val="39"/>
          <w:spacing w:val="0"/>
          <w:color w:val="000000"/>
          <w:b w:val="off"/>
          <w:i w:val="off"/>
        </w:rPr>
        <w:t>现，如一就是他者的一，而他者就是一的他者。</w:t>
      </w:r>
      <w:bookmarkEnd w:id="1968"/>
    </w:p>
    <w:p>
      <w:pPr>
        <w:pageBreakBefore w:val="off"/>
        <w:tabs/>
        <w:wordWrap w:val="off"/>
        <w:spacing w:before="0" w:after="0" w:line="700" w:lineRule="atLeast"/>
        <w:ind w:left="120" w:right="200" w:firstLine="840"/>
        <w:jc w:val="both"/>
        <w:textAlignment w:val="baseline"/>
        <w:rPr>
          <w:sz w:val="39"/>
        </w:rPr>
      </w:pPr>
      <w:bookmarkStart w:name="" w:id="1969"/>
      <w:r>
        <w:rPr>
          <w:rFonts w:ascii="宋体" w:hAnsi="宋体" w:cs="宋体" w:eastAsia="宋体"/>
          <w:sz w:val="39"/>
          <w:spacing w:val="0"/>
          <w:color w:val="000000"/>
          <w:b w:val="off"/>
          <w:i w:val="off"/>
        </w:rPr>
        <w:t>黑格尔在他对哲学命题的出色的逻辑分析中描述了思维的</w:t>
      </w:r>
      <w:r>
        <w:rPr>
          <w:rFonts w:ascii="宋体" w:hAnsi="宋体" w:cs="宋体" w:eastAsia="宋体"/>
          <w:sz w:val="39"/>
          <w:spacing w:val="0"/>
          <w:color w:val="000000"/>
          <w:b w:val="off"/>
          <w:i w:val="off"/>
        </w:rPr>
        <w:t>思辨关系②。他指出，哲学命题只是按其外部形式看才是一种</w:t>
      </w:r>
      <w:r>
        <w:rPr>
          <w:rFonts w:ascii="宋体" w:hAnsi="宋体" w:cs="宋体" w:eastAsia="宋体"/>
          <w:sz w:val="39"/>
          <w:spacing w:val="0"/>
          <w:color w:val="000000"/>
          <w:b w:val="off"/>
          <w:i w:val="off"/>
        </w:rPr>
        <w:t>判断，也就是说，把一个谓项列在主词概念之后。实际上，哲学</w:t>
      </w:r>
      <w:bookmarkEnd w:id="1969"/>
    </w:p>
    <w:p>
      <w:pPr>
        <w:pageBreakBefore w:val="off"/>
        <w:tabs/>
        <w:wordWrap w:val="off"/>
        <w:spacing w:before="0" w:after="0" w:line="700" w:lineRule="atLeast"/>
        <w:ind w:left="180" w:right="0"/>
        <w:jc w:val="both"/>
        <w:textAlignment w:val="baseline"/>
        <w:rPr>
          <w:sz w:val="39"/>
        </w:rPr>
      </w:pPr>
      <w:bookmarkStart w:name="" w:id="1970"/>
      <w:r>
        <w:rPr>
          <w:rFonts w:ascii="宋体" w:hAnsi="宋体" w:cs="宋体" w:eastAsia="宋体"/>
          <w:sz w:val="39"/>
          <w:spacing w:val="0"/>
          <w:color w:val="000000"/>
          <w:u w:val="single"/>
          <w:b w:val="off"/>
          <w:i w:val="off"/>
        </w:rPr>
        <w:t xml:space="preserve">              </w:t>
      </w:r>
      <w:bookmarkEnd w:id="1970"/>
    </w:p>
    <w:p>
      <w:pPr>
        <w:pageBreakBefore w:val="off"/>
        <w:tabs/>
        <w:wordWrap w:val="off"/>
        <w:spacing w:before="260" w:after="0" w:line="440" w:lineRule="atLeast"/>
        <w:ind w:left="120" w:right="240" w:firstLine="620"/>
        <w:jc w:val="both"/>
        <w:textAlignment w:val="baseline"/>
        <w:rPr>
          <w:sz w:val="30"/>
        </w:rPr>
      </w:pPr>
      <w:bookmarkStart w:name="" w:id="1971"/>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“反映”这个词如何从</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Speculum(思辨)中引申出来，可参见托马斯·阿奎那</w:t>
      </w:r>
      <w:r>
        <w:rPr>
          <w:rFonts w:ascii="仿宋" w:hAnsi="仿宋" w:cs="仿宋" w:eastAsia="仿宋"/>
          <w:sz w:val="30"/>
          <w:spacing w:val="0"/>
          <w:color w:val="000000"/>
          <w:b w:val="off"/>
          <w:i w:val="off"/>
        </w:rPr>
        <w:t>《神学大全》第2部，第2章，问题180论证3，以及谢林对“思辨对象”所作的生动描画，</w:t>
      </w:r>
      <w:r>
        <w:rPr>
          <w:rFonts w:ascii="仿宋" w:hAnsi="仿宋" w:cs="仿宋" w:eastAsia="仿宋"/>
          <w:sz w:val="30"/>
          <w:spacing w:val="0"/>
          <w:color w:val="000000"/>
          <w:b w:val="off"/>
          <w:i w:val="off"/>
        </w:rPr>
        <w:t>布鲁诺说(I,Ⅳ,第237页)：“你要思考一下对象以及从镜子中反射回来的图像……”</w:t>
      </w:r>
      <w:bookmarkEnd w:id="1971"/>
    </w:p>
    <w:p>
      <w:pPr>
        <w:pageBreakBefore w:val="off"/>
        <w:tabs/>
        <w:wordWrap w:val="off"/>
        <w:spacing w:before="0" w:after="0" w:line="440" w:lineRule="atLeast"/>
        <w:ind w:left="120" w:right="240" w:firstLine="620"/>
        <w:jc w:val="both"/>
        <w:textAlignment w:val="baseline"/>
        <w:rPr>
          <w:sz w:val="30"/>
        </w:rPr>
      </w:pPr>
      <w:bookmarkStart w:name="" w:id="1972"/>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[对此可参阅我的《黑格尔的辩证法：六篇诠释学研究论文》，蒂宾根，1980</w:t>
      </w:r>
      <w:r>
        <w:rPr>
          <w:rFonts w:ascii="仿宋" w:hAnsi="仿宋" w:cs="仿宋" w:eastAsia="仿宋"/>
          <w:sz w:val="30"/>
          <w:spacing w:val="0"/>
          <w:color w:val="000000"/>
          <w:b w:val="off"/>
          <w:i w:val="off"/>
        </w:rPr>
        <w:t>年，第2版，以及我的著作集第3卷。]</w:t>
      </w:r>
      <w:bookmarkEnd w:id="1972"/>
    </w:p>
    <w:p>
      <w:r>
        <w:t/>
      </w:r>
    </w:p>
    <w:p>
      <w:pPr>
        <w:sectPr>
          <w:footerReference r:id="rId237"/>
          <w:headerReference r:id="rId238" w:type="default"/>
          <w:type w:val="nextPage"/>
          <w:pgSz w:w="16900" w:h="23360"/>
          <w:pgMar w:left="2540" w:top="1700" w:right="2540" w:bottom="1700" w:header="1400" w:footer="1400"/>
          <w:cols w:num="1"/>
        </w:sectPr>
      </w:pPr>
    </w:p>
    <w:p>
      <w:pPr>
        <w:pageBreakBefore w:val="off"/>
        <w:tabs/>
        <w:wordWrap w:val="off"/>
        <w:spacing w:before="0" w:after="0" w:line="540" w:lineRule="atLeast"/>
        <w:ind w:left="0" w:right="180"/>
        <w:jc w:val="right"/>
        <w:textAlignment w:val="baseline"/>
        <w:rPr>
          <w:sz w:val="30"/>
        </w:rPr>
      </w:pPr>
      <w:bookmarkStart w:name="" w:id="1973"/>
      <w:r>
        <w:rPr>
          <w:rFonts w:ascii="仿宋" w:hAnsi="仿宋" w:cs="仿宋" w:eastAsia="仿宋"/>
          <w:sz w:val="30"/>
          <w:spacing w:val="0"/>
          <w:color w:val="000000"/>
          <w:b w:val="off"/>
          <w:i w:val="off"/>
        </w:rPr>
        <w:t>第三部分 以语言为主线的诠释学本体论转向|605</w:t>
      </w:r>
      <w:bookmarkEnd w:id="1973"/>
    </w:p>
    <w:p>
      <w:pPr>
        <w:pageBreakBefore w:val="off"/>
        <w:tabs/>
        <w:wordWrap w:val="off"/>
        <w:spacing w:before="0" w:after="0" w:line="660" w:lineRule="exact"/>
        <w:ind w:left="0" w:right="0"/>
        <w:jc w:val="right"/>
        <w:textAlignment w:val="baseline"/>
        <w:rPr>
          <w:sz w:val="41"/>
        </w:rPr>
      </w:pPr>
      <w:bookmarkStart w:name="" w:id="1974"/>
      <w:r>
        <w:rPr>
          <w:rFonts w:ascii="宋体" w:hAnsi="宋体" w:cs="宋体" w:eastAsia="宋体"/>
          <w:sz w:val="41"/>
          <w:spacing w:val="0"/>
          <w:color w:val="000000"/>
          <w:b w:val="off"/>
          <w:i w:val="off"/>
        </w:rPr>
        <w:t/>
      </w:r>
      <w:bookmarkEnd w:id="1974"/>
    </w:p>
    <w:p>
      <w:pPr>
        <w:pageBreakBefore w:val="off"/>
        <w:tabs/>
        <w:wordWrap w:val="off"/>
        <w:spacing w:before="0" w:after="0" w:line="660" w:lineRule="atLeast"/>
        <w:ind w:left="20" w:right="180" w:firstLine="100"/>
        <w:jc w:val="both"/>
        <w:textAlignment w:val="baseline"/>
        <w:rPr>
          <w:sz w:val="41"/>
        </w:rPr>
      </w:pPr>
      <w:bookmarkStart w:name="" w:id="1975"/>
      <w:r>
        <w:rPr>
          <w:rFonts w:ascii="宋体" w:hAnsi="宋体" w:cs="宋体" w:eastAsia="宋体"/>
          <w:sz w:val="41"/>
          <w:spacing w:val="0"/>
          <w:color w:val="000000"/>
          <w:b w:val="off"/>
          <w:i w:val="off"/>
        </w:rPr>
        <w:t>命题并非从主词概念转移到另一个与之发生关联的概念，相反，</w:t>
      </w:r>
      <w:r>
        <w:rPr>
          <w:rFonts w:ascii="宋体" w:hAnsi="宋体" w:cs="宋体" w:eastAsia="宋体"/>
          <w:sz w:val="41"/>
          <w:spacing w:val="0"/>
          <w:color w:val="000000"/>
          <w:b w:val="off"/>
          <w:i w:val="off"/>
        </w:rPr>
        <w:t>它是以谓词的形式讲出主词的真理。“上帝是惟一者”这个命题</w:t>
      </w:r>
      <w:r>
        <w:rPr>
          <w:rFonts w:ascii="宋体" w:hAnsi="宋体" w:cs="宋体" w:eastAsia="宋体"/>
          <w:sz w:val="41"/>
          <w:spacing w:val="0"/>
          <w:color w:val="000000"/>
          <w:b w:val="off"/>
          <w:i w:val="off"/>
        </w:rPr>
        <w:t>并不是说，成为惟一者是上帝的一种特性，相反，它是说，统一性</w:t>
      </w:r>
      <w:r>
        <w:rPr>
          <w:rFonts w:ascii="宋体" w:hAnsi="宋体" w:cs="宋体" w:eastAsia="宋体"/>
          <w:sz w:val="41"/>
          <w:spacing w:val="0"/>
          <w:color w:val="000000"/>
          <w:b w:val="off"/>
          <w:i w:val="off"/>
        </w:rPr>
        <w:t>就是上帝的本质。规定的运动在这里同主词的坚固基础并无关</w:t>
      </w:r>
      <w:r>
        <w:rPr>
          <w:rFonts w:ascii="宋体" w:hAnsi="宋体" w:cs="宋体" w:eastAsia="宋体"/>
          <w:sz w:val="41"/>
          <w:spacing w:val="0"/>
          <w:color w:val="000000"/>
          <w:b w:val="off"/>
          <w:i w:val="off"/>
        </w:rPr>
        <w:t>系，“它在这个基础上来回运动”。主词并没有一会儿被规定为</w:t>
      </w:r>
      <w:r>
        <w:rPr>
          <w:rFonts w:ascii="宋体" w:hAnsi="宋体" w:cs="宋体" w:eastAsia="宋体"/>
          <w:sz w:val="41"/>
          <w:spacing w:val="0"/>
          <w:color w:val="000000"/>
          <w:b w:val="off"/>
          <w:i w:val="off"/>
        </w:rPr>
        <w:t>如此，一会儿又规定为那般，用这种眼光看是如此，用另一种眼</w:t>
      </w:r>
      <w:r>
        <w:rPr>
          <w:rFonts w:ascii="宋体" w:hAnsi="宋体" w:cs="宋体" w:eastAsia="宋体"/>
          <w:sz w:val="41"/>
          <w:spacing w:val="0"/>
          <w:color w:val="000000"/>
          <w:b w:val="off"/>
          <w:i w:val="off"/>
        </w:rPr>
        <w:t>光看则又是别样。这只是想象思维的方式而并非概念的方式。</w:t>
      </w:r>
      <w:r>
        <w:rPr>
          <w:rFonts w:ascii="宋体" w:hAnsi="宋体" w:cs="宋体" w:eastAsia="宋体"/>
          <w:sz w:val="41"/>
          <w:spacing w:val="0"/>
          <w:color w:val="000000"/>
          <w:b w:val="off"/>
          <w:i w:val="off"/>
        </w:rPr>
        <w:t>在概念的思维中，对命题主词的规定通常会出现的离题现象受</w:t>
      </w:r>
      <w:r>
        <w:rPr>
          <w:rFonts w:ascii="宋体" w:hAnsi="宋体" w:cs="宋体" w:eastAsia="宋体"/>
          <w:sz w:val="41"/>
          <w:spacing w:val="0"/>
          <w:color w:val="000000"/>
          <w:b w:val="off"/>
          <w:i w:val="off"/>
        </w:rPr>
        <w:t>到了阻碍，“我们甚至可以想象它遭受到一种反击。因为从主词</w:t>
      </w:r>
      <w:r>
        <w:rPr>
          <w:rFonts w:ascii="宋体" w:hAnsi="宋体" w:cs="宋体" w:eastAsia="宋体"/>
          <w:sz w:val="41"/>
          <w:spacing w:val="0"/>
          <w:color w:val="000000"/>
          <w:b w:val="off"/>
          <w:i w:val="off"/>
        </w:rPr>
        <w:t>出发，仿佛主词始终可以作为基础，可是当谓词即是实体的时</w:t>
      </w:r>
      <w:r>
        <w:rPr>
          <w:rFonts w:ascii="宋体" w:hAnsi="宋体" w:cs="宋体" w:eastAsia="宋体"/>
          <w:sz w:val="41"/>
          <w:spacing w:val="0"/>
          <w:color w:val="000000"/>
          <w:b w:val="off"/>
          <w:i w:val="off"/>
        </w:rPr>
        <w:t>候，它发现主词已经转变成了谓词，因而已经被扬弃了。而且，</w:t>
      </w:r>
      <w:r>
        <w:rPr>
          <w:rFonts w:ascii="宋体" w:hAnsi="宋体" w:cs="宋体" w:eastAsia="宋体"/>
          <w:sz w:val="41"/>
          <w:spacing w:val="0"/>
          <w:color w:val="000000"/>
          <w:b w:val="off"/>
          <w:i w:val="off"/>
        </w:rPr>
        <w:t>好像是谓词的东西既然已经变成了完整而独立的尺度，那么思</w:t>
      </w:r>
      <w:r>
        <w:rPr>
          <w:rFonts w:ascii="宋体" w:hAnsi="宋体" w:cs="宋体" w:eastAsia="宋体"/>
          <w:sz w:val="41"/>
          <w:spacing w:val="0"/>
          <w:color w:val="000000"/>
          <w:b w:val="off"/>
          <w:i w:val="off"/>
        </w:rPr>
        <w:t>维就不能再自由地到处驰骋，反而是被这种重力所阻碍而停顿</w:t>
      </w:r>
      <w:r>
        <w:rPr>
          <w:rFonts w:ascii="宋体" w:hAnsi="宋体" w:cs="宋体" w:eastAsia="宋体"/>
          <w:sz w:val="41"/>
          <w:spacing w:val="0"/>
          <w:color w:val="000000"/>
          <w:b w:val="off"/>
          <w:i w:val="off"/>
        </w:rPr>
        <w:t>下来了”①。这样，命题的形式自身就崩溃了，因为思辨的命题</w:t>
      </w:r>
      <w:r>
        <w:rPr>
          <w:rFonts w:ascii="宋体" w:hAnsi="宋体" w:cs="宋体" w:eastAsia="宋体"/>
          <w:sz w:val="41"/>
          <w:spacing w:val="0"/>
          <w:color w:val="000000"/>
          <w:b w:val="off"/>
          <w:i w:val="off"/>
        </w:rPr>
        <w:t>并不是陈述某物具有什么，而是把概念的统一性表现出来。哲</w:t>
      </w:r>
      <w:r>
        <w:rPr>
          <w:rFonts w:ascii="宋体" w:hAnsi="宋体" w:cs="宋体" w:eastAsia="宋体"/>
          <w:sz w:val="41"/>
          <w:spacing w:val="0"/>
          <w:color w:val="000000"/>
          <w:b w:val="off"/>
          <w:i w:val="off"/>
        </w:rPr>
        <w:t>学命题这种通过反击而出现的双峰对峙性业已由黑格尔通过同</w:t>
      </w:r>
      <w:r>
        <w:rPr>
          <w:rFonts w:ascii="宋体" w:hAnsi="宋体" w:cs="宋体" w:eastAsia="宋体"/>
          <w:sz w:val="41"/>
          <w:spacing w:val="0"/>
          <w:color w:val="000000"/>
          <w:b w:val="off"/>
          <w:i w:val="off"/>
        </w:rPr>
        <w:t>节律所作的出色比较而得到描述，节律也是类似地从韵律和重</w:t>
      </w:r>
      <w:r>
        <w:rPr>
          <w:rFonts w:ascii="宋体" w:hAnsi="宋体" w:cs="宋体" w:eastAsia="宋体"/>
          <w:sz w:val="41"/>
          <w:spacing w:val="0"/>
          <w:color w:val="000000"/>
          <w:b w:val="off"/>
          <w:i w:val="off"/>
        </w:rPr>
        <w:t>音这两个因素作为其摆动着的和谐而产生出来的。</w:t>
      </w:r>
      <w:bookmarkEnd w:id="1975"/>
    </w:p>
    <w:p>
      <w:pPr>
        <w:pageBreakBefore w:val="off"/>
        <w:tabs/>
        <w:wordWrap w:val="off"/>
        <w:spacing w:before="0" w:after="0" w:line="660" w:lineRule="atLeast"/>
        <w:ind w:left="20" w:right="320" w:firstLine="920"/>
        <w:jc w:val="both"/>
        <w:textAlignment w:val="baseline"/>
        <w:rPr>
          <w:sz w:val="41"/>
        </w:rPr>
      </w:pPr>
      <w:bookmarkStart w:name="" w:id="1976"/>
      <w:r>
        <w:rPr>
          <w:rFonts w:ascii="宋体" w:hAnsi="宋体" w:cs="宋体" w:eastAsia="宋体"/>
          <w:sz w:val="41"/>
          <w:spacing w:val="0"/>
          <w:color w:val="000000"/>
          <w:b w:val="off"/>
          <w:i w:val="off"/>
        </w:rPr>
        <w:t>当一个命题通过其内容而强迫思维放弃其习惯的认识态度</w:t>
      </w:r>
      <w:r>
        <w:rPr>
          <w:rFonts w:ascii="宋体" w:hAnsi="宋体" w:cs="宋体" w:eastAsia="宋体"/>
          <w:sz w:val="41"/>
          <w:spacing w:val="0"/>
          <w:color w:val="000000"/>
          <w:b w:val="off"/>
          <w:i w:val="off"/>
        </w:rPr>
        <w:t>时，思维就会经受到不习惯的阻碍(Hemmen)，这种阻碍实际上</w:t>
      </w:r>
      <w:r>
        <w:rPr>
          <w:rFonts w:ascii="宋体" w:hAnsi="宋体" w:cs="宋体" w:eastAsia="宋体"/>
          <w:sz w:val="41"/>
          <w:spacing w:val="0"/>
          <w:color w:val="000000"/>
          <w:b w:val="off"/>
          <w:i w:val="off"/>
        </w:rPr>
        <w:t>就构成一切哲学的思辨本质。黑格尔所撰写的杰出的哲学史已</w:t>
      </w:r>
      <w:r>
        <w:rPr>
          <w:rFonts w:ascii="宋体" w:hAnsi="宋体" w:cs="宋体" w:eastAsia="宋体"/>
          <w:sz w:val="41"/>
          <w:spacing w:val="0"/>
          <w:color w:val="000000"/>
          <w:b w:val="off"/>
          <w:i w:val="off"/>
        </w:rPr>
        <w:t>经表明，哲学如何从一开始就在这种意义上说是思辨的。如果</w:t>
      </w:r>
      <w:r>
        <w:rPr>
          <w:rFonts w:ascii="宋体" w:hAnsi="宋体" w:cs="宋体" w:eastAsia="宋体"/>
          <w:sz w:val="41"/>
          <w:spacing w:val="0"/>
          <w:color w:val="000000"/>
          <w:b w:val="off"/>
          <w:i w:val="off"/>
        </w:rPr>
        <w:t>哲学以谓词的形式说话，亦即用固定的观念处理上帝、灵魂和世</w:t>
      </w:r>
      <w:r>
        <w:rPr>
          <w:rFonts w:ascii="宋体" w:hAnsi="宋体" w:cs="宋体" w:eastAsia="宋体"/>
          <w:sz w:val="41"/>
          <w:spacing w:val="0"/>
          <w:color w:val="000000"/>
          <w:b w:val="off"/>
          <w:i w:val="off"/>
        </w:rPr>
        <w:t>界，那它就错误理解了哲学的本质并追求了一种片面的“关于理</w:t>
      </w:r>
      <w:r>
        <w:rPr>
          <w:rFonts w:ascii="宋体" w:hAnsi="宋体" w:cs="宋体" w:eastAsia="宋体"/>
          <w:sz w:val="41"/>
          <w:spacing w:val="0"/>
          <w:color w:val="000000"/>
          <w:b w:val="off"/>
          <w:i w:val="off"/>
        </w:rPr>
        <w:t>性对象的理智观点”。按照黑格尔的观点，这就是康德以前的独</w:t>
      </w:r>
      <w:bookmarkEnd w:id="1976"/>
    </w:p>
    <w:p>
      <w:pPr>
        <w:pageBreakBefore w:val="off"/>
        <w:tabs/>
        <w:wordWrap w:val="off"/>
        <w:spacing w:before="0" w:after="0" w:line="660" w:lineRule="atLeast"/>
        <w:ind w:left="20" w:right="0"/>
        <w:jc w:val="both"/>
        <w:textAlignment w:val="baseline"/>
        <w:rPr>
          <w:sz w:val="41"/>
        </w:rPr>
      </w:pPr>
      <w:bookmarkStart w:name="" w:id="1977"/>
      <w:r>
        <w:rPr>
          <w:rFonts w:ascii="宋体" w:hAnsi="宋体" w:cs="宋体" w:eastAsia="宋体"/>
          <w:sz w:val="41"/>
          <w:spacing w:val="0"/>
          <w:color w:val="000000"/>
          <w:u w:val="single"/>
          <w:b w:val="off"/>
          <w:i w:val="off"/>
        </w:rPr>
        <w:t xml:space="preserve">              </w:t>
      </w:r>
      <w:bookmarkEnd w:id="1977"/>
    </w:p>
    <w:p>
      <w:pPr>
        <w:pageBreakBefore w:val="off"/>
        <w:tabs/>
        <w:wordWrap w:val="off"/>
        <w:spacing w:before="240" w:after="0" w:line="420" w:lineRule="atLeast"/>
        <w:ind w:left="620" w:right="0"/>
        <w:jc w:val="both"/>
        <w:textAlignment w:val="baseline"/>
        <w:rPr>
          <w:sz w:val="30"/>
        </w:rPr>
      </w:pPr>
      <w:bookmarkStart w:name="" w:id="1978"/>
      <w:r>
        <w:rPr>
          <w:rFonts w:ascii="仿宋" w:hAnsi="仿宋" w:cs="仿宋" w:eastAsia="仿宋"/>
          <w:sz w:val="30"/>
          <w:spacing w:val="0"/>
          <w:color w:val="000000"/>
          <w:b w:val="off"/>
          <w:i w:val="off"/>
        </w:rPr>
        <w:t>①  黑格尔：《精神现象学》前言，第50页(霍夫迈斯特编)。</w:t>
      </w:r>
      <w:bookmarkEnd w:id="1978"/>
    </w:p>
    <w:p>
      <w:r>
        <w:t/>
      </w:r>
    </w:p>
    <w:p>
      <w:pPr>
        <w:sectPr>
          <w:footerReference r:id="rId239"/>
          <w:headerReference r:id="rId240" w:type="default"/>
          <w:type w:val="nextPage"/>
          <w:pgSz w:w="16900" w:h="23360"/>
          <w:pgMar w:left="2540" w:top="1680" w:right="2540" w:bottom="1680" w:header="1380" w:footer="1380"/>
          <w:cols w:num="1"/>
        </w:sectPr>
      </w:pPr>
    </w:p>
    <w:p>
      <w:pPr>
        <w:pageBreakBefore w:val="off"/>
        <w:tabs/>
        <w:wordWrap w:val="off"/>
        <w:spacing w:before="0" w:after="0" w:line="500" w:lineRule="atLeast"/>
        <w:ind w:left="140" w:right="0"/>
        <w:jc w:val="both"/>
        <w:textAlignment w:val="baseline"/>
        <w:rPr>
          <w:sz w:val="37"/>
        </w:rPr>
      </w:pPr>
      <w:bookmarkStart w:name="" w:id="1979"/>
      <w:r>
        <w:rPr>
          <w:rFonts w:ascii="楷体" w:hAnsi="楷体" w:cs="楷体" w:eastAsia="楷体"/>
          <w:sz w:val="37"/>
          <w:spacing w:val="0"/>
          <w:color w:val="000000"/>
          <w:b w:val="on"/>
          <w:i w:val="off"/>
        </w:rPr>
        <w:t>606|真理与方法</w:t>
      </w:r>
      <w:r>
        <mc:AlternateContent>
          <mc:Choice Requires="wps">
            <w:drawing>
              <wp:anchor allowOverlap="true" layoutInCell="true" locked="false" simplePos="false" behindDoc="false" relativeHeight="251659264" distL="0" distR="0" distT="0" distB="0">
                <wp:simplePos x="0" y="0"/>
                <wp:positionH relativeFrom="page">
                  <wp:posOffset>838200</wp:posOffset>
                </wp:positionH>
                <wp:positionV relativeFrom="paragraph">
                  <wp:posOffset>7734300</wp:posOffset>
                </wp:positionV>
                <wp:extent cx="558800" cy="393700"/>
                <wp:wrapNone/>
                <wp:docPr id="71" name="文本框 71"/>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980"/>
                            <w:r>
                              <w:rPr>
                                <w:rFonts w:ascii="宋体" w:hAnsi="宋体" w:cs="宋体" w:eastAsia="宋体"/>
                                <w:sz w:val="40"/>
                                <w:spacing w:val="0"/>
                                <w:color w:val="000000"/>
                                <w:b w:val="off"/>
                                <w:i w:val="off"/>
                              </w:rPr>
                              <w:t>472</w:t>
                            </w:r>
                            <w:bookmarkEnd w:id="1980"/>
                          </w:p>
                        </w:txbxContent>
                      </wps:txbx>
                      <wps:bodyPr wrap="square" lIns="0" rIns="0" tIns="0" bIns="0" vert="horz" anchor="t">
                        <a:noAutofit/>
                      </wps:bodyPr>
                    </wps:wsp>
                  </a:graphicData>
                </a:graphic>
              </wp:anchor>
            </w:drawing>
          </mc:Choice>
          <mc:Fallback>
            <w:pict>
              <v:shape type="#_x0000_t202" filled="f" stroked="f" style="margin-left:66pt;margin-top:609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981"/>
                      <w:r>
                        <w:rPr>
                          <w:rFonts w:ascii="宋体" w:hAnsi="宋体" w:cs="宋体" w:eastAsia="宋体"/>
                          <w:sz w:val="40"/>
                          <w:spacing w:val="0"/>
                          <w:color w:val="000000"/>
                          <w:b w:val="off"/>
                          <w:i w:val="off"/>
                        </w:rPr>
                        <w:t>472</w:t>
                      </w:r>
                      <w:bookmarkEnd w:id="1981"/>
                    </w:p>
                  </w:txbxContent>
                </v:textbox>
              </v:shape>
            </w:pict>
          </mc:Fallback>
        </mc:AlternateContent>
      </w:r>
      <w:bookmarkEnd w:id="1979"/>
    </w:p>
    <w:p>
      <w:pPr>
        <w:pageBreakBefore w:val="off"/>
        <w:tabs/>
        <w:wordWrap w:val="off"/>
        <w:spacing w:before="0" w:after="0" w:line="680" w:lineRule="exact"/>
        <w:ind w:left="0" w:right="0"/>
        <w:jc w:val="both"/>
        <w:textAlignment w:val="baseline"/>
        <w:rPr>
          <w:sz w:val="40"/>
        </w:rPr>
      </w:pPr>
      <w:bookmarkStart w:name="" w:id="1982"/>
      <w:r>
        <w:rPr>
          <w:rFonts w:ascii="宋体" w:hAnsi="宋体" w:cs="宋体" w:eastAsia="宋体"/>
          <w:sz w:val="40"/>
          <w:spacing w:val="0"/>
          <w:color w:val="000000"/>
          <w:b w:val="off"/>
          <w:i w:val="off"/>
        </w:rPr>
        <w:t/>
      </w:r>
      <w:bookmarkEnd w:id="1982"/>
    </w:p>
    <w:p>
      <w:pPr>
        <w:pageBreakBefore w:val="off"/>
        <w:tabs/>
        <w:wordWrap w:val="off"/>
        <w:spacing w:before="0" w:after="0" w:line="660" w:lineRule="atLeast"/>
        <w:ind w:left="140" w:right="160"/>
        <w:jc w:val="both"/>
        <w:textAlignment w:val="baseline"/>
        <w:rPr>
          <w:sz w:val="40"/>
        </w:rPr>
      </w:pPr>
      <w:bookmarkStart w:name="" w:id="1983"/>
      <w:r>
        <w:rPr>
          <w:rFonts w:ascii="宋体" w:hAnsi="宋体" w:cs="宋体" w:eastAsia="宋体"/>
          <w:sz w:val="40"/>
          <w:spacing w:val="0"/>
          <w:color w:val="000000"/>
          <w:b w:val="off"/>
          <w:i w:val="off"/>
        </w:rPr>
        <w:t>断形而上学的本质，并完全构画出了“最近之非哲学时代的特</w:t>
      </w:r>
      <w:r>
        <w:rPr>
          <w:rFonts w:ascii="宋体" w:hAnsi="宋体" w:cs="宋体" w:eastAsia="宋体"/>
          <w:sz w:val="40"/>
          <w:spacing w:val="0"/>
          <w:color w:val="000000"/>
          <w:b w:val="off"/>
          <w:i w:val="off"/>
        </w:rPr>
        <w:t>征。柏拉图则无论如何也不是这样的形而上学者，亚里士多德</w:t>
      </w:r>
      <w:r>
        <w:rPr>
          <w:rFonts w:ascii="宋体" w:hAnsi="宋体" w:cs="宋体" w:eastAsia="宋体"/>
          <w:sz w:val="40"/>
          <w:spacing w:val="0"/>
          <w:color w:val="000000"/>
          <w:b w:val="off"/>
          <w:i w:val="off"/>
        </w:rPr>
        <w:t>更不是，虽说有时人们认为他们是”。①</w:t>
      </w:r>
      <w:bookmarkEnd w:id="1983"/>
    </w:p>
    <w:p>
      <w:pPr>
        <w:pageBreakBefore w:val="off"/>
        <w:tabs/>
        <w:wordWrap w:val="off"/>
        <w:spacing w:before="0" w:after="0" w:line="660" w:lineRule="atLeast"/>
        <w:ind w:left="140" w:right="180" w:firstLine="880"/>
        <w:jc w:val="both"/>
        <w:textAlignment w:val="baseline"/>
        <w:rPr>
          <w:sz w:val="40"/>
        </w:rPr>
      </w:pPr>
      <w:bookmarkStart w:name="" w:id="1984"/>
      <w:r>
        <w:rPr>
          <w:rFonts w:ascii="宋体" w:hAnsi="宋体" w:cs="宋体" w:eastAsia="宋体"/>
          <w:sz w:val="40"/>
          <w:spacing w:val="0"/>
          <w:color w:val="000000"/>
          <w:b w:val="off"/>
          <w:i w:val="off"/>
        </w:rPr>
        <w:t>按照黑格尔的看法关键在于，当思维轻易接受观念的习惯</w:t>
      </w:r>
      <w:r>
        <w:rPr>
          <w:rFonts w:ascii="宋体" w:hAnsi="宋体" w:cs="宋体" w:eastAsia="宋体"/>
          <w:sz w:val="40"/>
          <w:spacing w:val="0"/>
          <w:color w:val="000000"/>
          <w:b w:val="off"/>
          <w:i w:val="off"/>
        </w:rPr>
        <w:t>被概念打断时所经历的内在阻碍(die innerliche Hemmung)我们</w:t>
      </w:r>
      <w:r>
        <w:rPr>
          <w:rFonts w:ascii="宋体" w:hAnsi="宋体" w:cs="宋体" w:eastAsia="宋体"/>
          <w:sz w:val="40"/>
          <w:spacing w:val="0"/>
          <w:color w:val="000000"/>
          <w:b w:val="off"/>
          <w:i w:val="off"/>
        </w:rPr>
        <w:t>应当加以明确的表现。非思辨的思维同样也能够要求这一点。</w:t>
      </w:r>
      <w:r>
        <w:rPr>
          <w:rFonts w:ascii="宋体" w:hAnsi="宋体" w:cs="宋体" w:eastAsia="宋体"/>
          <w:sz w:val="40"/>
          <w:spacing w:val="0"/>
          <w:color w:val="000000"/>
          <w:b w:val="off"/>
          <w:i w:val="off"/>
        </w:rPr>
        <w:t>思维具有“那种有效的、但以思辨命题的方式而未被注意的权</w:t>
      </w:r>
      <w:r>
        <w:rPr>
          <w:rFonts w:ascii="宋体" w:hAnsi="宋体" w:cs="宋体" w:eastAsia="宋体"/>
          <w:sz w:val="40"/>
          <w:spacing w:val="0"/>
          <w:color w:val="000000"/>
          <w:b w:val="off"/>
          <w:i w:val="off"/>
        </w:rPr>
        <w:t>利”。思维所能要求的，就是说出命题的辩证的自我摧毁。“在</w:t>
      </w:r>
      <w:r>
        <w:rPr>
          <w:rFonts w:ascii="宋体" w:hAnsi="宋体" w:cs="宋体" w:eastAsia="宋体"/>
          <w:sz w:val="40"/>
          <w:spacing w:val="0"/>
          <w:color w:val="000000"/>
          <w:b w:val="off"/>
          <w:i w:val="off"/>
        </w:rPr>
        <w:t>其他种类的认识中，证明(Beweis)构成了内在性这个外在陈述方</w:t>
      </w:r>
      <w:r>
        <w:rPr>
          <w:rFonts w:ascii="宋体" w:hAnsi="宋体" w:cs="宋体" w:eastAsia="宋体"/>
          <w:sz w:val="40"/>
          <w:spacing w:val="0"/>
          <w:color w:val="000000"/>
          <w:b w:val="off"/>
          <w:i w:val="off"/>
        </w:rPr>
        <w:t>面，然而，当辩证法同证明相分开之后，哲学证明这一概念事实</w:t>
      </w:r>
      <w:r>
        <w:rPr>
          <w:rFonts w:ascii="宋体" w:hAnsi="宋体" w:cs="宋体" w:eastAsia="宋体"/>
          <w:sz w:val="40"/>
          <w:spacing w:val="0"/>
          <w:color w:val="000000"/>
          <w:b w:val="off"/>
          <w:i w:val="off"/>
        </w:rPr>
        <w:t>上就已经丧失了。”不管黑格尔用这句话意指什么②，他总是想</w:t>
      </w:r>
      <w:r>
        <w:rPr>
          <w:rFonts w:ascii="宋体" w:hAnsi="宋体" w:cs="宋体" w:eastAsia="宋体"/>
          <w:sz w:val="40"/>
          <w:spacing w:val="0"/>
          <w:color w:val="000000"/>
          <w:b w:val="off"/>
          <w:i w:val="off"/>
        </w:rPr>
        <w:t>重建哲学证明的意义。这种意义产生于命题的辩证运动的表现</w:t>
      </w:r>
      <w:r>
        <w:rPr>
          <w:rFonts w:ascii="宋体" w:hAnsi="宋体" w:cs="宋体" w:eastAsia="宋体"/>
          <w:sz w:val="40"/>
          <w:spacing w:val="0"/>
          <w:color w:val="000000"/>
          <w:b w:val="off"/>
          <w:i w:val="off"/>
        </w:rPr>
        <w:t>里。这种辩证运动才真正是思辨的，而只有对辩证运动的表述</w:t>
      </w:r>
      <w:r>
        <w:rPr>
          <w:rFonts w:ascii="宋体" w:hAnsi="宋体" w:cs="宋体" w:eastAsia="宋体"/>
          <w:sz w:val="40"/>
          <w:spacing w:val="0"/>
          <w:color w:val="000000"/>
          <w:b w:val="off"/>
          <w:i w:val="off"/>
        </w:rPr>
        <w:t>才是思辨的表现。[因此，思辨的关系必然转变成辩证的表现。]</w:t>
      </w:r>
      <w:r>
        <w:rPr>
          <w:rFonts w:ascii="宋体" w:hAnsi="宋体" w:cs="宋体" w:eastAsia="宋体"/>
          <w:sz w:val="40"/>
          <w:spacing w:val="0"/>
          <w:color w:val="000000"/>
          <w:b w:val="off"/>
          <w:i w:val="off"/>
        </w:rPr>
        <w:t>按照黑格尔的意见，这就是哲学的要求。当然，这里所说的表达</w:t>
      </w:r>
      <w:r>
        <w:rPr>
          <w:rFonts w:ascii="宋体" w:hAnsi="宋体" w:cs="宋体" w:eastAsia="宋体"/>
          <w:sz w:val="40"/>
          <w:spacing w:val="0"/>
          <w:color w:val="000000"/>
          <w:b w:val="off"/>
          <w:i w:val="off"/>
        </w:rPr>
        <w:t>(Ausdruck)和表现(Darstellung)根本不是一种证明的行动，而是</w:t>
      </w:r>
      <w:r>
        <w:rPr>
          <w:rFonts w:ascii="宋体" w:hAnsi="宋体" w:cs="宋体" w:eastAsia="宋体"/>
          <w:sz w:val="40"/>
          <w:spacing w:val="0"/>
          <w:color w:val="000000"/>
          <w:b w:val="off"/>
          <w:i w:val="off"/>
        </w:rPr>
        <w:t>事物通过自身表达和表现的方式来证明自身。所以，当思维遭</w:t>
      </w:r>
      <w:r>
        <w:rPr>
          <w:rFonts w:ascii="宋体" w:hAnsi="宋体" w:cs="宋体" w:eastAsia="宋体"/>
          <w:sz w:val="40"/>
          <w:spacing w:val="0"/>
          <w:color w:val="000000"/>
          <w:b w:val="off"/>
          <w:i w:val="off"/>
        </w:rPr>
        <w:t>受到向其对立面的不可理解的转化时，辩证法就真正地被经验</w:t>
      </w:r>
      <w:r>
        <w:rPr>
          <w:rFonts w:ascii="宋体" w:hAnsi="宋体" w:cs="宋体" w:eastAsia="宋体"/>
          <w:sz w:val="40"/>
          <w:spacing w:val="0"/>
          <w:color w:val="000000"/>
          <w:b w:val="off"/>
          <w:i w:val="off"/>
        </w:rPr>
        <w:t>到了。正是对思想之结果的坚持才导致了转化的迅速运动。因</w:t>
      </w:r>
      <w:r>
        <w:rPr>
          <w:rFonts w:ascii="宋体" w:hAnsi="宋体" w:cs="宋体" w:eastAsia="宋体"/>
          <w:sz w:val="40"/>
          <w:spacing w:val="0"/>
          <w:color w:val="000000"/>
          <w:b w:val="off"/>
          <w:i w:val="off"/>
        </w:rPr>
        <w:t>此，寻找公正的人就会发现，死守着公正的观念如何会变得“抽</w:t>
      </w:r>
      <w:r>
        <w:rPr>
          <w:rFonts w:ascii="宋体" w:hAnsi="宋体" w:cs="宋体" w:eastAsia="宋体"/>
          <w:sz w:val="40"/>
          <w:spacing w:val="0"/>
          <w:color w:val="000000"/>
          <w:b w:val="off"/>
          <w:i w:val="off"/>
        </w:rPr>
        <w:t>象”，从而证明自身是最大的不公正(summum ius summ a in iuria)。</w:t>
      </w:r>
      <w:bookmarkEnd w:id="1984"/>
    </w:p>
    <w:p>
      <w:pPr>
        <w:pageBreakBefore w:val="off"/>
        <w:tabs/>
        <w:wordWrap w:val="off"/>
        <w:spacing w:before="0" w:after="0" w:line="660" w:lineRule="atLeast"/>
        <w:ind w:left="940" w:right="0"/>
        <w:jc w:val="both"/>
        <w:textAlignment w:val="baseline"/>
        <w:rPr>
          <w:sz w:val="40"/>
        </w:rPr>
      </w:pPr>
      <w:bookmarkStart w:name="" w:id="1985"/>
      <w:r>
        <w:rPr>
          <w:rFonts w:ascii="宋体" w:hAnsi="宋体" w:cs="宋体" w:eastAsia="宋体"/>
          <w:sz w:val="40"/>
          <w:spacing w:val="0"/>
          <w:color w:val="000000"/>
          <w:b w:val="off"/>
          <w:i w:val="off"/>
        </w:rPr>
        <w:t>黑格尔在此对思辨性和辩证性作了一个确切的区别。辩证</w:t>
      </w:r>
      <w:bookmarkEnd w:id="1985"/>
    </w:p>
    <w:p>
      <w:pPr>
        <w:pageBreakBefore w:val="off"/>
        <w:tabs/>
        <w:wordWrap w:val="off"/>
        <w:spacing w:before="0" w:after="0" w:line="660" w:lineRule="atLeast"/>
        <w:ind w:left="120" w:right="0"/>
        <w:jc w:val="both"/>
        <w:textAlignment w:val="baseline"/>
        <w:rPr>
          <w:sz w:val="40"/>
        </w:rPr>
      </w:pPr>
      <w:bookmarkStart w:name="" w:id="1986"/>
      <w:r>
        <w:rPr>
          <w:rFonts w:ascii="宋体" w:hAnsi="宋体" w:cs="宋体" w:eastAsia="宋体"/>
          <w:sz w:val="40"/>
          <w:spacing w:val="0"/>
          <w:color w:val="000000"/>
          <w:u w:val="single"/>
          <w:b w:val="off"/>
          <w:i w:val="off"/>
        </w:rPr>
        <w:t xml:space="preserve">              </w:t>
      </w:r>
      <w:bookmarkEnd w:id="1986"/>
    </w:p>
    <w:p>
      <w:pPr>
        <w:pageBreakBefore w:val="off"/>
        <w:tabs/>
        <w:wordWrap w:val="off"/>
        <w:spacing w:before="240" w:after="0" w:line="400" w:lineRule="atLeast"/>
        <w:ind w:left="700" w:right="0"/>
        <w:jc w:val="both"/>
        <w:textAlignment w:val="baseline"/>
        <w:rPr>
          <w:sz w:val="30"/>
        </w:rPr>
      </w:pPr>
      <w:bookmarkStart w:name="" w:id="1987"/>
      <w:r>
        <w:rPr>
          <w:rFonts w:ascii="仿宋" w:hAnsi="仿宋" w:cs="仿宋" w:eastAsia="仿宋"/>
          <w:sz w:val="30"/>
          <w:spacing w:val="0"/>
          <w:color w:val="000000"/>
          <w:b w:val="off"/>
          <w:i w:val="off"/>
        </w:rPr>
        <w:t>① 黑格尔：《哲学全书》，§36。</w:t>
      </w:r>
      <w:bookmarkEnd w:id="1987"/>
    </w:p>
    <w:p>
      <w:pPr>
        <w:pageBreakBefore w:val="off"/>
        <w:tabs/>
        <w:wordWrap w:val="off"/>
        <w:spacing w:before="0" w:after="0" w:line="420" w:lineRule="atLeast"/>
        <w:ind w:left="0" w:right="320" w:firstLine="700"/>
        <w:jc w:val="both"/>
        <w:textAlignment w:val="baseline"/>
        <w:rPr>
          <w:sz w:val="30"/>
        </w:rPr>
      </w:pPr>
      <w:bookmarkStart w:name="" w:id="1988"/>
      <w:r>
        <w:rPr>
          <w:rFonts w:ascii="仿宋" w:hAnsi="仿宋" w:cs="仿宋" w:eastAsia="仿宋"/>
          <w:sz w:val="30"/>
          <w:spacing w:val="0"/>
          <w:color w:val="000000"/>
          <w:b w:val="off"/>
          <w:i w:val="off"/>
        </w:rPr>
        <w:t>② 《精神现象学》前言，第53页(霍夫迈斯特编)。黑格尔所指的是亚里士多</w:t>
      </w:r>
      <w:r>
        <w:rPr>
          <w:rFonts w:ascii="仿宋" w:hAnsi="仿宋" w:cs="仿宋" w:eastAsia="仿宋"/>
          <w:sz w:val="30"/>
          <w:spacing w:val="0"/>
          <w:color w:val="000000"/>
          <w:b w:val="off"/>
          <w:i w:val="off"/>
        </w:rPr>
        <w:t>德还是雅可比或浪漫主义？参阅《黑格尔的辩证法》第7页以下；以及我的著作集第</w:t>
      </w:r>
      <w:r>
        <w:rPr>
          <w:rFonts w:ascii="仿宋" w:hAnsi="仿宋" w:cs="仿宋" w:eastAsia="仿宋"/>
          <w:sz w:val="30"/>
          <w:spacing w:val="0"/>
          <w:color w:val="000000"/>
          <w:b w:val="off"/>
          <w:i w:val="off"/>
        </w:rPr>
        <w:t>3卷。关于表达概念，请参见本书第341页，以及附录Ⅵ(见我的著作集第2卷，第</w:t>
      </w:r>
      <w:r>
        <w:rPr>
          <w:rFonts w:ascii="仿宋" w:hAnsi="仿宋" w:cs="仿宋" w:eastAsia="仿宋"/>
          <w:sz w:val="30"/>
          <w:spacing w:val="0"/>
          <w:color w:val="000000"/>
          <w:b w:val="off"/>
          <w:i w:val="off"/>
        </w:rPr>
        <w:t>384页以下)。</w:t>
      </w:r>
      <w:bookmarkEnd w:id="1988"/>
    </w:p>
    <w:p>
      <w:r>
        <w:t/>
      </w:r>
    </w:p>
    <w:p>
      <w:pPr>
        <w:sectPr>
          <w:footerReference r:id="rId241"/>
          <w:headerReference r:id="rId242" w:type="default"/>
          <w:type w:val="nextPage"/>
          <w:pgSz w:w="16900" w:h="23360"/>
          <w:pgMar w:left="2540" w:top="1720" w:right="2540" w:bottom="1720" w:header="1420" w:footer="1420"/>
          <w:cols w:num="1"/>
        </w:sectPr>
      </w:pPr>
    </w:p>
    <w:p>
      <w:pPr>
        <w:pageBreakBefore w:val="off"/>
        <w:tabs/>
        <w:wordWrap w:val="off"/>
        <w:spacing w:before="0" w:after="0" w:line="420" w:lineRule="atLeast"/>
        <w:ind w:left="0" w:right="520"/>
        <w:jc w:val="right"/>
        <w:textAlignment w:val="baseline"/>
        <w:rPr>
          <w:sz w:val="30"/>
        </w:rPr>
      </w:pPr>
      <w:bookmarkStart w:name="" w:id="1989"/>
      <w:r>
        <w:rPr>
          <w:rFonts w:ascii="仿宋" w:hAnsi="仿宋" w:cs="仿宋" w:eastAsia="仿宋"/>
          <w:sz w:val="30"/>
          <w:spacing w:val="0"/>
          <w:color w:val="000000"/>
          <w:b w:val="off"/>
          <w:i w:val="off"/>
        </w:rPr>
        <w:t>第三部分 以语言为主线的诠释学本体论转向</w:t>
      </w:r>
      <w:r>
        <w:rPr>
          <w:rFonts w:ascii="楷体" w:hAnsi="楷体" w:cs="楷体" w:eastAsia="楷体"/>
          <w:sz w:val="30"/>
          <w:spacing w:val="0"/>
          <w:color w:val="000000"/>
          <w:b w:val="off"/>
          <w:i w:val="off"/>
        </w:rPr>
        <w:t>|</w:t>
      </w:r>
      <w:r>
        <w:rPr>
          <w:rFonts w:ascii="楷体" w:hAnsi="楷体" w:cs="楷体" w:eastAsia="楷体"/>
          <w:sz w:val="30"/>
          <w:spacing w:val="0"/>
          <w:color w:val="000000"/>
          <w:b w:val="off"/>
          <w:i w:val="off"/>
        </w:rPr>
        <w:t>607</w:t>
      </w:r>
      <w:bookmarkEnd w:id="1989"/>
    </w:p>
    <w:p>
      <w:pPr>
        <w:pageBreakBefore w:val="off"/>
        <w:tabs/>
        <w:wordWrap w:val="off"/>
        <w:spacing w:before="0" w:after="0" w:line="360" w:lineRule="exact"/>
        <w:ind w:left="0" w:right="0"/>
        <w:jc w:val="right"/>
        <w:textAlignment w:val="baseline"/>
        <w:rPr>
          <w:sz w:val="30"/>
        </w:rPr>
      </w:pPr>
      <w:bookmarkStart w:name="" w:id="1990"/>
      <w:r>
        <w:rPr>
          <w:rFonts w:ascii="宋体" w:hAnsi="宋体" w:cs="宋体" w:eastAsia="宋体"/>
          <w:sz w:val="30"/>
          <w:spacing w:val="0"/>
          <w:color w:val="000000"/>
          <w:b w:val="off"/>
          <w:i w:val="off"/>
        </w:rPr>
        <w:t/>
      </w:r>
      <w:bookmarkEnd w:id="1990"/>
    </w:p>
    <w:p>
      <w:pPr>
        <w:pageBreakBefore w:val="off"/>
        <w:tabs/>
        <w:wordWrap w:val="off"/>
        <w:spacing w:before="0" w:after="0" w:line="360" w:lineRule="exact"/>
        <w:ind w:left="0" w:right="0"/>
        <w:jc w:val="right"/>
        <w:textAlignment w:val="baseline"/>
        <w:rPr>
          <w:sz w:val="30"/>
        </w:rPr>
      </w:pPr>
      <w:bookmarkStart w:name="" w:id="1991"/>
      <w:r>
        <w:rPr>
          <w:rFonts w:ascii="宋体" w:hAnsi="宋体" w:cs="宋体" w:eastAsia="宋体"/>
          <w:sz w:val="30"/>
          <w:spacing w:val="0"/>
          <w:color w:val="000000"/>
          <w:b w:val="off"/>
          <w:i w:val="off"/>
        </w:rPr>
        <w:t/>
      </w:r>
      <w:bookmarkEnd w:id="1991"/>
    </w:p>
    <w:p>
      <w:pPr>
        <w:pageBreakBefore w:val="off"/>
        <w:tabs/>
        <w:wordWrap w:val="off"/>
        <w:spacing w:before="0" w:after="0" w:line="700" w:lineRule="atLeast"/>
        <w:ind w:left="140" w:right="540"/>
        <w:jc w:val="both"/>
        <w:textAlignment w:val="baseline"/>
        <w:rPr>
          <w:sz w:val="39"/>
        </w:rPr>
      </w:pPr>
      <w:bookmarkStart w:name="" w:id="1992"/>
      <w:r>
        <w:rPr>
          <w:rFonts w:ascii="宋体" w:hAnsi="宋体" w:cs="宋体" w:eastAsia="宋体"/>
          <w:sz w:val="39"/>
          <w:spacing w:val="0"/>
          <w:color w:val="000000"/>
          <w:b w:val="off"/>
          <w:i w:val="off"/>
        </w:rPr>
        <w:t>法就是思辨性的表达(Ausdruck)，是真正存在于思辨性中的东</w:t>
      </w:r>
      <w:r>
        <w:rPr>
          <w:rFonts w:ascii="宋体" w:hAnsi="宋体" w:cs="宋体" w:eastAsia="宋体"/>
          <w:sz w:val="39"/>
          <w:spacing w:val="0"/>
          <w:color w:val="000000"/>
          <w:b w:val="off"/>
          <w:i w:val="off"/>
        </w:rPr>
        <w:t>西的表现(Darstellung)，因而也就是“真正的”思辨性。但正如我</w:t>
      </w:r>
      <w:r>
        <w:rPr>
          <w:rFonts w:ascii="宋体" w:hAnsi="宋体" w:cs="宋体" w:eastAsia="宋体"/>
          <w:sz w:val="39"/>
          <w:spacing w:val="0"/>
          <w:color w:val="000000"/>
          <w:b w:val="off"/>
          <w:i w:val="off"/>
        </w:rPr>
        <w:t>们所见，这种表现并非一种添加的行动，而是事物本身的呈现</w:t>
      </w:r>
      <w:r>
        <w:rPr>
          <w:rFonts w:ascii="宋体" w:hAnsi="宋体" w:cs="宋体" w:eastAsia="宋体"/>
          <w:sz w:val="39"/>
          <w:spacing w:val="0"/>
          <w:color w:val="000000"/>
          <w:b w:val="off"/>
          <w:i w:val="off"/>
        </w:rPr>
        <w:t>(Herauskommen)，因此，哲学证明本身就属于事物自身。虽然我</w:t>
      </w:r>
      <w:r>
        <w:rPr>
          <w:rFonts w:ascii="宋体" w:hAnsi="宋体" w:cs="宋体" w:eastAsia="宋体"/>
          <w:sz w:val="39"/>
          <w:spacing w:val="0"/>
          <w:color w:val="000000"/>
          <w:b w:val="off"/>
          <w:i w:val="off"/>
        </w:rPr>
        <w:t>们知道，这种证明起源于普通想象认识的要求，因而它是理智外</w:t>
      </w:r>
      <w:r>
        <w:rPr>
          <w:rFonts w:ascii="宋体" w:hAnsi="宋体" w:cs="宋体" w:eastAsia="宋体"/>
          <w:sz w:val="39"/>
          <w:spacing w:val="0"/>
          <w:color w:val="000000"/>
          <w:b w:val="off"/>
          <w:i w:val="off"/>
        </w:rPr>
        <w:t>在反思的表现。但尽管如此，这种表现其实却并非外在的。只</w:t>
      </w:r>
      <w:r>
        <w:rPr>
          <w:rFonts w:ascii="宋体" w:hAnsi="宋体" w:cs="宋体" w:eastAsia="宋体"/>
          <w:sz w:val="39"/>
          <w:spacing w:val="0"/>
          <w:color w:val="000000"/>
          <w:b w:val="off"/>
          <w:i w:val="off"/>
        </w:rPr>
        <w:t>有在思维不知道它最终只不过证明是事物在自身中的反思的情</w:t>
      </w:r>
      <w:r>
        <w:rPr>
          <w:rFonts w:ascii="宋体" w:hAnsi="宋体" w:cs="宋体" w:eastAsia="宋体"/>
          <w:sz w:val="39"/>
          <w:spacing w:val="0"/>
          <w:color w:val="000000"/>
          <w:b w:val="off"/>
          <w:i w:val="off"/>
        </w:rPr>
        <w:t>况下，这种表现才显得似乎是外在的。因此，黑格尔只是在《精</w:t>
      </w:r>
      <w:r>
        <w:rPr>
          <w:rFonts w:ascii="宋体" w:hAnsi="宋体" w:cs="宋体" w:eastAsia="宋体"/>
          <w:sz w:val="39"/>
          <w:spacing w:val="0"/>
          <w:color w:val="000000"/>
          <w:b w:val="off"/>
          <w:i w:val="off"/>
        </w:rPr>
        <w:t>神现象学》前言中才强调了思辨性和辩证性之间的区别。正因</w:t>
      </w:r>
      <w:r>
        <w:rPr>
          <w:rFonts w:ascii="宋体" w:hAnsi="宋体" w:cs="宋体" w:eastAsia="宋体"/>
          <w:sz w:val="39"/>
          <w:spacing w:val="0"/>
          <w:color w:val="000000"/>
          <w:b w:val="off"/>
          <w:i w:val="off"/>
        </w:rPr>
        <w:t>为这种区别事实上是自我扬弃的，因此，后期站在绝对知识立场</w:t>
      </w:r>
      <w:r>
        <w:rPr>
          <w:rFonts w:ascii="宋体" w:hAnsi="宋体" w:cs="宋体" w:eastAsia="宋体"/>
          <w:sz w:val="39"/>
          <w:spacing w:val="0"/>
          <w:color w:val="000000"/>
          <w:b w:val="off"/>
          <w:i w:val="off"/>
        </w:rPr>
        <w:t>上的黑格尔就不再坚持这种区别。</w:t>
      </w:r>
      <w:bookmarkEnd w:id="1992"/>
    </w:p>
    <w:p>
      <w:pPr>
        <w:pageBreakBefore w:val="off"/>
        <w:tabs/>
        <w:wordWrap w:val="off"/>
        <w:spacing w:before="0" w:after="0" w:line="700" w:lineRule="atLeast"/>
        <w:ind w:left="0" w:right="600" w:firstLine="940"/>
        <w:jc w:val="both"/>
        <w:textAlignment w:val="baseline"/>
        <w:rPr>
          <w:sz w:val="39"/>
        </w:rPr>
      </w:pPr>
      <w:bookmarkStart w:name="" w:id="1993"/>
      <w:r>
        <w:rPr>
          <w:rFonts w:ascii="宋体" w:hAnsi="宋体" w:cs="宋体" w:eastAsia="宋体"/>
          <w:sz w:val="39"/>
          <w:spacing w:val="0"/>
          <w:color w:val="000000"/>
          <w:b w:val="off"/>
          <w:i w:val="off"/>
        </w:rPr>
        <w:t>正是在这一点上，我们自己的探究与柏拉图和黑格尔的思</w:t>
      </w:r>
      <w:r>
        <w:rPr>
          <w:rFonts w:ascii="宋体" w:hAnsi="宋体" w:cs="宋体" w:eastAsia="宋体"/>
          <w:sz w:val="39"/>
          <w:spacing w:val="0"/>
          <w:color w:val="000000"/>
          <w:b w:val="off"/>
          <w:i w:val="off"/>
        </w:rPr>
        <w:t>辨辩证法的亲近处就发现了一种根本的界限。我们在黑格尔思</w:t>
      </w:r>
      <w:r>
        <w:rPr>
          <w:rFonts w:ascii="宋体" w:hAnsi="宋体" w:cs="宋体" w:eastAsia="宋体"/>
          <w:sz w:val="39"/>
          <w:spacing w:val="0"/>
          <w:color w:val="000000"/>
          <w:b w:val="off"/>
          <w:i w:val="off"/>
        </w:rPr>
        <w:t>辨的概念科学中发现的思辨性和辩证性之区别的扬弃表明，黑</w:t>
      </w:r>
      <w:r>
        <w:rPr>
          <w:rFonts w:ascii="宋体" w:hAnsi="宋体" w:cs="宋体" w:eastAsia="宋体"/>
          <w:sz w:val="39"/>
          <w:spacing w:val="0"/>
          <w:color w:val="000000"/>
          <w:b w:val="off"/>
          <w:i w:val="off"/>
        </w:rPr>
        <w:t>格尔是如何视自己为希腊逻各斯哲学的完成者。他所称的辩证</w:t>
      </w:r>
      <w:r>
        <w:rPr>
          <w:rFonts w:ascii="宋体" w:hAnsi="宋体" w:cs="宋体" w:eastAsia="宋体"/>
          <w:sz w:val="39"/>
          <w:spacing w:val="0"/>
          <w:color w:val="000000"/>
          <w:b w:val="off"/>
          <w:i w:val="off"/>
        </w:rPr>
        <w:t>法和柏拉图所称的辩证法，其实际根据都是把语言置于“陈述”</w:t>
      </w:r>
      <w:r>
        <w:rPr>
          <w:rFonts w:ascii="宋体" w:hAnsi="宋体" w:cs="宋体" w:eastAsia="宋体"/>
          <w:sz w:val="39"/>
          <w:spacing w:val="0"/>
          <w:color w:val="000000"/>
          <w:b w:val="off"/>
          <w:i w:val="off"/>
        </w:rPr>
        <w:t>(Aussage)的统辖之下。但是，辩证地发展到矛盾顶点的这种陈</w:t>
      </w:r>
      <w:r>
        <w:rPr>
          <w:rFonts w:ascii="宋体" w:hAnsi="宋体" w:cs="宋体" w:eastAsia="宋体"/>
          <w:sz w:val="39"/>
          <w:spacing w:val="0"/>
          <w:color w:val="000000"/>
          <w:b w:val="off"/>
          <w:i w:val="off"/>
        </w:rPr>
        <w:t>述概念同诠释学经验以及人类世界经验的语言性的本质却截然</w:t>
      </w:r>
      <w:r>
        <w:rPr>
          <w:rFonts w:ascii="宋体" w:hAnsi="宋体" w:cs="宋体" w:eastAsia="宋体"/>
          <w:sz w:val="39"/>
          <w:spacing w:val="0"/>
          <w:color w:val="000000"/>
          <w:b w:val="off"/>
          <w:i w:val="off"/>
        </w:rPr>
        <w:t>对立。虽说黑格尔的辩证法实际上也遵循语言的思辨精神，但</w:t>
      </w:r>
      <w:r>
        <w:rPr>
          <w:rFonts w:ascii="宋体" w:hAnsi="宋体" w:cs="宋体" w:eastAsia="宋体"/>
          <w:sz w:val="39"/>
          <w:spacing w:val="0"/>
          <w:color w:val="000000"/>
          <w:b w:val="off"/>
          <w:i w:val="off"/>
        </w:rPr>
        <w:t>根据黑格尔的自我理解，他只想考察语言那种规定思想的反思</w:t>
      </w:r>
      <w:r>
        <w:rPr>
          <w:rFonts w:ascii="宋体" w:hAnsi="宋体" w:cs="宋体" w:eastAsia="宋体"/>
          <w:sz w:val="39"/>
          <w:spacing w:val="0"/>
          <w:color w:val="000000"/>
          <w:b w:val="off"/>
          <w:i w:val="off"/>
        </w:rPr>
        <w:t>作用，并让思维通过有意识认识整体性的辩证中介过程达到概</w:t>
      </w:r>
      <w:r>
        <w:rPr>
          <w:rFonts w:ascii="宋体" w:hAnsi="宋体" w:cs="宋体" w:eastAsia="宋体"/>
          <w:sz w:val="39"/>
          <w:spacing w:val="0"/>
          <w:color w:val="000000"/>
          <w:b w:val="off"/>
          <w:i w:val="off"/>
        </w:rPr>
        <w:t>念的自我意识。这样，他的辩证法就只停留在陈述的领域之中</w:t>
      </w:r>
      <w:r>
        <w:rPr>
          <w:rFonts w:ascii="宋体" w:hAnsi="宋体" w:cs="宋体" w:eastAsia="宋体"/>
          <w:sz w:val="39"/>
          <w:spacing w:val="0"/>
          <w:color w:val="000000"/>
          <w:b w:val="off"/>
          <w:i w:val="off"/>
        </w:rPr>
        <w:t>而没有达到语言世界经验的领域。所以我们只须寥寥数笔，就</w:t>
      </w:r>
      <w:r>
        <w:rPr>
          <w:rFonts w:ascii="宋体" w:hAnsi="宋体" w:cs="宋体" w:eastAsia="宋体"/>
          <w:sz w:val="39"/>
          <w:spacing w:val="0"/>
          <w:color w:val="000000"/>
          <w:b w:val="off"/>
          <w:i w:val="off"/>
        </w:rPr>
        <w:t>能指明语言的辩证本质对于诠释学问题所具有的意义。</w:t>
      </w:r>
      <w:bookmarkEnd w:id="1993"/>
    </w:p>
    <w:p>
      <w:pPr>
        <w:pageBreakBefore w:val="off"/>
        <w:tabs/>
        <w:wordWrap w:val="off"/>
        <w:spacing w:before="0" w:after="0" w:line="700" w:lineRule="atLeast"/>
        <w:ind w:left="0" w:right="700" w:firstLine="840"/>
        <w:jc w:val="both"/>
        <w:textAlignment w:val="baseline"/>
        <w:rPr>
          <w:sz w:val="39"/>
        </w:rPr>
      </w:pPr>
      <w:bookmarkStart w:name="" w:id="1994"/>
      <w:r>
        <w:rPr>
          <w:rFonts w:ascii="宋体" w:hAnsi="宋体" w:cs="宋体" w:eastAsia="宋体"/>
          <w:sz w:val="39"/>
          <w:spacing w:val="0"/>
          <w:color w:val="000000"/>
          <w:b w:val="off"/>
          <w:i w:val="off"/>
        </w:rPr>
        <w:t>从另一种完全不同的意义上亦可说语言本身就包含着某些</w:t>
      </w:r>
      <w:r>
        <w:rPr>
          <w:rFonts w:ascii="宋体" w:hAnsi="宋体" w:cs="宋体" w:eastAsia="宋体"/>
          <w:sz w:val="39"/>
          <w:spacing w:val="0"/>
          <w:color w:val="000000"/>
          <w:b w:val="off"/>
          <w:i w:val="off"/>
        </w:rPr>
        <w:t>思辨的因素————并非只是在黑格尔所指的逻辑反思关系的本能</w:t>
      </w:r>
      <w:r>
        <w:rPr>
          <w:rFonts w:ascii="宋体" w:hAnsi="宋体" w:cs="宋体" w:eastAsia="宋体"/>
          <w:sz w:val="39"/>
          <w:spacing w:val="0"/>
          <w:color w:val="000000"/>
          <w:b w:val="off"/>
          <w:i w:val="off"/>
        </w:rPr>
        <w:t>预备性知识这种意义上，而是作为意义的实现，作为讲话、赞同、</w:t>
      </w:r>
      <w:r>
        <mc:AlternateContent>
          <mc:Choice Requires="wps">
            <w:drawing>
              <wp:anchor allowOverlap="true" layoutInCell="true" locked="false" simplePos="false" behindDoc="false" relativeHeight="251659264" distL="0" distR="0" distT="0" distB="0">
                <wp:simplePos x="0" y="0"/>
                <wp:positionH relativeFrom="page">
                  <wp:posOffset>9144000</wp:posOffset>
                </wp:positionH>
                <wp:positionV relativeFrom="paragraph">
                  <wp:posOffset>1054100</wp:posOffset>
                </wp:positionV>
                <wp:extent cx="520700" cy="368300"/>
                <wp:wrapNone/>
                <wp:docPr id="72" name="文本框 72"/>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1995"/>
                            <w:r>
                              <w:rPr>
                                <w:rFonts w:ascii="楷体" w:hAnsi="楷体" w:cs="楷体" w:eastAsia="楷体"/>
                                <w:sz w:val="37"/>
                                <w:spacing w:val="0"/>
                                <w:color w:val="000000"/>
                                <w:b w:val="off"/>
                                <w:i w:val="off"/>
                              </w:rPr>
                              <w:t>473</w:t>
                            </w:r>
                            <w:bookmarkEnd w:id="1995"/>
                          </w:p>
                        </w:txbxContent>
                      </wps:txbx>
                      <wps:bodyPr wrap="square" lIns="0" rIns="0" tIns="0" bIns="0" vert="horz" anchor="t">
                        <a:noAutofit/>
                      </wps:bodyPr>
                    </wps:wsp>
                  </a:graphicData>
                </a:graphic>
              </wp:anchor>
            </w:drawing>
          </mc:Choice>
          <mc:Fallback>
            <w:pict>
              <v:shape type="#_x0000_t202" filled="f" stroked="f" style="margin-left:720pt;margin-top:83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1996"/>
                      <w:r>
                        <w:rPr>
                          <w:rFonts w:ascii="楷体" w:hAnsi="楷体" w:cs="楷体" w:eastAsia="楷体"/>
                          <w:sz w:val="37"/>
                          <w:spacing w:val="0"/>
                          <w:color w:val="000000"/>
                          <w:b w:val="off"/>
                          <w:i w:val="off"/>
                        </w:rPr>
                        <w:t>473</w:t>
                      </w:r>
                      <w:bookmarkEnd w:id="1996"/>
                    </w:p>
                  </w:txbxContent>
                </v:textbox>
              </v:shape>
            </w:pict>
          </mc:Fallback>
        </mc:AlternateContent>
      </w:r>
      <w:bookmarkEnd w:id="1994"/>
    </w:p>
    <w:p>
      <w:r>
        <w:t/>
      </w:r>
    </w:p>
    <w:p>
      <w:pPr>
        <w:sectPr>
          <w:footerReference r:id="rId243"/>
          <w:headerReference r:id="rId244" w:type="default"/>
          <w:type w:val="nextPage"/>
          <w:pgSz w:w="16900" w:h="23360"/>
          <w:pgMar w:left="2360" w:top="1700" w:right="2360" w:bottom="1700" w:header="1400" w:footer="1400"/>
          <w:cols w:num="1"/>
        </w:sectPr>
      </w:pPr>
    </w:p>
    <w:p>
      <w:pPr>
        <w:pageBreakBefore w:val="off"/>
        <w:tabs>
          <w:tab w:pos="1780" w:val="left" w:leader="none"/>
        </w:tabs>
        <w:wordWrap w:val="off"/>
        <w:spacing w:before="0" w:after="0" w:line="460" w:lineRule="atLeast"/>
        <w:ind w:left="560" w:right="0"/>
        <w:jc w:val="both"/>
        <w:textAlignment w:val="baseline"/>
        <w:rPr>
          <w:sz w:val="34"/>
        </w:rPr>
      </w:pPr>
      <w:bookmarkStart w:name="" w:id="1997"/>
      <w:r>
        <w:rPr>
          <w:rFonts w:ascii="楷体" w:hAnsi="楷体" w:cs="楷体" w:eastAsia="楷体"/>
          <w:sz w:val="34"/>
          <w:spacing w:val="0"/>
          <w:color w:val="000000"/>
          <w:b w:val="on"/>
          <w:i w:val="off"/>
        </w:rPr>
        <w:t>608</w:t>
      </w:r>
      <w:r>
        <w:t xml:space="preserve">	</w:t>
      </w:r>
      <w:r>
        <w:rPr>
          <w:rFonts w:ascii="黑体" w:hAnsi="黑体" w:cs="黑体" w:eastAsia="黑体"/>
          <w:sz w:val="34"/>
          <w:spacing w:val="0"/>
          <w:color w:val="000000"/>
          <w:b w:val="on"/>
          <w:i w:val="off"/>
        </w:rPr>
        <w:t>真理与方法</w:t>
      </w:r>
      <w:bookmarkEnd w:id="1997"/>
    </w:p>
    <w:p>
      <w:pPr>
        <w:pageBreakBefore w:val="off"/>
        <w:tabs/>
        <w:wordWrap w:val="off"/>
        <w:spacing w:before="0" w:after="0" w:line="680" w:lineRule="exact"/>
        <w:ind w:left="0" w:right="0"/>
        <w:jc w:val="both"/>
        <w:textAlignment w:val="baseline"/>
        <w:rPr>
          <w:sz w:val="39"/>
        </w:rPr>
      </w:pPr>
      <w:bookmarkStart w:name="" w:id="1998"/>
      <w:r>
        <w:rPr>
          <w:rFonts w:ascii="宋体" w:hAnsi="宋体" w:cs="宋体" w:eastAsia="宋体"/>
          <w:sz w:val="39"/>
          <w:spacing w:val="0"/>
          <w:color w:val="000000"/>
          <w:b w:val="off"/>
          <w:i w:val="off"/>
        </w:rPr>
        <w:t/>
      </w:r>
      <w:bookmarkEnd w:id="1998"/>
    </w:p>
    <w:p>
      <w:pPr>
        <w:pageBreakBefore w:val="off"/>
        <w:tabs/>
        <w:wordWrap w:val="off"/>
        <w:spacing w:before="0" w:after="0" w:line="680" w:lineRule="atLeast"/>
        <w:ind w:left="520" w:right="0"/>
        <w:jc w:val="both"/>
        <w:textAlignment w:val="baseline"/>
        <w:rPr>
          <w:sz w:val="39"/>
        </w:rPr>
      </w:pPr>
      <w:bookmarkStart w:name="" w:id="1999"/>
      <w:r>
        <w:rPr>
          <w:rFonts w:ascii="宋体" w:hAnsi="宋体" w:cs="宋体" w:eastAsia="宋体"/>
          <w:sz w:val="39"/>
          <w:spacing w:val="0"/>
          <w:color w:val="000000"/>
          <w:b w:val="off"/>
          <w:i w:val="off"/>
        </w:rPr>
        <w:t>理解的事件。这样一种实现之所以是思辨的，是因为语词的有</w:t>
      </w:r>
      <w:r>
        <w:rPr>
          <w:rFonts w:ascii="宋体" w:hAnsi="宋体" w:cs="宋体" w:eastAsia="宋体"/>
          <w:sz w:val="39"/>
          <w:spacing w:val="0"/>
          <w:color w:val="000000"/>
          <w:b w:val="off"/>
          <w:i w:val="off"/>
        </w:rPr>
        <w:t>限可能性就如被置于无限的方向中一样地被隶属于所指的意义</w:t>
      </w:r>
      <w:r>
        <w:rPr>
          <w:rFonts w:ascii="宋体" w:hAnsi="宋体" w:cs="宋体" w:eastAsia="宋体"/>
          <w:sz w:val="39"/>
          <w:spacing w:val="0"/>
          <w:color w:val="000000"/>
          <w:b w:val="off"/>
          <w:i w:val="off"/>
        </w:rPr>
        <w:t>之中。谁需要说某种东西，他就必须找出能使其他人理解的语</w:t>
      </w:r>
      <w:r>
        <w:rPr>
          <w:rFonts w:ascii="宋体" w:hAnsi="宋体" w:cs="宋体" w:eastAsia="宋体"/>
          <w:sz w:val="39"/>
          <w:spacing w:val="0"/>
          <w:color w:val="000000"/>
          <w:b w:val="off"/>
          <w:i w:val="off"/>
        </w:rPr>
        <w:t>词。这并不意味着他做了“陈述”(Aussagen)。谁要是曾经经历</w:t>
      </w:r>
      <w:r>
        <w:rPr>
          <w:rFonts w:ascii="宋体" w:hAnsi="宋体" w:cs="宋体" w:eastAsia="宋体"/>
          <w:sz w:val="39"/>
          <w:spacing w:val="0"/>
          <w:color w:val="000000"/>
          <w:b w:val="off"/>
          <w:i w:val="off"/>
        </w:rPr>
        <w:t>过审讯————哪怕只是作为证人————谁就都会明白作证到底是怎</w:t>
      </w:r>
      <w:r>
        <w:rPr>
          <w:rFonts w:ascii="宋体" w:hAnsi="宋体" w:cs="宋体" w:eastAsia="宋体"/>
          <w:sz w:val="39"/>
          <w:spacing w:val="0"/>
          <w:color w:val="000000"/>
          <w:b w:val="off"/>
          <w:i w:val="off"/>
        </w:rPr>
        <w:t>么回事，并且都知道这种作证极少地表达出作证人所指的意思。</w:t>
      </w:r>
      <w:r>
        <w:rPr>
          <w:rFonts w:ascii="宋体" w:hAnsi="宋体" w:cs="宋体" w:eastAsia="宋体"/>
          <w:sz w:val="39"/>
          <w:spacing w:val="0"/>
          <w:color w:val="000000"/>
          <w:b w:val="off"/>
          <w:i w:val="off"/>
        </w:rPr>
        <w:t>在作证时，本该被说出东西的意义域被方法的精确性所掩盖。</w:t>
      </w:r>
      <w:r>
        <w:rPr>
          <w:rFonts w:ascii="宋体" w:hAnsi="宋体" w:cs="宋体" w:eastAsia="宋体"/>
          <w:sz w:val="39"/>
          <w:spacing w:val="0"/>
          <w:color w:val="000000"/>
          <w:b w:val="off"/>
          <w:i w:val="off"/>
        </w:rPr>
        <w:t>因此在证词中所剩下的只是所陈述的“纯”意义。这种纯意义就</w:t>
      </w:r>
      <w:r>
        <w:rPr>
          <w:rFonts w:ascii="宋体" w:hAnsi="宋体" w:cs="宋体" w:eastAsia="宋体"/>
          <w:sz w:val="39"/>
          <w:spacing w:val="0"/>
          <w:color w:val="000000"/>
          <w:b w:val="off"/>
          <w:i w:val="off"/>
        </w:rPr>
        <w:t>是记录下来的意义。但这种意义因其被缩小到被讲出的话之</w:t>
      </w:r>
      <w:r>
        <w:rPr>
          <w:rFonts w:ascii="宋体" w:hAnsi="宋体" w:cs="宋体" w:eastAsia="宋体"/>
          <w:sz w:val="39"/>
          <w:spacing w:val="0"/>
          <w:color w:val="000000"/>
          <w:b w:val="off"/>
          <w:i w:val="off"/>
        </w:rPr>
        <w:t>中，故而总是一种被歪曲了的意义。</w:t>
      </w:r>
      <w:bookmarkEnd w:id="1999"/>
    </w:p>
    <w:p>
      <w:pPr>
        <w:pageBreakBefore w:val="off"/>
        <w:tabs/>
        <w:wordWrap w:val="off"/>
        <w:spacing w:before="0" w:after="0" w:line="680" w:lineRule="atLeast"/>
        <w:ind w:left="520" w:right="40" w:firstLine="860"/>
        <w:jc w:val="both"/>
        <w:textAlignment w:val="baseline"/>
        <w:rPr>
          <w:sz w:val="39"/>
        </w:rPr>
      </w:pPr>
      <w:bookmarkStart w:name="" w:id="2000"/>
      <w:r>
        <w:rPr>
          <w:rFonts w:ascii="宋体" w:hAnsi="宋体" w:cs="宋体" w:eastAsia="宋体"/>
          <w:sz w:val="39"/>
          <w:spacing w:val="0"/>
          <w:color w:val="000000"/>
          <w:b w:val="off"/>
          <w:i w:val="off"/>
        </w:rPr>
        <w:t>说话(Sagen)作为让人理解某人所指的意义的活动正好与</w:t>
      </w:r>
      <w:r>
        <w:rPr>
          <w:rFonts w:ascii="宋体" w:hAnsi="宋体" w:cs="宋体" w:eastAsia="宋体"/>
          <w:sz w:val="39"/>
          <w:spacing w:val="0"/>
          <w:color w:val="000000"/>
          <w:b w:val="off"/>
          <w:i w:val="off"/>
        </w:rPr>
        <w:t>此相反，它把被说出的话同未说出的无限性连结在意义的统一</w:t>
      </w:r>
      <w:r>
        <w:rPr>
          <w:rFonts w:ascii="宋体" w:hAnsi="宋体" w:cs="宋体" w:eastAsia="宋体"/>
          <w:sz w:val="39"/>
          <w:spacing w:val="0"/>
          <w:color w:val="000000"/>
          <w:b w:val="off"/>
          <w:i w:val="off"/>
        </w:rPr>
        <w:t>体之中并使之被人理解。用这种方式说话的人也许用的只是最</w:t>
      </w:r>
      <w:r>
        <w:rPr>
          <w:rFonts w:ascii="宋体" w:hAnsi="宋体" w:cs="宋体" w:eastAsia="宋体"/>
          <w:sz w:val="39"/>
          <w:spacing w:val="0"/>
          <w:color w:val="000000"/>
          <w:b w:val="off"/>
          <w:i w:val="off"/>
        </w:rPr>
        <w:t>普通最常用的语词，然而他却用这些语词表达出未说的和该说</w:t>
      </w:r>
      <w:r>
        <w:rPr>
          <w:rFonts w:ascii="宋体" w:hAnsi="宋体" w:cs="宋体" w:eastAsia="宋体"/>
          <w:sz w:val="39"/>
          <w:spacing w:val="0"/>
          <w:color w:val="000000"/>
          <w:b w:val="off"/>
          <w:i w:val="off"/>
        </w:rPr>
        <w:t>的意思。因此，当说话者并非用他的语词摹仿存在物而是说出</w:t>
      </w:r>
      <w:r>
        <w:rPr>
          <w:rFonts w:ascii="宋体" w:hAnsi="宋体" w:cs="宋体" w:eastAsia="宋体"/>
          <w:sz w:val="39"/>
          <w:spacing w:val="0"/>
          <w:color w:val="000000"/>
          <w:b w:val="off"/>
          <w:i w:val="off"/>
        </w:rPr>
        <w:t>同存在整体的关系并把它表达出来时，他就表现出一种思辨性。</w:t>
      </w:r>
      <w:r>
        <w:rPr>
          <w:rFonts w:ascii="宋体" w:hAnsi="宋体" w:cs="宋体" w:eastAsia="宋体"/>
          <w:sz w:val="39"/>
          <w:spacing w:val="0"/>
          <w:color w:val="000000"/>
          <w:b w:val="off"/>
          <w:i w:val="off"/>
        </w:rPr>
        <w:t>与此相关，如果谁像记录证词的人那样原封不动地转告所说的</w:t>
      </w:r>
      <w:r>
        <w:rPr>
          <w:rFonts w:ascii="宋体" w:hAnsi="宋体" w:cs="宋体" w:eastAsia="宋体"/>
          <w:sz w:val="39"/>
          <w:spacing w:val="0"/>
          <w:color w:val="000000"/>
          <w:b w:val="off"/>
          <w:i w:val="off"/>
        </w:rPr>
        <w:t>话语，那他无须有意识地进行歪曲就会改变掉所说话语的意义。</w:t>
      </w:r>
      <w:r>
        <w:rPr>
          <w:rFonts w:ascii="宋体" w:hAnsi="宋体" w:cs="宋体" w:eastAsia="宋体"/>
          <w:sz w:val="39"/>
          <w:spacing w:val="0"/>
          <w:color w:val="000000"/>
          <w:b w:val="off"/>
          <w:i w:val="off"/>
        </w:rPr>
        <w:t>即使在最普通的日常说话中我们也能看出思辨反映的这种本质</w:t>
      </w:r>
      <w:r>
        <w:rPr>
          <w:rFonts w:ascii="宋体" w:hAnsi="宋体" w:cs="宋体" w:eastAsia="宋体"/>
          <w:sz w:val="39"/>
          <w:spacing w:val="0"/>
          <w:color w:val="000000"/>
          <w:b w:val="off"/>
          <w:i w:val="off"/>
        </w:rPr>
        <w:t>特性，对意义的最纯粹的重述恰是不可理解的。</w:t>
      </w:r>
      <w:bookmarkEnd w:id="2000"/>
    </w:p>
    <w:p>
      <w:pPr>
        <w:pageBreakBefore w:val="off"/>
        <w:tabs/>
        <w:wordWrap w:val="off"/>
        <w:spacing w:before="0" w:after="0" w:line="680" w:lineRule="atLeast"/>
        <w:ind w:left="520" w:right="60" w:firstLine="860"/>
        <w:jc w:val="both"/>
        <w:textAlignment w:val="baseline"/>
        <w:rPr>
          <w:sz w:val="39"/>
        </w:rPr>
      </w:pPr>
      <w:bookmarkStart w:name="" w:id="2001"/>
      <w:r>
        <w:rPr>
          <w:rFonts w:ascii="宋体" w:hAnsi="宋体" w:cs="宋体" w:eastAsia="宋体"/>
          <w:sz w:val="39"/>
          <w:spacing w:val="0"/>
          <w:color w:val="000000"/>
          <w:b w:val="off"/>
          <w:i w:val="off"/>
        </w:rPr>
        <w:t>这一切都以一种强化的意义出现在诗歌所用的语词中。说</w:t>
      </w:r>
      <w:r>
        <w:rPr>
          <w:rFonts w:ascii="宋体" w:hAnsi="宋体" w:cs="宋体" w:eastAsia="宋体"/>
          <w:sz w:val="39"/>
          <w:spacing w:val="0"/>
          <w:color w:val="000000"/>
          <w:b w:val="off"/>
          <w:i w:val="off"/>
        </w:rPr>
        <w:t>在诗的领域内我们可以在诗的“陈述”(Aussage)中看到诗的话语</w:t>
      </w:r>
      <w:r>
        <w:rPr>
          <w:rFonts w:ascii="宋体" w:hAnsi="宋体" w:cs="宋体" w:eastAsia="宋体"/>
          <w:sz w:val="39"/>
          <w:spacing w:val="0"/>
          <w:color w:val="000000"/>
          <w:b w:val="off"/>
          <w:i w:val="off"/>
        </w:rPr>
        <w:t>的真正现实性，这当然是对的。因为在诗的领域中，诗歌所用语</w:t>
      </w:r>
      <w:r>
        <w:rPr>
          <w:rFonts w:ascii="宋体" w:hAnsi="宋体" w:cs="宋体" w:eastAsia="宋体"/>
          <w:sz w:val="39"/>
          <w:spacing w:val="0"/>
          <w:color w:val="000000"/>
          <w:b w:val="off"/>
          <w:i w:val="off"/>
        </w:rPr>
        <w:t>词的意义不带任何附加的偶然知识就被陈述在所说的话语本身</w:t>
      </w:r>
      <w:r>
        <w:rPr>
          <w:rFonts w:ascii="宋体" w:hAnsi="宋体" w:cs="宋体" w:eastAsia="宋体"/>
          <w:sz w:val="39"/>
          <w:spacing w:val="0"/>
          <w:color w:val="000000"/>
          <w:b w:val="off"/>
          <w:i w:val="off"/>
        </w:rPr>
        <w:t>中，这不仅是有意义的，而且还被要求这样做。如果说在人们之</w:t>
      </w:r>
      <w:r>
        <w:rPr>
          <w:rFonts w:ascii="宋体" w:hAnsi="宋体" w:cs="宋体" w:eastAsia="宋体"/>
          <w:sz w:val="39"/>
          <w:spacing w:val="0"/>
          <w:color w:val="000000"/>
          <w:b w:val="off"/>
          <w:i w:val="off"/>
        </w:rPr>
        <w:t>间的相互理解活动中陈述的意义发生了改变，那么陈述这个概</w:t>
      </w:r>
      <w:r>
        <w:rPr>
          <w:rFonts w:ascii="宋体" w:hAnsi="宋体" w:cs="宋体" w:eastAsia="宋体"/>
          <w:sz w:val="39"/>
          <w:spacing w:val="0"/>
          <w:color w:val="000000"/>
          <w:b w:val="off"/>
          <w:i w:val="off"/>
        </w:rPr>
        <w:t>念在这里就达到了它的完成。所说出的话同作者的一切主观意</w:t>
      </w:r>
      <w:bookmarkEnd w:id="2001"/>
    </w:p>
    <w:p>
      <w:r>
        <w:t/>
      </w:r>
    </w:p>
    <w:p>
      <w:pPr>
        <w:sectPr>
          <w:footerReference r:id="rId245"/>
          <w:headerReference r:id="rId246" w:type="default"/>
          <w:type w:val="nextPage"/>
          <w:pgSz w:w="16900" w:h="23360"/>
          <w:pgMar w:left="2440" w:top="1700" w:right="2440" w:bottom="1700" w:header="1400" w:footer="1400"/>
          <w:cols w:num="1"/>
        </w:sectPr>
      </w:pPr>
    </w:p>
    <w:p>
      <w:pPr>
        <w:pageBreakBefore w:val="off"/>
        <w:tabs/>
        <w:wordWrap w:val="off"/>
        <w:spacing w:before="0" w:after="0" w:line="600" w:lineRule="atLeast"/>
        <w:ind w:left="0" w:right="340"/>
        <w:jc w:val="right"/>
        <w:textAlignment w:val="baseline"/>
        <w:rPr>
          <w:sz w:val="31"/>
        </w:rPr>
      </w:pPr>
      <w:bookmarkStart w:name="" w:id="2002"/>
      <w:r>
        <w:rPr>
          <w:rFonts w:ascii="仿宋" w:hAnsi="仿宋" w:cs="仿宋" w:eastAsia="仿宋"/>
          <w:sz w:val="31"/>
          <w:spacing w:val="0"/>
          <w:color w:val="000000"/>
          <w:b w:val="off"/>
          <w:i w:val="off"/>
        </w:rPr>
        <w:t>第三部分 以语言为主线的诠释学本体论转向|609</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3924300</wp:posOffset>
                </wp:positionV>
                <wp:extent cx="508000" cy="368300"/>
                <wp:wrapNone/>
                <wp:docPr id="73" name="文本框 73"/>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003"/>
                            <w:r>
                              <w:rPr>
                                <w:rFonts w:ascii="楷体" w:hAnsi="楷体" w:cs="楷体" w:eastAsia="楷体"/>
                                <w:sz w:val="36"/>
                                <w:spacing w:val="0"/>
                                <w:color w:val="000000"/>
                                <w:b w:val="off"/>
                                <w:i w:val="off"/>
                              </w:rPr>
                              <w:t>474</w:t>
                            </w:r>
                            <w:bookmarkEnd w:id="2003"/>
                          </w:p>
                        </w:txbxContent>
                      </wps:txbx>
                      <wps:bodyPr wrap="square" lIns="0" rIns="0" tIns="0" bIns="0" vert="horz" anchor="t">
                        <a:noAutofit/>
                      </wps:bodyPr>
                    </wps:wsp>
                  </a:graphicData>
                </a:graphic>
              </wp:anchor>
            </w:drawing>
          </mc:Choice>
          <mc:Fallback>
            <w:pict>
              <v:shape type="#_x0000_t202" filled="f" stroked="f" style="margin-left:733pt;margin-top:309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004"/>
                      <w:r>
                        <w:rPr>
                          <w:rFonts w:ascii="楷体" w:hAnsi="楷体" w:cs="楷体" w:eastAsia="楷体"/>
                          <w:sz w:val="36"/>
                          <w:spacing w:val="0"/>
                          <w:color w:val="000000"/>
                          <w:b w:val="off"/>
                          <w:i w:val="off"/>
                        </w:rPr>
                        <w:t>474</w:t>
                      </w:r>
                      <w:bookmarkEnd w:id="2004"/>
                    </w:p>
                  </w:txbxContent>
                </v:textbox>
              </v:shape>
            </w:pict>
          </mc:Fallback>
        </mc:AlternateContent>
      </w:r>
      <w:bookmarkEnd w:id="2002"/>
    </w:p>
    <w:p>
      <w:pPr>
        <w:pageBreakBefore w:val="off"/>
        <w:tabs/>
        <w:wordWrap w:val="off"/>
        <w:spacing w:before="0" w:after="0" w:line="680" w:lineRule="exact"/>
        <w:ind w:left="0" w:right="0"/>
        <w:jc w:val="right"/>
        <w:textAlignment w:val="baseline"/>
        <w:rPr>
          <w:sz w:val="41"/>
        </w:rPr>
      </w:pPr>
      <w:bookmarkStart w:name="" w:id="2005"/>
      <w:r>
        <w:rPr>
          <w:rFonts w:ascii="宋体" w:hAnsi="宋体" w:cs="宋体" w:eastAsia="宋体"/>
          <w:sz w:val="41"/>
          <w:spacing w:val="0"/>
          <w:color w:val="000000"/>
          <w:b w:val="off"/>
          <w:i w:val="off"/>
        </w:rPr>
        <w:t/>
      </w:r>
      <w:bookmarkEnd w:id="2005"/>
    </w:p>
    <w:p>
      <w:pPr>
        <w:pageBreakBefore w:val="off"/>
        <w:tabs/>
        <w:wordWrap w:val="off"/>
        <w:spacing w:before="0" w:after="0" w:line="680" w:lineRule="atLeast"/>
        <w:ind w:left="40" w:right="380"/>
        <w:jc w:val="both"/>
        <w:textAlignment w:val="baseline"/>
        <w:rPr>
          <w:sz w:val="41"/>
        </w:rPr>
      </w:pPr>
      <w:bookmarkStart w:name="" w:id="2006"/>
      <w:r>
        <w:rPr>
          <w:rFonts w:ascii="宋体" w:hAnsi="宋体" w:cs="宋体" w:eastAsia="宋体"/>
          <w:sz w:val="41"/>
          <w:spacing w:val="0"/>
          <w:color w:val="000000"/>
          <w:b w:val="off"/>
          <w:i w:val="off"/>
        </w:rPr>
        <w:t>图和个人经历相分离才构成了诗的语词的现实性。那么这种诗</w:t>
      </w:r>
      <w:r>
        <w:rPr>
          <w:rFonts w:ascii="宋体" w:hAnsi="宋体" w:cs="宋体" w:eastAsia="宋体"/>
          <w:sz w:val="41"/>
          <w:spacing w:val="0"/>
          <w:color w:val="000000"/>
          <w:b w:val="off"/>
          <w:i w:val="off"/>
        </w:rPr>
        <w:t>的陈述到底说了些什么呢？</w:t>
      </w:r>
      <w:bookmarkEnd w:id="2006"/>
    </w:p>
    <w:p>
      <w:pPr>
        <w:pageBreakBefore w:val="off"/>
        <w:tabs/>
        <w:wordWrap w:val="off"/>
        <w:spacing w:before="0" w:after="0" w:line="680" w:lineRule="atLeast"/>
        <w:ind w:left="40" w:right="360" w:firstLine="880"/>
        <w:jc w:val="both"/>
        <w:textAlignment w:val="baseline"/>
        <w:rPr>
          <w:sz w:val="41"/>
        </w:rPr>
      </w:pPr>
      <w:bookmarkStart w:name="" w:id="2007"/>
      <w:r>
        <w:rPr>
          <w:rFonts w:ascii="宋体" w:hAnsi="宋体" w:cs="宋体" w:eastAsia="宋体"/>
          <w:sz w:val="41"/>
          <w:spacing w:val="0"/>
          <w:color w:val="000000"/>
          <w:b w:val="off"/>
          <w:i w:val="off"/>
        </w:rPr>
        <w:t>首先很清楚，构成日常谈话的一切东西都可以再现在诗的</w:t>
      </w:r>
      <w:r>
        <w:rPr>
          <w:rFonts w:ascii="宋体" w:hAnsi="宋体" w:cs="宋体" w:eastAsia="宋体"/>
          <w:sz w:val="41"/>
          <w:spacing w:val="0"/>
          <w:color w:val="000000"/>
          <w:b w:val="off"/>
          <w:i w:val="off"/>
        </w:rPr>
        <w:t>语词中。如果说诗在谈话中向人显示，那么在诗的陈述中就不</w:t>
      </w:r>
      <w:r>
        <w:rPr>
          <w:rFonts w:ascii="宋体" w:hAnsi="宋体" w:cs="宋体" w:eastAsia="宋体"/>
          <w:sz w:val="41"/>
          <w:spacing w:val="0"/>
          <w:color w:val="000000"/>
          <w:b w:val="off"/>
          <w:i w:val="off"/>
        </w:rPr>
        <w:t>会重复记录所保存的“陈述”，而是谈话整体以一种神秘的方式</w:t>
      </w:r>
      <w:r>
        <w:rPr>
          <w:rFonts w:ascii="宋体" w:hAnsi="宋体" w:cs="宋体" w:eastAsia="宋体"/>
          <w:sz w:val="41"/>
          <w:spacing w:val="0"/>
          <w:color w:val="000000"/>
          <w:b w:val="off"/>
          <w:i w:val="off"/>
        </w:rPr>
        <w:t>出现在那里。以诗的形式由人说出的语词就如日常生活的说话</w:t>
      </w:r>
      <w:r>
        <w:rPr>
          <w:rFonts w:ascii="宋体" w:hAnsi="宋体" w:cs="宋体" w:eastAsia="宋体"/>
          <w:sz w:val="41"/>
          <w:spacing w:val="0"/>
          <w:color w:val="000000"/>
          <w:b w:val="off"/>
          <w:i w:val="off"/>
        </w:rPr>
        <w:t>一样变成思辨性的：说话者就像我们上面所讲过的那样在其说</w:t>
      </w:r>
      <w:r>
        <w:rPr>
          <w:rFonts w:ascii="宋体" w:hAnsi="宋体" w:cs="宋体" w:eastAsia="宋体"/>
          <w:sz w:val="41"/>
          <w:spacing w:val="0"/>
          <w:color w:val="000000"/>
          <w:b w:val="off"/>
          <w:i w:val="off"/>
        </w:rPr>
        <w:t>话中表达出一种对存在的关系。如果说我们讲到了一种诗的陈</w:t>
      </w:r>
      <w:r>
        <w:rPr>
          <w:rFonts w:ascii="宋体" w:hAnsi="宋体" w:cs="宋体" w:eastAsia="宋体"/>
          <w:sz w:val="41"/>
          <w:spacing w:val="0"/>
          <w:color w:val="000000"/>
          <w:b w:val="off"/>
          <w:i w:val="off"/>
        </w:rPr>
        <w:t>述，那么我们所指的并不是某人在诗中所讲出的陈述，而是像诗</w:t>
      </w:r>
      <w:r>
        <w:rPr>
          <w:rFonts w:ascii="宋体" w:hAnsi="宋体" w:cs="宋体" w:eastAsia="宋体"/>
          <w:sz w:val="41"/>
          <w:spacing w:val="0"/>
          <w:color w:val="000000"/>
          <w:b w:val="off"/>
          <w:i w:val="off"/>
        </w:rPr>
        <w:t>的语词一样作为诗本身的陈述。只有当诗的语词的语言事件从</w:t>
      </w:r>
      <w:r>
        <w:rPr>
          <w:rFonts w:ascii="宋体" w:hAnsi="宋体" w:cs="宋体" w:eastAsia="宋体"/>
          <w:sz w:val="41"/>
          <w:spacing w:val="0"/>
          <w:color w:val="000000"/>
          <w:b w:val="off"/>
          <w:i w:val="off"/>
        </w:rPr>
        <w:t>它那方面讲出其同存在的关系时，诗意的陈述才是思辨的。</w:t>
      </w:r>
      <w:bookmarkEnd w:id="2007"/>
    </w:p>
    <w:p>
      <w:pPr>
        <w:pageBreakBefore w:val="off"/>
        <w:tabs/>
        <w:wordWrap w:val="off"/>
        <w:spacing w:before="0" w:after="0" w:line="680" w:lineRule="atLeast"/>
        <w:ind w:left="40" w:right="400" w:firstLine="880"/>
        <w:jc w:val="both"/>
        <w:textAlignment w:val="baseline"/>
        <w:rPr>
          <w:sz w:val="41"/>
        </w:rPr>
      </w:pPr>
      <w:bookmarkStart w:name="" w:id="2008"/>
      <w:r>
        <w:rPr>
          <w:rFonts w:ascii="宋体" w:hAnsi="宋体" w:cs="宋体" w:eastAsia="宋体"/>
          <w:sz w:val="41"/>
          <w:spacing w:val="0"/>
          <w:color w:val="000000"/>
          <w:b w:val="off"/>
          <w:i w:val="off"/>
        </w:rPr>
        <w:t>如果我们考察像荷尔德林所描写的那种“诗意精神的进行</w:t>
      </w:r>
      <w:r>
        <w:rPr>
          <w:rFonts w:ascii="宋体" w:hAnsi="宋体" w:cs="宋体" w:eastAsia="宋体"/>
          <w:sz w:val="41"/>
          <w:spacing w:val="0"/>
          <w:color w:val="000000"/>
          <w:b w:val="off"/>
          <w:i w:val="off"/>
        </w:rPr>
        <w:t>方式”，那就会很清楚地看出，诗的语言事件究竟在何种意义上</w:t>
      </w:r>
      <w:r>
        <w:rPr>
          <w:rFonts w:ascii="宋体" w:hAnsi="宋体" w:cs="宋体" w:eastAsia="宋体"/>
          <w:sz w:val="41"/>
          <w:spacing w:val="0"/>
          <w:color w:val="000000"/>
          <w:b w:val="off"/>
          <w:i w:val="off"/>
        </w:rPr>
        <w:t>才是思辨的。荷尔德林曾指出，要找到一首诗的语言乃是以彻</w:t>
      </w:r>
      <w:r>
        <w:rPr>
          <w:rFonts w:ascii="宋体" w:hAnsi="宋体" w:cs="宋体" w:eastAsia="宋体"/>
          <w:sz w:val="41"/>
          <w:spacing w:val="0"/>
          <w:color w:val="000000"/>
          <w:b w:val="off"/>
          <w:i w:val="off"/>
        </w:rPr>
        <w:t>底消除一切熟悉的语词和说话方式为前提的。“由于诗人用他</w:t>
      </w:r>
      <w:r>
        <w:rPr>
          <w:rFonts w:ascii="宋体" w:hAnsi="宋体" w:cs="宋体" w:eastAsia="宋体"/>
          <w:sz w:val="41"/>
          <w:spacing w:val="0"/>
          <w:color w:val="000000"/>
          <w:b w:val="off"/>
          <w:i w:val="off"/>
        </w:rPr>
        <w:t>原始感觉的纯粹声调感到自己处于其整个内部和外部的生活之</w:t>
      </w:r>
      <w:r>
        <w:rPr>
          <w:rFonts w:ascii="宋体" w:hAnsi="宋体" w:cs="宋体" w:eastAsia="宋体"/>
          <w:sz w:val="41"/>
          <w:spacing w:val="0"/>
          <w:color w:val="000000"/>
          <w:b w:val="off"/>
          <w:i w:val="off"/>
        </w:rPr>
        <w:t>中并在他的世界中环视他自己，因此这个世界对他是新的、不熟</w:t>
      </w:r>
      <w:r>
        <w:rPr>
          <w:rFonts w:ascii="宋体" w:hAnsi="宋体" w:cs="宋体" w:eastAsia="宋体"/>
          <w:sz w:val="41"/>
          <w:spacing w:val="0"/>
          <w:color w:val="000000"/>
          <w:b w:val="off"/>
          <w:i w:val="off"/>
        </w:rPr>
        <w:t>悉的，他的所有经验、知识、直观、回忆以及表现在他内部和外部</w:t>
      </w:r>
      <w:r>
        <w:rPr>
          <w:rFonts w:ascii="宋体" w:hAnsi="宋体" w:cs="宋体" w:eastAsia="宋体"/>
          <w:sz w:val="41"/>
          <w:spacing w:val="0"/>
          <w:color w:val="000000"/>
          <w:b w:val="off"/>
          <w:i w:val="off"/>
        </w:rPr>
        <w:t>的艺术和自然等等都似乎第一次向他涌现，因而都是不可理解</w:t>
      </w:r>
      <w:r>
        <w:rPr>
          <w:rFonts w:ascii="宋体" w:hAnsi="宋体" w:cs="宋体" w:eastAsia="宋体"/>
          <w:sz w:val="41"/>
          <w:spacing w:val="0"/>
          <w:color w:val="000000"/>
          <w:b w:val="off"/>
          <w:i w:val="off"/>
        </w:rPr>
        <w:t>的、未规定的、消融在喧嚷的材料和生活之中。最为重要的是，</w:t>
      </w:r>
      <w:r>
        <w:rPr>
          <w:rFonts w:ascii="宋体" w:hAnsi="宋体" w:cs="宋体" w:eastAsia="宋体"/>
          <w:sz w:val="41"/>
          <w:spacing w:val="0"/>
          <w:color w:val="000000"/>
          <w:b w:val="off"/>
          <w:i w:val="off"/>
        </w:rPr>
        <w:t>他在这个当口并不接受既成的东西，并不从任何肯定的东西出</w:t>
      </w:r>
      <w:r>
        <w:rPr>
          <w:rFonts w:ascii="宋体" w:hAnsi="宋体" w:cs="宋体" w:eastAsia="宋体"/>
          <w:sz w:val="41"/>
          <w:spacing w:val="0"/>
          <w:color w:val="000000"/>
          <w:b w:val="off"/>
          <w:i w:val="off"/>
        </w:rPr>
        <w:t>发，而自然和艺术，尽管像他以前学到过和看到过的那样，在对</w:t>
      </w:r>
      <w:r>
        <w:rPr>
          <w:rFonts w:ascii="宋体" w:hAnsi="宋体" w:cs="宋体" w:eastAsia="宋体"/>
          <w:sz w:val="41"/>
          <w:spacing w:val="0"/>
          <w:color w:val="000000"/>
          <w:b w:val="off"/>
          <w:i w:val="off"/>
        </w:rPr>
        <w:t>他来说有一种语言存在于那里之前，甚至都不发一言……”(我</w:t>
      </w:r>
      <w:r>
        <w:rPr>
          <w:rFonts w:ascii="宋体" w:hAnsi="宋体" w:cs="宋体" w:eastAsia="宋体"/>
          <w:sz w:val="41"/>
          <w:spacing w:val="0"/>
          <w:color w:val="000000"/>
          <w:b w:val="off"/>
          <w:i w:val="off"/>
        </w:rPr>
        <w:t>们可以注意到这种说法同黑格尔对实证性的批判的接近之处)。</w:t>
      </w:r>
      <w:r>
        <w:rPr>
          <w:rFonts w:ascii="宋体" w:hAnsi="宋体" w:cs="宋体" w:eastAsia="宋体"/>
          <w:sz w:val="41"/>
          <w:spacing w:val="0"/>
          <w:color w:val="000000"/>
          <w:b w:val="off"/>
          <w:i w:val="off"/>
        </w:rPr>
        <w:t>作为成功作品和创作品的诗则并不是理想，而是从无限的生活</w:t>
      </w:r>
      <w:r>
        <w:rPr>
          <w:rFonts w:ascii="宋体" w:hAnsi="宋体" w:cs="宋体" w:eastAsia="宋体"/>
          <w:sz w:val="41"/>
          <w:spacing w:val="0"/>
          <w:color w:val="000000"/>
          <w:b w:val="off"/>
          <w:i w:val="off"/>
        </w:rPr>
        <w:t>中重新复活的精神(这种说法也使我们想到黑格尔)。诗并不描</w:t>
      </w:r>
      <w:r>
        <w:rPr>
          <w:rFonts w:ascii="宋体" w:hAnsi="宋体" w:cs="宋体" w:eastAsia="宋体"/>
          <w:sz w:val="41"/>
          <w:spacing w:val="0"/>
          <w:color w:val="000000"/>
          <w:b w:val="off"/>
          <w:i w:val="off"/>
        </w:rPr>
        <w:t>述或意指一种存在物，而是为我们开辟神性和人类的世界。诗</w:t>
      </w:r>
      <w:bookmarkEnd w:id="2008"/>
    </w:p>
    <w:p>
      <w:r>
        <w:t/>
      </w:r>
    </w:p>
    <w:p>
      <w:pPr>
        <w:sectPr>
          <w:footerReference r:id="rId247"/>
          <w:headerReference r:id="rId248" w:type="default"/>
          <w:type w:val="nextPage"/>
          <w:pgSz w:w="16900" w:h="23360"/>
          <w:pgMar w:left="2480" w:top="1720" w:right="2480" w:bottom="1720" w:header="1420" w:footer="1420"/>
          <w:cols w:num="1"/>
        </w:sectPr>
      </w:pPr>
    </w:p>
    <w:p>
      <w:pPr>
        <w:pageBreakBefore w:val="off"/>
        <w:tabs/>
        <w:wordWrap w:val="off"/>
        <w:spacing w:before="0" w:after="0" w:line="400" w:lineRule="atLeast"/>
        <w:ind w:left="1620" w:right="0"/>
        <w:jc w:val="both"/>
        <w:textAlignment w:val="baseline"/>
        <w:rPr>
          <w:sz w:val="29"/>
        </w:rPr>
      </w:pPr>
      <w:bookmarkStart w:name="" w:id="2009"/>
      <w:r>
        <w:rPr>
          <w:rFonts w:ascii="黑体" w:hAnsi="黑体" w:cs="黑体" w:eastAsia="黑体"/>
          <w:sz w:val="29"/>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5511800</wp:posOffset>
                </wp:positionV>
                <wp:extent cx="558800" cy="393700"/>
                <wp:wrapNone/>
                <wp:docPr id="74" name="文本框 74"/>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010"/>
                            <w:r>
                              <w:rPr>
                                <w:rFonts w:ascii="宋体" w:hAnsi="宋体" w:cs="宋体" w:eastAsia="宋体"/>
                                <w:sz w:val="40"/>
                                <w:spacing w:val="0"/>
                                <w:color w:val="000000"/>
                                <w:b w:val="off"/>
                                <w:i w:val="off"/>
                              </w:rPr>
                              <w:t>610</w:t>
                            </w:r>
                            <w:bookmarkEnd w:id="2010"/>
                          </w:p>
                        </w:txbxContent>
                      </wps:txbx>
                      <wps:bodyPr wrap="square" lIns="0" rIns="0" tIns="0" bIns="0" vert="horz" anchor="t">
                        <a:noAutofit/>
                      </wps:bodyPr>
                    </wps:wsp>
                  </a:graphicData>
                </a:graphic>
              </wp:anchor>
            </w:drawing>
          </mc:Choice>
          <mc:Fallback>
            <w:pict>
              <v:shape type="#_x0000_t202" filled="f" stroked="f" style="margin-left:77pt;margin-top:434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011"/>
                      <w:r>
                        <w:rPr>
                          <w:rFonts w:ascii="宋体" w:hAnsi="宋体" w:cs="宋体" w:eastAsia="宋体"/>
                          <w:sz w:val="40"/>
                          <w:spacing w:val="0"/>
                          <w:color w:val="000000"/>
                          <w:b w:val="off"/>
                          <w:i w:val="off"/>
                        </w:rPr>
                        <w:t>610</w:t>
                      </w:r>
                      <w:bookmarkEnd w:id="2011"/>
                    </w:p>
                  </w:txbxContent>
                </v:textbox>
              </v:shape>
            </w:pict>
          </mc:Fallback>
        </mc:AlternateContent>
      </w:r>
      <w:bookmarkEnd w:id="2009"/>
    </w:p>
    <w:p>
      <w:pPr>
        <w:pageBreakBefore w:val="off"/>
        <w:tabs/>
        <w:wordWrap w:val="off"/>
        <w:spacing w:before="0" w:after="0" w:line="700" w:lineRule="exact"/>
        <w:ind w:left="0" w:right="0"/>
        <w:jc w:val="both"/>
        <w:textAlignment w:val="baseline"/>
        <w:rPr>
          <w:sz w:val="40"/>
        </w:rPr>
      </w:pPr>
      <w:bookmarkStart w:name="" w:id="2012"/>
      <w:r>
        <w:rPr>
          <w:rFonts w:ascii="宋体" w:hAnsi="宋体" w:cs="宋体" w:eastAsia="宋体"/>
          <w:sz w:val="40"/>
          <w:spacing w:val="0"/>
          <w:color w:val="000000"/>
          <w:b w:val="off"/>
          <w:i w:val="off"/>
        </w:rPr>
        <w:t/>
      </w:r>
      <w:bookmarkEnd w:id="2012"/>
    </w:p>
    <w:p>
      <w:pPr>
        <w:pageBreakBefore w:val="off"/>
        <w:tabs/>
        <w:wordWrap w:val="off"/>
        <w:spacing w:before="0" w:after="0" w:line="680" w:lineRule="atLeast"/>
        <w:ind w:left="340" w:right="0"/>
        <w:jc w:val="both"/>
        <w:textAlignment w:val="baseline"/>
        <w:rPr>
          <w:sz w:val="40"/>
        </w:rPr>
      </w:pPr>
      <w:bookmarkStart w:name="" w:id="2013"/>
      <w:r>
        <w:rPr>
          <w:rFonts w:ascii="宋体" w:hAnsi="宋体" w:cs="宋体" w:eastAsia="宋体"/>
          <w:sz w:val="40"/>
          <w:spacing w:val="0"/>
          <w:color w:val="000000"/>
          <w:b w:val="off"/>
          <w:i w:val="off"/>
        </w:rPr>
        <w:t>的陈述唯有当其并非描摹一种业已存在的现实性，并非在本质</w:t>
      </w:r>
      <w:r>
        <w:rPr>
          <w:rFonts w:ascii="宋体" w:hAnsi="宋体" w:cs="宋体" w:eastAsia="宋体"/>
          <w:sz w:val="40"/>
          <w:spacing w:val="0"/>
          <w:color w:val="000000"/>
          <w:b w:val="off"/>
          <w:i w:val="off"/>
        </w:rPr>
        <w:t>的秩序中重现类(Species)的景象，而是在诗意感受的想象中介</w:t>
      </w:r>
      <w:r>
        <w:rPr>
          <w:rFonts w:ascii="宋体" w:hAnsi="宋体" w:cs="宋体" w:eastAsia="宋体"/>
          <w:sz w:val="40"/>
          <w:spacing w:val="0"/>
          <w:color w:val="000000"/>
          <w:b w:val="off"/>
          <w:i w:val="off"/>
        </w:rPr>
        <w:t>中表现一个新世界的新景象时，它才是思辨的。</w:t>
      </w:r>
      <w:bookmarkEnd w:id="2013"/>
    </w:p>
    <w:p>
      <w:pPr>
        <w:pageBreakBefore w:val="off"/>
        <w:tabs/>
        <w:wordWrap w:val="off"/>
        <w:spacing w:before="0" w:after="0" w:line="680" w:lineRule="atLeast"/>
        <w:ind w:left="340" w:right="20" w:firstLine="920"/>
        <w:jc w:val="both"/>
        <w:textAlignment w:val="baseline"/>
        <w:rPr>
          <w:sz w:val="40"/>
        </w:rPr>
      </w:pPr>
      <w:bookmarkStart w:name="" w:id="2014"/>
      <w:r>
        <w:rPr>
          <w:rFonts w:ascii="宋体" w:hAnsi="宋体" w:cs="宋体" w:eastAsia="宋体"/>
          <w:sz w:val="40"/>
          <w:spacing w:val="0"/>
          <w:color w:val="000000"/>
          <w:b w:val="off"/>
          <w:i w:val="off"/>
        </w:rPr>
        <w:t>我们业已不仅指出了日常话语而且也指出了诗意话语的语</w:t>
      </w:r>
      <w:r>
        <w:rPr>
          <w:rFonts w:ascii="宋体" w:hAnsi="宋体" w:cs="宋体" w:eastAsia="宋体"/>
          <w:sz w:val="40"/>
          <w:spacing w:val="0"/>
          <w:color w:val="000000"/>
          <w:b w:val="off"/>
          <w:i w:val="off"/>
        </w:rPr>
        <w:t>言事件的思辨结构。在那里所表明并把诗的语词作为日常谈话</w:t>
      </w:r>
      <w:r>
        <w:rPr>
          <w:rFonts w:ascii="宋体" w:hAnsi="宋体" w:cs="宋体" w:eastAsia="宋体"/>
          <w:sz w:val="40"/>
          <w:spacing w:val="0"/>
          <w:color w:val="000000"/>
          <w:b w:val="off"/>
          <w:i w:val="off"/>
        </w:rPr>
        <w:t>的强化而同日常谈话相联系的内在吻合性已经从心理学-主观</w:t>
      </w:r>
      <w:r>
        <w:rPr>
          <w:rFonts w:ascii="宋体" w:hAnsi="宋体" w:cs="宋体" w:eastAsia="宋体"/>
          <w:sz w:val="40"/>
          <w:spacing w:val="0"/>
          <w:color w:val="000000"/>
          <w:b w:val="off"/>
          <w:i w:val="off"/>
        </w:rPr>
        <w:t>性方面出发在唯心主义的语言哲学和由克罗齐[317]、弗斯勒[318]</w:t>
      </w:r>
      <w:r>
        <w:rPr>
          <w:rFonts w:ascii="宋体" w:hAnsi="宋体" w:cs="宋体" w:eastAsia="宋体"/>
          <w:sz w:val="40"/>
          <w:spacing w:val="0"/>
          <w:color w:val="000000"/>
          <w:b w:val="off"/>
          <w:i w:val="off"/>
        </w:rPr>
        <w:t>而导致的语言哲学的复兴中被我们所认识。①如果说我们强调</w:t>
      </w:r>
      <w:r>
        <w:rPr>
          <w:rFonts w:ascii="宋体" w:hAnsi="宋体" w:cs="宋体" w:eastAsia="宋体"/>
          <w:sz w:val="40"/>
          <w:spacing w:val="0"/>
          <w:color w:val="000000"/>
          <w:b w:val="off"/>
          <w:i w:val="off"/>
        </w:rPr>
        <w:t>的是另外一面，即把语言表达(Zursprachekommen)作为语言事件</w:t>
      </w:r>
      <w:r>
        <w:rPr>
          <w:rFonts w:ascii="宋体" w:hAnsi="宋体" w:cs="宋体" w:eastAsia="宋体"/>
          <w:sz w:val="40"/>
          <w:spacing w:val="0"/>
          <w:color w:val="000000"/>
          <w:b w:val="off"/>
          <w:i w:val="off"/>
        </w:rPr>
        <w:t>的真正过程，那么我们就由此而为诠释学经验准备了地盘。正</w:t>
      </w:r>
      <w:r>
        <w:rPr>
          <w:rFonts w:ascii="宋体" w:hAnsi="宋体" w:cs="宋体" w:eastAsia="宋体"/>
          <w:sz w:val="40"/>
          <w:spacing w:val="0"/>
          <w:color w:val="000000"/>
          <w:b w:val="off"/>
          <w:i w:val="off"/>
        </w:rPr>
        <w:t>如我们所知，流传物如何被理解以及如何不断地重新得到表述</w:t>
      </w:r>
      <w:r>
        <w:rPr>
          <w:rFonts w:ascii="宋体" w:hAnsi="宋体" w:cs="宋体" w:eastAsia="宋体"/>
          <w:sz w:val="40"/>
          <w:spacing w:val="0"/>
          <w:color w:val="000000"/>
          <w:b w:val="off"/>
          <w:i w:val="off"/>
        </w:rPr>
        <w:t>475</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乃是与生动的谈话同样的真实的事件。其特别处仅在于，语言</w:t>
      </w:r>
      <w:r>
        <w:rPr>
          <w:rFonts w:ascii="宋体" w:hAnsi="宋体" w:cs="宋体" w:eastAsia="宋体"/>
          <w:sz w:val="40"/>
          <w:spacing w:val="0"/>
          <w:color w:val="000000"/>
          <w:b w:val="off"/>
          <w:i w:val="off"/>
        </w:rPr>
        <w:t>世界定向的创造性由此而在一种业已语言地传达的内容中发现</w:t>
      </w:r>
      <w:r>
        <w:rPr>
          <w:rFonts w:ascii="宋体" w:hAnsi="宋体" w:cs="宋体" w:eastAsia="宋体"/>
          <w:sz w:val="40"/>
          <w:spacing w:val="0"/>
          <w:color w:val="000000"/>
          <w:b w:val="off"/>
          <w:i w:val="off"/>
        </w:rPr>
        <w:t>了新的应用。诠释学关系也是一种思辨的关系，但这种关系同</w:t>
      </w:r>
      <w:r>
        <w:rPr>
          <w:rFonts w:ascii="宋体" w:hAnsi="宋体" w:cs="宋体" w:eastAsia="宋体"/>
          <w:sz w:val="40"/>
          <w:spacing w:val="0"/>
          <w:color w:val="000000"/>
          <w:b w:val="off"/>
          <w:i w:val="off"/>
        </w:rPr>
        <w:t>黑格尔的哲学科学所描写的精神的辩证自我展开具有根本的区</w:t>
      </w:r>
      <w:r>
        <w:rPr>
          <w:rFonts w:ascii="宋体" w:hAnsi="宋体" w:cs="宋体" w:eastAsia="宋体"/>
          <w:sz w:val="40"/>
          <w:spacing w:val="0"/>
          <w:color w:val="000000"/>
          <w:b w:val="off"/>
          <w:i w:val="off"/>
        </w:rPr>
        <w:t>别。</w:t>
      </w:r>
      <w:bookmarkEnd w:id="2014"/>
    </w:p>
    <w:p>
      <w:pPr>
        <w:pageBreakBefore w:val="off"/>
        <w:tabs/>
        <w:wordWrap w:val="off"/>
        <w:spacing w:before="0" w:after="0" w:line="680" w:lineRule="atLeast"/>
        <w:ind w:left="340" w:right="100" w:firstLine="860"/>
        <w:jc w:val="both"/>
        <w:textAlignment w:val="baseline"/>
        <w:rPr>
          <w:sz w:val="40"/>
        </w:rPr>
      </w:pPr>
      <w:bookmarkStart w:name="" w:id="2015"/>
      <w:r>
        <w:rPr>
          <w:rFonts w:ascii="宋体" w:hAnsi="宋体" w:cs="宋体" w:eastAsia="宋体"/>
          <w:sz w:val="40"/>
          <w:spacing w:val="0"/>
          <w:color w:val="000000"/>
          <w:b w:val="off"/>
          <w:i w:val="off"/>
        </w:rPr>
        <w:t>如果说诠释学经验包含着同黑格尔的辩证表述相吻合的语</w:t>
      </w:r>
      <w:r>
        <w:rPr>
          <w:rFonts w:ascii="宋体" w:hAnsi="宋体" w:cs="宋体" w:eastAsia="宋体"/>
          <w:sz w:val="40"/>
          <w:spacing w:val="0"/>
          <w:color w:val="000000"/>
          <w:b w:val="off"/>
          <w:i w:val="off"/>
        </w:rPr>
        <w:t>言事件，那么它也就参与了一种辩证法，即我们前面所提到的问</w:t>
      </w:r>
      <w:r>
        <w:rPr>
          <w:rFonts w:ascii="宋体" w:hAnsi="宋体" w:cs="宋体" w:eastAsia="宋体"/>
          <w:sz w:val="40"/>
          <w:spacing w:val="0"/>
          <w:color w:val="000000"/>
          <w:b w:val="off"/>
          <w:i w:val="off"/>
        </w:rPr>
        <w:t>答辩证法。②正如我们所知道的，对流传下来本文的理解与对它</w:t>
      </w:r>
      <w:r>
        <w:rPr>
          <w:rFonts w:ascii="宋体" w:hAnsi="宋体" w:cs="宋体" w:eastAsia="宋体"/>
          <w:sz w:val="40"/>
          <w:spacing w:val="0"/>
          <w:color w:val="000000"/>
          <w:b w:val="off"/>
          <w:i w:val="off"/>
        </w:rPr>
        <w:t>的解释具有一种内在的本质联系，如果说这种解释总是一种相</w:t>
      </w:r>
      <w:r>
        <w:rPr>
          <w:rFonts w:ascii="宋体" w:hAnsi="宋体" w:cs="宋体" w:eastAsia="宋体"/>
          <w:sz w:val="40"/>
          <w:spacing w:val="0"/>
          <w:color w:val="000000"/>
          <w:b w:val="off"/>
          <w:i w:val="off"/>
        </w:rPr>
        <w:t>对的、不完全的运动，那么理解就在这种解释中得到一种相对的</w:t>
      </w:r>
      <w:r>
        <w:rPr>
          <w:rFonts w:ascii="宋体" w:hAnsi="宋体" w:cs="宋体" w:eastAsia="宋体"/>
          <w:sz w:val="40"/>
          <w:spacing w:val="0"/>
          <w:color w:val="000000"/>
          <w:b w:val="off"/>
          <w:i w:val="off"/>
        </w:rPr>
        <w:t>完成。正如黑格尔所说，如果哲学陈述的思辨内容要想成为真</w:t>
      </w:r>
      <w:r>
        <w:rPr>
          <w:rFonts w:ascii="宋体" w:hAnsi="宋体" w:cs="宋体" w:eastAsia="宋体"/>
          <w:sz w:val="40"/>
          <w:spacing w:val="0"/>
          <w:color w:val="000000"/>
          <w:b w:val="off"/>
          <w:i w:val="off"/>
        </w:rPr>
        <w:t>正的科学，那它就需要与此相应地辩证地表达出其中所存在的</w:t>
      </w:r>
      <w:r>
        <w:rPr>
          <w:rFonts w:ascii="宋体" w:hAnsi="宋体" w:cs="宋体" w:eastAsia="宋体"/>
          <w:sz w:val="40"/>
          <w:spacing w:val="0"/>
          <w:color w:val="000000"/>
          <w:b w:val="off"/>
          <w:i w:val="off"/>
        </w:rPr>
        <w:t>矛盾。这里存在着一种真正的吻合关系。解释参与了人类精神</w:t>
      </w:r>
      <w:bookmarkEnd w:id="2015"/>
    </w:p>
    <w:p>
      <w:pPr>
        <w:pageBreakBefore w:val="off"/>
        <w:tabs/>
        <w:wordWrap w:val="off"/>
        <w:spacing w:before="0" w:after="0" w:line="680" w:lineRule="atLeast"/>
        <w:ind w:left="320" w:right="0"/>
        <w:jc w:val="both"/>
        <w:textAlignment w:val="baseline"/>
        <w:rPr>
          <w:sz w:val="40"/>
        </w:rPr>
      </w:pPr>
      <w:bookmarkStart w:name="" w:id="2016"/>
      <w:r>
        <w:rPr>
          <w:rFonts w:ascii="宋体" w:hAnsi="宋体" w:cs="宋体" w:eastAsia="宋体"/>
          <w:sz w:val="40"/>
          <w:spacing w:val="0"/>
          <w:color w:val="000000"/>
          <w:u w:val="single"/>
          <w:b w:val="off"/>
          <w:i w:val="off"/>
        </w:rPr>
        <w:t xml:space="preserve">              </w:t>
      </w:r>
      <w:bookmarkEnd w:id="2016"/>
    </w:p>
    <w:p>
      <w:pPr>
        <w:pageBreakBefore w:val="off"/>
        <w:tabs/>
        <w:wordWrap w:val="off"/>
        <w:spacing w:before="220" w:after="0" w:line="440" w:lineRule="atLeast"/>
        <w:ind w:left="900" w:right="0"/>
        <w:jc w:val="both"/>
        <w:textAlignment w:val="baseline"/>
        <w:rPr>
          <w:sz w:val="30"/>
        </w:rPr>
      </w:pPr>
      <w:bookmarkStart w:name="" w:id="2017"/>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参见卡尔·弗斯勒的《唯心主义语言哲学基本特征》(1904年)。</w:t>
      </w:r>
      <w:bookmarkEnd w:id="2017"/>
    </w:p>
    <w:p>
      <w:pPr>
        <w:pageBreakBefore w:val="off"/>
        <w:tabs/>
        <w:wordWrap w:val="off"/>
        <w:spacing w:before="0" w:after="0" w:line="400" w:lineRule="atLeast"/>
        <w:ind w:left="900" w:right="0"/>
        <w:jc w:val="both"/>
        <w:textAlignment w:val="baseline"/>
        <w:rPr>
          <w:sz w:val="30"/>
        </w:rPr>
      </w:pPr>
      <w:bookmarkStart w:name="" w:id="2018"/>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参见本书第375页以下。</w:t>
      </w:r>
      <w:bookmarkEnd w:id="2018"/>
    </w:p>
    <w:p>
      <w:r>
        <w:t/>
      </w:r>
    </w:p>
    <w:p>
      <w:pPr>
        <w:sectPr>
          <w:footerReference r:id="rId249"/>
          <w:headerReference r:id="rId250" w:type="default"/>
          <w:type w:val="nextPage"/>
          <w:pgSz w:w="16900" w:h="23360"/>
          <w:pgMar w:left="2500" w:top="1760" w:right="2500" w:bottom="1760" w:header="1460" w:footer="1460"/>
          <w:cols w:num="1"/>
        </w:sectPr>
      </w:pPr>
    </w:p>
    <w:p>
      <w:pPr>
        <w:pageBreakBefore w:val="off"/>
        <w:tabs/>
        <w:wordWrap w:val="off"/>
        <w:spacing w:before="0" w:after="0" w:line="620" w:lineRule="atLeast"/>
        <w:ind w:left="0" w:right="500"/>
        <w:jc w:val="right"/>
        <w:textAlignment w:val="baseline"/>
        <w:rPr>
          <w:sz w:val="31"/>
        </w:rPr>
      </w:pPr>
      <w:bookmarkStart w:name="" w:id="2019"/>
      <w:r>
        <w:rPr>
          <w:rFonts w:ascii="仿宋" w:hAnsi="仿宋" w:cs="仿宋" w:eastAsia="仿宋"/>
          <w:sz w:val="31"/>
          <w:spacing w:val="0"/>
          <w:color w:val="000000"/>
          <w:b w:val="off"/>
          <w:i w:val="off"/>
        </w:rPr>
        <w:t>第三部分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以语言为主线的诠释学本体论转向|611</w:t>
      </w:r>
      <w:r>
        <mc:AlternateContent>
          <mc:Choice Requires="wps">
            <w:drawing>
              <wp:anchor allowOverlap="true" layoutInCell="true" locked="false" simplePos="false" behindDoc="false" relativeHeight="251659264" distL="0" distR="0" distT="0" distB="0">
                <wp:simplePos x="0" y="0"/>
                <wp:positionH relativeFrom="page">
                  <wp:posOffset>9232900</wp:posOffset>
                </wp:positionH>
                <wp:positionV relativeFrom="paragraph">
                  <wp:posOffset>8648700</wp:posOffset>
                </wp:positionV>
                <wp:extent cx="508000" cy="368300"/>
                <wp:wrapNone/>
                <wp:docPr id="75" name="文本框 75"/>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020"/>
                            <w:r>
                              <w:rPr>
                                <w:rFonts w:ascii="楷体" w:hAnsi="楷体" w:cs="楷体" w:eastAsia="楷体"/>
                                <w:sz w:val="36"/>
                                <w:spacing w:val="0"/>
                                <w:color w:val="000000"/>
                                <w:b w:val="off"/>
                                <w:i w:val="off"/>
                              </w:rPr>
                              <w:t>476</w:t>
                            </w:r>
                            <w:bookmarkEnd w:id="2020"/>
                          </w:p>
                        </w:txbxContent>
                      </wps:txbx>
                      <wps:bodyPr wrap="square" lIns="0" rIns="0" tIns="0" bIns="0" vert="horz" anchor="t">
                        <a:noAutofit/>
                      </wps:bodyPr>
                    </wps:wsp>
                  </a:graphicData>
                </a:graphic>
              </wp:anchor>
            </w:drawing>
          </mc:Choice>
          <mc:Fallback>
            <w:pict>
              <v:shape type="#_x0000_t202" filled="f" stroked="f" style="margin-left:727pt;margin-top:681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021"/>
                      <w:r>
                        <w:rPr>
                          <w:rFonts w:ascii="楷体" w:hAnsi="楷体" w:cs="楷体" w:eastAsia="楷体"/>
                          <w:sz w:val="36"/>
                          <w:spacing w:val="0"/>
                          <w:color w:val="000000"/>
                          <w:b w:val="off"/>
                          <w:i w:val="off"/>
                        </w:rPr>
                        <w:t>476</w:t>
                      </w:r>
                      <w:bookmarkEnd w:id="2021"/>
                    </w:p>
                  </w:txbxContent>
                </v:textbox>
              </v:shape>
            </w:pict>
          </mc:Fallback>
        </mc:AlternateContent>
      </w:r>
      <w:bookmarkEnd w:id="2019"/>
    </w:p>
    <w:p>
      <w:pPr>
        <w:pageBreakBefore w:val="off"/>
        <w:tabs/>
        <w:wordWrap w:val="off"/>
        <w:spacing w:before="0" w:after="0" w:line="680" w:lineRule="exact"/>
        <w:ind w:left="0" w:right="0"/>
        <w:jc w:val="right"/>
        <w:textAlignment w:val="baseline"/>
        <w:rPr>
          <w:sz w:val="42"/>
        </w:rPr>
      </w:pPr>
      <w:bookmarkStart w:name="" w:id="2022"/>
      <w:r>
        <w:rPr>
          <w:rFonts w:ascii="宋体" w:hAnsi="宋体" w:cs="宋体" w:eastAsia="宋体"/>
          <w:sz w:val="42"/>
          <w:spacing w:val="0"/>
          <w:color w:val="000000"/>
          <w:b w:val="off"/>
          <w:i w:val="off"/>
        </w:rPr>
        <w:t/>
      </w:r>
      <w:bookmarkEnd w:id="2022"/>
    </w:p>
    <w:p>
      <w:pPr>
        <w:pageBreakBefore w:val="off"/>
        <w:tabs/>
        <w:wordWrap w:val="off"/>
        <w:spacing w:before="0" w:after="0" w:line="680" w:lineRule="atLeast"/>
        <w:ind w:left="20" w:right="500"/>
        <w:jc w:val="both"/>
        <w:textAlignment w:val="baseline"/>
        <w:rPr>
          <w:sz w:val="42"/>
        </w:rPr>
      </w:pPr>
      <w:bookmarkStart w:name="" w:id="2023"/>
      <w:r>
        <w:rPr>
          <w:rFonts w:ascii="宋体" w:hAnsi="宋体" w:cs="宋体" w:eastAsia="宋体"/>
          <w:sz w:val="42"/>
          <w:spacing w:val="0"/>
          <w:color w:val="000000"/>
          <w:b w:val="off"/>
          <w:i w:val="off"/>
        </w:rPr>
        <w:t>的讨论，而这种人类精神又唯有在前后相继之中才能思考事物</w:t>
      </w:r>
      <w:r>
        <w:rPr>
          <w:rFonts w:ascii="宋体" w:hAnsi="宋体" w:cs="宋体" w:eastAsia="宋体"/>
          <w:sz w:val="42"/>
          <w:spacing w:val="0"/>
          <w:color w:val="000000"/>
          <w:b w:val="off"/>
          <w:i w:val="off"/>
        </w:rPr>
        <w:t>的统一性。正因为一切解释都必须具有某个开端并力求摆脱掉</w:t>
      </w:r>
      <w:r>
        <w:rPr>
          <w:rFonts w:ascii="宋体" w:hAnsi="宋体" w:cs="宋体" w:eastAsia="宋体"/>
          <w:sz w:val="42"/>
          <w:spacing w:val="0"/>
          <w:color w:val="000000"/>
          <w:b w:val="off"/>
          <w:i w:val="off"/>
        </w:rPr>
        <w:t>由解释而引起的片面性，所以解释就具有一切有限-历史存在的</w:t>
      </w:r>
      <w:r>
        <w:rPr>
          <w:rFonts w:ascii="宋体" w:hAnsi="宋体" w:cs="宋体" w:eastAsia="宋体"/>
          <w:sz w:val="42"/>
          <w:spacing w:val="0"/>
          <w:color w:val="000000"/>
          <w:b w:val="off"/>
          <w:i w:val="off"/>
        </w:rPr>
        <w:t>辩证结构。对于解释者说来，似乎总有些东西必然要被讲出并</w:t>
      </w:r>
      <w:r>
        <w:rPr>
          <w:rFonts w:ascii="宋体" w:hAnsi="宋体" w:cs="宋体" w:eastAsia="宋体"/>
          <w:sz w:val="42"/>
          <w:spacing w:val="0"/>
          <w:color w:val="000000"/>
          <w:b w:val="off"/>
          <w:i w:val="off"/>
        </w:rPr>
        <w:t>被表达出来。在这种意义上可以说一切解释都受动机推动并从</w:t>
      </w:r>
      <w:r>
        <w:rPr>
          <w:rFonts w:ascii="宋体" w:hAnsi="宋体" w:cs="宋体" w:eastAsia="宋体"/>
          <w:sz w:val="42"/>
          <w:spacing w:val="0"/>
          <w:color w:val="000000"/>
          <w:b w:val="off"/>
          <w:i w:val="off"/>
        </w:rPr>
        <w:t>其动机联系中获得它的意义。通过这种片面性，解释就使得事</w:t>
      </w:r>
      <w:r>
        <w:rPr>
          <w:rFonts w:ascii="宋体" w:hAnsi="宋体" w:cs="宋体" w:eastAsia="宋体"/>
          <w:sz w:val="42"/>
          <w:spacing w:val="0"/>
          <w:color w:val="000000"/>
          <w:b w:val="off"/>
          <w:i w:val="off"/>
        </w:rPr>
        <w:t>物的某个方面得到了强调，以致为了达到平衡，这同一个事物的</w:t>
      </w:r>
      <w:r>
        <w:rPr>
          <w:rFonts w:ascii="宋体" w:hAnsi="宋体" w:cs="宋体" w:eastAsia="宋体"/>
          <w:sz w:val="42"/>
          <w:spacing w:val="0"/>
          <w:color w:val="000000"/>
          <w:b w:val="off"/>
          <w:i w:val="off"/>
        </w:rPr>
        <w:t>另外方面必然会继续地被讲出。正如哲学辩证法通过矛盾的激</w:t>
      </w:r>
      <w:r>
        <w:rPr>
          <w:rFonts w:ascii="宋体" w:hAnsi="宋体" w:cs="宋体" w:eastAsia="宋体"/>
          <w:sz w:val="42"/>
          <w:spacing w:val="0"/>
          <w:color w:val="000000"/>
          <w:b w:val="off"/>
          <w:i w:val="off"/>
        </w:rPr>
        <w:t>化和提升使一切片面的观点得到扬弃，从而使真理的整体得到</w:t>
      </w:r>
      <w:r>
        <w:rPr>
          <w:rFonts w:ascii="宋体" w:hAnsi="宋体" w:cs="宋体" w:eastAsia="宋体"/>
          <w:sz w:val="42"/>
          <w:spacing w:val="0"/>
          <w:color w:val="000000"/>
          <w:b w:val="off"/>
          <w:i w:val="off"/>
        </w:rPr>
        <w:t>表现，诠释学的努力也就有这样的任务，即从它所关联的全面性</w:t>
      </w:r>
      <w:r>
        <w:rPr>
          <w:rFonts w:ascii="宋体" w:hAnsi="宋体" w:cs="宋体" w:eastAsia="宋体"/>
          <w:sz w:val="42"/>
          <w:spacing w:val="0"/>
          <w:color w:val="000000"/>
          <w:b w:val="off"/>
          <w:i w:val="off"/>
        </w:rPr>
        <w:t>中开辟意义的整体。被意指意义的个别性同一切思想规定的整</w:t>
      </w:r>
      <w:r>
        <w:rPr>
          <w:rFonts w:ascii="宋体" w:hAnsi="宋体" w:cs="宋体" w:eastAsia="宋体"/>
          <w:sz w:val="42"/>
          <w:spacing w:val="0"/>
          <w:color w:val="000000"/>
          <w:b w:val="off"/>
          <w:i w:val="off"/>
        </w:rPr>
        <w:t>体性相符合。我们可以回想一下施莱尔马赫，他把自己的辩证</w:t>
      </w:r>
      <w:r>
        <w:rPr>
          <w:rFonts w:ascii="宋体" w:hAnsi="宋体" w:cs="宋体" w:eastAsia="宋体"/>
          <w:sz w:val="42"/>
          <w:spacing w:val="0"/>
          <w:color w:val="000000"/>
          <w:b w:val="off"/>
          <w:i w:val="off"/>
        </w:rPr>
        <w:t>法建立在个体形而上学的基础上，而在其诠释学理论中又从相</w:t>
      </w:r>
      <w:r>
        <w:rPr>
          <w:rFonts w:ascii="宋体" w:hAnsi="宋体" w:cs="宋体" w:eastAsia="宋体"/>
          <w:sz w:val="42"/>
          <w:spacing w:val="0"/>
          <w:color w:val="000000"/>
          <w:b w:val="off"/>
          <w:i w:val="off"/>
        </w:rPr>
        <w:t>反的思想路线出发建构了解释的过程。</w:t>
      </w:r>
      <w:bookmarkEnd w:id="2023"/>
    </w:p>
    <w:p>
      <w:pPr>
        <w:pageBreakBefore w:val="off"/>
        <w:tabs/>
        <w:wordWrap w:val="off"/>
        <w:spacing w:before="0" w:after="0" w:line="680" w:lineRule="atLeast"/>
        <w:ind w:left="20" w:right="560" w:firstLine="900"/>
        <w:jc w:val="both"/>
        <w:textAlignment w:val="baseline"/>
        <w:rPr>
          <w:sz w:val="42"/>
        </w:rPr>
      </w:pPr>
      <w:bookmarkStart w:name="" w:id="2024"/>
      <w:r>
        <w:rPr>
          <w:rFonts w:ascii="宋体" w:hAnsi="宋体" w:cs="宋体" w:eastAsia="宋体"/>
          <w:sz w:val="42"/>
          <w:spacing w:val="0"/>
          <w:color w:val="000000"/>
          <w:b w:val="off"/>
          <w:i w:val="off"/>
        </w:rPr>
        <w:t>然而，从施莱尔马赫的个体辩证建构和黑格尔的整体辩证</w:t>
      </w:r>
      <w:r>
        <w:rPr>
          <w:rFonts w:ascii="宋体" w:hAnsi="宋体" w:cs="宋体" w:eastAsia="宋体"/>
          <w:sz w:val="42"/>
          <w:spacing w:val="0"/>
          <w:color w:val="000000"/>
          <w:b w:val="off"/>
          <w:i w:val="off"/>
        </w:rPr>
        <w:t>建构中似乎得出的诠释学辩证法和哲学辩证法之间的相符关</w:t>
      </w:r>
      <w:r>
        <w:rPr>
          <w:rFonts w:ascii="宋体" w:hAnsi="宋体" w:cs="宋体" w:eastAsia="宋体"/>
          <w:sz w:val="42"/>
          <w:spacing w:val="0"/>
          <w:color w:val="000000"/>
          <w:b w:val="off"/>
          <w:i w:val="off"/>
        </w:rPr>
        <w:t>系，并不是真正的相符关系。因为在这样一种联系秩序中，诠释</w:t>
      </w:r>
      <w:r>
        <w:rPr>
          <w:rFonts w:ascii="宋体" w:hAnsi="宋体" w:cs="宋体" w:eastAsia="宋体"/>
          <w:sz w:val="42"/>
          <w:spacing w:val="0"/>
          <w:color w:val="000000"/>
          <w:b w:val="off"/>
          <w:i w:val="off"/>
        </w:rPr>
        <w:t>学经验的本质以及作为其基础的彻底有限性被错误地认识了。</w:t>
      </w:r>
      <w:r>
        <w:rPr>
          <w:rFonts w:ascii="宋体" w:hAnsi="宋体" w:cs="宋体" w:eastAsia="宋体"/>
          <w:sz w:val="42"/>
          <w:spacing w:val="0"/>
          <w:color w:val="000000"/>
          <w:b w:val="off"/>
          <w:i w:val="off"/>
        </w:rPr>
        <w:t>解释当然必须从某处开始。但它却不能从任意地方开始。它其</w:t>
      </w:r>
      <w:r>
        <w:rPr>
          <w:rFonts w:ascii="宋体" w:hAnsi="宋体" w:cs="宋体" w:eastAsia="宋体"/>
          <w:sz w:val="42"/>
          <w:spacing w:val="0"/>
          <w:color w:val="000000"/>
          <w:b w:val="off"/>
          <w:i w:val="off"/>
        </w:rPr>
        <w:t>实根本不是真正的开始。我们已经看到，诠释学经验总是包含</w:t>
      </w:r>
      <w:r>
        <w:rPr>
          <w:rFonts w:ascii="宋体" w:hAnsi="宋体" w:cs="宋体" w:eastAsia="宋体"/>
          <w:sz w:val="42"/>
          <w:spacing w:val="0"/>
          <w:color w:val="000000"/>
          <w:b w:val="off"/>
          <w:i w:val="off"/>
        </w:rPr>
        <w:t>着如下事实，即被理解的本文是在由前意见所规定的处境中讲</w:t>
      </w:r>
      <w:r>
        <w:rPr>
          <w:rFonts w:ascii="宋体" w:hAnsi="宋体" w:cs="宋体" w:eastAsia="宋体"/>
          <w:sz w:val="42"/>
          <w:spacing w:val="0"/>
          <w:color w:val="000000"/>
          <w:b w:val="off"/>
          <w:i w:val="off"/>
        </w:rPr>
        <w:t>话。这种处境并不是有损理解纯粹性的令人遗憾的歪曲，而是</w:t>
      </w:r>
      <w:r>
        <w:rPr>
          <w:rFonts w:ascii="宋体" w:hAnsi="宋体" w:cs="宋体" w:eastAsia="宋体"/>
          <w:sz w:val="42"/>
          <w:spacing w:val="0"/>
          <w:color w:val="000000"/>
          <w:b w:val="off"/>
          <w:i w:val="off"/>
        </w:rPr>
        <w:t>其可能性的条件，我们称其为诠释学处境。只是因为在理解者</w:t>
      </w:r>
      <w:r>
        <w:rPr>
          <w:rFonts w:ascii="宋体" w:hAnsi="宋体" w:cs="宋体" w:eastAsia="宋体"/>
          <w:sz w:val="42"/>
          <w:spacing w:val="0"/>
          <w:color w:val="000000"/>
          <w:b w:val="off"/>
          <w:i w:val="off"/>
        </w:rPr>
        <w:t>和其本文之间并不存在不言而喻的一致性，我们才可以在本文</w:t>
      </w:r>
      <w:r>
        <w:rPr>
          <w:rFonts w:ascii="宋体" w:hAnsi="宋体" w:cs="宋体" w:eastAsia="宋体"/>
          <w:sz w:val="42"/>
          <w:spacing w:val="0"/>
          <w:color w:val="000000"/>
          <w:b w:val="off"/>
          <w:i w:val="off"/>
        </w:rPr>
        <w:t>上加入诠释学的经验。只是因为本文必须从其陌生性转入被人</w:t>
      </w:r>
      <w:r>
        <w:rPr>
          <w:rFonts w:ascii="宋体" w:hAnsi="宋体" w:cs="宋体" w:eastAsia="宋体"/>
          <w:sz w:val="42"/>
          <w:spacing w:val="0"/>
          <w:color w:val="000000"/>
          <w:b w:val="off"/>
          <w:i w:val="off"/>
        </w:rPr>
        <w:t>掌握的东西，所以想理解的人就必须说点什么。只是因为本文</w:t>
      </w:r>
      <w:r>
        <w:rPr>
          <w:rFonts w:ascii="宋体" w:hAnsi="宋体" w:cs="宋体" w:eastAsia="宋体"/>
          <w:sz w:val="42"/>
          <w:spacing w:val="0"/>
          <w:color w:val="000000"/>
          <w:b w:val="off"/>
          <w:i w:val="off"/>
        </w:rPr>
        <w:t>这样要求，所以理解者所说的东西就进入了解释，并且仅仅如本</w:t>
      </w:r>
      <w:bookmarkEnd w:id="2024"/>
    </w:p>
    <w:p>
      <w:r>
        <w:t/>
      </w:r>
    </w:p>
    <w:p>
      <w:pPr>
        <w:sectPr>
          <w:footerReference r:id="rId251"/>
          <w:headerReference r:id="rId252" w:type="default"/>
          <w:type w:val="nextPage"/>
          <w:pgSz w:w="16900" w:h="23360"/>
          <w:pgMar w:left="2400" w:top="1620" w:right="2400" w:bottom="1620" w:header="1320" w:footer="1320"/>
          <w:cols w:num="1"/>
        </w:sectPr>
      </w:pPr>
    </w:p>
    <w:p>
      <w:pPr>
        <w:pageBreakBefore w:val="off"/>
        <w:tabs>
          <w:tab w:pos="1720" w:val="left" w:leader="none"/>
        </w:tabs>
        <w:wordWrap w:val="off"/>
        <w:spacing w:before="0" w:after="0" w:line="460" w:lineRule="atLeast"/>
        <w:ind w:left="500" w:right="0"/>
        <w:jc w:val="both"/>
        <w:textAlignment w:val="baseline"/>
        <w:rPr>
          <w:sz w:val="34"/>
        </w:rPr>
      </w:pPr>
      <w:bookmarkStart w:name="" w:id="2025"/>
      <w:r>
        <w:rPr>
          <w:rFonts w:ascii="楷体" w:hAnsi="楷体" w:cs="楷体" w:eastAsia="楷体"/>
          <w:sz w:val="34"/>
          <w:spacing w:val="0"/>
          <w:color w:val="000000"/>
          <w:b w:val="on"/>
          <w:i w:val="off"/>
        </w:rPr>
        <w:t>612</w:t>
      </w:r>
      <w:r>
        <w:t xml:space="preserve">	</w:t>
      </w:r>
      <w:r>
        <w:rPr>
          <w:rFonts w:ascii="黑体" w:hAnsi="黑体" w:cs="黑体" w:eastAsia="黑体"/>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10223500</wp:posOffset>
                </wp:positionV>
                <wp:extent cx="520700" cy="368300"/>
                <wp:wrapNone/>
                <wp:docPr id="76" name="文本框 76"/>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026"/>
                            <w:r>
                              <w:rPr>
                                <w:rFonts w:ascii="楷体" w:hAnsi="楷体" w:cs="楷体" w:eastAsia="楷体"/>
                                <w:sz w:val="37"/>
                                <w:spacing w:val="0"/>
                                <w:color w:val="000000"/>
                                <w:b w:val="off"/>
                                <w:i w:val="off"/>
                              </w:rPr>
                              <w:t>477</w:t>
                            </w:r>
                            <w:bookmarkEnd w:id="2026"/>
                          </w:p>
                        </w:txbxContent>
                      </wps:txbx>
                      <wps:bodyPr wrap="square" lIns="0" rIns="0" tIns="0" bIns="0" vert="horz" anchor="t">
                        <a:noAutofit/>
                      </wps:bodyPr>
                    </wps:wsp>
                  </a:graphicData>
                </a:graphic>
              </wp:anchor>
            </w:drawing>
          </mc:Choice>
          <mc:Fallback>
            <w:pict>
              <v:shape type="#_x0000_t202" filled="f" stroked="f" style="margin-left:73pt;margin-top:805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027"/>
                      <w:r>
                        <w:rPr>
                          <w:rFonts w:ascii="楷体" w:hAnsi="楷体" w:cs="楷体" w:eastAsia="楷体"/>
                          <w:sz w:val="37"/>
                          <w:spacing w:val="0"/>
                          <w:color w:val="000000"/>
                          <w:b w:val="off"/>
                          <w:i w:val="off"/>
                        </w:rPr>
                        <w:t>477</w:t>
                      </w:r>
                      <w:bookmarkEnd w:id="2027"/>
                    </w:p>
                  </w:txbxContent>
                </v:textbox>
              </v:shape>
            </w:pict>
          </mc:Fallback>
        </mc:AlternateContent>
      </w:r>
      <w:bookmarkEnd w:id="2025"/>
    </w:p>
    <w:p>
      <w:pPr>
        <w:pageBreakBefore w:val="off"/>
        <w:tabs/>
        <w:wordWrap w:val="off"/>
        <w:spacing w:before="0" w:after="0" w:line="740" w:lineRule="exact"/>
        <w:ind w:left="0" w:right="0"/>
        <w:jc w:val="both"/>
        <w:textAlignment w:val="baseline"/>
        <w:rPr>
          <w:sz w:val="40"/>
        </w:rPr>
      </w:pPr>
      <w:bookmarkStart w:name="" w:id="2028"/>
      <w:r>
        <w:rPr>
          <w:rFonts w:ascii="宋体" w:hAnsi="宋体" w:cs="宋体" w:eastAsia="宋体"/>
          <w:sz w:val="40"/>
          <w:spacing w:val="0"/>
          <w:color w:val="000000"/>
          <w:b w:val="off"/>
          <w:i w:val="off"/>
        </w:rPr>
        <w:t/>
      </w:r>
      <w:bookmarkEnd w:id="2028"/>
    </w:p>
    <w:p>
      <w:pPr>
        <w:pageBreakBefore w:val="off"/>
        <w:tabs/>
        <w:wordWrap w:val="off"/>
        <w:spacing w:before="0" w:after="0" w:line="740" w:lineRule="atLeast"/>
        <w:ind w:left="440" w:right="0"/>
        <w:jc w:val="both"/>
        <w:textAlignment w:val="baseline"/>
        <w:rPr>
          <w:sz w:val="40"/>
        </w:rPr>
      </w:pPr>
      <w:bookmarkStart w:name="" w:id="2029"/>
      <w:r>
        <w:rPr>
          <w:rFonts w:ascii="宋体" w:hAnsi="宋体" w:cs="宋体" w:eastAsia="宋体"/>
          <w:sz w:val="40"/>
          <w:spacing w:val="0"/>
          <w:color w:val="000000"/>
          <w:b w:val="off"/>
          <w:i w:val="off"/>
        </w:rPr>
        <w:t>文所要求的那样进入解释。解释在表面上所具有的开端其实只</w:t>
      </w:r>
      <w:r>
        <w:rPr>
          <w:rFonts w:ascii="宋体" w:hAnsi="宋体" w:cs="宋体" w:eastAsia="宋体"/>
          <w:sz w:val="40"/>
          <w:spacing w:val="0"/>
          <w:color w:val="000000"/>
          <w:b w:val="off"/>
          <w:i w:val="off"/>
        </w:rPr>
        <w:t>是一种回答，而正如所有的回答一样，解释的意义乃是由提出的</w:t>
      </w:r>
      <w:r>
        <w:rPr>
          <w:rFonts w:ascii="宋体" w:hAnsi="宋体" w:cs="宋体" w:eastAsia="宋体"/>
          <w:sz w:val="40"/>
          <w:spacing w:val="0"/>
          <w:color w:val="000000"/>
          <w:b w:val="off"/>
          <w:i w:val="off"/>
        </w:rPr>
        <w:t>问题所规定。回答辩证法总是先于解释辩证法而存在。正是它</w:t>
      </w:r>
      <w:r>
        <w:rPr>
          <w:rFonts w:ascii="宋体" w:hAnsi="宋体" w:cs="宋体" w:eastAsia="宋体"/>
          <w:sz w:val="40"/>
          <w:spacing w:val="0"/>
          <w:color w:val="000000"/>
          <w:b w:val="off"/>
          <w:i w:val="off"/>
        </w:rPr>
        <w:t>把理解规定为一种事件。</w:t>
      </w:r>
      <w:bookmarkEnd w:id="2029"/>
    </w:p>
    <w:p>
      <w:pPr>
        <w:pageBreakBefore w:val="off"/>
        <w:tabs/>
        <w:wordWrap w:val="off"/>
        <w:spacing w:before="0" w:after="0" w:line="720" w:lineRule="atLeast"/>
        <w:ind w:left="440" w:right="60" w:firstLine="920"/>
        <w:jc w:val="both"/>
        <w:textAlignment w:val="baseline"/>
        <w:rPr>
          <w:sz w:val="40"/>
        </w:rPr>
      </w:pPr>
      <w:bookmarkStart w:name="" w:id="2030"/>
      <w:r>
        <w:rPr>
          <w:rFonts w:ascii="宋体" w:hAnsi="宋体" w:cs="宋体" w:eastAsia="宋体"/>
          <w:sz w:val="40"/>
          <w:spacing w:val="0"/>
          <w:color w:val="000000"/>
          <w:b w:val="off"/>
          <w:i w:val="off"/>
        </w:rPr>
        <w:t>从这种观点可以引出如下结论，即诠释学不可能像黑格尔</w:t>
      </w:r>
      <w:r>
        <w:rPr>
          <w:rFonts w:ascii="宋体" w:hAnsi="宋体" w:cs="宋体" w:eastAsia="宋体"/>
          <w:sz w:val="40"/>
          <w:spacing w:val="0"/>
          <w:color w:val="000000"/>
          <w:b w:val="off"/>
          <w:i w:val="off"/>
        </w:rPr>
        <w:t>的逻辑学所认识的科学开端问题那样认识开端问题①。凡提出</w:t>
      </w:r>
      <w:r>
        <w:rPr>
          <w:rFonts w:ascii="宋体" w:hAnsi="宋体" w:cs="宋体" w:eastAsia="宋体"/>
          <w:sz w:val="40"/>
          <w:spacing w:val="0"/>
          <w:color w:val="000000"/>
          <w:b w:val="off"/>
          <w:i w:val="off"/>
        </w:rPr>
        <w:t>开端问题的地方，这个问题实际上就是终结的问题。因为开端</w:t>
      </w:r>
      <w:r>
        <w:rPr>
          <w:rFonts w:ascii="宋体" w:hAnsi="宋体" w:cs="宋体" w:eastAsia="宋体"/>
          <w:sz w:val="40"/>
          <w:spacing w:val="0"/>
          <w:color w:val="000000"/>
          <w:b w:val="off"/>
          <w:i w:val="off"/>
        </w:rPr>
        <w:t>从终结来看乃被规定为终结的开端。这也许可以在无限知识以</w:t>
      </w:r>
      <w:r>
        <w:rPr>
          <w:rFonts w:ascii="宋体" w:hAnsi="宋体" w:cs="宋体" w:eastAsia="宋体"/>
          <w:sz w:val="40"/>
          <w:spacing w:val="0"/>
          <w:color w:val="000000"/>
          <w:b w:val="off"/>
          <w:i w:val="off"/>
        </w:rPr>
        <w:t>及思辨辩证法的前提下导致一种根本无法解决的问题，即开端</w:t>
      </w:r>
      <w:r>
        <w:rPr>
          <w:rFonts w:ascii="宋体" w:hAnsi="宋体" w:cs="宋体" w:eastAsia="宋体"/>
          <w:sz w:val="40"/>
          <w:spacing w:val="0"/>
          <w:color w:val="000000"/>
          <w:b w:val="off"/>
          <w:i w:val="off"/>
        </w:rPr>
        <w:t>究竟从何开始。一切开端都是终结，而一切终结也都是开端。</w:t>
      </w:r>
      <w:r>
        <w:rPr>
          <w:rFonts w:ascii="宋体" w:hAnsi="宋体" w:cs="宋体" w:eastAsia="宋体"/>
          <w:sz w:val="40"/>
          <w:spacing w:val="0"/>
          <w:color w:val="000000"/>
          <w:b w:val="off"/>
          <w:i w:val="off"/>
        </w:rPr>
        <w:t>不管怎样，在这种完满的循环中，追问哲学科学之开端的思辨问</w:t>
      </w:r>
      <w:r>
        <w:rPr>
          <w:rFonts w:ascii="宋体" w:hAnsi="宋体" w:cs="宋体" w:eastAsia="宋体"/>
          <w:sz w:val="40"/>
          <w:spacing w:val="0"/>
          <w:color w:val="000000"/>
          <w:b w:val="off"/>
          <w:i w:val="off"/>
        </w:rPr>
        <w:t>题从根本上是从它的完成来看才成立。</w:t>
      </w:r>
      <w:bookmarkEnd w:id="2030"/>
    </w:p>
    <w:p>
      <w:pPr>
        <w:pageBreakBefore w:val="off"/>
        <w:tabs/>
        <w:wordWrap w:val="off"/>
        <w:spacing w:before="0" w:after="0" w:line="720" w:lineRule="atLeast"/>
        <w:ind w:left="300" w:right="120" w:firstLine="920"/>
        <w:jc w:val="both"/>
        <w:textAlignment w:val="baseline"/>
        <w:rPr>
          <w:sz w:val="40"/>
        </w:rPr>
      </w:pPr>
      <w:bookmarkStart w:name="" w:id="2031"/>
      <w:r>
        <w:rPr>
          <w:rFonts w:ascii="宋体" w:hAnsi="宋体" w:cs="宋体" w:eastAsia="宋体"/>
          <w:sz w:val="40"/>
          <w:spacing w:val="0"/>
          <w:color w:val="000000"/>
          <w:b w:val="off"/>
          <w:i w:val="off"/>
        </w:rPr>
        <w:t>对于效果历史意识说来情况就完全不一样，诠释学经验乃</w:t>
      </w:r>
      <w:r>
        <w:rPr>
          <w:rFonts w:ascii="宋体" w:hAnsi="宋体" w:cs="宋体" w:eastAsia="宋体"/>
          <w:sz w:val="40"/>
          <w:spacing w:val="0"/>
          <w:color w:val="000000"/>
          <w:b w:val="off"/>
          <w:i w:val="off"/>
        </w:rPr>
        <w:t>是在效果历史意识中实现的。效果历史意识知道它所参与的意</w:t>
      </w:r>
      <w:r>
        <w:rPr>
          <w:rFonts w:ascii="宋体" w:hAnsi="宋体" w:cs="宋体" w:eastAsia="宋体"/>
          <w:sz w:val="40"/>
          <w:spacing w:val="0"/>
          <w:color w:val="000000"/>
          <w:b w:val="off"/>
          <w:i w:val="off"/>
        </w:rPr>
        <w:t>义事件的绝对开放性。当然，对于所有的理解这里也有一种尺</w:t>
      </w:r>
      <w:r>
        <w:rPr>
          <w:rFonts w:ascii="宋体" w:hAnsi="宋体" w:cs="宋体" w:eastAsia="宋体"/>
          <w:sz w:val="40"/>
          <w:spacing w:val="0"/>
          <w:color w:val="000000"/>
          <w:b w:val="off"/>
          <w:i w:val="off"/>
        </w:rPr>
        <w:t>度，理解就是按这种尺度进行衡量并达到可能的完成————这就</w:t>
      </w:r>
      <w:r>
        <w:rPr>
          <w:rFonts w:ascii="宋体" w:hAnsi="宋体" w:cs="宋体" w:eastAsia="宋体"/>
          <w:sz w:val="40"/>
          <w:spacing w:val="0"/>
          <w:color w:val="000000"/>
          <w:b w:val="off"/>
          <w:i w:val="off"/>
        </w:rPr>
        <w:t>是流传物内容本身，惟有它才是标准性的并且表达在语言里的。</w:t>
      </w:r>
      <w:r>
        <w:rPr>
          <w:rFonts w:ascii="宋体" w:hAnsi="宋体" w:cs="宋体" w:eastAsia="宋体"/>
          <w:sz w:val="40"/>
          <w:spacing w:val="0"/>
          <w:color w:val="000000"/>
          <w:b w:val="off"/>
          <w:i w:val="off"/>
        </w:rPr>
        <w:t>但却不存在可能的意识————我们业已反复强调过这一点，而理</w:t>
      </w:r>
      <w:r>
        <w:rPr>
          <w:rFonts w:ascii="宋体" w:hAnsi="宋体" w:cs="宋体" w:eastAsia="宋体"/>
          <w:sz w:val="40"/>
          <w:spacing w:val="0"/>
          <w:color w:val="000000"/>
          <w:b w:val="off"/>
          <w:i w:val="off"/>
        </w:rPr>
        <w:t>解的历史性也正以此为基础————根本不存在可能的意识，尽管</w:t>
      </w:r>
      <w:r>
        <w:rPr>
          <w:rFonts w:ascii="宋体" w:hAnsi="宋体" w:cs="宋体" w:eastAsia="宋体"/>
          <w:sz w:val="40"/>
          <w:spacing w:val="0"/>
          <w:color w:val="000000"/>
          <w:b w:val="off"/>
          <w:i w:val="off"/>
        </w:rPr>
        <w:t>它还似乎是这样强烈的无限的意识，好像在这种意识中，流传下</w:t>
      </w:r>
      <w:r>
        <w:rPr>
          <w:rFonts w:ascii="宋体" w:hAnsi="宋体" w:cs="宋体" w:eastAsia="宋体"/>
          <w:sz w:val="40"/>
          <w:spacing w:val="0"/>
          <w:color w:val="000000"/>
          <w:b w:val="off"/>
          <w:i w:val="off"/>
        </w:rPr>
        <w:t>来的“事物”就能在永恒之光中得到显现。对流传物的每一次领</w:t>
      </w:r>
      <w:r>
        <w:rPr>
          <w:rFonts w:ascii="宋体" w:hAnsi="宋体" w:cs="宋体" w:eastAsia="宋体"/>
          <w:sz w:val="40"/>
          <w:spacing w:val="0"/>
          <w:color w:val="000000"/>
          <w:b w:val="off"/>
          <w:i w:val="off"/>
        </w:rPr>
        <w:t>会(Aneignung)都是历史地相异的领会————这并不是说，一切领</w:t>
      </w:r>
      <w:r>
        <w:rPr>
          <w:rFonts w:ascii="宋体" w:hAnsi="宋体" w:cs="宋体" w:eastAsia="宋体"/>
          <w:sz w:val="40"/>
          <w:spacing w:val="0"/>
          <w:color w:val="000000"/>
          <w:b w:val="off"/>
          <w:i w:val="off"/>
        </w:rPr>
        <w:t>会只不过是对它歪曲的把握：相反，一领会有都是事物本身某一</w:t>
      </w:r>
      <w:r>
        <w:rPr>
          <w:rFonts w:ascii="宋体" w:hAnsi="宋体" w:cs="宋体" w:eastAsia="宋体"/>
          <w:sz w:val="40"/>
          <w:spacing w:val="0"/>
          <w:color w:val="000000"/>
          <w:b w:val="off"/>
          <w:i w:val="off"/>
        </w:rPr>
        <w:t>“方面”的经验。</w:t>
      </w:r>
      <w:bookmarkEnd w:id="2031"/>
    </w:p>
    <w:p>
      <w:pPr>
        <w:pageBreakBefore w:val="off"/>
        <w:tabs/>
        <w:wordWrap w:val="off"/>
        <w:spacing w:before="0" w:after="0" w:line="540" w:lineRule="atLeast"/>
        <w:ind w:left="1120" w:right="0"/>
        <w:jc w:val="both"/>
        <w:textAlignment w:val="baseline"/>
        <w:rPr>
          <w:sz w:val="40"/>
        </w:rPr>
      </w:pPr>
      <w:bookmarkStart w:name="" w:id="2032"/>
      <w:r>
        <w:rPr>
          <w:rFonts w:ascii="宋体" w:hAnsi="宋体" w:cs="宋体" w:eastAsia="宋体"/>
          <w:sz w:val="40"/>
          <w:spacing w:val="0"/>
          <w:color w:val="000000"/>
          <w:b w:val="off"/>
          <w:i w:val="off"/>
        </w:rPr>
        <w:t>一切流传物的内容都具有的矛盾，即既是此一物又是彼一</w:t>
      </w:r>
      <w:bookmarkEnd w:id="2032"/>
    </w:p>
    <w:p>
      <w:pPr>
        <w:pageBreakBefore w:val="off"/>
        <w:tabs/>
        <w:wordWrap w:val="off"/>
        <w:spacing w:before="0" w:after="0" w:line="540" w:lineRule="atLeast"/>
        <w:ind w:left="320" w:right="0"/>
        <w:jc w:val="both"/>
        <w:textAlignment w:val="baseline"/>
        <w:rPr>
          <w:sz w:val="40"/>
        </w:rPr>
      </w:pPr>
      <w:bookmarkStart w:name="" w:id="2033"/>
      <w:r>
        <w:rPr>
          <w:rFonts w:ascii="宋体" w:hAnsi="宋体" w:cs="宋体" w:eastAsia="宋体"/>
          <w:sz w:val="40"/>
          <w:spacing w:val="0"/>
          <w:color w:val="000000"/>
          <w:u w:val="single"/>
          <w:b w:val="off"/>
          <w:i w:val="off"/>
        </w:rPr>
        <w:t xml:space="preserve">              </w:t>
      </w:r>
      <w:bookmarkEnd w:id="2033"/>
    </w:p>
    <w:p>
      <w:pPr>
        <w:pageBreakBefore w:val="off"/>
        <w:tabs/>
        <w:wordWrap w:val="off"/>
        <w:spacing w:before="200" w:after="0" w:line="420" w:lineRule="atLeast"/>
        <w:ind w:left="900" w:right="0"/>
        <w:jc w:val="both"/>
        <w:textAlignment w:val="baseline"/>
        <w:rPr>
          <w:sz w:val="30"/>
        </w:rPr>
      </w:pPr>
      <w:bookmarkStart w:name="" w:id="2034"/>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参见黑格尔《逻辑学》，第1卷，第69页以下。</w:t>
      </w:r>
      <w:bookmarkEnd w:id="2034"/>
    </w:p>
    <w:p>
      <w:r>
        <w:t/>
      </w:r>
    </w:p>
    <w:p>
      <w:pPr>
        <w:sectPr>
          <w:footerReference r:id="rId253"/>
          <w:headerReference r:id="rId254" w:type="default"/>
          <w:type w:val="nextPage"/>
          <w:pgSz w:w="16900" w:h="23360"/>
          <w:pgMar w:left="2460" w:top="1600" w:right="2460" w:bottom="1600" w:header="1300" w:footer="1300"/>
          <w:cols w:num="1"/>
        </w:sectPr>
      </w:pPr>
    </w:p>
    <w:p>
      <w:pPr>
        <w:pageBreakBefore w:val="off"/>
        <w:tabs/>
        <w:wordWrap w:val="off"/>
        <w:spacing w:before="0" w:after="0" w:line="640" w:lineRule="atLeast"/>
        <w:ind w:left="0" w:right="560"/>
        <w:jc w:val="right"/>
        <w:textAlignment w:val="baseline"/>
        <w:rPr>
          <w:sz w:val="32"/>
        </w:rPr>
      </w:pPr>
      <w:bookmarkStart w:name="" w:id="2035"/>
      <w:r>
        <w:rPr>
          <w:rFonts w:ascii="仿宋" w:hAnsi="仿宋" w:cs="仿宋" w:eastAsia="仿宋"/>
          <w:sz w:val="32"/>
          <w:spacing w:val="0"/>
          <w:color w:val="000000"/>
          <w:b w:val="off"/>
          <w:i w:val="off"/>
        </w:rPr>
        <w:t>第三部分 以语言为主线的诠释学本体论转向|613</w:t>
      </w:r>
      <w:bookmarkEnd w:id="2035"/>
    </w:p>
    <w:p>
      <w:pPr>
        <w:pageBreakBefore w:val="off"/>
        <w:tabs/>
        <w:wordWrap w:val="off"/>
        <w:spacing w:before="0" w:after="0" w:line="760" w:lineRule="exact"/>
        <w:ind w:left="0" w:right="0"/>
        <w:jc w:val="right"/>
        <w:textAlignment w:val="baseline"/>
        <w:rPr>
          <w:sz w:val="37"/>
        </w:rPr>
      </w:pPr>
      <w:bookmarkStart w:name="" w:id="2036"/>
      <w:r>
        <w:rPr>
          <w:rFonts w:ascii="宋体" w:hAnsi="宋体" w:cs="宋体" w:eastAsia="宋体"/>
          <w:sz w:val="37"/>
          <w:spacing w:val="0"/>
          <w:color w:val="000000"/>
          <w:b w:val="off"/>
          <w:i w:val="off"/>
        </w:rPr>
        <w:t/>
      </w:r>
      <w:bookmarkEnd w:id="2036"/>
    </w:p>
    <w:p>
      <w:pPr>
        <w:pageBreakBefore w:val="off"/>
        <w:tabs/>
        <w:wordWrap w:val="off"/>
        <w:spacing w:before="0" w:after="0" w:line="760" w:lineRule="atLeast"/>
        <w:ind w:left="20" w:right="580"/>
        <w:jc w:val="both"/>
        <w:textAlignment w:val="baseline"/>
        <w:rPr>
          <w:sz w:val="37"/>
        </w:rPr>
      </w:pPr>
      <w:bookmarkStart w:name="" w:id="2037"/>
      <w:r>
        <w:rPr>
          <w:rFonts w:ascii="宋体" w:hAnsi="宋体" w:cs="宋体" w:eastAsia="宋体"/>
          <w:sz w:val="37"/>
          <w:spacing w:val="0"/>
          <w:color w:val="000000"/>
          <w:b w:val="off"/>
          <w:i w:val="off"/>
        </w:rPr>
        <w:t>物，这种矛盾证明一切解释实际上都是思辨的。因此，诠释学必</w:t>
      </w:r>
      <w:r>
        <w:rPr>
          <w:rFonts w:ascii="宋体" w:hAnsi="宋体" w:cs="宋体" w:eastAsia="宋体"/>
          <w:sz w:val="37"/>
          <w:spacing w:val="0"/>
          <w:color w:val="000000"/>
          <w:b w:val="off"/>
          <w:i w:val="off"/>
        </w:rPr>
        <w:t>须识破“自在意义”的独断论，正如批判哲学识破了经验的独断</w:t>
      </w:r>
      <w:r>
        <w:rPr>
          <w:rFonts w:ascii="宋体" w:hAnsi="宋体" w:cs="宋体" w:eastAsia="宋体"/>
          <w:sz w:val="37"/>
          <w:spacing w:val="0"/>
          <w:color w:val="000000"/>
          <w:b w:val="off"/>
          <w:i w:val="off"/>
        </w:rPr>
        <w:t>论那样。这当然不是说，每个解释者都认为他自己的意识是思</w:t>
      </w:r>
      <w:r>
        <w:rPr>
          <w:rFonts w:ascii="宋体" w:hAnsi="宋体" w:cs="宋体" w:eastAsia="宋体"/>
          <w:sz w:val="37"/>
          <w:spacing w:val="0"/>
          <w:color w:val="000000"/>
          <w:b w:val="off"/>
          <w:i w:val="off"/>
        </w:rPr>
        <w:t>辨的，亦即他具有一种存在于他自己解释意向中的独断论意识。</w:t>
      </w:r>
      <w:r>
        <w:rPr>
          <w:rFonts w:ascii="宋体" w:hAnsi="宋体" w:cs="宋体" w:eastAsia="宋体"/>
          <w:sz w:val="37"/>
          <w:spacing w:val="0"/>
          <w:color w:val="000000"/>
          <w:b w:val="off"/>
          <w:i w:val="off"/>
        </w:rPr>
        <w:t>相反，它指的是，一切解释都超越其方法的自我意识而在其实际</w:t>
      </w:r>
      <w:r>
        <w:rPr>
          <w:rFonts w:ascii="宋体" w:hAnsi="宋体" w:cs="宋体" w:eastAsia="宋体"/>
          <w:sz w:val="37"/>
          <w:spacing w:val="0"/>
          <w:color w:val="000000"/>
          <w:b w:val="off"/>
          <w:i w:val="off"/>
        </w:rPr>
        <w:t>进程中成为思辨的————这就是解释的语言性所显露的东西。因</w:t>
      </w:r>
      <w:r>
        <w:rPr>
          <w:rFonts w:ascii="宋体" w:hAnsi="宋体" w:cs="宋体" w:eastAsia="宋体"/>
          <w:sz w:val="37"/>
          <w:spacing w:val="0"/>
          <w:color w:val="000000"/>
          <w:b w:val="off"/>
          <w:i w:val="off"/>
        </w:rPr>
        <w:t>为用以解释的语词是解释者的语词————它并不是被解释本文的</w:t>
      </w:r>
      <w:r>
        <w:rPr>
          <w:rFonts w:ascii="宋体" w:hAnsi="宋体" w:cs="宋体" w:eastAsia="宋体"/>
          <w:sz w:val="37"/>
          <w:spacing w:val="0"/>
          <w:color w:val="000000"/>
          <w:b w:val="off"/>
          <w:i w:val="off"/>
        </w:rPr>
        <w:t>语言和词汇。这一事实表明，占有或领会并不是对流传下来的</w:t>
      </w:r>
      <w:r>
        <w:rPr>
          <w:rFonts w:ascii="宋体" w:hAnsi="宋体" w:cs="宋体" w:eastAsia="宋体"/>
          <w:sz w:val="37"/>
          <w:spacing w:val="0"/>
          <w:color w:val="000000"/>
          <w:b w:val="off"/>
          <w:i w:val="off"/>
        </w:rPr>
        <w:t>本文的纯粹摹仿或者单纯重复，而是理解的一种新创造。如果</w:t>
      </w:r>
      <w:r>
        <w:rPr>
          <w:rFonts w:ascii="宋体" w:hAnsi="宋体" w:cs="宋体" w:eastAsia="宋体"/>
          <w:sz w:val="37"/>
          <w:spacing w:val="0"/>
          <w:color w:val="000000"/>
          <w:b w:val="off"/>
          <w:i w:val="off"/>
        </w:rPr>
        <w:t>我们正确地强调一切意义的自我关联性(die Ichbezogenheit)①，那</w:t>
      </w:r>
      <w:r>
        <w:rPr>
          <w:rFonts w:ascii="宋体" w:hAnsi="宋体" w:cs="宋体" w:eastAsia="宋体"/>
          <w:sz w:val="37"/>
          <w:spacing w:val="0"/>
          <w:color w:val="000000"/>
          <w:b w:val="off"/>
          <w:i w:val="off"/>
        </w:rPr>
        <w:t>么就诠释学现象来说，它就意味着如下意思，即流传物的所有意</w:t>
      </w:r>
      <w:r>
        <w:rPr>
          <w:rFonts w:ascii="宋体" w:hAnsi="宋体" w:cs="宋体" w:eastAsia="宋体"/>
          <w:sz w:val="37"/>
          <w:spacing w:val="0"/>
          <w:color w:val="000000"/>
          <w:b w:val="off"/>
          <w:i w:val="off"/>
        </w:rPr>
        <w:t>义都在同理解着的自我的关系中———而不是通过重构当初那个</w:t>
      </w:r>
      <w:r>
        <w:rPr>
          <w:rFonts w:ascii="宋体" w:hAnsi="宋体" w:cs="宋体" w:eastAsia="宋体"/>
          <w:sz w:val="37"/>
          <w:spacing w:val="0"/>
          <w:color w:val="000000"/>
          <w:b w:val="off"/>
          <w:i w:val="off"/>
        </w:rPr>
        <w:t>自我的意见————发现那种它得以被理解的具体性。</w:t>
      </w:r>
      <w:bookmarkEnd w:id="2037"/>
    </w:p>
    <w:p>
      <w:pPr>
        <w:pageBreakBefore w:val="off"/>
        <w:tabs/>
        <w:wordWrap w:val="off"/>
        <w:spacing w:before="0" w:after="0" w:line="760" w:lineRule="atLeast"/>
        <w:ind w:left="20" w:right="640" w:firstLine="880"/>
        <w:jc w:val="both"/>
        <w:textAlignment w:val="baseline"/>
        <w:rPr>
          <w:sz w:val="37"/>
        </w:rPr>
      </w:pPr>
      <w:bookmarkStart w:name="" w:id="2038"/>
      <w:r>
        <w:rPr>
          <w:rFonts w:ascii="宋体" w:hAnsi="宋体" w:cs="宋体" w:eastAsia="宋体"/>
          <w:sz w:val="37"/>
          <w:spacing w:val="0"/>
          <w:color w:val="000000"/>
          <w:b w:val="off"/>
          <w:i w:val="off"/>
        </w:rPr>
        <w:t>理解和解释的内在统一可以由以下这一事实得到确实证</w:t>
      </w:r>
      <w:r>
        <w:rPr>
          <w:rFonts w:ascii="宋体" w:hAnsi="宋体" w:cs="宋体" w:eastAsia="宋体"/>
          <w:sz w:val="37"/>
          <w:spacing w:val="0"/>
          <w:color w:val="000000"/>
          <w:b w:val="off"/>
          <w:i w:val="off"/>
        </w:rPr>
        <w:t>明，即展开某一本文的含义并用语言的方式使之表达出来的解</w:t>
      </w:r>
      <w:r>
        <w:rPr>
          <w:rFonts w:ascii="宋体" w:hAnsi="宋体" w:cs="宋体" w:eastAsia="宋体"/>
          <w:sz w:val="37"/>
          <w:spacing w:val="0"/>
          <w:color w:val="000000"/>
          <w:b w:val="off"/>
          <w:i w:val="off"/>
        </w:rPr>
        <w:t>释，同既存的本文相比表现为一种新的创造，但它并不宣称自己</w:t>
      </w:r>
      <w:r>
        <w:rPr>
          <w:rFonts w:ascii="宋体" w:hAnsi="宋体" w:cs="宋体" w:eastAsia="宋体"/>
          <w:sz w:val="37"/>
          <w:spacing w:val="0"/>
          <w:color w:val="000000"/>
          <w:b w:val="off"/>
          <w:i w:val="off"/>
        </w:rPr>
        <w:t>可以离开理解过程而存在。我们在上面业已指出②，进行解释</w:t>
      </w:r>
      <w:r>
        <w:rPr>
          <w:rFonts w:ascii="宋体" w:hAnsi="宋体" w:cs="宋体" w:eastAsia="宋体"/>
          <w:sz w:val="37"/>
          <w:spacing w:val="0"/>
          <w:color w:val="000000"/>
          <w:b w:val="off"/>
          <w:i w:val="off"/>
        </w:rPr>
        <w:t>的概念在理解完成之后就被抛弃，因为它被规定要消失。这就</w:t>
      </w:r>
      <w:r>
        <w:rPr>
          <w:rFonts w:ascii="宋体" w:hAnsi="宋体" w:cs="宋体" w:eastAsia="宋体"/>
          <w:sz w:val="37"/>
          <w:spacing w:val="0"/>
          <w:color w:val="000000"/>
          <w:b w:val="off"/>
          <w:i w:val="off"/>
        </w:rPr>
        <w:t>说明，它并不是任意的辅助手段，人们用时拿起用完又可甩到一</w:t>
      </w:r>
      <w:r>
        <w:rPr>
          <w:rFonts w:ascii="宋体" w:hAnsi="宋体" w:cs="宋体" w:eastAsia="宋体"/>
          <w:sz w:val="37"/>
          <w:spacing w:val="0"/>
          <w:color w:val="000000"/>
          <w:b w:val="off"/>
          <w:i w:val="off"/>
        </w:rPr>
        <w:t>边，相反，它属于事物(亦即意义)的内在结构。对于作解释的语</w:t>
      </w:r>
      <w:r>
        <w:rPr>
          <w:rFonts w:ascii="宋体" w:hAnsi="宋体" w:cs="宋体" w:eastAsia="宋体"/>
          <w:sz w:val="37"/>
          <w:spacing w:val="0"/>
          <w:color w:val="000000"/>
          <w:b w:val="off"/>
          <w:i w:val="off"/>
        </w:rPr>
        <w:t>词，以及对于所有使思维得以进行的语词说来也一样，它们并不</w:t>
      </w:r>
      <w:r>
        <w:rPr>
          <w:rFonts w:ascii="宋体" w:hAnsi="宋体" w:cs="宋体" w:eastAsia="宋体"/>
          <w:sz w:val="37"/>
          <w:spacing w:val="0"/>
          <w:color w:val="000000"/>
          <w:b w:val="off"/>
          <w:i w:val="off"/>
        </w:rPr>
        <w:t>是对象性的。作为理解的进程，这种语词就是效果历史意识的</w:t>
      </w:r>
      <w:r>
        <w:rPr>
          <w:rFonts w:ascii="宋体" w:hAnsi="宋体" w:cs="宋体" w:eastAsia="宋体"/>
          <w:sz w:val="37"/>
          <w:spacing w:val="0"/>
          <w:color w:val="000000"/>
          <w:b w:val="off"/>
          <w:i w:val="off"/>
        </w:rPr>
        <w:t>现实性，而作为这种现实性，它们才是真正思辨性的：它们没有</w:t>
      </w:r>
      <w:bookmarkEnd w:id="2038"/>
    </w:p>
    <w:p>
      <w:pPr>
        <w:pageBreakBefore w:val="off"/>
        <w:tabs/>
        <w:wordWrap w:val="off"/>
        <w:spacing w:before="0" w:after="0" w:line="760" w:lineRule="atLeast"/>
        <w:ind w:left="60" w:right="0"/>
        <w:jc w:val="both"/>
        <w:textAlignment w:val="baseline"/>
        <w:rPr>
          <w:sz w:val="37"/>
        </w:rPr>
      </w:pPr>
      <w:bookmarkStart w:name="" w:id="2039"/>
      <w:r>
        <w:rPr>
          <w:rFonts w:ascii="宋体" w:hAnsi="宋体" w:cs="宋体" w:eastAsia="宋体"/>
          <w:sz w:val="37"/>
          <w:spacing w:val="0"/>
          <w:color w:val="000000"/>
          <w:u w:val="single"/>
          <w:b w:val="off"/>
          <w:i w:val="off"/>
        </w:rPr>
        <w:t xml:space="preserve">               </w:t>
      </w:r>
      <w:bookmarkEnd w:id="2039"/>
    </w:p>
    <w:p>
      <w:pPr>
        <w:pageBreakBefore w:val="off"/>
        <w:tabs/>
        <w:wordWrap w:val="off"/>
        <w:spacing w:before="260" w:after="0" w:line="440" w:lineRule="atLeast"/>
        <w:ind w:left="20" w:right="700" w:firstLine="620"/>
        <w:jc w:val="both"/>
        <w:textAlignment w:val="baseline"/>
        <w:rPr>
          <w:sz w:val="31"/>
        </w:rPr>
      </w:pPr>
      <w:bookmarkStart w:name="" w:id="2040"/>
      <w:r>
        <w:rPr>
          <w:rFonts w:ascii="仿宋" w:hAnsi="仿宋" w:cs="仿宋" w:eastAsia="仿宋"/>
          <w:sz w:val="31"/>
          <w:spacing w:val="0"/>
          <w:color w:val="000000"/>
          <w:b w:val="off"/>
          <w:i w:val="off"/>
        </w:rPr>
        <w:t>① 参见斯坦策尔的出色著作《论意义、意思、概念和定义》，现在由于有新版</w:t>
      </w:r>
      <w:r>
        <w:rPr>
          <w:rFonts w:ascii="仿宋" w:hAnsi="仿宋" w:cs="仿宋" w:eastAsia="仿宋"/>
          <w:sz w:val="31"/>
          <w:spacing w:val="0"/>
          <w:color w:val="000000"/>
          <w:b w:val="off"/>
          <w:i w:val="off"/>
        </w:rPr>
        <w:t>本，此书很容易得到(科学书籍协会，达姆施塔特，1958年)。</w:t>
      </w:r>
      <w:bookmarkEnd w:id="2040"/>
    </w:p>
    <w:p>
      <w:pPr>
        <w:pageBreakBefore w:val="off"/>
        <w:tabs/>
        <w:wordWrap w:val="off"/>
        <w:spacing w:before="0" w:after="0" w:line="440" w:lineRule="atLeast"/>
        <w:ind w:left="620" w:right="0" w:firstLine="20"/>
        <w:jc w:val="both"/>
        <w:textAlignment w:val="baseline"/>
        <w:rPr>
          <w:sz w:val="31"/>
        </w:rPr>
      </w:pPr>
      <w:bookmarkStart w:name="" w:id="2041"/>
      <w:r>
        <w:rPr>
          <w:rFonts w:ascii="仿宋" w:hAnsi="仿宋" w:cs="仿宋" w:eastAsia="仿宋"/>
          <w:sz w:val="31"/>
          <w:spacing w:val="0"/>
          <w:color w:val="000000"/>
          <w:b w:val="off"/>
          <w:i w:val="off"/>
        </w:rPr>
        <w:t>② 见本书第402页以下。</w:t>
      </w:r>
      <w:bookmarkEnd w:id="2041"/>
    </w:p>
    <w:p>
      <w:r>
        <w:t/>
      </w:r>
    </w:p>
    <w:p>
      <w:pPr>
        <w:sectPr>
          <w:footerReference r:id="rId255"/>
          <w:headerReference r:id="rId256" w:type="default"/>
          <w:type w:val="nextPage"/>
          <w:pgSz w:w="16900" w:h="23360"/>
          <w:pgMar w:left="2360" w:top="1620" w:right="2360" w:bottom="1620" w:header="1320" w:footer="1320"/>
          <w:cols w:num="1"/>
        </w:sectPr>
      </w:pPr>
    </w:p>
    <w:p>
      <w:pPr>
        <w:pageBreakBefore w:val="off"/>
        <w:tabs/>
        <w:wordWrap w:val="off"/>
        <w:spacing w:before="0" w:after="0" w:line="400" w:lineRule="atLeast"/>
        <w:ind w:left="1640" w:right="0"/>
        <w:jc w:val="both"/>
        <w:textAlignment w:val="baseline"/>
        <w:rPr>
          <w:sz w:val="29"/>
        </w:rPr>
      </w:pPr>
      <w:bookmarkStart w:name="" w:id="2042"/>
      <w:r>
        <w:rPr>
          <w:rFonts w:ascii="黑体" w:hAnsi="黑体" w:cs="黑体" w:eastAsia="黑体"/>
          <w:sz w:val="29"/>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2565400</wp:posOffset>
                </wp:positionV>
                <wp:extent cx="520700" cy="368300"/>
                <wp:wrapNone/>
                <wp:docPr id="77" name="文本框 77"/>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043"/>
                            <w:r>
                              <w:rPr>
                                <w:rFonts w:ascii="楷体" w:hAnsi="楷体" w:cs="楷体" w:eastAsia="楷体"/>
                                <w:sz w:val="37"/>
                                <w:spacing w:val="0"/>
                                <w:color w:val="000000"/>
                                <w:b w:val="off"/>
                                <w:i w:val="off"/>
                              </w:rPr>
                              <w:t>614</w:t>
                            </w:r>
                            <w:bookmarkEnd w:id="2043"/>
                          </w:p>
                        </w:txbxContent>
                      </wps:txbx>
                      <wps:bodyPr wrap="square" lIns="0" rIns="0" tIns="0" bIns="0" vert="horz" anchor="t">
                        <a:noAutofit/>
                      </wps:bodyPr>
                    </wps:wsp>
                  </a:graphicData>
                </a:graphic>
              </wp:anchor>
            </w:drawing>
          </mc:Choice>
          <mc:Fallback>
            <w:pict>
              <v:shape type="#_x0000_t202" filled="f" stroked="f" style="margin-left:78pt;margin-top:202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044"/>
                      <w:r>
                        <w:rPr>
                          <w:rFonts w:ascii="楷体" w:hAnsi="楷体" w:cs="楷体" w:eastAsia="楷体"/>
                          <w:sz w:val="37"/>
                          <w:spacing w:val="0"/>
                          <w:color w:val="000000"/>
                          <w:b w:val="off"/>
                          <w:i w:val="off"/>
                        </w:rPr>
                        <w:t>614</w:t>
                      </w:r>
                      <w:bookmarkEnd w:id="2044"/>
                    </w:p>
                  </w:txbxContent>
                </v:textbox>
              </v:shape>
            </w:pict>
          </mc:Fallback>
        </mc:AlternateContent>
      </w:r>
      <w:bookmarkEnd w:id="2042"/>
    </w:p>
    <w:p>
      <w:pPr>
        <w:pageBreakBefore w:val="off"/>
        <w:tabs/>
        <w:wordWrap w:val="off"/>
        <w:spacing w:before="0" w:after="0" w:line="720" w:lineRule="exact"/>
        <w:ind w:left="0" w:right="0"/>
        <w:jc w:val="both"/>
        <w:textAlignment w:val="baseline"/>
        <w:rPr>
          <w:sz w:val="37"/>
        </w:rPr>
      </w:pPr>
      <w:bookmarkStart w:name="" w:id="2045"/>
      <w:r>
        <w:rPr>
          <w:rFonts w:ascii="宋体" w:hAnsi="宋体" w:cs="宋体" w:eastAsia="宋体"/>
          <w:sz w:val="37"/>
          <w:spacing w:val="0"/>
          <w:color w:val="000000"/>
          <w:b w:val="off"/>
          <w:i w:val="off"/>
        </w:rPr>
        <w:t/>
      </w:r>
      <w:bookmarkEnd w:id="2045"/>
    </w:p>
    <w:p>
      <w:pPr>
        <w:pageBreakBefore w:val="off"/>
        <w:tabs/>
        <w:wordWrap w:val="off"/>
        <w:spacing w:before="0" w:after="0" w:line="700" w:lineRule="atLeast"/>
        <w:ind w:left="400" w:right="0"/>
        <w:jc w:val="both"/>
        <w:textAlignment w:val="baseline"/>
        <w:rPr>
          <w:sz w:val="37"/>
        </w:rPr>
      </w:pPr>
      <w:bookmarkStart w:name="" w:id="2046"/>
      <w:r>
        <w:rPr>
          <w:rFonts w:ascii="宋体" w:hAnsi="宋体" w:cs="宋体" w:eastAsia="宋体"/>
          <w:sz w:val="37"/>
          <w:spacing w:val="0"/>
          <w:color w:val="000000"/>
          <w:b w:val="off"/>
          <w:i w:val="off"/>
        </w:rPr>
        <w:t>确切的自身存在，而是反映对它们所呈现的图像(ungreifbar</w:t>
      </w:r>
      <w:r>
        <w:rPr>
          <w:rFonts w:ascii="宋体" w:hAnsi="宋体" w:cs="宋体" w:eastAsia="宋体"/>
          <w:sz w:val="37"/>
          <w:spacing w:val="0"/>
          <w:color w:val="000000"/>
          <w:b w:val="off"/>
          <w:i w:val="off"/>
        </w:rPr>
        <w:t>seinem eigenen Sein nach und doch das Bild zurückwerfend, das sich</w:t>
      </w:r>
      <w:r>
        <w:rPr>
          <w:rFonts w:ascii="宋体" w:hAnsi="宋体" w:cs="宋体" w:eastAsia="宋体"/>
          <w:sz w:val="37"/>
          <w:spacing w:val="0"/>
          <w:color w:val="000000"/>
          <w:b w:val="off"/>
          <w:i w:val="off"/>
        </w:rPr>
        <w:t>ihm bietet)。</w:t>
      </w:r>
      <w:bookmarkEnd w:id="2046"/>
    </w:p>
    <w:p>
      <w:pPr>
        <w:pageBreakBefore w:val="off"/>
        <w:tabs/>
        <w:wordWrap w:val="off"/>
        <w:spacing w:before="0" w:after="0" w:line="680" w:lineRule="atLeast"/>
        <w:ind w:left="400" w:right="60" w:firstLine="900"/>
        <w:jc w:val="both"/>
        <w:textAlignment w:val="baseline"/>
        <w:rPr>
          <w:sz w:val="40"/>
        </w:rPr>
      </w:pPr>
      <w:bookmarkStart w:name="" w:id="2047"/>
      <w:r>
        <w:rPr>
          <w:rFonts w:ascii="宋体" w:hAnsi="宋体" w:cs="宋体" w:eastAsia="宋体"/>
          <w:sz w:val="40"/>
          <w:spacing w:val="0"/>
          <w:color w:val="000000"/>
          <w:b w:val="off"/>
          <w:i w:val="off"/>
        </w:rPr>
        <w:t>也许同人们之间相互理解的直接性以及诗人的语词相比，</w:t>
      </w:r>
      <w:r>
        <w:rPr>
          <w:rFonts w:ascii="宋体" w:hAnsi="宋体" w:cs="宋体" w:eastAsia="宋体"/>
          <w:sz w:val="40"/>
          <w:spacing w:val="0"/>
          <w:color w:val="000000"/>
          <w:b w:val="off"/>
          <w:i w:val="off"/>
        </w:rPr>
        <w:t>478 解释者的语言只是一种第二性的语言现象。它仍然同语言性有</w:t>
      </w:r>
      <w:r>
        <w:rPr>
          <w:rFonts w:ascii="宋体" w:hAnsi="宋体" w:cs="宋体" w:eastAsia="宋体"/>
          <w:sz w:val="40"/>
          <w:spacing w:val="0"/>
          <w:color w:val="000000"/>
          <w:b w:val="off"/>
          <w:i w:val="off"/>
        </w:rPr>
        <w:t>关。但解释者的语言同时又是语言性的全面展现，它把语言用</w:t>
      </w:r>
      <w:r>
        <w:rPr>
          <w:rFonts w:ascii="宋体" w:hAnsi="宋体" w:cs="宋体" w:eastAsia="宋体"/>
          <w:sz w:val="40"/>
          <w:spacing w:val="0"/>
          <w:color w:val="000000"/>
          <w:b w:val="off"/>
          <w:i w:val="off"/>
        </w:rPr>
        <w:t>法和语言形态的所有形式都包括在自身之中。我们研究的出发</w:t>
      </w:r>
      <w:r>
        <w:rPr>
          <w:rFonts w:ascii="宋体" w:hAnsi="宋体" w:cs="宋体" w:eastAsia="宋体"/>
          <w:sz w:val="40"/>
          <w:spacing w:val="0"/>
          <w:color w:val="000000"/>
          <w:b w:val="off"/>
          <w:i w:val="off"/>
        </w:rPr>
        <w:t>点就是理解的这种全面语言性及其同理性的相关性，现在我们</w:t>
      </w:r>
      <w:r>
        <w:rPr>
          <w:rFonts w:ascii="宋体" w:hAnsi="宋体" w:cs="宋体" w:eastAsia="宋体"/>
          <w:sz w:val="40"/>
          <w:spacing w:val="0"/>
          <w:color w:val="000000"/>
          <w:b w:val="off"/>
          <w:i w:val="off"/>
        </w:rPr>
        <w:t>看到，我们整个的研究如何在这个方面联系起来。我们业已说</w:t>
      </w:r>
      <w:r>
        <w:rPr>
          <w:rFonts w:ascii="宋体" w:hAnsi="宋体" w:cs="宋体" w:eastAsia="宋体"/>
          <w:sz w:val="40"/>
          <w:spacing w:val="0"/>
          <w:color w:val="000000"/>
          <w:b w:val="off"/>
          <w:i w:val="off"/>
        </w:rPr>
        <w:t>明的诠释学问题从施莱尔马赫经由狄尔泰到胡塞尔和海德格尔</w:t>
      </w:r>
      <w:r>
        <w:rPr>
          <w:rFonts w:ascii="宋体" w:hAnsi="宋体" w:cs="宋体" w:eastAsia="宋体"/>
          <w:sz w:val="40"/>
          <w:spacing w:val="0"/>
          <w:color w:val="000000"/>
          <w:b w:val="off"/>
          <w:i w:val="off"/>
        </w:rPr>
        <w:t>的发展从历史角度证明了我们现在所得到的结论：语言学的方</w:t>
      </w:r>
      <w:r>
        <w:rPr>
          <w:rFonts w:ascii="宋体" w:hAnsi="宋体" w:cs="宋体" w:eastAsia="宋体"/>
          <w:sz w:val="40"/>
          <w:spacing w:val="0"/>
          <w:color w:val="000000"/>
          <w:b w:val="off"/>
          <w:i w:val="off"/>
        </w:rPr>
        <w:t>法论自我思考进入了一种重要的哲学提问。</w:t>
      </w:r>
      <w:bookmarkEnd w:id="2047"/>
    </w:p>
    <w:p>
      <w:pPr>
        <w:pageBreakBefore w:val="off"/>
        <w:tabs/>
        <w:wordWrap w:val="off"/>
        <w:spacing w:before="0" w:after="0" w:line="640" w:lineRule="exact"/>
        <w:ind w:left="0" w:right="0"/>
        <w:jc w:val="both"/>
        <w:textAlignment w:val="baseline"/>
        <w:rPr>
          <w:sz w:val="54"/>
        </w:rPr>
      </w:pPr>
      <w:bookmarkStart w:name="" w:id="2048"/>
      <w:r>
        <w:rPr>
          <w:rFonts w:ascii="宋体" w:hAnsi="宋体" w:cs="宋体" w:eastAsia="宋体"/>
          <w:sz w:val="54"/>
          <w:spacing w:val="0"/>
          <w:color w:val="000000"/>
          <w:b w:val="off"/>
          <w:i w:val="off"/>
        </w:rPr>
        <w:t/>
      </w:r>
      <w:bookmarkEnd w:id="2048"/>
    </w:p>
    <w:p>
      <w:pPr>
        <w:pageBreakBefore w:val="off"/>
        <w:tabs/>
        <w:wordWrap w:val="off"/>
        <w:spacing w:before="0" w:after="0" w:line="720" w:lineRule="atLeast"/>
        <w:ind w:left="0" w:right="0"/>
        <w:jc w:val="center"/>
        <w:textAlignment w:val="baseline"/>
        <w:rPr>
          <w:sz w:val="54"/>
        </w:rPr>
      </w:pPr>
      <w:bookmarkStart w:name="" w:id="2049"/>
      <w:r>
        <w:rPr>
          <w:rFonts w:ascii="宋体" w:hAnsi="宋体" w:cs="宋体" w:eastAsia="宋体"/>
          <w:sz w:val="54"/>
          <w:spacing w:val="0"/>
          <w:color w:val="000000"/>
          <w:b w:val="on"/>
          <w:i w:val="off"/>
        </w:rPr>
        <w:t>c)诠释学的普遍性观点</w:t>
      </w:r>
      <w:bookmarkEnd w:id="2049"/>
    </w:p>
    <w:p>
      <w:pPr>
        <w:pageBreakBefore w:val="off"/>
        <w:tabs/>
        <w:wordWrap w:val="off"/>
        <w:spacing w:before="0" w:after="0" w:line="640" w:lineRule="exact"/>
        <w:ind w:left="0" w:right="0"/>
        <w:jc w:val="center"/>
        <w:textAlignment w:val="baseline"/>
        <w:rPr>
          <w:sz w:val="54"/>
        </w:rPr>
      </w:pPr>
      <w:bookmarkStart w:name="" w:id="2050"/>
      <w:r>
        <w:rPr>
          <w:rFonts w:ascii="宋体" w:hAnsi="宋体" w:cs="宋体" w:eastAsia="宋体"/>
          <w:sz w:val="54"/>
          <w:spacing w:val="0"/>
          <w:color w:val="000000"/>
          <w:b w:val="off"/>
          <w:i w:val="off"/>
        </w:rPr>
        <w:t/>
      </w:r>
      <w:bookmarkEnd w:id="2050"/>
    </w:p>
    <w:p>
      <w:pPr>
        <w:pageBreakBefore w:val="off"/>
        <w:tabs/>
        <w:wordWrap w:val="off"/>
        <w:spacing w:before="0" w:after="0" w:line="680" w:lineRule="atLeast"/>
        <w:ind w:left="300" w:right="120" w:firstLine="900"/>
        <w:jc w:val="both"/>
        <w:textAlignment w:val="baseline"/>
        <w:rPr>
          <w:sz w:val="40"/>
        </w:rPr>
      </w:pPr>
      <w:bookmarkStart w:name="" w:id="2051"/>
      <w:r>
        <w:rPr>
          <w:rFonts w:ascii="宋体" w:hAnsi="宋体" w:cs="宋体" w:eastAsia="宋体"/>
          <w:sz w:val="40"/>
          <w:spacing w:val="0"/>
          <w:color w:val="000000"/>
          <w:b w:val="off"/>
          <w:i w:val="off"/>
        </w:rPr>
        <w:t>语言是联系自我和世界的中介，或者更正确地说，语言使自</w:t>
      </w:r>
      <w:r>
        <w:rPr>
          <w:rFonts w:ascii="宋体" w:hAnsi="宋体" w:cs="宋体" w:eastAsia="宋体"/>
          <w:sz w:val="40"/>
          <w:spacing w:val="0"/>
          <w:color w:val="000000"/>
          <w:b w:val="off"/>
          <w:i w:val="off"/>
        </w:rPr>
        <w:t>我和世界在其原始的依属性中得以表现，这种观点引导着我们</w:t>
      </w:r>
      <w:r>
        <w:rPr>
          <w:rFonts w:ascii="宋体" w:hAnsi="宋体" w:cs="宋体" w:eastAsia="宋体"/>
          <w:sz w:val="40"/>
          <w:spacing w:val="0"/>
          <w:color w:val="000000"/>
          <w:b w:val="off"/>
          <w:i w:val="off"/>
        </w:rPr>
        <w:t>的研究。我们业已说明，语言这种思辨的中介如何相对于概念</w:t>
      </w:r>
      <w:r>
        <w:rPr>
          <w:rFonts w:ascii="宋体" w:hAnsi="宋体" w:cs="宋体" w:eastAsia="宋体"/>
          <w:sz w:val="40"/>
          <w:spacing w:val="0"/>
          <w:color w:val="000000"/>
          <w:b w:val="off"/>
          <w:i w:val="off"/>
        </w:rPr>
        <w:t>的辩证中介而表现为一种有限的事件。在我们所分析的一切情</w:t>
      </w:r>
      <w:r>
        <w:rPr>
          <w:rFonts w:ascii="宋体" w:hAnsi="宋体" w:cs="宋体" w:eastAsia="宋体"/>
          <w:sz w:val="40"/>
          <w:spacing w:val="0"/>
          <w:color w:val="000000"/>
          <w:b w:val="off"/>
          <w:i w:val="off"/>
        </w:rPr>
        <w:t>形中，不管是谈话的语言或是诗歌的语言或者解释的语言，语言</w:t>
      </w:r>
      <w:r>
        <w:rPr>
          <w:rFonts w:ascii="宋体" w:hAnsi="宋体" w:cs="宋体" w:eastAsia="宋体"/>
          <w:sz w:val="40"/>
          <w:spacing w:val="0"/>
          <w:color w:val="000000"/>
          <w:b w:val="off"/>
          <w:i w:val="off"/>
        </w:rPr>
        <w:t>的思辨结构都并不表现为对一种固定既存物的摹仿，而是一种</w:t>
      </w:r>
      <w:r>
        <w:rPr>
          <w:rFonts w:ascii="宋体" w:hAnsi="宋体" w:cs="宋体" w:eastAsia="宋体"/>
          <w:sz w:val="40"/>
          <w:spacing w:val="0"/>
          <w:color w:val="000000"/>
          <w:b w:val="off"/>
          <w:i w:val="off"/>
        </w:rPr>
        <w:t>使意义整体得以说明的语言表述(Zur-Sprache-Kommen)。我们</w:t>
      </w:r>
      <w:r>
        <w:rPr>
          <w:rFonts w:ascii="宋体" w:hAnsi="宋体" w:cs="宋体" w:eastAsia="宋体"/>
          <w:sz w:val="40"/>
          <w:spacing w:val="0"/>
          <w:color w:val="000000"/>
          <w:b w:val="off"/>
          <w:i w:val="off"/>
        </w:rPr>
        <w:t>也正因此而靠近了古代的辩证法，因为在古代的辩证法里存在</w:t>
      </w:r>
      <w:r>
        <w:rPr>
          <w:rFonts w:ascii="宋体" w:hAnsi="宋体" w:cs="宋体" w:eastAsia="宋体"/>
          <w:sz w:val="40"/>
          <w:spacing w:val="0"/>
          <w:color w:val="000000"/>
          <w:b w:val="off"/>
          <w:i w:val="off"/>
        </w:rPr>
        <w:t>的不是主体的方法上的主动性，而是思维所“遭受”的事物本身</w:t>
      </w:r>
      <w:r>
        <w:rPr>
          <w:rFonts w:ascii="宋体" w:hAnsi="宋体" w:cs="宋体" w:eastAsia="宋体"/>
          <w:sz w:val="40"/>
          <w:spacing w:val="0"/>
          <w:color w:val="000000"/>
          <w:b w:val="off"/>
          <w:i w:val="off"/>
        </w:rPr>
        <w:t>的行动。这种事物本身的行动就是攫住说话者的真正的思辨运</w:t>
      </w:r>
      <w:r>
        <w:rPr>
          <w:rFonts w:ascii="宋体" w:hAnsi="宋体" w:cs="宋体" w:eastAsia="宋体"/>
          <w:sz w:val="40"/>
          <w:spacing w:val="0"/>
          <w:color w:val="000000"/>
          <w:b w:val="off"/>
          <w:i w:val="off"/>
        </w:rPr>
        <w:t>动。我们已经研究过这种思辨运动在说话中的主观反映。我们</w:t>
      </w:r>
      <w:r>
        <w:rPr>
          <w:rFonts w:ascii="宋体" w:hAnsi="宋体" w:cs="宋体" w:eastAsia="宋体"/>
          <w:sz w:val="40"/>
          <w:spacing w:val="0"/>
          <w:color w:val="000000"/>
          <w:b w:val="off"/>
          <w:i w:val="off"/>
        </w:rPr>
        <w:t>现在认识到，这种关于事物本身的行动的说法，关于意义进入语</w:t>
      </w:r>
      <w:bookmarkEnd w:id="2051"/>
    </w:p>
    <w:p>
      <w:r>
        <w:t/>
      </w:r>
    </w:p>
    <w:p>
      <w:pPr>
        <w:sectPr>
          <w:footerReference r:id="rId257"/>
          <w:headerReference r:id="rId258" w:type="default"/>
          <w:type w:val="nextPage"/>
          <w:pgSz w:w="16900" w:h="23360"/>
          <w:pgMar w:left="2480" w:top="1660" w:right="2480" w:bottom="1660" w:header="1360" w:footer="1360"/>
          <w:cols w:num="1"/>
        </w:sectPr>
      </w:pPr>
    </w:p>
    <w:p>
      <w:pPr>
        <w:pageBreakBefore w:val="off"/>
        <w:tabs/>
        <w:wordWrap w:val="off"/>
        <w:spacing w:before="0" w:after="0" w:line="400" w:lineRule="atLeast"/>
        <w:ind w:left="0" w:right="180"/>
        <w:jc w:val="right"/>
        <w:textAlignment w:val="baseline"/>
        <w:rPr>
          <w:sz w:val="30"/>
        </w:rPr>
      </w:pPr>
      <w:bookmarkStart w:name="" w:id="2052"/>
      <w:r>
        <w:rPr>
          <w:rFonts w:ascii="黑体" w:hAnsi="黑体" w:cs="黑体" w:eastAsia="黑体"/>
          <w:sz w:val="30"/>
          <w:spacing w:val="0"/>
          <w:color w:val="000000"/>
          <w:b w:val="off"/>
          <w:i w:val="off"/>
        </w:rPr>
        <w:t>第三部分 以语言为主线的诠释学本体论转向</w:t>
      </w:r>
      <w:r>
        <w:rPr>
          <w:rFonts w:ascii="黑体" w:hAnsi="黑体" w:cs="黑体" w:eastAsia="黑体"/>
          <w:sz w:val="30"/>
          <w:spacing w:val="0"/>
          <w:color w:val="000000"/>
          <w:b w:val="off"/>
          <w:i w:val="off"/>
        </w:rPr>
        <w:t>|</w:t>
      </w:r>
      <w:r>
        <w:rPr>
          <w:rFonts w:ascii="楷体" w:hAnsi="楷体" w:cs="楷体" w:eastAsia="楷体"/>
          <w:sz w:val="30"/>
          <w:spacing w:val="0"/>
          <w:color w:val="000000"/>
          <w:b w:val="off"/>
          <w:i w:val="off"/>
        </w:rPr>
        <w:t>615</w:t>
      </w:r>
      <w:r>
        <mc:AlternateContent>
          <mc:Choice Requires="wps">
            <w:drawing>
              <wp:anchor allowOverlap="true" layoutInCell="true" locked="false" simplePos="false" behindDoc="false" relativeHeight="251659264" distL="0" distR="0" distT="0" distB="0">
                <wp:simplePos x="0" y="0"/>
                <wp:positionH relativeFrom="page">
                  <wp:posOffset>9398000</wp:posOffset>
                </wp:positionH>
                <wp:positionV relativeFrom="paragraph">
                  <wp:posOffset>4813300</wp:posOffset>
                </wp:positionV>
                <wp:extent cx="558800" cy="393700"/>
                <wp:wrapNone/>
                <wp:docPr id="78" name="文本框 78"/>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053"/>
                            <w:r>
                              <w:rPr>
                                <w:rFonts w:ascii="宋体" w:hAnsi="宋体" w:cs="宋体" w:eastAsia="宋体"/>
                                <w:sz w:val="40"/>
                                <w:spacing w:val="0"/>
                                <w:color w:val="000000"/>
                                <w:b w:val="off"/>
                                <w:i w:val="off"/>
                              </w:rPr>
                              <w:t>479</w:t>
                            </w:r>
                            <w:bookmarkEnd w:id="2053"/>
                          </w:p>
                        </w:txbxContent>
                      </wps:txbx>
                      <wps:bodyPr wrap="square" lIns="0" rIns="0" tIns="0" bIns="0" vert="horz" anchor="t">
                        <a:noAutofit/>
                      </wps:bodyPr>
                    </wps:wsp>
                  </a:graphicData>
                </a:graphic>
              </wp:anchor>
            </w:drawing>
          </mc:Choice>
          <mc:Fallback>
            <w:pict>
              <v:shape type="#_x0000_t202" filled="f" stroked="f" style="margin-left:740pt;margin-top:379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054"/>
                      <w:r>
                        <w:rPr>
                          <w:rFonts w:ascii="宋体" w:hAnsi="宋体" w:cs="宋体" w:eastAsia="宋体"/>
                          <w:sz w:val="40"/>
                          <w:spacing w:val="0"/>
                          <w:color w:val="000000"/>
                          <w:b w:val="off"/>
                          <w:i w:val="off"/>
                        </w:rPr>
                        <w:t>479</w:t>
                      </w:r>
                      <w:bookmarkEnd w:id="2054"/>
                    </w:p>
                  </w:txbxContent>
                </v:textbox>
              </v:shape>
            </w:pict>
          </mc:Fallback>
        </mc:AlternateContent>
      </w:r>
      <w:bookmarkEnd w:id="2052"/>
    </w:p>
    <w:p>
      <w:pPr>
        <w:pageBreakBefore w:val="off"/>
        <w:tabs/>
        <w:wordWrap w:val="off"/>
        <w:spacing w:before="0" w:after="0" w:line="700" w:lineRule="exact"/>
        <w:ind w:left="0" w:right="0"/>
        <w:jc w:val="right"/>
        <w:textAlignment w:val="baseline"/>
        <w:rPr>
          <w:sz w:val="40"/>
        </w:rPr>
      </w:pPr>
      <w:bookmarkStart w:name="" w:id="2055"/>
      <w:r>
        <w:rPr>
          <w:rFonts w:ascii="宋体" w:hAnsi="宋体" w:cs="宋体" w:eastAsia="宋体"/>
          <w:sz w:val="40"/>
          <w:spacing w:val="0"/>
          <w:color w:val="000000"/>
          <w:b w:val="off"/>
          <w:i w:val="off"/>
        </w:rPr>
        <w:t/>
      </w:r>
      <w:bookmarkEnd w:id="2055"/>
    </w:p>
    <w:p>
      <w:pPr>
        <w:pageBreakBefore w:val="off"/>
        <w:tabs/>
        <w:wordWrap w:val="off"/>
        <w:spacing w:before="0" w:after="0" w:line="680" w:lineRule="atLeast"/>
        <w:ind w:left="120" w:right="160"/>
        <w:jc w:val="both"/>
        <w:textAlignment w:val="baseline"/>
        <w:rPr>
          <w:sz w:val="40"/>
        </w:rPr>
      </w:pPr>
      <w:bookmarkStart w:name="" w:id="2056"/>
      <w:r>
        <w:rPr>
          <w:rFonts w:ascii="宋体" w:hAnsi="宋体" w:cs="宋体" w:eastAsia="宋体"/>
          <w:sz w:val="40"/>
          <w:spacing w:val="0"/>
          <w:color w:val="000000"/>
          <w:b w:val="off"/>
          <w:i w:val="off"/>
        </w:rPr>
        <w:t>言表达的说法，指明了一种普遍的-本体论的结构，亦即指明了</w:t>
      </w:r>
      <w:r>
        <w:rPr>
          <w:rFonts w:ascii="宋体" w:hAnsi="宋体" w:cs="宋体" w:eastAsia="宋体"/>
          <w:sz w:val="40"/>
          <w:spacing w:val="0"/>
          <w:color w:val="000000"/>
          <w:b w:val="off"/>
          <w:i w:val="off"/>
        </w:rPr>
        <w:t>理解所能一般注意的一切东西的基本状况。能被理解的存在就</w:t>
      </w:r>
      <w:r>
        <w:rPr>
          <w:rFonts w:ascii="TimesNewRoman" w:hAnsi="TimesNewRoman" w:cs="TimesNewRoman" w:eastAsia="TimesNewRoman"/>
          <w:sz w:val="40"/>
          <w:spacing w:val="0"/>
          <w:color w:val="000000"/>
          <w:b w:val="off"/>
          <w:i w:val="off"/>
        </w:rPr>
        <w:t>是语言(Sein，das verstanden werden Rann，ist Sprache)。诠释学现</w:t>
      </w:r>
      <w:r>
        <w:rPr>
          <w:rFonts w:ascii="宋体" w:hAnsi="宋体" w:cs="宋体" w:eastAsia="宋体"/>
          <w:sz w:val="40"/>
          <w:spacing w:val="0"/>
          <w:color w:val="000000"/>
          <w:b w:val="off"/>
          <w:i w:val="off"/>
        </w:rPr>
        <w:t>象在此好像把它自己的普遍性反映在被理解对象的存在状况</w:t>
      </w:r>
      <w:r>
        <w:rPr>
          <w:rFonts w:ascii="宋体" w:hAnsi="宋体" w:cs="宋体" w:eastAsia="宋体"/>
          <w:sz w:val="40"/>
          <w:spacing w:val="0"/>
          <w:color w:val="000000"/>
          <w:b w:val="off"/>
          <w:i w:val="off"/>
        </w:rPr>
        <w:t>上，因为它把被理解对象的存在状况在一种普遍的意义上规定</w:t>
      </w:r>
      <w:r>
        <w:rPr>
          <w:rFonts w:ascii="宋体" w:hAnsi="宋体" w:cs="宋体" w:eastAsia="宋体"/>
          <w:sz w:val="40"/>
          <w:spacing w:val="0"/>
          <w:color w:val="000000"/>
          <w:b w:val="off"/>
          <w:i w:val="off"/>
        </w:rPr>
        <w:t>为语言，并把它同存在物的关系规定为解释。因此，我们就不再</w:t>
      </w:r>
      <w:r>
        <w:rPr>
          <w:rFonts w:ascii="宋体" w:hAnsi="宋体" w:cs="宋体" w:eastAsia="宋体"/>
          <w:sz w:val="40"/>
          <w:spacing w:val="0"/>
          <w:color w:val="000000"/>
          <w:b w:val="off"/>
          <w:i w:val="off"/>
        </w:rPr>
        <w:t>仅仅谈论艺术的语言，而且也要谈论自然的语言，甚至谈论引导</w:t>
      </w:r>
      <w:r>
        <w:rPr>
          <w:rFonts w:ascii="宋体" w:hAnsi="宋体" w:cs="宋体" w:eastAsia="宋体"/>
          <w:sz w:val="40"/>
          <w:spacing w:val="0"/>
          <w:color w:val="000000"/>
          <w:b w:val="off"/>
          <w:i w:val="off"/>
        </w:rPr>
        <w:t>事物的任何语言。</w:t>
      </w:r>
      <w:bookmarkEnd w:id="2056"/>
    </w:p>
    <w:p>
      <w:pPr>
        <w:pageBreakBefore w:val="off"/>
        <w:tabs/>
        <w:wordWrap w:val="off"/>
        <w:spacing w:before="0" w:after="0" w:line="680" w:lineRule="atLeast"/>
        <w:ind w:left="120" w:right="200" w:firstLine="860"/>
        <w:jc w:val="both"/>
        <w:textAlignment w:val="baseline"/>
        <w:rPr>
          <w:sz w:val="40"/>
        </w:rPr>
      </w:pPr>
      <w:bookmarkStart w:name="" w:id="2057"/>
      <w:r>
        <w:rPr>
          <w:rFonts w:ascii="宋体" w:hAnsi="宋体" w:cs="宋体" w:eastAsia="宋体"/>
          <w:sz w:val="40"/>
          <w:spacing w:val="0"/>
          <w:color w:val="000000"/>
          <w:b w:val="off"/>
          <w:i w:val="off"/>
        </w:rPr>
        <w:t>我们前面已经强调了伴随近代科学开端的自然知识和语文</w:t>
      </w:r>
      <w:r>
        <w:rPr>
          <w:rFonts w:ascii="宋体" w:hAnsi="宋体" w:cs="宋体" w:eastAsia="宋体"/>
          <w:sz w:val="40"/>
          <w:spacing w:val="0"/>
          <w:color w:val="000000"/>
          <w:b w:val="off"/>
          <w:i w:val="off"/>
        </w:rPr>
        <w:t>学之间特有的关联。①现在我们仍要对此作深入研究。[决非偶</w:t>
      </w:r>
      <w:r>
        <w:rPr>
          <w:rFonts w:ascii="宋体" w:hAnsi="宋体" w:cs="宋体" w:eastAsia="宋体"/>
          <w:sz w:val="40"/>
          <w:spacing w:val="0"/>
          <w:color w:val="000000"/>
          <w:b w:val="off"/>
          <w:i w:val="off"/>
        </w:rPr>
        <w:t>然，有人讲到“自然之书”像书籍之书(das Buch der Bücher)一样</w:t>
      </w:r>
      <w:r>
        <w:rPr>
          <w:rFonts w:ascii="宋体" w:hAnsi="宋体" w:cs="宋体" w:eastAsia="宋体"/>
          <w:sz w:val="40"/>
          <w:spacing w:val="0"/>
          <w:color w:val="000000"/>
          <w:b w:val="off"/>
          <w:i w:val="off"/>
        </w:rPr>
        <w:t>包含了同样多的真理。]能被理解的东西只是语言。这就是说，</w:t>
      </w:r>
      <w:r>
        <w:rPr>
          <w:rFonts w:ascii="宋体" w:hAnsi="宋体" w:cs="宋体" w:eastAsia="宋体"/>
          <w:sz w:val="40"/>
          <w:spacing w:val="0"/>
          <w:color w:val="000000"/>
          <w:b w:val="off"/>
          <w:i w:val="off"/>
        </w:rPr>
        <w:t>它具有这样的性质，只有从自身出发才能向理解显示。从这个</w:t>
      </w:r>
      <w:r>
        <w:rPr>
          <w:rFonts w:ascii="宋体" w:hAnsi="宋体" w:cs="宋体" w:eastAsia="宋体"/>
          <w:sz w:val="40"/>
          <w:spacing w:val="0"/>
          <w:color w:val="000000"/>
          <w:b w:val="off"/>
          <w:i w:val="off"/>
        </w:rPr>
        <w:t>方面也证明了语言的思辨结构。来到语言表达(Zur-Spra che-</w:t>
      </w:r>
      <w:r>
        <w:rPr>
          <w:rFonts w:ascii="宋体" w:hAnsi="宋体" w:cs="宋体" w:eastAsia="宋体"/>
          <w:sz w:val="40"/>
          <w:spacing w:val="0"/>
          <w:color w:val="000000"/>
          <w:b w:val="off"/>
          <w:i w:val="off"/>
        </w:rPr>
        <w:t>Kommen)并不意味着获得第二种存在。某物表现自身为的东西</w:t>
      </w:r>
      <w:r>
        <w:rPr>
          <w:rFonts w:ascii="宋体" w:hAnsi="宋体" w:cs="宋体" w:eastAsia="宋体"/>
          <w:sz w:val="40"/>
          <w:spacing w:val="0"/>
          <w:color w:val="000000"/>
          <w:b w:val="off"/>
          <w:i w:val="off"/>
        </w:rPr>
        <w:t>都属于其自身的存在。因此，在所有这些作为语言的东西中所</w:t>
      </w:r>
      <w:r>
        <w:rPr>
          <w:rFonts w:ascii="宋体" w:hAnsi="宋体" w:cs="宋体" w:eastAsia="宋体"/>
          <w:sz w:val="40"/>
          <w:spacing w:val="0"/>
          <w:color w:val="000000"/>
          <w:b w:val="off"/>
          <w:i w:val="off"/>
        </w:rPr>
        <w:t>涉及的是它的思辨统一性：一种存在于自身之中的区别：存在和</w:t>
      </w:r>
      <w:r>
        <w:rPr>
          <w:rFonts w:ascii="宋体" w:hAnsi="宋体" w:cs="宋体" w:eastAsia="宋体"/>
          <w:sz w:val="40"/>
          <w:spacing w:val="0"/>
          <w:color w:val="000000"/>
          <w:b w:val="off"/>
          <w:i w:val="off"/>
        </w:rPr>
        <w:t>表现的区别，但这种区别恰好又不应当是区别。</w:t>
      </w:r>
      <w:bookmarkEnd w:id="2057"/>
    </w:p>
    <w:p>
      <w:pPr>
        <w:pageBreakBefore w:val="off"/>
        <w:tabs/>
        <w:wordWrap w:val="off"/>
        <w:spacing w:before="0" w:after="0" w:line="680" w:lineRule="atLeast"/>
        <w:ind w:left="120" w:right="240" w:firstLine="860"/>
        <w:jc w:val="both"/>
        <w:textAlignment w:val="baseline"/>
        <w:rPr>
          <w:sz w:val="40"/>
        </w:rPr>
      </w:pPr>
      <w:bookmarkStart w:name="" w:id="2058"/>
      <w:r>
        <w:rPr>
          <w:rFonts w:ascii="宋体" w:hAnsi="宋体" w:cs="宋体" w:eastAsia="宋体"/>
          <w:sz w:val="40"/>
          <w:spacing w:val="0"/>
          <w:color w:val="000000"/>
          <w:b w:val="off"/>
          <w:i w:val="off"/>
        </w:rPr>
        <w:t>语言的思辨存在方式具有普遍的本体论意义。虽然语言表</w:t>
      </w:r>
      <w:r>
        <w:rPr>
          <w:rFonts w:ascii="宋体" w:hAnsi="宋体" w:cs="宋体" w:eastAsia="宋体"/>
          <w:sz w:val="40"/>
          <w:spacing w:val="0"/>
          <w:color w:val="000000"/>
          <w:b w:val="off"/>
          <w:i w:val="off"/>
        </w:rPr>
        <w:t>达的东西是同所说的语词不同的东西，但语词只是通过它所表</w:t>
      </w:r>
      <w:r>
        <w:rPr>
          <w:rFonts w:ascii="宋体" w:hAnsi="宋体" w:cs="宋体" w:eastAsia="宋体"/>
          <w:sz w:val="40"/>
          <w:spacing w:val="0"/>
          <w:color w:val="000000"/>
          <w:b w:val="off"/>
          <w:i w:val="off"/>
        </w:rPr>
        <w:t>达的东西才成其为语词。只是为了消失在被说的东西中，语词</w:t>
      </w:r>
      <w:r>
        <w:rPr>
          <w:rFonts w:ascii="宋体" w:hAnsi="宋体" w:cs="宋体" w:eastAsia="宋体"/>
          <w:sz w:val="40"/>
          <w:spacing w:val="0"/>
          <w:color w:val="000000"/>
          <w:b w:val="off"/>
          <w:i w:val="off"/>
        </w:rPr>
        <w:t>才有其自身感性意义的存在。反过来也可以说，语言表达的东</w:t>
      </w:r>
      <w:r>
        <w:rPr>
          <w:rFonts w:ascii="宋体" w:hAnsi="宋体" w:cs="宋体" w:eastAsia="宋体"/>
          <w:sz w:val="40"/>
          <w:spacing w:val="0"/>
          <w:color w:val="000000"/>
          <w:b w:val="off"/>
          <w:i w:val="off"/>
        </w:rPr>
        <w:t>西决非不具语言的先予物，而是唯有在语词之中才感受到其自</w:t>
      </w:r>
      <w:r>
        <w:rPr>
          <w:rFonts w:ascii="宋体" w:hAnsi="宋体" w:cs="宋体" w:eastAsia="宋体"/>
          <w:sz w:val="40"/>
          <w:spacing w:val="0"/>
          <w:color w:val="000000"/>
          <w:b w:val="off"/>
          <w:i w:val="off"/>
        </w:rPr>
        <w:t>身的规定性。</w:t>
      </w:r>
      <w:bookmarkEnd w:id="2058"/>
    </w:p>
    <w:p>
      <w:pPr>
        <w:pageBreakBefore w:val="off"/>
        <w:tabs/>
        <w:wordWrap w:val="off"/>
        <w:spacing w:before="0" w:after="0" w:line="680" w:lineRule="atLeast"/>
        <w:ind w:left="900" w:right="0"/>
        <w:jc w:val="both"/>
        <w:textAlignment w:val="baseline"/>
        <w:rPr>
          <w:sz w:val="40"/>
        </w:rPr>
      </w:pPr>
      <w:bookmarkStart w:name="" w:id="2059"/>
      <w:r>
        <w:rPr>
          <w:rFonts w:ascii="宋体" w:hAnsi="宋体" w:cs="宋体" w:eastAsia="宋体"/>
          <w:sz w:val="40"/>
          <w:spacing w:val="0"/>
          <w:color w:val="000000"/>
          <w:b w:val="off"/>
          <w:i w:val="off"/>
        </w:rPr>
        <w:t>我们现在知道，我们在审美意识批判以及历史意识批</w:t>
      </w:r>
      <w:bookmarkEnd w:id="2059"/>
    </w:p>
    <w:p>
      <w:pPr>
        <w:pageBreakBefore w:val="off"/>
        <w:tabs/>
        <w:wordWrap w:val="off"/>
        <w:spacing w:before="0" w:after="0" w:line="680" w:lineRule="atLeast"/>
        <w:ind w:left="120" w:right="0"/>
        <w:jc w:val="both"/>
        <w:textAlignment w:val="baseline"/>
        <w:rPr>
          <w:sz w:val="40"/>
        </w:rPr>
      </w:pPr>
      <w:bookmarkStart w:name="" w:id="2060"/>
      <w:r>
        <w:rPr>
          <w:rFonts w:ascii="宋体" w:hAnsi="宋体" w:cs="宋体" w:eastAsia="宋体"/>
          <w:sz w:val="40"/>
          <w:spacing w:val="0"/>
          <w:color w:val="000000"/>
          <w:u w:val="single"/>
          <w:b w:val="off"/>
          <w:i w:val="off"/>
        </w:rPr>
        <w:t xml:space="preserve">              </w:t>
      </w:r>
      <w:bookmarkEnd w:id="2060"/>
    </w:p>
    <w:p>
      <w:pPr>
        <w:pageBreakBefore w:val="off"/>
        <w:tabs/>
        <w:wordWrap w:val="off"/>
        <w:spacing w:before="220" w:after="0" w:line="400" w:lineRule="atLeast"/>
        <w:ind w:left="680" w:right="0"/>
        <w:jc w:val="both"/>
        <w:textAlignment w:val="baseline"/>
        <w:rPr>
          <w:sz w:val="30"/>
        </w:rPr>
      </w:pPr>
      <w:bookmarkStart w:name="" w:id="2061"/>
      <w:r>
        <w:rPr>
          <w:rFonts w:ascii="黑体" w:hAnsi="黑体" w:cs="黑体" w:eastAsia="黑体"/>
          <w:sz w:val="30"/>
          <w:spacing w:val="0"/>
          <w:color w:val="000000"/>
          <w:b w:val="off"/>
          <w:i w:val="off"/>
        </w:rPr>
        <w:t>① 参见本书第185页，第243页以下。</w:t>
      </w:r>
      <w:bookmarkEnd w:id="2061"/>
    </w:p>
    <w:p>
      <w:r>
        <w:t/>
      </w:r>
    </w:p>
    <w:p>
      <w:pPr>
        <w:sectPr>
          <w:footerReference r:id="rId259"/>
          <w:headerReference r:id="rId260" w:type="default"/>
          <w:type w:val="nextPage"/>
          <w:pgSz w:w="16900" w:h="23360"/>
          <w:pgMar w:left="2540" w:top="1600" w:right="2540" w:bottom="1600" w:header="1300" w:footer="1300"/>
          <w:cols w:num="1"/>
        </w:sectPr>
      </w:pPr>
    </w:p>
    <w:p>
      <w:pPr>
        <w:pageBreakBefore w:val="off"/>
        <w:tabs>
          <w:tab w:pos="1560" w:val="left" w:leader="none"/>
        </w:tabs>
        <w:wordWrap w:val="off"/>
        <w:spacing w:before="0" w:after="0" w:line="440" w:lineRule="atLeast"/>
        <w:ind w:left="360" w:right="0"/>
        <w:jc w:val="both"/>
        <w:textAlignment w:val="baseline"/>
        <w:rPr>
          <w:sz w:val="33"/>
        </w:rPr>
      </w:pPr>
      <w:bookmarkStart w:name="" w:id="2062"/>
      <w:r>
        <w:rPr>
          <w:rFonts w:ascii="楷体" w:hAnsi="楷体" w:cs="楷体" w:eastAsia="楷体"/>
          <w:sz w:val="33"/>
          <w:spacing w:val="0"/>
          <w:color w:val="000000"/>
          <w:b w:val="on"/>
          <w:i w:val="off"/>
        </w:rPr>
        <w:t>616</w:t>
      </w:r>
      <w:r>
        <w:t xml:space="preserve">	</w:t>
      </w:r>
      <w:r>
        <w:rPr>
          <w:rFonts w:ascii="黑体" w:hAnsi="黑体" w:cs="黑体" w:eastAsia="黑体"/>
          <w:sz w:val="33"/>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8115300</wp:posOffset>
                </wp:positionV>
                <wp:extent cx="546100" cy="381000"/>
                <wp:wrapNone/>
                <wp:docPr id="79" name="文本框 79"/>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2063"/>
                            <w:r>
                              <w:rPr>
                                <w:rFonts w:ascii="宋体" w:hAnsi="宋体" w:cs="宋体" w:eastAsia="宋体"/>
                                <w:sz w:val="39"/>
                                <w:spacing w:val="0"/>
                                <w:color w:val="000000"/>
                                <w:b w:val="off"/>
                                <w:i w:val="off"/>
                              </w:rPr>
                              <w:t>480</w:t>
                            </w:r>
                            <w:bookmarkEnd w:id="2063"/>
                          </w:p>
                        </w:txbxContent>
                      </wps:txbx>
                      <wps:bodyPr wrap="square" lIns="0" rIns="0" tIns="0" bIns="0" vert="horz" anchor="t">
                        <a:noAutofit/>
                      </wps:bodyPr>
                    </wps:wsp>
                  </a:graphicData>
                </a:graphic>
              </wp:anchor>
            </w:drawing>
          </mc:Choice>
          <mc:Fallback>
            <w:pict>
              <v:shape type="#_x0000_t202" filled="f" stroked="f" style="margin-left:71pt;margin-top:639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2064"/>
                      <w:r>
                        <w:rPr>
                          <w:rFonts w:ascii="宋体" w:hAnsi="宋体" w:cs="宋体" w:eastAsia="宋体"/>
                          <w:sz w:val="39"/>
                          <w:spacing w:val="0"/>
                          <w:color w:val="000000"/>
                          <w:b w:val="off"/>
                          <w:i w:val="off"/>
                        </w:rPr>
                        <w:t>480</w:t>
                      </w:r>
                      <w:bookmarkEnd w:id="2064"/>
                    </w:p>
                  </w:txbxContent>
                </v:textbox>
              </v:shape>
            </w:pict>
          </mc:Fallback>
        </mc:AlternateContent>
      </w:r>
      <w:bookmarkEnd w:id="2062"/>
    </w:p>
    <w:p>
      <w:pPr>
        <w:pageBreakBefore w:val="off"/>
        <w:tabs/>
        <w:wordWrap w:val="off"/>
        <w:spacing w:before="0" w:after="0" w:line="700" w:lineRule="exact"/>
        <w:ind w:left="0" w:right="0"/>
        <w:jc w:val="both"/>
        <w:textAlignment w:val="baseline"/>
        <w:rPr>
          <w:sz w:val="39"/>
        </w:rPr>
      </w:pPr>
      <w:bookmarkStart w:name="" w:id="2065"/>
      <w:r>
        <w:rPr>
          <w:rFonts w:ascii="宋体" w:hAnsi="宋体" w:cs="宋体" w:eastAsia="宋体"/>
          <w:sz w:val="39"/>
          <w:spacing w:val="0"/>
          <w:color w:val="000000"/>
          <w:b w:val="off"/>
          <w:i w:val="off"/>
        </w:rPr>
        <w:t/>
      </w:r>
      <w:bookmarkEnd w:id="2065"/>
    </w:p>
    <w:p>
      <w:pPr>
        <w:pageBreakBefore w:val="off"/>
        <w:tabs/>
        <w:wordWrap w:val="off"/>
        <w:spacing w:before="0" w:after="0" w:line="680" w:lineRule="atLeast"/>
        <w:ind w:left="220" w:right="0" w:firstLine="80"/>
        <w:jc w:val="both"/>
        <w:textAlignment w:val="baseline"/>
        <w:rPr>
          <w:sz w:val="39"/>
        </w:rPr>
      </w:pPr>
      <w:bookmarkStart w:name="" w:id="2066"/>
      <w:r>
        <w:rPr>
          <w:rFonts w:ascii="宋体" w:hAnsi="宋体" w:cs="宋体" w:eastAsia="宋体"/>
          <w:sz w:val="39"/>
          <w:spacing w:val="0"/>
          <w:color w:val="000000"/>
          <w:b w:val="off"/>
          <w:i w:val="off"/>
        </w:rPr>
        <w:t>判————正是这些批判我们开始了我们关于诠释学经验的分</w:t>
      </w:r>
      <w:r>
        <w:rPr>
          <w:rFonts w:ascii="宋体" w:hAnsi="宋体" w:cs="宋体" w:eastAsia="宋体"/>
          <w:sz w:val="39"/>
          <w:spacing w:val="0"/>
          <w:color w:val="000000"/>
          <w:b w:val="off"/>
          <w:i w:val="off"/>
        </w:rPr>
        <w:t>析————中所发现的正是这种思辨的运动。艺术品的存在并不是</w:t>
      </w:r>
      <w:r>
        <w:rPr>
          <w:rFonts w:ascii="宋体" w:hAnsi="宋体" w:cs="宋体" w:eastAsia="宋体"/>
          <w:sz w:val="39"/>
          <w:spacing w:val="0"/>
          <w:color w:val="000000"/>
          <w:b w:val="off"/>
          <w:i w:val="off"/>
        </w:rPr>
        <w:t>同它的再现或它显现的偶然性相区别的自在存在———只有在一</w:t>
      </w:r>
      <w:r>
        <w:rPr>
          <w:rFonts w:ascii="宋体" w:hAnsi="宋体" w:cs="宋体" w:eastAsia="宋体"/>
          <w:sz w:val="39"/>
          <w:spacing w:val="0"/>
          <w:color w:val="000000"/>
          <w:b w:val="off"/>
          <w:i w:val="off"/>
        </w:rPr>
        <w:t>种派生的对它们两者的理论性处理中才会造成这样一种“审美</w:t>
      </w:r>
      <w:r>
        <w:rPr>
          <w:rFonts w:ascii="宋体" w:hAnsi="宋体" w:cs="宋体" w:eastAsia="宋体"/>
          <w:sz w:val="39"/>
          <w:spacing w:val="0"/>
          <w:color w:val="000000"/>
          <w:b w:val="off"/>
          <w:i w:val="off"/>
        </w:rPr>
        <w:t>区分”。同样，凡是提供给我们源自传统或作为传统(历史的或</w:t>
      </w:r>
      <w:r>
        <w:rPr>
          <w:rFonts w:ascii="宋体" w:hAnsi="宋体" w:cs="宋体" w:eastAsia="宋体"/>
          <w:sz w:val="39"/>
          <w:spacing w:val="0"/>
          <w:color w:val="000000"/>
          <w:b w:val="off"/>
          <w:i w:val="off"/>
        </w:rPr>
        <w:t>语文学的)的历史认识的东西———某一事件的含义或某一本文</w:t>
      </w:r>
      <w:r>
        <w:rPr>
          <w:rFonts w:ascii="宋体" w:hAnsi="宋体" w:cs="宋体" w:eastAsia="宋体"/>
          <w:sz w:val="39"/>
          <w:spacing w:val="0"/>
          <w:color w:val="000000"/>
          <w:b w:val="off"/>
          <w:i w:val="off"/>
        </w:rPr>
        <w:t>的意义————都不是只需我们坚守的固定而自在存在的对象。即</w:t>
      </w:r>
      <w:r>
        <w:rPr>
          <w:rFonts w:ascii="宋体" w:hAnsi="宋体" w:cs="宋体" w:eastAsia="宋体"/>
          <w:sz w:val="39"/>
          <w:spacing w:val="0"/>
          <w:color w:val="000000"/>
          <w:b w:val="off"/>
          <w:i w:val="off"/>
        </w:rPr>
        <w:t>使是历史意识实际上也包含着过去和现在的中介。通过把语言</w:t>
      </w:r>
      <w:r>
        <w:rPr>
          <w:rFonts w:ascii="宋体" w:hAnsi="宋体" w:cs="宋体" w:eastAsia="宋体"/>
          <w:sz w:val="39"/>
          <w:spacing w:val="0"/>
          <w:color w:val="000000"/>
          <w:b w:val="off"/>
          <w:i w:val="off"/>
        </w:rPr>
        <w:t>性认作这种中介的普遍媒介，我们的探究就从对审美意识和历</w:t>
      </w:r>
      <w:r>
        <w:rPr>
          <w:rFonts w:ascii="宋体" w:hAnsi="宋体" w:cs="宋体" w:eastAsia="宋体"/>
          <w:sz w:val="39"/>
          <w:spacing w:val="0"/>
          <w:color w:val="000000"/>
          <w:b w:val="off"/>
          <w:i w:val="off"/>
        </w:rPr>
        <w:t>史意识的批判以及在此基础上设立的诠释学这种具体的出发点</w:t>
      </w:r>
      <w:r>
        <w:rPr>
          <w:rFonts w:ascii="宋体" w:hAnsi="宋体" w:cs="宋体" w:eastAsia="宋体"/>
          <w:sz w:val="39"/>
          <w:spacing w:val="0"/>
          <w:color w:val="000000"/>
          <w:b w:val="off"/>
          <w:i w:val="off"/>
        </w:rPr>
        <w:t>扩展到一种普遍的探究。因为人类的世界关系绝对是语言性的</w:t>
      </w:r>
      <w:r>
        <w:rPr>
          <w:rFonts w:ascii="宋体" w:hAnsi="宋体" w:cs="宋体" w:eastAsia="宋体"/>
          <w:sz w:val="39"/>
          <w:spacing w:val="0"/>
          <w:color w:val="000000"/>
          <w:b w:val="off"/>
          <w:i w:val="off"/>
        </w:rPr>
        <w:t>并因而是可理解性的。正如我们所见，诠释学因此就是哲学的</w:t>
      </w:r>
      <w:r>
        <w:rPr>
          <w:rFonts w:ascii="宋体" w:hAnsi="宋体" w:cs="宋体" w:eastAsia="宋体"/>
          <w:sz w:val="39"/>
          <w:spacing w:val="0"/>
          <w:color w:val="000000"/>
          <w:b w:val="off"/>
          <w:i w:val="off"/>
        </w:rPr>
        <w:t>一个普遍方面，而并非只是所谓精神科学的方法论基础。</w:t>
      </w:r>
      <w:bookmarkEnd w:id="2066"/>
    </w:p>
    <w:p>
      <w:pPr>
        <w:pageBreakBefore w:val="off"/>
        <w:tabs/>
        <w:wordWrap w:val="off"/>
        <w:spacing w:before="0" w:after="0" w:line="680" w:lineRule="atLeast"/>
        <w:ind w:left="100" w:right="120" w:firstLine="960"/>
        <w:jc w:val="both"/>
        <w:textAlignment w:val="baseline"/>
        <w:rPr>
          <w:sz w:val="39"/>
        </w:rPr>
      </w:pPr>
      <w:bookmarkStart w:name="" w:id="2067"/>
      <w:r>
        <w:rPr>
          <w:rFonts w:ascii="宋体" w:hAnsi="宋体" w:cs="宋体" w:eastAsia="宋体"/>
          <w:sz w:val="39"/>
          <w:spacing w:val="0"/>
          <w:color w:val="000000"/>
          <w:b w:val="off"/>
          <w:i w:val="off"/>
        </w:rPr>
        <w:t>从语言作为中介这一观点出发，进行对象化处置的自然知</w:t>
      </w:r>
      <w:r>
        <w:rPr>
          <w:rFonts w:ascii="宋体" w:hAnsi="宋体" w:cs="宋体" w:eastAsia="宋体"/>
          <w:sz w:val="39"/>
          <w:spacing w:val="0"/>
          <w:color w:val="000000"/>
          <w:b w:val="off"/>
          <w:i w:val="off"/>
        </w:rPr>
        <w:t>识以及与一切知识意向相符合的自在存在概念就被证明只是一</w:t>
      </w:r>
      <w:r>
        <w:rPr>
          <w:rFonts w:ascii="宋体" w:hAnsi="宋体" w:cs="宋体" w:eastAsia="宋体"/>
          <w:sz w:val="39"/>
          <w:spacing w:val="0"/>
          <w:color w:val="000000"/>
          <w:b w:val="off"/>
          <w:i w:val="off"/>
        </w:rPr>
        <w:t>种抽象的结果。自然知识从存在于我们世界经验的语言状况中</w:t>
      </w:r>
      <w:r>
        <w:rPr>
          <w:rFonts w:ascii="宋体" w:hAnsi="宋体" w:cs="宋体" w:eastAsia="宋体"/>
          <w:sz w:val="39"/>
          <w:spacing w:val="0"/>
          <w:color w:val="000000"/>
          <w:b w:val="off"/>
          <w:i w:val="off"/>
        </w:rPr>
        <w:t>的原始世界关系抽象出来，试图通过在方法上建立它的知识而</w:t>
      </w:r>
      <w:r>
        <w:rPr>
          <w:rFonts w:ascii="宋体" w:hAnsi="宋体" w:cs="宋体" w:eastAsia="宋体"/>
          <w:sz w:val="39"/>
          <w:spacing w:val="0"/>
          <w:color w:val="000000"/>
          <w:b w:val="off"/>
          <w:i w:val="off"/>
        </w:rPr>
        <w:t>证明存在物。因而它也就贬损一切不允许这种证明并不能为日</w:t>
      </w:r>
      <w:r>
        <w:rPr>
          <w:rFonts w:ascii="宋体" w:hAnsi="宋体" w:cs="宋体" w:eastAsia="宋体"/>
          <w:sz w:val="39"/>
          <w:spacing w:val="0"/>
          <w:color w:val="000000"/>
          <w:b w:val="off"/>
          <w:i w:val="off"/>
        </w:rPr>
        <w:t>益增长的对自然的统治服务的知识。与此相反，我们则试图把</w:t>
      </w:r>
      <w:r>
        <w:rPr>
          <w:rFonts w:ascii="宋体" w:hAnsi="宋体" w:cs="宋体" w:eastAsia="宋体"/>
          <w:sz w:val="39"/>
          <w:spacing w:val="0"/>
          <w:color w:val="000000"/>
          <w:b w:val="off"/>
          <w:i w:val="off"/>
        </w:rPr>
        <w:t>艺术和历史的存在方式以及与它们相符的经验从本体论的偏见</w:t>
      </w:r>
      <w:r>
        <w:rPr>
          <w:rFonts w:ascii="宋体" w:hAnsi="宋体" w:cs="宋体" w:eastAsia="宋体"/>
          <w:sz w:val="39"/>
          <w:spacing w:val="0"/>
          <w:color w:val="000000"/>
          <w:b w:val="off"/>
          <w:i w:val="off"/>
        </w:rPr>
        <w:t>中解放出来(这种本体论的偏见存在于科学的客观性理想之</w:t>
      </w:r>
      <w:r>
        <w:rPr>
          <w:rFonts w:ascii="宋体" w:hAnsi="宋体" w:cs="宋体" w:eastAsia="宋体"/>
          <w:sz w:val="39"/>
          <w:spacing w:val="0"/>
          <w:color w:val="000000"/>
          <w:b w:val="off"/>
          <w:i w:val="off"/>
        </w:rPr>
        <w:t>中)，并鉴于艺术和历史的经验而导向一种同人类普遍世界关系</w:t>
      </w:r>
      <w:r>
        <w:rPr>
          <w:rFonts w:ascii="宋体" w:hAnsi="宋体" w:cs="宋体" w:eastAsia="宋体"/>
          <w:sz w:val="39"/>
          <w:spacing w:val="0"/>
          <w:color w:val="000000"/>
          <w:b w:val="off"/>
          <w:i w:val="off"/>
        </w:rPr>
        <w:t>相适合的普遍诠释学。如果我们从语言概念出发表述了这种普</w:t>
      </w:r>
      <w:r>
        <w:rPr>
          <w:rFonts w:ascii="宋体" w:hAnsi="宋体" w:cs="宋体" w:eastAsia="宋体"/>
          <w:sz w:val="39"/>
          <w:spacing w:val="0"/>
          <w:color w:val="000000"/>
          <w:b w:val="off"/>
          <w:i w:val="off"/>
        </w:rPr>
        <w:t>遍的诠释学，那么不仅曾强烈地影响过精神科学中客观性概念</w:t>
      </w:r>
      <w:r>
        <w:rPr>
          <w:rFonts w:ascii="宋体" w:hAnsi="宋体" w:cs="宋体" w:eastAsia="宋体"/>
          <w:sz w:val="39"/>
          <w:spacing w:val="0"/>
          <w:color w:val="000000"/>
          <w:b w:val="off"/>
          <w:i w:val="off"/>
        </w:rPr>
        <w:t>的错误的方法论主义应该被拒斥————同时也该避免黑格尔式的</w:t>
      </w:r>
      <w:r>
        <w:rPr>
          <w:rFonts w:ascii="宋体" w:hAnsi="宋体" w:cs="宋体" w:eastAsia="宋体"/>
          <w:sz w:val="39"/>
          <w:spacing w:val="0"/>
          <w:color w:val="000000"/>
          <w:b w:val="off"/>
          <w:i w:val="off"/>
        </w:rPr>
        <w:t>关于无限的形而上学的唯心论唯灵主义。诠释学的基本经验并</w:t>
      </w:r>
      <w:r>
        <w:rPr>
          <w:rFonts w:ascii="宋体" w:hAnsi="宋体" w:cs="宋体" w:eastAsia="宋体"/>
          <w:sz w:val="39"/>
          <w:spacing w:val="0"/>
          <w:color w:val="000000"/>
          <w:b w:val="off"/>
          <w:i w:val="off"/>
        </w:rPr>
        <w:t>非仅仅通过陌生性和熟悉性、误解和理解之间的对立而向我们</w:t>
      </w:r>
      <w:bookmarkEnd w:id="2067"/>
    </w:p>
    <w:p>
      <w:r>
        <w:t/>
      </w:r>
    </w:p>
    <w:p>
      <w:pPr>
        <w:sectPr>
          <w:footerReference r:id="rId261"/>
          <w:headerReference r:id="rId262" w:type="default"/>
          <w:type w:val="nextPage"/>
          <w:pgSz w:w="16900" w:h="23360"/>
          <w:pgMar w:left="2540" w:top="1620" w:right="2540" w:bottom="1620" w:header="1320" w:footer="1320"/>
          <w:cols w:num="1"/>
        </w:sectPr>
      </w:pPr>
    </w:p>
    <w:p>
      <w:pPr>
        <w:pageBreakBefore w:val="off"/>
        <w:tabs/>
        <w:wordWrap w:val="off"/>
        <w:spacing w:before="0" w:after="0" w:line="620" w:lineRule="atLeast"/>
        <w:ind w:left="0" w:right="120"/>
        <w:jc w:val="right"/>
        <w:textAlignment w:val="baseline"/>
        <w:rPr>
          <w:sz w:val="32"/>
        </w:rPr>
      </w:pPr>
      <w:bookmarkStart w:name="" w:id="2068"/>
      <w:r>
        <w:rPr>
          <w:rFonts w:ascii="仿宋" w:hAnsi="仿宋" w:cs="仿宋" w:eastAsia="仿宋"/>
          <w:sz w:val="32"/>
          <w:spacing w:val="0"/>
          <w:color w:val="000000"/>
          <w:b w:val="off"/>
          <w:i w:val="off"/>
        </w:rPr>
        <w:t>第三部分</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以语言为主线的诠释学本体论转向|617</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9525000</wp:posOffset>
                </wp:positionV>
                <wp:extent cx="520700" cy="368300"/>
                <wp:wrapNone/>
                <wp:docPr id="80" name="文本框 80"/>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069"/>
                            <w:r>
                              <w:rPr>
                                <w:rFonts w:ascii="宋体" w:hAnsi="宋体" w:cs="宋体" w:eastAsia="宋体"/>
                                <w:sz w:val="37"/>
                                <w:spacing w:val="0"/>
                                <w:color w:val="000000"/>
                                <w:b w:val="off"/>
                                <w:i w:val="off"/>
                              </w:rPr>
                              <w:t>481</w:t>
                            </w:r>
                            <w:bookmarkEnd w:id="2069"/>
                          </w:p>
                        </w:txbxContent>
                      </wps:txbx>
                      <wps:bodyPr wrap="square" lIns="0" rIns="0" tIns="0" bIns="0" vert="horz" anchor="t">
                        <a:noAutofit/>
                      </wps:bodyPr>
                    </wps:wsp>
                  </a:graphicData>
                </a:graphic>
              </wp:anchor>
            </w:drawing>
          </mc:Choice>
          <mc:Fallback>
            <w:pict>
              <v:shape type="#_x0000_t202" filled="f" stroked="f" style="margin-left:736pt;margin-top:750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070"/>
                      <w:r>
                        <w:rPr>
                          <w:rFonts w:ascii="宋体" w:hAnsi="宋体" w:cs="宋体" w:eastAsia="宋体"/>
                          <w:sz w:val="37"/>
                          <w:spacing w:val="0"/>
                          <w:color w:val="000000"/>
                          <w:b w:val="off"/>
                          <w:i w:val="off"/>
                        </w:rPr>
                        <w:t>481</w:t>
                      </w:r>
                      <w:bookmarkEnd w:id="2070"/>
                    </w:p>
                  </w:txbxContent>
                </v:textbox>
              </v:shape>
            </w:pict>
          </mc:Fallback>
        </mc:AlternateContent>
      </w:r>
      <w:bookmarkEnd w:id="2068"/>
    </w:p>
    <w:p>
      <w:pPr>
        <w:pageBreakBefore w:val="off"/>
        <w:tabs/>
        <w:wordWrap w:val="off"/>
        <w:spacing w:before="0" w:after="0" w:line="680" w:lineRule="exact"/>
        <w:ind w:left="0" w:right="0"/>
        <w:jc w:val="right"/>
        <w:textAlignment w:val="baseline"/>
        <w:rPr>
          <w:sz w:val="39"/>
        </w:rPr>
      </w:pPr>
      <w:bookmarkStart w:name="" w:id="2071"/>
      <w:r>
        <w:rPr>
          <w:rFonts w:ascii="宋体" w:hAnsi="宋体" w:cs="宋体" w:eastAsia="宋体"/>
          <w:sz w:val="39"/>
          <w:spacing w:val="0"/>
          <w:color w:val="000000"/>
          <w:b w:val="off"/>
          <w:i w:val="off"/>
        </w:rPr>
        <w:t/>
      </w:r>
      <w:bookmarkEnd w:id="2071"/>
    </w:p>
    <w:p>
      <w:pPr>
        <w:pageBreakBefore w:val="off"/>
        <w:tabs/>
        <w:wordWrap w:val="off"/>
        <w:spacing w:before="0" w:after="0" w:line="680" w:lineRule="atLeast"/>
        <w:ind w:left="60" w:right="140" w:firstLine="80"/>
        <w:jc w:val="both"/>
        <w:textAlignment w:val="baseline"/>
        <w:rPr>
          <w:sz w:val="39"/>
        </w:rPr>
      </w:pPr>
      <w:bookmarkStart w:name="" w:id="2072"/>
      <w:r>
        <w:rPr>
          <w:rFonts w:ascii="宋体" w:hAnsi="宋体" w:cs="宋体" w:eastAsia="宋体"/>
          <w:sz w:val="39"/>
          <w:spacing w:val="0"/>
          <w:color w:val="000000"/>
          <w:b w:val="off"/>
          <w:i w:val="off"/>
        </w:rPr>
        <w:t>表现，施莱尔马赫的设想中所充斥的正是这些东西。在我们看</w:t>
      </w:r>
      <w:r>
        <w:rPr>
          <w:rFonts w:ascii="宋体" w:hAnsi="宋体" w:cs="宋体" w:eastAsia="宋体"/>
          <w:sz w:val="39"/>
          <w:spacing w:val="0"/>
          <w:color w:val="000000"/>
          <w:b w:val="off"/>
          <w:i w:val="off"/>
        </w:rPr>
        <w:t>来，施莱尔马赫通过其理解完成于预感东西(divinatorischen)这一</w:t>
      </w:r>
      <w:r>
        <w:rPr>
          <w:rFonts w:ascii="宋体" w:hAnsi="宋体" w:cs="宋体" w:eastAsia="宋体"/>
          <w:sz w:val="39"/>
          <w:spacing w:val="0"/>
          <w:color w:val="000000"/>
          <w:b w:val="off"/>
          <w:i w:val="off"/>
        </w:rPr>
        <w:t>学说最终也属于黑格尔流派。如果我们从理解的语言性出发，</w:t>
      </w:r>
      <w:r>
        <w:rPr>
          <w:rFonts w:ascii="宋体" w:hAnsi="宋体" w:cs="宋体" w:eastAsia="宋体"/>
          <w:sz w:val="39"/>
          <w:spacing w:val="0"/>
          <w:color w:val="000000"/>
          <w:b w:val="off"/>
          <w:i w:val="off"/>
        </w:rPr>
        <w:t>那么我们正好相反强调了语言事件的有限性，而理解则正是在</w:t>
      </w:r>
      <w:r>
        <w:rPr>
          <w:rFonts w:ascii="宋体" w:hAnsi="宋体" w:cs="宋体" w:eastAsia="宋体"/>
          <w:sz w:val="39"/>
          <w:spacing w:val="0"/>
          <w:color w:val="000000"/>
          <w:b w:val="off"/>
          <w:i w:val="off"/>
        </w:rPr>
        <w:t>语言事件中得到实现。引导事物的语言————不管它是哪一类事</w:t>
      </w:r>
      <w:r>
        <w:rPr>
          <w:rFonts w:ascii="宋体" w:hAnsi="宋体" w:cs="宋体" w:eastAsia="宋体"/>
          <w:sz w:val="39"/>
          <w:spacing w:val="0"/>
          <w:color w:val="000000"/>
          <w:b w:val="off"/>
          <w:i w:val="off"/>
        </w:rPr>
        <w:t>物————并不是</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Logos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ousias(本质逻各斯)，也不是在某种无限理</w:t>
      </w:r>
      <w:r>
        <w:rPr>
          <w:rFonts w:ascii="宋体" w:hAnsi="宋体" w:cs="宋体" w:eastAsia="宋体"/>
          <w:sz w:val="39"/>
          <w:spacing w:val="0"/>
          <w:color w:val="000000"/>
          <w:b w:val="off"/>
          <w:i w:val="off"/>
        </w:rPr>
        <w:t>智的自我直观中得到实现————它是我们有限-历史的生物在学</w:t>
      </w:r>
      <w:r>
        <w:rPr>
          <w:rFonts w:ascii="宋体" w:hAnsi="宋体" w:cs="宋体" w:eastAsia="宋体"/>
          <w:sz w:val="39"/>
          <w:spacing w:val="0"/>
          <w:color w:val="000000"/>
          <w:b w:val="off"/>
          <w:i w:val="off"/>
        </w:rPr>
        <w:t>会讲话时所熟悉的语言。这适用于引导流传下来的本文的语</w:t>
      </w:r>
      <w:r>
        <w:rPr>
          <w:rFonts w:ascii="宋体" w:hAnsi="宋体" w:cs="宋体" w:eastAsia="宋体"/>
          <w:sz w:val="39"/>
          <w:spacing w:val="0"/>
          <w:color w:val="000000"/>
          <w:b w:val="off"/>
          <w:i w:val="off"/>
        </w:rPr>
        <w:t>言，因而就产生了真正历史性的诠释学任务。它也同样适用于</w:t>
      </w:r>
      <w:r>
        <w:rPr>
          <w:rFonts w:ascii="宋体" w:hAnsi="宋体" w:cs="宋体" w:eastAsia="宋体"/>
          <w:sz w:val="39"/>
          <w:spacing w:val="0"/>
          <w:color w:val="000000"/>
          <w:b w:val="off"/>
          <w:i w:val="off"/>
        </w:rPr>
        <w:t>艺术经验和历史经验————实际上，“艺术”和“历史”这两个概念</w:t>
      </w:r>
      <w:r>
        <w:rPr>
          <w:rFonts w:ascii="宋体" w:hAnsi="宋体" w:cs="宋体" w:eastAsia="宋体"/>
          <w:sz w:val="39"/>
          <w:spacing w:val="0"/>
          <w:color w:val="000000"/>
          <w:b w:val="off"/>
          <w:i w:val="off"/>
        </w:rPr>
        <w:t>本身都是理解形式(Auffassungsformen)，它们作为诠释学经验的</w:t>
      </w:r>
      <w:r>
        <w:rPr>
          <w:rFonts w:ascii="宋体" w:hAnsi="宋体" w:cs="宋体" w:eastAsia="宋体"/>
          <w:sz w:val="39"/>
          <w:spacing w:val="0"/>
          <w:color w:val="000000"/>
          <w:b w:val="off"/>
          <w:i w:val="off"/>
        </w:rPr>
        <w:t>形式是从诠释学存在的普遍存在方式而形成的。</w:t>
      </w:r>
      <w:bookmarkEnd w:id="2072"/>
    </w:p>
    <w:p>
      <w:pPr>
        <w:pageBreakBefore w:val="off"/>
        <w:tabs/>
        <w:wordWrap w:val="off"/>
        <w:spacing w:before="0" w:after="0" w:line="680" w:lineRule="atLeast"/>
        <w:ind w:left="60" w:right="220" w:firstLine="880"/>
        <w:jc w:val="both"/>
        <w:textAlignment w:val="baseline"/>
        <w:rPr>
          <w:sz w:val="39"/>
        </w:rPr>
      </w:pPr>
      <w:bookmarkStart w:name="" w:id="2073"/>
      <w:r>
        <w:rPr>
          <w:rFonts w:ascii="宋体" w:hAnsi="宋体" w:cs="宋体" w:eastAsia="宋体"/>
          <w:sz w:val="39"/>
          <w:spacing w:val="0"/>
          <w:color w:val="000000"/>
          <w:b w:val="off"/>
          <w:i w:val="off"/>
        </w:rPr>
        <w:t>显然，艺术作品的特殊规定并不是在它的表现中取得其存</w:t>
      </w:r>
      <w:r>
        <w:rPr>
          <w:rFonts w:ascii="宋体" w:hAnsi="宋体" w:cs="宋体" w:eastAsia="宋体"/>
          <w:sz w:val="39"/>
          <w:spacing w:val="0"/>
          <w:color w:val="000000"/>
          <w:b w:val="off"/>
          <w:i w:val="off"/>
        </w:rPr>
        <w:t>在，同样，历史存在的特殊性也不是在它的含义中被理解。自我</w:t>
      </w:r>
      <w:r>
        <w:rPr>
          <w:rFonts w:ascii="仿宋" w:hAnsi="仿宋" w:cs="仿宋" w:eastAsia="仿宋"/>
          <w:sz w:val="39"/>
          <w:spacing w:val="0"/>
          <w:color w:val="000000"/>
          <w:b w:val="off"/>
          <w:i w:val="off"/>
        </w:rPr>
        <w:t>表现(Sichdarstellen)和被理解(Verstandenwerden)并不只是相互隶</w:t>
      </w:r>
      <w:r>
        <w:rPr>
          <w:rFonts w:ascii="宋体" w:hAnsi="宋体" w:cs="宋体" w:eastAsia="宋体"/>
          <w:sz w:val="39"/>
          <w:spacing w:val="0"/>
          <w:color w:val="000000"/>
          <w:b w:val="off"/>
          <w:i w:val="off"/>
        </w:rPr>
        <w:t>属，以致可以相互过渡，艺术作品同它的效果历史、历史流传物</w:t>
      </w:r>
      <w:r>
        <w:rPr>
          <w:rFonts w:ascii="宋体" w:hAnsi="宋体" w:cs="宋体" w:eastAsia="宋体"/>
          <w:sz w:val="39"/>
          <w:spacing w:val="0"/>
          <w:color w:val="000000"/>
          <w:b w:val="off"/>
          <w:i w:val="off"/>
        </w:rPr>
        <w:t>同其被理解的现在乃是一个东西————使自己同自己相区别的、</w:t>
      </w:r>
      <w:r>
        <w:rPr>
          <w:rFonts w:ascii="宋体" w:hAnsi="宋体" w:cs="宋体" w:eastAsia="宋体"/>
          <w:sz w:val="39"/>
          <w:spacing w:val="0"/>
          <w:color w:val="000000"/>
          <w:b w:val="off"/>
          <w:i w:val="off"/>
        </w:rPr>
        <w:t>表现自身的思辨语言，也就是陈述意义的语言，并不只是艺术和</w:t>
      </w:r>
      <w:r>
        <w:rPr>
          <w:rFonts w:ascii="宋体" w:hAnsi="宋体" w:cs="宋体" w:eastAsia="宋体"/>
          <w:sz w:val="39"/>
          <w:spacing w:val="0"/>
          <w:color w:val="000000"/>
          <w:b w:val="off"/>
          <w:i w:val="off"/>
        </w:rPr>
        <w:t>历史，而是一切存在物(只要它们能被理解)。作为诠释学基础</w:t>
      </w:r>
      <w:r>
        <w:rPr>
          <w:rFonts w:ascii="宋体" w:hAnsi="宋体" w:cs="宋体" w:eastAsia="宋体"/>
          <w:sz w:val="39"/>
          <w:spacing w:val="0"/>
          <w:color w:val="000000"/>
          <w:b w:val="off"/>
          <w:i w:val="off"/>
        </w:rPr>
        <w:t>的思辨存在状况具有与理性和语言相同的普遍范围。</w:t>
      </w:r>
      <w:bookmarkEnd w:id="2073"/>
    </w:p>
    <w:p>
      <w:pPr>
        <w:pageBreakBefore w:val="off"/>
        <w:tabs/>
        <w:wordWrap w:val="off"/>
        <w:spacing w:before="0" w:after="0" w:line="680" w:lineRule="atLeast"/>
        <w:ind w:left="60" w:right="260" w:firstLine="880"/>
        <w:jc w:val="both"/>
        <w:textAlignment w:val="baseline"/>
        <w:rPr>
          <w:sz w:val="39"/>
        </w:rPr>
      </w:pPr>
      <w:bookmarkStart w:name="" w:id="2074"/>
      <w:r>
        <w:rPr>
          <w:rFonts w:ascii="宋体" w:hAnsi="宋体" w:cs="宋体" w:eastAsia="宋体"/>
          <w:sz w:val="39"/>
          <w:spacing w:val="0"/>
          <w:color w:val="000000"/>
          <w:b w:val="off"/>
          <w:i w:val="off"/>
        </w:rPr>
        <w:t>随着我们的诠释学探究所采取的本体论转向，我们就接近</w:t>
      </w:r>
      <w:r>
        <w:rPr>
          <w:rFonts w:ascii="宋体" w:hAnsi="宋体" w:cs="宋体" w:eastAsia="宋体"/>
          <w:sz w:val="39"/>
          <w:spacing w:val="0"/>
          <w:color w:val="000000"/>
          <w:b w:val="off"/>
          <w:i w:val="off"/>
        </w:rPr>
        <w:t>了一种形而上学概念，这一概念的丰富含义我们可以通过对它</w:t>
      </w:r>
      <w:r>
        <w:rPr>
          <w:rFonts w:ascii="宋体" w:hAnsi="宋体" w:cs="宋体" w:eastAsia="宋体"/>
          <w:sz w:val="39"/>
          <w:spacing w:val="0"/>
          <w:color w:val="000000"/>
          <w:b w:val="off"/>
          <w:i w:val="off"/>
        </w:rPr>
        <w:t>的起源进行考察来指明。这就是美的概念，这个概念在18世纪</w:t>
      </w:r>
      <w:r>
        <w:rPr>
          <w:rFonts w:ascii="宋体" w:hAnsi="宋体" w:cs="宋体" w:eastAsia="宋体"/>
          <w:sz w:val="39"/>
          <w:spacing w:val="0"/>
          <w:color w:val="000000"/>
          <w:b w:val="off"/>
          <w:i w:val="off"/>
        </w:rPr>
        <w:t>与崇高概念一起曾在美学问题内占据了中心地位，而在19世纪</w:t>
      </w:r>
      <w:r>
        <w:rPr>
          <w:rFonts w:ascii="宋体" w:hAnsi="宋体" w:cs="宋体" w:eastAsia="宋体"/>
          <w:sz w:val="39"/>
          <w:spacing w:val="0"/>
          <w:color w:val="000000"/>
          <w:b w:val="off"/>
          <w:i w:val="off"/>
        </w:rPr>
        <w:t>又由于对古典主义美学的批评而完全地消失。众所周知，美的</w:t>
      </w:r>
      <w:r>
        <w:rPr>
          <w:rFonts w:ascii="宋体" w:hAnsi="宋体" w:cs="宋体" w:eastAsia="宋体"/>
          <w:sz w:val="39"/>
          <w:spacing w:val="0"/>
          <w:color w:val="000000"/>
          <w:b w:val="off"/>
          <w:i w:val="off"/>
        </w:rPr>
        <w:t>概念在以前是一个普泛的形而上学概念，它在形而上学内部，亦</w:t>
      </w:r>
      <w:r>
        <w:rPr>
          <w:rFonts w:ascii="宋体" w:hAnsi="宋体" w:cs="宋体" w:eastAsia="宋体"/>
          <w:sz w:val="39"/>
          <w:spacing w:val="0"/>
          <w:color w:val="000000"/>
          <w:b w:val="off"/>
          <w:i w:val="off"/>
        </w:rPr>
        <w:t>即一般的存在学说内部，具有一种决非可以限制在严格美学意</w:t>
      </w:r>
      <w:bookmarkEnd w:id="2074"/>
    </w:p>
    <w:p>
      <w:r>
        <w:t/>
      </w:r>
    </w:p>
    <w:p>
      <w:pPr>
        <w:sectPr>
          <w:footerReference r:id="rId263"/>
          <w:headerReference r:id="rId264" w:type="default"/>
          <w:type w:val="nextPage"/>
          <w:pgSz w:w="16900" w:h="23360"/>
          <w:pgMar w:left="2540" w:top="1620" w:right="2540" w:bottom="1620" w:header="1320" w:footer="1320"/>
          <w:cols w:num="1"/>
        </w:sectPr>
      </w:pPr>
    </w:p>
    <w:p>
      <w:pPr>
        <w:pageBreakBefore w:val="off"/>
        <w:tabs/>
        <w:wordWrap w:val="off"/>
        <w:spacing w:before="0" w:after="0" w:line="560" w:lineRule="atLeast"/>
        <w:ind w:left="140" w:right="0"/>
        <w:jc w:val="both"/>
        <w:textAlignment w:val="baseline"/>
        <w:rPr>
          <w:sz w:val="36"/>
        </w:rPr>
      </w:pPr>
      <w:bookmarkStart w:name="" w:id="2075"/>
      <w:r>
        <w:rPr>
          <w:rFonts w:ascii="楷体" w:hAnsi="楷体" w:cs="楷体" w:eastAsia="楷体"/>
          <w:sz w:val="36"/>
          <w:spacing w:val="0"/>
          <w:color w:val="000000"/>
          <w:b w:val="off"/>
          <w:i w:val="off"/>
        </w:rPr>
        <w:t>618</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|真理与方法</w:t>
      </w:r>
      <w:bookmarkEnd w:id="2075"/>
    </w:p>
    <w:p>
      <w:pPr>
        <w:pageBreakBefore w:val="off"/>
        <w:tabs/>
        <w:wordWrap w:val="off"/>
        <w:spacing w:before="0" w:after="0" w:line="560" w:lineRule="exact"/>
        <w:ind w:left="0" w:right="0"/>
        <w:jc w:val="both"/>
        <w:textAlignment w:val="baseline"/>
        <w:rPr>
          <w:sz w:val="36"/>
        </w:rPr>
      </w:pPr>
      <w:bookmarkStart w:name="" w:id="2076"/>
      <w:r>
        <w:rPr>
          <w:rFonts w:ascii="宋体" w:hAnsi="宋体" w:cs="宋体" w:eastAsia="宋体"/>
          <w:sz w:val="36"/>
          <w:spacing w:val="0"/>
          <w:color w:val="000000"/>
          <w:b w:val="off"/>
          <w:i w:val="off"/>
        </w:rPr>
        <w:t/>
      </w:r>
      <w:bookmarkEnd w:id="2076"/>
    </w:p>
    <w:p>
      <w:pPr>
        <w:pageBreakBefore w:val="off"/>
        <w:tabs/>
        <w:wordWrap w:val="off"/>
        <w:spacing w:before="0" w:after="0" w:line="680" w:lineRule="atLeast"/>
        <w:ind w:left="140" w:right="160"/>
        <w:jc w:val="both"/>
        <w:textAlignment w:val="baseline"/>
        <w:rPr>
          <w:sz w:val="39"/>
        </w:rPr>
      </w:pPr>
      <w:bookmarkStart w:name="" w:id="2077"/>
      <w:r>
        <w:rPr>
          <w:rFonts w:ascii="宋体" w:hAnsi="宋体" w:cs="宋体" w:eastAsia="宋体"/>
          <w:sz w:val="39"/>
          <w:spacing w:val="0"/>
          <w:color w:val="000000"/>
          <w:b w:val="off"/>
          <w:i w:val="off"/>
        </w:rPr>
        <w:t>义上的作用。这就表明这个古老的美的概念也能为包容一切的</w:t>
      </w:r>
      <w:r>
        <w:rPr>
          <w:rFonts w:ascii="宋体" w:hAnsi="宋体" w:cs="宋体" w:eastAsia="宋体"/>
          <w:sz w:val="39"/>
          <w:spacing w:val="0"/>
          <w:color w:val="000000"/>
          <w:b w:val="off"/>
          <w:i w:val="off"/>
        </w:rPr>
        <w:t>诠释学服务，为我们说明诠释学如何从对精神科学的方法论主</w:t>
      </w:r>
      <w:r>
        <w:rPr>
          <w:rFonts w:ascii="宋体" w:hAnsi="宋体" w:cs="宋体" w:eastAsia="宋体"/>
          <w:sz w:val="39"/>
          <w:spacing w:val="0"/>
          <w:color w:val="000000"/>
          <w:b w:val="off"/>
          <w:i w:val="off"/>
        </w:rPr>
        <w:t>义的批判中产生出来。</w:t>
      </w:r>
      <w:bookmarkEnd w:id="2077"/>
    </w:p>
    <w:p>
      <w:pPr>
        <w:pageBreakBefore w:val="off"/>
        <w:tabs/>
        <w:wordWrap w:val="off"/>
        <w:spacing w:before="0" w:after="0" w:line="680" w:lineRule="atLeast"/>
        <w:ind w:left="140" w:right="160" w:firstLine="860"/>
        <w:jc w:val="both"/>
        <w:textAlignment w:val="baseline"/>
        <w:rPr>
          <w:sz w:val="39"/>
        </w:rPr>
      </w:pPr>
      <w:bookmarkStart w:name="" w:id="2078"/>
      <w:r>
        <w:rPr>
          <w:rFonts w:ascii="宋体" w:hAnsi="宋体" w:cs="宋体" w:eastAsia="宋体"/>
          <w:sz w:val="39"/>
          <w:spacing w:val="0"/>
          <w:color w:val="000000"/>
          <w:b w:val="off"/>
          <w:i w:val="off"/>
        </w:rPr>
        <w:t>甚至对它的词义进行分析就可以看出，美的概念与我们进</w:t>
      </w:r>
      <w:r>
        <w:rPr>
          <w:rFonts w:ascii="宋体" w:hAnsi="宋体" w:cs="宋体" w:eastAsia="宋体"/>
          <w:sz w:val="39"/>
          <w:spacing w:val="0"/>
          <w:color w:val="000000"/>
          <w:b w:val="off"/>
          <w:i w:val="off"/>
        </w:rPr>
        <w:t>行的探究具有一种紧密的关系。德文</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schön(“美”)这个词的希</w:t>
      </w:r>
      <w:r>
        <w:rPr>
          <w:rFonts w:ascii="宋体" w:hAnsi="宋体" w:cs="宋体" w:eastAsia="宋体"/>
          <w:sz w:val="39"/>
          <w:spacing w:val="0"/>
          <w:color w:val="000000"/>
          <w:b w:val="off"/>
          <w:i w:val="off"/>
        </w:rPr>
        <w:t>腊文是</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kalon。虽然德文中没有与这个希腊词完全等值的词，即</w:t>
      </w:r>
      <w:r>
        <w:rPr>
          <w:rFonts w:ascii="宋体" w:hAnsi="宋体" w:cs="宋体" w:eastAsia="宋体"/>
          <w:sz w:val="39"/>
          <w:spacing w:val="0"/>
          <w:color w:val="000000"/>
          <w:b w:val="off"/>
          <w:i w:val="off"/>
        </w:rPr>
        <w:t>使把</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pulchrum作为中介词也不能说完全等值。但希腊思想对德</w:t>
      </w:r>
      <w:r>
        <w:rPr>
          <w:rFonts w:ascii="宋体" w:hAnsi="宋体" w:cs="宋体" w:eastAsia="宋体"/>
          <w:sz w:val="39"/>
          <w:spacing w:val="0"/>
          <w:color w:val="000000"/>
          <w:b w:val="off"/>
          <w:i w:val="off"/>
        </w:rPr>
        <w:t>语中“美”这个词的词义史却具有确然的影响，以致希腊文的</w:t>
      </w:r>
      <w:r>
        <w:rPr>
          <w:rFonts w:ascii="宋体" w:hAnsi="宋体" w:cs="宋体" w:eastAsia="宋体"/>
          <w:sz w:val="39"/>
          <w:spacing w:val="0"/>
          <w:color w:val="000000"/>
          <w:b w:val="off"/>
          <w:i w:val="off"/>
        </w:rPr>
        <w:t>kalon和德文的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schön这两个词根本的含义因素是相同的。例如</w:t>
      </w:r>
      <w:r>
        <w:rPr>
          <w:rFonts w:ascii="宋体" w:hAnsi="宋体" w:cs="宋体" w:eastAsia="宋体"/>
          <w:sz w:val="39"/>
          <w:spacing w:val="0"/>
          <w:color w:val="000000"/>
          <w:b w:val="off"/>
          <w:i w:val="off"/>
        </w:rPr>
        <w:t>我们可以说“美”的艺术。由于用了“美”这个修饰词从而我们就</w:t>
      </w:r>
      <w:r>
        <w:rPr>
          <w:rFonts w:ascii="宋体" w:hAnsi="宋体" w:cs="宋体" w:eastAsia="宋体"/>
          <w:sz w:val="39"/>
          <w:spacing w:val="0"/>
          <w:color w:val="000000"/>
          <w:b w:val="off"/>
          <w:i w:val="off"/>
        </w:rPr>
        <w:t>把这种艺术同我们称为技术的东西，亦即同生产有用东西的“机</w:t>
      </w:r>
      <w:r>
        <w:rPr>
          <w:rFonts w:ascii="宋体" w:hAnsi="宋体" w:cs="宋体" w:eastAsia="宋体"/>
          <w:sz w:val="39"/>
          <w:spacing w:val="0"/>
          <w:color w:val="000000"/>
          <w:b w:val="off"/>
          <w:i w:val="off"/>
        </w:rPr>
        <w:t>械的”艺术相区别。同样，我们也可以说美的习俗、美的文学、美</w:t>
      </w:r>
      <w:r>
        <w:rPr>
          <w:rFonts w:ascii="宋体" w:hAnsi="宋体" w:cs="宋体" w:eastAsia="宋体"/>
          <w:sz w:val="39"/>
          <w:spacing w:val="0"/>
          <w:color w:val="000000"/>
          <w:b w:val="off"/>
          <w:i w:val="off"/>
        </w:rPr>
        <w:t>的精神等等。在所有这些组合词中美这个词就像希腊文的</w:t>
      </w:r>
      <w:r>
        <w:rPr>
          <w:rFonts w:ascii="宋体" w:hAnsi="宋体" w:cs="宋体" w:eastAsia="宋体"/>
          <w:sz w:val="39"/>
          <w:spacing w:val="0"/>
          <w:color w:val="000000"/>
          <w:b w:val="off"/>
          <w:i w:val="off"/>
        </w:rPr>
        <w:t>kalon这个词一样，同</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chrēsimon(有用)这个概念处于对立之中。</w:t>
      </w:r>
      <w:r>
        <w:rPr>
          <w:rFonts w:ascii="宋体" w:hAnsi="宋体" w:cs="宋体" w:eastAsia="宋体"/>
          <w:sz w:val="39"/>
          <w:spacing w:val="0"/>
          <w:color w:val="000000"/>
          <w:b w:val="off"/>
          <w:i w:val="off"/>
        </w:rPr>
        <w:t>所有不属于生活必需品、而关系到生活的方式，关系到</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eu</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zēn，</w:t>
      </w:r>
      <w:r>
        <w:rPr>
          <w:rFonts w:ascii="宋体" w:hAnsi="宋体" w:cs="宋体" w:eastAsia="宋体"/>
          <w:sz w:val="39"/>
          <w:spacing w:val="0"/>
          <w:color w:val="000000"/>
          <w:b w:val="off"/>
          <w:i w:val="off"/>
        </w:rPr>
        <w:t>亦即被希腊人理解为</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paideia(人文教育)的东西就叫作</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kalon。</w:t>
      </w:r>
      <w:r>
        <w:rPr>
          <w:rFonts w:ascii="宋体" w:hAnsi="宋体" w:cs="宋体" w:eastAsia="宋体"/>
          <w:sz w:val="39"/>
          <w:spacing w:val="0"/>
          <w:color w:val="000000"/>
          <w:b w:val="off"/>
          <w:i w:val="off"/>
        </w:rPr>
        <w:t>美的事物就是那些其价值自明的东西。我们不可能询问美的事</w:t>
      </w:r>
      <w:r>
        <w:rPr>
          <w:rFonts w:ascii="宋体" w:hAnsi="宋体" w:cs="宋体" w:eastAsia="宋体"/>
          <w:sz w:val="39"/>
          <w:spacing w:val="0"/>
          <w:color w:val="000000"/>
          <w:b w:val="off"/>
          <w:i w:val="off"/>
        </w:rPr>
        <w:t>物究竟用于何种目的。它们之完美全然只同自身相关(di</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hauto</w:t>
      </w:r>
      <w:r>
        <w:rPr>
          <w:rFonts w:ascii="宋体" w:hAnsi="宋体" w:cs="宋体" w:eastAsia="宋体"/>
          <w:sz w:val="39"/>
          <w:spacing w:val="0"/>
          <w:color w:val="000000"/>
          <w:b w:val="off"/>
          <w:i w:val="off"/>
        </w:rPr>
        <w:t>haireton)，而不像有用的事物只是为着其他的目的。因此，语言</w:t>
      </w:r>
      <w:r>
        <w:rPr>
          <w:rFonts w:ascii="宋体" w:hAnsi="宋体" w:cs="宋体" w:eastAsia="宋体"/>
          <w:sz w:val="39"/>
          <w:spacing w:val="0"/>
          <w:color w:val="000000"/>
          <w:b w:val="off"/>
          <w:i w:val="off"/>
        </w:rPr>
        <w:t>用法就能使我们认识到被称为</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kalon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的事物的存在范围。</w:t>
      </w:r>
      <w:bookmarkEnd w:id="2078"/>
    </w:p>
    <w:p>
      <w:pPr>
        <w:pageBreakBefore w:val="off"/>
        <w:tabs/>
        <w:wordWrap w:val="off"/>
        <w:spacing w:before="0" w:after="0" w:line="680" w:lineRule="atLeast"/>
        <w:ind w:left="100" w:right="180" w:firstLine="860"/>
        <w:jc w:val="both"/>
        <w:textAlignment w:val="baseline"/>
        <w:rPr>
          <w:sz w:val="39"/>
        </w:rPr>
      </w:pPr>
      <w:bookmarkStart w:name="" w:id="2079"/>
      <w:r>
        <w:rPr>
          <w:rFonts w:ascii="宋体" w:hAnsi="宋体" w:cs="宋体" w:eastAsia="宋体"/>
          <w:sz w:val="39"/>
          <w:spacing w:val="0"/>
          <w:color w:val="000000"/>
          <w:b w:val="off"/>
          <w:i w:val="off"/>
        </w:rPr>
        <w:t>即使是通常用来作为美这个概念的反义词的丑(aischron)这</w:t>
      </w:r>
      <w:r>
        <w:rPr>
          <w:rFonts w:ascii="宋体" w:hAnsi="宋体" w:cs="宋体" w:eastAsia="宋体"/>
          <w:sz w:val="39"/>
          <w:spacing w:val="0"/>
          <w:color w:val="000000"/>
          <w:b w:val="off"/>
          <w:i w:val="off"/>
        </w:rPr>
        <w:t>个词也证明了同样的含义。所谓</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Aischron(丑)的东西就是不忍</w:t>
      </w:r>
      <w:r>
        <w:rPr>
          <w:rFonts w:ascii="宋体" w:hAnsi="宋体" w:cs="宋体" w:eastAsia="宋体"/>
          <w:sz w:val="39"/>
          <w:spacing w:val="0"/>
          <w:color w:val="000000"/>
          <w:b w:val="off"/>
          <w:i w:val="off"/>
        </w:rPr>
        <w:t>卒看的东西。美则是任人观赏，亦即最广义上的漂亮(Ansehn-</w:t>
      </w:r>
      <w:r>
        <w:rPr>
          <w:rFonts w:ascii="宋体" w:hAnsi="宋体" w:cs="宋体" w:eastAsia="宋体"/>
          <w:sz w:val="39"/>
          <w:spacing w:val="0"/>
          <w:color w:val="000000"/>
          <w:b w:val="off"/>
          <w:i w:val="off"/>
        </w:rPr>
        <w:t>liche)。“漂亮”一词在德语用法里又表示伟大。事实上在应用</w:t>
      </w:r>
      <w:r>
        <w:rPr>
          <w:rFonts w:ascii="宋体" w:hAnsi="宋体" w:cs="宋体" w:eastAsia="宋体"/>
          <w:sz w:val="39"/>
          <w:spacing w:val="0"/>
          <w:color w:val="000000"/>
          <w:b w:val="off"/>
          <w:i w:val="off"/>
        </w:rPr>
        <w:t>“美”这个词时————不管希腊文抑或德文————总是要求某种可观</w:t>
      </w:r>
      <w:r>
        <w:rPr>
          <w:rFonts w:ascii="宋体" w:hAnsi="宋体" w:cs="宋体" w:eastAsia="宋体"/>
          <w:sz w:val="39"/>
          <w:spacing w:val="0"/>
          <w:color w:val="000000"/>
          <w:b w:val="off"/>
          <w:i w:val="off"/>
        </w:rPr>
        <w:t>的伟大。由于漂亮这个词的含义被置于由道德指点的整个恰当</w:t>
      </w:r>
      <w:r>
        <w:rPr>
          <w:rFonts w:ascii="宋体" w:hAnsi="宋体" w:cs="宋体" w:eastAsia="宋体"/>
          <w:sz w:val="39"/>
          <w:spacing w:val="0"/>
          <w:color w:val="000000"/>
          <w:b w:val="off"/>
          <w:i w:val="off"/>
        </w:rPr>
        <w:t>东西领域，这样它就同时接近于这样一种概念表达，即由有用物</w:t>
      </w:r>
      <w:bookmarkEnd w:id="2079"/>
    </w:p>
    <w:p>
      <w:r>
        <w:t/>
      </w:r>
    </w:p>
    <w:p>
      <w:pPr>
        <w:sectPr>
          <w:footerReference r:id="rId265"/>
          <w:headerReference r:id="rId266" w:type="default"/>
          <w:type w:val="nextPage"/>
          <w:pgSz w:w="16900" w:h="23360"/>
          <w:pgMar w:left="2540" w:top="1660" w:right="2540" w:bottom="1660" w:header="1360" w:footer="1360"/>
          <w:cols w:num="1"/>
        </w:sectPr>
      </w:pPr>
    </w:p>
    <w:p>
      <w:pPr>
        <w:pageBreakBefore w:val="off"/>
        <w:tabs/>
        <w:wordWrap w:val="off"/>
        <w:spacing w:before="0" w:after="0" w:line="620" w:lineRule="atLeast"/>
        <w:ind w:left="0" w:right="1320"/>
        <w:jc w:val="right"/>
        <w:textAlignment w:val="baseline"/>
        <w:rPr>
          <w:sz w:val="31"/>
        </w:rPr>
      </w:pPr>
      <w:bookmarkStart w:name="" w:id="2080"/>
      <w:r>
        <w:rPr>
          <w:rFonts w:ascii="宋体" w:hAnsi="宋体" w:cs="宋体" w:eastAsia="宋体"/>
          <w:sz w:val="31"/>
          <w:spacing w:val="0"/>
          <w:color w:val="000000"/>
          <w:b w:val="off"/>
          <w:i w:val="off"/>
        </w:rPr>
        <w:t>第三部分 以语言为主线的诠释学本体论转向| 619</w:t>
      </w:r>
      <w:bookmarkEnd w:id="2080"/>
    </w:p>
    <w:p>
      <w:pPr>
        <w:pageBreakBefore w:val="off"/>
        <w:tabs/>
        <w:wordWrap w:val="off"/>
        <w:spacing w:before="0" w:after="0" w:line="720" w:lineRule="exact"/>
        <w:ind w:left="0" w:right="0"/>
        <w:jc w:val="right"/>
        <w:textAlignment w:val="baseline"/>
        <w:rPr>
          <w:sz w:val="41"/>
        </w:rPr>
      </w:pPr>
      <w:bookmarkStart w:name="" w:id="2081"/>
      <w:r>
        <w:rPr>
          <w:rFonts w:ascii="宋体" w:hAnsi="宋体" w:cs="宋体" w:eastAsia="宋体"/>
          <w:sz w:val="41"/>
          <w:spacing w:val="0"/>
          <w:color w:val="000000"/>
          <w:b w:val="off"/>
          <w:i w:val="off"/>
        </w:rPr>
        <w:t/>
      </w:r>
      <w:bookmarkEnd w:id="2081"/>
    </w:p>
    <w:p>
      <w:pPr>
        <w:pageBreakBefore w:val="off"/>
        <w:tabs>
          <w:tab w:pos="12300" w:val="left" w:leader="none"/>
        </w:tabs>
        <w:wordWrap w:val="off"/>
        <w:spacing w:before="0" w:after="0" w:line="720" w:lineRule="atLeast"/>
        <w:ind w:left="200" w:right="0"/>
        <w:jc w:val="both"/>
        <w:textAlignment w:val="baseline"/>
        <w:rPr>
          <w:sz w:val="41"/>
        </w:rPr>
      </w:pPr>
      <w:bookmarkStart w:name="" w:id="2082"/>
      <w:r>
        <w:rPr>
          <w:rFonts w:ascii="宋体" w:hAnsi="宋体" w:cs="宋体" w:eastAsia="宋体"/>
          <w:sz w:val="41"/>
          <w:spacing w:val="0"/>
          <w:color w:val="000000"/>
          <w:b w:val="off"/>
          <w:i w:val="off"/>
        </w:rPr>
        <w:t>(chrēsimon)的反义词所规定的概念表达。</w:t>
      </w:r>
      <w:r>
        <w:t xml:space="preserve">	</w:t>
      </w:r>
      <w:r>
        <w:rPr>
          <w:rFonts w:ascii="宋体" w:hAnsi="宋体" w:cs="宋体" w:eastAsia="宋体"/>
          <w:sz w:val="41"/>
          <w:spacing w:val="0"/>
          <w:color w:val="000000"/>
          <w:b w:val="off"/>
          <w:i w:val="off"/>
        </w:rPr>
        <w:t>482</w:t>
      </w:r>
      <w:bookmarkEnd w:id="2082"/>
    </w:p>
    <w:p>
      <w:pPr>
        <w:pageBreakBefore w:val="off"/>
        <w:tabs/>
        <w:wordWrap w:val="off"/>
        <w:spacing w:before="0" w:after="0" w:line="720" w:lineRule="atLeast"/>
        <w:ind w:left="80" w:right="1380" w:firstLine="860"/>
        <w:jc w:val="both"/>
        <w:textAlignment w:val="baseline"/>
        <w:rPr>
          <w:sz w:val="41"/>
        </w:rPr>
      </w:pPr>
      <w:bookmarkStart w:name="" w:id="2083"/>
      <w:r>
        <w:rPr>
          <w:rFonts w:ascii="宋体" w:hAnsi="宋体" w:cs="宋体" w:eastAsia="宋体"/>
          <w:sz w:val="41"/>
          <w:spacing w:val="0"/>
          <w:color w:val="000000"/>
          <w:b w:val="off"/>
          <w:i w:val="off"/>
        </w:rPr>
        <w:t>于是，美的概念就和善(agathon)具有了密切的关系，因为善</w:t>
      </w:r>
      <w:r>
        <w:rPr>
          <w:rFonts w:ascii="宋体" w:hAnsi="宋体" w:cs="宋体" w:eastAsia="宋体"/>
          <w:sz w:val="41"/>
          <w:spacing w:val="0"/>
          <w:color w:val="000000"/>
          <w:b w:val="off"/>
          <w:i w:val="off"/>
        </w:rPr>
        <w:t>也是为自身而选择的东西，是目标，并把其他一切都归属为有用</w:t>
      </w:r>
      <w:r>
        <w:rPr>
          <w:rFonts w:ascii="宋体" w:hAnsi="宋体" w:cs="宋体" w:eastAsia="宋体"/>
          <w:sz w:val="41"/>
          <w:spacing w:val="0"/>
          <w:color w:val="000000"/>
          <w:b w:val="off"/>
          <w:i w:val="off"/>
        </w:rPr>
        <w:t>的手段。而美的事物则决不能被看作是为其他事物服务的手</w:t>
      </w:r>
      <w:r>
        <w:rPr>
          <w:rFonts w:ascii="宋体" w:hAnsi="宋体" w:cs="宋体" w:eastAsia="宋体"/>
          <w:sz w:val="41"/>
          <w:spacing w:val="0"/>
          <w:color w:val="000000"/>
          <w:b w:val="off"/>
          <w:i w:val="off"/>
        </w:rPr>
        <w:t>段。</w:t>
      </w:r>
      <w:bookmarkEnd w:id="2083"/>
    </w:p>
    <w:p>
      <w:pPr>
        <w:pageBreakBefore w:val="off"/>
        <w:tabs/>
        <w:wordWrap w:val="off"/>
        <w:spacing w:before="0" w:after="0" w:line="720" w:lineRule="atLeast"/>
        <w:ind w:left="80" w:right="1380" w:firstLine="940"/>
        <w:jc w:val="both"/>
        <w:textAlignment w:val="baseline"/>
        <w:rPr>
          <w:sz w:val="41"/>
        </w:rPr>
      </w:pPr>
      <w:bookmarkStart w:name="" w:id="2084"/>
      <w:r>
        <w:rPr>
          <w:rFonts w:ascii="宋体" w:hAnsi="宋体" w:cs="宋体" w:eastAsia="宋体"/>
          <w:sz w:val="41"/>
          <w:spacing w:val="0"/>
          <w:color w:val="000000"/>
          <w:b w:val="off"/>
          <w:i w:val="off"/>
        </w:rPr>
        <w:t>所以我们在柏拉图的哲学中可以发现善的理念和美的理念</w:t>
      </w:r>
      <w:r>
        <w:rPr>
          <w:rFonts w:ascii="宋体" w:hAnsi="宋体" w:cs="宋体" w:eastAsia="宋体"/>
          <w:sz w:val="41"/>
          <w:spacing w:val="0"/>
          <w:color w:val="000000"/>
          <w:b w:val="off"/>
          <w:i w:val="off"/>
        </w:rPr>
        <w:t>之间具有一种紧密的联系，而且两者经常互用。两者都超越了</w:t>
      </w:r>
      <w:r>
        <w:rPr>
          <w:rFonts w:ascii="宋体" w:hAnsi="宋体" w:cs="宋体" w:eastAsia="宋体"/>
          <w:sz w:val="41"/>
          <w:spacing w:val="0"/>
          <w:color w:val="000000"/>
          <w:b w:val="off"/>
          <w:i w:val="off"/>
        </w:rPr>
        <w:t>一切条件性和众多性：爱的灵魂在一条由众多的美所引导的道</w:t>
      </w:r>
      <w:r>
        <w:rPr>
          <w:rFonts w:ascii="宋体" w:hAnsi="宋体" w:cs="宋体" w:eastAsia="宋体"/>
          <w:sz w:val="41"/>
          <w:spacing w:val="0"/>
          <w:color w:val="000000"/>
          <w:b w:val="off"/>
          <w:i w:val="off"/>
        </w:rPr>
        <w:t>路的尽头遇到了作为单一的东西、不变的东西、无边际的东西</w:t>
      </w:r>
      <w:r>
        <w:rPr>
          <w:rFonts w:ascii="宋体" w:hAnsi="宋体" w:cs="宋体" w:eastAsia="宋体"/>
          <w:sz w:val="41"/>
          <w:spacing w:val="0"/>
          <w:color w:val="000000"/>
          <w:b w:val="off"/>
          <w:i w:val="off"/>
        </w:rPr>
        <w:t>(sumposium)的自在之美(《会饮篇》)，正如超越了一切条件性和</w:t>
      </w:r>
      <w:r>
        <w:rPr>
          <w:rFonts w:ascii="宋体" w:hAnsi="宋体" w:cs="宋体" w:eastAsia="宋体"/>
          <w:sz w:val="41"/>
          <w:spacing w:val="0"/>
          <w:color w:val="000000"/>
          <w:b w:val="off"/>
          <w:i w:val="off"/>
        </w:rPr>
        <w:t>众多性的善的理念一样，即在某个确定方面才是善的东西(《理</w:t>
      </w:r>
      <w:r>
        <w:rPr>
          <w:rFonts w:ascii="宋体" w:hAnsi="宋体" w:cs="宋体" w:eastAsia="宋体"/>
          <w:sz w:val="41"/>
          <w:spacing w:val="0"/>
          <w:color w:val="000000"/>
          <w:b w:val="off"/>
          <w:i w:val="off"/>
        </w:rPr>
        <w:t>想国》)。自在之美表明自己超越了一切存在物，正如自在之善</w:t>
      </w:r>
      <w:r>
        <w:rPr>
          <w:rFonts w:ascii="宋体" w:hAnsi="宋体" w:cs="宋体" w:eastAsia="宋体"/>
          <w:sz w:val="41"/>
          <w:spacing w:val="0"/>
          <w:color w:val="000000"/>
          <w:b w:val="off"/>
          <w:i w:val="off"/>
        </w:rPr>
        <w:t>(epekeina)一样。因此，趋向于单一的善的存在物秩序就同美的</w:t>
      </w:r>
      <w:r>
        <w:rPr>
          <w:rFonts w:ascii="宋体" w:hAnsi="宋体" w:cs="宋体" w:eastAsia="宋体"/>
          <w:sz w:val="41"/>
          <w:spacing w:val="0"/>
          <w:color w:val="000000"/>
          <w:b w:val="off"/>
          <w:i w:val="off"/>
        </w:rPr>
        <w:t>秩序相一致。第欧梯玛(Diotima)所教导的爱之路超越了美的躯</w:t>
      </w:r>
      <w:r>
        <w:rPr>
          <w:rFonts w:ascii="宋体" w:hAnsi="宋体" w:cs="宋体" w:eastAsia="宋体"/>
          <w:sz w:val="41"/>
          <w:spacing w:val="0"/>
          <w:color w:val="000000"/>
          <w:b w:val="off"/>
          <w:i w:val="off"/>
        </w:rPr>
        <w:t>体而达到美的灵魂，并由美的灵魂而达到美的制度、道德和法</w:t>
      </w:r>
      <w:r>
        <w:rPr>
          <w:rFonts w:ascii="宋体" w:hAnsi="宋体" w:cs="宋体" w:eastAsia="宋体"/>
          <w:sz w:val="41"/>
          <w:spacing w:val="0"/>
          <w:color w:val="000000"/>
          <w:b w:val="off"/>
          <w:i w:val="off"/>
        </w:rPr>
        <w:t>律，并最终达到美的科学(例如达到数学所知道的美的数字关</w:t>
      </w:r>
      <w:r>
        <w:rPr>
          <w:rFonts w:ascii="宋体" w:hAnsi="宋体" w:cs="宋体" w:eastAsia="宋体"/>
          <w:sz w:val="41"/>
          <w:spacing w:val="0"/>
          <w:color w:val="000000"/>
          <w:b w:val="off"/>
          <w:i w:val="off"/>
        </w:rPr>
        <w:t>系)，达到“美的话语的宽阔大海”①————而且超越这一切。我们</w:t>
      </w:r>
      <w:r>
        <w:rPr>
          <w:rFonts w:ascii="宋体" w:hAnsi="宋体" w:cs="宋体" w:eastAsia="宋体"/>
          <w:sz w:val="41"/>
          <w:spacing w:val="0"/>
          <w:color w:val="000000"/>
          <w:b w:val="off"/>
          <w:i w:val="off"/>
        </w:rPr>
        <w:t>可以自问，感官可见的领域突入“理智的”领域是否真地意味着</w:t>
      </w:r>
      <w:r>
        <w:rPr>
          <w:rFonts w:ascii="宋体" w:hAnsi="宋体" w:cs="宋体" w:eastAsia="宋体"/>
          <w:sz w:val="41"/>
          <w:spacing w:val="0"/>
          <w:color w:val="000000"/>
          <w:b w:val="off"/>
          <w:i w:val="off"/>
        </w:rPr>
        <w:t>一种区别以及美的事物之美的程度的提高而并非仅仅是美的存</w:t>
      </w:r>
      <w:r>
        <w:rPr>
          <w:rFonts w:ascii="宋体" w:hAnsi="宋体" w:cs="宋体" w:eastAsia="宋体"/>
          <w:sz w:val="41"/>
          <w:spacing w:val="0"/>
          <w:color w:val="000000"/>
          <w:b w:val="off"/>
          <w:i w:val="off"/>
        </w:rPr>
        <w:t>在物。然而，柏拉图显然认为目的论的存在秩序也是一种美的</w:t>
      </w:r>
      <w:r>
        <w:rPr>
          <w:rFonts w:ascii="宋体" w:hAnsi="宋体" w:cs="宋体" w:eastAsia="宋体"/>
          <w:sz w:val="41"/>
          <w:spacing w:val="0"/>
          <w:color w:val="000000"/>
          <w:b w:val="off"/>
          <w:i w:val="off"/>
        </w:rPr>
        <w:t>秩序，美在理智领域要比感官领域表现得更纯洁更清晰，因为感</w:t>
      </w:r>
      <w:r>
        <w:rPr>
          <w:rFonts w:ascii="宋体" w:hAnsi="宋体" w:cs="宋体" w:eastAsia="宋体"/>
          <w:sz w:val="41"/>
          <w:spacing w:val="0"/>
          <w:color w:val="000000"/>
          <w:b w:val="off"/>
          <w:i w:val="off"/>
        </w:rPr>
        <w:t>官领域受到不同尺度和不完善性的欺骗。中世纪哲学也以同样</w:t>
      </w:r>
      <w:r>
        <w:rPr>
          <w:rFonts w:ascii="宋体" w:hAnsi="宋体" w:cs="宋体" w:eastAsia="宋体"/>
          <w:sz w:val="41"/>
          <w:spacing w:val="0"/>
          <w:color w:val="000000"/>
          <w:b w:val="off"/>
          <w:i w:val="off"/>
        </w:rPr>
        <w:t>的方式把美的概念同善的概念(bonum)最紧密地联系起来，由于</w:t>
      </w:r>
      <w:r>
        <w:rPr>
          <w:rFonts w:ascii="宋体" w:hAnsi="宋体" w:cs="宋体" w:eastAsia="宋体"/>
          <w:sz w:val="41"/>
          <w:spacing w:val="0"/>
          <w:color w:val="000000"/>
          <w:b w:val="off"/>
          <w:i w:val="off"/>
        </w:rPr>
        <w:t>这种联系极为紧密，以致中世纪的人几乎不能理解亚里士多德</w:t>
      </w:r>
      <w:bookmarkEnd w:id="2084"/>
    </w:p>
    <w:p>
      <w:pPr>
        <w:pageBreakBefore w:val="off"/>
        <w:tabs/>
        <w:wordWrap w:val="off"/>
        <w:spacing w:before="0" w:after="0" w:line="720" w:lineRule="atLeast"/>
        <w:ind w:left="60" w:right="0"/>
        <w:jc w:val="both"/>
        <w:textAlignment w:val="baseline"/>
        <w:rPr>
          <w:sz w:val="41"/>
        </w:rPr>
      </w:pPr>
      <w:bookmarkStart w:name="" w:id="2085"/>
      <w:r>
        <w:rPr>
          <w:rFonts w:ascii="宋体" w:hAnsi="宋体" w:cs="宋体" w:eastAsia="宋体"/>
          <w:sz w:val="41"/>
          <w:spacing w:val="0"/>
          <w:color w:val="000000"/>
          <w:u w:val="single"/>
          <w:b w:val="off"/>
          <w:i w:val="off"/>
        </w:rPr>
        <w:t xml:space="preserve">             </w:t>
      </w:r>
      <w:bookmarkEnd w:id="2085"/>
    </w:p>
    <w:p>
      <w:pPr>
        <w:pageBreakBefore w:val="off"/>
        <w:tabs/>
        <w:wordWrap w:val="off"/>
        <w:spacing w:before="220" w:after="0" w:line="440" w:lineRule="atLeast"/>
        <w:ind w:left="80" w:right="1560" w:firstLine="620"/>
        <w:jc w:val="both"/>
        <w:textAlignment w:val="baseline"/>
        <w:rPr>
          <w:sz w:val="31"/>
        </w:rPr>
      </w:pPr>
      <w:bookmarkStart w:name="" w:id="2086"/>
      <w:r>
        <w:rPr>
          <w:rFonts w:ascii="宋体" w:hAnsi="宋体" w:cs="宋体" w:eastAsia="宋体"/>
          <w:sz w:val="31"/>
          <w:spacing w:val="0"/>
          <w:color w:val="000000"/>
          <w:b w:val="off"/>
          <w:i w:val="off"/>
        </w:rPr>
        <w:t>① 《会饮篇》,210d:话语=关系。[参阅“走向文字的途中”，见我的著作集，第</w:t>
      </w:r>
      <w:r>
        <w:rPr>
          <w:rFonts w:ascii="宋体" w:hAnsi="宋体" w:cs="宋体" w:eastAsia="宋体"/>
          <w:sz w:val="31"/>
          <w:spacing w:val="0"/>
          <w:color w:val="000000"/>
          <w:b w:val="off"/>
          <w:i w:val="off"/>
        </w:rPr>
        <w:t>9卷。]</w:t>
      </w:r>
      <w:bookmarkEnd w:id="2086"/>
    </w:p>
    <w:p>
      <w:r>
        <w:t/>
      </w:r>
    </w:p>
    <w:p>
      <w:pPr>
        <w:sectPr>
          <w:footerReference r:id="rId267"/>
          <w:headerReference r:id="rId268" w:type="default"/>
          <w:type w:val="nextPage"/>
          <w:pgSz w:w="16900" w:h="23360"/>
          <w:pgMar w:left="1960" w:top="1700" w:right="1960" w:bottom="1700" w:header="1400" w:footer="1400"/>
          <w:cols w:num="1"/>
        </w:sectPr>
      </w:pPr>
    </w:p>
    <w:p>
      <w:pPr>
        <w:pageBreakBefore w:val="off"/>
        <w:tabs>
          <w:tab w:pos="1700" w:val="left" w:leader="none"/>
        </w:tabs>
        <w:wordWrap w:val="off"/>
        <w:spacing w:before="0" w:after="0" w:line="460" w:lineRule="atLeast"/>
        <w:ind w:left="480" w:right="0"/>
        <w:jc w:val="both"/>
        <w:textAlignment w:val="baseline"/>
        <w:rPr>
          <w:sz w:val="34"/>
        </w:rPr>
      </w:pPr>
      <w:bookmarkStart w:name="" w:id="2087"/>
      <w:r>
        <w:rPr>
          <w:rFonts w:ascii="楷体" w:hAnsi="楷体" w:cs="楷体" w:eastAsia="楷体"/>
          <w:sz w:val="34"/>
          <w:spacing w:val="0"/>
          <w:color w:val="000000"/>
          <w:b w:val="off"/>
          <w:i w:val="off"/>
        </w:rPr>
        <w:t>620</w:t>
      </w:r>
      <w:r>
        <w:t xml:space="preserve">	</w:t>
      </w:r>
      <w:r>
        <w:rPr>
          <w:rFonts w:ascii="黑体" w:hAnsi="黑体" w:cs="黑体" w:eastAsia="黑体"/>
          <w:sz w:val="34"/>
          <w:spacing w:val="0"/>
          <w:color w:val="000000"/>
          <w:b w:val="off"/>
          <w:i w:val="off"/>
        </w:rPr>
        <w:t>真理与方法</w:t>
      </w:r>
      <w:bookmarkEnd w:id="2087"/>
    </w:p>
    <w:p>
      <w:pPr>
        <w:pageBreakBefore w:val="off"/>
        <w:tabs/>
        <w:wordWrap w:val="off"/>
        <w:spacing w:before="0" w:after="0" w:line="720" w:lineRule="exact"/>
        <w:ind w:left="0" w:right="0"/>
        <w:jc w:val="both"/>
        <w:textAlignment w:val="baseline"/>
        <w:rPr>
          <w:sz w:val="39"/>
        </w:rPr>
      </w:pPr>
      <w:bookmarkStart w:name="" w:id="2088"/>
      <w:r>
        <w:rPr>
          <w:rFonts w:ascii="宋体" w:hAnsi="宋体" w:cs="宋体" w:eastAsia="宋体"/>
          <w:sz w:val="39"/>
          <w:spacing w:val="0"/>
          <w:color w:val="000000"/>
          <w:b w:val="off"/>
          <w:i w:val="off"/>
        </w:rPr>
        <w:t/>
      </w:r>
      <w:bookmarkEnd w:id="2088"/>
    </w:p>
    <w:p>
      <w:pPr>
        <w:pageBreakBefore w:val="off"/>
        <w:tabs/>
        <w:wordWrap w:val="off"/>
        <w:spacing w:before="0" w:after="0" w:line="720" w:lineRule="atLeast"/>
        <w:ind w:left="420" w:right="0"/>
        <w:jc w:val="both"/>
        <w:textAlignment w:val="baseline"/>
        <w:rPr>
          <w:sz w:val="39"/>
        </w:rPr>
      </w:pPr>
      <w:bookmarkStart w:name="" w:id="2089"/>
      <w:r>
        <w:rPr>
          <w:rFonts w:ascii="宋体" w:hAnsi="宋体" w:cs="宋体" w:eastAsia="宋体"/>
          <w:sz w:val="39"/>
          <w:spacing w:val="0"/>
          <w:color w:val="000000"/>
          <w:b w:val="off"/>
          <w:i w:val="off"/>
        </w:rPr>
        <w:t>关于 kalon的经典论断，从而中世纪干脆就用善(bonum)来翻译</w:t>
      </w:r>
      <w:r>
        <w:rPr>
          <w:rFonts w:ascii="宋体" w:hAnsi="宋体" w:cs="宋体" w:eastAsia="宋体"/>
          <w:sz w:val="39"/>
          <w:spacing w:val="0"/>
          <w:color w:val="000000"/>
          <w:b w:val="off"/>
          <w:i w:val="off"/>
        </w:rPr>
        <w:t>古希腊的美(kalon)。①</w:t>
      </w:r>
      <w:bookmarkEnd w:id="2089"/>
    </w:p>
    <w:p>
      <w:pPr>
        <w:pageBreakBefore w:val="off"/>
        <w:tabs/>
        <w:wordWrap w:val="off"/>
        <w:spacing w:before="0" w:after="0" w:line="720" w:lineRule="atLeast"/>
        <w:ind w:left="420" w:right="20" w:firstLine="860"/>
        <w:jc w:val="both"/>
        <w:textAlignment w:val="baseline"/>
        <w:rPr>
          <w:sz w:val="39"/>
        </w:rPr>
      </w:pPr>
      <w:bookmarkStart w:name="" w:id="2090"/>
      <w:r>
        <w:rPr>
          <w:rFonts w:ascii="宋体" w:hAnsi="宋体" w:cs="宋体" w:eastAsia="宋体"/>
          <w:sz w:val="39"/>
          <w:spacing w:val="0"/>
          <w:color w:val="000000"/>
          <w:b w:val="off"/>
          <w:i w:val="off"/>
        </w:rPr>
        <w:t>美的理念与目的论的存在秩序的理念之间紧密联系的基础</w:t>
      </w:r>
      <w:r>
        <w:rPr>
          <w:rFonts w:ascii="宋体" w:hAnsi="宋体" w:cs="宋体" w:eastAsia="宋体"/>
          <w:sz w:val="39"/>
          <w:spacing w:val="0"/>
          <w:color w:val="000000"/>
          <w:b w:val="off"/>
          <w:i w:val="off"/>
        </w:rPr>
        <w:t>是毕达哥拉斯-柏拉图的尺度概念(Massbegri ff)。柏拉图用尺</w:t>
      </w:r>
      <w:r>
        <w:rPr>
          <w:rFonts w:ascii="宋体" w:hAnsi="宋体" w:cs="宋体" w:eastAsia="宋体"/>
          <w:sz w:val="39"/>
          <w:spacing w:val="0"/>
          <w:color w:val="000000"/>
          <w:b w:val="off"/>
          <w:i w:val="off"/>
        </w:rPr>
        <w:t>度、合适性和合比例来规定美，亚里士多德则把秩序(taxis)、恰</w:t>
      </w:r>
      <w:r>
        <w:rPr>
          <w:rFonts w:ascii="宋体" w:hAnsi="宋体" w:cs="宋体" w:eastAsia="宋体"/>
          <w:sz w:val="39"/>
          <w:spacing w:val="0"/>
          <w:color w:val="000000"/>
          <w:b w:val="off"/>
          <w:i w:val="off"/>
        </w:rPr>
        <w:t>当的比例性(symmetria)和规定性(hōrismenon)称为美的要素</w:t>
      </w:r>
      <w:r>
        <w:rPr>
          <w:rFonts w:ascii="宋体" w:hAnsi="宋体" w:cs="宋体" w:eastAsia="宋体"/>
          <w:sz w:val="39"/>
          <w:spacing w:val="0"/>
          <w:color w:val="000000"/>
          <w:b w:val="off"/>
          <w:i w:val="off"/>
        </w:rPr>
        <w:t>(eidē)，并发现这一切在数学中以典范的方式而存在。数学的美</w:t>
      </w:r>
      <w:r>
        <w:rPr>
          <w:rFonts w:ascii="宋体" w:hAnsi="宋体" w:cs="宋体" w:eastAsia="宋体"/>
          <w:sz w:val="39"/>
          <w:spacing w:val="0"/>
          <w:color w:val="000000"/>
          <w:b w:val="off"/>
          <w:i w:val="off"/>
        </w:rPr>
        <w:t>的本质秩序和天体秩序之间的紧密联系具有更广的含义，它说</w:t>
      </w:r>
      <w:r>
        <w:rPr>
          <w:rFonts w:ascii="宋体" w:hAnsi="宋体" w:cs="宋体" w:eastAsia="宋体"/>
          <w:sz w:val="39"/>
          <w:spacing w:val="0"/>
          <w:color w:val="000000"/>
          <w:b w:val="off"/>
          <w:i w:val="off"/>
        </w:rPr>
        <w:t>明作为一切可见秩序之典范的宇宙同时也是可见领域内美的最</w:t>
      </w:r>
      <w:r>
        <w:rPr>
          <w:rFonts w:ascii="宋体" w:hAnsi="宋体" w:cs="宋体" w:eastAsia="宋体"/>
          <w:sz w:val="39"/>
          <w:spacing w:val="0"/>
          <w:color w:val="000000"/>
          <w:b w:val="off"/>
          <w:i w:val="off"/>
        </w:rPr>
        <w:t>高典范。适当的尺度、对称性就是一切美之存在物的决定性条</w:t>
      </w:r>
      <w:r>
        <w:rPr>
          <w:rFonts w:ascii="宋体" w:hAnsi="宋体" w:cs="宋体" w:eastAsia="宋体"/>
          <w:sz w:val="39"/>
          <w:spacing w:val="0"/>
          <w:color w:val="000000"/>
          <w:b w:val="off"/>
          <w:i w:val="off"/>
        </w:rPr>
        <w:t>件。</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914400</wp:posOffset>
                </wp:positionV>
                <wp:extent cx="546100" cy="393700"/>
                <wp:wrapNone/>
                <wp:docPr id="81" name="文本框 81"/>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091"/>
                            <w:r>
                              <w:rPr>
                                <w:rFonts w:ascii="宋体" w:hAnsi="宋体" w:cs="宋体" w:eastAsia="宋体"/>
                                <w:sz w:val="39"/>
                                <w:spacing w:val="0"/>
                                <w:color w:val="000000"/>
                                <w:b w:val="off"/>
                                <w:i w:val="off"/>
                              </w:rPr>
                              <w:t>483</w:t>
                            </w:r>
                            <w:bookmarkEnd w:id="2091"/>
                          </w:p>
                        </w:txbxContent>
                      </wps:txbx>
                      <wps:bodyPr wrap="square" lIns="0" rIns="0" tIns="0" bIns="0" vert="horz" anchor="t">
                        <a:noAutofit/>
                      </wps:bodyPr>
                    </wps:wsp>
                  </a:graphicData>
                </a:graphic>
              </wp:anchor>
            </w:drawing>
          </mc:Choice>
          <mc:Fallback>
            <w:pict>
              <v:shape type="#_x0000_t202" filled="f" stroked="f" style="margin-left:80pt;margin-top:72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092"/>
                      <w:r>
                        <w:rPr>
                          <w:rFonts w:ascii="宋体" w:hAnsi="宋体" w:cs="宋体" w:eastAsia="宋体"/>
                          <w:sz w:val="39"/>
                          <w:spacing w:val="0"/>
                          <w:color w:val="000000"/>
                          <w:b w:val="off"/>
                          <w:i w:val="off"/>
                        </w:rPr>
                        <w:t>483</w:t>
                      </w:r>
                      <w:bookmarkEnd w:id="2092"/>
                    </w:p>
                  </w:txbxContent>
                </v:textbox>
              </v:shape>
            </w:pict>
          </mc:Fallback>
        </mc:AlternateContent>
      </w:r>
      <w:bookmarkEnd w:id="2090"/>
    </w:p>
    <w:p>
      <w:pPr>
        <w:pageBreakBefore w:val="off"/>
        <w:tabs/>
        <w:wordWrap w:val="off"/>
        <w:spacing w:before="0" w:after="0" w:line="720" w:lineRule="atLeast"/>
        <w:ind w:left="420" w:right="40" w:firstLine="860"/>
        <w:jc w:val="both"/>
        <w:textAlignment w:val="baseline"/>
        <w:rPr>
          <w:sz w:val="39"/>
        </w:rPr>
      </w:pPr>
      <w:bookmarkStart w:name="" w:id="2093"/>
      <w:r>
        <w:rPr>
          <w:rFonts w:ascii="宋体" w:hAnsi="宋体" w:cs="宋体" w:eastAsia="宋体"/>
          <w:sz w:val="39"/>
          <w:spacing w:val="0"/>
          <w:color w:val="000000"/>
          <w:b w:val="off"/>
          <w:i w:val="off"/>
        </w:rPr>
        <w:t>正如我们所知道的，这样一种关于美的规定乃是一种普遍</w:t>
      </w:r>
      <w:r>
        <w:rPr>
          <w:rFonts w:ascii="宋体" w:hAnsi="宋体" w:cs="宋体" w:eastAsia="宋体"/>
          <w:sz w:val="39"/>
          <w:spacing w:val="0"/>
          <w:color w:val="000000"/>
          <w:b w:val="off"/>
          <w:i w:val="off"/>
        </w:rPr>
        <w:t>的本体论的规定。自然和艺术在这里决不是对立的。这当然也</w:t>
      </w:r>
      <w:r>
        <w:rPr>
          <w:rFonts w:ascii="宋体" w:hAnsi="宋体" w:cs="宋体" w:eastAsia="宋体"/>
          <w:sz w:val="39"/>
          <w:spacing w:val="0"/>
          <w:color w:val="000000"/>
          <w:b w:val="off"/>
          <w:i w:val="off"/>
        </w:rPr>
        <w:t>说明，正是鉴于美，自然所具有的优先性也是无可争议的。艺术</w:t>
      </w:r>
      <w:r>
        <w:rPr>
          <w:rFonts w:ascii="宋体" w:hAnsi="宋体" w:cs="宋体" w:eastAsia="宋体"/>
          <w:sz w:val="39"/>
          <w:spacing w:val="0"/>
          <w:color w:val="000000"/>
          <w:b w:val="off"/>
          <w:i w:val="off"/>
        </w:rPr>
        <w:t>可以在自然秩序的整个形态内部感受到剩留的艺术形态的可能</w:t>
      </w:r>
      <w:r>
        <w:rPr>
          <w:rFonts w:ascii="宋体" w:hAnsi="宋体" w:cs="宋体" w:eastAsia="宋体"/>
          <w:sz w:val="39"/>
          <w:spacing w:val="0"/>
          <w:color w:val="000000"/>
          <w:b w:val="off"/>
          <w:i w:val="off"/>
        </w:rPr>
        <w:t>性，并以这种方式完善存在秩序的美的自然。但这决不说明</w:t>
      </w:r>
      <w:r>
        <w:rPr>
          <w:rFonts w:ascii="宋体" w:hAnsi="宋体" w:cs="宋体" w:eastAsia="宋体"/>
          <w:sz w:val="39"/>
          <w:spacing w:val="0"/>
          <w:color w:val="000000"/>
          <w:b w:val="off"/>
          <w:i w:val="off"/>
        </w:rPr>
        <w:t>“美”首先并主要出现在艺术之中。只要存在物的秩序被理解为</w:t>
      </w:r>
      <w:r>
        <w:rPr>
          <w:rFonts w:ascii="宋体" w:hAnsi="宋体" w:cs="宋体" w:eastAsia="宋体"/>
          <w:sz w:val="39"/>
          <w:spacing w:val="0"/>
          <w:color w:val="000000"/>
          <w:b w:val="off"/>
          <w:i w:val="off"/>
        </w:rPr>
        <w:t>自身就具有神性或理解为神的创造物————直到18世纪存在物</w:t>
      </w:r>
      <w:r>
        <w:rPr>
          <w:rFonts w:ascii="宋体" w:hAnsi="宋体" w:cs="宋体" w:eastAsia="宋体"/>
          <w:sz w:val="39"/>
          <w:spacing w:val="0"/>
          <w:color w:val="000000"/>
          <w:b w:val="off"/>
          <w:i w:val="off"/>
        </w:rPr>
        <w:t>的秩序都被当作神的创造物————那么艺术的特例也就唯有在这</w:t>
      </w:r>
      <w:r>
        <w:rPr>
          <w:rFonts w:ascii="宋体" w:hAnsi="宋体" w:cs="宋体" w:eastAsia="宋体"/>
          <w:sz w:val="39"/>
          <w:spacing w:val="0"/>
          <w:color w:val="000000"/>
          <w:b w:val="off"/>
          <w:i w:val="off"/>
        </w:rPr>
        <w:t>种存在秩序的视域中才被理解。我们已在前面描述过，美学问</w:t>
      </w:r>
      <w:r>
        <w:rPr>
          <w:rFonts w:ascii="宋体" w:hAnsi="宋体" w:cs="宋体" w:eastAsia="宋体"/>
          <w:sz w:val="39"/>
          <w:spacing w:val="0"/>
          <w:color w:val="000000"/>
          <w:b w:val="off"/>
          <w:i w:val="off"/>
        </w:rPr>
        <w:t>题如何只是到了19世纪才转移到艺术的立足点上。现在我们</w:t>
      </w:r>
      <w:r>
        <w:rPr>
          <w:rFonts w:ascii="宋体" w:hAnsi="宋体" w:cs="宋体" w:eastAsia="宋体"/>
          <w:sz w:val="39"/>
          <w:spacing w:val="0"/>
          <w:color w:val="000000"/>
          <w:b w:val="off"/>
          <w:i w:val="off"/>
        </w:rPr>
        <w:t>又看到，这是以一种形而上学的过程为基础的。这样一种向艺</w:t>
      </w:r>
      <w:bookmarkEnd w:id="2093"/>
    </w:p>
    <w:p>
      <w:pPr>
        <w:pageBreakBefore w:val="off"/>
        <w:tabs/>
        <w:wordWrap w:val="off"/>
        <w:spacing w:before="0" w:after="0" w:line="720" w:lineRule="atLeast"/>
        <w:ind w:left="460" w:right="0"/>
        <w:jc w:val="both"/>
        <w:textAlignment w:val="baseline"/>
        <w:rPr>
          <w:sz w:val="39"/>
        </w:rPr>
      </w:pPr>
      <w:bookmarkStart w:name="" w:id="2094"/>
      <w:r>
        <w:rPr>
          <w:rFonts w:ascii="宋体" w:hAnsi="宋体" w:cs="宋体" w:eastAsia="宋体"/>
          <w:sz w:val="39"/>
          <w:spacing w:val="0"/>
          <w:color w:val="000000"/>
          <w:u w:val="single"/>
          <w:b w:val="off"/>
          <w:i w:val="off"/>
        </w:rPr>
        <w:t xml:space="preserve">              </w:t>
      </w:r>
      <w:bookmarkEnd w:id="2094"/>
    </w:p>
    <w:p>
      <w:pPr>
        <w:pageBreakBefore w:val="off"/>
        <w:tabs/>
        <w:wordWrap w:val="off"/>
        <w:spacing w:before="240" w:after="0" w:line="480" w:lineRule="atLeast"/>
        <w:ind w:left="420" w:right="100" w:firstLine="640"/>
        <w:jc w:val="both"/>
        <w:textAlignment w:val="baseline"/>
        <w:rPr>
          <w:sz w:val="30"/>
        </w:rPr>
      </w:pPr>
      <w:bookmarkStart w:name="" w:id="2095"/>
      <w:r>
        <w:rPr>
          <w:rFonts w:ascii="宋体" w:hAnsi="宋体" w:cs="宋体" w:eastAsia="宋体"/>
          <w:sz w:val="30"/>
          <w:spacing w:val="0"/>
          <w:color w:val="000000"/>
          <w:b w:val="off"/>
          <w:i w:val="off"/>
        </w:rPr>
        <w:t>① 亚里士多德：《形而上学》M41078a 3—6。参见格拉伯曼关于乌利希·冯·</w:t>
      </w:r>
      <w:r>
        <w:rPr>
          <w:rFonts w:ascii="宋体" w:hAnsi="宋体" w:cs="宋体" w:eastAsia="宋体"/>
          <w:sz w:val="30"/>
          <w:spacing w:val="0"/>
          <w:color w:val="000000"/>
          <w:b w:val="off"/>
          <w:i w:val="off"/>
        </w:rPr>
        <w:t>斯特拉斯堡引言，见《论美》，第31页(巴伐利亚科学院年鉴，1926年)以及G·桑梯</w:t>
      </w:r>
      <w:r>
        <w:rPr>
          <w:rFonts w:ascii="宋体" w:hAnsi="宋体" w:cs="宋体" w:eastAsia="宋体"/>
          <w:sz w:val="30"/>
          <w:spacing w:val="0"/>
          <w:color w:val="000000"/>
          <w:b w:val="off"/>
          <w:i w:val="off"/>
        </w:rPr>
        <w:t>奈洛关于库萨的尼古拉引言“我的女朋友，你是非常美”(Tota pulchra es)，见《帕都拉</w:t>
      </w:r>
      <w:r>
        <w:rPr>
          <w:rFonts w:ascii="宋体" w:hAnsi="宋体" w:cs="宋体" w:eastAsia="宋体"/>
          <w:sz w:val="30"/>
          <w:spacing w:val="0"/>
          <w:color w:val="000000"/>
          <w:b w:val="off"/>
          <w:i w:val="off"/>
        </w:rPr>
        <w:t>科学院论文和报告》LXXI。尼古拉的观点源自伪丢尼修和阿尔伯特，他们规定了中</w:t>
      </w:r>
      <w:r>
        <w:rPr>
          <w:rFonts w:ascii="宋体" w:hAnsi="宋体" w:cs="宋体" w:eastAsia="宋体"/>
          <w:sz w:val="30"/>
          <w:spacing w:val="0"/>
          <w:color w:val="000000"/>
          <w:b w:val="off"/>
          <w:i w:val="off"/>
        </w:rPr>
        <w:t>世纪关于美的思想。</w:t>
      </w:r>
      <w:bookmarkEnd w:id="2095"/>
    </w:p>
    <w:p>
      <w:r>
        <w:t/>
      </w:r>
    </w:p>
    <w:p>
      <w:pPr>
        <w:sectPr>
          <w:footerReference r:id="rId269"/>
          <w:headerReference r:id="rId270" w:type="default"/>
          <w:type w:val="nextPage"/>
          <w:pgSz w:w="16900" w:h="23360"/>
          <w:pgMar w:left="2480" w:top="1700" w:right="2480" w:bottom="1700" w:header="1400" w:footer="1400"/>
          <w:cols w:num="1"/>
        </w:sectPr>
      </w:pPr>
    </w:p>
    <w:p>
      <w:pPr>
        <w:pageBreakBefore w:val="off"/>
        <w:tabs/>
        <w:wordWrap w:val="off"/>
        <w:spacing w:before="0" w:after="0" w:line="680" w:lineRule="atLeast"/>
        <w:ind w:left="0" w:right="500"/>
        <w:jc w:val="right"/>
        <w:textAlignment w:val="baseline"/>
        <w:rPr>
          <w:sz w:val="31"/>
        </w:rPr>
      </w:pPr>
      <w:bookmarkStart w:name="" w:id="2096"/>
      <w:r>
        <w:rPr>
          <w:rFonts w:ascii="楷体" w:hAnsi="楷体" w:cs="楷体" w:eastAsia="楷体"/>
          <w:sz w:val="31"/>
          <w:spacing w:val="0"/>
          <w:color w:val="000000"/>
          <w:b w:val="off"/>
          <w:i w:val="off"/>
        </w:rPr>
        <w:t>第三部分 以语言为主线的诠释学本体论转向|621</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6070600</wp:posOffset>
                </wp:positionV>
                <wp:extent cx="520700" cy="368300"/>
                <wp:wrapNone/>
                <wp:docPr id="82" name="文本框 82"/>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097"/>
                            <w:r>
                              <w:rPr>
                                <w:rFonts w:ascii="宋体" w:hAnsi="宋体" w:cs="宋体" w:eastAsia="宋体"/>
                                <w:sz w:val="37"/>
                                <w:spacing w:val="0"/>
                                <w:color w:val="000000"/>
                                <w:b w:val="off"/>
                                <w:i w:val="off"/>
                              </w:rPr>
                              <w:t>484</w:t>
                            </w:r>
                            <w:bookmarkEnd w:id="2097"/>
                          </w:p>
                        </w:txbxContent>
                      </wps:txbx>
                      <wps:bodyPr wrap="square" lIns="0" rIns="0" tIns="0" bIns="0" vert="horz" anchor="t">
                        <a:noAutofit/>
                      </wps:bodyPr>
                    </wps:wsp>
                  </a:graphicData>
                </a:graphic>
              </wp:anchor>
            </w:drawing>
          </mc:Choice>
          <mc:Fallback>
            <w:pict>
              <v:shape type="#_x0000_t202" filled="f" stroked="f" style="margin-left:729pt;margin-top:478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098"/>
                      <w:r>
                        <w:rPr>
                          <w:rFonts w:ascii="宋体" w:hAnsi="宋体" w:cs="宋体" w:eastAsia="宋体"/>
                          <w:sz w:val="37"/>
                          <w:spacing w:val="0"/>
                          <w:color w:val="000000"/>
                          <w:b w:val="off"/>
                          <w:i w:val="off"/>
                        </w:rPr>
                        <w:t>484</w:t>
                      </w:r>
                      <w:bookmarkEnd w:id="2098"/>
                    </w:p>
                  </w:txbxContent>
                </v:textbox>
              </v:shape>
            </w:pict>
          </mc:Fallback>
        </mc:AlternateContent>
      </w:r>
      <w:bookmarkEnd w:id="2096"/>
    </w:p>
    <w:p>
      <w:pPr>
        <w:pageBreakBefore w:val="off"/>
        <w:tabs/>
        <w:wordWrap w:val="off"/>
        <w:spacing w:before="0" w:after="0" w:line="740" w:lineRule="exact"/>
        <w:ind w:left="0" w:right="0"/>
        <w:jc w:val="right"/>
        <w:textAlignment w:val="baseline"/>
        <w:rPr>
          <w:sz w:val="37"/>
        </w:rPr>
      </w:pPr>
      <w:bookmarkStart w:name="" w:id="2099"/>
      <w:r>
        <w:rPr>
          <w:rFonts w:ascii="宋体" w:hAnsi="宋体" w:cs="宋体" w:eastAsia="宋体"/>
          <w:sz w:val="37"/>
          <w:spacing w:val="0"/>
          <w:color w:val="000000"/>
          <w:b w:val="off"/>
          <w:i w:val="off"/>
        </w:rPr>
        <w:t/>
      </w:r>
      <w:bookmarkEnd w:id="2099"/>
    </w:p>
    <w:p>
      <w:pPr>
        <w:pageBreakBefore w:val="off"/>
        <w:tabs/>
        <w:wordWrap w:val="off"/>
        <w:spacing w:before="0" w:after="0" w:line="740" w:lineRule="atLeast"/>
        <w:ind w:left="40" w:right="480"/>
        <w:jc w:val="both"/>
        <w:textAlignment w:val="baseline"/>
        <w:rPr>
          <w:sz w:val="37"/>
        </w:rPr>
      </w:pPr>
      <w:bookmarkStart w:name="" w:id="2100"/>
      <w:r>
        <w:rPr>
          <w:rFonts w:ascii="宋体" w:hAnsi="宋体" w:cs="宋体" w:eastAsia="宋体"/>
          <w:sz w:val="37"/>
          <w:spacing w:val="0"/>
          <w:color w:val="000000"/>
          <w:b w:val="off"/>
          <w:i w:val="off"/>
        </w:rPr>
        <w:t>术立足点的转移在本体论上是以一种被认为无形态的、即由机</w:t>
      </w:r>
      <w:r>
        <w:rPr>
          <w:rFonts w:ascii="宋体" w:hAnsi="宋体" w:cs="宋体" w:eastAsia="宋体"/>
          <w:sz w:val="37"/>
          <w:spacing w:val="0"/>
          <w:color w:val="000000"/>
          <w:b w:val="off"/>
          <w:i w:val="off"/>
        </w:rPr>
        <w:t>械规律所统治的存在质(Seinsmasse)为前提的。从机械结构中</w:t>
      </w:r>
      <w:r>
        <w:rPr>
          <w:rFonts w:ascii="宋体" w:hAnsi="宋体" w:cs="宋体" w:eastAsia="宋体"/>
          <w:sz w:val="37"/>
          <w:spacing w:val="0"/>
          <w:color w:val="000000"/>
          <w:b w:val="off"/>
          <w:i w:val="off"/>
        </w:rPr>
        <w:t>构造出有用物的人类艺术精神也使一切美的东西最终只能从人</w:t>
      </w:r>
      <w:r>
        <w:rPr>
          <w:rFonts w:ascii="宋体" w:hAnsi="宋体" w:cs="宋体" w:eastAsia="宋体"/>
          <w:sz w:val="37"/>
          <w:spacing w:val="0"/>
          <w:color w:val="000000"/>
          <w:b w:val="off"/>
          <w:i w:val="off"/>
        </w:rPr>
        <w:t>自己的精神作品角度来理解。</w:t>
      </w:r>
      <w:bookmarkEnd w:id="2100"/>
    </w:p>
    <w:p>
      <w:pPr>
        <w:pageBreakBefore w:val="off"/>
        <w:tabs/>
        <w:wordWrap w:val="off"/>
        <w:spacing w:before="0" w:after="0" w:line="740" w:lineRule="atLeast"/>
        <w:ind w:left="40" w:right="480" w:firstLine="920"/>
        <w:jc w:val="both"/>
        <w:textAlignment w:val="baseline"/>
        <w:rPr>
          <w:sz w:val="37"/>
        </w:rPr>
      </w:pPr>
      <w:bookmarkStart w:name="" w:id="2101"/>
      <w:r>
        <w:rPr>
          <w:rFonts w:ascii="宋体" w:hAnsi="宋体" w:cs="宋体" w:eastAsia="宋体"/>
          <w:sz w:val="37"/>
          <w:spacing w:val="0"/>
          <w:color w:val="000000"/>
          <w:b w:val="off"/>
          <w:i w:val="off"/>
        </w:rPr>
        <w:t>与此相联系，近代科学只是在存在物的机械可造性的界限</w:t>
      </w:r>
      <w:r>
        <w:rPr>
          <w:rFonts w:ascii="宋体" w:hAnsi="宋体" w:cs="宋体" w:eastAsia="宋体"/>
          <w:sz w:val="37"/>
          <w:spacing w:val="0"/>
          <w:color w:val="000000"/>
          <w:b w:val="off"/>
          <w:i w:val="off"/>
        </w:rPr>
        <w:t>中才回想到“格式塔”的独立存在价值，并把格式塔的思想————</w:t>
      </w:r>
      <w:r>
        <w:rPr>
          <w:rFonts w:ascii="宋体" w:hAnsi="宋体" w:cs="宋体" w:eastAsia="宋体"/>
          <w:sz w:val="37"/>
          <w:spacing w:val="0"/>
          <w:color w:val="000000"/>
          <w:b w:val="off"/>
          <w:i w:val="off"/>
        </w:rPr>
        <w:t>但也包括形式的对称性————作为一种补充的认识原则而加入到</w:t>
      </w:r>
      <w:r>
        <w:rPr>
          <w:rFonts w:ascii="宋体" w:hAnsi="宋体" w:cs="宋体" w:eastAsia="宋体"/>
          <w:sz w:val="37"/>
          <w:spacing w:val="0"/>
          <w:color w:val="000000"/>
          <w:b w:val="off"/>
          <w:i w:val="off"/>
        </w:rPr>
        <w:t>自然的解释之中————首先是对有生命自然的解释之中(生物学、</w:t>
      </w:r>
      <w:r>
        <w:rPr>
          <w:rFonts w:ascii="宋体" w:hAnsi="宋体" w:cs="宋体" w:eastAsia="宋体"/>
          <w:sz w:val="37"/>
          <w:spacing w:val="0"/>
          <w:color w:val="000000"/>
          <w:b w:val="off"/>
          <w:i w:val="off"/>
        </w:rPr>
        <w:t>心理学)。近代科学这样做并没有放弃它根本的立场，它只是试</w:t>
      </w:r>
      <w:r>
        <w:rPr>
          <w:rFonts w:ascii="宋体" w:hAnsi="宋体" w:cs="宋体" w:eastAsia="宋体"/>
          <w:sz w:val="37"/>
          <w:spacing w:val="0"/>
          <w:color w:val="000000"/>
          <w:b w:val="off"/>
          <w:i w:val="off"/>
        </w:rPr>
        <w:t>图以一种更精巧的方式更好地达到它科学统治存在物的目标。</w:t>
      </w:r>
      <w:r>
        <w:rPr>
          <w:rFonts w:ascii="宋体" w:hAnsi="宋体" w:cs="宋体" w:eastAsia="宋体"/>
          <w:sz w:val="37"/>
          <w:spacing w:val="0"/>
          <w:color w:val="000000"/>
          <w:b w:val="off"/>
          <w:i w:val="off"/>
        </w:rPr>
        <w:t>这种观点必须要强调，以便反对现代自然研究的自我观①。但</w:t>
      </w:r>
      <w:r>
        <w:rPr>
          <w:rFonts w:ascii="宋体" w:hAnsi="宋体" w:cs="宋体" w:eastAsia="宋体"/>
          <w:sz w:val="37"/>
          <w:spacing w:val="0"/>
          <w:color w:val="000000"/>
          <w:b w:val="off"/>
          <w:i w:val="off"/>
        </w:rPr>
        <w:t>科学同时又让服务于无功利愉悦的自然美和艺术美在它自己的</w:t>
      </w:r>
      <w:r>
        <w:rPr>
          <w:rFonts w:ascii="宋体" w:hAnsi="宋体" w:cs="宋体" w:eastAsia="宋体"/>
          <w:sz w:val="37"/>
          <w:spacing w:val="0"/>
          <w:color w:val="000000"/>
          <w:b w:val="off"/>
          <w:i w:val="off"/>
        </w:rPr>
        <w:t>界限处、即由它引导的统治自然的界限处起作用。我们已经在</w:t>
      </w:r>
      <w:r>
        <w:rPr>
          <w:rFonts w:ascii="宋体" w:hAnsi="宋体" w:cs="宋体" w:eastAsia="宋体"/>
          <w:sz w:val="37"/>
          <w:spacing w:val="0"/>
          <w:color w:val="000000"/>
          <w:b w:val="off"/>
          <w:i w:val="off"/>
        </w:rPr>
        <w:t>讲到自然美和艺术美的关系被颠倒时描述了这种转变过程，由</w:t>
      </w:r>
      <w:r>
        <w:rPr>
          <w:rFonts w:ascii="宋体" w:hAnsi="宋体" w:cs="宋体" w:eastAsia="宋体"/>
          <w:sz w:val="37"/>
          <w:spacing w:val="0"/>
          <w:color w:val="000000"/>
          <w:b w:val="off"/>
          <w:i w:val="off"/>
        </w:rPr>
        <w:t>于这种转变，自然美最终丧失了它的优先地位，从而使自然美被</w:t>
      </w:r>
      <w:r>
        <w:rPr>
          <w:rFonts w:ascii="宋体" w:hAnsi="宋体" w:cs="宋体" w:eastAsia="宋体"/>
          <w:sz w:val="37"/>
          <w:spacing w:val="0"/>
          <w:color w:val="000000"/>
          <w:b w:val="off"/>
          <w:i w:val="off"/>
        </w:rPr>
        <w:t>当作一种精神的反射。我们也许还可以补充说，“自然”这个概</w:t>
      </w:r>
      <w:r>
        <w:rPr>
          <w:rFonts w:ascii="宋体" w:hAnsi="宋体" w:cs="宋体" w:eastAsia="宋体"/>
          <w:sz w:val="37"/>
          <w:spacing w:val="0"/>
          <w:color w:val="000000"/>
          <w:b w:val="off"/>
          <w:i w:val="off"/>
        </w:rPr>
        <w:t>念本身只有在与艺术概念的对照中才能得到自卢梭以来给它身</w:t>
      </w:r>
      <w:r>
        <w:rPr>
          <w:rFonts w:ascii="宋体" w:hAnsi="宋体" w:cs="宋体" w:eastAsia="宋体"/>
          <w:sz w:val="37"/>
          <w:spacing w:val="0"/>
          <w:color w:val="000000"/>
          <w:b w:val="off"/>
          <w:i w:val="off"/>
        </w:rPr>
        <w:t>上打下的印记。它变成了一个颇成问题的概念，变成精神的他</w:t>
      </w:r>
      <w:r>
        <w:rPr>
          <w:rFonts w:ascii="宋体" w:hAnsi="宋体" w:cs="宋体" w:eastAsia="宋体"/>
          <w:sz w:val="37"/>
          <w:spacing w:val="0"/>
          <w:color w:val="000000"/>
          <w:b w:val="off"/>
          <w:i w:val="off"/>
        </w:rPr>
        <w:t>在，成了非我，作为这样一种概念，它就不再具有普遍的本体论</w:t>
      </w:r>
      <w:r>
        <w:rPr>
          <w:rFonts w:ascii="宋体" w:hAnsi="宋体" w:cs="宋体" w:eastAsia="宋体"/>
          <w:sz w:val="37"/>
          <w:spacing w:val="0"/>
          <w:color w:val="000000"/>
          <w:b w:val="off"/>
          <w:i w:val="off"/>
        </w:rPr>
        <w:t>庄严地位，而这种庄严地位乃是作为美的事物之秩序的宇宙所</w:t>
      </w:r>
      <w:r>
        <w:rPr>
          <w:rFonts w:ascii="宋体" w:hAnsi="宋体" w:cs="宋体" w:eastAsia="宋体"/>
          <w:sz w:val="37"/>
          <w:spacing w:val="0"/>
          <w:color w:val="000000"/>
          <w:b w:val="off"/>
          <w:i w:val="off"/>
        </w:rPr>
        <w:t>拥有的。②</w:t>
      </w:r>
      <w:bookmarkEnd w:id="2101"/>
    </w:p>
    <w:p>
      <w:pPr>
        <w:pageBreakBefore w:val="off"/>
        <w:tabs/>
        <w:wordWrap w:val="off"/>
        <w:spacing w:before="0" w:after="0" w:line="740" w:lineRule="atLeast"/>
        <w:ind w:left="40" w:right="580" w:firstLine="800"/>
        <w:jc w:val="both"/>
        <w:textAlignment w:val="baseline"/>
        <w:rPr>
          <w:sz w:val="37"/>
        </w:rPr>
      </w:pPr>
      <w:bookmarkStart w:name="" w:id="2102"/>
      <w:r>
        <w:rPr>
          <w:rFonts w:ascii="宋体" w:hAnsi="宋体" w:cs="宋体" w:eastAsia="宋体"/>
          <w:sz w:val="37"/>
          <w:spacing w:val="0"/>
          <w:color w:val="000000"/>
          <w:b w:val="off"/>
          <w:i w:val="off"/>
        </w:rPr>
        <w:t>显然，不会有人想到对这种发展进行简单回溯，而且也不会</w:t>
      </w:r>
      <w:r>
        <w:rPr>
          <w:rFonts w:ascii="宋体" w:hAnsi="宋体" w:cs="宋体" w:eastAsia="宋体"/>
          <w:sz w:val="37"/>
          <w:spacing w:val="0"/>
          <w:color w:val="000000"/>
          <w:u w:val="single"/>
          <w:b w:val="off"/>
          <w:i w:val="off"/>
        </w:rPr>
        <w:t xml:space="preserve">               </w:t>
      </w:r>
      <w:bookmarkEnd w:id="2102"/>
    </w:p>
    <w:p>
      <w:pPr>
        <w:pageBreakBefore w:val="off"/>
        <w:tabs/>
        <w:wordWrap w:val="off"/>
        <w:spacing w:before="260" w:after="0" w:line="520" w:lineRule="atLeast"/>
        <w:ind w:left="40" w:right="600" w:firstLine="620"/>
        <w:jc w:val="both"/>
        <w:textAlignment w:val="baseline"/>
        <w:rPr>
          <w:sz w:val="30"/>
        </w:rPr>
      </w:pPr>
      <w:bookmarkStart w:name="" w:id="2103"/>
      <w:r>
        <w:rPr>
          <w:rFonts w:ascii="宋体" w:hAnsi="宋体" w:cs="宋体" w:eastAsia="宋体"/>
          <w:sz w:val="30"/>
          <w:spacing w:val="0"/>
          <w:color w:val="000000"/>
          <w:b w:val="off"/>
          <w:i w:val="off"/>
        </w:rPr>
        <w:t>①  [上述的说明必须要仔细分别。在人的科学中所涉及的不只是有形态的东</w:t>
      </w:r>
      <w:r>
        <w:rPr>
          <w:rFonts w:ascii="宋体" w:hAnsi="宋体" w:cs="宋体" w:eastAsia="宋体"/>
          <w:sz w:val="30"/>
          <w:spacing w:val="0"/>
          <w:color w:val="000000"/>
          <w:b w:val="off"/>
          <w:i w:val="off"/>
        </w:rPr>
        <w:t>西。即便从机械构造概念出发，“对称性”、“秩序形态”、“体系”也不能被理解。但是，</w:t>
      </w:r>
      <w:r>
        <w:rPr>
          <w:rFonts w:ascii="宋体" w:hAnsi="宋体" w:cs="宋体" w:eastAsia="宋体"/>
          <w:sz w:val="30"/>
          <w:spacing w:val="0"/>
          <w:color w:val="000000"/>
          <w:b w:val="off"/>
          <w:i w:val="off"/>
        </w:rPr>
        <w:t>解答研究者的这种“美性”(Schönheit)却决不是人同自身的自我照面(Selbstbegegnung)。]</w:t>
      </w:r>
      <w:bookmarkEnd w:id="2103"/>
    </w:p>
    <w:p>
      <w:pPr>
        <w:pageBreakBefore w:val="off"/>
        <w:tabs/>
        <w:wordWrap w:val="off"/>
        <w:spacing w:before="0" w:after="0" w:line="520" w:lineRule="atLeast"/>
        <w:ind w:left="40" w:right="600" w:firstLine="620"/>
        <w:jc w:val="both"/>
        <w:textAlignment w:val="baseline"/>
        <w:rPr>
          <w:sz w:val="30"/>
        </w:rPr>
      </w:pPr>
      <w:bookmarkStart w:name="" w:id="2104"/>
      <w:r>
        <w:rPr>
          <w:rFonts w:ascii="宋体" w:hAnsi="宋体" w:cs="宋体" w:eastAsia="宋体"/>
          <w:sz w:val="30"/>
          <w:spacing w:val="0"/>
          <w:color w:val="000000"/>
          <w:b w:val="off"/>
          <w:i w:val="off"/>
        </w:rPr>
        <w:t>②  [参阅以后出版的维也纳会议报告：“人的哲学和科学”(1984年)以及龙德</w:t>
      </w:r>
      <w:r>
        <w:rPr>
          <w:rFonts w:ascii="宋体" w:hAnsi="宋体" w:cs="宋体" w:eastAsia="宋体"/>
          <w:sz w:val="30"/>
          <w:spacing w:val="0"/>
          <w:color w:val="000000"/>
          <w:b w:val="off"/>
          <w:i w:val="off"/>
        </w:rPr>
        <w:t>会议的报告：“自然科学与诠释学”(1986年)。]</w:t>
      </w:r>
      <w:bookmarkEnd w:id="2104"/>
    </w:p>
    <w:p>
      <w:r>
        <w:t/>
      </w:r>
    </w:p>
    <w:p>
      <w:pPr>
        <w:sectPr>
          <w:footerReference r:id="rId271"/>
          <w:headerReference r:id="rId272" w:type="default"/>
          <w:type w:val="nextPage"/>
          <w:pgSz w:w="16900" w:h="23360"/>
          <w:pgMar w:left="2420" w:top="1680" w:right="2420" w:bottom="1680" w:header="1380" w:footer="1380"/>
          <w:cols w:num="1"/>
        </w:sectPr>
      </w:pPr>
    </w:p>
    <w:p>
      <w:pPr>
        <w:pageBreakBefore w:val="off"/>
        <w:tabs>
          <w:tab w:pos="1700" w:val="left" w:leader="none"/>
        </w:tabs>
        <w:wordWrap w:val="off"/>
        <w:spacing w:before="0" w:after="0" w:line="440" w:lineRule="atLeast"/>
        <w:ind w:left="460" w:right="0"/>
        <w:jc w:val="both"/>
        <w:textAlignment w:val="baseline"/>
        <w:rPr>
          <w:sz w:val="33"/>
        </w:rPr>
      </w:pPr>
      <w:bookmarkStart w:name="" w:id="2105"/>
      <w:r>
        <w:rPr>
          <w:rFonts w:ascii="楷体" w:hAnsi="楷体" w:cs="楷体" w:eastAsia="楷体"/>
          <w:sz w:val="33"/>
          <w:spacing w:val="0"/>
          <w:color w:val="000000"/>
          <w:b w:val="off"/>
          <w:i w:val="off"/>
        </w:rPr>
        <w:t>622</w:t>
      </w:r>
      <w:r>
        <w:t xml:space="preserve">	</w:t>
      </w:r>
      <w:r>
        <w:rPr>
          <w:rFonts w:ascii="黑体" w:hAnsi="黑体" w:cs="黑体" w:eastAsia="黑体"/>
          <w:sz w:val="33"/>
          <w:spacing w:val="0"/>
          <w:color w:val="000000"/>
          <w:b w:val="on"/>
          <w:i w:val="off"/>
        </w:rPr>
        <w:t>真理与方法</w:t>
      </w:r>
      <w:bookmarkEnd w:id="2105"/>
    </w:p>
    <w:p>
      <w:pPr>
        <w:pageBreakBefore w:val="off"/>
        <w:tabs/>
        <w:wordWrap w:val="off"/>
        <w:spacing w:before="0" w:after="0" w:line="720" w:lineRule="exact"/>
        <w:ind w:left="0" w:right="0"/>
        <w:jc w:val="both"/>
        <w:textAlignment w:val="baseline"/>
        <w:rPr>
          <w:sz w:val="40"/>
        </w:rPr>
      </w:pPr>
      <w:bookmarkStart w:name="" w:id="2106"/>
      <w:r>
        <w:rPr>
          <w:rFonts w:ascii="宋体" w:hAnsi="宋体" w:cs="宋体" w:eastAsia="宋体"/>
          <w:sz w:val="40"/>
          <w:spacing w:val="0"/>
          <w:color w:val="000000"/>
          <w:b w:val="off"/>
          <w:i w:val="off"/>
        </w:rPr>
        <w:t/>
      </w:r>
      <w:bookmarkEnd w:id="2106"/>
    </w:p>
    <w:p>
      <w:pPr>
        <w:pageBreakBefore w:val="off"/>
        <w:tabs/>
        <w:wordWrap w:val="off"/>
        <w:spacing w:before="0" w:after="0" w:line="700" w:lineRule="atLeast"/>
        <w:ind w:left="440" w:right="0"/>
        <w:jc w:val="both"/>
        <w:textAlignment w:val="baseline"/>
        <w:rPr>
          <w:sz w:val="40"/>
        </w:rPr>
      </w:pPr>
      <w:bookmarkStart w:name="" w:id="2107"/>
      <w:r>
        <w:rPr>
          <w:rFonts w:ascii="宋体" w:hAnsi="宋体" w:cs="宋体" w:eastAsia="宋体"/>
          <w:sz w:val="40"/>
          <w:spacing w:val="0"/>
          <w:color w:val="000000"/>
          <w:b w:val="off"/>
          <w:i w:val="off"/>
        </w:rPr>
        <w:t>有人想通过恢复希腊传统的最近形态，即18世纪的完善性美学</w:t>
      </w:r>
      <w:r>
        <w:rPr>
          <w:rFonts w:ascii="宋体" w:hAnsi="宋体" w:cs="宋体" w:eastAsia="宋体"/>
          <w:sz w:val="40"/>
          <w:spacing w:val="0"/>
          <w:color w:val="000000"/>
          <w:b w:val="off"/>
          <w:i w:val="off"/>
        </w:rPr>
        <w:t>(Vollkommenheitsästhetik)，来重新建立我们在希腊哲学中所发现</w:t>
      </w:r>
      <w:r>
        <w:rPr>
          <w:rFonts w:ascii="宋体" w:hAnsi="宋体" w:cs="宋体" w:eastAsia="宋体"/>
          <w:sz w:val="40"/>
          <w:spacing w:val="0"/>
          <w:color w:val="000000"/>
          <w:b w:val="off"/>
          <w:i w:val="off"/>
        </w:rPr>
        <w:t>的美所具有的形而上学地位。尽管康德所开创的近代美学向主</w:t>
      </w:r>
      <w:r>
        <w:rPr>
          <w:rFonts w:ascii="宋体" w:hAnsi="宋体" w:cs="宋体" w:eastAsia="宋体"/>
          <w:sz w:val="40"/>
          <w:spacing w:val="0"/>
          <w:color w:val="000000"/>
          <w:b w:val="off"/>
          <w:i w:val="off"/>
        </w:rPr>
        <w:t>观主义的发展对我们来说是很不令人满意的，但康德却令人信</w:t>
      </w:r>
      <w:r>
        <w:rPr>
          <w:rFonts w:ascii="宋体" w:hAnsi="宋体" w:cs="宋体" w:eastAsia="宋体"/>
          <w:sz w:val="40"/>
          <w:spacing w:val="0"/>
          <w:color w:val="000000"/>
          <w:b w:val="off"/>
          <w:i w:val="off"/>
        </w:rPr>
        <w:t>服地证明了美学理性主义是站不住脚的。它的不正确在于把美</w:t>
      </w:r>
      <w:r>
        <w:rPr>
          <w:rFonts w:ascii="宋体" w:hAnsi="宋体" w:cs="宋体" w:eastAsia="宋体"/>
          <w:sz w:val="40"/>
          <w:spacing w:val="0"/>
          <w:color w:val="000000"/>
          <w:b w:val="off"/>
          <w:i w:val="off"/>
        </w:rPr>
        <w:t>的形而上学仅仅建筑在尺度本体论和目的论的存在秩序之上，</w:t>
      </w:r>
      <w:r>
        <w:rPr>
          <w:rFonts w:ascii="宋体" w:hAnsi="宋体" w:cs="宋体" w:eastAsia="宋体"/>
          <w:sz w:val="40"/>
          <w:spacing w:val="0"/>
          <w:color w:val="000000"/>
          <w:b w:val="off"/>
          <w:i w:val="off"/>
        </w:rPr>
        <w:t>而理性主义规则美学(Regelästhetik)的古典形态就是最终建立在</w:t>
      </w:r>
      <w:r>
        <w:rPr>
          <w:rFonts w:ascii="宋体" w:hAnsi="宋体" w:cs="宋体" w:eastAsia="宋体"/>
          <w:sz w:val="40"/>
          <w:spacing w:val="0"/>
          <w:color w:val="000000"/>
          <w:b w:val="off"/>
          <w:i w:val="off"/>
        </w:rPr>
        <w:t>这种基础上的。实际上美的形而上学同这种美学理性主义的运</w:t>
      </w:r>
      <w:r>
        <w:rPr>
          <w:rFonts w:ascii="宋体" w:hAnsi="宋体" w:cs="宋体" w:eastAsia="宋体"/>
          <w:sz w:val="40"/>
          <w:spacing w:val="0"/>
          <w:color w:val="000000"/>
          <w:b w:val="off"/>
          <w:i w:val="off"/>
        </w:rPr>
        <w:t>用毫无关系。如果我们追溯到柏拉图，那么美的现象所具有的</w:t>
      </w:r>
      <w:r>
        <w:rPr>
          <w:rFonts w:ascii="宋体" w:hAnsi="宋体" w:cs="宋体" w:eastAsia="宋体"/>
          <w:sz w:val="40"/>
          <w:spacing w:val="0"/>
          <w:color w:val="000000"/>
          <w:b w:val="off"/>
          <w:i w:val="off"/>
        </w:rPr>
        <w:t>完全不同的一面就会显露出来，而这一方面正是我们的诠释学</w:t>
      </w:r>
      <w:r>
        <w:rPr>
          <w:rFonts w:ascii="宋体" w:hAnsi="宋体" w:cs="宋体" w:eastAsia="宋体"/>
          <w:sz w:val="40"/>
          <w:spacing w:val="0"/>
          <w:color w:val="000000"/>
          <w:b w:val="off"/>
          <w:i w:val="off"/>
        </w:rPr>
        <w:t>探究所感兴趣的。</w:t>
      </w:r>
      <w:bookmarkEnd w:id="2107"/>
    </w:p>
    <w:p>
      <w:pPr>
        <w:pageBreakBefore w:val="off"/>
        <w:tabs/>
        <w:wordWrap w:val="off"/>
        <w:spacing w:before="0" w:after="0" w:line="700" w:lineRule="atLeast"/>
        <w:ind w:left="360" w:right="40" w:firstLine="900"/>
        <w:jc w:val="both"/>
        <w:textAlignment w:val="baseline"/>
        <w:rPr>
          <w:sz w:val="40"/>
        </w:rPr>
      </w:pPr>
      <w:bookmarkStart w:name="" w:id="2108"/>
      <w:r>
        <w:rPr>
          <w:rFonts w:ascii="宋体" w:hAnsi="宋体" w:cs="宋体" w:eastAsia="宋体"/>
          <w:sz w:val="40"/>
          <w:spacing w:val="0"/>
          <w:color w:val="000000"/>
          <w:b w:val="off"/>
          <w:i w:val="off"/>
        </w:rPr>
        <w:t>尽管柏拉图把美的理念同善的理念紧密联系，但他还是认</w:t>
      </w:r>
      <w:r>
        <w:rPr>
          <w:rFonts w:ascii="宋体" w:hAnsi="宋体" w:cs="宋体" w:eastAsia="宋体"/>
          <w:sz w:val="40"/>
          <w:spacing w:val="0"/>
          <w:color w:val="000000"/>
          <w:b w:val="off"/>
          <w:i w:val="off"/>
        </w:rPr>
        <w:t>识到两者之间具有区别，这种区别包含着一种特有的美的优先</w:t>
      </w:r>
      <w:r>
        <w:rPr>
          <w:rFonts w:ascii="宋体" w:hAnsi="宋体" w:cs="宋体" w:eastAsia="宋体"/>
          <w:sz w:val="40"/>
          <w:spacing w:val="0"/>
          <w:color w:val="000000"/>
          <w:b w:val="off"/>
          <w:i w:val="off"/>
        </w:rPr>
        <w:t>性。我们已经看到，善的不可把握性在美之中，亦即在存在物和</w:t>
      </w:r>
      <w:r>
        <w:rPr>
          <w:rFonts w:ascii="宋体" w:hAnsi="宋体" w:cs="宋体" w:eastAsia="宋体"/>
          <w:sz w:val="40"/>
          <w:spacing w:val="0"/>
          <w:color w:val="000000"/>
          <w:b w:val="off"/>
          <w:i w:val="off"/>
        </w:rPr>
        <w:t>附属于它的澄明性(alétheia)之间的和谐性中发现一种相适性，</w:t>
      </w:r>
      <w:r>
        <w:rPr>
          <w:rFonts w:ascii="宋体" w:hAnsi="宋体" w:cs="宋体" w:eastAsia="宋体"/>
          <w:sz w:val="40"/>
          <w:spacing w:val="0"/>
          <w:color w:val="000000"/>
          <w:b w:val="off"/>
          <w:i w:val="off"/>
        </w:rPr>
        <w:t>因为美具有一种最终的显明性(Überschwenglichkeit)。但柏拉图</w:t>
      </w:r>
      <w:r>
        <w:rPr>
          <w:rFonts w:ascii="宋体" w:hAnsi="宋体" w:cs="宋体" w:eastAsia="宋体"/>
          <w:sz w:val="40"/>
          <w:spacing w:val="0"/>
          <w:color w:val="000000"/>
          <w:b w:val="off"/>
          <w:i w:val="off"/>
        </w:rPr>
        <w:t>又可以补充说，正是在试图认识善本身的过程中，善才逃避进美</w:t>
      </w:r>
      <w:r>
        <w:rPr>
          <w:rFonts w:ascii="宋体" w:hAnsi="宋体" w:cs="宋体" w:eastAsia="宋体"/>
          <w:sz w:val="40"/>
          <w:spacing w:val="0"/>
          <w:color w:val="000000"/>
          <w:b w:val="off"/>
          <w:i w:val="off"/>
        </w:rPr>
        <w:t>之中。①因此，美与绝对不可把握的善的区别就在于它是可以被</w:t>
      </w:r>
      <w:r>
        <w:rPr>
          <w:rFonts w:ascii="宋体" w:hAnsi="宋体" w:cs="宋体" w:eastAsia="宋体"/>
          <w:sz w:val="40"/>
          <w:spacing w:val="0"/>
          <w:color w:val="000000"/>
          <w:b w:val="off"/>
          <w:i w:val="off"/>
        </w:rPr>
        <w:t>把握的。美的固有本质就在于能表现出来。美就表现在对善的</w:t>
      </w:r>
      <w:r>
        <w:rPr>
          <w:rFonts w:ascii="宋体" w:hAnsi="宋体" w:cs="宋体" w:eastAsia="宋体"/>
          <w:sz w:val="40"/>
          <w:spacing w:val="0"/>
          <w:color w:val="000000"/>
          <w:b w:val="off"/>
          <w:i w:val="off"/>
        </w:rPr>
        <w:t>追求之中。对于人类灵魂来说，美首先就是善的一种标志。凡</w:t>
      </w:r>
      <w:r>
        <w:rPr>
          <w:rFonts w:ascii="宋体" w:hAnsi="宋体" w:cs="宋体" w:eastAsia="宋体"/>
          <w:sz w:val="40"/>
          <w:spacing w:val="0"/>
          <w:color w:val="000000"/>
          <w:b w:val="off"/>
          <w:i w:val="off"/>
        </w:rPr>
        <w:t>以完善的形态表现的东西就具有了对自身爱的要求。美是直接</w:t>
      </w:r>
      <w:r>
        <w:rPr>
          <w:rFonts w:ascii="宋体" w:hAnsi="宋体" w:cs="宋体" w:eastAsia="宋体"/>
          <w:sz w:val="40"/>
          <w:spacing w:val="0"/>
          <w:color w:val="000000"/>
          <w:b w:val="off"/>
          <w:i w:val="off"/>
        </w:rPr>
        <w:t>使人喜爱它，而人类德行的主要形象在昏暗的表现媒介中只能</w:t>
      </w:r>
      <w:r>
        <w:rPr>
          <w:rFonts w:ascii="宋体" w:hAnsi="宋体" w:cs="宋体" w:eastAsia="宋体"/>
          <w:sz w:val="40"/>
          <w:spacing w:val="0"/>
          <w:color w:val="000000"/>
          <w:b w:val="off"/>
          <w:i w:val="off"/>
        </w:rPr>
        <w:t>模糊地认出，因为它并不具有自身的光，从而我们经常为德行的</w:t>
      </w:r>
      <w:bookmarkEnd w:id="2108"/>
    </w:p>
    <w:p>
      <w:pPr>
        <w:pageBreakBefore w:val="off"/>
        <w:tabs/>
        <w:wordWrap w:val="off"/>
        <w:spacing w:before="0" w:after="0" w:line="540" w:lineRule="atLeast"/>
        <w:ind w:left="440" w:right="0"/>
        <w:jc w:val="both"/>
        <w:textAlignment w:val="baseline"/>
        <w:rPr>
          <w:sz w:val="40"/>
        </w:rPr>
      </w:pPr>
      <w:bookmarkStart w:name="" w:id="2109"/>
      <w:r>
        <w:rPr>
          <w:rFonts w:ascii="宋体" w:hAnsi="宋体" w:cs="宋体" w:eastAsia="宋体"/>
          <w:sz w:val="40"/>
          <w:spacing w:val="0"/>
          <w:color w:val="000000"/>
          <w:u w:val="single"/>
          <w:b w:val="off"/>
          <w:i w:val="off"/>
        </w:rPr>
        <w:t xml:space="preserve">              </w:t>
      </w:r>
      <w:bookmarkEnd w:id="2109"/>
    </w:p>
    <w:p>
      <w:pPr>
        <w:pageBreakBefore w:val="off"/>
        <w:tabs/>
        <w:wordWrap w:val="off"/>
        <w:spacing w:before="240" w:after="0" w:line="440" w:lineRule="atLeast"/>
        <w:ind w:left="360" w:right="120" w:firstLine="620"/>
        <w:jc w:val="both"/>
        <w:textAlignment w:val="baseline"/>
        <w:rPr>
          <w:sz w:val="29"/>
        </w:rPr>
      </w:pPr>
      <w:bookmarkStart w:name="" w:id="2110"/>
      <w:r>
        <w:rPr>
          <w:rFonts w:ascii="宋体" w:hAnsi="宋体" w:cs="宋体" w:eastAsia="宋体"/>
          <w:sz w:val="29"/>
          <w:spacing w:val="0"/>
          <w:color w:val="000000"/>
          <w:b w:val="off"/>
          <w:i w:val="off"/>
        </w:rPr>
        <w:t>①  《斐利布斯篇》64e5。在我的著作《柏拉图的辩证伦理学》一书中，我更详细</w:t>
      </w:r>
      <w:r>
        <w:rPr>
          <w:rFonts w:ascii="宋体" w:hAnsi="宋体" w:cs="宋体" w:eastAsia="宋体"/>
          <w:sz w:val="29"/>
          <w:spacing w:val="0"/>
          <w:color w:val="000000"/>
          <w:b w:val="off"/>
          <w:i w:val="off"/>
        </w:rPr>
        <w:t>地讨论了这个问题(§14)[现收入我的著作集第5卷，第150页以下]，并且参见G·</w:t>
      </w:r>
      <w:r>
        <w:rPr>
          <w:rFonts w:ascii="宋体" w:hAnsi="宋体" w:cs="宋体" w:eastAsia="宋体"/>
          <w:sz w:val="29"/>
          <w:spacing w:val="0"/>
          <w:color w:val="000000"/>
          <w:b w:val="off"/>
          <w:i w:val="off"/>
        </w:rPr>
        <w:t>克吕格尔的《理智和激情》第235页以下。</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-2032000</wp:posOffset>
                </wp:positionV>
                <wp:extent cx="558800" cy="393700"/>
                <wp:wrapNone/>
                <wp:docPr id="83" name="文本框 83"/>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111"/>
                            <w:r>
                              <w:rPr>
                                <w:rFonts w:ascii="宋体" w:hAnsi="宋体" w:cs="宋体" w:eastAsia="宋体"/>
                                <w:sz w:val="40"/>
                                <w:spacing w:val="0"/>
                                <w:color w:val="000000"/>
                                <w:b w:val="off"/>
                                <w:i w:val="off"/>
                              </w:rPr>
                              <w:t>485</w:t>
                            </w:r>
                            <w:bookmarkEnd w:id="2111"/>
                          </w:p>
                        </w:txbxContent>
                      </wps:txbx>
                      <wps:bodyPr wrap="square" lIns="0" rIns="0" tIns="0" bIns="0" vert="horz" anchor="t">
                        <a:noAutofit/>
                      </wps:bodyPr>
                    </wps:wsp>
                  </a:graphicData>
                </a:graphic>
              </wp:anchor>
            </w:drawing>
          </mc:Choice>
          <mc:Fallback>
            <w:pict>
              <v:shape type="#_x0000_t202" filled="f" stroked="f" style="margin-left:78pt;margin-top:-160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112"/>
                      <w:r>
                        <w:rPr>
                          <w:rFonts w:ascii="宋体" w:hAnsi="宋体" w:cs="宋体" w:eastAsia="宋体"/>
                          <w:sz w:val="40"/>
                          <w:spacing w:val="0"/>
                          <w:color w:val="000000"/>
                          <w:b w:val="off"/>
                          <w:i w:val="off"/>
                        </w:rPr>
                        <w:t>485</w:t>
                      </w:r>
                      <w:bookmarkEnd w:id="2112"/>
                    </w:p>
                  </w:txbxContent>
                </v:textbox>
              </v:shape>
            </w:pict>
          </mc:Fallback>
        </mc:AlternateContent>
      </w:r>
      <w:bookmarkEnd w:id="2110"/>
    </w:p>
    <w:p>
      <w:r>
        <w:t/>
      </w:r>
    </w:p>
    <w:p>
      <w:pPr>
        <w:sectPr>
          <w:footerReference r:id="rId273"/>
          <w:headerReference r:id="rId274" w:type="default"/>
          <w:type w:val="nextPage"/>
          <w:pgSz w:w="16900" w:h="23360"/>
          <w:pgMar w:left="2480" w:top="1680" w:right="2480" w:bottom="1680" w:header="1380" w:footer="1380"/>
          <w:cols w:num="1"/>
        </w:sectPr>
      </w:pPr>
    </w:p>
    <w:p>
      <w:pPr>
        <w:pageBreakBefore w:val="off"/>
        <w:tabs/>
        <w:wordWrap w:val="off"/>
        <w:spacing w:before="0" w:after="0" w:line="600" w:lineRule="atLeast"/>
        <w:ind w:left="0" w:right="440"/>
        <w:jc w:val="right"/>
        <w:textAlignment w:val="baseline"/>
        <w:rPr>
          <w:sz w:val="31"/>
        </w:rPr>
      </w:pPr>
      <w:bookmarkStart w:name="" w:id="2113"/>
      <w:r>
        <w:rPr>
          <w:rFonts w:ascii="楷体" w:hAnsi="楷体" w:cs="楷体" w:eastAsia="楷体"/>
          <w:sz w:val="31"/>
          <w:spacing w:val="0"/>
          <w:color w:val="000000"/>
          <w:b w:val="off"/>
          <w:i w:val="off"/>
        </w:rPr>
        <w:t>第三部分 以语言为主线的诠释学本体论转向|623</w:t>
      </w:r>
      <w:bookmarkEnd w:id="2113"/>
    </w:p>
    <w:p>
      <w:pPr>
        <w:pageBreakBefore w:val="off"/>
        <w:tabs/>
        <w:wordWrap w:val="off"/>
        <w:spacing w:before="0" w:after="0" w:line="760" w:lineRule="exact"/>
        <w:ind w:left="0" w:right="0"/>
        <w:jc w:val="right"/>
        <w:textAlignment w:val="baseline"/>
        <w:rPr>
          <w:sz w:val="36"/>
        </w:rPr>
      </w:pPr>
      <w:bookmarkStart w:name="" w:id="2114"/>
      <w:r>
        <w:rPr>
          <w:rFonts w:ascii="宋体" w:hAnsi="宋体" w:cs="宋体" w:eastAsia="宋体"/>
          <w:sz w:val="36"/>
          <w:spacing w:val="0"/>
          <w:color w:val="000000"/>
          <w:b w:val="off"/>
          <w:i w:val="off"/>
        </w:rPr>
        <w:t/>
      </w:r>
      <w:bookmarkEnd w:id="2114"/>
    </w:p>
    <w:p>
      <w:pPr>
        <w:pageBreakBefore w:val="off"/>
        <w:tabs/>
        <w:wordWrap w:val="off"/>
        <w:spacing w:before="0" w:after="0" w:line="760" w:lineRule="atLeast"/>
        <w:ind w:left="20" w:right="460"/>
        <w:jc w:val="both"/>
        <w:textAlignment w:val="baseline"/>
        <w:rPr>
          <w:sz w:val="36"/>
        </w:rPr>
      </w:pPr>
      <w:bookmarkStart w:name="" w:id="2115"/>
      <w:r>
        <w:rPr>
          <w:rFonts w:ascii="宋体" w:hAnsi="宋体" w:cs="宋体" w:eastAsia="宋体"/>
          <w:sz w:val="36"/>
          <w:spacing w:val="0"/>
          <w:color w:val="000000"/>
          <w:b w:val="off"/>
          <w:i w:val="off"/>
        </w:rPr>
        <w:t>不纯的摹仿和假象所欺骗。但在美这儿情况就完全两样。美自</w:t>
      </w:r>
      <w:r>
        <w:rPr>
          <w:rFonts w:ascii="宋体" w:hAnsi="宋体" w:cs="宋体" w:eastAsia="宋体"/>
          <w:sz w:val="36"/>
          <w:spacing w:val="0"/>
          <w:color w:val="000000"/>
          <w:b w:val="off"/>
          <w:i w:val="off"/>
        </w:rPr>
        <w:t>身就有光亮度，因而我们不会受到歪曲摹本的欺骗。因为“只有</w:t>
      </w:r>
      <w:r>
        <w:rPr>
          <w:rFonts w:ascii="宋体" w:hAnsi="宋体" w:cs="宋体" w:eastAsia="宋体"/>
          <w:sz w:val="36"/>
          <w:spacing w:val="0"/>
          <w:color w:val="000000"/>
          <w:b w:val="off"/>
          <w:i w:val="off"/>
        </w:rPr>
        <w:t>美才享有这一点，即它是最光亮的(ekphanestaton)和最值得爱的</w:t>
      </w:r>
      <w:r>
        <w:rPr>
          <w:rFonts w:ascii="宋体" w:hAnsi="宋体" w:cs="宋体" w:eastAsia="宋体"/>
          <w:sz w:val="36"/>
          <w:spacing w:val="0"/>
          <w:color w:val="000000"/>
          <w:b w:val="off"/>
          <w:i w:val="off"/>
        </w:rPr>
        <w:t>东西”。①</w:t>
      </w:r>
      <w:bookmarkEnd w:id="2115"/>
    </w:p>
    <w:p>
      <w:pPr>
        <w:pageBreakBefore w:val="off"/>
        <w:tabs/>
        <w:wordWrap w:val="off"/>
        <w:spacing w:before="0" w:after="0" w:line="760" w:lineRule="atLeast"/>
        <w:ind w:left="20" w:right="460" w:firstLine="900"/>
        <w:jc w:val="both"/>
        <w:textAlignment w:val="baseline"/>
        <w:rPr>
          <w:sz w:val="36"/>
        </w:rPr>
      </w:pPr>
      <w:bookmarkStart w:name="" w:id="2116"/>
      <w:r>
        <w:rPr>
          <w:rFonts w:ascii="宋体" w:hAnsi="宋体" w:cs="宋体" w:eastAsia="宋体"/>
          <w:sz w:val="36"/>
          <w:spacing w:val="0"/>
          <w:color w:val="000000"/>
          <w:b w:val="off"/>
          <w:i w:val="off"/>
        </w:rPr>
        <w:t>在柏拉图令人难忘地描绘的这种美的神秘的功能中，我们可</w:t>
      </w:r>
      <w:r>
        <w:rPr>
          <w:rFonts w:ascii="宋体" w:hAnsi="宋体" w:cs="宋体" w:eastAsia="宋体"/>
          <w:sz w:val="36"/>
          <w:spacing w:val="0"/>
          <w:color w:val="000000"/>
          <w:b w:val="off"/>
          <w:i w:val="off"/>
        </w:rPr>
        <w:t>以发现美的本体论结构因素以及一种普遍的存在本身的结构。</w:t>
      </w:r>
      <w:r>
        <w:rPr>
          <w:rFonts w:ascii="宋体" w:hAnsi="宋体" w:cs="宋体" w:eastAsia="宋体"/>
          <w:sz w:val="36"/>
          <w:spacing w:val="0"/>
          <w:color w:val="000000"/>
          <w:b w:val="off"/>
          <w:i w:val="off"/>
        </w:rPr>
        <w:t>显然，美相对于善的突出之处在于，美是由自身得到表现，在它的</w:t>
      </w:r>
      <w:r>
        <w:rPr>
          <w:rFonts w:ascii="宋体" w:hAnsi="宋体" w:cs="宋体" w:eastAsia="宋体"/>
          <w:sz w:val="36"/>
          <w:spacing w:val="0"/>
          <w:color w:val="000000"/>
          <w:b w:val="off"/>
          <w:i w:val="off"/>
        </w:rPr>
        <w:t>存在中直接呈现出来。这样美就具有一种能够给出美的最重要</w:t>
      </w:r>
      <w:r>
        <w:rPr>
          <w:rFonts w:ascii="宋体" w:hAnsi="宋体" w:cs="宋体" w:eastAsia="宋体"/>
          <w:sz w:val="36"/>
          <w:spacing w:val="0"/>
          <w:color w:val="000000"/>
          <w:b w:val="off"/>
          <w:i w:val="off"/>
        </w:rPr>
        <w:t>的本体论功能，即能使理念和现象之间进行中介的功能。这正是</w:t>
      </w:r>
      <w:r>
        <w:rPr>
          <w:rFonts w:ascii="宋体" w:hAnsi="宋体" w:cs="宋体" w:eastAsia="宋体"/>
          <w:sz w:val="36"/>
          <w:spacing w:val="0"/>
          <w:color w:val="000000"/>
          <w:b w:val="off"/>
          <w:i w:val="off"/>
        </w:rPr>
        <w:t>柏拉图主义的形而上学难点。这种困难在分有(methexis)这个概</w:t>
      </w:r>
      <w:r>
        <w:rPr>
          <w:rFonts w:ascii="宋体" w:hAnsi="宋体" w:cs="宋体" w:eastAsia="宋体"/>
          <w:sz w:val="36"/>
          <w:spacing w:val="0"/>
          <w:color w:val="000000"/>
          <w:b w:val="off"/>
          <w:i w:val="off"/>
        </w:rPr>
        <w:t>念上尤为明显，它不仅涉及到现象与理念的关系，而且也涉及到</w:t>
      </w:r>
      <w:r>
        <w:rPr>
          <w:rFonts w:ascii="宋体" w:hAnsi="宋体" w:cs="宋体" w:eastAsia="宋体"/>
          <w:sz w:val="36"/>
          <w:spacing w:val="0"/>
          <w:color w:val="000000"/>
          <w:b w:val="off"/>
          <w:i w:val="off"/>
        </w:rPr>
        <w:t>理念之间的关系。正如我们在《斐多篇》里所看到的，柏拉图特别</w:t>
      </w:r>
      <w:r>
        <w:rPr>
          <w:rFonts w:ascii="宋体" w:hAnsi="宋体" w:cs="宋体" w:eastAsia="宋体"/>
          <w:sz w:val="36"/>
          <w:spacing w:val="0"/>
          <w:color w:val="000000"/>
          <w:b w:val="off"/>
          <w:i w:val="off"/>
        </w:rPr>
        <w:t>喜欢用美的例子来阐明这种有争议的“分有”关系，这决非偶然。</w:t>
      </w:r>
      <w:r>
        <w:rPr>
          <w:rFonts w:ascii="宋体" w:hAnsi="宋体" w:cs="宋体" w:eastAsia="宋体"/>
          <w:sz w:val="36"/>
          <w:spacing w:val="0"/>
          <w:color w:val="000000"/>
          <w:b w:val="off"/>
          <w:i w:val="off"/>
        </w:rPr>
        <w:t>美的理念不可分割地、完整地真实存在于美的事物中。因此在美</w:t>
      </w:r>
      <w:r>
        <w:rPr>
          <w:rFonts w:ascii="宋体" w:hAnsi="宋体" w:cs="宋体" w:eastAsia="宋体"/>
          <w:sz w:val="36"/>
          <w:spacing w:val="0"/>
          <w:color w:val="000000"/>
          <w:b w:val="off"/>
          <w:i w:val="off"/>
        </w:rPr>
        <w:t>的例子中，柏拉图所指的理念(Eidos)的“感性显现”(Parousie)就得</w:t>
      </w:r>
      <w:r>
        <w:rPr>
          <w:rFonts w:ascii="宋体" w:hAnsi="宋体" w:cs="宋体" w:eastAsia="宋体"/>
          <w:sz w:val="36"/>
          <w:spacing w:val="0"/>
          <w:color w:val="000000"/>
          <w:b w:val="off"/>
          <w:i w:val="off"/>
        </w:rPr>
        <w:t>到了阐明，并相对于“生成”分有“存在”的逻辑困难而提供了事物</w:t>
      </w:r>
      <w:r>
        <w:rPr>
          <w:rFonts w:ascii="宋体" w:hAnsi="宋体" w:cs="宋体" w:eastAsia="宋体"/>
          <w:sz w:val="36"/>
          <w:spacing w:val="0"/>
          <w:color w:val="000000"/>
          <w:b w:val="off"/>
          <w:i w:val="off"/>
        </w:rPr>
        <w:t>的证明。“在场”(Anwesenheit)以令人信服的方式属于美的存在本</w:t>
      </w:r>
      <w:r>
        <w:rPr>
          <w:rFonts w:ascii="宋体" w:hAnsi="宋体" w:cs="宋体" w:eastAsia="宋体"/>
          <w:sz w:val="36"/>
          <w:spacing w:val="0"/>
          <w:color w:val="000000"/>
          <w:b w:val="off"/>
          <w:i w:val="off"/>
        </w:rPr>
        <w:t>身。尽管美就像某种超凡东西的反照那样被人强烈地体验————</w:t>
      </w:r>
      <w:r>
        <w:rPr>
          <w:rFonts w:ascii="宋体" w:hAnsi="宋体" w:cs="宋体" w:eastAsia="宋体"/>
          <w:sz w:val="36"/>
          <w:spacing w:val="0"/>
          <w:color w:val="000000"/>
          <w:b w:val="off"/>
          <w:i w:val="off"/>
        </w:rPr>
        <w:t>但它却处于感官可见的领域中。美在感官领域中其实是一种他</w:t>
      </w:r>
      <w:r>
        <w:rPr>
          <w:rFonts w:ascii="宋体" w:hAnsi="宋体" w:cs="宋体" w:eastAsia="宋体"/>
          <w:sz w:val="36"/>
          <w:spacing w:val="0"/>
          <w:color w:val="000000"/>
          <w:b w:val="off"/>
          <w:i w:val="off"/>
        </w:rPr>
        <w:t>在，是一种另外秩序的本质，这一点表现在它的显现方式中。美</w:t>
      </w:r>
      <w:r>
        <w:rPr>
          <w:rFonts w:ascii="宋体" w:hAnsi="宋体" w:cs="宋体" w:eastAsia="宋体"/>
          <w:sz w:val="36"/>
          <w:spacing w:val="0"/>
          <w:color w:val="000000"/>
          <w:b w:val="off"/>
          <w:i w:val="off"/>
        </w:rPr>
        <w:t>是突然地出现，并且同样突然地、并无中介环节地消失。如果我</w:t>
      </w:r>
      <w:r>
        <w:rPr>
          <w:rFonts w:ascii="宋体" w:hAnsi="宋体" w:cs="宋体" w:eastAsia="宋体"/>
          <w:sz w:val="36"/>
          <w:spacing w:val="0"/>
          <w:color w:val="000000"/>
          <w:b w:val="off"/>
          <w:i w:val="off"/>
        </w:rPr>
        <w:t>们必须同柏拉图谈论感官事物和理念之间的裂缝(chōrismos)，那</w:t>
      </w:r>
      <w:r>
        <w:rPr>
          <w:rFonts w:ascii="宋体" w:hAnsi="宋体" w:cs="宋体" w:eastAsia="宋体"/>
          <w:sz w:val="36"/>
          <w:spacing w:val="0"/>
          <w:color w:val="000000"/>
          <w:b w:val="off"/>
          <w:i w:val="off"/>
        </w:rPr>
        <w:t>么我们就可以说：它存在于此，它又在此被弥合。</w:t>
      </w:r>
      <w:bookmarkEnd w:id="2116"/>
    </w:p>
    <w:p>
      <w:pPr>
        <w:pageBreakBefore w:val="off"/>
        <w:tabs/>
        <w:wordWrap w:val="off"/>
        <w:spacing w:before="0" w:after="0" w:line="760" w:lineRule="atLeast"/>
        <w:ind w:left="20" w:right="560" w:firstLine="840"/>
        <w:jc w:val="both"/>
        <w:textAlignment w:val="baseline"/>
        <w:rPr>
          <w:sz w:val="36"/>
        </w:rPr>
      </w:pPr>
      <w:bookmarkStart w:name="" w:id="2117"/>
      <w:r>
        <w:rPr>
          <w:rFonts w:ascii="宋体" w:hAnsi="宋体" w:cs="宋体" w:eastAsia="宋体"/>
          <w:sz w:val="36"/>
          <w:spacing w:val="0"/>
          <w:color w:val="000000"/>
          <w:b w:val="off"/>
          <w:i w:val="off"/>
        </w:rPr>
        <w:t>美不仅仅在感官可见的事物中表现出来，而且还是以这样</w:t>
      </w:r>
      <w:r>
        <w:rPr>
          <w:rFonts w:ascii="宋体" w:hAnsi="宋体" w:cs="宋体" w:eastAsia="宋体"/>
          <w:sz w:val="36"/>
          <w:spacing w:val="0"/>
          <w:color w:val="000000"/>
          <w:b w:val="off"/>
          <w:i w:val="off"/>
        </w:rPr>
        <w:t>的方式，即美只有通过感官可见的事物才真正存在，亦即作为</w:t>
      </w:r>
      <w:bookmarkEnd w:id="2117"/>
    </w:p>
    <w:p>
      <w:pPr>
        <w:pageBreakBefore w:val="off"/>
        <w:tabs/>
        <w:wordWrap w:val="off"/>
        <w:spacing w:before="0" w:after="0" w:line="760" w:lineRule="atLeast"/>
        <w:ind w:left="20" w:right="0"/>
        <w:jc w:val="both"/>
        <w:textAlignment w:val="baseline"/>
        <w:rPr>
          <w:sz w:val="36"/>
        </w:rPr>
      </w:pPr>
      <w:bookmarkStart w:name="" w:id="2118"/>
      <w:r>
        <w:rPr>
          <w:rFonts w:ascii="宋体" w:hAnsi="宋体" w:cs="宋体" w:eastAsia="宋体"/>
          <w:sz w:val="36"/>
          <w:spacing w:val="0"/>
          <w:color w:val="000000"/>
          <w:u w:val="single"/>
          <w:b w:val="off"/>
          <w:i w:val="off"/>
        </w:rPr>
        <w:t xml:space="preserve">               </w:t>
      </w:r>
      <w:bookmarkEnd w:id="2118"/>
    </w:p>
    <w:p>
      <w:pPr>
        <w:pageBreakBefore w:val="off"/>
        <w:tabs/>
        <w:wordWrap w:val="off"/>
        <w:spacing w:before="280" w:after="0" w:line="400" w:lineRule="atLeast"/>
        <w:ind w:left="600" w:right="0"/>
        <w:jc w:val="both"/>
        <w:textAlignment w:val="baseline"/>
        <w:rPr>
          <w:sz w:val="27"/>
        </w:rPr>
      </w:pPr>
      <w:bookmarkStart w:name="" w:id="2119"/>
      <w:r>
        <w:rPr>
          <w:rFonts w:ascii="仿宋" w:hAnsi="仿宋" w:cs="仿宋" w:eastAsia="仿宋"/>
          <w:sz w:val="27"/>
          <w:spacing w:val="0"/>
          <w:color w:val="000000"/>
          <w:b w:val="off"/>
          <w:i w:val="off"/>
        </w:rPr>
        <w:t>①  《斐多篇》250d7。</w:t>
      </w:r>
      <w:bookmarkEnd w:id="2119"/>
    </w:p>
    <w:p>
      <w:r>
        <w:t/>
      </w:r>
    </w:p>
    <w:p>
      <w:pPr>
        <w:sectPr>
          <w:footerReference r:id="rId275"/>
          <w:headerReference r:id="rId276" w:type="default"/>
          <w:type w:val="nextPage"/>
          <w:pgSz w:w="16900" w:h="23360"/>
          <w:pgMar w:left="2440" w:top="1680" w:right="2440" w:bottom="1680" w:header="1380" w:footer="1380"/>
          <w:cols w:num="1"/>
        </w:sectPr>
      </w:pPr>
    </w:p>
    <w:p>
      <w:pPr>
        <w:pageBreakBefore w:val="off"/>
        <w:tabs/>
        <w:wordWrap w:val="off"/>
        <w:spacing w:before="0" w:after="0" w:line="400" w:lineRule="atLeast"/>
        <w:ind w:left="1660" w:right="0"/>
        <w:jc w:val="both"/>
        <w:textAlignment w:val="baseline"/>
        <w:rPr>
          <w:sz w:val="29"/>
        </w:rPr>
      </w:pPr>
      <w:bookmarkStart w:name="" w:id="2120"/>
      <w:r>
        <w:rPr>
          <w:rFonts w:ascii="仿宋" w:hAnsi="仿宋" w:cs="仿宋" w:eastAsia="仿宋"/>
          <w:sz w:val="29"/>
          <w:spacing w:val="0"/>
          <w:color w:val="000000"/>
          <w:b w:val="on"/>
          <w:i w:val="off"/>
        </w:rPr>
        <w:t>真理与方法</w:t>
      </w:r>
      <w:bookmarkEnd w:id="2120"/>
    </w:p>
    <w:p>
      <w:pPr>
        <w:pageBreakBefore w:val="off"/>
        <w:tabs/>
        <w:wordWrap w:val="off"/>
        <w:spacing w:before="0" w:after="0" w:line="700" w:lineRule="exact"/>
        <w:ind w:left="0" w:right="0"/>
        <w:jc w:val="both"/>
        <w:textAlignment w:val="baseline"/>
        <w:rPr>
          <w:sz w:val="38"/>
        </w:rPr>
      </w:pPr>
      <w:bookmarkStart w:name="" w:id="2121"/>
      <w:r>
        <w:rPr>
          <w:rFonts w:ascii="宋体" w:hAnsi="宋体" w:cs="宋体" w:eastAsia="宋体"/>
          <w:sz w:val="38"/>
          <w:spacing w:val="0"/>
          <w:color w:val="000000"/>
          <w:b w:val="off"/>
          <w:i w:val="off"/>
        </w:rPr>
        <w:t/>
      </w:r>
      <w:bookmarkEnd w:id="2121"/>
    </w:p>
    <w:p>
      <w:pPr>
        <w:pageBreakBefore w:val="off"/>
        <w:tabs/>
        <w:wordWrap w:val="off"/>
        <w:spacing w:before="0" w:after="0" w:line="700" w:lineRule="atLeast"/>
        <w:ind w:left="380" w:right="0"/>
        <w:jc w:val="both"/>
        <w:textAlignment w:val="baseline"/>
        <w:rPr>
          <w:sz w:val="38"/>
        </w:rPr>
      </w:pPr>
      <w:bookmarkStart w:name="" w:id="2122"/>
      <w:r>
        <w:rPr>
          <w:rFonts w:ascii="宋体" w:hAnsi="宋体" w:cs="宋体" w:eastAsia="宋体"/>
          <w:sz w:val="38"/>
          <w:spacing w:val="0"/>
          <w:color w:val="000000"/>
          <w:b w:val="off"/>
          <w:i w:val="off"/>
        </w:rPr>
        <w:t>众多中产生的一而突出出来。美自身确实是“最为光亮的”</w:t>
      </w:r>
      <w:r>
        <w:rPr>
          <w:rFonts w:ascii="宋体" w:hAnsi="宋体" w:cs="宋体" w:eastAsia="宋体"/>
          <w:sz w:val="38"/>
          <w:spacing w:val="0"/>
          <w:color w:val="000000"/>
          <w:b w:val="on"/>
          <w:i w:val="off"/>
        </w:rPr>
        <w:t>(to</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ekphanestaton)。</w:t>
      </w:r>
      <w:r>
        <w:rPr>
          <w:rFonts w:ascii="宋体" w:hAnsi="宋体" w:cs="宋体" w:eastAsia="宋体"/>
          <w:sz w:val="38"/>
          <w:spacing w:val="0"/>
          <w:color w:val="000000"/>
          <w:b w:val="off"/>
          <w:i w:val="off"/>
        </w:rPr>
        <w:t>在美和不分有美的事物之间存在有明显的</w:t>
      </w:r>
      <w:r>
        <w:rPr>
          <w:rFonts w:ascii="宋体" w:hAnsi="宋体" w:cs="宋体" w:eastAsia="宋体"/>
          <w:sz w:val="38"/>
          <w:spacing w:val="0"/>
          <w:color w:val="000000"/>
          <w:b w:val="off"/>
          <w:i w:val="off"/>
        </w:rPr>
        <w:t>界限，这也是从现象学上得到保证的结果。亚里士多德就讲到</w:t>
      </w:r>
      <w:r>
        <w:rPr>
          <w:rFonts w:ascii="宋体" w:hAnsi="宋体" w:cs="宋体" w:eastAsia="宋体"/>
          <w:sz w:val="38"/>
          <w:spacing w:val="0"/>
          <w:color w:val="000000"/>
          <w:b w:val="off"/>
          <w:i w:val="off"/>
        </w:rPr>
        <w:t>过“绝妙的作品”①，这种作品既不能加一分也不能减一毫：美最</w:t>
      </w:r>
      <w:r>
        <w:rPr>
          <w:rFonts w:ascii="宋体" w:hAnsi="宋体" w:cs="宋体" w:eastAsia="宋体"/>
          <w:sz w:val="38"/>
          <w:spacing w:val="0"/>
          <w:color w:val="000000"/>
          <w:b w:val="off"/>
          <w:i w:val="off"/>
        </w:rPr>
        <w:t>古老的本质成分就是敏感中心，比例关系的精确性。————我们</w:t>
      </w:r>
      <w:r>
        <w:rPr>
          <w:rFonts w:ascii="宋体" w:hAnsi="宋体" w:cs="宋体" w:eastAsia="宋体"/>
          <w:sz w:val="38"/>
          <w:spacing w:val="0"/>
          <w:color w:val="000000"/>
          <w:b w:val="off"/>
          <w:i w:val="off"/>
        </w:rPr>
        <w:t>只要想一下音乐据以产生的声调和谐的敏感性。</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927100</wp:posOffset>
                </wp:positionV>
                <wp:extent cx="533400" cy="381000"/>
                <wp:wrapNone/>
                <wp:docPr id="84" name="文本框 84"/>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123"/>
                            <w:r>
                              <w:rPr>
                                <w:rFonts w:ascii="宋体" w:hAnsi="宋体" w:cs="宋体" w:eastAsia="宋体"/>
                                <w:sz w:val="38"/>
                                <w:spacing w:val="0"/>
                                <w:color w:val="000000"/>
                                <w:b w:val="off"/>
                                <w:i w:val="off"/>
                              </w:rPr>
                              <w:t>624</w:t>
                            </w:r>
                            <w:bookmarkEnd w:id="2123"/>
                          </w:p>
                        </w:txbxContent>
                      </wps:txbx>
                      <wps:bodyPr wrap="square" lIns="0" rIns="0" tIns="0" bIns="0" vert="horz" anchor="t">
                        <a:noAutofit/>
                      </wps:bodyPr>
                    </wps:wsp>
                  </a:graphicData>
                </a:graphic>
              </wp:anchor>
            </w:drawing>
          </mc:Choice>
          <mc:Fallback>
            <w:pict>
              <v:shape type="#_x0000_t202" filled="f" stroked="f" style="margin-left:79pt;margin-top:73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124"/>
                      <w:r>
                        <w:rPr>
                          <w:rFonts w:ascii="宋体" w:hAnsi="宋体" w:cs="宋体" w:eastAsia="宋体"/>
                          <w:sz w:val="38"/>
                          <w:spacing w:val="0"/>
                          <w:color w:val="000000"/>
                          <w:b w:val="off"/>
                          <w:i w:val="off"/>
                        </w:rPr>
                        <w:t>624</w:t>
                      </w:r>
                      <w:bookmarkEnd w:id="2124"/>
                    </w:p>
                  </w:txbxContent>
                </v:textbox>
              </v:shape>
            </w:pict>
          </mc:Fallback>
        </mc:AlternateContent>
      </w:r>
      <w:bookmarkEnd w:id="2122"/>
    </w:p>
    <w:p>
      <w:pPr>
        <w:pageBreakBefore w:val="off"/>
        <w:tabs/>
        <w:wordWrap w:val="off"/>
        <w:spacing w:before="0" w:after="0" w:line="700" w:lineRule="atLeast"/>
        <w:ind w:left="380" w:right="20" w:firstLine="880"/>
        <w:jc w:val="both"/>
        <w:textAlignment w:val="baseline"/>
        <w:rPr>
          <w:sz w:val="38"/>
        </w:rPr>
      </w:pPr>
      <w:bookmarkStart w:name="" w:id="2125"/>
      <w:r>
        <w:rPr>
          <w:rFonts w:ascii="宋体" w:hAnsi="宋体" w:cs="宋体" w:eastAsia="宋体"/>
          <w:sz w:val="38"/>
          <w:spacing w:val="0"/>
          <w:color w:val="000000"/>
          <w:b w:val="off"/>
          <w:i w:val="off"/>
        </w:rPr>
        <w:t>“耀现”(Hervorscheinen)并非只是美的东西的特性之一，而</w:t>
      </w:r>
      <w:r>
        <w:rPr>
          <w:rFonts w:ascii="宋体" w:hAnsi="宋体" w:cs="宋体" w:eastAsia="宋体"/>
          <w:sz w:val="38"/>
          <w:spacing w:val="0"/>
          <w:color w:val="000000"/>
          <w:b w:val="off"/>
          <w:i w:val="off"/>
        </w:rPr>
        <w:t>是构成它的根本本质。把人类灵魂的要求直接吸引到自己身上</w:t>
      </w:r>
      <w:r>
        <w:rPr>
          <w:rFonts w:ascii="宋体" w:hAnsi="宋体" w:cs="宋体" w:eastAsia="宋体"/>
          <w:sz w:val="38"/>
          <w:spacing w:val="0"/>
          <w:color w:val="000000"/>
          <w:b w:val="off"/>
          <w:i w:val="off"/>
        </w:rPr>
        <w:t>的这种美的标志就是建立在它的存在方式上的。正是存在物的</w:t>
      </w:r>
      <w:r>
        <w:rPr>
          <w:rFonts w:ascii="宋体" w:hAnsi="宋体" w:cs="宋体" w:eastAsia="宋体"/>
          <w:sz w:val="38"/>
          <w:spacing w:val="0"/>
          <w:color w:val="000000"/>
          <w:b w:val="off"/>
          <w:i w:val="off"/>
        </w:rPr>
        <w:t>相称性使存在物不能只是它所是的东西，而是使其作为一个自</w:t>
      </w:r>
      <w:r>
        <w:rPr>
          <w:rFonts w:ascii="宋体" w:hAnsi="宋体" w:cs="宋体" w:eastAsia="宋体"/>
          <w:sz w:val="38"/>
          <w:spacing w:val="0"/>
          <w:color w:val="000000"/>
          <w:b w:val="off"/>
          <w:i w:val="off"/>
        </w:rPr>
        <w:t>身均衡的、和谐的整体而显露。正是柏拉图在《斐利布斯篇》中</w:t>
      </w:r>
      <w:r>
        <w:rPr>
          <w:rFonts w:ascii="宋体" w:hAnsi="宋体" w:cs="宋体" w:eastAsia="宋体"/>
          <w:sz w:val="38"/>
          <w:spacing w:val="0"/>
          <w:color w:val="000000"/>
          <w:b w:val="off"/>
          <w:i w:val="off"/>
        </w:rPr>
        <w:t>所说的澄明性(aletheia)才是美的本质。②美并非只是对称均匀，</w:t>
      </w:r>
      <w:r>
        <w:rPr>
          <w:rFonts w:ascii="宋体" w:hAnsi="宋体" w:cs="宋体" w:eastAsia="宋体"/>
          <w:sz w:val="38"/>
          <w:spacing w:val="0"/>
          <w:color w:val="000000"/>
          <w:b w:val="off"/>
          <w:i w:val="off"/>
        </w:rPr>
        <w:t>而是以之为基础的显露(Vorschein)本身。美是一种照射。但照</w:t>
      </w:r>
      <w:r>
        <w:rPr>
          <w:rFonts w:ascii="宋体" w:hAnsi="宋体" w:cs="宋体" w:eastAsia="宋体"/>
          <w:sz w:val="38"/>
          <w:spacing w:val="0"/>
          <w:color w:val="000000"/>
          <w:b w:val="off"/>
          <w:i w:val="off"/>
        </w:rPr>
        <w:t>射就意味着：照着某些东西，并使光亮所至的东西显露出来。美</w:t>
      </w:r>
      <w:r>
        <w:rPr>
          <w:rFonts w:ascii="宋体" w:hAnsi="宋体" w:cs="宋体" w:eastAsia="宋体"/>
          <w:sz w:val="38"/>
          <w:spacing w:val="0"/>
          <w:color w:val="000000"/>
          <w:b w:val="off"/>
          <w:i w:val="off"/>
        </w:rPr>
        <w:t>具有光的存在方式。</w:t>
      </w:r>
      <w:bookmarkEnd w:id="2125"/>
    </w:p>
    <w:p>
      <w:pPr>
        <w:pageBreakBefore w:val="off"/>
        <w:tabs/>
        <w:wordWrap w:val="off"/>
        <w:spacing w:before="0" w:after="0" w:line="700" w:lineRule="atLeast"/>
        <w:ind w:left="380" w:right="80" w:firstLine="880"/>
        <w:jc w:val="both"/>
        <w:textAlignment w:val="baseline"/>
        <w:rPr>
          <w:sz w:val="38"/>
        </w:rPr>
      </w:pPr>
      <w:bookmarkStart w:name="" w:id="2126"/>
      <w:r>
        <w:rPr>
          <w:rFonts w:ascii="宋体" w:hAnsi="宋体" w:cs="宋体" w:eastAsia="宋体"/>
          <w:sz w:val="38"/>
          <w:spacing w:val="0"/>
          <w:color w:val="000000"/>
          <w:b w:val="off"/>
          <w:i w:val="off"/>
        </w:rPr>
        <w:t>这并不是说，没有光就不可能有美的东西出现，没有东西可</w:t>
      </w:r>
      <w:r>
        <w:rPr>
          <w:rFonts w:ascii="宋体" w:hAnsi="宋体" w:cs="宋体" w:eastAsia="宋体"/>
          <w:sz w:val="38"/>
          <w:spacing w:val="0"/>
          <w:color w:val="000000"/>
          <w:b w:val="off"/>
          <w:i w:val="off"/>
        </w:rPr>
        <w:t>能是美的。它只是说明，美的东西的美只是作为光，作为光辉在</w:t>
      </w:r>
      <w:r>
        <w:rPr>
          <w:rFonts w:ascii="宋体" w:hAnsi="宋体" w:cs="宋体" w:eastAsia="宋体"/>
          <w:sz w:val="38"/>
          <w:spacing w:val="0"/>
          <w:color w:val="000000"/>
          <w:b w:val="off"/>
          <w:i w:val="off"/>
        </w:rPr>
        <w:t>美的东西上显现出来。美使自己显露出来。实际上光的一般存</w:t>
      </w:r>
      <w:r>
        <w:rPr>
          <w:rFonts w:ascii="宋体" w:hAnsi="宋体" w:cs="宋体" w:eastAsia="宋体"/>
          <w:sz w:val="38"/>
          <w:spacing w:val="0"/>
          <w:color w:val="000000"/>
          <w:b w:val="off"/>
          <w:i w:val="off"/>
        </w:rPr>
        <w:t>在方式就是这样在自身中把自己反映出来。光并不是它所照耀</w:t>
      </w:r>
      <w:r>
        <w:rPr>
          <w:rFonts w:ascii="宋体" w:hAnsi="宋体" w:cs="宋体" w:eastAsia="宋体"/>
          <w:sz w:val="38"/>
          <w:spacing w:val="0"/>
          <w:color w:val="000000"/>
          <w:b w:val="off"/>
          <w:i w:val="off"/>
        </w:rPr>
        <w:t>东西的亮度，相反，它使他物成为可见从而自己也就成为可见，而</w:t>
      </w:r>
      <w:r>
        <w:rPr>
          <w:rFonts w:ascii="宋体" w:hAnsi="宋体" w:cs="宋体" w:eastAsia="宋体"/>
          <w:sz w:val="38"/>
          <w:spacing w:val="0"/>
          <w:color w:val="000000"/>
          <w:b w:val="off"/>
          <w:i w:val="off"/>
        </w:rPr>
        <w:t>且它也唯有通过使他物成为可见的途径才能使自己成为可见。</w:t>
      </w:r>
      <w:r>
        <w:rPr>
          <w:rFonts w:ascii="宋体" w:hAnsi="宋体" w:cs="宋体" w:eastAsia="宋体"/>
          <w:sz w:val="38"/>
          <w:spacing w:val="0"/>
          <w:color w:val="000000"/>
          <w:b w:val="off"/>
          <w:i w:val="off"/>
        </w:rPr>
        <w:t>古代思想曾经强调过光的这种反射性(Reflexionsverfassung)③，与此</w:t>
      </w:r>
      <w:bookmarkEnd w:id="2126"/>
    </w:p>
    <w:p>
      <w:pPr>
        <w:pageBreakBefore w:val="off"/>
        <w:tabs/>
        <w:wordWrap w:val="off"/>
        <w:spacing w:before="0" w:after="0" w:line="700" w:lineRule="atLeast"/>
        <w:ind w:left="400" w:right="0"/>
        <w:jc w:val="both"/>
        <w:textAlignment w:val="baseline"/>
        <w:rPr>
          <w:sz w:val="38"/>
        </w:rPr>
      </w:pPr>
      <w:bookmarkStart w:name="" w:id="2127"/>
      <w:r>
        <w:rPr>
          <w:rFonts w:ascii="宋体" w:hAnsi="宋体" w:cs="宋体" w:eastAsia="宋体"/>
          <w:sz w:val="38"/>
          <w:spacing w:val="0"/>
          <w:color w:val="000000"/>
          <w:u w:val="single"/>
          <w:b w:val="off"/>
          <w:i w:val="off"/>
        </w:rPr>
        <w:t xml:space="preserve">              </w:t>
      </w:r>
      <w:bookmarkEnd w:id="2127"/>
    </w:p>
    <w:p>
      <w:pPr>
        <w:pageBreakBefore w:val="off"/>
        <w:tabs/>
        <w:wordWrap w:val="off"/>
        <w:spacing w:before="240" w:after="0" w:line="540" w:lineRule="atLeast"/>
        <w:ind w:left="380" w:right="120" w:firstLine="620"/>
        <w:jc w:val="both"/>
        <w:textAlignment w:val="baseline"/>
        <w:rPr>
          <w:sz w:val="24"/>
        </w:rPr>
      </w:pPr>
      <w:bookmarkStart w:name="" w:id="2128"/>
      <w:r>
        <w:rPr>
          <w:rFonts w:ascii="宋体" w:hAnsi="宋体" w:cs="宋体" w:eastAsia="宋体"/>
          <w:sz w:val="24"/>
          <w:spacing w:val="0"/>
          <w:color w:val="000000"/>
          <w:b w:val="off"/>
          <w:i w:val="off"/>
        </w:rPr>
        <w:t>①  《尼各马可伦理学》B5，1106b6：φθεν ειάθασιν ηηιεται τοις ευ</w:t>
      </w:r>
      <w:r>
        <w:rPr>
          <w:rFonts w:ascii="楷体" w:hAnsi="楷体" w:cs="楷体" w:eastAsia="楷体"/>
          <w:sz w:val="24"/>
          <w:spacing w:val="0"/>
          <w:color w:val="000000"/>
          <w:b w:val="off"/>
          <w:i w:val="off"/>
        </w:rPr>
        <w:t>ιξονοιν ηηροις，δει σωιε αφειειν δοριν οφει προσθειναι.(因此我们不得不</w:t>
      </w:r>
      <w:r>
        <w:rPr>
          <w:rFonts w:ascii="宋体" w:hAnsi="宋体" w:cs="宋体" w:eastAsia="宋体"/>
          <w:sz w:val="24"/>
          <w:spacing w:val="0"/>
          <w:color w:val="000000"/>
          <w:b w:val="off"/>
          <w:i w:val="off"/>
        </w:rPr>
        <w:t>说，人们在完满的作品里既不能去掉什么，也不能增添什么)。</w:t>
      </w:r>
      <w:bookmarkEnd w:id="2128"/>
    </w:p>
    <w:p>
      <w:pPr>
        <w:pageBreakBefore w:val="off"/>
        <w:tabs/>
        <w:wordWrap w:val="off"/>
        <w:spacing w:before="0" w:after="0" w:line="540" w:lineRule="atLeast"/>
        <w:ind w:left="940" w:right="0" w:firstLine="60"/>
        <w:jc w:val="both"/>
        <w:textAlignment w:val="baseline"/>
        <w:rPr>
          <w:sz w:val="24"/>
        </w:rPr>
      </w:pPr>
      <w:bookmarkStart w:name="" w:id="2129"/>
      <w:r>
        <w:rPr>
          <w:rFonts w:ascii="宋体" w:hAnsi="宋体" w:cs="宋体" w:eastAsia="宋体"/>
          <w:sz w:val="24"/>
          <w:spacing w:val="0"/>
          <w:color w:val="000000"/>
          <w:b w:val="off"/>
          <w:i w:val="off"/>
        </w:rPr>
        <w:t>②  柏拉图:《斐利布斯篇》</w:t>
      </w:r>
      <w:r>
        <w:rPr>
          <w:rFonts w:ascii="宋体" w:hAnsi="宋体" w:cs="宋体" w:eastAsia="宋体"/>
          <w:sz w:val="24"/>
          <w:spacing w:val="0"/>
          <w:color w:val="000000"/>
          <w:b w:val="on"/>
          <w:i w:val="off"/>
        </w:rPr>
        <w:t>51d。</w:t>
      </w:r>
      <w:bookmarkEnd w:id="2129"/>
    </w:p>
    <w:p>
      <w:pPr>
        <w:pageBreakBefore w:val="off"/>
        <w:tabs/>
        <w:wordWrap w:val="off"/>
        <w:spacing w:before="0" w:after="0" w:line="540" w:lineRule="atLeast"/>
        <w:ind w:left="1000" w:right="0"/>
        <w:jc w:val="both"/>
        <w:textAlignment w:val="baseline"/>
        <w:rPr>
          <w:sz w:val="24"/>
        </w:rPr>
      </w:pPr>
      <w:bookmarkStart w:name="" w:id="2130"/>
      <w:r>
        <w:rPr>
          <w:rFonts w:ascii="宋体" w:hAnsi="宋体" w:cs="宋体" w:eastAsia="宋体"/>
          <w:sz w:val="24"/>
          <w:spacing w:val="0"/>
          <w:color w:val="000000"/>
          <w:b w:val="off"/>
          <w:i w:val="off"/>
        </w:rPr>
        <w:t>③  《早期斯多噶学派著作残篇》第Ⅰ编24，36，36，9。</w:t>
      </w:r>
      <w:bookmarkEnd w:id="2130"/>
    </w:p>
    <w:p>
      <w:r>
        <w:t/>
      </w:r>
    </w:p>
    <w:p>
      <w:pPr>
        <w:sectPr>
          <w:footerReference r:id="rId277"/>
          <w:headerReference r:id="rId278" w:type="default"/>
          <w:type w:val="nextPage"/>
          <w:pgSz w:w="16900" w:h="23360"/>
          <w:pgMar w:left="2480" w:top="1780" w:right="2480" w:bottom="1780" w:header="1480" w:footer="1480"/>
          <w:cols w:num="1"/>
        </w:sectPr>
      </w:pPr>
    </w:p>
    <w:p>
      <w:pPr>
        <w:pageBreakBefore w:val="off"/>
        <w:tabs/>
        <w:wordWrap w:val="off"/>
        <w:spacing w:before="0" w:after="0" w:line="560" w:lineRule="atLeast"/>
        <w:ind w:left="0" w:right="440"/>
        <w:jc w:val="right"/>
        <w:textAlignment w:val="baseline"/>
        <w:rPr>
          <w:sz w:val="32"/>
        </w:rPr>
      </w:pPr>
      <w:bookmarkStart w:name="" w:id="2131"/>
      <w:r>
        <w:rPr>
          <w:rFonts w:ascii="仿宋" w:hAnsi="仿宋" w:cs="仿宋" w:eastAsia="仿宋"/>
          <w:sz w:val="32"/>
          <w:spacing w:val="0"/>
          <w:color w:val="000000"/>
          <w:b w:val="off"/>
          <w:i w:val="off"/>
        </w:rPr>
        <w:t>第三部分 以语言为主线的诠释学本体论转向|625</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5207000</wp:posOffset>
                </wp:positionV>
                <wp:extent cx="508000" cy="368300"/>
                <wp:wrapNone/>
                <wp:docPr id="85" name="文本框 85"/>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132"/>
                            <w:r>
                              <w:rPr>
                                <w:rFonts w:ascii="楷体" w:hAnsi="楷体" w:cs="楷体" w:eastAsia="楷体"/>
                                <w:sz w:val="36"/>
                                <w:spacing w:val="0"/>
                                <w:color w:val="000000"/>
                                <w:b w:val="off"/>
                                <w:i w:val="off"/>
                              </w:rPr>
                              <w:t>487</w:t>
                            </w:r>
                            <w:bookmarkEnd w:id="2132"/>
                          </w:p>
                        </w:txbxContent>
                      </wps:txbx>
                      <wps:bodyPr wrap="square" lIns="0" rIns="0" tIns="0" bIns="0" vert="horz" anchor="t">
                        <a:noAutofit/>
                      </wps:bodyPr>
                    </wps:wsp>
                  </a:graphicData>
                </a:graphic>
              </wp:anchor>
            </w:drawing>
          </mc:Choice>
          <mc:Fallback>
            <w:pict>
              <v:shape type="#_x0000_t202" filled="f" stroked="f" style="margin-left:730pt;margin-top:410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133"/>
                      <w:r>
                        <w:rPr>
                          <w:rFonts w:ascii="楷体" w:hAnsi="楷体" w:cs="楷体" w:eastAsia="楷体"/>
                          <w:sz w:val="36"/>
                          <w:spacing w:val="0"/>
                          <w:color w:val="000000"/>
                          <w:b w:val="off"/>
                          <w:i w:val="off"/>
                        </w:rPr>
                        <w:t>487</w:t>
                      </w:r>
                      <w:bookmarkEnd w:id="2133"/>
                    </w:p>
                  </w:txbxContent>
                </v:textbox>
              </v:shape>
            </w:pict>
          </mc:Fallback>
        </mc:AlternateContent>
      </w:r>
      <w:bookmarkEnd w:id="2131"/>
    </w:p>
    <w:p>
      <w:pPr>
        <w:pageBreakBefore w:val="off"/>
        <w:tabs/>
        <w:wordWrap w:val="off"/>
        <w:spacing w:before="0" w:after="0" w:line="680" w:lineRule="exact"/>
        <w:ind w:left="0" w:right="0"/>
        <w:jc w:val="right"/>
        <w:textAlignment w:val="baseline"/>
        <w:rPr>
          <w:sz w:val="41"/>
        </w:rPr>
      </w:pPr>
      <w:bookmarkStart w:name="" w:id="2134"/>
      <w:r>
        <w:rPr>
          <w:rFonts w:ascii="宋体" w:hAnsi="宋体" w:cs="宋体" w:eastAsia="宋体"/>
          <w:sz w:val="41"/>
          <w:spacing w:val="0"/>
          <w:color w:val="000000"/>
          <w:b w:val="off"/>
          <w:i w:val="off"/>
        </w:rPr>
        <w:t/>
      </w:r>
      <w:bookmarkEnd w:id="2134"/>
    </w:p>
    <w:p>
      <w:pPr>
        <w:pageBreakBefore w:val="off"/>
        <w:tabs/>
        <w:wordWrap w:val="off"/>
        <w:spacing w:before="0" w:after="0" w:line="680" w:lineRule="atLeast"/>
        <w:ind w:left="60" w:right="440"/>
        <w:jc w:val="both"/>
        <w:textAlignment w:val="baseline"/>
        <w:rPr>
          <w:sz w:val="41"/>
        </w:rPr>
      </w:pPr>
      <w:bookmarkStart w:name="" w:id="2135"/>
      <w:r>
        <w:rPr>
          <w:rFonts w:ascii="宋体" w:hAnsi="宋体" w:cs="宋体" w:eastAsia="宋体"/>
          <w:sz w:val="41"/>
          <w:spacing w:val="0"/>
          <w:color w:val="000000"/>
          <w:b w:val="off"/>
          <w:i w:val="off"/>
        </w:rPr>
        <w:t>相应，在近代哲学中起着决定作用的反思概念本来就属于光学领</w:t>
      </w:r>
      <w:r>
        <w:rPr>
          <w:rFonts w:ascii="宋体" w:hAnsi="宋体" w:cs="宋体" w:eastAsia="宋体"/>
          <w:sz w:val="41"/>
          <w:spacing w:val="0"/>
          <w:color w:val="000000"/>
          <w:b w:val="off"/>
          <w:i w:val="off"/>
        </w:rPr>
        <w:t>域。</w:t>
      </w:r>
      <w:bookmarkEnd w:id="2135"/>
    </w:p>
    <w:p>
      <w:pPr>
        <w:pageBreakBefore w:val="off"/>
        <w:tabs/>
        <w:wordWrap w:val="off"/>
        <w:spacing w:before="0" w:after="0" w:line="680" w:lineRule="atLeast"/>
        <w:ind w:left="60" w:right="480" w:firstLine="840"/>
        <w:jc w:val="both"/>
        <w:textAlignment w:val="baseline"/>
        <w:rPr>
          <w:sz w:val="41"/>
        </w:rPr>
      </w:pPr>
      <w:bookmarkStart w:name="" w:id="2136"/>
      <w:r>
        <w:rPr>
          <w:rFonts w:ascii="宋体" w:hAnsi="宋体" w:cs="宋体" w:eastAsia="宋体"/>
          <w:sz w:val="41"/>
          <w:spacing w:val="0"/>
          <w:color w:val="000000"/>
          <w:b w:val="off"/>
          <w:i w:val="off"/>
        </w:rPr>
        <w:t>光使看(sehen)和可见之物(sichtbares)结合起来，因此，没有</w:t>
      </w:r>
      <w:r>
        <w:rPr>
          <w:rFonts w:ascii="宋体" w:hAnsi="宋体" w:cs="宋体" w:eastAsia="宋体"/>
          <w:sz w:val="41"/>
          <w:spacing w:val="0"/>
          <w:color w:val="000000"/>
          <w:b w:val="off"/>
          <w:i w:val="off"/>
        </w:rPr>
        <w:t>光就既没有看也没有可见之物，其根据就在于构成光存在的反</w:t>
      </w:r>
      <w:r>
        <w:rPr>
          <w:rFonts w:ascii="宋体" w:hAnsi="宋体" w:cs="宋体" w:eastAsia="宋体"/>
          <w:sz w:val="41"/>
          <w:spacing w:val="0"/>
          <w:color w:val="000000"/>
          <w:b w:val="off"/>
          <w:i w:val="off"/>
        </w:rPr>
        <w:t>射性。如果我们思考光同美以及美之概念的意义域的关系，那</w:t>
      </w:r>
      <w:r>
        <w:rPr>
          <w:rFonts w:ascii="宋体" w:hAnsi="宋体" w:cs="宋体" w:eastAsia="宋体"/>
          <w:sz w:val="41"/>
          <w:spacing w:val="0"/>
          <w:color w:val="000000"/>
          <w:b w:val="off"/>
          <w:i w:val="off"/>
        </w:rPr>
        <w:t>么这种平平常常的论断就会具有丰富的结果。实际上，正是光</w:t>
      </w:r>
      <w:r>
        <w:rPr>
          <w:rFonts w:ascii="宋体" w:hAnsi="宋体" w:cs="宋体" w:eastAsia="宋体"/>
          <w:sz w:val="41"/>
          <w:spacing w:val="0"/>
          <w:color w:val="000000"/>
          <w:b w:val="off"/>
          <w:i w:val="off"/>
        </w:rPr>
        <w:t>才使可见物获得既“美”又“善”的形态。然而美却并非限制在可</w:t>
      </w:r>
      <w:r>
        <w:rPr>
          <w:rFonts w:ascii="宋体" w:hAnsi="宋体" w:cs="宋体" w:eastAsia="宋体"/>
          <w:sz w:val="41"/>
          <w:spacing w:val="0"/>
          <w:color w:val="000000"/>
          <w:b w:val="off"/>
          <w:i w:val="off"/>
        </w:rPr>
        <w:t>见物的范围。正如我们所知道的，一般善的显现方式就是存在</w:t>
      </w:r>
      <w:r>
        <w:rPr>
          <w:rFonts w:ascii="宋体" w:hAnsi="宋体" w:cs="宋体" w:eastAsia="宋体"/>
          <w:sz w:val="41"/>
          <w:spacing w:val="0"/>
          <w:color w:val="000000"/>
          <w:b w:val="off"/>
          <w:i w:val="off"/>
        </w:rPr>
        <w:t>物应当如何存在的显现方式。不仅使可见之物、而且也使可理</w:t>
      </w:r>
      <w:r>
        <w:rPr>
          <w:rFonts w:ascii="宋体" w:hAnsi="宋体" w:cs="宋体" w:eastAsia="宋体"/>
          <w:sz w:val="41"/>
          <w:spacing w:val="0"/>
          <w:color w:val="000000"/>
          <w:b w:val="off"/>
          <w:i w:val="off"/>
        </w:rPr>
        <w:t>解领域得以表现的光并不是太阳之光，而是精神之光，即奴斯</w:t>
      </w:r>
      <w:r>
        <w:rPr>
          <w:rFonts w:ascii="宋体" w:hAnsi="宋体" w:cs="宋体" w:eastAsia="宋体"/>
          <w:sz w:val="41"/>
          <w:spacing w:val="0"/>
          <w:color w:val="000000"/>
          <w:b w:val="off"/>
          <w:i w:val="off"/>
        </w:rPr>
        <w:t>(Nous)之光。柏拉图的深刻类比已经暗示过这一点①，亚里士多</w:t>
      </w:r>
      <w:r>
        <w:rPr>
          <w:rFonts w:ascii="宋体" w:hAnsi="宋体" w:cs="宋体" w:eastAsia="宋体"/>
          <w:sz w:val="41"/>
          <w:spacing w:val="0"/>
          <w:color w:val="000000"/>
          <w:b w:val="off"/>
          <w:i w:val="off"/>
        </w:rPr>
        <w:t>德从这种类比出发提出了奴斯的理论，而追随亚里士多德的中</w:t>
      </w:r>
      <w:r>
        <w:rPr>
          <w:rFonts w:ascii="宋体" w:hAnsi="宋体" w:cs="宋体" w:eastAsia="宋体"/>
          <w:sz w:val="41"/>
          <w:spacing w:val="0"/>
          <w:color w:val="000000"/>
          <w:b w:val="off"/>
          <w:i w:val="off"/>
        </w:rPr>
        <w:t>世纪基督教思想则发展了创造之理智(intellectus agens)的理论。</w:t>
      </w:r>
      <w:r>
        <w:rPr>
          <w:rFonts w:ascii="宋体" w:hAnsi="宋体" w:cs="宋体" w:eastAsia="宋体"/>
          <w:sz w:val="41"/>
          <w:spacing w:val="0"/>
          <w:color w:val="000000"/>
          <w:b w:val="off"/>
          <w:i w:val="off"/>
        </w:rPr>
        <w:t>从自身出发展现出被思考物之多样性的精神同时也在被思考物</w:t>
      </w:r>
      <w:r>
        <w:rPr>
          <w:rFonts w:ascii="宋体" w:hAnsi="宋体" w:cs="宋体" w:eastAsia="宋体"/>
          <w:sz w:val="41"/>
          <w:spacing w:val="0"/>
          <w:color w:val="000000"/>
          <w:b w:val="off"/>
          <w:i w:val="off"/>
        </w:rPr>
        <w:t>里展现了自身的存在。</w:t>
      </w:r>
      <w:bookmarkEnd w:id="2136"/>
    </w:p>
    <w:p>
      <w:pPr>
        <w:pageBreakBefore w:val="off"/>
        <w:tabs/>
        <w:wordWrap w:val="off"/>
        <w:spacing w:before="0" w:after="0" w:line="680" w:lineRule="atLeast"/>
        <w:ind w:left="60" w:right="520" w:firstLine="840"/>
        <w:jc w:val="both"/>
        <w:textAlignment w:val="baseline"/>
        <w:rPr>
          <w:sz w:val="41"/>
        </w:rPr>
      </w:pPr>
      <w:bookmarkStart w:name="" w:id="2137"/>
      <w:r>
        <w:rPr>
          <w:rFonts w:ascii="宋体" w:hAnsi="宋体" w:cs="宋体" w:eastAsia="宋体"/>
          <w:sz w:val="41"/>
          <w:spacing w:val="0"/>
          <w:color w:val="000000"/>
          <w:b w:val="off"/>
          <w:i w:val="off"/>
        </w:rPr>
        <w:t>我们在前面作过详细评价的基督教关于创世语词(verbum</w:t>
      </w:r>
      <w:r>
        <w:rPr>
          <w:rFonts w:ascii="宋体" w:hAnsi="宋体" w:cs="宋体" w:eastAsia="宋体"/>
          <w:sz w:val="41"/>
          <w:spacing w:val="0"/>
          <w:color w:val="000000"/>
          <w:b w:val="off"/>
          <w:i w:val="off"/>
        </w:rPr>
        <w:t>creans)的理论正是同柏拉图-新柏拉图主义光的形而上学有联</w:t>
      </w:r>
      <w:r>
        <w:rPr>
          <w:rFonts w:ascii="宋体" w:hAnsi="宋体" w:cs="宋体" w:eastAsia="宋体"/>
          <w:sz w:val="41"/>
          <w:spacing w:val="0"/>
          <w:color w:val="000000"/>
          <w:b w:val="off"/>
          <w:i w:val="off"/>
        </w:rPr>
        <w:t>系。如果我们把美的本体论结构描述为一种使事物在其尺度和</w:t>
      </w:r>
      <w:r>
        <w:rPr>
          <w:rFonts w:ascii="宋体" w:hAnsi="宋体" w:cs="宋体" w:eastAsia="宋体"/>
          <w:sz w:val="41"/>
          <w:spacing w:val="0"/>
          <w:color w:val="000000"/>
          <w:b w:val="off"/>
          <w:i w:val="off"/>
        </w:rPr>
        <w:t>范围中得以出现的显露(Vorschein)，那么它也相应地适用于可</w:t>
      </w:r>
      <w:r>
        <w:rPr>
          <w:rFonts w:ascii="宋体" w:hAnsi="宋体" w:cs="宋体" w:eastAsia="宋体"/>
          <w:sz w:val="41"/>
          <w:spacing w:val="0"/>
          <w:color w:val="000000"/>
          <w:b w:val="off"/>
          <w:i w:val="off"/>
        </w:rPr>
        <w:t>理解领域。使一切事物都能自身阐明、自身可理解地出现的光</w:t>
      </w:r>
      <w:r>
        <w:rPr>
          <w:rFonts w:ascii="宋体" w:hAnsi="宋体" w:cs="宋体" w:eastAsia="宋体"/>
          <w:sz w:val="41"/>
          <w:spacing w:val="0"/>
          <w:color w:val="000000"/>
          <w:b w:val="off"/>
          <w:i w:val="off"/>
        </w:rPr>
        <w:t>正是语词之光。正是在光的形而上学基础上建立了美之物的显</w:t>
      </w:r>
      <w:r>
        <w:rPr>
          <w:rFonts w:ascii="宋体" w:hAnsi="宋体" w:cs="宋体" w:eastAsia="宋体"/>
          <w:sz w:val="41"/>
          <w:spacing w:val="0"/>
          <w:color w:val="000000"/>
          <w:b w:val="off"/>
          <w:i w:val="off"/>
        </w:rPr>
        <w:t>露和可理解之物的明显之间的紧密联系②。而正是这种关系在</w:t>
      </w:r>
      <w:r>
        <w:rPr>
          <w:rFonts w:ascii="宋体" w:hAnsi="宋体" w:cs="宋体" w:eastAsia="宋体"/>
          <w:sz w:val="41"/>
          <w:spacing w:val="0"/>
          <w:color w:val="000000"/>
          <w:b w:val="off"/>
          <w:i w:val="off"/>
        </w:rPr>
        <w:t>我们的诠释学研究中指导着我们。我想到对艺术作品的存在分</w:t>
      </w:r>
      <w:bookmarkEnd w:id="2137"/>
    </w:p>
    <w:p>
      <w:pPr>
        <w:pageBreakBefore w:val="off"/>
        <w:tabs/>
        <w:wordWrap w:val="off"/>
        <w:spacing w:before="0" w:after="0" w:line="680" w:lineRule="atLeast"/>
        <w:ind w:left="100" w:right="0"/>
        <w:jc w:val="both"/>
        <w:textAlignment w:val="baseline"/>
        <w:rPr>
          <w:sz w:val="41"/>
        </w:rPr>
      </w:pPr>
      <w:bookmarkStart w:name="" w:id="2138"/>
      <w:r>
        <w:rPr>
          <w:rFonts w:ascii="宋体" w:hAnsi="宋体" w:cs="宋体" w:eastAsia="宋体"/>
          <w:sz w:val="41"/>
          <w:spacing w:val="0"/>
          <w:color w:val="000000"/>
          <w:u w:val="single"/>
          <w:b w:val="off"/>
          <w:i w:val="off"/>
        </w:rPr>
        <w:t xml:space="preserve">             </w:t>
      </w:r>
      <w:bookmarkEnd w:id="2138"/>
    </w:p>
    <w:p>
      <w:pPr>
        <w:pageBreakBefore w:val="off"/>
        <w:tabs/>
        <w:wordWrap w:val="off"/>
        <w:spacing w:before="260" w:after="0" w:line="420" w:lineRule="atLeast"/>
        <w:ind w:left="660" w:right="0"/>
        <w:jc w:val="both"/>
        <w:textAlignment w:val="baseline"/>
        <w:rPr>
          <w:sz w:val="31"/>
        </w:rPr>
      </w:pPr>
      <w:bookmarkStart w:name="" w:id="2139"/>
      <w:r>
        <w:rPr>
          <w:rFonts w:ascii="宋体" w:hAnsi="宋体" w:cs="宋体" w:eastAsia="宋体"/>
          <w:sz w:val="31"/>
          <w:spacing w:val="0"/>
          <w:color w:val="000000"/>
          <w:b w:val="off"/>
          <w:i w:val="off"/>
        </w:rPr>
        <w:t>①  《理想国》508d。</w:t>
      </w:r>
      <w:bookmarkEnd w:id="2139"/>
    </w:p>
    <w:p>
      <w:pPr>
        <w:pageBreakBefore w:val="off"/>
        <w:tabs/>
        <w:wordWrap w:val="off"/>
        <w:spacing w:before="0" w:after="0" w:line="440" w:lineRule="atLeast"/>
        <w:ind w:left="60" w:right="600" w:firstLine="600"/>
        <w:jc w:val="both"/>
        <w:textAlignment w:val="baseline"/>
        <w:rPr>
          <w:sz w:val="31"/>
        </w:rPr>
      </w:pPr>
      <w:bookmarkStart w:name="" w:id="2140"/>
      <w:r>
        <w:rPr>
          <w:rFonts w:ascii="宋体" w:hAnsi="宋体" w:cs="宋体" w:eastAsia="宋体"/>
          <w:sz w:val="31"/>
          <w:spacing w:val="0"/>
          <w:color w:val="000000"/>
          <w:b w:val="off"/>
          <w:i w:val="off"/>
        </w:rPr>
        <w:t>② 从伪丢尼修和大阿尔伯特到经院哲学的新柏拉图主义传统无一例外地都</w:t>
      </w:r>
      <w:r>
        <w:rPr>
          <w:rFonts w:ascii="宋体" w:hAnsi="宋体" w:cs="宋体" w:eastAsia="宋体"/>
          <w:sz w:val="31"/>
          <w:spacing w:val="0"/>
          <w:color w:val="000000"/>
          <w:b w:val="off"/>
          <w:i w:val="off"/>
        </w:rPr>
        <w:t>认识到这种关系。关于该传统的前史可参见汉斯·布鲁门伯格的“光作为真理之比</w:t>
      </w:r>
      <w:r>
        <w:rPr>
          <w:rFonts w:ascii="宋体" w:hAnsi="宋体" w:cs="宋体" w:eastAsia="宋体"/>
          <w:sz w:val="31"/>
          <w:spacing w:val="0"/>
          <w:color w:val="000000"/>
          <w:b w:val="off"/>
          <w:i w:val="off"/>
        </w:rPr>
        <w:t>喻”，见《一般研究》,10,1957年第7期。</w:t>
      </w:r>
      <w:bookmarkEnd w:id="2140"/>
    </w:p>
    <w:p>
      <w:r>
        <w:t/>
      </w:r>
    </w:p>
    <w:p>
      <w:pPr>
        <w:sectPr>
          <w:footerReference r:id="rId279"/>
          <w:headerReference r:id="rId280" w:type="default"/>
          <w:type w:val="nextPage"/>
          <w:pgSz w:w="16900" w:h="23360"/>
          <w:pgMar w:left="2400" w:top="1700" w:right="2400" w:bottom="1700" w:header="1400" w:footer="1400"/>
          <w:cols w:num="1"/>
        </w:sectPr>
      </w:pPr>
    </w:p>
    <w:p>
      <w:pPr>
        <w:pageBreakBefore w:val="off"/>
        <w:tabs/>
        <w:wordWrap w:val="off"/>
        <w:spacing w:before="0" w:after="0" w:line="440" w:lineRule="atLeast"/>
        <w:ind w:left="1600" w:right="0"/>
        <w:jc w:val="both"/>
        <w:textAlignment w:val="baseline"/>
        <w:rPr>
          <w:sz w:val="30"/>
        </w:rPr>
      </w:pPr>
      <w:bookmarkStart w:name="" w:id="2141"/>
      <w:r>
        <w:rPr>
          <w:rFonts w:ascii="黑体" w:hAnsi="黑体" w:cs="黑体" w:eastAsia="黑体"/>
          <w:sz w:val="30"/>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8064500</wp:posOffset>
                </wp:positionV>
                <wp:extent cx="508000" cy="368300"/>
                <wp:wrapNone/>
                <wp:docPr id="86" name="文本框 86"/>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142"/>
                            <w:r>
                              <w:rPr>
                                <w:rFonts w:ascii="宋体" w:hAnsi="宋体" w:cs="宋体" w:eastAsia="宋体"/>
                                <w:sz w:val="36"/>
                                <w:spacing w:val="0"/>
                                <w:color w:val="000000"/>
                                <w:b w:val="off"/>
                                <w:i w:val="off"/>
                              </w:rPr>
                              <w:t>626</w:t>
                            </w:r>
                            <w:bookmarkEnd w:id="2142"/>
                          </w:p>
                        </w:txbxContent>
                      </wps:txbx>
                      <wps:bodyPr wrap="square" lIns="0" rIns="0" tIns="0" bIns="0" vert="horz" anchor="t">
                        <a:noAutofit/>
                      </wps:bodyPr>
                    </wps:wsp>
                  </a:graphicData>
                </a:graphic>
              </wp:anchor>
            </w:drawing>
          </mc:Choice>
          <mc:Fallback>
            <w:pict>
              <v:shape type="#_x0000_t202" filled="f" stroked="f" style="margin-left:77pt;margin-top:635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143"/>
                      <w:r>
                        <w:rPr>
                          <w:rFonts w:ascii="宋体" w:hAnsi="宋体" w:cs="宋体" w:eastAsia="宋体"/>
                          <w:sz w:val="36"/>
                          <w:spacing w:val="0"/>
                          <w:color w:val="000000"/>
                          <w:b w:val="off"/>
                          <w:i w:val="off"/>
                        </w:rPr>
                        <w:t>626</w:t>
                      </w:r>
                      <w:bookmarkEnd w:id="2143"/>
                    </w:p>
                  </w:txbxContent>
                </v:textbox>
              </v:shape>
            </w:pict>
          </mc:Fallback>
        </mc:AlternateContent>
      </w:r>
      <w:bookmarkEnd w:id="2141"/>
    </w:p>
    <w:p>
      <w:pPr>
        <w:pageBreakBefore w:val="off"/>
        <w:tabs/>
        <w:wordWrap w:val="off"/>
        <w:spacing w:before="0" w:after="0" w:line="680" w:lineRule="exact"/>
        <w:ind w:left="0" w:right="0"/>
        <w:jc w:val="both"/>
        <w:textAlignment w:val="baseline"/>
        <w:rPr>
          <w:sz w:val="41"/>
        </w:rPr>
      </w:pPr>
      <w:bookmarkStart w:name="" w:id="2144"/>
      <w:r>
        <w:rPr>
          <w:rFonts w:ascii="宋体" w:hAnsi="宋体" w:cs="宋体" w:eastAsia="宋体"/>
          <w:sz w:val="41"/>
          <w:spacing w:val="0"/>
          <w:color w:val="000000"/>
          <w:b w:val="off"/>
          <w:i w:val="off"/>
        </w:rPr>
        <w:t/>
      </w:r>
      <w:bookmarkEnd w:id="2144"/>
    </w:p>
    <w:p>
      <w:pPr>
        <w:pageBreakBefore w:val="off"/>
        <w:tabs/>
        <w:wordWrap w:val="off"/>
        <w:spacing w:before="0" w:after="0" w:line="680" w:lineRule="atLeast"/>
        <w:ind w:left="320" w:right="0" w:firstLine="60"/>
        <w:jc w:val="both"/>
        <w:textAlignment w:val="baseline"/>
        <w:rPr>
          <w:sz w:val="41"/>
        </w:rPr>
      </w:pPr>
      <w:bookmarkStart w:name="" w:id="2145"/>
      <w:r>
        <w:rPr>
          <w:rFonts w:ascii="宋体" w:hAnsi="宋体" w:cs="宋体" w:eastAsia="宋体"/>
          <w:sz w:val="41"/>
          <w:spacing w:val="0"/>
          <w:color w:val="000000"/>
          <w:b w:val="off"/>
          <w:i w:val="off"/>
        </w:rPr>
        <w:t>析是如何被引入诠释学的研究之中，以及诠释学研究又如何扩</w:t>
      </w:r>
      <w:r>
        <w:rPr>
          <w:rFonts w:ascii="宋体" w:hAnsi="宋体" w:cs="宋体" w:eastAsia="宋体"/>
          <w:sz w:val="41"/>
          <w:spacing w:val="0"/>
          <w:color w:val="000000"/>
          <w:b w:val="off"/>
          <w:i w:val="off"/>
        </w:rPr>
        <w:t>展到一种普遍的研究。这一切都不是依据光的形而上学而产生</w:t>
      </w:r>
      <w:r>
        <w:rPr>
          <w:rFonts w:ascii="宋体" w:hAnsi="宋体" w:cs="宋体" w:eastAsia="宋体"/>
          <w:sz w:val="41"/>
          <w:spacing w:val="0"/>
          <w:color w:val="000000"/>
          <w:b w:val="off"/>
          <w:i w:val="off"/>
        </w:rPr>
        <w:t>的。如果我们现在对光的形而上学与我们的研究之间的关系加</w:t>
      </w:r>
      <w:r>
        <w:rPr>
          <w:rFonts w:ascii="宋体" w:hAnsi="宋体" w:cs="宋体" w:eastAsia="宋体"/>
          <w:sz w:val="41"/>
          <w:spacing w:val="0"/>
          <w:color w:val="000000"/>
          <w:b w:val="off"/>
          <w:i w:val="off"/>
        </w:rPr>
        <w:t>以注意，它就会帮助我们认识到，光的结构显然同一种新柏拉图</w:t>
      </w:r>
      <w:r>
        <w:rPr>
          <w:rFonts w:ascii="宋体" w:hAnsi="宋体" w:cs="宋体" w:eastAsia="宋体"/>
          <w:sz w:val="41"/>
          <w:spacing w:val="0"/>
          <w:color w:val="000000"/>
          <w:b w:val="off"/>
          <w:i w:val="off"/>
        </w:rPr>
        <w:t>主义-基督教思想风格的感官-精神之光源的形而上学观点相分</w:t>
      </w:r>
      <w:r>
        <w:rPr>
          <w:rFonts w:ascii="宋体" w:hAnsi="宋体" w:cs="宋体" w:eastAsia="宋体"/>
          <w:sz w:val="41"/>
          <w:spacing w:val="0"/>
          <w:color w:val="000000"/>
          <w:b w:val="off"/>
          <w:i w:val="off"/>
        </w:rPr>
        <w:t>离。这从奥古斯丁对上帝创世说所作的教义解释中可以看得很</w:t>
      </w:r>
      <w:r>
        <w:rPr>
          <w:rFonts w:ascii="宋体" w:hAnsi="宋体" w:cs="宋体" w:eastAsia="宋体"/>
          <w:sz w:val="41"/>
          <w:spacing w:val="0"/>
          <w:color w:val="000000"/>
          <w:b w:val="off"/>
          <w:i w:val="off"/>
        </w:rPr>
        <w:t>清楚。奥古斯丁注意到①，光是在物的区分和发光天体的创造</w:t>
      </w:r>
      <w:r>
        <w:rPr>
          <w:rFonts w:ascii="宋体" w:hAnsi="宋体" w:cs="宋体" w:eastAsia="宋体"/>
          <w:sz w:val="41"/>
          <w:spacing w:val="0"/>
          <w:color w:val="000000"/>
          <w:b w:val="off"/>
          <w:i w:val="off"/>
        </w:rPr>
        <w:t>之前就被创造了。他特别强调，天地之开初的创造是在没有上</w:t>
      </w:r>
      <w:r>
        <w:rPr>
          <w:rFonts w:ascii="宋体" w:hAnsi="宋体" w:cs="宋体" w:eastAsia="宋体"/>
          <w:sz w:val="41"/>
          <w:spacing w:val="0"/>
          <w:color w:val="000000"/>
          <w:b w:val="off"/>
          <w:i w:val="off"/>
        </w:rPr>
        <w:t>帝语词的情况下发生的。[正是随着光的创造，上帝才第一次说</w:t>
      </w:r>
      <w:r>
        <w:rPr>
          <w:rFonts w:ascii="宋体" w:hAnsi="宋体" w:cs="宋体" w:eastAsia="宋体"/>
          <w:sz w:val="41"/>
          <w:spacing w:val="0"/>
          <w:color w:val="000000"/>
          <w:b w:val="off"/>
          <w:i w:val="off"/>
        </w:rPr>
        <w:t>话。]³¹⁹奥古斯丁把这种吩咐光和创造光的说话解释为精神性</w:t>
      </w:r>
      <w:r>
        <w:rPr>
          <w:rFonts w:ascii="宋体" w:hAnsi="宋体" w:cs="宋体" w:eastAsia="宋体"/>
          <w:sz w:val="41"/>
          <w:spacing w:val="0"/>
          <w:color w:val="000000"/>
          <w:b w:val="off"/>
          <w:i w:val="off"/>
        </w:rPr>
        <w:t>的光之生成(die geistige Lichtwerdung)，正是通过光的生成，有形</w:t>
      </w:r>
      <w:r>
        <w:rPr>
          <w:rFonts w:ascii="宋体" w:hAnsi="宋体" w:cs="宋体" w:eastAsia="宋体"/>
          <w:sz w:val="41"/>
          <w:spacing w:val="0"/>
          <w:color w:val="000000"/>
          <w:b w:val="off"/>
          <w:i w:val="off"/>
        </w:rPr>
        <w:t>态事物的区别才成为可能。正是通过光，第一次被造出的天地</w:t>
      </w:r>
      <w:r>
        <w:rPr>
          <w:rFonts w:ascii="宋体" w:hAnsi="宋体" w:cs="宋体" w:eastAsia="宋体"/>
          <w:sz w:val="41"/>
          <w:spacing w:val="0"/>
          <w:color w:val="000000"/>
          <w:b w:val="off"/>
          <w:i w:val="off"/>
        </w:rPr>
        <w:t>之混沌的无形状才可能取得多种多样的形式。</w:t>
      </w:r>
      <w:bookmarkEnd w:id="2145"/>
    </w:p>
    <w:p>
      <w:pPr>
        <w:pageBreakBefore w:val="off"/>
        <w:tabs/>
        <w:wordWrap w:val="off"/>
        <w:spacing w:before="0" w:after="0" w:line="680" w:lineRule="atLeast"/>
        <w:ind w:left="320" w:right="40" w:firstLine="860"/>
        <w:jc w:val="both"/>
        <w:textAlignment w:val="baseline"/>
        <w:rPr>
          <w:sz w:val="41"/>
        </w:rPr>
      </w:pPr>
      <w:bookmarkStart w:name="" w:id="2146"/>
      <w:r>
        <w:rPr>
          <w:rFonts w:ascii="宋体" w:hAnsi="宋体" w:cs="宋体" w:eastAsia="宋体"/>
          <w:sz w:val="41"/>
          <w:spacing w:val="0"/>
          <w:color w:val="000000"/>
          <w:b w:val="off"/>
          <w:i w:val="off"/>
        </w:rPr>
        <w:t>我们在奥古斯丁对“天地之源”(Genesis)所作的富有才智的</w:t>
      </w:r>
      <w:r>
        <w:rPr>
          <w:rFonts w:ascii="宋体" w:hAnsi="宋体" w:cs="宋体" w:eastAsia="宋体"/>
          <w:sz w:val="41"/>
          <w:spacing w:val="0"/>
          <w:color w:val="000000"/>
          <w:b w:val="off"/>
          <w:i w:val="off"/>
        </w:rPr>
        <w:t>解释中认识到语言的思辨解释的前奏，这种语言的思辨解释乃</w:t>
      </w:r>
      <w:r>
        <w:rPr>
          <w:rFonts w:ascii="宋体" w:hAnsi="宋体" w:cs="宋体" w:eastAsia="宋体"/>
          <w:sz w:val="41"/>
          <w:spacing w:val="0"/>
          <w:color w:val="000000"/>
          <w:b w:val="off"/>
          <w:i w:val="off"/>
        </w:rPr>
        <w:t>是我们在对诠释学的世界经验所作的结构分析中发展出来的，</w:t>
      </w:r>
      <w:r>
        <w:rPr>
          <w:rFonts w:ascii="宋体" w:hAnsi="宋体" w:cs="宋体" w:eastAsia="宋体"/>
          <w:sz w:val="41"/>
          <w:spacing w:val="0"/>
          <w:color w:val="000000"/>
          <w:b w:val="off"/>
          <w:i w:val="off"/>
        </w:rPr>
        <w:t>按照这种思辨解释，被思考物的多样性是从语词的统一性中产</w:t>
      </w:r>
      <w:r>
        <w:rPr>
          <w:rFonts w:ascii="宋体" w:hAnsi="宋体" w:cs="宋体" w:eastAsia="宋体"/>
          <w:sz w:val="41"/>
          <w:spacing w:val="0"/>
          <w:color w:val="000000"/>
          <w:b w:val="off"/>
          <w:i w:val="off"/>
        </w:rPr>
        <w:t>488生的。我们同时还认识到，光的形而上学使古代美的概念的一</w:t>
      </w:r>
      <w:r>
        <w:rPr>
          <w:rFonts w:ascii="宋体" w:hAnsi="宋体" w:cs="宋体" w:eastAsia="宋体"/>
          <w:sz w:val="41"/>
          <w:spacing w:val="0"/>
          <w:color w:val="000000"/>
          <w:b w:val="off"/>
          <w:i w:val="off"/>
        </w:rPr>
        <w:t>个方面发生作用，使它脱离了实体形而上学的联系并和神性无</w:t>
      </w:r>
      <w:r>
        <w:rPr>
          <w:rFonts w:ascii="宋体" w:hAnsi="宋体" w:cs="宋体" w:eastAsia="宋体"/>
          <w:sz w:val="41"/>
          <w:spacing w:val="0"/>
          <w:color w:val="000000"/>
          <w:b w:val="off"/>
          <w:i w:val="off"/>
        </w:rPr>
        <w:t>限精神的形而上学相关联而要求自己的权利。我们对美在古典</w:t>
      </w:r>
      <w:r>
        <w:rPr>
          <w:rFonts w:ascii="宋体" w:hAnsi="宋体" w:cs="宋体" w:eastAsia="宋体"/>
          <w:sz w:val="41"/>
          <w:spacing w:val="0"/>
          <w:color w:val="000000"/>
          <w:b w:val="off"/>
          <w:i w:val="off"/>
        </w:rPr>
        <w:t>希腊哲学中地位的分析还产生了以下结果，即形而上学的这个</w:t>
      </w:r>
      <w:r>
        <w:rPr>
          <w:rFonts w:ascii="宋体" w:hAnsi="宋体" w:cs="宋体" w:eastAsia="宋体"/>
          <w:sz w:val="41"/>
          <w:spacing w:val="0"/>
          <w:color w:val="000000"/>
          <w:b w:val="off"/>
          <w:i w:val="off"/>
        </w:rPr>
        <w:t>方面对我们仍然具有一种创造性的意义②。存在就是自我表</w:t>
      </w:r>
      <w:r>
        <w:rPr>
          <w:rFonts w:ascii="宋体" w:hAnsi="宋体" w:cs="宋体" w:eastAsia="宋体"/>
          <w:sz w:val="41"/>
          <w:spacing w:val="0"/>
          <w:color w:val="000000"/>
          <w:b w:val="off"/>
          <w:i w:val="off"/>
        </w:rPr>
        <w:t>现，一切理解都是一种事件，这两种观点都以同样的方式超越了</w:t>
      </w:r>
      <w:bookmarkEnd w:id="2146"/>
    </w:p>
    <w:p>
      <w:pPr>
        <w:pageBreakBefore w:val="off"/>
        <w:tabs/>
        <w:wordWrap w:val="off"/>
        <w:spacing w:before="0" w:after="0" w:line="680" w:lineRule="atLeast"/>
        <w:ind w:left="360" w:right="0"/>
        <w:jc w:val="both"/>
        <w:textAlignment w:val="baseline"/>
        <w:rPr>
          <w:sz w:val="41"/>
        </w:rPr>
      </w:pPr>
      <w:bookmarkStart w:name="" w:id="2147"/>
      <w:r>
        <w:rPr>
          <w:rFonts w:ascii="宋体" w:hAnsi="宋体" w:cs="宋体" w:eastAsia="宋体"/>
          <w:sz w:val="41"/>
          <w:spacing w:val="0"/>
          <w:color w:val="000000"/>
          <w:u w:val="single"/>
          <w:b w:val="off"/>
          <w:i w:val="off"/>
        </w:rPr>
        <w:t xml:space="preserve">             </w:t>
      </w:r>
      <w:bookmarkEnd w:id="2147"/>
    </w:p>
    <w:p>
      <w:pPr>
        <w:pageBreakBefore w:val="off"/>
        <w:tabs/>
        <w:wordWrap w:val="off"/>
        <w:spacing w:before="260" w:after="0" w:line="440" w:lineRule="atLeast"/>
        <w:ind w:left="920" w:right="0"/>
        <w:jc w:val="both"/>
        <w:textAlignment w:val="baseline"/>
        <w:rPr>
          <w:sz w:val="30"/>
        </w:rPr>
      </w:pPr>
      <w:bookmarkStart w:name="" w:id="2148"/>
      <w:r>
        <w:rPr>
          <w:rFonts w:ascii="宋体" w:hAnsi="宋体" w:cs="宋体" w:eastAsia="宋体"/>
          <w:sz w:val="30"/>
          <w:spacing w:val="0"/>
          <w:color w:val="000000"/>
          <w:b w:val="off"/>
          <w:i w:val="off"/>
        </w:rPr>
        <w:t>①  在他的注释评论中。</w:t>
      </w:r>
      <w:bookmarkEnd w:id="2148"/>
    </w:p>
    <w:p>
      <w:pPr>
        <w:pageBreakBefore w:val="off"/>
        <w:tabs/>
        <w:wordWrap w:val="off"/>
        <w:spacing w:before="0" w:after="0" w:line="440" w:lineRule="atLeast"/>
        <w:ind w:left="320" w:right="120" w:firstLine="600"/>
        <w:jc w:val="both"/>
        <w:textAlignment w:val="baseline"/>
        <w:rPr>
          <w:sz w:val="30"/>
        </w:rPr>
      </w:pPr>
      <w:bookmarkStart w:name="" w:id="2149"/>
      <w:r>
        <w:rPr>
          <w:rFonts w:ascii="宋体" w:hAnsi="宋体" w:cs="宋体" w:eastAsia="宋体"/>
          <w:sz w:val="30"/>
          <w:spacing w:val="0"/>
          <w:color w:val="000000"/>
          <w:b w:val="off"/>
          <w:i w:val="off"/>
        </w:rPr>
        <w:t>② 在这方面值得注意的是，教父哲学和经院哲学的思想是如何从海德格尔出</w:t>
      </w:r>
      <w:r>
        <w:rPr>
          <w:rFonts w:ascii="宋体" w:hAnsi="宋体" w:cs="宋体" w:eastAsia="宋体"/>
          <w:sz w:val="30"/>
          <w:spacing w:val="0"/>
          <w:color w:val="000000"/>
          <w:b w:val="off"/>
          <w:i w:val="off"/>
        </w:rPr>
        <w:t>发而得到创造性的解释，例如，可参见马克斯·米勒的《存在和精神》(1940年)及《当</w:t>
      </w:r>
      <w:r>
        <w:rPr>
          <w:rFonts w:ascii="宋体" w:hAnsi="宋体" w:cs="宋体" w:eastAsia="宋体"/>
          <w:sz w:val="30"/>
          <w:spacing w:val="0"/>
          <w:color w:val="000000"/>
          <w:b w:val="off"/>
          <w:i w:val="off"/>
        </w:rPr>
        <w:t>代精神生活中的存在哲学》第2版，第119页以下，第130页以下。</w:t>
      </w:r>
      <w:bookmarkEnd w:id="2149"/>
    </w:p>
    <w:p>
      <w:r>
        <w:t/>
      </w:r>
    </w:p>
    <w:p>
      <w:pPr>
        <w:sectPr>
          <w:footerReference r:id="rId281"/>
          <w:headerReference r:id="rId282" w:type="default"/>
          <w:type w:val="nextPage"/>
          <w:pgSz w:w="16900" w:h="23360"/>
          <w:pgMar w:left="2520" w:top="1780" w:right="2520" w:bottom="1780" w:header="1480" w:footer="1480"/>
          <w:cols w:num="1"/>
        </w:sectPr>
      </w:pPr>
    </w:p>
    <w:p>
      <w:pPr>
        <w:pageBreakBefore w:val="off"/>
        <w:tabs>
          <w:tab w:pos="10820" w:val="left" w:leader="none"/>
        </w:tabs>
        <w:wordWrap w:val="off"/>
        <w:spacing w:before="0" w:after="0" w:line="420" w:lineRule="atLeast"/>
        <w:ind w:left="4720" w:right="0"/>
        <w:jc w:val="both"/>
        <w:textAlignment w:val="baseline"/>
        <w:rPr>
          <w:sz w:val="30"/>
        </w:rPr>
      </w:pPr>
      <w:bookmarkStart w:name="" w:id="2150"/>
      <w:r>
        <w:rPr>
          <w:rFonts w:ascii="黑体" w:hAnsi="黑体" w:cs="黑体" w:eastAsia="黑体"/>
          <w:sz w:val="30"/>
          <w:spacing w:val="0"/>
          <w:color w:val="000000"/>
          <w:b w:val="off"/>
          <w:i w:val="off"/>
        </w:rPr>
        <w:t>第三部分 以语言为主线的诠释学本体论转向</w:t>
      </w:r>
      <w:r>
        <w:t xml:space="preserve">	</w:t>
      </w:r>
      <w:r>
        <w:rPr>
          <w:rFonts w:ascii="楷体" w:hAnsi="楷体" w:cs="楷体" w:eastAsia="楷体"/>
          <w:sz w:val="30"/>
          <w:spacing w:val="0"/>
          <w:color w:val="000000"/>
          <w:b w:val="off"/>
          <w:i w:val="off"/>
        </w:rPr>
        <w:t>|627</w:t>
      </w:r>
      <w:bookmarkEnd w:id="2150"/>
    </w:p>
    <w:p>
      <w:pPr>
        <w:pageBreakBefore w:val="off"/>
        <w:tabs/>
        <w:wordWrap w:val="off"/>
        <w:spacing w:before="0" w:after="0" w:line="780" w:lineRule="exact"/>
        <w:ind w:left="0" w:right="0"/>
        <w:jc w:val="both"/>
        <w:textAlignment w:val="baseline"/>
        <w:rPr>
          <w:sz w:val="38"/>
        </w:rPr>
      </w:pPr>
      <w:bookmarkStart w:name="" w:id="2151"/>
      <w:r>
        <w:rPr>
          <w:rFonts w:ascii="宋体" w:hAnsi="宋体" w:cs="宋体" w:eastAsia="宋体"/>
          <w:sz w:val="38"/>
          <w:spacing w:val="0"/>
          <w:color w:val="000000"/>
          <w:b w:val="off"/>
          <w:i w:val="off"/>
        </w:rPr>
        <w:t/>
      </w:r>
      <w:bookmarkEnd w:id="2151"/>
    </w:p>
    <w:p>
      <w:pPr>
        <w:pageBreakBefore w:val="off"/>
        <w:tabs/>
        <w:wordWrap w:val="off"/>
        <w:spacing w:before="0" w:after="0" w:line="780" w:lineRule="atLeast"/>
        <w:ind w:left="20" w:right="320"/>
        <w:jc w:val="both"/>
        <w:textAlignment w:val="baseline"/>
        <w:rPr>
          <w:sz w:val="38"/>
        </w:rPr>
      </w:pPr>
      <w:bookmarkStart w:name="" w:id="2152"/>
      <w:r>
        <w:rPr>
          <w:rFonts w:ascii="宋体" w:hAnsi="宋体" w:cs="宋体" w:eastAsia="宋体"/>
          <w:sz w:val="38"/>
          <w:spacing w:val="0"/>
          <w:color w:val="000000"/>
          <w:b w:val="off"/>
          <w:i w:val="off"/>
        </w:rPr>
        <w:t>实体形而上学的视域，正如实体概念在主观性概念和科学客观</w:t>
      </w:r>
      <w:r>
        <w:rPr>
          <w:rFonts w:ascii="宋体" w:hAnsi="宋体" w:cs="宋体" w:eastAsia="宋体"/>
          <w:sz w:val="38"/>
          <w:spacing w:val="0"/>
          <w:color w:val="000000"/>
          <w:b w:val="off"/>
          <w:i w:val="off"/>
        </w:rPr>
        <w:t>性概念中所经历过的那种根本变化(Metamorphose)一样。这样，</w:t>
      </w:r>
      <w:r>
        <w:rPr>
          <w:rFonts w:ascii="宋体" w:hAnsi="宋体" w:cs="宋体" w:eastAsia="宋体"/>
          <w:sz w:val="38"/>
          <w:spacing w:val="0"/>
          <w:color w:val="000000"/>
          <w:b w:val="off"/>
          <w:i w:val="off"/>
        </w:rPr>
        <w:t>美的形而上学就对我们的研究产生了结果。如今我们不再像</w:t>
      </w:r>
      <w:r>
        <w:rPr>
          <w:rFonts w:ascii="宋体" w:hAnsi="宋体" w:cs="宋体" w:eastAsia="宋体"/>
          <w:sz w:val="38"/>
          <w:spacing w:val="0"/>
          <w:color w:val="000000"/>
          <w:b w:val="off"/>
          <w:i w:val="off"/>
        </w:rPr>
        <w:t>19世纪的讨论那样把艺术以及艺术品的真理要求————或者历</w:t>
      </w:r>
      <w:r>
        <w:rPr>
          <w:rFonts w:ascii="宋体" w:hAnsi="宋体" w:cs="宋体" w:eastAsia="宋体"/>
          <w:sz w:val="38"/>
          <w:spacing w:val="0"/>
          <w:color w:val="000000"/>
          <w:b w:val="off"/>
          <w:i w:val="off"/>
        </w:rPr>
        <w:t>史和精神科学方法论的真理要求———加以科学理论的证明作为</w:t>
      </w:r>
      <w:r>
        <w:rPr>
          <w:rFonts w:ascii="宋体" w:hAnsi="宋体" w:cs="宋体" w:eastAsia="宋体"/>
          <w:sz w:val="38"/>
          <w:spacing w:val="0"/>
          <w:color w:val="000000"/>
          <w:b w:val="off"/>
          <w:i w:val="off"/>
        </w:rPr>
        <w:t>任务。我们如今处理的任务远为普遍，即要使诠释学世界经验</w:t>
      </w:r>
      <w:r>
        <w:rPr>
          <w:rFonts w:ascii="宋体" w:hAnsi="宋体" w:cs="宋体" w:eastAsia="宋体"/>
          <w:sz w:val="38"/>
          <w:spacing w:val="0"/>
          <w:color w:val="000000"/>
          <w:b w:val="off"/>
          <w:i w:val="off"/>
        </w:rPr>
        <w:t>的本体论背景发生作用。</w:t>
      </w:r>
      <w:bookmarkEnd w:id="2152"/>
    </w:p>
    <w:p>
      <w:pPr>
        <w:pageBreakBefore w:val="off"/>
        <w:tabs/>
        <w:wordWrap w:val="off"/>
        <w:spacing w:before="0" w:after="0" w:line="780" w:lineRule="atLeast"/>
        <w:ind w:left="20" w:right="380" w:firstLine="860"/>
        <w:jc w:val="both"/>
        <w:textAlignment w:val="baseline"/>
        <w:rPr>
          <w:sz w:val="38"/>
        </w:rPr>
      </w:pPr>
      <w:bookmarkStart w:name="" w:id="2153"/>
      <w:r>
        <w:rPr>
          <w:rFonts w:ascii="宋体" w:hAnsi="宋体" w:cs="宋体" w:eastAsia="宋体"/>
          <w:sz w:val="38"/>
          <w:spacing w:val="0"/>
          <w:color w:val="000000"/>
          <w:b w:val="off"/>
          <w:i w:val="off"/>
        </w:rPr>
        <w:t>从美的形而上学出发首先能使我们认识到两个要点，这两</w:t>
      </w:r>
      <w:r>
        <w:rPr>
          <w:rFonts w:ascii="宋体" w:hAnsi="宋体" w:cs="宋体" w:eastAsia="宋体"/>
          <w:sz w:val="38"/>
          <w:spacing w:val="0"/>
          <w:color w:val="000000"/>
          <w:b w:val="off"/>
          <w:i w:val="off"/>
        </w:rPr>
        <w:t>个要点产生于美之物的显露与可理解之物的明显之间的关系。</w:t>
      </w:r>
      <w:r>
        <w:rPr>
          <w:rFonts w:ascii="宋体" w:hAnsi="宋体" w:cs="宋体" w:eastAsia="宋体"/>
          <w:sz w:val="38"/>
          <w:spacing w:val="0"/>
          <w:color w:val="000000"/>
          <w:b w:val="off"/>
          <w:i w:val="off"/>
        </w:rPr>
        <w:t>第一个要点是，美之物的显现和理解的存在方式都具有自成性</w:t>
      </w:r>
      <w:r>
        <w:rPr>
          <w:rFonts w:ascii="宋体" w:hAnsi="宋体" w:cs="宋体" w:eastAsia="宋体"/>
          <w:sz w:val="38"/>
          <w:spacing w:val="0"/>
          <w:color w:val="000000"/>
          <w:b w:val="off"/>
          <w:i w:val="off"/>
        </w:rPr>
        <w:t>(Ereignischarakter)；第二个要点是，诠释学经验，即对流传下来意</w:t>
      </w:r>
      <w:r>
        <w:rPr>
          <w:rFonts w:ascii="宋体" w:hAnsi="宋体" w:cs="宋体" w:eastAsia="宋体"/>
          <w:sz w:val="38"/>
          <w:spacing w:val="0"/>
          <w:color w:val="000000"/>
          <w:b w:val="off"/>
          <w:i w:val="off"/>
        </w:rPr>
        <w:t>义的经验，具有直接性，而这种直接性则像真理的一切自明性一</w:t>
      </w:r>
      <w:r>
        <w:rPr>
          <w:rFonts w:ascii="宋体" w:hAnsi="宋体" w:cs="宋体" w:eastAsia="宋体"/>
          <w:sz w:val="38"/>
          <w:spacing w:val="0"/>
          <w:color w:val="000000"/>
          <w:b w:val="off"/>
          <w:i w:val="off"/>
        </w:rPr>
        <w:t>样永远是美的经验的特征。</w:t>
      </w:r>
      <w:bookmarkEnd w:id="2153"/>
    </w:p>
    <w:p>
      <w:pPr>
        <w:pageBreakBefore w:val="off"/>
        <w:tabs/>
        <w:wordWrap w:val="off"/>
        <w:spacing w:before="0" w:after="0" w:line="780" w:lineRule="atLeast"/>
        <w:ind w:left="20" w:right="420" w:firstLine="860"/>
        <w:jc w:val="both"/>
        <w:textAlignment w:val="baseline"/>
        <w:rPr>
          <w:sz w:val="38"/>
        </w:rPr>
      </w:pPr>
      <w:bookmarkStart w:name="" w:id="2154"/>
      <w:r>
        <w:rPr>
          <w:rFonts w:ascii="宋体" w:hAnsi="宋体" w:cs="宋体" w:eastAsia="宋体"/>
          <w:sz w:val="38"/>
          <w:spacing w:val="0"/>
          <w:color w:val="000000"/>
          <w:b w:val="off"/>
          <w:i w:val="off"/>
        </w:rPr>
        <w:t>1.首先，让我们在传统的光的思辨和美的思辨为我们准备</w:t>
      </w:r>
      <w:r>
        <w:rPr>
          <w:rFonts w:ascii="宋体" w:hAnsi="宋体" w:cs="宋体" w:eastAsia="宋体"/>
          <w:sz w:val="38"/>
          <w:spacing w:val="0"/>
          <w:color w:val="000000"/>
          <w:b w:val="off"/>
          <w:i w:val="off"/>
        </w:rPr>
        <w:t>的背景基础上来证明我们赋予事物的行动在诠释学经验内部所</w:t>
      </w:r>
      <w:r>
        <w:rPr>
          <w:rFonts w:ascii="宋体" w:hAnsi="宋体" w:cs="宋体" w:eastAsia="宋体"/>
          <w:sz w:val="38"/>
          <w:spacing w:val="0"/>
          <w:color w:val="000000"/>
          <w:b w:val="off"/>
          <w:i w:val="off"/>
        </w:rPr>
        <w:t>具有的优先性。很清楚，我们在这里既不涉及神话学也不涉及</w:t>
      </w:r>
      <w:r>
        <w:rPr>
          <w:rFonts w:ascii="宋体" w:hAnsi="宋体" w:cs="宋体" w:eastAsia="宋体"/>
          <w:sz w:val="38"/>
          <w:spacing w:val="0"/>
          <w:color w:val="000000"/>
          <w:b w:val="off"/>
          <w:i w:val="off"/>
        </w:rPr>
        <w:t>黑格尔式的单纯的辩证转变，而是涉及一种面对近代科学方法</w:t>
      </w:r>
      <w:r>
        <w:rPr>
          <w:rFonts w:ascii="宋体" w:hAnsi="宋体" w:cs="宋体" w:eastAsia="宋体"/>
          <w:sz w:val="38"/>
          <w:spacing w:val="0"/>
          <w:color w:val="000000"/>
          <w:b w:val="off"/>
          <w:i w:val="off"/>
        </w:rPr>
        <w:t>论而能坚持的古老真理要素的继续影响。我们所用概念的语词</w:t>
      </w:r>
      <w:r>
        <w:rPr>
          <w:rFonts w:ascii="宋体" w:hAnsi="宋体" w:cs="宋体" w:eastAsia="宋体"/>
          <w:sz w:val="38"/>
          <w:spacing w:val="0"/>
          <w:color w:val="000000"/>
          <w:b w:val="off"/>
          <w:i w:val="off"/>
        </w:rPr>
        <w:t>史就已经证明了这一点。我们谈到，美和一切有意义的事物一</w:t>
      </w:r>
      <w:r>
        <w:rPr>
          <w:rFonts w:ascii="宋体" w:hAnsi="宋体" w:cs="宋体" w:eastAsia="宋体"/>
          <w:sz w:val="38"/>
          <w:spacing w:val="0"/>
          <w:color w:val="000000"/>
          <w:b w:val="off"/>
          <w:i w:val="off"/>
        </w:rPr>
        <w:t>样都是“明显的”(einleuchtend)。</w:t>
      </w:r>
      <w:bookmarkEnd w:id="2154"/>
    </w:p>
    <w:p>
      <w:pPr>
        <w:pageBreakBefore w:val="off"/>
        <w:tabs/>
        <w:wordWrap w:val="off"/>
        <w:spacing w:before="0" w:after="0" w:line="780" w:lineRule="atLeast"/>
        <w:ind w:left="20" w:right="420" w:firstLine="860"/>
        <w:jc w:val="both"/>
        <w:textAlignment w:val="baseline"/>
        <w:rPr>
          <w:sz w:val="38"/>
        </w:rPr>
      </w:pPr>
      <w:bookmarkStart w:name="" w:id="2155"/>
      <w:r>
        <w:rPr>
          <w:rFonts w:ascii="宋体" w:hAnsi="宋体" w:cs="宋体" w:eastAsia="宋体"/>
          <w:sz w:val="38"/>
          <w:spacing w:val="0"/>
          <w:color w:val="000000"/>
          <w:b w:val="off"/>
          <w:i w:val="off"/>
        </w:rPr>
        <w:t>明显(Einleuchten)这个概念属于修辞学传统。所谓 eikos</w:t>
      </w:r>
      <w:r>
        <w:rPr>
          <w:rFonts w:ascii="宋体" w:hAnsi="宋体" w:cs="宋体" w:eastAsia="宋体"/>
          <w:sz w:val="38"/>
          <w:spacing w:val="0"/>
          <w:color w:val="000000"/>
          <w:b w:val="off"/>
          <w:i w:val="off"/>
        </w:rPr>
        <w:t>(模仿的)、verisimile(似真的)、Wahr-Scheinliche(或真的)以及明</w:t>
      </w:r>
      <w:r>
        <w:rPr>
          <w:rFonts w:ascii="宋体" w:hAnsi="宋体" w:cs="宋体" w:eastAsia="宋体"/>
          <w:sz w:val="38"/>
          <w:spacing w:val="0"/>
          <w:color w:val="000000"/>
          <w:b w:val="off"/>
          <w:i w:val="off"/>
        </w:rPr>
        <w:t>显的都属于一个系列，它们相对于被证明东西(Bewiesenen)和被</w:t>
      </w:r>
      <w:r>
        <w:rPr>
          <w:rFonts w:ascii="宋体" w:hAnsi="宋体" w:cs="宋体" w:eastAsia="宋体"/>
          <w:sz w:val="38"/>
          <w:spacing w:val="0"/>
          <w:color w:val="000000"/>
          <w:b w:val="off"/>
          <w:i w:val="off"/>
        </w:rPr>
        <w:t>意识东西(Gewuβten)的真实和确实而维护自己的正确性。我回</w:t>
      </w:r>
      <w:r>
        <w:rPr>
          <w:rFonts w:ascii="宋体" w:hAnsi="宋体" w:cs="宋体" w:eastAsia="宋体"/>
          <w:sz w:val="38"/>
          <w:spacing w:val="0"/>
          <w:color w:val="000000"/>
          <w:b w:val="off"/>
          <w:i w:val="off"/>
        </w:rPr>
        <w:t>想到我们曾赋予共通感(sensus communis)以一种特殊的意义。①</w:t>
      </w:r>
      <w:bookmarkEnd w:id="2155"/>
    </w:p>
    <w:p>
      <w:pPr>
        <w:pageBreakBefore w:val="off"/>
        <w:tabs/>
        <w:wordWrap w:val="off"/>
        <w:spacing w:before="0" w:after="0" w:line="520" w:lineRule="atLeast"/>
        <w:ind w:left="40" w:right="0"/>
        <w:jc w:val="both"/>
        <w:textAlignment w:val="baseline"/>
        <w:rPr>
          <w:sz w:val="38"/>
        </w:rPr>
      </w:pPr>
      <w:bookmarkStart w:name="" w:id="2156"/>
      <w:r>
        <w:rPr>
          <w:rFonts w:ascii="宋体" w:hAnsi="宋体" w:cs="宋体" w:eastAsia="宋体"/>
          <w:sz w:val="38"/>
          <w:spacing w:val="0"/>
          <w:color w:val="000000"/>
          <w:u w:val="single"/>
          <w:b w:val="off"/>
          <w:i w:val="off"/>
        </w:rPr>
        <w:t xml:space="preserve">              </w:t>
      </w:r>
      <w:bookmarkEnd w:id="2156"/>
    </w:p>
    <w:p>
      <w:pPr>
        <w:pageBreakBefore w:val="off"/>
        <w:tabs/>
        <w:wordWrap w:val="off"/>
        <w:spacing w:before="300" w:after="0" w:line="540" w:lineRule="atLeast"/>
        <w:ind w:left="580" w:right="0"/>
        <w:jc w:val="both"/>
        <w:textAlignment w:val="baseline"/>
        <w:rPr>
          <w:sz w:val="33"/>
        </w:rPr>
      </w:pPr>
      <w:bookmarkStart w:name="" w:id="2157"/>
      <w:r>
        <w:rPr>
          <w:rFonts w:ascii="宋体" w:hAnsi="宋体" w:cs="宋体" w:eastAsia="宋体"/>
          <w:sz w:val="33"/>
          <w:spacing w:val="0"/>
          <w:color w:val="000000"/>
          <w:b w:val="off"/>
          <w:i w:val="off"/>
        </w:rPr>
        <w:t>① 见本书前面第24页以下。</w:t>
      </w:r>
      <w:r>
        <mc:AlternateContent>
          <mc:Choice Requires="wps">
            <w:drawing>
              <wp:anchor allowOverlap="true" layoutInCell="true" locked="false" simplePos="false" behindDoc="false" relativeHeight="251659264" distL="0" distR="0" distT="0" distB="0">
                <wp:simplePos x="0" y="0"/>
                <wp:positionH relativeFrom="page">
                  <wp:posOffset>9245600</wp:posOffset>
                </wp:positionH>
                <wp:positionV relativeFrom="paragraph">
                  <wp:posOffset>-520700</wp:posOffset>
                </wp:positionV>
                <wp:extent cx="533400" cy="381000"/>
                <wp:wrapNone/>
                <wp:docPr id="87" name="文本框 87"/>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158"/>
                            <w:r>
                              <w:rPr>
                                <w:rFonts w:ascii="宋体" w:hAnsi="宋体" w:cs="宋体" w:eastAsia="宋体"/>
                                <w:sz w:val="38"/>
                                <w:spacing w:val="0"/>
                                <w:color w:val="000000"/>
                                <w:b w:val="off"/>
                                <w:i w:val="off"/>
                              </w:rPr>
                              <w:t>489</w:t>
                            </w:r>
                            <w:bookmarkEnd w:id="2158"/>
                          </w:p>
                        </w:txbxContent>
                      </wps:txbx>
                      <wps:bodyPr wrap="square" lIns="0" rIns="0" tIns="0" bIns="0" vert="horz" anchor="t">
                        <a:noAutofit/>
                      </wps:bodyPr>
                    </wps:wsp>
                  </a:graphicData>
                </a:graphic>
              </wp:anchor>
            </w:drawing>
          </mc:Choice>
          <mc:Fallback>
            <w:pict>
              <v:shape type="#_x0000_t202" filled="f" stroked="f" style="margin-left:728pt;margin-top:-41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159"/>
                      <w:r>
                        <w:rPr>
                          <w:rFonts w:ascii="宋体" w:hAnsi="宋体" w:cs="宋体" w:eastAsia="宋体"/>
                          <w:sz w:val="38"/>
                          <w:spacing w:val="0"/>
                          <w:color w:val="000000"/>
                          <w:b w:val="off"/>
                          <w:i w:val="off"/>
                        </w:rPr>
                        <w:t>489</w:t>
                      </w:r>
                      <w:bookmarkEnd w:id="2159"/>
                    </w:p>
                  </w:txbxContent>
                </v:textbox>
              </v:shape>
            </w:pict>
          </mc:Fallback>
        </mc:AlternateContent>
      </w:r>
      <w:bookmarkEnd w:id="2157"/>
    </w:p>
    <w:p>
      <w:r>
        <w:t/>
      </w:r>
    </w:p>
    <w:p>
      <w:pPr>
        <w:sectPr>
          <w:footerReference r:id="rId283"/>
          <w:headerReference r:id="rId284" w:type="default"/>
          <w:type w:val="nextPage"/>
          <w:pgSz w:w="16900" w:h="23360"/>
          <w:pgMar w:left="2480" w:top="1620" w:right="2480" w:bottom="1620" w:header="1320" w:footer="1320"/>
          <w:cols w:num="1"/>
        </w:sectPr>
      </w:pPr>
    </w:p>
    <w:p>
      <w:pPr>
        <w:pageBreakBefore w:val="off"/>
        <w:tabs>
          <w:tab w:pos="1620" w:val="left" w:leader="none"/>
        </w:tabs>
        <w:wordWrap w:val="off"/>
        <w:spacing w:before="0" w:after="0" w:line="440" w:lineRule="atLeast"/>
        <w:ind w:left="400" w:right="0"/>
        <w:jc w:val="both"/>
        <w:textAlignment w:val="baseline"/>
        <w:rPr>
          <w:sz w:val="33"/>
        </w:rPr>
      </w:pPr>
      <w:bookmarkStart w:name="" w:id="2160"/>
      <w:r>
        <w:rPr>
          <w:rFonts w:ascii="楷体" w:hAnsi="楷体" w:cs="楷体" w:eastAsia="楷体"/>
          <w:sz w:val="33"/>
          <w:spacing w:val="0"/>
          <w:color w:val="000000"/>
          <w:b w:val="on"/>
          <w:i w:val="off"/>
        </w:rPr>
        <w:t>628</w:t>
      </w:r>
      <w:r>
        <w:t xml:space="preserve">	</w:t>
      </w:r>
      <w:r>
        <w:rPr>
          <w:rFonts w:ascii="仿宋" w:hAnsi="仿宋" w:cs="仿宋" w:eastAsia="仿宋"/>
          <w:sz w:val="33"/>
          <w:spacing w:val="0"/>
          <w:color w:val="000000"/>
          <w:b w:val="on"/>
          <w:i w:val="off"/>
        </w:rPr>
        <w:t>真理与方法</w:t>
      </w:r>
      <w:bookmarkEnd w:id="2160"/>
    </w:p>
    <w:p>
      <w:pPr>
        <w:pageBreakBefore w:val="off"/>
        <w:tabs/>
        <w:wordWrap w:val="off"/>
        <w:spacing w:before="0" w:after="0" w:line="680" w:lineRule="exact"/>
        <w:ind w:left="0" w:right="0"/>
        <w:jc w:val="both"/>
        <w:textAlignment w:val="baseline"/>
        <w:rPr>
          <w:sz w:val="40"/>
        </w:rPr>
      </w:pPr>
      <w:bookmarkStart w:name="" w:id="2161"/>
      <w:r>
        <w:rPr>
          <w:rFonts w:ascii="宋体" w:hAnsi="宋体" w:cs="宋体" w:eastAsia="宋体"/>
          <w:sz w:val="40"/>
          <w:spacing w:val="0"/>
          <w:color w:val="000000"/>
          <w:b w:val="off"/>
          <w:i w:val="off"/>
        </w:rPr>
        <w:t/>
      </w:r>
      <w:bookmarkEnd w:id="2161"/>
    </w:p>
    <w:p>
      <w:pPr>
        <w:pageBreakBefore w:val="off"/>
        <w:tabs/>
        <w:wordWrap w:val="off"/>
        <w:spacing w:before="0" w:after="0" w:line="660" w:lineRule="atLeast"/>
        <w:ind w:left="300" w:right="0" w:firstLine="100"/>
        <w:jc w:val="both"/>
        <w:textAlignment w:val="baseline"/>
        <w:rPr>
          <w:sz w:val="40"/>
        </w:rPr>
      </w:pPr>
      <w:bookmarkStart w:name="" w:id="2162"/>
      <w:r>
        <w:rPr>
          <w:rFonts w:ascii="宋体" w:hAnsi="宋体" w:cs="宋体" w:eastAsia="宋体"/>
          <w:sz w:val="40"/>
          <w:spacing w:val="0"/>
          <w:color w:val="000000"/>
          <w:b w:val="off"/>
          <w:i w:val="off"/>
        </w:rPr>
        <w:t>也许有一种澄明(illuminatio)、顿悟(Erleuchtung)的神秘-虔信的</w:t>
      </w:r>
      <w:r>
        <w:rPr>
          <w:rFonts w:ascii="宋体" w:hAnsi="宋体" w:cs="宋体" w:eastAsia="宋体"/>
          <w:sz w:val="40"/>
          <w:spacing w:val="0"/>
          <w:color w:val="000000"/>
          <w:b w:val="off"/>
          <w:i w:val="off"/>
        </w:rPr>
        <w:t>声音对明显起着影响(这种声音也可以在共通感里被听到，例如</w:t>
      </w:r>
      <w:r>
        <w:rPr>
          <w:rFonts w:ascii="宋体" w:hAnsi="宋体" w:cs="宋体" w:eastAsia="宋体"/>
          <w:sz w:val="40"/>
          <w:spacing w:val="0"/>
          <w:color w:val="000000"/>
          <w:b w:val="off"/>
          <w:i w:val="off"/>
        </w:rPr>
        <w:t>厄廷格尔就这样认为①)。不管怎样，光的隐喻被用于这些领域</w:t>
      </w:r>
      <w:r>
        <w:rPr>
          <w:rFonts w:ascii="宋体" w:hAnsi="宋体" w:cs="宋体" w:eastAsia="宋体"/>
          <w:sz w:val="40"/>
          <w:spacing w:val="0"/>
          <w:color w:val="000000"/>
          <w:b w:val="off"/>
          <w:i w:val="off"/>
        </w:rPr>
        <w:t>则决非偶然。关于事件或事物的行动的讲话都是从事物本身出</w:t>
      </w:r>
      <w:r>
        <w:rPr>
          <w:rFonts w:ascii="宋体" w:hAnsi="宋体" w:cs="宋体" w:eastAsia="宋体"/>
          <w:sz w:val="40"/>
          <w:spacing w:val="0"/>
          <w:color w:val="000000"/>
          <w:b w:val="off"/>
          <w:i w:val="off"/>
        </w:rPr>
        <w:t>发提供的。明显的东西总是一种被说出的东西：一项建议，一个</w:t>
      </w:r>
      <w:r>
        <w:rPr>
          <w:rFonts w:ascii="宋体" w:hAnsi="宋体" w:cs="宋体" w:eastAsia="宋体"/>
          <w:sz w:val="40"/>
          <w:spacing w:val="0"/>
          <w:color w:val="000000"/>
          <w:b w:val="off"/>
          <w:i w:val="off"/>
        </w:rPr>
        <w:t>计划，一种猜测，一种论据或诸如此类。应该考虑到的是，明显</w:t>
      </w:r>
      <w:r>
        <w:rPr>
          <w:rFonts w:ascii="宋体" w:hAnsi="宋体" w:cs="宋体" w:eastAsia="宋体"/>
          <w:sz w:val="40"/>
          <w:spacing w:val="0"/>
          <w:color w:val="000000"/>
          <w:b w:val="off"/>
          <w:i w:val="off"/>
        </w:rPr>
        <w:t>的东西并不是被证明的，也不是完全确实的，而是在可能和猜想</w:t>
      </w:r>
      <w:r>
        <w:rPr>
          <w:rFonts w:ascii="宋体" w:hAnsi="宋体" w:cs="宋体" w:eastAsia="宋体"/>
          <w:sz w:val="40"/>
          <w:spacing w:val="0"/>
          <w:color w:val="000000"/>
          <w:b w:val="off"/>
          <w:i w:val="off"/>
        </w:rPr>
        <w:t>的东西中作为最好的而起作用。甚至我们可以这样说，即使我</w:t>
      </w:r>
      <w:r>
        <w:rPr>
          <w:rFonts w:ascii="宋体" w:hAnsi="宋体" w:cs="宋体" w:eastAsia="宋体"/>
          <w:sz w:val="40"/>
          <w:spacing w:val="0"/>
          <w:color w:val="000000"/>
          <w:b w:val="off"/>
          <w:i w:val="off"/>
        </w:rPr>
        <w:t>们正在进行反对某一论据的证明，该论据也有某种自身明显的</w:t>
      </w:r>
      <w:r>
        <w:rPr>
          <w:rFonts w:ascii="宋体" w:hAnsi="宋体" w:cs="宋体" w:eastAsia="宋体"/>
          <w:sz w:val="40"/>
          <w:spacing w:val="0"/>
          <w:color w:val="000000"/>
          <w:b w:val="off"/>
          <w:i w:val="off"/>
        </w:rPr>
        <w:t>因素。它是如何同我们自认为正确的整体联系起来，乃是一个</w:t>
      </w:r>
      <w:r>
        <w:rPr>
          <w:rFonts w:ascii="宋体" w:hAnsi="宋体" w:cs="宋体" w:eastAsia="宋体"/>
          <w:sz w:val="40"/>
          <w:spacing w:val="0"/>
          <w:color w:val="000000"/>
          <w:b w:val="off"/>
          <w:i w:val="off"/>
        </w:rPr>
        <w:t>悬而未决的问题，我们只可以说，它“自在地”就是明显的，亦即</w:t>
      </w:r>
      <w:r>
        <w:rPr>
          <w:rFonts w:ascii="宋体" w:hAnsi="宋体" w:cs="宋体" w:eastAsia="宋体"/>
          <w:sz w:val="40"/>
          <w:spacing w:val="0"/>
          <w:color w:val="000000"/>
          <w:b w:val="off"/>
          <w:i w:val="off"/>
        </w:rPr>
        <w:t>有某种东西对它支持的。这样一种说法就把与美的联系清楚地</w:t>
      </w:r>
      <w:r>
        <w:rPr>
          <w:rFonts w:ascii="宋体" w:hAnsi="宋体" w:cs="宋体" w:eastAsia="宋体"/>
          <w:sz w:val="40"/>
          <w:spacing w:val="0"/>
          <w:color w:val="000000"/>
          <w:b w:val="off"/>
          <w:i w:val="off"/>
        </w:rPr>
        <w:t>表现出来了。因为美也是令人对它陶醉的，它并不直接归附于</w:t>
      </w:r>
      <w:r>
        <w:rPr>
          <w:rFonts w:ascii="宋体" w:hAnsi="宋体" w:cs="宋体" w:eastAsia="宋体"/>
          <w:sz w:val="40"/>
          <w:spacing w:val="0"/>
          <w:color w:val="000000"/>
          <w:b w:val="off"/>
          <w:i w:val="off"/>
        </w:rPr>
        <w:t>我们的定向和价值观整体。确实，正如美也是一种经验，它像一</w:t>
      </w:r>
      <w:r>
        <w:rPr>
          <w:rFonts w:ascii="宋体" w:hAnsi="宋体" w:cs="宋体" w:eastAsia="宋体"/>
          <w:sz w:val="40"/>
          <w:spacing w:val="0"/>
          <w:color w:val="000000"/>
          <w:b w:val="off"/>
          <w:i w:val="off"/>
        </w:rPr>
        <w:t>种魔术或一种冒险一样在我们经验整体内部呈现出来并突出出</w:t>
      </w:r>
      <w:r>
        <w:rPr>
          <w:rFonts w:ascii="宋体" w:hAnsi="宋体" w:cs="宋体" w:eastAsia="宋体"/>
          <w:sz w:val="40"/>
          <w:spacing w:val="0"/>
          <w:color w:val="000000"/>
          <w:b w:val="off"/>
          <w:i w:val="off"/>
        </w:rPr>
        <w:t>来，并提出一种诠释学综合的固有任务，同样，明显的东西显然</w:t>
      </w:r>
      <w:r>
        <w:rPr>
          <w:rFonts w:ascii="宋体" w:hAnsi="宋体" w:cs="宋体" w:eastAsia="宋体"/>
          <w:sz w:val="40"/>
          <w:spacing w:val="0"/>
          <w:color w:val="000000"/>
          <w:b w:val="off"/>
          <w:i w:val="off"/>
        </w:rPr>
        <w:t>也是某种使人惊异的东西，就如一道新的光芒的出现，通过这种</w:t>
      </w:r>
      <w:r>
        <w:rPr>
          <w:rFonts w:ascii="宋体" w:hAnsi="宋体" w:cs="宋体" w:eastAsia="宋体"/>
          <w:sz w:val="40"/>
          <w:spacing w:val="0"/>
          <w:color w:val="000000"/>
          <w:b w:val="off"/>
          <w:i w:val="off"/>
        </w:rPr>
        <w:t>光就使被观察的领域得到了扩展。</w:t>
      </w:r>
      <w:bookmarkEnd w:id="2162"/>
    </w:p>
    <w:p>
      <w:pPr>
        <w:pageBreakBefore w:val="off"/>
        <w:tabs/>
        <w:wordWrap w:val="off"/>
        <w:spacing w:before="0" w:after="0" w:line="660" w:lineRule="atLeast"/>
        <w:ind w:left="300" w:right="60" w:firstLine="860"/>
        <w:jc w:val="both"/>
        <w:textAlignment w:val="baseline"/>
        <w:rPr>
          <w:sz w:val="40"/>
        </w:rPr>
      </w:pPr>
      <w:bookmarkStart w:name="" w:id="2163"/>
      <w:r>
        <w:rPr>
          <w:rFonts w:ascii="宋体" w:hAnsi="宋体" w:cs="宋体" w:eastAsia="宋体"/>
          <w:sz w:val="40"/>
          <w:spacing w:val="0"/>
          <w:color w:val="000000"/>
          <w:b w:val="off"/>
          <w:i w:val="off"/>
        </w:rPr>
        <w:t>诠释学经验属于这种情况。因为它也是一种真实经验的事</w:t>
      </w:r>
      <w:r>
        <w:rPr>
          <w:rFonts w:ascii="宋体" w:hAnsi="宋体" w:cs="宋体" w:eastAsia="宋体"/>
          <w:sz w:val="40"/>
          <w:spacing w:val="0"/>
          <w:color w:val="000000"/>
          <w:b w:val="off"/>
          <w:i w:val="off"/>
        </w:rPr>
        <w:t>件。所说的东西里总有某种明显的东西，而这种东西却无须在</w:t>
      </w:r>
      <w:r>
        <w:rPr>
          <w:rFonts w:ascii="宋体" w:hAnsi="宋体" w:cs="宋体" w:eastAsia="宋体"/>
          <w:sz w:val="40"/>
          <w:spacing w:val="0"/>
          <w:color w:val="000000"/>
          <w:b w:val="off"/>
          <w:i w:val="off"/>
        </w:rPr>
        <w:t>每一细节上加以确保、判断和决定，这种情况实际上在流传物对</w:t>
      </w:r>
      <w:r>
        <w:rPr>
          <w:rFonts w:ascii="宋体" w:hAnsi="宋体" w:cs="宋体" w:eastAsia="宋体"/>
          <w:sz w:val="40"/>
          <w:spacing w:val="0"/>
          <w:color w:val="000000"/>
          <w:b w:val="off"/>
          <w:i w:val="off"/>
        </w:rPr>
        <w:t>我们说些什么的任何地方都适合。流传物通过被理解而肯定自</w:t>
      </w:r>
      <w:r>
        <w:rPr>
          <w:rFonts w:ascii="宋体" w:hAnsi="宋体" w:cs="宋体" w:eastAsia="宋体"/>
          <w:sz w:val="40"/>
          <w:spacing w:val="0"/>
          <w:color w:val="000000"/>
          <w:b w:val="off"/>
          <w:i w:val="off"/>
        </w:rPr>
        <w:t>身的真理，并且变动了先前一直包围着我们的视域。这在我们</w:t>
      </w:r>
      <w:r>
        <w:rPr>
          <w:rFonts w:ascii="宋体" w:hAnsi="宋体" w:cs="宋体" w:eastAsia="宋体"/>
          <w:sz w:val="40"/>
          <w:spacing w:val="0"/>
          <w:color w:val="000000"/>
          <w:b w:val="off"/>
          <w:i w:val="off"/>
        </w:rPr>
        <w:t>所指出的意义上就是一种真正的经验。美的事件和诠释学过程</w:t>
      </w:r>
      <w:bookmarkEnd w:id="2163"/>
    </w:p>
    <w:p>
      <w:pPr>
        <w:pageBreakBefore w:val="off"/>
        <w:tabs/>
        <w:wordWrap w:val="off"/>
        <w:spacing w:before="0" w:after="0" w:line="660" w:lineRule="atLeast"/>
        <w:ind w:left="320" w:right="0"/>
        <w:jc w:val="both"/>
        <w:textAlignment w:val="baseline"/>
        <w:rPr>
          <w:sz w:val="40"/>
        </w:rPr>
      </w:pPr>
      <w:bookmarkStart w:name="" w:id="2164"/>
      <w:r>
        <w:rPr>
          <w:rFonts w:ascii="宋体" w:hAnsi="宋体" w:cs="宋体" w:eastAsia="宋体"/>
          <w:sz w:val="40"/>
          <w:spacing w:val="0"/>
          <w:color w:val="000000"/>
          <w:u w:val="single"/>
          <w:b w:val="off"/>
          <w:i w:val="off"/>
        </w:rPr>
        <w:t xml:space="preserve">              </w:t>
      </w:r>
      <w:bookmarkEnd w:id="2164"/>
    </w:p>
    <w:p>
      <w:pPr>
        <w:pageBreakBefore w:val="off"/>
        <w:tabs/>
        <w:wordWrap w:val="off"/>
        <w:spacing w:before="220" w:after="0" w:line="420" w:lineRule="atLeast"/>
        <w:ind w:left="300" w:right="120" w:firstLine="620"/>
        <w:jc w:val="both"/>
        <w:textAlignment w:val="baseline"/>
        <w:rPr>
          <w:sz w:val="30"/>
        </w:rPr>
      </w:pPr>
      <w:bookmarkStart w:name="" w:id="2165"/>
      <w:r>
        <w:rPr>
          <w:rFonts w:ascii="宋体" w:hAnsi="宋体" w:cs="宋体" w:eastAsia="宋体"/>
          <w:sz w:val="30"/>
          <w:spacing w:val="0"/>
          <w:color w:val="000000"/>
          <w:b w:val="off"/>
          <w:i w:val="off"/>
        </w:rPr>
        <w:t>①  [对此参阅我的论文“作为哲学家的厄廷格尔”(《短篇著作集》第3卷，第</w:t>
      </w:r>
      <w:r>
        <w:rPr>
          <w:rFonts w:ascii="宋体" w:hAnsi="宋体" w:cs="宋体" w:eastAsia="宋体"/>
          <w:sz w:val="30"/>
          <w:spacing w:val="0"/>
          <w:color w:val="000000"/>
          <w:b w:val="off"/>
          <w:i w:val="off"/>
        </w:rPr>
        <w:t>89—100页，现收入我的著作集第4卷)。]</w:t>
      </w:r>
      <w:bookmarkEnd w:id="2165"/>
    </w:p>
    <w:p>
      <w:r>
        <w:t/>
      </w:r>
    </w:p>
    <w:p>
      <w:pPr>
        <w:sectPr>
          <w:footerReference r:id="rId285"/>
          <w:headerReference r:id="rId286" w:type="default"/>
          <w:type w:val="nextPage"/>
          <w:pgSz w:w="16900" w:h="23360"/>
          <w:pgMar w:left="2520" w:top="1700" w:right="2520" w:bottom="1700" w:header="1400" w:footer="1400"/>
          <w:cols w:num="1"/>
        </w:sectPr>
      </w:pPr>
    </w:p>
    <w:p>
      <w:pPr>
        <w:pageBreakBefore w:val="off"/>
        <w:tabs/>
        <w:wordWrap w:val="off"/>
        <w:spacing w:before="0" w:after="0" w:line="600" w:lineRule="atLeast"/>
        <w:ind w:left="0" w:right="100"/>
        <w:jc w:val="right"/>
        <w:textAlignment w:val="baseline"/>
        <w:rPr>
          <w:sz w:val="32"/>
        </w:rPr>
      </w:pPr>
      <w:bookmarkStart w:name="" w:id="2166"/>
      <w:r>
        <w:rPr>
          <w:rFonts w:ascii="仿宋" w:hAnsi="仿宋" w:cs="仿宋" w:eastAsia="仿宋"/>
          <w:sz w:val="32"/>
          <w:spacing w:val="0"/>
          <w:color w:val="000000"/>
          <w:b w:val="off"/>
          <w:i w:val="off"/>
        </w:rPr>
        <w:t>第三部分 以语言为主线的诠释学本体论转向|629</w:t>
      </w:r>
      <w:r>
        <mc:AlternateContent>
          <mc:Choice Requires="wps">
            <w:drawing>
              <wp:anchor allowOverlap="true" layoutInCell="true" locked="false" simplePos="false" behindDoc="false" relativeHeight="251659264" distL="0" distR="0" distT="0" distB="0">
                <wp:simplePos x="0" y="0"/>
                <wp:positionH relativeFrom="page">
                  <wp:posOffset>9410700</wp:posOffset>
                </wp:positionH>
                <wp:positionV relativeFrom="paragraph">
                  <wp:posOffset>2705100</wp:posOffset>
                </wp:positionV>
                <wp:extent cx="571500" cy="406400"/>
                <wp:wrapNone/>
                <wp:docPr id="88" name="文本框 88"/>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167"/>
                            <w:r>
                              <w:rPr>
                                <w:rFonts w:ascii="宋体" w:hAnsi="宋体" w:cs="宋体" w:eastAsia="宋体"/>
                                <w:sz w:val="41"/>
                                <w:spacing w:val="0"/>
                                <w:color w:val="000000"/>
                                <w:b w:val="off"/>
                                <w:i w:val="off"/>
                              </w:rPr>
                              <w:t>490</w:t>
                            </w:r>
                            <w:bookmarkEnd w:id="2167"/>
                          </w:p>
                        </w:txbxContent>
                      </wps:txbx>
                      <wps:bodyPr wrap="square" lIns="0" rIns="0" tIns="0" bIns="0" vert="horz" anchor="t">
                        <a:noAutofit/>
                      </wps:bodyPr>
                    </wps:wsp>
                  </a:graphicData>
                </a:graphic>
              </wp:anchor>
            </w:drawing>
          </mc:Choice>
          <mc:Fallback>
            <w:pict>
              <v:shape type="#_x0000_t202" filled="f" stroked="f" style="margin-left:741pt;margin-top:21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168"/>
                      <w:r>
                        <w:rPr>
                          <w:rFonts w:ascii="宋体" w:hAnsi="宋体" w:cs="宋体" w:eastAsia="宋体"/>
                          <w:sz w:val="41"/>
                          <w:spacing w:val="0"/>
                          <w:color w:val="000000"/>
                          <w:b w:val="off"/>
                          <w:i w:val="off"/>
                        </w:rPr>
                        <w:t>490</w:t>
                      </w:r>
                      <w:bookmarkEnd w:id="2168"/>
                    </w:p>
                  </w:txbxContent>
                </v:textbox>
              </v:shape>
            </w:pict>
          </mc:Fallback>
        </mc:AlternateContent>
      </w:r>
      <w:bookmarkEnd w:id="2166"/>
    </w:p>
    <w:p>
      <w:pPr>
        <w:pageBreakBefore w:val="off"/>
        <w:tabs/>
        <w:wordWrap w:val="off"/>
        <w:spacing w:before="0" w:after="0" w:line="700" w:lineRule="exact"/>
        <w:ind w:left="0" w:right="0"/>
        <w:jc w:val="right"/>
        <w:textAlignment w:val="baseline"/>
        <w:rPr>
          <w:sz w:val="41"/>
        </w:rPr>
      </w:pPr>
      <w:bookmarkStart w:name="" w:id="2169"/>
      <w:r>
        <w:rPr>
          <w:rFonts w:ascii="宋体" w:hAnsi="宋体" w:cs="宋体" w:eastAsia="宋体"/>
          <w:sz w:val="41"/>
          <w:spacing w:val="0"/>
          <w:color w:val="000000"/>
          <w:b w:val="off"/>
          <w:i w:val="off"/>
        </w:rPr>
        <w:t/>
      </w:r>
      <w:bookmarkEnd w:id="2169"/>
    </w:p>
    <w:p>
      <w:pPr>
        <w:pageBreakBefore w:val="off"/>
        <w:tabs/>
        <w:wordWrap w:val="off"/>
        <w:spacing w:before="0" w:after="0" w:line="700" w:lineRule="atLeast"/>
        <w:ind w:left="20" w:right="160" w:firstLine="100"/>
        <w:jc w:val="both"/>
        <w:textAlignment w:val="baseline"/>
        <w:rPr>
          <w:sz w:val="41"/>
        </w:rPr>
      </w:pPr>
      <w:bookmarkStart w:name="" w:id="2170"/>
      <w:r>
        <w:rPr>
          <w:rFonts w:ascii="宋体" w:hAnsi="宋体" w:cs="宋体" w:eastAsia="宋体"/>
          <w:sz w:val="41"/>
          <w:spacing w:val="0"/>
          <w:color w:val="000000"/>
          <w:b w:val="off"/>
          <w:i w:val="off"/>
        </w:rPr>
        <w:t>这两者都以人类存在的有限性作为基本前提。我们完全可以</w:t>
      </w:r>
      <w:r>
        <w:rPr>
          <w:rFonts w:ascii="宋体" w:hAnsi="宋体" w:cs="宋体" w:eastAsia="宋体"/>
          <w:sz w:val="41"/>
          <w:spacing w:val="0"/>
          <w:color w:val="000000"/>
          <w:b w:val="off"/>
          <w:i w:val="off"/>
        </w:rPr>
        <w:t>问，美对于无限的精神是否像对我们一样得到体验。无限精神</w:t>
      </w:r>
      <w:r>
        <w:rPr>
          <w:rFonts w:ascii="宋体" w:hAnsi="宋体" w:cs="宋体" w:eastAsia="宋体"/>
          <w:sz w:val="41"/>
          <w:spacing w:val="0"/>
          <w:color w:val="000000"/>
          <w:b w:val="off"/>
          <w:i w:val="off"/>
        </w:rPr>
        <w:t>是否可能看到一些同它眼前存在的整体美不同的东西？美的</w:t>
      </w:r>
      <w:r>
        <w:rPr>
          <w:rFonts w:ascii="宋体" w:hAnsi="宋体" w:cs="宋体" w:eastAsia="宋体"/>
          <w:sz w:val="41"/>
          <w:spacing w:val="0"/>
          <w:color w:val="000000"/>
          <w:b w:val="off"/>
          <w:i w:val="off"/>
        </w:rPr>
        <w:t>“显露”似乎是人类有限经验的专利。中世纪的思想也认识到相</w:t>
      </w:r>
      <w:r>
        <w:rPr>
          <w:rFonts w:ascii="宋体" w:hAnsi="宋体" w:cs="宋体" w:eastAsia="宋体"/>
          <w:sz w:val="41"/>
          <w:spacing w:val="0"/>
          <w:color w:val="000000"/>
          <w:b w:val="off"/>
          <w:i w:val="off"/>
        </w:rPr>
        <w:t>同的问题，即美在上帝中如何可能存在，因为上帝是惟一的而并</w:t>
      </w:r>
      <w:r>
        <w:rPr>
          <w:rFonts w:ascii="宋体" w:hAnsi="宋体" w:cs="宋体" w:eastAsia="宋体"/>
          <w:sz w:val="41"/>
          <w:spacing w:val="0"/>
          <w:color w:val="000000"/>
          <w:b w:val="off"/>
          <w:i w:val="off"/>
        </w:rPr>
        <w:t>不是众多的。只有库萨的尼古拉关于上帝众多之困难性理论才</w:t>
      </w:r>
      <w:r>
        <w:rPr>
          <w:rFonts w:ascii="宋体" w:hAnsi="宋体" w:cs="宋体" w:eastAsia="宋体"/>
          <w:sz w:val="41"/>
          <w:spacing w:val="0"/>
          <w:color w:val="000000"/>
          <w:b w:val="off"/>
          <w:i w:val="off"/>
        </w:rPr>
        <w:t>表现了一种令人满意的解决(参见前面[第452页]所引的他的</w:t>
      </w:r>
      <w:r>
        <w:rPr>
          <w:rFonts w:ascii="宋体" w:hAnsi="宋体" w:cs="宋体" w:eastAsia="宋体"/>
          <w:sz w:val="41"/>
          <w:spacing w:val="0"/>
          <w:color w:val="000000"/>
          <w:b w:val="off"/>
          <w:i w:val="off"/>
        </w:rPr>
        <w:t>著作《美的对话录》)。从这种理论看来以下的观点似乎是正确</w:t>
      </w:r>
      <w:r>
        <w:rPr>
          <w:rFonts w:ascii="宋体" w:hAnsi="宋体" w:cs="宋体" w:eastAsia="宋体"/>
          <w:sz w:val="41"/>
          <w:spacing w:val="0"/>
          <w:color w:val="000000"/>
          <w:b w:val="off"/>
          <w:i w:val="off"/>
        </w:rPr>
        <w:t>的，即正如在黑格尔的无限知识哲学里那样，艺术乃是在概念和</w:t>
      </w:r>
      <w:r>
        <w:rPr>
          <w:rFonts w:ascii="宋体" w:hAnsi="宋体" w:cs="宋体" w:eastAsia="宋体"/>
          <w:sz w:val="41"/>
          <w:spacing w:val="0"/>
          <w:color w:val="000000"/>
          <w:b w:val="off"/>
          <w:i w:val="off"/>
        </w:rPr>
        <w:t>哲学中被扬弃的表象形式。同样，诠释学经验的普遍性基本上</w:t>
      </w:r>
      <w:r>
        <w:rPr>
          <w:rFonts w:ascii="宋体" w:hAnsi="宋体" w:cs="宋体" w:eastAsia="宋体"/>
          <w:sz w:val="41"/>
          <w:spacing w:val="0"/>
          <w:color w:val="000000"/>
          <w:b w:val="off"/>
          <w:i w:val="off"/>
        </w:rPr>
        <w:t>也不接近于一种无限的精神，因为这种无限的精神把一切意义、</w:t>
      </w:r>
      <w:r>
        <w:rPr>
          <w:rFonts w:ascii="宋体" w:hAnsi="宋体" w:cs="宋体" w:eastAsia="宋体"/>
          <w:sz w:val="41"/>
          <w:spacing w:val="0"/>
          <w:color w:val="000000"/>
          <w:b w:val="off"/>
          <w:i w:val="off"/>
        </w:rPr>
        <w:t>一切 noëton(所思想的东西)都从自身展现出来，并在对它自身</w:t>
      </w:r>
      <w:r>
        <w:rPr>
          <w:rFonts w:ascii="宋体" w:hAnsi="宋体" w:cs="宋体" w:eastAsia="宋体"/>
          <w:sz w:val="41"/>
          <w:spacing w:val="0"/>
          <w:color w:val="000000"/>
          <w:b w:val="off"/>
          <w:i w:val="off"/>
        </w:rPr>
        <w:t>的完全自我观照中思考一切可思考的对象。亚里士多德的上帝</w:t>
      </w:r>
      <w:r>
        <w:rPr>
          <w:rFonts w:ascii="宋体" w:hAnsi="宋体" w:cs="宋体" w:eastAsia="宋体"/>
          <w:sz w:val="41"/>
          <w:spacing w:val="0"/>
          <w:color w:val="000000"/>
          <w:b w:val="off"/>
          <w:i w:val="off"/>
        </w:rPr>
        <w:t>(以及黑格尔的精神)超越了作为有限存在之运动的“哲学”。柏</w:t>
      </w:r>
      <w:r>
        <w:rPr>
          <w:rFonts w:ascii="宋体" w:hAnsi="宋体" w:cs="宋体" w:eastAsia="宋体"/>
          <w:sz w:val="41"/>
          <w:spacing w:val="0"/>
          <w:color w:val="000000"/>
          <w:b w:val="off"/>
          <w:i w:val="off"/>
        </w:rPr>
        <w:t>拉图则说，神都不作哲学思考。①</w:t>
      </w:r>
      <w:bookmarkEnd w:id="2170"/>
    </w:p>
    <w:p>
      <w:pPr>
        <w:pageBreakBefore w:val="off"/>
        <w:tabs/>
        <w:wordWrap w:val="off"/>
        <w:spacing w:before="0" w:after="0" w:line="700" w:lineRule="atLeast"/>
        <w:ind w:left="20" w:right="320" w:firstLine="920"/>
        <w:jc w:val="both"/>
        <w:textAlignment w:val="baseline"/>
        <w:rPr>
          <w:sz w:val="41"/>
        </w:rPr>
      </w:pPr>
      <w:bookmarkStart w:name="" w:id="2171"/>
      <w:r>
        <w:rPr>
          <w:rFonts w:ascii="宋体" w:hAnsi="宋体" w:cs="宋体" w:eastAsia="宋体"/>
          <w:sz w:val="41"/>
          <w:spacing w:val="0"/>
          <w:color w:val="000000"/>
          <w:b w:val="off"/>
          <w:i w:val="off"/>
        </w:rPr>
        <w:t>我们之所以能够不顾希腊的逻各斯哲学只是相当片面地揭</w:t>
      </w:r>
      <w:r>
        <w:rPr>
          <w:rFonts w:ascii="宋体" w:hAnsi="宋体" w:cs="宋体" w:eastAsia="宋体"/>
          <w:sz w:val="41"/>
          <w:spacing w:val="0"/>
          <w:color w:val="000000"/>
          <w:b w:val="off"/>
          <w:i w:val="off"/>
        </w:rPr>
        <w:t>示诠释学经验的土壤即语言中心而不断地援引柏拉图，这显然</w:t>
      </w:r>
      <w:r>
        <w:rPr>
          <w:rFonts w:ascii="宋体" w:hAnsi="宋体" w:cs="宋体" w:eastAsia="宋体"/>
          <w:sz w:val="41"/>
          <w:spacing w:val="0"/>
          <w:color w:val="000000"/>
          <w:b w:val="off"/>
          <w:i w:val="off"/>
        </w:rPr>
        <w:t>得归功于柏拉图美学理论的这种另外方面，这个方面在亚里士</w:t>
      </w:r>
      <w:r>
        <w:rPr>
          <w:rFonts w:ascii="宋体" w:hAnsi="宋体" w:cs="宋体" w:eastAsia="宋体"/>
          <w:sz w:val="41"/>
          <w:spacing w:val="0"/>
          <w:color w:val="000000"/>
          <w:b w:val="off"/>
          <w:i w:val="off"/>
        </w:rPr>
        <w:t>多德-经院哲学的形而上学历史中就像暗流一样存在着，并在有</w:t>
      </w:r>
      <w:r>
        <w:rPr>
          <w:rFonts w:ascii="宋体" w:hAnsi="宋体" w:cs="宋体" w:eastAsia="宋体"/>
          <w:sz w:val="41"/>
          <w:spacing w:val="0"/>
          <w:color w:val="000000"/>
          <w:b w:val="off"/>
          <w:i w:val="off"/>
        </w:rPr>
        <w:t>的时候，例如在新柏拉图主义和基督教的神秘主义以及神学的</w:t>
      </w:r>
      <w:r>
        <w:rPr>
          <w:rFonts w:ascii="宋体" w:hAnsi="宋体" w:cs="宋体" w:eastAsia="宋体"/>
          <w:sz w:val="41"/>
          <w:spacing w:val="0"/>
          <w:color w:val="000000"/>
          <w:b w:val="off"/>
          <w:i w:val="off"/>
        </w:rPr>
        <w:t>和哲学的唯灵主义中还得以明确的表现。在这种柏拉图主义的</w:t>
      </w:r>
      <w:r>
        <w:rPr>
          <w:rFonts w:ascii="宋体" w:hAnsi="宋体" w:cs="宋体" w:eastAsia="宋体"/>
          <w:sz w:val="41"/>
          <w:spacing w:val="0"/>
          <w:color w:val="000000"/>
          <w:b w:val="off"/>
          <w:i w:val="off"/>
        </w:rPr>
        <w:t>传统中，为人类存在有限性思想所需要的概念词汇被构成了。②</w:t>
      </w:r>
      <w:r>
        <w:rPr>
          <w:rFonts w:ascii="宋体" w:hAnsi="宋体" w:cs="宋体" w:eastAsia="宋体"/>
          <w:sz w:val="41"/>
          <w:spacing w:val="0"/>
          <w:color w:val="000000"/>
          <w:b w:val="off"/>
          <w:i w:val="off"/>
        </w:rPr>
        <w:t>在柏拉图的美学理论和普遍诠释学观点之间存在的亲缘关系也</w:t>
      </w:r>
      <w:bookmarkEnd w:id="2171"/>
    </w:p>
    <w:p>
      <w:pPr>
        <w:pageBreakBefore w:val="off"/>
        <w:tabs/>
        <w:wordWrap w:val="off"/>
        <w:spacing w:before="0" w:after="0" w:line="700" w:lineRule="atLeast"/>
        <w:ind w:left="60" w:right="0"/>
        <w:jc w:val="both"/>
        <w:textAlignment w:val="baseline"/>
        <w:rPr>
          <w:sz w:val="41"/>
        </w:rPr>
      </w:pPr>
      <w:bookmarkStart w:name="" w:id="2172"/>
      <w:r>
        <w:rPr>
          <w:rFonts w:ascii="宋体" w:hAnsi="宋体" w:cs="宋体" w:eastAsia="宋体"/>
          <w:sz w:val="41"/>
          <w:spacing w:val="0"/>
          <w:color w:val="000000"/>
          <w:u w:val="single"/>
          <w:b w:val="off"/>
          <w:i w:val="off"/>
        </w:rPr>
        <w:t xml:space="preserve">             </w:t>
      </w:r>
      <w:bookmarkEnd w:id="2172"/>
    </w:p>
    <w:p>
      <w:pPr>
        <w:pageBreakBefore w:val="off"/>
        <w:tabs/>
        <w:wordWrap w:val="off"/>
        <w:spacing w:before="220" w:after="0" w:line="460" w:lineRule="atLeast"/>
        <w:ind w:left="620" w:right="0"/>
        <w:jc w:val="both"/>
        <w:textAlignment w:val="baseline"/>
        <w:rPr>
          <w:sz w:val="30"/>
        </w:rPr>
      </w:pPr>
      <w:bookmarkStart w:name="" w:id="2173"/>
      <w:r>
        <w:rPr>
          <w:rFonts w:ascii="宋体" w:hAnsi="宋体" w:cs="宋体" w:eastAsia="宋体"/>
          <w:sz w:val="30"/>
          <w:spacing w:val="0"/>
          <w:color w:val="000000"/>
          <w:b w:val="off"/>
          <w:i w:val="off"/>
        </w:rPr>
        <w:t>①  《会饮篇》204al。</w:t>
      </w:r>
      <w:bookmarkEnd w:id="2173"/>
    </w:p>
    <w:p>
      <w:pPr>
        <w:pageBreakBefore w:val="off"/>
        <w:tabs/>
        <w:wordWrap w:val="off"/>
        <w:spacing w:before="0" w:after="0" w:line="460" w:lineRule="atLeast"/>
        <w:ind w:left="20" w:right="420" w:firstLine="600"/>
        <w:jc w:val="both"/>
        <w:textAlignment w:val="baseline"/>
        <w:rPr>
          <w:sz w:val="30"/>
        </w:rPr>
      </w:pPr>
      <w:bookmarkStart w:name="" w:id="2174"/>
      <w:r>
        <w:rPr>
          <w:rFonts w:ascii="宋体" w:hAnsi="宋体" w:cs="宋体" w:eastAsia="宋体"/>
          <w:sz w:val="30"/>
          <w:spacing w:val="0"/>
          <w:color w:val="000000"/>
          <w:b w:val="off"/>
          <w:i w:val="off"/>
        </w:rPr>
        <w:t>②  参见《夏尔特学派(Chartres)对库萨的尼古拉的意义》。[这种意义首先是由</w:t>
      </w:r>
      <w:r>
        <w:rPr>
          <w:rFonts w:ascii="宋体" w:hAnsi="宋体" w:cs="宋体" w:eastAsia="宋体"/>
          <w:sz w:val="30"/>
          <w:spacing w:val="0"/>
          <w:color w:val="000000"/>
          <w:b w:val="off"/>
          <w:i w:val="off"/>
        </w:rPr>
        <w:t>R·克里班斯基所强调。参阅J·柯赫编的《论推测艺术》，科隆，1956年。]</w:t>
      </w:r>
      <w:bookmarkEnd w:id="2174"/>
    </w:p>
    <w:p>
      <w:r>
        <w:t/>
      </w:r>
    </w:p>
    <w:p>
      <w:pPr>
        <w:sectPr>
          <w:footerReference r:id="rId287"/>
          <w:headerReference r:id="rId288" w:type="default"/>
          <w:type w:val="nextPage"/>
          <w:pgSz w:w="16900" w:h="23360"/>
          <w:pgMar w:left="2520" w:top="1620" w:right="2520" w:bottom="1620" w:header="1320" w:footer="1320"/>
          <w:cols w:num="1"/>
        </w:sectPr>
      </w:pPr>
    </w:p>
    <w:p>
      <w:pPr>
        <w:pageBreakBefore w:val="off"/>
        <w:tabs>
          <w:tab w:pos="1520" w:val="left" w:leader="none"/>
        </w:tabs>
        <w:wordWrap w:val="off"/>
        <w:spacing w:before="0" w:after="0" w:line="440" w:lineRule="atLeast"/>
        <w:ind w:left="320" w:right="0"/>
        <w:jc w:val="both"/>
        <w:textAlignment w:val="baseline"/>
        <w:rPr>
          <w:sz w:val="33"/>
        </w:rPr>
      </w:pPr>
      <w:bookmarkStart w:name="" w:id="2175"/>
      <w:r>
        <w:rPr>
          <w:rFonts w:ascii="楷体" w:hAnsi="楷体" w:cs="楷体" w:eastAsia="楷体"/>
          <w:sz w:val="33"/>
          <w:spacing w:val="0"/>
          <w:color w:val="000000"/>
          <w:b w:val="on"/>
          <w:i w:val="off"/>
        </w:rPr>
        <w:t>630</w:t>
      </w:r>
      <w:r>
        <w:t xml:space="preserve">	</w:t>
      </w:r>
      <w:r>
        <w:rPr>
          <w:rFonts w:ascii="黑体" w:hAnsi="黑体" w:cs="黑体" w:eastAsia="黑体"/>
          <w:sz w:val="33"/>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5588000</wp:posOffset>
                </wp:positionV>
                <wp:extent cx="558800" cy="393700"/>
                <wp:wrapNone/>
                <wp:docPr id="89" name="文本框 89"/>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176"/>
                            <w:r>
                              <w:rPr>
                                <w:rFonts w:ascii="宋体" w:hAnsi="宋体" w:cs="宋体" w:eastAsia="宋体"/>
                                <w:sz w:val="40"/>
                                <w:spacing w:val="0"/>
                                <w:color w:val="000000"/>
                                <w:b w:val="off"/>
                                <w:i w:val="off"/>
                              </w:rPr>
                              <w:t>491</w:t>
                            </w:r>
                            <w:bookmarkEnd w:id="2176"/>
                          </w:p>
                        </w:txbxContent>
                      </wps:txbx>
                      <wps:bodyPr wrap="square" lIns="0" rIns="0" tIns="0" bIns="0" vert="horz" anchor="t">
                        <a:noAutofit/>
                      </wps:bodyPr>
                    </wps:wsp>
                  </a:graphicData>
                </a:graphic>
              </wp:anchor>
            </w:drawing>
          </mc:Choice>
          <mc:Fallback>
            <w:pict>
              <v:shape type="#_x0000_t202" filled="f" stroked="f" style="margin-left:74pt;margin-top:440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177"/>
                      <w:r>
                        <w:rPr>
                          <w:rFonts w:ascii="宋体" w:hAnsi="宋体" w:cs="宋体" w:eastAsia="宋体"/>
                          <w:sz w:val="40"/>
                          <w:spacing w:val="0"/>
                          <w:color w:val="000000"/>
                          <w:b w:val="off"/>
                          <w:i w:val="off"/>
                        </w:rPr>
                        <w:t>491</w:t>
                      </w:r>
                      <w:bookmarkEnd w:id="2177"/>
                    </w:p>
                  </w:txbxContent>
                </v:textbox>
              </v:shape>
            </w:pict>
          </mc:Fallback>
        </mc:AlternateContent>
      </w:r>
      <w:bookmarkEnd w:id="2175"/>
    </w:p>
    <w:p>
      <w:pPr>
        <w:pageBreakBefore w:val="off"/>
        <w:tabs/>
        <w:wordWrap w:val="off"/>
        <w:spacing w:before="0" w:after="0" w:line="700" w:lineRule="exact"/>
        <w:ind w:left="0" w:right="0"/>
        <w:jc w:val="both"/>
        <w:textAlignment w:val="baseline"/>
        <w:rPr>
          <w:sz w:val="40"/>
        </w:rPr>
      </w:pPr>
      <w:bookmarkStart w:name="" w:id="2178"/>
      <w:r>
        <w:rPr>
          <w:rFonts w:ascii="宋体" w:hAnsi="宋体" w:cs="宋体" w:eastAsia="宋体"/>
          <w:sz w:val="40"/>
          <w:spacing w:val="0"/>
          <w:color w:val="000000"/>
          <w:b w:val="off"/>
          <w:i w:val="off"/>
        </w:rPr>
        <w:t/>
      </w:r>
      <w:bookmarkEnd w:id="2178"/>
    </w:p>
    <w:p>
      <w:pPr>
        <w:pageBreakBefore w:val="off"/>
        <w:tabs/>
        <w:wordWrap w:val="off"/>
        <w:spacing w:before="0" w:after="0" w:line="680" w:lineRule="atLeast"/>
        <w:ind w:left="320" w:right="0"/>
        <w:jc w:val="both"/>
        <w:textAlignment w:val="baseline"/>
        <w:rPr>
          <w:sz w:val="40"/>
        </w:rPr>
      </w:pPr>
      <w:bookmarkStart w:name="" w:id="2179"/>
      <w:r>
        <w:rPr>
          <w:rFonts w:ascii="宋体" w:hAnsi="宋体" w:cs="宋体" w:eastAsia="宋体"/>
          <w:sz w:val="40"/>
          <w:spacing w:val="0"/>
          <w:color w:val="000000"/>
          <w:b w:val="off"/>
          <w:i w:val="off"/>
        </w:rPr>
        <w:t>证明了这种柏拉图传统的持续性。</w:t>
      </w:r>
      <w:bookmarkEnd w:id="2179"/>
    </w:p>
    <w:p>
      <w:pPr>
        <w:pageBreakBefore w:val="off"/>
        <w:tabs/>
        <w:wordWrap w:val="off"/>
        <w:spacing w:before="0" w:after="0" w:line="680" w:lineRule="atLeast"/>
        <w:ind w:left="260" w:right="20" w:firstLine="860"/>
        <w:jc w:val="both"/>
        <w:textAlignment w:val="baseline"/>
        <w:rPr>
          <w:sz w:val="40"/>
        </w:rPr>
      </w:pPr>
      <w:bookmarkStart w:name="" w:id="2180"/>
      <w:r>
        <w:rPr>
          <w:rFonts w:ascii="宋体" w:hAnsi="宋体" w:cs="宋体" w:eastAsia="宋体"/>
          <w:sz w:val="40"/>
          <w:spacing w:val="0"/>
          <w:color w:val="000000"/>
          <w:b w:val="off"/>
          <w:i w:val="off"/>
        </w:rPr>
        <w:t>2.如果我们从存在就是语言，亦即自我表现———这是诠释</w:t>
      </w:r>
      <w:r>
        <w:rPr>
          <w:rFonts w:ascii="宋体" w:hAnsi="宋体" w:cs="宋体" w:eastAsia="宋体"/>
          <w:sz w:val="40"/>
          <w:spacing w:val="0"/>
          <w:color w:val="000000"/>
          <w:b w:val="off"/>
          <w:i w:val="off"/>
        </w:rPr>
        <w:t>学的存在经验向我们揭示的——这种基本的本体论观点出发，</w:t>
      </w:r>
      <w:r>
        <w:rPr>
          <w:rFonts w:ascii="宋体" w:hAnsi="宋体" w:cs="宋体" w:eastAsia="宋体"/>
          <w:sz w:val="40"/>
          <w:spacing w:val="0"/>
          <w:color w:val="000000"/>
          <w:b w:val="off"/>
          <w:i w:val="off"/>
        </w:rPr>
        <w:t>那么由此产生的就不仅是美的自成性和一切理解的事件结构。</w:t>
      </w:r>
      <w:r>
        <w:rPr>
          <w:rFonts w:ascii="宋体" w:hAnsi="宋体" w:cs="宋体" w:eastAsia="宋体"/>
          <w:sz w:val="40"/>
          <w:spacing w:val="0"/>
          <w:color w:val="000000"/>
          <w:b w:val="off"/>
          <w:i w:val="off"/>
        </w:rPr>
        <w:t>正如美的存在方式被证明是一种普遍存在状况的标志，从隶属</w:t>
      </w:r>
      <w:r>
        <w:rPr>
          <w:rFonts w:ascii="宋体" w:hAnsi="宋体" w:cs="宋体" w:eastAsia="宋体"/>
          <w:sz w:val="40"/>
          <w:spacing w:val="0"/>
          <w:color w:val="000000"/>
          <w:b w:val="off"/>
          <w:i w:val="off"/>
        </w:rPr>
        <w:t>的真理概念中也能表现出一种同样的东西。我们在此也能从形</w:t>
      </w:r>
      <w:r>
        <w:rPr>
          <w:rFonts w:ascii="宋体" w:hAnsi="宋体" w:cs="宋体" w:eastAsia="宋体"/>
          <w:sz w:val="40"/>
          <w:spacing w:val="0"/>
          <w:color w:val="000000"/>
          <w:b w:val="off"/>
          <w:i w:val="off"/>
        </w:rPr>
        <w:t>而上学的传统出发，但我们在此也必须问，这种传统对于诠释学</w:t>
      </w:r>
      <w:r>
        <w:rPr>
          <w:rFonts w:ascii="宋体" w:hAnsi="宋体" w:cs="宋体" w:eastAsia="宋体"/>
          <w:sz w:val="40"/>
          <w:spacing w:val="0"/>
          <w:color w:val="000000"/>
          <w:b w:val="off"/>
          <w:i w:val="off"/>
        </w:rPr>
        <w:t>经验有何种适用之处。按传统的形而上学，存在物的真(Wahr-</w:t>
      </w:r>
      <w:r>
        <w:rPr>
          <w:rFonts w:ascii="宋体" w:hAnsi="宋体" w:cs="宋体" w:eastAsia="宋体"/>
          <w:sz w:val="40"/>
          <w:spacing w:val="0"/>
          <w:color w:val="000000"/>
          <w:b w:val="off"/>
          <w:i w:val="off"/>
        </w:rPr>
        <w:t>sein)属于它的先验规定，而且同善(Gutsein)具有最紧密的联系</w:t>
      </w:r>
      <w:r>
        <w:rPr>
          <w:rFonts w:ascii="宋体" w:hAnsi="宋体" w:cs="宋体" w:eastAsia="宋体"/>
          <w:sz w:val="40"/>
          <w:spacing w:val="0"/>
          <w:color w:val="000000"/>
          <w:b w:val="off"/>
          <w:i w:val="off"/>
        </w:rPr>
        <w:t>[而在善上又同时显现美(Schönsein)]。所以我们想到了托马斯</w:t>
      </w:r>
      <w:r>
        <w:rPr>
          <w:rFonts w:ascii="宋体" w:hAnsi="宋体" w:cs="宋体" w:eastAsia="宋体"/>
          <w:sz w:val="40"/>
          <w:spacing w:val="0"/>
          <w:color w:val="000000"/>
          <w:b w:val="off"/>
          <w:i w:val="off"/>
        </w:rPr>
        <w:t>的说法，按他的说法，美是在同认识的关联中、善是在同欲求的</w:t>
      </w:r>
      <w:r>
        <w:rPr>
          <w:rFonts w:ascii="宋体" w:hAnsi="宋体" w:cs="宋体" w:eastAsia="宋体"/>
          <w:sz w:val="40"/>
          <w:spacing w:val="0"/>
          <w:color w:val="000000"/>
          <w:b w:val="off"/>
          <w:i w:val="off"/>
        </w:rPr>
        <w:t>关联中得到规定的①。美就是这样的东西，即在任何人对美的</w:t>
      </w:r>
      <w:r>
        <w:rPr>
          <w:rFonts w:ascii="宋体" w:hAnsi="宋体" w:cs="宋体" w:eastAsia="宋体"/>
          <w:sz w:val="40"/>
          <w:spacing w:val="0"/>
          <w:color w:val="000000"/>
          <w:b w:val="off"/>
          <w:i w:val="off"/>
        </w:rPr>
        <w:t>注视中却出现了对安静的要求：cuius ipsa apprehensio placet(领会</w:t>
      </w:r>
      <w:r>
        <w:rPr>
          <w:rFonts w:ascii="宋体" w:hAnsi="宋体" w:cs="宋体" w:eastAsia="宋体"/>
          <w:sz w:val="40"/>
          <w:spacing w:val="0"/>
          <w:color w:val="000000"/>
          <w:b w:val="off"/>
          <w:i w:val="off"/>
        </w:rPr>
        <w:t>本身自我满足)。美越过善而给认识力量补充了一种秩序：addit</w:t>
      </w:r>
      <w:r>
        <w:rPr>
          <w:rFonts w:ascii="宋体" w:hAnsi="宋体" w:cs="宋体" w:eastAsia="宋体"/>
          <w:sz w:val="40"/>
          <w:spacing w:val="0"/>
          <w:color w:val="000000"/>
          <w:b w:val="off"/>
          <w:i w:val="off"/>
        </w:rPr>
        <w:t>supra bonum quemdam ordinem ad vim cognoscitivam(美越过善给认</w:t>
      </w:r>
      <w:r>
        <w:rPr>
          <w:rFonts w:ascii="宋体" w:hAnsi="宋体" w:cs="宋体" w:eastAsia="宋体"/>
          <w:sz w:val="40"/>
          <w:spacing w:val="0"/>
          <w:color w:val="000000"/>
          <w:b w:val="off"/>
          <w:i w:val="off"/>
        </w:rPr>
        <w:t>识力补充秩序)。美的“显露”在这里就像照耀着有形物的光一</w:t>
      </w:r>
      <w:r>
        <w:rPr>
          <w:rFonts w:ascii="宋体" w:hAnsi="宋体" w:cs="宋体" w:eastAsia="宋体"/>
          <w:sz w:val="40"/>
          <w:spacing w:val="0"/>
          <w:color w:val="000000"/>
          <w:b w:val="off"/>
          <w:i w:val="off"/>
        </w:rPr>
        <w:t>样出现：Lux splendens supra formatum(照耀有形物之光)。</w:t>
      </w:r>
      <w:bookmarkEnd w:id="2180"/>
    </w:p>
    <w:p>
      <w:pPr>
        <w:pageBreakBefore w:val="off"/>
        <w:tabs/>
        <w:wordWrap w:val="off"/>
        <w:spacing w:before="0" w:after="0" w:line="680" w:lineRule="atLeast"/>
        <w:ind w:left="200" w:right="80" w:firstLine="860"/>
        <w:jc w:val="both"/>
        <w:textAlignment w:val="baseline"/>
        <w:rPr>
          <w:sz w:val="40"/>
        </w:rPr>
      </w:pPr>
      <w:bookmarkStart w:name="" w:id="2181"/>
      <w:r>
        <w:rPr>
          <w:rFonts w:ascii="宋体" w:hAnsi="宋体" w:cs="宋体" w:eastAsia="宋体"/>
          <w:sz w:val="40"/>
          <w:spacing w:val="0"/>
          <w:color w:val="000000"/>
          <w:b w:val="off"/>
          <w:i w:val="off"/>
        </w:rPr>
        <w:t>我们试图通过再一次援引柏拉图把这种说法从它与形而上</w:t>
      </w:r>
      <w:r>
        <w:rPr>
          <w:rFonts w:ascii="宋体" w:hAnsi="宋体" w:cs="宋体" w:eastAsia="宋体"/>
          <w:sz w:val="40"/>
          <w:spacing w:val="0"/>
          <w:color w:val="000000"/>
          <w:b w:val="off"/>
          <w:i w:val="off"/>
        </w:rPr>
        <w:t>学的形式学说(Forma-Lehre)的联系中解放出来。柏拉图首先在</w:t>
      </w:r>
      <w:r>
        <w:rPr>
          <w:rFonts w:ascii="宋体" w:hAnsi="宋体" w:cs="宋体" w:eastAsia="宋体"/>
          <w:sz w:val="40"/>
          <w:spacing w:val="0"/>
          <w:color w:val="000000"/>
          <w:b w:val="off"/>
          <w:i w:val="off"/>
        </w:rPr>
        <w:t>美之中把 alêtheia(显露、澄明或真理)证明为它的本质因素，他</w:t>
      </w:r>
      <w:r>
        <w:rPr>
          <w:rFonts w:ascii="宋体" w:hAnsi="宋体" w:cs="宋体" w:eastAsia="宋体"/>
          <w:sz w:val="40"/>
          <w:spacing w:val="0"/>
          <w:color w:val="000000"/>
          <w:b w:val="off"/>
          <w:i w:val="off"/>
        </w:rPr>
        <w:t>这样做的意思很明显：美作为善在其中得以表现的方式是在它</w:t>
      </w:r>
      <w:r>
        <w:rPr>
          <w:rFonts w:ascii="宋体" w:hAnsi="宋体" w:cs="宋体" w:eastAsia="宋体"/>
          <w:sz w:val="40"/>
          <w:spacing w:val="0"/>
          <w:color w:val="000000"/>
          <w:b w:val="off"/>
          <w:i w:val="off"/>
        </w:rPr>
        <w:t>的存在中使自身显现的，即表现自身的。这样表现自身的东西</w:t>
      </w:r>
      <w:r>
        <w:rPr>
          <w:rFonts w:ascii="宋体" w:hAnsi="宋体" w:cs="宋体" w:eastAsia="宋体"/>
          <w:sz w:val="40"/>
          <w:spacing w:val="0"/>
          <w:color w:val="000000"/>
          <w:b w:val="off"/>
          <w:i w:val="off"/>
        </w:rPr>
        <w:t>因为是表现自身，所以是不能同自身相区别的。它不是对自身</w:t>
      </w:r>
      <w:r>
        <w:rPr>
          <w:rFonts w:ascii="宋体" w:hAnsi="宋体" w:cs="宋体" w:eastAsia="宋体"/>
          <w:sz w:val="40"/>
          <w:spacing w:val="0"/>
          <w:color w:val="000000"/>
          <w:b w:val="off"/>
          <w:i w:val="off"/>
        </w:rPr>
        <w:t>来说是一物，而对他者来说是另一物。它也不是通过他物而存</w:t>
      </w:r>
      <w:r>
        <w:rPr>
          <w:rFonts w:ascii="宋体" w:hAnsi="宋体" w:cs="宋体" w:eastAsia="宋体"/>
          <w:sz w:val="40"/>
          <w:spacing w:val="0"/>
          <w:color w:val="000000"/>
          <w:b w:val="off"/>
          <w:i w:val="off"/>
        </w:rPr>
        <w:t>在的东西。美并不是从外界照射并倾注在某种形态上的光辉。</w:t>
      </w:r>
      <w:bookmarkEnd w:id="2181"/>
    </w:p>
    <w:p>
      <w:pPr>
        <w:pageBreakBefore w:val="off"/>
        <w:tabs/>
        <w:wordWrap w:val="off"/>
        <w:spacing w:before="0" w:after="0" w:line="680" w:lineRule="atLeast"/>
        <w:ind w:left="260" w:right="0"/>
        <w:jc w:val="both"/>
        <w:textAlignment w:val="baseline"/>
        <w:rPr>
          <w:sz w:val="40"/>
        </w:rPr>
      </w:pPr>
      <w:bookmarkStart w:name="" w:id="2182"/>
      <w:r>
        <w:rPr>
          <w:rFonts w:ascii="宋体" w:hAnsi="宋体" w:cs="宋体" w:eastAsia="宋体"/>
          <w:sz w:val="40"/>
          <w:spacing w:val="0"/>
          <w:color w:val="000000"/>
          <w:u w:val="single"/>
          <w:b w:val="off"/>
          <w:i w:val="off"/>
        </w:rPr>
        <w:t xml:space="preserve">              </w:t>
      </w:r>
      <w:bookmarkEnd w:id="2182"/>
    </w:p>
    <w:p>
      <w:pPr>
        <w:pageBreakBefore w:val="off"/>
        <w:tabs/>
        <w:wordWrap w:val="off"/>
        <w:spacing w:before="260" w:after="0" w:line="400" w:lineRule="atLeast"/>
        <w:ind w:left="800" w:right="0"/>
        <w:jc w:val="both"/>
        <w:textAlignment w:val="baseline"/>
        <w:rPr>
          <w:sz w:val="29"/>
        </w:rPr>
      </w:pPr>
      <w:bookmarkStart w:name="" w:id="2183"/>
      <w:r>
        <w:rPr>
          <w:rFonts w:ascii="宋体" w:hAnsi="宋体" w:cs="宋体" w:eastAsia="宋体"/>
          <w:sz w:val="29"/>
          <w:spacing w:val="0"/>
          <w:color w:val="000000"/>
          <w:b w:val="off"/>
          <w:i w:val="off"/>
        </w:rPr>
        <w:t>① 托马斯·阿奎那：《神学大全》第一部，问题5、4以及其他地方。</w:t>
      </w:r>
      <w:bookmarkEnd w:id="2183"/>
    </w:p>
    <w:p>
      <w:r>
        <w:t/>
      </w:r>
    </w:p>
    <w:p>
      <w:pPr>
        <w:sectPr>
          <w:footerReference r:id="rId289"/>
          <w:headerReference r:id="rId290" w:type="default"/>
          <w:type w:val="nextPage"/>
          <w:pgSz w:w="16900" w:h="23360"/>
          <w:pgMar w:left="2540" w:top="1680" w:right="2540" w:bottom="1680" w:header="1380" w:footer="1380"/>
          <w:cols w:num="1"/>
        </w:sectPr>
      </w:pPr>
    </w:p>
    <w:p>
      <w:pPr>
        <w:pageBreakBefore w:val="off"/>
        <w:tabs/>
        <w:wordWrap w:val="off"/>
        <w:spacing w:before="0" w:after="0" w:line="540" w:lineRule="atLeast"/>
        <w:ind w:left="0" w:right="240"/>
        <w:jc w:val="right"/>
        <w:textAlignment w:val="baseline"/>
        <w:rPr>
          <w:sz w:val="30"/>
        </w:rPr>
      </w:pPr>
      <w:bookmarkStart w:name="" w:id="2184"/>
      <w:r>
        <w:rPr>
          <w:rFonts w:ascii="楷体" w:hAnsi="楷体" w:cs="楷体" w:eastAsia="楷体"/>
          <w:sz w:val="30"/>
          <w:spacing w:val="0"/>
          <w:color w:val="000000"/>
          <w:b w:val="off"/>
          <w:i w:val="off"/>
        </w:rPr>
        <w:t>第三部分  以语言为主线的诠释学本体论转向|631</w:t>
      </w:r>
      <w:bookmarkEnd w:id="2184"/>
    </w:p>
    <w:p>
      <w:pPr>
        <w:pageBreakBefore w:val="off"/>
        <w:tabs/>
        <w:wordWrap w:val="off"/>
        <w:spacing w:before="0" w:after="0" w:line="660" w:lineRule="exact"/>
        <w:ind w:left="0" w:right="0"/>
        <w:jc w:val="right"/>
        <w:textAlignment w:val="baseline"/>
        <w:rPr>
          <w:sz w:val="41"/>
        </w:rPr>
      </w:pPr>
      <w:bookmarkStart w:name="" w:id="2185"/>
      <w:r>
        <w:rPr>
          <w:rFonts w:ascii="宋体" w:hAnsi="宋体" w:cs="宋体" w:eastAsia="宋体"/>
          <w:sz w:val="41"/>
          <w:spacing w:val="0"/>
          <w:color w:val="000000"/>
          <w:b w:val="off"/>
          <w:i w:val="off"/>
        </w:rPr>
        <w:t/>
      </w:r>
      <w:bookmarkEnd w:id="2185"/>
    </w:p>
    <w:p>
      <w:pPr>
        <w:pageBreakBefore w:val="off"/>
        <w:tabs/>
        <w:wordWrap w:val="off"/>
        <w:spacing w:before="0" w:after="0" w:line="660" w:lineRule="atLeast"/>
        <w:ind w:left="20" w:right="240" w:firstLine="60"/>
        <w:jc w:val="both"/>
        <w:textAlignment w:val="baseline"/>
        <w:rPr>
          <w:sz w:val="41"/>
        </w:rPr>
      </w:pPr>
      <w:bookmarkStart w:name="" w:id="2186"/>
      <w:r>
        <w:rPr>
          <w:rFonts w:ascii="宋体" w:hAnsi="宋体" w:cs="宋体" w:eastAsia="宋体"/>
          <w:sz w:val="41"/>
          <w:spacing w:val="0"/>
          <w:color w:val="000000"/>
          <w:b w:val="off"/>
          <w:i w:val="off"/>
        </w:rPr>
        <w:t>毋宁说，形态的存在状况本身正在于这样地闪光，这样地表现自</w:t>
      </w:r>
      <w:r>
        <w:rPr>
          <w:rFonts w:ascii="宋体" w:hAnsi="宋体" w:cs="宋体" w:eastAsia="宋体"/>
          <w:sz w:val="41"/>
          <w:spacing w:val="0"/>
          <w:color w:val="000000"/>
          <w:b w:val="off"/>
          <w:i w:val="off"/>
        </w:rPr>
        <w:t>身。由此引出的结论是，鉴于美，美之物就必须在本体论上总被</w:t>
      </w:r>
      <w:r>
        <w:rPr>
          <w:rFonts w:ascii="宋体" w:hAnsi="宋体" w:cs="宋体" w:eastAsia="宋体"/>
          <w:sz w:val="41"/>
          <w:spacing w:val="0"/>
          <w:color w:val="000000"/>
          <w:b w:val="off"/>
          <w:i w:val="off"/>
        </w:rPr>
        <w:t>理解为“图像”(Bild)。至于它是“自身”抑或它的摹本，那是没有</w:t>
      </w:r>
      <w:r>
        <w:rPr>
          <w:rFonts w:ascii="宋体" w:hAnsi="宋体" w:cs="宋体" w:eastAsia="宋体"/>
          <w:sz w:val="41"/>
          <w:spacing w:val="0"/>
          <w:color w:val="000000"/>
          <w:b w:val="off"/>
          <w:i w:val="off"/>
        </w:rPr>
        <w:t>区别的。正如我们所见，美的形而上学标志就在于，它弥补了理</w:t>
      </w:r>
      <w:r>
        <w:rPr>
          <w:rFonts w:ascii="宋体" w:hAnsi="宋体" w:cs="宋体" w:eastAsia="宋体"/>
          <w:sz w:val="41"/>
          <w:spacing w:val="0"/>
          <w:color w:val="000000"/>
          <w:b w:val="off"/>
          <w:i w:val="off"/>
        </w:rPr>
        <w:t>念和表现之间的裂缝。很显然，正是“理念”(亦即它属于一种存</w:t>
      </w:r>
      <w:r>
        <w:rPr>
          <w:rFonts w:ascii="宋体" w:hAnsi="宋体" w:cs="宋体" w:eastAsia="宋体"/>
          <w:sz w:val="41"/>
          <w:spacing w:val="0"/>
          <w:color w:val="000000"/>
          <w:b w:val="off"/>
          <w:i w:val="off"/>
        </w:rPr>
        <w:t>在秩序)把自己提升为某种不管怎样表现而自身始终是固定的</w:t>
      </w:r>
      <w:r>
        <w:rPr>
          <w:rFonts w:ascii="宋体" w:hAnsi="宋体" w:cs="宋体" w:eastAsia="宋体"/>
          <w:sz w:val="41"/>
          <w:spacing w:val="0"/>
          <w:color w:val="000000"/>
          <w:b w:val="off"/>
          <w:i w:val="off"/>
        </w:rPr>
        <w:t>东西。但同样确实的是，美是自己出现的。正如我们所看到的，</w:t>
      </w:r>
      <w:r>
        <w:rPr>
          <w:rFonts w:ascii="宋体" w:hAnsi="宋体" w:cs="宋体" w:eastAsia="宋体"/>
          <w:sz w:val="41"/>
          <w:spacing w:val="0"/>
          <w:color w:val="000000"/>
          <w:b w:val="off"/>
          <w:i w:val="off"/>
        </w:rPr>
        <w:t>这决不意味着对理念学说的反对，而是理念学说问题的集中范</w:t>
      </w:r>
      <w:r>
        <w:rPr>
          <w:rFonts w:ascii="宋体" w:hAnsi="宋体" w:cs="宋体" w:eastAsia="宋体"/>
          <w:sz w:val="41"/>
          <w:spacing w:val="0"/>
          <w:color w:val="000000"/>
          <w:b w:val="off"/>
          <w:i w:val="off"/>
        </w:rPr>
        <w:t>例。凡在柏拉图呼唤美的证据的地方，他都无须坚持“自身”和</w:t>
      </w:r>
      <w:r>
        <w:rPr>
          <w:rFonts w:ascii="宋体" w:hAnsi="宋体" w:cs="宋体" w:eastAsia="宋体"/>
          <w:sz w:val="41"/>
          <w:spacing w:val="0"/>
          <w:color w:val="000000"/>
          <w:b w:val="off"/>
          <w:i w:val="off"/>
        </w:rPr>
        <w:t>摹本之间的对立。正是美本身既设定了这种对立又使这种对立</w:t>
      </w:r>
      <w:r>
        <w:rPr>
          <w:rFonts w:ascii="宋体" w:hAnsi="宋体" w:cs="宋体" w:eastAsia="宋体"/>
          <w:sz w:val="41"/>
          <w:spacing w:val="0"/>
          <w:color w:val="000000"/>
          <w:b w:val="off"/>
          <w:i w:val="off"/>
        </w:rPr>
        <w:t>得到扬弃。</w:t>
      </w:r>
      <w:bookmarkEnd w:id="2186"/>
    </w:p>
    <w:p>
      <w:pPr>
        <w:pageBreakBefore w:val="off"/>
        <w:tabs/>
        <w:wordWrap w:val="off"/>
        <w:spacing w:before="0" w:after="0" w:line="660" w:lineRule="atLeast"/>
        <w:ind w:left="20" w:right="320" w:firstLine="860"/>
        <w:jc w:val="both"/>
        <w:textAlignment w:val="baseline"/>
        <w:rPr>
          <w:sz w:val="41"/>
        </w:rPr>
      </w:pPr>
      <w:bookmarkStart w:name="" w:id="2187"/>
      <w:r>
        <w:rPr>
          <w:rFonts w:ascii="宋体" w:hAnsi="宋体" w:cs="宋体" w:eastAsia="宋体"/>
          <w:sz w:val="41"/>
          <w:spacing w:val="0"/>
          <w:color w:val="000000"/>
          <w:b w:val="off"/>
          <w:i w:val="off"/>
        </w:rPr>
        <w:t>对柏拉图的回溯使真理问题再次得到彰明。我们在对艺术</w:t>
      </w:r>
      <w:r>
        <w:rPr>
          <w:rFonts w:ascii="宋体" w:hAnsi="宋体" w:cs="宋体" w:eastAsia="宋体"/>
          <w:sz w:val="41"/>
          <w:spacing w:val="0"/>
          <w:color w:val="000000"/>
          <w:b w:val="off"/>
          <w:i w:val="off"/>
        </w:rPr>
        <w:t>品进行分析时曾试图证明，自我表现应该被认为是艺术品的真</w:t>
      </w:r>
      <w:r>
        <w:rPr>
          <w:rFonts w:ascii="宋体" w:hAnsi="宋体" w:cs="宋体" w:eastAsia="宋体"/>
          <w:sz w:val="41"/>
          <w:spacing w:val="0"/>
          <w:color w:val="000000"/>
          <w:b w:val="off"/>
          <w:i w:val="off"/>
        </w:rPr>
        <w:t>实存在。为此目的我们提出了游戏概念，这种游戏概念又使我</w:t>
      </w:r>
      <w:r>
        <w:rPr>
          <w:rFonts w:ascii="宋体" w:hAnsi="宋体" w:cs="宋体" w:eastAsia="宋体"/>
          <w:sz w:val="41"/>
          <w:spacing w:val="0"/>
          <w:color w:val="000000"/>
          <w:b w:val="off"/>
          <w:i w:val="off"/>
        </w:rPr>
        <w:t>们进入了一般的联系。因为我们在游戏概念中发现，在游戏中</w:t>
      </w:r>
      <w:r>
        <w:rPr>
          <w:rFonts w:ascii="宋体" w:hAnsi="宋体" w:cs="宋体" w:eastAsia="宋体"/>
          <w:sz w:val="41"/>
          <w:spacing w:val="0"/>
          <w:color w:val="000000"/>
          <w:b w:val="off"/>
          <w:i w:val="off"/>
        </w:rPr>
        <w:t>表现自身的东西的真理并非超越对游戏事件的参与而被“相信”</w:t>
      </w:r>
      <w:r>
        <w:rPr>
          <w:rFonts w:ascii="宋体" w:hAnsi="宋体" w:cs="宋体" w:eastAsia="宋体"/>
          <w:sz w:val="41"/>
          <w:spacing w:val="0"/>
          <w:color w:val="000000"/>
          <w:b w:val="off"/>
          <w:i w:val="off"/>
        </w:rPr>
        <w:t>或“不相信”。①</w:t>
      </w:r>
      <w:bookmarkEnd w:id="2187"/>
    </w:p>
    <w:p>
      <w:pPr>
        <w:pageBreakBefore w:val="off"/>
        <w:tabs/>
        <w:wordWrap w:val="off"/>
        <w:spacing w:before="0" w:after="0" w:line="660" w:lineRule="atLeast"/>
        <w:ind w:left="20" w:right="340" w:firstLine="860"/>
        <w:jc w:val="both"/>
        <w:textAlignment w:val="baseline"/>
        <w:rPr>
          <w:sz w:val="41"/>
        </w:rPr>
      </w:pPr>
      <w:bookmarkStart w:name="" w:id="2188"/>
      <w:r>
        <w:rPr>
          <w:rFonts w:ascii="宋体" w:hAnsi="宋体" w:cs="宋体" w:eastAsia="宋体"/>
          <w:sz w:val="41"/>
          <w:spacing w:val="0"/>
          <w:color w:val="000000"/>
          <w:b w:val="off"/>
          <w:i w:val="off"/>
        </w:rPr>
        <w:t>这在美学领域中对我们是不言而喻的。如果某个诗人被人</w:t>
      </w:r>
      <w:r>
        <w:rPr>
          <w:rFonts w:ascii="宋体" w:hAnsi="宋体" w:cs="宋体" w:eastAsia="宋体"/>
          <w:sz w:val="41"/>
          <w:spacing w:val="0"/>
          <w:color w:val="000000"/>
          <w:b w:val="off"/>
          <w:i w:val="off"/>
        </w:rPr>
        <w:t>尊敬为先知，那么这并不是说人们在他的诗中真的发现了一种</w:t>
      </w:r>
      <w:r>
        <w:rPr>
          <w:rFonts w:ascii="宋体" w:hAnsi="宋体" w:cs="宋体" w:eastAsia="宋体"/>
          <w:sz w:val="41"/>
          <w:spacing w:val="0"/>
          <w:color w:val="000000"/>
          <w:b w:val="off"/>
          <w:i w:val="off"/>
        </w:rPr>
        <w:t>预言，例如在荷尔德林关于诸神回乡的诗歌中。恰好相反，诗人</w:t>
      </w:r>
      <w:r>
        <w:rPr>
          <w:rFonts w:ascii="宋体" w:hAnsi="宋体" w:cs="宋体" w:eastAsia="宋体"/>
          <w:sz w:val="41"/>
          <w:spacing w:val="0"/>
          <w:color w:val="000000"/>
          <w:b w:val="off"/>
          <w:i w:val="off"/>
        </w:rPr>
        <w:t>之所以是先知，乃是因为他表达了曾经存在、正在存在和将要存</w:t>
      </w:r>
      <w:r>
        <w:rPr>
          <w:rFonts w:ascii="宋体" w:hAnsi="宋体" w:cs="宋体" w:eastAsia="宋体"/>
          <w:sz w:val="41"/>
          <w:spacing w:val="0"/>
          <w:color w:val="000000"/>
          <w:b w:val="off"/>
          <w:i w:val="off"/>
        </w:rPr>
        <w:t>在的事物，由此，他所宣告的东西自身就得到了证明。确实，诗</w:t>
      </w:r>
      <w:r>
        <w:rPr>
          <w:rFonts w:ascii="宋体" w:hAnsi="宋体" w:cs="宋体" w:eastAsia="宋体"/>
          <w:sz w:val="41"/>
          <w:spacing w:val="0"/>
          <w:color w:val="000000"/>
          <w:b w:val="off"/>
          <w:i w:val="off"/>
        </w:rPr>
        <w:t>歌的陈述就像预言一样本身具有某种含糊性。但正是在这种含</w:t>
      </w:r>
      <w:r>
        <w:rPr>
          <w:rFonts w:ascii="宋体" w:hAnsi="宋体" w:cs="宋体" w:eastAsia="宋体"/>
          <w:sz w:val="41"/>
          <w:spacing w:val="0"/>
          <w:color w:val="000000"/>
          <w:b w:val="off"/>
          <w:i w:val="off"/>
        </w:rPr>
        <w:t>糊性中存在着它们的诠释学真理。谁在其中看到一种必要的严</w:t>
      </w:r>
      <w:r>
        <w:rPr>
          <w:rFonts w:ascii="宋体" w:hAnsi="宋体" w:cs="宋体" w:eastAsia="宋体"/>
          <w:sz w:val="41"/>
          <w:spacing w:val="0"/>
          <w:color w:val="000000"/>
          <w:b w:val="off"/>
          <w:i w:val="off"/>
        </w:rPr>
        <w:t>肃所缺乏的美学上的不受约束性，那他就显然没有认识到，人类</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1028700</wp:posOffset>
                </wp:positionV>
                <wp:extent cx="482600" cy="342900"/>
                <wp:wrapNone/>
                <wp:docPr id="90" name="文本框 90"/>
                <a:graphic xmlns:a="http://schemas.openxmlformats.org/drawingml/2006/main">
                  <a:graphicData uri="http://schemas.microsoft.com/office/word/2010/wordprocessingShape">
                    <wps:wsp>
                      <wps:cNvSpPr txBox="true"/>
                      <wps:spPr>
                        <a:xfrm>
                          <a:off x="0" y="0"/>
                          <a:ext cx="4826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2189"/>
                            <w:r>
                              <w:rPr>
                                <w:rFonts w:ascii="楷体" w:hAnsi="楷体" w:cs="楷体" w:eastAsia="楷体"/>
                                <w:sz w:val="34"/>
                                <w:spacing w:val="0"/>
                                <w:color w:val="000000"/>
                                <w:b w:val="off"/>
                                <w:i w:val="off"/>
                              </w:rPr>
                              <w:t>492</w:t>
                            </w:r>
                            <w:bookmarkEnd w:id="2189"/>
                          </w:p>
                        </w:txbxContent>
                      </wps:txbx>
                      <wps:bodyPr wrap="square" lIns="0" rIns="0" tIns="0" bIns="0" vert="horz" anchor="t">
                        <a:noAutofit/>
                      </wps:bodyPr>
                    </wps:wsp>
                  </a:graphicData>
                </a:graphic>
              </wp:anchor>
            </w:drawing>
          </mc:Choice>
          <mc:Fallback>
            <w:pict>
              <v:shape type="#_x0000_t202" filled="f" stroked="f" style="margin-left:731pt;margin-top:81pt;width:3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2190"/>
                      <w:r>
                        <w:rPr>
                          <w:rFonts w:ascii="楷体" w:hAnsi="楷体" w:cs="楷体" w:eastAsia="楷体"/>
                          <w:sz w:val="34"/>
                          <w:spacing w:val="0"/>
                          <w:color w:val="000000"/>
                          <w:b w:val="off"/>
                          <w:i w:val="off"/>
                        </w:rPr>
                        <w:t>492</w:t>
                      </w:r>
                      <w:bookmarkEnd w:id="2190"/>
                    </w:p>
                  </w:txbxContent>
                </v:textbox>
              </v:shape>
            </w:pict>
          </mc:Fallback>
        </mc:AlternateContent>
      </w:r>
      <w:bookmarkEnd w:id="2188"/>
    </w:p>
    <w:p>
      <w:pPr>
        <w:pageBreakBefore w:val="off"/>
        <w:tabs/>
        <w:wordWrap w:val="off"/>
        <w:spacing w:before="0" w:after="0" w:line="660" w:lineRule="atLeast"/>
        <w:ind w:left="0" w:right="0"/>
        <w:jc w:val="both"/>
        <w:textAlignment w:val="baseline"/>
        <w:rPr>
          <w:sz w:val="41"/>
        </w:rPr>
      </w:pPr>
      <w:bookmarkStart w:name="" w:id="2191"/>
      <w:r>
        <w:rPr>
          <w:rFonts w:ascii="宋体" w:hAnsi="宋体" w:cs="宋体" w:eastAsia="宋体"/>
          <w:sz w:val="41"/>
          <w:spacing w:val="0"/>
          <w:color w:val="000000"/>
          <w:u w:val="single"/>
          <w:b w:val="off"/>
          <w:i w:val="off"/>
        </w:rPr>
        <w:t xml:space="preserve">             </w:t>
      </w:r>
      <w:bookmarkEnd w:id="2191"/>
    </w:p>
    <w:p>
      <w:pPr>
        <w:pageBreakBefore w:val="off"/>
        <w:tabs/>
        <w:wordWrap w:val="off"/>
        <w:spacing w:before="240" w:after="0" w:line="420" w:lineRule="atLeast"/>
        <w:ind w:left="580" w:right="0"/>
        <w:jc w:val="both"/>
        <w:textAlignment w:val="baseline"/>
        <w:rPr>
          <w:sz w:val="31"/>
        </w:rPr>
      </w:pPr>
      <w:bookmarkStart w:name="" w:id="2192"/>
      <w:r>
        <w:rPr>
          <w:rFonts w:ascii="宋体" w:hAnsi="宋体" w:cs="宋体" w:eastAsia="宋体"/>
          <w:sz w:val="31"/>
          <w:spacing w:val="0"/>
          <w:color w:val="000000"/>
          <w:b w:val="off"/>
          <w:i w:val="off"/>
        </w:rPr>
        <w:t>①  参见本书前面第109页以下。</w:t>
      </w:r>
      <w:bookmarkEnd w:id="2192"/>
    </w:p>
    <w:p>
      <w:r>
        <w:t/>
      </w:r>
    </w:p>
    <w:p>
      <w:pPr>
        <w:sectPr>
          <w:footerReference r:id="rId291"/>
          <w:headerReference r:id="rId292" w:type="default"/>
          <w:type w:val="nextPage"/>
          <w:pgSz w:w="16900" w:h="23360"/>
          <w:pgMar w:left="2540" w:top="1680" w:right="2540" w:bottom="1680" w:header="1380" w:footer="1380"/>
          <w:cols w:num="1"/>
        </w:sectPr>
      </w:pPr>
    </w:p>
    <w:p>
      <w:pPr>
        <w:pageBreakBefore w:val="off"/>
        <w:tabs>
          <w:tab w:pos="1420" w:val="left" w:leader="none"/>
        </w:tabs>
        <w:wordWrap w:val="off"/>
        <w:spacing w:before="0" w:after="0" w:line="460" w:lineRule="atLeast"/>
        <w:ind w:left="220" w:right="0"/>
        <w:jc w:val="both"/>
        <w:textAlignment w:val="baseline"/>
        <w:rPr>
          <w:sz w:val="34"/>
        </w:rPr>
      </w:pPr>
      <w:bookmarkStart w:name="" w:id="2193"/>
      <w:r>
        <w:rPr>
          <w:rFonts w:ascii="楷体" w:hAnsi="楷体" w:cs="楷体" w:eastAsia="楷体"/>
          <w:sz w:val="34"/>
          <w:spacing w:val="0"/>
          <w:color w:val="000000"/>
          <w:b w:val="off"/>
          <w:i w:val="off"/>
        </w:rPr>
        <w:t>632</w:t>
      </w:r>
      <w:r>
        <w:t xml:space="preserve">	</w:t>
      </w:r>
      <w:r>
        <w:rPr>
          <w:rFonts w:ascii="黑体" w:hAnsi="黑体" w:cs="黑体" w:eastAsia="黑体"/>
          <w:sz w:val="34"/>
          <w:spacing w:val="0"/>
          <w:color w:val="000000"/>
          <w:b w:val="off"/>
          <w:i w:val="off"/>
        </w:rPr>
        <w:t>真理与方法</w:t>
      </w:r>
      <w:bookmarkEnd w:id="2193"/>
    </w:p>
    <w:p>
      <w:pPr>
        <w:pageBreakBefore w:val="off"/>
        <w:tabs/>
        <w:wordWrap w:val="off"/>
        <w:spacing w:before="0" w:after="0" w:line="740" w:lineRule="exact"/>
        <w:ind w:left="0" w:right="0"/>
        <w:jc w:val="both"/>
        <w:textAlignment w:val="baseline"/>
        <w:rPr>
          <w:sz w:val="37"/>
        </w:rPr>
      </w:pPr>
      <w:bookmarkStart w:name="" w:id="2194"/>
      <w:r>
        <w:rPr>
          <w:rFonts w:ascii="宋体" w:hAnsi="宋体" w:cs="宋体" w:eastAsia="宋体"/>
          <w:sz w:val="37"/>
          <w:spacing w:val="0"/>
          <w:color w:val="000000"/>
          <w:b w:val="off"/>
          <w:i w:val="off"/>
        </w:rPr>
        <w:t/>
      </w:r>
      <w:bookmarkEnd w:id="2194"/>
    </w:p>
    <w:p>
      <w:pPr>
        <w:pageBreakBefore w:val="off"/>
        <w:tabs/>
        <w:wordWrap w:val="off"/>
        <w:spacing w:before="0" w:after="0" w:line="740" w:lineRule="atLeast"/>
        <w:ind w:left="160" w:right="140" w:firstLine="60"/>
        <w:jc w:val="both"/>
        <w:textAlignment w:val="baseline"/>
        <w:rPr>
          <w:sz w:val="37"/>
        </w:rPr>
      </w:pPr>
      <w:bookmarkStart w:name="" w:id="2195"/>
      <w:r>
        <w:rPr>
          <w:rFonts w:ascii="宋体" w:hAnsi="宋体" w:cs="宋体" w:eastAsia="宋体"/>
          <w:sz w:val="37"/>
          <w:spacing w:val="0"/>
          <w:color w:val="000000"/>
          <w:b w:val="off"/>
          <w:i w:val="off"/>
        </w:rPr>
        <w:t>的有限性对于诠释学世界经验具有何等根本的意义。预言所具</w:t>
      </w:r>
      <w:r>
        <w:rPr>
          <w:rFonts w:ascii="宋体" w:hAnsi="宋体" w:cs="宋体" w:eastAsia="宋体"/>
          <w:sz w:val="37"/>
          <w:spacing w:val="0"/>
          <w:color w:val="000000"/>
          <w:b w:val="off"/>
          <w:i w:val="off"/>
        </w:rPr>
        <w:t>有的含糊性并不是它的弱点，恰好是它的力量所在。如果有人</w:t>
      </w:r>
      <w:r>
        <w:rPr>
          <w:rFonts w:ascii="宋体" w:hAnsi="宋体" w:cs="宋体" w:eastAsia="宋体"/>
          <w:sz w:val="37"/>
          <w:spacing w:val="0"/>
          <w:color w:val="000000"/>
          <w:b w:val="off"/>
          <w:i w:val="off"/>
        </w:rPr>
        <w:t>想要以此证明荷尔德林或里尔克是否真的相信他们的上帝或天</w:t>
      </w:r>
      <w:r>
        <w:rPr>
          <w:rFonts w:ascii="宋体" w:hAnsi="宋体" w:cs="宋体" w:eastAsia="宋体"/>
          <w:sz w:val="37"/>
          <w:spacing w:val="0"/>
          <w:color w:val="000000"/>
          <w:b w:val="off"/>
          <w:i w:val="off"/>
        </w:rPr>
        <w:t>使，那这种研究肯定也是徒然的。①</w:t>
      </w:r>
      <w:bookmarkEnd w:id="2195"/>
    </w:p>
    <w:p>
      <w:pPr>
        <w:pageBreakBefore w:val="off"/>
        <w:tabs/>
        <w:wordWrap w:val="off"/>
        <w:spacing w:before="0" w:after="0" w:line="740" w:lineRule="atLeast"/>
        <w:ind w:left="160" w:right="160" w:firstLine="880"/>
        <w:jc w:val="both"/>
        <w:textAlignment w:val="baseline"/>
        <w:rPr>
          <w:sz w:val="37"/>
        </w:rPr>
      </w:pPr>
      <w:bookmarkStart w:name="" w:id="2196"/>
      <w:r>
        <w:rPr>
          <w:rFonts w:ascii="宋体" w:hAnsi="宋体" w:cs="宋体" w:eastAsia="宋体"/>
          <w:sz w:val="37"/>
          <w:spacing w:val="0"/>
          <w:color w:val="000000"/>
          <w:b w:val="off"/>
          <w:i w:val="off"/>
        </w:rPr>
        <w:t>康德把审美的愉悦基本地规定为无功利的愉悦，其意义并</w:t>
      </w:r>
      <w:r>
        <w:rPr>
          <w:rFonts w:ascii="宋体" w:hAnsi="宋体" w:cs="宋体" w:eastAsia="宋体"/>
          <w:sz w:val="37"/>
          <w:spacing w:val="0"/>
          <w:color w:val="000000"/>
          <w:b w:val="off"/>
          <w:i w:val="off"/>
        </w:rPr>
        <w:t>非只是消极的，即趣味的对象既不能当作有用物也不能作为善</w:t>
      </w:r>
      <w:r>
        <w:rPr>
          <w:rFonts w:ascii="宋体" w:hAnsi="宋体" w:cs="宋体" w:eastAsia="宋体"/>
          <w:sz w:val="37"/>
          <w:spacing w:val="0"/>
          <w:color w:val="000000"/>
          <w:b w:val="off"/>
          <w:i w:val="off"/>
        </w:rPr>
        <w:t>的东西被人追求，实际上，它也有积极的含义，即“此在”对于愉</w:t>
      </w:r>
      <w:r>
        <w:rPr>
          <w:rFonts w:ascii="宋体" w:hAnsi="宋体" w:cs="宋体" w:eastAsia="宋体"/>
          <w:sz w:val="37"/>
          <w:spacing w:val="0"/>
          <w:color w:val="000000"/>
          <w:b w:val="off"/>
          <w:i w:val="off"/>
        </w:rPr>
        <w:t>悦的审美内涵，亦即“纯直观”(der reine Anblick)并不能附加任何</w:t>
      </w:r>
      <w:r>
        <w:rPr>
          <w:rFonts w:ascii="宋体" w:hAnsi="宋体" w:cs="宋体" w:eastAsia="宋体"/>
          <w:sz w:val="37"/>
          <w:spacing w:val="0"/>
          <w:color w:val="000000"/>
          <w:b w:val="off"/>
          <w:i w:val="off"/>
        </w:rPr>
        <w:t>东西，因为审美的存在乃是自我表现的。惟有从道德立场出发</w:t>
      </w:r>
      <w:r>
        <w:rPr>
          <w:rFonts w:ascii="宋体" w:hAnsi="宋体" w:cs="宋体" w:eastAsia="宋体"/>
          <w:sz w:val="37"/>
          <w:spacing w:val="0"/>
          <w:color w:val="000000"/>
          <w:b w:val="off"/>
          <w:i w:val="off"/>
        </w:rPr>
        <w:t>才会对美的此在产生一种功利感，例如对夜莺的鸣唱的兴趣，按</w:t>
      </w:r>
      <w:r>
        <w:rPr>
          <w:rFonts w:ascii="宋体" w:hAnsi="宋体" w:cs="宋体" w:eastAsia="宋体"/>
          <w:sz w:val="37"/>
          <w:spacing w:val="0"/>
          <w:color w:val="000000"/>
          <w:b w:val="off"/>
          <w:i w:val="off"/>
        </w:rPr>
        <w:t>照康德的说法，夜莺的骗人模仿乃是一种道德上的侮辱。从这</w:t>
      </w:r>
      <w:r>
        <w:rPr>
          <w:rFonts w:ascii="宋体" w:hAnsi="宋体" w:cs="宋体" w:eastAsia="宋体"/>
          <w:sz w:val="37"/>
          <w:spacing w:val="0"/>
          <w:color w:val="000000"/>
          <w:b w:val="off"/>
          <w:i w:val="off"/>
        </w:rPr>
        <w:t>种美学存在观出发是否真会得出如下结论，即这里不能够寻找</w:t>
      </w:r>
      <w:r>
        <w:rPr>
          <w:rFonts w:ascii="宋体" w:hAnsi="宋体" w:cs="宋体" w:eastAsia="宋体"/>
          <w:sz w:val="37"/>
          <w:spacing w:val="0"/>
          <w:color w:val="000000"/>
          <w:b w:val="off"/>
          <w:i w:val="off"/>
        </w:rPr>
        <w:t>真理，因为这里不存在认识问题，这种结论还是有问题的。我们</w:t>
      </w:r>
      <w:r>
        <w:rPr>
          <w:rFonts w:ascii="宋体" w:hAnsi="宋体" w:cs="宋体" w:eastAsia="宋体"/>
          <w:sz w:val="37"/>
          <w:spacing w:val="0"/>
          <w:color w:val="000000"/>
          <w:b w:val="off"/>
          <w:i w:val="off"/>
        </w:rPr>
        <w:t>在对审美特性的分析中曾经指出了认识概念的局限性，它限制</w:t>
      </w:r>
      <w:r>
        <w:rPr>
          <w:rFonts w:ascii="宋体" w:hAnsi="宋体" w:cs="宋体" w:eastAsia="宋体"/>
          <w:sz w:val="37"/>
          <w:spacing w:val="0"/>
          <w:color w:val="000000"/>
          <w:b w:val="off"/>
          <w:i w:val="off"/>
        </w:rPr>
        <w:t>了康德的研究，并从对艺术真理的探究出发找到了通向诠释学</w:t>
      </w:r>
      <w:r>
        <w:rPr>
          <w:rFonts w:ascii="宋体" w:hAnsi="宋体" w:cs="宋体" w:eastAsia="宋体"/>
          <w:sz w:val="37"/>
          <w:spacing w:val="0"/>
          <w:color w:val="000000"/>
          <w:b w:val="off"/>
          <w:i w:val="off"/>
        </w:rPr>
        <w:t>的道路，在诠释学中艺术和历史对我们来说是联系在一起的。</w:t>
      </w:r>
      <w:bookmarkEnd w:id="2196"/>
    </w:p>
    <w:p>
      <w:pPr>
        <w:pageBreakBefore w:val="off"/>
        <w:tabs/>
        <w:wordWrap w:val="off"/>
        <w:spacing w:before="0" w:after="0" w:line="740" w:lineRule="atLeast"/>
        <w:ind w:left="80" w:right="200" w:firstLine="880"/>
        <w:jc w:val="both"/>
        <w:textAlignment w:val="baseline"/>
        <w:rPr>
          <w:sz w:val="37"/>
        </w:rPr>
      </w:pPr>
      <w:bookmarkStart w:name="" w:id="2197"/>
      <w:r>
        <w:rPr>
          <w:rFonts w:ascii="宋体" w:hAnsi="宋体" w:cs="宋体" w:eastAsia="宋体"/>
          <w:sz w:val="37"/>
          <w:spacing w:val="0"/>
          <w:color w:val="000000"/>
          <w:b w:val="off"/>
          <w:i w:val="off"/>
        </w:rPr>
        <w:t>如果我们把理解过程仅仅当作对它本文的“真理”是无所谓</w:t>
      </w:r>
      <w:r>
        <w:rPr>
          <w:rFonts w:ascii="宋体" w:hAnsi="宋体" w:cs="宋体" w:eastAsia="宋体"/>
          <w:sz w:val="37"/>
          <w:spacing w:val="0"/>
          <w:color w:val="000000"/>
          <w:b w:val="off"/>
          <w:i w:val="off"/>
        </w:rPr>
        <w:t>的一种语文学意识的内在努力，那么这相对于诠释学现象就表</w:t>
      </w:r>
      <w:r>
        <w:rPr>
          <w:rFonts w:ascii="宋体" w:hAnsi="宋体" w:cs="宋体" w:eastAsia="宋体"/>
          <w:sz w:val="37"/>
          <w:spacing w:val="0"/>
          <w:color w:val="000000"/>
          <w:b w:val="off"/>
          <w:i w:val="off"/>
        </w:rPr>
        <w:t>现为一种不正确的限制。从另一方面看显然也很清楚，对本文</w:t>
      </w:r>
      <w:r>
        <w:rPr>
          <w:rFonts w:ascii="宋体" w:hAnsi="宋体" w:cs="宋体" w:eastAsia="宋体"/>
          <w:sz w:val="37"/>
          <w:spacing w:val="0"/>
          <w:color w:val="000000"/>
          <w:b w:val="off"/>
          <w:i w:val="off"/>
        </w:rPr>
        <w:t>的理解并不是从一种占压倒优势的实际知识立场出发事先决定</w:t>
      </w:r>
      <w:r>
        <w:rPr>
          <w:rFonts w:ascii="宋体" w:hAnsi="宋体" w:cs="宋体" w:eastAsia="宋体"/>
          <w:sz w:val="37"/>
          <w:spacing w:val="0"/>
          <w:color w:val="000000"/>
          <w:b w:val="off"/>
          <w:i w:val="off"/>
        </w:rPr>
        <w:t>真理问题，或在理解过程中只是把自己占压倒优势的实际知识</w:t>
      </w:r>
      <w:r>
        <w:rPr>
          <w:rFonts w:ascii="宋体" w:hAnsi="宋体" w:cs="宋体" w:eastAsia="宋体"/>
          <w:sz w:val="37"/>
          <w:spacing w:val="0"/>
          <w:color w:val="000000"/>
          <w:b w:val="off"/>
          <w:i w:val="off"/>
        </w:rPr>
        <w:t>灌输到理解中去。相反，诠释学经验的全部尊荣————包括历史</w:t>
      </w:r>
      <w:r>
        <w:rPr>
          <w:rFonts w:ascii="宋体" w:hAnsi="宋体" w:cs="宋体" w:eastAsia="宋体"/>
          <w:sz w:val="37"/>
          <w:spacing w:val="0"/>
          <w:color w:val="000000"/>
          <w:b w:val="off"/>
          <w:i w:val="off"/>
        </w:rPr>
        <w:t>对一般人类知识所具有的意义————对我们说来就在于：诠释学</w:t>
      </w:r>
      <w:bookmarkEnd w:id="2197"/>
    </w:p>
    <w:p>
      <w:pPr>
        <w:pageBreakBefore w:val="off"/>
        <w:tabs/>
        <w:wordWrap w:val="off"/>
        <w:spacing w:before="0" w:after="0" w:line="740" w:lineRule="atLeast"/>
        <w:ind w:left="160" w:right="0"/>
        <w:jc w:val="both"/>
        <w:textAlignment w:val="baseline"/>
        <w:rPr>
          <w:sz w:val="37"/>
        </w:rPr>
      </w:pPr>
      <w:bookmarkStart w:name="" w:id="2198"/>
      <w:r>
        <w:rPr>
          <w:rFonts w:ascii="宋体" w:hAnsi="宋体" w:cs="宋体" w:eastAsia="宋体"/>
          <w:sz w:val="37"/>
          <w:spacing w:val="0"/>
          <w:color w:val="000000"/>
          <w:u w:val="single"/>
          <w:b w:val="off"/>
          <w:i w:val="off"/>
        </w:rPr>
        <w:t xml:space="preserve">               </w:t>
      </w:r>
      <w:bookmarkEnd w:id="2198"/>
    </w:p>
    <w:p>
      <w:pPr>
        <w:pageBreakBefore w:val="off"/>
        <w:tabs/>
        <w:wordWrap w:val="off"/>
        <w:spacing w:before="240" w:after="0" w:line="440" w:lineRule="atLeast"/>
        <w:ind w:left="80" w:right="220" w:firstLine="620"/>
        <w:jc w:val="both"/>
        <w:textAlignment w:val="baseline"/>
        <w:rPr>
          <w:sz w:val="32"/>
        </w:rPr>
      </w:pPr>
      <w:bookmarkStart w:name="" w:id="2199"/>
      <w:r>
        <w:rPr>
          <w:rFonts w:ascii="仿宋" w:hAnsi="仿宋" w:cs="仿宋" w:eastAsia="仿宋"/>
          <w:sz w:val="32"/>
          <w:spacing w:val="0"/>
          <w:color w:val="000000"/>
          <w:b w:val="off"/>
          <w:i w:val="off"/>
        </w:rPr>
        <w:t>① 参见本书第376页引证的与R·瓜尔迪尼关于里尔克的争论。[也可参阅</w:t>
      </w:r>
      <w:r>
        <w:rPr>
          <w:rFonts w:ascii="仿宋" w:hAnsi="仿宋" w:cs="仿宋" w:eastAsia="仿宋"/>
          <w:sz w:val="32"/>
          <w:spacing w:val="0"/>
          <w:color w:val="000000"/>
          <w:b w:val="off"/>
          <w:i w:val="off"/>
        </w:rPr>
        <w:t>我关于R·M·里尔克的论文，见《诗学——选文集》，法兰克福，1977年，第77—102</w:t>
      </w:r>
      <w:r>
        <w:rPr>
          <w:rFonts w:ascii="仿宋" w:hAnsi="仿宋" w:cs="仿宋" w:eastAsia="仿宋"/>
          <w:sz w:val="32"/>
          <w:spacing w:val="0"/>
          <w:color w:val="000000"/>
          <w:b w:val="off"/>
          <w:i w:val="off"/>
        </w:rPr>
        <w:t>页；现收入我的著作集第9卷。]</w:t>
      </w:r>
      <w:bookmarkEnd w:id="2199"/>
    </w:p>
    <w:p>
      <w:r>
        <w:t/>
      </w:r>
    </w:p>
    <w:p>
      <w:pPr>
        <w:sectPr>
          <w:footerReference r:id="rId293"/>
          <w:headerReference r:id="rId294" w:type="default"/>
          <w:type w:val="nextPage"/>
          <w:pgSz w:w="16900" w:h="23360"/>
          <w:pgMar w:left="2540" w:top="1660" w:right="2540" w:bottom="1660" w:header="1360" w:footer="1360"/>
          <w:cols w:num="1"/>
        </w:sectPr>
      </w:pPr>
    </w:p>
    <w:p>
      <w:pPr>
        <w:pageBreakBefore w:val="off"/>
        <w:tabs/>
        <w:wordWrap w:val="off"/>
        <w:spacing w:before="0" w:after="0" w:line="640" w:lineRule="atLeast"/>
        <w:ind w:left="0" w:right="200"/>
        <w:jc w:val="right"/>
        <w:textAlignment w:val="baseline"/>
        <w:rPr>
          <w:sz w:val="31"/>
        </w:rPr>
      </w:pPr>
      <w:bookmarkStart w:name="" w:id="2200"/>
      <w:r>
        <w:rPr>
          <w:rFonts w:ascii="楷体" w:hAnsi="楷体" w:cs="楷体" w:eastAsia="楷体"/>
          <w:sz w:val="31"/>
          <w:spacing w:val="0"/>
          <w:color w:val="000000"/>
          <w:b w:val="off"/>
          <w:i w:val="off"/>
        </w:rPr>
        <w:t>第三部分 以语言为主线的诠释学本体论转向|633</w:t>
      </w:r>
      <w:r>
        <mc:AlternateContent>
          <mc:Choice Requires="wps">
            <w:drawing>
              <wp:anchor allowOverlap="true" layoutInCell="true" locked="false" simplePos="false" behindDoc="false" relativeHeight="251659264" distL="0" distR="0" distT="0" distB="0">
                <wp:simplePos x="0" y="0"/>
                <wp:positionH relativeFrom="page">
                  <wp:posOffset>9385300</wp:posOffset>
                </wp:positionH>
                <wp:positionV relativeFrom="paragraph">
                  <wp:posOffset>1790700</wp:posOffset>
                </wp:positionV>
                <wp:extent cx="508000" cy="368300"/>
                <wp:wrapNone/>
                <wp:docPr id="91" name="文本框 91"/>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201"/>
                            <w:r>
                              <w:rPr>
                                <w:rFonts w:ascii="宋体" w:hAnsi="宋体" w:cs="宋体" w:eastAsia="宋体"/>
                                <w:sz w:val="36"/>
                                <w:spacing w:val="0"/>
                                <w:color w:val="000000"/>
                                <w:b w:val="off"/>
                                <w:i w:val="off"/>
                              </w:rPr>
                              <w:t>493</w:t>
                            </w:r>
                            <w:bookmarkEnd w:id="2201"/>
                          </w:p>
                        </w:txbxContent>
                      </wps:txbx>
                      <wps:bodyPr wrap="square" lIns="0" rIns="0" tIns="0" bIns="0" vert="horz" anchor="t">
                        <a:noAutofit/>
                      </wps:bodyPr>
                    </wps:wsp>
                  </a:graphicData>
                </a:graphic>
              </wp:anchor>
            </w:drawing>
          </mc:Choice>
          <mc:Fallback>
            <w:pict>
              <v:shape type="#_x0000_t202" filled="f" stroked="f" style="margin-left:739pt;margin-top:141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202"/>
                      <w:r>
                        <w:rPr>
                          <w:rFonts w:ascii="宋体" w:hAnsi="宋体" w:cs="宋体" w:eastAsia="宋体"/>
                          <w:sz w:val="36"/>
                          <w:spacing w:val="0"/>
                          <w:color w:val="000000"/>
                          <w:b w:val="off"/>
                          <w:i w:val="off"/>
                        </w:rPr>
                        <w:t>493</w:t>
                      </w:r>
                      <w:bookmarkEnd w:id="2202"/>
                    </w:p>
                  </w:txbxContent>
                </v:textbox>
              </v:shape>
            </w:pict>
          </mc:Fallback>
        </mc:AlternateContent>
      </w:r>
      <w:bookmarkEnd w:id="2200"/>
    </w:p>
    <w:p>
      <w:pPr>
        <w:pageBreakBefore w:val="off"/>
        <w:tabs/>
        <w:wordWrap w:val="off"/>
        <w:spacing w:before="0" w:after="0" w:line="720" w:lineRule="exact"/>
        <w:ind w:left="0" w:right="0"/>
        <w:jc w:val="right"/>
        <w:textAlignment w:val="baseline"/>
        <w:rPr>
          <w:sz w:val="38"/>
        </w:rPr>
      </w:pPr>
      <w:bookmarkStart w:name="" w:id="2203"/>
      <w:r>
        <w:rPr>
          <w:rFonts w:ascii="宋体" w:hAnsi="宋体" w:cs="宋体" w:eastAsia="宋体"/>
          <w:sz w:val="38"/>
          <w:spacing w:val="0"/>
          <w:color w:val="000000"/>
          <w:b w:val="off"/>
          <w:i w:val="off"/>
        </w:rPr>
        <w:t/>
      </w:r>
      <w:bookmarkEnd w:id="2203"/>
    </w:p>
    <w:p>
      <w:pPr>
        <w:pageBreakBefore w:val="off"/>
        <w:tabs/>
        <w:wordWrap w:val="off"/>
        <w:spacing w:before="0" w:after="0" w:line="720" w:lineRule="atLeast"/>
        <w:ind w:left="40" w:right="200"/>
        <w:jc w:val="both"/>
        <w:textAlignment w:val="baseline"/>
        <w:rPr>
          <w:sz w:val="38"/>
        </w:rPr>
      </w:pPr>
      <w:bookmarkStart w:name="" w:id="2204"/>
      <w:r>
        <w:rPr>
          <w:rFonts w:ascii="宋体" w:hAnsi="宋体" w:cs="宋体" w:eastAsia="宋体"/>
          <w:sz w:val="38"/>
          <w:spacing w:val="0"/>
          <w:color w:val="000000"/>
          <w:b w:val="off"/>
          <w:i w:val="off"/>
        </w:rPr>
        <w:t>并不是把要解释的东西简单地归置到我们熟识的东西之中，相</w:t>
      </w:r>
      <w:r>
        <w:rPr>
          <w:rFonts w:ascii="宋体" w:hAnsi="宋体" w:cs="宋体" w:eastAsia="宋体"/>
          <w:sz w:val="38"/>
          <w:spacing w:val="0"/>
          <w:color w:val="000000"/>
          <w:b w:val="off"/>
          <w:i w:val="off"/>
        </w:rPr>
        <w:t>反，我们在流传物中所遇到的东西却向我们诉说着某些东西。</w:t>
      </w:r>
      <w:r>
        <w:rPr>
          <w:rFonts w:ascii="宋体" w:hAnsi="宋体" w:cs="宋体" w:eastAsia="宋体"/>
          <w:sz w:val="38"/>
          <w:spacing w:val="0"/>
          <w:color w:val="000000"/>
          <w:b w:val="off"/>
          <w:i w:val="off"/>
        </w:rPr>
        <w:t>显然，理解的满足并不在于对一切所写的东西达到一种技艺精</w:t>
      </w:r>
      <w:r>
        <w:rPr>
          <w:rFonts w:ascii="宋体" w:hAnsi="宋体" w:cs="宋体" w:eastAsia="宋体"/>
          <w:sz w:val="38"/>
          <w:spacing w:val="0"/>
          <w:color w:val="000000"/>
          <w:b w:val="off"/>
          <w:i w:val="off"/>
        </w:rPr>
        <w:t>湛的“理解”。理解毋宁是真实的经验，亦即同作为真理而发生</w:t>
      </w:r>
      <w:r>
        <w:rPr>
          <w:rFonts w:ascii="宋体" w:hAnsi="宋体" w:cs="宋体" w:eastAsia="宋体"/>
          <w:sz w:val="38"/>
          <w:spacing w:val="0"/>
          <w:color w:val="000000"/>
          <w:b w:val="off"/>
          <w:i w:val="off"/>
        </w:rPr>
        <w:t>作用的东西的照面(Begegnung)。</w:t>
      </w:r>
      <w:bookmarkEnd w:id="2204"/>
    </w:p>
    <w:p>
      <w:pPr>
        <w:pageBreakBefore w:val="off"/>
        <w:tabs/>
        <w:wordWrap w:val="off"/>
        <w:spacing w:before="0" w:after="0" w:line="720" w:lineRule="atLeast"/>
        <w:ind w:left="40" w:right="240" w:firstLine="920"/>
        <w:jc w:val="both"/>
        <w:textAlignment w:val="baseline"/>
        <w:rPr>
          <w:sz w:val="38"/>
        </w:rPr>
      </w:pPr>
      <w:bookmarkStart w:name="" w:id="2205"/>
      <w:r>
        <w:rPr>
          <w:rFonts w:ascii="宋体" w:hAnsi="宋体" w:cs="宋体" w:eastAsia="宋体"/>
          <w:sz w:val="38"/>
          <w:spacing w:val="0"/>
          <w:color w:val="000000"/>
          <w:b w:val="off"/>
          <w:i w:val="off"/>
        </w:rPr>
        <w:t>出于我们业已讨论过的原因，这种照面本身是在语言的解</w:t>
      </w:r>
      <w:r>
        <w:rPr>
          <w:rFonts w:ascii="宋体" w:hAnsi="宋体" w:cs="宋体" w:eastAsia="宋体"/>
          <w:sz w:val="38"/>
          <w:spacing w:val="0"/>
          <w:color w:val="000000"/>
          <w:b w:val="off"/>
          <w:i w:val="off"/>
        </w:rPr>
        <w:t>释过程中进行，并由此而证明语言现象和理解现象是存在和认</w:t>
      </w:r>
      <w:r>
        <w:rPr>
          <w:rFonts w:ascii="宋体" w:hAnsi="宋体" w:cs="宋体" w:eastAsia="宋体"/>
          <w:sz w:val="38"/>
          <w:spacing w:val="0"/>
          <w:color w:val="000000"/>
          <w:b w:val="off"/>
          <w:i w:val="off"/>
        </w:rPr>
        <w:t>识的普遍模式，这就使在理解中起作用的真理的意义得到更详</w:t>
      </w:r>
      <w:r>
        <w:rPr>
          <w:rFonts w:ascii="宋体" w:hAnsi="宋体" w:cs="宋体" w:eastAsia="宋体"/>
          <w:sz w:val="38"/>
          <w:spacing w:val="0"/>
          <w:color w:val="000000"/>
          <w:b w:val="off"/>
          <w:i w:val="off"/>
        </w:rPr>
        <w:t>细的规定。我们把表达事物的语词本身认作一种思辨的事件。</w:t>
      </w:r>
      <w:r>
        <w:rPr>
          <w:rFonts w:ascii="宋体" w:hAnsi="宋体" w:cs="宋体" w:eastAsia="宋体"/>
          <w:sz w:val="38"/>
          <w:spacing w:val="0"/>
          <w:color w:val="000000"/>
          <w:b w:val="off"/>
          <w:i w:val="off"/>
        </w:rPr>
        <w:t>真理就存在于用语词所讲出的话中，而不是存在于封闭在主观</w:t>
      </w:r>
      <w:r>
        <w:rPr>
          <w:rFonts w:ascii="宋体" w:hAnsi="宋体" w:cs="宋体" w:eastAsia="宋体"/>
          <w:sz w:val="38"/>
          <w:spacing w:val="0"/>
          <w:color w:val="000000"/>
          <w:b w:val="off"/>
          <w:i w:val="off"/>
        </w:rPr>
        <w:t>部分软弱无能之处的意见之中。我们认识到，对某人所说东西</w:t>
      </w:r>
      <w:r>
        <w:rPr>
          <w:rFonts w:ascii="宋体" w:hAnsi="宋体" w:cs="宋体" w:eastAsia="宋体"/>
          <w:sz w:val="38"/>
          <w:spacing w:val="0"/>
          <w:color w:val="000000"/>
          <w:b w:val="off"/>
          <w:i w:val="off"/>
        </w:rPr>
        <w:t>进行理解并不是一种猜出说话者内心生活的设身处地活动</w:t>
      </w:r>
      <w:r>
        <w:rPr>
          <w:rFonts w:ascii="宋体" w:hAnsi="宋体" w:cs="宋体" w:eastAsia="宋体"/>
          <w:sz w:val="38"/>
          <w:spacing w:val="0"/>
          <w:color w:val="000000"/>
          <w:b w:val="off"/>
          <w:i w:val="off"/>
        </w:rPr>
        <w:t>(Einfühlungsleistung)。显然在一切理解中，所说出的内容往往通</w:t>
      </w:r>
      <w:r>
        <w:rPr>
          <w:rFonts w:ascii="宋体" w:hAnsi="宋体" w:cs="宋体" w:eastAsia="宋体"/>
          <w:sz w:val="38"/>
          <w:spacing w:val="0"/>
          <w:color w:val="000000"/>
          <w:b w:val="off"/>
          <w:i w:val="off"/>
        </w:rPr>
        <w:t>过偶然的意义补充而获得它的规定性。但这种由境况和联系所</w:t>
      </w:r>
      <w:r>
        <w:rPr>
          <w:rFonts w:ascii="宋体" w:hAnsi="宋体" w:cs="宋体" w:eastAsia="宋体"/>
          <w:sz w:val="38"/>
          <w:spacing w:val="0"/>
          <w:color w:val="000000"/>
          <w:b w:val="off"/>
          <w:i w:val="off"/>
        </w:rPr>
        <w:t>获得的规定(正是这种境况和联系把一句话语补充到意义整体</w:t>
      </w:r>
      <w:r>
        <w:rPr>
          <w:rFonts w:ascii="宋体" w:hAnsi="宋体" w:cs="宋体" w:eastAsia="宋体"/>
          <w:sz w:val="38"/>
          <w:spacing w:val="0"/>
          <w:color w:val="000000"/>
          <w:b w:val="off"/>
          <w:i w:val="off"/>
        </w:rPr>
        <w:t>性之中，并使所讲的话真正讲出来)并不适用于讲话者，而是适</w:t>
      </w:r>
      <w:r>
        <w:rPr>
          <w:rFonts w:ascii="宋体" w:hAnsi="宋体" w:cs="宋体" w:eastAsia="宋体"/>
          <w:sz w:val="38"/>
          <w:spacing w:val="0"/>
          <w:color w:val="000000"/>
          <w:b w:val="off"/>
          <w:i w:val="off"/>
        </w:rPr>
        <w:t>用于被讲出的内容。</w:t>
      </w:r>
      <w:bookmarkEnd w:id="2205"/>
    </w:p>
    <w:p>
      <w:pPr>
        <w:pageBreakBefore w:val="off"/>
        <w:tabs/>
        <w:wordWrap w:val="off"/>
        <w:spacing w:before="0" w:after="0" w:line="720" w:lineRule="atLeast"/>
        <w:ind w:left="40" w:right="300" w:firstLine="920"/>
        <w:jc w:val="both"/>
        <w:textAlignment w:val="baseline"/>
        <w:rPr>
          <w:sz w:val="38"/>
        </w:rPr>
      </w:pPr>
      <w:bookmarkStart w:name="" w:id="2206"/>
      <w:r>
        <w:rPr>
          <w:rFonts w:ascii="宋体" w:hAnsi="宋体" w:cs="宋体" w:eastAsia="宋体"/>
          <w:sz w:val="38"/>
          <w:spacing w:val="0"/>
          <w:color w:val="000000"/>
          <w:b w:val="off"/>
          <w:i w:val="off"/>
        </w:rPr>
        <w:t>与此相应，诗的陈述表明为一种完全进入陈述和完全体现</w:t>
      </w:r>
      <w:r>
        <w:rPr>
          <w:rFonts w:ascii="宋体" w:hAnsi="宋体" w:cs="宋体" w:eastAsia="宋体"/>
          <w:sz w:val="38"/>
          <w:spacing w:val="0"/>
          <w:color w:val="000000"/>
          <w:b w:val="off"/>
          <w:i w:val="off"/>
        </w:rPr>
        <w:t>在陈述中的意义的特例。在诗歌中，表达(Zur-sprache kommen)</w:t>
      </w:r>
      <w:r>
        <w:rPr>
          <w:rFonts w:ascii="宋体" w:hAnsi="宋体" w:cs="宋体" w:eastAsia="宋体"/>
          <w:sz w:val="38"/>
          <w:spacing w:val="0"/>
          <w:color w:val="000000"/>
          <w:b w:val="off"/>
          <w:i w:val="off"/>
        </w:rPr>
        <w:t>就像进入秩序的关联，通过这种关联，所讲内容的“真理”就有了</w:t>
      </w:r>
      <w:r>
        <w:rPr>
          <w:rFonts w:ascii="宋体" w:hAnsi="宋体" w:cs="宋体" w:eastAsia="宋体"/>
          <w:sz w:val="38"/>
          <w:spacing w:val="0"/>
          <w:color w:val="000000"/>
          <w:b w:val="off"/>
          <w:i w:val="off"/>
        </w:rPr>
        <w:t>支持并得到了确保。不仅是诗歌的陈述，而且一切表达都具有</w:t>
      </w:r>
      <w:r>
        <w:rPr>
          <w:rFonts w:ascii="宋体" w:hAnsi="宋体" w:cs="宋体" w:eastAsia="宋体"/>
          <w:sz w:val="38"/>
          <w:spacing w:val="0"/>
          <w:color w:val="000000"/>
          <w:b w:val="off"/>
          <w:i w:val="off"/>
        </w:rPr>
        <w:t>某种这样的自身证明性质。“在词语破碎处，无物存在。”正如我</w:t>
      </w:r>
      <w:r>
        <w:rPr>
          <w:rFonts w:ascii="宋体" w:hAnsi="宋体" w:cs="宋体" w:eastAsia="宋体"/>
          <w:sz w:val="38"/>
          <w:spacing w:val="0"/>
          <w:color w:val="000000"/>
          <w:b w:val="off"/>
          <w:i w:val="off"/>
        </w:rPr>
        <w:t>们所强调的，讲话从来就不仅仅是把个别置于一般概念之中。</w:t>
      </w:r>
      <w:r>
        <w:rPr>
          <w:rFonts w:ascii="宋体" w:hAnsi="宋体" w:cs="宋体" w:eastAsia="宋体"/>
          <w:sz w:val="38"/>
          <w:spacing w:val="0"/>
          <w:color w:val="000000"/>
          <w:b w:val="off"/>
          <w:i w:val="off"/>
        </w:rPr>
        <w:t>在使用语词的时候，可见的所与物并不是作为某个一般概念的</w:t>
      </w:r>
      <w:r>
        <w:rPr>
          <w:rFonts w:ascii="宋体" w:hAnsi="宋体" w:cs="宋体" w:eastAsia="宋体"/>
          <w:sz w:val="38"/>
          <w:spacing w:val="0"/>
          <w:color w:val="000000"/>
          <w:b w:val="off"/>
          <w:i w:val="off"/>
        </w:rPr>
        <w:t>特殊情况而出现，而是自身表现在所说出的内容中————正如美</w:t>
      </w:r>
      <w:r>
        <w:rPr>
          <w:rFonts w:ascii="宋体" w:hAnsi="宋体" w:cs="宋体" w:eastAsia="宋体"/>
          <w:sz w:val="38"/>
          <w:spacing w:val="0"/>
          <w:color w:val="000000"/>
          <w:b w:val="off"/>
          <w:i w:val="off"/>
        </w:rPr>
        <w:t>的理念就存在于美的东西之中。</w:t>
      </w:r>
      <w:bookmarkEnd w:id="2206"/>
    </w:p>
    <w:p>
      <w:pPr>
        <w:pageBreakBefore w:val="off"/>
        <w:tabs/>
        <w:wordWrap w:val="off"/>
        <w:spacing w:before="0" w:after="0" w:line="720" w:lineRule="atLeast"/>
        <w:ind w:left="820" w:right="0"/>
        <w:jc w:val="both"/>
        <w:textAlignment w:val="baseline"/>
        <w:rPr>
          <w:sz w:val="38"/>
        </w:rPr>
      </w:pPr>
      <w:bookmarkStart w:name="" w:id="2207"/>
      <w:r>
        <w:rPr>
          <w:rFonts w:ascii="宋体" w:hAnsi="宋体" w:cs="宋体" w:eastAsia="宋体"/>
          <w:sz w:val="38"/>
          <w:spacing w:val="0"/>
          <w:color w:val="000000"/>
          <w:b w:val="off"/>
          <w:i w:val="off"/>
        </w:rPr>
        <w:t>在这种情况下什么叫真理，最好还是从游戏概念出发作出</w:t>
      </w:r>
      <w:bookmarkEnd w:id="2207"/>
    </w:p>
    <w:p>
      <w:r>
        <w:t/>
      </w:r>
    </w:p>
    <w:p>
      <w:pPr>
        <w:sectPr>
          <w:footerReference r:id="rId295"/>
          <w:headerReference r:id="rId296" w:type="default"/>
          <w:type w:val="nextPage"/>
          <w:pgSz w:w="16900" w:h="23360"/>
          <w:pgMar w:left="2540" w:top="1620" w:right="2540" w:bottom="1620" w:header="1320" w:footer="1320"/>
          <w:cols w:num="1"/>
        </w:sectPr>
      </w:pPr>
    </w:p>
    <w:p>
      <w:pPr>
        <w:pageBreakBefore w:val="off"/>
        <w:tabs/>
        <w:wordWrap w:val="off"/>
        <w:spacing w:before="0" w:after="0" w:line="420" w:lineRule="atLeast"/>
        <w:ind w:left="1500" w:right="0"/>
        <w:jc w:val="both"/>
        <w:textAlignment w:val="baseline"/>
        <w:rPr>
          <w:sz w:val="30"/>
        </w:rPr>
      </w:pPr>
      <w:bookmarkStart w:name="" w:id="2208"/>
      <w:r>
        <w:rPr>
          <w:rFonts w:ascii="黑体" w:hAnsi="黑体" w:cs="黑体" w:eastAsia="黑体"/>
          <w:sz w:val="30"/>
          <w:spacing w:val="0"/>
          <w:color w:val="000000"/>
          <w:b w:val="off"/>
          <w:i w:val="off"/>
        </w:rPr>
        <w:t>真理与方法</w:t>
      </w:r>
      <w:bookmarkEnd w:id="2208"/>
    </w:p>
    <w:p>
      <w:pPr>
        <w:pageBreakBefore w:val="off"/>
        <w:tabs/>
        <w:wordWrap w:val="off"/>
        <w:spacing w:before="0" w:after="0" w:line="360" w:lineRule="exact"/>
        <w:ind w:left="0" w:right="0"/>
        <w:jc w:val="both"/>
        <w:textAlignment w:val="baseline"/>
        <w:rPr>
          <w:sz w:val="30"/>
        </w:rPr>
      </w:pPr>
      <w:bookmarkStart w:name="" w:id="2209"/>
      <w:r>
        <w:rPr>
          <w:rFonts w:ascii="宋体" w:hAnsi="宋体" w:cs="宋体" w:eastAsia="宋体"/>
          <w:sz w:val="30"/>
          <w:spacing w:val="0"/>
          <w:color w:val="000000"/>
          <w:b w:val="off"/>
          <w:i w:val="off"/>
        </w:rPr>
        <w:t/>
      </w:r>
      <w:bookmarkEnd w:id="2209"/>
    </w:p>
    <w:p>
      <w:pPr>
        <w:pageBreakBefore w:val="off"/>
        <w:tabs/>
        <w:wordWrap w:val="off"/>
        <w:spacing w:before="0" w:after="0" w:line="360" w:lineRule="exact"/>
        <w:ind w:left="0" w:right="0"/>
        <w:jc w:val="both"/>
        <w:textAlignment w:val="baseline"/>
        <w:rPr>
          <w:sz w:val="30"/>
        </w:rPr>
      </w:pPr>
      <w:bookmarkStart w:name="" w:id="2210"/>
      <w:r>
        <w:rPr>
          <w:rFonts w:ascii="宋体" w:hAnsi="宋体" w:cs="宋体" w:eastAsia="宋体"/>
          <w:sz w:val="30"/>
          <w:spacing w:val="0"/>
          <w:color w:val="000000"/>
          <w:b w:val="off"/>
          <w:i w:val="off"/>
        </w:rPr>
        <w:t/>
      </w:r>
      <w:bookmarkEnd w:id="2210"/>
    </w:p>
    <w:p>
      <w:pPr>
        <w:pageBreakBefore w:val="off"/>
        <w:tabs/>
        <w:wordWrap w:val="off"/>
        <w:spacing w:before="0" w:after="0" w:line="740" w:lineRule="atLeast"/>
        <w:ind w:left="260" w:right="20" w:firstLine="60"/>
        <w:jc w:val="both"/>
        <w:textAlignment w:val="baseline"/>
        <w:rPr>
          <w:sz w:val="37"/>
        </w:rPr>
      </w:pPr>
      <w:bookmarkStart w:name="" w:id="2211"/>
      <w:r>
        <w:rPr>
          <w:rFonts w:ascii="宋体" w:hAnsi="宋体" w:cs="宋体" w:eastAsia="宋体"/>
          <w:sz w:val="37"/>
          <w:spacing w:val="0"/>
          <w:color w:val="000000"/>
          <w:b w:val="off"/>
          <w:i w:val="off"/>
        </w:rPr>
        <w:t>规定：我们在理解中所遇到的事物如何使其重点发挥出来，这本</w:t>
      </w:r>
      <w:r>
        <w:rPr>
          <w:rFonts w:ascii="宋体" w:hAnsi="宋体" w:cs="宋体" w:eastAsia="宋体"/>
          <w:sz w:val="37"/>
          <w:spacing w:val="0"/>
          <w:color w:val="000000"/>
          <w:b w:val="off"/>
          <w:i w:val="off"/>
        </w:rPr>
        <w:t>身就是一种语言过程，或者说是围绕着所意指内容而用语词进</w:t>
      </w:r>
      <w:r>
        <w:rPr>
          <w:rFonts w:ascii="宋体" w:hAnsi="宋体" w:cs="宋体" w:eastAsia="宋体"/>
          <w:sz w:val="37"/>
          <w:spacing w:val="0"/>
          <w:color w:val="000000"/>
          <w:b w:val="off"/>
          <w:i w:val="off"/>
        </w:rPr>
        <w:t>行的一场游戏。所以正是语言的游戏使我们在其中作为学习</w:t>
      </w:r>
      <w:r>
        <w:rPr>
          <w:rFonts w:ascii="宋体" w:hAnsi="宋体" w:cs="宋体" w:eastAsia="宋体"/>
          <w:sz w:val="37"/>
          <w:spacing w:val="0"/>
          <w:color w:val="000000"/>
          <w:b w:val="off"/>
          <w:i w:val="off"/>
        </w:rPr>
        <w:t>者————我们何时不是个学习者呢？————而达到对世界的理解。</w:t>
      </w:r>
      <w:r>
        <w:rPr>
          <w:rFonts w:ascii="宋体" w:hAnsi="宋体" w:cs="宋体" w:eastAsia="宋体"/>
          <w:sz w:val="37"/>
          <w:spacing w:val="0"/>
          <w:color w:val="000000"/>
          <w:b w:val="off"/>
          <w:i w:val="off"/>
        </w:rPr>
        <w:t>让我们在此回想一下我们关于游戏本质的基本观点，按照这种</w:t>
      </w:r>
      <w:r>
        <w:rPr>
          <w:rFonts w:ascii="宋体" w:hAnsi="宋体" w:cs="宋体" w:eastAsia="宋体"/>
          <w:sz w:val="37"/>
          <w:spacing w:val="0"/>
          <w:color w:val="000000"/>
          <w:b w:val="off"/>
          <w:i w:val="off"/>
        </w:rPr>
        <w:t>观点，游戏者的行为不能被理解为一种主观性的行为，因为游戏</w:t>
      </w:r>
      <w:r>
        <w:rPr>
          <w:rFonts w:ascii="宋体" w:hAnsi="宋体" w:cs="宋体" w:eastAsia="宋体"/>
          <w:sz w:val="37"/>
          <w:spacing w:val="0"/>
          <w:color w:val="000000"/>
          <w:b w:val="off"/>
          <w:i w:val="off"/>
        </w:rPr>
        <w:t>就是进行游戏的东西，它把游戏者纳入自身之中并从而使自己</w:t>
      </w:r>
      <w:r>
        <w:rPr>
          <w:rFonts w:ascii="宋体" w:hAnsi="宋体" w:cs="宋体" w:eastAsia="宋体"/>
          <w:sz w:val="37"/>
          <w:spacing w:val="0"/>
          <w:color w:val="000000"/>
          <w:b w:val="off"/>
          <w:i w:val="off"/>
        </w:rPr>
        <w:t>成为游戏活动的真正主体(Subjectum)。①与此相应，我们在此并</w:t>
      </w:r>
      <w:r>
        <w:rPr>
          <w:rFonts w:ascii="宋体" w:hAnsi="宋体" w:cs="宋体" w:eastAsia="宋体"/>
          <w:sz w:val="37"/>
          <w:spacing w:val="0"/>
          <w:color w:val="000000"/>
          <w:b w:val="off"/>
          <w:i w:val="off"/>
        </w:rPr>
        <w:t>不说用语言进行的游戏或用向我们诉说的世界经验或传统的内</w:t>
      </w:r>
      <w:r>
        <w:rPr>
          <w:rFonts w:ascii="宋体" w:hAnsi="宋体" w:cs="宋体" w:eastAsia="宋体"/>
          <w:sz w:val="37"/>
          <w:spacing w:val="0"/>
          <w:color w:val="000000"/>
          <w:b w:val="off"/>
          <w:i w:val="off"/>
        </w:rPr>
        <w:t>容进行的游戏，相反，我们说的是语言游戏本身，这种游戏向我</w:t>
      </w:r>
      <w:r>
        <w:rPr>
          <w:rFonts w:ascii="宋体" w:hAnsi="宋体" w:cs="宋体" w:eastAsia="宋体"/>
          <w:sz w:val="37"/>
          <w:spacing w:val="0"/>
          <w:color w:val="000000"/>
          <w:b w:val="off"/>
          <w:i w:val="off"/>
        </w:rPr>
        <w:t>们诉说、建议、沉默、询问，并在回答中使自身得到完成。</w:t>
      </w:r>
      <w:bookmarkEnd w:id="2211"/>
    </w:p>
    <w:p>
      <w:pPr>
        <w:pageBreakBefore w:val="off"/>
        <w:tabs/>
        <w:wordWrap w:val="off"/>
        <w:spacing w:before="0" w:after="0" w:line="740" w:lineRule="atLeast"/>
        <w:ind w:left="140" w:right="100" w:firstLine="920"/>
        <w:jc w:val="both"/>
        <w:textAlignment w:val="baseline"/>
        <w:rPr>
          <w:sz w:val="37"/>
        </w:rPr>
      </w:pPr>
      <w:bookmarkStart w:name="" w:id="2212"/>
      <w:r>
        <w:rPr>
          <w:rFonts w:ascii="宋体" w:hAnsi="宋体" w:cs="宋体" w:eastAsia="宋体"/>
          <w:sz w:val="37"/>
          <w:spacing w:val="0"/>
          <w:color w:val="000000"/>
          <w:b w:val="off"/>
          <w:i w:val="off"/>
        </w:rPr>
        <w:t>理解是一种游戏，但这并不是说理解者游戏般地保持着自</w:t>
      </w:r>
      <w:r>
        <w:rPr>
          <w:rFonts w:ascii="宋体" w:hAnsi="宋体" w:cs="宋体" w:eastAsia="宋体"/>
          <w:sz w:val="37"/>
          <w:spacing w:val="0"/>
          <w:color w:val="000000"/>
          <w:b w:val="off"/>
          <w:i w:val="off"/>
        </w:rPr>
        <w:t>己，并对向他提出的要求隐瞒了自己的意见。能够自己隐瞒的</w:t>
      </w:r>
      <w:r>
        <w:rPr>
          <w:rFonts w:ascii="宋体" w:hAnsi="宋体" w:cs="宋体" w:eastAsia="宋体"/>
          <w:sz w:val="37"/>
          <w:spacing w:val="0"/>
          <w:color w:val="000000"/>
          <w:b w:val="off"/>
          <w:i w:val="off"/>
        </w:rPr>
        <w:t>这种自我保持的自由在这里是根本不存在的，这只有通过游戏</w:t>
      </w:r>
      <w:r>
        <w:rPr>
          <w:rFonts w:ascii="宋体" w:hAnsi="宋体" w:cs="宋体" w:eastAsia="宋体"/>
          <w:sz w:val="37"/>
          <w:spacing w:val="0"/>
          <w:color w:val="000000"/>
          <w:b w:val="off"/>
          <w:i w:val="off"/>
        </w:rPr>
        <w:t>概念在理解中的运用才能讲出。谁进行理解，谁就总是已经进</w:t>
      </w:r>
      <w:r>
        <w:rPr>
          <w:rFonts w:ascii="宋体" w:hAnsi="宋体" w:cs="宋体" w:eastAsia="宋体"/>
          <w:sz w:val="37"/>
          <w:spacing w:val="0"/>
          <w:color w:val="000000"/>
          <w:b w:val="off"/>
          <w:i w:val="off"/>
        </w:rPr>
        <w:t>入了一种事件，通过这种事件有意义的东西表现了出来。所以</w:t>
      </w:r>
      <w:r>
        <w:rPr>
          <w:rFonts w:ascii="宋体" w:hAnsi="宋体" w:cs="宋体" w:eastAsia="宋体"/>
          <w:sz w:val="37"/>
          <w:spacing w:val="0"/>
          <w:color w:val="000000"/>
          <w:b w:val="off"/>
          <w:i w:val="off"/>
        </w:rPr>
        <w:t>这就很好地证明了诠释学现象所使用的游戏概念恰如美的经验</w:t>
      </w:r>
      <w:r>
        <w:rPr>
          <w:rFonts w:ascii="宋体" w:hAnsi="宋体" w:cs="宋体" w:eastAsia="宋体"/>
          <w:sz w:val="37"/>
          <w:spacing w:val="0"/>
          <w:color w:val="000000"/>
          <w:b w:val="off"/>
          <w:i w:val="off"/>
        </w:rPr>
        <w:t>所用的游戏概念一样。当我们理解某一本文的时候，本文中的</w:t>
      </w:r>
      <w:r>
        <w:rPr>
          <w:rFonts w:ascii="宋体" w:hAnsi="宋体" w:cs="宋体" w:eastAsia="宋体"/>
          <w:sz w:val="37"/>
          <w:spacing w:val="0"/>
          <w:color w:val="000000"/>
          <w:b w:val="off"/>
          <w:i w:val="off"/>
        </w:rPr>
        <w:t>意义对我们的吸引恰如美对我们的吸引一样。在我们能够清醒</w:t>
      </w:r>
      <w:r>
        <w:rPr>
          <w:rFonts w:ascii="宋体" w:hAnsi="宋体" w:cs="宋体" w:eastAsia="宋体"/>
          <w:sz w:val="37"/>
          <w:spacing w:val="0"/>
          <w:color w:val="000000"/>
          <w:b w:val="off"/>
          <w:i w:val="off"/>
        </w:rPr>
        <w:t>过来并检验本文向我们提出的意义要求之前，本文的意义就已</w:t>
      </w:r>
      <w:r>
        <w:rPr>
          <w:rFonts w:ascii="宋体" w:hAnsi="宋体" w:cs="宋体" w:eastAsia="宋体"/>
          <w:sz w:val="37"/>
          <w:spacing w:val="0"/>
          <w:color w:val="000000"/>
          <w:b w:val="off"/>
          <w:i w:val="off"/>
        </w:rPr>
        <w:t>经自己在发挥作用，并自身就已经有一种吸引作用。我们在美</w:t>
      </w:r>
      <w:r>
        <w:rPr>
          <w:rFonts w:ascii="宋体" w:hAnsi="宋体" w:cs="宋体" w:eastAsia="宋体"/>
          <w:sz w:val="37"/>
          <w:spacing w:val="0"/>
          <w:color w:val="000000"/>
          <w:b w:val="off"/>
          <w:i w:val="off"/>
        </w:rPr>
        <w:t>的经验以及理解流传物的意义时所遭遇的事情确实具有某种游</w:t>
      </w:r>
      <w:r>
        <w:rPr>
          <w:rFonts w:ascii="宋体" w:hAnsi="宋体" w:cs="宋体" w:eastAsia="宋体"/>
          <w:sz w:val="37"/>
          <w:spacing w:val="0"/>
          <w:color w:val="000000"/>
          <w:b w:val="off"/>
          <w:i w:val="off"/>
        </w:rPr>
        <w:t>戏的真理。作为理解者，我们进入了一种真理的事件，如果我们</w:t>
      </w:r>
      <w:r>
        <w:rPr>
          <w:rFonts w:ascii="宋体" w:hAnsi="宋体" w:cs="宋体" w:eastAsia="宋体"/>
          <w:sz w:val="37"/>
          <w:spacing w:val="0"/>
          <w:color w:val="000000"/>
          <w:b w:val="off"/>
          <w:i w:val="off"/>
        </w:rPr>
        <w:t>想知道我们究竟该相信什么，那么我们简直可以说到达得太晚。</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-1651000</wp:posOffset>
                </wp:positionV>
                <wp:extent cx="508000" cy="368300"/>
                <wp:wrapNone/>
                <wp:docPr id="92" name="文本框 92"/>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213"/>
                            <w:r>
                              <w:rPr>
                                <w:rFonts w:ascii="宋体" w:hAnsi="宋体" w:cs="宋体" w:eastAsia="宋体"/>
                                <w:sz w:val="36"/>
                                <w:spacing w:val="0"/>
                                <w:color w:val="000000"/>
                                <w:b w:val="off"/>
                                <w:i w:val="off"/>
                              </w:rPr>
                              <w:t>634</w:t>
                            </w:r>
                            <w:bookmarkEnd w:id="2213"/>
                          </w:p>
                        </w:txbxContent>
                      </wps:txbx>
                      <wps:bodyPr wrap="square" lIns="0" rIns="0" tIns="0" bIns="0" vert="horz" anchor="t">
                        <a:noAutofit/>
                      </wps:bodyPr>
                    </wps:wsp>
                  </a:graphicData>
                </a:graphic>
              </wp:anchor>
            </w:drawing>
          </mc:Choice>
          <mc:Fallback>
            <w:pict>
              <v:shape type="#_x0000_t202" filled="f" stroked="f" style="margin-left:74pt;margin-top:-130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214"/>
                      <w:r>
                        <w:rPr>
                          <w:rFonts w:ascii="宋体" w:hAnsi="宋体" w:cs="宋体" w:eastAsia="宋体"/>
                          <w:sz w:val="36"/>
                          <w:spacing w:val="0"/>
                          <w:color w:val="000000"/>
                          <w:b w:val="off"/>
                          <w:i w:val="off"/>
                        </w:rPr>
                        <w:t>634</w:t>
                      </w:r>
                      <w:bookmarkEnd w:id="2214"/>
                    </w:p>
                  </w:txbxContent>
                </v:textbox>
              </v:shape>
            </w:pict>
          </mc:Fallback>
        </mc:AlternateContent>
      </w:r>
      <w:bookmarkEnd w:id="2212"/>
    </w:p>
    <w:p>
      <w:pPr>
        <w:pageBreakBefore w:val="off"/>
        <w:tabs/>
        <w:wordWrap w:val="off"/>
        <w:spacing w:before="0" w:after="0" w:line="740" w:lineRule="atLeast"/>
        <w:ind w:left="180" w:right="0"/>
        <w:jc w:val="both"/>
        <w:textAlignment w:val="baseline"/>
        <w:rPr>
          <w:sz w:val="37"/>
        </w:rPr>
      </w:pPr>
      <w:bookmarkStart w:name="" w:id="2215"/>
      <w:r>
        <w:rPr>
          <w:rFonts w:ascii="宋体" w:hAnsi="宋体" w:cs="宋体" w:eastAsia="宋体"/>
          <w:sz w:val="37"/>
          <w:spacing w:val="0"/>
          <w:color w:val="000000"/>
          <w:u w:val="single"/>
          <w:b w:val="off"/>
          <w:i w:val="off"/>
        </w:rPr>
        <w:t xml:space="preserve">               </w:t>
      </w:r>
      <w:bookmarkEnd w:id="2215"/>
    </w:p>
    <w:p>
      <w:pPr>
        <w:pageBreakBefore w:val="off"/>
        <w:tabs/>
        <w:wordWrap w:val="off"/>
        <w:spacing w:before="220" w:after="0" w:line="460" w:lineRule="atLeast"/>
        <w:ind w:left="140" w:right="200" w:firstLine="720"/>
        <w:jc w:val="both"/>
        <w:textAlignment w:val="baseline"/>
        <w:rPr>
          <w:sz w:val="30"/>
        </w:rPr>
      </w:pPr>
      <w:bookmarkStart w:name="" w:id="2216"/>
      <w:r>
        <w:rPr>
          <w:rFonts w:ascii="宋体" w:hAnsi="宋体" w:cs="宋体" w:eastAsia="宋体"/>
          <w:sz w:val="30"/>
          <w:spacing w:val="0"/>
          <w:color w:val="000000"/>
          <w:b w:val="off"/>
          <w:i w:val="off"/>
        </w:rPr>
        <w:t>①</w:t>
      </w:r>
      <w:r>
        <w:rPr>
          <w:rFonts w:ascii="宋体" w:hAnsi="宋体" w:cs="宋体" w:eastAsia="宋体"/>
          <w:sz w:val="30"/>
          <w:spacing w:val="0"/>
          <w:color w:val="000000"/>
          <w:b w:val="off"/>
          <w:i w:val="off"/>
        </w:rPr>
        <w:t>参见本书前面第107页以下，以及E·芬克的《作为世界象征的游戏》(1960</w:t>
      </w:r>
      <w:r>
        <w:rPr>
          <w:rFonts w:ascii="宋体" w:hAnsi="宋体" w:cs="宋体" w:eastAsia="宋体"/>
          <w:sz w:val="30"/>
          <w:spacing w:val="0"/>
          <w:color w:val="000000"/>
          <w:b w:val="off"/>
          <w:i w:val="off"/>
        </w:rPr>
        <w:t>年)和我的介绍，见《哲学评论》，第9期，第1—8页。</w:t>
      </w:r>
      <w:bookmarkEnd w:id="2216"/>
    </w:p>
    <w:p>
      <w:r>
        <w:t/>
      </w:r>
    </w:p>
    <w:p>
      <w:pPr>
        <w:sectPr>
          <w:footerReference r:id="rId297"/>
          <w:headerReference r:id="rId298" w:type="default"/>
          <w:type w:val="nextPage"/>
          <w:pgSz w:w="16900" w:h="23360"/>
          <w:pgMar w:left="2540" w:top="1640" w:right="2540" w:bottom="1640" w:header="1340" w:footer="1340"/>
          <w:cols w:num="1"/>
        </w:sectPr>
      </w:pPr>
    </w:p>
    <w:p>
      <w:pPr>
        <w:pageBreakBefore w:val="off"/>
        <w:tabs>
          <w:tab w:pos="10740" w:val="left" w:leader="none"/>
        </w:tabs>
        <w:wordWrap w:val="off"/>
        <w:spacing w:before="0" w:after="0" w:line="420" w:lineRule="atLeast"/>
        <w:ind w:left="4660" w:right="0"/>
        <w:jc w:val="both"/>
        <w:textAlignment w:val="baseline"/>
        <w:rPr>
          <w:sz w:val="30"/>
        </w:rPr>
      </w:pPr>
      <w:bookmarkStart w:name="" w:id="2217"/>
      <w:r>
        <w:rPr>
          <w:rFonts w:ascii="黑体" w:hAnsi="黑体" w:cs="黑体" w:eastAsia="黑体"/>
          <w:sz w:val="30"/>
          <w:spacing w:val="0"/>
          <w:color w:val="000000"/>
          <w:b w:val="off"/>
          <w:i w:val="off"/>
        </w:rPr>
        <w:t>第三部分  以语言为主线的诠释学本体论转向</w:t>
      </w:r>
      <w:r>
        <w:t xml:space="preserve">	</w:t>
      </w:r>
      <w:r>
        <w:rPr>
          <w:rFonts w:ascii="楷体" w:hAnsi="楷体" w:cs="楷体" w:eastAsia="楷体"/>
          <w:sz w:val="30"/>
          <w:spacing w:val="0"/>
          <w:color w:val="000000"/>
          <w:b w:val="off"/>
          <w:i w:val="off"/>
        </w:rPr>
        <w:t>635</w:t>
      </w:r>
      <w:bookmarkEnd w:id="2217"/>
    </w:p>
    <w:p>
      <w:pPr>
        <w:pageBreakBefore w:val="off"/>
        <w:tabs/>
        <w:wordWrap w:val="off"/>
        <w:spacing w:before="0" w:after="0" w:line="420" w:lineRule="exact"/>
        <w:ind w:left="0" w:right="0"/>
        <w:jc w:val="both"/>
        <w:textAlignment w:val="baseline"/>
        <w:rPr>
          <w:sz w:val="30"/>
        </w:rPr>
      </w:pPr>
      <w:bookmarkStart w:name="" w:id="2218"/>
      <w:r>
        <w:rPr>
          <w:rFonts w:ascii="宋体" w:hAnsi="宋体" w:cs="宋体" w:eastAsia="宋体"/>
          <w:sz w:val="30"/>
          <w:spacing w:val="0"/>
          <w:color w:val="000000"/>
          <w:b w:val="off"/>
          <w:i w:val="off"/>
        </w:rPr>
        <w:t/>
      </w:r>
      <w:bookmarkEnd w:id="2218"/>
    </w:p>
    <w:p>
      <w:pPr>
        <w:pageBreakBefore w:val="off"/>
        <w:tabs/>
        <w:wordWrap w:val="off"/>
        <w:spacing w:before="0" w:after="0" w:line="420" w:lineRule="exact"/>
        <w:ind w:left="0" w:right="0"/>
        <w:jc w:val="both"/>
        <w:textAlignment w:val="baseline"/>
        <w:rPr>
          <w:sz w:val="30"/>
        </w:rPr>
      </w:pPr>
      <w:bookmarkStart w:name="" w:id="2219"/>
      <w:r>
        <w:rPr>
          <w:rFonts w:ascii="宋体" w:hAnsi="宋体" w:cs="宋体" w:eastAsia="宋体"/>
          <w:sz w:val="30"/>
          <w:spacing w:val="0"/>
          <w:color w:val="000000"/>
          <w:b w:val="off"/>
          <w:i w:val="off"/>
        </w:rPr>
        <w:t/>
      </w:r>
      <w:bookmarkEnd w:id="2219"/>
    </w:p>
    <w:p>
      <w:pPr>
        <w:pageBreakBefore w:val="off"/>
        <w:tabs/>
        <w:wordWrap w:val="off"/>
        <w:spacing w:before="0" w:after="0" w:line="800" w:lineRule="atLeast"/>
        <w:ind w:left="0" w:right="320" w:firstLine="880"/>
        <w:jc w:val="both"/>
        <w:textAlignment w:val="baseline"/>
        <w:rPr>
          <w:sz w:val="42"/>
        </w:rPr>
      </w:pPr>
      <w:bookmarkStart w:name="" w:id="2220"/>
      <w:r>
        <w:rPr>
          <w:rFonts w:ascii="宋体" w:hAnsi="宋体" w:cs="宋体" w:eastAsia="宋体"/>
          <w:sz w:val="42"/>
          <w:spacing w:val="0"/>
          <w:color w:val="000000"/>
          <w:b w:val="off"/>
          <w:i w:val="off"/>
        </w:rPr>
        <w:t>因此，决不可能存在摆脱一切前见的理解，尽管我们的认识</w:t>
      </w:r>
      <w:r>
        <w:rPr>
          <w:rFonts w:ascii="宋体" w:hAnsi="宋体" w:cs="宋体" w:eastAsia="宋体"/>
          <w:sz w:val="42"/>
          <w:spacing w:val="0"/>
          <w:color w:val="000000"/>
          <w:b w:val="off"/>
          <w:i w:val="off"/>
        </w:rPr>
        <w:t>意愿必然总是力图避开我们前见的轨迹。我们的整个研究表</w:t>
      </w:r>
      <w:r>
        <w:rPr>
          <w:rFonts w:ascii="宋体" w:hAnsi="宋体" w:cs="宋体" w:eastAsia="宋体"/>
          <w:sz w:val="42"/>
          <w:spacing w:val="0"/>
          <w:color w:val="000000"/>
          <w:b w:val="off"/>
          <w:i w:val="off"/>
        </w:rPr>
        <w:t>明，由运用科学方法所提供的确实性并不足以保证真理。这一</w:t>
      </w:r>
      <w:r>
        <w:rPr>
          <w:rFonts w:ascii="宋体" w:hAnsi="宋体" w:cs="宋体" w:eastAsia="宋体"/>
          <w:sz w:val="42"/>
          <w:spacing w:val="0"/>
          <w:color w:val="000000"/>
          <w:b w:val="off"/>
          <w:i w:val="off"/>
        </w:rPr>
        <w:t>点特别适用于精神科学，但这并不意味着精神科学的科学性的</w:t>
      </w:r>
      <w:r>
        <w:rPr>
          <w:rFonts w:ascii="宋体" w:hAnsi="宋体" w:cs="宋体" w:eastAsia="宋体"/>
          <w:sz w:val="42"/>
          <w:spacing w:val="0"/>
          <w:color w:val="000000"/>
          <w:b w:val="off"/>
          <w:i w:val="off"/>
        </w:rPr>
        <w:t>降低，而是相反地证明了对特定的人类意义之要求的合法性，这</w:t>
      </w:r>
      <w:r>
        <w:rPr>
          <w:rFonts w:ascii="宋体" w:hAnsi="宋体" w:cs="宋体" w:eastAsia="宋体"/>
          <w:sz w:val="42"/>
          <w:spacing w:val="0"/>
          <w:color w:val="000000"/>
          <w:b w:val="off"/>
          <w:i w:val="off"/>
        </w:rPr>
        <w:t>种要求正是精神科学自古以来就提出的。在精神科学的认识</w:t>
      </w:r>
      <w:r>
        <w:rPr>
          <w:rFonts w:ascii="宋体" w:hAnsi="宋体" w:cs="宋体" w:eastAsia="宋体"/>
          <w:sz w:val="42"/>
          <w:spacing w:val="0"/>
          <w:color w:val="000000"/>
          <w:b w:val="off"/>
          <w:i w:val="off"/>
        </w:rPr>
        <w:t>中，认识者的自我存在也一起在发挥作用，虽然这确实标志了</w:t>
      </w:r>
      <w:r>
        <w:rPr>
          <w:rFonts w:ascii="宋体" w:hAnsi="宋体" w:cs="宋体" w:eastAsia="宋体"/>
          <w:sz w:val="42"/>
          <w:spacing w:val="0"/>
          <w:color w:val="000000"/>
          <w:b w:val="off"/>
          <w:i w:val="off"/>
        </w:rPr>
        <w:t>“方法”的局限，但并不表明科学的局限。凡由方法的工具所不</w:t>
      </w:r>
      <w:r>
        <w:rPr>
          <w:rFonts w:ascii="宋体" w:hAnsi="宋体" w:cs="宋体" w:eastAsia="宋体"/>
          <w:sz w:val="42"/>
          <w:spacing w:val="0"/>
          <w:color w:val="000000"/>
          <w:b w:val="off"/>
          <w:i w:val="off"/>
        </w:rPr>
        <w:t>能做到的，必然而且确实能够通过一种提问和研究的学科来达</w:t>
      </w:r>
      <w:r>
        <w:rPr>
          <w:rFonts w:ascii="宋体" w:hAnsi="宋体" w:cs="宋体" w:eastAsia="宋体"/>
          <w:sz w:val="42"/>
          <w:spacing w:val="0"/>
          <w:color w:val="000000"/>
          <w:b w:val="off"/>
          <w:i w:val="off"/>
        </w:rPr>
        <w:t>到，而这门学科能够确保获得真理。</w:t>
      </w:r>
      <w:bookmarkEnd w:id="2220"/>
    </w:p>
    <w:p>
      <w:r>
        <w:t/>
      </w:r>
    </w:p>
    <w:p>
      <w:pPr>
        <w:sectPr>
          <w:footerReference r:id="rId299"/>
          <w:headerReference r:id="rId300" w:type="default"/>
          <w:type w:val="nextPage"/>
          <w:pgSz w:w="16900" w:h="23360"/>
          <w:pgMar w:left="2540" w:top="1620" w:right="2540" w:bottom="1620" w:header="1320" w:footer="1320"/>
          <w:cols w:num="1"/>
        </w:sectPr>
      </w:pPr>
    </w:p>
    <w:p>
      <w:pPr>
        <w:pageBreakBefore w:val="off"/>
        <w:tabs>
          <w:tab w:pos="6480" w:val="left" w:leader="none"/>
        </w:tabs>
        <w:wordWrap w:val="off"/>
        <w:spacing w:before="3960" w:after="0" w:line="1540" w:lineRule="atLeast"/>
        <w:ind w:left="3900" w:right="0"/>
        <w:jc w:val="both"/>
        <w:textAlignment w:val="baseline"/>
        <w:rPr>
          <w:sz w:val="114"/>
        </w:rPr>
      </w:pPr>
      <w:bookmarkStart w:name="" w:id="2221"/>
      <w:r>
        <w:rPr>
          <w:rFonts w:ascii="黑体" w:hAnsi="黑体" w:cs="黑体" w:eastAsia="黑体"/>
          <w:sz w:val="114"/>
          <w:spacing w:val="0"/>
          <w:color w:val="000000"/>
          <w:b w:val="on"/>
          <w:i w:val="off"/>
        </w:rPr>
        <w:t>附</w:t>
      </w:r>
      <w:r>
        <w:t xml:space="preserve">	</w:t>
      </w:r>
      <w:r>
        <w:rPr>
          <w:rFonts w:ascii="黑体" w:hAnsi="黑体" w:cs="黑体" w:eastAsia="黑体"/>
          <w:sz w:val="114"/>
          <w:spacing w:val="0"/>
          <w:color w:val="000000"/>
          <w:b w:val="on"/>
          <w:i w:val="off"/>
        </w:rPr>
        <w:t>录</w:t>
      </w:r>
      <w:bookmarkEnd w:id="2221"/>
    </w:p>
    <w:p>
      <w:r>
        <w:t/>
      </w:r>
    </w:p>
    <w:p>
      <w:pPr>
        <w:sectPr>
          <w:footerReference r:id="rId301"/>
          <w:headerReference r:id="rId302" w:type="default"/>
          <w:type w:val="nextPage"/>
          <w:pgSz w:w="16900" w:h="23360"/>
          <w:pgMar w:left="2540" w:top="1980" w:right="2540" w:bottom="1980" w:header="1680" w:footer="1680"/>
          <w:cols w:num="1"/>
        </w:sectPr>
      </w:pPr>
    </w:p>
    <w:p>
      <w:pPr>
        <w:pageBreakBefore w:val="off"/>
        <w:tabs/>
        <w:wordWrap w:val="off"/>
        <w:spacing w:before="2560" w:after="0" w:line="980" w:lineRule="atLeast"/>
        <w:ind w:left="0" w:right="0"/>
        <w:jc w:val="center"/>
        <w:textAlignment w:val="baseline"/>
        <w:rPr>
          <w:sz w:val="73"/>
        </w:rPr>
      </w:pPr>
      <w:bookmarkStart w:name="" w:id="2222"/>
      <w:r>
        <w:rPr>
          <w:rFonts w:ascii="宋体" w:hAnsi="宋体" w:cs="宋体" w:eastAsia="宋体"/>
          <w:sz w:val="73"/>
          <w:spacing w:val="0"/>
          <w:color w:val="000000"/>
          <w:b w:val="on"/>
          <w:i w:val="off"/>
        </w:rPr>
        <w:t>在现象学和辩证法之间</w:t>
      </w:r>
      <w:bookmarkEnd w:id="2222"/>
    </w:p>
    <w:p>
      <w:pPr>
        <w:pageBreakBefore w:val="off"/>
        <w:tabs>
          <w:tab w:pos="12220" w:val="left" w:leader="none"/>
        </w:tabs>
        <w:wordWrap w:val="off"/>
        <w:spacing w:before="240" w:after="0" w:line="580" w:lineRule="atLeast"/>
        <w:ind w:left="1400" w:right="0"/>
        <w:jc w:val="both"/>
        <w:textAlignment w:val="baseline"/>
        <w:rPr>
          <w:sz w:val="39"/>
        </w:rPr>
      </w:pPr>
      <w:bookmarkStart w:name="" w:id="2223"/>
      <w:r>
        <w:rPr>
          <w:rFonts w:ascii="仿宋" w:hAnsi="仿宋" w:cs="仿宋" w:eastAsia="仿宋"/>
          <w:sz w:val="39"/>
          <w:spacing w:val="0"/>
          <w:color w:val="000000"/>
          <w:b w:val="off"/>
          <w:i w:val="off"/>
        </w:rPr>
        <w:t>————一种自我批判的尝试(1985年)</w:t>
      </w:r>
      <w:r>
        <w:t xml:space="preserve">	</w:t>
      </w:r>
      <w:r>
        <w:rPr>
          <w:rFonts w:ascii="楷体" w:hAnsi="楷体" w:cs="楷体" w:eastAsia="楷体"/>
          <w:sz w:val="39"/>
          <w:spacing w:val="0"/>
          <w:color w:val="000000"/>
          <w:b w:val="off"/>
          <w:i w:val="off"/>
        </w:rPr>
        <w:t>Ⅱ3</w:t>
      </w:r>
      <w:bookmarkEnd w:id="2223"/>
    </w:p>
    <w:p>
      <w:pPr>
        <w:pageBreakBefore w:val="off"/>
        <w:tabs/>
        <w:wordWrap w:val="off"/>
        <w:spacing w:before="0" w:after="0" w:line="580" w:lineRule="exact"/>
        <w:ind w:left="0" w:right="0"/>
        <w:jc w:val="both"/>
        <w:textAlignment w:val="baseline"/>
        <w:rPr>
          <w:sz w:val="39"/>
        </w:rPr>
      </w:pPr>
      <w:bookmarkStart w:name="" w:id="2224"/>
      <w:r>
        <w:rPr>
          <w:rFonts w:ascii="宋体" w:hAnsi="宋体" w:cs="宋体" w:eastAsia="宋体"/>
          <w:sz w:val="39"/>
          <w:spacing w:val="0"/>
          <w:color w:val="000000"/>
          <w:b w:val="off"/>
          <w:i w:val="off"/>
        </w:rPr>
        <w:t/>
      </w:r>
      <w:bookmarkEnd w:id="2224"/>
    </w:p>
    <w:p>
      <w:pPr>
        <w:pageBreakBefore w:val="off"/>
        <w:tabs/>
        <w:wordWrap w:val="off"/>
        <w:spacing w:before="0" w:after="0" w:line="720" w:lineRule="atLeast"/>
        <w:ind w:left="0" w:right="1360" w:firstLine="820"/>
        <w:jc w:val="both"/>
        <w:textAlignment w:val="baseline"/>
        <w:rPr>
          <w:sz w:val="42"/>
        </w:rPr>
      </w:pPr>
      <w:bookmarkStart w:name="" w:id="2225"/>
      <w:r>
        <w:rPr>
          <w:rFonts w:ascii="宋体" w:hAnsi="宋体" w:cs="宋体" w:eastAsia="宋体"/>
          <w:sz w:val="42"/>
          <w:spacing w:val="0"/>
          <w:color w:val="000000"/>
          <w:b w:val="off"/>
          <w:i w:val="off"/>
        </w:rPr>
        <w:t>25年前，我曾把从各个角度出发进行的研究综合成一个统</w:t>
      </w:r>
      <w:r>
        <w:rPr>
          <w:rFonts w:ascii="宋体" w:hAnsi="宋体" w:cs="宋体" w:eastAsia="宋体"/>
          <w:sz w:val="42"/>
          <w:spacing w:val="0"/>
          <w:color w:val="000000"/>
          <w:b w:val="off"/>
          <w:i w:val="off"/>
        </w:rPr>
        <w:t>一的哲学体系，如今该是对这种理论构想的逻辑一贯性进行一</w:t>
      </w:r>
      <w:r>
        <w:rPr>
          <w:rFonts w:ascii="宋体" w:hAnsi="宋体" w:cs="宋体" w:eastAsia="宋体"/>
          <w:sz w:val="42"/>
          <w:spacing w:val="0"/>
          <w:color w:val="000000"/>
          <w:b w:val="off"/>
          <w:i w:val="off"/>
        </w:rPr>
        <w:t>番检验的时候了，尤其要检查一下该体系的逻辑推论中是否存</w:t>
      </w:r>
      <w:r>
        <w:rPr>
          <w:rFonts w:ascii="宋体" w:hAnsi="宋体" w:cs="宋体" w:eastAsia="宋体"/>
          <w:sz w:val="42"/>
          <w:spacing w:val="0"/>
          <w:color w:val="000000"/>
          <w:b w:val="off"/>
          <w:i w:val="off"/>
        </w:rPr>
        <w:t>在断裂和不连贯。它们是否会导致严重的根本错误，抑或它们</w:t>
      </w:r>
      <w:r>
        <w:rPr>
          <w:rFonts w:ascii="宋体" w:hAnsi="宋体" w:cs="宋体" w:eastAsia="宋体"/>
          <w:sz w:val="42"/>
          <w:spacing w:val="0"/>
          <w:color w:val="000000"/>
          <w:b w:val="off"/>
          <w:i w:val="off"/>
        </w:rPr>
        <w:t>只是那种必然会或多或少地过时的表达形式方面的问题呢？</w:t>
      </w:r>
      <w:bookmarkEnd w:id="2225"/>
    </w:p>
    <w:p>
      <w:pPr>
        <w:pageBreakBefore w:val="off"/>
        <w:tabs/>
        <w:wordWrap w:val="off"/>
        <w:spacing w:before="0" w:after="0" w:line="720" w:lineRule="atLeast"/>
        <w:ind w:left="0" w:right="1380" w:firstLine="820"/>
        <w:jc w:val="both"/>
        <w:textAlignment w:val="baseline"/>
        <w:rPr>
          <w:sz w:val="42"/>
        </w:rPr>
      </w:pPr>
      <w:bookmarkStart w:name="" w:id="2226"/>
      <w:r>
        <w:rPr>
          <w:rFonts w:ascii="宋体" w:hAnsi="宋体" w:cs="宋体" w:eastAsia="宋体"/>
          <w:sz w:val="42"/>
          <w:spacing w:val="0"/>
          <w:color w:val="000000"/>
          <w:b w:val="off"/>
          <w:i w:val="off"/>
        </w:rPr>
        <w:t>在被称作精神科学的领域中如此地把重点放在语言-历史</w:t>
      </w:r>
      <w:r>
        <w:rPr>
          <w:rFonts w:ascii="宋体" w:hAnsi="宋体" w:cs="宋体" w:eastAsia="宋体"/>
          <w:sz w:val="42"/>
          <w:spacing w:val="0"/>
          <w:color w:val="000000"/>
          <w:b w:val="off"/>
          <w:i w:val="off"/>
        </w:rPr>
        <w:t>科学上的做法当然已经过时。在社会科学、结构主义和语言学</w:t>
      </w:r>
      <w:r>
        <w:rPr>
          <w:rFonts w:ascii="宋体" w:hAnsi="宋体" w:cs="宋体" w:eastAsia="宋体"/>
          <w:sz w:val="42"/>
          <w:spacing w:val="0"/>
          <w:color w:val="000000"/>
          <w:b w:val="off"/>
          <w:i w:val="off"/>
        </w:rPr>
        <w:t>的时代，人们不再会满足于这种与历史学派的浪漫主义遗产相</w:t>
      </w:r>
      <w:r>
        <w:rPr>
          <w:rFonts w:ascii="宋体" w:hAnsi="宋体" w:cs="宋体" w:eastAsia="宋体"/>
          <w:sz w:val="42"/>
          <w:spacing w:val="0"/>
          <w:color w:val="000000"/>
          <w:b w:val="off"/>
          <w:i w:val="off"/>
        </w:rPr>
        <w:t>联系的出发点。实际上在我的理论体系中起作用的正是自身的</w:t>
      </w:r>
      <w:r>
        <w:rPr>
          <w:rFonts w:ascii="宋体" w:hAnsi="宋体" w:cs="宋体" w:eastAsia="宋体"/>
          <w:sz w:val="42"/>
          <w:spacing w:val="0"/>
          <w:color w:val="000000"/>
          <w:b w:val="off"/>
          <w:i w:val="off"/>
        </w:rPr>
        <w:t>出发经验的局限性。我的体系的目的从一开始就指向诠释学经</w:t>
      </w:r>
      <w:r>
        <w:rPr>
          <w:rFonts w:ascii="宋体" w:hAnsi="宋体" w:cs="宋体" w:eastAsia="宋体"/>
          <w:sz w:val="42"/>
          <w:spacing w:val="0"/>
          <w:color w:val="000000"/>
          <w:b w:val="off"/>
          <w:i w:val="off"/>
        </w:rPr>
        <w:t>验的普遍性，假如这种诠释学经验真的是一种普遍的经验，那么</w:t>
      </w:r>
      <w:r>
        <w:rPr>
          <w:rFonts w:ascii="宋体" w:hAnsi="宋体" w:cs="宋体" w:eastAsia="宋体"/>
          <w:sz w:val="42"/>
          <w:spacing w:val="0"/>
          <w:color w:val="000000"/>
          <w:b w:val="off"/>
          <w:i w:val="off"/>
        </w:rPr>
        <w:t>它就应该是从任何一个出发点出发都能达到的。①</w:t>
      </w:r>
      <w:bookmarkEnd w:id="2226"/>
    </w:p>
    <w:p>
      <w:pPr>
        <w:pageBreakBefore w:val="off"/>
        <w:tabs/>
        <w:wordWrap w:val="off"/>
        <w:spacing w:before="0" w:after="0" w:line="720" w:lineRule="atLeast"/>
        <w:ind w:left="0" w:right="1380" w:firstLine="820"/>
        <w:jc w:val="both"/>
        <w:textAlignment w:val="baseline"/>
        <w:rPr>
          <w:sz w:val="42"/>
        </w:rPr>
      </w:pPr>
      <w:bookmarkStart w:name="" w:id="2227"/>
      <w:r>
        <w:rPr>
          <w:rFonts w:ascii="宋体" w:hAnsi="宋体" w:cs="宋体" w:eastAsia="宋体"/>
          <w:sz w:val="42"/>
          <w:spacing w:val="0"/>
          <w:color w:val="000000"/>
          <w:b w:val="off"/>
          <w:i w:val="off"/>
        </w:rPr>
        <w:t>至于这种研究对于自然科学所提出的相反看法，其有效性</w:t>
      </w:r>
      <w:r>
        <w:rPr>
          <w:rFonts w:ascii="宋体" w:hAnsi="宋体" w:cs="宋体" w:eastAsia="宋体"/>
          <w:sz w:val="42"/>
          <w:spacing w:val="0"/>
          <w:color w:val="000000"/>
          <w:b w:val="off"/>
          <w:i w:val="off"/>
        </w:rPr>
        <w:t>无疑就更差了。我很清楚，在我的体系中没有触及自然科学领</w:t>
      </w:r>
      <w:r>
        <w:rPr>
          <w:rFonts w:ascii="宋体" w:hAnsi="宋体" w:cs="宋体" w:eastAsia="宋体"/>
          <w:sz w:val="42"/>
          <w:spacing w:val="0"/>
          <w:color w:val="000000"/>
          <w:b w:val="off"/>
          <w:i w:val="off"/>
        </w:rPr>
        <w:t>域的诠释学问题，因为该领域超出了我的科学研究的范围。我</w:t>
      </w:r>
      <w:r>
        <w:rPr>
          <w:rFonts w:ascii="宋体" w:hAnsi="宋体" w:cs="宋体" w:eastAsia="宋体"/>
          <w:sz w:val="42"/>
          <w:spacing w:val="0"/>
          <w:color w:val="000000"/>
          <w:b w:val="off"/>
          <w:i w:val="off"/>
        </w:rPr>
        <w:t>只是在历史-语文学科学中才有某些资格参与这一问题的研究</w:t>
      </w:r>
      <w:r>
        <w:rPr>
          <w:rFonts w:ascii="宋体" w:hAnsi="宋体" w:cs="宋体" w:eastAsia="宋体"/>
          <w:sz w:val="42"/>
          <w:spacing w:val="0"/>
          <w:color w:val="000000"/>
          <w:b w:val="off"/>
          <w:i w:val="off"/>
        </w:rPr>
        <w:t>工作。凡在我不能研究第一手材料的领域中，我都觉得自己没</w:t>
      </w:r>
      <w:bookmarkEnd w:id="2227"/>
    </w:p>
    <w:p>
      <w:pPr>
        <w:pageBreakBefore w:val="off"/>
        <w:tabs/>
        <w:wordWrap w:val="off"/>
        <w:spacing w:before="0" w:after="0" w:line="720" w:lineRule="atLeast"/>
        <w:ind w:left="20" w:right="0"/>
        <w:jc w:val="both"/>
        <w:textAlignment w:val="baseline"/>
        <w:rPr>
          <w:sz w:val="42"/>
        </w:rPr>
      </w:pPr>
      <w:bookmarkStart w:name="" w:id="2228"/>
      <w:r>
        <w:rPr>
          <w:rFonts w:ascii="宋体" w:hAnsi="宋体" w:cs="宋体" w:eastAsia="宋体"/>
          <w:sz w:val="42"/>
          <w:spacing w:val="0"/>
          <w:color w:val="000000"/>
          <w:u w:val="single"/>
          <w:b w:val="off"/>
          <w:i w:val="off"/>
        </w:rPr>
        <w:t xml:space="preserve">             </w:t>
      </w:r>
      <w:bookmarkEnd w:id="2228"/>
    </w:p>
    <w:p>
      <w:pPr>
        <w:pageBreakBefore w:val="off"/>
        <w:tabs/>
        <w:wordWrap w:val="off"/>
        <w:spacing w:before="260" w:after="0" w:line="460" w:lineRule="atLeast"/>
        <w:ind w:left="0" w:right="1400" w:firstLine="580"/>
        <w:jc w:val="both"/>
        <w:textAlignment w:val="baseline"/>
        <w:rPr>
          <w:sz w:val="31"/>
        </w:rPr>
      </w:pPr>
      <w:bookmarkStart w:name="" w:id="2229"/>
      <w:r>
        <w:rPr>
          <w:rFonts w:ascii="仿宋" w:hAnsi="仿宋" w:cs="仿宋" w:eastAsia="仿宋"/>
          <w:sz w:val="31"/>
          <w:spacing w:val="0"/>
          <w:color w:val="000000"/>
          <w:b w:val="off"/>
          <w:i w:val="off"/>
        </w:rPr>
        <w:t>① 我的论文“修辞学、诠释学和意识形态批判”[见我的著作集第2卷，第219</w:t>
      </w:r>
      <w:r>
        <w:rPr>
          <w:rFonts w:ascii="仿宋" w:hAnsi="仿宋" w:cs="仿宋" w:eastAsia="仿宋"/>
          <w:sz w:val="31"/>
          <w:spacing w:val="0"/>
          <w:color w:val="000000"/>
          <w:b w:val="off"/>
          <w:i w:val="off"/>
        </w:rPr>
        <w:t>页以下]对此有详细的论述。</w:t>
      </w:r>
      <w:bookmarkEnd w:id="2229"/>
    </w:p>
    <w:p>
      <w:r>
        <w:t/>
      </w:r>
    </w:p>
    <w:p>
      <w:pPr>
        <w:sectPr>
          <w:footerReference r:id="rId303"/>
          <w:headerReference r:id="rId304" w:type="default"/>
          <w:type w:val="nextPage"/>
          <w:pgSz w:w="16900" w:h="23360"/>
          <w:pgMar w:left="2040" w:top="1980" w:right="2040" w:bottom="1980" w:header="1680" w:footer="1680"/>
          <w:cols w:num="1"/>
        </w:sectPr>
      </w:pPr>
    </w:p>
    <w:p>
      <w:pPr>
        <w:pageBreakBefore w:val="off"/>
        <w:tabs/>
        <w:wordWrap w:val="off"/>
        <w:spacing w:before="0" w:after="0" w:line="440" w:lineRule="atLeast"/>
        <w:ind w:left="1560" w:right="0"/>
        <w:jc w:val="both"/>
        <w:textAlignment w:val="baseline"/>
        <w:rPr>
          <w:sz w:val="30"/>
        </w:rPr>
      </w:pPr>
      <w:bookmarkStart w:name="" w:id="2230"/>
      <w:r>
        <w:rPr>
          <w:rFonts w:ascii="黑体" w:hAnsi="黑体" w:cs="黑体" w:eastAsia="黑体"/>
          <w:sz w:val="30"/>
          <w:spacing w:val="0"/>
          <w:color w:val="000000"/>
          <w:b w:val="off"/>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2946400</wp:posOffset>
                </wp:positionV>
                <wp:extent cx="571500" cy="406400"/>
                <wp:wrapNone/>
                <wp:docPr id="93" name="文本框 93"/>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231"/>
                            <w:r>
                              <w:rPr>
                                <w:rFonts w:ascii="宋体" w:hAnsi="宋体" w:cs="宋体" w:eastAsia="宋体"/>
                                <w:sz w:val="41"/>
                                <w:spacing w:val="0"/>
                                <w:color w:val="000000"/>
                                <w:b w:val="off"/>
                                <w:i w:val="off"/>
                              </w:rPr>
                              <w:t>640</w:t>
                            </w:r>
                            <w:bookmarkEnd w:id="2231"/>
                          </w:p>
                        </w:txbxContent>
                      </wps:txbx>
                      <wps:bodyPr wrap="square" lIns="0" rIns="0" tIns="0" bIns="0" vert="horz" anchor="t">
                        <a:noAutofit/>
                      </wps:bodyPr>
                    </wps:wsp>
                  </a:graphicData>
                </a:graphic>
              </wp:anchor>
            </w:drawing>
          </mc:Choice>
          <mc:Fallback>
            <w:pict>
              <v:shape type="#_x0000_t202" filled="f" stroked="f" style="margin-left:81pt;margin-top:23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232"/>
                      <w:r>
                        <w:rPr>
                          <w:rFonts w:ascii="宋体" w:hAnsi="宋体" w:cs="宋体" w:eastAsia="宋体"/>
                          <w:sz w:val="41"/>
                          <w:spacing w:val="0"/>
                          <w:color w:val="000000"/>
                          <w:b w:val="off"/>
                          <w:i w:val="off"/>
                        </w:rPr>
                        <w:t>640</w:t>
                      </w:r>
                      <w:bookmarkEnd w:id="2232"/>
                    </w:p>
                  </w:txbxContent>
                </v:textbox>
              </v:shape>
            </w:pict>
          </mc:Fallback>
        </mc:AlternateContent>
      </w:r>
      <w:bookmarkEnd w:id="2230"/>
    </w:p>
    <w:p>
      <w:pPr>
        <w:pageBreakBefore w:val="off"/>
        <w:tabs/>
        <w:wordWrap w:val="off"/>
        <w:spacing w:before="0" w:after="0" w:line="660" w:lineRule="exact"/>
        <w:ind w:left="0" w:right="0"/>
        <w:jc w:val="both"/>
        <w:textAlignment w:val="baseline"/>
        <w:rPr>
          <w:sz w:val="41"/>
        </w:rPr>
      </w:pPr>
      <w:bookmarkStart w:name="" w:id="2233"/>
      <w:r>
        <w:rPr>
          <w:rFonts w:ascii="宋体" w:hAnsi="宋体" w:cs="宋体" w:eastAsia="宋体"/>
          <w:sz w:val="41"/>
          <w:spacing w:val="0"/>
          <w:color w:val="000000"/>
          <w:b w:val="off"/>
          <w:i w:val="off"/>
        </w:rPr>
        <w:t/>
      </w:r>
      <w:bookmarkEnd w:id="2233"/>
    </w:p>
    <w:p>
      <w:pPr>
        <w:pageBreakBefore w:val="off"/>
        <w:tabs/>
        <w:wordWrap w:val="off"/>
        <w:spacing w:before="0" w:after="0" w:line="660" w:lineRule="atLeast"/>
        <w:ind w:left="320" w:right="0" w:hanging="40"/>
        <w:jc w:val="both"/>
        <w:textAlignment w:val="baseline"/>
        <w:rPr>
          <w:sz w:val="41"/>
        </w:rPr>
      </w:pPr>
      <w:bookmarkStart w:name="" w:id="2234"/>
      <w:r>
        <w:rPr>
          <w:rFonts w:ascii="宋体" w:hAnsi="宋体" w:cs="宋体" w:eastAsia="宋体"/>
          <w:sz w:val="41"/>
          <w:spacing w:val="0"/>
          <w:color w:val="000000"/>
          <w:b w:val="off"/>
          <w:i w:val="off"/>
        </w:rPr>
        <w:t>有权利提醒研究者知道他到底干了些什么或与之发生了些什</w:t>
      </w:r>
      <w:r>
        <w:rPr>
          <w:rFonts w:ascii="宋体" w:hAnsi="宋体" w:cs="宋体" w:eastAsia="宋体"/>
          <w:sz w:val="41"/>
          <w:spacing w:val="0"/>
          <w:color w:val="000000"/>
          <w:b w:val="off"/>
          <w:i w:val="off"/>
        </w:rPr>
        <w:t>么。诠释学思考的本质就在于，它必须产生于诠释学实践。</w:t>
      </w:r>
      <w:bookmarkEnd w:id="2234"/>
    </w:p>
    <w:p>
      <w:pPr>
        <w:pageBreakBefore w:val="off"/>
        <w:tabs/>
        <w:wordWrap w:val="off"/>
        <w:spacing w:before="0" w:after="0" w:line="660" w:lineRule="atLeast"/>
        <w:ind w:left="280" w:right="0" w:firstLine="860"/>
        <w:jc w:val="both"/>
        <w:textAlignment w:val="baseline"/>
        <w:rPr>
          <w:sz w:val="41"/>
        </w:rPr>
      </w:pPr>
      <w:bookmarkStart w:name="" w:id="2235"/>
      <w:r>
        <w:rPr>
          <w:rFonts w:ascii="宋体" w:hAnsi="宋体" w:cs="宋体" w:eastAsia="宋体"/>
          <w:sz w:val="41"/>
          <w:spacing w:val="0"/>
          <w:color w:val="000000"/>
          <w:b w:val="off"/>
          <w:i w:val="off"/>
        </w:rPr>
        <w:t>早在1934年，当我读到莫里茨·石里克对记录陈述的独断</w:t>
      </w:r>
      <w:r>
        <w:rPr>
          <w:rFonts w:ascii="宋体" w:hAnsi="宋体" w:cs="宋体" w:eastAsia="宋体"/>
          <w:sz w:val="41"/>
          <w:spacing w:val="0"/>
          <w:color w:val="000000"/>
          <w:b w:val="off"/>
          <w:i w:val="off"/>
        </w:rPr>
        <w:t>论所作的富有成果的批判时就已经明白，在自然科学中也包含</w:t>
      </w:r>
      <w:r>
        <w:rPr>
          <w:rFonts w:ascii="宋体" w:hAnsi="宋体" w:cs="宋体" w:eastAsia="宋体"/>
          <w:sz w:val="41"/>
          <w:spacing w:val="0"/>
          <w:color w:val="000000"/>
          <w:b w:val="off"/>
          <w:i w:val="off"/>
        </w:rPr>
        <w:t>着诠释学的疑难。①但是，当石里克那本书的思想在20世纪30</w:t>
      </w:r>
      <w:r>
        <w:rPr>
          <w:rFonts w:ascii="宋体" w:hAnsi="宋体" w:cs="宋体" w:eastAsia="宋体"/>
          <w:sz w:val="41"/>
          <w:spacing w:val="0"/>
          <w:color w:val="000000"/>
          <w:b w:val="off"/>
          <w:i w:val="off"/>
        </w:rPr>
        <w:t>年代(当时德国与外界日渐隔绝)得到发展的时候，物理主义和</w:t>
      </w:r>
      <w:r>
        <w:rPr>
          <w:rFonts w:ascii="宋体" w:hAnsi="宋体" w:cs="宋体" w:eastAsia="宋体"/>
          <w:sz w:val="41"/>
          <w:spacing w:val="0"/>
          <w:color w:val="000000"/>
          <w:b w:val="off"/>
          <w:i w:val="off"/>
        </w:rPr>
        <w:t>科学的统一则是当时流行的对立思潮。盎格鲁撒克逊研究中的</w:t>
      </w:r>
      <w:r>
        <w:rPr>
          <w:rFonts w:ascii="宋体" w:hAnsi="宋体" w:cs="宋体" w:eastAsia="宋体"/>
          <w:sz w:val="41"/>
          <w:spacing w:val="0"/>
          <w:color w:val="000000"/>
          <w:b w:val="off"/>
          <w:i w:val="off"/>
        </w:rPr>
        <w:t>语言学转向(linguistic turn)在那时尚未出现。至于维特根斯坦</w:t>
      </w:r>
      <w:r>
        <w:rPr>
          <w:rFonts w:ascii="宋体" w:hAnsi="宋体" w:cs="宋体" w:eastAsia="宋体"/>
          <w:sz w:val="41"/>
          <w:spacing w:val="0"/>
          <w:color w:val="000000"/>
          <w:b w:val="off"/>
          <w:i w:val="off"/>
        </w:rPr>
        <w:t>的后期作品我也只是在彻底检查了自己的思想历程之后才可能</w:t>
      </w:r>
      <w:r>
        <w:rPr>
          <w:rFonts w:ascii="宋体" w:hAnsi="宋体" w:cs="宋体" w:eastAsia="宋体"/>
          <w:sz w:val="41"/>
          <w:spacing w:val="0"/>
          <w:color w:val="000000"/>
          <w:b w:val="off"/>
          <w:i w:val="off"/>
        </w:rPr>
        <w:t>进行研究，而且我也是在后来才认识到波普尔对实证主义的批</w:t>
      </w:r>
      <w:r>
        <w:rPr>
          <w:rFonts w:ascii="宋体" w:hAnsi="宋体" w:cs="宋体" w:eastAsia="宋体"/>
          <w:sz w:val="41"/>
          <w:spacing w:val="0"/>
          <w:color w:val="000000"/>
          <w:b w:val="off"/>
          <w:i w:val="off"/>
        </w:rPr>
        <w:t>判同我自己的研究方向有着类似的动机。②</w:t>
      </w:r>
      <w:bookmarkEnd w:id="2235"/>
    </w:p>
    <w:p>
      <w:pPr>
        <w:pageBreakBefore w:val="off"/>
        <w:tabs/>
        <w:wordWrap w:val="off"/>
        <w:spacing w:before="0" w:after="0" w:line="660" w:lineRule="atLeast"/>
        <w:ind w:left="280" w:right="60" w:firstLine="860"/>
        <w:jc w:val="both"/>
        <w:textAlignment w:val="baseline"/>
        <w:rPr>
          <w:sz w:val="41"/>
        </w:rPr>
      </w:pPr>
      <w:bookmarkStart w:name="" w:id="2236"/>
      <w:r>
        <w:rPr>
          <w:rFonts w:ascii="宋体" w:hAnsi="宋体" w:cs="宋体" w:eastAsia="宋体"/>
          <w:sz w:val="41"/>
          <w:spacing w:val="0"/>
          <w:color w:val="000000"/>
          <w:b w:val="off"/>
          <w:i w:val="off"/>
        </w:rPr>
        <w:t>因此，我十分清楚自己思想出发点的时代局限性。考虑诠</w:t>
      </w:r>
      <w:r>
        <w:rPr>
          <w:rFonts w:ascii="宋体" w:hAnsi="宋体" w:cs="宋体" w:eastAsia="宋体"/>
          <w:sz w:val="41"/>
          <w:spacing w:val="0"/>
          <w:color w:val="000000"/>
          <w:b w:val="off"/>
          <w:i w:val="off"/>
        </w:rPr>
        <w:t>释学实践业已改变的条件那已经是年轻人的任务了，而且这种</w:t>
      </w:r>
      <w:r>
        <w:rPr>
          <w:rFonts w:ascii="宋体" w:hAnsi="宋体" w:cs="宋体" w:eastAsia="宋体"/>
          <w:sz w:val="41"/>
          <w:spacing w:val="0"/>
          <w:color w:val="000000"/>
          <w:b w:val="off"/>
          <w:i w:val="off"/>
        </w:rPr>
        <w:t>工作已经在许多方面开始进行。若说我这个年近80的老人还</w:t>
      </w:r>
      <w:r>
        <w:rPr>
          <w:rFonts w:ascii="宋体" w:hAnsi="宋体" w:cs="宋体" w:eastAsia="宋体"/>
          <w:sz w:val="41"/>
          <w:spacing w:val="0"/>
          <w:color w:val="000000"/>
          <w:b w:val="off"/>
          <w:i w:val="off"/>
        </w:rPr>
        <w:t>能再学习，这似乎是太不自量了。因此，我就让《真理与方法》以</w:t>
      </w:r>
      <w:r>
        <w:rPr>
          <w:rFonts w:ascii="宋体" w:hAnsi="宋体" w:cs="宋体" w:eastAsia="宋体"/>
          <w:sz w:val="41"/>
          <w:spacing w:val="0"/>
          <w:color w:val="000000"/>
          <w:b w:val="off"/>
          <w:i w:val="off"/>
        </w:rPr>
        <w:t>及所有的后期论文都保持原封不动，而只是偶尔作一些小小的</w:t>
      </w:r>
      <w:r>
        <w:rPr>
          <w:rFonts w:ascii="宋体" w:hAnsi="宋体" w:cs="宋体" w:eastAsia="宋体"/>
          <w:sz w:val="41"/>
          <w:spacing w:val="0"/>
          <w:color w:val="000000"/>
          <w:b w:val="off"/>
          <w:i w:val="off"/>
        </w:rPr>
        <w:t>改动。</w:t>
      </w:r>
      <w:bookmarkEnd w:id="2236"/>
    </w:p>
    <w:p>
      <w:pPr>
        <w:pageBreakBefore w:val="off"/>
        <w:tabs/>
        <w:wordWrap w:val="off"/>
        <w:spacing w:before="0" w:after="0" w:line="660" w:lineRule="atLeast"/>
        <w:ind w:left="280" w:right="100" w:firstLine="860"/>
        <w:jc w:val="both"/>
        <w:textAlignment w:val="baseline"/>
        <w:rPr>
          <w:sz w:val="41"/>
        </w:rPr>
      </w:pPr>
      <w:bookmarkStart w:name="" w:id="2237"/>
      <w:r>
        <w:rPr>
          <w:rFonts w:ascii="宋体" w:hAnsi="宋体" w:cs="宋体" w:eastAsia="宋体"/>
          <w:sz w:val="41"/>
          <w:spacing w:val="0"/>
          <w:color w:val="000000"/>
          <w:b w:val="off"/>
          <w:i w:val="off"/>
        </w:rPr>
        <w:t>然而，我理论体系自身的内在逻辑一贯性就完全是另一码</w:t>
      </w:r>
      <w:r>
        <w:rPr>
          <w:rFonts w:ascii="宋体" w:hAnsi="宋体" w:cs="宋体" w:eastAsia="宋体"/>
          <w:sz w:val="41"/>
          <w:spacing w:val="0"/>
          <w:color w:val="000000"/>
          <w:b w:val="off"/>
          <w:i w:val="off"/>
        </w:rPr>
        <w:t>事了。因此，本书作为我著作集的第2卷就可以对它作些补充。</w:t>
      </w:r>
      <w:r>
        <w:rPr>
          <w:rFonts w:ascii="宋体" w:hAnsi="宋体" w:cs="宋体" w:eastAsia="宋体"/>
          <w:sz w:val="41"/>
          <w:spacing w:val="0"/>
          <w:color w:val="000000"/>
          <w:b w:val="off"/>
          <w:i w:val="off"/>
        </w:rPr>
        <w:t>本书的内容分为3个部分：《真理与方法》的准备：这部分文章因</w:t>
      </w:r>
      <w:r>
        <w:rPr>
          <w:rFonts w:ascii="宋体" w:hAnsi="宋体" w:cs="宋体" w:eastAsia="宋体"/>
          <w:sz w:val="41"/>
          <w:spacing w:val="0"/>
          <w:color w:val="000000"/>
          <w:b w:val="off"/>
          <w:i w:val="off"/>
        </w:rPr>
        <w:t>其特有的前理解性有时可能对读者有用；补充：这部分文章是在</w:t>
      </w:r>
      <w:r>
        <w:rPr>
          <w:rFonts w:ascii="宋体" w:hAnsi="宋体" w:cs="宋体" w:eastAsia="宋体"/>
          <w:sz w:val="41"/>
          <w:spacing w:val="0"/>
          <w:color w:val="000000"/>
          <w:b w:val="off"/>
          <w:i w:val="off"/>
        </w:rPr>
        <w:t>随后的年代中写的。(这两部分文章绝大部分都已在我的《短篇</w:t>
      </w:r>
      <w:r>
        <w:rPr>
          <w:rFonts w:ascii="宋体" w:hAnsi="宋体" w:cs="宋体" w:eastAsia="宋体"/>
          <w:sz w:val="41"/>
          <w:spacing w:val="0"/>
          <w:color w:val="000000"/>
          <w:b w:val="off"/>
          <w:i w:val="off"/>
        </w:rPr>
        <w:t>著作集》中发表过。)这本第2卷中最重要的部分是继续发展部</w:t>
      </w:r>
      <w:bookmarkEnd w:id="2237"/>
    </w:p>
    <w:p>
      <w:pPr>
        <w:pageBreakBefore w:val="off"/>
        <w:tabs/>
        <w:wordWrap w:val="off"/>
        <w:spacing w:before="0" w:after="0" w:line="660" w:lineRule="atLeast"/>
        <w:ind w:left="280" w:right="0"/>
        <w:jc w:val="both"/>
        <w:textAlignment w:val="baseline"/>
        <w:rPr>
          <w:sz w:val="41"/>
        </w:rPr>
      </w:pPr>
      <w:bookmarkStart w:name="" w:id="2238"/>
      <w:r>
        <w:rPr>
          <w:rFonts w:ascii="宋体" w:hAnsi="宋体" w:cs="宋体" w:eastAsia="宋体"/>
          <w:sz w:val="41"/>
          <w:spacing w:val="0"/>
          <w:color w:val="000000"/>
          <w:u w:val="single"/>
          <w:b w:val="off"/>
          <w:i w:val="off"/>
        </w:rPr>
        <w:t xml:space="preserve">             </w:t>
      </w:r>
      <w:bookmarkEnd w:id="2238"/>
    </w:p>
    <w:p>
      <w:pPr>
        <w:pageBreakBefore w:val="off"/>
        <w:tabs/>
        <w:wordWrap w:val="off"/>
        <w:spacing w:before="220" w:after="0" w:line="440" w:lineRule="atLeast"/>
        <w:ind w:left="280" w:right="140" w:firstLine="580"/>
        <w:jc w:val="both"/>
        <w:textAlignment w:val="baseline"/>
        <w:rPr>
          <w:sz w:val="30"/>
        </w:rPr>
      </w:pPr>
      <w:bookmarkStart w:name="" w:id="2239"/>
      <w:r>
        <w:rPr>
          <w:rFonts w:ascii="仿宋" w:hAnsi="仿宋" w:cs="仿宋" w:eastAsia="仿宋"/>
          <w:sz w:val="30"/>
          <w:spacing w:val="0"/>
          <w:color w:val="000000"/>
          <w:b w:val="off"/>
          <w:i w:val="off"/>
        </w:rPr>
        <w:t>①  M·石里克：“论认识的基础”见《认识》第4期(1934年)。也可参见(1926—</w:t>
      </w:r>
      <w:r>
        <w:rPr>
          <w:rFonts w:ascii="仿宋" w:hAnsi="仿宋" w:cs="仿宋" w:eastAsia="仿宋"/>
          <w:sz w:val="30"/>
          <w:spacing w:val="0"/>
          <w:color w:val="000000"/>
          <w:b w:val="off"/>
          <w:i w:val="off"/>
        </w:rPr>
        <w:t>1936年论文集)，维也纳，1938年，尤其见第290—295页和第300——309页。</w:t>
      </w:r>
      <w:bookmarkEnd w:id="2239"/>
    </w:p>
    <w:p>
      <w:pPr>
        <w:pageBreakBefore w:val="off"/>
        <w:tabs/>
        <w:wordWrap w:val="off"/>
        <w:spacing w:before="0" w:after="0" w:line="440" w:lineRule="atLeast"/>
        <w:ind w:left="200" w:right="180" w:firstLine="580"/>
        <w:jc w:val="both"/>
        <w:textAlignment w:val="baseline"/>
        <w:rPr>
          <w:sz w:val="30"/>
        </w:rPr>
      </w:pPr>
      <w:bookmarkStart w:name="" w:id="2240"/>
      <w:r>
        <w:rPr>
          <w:rFonts w:ascii="仿宋" w:hAnsi="仿宋" w:cs="仿宋" w:eastAsia="仿宋"/>
          <w:sz w:val="30"/>
          <w:spacing w:val="0"/>
          <w:color w:val="000000"/>
          <w:b w:val="off"/>
          <w:i w:val="off"/>
        </w:rPr>
        <w:t>②  参见J·C·威斯海默(Weinsheimer)《加达默尔的诠释学———读(真理与方</w:t>
      </w:r>
      <w:r>
        <w:rPr>
          <w:rFonts w:ascii="仿宋" w:hAnsi="仿宋" w:cs="仿宋" w:eastAsia="仿宋"/>
          <w:sz w:val="30"/>
          <w:spacing w:val="0"/>
          <w:color w:val="000000"/>
          <w:b w:val="off"/>
          <w:i w:val="off"/>
        </w:rPr>
        <w:t>法)》一书序言，耶鲁，1985年版。该序言写得很令人启发。</w:t>
      </w:r>
      <w:bookmarkEnd w:id="2240"/>
    </w:p>
    <w:p>
      <w:r>
        <w:t/>
      </w:r>
    </w:p>
    <w:p>
      <w:pPr>
        <w:sectPr>
          <w:footerReference r:id="rId305"/>
          <w:headerReference r:id="rId306" w:type="default"/>
          <w:type w:val="nextPage"/>
          <w:pgSz w:w="16900" w:h="23360"/>
          <w:pgMar w:left="2540" w:top="1700" w:right="2540" w:bottom="1700" w:header="1400" w:footer="1400"/>
          <w:cols w:num="1"/>
        </w:sectPr>
      </w:pPr>
    </w:p>
    <w:p>
      <w:pPr>
        <w:pageBreakBefore w:val="off"/>
        <w:tabs/>
        <w:wordWrap w:val="off"/>
        <w:spacing w:before="0" w:after="0" w:line="540" w:lineRule="atLeast"/>
        <w:ind w:left="0" w:right="380"/>
        <w:jc w:val="right"/>
        <w:textAlignment w:val="baseline"/>
        <w:rPr>
          <w:sz w:val="37"/>
        </w:rPr>
      </w:pPr>
      <w:bookmarkStart w:name="" w:id="2241"/>
      <w:r>
        <w:rPr>
          <w:rFonts w:ascii="楷体" w:hAnsi="楷体" w:cs="楷体" w:eastAsia="楷体"/>
          <w:sz w:val="37"/>
          <w:spacing w:val="0"/>
          <w:color w:val="000000"/>
          <w:b w:val="off"/>
          <w:i w:val="off"/>
        </w:rPr>
        <w:t>附   录|641</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5168900</wp:posOffset>
                </wp:positionV>
                <wp:extent cx="571500" cy="406400"/>
                <wp:wrapNone/>
                <wp:docPr id="94" name="文本框 94"/>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242"/>
                            <w:r>
                              <w:rPr>
                                <w:rFonts w:ascii="楷体" w:hAnsi="楷体" w:cs="楷体" w:eastAsia="楷体"/>
                                <w:sz w:val="41"/>
                                <w:spacing w:val="0"/>
                                <w:color w:val="000000"/>
                                <w:b w:val="off"/>
                                <w:i w:val="off"/>
                              </w:rPr>
                              <w:t>Ⅱ5</w:t>
                            </w:r>
                            <w:bookmarkEnd w:id="2242"/>
                          </w:p>
                        </w:txbxContent>
                      </wps:txbx>
                      <wps:bodyPr wrap="square" lIns="0" rIns="0" tIns="0" bIns="0" vert="horz" anchor="t">
                        <a:noAutofit/>
                      </wps:bodyPr>
                    </wps:wsp>
                  </a:graphicData>
                </a:graphic>
              </wp:anchor>
            </w:drawing>
          </mc:Choice>
          <mc:Fallback>
            <w:pict>
              <v:shape type="#_x0000_t202" filled="f" stroked="f" style="margin-left:736pt;margin-top:407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243"/>
                      <w:r>
                        <w:rPr>
                          <w:rFonts w:ascii="楷体" w:hAnsi="楷体" w:cs="楷体" w:eastAsia="楷体"/>
                          <w:sz w:val="41"/>
                          <w:spacing w:val="0"/>
                          <w:color w:val="000000"/>
                          <w:b w:val="off"/>
                          <w:i w:val="off"/>
                        </w:rPr>
                        <w:t>Ⅱ5</w:t>
                      </w:r>
                      <w:bookmarkEnd w:id="2243"/>
                    </w:p>
                  </w:txbxContent>
                </v:textbox>
              </v:shape>
            </w:pict>
          </mc:Fallback>
        </mc:AlternateContent>
      </w:r>
      <w:bookmarkEnd w:id="2241"/>
    </w:p>
    <w:p>
      <w:pPr>
        <w:pageBreakBefore w:val="off"/>
        <w:tabs/>
        <w:wordWrap w:val="off"/>
        <w:spacing w:before="0" w:after="0" w:line="660" w:lineRule="exact"/>
        <w:ind w:left="0" w:right="0"/>
        <w:jc w:val="right"/>
        <w:textAlignment w:val="baseline"/>
        <w:rPr>
          <w:sz w:val="42"/>
        </w:rPr>
      </w:pPr>
      <w:bookmarkStart w:name="" w:id="2244"/>
      <w:r>
        <w:rPr>
          <w:rFonts w:ascii="宋体" w:hAnsi="宋体" w:cs="宋体" w:eastAsia="宋体"/>
          <w:sz w:val="42"/>
          <w:spacing w:val="0"/>
          <w:color w:val="000000"/>
          <w:b w:val="off"/>
          <w:i w:val="off"/>
        </w:rPr>
        <w:t/>
      </w:r>
      <w:bookmarkEnd w:id="2244"/>
    </w:p>
    <w:p>
      <w:pPr>
        <w:pageBreakBefore w:val="off"/>
        <w:tabs/>
        <w:wordWrap w:val="off"/>
        <w:spacing w:before="0" w:after="0" w:line="660" w:lineRule="atLeast"/>
        <w:ind w:left="0" w:right="320"/>
        <w:jc w:val="both"/>
        <w:textAlignment w:val="baseline"/>
        <w:rPr>
          <w:sz w:val="42"/>
        </w:rPr>
      </w:pPr>
      <w:bookmarkStart w:name="" w:id="2245"/>
      <w:r>
        <w:rPr>
          <w:rFonts w:ascii="宋体" w:hAnsi="宋体" w:cs="宋体" w:eastAsia="宋体"/>
          <w:sz w:val="42"/>
          <w:spacing w:val="0"/>
          <w:color w:val="000000"/>
          <w:b w:val="off"/>
          <w:i w:val="off"/>
        </w:rPr>
        <w:t>分；这种发展，一方面是我已经进行了的，另一方面是通过对自</w:t>
      </w:r>
      <w:r>
        <w:rPr>
          <w:rFonts w:ascii="宋体" w:hAnsi="宋体" w:cs="宋体" w:eastAsia="宋体"/>
          <w:sz w:val="42"/>
          <w:spacing w:val="0"/>
          <w:color w:val="000000"/>
          <w:b w:val="off"/>
          <w:i w:val="off"/>
        </w:rPr>
        <w:t>己思想进行批判讨论而进行的。特别是文学理论，它在一开始</w:t>
      </w:r>
      <w:r>
        <w:rPr>
          <w:rFonts w:ascii="宋体" w:hAnsi="宋体" w:cs="宋体" w:eastAsia="宋体"/>
          <w:sz w:val="42"/>
          <w:spacing w:val="0"/>
          <w:color w:val="000000"/>
          <w:b w:val="off"/>
          <w:i w:val="off"/>
        </w:rPr>
        <w:t>就表现为我思想的一种扩展，在我著作集的第8和第9卷中详</w:t>
      </w:r>
      <w:r>
        <w:rPr>
          <w:rFonts w:ascii="宋体" w:hAnsi="宋体" w:cs="宋体" w:eastAsia="宋体"/>
          <w:sz w:val="42"/>
          <w:spacing w:val="0"/>
          <w:color w:val="000000"/>
          <w:b w:val="off"/>
          <w:i w:val="off"/>
        </w:rPr>
        <w:t>细讨论了它同诠释学实践更紧密的联系。关于诠释学种类的根</w:t>
      </w:r>
      <w:r>
        <w:rPr>
          <w:rFonts w:ascii="宋体" w:hAnsi="宋体" w:cs="宋体" w:eastAsia="宋体"/>
          <w:sz w:val="42"/>
          <w:spacing w:val="0"/>
          <w:color w:val="000000"/>
          <w:b w:val="off"/>
          <w:i w:val="off"/>
        </w:rPr>
        <w:t>本性问题既是通过同哈贝马斯[320]的讨论，也是通过同德里</w:t>
      </w:r>
      <w:r>
        <w:rPr>
          <w:rFonts w:ascii="宋体" w:hAnsi="宋体" w:cs="宋体" w:eastAsia="宋体"/>
          <w:sz w:val="42"/>
          <w:spacing w:val="0"/>
          <w:color w:val="000000"/>
          <w:b w:val="off"/>
          <w:i w:val="off"/>
        </w:rPr>
        <w:t>达[321]的反复较量而得到某种新的阐明，这些讨论收在本卷中显</w:t>
      </w:r>
      <w:r>
        <w:rPr>
          <w:rFonts w:ascii="宋体" w:hAnsi="宋体" w:cs="宋体" w:eastAsia="宋体"/>
          <w:sz w:val="42"/>
          <w:spacing w:val="0"/>
          <w:color w:val="000000"/>
          <w:b w:val="off"/>
          <w:i w:val="off"/>
        </w:rPr>
        <w:t>得很合适。在最后的附录部分编列了补注、《真理与方法》的后</w:t>
      </w:r>
      <w:r>
        <w:rPr>
          <w:rFonts w:ascii="宋体" w:hAnsi="宋体" w:cs="宋体" w:eastAsia="宋体"/>
          <w:sz w:val="42"/>
          <w:spacing w:val="0"/>
          <w:color w:val="000000"/>
          <w:b w:val="off"/>
          <w:i w:val="off"/>
        </w:rPr>
        <w:t>期版本中附加的补充、前言和后记。我在1973年写的自述则作</w:t>
      </w:r>
      <w:r>
        <w:rPr>
          <w:rFonts w:ascii="宋体" w:hAnsi="宋体" w:cs="宋体" w:eastAsia="宋体"/>
          <w:sz w:val="42"/>
          <w:spacing w:val="0"/>
          <w:color w:val="000000"/>
          <w:b w:val="off"/>
          <w:i w:val="off"/>
        </w:rPr>
        <w:t>为本书的结束。著作集第1卷和第2卷只作了一个共同的索</w:t>
      </w:r>
      <w:r>
        <w:rPr>
          <w:rFonts w:ascii="宋体" w:hAnsi="宋体" w:cs="宋体" w:eastAsia="宋体"/>
          <w:sz w:val="42"/>
          <w:spacing w:val="0"/>
          <w:color w:val="000000"/>
          <w:b w:val="off"/>
          <w:i w:val="off"/>
        </w:rPr>
        <w:t>引，这是为强调两者之间的联系。我希望，通过本卷的结构布局</w:t>
      </w:r>
      <w:r>
        <w:rPr>
          <w:rFonts w:ascii="宋体" w:hAnsi="宋体" w:cs="宋体" w:eastAsia="宋体"/>
          <w:sz w:val="42"/>
          <w:spacing w:val="0"/>
          <w:color w:val="000000"/>
          <w:b w:val="off"/>
          <w:i w:val="off"/>
        </w:rPr>
        <w:t>能够弥补《真理与方法》的缺陷，并能为年轻一代的继续工作稍</w:t>
      </w:r>
      <w:r>
        <w:rPr>
          <w:rFonts w:ascii="宋体" w:hAnsi="宋体" w:cs="宋体" w:eastAsia="宋体"/>
          <w:sz w:val="42"/>
          <w:spacing w:val="0"/>
          <w:color w:val="000000"/>
          <w:b w:val="off"/>
          <w:i w:val="off"/>
        </w:rPr>
        <w:t>尽绵薄之力[322]。</w:t>
      </w:r>
      <w:bookmarkEnd w:id="2245"/>
    </w:p>
    <w:p>
      <w:pPr>
        <w:pageBreakBefore w:val="off"/>
        <w:tabs/>
        <w:wordWrap w:val="off"/>
        <w:spacing w:before="0" w:after="0" w:line="660" w:lineRule="atLeast"/>
        <w:ind w:left="0" w:right="340" w:firstLine="880"/>
        <w:jc w:val="both"/>
        <w:textAlignment w:val="baseline"/>
        <w:rPr>
          <w:sz w:val="42"/>
        </w:rPr>
      </w:pPr>
      <w:bookmarkStart w:name="" w:id="2246"/>
      <w:r>
        <w:rPr>
          <w:rFonts w:ascii="宋体" w:hAnsi="宋体" w:cs="宋体" w:eastAsia="宋体"/>
          <w:sz w:val="42"/>
          <w:spacing w:val="0"/>
          <w:color w:val="000000"/>
          <w:b w:val="off"/>
          <w:i w:val="off"/>
        </w:rPr>
        <w:t>在我编本卷的时候当然不能不考虑我的理论在批评过程中</w:t>
      </w:r>
      <w:r>
        <w:rPr>
          <w:rFonts w:ascii="宋体" w:hAnsi="宋体" w:cs="宋体" w:eastAsia="宋体"/>
          <w:sz w:val="42"/>
          <w:spacing w:val="0"/>
          <w:color w:val="000000"/>
          <w:b w:val="off"/>
          <w:i w:val="off"/>
        </w:rPr>
        <w:t>所产生的反应。事物本身就具有效果历史，这是一个诠释学真</w:t>
      </w:r>
      <w:r>
        <w:rPr>
          <w:rFonts w:ascii="宋体" w:hAnsi="宋体" w:cs="宋体" w:eastAsia="宋体"/>
          <w:sz w:val="42"/>
          <w:spacing w:val="0"/>
          <w:color w:val="000000"/>
          <w:b w:val="off"/>
          <w:i w:val="off"/>
        </w:rPr>
        <w:t>理，在本卷的编辑时也不能忽视这一真理。在这个意义上我要</w:t>
      </w:r>
      <w:r>
        <w:rPr>
          <w:rFonts w:ascii="宋体" w:hAnsi="宋体" w:cs="宋体" w:eastAsia="宋体"/>
          <w:sz w:val="42"/>
          <w:spacing w:val="0"/>
          <w:color w:val="000000"/>
          <w:b w:val="off"/>
          <w:i w:val="off"/>
        </w:rPr>
        <w:t>指出重印在本书附录中的我为《真理与方法》第2版写的前言和</w:t>
      </w:r>
      <w:r>
        <w:rPr>
          <w:rFonts w:ascii="宋体" w:hAnsi="宋体" w:cs="宋体" w:eastAsia="宋体"/>
          <w:sz w:val="42"/>
          <w:spacing w:val="0"/>
          <w:color w:val="000000"/>
          <w:b w:val="off"/>
          <w:i w:val="off"/>
        </w:rPr>
        <w:t>为第3第4版写的后记[323]。今天，当我回顾往事的时候，我发</w:t>
      </w:r>
      <w:r>
        <w:rPr>
          <w:rFonts w:ascii="宋体" w:hAnsi="宋体" w:cs="宋体" w:eastAsia="宋体"/>
          <w:sz w:val="42"/>
          <w:spacing w:val="0"/>
          <w:color w:val="000000"/>
          <w:b w:val="off"/>
          <w:i w:val="off"/>
        </w:rPr>
        <w:t>现自己所追求的理论一致性在以下这点上没有完全达到：我未</w:t>
      </w:r>
      <w:r>
        <w:rPr>
          <w:rFonts w:ascii="宋体" w:hAnsi="宋体" w:cs="宋体" w:eastAsia="宋体"/>
          <w:sz w:val="42"/>
          <w:spacing w:val="0"/>
          <w:color w:val="000000"/>
          <w:b w:val="off"/>
          <w:i w:val="off"/>
        </w:rPr>
        <w:t>能足够清楚地说明，游戏概念和现代的主观主义思维出发点这</w:t>
      </w:r>
      <w:r>
        <w:rPr>
          <w:rFonts w:ascii="宋体" w:hAnsi="宋体" w:cs="宋体" w:eastAsia="宋体"/>
          <w:sz w:val="42"/>
          <w:spacing w:val="0"/>
          <w:color w:val="000000"/>
          <w:b w:val="off"/>
          <w:i w:val="off"/>
        </w:rPr>
        <w:t>两种对立的基本构想是如何达到一致的。我在书中先是讨论艺</w:t>
      </w:r>
      <w:r>
        <w:rPr>
          <w:rFonts w:ascii="宋体" w:hAnsi="宋体" w:cs="宋体" w:eastAsia="宋体"/>
          <w:sz w:val="42"/>
          <w:spacing w:val="0"/>
          <w:color w:val="000000"/>
          <w:b w:val="off"/>
          <w:i w:val="off"/>
        </w:rPr>
        <w:t>术游戏，然后考察了与语言游戏有关的谈话的语言基础。这样</w:t>
      </w:r>
      <w:r>
        <w:rPr>
          <w:rFonts w:ascii="宋体" w:hAnsi="宋体" w:cs="宋体" w:eastAsia="宋体"/>
          <w:sz w:val="42"/>
          <w:spacing w:val="0"/>
          <w:color w:val="000000"/>
          <w:b w:val="off"/>
          <w:i w:val="off"/>
        </w:rPr>
        <w:t>就提出了更宽广更有决定性的问题，即我到底在多大程度上做</w:t>
      </w:r>
      <w:r>
        <w:rPr>
          <w:rFonts w:ascii="宋体" w:hAnsi="宋体" w:cs="宋体" w:eastAsia="宋体"/>
          <w:sz w:val="42"/>
          <w:spacing w:val="0"/>
          <w:color w:val="000000"/>
          <w:b w:val="off"/>
          <w:i w:val="off"/>
        </w:rPr>
        <w:t>到了把诠释学度向作为一种自我意识的对立面而显露出来，这</w:t>
      </w:r>
      <w:r>
        <w:rPr>
          <w:rFonts w:ascii="宋体" w:hAnsi="宋体" w:cs="宋体" w:eastAsia="宋体"/>
          <w:sz w:val="42"/>
          <w:spacing w:val="0"/>
          <w:color w:val="000000"/>
          <w:b w:val="off"/>
          <w:i w:val="off"/>
        </w:rPr>
        <w:t>就是说，在理解时不是去扬弃他者的他在性，而是保持这种他在</w:t>
      </w:r>
      <w:r>
        <w:rPr>
          <w:rFonts w:ascii="宋体" w:hAnsi="宋体" w:cs="宋体" w:eastAsia="宋体"/>
          <w:sz w:val="42"/>
          <w:spacing w:val="0"/>
          <w:color w:val="000000"/>
          <w:b w:val="off"/>
          <w:i w:val="off"/>
        </w:rPr>
        <w:t>性。这样，我就必须在我业已扩展到语言普遍性的本体论观点</w:t>
      </w:r>
      <w:r>
        <w:rPr>
          <w:rFonts w:ascii="宋体" w:hAnsi="宋体" w:cs="宋体" w:eastAsia="宋体"/>
          <w:sz w:val="42"/>
          <w:spacing w:val="0"/>
          <w:color w:val="000000"/>
          <w:b w:val="off"/>
          <w:i w:val="off"/>
        </w:rPr>
        <w:t>中重新召回游戏概念。这就使我把语言游戏同艺术游戏(我在</w:t>
      </w:r>
      <w:r>
        <w:rPr>
          <w:rFonts w:ascii="宋体" w:hAnsi="宋体" w:cs="宋体" w:eastAsia="宋体"/>
          <w:sz w:val="42"/>
          <w:spacing w:val="0"/>
          <w:color w:val="000000"/>
          <w:b w:val="off"/>
          <w:i w:val="off"/>
        </w:rPr>
        <w:t>艺术游戏中发现了诠释学典型现象)更紧密地相联系。这样就</w:t>
      </w:r>
      <w:bookmarkEnd w:id="2246"/>
    </w:p>
    <w:p>
      <w:r>
        <w:t/>
      </w:r>
    </w:p>
    <w:p>
      <w:pPr>
        <w:sectPr>
          <w:footerReference r:id="rId307"/>
          <w:headerReference r:id="rId308" w:type="default"/>
          <w:type w:val="nextPage"/>
          <w:pgSz w:w="16900" w:h="23360"/>
          <w:pgMar w:left="2520" w:top="1660" w:right="2520" w:bottom="1660" w:header="1360" w:footer="1360"/>
          <w:cols w:num="1"/>
        </w:sectPr>
      </w:pPr>
    </w:p>
    <w:p>
      <w:pPr>
        <w:pageBreakBefore w:val="off"/>
        <w:tabs>
          <w:tab w:pos="1480" w:val="left" w:leader="none"/>
        </w:tabs>
        <w:wordWrap w:val="off"/>
        <w:spacing w:before="0" w:after="0" w:line="460" w:lineRule="atLeast"/>
        <w:ind w:left="260" w:right="0"/>
        <w:jc w:val="both"/>
        <w:textAlignment w:val="baseline"/>
        <w:rPr>
          <w:sz w:val="34"/>
        </w:rPr>
      </w:pPr>
      <w:bookmarkStart w:name="" w:id="2247"/>
      <w:r>
        <w:rPr>
          <w:rFonts w:ascii="楷体" w:hAnsi="楷体" w:cs="楷体" w:eastAsia="楷体"/>
          <w:sz w:val="34"/>
          <w:spacing w:val="0"/>
          <w:color w:val="000000"/>
          <w:b w:val="off"/>
          <w:i w:val="off"/>
        </w:rPr>
        <w:t>642</w:t>
      </w:r>
      <w:r>
        <w:t xml:space="preserve">	</w:t>
      </w:r>
      <w:r>
        <w:rPr>
          <w:rFonts w:ascii="仿宋" w:hAnsi="仿宋" w:cs="仿宋" w:eastAsia="仿宋"/>
          <w:sz w:val="34"/>
          <w:spacing w:val="0"/>
          <w:color w:val="000000"/>
          <w:b w:val="on"/>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6832600</wp:posOffset>
                </wp:positionV>
                <wp:extent cx="520700" cy="368300"/>
                <wp:wrapNone/>
                <wp:docPr id="95" name="文本框 95"/>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248"/>
                            <w:r>
                              <w:rPr>
                                <w:rFonts w:ascii="宋体" w:hAnsi="宋体" w:cs="宋体" w:eastAsia="宋体"/>
                                <w:sz w:val="37"/>
                                <w:spacing w:val="0"/>
                                <w:color w:val="000000"/>
                                <w:b w:val="off"/>
                                <w:i w:val="off"/>
                              </w:rPr>
                              <w:t>Ⅱ6</w:t>
                            </w:r>
                            <w:bookmarkEnd w:id="2248"/>
                          </w:p>
                        </w:txbxContent>
                      </wps:txbx>
                      <wps:bodyPr wrap="square" lIns="0" rIns="0" tIns="0" bIns="0" vert="horz" anchor="t">
                        <a:noAutofit/>
                      </wps:bodyPr>
                    </wps:wsp>
                  </a:graphicData>
                </a:graphic>
              </wp:anchor>
            </w:drawing>
          </mc:Choice>
          <mc:Fallback>
            <w:pict>
              <v:shape type="#_x0000_t202" filled="f" stroked="f" style="margin-left:78pt;margin-top:538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249"/>
                      <w:r>
                        <w:rPr>
                          <w:rFonts w:ascii="宋体" w:hAnsi="宋体" w:cs="宋体" w:eastAsia="宋体"/>
                          <w:sz w:val="37"/>
                          <w:spacing w:val="0"/>
                          <w:color w:val="000000"/>
                          <w:b w:val="off"/>
                          <w:i w:val="off"/>
                        </w:rPr>
                        <w:t>Ⅱ6</w:t>
                      </w:r>
                      <w:bookmarkEnd w:id="2249"/>
                    </w:p>
                  </w:txbxContent>
                </v:textbox>
              </v:shape>
            </w:pict>
          </mc:Fallback>
        </mc:AlternateContent>
      </w:r>
      <w:bookmarkEnd w:id="2247"/>
    </w:p>
    <w:p>
      <w:pPr>
        <w:pageBreakBefore w:val="off"/>
        <w:tabs/>
        <w:wordWrap w:val="off"/>
        <w:spacing w:before="0" w:after="0" w:line="760" w:lineRule="exact"/>
        <w:ind w:left="0" w:right="0"/>
        <w:jc w:val="both"/>
        <w:textAlignment w:val="baseline"/>
        <w:rPr>
          <w:sz w:val="37"/>
        </w:rPr>
      </w:pPr>
      <w:bookmarkStart w:name="" w:id="2250"/>
      <w:r>
        <w:rPr>
          <w:rFonts w:ascii="宋体" w:hAnsi="宋体" w:cs="宋体" w:eastAsia="宋体"/>
          <w:sz w:val="37"/>
          <w:spacing w:val="0"/>
          <w:color w:val="000000"/>
          <w:b w:val="off"/>
          <w:i w:val="off"/>
        </w:rPr>
        <w:t/>
      </w:r>
      <w:bookmarkEnd w:id="2250"/>
    </w:p>
    <w:p>
      <w:pPr>
        <w:pageBreakBefore w:val="off"/>
        <w:tabs/>
        <w:wordWrap w:val="off"/>
        <w:spacing w:before="0" w:after="0" w:line="760" w:lineRule="atLeast"/>
        <w:ind w:left="260" w:right="80"/>
        <w:jc w:val="both"/>
        <w:textAlignment w:val="baseline"/>
        <w:rPr>
          <w:sz w:val="37"/>
        </w:rPr>
      </w:pPr>
      <w:bookmarkStart w:name="" w:id="2251"/>
      <w:r>
        <w:rPr>
          <w:rFonts w:ascii="宋体" w:hAnsi="宋体" w:cs="宋体" w:eastAsia="宋体"/>
          <w:sz w:val="37"/>
          <w:spacing w:val="0"/>
          <w:color w:val="000000"/>
          <w:b w:val="off"/>
          <w:i w:val="off"/>
        </w:rPr>
        <w:t>显然容易使我按照游戏模式去考虑我们世界经验的普遍语言</w:t>
      </w:r>
      <w:r>
        <w:rPr>
          <w:rFonts w:ascii="宋体" w:hAnsi="宋体" w:cs="宋体" w:eastAsia="宋体"/>
          <w:sz w:val="37"/>
          <w:spacing w:val="0"/>
          <w:color w:val="000000"/>
          <w:b w:val="off"/>
          <w:i w:val="off"/>
        </w:rPr>
        <w:t>性。在我的《真理与方法》第2版的前言以及我的“现象学运</w:t>
      </w:r>
      <w:r>
        <w:rPr>
          <w:rFonts w:ascii="宋体" w:hAnsi="宋体" w:cs="宋体" w:eastAsia="宋体"/>
          <w:sz w:val="37"/>
          <w:spacing w:val="0"/>
          <w:color w:val="000000"/>
          <w:b w:val="off"/>
          <w:i w:val="off"/>
        </w:rPr>
        <w:t>动”①这篇论文的结尾中我都已经指出，我在20世纪30年代关</w:t>
      </w:r>
      <w:r>
        <w:rPr>
          <w:rFonts w:ascii="宋体" w:hAnsi="宋体" w:cs="宋体" w:eastAsia="宋体"/>
          <w:sz w:val="37"/>
          <w:spacing w:val="0"/>
          <w:color w:val="000000"/>
          <w:b w:val="off"/>
          <w:i w:val="off"/>
        </w:rPr>
        <w:t>于游戏概念的想法同后期维特根斯坦的思想具有一致性。</w:t>
      </w:r>
      <w:bookmarkEnd w:id="2251"/>
    </w:p>
    <w:p>
      <w:pPr>
        <w:pageBreakBefore w:val="off"/>
        <w:tabs/>
        <w:wordWrap w:val="off"/>
        <w:spacing w:before="0" w:after="0" w:line="760" w:lineRule="atLeast"/>
        <w:ind w:left="200" w:right="80" w:firstLine="860"/>
        <w:jc w:val="both"/>
        <w:textAlignment w:val="baseline"/>
        <w:rPr>
          <w:sz w:val="37"/>
        </w:rPr>
      </w:pPr>
      <w:bookmarkStart w:name="" w:id="2252"/>
      <w:r>
        <w:rPr>
          <w:rFonts w:ascii="宋体" w:hAnsi="宋体" w:cs="宋体" w:eastAsia="宋体"/>
          <w:sz w:val="37"/>
          <w:spacing w:val="0"/>
          <w:color w:val="000000"/>
          <w:b w:val="off"/>
          <w:i w:val="off"/>
        </w:rPr>
        <w:t>如果有人把学说话称作一种学习过程，这只是一种空洞的</w:t>
      </w:r>
      <w:r>
        <w:rPr>
          <w:rFonts w:ascii="宋体" w:hAnsi="宋体" w:cs="宋体" w:eastAsia="宋体"/>
          <w:sz w:val="37"/>
          <w:spacing w:val="0"/>
          <w:color w:val="000000"/>
          <w:b w:val="off"/>
          <w:i w:val="off"/>
        </w:rPr>
        <w:t>说法。实际上这是一种游戏，是一种模仿的游戏和交流的游戏。</w:t>
      </w:r>
      <w:r>
        <w:rPr>
          <w:rFonts w:ascii="宋体" w:hAnsi="宋体" w:cs="宋体" w:eastAsia="宋体"/>
          <w:sz w:val="37"/>
          <w:spacing w:val="0"/>
          <w:color w:val="000000"/>
          <w:b w:val="off"/>
          <w:i w:val="off"/>
        </w:rPr>
        <w:t>在正在成长的儿童的模仿追求里，发音及发音时感到的娱乐是</w:t>
      </w:r>
      <w:r>
        <w:rPr>
          <w:rFonts w:ascii="宋体" w:hAnsi="宋体" w:cs="宋体" w:eastAsia="宋体"/>
          <w:sz w:val="37"/>
          <w:spacing w:val="0"/>
          <w:color w:val="000000"/>
          <w:b w:val="off"/>
          <w:i w:val="off"/>
        </w:rPr>
        <w:t>同意义的闪光相联系的。谁也无法用理性的方式回答儿童是如</w:t>
      </w:r>
      <w:r>
        <w:rPr>
          <w:rFonts w:ascii="宋体" w:hAnsi="宋体" w:cs="宋体" w:eastAsia="宋体"/>
          <w:sz w:val="37"/>
          <w:spacing w:val="0"/>
          <w:color w:val="000000"/>
          <w:b w:val="off"/>
          <w:i w:val="off"/>
        </w:rPr>
        <w:t>何第一次开始理解意义这个问题的。在理解意义的活动中总是</w:t>
      </w:r>
      <w:r>
        <w:rPr>
          <w:rFonts w:ascii="宋体" w:hAnsi="宋体" w:cs="宋体" w:eastAsia="宋体"/>
          <w:sz w:val="37"/>
          <w:spacing w:val="0"/>
          <w:color w:val="000000"/>
          <w:b w:val="off"/>
          <w:i w:val="off"/>
        </w:rPr>
        <w:t>事先存在了先于语言的意义经验，然后才能进行目光和表情的</w:t>
      </w:r>
      <w:r>
        <w:rPr>
          <w:rFonts w:ascii="宋体" w:hAnsi="宋体" w:cs="宋体" w:eastAsia="宋体"/>
          <w:sz w:val="37"/>
          <w:spacing w:val="0"/>
          <w:color w:val="000000"/>
          <w:b w:val="off"/>
          <w:i w:val="off"/>
        </w:rPr>
        <w:t>交流，这样才使一切交流的通道畅通无阻。同样，完满的结束也</w:t>
      </w:r>
      <w:r>
        <w:rPr>
          <w:rFonts w:ascii="宋体" w:hAnsi="宋体" w:cs="宋体" w:eastAsia="宋体"/>
          <w:sz w:val="37"/>
          <w:spacing w:val="0"/>
          <w:color w:val="000000"/>
          <w:b w:val="off"/>
          <w:i w:val="off"/>
        </w:rPr>
        <w:t>是不可思议的。谁也不可能讲清楚当今语言学所说的“语言能</w:t>
      </w:r>
      <w:r>
        <w:rPr>
          <w:rFonts w:ascii="宋体" w:hAnsi="宋体" w:cs="宋体" w:eastAsia="宋体"/>
          <w:sz w:val="37"/>
          <w:spacing w:val="0"/>
          <w:color w:val="000000"/>
          <w:b w:val="off"/>
          <w:i w:val="off"/>
        </w:rPr>
        <w:t>力”究竟是怎么一回事。所谓的“语言能力”显然并不能像语言</w:t>
      </w:r>
      <w:r>
        <w:rPr>
          <w:rFonts w:ascii="宋体" w:hAnsi="宋体" w:cs="宋体" w:eastAsia="宋体"/>
          <w:sz w:val="37"/>
          <w:spacing w:val="0"/>
          <w:color w:val="000000"/>
          <w:b w:val="off"/>
          <w:i w:val="off"/>
        </w:rPr>
        <w:t>的正确成分那样客观地被模仿。“能力”这个表达只不过想说</w:t>
      </w:r>
      <w:r>
        <w:rPr>
          <w:rFonts w:ascii="宋体" w:hAnsi="宋体" w:cs="宋体" w:eastAsia="宋体"/>
          <w:sz w:val="37"/>
          <w:spacing w:val="0"/>
          <w:color w:val="000000"/>
          <w:b w:val="off"/>
          <w:i w:val="off"/>
        </w:rPr>
        <w:t>明，在说话时形成的语言能力并不能被描绘成规则应用，从而不</w:t>
      </w:r>
      <w:r>
        <w:rPr>
          <w:rFonts w:ascii="宋体" w:hAnsi="宋体" w:cs="宋体" w:eastAsia="宋体"/>
          <w:sz w:val="37"/>
          <w:spacing w:val="0"/>
          <w:color w:val="000000"/>
          <w:b w:val="off"/>
          <w:i w:val="off"/>
        </w:rPr>
        <w:t>能被当作仅仅是合规则地处理语言。我们必须把它看作一种在</w:t>
      </w:r>
      <w:r>
        <w:rPr>
          <w:rFonts w:ascii="宋体" w:hAnsi="宋体" w:cs="宋体" w:eastAsia="宋体"/>
          <w:sz w:val="37"/>
          <w:spacing w:val="0"/>
          <w:color w:val="000000"/>
          <w:b w:val="off"/>
          <w:i w:val="off"/>
        </w:rPr>
        <w:t>自由的语言练习过程范围内产生的成果，从而使我们最终就像</w:t>
      </w:r>
      <w:r>
        <w:rPr>
          <w:rFonts w:ascii="宋体" w:hAnsi="宋体" w:cs="宋体" w:eastAsia="宋体"/>
          <w:sz w:val="37"/>
          <w:spacing w:val="0"/>
          <w:color w:val="000000"/>
          <w:b w:val="off"/>
          <w:i w:val="off"/>
        </w:rPr>
        <w:t>出自自己的能力而“知道”何者正确似的。使语言的普遍性发生</w:t>
      </w:r>
      <w:r>
        <w:rPr>
          <w:rFonts w:ascii="宋体" w:hAnsi="宋体" w:cs="宋体" w:eastAsia="宋体"/>
          <w:sz w:val="37"/>
          <w:spacing w:val="0"/>
          <w:color w:val="000000"/>
          <w:b w:val="off"/>
          <w:i w:val="off"/>
        </w:rPr>
        <w:t>诠释学的作用，我的这一尝试的核心就是我要把学习说话和获</w:t>
      </w:r>
      <w:r>
        <w:rPr>
          <w:rFonts w:ascii="宋体" w:hAnsi="宋体" w:cs="宋体" w:eastAsia="宋体"/>
          <w:sz w:val="37"/>
          <w:spacing w:val="0"/>
          <w:color w:val="000000"/>
          <w:b w:val="off"/>
          <w:i w:val="off"/>
        </w:rPr>
        <w:t>得世界定向看作人类教化历史无尽地延续的过程。也许这是一</w:t>
      </w:r>
      <w:r>
        <w:rPr>
          <w:rFonts w:ascii="宋体" w:hAnsi="宋体" w:cs="宋体" w:eastAsia="宋体"/>
          <w:sz w:val="37"/>
          <w:spacing w:val="0"/>
          <w:color w:val="000000"/>
          <w:b w:val="off"/>
          <w:i w:val="off"/>
        </w:rPr>
        <w:t>种永无止境的过程————虽然它所建立的仍然是类似能力的东</w:t>
      </w:r>
      <w:r>
        <w:rPr>
          <w:rFonts w:ascii="宋体" w:hAnsi="宋体" w:cs="宋体" w:eastAsia="宋体"/>
          <w:sz w:val="37"/>
          <w:spacing w:val="0"/>
          <w:color w:val="000000"/>
          <w:b w:val="off"/>
          <w:i w:val="off"/>
        </w:rPr>
        <w:t>西。②我们可以比较一下外语学习。一般说来，除非我们不断地</w:t>
      </w:r>
      <w:bookmarkEnd w:id="2252"/>
    </w:p>
    <w:p>
      <w:pPr>
        <w:pageBreakBefore w:val="off"/>
        <w:tabs/>
        <w:wordWrap w:val="off"/>
        <w:spacing w:before="0" w:after="0" w:line="760" w:lineRule="atLeast"/>
        <w:ind w:left="240" w:right="0"/>
        <w:jc w:val="both"/>
        <w:textAlignment w:val="baseline"/>
        <w:rPr>
          <w:sz w:val="37"/>
        </w:rPr>
      </w:pPr>
      <w:bookmarkStart w:name="" w:id="2253"/>
      <w:r>
        <w:rPr>
          <w:rFonts w:ascii="宋体" w:hAnsi="宋体" w:cs="宋体" w:eastAsia="宋体"/>
          <w:sz w:val="37"/>
          <w:spacing w:val="0"/>
          <w:color w:val="000000"/>
          <w:u w:val="single"/>
          <w:b w:val="off"/>
          <w:i w:val="off"/>
        </w:rPr>
        <w:t xml:space="preserve">               </w:t>
      </w:r>
      <w:bookmarkEnd w:id="2253"/>
    </w:p>
    <w:p>
      <w:pPr>
        <w:pageBreakBefore w:val="off"/>
        <w:tabs/>
        <w:wordWrap w:val="off"/>
        <w:spacing w:before="260" w:after="0" w:line="420" w:lineRule="atLeast"/>
        <w:ind w:left="200" w:right="140" w:firstLine="580"/>
        <w:jc w:val="both"/>
        <w:textAlignment w:val="baseline"/>
        <w:rPr>
          <w:sz w:val="31"/>
        </w:rPr>
      </w:pPr>
      <w:bookmarkStart w:name="" w:id="2254"/>
      <w:r>
        <w:rPr>
          <w:rFonts w:ascii="仿宋" w:hAnsi="仿宋" w:cs="仿宋" w:eastAsia="仿宋"/>
          <w:sz w:val="31"/>
          <w:spacing w:val="0"/>
          <w:color w:val="000000"/>
          <w:b w:val="off"/>
          <w:i w:val="off"/>
        </w:rPr>
        <w:t>① 《短篇著作集》，第3卷，第150—189页，尤其是第185页以下；现收入我的</w:t>
      </w:r>
      <w:r>
        <w:rPr>
          <w:rFonts w:ascii="仿宋" w:hAnsi="仿宋" w:cs="仿宋" w:eastAsia="仿宋"/>
          <w:sz w:val="31"/>
          <w:spacing w:val="0"/>
          <w:color w:val="000000"/>
          <w:b w:val="off"/>
          <w:i w:val="off"/>
        </w:rPr>
        <w:t>著作集第3卷。</w:t>
      </w:r>
      <w:bookmarkEnd w:id="2254"/>
    </w:p>
    <w:p>
      <w:pPr>
        <w:pageBreakBefore w:val="off"/>
        <w:tabs/>
        <w:wordWrap w:val="off"/>
        <w:spacing w:before="0" w:after="0" w:line="440" w:lineRule="atLeast"/>
        <w:ind w:left="200" w:right="140" w:firstLine="640"/>
        <w:jc w:val="both"/>
        <w:textAlignment w:val="baseline"/>
        <w:rPr>
          <w:sz w:val="31"/>
        </w:rPr>
      </w:pPr>
      <w:bookmarkStart w:name="" w:id="2255"/>
      <w:r>
        <w:rPr>
          <w:rFonts w:ascii="仿宋" w:hAnsi="仿宋" w:cs="仿宋" w:eastAsia="仿宋"/>
          <w:sz w:val="31"/>
          <w:spacing w:val="0"/>
          <w:color w:val="000000"/>
          <w:b w:val="off"/>
          <w:i w:val="off"/>
        </w:rPr>
        <w:t>②  最近我在海伦阿伯召开的新教学院的大会上作了一个关于“语言及其界</w:t>
      </w:r>
      <w:r>
        <w:rPr>
          <w:rFonts w:ascii="仿宋" w:hAnsi="仿宋" w:cs="仿宋" w:eastAsia="仿宋"/>
          <w:sz w:val="31"/>
          <w:spacing w:val="0"/>
          <w:color w:val="000000"/>
          <w:b w:val="off"/>
          <w:i w:val="off"/>
        </w:rPr>
        <w:t>限”的学术报告，这篇文章收在《进化和语言》，海伦阿伯文集，66(1985年)，第89—99</w:t>
      </w:r>
      <w:r>
        <w:rPr>
          <w:rFonts w:ascii="仿宋" w:hAnsi="仿宋" w:cs="仿宋" w:eastAsia="仿宋"/>
          <w:sz w:val="31"/>
          <w:spacing w:val="0"/>
          <w:color w:val="000000"/>
          <w:b w:val="off"/>
          <w:i w:val="off"/>
        </w:rPr>
        <w:t>页。</w:t>
      </w:r>
      <w:bookmarkEnd w:id="2255"/>
    </w:p>
    <w:p>
      <w:r>
        <w:t/>
      </w:r>
    </w:p>
    <w:p>
      <w:pPr>
        <w:sectPr>
          <w:footerReference r:id="rId309"/>
          <w:headerReference r:id="rId310" w:type="default"/>
          <w:type w:val="nextPage"/>
          <w:pgSz w:w="16900" w:h="23360"/>
          <w:pgMar w:left="2540" w:top="1640" w:right="2540" w:bottom="1640" w:header="1340" w:footer="1340"/>
          <w:cols w:num="1"/>
        </w:sectPr>
      </w:pPr>
    </w:p>
    <w:p>
      <w:pPr>
        <w:pageBreakBefore w:val="off"/>
        <w:tabs/>
        <w:wordWrap w:val="off"/>
        <w:spacing w:before="0" w:after="0" w:line="540" w:lineRule="atLeast"/>
        <w:ind w:left="0" w:right="280"/>
        <w:jc w:val="right"/>
        <w:textAlignment w:val="baseline"/>
        <w:rPr>
          <w:sz w:val="35"/>
        </w:rPr>
      </w:pPr>
      <w:bookmarkStart w:name="" w:id="2256"/>
      <w:r>
        <w:rPr>
          <w:rFonts w:ascii="楷体" w:hAnsi="楷体" w:cs="楷体" w:eastAsia="楷体"/>
          <w:sz w:val="35"/>
          <w:spacing w:val="0"/>
          <w:color w:val="000000"/>
          <w:b w:val="off"/>
          <w:i w:val="off"/>
        </w:rPr>
        <w:t>附   录|643</w:t>
      </w:r>
      <w:bookmarkEnd w:id="2256"/>
    </w:p>
    <w:p>
      <w:pPr>
        <w:pageBreakBefore w:val="off"/>
        <w:tabs/>
        <w:wordWrap w:val="off"/>
        <w:spacing w:before="0" w:after="0" w:line="680" w:lineRule="exact"/>
        <w:ind w:left="0" w:right="0"/>
        <w:jc w:val="right"/>
        <w:textAlignment w:val="baseline"/>
        <w:rPr>
          <w:sz w:val="42"/>
        </w:rPr>
      </w:pPr>
      <w:bookmarkStart w:name="" w:id="2257"/>
      <w:r>
        <w:rPr>
          <w:rFonts w:ascii="宋体" w:hAnsi="宋体" w:cs="宋体" w:eastAsia="宋体"/>
          <w:sz w:val="42"/>
          <w:spacing w:val="0"/>
          <w:color w:val="000000"/>
          <w:b w:val="off"/>
          <w:i w:val="off"/>
        </w:rPr>
        <w:t/>
      </w:r>
      <w:bookmarkEnd w:id="2257"/>
    </w:p>
    <w:p>
      <w:pPr>
        <w:pageBreakBefore w:val="off"/>
        <w:tabs/>
        <w:wordWrap w:val="off"/>
        <w:spacing w:before="0" w:after="0" w:line="680" w:lineRule="atLeast"/>
        <w:ind w:left="20" w:right="260"/>
        <w:jc w:val="both"/>
        <w:textAlignment w:val="baseline"/>
        <w:rPr>
          <w:sz w:val="42"/>
        </w:rPr>
      </w:pPr>
      <w:bookmarkStart w:name="" w:id="2258"/>
      <w:r>
        <w:rPr>
          <w:rFonts w:ascii="宋体" w:hAnsi="宋体" w:cs="宋体" w:eastAsia="宋体"/>
          <w:sz w:val="42"/>
          <w:spacing w:val="0"/>
          <w:color w:val="000000"/>
          <w:b w:val="off"/>
          <w:i w:val="off"/>
        </w:rPr>
        <w:t>并完全地进入到一种陌生语言的环境之中，否则我们在学外语</w:t>
      </w:r>
      <w:r>
        <w:rPr>
          <w:rFonts w:ascii="宋体" w:hAnsi="宋体" w:cs="宋体" w:eastAsia="宋体"/>
          <w:sz w:val="42"/>
          <w:spacing w:val="0"/>
          <w:color w:val="000000"/>
          <w:b w:val="off"/>
          <w:i w:val="off"/>
        </w:rPr>
        <w:t>时只能说是接近了所谓的语言能力。一般说来，语言能力只有</w:t>
      </w:r>
      <w:r>
        <w:rPr>
          <w:rFonts w:ascii="宋体" w:hAnsi="宋体" w:cs="宋体" w:eastAsia="宋体"/>
          <w:sz w:val="42"/>
          <w:spacing w:val="0"/>
          <w:color w:val="000000"/>
          <w:b w:val="off"/>
          <w:i w:val="off"/>
        </w:rPr>
        <w:t>在自己的母语中才能达到，亦即在人们生长和生活的地方所说</w:t>
      </w:r>
      <w:r>
        <w:rPr>
          <w:rFonts w:ascii="宋体" w:hAnsi="宋体" w:cs="宋体" w:eastAsia="宋体"/>
          <w:sz w:val="42"/>
          <w:spacing w:val="0"/>
          <w:color w:val="000000"/>
          <w:b w:val="off"/>
          <w:i w:val="off"/>
        </w:rPr>
        <w:t>的语言中才能达到。这就说明，我们是用母语的眼光学会看世</w:t>
      </w:r>
      <w:r>
        <w:rPr>
          <w:rFonts w:ascii="宋体" w:hAnsi="宋体" w:cs="宋体" w:eastAsia="宋体"/>
          <w:sz w:val="42"/>
          <w:spacing w:val="0"/>
          <w:color w:val="000000"/>
          <w:b w:val="off"/>
          <w:i w:val="off"/>
        </w:rPr>
        <w:t>界，反过来则可以说，我们语言能力的第一次扩展是在观看周围</w:t>
      </w:r>
      <w:r>
        <w:rPr>
          <w:rFonts w:ascii="宋体" w:hAnsi="宋体" w:cs="宋体" w:eastAsia="宋体"/>
          <w:sz w:val="42"/>
          <w:spacing w:val="0"/>
          <w:color w:val="000000"/>
          <w:b w:val="off"/>
          <w:i w:val="off"/>
        </w:rPr>
        <w:t>世界的时候才开始得到表现的。</w:t>
      </w:r>
      <w:bookmarkEnd w:id="2258"/>
    </w:p>
    <w:p>
      <w:pPr>
        <w:pageBreakBefore w:val="off"/>
        <w:tabs/>
        <w:wordWrap w:val="off"/>
        <w:spacing w:before="0" w:after="0" w:line="680" w:lineRule="atLeast"/>
        <w:ind w:left="20" w:right="300" w:firstLine="900"/>
        <w:jc w:val="both"/>
        <w:textAlignment w:val="baseline"/>
        <w:rPr>
          <w:sz w:val="42"/>
        </w:rPr>
      </w:pPr>
      <w:bookmarkStart w:name="" w:id="2259"/>
      <w:r>
        <w:rPr>
          <w:rFonts w:ascii="宋体" w:hAnsi="宋体" w:cs="宋体" w:eastAsia="宋体"/>
          <w:sz w:val="42"/>
          <w:spacing w:val="0"/>
          <w:color w:val="000000"/>
          <w:b w:val="off"/>
          <w:i w:val="off"/>
        </w:rPr>
        <w:t>于是问题就在于，这种作为世界游戏之一的语言游戏是如</w:t>
      </w:r>
      <w:r>
        <w:rPr>
          <w:rFonts w:ascii="宋体" w:hAnsi="宋体" w:cs="宋体" w:eastAsia="宋体"/>
          <w:sz w:val="42"/>
          <w:spacing w:val="0"/>
          <w:color w:val="000000"/>
          <w:b w:val="off"/>
          <w:i w:val="off"/>
        </w:rPr>
        <w:t>何同艺术游戏相联系的。这两种游戏之间的关系究竟如何？很</w:t>
      </w:r>
      <w:r>
        <w:rPr>
          <w:rFonts w:ascii="宋体" w:hAnsi="宋体" w:cs="宋体" w:eastAsia="宋体"/>
          <w:sz w:val="42"/>
          <w:spacing w:val="0"/>
          <w:color w:val="000000"/>
          <w:b w:val="off"/>
          <w:i w:val="off"/>
        </w:rPr>
        <w:t>清楚，在这两种情形中语言都适应于诠释学度向。我认为已令</w:t>
      </w:r>
      <w:r>
        <w:rPr>
          <w:rFonts w:ascii="宋体" w:hAnsi="宋体" w:cs="宋体" w:eastAsia="宋体"/>
          <w:sz w:val="42"/>
          <w:spacing w:val="0"/>
          <w:color w:val="000000"/>
          <w:b w:val="off"/>
          <w:i w:val="off"/>
        </w:rPr>
        <w:t>人信服地说明，对于所说出的话的理解必须从对话情景出发，归</w:t>
      </w:r>
      <w:r>
        <w:rPr>
          <w:rFonts w:ascii="宋体" w:hAnsi="宋体" w:cs="宋体" w:eastAsia="宋体"/>
          <w:sz w:val="42"/>
          <w:spacing w:val="0"/>
          <w:color w:val="000000"/>
          <w:b w:val="off"/>
          <w:i w:val="off"/>
        </w:rPr>
        <w:t>根结底也就是说，要从问答辩证法出发加以思考，而人们正是在</w:t>
      </w:r>
      <w:r>
        <w:rPr>
          <w:rFonts w:ascii="宋体" w:hAnsi="宋体" w:cs="宋体" w:eastAsia="宋体"/>
          <w:sz w:val="42"/>
          <w:spacing w:val="0"/>
          <w:color w:val="000000"/>
          <w:b w:val="off"/>
          <w:i w:val="off"/>
        </w:rPr>
        <w:t>这种问答辩证法中才达到一致意见并用语言表达出共同的世</w:t>
      </w:r>
      <w:r>
        <w:rPr>
          <w:rFonts w:ascii="宋体" w:hAnsi="宋体" w:cs="宋体" w:eastAsia="宋体"/>
          <w:sz w:val="42"/>
          <w:spacing w:val="0"/>
          <w:color w:val="000000"/>
          <w:b w:val="off"/>
          <w:i w:val="off"/>
        </w:rPr>
        <w:t>界。①我已经超出了科林伍德所提出的问答逻辑，因为我认为世</w:t>
      </w:r>
      <w:r>
        <w:rPr>
          <w:rFonts w:ascii="宋体" w:hAnsi="宋体" w:cs="宋体" w:eastAsia="宋体"/>
          <w:sz w:val="42"/>
          <w:spacing w:val="0"/>
          <w:color w:val="000000"/>
          <w:b w:val="off"/>
          <w:i w:val="off"/>
        </w:rPr>
        <w:t>界定向并非仅仅表现在从说话者之间发展出问题和回答，而且</w:t>
      </w:r>
      <w:r>
        <w:rPr>
          <w:rFonts w:ascii="宋体" w:hAnsi="宋体" w:cs="宋体" w:eastAsia="宋体"/>
          <w:sz w:val="42"/>
          <w:spacing w:val="0"/>
          <w:color w:val="000000"/>
          <w:b w:val="off"/>
          <w:i w:val="off"/>
        </w:rPr>
        <w:t>这种世界定向也是由所谈的事情产生出来的。是事物“提出问</w:t>
      </w:r>
      <w:r>
        <w:rPr>
          <w:rFonts w:ascii="宋体" w:hAnsi="宋体" w:cs="宋体" w:eastAsia="宋体"/>
          <w:sz w:val="42"/>
          <w:spacing w:val="0"/>
          <w:color w:val="000000"/>
          <w:b w:val="off"/>
          <w:i w:val="off"/>
        </w:rPr>
        <w:t>题”。因此在本文和它的解释者之间也有问题和回答在发生作</w:t>
      </w:r>
      <w:r>
        <w:rPr>
          <w:rFonts w:ascii="宋体" w:hAnsi="宋体" w:cs="宋体" w:eastAsia="宋体"/>
          <w:sz w:val="42"/>
          <w:spacing w:val="0"/>
          <w:color w:val="000000"/>
          <w:b w:val="off"/>
          <w:i w:val="off"/>
        </w:rPr>
        <w:t>用。本文是用文字写成的，这一点对于问题情景并没有任何影</w:t>
      </w:r>
      <w:r>
        <w:rPr>
          <w:rFonts w:ascii="宋体" w:hAnsi="宋体" w:cs="宋体" w:eastAsia="宋体"/>
          <w:sz w:val="42"/>
          <w:spacing w:val="0"/>
          <w:color w:val="000000"/>
          <w:b w:val="off"/>
          <w:i w:val="off"/>
        </w:rPr>
        <w:t>响。这里所涉及的是所谈论的事物，涉及的是它这样或那样的</w:t>
      </w:r>
      <w:r>
        <w:rPr>
          <w:rFonts w:ascii="宋体" w:hAnsi="宋体" w:cs="宋体" w:eastAsia="宋体"/>
          <w:sz w:val="42"/>
          <w:spacing w:val="0"/>
          <w:color w:val="000000"/>
          <w:b w:val="off"/>
          <w:i w:val="off"/>
        </w:rPr>
        <w:t>存在。例如通过信件所传递的信息就是借助其他手段来继续的</w:t>
      </w:r>
      <w:r>
        <w:rPr>
          <w:rFonts w:ascii="宋体" w:hAnsi="宋体" w:cs="宋体" w:eastAsia="宋体"/>
          <w:sz w:val="42"/>
          <w:spacing w:val="0"/>
          <w:color w:val="000000"/>
          <w:b w:val="off"/>
          <w:i w:val="off"/>
        </w:rPr>
        <w:t>谈话。因此，每一本期待着读者的回答的书都开辟了这样一种</w:t>
      </w:r>
      <w:r>
        <w:rPr>
          <w:rFonts w:ascii="宋体" w:hAnsi="宋体" w:cs="宋体" w:eastAsia="宋体"/>
          <w:sz w:val="42"/>
          <w:spacing w:val="0"/>
          <w:color w:val="000000"/>
          <w:b w:val="off"/>
          <w:i w:val="off"/>
        </w:rPr>
        <w:t>谈话。在这种谈话中就有某些事物得到了表达。</w:t>
      </w:r>
      <w:bookmarkEnd w:id="2259"/>
    </w:p>
    <w:p>
      <w:pPr>
        <w:pageBreakBefore w:val="off"/>
        <w:tabs/>
        <w:wordWrap w:val="off"/>
        <w:spacing w:before="0" w:after="0" w:line="680" w:lineRule="atLeast"/>
        <w:ind w:left="20" w:right="340" w:firstLine="840"/>
        <w:jc w:val="both"/>
        <w:textAlignment w:val="baseline"/>
        <w:rPr>
          <w:sz w:val="42"/>
        </w:rPr>
      </w:pPr>
      <w:bookmarkStart w:name="" w:id="2260"/>
      <w:r>
        <w:rPr>
          <w:rFonts w:ascii="宋体" w:hAnsi="宋体" w:cs="宋体" w:eastAsia="宋体"/>
          <w:sz w:val="42"/>
          <w:spacing w:val="0"/>
          <w:color w:val="000000"/>
          <w:b w:val="off"/>
          <w:i w:val="off"/>
        </w:rPr>
        <w:t>那末在艺术作品中，尤其在语言的艺术作品中情况又是如</w:t>
      </w:r>
      <w:r>
        <w:rPr>
          <w:rFonts w:ascii="宋体" w:hAnsi="宋体" w:cs="宋体" w:eastAsia="宋体"/>
          <w:sz w:val="42"/>
          <w:spacing w:val="0"/>
          <w:color w:val="000000"/>
          <w:b w:val="off"/>
          <w:i w:val="off"/>
        </w:rPr>
        <w:t>何呢？在那里怎么谈得上理解和相互理解的对话结构呢？在这</w:t>
      </w:r>
      <w:r>
        <w:rPr>
          <w:rFonts w:ascii="宋体" w:hAnsi="宋体" w:cs="宋体" w:eastAsia="宋体"/>
          <w:sz w:val="42"/>
          <w:spacing w:val="0"/>
          <w:color w:val="000000"/>
          <w:b w:val="off"/>
          <w:i w:val="off"/>
        </w:rPr>
        <w:t>种艺术作品中既没有作为回答者的作者，也没有可以如此这般</w:t>
      </w:r>
      <w:r>
        <w:rPr>
          <w:rFonts w:ascii="宋体" w:hAnsi="宋体" w:cs="宋体" w:eastAsia="宋体"/>
          <w:sz w:val="42"/>
          <w:spacing w:val="0"/>
          <w:color w:val="000000"/>
          <w:b w:val="off"/>
          <w:i w:val="off"/>
        </w:rPr>
        <w:t>地存在着并可被人讨论的事物。本文作品是自为存在的。如果</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571500</wp:posOffset>
                </wp:positionV>
                <wp:extent cx="584200" cy="419100"/>
                <wp:wrapNone/>
                <wp:docPr id="96" name="文本框 96"/>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2261"/>
                            <w:r>
                              <w:rPr>
                                <w:rFonts w:ascii="楷体" w:hAnsi="楷体" w:cs="楷体" w:eastAsia="楷体"/>
                                <w:sz w:val="42"/>
                                <w:spacing w:val="0"/>
                                <w:color w:val="000000"/>
                                <w:b w:val="off"/>
                                <w:i w:val="off"/>
                              </w:rPr>
                              <w:t>Ⅱ7</w:t>
                            </w:r>
                            <w:bookmarkEnd w:id="2261"/>
                          </w:p>
                        </w:txbxContent>
                      </wps:txbx>
                      <wps:bodyPr wrap="square" lIns="0" rIns="0" tIns="0" bIns="0" vert="horz" anchor="t">
                        <a:noAutofit/>
                      </wps:bodyPr>
                    </wps:wsp>
                  </a:graphicData>
                </a:graphic>
              </wp:anchor>
            </w:drawing>
          </mc:Choice>
          <mc:Fallback>
            <w:pict>
              <v:shape type="#_x0000_t202" filled="f" stroked="f" style="margin-left:734pt;margin-top:45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2262"/>
                      <w:r>
                        <w:rPr>
                          <w:rFonts w:ascii="楷体" w:hAnsi="楷体" w:cs="楷体" w:eastAsia="楷体"/>
                          <w:sz w:val="42"/>
                          <w:spacing w:val="0"/>
                          <w:color w:val="000000"/>
                          <w:b w:val="off"/>
                          <w:i w:val="off"/>
                        </w:rPr>
                        <w:t>Ⅱ7</w:t>
                      </w:r>
                      <w:bookmarkEnd w:id="2262"/>
                    </w:p>
                  </w:txbxContent>
                </v:textbox>
              </v:shape>
            </w:pict>
          </mc:Fallback>
        </mc:AlternateContent>
      </w:r>
      <w:bookmarkEnd w:id="2260"/>
    </w:p>
    <w:p>
      <w:pPr>
        <w:pageBreakBefore w:val="off"/>
        <w:tabs/>
        <w:wordWrap w:val="off"/>
        <w:spacing w:before="0" w:after="0" w:line="680" w:lineRule="atLeast"/>
        <w:ind w:left="40" w:right="0"/>
        <w:jc w:val="both"/>
        <w:textAlignment w:val="baseline"/>
        <w:rPr>
          <w:sz w:val="42"/>
        </w:rPr>
      </w:pPr>
      <w:bookmarkStart w:name="" w:id="2263"/>
      <w:r>
        <w:rPr>
          <w:rFonts w:ascii="宋体" w:hAnsi="宋体" w:cs="宋体" w:eastAsia="宋体"/>
          <w:sz w:val="42"/>
          <w:spacing w:val="0"/>
          <w:color w:val="000000"/>
          <w:u w:val="single"/>
          <w:b w:val="off"/>
          <w:i w:val="off"/>
        </w:rPr>
        <w:t xml:space="preserve">             </w:t>
      </w:r>
      <w:bookmarkEnd w:id="2263"/>
    </w:p>
    <w:p>
      <w:pPr>
        <w:pageBreakBefore w:val="off"/>
        <w:tabs/>
        <w:wordWrap w:val="off"/>
        <w:spacing w:before="240" w:after="0" w:line="440" w:lineRule="atLeast"/>
        <w:ind w:left="600" w:right="0"/>
        <w:jc w:val="both"/>
        <w:textAlignment w:val="baseline"/>
        <w:rPr>
          <w:sz w:val="32"/>
        </w:rPr>
      </w:pPr>
      <w:bookmarkStart w:name="" w:id="2264"/>
      <w:r>
        <w:rPr>
          <w:rFonts w:ascii="宋体" w:hAnsi="宋体" w:cs="宋体" w:eastAsia="宋体"/>
          <w:sz w:val="32"/>
          <w:spacing w:val="0"/>
          <w:color w:val="000000"/>
          <w:b w:val="off"/>
          <w:i w:val="off"/>
        </w:rPr>
        <w:t>① 参见我的著作集第1卷，第375页以下。</w:t>
      </w:r>
      <w:bookmarkEnd w:id="2264"/>
    </w:p>
    <w:p>
      <w:r>
        <w:t/>
      </w:r>
    </w:p>
    <w:p>
      <w:pPr>
        <w:sectPr>
          <w:footerReference r:id="rId311"/>
          <w:headerReference r:id="rId312" w:type="default"/>
          <w:type w:val="nextPage"/>
          <w:pgSz w:w="16900" w:h="23360"/>
          <w:pgMar w:left="2540" w:top="1700" w:right="2540" w:bottom="1700" w:header="1400" w:footer="1400"/>
          <w:cols w:num="1"/>
        </w:sectPr>
      </w:pPr>
    </w:p>
    <w:p>
      <w:pPr>
        <w:pageBreakBefore w:val="off"/>
        <w:tabs>
          <w:tab w:pos="1540" w:val="left" w:leader="none"/>
        </w:tabs>
        <w:wordWrap w:val="off"/>
        <w:spacing w:before="0" w:after="0" w:line="460" w:lineRule="atLeast"/>
        <w:ind w:left="340" w:right="0"/>
        <w:jc w:val="both"/>
        <w:textAlignment w:val="baseline"/>
        <w:rPr>
          <w:sz w:val="34"/>
        </w:rPr>
      </w:pPr>
      <w:bookmarkStart w:name="" w:id="2265"/>
      <w:r>
        <w:rPr>
          <w:rFonts w:ascii="楷体" w:hAnsi="楷体" w:cs="楷体" w:eastAsia="楷体"/>
          <w:sz w:val="34"/>
          <w:spacing w:val="0"/>
          <w:color w:val="000000"/>
          <w:b w:val="off"/>
          <w:i w:val="off"/>
        </w:rPr>
        <w:t>644</w:t>
      </w:r>
      <w:r>
        <w:t xml:space="preserve">	</w:t>
      </w:r>
      <w:r>
        <w:rPr>
          <w:rFonts w:ascii="仿宋" w:hAnsi="仿宋" w:cs="仿宋" w:eastAsia="仿宋"/>
          <w:sz w:val="34"/>
          <w:spacing w:val="0"/>
          <w:color w:val="000000"/>
          <w:b w:val="off"/>
          <w:i w:val="off"/>
        </w:rPr>
        <w:t>真理与方法</w:t>
      </w:r>
      <w:bookmarkEnd w:id="2265"/>
    </w:p>
    <w:p>
      <w:pPr>
        <w:pageBreakBefore w:val="off"/>
        <w:tabs/>
        <w:wordWrap w:val="off"/>
        <w:spacing w:before="0" w:after="0" w:line="760" w:lineRule="exact"/>
        <w:ind w:left="0" w:right="0"/>
        <w:jc w:val="both"/>
        <w:textAlignment w:val="baseline"/>
        <w:rPr>
          <w:sz w:val="36"/>
        </w:rPr>
      </w:pPr>
      <w:bookmarkStart w:name="" w:id="2266"/>
      <w:r>
        <w:rPr>
          <w:rFonts w:ascii="宋体" w:hAnsi="宋体" w:cs="宋体" w:eastAsia="宋体"/>
          <w:sz w:val="36"/>
          <w:spacing w:val="0"/>
          <w:color w:val="000000"/>
          <w:b w:val="off"/>
          <w:i w:val="off"/>
        </w:rPr>
        <w:t/>
      </w:r>
      <w:bookmarkEnd w:id="2266"/>
    </w:p>
    <w:p>
      <w:pPr>
        <w:pageBreakBefore w:val="off"/>
        <w:tabs/>
        <w:wordWrap w:val="off"/>
        <w:spacing w:before="0" w:after="0" w:line="760" w:lineRule="atLeast"/>
        <w:ind w:left="280" w:right="20" w:firstLine="80"/>
        <w:jc w:val="both"/>
        <w:textAlignment w:val="baseline"/>
        <w:rPr>
          <w:sz w:val="36"/>
        </w:rPr>
      </w:pPr>
      <w:bookmarkStart w:name="" w:id="2267"/>
      <w:r>
        <w:rPr>
          <w:rFonts w:ascii="宋体" w:hAnsi="宋体" w:cs="宋体" w:eastAsia="宋体"/>
          <w:sz w:val="36"/>
          <w:spacing w:val="0"/>
          <w:color w:val="000000"/>
          <w:b w:val="off"/>
          <w:i w:val="off"/>
        </w:rPr>
        <w:t>说这里也有问答辩证法，那它也只是发生在一个方向。也就是</w:t>
      </w:r>
      <w:r>
        <w:rPr>
          <w:rFonts w:ascii="宋体" w:hAnsi="宋体" w:cs="宋体" w:eastAsia="宋体"/>
          <w:sz w:val="36"/>
          <w:spacing w:val="0"/>
          <w:color w:val="000000"/>
          <w:b w:val="off"/>
          <w:i w:val="off"/>
        </w:rPr>
        <w:t>说，这种辩证法只是从试图理解艺术作品的人身上发生。他向</w:t>
      </w:r>
      <w:r>
        <w:rPr>
          <w:rFonts w:ascii="宋体" w:hAnsi="宋体" w:cs="宋体" w:eastAsia="宋体"/>
          <w:sz w:val="36"/>
          <w:spacing w:val="0"/>
          <w:color w:val="000000"/>
          <w:b w:val="off"/>
          <w:i w:val="off"/>
        </w:rPr>
        <w:t>艺术作品提问并且自问，并试图倾听作品的回答。作为这样一</w:t>
      </w:r>
      <w:r>
        <w:rPr>
          <w:rFonts w:ascii="宋体" w:hAnsi="宋体" w:cs="宋体" w:eastAsia="宋体"/>
          <w:sz w:val="36"/>
          <w:spacing w:val="0"/>
          <w:color w:val="000000"/>
          <w:b w:val="off"/>
          <w:i w:val="off"/>
        </w:rPr>
        <w:t>个人，他就可能同时既是思考者、提问者，又是回答者，就像在真</w:t>
      </w:r>
      <w:r>
        <w:rPr>
          <w:rFonts w:ascii="宋体" w:hAnsi="宋体" w:cs="宋体" w:eastAsia="宋体"/>
          <w:sz w:val="36"/>
          <w:spacing w:val="0"/>
          <w:color w:val="000000"/>
          <w:b w:val="off"/>
          <w:i w:val="off"/>
        </w:rPr>
        <w:t>正的谈话中两个人之间发生的情况一样。但这种正在理解的读</w:t>
      </w:r>
      <w:r>
        <w:rPr>
          <w:rFonts w:ascii="宋体" w:hAnsi="宋体" w:cs="宋体" w:eastAsia="宋体"/>
          <w:sz w:val="36"/>
          <w:spacing w:val="0"/>
          <w:color w:val="000000"/>
          <w:b w:val="off"/>
          <w:i w:val="off"/>
        </w:rPr>
        <w:t>者同自己所进行的对话却似乎并不是同本文进行的对话，因为</w:t>
      </w:r>
      <w:r>
        <w:rPr>
          <w:rFonts w:ascii="宋体" w:hAnsi="宋体" w:cs="宋体" w:eastAsia="宋体"/>
          <w:sz w:val="36"/>
          <w:spacing w:val="0"/>
          <w:color w:val="000000"/>
          <w:b w:val="off"/>
          <w:i w:val="off"/>
        </w:rPr>
        <w:t>本文是固定的，因而是以完成的形态被给出的。可是，真的有某</w:t>
      </w:r>
      <w:r>
        <w:rPr>
          <w:rFonts w:ascii="宋体" w:hAnsi="宋体" w:cs="宋体" w:eastAsia="宋体"/>
          <w:sz w:val="36"/>
          <w:spacing w:val="0"/>
          <w:color w:val="000000"/>
          <w:b w:val="off"/>
          <w:i w:val="off"/>
        </w:rPr>
        <w:t>种以完成的形态而被给出的本文吗？</w:t>
      </w:r>
      <w:bookmarkEnd w:id="2267"/>
    </w:p>
    <w:p>
      <w:pPr>
        <w:pageBreakBefore w:val="off"/>
        <w:tabs/>
        <w:wordWrap w:val="off"/>
        <w:spacing w:before="0" w:after="0" w:line="760" w:lineRule="atLeast"/>
        <w:ind w:left="160" w:right="60" w:firstLine="940"/>
        <w:jc w:val="both"/>
        <w:textAlignment w:val="baseline"/>
        <w:rPr>
          <w:sz w:val="36"/>
        </w:rPr>
      </w:pPr>
      <w:bookmarkStart w:name="" w:id="2268"/>
      <w:r>
        <w:rPr>
          <w:rFonts w:ascii="宋体" w:hAnsi="宋体" w:cs="宋体" w:eastAsia="宋体"/>
          <w:sz w:val="36"/>
          <w:spacing w:val="0"/>
          <w:color w:val="000000"/>
          <w:b w:val="off"/>
          <w:i w:val="off"/>
        </w:rPr>
        <w:t>这里并不出现问答辩证法。也许艺术作品的特征就在于我</w:t>
      </w:r>
      <w:r>
        <w:rPr>
          <w:rFonts w:ascii="宋体" w:hAnsi="宋体" w:cs="宋体" w:eastAsia="宋体"/>
          <w:sz w:val="36"/>
          <w:spacing w:val="0"/>
          <w:color w:val="000000"/>
          <w:b w:val="off"/>
          <w:i w:val="off"/>
        </w:rPr>
        <w:t>们永远不可能完全理解艺术作品。这就是说，如果我们带着问</w:t>
      </w:r>
      <w:r>
        <w:rPr>
          <w:rFonts w:ascii="宋体" w:hAnsi="宋体" w:cs="宋体" w:eastAsia="宋体"/>
          <w:sz w:val="36"/>
          <w:spacing w:val="0"/>
          <w:color w:val="000000"/>
          <w:b w:val="off"/>
          <w:i w:val="off"/>
        </w:rPr>
        <w:t>题去接触艺术作品，那么我们永远不可能以我们已经“知道了”</w:t>
      </w:r>
      <w:r>
        <w:rPr>
          <w:rFonts w:ascii="宋体" w:hAnsi="宋体" w:cs="宋体" w:eastAsia="宋体"/>
          <w:sz w:val="36"/>
          <w:spacing w:val="0"/>
          <w:color w:val="000000"/>
          <w:b w:val="off"/>
          <w:i w:val="off"/>
        </w:rPr>
        <w:t>的方式获得一个最终的答案。我们并不能从艺术作品身上得到</w:t>
      </w:r>
      <w:r>
        <w:rPr>
          <w:rFonts w:ascii="宋体" w:hAnsi="宋体" w:cs="宋体" w:eastAsia="宋体"/>
          <w:sz w:val="36"/>
          <w:spacing w:val="0"/>
          <w:color w:val="000000"/>
          <w:b w:val="off"/>
          <w:i w:val="off"/>
        </w:rPr>
        <w:t>一个切合实际的信息——而这就足够了。对于一件艺术作品，</w:t>
      </w:r>
      <w:r>
        <w:rPr>
          <w:rFonts w:ascii="宋体" w:hAnsi="宋体" w:cs="宋体" w:eastAsia="宋体"/>
          <w:sz w:val="36"/>
          <w:spacing w:val="0"/>
          <w:color w:val="000000"/>
          <w:b w:val="off"/>
          <w:i w:val="off"/>
        </w:rPr>
        <w:t>我们不可能像对待某个传递信息的报道那样把其中所具有的信</w:t>
      </w:r>
      <w:r>
        <w:rPr>
          <w:rFonts w:ascii="宋体" w:hAnsi="宋体" w:cs="宋体" w:eastAsia="宋体"/>
          <w:sz w:val="36"/>
          <w:spacing w:val="0"/>
          <w:color w:val="000000"/>
          <w:b w:val="off"/>
          <w:i w:val="off"/>
        </w:rPr>
        <w:t>息统统收悉，以致它好像完全被采集光了似的。我们在欣赏诗</w:t>
      </w:r>
      <w:r>
        <w:rPr>
          <w:rFonts w:ascii="宋体" w:hAnsi="宋体" w:cs="宋体" w:eastAsia="宋体"/>
          <w:sz w:val="36"/>
          <w:spacing w:val="0"/>
          <w:color w:val="000000"/>
          <w:b w:val="off"/>
          <w:i w:val="off"/>
        </w:rPr>
        <w:t>歌作品的时候，不管是用实在的耳朵倾听它还是在默读中用内</w:t>
      </w:r>
      <w:r>
        <w:rPr>
          <w:rFonts w:ascii="宋体" w:hAnsi="宋体" w:cs="宋体" w:eastAsia="宋体"/>
          <w:sz w:val="36"/>
          <w:spacing w:val="0"/>
          <w:color w:val="000000"/>
          <w:b w:val="off"/>
          <w:i w:val="off"/>
        </w:rPr>
        <w:t>心的耳朵倾听它，它都表现为一种循环的运动，在这种运动中，</w:t>
      </w:r>
      <w:r>
        <w:rPr>
          <w:rFonts w:ascii="宋体" w:hAnsi="宋体" w:cs="宋体" w:eastAsia="宋体"/>
          <w:sz w:val="36"/>
          <w:spacing w:val="0"/>
          <w:color w:val="000000"/>
          <w:b w:val="off"/>
          <w:i w:val="off"/>
        </w:rPr>
        <w:t>回答重又变成问题并诱发出新的回答。这就促成了在艺术作品</w:t>
      </w:r>
      <w:r>
        <w:rPr>
          <w:rFonts w:ascii="宋体" w:hAnsi="宋体" w:cs="宋体" w:eastAsia="宋体"/>
          <w:sz w:val="36"/>
          <w:spacing w:val="0"/>
          <w:color w:val="000000"/>
          <w:b w:val="off"/>
          <w:i w:val="off"/>
        </w:rPr>
        <w:t>面前的徘徊逗留———而不管它是什么形式的艺术作品。逗留</w:t>
      </w:r>
      <w:r>
        <w:rPr>
          <w:rFonts w:ascii="宋体" w:hAnsi="宋体" w:cs="宋体" w:eastAsia="宋体"/>
          <w:sz w:val="36"/>
          <w:spacing w:val="0"/>
          <w:color w:val="000000"/>
          <w:b w:val="off"/>
          <w:i w:val="off"/>
        </w:rPr>
        <w:t>(Verweilen)显然是艺术经验的真正特色。一件艺术作品是永远</w:t>
      </w:r>
      <w:r>
        <w:rPr>
          <w:rFonts w:ascii="宋体" w:hAnsi="宋体" w:cs="宋体" w:eastAsia="宋体"/>
          <w:sz w:val="36"/>
          <w:spacing w:val="0"/>
          <w:color w:val="000000"/>
          <w:b w:val="off"/>
          <w:i w:val="off"/>
        </w:rPr>
        <w:t>不可能被穷尽的。它永远不可能被人把意义掏空。我们正是通</w:t>
      </w:r>
      <w:r>
        <w:rPr>
          <w:rFonts w:ascii="宋体" w:hAnsi="宋体" w:cs="宋体" w:eastAsia="宋体"/>
          <w:sz w:val="36"/>
          <w:spacing w:val="0"/>
          <w:color w:val="000000"/>
          <w:b w:val="off"/>
          <w:i w:val="off"/>
        </w:rPr>
        <w:t>过对艺术作品是否感到“空洞”，从而区分出它们是非艺术品即</w:t>
      </w:r>
      <w:r>
        <w:rPr>
          <w:rFonts w:ascii="宋体" w:hAnsi="宋体" w:cs="宋体" w:eastAsia="宋体"/>
          <w:sz w:val="36"/>
          <w:spacing w:val="0"/>
          <w:color w:val="000000"/>
          <w:b w:val="off"/>
          <w:i w:val="off"/>
        </w:rPr>
        <w:t>赝品或哗众取宠的东西等等。没有一件艺术作品会永远用同样</w:t>
      </w:r>
      <w:r>
        <w:rPr>
          <w:rFonts w:ascii="宋体" w:hAnsi="宋体" w:cs="宋体" w:eastAsia="宋体"/>
          <w:sz w:val="36"/>
          <w:spacing w:val="0"/>
          <w:color w:val="000000"/>
          <w:b w:val="off"/>
          <w:i w:val="off"/>
        </w:rPr>
        <w:t>的方式感染我们。所以我们总是必须作出不同的回答。其他的</w:t>
      </w:r>
      <w:r>
        <w:rPr>
          <w:rFonts w:ascii="宋体" w:hAnsi="宋体" w:cs="宋体" w:eastAsia="宋体"/>
          <w:sz w:val="36"/>
          <w:spacing w:val="0"/>
          <w:color w:val="000000"/>
          <w:b w:val="off"/>
          <w:i w:val="off"/>
        </w:rPr>
        <w:t>感受性、注意力和开放性使某个固有的、统一的和同样的形式，</w:t>
      </w:r>
      <w:r>
        <w:rPr>
          <w:rFonts w:ascii="宋体" w:hAnsi="宋体" w:cs="宋体" w:eastAsia="宋体"/>
          <w:sz w:val="36"/>
          <w:spacing w:val="0"/>
          <w:color w:val="000000"/>
          <w:b w:val="off"/>
          <w:i w:val="off"/>
        </w:rPr>
        <w:t>亦即艺术陈述的统一性表现为一种永远不可穷尽的回答多样</w:t>
      </w:r>
      <w:r>
        <w:rPr>
          <w:rFonts w:ascii="宋体" w:hAnsi="宋体" w:cs="宋体" w:eastAsia="宋体"/>
          <w:sz w:val="36"/>
          <w:spacing w:val="0"/>
          <w:color w:val="000000"/>
          <w:b w:val="off"/>
          <w:i w:val="off"/>
        </w:rPr>
        <w:t>性。但是我认为，利用这种永无止境的多样性来反对艺术作品</w:t>
      </w:r>
      <w:bookmarkEnd w:id="2268"/>
    </w:p>
    <w:p>
      <w:r>
        <w:t/>
      </w:r>
    </w:p>
    <w:p>
      <w:pPr>
        <w:sectPr>
          <w:footerReference r:id="rId313"/>
          <w:headerReference r:id="rId314" w:type="default"/>
          <w:type w:val="nextPage"/>
          <w:pgSz w:w="16900" w:h="23360"/>
          <w:pgMar w:left="2540" w:top="1660" w:right="2540" w:bottom="1660" w:header="1360" w:footer="1360"/>
          <w:cols w:num="1"/>
        </w:sectPr>
      </w:pPr>
    </w:p>
    <w:p>
      <w:pPr>
        <w:pageBreakBefore w:val="off"/>
        <w:tabs>
          <w:tab w:pos="10020" w:val="left" w:leader="none"/>
        </w:tabs>
        <w:wordWrap w:val="off"/>
        <w:spacing w:before="0" w:after="0" w:line="700" w:lineRule="atLeast"/>
        <w:ind w:left="9140" w:right="0"/>
        <w:jc w:val="both"/>
        <w:textAlignment w:val="baseline"/>
        <w:rPr>
          <w:sz w:val="52"/>
        </w:rPr>
      </w:pPr>
      <w:bookmarkStart w:name="" w:id="2269"/>
      <w:r>
        <w:rPr>
          <w:rFonts w:ascii="宋体" w:hAnsi="宋体" w:cs="宋体" w:eastAsia="宋体"/>
          <w:sz w:val="52"/>
          <w:spacing w:val="0"/>
          <w:color w:val="000000"/>
          <w:b w:val="off"/>
          <w:i w:val="off"/>
        </w:rPr>
        <w:t>附</w:t>
      </w:r>
      <w:r>
        <w:t xml:space="preserve">	</w:t>
      </w:r>
      <w:r>
        <w:rPr>
          <w:rFonts w:ascii="楷体" w:hAnsi="楷体" w:cs="楷体" w:eastAsia="楷体"/>
          <w:sz w:val="52"/>
          <w:spacing w:val="0"/>
          <w:color w:val="000000"/>
          <w:b w:val="off"/>
          <w:i w:val="off"/>
        </w:rPr>
        <w:t>录|645</w:t>
      </w:r>
      <w:r>
        <mc:AlternateContent>
          <mc:Choice Requires="wps">
            <w:drawing>
              <wp:anchor allowOverlap="true" layoutInCell="true" locked="false" simplePos="false" behindDoc="false" relativeHeight="251659264" distL="0" distR="0" distT="0" distB="0">
                <wp:simplePos x="0" y="0"/>
                <wp:positionH relativeFrom="page">
                  <wp:posOffset>9359900</wp:posOffset>
                </wp:positionH>
                <wp:positionV relativeFrom="paragraph">
                  <wp:posOffset>3060700</wp:posOffset>
                </wp:positionV>
                <wp:extent cx="571500" cy="406400"/>
                <wp:wrapNone/>
                <wp:docPr id="97" name="文本框 97"/>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270"/>
                            <w:r>
                              <w:rPr>
                                <w:rFonts w:ascii="宋体" w:hAnsi="宋体" w:cs="宋体" w:eastAsia="宋体"/>
                                <w:sz w:val="41"/>
                                <w:spacing w:val="0"/>
                                <w:color w:val="000000"/>
                                <w:b w:val="off"/>
                                <w:i w:val="off"/>
                              </w:rPr>
                              <w:t>Ⅱ8</w:t>
                            </w:r>
                            <w:bookmarkEnd w:id="2270"/>
                          </w:p>
                        </w:txbxContent>
                      </wps:txbx>
                      <wps:bodyPr wrap="square" lIns="0" rIns="0" tIns="0" bIns="0" vert="horz" anchor="t">
                        <a:noAutofit/>
                      </wps:bodyPr>
                    </wps:wsp>
                  </a:graphicData>
                </a:graphic>
              </wp:anchor>
            </w:drawing>
          </mc:Choice>
          <mc:Fallback>
            <w:pict>
              <v:shape type="#_x0000_t202" filled="f" stroked="f" style="margin-left:737pt;margin-top:241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271"/>
                      <w:r>
                        <w:rPr>
                          <w:rFonts w:ascii="宋体" w:hAnsi="宋体" w:cs="宋体" w:eastAsia="宋体"/>
                          <w:sz w:val="41"/>
                          <w:spacing w:val="0"/>
                          <w:color w:val="000000"/>
                          <w:b w:val="off"/>
                          <w:i w:val="off"/>
                        </w:rPr>
                        <w:t>Ⅱ8</w:t>
                      </w:r>
                      <w:bookmarkEnd w:id="2271"/>
                    </w:p>
                  </w:txbxContent>
                </v:textbox>
              </v:shape>
            </w:pict>
          </mc:Fallback>
        </mc:AlternateContent>
      </w:r>
      <w:bookmarkEnd w:id="2269"/>
    </w:p>
    <w:p>
      <w:pPr>
        <w:pageBreakBefore w:val="off"/>
        <w:tabs/>
        <w:wordWrap w:val="off"/>
        <w:spacing w:before="0" w:after="0" w:line="660" w:lineRule="exact"/>
        <w:ind w:left="0" w:right="0"/>
        <w:jc w:val="both"/>
        <w:textAlignment w:val="baseline"/>
        <w:rPr>
          <w:sz w:val="40"/>
        </w:rPr>
      </w:pPr>
      <w:bookmarkStart w:name="" w:id="2272"/>
      <w:r>
        <w:rPr>
          <w:rFonts w:ascii="宋体" w:hAnsi="宋体" w:cs="宋体" w:eastAsia="宋体"/>
          <w:sz w:val="40"/>
          <w:spacing w:val="0"/>
          <w:color w:val="000000"/>
          <w:b w:val="off"/>
          <w:i w:val="off"/>
        </w:rPr>
        <w:t/>
      </w:r>
      <w:bookmarkEnd w:id="2272"/>
    </w:p>
    <w:p>
      <w:pPr>
        <w:pageBreakBefore w:val="off"/>
        <w:tabs/>
        <w:wordWrap w:val="off"/>
        <w:spacing w:before="0" w:after="0" w:line="640" w:lineRule="atLeast"/>
        <w:ind w:left="20" w:right="300"/>
        <w:jc w:val="both"/>
        <w:textAlignment w:val="baseline"/>
        <w:rPr>
          <w:sz w:val="40"/>
        </w:rPr>
      </w:pPr>
      <w:bookmarkStart w:name="" w:id="2273"/>
      <w:r>
        <w:rPr>
          <w:rFonts w:ascii="宋体" w:hAnsi="宋体" w:cs="宋体" w:eastAsia="宋体"/>
          <w:sz w:val="40"/>
          <w:spacing w:val="0"/>
          <w:color w:val="000000"/>
          <w:b w:val="off"/>
          <w:i w:val="off"/>
        </w:rPr>
        <w:t>不可动摇的同一性乃是一种谬见。我认为以下说法似乎正是用</w:t>
      </w:r>
      <w:r>
        <w:rPr>
          <w:rFonts w:ascii="宋体" w:hAnsi="宋体" w:cs="宋体" w:eastAsia="宋体"/>
          <w:sz w:val="40"/>
          <w:spacing w:val="0"/>
          <w:color w:val="000000"/>
          <w:b w:val="off"/>
          <w:i w:val="off"/>
        </w:rPr>
        <w:t>来反对尧斯的接受美学和德里达的解结构主义的(这两者在这</w:t>
      </w:r>
      <w:r>
        <w:rPr>
          <w:rFonts w:ascii="宋体" w:hAnsi="宋体" w:cs="宋体" w:eastAsia="宋体"/>
          <w:sz w:val="40"/>
          <w:spacing w:val="0"/>
          <w:color w:val="000000"/>
          <w:b w:val="off"/>
          <w:i w:val="off"/>
        </w:rPr>
        <w:t>点上是相近的)：坚守本文的意义同一性既不是回复到业已被克</w:t>
      </w:r>
      <w:r>
        <w:rPr>
          <w:rFonts w:ascii="宋体" w:hAnsi="宋体" w:cs="宋体" w:eastAsia="宋体"/>
          <w:sz w:val="40"/>
          <w:spacing w:val="0"/>
          <w:color w:val="000000"/>
          <w:b w:val="off"/>
          <w:i w:val="off"/>
        </w:rPr>
        <w:t>服了的古典美学的柏拉图主义，也不是囿于形而上学。</w:t>
      </w:r>
      <w:bookmarkEnd w:id="2273"/>
    </w:p>
    <w:p>
      <w:pPr>
        <w:pageBreakBefore w:val="off"/>
        <w:tabs/>
        <w:wordWrap w:val="off"/>
        <w:spacing w:before="0" w:after="0" w:line="640" w:lineRule="atLeast"/>
        <w:ind w:left="20" w:right="320" w:firstLine="860"/>
        <w:jc w:val="both"/>
        <w:textAlignment w:val="baseline"/>
        <w:rPr>
          <w:sz w:val="40"/>
        </w:rPr>
      </w:pPr>
      <w:bookmarkStart w:name="" w:id="2274"/>
      <w:r>
        <w:rPr>
          <w:rFonts w:ascii="宋体" w:hAnsi="宋体" w:cs="宋体" w:eastAsia="宋体"/>
          <w:sz w:val="40"/>
          <w:spacing w:val="0"/>
          <w:color w:val="000000"/>
          <w:b w:val="off"/>
          <w:i w:val="off"/>
        </w:rPr>
        <w:t>也许人们会问，我把理解的差异性与本文或艺术品的统一</w:t>
      </w:r>
      <w:r>
        <w:rPr>
          <w:rFonts w:ascii="宋体" w:hAnsi="宋体" w:cs="宋体" w:eastAsia="宋体"/>
          <w:sz w:val="40"/>
          <w:spacing w:val="0"/>
          <w:color w:val="000000"/>
          <w:b w:val="off"/>
          <w:i w:val="off"/>
        </w:rPr>
        <w:t>性联系起来的试图，特别是我在艺术领域中坚持作品概念</w:t>
      </w:r>
      <w:r>
        <w:rPr>
          <w:rFonts w:ascii="宋体" w:hAnsi="宋体" w:cs="宋体" w:eastAsia="宋体"/>
          <w:sz w:val="40"/>
          <w:spacing w:val="0"/>
          <w:color w:val="000000"/>
          <w:b w:val="off"/>
          <w:i w:val="off"/>
        </w:rPr>
        <w:t>(Werkbegriff)的试图难道不正是以一种形而上学意义上的同一</w:t>
      </w:r>
      <w:r>
        <w:rPr>
          <w:rFonts w:ascii="宋体" w:hAnsi="宋体" w:cs="宋体" w:eastAsia="宋体"/>
          <w:sz w:val="40"/>
          <w:spacing w:val="0"/>
          <w:color w:val="000000"/>
          <w:b w:val="off"/>
          <w:i w:val="off"/>
        </w:rPr>
        <w:t>性概念为前提的吗？因为如果诠释学意识的反思也承认理解总</w:t>
      </w:r>
      <w:r>
        <w:rPr>
          <w:rFonts w:ascii="宋体" w:hAnsi="宋体" w:cs="宋体" w:eastAsia="宋体"/>
          <w:sz w:val="40"/>
          <w:spacing w:val="0"/>
          <w:color w:val="000000"/>
          <w:b w:val="off"/>
          <w:i w:val="off"/>
        </w:rPr>
        <w:t>是不同的理解，那么我们就实际上正确地对待了作为艺术品之</w:t>
      </w:r>
      <w:r>
        <w:rPr>
          <w:rFonts w:ascii="宋体" w:hAnsi="宋体" w:cs="宋体" w:eastAsia="宋体"/>
          <w:sz w:val="40"/>
          <w:spacing w:val="0"/>
          <w:color w:val="000000"/>
          <w:b w:val="off"/>
          <w:i w:val="off"/>
        </w:rPr>
        <w:t>特色的反抗性和不可穷尽性。艺术这个例子真的能构成一般诠</w:t>
      </w:r>
      <w:r>
        <w:rPr>
          <w:rFonts w:ascii="宋体" w:hAnsi="宋体" w:cs="宋体" w:eastAsia="宋体"/>
          <w:sz w:val="40"/>
          <w:spacing w:val="0"/>
          <w:color w:val="000000"/>
          <w:b w:val="off"/>
          <w:i w:val="off"/>
        </w:rPr>
        <w:t>释学能得以展开的领域吗？</w:t>
      </w:r>
      <w:bookmarkEnd w:id="2274"/>
    </w:p>
    <w:p>
      <w:pPr>
        <w:pageBreakBefore w:val="off"/>
        <w:tabs/>
        <w:wordWrap w:val="off"/>
        <w:spacing w:before="0" w:after="0" w:line="640" w:lineRule="atLeast"/>
        <w:ind w:left="20" w:right="320" w:firstLine="860"/>
        <w:jc w:val="both"/>
        <w:textAlignment w:val="baseline"/>
        <w:rPr>
          <w:sz w:val="40"/>
        </w:rPr>
      </w:pPr>
      <w:bookmarkStart w:name="" w:id="2275"/>
      <w:r>
        <w:rPr>
          <w:rFonts w:ascii="宋体" w:hAnsi="宋体" w:cs="宋体" w:eastAsia="宋体"/>
          <w:sz w:val="40"/>
          <w:spacing w:val="0"/>
          <w:color w:val="000000"/>
          <w:b w:val="off"/>
          <w:i w:val="off"/>
        </w:rPr>
        <w:t>我的回答是：我的诠释学理论的出发点对我来说正是在于，</w:t>
      </w:r>
      <w:r>
        <w:rPr>
          <w:rFonts w:ascii="宋体" w:hAnsi="宋体" w:cs="宋体" w:eastAsia="宋体"/>
          <w:sz w:val="40"/>
          <w:spacing w:val="0"/>
          <w:color w:val="000000"/>
          <w:b w:val="off"/>
          <w:i w:val="off"/>
        </w:rPr>
        <w:t>艺术作品乃是对我们理解的一种挑战，因为它总是不断地摆脱</w:t>
      </w:r>
      <w:r>
        <w:rPr>
          <w:rFonts w:ascii="宋体" w:hAnsi="宋体" w:cs="宋体" w:eastAsia="宋体"/>
          <w:sz w:val="40"/>
          <w:spacing w:val="0"/>
          <w:color w:val="000000"/>
          <w:b w:val="off"/>
          <w:i w:val="off"/>
        </w:rPr>
        <w:t>掉穷尽一切的处境并把一种永远不能克服的抵抗性同企图把艺</w:t>
      </w:r>
      <w:r>
        <w:rPr>
          <w:rFonts w:ascii="宋体" w:hAnsi="宋体" w:cs="宋体" w:eastAsia="宋体"/>
          <w:sz w:val="40"/>
          <w:spacing w:val="0"/>
          <w:color w:val="000000"/>
          <w:b w:val="off"/>
          <w:i w:val="off"/>
        </w:rPr>
        <w:t>术作品置于概念的同一性的倾向对置起来。我认为，在康德的</w:t>
      </w:r>
      <w:r>
        <w:rPr>
          <w:rFonts w:ascii="宋体" w:hAnsi="宋体" w:cs="宋体" w:eastAsia="宋体"/>
          <w:sz w:val="40"/>
          <w:spacing w:val="0"/>
          <w:color w:val="000000"/>
          <w:b w:val="off"/>
          <w:i w:val="off"/>
        </w:rPr>
        <w:t>《判断力批判》一书中人们就可以知道这一点。正因为此，艺术</w:t>
      </w:r>
      <w:r>
        <w:rPr>
          <w:rFonts w:ascii="宋体" w:hAnsi="宋体" w:cs="宋体" w:eastAsia="宋体"/>
          <w:sz w:val="40"/>
          <w:spacing w:val="0"/>
          <w:color w:val="000000"/>
          <w:b w:val="off"/>
          <w:i w:val="off"/>
        </w:rPr>
        <w:t>例子就可以行使指导职能，我的《真理与方法》的第一部分对于</w:t>
      </w:r>
      <w:r>
        <w:rPr>
          <w:rFonts w:ascii="宋体" w:hAnsi="宋体" w:cs="宋体" w:eastAsia="宋体"/>
          <w:sz w:val="40"/>
          <w:spacing w:val="0"/>
          <w:color w:val="000000"/>
          <w:b w:val="off"/>
          <w:i w:val="off"/>
        </w:rPr>
        <w:t>我的哲学诠释学的整个构想就起着这种指导职能。如果我们把</w:t>
      </w:r>
      <w:r>
        <w:rPr>
          <w:rFonts w:ascii="宋体" w:hAnsi="宋体" w:cs="宋体" w:eastAsia="宋体"/>
          <w:sz w:val="40"/>
          <w:spacing w:val="0"/>
          <w:color w:val="000000"/>
          <w:b w:val="off"/>
          <w:i w:val="off"/>
        </w:rPr>
        <w:t>“艺术”的“陈述”的无限多样性承认是“真”的，那么这种职能就</w:t>
      </w:r>
      <w:r>
        <w:rPr>
          <w:rFonts w:ascii="宋体" w:hAnsi="宋体" w:cs="宋体" w:eastAsia="宋体"/>
          <w:sz w:val="40"/>
          <w:spacing w:val="0"/>
          <w:color w:val="000000"/>
          <w:b w:val="off"/>
          <w:i w:val="off"/>
        </w:rPr>
        <w:t>变得格外明显。</w:t>
      </w:r>
      <w:bookmarkEnd w:id="2275"/>
    </w:p>
    <w:p>
      <w:pPr>
        <w:pageBreakBefore w:val="off"/>
        <w:tabs/>
        <w:wordWrap w:val="off"/>
        <w:spacing w:before="0" w:after="0" w:line="640" w:lineRule="atLeast"/>
        <w:ind w:left="20" w:right="340" w:firstLine="860"/>
        <w:jc w:val="both"/>
        <w:textAlignment w:val="baseline"/>
        <w:rPr>
          <w:sz w:val="40"/>
        </w:rPr>
      </w:pPr>
      <w:bookmarkStart w:name="" w:id="2276"/>
      <w:r>
        <w:rPr>
          <w:rFonts w:ascii="宋体" w:hAnsi="宋体" w:cs="宋体" w:eastAsia="宋体"/>
          <w:sz w:val="40"/>
          <w:spacing w:val="0"/>
          <w:color w:val="000000"/>
          <w:b w:val="off"/>
          <w:i w:val="off"/>
        </w:rPr>
        <w:t>我从一开始就作为“恶”的无限性的辩护人而著称，这种恶</w:t>
      </w:r>
      <w:r>
        <w:rPr>
          <w:rFonts w:ascii="宋体" w:hAnsi="宋体" w:cs="宋体" w:eastAsia="宋体"/>
          <w:sz w:val="40"/>
          <w:spacing w:val="0"/>
          <w:color w:val="000000"/>
          <w:b w:val="off"/>
          <w:i w:val="off"/>
        </w:rPr>
        <w:t>使我同黑格尔处于似乎是极为紧张的关系之中[324]。不管怎样，</w:t>
      </w:r>
      <w:r>
        <w:rPr>
          <w:rFonts w:ascii="宋体" w:hAnsi="宋体" w:cs="宋体" w:eastAsia="宋体"/>
          <w:sz w:val="40"/>
          <w:spacing w:val="0"/>
          <w:color w:val="000000"/>
          <w:b w:val="off"/>
          <w:i w:val="off"/>
        </w:rPr>
        <w:t>在《真理与方法》那本书中处理反思哲学的界限并转为分析经验</w:t>
      </w:r>
      <w:r>
        <w:rPr>
          <w:rFonts w:ascii="宋体" w:hAnsi="宋体" w:cs="宋体" w:eastAsia="宋体"/>
          <w:sz w:val="40"/>
          <w:spacing w:val="0"/>
          <w:color w:val="000000"/>
          <w:b w:val="off"/>
          <w:i w:val="off"/>
        </w:rPr>
        <w:t>概念的那章中，我都试图清楚地说明这一点。我甚至利用黑格</w:t>
      </w:r>
      <w:r>
        <w:rPr>
          <w:rFonts w:ascii="宋体" w:hAnsi="宋体" w:cs="宋体" w:eastAsia="宋体"/>
          <w:sz w:val="40"/>
          <w:spacing w:val="0"/>
          <w:color w:val="000000"/>
          <w:b w:val="off"/>
          <w:i w:val="off"/>
        </w:rPr>
        <w:t>尔带有敌意地使用的“反思哲学”这个概念来反对黑格尔自己，</w:t>
      </w:r>
      <w:r>
        <w:rPr>
          <w:rFonts w:ascii="宋体" w:hAnsi="宋体" w:cs="宋体" w:eastAsia="宋体"/>
          <w:sz w:val="40"/>
          <w:spacing w:val="0"/>
          <w:color w:val="000000"/>
          <w:b w:val="off"/>
          <w:i w:val="off"/>
        </w:rPr>
        <w:t>并在他的辩证方法中看出他同近代科学思想的不良妥协。如果</w:t>
      </w:r>
      <w:r>
        <w:rPr>
          <w:rFonts w:ascii="宋体" w:hAnsi="宋体" w:cs="宋体" w:eastAsia="宋体"/>
          <w:sz w:val="40"/>
          <w:spacing w:val="0"/>
          <w:color w:val="000000"/>
          <w:b w:val="off"/>
          <w:i w:val="off"/>
        </w:rPr>
        <w:t>说黑格尔的辩证方法把正在进行着的经验的外在反思置于思想</w:t>
      </w:r>
      <w:bookmarkEnd w:id="2276"/>
    </w:p>
    <w:p>
      <w:r>
        <w:t/>
      </w:r>
    </w:p>
    <w:p>
      <w:pPr>
        <w:sectPr>
          <w:footerReference r:id="rId315"/>
          <w:headerReference r:id="rId316" w:type="default"/>
          <w:type w:val="nextPage"/>
          <w:pgSz w:w="16900" w:h="23360"/>
          <w:pgMar w:left="2540" w:top="1660" w:right="2540" w:bottom="1660" w:header="1360" w:footer="1360"/>
          <w:cols w:num="1"/>
        </w:sectPr>
      </w:pPr>
    </w:p>
    <w:p>
      <w:pPr>
        <w:pageBreakBefore w:val="off"/>
        <w:tabs/>
        <w:wordWrap w:val="off"/>
        <w:spacing w:before="0" w:after="0" w:line="400" w:lineRule="atLeast"/>
        <w:ind w:left="1480" w:right="0"/>
        <w:jc w:val="both"/>
        <w:textAlignment w:val="baseline"/>
        <w:rPr>
          <w:sz w:val="29"/>
        </w:rPr>
      </w:pPr>
      <w:bookmarkStart w:name="" w:id="2277"/>
      <w:r>
        <w:rPr>
          <w:rFonts w:ascii="黑体" w:hAnsi="黑体" w:cs="黑体" w:eastAsia="黑体"/>
          <w:sz w:val="29"/>
          <w:spacing w:val="0"/>
          <w:color w:val="000000"/>
          <w:b w:val="off"/>
          <w:i w:val="off"/>
        </w:rPr>
        <w:t>真理与方法</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5969000</wp:posOffset>
                </wp:positionV>
                <wp:extent cx="469900" cy="342900"/>
                <wp:wrapNone/>
                <wp:docPr id="98" name="文本框 98"/>
                <a:graphic xmlns:a="http://schemas.openxmlformats.org/drawingml/2006/main">
                  <a:graphicData uri="http://schemas.microsoft.com/office/word/2010/wordprocessingShape">
                    <wps:wsp>
                      <wps:cNvSpPr txBox="true"/>
                      <wps:spPr>
                        <a:xfrm>
                          <a:off x="0" y="0"/>
                          <a:ext cx="4699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2278"/>
                            <w:r>
                              <w:rPr>
                                <w:rFonts w:ascii="宋体" w:hAnsi="宋体" w:cs="宋体" w:eastAsia="宋体"/>
                                <w:sz w:val="33"/>
                                <w:spacing w:val="0"/>
                                <w:color w:val="000000"/>
                                <w:b w:val="off"/>
                                <w:i w:val="off"/>
                              </w:rPr>
                              <w:t>646</w:t>
                            </w:r>
                            <w:bookmarkEnd w:id="2278"/>
                          </w:p>
                        </w:txbxContent>
                      </wps:txbx>
                      <wps:bodyPr wrap="square" lIns="0" rIns="0" tIns="0" bIns="0" vert="horz" anchor="t">
                        <a:noAutofit/>
                      </wps:bodyPr>
                    </wps:wsp>
                  </a:graphicData>
                </a:graphic>
              </wp:anchor>
            </w:drawing>
          </mc:Choice>
          <mc:Fallback>
            <w:pict>
              <v:shape type="#_x0000_t202" filled="f" stroked="f" style="margin-left:76pt;margin-top:470pt;width:37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2279"/>
                      <w:r>
                        <w:rPr>
                          <w:rFonts w:ascii="宋体" w:hAnsi="宋体" w:cs="宋体" w:eastAsia="宋体"/>
                          <w:sz w:val="33"/>
                          <w:spacing w:val="0"/>
                          <w:color w:val="000000"/>
                          <w:b w:val="off"/>
                          <w:i w:val="off"/>
                        </w:rPr>
                        <w:t>646</w:t>
                      </w:r>
                      <w:bookmarkEnd w:id="2279"/>
                    </w:p>
                  </w:txbxContent>
                </v:textbox>
              </v:shape>
            </w:pict>
          </mc:Fallback>
        </mc:AlternateContent>
      </w:r>
      <w:bookmarkEnd w:id="2277"/>
    </w:p>
    <w:p>
      <w:pPr>
        <w:pageBreakBefore w:val="off"/>
        <w:tabs/>
        <w:wordWrap w:val="off"/>
        <w:spacing w:before="0" w:after="0" w:line="700" w:lineRule="exact"/>
        <w:ind w:left="0" w:right="0"/>
        <w:jc w:val="both"/>
        <w:textAlignment w:val="baseline"/>
        <w:rPr>
          <w:sz w:val="41"/>
        </w:rPr>
      </w:pPr>
      <w:bookmarkStart w:name="" w:id="2280"/>
      <w:r>
        <w:rPr>
          <w:rFonts w:ascii="宋体" w:hAnsi="宋体" w:cs="宋体" w:eastAsia="宋体"/>
          <w:sz w:val="41"/>
          <w:spacing w:val="0"/>
          <w:color w:val="000000"/>
          <w:b w:val="off"/>
          <w:i w:val="off"/>
        </w:rPr>
        <w:t/>
      </w:r>
      <w:bookmarkEnd w:id="2280"/>
    </w:p>
    <w:p>
      <w:pPr>
        <w:pageBreakBefore w:val="off"/>
        <w:tabs/>
        <w:wordWrap w:val="off"/>
        <w:spacing w:before="0" w:after="0" w:line="700" w:lineRule="atLeast"/>
        <w:ind w:left="240" w:right="0"/>
        <w:jc w:val="both"/>
        <w:textAlignment w:val="baseline"/>
        <w:rPr>
          <w:sz w:val="41"/>
        </w:rPr>
      </w:pPr>
      <w:bookmarkStart w:name="" w:id="2281"/>
      <w:r>
        <w:rPr>
          <w:rFonts w:ascii="宋体" w:hAnsi="宋体" w:cs="宋体" w:eastAsia="宋体"/>
          <w:sz w:val="41"/>
          <w:spacing w:val="0"/>
          <w:color w:val="000000"/>
          <w:b w:val="off"/>
          <w:i w:val="off"/>
        </w:rPr>
        <w:t>的自我反思之中，那它只不过是在思想之中的一种调解。</w:t>
      </w:r>
      <w:bookmarkEnd w:id="2281"/>
    </w:p>
    <w:p>
      <w:pPr>
        <w:pageBreakBefore w:val="off"/>
        <w:tabs/>
        <w:wordWrap w:val="off"/>
        <w:spacing w:before="0" w:after="0" w:line="700" w:lineRule="atLeast"/>
        <w:ind w:left="240" w:right="60" w:firstLine="860"/>
        <w:jc w:val="both"/>
        <w:textAlignment w:val="baseline"/>
        <w:rPr>
          <w:sz w:val="41"/>
        </w:rPr>
      </w:pPr>
      <w:bookmarkStart w:name="" w:id="2282"/>
      <w:r>
        <w:rPr>
          <w:rFonts w:ascii="宋体" w:hAnsi="宋体" w:cs="宋体" w:eastAsia="宋体"/>
          <w:sz w:val="41"/>
          <w:spacing w:val="0"/>
          <w:color w:val="000000"/>
          <w:b w:val="off"/>
          <w:i w:val="off"/>
        </w:rPr>
        <w:t>另一方面，我们几乎无法回避意识唯心主义的内在封闭性</w:t>
      </w:r>
      <w:r>
        <w:rPr>
          <w:rFonts w:ascii="宋体" w:hAnsi="宋体" w:cs="宋体" w:eastAsia="宋体"/>
          <w:sz w:val="41"/>
          <w:spacing w:val="0"/>
          <w:color w:val="000000"/>
          <w:b w:val="off"/>
          <w:i w:val="off"/>
        </w:rPr>
        <w:t>和反思运动的吸引力，这种反思运动把一切都吸入内在性之中。</w:t>
      </w:r>
      <w:r>
        <w:rPr>
          <w:rFonts w:ascii="宋体" w:hAnsi="宋体" w:cs="宋体" w:eastAsia="宋体"/>
          <w:sz w:val="41"/>
          <w:spacing w:val="0"/>
          <w:color w:val="000000"/>
          <w:b w:val="off"/>
          <w:i w:val="off"/>
        </w:rPr>
        <w:t>当海德格尔通过实存性诠释学而超越了此在的先验分析和出发</w:t>
      </w:r>
      <w:r>
        <w:rPr>
          <w:rFonts w:ascii="宋体" w:hAnsi="宋体" w:cs="宋体" w:eastAsia="宋体"/>
          <w:sz w:val="41"/>
          <w:spacing w:val="0"/>
          <w:color w:val="000000"/>
          <w:b w:val="off"/>
          <w:i w:val="off"/>
        </w:rPr>
        <w:t>点时，他不是正确的吗？我又如何找出我自己的道路呢？</w:t>
      </w:r>
      <w:bookmarkEnd w:id="2282"/>
    </w:p>
    <w:p>
      <w:pPr>
        <w:pageBreakBefore w:val="off"/>
        <w:tabs/>
        <w:wordWrap w:val="off"/>
        <w:spacing w:before="0" w:after="0" w:line="700" w:lineRule="atLeast"/>
        <w:ind w:left="240" w:right="100" w:firstLine="860"/>
        <w:jc w:val="both"/>
        <w:textAlignment w:val="baseline"/>
        <w:rPr>
          <w:sz w:val="41"/>
        </w:rPr>
      </w:pPr>
      <w:bookmarkStart w:name="" w:id="2283"/>
      <w:r>
        <w:rPr>
          <w:rFonts w:ascii="宋体" w:hAnsi="宋体" w:cs="宋体" w:eastAsia="宋体"/>
          <w:sz w:val="41"/>
          <w:spacing w:val="0"/>
          <w:color w:val="000000"/>
          <w:b w:val="off"/>
          <w:i w:val="off"/>
        </w:rPr>
        <w:t>事实上我是从狄尔泰及其为奠定精神科学基础的探究出发</w:t>
      </w:r>
      <w:r>
        <w:rPr>
          <w:rFonts w:ascii="宋体" w:hAnsi="宋体" w:cs="宋体" w:eastAsia="宋体"/>
          <w:sz w:val="41"/>
          <w:spacing w:val="0"/>
          <w:color w:val="000000"/>
          <w:b w:val="off"/>
          <w:i w:val="off"/>
        </w:rPr>
        <w:t>的，并通过批判使自己与这种倾向相脱离。当然，通过这种方</w:t>
      </w:r>
      <w:r>
        <w:rPr>
          <w:rFonts w:ascii="宋体" w:hAnsi="宋体" w:cs="宋体" w:eastAsia="宋体"/>
          <w:sz w:val="41"/>
          <w:spacing w:val="0"/>
          <w:color w:val="000000"/>
          <w:b w:val="off"/>
          <w:i w:val="off"/>
        </w:rPr>
        <w:t>式，我很艰难地才达到从开初就致力研究的诠释学问题的普遍</w:t>
      </w:r>
      <w:r>
        <w:rPr>
          <w:rFonts w:ascii="宋体" w:hAnsi="宋体" w:cs="宋体" w:eastAsia="宋体"/>
          <w:sz w:val="41"/>
          <w:spacing w:val="0"/>
          <w:color w:val="000000"/>
          <w:b w:val="off"/>
          <w:i w:val="off"/>
        </w:rPr>
        <w:t>性。</w:t>
      </w:r>
      <w:bookmarkEnd w:id="2283"/>
    </w:p>
    <w:p>
      <w:pPr>
        <w:pageBreakBefore w:val="off"/>
        <w:tabs/>
        <w:wordWrap w:val="off"/>
        <w:spacing w:before="0" w:after="0" w:line="700" w:lineRule="atLeast"/>
        <w:ind w:left="120" w:right="120" w:firstLine="860"/>
        <w:jc w:val="both"/>
        <w:textAlignment w:val="baseline"/>
        <w:rPr>
          <w:sz w:val="41"/>
        </w:rPr>
      </w:pPr>
      <w:bookmarkStart w:name="" w:id="2284"/>
      <w:r>
        <w:rPr>
          <w:rFonts w:ascii="宋体" w:hAnsi="宋体" w:cs="宋体" w:eastAsia="宋体"/>
          <w:sz w:val="41"/>
          <w:spacing w:val="0"/>
          <w:color w:val="000000"/>
          <w:b w:val="off"/>
          <w:i w:val="off"/>
        </w:rPr>
        <w:t>人们在我论证的某些论点上会特别感到我的出发点同“历</w:t>
      </w:r>
      <w:r>
        <w:rPr>
          <w:rFonts w:ascii="宋体" w:hAnsi="宋体" w:cs="宋体" w:eastAsia="宋体"/>
          <w:sz w:val="41"/>
          <w:spacing w:val="0"/>
          <w:color w:val="000000"/>
          <w:b w:val="off"/>
          <w:i w:val="off"/>
        </w:rPr>
        <w:t>史”精神科学是一致的。特别是我引进的时间距离的诠释学含</w:t>
      </w:r>
      <w:r>
        <w:rPr>
          <w:rFonts w:ascii="宋体" w:hAnsi="宋体" w:cs="宋体" w:eastAsia="宋体"/>
          <w:sz w:val="41"/>
          <w:spacing w:val="0"/>
          <w:color w:val="000000"/>
          <w:b w:val="off"/>
          <w:i w:val="off"/>
        </w:rPr>
        <w:t>义非常令人信服，这就完全为他者之他在性的根本性意义以及</w:t>
      </w:r>
      <w:r>
        <w:rPr>
          <w:rFonts w:ascii="宋体" w:hAnsi="宋体" w:cs="宋体" w:eastAsia="宋体"/>
          <w:sz w:val="41"/>
          <w:spacing w:val="0"/>
          <w:color w:val="000000"/>
          <w:b w:val="off"/>
          <w:i w:val="off"/>
        </w:rPr>
        <w:t>适合于作为谈话之语言的根本作用作好了准备。也许，首先在</w:t>
      </w:r>
      <w:r>
        <w:rPr>
          <w:rFonts w:ascii="宋体" w:hAnsi="宋体" w:cs="宋体" w:eastAsia="宋体"/>
          <w:sz w:val="41"/>
          <w:spacing w:val="0"/>
          <w:color w:val="000000"/>
          <w:b w:val="off"/>
          <w:i w:val="off"/>
        </w:rPr>
        <w:t>一种一般的形式中谈论距离的诠释学功能更为符合事实。它并</w:t>
      </w:r>
      <w:r>
        <w:rPr>
          <w:rFonts w:ascii="宋体" w:hAnsi="宋体" w:cs="宋体" w:eastAsia="宋体"/>
          <w:sz w:val="41"/>
          <w:spacing w:val="0"/>
          <w:color w:val="000000"/>
          <w:b w:val="off"/>
          <w:i w:val="off"/>
        </w:rPr>
        <w:t>非总是涉及一种历史距离，它也并非总是那种能够克服错误的</w:t>
      </w:r>
      <w:r>
        <w:rPr>
          <w:rFonts w:ascii="宋体" w:hAnsi="宋体" w:cs="宋体" w:eastAsia="宋体"/>
          <w:sz w:val="41"/>
          <w:spacing w:val="0"/>
          <w:color w:val="000000"/>
          <w:b w:val="off"/>
          <w:i w:val="off"/>
        </w:rPr>
        <w:t>共鸣和歪曲的应用的时间距离。时间距离即使在同时性中也表</w:t>
      </w:r>
      <w:r>
        <w:rPr>
          <w:rFonts w:ascii="宋体" w:hAnsi="宋体" w:cs="宋体" w:eastAsia="宋体"/>
          <w:sz w:val="41"/>
          <w:spacing w:val="0"/>
          <w:color w:val="000000"/>
          <w:b w:val="off"/>
          <w:i w:val="off"/>
        </w:rPr>
        <w:t>明是一种诠释学因素，例如，在两个通过谈话试图寻找共同基础</w:t>
      </w:r>
      <w:r>
        <w:rPr>
          <w:rFonts w:ascii="宋体" w:hAnsi="宋体" w:cs="宋体" w:eastAsia="宋体"/>
          <w:sz w:val="41"/>
          <w:spacing w:val="0"/>
          <w:color w:val="000000"/>
          <w:b w:val="off"/>
          <w:i w:val="off"/>
        </w:rPr>
        <w:t>的谈话者之间，以及在用外语讲话或在陌生的文化中生活的人</w:t>
      </w:r>
      <w:r>
        <w:rPr>
          <w:rFonts w:ascii="宋体" w:hAnsi="宋体" w:cs="宋体" w:eastAsia="宋体"/>
          <w:sz w:val="41"/>
          <w:spacing w:val="0"/>
          <w:color w:val="000000"/>
          <w:b w:val="off"/>
          <w:i w:val="off"/>
        </w:rPr>
        <w:t>之间进行的谈话就是如此。在这些情形中人们总会把一些以为</w:t>
      </w:r>
      <w:r>
        <w:rPr>
          <w:rFonts w:ascii="宋体" w:hAnsi="宋体" w:cs="宋体" w:eastAsia="宋体"/>
          <w:sz w:val="41"/>
          <w:spacing w:val="0"/>
          <w:color w:val="000000"/>
          <w:b w:val="off"/>
          <w:i w:val="off"/>
        </w:rPr>
        <w:t>是不言而喻的东西当作自己的前意思，因而就不能认识到自己</w:t>
      </w:r>
      <w:r>
        <w:rPr>
          <w:rFonts w:ascii="宋体" w:hAnsi="宋体" w:cs="宋体" w:eastAsia="宋体"/>
          <w:sz w:val="41"/>
          <w:spacing w:val="0"/>
          <w:color w:val="000000"/>
          <w:b w:val="off"/>
          <w:i w:val="off"/>
        </w:rPr>
        <w:t>错误地把它想当然地等同起来并造成了误解。对谈话基本含义</w:t>
      </w:r>
      <w:r>
        <w:rPr>
          <w:rFonts w:ascii="宋体" w:hAnsi="宋体" w:cs="宋体" w:eastAsia="宋体"/>
          <w:sz w:val="41"/>
          <w:spacing w:val="0"/>
          <w:color w:val="000000"/>
          <w:b w:val="off"/>
          <w:i w:val="off"/>
        </w:rPr>
        <w:t>的认识对于人种学研究及其征询意见技术的疑问性也具有意</w:t>
      </w:r>
      <w:r>
        <w:rPr>
          <w:rFonts w:ascii="宋体" w:hAnsi="宋体" w:cs="宋体" w:eastAsia="宋体"/>
          <w:sz w:val="41"/>
          <w:spacing w:val="0"/>
          <w:color w:val="000000"/>
          <w:b w:val="off"/>
          <w:i w:val="off"/>
        </w:rPr>
        <w:t>义。①同样正确的是，凡时间距离发生作用的地方，它都保持了</w:t>
      </w:r>
      <w:r>
        <w:rPr>
          <w:rFonts w:ascii="宋体" w:hAnsi="宋体" w:cs="宋体" w:eastAsia="宋体"/>
          <w:sz w:val="41"/>
          <w:spacing w:val="0"/>
          <w:color w:val="000000"/>
          <w:b w:val="off"/>
          <w:i w:val="off"/>
        </w:rPr>
        <w:t>一种特殊的批判辅助性，因为变化总是此后才发生，而区别也只</w:t>
      </w:r>
      <w:bookmarkEnd w:id="2284"/>
    </w:p>
    <w:p>
      <w:pPr>
        <w:pageBreakBefore w:val="off"/>
        <w:tabs/>
        <w:wordWrap w:val="off"/>
        <w:spacing w:before="0" w:after="0" w:line="700" w:lineRule="atLeast"/>
        <w:ind w:left="160" w:right="0"/>
        <w:jc w:val="both"/>
        <w:textAlignment w:val="baseline"/>
        <w:rPr>
          <w:sz w:val="41"/>
        </w:rPr>
      </w:pPr>
      <w:bookmarkStart w:name="" w:id="2285"/>
      <w:r>
        <w:rPr>
          <w:rFonts w:ascii="宋体" w:hAnsi="宋体" w:cs="宋体" w:eastAsia="宋体"/>
          <w:sz w:val="41"/>
          <w:spacing w:val="0"/>
          <w:color w:val="000000"/>
          <w:u w:val="single"/>
          <w:b w:val="off"/>
          <w:i w:val="off"/>
        </w:rPr>
        <w:t xml:space="preserve">             </w:t>
      </w:r>
      <w:bookmarkEnd w:id="2285"/>
    </w:p>
    <w:p>
      <w:pPr>
        <w:pageBreakBefore w:val="off"/>
        <w:tabs/>
        <w:wordWrap w:val="off"/>
        <w:spacing w:before="220" w:after="0" w:line="460" w:lineRule="atLeast"/>
        <w:ind w:left="120" w:right="260" w:firstLine="620"/>
        <w:jc w:val="both"/>
        <w:textAlignment w:val="baseline"/>
        <w:rPr>
          <w:sz w:val="32"/>
        </w:rPr>
      </w:pPr>
      <w:bookmarkStart w:name="" w:id="2286"/>
      <w:r>
        <w:rPr>
          <w:rFonts w:ascii="仿宋" w:hAnsi="仿宋" w:cs="仿宋" w:eastAsia="仿宋"/>
          <w:sz w:val="32"/>
          <w:spacing w:val="0"/>
          <w:color w:val="000000"/>
          <w:b w:val="off"/>
          <w:i w:val="off"/>
        </w:rPr>
        <w:t>① 对此可参阅L·C·瓦特松(Watson)和M·B·瓦特松-弗朗克(Watson-</w:t>
      </w:r>
      <w:r>
        <w:rPr>
          <w:rFonts w:ascii="仿宋" w:hAnsi="仿宋" w:cs="仿宋" w:eastAsia="仿宋"/>
          <w:sz w:val="32"/>
          <w:spacing w:val="0"/>
          <w:color w:val="000000"/>
          <w:b w:val="off"/>
          <w:i w:val="off"/>
        </w:rPr>
        <w:t>Franke)的新作《解释生活史》，1985年(鲁特格大学出版社)。</w:t>
      </w:r>
      <w:bookmarkEnd w:id="2286"/>
    </w:p>
    <w:p>
      <w:r>
        <w:t/>
      </w:r>
    </w:p>
    <w:p>
      <w:pPr>
        <w:sectPr>
          <w:footerReference r:id="rId317"/>
          <w:headerReference r:id="rId318" w:type="default"/>
          <w:type w:val="nextPage"/>
          <w:pgSz w:w="16900" w:h="23360"/>
          <w:pgMar w:left="2540" w:top="1680" w:right="2540" w:bottom="1680" w:header="1380" w:footer="1380"/>
          <w:cols w:num="1"/>
        </w:sectPr>
      </w:pPr>
    </w:p>
    <w:p>
      <w:pPr>
        <w:pageBreakBefore w:val="off"/>
        <w:tabs/>
        <w:wordWrap w:val="off"/>
        <w:spacing w:before="0" w:after="0" w:line="520" w:lineRule="atLeast"/>
        <w:ind w:left="0" w:right="420"/>
        <w:jc w:val="right"/>
        <w:textAlignment w:val="baseline"/>
        <w:rPr>
          <w:sz w:val="36"/>
        </w:rPr>
      </w:pPr>
      <w:bookmarkStart w:name="" w:id="2287"/>
      <w:r>
        <w:rPr>
          <w:rFonts w:ascii="楷体" w:hAnsi="楷体" w:cs="楷体" w:eastAsia="楷体"/>
          <w:sz w:val="36"/>
          <w:spacing w:val="0"/>
          <w:color w:val="000000"/>
          <w:b w:val="off"/>
          <w:i w:val="off"/>
        </w:rPr>
        <w:t>附  录|647</w:t>
      </w:r>
      <w:bookmarkEnd w:id="2287"/>
    </w:p>
    <w:p>
      <w:pPr>
        <w:pageBreakBefore w:val="off"/>
        <w:tabs/>
        <w:wordWrap w:val="off"/>
        <w:spacing w:before="0" w:after="0" w:line="680" w:lineRule="exact"/>
        <w:ind w:left="0" w:right="0"/>
        <w:jc w:val="right"/>
        <w:textAlignment w:val="baseline"/>
        <w:rPr>
          <w:sz w:val="40"/>
        </w:rPr>
      </w:pPr>
      <w:bookmarkStart w:name="" w:id="2288"/>
      <w:r>
        <w:rPr>
          <w:rFonts w:ascii="宋体" w:hAnsi="宋体" w:cs="宋体" w:eastAsia="宋体"/>
          <w:sz w:val="40"/>
          <w:spacing w:val="0"/>
          <w:color w:val="000000"/>
          <w:b w:val="off"/>
          <w:i w:val="off"/>
        </w:rPr>
        <w:t/>
      </w:r>
      <w:bookmarkEnd w:id="2288"/>
    </w:p>
    <w:p>
      <w:pPr>
        <w:pageBreakBefore w:val="off"/>
        <w:tabs/>
        <w:wordWrap w:val="off"/>
        <w:spacing w:before="0" w:after="0" w:line="660" w:lineRule="atLeast"/>
        <w:ind w:left="40" w:right="400"/>
        <w:jc w:val="both"/>
        <w:textAlignment w:val="baseline"/>
        <w:rPr>
          <w:sz w:val="40"/>
        </w:rPr>
      </w:pPr>
      <w:bookmarkStart w:name="" w:id="2289"/>
      <w:r>
        <w:rPr>
          <w:rFonts w:ascii="宋体" w:hAnsi="宋体" w:cs="宋体" w:eastAsia="宋体"/>
          <w:sz w:val="40"/>
          <w:spacing w:val="0"/>
          <w:color w:val="000000"/>
          <w:b w:val="off"/>
          <w:i w:val="off"/>
        </w:rPr>
        <w:t>是此后才能被观察到。我们可以想象一下评价同时代的艺术的</w:t>
      </w:r>
      <w:r>
        <w:rPr>
          <w:rFonts w:ascii="宋体" w:hAnsi="宋体" w:cs="宋体" w:eastAsia="宋体"/>
          <w:sz w:val="40"/>
          <w:spacing w:val="0"/>
          <w:color w:val="000000"/>
          <w:b w:val="off"/>
          <w:i w:val="off"/>
        </w:rPr>
        <w:t>困难性，这一点我在我的著作中特别加以注意。</w:t>
      </w:r>
      <w:bookmarkEnd w:id="2289"/>
    </w:p>
    <w:p>
      <w:pPr>
        <w:pageBreakBefore w:val="off"/>
        <w:tabs/>
        <w:wordWrap w:val="off"/>
        <w:spacing w:before="0" w:after="0" w:line="660" w:lineRule="atLeast"/>
        <w:ind w:left="40" w:right="400" w:firstLine="880"/>
        <w:jc w:val="both"/>
        <w:textAlignment w:val="baseline"/>
        <w:rPr>
          <w:sz w:val="40"/>
        </w:rPr>
      </w:pPr>
      <w:bookmarkStart w:name="" w:id="2290"/>
      <w:r>
        <w:rPr>
          <w:rFonts w:ascii="宋体" w:hAnsi="宋体" w:cs="宋体" w:eastAsia="宋体"/>
          <w:sz w:val="40"/>
          <w:spacing w:val="0"/>
          <w:color w:val="000000"/>
          <w:b w:val="off"/>
          <w:i w:val="off"/>
        </w:rPr>
        <w:t>毫无疑问，这种思考扩展了距离经验的含义。但它仍然一</w:t>
      </w:r>
      <w:r>
        <w:rPr>
          <w:rFonts w:ascii="宋体" w:hAnsi="宋体" w:cs="宋体" w:eastAsia="宋体"/>
          <w:sz w:val="40"/>
          <w:spacing w:val="0"/>
          <w:color w:val="000000"/>
          <w:b w:val="off"/>
          <w:i w:val="off"/>
        </w:rPr>
        <w:t>直处于一种精神科学理论的论证关系之中。我的诠释学哲学的</w:t>
      </w:r>
      <w:r>
        <w:rPr>
          <w:rFonts w:ascii="宋体" w:hAnsi="宋体" w:cs="宋体" w:eastAsia="宋体"/>
          <w:sz w:val="40"/>
          <w:spacing w:val="0"/>
          <w:color w:val="000000"/>
          <w:b w:val="off"/>
          <w:i w:val="off"/>
        </w:rPr>
        <w:t>真正推动力却正好相反。我是在主观唯心主义的危机中成长起</w:t>
      </w:r>
      <w:r>
        <w:rPr>
          <w:rFonts w:ascii="宋体" w:hAnsi="宋体" w:cs="宋体" w:eastAsia="宋体"/>
          <w:sz w:val="40"/>
          <w:spacing w:val="0"/>
          <w:color w:val="000000"/>
          <w:b w:val="off"/>
          <w:i w:val="off"/>
        </w:rPr>
        <w:t>来的，在我青年时代，这种主观唯心主义随着人们重新接受克尔</w:t>
      </w:r>
      <w:r>
        <w:rPr>
          <w:rFonts w:ascii="宋体" w:hAnsi="宋体" w:cs="宋体" w:eastAsia="宋体"/>
          <w:sz w:val="40"/>
          <w:spacing w:val="0"/>
          <w:color w:val="000000"/>
          <w:b w:val="off"/>
          <w:i w:val="off"/>
        </w:rPr>
        <w:t>凯郭尔对黑格尔的批判而得到勃兴。它给理解的意义指出了一</w:t>
      </w:r>
      <w:r>
        <w:rPr>
          <w:rFonts w:ascii="宋体" w:hAnsi="宋体" w:cs="宋体" w:eastAsia="宋体"/>
          <w:sz w:val="40"/>
          <w:spacing w:val="0"/>
          <w:color w:val="000000"/>
          <w:b w:val="off"/>
          <w:i w:val="off"/>
        </w:rPr>
        <w:t>种完全不同的方向。正是他者打破了我的自我中心主义，它使</w:t>
      </w:r>
      <w:r>
        <w:rPr>
          <w:rFonts w:ascii="宋体" w:hAnsi="宋体" w:cs="宋体" w:eastAsia="宋体"/>
          <w:sz w:val="40"/>
          <w:spacing w:val="0"/>
          <w:color w:val="000000"/>
          <w:b w:val="off"/>
          <w:i w:val="off"/>
        </w:rPr>
        <w:t>我去理解某些东西。这种动机从一开始就引导着我。在我写于</w:t>
      </w:r>
      <w:r>
        <w:rPr>
          <w:rFonts w:ascii="宋体" w:hAnsi="宋体" w:cs="宋体" w:eastAsia="宋体"/>
          <w:sz w:val="40"/>
          <w:spacing w:val="0"/>
          <w:color w:val="000000"/>
          <w:b w:val="off"/>
          <w:i w:val="off"/>
        </w:rPr>
        <w:t>1943年的文章中(这篇文章我重新发表在本书中①)这种动机得</w:t>
      </w:r>
      <w:r>
        <w:rPr>
          <w:rFonts w:ascii="宋体" w:hAnsi="宋体" w:cs="宋体" w:eastAsia="宋体"/>
          <w:sz w:val="40"/>
          <w:spacing w:val="0"/>
          <w:color w:val="000000"/>
          <w:b w:val="off"/>
          <w:i w:val="off"/>
        </w:rPr>
        <w:t>到完全的显现。当海德格尔在当时看到这篇短文时，他一方面</w:t>
      </w:r>
      <w:r>
        <w:rPr>
          <w:rFonts w:ascii="宋体" w:hAnsi="宋体" w:cs="宋体" w:eastAsia="宋体"/>
          <w:sz w:val="40"/>
          <w:spacing w:val="0"/>
          <w:color w:val="000000"/>
          <w:b w:val="off"/>
          <w:i w:val="off"/>
        </w:rPr>
        <w:t>点头赞赏，但同时又问道：“那么你又怎么处理被抛状态(Gewor-</w:t>
      </w:r>
      <w:r>
        <w:rPr>
          <w:rFonts w:ascii="宋体" w:hAnsi="宋体" w:cs="宋体" w:eastAsia="宋体"/>
          <w:sz w:val="40"/>
          <w:spacing w:val="0"/>
          <w:color w:val="000000"/>
          <w:b w:val="off"/>
          <w:i w:val="off"/>
        </w:rPr>
        <w:t>fenheit)呢?”显然，海德格尔的反问中包含的意思是，在被抛状态</w:t>
      </w:r>
      <w:r>
        <w:rPr>
          <w:rFonts w:ascii="宋体" w:hAnsi="宋体" w:cs="宋体" w:eastAsia="宋体"/>
          <w:sz w:val="40"/>
          <w:spacing w:val="0"/>
          <w:color w:val="000000"/>
          <w:b w:val="off"/>
          <w:i w:val="off"/>
        </w:rPr>
        <w:t>这个专门概念中存在着对完全的自我占有和自我意识这种理想</w:t>
      </w:r>
      <w:r>
        <w:rPr>
          <w:rFonts w:ascii="宋体" w:hAnsi="宋体" w:cs="宋体" w:eastAsia="宋体"/>
          <w:sz w:val="40"/>
          <w:spacing w:val="0"/>
          <w:color w:val="000000"/>
          <w:b w:val="off"/>
          <w:i w:val="off"/>
        </w:rPr>
        <w:t>的反例。但我却看到了这种他者的特殊现象并正确地试图在谈</w:t>
      </w:r>
      <w:r>
        <w:rPr>
          <w:rFonts w:ascii="宋体" w:hAnsi="宋体" w:cs="宋体" w:eastAsia="宋体"/>
          <w:sz w:val="40"/>
          <w:spacing w:val="0"/>
          <w:color w:val="000000"/>
          <w:b w:val="off"/>
          <w:i w:val="off"/>
        </w:rPr>
        <w:t>话中建立起我们世界定向的语言性。这样我认为自己开辟了一</w:t>
      </w:r>
      <w:r>
        <w:rPr>
          <w:rFonts w:ascii="宋体" w:hAnsi="宋体" w:cs="宋体" w:eastAsia="宋体"/>
          <w:sz w:val="40"/>
          <w:spacing w:val="0"/>
          <w:color w:val="000000"/>
          <w:b w:val="off"/>
          <w:i w:val="off"/>
        </w:rPr>
        <w:t>个问题域，这个问题域从我的前驱者克尔凯郭尔、戈加滕(Goga-</w:t>
      </w:r>
      <w:r>
        <w:rPr>
          <w:rFonts w:ascii="宋体" w:hAnsi="宋体" w:cs="宋体" w:eastAsia="宋体"/>
          <w:sz w:val="40"/>
          <w:spacing w:val="0"/>
          <w:color w:val="000000"/>
          <w:b w:val="off"/>
          <w:i w:val="off"/>
        </w:rPr>
        <w:t>rten)、特奥多·赫克尔(Theodor Haecker)、弗里德里希·埃伯纳</w:t>
      </w:r>
      <w:r>
        <w:rPr>
          <w:rFonts w:ascii="宋体" w:hAnsi="宋体" w:cs="宋体" w:eastAsia="宋体"/>
          <w:sz w:val="40"/>
          <w:spacing w:val="0"/>
          <w:color w:val="000000"/>
          <w:b w:val="off"/>
          <w:i w:val="off"/>
        </w:rPr>
        <w:t>(Friedrich Ebner)、弗朗茨·罗森茨威格(Franz Rosenzweig)、马</w:t>
      </w:r>
      <w:r>
        <w:rPr>
          <w:rFonts w:ascii="宋体" w:hAnsi="宋体" w:cs="宋体" w:eastAsia="宋体"/>
          <w:sz w:val="40"/>
          <w:spacing w:val="0"/>
          <w:color w:val="000000"/>
          <w:b w:val="off"/>
          <w:i w:val="off"/>
        </w:rPr>
        <w:t>丁·布伯(Martin Buber)、维克多·冯·魏茨泽克(Viktor von</w:t>
      </w:r>
      <w:r>
        <w:rPr>
          <w:rFonts w:ascii="宋体" w:hAnsi="宋体" w:cs="宋体" w:eastAsia="宋体"/>
          <w:sz w:val="40"/>
          <w:spacing w:val="0"/>
          <w:color w:val="000000"/>
          <w:b w:val="off"/>
          <w:i w:val="off"/>
        </w:rPr>
        <w:t>Weizsäcker)等人开始就吸引了我。</w:t>
      </w:r>
      <w:bookmarkEnd w:id="2290"/>
    </w:p>
    <w:p>
      <w:pPr>
        <w:pageBreakBefore w:val="off"/>
        <w:tabs/>
        <w:wordWrap w:val="off"/>
        <w:spacing w:before="0" w:after="0" w:line="660" w:lineRule="atLeast"/>
        <w:ind w:left="40" w:right="500" w:firstLine="880"/>
        <w:jc w:val="both"/>
        <w:textAlignment w:val="baseline"/>
        <w:rPr>
          <w:sz w:val="40"/>
        </w:rPr>
      </w:pPr>
      <w:bookmarkStart w:name="" w:id="2291"/>
      <w:r>
        <w:rPr>
          <w:rFonts w:ascii="宋体" w:hAnsi="宋体" w:cs="宋体" w:eastAsia="宋体"/>
          <w:sz w:val="40"/>
          <w:spacing w:val="0"/>
          <w:color w:val="000000"/>
          <w:b w:val="off"/>
          <w:i w:val="off"/>
        </w:rPr>
        <w:t>当我在今天试图重新思考我同海德格尔的关系以及我同他</w:t>
      </w:r>
      <w:r>
        <w:rPr>
          <w:rFonts w:ascii="宋体" w:hAnsi="宋体" w:cs="宋体" w:eastAsia="宋体"/>
          <w:sz w:val="40"/>
          <w:spacing w:val="0"/>
          <w:color w:val="000000"/>
          <w:b w:val="off"/>
          <w:i w:val="off"/>
        </w:rPr>
        <w:t>的思想的联系时，这一切都历历在目。批评家曾经以完全不同的</w:t>
      </w:r>
      <w:r>
        <w:rPr>
          <w:rFonts w:ascii="宋体" w:hAnsi="宋体" w:cs="宋体" w:eastAsia="宋体"/>
          <w:sz w:val="40"/>
          <w:spacing w:val="0"/>
          <w:color w:val="000000"/>
          <w:b w:val="off"/>
          <w:i w:val="off"/>
        </w:rPr>
        <w:t>方式看待这种关系。一般说来，人们都确信是我使用了“效果历</w:t>
      </w:r>
      <w:r>
        <w:rPr>
          <w:rFonts w:ascii="宋体" w:hAnsi="宋体" w:cs="宋体" w:eastAsia="宋体"/>
          <w:sz w:val="40"/>
          <w:spacing w:val="0"/>
          <w:color w:val="000000"/>
          <w:b w:val="off"/>
          <w:i w:val="off"/>
        </w:rPr>
        <w:t>史意识”这个概念。实际上我只是重新使用了意识概念，而海德</w:t>
      </w:r>
      <w:bookmarkEnd w:id="2291"/>
    </w:p>
    <w:p>
      <w:pPr>
        <w:pageBreakBefore w:val="off"/>
        <w:tabs/>
        <w:wordWrap w:val="off"/>
        <w:spacing w:before="0" w:after="0" w:line="660" w:lineRule="atLeast"/>
        <w:ind w:left="40" w:right="0"/>
        <w:jc w:val="both"/>
        <w:textAlignment w:val="baseline"/>
        <w:rPr>
          <w:sz w:val="40"/>
        </w:rPr>
      </w:pPr>
      <w:bookmarkStart w:name="" w:id="2292"/>
      <w:r>
        <w:rPr>
          <w:rFonts w:ascii="宋体" w:hAnsi="宋体" w:cs="宋体" w:eastAsia="宋体"/>
          <w:sz w:val="40"/>
          <w:spacing w:val="0"/>
          <w:color w:val="000000"/>
          <w:u w:val="single"/>
          <w:b w:val="off"/>
          <w:i w:val="off"/>
        </w:rPr>
        <w:t xml:space="preserve">              </w:t>
      </w:r>
      <w:bookmarkEnd w:id="2292"/>
    </w:p>
    <w:p>
      <w:pPr>
        <w:pageBreakBefore w:val="off"/>
        <w:tabs/>
        <w:wordWrap w:val="off"/>
        <w:spacing w:before="220" w:after="0" w:line="400" w:lineRule="atLeast"/>
        <w:ind w:left="600" w:right="0"/>
        <w:jc w:val="both"/>
        <w:textAlignment w:val="baseline"/>
        <w:rPr>
          <w:sz w:val="29"/>
        </w:rPr>
      </w:pPr>
      <w:bookmarkStart w:name="" w:id="2293"/>
      <w:r>
        <w:rPr>
          <w:rFonts w:ascii="仿宋" w:hAnsi="仿宋" w:cs="仿宋" w:eastAsia="仿宋"/>
          <w:sz w:val="29"/>
          <w:spacing w:val="0"/>
          <w:color w:val="000000"/>
          <w:b w:val="off"/>
          <w:i w:val="off"/>
        </w:rPr>
        <w:t>① 《最近德国哲学中的历史问题》，见我的著作集，第2卷，第27页以下。</w:t>
      </w:r>
      <w:bookmarkEnd w:id="2293"/>
    </w:p>
    <w:p>
      <w:r>
        <w:t/>
      </w:r>
    </w:p>
    <w:p>
      <w:pPr>
        <w:sectPr>
          <w:footerReference r:id="rId319"/>
          <w:headerReference r:id="rId320" w:type="default"/>
          <w:type w:val="nextPage"/>
          <w:pgSz w:w="16900" w:h="23360"/>
          <w:pgMar w:left="2460" w:top="1620" w:right="2460" w:bottom="1620" w:header="1320" w:footer="1320"/>
          <w:cols w:num="1"/>
        </w:sectPr>
      </w:pPr>
    </w:p>
    <w:p>
      <w:pPr>
        <w:pageBreakBefore w:val="off"/>
        <w:tabs/>
        <w:wordWrap w:val="off"/>
        <w:spacing w:before="0" w:after="0" w:line="500" w:lineRule="atLeast"/>
        <w:ind w:left="1320" w:right="0"/>
        <w:jc w:val="both"/>
        <w:textAlignment w:val="baseline"/>
        <w:rPr>
          <w:sz w:val="37"/>
        </w:rPr>
      </w:pPr>
      <w:bookmarkStart w:name="" w:id="2294"/>
      <w:r>
        <w:rPr>
          <w:rFonts w:ascii="楷体" w:hAnsi="楷体" w:cs="楷体" w:eastAsia="楷体"/>
          <w:sz w:val="37"/>
          <w:spacing w:val="0"/>
          <w:color w:val="000000"/>
          <w:b w:val="off"/>
          <w:i w:val="off"/>
        </w:rPr>
        <w:t>648|真理与方法</w:t>
      </w:r>
      <w:bookmarkEnd w:id="2294"/>
    </w:p>
    <w:p>
      <w:pPr>
        <w:pageBreakBefore w:val="off"/>
        <w:tabs/>
        <w:wordWrap w:val="off"/>
        <w:spacing w:before="0" w:after="0" w:line="720" w:lineRule="exact"/>
        <w:ind w:left="0" w:right="0"/>
        <w:jc w:val="both"/>
        <w:textAlignment w:val="baseline"/>
        <w:rPr>
          <w:sz w:val="40"/>
        </w:rPr>
      </w:pPr>
      <w:bookmarkStart w:name="" w:id="2295"/>
      <w:r>
        <w:rPr>
          <w:rFonts w:ascii="宋体" w:hAnsi="宋体" w:cs="宋体" w:eastAsia="宋体"/>
          <w:sz w:val="40"/>
          <w:spacing w:val="0"/>
          <w:color w:val="000000"/>
          <w:b w:val="off"/>
          <w:i w:val="off"/>
        </w:rPr>
        <w:t/>
      </w:r>
      <w:bookmarkEnd w:id="2295"/>
    </w:p>
    <w:p>
      <w:pPr>
        <w:pageBreakBefore w:val="off"/>
        <w:tabs/>
        <w:wordWrap w:val="off"/>
        <w:spacing w:before="0" w:after="0" w:line="700" w:lineRule="atLeast"/>
        <w:ind w:left="1320" w:right="0"/>
        <w:jc w:val="both"/>
        <w:textAlignment w:val="baseline"/>
        <w:rPr>
          <w:sz w:val="40"/>
        </w:rPr>
      </w:pPr>
      <w:bookmarkStart w:name="" w:id="2296"/>
      <w:r>
        <w:rPr>
          <w:rFonts w:ascii="宋体" w:hAnsi="宋体" w:cs="宋体" w:eastAsia="宋体"/>
          <w:sz w:val="40"/>
          <w:spacing w:val="0"/>
          <w:color w:val="000000"/>
          <w:b w:val="off"/>
          <w:i w:val="off"/>
        </w:rPr>
        <w:t>格尔在《存在与时间》中早已清楚地指出了意识概念的本体论前</w:t>
      </w:r>
      <w:r>
        <w:rPr>
          <w:rFonts w:ascii="宋体" w:hAnsi="宋体" w:cs="宋体" w:eastAsia="宋体"/>
          <w:sz w:val="40"/>
          <w:spacing w:val="0"/>
          <w:color w:val="000000"/>
          <w:b w:val="off"/>
          <w:i w:val="off"/>
        </w:rPr>
        <w:t>在性(Voreingenommenheit)，这对我来说只意味着适应一种对我来</w:t>
      </w:r>
      <w:r>
        <w:rPr>
          <w:rFonts w:ascii="宋体" w:hAnsi="宋体" w:cs="宋体" w:eastAsia="宋体"/>
          <w:sz w:val="40"/>
          <w:spacing w:val="0"/>
          <w:color w:val="000000"/>
          <w:b w:val="off"/>
          <w:i w:val="off"/>
        </w:rPr>
        <w:t>说很自然的语言用法。这当然会造成与早期海德格尔的探究密</w:t>
      </w:r>
      <w:r>
        <w:rPr>
          <w:rFonts w:ascii="宋体" w:hAnsi="宋体" w:cs="宋体" w:eastAsia="宋体"/>
          <w:sz w:val="40"/>
          <w:spacing w:val="0"/>
          <w:color w:val="000000"/>
          <w:b w:val="off"/>
          <w:i w:val="off"/>
        </w:rPr>
        <w:t>切相连的假象，这种探究从此在出发，而此在只与它的存在相关</w:t>
      </w:r>
      <w:r>
        <w:rPr>
          <w:rFonts w:ascii="宋体" w:hAnsi="宋体" w:cs="宋体" w:eastAsia="宋体"/>
          <w:sz w:val="40"/>
          <w:spacing w:val="0"/>
          <w:color w:val="000000"/>
          <w:b w:val="off"/>
          <w:i w:val="off"/>
        </w:rPr>
        <w:t>并通过这种存在理解而表明自身。后期海德格尔则力求克服《存</w:t>
      </w:r>
      <w:r>
        <w:rPr>
          <w:rFonts w:ascii="宋体" w:hAnsi="宋体" w:cs="宋体" w:eastAsia="宋体"/>
          <w:sz w:val="40"/>
          <w:spacing w:val="0"/>
          <w:color w:val="000000"/>
          <w:b w:val="off"/>
          <w:i w:val="off"/>
        </w:rPr>
        <w:t>在与时间》所具有的先验哲学立场。但我自己引入效果历史意识</w:t>
      </w:r>
      <w:r>
        <w:rPr>
          <w:rFonts w:ascii="宋体" w:hAnsi="宋体" w:cs="宋体" w:eastAsia="宋体"/>
          <w:sz w:val="40"/>
          <w:spacing w:val="0"/>
          <w:color w:val="000000"/>
          <w:b w:val="off"/>
          <w:i w:val="off"/>
        </w:rPr>
        <w:t>概念的动机却正在于开辟通往后期海德格尔的通道。当海德格</w:t>
      </w:r>
      <w:r>
        <w:rPr>
          <w:rFonts w:ascii="宋体" w:hAnsi="宋体" w:cs="宋体" w:eastAsia="宋体"/>
          <w:sz w:val="40"/>
          <w:spacing w:val="0"/>
          <w:color w:val="000000"/>
          <w:b w:val="off"/>
          <w:i w:val="off"/>
        </w:rPr>
        <w:t>尔关于形而上学概念语言的思想产生时，他陷入了一种语言困</w:t>
      </w:r>
      <w:r>
        <w:rPr>
          <w:rFonts w:ascii="宋体" w:hAnsi="宋体" w:cs="宋体" w:eastAsia="宋体"/>
          <w:sz w:val="40"/>
          <w:spacing w:val="0"/>
          <w:color w:val="000000"/>
          <w:b w:val="off"/>
          <w:i w:val="off"/>
        </w:rPr>
        <w:t>境，这种困境导致他依赖荷尔德林的语言并导向一种半诗化的文</w:t>
      </w:r>
      <w:r>
        <w:rPr>
          <w:rFonts w:ascii="宋体" w:hAnsi="宋体" w:cs="宋体" w:eastAsia="宋体"/>
          <w:sz w:val="40"/>
          <w:spacing w:val="0"/>
          <w:color w:val="000000"/>
          <w:b w:val="off"/>
          <w:i w:val="off"/>
        </w:rPr>
        <w:t>风。我在自己关于后期海德格尔的一些短篇文章中①试图讲清</w:t>
      </w:r>
      <w:r>
        <w:rPr>
          <w:rFonts w:ascii="宋体" w:hAnsi="宋体" w:cs="宋体" w:eastAsia="宋体"/>
          <w:sz w:val="40"/>
          <w:spacing w:val="0"/>
          <w:color w:val="000000"/>
          <w:b w:val="off"/>
          <w:i w:val="off"/>
        </w:rPr>
        <w:t>楚，后期海德格尔的语言态度并不表明他已陷入了诗学，相反，在</w:t>
      </w:r>
      <w:r>
        <w:rPr>
          <w:rFonts w:ascii="宋体" w:hAnsi="宋体" w:cs="宋体" w:eastAsia="宋体"/>
          <w:sz w:val="40"/>
          <w:spacing w:val="0"/>
          <w:color w:val="000000"/>
          <w:b w:val="off"/>
          <w:i w:val="off"/>
        </w:rPr>
        <w:t>他的思想线索中已经存在着把我引向我自己的研究工作的因素。</w:t>
      </w:r>
      <w:bookmarkEnd w:id="2296"/>
    </w:p>
    <w:p>
      <w:pPr>
        <w:pageBreakBefore w:val="off"/>
        <w:tabs/>
        <w:wordWrap w:val="off"/>
        <w:spacing w:before="0" w:after="0" w:line="700" w:lineRule="atLeast"/>
        <w:ind w:left="0" w:right="0" w:firstLine="2160"/>
        <w:jc w:val="both"/>
        <w:textAlignment w:val="baseline"/>
        <w:rPr>
          <w:sz w:val="40"/>
        </w:rPr>
      </w:pPr>
      <w:bookmarkStart w:name="" w:id="2297"/>
      <w:r>
        <w:rPr>
          <w:rFonts w:ascii="宋体" w:hAnsi="宋体" w:cs="宋体" w:eastAsia="宋体"/>
          <w:sz w:val="40"/>
          <w:spacing w:val="0"/>
          <w:color w:val="000000"/>
          <w:b w:val="off"/>
          <w:i w:val="off"/>
        </w:rPr>
        <w:t>我从学于海德格尔是从海德格尔由马堡回到弗赖堡开始</w:t>
      </w:r>
      <w:r>
        <w:rPr>
          <w:rFonts w:ascii="宋体" w:hAnsi="宋体" w:cs="宋体" w:eastAsia="宋体"/>
          <w:sz w:val="40"/>
          <w:spacing w:val="0"/>
          <w:color w:val="000000"/>
          <w:b w:val="off"/>
          <w:i w:val="off"/>
        </w:rPr>
        <w:t>的，并以我自己在马堡担任教席而告终。那时海德格尔发表了</w:t>
      </w:r>
      <w:r>
        <w:rPr>
          <w:rFonts w:ascii="宋体" w:hAnsi="宋体" w:cs="宋体" w:eastAsia="宋体"/>
          <w:sz w:val="40"/>
          <w:spacing w:val="0"/>
          <w:color w:val="000000"/>
          <w:b w:val="off"/>
          <w:i w:val="off"/>
        </w:rPr>
        <w:t>在今天作为艺术论文而著称的三篇法兰克福讲演。我是在1936</w:t>
      </w:r>
      <w:r>
        <w:rPr>
          <w:rFonts w:ascii="宋体" w:hAnsi="宋体" w:cs="宋体" w:eastAsia="宋体"/>
          <w:sz w:val="40"/>
          <w:spacing w:val="0"/>
          <w:color w:val="000000"/>
          <w:b w:val="off"/>
          <w:i w:val="off"/>
        </w:rPr>
        <w:t>年听到这些讲演的。在那些讲演中出现了“大地”(Erde)这个概</w:t>
      </w:r>
      <w:r>
        <w:rPr>
          <w:rFonts w:ascii="宋体" w:hAnsi="宋体" w:cs="宋体" w:eastAsia="宋体"/>
          <w:sz w:val="40"/>
          <w:spacing w:val="0"/>
          <w:color w:val="000000"/>
          <w:b w:val="off"/>
          <w:i w:val="off"/>
        </w:rPr>
        <w:t>念，由于这个概念，海德格尔就又一次极度地违背了他长期以来</w:t>
      </w:r>
      <w:r>
        <w:rPr>
          <w:rFonts w:ascii="宋体" w:hAnsi="宋体" w:cs="宋体" w:eastAsia="宋体"/>
          <w:sz w:val="40"/>
          <w:spacing w:val="0"/>
          <w:color w:val="000000"/>
          <w:b w:val="off"/>
          <w:i w:val="off"/>
        </w:rPr>
        <w:t>从德语的语言精神中更新并在讲课中赋予其生命的现代哲学的</w:t>
      </w:r>
      <w:r>
        <w:rPr>
          <w:rFonts w:ascii="宋体" w:hAnsi="宋体" w:cs="宋体" w:eastAsia="宋体"/>
          <w:sz w:val="40"/>
          <w:spacing w:val="0"/>
          <w:color w:val="000000"/>
          <w:b w:val="off"/>
          <w:i w:val="off"/>
        </w:rPr>
        <w:t>词汇。这与我自己的探究和我自己关于艺术和哲学关系的经验</w:t>
      </w:r>
      <w:r>
        <w:rPr>
          <w:rFonts w:ascii="宋体" w:hAnsi="宋体" w:cs="宋体" w:eastAsia="宋体"/>
          <w:sz w:val="40"/>
          <w:spacing w:val="0"/>
          <w:color w:val="000000"/>
          <w:b w:val="off"/>
          <w:i w:val="off"/>
        </w:rPr>
        <w:t>是这样对立，以致在我心中立即唤起了一种反响。我的哲学诠</w:t>
      </w:r>
      <w:r>
        <w:rPr>
          <w:rFonts w:ascii="宋体" w:hAnsi="宋体" w:cs="宋体" w:eastAsia="宋体"/>
          <w:sz w:val="40"/>
          <w:spacing w:val="0"/>
          <w:color w:val="000000"/>
          <w:b w:val="off"/>
          <w:i w:val="off"/>
        </w:rPr>
        <w:t>释学正是试图遵循后期海德格尔的探究方向并以新的方式达到</w:t>
      </w:r>
      <w:r>
        <w:rPr>
          <w:rFonts w:ascii="宋体" w:hAnsi="宋体" w:cs="宋体" w:eastAsia="宋体"/>
          <w:sz w:val="40"/>
          <w:spacing w:val="0"/>
          <w:color w:val="000000"/>
          <w:b w:val="off"/>
          <w:i w:val="off"/>
        </w:rPr>
        <w:t>后期海德格尔所想完成的工作。为了这个目标我容忍自己坚持</w:t>
      </w:r>
      <w:r>
        <w:rPr>
          <w:rFonts w:ascii="宋体" w:hAnsi="宋体" w:cs="宋体" w:eastAsia="宋体"/>
          <w:sz w:val="40"/>
          <w:spacing w:val="0"/>
          <w:color w:val="000000"/>
          <w:b w:val="off"/>
          <w:i w:val="off"/>
        </w:rPr>
        <w:t>Ⅱ11意识概念，尽管海德格尔的本体论批判正是反对这种意识概念</w:t>
      </w:r>
      <w:r>
        <w:rPr>
          <w:rFonts w:ascii="宋体" w:hAnsi="宋体" w:cs="宋体" w:eastAsia="宋体"/>
          <w:sz w:val="40"/>
          <w:spacing w:val="0"/>
          <w:color w:val="000000"/>
          <w:b w:val="off"/>
          <w:i w:val="off"/>
        </w:rPr>
        <w:t>的最终建立作用。不过我试图把这个概念限制在它自身之内。</w:t>
      </w:r>
      <w:r>
        <w:rPr>
          <w:rFonts w:ascii="宋体" w:hAnsi="宋体" w:cs="宋体" w:eastAsia="宋体"/>
          <w:sz w:val="40"/>
          <w:spacing w:val="0"/>
          <w:color w:val="000000"/>
          <w:b w:val="off"/>
          <w:i w:val="off"/>
        </w:rPr>
        <w:t>海德格尔无疑在这里发现一种倒退到已被他超越了的思想域的</w:t>
      </w:r>
      <w:bookmarkEnd w:id="2297"/>
    </w:p>
    <w:p>
      <w:pPr>
        <w:pageBreakBefore w:val="off"/>
        <w:tabs/>
        <w:wordWrap w:val="off"/>
        <w:spacing w:before="0" w:after="0" w:line="700" w:lineRule="atLeast"/>
        <w:ind w:left="1300" w:right="0"/>
        <w:jc w:val="both"/>
        <w:textAlignment w:val="baseline"/>
        <w:rPr>
          <w:sz w:val="40"/>
        </w:rPr>
      </w:pPr>
      <w:bookmarkStart w:name="" w:id="2298"/>
      <w:r>
        <w:rPr>
          <w:rFonts w:ascii="宋体" w:hAnsi="宋体" w:cs="宋体" w:eastAsia="宋体"/>
          <w:sz w:val="40"/>
          <w:spacing w:val="0"/>
          <w:color w:val="000000"/>
          <w:u w:val="single"/>
          <w:b w:val="off"/>
          <w:i w:val="off"/>
        </w:rPr>
        <w:t xml:space="preserve">              </w:t>
      </w:r>
      <w:bookmarkEnd w:id="2298"/>
    </w:p>
    <w:p>
      <w:pPr>
        <w:pageBreakBefore w:val="off"/>
        <w:tabs/>
        <w:wordWrap w:val="off"/>
        <w:spacing w:before="240" w:after="0" w:line="360" w:lineRule="atLeast"/>
        <w:ind w:left="1860" w:right="0"/>
        <w:jc w:val="both"/>
        <w:textAlignment w:val="baseline"/>
        <w:rPr>
          <w:sz w:val="27"/>
        </w:rPr>
      </w:pPr>
      <w:bookmarkStart w:name="" w:id="2299"/>
      <w:r>
        <w:rPr>
          <w:rFonts w:ascii="仿宋" w:hAnsi="仿宋" w:cs="仿宋" w:eastAsia="仿宋"/>
          <w:sz w:val="27"/>
          <w:spacing w:val="0"/>
          <w:color w:val="000000"/>
          <w:b w:val="off"/>
          <w:i w:val="off"/>
        </w:rPr>
        <w:t>①  《海德格尔之路，后期著作研究》蒂宾根，1983年；现收入我的著作集，第3卷。</w:t>
      </w:r>
      <w:bookmarkEnd w:id="2299"/>
    </w:p>
    <w:p>
      <w:r>
        <w:t/>
      </w:r>
    </w:p>
    <w:p>
      <w:pPr>
        <w:sectPr>
          <w:footerReference r:id="rId321"/>
          <w:headerReference r:id="rId322" w:type="default"/>
          <w:type w:val="nextPage"/>
          <w:pgSz w:w="16900" w:h="23360"/>
          <w:pgMar w:left="2040" w:top="1680" w:right="2040" w:bottom="1680" w:header="1380" w:footer="1380"/>
          <w:cols w:num="1"/>
        </w:sectPr>
      </w:pPr>
    </w:p>
    <w:p>
      <w:pPr>
        <w:pageBreakBefore w:val="off"/>
        <w:tabs/>
        <w:wordWrap w:val="off"/>
        <w:spacing w:before="0" w:after="0" w:line="500" w:lineRule="atLeast"/>
        <w:ind w:left="0" w:right="280"/>
        <w:jc w:val="right"/>
        <w:textAlignment w:val="baseline"/>
        <w:rPr>
          <w:sz w:val="36"/>
        </w:rPr>
      </w:pPr>
      <w:bookmarkStart w:name="" w:id="2300"/>
      <w:r>
        <w:rPr>
          <w:rFonts w:ascii="楷体" w:hAnsi="楷体" w:cs="楷体" w:eastAsia="楷体"/>
          <w:sz w:val="36"/>
          <w:spacing w:val="0"/>
          <w:color w:val="000000"/>
          <w:b w:val="off"/>
          <w:i w:val="off"/>
        </w:rPr>
        <w:t>附   录|649</w:t>
      </w:r>
      <w:bookmarkEnd w:id="2300"/>
    </w:p>
    <w:p>
      <w:pPr>
        <w:pageBreakBefore w:val="off"/>
        <w:tabs/>
        <w:wordWrap w:val="off"/>
        <w:spacing w:before="0" w:after="0" w:line="720" w:lineRule="exact"/>
        <w:ind w:left="0" w:right="0"/>
        <w:jc w:val="right"/>
        <w:textAlignment w:val="baseline"/>
        <w:rPr>
          <w:sz w:val="37"/>
        </w:rPr>
      </w:pPr>
      <w:bookmarkStart w:name="" w:id="2301"/>
      <w:r>
        <w:rPr>
          <w:rFonts w:ascii="宋体" w:hAnsi="宋体" w:cs="宋体" w:eastAsia="宋体"/>
          <w:sz w:val="37"/>
          <w:spacing w:val="0"/>
          <w:color w:val="000000"/>
          <w:b w:val="off"/>
          <w:i w:val="off"/>
        </w:rPr>
        <w:t/>
      </w:r>
      <w:bookmarkEnd w:id="2301"/>
    </w:p>
    <w:p>
      <w:pPr>
        <w:pageBreakBefore w:val="off"/>
        <w:tabs/>
        <w:wordWrap w:val="off"/>
        <w:spacing w:before="0" w:after="0" w:line="720" w:lineRule="atLeast"/>
        <w:ind w:left="60" w:right="300"/>
        <w:jc w:val="both"/>
        <w:textAlignment w:val="baseline"/>
        <w:rPr>
          <w:sz w:val="37"/>
        </w:rPr>
      </w:pPr>
      <w:bookmarkStart w:name="" w:id="2302"/>
      <w:r>
        <w:rPr>
          <w:rFonts w:ascii="宋体" w:hAnsi="宋体" w:cs="宋体" w:eastAsia="宋体"/>
          <w:sz w:val="37"/>
          <w:spacing w:val="0"/>
          <w:color w:val="000000"/>
          <w:b w:val="off"/>
          <w:i w:val="off"/>
        </w:rPr>
        <w:t>倾向————虽说他并未忽视，我的意图同他自己的思想方向乃是</w:t>
      </w:r>
      <w:r>
        <w:rPr>
          <w:rFonts w:ascii="宋体" w:hAnsi="宋体" w:cs="宋体" w:eastAsia="宋体"/>
          <w:sz w:val="37"/>
          <w:spacing w:val="0"/>
          <w:color w:val="000000"/>
          <w:b w:val="off"/>
          <w:i w:val="off"/>
        </w:rPr>
        <w:t>一致的，至于我所走过的道路是否能说已在一定程度上赶上了</w:t>
      </w:r>
      <w:r>
        <w:rPr>
          <w:rFonts w:ascii="宋体" w:hAnsi="宋体" w:cs="宋体" w:eastAsia="宋体"/>
          <w:sz w:val="37"/>
          <w:spacing w:val="0"/>
          <w:color w:val="000000"/>
          <w:b w:val="off"/>
          <w:i w:val="off"/>
        </w:rPr>
        <w:t>海德格尔的思想历险，这一点不能由我来断定。但我们今天总</w:t>
      </w:r>
      <w:r>
        <w:rPr>
          <w:rFonts w:ascii="宋体" w:hAnsi="宋体" w:cs="宋体" w:eastAsia="宋体"/>
          <w:sz w:val="37"/>
          <w:spacing w:val="0"/>
          <w:color w:val="000000"/>
          <w:b w:val="off"/>
          <w:i w:val="off"/>
        </w:rPr>
        <w:t>可以说，这是一条可以由此出发指示出后期海德格尔的某些思</w:t>
      </w:r>
      <w:r>
        <w:rPr>
          <w:rFonts w:ascii="宋体" w:hAnsi="宋体" w:cs="宋体" w:eastAsia="宋体"/>
          <w:sz w:val="37"/>
          <w:spacing w:val="0"/>
          <w:color w:val="000000"/>
          <w:b w:val="off"/>
          <w:i w:val="off"/>
        </w:rPr>
        <w:t>想尝试的道路，对于那些不能与海德格尔的思想行程同步的人，</w:t>
      </w:r>
      <w:r>
        <w:rPr>
          <w:rFonts w:ascii="宋体" w:hAnsi="宋体" w:cs="宋体" w:eastAsia="宋体"/>
          <w:sz w:val="37"/>
          <w:spacing w:val="0"/>
          <w:color w:val="000000"/>
          <w:b w:val="off"/>
          <w:i w:val="off"/>
        </w:rPr>
        <w:t>这条道路也能使他们了解一些东西。当然人们必须正确地阅读</w:t>
      </w:r>
      <w:r>
        <w:rPr>
          <w:rFonts w:ascii="宋体" w:hAnsi="宋体" w:cs="宋体" w:eastAsia="宋体"/>
          <w:sz w:val="37"/>
          <w:spacing w:val="0"/>
          <w:color w:val="000000"/>
          <w:b w:val="off"/>
          <w:i w:val="off"/>
        </w:rPr>
        <w:t>《真理与方法》一书中关于效果历史意识的章节。在这些章节中</w:t>
      </w:r>
      <w:r>
        <w:rPr>
          <w:rFonts w:ascii="宋体" w:hAnsi="宋体" w:cs="宋体" w:eastAsia="宋体"/>
          <w:sz w:val="37"/>
          <w:spacing w:val="0"/>
          <w:color w:val="000000"/>
          <w:b w:val="off"/>
          <w:i w:val="off"/>
        </w:rPr>
        <w:t>人们决不会看到对自我意识的修改，例如某种效果历史的意识</w:t>
      </w:r>
      <w:r>
        <w:rPr>
          <w:rFonts w:ascii="宋体" w:hAnsi="宋体" w:cs="宋体" w:eastAsia="宋体"/>
          <w:sz w:val="37"/>
          <w:spacing w:val="0"/>
          <w:color w:val="000000"/>
          <w:b w:val="off"/>
          <w:i w:val="off"/>
        </w:rPr>
        <w:t>或某种以此为基础的诠释学方法。相反，人们必定会在其中发</w:t>
      </w:r>
      <w:r>
        <w:rPr>
          <w:rFonts w:ascii="宋体" w:hAnsi="宋体" w:cs="宋体" w:eastAsia="宋体"/>
          <w:sz w:val="37"/>
          <w:spacing w:val="0"/>
          <w:color w:val="000000"/>
          <w:b w:val="off"/>
          <w:i w:val="off"/>
        </w:rPr>
        <w:t>现我们都生活于其中的效果历史对意识的限制。这种效果历史</w:t>
      </w:r>
      <w:r>
        <w:rPr>
          <w:rFonts w:ascii="宋体" w:hAnsi="宋体" w:cs="宋体" w:eastAsia="宋体"/>
          <w:sz w:val="37"/>
          <w:spacing w:val="0"/>
          <w:color w:val="000000"/>
          <w:b w:val="off"/>
          <w:i w:val="off"/>
        </w:rPr>
        <w:t>是我们永远不可能完全识破的。正如我当时曾讲过的，效果历</w:t>
      </w:r>
      <w:r>
        <w:rPr>
          <w:rFonts w:ascii="宋体" w:hAnsi="宋体" w:cs="宋体" w:eastAsia="宋体"/>
          <w:sz w:val="37"/>
          <w:spacing w:val="0"/>
          <w:color w:val="000000"/>
          <w:b w:val="off"/>
          <w:i w:val="off"/>
        </w:rPr>
        <w:t>史意识“与其说是意识倒不如说是存在”。①</w:t>
      </w:r>
      <w:bookmarkEnd w:id="2302"/>
    </w:p>
    <w:p>
      <w:pPr>
        <w:pageBreakBefore w:val="off"/>
        <w:tabs/>
        <w:wordWrap w:val="off"/>
        <w:spacing w:before="0" w:after="0" w:line="720" w:lineRule="atLeast"/>
        <w:ind w:left="60" w:right="360" w:firstLine="840"/>
        <w:jc w:val="both"/>
        <w:textAlignment w:val="baseline"/>
        <w:rPr>
          <w:sz w:val="37"/>
        </w:rPr>
      </w:pPr>
      <w:bookmarkStart w:name="" w:id="2303"/>
      <w:r>
        <w:rPr>
          <w:rFonts w:ascii="宋体" w:hAnsi="宋体" w:cs="宋体" w:eastAsia="宋体"/>
          <w:sz w:val="37"/>
          <w:spacing w:val="0"/>
          <w:color w:val="000000"/>
          <w:b w:val="off"/>
          <w:i w:val="off"/>
        </w:rPr>
        <w:t>因此，当年轻一代批判诠释学的学者中的一些佼佼者，像海</w:t>
      </w:r>
      <w:r>
        <w:rPr>
          <w:rFonts w:ascii="宋体" w:hAnsi="宋体" w:cs="宋体" w:eastAsia="宋体"/>
          <w:sz w:val="37"/>
          <w:spacing w:val="0"/>
          <w:color w:val="000000"/>
          <w:b w:val="off"/>
          <w:i w:val="off"/>
        </w:rPr>
        <w:t>纳·安茨(Heiner Anz)，曼福雷德·弗朗克(Manfred Frank)或托</w:t>
      </w:r>
      <w:r>
        <w:rPr>
          <w:rFonts w:ascii="宋体" w:hAnsi="宋体" w:cs="宋体" w:eastAsia="宋体"/>
          <w:sz w:val="37"/>
          <w:spacing w:val="0"/>
          <w:color w:val="000000"/>
          <w:b w:val="off"/>
          <w:i w:val="off"/>
        </w:rPr>
        <w:t>马斯·西伯姆(Thomas Seebohm)等人②认为我继续使用传统的</w:t>
      </w:r>
      <w:r>
        <w:rPr>
          <w:rFonts w:ascii="宋体" w:hAnsi="宋体" w:cs="宋体" w:eastAsia="宋体"/>
          <w:sz w:val="37"/>
          <w:spacing w:val="0"/>
          <w:color w:val="000000"/>
          <w:b w:val="off"/>
          <w:i w:val="off"/>
        </w:rPr>
        <w:t>哲学概念是同我的构思相矛盾的，对此我是不能苟同的。德里</w:t>
      </w:r>
      <w:r>
        <w:rPr>
          <w:rFonts w:ascii="宋体" w:hAnsi="宋体" w:cs="宋体" w:eastAsia="宋体"/>
          <w:sz w:val="37"/>
          <w:spacing w:val="0"/>
          <w:color w:val="000000"/>
          <w:b w:val="off"/>
          <w:i w:val="off"/>
        </w:rPr>
        <w:t>达曾用这种论证反对过海德格尔。③他认为海德格尔并未能克</w:t>
      </w:r>
      <w:r>
        <w:rPr>
          <w:rFonts w:ascii="宋体" w:hAnsi="宋体" w:cs="宋体" w:eastAsia="宋体"/>
          <w:sz w:val="37"/>
          <w:spacing w:val="0"/>
          <w:color w:val="000000"/>
          <w:b w:val="off"/>
          <w:i w:val="off"/>
        </w:rPr>
        <w:t>服实际上由尼采造成的形而上学。按照这种论证法国最近的尼</w:t>
      </w:r>
      <w:r>
        <w:rPr>
          <w:rFonts w:ascii="宋体" w:hAnsi="宋体" w:cs="宋体" w:eastAsia="宋体"/>
          <w:sz w:val="37"/>
          <w:spacing w:val="0"/>
          <w:color w:val="000000"/>
          <w:b w:val="off"/>
          <w:i w:val="off"/>
        </w:rPr>
        <w:t>采崇拜者理所当然地摧毁了存在问题和意义问题。</w:t>
      </w:r>
      <w:bookmarkEnd w:id="2303"/>
    </w:p>
    <w:p>
      <w:pPr>
        <w:pageBreakBefore w:val="off"/>
        <w:tabs/>
        <w:wordWrap w:val="off"/>
        <w:spacing w:before="0" w:after="0" w:line="720" w:lineRule="atLeast"/>
        <w:ind w:left="60" w:right="400" w:firstLine="840"/>
        <w:jc w:val="both"/>
        <w:textAlignment w:val="baseline"/>
        <w:rPr>
          <w:sz w:val="37"/>
        </w:rPr>
      </w:pPr>
      <w:bookmarkStart w:name="" w:id="2304"/>
      <w:r>
        <w:rPr>
          <w:rFonts w:ascii="宋体" w:hAnsi="宋体" w:cs="宋体" w:eastAsia="宋体"/>
          <w:sz w:val="37"/>
          <w:spacing w:val="0"/>
          <w:color w:val="000000"/>
          <w:b w:val="off"/>
          <w:i w:val="off"/>
        </w:rPr>
        <w:t>现在我自己也不得不反对海德格尔，我认为根本不存在</w:t>
      </w:r>
      <w:r>
        <w:rPr>
          <w:rFonts w:ascii="宋体" w:hAnsi="宋体" w:cs="宋体" w:eastAsia="宋体"/>
          <w:sz w:val="37"/>
          <w:spacing w:val="0"/>
          <w:color w:val="000000"/>
          <w:b w:val="off"/>
          <w:i w:val="off"/>
        </w:rPr>
        <w:t>形而上学的语言。我在勒维特的纪念文集中已经说明了这一</w:t>
      </w:r>
      <w:bookmarkEnd w:id="2304"/>
    </w:p>
    <w:p>
      <w:pPr>
        <w:pageBreakBefore w:val="off"/>
        <w:tabs/>
        <w:wordWrap w:val="off"/>
        <w:spacing w:before="0" w:after="0" w:line="720" w:lineRule="atLeast"/>
        <w:ind w:left="100" w:right="0"/>
        <w:jc w:val="both"/>
        <w:textAlignment w:val="baseline"/>
        <w:rPr>
          <w:sz w:val="37"/>
        </w:rPr>
      </w:pPr>
      <w:bookmarkStart w:name="" w:id="2305"/>
      <w:r>
        <w:rPr>
          <w:rFonts w:ascii="宋体" w:hAnsi="宋体" w:cs="宋体" w:eastAsia="宋体"/>
          <w:sz w:val="37"/>
          <w:spacing w:val="0"/>
          <w:color w:val="000000"/>
          <w:u w:val="single"/>
          <w:b w:val="off"/>
          <w:i w:val="off"/>
        </w:rPr>
        <w:t xml:space="preserve">               </w:t>
      </w:r>
      <w:bookmarkEnd w:id="2305"/>
    </w:p>
    <w:p>
      <w:pPr>
        <w:pageBreakBefore w:val="off"/>
        <w:tabs/>
        <w:wordWrap w:val="off"/>
        <w:spacing w:before="220" w:after="0" w:line="440" w:lineRule="atLeast"/>
        <w:ind w:left="620" w:right="0"/>
        <w:jc w:val="both"/>
        <w:textAlignment w:val="baseline"/>
        <w:rPr>
          <w:sz w:val="31"/>
        </w:rPr>
      </w:pPr>
      <w:bookmarkStart w:name="" w:id="2306"/>
      <w:r>
        <w:rPr>
          <w:rFonts w:ascii="仿宋" w:hAnsi="仿宋" w:cs="仿宋" w:eastAsia="仿宋"/>
          <w:sz w:val="31"/>
          <w:spacing w:val="0"/>
          <w:color w:val="000000"/>
          <w:b w:val="off"/>
          <w:i w:val="off"/>
        </w:rPr>
        <w:t>① [参见我的著作集，第1卷，第367页、460页和第2卷第247页。]</w:t>
      </w:r>
      <w:bookmarkEnd w:id="2306"/>
    </w:p>
    <w:p>
      <w:pPr>
        <w:pageBreakBefore w:val="off"/>
        <w:tabs/>
        <w:wordWrap w:val="off"/>
        <w:spacing w:before="0" w:after="0" w:line="500" w:lineRule="atLeast"/>
        <w:ind w:left="60" w:right="460" w:firstLine="560"/>
        <w:jc w:val="both"/>
        <w:textAlignment w:val="baseline"/>
        <w:rPr>
          <w:sz w:val="31"/>
        </w:rPr>
      </w:pPr>
      <w:bookmarkStart w:name="" w:id="2307"/>
      <w:r>
        <w:rPr>
          <w:rFonts w:ascii="仿宋" w:hAnsi="仿宋" w:cs="仿宋" w:eastAsia="仿宋"/>
          <w:sz w:val="31"/>
          <w:spacing w:val="0"/>
          <w:color w:val="000000"/>
          <w:b w:val="off"/>
          <w:i w:val="off"/>
        </w:rPr>
        <w:t>② 海纳·安茨：《诗歌用语的含义——诗学的诠释学证明及批判之研究》，慕</w:t>
      </w:r>
      <w:r>
        <w:rPr>
          <w:rFonts w:ascii="仿宋" w:hAnsi="仿宋" w:cs="仿宋" w:eastAsia="仿宋"/>
          <w:sz w:val="31"/>
          <w:spacing w:val="0"/>
          <w:color w:val="000000"/>
          <w:b w:val="off"/>
          <w:i w:val="off"/>
        </w:rPr>
        <w:t>尼黑，1979年。曼福雷德·弗朗克：《可说的和不可说的——最近法国诠释学和文本</w:t>
      </w:r>
      <w:r>
        <w:rPr>
          <w:rFonts w:ascii="仿宋" w:hAnsi="仿宋" w:cs="仿宋" w:eastAsia="仿宋"/>
          <w:sz w:val="31"/>
          <w:spacing w:val="0"/>
          <w:color w:val="000000"/>
          <w:b w:val="off"/>
          <w:i w:val="off"/>
        </w:rPr>
        <w:t>学研究》，法兰克福，1980年，以及《什么是新结构主义？》法兰克福，1984年。托马</w:t>
      </w:r>
      <w:r>
        <w:rPr>
          <w:rFonts w:ascii="仿宋" w:hAnsi="仿宋" w:cs="仿宋" w:eastAsia="仿宋"/>
          <w:sz w:val="31"/>
          <w:spacing w:val="0"/>
          <w:color w:val="000000"/>
          <w:b w:val="off"/>
          <w:i w:val="off"/>
        </w:rPr>
        <w:t>斯·西伯姆：《论诠释学理性批判》，波恩，1972年。</w:t>
      </w:r>
      <w:bookmarkEnd w:id="2307"/>
    </w:p>
    <w:p>
      <w:pPr>
        <w:pageBreakBefore w:val="off"/>
        <w:tabs/>
        <w:wordWrap w:val="off"/>
        <w:spacing w:before="0" w:after="0" w:line="420" w:lineRule="atLeast"/>
        <w:ind w:left="620" w:right="0"/>
        <w:jc w:val="both"/>
        <w:textAlignment w:val="baseline"/>
        <w:rPr>
          <w:sz w:val="31"/>
        </w:rPr>
      </w:pPr>
      <w:bookmarkStart w:name="" w:id="2308"/>
      <w:r>
        <w:rPr>
          <w:rFonts w:ascii="仿宋" w:hAnsi="仿宋" w:cs="仿宋" w:eastAsia="仿宋"/>
          <w:sz w:val="31"/>
          <w:spacing w:val="0"/>
          <w:color w:val="000000"/>
          <w:b w:val="off"/>
          <w:i w:val="off"/>
        </w:rPr>
        <w:t>③ 《哲学的边缘》，巴黎，1972年，第77页。</w:t>
      </w:r>
      <w:bookmarkEnd w:id="2308"/>
    </w:p>
    <w:p>
      <w:r>
        <w:t/>
      </w:r>
    </w:p>
    <w:p>
      <w:pPr>
        <w:sectPr>
          <w:footerReference r:id="rId323"/>
          <w:headerReference r:id="rId324" w:type="default"/>
          <w:type w:val="nextPage"/>
          <w:pgSz w:w="16900" w:h="23360"/>
          <w:pgMar w:left="2480" w:top="1640" w:right="2480" w:bottom="1640" w:header="1340" w:footer="1340"/>
          <w:cols w:num="1"/>
        </w:sectPr>
      </w:pPr>
    </w:p>
    <w:p>
      <w:pPr>
        <w:pageBreakBefore w:val="off"/>
        <w:tabs>
          <w:tab w:pos="1480" w:val="left" w:leader="none"/>
        </w:tabs>
        <w:wordWrap w:val="off"/>
        <w:spacing w:before="0" w:after="0" w:line="460" w:lineRule="atLeast"/>
        <w:ind w:left="260" w:right="0"/>
        <w:jc w:val="both"/>
        <w:textAlignment w:val="baseline"/>
        <w:rPr>
          <w:sz w:val="34"/>
        </w:rPr>
      </w:pPr>
      <w:bookmarkStart w:name="" w:id="2309"/>
      <w:r>
        <w:rPr>
          <w:rFonts w:ascii="楷体" w:hAnsi="楷体" w:cs="楷体" w:eastAsia="楷体"/>
          <w:sz w:val="34"/>
          <w:spacing w:val="0"/>
          <w:color w:val="000000"/>
          <w:b w:val="off"/>
          <w:i w:val="off"/>
        </w:rPr>
        <w:t>650</w:t>
      </w:r>
      <w:r>
        <w:t xml:space="preserve">	</w:t>
      </w:r>
      <w:r>
        <w:rPr>
          <w:rFonts w:ascii="仿宋" w:hAnsi="仿宋" w:cs="仿宋" w:eastAsia="仿宋"/>
          <w:sz w:val="34"/>
          <w:spacing w:val="0"/>
          <w:color w:val="000000"/>
          <w:b w:val="off"/>
          <w:i w:val="off"/>
        </w:rPr>
        <w:t>真理与方法</w:t>
      </w:r>
      <w:bookmarkEnd w:id="2309"/>
    </w:p>
    <w:p>
      <w:pPr>
        <w:pageBreakBefore w:val="off"/>
        <w:tabs/>
        <w:wordWrap w:val="off"/>
        <w:spacing w:before="0" w:after="0" w:line="700" w:lineRule="exact"/>
        <w:ind w:left="0" w:right="0"/>
        <w:jc w:val="both"/>
        <w:textAlignment w:val="baseline"/>
        <w:rPr>
          <w:sz w:val="40"/>
        </w:rPr>
      </w:pPr>
      <w:bookmarkStart w:name="" w:id="2310"/>
      <w:r>
        <w:rPr>
          <w:rFonts w:ascii="宋体" w:hAnsi="宋体" w:cs="宋体" w:eastAsia="宋体"/>
          <w:sz w:val="40"/>
          <w:spacing w:val="0"/>
          <w:color w:val="000000"/>
          <w:b w:val="off"/>
          <w:i w:val="off"/>
        </w:rPr>
        <w:t/>
      </w:r>
      <w:bookmarkEnd w:id="2310"/>
    </w:p>
    <w:p>
      <w:pPr>
        <w:pageBreakBefore w:val="off"/>
        <w:tabs/>
        <w:wordWrap w:val="off"/>
        <w:spacing w:before="0" w:after="0" w:line="700" w:lineRule="atLeast"/>
        <w:ind w:left="220" w:right="60"/>
        <w:jc w:val="both"/>
        <w:textAlignment w:val="baseline"/>
        <w:rPr>
          <w:sz w:val="40"/>
        </w:rPr>
      </w:pPr>
      <w:bookmarkStart w:name="" w:id="2311"/>
      <w:r>
        <w:rPr>
          <w:rFonts w:ascii="宋体" w:hAnsi="宋体" w:cs="宋体" w:eastAsia="宋体"/>
          <w:sz w:val="40"/>
          <w:spacing w:val="0"/>
          <w:color w:val="000000"/>
          <w:b w:val="off"/>
          <w:i w:val="off"/>
        </w:rPr>
        <w:t>点。①实际上只存在其内容由语词的运用而规定的形而上学概</w:t>
      </w:r>
      <w:r>
        <w:rPr>
          <w:rFonts w:ascii="宋体" w:hAnsi="宋体" w:cs="宋体" w:eastAsia="宋体"/>
          <w:sz w:val="40"/>
          <w:spacing w:val="0"/>
          <w:color w:val="000000"/>
          <w:b w:val="off"/>
          <w:i w:val="off"/>
        </w:rPr>
        <w:t>念，就如所有的语词一样。我们的思想据以活动的概念就如我</w:t>
      </w:r>
      <w:r>
        <w:rPr>
          <w:rFonts w:ascii="宋体" w:hAnsi="宋体" w:cs="宋体" w:eastAsia="宋体"/>
          <w:sz w:val="40"/>
          <w:spacing w:val="0"/>
          <w:color w:val="000000"/>
          <w:b w:val="off"/>
          <w:i w:val="off"/>
        </w:rPr>
        <w:t>们日常语言用法中的语词一样很少受固定的前定性的僵硬规则</w:t>
      </w:r>
      <w:r>
        <w:rPr>
          <w:rFonts w:ascii="宋体" w:hAnsi="宋体" w:cs="宋体" w:eastAsia="宋体"/>
          <w:sz w:val="40"/>
          <w:spacing w:val="0"/>
          <w:color w:val="000000"/>
          <w:b w:val="off"/>
          <w:i w:val="off"/>
        </w:rPr>
        <w:t>的控制。尽管哲学的语言承荷着沉重的传统负担，例如被转换</w:t>
      </w:r>
      <w:r>
        <w:rPr>
          <w:rFonts w:ascii="宋体" w:hAnsi="宋体" w:cs="宋体" w:eastAsia="宋体"/>
          <w:sz w:val="40"/>
          <w:spacing w:val="0"/>
          <w:color w:val="000000"/>
          <w:b w:val="off"/>
          <w:i w:val="off"/>
        </w:rPr>
        <w:t>成拉丁语的亚里士多德形而上学的语言，但它仍然试图使语言</w:t>
      </w:r>
      <w:r>
        <w:rPr>
          <w:rFonts w:ascii="宋体" w:hAnsi="宋体" w:cs="宋体" w:eastAsia="宋体"/>
          <w:sz w:val="40"/>
          <w:spacing w:val="0"/>
          <w:color w:val="000000"/>
          <w:b w:val="off"/>
          <w:i w:val="off"/>
        </w:rPr>
        <w:t>提供的所有内容具有灵活性。它甚至能够在拉丁语中重新改造</w:t>
      </w:r>
      <w:r>
        <w:rPr>
          <w:rFonts w:ascii="宋体" w:hAnsi="宋体" w:cs="宋体" w:eastAsia="宋体"/>
          <w:sz w:val="40"/>
          <w:spacing w:val="0"/>
          <w:color w:val="000000"/>
          <w:b w:val="off"/>
          <w:i w:val="off"/>
        </w:rPr>
        <w:t>古老的意义指向，例如库萨的尼古拉的这种天才就曾使我长期</w:t>
      </w:r>
      <w:r>
        <w:rPr>
          <w:rFonts w:ascii="宋体" w:hAnsi="宋体" w:cs="宋体" w:eastAsia="宋体"/>
          <w:sz w:val="40"/>
          <w:spacing w:val="0"/>
          <w:color w:val="000000"/>
          <w:b w:val="off"/>
          <w:i w:val="off"/>
        </w:rPr>
        <w:t>惊叹不已。这种改造并非必然通过黑格尔式的辩证方法抑或海</w:t>
      </w:r>
      <w:r>
        <w:rPr>
          <w:rFonts w:ascii="宋体" w:hAnsi="宋体" w:cs="宋体" w:eastAsia="宋体"/>
          <w:sz w:val="40"/>
          <w:spacing w:val="0"/>
          <w:color w:val="000000"/>
          <w:b w:val="off"/>
          <w:i w:val="off"/>
        </w:rPr>
        <w:t>德格尔的语言力或语言强制而发生。我在我的语境中所使用的</w:t>
      </w:r>
      <w:r>
        <w:rPr>
          <w:rFonts w:ascii="宋体" w:hAnsi="宋体" w:cs="宋体" w:eastAsia="宋体"/>
          <w:sz w:val="40"/>
          <w:spacing w:val="0"/>
          <w:color w:val="000000"/>
          <w:b w:val="off"/>
          <w:i w:val="off"/>
        </w:rPr>
        <w:t>概念都通过它们的使用而重新得到定义。它们甚至已不再是海</w:t>
      </w:r>
      <w:r>
        <w:rPr>
          <w:rFonts w:ascii="宋体" w:hAnsi="宋体" w:cs="宋体" w:eastAsia="宋体"/>
          <w:sz w:val="40"/>
          <w:spacing w:val="0"/>
          <w:color w:val="000000"/>
          <w:b w:val="off"/>
          <w:i w:val="off"/>
        </w:rPr>
        <w:t>德格尔的本体论神学(Ontotheologie)向我们重新解释过的古典亚</w:t>
      </w:r>
      <w:r>
        <w:rPr>
          <w:rFonts w:ascii="宋体" w:hAnsi="宋体" w:cs="宋体" w:eastAsia="宋体"/>
          <w:sz w:val="40"/>
          <w:spacing w:val="0"/>
          <w:color w:val="000000"/>
          <w:b w:val="off"/>
          <w:i w:val="off"/>
        </w:rPr>
        <w:t>里士多德形而上学的概念。它们更多地同柏拉图的传统有关</w:t>
      </w:r>
      <w:r>
        <w:rPr>
          <w:rFonts w:ascii="宋体" w:hAnsi="宋体" w:cs="宋体" w:eastAsia="宋体"/>
          <w:sz w:val="40"/>
          <w:spacing w:val="0"/>
          <w:color w:val="000000"/>
          <w:b w:val="off"/>
          <w:i w:val="off"/>
        </w:rPr>
        <w:t>系。我有时[例如在代表(Repräsentation)的例子中②]通过某些</w:t>
      </w:r>
      <w:r>
        <w:rPr>
          <w:rFonts w:ascii="宋体" w:hAnsi="宋体" w:cs="宋体" w:eastAsia="宋体"/>
          <w:sz w:val="40"/>
          <w:spacing w:val="0"/>
          <w:color w:val="000000"/>
          <w:b w:val="off"/>
          <w:i w:val="off"/>
        </w:rPr>
        <w:t>细微的变动而使用的术语像 Mimesis(模仿)，Methexis(分享)，</w:t>
      </w:r>
      <w:r>
        <w:rPr>
          <w:rFonts w:ascii="宋体" w:hAnsi="宋体" w:cs="宋体" w:eastAsia="宋体"/>
          <w:sz w:val="40"/>
          <w:spacing w:val="0"/>
          <w:color w:val="000000"/>
          <w:b w:val="off"/>
          <w:i w:val="off"/>
        </w:rPr>
        <w:t>Partizipation(参与)，Anamnesia(回忆)，Emanation(流射)等，都带有</w:t>
      </w:r>
      <w:r>
        <w:rPr>
          <w:rFonts w:ascii="宋体" w:hAnsi="宋体" w:cs="宋体" w:eastAsia="宋体"/>
          <w:sz w:val="40"/>
          <w:spacing w:val="0"/>
          <w:color w:val="000000"/>
          <w:b w:val="off"/>
          <w:i w:val="off"/>
        </w:rPr>
        <w:t>柏拉图的概念痕迹。就这些概念由亚里士多德所建立的形态来</w:t>
      </w:r>
      <w:r>
        <w:rPr>
          <w:rFonts w:ascii="宋体" w:hAnsi="宋体" w:cs="宋体" w:eastAsia="宋体"/>
          <w:sz w:val="40"/>
          <w:spacing w:val="0"/>
          <w:color w:val="000000"/>
          <w:b w:val="off"/>
          <w:i w:val="off"/>
        </w:rPr>
        <w:t>说，它们在亚里士多德那儿至多只是在批判的转义中起作用，并</w:t>
      </w:r>
      <w:r>
        <w:rPr>
          <w:rFonts w:ascii="宋体" w:hAnsi="宋体" w:cs="宋体" w:eastAsia="宋体"/>
          <w:sz w:val="40"/>
          <w:spacing w:val="0"/>
          <w:color w:val="000000"/>
          <w:b w:val="off"/>
          <w:i w:val="off"/>
        </w:rPr>
        <w:t>且并不属于形而上学的概念。我要再次提请大家注意我那篇关</w:t>
      </w:r>
      <w:r>
        <w:rPr>
          <w:rFonts w:ascii="宋体" w:hAnsi="宋体" w:cs="宋体" w:eastAsia="宋体"/>
          <w:sz w:val="40"/>
          <w:spacing w:val="0"/>
          <w:color w:val="000000"/>
          <w:b w:val="off"/>
          <w:i w:val="off"/>
        </w:rPr>
        <w:t>于善的理念的学术论文③，我在那篇文章中试图使人相信，亚里</w:t>
      </w:r>
      <w:r>
        <w:rPr>
          <w:rFonts w:ascii="宋体" w:hAnsi="宋体" w:cs="宋体" w:eastAsia="宋体"/>
          <w:sz w:val="40"/>
          <w:spacing w:val="0"/>
          <w:color w:val="000000"/>
          <w:b w:val="off"/>
          <w:i w:val="off"/>
        </w:rPr>
        <w:t>士多德比起人们所认为的更是一个柏拉图主义者，而亚里士多</w:t>
      </w:r>
      <w:r>
        <w:rPr>
          <w:rFonts w:ascii="宋体" w:hAnsi="宋体" w:cs="宋体" w:eastAsia="宋体"/>
          <w:sz w:val="40"/>
          <w:spacing w:val="0"/>
          <w:color w:val="000000"/>
          <w:b w:val="off"/>
          <w:i w:val="off"/>
        </w:rPr>
        <w:t>德的本体论神学构想只是他从他的物理学出发进行并收集在</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1346200</wp:posOffset>
                </wp:positionV>
                <wp:extent cx="685800" cy="393700"/>
                <wp:wrapNone/>
                <wp:docPr id="99" name="文本框 99"/>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12"/>
                            <w:r>
                              <w:rPr>
                                <w:rFonts w:ascii="宋体" w:hAnsi="宋体" w:cs="宋体" w:eastAsia="宋体"/>
                                <w:sz w:val="40"/>
                                <w:spacing w:val="0"/>
                                <w:color w:val="000000"/>
                                <w:b w:val="off"/>
                                <w:i w:val="off"/>
                              </w:rPr>
                              <w:t>Ⅱ12</w:t>
                            </w:r>
                            <w:bookmarkEnd w:id="2312"/>
                          </w:p>
                        </w:txbxContent>
                      </wps:txbx>
                      <wps:bodyPr wrap="square" lIns="0" rIns="0" tIns="0" bIns="0" vert="horz" anchor="t">
                        <a:noAutofit/>
                      </wps:bodyPr>
                    </wps:wsp>
                  </a:graphicData>
                </a:graphic>
              </wp:anchor>
            </w:drawing>
          </mc:Choice>
          <mc:Fallback>
            <w:pict>
              <v:shape type="#_x0000_t202" filled="f" stroked="f" style="margin-left:78pt;margin-top:106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13"/>
                      <w:r>
                        <w:rPr>
                          <w:rFonts w:ascii="宋体" w:hAnsi="宋体" w:cs="宋体" w:eastAsia="宋体"/>
                          <w:sz w:val="40"/>
                          <w:spacing w:val="0"/>
                          <w:color w:val="000000"/>
                          <w:b w:val="off"/>
                          <w:i w:val="off"/>
                        </w:rPr>
                        <w:t>Ⅱ12</w:t>
                      </w:r>
                      <w:bookmarkEnd w:id="2313"/>
                    </w:p>
                  </w:txbxContent>
                </v:textbox>
              </v:shape>
            </w:pict>
          </mc:Fallback>
        </mc:AlternateContent>
      </w:r>
      <w:bookmarkEnd w:id="2311"/>
    </w:p>
    <w:p>
      <w:pPr>
        <w:pageBreakBefore w:val="off"/>
        <w:tabs/>
        <w:wordWrap w:val="off"/>
        <w:spacing w:before="0" w:after="0" w:line="700" w:lineRule="atLeast"/>
        <w:ind w:left="240" w:right="0"/>
        <w:jc w:val="both"/>
        <w:textAlignment w:val="baseline"/>
        <w:rPr>
          <w:sz w:val="40"/>
        </w:rPr>
      </w:pPr>
      <w:bookmarkStart w:name="" w:id="2314"/>
      <w:r>
        <w:rPr>
          <w:rFonts w:ascii="宋体" w:hAnsi="宋体" w:cs="宋体" w:eastAsia="宋体"/>
          <w:sz w:val="40"/>
          <w:spacing w:val="0"/>
          <w:color w:val="000000"/>
          <w:u w:val="single"/>
          <w:b w:val="off"/>
          <w:i w:val="off"/>
        </w:rPr>
        <w:t xml:space="preserve">              </w:t>
      </w:r>
      <w:bookmarkEnd w:id="2314"/>
    </w:p>
    <w:p>
      <w:pPr>
        <w:pageBreakBefore w:val="off"/>
        <w:tabs/>
        <w:wordWrap w:val="off"/>
        <w:spacing w:before="280" w:after="0" w:line="480" w:lineRule="atLeast"/>
        <w:ind w:left="220" w:right="160" w:firstLine="640"/>
        <w:jc w:val="both"/>
        <w:textAlignment w:val="baseline"/>
        <w:rPr>
          <w:sz w:val="30"/>
        </w:rPr>
      </w:pPr>
      <w:bookmarkStart w:name="" w:id="2315"/>
      <w:r>
        <w:rPr>
          <w:rFonts w:ascii="宋体" w:hAnsi="宋体" w:cs="宋体" w:eastAsia="宋体"/>
          <w:sz w:val="30"/>
          <w:spacing w:val="0"/>
          <w:color w:val="000000"/>
          <w:b w:val="off"/>
          <w:i w:val="off"/>
        </w:rPr>
        <w:t>①“关于黑格尔和海德格尔这一题目的评注”，见《勒维特纪念文集》，斯图加</w:t>
      </w:r>
      <w:r>
        <w:rPr>
          <w:rFonts w:ascii="宋体" w:hAnsi="宋体" w:cs="宋体" w:eastAsia="宋体"/>
          <w:sz w:val="30"/>
          <w:spacing w:val="0"/>
          <w:color w:val="000000"/>
          <w:b w:val="off"/>
          <w:i w:val="off"/>
        </w:rPr>
        <w:t>特，1967年，第123—131页，以及《海德格尔之路》，第61—69页，也可参阅我的著作</w:t>
      </w:r>
      <w:r>
        <w:rPr>
          <w:rFonts w:ascii="宋体" w:hAnsi="宋体" w:cs="宋体" w:eastAsia="宋体"/>
          <w:sz w:val="30"/>
          <w:spacing w:val="0"/>
          <w:color w:val="000000"/>
          <w:b w:val="off"/>
          <w:i w:val="off"/>
        </w:rPr>
        <w:t>集，第3卷。</w:t>
      </w:r>
      <w:bookmarkEnd w:id="2315"/>
    </w:p>
    <w:p>
      <w:pPr>
        <w:pageBreakBefore w:val="off"/>
        <w:tabs/>
        <w:wordWrap w:val="off"/>
        <w:spacing w:before="0" w:after="0" w:line="480" w:lineRule="atLeast"/>
        <w:ind w:left="800" w:right="0" w:firstLine="60"/>
        <w:jc w:val="both"/>
        <w:textAlignment w:val="baseline"/>
        <w:rPr>
          <w:sz w:val="30"/>
        </w:rPr>
      </w:pPr>
      <w:bookmarkStart w:name="" w:id="2316"/>
      <w:r>
        <w:rPr>
          <w:rFonts w:ascii="宋体" w:hAnsi="宋体" w:cs="宋体" w:eastAsia="宋体"/>
          <w:sz w:val="30"/>
          <w:spacing w:val="0"/>
          <w:color w:val="000000"/>
          <w:b w:val="off"/>
          <w:i w:val="off"/>
        </w:rPr>
        <w:t>②  [参见我的著作集，第1卷，第74页以下、第146页以下和第210页以下。]</w:t>
      </w:r>
      <w:bookmarkEnd w:id="2316"/>
    </w:p>
    <w:p>
      <w:pPr>
        <w:pageBreakBefore w:val="off"/>
        <w:tabs/>
        <w:wordWrap w:val="off"/>
        <w:spacing w:before="0" w:after="0" w:line="480" w:lineRule="atLeast"/>
        <w:ind w:left="220" w:right="180" w:firstLine="640"/>
        <w:jc w:val="both"/>
        <w:textAlignment w:val="baseline"/>
        <w:rPr>
          <w:sz w:val="30"/>
        </w:rPr>
      </w:pPr>
      <w:bookmarkStart w:name="" w:id="2317"/>
      <w:r>
        <w:rPr>
          <w:rFonts w:ascii="宋体" w:hAnsi="宋体" w:cs="宋体" w:eastAsia="宋体"/>
          <w:sz w:val="30"/>
          <w:spacing w:val="0"/>
          <w:color w:val="000000"/>
          <w:b w:val="off"/>
          <w:i w:val="off"/>
        </w:rPr>
        <w:t>③“柏拉图和亚里士多德之间的善的理念”(《海德堡科学院会议报告》哲学历</w:t>
      </w:r>
      <w:r>
        <w:rPr>
          <w:rFonts w:ascii="宋体" w:hAnsi="宋体" w:cs="宋体" w:eastAsia="宋体"/>
          <w:sz w:val="30"/>
          <w:spacing w:val="0"/>
          <w:color w:val="000000"/>
          <w:b w:val="off"/>
          <w:i w:val="off"/>
        </w:rPr>
        <w:t>史卷，论文集2)，海德堡，1978年，第16页[现收入我的著作集第7卷]。</w:t>
      </w:r>
      <w:bookmarkEnd w:id="2317"/>
    </w:p>
    <w:p>
      <w:r>
        <w:t/>
      </w:r>
    </w:p>
    <w:p>
      <w:pPr>
        <w:sectPr>
          <w:footerReference r:id="rId325"/>
          <w:headerReference r:id="rId326" w:type="default"/>
          <w:type w:val="nextPage"/>
          <w:pgSz w:w="16900" w:h="23360"/>
          <w:pgMar w:left="2540" w:top="1680" w:right="2540" w:bottom="1680" w:header="1380" w:footer="1380"/>
          <w:cols w:num="1"/>
        </w:sectPr>
      </w:pPr>
    </w:p>
    <w:p>
      <w:pPr>
        <w:pageBreakBefore w:val="off"/>
        <w:tabs/>
        <w:wordWrap w:val="off"/>
        <w:spacing w:before="0" w:after="0" w:line="560" w:lineRule="atLeast"/>
        <w:ind w:left="0" w:right="540"/>
        <w:jc w:val="right"/>
        <w:textAlignment w:val="baseline"/>
        <w:rPr>
          <w:sz w:val="36"/>
        </w:rPr>
      </w:pPr>
      <w:bookmarkStart w:name="" w:id="2318"/>
      <w:r>
        <w:rPr>
          <w:rFonts w:ascii="楷体" w:hAnsi="楷体" w:cs="楷体" w:eastAsia="楷体"/>
          <w:sz w:val="36"/>
          <w:spacing w:val="0"/>
          <w:color w:val="000000"/>
          <w:b w:val="off"/>
          <w:i w:val="off"/>
        </w:rPr>
        <w:t>附  录|651</w:t>
      </w:r>
      <w:r>
        <mc:AlternateContent>
          <mc:Choice Requires="wps">
            <w:drawing>
              <wp:anchor allowOverlap="true" layoutInCell="true" locked="false" simplePos="false" behindDoc="false" relativeHeight="251659264" distL="0" distR="0" distT="0" distB="0">
                <wp:simplePos x="0" y="0"/>
                <wp:positionH relativeFrom="page">
                  <wp:posOffset>9156700</wp:posOffset>
                </wp:positionH>
                <wp:positionV relativeFrom="paragraph">
                  <wp:posOffset>7505700</wp:posOffset>
                </wp:positionV>
                <wp:extent cx="660400" cy="381000"/>
                <wp:wrapNone/>
                <wp:docPr id="100" name="文本框 100"/>
                <a:graphic xmlns:a="http://schemas.openxmlformats.org/drawingml/2006/main">
                  <a:graphicData uri="http://schemas.microsoft.com/office/word/2010/wordprocessingShape">
                    <wps:wsp>
                      <wps:cNvSpPr txBox="true"/>
                      <wps:spPr>
                        <a:xfrm>
                          <a:off x="0" y="0"/>
                          <a:ext cx="660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2319"/>
                            <w:r>
                              <w:rPr>
                                <w:rFonts w:ascii="楷体" w:hAnsi="楷体" w:cs="楷体" w:eastAsia="楷体"/>
                                <w:sz w:val="39"/>
                                <w:spacing w:val="0"/>
                                <w:color w:val="000000"/>
                                <w:b w:val="off"/>
                                <w:i w:val="off"/>
                              </w:rPr>
                              <w:t>Ⅱ13</w:t>
                            </w:r>
                            <w:bookmarkEnd w:id="2319"/>
                          </w:p>
                        </w:txbxContent>
                      </wps:txbx>
                      <wps:bodyPr wrap="square" lIns="0" rIns="0" tIns="0" bIns="0" vert="horz" anchor="t">
                        <a:noAutofit/>
                      </wps:bodyPr>
                    </wps:wsp>
                  </a:graphicData>
                </a:graphic>
              </wp:anchor>
            </w:drawing>
          </mc:Choice>
          <mc:Fallback>
            <w:pict>
              <v:shape type="#_x0000_t202" filled="f" stroked="f" style="margin-left:721pt;margin-top:591pt;width:5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2320"/>
                      <w:r>
                        <w:rPr>
                          <w:rFonts w:ascii="楷体" w:hAnsi="楷体" w:cs="楷体" w:eastAsia="楷体"/>
                          <w:sz w:val="39"/>
                          <w:spacing w:val="0"/>
                          <w:color w:val="000000"/>
                          <w:b w:val="off"/>
                          <w:i w:val="off"/>
                        </w:rPr>
                        <w:t>Ⅱ13</w:t>
                      </w:r>
                      <w:bookmarkEnd w:id="2320"/>
                    </w:p>
                  </w:txbxContent>
                </v:textbox>
              </v:shape>
            </w:pict>
          </mc:Fallback>
        </mc:AlternateContent>
      </w:r>
      <w:bookmarkEnd w:id="2318"/>
    </w:p>
    <w:p>
      <w:pPr>
        <w:pageBreakBefore w:val="off"/>
        <w:tabs/>
        <w:wordWrap w:val="off"/>
        <w:spacing w:before="0" w:after="0" w:line="720" w:lineRule="exact"/>
        <w:ind w:left="0" w:right="0"/>
        <w:jc w:val="right"/>
        <w:textAlignment w:val="baseline"/>
        <w:rPr>
          <w:sz w:val="40"/>
        </w:rPr>
      </w:pPr>
      <w:bookmarkStart w:name="" w:id="2321"/>
      <w:r>
        <w:rPr>
          <w:rFonts w:ascii="宋体" w:hAnsi="宋体" w:cs="宋体" w:eastAsia="宋体"/>
          <w:sz w:val="40"/>
          <w:spacing w:val="0"/>
          <w:color w:val="000000"/>
          <w:b w:val="off"/>
          <w:i w:val="off"/>
        </w:rPr>
        <w:t/>
      </w:r>
      <w:bookmarkEnd w:id="2321"/>
    </w:p>
    <w:p>
      <w:pPr>
        <w:pageBreakBefore w:val="off"/>
        <w:tabs/>
        <w:wordWrap w:val="off"/>
        <w:spacing w:before="0" w:after="0" w:line="700" w:lineRule="atLeast"/>
        <w:ind w:left="40" w:right="0"/>
        <w:jc w:val="both"/>
        <w:textAlignment w:val="baseline"/>
        <w:rPr>
          <w:sz w:val="40"/>
        </w:rPr>
      </w:pPr>
      <w:bookmarkStart w:name="" w:id="2322"/>
      <w:r>
        <w:rPr>
          <w:rFonts w:ascii="宋体" w:hAnsi="宋体" w:cs="宋体" w:eastAsia="宋体"/>
          <w:sz w:val="40"/>
          <w:spacing w:val="0"/>
          <w:color w:val="000000"/>
          <w:b w:val="off"/>
          <w:i w:val="off"/>
        </w:rPr>
        <w:t>《形而上学》一书中的一种设想。</w:t>
      </w:r>
      <w:bookmarkEnd w:id="2322"/>
    </w:p>
    <w:p>
      <w:pPr>
        <w:pageBreakBefore w:val="off"/>
        <w:tabs/>
        <w:wordWrap w:val="off"/>
        <w:spacing w:before="0" w:after="0" w:line="700" w:lineRule="atLeast"/>
        <w:ind w:left="40" w:right="520" w:firstLine="900"/>
        <w:jc w:val="both"/>
        <w:textAlignment w:val="baseline"/>
        <w:rPr>
          <w:sz w:val="40"/>
        </w:rPr>
      </w:pPr>
      <w:bookmarkStart w:name="" w:id="2323"/>
      <w:r>
        <w:rPr>
          <w:rFonts w:ascii="宋体" w:hAnsi="宋体" w:cs="宋体" w:eastAsia="宋体"/>
          <w:sz w:val="40"/>
          <w:spacing w:val="0"/>
          <w:color w:val="000000"/>
          <w:b w:val="off"/>
          <w:i w:val="off"/>
        </w:rPr>
        <w:t>这样我就接触到自己同海德格尔的思想真正的分离点了，</w:t>
      </w:r>
      <w:r>
        <w:rPr>
          <w:rFonts w:ascii="宋体" w:hAnsi="宋体" w:cs="宋体" w:eastAsia="宋体"/>
          <w:sz w:val="40"/>
          <w:spacing w:val="0"/>
          <w:color w:val="000000"/>
          <w:b w:val="off"/>
          <w:i w:val="off"/>
        </w:rPr>
        <w:t>我的研究，尤其是关于柏拉图的研究的很大部分都与这个分离</w:t>
      </w:r>
      <w:r>
        <w:rPr>
          <w:rFonts w:ascii="宋体" w:hAnsi="宋体" w:cs="宋体" w:eastAsia="宋体"/>
          <w:sz w:val="40"/>
          <w:spacing w:val="0"/>
          <w:color w:val="000000"/>
          <w:b w:val="off"/>
          <w:i w:val="off"/>
        </w:rPr>
        <w:t>点有关①。(我感到满意的是，正是这些研究向年事已高的海德</w:t>
      </w:r>
      <w:r>
        <w:rPr>
          <w:rFonts w:ascii="宋体" w:hAnsi="宋体" w:cs="宋体" w:eastAsia="宋体"/>
          <w:sz w:val="40"/>
          <w:spacing w:val="0"/>
          <w:color w:val="000000"/>
          <w:b w:val="off"/>
          <w:i w:val="off"/>
        </w:rPr>
        <w:t>格尔说明了某些东西。读者可以在我的著作集第6卷和第7卷</w:t>
      </w:r>
      <w:r>
        <w:rPr>
          <w:rFonts w:ascii="宋体" w:hAnsi="宋体" w:cs="宋体" w:eastAsia="宋体"/>
          <w:sz w:val="40"/>
          <w:spacing w:val="0"/>
          <w:color w:val="000000"/>
          <w:b w:val="off"/>
          <w:i w:val="off"/>
        </w:rPr>
        <w:t>的一部分中找到这些文章。)我认为，我们不能把柏拉图看作本</w:t>
      </w:r>
      <w:r>
        <w:rPr>
          <w:rFonts w:ascii="宋体" w:hAnsi="宋体" w:cs="宋体" w:eastAsia="宋体"/>
          <w:sz w:val="40"/>
          <w:spacing w:val="0"/>
          <w:color w:val="000000"/>
          <w:b w:val="off"/>
          <w:i w:val="off"/>
        </w:rPr>
        <w:t>体论神学的先驱者。甚至亚里士多德的形而上学还包含有海德</w:t>
      </w:r>
      <w:r>
        <w:rPr>
          <w:rFonts w:ascii="宋体" w:hAnsi="宋体" w:cs="宋体" w:eastAsia="宋体"/>
          <w:sz w:val="40"/>
          <w:spacing w:val="0"/>
          <w:color w:val="000000"/>
          <w:b w:val="off"/>
          <w:i w:val="off"/>
        </w:rPr>
        <w:t>格尔当年所阐明的因素之外的因素。对此我认为我能在一定的</w:t>
      </w:r>
      <w:r>
        <w:rPr>
          <w:rFonts w:ascii="宋体" w:hAnsi="宋体" w:cs="宋体" w:eastAsia="宋体"/>
          <w:sz w:val="40"/>
          <w:spacing w:val="0"/>
          <w:color w:val="000000"/>
          <w:b w:val="off"/>
          <w:i w:val="off"/>
        </w:rPr>
        <w:t>范围内引证海德格尔自己的话。我首先想到的是海德格尔以前</w:t>
      </w:r>
      <w:r>
        <w:rPr>
          <w:rFonts w:ascii="宋体" w:hAnsi="宋体" w:cs="宋体" w:eastAsia="宋体"/>
          <w:sz w:val="40"/>
          <w:spacing w:val="0"/>
          <w:color w:val="000000"/>
          <w:b w:val="off"/>
          <w:i w:val="off"/>
        </w:rPr>
        <w:t>对“著名的类推”的偏好。他在马堡时期经常这样说，亚里士多</w:t>
      </w:r>
      <w:r>
        <w:rPr>
          <w:rFonts w:ascii="宋体" w:hAnsi="宋体" w:cs="宋体" w:eastAsia="宋体"/>
          <w:sz w:val="40"/>
          <w:spacing w:val="0"/>
          <w:color w:val="000000"/>
          <w:b w:val="off"/>
          <w:i w:val="off"/>
        </w:rPr>
        <w:t>德的这种 analogia entis(事物的类推)理论对于海德格尔从早期</w:t>
      </w:r>
      <w:r>
        <w:rPr>
          <w:rFonts w:ascii="宋体" w:hAnsi="宋体" w:cs="宋体" w:eastAsia="宋体"/>
          <w:sz w:val="40"/>
          <w:spacing w:val="0"/>
          <w:color w:val="000000"/>
          <w:b w:val="off"/>
          <w:i w:val="off"/>
        </w:rPr>
        <w:t>开始就是作为对抗终极证明理想的保证人而受到他的欢迎，就</w:t>
      </w:r>
      <w:r>
        <w:rPr>
          <w:rFonts w:ascii="宋体" w:hAnsi="宋体" w:cs="宋体" w:eastAsia="宋体"/>
          <w:sz w:val="40"/>
          <w:spacing w:val="0"/>
          <w:color w:val="000000"/>
          <w:b w:val="off"/>
          <w:i w:val="off"/>
        </w:rPr>
        <w:t>如它曾以费希特的方式指导过胡塞尔一样。在海德格尔那里为</w:t>
      </w:r>
      <w:r>
        <w:rPr>
          <w:rFonts w:ascii="宋体" w:hAnsi="宋体" w:cs="宋体" w:eastAsia="宋体"/>
          <w:sz w:val="40"/>
          <w:spacing w:val="0"/>
          <w:color w:val="000000"/>
          <w:b w:val="off"/>
          <w:i w:val="off"/>
        </w:rPr>
        <w:t>了小心翼翼地同胡塞尔的先验自我解释保持距离而经常使用的</w:t>
      </w:r>
      <w:r>
        <w:rPr>
          <w:rFonts w:ascii="宋体" w:hAnsi="宋体" w:cs="宋体" w:eastAsia="宋体"/>
          <w:sz w:val="40"/>
          <w:spacing w:val="0"/>
          <w:color w:val="000000"/>
          <w:b w:val="off"/>
          <w:i w:val="off"/>
        </w:rPr>
        <w:t>术语乃是“同源性”(Gleichursprünglichkeit)——这个术语可能是</w:t>
      </w:r>
      <w:r>
        <w:rPr>
          <w:rFonts w:ascii="宋体" w:hAnsi="宋体" w:cs="宋体" w:eastAsia="宋体"/>
          <w:sz w:val="40"/>
          <w:spacing w:val="0"/>
          <w:color w:val="000000"/>
          <w:b w:val="off"/>
          <w:i w:val="off"/>
        </w:rPr>
        <w:t>“类推”的同义词，并且基本上是一种现象学-诠释学用语。引导</w:t>
      </w:r>
      <w:r>
        <w:rPr>
          <w:rFonts w:ascii="宋体" w:hAnsi="宋体" w:cs="宋体" w:eastAsia="宋体"/>
          <w:sz w:val="40"/>
          <w:spacing w:val="0"/>
          <w:color w:val="000000"/>
          <w:b w:val="off"/>
          <w:i w:val="off"/>
        </w:rPr>
        <w:t>海德格尔从 Phronesis(实践智慧)概念出发走上他自己道路的并</w:t>
      </w:r>
      <w:r>
        <w:rPr>
          <w:rFonts w:ascii="宋体" w:hAnsi="宋体" w:cs="宋体" w:eastAsia="宋体"/>
          <w:sz w:val="40"/>
          <w:spacing w:val="0"/>
          <w:color w:val="000000"/>
          <w:b w:val="off"/>
          <w:i w:val="off"/>
        </w:rPr>
        <w:t>非仅仅是亚里士多德对善的理念的批判。正如海德格尔富有启</w:t>
      </w:r>
      <w:r>
        <w:rPr>
          <w:rFonts w:ascii="宋体" w:hAnsi="宋体" w:cs="宋体" w:eastAsia="宋体"/>
          <w:sz w:val="40"/>
          <w:spacing w:val="0"/>
          <w:color w:val="000000"/>
          <w:b w:val="off"/>
          <w:i w:val="off"/>
        </w:rPr>
        <w:t>发的关于 Physis的文章所指出的，他感到给予自己以推动的正</w:t>
      </w:r>
      <w:r>
        <w:rPr>
          <w:rFonts w:ascii="宋体" w:hAnsi="宋体" w:cs="宋体" w:eastAsia="宋体"/>
          <w:sz w:val="40"/>
          <w:spacing w:val="0"/>
          <w:color w:val="000000"/>
          <w:b w:val="off"/>
          <w:i w:val="off"/>
        </w:rPr>
        <w:t>是亚里士多德形而上学的中心，正是亚里士多德的物理学。②</w:t>
      </w:r>
      <w:r>
        <w:rPr>
          <w:rFonts w:ascii="宋体" w:hAnsi="宋体" w:cs="宋体" w:eastAsia="宋体"/>
          <w:sz w:val="40"/>
          <w:spacing w:val="0"/>
          <w:color w:val="000000"/>
          <w:b w:val="off"/>
          <w:i w:val="off"/>
        </w:rPr>
        <w:t>这正可以说明，为什么我要赋予语言的对话结构以如此中心的</w:t>
      </w:r>
      <w:r>
        <w:rPr>
          <w:rFonts w:ascii="宋体" w:hAnsi="宋体" w:cs="宋体" w:eastAsia="宋体"/>
          <w:sz w:val="40"/>
          <w:spacing w:val="0"/>
          <w:color w:val="000000"/>
          <w:b w:val="off"/>
          <w:i w:val="off"/>
        </w:rPr>
        <w:t>作用。我是从伟大的对话家柏拉图那里，或者说正是从柏拉图</w:t>
      </w:r>
      <w:r>
        <w:rPr>
          <w:rFonts w:ascii="宋体" w:hAnsi="宋体" w:cs="宋体" w:eastAsia="宋体"/>
          <w:sz w:val="40"/>
          <w:spacing w:val="0"/>
          <w:color w:val="000000"/>
          <w:b w:val="off"/>
          <w:i w:val="off"/>
        </w:rPr>
        <w:t>所撰写的苏格拉底的对话中学习到，科学意识的独白结构永远</w:t>
      </w:r>
      <w:bookmarkEnd w:id="2323"/>
    </w:p>
    <w:p>
      <w:pPr>
        <w:pageBreakBefore w:val="off"/>
        <w:tabs/>
        <w:wordWrap w:val="off"/>
        <w:spacing w:before="0" w:after="0" w:line="700" w:lineRule="atLeast"/>
        <w:ind w:left="60" w:right="0"/>
        <w:jc w:val="both"/>
        <w:textAlignment w:val="baseline"/>
        <w:rPr>
          <w:sz w:val="40"/>
        </w:rPr>
      </w:pPr>
      <w:bookmarkStart w:name="" w:id="2324"/>
      <w:r>
        <w:rPr>
          <w:rFonts w:ascii="宋体" w:hAnsi="宋体" w:cs="宋体" w:eastAsia="宋体"/>
          <w:sz w:val="40"/>
          <w:spacing w:val="0"/>
          <w:color w:val="000000"/>
          <w:u w:val="single"/>
          <w:b w:val="off"/>
          <w:i w:val="off"/>
        </w:rPr>
        <w:t xml:space="preserve">              </w:t>
      </w:r>
      <w:bookmarkEnd w:id="2324"/>
    </w:p>
    <w:p>
      <w:pPr>
        <w:pageBreakBefore w:val="off"/>
        <w:tabs/>
        <w:wordWrap w:val="off"/>
        <w:spacing w:before="260" w:after="0" w:line="400" w:lineRule="atLeast"/>
        <w:ind w:left="620" w:right="0"/>
        <w:jc w:val="both"/>
        <w:textAlignment w:val="baseline"/>
        <w:rPr>
          <w:sz w:val="30"/>
        </w:rPr>
      </w:pPr>
      <w:bookmarkStart w:name="" w:id="2325"/>
      <w:r>
        <w:rPr>
          <w:rFonts w:ascii="仿宋" w:hAnsi="仿宋" w:cs="仿宋" w:eastAsia="仿宋"/>
          <w:sz w:val="30"/>
          <w:spacing w:val="0"/>
          <w:color w:val="000000"/>
          <w:b w:val="off"/>
          <w:i w:val="off"/>
        </w:rPr>
        <w:t>① 对此参见我的著作集第5、第6卷及即出的第7卷。</w:t>
      </w:r>
      <w:bookmarkEnd w:id="2325"/>
    </w:p>
    <w:p>
      <w:pPr>
        <w:pageBreakBefore w:val="off"/>
        <w:tabs/>
        <w:wordWrap w:val="off"/>
        <w:spacing w:before="0" w:after="0" w:line="400" w:lineRule="atLeast"/>
        <w:ind w:left="40" w:right="660" w:firstLine="580"/>
        <w:jc w:val="both"/>
        <w:textAlignment w:val="baseline"/>
        <w:rPr>
          <w:sz w:val="30"/>
        </w:rPr>
      </w:pPr>
      <w:bookmarkStart w:name="" w:id="2326"/>
      <w:r>
        <w:rPr>
          <w:rFonts w:ascii="仿宋" w:hAnsi="仿宋" w:cs="仿宋" w:eastAsia="仿宋"/>
          <w:sz w:val="30"/>
          <w:spacing w:val="0"/>
          <w:color w:val="000000"/>
          <w:b w:val="off"/>
          <w:i w:val="off"/>
        </w:rPr>
        <w:t>② “论本质和 Physis概念”。亚里士多德《物理学》B1，《亚里士多德全集》第1</w:t>
      </w:r>
      <w:r>
        <w:rPr>
          <w:rFonts w:ascii="仿宋" w:hAnsi="仿宋" w:cs="仿宋" w:eastAsia="仿宋"/>
          <w:sz w:val="30"/>
          <w:spacing w:val="0"/>
          <w:color w:val="000000"/>
          <w:b w:val="off"/>
          <w:i w:val="off"/>
        </w:rPr>
        <w:t>系列第9卷，第239页以下。</w:t>
      </w:r>
      <w:bookmarkEnd w:id="2326"/>
    </w:p>
    <w:p>
      <w:r>
        <w:t/>
      </w:r>
    </w:p>
    <w:p>
      <w:pPr>
        <w:sectPr>
          <w:footerReference r:id="rId327"/>
          <w:headerReference r:id="rId328" w:type="default"/>
          <w:type w:val="nextPage"/>
          <w:pgSz w:w="16900" w:h="23360"/>
          <w:pgMar w:left="2400" w:top="1680" w:right="2400" w:bottom="1680" w:header="1380" w:footer="1380"/>
          <w:cols w:num="1"/>
        </w:sectPr>
      </w:pPr>
    </w:p>
    <w:p>
      <w:pPr>
        <w:pageBreakBefore w:val="off"/>
        <w:tabs>
          <w:tab w:pos="1780" w:val="left" w:leader="none"/>
        </w:tabs>
        <w:wordWrap w:val="off"/>
        <w:spacing w:before="0" w:after="0" w:line="460" w:lineRule="atLeast"/>
        <w:ind w:left="560" w:right="0"/>
        <w:jc w:val="both"/>
        <w:textAlignment w:val="baseline"/>
        <w:rPr>
          <w:sz w:val="34"/>
        </w:rPr>
      </w:pPr>
      <w:bookmarkStart w:name="" w:id="2327"/>
      <w:r>
        <w:rPr>
          <w:rFonts w:ascii="楷体" w:hAnsi="楷体" w:cs="楷体" w:eastAsia="楷体"/>
          <w:sz w:val="34"/>
          <w:spacing w:val="0"/>
          <w:color w:val="000000"/>
          <w:b w:val="off"/>
          <w:i w:val="off"/>
        </w:rPr>
        <w:t>652</w:t>
      </w:r>
      <w:r>
        <w:t xml:space="preserve">	</w:t>
      </w:r>
      <w:r>
        <w:rPr>
          <w:rFonts w:ascii="黑体" w:hAnsi="黑体" w:cs="黑体" w:eastAsia="黑体"/>
          <w:sz w:val="34"/>
          <w:spacing w:val="0"/>
          <w:color w:val="000000"/>
          <w:b w:val="on"/>
          <w:i w:val="off"/>
        </w:rPr>
        <w:t>真理与方法</w:t>
      </w:r>
      <w:bookmarkEnd w:id="2327"/>
    </w:p>
    <w:p>
      <w:pPr>
        <w:pageBreakBefore w:val="off"/>
        <w:tabs/>
        <w:wordWrap w:val="off"/>
        <w:spacing w:before="0" w:after="0" w:line="700" w:lineRule="exact"/>
        <w:ind w:left="0" w:right="0"/>
        <w:jc w:val="both"/>
        <w:textAlignment w:val="baseline"/>
        <w:rPr>
          <w:sz w:val="40"/>
        </w:rPr>
      </w:pPr>
      <w:bookmarkStart w:name="" w:id="2328"/>
      <w:r>
        <w:rPr>
          <w:rFonts w:ascii="宋体" w:hAnsi="宋体" w:cs="宋体" w:eastAsia="宋体"/>
          <w:sz w:val="40"/>
          <w:spacing w:val="0"/>
          <w:color w:val="000000"/>
          <w:b w:val="off"/>
          <w:i w:val="off"/>
        </w:rPr>
        <w:t/>
      </w:r>
      <w:bookmarkEnd w:id="2328"/>
    </w:p>
    <w:p>
      <w:pPr>
        <w:pageBreakBefore w:val="off"/>
        <w:tabs/>
        <w:wordWrap w:val="off"/>
        <w:spacing w:before="0" w:after="0" w:line="700" w:lineRule="atLeast"/>
        <w:ind w:left="480" w:right="0"/>
        <w:jc w:val="both"/>
        <w:textAlignment w:val="baseline"/>
        <w:rPr>
          <w:sz w:val="40"/>
        </w:rPr>
      </w:pPr>
      <w:bookmarkStart w:name="" w:id="2329"/>
      <w:r>
        <w:rPr>
          <w:rFonts w:ascii="宋体" w:hAnsi="宋体" w:cs="宋体" w:eastAsia="宋体"/>
          <w:sz w:val="40"/>
          <w:spacing w:val="0"/>
          <w:color w:val="000000"/>
          <w:b w:val="off"/>
          <w:i w:val="off"/>
        </w:rPr>
        <w:t>不可能使哲学思想达到它的目的。我对第7封信注释的解释似</w:t>
      </w:r>
      <w:r>
        <w:rPr>
          <w:rFonts w:ascii="宋体" w:hAnsi="宋体" w:cs="宋体" w:eastAsia="宋体"/>
          <w:sz w:val="40"/>
          <w:spacing w:val="0"/>
          <w:color w:val="000000"/>
          <w:b w:val="off"/>
          <w:i w:val="off"/>
        </w:rPr>
        <w:t>乎使我否定了一切对这封信的真实性所具有的怀疑。从那封信</w:t>
      </w:r>
      <w:r>
        <w:rPr>
          <w:rFonts w:ascii="宋体" w:hAnsi="宋体" w:cs="宋体" w:eastAsia="宋体"/>
          <w:sz w:val="40"/>
          <w:spacing w:val="0"/>
          <w:color w:val="000000"/>
          <w:b w:val="off"/>
          <w:i w:val="off"/>
        </w:rPr>
        <w:t>我们才能完全理解，为什么哲学的语言自那以后总是经常地在</w:t>
      </w:r>
      <w:r>
        <w:rPr>
          <w:rFonts w:ascii="宋体" w:hAnsi="宋体" w:cs="宋体" w:eastAsia="宋体"/>
          <w:sz w:val="40"/>
          <w:spacing w:val="0"/>
          <w:color w:val="000000"/>
          <w:b w:val="off"/>
          <w:i w:val="off"/>
        </w:rPr>
        <w:t>同自己历史的对话中不断地构成————虽说以前它总是随着历史</w:t>
      </w:r>
      <w:r>
        <w:rPr>
          <w:rFonts w:ascii="宋体" w:hAnsi="宋体" w:cs="宋体" w:eastAsia="宋体"/>
          <w:sz w:val="40"/>
          <w:spacing w:val="0"/>
          <w:color w:val="000000"/>
          <w:b w:val="off"/>
          <w:i w:val="off"/>
        </w:rPr>
        <w:t>意识的出现而在一种新的、充满紧张的历史重建和思辨改造的</w:t>
      </w:r>
      <w:r>
        <w:rPr>
          <w:rFonts w:ascii="宋体" w:hAnsi="宋体" w:cs="宋体" w:eastAsia="宋体"/>
          <w:sz w:val="40"/>
          <w:spacing w:val="0"/>
          <w:color w:val="000000"/>
          <w:b w:val="off"/>
          <w:i w:val="off"/>
        </w:rPr>
        <w:t>两重性中解说着、纠正着、改变着。形而上学的语言总是并永远</w:t>
      </w:r>
      <w:r>
        <w:rPr>
          <w:rFonts w:ascii="宋体" w:hAnsi="宋体" w:cs="宋体" w:eastAsia="宋体"/>
          <w:sz w:val="40"/>
          <w:spacing w:val="0"/>
          <w:color w:val="000000"/>
          <w:b w:val="off"/>
          <w:i w:val="off"/>
        </w:rPr>
        <w:t>是一种对话，即使这种对话已经经历了数百年数千年之久的历</w:t>
      </w:r>
      <w:r>
        <w:rPr>
          <w:rFonts w:ascii="宋体" w:hAnsi="宋体" w:cs="宋体" w:eastAsia="宋体"/>
          <w:sz w:val="40"/>
          <w:spacing w:val="0"/>
          <w:color w:val="000000"/>
          <w:b w:val="off"/>
          <w:i w:val="off"/>
        </w:rPr>
        <w:t>史距离。正是出于这种理由，所以哲学本文并不是真正的本文</w:t>
      </w:r>
      <w:r>
        <w:rPr>
          <w:rFonts w:ascii="宋体" w:hAnsi="宋体" w:cs="宋体" w:eastAsia="宋体"/>
          <w:sz w:val="40"/>
          <w:spacing w:val="0"/>
          <w:color w:val="000000"/>
          <w:b w:val="off"/>
          <w:i w:val="off"/>
        </w:rPr>
        <w:t>或作品，而是进行了诸多时代的一场谈话的记录。</w:t>
      </w:r>
      <w:bookmarkEnd w:id="2329"/>
    </w:p>
    <w:p>
      <w:pPr>
        <w:pageBreakBefore w:val="off"/>
        <w:tabs/>
        <w:wordWrap w:val="off"/>
        <w:spacing w:before="0" w:after="0" w:line="700" w:lineRule="atLeast"/>
        <w:ind w:left="480" w:right="20" w:firstLine="960"/>
        <w:jc w:val="both"/>
        <w:textAlignment w:val="baseline"/>
        <w:rPr>
          <w:sz w:val="40"/>
        </w:rPr>
      </w:pPr>
      <w:bookmarkStart w:name="" w:id="2330"/>
      <w:r>
        <w:rPr>
          <w:rFonts w:ascii="宋体" w:hAnsi="宋体" w:cs="宋体" w:eastAsia="宋体"/>
          <w:sz w:val="40"/>
          <w:spacing w:val="0"/>
          <w:color w:val="000000"/>
          <w:b w:val="off"/>
          <w:i w:val="off"/>
        </w:rPr>
        <w:t>也许我该在这里对一些有关诠释学问题的继续发展和独立</w:t>
      </w:r>
      <w:r>
        <w:rPr>
          <w:rFonts w:ascii="宋体" w:hAnsi="宋体" w:cs="宋体" w:eastAsia="宋体"/>
          <w:sz w:val="40"/>
          <w:spacing w:val="0"/>
          <w:color w:val="000000"/>
          <w:b w:val="off"/>
          <w:i w:val="off"/>
        </w:rPr>
        <w:t>的相反解释作些评论，例如汉斯·罗伯特·尧斯和曼福雷德·</w:t>
      </w:r>
      <w:r>
        <w:rPr>
          <w:rFonts w:ascii="宋体" w:hAnsi="宋体" w:cs="宋体" w:eastAsia="宋体"/>
          <w:sz w:val="40"/>
          <w:spacing w:val="0"/>
          <w:color w:val="000000"/>
          <w:b w:val="off"/>
          <w:i w:val="off"/>
        </w:rPr>
        <w:t>弗朗克是前者的代表，而雅科斯·德里达则是后者的代表。尧</w:t>
      </w:r>
      <w:r>
        <w:rPr>
          <w:rFonts w:ascii="宋体" w:hAnsi="宋体" w:cs="宋体" w:eastAsia="宋体"/>
          <w:sz w:val="40"/>
          <w:spacing w:val="0"/>
          <w:color w:val="000000"/>
          <w:b w:val="off"/>
          <w:i w:val="off"/>
        </w:rPr>
        <w:t>斯所提出的接受美学(Rezeptionsästhetik)用全新的角度指出了文</w:t>
      </w:r>
      <w:r>
        <w:rPr>
          <w:rFonts w:ascii="宋体" w:hAnsi="宋体" w:cs="宋体" w:eastAsia="宋体"/>
          <w:sz w:val="40"/>
          <w:spacing w:val="0"/>
          <w:color w:val="000000"/>
          <w:b w:val="off"/>
          <w:i w:val="off"/>
        </w:rPr>
        <w:t>学研究的一个整体度向，这是毫无疑问的。但接受美学是否正</w:t>
      </w:r>
      <w:r>
        <w:rPr>
          <w:rFonts w:ascii="宋体" w:hAnsi="宋体" w:cs="宋体" w:eastAsia="宋体"/>
          <w:sz w:val="40"/>
          <w:spacing w:val="0"/>
          <w:color w:val="000000"/>
          <w:b w:val="off"/>
          <w:i w:val="off"/>
        </w:rPr>
        <w:t>确地描绘了我在哲学诠释学中所看到的东西呢？如果人们在这</w:t>
      </w:r>
      <w:r>
        <w:rPr>
          <w:rFonts w:ascii="宋体" w:hAnsi="宋体" w:cs="宋体" w:eastAsia="宋体"/>
          <w:sz w:val="40"/>
          <w:spacing w:val="0"/>
          <w:color w:val="000000"/>
          <w:b w:val="off"/>
          <w:i w:val="off"/>
        </w:rPr>
        <w:t>里认为我是在为古典主义和柏拉图主义的肤浅概念讲话，那我</w:t>
      </w:r>
      <w:r>
        <w:rPr>
          <w:rFonts w:ascii="宋体" w:hAnsi="宋体" w:cs="宋体" w:eastAsia="宋体"/>
          <w:sz w:val="40"/>
          <w:spacing w:val="0"/>
          <w:color w:val="000000"/>
          <w:b w:val="off"/>
          <w:i w:val="off"/>
        </w:rPr>
        <w:t>就认为人们误解了我在古典型概念的例子中所阐明的理解的历</w:t>
      </w:r>
      <w:r>
        <w:rPr>
          <w:rFonts w:ascii="宋体" w:hAnsi="宋体" w:cs="宋体" w:eastAsia="宋体"/>
          <w:sz w:val="40"/>
          <w:spacing w:val="0"/>
          <w:color w:val="000000"/>
          <w:b w:val="off"/>
          <w:i w:val="off"/>
        </w:rPr>
        <w:t>史性。实际情况正好相反。在《真理与方法》一书中关于古典型</w:t>
      </w:r>
      <w:r>
        <w:rPr>
          <w:rFonts w:ascii="宋体" w:hAnsi="宋体" w:cs="宋体" w:eastAsia="宋体"/>
          <w:sz w:val="40"/>
          <w:spacing w:val="0"/>
          <w:color w:val="000000"/>
          <w:b w:val="off"/>
          <w:i w:val="off"/>
        </w:rPr>
        <w:t>的例证将表明，历史的运动性是如何深深地进入了人们称之为</w:t>
      </w:r>
      <w:r>
        <w:rPr>
          <w:rFonts w:ascii="宋体" w:hAnsi="宋体" w:cs="宋体" w:eastAsia="宋体"/>
          <w:sz w:val="40"/>
          <w:spacing w:val="0"/>
          <w:color w:val="000000"/>
          <w:b w:val="off"/>
          <w:i w:val="off"/>
        </w:rPr>
        <w:t>古典型的东西(以及那些当然包含某种规范成分而不具备风格</w:t>
      </w:r>
      <w:r>
        <w:rPr>
          <w:rFonts w:ascii="宋体" w:hAnsi="宋体" w:cs="宋体" w:eastAsia="宋体"/>
          <w:sz w:val="40"/>
          <w:spacing w:val="0"/>
          <w:color w:val="000000"/>
          <w:b w:val="off"/>
          <w:i w:val="off"/>
        </w:rPr>
        <w:t>特征的东西)的无时间性之中，从而使得理解总是不断地变化和</w:t>
      </w:r>
      <w:r>
        <w:rPr>
          <w:rFonts w:ascii="宋体" w:hAnsi="宋体" w:cs="宋体" w:eastAsia="宋体"/>
          <w:sz w:val="40"/>
          <w:spacing w:val="0"/>
          <w:color w:val="000000"/>
          <w:b w:val="off"/>
          <w:i w:val="off"/>
        </w:rPr>
        <w:t>更新。古典型的例证不仅同古典的风格观念毫无关系，而且与</w:t>
      </w:r>
      <w:r>
        <w:rPr>
          <w:rFonts w:ascii="宋体" w:hAnsi="宋体" w:cs="宋体" w:eastAsia="宋体"/>
          <w:sz w:val="40"/>
          <w:spacing w:val="0"/>
          <w:color w:val="000000"/>
          <w:b w:val="off"/>
          <w:i w:val="off"/>
        </w:rPr>
        <w:t>那些我总是认作为柏拉图本身意图之变形的柏拉图主义的肤浅</w:t>
      </w:r>
      <w:r>
        <w:rPr>
          <w:rFonts w:ascii="宋体" w:hAnsi="宋体" w:cs="宋体" w:eastAsia="宋体"/>
          <w:sz w:val="40"/>
          <w:spacing w:val="0"/>
          <w:color w:val="000000"/>
          <w:b w:val="off"/>
          <w:i w:val="off"/>
        </w:rPr>
        <w:t>概念也毫不相关。①当奥斯卡·贝克尔在他的批判中谴责我过</w:t>
      </w:r>
      <w:bookmarkEnd w:id="2330"/>
    </w:p>
    <w:p>
      <w:pPr>
        <w:pageBreakBefore w:val="off"/>
        <w:tabs/>
        <w:wordWrap w:val="off"/>
        <w:spacing w:before="0" w:after="0" w:line="540" w:lineRule="atLeast"/>
        <w:ind w:left="500" w:right="0"/>
        <w:jc w:val="both"/>
        <w:textAlignment w:val="baseline"/>
        <w:rPr>
          <w:sz w:val="40"/>
        </w:rPr>
      </w:pPr>
      <w:bookmarkStart w:name="" w:id="2331"/>
      <w:r>
        <w:rPr>
          <w:rFonts w:ascii="宋体" w:hAnsi="宋体" w:cs="宋体" w:eastAsia="宋体"/>
          <w:sz w:val="40"/>
          <w:spacing w:val="0"/>
          <w:color w:val="000000"/>
          <w:u w:val="single"/>
          <w:b w:val="off"/>
          <w:i w:val="off"/>
        </w:rPr>
        <w:t xml:space="preserve">              </w:t>
      </w:r>
      <w:bookmarkEnd w:id="2331"/>
    </w:p>
    <w:p>
      <w:pPr>
        <w:pageBreakBefore w:val="off"/>
        <w:tabs/>
        <w:wordWrap w:val="off"/>
        <w:spacing w:before="260" w:after="0" w:line="480" w:lineRule="atLeast"/>
        <w:ind w:left="480" w:right="140" w:firstLine="600"/>
        <w:jc w:val="both"/>
        <w:textAlignment w:val="baseline"/>
        <w:rPr>
          <w:sz w:val="31"/>
        </w:rPr>
      </w:pPr>
      <w:bookmarkStart w:name="" w:id="2332"/>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在前面第12页提到的关于善的理念的文章中我曾试图使人相信亚里士多</w:t>
      </w:r>
      <w:r>
        <w:rPr>
          <w:rFonts w:ascii="仿宋" w:hAnsi="仿宋" w:cs="仿宋" w:eastAsia="仿宋"/>
          <w:sz w:val="31"/>
          <w:spacing w:val="0"/>
          <w:color w:val="000000"/>
          <w:b w:val="off"/>
          <w:i w:val="off"/>
        </w:rPr>
        <w:t>德已经进行了这种修正：亚里士多德用元-物理学重新解释了柏拉图的元-数学。</w:t>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-723900</wp:posOffset>
                </wp:positionV>
                <wp:extent cx="685800" cy="393700"/>
                <wp:wrapNone/>
                <wp:docPr id="101" name="文本框 101"/>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33"/>
                            <w:r>
                              <w:rPr>
                                <w:rFonts w:ascii="宋体" w:hAnsi="宋体" w:cs="宋体" w:eastAsia="宋体"/>
                                <w:sz w:val="40"/>
                                <w:spacing w:val="0"/>
                                <w:color w:val="000000"/>
                                <w:b w:val="off"/>
                                <w:i w:val="off"/>
                              </w:rPr>
                              <w:t>Ⅱ14</w:t>
                            </w:r>
                            <w:bookmarkEnd w:id="2333"/>
                          </w:p>
                        </w:txbxContent>
                      </wps:txbx>
                      <wps:bodyPr wrap="square" lIns="0" rIns="0" tIns="0" bIns="0" vert="horz" anchor="t">
                        <a:noAutofit/>
                      </wps:bodyPr>
                    </wps:wsp>
                  </a:graphicData>
                </a:graphic>
              </wp:anchor>
            </w:drawing>
          </mc:Choice>
          <mc:Fallback>
            <w:pict>
              <v:shape type="#_x0000_t202" filled="f" stroked="f" style="margin-left:85pt;margin-top:-57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34"/>
                      <w:r>
                        <w:rPr>
                          <w:rFonts w:ascii="宋体" w:hAnsi="宋体" w:cs="宋体" w:eastAsia="宋体"/>
                          <w:sz w:val="40"/>
                          <w:spacing w:val="0"/>
                          <w:color w:val="000000"/>
                          <w:b w:val="off"/>
                          <w:i w:val="off"/>
                        </w:rPr>
                        <w:t>Ⅱ14</w:t>
                      </w:r>
                      <w:bookmarkEnd w:id="2334"/>
                    </w:p>
                  </w:txbxContent>
                </v:textbox>
              </v:shape>
            </w:pict>
          </mc:Fallback>
        </mc:AlternateContent>
      </w:r>
      <w:bookmarkEnd w:id="2332"/>
    </w:p>
    <w:p>
      <w:r>
        <w:t/>
      </w:r>
    </w:p>
    <w:p>
      <w:pPr>
        <w:sectPr>
          <w:footerReference r:id="rId329"/>
          <w:headerReference r:id="rId330" w:type="default"/>
          <w:type w:val="nextPage"/>
          <w:pgSz w:w="16900" w:h="23360"/>
          <w:pgMar w:left="2440" w:top="1700" w:right="2440" w:bottom="1700" w:header="1400" w:footer="1400"/>
          <w:cols w:num="1"/>
        </w:sectPr>
      </w:pPr>
    </w:p>
    <w:p>
      <w:pPr>
        <w:pageBreakBefore w:val="off"/>
        <w:tabs/>
        <w:wordWrap w:val="off"/>
        <w:spacing w:before="0" w:after="0" w:line="520" w:lineRule="atLeast"/>
        <w:ind w:left="0" w:right="540"/>
        <w:jc w:val="right"/>
        <w:textAlignment w:val="baseline"/>
        <w:rPr>
          <w:sz w:val="36"/>
        </w:rPr>
      </w:pPr>
      <w:bookmarkStart w:name="" w:id="2335"/>
      <w:r>
        <w:rPr>
          <w:rFonts w:ascii="楷体" w:hAnsi="楷体" w:cs="楷体" w:eastAsia="楷体"/>
          <w:sz w:val="36"/>
          <w:spacing w:val="0"/>
          <w:color w:val="000000"/>
          <w:b w:val="off"/>
          <w:i w:val="off"/>
        </w:rPr>
        <w:t>附</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录|653</w:t>
      </w:r>
      <w:bookmarkEnd w:id="2335"/>
    </w:p>
    <w:p>
      <w:pPr>
        <w:pageBreakBefore w:val="off"/>
        <w:tabs/>
        <w:wordWrap w:val="off"/>
        <w:spacing w:before="0" w:after="0" w:line="680" w:lineRule="exact"/>
        <w:ind w:left="0" w:right="0"/>
        <w:jc w:val="right"/>
        <w:textAlignment w:val="baseline"/>
        <w:rPr>
          <w:sz w:val="41"/>
        </w:rPr>
      </w:pPr>
      <w:bookmarkStart w:name="" w:id="2336"/>
      <w:r>
        <w:rPr>
          <w:rFonts w:ascii="宋体" w:hAnsi="宋体" w:cs="宋体" w:eastAsia="宋体"/>
          <w:sz w:val="41"/>
          <w:spacing w:val="0"/>
          <w:color w:val="000000"/>
          <w:b w:val="off"/>
          <w:i w:val="off"/>
        </w:rPr>
        <w:t/>
      </w:r>
      <w:bookmarkEnd w:id="2336"/>
    </w:p>
    <w:p>
      <w:pPr>
        <w:pageBreakBefore w:val="off"/>
        <w:tabs/>
        <w:wordWrap w:val="off"/>
        <w:spacing w:before="0" w:after="0" w:line="680" w:lineRule="atLeast"/>
        <w:ind w:left="20" w:right="520"/>
        <w:jc w:val="both"/>
        <w:textAlignment w:val="baseline"/>
        <w:rPr>
          <w:sz w:val="41"/>
        </w:rPr>
      </w:pPr>
      <w:bookmarkStart w:name="" w:id="2337"/>
      <w:r>
        <w:rPr>
          <w:rFonts w:ascii="宋体" w:hAnsi="宋体" w:cs="宋体" w:eastAsia="宋体"/>
          <w:sz w:val="41"/>
          <w:spacing w:val="0"/>
          <w:color w:val="000000"/>
          <w:b w:val="off"/>
          <w:i w:val="off"/>
        </w:rPr>
        <w:t>分沉溺于历史，并用毕达哥拉斯主义关于数、声音和梦的思想来</w:t>
      </w:r>
      <w:r>
        <w:rPr>
          <w:rFonts w:ascii="宋体" w:hAnsi="宋体" w:cs="宋体" w:eastAsia="宋体"/>
          <w:sz w:val="41"/>
          <w:spacing w:val="0"/>
          <w:color w:val="000000"/>
          <w:b w:val="off"/>
          <w:i w:val="off"/>
        </w:rPr>
        <w:t>反对我时，他的看法比起尧斯来还算较为正确一些。①不过，这</w:t>
      </w:r>
      <w:r>
        <w:rPr>
          <w:rFonts w:ascii="宋体" w:hAnsi="宋体" w:cs="宋体" w:eastAsia="宋体"/>
          <w:sz w:val="41"/>
          <w:spacing w:val="0"/>
          <w:color w:val="000000"/>
          <w:b w:val="off"/>
          <w:i w:val="off"/>
        </w:rPr>
        <w:t>种指责实际上也不正确。但这里我们并不讨论这个问题。尧斯</w:t>
      </w:r>
      <w:r>
        <w:rPr>
          <w:rFonts w:ascii="宋体" w:hAnsi="宋体" w:cs="宋体" w:eastAsia="宋体"/>
          <w:sz w:val="41"/>
          <w:spacing w:val="0"/>
          <w:color w:val="000000"/>
          <w:b w:val="off"/>
          <w:i w:val="off"/>
        </w:rPr>
        <w:t>的接受美学如果想把作为一切接受模式基础的艺术作品消溶在</w:t>
      </w:r>
      <w:r>
        <w:rPr>
          <w:rFonts w:ascii="宋体" w:hAnsi="宋体" w:cs="宋体" w:eastAsia="宋体"/>
          <w:sz w:val="41"/>
          <w:spacing w:val="0"/>
          <w:color w:val="000000"/>
          <w:b w:val="off"/>
          <w:i w:val="off"/>
        </w:rPr>
        <w:t>声音的多角形平面中，那末我认为这是一种篡改。</w:t>
      </w:r>
      <w:r>
        <mc:AlternateContent>
          <mc:Choice Requires="wps">
            <w:drawing>
              <wp:anchor allowOverlap="true" layoutInCell="true" locked="false" simplePos="false" behindDoc="false" relativeHeight="251659264" distL="0" distR="0" distT="0" distB="0">
                <wp:simplePos x="0" y="0"/>
                <wp:positionH relativeFrom="page">
                  <wp:posOffset>9182100</wp:posOffset>
                </wp:positionH>
                <wp:positionV relativeFrom="paragraph">
                  <wp:posOffset>482600</wp:posOffset>
                </wp:positionV>
                <wp:extent cx="698500" cy="406400"/>
                <wp:wrapNone/>
                <wp:docPr id="102" name="文本框 102"/>
                <a:graphic xmlns:a="http://schemas.openxmlformats.org/drawingml/2006/main">
                  <a:graphicData uri="http://schemas.microsoft.com/office/word/2010/wordprocessingShape">
                    <wps:wsp>
                      <wps:cNvSpPr txBox="true"/>
                      <wps:spPr>
                        <a:xfrm>
                          <a:off x="0" y="0"/>
                          <a:ext cx="698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338"/>
                            <w:r>
                              <w:rPr>
                                <w:rFonts w:ascii="楷体" w:hAnsi="楷体" w:cs="楷体" w:eastAsia="楷体"/>
                                <w:sz w:val="41"/>
                                <w:spacing w:val="0"/>
                                <w:color w:val="000000"/>
                                <w:b w:val="off"/>
                                <w:i w:val="off"/>
                              </w:rPr>
                              <w:t>Ⅱ15</w:t>
                            </w:r>
                            <w:bookmarkEnd w:id="2338"/>
                          </w:p>
                        </w:txbxContent>
                      </wps:txbx>
                      <wps:bodyPr wrap="square" lIns="0" rIns="0" tIns="0" bIns="0" vert="horz" anchor="t">
                        <a:noAutofit/>
                      </wps:bodyPr>
                    </wps:wsp>
                  </a:graphicData>
                </a:graphic>
              </wp:anchor>
            </w:drawing>
          </mc:Choice>
          <mc:Fallback>
            <w:pict>
              <v:shape type="#_x0000_t202" filled="f" stroked="f" style="margin-left:723pt;margin-top:38pt;width:5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339"/>
                      <w:r>
                        <w:rPr>
                          <w:rFonts w:ascii="楷体" w:hAnsi="楷体" w:cs="楷体" w:eastAsia="楷体"/>
                          <w:sz w:val="41"/>
                          <w:spacing w:val="0"/>
                          <w:color w:val="000000"/>
                          <w:b w:val="off"/>
                          <w:i w:val="off"/>
                        </w:rPr>
                        <w:t>Ⅱ15</w:t>
                      </w:r>
                      <w:bookmarkEnd w:id="2339"/>
                    </w:p>
                  </w:txbxContent>
                </v:textbox>
              </v:shape>
            </w:pict>
          </mc:Fallback>
        </mc:AlternateContent>
      </w:r>
      <w:bookmarkEnd w:id="2337"/>
    </w:p>
    <w:p>
      <w:pPr>
        <w:pageBreakBefore w:val="off"/>
        <w:tabs/>
        <w:wordWrap w:val="off"/>
        <w:spacing w:before="0" w:after="0" w:line="680" w:lineRule="atLeast"/>
        <w:ind w:left="20" w:right="540" w:firstLine="860"/>
        <w:jc w:val="both"/>
        <w:textAlignment w:val="baseline"/>
        <w:rPr>
          <w:sz w:val="41"/>
        </w:rPr>
      </w:pPr>
      <w:bookmarkStart w:name="" w:id="2340"/>
      <w:r>
        <w:rPr>
          <w:rFonts w:ascii="宋体" w:hAnsi="宋体" w:cs="宋体" w:eastAsia="宋体"/>
          <w:sz w:val="41"/>
          <w:spacing w:val="0"/>
          <w:color w:val="000000"/>
          <w:b w:val="off"/>
          <w:i w:val="off"/>
        </w:rPr>
        <w:t>我同样不明白的是，尧斯试图使其发生作用的“审美经验”</w:t>
      </w:r>
      <w:r>
        <w:rPr>
          <w:rFonts w:ascii="宋体" w:hAnsi="宋体" w:cs="宋体" w:eastAsia="宋体"/>
          <w:sz w:val="41"/>
          <w:spacing w:val="0"/>
          <w:color w:val="000000"/>
          <w:b w:val="off"/>
          <w:i w:val="off"/>
        </w:rPr>
        <w:t>怎么会使艺术经验得到满足。我的“审美无区分”这个颇为费解</w:t>
      </w:r>
      <w:r>
        <w:rPr>
          <w:rFonts w:ascii="宋体" w:hAnsi="宋体" w:cs="宋体" w:eastAsia="宋体"/>
          <w:sz w:val="41"/>
          <w:spacing w:val="0"/>
          <w:color w:val="000000"/>
          <w:b w:val="off"/>
          <w:i w:val="off"/>
        </w:rPr>
        <w:t>的概念的要点就在于不该把审美经验太孤立，以致使艺术仅仅</w:t>
      </w:r>
      <w:r>
        <w:rPr>
          <w:rFonts w:ascii="宋体" w:hAnsi="宋体" w:cs="宋体" w:eastAsia="宋体"/>
          <w:sz w:val="41"/>
          <w:spacing w:val="0"/>
          <w:color w:val="000000"/>
          <w:b w:val="off"/>
          <w:i w:val="off"/>
        </w:rPr>
        <w:t>变成一种享受的对象。尧斯对视域融合的“否定”在我看来也似</w:t>
      </w:r>
      <w:r>
        <w:rPr>
          <w:rFonts w:ascii="宋体" w:hAnsi="宋体" w:cs="宋体" w:eastAsia="宋体"/>
          <w:sz w:val="41"/>
          <w:spacing w:val="0"/>
          <w:color w:val="000000"/>
          <w:b w:val="off"/>
          <w:i w:val="off"/>
        </w:rPr>
        <w:t>乎犯了同样的错误。我在我的分析中已经强调过，视域的显露</w:t>
      </w:r>
      <w:r>
        <w:rPr>
          <w:rFonts w:ascii="宋体" w:hAnsi="宋体" w:cs="宋体" w:eastAsia="宋体"/>
          <w:sz w:val="41"/>
          <w:spacing w:val="0"/>
          <w:color w:val="000000"/>
          <w:b w:val="off"/>
          <w:i w:val="off"/>
        </w:rPr>
        <w:t>(Horizontabhebung)在诠释学研究过程中表现为一种整体因素。</w:t>
      </w:r>
      <w:r>
        <w:rPr>
          <w:rFonts w:ascii="宋体" w:hAnsi="宋体" w:cs="宋体" w:eastAsia="宋体"/>
          <w:sz w:val="41"/>
          <w:spacing w:val="0"/>
          <w:color w:val="000000"/>
          <w:b w:val="off"/>
          <w:i w:val="off"/>
        </w:rPr>
        <w:t>诠释学反思告诉我们，这种显露任务从本质根据来说是不可能</w:t>
      </w:r>
      <w:r>
        <w:rPr>
          <w:rFonts w:ascii="宋体" w:hAnsi="宋体" w:cs="宋体" w:eastAsia="宋体"/>
          <w:sz w:val="41"/>
          <w:spacing w:val="0"/>
          <w:color w:val="000000"/>
          <w:b w:val="off"/>
          <w:i w:val="off"/>
        </w:rPr>
        <w:t>完成的，这也并非表明我们经验的弱点。接受研究不可能摆脱</w:t>
      </w:r>
      <w:r>
        <w:rPr>
          <w:rFonts w:ascii="宋体" w:hAnsi="宋体" w:cs="宋体" w:eastAsia="宋体"/>
          <w:sz w:val="41"/>
          <w:spacing w:val="0"/>
          <w:color w:val="000000"/>
          <w:b w:val="off"/>
          <w:i w:val="off"/>
        </w:rPr>
        <w:t>存在于一切解释中的诠释学关联(Implikation)。</w:t>
      </w:r>
      <w:bookmarkEnd w:id="2340"/>
    </w:p>
    <w:p>
      <w:pPr>
        <w:pageBreakBefore w:val="off"/>
        <w:tabs/>
        <w:wordWrap w:val="off"/>
        <w:spacing w:before="0" w:after="0" w:line="680" w:lineRule="atLeast"/>
        <w:ind w:left="20" w:right="560" w:firstLine="860"/>
        <w:jc w:val="both"/>
        <w:textAlignment w:val="baseline"/>
        <w:rPr>
          <w:sz w:val="41"/>
        </w:rPr>
      </w:pPr>
      <w:bookmarkStart w:name="" w:id="2341"/>
      <w:r>
        <w:rPr>
          <w:rFonts w:ascii="宋体" w:hAnsi="宋体" w:cs="宋体" w:eastAsia="宋体"/>
          <w:sz w:val="41"/>
          <w:spacing w:val="0"/>
          <w:color w:val="000000"/>
          <w:b w:val="off"/>
          <w:i w:val="off"/>
        </w:rPr>
        <w:t>曼福雷德·弗朗克通过他的依据于德国唯心主义和浪漫主</w:t>
      </w:r>
      <w:r>
        <w:rPr>
          <w:rFonts w:ascii="宋体" w:hAnsi="宋体" w:cs="宋体" w:eastAsia="宋体"/>
          <w:sz w:val="41"/>
          <w:spacing w:val="0"/>
          <w:color w:val="000000"/>
          <w:b w:val="off"/>
          <w:i w:val="off"/>
        </w:rPr>
        <w:t>义的内在知识的研究同样在本质上推动了哲学诠释学。但我认</w:t>
      </w:r>
      <w:r>
        <w:rPr>
          <w:rFonts w:ascii="宋体" w:hAnsi="宋体" w:cs="宋体" w:eastAsia="宋体"/>
          <w:sz w:val="41"/>
          <w:spacing w:val="0"/>
          <w:color w:val="000000"/>
          <w:b w:val="off"/>
          <w:i w:val="off"/>
        </w:rPr>
        <w:t>为他所说的也并非都很清楚。他在很多出版物②中从他那方面</w:t>
      </w:r>
      <w:r>
        <w:rPr>
          <w:rFonts w:ascii="宋体" w:hAnsi="宋体" w:cs="宋体" w:eastAsia="宋体"/>
          <w:sz w:val="41"/>
          <w:spacing w:val="0"/>
          <w:color w:val="000000"/>
          <w:b w:val="off"/>
          <w:i w:val="off"/>
        </w:rPr>
        <w:t>批判了我对施莱尔马赫心理学解释所作的批判性研究。他的批</w:t>
      </w:r>
      <w:r>
        <w:rPr>
          <w:rFonts w:ascii="宋体" w:hAnsi="宋体" w:cs="宋体" w:eastAsia="宋体"/>
          <w:sz w:val="41"/>
          <w:spacing w:val="0"/>
          <w:color w:val="000000"/>
          <w:b w:val="off"/>
          <w:i w:val="off"/>
        </w:rPr>
        <w:t>判以结构主义和新结构主义的观点作为根据并对于施莱尔马赫</w:t>
      </w:r>
      <w:r>
        <w:rPr>
          <w:rFonts w:ascii="宋体" w:hAnsi="宋体" w:cs="宋体" w:eastAsia="宋体"/>
          <w:sz w:val="41"/>
          <w:spacing w:val="0"/>
          <w:color w:val="000000"/>
          <w:b w:val="off"/>
          <w:i w:val="off"/>
        </w:rPr>
        <w:t>正处于现代符号理论开端的语法解释给以极大的注意。他试图</w:t>
      </w:r>
      <w:r>
        <w:rPr>
          <w:rFonts w:ascii="宋体" w:hAnsi="宋体" w:cs="宋体" w:eastAsia="宋体"/>
          <w:sz w:val="41"/>
          <w:spacing w:val="0"/>
          <w:color w:val="000000"/>
          <w:b w:val="off"/>
          <w:i w:val="off"/>
        </w:rPr>
        <w:t>褒扬施莱尔马赫的语法解释而反对其心理学的解释。但我认为</w:t>
      </w:r>
      <w:r>
        <w:rPr>
          <w:rFonts w:ascii="宋体" w:hAnsi="宋体" w:cs="宋体" w:eastAsia="宋体"/>
          <w:sz w:val="41"/>
          <w:spacing w:val="0"/>
          <w:color w:val="000000"/>
          <w:b w:val="off"/>
          <w:i w:val="off"/>
        </w:rPr>
        <w:t>并不能因此而贬低作为施莱尔马赫真正新贡献的心理学解释。</w:t>
      </w:r>
      <w:r>
        <w:rPr>
          <w:rFonts w:ascii="宋体" w:hAnsi="宋体" w:cs="宋体" w:eastAsia="宋体"/>
          <w:sz w:val="41"/>
          <w:spacing w:val="0"/>
          <w:color w:val="000000"/>
          <w:b w:val="off"/>
          <w:i w:val="off"/>
        </w:rPr>
        <w:t>同样，我们也不能仅仅因为预感(Divination)这个概念同“风格”</w:t>
      </w:r>
      <w:bookmarkEnd w:id="2341"/>
    </w:p>
    <w:p>
      <w:pPr>
        <w:pageBreakBefore w:val="off"/>
        <w:tabs/>
        <w:wordWrap w:val="off"/>
        <w:spacing w:before="0" w:after="0" w:line="680" w:lineRule="atLeast"/>
        <w:ind w:left="60" w:right="0"/>
        <w:jc w:val="both"/>
        <w:textAlignment w:val="baseline"/>
        <w:rPr>
          <w:sz w:val="41"/>
        </w:rPr>
      </w:pPr>
      <w:bookmarkStart w:name="" w:id="2342"/>
      <w:r>
        <w:rPr>
          <w:rFonts w:ascii="宋体" w:hAnsi="宋体" w:cs="宋体" w:eastAsia="宋体"/>
          <w:sz w:val="41"/>
          <w:spacing w:val="0"/>
          <w:color w:val="000000"/>
          <w:u w:val="single"/>
          <w:b w:val="off"/>
          <w:i w:val="off"/>
        </w:rPr>
        <w:t xml:space="preserve">             </w:t>
      </w:r>
      <w:bookmarkEnd w:id="2342"/>
    </w:p>
    <w:p>
      <w:pPr>
        <w:pageBreakBefore w:val="off"/>
        <w:tabs/>
        <w:wordWrap w:val="off"/>
        <w:spacing w:before="240" w:after="0" w:line="420" w:lineRule="atLeast"/>
        <w:ind w:left="600" w:right="0"/>
        <w:jc w:val="both"/>
        <w:textAlignment w:val="baseline"/>
        <w:rPr>
          <w:sz w:val="30"/>
        </w:rPr>
      </w:pPr>
      <w:bookmarkStart w:name="" w:id="2343"/>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《哲学评论》1962年第10期，第225—237页。</w:t>
      </w:r>
      <w:bookmarkEnd w:id="2343"/>
    </w:p>
    <w:p>
      <w:pPr>
        <w:pageBreakBefore w:val="off"/>
        <w:tabs/>
        <w:wordWrap w:val="off"/>
        <w:spacing w:before="0" w:after="0" w:line="420" w:lineRule="atLeast"/>
        <w:ind w:left="20" w:right="660" w:firstLine="580"/>
        <w:jc w:val="both"/>
        <w:textAlignment w:val="baseline"/>
        <w:rPr>
          <w:sz w:val="30"/>
        </w:rPr>
      </w:pPr>
      <w:bookmarkStart w:name="" w:id="2344"/>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《个体的普遍性，施莱尔马赫的本文结构和本文解释》，法兰克福，1977年，</w:t>
      </w:r>
      <w:r>
        <w:rPr>
          <w:rFonts w:ascii="仿宋" w:hAnsi="仿宋" w:cs="仿宋" w:eastAsia="仿宋"/>
          <w:sz w:val="30"/>
          <w:spacing w:val="0"/>
          <w:color w:val="000000"/>
          <w:b w:val="off"/>
          <w:i w:val="off"/>
        </w:rPr>
        <w:t>以及《施莱尔马赫导论，诠释学与批判》，1977年(第7——66页)。</w:t>
      </w:r>
      <w:bookmarkEnd w:id="2344"/>
    </w:p>
    <w:p>
      <w:r>
        <w:t/>
      </w:r>
    </w:p>
    <w:p>
      <w:pPr>
        <w:sectPr>
          <w:footerReference r:id="rId331"/>
          <w:headerReference r:id="rId332" w:type="default"/>
          <w:type w:val="nextPage"/>
          <w:pgSz w:w="16900" w:h="23360"/>
          <w:pgMar w:left="2420" w:top="1700" w:right="2420" w:bottom="1700" w:header="1400" w:footer="1400"/>
          <w:cols w:num="1"/>
        </w:sectPr>
      </w:pPr>
    </w:p>
    <w:p>
      <w:pPr>
        <w:pageBreakBefore w:val="off"/>
        <w:tabs/>
        <w:wordWrap w:val="off"/>
        <w:spacing w:before="0" w:after="0" w:line="580" w:lineRule="atLeast"/>
        <w:ind w:left="460" w:right="0"/>
        <w:jc w:val="both"/>
        <w:textAlignment w:val="baseline"/>
        <w:rPr>
          <w:sz w:val="38"/>
        </w:rPr>
      </w:pPr>
      <w:bookmarkStart w:name="" w:id="2345"/>
      <w:r>
        <w:rPr>
          <w:rFonts w:ascii="楷体" w:hAnsi="楷体" w:cs="楷体" w:eastAsia="楷体"/>
          <w:sz w:val="38"/>
          <w:spacing w:val="0"/>
          <w:color w:val="000000"/>
          <w:b w:val="off"/>
          <w:i w:val="off"/>
        </w:rPr>
        <w:t>654|</w:t>
      </w:r>
      <w:r>
        <w:rPr>
          <w:rFonts w:ascii="楷体" w:hAnsi="楷体" w:cs="楷体" w:eastAsia="楷体"/>
          <w:sz w:val="38"/>
          <w:spacing w:val="0"/>
          <w:color w:val="000000"/>
          <w:b w:val="on"/>
          <w:i w:val="off"/>
        </w:rPr>
        <w:t>真理与方法</w:t>
      </w:r>
      <w:bookmarkEnd w:id="2345"/>
    </w:p>
    <w:p>
      <w:pPr>
        <w:pageBreakBefore w:val="off"/>
        <w:tabs/>
        <w:wordWrap w:val="off"/>
        <w:spacing w:before="0" w:after="0" w:line="740" w:lineRule="exact"/>
        <w:ind w:left="0" w:right="0"/>
        <w:jc w:val="both"/>
        <w:textAlignment w:val="baseline"/>
        <w:rPr>
          <w:sz w:val="41"/>
        </w:rPr>
      </w:pPr>
      <w:bookmarkStart w:name="" w:id="2346"/>
      <w:r>
        <w:rPr>
          <w:rFonts w:ascii="宋体" w:hAnsi="宋体" w:cs="宋体" w:eastAsia="宋体"/>
          <w:sz w:val="41"/>
          <w:spacing w:val="0"/>
          <w:color w:val="000000"/>
          <w:b w:val="off"/>
          <w:i w:val="off"/>
        </w:rPr>
        <w:t/>
      </w:r>
      <w:bookmarkEnd w:id="2346"/>
    </w:p>
    <w:p>
      <w:pPr>
        <w:pageBreakBefore w:val="off"/>
        <w:tabs/>
        <w:wordWrap w:val="off"/>
        <w:spacing w:before="0" w:after="0" w:line="740" w:lineRule="atLeast"/>
        <w:ind w:left="460" w:right="0"/>
        <w:jc w:val="both"/>
        <w:textAlignment w:val="baseline"/>
        <w:rPr>
          <w:sz w:val="41"/>
        </w:rPr>
      </w:pPr>
      <w:bookmarkStart w:name="" w:id="2347"/>
      <w:r>
        <w:rPr>
          <w:rFonts w:ascii="宋体" w:hAnsi="宋体" w:cs="宋体" w:eastAsia="宋体"/>
          <w:sz w:val="41"/>
          <w:spacing w:val="0"/>
          <w:color w:val="000000"/>
          <w:b w:val="off"/>
          <w:i w:val="off"/>
        </w:rPr>
        <w:t>有关就贬低它。好像风格并不属于讲话的具体因素。此外，预</w:t>
      </w:r>
      <w:r>
        <w:rPr>
          <w:rFonts w:ascii="宋体" w:hAnsi="宋体" w:cs="宋体" w:eastAsia="宋体"/>
          <w:sz w:val="41"/>
          <w:spacing w:val="0"/>
          <w:color w:val="000000"/>
          <w:b w:val="off"/>
          <w:i w:val="off"/>
        </w:rPr>
        <w:t>感这个概念是施莱尔马赫一直坚持使用的，他于1829年所作的</w:t>
      </w:r>
      <w:r>
        <w:rPr>
          <w:rFonts w:ascii="宋体" w:hAnsi="宋体" w:cs="宋体" w:eastAsia="宋体"/>
          <w:sz w:val="41"/>
          <w:spacing w:val="0"/>
          <w:color w:val="000000"/>
          <w:b w:val="off"/>
          <w:i w:val="off"/>
        </w:rPr>
        <w:t>权威性的学术演讲就证明了这一点。①</w:t>
      </w:r>
      <w:bookmarkEnd w:id="2347"/>
    </w:p>
    <w:p>
      <w:pPr>
        <w:pageBreakBefore w:val="off"/>
        <w:tabs/>
        <w:wordWrap w:val="off"/>
        <w:spacing w:before="0" w:after="0" w:line="740" w:lineRule="atLeast"/>
        <w:ind w:left="460" w:right="20" w:firstLine="900"/>
        <w:jc w:val="both"/>
        <w:textAlignment w:val="baseline"/>
        <w:rPr>
          <w:sz w:val="41"/>
        </w:rPr>
      </w:pPr>
      <w:bookmarkStart w:name="" w:id="2348"/>
      <w:r>
        <w:rPr>
          <w:rFonts w:ascii="宋体" w:hAnsi="宋体" w:cs="宋体" w:eastAsia="宋体"/>
          <w:sz w:val="41"/>
          <w:spacing w:val="0"/>
          <w:color w:val="000000"/>
          <w:b w:val="off"/>
          <w:i w:val="off"/>
        </w:rPr>
        <w:t>谈论语法解释的纯语言意义，好像有一种不带心理学解释</w:t>
      </w:r>
      <w:r>
        <w:rPr>
          <w:rFonts w:ascii="宋体" w:hAnsi="宋体" w:cs="宋体" w:eastAsia="宋体"/>
          <w:sz w:val="41"/>
          <w:spacing w:val="0"/>
          <w:color w:val="000000"/>
          <w:b w:val="off"/>
          <w:i w:val="off"/>
        </w:rPr>
        <w:t>的纯语法解释，这是不对的。诠释学问题正由于语法解释乃是</w:t>
      </w:r>
      <w:r>
        <w:rPr>
          <w:rFonts w:ascii="宋体" w:hAnsi="宋体" w:cs="宋体" w:eastAsia="宋体"/>
          <w:sz w:val="41"/>
          <w:spacing w:val="0"/>
          <w:color w:val="000000"/>
          <w:b w:val="off"/>
          <w:i w:val="off"/>
        </w:rPr>
        <w:t>被个体化了的心理学解释所渗透才得到显露，而解释者复杂的</w:t>
      </w:r>
      <w:r>
        <w:rPr>
          <w:rFonts w:ascii="宋体" w:hAnsi="宋体" w:cs="宋体" w:eastAsia="宋体"/>
          <w:sz w:val="41"/>
          <w:spacing w:val="0"/>
          <w:color w:val="000000"/>
          <w:b w:val="off"/>
          <w:i w:val="off"/>
        </w:rPr>
        <w:t>条件性就在这种心理学解释中起作用。我愿意承认，我因此而</w:t>
      </w:r>
      <w:r>
        <w:rPr>
          <w:rFonts w:ascii="宋体" w:hAnsi="宋体" w:cs="宋体" w:eastAsia="宋体"/>
          <w:sz w:val="41"/>
          <w:spacing w:val="0"/>
          <w:color w:val="000000"/>
          <w:b w:val="off"/>
          <w:i w:val="off"/>
        </w:rPr>
        <w:t>愿意更强烈地关注施莱尔马赫的辩证法和美学，弗朗克正确地</w:t>
      </w:r>
      <w:r>
        <w:rPr>
          <w:rFonts w:ascii="宋体" w:hAnsi="宋体" w:cs="宋体" w:eastAsia="宋体"/>
          <w:sz w:val="41"/>
          <w:spacing w:val="0"/>
          <w:color w:val="000000"/>
          <w:b w:val="off"/>
          <w:i w:val="off"/>
        </w:rPr>
        <w:t>指出了这一点。也许我对施莱尔马赫的个体化理解这一很有价</w:t>
      </w:r>
      <w:r>
        <w:rPr>
          <w:rFonts w:ascii="宋体" w:hAnsi="宋体" w:cs="宋体" w:eastAsia="宋体"/>
          <w:sz w:val="41"/>
          <w:spacing w:val="0"/>
          <w:color w:val="000000"/>
          <w:b w:val="off"/>
          <w:i w:val="off"/>
        </w:rPr>
        <w:t>值的观点还可以更好地加以处理。但我在《真理与方法》出版后</w:t>
      </w:r>
      <w:r>
        <w:rPr>
          <w:rFonts w:ascii="宋体" w:hAnsi="宋体" w:cs="宋体" w:eastAsia="宋体"/>
          <w:sz w:val="41"/>
          <w:spacing w:val="0"/>
          <w:color w:val="000000"/>
          <w:b w:val="off"/>
          <w:i w:val="off"/>
        </w:rPr>
        <w:t>不久就直接对此作了弥补。②我当时的用意并不在于对施莱尔</w:t>
      </w:r>
      <w:r>
        <w:rPr>
          <w:rFonts w:ascii="宋体" w:hAnsi="宋体" w:cs="宋体" w:eastAsia="宋体"/>
          <w:sz w:val="41"/>
          <w:spacing w:val="0"/>
          <w:color w:val="000000"/>
          <w:b w:val="off"/>
          <w:i w:val="off"/>
        </w:rPr>
        <w:t>马赫作全面的评价，而是把他解释成效果历史的始作俑者，效果</w:t>
      </w:r>
      <w:r>
        <w:rPr>
          <w:rFonts w:ascii="宋体" w:hAnsi="宋体" w:cs="宋体" w:eastAsia="宋体"/>
          <w:sz w:val="41"/>
          <w:spacing w:val="0"/>
          <w:color w:val="000000"/>
          <w:b w:val="off"/>
          <w:i w:val="off"/>
        </w:rPr>
        <w:t>历史这个概念已由施泰因哈尔(Steinthal)投入使用，并以狄尔泰</w:t>
      </w:r>
      <w:r>
        <w:rPr>
          <w:rFonts w:ascii="宋体" w:hAnsi="宋体" w:cs="宋体" w:eastAsia="宋体"/>
          <w:sz w:val="41"/>
          <w:spacing w:val="0"/>
          <w:color w:val="000000"/>
          <w:b w:val="off"/>
          <w:i w:val="off"/>
        </w:rPr>
        <w:t>所赋予的科学理论高度取得了无可争议的统治地位。据我看</w:t>
      </w:r>
      <w:r>
        <w:rPr>
          <w:rFonts w:ascii="宋体" w:hAnsi="宋体" w:cs="宋体" w:eastAsia="宋体"/>
          <w:sz w:val="41"/>
          <w:spacing w:val="0"/>
          <w:color w:val="000000"/>
          <w:b w:val="off"/>
          <w:i w:val="off"/>
        </w:rPr>
        <w:t>来，这样就缩小了诠释学问题的范围，并且这种效果历史决非虚</w:t>
      </w:r>
      <w:r>
        <w:rPr>
          <w:rFonts w:ascii="宋体" w:hAnsi="宋体" w:cs="宋体" w:eastAsia="宋体"/>
          <w:sz w:val="41"/>
          <w:spacing w:val="0"/>
          <w:color w:val="000000"/>
          <w:b w:val="off"/>
          <w:i w:val="off"/>
        </w:rPr>
        <w:t>构。③</w:t>
      </w:r>
      <w:bookmarkEnd w:id="2348"/>
    </w:p>
    <w:p>
      <w:pPr>
        <w:pageBreakBefore w:val="off"/>
        <w:tabs/>
        <w:wordWrap w:val="off"/>
        <w:spacing w:before="0" w:after="0" w:line="740" w:lineRule="atLeast"/>
        <w:ind w:left="520" w:right="0"/>
        <w:jc w:val="both"/>
        <w:textAlignment w:val="baseline"/>
        <w:rPr>
          <w:sz w:val="41"/>
        </w:rPr>
      </w:pPr>
      <w:bookmarkStart w:name="" w:id="2349"/>
      <w:r>
        <w:rPr>
          <w:rFonts w:ascii="宋体" w:hAnsi="宋体" w:cs="宋体" w:eastAsia="宋体"/>
          <w:sz w:val="41"/>
          <w:spacing w:val="0"/>
          <w:color w:val="000000"/>
          <w:u w:val="single"/>
          <w:b w:val="off"/>
          <w:i w:val="off"/>
        </w:rPr>
        <w:t xml:space="preserve">             </w:t>
      </w:r>
      <w:bookmarkEnd w:id="2349"/>
    </w:p>
    <w:p>
      <w:pPr>
        <w:pageBreakBefore w:val="off"/>
        <w:tabs/>
        <w:wordWrap w:val="off"/>
        <w:spacing w:before="260" w:after="0" w:line="480" w:lineRule="atLeast"/>
        <w:ind w:left="460" w:right="120" w:firstLine="640"/>
        <w:jc w:val="both"/>
        <w:textAlignment w:val="baseline"/>
        <w:rPr>
          <w:sz w:val="31"/>
        </w:rPr>
      </w:pPr>
      <w:bookmarkStart w:name="" w:id="2350"/>
      <w:r>
        <w:rPr>
          <w:rFonts w:ascii="仿宋" w:hAnsi="仿宋" w:cs="仿宋" w:eastAsia="仿宋"/>
          <w:sz w:val="31"/>
          <w:spacing w:val="0"/>
          <w:color w:val="000000"/>
          <w:b w:val="off"/>
          <w:i w:val="off"/>
        </w:rPr>
        <w:t>① 预感概念在那里完全起着我所描述过的作用。显然在预感的程序中牵涉</w:t>
      </w:r>
      <w:r>
        <w:rPr>
          <w:rFonts w:ascii="仿宋" w:hAnsi="仿宋" w:cs="仿宋" w:eastAsia="仿宋"/>
          <w:sz w:val="31"/>
          <w:spacing w:val="0"/>
          <w:color w:val="000000"/>
          <w:b w:val="off"/>
          <w:i w:val="off"/>
        </w:rPr>
        <w:t>到一种类推的程序。但问题在于这种类推程序是为谁服务的。弗朗克在他那本值</w:t>
      </w:r>
      <w:r>
        <w:rPr>
          <w:rFonts w:ascii="仿宋" w:hAnsi="仿宋" w:cs="仿宋" w:eastAsia="仿宋"/>
          <w:sz w:val="31"/>
          <w:spacing w:val="0"/>
          <w:color w:val="000000"/>
          <w:b w:val="off"/>
          <w:i w:val="off"/>
        </w:rPr>
        <w:t>得称道的《施莱尔马赫的诠释学》的新版本第52页中引证了下述这句话：“一切告知</w:t>
      </w:r>
      <w:r>
        <w:rPr>
          <w:rFonts w:ascii="仿宋" w:hAnsi="仿宋" w:cs="仿宋" w:eastAsia="仿宋"/>
          <w:sz w:val="31"/>
          <w:spacing w:val="0"/>
          <w:color w:val="000000"/>
          <w:b w:val="off"/>
          <w:i w:val="off"/>
        </w:rPr>
        <w:t>(Mitteilung)都是对感觉的重新认识。”使得解释不可完成的并不是语法解释而是心</w:t>
      </w:r>
      <w:r>
        <w:rPr>
          <w:rFonts w:ascii="仿宋" w:hAnsi="仿宋" w:cs="仿宋" w:eastAsia="仿宋"/>
          <w:sz w:val="31"/>
          <w:spacing w:val="0"/>
          <w:color w:val="000000"/>
          <w:b w:val="off"/>
          <w:i w:val="off"/>
        </w:rPr>
        <w:t>理学解释，因为语法解释反而使完满的理解得以实现。(吕克编，205[325])。个性化</w:t>
      </w:r>
      <w:r>
        <w:rPr>
          <w:rFonts w:ascii="仿宋" w:hAnsi="仿宋" w:cs="仿宋" w:eastAsia="仿宋"/>
          <w:sz w:val="31"/>
          <w:spacing w:val="0"/>
          <w:color w:val="000000"/>
          <w:b w:val="off"/>
          <w:i w:val="off"/>
        </w:rPr>
        <w:t>和诠释学问题并不在语法解释中，而是存在于心理学解释中。我认为关键就在于</w:t>
      </w:r>
      <w:r>
        <w:rPr>
          <w:rFonts w:ascii="仿宋" w:hAnsi="仿宋" w:cs="仿宋" w:eastAsia="仿宋"/>
          <w:sz w:val="31"/>
          <w:spacing w:val="0"/>
          <w:color w:val="000000"/>
          <w:b w:val="off"/>
          <w:i w:val="off"/>
        </w:rPr>
        <w:t>此。弗朗克在反对基默尔的意见时就正确地指出，心理学解释在施莱尔马赫那里从</w:t>
      </w:r>
      <w:r>
        <w:rPr>
          <w:rFonts w:ascii="仿宋" w:hAnsi="仿宋" w:cs="仿宋" w:eastAsia="仿宋"/>
          <w:sz w:val="31"/>
          <w:spacing w:val="0"/>
          <w:color w:val="000000"/>
          <w:b w:val="off"/>
          <w:i w:val="off"/>
        </w:rPr>
        <w:t>一开始就出现了，并且由于施莱尔马赫而进入了诠释学。</w:t>
      </w:r>
      <w:bookmarkEnd w:id="2350"/>
    </w:p>
    <w:p>
      <w:pPr>
        <w:pageBreakBefore w:val="off"/>
        <w:tabs/>
        <w:wordWrap w:val="off"/>
        <w:spacing w:before="0" w:after="0" w:line="480" w:lineRule="atLeast"/>
        <w:ind w:left="460" w:right="180" w:firstLine="640"/>
        <w:jc w:val="both"/>
        <w:textAlignment w:val="baseline"/>
        <w:rPr>
          <w:sz w:val="31"/>
        </w:rPr>
      </w:pPr>
      <w:bookmarkStart w:name="" w:id="2351"/>
      <w:r>
        <w:rPr>
          <w:rFonts w:ascii="仿宋" w:hAnsi="仿宋" w:cs="仿宋" w:eastAsia="仿宋"/>
          <w:sz w:val="31"/>
          <w:spacing w:val="0"/>
          <w:color w:val="000000"/>
          <w:b w:val="off"/>
          <w:i w:val="off"/>
        </w:rPr>
        <w:t>② 参见我的论文“施莱尔马赫诠释学中的语言问题”，《短篇著作集》第3卷，</w:t>
      </w:r>
      <w:r>
        <w:rPr>
          <w:rFonts w:ascii="仿宋" w:hAnsi="仿宋" w:cs="仿宋" w:eastAsia="仿宋"/>
          <w:sz w:val="31"/>
          <w:spacing w:val="0"/>
          <w:color w:val="000000"/>
          <w:b w:val="off"/>
          <w:i w:val="off"/>
        </w:rPr>
        <w:t>第129页以下；也可见我的著作集第4卷。</w:t>
      </w:r>
      <w:bookmarkEnd w:id="2351"/>
    </w:p>
    <w:p>
      <w:pPr>
        <w:pageBreakBefore w:val="off"/>
        <w:tabs/>
        <w:wordWrap w:val="off"/>
        <w:spacing w:before="0" w:after="0" w:line="480" w:lineRule="atLeast"/>
        <w:ind w:left="460" w:right="160" w:firstLine="640"/>
        <w:jc w:val="both"/>
        <w:textAlignment w:val="baseline"/>
        <w:rPr>
          <w:sz w:val="31"/>
        </w:rPr>
      </w:pPr>
      <w:bookmarkStart w:name="" w:id="2352"/>
      <w:r>
        <w:rPr>
          <w:rFonts w:ascii="仿宋" w:hAnsi="仿宋" w:cs="仿宋" w:eastAsia="仿宋"/>
          <w:sz w:val="31"/>
          <w:spacing w:val="0"/>
          <w:color w:val="000000"/>
          <w:b w:val="off"/>
          <w:i w:val="off"/>
        </w:rPr>
        <w:t>③ W·安茨在《神学和教会》杂志1985年第1——21页的一篇出色的论文“施莱</w:t>
      </w:r>
      <w:r>
        <w:rPr>
          <w:rFonts w:ascii="仿宋" w:hAnsi="仿宋" w:cs="仿宋" w:eastAsia="仿宋"/>
          <w:sz w:val="31"/>
          <w:spacing w:val="0"/>
          <w:color w:val="000000"/>
          <w:b w:val="off"/>
          <w:i w:val="off"/>
        </w:rPr>
        <w:t>尔马赫和克尔凯郭尔”中解释了施莱尔马赫的“辩证法”中对于哲学诠释学具有创造</w:t>
      </w:r>
      <w:r>
        <w:rPr>
          <w:rFonts w:ascii="仿宋" w:hAnsi="仿宋" w:cs="仿宋" w:eastAsia="仿宋"/>
          <w:sz w:val="31"/>
          <w:spacing w:val="0"/>
          <w:color w:val="000000"/>
          <w:b w:val="off"/>
          <w:i w:val="off"/>
        </w:rPr>
        <w:t>性的因素。</w:t>
      </w:r>
      <w:bookmarkEnd w:id="2352"/>
    </w:p>
    <w:p>
      <w:r>
        <w:t/>
      </w:r>
    </w:p>
    <w:p>
      <w:pPr>
        <w:sectPr>
          <w:footerReference r:id="rId333"/>
          <w:headerReference r:id="rId334" w:type="default"/>
          <w:type w:val="nextPage"/>
          <w:pgSz w:w="16900" w:h="23360"/>
          <w:pgMar w:left="2440" w:top="1660" w:right="2440" w:bottom="1660" w:header="1360" w:footer="1360"/>
          <w:cols w:num="1"/>
        </w:sectPr>
      </w:pPr>
    </w:p>
    <w:p>
      <w:pPr>
        <w:pageBreakBefore w:val="off"/>
        <w:tabs/>
        <w:wordWrap w:val="off"/>
        <w:spacing w:before="0" w:after="0" w:line="540" w:lineRule="atLeast"/>
        <w:ind w:left="0" w:right="220"/>
        <w:jc w:val="right"/>
        <w:textAlignment w:val="baseline"/>
        <w:rPr>
          <w:sz w:val="38"/>
        </w:rPr>
      </w:pPr>
      <w:bookmarkStart w:name="" w:id="2353"/>
      <w:r>
        <w:rPr>
          <w:rFonts w:ascii="楷体" w:hAnsi="楷体" w:cs="楷体" w:eastAsia="楷体"/>
          <w:sz w:val="38"/>
          <w:spacing w:val="0"/>
          <w:color w:val="000000"/>
          <w:b w:val="off"/>
          <w:i w:val="off"/>
        </w:rPr>
        <w:t>附  录| 655</w:t>
      </w:r>
      <w:bookmarkEnd w:id="2353"/>
    </w:p>
    <w:p>
      <w:pPr>
        <w:pageBreakBefore w:val="off"/>
        <w:tabs/>
        <w:wordWrap w:val="off"/>
        <w:spacing w:before="0" w:after="0" w:line="720" w:lineRule="exact"/>
        <w:ind w:left="0" w:right="0"/>
        <w:jc w:val="right"/>
        <w:textAlignment w:val="baseline"/>
        <w:rPr>
          <w:sz w:val="39"/>
        </w:rPr>
      </w:pPr>
      <w:bookmarkStart w:name="" w:id="2354"/>
      <w:r>
        <w:rPr>
          <w:rFonts w:ascii="宋体" w:hAnsi="宋体" w:cs="宋体" w:eastAsia="宋体"/>
          <w:sz w:val="39"/>
          <w:spacing w:val="0"/>
          <w:color w:val="000000"/>
          <w:b w:val="off"/>
          <w:i w:val="off"/>
        </w:rPr>
        <w:t/>
      </w:r>
      <w:bookmarkEnd w:id="2354"/>
    </w:p>
    <w:p>
      <w:pPr>
        <w:pageBreakBefore w:val="off"/>
        <w:tabs/>
        <w:wordWrap w:val="off"/>
        <w:spacing w:before="0" w:after="0" w:line="720" w:lineRule="atLeast"/>
        <w:ind w:left="40" w:right="280" w:firstLine="880"/>
        <w:jc w:val="both"/>
        <w:textAlignment w:val="baseline"/>
        <w:rPr>
          <w:sz w:val="39"/>
        </w:rPr>
      </w:pPr>
      <w:bookmarkStart w:name="" w:id="2355"/>
      <w:r>
        <w:rPr>
          <w:rFonts w:ascii="宋体" w:hAnsi="宋体" w:cs="宋体" w:eastAsia="宋体"/>
          <w:sz w:val="39"/>
          <w:spacing w:val="0"/>
          <w:color w:val="000000"/>
          <w:b w:val="off"/>
          <w:i w:val="off"/>
        </w:rPr>
        <w:t>在此期间，曼福雷德·弗朗克最近的研究又为德国读者介</w:t>
      </w:r>
      <w:r>
        <w:rPr>
          <w:rFonts w:ascii="宋体" w:hAnsi="宋体" w:cs="宋体" w:eastAsia="宋体"/>
          <w:sz w:val="39"/>
          <w:spacing w:val="0"/>
          <w:color w:val="000000"/>
          <w:b w:val="off"/>
          <w:i w:val="off"/>
        </w:rPr>
        <w:t>绍了新结构主义的基本原理。①这使我在某些方面有所明白。</w:t>
      </w:r>
      <w:r>
        <w:rPr>
          <w:rFonts w:ascii="宋体" w:hAnsi="宋体" w:cs="宋体" w:eastAsia="宋体"/>
          <w:sz w:val="39"/>
          <w:spacing w:val="0"/>
          <w:color w:val="000000"/>
          <w:b w:val="off"/>
          <w:i w:val="off"/>
        </w:rPr>
        <w:t>特别是弗朗克的阐述使我认清楚，德里达对 presence(在场)的形</w:t>
      </w:r>
      <w:r>
        <w:rPr>
          <w:rFonts w:ascii="宋体" w:hAnsi="宋体" w:cs="宋体" w:eastAsia="宋体"/>
          <w:sz w:val="39"/>
          <w:spacing w:val="0"/>
          <w:color w:val="000000"/>
          <w:b w:val="off"/>
          <w:i w:val="off"/>
        </w:rPr>
        <w:t>而上学的指责主要是依据于海德格尔对胡塞尔的批判以及海德</w:t>
      </w:r>
      <w:r>
        <w:rPr>
          <w:rFonts w:ascii="宋体" w:hAnsi="宋体" w:cs="宋体" w:eastAsia="宋体"/>
          <w:sz w:val="39"/>
          <w:spacing w:val="0"/>
          <w:color w:val="000000"/>
          <w:b w:val="off"/>
          <w:i w:val="off"/>
        </w:rPr>
        <w:t>格尔以“现成在手”(Vorhandenheit)这个术语对希腊本体论所作</w:t>
      </w:r>
      <w:r>
        <w:rPr>
          <w:rFonts w:ascii="宋体" w:hAnsi="宋体" w:cs="宋体" w:eastAsia="宋体"/>
          <w:sz w:val="39"/>
          <w:spacing w:val="0"/>
          <w:color w:val="000000"/>
          <w:b w:val="off"/>
          <w:i w:val="off"/>
        </w:rPr>
        <w:t>的批判。但德里达既没有正确地评价胡塞尔也没有正确地评价</w:t>
      </w:r>
      <w:r>
        <w:rPr>
          <w:rFonts w:ascii="宋体" w:hAnsi="宋体" w:cs="宋体" w:eastAsia="宋体"/>
          <w:sz w:val="39"/>
          <w:spacing w:val="0"/>
          <w:color w:val="000000"/>
          <w:b w:val="off"/>
          <w:i w:val="off"/>
        </w:rPr>
        <w:t>海德格尔。其实胡塞尔并没有停留于他的《逻辑研究》第1卷所</w:t>
      </w:r>
      <w:r>
        <w:rPr>
          <w:rFonts w:ascii="宋体" w:hAnsi="宋体" w:cs="宋体" w:eastAsia="宋体"/>
          <w:sz w:val="39"/>
          <w:spacing w:val="0"/>
          <w:color w:val="000000"/>
          <w:b w:val="off"/>
          <w:i w:val="off"/>
        </w:rPr>
        <w:t>谈论的理想的————即某一种的————意义(ideal-einen-Bedeutung)</w:t>
      </w:r>
      <w:r>
        <w:rPr>
          <w:rFonts w:ascii="宋体" w:hAnsi="宋体" w:cs="宋体" w:eastAsia="宋体"/>
          <w:sz w:val="39"/>
          <w:spacing w:val="0"/>
          <w:color w:val="000000"/>
          <w:b w:val="off"/>
          <w:i w:val="off"/>
        </w:rPr>
        <w:t>上，而是通过对时间的分析证明了那里所假定的同一性。</w:t>
      </w:r>
      <w:bookmarkEnd w:id="2355"/>
    </w:p>
    <w:p>
      <w:pPr>
        <w:pageBreakBefore w:val="off"/>
        <w:tabs/>
        <w:wordWrap w:val="off"/>
        <w:spacing w:before="0" w:after="0" w:line="720" w:lineRule="atLeast"/>
        <w:ind w:left="40" w:right="320" w:firstLine="880"/>
        <w:jc w:val="both"/>
        <w:textAlignment w:val="baseline"/>
        <w:rPr>
          <w:sz w:val="39"/>
        </w:rPr>
      </w:pPr>
      <w:bookmarkStart w:name="" w:id="2356"/>
      <w:r>
        <w:rPr>
          <w:rFonts w:ascii="宋体" w:hAnsi="宋体" w:cs="宋体" w:eastAsia="宋体"/>
          <w:sz w:val="39"/>
          <w:spacing w:val="0"/>
          <w:color w:val="000000"/>
          <w:b w:val="off"/>
          <w:i w:val="off"/>
        </w:rPr>
        <w:t>时间意识的现象学一般只是表现了客观效用的临时基础。</w:t>
      </w:r>
      <w:r>
        <w:rPr>
          <w:rFonts w:ascii="宋体" w:hAnsi="宋体" w:cs="宋体" w:eastAsia="宋体"/>
          <w:sz w:val="39"/>
          <w:spacing w:val="0"/>
          <w:color w:val="000000"/>
          <w:b w:val="off"/>
          <w:i w:val="off"/>
        </w:rPr>
        <w:t>这无疑是胡塞尔的意图并且非常具有说服力。据我看来，即使</w:t>
      </w:r>
      <w:r>
        <w:rPr>
          <w:rFonts w:ascii="宋体" w:hAnsi="宋体" w:cs="宋体" w:eastAsia="宋体"/>
          <w:sz w:val="39"/>
          <w:spacing w:val="0"/>
          <w:color w:val="000000"/>
          <w:b w:val="off"/>
          <w:i w:val="off"/>
        </w:rPr>
        <w:t>人们把胡塞尔的先验的终极证明观念以及他对先验自我及其临</w:t>
      </w:r>
      <w:r>
        <w:rPr>
          <w:rFonts w:ascii="宋体" w:hAnsi="宋体" w:cs="宋体" w:eastAsia="宋体"/>
          <w:sz w:val="39"/>
          <w:spacing w:val="0"/>
          <w:color w:val="000000"/>
          <w:b w:val="off"/>
          <w:i w:val="off"/>
        </w:rPr>
        <w:t>时自我结构的承认指责为“逻辑研究”的最终保证，这也并不能</w:t>
      </w:r>
      <w:r>
        <w:rPr>
          <w:rFonts w:ascii="宋体" w:hAnsi="宋体" w:cs="宋体" w:eastAsia="宋体"/>
          <w:sz w:val="39"/>
          <w:spacing w:val="0"/>
          <w:color w:val="000000"/>
          <w:b w:val="off"/>
          <w:i w:val="off"/>
        </w:rPr>
        <w:t>动摇同一性。</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-1612900</wp:posOffset>
                </wp:positionV>
                <wp:extent cx="660400" cy="393700"/>
                <wp:wrapNone/>
                <wp:docPr id="103" name="文本框 103"/>
                <a:graphic xmlns:a="http://schemas.openxmlformats.org/drawingml/2006/main">
                  <a:graphicData uri="http://schemas.microsoft.com/office/word/2010/wordprocessingShape">
                    <wps:wsp>
                      <wps:cNvSpPr txBox="true"/>
                      <wps:spPr>
                        <a:xfrm>
                          <a:off x="0" y="0"/>
                          <a:ext cx="6604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2357"/>
                            <w:r>
                              <w:rPr>
                                <w:rFonts w:ascii="宋体" w:hAnsi="宋体" w:cs="宋体" w:eastAsia="宋体"/>
                                <w:sz w:val="39"/>
                                <w:spacing w:val="0"/>
                                <w:color w:val="000000"/>
                                <w:b w:val="off"/>
                                <w:i w:val="off"/>
                              </w:rPr>
                              <w:t>Ⅱ16</w:t>
                            </w:r>
                            <w:bookmarkEnd w:id="2357"/>
                          </w:p>
                        </w:txbxContent>
                      </wps:txbx>
                      <wps:bodyPr wrap="square" lIns="0" rIns="0" tIns="0" bIns="0" vert="horz" anchor="t">
                        <a:noAutofit/>
                      </wps:bodyPr>
                    </wps:wsp>
                  </a:graphicData>
                </a:graphic>
              </wp:anchor>
            </w:drawing>
          </mc:Choice>
          <mc:Fallback>
            <w:pict>
              <v:shape type="#_x0000_t202" filled="f" stroked="f" style="margin-left:731pt;margin-top:-127pt;width:5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2358"/>
                      <w:r>
                        <w:rPr>
                          <w:rFonts w:ascii="宋体" w:hAnsi="宋体" w:cs="宋体" w:eastAsia="宋体"/>
                          <w:sz w:val="39"/>
                          <w:spacing w:val="0"/>
                          <w:color w:val="000000"/>
                          <w:b w:val="off"/>
                          <w:i w:val="off"/>
                        </w:rPr>
                        <w:t>Ⅱ16</w:t>
                      </w:r>
                      <w:bookmarkEnd w:id="2358"/>
                    </w:p>
                  </w:txbxContent>
                </v:textbox>
              </v:shape>
            </w:pict>
          </mc:Fallback>
        </mc:AlternateContent>
      </w:r>
      <w:bookmarkEnd w:id="2356"/>
    </w:p>
    <w:p>
      <w:pPr>
        <w:pageBreakBefore w:val="off"/>
        <w:tabs/>
        <w:wordWrap w:val="off"/>
        <w:spacing w:before="0" w:after="0" w:line="720" w:lineRule="atLeast"/>
        <w:ind w:left="40" w:right="340" w:firstLine="880"/>
        <w:jc w:val="both"/>
        <w:textAlignment w:val="baseline"/>
        <w:rPr>
          <w:sz w:val="39"/>
        </w:rPr>
      </w:pPr>
      <w:bookmarkStart w:name="" w:id="2359"/>
      <w:r>
        <w:rPr>
          <w:rFonts w:ascii="宋体" w:hAnsi="宋体" w:cs="宋体" w:eastAsia="宋体"/>
          <w:sz w:val="39"/>
          <w:spacing w:val="0"/>
          <w:color w:val="000000"/>
          <w:b w:val="off"/>
          <w:i w:val="off"/>
        </w:rPr>
        <w:t>这些指责并未触及自我的同一性以及建立在两个对话者之</w:t>
      </w:r>
      <w:r>
        <w:rPr>
          <w:rFonts w:ascii="宋体" w:hAnsi="宋体" w:cs="宋体" w:eastAsia="宋体"/>
          <w:sz w:val="39"/>
          <w:spacing w:val="0"/>
          <w:color w:val="000000"/>
          <w:b w:val="off"/>
          <w:i w:val="off"/>
        </w:rPr>
        <w:t>间的意义同一性。虽说通过他者进行的理解决不可能达到对被</w:t>
      </w:r>
      <w:r>
        <w:rPr>
          <w:rFonts w:ascii="宋体" w:hAnsi="宋体" w:cs="宋体" w:eastAsia="宋体"/>
          <w:sz w:val="39"/>
          <w:spacing w:val="0"/>
          <w:color w:val="000000"/>
          <w:b w:val="off"/>
          <w:i w:val="off"/>
        </w:rPr>
        <w:t>理解物的完全揭示这一点无疑是正确的。但诠释学分析却必须</w:t>
      </w:r>
      <w:r>
        <w:rPr>
          <w:rFonts w:ascii="宋体" w:hAnsi="宋体" w:cs="宋体" w:eastAsia="宋体"/>
          <w:sz w:val="39"/>
          <w:spacing w:val="0"/>
          <w:color w:val="000000"/>
          <w:b w:val="off"/>
          <w:i w:val="off"/>
        </w:rPr>
        <w:t>清除一种关于理解和相互理解的错误模式。因此在相互取得一</w:t>
      </w:r>
      <w:r>
        <w:rPr>
          <w:rFonts w:ascii="宋体" w:hAnsi="宋体" w:cs="宋体" w:eastAsia="宋体"/>
          <w:sz w:val="39"/>
          <w:spacing w:val="0"/>
          <w:color w:val="000000"/>
          <w:b w:val="off"/>
          <w:i w:val="off"/>
        </w:rPr>
        <w:t>致意见的时候决不是使区别消失于同一性之中。当我们说我们</w:t>
      </w:r>
      <w:r>
        <w:rPr>
          <w:rFonts w:ascii="宋体" w:hAnsi="宋体" w:cs="宋体" w:eastAsia="宋体"/>
          <w:sz w:val="39"/>
          <w:spacing w:val="0"/>
          <w:color w:val="000000"/>
          <w:b w:val="off"/>
          <w:i w:val="off"/>
        </w:rPr>
        <w:t>对某事取得一致意见时，这决不是说，某人同他者在信念上完全</w:t>
      </w:r>
      <w:r>
        <w:rPr>
          <w:rFonts w:ascii="宋体" w:hAnsi="宋体" w:cs="宋体" w:eastAsia="宋体"/>
          <w:sz w:val="39"/>
          <w:spacing w:val="0"/>
          <w:color w:val="000000"/>
          <w:b w:val="off"/>
          <w:i w:val="off"/>
        </w:rPr>
        <w:t>一致了。我们德语对此有个很好的表述，即“Man kommt überein”</w:t>
      </w:r>
      <w:r>
        <w:rPr>
          <w:rFonts w:ascii="宋体" w:hAnsi="宋体" w:cs="宋体" w:eastAsia="宋体"/>
          <w:sz w:val="39"/>
          <w:spacing w:val="0"/>
          <w:color w:val="000000"/>
          <w:b w:val="off"/>
          <w:i w:val="off"/>
        </w:rPr>
        <w:t>(“达成协议”)。借用希腊语言的天才，这可表述为一种更高形</w:t>
      </w:r>
      <w:r>
        <w:rPr>
          <w:rFonts w:ascii="宋体" w:hAnsi="宋体" w:cs="宋体" w:eastAsia="宋体"/>
          <w:sz w:val="39"/>
          <w:spacing w:val="0"/>
          <w:color w:val="000000"/>
          <w:b w:val="off"/>
          <w:i w:val="off"/>
        </w:rPr>
        <w:t>式的 syntheke(综合)[326]。如果我们把讲话即 discours 的要素孤</w:t>
      </w:r>
      <w:r>
        <w:rPr>
          <w:rFonts w:ascii="宋体" w:hAnsi="宋体" w:cs="宋体" w:eastAsia="宋体"/>
          <w:sz w:val="39"/>
          <w:spacing w:val="0"/>
          <w:color w:val="000000"/>
          <w:b w:val="off"/>
          <w:i w:val="off"/>
        </w:rPr>
        <w:t>立起来并使它成为批判的对象，我认为这是一种观看角度的转</w:t>
      </w:r>
      <w:bookmarkEnd w:id="2359"/>
    </w:p>
    <w:p>
      <w:pPr>
        <w:pageBreakBefore w:val="off"/>
        <w:tabs/>
        <w:wordWrap w:val="off"/>
        <w:spacing w:before="0" w:after="0" w:line="720" w:lineRule="atLeast"/>
        <w:ind w:left="60" w:right="0"/>
        <w:jc w:val="both"/>
        <w:textAlignment w:val="baseline"/>
        <w:rPr>
          <w:sz w:val="39"/>
        </w:rPr>
      </w:pPr>
      <w:bookmarkStart w:name="" w:id="2360"/>
      <w:r>
        <w:rPr>
          <w:rFonts w:ascii="宋体" w:hAnsi="宋体" w:cs="宋体" w:eastAsia="宋体"/>
          <w:sz w:val="39"/>
          <w:spacing w:val="0"/>
          <w:color w:val="000000"/>
          <w:u w:val="single"/>
          <w:b w:val="off"/>
          <w:i w:val="off"/>
        </w:rPr>
        <w:t xml:space="preserve">              </w:t>
      </w:r>
      <w:bookmarkEnd w:id="2360"/>
    </w:p>
    <w:p>
      <w:pPr>
        <w:pageBreakBefore w:val="off"/>
        <w:tabs/>
        <w:wordWrap w:val="off"/>
        <w:spacing w:before="220" w:after="0" w:line="460" w:lineRule="atLeast"/>
        <w:ind w:left="40" w:right="480" w:firstLine="600"/>
        <w:jc w:val="both"/>
        <w:textAlignment w:val="baseline"/>
        <w:rPr>
          <w:sz w:val="30"/>
        </w:rPr>
      </w:pPr>
      <w:bookmarkStart w:name="" w:id="2361"/>
      <w:r>
        <w:rPr>
          <w:rFonts w:ascii="仿宋" w:hAnsi="仿宋" w:cs="仿宋" w:eastAsia="仿宋"/>
          <w:sz w:val="30"/>
          <w:spacing w:val="0"/>
          <w:color w:val="000000"/>
          <w:b w:val="off"/>
          <w:i w:val="off"/>
        </w:rPr>
        <w:t>① 参见 M·弗朗克《可说的和不可说的。对最近法国诠释学和意识形态批判</w:t>
      </w:r>
      <w:r>
        <w:rPr>
          <w:rFonts w:ascii="仿宋" w:hAnsi="仿宋" w:cs="仿宋" w:eastAsia="仿宋"/>
          <w:sz w:val="30"/>
          <w:spacing w:val="0"/>
          <w:color w:val="000000"/>
          <w:b w:val="off"/>
          <w:i w:val="off"/>
        </w:rPr>
        <w:t>的研究》(法兰克福，1980年)以及《什么是新结构主义?》(法兰克福，1983年)。</w:t>
      </w:r>
      <w:bookmarkEnd w:id="2361"/>
    </w:p>
    <w:p>
      <w:r>
        <w:t/>
      </w:r>
    </w:p>
    <w:p>
      <w:pPr>
        <w:sectPr>
          <w:footerReference r:id="rId335"/>
          <w:headerReference r:id="rId336" w:type="default"/>
          <w:type w:val="nextPage"/>
          <w:pgSz w:w="16900" w:h="23360"/>
          <w:pgMar w:left="2480" w:top="1720" w:right="2480" w:bottom="1720" w:header="1420" w:footer="1420"/>
          <w:cols w:num="1"/>
        </w:sectPr>
      </w:pPr>
    </w:p>
    <w:p>
      <w:pPr>
        <w:pageBreakBefore w:val="off"/>
        <w:tabs/>
        <w:wordWrap w:val="off"/>
        <w:spacing w:before="0" w:after="0" w:line="420" w:lineRule="atLeast"/>
        <w:ind w:left="1520" w:right="0"/>
        <w:jc w:val="both"/>
        <w:textAlignment w:val="baseline"/>
        <w:rPr>
          <w:sz w:val="30"/>
        </w:rPr>
      </w:pPr>
      <w:bookmarkStart w:name="" w:id="2362"/>
      <w:r>
        <w:rPr>
          <w:rFonts w:ascii="黑体" w:hAnsi="黑体" w:cs="黑体" w:eastAsia="黑体"/>
          <w:sz w:val="30"/>
          <w:spacing w:val="0"/>
          <w:color w:val="000000"/>
          <w:b w:val="on"/>
          <w:i w:val="off"/>
        </w:rPr>
        <w:t>真理与方法</w:t>
      </w:r>
      <w:bookmarkEnd w:id="2362"/>
    </w:p>
    <w:p>
      <w:pPr>
        <w:pageBreakBefore w:val="off"/>
        <w:tabs/>
        <w:wordWrap w:val="off"/>
        <w:spacing w:before="0" w:after="0" w:line="360" w:lineRule="exact"/>
        <w:ind w:left="0" w:right="0"/>
        <w:jc w:val="both"/>
        <w:textAlignment w:val="baseline"/>
        <w:rPr>
          <w:sz w:val="30"/>
        </w:rPr>
      </w:pPr>
      <w:bookmarkStart w:name="" w:id="2363"/>
      <w:r>
        <w:rPr>
          <w:rFonts w:ascii="宋体" w:hAnsi="宋体" w:cs="宋体" w:eastAsia="宋体"/>
          <w:sz w:val="30"/>
          <w:spacing w:val="0"/>
          <w:color w:val="000000"/>
          <w:b w:val="off"/>
          <w:i w:val="off"/>
        </w:rPr>
        <w:t/>
      </w:r>
      <w:bookmarkEnd w:id="2363"/>
    </w:p>
    <w:p>
      <w:pPr>
        <w:pageBreakBefore w:val="off"/>
        <w:tabs/>
        <w:wordWrap w:val="off"/>
        <w:spacing w:before="0" w:after="0" w:line="360" w:lineRule="exact"/>
        <w:ind w:left="0" w:right="0"/>
        <w:jc w:val="both"/>
        <w:textAlignment w:val="baseline"/>
        <w:rPr>
          <w:sz w:val="30"/>
        </w:rPr>
      </w:pPr>
      <w:bookmarkStart w:name="" w:id="2364"/>
      <w:r>
        <w:rPr>
          <w:rFonts w:ascii="宋体" w:hAnsi="宋体" w:cs="宋体" w:eastAsia="宋体"/>
          <w:sz w:val="30"/>
          <w:spacing w:val="0"/>
          <w:color w:val="000000"/>
          <w:b w:val="off"/>
          <w:i w:val="off"/>
        </w:rPr>
        <w:t/>
      </w:r>
      <w:bookmarkEnd w:id="2364"/>
    </w:p>
    <w:p>
      <w:pPr>
        <w:pageBreakBefore w:val="off"/>
        <w:tabs/>
        <w:wordWrap w:val="off"/>
        <w:spacing w:before="0" w:after="0" w:line="700" w:lineRule="atLeast"/>
        <w:ind w:left="240" w:right="0" w:firstLine="40"/>
        <w:jc w:val="both"/>
        <w:textAlignment w:val="baseline"/>
        <w:rPr>
          <w:sz w:val="39"/>
        </w:rPr>
      </w:pPr>
      <w:bookmarkStart w:name="" w:id="2365"/>
      <w:r>
        <w:rPr>
          <w:rFonts w:ascii="宋体" w:hAnsi="宋体" w:cs="宋体" w:eastAsia="宋体"/>
          <w:sz w:val="39"/>
          <w:spacing w:val="0"/>
          <w:color w:val="000000"/>
          <w:b w:val="off"/>
          <w:i w:val="off"/>
        </w:rPr>
        <w:t>向。实际上并不存在这样的要素，而且我们也可以理解，为什么</w:t>
      </w:r>
      <w:r>
        <w:rPr>
          <w:rFonts w:ascii="宋体" w:hAnsi="宋体" w:cs="宋体" w:eastAsia="宋体"/>
          <w:sz w:val="39"/>
          <w:spacing w:val="0"/>
          <w:color w:val="000000"/>
          <w:b w:val="off"/>
          <w:i w:val="off"/>
        </w:rPr>
        <w:t>当我们注视着“符号”(Zeichen)的时候必须谈区别(différence或</w:t>
      </w:r>
      <w:r>
        <w:rPr>
          <w:rFonts w:ascii="宋体" w:hAnsi="宋体" w:cs="宋体" w:eastAsia="宋体"/>
          <w:sz w:val="39"/>
          <w:spacing w:val="0"/>
          <w:color w:val="000000"/>
          <w:b w:val="off"/>
          <w:i w:val="off"/>
        </w:rPr>
        <w:t>difference)。没有一种符号能够在绝对的意义上同含义(Bedeu-</w:t>
      </w:r>
      <w:r>
        <w:rPr>
          <w:rFonts w:ascii="宋体" w:hAnsi="宋体" w:cs="宋体" w:eastAsia="宋体"/>
          <w:sz w:val="39"/>
          <w:spacing w:val="0"/>
          <w:color w:val="000000"/>
          <w:b w:val="off"/>
          <w:i w:val="off"/>
        </w:rPr>
        <w:t>tung)同一。德里达在胡塞尔的《逻辑研究》和《现象学观念第Ⅰ</w:t>
      </w:r>
      <w:r>
        <w:rPr>
          <w:rFonts w:ascii="宋体" w:hAnsi="宋体" w:cs="宋体" w:eastAsia="宋体"/>
          <w:sz w:val="39"/>
          <w:spacing w:val="0"/>
          <w:color w:val="000000"/>
          <w:b w:val="off"/>
          <w:i w:val="off"/>
        </w:rPr>
        <w:t>卷》的意向性概念中发现了柏拉图主义的影子，他对这种柏拉图</w:t>
      </w:r>
      <w:r>
        <w:rPr>
          <w:rFonts w:ascii="宋体" w:hAnsi="宋体" w:cs="宋体" w:eastAsia="宋体"/>
          <w:sz w:val="39"/>
          <w:spacing w:val="0"/>
          <w:color w:val="000000"/>
          <w:b w:val="off"/>
          <w:i w:val="off"/>
        </w:rPr>
        <w:t>主义的批判当然是有道理的。但胡塞尔本人早已澄清了这一</w:t>
      </w:r>
      <w:r>
        <w:rPr>
          <w:rFonts w:ascii="宋体" w:hAnsi="宋体" w:cs="宋体" w:eastAsia="宋体"/>
          <w:sz w:val="39"/>
          <w:spacing w:val="0"/>
          <w:color w:val="000000"/>
          <w:b w:val="off"/>
          <w:i w:val="off"/>
        </w:rPr>
        <w:t>点。我认为，从消极的综合概念和同义的意向性学说出发实际</w:t>
      </w:r>
      <w:r>
        <w:rPr>
          <w:rFonts w:ascii="宋体" w:hAnsi="宋体" w:cs="宋体" w:eastAsia="宋体"/>
          <w:sz w:val="39"/>
          <w:spacing w:val="0"/>
          <w:color w:val="000000"/>
          <w:b w:val="off"/>
          <w:i w:val="off"/>
        </w:rPr>
        <w:t>上有一条很清晰的路线可通向诠释学经验，而这种诠释学经验</w:t>
      </w:r>
      <w:r>
        <w:rPr>
          <w:rFonts w:ascii="宋体" w:hAnsi="宋体" w:cs="宋体" w:eastAsia="宋体"/>
          <w:sz w:val="39"/>
          <w:spacing w:val="0"/>
          <w:color w:val="000000"/>
          <w:b w:val="off"/>
          <w:i w:val="off"/>
        </w:rPr>
        <w:t>凡在它摆脱了先验思维方式的方法压力的地方都可以同我的格</w:t>
      </w:r>
      <w:r>
        <w:rPr>
          <w:rFonts w:ascii="宋体" w:hAnsi="宋体" w:cs="宋体" w:eastAsia="宋体"/>
          <w:sz w:val="39"/>
          <w:spacing w:val="0"/>
          <w:color w:val="000000"/>
          <w:b w:val="off"/>
          <w:i w:val="off"/>
        </w:rPr>
        <w:t>言相一致，即“我们有所理解的时候，我们总是以不同的方式在</w:t>
      </w:r>
      <w:r>
        <w:rPr>
          <w:rFonts w:ascii="宋体" w:hAnsi="宋体" w:cs="宋体" w:eastAsia="宋体"/>
          <w:sz w:val="39"/>
          <w:spacing w:val="0"/>
          <w:color w:val="000000"/>
          <w:b w:val="off"/>
          <w:i w:val="off"/>
        </w:rPr>
        <w:t>理解。”①自《真理与方法》完成之后，文学概念在诠释学的问题</w:t>
      </w:r>
      <w:r>
        <w:rPr>
          <w:rFonts w:ascii="宋体" w:hAnsi="宋体" w:cs="宋体" w:eastAsia="宋体"/>
          <w:sz w:val="39"/>
          <w:spacing w:val="0"/>
          <w:color w:val="000000"/>
          <w:b w:val="off"/>
          <w:i w:val="off"/>
        </w:rPr>
        <w:t>圈中所取得的地位就一直是我主要的研究课题。大家可以对比</w:t>
      </w:r>
      <w:r>
        <w:rPr>
          <w:rFonts w:ascii="宋体" w:hAnsi="宋体" w:cs="宋体" w:eastAsia="宋体"/>
          <w:sz w:val="39"/>
          <w:spacing w:val="0"/>
          <w:color w:val="000000"/>
          <w:b w:val="off"/>
          <w:i w:val="off"/>
        </w:rPr>
        <w:t>一下我的著作集第2卷中的“本文和解释”、“解构和解-建-构”</w:t>
      </w:r>
      <w:r>
        <w:rPr>
          <w:rFonts w:ascii="宋体" w:hAnsi="宋体" w:cs="宋体" w:eastAsia="宋体"/>
          <w:sz w:val="39"/>
          <w:spacing w:val="0"/>
          <w:color w:val="000000"/>
          <w:b w:val="off"/>
          <w:i w:val="off"/>
        </w:rPr>
        <w:t>以及第8和第9卷中的文章。正如我曾说过的，我在《真理与方</w:t>
      </w:r>
      <w:r>
        <w:rPr>
          <w:rFonts w:ascii="宋体" w:hAnsi="宋体" w:cs="宋体" w:eastAsia="宋体"/>
          <w:sz w:val="39"/>
          <w:spacing w:val="0"/>
          <w:color w:val="000000"/>
          <w:b w:val="off"/>
          <w:i w:val="off"/>
        </w:rPr>
        <w:t>法》中并没有精确地区分语言游戏和艺术游戏之间必要的区别，</w:t>
      </w:r>
      <w:r>
        <w:rPr>
          <w:rFonts w:ascii="宋体" w:hAnsi="宋体" w:cs="宋体" w:eastAsia="宋体"/>
          <w:sz w:val="39"/>
          <w:spacing w:val="0"/>
          <w:color w:val="000000"/>
          <w:b w:val="off"/>
          <w:i w:val="off"/>
        </w:rPr>
        <w:t>而实际上语言和艺术之间的联系正是在文学中最能使人把握</w:t>
      </w:r>
      <w:r>
        <w:rPr>
          <w:rFonts w:ascii="宋体" w:hAnsi="宋体" w:cs="宋体" w:eastAsia="宋体"/>
          <w:sz w:val="39"/>
          <w:spacing w:val="0"/>
          <w:color w:val="000000"/>
          <w:b w:val="off"/>
          <w:i w:val="off"/>
        </w:rPr>
        <w:t>到，而文学正是通过语言艺术———以及书写艺术————而得到规</w:t>
      </w:r>
      <w:r>
        <w:rPr>
          <w:rFonts w:ascii="宋体" w:hAnsi="宋体" w:cs="宋体" w:eastAsia="宋体"/>
          <w:sz w:val="39"/>
          <w:spacing w:val="0"/>
          <w:color w:val="000000"/>
          <w:b w:val="off"/>
          <w:i w:val="off"/>
        </w:rPr>
        <w:t>定的。</w:t>
      </w:r>
      <w:bookmarkEnd w:id="2365"/>
    </w:p>
    <w:p>
      <w:pPr>
        <w:pageBreakBefore w:val="off"/>
        <w:tabs/>
        <w:wordWrap w:val="off"/>
        <w:spacing w:before="0" w:after="0" w:line="700" w:lineRule="atLeast"/>
        <w:ind w:left="240" w:right="80" w:firstLine="880"/>
        <w:jc w:val="both"/>
        <w:textAlignment w:val="baseline"/>
        <w:rPr>
          <w:sz w:val="39"/>
        </w:rPr>
      </w:pPr>
      <w:bookmarkStart w:name="" w:id="2366"/>
      <w:r>
        <w:rPr>
          <w:rFonts w:ascii="宋体" w:hAnsi="宋体" w:cs="宋体" w:eastAsia="宋体"/>
          <w:sz w:val="39"/>
          <w:spacing w:val="0"/>
          <w:color w:val="000000"/>
          <w:b w:val="off"/>
          <w:i w:val="off"/>
        </w:rPr>
        <w:t>诗学自古以来就同修辞学紧密相邻，而随着阅读文化的扩</w:t>
      </w:r>
      <w:r>
        <w:rPr>
          <w:rFonts w:ascii="宋体" w:hAnsi="宋体" w:cs="宋体" w:eastAsia="宋体"/>
          <w:sz w:val="39"/>
          <w:spacing w:val="0"/>
          <w:color w:val="000000"/>
          <w:b w:val="off"/>
          <w:i w:val="off"/>
        </w:rPr>
        <w:t>展————它在希腊化时代业已开始并在宗教改革时代得到完</w:t>
      </w:r>
      <w:r>
        <w:rPr>
          <w:rFonts w:ascii="宋体" w:hAnsi="宋体" w:cs="宋体" w:eastAsia="宋体"/>
          <w:sz w:val="39"/>
          <w:spacing w:val="0"/>
          <w:color w:val="000000"/>
          <w:b w:val="off"/>
          <w:i w:val="off"/>
        </w:rPr>
        <w:t>成————所书写下来的东西，或者用一般的概念说，litterae(文学)</w:t>
      </w:r>
      <w:r>
        <w:rPr>
          <w:rFonts w:ascii="宋体" w:hAnsi="宋体" w:cs="宋体" w:eastAsia="宋体"/>
          <w:sz w:val="39"/>
          <w:spacing w:val="0"/>
          <w:color w:val="000000"/>
          <w:b w:val="off"/>
          <w:i w:val="off"/>
        </w:rPr>
        <w:t>就被包括在本文之中了。这就意味着，阅读成了诠释学和解释</w:t>
      </w:r>
      <w:r>
        <w:rPr>
          <w:rFonts w:ascii="宋体" w:hAnsi="宋体" w:cs="宋体" w:eastAsia="宋体"/>
          <w:sz w:val="39"/>
          <w:spacing w:val="0"/>
          <w:color w:val="000000"/>
          <w:b w:val="off"/>
          <w:i w:val="off"/>
        </w:rPr>
        <w:t>的中心。诠释学和解释都是为阅读服务的，而阅读同时又是理</w:t>
      </w:r>
      <w:r>
        <w:rPr>
          <w:rFonts w:ascii="宋体" w:hAnsi="宋体" w:cs="宋体" w:eastAsia="宋体"/>
          <w:sz w:val="39"/>
          <w:spacing w:val="0"/>
          <w:color w:val="000000"/>
          <w:b w:val="off"/>
          <w:i w:val="off"/>
        </w:rPr>
        <w:t>解。凡同文学诠释学有关的地方，它都首先涉及到阅读的本</w:t>
      </w:r>
      <w:r>
        <w:rPr>
          <w:rFonts w:ascii="宋体" w:hAnsi="宋体" w:cs="宋体" w:eastAsia="宋体"/>
          <w:sz w:val="39"/>
          <w:spacing w:val="0"/>
          <w:color w:val="000000"/>
          <w:b w:val="off"/>
          <w:i w:val="off"/>
        </w:rPr>
        <w:t>质。我们自然可以深信活生生的话语所具有的优先地位，存在</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-1765300</wp:posOffset>
                </wp:positionV>
                <wp:extent cx="546100" cy="393700"/>
                <wp:wrapNone/>
                <wp:docPr id="104" name="文本框 104"/>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367"/>
                            <w:r>
                              <w:rPr>
                                <w:rFonts w:ascii="宋体" w:hAnsi="宋体" w:cs="宋体" w:eastAsia="宋体"/>
                                <w:sz w:val="39"/>
                                <w:spacing w:val="0"/>
                                <w:color w:val="000000"/>
                                <w:b w:val="off"/>
                                <w:i w:val="off"/>
                              </w:rPr>
                              <w:t>656</w:t>
                            </w:r>
                            <w:bookmarkEnd w:id="2367"/>
                          </w:p>
                        </w:txbxContent>
                      </wps:txbx>
                      <wps:bodyPr wrap="square" lIns="0" rIns="0" tIns="0" bIns="0" vert="horz" anchor="t">
                        <a:noAutofit/>
                      </wps:bodyPr>
                    </wps:wsp>
                  </a:graphicData>
                </a:graphic>
              </wp:anchor>
            </w:drawing>
          </mc:Choice>
          <mc:Fallback>
            <w:pict>
              <v:shape type="#_x0000_t202" filled="f" stroked="f" style="margin-left:78pt;margin-top:-139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368"/>
                      <w:r>
                        <w:rPr>
                          <w:rFonts w:ascii="宋体" w:hAnsi="宋体" w:cs="宋体" w:eastAsia="宋体"/>
                          <w:sz w:val="39"/>
                          <w:spacing w:val="0"/>
                          <w:color w:val="000000"/>
                          <w:b w:val="off"/>
                          <w:i w:val="off"/>
                        </w:rPr>
                        <w:t>656</w:t>
                      </w:r>
                      <w:bookmarkEnd w:id="2368"/>
                    </w:p>
                  </w:txbxContent>
                </v:textbox>
              </v:shape>
            </w:pict>
          </mc:Fallback>
        </mc:AlternateContent>
      </w:r>
      <w:bookmarkEnd w:id="2366"/>
    </w:p>
    <w:p>
      <w:pPr>
        <w:pageBreakBefore w:val="off"/>
        <w:tabs/>
        <w:wordWrap w:val="off"/>
        <w:spacing w:before="0" w:after="0" w:line="700" w:lineRule="atLeast"/>
        <w:ind w:left="240" w:right="0"/>
        <w:jc w:val="both"/>
        <w:textAlignment w:val="baseline"/>
        <w:rPr>
          <w:sz w:val="39"/>
        </w:rPr>
      </w:pPr>
      <w:bookmarkStart w:name="" w:id="2369"/>
      <w:r>
        <w:rPr>
          <w:rFonts w:ascii="宋体" w:hAnsi="宋体" w:cs="宋体" w:eastAsia="宋体"/>
          <w:sz w:val="39"/>
          <w:spacing w:val="0"/>
          <w:color w:val="000000"/>
          <w:u w:val="single"/>
          <w:b w:val="off"/>
          <w:i w:val="off"/>
        </w:rPr>
        <w:t xml:space="preserve">              </w:t>
      </w:r>
      <w:bookmarkEnd w:id="2369"/>
    </w:p>
    <w:p>
      <w:pPr>
        <w:pageBreakBefore w:val="off"/>
        <w:tabs/>
        <w:wordWrap w:val="off"/>
        <w:spacing w:before="220" w:after="0" w:line="420" w:lineRule="atLeast"/>
        <w:ind w:left="800" w:right="0"/>
        <w:jc w:val="both"/>
        <w:textAlignment w:val="baseline"/>
        <w:rPr>
          <w:sz w:val="31"/>
        </w:rPr>
      </w:pPr>
      <w:bookmarkStart w:name="" w:id="2370"/>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[见我的著作集，第1卷，第302页。]</w:t>
      </w:r>
      <w:bookmarkEnd w:id="2370"/>
    </w:p>
    <w:p>
      <w:r>
        <w:t/>
      </w:r>
    </w:p>
    <w:p>
      <w:pPr>
        <w:sectPr>
          <w:footerReference r:id="rId337"/>
          <w:headerReference r:id="rId338" w:type="default"/>
          <w:type w:val="nextPage"/>
          <w:pgSz w:w="16900" w:h="23360"/>
          <w:pgMar w:left="2540" w:top="1780" w:right="2540" w:bottom="1780" w:header="1480" w:footer="1480"/>
          <w:cols w:num="1"/>
        </w:sectPr>
      </w:pPr>
    </w:p>
    <w:p>
      <w:pPr>
        <w:pageBreakBefore w:val="off"/>
        <w:tabs/>
        <w:wordWrap w:val="off"/>
        <w:spacing w:before="0" w:after="0" w:line="560" w:lineRule="atLeast"/>
        <w:ind w:left="0" w:right="320"/>
        <w:jc w:val="right"/>
        <w:textAlignment w:val="baseline"/>
        <w:rPr>
          <w:sz w:val="37"/>
        </w:rPr>
      </w:pPr>
      <w:bookmarkStart w:name="" w:id="2371"/>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录|657</w:t>
      </w:r>
      <w:bookmarkEnd w:id="2371"/>
    </w:p>
    <w:p>
      <w:pPr>
        <w:pageBreakBefore w:val="off"/>
        <w:tabs/>
        <w:wordWrap w:val="off"/>
        <w:spacing w:before="0" w:after="0" w:line="720" w:lineRule="exact"/>
        <w:ind w:left="0" w:right="0"/>
        <w:jc w:val="right"/>
        <w:textAlignment w:val="baseline"/>
        <w:rPr>
          <w:sz w:val="39"/>
        </w:rPr>
      </w:pPr>
      <w:bookmarkStart w:name="" w:id="2372"/>
      <w:r>
        <w:rPr>
          <w:rFonts w:ascii="宋体" w:hAnsi="宋体" w:cs="宋体" w:eastAsia="宋体"/>
          <w:sz w:val="39"/>
          <w:spacing w:val="0"/>
          <w:color w:val="000000"/>
          <w:b w:val="off"/>
          <w:i w:val="off"/>
        </w:rPr>
        <w:t/>
      </w:r>
      <w:bookmarkEnd w:id="2372"/>
    </w:p>
    <w:p>
      <w:pPr>
        <w:pageBreakBefore w:val="off"/>
        <w:tabs/>
        <w:wordWrap w:val="off"/>
        <w:spacing w:before="0" w:after="0" w:line="720" w:lineRule="atLeast"/>
        <w:ind w:left="40" w:right="320"/>
        <w:jc w:val="both"/>
        <w:textAlignment w:val="baseline"/>
        <w:rPr>
          <w:sz w:val="39"/>
        </w:rPr>
      </w:pPr>
      <w:bookmarkStart w:name="" w:id="2373"/>
      <w:r>
        <w:rPr>
          <w:rFonts w:ascii="宋体" w:hAnsi="宋体" w:cs="宋体" w:eastAsia="宋体"/>
          <w:sz w:val="39"/>
          <w:spacing w:val="0"/>
          <w:color w:val="000000"/>
          <w:b w:val="off"/>
          <w:i w:val="off"/>
        </w:rPr>
        <w:t>于谈话中的语言的本源性。然而阅读却指示了一个更为宽广</w:t>
      </w:r>
      <w:r>
        <w:rPr>
          <w:rFonts w:ascii="宋体" w:hAnsi="宋体" w:cs="宋体" w:eastAsia="宋体"/>
          <w:sz w:val="39"/>
          <w:spacing w:val="0"/>
          <w:color w:val="000000"/>
          <w:b w:val="off"/>
          <w:i w:val="off"/>
        </w:rPr>
        <w:t>的范围。这样，更宽泛的文学概念就得到了证明，而这个概念</w:t>
      </w:r>
      <w:r>
        <w:rPr>
          <w:rFonts w:ascii="宋体" w:hAnsi="宋体" w:cs="宋体" w:eastAsia="宋体"/>
          <w:sz w:val="39"/>
          <w:spacing w:val="0"/>
          <w:color w:val="000000"/>
          <w:b w:val="off"/>
          <w:i w:val="off"/>
        </w:rPr>
        <w:t>正是我在《真理与方法》第一部分末尾预先为后来的观点指出</w:t>
      </w:r>
      <w:r>
        <w:rPr>
          <w:rFonts w:ascii="宋体" w:hAnsi="宋体" w:cs="宋体" w:eastAsia="宋体"/>
          <w:sz w:val="39"/>
          <w:spacing w:val="0"/>
          <w:color w:val="000000"/>
          <w:b w:val="off"/>
          <w:i w:val="off"/>
        </w:rPr>
        <w:t>的。</w:t>
      </w:r>
      <w:bookmarkEnd w:id="2373"/>
    </w:p>
    <w:p>
      <w:pPr>
        <w:pageBreakBefore w:val="off"/>
        <w:tabs/>
        <w:wordWrap w:val="off"/>
        <w:spacing w:before="0" w:after="0" w:line="720" w:lineRule="atLeast"/>
        <w:ind w:left="40" w:right="320" w:firstLine="860"/>
        <w:jc w:val="both"/>
        <w:textAlignment w:val="baseline"/>
        <w:rPr>
          <w:sz w:val="39"/>
        </w:rPr>
      </w:pPr>
      <w:bookmarkStart w:name="" w:id="2374"/>
      <w:r>
        <w:rPr>
          <w:rFonts w:ascii="宋体" w:hAnsi="宋体" w:cs="宋体" w:eastAsia="宋体"/>
          <w:sz w:val="39"/>
          <w:spacing w:val="0"/>
          <w:color w:val="000000"/>
          <w:b w:val="off"/>
          <w:i w:val="off"/>
        </w:rPr>
        <w:t>看来有必要在这里讨论一下阅读和再现(Reproduzieren)之</w:t>
      </w:r>
      <w:r>
        <w:rPr>
          <w:rFonts w:ascii="宋体" w:hAnsi="宋体" w:cs="宋体" w:eastAsia="宋体"/>
          <w:sz w:val="39"/>
          <w:spacing w:val="0"/>
          <w:color w:val="000000"/>
          <w:b w:val="off"/>
          <w:i w:val="off"/>
        </w:rPr>
        <w:t>间的区别。虽说我不能像埃米里·贝蒂在他的解释理论中所做</w:t>
      </w:r>
      <w:r>
        <w:rPr>
          <w:rFonts w:ascii="宋体" w:hAnsi="宋体" w:cs="宋体" w:eastAsia="宋体"/>
          <w:sz w:val="39"/>
          <w:spacing w:val="0"/>
          <w:color w:val="000000"/>
          <w:b w:val="off"/>
          <w:i w:val="off"/>
        </w:rPr>
        <w:t>的那样把理解和再现完全区别开来，但我必须坚持以下观点，即</w:t>
      </w:r>
      <w:r>
        <w:rPr>
          <w:rFonts w:ascii="宋体" w:hAnsi="宋体" w:cs="宋体" w:eastAsia="宋体"/>
          <w:sz w:val="39"/>
          <w:spacing w:val="0"/>
          <w:color w:val="000000"/>
          <w:b w:val="off"/>
          <w:i w:val="off"/>
        </w:rPr>
        <w:t>正是阅读、而不是再现，才是艺术作品本身真正的体验方式，而</w:t>
      </w:r>
      <w:r>
        <w:rPr>
          <w:rFonts w:ascii="宋体" w:hAnsi="宋体" w:cs="宋体" w:eastAsia="宋体"/>
          <w:sz w:val="39"/>
          <w:spacing w:val="0"/>
          <w:color w:val="000000"/>
          <w:b w:val="off"/>
          <w:i w:val="off"/>
        </w:rPr>
        <w:t>这种体验方式则把艺术作品规定为艺术作品。在艺术作品中涉</w:t>
      </w:r>
      <w:r>
        <w:rPr>
          <w:rFonts w:ascii="宋体" w:hAnsi="宋体" w:cs="宋体" w:eastAsia="宋体"/>
          <w:sz w:val="39"/>
          <w:spacing w:val="0"/>
          <w:color w:val="000000"/>
          <w:b w:val="off"/>
          <w:i w:val="off"/>
        </w:rPr>
        <w:t>及的乃是一种“真正”词义上的“阅读”，正如诗的本文乃是一种</w:t>
      </w:r>
      <w:r>
        <w:rPr>
          <w:rFonts w:ascii="宋体" w:hAnsi="宋体" w:cs="宋体" w:eastAsia="宋体"/>
          <w:sz w:val="39"/>
          <w:spacing w:val="0"/>
          <w:color w:val="000000"/>
          <w:b w:val="off"/>
          <w:i w:val="off"/>
        </w:rPr>
        <w:t>“真正”词义上的本文。实际上阅读正是一切与艺术照面的进行</w:t>
      </w:r>
      <w:r>
        <w:rPr>
          <w:rFonts w:ascii="仿宋" w:hAnsi="仿宋" w:cs="仿宋" w:eastAsia="仿宋"/>
          <w:sz w:val="39"/>
          <w:spacing w:val="0"/>
          <w:color w:val="000000"/>
          <w:b w:val="off"/>
          <w:i w:val="off"/>
        </w:rPr>
        <w:t>方式(die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Vollzugsform</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aller</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Begegnung</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mit</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kunst)。它不仅存在于</w:t>
      </w:r>
      <w:r>
        <w:rPr>
          <w:rFonts w:ascii="宋体" w:hAnsi="宋体" w:cs="宋体" w:eastAsia="宋体"/>
          <w:sz w:val="39"/>
          <w:spacing w:val="0"/>
          <w:color w:val="000000"/>
          <w:b w:val="off"/>
          <w:i w:val="off"/>
        </w:rPr>
        <w:t>本文中，而且也存在于绘画和建筑物中。①</w:t>
      </w:r>
      <w:bookmarkEnd w:id="2374"/>
    </w:p>
    <w:p>
      <w:pPr>
        <w:pageBreakBefore w:val="off"/>
        <w:tabs/>
        <w:wordWrap w:val="off"/>
        <w:spacing w:before="0" w:after="0" w:line="720" w:lineRule="atLeast"/>
        <w:ind w:left="40" w:right="340" w:firstLine="860"/>
        <w:jc w:val="both"/>
        <w:textAlignment w:val="baseline"/>
        <w:rPr>
          <w:sz w:val="39"/>
        </w:rPr>
      </w:pPr>
      <w:bookmarkStart w:name="" w:id="2375"/>
      <w:r>
        <w:rPr>
          <w:rFonts w:ascii="宋体" w:hAnsi="宋体" w:cs="宋体" w:eastAsia="宋体"/>
          <w:sz w:val="39"/>
          <w:spacing w:val="0"/>
          <w:color w:val="000000"/>
          <w:b w:val="off"/>
          <w:i w:val="off"/>
        </w:rPr>
        <w:t>再现则是另一回事，它是以声音和音调等感性材料达到一</w:t>
      </w:r>
      <w:r>
        <w:rPr>
          <w:rFonts w:ascii="宋体" w:hAnsi="宋体" w:cs="宋体" w:eastAsia="宋体"/>
          <w:sz w:val="39"/>
          <w:spacing w:val="0"/>
          <w:color w:val="000000"/>
          <w:b w:val="off"/>
          <w:i w:val="off"/>
        </w:rPr>
        <w:t>种新的实现————因此它涉及的似乎是一种新的创作。的确，再</w:t>
      </w:r>
      <w:r>
        <w:rPr>
          <w:rFonts w:ascii="宋体" w:hAnsi="宋体" w:cs="宋体" w:eastAsia="宋体"/>
          <w:sz w:val="39"/>
          <w:spacing w:val="0"/>
          <w:color w:val="000000"/>
          <w:b w:val="off"/>
          <w:i w:val="off"/>
        </w:rPr>
        <w:t>现将把真正的作品表现出来，正如戏剧在舞台上的表演以及音</w:t>
      </w:r>
      <w:r>
        <w:rPr>
          <w:rFonts w:ascii="宋体" w:hAnsi="宋体" w:cs="宋体" w:eastAsia="宋体"/>
          <w:sz w:val="39"/>
          <w:spacing w:val="0"/>
          <w:color w:val="000000"/>
          <w:b w:val="off"/>
          <w:i w:val="off"/>
        </w:rPr>
        <w:t>乐在演奏中的表现，我认为，这种生动的再现具有解释的名称乃</w:t>
      </w:r>
      <w:r>
        <w:rPr>
          <w:rFonts w:ascii="宋体" w:hAnsi="宋体" w:cs="宋体" w:eastAsia="宋体"/>
          <w:sz w:val="39"/>
          <w:spacing w:val="0"/>
          <w:color w:val="000000"/>
          <w:b w:val="off"/>
          <w:i w:val="off"/>
        </w:rPr>
        <w:t>是正确的。因此无论在再现的情况中或是在阅读的情况中都必</w:t>
      </w:r>
      <w:r>
        <w:rPr>
          <w:rFonts w:ascii="宋体" w:hAnsi="宋体" w:cs="宋体" w:eastAsia="宋体"/>
          <w:sz w:val="39"/>
          <w:spacing w:val="0"/>
          <w:color w:val="000000"/>
          <w:b w:val="off"/>
          <w:i w:val="off"/>
        </w:rPr>
        <w:t>须坚持解释的共同性。再现也是理解，虽说理解并非仅仅是再</w:t>
      </w:r>
      <w:r>
        <w:rPr>
          <w:rFonts w:ascii="宋体" w:hAnsi="宋体" w:cs="宋体" w:eastAsia="宋体"/>
          <w:sz w:val="39"/>
          <w:spacing w:val="0"/>
          <w:color w:val="000000"/>
          <w:b w:val="off"/>
          <w:i w:val="off"/>
        </w:rPr>
        <w:t>现。再现所涉及的并不是一种完全自由的创造，而是正如</w:t>
      </w:r>
      <w:r>
        <w:rPr>
          <w:rFonts w:ascii="宋体" w:hAnsi="宋体" w:cs="宋体" w:eastAsia="宋体"/>
          <w:sz w:val="39"/>
          <w:spacing w:val="0"/>
          <w:color w:val="000000"/>
          <w:b w:val="off"/>
          <w:i w:val="off"/>
        </w:rPr>
        <w:t>“Aufführung”这个词很好地表达的那样是一种演出，通过这种演</w:t>
      </w:r>
      <w:r>
        <w:rPr>
          <w:rFonts w:ascii="宋体" w:hAnsi="宋体" w:cs="宋体" w:eastAsia="宋体"/>
          <w:sz w:val="39"/>
          <w:spacing w:val="0"/>
          <w:color w:val="000000"/>
          <w:b w:val="off"/>
          <w:i w:val="off"/>
        </w:rPr>
        <w:t>出对某件固定作品的理解就达到一种新的实现。而在阅读时的</w:t>
      </w:r>
      <w:r>
        <w:rPr>
          <w:rFonts w:ascii="宋体" w:hAnsi="宋体" w:cs="宋体" w:eastAsia="宋体"/>
          <w:sz w:val="39"/>
          <w:spacing w:val="0"/>
          <w:color w:val="000000"/>
          <w:b w:val="off"/>
          <w:i w:val="off"/>
        </w:rPr>
        <w:t>情况则不一样，在阅读时，文字固定物的实际意义(Sinnwirklich-</w:t>
      </w:r>
      <w:r>
        <w:rPr>
          <w:rFonts w:ascii="宋体" w:hAnsi="宋体" w:cs="宋体" w:eastAsia="宋体"/>
          <w:sz w:val="39"/>
          <w:spacing w:val="0"/>
          <w:color w:val="000000"/>
          <w:b w:val="off"/>
          <w:i w:val="off"/>
        </w:rPr>
        <w:t>keit)是在意义进程本身中得到实现，而没有任何东西发生。因</w:t>
      </w:r>
      <w:bookmarkEnd w:id="2375"/>
    </w:p>
    <w:p>
      <w:pPr>
        <w:pageBreakBefore w:val="off"/>
        <w:tabs/>
        <w:wordWrap w:val="off"/>
        <w:spacing w:before="0" w:after="0" w:line="540" w:lineRule="atLeast"/>
        <w:ind w:left="60" w:right="0"/>
        <w:jc w:val="both"/>
        <w:textAlignment w:val="baseline"/>
        <w:rPr>
          <w:sz w:val="40"/>
        </w:rPr>
      </w:pPr>
      <w:bookmarkStart w:name="" w:id="2376"/>
      <w:r>
        <w:rPr>
          <w:rFonts w:ascii="宋体" w:hAnsi="宋体" w:cs="宋体" w:eastAsia="宋体"/>
          <w:sz w:val="40"/>
          <w:spacing w:val="0"/>
          <w:color w:val="000000"/>
          <w:u w:val="single"/>
          <w:b w:val="off"/>
          <w:i w:val="off"/>
        </w:rPr>
        <w:t xml:space="preserve">              </w:t>
      </w:r>
      <w:bookmarkEnd w:id="2376"/>
    </w:p>
    <w:p>
      <w:pPr>
        <w:pageBreakBefore w:val="off"/>
        <w:tabs/>
        <w:wordWrap w:val="off"/>
        <w:spacing w:before="260" w:after="0" w:line="440" w:lineRule="atLeast"/>
        <w:ind w:left="40" w:right="440" w:firstLine="600"/>
        <w:jc w:val="both"/>
        <w:textAlignment w:val="baseline"/>
        <w:rPr>
          <w:sz w:val="30"/>
        </w:rPr>
      </w:pPr>
      <w:bookmarkStart w:name="" w:id="2377"/>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参见我的论文“关于绘画和建筑的阅读”，载G·伯姆主编的《M·英达尔纪</w:t>
      </w:r>
      <w:r>
        <w:rPr>
          <w:rFonts w:ascii="仿宋" w:hAnsi="仿宋" w:cs="仿宋" w:eastAsia="仿宋"/>
          <w:sz w:val="30"/>
          <w:spacing w:val="0"/>
          <w:color w:val="000000"/>
          <w:b w:val="off"/>
          <w:i w:val="off"/>
        </w:rPr>
        <w:t>念文集》，维尔茨堡，1986年。</w:t>
      </w:r>
      <w:r>
        <mc:AlternateContent>
          <mc:Choice Requires="wps">
            <w:drawing>
              <wp:anchor allowOverlap="true" layoutInCell="true" locked="false" simplePos="false" behindDoc="false" relativeHeight="251659264" distL="0" distR="0" distT="0" distB="0">
                <wp:simplePos x="0" y="0"/>
                <wp:positionH relativeFrom="page">
                  <wp:posOffset>9220200</wp:posOffset>
                </wp:positionH>
                <wp:positionV relativeFrom="paragraph">
                  <wp:posOffset>-1562100</wp:posOffset>
                </wp:positionV>
                <wp:extent cx="685800" cy="393700"/>
                <wp:wrapNone/>
                <wp:docPr id="105" name="文本框 105"/>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378"/>
                            <w:r>
                              <w:rPr>
                                <w:rFonts w:ascii="楷体" w:hAnsi="楷体" w:cs="楷体" w:eastAsia="楷体"/>
                                <w:sz w:val="40"/>
                                <w:spacing w:val="0"/>
                                <w:color w:val="000000"/>
                                <w:b w:val="off"/>
                                <w:i w:val="off"/>
                              </w:rPr>
                              <w:t>Ⅱ18</w:t>
                            </w:r>
                            <w:bookmarkEnd w:id="2378"/>
                          </w:p>
                        </w:txbxContent>
                      </wps:txbx>
                      <wps:bodyPr wrap="square" lIns="0" rIns="0" tIns="0" bIns="0" vert="horz" anchor="t">
                        <a:noAutofit/>
                      </wps:bodyPr>
                    </wps:wsp>
                  </a:graphicData>
                </a:graphic>
              </wp:anchor>
            </w:drawing>
          </mc:Choice>
          <mc:Fallback>
            <w:pict>
              <v:shape type="#_x0000_t202" filled="f" stroked="f" style="margin-left:726pt;margin-top:-123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379"/>
                      <w:r>
                        <w:rPr>
                          <w:rFonts w:ascii="楷体" w:hAnsi="楷体" w:cs="楷体" w:eastAsia="楷体"/>
                          <w:sz w:val="40"/>
                          <w:spacing w:val="0"/>
                          <w:color w:val="000000"/>
                          <w:b w:val="off"/>
                          <w:i w:val="off"/>
                        </w:rPr>
                        <w:t>Ⅱ18</w:t>
                      </w:r>
                      <w:bookmarkEnd w:id="2379"/>
                    </w:p>
                  </w:txbxContent>
                </v:textbox>
              </v:shape>
            </w:pict>
          </mc:Fallback>
        </mc:AlternateContent>
      </w:r>
      <w:bookmarkEnd w:id="2377"/>
    </w:p>
    <w:p>
      <w:r>
        <w:t/>
      </w:r>
    </w:p>
    <w:p>
      <w:pPr>
        <w:sectPr>
          <w:footerReference r:id="rId339"/>
          <w:headerReference r:id="rId340" w:type="default"/>
          <w:type w:val="nextPage"/>
          <w:pgSz w:w="16900" w:h="23360"/>
          <w:pgMar w:left="2520" w:top="1700" w:right="2520" w:bottom="1700" w:header="1400" w:footer="1400"/>
          <w:cols w:num="1"/>
        </w:sectPr>
      </w:pPr>
    </w:p>
    <w:p>
      <w:pPr>
        <w:pageBreakBefore w:val="off"/>
        <w:tabs>
          <w:tab w:pos="1580" w:val="left" w:leader="none"/>
        </w:tabs>
        <w:wordWrap w:val="off"/>
        <w:spacing w:before="0" w:after="0" w:line="460" w:lineRule="atLeast"/>
        <w:ind w:left="360" w:right="0"/>
        <w:jc w:val="both"/>
        <w:textAlignment w:val="baseline"/>
        <w:rPr>
          <w:sz w:val="34"/>
        </w:rPr>
      </w:pPr>
      <w:bookmarkStart w:name="" w:id="2380"/>
      <w:r>
        <w:rPr>
          <w:rFonts w:ascii="楷体" w:hAnsi="楷体" w:cs="楷体" w:eastAsia="楷体"/>
          <w:sz w:val="34"/>
          <w:spacing w:val="0"/>
          <w:color w:val="000000"/>
          <w:b w:val="on"/>
          <w:i w:val="off"/>
        </w:rPr>
        <w:t>658</w:t>
      </w:r>
      <w:r>
        <w:t xml:space="preserve">	</w:t>
      </w:r>
      <w:r>
        <w:rPr>
          <w:rFonts w:ascii="黑体" w:hAnsi="黑体" w:cs="黑体" w:eastAsia="黑体"/>
          <w:sz w:val="34"/>
          <w:spacing w:val="0"/>
          <w:color w:val="000000"/>
          <w:b w:val="on"/>
          <w:i w:val="off"/>
        </w:rPr>
        <w:t>真理与方法</w:t>
      </w:r>
      <w:bookmarkEnd w:id="2380"/>
    </w:p>
    <w:p>
      <w:pPr>
        <w:pageBreakBefore w:val="off"/>
        <w:tabs/>
        <w:wordWrap w:val="off"/>
        <w:spacing w:before="0" w:after="0" w:line="700" w:lineRule="exact"/>
        <w:ind w:left="0" w:right="0"/>
        <w:jc w:val="both"/>
        <w:textAlignment w:val="baseline"/>
        <w:rPr>
          <w:sz w:val="41"/>
        </w:rPr>
      </w:pPr>
      <w:bookmarkStart w:name="" w:id="2381"/>
      <w:r>
        <w:rPr>
          <w:rFonts w:ascii="宋体" w:hAnsi="宋体" w:cs="宋体" w:eastAsia="宋体"/>
          <w:sz w:val="41"/>
          <w:spacing w:val="0"/>
          <w:color w:val="000000"/>
          <w:b w:val="off"/>
          <w:i w:val="off"/>
        </w:rPr>
        <w:t/>
      </w:r>
      <w:bookmarkEnd w:id="2381"/>
    </w:p>
    <w:p>
      <w:pPr>
        <w:pageBreakBefore w:val="off"/>
        <w:tabs/>
        <w:wordWrap w:val="off"/>
        <w:spacing w:before="0" w:after="0" w:line="700" w:lineRule="atLeast"/>
        <w:ind w:left="340" w:right="0"/>
        <w:jc w:val="both"/>
        <w:textAlignment w:val="baseline"/>
        <w:rPr>
          <w:sz w:val="41"/>
        </w:rPr>
      </w:pPr>
      <w:bookmarkStart w:name="" w:id="2382"/>
      <w:r>
        <w:rPr>
          <w:rFonts w:ascii="宋体" w:hAnsi="宋体" w:cs="宋体" w:eastAsia="宋体"/>
          <w:sz w:val="41"/>
          <w:spacing w:val="0"/>
          <w:color w:val="000000"/>
          <w:b w:val="off"/>
          <w:i w:val="off"/>
        </w:rPr>
        <w:t>此，在阅读时理解的实现就不像再现时那样，①它不是以一种新</w:t>
      </w:r>
      <w:r>
        <w:rPr>
          <w:rFonts w:ascii="宋体" w:hAnsi="宋体" w:cs="宋体" w:eastAsia="宋体"/>
          <w:sz w:val="41"/>
          <w:spacing w:val="0"/>
          <w:color w:val="000000"/>
          <w:b w:val="off"/>
          <w:i w:val="off"/>
        </w:rPr>
        <w:t>的感性现象来实现的。</w:t>
      </w:r>
      <w:bookmarkEnd w:id="2382"/>
    </w:p>
    <w:p>
      <w:pPr>
        <w:pageBreakBefore w:val="off"/>
        <w:tabs/>
        <w:wordWrap w:val="off"/>
        <w:spacing w:before="0" w:after="0" w:line="700" w:lineRule="atLeast"/>
        <w:ind w:left="300" w:right="0" w:firstLine="860"/>
        <w:jc w:val="both"/>
        <w:textAlignment w:val="baseline"/>
        <w:rPr>
          <w:sz w:val="41"/>
        </w:rPr>
      </w:pPr>
      <w:bookmarkStart w:name="" w:id="2383"/>
      <w:r>
        <w:rPr>
          <w:rFonts w:ascii="宋体" w:hAnsi="宋体" w:cs="宋体" w:eastAsia="宋体"/>
          <w:sz w:val="41"/>
          <w:spacing w:val="0"/>
          <w:color w:val="000000"/>
          <w:b w:val="off"/>
          <w:i w:val="off"/>
        </w:rPr>
        <w:t>阅读是一种特有的、在自身中得到实现的意义进程(Sin-</w:t>
      </w:r>
      <w:r>
        <w:rPr>
          <w:rFonts w:ascii="宋体" w:hAnsi="宋体" w:cs="宋体" w:eastAsia="宋体"/>
          <w:sz w:val="41"/>
          <w:spacing w:val="0"/>
          <w:color w:val="000000"/>
          <w:b w:val="off"/>
          <w:i w:val="off"/>
        </w:rPr>
        <w:t>nvollzug)，从而与剧院和音乐厅里的演出大相径庭，这一点在朗</w:t>
      </w:r>
      <w:r>
        <w:rPr>
          <w:rFonts w:ascii="宋体" w:hAnsi="宋体" w:cs="宋体" w:eastAsia="宋体"/>
          <w:sz w:val="41"/>
          <w:spacing w:val="0"/>
          <w:color w:val="000000"/>
          <w:b w:val="off"/>
          <w:i w:val="off"/>
        </w:rPr>
        <w:t>读(Vorlesen)上就可以得到说明。在默读中这点也相当清楚，尽</w:t>
      </w:r>
      <w:r>
        <w:rPr>
          <w:rFonts w:ascii="宋体" w:hAnsi="宋体" w:cs="宋体" w:eastAsia="宋体"/>
          <w:sz w:val="41"/>
          <w:spacing w:val="0"/>
          <w:color w:val="000000"/>
          <w:b w:val="off"/>
          <w:i w:val="off"/>
        </w:rPr>
        <w:t>管默读有时也发出声来，例如在古典时代就显然如此。虽说它</w:t>
      </w:r>
      <w:r>
        <w:rPr>
          <w:rFonts w:ascii="宋体" w:hAnsi="宋体" w:cs="宋体" w:eastAsia="宋体"/>
          <w:sz w:val="41"/>
          <w:spacing w:val="0"/>
          <w:color w:val="000000"/>
          <w:b w:val="off"/>
          <w:i w:val="off"/>
        </w:rPr>
        <w:t>只是以一种程式化的方式直观地得到实现，它仍然是一种完全</w:t>
      </w:r>
      <w:r>
        <w:rPr>
          <w:rFonts w:ascii="宋体" w:hAnsi="宋体" w:cs="宋体" w:eastAsia="宋体"/>
          <w:sz w:val="41"/>
          <w:spacing w:val="0"/>
          <w:color w:val="000000"/>
          <w:b w:val="off"/>
          <w:i w:val="off"/>
        </w:rPr>
        <w:t>的意义进程。它保留着用各种想象去进行补充的可能。我已运</w:t>
      </w:r>
      <w:r>
        <w:rPr>
          <w:rFonts w:ascii="宋体" w:hAnsi="宋体" w:cs="宋体" w:eastAsia="宋体"/>
          <w:sz w:val="41"/>
          <w:spacing w:val="0"/>
          <w:color w:val="000000"/>
          <w:b w:val="off"/>
          <w:i w:val="off"/>
        </w:rPr>
        <w:t>用罗曼·英加登的研究对此作了说明。朗读者的情况也是如</w:t>
      </w:r>
      <w:r>
        <w:rPr>
          <w:rFonts w:ascii="宋体" w:hAnsi="宋体" w:cs="宋体" w:eastAsia="宋体"/>
          <w:sz w:val="41"/>
          <w:spacing w:val="0"/>
          <w:color w:val="000000"/>
          <w:b w:val="off"/>
          <w:i w:val="off"/>
        </w:rPr>
        <w:t>此：好的朗读者必须时刻牢记他并不是真正的说话者，他只是服</w:t>
      </w:r>
      <w:r>
        <w:rPr>
          <w:rFonts w:ascii="宋体" w:hAnsi="宋体" w:cs="宋体" w:eastAsia="宋体"/>
          <w:sz w:val="41"/>
          <w:spacing w:val="0"/>
          <w:color w:val="000000"/>
          <w:b w:val="off"/>
          <w:i w:val="off"/>
        </w:rPr>
        <w:t>务于一种阅读过程。虽说他的朗读在他人看来是再现和表演，</w:t>
      </w:r>
      <w:r>
        <w:rPr>
          <w:rFonts w:ascii="宋体" w:hAnsi="宋体" w:cs="宋体" w:eastAsia="宋体"/>
          <w:sz w:val="41"/>
          <w:spacing w:val="0"/>
          <w:color w:val="000000"/>
          <w:b w:val="off"/>
          <w:i w:val="off"/>
        </w:rPr>
        <w:t>也即包含一种在感官世界中新的实现，但它却封闭在阅读过程</w:t>
      </w:r>
      <w:r>
        <w:rPr>
          <w:rFonts w:ascii="宋体" w:hAnsi="宋体" w:cs="宋体" w:eastAsia="宋体"/>
          <w:sz w:val="41"/>
          <w:spacing w:val="0"/>
          <w:color w:val="000000"/>
          <w:b w:val="off"/>
          <w:i w:val="off"/>
        </w:rPr>
        <w:t>的内部。</w:t>
      </w:r>
      <w:bookmarkEnd w:id="2383"/>
    </w:p>
    <w:p>
      <w:pPr>
        <w:pageBreakBefore w:val="off"/>
        <w:tabs/>
        <w:wordWrap w:val="off"/>
        <w:spacing w:before="0" w:after="0" w:line="700" w:lineRule="atLeast"/>
        <w:ind w:left="220" w:right="100" w:firstLine="860"/>
        <w:jc w:val="both"/>
        <w:textAlignment w:val="baseline"/>
        <w:rPr>
          <w:sz w:val="41"/>
        </w:rPr>
      </w:pPr>
      <w:bookmarkStart w:name="" w:id="2384"/>
      <w:r>
        <w:rPr>
          <w:rFonts w:ascii="宋体" w:hAnsi="宋体" w:cs="宋体" w:eastAsia="宋体"/>
          <w:sz w:val="41"/>
          <w:spacing w:val="0"/>
          <w:color w:val="000000"/>
          <w:b w:val="off"/>
          <w:i w:val="off"/>
        </w:rPr>
        <w:t>通过这种区分我们肯定可以澄清我在其他论文中一直反复</w:t>
      </w:r>
      <w:r>
        <w:rPr>
          <w:rFonts w:ascii="宋体" w:hAnsi="宋体" w:cs="宋体" w:eastAsia="宋体"/>
          <w:sz w:val="41"/>
          <w:spacing w:val="0"/>
          <w:color w:val="000000"/>
          <w:b w:val="off"/>
          <w:i w:val="off"/>
        </w:rPr>
        <w:t>思考的问题，即作者的意图对于诠释学事件究竟起着何种作用。</w:t>
      </w:r>
      <w:r>
        <w:rPr>
          <w:rFonts w:ascii="宋体" w:hAnsi="宋体" w:cs="宋体" w:eastAsia="宋体"/>
          <w:sz w:val="41"/>
          <w:spacing w:val="0"/>
          <w:color w:val="000000"/>
          <w:b w:val="off"/>
          <w:i w:val="off"/>
        </w:rPr>
        <w:t>在日常的语言用法中，由于它涉及的并不是穿透僵硬的文字，所</w:t>
      </w:r>
      <w:r>
        <w:rPr>
          <w:rFonts w:ascii="宋体" w:hAnsi="宋体" w:cs="宋体" w:eastAsia="宋体"/>
          <w:sz w:val="41"/>
          <w:spacing w:val="0"/>
          <w:color w:val="000000"/>
          <w:b w:val="off"/>
          <w:i w:val="off"/>
        </w:rPr>
        <w:t>以这点比较清楚。我们必须理解他人；我们必须理解他人所意</w:t>
      </w:r>
      <w:r>
        <w:rPr>
          <w:rFonts w:ascii="宋体" w:hAnsi="宋体" w:cs="宋体" w:eastAsia="宋体"/>
          <w:sz w:val="41"/>
          <w:spacing w:val="0"/>
          <w:color w:val="000000"/>
          <w:b w:val="off"/>
          <w:i w:val="off"/>
        </w:rPr>
        <w:t>指的究竟是什么。我们可以说并没有同自己相分离，并没有以</w:t>
      </w:r>
      <w:r>
        <w:rPr>
          <w:rFonts w:ascii="宋体" w:hAnsi="宋体" w:cs="宋体" w:eastAsia="宋体"/>
          <w:sz w:val="41"/>
          <w:spacing w:val="0"/>
          <w:color w:val="000000"/>
          <w:b w:val="off"/>
          <w:i w:val="off"/>
        </w:rPr>
        <w:t>一种文字的或固定下来的话语向不相识的人作传达或转告，而</w:t>
      </w:r>
      <w:r>
        <w:rPr>
          <w:rFonts w:ascii="宋体" w:hAnsi="宋体" w:cs="宋体" w:eastAsia="宋体"/>
          <w:sz w:val="41"/>
          <w:spacing w:val="0"/>
          <w:color w:val="000000"/>
          <w:b w:val="off"/>
          <w:i w:val="off"/>
        </w:rPr>
        <w:t>这个不相识的人则可能由于有意无意的误解而歪曲了他要理解</w:t>
      </w:r>
      <w:r>
        <w:rPr>
          <w:rFonts w:ascii="宋体" w:hAnsi="宋体" w:cs="宋体" w:eastAsia="宋体"/>
          <w:sz w:val="41"/>
          <w:spacing w:val="0"/>
          <w:color w:val="000000"/>
          <w:b w:val="off"/>
          <w:i w:val="off"/>
        </w:rPr>
        <w:t>的内容。此外，我们甚至没有同我们正与之说话并倾听我们说</w:t>
      </w:r>
      <w:bookmarkEnd w:id="2384"/>
    </w:p>
    <w:p>
      <w:pPr>
        <w:pageBreakBefore w:val="off"/>
        <w:tabs/>
        <w:wordWrap w:val="off"/>
        <w:spacing w:before="0" w:after="0" w:line="700" w:lineRule="atLeast"/>
        <w:ind w:left="240" w:right="0"/>
        <w:jc w:val="both"/>
        <w:textAlignment w:val="baseline"/>
        <w:rPr>
          <w:sz w:val="41"/>
        </w:rPr>
      </w:pPr>
      <w:bookmarkStart w:name="" w:id="2385"/>
      <w:r>
        <w:rPr>
          <w:rFonts w:ascii="宋体" w:hAnsi="宋体" w:cs="宋体" w:eastAsia="宋体"/>
          <w:sz w:val="41"/>
          <w:spacing w:val="0"/>
          <w:color w:val="000000"/>
          <w:u w:val="single"/>
          <w:b w:val="off"/>
          <w:i w:val="off"/>
        </w:rPr>
        <w:t xml:space="preserve">             </w:t>
      </w:r>
      <w:bookmarkEnd w:id="2385"/>
    </w:p>
    <w:p>
      <w:pPr>
        <w:pageBreakBefore w:val="off"/>
        <w:tabs/>
        <w:wordWrap w:val="off"/>
        <w:spacing w:before="240" w:after="0" w:line="460" w:lineRule="atLeast"/>
        <w:ind w:left="140" w:right="200" w:firstLine="680"/>
        <w:jc w:val="both"/>
        <w:textAlignment w:val="baseline"/>
        <w:rPr>
          <w:sz w:val="31"/>
        </w:rPr>
      </w:pPr>
      <w:bookmarkStart w:name="" w:id="2386"/>
      <w:r>
        <w:rPr>
          <w:rFonts w:ascii="仿宋" w:hAnsi="仿宋" w:cs="仿宋" w:eastAsia="仿宋"/>
          <w:sz w:val="31"/>
          <w:spacing w:val="0"/>
          <w:color w:val="000000"/>
          <w:b w:val="off"/>
          <w:i w:val="off"/>
        </w:rPr>
        <w:t>① 这是一个特别的问题，正如在音乐中关于阅读和再现的关系问题。也许我</w:t>
      </w:r>
      <w:r>
        <w:rPr>
          <w:rFonts w:ascii="仿宋" w:hAnsi="仿宋" w:cs="仿宋" w:eastAsia="仿宋"/>
          <w:sz w:val="31"/>
          <w:spacing w:val="0"/>
          <w:color w:val="000000"/>
          <w:b w:val="off"/>
          <w:i w:val="off"/>
        </w:rPr>
        <w:t>们会同意在阅读音符时并不能真正体验到音乐，这就构成音乐和文学的区别。这也</w:t>
      </w:r>
      <w:r>
        <w:rPr>
          <w:rFonts w:ascii="仿宋" w:hAnsi="仿宋" w:cs="仿宋" w:eastAsia="仿宋"/>
          <w:sz w:val="31"/>
          <w:spacing w:val="0"/>
          <w:color w:val="000000"/>
          <w:b w:val="off"/>
          <w:i w:val="off"/>
        </w:rPr>
        <w:t>显然适用于戏剧，因为戏剧原来也不是为阅读而写的。甚至史诗从某种外在意义看</w:t>
      </w:r>
      <w:r>
        <w:rPr>
          <w:rFonts w:ascii="仿宋" w:hAnsi="仿宋" w:cs="仿宋" w:eastAsia="仿宋"/>
          <w:sz w:val="31"/>
          <w:spacing w:val="0"/>
          <w:color w:val="000000"/>
          <w:b w:val="off"/>
          <w:i w:val="off"/>
        </w:rPr>
        <w:t>以前也是为演唱者而写的。尽管如此，这里还是存在本质区别。音乐是需要有人演</w:t>
      </w:r>
      <w:r>
        <w:rPr>
          <w:rFonts w:ascii="仿宋" w:hAnsi="仿宋" w:cs="仿宋" w:eastAsia="仿宋"/>
          <w:sz w:val="31"/>
          <w:spacing w:val="0"/>
          <w:color w:val="000000"/>
          <w:b w:val="off"/>
          <w:i w:val="off"/>
        </w:rPr>
        <w:t>奏的，而听众也仿佛要一起演奏。在这个问题上我从格奥加德斯(Georgiades)那里学</w:t>
      </w:r>
      <w:r>
        <w:rPr>
          <w:rFonts w:ascii="仿宋" w:hAnsi="仿宋" w:cs="仿宋" w:eastAsia="仿宋"/>
          <w:sz w:val="31"/>
          <w:spacing w:val="0"/>
          <w:color w:val="000000"/>
          <w:b w:val="off"/>
          <w:i w:val="off"/>
        </w:rPr>
        <w:t>到很多，这里请读者参阅最新由他的遗著中整理出版的著作《命名和演奏》(格廷根，</w:t>
      </w:r>
      <w:r>
        <w:rPr>
          <w:rFonts w:ascii="仿宋" w:hAnsi="仿宋" w:cs="仿宋" w:eastAsia="仿宋"/>
          <w:sz w:val="31"/>
          <w:spacing w:val="0"/>
          <w:color w:val="000000"/>
          <w:b w:val="off"/>
          <w:i w:val="off"/>
        </w:rPr>
        <w:t>1985年)。</w:t>
      </w:r>
      <w:bookmarkEnd w:id="2386"/>
    </w:p>
    <w:p>
      <w:r>
        <w:t/>
      </w:r>
    </w:p>
    <w:p>
      <w:pPr>
        <w:sectPr>
          <w:footerReference r:id="rId341"/>
          <w:headerReference r:id="rId342" w:type="default"/>
          <w:type w:val="nextPage"/>
          <w:pgSz w:w="16900" w:h="23360"/>
          <w:pgMar w:left="2540" w:top="1720" w:right="2540" w:bottom="1720" w:header="1420" w:footer="1420"/>
          <w:cols w:num="1"/>
        </w:sectPr>
      </w:pPr>
    </w:p>
    <w:p>
      <w:pPr>
        <w:pageBreakBefore w:val="off"/>
        <w:tabs/>
        <w:wordWrap w:val="off"/>
        <w:spacing w:before="0" w:after="0" w:line="560" w:lineRule="atLeast"/>
        <w:ind w:left="0" w:right="200"/>
        <w:jc w:val="right"/>
        <w:textAlignment w:val="baseline"/>
        <w:rPr>
          <w:sz w:val="39"/>
        </w:rPr>
      </w:pPr>
      <w:bookmarkStart w:name="" w:id="2387"/>
      <w:r>
        <w:rPr>
          <w:rFonts w:ascii="楷体" w:hAnsi="楷体" w:cs="楷体" w:eastAsia="楷体"/>
          <w:sz w:val="39"/>
          <w:spacing w:val="0"/>
          <w:color w:val="000000"/>
          <w:b w:val="off"/>
          <w:i w:val="off"/>
        </w:rPr>
        <w:t>附  录|659</w:t>
      </w:r>
      <w:bookmarkEnd w:id="2387"/>
    </w:p>
    <w:p>
      <w:pPr>
        <w:pageBreakBefore w:val="off"/>
        <w:tabs/>
        <w:wordWrap w:val="off"/>
        <w:spacing w:before="0" w:after="0" w:line="680" w:lineRule="exact"/>
        <w:ind w:left="0" w:right="0"/>
        <w:jc w:val="right"/>
        <w:textAlignment w:val="baseline"/>
        <w:rPr>
          <w:sz w:val="41"/>
        </w:rPr>
      </w:pPr>
      <w:bookmarkStart w:name="" w:id="2388"/>
      <w:r>
        <w:rPr>
          <w:rFonts w:ascii="宋体" w:hAnsi="宋体" w:cs="宋体" w:eastAsia="宋体"/>
          <w:sz w:val="41"/>
          <w:spacing w:val="0"/>
          <w:color w:val="000000"/>
          <w:b w:val="off"/>
          <w:i w:val="off"/>
        </w:rPr>
        <w:t/>
      </w:r>
      <w:bookmarkEnd w:id="2388"/>
    </w:p>
    <w:p>
      <w:pPr>
        <w:pageBreakBefore w:val="off"/>
        <w:tabs/>
        <w:wordWrap w:val="off"/>
        <w:spacing w:before="0" w:after="0" w:line="680" w:lineRule="atLeast"/>
        <w:ind w:left="80" w:right="0"/>
        <w:jc w:val="both"/>
        <w:textAlignment w:val="baseline"/>
        <w:rPr>
          <w:sz w:val="41"/>
        </w:rPr>
      </w:pPr>
      <w:bookmarkStart w:name="" w:id="2389"/>
      <w:r>
        <w:rPr>
          <w:rFonts w:ascii="宋体" w:hAnsi="宋体" w:cs="宋体" w:eastAsia="宋体"/>
          <w:sz w:val="41"/>
          <w:spacing w:val="0"/>
          <w:color w:val="000000"/>
          <w:b w:val="off"/>
          <w:i w:val="off"/>
        </w:rPr>
        <w:t>话的人相分离。</w:t>
      </w:r>
      <w:bookmarkEnd w:id="2389"/>
    </w:p>
    <w:p>
      <w:pPr>
        <w:pageBreakBefore w:val="off"/>
        <w:tabs/>
        <w:wordWrap w:val="off"/>
        <w:spacing w:before="0" w:after="0" w:line="680" w:lineRule="atLeast"/>
        <w:ind w:left="80" w:right="240" w:firstLine="900"/>
        <w:jc w:val="both"/>
        <w:textAlignment w:val="baseline"/>
        <w:rPr>
          <w:sz w:val="41"/>
        </w:rPr>
      </w:pPr>
      <w:bookmarkStart w:name="" w:id="2390"/>
      <w:r>
        <w:rPr>
          <w:rFonts w:ascii="宋体" w:hAnsi="宋体" w:cs="宋体" w:eastAsia="宋体"/>
          <w:sz w:val="41"/>
          <w:spacing w:val="0"/>
          <w:color w:val="000000"/>
          <w:b w:val="off"/>
          <w:i w:val="off"/>
        </w:rPr>
        <w:t>这位他者在多大程度上理解我所想说的内容，是通过他在</w:t>
      </w:r>
      <w:r>
        <w:rPr>
          <w:rFonts w:ascii="宋体" w:hAnsi="宋体" w:cs="宋体" w:eastAsia="宋体"/>
          <w:sz w:val="41"/>
          <w:spacing w:val="0"/>
          <w:color w:val="000000"/>
          <w:b w:val="off"/>
          <w:i w:val="off"/>
        </w:rPr>
        <w:t>多大程度上同意我所说的而得到表现。通过谈话被理解的对象</w:t>
      </w:r>
      <w:r>
        <w:rPr>
          <w:rFonts w:ascii="宋体" w:hAnsi="宋体" w:cs="宋体" w:eastAsia="宋体"/>
          <w:sz w:val="41"/>
          <w:spacing w:val="0"/>
          <w:color w:val="000000"/>
          <w:b w:val="off"/>
          <w:i w:val="off"/>
        </w:rPr>
        <w:t>就从意义指向的不确定提升到一种新的确定性，这种确定性能</w:t>
      </w:r>
      <w:r>
        <w:rPr>
          <w:rFonts w:ascii="宋体" w:hAnsi="宋体" w:cs="宋体" w:eastAsia="宋体"/>
          <w:sz w:val="41"/>
          <w:spacing w:val="0"/>
          <w:color w:val="000000"/>
          <w:b w:val="off"/>
          <w:i w:val="off"/>
        </w:rPr>
        <w:t>使自己发现被人理解了或被人误解了。这就是谈话中所真正发</w:t>
      </w:r>
      <w:r>
        <w:rPr>
          <w:rFonts w:ascii="宋体" w:hAnsi="宋体" w:cs="宋体" w:eastAsia="宋体"/>
          <w:sz w:val="41"/>
          <w:spacing w:val="0"/>
          <w:color w:val="000000"/>
          <w:b w:val="off"/>
          <w:i w:val="off"/>
        </w:rPr>
        <w:t>生的：被意指的内容清楚地表达出来，因为它变成一种共同的东</w:t>
      </w:r>
      <w:r>
        <w:rPr>
          <w:rFonts w:ascii="宋体" w:hAnsi="宋体" w:cs="宋体" w:eastAsia="宋体"/>
          <w:sz w:val="41"/>
          <w:spacing w:val="0"/>
          <w:color w:val="000000"/>
          <w:b w:val="off"/>
          <w:i w:val="off"/>
        </w:rPr>
        <w:t>西。因此个别的表述总是处于一种商谈事件(ein kommunikative</w:t>
      </w:r>
      <w:r>
        <w:rPr>
          <w:rFonts w:ascii="宋体" w:hAnsi="宋体" w:cs="宋体" w:eastAsia="宋体"/>
          <w:sz w:val="41"/>
          <w:spacing w:val="0"/>
          <w:color w:val="000000"/>
          <w:b w:val="off"/>
          <w:i w:val="off"/>
        </w:rPr>
        <w:t>Gescheher)之中并且根本也不能被理解为个别的表述。因此所</w:t>
      </w:r>
      <w:r>
        <w:rPr>
          <w:rFonts w:ascii="宋体" w:hAnsi="宋体" w:cs="宋体" w:eastAsia="宋体"/>
          <w:sz w:val="41"/>
          <w:spacing w:val="0"/>
          <w:color w:val="000000"/>
          <w:b w:val="off"/>
          <w:i w:val="off"/>
        </w:rPr>
        <w:t>谓的 mens auctoris(作者的精神)，正如“作者”这个词一样，只是</w:t>
      </w:r>
      <w:r>
        <w:rPr>
          <w:rFonts w:ascii="宋体" w:hAnsi="宋体" w:cs="宋体" w:eastAsia="宋体"/>
          <w:sz w:val="41"/>
          <w:spacing w:val="0"/>
          <w:color w:val="000000"/>
          <w:b w:val="off"/>
          <w:i w:val="off"/>
        </w:rPr>
        <w:t>在不涉及到生动的谈话，而只涉及到固定下来的表述的地方才</w:t>
      </w:r>
      <w:r>
        <w:rPr>
          <w:rFonts w:ascii="宋体" w:hAnsi="宋体" w:cs="宋体" w:eastAsia="宋体"/>
          <w:sz w:val="41"/>
          <w:spacing w:val="0"/>
          <w:color w:val="000000"/>
          <w:b w:val="off"/>
          <w:i w:val="off"/>
        </w:rPr>
        <w:t>起一种诠释学的作用。于是问题就在于：是否只有当我们追溯</w:t>
      </w:r>
      <w:r>
        <w:rPr>
          <w:rFonts w:ascii="宋体" w:hAnsi="宋体" w:cs="宋体" w:eastAsia="宋体"/>
          <w:sz w:val="41"/>
          <w:spacing w:val="0"/>
          <w:color w:val="000000"/>
          <w:b w:val="off"/>
          <w:i w:val="off"/>
        </w:rPr>
        <w:t>到原作者的时候才能够理解呢？如果我们追溯到了原作者的意</w:t>
      </w:r>
      <w:r>
        <w:rPr>
          <w:rFonts w:ascii="宋体" w:hAnsi="宋体" w:cs="宋体" w:eastAsia="宋体"/>
          <w:sz w:val="41"/>
          <w:spacing w:val="0"/>
          <w:color w:val="000000"/>
          <w:b w:val="off"/>
          <w:i w:val="off"/>
        </w:rPr>
        <w:t>思，这种理解就足够了吗？如果因为我们对原作者一无所知从</w:t>
      </w:r>
      <w:r>
        <w:rPr>
          <w:rFonts w:ascii="宋体" w:hAnsi="宋体" w:cs="宋体" w:eastAsia="宋体"/>
          <w:sz w:val="41"/>
          <w:spacing w:val="0"/>
          <w:color w:val="000000"/>
          <w:b w:val="off"/>
          <w:i w:val="off"/>
        </w:rPr>
        <w:t>而不可能追溯时又将怎么办呢？</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2628900</wp:posOffset>
                </wp:positionV>
                <wp:extent cx="685800" cy="393700"/>
                <wp:wrapNone/>
                <wp:docPr id="106" name="文本框 106"/>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391"/>
                            <w:r>
                              <w:rPr>
                                <w:rFonts w:ascii="宋体" w:hAnsi="宋体" w:cs="宋体" w:eastAsia="宋体"/>
                                <w:sz w:val="40"/>
                                <w:spacing w:val="0"/>
                                <w:color w:val="000000"/>
                                <w:b w:val="off"/>
                                <w:i w:val="off"/>
                              </w:rPr>
                              <w:t>Ⅱ19</w:t>
                            </w:r>
                            <w:bookmarkEnd w:id="2391"/>
                          </w:p>
                        </w:txbxContent>
                      </wps:txbx>
                      <wps:bodyPr wrap="square" lIns="0" rIns="0" tIns="0" bIns="0" vert="horz" anchor="t">
                        <a:noAutofit/>
                      </wps:bodyPr>
                    </wps:wsp>
                  </a:graphicData>
                </a:graphic>
              </wp:anchor>
            </w:drawing>
          </mc:Choice>
          <mc:Fallback>
            <w:pict>
              <v:shape type="#_x0000_t202" filled="f" stroked="f" style="margin-left:732pt;margin-top:207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392"/>
                      <w:r>
                        <w:rPr>
                          <w:rFonts w:ascii="宋体" w:hAnsi="宋体" w:cs="宋体" w:eastAsia="宋体"/>
                          <w:sz w:val="40"/>
                          <w:spacing w:val="0"/>
                          <w:color w:val="000000"/>
                          <w:b w:val="off"/>
                          <w:i w:val="off"/>
                        </w:rPr>
                        <w:t>Ⅱ19</w:t>
                      </w:r>
                      <w:bookmarkEnd w:id="2392"/>
                    </w:p>
                  </w:txbxContent>
                </v:textbox>
              </v:shape>
            </w:pict>
          </mc:Fallback>
        </mc:AlternateContent>
      </w:r>
      <w:bookmarkEnd w:id="2390"/>
    </w:p>
    <w:p>
      <w:pPr>
        <w:pageBreakBefore w:val="off"/>
        <w:tabs/>
        <w:wordWrap w:val="off"/>
        <w:spacing w:before="0" w:after="0" w:line="680" w:lineRule="atLeast"/>
        <w:ind w:left="80" w:right="320" w:firstLine="960"/>
        <w:jc w:val="both"/>
        <w:textAlignment w:val="baseline"/>
        <w:rPr>
          <w:sz w:val="41"/>
        </w:rPr>
      </w:pPr>
      <w:bookmarkStart w:name="" w:id="2393"/>
      <w:r>
        <w:rPr>
          <w:rFonts w:ascii="宋体" w:hAnsi="宋体" w:cs="宋体" w:eastAsia="宋体"/>
          <w:sz w:val="41"/>
          <w:spacing w:val="0"/>
          <w:color w:val="000000"/>
          <w:b w:val="off"/>
          <w:i w:val="off"/>
        </w:rPr>
        <w:t>我认为传统的诠释学并没有完全克服心理主义的后果。在</w:t>
      </w:r>
      <w:r>
        <w:rPr>
          <w:rFonts w:ascii="宋体" w:hAnsi="宋体" w:cs="宋体" w:eastAsia="宋体"/>
          <w:sz w:val="41"/>
          <w:spacing w:val="0"/>
          <w:color w:val="000000"/>
          <w:b w:val="off"/>
          <w:i w:val="off"/>
        </w:rPr>
        <w:t>所有的阅读和对文字东西的理解时都涉及到一种过程，通过这</w:t>
      </w:r>
      <w:r>
        <w:rPr>
          <w:rFonts w:ascii="宋体" w:hAnsi="宋体" w:cs="宋体" w:eastAsia="宋体"/>
          <w:sz w:val="41"/>
          <w:spacing w:val="0"/>
          <w:color w:val="000000"/>
          <w:b w:val="off"/>
          <w:i w:val="off"/>
        </w:rPr>
        <w:t>种过程，被固定在本文中的内容就提升为新的陈述并且必定会</w:t>
      </w:r>
      <w:r>
        <w:rPr>
          <w:rFonts w:ascii="宋体" w:hAnsi="宋体" w:cs="宋体" w:eastAsia="宋体"/>
          <w:sz w:val="41"/>
          <w:spacing w:val="0"/>
          <w:color w:val="000000"/>
          <w:b w:val="off"/>
          <w:i w:val="off"/>
        </w:rPr>
        <w:t>得到新的具体实现。真正的谈话的本质就在于，含意总是会超</w:t>
      </w:r>
      <w:r>
        <w:rPr>
          <w:rFonts w:ascii="宋体" w:hAnsi="宋体" w:cs="宋体" w:eastAsia="宋体"/>
          <w:sz w:val="41"/>
          <w:spacing w:val="0"/>
          <w:color w:val="000000"/>
          <w:b w:val="off"/>
          <w:i w:val="off"/>
        </w:rPr>
        <w:t>越所说出的话语。所以我认为，把说话者的含意假设为理解的</w:t>
      </w:r>
      <w:r>
        <w:rPr>
          <w:rFonts w:ascii="宋体" w:hAnsi="宋体" w:cs="宋体" w:eastAsia="宋体"/>
          <w:sz w:val="41"/>
          <w:spacing w:val="0"/>
          <w:color w:val="000000"/>
          <w:b w:val="off"/>
          <w:i w:val="off"/>
        </w:rPr>
        <w:t>尺度就是一种未曾揭露的本体论误解。看来好像我们可以把说</w:t>
      </w:r>
      <w:r>
        <w:rPr>
          <w:rFonts w:ascii="宋体" w:hAnsi="宋体" w:cs="宋体" w:eastAsia="宋体"/>
          <w:sz w:val="41"/>
          <w:spacing w:val="0"/>
          <w:color w:val="000000"/>
          <w:b w:val="off"/>
          <w:i w:val="off"/>
        </w:rPr>
        <w:t>话者的含意以一种复制的方式制造出来，然后把它作为尺度对</w:t>
      </w:r>
      <w:r>
        <w:rPr>
          <w:rFonts w:ascii="宋体" w:hAnsi="宋体" w:cs="宋体" w:eastAsia="宋体"/>
          <w:sz w:val="41"/>
          <w:spacing w:val="0"/>
          <w:color w:val="000000"/>
          <w:b w:val="off"/>
          <w:i w:val="off"/>
        </w:rPr>
        <w:t>话语进行衡量。实际上正如我们所看到的，阅读根本不是能同</w:t>
      </w:r>
      <w:r>
        <w:rPr>
          <w:rFonts w:ascii="宋体" w:hAnsi="宋体" w:cs="宋体" w:eastAsia="宋体"/>
          <w:sz w:val="41"/>
          <w:spacing w:val="0"/>
          <w:color w:val="000000"/>
          <w:b w:val="off"/>
          <w:i w:val="off"/>
        </w:rPr>
        <w:t>原文进行比较的再现。这种说法就如已由现象学研究克服了的</w:t>
      </w:r>
      <w:r>
        <w:rPr>
          <w:rFonts w:ascii="宋体" w:hAnsi="宋体" w:cs="宋体" w:eastAsia="宋体"/>
          <w:sz w:val="41"/>
          <w:spacing w:val="0"/>
          <w:color w:val="000000"/>
          <w:b w:val="off"/>
          <w:i w:val="off"/>
        </w:rPr>
        <w:t>认识论理论一样，即我们在意识中有着一幅我们意指对象的图</w:t>
      </w:r>
      <w:r>
        <w:rPr>
          <w:rFonts w:ascii="宋体" w:hAnsi="宋体" w:cs="宋体" w:eastAsia="宋体"/>
          <w:sz w:val="41"/>
          <w:spacing w:val="0"/>
          <w:color w:val="000000"/>
          <w:b w:val="off"/>
          <w:i w:val="off"/>
        </w:rPr>
        <w:t>像，即所谓的表象。一切阅读都会越出僵死的词迹而达到所说</w:t>
      </w:r>
      <w:r>
        <w:rPr>
          <w:rFonts w:ascii="宋体" w:hAnsi="宋体" w:cs="宋体" w:eastAsia="宋体"/>
          <w:sz w:val="41"/>
          <w:spacing w:val="0"/>
          <w:color w:val="000000"/>
          <w:b w:val="off"/>
          <w:i w:val="off"/>
        </w:rPr>
        <w:t>的意义本身，所以阅读既不是返回到人们理解为灵魂过程或表</w:t>
      </w:r>
      <w:r>
        <w:rPr>
          <w:rFonts w:ascii="宋体" w:hAnsi="宋体" w:cs="宋体" w:eastAsia="宋体"/>
          <w:sz w:val="41"/>
          <w:spacing w:val="0"/>
          <w:color w:val="000000"/>
          <w:b w:val="off"/>
          <w:i w:val="off"/>
        </w:rPr>
        <w:t>达事件的原本的创造过程，也不会把所指内容理解得完全不同</w:t>
      </w:r>
      <w:bookmarkEnd w:id="2393"/>
    </w:p>
    <w:p>
      <w:r>
        <w:t/>
      </w:r>
    </w:p>
    <w:p>
      <w:pPr>
        <w:sectPr>
          <w:footerReference r:id="rId343"/>
          <w:headerReference r:id="rId344" w:type="default"/>
          <w:type w:val="nextPage"/>
          <w:pgSz w:w="16900" w:h="23360"/>
          <w:pgMar w:left="2500" w:top="1720" w:right="2500" w:bottom="1720" w:header="1420" w:footer="1420"/>
          <w:cols w:num="1"/>
        </w:sectPr>
      </w:pPr>
    </w:p>
    <w:p>
      <w:pPr>
        <w:pageBreakBefore w:val="off"/>
        <w:tabs>
          <w:tab w:pos="1480" w:val="left" w:leader="none"/>
        </w:tabs>
        <w:wordWrap w:val="off"/>
        <w:spacing w:before="0" w:after="0" w:line="440" w:lineRule="atLeast"/>
        <w:ind w:left="260" w:right="0"/>
        <w:jc w:val="both"/>
        <w:textAlignment w:val="baseline"/>
        <w:rPr>
          <w:sz w:val="33"/>
        </w:rPr>
      </w:pPr>
      <w:bookmarkStart w:name="" w:id="2394"/>
      <w:r>
        <w:rPr>
          <w:rFonts w:ascii="楷体" w:hAnsi="楷体" w:cs="楷体" w:eastAsia="楷体"/>
          <w:sz w:val="33"/>
          <w:spacing w:val="0"/>
          <w:color w:val="000000"/>
          <w:b w:val="on"/>
          <w:i w:val="off"/>
        </w:rPr>
        <w:t>660</w:t>
      </w:r>
      <w:r>
        <w:t xml:space="preserve">	</w:t>
      </w:r>
      <w:r>
        <w:rPr>
          <w:rFonts w:ascii="黑体" w:hAnsi="黑体" w:cs="黑体" w:eastAsia="黑体"/>
          <w:sz w:val="33"/>
          <w:spacing w:val="0"/>
          <w:color w:val="000000"/>
          <w:b w:val="on"/>
          <w:i w:val="off"/>
        </w:rPr>
        <w:t>真理与方法</w:t>
      </w:r>
      <w:bookmarkEnd w:id="2394"/>
    </w:p>
    <w:p>
      <w:pPr>
        <w:pageBreakBefore w:val="off"/>
        <w:tabs/>
        <w:wordWrap w:val="off"/>
        <w:spacing w:before="0" w:after="0" w:line="700" w:lineRule="exact"/>
        <w:ind w:left="0" w:right="0"/>
        <w:jc w:val="both"/>
        <w:textAlignment w:val="baseline"/>
        <w:rPr>
          <w:sz w:val="39"/>
        </w:rPr>
      </w:pPr>
      <w:bookmarkStart w:name="" w:id="2395"/>
      <w:r>
        <w:rPr>
          <w:rFonts w:ascii="宋体" w:hAnsi="宋体" w:cs="宋体" w:eastAsia="宋体"/>
          <w:sz w:val="39"/>
          <w:spacing w:val="0"/>
          <w:color w:val="000000"/>
          <w:b w:val="off"/>
          <w:i w:val="off"/>
        </w:rPr>
        <w:t/>
      </w:r>
      <w:bookmarkEnd w:id="2395"/>
    </w:p>
    <w:p>
      <w:pPr>
        <w:pageBreakBefore w:val="off"/>
        <w:tabs/>
        <w:wordWrap w:val="off"/>
        <w:spacing w:before="0" w:after="0" w:line="680" w:lineRule="atLeast"/>
        <w:ind w:left="240" w:right="60"/>
        <w:jc w:val="both"/>
        <w:textAlignment w:val="baseline"/>
        <w:rPr>
          <w:sz w:val="39"/>
        </w:rPr>
      </w:pPr>
      <w:bookmarkStart w:name="" w:id="2396"/>
      <w:r>
        <w:rPr>
          <w:rFonts w:ascii="宋体" w:hAnsi="宋体" w:cs="宋体" w:eastAsia="宋体"/>
          <w:sz w:val="39"/>
          <w:spacing w:val="0"/>
          <w:color w:val="000000"/>
          <w:b w:val="off"/>
          <w:i w:val="off"/>
        </w:rPr>
        <w:t>于从僵死的词迹出发的理解。这就说明：当某人理解他者所说</w:t>
      </w:r>
      <w:r>
        <w:rPr>
          <w:rFonts w:ascii="宋体" w:hAnsi="宋体" w:cs="宋体" w:eastAsia="宋体"/>
          <w:sz w:val="39"/>
          <w:spacing w:val="0"/>
          <w:color w:val="000000"/>
          <w:b w:val="off"/>
          <w:i w:val="off"/>
        </w:rPr>
        <w:t>的内容时，这并不仅仅是一种意指(Gementes)，而是一种参与</w:t>
      </w:r>
      <w:r>
        <w:rPr>
          <w:rFonts w:ascii="宋体" w:hAnsi="宋体" w:cs="宋体" w:eastAsia="宋体"/>
          <w:sz w:val="39"/>
          <w:spacing w:val="0"/>
          <w:color w:val="000000"/>
          <w:b w:val="off"/>
          <w:i w:val="off"/>
        </w:rPr>
        <w:t>(Geteiltes)、一种共同的活动(Gemeinsames)。谁通过阅读把一个</w:t>
      </w:r>
      <w:r>
        <w:rPr>
          <w:rFonts w:ascii="宋体" w:hAnsi="宋体" w:cs="宋体" w:eastAsia="宋体"/>
          <w:sz w:val="39"/>
          <w:spacing w:val="0"/>
          <w:color w:val="000000"/>
          <w:b w:val="off"/>
          <w:i w:val="off"/>
        </w:rPr>
        <w:t>本文表达出来(即使在阅读时并非都发出声音)，他就把该本文</w:t>
      </w:r>
      <w:r>
        <w:rPr>
          <w:rFonts w:ascii="宋体" w:hAnsi="宋体" w:cs="宋体" w:eastAsia="宋体"/>
          <w:sz w:val="39"/>
          <w:spacing w:val="0"/>
          <w:color w:val="000000"/>
          <w:b w:val="off"/>
          <w:i w:val="off"/>
        </w:rPr>
        <w:t>所具有的意义指向置于他自己开辟的意义宇宙之中。这就证明</w:t>
      </w:r>
      <w:r>
        <w:rPr>
          <w:rFonts w:ascii="宋体" w:hAnsi="宋体" w:cs="宋体" w:eastAsia="宋体"/>
          <w:sz w:val="39"/>
          <w:spacing w:val="0"/>
          <w:color w:val="000000"/>
          <w:b w:val="off"/>
          <w:i w:val="off"/>
        </w:rPr>
        <w:t>了我所遵循的浪漫主义观点，即所有的理解都已经是解释。施</w:t>
      </w:r>
      <w:r>
        <w:rPr>
          <w:rFonts w:ascii="宋体" w:hAnsi="宋体" w:cs="宋体" w:eastAsia="宋体"/>
          <w:sz w:val="39"/>
          <w:spacing w:val="0"/>
          <w:color w:val="000000"/>
          <w:b w:val="off"/>
          <w:i w:val="off"/>
        </w:rPr>
        <w:t>莱尔马赫①曾经这样明确表述过：“解释同理解的区别就如发声</w:t>
      </w:r>
      <w:r>
        <w:rPr>
          <w:rFonts w:ascii="宋体" w:hAnsi="宋体" w:cs="宋体" w:eastAsia="宋体"/>
          <w:sz w:val="39"/>
          <w:spacing w:val="0"/>
          <w:color w:val="000000"/>
          <w:b w:val="off"/>
          <w:i w:val="off"/>
        </w:rPr>
        <w:t>的说话同内心的说话之间的区别一样。”②</w:t>
      </w:r>
      <w:bookmarkEnd w:id="2396"/>
    </w:p>
    <w:p>
      <w:pPr>
        <w:pageBreakBefore w:val="off"/>
        <w:tabs/>
        <w:wordWrap w:val="off"/>
        <w:spacing w:before="0" w:after="0" w:line="680" w:lineRule="atLeast"/>
        <w:ind w:left="240" w:right="100" w:firstLine="840"/>
        <w:jc w:val="both"/>
        <w:textAlignment w:val="baseline"/>
        <w:rPr>
          <w:sz w:val="39"/>
        </w:rPr>
      </w:pPr>
      <w:bookmarkStart w:name="" w:id="2397"/>
      <w:r>
        <w:rPr>
          <w:rFonts w:ascii="宋体" w:hAnsi="宋体" w:cs="宋体" w:eastAsia="宋体"/>
          <w:sz w:val="39"/>
          <w:spacing w:val="0"/>
          <w:color w:val="000000"/>
          <w:b w:val="off"/>
          <w:i w:val="off"/>
        </w:rPr>
        <w:t>这也适用于阅读。我们称阅读为理解的阅读。因此阅读本</w:t>
      </w:r>
      <w:r>
        <w:rPr>
          <w:rFonts w:ascii="宋体" w:hAnsi="宋体" w:cs="宋体" w:eastAsia="宋体"/>
          <w:sz w:val="39"/>
          <w:spacing w:val="0"/>
          <w:color w:val="000000"/>
          <w:b w:val="off"/>
          <w:i w:val="off"/>
        </w:rPr>
        <w:t>身已经是对所意指的东西的解释。这样阅读就是一切意义进程</w:t>
      </w:r>
      <w:r>
        <w:rPr>
          <w:rFonts w:ascii="宋体" w:hAnsi="宋体" w:cs="宋体" w:eastAsia="宋体"/>
          <w:sz w:val="39"/>
          <w:spacing w:val="0"/>
          <w:color w:val="000000"/>
          <w:b w:val="off"/>
          <w:i w:val="off"/>
        </w:rPr>
        <w:t>的共同基本结构。</w:t>
      </w:r>
      <w:bookmarkEnd w:id="2397"/>
    </w:p>
    <w:p>
      <w:pPr>
        <w:pageBreakBefore w:val="off"/>
        <w:tabs/>
        <w:wordWrap w:val="off"/>
        <w:spacing w:before="0" w:after="0" w:line="680" w:lineRule="atLeast"/>
        <w:ind w:left="180" w:right="140" w:firstLine="840"/>
        <w:jc w:val="both"/>
        <w:textAlignment w:val="baseline"/>
        <w:rPr>
          <w:sz w:val="39"/>
        </w:rPr>
      </w:pPr>
      <w:bookmarkStart w:name="" w:id="2398"/>
      <w:r>
        <w:rPr>
          <w:rFonts w:ascii="宋体" w:hAnsi="宋体" w:cs="宋体" w:eastAsia="宋体"/>
          <w:sz w:val="39"/>
          <w:spacing w:val="0"/>
          <w:color w:val="000000"/>
          <w:b w:val="off"/>
          <w:i w:val="off"/>
        </w:rPr>
        <w:t>尽管阅读决不是再现，但我们所阅读的一切本文都只有</w:t>
      </w:r>
      <w:r>
        <w:rPr>
          <w:rFonts w:ascii="宋体" w:hAnsi="宋体" w:cs="宋体" w:eastAsia="宋体"/>
          <w:sz w:val="39"/>
          <w:spacing w:val="0"/>
          <w:color w:val="000000"/>
          <w:b w:val="off"/>
          <w:i w:val="off"/>
        </w:rPr>
        <w:t>在理解中才能得到实现。而被阅读的本文也将经验到一种存</w:t>
      </w:r>
      <w:r>
        <w:rPr>
          <w:rFonts w:ascii="宋体" w:hAnsi="宋体" w:cs="宋体" w:eastAsia="宋体"/>
          <w:sz w:val="39"/>
          <w:spacing w:val="0"/>
          <w:color w:val="000000"/>
          <w:b w:val="off"/>
          <w:i w:val="off"/>
        </w:rPr>
        <w:t>在增长，正是这种存在增长才给予作品以完全的现在性</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(Gegenwärtigkeit)。虽说阅读并不是在舞台或讲台上的再现,但</w:t>
      </w:r>
      <w:r>
        <w:rPr>
          <w:rFonts w:ascii="宋体" w:hAnsi="宋体" w:cs="宋体" w:eastAsia="宋体"/>
          <w:sz w:val="39"/>
          <w:spacing w:val="0"/>
          <w:color w:val="000000"/>
          <w:b w:val="off"/>
          <w:i w:val="off"/>
        </w:rPr>
        <w:t>我认为情况正是如此。</w:t>
      </w:r>
      <w:bookmarkEnd w:id="2398"/>
    </w:p>
    <w:p>
      <w:pPr>
        <w:pageBreakBefore w:val="off"/>
        <w:tabs/>
        <w:wordWrap w:val="off"/>
        <w:spacing w:before="0" w:after="0" w:line="680" w:lineRule="atLeast"/>
        <w:ind w:left="180" w:right="160" w:firstLine="840"/>
        <w:jc w:val="both"/>
        <w:textAlignment w:val="baseline"/>
        <w:rPr>
          <w:sz w:val="39"/>
        </w:rPr>
      </w:pPr>
      <w:bookmarkStart w:name="" w:id="2399"/>
      <w:r>
        <w:rPr>
          <w:rFonts w:ascii="宋体" w:hAnsi="宋体" w:cs="宋体" w:eastAsia="宋体"/>
          <w:sz w:val="39"/>
          <w:spacing w:val="0"/>
          <w:color w:val="000000"/>
          <w:b w:val="off"/>
          <w:i w:val="off"/>
        </w:rPr>
        <w:t>我在“本文和解释”那篇文章中已经详细地分析了诠释学必</w:t>
      </w:r>
      <w:r>
        <w:rPr>
          <w:rFonts w:ascii="宋体" w:hAnsi="宋体" w:cs="宋体" w:eastAsia="宋体"/>
          <w:sz w:val="39"/>
          <w:spacing w:val="0"/>
          <w:color w:val="000000"/>
          <w:b w:val="off"/>
          <w:i w:val="off"/>
        </w:rPr>
        <w:t>须处理的各种不同形式的本文。然而历史学这种特殊形式的本</w:t>
      </w:r>
      <w:r>
        <w:rPr>
          <w:rFonts w:ascii="宋体" w:hAnsi="宋体" w:cs="宋体" w:eastAsia="宋体"/>
          <w:sz w:val="39"/>
          <w:spacing w:val="0"/>
          <w:color w:val="000000"/>
          <w:b w:val="off"/>
          <w:i w:val="off"/>
        </w:rPr>
        <w:t>文却需要一种特别的讨论。即使我们从这一前提出发，即历史</w:t>
      </w:r>
      <w:r>
        <w:rPr>
          <w:rFonts w:ascii="宋体" w:hAnsi="宋体" w:cs="宋体" w:eastAsia="宋体"/>
          <w:sz w:val="39"/>
          <w:spacing w:val="0"/>
          <w:color w:val="000000"/>
          <w:b w:val="off"/>
          <w:i w:val="off"/>
        </w:rPr>
        <w:t>研究归根结底也是解释，因而也是意义的进程，我们也必须提出</w:t>
      </w:r>
      <w:r>
        <w:rPr>
          <w:rFonts w:ascii="宋体" w:hAnsi="宋体" w:cs="宋体" w:eastAsia="宋体"/>
          <w:sz w:val="39"/>
          <w:spacing w:val="0"/>
          <w:color w:val="000000"/>
          <w:b w:val="off"/>
          <w:i w:val="off"/>
        </w:rPr>
        <w:t>以下问题，即历史学家同他要研究的本文亦即历史本身之间的</w:t>
      </w:r>
      <w:r>
        <w:rPr>
          <w:rFonts w:ascii="宋体" w:hAnsi="宋体" w:cs="宋体" w:eastAsia="宋体"/>
          <w:sz w:val="39"/>
          <w:spacing w:val="0"/>
          <w:color w:val="000000"/>
          <w:b w:val="off"/>
          <w:i w:val="off"/>
        </w:rPr>
        <w:t>关系与语文学家同他的本文之间的关系是否两样。历史学家对</w:t>
      </w:r>
      <w:r>
        <w:rPr>
          <w:rFonts w:ascii="宋体" w:hAnsi="宋体" w:cs="宋体" w:eastAsia="宋体"/>
          <w:sz w:val="39"/>
          <w:spacing w:val="0"/>
          <w:color w:val="000000"/>
          <w:b w:val="off"/>
          <w:i w:val="off"/>
        </w:rPr>
        <w:t>我在《真理与方法》一书中(第330页以下)所指出的观点所表现</w:t>
      </w:r>
      <w:r>
        <w:rPr>
          <w:rFonts w:ascii="宋体" w:hAnsi="宋体" w:cs="宋体" w:eastAsia="宋体"/>
          <w:sz w:val="39"/>
          <w:spacing w:val="0"/>
          <w:color w:val="000000"/>
          <w:b w:val="off"/>
          <w:i w:val="off"/>
        </w:rPr>
        <w:t>的反感使我理解到，我并未能摆脱掉把历史理解的特殊方式过</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-850900</wp:posOffset>
                </wp:positionV>
                <wp:extent cx="977900" cy="558800"/>
                <wp:wrapNone/>
                <wp:docPr id="107" name="文本框 107"/>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2400"/>
                            <w:r>
                              <w:rPr>
                                <w:rFonts w:ascii="宋体" w:hAnsi="宋体" w:cs="宋体" w:eastAsia="宋体"/>
                                <w:sz w:val="59"/>
                                <w:spacing w:val="0"/>
                                <w:color w:val="000000"/>
                                <w:b w:val="off"/>
                                <w:i w:val="off"/>
                              </w:rPr>
                              <w:t>Ⅱ20</w:t>
                            </w:r>
                            <w:bookmarkEnd w:id="2400"/>
                          </w:p>
                        </w:txbxContent>
                      </wps:txbx>
                      <wps:bodyPr wrap="square" lIns="0" rIns="0" tIns="0" bIns="0" vert="horz" anchor="t">
                        <a:noAutofit/>
                      </wps:bodyPr>
                    </wps:wsp>
                  </a:graphicData>
                </a:graphic>
              </wp:anchor>
            </w:drawing>
          </mc:Choice>
          <mc:Fallback>
            <w:pict>
              <v:shape type="#_x0000_t202" filled="f" stroked="f" style="margin-left:75pt;margin-top:-67pt;width:7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2401"/>
                      <w:r>
                        <w:rPr>
                          <w:rFonts w:ascii="宋体" w:hAnsi="宋体" w:cs="宋体" w:eastAsia="宋体"/>
                          <w:sz w:val="59"/>
                          <w:spacing w:val="0"/>
                          <w:color w:val="000000"/>
                          <w:b w:val="off"/>
                          <w:i w:val="off"/>
                        </w:rPr>
                        <w:t>Ⅱ20</w:t>
                      </w:r>
                      <w:bookmarkEnd w:id="2401"/>
                    </w:p>
                  </w:txbxContent>
                </v:textbox>
              </v:shape>
            </w:pict>
          </mc:Fallback>
        </mc:AlternateContent>
      </w:r>
      <w:bookmarkEnd w:id="2399"/>
    </w:p>
    <w:p>
      <w:pPr>
        <w:pageBreakBefore w:val="off"/>
        <w:tabs/>
        <w:wordWrap w:val="off"/>
        <w:spacing w:before="0" w:after="0" w:line="680" w:lineRule="atLeast"/>
        <w:ind w:left="200" w:right="0"/>
        <w:jc w:val="both"/>
        <w:textAlignment w:val="baseline"/>
        <w:rPr>
          <w:sz w:val="39"/>
        </w:rPr>
      </w:pPr>
      <w:bookmarkStart w:name="" w:id="2402"/>
      <w:r>
        <w:rPr>
          <w:rFonts w:ascii="宋体" w:hAnsi="宋体" w:cs="宋体" w:eastAsia="宋体"/>
          <w:sz w:val="39"/>
          <w:spacing w:val="0"/>
          <w:color w:val="000000"/>
          <w:u w:val="single"/>
          <w:b w:val="off"/>
          <w:i w:val="off"/>
        </w:rPr>
        <w:t xml:space="preserve">              </w:t>
      </w:r>
      <w:bookmarkEnd w:id="2402"/>
    </w:p>
    <w:p>
      <w:pPr>
        <w:pageBreakBefore w:val="off"/>
        <w:tabs/>
        <w:wordWrap w:val="off"/>
        <w:spacing w:before="240" w:after="0" w:line="400" w:lineRule="atLeast"/>
        <w:ind w:left="760" w:right="0"/>
        <w:jc w:val="both"/>
        <w:textAlignment w:val="baseline"/>
        <w:rPr>
          <w:sz w:val="29"/>
        </w:rPr>
      </w:pPr>
      <w:bookmarkStart w:name="" w:id="2403"/>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《施莱尔马赫全集》，第3卷，第384页。</w:t>
      </w:r>
      <w:bookmarkEnd w:id="2403"/>
    </w:p>
    <w:p>
      <w:pPr>
        <w:pageBreakBefore w:val="off"/>
        <w:tabs/>
        <w:wordWrap w:val="off"/>
        <w:spacing w:before="0" w:after="0" w:line="400" w:lineRule="atLeast"/>
        <w:ind w:left="760" w:right="0"/>
        <w:jc w:val="both"/>
        <w:textAlignment w:val="baseline"/>
        <w:rPr>
          <w:sz w:val="29"/>
        </w:rPr>
      </w:pPr>
      <w:bookmarkStart w:name="" w:id="2404"/>
      <w:r>
        <w:rPr>
          <w:rFonts w:ascii="仿宋" w:hAnsi="仿宋" w:cs="仿宋" w:eastAsia="仿宋"/>
          <w:sz w:val="29"/>
          <w:spacing w:val="0"/>
          <w:color w:val="000000"/>
          <w:b w:val="off"/>
          <w:i w:val="off"/>
        </w:rPr>
        <w:t>②参见《真理与方法》，见我的著作集第1卷，第188页。</w:t>
      </w:r>
      <w:bookmarkEnd w:id="2404"/>
    </w:p>
    <w:p>
      <w:r>
        <w:t/>
      </w:r>
    </w:p>
    <w:p>
      <w:pPr>
        <w:sectPr>
          <w:footerReference r:id="rId345"/>
          <w:headerReference r:id="rId346" w:type="default"/>
          <w:type w:val="nextPage"/>
          <w:pgSz w:w="16900" w:h="23360"/>
          <w:pgMar w:left="2540" w:top="1740" w:right="2540" w:bottom="1740" w:header="1440" w:footer="1440"/>
          <w:cols w:num="1"/>
        </w:sectPr>
      </w:pPr>
    </w:p>
    <w:p>
      <w:pPr>
        <w:pageBreakBefore w:val="off"/>
        <w:tabs>
          <w:tab w:pos="10940" w:val="left" w:leader="none"/>
        </w:tabs>
        <w:wordWrap w:val="off"/>
        <w:spacing w:before="0" w:after="0" w:line="460" w:lineRule="atLeast"/>
        <w:ind w:left="9200" w:right="0"/>
        <w:jc w:val="both"/>
        <w:textAlignment w:val="baseline"/>
        <w:rPr>
          <w:sz w:val="34"/>
        </w:rPr>
      </w:pPr>
      <w:bookmarkStart w:name="" w:id="2405"/>
      <w:r>
        <w:rPr>
          <w:rFonts w:ascii="楷体" w:hAnsi="楷体" w:cs="楷体" w:eastAsia="楷体"/>
          <w:sz w:val="34"/>
          <w:spacing w:val="0"/>
          <w:color w:val="000000"/>
          <w:b w:val="off"/>
          <w:i w:val="off"/>
        </w:rPr>
        <w:t>附</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录</w:t>
      </w:r>
      <w:r>
        <w:t xml:space="preserve">	</w:t>
      </w:r>
      <w:r>
        <w:rPr>
          <w:rFonts w:ascii="楷体" w:hAnsi="楷体" w:cs="楷体" w:eastAsia="楷体"/>
          <w:sz w:val="34"/>
          <w:spacing w:val="0"/>
          <w:color w:val="000000"/>
          <w:b w:val="off"/>
          <w:i w:val="off"/>
        </w:rPr>
        <w:t>661</w:t>
      </w:r>
      <w:r>
        <mc:AlternateContent>
          <mc:Choice Requires="wps">
            <w:drawing>
              <wp:anchor allowOverlap="true" layoutInCell="true" locked="false" simplePos="false" behindDoc="false" relativeHeight="251659264" distL="0" distR="0" distT="0" distB="0">
                <wp:simplePos x="0" y="0"/>
                <wp:positionH relativeFrom="page">
                  <wp:posOffset>9194800</wp:posOffset>
                </wp:positionH>
                <wp:positionV relativeFrom="paragraph">
                  <wp:posOffset>10782300</wp:posOffset>
                </wp:positionV>
                <wp:extent cx="711200" cy="419100"/>
                <wp:wrapNone/>
                <wp:docPr id="108" name="文本框 108"/>
                <a:graphic xmlns:a="http://schemas.openxmlformats.org/drawingml/2006/main">
                  <a:graphicData uri="http://schemas.microsoft.com/office/word/2010/wordprocessingShape">
                    <wps:wsp>
                      <wps:cNvSpPr txBox="true"/>
                      <wps:spPr>
                        <a:xfrm>
                          <a:off x="0" y="0"/>
                          <a:ext cx="711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406"/>
                            <w:r>
                              <w:rPr>
                                <w:rFonts w:ascii="宋体" w:hAnsi="宋体" w:cs="宋体" w:eastAsia="宋体"/>
                                <w:sz w:val="42"/>
                                <w:spacing w:val="0"/>
                                <w:color w:val="000000"/>
                                <w:b w:val="off"/>
                                <w:i w:val="off"/>
                              </w:rPr>
                              <w:t>Ⅱ21</w:t>
                            </w:r>
                            <w:bookmarkEnd w:id="2406"/>
                          </w:p>
                        </w:txbxContent>
                      </wps:txbx>
                      <wps:bodyPr wrap="square" lIns="0" rIns="0" tIns="0" bIns="0" vert="horz" anchor="t">
                        <a:noAutofit/>
                      </wps:bodyPr>
                    </wps:wsp>
                  </a:graphicData>
                </a:graphic>
              </wp:anchor>
            </w:drawing>
          </mc:Choice>
          <mc:Fallback>
            <w:pict>
              <v:shape type="#_x0000_t202" filled="f" stroked="f" style="margin-left:724pt;margin-top:849pt;width:5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407"/>
                      <w:r>
                        <w:rPr>
                          <w:rFonts w:ascii="宋体" w:hAnsi="宋体" w:cs="宋体" w:eastAsia="宋体"/>
                          <w:sz w:val="42"/>
                          <w:spacing w:val="0"/>
                          <w:color w:val="000000"/>
                          <w:b w:val="off"/>
                          <w:i w:val="off"/>
                        </w:rPr>
                        <w:t>Ⅱ21</w:t>
                      </w:r>
                      <w:bookmarkEnd w:id="2407"/>
                    </w:p>
                  </w:txbxContent>
                </v:textbox>
              </v:shape>
            </w:pict>
          </mc:Fallback>
        </mc:AlternateContent>
      </w:r>
      <w:bookmarkEnd w:id="2405"/>
    </w:p>
    <w:p>
      <w:pPr>
        <w:pageBreakBefore w:val="off"/>
        <w:tabs/>
        <w:wordWrap w:val="off"/>
        <w:spacing w:before="0" w:after="0" w:line="700" w:lineRule="exact"/>
        <w:ind w:left="0" w:right="0"/>
        <w:jc w:val="both"/>
        <w:textAlignment w:val="baseline"/>
        <w:rPr>
          <w:sz w:val="42"/>
        </w:rPr>
      </w:pPr>
      <w:bookmarkStart w:name="" w:id="2408"/>
      <w:r>
        <w:rPr>
          <w:rFonts w:ascii="宋体" w:hAnsi="宋体" w:cs="宋体" w:eastAsia="宋体"/>
          <w:sz w:val="42"/>
          <w:spacing w:val="0"/>
          <w:color w:val="000000"/>
          <w:b w:val="off"/>
          <w:i w:val="off"/>
        </w:rPr>
        <w:t/>
      </w:r>
      <w:bookmarkEnd w:id="2408"/>
    </w:p>
    <w:p>
      <w:pPr>
        <w:pageBreakBefore w:val="off"/>
        <w:tabs/>
        <w:wordWrap w:val="off"/>
        <w:spacing w:before="0" w:after="0" w:line="700" w:lineRule="atLeast"/>
        <w:ind w:left="60" w:right="220" w:firstLine="60"/>
        <w:jc w:val="both"/>
        <w:textAlignment w:val="baseline"/>
        <w:rPr>
          <w:sz w:val="42"/>
        </w:rPr>
      </w:pPr>
      <w:bookmarkStart w:name="" w:id="2409"/>
      <w:r>
        <w:rPr>
          <w:rFonts w:ascii="宋体" w:hAnsi="宋体" w:cs="宋体" w:eastAsia="宋体"/>
          <w:sz w:val="42"/>
          <w:spacing w:val="0"/>
          <w:color w:val="000000"/>
          <w:b w:val="off"/>
          <w:i w:val="off"/>
        </w:rPr>
        <w:t>于同语文学家的理解方式等同的这种危险。我现在发现，这并</w:t>
      </w:r>
      <w:r>
        <w:rPr>
          <w:rFonts w:ascii="宋体" w:hAnsi="宋体" w:cs="宋体" w:eastAsia="宋体"/>
          <w:sz w:val="42"/>
          <w:spacing w:val="0"/>
          <w:color w:val="000000"/>
          <w:b w:val="off"/>
          <w:i w:val="off"/>
        </w:rPr>
        <w:t>不像我在《真理与方法》中所考虑的那样只是一个标准问题。历</w:t>
      </w:r>
      <w:r>
        <w:rPr>
          <w:rFonts w:ascii="宋体" w:hAnsi="宋体" w:cs="宋体" w:eastAsia="宋体"/>
          <w:sz w:val="42"/>
          <w:spacing w:val="0"/>
          <w:color w:val="000000"/>
          <w:b w:val="off"/>
          <w:i w:val="off"/>
        </w:rPr>
        <w:t>史学并非仅仅是扩大意义上的语文学(《真理与方法》第345</w:t>
      </w:r>
      <w:r>
        <w:rPr>
          <w:rFonts w:ascii="宋体" w:hAnsi="宋体" w:cs="宋体" w:eastAsia="宋体"/>
          <w:sz w:val="42"/>
          <w:spacing w:val="0"/>
          <w:color w:val="000000"/>
          <w:b w:val="off"/>
          <w:i w:val="off"/>
        </w:rPr>
        <w:t>页)。毋宁说这是另一种意义上的本文，因此理解本文在两种情</w:t>
      </w:r>
      <w:r>
        <w:rPr>
          <w:rFonts w:ascii="宋体" w:hAnsi="宋体" w:cs="宋体" w:eastAsia="宋体"/>
          <w:sz w:val="42"/>
          <w:spacing w:val="0"/>
          <w:color w:val="000000"/>
          <w:b w:val="off"/>
          <w:i w:val="off"/>
        </w:rPr>
        <w:t>况里都起作用。</w:t>
      </w:r>
      <w:bookmarkEnd w:id="2409"/>
    </w:p>
    <w:p>
      <w:pPr>
        <w:pageBreakBefore w:val="off"/>
        <w:tabs/>
        <w:wordWrap w:val="off"/>
        <w:spacing w:before="0" w:after="0" w:line="700" w:lineRule="atLeast"/>
        <w:ind w:left="60" w:right="260" w:firstLine="900"/>
        <w:jc w:val="both"/>
        <w:textAlignment w:val="baseline"/>
        <w:rPr>
          <w:sz w:val="42"/>
        </w:rPr>
      </w:pPr>
      <w:bookmarkStart w:name="" w:id="2410"/>
      <w:r>
        <w:rPr>
          <w:rFonts w:ascii="宋体" w:hAnsi="宋体" w:cs="宋体" w:eastAsia="宋体"/>
          <w:sz w:val="42"/>
          <w:spacing w:val="0"/>
          <w:color w:val="000000"/>
          <w:b w:val="off"/>
          <w:i w:val="off"/>
        </w:rPr>
        <w:t>作为历史对象的整个流传物并不是像单个本文对于语文</w:t>
      </w:r>
      <w:r>
        <w:rPr>
          <w:rFonts w:ascii="宋体" w:hAnsi="宋体" w:cs="宋体" w:eastAsia="宋体"/>
          <w:sz w:val="42"/>
          <w:spacing w:val="0"/>
          <w:color w:val="000000"/>
          <w:b w:val="off"/>
          <w:i w:val="off"/>
        </w:rPr>
        <w:t>学家那种意义上的本文。对于历史学家说来这种流传物的整</w:t>
      </w:r>
      <w:r>
        <w:rPr>
          <w:rFonts w:ascii="宋体" w:hAnsi="宋体" w:cs="宋体" w:eastAsia="宋体"/>
          <w:sz w:val="42"/>
          <w:spacing w:val="0"/>
          <w:color w:val="000000"/>
          <w:b w:val="off"/>
          <w:i w:val="off"/>
        </w:rPr>
        <w:t>体是否就如语文学家所面对的本文那样被给出的呢？对于语</w:t>
      </w:r>
      <w:r>
        <w:rPr>
          <w:rFonts w:ascii="宋体" w:hAnsi="宋体" w:cs="宋体" w:eastAsia="宋体"/>
          <w:sz w:val="42"/>
          <w:spacing w:val="0"/>
          <w:color w:val="000000"/>
          <w:b w:val="off"/>
          <w:i w:val="off"/>
        </w:rPr>
        <w:t>文学家说来，本文，尤其是诗的本文就像一种先于一切新解释</w:t>
      </w:r>
      <w:r>
        <w:rPr>
          <w:rFonts w:ascii="宋体" w:hAnsi="宋体" w:cs="宋体" w:eastAsia="宋体"/>
          <w:sz w:val="42"/>
          <w:spacing w:val="0"/>
          <w:color w:val="000000"/>
          <w:b w:val="off"/>
          <w:i w:val="off"/>
        </w:rPr>
        <w:t>的固定尺度那样是被给予的。而历史学家则相反，他首先需要</w:t>
      </w:r>
      <w:r>
        <w:rPr>
          <w:rFonts w:ascii="宋体" w:hAnsi="宋体" w:cs="宋体" w:eastAsia="宋体"/>
          <w:sz w:val="42"/>
          <w:spacing w:val="0"/>
          <w:color w:val="000000"/>
          <w:b w:val="off"/>
          <w:i w:val="off"/>
        </w:rPr>
        <w:t>重构他的基本本文即历史本身。当然，我们不能在两者之间作</w:t>
      </w:r>
      <w:r>
        <w:rPr>
          <w:rFonts w:ascii="宋体" w:hAnsi="宋体" w:cs="宋体" w:eastAsia="宋体"/>
          <w:sz w:val="42"/>
          <w:spacing w:val="0"/>
          <w:color w:val="000000"/>
          <w:b w:val="off"/>
          <w:i w:val="off"/>
        </w:rPr>
        <w:t>出截然的区分。历史学家对于他所遇到的文字本文或其他本</w:t>
      </w:r>
      <w:r>
        <w:rPr>
          <w:rFonts w:ascii="宋体" w:hAnsi="宋体" w:cs="宋体" w:eastAsia="宋体"/>
          <w:sz w:val="42"/>
          <w:spacing w:val="0"/>
          <w:color w:val="000000"/>
          <w:b w:val="off"/>
          <w:i w:val="off"/>
        </w:rPr>
        <w:t>文首先也得像语文学家一样进行理解。语文学家也同样必须</w:t>
      </w:r>
      <w:r>
        <w:rPr>
          <w:rFonts w:ascii="宋体" w:hAnsi="宋体" w:cs="宋体" w:eastAsia="宋体"/>
          <w:sz w:val="42"/>
          <w:spacing w:val="0"/>
          <w:color w:val="000000"/>
          <w:b w:val="off"/>
          <w:i w:val="off"/>
        </w:rPr>
        <w:t>常对他的本文进行重建和评论从而使人们可以理解这些本文，</w:t>
      </w:r>
      <w:r>
        <w:rPr>
          <w:rFonts w:ascii="宋体" w:hAnsi="宋体" w:cs="宋体" w:eastAsia="宋体"/>
          <w:sz w:val="42"/>
          <w:spacing w:val="0"/>
          <w:color w:val="000000"/>
          <w:b w:val="off"/>
          <w:i w:val="off"/>
        </w:rPr>
        <w:t>他也要让历史知识像其他学科中一切可能的其他知识一样包</w:t>
      </w:r>
      <w:r>
        <w:rPr>
          <w:rFonts w:ascii="宋体" w:hAnsi="宋体" w:cs="宋体" w:eastAsia="宋体"/>
          <w:sz w:val="42"/>
          <w:spacing w:val="0"/>
          <w:color w:val="000000"/>
          <w:b w:val="off"/>
          <w:i w:val="off"/>
        </w:rPr>
        <w:t>括在他对本文的理解中。但在历史学和语文学中，理解的眼</w:t>
      </w:r>
      <w:r>
        <w:rPr>
          <w:rFonts w:ascii="宋体" w:hAnsi="宋体" w:cs="宋体" w:eastAsia="宋体"/>
          <w:sz w:val="42"/>
          <w:spacing w:val="0"/>
          <w:color w:val="000000"/>
          <w:b w:val="off"/>
          <w:i w:val="off"/>
        </w:rPr>
        <w:t>光，亦即对意义的注视仍然是不相同的。一件本文的意义同它</w:t>
      </w:r>
      <w:r>
        <w:rPr>
          <w:rFonts w:ascii="宋体" w:hAnsi="宋体" w:cs="宋体" w:eastAsia="宋体"/>
          <w:sz w:val="42"/>
          <w:spacing w:val="0"/>
          <w:color w:val="000000"/>
          <w:b w:val="off"/>
          <w:i w:val="off"/>
        </w:rPr>
        <w:t>所想讲的相同。而一件事件的意义则相反，人们只有根据本文</w:t>
      </w:r>
      <w:r>
        <w:rPr>
          <w:rFonts w:ascii="宋体" w:hAnsi="宋体" w:cs="宋体" w:eastAsia="宋体"/>
          <w:sz w:val="42"/>
          <w:spacing w:val="0"/>
          <w:color w:val="000000"/>
          <w:b w:val="off"/>
          <w:i w:val="off"/>
        </w:rPr>
        <w:t>和其他证据，甚至通过重新评价这些本文和证据本身的观点才</w:t>
      </w:r>
      <w:r>
        <w:rPr>
          <w:rFonts w:ascii="宋体" w:hAnsi="宋体" w:cs="宋体" w:eastAsia="宋体"/>
          <w:sz w:val="42"/>
          <w:spacing w:val="0"/>
          <w:color w:val="000000"/>
          <w:b w:val="off"/>
          <w:i w:val="off"/>
        </w:rPr>
        <w:t>能释读出来。</w:t>
      </w:r>
      <w:bookmarkEnd w:id="2410"/>
    </w:p>
    <w:p>
      <w:pPr>
        <w:pageBreakBefore w:val="off"/>
        <w:tabs/>
        <w:wordWrap w:val="off"/>
        <w:spacing w:before="0" w:after="0" w:line="700" w:lineRule="atLeast"/>
        <w:ind w:left="60" w:right="400" w:firstLine="900"/>
        <w:jc w:val="both"/>
        <w:textAlignment w:val="baseline"/>
        <w:rPr>
          <w:sz w:val="42"/>
        </w:rPr>
      </w:pPr>
      <w:bookmarkStart w:name="" w:id="2411"/>
      <w:r>
        <w:rPr>
          <w:rFonts w:ascii="宋体" w:hAnsi="宋体" w:cs="宋体" w:eastAsia="宋体"/>
          <w:sz w:val="42"/>
          <w:spacing w:val="0"/>
          <w:color w:val="000000"/>
          <w:b w:val="off"/>
          <w:i w:val="off"/>
        </w:rPr>
        <w:t>为了说明问题我想在这里引入一种语文学的意义，这种意</w:t>
      </w:r>
      <w:r>
        <w:rPr>
          <w:rFonts w:ascii="宋体" w:hAnsi="宋体" w:cs="宋体" w:eastAsia="宋体"/>
          <w:sz w:val="42"/>
          <w:spacing w:val="0"/>
          <w:color w:val="000000"/>
          <w:b w:val="off"/>
          <w:i w:val="off"/>
        </w:rPr>
        <w:t>义可能是对希腊语词的词义翻译：语文学就是对自己陈述的意</w:t>
      </w:r>
      <w:r>
        <w:rPr>
          <w:rFonts w:ascii="宋体" w:hAnsi="宋体" w:cs="宋体" w:eastAsia="宋体"/>
          <w:sz w:val="42"/>
          <w:spacing w:val="0"/>
          <w:color w:val="000000"/>
          <w:b w:val="off"/>
          <w:i w:val="off"/>
        </w:rPr>
        <w:t>义感到乐趣。至于这种意义是以语言形式还是其他形式陈述</w:t>
      </w:r>
      <w:r>
        <w:rPr>
          <w:rFonts w:ascii="宋体" w:hAnsi="宋体" w:cs="宋体" w:eastAsia="宋体"/>
          <w:sz w:val="42"/>
          <w:spacing w:val="0"/>
          <w:color w:val="000000"/>
          <w:b w:val="off"/>
          <w:i w:val="off"/>
        </w:rPr>
        <w:t>那是无关紧要的。因此，艺术当然也就是这样的一种意义承载</w:t>
      </w:r>
      <w:r>
        <w:rPr>
          <w:rFonts w:ascii="宋体" w:hAnsi="宋体" w:cs="宋体" w:eastAsia="宋体"/>
          <w:sz w:val="42"/>
          <w:spacing w:val="0"/>
          <w:color w:val="000000"/>
          <w:b w:val="off"/>
          <w:i w:val="off"/>
        </w:rPr>
        <w:t>者，科学和哲学也同样如此。但是语文学的这种最广的含义，</w:t>
      </w:r>
      <w:r>
        <w:rPr>
          <w:rFonts w:ascii="宋体" w:hAnsi="宋体" w:cs="宋体" w:eastAsia="宋体"/>
          <w:sz w:val="42"/>
          <w:spacing w:val="0"/>
          <w:color w:val="000000"/>
          <w:b w:val="off"/>
          <w:i w:val="off"/>
        </w:rPr>
        <w:t>即理解意义，却与同样试图理解意义的历史学不同。作为科</w:t>
      </w:r>
      <w:r>
        <w:rPr>
          <w:rFonts w:ascii="宋体" w:hAnsi="宋体" w:cs="宋体" w:eastAsia="宋体"/>
          <w:sz w:val="42"/>
          <w:spacing w:val="0"/>
          <w:color w:val="000000"/>
          <w:b w:val="off"/>
          <w:i w:val="off"/>
        </w:rPr>
        <w:t>学，语文学和历史学都使用它们的科学方法。但是，一旦涉及</w:t>
      </w:r>
      <w:bookmarkEnd w:id="2411"/>
    </w:p>
    <w:p>
      <w:r>
        <w:t/>
      </w:r>
    </w:p>
    <w:p>
      <w:pPr>
        <w:sectPr>
          <w:footerReference r:id="rId347"/>
          <w:headerReference r:id="rId348" w:type="default"/>
          <w:type w:val="nextPage"/>
          <w:pgSz w:w="16900" w:h="23360"/>
          <w:pgMar w:left="2500" w:top="1700" w:right="2500" w:bottom="1700" w:header="1400" w:footer="1400"/>
          <w:cols w:num="1"/>
        </w:sectPr>
      </w:pPr>
    </w:p>
    <w:p>
      <w:pPr>
        <w:pageBreakBefore w:val="off"/>
        <w:tabs>
          <w:tab w:pos="1360" w:val="left" w:leader="none"/>
        </w:tabs>
        <w:wordWrap w:val="off"/>
        <w:spacing w:before="0" w:after="0" w:line="460" w:lineRule="atLeast"/>
        <w:ind w:left="140" w:right="0"/>
        <w:jc w:val="both"/>
        <w:textAlignment w:val="baseline"/>
        <w:rPr>
          <w:sz w:val="34"/>
        </w:rPr>
      </w:pPr>
      <w:bookmarkStart w:name="" w:id="2412"/>
      <w:r>
        <w:rPr>
          <w:rFonts w:ascii="楷体" w:hAnsi="楷体" w:cs="楷体" w:eastAsia="楷体"/>
          <w:sz w:val="34"/>
          <w:spacing w:val="0"/>
          <w:color w:val="000000"/>
          <w:b w:val="on"/>
          <w:i w:val="off"/>
        </w:rPr>
        <w:t>662</w:t>
      </w:r>
      <w:r>
        <w:t xml:space="preserve">	</w:t>
      </w:r>
      <w:r>
        <w:rPr>
          <w:rFonts w:ascii="黑体" w:hAnsi="黑体" w:cs="黑体" w:eastAsia="黑体"/>
          <w:sz w:val="34"/>
          <w:spacing w:val="0"/>
          <w:color w:val="000000"/>
          <w:b w:val="on"/>
          <w:i w:val="off"/>
        </w:rPr>
        <w:t>真理与方法</w:t>
      </w:r>
      <w:bookmarkEnd w:id="2412"/>
    </w:p>
    <w:p>
      <w:pPr>
        <w:pageBreakBefore w:val="off"/>
        <w:tabs/>
        <w:wordWrap w:val="off"/>
        <w:spacing w:before="0" w:after="0" w:line="700" w:lineRule="exact"/>
        <w:ind w:left="0" w:right="0"/>
        <w:jc w:val="both"/>
        <w:textAlignment w:val="baseline"/>
        <w:rPr>
          <w:sz w:val="40"/>
        </w:rPr>
      </w:pPr>
      <w:bookmarkStart w:name="" w:id="2413"/>
      <w:r>
        <w:rPr>
          <w:rFonts w:ascii="宋体" w:hAnsi="宋体" w:cs="宋体" w:eastAsia="宋体"/>
          <w:sz w:val="40"/>
          <w:spacing w:val="0"/>
          <w:color w:val="000000"/>
          <w:b w:val="off"/>
          <w:i w:val="off"/>
        </w:rPr>
        <w:t/>
      </w:r>
      <w:bookmarkEnd w:id="2413"/>
    </w:p>
    <w:p>
      <w:pPr>
        <w:pageBreakBefore w:val="off"/>
        <w:tabs/>
        <w:wordWrap w:val="off"/>
        <w:spacing w:before="0" w:after="0" w:line="700" w:lineRule="atLeast"/>
        <w:ind w:left="100" w:right="240" w:firstLine="40"/>
        <w:jc w:val="both"/>
        <w:textAlignment w:val="baseline"/>
        <w:rPr>
          <w:sz w:val="40"/>
        </w:rPr>
      </w:pPr>
      <w:bookmarkStart w:name="" w:id="2414"/>
      <w:r>
        <w:rPr>
          <w:rFonts w:ascii="宋体" w:hAnsi="宋体" w:cs="宋体" w:eastAsia="宋体"/>
          <w:sz w:val="40"/>
          <w:spacing w:val="0"/>
          <w:color w:val="000000"/>
          <w:b w:val="off"/>
          <w:i w:val="off"/>
        </w:rPr>
        <w:t>的是本文(不管是哪种形式的本文)，这些本文却不能仅以方</w:t>
      </w:r>
      <w:r>
        <w:rPr>
          <w:rFonts w:ascii="宋体" w:hAnsi="宋体" w:cs="宋体" w:eastAsia="宋体"/>
          <w:sz w:val="40"/>
          <w:spacing w:val="0"/>
          <w:color w:val="000000"/>
          <w:b w:val="off"/>
          <w:i w:val="off"/>
        </w:rPr>
        <w:t>法研究的途径得到理解。每一件本文在科学给它提供帮助之</w:t>
      </w:r>
      <w:r>
        <w:rPr>
          <w:rFonts w:ascii="宋体" w:hAnsi="宋体" w:cs="宋体" w:eastAsia="宋体"/>
          <w:sz w:val="40"/>
          <w:spacing w:val="0"/>
          <w:color w:val="000000"/>
          <w:b w:val="off"/>
          <w:i w:val="off"/>
        </w:rPr>
        <w:t>前都要先找到它的读者。对自己陈述的意义感到愉悦，以及对</w:t>
      </w:r>
      <w:r>
        <w:rPr>
          <w:rFonts w:ascii="宋体" w:hAnsi="宋体" w:cs="宋体" w:eastAsia="宋体"/>
          <w:sz w:val="40"/>
          <w:spacing w:val="0"/>
          <w:color w:val="000000"/>
          <w:b w:val="off"/>
          <w:i w:val="off"/>
        </w:rPr>
        <w:t>被掩盖的意义进行研究这两者之间的区别已经划出了两种理</w:t>
      </w:r>
      <w:r>
        <w:rPr>
          <w:rFonts w:ascii="宋体" w:hAnsi="宋体" w:cs="宋体" w:eastAsia="宋体"/>
          <w:sz w:val="40"/>
          <w:spacing w:val="0"/>
          <w:color w:val="000000"/>
          <w:b w:val="off"/>
          <w:i w:val="off"/>
        </w:rPr>
        <w:t>解方式活动的意义范围。一方面是读者对意义的猜测————而</w:t>
      </w:r>
      <w:r>
        <w:rPr>
          <w:rFonts w:ascii="宋体" w:hAnsi="宋体" w:cs="宋体" w:eastAsia="宋体"/>
          <w:sz w:val="40"/>
          <w:spacing w:val="0"/>
          <w:color w:val="000000"/>
          <w:b w:val="off"/>
          <w:i w:val="off"/>
        </w:rPr>
        <w:t>读者这个概念显然可以毫无困难地扩展到一切形式的艺术。</w:t>
      </w:r>
      <w:r>
        <w:rPr>
          <w:rFonts w:ascii="宋体" w:hAnsi="宋体" w:cs="宋体" w:eastAsia="宋体"/>
          <w:sz w:val="40"/>
          <w:spacing w:val="0"/>
          <w:color w:val="000000"/>
          <w:b w:val="off"/>
          <w:i w:val="off"/>
        </w:rPr>
        <w:t>另一方面则是读者因其自己的出身和来源而具有的不确定知</w:t>
      </w:r>
      <w:r>
        <w:rPr>
          <w:rFonts w:ascii="宋体" w:hAnsi="宋体" w:cs="宋体" w:eastAsia="宋体"/>
          <w:sz w:val="40"/>
          <w:spacing w:val="0"/>
          <w:color w:val="000000"/>
          <w:b w:val="off"/>
          <w:i w:val="off"/>
        </w:rPr>
        <w:t>识，以及自己当下的历史深度。因此，对自己陈述意义的所与</w:t>
      </w:r>
      <w:r>
        <w:rPr>
          <w:rFonts w:ascii="宋体" w:hAnsi="宋体" w:cs="宋体" w:eastAsia="宋体"/>
          <w:sz w:val="40"/>
          <w:spacing w:val="0"/>
          <w:color w:val="000000"/>
          <w:b w:val="off"/>
          <w:i w:val="off"/>
        </w:rPr>
        <w:t>本文的解释就总是同先行的理解有关，并在这种先行理解的扩</w:t>
      </w:r>
      <w:r>
        <w:rPr>
          <w:rFonts w:ascii="宋体" w:hAnsi="宋体" w:cs="宋体" w:eastAsia="宋体"/>
          <w:sz w:val="40"/>
          <w:spacing w:val="0"/>
          <w:color w:val="000000"/>
          <w:b w:val="off"/>
          <w:i w:val="off"/>
        </w:rPr>
        <w:t>展中得到完成。</w:t>
      </w:r>
      <w:bookmarkEnd w:id="2414"/>
    </w:p>
    <w:p>
      <w:pPr>
        <w:pageBreakBefore w:val="off"/>
        <w:tabs/>
        <w:wordWrap w:val="off"/>
        <w:spacing w:before="0" w:after="0" w:line="700" w:lineRule="atLeast"/>
        <w:ind w:left="0" w:right="280" w:firstLine="940"/>
        <w:jc w:val="both"/>
        <w:textAlignment w:val="baseline"/>
        <w:rPr>
          <w:sz w:val="40"/>
        </w:rPr>
      </w:pPr>
      <w:bookmarkStart w:name="" w:id="2415"/>
      <w:r>
        <w:rPr>
          <w:rFonts w:ascii="宋体" w:hAnsi="宋体" w:cs="宋体" w:eastAsia="宋体"/>
          <w:sz w:val="40"/>
          <w:spacing w:val="0"/>
          <w:color w:val="000000"/>
          <w:b w:val="off"/>
          <w:i w:val="off"/>
        </w:rPr>
        <w:t>历史的本文也同样如此，它部分是由本身的生活史，部分则</w:t>
      </w:r>
      <w:r>
        <w:rPr>
          <w:rFonts w:ascii="宋体" w:hAnsi="宋体" w:cs="宋体" w:eastAsia="宋体"/>
          <w:sz w:val="40"/>
          <w:spacing w:val="0"/>
          <w:color w:val="000000"/>
          <w:b w:val="off"/>
          <w:i w:val="off"/>
        </w:rPr>
        <w:t>由通过历史知识的教育而成为每个人所知的东西所预先规定</w:t>
      </w:r>
      <w:r>
        <w:rPr>
          <w:rFonts w:ascii="宋体" w:hAnsi="宋体" w:cs="宋体" w:eastAsia="宋体"/>
          <w:sz w:val="40"/>
          <w:spacing w:val="0"/>
          <w:color w:val="000000"/>
          <w:b w:val="off"/>
          <w:i w:val="off"/>
        </w:rPr>
        <w:t>的。在历史研究开始其方法的工作之前，我们都已被置于这样</w:t>
      </w:r>
      <w:r>
        <w:rPr>
          <w:rFonts w:ascii="宋体" w:hAnsi="宋体" w:cs="宋体" w:eastAsia="宋体"/>
          <w:sz w:val="40"/>
          <w:spacing w:val="0"/>
          <w:color w:val="000000"/>
          <w:b w:val="off"/>
          <w:i w:val="off"/>
        </w:rPr>
        <w:t>一种把本身传统的内容都包括在内的历史图像之中。与我们所</w:t>
      </w:r>
      <w:r>
        <w:rPr>
          <w:rFonts w:ascii="宋体" w:hAnsi="宋体" w:cs="宋体" w:eastAsia="宋体"/>
          <w:sz w:val="40"/>
          <w:spacing w:val="0"/>
          <w:color w:val="000000"/>
          <w:b w:val="off"/>
          <w:i w:val="off"/>
        </w:rPr>
        <w:t>有的历史性一样，那种把传统和来源同批判的历史研究相联结</w:t>
      </w:r>
      <w:r>
        <w:rPr>
          <w:rFonts w:ascii="宋体" w:hAnsi="宋体" w:cs="宋体" w:eastAsia="宋体"/>
          <w:sz w:val="40"/>
          <w:spacing w:val="0"/>
          <w:color w:val="000000"/>
          <w:b w:val="off"/>
          <w:i w:val="off"/>
        </w:rPr>
        <w:t>的生命纽带也永远不会完全解开。即使有人试图像兰克那样作</w:t>
      </w:r>
      <w:r>
        <w:rPr>
          <w:rFonts w:ascii="宋体" w:hAnsi="宋体" w:cs="宋体" w:eastAsia="宋体"/>
          <w:sz w:val="40"/>
          <w:spacing w:val="0"/>
          <w:color w:val="000000"/>
          <w:b w:val="off"/>
          <w:i w:val="off"/>
        </w:rPr>
        <w:t>为臆想的世界史旁观者来消除掉他自己的个体性，他也仍然是</w:t>
      </w:r>
      <w:r>
        <w:rPr>
          <w:rFonts w:ascii="宋体" w:hAnsi="宋体" w:cs="宋体" w:eastAsia="宋体"/>
          <w:sz w:val="40"/>
          <w:spacing w:val="0"/>
          <w:color w:val="000000"/>
          <w:b w:val="off"/>
          <w:i w:val="off"/>
        </w:rPr>
        <w:t>他自己时代的宠儿和他的家乡的骄子。不管是语文学家或是历</w:t>
      </w:r>
      <w:r>
        <w:rPr>
          <w:rFonts w:ascii="宋体" w:hAnsi="宋体" w:cs="宋体" w:eastAsia="宋体"/>
          <w:sz w:val="40"/>
          <w:spacing w:val="0"/>
          <w:color w:val="000000"/>
          <w:b w:val="off"/>
          <w:i w:val="off"/>
        </w:rPr>
        <w:t>史学家都无法认出他们自身理解的条件性，这些条件性乃是先</w:t>
      </w:r>
      <w:r>
        <w:rPr>
          <w:rFonts w:ascii="宋体" w:hAnsi="宋体" w:cs="宋体" w:eastAsia="宋体"/>
          <w:sz w:val="40"/>
          <w:spacing w:val="0"/>
          <w:color w:val="000000"/>
          <w:b w:val="off"/>
          <w:i w:val="off"/>
        </w:rPr>
        <w:t>于他们而存在并且是先于他们方法上的自我控制而存在的。这</w:t>
      </w:r>
      <w:r>
        <w:rPr>
          <w:rFonts w:ascii="宋体" w:hAnsi="宋体" w:cs="宋体" w:eastAsia="宋体"/>
          <w:sz w:val="40"/>
          <w:spacing w:val="0"/>
          <w:color w:val="000000"/>
          <w:b w:val="off"/>
          <w:i w:val="off"/>
        </w:rPr>
        <w:t>对于历史学家和语文学家都是如此，但语文学家的情形却不同</w:t>
      </w:r>
      <w:r>
        <w:rPr>
          <w:rFonts w:ascii="宋体" w:hAnsi="宋体" w:cs="宋体" w:eastAsia="宋体"/>
          <w:sz w:val="40"/>
          <w:spacing w:val="0"/>
          <w:color w:val="000000"/>
          <w:b w:val="off"/>
          <w:i w:val="off"/>
        </w:rPr>
        <w:t>于历史学家的情形。对于语文学家，在本文中陈述的意义的同</w:t>
      </w:r>
      <w:r>
        <w:rPr>
          <w:rFonts w:ascii="宋体" w:hAnsi="宋体" w:cs="宋体" w:eastAsia="宋体"/>
          <w:sz w:val="40"/>
          <w:spacing w:val="0"/>
          <w:color w:val="000000"/>
          <w:b w:val="off"/>
          <w:i w:val="off"/>
        </w:rPr>
        <w:t>时性是通过他的解释而设立的(如果这种解释是成功的话)。但</w:t>
      </w:r>
      <w:r>
        <w:rPr>
          <w:rFonts w:ascii="宋体" w:hAnsi="宋体" w:cs="宋体" w:eastAsia="宋体"/>
          <w:sz w:val="40"/>
          <w:spacing w:val="0"/>
          <w:color w:val="000000"/>
          <w:b w:val="off"/>
          <w:i w:val="off"/>
        </w:rPr>
        <w:t>在另一方面，我们在历史学家那儿发现的则是建立和消除意义</w:t>
      </w:r>
      <w:r>
        <w:rPr>
          <w:rFonts w:ascii="宋体" w:hAnsi="宋体" w:cs="宋体" w:eastAsia="宋体"/>
          <w:sz w:val="40"/>
          <w:spacing w:val="0"/>
          <w:color w:val="000000"/>
          <w:b w:val="off"/>
          <w:i w:val="off"/>
        </w:rPr>
        <w:t>关联，以及经常的纠正，摧毁传说，发现错误，经常打破意义结</w:t>
      </w:r>
      <w:r>
        <w:rPr>
          <w:rFonts w:ascii="宋体" w:hAnsi="宋体" w:cs="宋体" w:eastAsia="宋体"/>
          <w:sz w:val="40"/>
          <w:spacing w:val="0"/>
          <w:color w:val="000000"/>
          <w:b w:val="off"/>
          <w:i w:val="off"/>
        </w:rPr>
        <w:t>构————这样做都是为了寻求在这后面隐藏着的意义，这种意义</w:t>
      </w:r>
      <w:r>
        <w:rPr>
          <w:rFonts w:ascii="宋体" w:hAnsi="宋体" w:cs="宋体" w:eastAsia="宋体"/>
          <w:sz w:val="40"/>
          <w:spacing w:val="0"/>
          <w:color w:val="000000"/>
          <w:b w:val="off"/>
          <w:i w:val="off"/>
        </w:rPr>
        <w:t>也许根本不可能达到意义证据的同时性。</w:t>
      </w:r>
      <w:bookmarkEnd w:id="2415"/>
    </w:p>
    <w:p>
      <w:r>
        <w:t/>
      </w:r>
    </w:p>
    <w:p>
      <w:pPr>
        <w:sectPr>
          <w:footerReference r:id="rId349"/>
          <w:headerReference r:id="rId350" w:type="default"/>
          <w:type w:val="nextPage"/>
          <w:pgSz w:w="16900" w:h="23360"/>
          <w:pgMar w:left="2540" w:top="1720" w:right="2540" w:bottom="1720" w:header="1420" w:footer="1420"/>
          <w:cols w:num="1"/>
        </w:sectPr>
      </w:pPr>
    </w:p>
    <w:p>
      <w:pPr>
        <w:pageBreakBefore w:val="off"/>
        <w:tabs/>
        <w:wordWrap w:val="off"/>
        <w:spacing w:before="0" w:after="0" w:line="540" w:lineRule="atLeast"/>
        <w:ind w:left="0" w:right="2220"/>
        <w:jc w:val="right"/>
        <w:textAlignment w:val="baseline"/>
        <w:rPr>
          <w:sz w:val="39"/>
        </w:rPr>
      </w:pPr>
      <w:bookmarkStart w:name="" w:id="2416"/>
      <w:r>
        <w:rPr>
          <w:rFonts w:ascii="楷体" w:hAnsi="楷体" w:cs="楷体" w:eastAsia="楷体"/>
          <w:sz w:val="39"/>
          <w:spacing w:val="0"/>
          <w:color w:val="000000"/>
          <w:b w:val="off"/>
          <w:i w:val="off"/>
        </w:rPr>
        <w:t>附</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录|663</w:t>
      </w:r>
      <w:bookmarkEnd w:id="2416"/>
    </w:p>
    <w:p>
      <w:pPr>
        <w:pageBreakBefore w:val="off"/>
        <w:tabs/>
        <w:wordWrap w:val="off"/>
        <w:spacing w:before="0" w:after="0" w:line="660" w:lineRule="exact"/>
        <w:ind w:left="0" w:right="0"/>
        <w:jc w:val="right"/>
        <w:textAlignment w:val="baseline"/>
        <w:rPr>
          <w:sz w:val="41"/>
        </w:rPr>
      </w:pPr>
      <w:bookmarkStart w:name="" w:id="2417"/>
      <w:r>
        <w:rPr>
          <w:rFonts w:ascii="宋体" w:hAnsi="宋体" w:cs="宋体" w:eastAsia="宋体"/>
          <w:sz w:val="41"/>
          <w:spacing w:val="0"/>
          <w:color w:val="000000"/>
          <w:b w:val="off"/>
          <w:i w:val="off"/>
        </w:rPr>
        <w:t/>
      </w:r>
      <w:bookmarkEnd w:id="2417"/>
    </w:p>
    <w:p>
      <w:pPr>
        <w:pageBreakBefore w:val="off"/>
        <w:tabs/>
        <w:wordWrap w:val="off"/>
        <w:spacing w:before="0" w:after="0" w:line="660" w:lineRule="atLeast"/>
        <w:ind w:left="80" w:right="2200" w:firstLine="860"/>
        <w:jc w:val="both"/>
        <w:textAlignment w:val="baseline"/>
        <w:rPr>
          <w:sz w:val="41"/>
        </w:rPr>
      </w:pPr>
      <w:bookmarkStart w:name="" w:id="2418"/>
      <w:r>
        <w:rPr>
          <w:rFonts w:ascii="宋体" w:hAnsi="宋体" w:cs="宋体" w:eastAsia="宋体"/>
          <w:sz w:val="41"/>
          <w:spacing w:val="0"/>
          <w:color w:val="000000"/>
          <w:b w:val="off"/>
          <w:i w:val="off"/>
        </w:rPr>
        <w:t>使我继续发展我的研究的另一个方向，是与社会科学和实</w:t>
      </w:r>
      <w:r>
        <w:rPr>
          <w:rFonts w:ascii="宋体" w:hAnsi="宋体" w:cs="宋体" w:eastAsia="宋体"/>
          <w:sz w:val="41"/>
          <w:spacing w:val="0"/>
          <w:color w:val="000000"/>
          <w:b w:val="off"/>
          <w:i w:val="off"/>
        </w:rPr>
        <w:t>践哲学的问题有关。因此约尔根·哈贝马斯于60年代对我的</w:t>
      </w:r>
      <w:r>
        <w:rPr>
          <w:rFonts w:ascii="宋体" w:hAnsi="宋体" w:cs="宋体" w:eastAsia="宋体"/>
          <w:sz w:val="41"/>
          <w:spacing w:val="0"/>
          <w:color w:val="000000"/>
          <w:b w:val="off"/>
          <w:i w:val="off"/>
        </w:rPr>
        <w:t>研究所表示的批判兴趣就具有了批判的意义。他的批判和我的</w:t>
      </w:r>
      <w:r>
        <w:rPr>
          <w:rFonts w:ascii="宋体" w:hAnsi="宋体" w:cs="宋体" w:eastAsia="宋体"/>
          <w:sz w:val="41"/>
          <w:spacing w:val="0"/>
          <w:color w:val="000000"/>
          <w:b w:val="off"/>
          <w:i w:val="off"/>
        </w:rPr>
        <w:t>反批判使我更加意识到我事实上已经进入了的一个领域，因为</w:t>
      </w:r>
      <w:r>
        <w:rPr>
          <w:rFonts w:ascii="宋体" w:hAnsi="宋体" w:cs="宋体" w:eastAsia="宋体"/>
          <w:sz w:val="41"/>
          <w:spacing w:val="0"/>
          <w:color w:val="000000"/>
          <w:b w:val="off"/>
          <w:i w:val="off"/>
        </w:rPr>
        <w:t>我已超越了本文和解释的领域而开始研究一切理解的语言性。</w:t>
      </w:r>
      <w:r>
        <w:rPr>
          <w:rFonts w:ascii="宋体" w:hAnsi="宋体" w:cs="宋体" w:eastAsia="宋体"/>
          <w:sz w:val="41"/>
          <w:spacing w:val="0"/>
          <w:color w:val="000000"/>
          <w:b w:val="off"/>
          <w:i w:val="off"/>
        </w:rPr>
        <w:t>这就给了我一个机会，使我不断地深入到修辞学部分中去。这</w:t>
      </w:r>
      <w:r>
        <w:rPr>
          <w:rFonts w:ascii="宋体" w:hAnsi="宋体" w:cs="宋体" w:eastAsia="宋体"/>
          <w:sz w:val="41"/>
          <w:spacing w:val="0"/>
          <w:color w:val="000000"/>
          <w:b w:val="off"/>
          <w:i w:val="off"/>
        </w:rPr>
        <w:t>个部分在诠释学的历史中已有所表现，但诠释学还要为社会存</w:t>
      </w:r>
      <w:r>
        <w:rPr>
          <w:rFonts w:ascii="宋体" w:hAnsi="宋体" w:cs="宋体" w:eastAsia="宋体"/>
          <w:sz w:val="41"/>
          <w:spacing w:val="0"/>
          <w:color w:val="000000"/>
          <w:b w:val="off"/>
          <w:i w:val="off"/>
        </w:rPr>
        <w:t>在形式而占有这部分。本书中的部分文章对这一点也作了证</w:t>
      </w:r>
      <w:r>
        <w:rPr>
          <w:rFonts w:ascii="宋体" w:hAnsi="宋体" w:cs="宋体" w:eastAsia="宋体"/>
          <w:sz w:val="41"/>
          <w:spacing w:val="0"/>
          <w:color w:val="000000"/>
          <w:b w:val="off"/>
          <w:i w:val="off"/>
        </w:rPr>
        <w:t>明。</w:t>
      </w:r>
      <w:bookmarkEnd w:id="2418"/>
    </w:p>
    <w:p>
      <w:pPr>
        <w:pageBreakBefore w:val="off"/>
        <w:tabs/>
        <w:wordWrap w:val="off"/>
        <w:spacing w:before="0" w:after="0" w:line="660" w:lineRule="atLeast"/>
        <w:ind w:left="80" w:right="2240" w:firstLine="860"/>
        <w:jc w:val="both"/>
        <w:textAlignment w:val="baseline"/>
        <w:rPr>
          <w:sz w:val="41"/>
        </w:rPr>
      </w:pPr>
      <w:bookmarkStart w:name="" w:id="2419"/>
      <w:r>
        <w:rPr>
          <w:rFonts w:ascii="宋体" w:hAnsi="宋体" w:cs="宋体" w:eastAsia="宋体"/>
          <w:sz w:val="41"/>
          <w:spacing w:val="0"/>
          <w:color w:val="000000"/>
          <w:b w:val="off"/>
          <w:i w:val="off"/>
        </w:rPr>
        <w:t>最后我还有必要更清楚地勾勒出哲学诠释学的科学理论</w:t>
      </w:r>
      <w:r>
        <w:rPr>
          <w:rFonts w:ascii="宋体" w:hAnsi="宋体" w:cs="宋体" w:eastAsia="宋体"/>
          <w:sz w:val="41"/>
          <w:spacing w:val="0"/>
          <w:color w:val="000000"/>
          <w:b w:val="off"/>
          <w:i w:val="off"/>
        </w:rPr>
        <w:t>特性，以便理解和解释以及诠释学科学的程序都能在这种特性</w:t>
      </w:r>
      <w:r>
        <w:rPr>
          <w:rFonts w:ascii="宋体" w:hAnsi="宋体" w:cs="宋体" w:eastAsia="宋体"/>
          <w:sz w:val="41"/>
          <w:spacing w:val="0"/>
          <w:color w:val="000000"/>
          <w:b w:val="off"/>
          <w:i w:val="off"/>
        </w:rPr>
        <w:t>中证明自己的合法性。于是我提出了自己从一开始就苦苦求</w:t>
      </w:r>
      <w:r>
        <w:rPr>
          <w:rFonts w:ascii="宋体" w:hAnsi="宋体" w:cs="宋体" w:eastAsia="宋体"/>
          <w:sz w:val="41"/>
          <w:spacing w:val="0"/>
          <w:color w:val="000000"/>
          <w:b w:val="off"/>
          <w:i w:val="off"/>
        </w:rPr>
        <w:t>索的问题：什么是实践哲学？理论和反思如何才能指向实践的</w:t>
      </w:r>
      <w:r>
        <w:rPr>
          <w:rFonts w:ascii="宋体" w:hAnsi="宋体" w:cs="宋体" w:eastAsia="宋体"/>
          <w:sz w:val="41"/>
          <w:spacing w:val="0"/>
          <w:color w:val="000000"/>
          <w:b w:val="off"/>
          <w:i w:val="off"/>
        </w:rPr>
        <w:t>领域？因为在实践的领域中决不能容忍距离而是要求义务。</w:t>
      </w:r>
      <w:r>
        <w:rPr>
          <w:rFonts w:ascii="宋体" w:hAnsi="宋体" w:cs="宋体" w:eastAsia="宋体"/>
          <w:sz w:val="41"/>
          <w:spacing w:val="0"/>
          <w:color w:val="000000"/>
          <w:b w:val="off"/>
          <w:i w:val="off"/>
        </w:rPr>
        <w:t>这个问题在开初是由于克尔凯郭尔的存在激情(Existenzpathos)</w:t>
      </w:r>
      <w:r>
        <w:rPr>
          <w:rFonts w:ascii="宋体" w:hAnsi="宋体" w:cs="宋体" w:eastAsia="宋体"/>
          <w:sz w:val="41"/>
          <w:spacing w:val="0"/>
          <w:color w:val="000000"/>
          <w:b w:val="off"/>
          <w:i w:val="off"/>
        </w:rPr>
        <w:t>而吸引着我。在这个问题上我是以亚里士多德的实践哲学的</w:t>
      </w:r>
      <w:r>
        <w:rPr>
          <w:rFonts w:ascii="宋体" w:hAnsi="宋体" w:cs="宋体" w:eastAsia="宋体"/>
          <w:sz w:val="41"/>
          <w:spacing w:val="0"/>
          <w:color w:val="000000"/>
          <w:b w:val="off"/>
          <w:i w:val="off"/>
        </w:rPr>
        <w:t>典范为根据的。我力图避免那种关于理论及其应用的错误模</w:t>
      </w:r>
      <w:r>
        <w:rPr>
          <w:rFonts w:ascii="宋体" w:hAnsi="宋体" w:cs="宋体" w:eastAsia="宋体"/>
          <w:sz w:val="41"/>
          <w:spacing w:val="0"/>
          <w:color w:val="000000"/>
          <w:b w:val="off"/>
          <w:i w:val="off"/>
        </w:rPr>
        <w:t>式，这种模式从近代科学概念出发对实践概念作了片面规定。</w:t>
      </w:r>
      <w:r>
        <w:rPr>
          <w:rFonts w:ascii="宋体" w:hAnsi="宋体" w:cs="宋体" w:eastAsia="宋体"/>
          <w:sz w:val="41"/>
          <w:spacing w:val="0"/>
          <w:color w:val="000000"/>
          <w:b w:val="off"/>
          <w:i w:val="off"/>
        </w:rPr>
        <w:t>康德正是在这点上开始了对近代的自我批判。我一直都相信</w:t>
      </w:r>
      <w:r>
        <w:rPr>
          <w:rFonts w:ascii="宋体" w:hAnsi="宋体" w:cs="宋体" w:eastAsia="宋体"/>
          <w:sz w:val="41"/>
          <w:spacing w:val="0"/>
          <w:color w:val="000000"/>
          <w:b w:val="off"/>
          <w:i w:val="off"/>
        </w:rPr>
        <w:t>在康德的《道德形而上学原理》中可以发现一种虽说是部分的</w:t>
      </w:r>
      <w:r>
        <w:rPr>
          <w:rFonts w:ascii="宋体" w:hAnsi="宋体" w:cs="宋体" w:eastAsia="宋体"/>
          <w:sz w:val="41"/>
          <w:spacing w:val="0"/>
          <w:color w:val="000000"/>
          <w:b w:val="off"/>
          <w:i w:val="off"/>
        </w:rPr>
        <w:t>亦即只是局限在绝对命令之中、但整个说来却是不可动摇的真</w:t>
      </w:r>
      <w:r>
        <w:rPr>
          <w:rFonts w:ascii="宋体" w:hAnsi="宋体" w:cs="宋体" w:eastAsia="宋体"/>
          <w:sz w:val="41"/>
          <w:spacing w:val="0"/>
          <w:color w:val="000000"/>
          <w:b w:val="off"/>
          <w:i w:val="off"/>
        </w:rPr>
        <w:t>理，如果启蒙运动的动机是想维护卢梭的批判(这种批判对康</w:t>
      </w:r>
      <w:r>
        <w:rPr>
          <w:rFonts w:ascii="宋体" w:hAnsi="宋体" w:cs="宋体" w:eastAsia="宋体"/>
          <w:sz w:val="41"/>
          <w:spacing w:val="0"/>
          <w:color w:val="000000"/>
          <w:b w:val="off"/>
          <w:i w:val="off"/>
        </w:rPr>
        <w:t>德说来按他自己的承认乃是确定的)，它就不该缠留在一种社</w:t>
      </w:r>
      <w:r>
        <w:rPr>
          <w:rFonts w:ascii="宋体" w:hAnsi="宋体" w:cs="宋体" w:eastAsia="宋体"/>
          <w:sz w:val="41"/>
          <w:spacing w:val="0"/>
          <w:color w:val="000000"/>
          <w:b w:val="off"/>
          <w:i w:val="off"/>
        </w:rPr>
        <w:t>会功利主义之中。</w:t>
      </w:r>
      <w:bookmarkEnd w:id="2419"/>
    </w:p>
    <w:p>
      <w:pPr>
        <w:pageBreakBefore w:val="off"/>
        <w:tabs/>
        <w:wordWrap w:val="off"/>
        <w:spacing w:before="0" w:after="0" w:line="660" w:lineRule="atLeast"/>
        <w:ind w:left="80" w:right="2360" w:firstLine="860"/>
        <w:jc w:val="both"/>
        <w:textAlignment w:val="baseline"/>
        <w:rPr>
          <w:sz w:val="41"/>
        </w:rPr>
      </w:pPr>
      <w:bookmarkStart w:name="" w:id="2420"/>
      <w:r>
        <w:rPr>
          <w:rFonts w:ascii="宋体" w:hAnsi="宋体" w:cs="宋体" w:eastAsia="宋体"/>
          <w:sz w:val="41"/>
          <w:spacing w:val="0"/>
          <w:color w:val="000000"/>
          <w:b w:val="off"/>
          <w:i w:val="off"/>
        </w:rPr>
        <w:t>在这个问题背后存在着“一般”具体化(Kontretion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Allge-</w:t>
      </w:r>
      <w:r>
        <w:rPr>
          <w:rFonts w:ascii="宋体" w:hAnsi="宋体" w:cs="宋体" w:eastAsia="宋体"/>
          <w:sz w:val="41"/>
          <w:spacing w:val="0"/>
          <w:color w:val="000000"/>
          <w:b w:val="off"/>
          <w:i w:val="off"/>
        </w:rPr>
        <w:t>meinen)这个古老的形而上学问题。我在我的早期对柏拉图和</w:t>
      </w:r>
      <w:r>
        <w:rPr>
          <w:rFonts w:ascii="宋体" w:hAnsi="宋体" w:cs="宋体" w:eastAsia="宋体"/>
          <w:sz w:val="41"/>
          <w:spacing w:val="0"/>
          <w:color w:val="000000"/>
          <w:b w:val="off"/>
          <w:i w:val="off"/>
        </w:rPr>
        <w:t>亚里士多德的研究中就已注意到这点。我思想形成时期的第</w:t>
      </w:r>
      <w:bookmarkEnd w:id="2420"/>
    </w:p>
    <w:p>
      <w:pPr>
        <w:pageBreakBefore w:val="off"/>
        <w:tabs/>
        <w:wordWrap w:val="off"/>
        <w:spacing w:before="0" w:after="0" w:line="660" w:lineRule="exact"/>
        <w:ind w:left="0" w:right="0"/>
        <w:jc w:val="both"/>
        <w:textAlignment w:val="baseline"/>
        <w:rPr>
          <w:sz w:val="41"/>
        </w:rPr>
      </w:pPr>
      <w:bookmarkStart w:name="" w:id="2421"/>
      <w:r>
        <w:rPr>
          <w:rFonts w:ascii="宋体" w:hAnsi="宋体" w:cs="宋体" w:eastAsia="宋体"/>
          <w:sz w:val="41"/>
          <w:spacing w:val="0"/>
          <w:color w:val="000000"/>
          <w:b w:val="off"/>
          <w:i w:val="off"/>
        </w:rPr>
        <w:t/>
      </w:r>
      <w:bookmarkEnd w:id="2421"/>
    </w:p>
    <w:p>
      <w:pPr>
        <w:pageBreakBefore w:val="off"/>
        <w:tabs/>
        <w:wordWrap w:val="off"/>
        <w:spacing w:before="0" w:after="0" w:line="660" w:lineRule="exact"/>
        <w:ind w:left="0" w:right="0"/>
        <w:jc w:val="both"/>
        <w:textAlignment w:val="baseline"/>
        <w:rPr>
          <w:sz w:val="41"/>
        </w:rPr>
      </w:pPr>
      <w:bookmarkStart w:name="" w:id="2422"/>
      <w:r>
        <w:rPr>
          <w:rFonts w:ascii="宋体" w:hAnsi="宋体" w:cs="宋体" w:eastAsia="宋体"/>
          <w:sz w:val="41"/>
          <w:spacing w:val="0"/>
          <w:color w:val="000000"/>
          <w:b w:val="off"/>
          <w:i w:val="off"/>
        </w:rPr>
        <w:t/>
      </w:r>
      <w:bookmarkEnd w:id="2422"/>
    </w:p>
    <w:p>
      <w:pPr>
        <w:pageBreakBefore w:val="off"/>
        <w:tabs/>
        <w:wordWrap w:val="off"/>
        <w:spacing w:before="0" w:after="0" w:line="620" w:lineRule="atLeast"/>
        <w:ind w:left="0" w:right="0"/>
        <w:jc w:val="right"/>
        <w:textAlignment w:val="baseline"/>
        <w:rPr>
          <w:sz w:val="44"/>
        </w:rPr>
      </w:pPr>
      <w:bookmarkStart w:name="" w:id="2423"/>
      <w:r>
        <w:rPr>
          <w:rFonts w:ascii="宋体" w:hAnsi="宋体" w:cs="宋体" w:eastAsia="宋体"/>
          <w:sz w:val="44"/>
          <w:spacing w:val="0"/>
          <w:color w:val="000000"/>
          <w:b w:val="off"/>
          <w:i w:val="off"/>
        </w:rPr>
        <w:t>Ⅱ22</w:t>
      </w:r>
      <w:bookmarkEnd w:id="2423"/>
    </w:p>
    <w:p>
      <w:r>
        <w:t/>
      </w:r>
    </w:p>
    <w:p>
      <w:pPr>
        <w:sectPr>
          <w:footerReference r:id="rId351"/>
          <w:headerReference r:id="rId352" w:type="default"/>
          <w:type w:val="nextPage"/>
          <w:pgSz w:w="16900" w:h="23360"/>
          <w:pgMar w:left="1660" w:top="980" w:right="1660" w:bottom="980" w:header="680" w:footer="680"/>
          <w:cols w:num="1"/>
        </w:sectPr>
      </w:pPr>
    </w:p>
    <w:p>
      <w:pPr>
        <w:pageBreakBefore w:val="off"/>
        <w:tabs>
          <w:tab w:pos="1500" w:val="left" w:leader="none"/>
        </w:tabs>
        <w:wordWrap w:val="off"/>
        <w:spacing w:before="0" w:after="0" w:line="460" w:lineRule="atLeast"/>
        <w:ind w:left="300" w:right="0"/>
        <w:jc w:val="both"/>
        <w:textAlignment w:val="baseline"/>
        <w:rPr>
          <w:sz w:val="34"/>
        </w:rPr>
      </w:pPr>
      <w:bookmarkStart w:name="" w:id="2424"/>
      <w:r>
        <w:rPr>
          <w:rFonts w:ascii="楷体" w:hAnsi="楷体" w:cs="楷体" w:eastAsia="楷体"/>
          <w:sz w:val="34"/>
          <w:spacing w:val="0"/>
          <w:color w:val="000000"/>
          <w:b w:val="on"/>
          <w:i w:val="off"/>
        </w:rPr>
        <w:t>664</w:t>
      </w:r>
      <w:r>
        <w:t xml:space="preserve">	</w:t>
      </w:r>
      <w:r>
        <w:rPr>
          <w:rFonts w:ascii="黑体" w:hAnsi="黑体" w:cs="黑体" w:eastAsia="黑体"/>
          <w:sz w:val="34"/>
          <w:spacing w:val="0"/>
          <w:color w:val="000000"/>
          <w:b w:val="on"/>
          <w:i w:val="off"/>
        </w:rPr>
        <w:t>真理与方法</w:t>
      </w:r>
      <w:bookmarkEnd w:id="2424"/>
    </w:p>
    <w:p>
      <w:pPr>
        <w:pageBreakBefore w:val="off"/>
        <w:tabs/>
        <w:wordWrap w:val="off"/>
        <w:spacing w:before="0" w:after="0" w:line="740" w:lineRule="exact"/>
        <w:ind w:left="0" w:right="0"/>
        <w:jc w:val="both"/>
        <w:textAlignment w:val="baseline"/>
        <w:rPr>
          <w:sz w:val="40"/>
        </w:rPr>
      </w:pPr>
      <w:bookmarkStart w:name="" w:id="2425"/>
      <w:r>
        <w:rPr>
          <w:rFonts w:ascii="宋体" w:hAnsi="宋体" w:cs="宋体" w:eastAsia="宋体"/>
          <w:sz w:val="40"/>
          <w:spacing w:val="0"/>
          <w:color w:val="000000"/>
          <w:b w:val="off"/>
          <w:i w:val="off"/>
        </w:rPr>
        <w:t/>
      </w:r>
      <w:bookmarkEnd w:id="2425"/>
    </w:p>
    <w:p>
      <w:pPr>
        <w:pageBreakBefore w:val="off"/>
        <w:tabs/>
        <w:wordWrap w:val="off"/>
        <w:spacing w:before="0" w:after="0" w:line="740" w:lineRule="atLeast"/>
        <w:ind w:left="160" w:right="40" w:firstLine="140"/>
        <w:jc w:val="both"/>
        <w:textAlignment w:val="baseline"/>
        <w:rPr>
          <w:sz w:val="40"/>
        </w:rPr>
      </w:pPr>
      <w:bookmarkStart w:name="" w:id="2426"/>
      <w:r>
        <w:rPr>
          <w:rFonts w:ascii="宋体" w:hAnsi="宋体" w:cs="宋体" w:eastAsia="宋体"/>
          <w:sz w:val="40"/>
          <w:spacing w:val="0"/>
          <w:color w:val="000000"/>
          <w:b w:val="off"/>
          <w:i w:val="off"/>
        </w:rPr>
        <w:t>一篇文章(写于 1930年)现在正好以“实践知识”为题第一次发</w:t>
      </w:r>
      <w:r>
        <w:rPr>
          <w:rFonts w:ascii="宋体" w:hAnsi="宋体" w:cs="宋体" w:eastAsia="宋体"/>
          <w:sz w:val="40"/>
          <w:spacing w:val="0"/>
          <w:color w:val="000000"/>
          <w:b w:val="off"/>
          <w:i w:val="off"/>
        </w:rPr>
        <w:t>表在我的著作集第5卷中。我在那篇文章中联系《尼各马可伦</w:t>
      </w:r>
      <w:r>
        <w:rPr>
          <w:rFonts w:ascii="宋体" w:hAnsi="宋体" w:cs="宋体" w:eastAsia="宋体"/>
          <w:sz w:val="40"/>
          <w:spacing w:val="0"/>
          <w:color w:val="000000"/>
          <w:b w:val="off"/>
          <w:i w:val="off"/>
        </w:rPr>
        <w:t>理学》第6卷解释了 Phronesis(实践智慧)的本质，我这样做是</w:t>
      </w:r>
      <w:r>
        <w:rPr>
          <w:rFonts w:ascii="宋体" w:hAnsi="宋体" w:cs="宋体" w:eastAsia="宋体"/>
          <w:sz w:val="40"/>
          <w:spacing w:val="0"/>
          <w:color w:val="000000"/>
          <w:b w:val="off"/>
          <w:i w:val="off"/>
        </w:rPr>
        <w:t>由于受了海德格尔的影响。在《真理与方法》中这个问题重又</w:t>
      </w:r>
      <w:r>
        <w:rPr>
          <w:rFonts w:ascii="宋体" w:hAnsi="宋体" w:cs="宋体" w:eastAsia="宋体"/>
          <w:sz w:val="40"/>
          <w:spacing w:val="0"/>
          <w:color w:val="000000"/>
          <w:b w:val="off"/>
          <w:i w:val="off"/>
        </w:rPr>
        <w:t>取得了中心地位。如今亚里士多德的实践哲学传统已被人从</w:t>
      </w:r>
      <w:r>
        <w:rPr>
          <w:rFonts w:ascii="宋体" w:hAnsi="宋体" w:cs="宋体" w:eastAsia="宋体"/>
          <w:sz w:val="40"/>
          <w:spacing w:val="0"/>
          <w:color w:val="000000"/>
          <w:b w:val="off"/>
          <w:i w:val="off"/>
        </w:rPr>
        <w:t>多方面重新接受。我认为这个问题具有一种真正的现实性，这</w:t>
      </w:r>
      <w:r>
        <w:rPr>
          <w:rFonts w:ascii="宋体" w:hAnsi="宋体" w:cs="宋体" w:eastAsia="宋体"/>
          <w:sz w:val="40"/>
          <w:spacing w:val="0"/>
          <w:color w:val="000000"/>
          <w:b w:val="off"/>
          <w:i w:val="off"/>
        </w:rPr>
        <w:t>是毫无疑义的。在我看来这同今天多方与所谓的新亚里士多</w:t>
      </w:r>
      <w:r>
        <w:rPr>
          <w:rFonts w:ascii="宋体" w:hAnsi="宋体" w:cs="宋体" w:eastAsia="宋体"/>
          <w:sz w:val="40"/>
          <w:spacing w:val="0"/>
          <w:color w:val="000000"/>
          <w:b w:val="off"/>
          <w:i w:val="off"/>
        </w:rPr>
        <w:t>德主义相联系的政治口号并无关系。什么是实践哲学这个问</w:t>
      </w:r>
      <w:r>
        <w:rPr>
          <w:rFonts w:ascii="宋体" w:hAnsi="宋体" w:cs="宋体" w:eastAsia="宋体"/>
          <w:sz w:val="40"/>
          <w:spacing w:val="0"/>
          <w:color w:val="000000"/>
          <w:b w:val="off"/>
          <w:i w:val="off"/>
        </w:rPr>
        <w:t>题对于近代思想的科学概念总是一种不容忽视的真正挑战。</w:t>
      </w:r>
      <w:r>
        <w:rPr>
          <w:rFonts w:ascii="宋体" w:hAnsi="宋体" w:cs="宋体" w:eastAsia="宋体"/>
          <w:sz w:val="40"/>
          <w:spacing w:val="0"/>
          <w:color w:val="000000"/>
          <w:b w:val="off"/>
          <w:i w:val="off"/>
        </w:rPr>
        <w:t>我们可以从亚里士多德那里得知希腊的科学这个概念，即</w:t>
      </w:r>
      <w:r>
        <w:rPr>
          <w:rFonts w:ascii="宋体" w:hAnsi="宋体" w:cs="宋体" w:eastAsia="宋体"/>
          <w:sz w:val="40"/>
          <w:spacing w:val="0"/>
          <w:color w:val="000000"/>
          <w:b w:val="off"/>
          <w:i w:val="off"/>
        </w:rPr>
        <w:t>Episteme，所指的是理性知识(Vernunfterkenntnis)。这就是说，它</w:t>
      </w:r>
      <w:r>
        <w:rPr>
          <w:rFonts w:ascii="宋体" w:hAnsi="宋体" w:cs="宋体" w:eastAsia="宋体"/>
          <w:sz w:val="40"/>
          <w:spacing w:val="0"/>
          <w:color w:val="000000"/>
          <w:b w:val="off"/>
          <w:i w:val="off"/>
        </w:rPr>
        <w:t xml:space="preserve">   的典范是在数学中而根本不包括经验。因此，近代科学与希腊</w:t>
      </w:r>
      <w:r>
        <w:rPr>
          <w:rFonts w:ascii="宋体" w:hAnsi="宋体" w:cs="宋体" w:eastAsia="宋体"/>
          <w:sz w:val="40"/>
          <w:spacing w:val="0"/>
          <w:color w:val="000000"/>
          <w:b w:val="off"/>
          <w:i w:val="off"/>
        </w:rPr>
        <w:t>的科学概念即 Episteme 很少相符，它倒是更接近于 Techne(技</w:t>
      </w:r>
      <w:r>
        <w:rPr>
          <w:rFonts w:ascii="宋体" w:hAnsi="宋体" w:cs="宋体" w:eastAsia="宋体"/>
          <w:sz w:val="40"/>
          <w:spacing w:val="0"/>
          <w:color w:val="000000"/>
          <w:b w:val="off"/>
          <w:i w:val="off"/>
        </w:rPr>
        <w:t>术)。不管怎样，实践知识和政治知识从根本上说与所有那些</w:t>
      </w:r>
      <w:r>
        <w:rPr>
          <w:rFonts w:ascii="宋体" w:hAnsi="宋体" w:cs="宋体" w:eastAsia="宋体"/>
          <w:sz w:val="40"/>
          <w:spacing w:val="0"/>
          <w:color w:val="000000"/>
          <w:b w:val="off"/>
          <w:i w:val="off"/>
        </w:rPr>
        <w:t>可学到的知识形式及其应用的结构是不一样的。实践知识实</w:t>
      </w:r>
      <w:r>
        <w:rPr>
          <w:rFonts w:ascii="宋体" w:hAnsi="宋体" w:cs="宋体" w:eastAsia="宋体"/>
          <w:sz w:val="40"/>
          <w:spacing w:val="0"/>
          <w:color w:val="000000"/>
          <w:b w:val="off"/>
          <w:i w:val="off"/>
        </w:rPr>
        <w:t>际上就是从自身出发为一切建立在科学基础上的能力指示其</w:t>
      </w:r>
      <w:r>
        <w:rPr>
          <w:rFonts w:ascii="宋体" w:hAnsi="宋体" w:cs="宋体" w:eastAsia="宋体"/>
          <w:sz w:val="40"/>
          <w:spacing w:val="0"/>
          <w:color w:val="000000"/>
          <w:b w:val="off"/>
          <w:i w:val="off"/>
        </w:rPr>
        <w:t>位置的知识。这就是苏格拉底追问善的问题的含义，柏拉图和</w:t>
      </w:r>
      <w:r>
        <w:rPr>
          <w:rFonts w:ascii="宋体" w:hAnsi="宋体" w:cs="宋体" w:eastAsia="宋体"/>
          <w:sz w:val="40"/>
          <w:spacing w:val="0"/>
          <w:color w:val="000000"/>
          <w:b w:val="off"/>
          <w:i w:val="off"/>
        </w:rPr>
        <w:t>亚里士多德都坚持了这种做法。如果有谁相信，科学因其无可</w:t>
      </w:r>
      <w:r>
        <w:rPr>
          <w:rFonts w:ascii="宋体" w:hAnsi="宋体" w:cs="宋体" w:eastAsia="宋体"/>
          <w:sz w:val="40"/>
          <w:spacing w:val="0"/>
          <w:color w:val="000000"/>
          <w:b w:val="off"/>
          <w:i w:val="off"/>
        </w:rPr>
        <w:t>争辩的权能而可以代替实践理性和政治合理性，他就忽视了人</w:t>
      </w:r>
      <w:r>
        <w:rPr>
          <w:rFonts w:ascii="宋体" w:hAnsi="宋体" w:cs="宋体" w:eastAsia="宋体"/>
          <w:sz w:val="40"/>
          <w:spacing w:val="0"/>
          <w:color w:val="000000"/>
          <w:b w:val="off"/>
          <w:i w:val="off"/>
        </w:rPr>
        <w:t>类生活形式的引导力量，因为唯有人类的生活形式才能够有意</w:t>
      </w:r>
      <w:r>
        <w:rPr>
          <w:rFonts w:ascii="宋体" w:hAnsi="宋体" w:cs="宋体" w:eastAsia="宋体"/>
          <w:sz w:val="40"/>
          <w:spacing w:val="0"/>
          <w:color w:val="000000"/>
          <w:b w:val="off"/>
          <w:i w:val="off"/>
        </w:rPr>
        <w:t>义并理智地利用科学和一切人类的能力，并能对这种利用负</w:t>
      </w:r>
      <w:r>
        <w:rPr>
          <w:rFonts w:ascii="宋体" w:hAnsi="宋体" w:cs="宋体" w:eastAsia="宋体"/>
          <w:sz w:val="40"/>
          <w:spacing w:val="0"/>
          <w:color w:val="000000"/>
          <w:b w:val="off"/>
          <w:i w:val="off"/>
        </w:rPr>
        <w:t>责。</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4673600</wp:posOffset>
                </wp:positionV>
                <wp:extent cx="685800" cy="393700"/>
                <wp:wrapNone/>
                <wp:docPr id="109" name="文本框 109"/>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427"/>
                            <w:r>
                              <w:rPr>
                                <w:rFonts w:ascii="宋体" w:hAnsi="宋体" w:cs="宋体" w:eastAsia="宋体"/>
                                <w:sz w:val="40"/>
                                <w:spacing w:val="0"/>
                                <w:color w:val="000000"/>
                                <w:b w:val="off"/>
                                <w:i w:val="off"/>
                              </w:rPr>
                              <w:t>Ⅱ23</w:t>
                            </w:r>
                            <w:bookmarkEnd w:id="2427"/>
                          </w:p>
                        </w:txbxContent>
                      </wps:txbx>
                      <wps:bodyPr wrap="square" lIns="0" rIns="0" tIns="0" bIns="0" vert="horz" anchor="t">
                        <a:noAutofit/>
                      </wps:bodyPr>
                    </wps:wsp>
                  </a:graphicData>
                </a:graphic>
              </wp:anchor>
            </w:drawing>
          </mc:Choice>
          <mc:Fallback>
            <w:pict>
              <v:shape type="#_x0000_t202" filled="f" stroked="f" style="margin-left:76pt;margin-top:368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428"/>
                      <w:r>
                        <w:rPr>
                          <w:rFonts w:ascii="宋体" w:hAnsi="宋体" w:cs="宋体" w:eastAsia="宋体"/>
                          <w:sz w:val="40"/>
                          <w:spacing w:val="0"/>
                          <w:color w:val="000000"/>
                          <w:b w:val="off"/>
                          <w:i w:val="off"/>
                        </w:rPr>
                        <w:t>Ⅱ23</w:t>
                      </w:r>
                      <w:bookmarkEnd w:id="2428"/>
                    </w:p>
                  </w:txbxContent>
                </v:textbox>
              </v:shape>
            </w:pict>
          </mc:Fallback>
        </mc:AlternateContent>
      </w:r>
      <w:bookmarkEnd w:id="2426"/>
    </w:p>
    <w:p>
      <w:pPr>
        <w:pageBreakBefore w:val="off"/>
        <w:tabs/>
        <w:wordWrap w:val="off"/>
        <w:spacing w:before="0" w:after="0" w:line="740" w:lineRule="atLeast"/>
        <w:ind w:left="160" w:right="140" w:firstLine="860"/>
        <w:jc w:val="both"/>
        <w:textAlignment w:val="baseline"/>
        <w:rPr>
          <w:sz w:val="40"/>
        </w:rPr>
      </w:pPr>
      <w:bookmarkStart w:name="" w:id="2429"/>
      <w:r>
        <w:rPr>
          <w:rFonts w:ascii="宋体" w:hAnsi="宋体" w:cs="宋体" w:eastAsia="宋体"/>
          <w:sz w:val="40"/>
          <w:spacing w:val="0"/>
          <w:color w:val="000000"/>
          <w:b w:val="off"/>
          <w:i w:val="off"/>
        </w:rPr>
        <w:t>但实践哲学本身却并不是这样一种合理性。它是哲学，这</w:t>
      </w:r>
      <w:r>
        <w:rPr>
          <w:rFonts w:ascii="宋体" w:hAnsi="宋体" w:cs="宋体" w:eastAsia="宋体"/>
          <w:sz w:val="40"/>
          <w:spacing w:val="0"/>
          <w:color w:val="000000"/>
          <w:b w:val="off"/>
          <w:i w:val="off"/>
        </w:rPr>
        <w:t>就是说，它是一种反思，并且是对人类生活形式所必须是什么的</w:t>
      </w:r>
      <w:r>
        <w:rPr>
          <w:rFonts w:ascii="宋体" w:hAnsi="宋体" w:cs="宋体" w:eastAsia="宋体"/>
          <w:sz w:val="40"/>
          <w:spacing w:val="0"/>
          <w:color w:val="000000"/>
          <w:b w:val="off"/>
          <w:i w:val="off"/>
        </w:rPr>
        <w:t>反思。在同样的意义上可以说哲学诠释学也并非理解的艺术，</w:t>
      </w:r>
      <w:r>
        <w:rPr>
          <w:rFonts w:ascii="宋体" w:hAnsi="宋体" w:cs="宋体" w:eastAsia="宋体"/>
          <w:sz w:val="40"/>
          <w:spacing w:val="0"/>
          <w:color w:val="000000"/>
          <w:b w:val="off"/>
          <w:i w:val="off"/>
        </w:rPr>
        <w:t>而是理解艺术的理论。但这种种唤起意识的形式都来自于实</w:t>
      </w:r>
      <w:r>
        <w:rPr>
          <w:rFonts w:ascii="宋体" w:hAnsi="宋体" w:cs="宋体" w:eastAsia="宋体"/>
          <w:sz w:val="40"/>
          <w:spacing w:val="0"/>
          <w:color w:val="000000"/>
          <w:b w:val="off"/>
          <w:i w:val="off"/>
        </w:rPr>
        <w:t>践，离开了实践就将是纯粹的虚无。这就是从诠释学的问题出</w:t>
      </w:r>
      <w:bookmarkEnd w:id="2429"/>
    </w:p>
    <w:p>
      <w:r>
        <w:t/>
      </w:r>
    </w:p>
    <w:p>
      <w:pPr>
        <w:sectPr>
          <w:footerReference r:id="rId353"/>
          <w:headerReference r:id="rId354" w:type="default"/>
          <w:type w:val="nextPage"/>
          <w:pgSz w:w="16900" w:h="23360"/>
          <w:pgMar w:left="2540" w:top="1680" w:right="2540" w:bottom="1680" w:header="1380" w:footer="1380"/>
          <w:cols w:num="1"/>
        </w:sectPr>
      </w:pPr>
    </w:p>
    <w:p>
      <w:pPr>
        <w:pageBreakBefore w:val="off"/>
        <w:tabs>
          <w:tab w:pos="9920" w:val="left" w:leader="none"/>
          <w:tab w:pos="10680" w:val="left" w:leader="none"/>
        </w:tabs>
        <w:wordWrap w:val="off"/>
        <w:spacing w:before="0" w:after="0" w:line="600" w:lineRule="atLeast"/>
        <w:ind w:left="9040" w:right="0"/>
        <w:jc w:val="both"/>
        <w:textAlignment w:val="baseline"/>
        <w:rPr>
          <w:sz w:val="44"/>
        </w:rPr>
      </w:pPr>
      <w:bookmarkStart w:name="" w:id="2430"/>
      <w:r>
        <w:rPr>
          <w:rFonts w:ascii="楷体" w:hAnsi="楷体" w:cs="楷体" w:eastAsia="楷体"/>
          <w:sz w:val="44"/>
          <w:spacing w:val="0"/>
          <w:color w:val="000000"/>
          <w:b w:val="off"/>
          <w:i w:val="off"/>
        </w:rPr>
        <w:t>附</w:t>
      </w:r>
      <w:r>
        <w:t xml:space="preserve">	</w:t>
      </w:r>
      <w:r>
        <w:rPr>
          <w:rFonts w:ascii="楷体" w:hAnsi="楷体" w:cs="楷体" w:eastAsia="楷体"/>
          <w:sz w:val="44"/>
          <w:spacing w:val="0"/>
          <w:color w:val="000000"/>
          <w:b w:val="off"/>
          <w:i w:val="off"/>
        </w:rPr>
        <w:t>录</w:t>
      </w:r>
      <w:r>
        <w:t xml:space="preserve">	</w:t>
      </w:r>
      <w:r>
        <w:rPr>
          <w:rFonts w:ascii="楷体" w:hAnsi="楷体" w:cs="楷体" w:eastAsia="楷体"/>
          <w:sz w:val="44"/>
          <w:spacing w:val="0"/>
          <w:color w:val="000000"/>
          <w:b w:val="off"/>
          <w:i w:val="off"/>
        </w:rPr>
        <w:t>665</w:t>
      </w:r>
      <w:bookmarkEnd w:id="2430"/>
    </w:p>
    <w:p>
      <w:pPr>
        <w:pageBreakBefore w:val="off"/>
        <w:tabs/>
        <w:wordWrap w:val="off"/>
        <w:spacing w:before="0" w:after="0" w:line="840" w:lineRule="exact"/>
        <w:ind w:left="0" w:right="0"/>
        <w:jc w:val="both"/>
        <w:textAlignment w:val="baseline"/>
        <w:rPr>
          <w:sz w:val="41"/>
        </w:rPr>
      </w:pPr>
      <w:bookmarkStart w:name="" w:id="2431"/>
      <w:r>
        <w:rPr>
          <w:rFonts w:ascii="宋体" w:hAnsi="宋体" w:cs="宋体" w:eastAsia="宋体"/>
          <w:sz w:val="41"/>
          <w:spacing w:val="0"/>
          <w:color w:val="000000"/>
          <w:b w:val="off"/>
          <w:i w:val="off"/>
        </w:rPr>
        <w:t/>
      </w:r>
      <w:bookmarkEnd w:id="2431"/>
    </w:p>
    <w:p>
      <w:pPr>
        <w:pageBreakBefore w:val="off"/>
        <w:tabs/>
        <w:wordWrap w:val="off"/>
        <w:spacing w:before="0" w:after="0" w:line="840" w:lineRule="atLeast"/>
        <w:ind w:left="20" w:right="340"/>
        <w:jc w:val="both"/>
        <w:textAlignment w:val="baseline"/>
        <w:rPr>
          <w:sz w:val="41"/>
        </w:rPr>
      </w:pPr>
      <w:bookmarkStart w:name="" w:id="2432"/>
      <w:r>
        <w:rPr>
          <w:rFonts w:ascii="宋体" w:hAnsi="宋体" w:cs="宋体" w:eastAsia="宋体"/>
          <w:sz w:val="41"/>
          <w:spacing w:val="0"/>
          <w:color w:val="000000"/>
          <w:b w:val="off"/>
          <w:i w:val="off"/>
        </w:rPr>
        <w:t>发所重新证明的知识和科学的特殊意义。这也正是我自《真理</w:t>
      </w:r>
      <w:r>
        <w:rPr>
          <w:rFonts w:ascii="宋体" w:hAnsi="宋体" w:cs="宋体" w:eastAsia="宋体"/>
          <w:sz w:val="41"/>
          <w:spacing w:val="0"/>
          <w:color w:val="000000"/>
          <w:b w:val="off"/>
          <w:i w:val="off"/>
        </w:rPr>
        <w:t>与方法》完成以后一直致力的目标。</w:t>
      </w:r>
      <w:bookmarkEnd w:id="2432"/>
    </w:p>
    <w:p>
      <w:pPr>
        <w:pageBreakBefore w:val="off"/>
        <w:tabs/>
        <w:wordWrap w:val="off"/>
        <w:spacing w:before="0" w:after="0" w:line="840" w:lineRule="exact"/>
        <w:ind w:left="0" w:right="0"/>
        <w:jc w:val="both"/>
        <w:textAlignment w:val="baseline"/>
        <w:rPr>
          <w:sz w:val="41"/>
        </w:rPr>
      </w:pPr>
      <w:bookmarkStart w:name="" w:id="2433"/>
      <w:r>
        <w:rPr>
          <w:rFonts w:ascii="宋体" w:hAnsi="宋体" w:cs="宋体" w:eastAsia="宋体"/>
          <w:sz w:val="41"/>
          <w:spacing w:val="0"/>
          <w:color w:val="000000"/>
          <w:b w:val="off"/>
          <w:i w:val="off"/>
        </w:rPr>
        <w:t/>
      </w:r>
      <w:bookmarkEnd w:id="2433"/>
    </w:p>
    <w:p>
      <w:pPr>
        <w:pageBreakBefore w:val="off"/>
        <w:tabs/>
        <w:wordWrap w:val="off"/>
        <w:spacing w:before="0" w:after="0" w:line="840" w:lineRule="exact"/>
        <w:ind w:left="0" w:right="0"/>
        <w:jc w:val="both"/>
        <w:textAlignment w:val="baseline"/>
        <w:rPr>
          <w:sz w:val="41"/>
        </w:rPr>
      </w:pPr>
      <w:bookmarkStart w:name="" w:id="2434"/>
      <w:r>
        <w:rPr>
          <w:rFonts w:ascii="宋体" w:hAnsi="宋体" w:cs="宋体" w:eastAsia="宋体"/>
          <w:sz w:val="41"/>
          <w:spacing w:val="0"/>
          <w:color w:val="000000"/>
          <w:b w:val="off"/>
          <w:i w:val="off"/>
        </w:rPr>
        <w:t/>
      </w:r>
      <w:bookmarkEnd w:id="2434"/>
    </w:p>
    <w:p>
      <w:pPr>
        <w:pageBreakBefore w:val="off"/>
        <w:tabs/>
        <w:wordWrap w:val="off"/>
        <w:spacing w:before="0" w:after="0" w:line="840" w:lineRule="exact"/>
        <w:ind w:left="0" w:right="0"/>
        <w:jc w:val="both"/>
        <w:textAlignment w:val="baseline"/>
        <w:rPr>
          <w:sz w:val="41"/>
        </w:rPr>
      </w:pPr>
      <w:bookmarkStart w:name="" w:id="2435"/>
      <w:r>
        <w:rPr>
          <w:rFonts w:ascii="宋体" w:hAnsi="宋体" w:cs="宋体" w:eastAsia="宋体"/>
          <w:sz w:val="41"/>
          <w:spacing w:val="0"/>
          <w:color w:val="000000"/>
          <w:b w:val="off"/>
          <w:i w:val="off"/>
        </w:rPr>
        <w:t/>
      </w:r>
      <w:bookmarkEnd w:id="2435"/>
    </w:p>
    <w:p>
      <w:pPr>
        <w:pageBreakBefore w:val="off"/>
        <w:tabs/>
        <w:wordWrap w:val="off"/>
        <w:spacing w:before="0" w:after="0" w:line="840" w:lineRule="exact"/>
        <w:ind w:left="0" w:right="0"/>
        <w:jc w:val="both"/>
        <w:textAlignment w:val="baseline"/>
        <w:rPr>
          <w:sz w:val="41"/>
        </w:rPr>
      </w:pPr>
      <w:bookmarkStart w:name="" w:id="2436"/>
      <w:r>
        <w:rPr>
          <w:rFonts w:ascii="宋体" w:hAnsi="宋体" w:cs="宋体" w:eastAsia="宋体"/>
          <w:sz w:val="41"/>
          <w:spacing w:val="0"/>
          <w:color w:val="000000"/>
          <w:b w:val="off"/>
          <w:i w:val="off"/>
        </w:rPr>
        <w:t/>
      </w:r>
      <w:bookmarkEnd w:id="2436"/>
    </w:p>
    <w:p>
      <w:pPr>
        <w:pageBreakBefore w:val="off"/>
        <w:tabs/>
        <w:wordWrap w:val="off"/>
        <w:spacing w:before="0" w:after="0" w:line="840" w:lineRule="exact"/>
        <w:ind w:left="0" w:right="0"/>
        <w:jc w:val="both"/>
        <w:textAlignment w:val="baseline"/>
        <w:rPr>
          <w:sz w:val="41"/>
        </w:rPr>
      </w:pPr>
      <w:bookmarkStart w:name="" w:id="2437"/>
      <w:r>
        <w:rPr>
          <w:rFonts w:ascii="宋体" w:hAnsi="宋体" w:cs="宋体" w:eastAsia="宋体"/>
          <w:sz w:val="41"/>
          <w:spacing w:val="0"/>
          <w:color w:val="000000"/>
          <w:b w:val="off"/>
          <w:i w:val="off"/>
        </w:rPr>
        <w:t/>
      </w:r>
      <w:bookmarkEnd w:id="2437"/>
    </w:p>
    <w:p>
      <w:pPr>
        <w:pageBreakBefore w:val="off"/>
        <w:tabs/>
        <w:wordWrap w:val="off"/>
        <w:spacing w:before="0" w:after="0" w:line="840" w:lineRule="exact"/>
        <w:ind w:left="0" w:right="0"/>
        <w:jc w:val="both"/>
        <w:textAlignment w:val="baseline"/>
        <w:rPr>
          <w:sz w:val="41"/>
        </w:rPr>
      </w:pPr>
      <w:bookmarkStart w:name="" w:id="2438"/>
      <w:r>
        <w:rPr>
          <w:rFonts w:ascii="宋体" w:hAnsi="宋体" w:cs="宋体" w:eastAsia="宋体"/>
          <w:sz w:val="41"/>
          <w:spacing w:val="0"/>
          <w:color w:val="000000"/>
          <w:b w:val="off"/>
          <w:i w:val="off"/>
        </w:rPr>
        <w:t/>
      </w:r>
      <w:bookmarkEnd w:id="2438"/>
    </w:p>
    <w:p>
      <w:pPr>
        <w:pageBreakBefore w:val="off"/>
        <w:tabs/>
        <w:wordWrap w:val="off"/>
        <w:spacing w:before="0" w:after="0" w:line="840" w:lineRule="exact"/>
        <w:ind w:left="0" w:right="0"/>
        <w:jc w:val="both"/>
        <w:textAlignment w:val="baseline"/>
        <w:rPr>
          <w:sz w:val="41"/>
        </w:rPr>
      </w:pPr>
      <w:bookmarkStart w:name="" w:id="2439"/>
      <w:r>
        <w:rPr>
          <w:rFonts w:ascii="宋体" w:hAnsi="宋体" w:cs="宋体" w:eastAsia="宋体"/>
          <w:sz w:val="41"/>
          <w:spacing w:val="0"/>
          <w:color w:val="000000"/>
          <w:b w:val="off"/>
          <w:i w:val="off"/>
        </w:rPr>
        <w:t/>
      </w:r>
      <w:bookmarkEnd w:id="2439"/>
    </w:p>
    <w:p>
      <w:pPr>
        <w:pageBreakBefore w:val="off"/>
        <w:tabs/>
        <w:wordWrap w:val="off"/>
        <w:spacing w:before="0" w:after="0" w:line="840" w:lineRule="exact"/>
        <w:ind w:left="0" w:right="0"/>
        <w:jc w:val="both"/>
        <w:textAlignment w:val="baseline"/>
        <w:rPr>
          <w:sz w:val="41"/>
        </w:rPr>
      </w:pPr>
      <w:bookmarkStart w:name="" w:id="2440"/>
      <w:r>
        <w:rPr>
          <w:rFonts w:ascii="宋体" w:hAnsi="宋体" w:cs="宋体" w:eastAsia="宋体"/>
          <w:sz w:val="41"/>
          <w:spacing w:val="0"/>
          <w:color w:val="000000"/>
          <w:b w:val="off"/>
          <w:i w:val="off"/>
        </w:rPr>
        <w:t/>
      </w:r>
      <w:bookmarkEnd w:id="2440"/>
    </w:p>
    <w:p>
      <w:pPr>
        <w:pageBreakBefore w:val="off"/>
        <w:tabs/>
        <w:wordWrap w:val="off"/>
        <w:spacing w:before="0" w:after="0" w:line="840" w:lineRule="exact"/>
        <w:ind w:left="0" w:right="0"/>
        <w:jc w:val="both"/>
        <w:textAlignment w:val="baseline"/>
        <w:rPr>
          <w:sz w:val="41"/>
        </w:rPr>
      </w:pPr>
      <w:bookmarkStart w:name="" w:id="2441"/>
      <w:r>
        <w:rPr>
          <w:rFonts w:ascii="宋体" w:hAnsi="宋体" w:cs="宋体" w:eastAsia="宋体"/>
          <w:sz w:val="41"/>
          <w:spacing w:val="0"/>
          <w:color w:val="000000"/>
          <w:b w:val="off"/>
          <w:i w:val="off"/>
        </w:rPr>
        <w:t/>
      </w:r>
      <w:bookmarkEnd w:id="2441"/>
    </w:p>
    <w:p>
      <w:pPr>
        <w:pageBreakBefore w:val="off"/>
        <w:tabs/>
        <w:wordWrap w:val="off"/>
        <w:spacing w:before="0" w:after="0" w:line="840" w:lineRule="exact"/>
        <w:ind w:left="0" w:right="0"/>
        <w:jc w:val="both"/>
        <w:textAlignment w:val="baseline"/>
        <w:rPr>
          <w:sz w:val="41"/>
        </w:rPr>
      </w:pPr>
      <w:bookmarkStart w:name="" w:id="2442"/>
      <w:r>
        <w:rPr>
          <w:rFonts w:ascii="宋体" w:hAnsi="宋体" w:cs="宋体" w:eastAsia="宋体"/>
          <w:sz w:val="41"/>
          <w:spacing w:val="0"/>
          <w:color w:val="000000"/>
          <w:b w:val="off"/>
          <w:i w:val="off"/>
        </w:rPr>
        <w:t/>
      </w:r>
      <w:bookmarkEnd w:id="2442"/>
    </w:p>
    <w:p>
      <w:pPr>
        <w:pageBreakBefore w:val="off"/>
        <w:tabs/>
        <w:wordWrap w:val="off"/>
        <w:spacing w:before="0" w:after="0" w:line="840" w:lineRule="exact"/>
        <w:ind w:left="0" w:right="0"/>
        <w:jc w:val="both"/>
        <w:textAlignment w:val="baseline"/>
        <w:rPr>
          <w:sz w:val="41"/>
        </w:rPr>
      </w:pPr>
      <w:bookmarkStart w:name="" w:id="2443"/>
      <w:r>
        <w:rPr>
          <w:rFonts w:ascii="宋体" w:hAnsi="宋体" w:cs="宋体" w:eastAsia="宋体"/>
          <w:sz w:val="41"/>
          <w:spacing w:val="0"/>
          <w:color w:val="000000"/>
          <w:b w:val="off"/>
          <w:i w:val="off"/>
        </w:rPr>
        <w:t/>
      </w:r>
      <w:bookmarkEnd w:id="2443"/>
    </w:p>
    <w:p>
      <w:pPr>
        <w:pageBreakBefore w:val="off"/>
        <w:tabs/>
        <w:wordWrap w:val="off"/>
        <w:spacing w:before="0" w:after="0" w:line="840" w:lineRule="exact"/>
        <w:ind w:left="0" w:right="0"/>
        <w:jc w:val="both"/>
        <w:textAlignment w:val="baseline"/>
        <w:rPr>
          <w:sz w:val="41"/>
        </w:rPr>
      </w:pPr>
      <w:bookmarkStart w:name="" w:id="2444"/>
      <w:r>
        <w:rPr>
          <w:rFonts w:ascii="宋体" w:hAnsi="宋体" w:cs="宋体" w:eastAsia="宋体"/>
          <w:sz w:val="41"/>
          <w:spacing w:val="0"/>
          <w:color w:val="000000"/>
          <w:b w:val="off"/>
          <w:i w:val="off"/>
        </w:rPr>
        <w:t/>
      </w:r>
      <w:bookmarkEnd w:id="2444"/>
    </w:p>
    <w:p>
      <w:pPr>
        <w:pageBreakBefore w:val="off"/>
        <w:tabs/>
        <w:wordWrap w:val="off"/>
        <w:spacing w:before="0" w:after="0" w:line="840" w:lineRule="exact"/>
        <w:ind w:left="0" w:right="0"/>
        <w:jc w:val="both"/>
        <w:textAlignment w:val="baseline"/>
        <w:rPr>
          <w:sz w:val="41"/>
        </w:rPr>
      </w:pPr>
      <w:bookmarkStart w:name="" w:id="2445"/>
      <w:r>
        <w:rPr>
          <w:rFonts w:ascii="宋体" w:hAnsi="宋体" w:cs="宋体" w:eastAsia="宋体"/>
          <w:sz w:val="41"/>
          <w:spacing w:val="0"/>
          <w:color w:val="000000"/>
          <w:b w:val="off"/>
          <w:i w:val="off"/>
        </w:rPr>
        <w:t/>
      </w:r>
      <w:bookmarkEnd w:id="2445"/>
    </w:p>
    <w:p>
      <w:pPr>
        <w:pageBreakBefore w:val="off"/>
        <w:tabs/>
        <w:wordWrap w:val="off"/>
        <w:spacing w:before="0" w:after="0" w:line="840" w:lineRule="exact"/>
        <w:ind w:left="0" w:right="0"/>
        <w:jc w:val="both"/>
        <w:textAlignment w:val="baseline"/>
        <w:rPr>
          <w:sz w:val="41"/>
        </w:rPr>
      </w:pPr>
      <w:bookmarkStart w:name="" w:id="2446"/>
      <w:r>
        <w:rPr>
          <w:rFonts w:ascii="宋体" w:hAnsi="宋体" w:cs="宋体" w:eastAsia="宋体"/>
          <w:sz w:val="41"/>
          <w:spacing w:val="0"/>
          <w:color w:val="000000"/>
          <w:b w:val="off"/>
          <w:i w:val="off"/>
        </w:rPr>
        <w:t/>
      </w:r>
      <w:bookmarkEnd w:id="2446"/>
    </w:p>
    <w:p>
      <w:pPr>
        <w:pageBreakBefore w:val="off"/>
        <w:tabs/>
        <w:wordWrap w:val="off"/>
        <w:spacing w:before="0" w:after="0" w:line="840" w:lineRule="exact"/>
        <w:ind w:left="0" w:right="0"/>
        <w:jc w:val="both"/>
        <w:textAlignment w:val="baseline"/>
        <w:rPr>
          <w:sz w:val="41"/>
        </w:rPr>
      </w:pPr>
      <w:bookmarkStart w:name="" w:id="2447"/>
      <w:r>
        <w:rPr>
          <w:rFonts w:ascii="宋体" w:hAnsi="宋体" w:cs="宋体" w:eastAsia="宋体"/>
          <w:sz w:val="41"/>
          <w:spacing w:val="0"/>
          <w:color w:val="000000"/>
          <w:b w:val="off"/>
          <w:i w:val="off"/>
        </w:rPr>
        <w:t/>
      </w:r>
      <w:bookmarkEnd w:id="2447"/>
    </w:p>
    <w:p>
      <w:pPr>
        <w:pageBreakBefore w:val="off"/>
        <w:tabs/>
        <w:wordWrap w:val="off"/>
        <w:spacing w:before="0" w:after="0" w:line="840" w:lineRule="atLeast"/>
        <w:ind w:left="80" w:right="0"/>
        <w:jc w:val="both"/>
        <w:textAlignment w:val="baseline"/>
        <w:rPr>
          <w:sz w:val="41"/>
        </w:rPr>
      </w:pPr>
      <w:bookmarkStart w:name="" w:id="2448"/>
      <w:r>
        <w:rPr>
          <w:rFonts w:ascii="宋体" w:hAnsi="宋体" w:cs="宋体" w:eastAsia="宋体"/>
          <w:sz w:val="41"/>
          <w:spacing w:val="0"/>
          <w:color w:val="000000"/>
          <w:u w:val="single"/>
          <w:b w:val="off"/>
          <w:i w:val="off"/>
        </w:rPr>
        <w:t xml:space="preserve">              </w:t>
      </w:r>
      <w:bookmarkEnd w:id="2448"/>
    </w:p>
    <w:p>
      <w:pPr>
        <w:pageBreakBefore w:val="off"/>
        <w:tabs/>
        <w:wordWrap w:val="off"/>
        <w:spacing w:before="300" w:after="0" w:line="540" w:lineRule="atLeast"/>
        <w:ind w:left="20" w:right="340" w:firstLine="640"/>
        <w:jc w:val="both"/>
        <w:textAlignment w:val="baseline"/>
        <w:rPr>
          <w:sz w:val="30"/>
        </w:rPr>
      </w:pPr>
      <w:bookmarkStart w:name="" w:id="2449"/>
      <w:r>
        <w:rPr>
          <w:rFonts w:ascii="仿宋" w:hAnsi="仿宋" w:cs="仿宋" w:eastAsia="仿宋"/>
          <w:sz w:val="30"/>
          <w:spacing w:val="0"/>
          <w:color w:val="000000"/>
          <w:b w:val="off"/>
          <w:i w:val="off"/>
        </w:rPr>
        <w:t>补正：关于诠释学和解建构主义的讨论在此期间仍在热烈进行。参见J·哈贝</w:t>
      </w:r>
      <w:r>
        <w:rPr>
          <w:rFonts w:ascii="仿宋" w:hAnsi="仿宋" w:cs="仿宋" w:eastAsia="仿宋"/>
          <w:sz w:val="30"/>
          <w:spacing w:val="0"/>
          <w:color w:val="000000"/>
          <w:b w:val="off"/>
          <w:i w:val="off"/>
        </w:rPr>
        <w:t>马斯对德里达所作的出色批判(《现代哲学讨论》，法兰克福，1985年，第191</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页以</w:t>
      </w:r>
      <w:r>
        <w:rPr>
          <w:rFonts w:ascii="仿宋" w:hAnsi="仿宋" w:cs="仿宋" w:eastAsia="仿宋"/>
          <w:sz w:val="30"/>
          <w:spacing w:val="0"/>
          <w:color w:val="000000"/>
          <w:b w:val="off"/>
          <w:i w:val="off"/>
        </w:rPr>
        <w:t>下)，以及关于《文本和解释》的讨论(由德尔梅厄</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Dallmayr用英语写作，在衣阿华作</w:t>
      </w:r>
      <w:r>
        <w:rPr>
          <w:rFonts w:ascii="仿宋" w:hAnsi="仿宋" w:cs="仿宋" w:eastAsia="仿宋"/>
          <w:sz w:val="30"/>
          <w:spacing w:val="0"/>
          <w:color w:val="000000"/>
          <w:b w:val="off"/>
          <w:i w:val="off"/>
        </w:rPr>
        <w:t>准备)，还有我对</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F·德尔梅厄《城邦和实践》(剑桥，1984年)作的评论。这些文章都</w:t>
      </w:r>
      <w:r>
        <w:rPr>
          <w:rFonts w:ascii="仿宋" w:hAnsi="仿宋" w:cs="仿宋" w:eastAsia="仿宋"/>
          <w:sz w:val="30"/>
          <w:spacing w:val="0"/>
          <w:color w:val="000000"/>
          <w:b w:val="off"/>
          <w:i w:val="off"/>
        </w:rPr>
        <w:t>对“解构和解-建-构”(参见我的著作集，第2卷，第361页以下)作了补充。</w:t>
      </w:r>
      <w:bookmarkEnd w:id="2449"/>
    </w:p>
    <w:p>
      <w:r>
        <w:t/>
      </w:r>
    </w:p>
    <w:p>
      <w:pPr>
        <w:sectPr>
          <w:footerReference r:id="rId355"/>
          <w:headerReference r:id="rId356" w:type="default"/>
          <w:type w:val="nextPage"/>
          <w:pgSz w:w="16900" w:h="23360"/>
          <w:pgMar w:left="2540" w:top="1660" w:right="2540" w:bottom="1660" w:header="1360" w:footer="1360"/>
          <w:cols w:num="1"/>
        </w:sectPr>
      </w:pPr>
    </w:p>
    <w:p>
      <w:pPr>
        <w:pageBreakBefore w:val="off"/>
        <w:tabs/>
        <w:wordWrap w:val="off"/>
        <w:spacing w:before="2680" w:after="0" w:line="740" w:lineRule="atLeast"/>
        <w:ind w:left="0" w:right="0"/>
        <w:jc w:val="center"/>
        <w:textAlignment w:val="baseline"/>
        <w:rPr>
          <w:sz w:val="46"/>
        </w:rPr>
      </w:pPr>
      <w:bookmarkStart w:name="" w:id="2450"/>
      <w:r>
        <w:rPr>
          <w:rFonts w:ascii="宋体" w:hAnsi="宋体" w:cs="宋体" w:eastAsia="宋体"/>
          <w:sz w:val="46"/>
          <w:spacing w:val="0"/>
          <w:color w:val="000000"/>
          <w:b w:val="on"/>
          <w:i w:val="off"/>
        </w:rPr>
        <w:t>补注Ⅰ——Ⅵ</w:t>
      </w:r>
      <w:bookmarkEnd w:id="2450"/>
    </w:p>
    <w:p>
      <w:pPr>
        <w:pageBreakBefore w:val="off"/>
        <w:tabs/>
        <w:wordWrap w:val="off"/>
        <w:spacing w:before="0" w:after="0" w:line="780" w:lineRule="atLeast"/>
        <w:ind w:left="0" w:right="0"/>
        <w:jc w:val="center"/>
        <w:textAlignment w:val="baseline"/>
        <w:rPr>
          <w:sz w:val="58"/>
        </w:rPr>
      </w:pPr>
      <w:bookmarkStart w:name="" w:id="2451"/>
      <w:r>
        <w:rPr>
          <w:rFonts w:ascii="仿宋" w:hAnsi="仿宋" w:cs="仿宋" w:eastAsia="仿宋"/>
          <w:sz w:val="58"/>
          <w:spacing w:val="0"/>
          <w:color w:val="000000"/>
          <w:b w:val="on"/>
          <w:i w:val="off"/>
        </w:rPr>
        <w:t>(1960年)</w:t>
      </w:r>
      <w:bookmarkEnd w:id="2451"/>
    </w:p>
    <w:p>
      <w:pPr>
        <w:pageBreakBefore w:val="off"/>
        <w:tabs/>
        <w:wordWrap w:val="off"/>
        <w:spacing w:before="0" w:after="0" w:line="720" w:lineRule="exact"/>
        <w:ind w:left="0" w:right="0"/>
        <w:jc w:val="center"/>
        <w:textAlignment w:val="baseline"/>
        <w:rPr>
          <w:sz w:val="58"/>
        </w:rPr>
      </w:pPr>
      <w:bookmarkStart w:name="" w:id="2452"/>
      <w:r>
        <w:rPr>
          <w:rFonts w:ascii="宋体" w:hAnsi="宋体" w:cs="宋体" w:eastAsia="宋体"/>
          <w:sz w:val="58"/>
          <w:spacing w:val="0"/>
          <w:color w:val="000000"/>
          <w:b w:val="off"/>
          <w:i w:val="off"/>
        </w:rPr>
        <w:t/>
      </w:r>
      <w:bookmarkEnd w:id="2452"/>
    </w:p>
    <w:p>
      <w:pPr>
        <w:pageBreakBefore w:val="off"/>
        <w:tabs/>
        <w:wordWrap w:val="off"/>
        <w:spacing w:before="0" w:after="0" w:line="680" w:lineRule="atLeast"/>
        <w:ind w:left="0" w:right="0"/>
        <w:jc w:val="center"/>
        <w:textAlignment w:val="baseline"/>
        <w:rPr>
          <w:sz w:val="50"/>
        </w:rPr>
      </w:pPr>
      <w:bookmarkStart w:name="" w:id="2453"/>
      <w:r>
        <w:rPr>
          <w:rFonts w:ascii="宋体" w:hAnsi="宋体" w:cs="宋体" w:eastAsia="宋体"/>
          <w:sz w:val="50"/>
          <w:spacing w:val="0"/>
          <w:color w:val="000000"/>
          <w:b w:val="off"/>
          <w:i w:val="off"/>
        </w:rPr>
        <w:t>Ⅰ</w:t>
      </w:r>
      <w:bookmarkEnd w:id="2453"/>
    </w:p>
    <w:p>
      <w:pPr>
        <w:pageBreakBefore w:val="off"/>
        <w:tabs/>
        <w:wordWrap w:val="off"/>
        <w:spacing w:before="0" w:after="0" w:line="740" w:lineRule="atLeast"/>
        <w:ind w:left="0" w:right="0"/>
        <w:jc w:val="center"/>
        <w:textAlignment w:val="baseline"/>
        <w:rPr>
          <w:sz w:val="54"/>
        </w:rPr>
      </w:pPr>
      <w:bookmarkStart w:name="" w:id="2454"/>
      <w:r>
        <w:rPr>
          <w:rFonts w:ascii="仿宋" w:hAnsi="仿宋" w:cs="仿宋" w:eastAsia="仿宋"/>
          <w:sz w:val="54"/>
          <w:spacing w:val="0"/>
          <w:color w:val="000000"/>
          <w:b w:val="off"/>
          <w:i w:val="off"/>
        </w:rPr>
        <w:t>——第1卷第43页补注</w:t>
      </w:r>
      <w:bookmarkEnd w:id="2454"/>
    </w:p>
    <w:p>
      <w:pPr>
        <w:pageBreakBefore w:val="off"/>
        <w:tabs/>
        <w:wordWrap w:val="off"/>
        <w:spacing w:before="0" w:after="0" w:line="740" w:lineRule="atLeast"/>
        <w:ind w:left="1300" w:right="20" w:hanging="1300"/>
        <w:jc w:val="both"/>
        <w:textAlignment w:val="baseline"/>
        <w:rPr>
          <w:sz w:val="43"/>
        </w:rPr>
      </w:pPr>
      <w:bookmarkStart w:name="" w:id="2455"/>
      <w:r>
        <w:rPr>
          <w:rFonts w:ascii="楷体" w:hAnsi="楷体" w:cs="楷体" w:eastAsia="楷体"/>
          <w:sz w:val="43"/>
          <w:spacing w:val="0"/>
          <w:color w:val="000000"/>
          <w:b w:val="off"/>
          <w:i w:val="off"/>
        </w:rPr>
        <w:t>Ⅱ375</w:t>
      </w:r>
      <w:r>
        <w:rPr>
          <w:rFonts w:ascii="宋体" w:hAnsi="宋体" w:cs="宋体" w:eastAsia="宋体"/>
          <w:sz w:val="43"/>
          <w:spacing w:val="0"/>
          <w:color w:val="000000"/>
          <w:b w:val="off"/>
          <w:i w:val="off"/>
        </w:rPr>
        <w:t xml:space="preserve">     风格(Stil)这一概念是历史意识借以存在的诸种未经讨论</w:t>
      </w:r>
      <w:r>
        <w:rPr>
          <w:rFonts w:ascii="宋体" w:hAnsi="宋体" w:cs="宋体" w:eastAsia="宋体"/>
          <w:sz w:val="43"/>
          <w:spacing w:val="0"/>
          <w:color w:val="000000"/>
          <w:b w:val="off"/>
          <w:i w:val="off"/>
        </w:rPr>
        <w:t>的假定之一。简短地考察一下尚很少研究过的这个词的历</w:t>
      </w:r>
      <w:r>
        <w:rPr>
          <w:rFonts w:ascii="宋体" w:hAnsi="宋体" w:cs="宋体" w:eastAsia="宋体"/>
          <w:sz w:val="43"/>
          <w:spacing w:val="0"/>
          <w:color w:val="000000"/>
          <w:b w:val="off"/>
          <w:i w:val="off"/>
        </w:rPr>
        <w:t>史，我们就可以解释情况为什么这样。正如大多数情况所表</w:t>
      </w:r>
      <w:r>
        <w:rPr>
          <w:rFonts w:ascii="宋体" w:hAnsi="宋体" w:cs="宋体" w:eastAsia="宋体"/>
          <w:sz w:val="43"/>
          <w:spacing w:val="0"/>
          <w:color w:val="000000"/>
          <w:b w:val="off"/>
          <w:i w:val="off"/>
        </w:rPr>
        <w:t>明的，这一概念是通过该词由其原来应用范围加以转借而得</w:t>
      </w:r>
      <w:r>
        <w:rPr>
          <w:rFonts w:ascii="宋体" w:hAnsi="宋体" w:cs="宋体" w:eastAsia="宋体"/>
          <w:sz w:val="43"/>
          <w:spacing w:val="0"/>
          <w:color w:val="000000"/>
          <w:b w:val="off"/>
          <w:i w:val="off"/>
        </w:rPr>
        <w:t>到确定的。这种由转借而确定的意义首先不是历史的意义，</w:t>
      </w:r>
      <w:r>
        <w:rPr>
          <w:rFonts w:ascii="宋体" w:hAnsi="宋体" w:cs="宋体" w:eastAsia="宋体"/>
          <w:sz w:val="43"/>
          <w:spacing w:val="0"/>
          <w:color w:val="000000"/>
          <w:b w:val="off"/>
          <w:i w:val="off"/>
        </w:rPr>
        <w:t>而是规范的意义。所以，“风格”在古典修辞学的现代传统中</w:t>
      </w:r>
      <w:r>
        <w:rPr>
          <w:rFonts w:ascii="宋体" w:hAnsi="宋体" w:cs="宋体" w:eastAsia="宋体"/>
          <w:sz w:val="43"/>
          <w:spacing w:val="0"/>
          <w:color w:val="000000"/>
          <w:b w:val="off"/>
          <w:i w:val="off"/>
        </w:rPr>
        <w:t>取代了原先那种被认为 genera dicendi(讲话类型[327])的东西，</w:t>
      </w:r>
      <w:r>
        <w:rPr>
          <w:rFonts w:ascii="宋体" w:hAnsi="宋体" w:cs="宋体" w:eastAsia="宋体"/>
          <w:sz w:val="43"/>
          <w:spacing w:val="0"/>
          <w:color w:val="000000"/>
          <w:b w:val="off"/>
          <w:i w:val="off"/>
        </w:rPr>
        <w:t>而成为一个规范性的概念。存在有各种不同的口述和笔述方</w:t>
      </w:r>
      <w:r>
        <w:rPr>
          <w:rFonts w:ascii="宋体" w:hAnsi="宋体" w:cs="宋体" w:eastAsia="宋体"/>
          <w:sz w:val="43"/>
          <w:spacing w:val="0"/>
          <w:color w:val="000000"/>
          <w:b w:val="off"/>
          <w:i w:val="off"/>
        </w:rPr>
        <w:t>式，这些方式既各自适合于自身的目的和内容，又各自有其自</w:t>
      </w:r>
      <w:r>
        <w:rPr>
          <w:rFonts w:ascii="宋体" w:hAnsi="宋体" w:cs="宋体" w:eastAsia="宋体"/>
          <w:sz w:val="43"/>
          <w:spacing w:val="0"/>
          <w:color w:val="000000"/>
          <w:b w:val="off"/>
          <w:i w:val="off"/>
        </w:rPr>
        <w:t>身特殊的要求。这就形成了不同的风格类型(Stilarten)。显</w:t>
      </w:r>
      <w:r>
        <w:rPr>
          <w:rFonts w:ascii="宋体" w:hAnsi="宋体" w:cs="宋体" w:eastAsia="宋体"/>
          <w:sz w:val="43"/>
          <w:spacing w:val="0"/>
          <w:color w:val="000000"/>
          <w:b w:val="off"/>
          <w:i w:val="off"/>
        </w:rPr>
        <w:t>然，这样一种关于风格类型及其正确应用的学说也包含了错</w:t>
      </w:r>
      <w:r>
        <w:rPr>
          <w:rFonts w:ascii="宋体" w:hAnsi="宋体" w:cs="宋体" w:eastAsia="宋体"/>
          <w:sz w:val="43"/>
          <w:spacing w:val="0"/>
          <w:color w:val="000000"/>
          <w:b w:val="off"/>
          <w:i w:val="off"/>
        </w:rPr>
        <w:t>误应用的可能性。</w:t>
      </w:r>
      <w:bookmarkEnd w:id="2455"/>
    </w:p>
    <w:p>
      <w:pPr>
        <w:pageBreakBefore w:val="off"/>
        <w:tabs/>
        <w:wordWrap w:val="off"/>
        <w:spacing w:before="0" w:after="0" w:line="740" w:lineRule="atLeast"/>
        <w:ind w:left="1260" w:right="20" w:firstLine="840"/>
        <w:jc w:val="both"/>
        <w:textAlignment w:val="baseline"/>
        <w:rPr>
          <w:sz w:val="43"/>
        </w:rPr>
      </w:pPr>
      <w:bookmarkStart w:name="" w:id="2456"/>
      <w:r>
        <w:rPr>
          <w:rFonts w:ascii="宋体" w:hAnsi="宋体" w:cs="宋体" w:eastAsia="宋体"/>
          <w:sz w:val="43"/>
          <w:spacing w:val="0"/>
          <w:color w:val="000000"/>
          <w:b w:val="off"/>
          <w:i w:val="off"/>
        </w:rPr>
        <w:t>对于掌握写作和表现自身技巧的人来说，需要依循正确</w:t>
      </w:r>
      <w:r>
        <w:rPr>
          <w:rFonts w:ascii="宋体" w:hAnsi="宋体" w:cs="宋体" w:eastAsia="宋体"/>
          <w:sz w:val="43"/>
          <w:spacing w:val="0"/>
          <w:color w:val="000000"/>
          <w:b w:val="off"/>
          <w:i w:val="off"/>
        </w:rPr>
        <w:t>的风格。所以风格概念就像它所呈现的那样，首先是在法国</w:t>
      </w:r>
      <w:r>
        <w:rPr>
          <w:rFonts w:ascii="宋体" w:hAnsi="宋体" w:cs="宋体" w:eastAsia="宋体"/>
          <w:sz w:val="43"/>
          <w:spacing w:val="0"/>
          <w:color w:val="000000"/>
          <w:b w:val="off"/>
          <w:i w:val="off"/>
        </w:rPr>
        <w:t>法律学中表现出来的，并且在那里指 die manière de procéder</w:t>
      </w:r>
      <w:r>
        <w:rPr>
          <w:rFonts w:ascii="宋体" w:hAnsi="宋体" w:cs="宋体" w:eastAsia="宋体"/>
          <w:sz w:val="43"/>
          <w:spacing w:val="0"/>
          <w:color w:val="000000"/>
          <w:b w:val="off"/>
          <w:i w:val="off"/>
        </w:rPr>
        <w:t>(行事的方式)，即指一种满足于某种特定法律要求的诉讼方</w:t>
      </w:r>
      <w:r>
        <w:rPr>
          <w:rFonts w:ascii="宋体" w:hAnsi="宋体" w:cs="宋体" w:eastAsia="宋体"/>
          <w:sz w:val="43"/>
          <w:spacing w:val="0"/>
          <w:color w:val="000000"/>
          <w:b w:val="off"/>
          <w:i w:val="off"/>
        </w:rPr>
        <w:t>式。从16世纪起，风格概念也被用于一般语言的表达方</w:t>
      </w:r>
      <w:bookmarkEnd w:id="2456"/>
    </w:p>
    <w:p>
      <w:r>
        <w:t/>
      </w:r>
    </w:p>
    <w:p>
      <w:pPr>
        <w:sectPr>
          <w:footerReference r:id="rId357"/>
          <w:headerReference r:id="rId358" w:type="default"/>
          <w:type w:val="nextPage"/>
          <w:pgSz w:w="16900" w:h="23360"/>
          <w:pgMar w:left="2060" w:top="1980" w:right="2060" w:bottom="1980" w:header="1680" w:footer="1680"/>
          <w:cols w:num="1"/>
        </w:sectPr>
      </w:pPr>
    </w:p>
    <w:p>
      <w:pPr>
        <w:pageBreakBefore w:val="off"/>
        <w:tabs/>
        <w:wordWrap w:val="off"/>
        <w:spacing w:before="0" w:after="0" w:line="580" w:lineRule="atLeast"/>
        <w:ind w:left="0" w:right="260"/>
        <w:jc w:val="right"/>
        <w:textAlignment w:val="baseline"/>
        <w:rPr>
          <w:sz w:val="37"/>
        </w:rPr>
      </w:pPr>
      <w:bookmarkStart w:name="" w:id="2457"/>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录|667</w:t>
      </w:r>
      <w:bookmarkEnd w:id="2457"/>
    </w:p>
    <w:p>
      <w:pPr>
        <w:pageBreakBefore w:val="off"/>
        <w:tabs/>
        <w:wordWrap w:val="off"/>
        <w:spacing w:before="0" w:after="0" w:line="760" w:lineRule="exact"/>
        <w:ind w:left="0" w:right="0"/>
        <w:jc w:val="right"/>
        <w:textAlignment w:val="baseline"/>
        <w:rPr>
          <w:sz w:val="39"/>
        </w:rPr>
      </w:pPr>
      <w:bookmarkStart w:name="" w:id="2458"/>
      <w:r>
        <w:rPr>
          <w:rFonts w:ascii="宋体" w:hAnsi="宋体" w:cs="宋体" w:eastAsia="宋体"/>
          <w:sz w:val="39"/>
          <w:spacing w:val="0"/>
          <w:color w:val="000000"/>
          <w:b w:val="off"/>
          <w:i w:val="off"/>
        </w:rPr>
        <w:t/>
      </w:r>
      <w:bookmarkEnd w:id="2458"/>
    </w:p>
    <w:p>
      <w:pPr>
        <w:pageBreakBefore w:val="off"/>
        <w:tabs/>
        <w:wordWrap w:val="off"/>
        <w:spacing w:before="0" w:after="0" w:line="760" w:lineRule="atLeast"/>
        <w:ind w:left="80" w:right="200"/>
        <w:jc w:val="both"/>
        <w:textAlignment w:val="baseline"/>
        <w:rPr>
          <w:sz w:val="39"/>
        </w:rPr>
      </w:pPr>
      <w:bookmarkStart w:name="" w:id="2459"/>
      <w:r>
        <w:rPr>
          <w:rFonts w:ascii="宋体" w:hAnsi="宋体" w:cs="宋体" w:eastAsia="宋体"/>
          <w:sz w:val="39"/>
          <w:spacing w:val="0"/>
          <w:color w:val="000000"/>
          <w:b w:val="off"/>
          <w:i w:val="off"/>
        </w:rPr>
        <w:t>式①。显然，这种用法是以这样一种观点为依据的，即对于某种</w:t>
      </w:r>
      <w:r>
        <w:rPr>
          <w:rFonts w:ascii="宋体" w:hAnsi="宋体" w:cs="宋体" w:eastAsia="宋体"/>
          <w:sz w:val="39"/>
          <w:spacing w:val="0"/>
          <w:color w:val="000000"/>
          <w:b w:val="off"/>
          <w:i w:val="off"/>
        </w:rPr>
        <w:t>技巧完善的表现来说，存在有某些先行的要求，特别是统一性的</w:t>
      </w:r>
      <w:r>
        <w:rPr>
          <w:rFonts w:ascii="宋体" w:hAnsi="宋体" w:cs="宋体" w:eastAsia="宋体"/>
          <w:sz w:val="39"/>
          <w:spacing w:val="0"/>
          <w:color w:val="000000"/>
          <w:b w:val="off"/>
          <w:i w:val="off"/>
        </w:rPr>
        <w:t>要求，这些要求独立于所表现事物各自的内容。在巴诺夫斯基</w:t>
      </w:r>
      <w:r>
        <w:rPr>
          <w:rFonts w:ascii="宋体" w:hAnsi="宋体" w:cs="宋体" w:eastAsia="宋体"/>
          <w:sz w:val="39"/>
          <w:spacing w:val="0"/>
          <w:color w:val="000000"/>
          <w:b w:val="off"/>
          <w:i w:val="off"/>
        </w:rPr>
        <w:t>(Panofsky)②和W·霍夫曼(Hofmann)③所搜集的事例中，除了风</w:t>
      </w:r>
      <w:r>
        <w:rPr>
          <w:rFonts w:ascii="宋体" w:hAnsi="宋体" w:cs="宋体" w:eastAsia="宋体"/>
          <w:sz w:val="39"/>
          <w:spacing w:val="0"/>
          <w:color w:val="000000"/>
          <w:b w:val="off"/>
          <w:i w:val="off"/>
        </w:rPr>
        <w:t>格这个词外，还提到了</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maniera(格调)和</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gusto(趣味)这两个词作</w:t>
      </w:r>
      <w:r>
        <w:rPr>
          <w:rFonts w:ascii="宋体" w:hAnsi="宋体" w:cs="宋体" w:eastAsia="宋体"/>
          <w:sz w:val="39"/>
          <w:spacing w:val="0"/>
          <w:color w:val="000000"/>
          <w:b w:val="off"/>
          <w:i w:val="off"/>
        </w:rPr>
        <w:t>为这种规范概念，这种规范概念确立了一种作为风格理想的类</w:t>
      </w:r>
      <w:r>
        <w:rPr>
          <w:rFonts w:ascii="宋体" w:hAnsi="宋体" w:cs="宋体" w:eastAsia="宋体"/>
          <w:sz w:val="39"/>
          <w:spacing w:val="0"/>
          <w:color w:val="000000"/>
          <w:b w:val="off"/>
          <w:i w:val="off"/>
        </w:rPr>
        <w:t>型要求。</w:t>
      </w:r>
      <w:bookmarkEnd w:id="2459"/>
    </w:p>
    <w:p>
      <w:pPr>
        <w:pageBreakBefore w:val="off"/>
        <w:tabs/>
        <w:wordWrap w:val="off"/>
        <w:spacing w:before="0" w:after="0" w:line="760" w:lineRule="atLeast"/>
        <w:ind w:left="80" w:right="240" w:firstLine="840"/>
        <w:jc w:val="both"/>
        <w:textAlignment w:val="baseline"/>
        <w:rPr>
          <w:sz w:val="39"/>
        </w:rPr>
      </w:pPr>
      <w:bookmarkStart w:name="" w:id="2460"/>
      <w:r>
        <w:rPr>
          <w:rFonts w:ascii="宋体" w:hAnsi="宋体" w:cs="宋体" w:eastAsia="宋体"/>
          <w:sz w:val="39"/>
          <w:spacing w:val="0"/>
          <w:color w:val="000000"/>
          <w:b w:val="off"/>
          <w:i w:val="off"/>
        </w:rPr>
        <w:t>但是，除了这种一般用法外，这个词从一开始还有一种个人</w:t>
      </w:r>
      <w:r>
        <w:rPr>
          <w:rFonts w:ascii="宋体" w:hAnsi="宋体" w:cs="宋体" w:eastAsia="宋体"/>
          <w:sz w:val="39"/>
          <w:spacing w:val="0"/>
          <w:color w:val="000000"/>
          <w:b w:val="off"/>
          <w:i w:val="off"/>
        </w:rPr>
        <w:t>的用法。风格是在同一个艺术家的作品里到处可看到的个性特</w:t>
      </w:r>
      <w:r>
        <w:rPr>
          <w:rFonts w:ascii="宋体" w:hAnsi="宋体" w:cs="宋体" w:eastAsia="宋体"/>
          <w:sz w:val="39"/>
          <w:spacing w:val="0"/>
          <w:color w:val="000000"/>
          <w:b w:val="off"/>
          <w:i w:val="off"/>
        </w:rPr>
        <w:t>征。这种转借的用法起源于古代那种把某种讲话类型的古典主</w:t>
      </w:r>
      <w:r>
        <w:rPr>
          <w:rFonts w:ascii="宋体" w:hAnsi="宋体" w:cs="宋体" w:eastAsia="宋体"/>
          <w:sz w:val="39"/>
          <w:spacing w:val="0"/>
          <w:color w:val="000000"/>
          <w:b w:val="off"/>
          <w:i w:val="off"/>
        </w:rPr>
        <w:t>义代表视为圣徒的做法。从概念上看，把风格概念应用到所谓</w:t>
      </w:r>
      <w:r>
        <w:rPr>
          <w:rFonts w:ascii="宋体" w:hAnsi="宋体" w:cs="宋体" w:eastAsia="宋体"/>
          <w:sz w:val="39"/>
          <w:spacing w:val="0"/>
          <w:color w:val="000000"/>
          <w:b w:val="off"/>
          <w:i w:val="off"/>
        </w:rPr>
        <w:t>个人风格上，事实上乃是同一个意义的必然应用结果。因为风</w:t>
      </w:r>
      <w:r>
        <w:rPr>
          <w:rFonts w:ascii="宋体" w:hAnsi="宋体" w:cs="宋体" w:eastAsia="宋体"/>
          <w:sz w:val="39"/>
          <w:spacing w:val="0"/>
          <w:color w:val="000000"/>
          <w:b w:val="off"/>
          <w:i w:val="off"/>
        </w:rPr>
        <w:t>格的这种意义标志了众多作品中的某种统一性，也就是说，标志</w:t>
      </w:r>
      <w:r>
        <w:rPr>
          <w:rFonts w:ascii="宋体" w:hAnsi="宋体" w:cs="宋体" w:eastAsia="宋体"/>
          <w:sz w:val="39"/>
          <w:spacing w:val="0"/>
          <w:color w:val="000000"/>
          <w:b w:val="off"/>
          <w:i w:val="off"/>
        </w:rPr>
        <w:t>了某个艺术家的独特的表现方式是怎样区别于其他艺术家的表</w:t>
      </w:r>
      <w:r>
        <w:rPr>
          <w:rFonts w:ascii="宋体" w:hAnsi="宋体" w:cs="宋体" w:eastAsia="宋体"/>
          <w:sz w:val="39"/>
          <w:spacing w:val="0"/>
          <w:color w:val="000000"/>
          <w:b w:val="off"/>
          <w:i w:val="off"/>
        </w:rPr>
        <w:t>现方式的。</w:t>
      </w:r>
      <w:r>
        <mc:AlternateContent>
          <mc:Choice Requires="wps">
            <w:drawing>
              <wp:anchor allowOverlap="true" layoutInCell="true" locked="false" simplePos="false" behindDoc="false" relativeHeight="251659264" distL="0" distR="0" distT="0" distB="0">
                <wp:simplePos x="0" y="0"/>
                <wp:positionH relativeFrom="page">
                  <wp:posOffset>9194800</wp:posOffset>
                </wp:positionH>
                <wp:positionV relativeFrom="paragraph">
                  <wp:posOffset>444500</wp:posOffset>
                </wp:positionV>
                <wp:extent cx="787400" cy="393700"/>
                <wp:wrapNone/>
                <wp:docPr id="110" name="文本框 110"/>
                <a:graphic xmlns:a="http://schemas.openxmlformats.org/drawingml/2006/main">
                  <a:graphicData uri="http://schemas.microsoft.com/office/word/2010/wordprocessingShape">
                    <wps:wsp>
                      <wps:cNvSpPr txBox="true"/>
                      <wps:spPr>
                        <a:xfrm>
                          <a:off x="0" y="0"/>
                          <a:ext cx="7874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2461"/>
                            <w:r>
                              <w:rPr>
                                <w:rFonts w:ascii="宋体" w:hAnsi="宋体" w:cs="宋体" w:eastAsia="宋体"/>
                                <w:sz w:val="39"/>
                                <w:spacing w:val="0"/>
                                <w:color w:val="000000"/>
                                <w:b w:val="off"/>
                                <w:i w:val="off"/>
                              </w:rPr>
                              <w:t>Ⅱ376</w:t>
                            </w:r>
                            <w:bookmarkEnd w:id="2461"/>
                          </w:p>
                        </w:txbxContent>
                      </wps:txbx>
                      <wps:bodyPr wrap="square" lIns="0" rIns="0" tIns="0" bIns="0" vert="horz" anchor="t">
                        <a:noAutofit/>
                      </wps:bodyPr>
                    </wps:wsp>
                  </a:graphicData>
                </a:graphic>
              </wp:anchor>
            </w:drawing>
          </mc:Choice>
          <mc:Fallback>
            <w:pict>
              <v:shape type="#_x0000_t202" filled="f" stroked="f" style="margin-left:724pt;margin-top:35pt;width:6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2462"/>
                      <w:r>
                        <w:rPr>
                          <w:rFonts w:ascii="宋体" w:hAnsi="宋体" w:cs="宋体" w:eastAsia="宋体"/>
                          <w:sz w:val="39"/>
                          <w:spacing w:val="0"/>
                          <w:color w:val="000000"/>
                          <w:b w:val="off"/>
                          <w:i w:val="off"/>
                        </w:rPr>
                        <w:t>Ⅱ376</w:t>
                      </w:r>
                      <w:bookmarkEnd w:id="2462"/>
                    </w:p>
                  </w:txbxContent>
                </v:textbox>
              </v:shape>
            </w:pict>
          </mc:Fallback>
        </mc:AlternateContent>
      </w:r>
      <w:bookmarkEnd w:id="2460"/>
    </w:p>
    <w:p>
      <w:pPr>
        <w:pageBreakBefore w:val="off"/>
        <w:tabs/>
        <w:wordWrap w:val="off"/>
        <w:spacing w:before="0" w:after="0" w:line="760" w:lineRule="atLeast"/>
        <w:ind w:left="80" w:right="240" w:firstLine="840"/>
        <w:jc w:val="both"/>
        <w:textAlignment w:val="baseline"/>
        <w:rPr>
          <w:sz w:val="39"/>
        </w:rPr>
      </w:pPr>
      <w:bookmarkStart w:name="" w:id="2463"/>
      <w:r>
        <w:rPr>
          <w:rFonts w:ascii="宋体" w:hAnsi="宋体" w:cs="宋体" w:eastAsia="宋体"/>
          <w:sz w:val="39"/>
          <w:spacing w:val="0"/>
          <w:color w:val="000000"/>
          <w:b w:val="off"/>
          <w:i w:val="off"/>
        </w:rPr>
        <w:t>这一点也表现在歌德对该词的用法里，歌德的用法对于后</w:t>
      </w:r>
      <w:r>
        <w:rPr>
          <w:rFonts w:ascii="宋体" w:hAnsi="宋体" w:cs="宋体" w:eastAsia="宋体"/>
          <w:sz w:val="39"/>
          <w:spacing w:val="0"/>
          <w:color w:val="000000"/>
          <w:b w:val="off"/>
          <w:i w:val="off"/>
        </w:rPr>
        <w:t>世来说是有典范性的。歌德的风格概念是在与格调(manier)概</w:t>
      </w:r>
      <w:r>
        <w:rPr>
          <w:rFonts w:ascii="宋体" w:hAnsi="宋体" w:cs="宋体" w:eastAsia="宋体"/>
          <w:sz w:val="39"/>
          <w:spacing w:val="0"/>
          <w:color w:val="000000"/>
          <w:b w:val="off"/>
          <w:i w:val="off"/>
        </w:rPr>
        <w:t>念的区别中获得的，而且显然包含了两个方面④。只要一个艺</w:t>
      </w:r>
      <w:r>
        <w:rPr>
          <w:rFonts w:ascii="宋体" w:hAnsi="宋体" w:cs="宋体" w:eastAsia="宋体"/>
          <w:sz w:val="39"/>
          <w:spacing w:val="0"/>
          <w:color w:val="000000"/>
          <w:b w:val="off"/>
          <w:i w:val="off"/>
        </w:rPr>
        <w:t>术家不再热衷于模仿，而是同时为自己创造一种语言，那么这个</w:t>
      </w:r>
      <w:r>
        <w:rPr>
          <w:rFonts w:ascii="宋体" w:hAnsi="宋体" w:cs="宋体" w:eastAsia="宋体"/>
          <w:sz w:val="39"/>
          <w:spacing w:val="0"/>
          <w:color w:val="000000"/>
          <w:b w:val="off"/>
          <w:i w:val="off"/>
        </w:rPr>
        <w:t>艺术家就形成了一种风格。虽然艺术家被系之于所给定的现</w:t>
      </w:r>
      <w:r>
        <w:rPr>
          <w:rFonts w:ascii="宋体" w:hAnsi="宋体" w:cs="宋体" w:eastAsia="宋体"/>
          <w:sz w:val="39"/>
          <w:spacing w:val="0"/>
          <w:color w:val="000000"/>
          <w:b w:val="off"/>
          <w:i w:val="off"/>
        </w:rPr>
        <w:t>象，但这个现象对于他来说并不是一种束缚————他仍能在这里</w:t>
      </w:r>
      <w:bookmarkEnd w:id="2463"/>
    </w:p>
    <w:p>
      <w:pPr>
        <w:pageBreakBefore w:val="off"/>
        <w:tabs/>
        <w:wordWrap w:val="off"/>
        <w:spacing w:before="0" w:after="0" w:line="760" w:lineRule="atLeast"/>
        <w:ind w:left="160" w:right="0"/>
        <w:jc w:val="both"/>
        <w:textAlignment w:val="baseline"/>
        <w:rPr>
          <w:sz w:val="39"/>
        </w:rPr>
      </w:pPr>
      <w:bookmarkStart w:name="" w:id="2464"/>
      <w:r>
        <w:rPr>
          <w:rFonts w:ascii="宋体" w:hAnsi="宋体" w:cs="宋体" w:eastAsia="宋体"/>
          <w:sz w:val="39"/>
          <w:spacing w:val="0"/>
          <w:color w:val="000000"/>
          <w:u w:val="single"/>
          <w:b w:val="off"/>
          <w:i w:val="off"/>
        </w:rPr>
        <w:t xml:space="preserve">              </w:t>
      </w:r>
      <w:bookmarkEnd w:id="2464"/>
    </w:p>
    <w:p>
      <w:pPr>
        <w:pageBreakBefore w:val="off"/>
        <w:tabs/>
        <w:wordWrap w:val="off"/>
        <w:spacing w:before="300" w:after="0" w:line="480" w:lineRule="atLeast"/>
        <w:ind w:left="80" w:right="280" w:firstLine="620"/>
        <w:jc w:val="both"/>
        <w:textAlignment w:val="baseline"/>
        <w:rPr>
          <w:sz w:val="31"/>
        </w:rPr>
      </w:pPr>
      <w:bookmarkStart w:name="" w:id="2465"/>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参阅为书信者汇编的书名为《新风格与书写方式》的表述集编。在这种用</w:t>
      </w:r>
      <w:r>
        <w:rPr>
          <w:rFonts w:ascii="仿宋" w:hAnsi="仿宋" w:cs="仿宋" w:eastAsia="仿宋"/>
          <w:sz w:val="31"/>
          <w:spacing w:val="0"/>
          <w:color w:val="000000"/>
          <w:b w:val="off"/>
          <w:i w:val="off"/>
        </w:rPr>
        <w:t>法里，遵循风格几乎类似于遵循讲话类型。然而，转用于一切表达行为则是显然的，</w:t>
      </w:r>
      <w:r>
        <w:rPr>
          <w:rFonts w:ascii="仿宋" w:hAnsi="仿宋" w:cs="仿宋" w:eastAsia="仿宋"/>
          <w:sz w:val="31"/>
          <w:spacing w:val="0"/>
          <w:color w:val="000000"/>
          <w:b w:val="off"/>
          <w:i w:val="off"/>
        </w:rPr>
        <w:t>当然是在规范的意义上。</w:t>
      </w:r>
      <w:bookmarkEnd w:id="2465"/>
    </w:p>
    <w:p>
      <w:pPr>
        <w:pageBreakBefore w:val="off"/>
        <w:tabs/>
        <w:wordWrap w:val="off"/>
        <w:spacing w:before="0" w:after="0" w:line="480" w:lineRule="atLeast"/>
        <w:ind w:left="680" w:right="0" w:firstLine="20"/>
        <w:jc w:val="both"/>
        <w:textAlignment w:val="baseline"/>
        <w:rPr>
          <w:sz w:val="31"/>
        </w:rPr>
      </w:pPr>
      <w:bookmarkStart w:name="" w:id="2466"/>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E·巴诺夫斯基:《理念》，注释244。</w:t>
      </w:r>
      <w:bookmarkEnd w:id="2466"/>
    </w:p>
    <w:p>
      <w:pPr>
        <w:pageBreakBefore w:val="off"/>
        <w:tabs/>
        <w:wordWrap w:val="off"/>
        <w:spacing w:before="0" w:after="0" w:line="480" w:lineRule="atLeast"/>
        <w:ind w:left="700" w:right="0"/>
        <w:jc w:val="both"/>
        <w:textAlignment w:val="baseline"/>
        <w:rPr>
          <w:sz w:val="31"/>
        </w:rPr>
      </w:pPr>
      <w:bookmarkStart w:name="" w:id="2467"/>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W·霍夫曼:《类型研究》，第8年度，1955年，第1期，第1页。</w:t>
      </w:r>
      <w:bookmarkEnd w:id="2467"/>
    </w:p>
    <w:p>
      <w:pPr>
        <w:pageBreakBefore w:val="off"/>
        <w:tabs/>
        <w:wordWrap w:val="off"/>
        <w:spacing w:before="0" w:after="0" w:line="480" w:lineRule="atLeast"/>
        <w:ind w:left="700" w:right="0"/>
        <w:jc w:val="both"/>
        <w:textAlignment w:val="baseline"/>
        <w:rPr>
          <w:sz w:val="31"/>
        </w:rPr>
      </w:pPr>
      <w:bookmarkStart w:name="" w:id="2468"/>
      <w:r>
        <w:rPr>
          <w:rFonts w:ascii="仿宋" w:hAnsi="仿宋" w:cs="仿宋" w:eastAsia="仿宋"/>
          <w:sz w:val="31"/>
          <w:spacing w:val="0"/>
          <w:color w:val="000000"/>
          <w:b w:val="off"/>
          <w:i w:val="off"/>
        </w:rPr>
        <w:t>④</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参阅《谢林》，第3卷，第494页。</w:t>
      </w:r>
      <w:bookmarkEnd w:id="2468"/>
    </w:p>
    <w:p>
      <w:r>
        <w:t/>
      </w:r>
    </w:p>
    <w:p>
      <w:pPr>
        <w:sectPr>
          <w:footerReference r:id="rId359"/>
          <w:headerReference r:id="rId360" w:type="default"/>
          <w:type w:val="nextPage"/>
          <w:pgSz w:w="16900" w:h="23360"/>
          <w:pgMar w:left="2540" w:top="1680" w:right="2540" w:bottom="1680" w:header="1380" w:footer="1380"/>
          <w:cols w:num="1"/>
        </w:sectPr>
      </w:pPr>
    </w:p>
    <w:p>
      <w:pPr>
        <w:pageBreakBefore w:val="off"/>
        <w:tabs>
          <w:tab w:pos="2560" w:val="left" w:leader="none"/>
        </w:tabs>
        <w:wordWrap w:val="off"/>
        <w:spacing w:before="0" w:after="0" w:line="460" w:lineRule="atLeast"/>
        <w:ind w:left="1360" w:right="0"/>
        <w:jc w:val="both"/>
        <w:textAlignment w:val="baseline"/>
        <w:rPr>
          <w:sz w:val="34"/>
        </w:rPr>
      </w:pPr>
      <w:bookmarkStart w:name="" w:id="2469"/>
      <w:r>
        <w:rPr>
          <w:rFonts w:ascii="楷体" w:hAnsi="楷体" w:cs="楷体" w:eastAsia="楷体"/>
          <w:sz w:val="34"/>
          <w:spacing w:val="0"/>
          <w:color w:val="000000"/>
          <w:b w:val="on"/>
          <w:i w:val="off"/>
        </w:rPr>
        <w:t>668</w:t>
      </w:r>
      <w:r>
        <w:t xml:space="preserve">	</w:t>
      </w:r>
      <w:r>
        <w:rPr>
          <w:rFonts w:ascii="黑体" w:hAnsi="黑体" w:cs="黑体" w:eastAsia="黑体"/>
          <w:sz w:val="34"/>
          <w:spacing w:val="0"/>
          <w:color w:val="000000"/>
          <w:b w:val="on"/>
          <w:i w:val="off"/>
        </w:rPr>
        <w:t>真理与方法</w:t>
      </w:r>
      <w:bookmarkEnd w:id="2469"/>
    </w:p>
    <w:p>
      <w:pPr>
        <w:pageBreakBefore w:val="off"/>
        <w:tabs/>
        <w:wordWrap w:val="off"/>
        <w:spacing w:before="0" w:after="0" w:line="700" w:lineRule="exact"/>
        <w:ind w:left="0" w:right="0"/>
        <w:jc w:val="both"/>
        <w:textAlignment w:val="baseline"/>
        <w:rPr>
          <w:sz w:val="39"/>
        </w:rPr>
      </w:pPr>
      <w:bookmarkStart w:name="" w:id="2470"/>
      <w:r>
        <w:rPr>
          <w:rFonts w:ascii="宋体" w:hAnsi="宋体" w:cs="宋体" w:eastAsia="宋体"/>
          <w:sz w:val="39"/>
          <w:spacing w:val="0"/>
          <w:color w:val="000000"/>
          <w:b w:val="off"/>
          <w:i w:val="off"/>
        </w:rPr>
        <w:t/>
      </w:r>
      <w:bookmarkEnd w:id="2470"/>
    </w:p>
    <w:p>
      <w:pPr>
        <w:pageBreakBefore w:val="off"/>
        <w:tabs/>
        <w:wordWrap w:val="off"/>
        <w:spacing w:before="0" w:after="0" w:line="700" w:lineRule="atLeast"/>
        <w:ind w:left="1280" w:right="40"/>
        <w:jc w:val="both"/>
        <w:textAlignment w:val="baseline"/>
        <w:rPr>
          <w:sz w:val="39"/>
        </w:rPr>
      </w:pPr>
      <w:bookmarkStart w:name="" w:id="2471"/>
      <w:r>
        <w:rPr>
          <w:rFonts w:ascii="宋体" w:hAnsi="宋体" w:cs="宋体" w:eastAsia="宋体"/>
          <w:sz w:val="39"/>
          <w:spacing w:val="0"/>
          <w:color w:val="000000"/>
          <w:b w:val="off"/>
          <w:i w:val="off"/>
        </w:rPr>
        <w:t>表现自己本身。纵使“如实模仿”与个人格调(或理解方式)之间</w:t>
      </w:r>
      <w:r>
        <w:rPr>
          <w:rFonts w:ascii="宋体" w:hAnsi="宋体" w:cs="宋体" w:eastAsia="宋体"/>
          <w:sz w:val="39"/>
          <w:spacing w:val="0"/>
          <w:color w:val="000000"/>
          <w:b w:val="off"/>
          <w:i w:val="off"/>
        </w:rPr>
        <w:t>很少有一致性，但这种一致性却正构成了风格。因此，就问题涉</w:t>
      </w:r>
      <w:r>
        <w:rPr>
          <w:rFonts w:ascii="宋体" w:hAnsi="宋体" w:cs="宋体" w:eastAsia="宋体"/>
          <w:sz w:val="39"/>
          <w:spacing w:val="0"/>
          <w:color w:val="000000"/>
          <w:b w:val="off"/>
          <w:i w:val="off"/>
        </w:rPr>
        <w:t>及某个个人的风格而言，风格概念也一起包含着某种规范的要</w:t>
      </w:r>
      <w:r>
        <w:rPr>
          <w:rFonts w:ascii="宋体" w:hAnsi="宋体" w:cs="宋体" w:eastAsia="宋体"/>
          <w:sz w:val="39"/>
          <w:spacing w:val="0"/>
          <w:color w:val="000000"/>
          <w:b w:val="off"/>
          <w:i w:val="off"/>
        </w:rPr>
        <w:t>素。事物的“本性”或“本质”总是伟大艺术家所不能背离的认识</w:t>
      </w:r>
      <w:r>
        <w:rPr>
          <w:rFonts w:ascii="宋体" w:hAnsi="宋体" w:cs="宋体" w:eastAsia="宋体"/>
          <w:sz w:val="39"/>
          <w:spacing w:val="0"/>
          <w:color w:val="000000"/>
          <w:b w:val="off"/>
          <w:i w:val="off"/>
        </w:rPr>
        <w:t>和技巧的基础，而且照歌德看来，由于这种与事物本质的联系，</w:t>
      </w:r>
      <w:r>
        <w:rPr>
          <w:rFonts w:ascii="宋体" w:hAnsi="宋体" w:cs="宋体" w:eastAsia="宋体"/>
          <w:sz w:val="39"/>
          <w:spacing w:val="0"/>
          <w:color w:val="000000"/>
          <w:b w:val="off"/>
          <w:i w:val="off"/>
        </w:rPr>
        <w:t>个人对“风格”的运用也明显地保留了一种规范的意义。</w:t>
      </w:r>
      <w:bookmarkEnd w:id="2471"/>
    </w:p>
    <w:p>
      <w:pPr>
        <w:pageBreakBefore w:val="off"/>
        <w:tabs/>
        <w:wordWrap w:val="off"/>
        <w:spacing w:before="0" w:after="0" w:line="700" w:lineRule="atLeast"/>
        <w:ind w:left="1280" w:right="60" w:firstLine="860"/>
        <w:jc w:val="both"/>
        <w:textAlignment w:val="baseline"/>
        <w:rPr>
          <w:sz w:val="39"/>
        </w:rPr>
      </w:pPr>
      <w:bookmarkStart w:name="" w:id="2472"/>
      <w:r>
        <w:rPr>
          <w:rFonts w:ascii="宋体" w:hAnsi="宋体" w:cs="宋体" w:eastAsia="宋体"/>
          <w:sz w:val="39"/>
          <w:spacing w:val="0"/>
          <w:color w:val="000000"/>
          <w:b w:val="off"/>
          <w:i w:val="off"/>
        </w:rPr>
        <w:t>我们很容易在此认出了古典主义的理想。不过，歌德的用</w:t>
      </w:r>
      <w:r>
        <w:rPr>
          <w:rFonts w:ascii="宋体" w:hAnsi="宋体" w:cs="宋体" w:eastAsia="宋体"/>
          <w:sz w:val="39"/>
          <w:spacing w:val="0"/>
          <w:color w:val="000000"/>
          <w:b w:val="off"/>
          <w:i w:val="off"/>
        </w:rPr>
        <w:t>法同时也揭示了风格概念经常所具有的概念内涵。无论如何，</w:t>
      </w:r>
      <w:r>
        <w:rPr>
          <w:rFonts w:ascii="宋体" w:hAnsi="宋体" w:cs="宋体" w:eastAsia="宋体"/>
          <w:sz w:val="39"/>
          <w:spacing w:val="0"/>
          <w:color w:val="000000"/>
          <w:b w:val="off"/>
          <w:i w:val="off"/>
        </w:rPr>
        <w:t>风格决不是一种单纯的个性表现————风格总是指一种制约个人</w:t>
      </w:r>
      <w:r>
        <w:rPr>
          <w:rFonts w:ascii="宋体" w:hAnsi="宋体" w:cs="宋体" w:eastAsia="宋体"/>
          <w:sz w:val="39"/>
          <w:spacing w:val="0"/>
          <w:color w:val="000000"/>
          <w:b w:val="off"/>
          <w:i w:val="off"/>
        </w:rPr>
        <w:t>表达方式的确定的、客观的东西。因此这个概念作为历史范畴</w:t>
      </w:r>
      <w:r>
        <w:rPr>
          <w:rFonts w:ascii="宋体" w:hAnsi="宋体" w:cs="宋体" w:eastAsia="宋体"/>
          <w:sz w:val="39"/>
          <w:spacing w:val="0"/>
          <w:color w:val="000000"/>
          <w:b w:val="off"/>
          <w:i w:val="off"/>
        </w:rPr>
        <w:t>加以运用也就得到了解释。因为对于历史的反思来说，被视为</w:t>
      </w:r>
      <w:r>
        <w:rPr>
          <w:rFonts w:ascii="宋体" w:hAnsi="宋体" w:cs="宋体" w:eastAsia="宋体"/>
          <w:sz w:val="39"/>
          <w:spacing w:val="0"/>
          <w:color w:val="000000"/>
          <w:b w:val="off"/>
          <w:i w:val="off"/>
        </w:rPr>
        <w:t>这种制约性的东西无疑也包括了当时的时代趣味，而且在这一</w:t>
      </w:r>
      <w:r>
        <w:rPr>
          <w:rFonts w:ascii="宋体" w:hAnsi="宋体" w:cs="宋体" w:eastAsia="宋体"/>
          <w:sz w:val="39"/>
          <w:spacing w:val="0"/>
          <w:color w:val="000000"/>
          <w:b w:val="off"/>
          <w:i w:val="off"/>
        </w:rPr>
        <w:t>点上，风格概念在艺术史上的运用就是历史意识的一种自然结</w:t>
      </w:r>
      <w:r>
        <w:rPr>
          <w:rFonts w:ascii="宋体" w:hAnsi="宋体" w:cs="宋体" w:eastAsia="宋体"/>
          <w:sz w:val="39"/>
          <w:spacing w:val="0"/>
          <w:color w:val="000000"/>
          <w:b w:val="off"/>
          <w:i w:val="off"/>
        </w:rPr>
        <w:t>果。但是，在风格概念里本来所包含的审美规范(vero</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stile，真风</w:t>
      </w:r>
      <w:r>
        <w:rPr>
          <w:rFonts w:ascii="宋体" w:hAnsi="宋体" w:cs="宋体" w:eastAsia="宋体"/>
          <w:sz w:val="39"/>
          <w:spacing w:val="0"/>
          <w:color w:val="000000"/>
          <w:b w:val="off"/>
          <w:i w:val="off"/>
        </w:rPr>
        <w:t>格)的意义在此却由于它的描述功能而被丧失掉了。</w:t>
      </w:r>
      <w:bookmarkEnd w:id="2472"/>
    </w:p>
    <w:p>
      <w:pPr>
        <w:pageBreakBefore w:val="off"/>
        <w:tabs/>
        <w:wordWrap w:val="off"/>
        <w:spacing w:before="0" w:after="0" w:line="700" w:lineRule="atLeast"/>
        <w:ind w:left="1280" w:right="120" w:firstLine="860"/>
        <w:jc w:val="both"/>
        <w:textAlignment w:val="baseline"/>
        <w:rPr>
          <w:sz w:val="39"/>
        </w:rPr>
      </w:pPr>
      <w:bookmarkStart w:name="" w:id="2473"/>
      <w:r>
        <w:rPr>
          <w:rFonts w:ascii="宋体" w:hAnsi="宋体" w:cs="宋体" w:eastAsia="宋体"/>
          <w:sz w:val="39"/>
          <w:spacing w:val="0"/>
          <w:color w:val="000000"/>
          <w:b w:val="off"/>
          <w:i w:val="off"/>
        </w:rPr>
        <w:t>这一点决不能决定这样的问题，即风格概念是否应得到这</w:t>
      </w:r>
      <w:r>
        <w:rPr>
          <w:rFonts w:ascii="宋体" w:hAnsi="宋体" w:cs="宋体" w:eastAsia="宋体"/>
          <w:sz w:val="39"/>
          <w:spacing w:val="0"/>
          <w:color w:val="000000"/>
          <w:b w:val="off"/>
          <w:i w:val="off"/>
        </w:rPr>
        <w:t>样一种像它在艺术史中一般所具有的独一无二的效用———同</w:t>
      </w:r>
      <w:r>
        <w:rPr>
          <w:rFonts w:ascii="宋体" w:hAnsi="宋体" w:cs="宋体" w:eastAsia="宋体"/>
          <w:sz w:val="39"/>
          <w:spacing w:val="0"/>
          <w:color w:val="000000"/>
          <w:b w:val="off"/>
          <w:i w:val="off"/>
        </w:rPr>
        <w:t>样，这也不能决定风格概念是否可超出艺术史而应用于其他的</w:t>
      </w:r>
      <w:r>
        <w:rPr>
          <w:rFonts w:ascii="宋体" w:hAnsi="宋体" w:cs="宋体" w:eastAsia="宋体"/>
          <w:sz w:val="39"/>
          <w:spacing w:val="0"/>
          <w:color w:val="000000"/>
          <w:b w:val="off"/>
          <w:i w:val="off"/>
        </w:rPr>
        <w:t>历史现象，例如是否可应用于政治行为上。</w:t>
      </w:r>
      <w:bookmarkEnd w:id="2473"/>
    </w:p>
    <w:p>
      <w:pPr>
        <w:pageBreakBefore w:val="off"/>
        <w:tabs/>
        <w:wordWrap w:val="off"/>
        <w:spacing w:before="0" w:after="0" w:line="700" w:lineRule="atLeast"/>
        <w:ind w:left="1180" w:right="160" w:hanging="1180"/>
        <w:jc w:val="both"/>
        <w:textAlignment w:val="baseline"/>
        <w:rPr>
          <w:sz w:val="39"/>
        </w:rPr>
      </w:pPr>
      <w:bookmarkStart w:name="" w:id="2474"/>
      <w:r>
        <w:rPr>
          <w:rFonts w:ascii="宋体" w:hAnsi="宋体" w:cs="宋体" w:eastAsia="宋体"/>
          <w:sz w:val="39"/>
          <w:spacing w:val="0"/>
          <w:color w:val="000000"/>
          <w:b w:val="off"/>
          <w:i w:val="off"/>
        </w:rPr>
        <w:t>Ⅱ377</w:t>
      </w:r>
      <w:r>
        <w:rPr>
          <w:rFonts w:ascii="宋体" w:hAnsi="宋体" w:cs="宋体" w:eastAsia="宋体"/>
          <w:sz w:val="39"/>
          <w:spacing w:val="0"/>
          <w:color w:val="000000"/>
          <w:b w:val="off"/>
          <w:i w:val="off"/>
        </w:rPr>
        <w:t xml:space="preserve">     首先，就第一个问题来看，情况似乎是，凡是在惟一的审美</w:t>
      </w:r>
      <w:r>
        <w:rPr>
          <w:rFonts w:ascii="宋体" w:hAnsi="宋体" w:cs="宋体" w:eastAsia="宋体"/>
          <w:sz w:val="39"/>
          <w:spacing w:val="0"/>
          <w:color w:val="000000"/>
          <w:b w:val="off"/>
          <w:i w:val="off"/>
        </w:rPr>
        <w:t>标准就是与某个占统治地位的趣味相联系的地方，历史的风格</w:t>
      </w:r>
      <w:r>
        <w:rPr>
          <w:rFonts w:ascii="宋体" w:hAnsi="宋体" w:cs="宋体" w:eastAsia="宋体"/>
          <w:sz w:val="39"/>
          <w:spacing w:val="0"/>
          <w:color w:val="000000"/>
          <w:b w:val="off"/>
          <w:i w:val="off"/>
        </w:rPr>
        <w:t>概念无疑是合法的。所以风格概念首先适用于一切装饰现象，</w:t>
      </w:r>
      <w:r>
        <w:rPr>
          <w:rFonts w:ascii="宋体" w:hAnsi="宋体" w:cs="宋体" w:eastAsia="宋体"/>
          <w:sz w:val="39"/>
          <w:spacing w:val="0"/>
          <w:color w:val="000000"/>
          <w:b w:val="off"/>
          <w:i w:val="off"/>
        </w:rPr>
        <w:t>这些现象最基本的规定便是，它并不是自为地存在，而是为他物</w:t>
      </w:r>
      <w:r>
        <w:rPr>
          <w:rFonts w:ascii="宋体" w:hAnsi="宋体" w:cs="宋体" w:eastAsia="宋体"/>
          <w:sz w:val="39"/>
          <w:spacing w:val="0"/>
          <w:color w:val="000000"/>
          <w:b w:val="off"/>
          <w:i w:val="off"/>
        </w:rPr>
        <w:t>存在，并把这个他物置于某个生命联系的统一体中。装饰物显</w:t>
      </w:r>
      <w:r>
        <w:rPr>
          <w:rFonts w:ascii="宋体" w:hAnsi="宋体" w:cs="宋体" w:eastAsia="宋体"/>
          <w:sz w:val="39"/>
          <w:spacing w:val="0"/>
          <w:color w:val="000000"/>
          <w:b w:val="off"/>
          <w:i w:val="off"/>
        </w:rPr>
        <w:t>然作为一种附属的性质归属于那种具有某种其他规定、即具有</w:t>
      </w:r>
      <w:r>
        <w:rPr>
          <w:rFonts w:ascii="宋体" w:hAnsi="宋体" w:cs="宋体" w:eastAsia="宋体"/>
          <w:sz w:val="39"/>
          <w:spacing w:val="0"/>
          <w:color w:val="000000"/>
          <w:b w:val="off"/>
          <w:i w:val="off"/>
        </w:rPr>
        <w:t>某种用处的东西。</w:t>
      </w:r>
      <w:bookmarkEnd w:id="2474"/>
    </w:p>
    <w:p>
      <w:pPr>
        <w:pageBreakBefore w:val="off"/>
        <w:tabs/>
        <w:wordWrap w:val="off"/>
        <w:spacing w:before="0" w:after="0" w:line="700" w:lineRule="atLeast"/>
        <w:ind w:left="2020" w:right="0"/>
        <w:jc w:val="both"/>
        <w:textAlignment w:val="baseline"/>
        <w:rPr>
          <w:sz w:val="39"/>
        </w:rPr>
      </w:pPr>
      <w:bookmarkStart w:name="" w:id="2475"/>
      <w:r>
        <w:rPr>
          <w:rFonts w:ascii="宋体" w:hAnsi="宋体" w:cs="宋体" w:eastAsia="宋体"/>
          <w:sz w:val="39"/>
          <w:spacing w:val="0"/>
          <w:color w:val="000000"/>
          <w:b w:val="off"/>
          <w:i w:val="off"/>
        </w:rPr>
        <w:t>但是我们还可以探问，把风格的历史观点扩大到所谓自由</w:t>
      </w:r>
      <w:bookmarkEnd w:id="2475"/>
    </w:p>
    <w:p>
      <w:r>
        <w:t/>
      </w:r>
    </w:p>
    <w:p>
      <w:pPr>
        <w:sectPr>
          <w:footerReference r:id="rId361"/>
          <w:headerReference r:id="rId362" w:type="default"/>
          <w:type w:val="nextPage"/>
          <w:pgSz w:w="16900" w:h="23360"/>
          <w:pgMar w:left="2020" w:top="1700" w:right="2020" w:bottom="1700" w:header="1400" w:footer="1400"/>
          <w:cols w:num="1"/>
        </w:sectPr>
      </w:pPr>
    </w:p>
    <w:p>
      <w:pPr>
        <w:pageBreakBefore w:val="off"/>
        <w:tabs>
          <w:tab w:pos="10000" w:val="left" w:leader="none"/>
        </w:tabs>
        <w:wordWrap w:val="off"/>
        <w:spacing w:before="0" w:after="0" w:line="620" w:lineRule="atLeast"/>
        <w:ind w:left="9100" w:right="0"/>
        <w:jc w:val="both"/>
        <w:textAlignment w:val="baseline"/>
        <w:rPr>
          <w:sz w:val="46"/>
        </w:rPr>
      </w:pPr>
      <w:bookmarkStart w:name="" w:id="2476"/>
      <w:r>
        <w:rPr>
          <w:rFonts w:ascii="仿宋" w:hAnsi="仿宋" w:cs="仿宋" w:eastAsia="仿宋"/>
          <w:sz w:val="46"/>
          <w:spacing w:val="0"/>
          <w:color w:val="000000"/>
          <w:b w:val="off"/>
          <w:i w:val="off"/>
        </w:rPr>
        <w:t>附</w:t>
      </w:r>
      <w:r>
        <w:t xml:space="preserve">	</w:t>
      </w:r>
      <w:r>
        <w:rPr>
          <w:rFonts w:ascii="楷体" w:hAnsi="楷体" w:cs="楷体" w:eastAsia="楷体"/>
          <w:sz w:val="46"/>
          <w:spacing w:val="0"/>
          <w:color w:val="000000"/>
          <w:b w:val="off"/>
          <w:i w:val="off"/>
        </w:rPr>
        <w:t>录|669</w:t>
      </w:r>
      <w:bookmarkEnd w:id="2476"/>
    </w:p>
    <w:p>
      <w:pPr>
        <w:pageBreakBefore w:val="off"/>
        <w:tabs/>
        <w:wordWrap w:val="off"/>
        <w:spacing w:before="0" w:after="0" w:line="720" w:lineRule="exact"/>
        <w:ind w:left="0" w:right="0"/>
        <w:jc w:val="both"/>
        <w:textAlignment w:val="baseline"/>
        <w:rPr>
          <w:sz w:val="39"/>
        </w:rPr>
      </w:pPr>
      <w:bookmarkStart w:name="" w:id="2477"/>
      <w:r>
        <w:rPr>
          <w:rFonts w:ascii="宋体" w:hAnsi="宋体" w:cs="宋体" w:eastAsia="宋体"/>
          <w:sz w:val="39"/>
          <w:spacing w:val="0"/>
          <w:color w:val="000000"/>
          <w:b w:val="off"/>
          <w:i w:val="off"/>
        </w:rPr>
        <w:t/>
      </w:r>
      <w:bookmarkEnd w:id="2477"/>
    </w:p>
    <w:p>
      <w:pPr>
        <w:pageBreakBefore w:val="off"/>
        <w:tabs/>
        <w:wordWrap w:val="off"/>
        <w:spacing w:before="0" w:after="0" w:line="720" w:lineRule="atLeast"/>
        <w:ind w:left="0" w:right="320"/>
        <w:jc w:val="both"/>
        <w:textAlignment w:val="baseline"/>
        <w:rPr>
          <w:sz w:val="39"/>
        </w:rPr>
      </w:pPr>
      <w:bookmarkStart w:name="" w:id="2478"/>
      <w:r>
        <w:rPr>
          <w:rFonts w:ascii="宋体" w:hAnsi="宋体" w:cs="宋体" w:eastAsia="宋体"/>
          <w:sz w:val="39"/>
          <w:spacing w:val="0"/>
          <w:color w:val="000000"/>
          <w:b w:val="off"/>
          <w:i w:val="off"/>
        </w:rPr>
        <w:t>艺术作品上去，是否就反过来说是合法的呢？我们已经知道，就</w:t>
      </w:r>
      <w:r>
        <w:rPr>
          <w:rFonts w:ascii="宋体" w:hAnsi="宋体" w:cs="宋体" w:eastAsia="宋体"/>
          <w:sz w:val="39"/>
          <w:spacing w:val="0"/>
          <w:color w:val="000000"/>
          <w:b w:val="off"/>
          <w:i w:val="off"/>
        </w:rPr>
        <w:t>连一部所谓自由的艺术作品在某种生命联系中也有其本来的位</w:t>
      </w:r>
      <w:r>
        <w:rPr>
          <w:rFonts w:ascii="宋体" w:hAnsi="宋体" w:cs="宋体" w:eastAsia="宋体"/>
          <w:sz w:val="39"/>
          <w:spacing w:val="0"/>
          <w:color w:val="000000"/>
          <w:b w:val="off"/>
          <w:i w:val="off"/>
        </w:rPr>
        <w:t>置。谁要理解这样的作品，谁就不应去获得该作品的任何一种</w:t>
      </w:r>
      <w:r>
        <w:rPr>
          <w:rFonts w:ascii="宋体" w:hAnsi="宋体" w:cs="宋体" w:eastAsia="宋体"/>
          <w:sz w:val="39"/>
          <w:spacing w:val="0"/>
          <w:color w:val="000000"/>
          <w:b w:val="off"/>
          <w:i w:val="off"/>
        </w:rPr>
        <w:t>体验价值，而是必须获得对这些价值的正确态度，这就是说，首</w:t>
      </w:r>
      <w:r>
        <w:rPr>
          <w:rFonts w:ascii="宋体" w:hAnsi="宋体" w:cs="宋体" w:eastAsia="宋体"/>
          <w:sz w:val="39"/>
          <w:spacing w:val="0"/>
          <w:color w:val="000000"/>
          <w:b w:val="off"/>
          <w:i w:val="off"/>
        </w:rPr>
        <w:t>先获得对这些价值的历史的正确的态度。</w:t>
      </w:r>
      <w:bookmarkEnd w:id="2478"/>
    </w:p>
    <w:p>
      <w:pPr>
        <w:pageBreakBefore w:val="off"/>
        <w:tabs/>
        <w:wordWrap w:val="off"/>
        <w:spacing w:before="0" w:after="0" w:line="720" w:lineRule="atLeast"/>
        <w:ind w:left="0" w:right="340" w:firstLine="840"/>
        <w:jc w:val="both"/>
        <w:textAlignment w:val="baseline"/>
        <w:rPr>
          <w:sz w:val="39"/>
        </w:rPr>
      </w:pPr>
      <w:bookmarkStart w:name="" w:id="2479"/>
      <w:r>
        <w:rPr>
          <w:rFonts w:ascii="宋体" w:hAnsi="宋体" w:cs="宋体" w:eastAsia="宋体"/>
          <w:sz w:val="39"/>
          <w:spacing w:val="0"/>
          <w:color w:val="000000"/>
          <w:b w:val="off"/>
          <w:i w:val="off"/>
        </w:rPr>
        <w:t>事实上，这里也存在着一些不可违背的风格要求。但这并</w:t>
      </w:r>
      <w:r>
        <w:rPr>
          <w:rFonts w:ascii="宋体" w:hAnsi="宋体" w:cs="宋体" w:eastAsia="宋体"/>
          <w:sz w:val="39"/>
          <w:spacing w:val="0"/>
          <w:color w:val="000000"/>
          <w:b w:val="off"/>
          <w:i w:val="off"/>
        </w:rPr>
        <w:t>不意味着，一部艺术作品只具有一种风格史的意义。这里泽德</w:t>
      </w:r>
      <w:r>
        <w:rPr>
          <w:rFonts w:ascii="宋体" w:hAnsi="宋体" w:cs="宋体" w:eastAsia="宋体"/>
          <w:sz w:val="39"/>
          <w:spacing w:val="0"/>
          <w:color w:val="000000"/>
          <w:b w:val="off"/>
          <w:i w:val="off"/>
        </w:rPr>
        <w:t>尔迈尔对风格史的批判则是完全正确的。①通过风格史而得到</w:t>
      </w:r>
      <w:r>
        <w:rPr>
          <w:rFonts w:ascii="宋体" w:hAnsi="宋体" w:cs="宋体" w:eastAsia="宋体"/>
          <w:sz w:val="39"/>
          <w:spacing w:val="0"/>
          <w:color w:val="000000"/>
          <w:b w:val="off"/>
          <w:i w:val="off"/>
        </w:rPr>
        <w:t>满足的分类兴趣，并没有真正触及艺术性的东西。然而，风格概</w:t>
      </w:r>
      <w:r>
        <w:rPr>
          <w:rFonts w:ascii="宋体" w:hAnsi="宋体" w:cs="宋体" w:eastAsia="宋体"/>
          <w:sz w:val="39"/>
          <w:spacing w:val="0"/>
          <w:color w:val="000000"/>
          <w:b w:val="off"/>
          <w:i w:val="off"/>
        </w:rPr>
        <w:t>念对于真正的艺术科学也仍然具有其意义。因为即使像泽德尔</w:t>
      </w:r>
      <w:r>
        <w:rPr>
          <w:rFonts w:ascii="宋体" w:hAnsi="宋体" w:cs="宋体" w:eastAsia="宋体"/>
          <w:sz w:val="39"/>
          <w:spacing w:val="0"/>
          <w:color w:val="000000"/>
          <w:b w:val="off"/>
          <w:i w:val="off"/>
        </w:rPr>
        <w:t>迈尔所要求的那种艺术科学的结构分析也明显地必须在艺术科</w:t>
      </w:r>
      <w:r>
        <w:rPr>
          <w:rFonts w:ascii="宋体" w:hAnsi="宋体" w:cs="宋体" w:eastAsia="宋体"/>
          <w:sz w:val="39"/>
          <w:spacing w:val="0"/>
          <w:color w:val="000000"/>
          <w:b w:val="off"/>
          <w:i w:val="off"/>
        </w:rPr>
        <w:t>学称作正确的态度中考虑风格史的诸种要求。</w:t>
      </w:r>
      <w:bookmarkEnd w:id="2479"/>
    </w:p>
    <w:p>
      <w:pPr>
        <w:pageBreakBefore w:val="off"/>
        <w:tabs/>
        <w:wordWrap w:val="off"/>
        <w:spacing w:before="0" w:after="0" w:line="720" w:lineRule="atLeast"/>
        <w:ind w:left="0" w:right="380" w:firstLine="840"/>
        <w:jc w:val="both"/>
        <w:textAlignment w:val="baseline"/>
        <w:rPr>
          <w:sz w:val="39"/>
        </w:rPr>
      </w:pPr>
      <w:bookmarkStart w:name="" w:id="2480"/>
      <w:r>
        <w:rPr>
          <w:rFonts w:ascii="宋体" w:hAnsi="宋体" w:cs="宋体" w:eastAsia="宋体"/>
          <w:sz w:val="39"/>
          <w:spacing w:val="0"/>
          <w:color w:val="000000"/>
          <w:b w:val="off"/>
          <w:i w:val="off"/>
        </w:rPr>
        <w:t>这一点在那些需要再现的各类艺术(音乐、戏剧、舞蹈等等)</w:t>
      </w:r>
      <w:r>
        <w:rPr>
          <w:rFonts w:ascii="宋体" w:hAnsi="宋体" w:cs="宋体" w:eastAsia="宋体"/>
          <w:sz w:val="39"/>
          <w:spacing w:val="0"/>
          <w:color w:val="000000"/>
          <w:b w:val="off"/>
          <w:i w:val="off"/>
        </w:rPr>
        <w:t>中是完全明显的。再现(Wiedergabe)必须是忠实于风格的。我</w:t>
      </w:r>
      <w:r>
        <w:rPr>
          <w:rFonts w:ascii="宋体" w:hAnsi="宋体" w:cs="宋体" w:eastAsia="宋体"/>
          <w:sz w:val="39"/>
          <w:spacing w:val="0"/>
          <w:color w:val="000000"/>
          <w:b w:val="off"/>
          <w:i w:val="off"/>
        </w:rPr>
        <w:t>们必须知道时代风格和一个大师的个性风格所要求的东西。当</w:t>
      </w:r>
      <w:r>
        <w:rPr>
          <w:rFonts w:ascii="宋体" w:hAnsi="宋体" w:cs="宋体" w:eastAsia="宋体"/>
          <w:sz w:val="39"/>
          <w:spacing w:val="0"/>
          <w:color w:val="000000"/>
          <w:b w:val="off"/>
          <w:i w:val="off"/>
        </w:rPr>
        <w:t>然，这种知识并不就是一切。一个“忠实于历史”的再现并不是</w:t>
      </w:r>
      <w:r>
        <w:rPr>
          <w:rFonts w:ascii="宋体" w:hAnsi="宋体" w:cs="宋体" w:eastAsia="宋体"/>
          <w:sz w:val="39"/>
          <w:spacing w:val="0"/>
          <w:color w:val="000000"/>
          <w:b w:val="off"/>
          <w:i w:val="off"/>
        </w:rPr>
        <w:t>真正的艺术再创造，也就是说，在这种再现中，作品并不表现自</w:t>
      </w:r>
      <w:r>
        <w:rPr>
          <w:rFonts w:ascii="宋体" w:hAnsi="宋体" w:cs="宋体" w:eastAsia="宋体"/>
          <w:sz w:val="39"/>
          <w:spacing w:val="0"/>
          <w:color w:val="000000"/>
          <w:b w:val="off"/>
          <w:i w:val="off"/>
        </w:rPr>
        <w:t>身为一部艺术作品，而是相反————如果这样一种产品是可能</w:t>
      </w:r>
      <w:r>
        <w:rPr>
          <w:rFonts w:ascii="宋体" w:hAnsi="宋体" w:cs="宋体" w:eastAsia="宋体"/>
          <w:sz w:val="39"/>
          <w:spacing w:val="0"/>
          <w:color w:val="000000"/>
          <w:b w:val="off"/>
          <w:i w:val="off"/>
        </w:rPr>
        <w:t>的————它将表现为一种传授性的产品或单纯的历史研究资料，</w:t>
      </w:r>
      <w:r>
        <w:rPr>
          <w:rFonts w:ascii="宋体" w:hAnsi="宋体" w:cs="宋体" w:eastAsia="宋体"/>
          <w:sz w:val="39"/>
          <w:spacing w:val="0"/>
          <w:color w:val="000000"/>
          <w:b w:val="off"/>
          <w:i w:val="off"/>
        </w:rPr>
        <w:t>这种产品或资料最终将成为某种类似于由一位大师亲自指挥的</w:t>
      </w:r>
      <w:r>
        <w:rPr>
          <w:rFonts w:ascii="宋体" w:hAnsi="宋体" w:cs="宋体" w:eastAsia="宋体"/>
          <w:sz w:val="39"/>
          <w:spacing w:val="0"/>
          <w:color w:val="000000"/>
          <w:b w:val="off"/>
          <w:i w:val="off"/>
        </w:rPr>
        <w:t>唱片灌制那样的东西。然而，即使一部作品的最逼真的复现</w:t>
      </w:r>
      <w:r>
        <w:rPr>
          <w:rFonts w:ascii="宋体" w:hAnsi="宋体" w:cs="宋体" w:eastAsia="宋体"/>
          <w:sz w:val="39"/>
          <w:spacing w:val="0"/>
          <w:color w:val="000000"/>
          <w:b w:val="off"/>
          <w:i w:val="off"/>
        </w:rPr>
        <w:t>(Erneuerung)也会由于风格史方面的问题而受到某些它不能不</w:t>
      </w:r>
      <w:r>
        <w:rPr>
          <w:rFonts w:ascii="宋体" w:hAnsi="宋体" w:cs="宋体" w:eastAsia="宋体"/>
          <w:sz w:val="39"/>
          <w:spacing w:val="0"/>
          <w:color w:val="000000"/>
          <w:b w:val="off"/>
          <w:i w:val="off"/>
        </w:rPr>
        <w:t>考虑的限制。风格事实上属于艺术的“基础”(Grundfesten)，它是</w:t>
      </w:r>
      <w:r>
        <w:rPr>
          <w:rFonts w:ascii="宋体" w:hAnsi="宋体" w:cs="宋体" w:eastAsia="宋体"/>
          <w:sz w:val="39"/>
          <w:spacing w:val="0"/>
          <w:color w:val="000000"/>
          <w:b w:val="off"/>
          <w:i w:val="off"/>
        </w:rPr>
        <w:t>艺术的不可避免的条件之一，而且这种在再创造中所出现的东</w:t>
      </w:r>
      <w:r>
        <w:rPr>
          <w:rFonts w:ascii="宋体" w:hAnsi="宋体" w:cs="宋体" w:eastAsia="宋体"/>
          <w:sz w:val="39"/>
          <w:spacing w:val="0"/>
          <w:color w:val="000000"/>
          <w:u w:val="single"/>
          <w:b w:val="off"/>
          <w:i w:val="off"/>
        </w:rPr>
        <w:t xml:space="preserve">              </w:t>
      </w:r>
      <w:bookmarkEnd w:id="2480"/>
    </w:p>
    <w:p>
      <w:pPr>
        <w:pageBreakBefore w:val="off"/>
        <w:tabs/>
        <w:wordWrap w:val="off"/>
        <w:spacing w:before="240" w:after="0" w:line="440" w:lineRule="atLeast"/>
        <w:ind w:left="0" w:right="500" w:firstLine="560"/>
        <w:jc w:val="both"/>
        <w:textAlignment w:val="baseline"/>
        <w:rPr>
          <w:sz w:val="31"/>
        </w:rPr>
      </w:pPr>
      <w:bookmarkStart w:name="" w:id="2481"/>
      <w:r>
        <w:rPr>
          <w:rFonts w:ascii="仿宋" w:hAnsi="仿宋" w:cs="仿宋" w:eastAsia="仿宋"/>
          <w:sz w:val="31"/>
          <w:spacing w:val="0"/>
          <w:color w:val="000000"/>
          <w:b w:val="off"/>
          <w:i w:val="off"/>
        </w:rPr>
        <w:t>① [参阅《艺术和真理——关于艺术史的理论和方法》，最近的新版，曼德尔，</w:t>
      </w:r>
      <w:r>
        <w:rPr>
          <w:rFonts w:ascii="仿宋" w:hAnsi="仿宋" w:cs="仿宋" w:eastAsia="仿宋"/>
          <w:sz w:val="31"/>
          <w:spacing w:val="0"/>
          <w:color w:val="000000"/>
          <w:b w:val="off"/>
          <w:i w:val="off"/>
        </w:rPr>
        <w:t>1978年。]</w:t>
      </w:r>
      <w:bookmarkEnd w:id="2481"/>
    </w:p>
    <w:p>
      <w:r>
        <w:t/>
      </w:r>
    </w:p>
    <w:p>
      <w:pPr>
        <w:sectPr>
          <w:footerReference r:id="rId363"/>
          <w:headerReference r:id="rId364" w:type="default"/>
          <w:type w:val="nextPage"/>
          <w:pgSz w:w="16900" w:h="23360"/>
          <w:pgMar w:left="2520" w:top="1680" w:right="2520" w:bottom="1680" w:header="1380" w:footer="1380"/>
          <w:cols w:num="1"/>
        </w:sectPr>
      </w:pPr>
    </w:p>
    <w:p>
      <w:pPr>
        <w:pageBreakBefore w:val="off"/>
        <w:tabs>
          <w:tab w:pos="2500" w:val="left" w:leader="none"/>
        </w:tabs>
        <w:wordWrap w:val="off"/>
        <w:spacing w:before="0" w:after="0" w:line="460" w:lineRule="atLeast"/>
        <w:ind w:left="1280" w:right="0"/>
        <w:jc w:val="both"/>
        <w:textAlignment w:val="baseline"/>
        <w:rPr>
          <w:sz w:val="34"/>
        </w:rPr>
      </w:pPr>
      <w:bookmarkStart w:name="" w:id="2482"/>
      <w:r>
        <w:rPr>
          <w:rFonts w:ascii="楷体" w:hAnsi="楷体" w:cs="楷体" w:eastAsia="楷体"/>
          <w:sz w:val="34"/>
          <w:spacing w:val="0"/>
          <w:color w:val="000000"/>
          <w:b w:val="on"/>
          <w:i w:val="off"/>
        </w:rPr>
        <w:t>670</w:t>
      </w:r>
      <w:r>
        <w:t xml:space="preserve">	</w:t>
      </w:r>
      <w:r>
        <w:rPr>
          <w:rFonts w:ascii="黑体" w:hAnsi="黑体" w:cs="黑体" w:eastAsia="黑体"/>
          <w:sz w:val="34"/>
          <w:spacing w:val="0"/>
          <w:color w:val="000000"/>
          <w:b w:val="on"/>
          <w:i w:val="off"/>
        </w:rPr>
        <w:t>真理与方法</w:t>
      </w:r>
      <w:bookmarkEnd w:id="2482"/>
    </w:p>
    <w:p>
      <w:pPr>
        <w:pageBreakBefore w:val="off"/>
        <w:tabs/>
        <w:wordWrap w:val="off"/>
        <w:spacing w:before="0" w:after="0" w:line="680" w:lineRule="exact"/>
        <w:ind w:left="0" w:right="0"/>
        <w:jc w:val="both"/>
        <w:textAlignment w:val="baseline"/>
        <w:rPr>
          <w:sz w:val="39"/>
        </w:rPr>
      </w:pPr>
      <w:bookmarkStart w:name="" w:id="2483"/>
      <w:r>
        <w:rPr>
          <w:rFonts w:ascii="宋体" w:hAnsi="宋体" w:cs="宋体" w:eastAsia="宋体"/>
          <w:sz w:val="39"/>
          <w:spacing w:val="0"/>
          <w:color w:val="000000"/>
          <w:b w:val="off"/>
          <w:i w:val="off"/>
        </w:rPr>
        <w:t/>
      </w:r>
      <w:bookmarkEnd w:id="2483"/>
    </w:p>
    <w:p>
      <w:pPr>
        <w:pageBreakBefore w:val="off"/>
        <w:tabs/>
        <w:wordWrap w:val="off"/>
        <w:spacing w:before="0" w:after="0" w:line="680" w:lineRule="atLeast"/>
        <w:ind w:left="1220" w:right="140" w:hanging="1220"/>
        <w:jc w:val="both"/>
        <w:textAlignment w:val="baseline"/>
        <w:rPr>
          <w:sz w:val="39"/>
        </w:rPr>
      </w:pPr>
      <w:bookmarkStart w:name="" w:id="2484"/>
      <w:r>
        <w:rPr>
          <w:rFonts w:ascii="宋体" w:hAnsi="宋体" w:cs="宋体" w:eastAsia="宋体"/>
          <w:sz w:val="39"/>
          <w:spacing w:val="0"/>
          <w:color w:val="000000"/>
          <w:b w:val="off"/>
          <w:i w:val="off"/>
        </w:rPr>
        <w:t>Ⅱ378  西，显然适合于我们对一切种类艺术的接受态度(再创造无非只</w:t>
      </w:r>
      <w:r>
        <w:rPr>
          <w:rFonts w:ascii="宋体" w:hAnsi="宋体" w:cs="宋体" w:eastAsia="宋体"/>
          <w:sz w:val="39"/>
          <w:spacing w:val="0"/>
          <w:color w:val="000000"/>
          <w:b w:val="off"/>
          <w:i w:val="off"/>
        </w:rPr>
        <w:t>是一种服务于这种接受的特殊中介方式)。风格概念[类似于与</w:t>
      </w:r>
      <w:r>
        <w:rPr>
          <w:rFonts w:ascii="宋体" w:hAnsi="宋体" w:cs="宋体" w:eastAsia="宋体"/>
          <w:sz w:val="39"/>
          <w:spacing w:val="0"/>
          <w:color w:val="000000"/>
          <w:b w:val="off"/>
          <w:i w:val="off"/>
        </w:rPr>
        <w:t>它密切相关的趣味概念，参阅风格感(Stilgefühl)这个词]对于艺</w:t>
      </w:r>
      <w:r>
        <w:rPr>
          <w:rFonts w:ascii="宋体" w:hAnsi="宋体" w:cs="宋体" w:eastAsia="宋体"/>
          <w:sz w:val="39"/>
          <w:spacing w:val="0"/>
          <w:color w:val="000000"/>
          <w:b w:val="off"/>
          <w:i w:val="off"/>
        </w:rPr>
        <w:t>术经验及其科学认识来说虽然不是一个充分的视点————风格概</w:t>
      </w:r>
      <w:r>
        <w:rPr>
          <w:rFonts w:ascii="宋体" w:hAnsi="宋体" w:cs="宋体" w:eastAsia="宋体"/>
          <w:sz w:val="39"/>
          <w:spacing w:val="0"/>
          <w:color w:val="000000"/>
          <w:b w:val="off"/>
          <w:i w:val="off"/>
        </w:rPr>
        <w:t>念只是在装饰物领域才是这样的————但是，凡是在艺术应当被</w:t>
      </w:r>
      <w:r>
        <w:rPr>
          <w:rFonts w:ascii="宋体" w:hAnsi="宋体" w:cs="宋体" w:eastAsia="宋体"/>
          <w:sz w:val="39"/>
          <w:spacing w:val="0"/>
          <w:color w:val="000000"/>
          <w:b w:val="off"/>
          <w:i w:val="off"/>
        </w:rPr>
        <w:t>理解的地方，风格概念必然是一个前提条件。</w:t>
      </w:r>
      <w:bookmarkEnd w:id="2484"/>
    </w:p>
    <w:p>
      <w:pPr>
        <w:pageBreakBefore w:val="off"/>
        <w:tabs/>
        <w:wordWrap w:val="off"/>
        <w:spacing w:before="0" w:after="0" w:line="680" w:lineRule="atLeast"/>
        <w:ind w:left="1180" w:right="180" w:firstLine="860"/>
        <w:jc w:val="both"/>
        <w:textAlignment w:val="baseline"/>
        <w:rPr>
          <w:sz w:val="39"/>
        </w:rPr>
      </w:pPr>
      <w:bookmarkStart w:name="" w:id="2485"/>
      <w:r>
        <w:rPr>
          <w:rFonts w:ascii="宋体" w:hAnsi="宋体" w:cs="宋体" w:eastAsia="宋体"/>
          <w:sz w:val="39"/>
          <w:spacing w:val="0"/>
          <w:color w:val="000000"/>
          <w:b w:val="off"/>
          <w:i w:val="off"/>
        </w:rPr>
        <w:t>现在这个概念也被转用到政治史上去了。甚至行为方式也</w:t>
      </w:r>
      <w:r>
        <w:rPr>
          <w:rFonts w:ascii="宋体" w:hAnsi="宋体" w:cs="宋体" w:eastAsia="宋体"/>
          <w:sz w:val="39"/>
          <w:spacing w:val="0"/>
          <w:color w:val="000000"/>
          <w:b w:val="off"/>
          <w:i w:val="off"/>
        </w:rPr>
        <w:t>能具有风格，而且甚至在命运过程中也会有某种风格的表现。</w:t>
      </w:r>
      <w:r>
        <w:rPr>
          <w:rFonts w:ascii="宋体" w:hAnsi="宋体" w:cs="宋体" w:eastAsia="宋体"/>
          <w:sz w:val="39"/>
          <w:spacing w:val="0"/>
          <w:color w:val="000000"/>
          <w:b w:val="off"/>
          <w:i w:val="off"/>
        </w:rPr>
        <w:t>这首先是在规范的意义上说的。当我们讲到某种行为有伟大风</w:t>
      </w:r>
      <w:r>
        <w:rPr>
          <w:rFonts w:ascii="宋体" w:hAnsi="宋体" w:cs="宋体" w:eastAsia="宋体"/>
          <w:sz w:val="39"/>
          <w:spacing w:val="0"/>
          <w:color w:val="000000"/>
          <w:b w:val="off"/>
          <w:i w:val="off"/>
        </w:rPr>
        <w:t>格或真正风格，那么我们就是在审美地评判这种行为。①即使我</w:t>
      </w:r>
      <w:r>
        <w:rPr>
          <w:rFonts w:ascii="宋体" w:hAnsi="宋体" w:cs="宋体" w:eastAsia="宋体"/>
          <w:sz w:val="39"/>
          <w:spacing w:val="0"/>
          <w:color w:val="000000"/>
          <w:b w:val="off"/>
          <w:i w:val="off"/>
        </w:rPr>
        <w:t>们试图用政治术语来描述某种行为的特殊风格，这也基本上是</w:t>
      </w:r>
      <w:r>
        <w:rPr>
          <w:rFonts w:ascii="宋体" w:hAnsi="宋体" w:cs="宋体" w:eastAsia="宋体"/>
          <w:sz w:val="39"/>
          <w:spacing w:val="0"/>
          <w:color w:val="000000"/>
          <w:b w:val="off"/>
          <w:i w:val="off"/>
        </w:rPr>
        <w:t>一种审美的风格概念。由于我们表现了这样一种行为风格，所</w:t>
      </w:r>
      <w:r>
        <w:rPr>
          <w:rFonts w:ascii="宋体" w:hAnsi="宋体" w:cs="宋体" w:eastAsia="宋体"/>
          <w:sz w:val="39"/>
          <w:spacing w:val="0"/>
          <w:color w:val="000000"/>
          <w:b w:val="off"/>
          <w:i w:val="off"/>
        </w:rPr>
        <w:t>以我们就使自己能为他人所见，以致他人知道他们应当期待谁。</w:t>
      </w:r>
      <w:r>
        <w:rPr>
          <w:rFonts w:ascii="宋体" w:hAnsi="宋体" w:cs="宋体" w:eastAsia="宋体"/>
          <w:sz w:val="39"/>
          <w:spacing w:val="0"/>
          <w:color w:val="000000"/>
          <w:b w:val="off"/>
          <w:i w:val="off"/>
        </w:rPr>
        <w:t>在此，风格概念就意味着一种表现统一体。</w:t>
      </w:r>
      <w:bookmarkEnd w:id="2485"/>
    </w:p>
    <w:p>
      <w:pPr>
        <w:pageBreakBefore w:val="off"/>
        <w:tabs/>
        <w:wordWrap w:val="off"/>
        <w:spacing w:before="0" w:after="0" w:line="680" w:lineRule="atLeast"/>
        <w:ind w:left="1180" w:right="260" w:firstLine="920"/>
        <w:jc w:val="both"/>
        <w:textAlignment w:val="baseline"/>
        <w:rPr>
          <w:sz w:val="39"/>
        </w:rPr>
      </w:pPr>
      <w:bookmarkStart w:name="" w:id="2486"/>
      <w:r>
        <w:rPr>
          <w:rFonts w:ascii="宋体" w:hAnsi="宋体" w:cs="宋体" w:eastAsia="宋体"/>
          <w:sz w:val="39"/>
          <w:spacing w:val="0"/>
          <w:color w:val="000000"/>
          <w:b w:val="off"/>
          <w:i w:val="off"/>
        </w:rPr>
        <w:t>但是，让我们考虑一下，我们能否把这种风格概念用作为历</w:t>
      </w:r>
      <w:r>
        <w:rPr>
          <w:rFonts w:ascii="宋体" w:hAnsi="宋体" w:cs="宋体" w:eastAsia="宋体"/>
          <w:sz w:val="39"/>
          <w:spacing w:val="0"/>
          <w:color w:val="000000"/>
          <w:b w:val="off"/>
          <w:i w:val="off"/>
        </w:rPr>
        <w:t>史范畴。把艺术史上的风格概念转用于一般历史上，这是有前</w:t>
      </w:r>
      <w:r>
        <w:rPr>
          <w:rFonts w:ascii="宋体" w:hAnsi="宋体" w:cs="宋体" w:eastAsia="宋体"/>
          <w:sz w:val="39"/>
          <w:spacing w:val="0"/>
          <w:color w:val="000000"/>
          <w:b w:val="off"/>
          <w:i w:val="off"/>
        </w:rPr>
        <w:t>提条件的，即我们并不是按历史事件自身的意义去看待历史事</w:t>
      </w:r>
      <w:r>
        <w:rPr>
          <w:rFonts w:ascii="宋体" w:hAnsi="宋体" w:cs="宋体" w:eastAsia="宋体"/>
          <w:sz w:val="39"/>
          <w:spacing w:val="0"/>
          <w:color w:val="000000"/>
          <w:b w:val="off"/>
          <w:i w:val="off"/>
        </w:rPr>
        <w:t>件，而是按照历史事件与某个表现形式整体(这些表现形式表明</w:t>
      </w:r>
      <w:r>
        <w:rPr>
          <w:rFonts w:ascii="宋体" w:hAnsi="宋体" w:cs="宋体" w:eastAsia="宋体"/>
          <w:sz w:val="39"/>
          <w:spacing w:val="0"/>
          <w:color w:val="000000"/>
          <w:b w:val="off"/>
          <w:i w:val="off"/>
        </w:rPr>
        <w:t>了它们时代的特征)的关系来看待历史事件。但是一个事件的</w:t>
      </w:r>
      <w:r>
        <w:rPr>
          <w:rFonts w:ascii="宋体" w:hAnsi="宋体" w:cs="宋体" w:eastAsia="宋体"/>
          <w:sz w:val="39"/>
          <w:spacing w:val="0"/>
          <w:color w:val="000000"/>
          <w:b w:val="off"/>
          <w:i w:val="off"/>
        </w:rPr>
        <w:t>历史意义并不需要与该事件作为表现现象所具有的认识价值相</w:t>
      </w:r>
      <w:r>
        <w:rPr>
          <w:rFonts w:ascii="宋体" w:hAnsi="宋体" w:cs="宋体" w:eastAsia="宋体"/>
          <w:sz w:val="39"/>
          <w:spacing w:val="0"/>
          <w:color w:val="000000"/>
          <w:b w:val="off"/>
          <w:i w:val="off"/>
        </w:rPr>
        <w:t>一致，而且，如果认为由于我们这样把该事件理解为表现现象所</w:t>
      </w:r>
      <w:r>
        <w:rPr>
          <w:rFonts w:ascii="宋体" w:hAnsi="宋体" w:cs="宋体" w:eastAsia="宋体"/>
          <w:sz w:val="39"/>
          <w:spacing w:val="0"/>
          <w:color w:val="000000"/>
          <w:b w:val="off"/>
          <w:i w:val="off"/>
        </w:rPr>
        <w:t>以才理解诸事件，这也是错误的。如果我们像埃里希·罗特哈</w:t>
      </w:r>
      <w:r>
        <w:rPr>
          <w:rFonts w:ascii="宋体" w:hAnsi="宋体" w:cs="宋体" w:eastAsia="宋体"/>
          <w:sz w:val="39"/>
          <w:spacing w:val="0"/>
          <w:color w:val="000000"/>
          <w:b w:val="off"/>
          <w:i w:val="off"/>
        </w:rPr>
        <w:t>克首先所讨论的那样，把风格概念真正地扩大到一般历史上，并</w:t>
      </w:r>
      <w:r>
        <w:rPr>
          <w:rFonts w:ascii="宋体" w:hAnsi="宋体" w:cs="宋体" w:eastAsia="宋体"/>
          <w:sz w:val="39"/>
          <w:spacing w:val="0"/>
          <w:color w:val="000000"/>
          <w:b w:val="off"/>
          <w:i w:val="off"/>
        </w:rPr>
        <w:t>由此期待历史的知识，那么我们就不得不有这个假定，即历史本</w:t>
      </w:r>
      <w:r>
        <w:rPr>
          <w:rFonts w:ascii="宋体" w:hAnsi="宋体" w:cs="宋体" w:eastAsia="宋体"/>
          <w:sz w:val="39"/>
          <w:spacing w:val="0"/>
          <w:color w:val="000000"/>
          <w:b w:val="off"/>
          <w:i w:val="off"/>
        </w:rPr>
        <w:t>身遵循一种内在逻各斯。这可能适用于我们所遵循的个别发展</w:t>
      </w:r>
      <w:bookmarkEnd w:id="2486"/>
    </w:p>
    <w:p>
      <w:pPr>
        <w:pageBreakBefore w:val="off"/>
        <w:tabs/>
        <w:wordWrap w:val="off"/>
        <w:spacing w:before="0" w:after="0" w:line="680" w:lineRule="atLeast"/>
        <w:ind w:left="1140" w:right="0"/>
        <w:jc w:val="both"/>
        <w:textAlignment w:val="baseline"/>
        <w:rPr>
          <w:sz w:val="39"/>
        </w:rPr>
      </w:pPr>
      <w:bookmarkStart w:name="" w:id="2487"/>
      <w:r>
        <w:rPr>
          <w:rFonts w:ascii="宋体" w:hAnsi="宋体" w:cs="宋体" w:eastAsia="宋体"/>
          <w:sz w:val="39"/>
          <w:spacing w:val="0"/>
          <w:color w:val="000000"/>
          <w:u w:val="single"/>
          <w:b w:val="off"/>
          <w:i w:val="off"/>
        </w:rPr>
        <w:t xml:space="preserve">              </w:t>
      </w:r>
      <w:bookmarkEnd w:id="2487"/>
    </w:p>
    <w:p>
      <w:pPr>
        <w:pageBreakBefore w:val="off"/>
        <w:tabs/>
        <w:wordWrap w:val="off"/>
        <w:spacing w:before="240" w:after="0" w:line="420" w:lineRule="atLeast"/>
        <w:ind w:left="1740" w:right="0"/>
        <w:jc w:val="both"/>
        <w:textAlignment w:val="baseline"/>
        <w:rPr>
          <w:sz w:val="30"/>
        </w:rPr>
      </w:pPr>
      <w:bookmarkStart w:name="" w:id="2488"/>
      <w:r>
        <w:rPr>
          <w:rFonts w:ascii="仿宋" w:hAnsi="仿宋" w:cs="仿宋" w:eastAsia="仿宋"/>
          <w:sz w:val="30"/>
          <w:spacing w:val="0"/>
          <w:color w:val="000000"/>
          <w:b w:val="off"/>
          <w:i w:val="off"/>
        </w:rPr>
        <w:t>① [参阅黑格尔《纽伦堡文集》，第310页。]</w:t>
      </w:r>
      <w:bookmarkEnd w:id="2488"/>
    </w:p>
    <w:p>
      <w:r>
        <w:t/>
      </w:r>
    </w:p>
    <w:p>
      <w:pPr>
        <w:sectPr>
          <w:footerReference r:id="rId365"/>
          <w:headerReference r:id="rId366" w:type="default"/>
          <w:type w:val="nextPage"/>
          <w:pgSz w:w="16900" w:h="23360"/>
          <w:pgMar w:left="2000" w:top="1720" w:right="2000" w:bottom="1720" w:header="1420" w:footer="1420"/>
          <w:cols w:num="1"/>
        </w:sectPr>
      </w:pPr>
    </w:p>
    <w:p>
      <w:pPr>
        <w:pageBreakBefore w:val="off"/>
        <w:tabs>
          <w:tab w:pos="10100" w:val="left" w:leader="none"/>
        </w:tabs>
        <w:wordWrap w:val="off"/>
        <w:spacing w:before="0" w:after="0" w:line="640" w:lineRule="atLeast"/>
        <w:ind w:left="9240" w:right="0"/>
        <w:jc w:val="both"/>
        <w:textAlignment w:val="baseline"/>
        <w:rPr>
          <w:sz w:val="47"/>
        </w:rPr>
      </w:pPr>
      <w:bookmarkStart w:name="" w:id="2489"/>
      <w:r>
        <w:rPr>
          <w:rFonts w:ascii="楷体" w:hAnsi="楷体" w:cs="楷体" w:eastAsia="楷体"/>
          <w:sz w:val="47"/>
          <w:spacing w:val="0"/>
          <w:color w:val="000000"/>
          <w:b w:val="off"/>
          <w:i w:val="off"/>
        </w:rPr>
        <w:t>附</w:t>
      </w:r>
      <w:r>
        <w:t xml:space="preserve">	</w:t>
      </w:r>
      <w:r>
        <w:rPr>
          <w:rFonts w:ascii="楷体" w:hAnsi="楷体" w:cs="楷体" w:eastAsia="楷体"/>
          <w:sz w:val="47"/>
          <w:spacing w:val="0"/>
          <w:color w:val="000000"/>
          <w:b w:val="off"/>
          <w:i w:val="off"/>
        </w:rPr>
        <w:t>录|671</w:t>
      </w:r>
      <w:bookmarkEnd w:id="2489"/>
    </w:p>
    <w:p>
      <w:pPr>
        <w:pageBreakBefore w:val="off"/>
        <w:tabs/>
        <w:wordWrap w:val="off"/>
        <w:spacing w:before="0" w:after="0" w:line="720" w:lineRule="exact"/>
        <w:ind w:left="0" w:right="0"/>
        <w:jc w:val="both"/>
        <w:textAlignment w:val="baseline"/>
        <w:rPr>
          <w:sz w:val="40"/>
        </w:rPr>
      </w:pPr>
      <w:bookmarkStart w:name="" w:id="2490"/>
      <w:r>
        <w:rPr>
          <w:rFonts w:ascii="宋体" w:hAnsi="宋体" w:cs="宋体" w:eastAsia="宋体"/>
          <w:sz w:val="40"/>
          <w:spacing w:val="0"/>
          <w:color w:val="000000"/>
          <w:b w:val="off"/>
          <w:i w:val="off"/>
        </w:rPr>
        <w:t/>
      </w:r>
      <w:bookmarkEnd w:id="2490"/>
    </w:p>
    <w:p>
      <w:pPr>
        <w:pageBreakBefore w:val="off"/>
        <w:tabs/>
        <w:wordWrap w:val="off"/>
        <w:spacing w:before="0" w:after="0" w:line="700" w:lineRule="atLeast"/>
        <w:ind w:left="20" w:right="1320"/>
        <w:jc w:val="both"/>
        <w:textAlignment w:val="baseline"/>
        <w:rPr>
          <w:sz w:val="40"/>
        </w:rPr>
      </w:pPr>
      <w:bookmarkStart w:name="" w:id="2491"/>
      <w:r>
        <w:rPr>
          <w:rFonts w:ascii="宋体" w:hAnsi="宋体" w:cs="宋体" w:eastAsia="宋体"/>
          <w:sz w:val="40"/>
          <w:spacing w:val="0"/>
          <w:color w:val="000000"/>
          <w:b w:val="off"/>
          <w:i w:val="off"/>
        </w:rPr>
        <w:t>线索，但是这样一种双向性的历史并不是真正的历史，而是理想</w:t>
      </w:r>
      <w:r>
        <w:rPr>
          <w:rFonts w:ascii="宋体" w:hAnsi="宋体" w:cs="宋体" w:eastAsia="宋体"/>
          <w:sz w:val="40"/>
          <w:spacing w:val="0"/>
          <w:color w:val="000000"/>
          <w:b w:val="off"/>
          <w:i w:val="off"/>
        </w:rPr>
        <w:t>型的构造，这种构造，正如马克斯·韦伯对器官学的批判所表明</w:t>
      </w:r>
      <w:r>
        <w:rPr>
          <w:rFonts w:ascii="宋体" w:hAnsi="宋体" w:cs="宋体" w:eastAsia="宋体"/>
          <w:sz w:val="40"/>
          <w:spacing w:val="0"/>
          <w:color w:val="000000"/>
          <w:b w:val="off"/>
          <w:i w:val="off"/>
        </w:rPr>
        <w:t>的，只具有描述性的合理性。对所发生事件按风格史进行的观</w:t>
      </w:r>
      <w:r>
        <w:rPr>
          <w:rFonts w:ascii="宋体" w:hAnsi="宋体" w:cs="宋体" w:eastAsia="宋体"/>
          <w:sz w:val="40"/>
          <w:spacing w:val="0"/>
          <w:color w:val="000000"/>
          <w:b w:val="off"/>
          <w:i w:val="off"/>
        </w:rPr>
        <w:t>察方式，正如只按照风格史去思考的艺术科学的观察方式一样，</w:t>
      </w:r>
      <w:r>
        <w:rPr>
          <w:rFonts w:ascii="宋体" w:hAnsi="宋体" w:cs="宋体" w:eastAsia="宋体"/>
          <w:sz w:val="40"/>
          <w:spacing w:val="0"/>
          <w:color w:val="000000"/>
          <w:b w:val="off"/>
          <w:i w:val="off"/>
        </w:rPr>
        <w:t>将不能正确考虑这一决定性的事实，即某物是出现在这种观察</w:t>
      </w:r>
      <w:r>
        <w:rPr>
          <w:rFonts w:ascii="宋体" w:hAnsi="宋体" w:cs="宋体" w:eastAsia="宋体"/>
          <w:sz w:val="40"/>
          <w:spacing w:val="0"/>
          <w:color w:val="000000"/>
          <w:b w:val="off"/>
          <w:i w:val="off"/>
        </w:rPr>
        <w:t>方式里的，并且其中所展开的并不只是可理解的过程。这就是</w:t>
      </w:r>
      <w:r>
        <w:rPr>
          <w:rFonts w:ascii="宋体" w:hAnsi="宋体" w:cs="宋体" w:eastAsia="宋体"/>
          <w:sz w:val="40"/>
          <w:spacing w:val="0"/>
          <w:color w:val="000000"/>
          <w:b w:val="off"/>
          <w:i w:val="off"/>
        </w:rPr>
        <w:t>我们这里所遇到的精神史的界限。</w:t>
      </w:r>
      <w:bookmarkEnd w:id="2491"/>
    </w:p>
    <w:p>
      <w:pPr>
        <w:pageBreakBefore w:val="off"/>
        <w:tabs/>
        <w:wordWrap w:val="off"/>
        <w:spacing w:before="0" w:after="0" w:line="720" w:lineRule="exact"/>
        <w:ind w:left="0" w:right="0"/>
        <w:jc w:val="both"/>
        <w:textAlignment w:val="baseline"/>
        <w:rPr>
          <w:sz w:val="40"/>
        </w:rPr>
      </w:pPr>
      <w:bookmarkStart w:name="" w:id="2492"/>
      <w:r>
        <w:rPr>
          <w:rFonts w:ascii="宋体" w:hAnsi="宋体" w:cs="宋体" w:eastAsia="宋体"/>
          <w:sz w:val="40"/>
          <w:spacing w:val="0"/>
          <w:color w:val="000000"/>
          <w:b w:val="off"/>
          <w:i w:val="off"/>
        </w:rPr>
        <w:t/>
      </w:r>
      <w:bookmarkEnd w:id="2492"/>
    </w:p>
    <w:p>
      <w:pPr>
        <w:pageBreakBefore w:val="off"/>
        <w:tabs>
          <w:tab w:pos="11920" w:val="left" w:leader="none"/>
        </w:tabs>
        <w:wordWrap w:val="off"/>
        <w:spacing w:before="0" w:after="0" w:line="620" w:lineRule="atLeast"/>
        <w:ind w:left="5580" w:right="0"/>
        <w:jc w:val="both"/>
        <w:textAlignment w:val="baseline"/>
        <w:rPr>
          <w:sz w:val="44"/>
        </w:rPr>
      </w:pPr>
      <w:bookmarkStart w:name="" w:id="2493"/>
      <w:r>
        <w:rPr>
          <w:rFonts w:ascii="楷体" w:hAnsi="楷体" w:cs="楷体" w:eastAsia="楷体"/>
          <w:sz w:val="44"/>
          <w:spacing w:val="0"/>
          <w:color w:val="000000"/>
          <w:b w:val="off"/>
          <w:i w:val="off"/>
        </w:rPr>
        <w:t>Ⅱ</w:t>
      </w:r>
      <w:r>
        <w:t xml:space="preserve">	</w:t>
      </w:r>
      <w:r>
        <w:rPr>
          <w:rFonts w:ascii="楷体" w:hAnsi="楷体" w:cs="楷体" w:eastAsia="楷体"/>
          <w:sz w:val="44"/>
          <w:spacing w:val="0"/>
          <w:color w:val="000000"/>
          <w:b w:val="off"/>
          <w:i w:val="off"/>
        </w:rPr>
        <w:t>Ⅱ379</w:t>
      </w:r>
      <w:bookmarkEnd w:id="2493"/>
    </w:p>
    <w:p>
      <w:pPr>
        <w:pageBreakBefore w:val="off"/>
        <w:tabs/>
        <w:wordWrap w:val="off"/>
        <w:spacing w:before="0" w:after="0" w:line="500" w:lineRule="atLeast"/>
        <w:ind w:left="0" w:right="0"/>
        <w:jc w:val="center"/>
        <w:textAlignment w:val="baseline"/>
        <w:rPr>
          <w:sz w:val="37"/>
        </w:rPr>
      </w:pPr>
      <w:bookmarkStart w:name="" w:id="2494"/>
      <w:r>
        <w:rPr>
          <w:rFonts w:ascii="仿宋" w:hAnsi="仿宋" w:cs="仿宋" w:eastAsia="仿宋"/>
          <w:sz w:val="37"/>
          <w:spacing w:val="0"/>
          <w:color w:val="000000"/>
          <w:b w:val="off"/>
          <w:i w:val="off"/>
        </w:rPr>
        <w:t>————第1卷第149页补注</w:t>
      </w:r>
      <w:bookmarkEnd w:id="2494"/>
    </w:p>
    <w:p>
      <w:pPr>
        <w:pageBreakBefore w:val="off"/>
        <w:tabs/>
        <w:wordWrap w:val="off"/>
        <w:spacing w:before="0" w:after="0" w:line="700" w:lineRule="atLeast"/>
        <w:ind w:left="20" w:right="1400" w:firstLine="900"/>
        <w:jc w:val="both"/>
        <w:textAlignment w:val="baseline"/>
        <w:rPr>
          <w:sz w:val="39"/>
        </w:rPr>
      </w:pPr>
      <w:bookmarkStart w:name="" w:id="2495"/>
      <w:r>
        <w:rPr>
          <w:rFonts w:ascii="宋体" w:hAnsi="宋体" w:cs="宋体" w:eastAsia="宋体"/>
          <w:sz w:val="39"/>
          <w:spacing w:val="0"/>
          <w:color w:val="000000"/>
          <w:b w:val="off"/>
          <w:i w:val="off"/>
        </w:rPr>
        <w:t>偶缘性(Okkasionalität)必须表现为作品整个意义要求中的</w:t>
      </w:r>
      <w:r>
        <w:rPr>
          <w:rFonts w:ascii="宋体" w:hAnsi="宋体" w:cs="宋体" w:eastAsia="宋体"/>
          <w:sz w:val="39"/>
          <w:spacing w:val="0"/>
          <w:color w:val="000000"/>
          <w:b w:val="off"/>
          <w:i w:val="off"/>
        </w:rPr>
        <w:t>某个意义要素，而不是表现为那种仿佛隐藏在作品背后并应通</w:t>
      </w:r>
      <w:r>
        <w:rPr>
          <w:rFonts w:ascii="宋体" w:hAnsi="宋体" w:cs="宋体" w:eastAsia="宋体"/>
          <w:sz w:val="39"/>
          <w:spacing w:val="0"/>
          <w:color w:val="000000"/>
          <w:b w:val="off"/>
          <w:i w:val="off"/>
        </w:rPr>
        <w:t>过解释去揭示的境遇的痕迹(die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Spur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Gelegenheitlichen)。如</w:t>
      </w:r>
      <w:r>
        <w:rPr>
          <w:rFonts w:ascii="宋体" w:hAnsi="宋体" w:cs="宋体" w:eastAsia="宋体"/>
          <w:sz w:val="39"/>
          <w:spacing w:val="0"/>
          <w:color w:val="000000"/>
          <w:b w:val="off"/>
          <w:i w:val="off"/>
        </w:rPr>
        <w:t>果偶缘性表现为境遇的痕迹，那么这就表示，我们只有通过重建</w:t>
      </w:r>
      <w:r>
        <w:rPr>
          <w:rFonts w:ascii="宋体" w:hAnsi="宋体" w:cs="宋体" w:eastAsia="宋体"/>
          <w:sz w:val="39"/>
          <w:spacing w:val="0"/>
          <w:color w:val="000000"/>
          <w:b w:val="off"/>
          <w:i w:val="off"/>
        </w:rPr>
        <w:t>原来的境况才能根本地理解作品整体的意义。但是，如果偶缘</w:t>
      </w:r>
      <w:r>
        <w:rPr>
          <w:rFonts w:ascii="宋体" w:hAnsi="宋体" w:cs="宋体" w:eastAsia="宋体"/>
          <w:sz w:val="39"/>
          <w:spacing w:val="0"/>
          <w:color w:val="000000"/>
          <w:b w:val="off"/>
          <w:i w:val="off"/>
        </w:rPr>
        <w:t>性是作为作品本身要求中的一个意义要素，那么情况正相反，正</w:t>
      </w:r>
      <w:r>
        <w:rPr>
          <w:rFonts w:ascii="宋体" w:hAnsi="宋体" w:cs="宋体" w:eastAsia="宋体"/>
          <w:sz w:val="39"/>
          <w:spacing w:val="0"/>
          <w:color w:val="000000"/>
          <w:b w:val="off"/>
          <w:i w:val="off"/>
        </w:rPr>
        <w:t>是通过对作品意义内容的理解才使得历史学家有可能经验该作</w:t>
      </w:r>
      <w:r>
        <w:rPr>
          <w:rFonts w:ascii="宋体" w:hAnsi="宋体" w:cs="宋体" w:eastAsia="宋体"/>
          <w:sz w:val="39"/>
          <w:spacing w:val="0"/>
          <w:color w:val="000000"/>
          <w:b w:val="off"/>
          <w:i w:val="off"/>
        </w:rPr>
        <w:t>品得以如此讲述的原本某些境况。现在我们关于审美存在的存</w:t>
      </w:r>
      <w:r>
        <w:rPr>
          <w:rFonts w:ascii="宋体" w:hAnsi="宋体" w:cs="宋体" w:eastAsia="宋体"/>
          <w:sz w:val="39"/>
          <w:spacing w:val="0"/>
          <w:color w:val="000000"/>
          <w:b w:val="off"/>
          <w:i w:val="off"/>
        </w:rPr>
        <w:t>在方式的原则性思考就给偶缘性概念提供了一种新的超过一切</w:t>
      </w:r>
      <w:r>
        <w:rPr>
          <w:rFonts w:ascii="宋体" w:hAnsi="宋体" w:cs="宋体" w:eastAsia="宋体"/>
          <w:sz w:val="39"/>
          <w:spacing w:val="0"/>
          <w:color w:val="000000"/>
          <w:b w:val="off"/>
          <w:i w:val="off"/>
        </w:rPr>
        <w:t>特殊形式的合法性。艺术游戏并不像审美意识所主张的那样是</w:t>
      </w:r>
      <w:r>
        <w:rPr>
          <w:rFonts w:ascii="宋体" w:hAnsi="宋体" w:cs="宋体" w:eastAsia="宋体"/>
          <w:sz w:val="39"/>
          <w:spacing w:val="0"/>
          <w:color w:val="000000"/>
          <w:b w:val="off"/>
          <w:i w:val="off"/>
        </w:rPr>
        <w:t>超时空的。即使我们在原则上承认这一点，但是我们也不可能</w:t>
      </w:r>
      <w:r>
        <w:rPr>
          <w:rFonts w:ascii="仿宋" w:hAnsi="仿宋" w:cs="仿宋" w:eastAsia="仿宋"/>
          <w:sz w:val="39"/>
          <w:spacing w:val="0"/>
          <w:color w:val="000000"/>
          <w:b w:val="off"/>
          <w:i w:val="off"/>
        </w:rPr>
        <w:t>讲到时间渗入于游戏中(Einbruch</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der</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Zeit</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in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das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Spiel)，有如最近</w:t>
      </w:r>
      <w:r>
        <w:rPr>
          <w:rFonts w:ascii="宋体" w:hAnsi="宋体" w:cs="宋体" w:eastAsia="宋体"/>
          <w:sz w:val="39"/>
          <w:spacing w:val="0"/>
          <w:color w:val="000000"/>
          <w:b w:val="off"/>
          <w:i w:val="off"/>
        </w:rPr>
        <w:t>卡尔·施密特(Carl</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Schmitt)关于哈姆雷特戏剧所论述的那样(卡</w:t>
      </w:r>
      <w:r>
        <w:rPr>
          <w:rFonts w:ascii="宋体" w:hAnsi="宋体" w:cs="宋体" w:eastAsia="宋体"/>
          <w:sz w:val="39"/>
          <w:spacing w:val="0"/>
          <w:color w:val="000000"/>
          <w:b w:val="off"/>
          <w:i w:val="off"/>
        </w:rPr>
        <w:t>尔·施密特：《时间渗入于游戏中的中断》)。</w:t>
      </w:r>
      <w:bookmarkEnd w:id="2495"/>
    </w:p>
    <w:p>
      <w:pPr>
        <w:pageBreakBefore w:val="off"/>
        <w:tabs/>
        <w:wordWrap w:val="off"/>
        <w:spacing w:before="0" w:after="0" w:line="700" w:lineRule="atLeast"/>
        <w:ind w:left="20" w:right="1480" w:firstLine="800"/>
        <w:jc w:val="both"/>
        <w:textAlignment w:val="baseline"/>
        <w:rPr>
          <w:sz w:val="40"/>
        </w:rPr>
      </w:pPr>
      <w:bookmarkStart w:name="" w:id="2496"/>
      <w:r>
        <w:rPr>
          <w:rFonts w:ascii="宋体" w:hAnsi="宋体" w:cs="宋体" w:eastAsia="宋体"/>
          <w:sz w:val="40"/>
          <w:spacing w:val="0"/>
          <w:color w:val="000000"/>
          <w:b w:val="off"/>
          <w:i w:val="off"/>
        </w:rPr>
        <w:t>毫无疑问，历史学家可能有兴趣于在艺术游戏的形成过程</w:t>
      </w:r>
      <w:r>
        <w:rPr>
          <w:rFonts w:ascii="宋体" w:hAnsi="宋体" w:cs="宋体" w:eastAsia="宋体"/>
          <w:sz w:val="40"/>
          <w:spacing w:val="0"/>
          <w:color w:val="000000"/>
          <w:b w:val="off"/>
          <w:i w:val="off"/>
        </w:rPr>
        <w:t>中去探寻那些使游戏与其时间紧密联结的关系。但是在我看</w:t>
      </w:r>
      <w:bookmarkEnd w:id="2496"/>
    </w:p>
    <w:p>
      <w:r>
        <w:t/>
      </w:r>
    </w:p>
    <w:p>
      <w:pPr>
        <w:sectPr>
          <w:footerReference r:id="rId367"/>
          <w:headerReference r:id="rId368" w:type="default"/>
          <w:type w:val="nextPage"/>
          <w:pgSz w:w="16900" w:h="23360"/>
          <w:pgMar w:left="1980" w:top="1700" w:right="1980" w:bottom="1700" w:header="1400" w:footer="1400"/>
          <w:cols w:num="1"/>
        </w:sectPr>
      </w:pPr>
    </w:p>
    <w:p>
      <w:pPr>
        <w:pageBreakBefore w:val="off"/>
        <w:tabs>
          <w:tab w:pos="1520" w:val="left" w:leader="none"/>
        </w:tabs>
        <w:wordWrap w:val="off"/>
        <w:spacing w:before="0" w:after="0" w:line="440" w:lineRule="atLeast"/>
        <w:ind w:left="320" w:right="0"/>
        <w:jc w:val="both"/>
        <w:textAlignment w:val="baseline"/>
        <w:rPr>
          <w:sz w:val="33"/>
        </w:rPr>
      </w:pPr>
      <w:bookmarkStart w:name="" w:id="2497"/>
      <w:r>
        <w:rPr>
          <w:rFonts w:ascii="楷体" w:hAnsi="楷体" w:cs="楷体" w:eastAsia="楷体"/>
          <w:sz w:val="33"/>
          <w:spacing w:val="0"/>
          <w:color w:val="000000"/>
          <w:b w:val="on"/>
          <w:i w:val="off"/>
        </w:rPr>
        <w:t>672</w:t>
      </w:r>
      <w:r>
        <w:t xml:space="preserve">	</w:t>
      </w:r>
      <w:r>
        <w:rPr>
          <w:rFonts w:ascii="黑体" w:hAnsi="黑体" w:cs="黑体" w:eastAsia="黑体"/>
          <w:sz w:val="33"/>
          <w:spacing w:val="0"/>
          <w:color w:val="000000"/>
          <w:b w:val="on"/>
          <w:i w:val="off"/>
        </w:rPr>
        <w:t>真理与方法</w:t>
      </w:r>
      <w:bookmarkEnd w:id="2497"/>
    </w:p>
    <w:p>
      <w:pPr>
        <w:pageBreakBefore w:val="off"/>
        <w:tabs/>
        <w:wordWrap w:val="off"/>
        <w:spacing w:before="0" w:after="0" w:line="720" w:lineRule="exact"/>
        <w:ind w:left="0" w:right="0"/>
        <w:jc w:val="both"/>
        <w:textAlignment w:val="baseline"/>
        <w:rPr>
          <w:sz w:val="38"/>
        </w:rPr>
      </w:pPr>
      <w:bookmarkStart w:name="" w:id="2498"/>
      <w:r>
        <w:rPr>
          <w:rFonts w:ascii="宋体" w:hAnsi="宋体" w:cs="宋体" w:eastAsia="宋体"/>
          <w:sz w:val="38"/>
          <w:spacing w:val="0"/>
          <w:color w:val="000000"/>
          <w:b w:val="off"/>
          <w:i w:val="off"/>
        </w:rPr>
        <w:t/>
      </w:r>
      <w:bookmarkEnd w:id="2498"/>
    </w:p>
    <w:p>
      <w:pPr>
        <w:pageBreakBefore w:val="off"/>
        <w:tabs/>
        <w:wordWrap w:val="off"/>
        <w:spacing w:before="0" w:after="0" w:line="700" w:lineRule="atLeast"/>
        <w:ind w:left="200" w:right="20" w:firstLine="120"/>
        <w:jc w:val="both"/>
        <w:textAlignment w:val="baseline"/>
        <w:rPr>
          <w:sz w:val="38"/>
        </w:rPr>
      </w:pPr>
      <w:bookmarkStart w:name="" w:id="2499"/>
      <w:r>
        <w:rPr>
          <w:rFonts w:ascii="宋体" w:hAnsi="宋体" w:cs="宋体" w:eastAsia="宋体"/>
          <w:sz w:val="38"/>
          <w:spacing w:val="0"/>
          <w:color w:val="000000"/>
          <w:b w:val="off"/>
          <w:i w:val="off"/>
        </w:rPr>
        <w:t>来，卡尔·施密特似乎低估了这个对历史学家来说是合法的任</w:t>
      </w:r>
      <w:r>
        <w:rPr>
          <w:rFonts w:ascii="宋体" w:hAnsi="宋体" w:cs="宋体" w:eastAsia="宋体"/>
          <w:sz w:val="38"/>
          <w:spacing w:val="0"/>
          <w:color w:val="000000"/>
          <w:b w:val="off"/>
          <w:i w:val="off"/>
        </w:rPr>
        <w:t>务的困难性。他认为我们能够在游戏中看出这种中断(den</w:t>
      </w:r>
      <w:r>
        <w:rPr>
          <w:rFonts w:ascii="宋体" w:hAnsi="宋体" w:cs="宋体" w:eastAsia="宋体"/>
          <w:sz w:val="38"/>
          <w:spacing w:val="0"/>
          <w:color w:val="000000"/>
          <w:b w:val="off"/>
          <w:i w:val="off"/>
        </w:rPr>
        <w:t>Bruch)，通过这种中断的裂隙，当时的真实情况就表现出来，并</w:t>
      </w:r>
      <w:r>
        <w:rPr>
          <w:rFonts w:ascii="宋体" w:hAnsi="宋体" w:cs="宋体" w:eastAsia="宋体"/>
          <w:sz w:val="38"/>
          <w:spacing w:val="0"/>
          <w:color w:val="000000"/>
          <w:b w:val="off"/>
          <w:i w:val="off"/>
        </w:rPr>
        <w:t>且这种中断使作品的当时作用得以看出。但是，这种做法充满</w:t>
      </w:r>
      <w:r>
        <w:rPr>
          <w:rFonts w:ascii="宋体" w:hAnsi="宋体" w:cs="宋体" w:eastAsia="宋体"/>
          <w:sz w:val="38"/>
          <w:spacing w:val="0"/>
          <w:color w:val="000000"/>
          <w:b w:val="off"/>
          <w:i w:val="off"/>
        </w:rPr>
        <w:t>了方法论上的困难，正如柏拉图研究的例子所告诉我们的一样。</w:t>
      </w:r>
      <w:r>
        <w:rPr>
          <w:rFonts w:ascii="宋体" w:hAnsi="宋体" w:cs="宋体" w:eastAsia="宋体"/>
          <w:sz w:val="38"/>
          <w:spacing w:val="0"/>
          <w:color w:val="000000"/>
          <w:b w:val="off"/>
          <w:i w:val="off"/>
        </w:rPr>
        <w:t>虽然排除某种纯粹体验美学的偏见，并把艺术游戏放置在其</w:t>
      </w:r>
      <w:r>
        <w:rPr>
          <w:rFonts w:ascii="宋体" w:hAnsi="宋体" w:cs="宋体" w:eastAsia="宋体"/>
          <w:sz w:val="38"/>
          <w:spacing w:val="0"/>
          <w:color w:val="000000"/>
          <w:b w:val="off"/>
          <w:i w:val="off"/>
        </w:rPr>
        <w:t>时代历史的和政治的关系中这种做法在原则上是正确的，但</w:t>
      </w:r>
      <w:r>
        <w:rPr>
          <w:rFonts w:ascii="宋体" w:hAnsi="宋体" w:cs="宋体" w:eastAsia="宋体"/>
          <w:sz w:val="38"/>
          <w:spacing w:val="0"/>
          <w:color w:val="000000"/>
          <w:b w:val="off"/>
          <w:i w:val="off"/>
        </w:rPr>
        <w:t>是，如果我们要求人们把《哈姆雷特》当作一部影射小说</w:t>
      </w:r>
      <w:r>
        <w:rPr>
          <w:rFonts w:ascii="宋体" w:hAnsi="宋体" w:cs="宋体" w:eastAsia="宋体"/>
          <w:sz w:val="38"/>
          <w:spacing w:val="0"/>
          <w:color w:val="000000"/>
          <w:b w:val="off"/>
          <w:i w:val="off"/>
        </w:rPr>
        <w:t>(Schlüsselroman)去阅读，那么在我看来，这在《哈姆雷特》事例中</w:t>
      </w:r>
      <w:r>
        <w:rPr>
          <w:rFonts w:ascii="宋体" w:hAnsi="宋体" w:cs="宋体" w:eastAsia="宋体"/>
          <w:sz w:val="38"/>
          <w:spacing w:val="0"/>
          <w:color w:val="000000"/>
          <w:b w:val="off"/>
          <w:i w:val="off"/>
        </w:rPr>
        <w:t>则是有错误的。我认为这里恰恰不存在那种时间在游戏中的中</w:t>
      </w:r>
      <w:r>
        <w:rPr>
          <w:rFonts w:ascii="宋体" w:hAnsi="宋体" w:cs="宋体" w:eastAsia="宋体"/>
          <w:sz w:val="38"/>
          <w:spacing w:val="0"/>
          <w:color w:val="000000"/>
          <w:b w:val="off"/>
          <w:i w:val="off"/>
        </w:rPr>
        <w:t>断，尽管这种中断作为断痕是在游戏中可看出的。对于游戏本</w:t>
      </w:r>
      <w:r>
        <w:rPr>
          <w:rFonts w:ascii="宋体" w:hAnsi="宋体" w:cs="宋体" w:eastAsia="宋体"/>
          <w:sz w:val="38"/>
          <w:spacing w:val="0"/>
          <w:color w:val="000000"/>
          <w:b w:val="off"/>
          <w:i w:val="off"/>
        </w:rPr>
        <w:t>身来说，并不存在像卡尔·施密特所认为的那种时间与游戏的</w:t>
      </w:r>
      <w:r>
        <w:rPr>
          <w:rFonts w:ascii="宋体" w:hAnsi="宋体" w:cs="宋体" w:eastAsia="宋体"/>
          <w:sz w:val="38"/>
          <w:spacing w:val="0"/>
          <w:color w:val="000000"/>
          <w:b w:val="off"/>
          <w:i w:val="off"/>
        </w:rPr>
        <w:t>对立，游戏其实是一起把时间包括在其游戏中。这就是文学创</w:t>
      </w:r>
      <w:r>
        <w:rPr>
          <w:rFonts w:ascii="宋体" w:hAnsi="宋体" w:cs="宋体" w:eastAsia="宋体"/>
          <w:sz w:val="38"/>
          <w:spacing w:val="0"/>
          <w:color w:val="000000"/>
          <w:b w:val="off"/>
          <w:i w:val="off"/>
        </w:rPr>
        <w:t>作的巨大可能性，通过这种可能性文学创作归属于其时间，并通</w:t>
      </w:r>
      <w:r>
        <w:rPr>
          <w:rFonts w:ascii="宋体" w:hAnsi="宋体" w:cs="宋体" w:eastAsia="宋体"/>
          <w:sz w:val="38"/>
          <w:spacing w:val="0"/>
          <w:color w:val="000000"/>
          <w:b w:val="off"/>
          <w:i w:val="off"/>
        </w:rPr>
        <w:t>过这种可能性时间也就服从于文学创作。在这种普遍的意义</w:t>
      </w:r>
      <w:r>
        <w:rPr>
          <w:rFonts w:ascii="宋体" w:hAnsi="宋体" w:cs="宋体" w:eastAsia="宋体"/>
          <w:sz w:val="38"/>
          <w:spacing w:val="0"/>
          <w:color w:val="000000"/>
          <w:b w:val="off"/>
          <w:i w:val="off"/>
        </w:rPr>
        <w:t>上，哈姆雷特戏剧确实充满了政治的现实意义。但是，如果我们</w:t>
      </w:r>
      <w:r>
        <w:rPr>
          <w:rFonts w:ascii="宋体" w:hAnsi="宋体" w:cs="宋体" w:eastAsia="宋体"/>
          <w:sz w:val="38"/>
          <w:spacing w:val="0"/>
          <w:color w:val="000000"/>
          <w:b w:val="off"/>
          <w:i w:val="off"/>
        </w:rPr>
        <w:t>从《哈姆雷特》中见出了被掩盖着的诗人对艾塞克斯[328]和雅可</w:t>
      </w:r>
      <w:r>
        <w:rPr>
          <w:rFonts w:ascii="宋体" w:hAnsi="宋体" w:cs="宋体" w:eastAsia="宋体"/>
          <w:sz w:val="38"/>
          <w:spacing w:val="0"/>
          <w:color w:val="000000"/>
          <w:b w:val="off"/>
          <w:i w:val="off"/>
        </w:rPr>
        <w:t>布[329]的拥戴，那么这部作品就很难被证明是文学创作。即使诗</w:t>
      </w:r>
      <w:r>
        <w:rPr>
          <w:rFonts w:ascii="宋体" w:hAnsi="宋体" w:cs="宋体" w:eastAsia="宋体"/>
          <w:sz w:val="38"/>
          <w:spacing w:val="0"/>
          <w:color w:val="000000"/>
          <w:b w:val="off"/>
          <w:i w:val="off"/>
        </w:rPr>
        <w:t>人实际上属于这个党派————但是由他所创作的戏剧就应当这样</w:t>
      </w:r>
      <w:r>
        <w:rPr>
          <w:rFonts w:ascii="宋体" w:hAnsi="宋体" w:cs="宋体" w:eastAsia="宋体"/>
          <w:sz w:val="38"/>
          <w:spacing w:val="0"/>
          <w:color w:val="000000"/>
          <w:b w:val="off"/>
          <w:i w:val="off"/>
        </w:rPr>
        <w:t>地掩盖他这种党派关系，以致就是卡尔·施密特这样敏锐的洞</w:t>
      </w:r>
      <w:r>
        <w:rPr>
          <w:rFonts w:ascii="宋体" w:hAnsi="宋体" w:cs="宋体" w:eastAsia="宋体"/>
          <w:sz w:val="38"/>
          <w:spacing w:val="0"/>
          <w:color w:val="000000"/>
          <w:b w:val="off"/>
          <w:i w:val="off"/>
        </w:rPr>
        <w:t>察力在此也无济于事。如果诗人想赢得他的观众，那么他无疑</w:t>
      </w:r>
      <w:r>
        <w:rPr>
          <w:rFonts w:ascii="宋体" w:hAnsi="宋体" w:cs="宋体" w:eastAsia="宋体"/>
          <w:sz w:val="38"/>
          <w:spacing w:val="0"/>
          <w:color w:val="000000"/>
          <w:b w:val="off"/>
          <w:i w:val="off"/>
        </w:rPr>
        <w:t>必须完全考虑观众中的反对派。所以，实际上在这里向我们表</w:t>
      </w:r>
      <w:r>
        <w:rPr>
          <w:rFonts w:ascii="宋体" w:hAnsi="宋体" w:cs="宋体" w:eastAsia="宋体"/>
          <w:sz w:val="38"/>
          <w:spacing w:val="0"/>
          <w:color w:val="000000"/>
          <w:b w:val="off"/>
          <w:i w:val="off"/>
        </w:rPr>
        <w:t>现的东西乃是游戏渗入于时间中(Einbruch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Spiel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die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Zeit)。</w:t>
      </w:r>
      <w:r>
        <w:rPr>
          <w:rFonts w:ascii="宋体" w:hAnsi="宋体" w:cs="宋体" w:eastAsia="宋体"/>
          <w:sz w:val="38"/>
          <w:spacing w:val="0"/>
          <w:color w:val="000000"/>
          <w:b w:val="off"/>
          <w:i w:val="off"/>
        </w:rPr>
        <w:t>正如游戏本身是多义性的，所以游戏只有在自我表现中才能展</w:t>
      </w:r>
      <w:r>
        <w:rPr>
          <w:rFonts w:ascii="宋体" w:hAnsi="宋体" w:cs="宋体" w:eastAsia="宋体"/>
          <w:sz w:val="38"/>
          <w:spacing w:val="0"/>
          <w:color w:val="000000"/>
          <w:b w:val="off"/>
          <w:i w:val="off"/>
        </w:rPr>
        <w:t>现其不可预见的作用。游戏按其本质并不是要成为被掩饰的目</w:t>
      </w:r>
      <w:r>
        <w:rPr>
          <w:rFonts w:ascii="宋体" w:hAnsi="宋体" w:cs="宋体" w:eastAsia="宋体"/>
          <w:sz w:val="38"/>
          <w:spacing w:val="0"/>
          <w:color w:val="000000"/>
          <w:b w:val="off"/>
          <w:i w:val="off"/>
        </w:rPr>
        <w:t>的的一种工具，以致人们为了明确理解它就必须看清这种被掩</w:t>
      </w:r>
      <w:r>
        <w:rPr>
          <w:rFonts w:ascii="宋体" w:hAnsi="宋体" w:cs="宋体" w:eastAsia="宋体"/>
          <w:sz w:val="38"/>
          <w:spacing w:val="0"/>
          <w:color w:val="000000"/>
          <w:b w:val="off"/>
          <w:i w:val="off"/>
        </w:rPr>
        <w:t>盖了的目的。游戏要成为游戏，仍需保持一种不可解决的多义</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8115300</wp:posOffset>
                </wp:positionV>
                <wp:extent cx="774700" cy="381000"/>
                <wp:wrapNone/>
                <wp:docPr id="111" name="文本框 111"/>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500"/>
                            <w:r>
                              <w:rPr>
                                <w:rFonts w:ascii="宋体" w:hAnsi="宋体" w:cs="宋体" w:eastAsia="宋体"/>
                                <w:sz w:val="38"/>
                                <w:spacing w:val="0"/>
                                <w:color w:val="000000"/>
                                <w:b w:val="off"/>
                                <w:i w:val="off"/>
                              </w:rPr>
                              <w:t>Ⅱ380</w:t>
                            </w:r>
                            <w:bookmarkEnd w:id="2500"/>
                          </w:p>
                        </w:txbxContent>
                      </wps:txbx>
                      <wps:bodyPr wrap="square" lIns="0" rIns="0" tIns="0" bIns="0" vert="horz" anchor="t">
                        <a:noAutofit/>
                      </wps:bodyPr>
                    </wps:wsp>
                  </a:graphicData>
                </a:graphic>
              </wp:anchor>
            </w:drawing>
          </mc:Choice>
          <mc:Fallback>
            <w:pict>
              <v:shape type="#_x0000_t202" filled="f" stroked="f" style="margin-left:76pt;margin-top:639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501"/>
                      <w:r>
                        <w:rPr>
                          <w:rFonts w:ascii="宋体" w:hAnsi="宋体" w:cs="宋体" w:eastAsia="宋体"/>
                          <w:sz w:val="38"/>
                          <w:spacing w:val="0"/>
                          <w:color w:val="000000"/>
                          <w:b w:val="off"/>
                          <w:i w:val="off"/>
                        </w:rPr>
                        <w:t>Ⅱ380</w:t>
                      </w:r>
                      <w:bookmarkEnd w:id="2501"/>
                    </w:p>
                  </w:txbxContent>
                </v:textbox>
              </v:shape>
            </w:pict>
          </mc:Fallback>
        </mc:AlternateContent>
      </w:r>
      <w:bookmarkEnd w:id="2499"/>
    </w:p>
    <w:p>
      <w:r>
        <w:t/>
      </w:r>
    </w:p>
    <w:p>
      <w:pPr>
        <w:sectPr>
          <w:footerReference r:id="rId369"/>
          <w:headerReference r:id="rId370" w:type="default"/>
          <w:type w:val="nextPage"/>
          <w:pgSz w:w="16900" w:h="23360"/>
          <w:pgMar w:left="2540" w:top="1700" w:right="2540" w:bottom="1700" w:header="1400" w:footer="1400"/>
          <w:cols w:num="1"/>
        </w:sectPr>
      </w:pPr>
    </w:p>
    <w:p>
      <w:pPr>
        <w:pageBreakBefore w:val="off"/>
        <w:tabs/>
        <w:wordWrap w:val="off"/>
        <w:spacing w:before="0" w:after="0" w:line="520" w:lineRule="atLeast"/>
        <w:ind w:left="0" w:right="360"/>
        <w:jc w:val="right"/>
        <w:textAlignment w:val="baseline"/>
        <w:rPr>
          <w:sz w:val="37"/>
        </w:rPr>
      </w:pPr>
      <w:bookmarkStart w:name="" w:id="2502"/>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录|673</w:t>
      </w:r>
      <w:bookmarkEnd w:id="2502"/>
    </w:p>
    <w:p>
      <w:pPr>
        <w:pageBreakBefore w:val="off"/>
        <w:tabs/>
        <w:wordWrap w:val="off"/>
        <w:spacing w:before="0" w:after="0" w:line="660" w:lineRule="exact"/>
        <w:ind w:left="0" w:right="0"/>
        <w:jc w:val="right"/>
        <w:textAlignment w:val="baseline"/>
        <w:rPr>
          <w:sz w:val="41"/>
        </w:rPr>
      </w:pPr>
      <w:bookmarkStart w:name="" w:id="2503"/>
      <w:r>
        <w:rPr>
          <w:rFonts w:ascii="宋体" w:hAnsi="宋体" w:cs="宋体" w:eastAsia="宋体"/>
          <w:sz w:val="41"/>
          <w:spacing w:val="0"/>
          <w:color w:val="000000"/>
          <w:b w:val="off"/>
          <w:i w:val="off"/>
        </w:rPr>
        <w:t/>
      </w:r>
      <w:bookmarkEnd w:id="2503"/>
    </w:p>
    <w:p>
      <w:pPr>
        <w:pageBreakBefore w:val="off"/>
        <w:tabs/>
        <w:wordWrap w:val="off"/>
        <w:spacing w:before="0" w:after="0" w:line="660" w:lineRule="atLeast"/>
        <w:ind w:left="40" w:right="360"/>
        <w:jc w:val="both"/>
        <w:textAlignment w:val="baseline"/>
        <w:rPr>
          <w:sz w:val="41"/>
        </w:rPr>
      </w:pPr>
      <w:bookmarkStart w:name="" w:id="2504"/>
      <w:r>
        <w:rPr>
          <w:rFonts w:ascii="宋体" w:hAnsi="宋体" w:cs="宋体" w:eastAsia="宋体"/>
          <w:sz w:val="41"/>
          <w:spacing w:val="0"/>
          <w:color w:val="000000"/>
          <w:b w:val="off"/>
          <w:i w:val="off"/>
        </w:rPr>
        <w:t>性。游戏中所包含的偶缘性，并不是一种使所有东西获得其真</w:t>
      </w:r>
      <w:r>
        <w:rPr>
          <w:rFonts w:ascii="宋体" w:hAnsi="宋体" w:cs="宋体" w:eastAsia="宋体"/>
          <w:sz w:val="41"/>
          <w:spacing w:val="0"/>
          <w:color w:val="000000"/>
          <w:b w:val="off"/>
          <w:i w:val="off"/>
        </w:rPr>
        <w:t>正意义的先定关系，正相反，偶缘性乃是作品本身，正如每一种</w:t>
      </w:r>
      <w:r>
        <w:rPr>
          <w:rFonts w:ascii="宋体" w:hAnsi="宋体" w:cs="宋体" w:eastAsia="宋体"/>
          <w:sz w:val="41"/>
          <w:spacing w:val="0"/>
          <w:color w:val="000000"/>
          <w:b w:val="off"/>
          <w:i w:val="off"/>
        </w:rPr>
        <w:t>境遇一样，正是这种偶缘性才有可能使作品的表现力得以实现。</w:t>
      </w:r>
      <w:bookmarkEnd w:id="2504"/>
    </w:p>
    <w:p>
      <w:pPr>
        <w:pageBreakBefore w:val="off"/>
        <w:tabs/>
        <w:wordWrap w:val="off"/>
        <w:spacing w:before="0" w:after="0" w:line="660" w:lineRule="atLeast"/>
        <w:ind w:left="40" w:right="360" w:firstLine="840"/>
        <w:jc w:val="both"/>
        <w:textAlignment w:val="baseline"/>
        <w:rPr>
          <w:sz w:val="41"/>
        </w:rPr>
      </w:pPr>
      <w:bookmarkStart w:name="" w:id="2505"/>
      <w:r>
        <w:rPr>
          <w:rFonts w:ascii="宋体" w:hAnsi="宋体" w:cs="宋体" w:eastAsia="宋体"/>
          <w:sz w:val="41"/>
          <w:spacing w:val="0"/>
          <w:color w:val="000000"/>
          <w:b w:val="off"/>
          <w:i w:val="off"/>
        </w:rPr>
        <w:t>所以，当卡尔·施密特从政治方面解释了莎士比亚对女皇</w:t>
      </w:r>
      <w:r>
        <w:rPr>
          <w:rFonts w:ascii="宋体" w:hAnsi="宋体" w:cs="宋体" w:eastAsia="宋体"/>
          <w:sz w:val="41"/>
          <w:spacing w:val="0"/>
          <w:color w:val="000000"/>
          <w:b w:val="off"/>
          <w:i w:val="off"/>
        </w:rPr>
        <w:t>过错问题的悬置，并在这里看到了一种忌讳，而在我看来，他就</w:t>
      </w:r>
      <w:r>
        <w:rPr>
          <w:rFonts w:ascii="宋体" w:hAnsi="宋体" w:cs="宋体" w:eastAsia="宋体"/>
          <w:sz w:val="41"/>
          <w:spacing w:val="0"/>
          <w:color w:val="000000"/>
          <w:b w:val="off"/>
          <w:i w:val="off"/>
        </w:rPr>
        <w:t>陷入了一种错误的历史主义。实际上，游戏的真实性正在于围</w:t>
      </w:r>
      <w:r>
        <w:rPr>
          <w:rFonts w:ascii="宋体" w:hAnsi="宋体" w:cs="宋体" w:eastAsia="宋体"/>
          <w:sz w:val="41"/>
          <w:spacing w:val="0"/>
          <w:color w:val="000000"/>
          <w:b w:val="off"/>
          <w:i w:val="off"/>
        </w:rPr>
        <w:t>绕原始主题不断允许有一个不确定的领域。一部其中一切东西</w:t>
      </w:r>
      <w:r>
        <w:rPr>
          <w:rFonts w:ascii="宋体" w:hAnsi="宋体" w:cs="宋体" w:eastAsia="宋体"/>
          <w:sz w:val="41"/>
          <w:spacing w:val="0"/>
          <w:color w:val="000000"/>
          <w:b w:val="off"/>
          <w:i w:val="off"/>
        </w:rPr>
        <w:t>都得到透彻说明的戏剧，其毛病正像一部嘎嘎作响的机器。如</w:t>
      </w:r>
      <w:r>
        <w:rPr>
          <w:rFonts w:ascii="宋体" w:hAnsi="宋体" w:cs="宋体" w:eastAsia="宋体"/>
          <w:sz w:val="41"/>
          <w:spacing w:val="0"/>
          <w:color w:val="000000"/>
          <w:b w:val="off"/>
          <w:i w:val="off"/>
        </w:rPr>
        <w:t>果一部戏剧的情节是像方程式那样可以计算出来，那么这部戏</w:t>
      </w:r>
      <w:r>
        <w:rPr>
          <w:rFonts w:ascii="宋体" w:hAnsi="宋体" w:cs="宋体" w:eastAsia="宋体"/>
          <w:sz w:val="41"/>
          <w:spacing w:val="0"/>
          <w:color w:val="000000"/>
          <w:b w:val="off"/>
          <w:i w:val="off"/>
        </w:rPr>
        <w:t>剧就表现了一种虚假的真实性。如果一部戏剧并未使观众理解</w:t>
      </w:r>
      <w:r>
        <w:rPr>
          <w:rFonts w:ascii="宋体" w:hAnsi="宋体" w:cs="宋体" w:eastAsia="宋体"/>
          <w:sz w:val="41"/>
          <w:spacing w:val="0"/>
          <w:color w:val="000000"/>
          <w:b w:val="off"/>
          <w:i w:val="off"/>
        </w:rPr>
        <w:t>了一切东西，而只是使观众理解了比他们在其日常活动中所通</w:t>
      </w:r>
      <w:r>
        <w:rPr>
          <w:rFonts w:ascii="宋体" w:hAnsi="宋体" w:cs="宋体" w:eastAsia="宋体"/>
          <w:sz w:val="41"/>
          <w:spacing w:val="0"/>
          <w:color w:val="000000"/>
          <w:b w:val="off"/>
          <w:i w:val="off"/>
        </w:rPr>
        <w:t>常理解的稍多一点东西，那么这部戏剧就是一部真实性的游戏。</w:t>
      </w:r>
      <w:r>
        <w:rPr>
          <w:rFonts w:ascii="宋体" w:hAnsi="宋体" w:cs="宋体" w:eastAsia="宋体"/>
          <w:sz w:val="41"/>
          <w:spacing w:val="0"/>
          <w:color w:val="000000"/>
          <w:b w:val="off"/>
          <w:i w:val="off"/>
        </w:rPr>
        <w:t>在一部戏剧中，悬而未决的东西越是多，理解就越是自由地得以</w:t>
      </w:r>
      <w:r>
        <w:rPr>
          <w:rFonts w:ascii="宋体" w:hAnsi="宋体" w:cs="宋体" w:eastAsia="宋体"/>
          <w:sz w:val="41"/>
          <w:spacing w:val="0"/>
          <w:color w:val="000000"/>
          <w:b w:val="off"/>
          <w:i w:val="off"/>
        </w:rPr>
        <w:t>实现，也就是说，游戏中所表现的东西向自身世界、无疑也是向</w:t>
      </w:r>
      <w:r>
        <w:rPr>
          <w:rFonts w:ascii="宋体" w:hAnsi="宋体" w:cs="宋体" w:eastAsia="宋体"/>
          <w:sz w:val="41"/>
          <w:spacing w:val="0"/>
          <w:color w:val="000000"/>
          <w:b w:val="off"/>
          <w:i w:val="off"/>
        </w:rPr>
        <w:t>自身政治方面的经验世界的转入也就越是自由地得到实现。</w:t>
      </w:r>
      <w:bookmarkEnd w:id="2505"/>
    </w:p>
    <w:p>
      <w:pPr>
        <w:pageBreakBefore w:val="off"/>
        <w:tabs/>
        <w:wordWrap w:val="off"/>
        <w:spacing w:before="0" w:after="0" w:line="660" w:lineRule="atLeast"/>
        <w:ind w:left="40" w:right="380" w:firstLine="840"/>
        <w:jc w:val="both"/>
        <w:textAlignment w:val="baseline"/>
        <w:rPr>
          <w:sz w:val="41"/>
        </w:rPr>
      </w:pPr>
      <w:bookmarkStart w:name="" w:id="2506"/>
      <w:r>
        <w:rPr>
          <w:rFonts w:ascii="宋体" w:hAnsi="宋体" w:cs="宋体" w:eastAsia="宋体"/>
          <w:sz w:val="41"/>
          <w:spacing w:val="0"/>
          <w:color w:val="000000"/>
          <w:b w:val="off"/>
          <w:i w:val="off"/>
        </w:rPr>
        <w:t>让许多东西不可揣测地悬置起来，是具有丰富内容的虚构</w:t>
      </w:r>
      <w:r>
        <w:rPr>
          <w:rFonts w:ascii="宋体" w:hAnsi="宋体" w:cs="宋体" w:eastAsia="宋体"/>
          <w:sz w:val="41"/>
          <w:spacing w:val="0"/>
          <w:color w:val="000000"/>
          <w:b w:val="off"/>
          <w:i w:val="off"/>
        </w:rPr>
        <w:t>的本质，例如，一切神话就具有这种性质。神话正是由于其明显</w:t>
      </w:r>
      <w:r>
        <w:rPr>
          <w:rFonts w:ascii="宋体" w:hAnsi="宋体" w:cs="宋体" w:eastAsia="宋体"/>
          <w:sz w:val="41"/>
          <w:spacing w:val="0"/>
          <w:color w:val="000000"/>
          <w:b w:val="off"/>
          <w:i w:val="off"/>
        </w:rPr>
        <w:t>的不确定性才能够随着主题的视域而不断地转向不同的方向，</w:t>
      </w:r>
      <w:r>
        <w:rPr>
          <w:rFonts w:ascii="宋体" w:hAnsi="宋体" w:cs="宋体" w:eastAsia="宋体"/>
          <w:sz w:val="41"/>
          <w:spacing w:val="0"/>
          <w:color w:val="000000"/>
          <w:b w:val="off"/>
          <w:i w:val="off"/>
        </w:rPr>
        <w:t>从而从自身中不断迸发出新的发现[我们只需要想一下构造浮</w:t>
      </w:r>
      <w:r>
        <w:rPr>
          <w:rFonts w:ascii="宋体" w:hAnsi="宋体" w:cs="宋体" w:eastAsia="宋体"/>
          <w:sz w:val="41"/>
          <w:spacing w:val="0"/>
          <w:color w:val="000000"/>
          <w:b w:val="off"/>
          <w:i w:val="off"/>
        </w:rPr>
        <w:t>士德故事的许多尝试，从马罗(Marlowe)直到保罗·瓦莱利(Paul</w:t>
      </w:r>
      <w:r>
        <w:rPr>
          <w:rFonts w:ascii="仿宋" w:hAnsi="仿宋" w:cs="仿宋" w:eastAsia="仿宋"/>
          <w:sz w:val="41"/>
          <w:spacing w:val="0"/>
          <w:color w:val="000000"/>
          <w:b w:val="off"/>
          <w:i w:val="off"/>
        </w:rPr>
        <w:t>Valéry)]。</w:t>
      </w:r>
      <w:bookmarkEnd w:id="2506"/>
    </w:p>
    <w:p>
      <w:pPr>
        <w:pageBreakBefore w:val="off"/>
        <w:tabs/>
        <w:wordWrap w:val="off"/>
        <w:spacing w:before="0" w:after="0" w:line="660" w:lineRule="atLeast"/>
        <w:ind w:left="40" w:right="420" w:firstLine="840"/>
        <w:jc w:val="both"/>
        <w:textAlignment w:val="baseline"/>
        <w:rPr>
          <w:sz w:val="41"/>
        </w:rPr>
      </w:pPr>
      <w:bookmarkStart w:name="" w:id="2507"/>
      <w:r>
        <w:rPr>
          <w:rFonts w:ascii="宋体" w:hAnsi="宋体" w:cs="宋体" w:eastAsia="宋体"/>
          <w:sz w:val="41"/>
          <w:spacing w:val="0"/>
          <w:color w:val="000000"/>
          <w:b w:val="off"/>
          <w:i w:val="off"/>
        </w:rPr>
        <w:t>如果我们在悬置的东西里看出了政治意图，有如卡尔·施</w:t>
      </w:r>
      <w:r>
        <w:rPr>
          <w:rFonts w:ascii="宋体" w:hAnsi="宋体" w:cs="宋体" w:eastAsia="宋体"/>
          <w:sz w:val="41"/>
          <w:spacing w:val="0"/>
          <w:color w:val="000000"/>
          <w:b w:val="off"/>
          <w:i w:val="off"/>
        </w:rPr>
        <w:t>密特在讲到女皇的忌讳时所做的那样，那么我们就没有认清游</w:t>
      </w:r>
      <w:r>
        <w:rPr>
          <w:rFonts w:ascii="宋体" w:hAnsi="宋体" w:cs="宋体" w:eastAsia="宋体"/>
          <w:sz w:val="41"/>
          <w:spacing w:val="0"/>
          <w:color w:val="000000"/>
          <w:b w:val="off"/>
          <w:i w:val="off"/>
        </w:rPr>
        <w:t>戏的真正本质，即没有认识那种由历试可能性而进行的自我表</w:t>
      </w:r>
      <w:r>
        <w:rPr>
          <w:rFonts w:ascii="宋体" w:hAnsi="宋体" w:cs="宋体" w:eastAsia="宋体"/>
          <w:sz w:val="41"/>
          <w:spacing w:val="0"/>
          <w:color w:val="000000"/>
          <w:b w:val="off"/>
          <w:i w:val="off"/>
        </w:rPr>
        <w:t>现(Sichausspielen)。游戏的自我表现并不定居于审美现象的某</w:t>
      </w:r>
      <w:r>
        <w:rPr>
          <w:rFonts w:ascii="宋体" w:hAnsi="宋体" w:cs="宋体" w:eastAsia="宋体"/>
          <w:sz w:val="41"/>
          <w:spacing w:val="0"/>
          <w:color w:val="000000"/>
          <w:b w:val="off"/>
          <w:i w:val="off"/>
        </w:rPr>
        <w:t>个封闭世界里，而是作为一种对时间的不断闯入而实现自身的。</w:t>
      </w:r>
      <w:r>
        <w:rPr>
          <w:rFonts w:ascii="宋体" w:hAnsi="宋体" w:cs="宋体" w:eastAsia="宋体"/>
          <w:sz w:val="41"/>
          <w:spacing w:val="0"/>
          <w:color w:val="000000"/>
          <w:b w:val="off"/>
          <w:i w:val="off"/>
        </w:rPr>
        <w:t>构成艺术作品本质的创作多义性只是游戏不断演变成新事件这</w:t>
      </w:r>
      <w:bookmarkEnd w:id="2507"/>
    </w:p>
    <w:p>
      <w:r>
        <w:t/>
      </w:r>
    </w:p>
    <w:p>
      <w:pPr>
        <w:sectPr>
          <w:footerReference r:id="rId371"/>
          <w:headerReference r:id="rId372" w:type="default"/>
          <w:type w:val="nextPage"/>
          <w:pgSz w:w="16900" w:h="23360"/>
          <w:pgMar w:left="2500" w:top="1700" w:right="2500" w:bottom="1700" w:header="1400" w:footer="1400"/>
          <w:cols w:num="1"/>
        </w:sectPr>
      </w:pPr>
    </w:p>
    <w:p>
      <w:pPr>
        <w:pageBreakBefore w:val="off"/>
        <w:tabs>
          <w:tab w:pos="1500" w:val="left" w:leader="none"/>
        </w:tabs>
        <w:wordWrap w:val="off"/>
        <w:spacing w:before="0" w:after="0" w:line="460" w:lineRule="atLeast"/>
        <w:ind w:left="280" w:right="0"/>
        <w:jc w:val="both"/>
        <w:textAlignment w:val="baseline"/>
        <w:rPr>
          <w:sz w:val="34"/>
        </w:rPr>
      </w:pPr>
      <w:bookmarkStart w:name="" w:id="2508"/>
      <w:r>
        <w:rPr>
          <w:rFonts w:ascii="楷体" w:hAnsi="楷体" w:cs="楷体" w:eastAsia="楷体"/>
          <w:sz w:val="34"/>
          <w:spacing w:val="0"/>
          <w:color w:val="000000"/>
          <w:b w:val="on"/>
          <w:i w:val="off"/>
        </w:rPr>
        <w:t>674</w:t>
      </w:r>
      <w:r>
        <w:t xml:space="preserve">	</w:t>
      </w:r>
      <w:r>
        <w:rPr>
          <w:rFonts w:ascii="黑体" w:hAnsi="黑体" w:cs="黑体" w:eastAsia="黑体"/>
          <w:sz w:val="34"/>
          <w:spacing w:val="0"/>
          <w:color w:val="000000"/>
          <w:b w:val="on"/>
          <w:i w:val="off"/>
        </w:rPr>
        <w:t>真理与方法</w:t>
      </w:r>
      <w:bookmarkEnd w:id="2508"/>
    </w:p>
    <w:p>
      <w:pPr>
        <w:pageBreakBefore w:val="off"/>
        <w:tabs/>
        <w:wordWrap w:val="off"/>
        <w:spacing w:before="0" w:after="0" w:line="740" w:lineRule="exact"/>
        <w:ind w:left="0" w:right="0"/>
        <w:jc w:val="both"/>
        <w:textAlignment w:val="baseline"/>
        <w:rPr>
          <w:sz w:val="39"/>
        </w:rPr>
      </w:pPr>
      <w:bookmarkStart w:name="" w:id="2509"/>
      <w:r>
        <w:rPr>
          <w:rFonts w:ascii="宋体" w:hAnsi="宋体" w:cs="宋体" w:eastAsia="宋体"/>
          <w:sz w:val="39"/>
          <w:spacing w:val="0"/>
          <w:color w:val="000000"/>
          <w:b w:val="off"/>
          <w:i w:val="off"/>
        </w:rPr>
        <w:t/>
      </w:r>
      <w:bookmarkEnd w:id="2509"/>
    </w:p>
    <w:p>
      <w:pPr>
        <w:pageBreakBefore w:val="off"/>
        <w:tabs/>
        <w:wordWrap w:val="off"/>
        <w:spacing w:before="0" w:after="0" w:line="720" w:lineRule="atLeast"/>
        <w:ind w:left="240" w:right="20" w:firstLine="40"/>
        <w:jc w:val="both"/>
        <w:textAlignment w:val="baseline"/>
        <w:rPr>
          <w:sz w:val="39"/>
        </w:rPr>
      </w:pPr>
      <w:bookmarkStart w:name="" w:id="2510"/>
      <w:r>
        <w:rPr>
          <w:rFonts w:ascii="宋体" w:hAnsi="宋体" w:cs="宋体" w:eastAsia="宋体"/>
          <w:sz w:val="39"/>
          <w:spacing w:val="0"/>
          <w:color w:val="000000"/>
          <w:b w:val="off"/>
          <w:i w:val="off"/>
        </w:rPr>
        <w:t>一本质规定的另一种说法。在这种基本意义上，精神科学的理</w:t>
      </w:r>
      <w:r>
        <w:rPr>
          <w:rFonts w:ascii="宋体" w:hAnsi="宋体" w:cs="宋体" w:eastAsia="宋体"/>
          <w:sz w:val="39"/>
          <w:spacing w:val="0"/>
          <w:color w:val="000000"/>
          <w:b w:val="off"/>
          <w:i w:val="off"/>
        </w:rPr>
        <w:t>解就最紧密地与艺术作品的直接经验靠拢了，即使科学中取得</w:t>
      </w:r>
      <w:r>
        <w:rPr>
          <w:rFonts w:ascii="宋体" w:hAnsi="宋体" w:cs="宋体" w:eastAsia="宋体"/>
          <w:sz w:val="39"/>
          <w:spacing w:val="0"/>
          <w:color w:val="000000"/>
          <w:b w:val="off"/>
          <w:i w:val="off"/>
        </w:rPr>
        <w:t>的理解也使流传物的意义向度表现出来，并且这种理解就存在</w:t>
      </w:r>
      <w:r>
        <w:rPr>
          <w:rFonts w:ascii="宋体" w:hAnsi="宋体" w:cs="宋体" w:eastAsia="宋体"/>
          <w:sz w:val="39"/>
          <w:spacing w:val="0"/>
          <w:color w:val="000000"/>
          <w:b w:val="off"/>
          <w:i w:val="off"/>
        </w:rPr>
        <w:t>于对这些意义向度的多次检验中。正是因为这种理由，理解本</w:t>
      </w:r>
      <w:r>
        <w:rPr>
          <w:rFonts w:ascii="宋体" w:hAnsi="宋体" w:cs="宋体" w:eastAsia="宋体"/>
          <w:sz w:val="39"/>
          <w:spacing w:val="0"/>
          <w:color w:val="000000"/>
          <w:b w:val="off"/>
          <w:i w:val="off"/>
        </w:rPr>
        <w:t>身还是一种事件，正如我们在本书探究中所指明的。</w:t>
      </w:r>
      <w:bookmarkEnd w:id="2510"/>
    </w:p>
    <w:p>
      <w:pPr>
        <w:pageBreakBefore w:val="off"/>
        <w:tabs/>
        <w:wordWrap w:val="off"/>
        <w:spacing w:before="0" w:after="0" w:line="800" w:lineRule="exact"/>
        <w:ind w:left="0" w:right="0"/>
        <w:jc w:val="both"/>
        <w:textAlignment w:val="baseline"/>
        <w:rPr>
          <w:sz w:val="65"/>
        </w:rPr>
      </w:pPr>
      <w:bookmarkStart w:name="" w:id="2511"/>
      <w:r>
        <w:rPr>
          <w:rFonts w:ascii="宋体" w:hAnsi="宋体" w:cs="宋体" w:eastAsia="宋体"/>
          <w:sz w:val="65"/>
          <w:spacing w:val="0"/>
          <w:color w:val="000000"/>
          <w:b w:val="off"/>
          <w:i w:val="off"/>
        </w:rPr>
        <w:t/>
      </w:r>
      <w:bookmarkEnd w:id="2511"/>
    </w:p>
    <w:p>
      <w:pPr>
        <w:pageBreakBefore w:val="off"/>
        <w:tabs/>
        <w:wordWrap w:val="off"/>
        <w:spacing w:before="0" w:after="0" w:line="880" w:lineRule="atLeast"/>
        <w:ind w:left="0" w:right="0"/>
        <w:jc w:val="center"/>
        <w:textAlignment w:val="baseline"/>
        <w:rPr>
          <w:sz w:val="65"/>
        </w:rPr>
      </w:pPr>
      <w:bookmarkStart w:name="" w:id="2512"/>
      <w:r>
        <w:rPr>
          <w:rFonts w:ascii="宋体" w:hAnsi="宋体" w:cs="宋体" w:eastAsia="宋体"/>
          <w:sz w:val="65"/>
          <w:spacing w:val="0"/>
          <w:color w:val="000000"/>
          <w:b w:val="on"/>
          <w:i w:val="off"/>
        </w:rPr>
        <w:t>Ⅲ</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-1016000</wp:posOffset>
                </wp:positionV>
                <wp:extent cx="787400" cy="381000"/>
                <wp:wrapNone/>
                <wp:docPr id="112" name="文本框 112"/>
                <a:graphic xmlns:a="http://schemas.openxmlformats.org/drawingml/2006/main">
                  <a:graphicData uri="http://schemas.microsoft.com/office/word/2010/wordprocessingShape">
                    <wps:wsp>
                      <wps:cNvSpPr txBox="true"/>
                      <wps:spPr>
                        <a:xfrm>
                          <a:off x="0" y="0"/>
                          <a:ext cx="787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2513"/>
                            <w:r>
                              <w:rPr>
                                <w:rFonts w:ascii="宋体" w:hAnsi="宋体" w:cs="宋体" w:eastAsia="宋体"/>
                                <w:sz w:val="39"/>
                                <w:spacing w:val="0"/>
                                <w:color w:val="000000"/>
                                <w:b w:val="off"/>
                                <w:i w:val="off"/>
                              </w:rPr>
                              <w:t>Ⅱ381</w:t>
                            </w:r>
                            <w:bookmarkEnd w:id="2513"/>
                          </w:p>
                        </w:txbxContent>
                      </wps:txbx>
                      <wps:bodyPr wrap="square" lIns="0" rIns="0" tIns="0" bIns="0" vert="horz" anchor="t">
                        <a:noAutofit/>
                      </wps:bodyPr>
                    </wps:wsp>
                  </a:graphicData>
                </a:graphic>
              </wp:anchor>
            </w:drawing>
          </mc:Choice>
          <mc:Fallback>
            <w:pict>
              <v:shape type="#_x0000_t202" filled="f" stroked="f" style="margin-left:76pt;margin-top:-80pt;width:6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2514"/>
                      <w:r>
                        <w:rPr>
                          <w:rFonts w:ascii="宋体" w:hAnsi="宋体" w:cs="宋体" w:eastAsia="宋体"/>
                          <w:sz w:val="39"/>
                          <w:spacing w:val="0"/>
                          <w:color w:val="000000"/>
                          <w:b w:val="off"/>
                          <w:i w:val="off"/>
                        </w:rPr>
                        <w:t>Ⅱ381</w:t>
                      </w:r>
                      <w:bookmarkEnd w:id="2514"/>
                    </w:p>
                  </w:txbxContent>
                </v:textbox>
              </v:shape>
            </w:pict>
          </mc:Fallback>
        </mc:AlternateContent>
      </w:r>
      <w:bookmarkEnd w:id="2512"/>
    </w:p>
    <w:p>
      <w:pPr>
        <w:pageBreakBefore w:val="off"/>
        <w:tabs/>
        <w:wordWrap w:val="off"/>
        <w:spacing w:before="0" w:after="0" w:line="560" w:lineRule="atLeast"/>
        <w:ind w:left="0" w:right="0"/>
        <w:jc w:val="center"/>
        <w:textAlignment w:val="baseline"/>
        <w:rPr>
          <w:sz w:val="42"/>
        </w:rPr>
      </w:pPr>
      <w:bookmarkStart w:name="" w:id="2515"/>
      <w:r>
        <w:rPr>
          <w:rFonts w:ascii="仿宋" w:hAnsi="仿宋" w:cs="仿宋" w:eastAsia="仿宋"/>
          <w:sz w:val="42"/>
          <w:spacing w:val="0"/>
          <w:color w:val="000000"/>
          <w:b w:val="off"/>
          <w:i w:val="off"/>
        </w:rPr>
        <w:t>————第1卷第269页补注</w:t>
      </w:r>
      <w:bookmarkEnd w:id="2515"/>
    </w:p>
    <w:p>
      <w:pPr>
        <w:pageBreakBefore w:val="off"/>
        <w:tabs/>
        <w:wordWrap w:val="off"/>
        <w:spacing w:before="0" w:after="0" w:line="720" w:lineRule="atLeast"/>
        <w:ind w:left="100" w:right="100" w:firstLine="920"/>
        <w:jc w:val="both"/>
        <w:textAlignment w:val="baseline"/>
        <w:rPr>
          <w:sz w:val="39"/>
        </w:rPr>
      </w:pPr>
      <w:bookmarkStart w:name="" w:id="2516"/>
      <w:r>
        <w:rPr>
          <w:rFonts w:ascii="宋体" w:hAnsi="宋体" w:cs="宋体" w:eastAsia="宋体"/>
          <w:sz w:val="39"/>
          <w:spacing w:val="0"/>
          <w:color w:val="000000"/>
          <w:b w:val="off"/>
          <w:i w:val="off"/>
        </w:rPr>
        <w:t>所以勒维特(Löwith)关于海德格尔的尼采解释的分析①，虽</w:t>
      </w:r>
      <w:r>
        <w:rPr>
          <w:rFonts w:ascii="宋体" w:hAnsi="宋体" w:cs="宋体" w:eastAsia="宋体"/>
          <w:sz w:val="39"/>
          <w:spacing w:val="0"/>
          <w:color w:val="000000"/>
          <w:b w:val="off"/>
          <w:i w:val="off"/>
        </w:rPr>
        <w:t>然在个别地方提出了正确的异议，但整个来说却是有缺陷的，因</w:t>
      </w:r>
      <w:r>
        <w:rPr>
          <w:rFonts w:ascii="宋体" w:hAnsi="宋体" w:cs="宋体" w:eastAsia="宋体"/>
          <w:sz w:val="39"/>
          <w:spacing w:val="0"/>
          <w:color w:val="000000"/>
          <w:b w:val="off"/>
          <w:i w:val="off"/>
        </w:rPr>
        <w:t>为他没有透彻了解就以尼采的自然性理想去反对一般理想教化</w:t>
      </w:r>
      <w:r>
        <w:rPr>
          <w:rFonts w:ascii="宋体" w:hAnsi="宋体" w:cs="宋体" w:eastAsia="宋体"/>
          <w:sz w:val="39"/>
          <w:spacing w:val="0"/>
          <w:color w:val="000000"/>
          <w:b w:val="off"/>
          <w:i w:val="off"/>
        </w:rPr>
        <w:t>原则。如果海德格尔是有意识地要把尼采与亚里士多德放在一</w:t>
      </w:r>
      <w:r>
        <w:rPr>
          <w:rFonts w:ascii="宋体" w:hAnsi="宋体" w:cs="宋体" w:eastAsia="宋体"/>
          <w:sz w:val="39"/>
          <w:spacing w:val="0"/>
          <w:color w:val="000000"/>
          <w:b w:val="off"/>
          <w:i w:val="off"/>
        </w:rPr>
        <w:t>条线上———这就是说，对于他来说他并不让自己处于同一观点</w:t>
      </w:r>
      <w:r>
        <w:rPr>
          <w:rFonts w:ascii="宋体" w:hAnsi="宋体" w:cs="宋体" w:eastAsia="宋体"/>
          <w:sz w:val="39"/>
          <w:spacing w:val="0"/>
          <w:color w:val="000000"/>
          <w:b w:val="off"/>
          <w:i w:val="off"/>
        </w:rPr>
        <w:t>上———那么海德格尔的意思因而就是不可理解的。反之，勒维</w:t>
      </w:r>
      <w:r>
        <w:rPr>
          <w:rFonts w:ascii="宋体" w:hAnsi="宋体" w:cs="宋体" w:eastAsia="宋体"/>
          <w:sz w:val="39"/>
          <w:spacing w:val="0"/>
          <w:color w:val="000000"/>
          <w:b w:val="off"/>
          <w:i w:val="off"/>
        </w:rPr>
        <w:t>特自己却由于这种错误的结论而陷入了更大的荒谬之中，以致</w:t>
      </w:r>
      <w:r>
        <w:rPr>
          <w:rFonts w:ascii="宋体" w:hAnsi="宋体" w:cs="宋体" w:eastAsia="宋体"/>
          <w:sz w:val="39"/>
          <w:spacing w:val="0"/>
          <w:color w:val="000000"/>
          <w:b w:val="off"/>
          <w:i w:val="off"/>
        </w:rPr>
        <w:t>把尼采的永恒复归的学说视为一种亚里士多德的复活(eine Art</w:t>
      </w:r>
      <w:r>
        <w:rPr>
          <w:rFonts w:ascii="宋体" w:hAnsi="宋体" w:cs="宋体" w:eastAsia="宋体"/>
          <w:sz w:val="39"/>
          <w:spacing w:val="0"/>
          <w:color w:val="000000"/>
          <w:b w:val="off"/>
          <w:i w:val="off"/>
        </w:rPr>
        <w:t>Aristoteles redivivus)。事实上对于亚里士多德来说，自然的永恒</w:t>
      </w:r>
      <w:r>
        <w:rPr>
          <w:rFonts w:ascii="宋体" w:hAnsi="宋体" w:cs="宋体" w:eastAsia="宋体"/>
          <w:sz w:val="39"/>
          <w:spacing w:val="0"/>
          <w:color w:val="000000"/>
          <w:b w:val="off"/>
          <w:i w:val="off"/>
        </w:rPr>
        <w:t>循环过程乃是存在的不言而喻的面貌。人类的伦理的和历史的</w:t>
      </w:r>
      <w:r>
        <w:rPr>
          <w:rFonts w:ascii="宋体" w:hAnsi="宋体" w:cs="宋体" w:eastAsia="宋体"/>
          <w:sz w:val="39"/>
          <w:spacing w:val="0"/>
          <w:color w:val="000000"/>
          <w:b w:val="off"/>
          <w:i w:val="off"/>
        </w:rPr>
        <w:t>生命在亚里士多德那里总是与宇宙示范性地表现的秩序相关</w:t>
      </w:r>
      <w:r>
        <w:rPr>
          <w:rFonts w:ascii="宋体" w:hAnsi="宋体" w:cs="宋体" w:eastAsia="宋体"/>
          <w:sz w:val="39"/>
          <w:spacing w:val="0"/>
          <w:color w:val="000000"/>
          <w:b w:val="off"/>
          <w:i w:val="off"/>
        </w:rPr>
        <w:t>联。可是尼采根本没有讲过这种话。尼采完全是从人类此在对</w:t>
      </w:r>
      <w:r>
        <w:rPr>
          <w:rFonts w:ascii="宋体" w:hAnsi="宋体" w:cs="宋体" w:eastAsia="宋体"/>
          <w:sz w:val="39"/>
          <w:spacing w:val="0"/>
          <w:color w:val="000000"/>
          <w:b w:val="off"/>
          <w:i w:val="off"/>
        </w:rPr>
        <w:t>他显现的对立中来思考存在的宇宙性循环的。同一东西的永恒</w:t>
      </w:r>
      <w:r>
        <w:rPr>
          <w:rFonts w:ascii="宋体" w:hAnsi="宋体" w:cs="宋体" w:eastAsia="宋体"/>
          <w:sz w:val="39"/>
          <w:spacing w:val="0"/>
          <w:color w:val="000000"/>
          <w:b w:val="off"/>
          <w:i w:val="off"/>
        </w:rPr>
        <w:t>复归对于人类来说可以具有作为一种学说的意义，即作为一种</w:t>
      </w:r>
      <w:bookmarkEnd w:id="2516"/>
    </w:p>
    <w:p>
      <w:pPr>
        <w:pageBreakBefore w:val="off"/>
        <w:tabs/>
        <w:wordWrap w:val="off"/>
        <w:spacing w:before="0" w:after="0" w:line="720" w:lineRule="atLeast"/>
        <w:ind w:left="160" w:right="0"/>
        <w:jc w:val="both"/>
        <w:textAlignment w:val="baseline"/>
        <w:rPr>
          <w:sz w:val="39"/>
        </w:rPr>
      </w:pPr>
      <w:bookmarkStart w:name="" w:id="2517"/>
      <w:r>
        <w:rPr>
          <w:rFonts w:ascii="宋体" w:hAnsi="宋体" w:cs="宋体" w:eastAsia="宋体"/>
          <w:sz w:val="39"/>
          <w:spacing w:val="0"/>
          <w:color w:val="000000"/>
          <w:u w:val="single"/>
          <w:b w:val="off"/>
          <w:i w:val="off"/>
        </w:rPr>
        <w:t xml:space="preserve">              </w:t>
      </w:r>
      <w:bookmarkEnd w:id="2517"/>
    </w:p>
    <w:p>
      <w:pPr>
        <w:pageBreakBefore w:val="off"/>
        <w:tabs/>
        <w:wordWrap w:val="off"/>
        <w:spacing w:before="220" w:after="0" w:line="420" w:lineRule="atLeast"/>
        <w:ind w:left="60" w:right="240" w:firstLine="620"/>
        <w:jc w:val="both"/>
        <w:textAlignment w:val="baseline"/>
        <w:rPr>
          <w:sz w:val="30"/>
        </w:rPr>
      </w:pPr>
      <w:bookmarkStart w:name="" w:id="2518"/>
      <w:r>
        <w:rPr>
          <w:rFonts w:ascii="仿宋" w:hAnsi="仿宋" w:cs="仿宋" w:eastAsia="仿宋"/>
          <w:sz w:val="30"/>
          <w:spacing w:val="0"/>
          <w:color w:val="000000"/>
          <w:b w:val="off"/>
          <w:i w:val="off"/>
        </w:rPr>
        <w:t>① 见《海德格尔——可怜时代的思想家》第3章，法兰克福，1953年。目前也</w:t>
      </w:r>
      <w:r>
        <w:rPr>
          <w:rFonts w:ascii="仿宋" w:hAnsi="仿宋" w:cs="仿宋" w:eastAsia="仿宋"/>
          <w:sz w:val="30"/>
          <w:spacing w:val="0"/>
          <w:color w:val="000000"/>
          <w:b w:val="off"/>
          <w:i w:val="off"/>
        </w:rPr>
        <w:t>可参阅勒维特新出版的书《尼采的永恒复归学说》[以及现在在其全集中的尼采卷，</w:t>
      </w:r>
      <w:r>
        <w:rPr>
          <w:rFonts w:ascii="仿宋" w:hAnsi="仿宋" w:cs="仿宋" w:eastAsia="仿宋"/>
          <w:sz w:val="30"/>
          <w:spacing w:val="0"/>
          <w:color w:val="000000"/>
          <w:b w:val="off"/>
          <w:i w:val="off"/>
        </w:rPr>
        <w:t>斯图加特，1986年]。</w:t>
      </w:r>
      <w:bookmarkEnd w:id="2518"/>
    </w:p>
    <w:p>
      <w:r>
        <w:t/>
      </w:r>
    </w:p>
    <w:p>
      <w:pPr>
        <w:sectPr>
          <w:footerReference r:id="rId373"/>
          <w:headerReference r:id="rId374" w:type="default"/>
          <w:type w:val="nextPage"/>
          <w:pgSz w:w="16900" w:h="23360"/>
          <w:pgMar w:left="2540" w:top="1700" w:right="2540" w:bottom="1700" w:header="1400" w:footer="1400"/>
          <w:cols w:num="1"/>
        </w:sectPr>
      </w:pPr>
    </w:p>
    <w:p>
      <w:pPr>
        <w:pageBreakBefore w:val="off"/>
        <w:tabs>
          <w:tab w:pos="10100" w:val="left" w:leader="none"/>
          <w:tab w:pos="10840" w:val="left" w:leader="none"/>
        </w:tabs>
        <w:wordWrap w:val="off"/>
        <w:spacing w:before="0" w:after="0" w:line="560" w:lineRule="atLeast"/>
        <w:ind w:left="9220" w:right="0"/>
        <w:jc w:val="both"/>
        <w:textAlignment w:val="baseline"/>
        <w:rPr>
          <w:sz w:val="42"/>
        </w:rPr>
      </w:pPr>
      <w:bookmarkStart w:name="" w:id="2519"/>
      <w:r>
        <w:rPr>
          <w:rFonts w:ascii="仿宋" w:hAnsi="仿宋" w:cs="仿宋" w:eastAsia="仿宋"/>
          <w:sz w:val="42"/>
          <w:spacing w:val="0"/>
          <w:color w:val="000000"/>
          <w:b w:val="off"/>
          <w:i w:val="off"/>
        </w:rPr>
        <w:t>附</w:t>
      </w:r>
      <w:r>
        <w:t xml:space="preserve">	</w:t>
      </w:r>
      <w:r>
        <w:rPr>
          <w:rFonts w:ascii="仿宋" w:hAnsi="仿宋" w:cs="仿宋" w:eastAsia="仿宋"/>
          <w:sz w:val="42"/>
          <w:spacing w:val="0"/>
          <w:color w:val="000000"/>
          <w:b w:val="off"/>
          <w:i w:val="off"/>
        </w:rPr>
        <w:t>录</w:t>
      </w:r>
      <w:r>
        <w:t xml:space="preserve">	</w:t>
      </w:r>
      <w:r>
        <w:rPr>
          <w:rFonts w:ascii="楷体" w:hAnsi="楷体" w:cs="楷体" w:eastAsia="楷体"/>
          <w:sz w:val="42"/>
          <w:spacing w:val="0"/>
          <w:color w:val="000000"/>
          <w:b w:val="off"/>
          <w:i w:val="off"/>
        </w:rPr>
        <w:t>675</w:t>
      </w:r>
      <w:bookmarkEnd w:id="2519"/>
    </w:p>
    <w:p>
      <w:pPr>
        <w:pageBreakBefore w:val="off"/>
        <w:tabs/>
        <w:wordWrap w:val="off"/>
        <w:spacing w:before="0" w:after="0" w:line="720" w:lineRule="exact"/>
        <w:ind w:left="0" w:right="0"/>
        <w:jc w:val="both"/>
        <w:textAlignment w:val="baseline"/>
        <w:rPr>
          <w:sz w:val="41"/>
        </w:rPr>
      </w:pPr>
      <w:bookmarkStart w:name="" w:id="2520"/>
      <w:r>
        <w:rPr>
          <w:rFonts w:ascii="宋体" w:hAnsi="宋体" w:cs="宋体" w:eastAsia="宋体"/>
          <w:sz w:val="41"/>
          <w:spacing w:val="0"/>
          <w:color w:val="000000"/>
          <w:b w:val="off"/>
          <w:i w:val="off"/>
        </w:rPr>
        <w:t/>
      </w:r>
      <w:bookmarkEnd w:id="2520"/>
    </w:p>
    <w:p>
      <w:pPr>
        <w:pageBreakBefore w:val="off"/>
        <w:tabs/>
        <w:wordWrap w:val="off"/>
        <w:spacing w:before="0" w:after="0" w:line="700" w:lineRule="atLeast"/>
        <w:ind w:left="20" w:right="240"/>
        <w:jc w:val="both"/>
        <w:textAlignment w:val="baseline"/>
        <w:rPr>
          <w:sz w:val="41"/>
        </w:rPr>
      </w:pPr>
      <w:bookmarkStart w:name="" w:id="2521"/>
      <w:r>
        <w:rPr>
          <w:rFonts w:ascii="宋体" w:hAnsi="宋体" w:cs="宋体" w:eastAsia="宋体"/>
          <w:sz w:val="41"/>
          <w:spacing w:val="0"/>
          <w:color w:val="000000"/>
          <w:b w:val="off"/>
          <w:i w:val="off"/>
        </w:rPr>
        <w:t>对于人类意志来说是令人愤慨的无理苛求，因为它要消除人类</w:t>
      </w:r>
      <w:r>
        <w:rPr>
          <w:rFonts w:ascii="宋体" w:hAnsi="宋体" w:cs="宋体" w:eastAsia="宋体"/>
          <w:sz w:val="41"/>
          <w:spacing w:val="0"/>
          <w:color w:val="000000"/>
          <w:b w:val="off"/>
          <w:i w:val="off"/>
        </w:rPr>
        <w:t>意志关于未来和进步的一切幻想。所以尼采设想永恒复归学</w:t>
      </w:r>
      <w:r>
        <w:rPr>
          <w:rFonts w:ascii="宋体" w:hAnsi="宋体" w:cs="宋体" w:eastAsia="宋体"/>
          <w:sz w:val="41"/>
          <w:spacing w:val="0"/>
          <w:color w:val="000000"/>
          <w:b w:val="off"/>
          <w:i w:val="off"/>
        </w:rPr>
        <w:t>说，目的是为了刺激人类的意志张力。自然在这里是从人类出</w:t>
      </w:r>
      <w:r>
        <w:rPr>
          <w:rFonts w:ascii="宋体" w:hAnsi="宋体" w:cs="宋体" w:eastAsia="宋体"/>
          <w:sz w:val="41"/>
          <w:spacing w:val="0"/>
          <w:color w:val="000000"/>
          <w:b w:val="off"/>
          <w:i w:val="off"/>
        </w:rPr>
        <w:t>发被思考的，它被设想为人类不知其为何物的东西。</w:t>
      </w:r>
      <w:bookmarkEnd w:id="2521"/>
    </w:p>
    <w:p>
      <w:pPr>
        <w:pageBreakBefore w:val="off"/>
        <w:tabs/>
        <w:wordWrap w:val="off"/>
        <w:spacing w:before="0" w:after="0" w:line="700" w:lineRule="atLeast"/>
        <w:ind w:left="20" w:right="300" w:firstLine="940"/>
        <w:jc w:val="both"/>
        <w:textAlignment w:val="baseline"/>
        <w:rPr>
          <w:sz w:val="41"/>
        </w:rPr>
      </w:pPr>
      <w:bookmarkStart w:name="" w:id="2522"/>
      <w:r>
        <w:rPr>
          <w:rFonts w:ascii="宋体" w:hAnsi="宋体" w:cs="宋体" w:eastAsia="宋体"/>
          <w:sz w:val="41"/>
          <w:spacing w:val="0"/>
          <w:color w:val="000000"/>
          <w:b w:val="off"/>
          <w:i w:val="off"/>
        </w:rPr>
        <w:t>如果我们想理解尼采思想的统一性，那么我们就不能再次</w:t>
      </w:r>
      <w:r>
        <w:rPr>
          <w:rFonts w:ascii="宋体" w:hAnsi="宋体" w:cs="宋体" w:eastAsia="宋体"/>
          <w:sz w:val="41"/>
          <w:spacing w:val="0"/>
          <w:color w:val="000000"/>
          <w:b w:val="off"/>
          <w:i w:val="off"/>
        </w:rPr>
        <w:t>像在最近的一次返归中那样以自然来对抗历史。勒维特自己仍</w:t>
      </w:r>
      <w:r>
        <w:rPr>
          <w:rFonts w:ascii="宋体" w:hAnsi="宋体" w:cs="宋体" w:eastAsia="宋体"/>
          <w:sz w:val="41"/>
          <w:spacing w:val="0"/>
          <w:color w:val="000000"/>
          <w:b w:val="off"/>
          <w:i w:val="off"/>
        </w:rPr>
        <w:t>处于尼采的未被解决的矛盾的立场上。难道我们面对这种立场</w:t>
      </w:r>
      <w:r>
        <w:rPr>
          <w:rFonts w:ascii="宋体" w:hAnsi="宋体" w:cs="宋体" w:eastAsia="宋体"/>
          <w:sz w:val="41"/>
          <w:spacing w:val="0"/>
          <w:color w:val="000000"/>
          <w:b w:val="off"/>
          <w:i w:val="off"/>
        </w:rPr>
        <w:t>就不需提出这样一个进一层的问题吗，即这样一种自我陷入死</w:t>
      </w:r>
      <w:r>
        <w:rPr>
          <w:rFonts w:ascii="宋体" w:hAnsi="宋体" w:cs="宋体" w:eastAsia="宋体"/>
          <w:sz w:val="41"/>
          <w:spacing w:val="0"/>
          <w:color w:val="000000"/>
          <w:b w:val="off"/>
          <w:i w:val="off"/>
        </w:rPr>
        <w:t>胡同怎样可能呢，也就是说，对于尼采自己来说，为什么就不是</w:t>
      </w:r>
      <w:r>
        <w:rPr>
          <w:rFonts w:ascii="宋体" w:hAnsi="宋体" w:cs="宋体" w:eastAsia="宋体"/>
          <w:sz w:val="41"/>
          <w:spacing w:val="0"/>
          <w:color w:val="000000"/>
          <w:b w:val="off"/>
          <w:i w:val="off"/>
        </w:rPr>
        <w:t>一种自我窘境或失败，而会是伟大的发现和解放呢？读者在勒</w:t>
      </w:r>
      <w:r>
        <w:rPr>
          <w:rFonts w:ascii="宋体" w:hAnsi="宋体" w:cs="宋体" w:eastAsia="宋体"/>
          <w:sz w:val="41"/>
          <w:spacing w:val="0"/>
          <w:color w:val="000000"/>
          <w:b w:val="off"/>
          <w:i w:val="off"/>
        </w:rPr>
        <w:t>维特那里找不到对这一深层问题的回答。但是，正是这一点乃</w:t>
      </w:r>
      <w:r>
        <w:rPr>
          <w:rFonts w:ascii="宋体" w:hAnsi="宋体" w:cs="宋体" w:eastAsia="宋体"/>
          <w:sz w:val="41"/>
          <w:spacing w:val="0"/>
          <w:color w:val="000000"/>
          <w:b w:val="off"/>
          <w:i w:val="off"/>
        </w:rPr>
        <w:t>是我们要理解、即要通过自己思想去加以思考的东西。海德格</w:t>
      </w:r>
      <w:r>
        <w:rPr>
          <w:rFonts w:ascii="宋体" w:hAnsi="宋体" w:cs="宋体" w:eastAsia="宋体"/>
          <w:sz w:val="41"/>
          <w:spacing w:val="0"/>
          <w:color w:val="000000"/>
          <w:b w:val="off"/>
          <w:i w:val="off"/>
        </w:rPr>
        <w:t>尔就曾经做了这一工作，也就是说，他曾经构造了使尼采的陈述</w:t>
      </w:r>
      <w:r>
        <w:rPr>
          <w:rFonts w:ascii="宋体" w:hAnsi="宋体" w:cs="宋体" w:eastAsia="宋体"/>
          <w:sz w:val="41"/>
          <w:spacing w:val="0"/>
          <w:color w:val="000000"/>
          <w:b w:val="off"/>
          <w:i w:val="off"/>
        </w:rPr>
        <w:t>彼此得以和谐的关联体系。这种关联体系在尼采那里并未直接</w:t>
      </w:r>
      <w:r>
        <w:rPr>
          <w:rFonts w:ascii="宋体" w:hAnsi="宋体" w:cs="宋体" w:eastAsia="宋体"/>
          <w:sz w:val="41"/>
          <w:spacing w:val="0"/>
          <w:color w:val="000000"/>
          <w:b w:val="off"/>
          <w:i w:val="off"/>
        </w:rPr>
        <w:t>讲出来，这正是这种重构本身的方法论意义。反之，我们看到勒</w:t>
      </w:r>
      <w:r>
        <w:rPr>
          <w:rFonts w:ascii="宋体" w:hAnsi="宋体" w:cs="宋体" w:eastAsia="宋体"/>
          <w:sz w:val="41"/>
          <w:spacing w:val="0"/>
          <w:color w:val="000000"/>
          <w:b w:val="off"/>
          <w:i w:val="off"/>
        </w:rPr>
        <w:t>维特却使自己矛盾地再一次去做那种他自己在尼采那里仅能视</w:t>
      </w:r>
      <w:r>
        <w:rPr>
          <w:rFonts w:ascii="宋体" w:hAnsi="宋体" w:cs="宋体" w:eastAsia="宋体"/>
          <w:sz w:val="41"/>
          <w:spacing w:val="0"/>
          <w:color w:val="000000"/>
          <w:b w:val="off"/>
          <w:i w:val="off"/>
        </w:rPr>
        <w:t>为某种断裂的东西：他反思了不可反思性；他以自然性的名义从</w:t>
      </w:r>
      <w:r>
        <w:rPr>
          <w:rFonts w:ascii="宋体" w:hAnsi="宋体" w:cs="宋体" w:eastAsia="宋体"/>
          <w:sz w:val="41"/>
          <w:spacing w:val="0"/>
          <w:color w:val="000000"/>
          <w:b w:val="off"/>
          <w:i w:val="off"/>
        </w:rPr>
        <w:t>事反对哲学的哲学工作，并援引了健全的人类知性。假如健全</w:t>
      </w:r>
      <w:r>
        <w:rPr>
          <w:rFonts w:ascii="宋体" w:hAnsi="宋体" w:cs="宋体" w:eastAsia="宋体"/>
          <w:sz w:val="41"/>
          <w:spacing w:val="0"/>
          <w:color w:val="000000"/>
          <w:b w:val="off"/>
          <w:i w:val="off"/>
        </w:rPr>
        <w:t>的人类知性确实是一种哲学论据，那么它可能早就同一切哲学</w:t>
      </w:r>
      <w:r>
        <w:rPr>
          <w:rFonts w:ascii="宋体" w:hAnsi="宋体" w:cs="宋体" w:eastAsia="宋体"/>
          <w:sz w:val="41"/>
          <w:spacing w:val="0"/>
          <w:color w:val="000000"/>
          <w:b w:val="off"/>
          <w:i w:val="off"/>
        </w:rPr>
        <w:t>来到终结了，并因而也同对它的援引来到终极了。如果勒维特</w:t>
      </w:r>
      <w:r>
        <w:rPr>
          <w:rFonts w:ascii="宋体" w:hAnsi="宋体" w:cs="宋体" w:eastAsia="宋体"/>
          <w:sz w:val="41"/>
          <w:spacing w:val="0"/>
          <w:color w:val="000000"/>
          <w:b w:val="off"/>
          <w:i w:val="off"/>
        </w:rPr>
        <w:t>承认援引自然和自然性既不是自然也不是自然性的，那对勒维</w:t>
      </w:r>
      <w:r>
        <w:rPr>
          <w:rFonts w:ascii="宋体" w:hAnsi="宋体" w:cs="宋体" w:eastAsia="宋体"/>
          <w:sz w:val="41"/>
          <w:spacing w:val="0"/>
          <w:color w:val="000000"/>
          <w:b w:val="off"/>
          <w:i w:val="off"/>
        </w:rPr>
        <w:t>特摆脱这种窘境也无济于事。</w:t>
      </w:r>
      <w:r>
        <mc:AlternateContent>
          <mc:Choice Requires="wps">
            <w:drawing>
              <wp:anchor allowOverlap="true" layoutInCell="true" locked="false" simplePos="false" behindDoc="false" relativeHeight="251659264" distL="0" distR="0" distT="0" distB="0">
                <wp:simplePos x="0" y="0"/>
                <wp:positionH relativeFrom="page">
                  <wp:posOffset>9105900</wp:posOffset>
                </wp:positionH>
                <wp:positionV relativeFrom="paragraph">
                  <wp:posOffset>3949700</wp:posOffset>
                </wp:positionV>
                <wp:extent cx="825500" cy="406400"/>
                <wp:wrapNone/>
                <wp:docPr id="113" name="文本框 113"/>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523"/>
                            <w:r>
                              <w:rPr>
                                <w:rFonts w:ascii="宋体" w:hAnsi="宋体" w:cs="宋体" w:eastAsia="宋体"/>
                                <w:sz w:val="41"/>
                                <w:spacing w:val="0"/>
                                <w:color w:val="000000"/>
                                <w:b w:val="off"/>
                                <w:i w:val="off"/>
                              </w:rPr>
                              <w:t>Ⅱ382</w:t>
                            </w:r>
                            <w:bookmarkEnd w:id="2523"/>
                          </w:p>
                        </w:txbxContent>
                      </wps:txbx>
                      <wps:bodyPr wrap="square" lIns="0" rIns="0" tIns="0" bIns="0" vert="horz" anchor="t">
                        <a:noAutofit/>
                      </wps:bodyPr>
                    </wps:wsp>
                  </a:graphicData>
                </a:graphic>
              </wp:anchor>
            </w:drawing>
          </mc:Choice>
          <mc:Fallback>
            <w:pict>
              <v:shape type="#_x0000_t202" filled="f" stroked="f" style="margin-left:717pt;margin-top:311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524"/>
                      <w:r>
                        <w:rPr>
                          <w:rFonts w:ascii="宋体" w:hAnsi="宋体" w:cs="宋体" w:eastAsia="宋体"/>
                          <w:sz w:val="41"/>
                          <w:spacing w:val="0"/>
                          <w:color w:val="000000"/>
                          <w:b w:val="off"/>
                          <w:i w:val="off"/>
                        </w:rPr>
                        <w:t>Ⅱ382</w:t>
                      </w:r>
                      <w:bookmarkEnd w:id="2524"/>
                    </w:p>
                  </w:txbxContent>
                </v:textbox>
              </v:shape>
            </w:pict>
          </mc:Fallback>
        </mc:AlternateContent>
      </w:r>
      <w:bookmarkEnd w:id="2522"/>
    </w:p>
    <w:p>
      <w:pPr>
        <w:pageBreakBefore w:val="off"/>
        <w:tabs/>
        <w:wordWrap w:val="off"/>
        <w:spacing w:before="0" w:after="0" w:line="780" w:lineRule="exact"/>
        <w:ind w:left="0" w:right="0"/>
        <w:jc w:val="both"/>
        <w:textAlignment w:val="baseline"/>
        <w:rPr>
          <w:sz w:val="67"/>
        </w:rPr>
      </w:pPr>
      <w:bookmarkStart w:name="" w:id="2525"/>
      <w:r>
        <w:rPr>
          <w:rFonts w:ascii="宋体" w:hAnsi="宋体" w:cs="宋体" w:eastAsia="宋体"/>
          <w:sz w:val="67"/>
          <w:spacing w:val="0"/>
          <w:color w:val="000000"/>
          <w:b w:val="off"/>
          <w:i w:val="off"/>
        </w:rPr>
        <w:t/>
      </w:r>
      <w:bookmarkEnd w:id="2525"/>
    </w:p>
    <w:p>
      <w:pPr>
        <w:pageBreakBefore w:val="off"/>
        <w:tabs/>
        <w:wordWrap w:val="off"/>
        <w:spacing w:before="0" w:after="0" w:line="900" w:lineRule="atLeast"/>
        <w:ind w:left="5340" w:right="0"/>
        <w:jc w:val="both"/>
        <w:textAlignment w:val="baseline"/>
        <w:rPr>
          <w:sz w:val="67"/>
        </w:rPr>
      </w:pPr>
      <w:bookmarkStart w:name="" w:id="2526"/>
      <w:r>
        <w:rPr>
          <w:rFonts w:ascii="宋体" w:hAnsi="宋体" w:cs="宋体" w:eastAsia="宋体"/>
          <w:sz w:val="67"/>
          <w:spacing w:val="0"/>
          <w:color w:val="000000"/>
          <w:b w:val="on"/>
          <w:i w:val="off"/>
        </w:rPr>
        <w:t>Ⅳ</w:t>
      </w:r>
      <w:bookmarkEnd w:id="2526"/>
    </w:p>
    <w:p>
      <w:pPr>
        <w:pageBreakBefore w:val="off"/>
        <w:tabs/>
        <w:wordWrap w:val="off"/>
        <w:spacing w:before="0" w:after="0" w:line="520" w:lineRule="atLeast"/>
        <w:ind w:left="0" w:right="0"/>
        <w:jc w:val="center"/>
        <w:textAlignment w:val="baseline"/>
        <w:rPr>
          <w:sz w:val="37"/>
        </w:rPr>
      </w:pPr>
      <w:bookmarkStart w:name="" w:id="2527"/>
      <w:r>
        <w:rPr>
          <w:rFonts w:ascii="仿宋" w:hAnsi="仿宋" w:cs="仿宋" w:eastAsia="仿宋"/>
          <w:sz w:val="37"/>
          <w:spacing w:val="0"/>
          <w:color w:val="000000"/>
          <w:b w:val="on"/>
          <w:i w:val="off"/>
        </w:rPr>
        <w:t>———第1卷第271页补注</w:t>
      </w:r>
      <w:bookmarkEnd w:id="2527"/>
    </w:p>
    <w:p>
      <w:pPr>
        <w:pageBreakBefore w:val="off"/>
        <w:tabs/>
        <w:wordWrap w:val="off"/>
        <w:spacing w:before="0" w:after="0" w:line="700" w:lineRule="atLeast"/>
        <w:ind w:left="740" w:right="0"/>
        <w:jc w:val="both"/>
        <w:textAlignment w:val="baseline"/>
        <w:rPr>
          <w:sz w:val="41"/>
        </w:rPr>
      </w:pPr>
      <w:bookmarkStart w:name="" w:id="2528"/>
      <w:r>
        <w:rPr>
          <w:rFonts w:ascii="宋体" w:hAnsi="宋体" w:cs="宋体" w:eastAsia="宋体"/>
          <w:sz w:val="41"/>
          <w:spacing w:val="0"/>
          <w:color w:val="000000"/>
          <w:b w:val="off"/>
          <w:i w:val="off"/>
        </w:rPr>
        <w:t>我认为，勒维特对于海德格尔关于理解的陈述的先验意义</w:t>
      </w:r>
      <w:bookmarkEnd w:id="2528"/>
    </w:p>
    <w:p>
      <w:r>
        <w:t/>
      </w:r>
    </w:p>
    <w:p>
      <w:pPr>
        <w:sectPr>
          <w:footerReference r:id="rId375"/>
          <w:headerReference r:id="rId376" w:type="default"/>
          <w:type w:val="nextPage"/>
          <w:pgSz w:w="16900" w:h="23360"/>
          <w:pgMar w:left="2520" w:top="1680" w:right="2520" w:bottom="1680" w:header="1380" w:footer="1380"/>
          <w:cols w:num="1"/>
        </w:sectPr>
      </w:pPr>
    </w:p>
    <w:p>
      <w:pPr>
        <w:pageBreakBefore w:val="off"/>
        <w:tabs>
          <w:tab w:pos="1520" w:val="left" w:leader="none"/>
        </w:tabs>
        <w:wordWrap w:val="off"/>
        <w:spacing w:before="0" w:after="0" w:line="440" w:lineRule="atLeast"/>
        <w:ind w:left="320" w:right="0"/>
        <w:jc w:val="both"/>
        <w:textAlignment w:val="baseline"/>
        <w:rPr>
          <w:sz w:val="33"/>
        </w:rPr>
      </w:pPr>
      <w:bookmarkStart w:name="" w:id="2529"/>
      <w:r>
        <w:rPr>
          <w:rFonts w:ascii="楷体" w:hAnsi="楷体" w:cs="楷体" w:eastAsia="楷体"/>
          <w:sz w:val="33"/>
          <w:spacing w:val="0"/>
          <w:color w:val="000000"/>
          <w:b w:val="off"/>
          <w:i w:val="off"/>
        </w:rPr>
        <w:t>676</w:t>
      </w:r>
      <w:r>
        <w:t xml:space="preserve">	</w:t>
      </w:r>
      <w:r>
        <w:rPr>
          <w:rFonts w:ascii="黑体" w:hAnsi="黑体" w:cs="黑体" w:eastAsia="黑体"/>
          <w:sz w:val="33"/>
          <w:spacing w:val="0"/>
          <w:color w:val="000000"/>
          <w:b w:val="on"/>
          <w:i w:val="off"/>
        </w:rPr>
        <w:t>真理与方法</w:t>
      </w:r>
      <w:bookmarkEnd w:id="2529"/>
    </w:p>
    <w:p>
      <w:pPr>
        <w:pageBreakBefore w:val="off"/>
        <w:tabs/>
        <w:wordWrap w:val="off"/>
        <w:spacing w:before="0" w:after="0" w:line="680" w:lineRule="exact"/>
        <w:ind w:left="0" w:right="0"/>
        <w:jc w:val="both"/>
        <w:textAlignment w:val="baseline"/>
        <w:rPr>
          <w:sz w:val="39"/>
        </w:rPr>
      </w:pPr>
      <w:bookmarkStart w:name="" w:id="2530"/>
      <w:r>
        <w:rPr>
          <w:rFonts w:ascii="宋体" w:hAnsi="宋体" w:cs="宋体" w:eastAsia="宋体"/>
          <w:sz w:val="39"/>
          <w:spacing w:val="0"/>
          <w:color w:val="000000"/>
          <w:b w:val="off"/>
          <w:i w:val="off"/>
        </w:rPr>
        <w:t/>
      </w:r>
      <w:bookmarkEnd w:id="2530"/>
    </w:p>
    <w:p>
      <w:pPr>
        <w:pageBreakBefore w:val="off"/>
        <w:tabs/>
        <w:wordWrap w:val="off"/>
        <w:spacing w:before="0" w:after="0" w:line="660" w:lineRule="atLeast"/>
        <w:ind w:left="200" w:right="0" w:firstLine="60"/>
        <w:jc w:val="both"/>
        <w:textAlignment w:val="baseline"/>
        <w:rPr>
          <w:sz w:val="39"/>
        </w:rPr>
      </w:pPr>
      <w:bookmarkStart w:name="" w:id="2531"/>
      <w:r>
        <w:rPr>
          <w:rFonts w:ascii="宋体" w:hAnsi="宋体" w:cs="宋体" w:eastAsia="宋体"/>
          <w:sz w:val="39"/>
          <w:spacing w:val="0"/>
          <w:color w:val="000000"/>
          <w:b w:val="off"/>
          <w:i w:val="off"/>
        </w:rPr>
        <w:t>所作的固执随意的论述①在两方面是不正确的。他认识不到海</w:t>
      </w:r>
      <w:r>
        <w:rPr>
          <w:rFonts w:ascii="宋体" w:hAnsi="宋体" w:cs="宋体" w:eastAsia="宋体"/>
          <w:sz w:val="39"/>
          <w:spacing w:val="0"/>
          <w:color w:val="000000"/>
          <w:b w:val="off"/>
          <w:i w:val="off"/>
        </w:rPr>
        <w:t>德格尔曾经发现了存在于一切理解中的东西以及作为任务根本</w:t>
      </w:r>
      <w:r>
        <w:rPr>
          <w:rFonts w:ascii="宋体" w:hAnsi="宋体" w:cs="宋体" w:eastAsia="宋体"/>
          <w:sz w:val="39"/>
          <w:spacing w:val="0"/>
          <w:color w:val="000000"/>
          <w:b w:val="off"/>
          <w:i w:val="off"/>
        </w:rPr>
        <w:t>不能否认的东西。②另外，他也认识不到许多海德格尔解释中出现</w:t>
      </w:r>
      <w:r>
        <w:rPr>
          <w:rFonts w:ascii="宋体" w:hAnsi="宋体" w:cs="宋体" w:eastAsia="宋体"/>
          <w:sz w:val="39"/>
          <w:spacing w:val="0"/>
          <w:color w:val="000000"/>
          <w:b w:val="off"/>
          <w:i w:val="off"/>
        </w:rPr>
        <w:t>的强词夺理根本不是这种理解理论的结果。相反，它们乃是对本文</w:t>
      </w:r>
      <w:r>
        <w:rPr>
          <w:rFonts w:ascii="宋体" w:hAnsi="宋体" w:cs="宋体" w:eastAsia="宋体"/>
          <w:sz w:val="39"/>
          <w:spacing w:val="0"/>
          <w:color w:val="000000"/>
          <w:b w:val="off"/>
          <w:i w:val="off"/>
        </w:rPr>
        <w:t>的一种明显说明缺乏诠释学意识的人为误用。显然，正是事物本身</w:t>
      </w:r>
      <w:r>
        <w:rPr>
          <w:rFonts w:ascii="宋体" w:hAnsi="宋体" w:cs="宋体" w:eastAsia="宋体"/>
          <w:sz w:val="39"/>
          <w:spacing w:val="0"/>
          <w:color w:val="000000"/>
          <w:b w:val="off"/>
          <w:i w:val="off"/>
        </w:rPr>
        <w:t>要求的过分压力才给予本文的某些方面以某种突破比例的过分共</w:t>
      </w:r>
      <w:r>
        <w:rPr>
          <w:rFonts w:ascii="宋体" w:hAnsi="宋体" w:cs="宋体" w:eastAsia="宋体"/>
          <w:sz w:val="39"/>
          <w:spacing w:val="0"/>
          <w:color w:val="000000"/>
          <w:b w:val="off"/>
          <w:i w:val="off"/>
        </w:rPr>
        <w:t>鸣。海德格尔对于流传下来的本文的焦急行为很少是他的诠释学</w:t>
      </w:r>
      <w:r>
        <w:rPr>
          <w:rFonts w:ascii="宋体" w:hAnsi="宋体" w:cs="宋体" w:eastAsia="宋体"/>
          <w:sz w:val="39"/>
          <w:spacing w:val="0"/>
          <w:color w:val="000000"/>
          <w:b w:val="off"/>
          <w:i w:val="off"/>
        </w:rPr>
        <w:t>理论的结果，以致他的这种行为就像伟大的精神传统深造者的行为</w:t>
      </w:r>
      <w:r>
        <w:rPr>
          <w:rFonts w:ascii="宋体" w:hAnsi="宋体" w:cs="宋体" w:eastAsia="宋体"/>
          <w:sz w:val="39"/>
          <w:spacing w:val="0"/>
          <w:color w:val="000000"/>
          <w:b w:val="off"/>
          <w:i w:val="off"/>
        </w:rPr>
        <w:t>一样，这些精神传统深造者在历史意识培养之前就已经“无批判地”</w:t>
      </w:r>
      <w:r>
        <w:rPr>
          <w:rFonts w:ascii="宋体" w:hAnsi="宋体" w:cs="宋体" w:eastAsia="宋体"/>
          <w:sz w:val="39"/>
          <w:spacing w:val="0"/>
          <w:color w:val="000000"/>
          <w:b w:val="off"/>
          <w:i w:val="off"/>
        </w:rPr>
        <w:t>吸收融化了流传物。语文学批判要挑战的是，在这里海德格尔使自</w:t>
      </w:r>
      <w:r>
        <w:rPr>
          <w:rFonts w:ascii="宋体" w:hAnsi="宋体" w:cs="宋体" w:eastAsia="宋体"/>
          <w:sz w:val="39"/>
          <w:spacing w:val="0"/>
          <w:color w:val="000000"/>
          <w:b w:val="off"/>
          <w:i w:val="off"/>
        </w:rPr>
        <w:t>己去适应科学的标准，并时而试图通过语文学去证明他对流传物的</w:t>
      </w:r>
      <w:r>
        <w:rPr>
          <w:rFonts w:ascii="宋体" w:hAnsi="宋体" w:cs="宋体" w:eastAsia="宋体"/>
          <w:sz w:val="39"/>
          <w:spacing w:val="0"/>
          <w:color w:val="000000"/>
          <w:b w:val="off"/>
          <w:i w:val="off"/>
        </w:rPr>
        <w:t>创造性吸收的合法性。因此海德格尔对理解分析的正确性并不因</w:t>
      </w:r>
      <w:r>
        <w:rPr>
          <w:rFonts w:ascii="宋体" w:hAnsi="宋体" w:cs="宋体" w:eastAsia="宋体"/>
          <w:sz w:val="39"/>
          <w:spacing w:val="0"/>
          <w:color w:val="000000"/>
          <w:b w:val="off"/>
          <w:i w:val="off"/>
        </w:rPr>
        <w:t>此而受到影响，反而从根本上得到证明。理解的本质总是在于：要</w:t>
      </w:r>
      <w:r>
        <w:rPr>
          <w:rFonts w:ascii="宋体" w:hAnsi="宋体" w:cs="宋体" w:eastAsia="宋体"/>
          <w:sz w:val="39"/>
          <w:spacing w:val="0"/>
          <w:color w:val="000000"/>
          <w:b w:val="off"/>
          <w:i w:val="off"/>
        </w:rPr>
        <w:t>进行理解的意见必须要反对支配解释者的意义倾向的力量而肯定</w:t>
      </w:r>
      <w:r>
        <w:rPr>
          <w:rFonts w:ascii="宋体" w:hAnsi="宋体" w:cs="宋体" w:eastAsia="宋体"/>
          <w:sz w:val="39"/>
          <w:spacing w:val="0"/>
          <w:color w:val="000000"/>
          <w:b w:val="off"/>
          <w:i w:val="off"/>
        </w:rPr>
        <w:t>自身。正是因为我们被事物所要求，我们才需要诠释学努力。反</w:t>
      </w:r>
      <w:r>
        <w:rPr>
          <w:rFonts w:ascii="宋体" w:hAnsi="宋体" w:cs="宋体" w:eastAsia="宋体"/>
          <w:sz w:val="39"/>
          <w:spacing w:val="0"/>
          <w:color w:val="000000"/>
          <w:b w:val="off"/>
          <w:i w:val="off"/>
        </w:rPr>
        <w:t>之，如果我们不是被事物所要求，我们可能根本不会理解流传物，不</w:t>
      </w:r>
      <w:r>
        <w:rPr>
          <w:rFonts w:ascii="宋体" w:hAnsi="宋体" w:cs="宋体" w:eastAsia="宋体"/>
          <w:sz w:val="39"/>
          <w:spacing w:val="0"/>
          <w:color w:val="000000"/>
          <w:b w:val="off"/>
          <w:i w:val="off"/>
        </w:rPr>
        <w:t>管心理学解释和历史学解释有怎样实际的不同，凡是我们不再理解</w:t>
      </w:r>
      <w:r>
        <w:rPr>
          <w:rFonts w:ascii="宋体" w:hAnsi="宋体" w:cs="宋体" w:eastAsia="宋体"/>
          <w:sz w:val="39"/>
          <w:spacing w:val="0"/>
          <w:color w:val="000000"/>
          <w:b w:val="off"/>
          <w:i w:val="off"/>
        </w:rPr>
        <w:t>的地方，那里就出现这种心理学的或历史学的解释。</w:t>
      </w:r>
      <w:bookmarkEnd w:id="2531"/>
    </w:p>
    <w:p>
      <w:pPr>
        <w:pageBreakBefore w:val="off"/>
        <w:tabs/>
        <w:wordWrap w:val="off"/>
        <w:spacing w:before="0" w:after="0" w:line="900" w:lineRule="exact"/>
        <w:ind w:left="0" w:right="0"/>
        <w:jc w:val="both"/>
        <w:textAlignment w:val="baseline"/>
        <w:rPr>
          <w:sz w:val="78"/>
        </w:rPr>
      </w:pPr>
      <w:bookmarkStart w:name="" w:id="2532"/>
      <w:r>
        <w:rPr>
          <w:rFonts w:ascii="宋体" w:hAnsi="宋体" w:cs="宋体" w:eastAsia="宋体"/>
          <w:sz w:val="78"/>
          <w:spacing w:val="0"/>
          <w:color w:val="000000"/>
          <w:b w:val="off"/>
          <w:i w:val="off"/>
        </w:rPr>
        <w:t/>
      </w:r>
      <w:bookmarkEnd w:id="2532"/>
    </w:p>
    <w:p>
      <w:pPr>
        <w:pageBreakBefore w:val="off"/>
        <w:tabs/>
        <w:wordWrap w:val="off"/>
        <w:spacing w:before="0" w:after="0" w:line="1040" w:lineRule="atLeast"/>
        <w:ind w:left="5600" w:right="0"/>
        <w:jc w:val="both"/>
        <w:textAlignment w:val="baseline"/>
        <w:rPr>
          <w:sz w:val="78"/>
        </w:rPr>
      </w:pPr>
      <w:bookmarkStart w:name="" w:id="2533"/>
      <w:r>
        <w:rPr>
          <w:rFonts w:ascii="TimesNewRoman" w:hAnsi="TimesNewRoman" w:cs="TimesNewRoman" w:eastAsia="TimesNewRoman"/>
          <w:sz w:val="78"/>
          <w:spacing w:val="0"/>
          <w:color w:val="000000"/>
          <w:b w:val="on"/>
          <w:i w:val="off"/>
        </w:rPr>
        <w:t>V</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-2273300</wp:posOffset>
                </wp:positionV>
                <wp:extent cx="787400" cy="381000"/>
                <wp:wrapNone/>
                <wp:docPr id="114" name="文本框 114"/>
                <a:graphic xmlns:a="http://schemas.openxmlformats.org/drawingml/2006/main">
                  <a:graphicData uri="http://schemas.microsoft.com/office/word/2010/wordprocessingShape">
                    <wps:wsp>
                      <wps:cNvSpPr txBox="true"/>
                      <wps:spPr>
                        <a:xfrm>
                          <a:off x="0" y="0"/>
                          <a:ext cx="787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2534"/>
                            <w:r>
                              <w:rPr>
                                <w:rFonts w:ascii="宋体" w:hAnsi="宋体" w:cs="宋体" w:eastAsia="宋体"/>
                                <w:sz w:val="39"/>
                                <w:spacing w:val="0"/>
                                <w:color w:val="000000"/>
                                <w:b w:val="off"/>
                                <w:i w:val="off"/>
                              </w:rPr>
                              <w:t>Ⅱ383</w:t>
                            </w:r>
                            <w:bookmarkEnd w:id="2534"/>
                          </w:p>
                        </w:txbxContent>
                      </wps:txbx>
                      <wps:bodyPr wrap="square" lIns="0" rIns="0" tIns="0" bIns="0" vert="horz" anchor="t">
                        <a:noAutofit/>
                      </wps:bodyPr>
                    </wps:wsp>
                  </a:graphicData>
                </a:graphic>
              </wp:anchor>
            </w:drawing>
          </mc:Choice>
          <mc:Fallback>
            <w:pict>
              <v:shape type="#_x0000_t202" filled="f" stroked="f" style="margin-left:74pt;margin-top:-179pt;width:6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2535"/>
                      <w:r>
                        <w:rPr>
                          <w:rFonts w:ascii="宋体" w:hAnsi="宋体" w:cs="宋体" w:eastAsia="宋体"/>
                          <w:sz w:val="39"/>
                          <w:spacing w:val="0"/>
                          <w:color w:val="000000"/>
                          <w:b w:val="off"/>
                          <w:i w:val="off"/>
                        </w:rPr>
                        <w:t>Ⅱ383</w:t>
                      </w:r>
                      <w:bookmarkEnd w:id="2535"/>
                    </w:p>
                  </w:txbxContent>
                </v:textbox>
              </v:shape>
            </w:pict>
          </mc:Fallback>
        </mc:AlternateContent>
      </w:r>
      <w:bookmarkEnd w:id="2533"/>
    </w:p>
    <w:p>
      <w:pPr>
        <w:pageBreakBefore w:val="off"/>
        <w:tabs/>
        <w:wordWrap w:val="off"/>
        <w:spacing w:before="0" w:after="0" w:line="720" w:lineRule="atLeast"/>
        <w:ind w:left="0" w:right="0"/>
        <w:jc w:val="center"/>
        <w:textAlignment w:val="baseline"/>
        <w:rPr>
          <w:sz w:val="53"/>
        </w:rPr>
      </w:pPr>
      <w:bookmarkStart w:name="" w:id="2536"/>
      <w:r>
        <w:rPr>
          <w:rFonts w:ascii="仿宋" w:hAnsi="仿宋" w:cs="仿宋" w:eastAsia="仿宋"/>
          <w:sz w:val="53"/>
          <w:spacing w:val="0"/>
          <w:color w:val="000000"/>
          <w:b w:val="on"/>
          <w:i w:val="off"/>
        </w:rPr>
        <w:t>——第1卷第427页补注</w:t>
      </w:r>
      <w:bookmarkEnd w:id="2536"/>
    </w:p>
    <w:p>
      <w:pPr>
        <w:pageBreakBefore w:val="off"/>
        <w:tabs/>
        <w:wordWrap w:val="off"/>
        <w:spacing w:before="0" w:after="0" w:line="660" w:lineRule="atLeast"/>
        <w:ind w:left="200" w:right="180"/>
        <w:jc w:val="right"/>
        <w:textAlignment w:val="baseline"/>
        <w:rPr>
          <w:sz w:val="39"/>
        </w:rPr>
      </w:pPr>
      <w:bookmarkStart w:name="" w:id="2537"/>
      <w:r>
        <w:rPr>
          <w:rFonts w:ascii="宋体" w:hAnsi="宋体" w:cs="宋体" w:eastAsia="宋体"/>
          <w:sz w:val="39"/>
          <w:spacing w:val="0"/>
          <w:color w:val="000000"/>
          <w:b w:val="off"/>
          <w:i w:val="off"/>
        </w:rPr>
        <w:t>像理查德·哈德尔(Richard Harder)这样卓有成绩的柏罗丁</w:t>
      </w:r>
      <w:r>
        <w:rPr>
          <w:rFonts w:ascii="宋体" w:hAnsi="宋体" w:cs="宋体" w:eastAsia="宋体"/>
          <w:sz w:val="39"/>
          <w:spacing w:val="0"/>
          <w:color w:val="000000"/>
          <w:u w:val="single"/>
          <w:b w:val="off"/>
          <w:i w:val="off"/>
        </w:rPr>
        <w:t xml:space="preserve">              </w:t>
      </w:r>
      <w:bookmarkEnd w:id="2537"/>
    </w:p>
    <w:p>
      <w:pPr>
        <w:pageBreakBefore w:val="off"/>
        <w:tabs/>
        <w:wordWrap w:val="off"/>
        <w:spacing w:before="200" w:after="0" w:line="400" w:lineRule="atLeast"/>
        <w:ind w:left="200" w:right="160" w:firstLine="560"/>
        <w:jc w:val="both"/>
        <w:textAlignment w:val="baseline"/>
        <w:rPr>
          <w:sz w:val="30"/>
        </w:rPr>
      </w:pPr>
      <w:bookmarkStart w:name="" w:id="2538"/>
      <w:r>
        <w:rPr>
          <w:rFonts w:ascii="仿宋" w:hAnsi="仿宋" w:cs="仿宋" w:eastAsia="仿宋"/>
          <w:sz w:val="30"/>
          <w:spacing w:val="0"/>
          <w:color w:val="000000"/>
          <w:b w:val="off"/>
          <w:i w:val="off"/>
        </w:rPr>
        <w:t>① 参阅勒维特：《海德格尔——可怜时代的思想家》，法兰克福，1953年，第80</w:t>
      </w:r>
      <w:r>
        <w:rPr>
          <w:rFonts w:ascii="仿宋" w:hAnsi="仿宋" w:cs="仿宋" w:eastAsia="仿宋"/>
          <w:sz w:val="30"/>
          <w:spacing w:val="0"/>
          <w:color w:val="000000"/>
          <w:b w:val="off"/>
          <w:i w:val="off"/>
        </w:rPr>
        <w:t>页以下。</w:t>
      </w:r>
      <w:bookmarkEnd w:id="2538"/>
    </w:p>
    <w:p>
      <w:pPr>
        <w:pageBreakBefore w:val="off"/>
        <w:tabs/>
        <w:wordWrap w:val="off"/>
        <w:spacing w:before="0" w:after="0" w:line="400" w:lineRule="atLeast"/>
        <w:ind w:left="200" w:right="220" w:firstLine="660"/>
        <w:jc w:val="both"/>
        <w:textAlignment w:val="baseline"/>
        <w:rPr>
          <w:sz w:val="30"/>
        </w:rPr>
      </w:pPr>
      <w:bookmarkStart w:name="" w:id="2539"/>
      <w:r>
        <w:rPr>
          <w:rFonts w:ascii="仿宋" w:hAnsi="仿宋" w:cs="仿宋" w:eastAsia="仿宋"/>
          <w:sz w:val="30"/>
          <w:spacing w:val="0"/>
          <w:color w:val="000000"/>
          <w:b w:val="off"/>
          <w:i w:val="off"/>
        </w:rPr>
        <w:t>② [这里德里达可能会反驳，因为他在海德格尔的尼采解释中看到了一种向</w:t>
      </w:r>
      <w:r>
        <w:rPr>
          <w:rFonts w:ascii="仿宋" w:hAnsi="仿宋" w:cs="仿宋" w:eastAsia="仿宋"/>
          <w:sz w:val="30"/>
          <w:spacing w:val="0"/>
          <w:color w:val="000000"/>
          <w:b w:val="off"/>
          <w:i w:val="off"/>
        </w:rPr>
        <w:t>形而上学的倒退。参阅我的著作集，第2卷，第361页以下。]</w:t>
      </w:r>
      <w:bookmarkEnd w:id="2539"/>
    </w:p>
    <w:p>
      <w:r>
        <w:t/>
      </w:r>
    </w:p>
    <w:p>
      <w:pPr>
        <w:sectPr>
          <w:footerReference r:id="rId377"/>
          <w:headerReference r:id="rId378" w:type="default"/>
          <w:type w:val="nextPage"/>
          <w:pgSz w:w="16900" w:h="23360"/>
          <w:pgMar w:left="2540" w:top="1680" w:right="2540" w:bottom="1680" w:header="1380" w:footer="1380"/>
          <w:cols w:num="1"/>
        </w:sectPr>
      </w:pPr>
    </w:p>
    <w:p>
      <w:pPr>
        <w:pageBreakBefore w:val="off"/>
        <w:tabs/>
        <w:wordWrap w:val="off"/>
        <w:spacing w:before="0" w:after="0" w:line="480" w:lineRule="atLeast"/>
        <w:ind w:left="0" w:right="540"/>
        <w:jc w:val="right"/>
        <w:textAlignment w:val="baseline"/>
        <w:rPr>
          <w:sz w:val="35"/>
        </w:rPr>
      </w:pPr>
      <w:bookmarkStart w:name="" w:id="2540"/>
      <w:r>
        <w:rPr>
          <w:rFonts w:ascii="楷体" w:hAnsi="楷体" w:cs="楷体" w:eastAsia="楷体"/>
          <w:sz w:val="35"/>
          <w:spacing w:val="0"/>
          <w:color w:val="000000"/>
          <w:b w:val="off"/>
          <w:i w:val="off"/>
        </w:rPr>
        <w:t>附   录|677</w:t>
      </w:r>
      <w:bookmarkEnd w:id="2540"/>
    </w:p>
    <w:p>
      <w:pPr>
        <w:pageBreakBefore w:val="off"/>
        <w:tabs/>
        <w:wordWrap w:val="off"/>
        <w:spacing w:before="0" w:after="0" w:line="680" w:lineRule="exact"/>
        <w:ind w:left="0" w:right="0"/>
        <w:jc w:val="right"/>
        <w:textAlignment w:val="baseline"/>
        <w:rPr>
          <w:sz w:val="41"/>
        </w:rPr>
      </w:pPr>
      <w:bookmarkStart w:name="" w:id="2541"/>
      <w:r>
        <w:rPr>
          <w:rFonts w:ascii="宋体" w:hAnsi="宋体" w:cs="宋体" w:eastAsia="宋体"/>
          <w:sz w:val="41"/>
          <w:spacing w:val="0"/>
          <w:color w:val="000000"/>
          <w:b w:val="off"/>
          <w:i w:val="off"/>
        </w:rPr>
        <w:t/>
      </w:r>
      <w:bookmarkEnd w:id="2541"/>
    </w:p>
    <w:p>
      <w:pPr>
        <w:pageBreakBefore w:val="off"/>
        <w:tabs/>
        <w:wordWrap w:val="off"/>
        <w:spacing w:before="0" w:after="0" w:line="660" w:lineRule="atLeast"/>
        <w:ind w:left="20" w:right="520" w:firstLine="100"/>
        <w:jc w:val="both"/>
        <w:textAlignment w:val="baseline"/>
        <w:rPr>
          <w:sz w:val="41"/>
        </w:rPr>
      </w:pPr>
      <w:bookmarkStart w:name="" w:id="2542"/>
      <w:r>
        <w:rPr>
          <w:rFonts w:ascii="宋体" w:hAnsi="宋体" w:cs="宋体" w:eastAsia="宋体"/>
          <w:sz w:val="41"/>
          <w:spacing w:val="0"/>
          <w:color w:val="000000"/>
          <w:b w:val="off"/>
          <w:i w:val="off"/>
        </w:rPr>
        <w:t>研究专家竟会在最近的演讲中由于源泉(Quelle)这个概念具有</w:t>
      </w:r>
      <w:r>
        <w:rPr>
          <w:rFonts w:ascii="宋体" w:hAnsi="宋体" w:cs="宋体" w:eastAsia="宋体"/>
          <w:sz w:val="41"/>
          <w:spacing w:val="0"/>
          <w:color w:val="000000"/>
          <w:b w:val="off"/>
          <w:i w:val="off"/>
        </w:rPr>
        <w:t>“自然科学来源”而进行批评，(柏罗丁的源泉见《谈话录》V，Ⅶ，</w:t>
      </w:r>
      <w:r>
        <w:rPr>
          <w:rFonts w:ascii="宋体" w:hAnsi="宋体" w:cs="宋体" w:eastAsia="宋体"/>
          <w:sz w:val="41"/>
          <w:spacing w:val="0"/>
          <w:color w:val="000000"/>
          <w:b w:val="off"/>
          <w:i w:val="off"/>
        </w:rPr>
        <w:t>“源泉还是传统?”)这是很少见的。虽说对一种受外部推动的源</w:t>
      </w:r>
      <w:r>
        <w:rPr>
          <w:rFonts w:ascii="宋体" w:hAnsi="宋体" w:cs="宋体" w:eastAsia="宋体"/>
          <w:sz w:val="41"/>
          <w:spacing w:val="0"/>
          <w:color w:val="000000"/>
          <w:b w:val="off"/>
          <w:i w:val="off"/>
        </w:rPr>
        <w:t>泉研究进行批评是正确的——但源泉概念却有一种更好的合法</w:t>
      </w:r>
      <w:r>
        <w:rPr>
          <w:rFonts w:ascii="宋体" w:hAnsi="宋体" w:cs="宋体" w:eastAsia="宋体"/>
          <w:sz w:val="41"/>
          <w:spacing w:val="0"/>
          <w:color w:val="000000"/>
          <w:b w:val="off"/>
          <w:i w:val="off"/>
        </w:rPr>
        <w:t>性。源泉作为哲学的比喻它具有柏拉图-新柏拉图主义的来源。</w:t>
      </w:r>
      <w:r>
        <w:rPr>
          <w:rFonts w:ascii="宋体" w:hAnsi="宋体" w:cs="宋体" w:eastAsia="宋体"/>
          <w:sz w:val="41"/>
          <w:spacing w:val="0"/>
          <w:color w:val="000000"/>
          <w:b w:val="off"/>
          <w:i w:val="off"/>
        </w:rPr>
        <w:t>它的主要意思就是从不可见的深层涌流出纯洁而新鲜的水。它</w:t>
      </w:r>
      <w:r>
        <w:rPr>
          <w:rFonts w:ascii="宋体" w:hAnsi="宋体" w:cs="宋体" w:eastAsia="宋体"/>
          <w:sz w:val="41"/>
          <w:spacing w:val="0"/>
          <w:color w:val="000000"/>
          <w:b w:val="off"/>
          <w:i w:val="off"/>
        </w:rPr>
        <w:t>表示了一种常见的组合 pēgē kai archē(源泉和起源)(《斐德罗</w:t>
      </w:r>
      <w:r>
        <w:rPr>
          <w:rFonts w:ascii="宋体" w:hAnsi="宋体" w:cs="宋体" w:eastAsia="宋体"/>
          <w:sz w:val="41"/>
          <w:spacing w:val="0"/>
          <w:color w:val="000000"/>
          <w:b w:val="off"/>
          <w:i w:val="off"/>
        </w:rPr>
        <w:t>篇》245c以及在斐洛和柏罗丁那儿多次提到)——fons(源泉)这</w:t>
      </w:r>
      <w:r>
        <w:rPr>
          <w:rFonts w:ascii="宋体" w:hAnsi="宋体" w:cs="宋体" w:eastAsia="宋体"/>
          <w:sz w:val="41"/>
          <w:spacing w:val="0"/>
          <w:color w:val="000000"/>
          <w:b w:val="off"/>
          <w:i w:val="off"/>
        </w:rPr>
        <w:t>个概念作为语文学的术语大概是在历史主义时代才引进的，但</w:t>
      </w:r>
      <w:r>
        <w:rPr>
          <w:rFonts w:ascii="宋体" w:hAnsi="宋体" w:cs="宋体" w:eastAsia="宋体"/>
          <w:sz w:val="41"/>
          <w:spacing w:val="0"/>
          <w:color w:val="000000"/>
          <w:b w:val="off"/>
          <w:i w:val="off"/>
        </w:rPr>
        <w:t>它在那里首先并不是指从源泉研究中所认出的概念，而是把术</w:t>
      </w:r>
      <w:r>
        <w:rPr>
          <w:rFonts w:ascii="宋体" w:hAnsi="宋体" w:cs="宋体" w:eastAsia="宋体"/>
          <w:sz w:val="41"/>
          <w:spacing w:val="0"/>
          <w:color w:val="000000"/>
          <w:b w:val="off"/>
          <w:i w:val="off"/>
        </w:rPr>
        <w:t>语 ad fontes，即回溯到源泉，理解为转向古典作家之本原的、未受</w:t>
      </w:r>
      <w:r>
        <w:rPr>
          <w:rFonts w:ascii="宋体" w:hAnsi="宋体" w:cs="宋体" w:eastAsia="宋体"/>
          <w:sz w:val="41"/>
          <w:spacing w:val="0"/>
          <w:color w:val="000000"/>
          <w:b w:val="off"/>
          <w:i w:val="off"/>
        </w:rPr>
        <w:t>歪曲的真理。①即使在这里也证明了我们的断定，即语文学在它</w:t>
      </w:r>
      <w:r>
        <w:rPr>
          <w:rFonts w:ascii="宋体" w:hAnsi="宋体" w:cs="宋体" w:eastAsia="宋体"/>
          <w:sz w:val="41"/>
          <w:spacing w:val="0"/>
          <w:color w:val="000000"/>
          <w:b w:val="off"/>
          <w:i w:val="off"/>
        </w:rPr>
        <w:t>的本文中指的是在它之中能找到的真理。——这个概念向我</w:t>
      </w:r>
      <w:r>
        <w:rPr>
          <w:rFonts w:ascii="宋体" w:hAnsi="宋体" w:cs="宋体" w:eastAsia="宋体"/>
          <w:sz w:val="41"/>
          <w:spacing w:val="0"/>
          <w:color w:val="000000"/>
          <w:b w:val="off"/>
          <w:i w:val="off"/>
        </w:rPr>
        <w:t>们所熟悉的技术性词义的转化也许可以从其原初意义中断定</w:t>
      </w:r>
      <w:r>
        <w:rPr>
          <w:rFonts w:ascii="宋体" w:hAnsi="宋体" w:cs="宋体" w:eastAsia="宋体"/>
          <w:sz w:val="41"/>
          <w:spacing w:val="0"/>
          <w:color w:val="000000"/>
          <w:b w:val="off"/>
          <w:i w:val="off"/>
        </w:rPr>
        <w:t>某些东西。因为源泉同那种混浊的再现或错误的认同是相区</w:t>
      </w:r>
      <w:r>
        <w:rPr>
          <w:rFonts w:ascii="宋体" w:hAnsi="宋体" w:cs="宋体" w:eastAsia="宋体"/>
          <w:sz w:val="41"/>
          <w:spacing w:val="0"/>
          <w:color w:val="000000"/>
          <w:b w:val="off"/>
          <w:i w:val="off"/>
        </w:rPr>
        <w:t>别的。这就特别说明，我们唯有通过文字流传物才能认识源泉</w:t>
      </w:r>
      <w:r>
        <w:rPr>
          <w:rFonts w:ascii="宋体" w:hAnsi="宋体" w:cs="宋体" w:eastAsia="宋体"/>
          <w:sz w:val="41"/>
          <w:spacing w:val="0"/>
          <w:color w:val="000000"/>
          <w:b w:val="off"/>
          <w:i w:val="off"/>
        </w:rPr>
        <w:t>概念。唯有语言的流传物才能对其中存在的东西作出持久完</w:t>
      </w:r>
      <w:r>
        <w:rPr>
          <w:rFonts w:ascii="宋体" w:hAnsi="宋体" w:cs="宋体" w:eastAsia="宋体"/>
          <w:sz w:val="41"/>
          <w:spacing w:val="0"/>
          <w:color w:val="000000"/>
          <w:b w:val="off"/>
          <w:i w:val="off"/>
        </w:rPr>
        <w:t>全的解释，这并非仅仅表明如何衡量以前的文献和文物，而是</w:t>
      </w:r>
      <w:r>
        <w:rPr>
          <w:rFonts w:ascii="宋体" w:hAnsi="宋体" w:cs="宋体" w:eastAsia="宋体"/>
          <w:sz w:val="41"/>
          <w:spacing w:val="0"/>
          <w:color w:val="000000"/>
          <w:b w:val="off"/>
          <w:i w:val="off"/>
        </w:rPr>
        <w:t>指允许直接从源泉出发创造文献和文物，或用源泉来衡量它们</w:t>
      </w:r>
      <w:r>
        <w:rPr>
          <w:rFonts w:ascii="宋体" w:hAnsi="宋体" w:cs="宋体" w:eastAsia="宋体"/>
          <w:sz w:val="41"/>
          <w:spacing w:val="0"/>
          <w:color w:val="000000"/>
          <w:b w:val="off"/>
          <w:i w:val="off"/>
        </w:rPr>
        <w:t>后来的变化。这一切都不是自然科学式的图画，而是语言-精</w:t>
      </w:r>
      <w:r>
        <w:rPr>
          <w:rFonts w:ascii="宋体" w:hAnsi="宋体" w:cs="宋体" w:eastAsia="宋体"/>
          <w:sz w:val="41"/>
          <w:spacing w:val="0"/>
          <w:color w:val="000000"/>
          <w:b w:val="off"/>
          <w:i w:val="off"/>
        </w:rPr>
        <w:t>神的图画，这些图画从根本上证明了哈德尔所指的，亦即源泉</w:t>
      </w:r>
      <w:r>
        <w:rPr>
          <w:rFonts w:ascii="宋体" w:hAnsi="宋体" w:cs="宋体" w:eastAsia="宋体"/>
          <w:sz w:val="41"/>
          <w:spacing w:val="0"/>
          <w:color w:val="000000"/>
          <w:b w:val="off"/>
          <w:i w:val="off"/>
        </w:rPr>
        <w:t>肯定不会由于它的使用而变得混浊不清。在源泉中总是涌流</w:t>
      </w:r>
      <w:r>
        <w:rPr>
          <w:rFonts w:ascii="宋体" w:hAnsi="宋体" w:cs="宋体" w:eastAsia="宋体"/>
          <w:sz w:val="41"/>
          <w:spacing w:val="0"/>
          <w:color w:val="000000"/>
          <w:b w:val="off"/>
          <w:i w:val="off"/>
        </w:rPr>
        <w:t>着新鲜的水，在流传物中真正的精神源泉也是这样。它之所以</w:t>
      </w:r>
      <w:r>
        <w:rPr>
          <w:rFonts w:ascii="宋体" w:hAnsi="宋体" w:cs="宋体" w:eastAsia="宋体"/>
          <w:sz w:val="41"/>
          <w:spacing w:val="0"/>
          <w:color w:val="000000"/>
          <w:b w:val="off"/>
          <w:i w:val="off"/>
        </w:rPr>
        <w:t>值得研究，是因为它总是产生出与人们从它之中取走的东西不</w:t>
      </w:r>
      <w:bookmarkEnd w:id="2542"/>
    </w:p>
    <w:p>
      <w:pPr>
        <w:pageBreakBefore w:val="off"/>
        <w:tabs/>
        <w:wordWrap w:val="off"/>
        <w:spacing w:before="0" w:after="0" w:line="560" w:lineRule="atLeast"/>
        <w:ind w:left="80" w:right="0"/>
        <w:jc w:val="both"/>
        <w:textAlignment w:val="baseline"/>
        <w:rPr>
          <w:sz w:val="41"/>
        </w:rPr>
      </w:pPr>
      <w:bookmarkStart w:name="" w:id="2543"/>
      <w:r>
        <w:rPr>
          <w:rFonts w:ascii="宋体" w:hAnsi="宋体" w:cs="宋体" w:eastAsia="宋体"/>
          <w:sz w:val="41"/>
          <w:spacing w:val="0"/>
          <w:color w:val="000000"/>
          <w:u w:val="single"/>
          <w:b w:val="off"/>
          <w:i w:val="off"/>
        </w:rPr>
        <w:t xml:space="preserve">             </w:t>
      </w:r>
      <w:bookmarkEnd w:id="2543"/>
    </w:p>
    <w:p>
      <w:pPr>
        <w:pageBreakBefore w:val="off"/>
        <w:tabs/>
        <w:wordWrap w:val="off"/>
        <w:spacing w:before="240" w:after="0" w:line="400" w:lineRule="atLeast"/>
        <w:ind w:left="20" w:right="640" w:firstLine="640"/>
        <w:jc w:val="both"/>
        <w:textAlignment w:val="baseline"/>
        <w:rPr>
          <w:sz w:val="29"/>
        </w:rPr>
      </w:pPr>
      <w:bookmarkStart w:name="" w:id="2544"/>
      <w:r>
        <w:rPr>
          <w:rFonts w:ascii="仿宋" w:hAnsi="仿宋" w:cs="仿宋" w:eastAsia="仿宋"/>
          <w:sz w:val="29"/>
          <w:spacing w:val="0"/>
          <w:color w:val="000000"/>
          <w:b w:val="off"/>
          <w:i w:val="off"/>
        </w:rPr>
        <w:t>① [我要感谢 E·莱多(Lledo)由西班牙人道主义找出的对于 ad fontes 的有趣</w:t>
      </w:r>
      <w:r>
        <w:rPr>
          <w:rFonts w:ascii="仿宋" w:hAnsi="仿宋" w:cs="仿宋" w:eastAsia="仿宋"/>
          <w:sz w:val="29"/>
          <w:spacing w:val="0"/>
          <w:color w:val="000000"/>
          <w:b w:val="off"/>
          <w:i w:val="off"/>
        </w:rPr>
        <w:t>的证据，这个证据表示了它与《旧约》的诗篇(Psalmen)的关联。]</w:t>
      </w:r>
      <w:r>
        <mc:AlternateContent>
          <mc:Choice Requires="wps">
            <w:drawing>
              <wp:anchor allowOverlap="true" layoutInCell="true" locked="false" simplePos="false" behindDoc="false" relativeHeight="251659264" distL="0" distR="0" distT="0" distB="0">
                <wp:simplePos x="0" y="0"/>
                <wp:positionH relativeFrom="page">
                  <wp:posOffset>9017000</wp:posOffset>
                </wp:positionH>
                <wp:positionV relativeFrom="paragraph">
                  <wp:posOffset>-1917700</wp:posOffset>
                </wp:positionV>
                <wp:extent cx="825500" cy="406400"/>
                <wp:wrapNone/>
                <wp:docPr id="115" name="文本框 115"/>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545"/>
                            <w:r>
                              <w:rPr>
                                <w:rFonts w:ascii="宋体" w:hAnsi="宋体" w:cs="宋体" w:eastAsia="宋体"/>
                                <w:sz w:val="41"/>
                                <w:spacing w:val="0"/>
                                <w:color w:val="000000"/>
                                <w:b w:val="off"/>
                                <w:i w:val="off"/>
                              </w:rPr>
                              <w:t>Ⅱ384</w:t>
                            </w:r>
                            <w:bookmarkEnd w:id="2545"/>
                          </w:p>
                        </w:txbxContent>
                      </wps:txbx>
                      <wps:bodyPr wrap="square" lIns="0" rIns="0" tIns="0" bIns="0" vert="horz" anchor="t">
                        <a:noAutofit/>
                      </wps:bodyPr>
                    </wps:wsp>
                  </a:graphicData>
                </a:graphic>
              </wp:anchor>
            </w:drawing>
          </mc:Choice>
          <mc:Fallback>
            <w:pict>
              <v:shape type="#_x0000_t202" filled="f" stroked="f" style="margin-left:710pt;margin-top:-151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546"/>
                      <w:r>
                        <w:rPr>
                          <w:rFonts w:ascii="宋体" w:hAnsi="宋体" w:cs="宋体" w:eastAsia="宋体"/>
                          <w:sz w:val="41"/>
                          <w:spacing w:val="0"/>
                          <w:color w:val="000000"/>
                          <w:b w:val="off"/>
                          <w:i w:val="off"/>
                        </w:rPr>
                        <w:t>Ⅱ384</w:t>
                      </w:r>
                      <w:bookmarkEnd w:id="2546"/>
                    </w:p>
                  </w:txbxContent>
                </v:textbox>
              </v:shape>
            </w:pict>
          </mc:Fallback>
        </mc:AlternateContent>
      </w:r>
      <w:bookmarkEnd w:id="2544"/>
    </w:p>
    <w:p>
      <w:r>
        <w:t/>
      </w:r>
    </w:p>
    <w:p>
      <w:pPr>
        <w:sectPr>
          <w:footerReference r:id="rId379"/>
          <w:headerReference r:id="rId380" w:type="default"/>
          <w:type w:val="nextPage"/>
          <w:pgSz w:w="16900" w:h="23360"/>
          <w:pgMar w:left="2400" w:top="1700" w:right="2400" w:bottom="1700" w:header="1400" w:footer="1400"/>
          <w:cols w:num="1"/>
        </w:sectPr>
      </w:pPr>
    </w:p>
    <w:p>
      <w:pPr>
        <w:pageBreakBefore w:val="off"/>
        <w:tabs/>
        <w:wordWrap w:val="off"/>
        <w:spacing w:before="0" w:after="0" w:line="520" w:lineRule="atLeast"/>
        <w:ind w:left="360" w:right="0"/>
        <w:jc w:val="both"/>
        <w:textAlignment w:val="baseline"/>
        <w:rPr>
          <w:sz w:val="37"/>
        </w:rPr>
      </w:pPr>
      <w:bookmarkStart w:name="" w:id="2547"/>
      <w:r>
        <w:rPr>
          <w:rFonts w:ascii="楷体" w:hAnsi="楷体" w:cs="楷体" w:eastAsia="楷体"/>
          <w:sz w:val="37"/>
          <w:spacing w:val="0"/>
          <w:color w:val="000000"/>
          <w:b w:val="off"/>
          <w:i w:val="off"/>
        </w:rPr>
        <w:t>678|真理与方法</w:t>
      </w:r>
      <w:bookmarkEnd w:id="2547"/>
    </w:p>
    <w:p>
      <w:pPr>
        <w:pageBreakBefore w:val="off"/>
        <w:tabs/>
        <w:wordWrap w:val="off"/>
        <w:spacing w:before="0" w:after="0" w:line="640" w:lineRule="exact"/>
        <w:ind w:left="0" w:right="0"/>
        <w:jc w:val="both"/>
        <w:textAlignment w:val="baseline"/>
        <w:rPr>
          <w:sz w:val="40"/>
        </w:rPr>
      </w:pPr>
      <w:bookmarkStart w:name="" w:id="2548"/>
      <w:r>
        <w:rPr>
          <w:rFonts w:ascii="宋体" w:hAnsi="宋体" w:cs="宋体" w:eastAsia="宋体"/>
          <w:sz w:val="40"/>
          <w:spacing w:val="0"/>
          <w:color w:val="000000"/>
          <w:b w:val="off"/>
          <w:i w:val="off"/>
        </w:rPr>
        <w:t/>
      </w:r>
      <w:bookmarkEnd w:id="2548"/>
    </w:p>
    <w:p>
      <w:pPr>
        <w:pageBreakBefore w:val="off"/>
        <w:tabs/>
        <w:wordWrap w:val="off"/>
        <w:spacing w:before="0" w:after="0" w:line="620" w:lineRule="atLeast"/>
        <w:ind w:left="360" w:right="0"/>
        <w:jc w:val="both"/>
        <w:textAlignment w:val="baseline"/>
        <w:rPr>
          <w:sz w:val="40"/>
        </w:rPr>
      </w:pPr>
      <w:bookmarkStart w:name="" w:id="2549"/>
      <w:r>
        <w:rPr>
          <w:rFonts w:ascii="宋体" w:hAnsi="宋体" w:cs="宋体" w:eastAsia="宋体"/>
          <w:sz w:val="40"/>
          <w:spacing w:val="0"/>
          <w:color w:val="000000"/>
          <w:b w:val="off"/>
          <w:i w:val="off"/>
        </w:rPr>
        <w:t>同的东西。</w:t>
      </w:r>
      <w:bookmarkEnd w:id="2549"/>
    </w:p>
    <w:p>
      <w:pPr>
        <w:pageBreakBefore w:val="off"/>
        <w:tabs/>
        <w:wordWrap w:val="off"/>
        <w:spacing w:before="0" w:after="0" w:line="660" w:lineRule="exact"/>
        <w:ind w:left="0" w:right="0"/>
        <w:jc w:val="both"/>
        <w:textAlignment w:val="baseline"/>
        <w:rPr>
          <w:sz w:val="61"/>
        </w:rPr>
      </w:pPr>
      <w:bookmarkStart w:name="" w:id="2550"/>
      <w:r>
        <w:rPr>
          <w:rFonts w:ascii="宋体" w:hAnsi="宋体" w:cs="宋体" w:eastAsia="宋体"/>
          <w:sz w:val="61"/>
          <w:spacing w:val="0"/>
          <w:color w:val="000000"/>
          <w:b w:val="off"/>
          <w:i w:val="off"/>
        </w:rPr>
        <w:t/>
      </w:r>
      <w:bookmarkEnd w:id="2550"/>
    </w:p>
    <w:p>
      <w:pPr>
        <w:pageBreakBefore w:val="off"/>
        <w:tabs/>
        <w:wordWrap w:val="off"/>
        <w:spacing w:before="0" w:after="0" w:line="820" w:lineRule="atLeast"/>
        <w:ind w:left="5800" w:right="0"/>
        <w:jc w:val="both"/>
        <w:textAlignment w:val="baseline"/>
        <w:rPr>
          <w:sz w:val="61"/>
        </w:rPr>
      </w:pPr>
      <w:bookmarkStart w:name="" w:id="2551"/>
      <w:r>
        <w:rPr>
          <w:rFonts w:ascii="宋体" w:hAnsi="宋体" w:cs="宋体" w:eastAsia="宋体"/>
          <w:sz w:val="61"/>
          <w:spacing w:val="0"/>
          <w:color w:val="000000"/>
          <w:b w:val="off"/>
          <w:i w:val="off"/>
        </w:rPr>
        <w:t>Ⅵ</w:t>
      </w:r>
      <w:bookmarkEnd w:id="2551"/>
    </w:p>
    <w:p>
      <w:pPr>
        <w:pageBreakBefore w:val="off"/>
        <w:tabs/>
        <w:wordWrap w:val="off"/>
        <w:spacing w:before="0" w:after="0" w:line="580" w:lineRule="atLeast"/>
        <w:ind w:left="0" w:right="0"/>
        <w:jc w:val="center"/>
        <w:textAlignment w:val="baseline"/>
        <w:rPr>
          <w:sz w:val="42"/>
        </w:rPr>
      </w:pPr>
      <w:bookmarkStart w:name="" w:id="2552"/>
      <w:r>
        <w:rPr>
          <w:rFonts w:ascii="仿宋" w:hAnsi="仿宋" w:cs="仿宋" w:eastAsia="仿宋"/>
          <w:sz w:val="42"/>
          <w:spacing w:val="0"/>
          <w:color w:val="000000"/>
          <w:b w:val="off"/>
          <w:i w:val="off"/>
        </w:rPr>
        <w:t>——————第1卷第341页和第471页补注</w:t>
      </w:r>
      <w:bookmarkEnd w:id="2552"/>
    </w:p>
    <w:p>
      <w:pPr>
        <w:pageBreakBefore w:val="off"/>
        <w:tabs/>
        <w:wordWrap w:val="off"/>
        <w:spacing w:before="0" w:after="0" w:line="520" w:lineRule="exact"/>
        <w:ind w:left="0" w:right="0"/>
        <w:jc w:val="center"/>
        <w:textAlignment w:val="baseline"/>
        <w:rPr>
          <w:sz w:val="42"/>
        </w:rPr>
      </w:pPr>
      <w:bookmarkStart w:name="" w:id="2553"/>
      <w:r>
        <w:rPr>
          <w:rFonts w:ascii="宋体" w:hAnsi="宋体" w:cs="宋体" w:eastAsia="宋体"/>
          <w:sz w:val="42"/>
          <w:spacing w:val="0"/>
          <w:color w:val="000000"/>
          <w:b w:val="off"/>
          <w:i w:val="off"/>
        </w:rPr>
        <w:t/>
      </w:r>
      <w:bookmarkEnd w:id="2553"/>
    </w:p>
    <w:p>
      <w:pPr>
        <w:pageBreakBefore w:val="off"/>
        <w:tabs/>
        <w:wordWrap w:val="off"/>
        <w:spacing w:before="0" w:after="0" w:line="660" w:lineRule="atLeast"/>
        <w:ind w:left="0" w:right="0"/>
        <w:jc w:val="center"/>
        <w:textAlignment w:val="baseline"/>
        <w:rPr>
          <w:sz w:val="49"/>
        </w:rPr>
      </w:pPr>
      <w:bookmarkStart w:name="" w:id="2554"/>
      <w:r>
        <w:rPr>
          <w:rFonts w:ascii="黑体" w:hAnsi="黑体" w:cs="黑体" w:eastAsia="黑体"/>
          <w:sz w:val="49"/>
          <w:spacing w:val="0"/>
          <w:color w:val="000000"/>
          <w:b w:val="on"/>
          <w:i w:val="off"/>
        </w:rPr>
        <w:t>关于表达概念</w:t>
      </w:r>
      <w:bookmarkEnd w:id="2554"/>
    </w:p>
    <w:p>
      <w:pPr>
        <w:pageBreakBefore w:val="off"/>
        <w:tabs/>
        <w:wordWrap w:val="off"/>
        <w:spacing w:before="0" w:after="0" w:line="620" w:lineRule="atLeast"/>
        <w:ind w:left="360" w:right="0" w:firstLine="860"/>
        <w:jc w:val="both"/>
        <w:textAlignment w:val="baseline"/>
        <w:rPr>
          <w:sz w:val="40"/>
        </w:rPr>
      </w:pPr>
      <w:bookmarkStart w:name="" w:id="2555"/>
      <w:r>
        <w:rPr>
          <w:rFonts w:ascii="宋体" w:hAnsi="宋体" w:cs="宋体" w:eastAsia="宋体"/>
          <w:sz w:val="40"/>
          <w:spacing w:val="0"/>
          <w:color w:val="000000"/>
          <w:b w:val="off"/>
          <w:i w:val="off"/>
        </w:rPr>
        <w:t>我们整个的解释是基于这样一种观点，即表达(Ausdruck)概</w:t>
      </w:r>
      <w:r>
        <w:rPr>
          <w:rFonts w:ascii="宋体" w:hAnsi="宋体" w:cs="宋体" w:eastAsia="宋体"/>
          <w:sz w:val="40"/>
          <w:spacing w:val="0"/>
          <w:color w:val="000000"/>
          <w:b w:val="off"/>
          <w:i w:val="off"/>
        </w:rPr>
        <w:t>念必须从它现代主观主义的含义中纯化出来并重新回到它原本</w:t>
      </w:r>
      <w:r>
        <w:rPr>
          <w:rFonts w:ascii="宋体" w:hAnsi="宋体" w:cs="宋体" w:eastAsia="宋体"/>
          <w:sz w:val="40"/>
          <w:spacing w:val="0"/>
          <w:color w:val="000000"/>
          <w:b w:val="off"/>
          <w:i w:val="off"/>
        </w:rPr>
        <w:t>的语法-修辞意义中去。表达这个词同拉丁文的 expressio、 ex-</w:t>
      </w:r>
      <w:r>
        <w:rPr>
          <w:rFonts w:ascii="宋体" w:hAnsi="宋体" w:cs="宋体" w:eastAsia="宋体"/>
          <w:sz w:val="40"/>
          <w:spacing w:val="0"/>
          <w:color w:val="000000"/>
          <w:b w:val="off"/>
          <w:i w:val="off"/>
        </w:rPr>
        <w:t>primere 相吻合，它表示话语和文字的精神起源(verbis exp-</w:t>
      </w:r>
      <w:r>
        <w:rPr>
          <w:rFonts w:ascii="宋体" w:hAnsi="宋体" w:cs="宋体" w:eastAsia="宋体"/>
          <w:sz w:val="40"/>
          <w:spacing w:val="0"/>
          <w:color w:val="000000"/>
          <w:b w:val="off"/>
          <w:i w:val="off"/>
        </w:rPr>
        <w:t>rimere)。但这个词在德语中却有一个更早在神话语言中使用的</w:t>
      </w:r>
      <w:r>
        <w:rPr>
          <w:rFonts w:ascii="宋体" w:hAnsi="宋体" w:cs="宋体" w:eastAsia="宋体"/>
          <w:sz w:val="40"/>
          <w:spacing w:val="0"/>
          <w:color w:val="000000"/>
          <w:b w:val="off"/>
          <w:i w:val="off"/>
        </w:rPr>
        <w:t>历史，因此就反证了新柏拉图主义的概念构成，这一点正是要研</w:t>
      </w:r>
      <w:r>
        <w:rPr>
          <w:rFonts w:ascii="宋体" w:hAnsi="宋体" w:cs="宋体" w:eastAsia="宋体"/>
          <w:sz w:val="40"/>
          <w:spacing w:val="0"/>
          <w:color w:val="000000"/>
          <w:b w:val="off"/>
          <w:i w:val="off"/>
        </w:rPr>
        <w:t>究的。在神话文献之外的领域中，表达这个词是在18世纪才开</w:t>
      </w:r>
      <w:r>
        <w:rPr>
          <w:rFonts w:ascii="宋体" w:hAnsi="宋体" w:cs="宋体" w:eastAsia="宋体"/>
          <w:sz w:val="40"/>
          <w:spacing w:val="0"/>
          <w:color w:val="000000"/>
          <w:b w:val="off"/>
          <w:i w:val="off"/>
        </w:rPr>
        <w:t>始使用。当时该词扩展了它的含义，并排挤掉摹仿概念而进入</w:t>
      </w:r>
      <w:r>
        <w:rPr>
          <w:rFonts w:ascii="宋体" w:hAnsi="宋体" w:cs="宋体" w:eastAsia="宋体"/>
          <w:sz w:val="40"/>
          <w:spacing w:val="0"/>
          <w:color w:val="000000"/>
          <w:b w:val="off"/>
          <w:i w:val="off"/>
        </w:rPr>
        <w:t>了美学理论。但表达概念的主观主义的转向，即把表达作为一</w:t>
      </w:r>
      <w:r>
        <w:rPr>
          <w:rFonts w:ascii="宋体" w:hAnsi="宋体" w:cs="宋体" w:eastAsia="宋体"/>
          <w:sz w:val="40"/>
          <w:spacing w:val="0"/>
          <w:color w:val="000000"/>
          <w:b w:val="off"/>
          <w:i w:val="off"/>
        </w:rPr>
        <w:t>种内在东西的表达如某种体验的表达在那时尚未出现。①那时</w:t>
      </w:r>
      <w:r>
        <w:rPr>
          <w:rFonts w:ascii="宋体" w:hAnsi="宋体" w:cs="宋体" w:eastAsia="宋体"/>
          <w:sz w:val="40"/>
          <w:spacing w:val="0"/>
          <w:color w:val="000000"/>
          <w:b w:val="off"/>
          <w:i w:val="off"/>
        </w:rPr>
        <w:t>该词主要含义是传达(Mitteilung)和可传达性(Mitteilbarkeit)，也</w:t>
      </w:r>
      <w:r>
        <w:rPr>
          <w:rFonts w:ascii="宋体" w:hAnsi="宋体" w:cs="宋体" w:eastAsia="宋体"/>
          <w:sz w:val="40"/>
          <w:spacing w:val="0"/>
          <w:color w:val="000000"/>
          <w:b w:val="off"/>
          <w:i w:val="off"/>
        </w:rPr>
        <w:t>就是说，它涉及到表达。②然而，找到表达，就是指找到一种旨在</w:t>
      </w:r>
      <w:bookmarkEnd w:id="2555"/>
    </w:p>
    <w:p>
      <w:pPr>
        <w:pageBreakBefore w:val="off"/>
        <w:tabs/>
        <w:wordWrap w:val="off"/>
        <w:spacing w:before="0" w:after="0" w:line="620" w:lineRule="atLeast"/>
        <w:ind w:left="420" w:right="0"/>
        <w:jc w:val="both"/>
        <w:textAlignment w:val="baseline"/>
        <w:rPr>
          <w:sz w:val="40"/>
        </w:rPr>
      </w:pPr>
      <w:bookmarkStart w:name="" w:id="2556"/>
      <w:r>
        <w:rPr>
          <w:rFonts w:ascii="宋体" w:hAnsi="宋体" w:cs="宋体" w:eastAsia="宋体"/>
          <w:sz w:val="40"/>
          <w:spacing w:val="0"/>
          <w:color w:val="000000"/>
          <w:u w:val="single"/>
          <w:b w:val="off"/>
          <w:i w:val="off"/>
        </w:rPr>
        <w:t xml:space="preserve">              </w:t>
      </w:r>
      <w:bookmarkEnd w:id="2556"/>
    </w:p>
    <w:p>
      <w:pPr>
        <w:pageBreakBefore w:val="off"/>
        <w:tabs/>
        <w:wordWrap w:val="off"/>
        <w:spacing w:before="240" w:after="0" w:line="520" w:lineRule="atLeast"/>
        <w:ind w:left="360" w:right="40" w:firstLine="660"/>
        <w:jc w:val="both"/>
        <w:textAlignment w:val="baseline"/>
        <w:rPr>
          <w:sz w:val="37"/>
        </w:rPr>
      </w:pPr>
      <w:bookmarkStart w:name="" w:id="2557"/>
      <w:r>
        <w:rPr>
          <w:rFonts w:ascii="仿宋" w:hAnsi="仿宋" w:cs="仿宋" w:eastAsia="仿宋"/>
          <w:sz w:val="37"/>
          <w:spacing w:val="0"/>
          <w:color w:val="000000"/>
          <w:b w:val="off"/>
          <w:i w:val="off"/>
        </w:rPr>
        <w:t>①  同经院哲学的 expressio 概念相对应的对立概念是 impressio speciei(种的印</w:t>
      </w:r>
      <w:r>
        <w:rPr>
          <w:rFonts w:ascii="仿宋" w:hAnsi="仿宋" w:cs="仿宋" w:eastAsia="仿宋"/>
          <w:sz w:val="37"/>
          <w:spacing w:val="0"/>
          <w:color w:val="000000"/>
          <w:b w:val="off"/>
          <w:i w:val="off"/>
        </w:rPr>
        <w:t>象)。当然作为动词出现的 expressio的本质就在于展现思想，这一点大约是库萨的</w:t>
      </w:r>
      <w:r>
        <w:rPr>
          <w:rFonts w:ascii="仿宋" w:hAnsi="仿宋" w:cs="仿宋" w:eastAsia="仿宋"/>
          <w:sz w:val="37"/>
          <w:spacing w:val="0"/>
          <w:color w:val="000000"/>
          <w:b w:val="off"/>
          <w:i w:val="off"/>
        </w:rPr>
        <w:t>尼古拉最先说出的。因此，很可能在尼古拉那儿就已出现了这种转向，例如他说：</w:t>
      </w:r>
      <w:r>
        <w:rPr>
          <w:rFonts w:ascii="仿宋" w:hAnsi="仿宋" w:cs="仿宋" w:eastAsia="仿宋"/>
          <w:sz w:val="37"/>
          <w:spacing w:val="0"/>
          <w:color w:val="000000"/>
          <w:b w:val="off"/>
          <w:i w:val="off"/>
        </w:rPr>
        <w:t>das wort sei expressio    exprimentis et expressi(这个词是表达者和被表达东西的表达，见</w:t>
      </w:r>
      <w:r>
        <w:rPr>
          <w:rFonts w:ascii="仿宋" w:hAnsi="仿宋" w:cs="仿宋" w:eastAsia="仿宋"/>
          <w:sz w:val="37"/>
          <w:spacing w:val="0"/>
          <w:color w:val="000000"/>
          <w:b w:val="off"/>
          <w:i w:val="off"/>
        </w:rPr>
        <w:t>《神学手册》第7卷)。但这并不是指一种内在体验的表达，而是指词的反思结构：使</w:t>
      </w:r>
      <w:r>
        <w:rPr>
          <w:rFonts w:ascii="仿宋" w:hAnsi="仿宋" w:cs="仿宋" w:eastAsia="仿宋"/>
          <w:sz w:val="37"/>
          <w:spacing w:val="0"/>
          <w:color w:val="000000"/>
          <w:b w:val="off"/>
          <w:i w:val="off"/>
        </w:rPr>
        <w:t>万物可见并使自己在表述中可见————犹如光既使一切可见又使自身可见一样。〔目</w:t>
      </w:r>
      <w:r>
        <w:rPr>
          <w:rFonts w:ascii="仿宋" w:hAnsi="仿宋" w:cs="仿宋" w:eastAsia="仿宋"/>
          <w:sz w:val="37"/>
          <w:spacing w:val="0"/>
          <w:color w:val="000000"/>
          <w:b w:val="off"/>
          <w:i w:val="off"/>
        </w:rPr>
        <w:t>前在理特编的《哲学历史辞典》第 1卷第653——655页有托内里(Tonelli)写的“表达”</w:t>
      </w:r>
      <w:r>
        <w:rPr>
          <w:rFonts w:ascii="仿宋" w:hAnsi="仿宋" w:cs="仿宋" w:eastAsia="仿宋"/>
          <w:sz w:val="37"/>
          <w:spacing w:val="0"/>
          <w:color w:val="000000"/>
          <w:b w:val="off"/>
          <w:i w:val="off"/>
        </w:rPr>
        <w:t>辞条。〕</w:t>
      </w:r>
      <w:bookmarkEnd w:id="2557"/>
    </w:p>
    <w:p>
      <w:pPr>
        <w:pageBreakBefore w:val="off"/>
        <w:tabs/>
        <w:wordWrap w:val="off"/>
        <w:spacing w:before="0" w:after="0" w:line="500" w:lineRule="atLeast"/>
        <w:ind w:left="980" w:right="0" w:firstLine="40"/>
        <w:jc w:val="both"/>
        <w:textAlignment w:val="baseline"/>
        <w:rPr>
          <w:sz w:val="37"/>
        </w:rPr>
      </w:pPr>
      <w:bookmarkStart w:name="" w:id="2558"/>
      <w:r>
        <w:rPr>
          <w:rFonts w:ascii="仿宋" w:hAnsi="仿宋" w:cs="仿宋" w:eastAsia="仿宋"/>
          <w:sz w:val="37"/>
          <w:spacing w:val="0"/>
          <w:color w:val="000000"/>
          <w:b w:val="off"/>
          <w:i w:val="off"/>
        </w:rPr>
        <w:t>② 康德：《判断力批判》B，第198页。</w:t>
      </w:r>
      <w:bookmarkEnd w:id="2558"/>
    </w:p>
    <w:p>
      <w:r>
        <w:t/>
      </w:r>
    </w:p>
    <w:p>
      <w:pPr>
        <w:sectPr>
          <w:footerReference r:id="rId381"/>
          <w:headerReference r:id="rId382" w:type="default"/>
          <w:type w:val="nextPage"/>
          <w:pgSz w:w="16900" w:h="23360"/>
          <w:pgMar w:left="2520" w:top="1680" w:right="2520" w:bottom="1680" w:header="1380" w:footer="1380"/>
          <w:cols w:num="1"/>
        </w:sectPr>
      </w:pPr>
    </w:p>
    <w:p>
      <w:pPr>
        <w:pageBreakBefore w:val="off"/>
        <w:tabs>
          <w:tab w:pos="10060" w:val="left" w:leader="none"/>
        </w:tabs>
        <w:wordWrap w:val="off"/>
        <w:spacing w:before="0" w:after="0" w:line="680" w:lineRule="atLeast"/>
        <w:ind w:left="9180" w:right="0"/>
        <w:jc w:val="both"/>
        <w:textAlignment w:val="baseline"/>
        <w:rPr>
          <w:sz w:val="49"/>
        </w:rPr>
      </w:pPr>
      <w:bookmarkStart w:name="" w:id="2559"/>
      <w:r>
        <w:rPr>
          <w:rFonts w:ascii="楷体" w:hAnsi="楷体" w:cs="楷体" w:eastAsia="楷体"/>
          <w:sz w:val="49"/>
          <w:spacing w:val="0"/>
          <w:color w:val="000000"/>
          <w:b w:val="off"/>
          <w:i w:val="off"/>
        </w:rPr>
        <w:t>附</w:t>
      </w:r>
      <w:r>
        <w:t xml:space="preserve">	</w:t>
      </w:r>
      <w:r>
        <w:rPr>
          <w:rFonts w:ascii="楷体" w:hAnsi="楷体" w:cs="楷体" w:eastAsia="楷体"/>
          <w:sz w:val="49"/>
          <w:spacing w:val="0"/>
          <w:color w:val="000000"/>
          <w:b w:val="off"/>
          <w:i w:val="off"/>
        </w:rPr>
        <w:t>录|679</w:t>
      </w:r>
      <w:bookmarkEnd w:id="2559"/>
    </w:p>
    <w:p>
      <w:pPr>
        <w:pageBreakBefore w:val="off"/>
        <w:tabs/>
        <w:wordWrap w:val="off"/>
        <w:spacing w:before="0" w:after="0" w:line="700" w:lineRule="exact"/>
        <w:ind w:left="0" w:right="0"/>
        <w:jc w:val="both"/>
        <w:textAlignment w:val="baseline"/>
        <w:rPr>
          <w:sz w:val="40"/>
        </w:rPr>
      </w:pPr>
      <w:bookmarkStart w:name="" w:id="2560"/>
      <w:r>
        <w:rPr>
          <w:rFonts w:ascii="宋体" w:hAnsi="宋体" w:cs="宋体" w:eastAsia="宋体"/>
          <w:sz w:val="40"/>
          <w:spacing w:val="0"/>
          <w:color w:val="000000"/>
          <w:b w:val="off"/>
          <w:i w:val="off"/>
        </w:rPr>
        <w:t/>
      </w:r>
      <w:bookmarkEnd w:id="2560"/>
    </w:p>
    <w:p>
      <w:pPr>
        <w:pageBreakBefore w:val="off"/>
        <w:tabs/>
        <w:wordWrap w:val="off"/>
        <w:spacing w:before="0" w:after="0" w:line="680" w:lineRule="atLeast"/>
        <w:ind w:left="20" w:right="300"/>
        <w:jc w:val="both"/>
        <w:textAlignment w:val="baseline"/>
        <w:rPr>
          <w:sz w:val="40"/>
        </w:rPr>
      </w:pPr>
      <w:bookmarkStart w:name="" w:id="2561"/>
      <w:r>
        <w:rPr>
          <w:rFonts w:ascii="宋体" w:hAnsi="宋体" w:cs="宋体" w:eastAsia="宋体"/>
          <w:sz w:val="40"/>
          <w:spacing w:val="0"/>
          <w:color w:val="000000"/>
          <w:b w:val="off"/>
          <w:i w:val="off"/>
        </w:rPr>
        <w:t>获得某种印象(Eindruck)的表达，因此决不是在体验表达意义上</w:t>
      </w:r>
      <w:r>
        <w:rPr>
          <w:rFonts w:ascii="宋体" w:hAnsi="宋体" w:cs="宋体" w:eastAsia="宋体"/>
          <w:sz w:val="40"/>
          <w:spacing w:val="0"/>
          <w:color w:val="000000"/>
          <w:b w:val="off"/>
          <w:i w:val="off"/>
        </w:rPr>
        <w:t>的表达。这尤其适用于音乐的术语。①18世纪的音乐冲动理论</w:t>
      </w:r>
      <w:r>
        <w:rPr>
          <w:rFonts w:ascii="宋体" w:hAnsi="宋体" w:cs="宋体" w:eastAsia="宋体"/>
          <w:sz w:val="40"/>
          <w:spacing w:val="0"/>
          <w:color w:val="000000"/>
          <w:b w:val="off"/>
          <w:i w:val="off"/>
        </w:rPr>
        <w:t>(Affektenlehre)并不认为是人在音乐中作表达，相反，是音乐表达</w:t>
      </w:r>
      <w:r>
        <w:rPr>
          <w:rFonts w:ascii="宋体" w:hAnsi="宋体" w:cs="宋体" w:eastAsia="宋体"/>
          <w:sz w:val="40"/>
          <w:spacing w:val="0"/>
          <w:color w:val="000000"/>
          <w:b w:val="off"/>
          <w:i w:val="off"/>
        </w:rPr>
        <w:t>出某种可产生印象的冲动(Affekte)。我们在祖尔策(1765年)的</w:t>
      </w:r>
      <w:r>
        <w:rPr>
          <w:rFonts w:ascii="宋体" w:hAnsi="宋体" w:cs="宋体" w:eastAsia="宋体"/>
          <w:sz w:val="40"/>
          <w:spacing w:val="0"/>
          <w:color w:val="000000"/>
          <w:b w:val="off"/>
          <w:i w:val="off"/>
        </w:rPr>
        <w:t>美学中也可发现同样的观点：表达主要不能被理解为自己感觉</w:t>
      </w:r>
      <w:r>
        <w:rPr>
          <w:rFonts w:ascii="宋体" w:hAnsi="宋体" w:cs="宋体" w:eastAsia="宋体"/>
          <w:sz w:val="40"/>
          <w:spacing w:val="0"/>
          <w:color w:val="000000"/>
          <w:b w:val="off"/>
          <w:i w:val="off"/>
        </w:rPr>
        <w:t>的表达，而是作为引起感觉的表达。</w:t>
      </w:r>
      <w:r>
        <mc:AlternateContent>
          <mc:Choice Requires="wps">
            <w:drawing>
              <wp:anchor allowOverlap="true" layoutInCell="true" locked="false" simplePos="false" behindDoc="false" relativeHeight="251659264" distL="0" distR="0" distT="0" distB="0">
                <wp:simplePos x="0" y="0"/>
                <wp:positionH relativeFrom="page">
                  <wp:posOffset>9118600</wp:posOffset>
                </wp:positionH>
                <wp:positionV relativeFrom="paragraph">
                  <wp:posOffset>927100</wp:posOffset>
                </wp:positionV>
                <wp:extent cx="812800" cy="393700"/>
                <wp:wrapNone/>
                <wp:docPr id="116" name="文本框 116"/>
                <a:graphic xmlns:a="http://schemas.openxmlformats.org/drawingml/2006/main">
                  <a:graphicData uri="http://schemas.microsoft.com/office/word/2010/wordprocessingShape">
                    <wps:wsp>
                      <wps:cNvSpPr txBox="true"/>
                      <wps:spPr>
                        <a:xfrm>
                          <a:off x="0" y="0"/>
                          <a:ext cx="812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562"/>
                            <w:r>
                              <w:rPr>
                                <w:rFonts w:ascii="宋体" w:hAnsi="宋体" w:cs="宋体" w:eastAsia="宋体"/>
                                <w:sz w:val="40"/>
                                <w:spacing w:val="0"/>
                                <w:color w:val="000000"/>
                                <w:b w:val="off"/>
                                <w:i w:val="off"/>
                              </w:rPr>
                              <w:t>Ⅱ385</w:t>
                            </w:r>
                            <w:bookmarkEnd w:id="2562"/>
                          </w:p>
                        </w:txbxContent>
                      </wps:txbx>
                      <wps:bodyPr wrap="square" lIns="0" rIns="0" tIns="0" bIns="0" vert="horz" anchor="t">
                        <a:noAutofit/>
                      </wps:bodyPr>
                    </wps:wsp>
                  </a:graphicData>
                </a:graphic>
              </wp:anchor>
            </w:drawing>
          </mc:Choice>
          <mc:Fallback>
            <w:pict>
              <v:shape type="#_x0000_t202" filled="f" stroked="f" style="margin-left:718pt;margin-top:73pt;width:6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563"/>
                      <w:r>
                        <w:rPr>
                          <w:rFonts w:ascii="宋体" w:hAnsi="宋体" w:cs="宋体" w:eastAsia="宋体"/>
                          <w:sz w:val="40"/>
                          <w:spacing w:val="0"/>
                          <w:color w:val="000000"/>
                          <w:b w:val="off"/>
                          <w:i w:val="off"/>
                        </w:rPr>
                        <w:t>Ⅱ385</w:t>
                      </w:r>
                      <w:bookmarkEnd w:id="2563"/>
                    </w:p>
                  </w:txbxContent>
                </v:textbox>
              </v:shape>
            </w:pict>
          </mc:Fallback>
        </mc:AlternateContent>
      </w:r>
      <w:bookmarkEnd w:id="2561"/>
    </w:p>
    <w:p>
      <w:pPr>
        <w:pageBreakBefore w:val="off"/>
        <w:tabs/>
        <w:wordWrap w:val="off"/>
        <w:spacing w:before="0" w:after="0" w:line="680" w:lineRule="atLeast"/>
        <w:ind w:left="20" w:right="340" w:firstLine="900"/>
        <w:jc w:val="both"/>
        <w:textAlignment w:val="baseline"/>
        <w:rPr>
          <w:sz w:val="40"/>
        </w:rPr>
      </w:pPr>
      <w:bookmarkStart w:name="" w:id="2564"/>
      <w:r>
        <w:rPr>
          <w:rFonts w:ascii="宋体" w:hAnsi="宋体" w:cs="宋体" w:eastAsia="宋体"/>
          <w:sz w:val="40"/>
          <w:spacing w:val="0"/>
          <w:color w:val="000000"/>
          <w:b w:val="off"/>
          <w:i w:val="off"/>
        </w:rPr>
        <w:t>然而18世纪下半叶已经远远地走在通向表达概念主观化</w:t>
      </w:r>
      <w:r>
        <w:rPr>
          <w:rFonts w:ascii="宋体" w:hAnsi="宋体" w:cs="宋体" w:eastAsia="宋体"/>
          <w:sz w:val="40"/>
          <w:spacing w:val="0"/>
          <w:color w:val="000000"/>
          <w:b w:val="off"/>
          <w:i w:val="off"/>
        </w:rPr>
        <w:t>的道路上。例如当祖尔策同年轻的里可波尼(Riccoboni)论战时</w:t>
      </w:r>
      <w:r>
        <w:rPr>
          <w:rFonts w:ascii="宋体" w:hAnsi="宋体" w:cs="宋体" w:eastAsia="宋体"/>
          <w:sz w:val="40"/>
          <w:spacing w:val="0"/>
          <w:color w:val="000000"/>
          <w:b w:val="off"/>
          <w:i w:val="off"/>
        </w:rPr>
        <w:t>(里可波尼把演员的艺术看作表现而不是感受)，他已经把感受</w:t>
      </w:r>
      <w:r>
        <w:rPr>
          <w:rFonts w:ascii="宋体" w:hAnsi="宋体" w:cs="宋体" w:eastAsia="宋体"/>
          <w:sz w:val="40"/>
          <w:spacing w:val="0"/>
          <w:color w:val="000000"/>
          <w:b w:val="off"/>
          <w:i w:val="off"/>
        </w:rPr>
        <w:t>的真实性当作美学表现所不可缺少的东西。这样他就通过作曲</w:t>
      </w:r>
      <w:r>
        <w:rPr>
          <w:rFonts w:ascii="宋体" w:hAnsi="宋体" w:cs="宋体" w:eastAsia="宋体"/>
          <w:sz w:val="40"/>
          <w:spacing w:val="0"/>
          <w:color w:val="000000"/>
          <w:b w:val="off"/>
          <w:i w:val="off"/>
        </w:rPr>
        <w:t>家之感受的心理结构补充了音乐的 espressivo(表达)。于是我们</w:t>
      </w:r>
      <w:r>
        <w:rPr>
          <w:rFonts w:ascii="宋体" w:hAnsi="宋体" w:cs="宋体" w:eastAsia="宋体"/>
          <w:sz w:val="40"/>
          <w:spacing w:val="0"/>
          <w:color w:val="000000"/>
          <w:b w:val="off"/>
          <w:i w:val="off"/>
        </w:rPr>
        <w:t>就在这里处在从修辞学的传统向体验心理学的转变过程中。但</w:t>
      </w:r>
      <w:r>
        <w:rPr>
          <w:rFonts w:ascii="宋体" w:hAnsi="宋体" w:cs="宋体" w:eastAsia="宋体"/>
          <w:sz w:val="40"/>
          <w:spacing w:val="0"/>
          <w:color w:val="000000"/>
          <w:b w:val="off"/>
          <w:i w:val="off"/>
        </w:rPr>
        <w:t>对表达之本质的深入研究、尤其是对审美表达之本质的深入研</w:t>
      </w:r>
      <w:r>
        <w:rPr>
          <w:rFonts w:ascii="宋体" w:hAnsi="宋体" w:cs="宋体" w:eastAsia="宋体"/>
          <w:sz w:val="40"/>
          <w:spacing w:val="0"/>
          <w:color w:val="000000"/>
          <w:b w:val="off"/>
          <w:i w:val="off"/>
        </w:rPr>
        <w:t>究最终仍然要回溯到具有新柏拉图主义痕迹的形而上学联系之</w:t>
      </w:r>
      <w:r>
        <w:rPr>
          <w:rFonts w:ascii="宋体" w:hAnsi="宋体" w:cs="宋体" w:eastAsia="宋体"/>
          <w:sz w:val="40"/>
          <w:spacing w:val="0"/>
          <w:color w:val="000000"/>
          <w:b w:val="off"/>
          <w:i w:val="off"/>
        </w:rPr>
        <w:t>中。因为表达从来就不是人们可借以回溯到他者的内心过程的</w:t>
      </w:r>
      <w:r>
        <w:rPr>
          <w:rFonts w:ascii="宋体" w:hAnsi="宋体" w:cs="宋体" w:eastAsia="宋体"/>
          <w:sz w:val="40"/>
          <w:spacing w:val="0"/>
          <w:color w:val="000000"/>
          <w:b w:val="off"/>
          <w:i w:val="off"/>
        </w:rPr>
        <w:t>符号，相反，被表达的东西本身就在表达之中，例如愤怒就存在</w:t>
      </w:r>
      <w:r>
        <w:rPr>
          <w:rFonts w:ascii="宋体" w:hAnsi="宋体" w:cs="宋体" w:eastAsia="宋体"/>
          <w:sz w:val="40"/>
          <w:spacing w:val="0"/>
          <w:color w:val="000000"/>
          <w:b w:val="off"/>
          <w:i w:val="off"/>
        </w:rPr>
        <w:t>于愤怒的表示之中。现代的表达诊断术对这一点知道得很清</w:t>
      </w:r>
      <w:r>
        <w:rPr>
          <w:rFonts w:ascii="宋体" w:hAnsi="宋体" w:cs="宋体" w:eastAsia="宋体"/>
          <w:sz w:val="40"/>
          <w:spacing w:val="0"/>
          <w:color w:val="000000"/>
          <w:b w:val="off"/>
          <w:i w:val="off"/>
        </w:rPr>
        <w:t>楚，而亚里士多德也早就知道这一点。显然，生物的存在方式就</w:t>
      </w:r>
      <w:r>
        <w:rPr>
          <w:rFonts w:ascii="宋体" w:hAnsi="宋体" w:cs="宋体" w:eastAsia="宋体"/>
          <w:sz w:val="40"/>
          <w:spacing w:val="0"/>
          <w:color w:val="000000"/>
          <w:b w:val="off"/>
          <w:i w:val="off"/>
        </w:rPr>
        <w:t>在于一物以这种方式存在于他物之中。当斯宾诺莎在 expri-</w:t>
      </w:r>
      <w:r>
        <w:rPr>
          <w:rFonts w:ascii="宋体" w:hAnsi="宋体" w:cs="宋体" w:eastAsia="宋体"/>
          <w:sz w:val="40"/>
          <w:spacing w:val="0"/>
          <w:color w:val="000000"/>
          <w:b w:val="off"/>
          <w:i w:val="off"/>
        </w:rPr>
        <w:t>mere和 expressio中发现一种本体论的基本概念，而黑格尔又紧</w:t>
      </w:r>
      <w:r>
        <w:rPr>
          <w:rFonts w:ascii="宋体" w:hAnsi="宋体" w:cs="宋体" w:eastAsia="宋体"/>
          <w:sz w:val="40"/>
          <w:spacing w:val="0"/>
          <w:color w:val="000000"/>
          <w:b w:val="off"/>
          <w:i w:val="off"/>
        </w:rPr>
        <w:t>跟斯宾诺莎在客观的意义上把表达看作精神的表现、表达和真</w:t>
      </w:r>
      <w:r>
        <w:rPr>
          <w:rFonts w:ascii="宋体" w:hAnsi="宋体" w:cs="宋体" w:eastAsia="宋体"/>
          <w:sz w:val="40"/>
          <w:spacing w:val="0"/>
          <w:color w:val="000000"/>
          <w:b w:val="off"/>
          <w:i w:val="off"/>
        </w:rPr>
        <w:t>正的实现时，这个概念就在哲学的语言用法中得到了专门的承</w:t>
      </w:r>
      <w:r>
        <w:rPr>
          <w:rFonts w:ascii="宋体" w:hAnsi="宋体" w:cs="宋体" w:eastAsia="宋体"/>
          <w:sz w:val="40"/>
          <w:spacing w:val="0"/>
          <w:color w:val="000000"/>
          <w:b w:val="off"/>
          <w:i w:val="off"/>
        </w:rPr>
        <w:t>认。黑格尔以这种观点来支持他对反思主观主义的批判。荷尔</w:t>
      </w:r>
      <w:r>
        <w:rPr>
          <w:rFonts w:ascii="宋体" w:hAnsi="宋体" w:cs="宋体" w:eastAsia="宋体"/>
          <w:sz w:val="40"/>
          <w:spacing w:val="0"/>
          <w:color w:val="000000"/>
          <w:b w:val="off"/>
          <w:i w:val="off"/>
        </w:rPr>
        <w:t>德林和他的朋友、即表达概念在他那儿获得一种中心地位的辛</w:t>
      </w:r>
      <w:bookmarkEnd w:id="2564"/>
    </w:p>
    <w:p>
      <w:pPr>
        <w:pageBreakBefore w:val="off"/>
        <w:tabs/>
        <w:wordWrap w:val="off"/>
        <w:spacing w:before="0" w:after="0" w:line="680" w:lineRule="atLeast"/>
        <w:ind w:left="40" w:right="0"/>
        <w:jc w:val="both"/>
        <w:textAlignment w:val="baseline"/>
        <w:rPr>
          <w:sz w:val="40"/>
        </w:rPr>
      </w:pPr>
      <w:bookmarkStart w:name="" w:id="2565"/>
      <w:r>
        <w:rPr>
          <w:rFonts w:ascii="宋体" w:hAnsi="宋体" w:cs="宋体" w:eastAsia="宋体"/>
          <w:sz w:val="40"/>
          <w:spacing w:val="0"/>
          <w:color w:val="000000"/>
          <w:u w:val="single"/>
          <w:b w:val="off"/>
          <w:i w:val="off"/>
        </w:rPr>
        <w:t xml:space="preserve">              </w:t>
      </w:r>
      <w:bookmarkEnd w:id="2565"/>
    </w:p>
    <w:p>
      <w:pPr>
        <w:pageBreakBefore w:val="off"/>
        <w:tabs/>
        <w:wordWrap w:val="off"/>
        <w:spacing w:before="240" w:after="0" w:line="440" w:lineRule="atLeast"/>
        <w:ind w:left="20" w:right="480" w:firstLine="600"/>
        <w:jc w:val="both"/>
        <w:textAlignment w:val="baseline"/>
        <w:rPr>
          <w:sz w:val="29"/>
        </w:rPr>
      </w:pPr>
      <w:bookmarkStart w:name="" w:id="2566"/>
      <w:r>
        <w:rPr>
          <w:rFonts w:ascii="仿宋" w:hAnsi="仿宋" w:cs="仿宋" w:eastAsia="仿宋"/>
          <w:sz w:val="29"/>
          <w:spacing w:val="0"/>
          <w:color w:val="000000"/>
          <w:b w:val="off"/>
          <w:i w:val="off"/>
        </w:rPr>
        <w:t>① 参阅 H·H·埃格布莱希特(Eggebrecht)富有启发性的论文“音乐狂飘突进</w:t>
      </w:r>
      <w:r>
        <w:rPr>
          <w:rFonts w:ascii="仿宋" w:hAnsi="仿宋" w:cs="仿宋" w:eastAsia="仿宋"/>
          <w:sz w:val="29"/>
          <w:spacing w:val="0"/>
          <w:color w:val="000000"/>
          <w:b w:val="off"/>
          <w:i w:val="off"/>
        </w:rPr>
        <w:t>运动中的表达原则”，《德国文学和精神史季刊》，29(1955年)，第323—349页。</w:t>
      </w:r>
      <w:bookmarkEnd w:id="2566"/>
    </w:p>
    <w:p>
      <w:r>
        <w:t/>
      </w:r>
    </w:p>
    <w:p>
      <w:pPr>
        <w:sectPr>
          <w:footerReference r:id="rId383"/>
          <w:headerReference r:id="rId384" w:type="default"/>
          <w:type w:val="nextPage"/>
          <w:pgSz w:w="16900" w:h="23360"/>
          <w:pgMar w:left="2500" w:top="1640" w:right="2500" w:bottom="1640" w:header="1340" w:footer="1340"/>
          <w:cols w:num="1"/>
        </w:sectPr>
      </w:pPr>
    </w:p>
    <w:p>
      <w:pPr>
        <w:pageBreakBefore w:val="off"/>
        <w:tabs>
          <w:tab w:pos="1600" w:val="left" w:leader="none"/>
        </w:tabs>
        <w:wordWrap w:val="off"/>
        <w:spacing w:before="0" w:after="0" w:line="460" w:lineRule="atLeast"/>
        <w:ind w:left="400" w:right="0"/>
        <w:jc w:val="both"/>
        <w:textAlignment w:val="baseline"/>
        <w:rPr>
          <w:sz w:val="34"/>
        </w:rPr>
      </w:pPr>
      <w:bookmarkStart w:name="" w:id="2567"/>
      <w:r>
        <w:rPr>
          <w:rFonts w:ascii="楷体" w:hAnsi="楷体" w:cs="楷体" w:eastAsia="楷体"/>
          <w:sz w:val="34"/>
          <w:spacing w:val="0"/>
          <w:color w:val="000000"/>
          <w:b w:val="on"/>
          <w:i w:val="off"/>
        </w:rPr>
        <w:t>680</w:t>
      </w:r>
      <w:r>
        <w:t xml:space="preserve">	</w:t>
      </w:r>
      <w:r>
        <w:rPr>
          <w:rFonts w:ascii="黑体" w:hAnsi="黑体" w:cs="黑体" w:eastAsia="黑体"/>
          <w:sz w:val="34"/>
          <w:spacing w:val="0"/>
          <w:color w:val="000000"/>
          <w:b w:val="on"/>
          <w:i w:val="off"/>
        </w:rPr>
        <w:t>真理与方法</w:t>
      </w:r>
      <w:bookmarkEnd w:id="2567"/>
    </w:p>
    <w:p>
      <w:pPr>
        <w:pageBreakBefore w:val="off"/>
        <w:tabs/>
        <w:wordWrap w:val="off"/>
        <w:spacing w:before="0" w:after="0" w:line="700" w:lineRule="exact"/>
        <w:ind w:left="0" w:right="0"/>
        <w:jc w:val="both"/>
        <w:textAlignment w:val="baseline"/>
        <w:rPr>
          <w:sz w:val="41"/>
        </w:rPr>
      </w:pPr>
      <w:bookmarkStart w:name="" w:id="2568"/>
      <w:r>
        <w:rPr>
          <w:rFonts w:ascii="宋体" w:hAnsi="宋体" w:cs="宋体" w:eastAsia="宋体"/>
          <w:sz w:val="41"/>
          <w:spacing w:val="0"/>
          <w:color w:val="000000"/>
          <w:b w:val="off"/>
          <w:i w:val="off"/>
        </w:rPr>
        <w:t/>
      </w:r>
      <w:bookmarkEnd w:id="2568"/>
    </w:p>
    <w:p>
      <w:pPr>
        <w:pageBreakBefore w:val="off"/>
        <w:tabs/>
        <w:wordWrap w:val="off"/>
        <w:spacing w:before="0" w:after="0" w:line="700" w:lineRule="atLeast"/>
        <w:ind w:left="260" w:right="0" w:firstLine="140"/>
        <w:jc w:val="both"/>
        <w:textAlignment w:val="baseline"/>
        <w:rPr>
          <w:sz w:val="41"/>
        </w:rPr>
      </w:pPr>
      <w:bookmarkStart w:name="" w:id="2569"/>
      <w:r>
        <w:rPr>
          <w:rFonts w:ascii="宋体" w:hAnsi="宋体" w:cs="宋体" w:eastAsia="宋体"/>
          <w:sz w:val="41"/>
          <w:spacing w:val="0"/>
          <w:color w:val="000000"/>
          <w:b w:val="off"/>
          <w:i w:val="off"/>
        </w:rPr>
        <w:t>克莱(Sinclair)也是这样想的。①语言作为使诗得以产生的创造</w:t>
      </w:r>
      <w:r>
        <w:rPr>
          <w:rFonts w:ascii="宋体" w:hAnsi="宋体" w:cs="宋体" w:eastAsia="宋体"/>
          <w:sz w:val="41"/>
          <w:spacing w:val="0"/>
          <w:color w:val="000000"/>
          <w:b w:val="off"/>
          <w:i w:val="off"/>
        </w:rPr>
        <w:t>性反思的产物，是“一种生动的、但又是特别整体的表达”。这种</w:t>
      </w:r>
      <w:r>
        <w:rPr>
          <w:rFonts w:ascii="宋体" w:hAnsi="宋体" w:cs="宋体" w:eastAsia="宋体"/>
          <w:sz w:val="41"/>
          <w:spacing w:val="0"/>
          <w:color w:val="000000"/>
          <w:b w:val="off"/>
          <w:i w:val="off"/>
        </w:rPr>
        <w:t>表达理论的含义显然由于19世纪的主观化和心理化而被完全</w:t>
      </w:r>
      <w:r>
        <w:rPr>
          <w:rFonts w:ascii="宋体" w:hAnsi="宋体" w:cs="宋体" w:eastAsia="宋体"/>
          <w:sz w:val="41"/>
          <w:spacing w:val="0"/>
          <w:color w:val="000000"/>
          <w:b w:val="off"/>
          <w:i w:val="off"/>
        </w:rPr>
        <w:t>忽视了。实际上，不管是在荷尔德林还是在黑格尔那儿修辞学</w:t>
      </w:r>
      <w:r>
        <w:rPr>
          <w:rFonts w:ascii="宋体" w:hAnsi="宋体" w:cs="宋体" w:eastAsia="宋体"/>
          <w:sz w:val="41"/>
          <w:spacing w:val="0"/>
          <w:color w:val="000000"/>
          <w:b w:val="off"/>
          <w:i w:val="off"/>
        </w:rPr>
        <w:t>传统都是决定性的。在18世纪，“表达”就完全取代了“表达活</w:t>
      </w:r>
      <w:r>
        <w:rPr>
          <w:rFonts w:ascii="宋体" w:hAnsi="宋体" w:cs="宋体" w:eastAsia="宋体"/>
          <w:sz w:val="41"/>
          <w:spacing w:val="0"/>
          <w:color w:val="000000"/>
          <w:b w:val="off"/>
          <w:i w:val="off"/>
        </w:rPr>
        <w:t>动”(Ausdrückung)的位置而只是指表达活动所剩留的形式，例如</w:t>
      </w:r>
      <w:r>
        <w:rPr>
          <w:rFonts w:ascii="宋体" w:hAnsi="宋体" w:cs="宋体" w:eastAsia="宋体"/>
          <w:sz w:val="41"/>
          <w:spacing w:val="0"/>
          <w:color w:val="000000"/>
          <w:b w:val="off"/>
          <w:i w:val="off"/>
        </w:rPr>
        <w:t>印章的痕迹等等所留下来的形式。表达概念同图形的联系可以</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从盖勒特(Gellert)的一段话中看得很明显，“我们语言无法表达</w:t>
      </w:r>
      <w:r>
        <w:rPr>
          <w:rFonts w:ascii="宋体" w:hAnsi="宋体" w:cs="宋体" w:eastAsia="宋体"/>
          <w:sz w:val="41"/>
          <w:spacing w:val="0"/>
          <w:color w:val="000000"/>
          <w:b w:val="off"/>
          <w:i w:val="off"/>
        </w:rPr>
        <w:t>某种美，它是一种难以加工的蜡，每当我们想把精神的图像印上</w:t>
      </w:r>
      <w:r>
        <w:rPr>
          <w:rFonts w:ascii="宋体" w:hAnsi="宋体" w:cs="宋体" w:eastAsia="宋体"/>
          <w:sz w:val="41"/>
          <w:spacing w:val="0"/>
          <w:color w:val="000000"/>
          <w:b w:val="off"/>
          <w:i w:val="off"/>
        </w:rPr>
        <w:t>去的时候，它就会弹出来。”②</w:t>
      </w:r>
      <w:bookmarkEnd w:id="2569"/>
    </w:p>
    <w:p>
      <w:pPr>
        <w:pageBreakBefore w:val="off"/>
        <w:tabs/>
        <w:wordWrap w:val="off"/>
        <w:spacing w:before="0" w:after="0" w:line="700" w:lineRule="atLeast"/>
        <w:ind w:left="260" w:right="40" w:firstLine="880"/>
        <w:jc w:val="both"/>
        <w:textAlignment w:val="baseline"/>
        <w:rPr>
          <w:sz w:val="41"/>
        </w:rPr>
      </w:pPr>
      <w:bookmarkStart w:name="" w:id="2570"/>
      <w:r>
        <w:rPr>
          <w:rFonts w:ascii="宋体" w:hAnsi="宋体" w:cs="宋体" w:eastAsia="宋体"/>
          <w:sz w:val="41"/>
          <w:spacing w:val="0"/>
          <w:color w:val="000000"/>
          <w:b w:val="off"/>
          <w:i w:val="off"/>
        </w:rPr>
        <w:t>这是古老的新柏拉图主义传统。③这种比喻的要点在于，被</w:t>
      </w:r>
      <w:r>
        <w:rPr>
          <w:rFonts w:ascii="宋体" w:hAnsi="宋体" w:cs="宋体" w:eastAsia="宋体"/>
          <w:sz w:val="41"/>
          <w:spacing w:val="0"/>
          <w:color w:val="000000"/>
          <w:b w:val="off"/>
          <w:i w:val="off"/>
        </w:rPr>
        <w:t>打上的形式并不是部分地、而是完完全全地存在于一切痕迹之</w:t>
      </w:r>
      <w:r>
        <w:rPr>
          <w:rFonts w:ascii="宋体" w:hAnsi="宋体" w:cs="宋体" w:eastAsia="宋体"/>
          <w:sz w:val="41"/>
          <w:spacing w:val="0"/>
          <w:color w:val="000000"/>
          <w:b w:val="off"/>
          <w:i w:val="off"/>
        </w:rPr>
        <w:t>中。表达概念在“流溢说思想”中的运用也是以此为基础的，而</w:t>
      </w:r>
      <w:r>
        <w:rPr>
          <w:rFonts w:ascii="宋体" w:hAnsi="宋体" w:cs="宋体" w:eastAsia="宋体"/>
          <w:sz w:val="41"/>
          <w:spacing w:val="0"/>
          <w:color w:val="000000"/>
          <w:b w:val="off"/>
          <w:i w:val="off"/>
        </w:rPr>
        <w:t>按照罗特哈克的观点，④“流溢说的思想”正是我们世界历史观</w:t>
      </w:r>
      <w:r>
        <w:rPr>
          <w:rFonts w:ascii="宋体" w:hAnsi="宋体" w:cs="宋体" w:eastAsia="宋体"/>
          <w:sz w:val="41"/>
          <w:spacing w:val="0"/>
          <w:color w:val="000000"/>
          <w:b w:val="off"/>
          <w:i w:val="off"/>
        </w:rPr>
        <w:t>的基础。很清楚，对“表达”概念之心理化做法的批判贯穿于本</w:t>
      </w:r>
      <w:r>
        <w:rPr>
          <w:rFonts w:ascii="宋体" w:hAnsi="宋体" w:cs="宋体" w:eastAsia="宋体"/>
          <w:sz w:val="41"/>
          <w:spacing w:val="0"/>
          <w:color w:val="000000"/>
          <w:b w:val="off"/>
          <w:i w:val="off"/>
        </w:rPr>
        <w:t>书的整个研究之中，并且是对“体验艺术”和浪漫主义诠释学进</w:t>
      </w:r>
      <w:r>
        <w:rPr>
          <w:rFonts w:ascii="宋体" w:hAnsi="宋体" w:cs="宋体" w:eastAsia="宋体"/>
          <w:sz w:val="41"/>
          <w:spacing w:val="0"/>
          <w:color w:val="000000"/>
          <w:b w:val="off"/>
          <w:i w:val="off"/>
        </w:rPr>
        <w:t>行批判的基础。⑤</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-1257300</wp:posOffset>
                </wp:positionV>
                <wp:extent cx="825500" cy="406400"/>
                <wp:wrapNone/>
                <wp:docPr id="117" name="文本框 117"/>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571"/>
                            <w:r>
                              <w:rPr>
                                <w:rFonts w:ascii="宋体" w:hAnsi="宋体" w:cs="宋体" w:eastAsia="宋体"/>
                                <w:sz w:val="41"/>
                                <w:spacing w:val="0"/>
                                <w:color w:val="000000"/>
                                <w:b w:val="off"/>
                                <w:i w:val="off"/>
                              </w:rPr>
                              <w:t>Ⅱ386</w:t>
                            </w:r>
                            <w:bookmarkEnd w:id="2571"/>
                          </w:p>
                        </w:txbxContent>
                      </wps:txbx>
                      <wps:bodyPr wrap="square" lIns="0" rIns="0" tIns="0" bIns="0" vert="horz" anchor="t">
                        <a:noAutofit/>
                      </wps:bodyPr>
                    </wps:wsp>
                  </a:graphicData>
                </a:graphic>
              </wp:anchor>
            </w:drawing>
          </mc:Choice>
          <mc:Fallback>
            <w:pict>
              <v:shape type="#_x0000_t202" filled="f" stroked="f" style="margin-left:80pt;margin-top:-99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572"/>
                      <w:r>
                        <w:rPr>
                          <w:rFonts w:ascii="宋体" w:hAnsi="宋体" w:cs="宋体" w:eastAsia="宋体"/>
                          <w:sz w:val="41"/>
                          <w:spacing w:val="0"/>
                          <w:color w:val="000000"/>
                          <w:b w:val="off"/>
                          <w:i w:val="off"/>
                        </w:rPr>
                        <w:t>Ⅱ386</w:t>
                      </w:r>
                      <w:bookmarkEnd w:id="2572"/>
                    </w:p>
                  </w:txbxContent>
                </v:textbox>
              </v:shape>
            </w:pict>
          </mc:Fallback>
        </mc:AlternateContent>
      </w:r>
      <w:bookmarkEnd w:id="2570"/>
    </w:p>
    <w:p>
      <w:pPr>
        <w:pageBreakBefore w:val="off"/>
        <w:tabs/>
        <w:wordWrap w:val="off"/>
        <w:spacing w:before="0" w:after="0" w:line="700" w:lineRule="exact"/>
        <w:ind w:left="0" w:right="0"/>
        <w:jc w:val="both"/>
        <w:textAlignment w:val="baseline"/>
        <w:rPr>
          <w:sz w:val="41"/>
        </w:rPr>
      </w:pPr>
      <w:bookmarkStart w:name="" w:id="2573"/>
      <w:r>
        <w:rPr>
          <w:rFonts w:ascii="宋体" w:hAnsi="宋体" w:cs="宋体" w:eastAsia="宋体"/>
          <w:sz w:val="41"/>
          <w:spacing w:val="0"/>
          <w:color w:val="000000"/>
          <w:b w:val="off"/>
          <w:i w:val="off"/>
        </w:rPr>
        <w:t/>
      </w:r>
      <w:bookmarkEnd w:id="2573"/>
    </w:p>
    <w:p>
      <w:pPr>
        <w:pageBreakBefore w:val="off"/>
        <w:tabs/>
        <w:wordWrap w:val="off"/>
        <w:spacing w:before="0" w:after="0" w:line="700" w:lineRule="atLeast"/>
        <w:ind w:left="280" w:right="0"/>
        <w:jc w:val="both"/>
        <w:textAlignment w:val="baseline"/>
        <w:rPr>
          <w:sz w:val="41"/>
        </w:rPr>
      </w:pPr>
      <w:bookmarkStart w:name="" w:id="2574"/>
      <w:r>
        <w:rPr>
          <w:rFonts w:ascii="宋体" w:hAnsi="宋体" w:cs="宋体" w:eastAsia="宋体"/>
          <w:sz w:val="41"/>
          <w:spacing w:val="0"/>
          <w:color w:val="000000"/>
          <w:u w:val="single"/>
          <w:b w:val="off"/>
          <w:i w:val="off"/>
        </w:rPr>
        <w:t xml:space="preserve">             </w:t>
      </w:r>
      <w:bookmarkEnd w:id="2574"/>
    </w:p>
    <w:p>
      <w:pPr>
        <w:pageBreakBefore w:val="off"/>
        <w:tabs/>
        <w:wordWrap w:val="off"/>
        <w:spacing w:before="240" w:after="0" w:line="480" w:lineRule="atLeast"/>
        <w:ind w:left="860" w:right="0"/>
        <w:jc w:val="both"/>
        <w:textAlignment w:val="baseline"/>
        <w:rPr>
          <w:sz w:val="31"/>
        </w:rPr>
      </w:pPr>
      <w:bookmarkStart w:name="" w:id="2575"/>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参阅海林格拉斯(Hellingrath)版,第3卷,第571页以下。</w:t>
      </w:r>
      <w:bookmarkEnd w:id="2575"/>
    </w:p>
    <w:p>
      <w:pPr>
        <w:pageBreakBefore w:val="off"/>
        <w:tabs/>
        <w:wordWrap w:val="off"/>
        <w:spacing w:before="0" w:after="0" w:line="480" w:lineRule="atLeast"/>
        <w:ind w:left="860" w:right="0"/>
        <w:jc w:val="both"/>
        <w:textAlignment w:val="baseline"/>
        <w:rPr>
          <w:sz w:val="31"/>
        </w:rPr>
      </w:pPr>
      <w:bookmarkStart w:name="" w:id="2576"/>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《文集》,第7卷,第273页。</w:t>
      </w:r>
      <w:bookmarkEnd w:id="2576"/>
    </w:p>
    <w:p>
      <w:pPr>
        <w:pageBreakBefore w:val="off"/>
        <w:tabs/>
        <w:wordWrap w:val="off"/>
        <w:spacing w:before="0" w:after="0" w:line="480" w:lineRule="atLeast"/>
        <w:ind w:left="860" w:right="0"/>
        <w:jc w:val="both"/>
        <w:textAlignment w:val="baseline"/>
        <w:rPr>
          <w:sz w:val="31"/>
        </w:rPr>
      </w:pPr>
      <w:bookmarkStart w:name="" w:id="2577"/>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参见《第欧尼修著作集》(Dionysiaca)第1卷,第87页。</w:t>
      </w:r>
      <w:bookmarkEnd w:id="2577"/>
    </w:p>
    <w:p>
      <w:pPr>
        <w:pageBreakBefore w:val="off"/>
        <w:tabs/>
        <w:wordWrap w:val="off"/>
        <w:spacing w:before="0" w:after="0" w:line="480" w:lineRule="atLeast"/>
        <w:ind w:left="260" w:right="200" w:firstLine="600"/>
        <w:jc w:val="both"/>
        <w:textAlignment w:val="baseline"/>
        <w:rPr>
          <w:sz w:val="31"/>
        </w:rPr>
      </w:pPr>
      <w:bookmarkStart w:name="" w:id="2578"/>
      <w:r>
        <w:rPr>
          <w:rFonts w:ascii="仿宋" w:hAnsi="仿宋" w:cs="仿宋" w:eastAsia="仿宋"/>
          <w:sz w:val="31"/>
          <w:spacing w:val="0"/>
          <w:color w:val="000000"/>
          <w:b w:val="off"/>
          <w:i w:val="off"/>
        </w:rPr>
        <w:t>④</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罗特哈克：《逻辑学和精神科学的系统化》(《哲学手册》Ⅲ)第166页。参阅</w:t>
      </w:r>
      <w:r>
        <w:rPr>
          <w:rFonts w:ascii="仿宋" w:hAnsi="仿宋" w:cs="仿宋" w:eastAsia="仿宋"/>
          <w:sz w:val="31"/>
          <w:spacing w:val="0"/>
          <w:color w:val="000000"/>
          <w:b w:val="off"/>
          <w:i w:val="off"/>
        </w:rPr>
        <w:t>本书第1卷第33页关于奥廷格的生命概念和第246页以下关于胡塞尔和约尔克伯</w:t>
      </w:r>
      <w:r>
        <w:rPr>
          <w:rFonts w:ascii="仿宋" w:hAnsi="仿宋" w:cs="仿宋" w:eastAsia="仿宋"/>
          <w:sz w:val="31"/>
          <w:spacing w:val="0"/>
          <w:color w:val="000000"/>
          <w:b w:val="off"/>
          <w:i w:val="off"/>
        </w:rPr>
        <w:t>爵的生命概念。[参阅我的著作集第1卷，第239页以下，第253页以下。]</w:t>
      </w:r>
      <w:bookmarkEnd w:id="2578"/>
    </w:p>
    <w:p>
      <w:pPr>
        <w:pageBreakBefore w:val="off"/>
        <w:tabs/>
        <w:wordWrap w:val="off"/>
        <w:spacing w:before="0" w:after="0" w:line="480" w:lineRule="atLeast"/>
        <w:ind w:left="140" w:right="220" w:firstLine="640"/>
        <w:jc w:val="both"/>
        <w:textAlignment w:val="baseline"/>
        <w:rPr>
          <w:sz w:val="31"/>
        </w:rPr>
      </w:pPr>
      <w:bookmarkStart w:name="" w:id="2579"/>
      <w:r>
        <w:rPr>
          <w:rFonts w:ascii="仿宋" w:hAnsi="仿宋" w:cs="仿宋" w:eastAsia="仿宋"/>
          <w:sz w:val="31"/>
          <w:spacing w:val="0"/>
          <w:color w:val="000000"/>
          <w:b w:val="off"/>
          <w:i w:val="off"/>
        </w:rPr>
        <w:t>⑤</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在笔者早期的著作，例如《巴赫和魏玛》(1946年)第9页以下(《短篇著作</w:t>
      </w:r>
      <w:r>
        <w:rPr>
          <w:rFonts w:ascii="仿宋" w:hAnsi="仿宋" w:cs="仿宋" w:eastAsia="仿宋"/>
          <w:sz w:val="31"/>
          <w:spacing w:val="0"/>
          <w:color w:val="000000"/>
          <w:b w:val="off"/>
          <w:i w:val="off"/>
        </w:rPr>
        <w:t>集》第2卷，第75——81页，现收入我的著作集第9卷)以及《论哲学的起源》(1947年)</w:t>
      </w:r>
      <w:r>
        <w:rPr>
          <w:rFonts w:ascii="仿宋" w:hAnsi="仿宋" w:cs="仿宋" w:eastAsia="仿宋"/>
          <w:sz w:val="31"/>
          <w:spacing w:val="0"/>
          <w:color w:val="000000"/>
          <w:b w:val="off"/>
          <w:i w:val="off"/>
        </w:rPr>
        <w:t>第25页(《短篇著作集》第1卷第11——38页，现收入我的著作集第4卷)也指明了这</w:t>
      </w:r>
      <w:r>
        <w:rPr>
          <w:rFonts w:ascii="仿宋" w:hAnsi="仿宋" w:cs="仿宋" w:eastAsia="仿宋"/>
          <w:sz w:val="31"/>
          <w:spacing w:val="0"/>
          <w:color w:val="000000"/>
          <w:b w:val="off"/>
          <w:i w:val="off"/>
        </w:rPr>
        <w:t>一点。</w:t>
      </w:r>
      <w:bookmarkEnd w:id="2579"/>
    </w:p>
    <w:p>
      <w:r>
        <w:t/>
      </w:r>
    </w:p>
    <w:p>
      <w:pPr>
        <w:sectPr>
          <w:footerReference r:id="rId385"/>
          <w:headerReference r:id="rId386" w:type="default"/>
          <w:type w:val="nextPage"/>
          <w:pgSz w:w="16900" w:h="23360"/>
          <w:pgMar w:left="2540" w:top="1660" w:right="2540" w:bottom="1660" w:header="1360" w:footer="1360"/>
          <w:cols w:num="1"/>
        </w:sectPr>
      </w:pPr>
    </w:p>
    <w:p>
      <w:pPr>
        <w:pageBreakBefore w:val="off"/>
        <w:tabs>
          <w:tab w:pos="11840" w:val="left" w:leader="none"/>
        </w:tabs>
        <w:wordWrap w:val="off"/>
        <w:spacing w:before="2440" w:after="0" w:line="860" w:lineRule="atLeast"/>
        <w:ind w:left="2780" w:right="0"/>
        <w:jc w:val="both"/>
        <w:textAlignment w:val="baseline"/>
        <w:rPr>
          <w:sz w:val="64"/>
        </w:rPr>
      </w:pPr>
      <w:bookmarkStart w:name="" w:id="2580"/>
      <w:r>
        <w:rPr>
          <w:rFonts w:ascii="宋体" w:hAnsi="宋体" w:cs="宋体" w:eastAsia="宋体"/>
          <w:sz w:val="64"/>
          <w:spacing w:val="0"/>
          <w:color w:val="000000"/>
          <w:b w:val="on"/>
          <w:i w:val="off"/>
        </w:rPr>
        <w:t>诠释学与历史主义</w:t>
      </w:r>
      <w:r>
        <w:t xml:space="preserve">	</w:t>
      </w:r>
      <w:r>
        <w:rPr>
          <w:rFonts w:ascii="楷体" w:hAnsi="楷体" w:cs="楷体" w:eastAsia="楷体"/>
          <w:sz w:val="64"/>
          <w:spacing w:val="0"/>
          <w:color w:val="000000"/>
          <w:b w:val="off"/>
          <w:i w:val="off"/>
        </w:rPr>
        <w:t>Ⅱ387</w:t>
      </w:r>
      <w:bookmarkEnd w:id="2580"/>
    </w:p>
    <w:p>
      <w:pPr>
        <w:pageBreakBefore w:val="off"/>
        <w:tabs/>
        <w:wordWrap w:val="off"/>
        <w:spacing w:before="0" w:after="0" w:line="760" w:lineRule="atLeast"/>
        <w:ind w:left="0" w:right="0"/>
        <w:jc w:val="center"/>
        <w:textAlignment w:val="baseline"/>
        <w:rPr>
          <w:sz w:val="56"/>
        </w:rPr>
      </w:pPr>
      <w:bookmarkStart w:name="" w:id="2581"/>
      <w:r>
        <w:rPr>
          <w:rFonts w:ascii="仿宋" w:hAnsi="仿宋" w:cs="仿宋" w:eastAsia="仿宋"/>
          <w:sz w:val="56"/>
          <w:spacing w:val="0"/>
          <w:color w:val="000000"/>
          <w:b w:val="on"/>
          <w:i w:val="off"/>
        </w:rPr>
        <w:t>(1965年)</w:t>
      </w:r>
      <w:bookmarkEnd w:id="2581"/>
    </w:p>
    <w:p>
      <w:pPr>
        <w:pageBreakBefore w:val="off"/>
        <w:tabs/>
        <w:wordWrap w:val="off"/>
        <w:spacing w:before="0" w:after="0" w:line="680" w:lineRule="exact"/>
        <w:ind w:left="0" w:right="0"/>
        <w:jc w:val="center"/>
        <w:textAlignment w:val="baseline"/>
        <w:rPr>
          <w:sz w:val="56"/>
        </w:rPr>
      </w:pPr>
      <w:bookmarkStart w:name="" w:id="2582"/>
      <w:r>
        <w:rPr>
          <w:rFonts w:ascii="宋体" w:hAnsi="宋体" w:cs="宋体" w:eastAsia="宋体"/>
          <w:sz w:val="56"/>
          <w:spacing w:val="0"/>
          <w:color w:val="000000"/>
          <w:b w:val="off"/>
          <w:i w:val="off"/>
        </w:rPr>
        <w:t/>
      </w:r>
      <w:bookmarkEnd w:id="2582"/>
    </w:p>
    <w:p>
      <w:pPr>
        <w:pageBreakBefore w:val="off"/>
        <w:tabs/>
        <w:wordWrap w:val="off"/>
        <w:spacing w:before="0" w:after="0" w:line="680" w:lineRule="atLeast"/>
        <w:ind w:left="0" w:right="1340" w:firstLine="860"/>
        <w:jc w:val="both"/>
        <w:textAlignment w:val="baseline"/>
        <w:rPr>
          <w:sz w:val="41"/>
        </w:rPr>
      </w:pPr>
      <w:bookmarkStart w:name="" w:id="2583"/>
      <w:r>
        <w:rPr>
          <w:rFonts w:ascii="宋体" w:hAnsi="宋体" w:cs="宋体" w:eastAsia="宋体"/>
          <w:sz w:val="41"/>
          <w:spacing w:val="0"/>
          <w:color w:val="000000"/>
          <w:b w:val="off"/>
          <w:i w:val="off"/>
        </w:rPr>
        <w:t>以前，在对精神科学的基础作哲学思考时是根本不谈诠释</w:t>
      </w:r>
      <w:r>
        <w:rPr>
          <w:rFonts w:ascii="宋体" w:hAnsi="宋体" w:cs="宋体" w:eastAsia="宋体"/>
          <w:sz w:val="41"/>
          <w:spacing w:val="0"/>
          <w:color w:val="000000"/>
          <w:b w:val="off"/>
          <w:i w:val="off"/>
        </w:rPr>
        <w:t>学的。诠释学在以前不过是一种辅助性的学科，是一种以处理</w:t>
      </w:r>
      <w:r>
        <w:rPr>
          <w:rFonts w:ascii="宋体" w:hAnsi="宋体" w:cs="宋体" w:eastAsia="宋体"/>
          <w:sz w:val="41"/>
          <w:spacing w:val="0"/>
          <w:color w:val="000000"/>
          <w:b w:val="off"/>
          <w:i w:val="off"/>
        </w:rPr>
        <w:t>本文作为对象的规则学。有时它还通过对某种特殊形式的本文</w:t>
      </w:r>
      <w:r>
        <w:rPr>
          <w:rFonts w:ascii="宋体" w:hAnsi="宋体" w:cs="宋体" w:eastAsia="宋体"/>
          <w:sz w:val="41"/>
          <w:spacing w:val="0"/>
          <w:color w:val="000000"/>
          <w:b w:val="off"/>
          <w:i w:val="off"/>
        </w:rPr>
        <w:t>作考虑而使自己相区别，例如作为《圣经》诠释学。后来还有另</w:t>
      </w:r>
      <w:r>
        <w:rPr>
          <w:rFonts w:ascii="宋体" w:hAnsi="宋体" w:cs="宋体" w:eastAsia="宋体"/>
          <w:sz w:val="41"/>
          <w:spacing w:val="0"/>
          <w:color w:val="000000"/>
          <w:b w:val="off"/>
          <w:i w:val="off"/>
        </w:rPr>
        <w:t>一种称之为诠释学的辅助学科，这就是以法学诠释学形式出现</w:t>
      </w:r>
      <w:r>
        <w:rPr>
          <w:rFonts w:ascii="宋体" w:hAnsi="宋体" w:cs="宋体" w:eastAsia="宋体"/>
          <w:sz w:val="41"/>
          <w:spacing w:val="0"/>
          <w:color w:val="000000"/>
          <w:b w:val="off"/>
          <w:i w:val="off"/>
        </w:rPr>
        <w:t>的诠释学。它因为包含旨在弥补已颁布的法律之缺陷的规则，</w:t>
      </w:r>
      <w:r>
        <w:rPr>
          <w:rFonts w:ascii="宋体" w:hAnsi="宋体" w:cs="宋体" w:eastAsia="宋体"/>
          <w:sz w:val="41"/>
          <w:spacing w:val="0"/>
          <w:color w:val="000000"/>
          <w:b w:val="off"/>
          <w:i w:val="off"/>
        </w:rPr>
        <w:t>因而也具有规范的性质。与此相反，人们则在认识论中——仿</w:t>
      </w:r>
      <w:r>
        <w:rPr>
          <w:rFonts w:ascii="宋体" w:hAnsi="宋体" w:cs="宋体" w:eastAsia="宋体"/>
          <w:sz w:val="41"/>
          <w:spacing w:val="0"/>
          <w:color w:val="000000"/>
          <w:b w:val="off"/>
          <w:i w:val="off"/>
        </w:rPr>
        <w:t>效于自然科学及其经由康德哲学而得到的证明——看到了包含</w:t>
      </w:r>
      <w:r>
        <w:rPr>
          <w:rFonts w:ascii="宋体" w:hAnsi="宋体" w:cs="宋体" w:eastAsia="宋体"/>
          <w:sz w:val="41"/>
          <w:spacing w:val="0"/>
          <w:color w:val="000000"/>
          <w:b w:val="off"/>
          <w:i w:val="off"/>
        </w:rPr>
        <w:t>在精神科学领域中的中心哲学问题。康德的《纯粹理性批判》证</w:t>
      </w:r>
      <w:r>
        <w:rPr>
          <w:rFonts w:ascii="宋体" w:hAnsi="宋体" w:cs="宋体" w:eastAsia="宋体"/>
          <w:sz w:val="41"/>
          <w:spacing w:val="0"/>
          <w:color w:val="000000"/>
          <w:b w:val="off"/>
          <w:i w:val="off"/>
        </w:rPr>
        <w:t>明了自然科学经验认识的先验因素。因此，问题就在于要为历</w:t>
      </w:r>
      <w:r>
        <w:rPr>
          <w:rFonts w:ascii="宋体" w:hAnsi="宋体" w:cs="宋体" w:eastAsia="宋体"/>
          <w:sz w:val="41"/>
          <w:spacing w:val="0"/>
          <w:color w:val="000000"/>
          <w:b w:val="off"/>
          <w:i w:val="off"/>
        </w:rPr>
        <w:t>史科学的认识方式获得相应的理论上的证明。J·G·德罗伊森</w:t>
      </w:r>
      <w:r>
        <w:rPr>
          <w:rFonts w:ascii="宋体" w:hAnsi="宋体" w:cs="宋体" w:eastAsia="宋体"/>
          <w:sz w:val="41"/>
          <w:spacing w:val="0"/>
          <w:color w:val="000000"/>
          <w:b w:val="off"/>
          <w:i w:val="off"/>
        </w:rPr>
        <w:t>在他的《历史学》中设计了一种很有影响的历史科学方法论，其</w:t>
      </w:r>
      <w:r>
        <w:rPr>
          <w:rFonts w:ascii="宋体" w:hAnsi="宋体" w:cs="宋体" w:eastAsia="宋体"/>
          <w:sz w:val="41"/>
          <w:spacing w:val="0"/>
          <w:color w:val="000000"/>
          <w:b w:val="off"/>
          <w:i w:val="off"/>
        </w:rPr>
        <w:t>目的全在于同康德的任务相吻合，而发展历史学派真正哲学的</w:t>
      </w:r>
      <w:r>
        <w:rPr>
          <w:rFonts w:ascii="宋体" w:hAnsi="宋体" w:cs="宋体" w:eastAsia="宋体"/>
          <w:sz w:val="41"/>
          <w:spacing w:val="0"/>
          <w:color w:val="000000"/>
          <w:b w:val="off"/>
          <w:i w:val="off"/>
        </w:rPr>
        <w:t>W·狄尔泰则很早就以明确的意识追随历史理性批判的任务。</w:t>
      </w:r>
      <w:r>
        <w:rPr>
          <w:rFonts w:ascii="宋体" w:hAnsi="宋体" w:cs="宋体" w:eastAsia="宋体"/>
          <w:sz w:val="41"/>
          <w:spacing w:val="0"/>
          <w:color w:val="000000"/>
          <w:b w:val="off"/>
          <w:i w:val="off"/>
        </w:rPr>
        <w:t>就此而言，他的自我理解仍是一种认识论的理解。显然，他在一</w:t>
      </w:r>
      <w:r>
        <w:rPr>
          <w:rFonts w:ascii="宋体" w:hAnsi="宋体" w:cs="宋体" w:eastAsia="宋体"/>
          <w:sz w:val="41"/>
          <w:spacing w:val="0"/>
          <w:color w:val="000000"/>
          <w:b w:val="off"/>
          <w:i w:val="off"/>
        </w:rPr>
        <w:t>种摆脱了自然科学过多影响的“描述的和分析的”心理学中看到</w:t>
      </w:r>
      <w:r>
        <w:rPr>
          <w:rFonts w:ascii="宋体" w:hAnsi="宋体" w:cs="宋体" w:eastAsia="宋体"/>
          <w:sz w:val="41"/>
          <w:spacing w:val="0"/>
          <w:color w:val="000000"/>
          <w:b w:val="off"/>
          <w:i w:val="off"/>
        </w:rPr>
        <w:t>了所谓精神科学的认识论基础。可是在执行这项任务的过程中</w:t>
      </w:r>
      <w:r>
        <w:rPr>
          <w:rFonts w:ascii="宋体" w:hAnsi="宋体" w:cs="宋体" w:eastAsia="宋体"/>
          <w:sz w:val="41"/>
          <w:spacing w:val="0"/>
          <w:color w:val="000000"/>
          <w:b w:val="off"/>
          <w:i w:val="off"/>
        </w:rPr>
        <w:t>狄尔泰却被导向了去克服他自己本来的认识论起点，从而他就</w:t>
      </w:r>
      <w:r>
        <w:rPr>
          <w:rFonts w:ascii="宋体" w:hAnsi="宋体" w:cs="宋体" w:eastAsia="宋体"/>
          <w:sz w:val="41"/>
          <w:spacing w:val="0"/>
          <w:color w:val="000000"/>
          <w:b w:val="off"/>
          <w:i w:val="off"/>
        </w:rPr>
        <w:t>成了开创诠释学的哲学时代的人。虽说他从未完全放弃他在心</w:t>
      </w:r>
      <w:r>
        <w:rPr>
          <w:rFonts w:ascii="宋体" w:hAnsi="宋体" w:cs="宋体" w:eastAsia="宋体"/>
          <w:sz w:val="41"/>
          <w:spacing w:val="0"/>
          <w:color w:val="000000"/>
          <w:b w:val="off"/>
          <w:i w:val="off"/>
        </w:rPr>
        <w:t>理学中寻找的认识论基础。体验(Erlebnisse)要通过内在存在</w:t>
      </w:r>
      <w:bookmarkEnd w:id="2583"/>
    </w:p>
    <w:p>
      <w:r>
        <w:t/>
      </w:r>
    </w:p>
    <w:p>
      <w:pPr>
        <w:sectPr>
          <w:footerReference r:id="rId387"/>
          <w:headerReference r:id="rId388" w:type="default"/>
          <w:type w:val="nextPage"/>
          <w:pgSz w:w="16900" w:h="23360"/>
          <w:pgMar w:left="2040" w:top="1980" w:right="2040" w:bottom="1980" w:header="1680" w:footer="1680"/>
          <w:cols w:num="1"/>
        </w:sectPr>
      </w:pPr>
    </w:p>
    <w:p>
      <w:pPr>
        <w:pageBreakBefore w:val="off"/>
        <w:tabs>
          <w:tab w:pos="2480" w:val="left" w:leader="none"/>
        </w:tabs>
        <w:wordWrap w:val="off"/>
        <w:spacing w:before="0" w:after="0" w:line="460" w:lineRule="atLeast"/>
        <w:ind w:left="1280" w:right="0"/>
        <w:jc w:val="both"/>
        <w:textAlignment w:val="baseline"/>
        <w:rPr>
          <w:sz w:val="34"/>
        </w:rPr>
      </w:pPr>
      <w:bookmarkStart w:name="" w:id="2584"/>
      <w:r>
        <w:rPr>
          <w:rFonts w:ascii="楷体" w:hAnsi="楷体" w:cs="楷体" w:eastAsia="楷体"/>
          <w:sz w:val="34"/>
          <w:spacing w:val="0"/>
          <w:color w:val="000000"/>
          <w:b w:val="on"/>
          <w:i w:val="off"/>
        </w:rPr>
        <w:t>682</w:t>
      </w:r>
      <w:r>
        <w:t xml:space="preserve">	</w:t>
      </w:r>
      <w:r>
        <w:rPr>
          <w:rFonts w:ascii="楷体" w:hAnsi="楷体" w:cs="楷体" w:eastAsia="楷体"/>
          <w:sz w:val="34"/>
          <w:spacing w:val="0"/>
          <w:color w:val="000000"/>
          <w:b w:val="on"/>
          <w:i w:val="off"/>
        </w:rPr>
        <w:t>真理与方法</w:t>
      </w:r>
      <w:bookmarkEnd w:id="2584"/>
    </w:p>
    <w:p>
      <w:pPr>
        <w:pageBreakBefore w:val="off"/>
        <w:tabs/>
        <w:wordWrap w:val="off"/>
        <w:spacing w:before="0" w:after="0" w:line="720" w:lineRule="exact"/>
        <w:ind w:left="0" w:right="0"/>
        <w:jc w:val="both"/>
        <w:textAlignment w:val="baseline"/>
        <w:rPr>
          <w:sz w:val="42"/>
        </w:rPr>
      </w:pPr>
      <w:bookmarkStart w:name="" w:id="2585"/>
      <w:r>
        <w:rPr>
          <w:rFonts w:ascii="宋体" w:hAnsi="宋体" w:cs="宋体" w:eastAsia="宋体"/>
          <w:sz w:val="42"/>
          <w:spacing w:val="0"/>
          <w:color w:val="000000"/>
          <w:b w:val="off"/>
          <w:i w:val="off"/>
        </w:rPr>
        <w:t/>
      </w:r>
      <w:bookmarkEnd w:id="2585"/>
    </w:p>
    <w:p>
      <w:pPr>
        <w:pageBreakBefore w:val="off"/>
        <w:tabs/>
        <w:wordWrap w:val="off"/>
        <w:spacing w:before="0" w:after="0" w:line="720" w:lineRule="atLeast"/>
        <w:ind w:left="0" w:right="40" w:firstLine="1200"/>
        <w:jc w:val="both"/>
        <w:textAlignment w:val="baseline"/>
        <w:rPr>
          <w:sz w:val="42"/>
        </w:rPr>
      </w:pPr>
      <w:bookmarkStart w:name="" w:id="2586"/>
      <w:r>
        <w:rPr>
          <w:rFonts w:ascii="宋体" w:hAnsi="宋体" w:cs="宋体" w:eastAsia="宋体"/>
          <w:sz w:val="42"/>
          <w:spacing w:val="0"/>
          <w:color w:val="000000"/>
          <w:b w:val="off"/>
          <w:i w:val="off"/>
        </w:rPr>
        <w:t>(Innesein)来描述，以致作为康德探究基础的关于他者即非我的</w:t>
      </w:r>
      <w:r>
        <w:rPr>
          <w:rFonts w:ascii="宋体" w:hAnsi="宋体" w:cs="宋体" w:eastAsia="宋体"/>
          <w:sz w:val="42"/>
          <w:spacing w:val="0"/>
          <w:color w:val="000000"/>
          <w:b w:val="off"/>
          <w:i w:val="off"/>
        </w:rPr>
        <w:t>Ⅱ388</w:t>
      </w:r>
      <w:r>
        <w:rPr>
          <w:rFonts w:ascii="宋体" w:hAnsi="宋体" w:cs="宋体" w:eastAsia="宋体"/>
          <w:sz w:val="42"/>
          <w:spacing w:val="0"/>
          <w:color w:val="000000"/>
          <w:b w:val="off"/>
          <w:i w:val="off"/>
        </w:rPr>
        <w:t xml:space="preserve"> 认识问题在这里根本不存在，这就是狄尔泰试图在精神科学中</w:t>
      </w:r>
      <w:r>
        <w:rPr>
          <w:rFonts w:ascii="宋体" w:hAnsi="宋体" w:cs="宋体" w:eastAsia="宋体"/>
          <w:sz w:val="42"/>
          <w:spacing w:val="0"/>
          <w:color w:val="000000"/>
          <w:b w:val="off"/>
          <w:i w:val="off"/>
        </w:rPr>
        <w:t>进行历史世界构造的基础。但是，历史世界并不是这样一种体</w:t>
      </w:r>
      <w:r>
        <w:rPr>
          <w:rFonts w:ascii="宋体" w:hAnsi="宋体" w:cs="宋体" w:eastAsia="宋体"/>
          <w:sz w:val="42"/>
          <w:spacing w:val="0"/>
          <w:color w:val="000000"/>
          <w:b w:val="off"/>
          <w:i w:val="off"/>
        </w:rPr>
        <w:t>验联系(Erlebniszusammenhang)，有如历史在自传中为主观性的内</w:t>
      </w:r>
      <w:r>
        <w:rPr>
          <w:rFonts w:ascii="宋体" w:hAnsi="宋体" w:cs="宋体" w:eastAsia="宋体"/>
          <w:sz w:val="42"/>
          <w:spacing w:val="0"/>
          <w:color w:val="000000"/>
          <w:b w:val="off"/>
          <w:i w:val="off"/>
        </w:rPr>
        <w:t>在性所表现的。历史的联系最终必须被理解成一种意义联系</w:t>
      </w:r>
      <w:r>
        <w:rPr>
          <w:rFonts w:ascii="宋体" w:hAnsi="宋体" w:cs="宋体" w:eastAsia="宋体"/>
          <w:sz w:val="42"/>
          <w:spacing w:val="0"/>
          <w:color w:val="000000"/>
          <w:b w:val="off"/>
          <w:i w:val="off"/>
        </w:rPr>
        <w:t>(Sinnzusammenhang)，这种意义联系从根本上就超越了个体的体</w:t>
      </w:r>
      <w:r>
        <w:rPr>
          <w:rFonts w:ascii="宋体" w:hAnsi="宋体" w:cs="宋体" w:eastAsia="宋体"/>
          <w:sz w:val="42"/>
          <w:spacing w:val="0"/>
          <w:color w:val="000000"/>
          <w:b w:val="off"/>
          <w:i w:val="off"/>
        </w:rPr>
        <w:t>验视域。意义联系就像一件巨大而又陌生的本文，诠释学必须</w:t>
      </w:r>
      <w:r>
        <w:rPr>
          <w:rFonts w:ascii="宋体" w:hAnsi="宋体" w:cs="宋体" w:eastAsia="宋体"/>
          <w:sz w:val="42"/>
          <w:spacing w:val="0"/>
          <w:color w:val="000000"/>
          <w:b w:val="off"/>
          <w:i w:val="off"/>
        </w:rPr>
        <w:t>帮助对它进行破译。因此，狄尔泰由于事物的逼迫而寻找从心</w:t>
      </w:r>
      <w:r>
        <w:rPr>
          <w:rFonts w:ascii="宋体" w:hAnsi="宋体" w:cs="宋体" w:eastAsia="宋体"/>
          <w:sz w:val="42"/>
          <w:spacing w:val="0"/>
          <w:color w:val="000000"/>
          <w:b w:val="off"/>
          <w:i w:val="off"/>
        </w:rPr>
        <w:t>理学到诠释学的过渡。</w:t>
      </w:r>
      <w:bookmarkEnd w:id="2586"/>
    </w:p>
    <w:p>
      <w:pPr>
        <w:pageBreakBefore w:val="off"/>
        <w:tabs/>
        <w:wordWrap w:val="off"/>
        <w:spacing w:before="0" w:after="0" w:line="720" w:lineRule="atLeast"/>
        <w:ind w:left="1200" w:right="60" w:firstLine="860"/>
        <w:jc w:val="both"/>
        <w:textAlignment w:val="baseline"/>
        <w:rPr>
          <w:sz w:val="42"/>
        </w:rPr>
      </w:pPr>
      <w:bookmarkStart w:name="" w:id="2587"/>
      <w:r>
        <w:rPr>
          <w:rFonts w:ascii="宋体" w:hAnsi="宋体" w:cs="宋体" w:eastAsia="宋体"/>
          <w:sz w:val="42"/>
          <w:spacing w:val="0"/>
          <w:color w:val="000000"/>
          <w:b w:val="off"/>
          <w:i w:val="off"/>
        </w:rPr>
        <w:t>在为精神科学建立这种诠释学基础的努力中，狄尔泰发</w:t>
      </w:r>
      <w:r>
        <w:rPr>
          <w:rFonts w:ascii="宋体" w:hAnsi="宋体" w:cs="宋体" w:eastAsia="宋体"/>
          <w:sz w:val="42"/>
          <w:spacing w:val="0"/>
          <w:color w:val="000000"/>
          <w:b w:val="off"/>
          <w:i w:val="off"/>
        </w:rPr>
        <w:t>现自己同当时一种试图从新康德主义的立场出发奠定精神科</w:t>
      </w:r>
      <w:r>
        <w:rPr>
          <w:rFonts w:ascii="宋体" w:hAnsi="宋体" w:cs="宋体" w:eastAsia="宋体"/>
          <w:sz w:val="42"/>
          <w:spacing w:val="0"/>
          <w:color w:val="000000"/>
          <w:b w:val="off"/>
          <w:i w:val="off"/>
        </w:rPr>
        <w:t>学基础的认识论学派也就是同由文德尔班和李凯尔特所发展</w:t>
      </w:r>
      <w:r>
        <w:rPr>
          <w:rFonts w:ascii="宋体" w:hAnsi="宋体" w:cs="宋体" w:eastAsia="宋体"/>
          <w:sz w:val="42"/>
          <w:spacing w:val="0"/>
          <w:color w:val="000000"/>
          <w:b w:val="off"/>
          <w:i w:val="off"/>
        </w:rPr>
        <w:t>的价值哲学处于极端的对立之中。在狄尔泰看来，认识论的</w:t>
      </w:r>
      <w:r>
        <w:rPr>
          <w:rFonts w:ascii="宋体" w:hAnsi="宋体" w:cs="宋体" w:eastAsia="宋体"/>
          <w:sz w:val="42"/>
          <w:spacing w:val="0"/>
          <w:color w:val="000000"/>
          <w:b w:val="off"/>
          <w:i w:val="off"/>
        </w:rPr>
        <w:t>主体不过是无血无肉的抽象。虽说在精神科学中追求客观性</w:t>
      </w:r>
      <w:r>
        <w:rPr>
          <w:rFonts w:ascii="宋体" w:hAnsi="宋体" w:cs="宋体" w:eastAsia="宋体"/>
          <w:sz w:val="42"/>
          <w:spacing w:val="0"/>
          <w:color w:val="000000"/>
          <w:b w:val="off"/>
          <w:i w:val="off"/>
        </w:rPr>
        <w:t>的想法强烈地激励着他，但他仍然不能摆脱这一事实，即认识</w:t>
      </w:r>
      <w:r>
        <w:rPr>
          <w:rFonts w:ascii="宋体" w:hAnsi="宋体" w:cs="宋体" w:eastAsia="宋体"/>
          <w:sz w:val="42"/>
          <w:spacing w:val="0"/>
          <w:color w:val="000000"/>
          <w:b w:val="off"/>
          <w:i w:val="off"/>
        </w:rPr>
        <w:t>主体，亦即进行理解的历史学家不可能简单地面对他的对象、</w:t>
      </w:r>
      <w:r>
        <w:rPr>
          <w:rFonts w:ascii="宋体" w:hAnsi="宋体" w:cs="宋体" w:eastAsia="宋体"/>
          <w:sz w:val="42"/>
          <w:spacing w:val="0"/>
          <w:color w:val="000000"/>
          <w:b w:val="off"/>
          <w:i w:val="off"/>
        </w:rPr>
        <w:t>面对历史生活，相反，历史学家乃是被同一种历史生命的运动</w:t>
      </w:r>
      <w:r>
        <w:rPr>
          <w:rFonts w:ascii="宋体" w:hAnsi="宋体" w:cs="宋体" w:eastAsia="宋体"/>
          <w:sz w:val="42"/>
          <w:spacing w:val="0"/>
          <w:color w:val="000000"/>
          <w:b w:val="off"/>
          <w:i w:val="off"/>
        </w:rPr>
        <w:t>所推动。尤其在他的晚年，狄尔泰越来越认为唯心主义的同</w:t>
      </w:r>
      <w:r>
        <w:rPr>
          <w:rFonts w:ascii="宋体" w:hAnsi="宋体" w:cs="宋体" w:eastAsia="宋体"/>
          <w:sz w:val="42"/>
          <w:spacing w:val="0"/>
          <w:color w:val="000000"/>
          <w:b w:val="off"/>
          <w:i w:val="off"/>
        </w:rPr>
        <w:t>一哲学具有正确性，因为在唯心主义的精神概念中我们可以</w:t>
      </w:r>
      <w:r>
        <w:rPr>
          <w:rFonts w:ascii="宋体" w:hAnsi="宋体" w:cs="宋体" w:eastAsia="宋体"/>
          <w:sz w:val="42"/>
          <w:spacing w:val="0"/>
          <w:color w:val="000000"/>
          <w:b w:val="off"/>
          <w:i w:val="off"/>
        </w:rPr>
        <w:t>设想主体和客体，我与你之间有一种实质性的共同性，有如狄</w:t>
      </w:r>
      <w:r>
        <w:rPr>
          <w:rFonts w:ascii="宋体" w:hAnsi="宋体" w:cs="宋体" w:eastAsia="宋体"/>
          <w:sz w:val="42"/>
          <w:spacing w:val="0"/>
          <w:color w:val="000000"/>
          <w:b w:val="off"/>
          <w:i w:val="off"/>
        </w:rPr>
        <w:t>尔泰自己的生命概念中所存在的那种共同性一样。格奥尔</w:t>
      </w:r>
      <w:r>
        <w:rPr>
          <w:rFonts w:ascii="宋体" w:hAnsi="宋体" w:cs="宋体" w:eastAsia="宋体"/>
          <w:sz w:val="42"/>
          <w:spacing w:val="0"/>
          <w:color w:val="000000"/>
          <w:b w:val="off"/>
          <w:i w:val="off"/>
        </w:rPr>
        <w:t>格·米施作为生命哲学的立场而尖锐地加以维护以反对胡塞</w:t>
      </w:r>
      <w:r>
        <w:rPr>
          <w:rFonts w:ascii="宋体" w:hAnsi="宋体" w:cs="宋体" w:eastAsia="宋体"/>
          <w:sz w:val="42"/>
          <w:spacing w:val="0"/>
          <w:color w:val="000000"/>
          <w:b w:val="off"/>
          <w:i w:val="off"/>
        </w:rPr>
        <w:t>尔和海德格尔的东西，①显然也同现象学一起参与了对天真的</w:t>
      </w:r>
      <w:r>
        <w:rPr>
          <w:rFonts w:ascii="宋体" w:hAnsi="宋体" w:cs="宋体" w:eastAsia="宋体"/>
          <w:sz w:val="42"/>
          <w:spacing w:val="0"/>
          <w:color w:val="000000"/>
          <w:b w:val="off"/>
          <w:i w:val="off"/>
        </w:rPr>
        <w:t>历史客观主义的批判，以及对这种客观主义通过德国西南学</w:t>
      </w:r>
      <w:bookmarkEnd w:id="2587"/>
    </w:p>
    <w:p>
      <w:pPr>
        <w:pageBreakBefore w:val="off"/>
        <w:tabs/>
        <w:wordWrap w:val="off"/>
        <w:spacing w:before="0" w:after="0" w:line="720" w:lineRule="atLeast"/>
        <w:ind w:left="1200" w:right="0"/>
        <w:jc w:val="both"/>
        <w:textAlignment w:val="baseline"/>
        <w:rPr>
          <w:sz w:val="42"/>
        </w:rPr>
      </w:pPr>
      <w:bookmarkStart w:name="" w:id="2588"/>
      <w:r>
        <w:rPr>
          <w:rFonts w:ascii="宋体" w:hAnsi="宋体" w:cs="宋体" w:eastAsia="宋体"/>
          <w:sz w:val="42"/>
          <w:spacing w:val="0"/>
          <w:color w:val="000000"/>
          <w:u w:val="single"/>
          <w:b w:val="off"/>
          <w:i w:val="off"/>
        </w:rPr>
        <w:t xml:space="preserve">             </w:t>
      </w:r>
      <w:bookmarkEnd w:id="2588"/>
    </w:p>
    <w:p>
      <w:pPr>
        <w:pageBreakBefore w:val="off"/>
        <w:tabs/>
        <w:wordWrap w:val="off"/>
        <w:spacing w:before="260" w:after="0" w:line="440" w:lineRule="atLeast"/>
        <w:ind w:left="1200" w:right="160" w:firstLine="600"/>
        <w:jc w:val="both"/>
        <w:textAlignment w:val="baseline"/>
        <w:rPr>
          <w:sz w:val="29"/>
        </w:rPr>
      </w:pPr>
      <w:bookmarkStart w:name="" w:id="2589"/>
      <w:r>
        <w:rPr>
          <w:rFonts w:ascii="仿宋" w:hAnsi="仿宋" w:cs="仿宋" w:eastAsia="仿宋"/>
          <w:sz w:val="29"/>
          <w:spacing w:val="0"/>
          <w:color w:val="000000"/>
          <w:b w:val="off"/>
          <w:i w:val="off"/>
        </w:rPr>
        <w:t>①  G·米施：“生命哲学和现象学，狄尔泰同海德格尔及胡塞尔的争论”，载《哲</w:t>
      </w:r>
      <w:r>
        <w:rPr>
          <w:rFonts w:ascii="仿宋" w:hAnsi="仿宋" w:cs="仿宋" w:eastAsia="仿宋"/>
          <w:sz w:val="29"/>
          <w:spacing w:val="0"/>
          <w:color w:val="000000"/>
          <w:b w:val="off"/>
          <w:i w:val="off"/>
        </w:rPr>
        <w:t>学期刊》1929/30，第2版，莱比锡，柏林，1931年。</w:t>
      </w:r>
      <w:bookmarkEnd w:id="2589"/>
    </w:p>
    <w:p>
      <w:r>
        <w:t/>
      </w:r>
    </w:p>
    <w:p>
      <w:pPr>
        <w:sectPr>
          <w:footerReference r:id="rId389"/>
          <w:headerReference r:id="rId390" w:type="default"/>
          <w:type w:val="nextPage"/>
          <w:pgSz w:w="16900" w:h="23360"/>
          <w:pgMar w:left="2080" w:top="1700" w:right="2080" w:bottom="1700" w:header="1400" w:footer="1400"/>
          <w:cols w:num="1"/>
        </w:sectPr>
      </w:pPr>
    </w:p>
    <w:p>
      <w:pPr>
        <w:pageBreakBefore w:val="off"/>
        <w:tabs/>
        <w:wordWrap w:val="off"/>
        <w:spacing w:before="0" w:after="0" w:line="500" w:lineRule="atLeast"/>
        <w:ind w:left="0" w:right="380"/>
        <w:jc w:val="right"/>
        <w:textAlignment w:val="baseline"/>
        <w:rPr>
          <w:sz w:val="36"/>
        </w:rPr>
      </w:pPr>
      <w:bookmarkStart w:name="" w:id="2590"/>
      <w:r>
        <w:rPr>
          <w:rFonts w:ascii="楷体" w:hAnsi="楷体" w:cs="楷体" w:eastAsia="楷体"/>
          <w:sz w:val="36"/>
          <w:spacing w:val="0"/>
          <w:color w:val="000000"/>
          <w:b w:val="off"/>
          <w:i w:val="off"/>
        </w:rPr>
        <w:t>附</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录|683</w:t>
      </w:r>
      <w:bookmarkEnd w:id="2590"/>
    </w:p>
    <w:p>
      <w:pPr>
        <w:pageBreakBefore w:val="off"/>
        <w:tabs/>
        <w:wordWrap w:val="off"/>
        <w:spacing w:before="0" w:after="0" w:line="720" w:lineRule="exact"/>
        <w:ind w:left="0" w:right="0"/>
        <w:jc w:val="right"/>
        <w:textAlignment w:val="baseline"/>
        <w:rPr>
          <w:sz w:val="39"/>
        </w:rPr>
      </w:pPr>
      <w:bookmarkStart w:name="" w:id="2591"/>
      <w:r>
        <w:rPr>
          <w:rFonts w:ascii="宋体" w:hAnsi="宋体" w:cs="宋体" w:eastAsia="宋体"/>
          <w:sz w:val="39"/>
          <w:spacing w:val="0"/>
          <w:color w:val="000000"/>
          <w:b w:val="off"/>
          <w:i w:val="off"/>
        </w:rPr>
        <w:t/>
      </w:r>
      <w:bookmarkEnd w:id="2591"/>
    </w:p>
    <w:p>
      <w:pPr>
        <w:pageBreakBefore w:val="off"/>
        <w:tabs/>
        <w:wordWrap w:val="off"/>
        <w:spacing w:before="0" w:after="0" w:line="720" w:lineRule="atLeast"/>
        <w:ind w:left="40" w:right="360"/>
        <w:jc w:val="both"/>
        <w:textAlignment w:val="baseline"/>
        <w:rPr>
          <w:sz w:val="39"/>
        </w:rPr>
      </w:pPr>
      <w:bookmarkStart w:name="" w:id="2592"/>
      <w:r>
        <w:rPr>
          <w:rFonts w:ascii="宋体" w:hAnsi="宋体" w:cs="宋体" w:eastAsia="宋体"/>
          <w:sz w:val="39"/>
          <w:spacing w:val="0"/>
          <w:color w:val="000000"/>
          <w:b w:val="off"/>
          <w:i w:val="off"/>
        </w:rPr>
        <w:t>派价值哲学所进行的认识论证明的批判。尽管历史事实的建</w:t>
      </w:r>
      <w:r>
        <w:rPr>
          <w:rFonts w:ascii="宋体" w:hAnsi="宋体" w:cs="宋体" w:eastAsia="宋体"/>
          <w:sz w:val="39"/>
          <w:spacing w:val="0"/>
          <w:color w:val="000000"/>
          <w:b w:val="off"/>
          <w:i w:val="off"/>
        </w:rPr>
        <w:t>立明显地同价值有关，但它根本不考虑历史认识在历史事件</w:t>
      </w:r>
      <w:r>
        <w:rPr>
          <w:rFonts w:ascii="宋体" w:hAnsi="宋体" w:cs="宋体" w:eastAsia="宋体"/>
          <w:sz w:val="39"/>
          <w:spacing w:val="0"/>
          <w:color w:val="000000"/>
          <w:b w:val="off"/>
          <w:i w:val="off"/>
        </w:rPr>
        <w:t>中的缠绕。①</w:t>
      </w:r>
      <w:bookmarkEnd w:id="2592"/>
    </w:p>
    <w:p>
      <w:pPr>
        <w:pageBreakBefore w:val="off"/>
        <w:tabs/>
        <w:wordWrap w:val="off"/>
        <w:spacing w:before="0" w:after="0" w:line="720" w:lineRule="atLeast"/>
        <w:ind w:left="40" w:right="360" w:firstLine="880"/>
        <w:jc w:val="both"/>
        <w:textAlignment w:val="baseline"/>
        <w:rPr>
          <w:sz w:val="39"/>
        </w:rPr>
      </w:pPr>
      <w:bookmarkStart w:name="" w:id="2593"/>
      <w:r>
        <w:rPr>
          <w:rFonts w:ascii="宋体" w:hAnsi="宋体" w:cs="宋体" w:eastAsia="宋体"/>
          <w:sz w:val="39"/>
          <w:spacing w:val="0"/>
          <w:color w:val="000000"/>
          <w:b w:val="off"/>
          <w:i w:val="off"/>
        </w:rPr>
        <w:t>这使我们回想到马克斯·韦伯所留下的未完成的巨作，它</w:t>
      </w:r>
      <w:r>
        <w:rPr>
          <w:rFonts w:ascii="宋体" w:hAnsi="宋体" w:cs="宋体" w:eastAsia="宋体"/>
          <w:sz w:val="39"/>
          <w:spacing w:val="0"/>
          <w:color w:val="000000"/>
          <w:b w:val="off"/>
          <w:i w:val="off"/>
        </w:rPr>
        <w:t>在</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1921年首次以“科学和社会”为题出版，其实是他计划要写的</w:t>
      </w:r>
      <w:r>
        <w:rPr>
          <w:rFonts w:ascii="宋体" w:hAnsi="宋体" w:cs="宋体" w:eastAsia="宋体"/>
          <w:sz w:val="39"/>
          <w:spacing w:val="0"/>
          <w:color w:val="000000"/>
          <w:b w:val="off"/>
          <w:i w:val="off"/>
        </w:rPr>
        <w:t>《理解社会学概论》。②这门为社会经济学概论而准备的社会学</w:t>
      </w:r>
      <w:r>
        <w:rPr>
          <w:rFonts w:ascii="宋体" w:hAnsi="宋体" w:cs="宋体" w:eastAsia="宋体"/>
          <w:sz w:val="39"/>
          <w:spacing w:val="0"/>
          <w:color w:val="000000"/>
          <w:b w:val="off"/>
          <w:i w:val="off"/>
        </w:rPr>
        <w:t>详细阐述了宗教社会学、法律社会学和音乐社会学，而国家社会</w:t>
      </w:r>
      <w:r>
        <w:rPr>
          <w:rFonts w:ascii="宋体" w:hAnsi="宋体" w:cs="宋体" w:eastAsia="宋体"/>
          <w:sz w:val="39"/>
          <w:spacing w:val="0"/>
          <w:color w:val="000000"/>
          <w:b w:val="off"/>
          <w:i w:val="off"/>
        </w:rPr>
        <w:t>学却只得到零零散散的说明。其中最使人感兴趣的是</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1918——</w:t>
      </w:r>
      <w:r>
        <w:rPr>
          <w:rFonts w:ascii="宋体" w:hAnsi="宋体" w:cs="宋体" w:eastAsia="宋体"/>
          <w:sz w:val="39"/>
          <w:spacing w:val="0"/>
          <w:color w:val="000000"/>
          <w:b w:val="off"/>
          <w:i w:val="off"/>
        </w:rPr>
        <w:t>1920年所写的导言部分，它如今被冠以“社会学范畴理论”的标</w:t>
      </w:r>
      <w:r>
        <w:rPr>
          <w:rFonts w:ascii="宋体" w:hAnsi="宋体" w:cs="宋体" w:eastAsia="宋体"/>
          <w:sz w:val="39"/>
          <w:spacing w:val="0"/>
          <w:color w:val="000000"/>
          <w:b w:val="off"/>
          <w:i w:val="off"/>
        </w:rPr>
        <w:t>题。这是一部以极端的唯名论为基础的富有影响的概念范畴著</w:t>
      </w:r>
      <w:r>
        <w:rPr>
          <w:rFonts w:ascii="宋体" w:hAnsi="宋体" w:cs="宋体" w:eastAsia="宋体"/>
          <w:sz w:val="39"/>
          <w:spacing w:val="0"/>
          <w:color w:val="000000"/>
          <w:b w:val="off"/>
          <w:i w:val="off"/>
        </w:rPr>
        <w:t>作，另外它————同众所周知的1913年逻各斯论文相区别————也</w:t>
      </w:r>
      <w:r>
        <w:rPr>
          <w:rFonts w:ascii="宋体" w:hAnsi="宋体" w:cs="宋体" w:eastAsia="宋体"/>
          <w:sz w:val="39"/>
          <w:spacing w:val="0"/>
          <w:color w:val="000000"/>
          <w:b w:val="off"/>
          <w:i w:val="off"/>
        </w:rPr>
        <w:t>避开了价值概念(从而也避免了对德国西南学派的新康德主义</w:t>
      </w:r>
      <w:r>
        <w:rPr>
          <w:rFonts w:ascii="宋体" w:hAnsi="宋体" w:cs="宋体" w:eastAsia="宋体"/>
          <w:sz w:val="39"/>
          <w:spacing w:val="0"/>
          <w:color w:val="000000"/>
          <w:b w:val="off"/>
          <w:i w:val="off"/>
        </w:rPr>
        <w:t>的依赖)。马克斯·韦伯把这种社会学称作“理解社会学”，因为</w:t>
      </w:r>
      <w:r>
        <w:rPr>
          <w:rFonts w:ascii="宋体" w:hAnsi="宋体" w:cs="宋体" w:eastAsia="宋体"/>
          <w:sz w:val="39"/>
          <w:spacing w:val="0"/>
          <w:color w:val="000000"/>
          <w:b w:val="off"/>
          <w:i w:val="off"/>
        </w:rPr>
        <w:t>它把社会行动所指的意义作为自己的对象。当然，在社会-历史</w:t>
      </w:r>
      <w:r>
        <w:rPr>
          <w:rFonts w:ascii="宋体" w:hAnsi="宋体" w:cs="宋体" w:eastAsia="宋体"/>
          <w:sz w:val="39"/>
          <w:spacing w:val="0"/>
          <w:color w:val="000000"/>
          <w:b w:val="off"/>
          <w:i w:val="off"/>
        </w:rPr>
        <w:t>生活领域中，“主观意指”的意义不可能只是由个别活动者所实</w:t>
      </w:r>
      <w:r>
        <w:rPr>
          <w:rFonts w:ascii="宋体" w:hAnsi="宋体" w:cs="宋体" w:eastAsia="宋体"/>
          <w:sz w:val="39"/>
          <w:spacing w:val="0"/>
          <w:color w:val="000000"/>
          <w:b w:val="off"/>
          <w:i w:val="off"/>
        </w:rPr>
        <w:t>际意指的意义。于是，概念地构造起来的纯模型“理想-典型结</w:t>
      </w:r>
      <w:r>
        <w:rPr>
          <w:rFonts w:ascii="宋体" w:hAnsi="宋体" w:cs="宋体" w:eastAsia="宋体"/>
          <w:sz w:val="39"/>
          <w:spacing w:val="0"/>
          <w:color w:val="000000"/>
          <w:b w:val="off"/>
          <w:i w:val="off"/>
        </w:rPr>
        <w:t>构”就作为诠释学-方法论的补偿概念而补充进来了。在这个被</w:t>
      </w:r>
      <w:r>
        <w:rPr>
          <w:rFonts w:ascii="宋体" w:hAnsi="宋体" w:cs="宋体" w:eastAsia="宋体"/>
          <w:sz w:val="39"/>
          <w:spacing w:val="0"/>
          <w:color w:val="000000"/>
          <w:b w:val="off"/>
          <w:i w:val="off"/>
        </w:rPr>
        <w:t>马克斯·韦伯称为“理性主义”的基础上矗立着整座大厦————按</w:t>
      </w:r>
      <w:r>
        <w:rPr>
          <w:rFonts w:ascii="宋体" w:hAnsi="宋体" w:cs="宋体" w:eastAsia="宋体"/>
          <w:sz w:val="39"/>
          <w:spacing w:val="0"/>
          <w:color w:val="000000"/>
          <w:b w:val="off"/>
          <w:i w:val="off"/>
        </w:rPr>
        <w:t>照概念它是“无价值的”和中性的，是“客观”科学纪念碑式的边</w:t>
      </w:r>
      <w:r>
        <w:rPr>
          <w:rFonts w:ascii="宋体" w:hAnsi="宋体" w:cs="宋体" w:eastAsia="宋体"/>
          <w:sz w:val="39"/>
          <w:spacing w:val="0"/>
          <w:color w:val="000000"/>
          <w:b w:val="off"/>
          <w:i w:val="off"/>
        </w:rPr>
        <w:t>界堡垒，它通过分类系统而维护它的方法单义性，并在内容解释</w:t>
      </w:r>
      <w:r>
        <w:rPr>
          <w:rFonts w:ascii="宋体" w:hAnsi="宋体" w:cs="宋体" w:eastAsia="宋体"/>
          <w:sz w:val="39"/>
          <w:spacing w:val="0"/>
          <w:color w:val="000000"/>
          <w:b w:val="off"/>
          <w:i w:val="off"/>
        </w:rPr>
        <w:t>的部分中达到对历史经验世界的宏观的系统概括。这里通过方</w:t>
      </w:r>
      <w:r>
        <mc:AlternateContent>
          <mc:Choice Requires="wps">
            <w:drawing>
              <wp:anchor allowOverlap="true" layoutInCell="true" locked="false" simplePos="false" behindDoc="false" relativeHeight="251659264" distL="0" distR="0" distT="0" distB="0">
                <wp:simplePos x="0" y="0"/>
                <wp:positionH relativeFrom="page">
                  <wp:posOffset>9093200</wp:posOffset>
                </wp:positionH>
                <wp:positionV relativeFrom="paragraph">
                  <wp:posOffset>914400</wp:posOffset>
                </wp:positionV>
                <wp:extent cx="787400" cy="393700"/>
                <wp:wrapNone/>
                <wp:docPr id="118" name="文本框 118"/>
                <a:graphic xmlns:a="http://schemas.openxmlformats.org/drawingml/2006/main">
                  <a:graphicData uri="http://schemas.microsoft.com/office/word/2010/wordprocessingShape">
                    <wps:wsp>
                      <wps:cNvSpPr txBox="true"/>
                      <wps:spPr>
                        <a:xfrm>
                          <a:off x="0" y="0"/>
                          <a:ext cx="7874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2594"/>
                            <w:r>
                              <w:rPr>
                                <w:rFonts w:ascii="宋体" w:hAnsi="宋体" w:cs="宋体" w:eastAsia="宋体"/>
                                <w:sz w:val="39"/>
                                <w:spacing w:val="0"/>
                                <w:color w:val="000000"/>
                                <w:b w:val="off"/>
                                <w:i w:val="off"/>
                              </w:rPr>
                              <w:t>Ⅱ389</w:t>
                            </w:r>
                            <w:bookmarkEnd w:id="2594"/>
                          </w:p>
                        </w:txbxContent>
                      </wps:txbx>
                      <wps:bodyPr wrap="square" lIns="0" rIns="0" tIns="0" bIns="0" vert="horz" anchor="t">
                        <a:noAutofit/>
                      </wps:bodyPr>
                    </wps:wsp>
                  </a:graphicData>
                </a:graphic>
              </wp:anchor>
            </w:drawing>
          </mc:Choice>
          <mc:Fallback>
            <w:pict>
              <v:shape type="#_x0000_t202" filled="f" stroked="f" style="margin-left:716pt;margin-top:72pt;width:6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2595"/>
                      <w:r>
                        <w:rPr>
                          <w:rFonts w:ascii="宋体" w:hAnsi="宋体" w:cs="宋体" w:eastAsia="宋体"/>
                          <w:sz w:val="39"/>
                          <w:spacing w:val="0"/>
                          <w:color w:val="000000"/>
                          <w:b w:val="off"/>
                          <w:i w:val="off"/>
                        </w:rPr>
                        <w:t>Ⅱ389</w:t>
                      </w:r>
                      <w:bookmarkEnd w:id="2595"/>
                    </w:p>
                  </w:txbxContent>
                </v:textbox>
              </v:shape>
            </w:pict>
          </mc:Fallback>
        </mc:AlternateContent>
      </w:r>
      <w:bookmarkEnd w:id="2593"/>
    </w:p>
    <w:p>
      <w:pPr>
        <w:pageBreakBefore w:val="off"/>
        <w:tabs/>
        <w:wordWrap w:val="off"/>
        <w:spacing w:before="0" w:after="0" w:line="720" w:lineRule="atLeast"/>
        <w:ind w:left="80" w:right="0"/>
        <w:jc w:val="both"/>
        <w:textAlignment w:val="baseline"/>
        <w:rPr>
          <w:sz w:val="39"/>
        </w:rPr>
      </w:pPr>
      <w:bookmarkStart w:name="" w:id="2596"/>
      <w:r>
        <w:rPr>
          <w:rFonts w:ascii="宋体" w:hAnsi="宋体" w:cs="宋体" w:eastAsia="宋体"/>
          <w:sz w:val="39"/>
          <w:spacing w:val="0"/>
          <w:color w:val="000000"/>
          <w:u w:val="single"/>
          <w:b w:val="off"/>
          <w:i w:val="off"/>
        </w:rPr>
        <w:t xml:space="preserve">              </w:t>
      </w:r>
      <w:bookmarkEnd w:id="2596"/>
    </w:p>
    <w:p>
      <w:pPr>
        <w:pageBreakBefore w:val="off"/>
        <w:tabs/>
        <w:wordWrap w:val="off"/>
        <w:spacing w:before="220" w:after="0" w:line="460" w:lineRule="atLeast"/>
        <w:ind w:left="40" w:right="520" w:firstLine="620"/>
        <w:jc w:val="both"/>
        <w:textAlignment w:val="baseline"/>
        <w:rPr>
          <w:sz w:val="31"/>
        </w:rPr>
      </w:pPr>
      <w:bookmarkStart w:name="" w:id="2597"/>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[1983年——此时正值《精神科学导论》两卷材料(《狄尔泰全集》第18卷和</w:t>
      </w:r>
      <w:r>
        <w:rPr>
          <w:rFonts w:ascii="仿宋" w:hAnsi="仿宋" w:cs="仿宋" w:eastAsia="仿宋"/>
          <w:sz w:val="31"/>
          <w:spacing w:val="0"/>
          <w:color w:val="000000"/>
          <w:b w:val="off"/>
          <w:i w:val="off"/>
        </w:rPr>
        <w:t>第19卷)出版——重新使W·狄尔泰进入了普通的意识之中，请参阅最近我写的关</w:t>
      </w:r>
      <w:r>
        <w:rPr>
          <w:rFonts w:ascii="仿宋" w:hAnsi="仿宋" w:cs="仿宋" w:eastAsia="仿宋"/>
          <w:sz w:val="31"/>
          <w:spacing w:val="0"/>
          <w:color w:val="000000"/>
          <w:b w:val="off"/>
          <w:i w:val="off"/>
        </w:rPr>
        <w:t>于狄尔泰的论文，见我的著作集，第4卷。]</w:t>
      </w:r>
      <w:bookmarkEnd w:id="2597"/>
    </w:p>
    <w:p>
      <w:pPr>
        <w:pageBreakBefore w:val="off"/>
        <w:tabs/>
        <w:wordWrap w:val="off"/>
        <w:spacing w:before="0" w:after="0" w:line="460" w:lineRule="atLeast"/>
        <w:ind w:left="40" w:right="540" w:firstLine="620"/>
        <w:jc w:val="both"/>
        <w:textAlignment w:val="baseline"/>
        <w:rPr>
          <w:sz w:val="31"/>
        </w:rPr>
      </w:pPr>
      <w:bookmarkStart w:name="" w:id="2598"/>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这部遗稿目前在约翰尼斯·温克尔曼对浩瀚的材料所作的重新编排中作</w:t>
      </w:r>
      <w:r>
        <w:rPr>
          <w:rFonts w:ascii="仿宋" w:hAnsi="仿宋" w:cs="仿宋" w:eastAsia="仿宋"/>
          <w:sz w:val="31"/>
          <w:spacing w:val="0"/>
          <w:color w:val="000000"/>
          <w:b w:val="off"/>
          <w:i w:val="off"/>
        </w:rPr>
        <w:t>为第4版问世。见第1和第2半卷，蒂宾根，1956年。[卷帙浩繁的《马克斯·韦伯全</w:t>
      </w:r>
      <w:r>
        <w:rPr>
          <w:rFonts w:ascii="仿宋" w:hAnsi="仿宋" w:cs="仿宋" w:eastAsia="仿宋"/>
          <w:sz w:val="31"/>
          <w:spacing w:val="0"/>
          <w:color w:val="000000"/>
          <w:b w:val="off"/>
          <w:i w:val="off"/>
        </w:rPr>
        <w:t>集》批判版现正在出版之中。]</w:t>
      </w:r>
      <w:bookmarkEnd w:id="2598"/>
    </w:p>
    <w:p>
      <w:r>
        <w:t/>
      </w:r>
    </w:p>
    <w:p>
      <w:pPr>
        <w:sectPr>
          <w:footerReference r:id="rId391"/>
          <w:headerReference r:id="rId392" w:type="default"/>
          <w:type w:val="nextPage"/>
          <w:pgSz w:w="16900" w:h="23360"/>
          <w:pgMar w:left="2460" w:top="1700" w:right="2460" w:bottom="1700" w:header="1400" w:footer="1400"/>
          <w:cols w:num="1"/>
        </w:sectPr>
      </w:pPr>
    </w:p>
    <w:p>
      <w:pPr>
        <w:pageBreakBefore w:val="off"/>
        <w:tabs>
          <w:tab w:pos="1680" w:val="left" w:leader="none"/>
        </w:tabs>
        <w:wordWrap w:val="off"/>
        <w:spacing w:before="0" w:after="0" w:line="460" w:lineRule="atLeast"/>
        <w:ind w:left="480" w:right="0"/>
        <w:jc w:val="both"/>
        <w:textAlignment w:val="baseline"/>
        <w:rPr>
          <w:sz w:val="34"/>
        </w:rPr>
      </w:pPr>
      <w:bookmarkStart w:name="" w:id="2599"/>
      <w:r>
        <w:rPr>
          <w:rFonts w:ascii="楷体" w:hAnsi="楷体" w:cs="楷体" w:eastAsia="楷体"/>
          <w:sz w:val="34"/>
          <w:spacing w:val="0"/>
          <w:color w:val="000000"/>
          <w:b w:val="on"/>
          <w:i w:val="off"/>
        </w:rPr>
        <w:t>684</w:t>
      </w:r>
      <w:r>
        <w:t xml:space="preserve">	</w:t>
      </w:r>
      <w:r>
        <w:rPr>
          <w:rFonts w:ascii="仿宋" w:hAnsi="仿宋" w:cs="仿宋" w:eastAsia="仿宋"/>
          <w:sz w:val="34"/>
          <w:spacing w:val="0"/>
          <w:color w:val="000000"/>
          <w:b w:val="on"/>
          <w:i w:val="off"/>
        </w:rPr>
        <w:t>真理与方法</w:t>
      </w:r>
      <w:bookmarkEnd w:id="2599"/>
    </w:p>
    <w:p>
      <w:pPr>
        <w:pageBreakBefore w:val="off"/>
        <w:tabs/>
        <w:wordWrap w:val="off"/>
        <w:spacing w:before="0" w:after="0" w:line="400" w:lineRule="exact"/>
        <w:ind w:left="0" w:right="0"/>
        <w:jc w:val="both"/>
        <w:textAlignment w:val="baseline"/>
        <w:rPr>
          <w:sz w:val="34"/>
        </w:rPr>
      </w:pPr>
      <w:bookmarkStart w:name="" w:id="2600"/>
      <w:r>
        <w:rPr>
          <w:rFonts w:ascii="宋体" w:hAnsi="宋体" w:cs="宋体" w:eastAsia="宋体"/>
          <w:sz w:val="34"/>
          <w:spacing w:val="0"/>
          <w:color w:val="000000"/>
          <w:b w:val="off"/>
          <w:i w:val="off"/>
        </w:rPr>
        <w:t/>
      </w:r>
      <w:bookmarkEnd w:id="2600"/>
    </w:p>
    <w:p>
      <w:pPr>
        <w:pageBreakBefore w:val="off"/>
        <w:tabs/>
        <w:wordWrap w:val="off"/>
        <w:spacing w:before="0" w:after="0" w:line="400" w:lineRule="exact"/>
        <w:ind w:left="0" w:right="0"/>
        <w:jc w:val="both"/>
        <w:textAlignment w:val="baseline"/>
        <w:rPr>
          <w:sz w:val="34"/>
        </w:rPr>
      </w:pPr>
      <w:bookmarkStart w:name="" w:id="2601"/>
      <w:r>
        <w:rPr>
          <w:rFonts w:ascii="宋体" w:hAnsi="宋体" w:cs="宋体" w:eastAsia="宋体"/>
          <w:sz w:val="34"/>
          <w:spacing w:val="0"/>
          <w:color w:val="000000"/>
          <w:b w:val="off"/>
          <w:i w:val="off"/>
        </w:rPr>
        <w:t/>
      </w:r>
      <w:bookmarkEnd w:id="2601"/>
    </w:p>
    <w:p>
      <w:pPr>
        <w:pageBreakBefore w:val="off"/>
        <w:tabs/>
        <w:wordWrap w:val="off"/>
        <w:spacing w:before="0" w:after="0" w:line="680" w:lineRule="atLeast"/>
        <w:ind w:left="420" w:right="0"/>
        <w:jc w:val="both"/>
        <w:textAlignment w:val="baseline"/>
        <w:rPr>
          <w:sz w:val="39"/>
        </w:rPr>
      </w:pPr>
      <w:bookmarkStart w:name="" w:id="2602"/>
      <w:r>
        <w:rPr>
          <w:rFonts w:ascii="宋体" w:hAnsi="宋体" w:cs="宋体" w:eastAsia="宋体"/>
          <w:sz w:val="39"/>
          <w:spacing w:val="0"/>
          <w:color w:val="000000"/>
          <w:b w:val="off"/>
          <w:i w:val="off"/>
        </w:rPr>
        <w:t>法论上的苦行而避免了陷入历史主义疑难。</w:t>
      </w:r>
      <w:bookmarkEnd w:id="2602"/>
    </w:p>
    <w:p>
      <w:pPr>
        <w:pageBreakBefore w:val="off"/>
        <w:tabs/>
        <w:wordWrap w:val="off"/>
        <w:spacing w:before="0" w:after="0" w:line="680" w:lineRule="atLeast"/>
        <w:ind w:left="420" w:right="0" w:firstLine="860"/>
        <w:jc w:val="both"/>
        <w:textAlignment w:val="baseline"/>
        <w:rPr>
          <w:sz w:val="39"/>
        </w:rPr>
      </w:pPr>
      <w:bookmarkStart w:name="" w:id="2603"/>
      <w:r>
        <w:rPr>
          <w:rFonts w:ascii="宋体" w:hAnsi="宋体" w:cs="宋体" w:eastAsia="宋体"/>
          <w:sz w:val="39"/>
          <w:spacing w:val="0"/>
          <w:color w:val="000000"/>
          <w:b w:val="off"/>
          <w:i w:val="off"/>
        </w:rPr>
        <w:t>然而，诠释学思考的继续发展却恰好受到历史主义立场的</w:t>
      </w:r>
      <w:r>
        <w:rPr>
          <w:rFonts w:ascii="宋体" w:hAnsi="宋体" w:cs="宋体" w:eastAsia="宋体"/>
          <w:sz w:val="39"/>
          <w:spacing w:val="0"/>
          <w:color w:val="000000"/>
          <w:b w:val="off"/>
          <w:i w:val="off"/>
        </w:rPr>
        <w:t>支配并因而从狄尔泰出发，狄尔泰的全集在20年代很快就压倒</w:t>
      </w:r>
      <w:r>
        <w:rPr>
          <w:rFonts w:ascii="宋体" w:hAnsi="宋体" w:cs="宋体" w:eastAsia="宋体"/>
          <w:sz w:val="39"/>
          <w:spacing w:val="0"/>
          <w:color w:val="000000"/>
          <w:b w:val="off"/>
          <w:i w:val="off"/>
        </w:rPr>
        <w:t>了恩斯特·特勒尔奇的影响。</w:t>
      </w:r>
      <w:bookmarkEnd w:id="2603"/>
    </w:p>
    <w:p>
      <w:pPr>
        <w:pageBreakBefore w:val="off"/>
        <w:tabs/>
        <w:wordWrap w:val="off"/>
        <w:spacing w:before="0" w:after="0" w:line="680" w:lineRule="atLeast"/>
        <w:ind w:left="420" w:right="20" w:firstLine="860"/>
        <w:jc w:val="both"/>
        <w:textAlignment w:val="baseline"/>
        <w:rPr>
          <w:sz w:val="39"/>
        </w:rPr>
      </w:pPr>
      <w:bookmarkStart w:name="" w:id="2604"/>
      <w:r>
        <w:rPr>
          <w:rFonts w:ascii="宋体" w:hAnsi="宋体" w:cs="宋体" w:eastAsia="宋体"/>
          <w:sz w:val="39"/>
          <w:spacing w:val="0"/>
          <w:color w:val="000000"/>
          <w:b w:val="off"/>
          <w:i w:val="off"/>
        </w:rPr>
        <w:t>狄尔泰同浪漫主义诠释学的联系————这种诠释学同本世纪</w:t>
      </w:r>
      <w:r>
        <w:rPr>
          <w:rFonts w:ascii="宋体" w:hAnsi="宋体" w:cs="宋体" w:eastAsia="宋体"/>
          <w:sz w:val="39"/>
          <w:spacing w:val="0"/>
          <w:color w:val="000000"/>
          <w:b w:val="off"/>
          <w:i w:val="off"/>
        </w:rPr>
        <w:t>黑格尔思辨哲学的复活相联系————引起了对历史客观主义的多</w:t>
      </w:r>
      <w:r>
        <w:rPr>
          <w:rFonts w:ascii="宋体" w:hAnsi="宋体" w:cs="宋体" w:eastAsia="宋体"/>
          <w:sz w:val="39"/>
          <w:spacing w:val="0"/>
          <w:color w:val="000000"/>
          <w:b w:val="off"/>
          <w:i w:val="off"/>
        </w:rPr>
        <w:t>方面批判(约尔克伯爵，海德格尔，罗特哈克，贝蒂等等)。</w:t>
      </w:r>
      <w:bookmarkEnd w:id="2604"/>
    </w:p>
    <w:p>
      <w:pPr>
        <w:pageBreakBefore w:val="off"/>
        <w:tabs/>
        <w:wordWrap w:val="off"/>
        <w:spacing w:before="0" w:after="0" w:line="680" w:lineRule="atLeast"/>
        <w:ind w:left="420" w:right="40" w:firstLine="860"/>
        <w:jc w:val="both"/>
        <w:textAlignment w:val="baseline"/>
        <w:rPr>
          <w:sz w:val="39"/>
        </w:rPr>
      </w:pPr>
      <w:bookmarkStart w:name="" w:id="2605"/>
      <w:r>
        <w:rPr>
          <w:rFonts w:ascii="宋体" w:hAnsi="宋体" w:cs="宋体" w:eastAsia="宋体"/>
          <w:sz w:val="39"/>
          <w:spacing w:val="0"/>
          <w:color w:val="000000"/>
          <w:b w:val="off"/>
          <w:i w:val="off"/>
        </w:rPr>
        <w:t>曾经被19世纪科学实证主义所遮蔽的浪漫主义动机在科</w:t>
      </w:r>
      <w:r>
        <w:rPr>
          <w:rFonts w:ascii="宋体" w:hAnsi="宋体" w:cs="宋体" w:eastAsia="宋体"/>
          <w:sz w:val="39"/>
          <w:spacing w:val="0"/>
          <w:color w:val="000000"/>
          <w:b w:val="off"/>
          <w:i w:val="off"/>
        </w:rPr>
        <w:t>学内部重又发生作用，从而狄尔泰与浪漫主义诠释学这一联系</w:t>
      </w:r>
      <w:r>
        <w:rPr>
          <w:rFonts w:ascii="宋体" w:hAnsi="宋体" w:cs="宋体" w:eastAsia="宋体"/>
          <w:sz w:val="39"/>
          <w:spacing w:val="0"/>
          <w:color w:val="000000"/>
          <w:b w:val="off"/>
          <w:i w:val="off"/>
        </w:rPr>
        <w:t>又在历史-语文学的研究中留下了可见的痕迹。①我们也许可以</w:t>
      </w:r>
      <w:r>
        <w:rPr>
          <w:rFonts w:ascii="宋体" w:hAnsi="宋体" w:cs="宋体" w:eastAsia="宋体"/>
          <w:sz w:val="39"/>
          <w:spacing w:val="0"/>
          <w:color w:val="000000"/>
          <w:b w:val="off"/>
          <w:i w:val="off"/>
        </w:rPr>
        <w:t>想到由瓦尔特·F·奥托，卡尔·凯伦伊等以谢林精神所复活的</w:t>
      </w:r>
      <w:r>
        <w:rPr>
          <w:rFonts w:ascii="宋体" w:hAnsi="宋体" w:cs="宋体" w:eastAsia="宋体"/>
          <w:sz w:val="39"/>
          <w:spacing w:val="0"/>
          <w:color w:val="000000"/>
          <w:b w:val="off"/>
          <w:i w:val="off"/>
        </w:rPr>
        <w:t>古代神话学问题。就连J·J·巴霍芬[330]这种混乱的、醉心于自</w:t>
      </w:r>
      <w:r>
        <w:rPr>
          <w:rFonts w:ascii="宋体" w:hAnsi="宋体" w:cs="宋体" w:eastAsia="宋体"/>
          <w:sz w:val="39"/>
          <w:spacing w:val="0"/>
          <w:color w:val="000000"/>
          <w:b w:val="off"/>
          <w:i w:val="off"/>
        </w:rPr>
        <w:t>己直觉偏执狂的研究者————他的思想促进了现代的替代宗教</w:t>
      </w:r>
      <w:r>
        <w:rPr>
          <w:rFonts w:ascii="宋体" w:hAnsi="宋体" w:cs="宋体" w:eastAsia="宋体"/>
          <w:sz w:val="39"/>
          <w:spacing w:val="0"/>
          <w:color w:val="000000"/>
          <w:b w:val="off"/>
          <w:i w:val="off"/>
        </w:rPr>
        <w:t>[这种宗教越过阿尔弗雷德·舒勒(Alfred Schuler)和路德维希·</w:t>
      </w:r>
      <w:r>
        <w:rPr>
          <w:rFonts w:ascii="宋体" w:hAnsi="宋体" w:cs="宋体" w:eastAsia="宋体"/>
          <w:sz w:val="39"/>
          <w:spacing w:val="0"/>
          <w:color w:val="000000"/>
          <w:b w:val="off"/>
          <w:i w:val="off"/>
        </w:rPr>
        <w:t>克拉格斯(Ludvig Klages)而对像斯忒芬·乔治这样的人发生了</w:t>
      </w:r>
      <w:r>
        <w:rPr>
          <w:rFonts w:ascii="宋体" w:hAnsi="宋体" w:cs="宋体" w:eastAsia="宋体"/>
          <w:sz w:val="39"/>
          <w:spacing w:val="0"/>
          <w:color w:val="000000"/>
          <w:b w:val="off"/>
          <w:i w:val="off"/>
        </w:rPr>
        <w:t>影响]————也重新引起了科学的注意。1925年以《东西方神话，</w:t>
      </w:r>
      <w:r>
        <w:rPr>
          <w:rFonts w:ascii="宋体" w:hAnsi="宋体" w:cs="宋体" w:eastAsia="宋体"/>
          <w:sz w:val="39"/>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1308100</wp:posOffset>
                </wp:positionV>
                <wp:extent cx="787400" cy="393700"/>
                <wp:wrapNone/>
                <wp:docPr id="119" name="文本框 119"/>
                <a:graphic xmlns:a="http://schemas.openxmlformats.org/drawingml/2006/main">
                  <a:graphicData uri="http://schemas.microsoft.com/office/word/2010/wordprocessingShape">
                    <wps:wsp>
                      <wps:cNvSpPr txBox="true"/>
                      <wps:spPr>
                        <a:xfrm>
                          <a:off x="0" y="0"/>
                          <a:ext cx="787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606"/>
                            <w:r>
                              <w:rPr>
                                <w:rFonts w:ascii="宋体" w:hAnsi="宋体" w:cs="宋体" w:eastAsia="宋体"/>
                                <w:sz w:val="39"/>
                                <w:spacing w:val="0"/>
                                <w:color w:val="000000"/>
                                <w:b w:val="off"/>
                                <w:i w:val="off"/>
                              </w:rPr>
                              <w:t>Ⅱ390</w:t>
                            </w:r>
                            <w:bookmarkEnd w:id="2606"/>
                          </w:p>
                        </w:txbxContent>
                      </wps:txbx>
                      <wps:bodyPr wrap="square" lIns="0" rIns="0" tIns="0" bIns="0" vert="horz" anchor="t">
                        <a:noAutofit/>
                      </wps:bodyPr>
                    </wps:wsp>
                  </a:graphicData>
                </a:graphic>
              </wp:anchor>
            </w:drawing>
          </mc:Choice>
          <mc:Fallback>
            <w:pict>
              <v:shape type="#_x0000_t202" filled="f" stroked="f" style="margin-left:82pt;margin-top:103pt;width:6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607"/>
                      <w:r>
                        <w:rPr>
                          <w:rFonts w:ascii="宋体" w:hAnsi="宋体" w:cs="宋体" w:eastAsia="宋体"/>
                          <w:sz w:val="39"/>
                          <w:spacing w:val="0"/>
                          <w:color w:val="000000"/>
                          <w:b w:val="off"/>
                          <w:i w:val="off"/>
                        </w:rPr>
                        <w:t>Ⅱ390</w:t>
                      </w:r>
                      <w:bookmarkEnd w:id="2607"/>
                    </w:p>
                  </w:txbxContent>
                </v:textbox>
              </v:shape>
            </w:pict>
          </mc:Fallback>
        </mc:AlternateContent>
      </w:r>
      <w:bookmarkEnd w:id="2605"/>
    </w:p>
    <w:p>
      <w:pPr>
        <w:pageBreakBefore w:val="off"/>
        <w:tabs/>
        <w:wordWrap w:val="off"/>
        <w:spacing w:before="260" w:after="0" w:line="500" w:lineRule="atLeast"/>
        <w:ind w:left="420" w:right="80" w:firstLine="640"/>
        <w:jc w:val="both"/>
        <w:textAlignment w:val="baseline"/>
        <w:rPr>
          <w:sz w:val="31"/>
        </w:rPr>
      </w:pPr>
      <w:bookmarkStart w:name="" w:id="2608"/>
      <w:r>
        <w:rPr>
          <w:rFonts w:ascii="仿宋" w:hAnsi="仿宋" w:cs="仿宋" w:eastAsia="仿宋"/>
          <w:sz w:val="31"/>
          <w:spacing w:val="0"/>
          <w:color w:val="000000"/>
          <w:b w:val="off"/>
          <w:i w:val="off"/>
        </w:rPr>
        <w:t>① 弗里茨·瓦格纳在“现代历史描述，历史哲学概览”(柏林，1960年)一文中</w:t>
      </w:r>
      <w:r>
        <w:rPr>
          <w:rFonts w:ascii="仿宋" w:hAnsi="仿宋" w:cs="仿宋" w:eastAsia="仿宋"/>
          <w:sz w:val="31"/>
          <w:spacing w:val="0"/>
          <w:color w:val="000000"/>
          <w:b w:val="off"/>
          <w:i w:val="off"/>
        </w:rPr>
        <w:t>对现代历史学中所使用的自我反思——通过详细引进英美和法国的历史研究——</w:t>
      </w:r>
      <w:r>
        <w:rPr>
          <w:rFonts w:ascii="仿宋" w:hAnsi="仿宋" w:cs="仿宋" w:eastAsia="仿宋"/>
          <w:sz w:val="31"/>
          <w:spacing w:val="0"/>
          <w:color w:val="000000"/>
          <w:b w:val="off"/>
          <w:i w:val="off"/>
        </w:rPr>
        <w:t>给出了有用的概括。该文指出，天真的客观主义已经不再使人满足，从而使人认识</w:t>
      </w:r>
      <w:r>
        <w:rPr>
          <w:rFonts w:ascii="仿宋" w:hAnsi="仿宋" w:cs="仿宋" w:eastAsia="仿宋"/>
          <w:sz w:val="31"/>
          <w:spacing w:val="0"/>
          <w:color w:val="000000"/>
          <w:b w:val="off"/>
          <w:i w:val="off"/>
        </w:rPr>
        <w:t>到一种超出纯粹认识论方法主义的理论需要。[目前参阅K-G·费伯的《历史学理</w:t>
      </w:r>
      <w:r>
        <w:rPr>
          <w:rFonts w:ascii="仿宋" w:hAnsi="仿宋" w:cs="仿宋" w:eastAsia="仿宋"/>
          <w:sz w:val="31"/>
          <w:spacing w:val="0"/>
          <w:color w:val="000000"/>
          <w:b w:val="off"/>
          <w:i w:val="off"/>
        </w:rPr>
        <w:t>论》(慕尼黑，1971年)和R·科泽勒克的《已逝去的未来，关于历史符号的语义学》</w:t>
      </w:r>
      <w:r>
        <w:rPr>
          <w:rFonts w:ascii="仿宋" w:hAnsi="仿宋" w:cs="仿宋" w:eastAsia="仿宋"/>
          <w:sz w:val="31"/>
          <w:spacing w:val="0"/>
          <w:color w:val="000000"/>
          <w:b w:val="off"/>
          <w:i w:val="off"/>
        </w:rPr>
        <w:t>(法兰克福，1979年)。]</w:t>
      </w:r>
      <w:bookmarkEnd w:id="2608"/>
    </w:p>
    <w:p>
      <w:pPr>
        <w:pageBreakBefore w:val="off"/>
        <w:tabs/>
        <w:wordWrap w:val="off"/>
        <w:spacing w:before="0" w:after="0" w:line="500" w:lineRule="atLeast"/>
        <w:ind w:left="340" w:right="100" w:firstLine="640"/>
        <w:jc w:val="both"/>
        <w:textAlignment w:val="baseline"/>
        <w:rPr>
          <w:sz w:val="31"/>
        </w:rPr>
      </w:pPr>
      <w:bookmarkStart w:name="" w:id="2609"/>
      <w:r>
        <w:rPr>
          <w:rFonts w:ascii="仿宋" w:hAnsi="仿宋" w:cs="仿宋" w:eastAsia="仿宋"/>
          <w:sz w:val="31"/>
          <w:spacing w:val="0"/>
          <w:color w:val="000000"/>
          <w:b w:val="off"/>
          <w:i w:val="off"/>
        </w:rPr>
        <w:t>W·霍法(Hofer)在题为《哲学和政治学之间的历史，现代历史思想问题研究》</w:t>
      </w:r>
      <w:r>
        <w:rPr>
          <w:rFonts w:ascii="仿宋" w:hAnsi="仿宋" w:cs="仿宋" w:eastAsia="仿宋"/>
          <w:sz w:val="31"/>
          <w:spacing w:val="0"/>
          <w:color w:val="000000"/>
          <w:b w:val="off"/>
          <w:i w:val="off"/>
        </w:rPr>
        <w:t>(斯图加特，1956年)的书中既包括了对兰克、F·梅纳克(Meinecke)、利特(Litt)的研</w:t>
      </w:r>
      <w:r>
        <w:rPr>
          <w:rFonts w:ascii="仿宋" w:hAnsi="仿宋" w:cs="仿宋" w:eastAsia="仿宋"/>
          <w:sz w:val="31"/>
          <w:spacing w:val="0"/>
          <w:color w:val="000000"/>
          <w:b w:val="off"/>
          <w:i w:val="off"/>
        </w:rPr>
        <w:t>究，又包括了对国家社会主义和布尔什维主义把历史研究工具化的研究。霍法试图</w:t>
      </w:r>
      <w:r>
        <w:rPr>
          <w:rFonts w:ascii="仿宋" w:hAnsi="仿宋" w:cs="仿宋" w:eastAsia="仿宋"/>
          <w:sz w:val="31"/>
          <w:spacing w:val="0"/>
          <w:color w:val="000000"/>
          <w:b w:val="off"/>
          <w:i w:val="off"/>
        </w:rPr>
        <w:t>说明历史思维对政治关系日益增长的这种反思性的危险及其发展可能性。</w:t>
      </w:r>
      <w:bookmarkEnd w:id="2609"/>
    </w:p>
    <w:p>
      <w:pPr>
        <w:pageBreakBefore w:val="off"/>
        <w:tabs/>
        <w:wordWrap w:val="off"/>
        <w:spacing w:before="0" w:after="0" w:line="500" w:lineRule="atLeast"/>
        <w:ind w:left="340" w:right="120" w:firstLine="640"/>
        <w:jc w:val="both"/>
        <w:textAlignment w:val="baseline"/>
        <w:rPr>
          <w:sz w:val="31"/>
        </w:rPr>
      </w:pPr>
      <w:bookmarkStart w:name="" w:id="2610"/>
      <w:r>
        <w:rPr>
          <w:rFonts w:ascii="仿宋" w:hAnsi="仿宋" w:cs="仿宋" w:eastAsia="仿宋"/>
          <w:sz w:val="31"/>
          <w:spacing w:val="0"/>
          <w:color w:val="000000"/>
          <w:b w:val="off"/>
          <w:i w:val="off"/>
        </w:rPr>
        <w:t>这里还应首先指出莱茵哈特·维特拉姆(Wittram)的《历史的兴趣》(范登霍克系</w:t>
      </w:r>
      <w:r>
        <w:rPr>
          <w:rFonts w:ascii="仿宋" w:hAnsi="仿宋" w:cs="仿宋" w:eastAsia="仿宋"/>
          <w:sz w:val="31"/>
          <w:spacing w:val="0"/>
          <w:color w:val="000000"/>
          <w:b w:val="off"/>
          <w:i w:val="off"/>
        </w:rPr>
        <w:t>列小丛书59/60/61，格廷根，1958年)。这些讲演坚决地提出了已超出纯粹“正确性”</w:t>
      </w:r>
      <w:r>
        <w:rPr>
          <w:rFonts w:ascii="仿宋" w:hAnsi="仿宋" w:cs="仿宋" w:eastAsia="仿宋"/>
          <w:sz w:val="31"/>
          <w:spacing w:val="0"/>
          <w:color w:val="000000"/>
          <w:b w:val="off"/>
          <w:i w:val="off"/>
        </w:rPr>
        <w:t>的“历史中的真理”问题，并在注释中对于新的文献、尤其是对于重要杂志上所登载</w:t>
      </w:r>
      <w:r>
        <w:rPr>
          <w:rFonts w:ascii="仿宋" w:hAnsi="仿宋" w:cs="仿宋" w:eastAsia="仿宋"/>
          <w:sz w:val="31"/>
          <w:spacing w:val="0"/>
          <w:color w:val="000000"/>
          <w:b w:val="off"/>
          <w:i w:val="off"/>
        </w:rPr>
        <w:t>的论文提出了一系列令人信赖的证据。</w:t>
      </w:r>
      <w:bookmarkEnd w:id="2610"/>
    </w:p>
    <w:p>
      <w:r>
        <w:t/>
      </w:r>
    </w:p>
    <w:p>
      <w:pPr>
        <w:sectPr>
          <w:footerReference r:id="rId393"/>
          <w:headerReference r:id="rId394" w:type="default"/>
          <w:type w:val="nextPage"/>
          <w:pgSz w:w="16900" w:h="23360"/>
          <w:pgMar w:left="2480" w:top="1680" w:right="2480" w:bottom="1680" w:header="1380" w:footer="1380"/>
          <w:cols w:num="1"/>
        </w:sectPr>
      </w:pPr>
    </w:p>
    <w:p>
      <w:pPr>
        <w:pageBreakBefore w:val="off"/>
        <w:tabs>
          <w:tab w:pos="10060" w:val="left" w:leader="none"/>
        </w:tabs>
        <w:wordWrap w:val="off"/>
        <w:spacing w:before="0" w:after="0" w:line="660" w:lineRule="atLeast"/>
        <w:ind w:left="9180" w:right="0"/>
        <w:jc w:val="both"/>
        <w:textAlignment w:val="baseline"/>
        <w:rPr>
          <w:sz w:val="48"/>
        </w:rPr>
      </w:pPr>
      <w:bookmarkStart w:name="" w:id="2611"/>
      <w:r>
        <w:rPr>
          <w:rFonts w:ascii="仿宋" w:hAnsi="仿宋" w:cs="仿宋" w:eastAsia="仿宋"/>
          <w:sz w:val="48"/>
          <w:spacing w:val="0"/>
          <w:color w:val="000000"/>
          <w:b w:val="off"/>
          <w:i w:val="off"/>
        </w:rPr>
        <w:t>附</w:t>
      </w:r>
      <w:r>
        <w:t xml:space="preserve">	</w:t>
      </w:r>
      <w:r>
        <w:rPr>
          <w:rFonts w:ascii="楷体" w:hAnsi="楷体" w:cs="楷体" w:eastAsia="楷体"/>
          <w:sz w:val="48"/>
          <w:spacing w:val="0"/>
          <w:color w:val="000000"/>
          <w:b w:val="off"/>
          <w:i w:val="off"/>
        </w:rPr>
        <w:t>录|685</w:t>
      </w:r>
      <w:bookmarkEnd w:id="2611"/>
    </w:p>
    <w:p>
      <w:pPr>
        <w:pageBreakBefore w:val="off"/>
        <w:tabs/>
        <w:wordWrap w:val="off"/>
        <w:spacing w:before="0" w:after="0" w:line="740" w:lineRule="exact"/>
        <w:ind w:left="0" w:right="0"/>
        <w:jc w:val="both"/>
        <w:textAlignment w:val="baseline"/>
        <w:rPr>
          <w:sz w:val="37"/>
        </w:rPr>
      </w:pPr>
      <w:bookmarkStart w:name="" w:id="2612"/>
      <w:r>
        <w:rPr>
          <w:rFonts w:ascii="宋体" w:hAnsi="宋体" w:cs="宋体" w:eastAsia="宋体"/>
          <w:sz w:val="37"/>
          <w:spacing w:val="0"/>
          <w:color w:val="000000"/>
          <w:b w:val="off"/>
          <w:i w:val="off"/>
        </w:rPr>
        <w:t/>
      </w:r>
      <w:bookmarkEnd w:id="2612"/>
    </w:p>
    <w:p>
      <w:pPr>
        <w:pageBreakBefore w:val="off"/>
        <w:tabs/>
        <w:wordWrap w:val="off"/>
        <w:spacing w:before="0" w:after="0" w:line="740" w:lineRule="atLeast"/>
        <w:ind w:left="80" w:right="1020"/>
        <w:jc w:val="both"/>
        <w:textAlignment w:val="baseline"/>
        <w:rPr>
          <w:sz w:val="37"/>
        </w:rPr>
      </w:pPr>
      <w:bookmarkStart w:name="" w:id="2613"/>
      <w:r>
        <w:rPr>
          <w:rFonts w:ascii="宋体" w:hAnsi="宋体" w:cs="宋体" w:eastAsia="宋体"/>
          <w:sz w:val="37"/>
          <w:spacing w:val="0"/>
          <w:color w:val="000000"/>
          <w:b w:val="off"/>
          <w:i w:val="off"/>
        </w:rPr>
        <w:t>古老世界的形而上学》为题曾出版了一部系统编辑的巴霍芬主</w:t>
      </w:r>
      <w:r>
        <w:rPr>
          <w:rFonts w:ascii="宋体" w:hAnsi="宋体" w:cs="宋体" w:eastAsia="宋体"/>
          <w:sz w:val="37"/>
          <w:spacing w:val="0"/>
          <w:color w:val="000000"/>
          <w:b w:val="off"/>
          <w:i w:val="off"/>
        </w:rPr>
        <w:t>要论文集，阿尔弗雷德·波姆纳为它撰写了一篇意味深长、引人</w:t>
      </w:r>
      <w:r>
        <w:rPr>
          <w:rFonts w:ascii="宋体" w:hAnsi="宋体" w:cs="宋体" w:eastAsia="宋体"/>
          <w:sz w:val="37"/>
          <w:spacing w:val="0"/>
          <w:color w:val="000000"/>
          <w:b w:val="off"/>
          <w:i w:val="off"/>
        </w:rPr>
        <w:t>注意的导言。①</w:t>
      </w:r>
      <w:bookmarkEnd w:id="2613"/>
    </w:p>
    <w:p>
      <w:pPr>
        <w:pageBreakBefore w:val="off"/>
        <w:tabs/>
        <w:wordWrap w:val="off"/>
        <w:spacing w:before="0" w:after="0" w:line="740" w:lineRule="atLeast"/>
        <w:ind w:left="80" w:right="0" w:firstLine="860"/>
        <w:jc w:val="both"/>
        <w:textAlignment w:val="baseline"/>
        <w:rPr>
          <w:sz w:val="37"/>
        </w:rPr>
      </w:pPr>
      <w:bookmarkStart w:name="" w:id="2614"/>
      <w:r>
        <w:rPr>
          <w:rFonts w:ascii="宋体" w:hAnsi="宋体" w:cs="宋体" w:eastAsia="宋体"/>
          <w:sz w:val="37"/>
          <w:spacing w:val="0"/>
          <w:color w:val="000000"/>
          <w:b w:val="off"/>
          <w:i w:val="off"/>
        </w:rPr>
        <w:t>即使我们翻开德·福里斯的科学史文集《神话的研究</w:t>
      </w:r>
      <w:r>
        <w:rPr>
          <w:rFonts w:ascii="宋体" w:hAnsi="宋体" w:cs="宋体" w:eastAsia="宋体"/>
          <w:sz w:val="37"/>
          <w:spacing w:val="0"/>
          <w:color w:val="000000"/>
          <w:b w:val="off"/>
          <w:i w:val="off"/>
        </w:rPr>
        <w:t>史》，②我们也会获得“历史主义的危机”在神话学的复兴中所造</w:t>
      </w:r>
      <w:r>
        <w:rPr>
          <w:rFonts w:ascii="宋体" w:hAnsi="宋体" w:cs="宋体" w:eastAsia="宋体"/>
          <w:sz w:val="37"/>
          <w:spacing w:val="0"/>
          <w:color w:val="000000"/>
          <w:b w:val="off"/>
          <w:i w:val="off"/>
        </w:rPr>
        <w:t>成的同样印象。德·福里斯给出了一个因其宽阔的视野而著称</w:t>
      </w:r>
      <w:r>
        <w:rPr>
          <w:rFonts w:ascii="宋体" w:hAnsi="宋体" w:cs="宋体" w:eastAsia="宋体"/>
          <w:sz w:val="37"/>
          <w:spacing w:val="0"/>
          <w:color w:val="000000"/>
          <w:b w:val="off"/>
          <w:i w:val="off"/>
        </w:rPr>
        <w:t>的概览————他仔细地挑选出阅读材料，撇除掉宗教史，而以时而</w:t>
      </w:r>
      <w:r>
        <w:rPr>
          <w:rFonts w:ascii="宋体" w:hAnsi="宋体" w:cs="宋体" w:eastAsia="宋体"/>
          <w:sz w:val="37"/>
          <w:spacing w:val="0"/>
          <w:color w:val="000000"/>
          <w:b w:val="off"/>
          <w:i w:val="off"/>
        </w:rPr>
        <w:t>是盲目服从、时而又太自由的编年史观特别对近代作了很好的</w:t>
      </w:r>
      <w:r>
        <w:rPr>
          <w:rFonts w:ascii="宋体" w:hAnsi="宋体" w:cs="宋体" w:eastAsia="宋体"/>
          <w:sz w:val="37"/>
          <w:spacing w:val="0"/>
          <w:color w:val="000000"/>
          <w:b w:val="off"/>
          <w:i w:val="off"/>
        </w:rPr>
        <w:t>概述。值得注意的是，瓦尔特·F·奥托和卡尔·凯伦伊主要是</w:t>
      </w:r>
      <w:r>
        <w:rPr>
          <w:rFonts w:ascii="宋体" w:hAnsi="宋体" w:cs="宋体" w:eastAsia="宋体"/>
          <w:sz w:val="37"/>
          <w:spacing w:val="0"/>
          <w:color w:val="000000"/>
          <w:b w:val="off"/>
          <w:i w:val="off"/>
        </w:rPr>
        <w:t>作为一种新的、严肃对待神话的研究方向的开拓者而被人承认。</w:t>
      </w:r>
      <w:bookmarkEnd w:id="2614"/>
    </w:p>
    <w:p>
      <w:pPr>
        <w:pageBreakBefore w:val="off"/>
        <w:tabs/>
        <w:wordWrap w:val="off"/>
        <w:spacing w:before="0" w:after="0" w:line="740" w:lineRule="atLeast"/>
        <w:ind w:left="80" w:right="1060" w:firstLine="860"/>
        <w:jc w:val="both"/>
        <w:textAlignment w:val="baseline"/>
        <w:rPr>
          <w:sz w:val="37"/>
        </w:rPr>
      </w:pPr>
      <w:bookmarkStart w:name="" w:id="2615"/>
      <w:r>
        <w:rPr>
          <w:rFonts w:ascii="宋体" w:hAnsi="宋体" w:cs="宋体" w:eastAsia="宋体"/>
          <w:sz w:val="37"/>
          <w:spacing w:val="0"/>
          <w:color w:val="000000"/>
          <w:b w:val="off"/>
          <w:i w:val="off"/>
        </w:rPr>
        <w:t>神话学的例子只是许多例子中的一种。我们可以在精神科</w:t>
      </w:r>
      <w:r>
        <w:rPr>
          <w:rFonts w:ascii="宋体" w:hAnsi="宋体" w:cs="宋体" w:eastAsia="宋体"/>
          <w:sz w:val="37"/>
          <w:spacing w:val="0"/>
          <w:color w:val="000000"/>
          <w:b w:val="off"/>
          <w:i w:val="off"/>
        </w:rPr>
        <w:t>学具体工作的许多点上指出同天真的方法论主义同样的背离，</w:t>
      </w:r>
      <w:r>
        <w:rPr>
          <w:rFonts w:ascii="宋体" w:hAnsi="宋体" w:cs="宋体" w:eastAsia="宋体"/>
          <w:sz w:val="37"/>
          <w:spacing w:val="0"/>
          <w:color w:val="000000"/>
          <w:b w:val="off"/>
          <w:i w:val="off"/>
        </w:rPr>
        <w:t>与此相应，在哲学思考中则有对历史客观主义或实证主义的明</w:t>
      </w:r>
      <w:bookmarkEnd w:id="2615"/>
    </w:p>
    <w:p>
      <w:pPr>
        <w:pageBreakBefore w:val="off"/>
        <w:tabs/>
        <w:wordWrap w:val="off"/>
        <w:spacing w:before="200" w:after="0" w:line="360" w:lineRule="atLeast"/>
        <w:ind w:left="80" w:right="0"/>
        <w:jc w:val="both"/>
        <w:textAlignment w:val="baseline"/>
        <w:rPr>
          <w:sz w:val="26"/>
        </w:rPr>
      </w:pPr>
      <w:bookmarkStart w:name="" w:id="2616"/>
      <w:r>
        <w:rPr>
          <w:rFonts w:ascii="仿宋" w:hAnsi="仿宋" w:cs="仿宋" w:eastAsia="仿宋"/>
          <w:sz w:val="26"/>
          <w:spacing w:val="0"/>
          <w:color w:val="000000"/>
          <w:u w:val="single"/>
          <w:b w:val="off"/>
          <w:i w:val="off"/>
        </w:rPr>
        <w:t xml:space="preserve">             Ⅱ391</w:t>
      </w:r>
      <w:bookmarkEnd w:id="2616"/>
    </w:p>
    <w:p>
      <w:pPr>
        <w:pageBreakBefore w:val="off"/>
        <w:tabs/>
        <w:wordWrap w:val="off"/>
        <w:spacing w:before="0" w:after="0" w:line="320" w:lineRule="exact"/>
        <w:ind w:left="0" w:right="0"/>
        <w:jc w:val="both"/>
        <w:textAlignment w:val="baseline"/>
        <w:rPr>
          <w:sz w:val="26"/>
        </w:rPr>
      </w:pPr>
      <w:bookmarkStart w:name="" w:id="2617"/>
      <w:r>
        <w:rPr>
          <w:rFonts w:ascii="宋体" w:hAnsi="宋体" w:cs="宋体" w:eastAsia="宋体"/>
          <w:sz w:val="26"/>
          <w:spacing w:val="0"/>
          <w:color w:val="000000"/>
          <w:b w:val="off"/>
          <w:i w:val="off"/>
        </w:rPr>
        <w:t/>
      </w:r>
      <w:bookmarkEnd w:id="2617"/>
    </w:p>
    <w:p>
      <w:pPr>
        <w:pageBreakBefore w:val="off"/>
        <w:tabs/>
        <w:wordWrap w:val="off"/>
        <w:spacing w:before="0" w:after="0" w:line="500" w:lineRule="atLeast"/>
        <w:ind w:left="80" w:right="1100" w:firstLine="620"/>
        <w:jc w:val="both"/>
        <w:textAlignment w:val="baseline"/>
        <w:rPr>
          <w:sz w:val="31"/>
        </w:rPr>
      </w:pPr>
      <w:bookmarkStart w:name="" w:id="2618"/>
      <w:r>
        <w:rPr>
          <w:rFonts w:ascii="仿宋" w:hAnsi="仿宋" w:cs="仿宋" w:eastAsia="仿宋"/>
          <w:sz w:val="31"/>
          <w:spacing w:val="0"/>
          <w:color w:val="000000"/>
          <w:b w:val="off"/>
          <w:i w:val="off"/>
        </w:rPr>
        <w:t>① 在1956年，也就是30年之后，巴霍芬这部著作又出了一个影印的新版本</w:t>
      </w:r>
      <w:r>
        <w:rPr>
          <w:rFonts w:ascii="仿宋" w:hAnsi="仿宋" w:cs="仿宋" w:eastAsia="仿宋"/>
          <w:sz w:val="31"/>
          <w:spacing w:val="0"/>
          <w:color w:val="000000"/>
          <w:b w:val="off"/>
          <w:i w:val="off"/>
        </w:rPr>
        <w:t>(第2版，慕尼黑，1956年)。</w:t>
      </w:r>
      <w:bookmarkEnd w:id="2618"/>
    </w:p>
    <w:p>
      <w:pPr>
        <w:pageBreakBefore w:val="off"/>
        <w:tabs/>
        <w:wordWrap w:val="off"/>
        <w:spacing w:before="0" w:after="0" w:line="500" w:lineRule="atLeast"/>
        <w:ind w:left="80" w:right="1100" w:firstLine="620"/>
        <w:jc w:val="both"/>
        <w:textAlignment w:val="baseline"/>
        <w:rPr>
          <w:sz w:val="31"/>
        </w:rPr>
      </w:pPr>
      <w:bookmarkStart w:name="" w:id="2619"/>
      <w:r>
        <w:rPr>
          <w:rFonts w:ascii="仿宋" w:hAnsi="仿宋" w:cs="仿宋" w:eastAsia="仿宋"/>
          <w:sz w:val="31"/>
          <w:spacing w:val="0"/>
          <w:color w:val="000000"/>
          <w:b w:val="off"/>
          <w:i w:val="off"/>
        </w:rPr>
        <w:t>如果我们今天重读这本书，那我们就会一方面意识到，当时的新版确实有其后</w:t>
      </w:r>
      <w:r>
        <w:rPr>
          <w:rFonts w:ascii="仿宋" w:hAnsi="仿宋" w:cs="仿宋" w:eastAsia="仿宋"/>
          <w:sz w:val="31"/>
          <w:spacing w:val="0"/>
          <w:color w:val="000000"/>
          <w:b w:val="off"/>
          <w:i w:val="off"/>
        </w:rPr>
        <w:t>果，因为在此期间继续出版了大批巴霍芬著作的批评性版本。另一方面我们又可带</w:t>
      </w:r>
      <w:r>
        <w:rPr>
          <w:rFonts w:ascii="仿宋" w:hAnsi="仿宋" w:cs="仿宋" w:eastAsia="仿宋"/>
          <w:sz w:val="31"/>
          <w:spacing w:val="0"/>
          <w:color w:val="000000"/>
          <w:b w:val="off"/>
          <w:i w:val="off"/>
        </w:rPr>
        <w:t>着一种少见的赞赏和震惊的混合感去读波姆纳冗长的导言。在此导言中波姆纳重</w:t>
      </w:r>
      <w:r>
        <w:rPr>
          <w:rFonts w:ascii="仿宋" w:hAnsi="仿宋" w:cs="仿宋" w:eastAsia="仿宋"/>
          <w:sz w:val="31"/>
          <w:spacing w:val="0"/>
          <w:color w:val="000000"/>
          <w:b w:val="off"/>
          <w:i w:val="off"/>
        </w:rPr>
        <w:t>新强调了德国浪漫派的历史，从而促进了对巴霍芬的思想发展史的理解。他在他尊</w:t>
      </w:r>
      <w:r>
        <w:rPr>
          <w:rFonts w:ascii="仿宋" w:hAnsi="仿宋" w:cs="仿宋" w:eastAsia="仿宋"/>
          <w:sz w:val="31"/>
          <w:spacing w:val="0"/>
          <w:color w:val="000000"/>
          <w:b w:val="off"/>
          <w:i w:val="off"/>
        </w:rPr>
        <w:t>之为18世纪成果的耶拿美学浪漫派和海德堡的宗教浪漫派之间作了一个明确的区</w:t>
      </w:r>
      <w:r>
        <w:rPr>
          <w:rFonts w:ascii="仿宋" w:hAnsi="仿宋" w:cs="仿宋" w:eastAsia="仿宋"/>
          <w:sz w:val="31"/>
          <w:spacing w:val="0"/>
          <w:color w:val="000000"/>
          <w:b w:val="off"/>
          <w:i w:val="off"/>
        </w:rPr>
        <w:t>分(参阅我的“黑格尔和海德堡浪漫派”，见《黑格尔辩证法》，1971年，第71——81页)。</w:t>
      </w:r>
      <w:r>
        <w:rPr>
          <w:rFonts w:ascii="仿宋" w:hAnsi="仿宋" w:cs="仿宋" w:eastAsia="仿宋"/>
          <w:sz w:val="31"/>
          <w:spacing w:val="0"/>
          <w:color w:val="000000"/>
          <w:b w:val="off"/>
          <w:i w:val="off"/>
        </w:rPr>
        <w:t>他把格雷斯(Görres)推作为此区分的首创者，格雷斯的兴趣转向德国早期历史是为</w:t>
      </w:r>
      <w:r>
        <w:rPr>
          <w:rFonts w:ascii="仿宋" w:hAnsi="仿宋" w:cs="仿宋" w:eastAsia="仿宋"/>
          <w:sz w:val="31"/>
          <w:spacing w:val="0"/>
          <w:color w:val="000000"/>
          <w:b w:val="off"/>
          <w:i w:val="off"/>
        </w:rPr>
        <w:t>德国1813年的民族起义作准备的因素之一。波姆纳对此说出很多正确的见解，因</w:t>
      </w:r>
      <w:r>
        <w:rPr>
          <w:rFonts w:ascii="仿宋" w:hAnsi="仿宋" w:cs="仿宋" w:eastAsia="仿宋"/>
          <w:sz w:val="31"/>
          <w:spacing w:val="0"/>
          <w:color w:val="000000"/>
          <w:b w:val="off"/>
          <w:i w:val="off"/>
        </w:rPr>
        <w:t>此他的文章至今仍值得重视。当然，正如巴霍芬一样，他的解释也是在同一种错误</w:t>
      </w:r>
      <w:r>
        <w:rPr>
          <w:rFonts w:ascii="仿宋" w:hAnsi="仿宋" w:cs="仿宋" w:eastAsia="仿宋"/>
          <w:sz w:val="31"/>
          <w:spacing w:val="0"/>
          <w:color w:val="000000"/>
          <w:b w:val="off"/>
          <w:i w:val="off"/>
        </w:rPr>
        <w:t>的科学领域相关的心灵经验范围内活动[正如弗朗茨·维亚克尔在《日晷》28期</w:t>
      </w:r>
      <w:r>
        <w:rPr>
          <w:rFonts w:ascii="仿宋" w:hAnsi="仿宋" w:cs="仿宋" w:eastAsia="仿宋"/>
          <w:sz w:val="31"/>
          <w:spacing w:val="0"/>
          <w:color w:val="000000"/>
          <w:b w:val="off"/>
          <w:i w:val="off"/>
        </w:rPr>
        <w:t>(1956年)第161—173页的巴霍芬评论中正确地谈到的一样]。</w:t>
      </w:r>
      <w:bookmarkEnd w:id="2619"/>
    </w:p>
    <w:p>
      <w:pPr>
        <w:pageBreakBefore w:val="off"/>
        <w:tabs/>
        <w:wordWrap w:val="off"/>
        <w:spacing w:before="0" w:after="0" w:line="500" w:lineRule="atLeast"/>
        <w:ind w:left="80" w:right="1140" w:firstLine="620"/>
        <w:jc w:val="both"/>
        <w:textAlignment w:val="baseline"/>
        <w:rPr>
          <w:sz w:val="31"/>
        </w:rPr>
      </w:pPr>
      <w:bookmarkStart w:name="" w:id="2620"/>
      <w:r>
        <w:rPr>
          <w:rFonts w:ascii="仿宋" w:hAnsi="仿宋" w:cs="仿宋" w:eastAsia="仿宋"/>
          <w:sz w:val="31"/>
          <w:spacing w:val="0"/>
          <w:color w:val="000000"/>
          <w:b w:val="off"/>
          <w:i w:val="off"/>
        </w:rPr>
        <w:t>② 福里斯(Jan de Vries)：《神话的研究史》，弗雷堡-慕尼黑，无日期。[可参阅</w:t>
      </w:r>
      <w:r>
        <w:rPr>
          <w:rFonts w:ascii="仿宋" w:hAnsi="仿宋" w:cs="仿宋" w:eastAsia="仿宋"/>
          <w:sz w:val="31"/>
          <w:spacing w:val="0"/>
          <w:color w:val="000000"/>
          <w:b w:val="off"/>
          <w:i w:val="off"/>
        </w:rPr>
        <w:t>F·舒普编辑出版的关于神话起源的文集，以及我和亨利希·福里斯合著的“神话和</w:t>
      </w:r>
      <w:r>
        <w:rPr>
          <w:rFonts w:ascii="仿宋" w:hAnsi="仿宋" w:cs="仿宋" w:eastAsia="仿宋"/>
          <w:sz w:val="31"/>
          <w:spacing w:val="0"/>
          <w:color w:val="000000"/>
          <w:b w:val="off"/>
          <w:i w:val="off"/>
        </w:rPr>
        <w:t>科学”，见 K·拉勒(和其他人合编)的《现代社会的基督教信仰》，弗雷堡，第2版，</w:t>
      </w:r>
      <w:r>
        <w:rPr>
          <w:rFonts w:ascii="仿宋" w:hAnsi="仿宋" w:cs="仿宋" w:eastAsia="仿宋"/>
          <w:sz w:val="31"/>
          <w:spacing w:val="0"/>
          <w:color w:val="000000"/>
          <w:b w:val="off"/>
          <w:i w:val="off"/>
        </w:rPr>
        <w:t>1981年，第8—38页———对于神话的诠释学度向印象深刻的证据乃是 H·布鲁门伯</w:t>
      </w:r>
      <w:r>
        <w:rPr>
          <w:rFonts w:ascii="仿宋" w:hAnsi="仿宋" w:cs="仿宋" w:eastAsia="仿宋"/>
          <w:sz w:val="31"/>
          <w:spacing w:val="0"/>
          <w:color w:val="000000"/>
          <w:b w:val="off"/>
          <w:i w:val="off"/>
        </w:rPr>
        <w:t>格的著作：《神话研究》，法兰克福，1979年。]</w:t>
      </w:r>
      <w:bookmarkEnd w:id="2620"/>
    </w:p>
    <w:p>
      <w:r>
        <w:t/>
      </w:r>
    </w:p>
    <w:p>
      <w:pPr>
        <w:sectPr>
          <w:footerReference r:id="rId395"/>
          <w:headerReference r:id="rId396" w:type="default"/>
          <w:type w:val="nextPage"/>
          <w:pgSz w:w="16900" w:h="23360"/>
          <w:pgMar w:left="2160" w:top="1640" w:right="2160" w:bottom="1640" w:header="1340" w:footer="1340"/>
          <w:cols w:num="1"/>
        </w:sectPr>
      </w:pPr>
    </w:p>
    <w:p>
      <w:pPr>
        <w:pageBreakBefore w:val="off"/>
        <w:tabs>
          <w:tab w:pos="1560" w:val="left" w:leader="none"/>
        </w:tabs>
        <w:wordWrap w:val="off"/>
        <w:spacing w:before="0" w:after="0" w:line="460" w:lineRule="atLeast"/>
        <w:ind w:left="340" w:right="0"/>
        <w:jc w:val="both"/>
        <w:textAlignment w:val="baseline"/>
        <w:rPr>
          <w:sz w:val="34"/>
        </w:rPr>
      </w:pPr>
      <w:bookmarkStart w:name="" w:id="2621"/>
      <w:r>
        <w:rPr>
          <w:rFonts w:ascii="楷体" w:hAnsi="楷体" w:cs="楷体" w:eastAsia="楷体"/>
          <w:sz w:val="34"/>
          <w:spacing w:val="0"/>
          <w:color w:val="000000"/>
          <w:b w:val="on"/>
          <w:i w:val="off"/>
        </w:rPr>
        <w:t>686</w:t>
      </w:r>
      <w:r>
        <w:t xml:space="preserve">	</w:t>
      </w:r>
      <w:r>
        <w:rPr>
          <w:rFonts w:ascii="仿宋" w:hAnsi="仿宋" w:cs="仿宋" w:eastAsia="仿宋"/>
          <w:sz w:val="34"/>
          <w:spacing w:val="0"/>
          <w:color w:val="000000"/>
          <w:b w:val="on"/>
          <w:i w:val="off"/>
        </w:rPr>
        <w:t>真理与方法</w:t>
      </w:r>
      <w:bookmarkEnd w:id="2621"/>
    </w:p>
    <w:p>
      <w:pPr>
        <w:pageBreakBefore w:val="off"/>
        <w:tabs/>
        <w:wordWrap w:val="off"/>
        <w:spacing w:before="0" w:after="0" w:line="760" w:lineRule="exact"/>
        <w:ind w:left="0" w:right="0"/>
        <w:jc w:val="both"/>
        <w:textAlignment w:val="baseline"/>
        <w:rPr>
          <w:sz w:val="38"/>
        </w:rPr>
      </w:pPr>
      <w:bookmarkStart w:name="" w:id="2622"/>
      <w:r>
        <w:rPr>
          <w:rFonts w:ascii="宋体" w:hAnsi="宋体" w:cs="宋体" w:eastAsia="宋体"/>
          <w:sz w:val="38"/>
          <w:spacing w:val="0"/>
          <w:color w:val="000000"/>
          <w:b w:val="off"/>
          <w:i w:val="off"/>
        </w:rPr>
        <w:t/>
      </w:r>
      <w:bookmarkEnd w:id="2622"/>
    </w:p>
    <w:p>
      <w:pPr>
        <w:pageBreakBefore w:val="off"/>
        <w:tabs/>
        <w:wordWrap w:val="off"/>
        <w:spacing w:before="0" w:after="0" w:line="760" w:lineRule="atLeast"/>
        <w:ind w:left="220" w:right="20" w:firstLine="120"/>
        <w:jc w:val="both"/>
        <w:textAlignment w:val="baseline"/>
        <w:rPr>
          <w:sz w:val="38"/>
        </w:rPr>
      </w:pPr>
      <w:bookmarkStart w:name="" w:id="2623"/>
      <w:r>
        <w:rPr>
          <w:rFonts w:ascii="宋体" w:hAnsi="宋体" w:cs="宋体" w:eastAsia="宋体"/>
          <w:sz w:val="38"/>
          <w:spacing w:val="0"/>
          <w:color w:val="000000"/>
          <w:b w:val="off"/>
          <w:i w:val="off"/>
        </w:rPr>
        <w:t>确批判。在原本规范的观点与科学相联系的领域这种转折具有</w:t>
      </w:r>
      <w:r>
        <w:rPr>
          <w:rFonts w:ascii="宋体" w:hAnsi="宋体" w:cs="宋体" w:eastAsia="宋体"/>
          <w:sz w:val="38"/>
          <w:spacing w:val="0"/>
          <w:color w:val="000000"/>
          <w:b w:val="off"/>
          <w:i w:val="off"/>
        </w:rPr>
        <w:t>特别的意义。在神学和法学中的情况就是如此。近十年来的神</w:t>
      </w:r>
      <w:r>
        <w:rPr>
          <w:rFonts w:ascii="宋体" w:hAnsi="宋体" w:cs="宋体" w:eastAsia="宋体"/>
          <w:sz w:val="38"/>
          <w:spacing w:val="0"/>
          <w:color w:val="000000"/>
          <w:b w:val="off"/>
          <w:i w:val="off"/>
        </w:rPr>
        <w:t>学讨论因其必然要用新出现的神学-教条动力传递历史神学的</w:t>
      </w:r>
      <w:r>
        <w:rPr>
          <w:rFonts w:ascii="宋体" w:hAnsi="宋体" w:cs="宋体" w:eastAsia="宋体"/>
          <w:sz w:val="38"/>
          <w:spacing w:val="0"/>
          <w:color w:val="000000"/>
          <w:b w:val="off"/>
          <w:i w:val="off"/>
        </w:rPr>
        <w:t>遗产，因而就把诠释学问题推到了前台。卡尔·巴尔特对《罗马</w:t>
      </w:r>
      <w:r>
        <w:rPr>
          <w:rFonts w:ascii="宋体" w:hAnsi="宋体" w:cs="宋体" w:eastAsia="宋体"/>
          <w:sz w:val="38"/>
          <w:spacing w:val="0"/>
          <w:color w:val="000000"/>
          <w:b w:val="off"/>
          <w:i w:val="off"/>
        </w:rPr>
        <w:t>书》的解释代表着第一次革命性的突破，①它是对自由主义神学</w:t>
      </w:r>
      <w:r>
        <w:rPr>
          <w:rFonts w:ascii="宋体" w:hAnsi="宋体" w:cs="宋体" w:eastAsia="宋体"/>
          <w:sz w:val="38"/>
          <w:spacing w:val="0"/>
          <w:color w:val="000000"/>
          <w:b w:val="off"/>
          <w:i w:val="off"/>
        </w:rPr>
        <w:t>的一种“批判”，这种批判所针对的并不是批判的历史学本身，而</w:t>
      </w:r>
      <w:r>
        <w:rPr>
          <w:rFonts w:ascii="宋体" w:hAnsi="宋体" w:cs="宋体" w:eastAsia="宋体"/>
          <w:sz w:val="38"/>
          <w:spacing w:val="0"/>
          <w:color w:val="000000"/>
          <w:b w:val="off"/>
          <w:i w:val="off"/>
        </w:rPr>
        <w:t>是指那种把其结论当作对神学文献理解的神学的满足性。尽管</w:t>
      </w:r>
      <w:r>
        <w:rPr>
          <w:rFonts w:ascii="宋体" w:hAnsi="宋体" w:cs="宋体" w:eastAsia="宋体"/>
          <w:sz w:val="38"/>
          <w:spacing w:val="0"/>
          <w:color w:val="000000"/>
          <w:b w:val="off"/>
          <w:i w:val="off"/>
        </w:rPr>
        <w:t>巴尔特的《罗马书》反对方法论的反思，但它仍不失为一种诠释</w:t>
      </w:r>
      <w:r>
        <w:rPr>
          <w:rFonts w:ascii="宋体" w:hAnsi="宋体" w:cs="宋体" w:eastAsia="宋体"/>
          <w:sz w:val="38"/>
          <w:spacing w:val="0"/>
          <w:color w:val="000000"/>
          <w:b w:val="off"/>
          <w:i w:val="off"/>
        </w:rPr>
        <w:t>学的宣言。②如果说他对鲁道夫·布尔特曼及其解除《新约》神</w:t>
      </w:r>
      <w:r>
        <w:rPr>
          <w:rFonts w:ascii="宋体" w:hAnsi="宋体" w:cs="宋体" w:eastAsia="宋体"/>
          <w:sz w:val="38"/>
          <w:spacing w:val="0"/>
          <w:color w:val="000000"/>
          <w:b w:val="off"/>
          <w:i w:val="off"/>
        </w:rPr>
        <w:t>秘性的论题很少感到满意，那末这并不是由于实际所关心的论</w:t>
      </w:r>
      <w:r>
        <w:rPr>
          <w:rFonts w:ascii="宋体" w:hAnsi="宋体" w:cs="宋体" w:eastAsia="宋体"/>
          <w:sz w:val="38"/>
          <w:spacing w:val="0"/>
          <w:color w:val="000000"/>
          <w:b w:val="off"/>
          <w:i w:val="off"/>
        </w:rPr>
        <w:t>题使他分开，在我看来，倒是历史-批判研究同神学注解的联系</w:t>
      </w:r>
      <w:r>
        <w:rPr>
          <w:rFonts w:ascii="宋体" w:hAnsi="宋体" w:cs="宋体" w:eastAsia="宋体"/>
          <w:sz w:val="38"/>
          <w:spacing w:val="0"/>
          <w:color w:val="000000"/>
          <w:b w:val="off"/>
          <w:i w:val="off"/>
        </w:rPr>
        <w:t>以及方法的自我思考对哲学的依赖(海德格尔)才阻碍了巴尔特</w:t>
      </w:r>
      <w:r>
        <w:rPr>
          <w:rFonts w:ascii="宋体" w:hAnsi="宋体" w:cs="宋体" w:eastAsia="宋体"/>
          <w:sz w:val="38"/>
          <w:spacing w:val="0"/>
          <w:color w:val="000000"/>
          <w:b w:val="off"/>
          <w:i w:val="off"/>
        </w:rPr>
        <w:t>在布尔特曼的研究方法中重新认出自己。对自由主义神学的遗</w:t>
      </w:r>
      <w:r>
        <w:rPr>
          <w:rFonts w:ascii="宋体" w:hAnsi="宋体" w:cs="宋体" w:eastAsia="宋体"/>
          <w:sz w:val="38"/>
          <w:spacing w:val="0"/>
          <w:color w:val="000000"/>
          <w:b w:val="off"/>
          <w:i w:val="off"/>
        </w:rPr>
        <w:t>产不作简单的否认，而是进行掌握，这乃是一种事实上的必要</w:t>
      </w:r>
      <w:r>
        <w:rPr>
          <w:rFonts w:ascii="宋体" w:hAnsi="宋体" w:cs="宋体" w:eastAsia="宋体"/>
          <w:sz w:val="38"/>
          <w:spacing w:val="0"/>
          <w:color w:val="000000"/>
          <w:b w:val="off"/>
          <w:i w:val="off"/>
        </w:rPr>
        <w:t>性。当前神学内部进行的诠释学问题讨论————并非只是诠释学</w:t>
      </w:r>
      <w:r>
        <w:rPr>
          <w:rFonts w:ascii="宋体" w:hAnsi="宋体" w:cs="宋体" w:eastAsia="宋体"/>
          <w:sz w:val="38"/>
          <w:spacing w:val="0"/>
          <w:color w:val="000000"/>
          <w:b w:val="off"/>
          <w:i w:val="off"/>
        </w:rPr>
        <w:t>问题的讨论————因而是被绝对必要的神学意图与批判的历史之</w:t>
      </w:r>
      <w:r>
        <w:rPr>
          <w:rFonts w:ascii="宋体" w:hAnsi="宋体" w:cs="宋体" w:eastAsia="宋体"/>
          <w:sz w:val="38"/>
          <w:spacing w:val="0"/>
          <w:color w:val="000000"/>
          <w:b w:val="off"/>
          <w:i w:val="off"/>
        </w:rPr>
        <w:t>间的争论所规定。一方认为历史的立场面对这种状况需要重新</w:t>
      </w:r>
      <w:r>
        <w:rPr>
          <w:rFonts w:ascii="宋体" w:hAnsi="宋体" w:cs="宋体" w:eastAsia="宋体"/>
          <w:sz w:val="38"/>
          <w:spacing w:val="0"/>
          <w:color w:val="000000"/>
          <w:b w:val="off"/>
          <w:i w:val="off"/>
        </w:rPr>
        <w:t>辩护，另一方则如奥特、埃贝林和富克斯的研究所指出的，很少</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突出神学的研究性质而更多地提出“诠释学”对于福音布道所具</w:t>
      </w:r>
      <w:r>
        <w:rPr>
          <w:rFonts w:ascii="宋体" w:hAnsi="宋体" w:cs="宋体" w:eastAsia="宋体"/>
          <w:sz w:val="38"/>
          <w:spacing w:val="0"/>
          <w:color w:val="000000"/>
          <w:b w:val="off"/>
          <w:i w:val="off"/>
        </w:rPr>
        <w:t>有的辅助作用。</w:t>
      </w:r>
      <w:bookmarkEnd w:id="2623"/>
    </w:p>
    <w:p>
      <w:pPr>
        <w:pageBreakBefore w:val="off"/>
        <w:tabs/>
        <w:wordWrap w:val="off"/>
        <w:spacing w:before="0" w:after="0" w:line="760" w:lineRule="atLeast"/>
        <w:ind w:left="220" w:right="120" w:firstLine="860"/>
        <w:jc w:val="both"/>
        <w:textAlignment w:val="baseline"/>
        <w:rPr>
          <w:sz w:val="38"/>
        </w:rPr>
      </w:pPr>
      <w:bookmarkStart w:name="" w:id="2624"/>
      <w:r>
        <w:rPr>
          <w:rFonts w:ascii="宋体" w:hAnsi="宋体" w:cs="宋体" w:eastAsia="宋体"/>
          <w:sz w:val="38"/>
          <w:spacing w:val="0"/>
          <w:color w:val="000000"/>
          <w:b w:val="off"/>
          <w:i w:val="off"/>
        </w:rPr>
        <w:t>如果有谁作为一个门外汉想对诠释学问题在法学讨论里的</w:t>
      </w:r>
      <w:r>
        <w:rPr>
          <w:rFonts w:ascii="宋体" w:hAnsi="宋体" w:cs="宋体" w:eastAsia="宋体"/>
          <w:sz w:val="38"/>
          <w:spacing w:val="0"/>
          <w:color w:val="000000"/>
          <w:b w:val="off"/>
          <w:i w:val="off"/>
        </w:rPr>
        <w:t>发展发表意见，那么他就不可能深入到法学的个别工作中去。</w:t>
      </w:r>
      <w:r>
        <w:rPr>
          <w:rFonts w:ascii="宋体" w:hAnsi="宋体" w:cs="宋体" w:eastAsia="宋体"/>
          <w:sz w:val="38"/>
          <w:spacing w:val="0"/>
          <w:color w:val="000000"/>
          <w:b w:val="off"/>
          <w:i w:val="off"/>
        </w:rPr>
        <w:t>他将在总体上发现，法学同所谓的法律实证主义相隔甚远，而中</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-863600</wp:posOffset>
                </wp:positionV>
                <wp:extent cx="774700" cy="381000"/>
                <wp:wrapNone/>
                <wp:docPr id="120" name="文本框 120"/>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625"/>
                            <w:r>
                              <w:rPr>
                                <w:rFonts w:ascii="宋体" w:hAnsi="宋体" w:cs="宋体" w:eastAsia="宋体"/>
                                <w:sz w:val="38"/>
                                <w:spacing w:val="0"/>
                                <w:color w:val="000000"/>
                                <w:b w:val="off"/>
                                <w:i w:val="off"/>
                              </w:rPr>
                              <w:t>Ⅱ392</w:t>
                            </w:r>
                            <w:bookmarkEnd w:id="2625"/>
                          </w:p>
                        </w:txbxContent>
                      </wps:txbx>
                      <wps:bodyPr wrap="square" lIns="0" rIns="0" tIns="0" bIns="0" vert="horz" anchor="t">
                        <a:noAutofit/>
                      </wps:bodyPr>
                    </wps:wsp>
                  </a:graphicData>
                </a:graphic>
              </wp:anchor>
            </w:drawing>
          </mc:Choice>
          <mc:Fallback>
            <w:pict>
              <v:shape type="#_x0000_t202" filled="f" stroked="f" style="margin-left:76pt;margin-top:-68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626"/>
                      <w:r>
                        <w:rPr>
                          <w:rFonts w:ascii="宋体" w:hAnsi="宋体" w:cs="宋体" w:eastAsia="宋体"/>
                          <w:sz w:val="38"/>
                          <w:spacing w:val="0"/>
                          <w:color w:val="000000"/>
                          <w:b w:val="off"/>
                          <w:i w:val="off"/>
                        </w:rPr>
                        <w:t>Ⅱ392</w:t>
                      </w:r>
                      <w:bookmarkEnd w:id="2626"/>
                    </w:p>
                  </w:txbxContent>
                </v:textbox>
              </v:shape>
            </w:pict>
          </mc:Fallback>
        </mc:AlternateContent>
      </w:r>
      <w:bookmarkEnd w:id="2624"/>
    </w:p>
    <w:p>
      <w:pPr>
        <w:pageBreakBefore w:val="off"/>
        <w:tabs/>
        <w:wordWrap w:val="off"/>
        <w:spacing w:before="0" w:after="0" w:line="760" w:lineRule="atLeast"/>
        <w:ind w:left="240" w:right="0"/>
        <w:jc w:val="both"/>
        <w:textAlignment w:val="baseline"/>
        <w:rPr>
          <w:sz w:val="38"/>
        </w:rPr>
      </w:pPr>
      <w:bookmarkStart w:name="" w:id="2627"/>
      <w:r>
        <w:rPr>
          <w:rFonts w:ascii="宋体" w:hAnsi="宋体" w:cs="宋体" w:eastAsia="宋体"/>
          <w:sz w:val="38"/>
          <w:spacing w:val="0"/>
          <w:color w:val="000000"/>
          <w:u w:val="single"/>
          <w:b w:val="off"/>
          <w:i w:val="off"/>
        </w:rPr>
        <w:t xml:space="preserve">               </w:t>
      </w:r>
      <w:bookmarkEnd w:id="2627"/>
    </w:p>
    <w:p>
      <w:pPr>
        <w:pageBreakBefore w:val="off"/>
        <w:tabs/>
        <w:wordWrap w:val="off"/>
        <w:spacing w:before="260" w:after="0" w:line="420" w:lineRule="atLeast"/>
        <w:ind w:left="820" w:right="0"/>
        <w:jc w:val="both"/>
        <w:textAlignment w:val="baseline"/>
        <w:rPr>
          <w:sz w:val="30"/>
        </w:rPr>
      </w:pPr>
      <w:bookmarkStart w:name="" w:id="2628"/>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第1版，1919年。</w:t>
      </w:r>
      <w:bookmarkEnd w:id="2628"/>
    </w:p>
    <w:p>
      <w:pPr>
        <w:pageBreakBefore w:val="off"/>
        <w:tabs/>
        <w:wordWrap w:val="off"/>
        <w:spacing w:before="0" w:after="0" w:line="420" w:lineRule="atLeast"/>
        <w:ind w:left="220" w:right="160" w:firstLine="600"/>
        <w:jc w:val="both"/>
        <w:textAlignment w:val="baseline"/>
        <w:rPr>
          <w:sz w:val="30"/>
        </w:rPr>
      </w:pPr>
      <w:bookmarkStart w:name="" w:id="2629"/>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见</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G·埃贝林：《上帝之词和诠释学》(《真理与批判》杂志，1959年第228页</w:t>
      </w:r>
      <w:r>
        <w:rPr>
          <w:rFonts w:ascii="仿宋" w:hAnsi="仿宋" w:cs="仿宋" w:eastAsia="仿宋"/>
          <w:sz w:val="30"/>
          <w:spacing w:val="0"/>
          <w:color w:val="000000"/>
          <w:b w:val="off"/>
          <w:i w:val="off"/>
        </w:rPr>
        <w:t>以下)。</w:t>
      </w:r>
      <w:bookmarkEnd w:id="2629"/>
    </w:p>
    <w:p>
      <w:r>
        <w:t/>
      </w:r>
    </w:p>
    <w:p>
      <w:pPr>
        <w:sectPr>
          <w:footerReference r:id="rId397"/>
          <w:headerReference r:id="rId398" w:type="default"/>
          <w:type w:val="nextPage"/>
          <w:pgSz w:w="16900" w:h="23360"/>
          <w:pgMar w:left="2540" w:top="1620" w:right="2540" w:bottom="1620" w:header="1320" w:footer="1320"/>
          <w:cols w:num="1"/>
        </w:sectPr>
      </w:pPr>
    </w:p>
    <w:p>
      <w:pPr>
        <w:pageBreakBefore w:val="off"/>
        <w:tabs/>
        <w:wordWrap w:val="off"/>
        <w:spacing w:before="0" w:after="0" w:line="560" w:lineRule="atLeast"/>
        <w:ind w:left="0" w:right="460"/>
        <w:jc w:val="right"/>
        <w:textAlignment w:val="baseline"/>
        <w:rPr>
          <w:sz w:val="37"/>
        </w:rPr>
      </w:pPr>
      <w:bookmarkStart w:name="" w:id="2630"/>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录|687</w:t>
      </w:r>
      <w:bookmarkEnd w:id="2630"/>
    </w:p>
    <w:p>
      <w:pPr>
        <w:pageBreakBefore w:val="off"/>
        <w:tabs/>
        <w:wordWrap w:val="off"/>
        <w:spacing w:before="0" w:after="0" w:line="700" w:lineRule="exact"/>
        <w:ind w:left="0" w:right="0"/>
        <w:jc w:val="right"/>
        <w:textAlignment w:val="baseline"/>
        <w:rPr>
          <w:sz w:val="41"/>
        </w:rPr>
      </w:pPr>
      <w:bookmarkStart w:name="" w:id="2631"/>
      <w:r>
        <w:rPr>
          <w:rFonts w:ascii="宋体" w:hAnsi="宋体" w:cs="宋体" w:eastAsia="宋体"/>
          <w:sz w:val="41"/>
          <w:spacing w:val="0"/>
          <w:color w:val="000000"/>
          <w:b w:val="off"/>
          <w:i w:val="off"/>
        </w:rPr>
        <w:t/>
      </w:r>
      <w:bookmarkEnd w:id="2631"/>
    </w:p>
    <w:p>
      <w:pPr>
        <w:pageBreakBefore w:val="off"/>
        <w:tabs/>
        <w:wordWrap w:val="off"/>
        <w:spacing w:before="0" w:after="0" w:line="700" w:lineRule="atLeast"/>
        <w:ind w:left="40" w:right="420"/>
        <w:jc w:val="both"/>
        <w:textAlignment w:val="baseline"/>
        <w:rPr>
          <w:sz w:val="41"/>
        </w:rPr>
      </w:pPr>
      <w:bookmarkStart w:name="" w:id="2632"/>
      <w:r>
        <w:rPr>
          <w:rFonts w:ascii="宋体" w:hAnsi="宋体" w:cs="宋体" w:eastAsia="宋体"/>
          <w:sz w:val="41"/>
          <w:spacing w:val="0"/>
          <w:color w:val="000000"/>
          <w:b w:val="off"/>
          <w:i w:val="off"/>
        </w:rPr>
        <w:t>心问题是，法律的具体化在多大程度上表现为一个独立的法学</w:t>
      </w:r>
      <w:r>
        <w:rPr>
          <w:rFonts w:ascii="宋体" w:hAnsi="宋体" w:cs="宋体" w:eastAsia="宋体"/>
          <w:sz w:val="41"/>
          <w:spacing w:val="0"/>
          <w:color w:val="000000"/>
          <w:b w:val="off"/>
          <w:i w:val="off"/>
        </w:rPr>
        <w:t>问题。库特·英吉希(1953年)对此提出一种全面的概括。①在</w:t>
      </w:r>
      <w:r>
        <w:rPr>
          <w:rFonts w:ascii="宋体" w:hAnsi="宋体" w:cs="宋体" w:eastAsia="宋体"/>
          <w:sz w:val="41"/>
          <w:spacing w:val="0"/>
          <w:color w:val="000000"/>
          <w:b w:val="off"/>
          <w:i w:val="off"/>
        </w:rPr>
        <w:t>反对法律实证论的极端主义中这个问题凸现了出来，这从历史</w:t>
      </w:r>
      <w:r>
        <w:rPr>
          <w:rFonts w:ascii="宋体" w:hAnsi="宋体" w:cs="宋体" w:eastAsia="宋体"/>
          <w:sz w:val="41"/>
          <w:spacing w:val="0"/>
          <w:color w:val="000000"/>
          <w:b w:val="off"/>
          <w:i w:val="off"/>
        </w:rPr>
        <w:t>的角度看也可以理解，例如在弗朗茨·维亚克尔的《近代私法</w:t>
      </w:r>
      <w:r>
        <w:rPr>
          <w:rFonts w:ascii="宋体" w:hAnsi="宋体" w:cs="宋体" w:eastAsia="宋体"/>
          <w:sz w:val="41"/>
          <w:spacing w:val="0"/>
          <w:color w:val="000000"/>
          <w:b w:val="off"/>
          <w:i w:val="off"/>
        </w:rPr>
        <w:t>史》或在卡尔·拉伦茨(Karl</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Larenz)的《法学方法学》中。②这样，</w:t>
      </w:r>
      <w:r>
        <w:rPr>
          <w:rFonts w:ascii="宋体" w:hAnsi="宋体" w:cs="宋体" w:eastAsia="宋体"/>
          <w:sz w:val="41"/>
          <w:spacing w:val="0"/>
          <w:color w:val="000000"/>
          <w:b w:val="off"/>
          <w:i w:val="off"/>
        </w:rPr>
        <w:t>在诠释学自古以来就起作用的三个领域，即历史-语文科学领</w:t>
      </w:r>
      <w:r>
        <w:rPr>
          <w:rFonts w:ascii="宋体" w:hAnsi="宋体" w:cs="宋体" w:eastAsia="宋体"/>
          <w:sz w:val="41"/>
          <w:spacing w:val="0"/>
          <w:color w:val="000000"/>
          <w:b w:val="off"/>
          <w:i w:val="off"/>
        </w:rPr>
        <w:t>域、神学领域和法学领域中就表明，对历史客观主义的批判以及</w:t>
      </w:r>
      <w:r>
        <w:rPr>
          <w:rFonts w:ascii="宋体" w:hAnsi="宋体" w:cs="宋体" w:eastAsia="宋体"/>
          <w:sz w:val="41"/>
          <w:spacing w:val="0"/>
          <w:color w:val="000000"/>
          <w:b w:val="off"/>
          <w:i w:val="off"/>
        </w:rPr>
        <w:t>对“实证主义”的批判如何赋予诠释学观点以一种新的意义。</w:t>
      </w:r>
      <w:bookmarkEnd w:id="2632"/>
    </w:p>
    <w:p>
      <w:pPr>
        <w:pageBreakBefore w:val="off"/>
        <w:tabs/>
        <w:wordWrap w:val="off"/>
        <w:spacing w:before="0" w:after="0" w:line="700" w:lineRule="atLeast"/>
        <w:ind w:left="40" w:right="460" w:firstLine="880"/>
        <w:jc w:val="both"/>
        <w:textAlignment w:val="baseline"/>
        <w:rPr>
          <w:sz w:val="41"/>
        </w:rPr>
      </w:pPr>
      <w:bookmarkStart w:name="" w:id="2633"/>
      <w:r>
        <w:rPr>
          <w:rFonts w:ascii="宋体" w:hAnsi="宋体" w:cs="宋体" w:eastAsia="宋体"/>
          <w:sz w:val="41"/>
          <w:spacing w:val="0"/>
          <w:color w:val="000000"/>
          <w:b w:val="off"/>
          <w:i w:val="off"/>
        </w:rPr>
        <w:t>在这方面值得庆幸的是，诠释学问题的整个领域最近由于</w:t>
      </w:r>
      <w:r>
        <w:rPr>
          <w:rFonts w:ascii="宋体" w:hAnsi="宋体" w:cs="宋体" w:eastAsia="宋体"/>
          <w:sz w:val="41"/>
          <w:spacing w:val="0"/>
          <w:color w:val="000000"/>
          <w:b w:val="off"/>
          <w:i w:val="off"/>
        </w:rPr>
        <w:t>一位意大利研究者的重要研究而得到了探索性和系统性的整</w:t>
      </w:r>
      <w:r>
        <w:rPr>
          <w:rFonts w:ascii="宋体" w:hAnsi="宋体" w:cs="宋体" w:eastAsia="宋体"/>
          <w:sz w:val="41"/>
          <w:spacing w:val="0"/>
          <w:color w:val="000000"/>
          <w:b w:val="off"/>
          <w:i w:val="off"/>
        </w:rPr>
        <w:t>理。这位法学历史家爱米利奥·贝蒂在他的大作《一般解释学</w:t>
      </w:r>
      <w:r>
        <w:rPr>
          <w:rFonts w:ascii="宋体" w:hAnsi="宋体" w:cs="宋体" w:eastAsia="宋体"/>
          <w:sz w:val="41"/>
          <w:spacing w:val="0"/>
          <w:color w:val="000000"/>
          <w:b w:val="off"/>
          <w:i w:val="off"/>
        </w:rPr>
        <w:t>原理》③(该书的主要思想在德语中也可以“一般解释学基础”为</w:t>
      </w:r>
      <w:r>
        <w:rPr>
          <w:rFonts w:ascii="宋体" w:hAnsi="宋体" w:cs="宋体" w:eastAsia="宋体"/>
          <w:sz w:val="41"/>
          <w:spacing w:val="0"/>
          <w:color w:val="000000"/>
          <w:b w:val="off"/>
          <w:i w:val="off"/>
        </w:rPr>
        <w:t>题发展成一种“诠释学宣言”。④)中对问题的状况给出了一个概</w:t>
      </w:r>
      <w:r>
        <w:rPr>
          <w:rFonts w:ascii="宋体" w:hAnsi="宋体" w:cs="宋体" w:eastAsia="宋体"/>
          <w:sz w:val="41"/>
          <w:spacing w:val="0"/>
          <w:color w:val="000000"/>
          <w:b w:val="off"/>
          <w:i w:val="off"/>
        </w:rPr>
        <w:t>括，该概括因其宽阔的视野、详细的细节以及清楚、系统的编排</w:t>
      </w:r>
      <w:r>
        <w:rPr>
          <w:rFonts w:ascii="宋体" w:hAnsi="宋体" w:cs="宋体" w:eastAsia="宋体"/>
          <w:sz w:val="41"/>
          <w:spacing w:val="0"/>
          <w:color w:val="000000"/>
          <w:b w:val="off"/>
          <w:i w:val="off"/>
        </w:rPr>
        <w:t>而博得人们的好感。作为一个法学史家同时又是一个法学理论</w:t>
      </w:r>
      <w:r>
        <w:rPr>
          <w:rFonts w:ascii="宋体" w:hAnsi="宋体" w:cs="宋体" w:eastAsia="宋体"/>
          <w:sz w:val="41"/>
          <w:spacing w:val="0"/>
          <w:color w:val="000000"/>
          <w:b w:val="off"/>
          <w:i w:val="off"/>
        </w:rPr>
        <w:t>家，作为克罗齐和金蒂尔(Gentile)这些本身非常熟悉伟大德国</w:t>
      </w:r>
      <w:r>
        <w:rPr>
          <w:rFonts w:ascii="宋体" w:hAnsi="宋体" w:cs="宋体" w:eastAsia="宋体"/>
          <w:sz w:val="41"/>
          <w:spacing w:val="0"/>
          <w:color w:val="000000"/>
          <w:b w:val="off"/>
          <w:i w:val="off"/>
        </w:rPr>
        <w:t>哲学、以致能讲并书写完美德语的学者的同国人，贝蒂完全避免</w:t>
      </w:r>
      <w:r>
        <w:rPr>
          <w:rFonts w:ascii="宋体" w:hAnsi="宋体" w:cs="宋体" w:eastAsia="宋体"/>
          <w:sz w:val="41"/>
          <w:spacing w:val="0"/>
          <w:color w:val="000000"/>
          <w:b w:val="off"/>
          <w:i w:val="off"/>
        </w:rPr>
        <w:t>了天真的历史客观主义的危险。他懂得如何收集自威廉·冯·</w:t>
      </w:r>
      <w:r>
        <w:rPr>
          <w:rFonts w:ascii="宋体" w:hAnsi="宋体" w:cs="宋体" w:eastAsia="宋体"/>
          <w:sz w:val="41"/>
          <w:spacing w:val="0"/>
          <w:color w:val="000000"/>
          <w:b w:val="off"/>
          <w:i w:val="off"/>
        </w:rPr>
        <w:t>洪堡和施莱尔马赫以来在不懈的努力中成熟起来的诠释学思考</w:t>
      </w:r>
      <w:bookmarkEnd w:id="2633"/>
    </w:p>
    <w:p>
      <w:pPr>
        <w:pageBreakBefore w:val="off"/>
        <w:tabs/>
        <w:wordWrap w:val="off"/>
        <w:spacing w:before="0" w:after="0" w:line="560" w:lineRule="atLeast"/>
        <w:ind w:left="80" w:right="0"/>
        <w:jc w:val="both"/>
        <w:textAlignment w:val="baseline"/>
        <w:rPr>
          <w:sz w:val="41"/>
        </w:rPr>
      </w:pPr>
      <w:bookmarkStart w:name="" w:id="2634"/>
      <w:r>
        <w:rPr>
          <w:rFonts w:ascii="宋体" w:hAnsi="宋体" w:cs="宋体" w:eastAsia="宋体"/>
          <w:sz w:val="41"/>
          <w:spacing w:val="0"/>
          <w:color w:val="000000"/>
          <w:u w:val="single"/>
          <w:b w:val="off"/>
          <w:i w:val="off"/>
        </w:rPr>
        <w:t xml:space="preserve">             </w:t>
      </w:r>
      <w:bookmarkEnd w:id="2634"/>
    </w:p>
    <w:p>
      <w:pPr>
        <w:pageBreakBefore w:val="off"/>
        <w:tabs/>
        <w:wordWrap w:val="off"/>
        <w:spacing w:before="240" w:after="0" w:line="440" w:lineRule="atLeast"/>
        <w:ind w:left="40" w:right="560" w:firstLine="620"/>
        <w:jc w:val="both"/>
        <w:textAlignment w:val="baseline"/>
        <w:rPr>
          <w:sz w:val="30"/>
        </w:rPr>
      </w:pPr>
      <w:bookmarkStart w:name="" w:id="263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《当代法律和法学中的具体化思想》，海德堡，1953年，第294页(《海德堡科</w:t>
      </w:r>
      <w:r>
        <w:rPr>
          <w:rFonts w:ascii="仿宋" w:hAnsi="仿宋" w:cs="仿宋" w:eastAsia="仿宋"/>
          <w:sz w:val="30"/>
          <w:spacing w:val="0"/>
          <w:color w:val="000000"/>
          <w:b w:val="off"/>
          <w:i w:val="off"/>
        </w:rPr>
        <w:t>学院论文集》，哲学-历史卷，1953年/1，也可参阅新出版的《法学思想导言》，斯图加</w:t>
      </w:r>
      <w:r>
        <w:rPr>
          <w:rFonts w:ascii="仿宋" w:hAnsi="仿宋" w:cs="仿宋" w:eastAsia="仿宋"/>
          <w:sz w:val="30"/>
          <w:spacing w:val="0"/>
          <w:color w:val="000000"/>
          <w:b w:val="off"/>
          <w:i w:val="off"/>
        </w:rPr>
        <w:t>特，1956年)。参阅我的著作集第2卷第456页。</w:t>
      </w:r>
      <w:r>
        <mc:AlternateContent>
          <mc:Choice Requires="wps">
            <w:drawing>
              <wp:anchor allowOverlap="true" layoutInCell="true" locked="false" simplePos="false" behindDoc="false" relativeHeight="251659264" distL="0" distR="0" distT="0" distB="0">
                <wp:simplePos x="0" y="0"/>
                <wp:positionH relativeFrom="page">
                  <wp:posOffset>9055100</wp:posOffset>
                </wp:positionH>
                <wp:positionV relativeFrom="paragraph">
                  <wp:posOffset>-1079500</wp:posOffset>
                </wp:positionV>
                <wp:extent cx="825500" cy="406400"/>
                <wp:wrapNone/>
                <wp:docPr id="121" name="文本框 121"/>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636"/>
                            <w:r>
                              <w:rPr>
                                <w:rFonts w:ascii="宋体" w:hAnsi="宋体" w:cs="宋体" w:eastAsia="宋体"/>
                                <w:sz w:val="41"/>
                                <w:spacing w:val="0"/>
                                <w:color w:val="000000"/>
                                <w:b w:val="off"/>
                                <w:i w:val="off"/>
                              </w:rPr>
                              <w:t>Ⅱ393</w:t>
                            </w:r>
                            <w:bookmarkEnd w:id="2636"/>
                          </w:p>
                        </w:txbxContent>
                      </wps:txbx>
                      <wps:bodyPr wrap="square" lIns="0" rIns="0" tIns="0" bIns="0" vert="horz" anchor="t">
                        <a:noAutofit/>
                      </wps:bodyPr>
                    </wps:wsp>
                  </a:graphicData>
                </a:graphic>
              </wp:anchor>
            </w:drawing>
          </mc:Choice>
          <mc:Fallback>
            <w:pict>
              <v:shape type="#_x0000_t202" filled="f" stroked="f" style="margin-left:713pt;margin-top:-85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637"/>
                      <w:r>
                        <w:rPr>
                          <w:rFonts w:ascii="宋体" w:hAnsi="宋体" w:cs="宋体" w:eastAsia="宋体"/>
                          <w:sz w:val="41"/>
                          <w:spacing w:val="0"/>
                          <w:color w:val="000000"/>
                          <w:b w:val="off"/>
                          <w:i w:val="off"/>
                        </w:rPr>
                        <w:t>Ⅱ393</w:t>
                      </w:r>
                      <w:bookmarkEnd w:id="2637"/>
                    </w:p>
                  </w:txbxContent>
                </v:textbox>
              </v:shape>
            </w:pict>
          </mc:Fallback>
        </mc:AlternateContent>
      </w:r>
      <w:bookmarkEnd w:id="2635"/>
    </w:p>
    <w:p>
      <w:pPr>
        <w:pageBreakBefore w:val="off"/>
        <w:tabs/>
        <w:wordWrap w:val="off"/>
        <w:spacing w:before="0" w:after="0" w:line="440" w:lineRule="atLeast"/>
        <w:ind w:left="40" w:right="560" w:firstLine="620"/>
        <w:jc w:val="both"/>
        <w:textAlignment w:val="baseline"/>
        <w:rPr>
          <w:sz w:val="30"/>
        </w:rPr>
      </w:pPr>
      <w:bookmarkStart w:name="" w:id="2638"/>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[除了K·拉伦茨在其《方法学》第3版里富有影响的论述外，J·埃塞尔的论</w:t>
      </w:r>
      <w:r>
        <w:rPr>
          <w:rFonts w:ascii="仿宋" w:hAnsi="仿宋" w:cs="仿宋" w:eastAsia="仿宋"/>
          <w:sz w:val="30"/>
          <w:spacing w:val="0"/>
          <w:color w:val="000000"/>
          <w:b w:val="off"/>
          <w:i w:val="off"/>
        </w:rPr>
        <w:t>文也成了某种法学讨论的出发点。参阅埃塞尔的《法学认识中的前理解和方法选择，</w:t>
      </w:r>
      <w:r>
        <w:rPr>
          <w:rFonts w:ascii="仿宋" w:hAnsi="仿宋" w:cs="仿宋" w:eastAsia="仿宋"/>
          <w:sz w:val="30"/>
          <w:spacing w:val="0"/>
          <w:color w:val="000000"/>
          <w:b w:val="off"/>
          <w:i w:val="off"/>
        </w:rPr>
        <w:t>法官判决实践的理性保证》(法兰克福，1970年)和“在我们时代法学认识概念发展中的</w:t>
      </w:r>
      <w:r>
        <w:rPr>
          <w:rFonts w:ascii="仿宋" w:hAnsi="仿宋" w:cs="仿宋" w:eastAsia="仿宋"/>
          <w:sz w:val="30"/>
          <w:spacing w:val="0"/>
          <w:color w:val="000000"/>
          <w:b w:val="off"/>
          <w:i w:val="off"/>
        </w:rPr>
        <w:t>法学论证”(《海德堡科学院论文集》，哲学-历史卷，1979年，第1卷)海德堡，1979年。]</w:t>
      </w:r>
      <w:bookmarkEnd w:id="2638"/>
    </w:p>
    <w:p>
      <w:pPr>
        <w:pageBreakBefore w:val="off"/>
        <w:tabs/>
        <w:wordWrap w:val="off"/>
        <w:spacing w:before="0" w:after="0" w:line="440" w:lineRule="atLeast"/>
        <w:ind w:left="600" w:right="0" w:firstLine="60"/>
        <w:jc w:val="both"/>
        <w:textAlignment w:val="baseline"/>
        <w:rPr>
          <w:sz w:val="30"/>
        </w:rPr>
      </w:pPr>
      <w:bookmarkStart w:name="" w:id="2639"/>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第2卷，米拉诺，1955年。德文版，1967年。</w:t>
      </w:r>
      <w:bookmarkEnd w:id="2639"/>
    </w:p>
    <w:p>
      <w:pPr>
        <w:pageBreakBefore w:val="off"/>
        <w:tabs/>
        <w:wordWrap w:val="off"/>
        <w:spacing w:before="0" w:after="0" w:line="440" w:lineRule="atLeast"/>
        <w:ind w:left="660" w:right="0"/>
        <w:jc w:val="both"/>
        <w:textAlignment w:val="baseline"/>
        <w:rPr>
          <w:sz w:val="30"/>
        </w:rPr>
      </w:pPr>
      <w:bookmarkStart w:name="" w:id="2640"/>
      <w:r>
        <w:rPr>
          <w:rFonts w:ascii="仿宋" w:hAnsi="仿宋" w:cs="仿宋" w:eastAsia="仿宋"/>
          <w:sz w:val="30"/>
          <w:spacing w:val="0"/>
          <w:color w:val="000000"/>
          <w:b w:val="off"/>
          <w:i w:val="off"/>
        </w:rPr>
        <w:t>④</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《E·拉伯尔纪念文集》，第2卷，蒂宾根，1954年。</w:t>
      </w:r>
      <w:bookmarkEnd w:id="2640"/>
    </w:p>
    <w:p>
      <w:r>
        <w:t/>
      </w:r>
    </w:p>
    <w:p>
      <w:pPr>
        <w:sectPr>
          <w:footerReference r:id="rId399"/>
          <w:headerReference r:id="rId400" w:type="default"/>
          <w:type w:val="nextPage"/>
          <w:pgSz w:w="16900" w:h="23360"/>
          <w:pgMar w:left="2440" w:top="1680" w:right="2440" w:bottom="1680" w:header="1380" w:footer="1380"/>
          <w:cols w:num="1"/>
        </w:sectPr>
      </w:pPr>
    </w:p>
    <w:p>
      <w:pPr>
        <w:pageBreakBefore w:val="off"/>
        <w:tabs/>
        <w:wordWrap w:val="off"/>
        <w:spacing w:before="0" w:after="0" w:line="580" w:lineRule="atLeast"/>
        <w:ind w:left="460" w:right="0"/>
        <w:jc w:val="both"/>
        <w:textAlignment w:val="baseline"/>
        <w:rPr>
          <w:sz w:val="35"/>
        </w:rPr>
      </w:pPr>
      <w:bookmarkStart w:name="" w:id="2641"/>
      <w:r>
        <w:rPr>
          <w:rFonts w:ascii="楷体" w:hAnsi="楷体" w:cs="楷体" w:eastAsia="楷体"/>
          <w:sz w:val="35"/>
          <w:spacing w:val="0"/>
          <w:color w:val="000000"/>
          <w:b w:val="on"/>
          <w:i w:val="off"/>
        </w:rPr>
        <w:t>688 |真理与方法</w:t>
      </w:r>
      <w:bookmarkEnd w:id="2641"/>
    </w:p>
    <w:p>
      <w:pPr>
        <w:pageBreakBefore w:val="off"/>
        <w:tabs/>
        <w:wordWrap w:val="off"/>
        <w:spacing w:before="0" w:after="0" w:line="660" w:lineRule="exact"/>
        <w:ind w:left="0" w:right="0"/>
        <w:jc w:val="both"/>
        <w:textAlignment w:val="baseline"/>
        <w:rPr>
          <w:sz w:val="41"/>
        </w:rPr>
      </w:pPr>
      <w:bookmarkStart w:name="" w:id="2642"/>
      <w:r>
        <w:rPr>
          <w:rFonts w:ascii="宋体" w:hAnsi="宋体" w:cs="宋体" w:eastAsia="宋体"/>
          <w:sz w:val="41"/>
          <w:spacing w:val="0"/>
          <w:color w:val="000000"/>
          <w:b w:val="off"/>
          <w:i w:val="off"/>
        </w:rPr>
        <w:t/>
      </w:r>
      <w:bookmarkEnd w:id="2642"/>
    </w:p>
    <w:p>
      <w:pPr>
        <w:pageBreakBefore w:val="off"/>
        <w:tabs/>
        <w:wordWrap w:val="off"/>
        <w:spacing w:before="0" w:after="0" w:line="660" w:lineRule="atLeast"/>
        <w:ind w:left="460" w:right="0"/>
        <w:jc w:val="both"/>
        <w:textAlignment w:val="baseline"/>
        <w:rPr>
          <w:sz w:val="41"/>
        </w:rPr>
      </w:pPr>
      <w:bookmarkStart w:name="" w:id="2643"/>
      <w:r>
        <w:rPr>
          <w:rFonts w:ascii="宋体" w:hAnsi="宋体" w:cs="宋体" w:eastAsia="宋体"/>
          <w:sz w:val="41"/>
          <w:spacing w:val="0"/>
          <w:color w:val="000000"/>
          <w:b w:val="off"/>
          <w:i w:val="off"/>
        </w:rPr>
        <w:t>的巨大成果。</w:t>
      </w:r>
      <w:bookmarkEnd w:id="2643"/>
    </w:p>
    <w:p>
      <w:pPr>
        <w:pageBreakBefore w:val="off"/>
        <w:tabs/>
        <w:wordWrap w:val="off"/>
        <w:spacing w:before="0" w:after="0" w:line="660" w:lineRule="atLeast"/>
        <w:ind w:left="460" w:right="0" w:firstLine="860"/>
        <w:jc w:val="both"/>
        <w:textAlignment w:val="baseline"/>
        <w:rPr>
          <w:sz w:val="41"/>
        </w:rPr>
      </w:pPr>
      <w:bookmarkStart w:name="" w:id="2644"/>
      <w:r>
        <w:rPr>
          <w:rFonts w:ascii="宋体" w:hAnsi="宋体" w:cs="宋体" w:eastAsia="宋体"/>
          <w:sz w:val="41"/>
          <w:spacing w:val="0"/>
          <w:color w:val="000000"/>
          <w:b w:val="off"/>
          <w:i w:val="off"/>
        </w:rPr>
        <w:t>同贝纳德托·克罗齐采取的极端立场完全相反，贝蒂在一</w:t>
      </w:r>
      <w:r>
        <w:rPr>
          <w:rFonts w:ascii="宋体" w:hAnsi="宋体" w:cs="宋体" w:eastAsia="宋体"/>
          <w:sz w:val="41"/>
          <w:spacing w:val="0"/>
          <w:color w:val="000000"/>
          <w:b w:val="off"/>
          <w:i w:val="off"/>
        </w:rPr>
        <w:t>切理解的客观因素和主观因素之间寻找一种中介。他表述了诠</w:t>
      </w:r>
      <w:r>
        <w:rPr>
          <w:rFonts w:ascii="宋体" w:hAnsi="宋体" w:cs="宋体" w:eastAsia="宋体"/>
          <w:sz w:val="41"/>
          <w:spacing w:val="0"/>
          <w:color w:val="000000"/>
          <w:b w:val="off"/>
          <w:i w:val="off"/>
        </w:rPr>
        <w:t>释学的整个规则体系，在其顶端是本文的意义自主(Sinnau-</w:t>
      </w:r>
      <w:r>
        <w:rPr>
          <w:rFonts w:ascii="宋体" w:hAnsi="宋体" w:cs="宋体" w:eastAsia="宋体"/>
          <w:sz w:val="41"/>
          <w:spacing w:val="0"/>
          <w:color w:val="000000"/>
          <w:b w:val="off"/>
          <w:i w:val="off"/>
        </w:rPr>
        <w:t>tonomie)，按照这一规则，意义，亦即作者的意见是从本文中获得</w:t>
      </w:r>
      <w:r>
        <w:rPr>
          <w:rFonts w:ascii="宋体" w:hAnsi="宋体" w:cs="宋体" w:eastAsia="宋体"/>
          <w:sz w:val="41"/>
          <w:spacing w:val="0"/>
          <w:color w:val="000000"/>
          <w:b w:val="off"/>
          <w:i w:val="off"/>
        </w:rPr>
        <w:t>的。他也以同样的坚决性强调了理解的现实性原则，以及理解</w:t>
      </w:r>
      <w:r>
        <w:rPr>
          <w:rFonts w:ascii="宋体" w:hAnsi="宋体" w:cs="宋体" w:eastAsia="宋体"/>
          <w:sz w:val="41"/>
          <w:spacing w:val="0"/>
          <w:color w:val="000000"/>
          <w:b w:val="off"/>
          <w:i w:val="off"/>
        </w:rPr>
        <w:t>与对象的相符。这就是说，他发现解释者的立场束缚性(Stan-</w:t>
      </w:r>
      <w:r>
        <w:rPr>
          <w:rFonts w:ascii="宋体" w:hAnsi="宋体" w:cs="宋体" w:eastAsia="宋体"/>
          <w:sz w:val="41"/>
          <w:spacing w:val="0"/>
          <w:color w:val="000000"/>
          <w:b w:val="off"/>
          <w:i w:val="off"/>
        </w:rPr>
        <w:t>dortgebundenheit)是诠释学真理的综合因素。</w:t>
      </w:r>
      <w:bookmarkEnd w:id="2644"/>
    </w:p>
    <w:p>
      <w:pPr>
        <w:pageBreakBefore w:val="off"/>
        <w:tabs/>
        <w:wordWrap w:val="off"/>
        <w:spacing w:before="0" w:after="0" w:line="660" w:lineRule="atLeast"/>
        <w:ind w:left="460" w:right="80" w:firstLine="860"/>
        <w:jc w:val="both"/>
        <w:textAlignment w:val="baseline"/>
        <w:rPr>
          <w:sz w:val="41"/>
        </w:rPr>
      </w:pPr>
      <w:bookmarkStart w:name="" w:id="2645"/>
      <w:r>
        <w:rPr>
          <w:rFonts w:ascii="宋体" w:hAnsi="宋体" w:cs="宋体" w:eastAsia="宋体"/>
          <w:sz w:val="41"/>
          <w:spacing w:val="0"/>
          <w:color w:val="000000"/>
          <w:b w:val="off"/>
          <w:i w:val="off"/>
        </w:rPr>
        <w:t>作为法学家，贝蒂同样也避免过高估价主观意见，例如导致</w:t>
      </w:r>
      <w:r>
        <w:rPr>
          <w:rFonts w:ascii="宋体" w:hAnsi="宋体" w:cs="宋体" w:eastAsia="宋体"/>
          <w:sz w:val="41"/>
          <w:spacing w:val="0"/>
          <w:color w:val="000000"/>
          <w:b w:val="off"/>
          <w:i w:val="off"/>
        </w:rPr>
        <w:t>构成法律内容的历史偶然性，并防止把主观意见同法律的意义</w:t>
      </w:r>
      <w:r>
        <w:rPr>
          <w:rFonts w:ascii="宋体" w:hAnsi="宋体" w:cs="宋体" w:eastAsia="宋体"/>
          <w:sz w:val="41"/>
          <w:spacing w:val="0"/>
          <w:color w:val="000000"/>
          <w:b w:val="off"/>
          <w:i w:val="off"/>
        </w:rPr>
        <w:t>完全加以等同。当然从另一方面看，贝蒂仍旧跟随着由施莱尔</w:t>
      </w:r>
      <w:r>
        <w:rPr>
          <w:rFonts w:ascii="宋体" w:hAnsi="宋体" w:cs="宋体" w:eastAsia="宋体"/>
          <w:sz w:val="41"/>
          <w:spacing w:val="0"/>
          <w:color w:val="000000"/>
          <w:b w:val="off"/>
          <w:i w:val="off"/>
        </w:rPr>
        <w:t>马赫所创立的“心理学解释”，从而使他的诠释学立场总是具有</w:t>
      </w:r>
      <w:r>
        <w:rPr>
          <w:rFonts w:ascii="宋体" w:hAnsi="宋体" w:cs="宋体" w:eastAsia="宋体"/>
          <w:sz w:val="41"/>
          <w:spacing w:val="0"/>
          <w:color w:val="000000"/>
          <w:b w:val="off"/>
          <w:i w:val="off"/>
        </w:rPr>
        <w:t>逐渐模糊的危险。尽管他努力克服心理学的狭隘，并认为自己</w:t>
      </w:r>
      <w:r>
        <w:rPr>
          <w:rFonts w:ascii="宋体" w:hAnsi="宋体" w:cs="宋体" w:eastAsia="宋体"/>
          <w:sz w:val="41"/>
          <w:spacing w:val="0"/>
          <w:color w:val="000000"/>
          <w:b w:val="off"/>
          <w:i w:val="off"/>
        </w:rPr>
        <w:t>的任务就是重构价值和意义内容之间的精神联系，但他只有通</w:t>
      </w:r>
      <w:r>
        <w:rPr>
          <w:rFonts w:ascii="宋体" w:hAnsi="宋体" w:cs="宋体" w:eastAsia="宋体"/>
          <w:sz w:val="41"/>
          <w:spacing w:val="0"/>
          <w:color w:val="000000"/>
          <w:b w:val="off"/>
          <w:i w:val="off"/>
        </w:rPr>
        <w:t>过一种类似心理学解释的方法才能确立这种真正的诠释学任务</w:t>
      </w:r>
      <w:r>
        <w:rPr>
          <w:rFonts w:ascii="宋体" w:hAnsi="宋体" w:cs="宋体" w:eastAsia="宋体"/>
          <w:sz w:val="41"/>
          <w:spacing w:val="0"/>
          <w:color w:val="000000"/>
          <w:b w:val="off"/>
          <w:i w:val="off"/>
        </w:rPr>
        <w:t>立场。</w:t>
      </w:r>
      <w:bookmarkEnd w:id="2645"/>
    </w:p>
    <w:p>
      <w:pPr>
        <w:pageBreakBefore w:val="off"/>
        <w:tabs/>
        <w:wordWrap w:val="off"/>
        <w:spacing w:before="0" w:after="0" w:line="660" w:lineRule="atLeast"/>
        <w:ind w:left="460" w:right="140" w:firstLine="860"/>
        <w:jc w:val="both"/>
        <w:textAlignment w:val="baseline"/>
        <w:rPr>
          <w:sz w:val="41"/>
        </w:rPr>
      </w:pPr>
      <w:bookmarkStart w:name="" w:id="2646"/>
      <w:r>
        <w:rPr>
          <w:rFonts w:ascii="宋体" w:hAnsi="宋体" w:cs="宋体" w:eastAsia="宋体"/>
          <w:sz w:val="41"/>
          <w:spacing w:val="0"/>
          <w:color w:val="000000"/>
          <w:b w:val="off"/>
          <w:i w:val="off"/>
        </w:rPr>
        <w:t>例如他这样写道，理解是一种意义的重认(Wiedererkennen)</w:t>
      </w:r>
      <w:r>
        <w:rPr>
          <w:rFonts w:ascii="宋体" w:hAnsi="宋体" w:cs="宋体" w:eastAsia="宋体"/>
          <w:sz w:val="41"/>
          <w:spacing w:val="0"/>
          <w:color w:val="000000"/>
          <w:b w:val="off"/>
          <w:i w:val="off"/>
        </w:rPr>
        <w:t>和重构(Nachkonstruieren)，他是这样解释这一说法：“这是对那个</w:t>
      </w:r>
      <w:r>
        <w:rPr>
          <w:rFonts w:ascii="宋体" w:hAnsi="宋体" w:cs="宋体" w:eastAsia="宋体"/>
          <w:sz w:val="41"/>
          <w:spacing w:val="0"/>
          <w:color w:val="000000"/>
          <w:b w:val="off"/>
          <w:i w:val="off"/>
        </w:rPr>
        <w:t>借助其客观化形式向另一个进行思维的精神进行讲话的精神的</w:t>
      </w:r>
      <w:r>
        <w:rPr>
          <w:rFonts w:ascii="宋体" w:hAnsi="宋体" w:cs="宋体" w:eastAsia="宋体"/>
          <w:sz w:val="41"/>
          <w:spacing w:val="0"/>
          <w:color w:val="000000"/>
          <w:b w:val="off"/>
          <w:i w:val="off"/>
        </w:rPr>
        <w:t>重认和重构，这种精神感觉到自己同这一个进行思维的精神具</w:t>
      </w:r>
      <w:r>
        <w:rPr>
          <w:rFonts w:ascii="宋体" w:hAnsi="宋体" w:cs="宋体" w:eastAsia="宋体"/>
          <w:sz w:val="41"/>
          <w:spacing w:val="0"/>
          <w:color w:val="000000"/>
          <w:b w:val="off"/>
          <w:i w:val="off"/>
        </w:rPr>
        <w:t>有共同人性的联系：这是这些形式同那个曾经产生它们而它们</w:t>
      </w:r>
      <w:r>
        <w:rPr>
          <w:rFonts w:ascii="宋体" w:hAnsi="宋体" w:cs="宋体" w:eastAsia="宋体"/>
          <w:sz w:val="41"/>
          <w:spacing w:val="0"/>
          <w:color w:val="000000"/>
          <w:b w:val="off"/>
          <w:i w:val="off"/>
        </w:rPr>
        <w:t>又与其相分离了的内在整体进行的回溯(Zurückführen)、共在</w:t>
      </w:r>
      <w:r>
        <w:rPr>
          <w:rFonts w:ascii="仿宋" w:hAnsi="仿宋" w:cs="仿宋" w:eastAsia="仿宋"/>
          <w:sz w:val="41"/>
          <w:spacing w:val="0"/>
          <w:color w:val="000000"/>
          <w:b w:val="off"/>
          <w:i w:val="off"/>
        </w:rPr>
        <w:t>(Zusammenführen)和重新联系(Wiederverbinden)。这是这些形式</w:t>
      </w:r>
      <w:r>
        <w:rPr>
          <w:rFonts w:ascii="宋体" w:hAnsi="宋体" w:cs="宋体" w:eastAsia="宋体"/>
          <w:sz w:val="41"/>
          <w:spacing w:val="0"/>
          <w:color w:val="000000"/>
          <w:b w:val="off"/>
          <w:i w:val="off"/>
        </w:rPr>
        <w:t>的一种内在化(Verinnerlichung)；在这种内在化过程中，这些形式</w:t>
      </w:r>
      <w:r>
        <w:rPr>
          <w:rFonts w:ascii="宋体" w:hAnsi="宋体" w:cs="宋体" w:eastAsia="宋体"/>
          <w:sz w:val="41"/>
          <w:spacing w:val="0"/>
          <w:color w:val="000000"/>
          <w:b w:val="off"/>
          <w:i w:val="off"/>
        </w:rPr>
        <w:t>的内容当然被移置于某种同本来它们具有的主观性相不同的主</w:t>
      </w:r>
      <w:r>
        <w:rPr>
          <w:rFonts w:ascii="宋体" w:hAnsi="宋体" w:cs="宋体" w:eastAsia="宋体"/>
          <w:sz w:val="41"/>
          <w:spacing w:val="0"/>
          <w:color w:val="000000"/>
          <w:b w:val="off"/>
          <w:i w:val="off"/>
        </w:rPr>
        <w:t>观性之中。据此，我们在解释过程中就必须进行创造过程的倒</w:t>
      </w:r>
      <w:r>
        <w:rPr>
          <w:rFonts w:ascii="宋体" w:hAnsi="宋体" w:cs="宋体" w:eastAsia="宋体"/>
          <w:sz w:val="41"/>
          <w:spacing w:val="0"/>
          <w:color w:val="000000"/>
          <w:b w:val="off"/>
          <w:i w:val="off"/>
        </w:rPr>
        <w:t>转(Inversion)。按照这种倒转，解释者在他的诠释学道路上就必</w:t>
      </w:r>
      <w:bookmarkEnd w:id="2646"/>
    </w:p>
    <w:p>
      <w:r>
        <w:t/>
      </w:r>
    </w:p>
    <w:p>
      <w:pPr>
        <w:sectPr>
          <w:footerReference r:id="rId401"/>
          <w:headerReference r:id="rId402" w:type="default"/>
          <w:type w:val="nextPage"/>
          <w:pgSz w:w="16900" w:h="23360"/>
          <w:pgMar w:left="2440" w:top="1700" w:right="2440" w:bottom="1700" w:header="1400" w:footer="1400"/>
          <w:cols w:num="1"/>
        </w:sectPr>
      </w:pPr>
    </w:p>
    <w:p>
      <w:pPr>
        <w:pageBreakBefore w:val="off"/>
        <w:tabs>
          <w:tab w:pos="10160" w:val="left" w:leader="none"/>
          <w:tab w:pos="10920" w:val="left" w:leader="none"/>
        </w:tabs>
        <w:wordWrap w:val="off"/>
        <w:spacing w:before="0" w:after="0" w:line="720" w:lineRule="atLeast"/>
        <w:ind w:left="9280" w:right="0"/>
        <w:jc w:val="both"/>
        <w:textAlignment w:val="baseline"/>
        <w:rPr>
          <w:sz w:val="41"/>
        </w:rPr>
      </w:pPr>
      <w:bookmarkStart w:name="" w:id="2647"/>
      <w:r>
        <w:rPr>
          <w:rFonts w:ascii="楷体" w:hAnsi="楷体" w:cs="楷体" w:eastAsia="楷体"/>
          <w:sz w:val="41"/>
          <w:spacing w:val="0"/>
          <w:color w:val="000000"/>
          <w:b w:val="off"/>
          <w:i w:val="off"/>
        </w:rPr>
        <w:t>附</w:t>
      </w:r>
      <w:r>
        <w:t xml:space="preserve">	</w:t>
      </w:r>
      <w:r>
        <w:rPr>
          <w:rFonts w:ascii="楷体" w:hAnsi="楷体" w:cs="楷体" w:eastAsia="楷体"/>
          <w:sz w:val="41"/>
          <w:spacing w:val="0"/>
          <w:color w:val="000000"/>
          <w:b w:val="off"/>
          <w:i w:val="off"/>
        </w:rPr>
        <w:t>录</w:t>
      </w:r>
      <w:r>
        <w:t xml:space="preserve">	</w:t>
      </w:r>
      <w:r>
        <w:rPr>
          <w:rFonts w:ascii="楷体" w:hAnsi="楷体" w:cs="楷体" w:eastAsia="楷体"/>
          <w:sz w:val="41"/>
          <w:spacing w:val="0"/>
          <w:color w:val="000000"/>
          <w:b w:val="off"/>
          <w:i w:val="off"/>
        </w:rPr>
        <w:t>689</w:t>
      </w:r>
      <w:bookmarkEnd w:id="2647"/>
    </w:p>
    <w:p>
      <w:pPr>
        <w:pageBreakBefore w:val="off"/>
        <w:tabs/>
        <w:wordWrap w:val="off"/>
        <w:spacing w:before="0" w:after="0" w:line="720" w:lineRule="exact"/>
        <w:ind w:left="0" w:right="0"/>
        <w:jc w:val="both"/>
        <w:textAlignment w:val="baseline"/>
        <w:rPr>
          <w:sz w:val="41"/>
        </w:rPr>
      </w:pPr>
      <w:bookmarkStart w:name="" w:id="2648"/>
      <w:r>
        <w:rPr>
          <w:rFonts w:ascii="宋体" w:hAnsi="宋体" w:cs="宋体" w:eastAsia="宋体"/>
          <w:sz w:val="41"/>
          <w:spacing w:val="0"/>
          <w:color w:val="000000"/>
          <w:b w:val="off"/>
          <w:i w:val="off"/>
        </w:rPr>
        <w:t/>
      </w:r>
      <w:bookmarkEnd w:id="2648"/>
    </w:p>
    <w:p>
      <w:pPr>
        <w:pageBreakBefore w:val="off"/>
        <w:tabs/>
        <w:wordWrap w:val="off"/>
        <w:spacing w:before="0" w:after="0" w:line="720" w:lineRule="atLeast"/>
        <w:ind w:left="60" w:right="320"/>
        <w:jc w:val="both"/>
        <w:textAlignment w:val="baseline"/>
        <w:rPr>
          <w:sz w:val="41"/>
        </w:rPr>
      </w:pPr>
      <w:bookmarkStart w:name="" w:id="2649"/>
      <w:r>
        <w:rPr>
          <w:rFonts w:ascii="宋体" w:hAnsi="宋体" w:cs="宋体" w:eastAsia="宋体"/>
          <w:sz w:val="41"/>
          <w:spacing w:val="0"/>
          <w:color w:val="000000"/>
          <w:b w:val="off"/>
          <w:i w:val="off"/>
        </w:rPr>
        <w:t>须通过在他的内心重新思考(Nachdenken)这些形式而在逆向上</w:t>
      </w:r>
      <w:r>
        <w:rPr>
          <w:rFonts w:ascii="宋体" w:hAnsi="宋体" w:cs="宋体" w:eastAsia="宋体"/>
          <w:sz w:val="41"/>
          <w:spacing w:val="0"/>
          <w:color w:val="000000"/>
          <w:b w:val="off"/>
          <w:i w:val="off"/>
        </w:rPr>
        <w:t>经历原来的创造过程(第93页以下)。因此贝蒂是跟随施莱尔</w:t>
      </w:r>
      <w:r>
        <w:rPr>
          <w:rFonts w:ascii="宋体" w:hAnsi="宋体" w:cs="宋体" w:eastAsia="宋体"/>
          <w:sz w:val="41"/>
          <w:spacing w:val="0"/>
          <w:color w:val="000000"/>
          <w:b w:val="off"/>
          <w:i w:val="off"/>
        </w:rPr>
        <w:t>马赫、伯克、克罗齐和其他人的。①他特别认为，用这种带有浪漫</w:t>
      </w:r>
      <w:r>
        <w:rPr>
          <w:rFonts w:ascii="宋体" w:hAnsi="宋体" w:cs="宋体" w:eastAsia="宋体"/>
          <w:sz w:val="41"/>
          <w:spacing w:val="0"/>
          <w:color w:val="000000"/>
          <w:b w:val="off"/>
          <w:i w:val="off"/>
        </w:rPr>
        <w:t>主义印记的严格心理学主义就可以保证理解的“客观性”，他认</w:t>
      </w:r>
      <w:r>
        <w:rPr>
          <w:rFonts w:ascii="宋体" w:hAnsi="宋体" w:cs="宋体" w:eastAsia="宋体"/>
          <w:sz w:val="41"/>
          <w:spacing w:val="0"/>
          <w:color w:val="000000"/>
          <w:b w:val="off"/>
          <w:i w:val="off"/>
        </w:rPr>
        <w:t>为这种客观性受到那些依海德格尔而把这种向意见主观性的回</w:t>
      </w:r>
      <w:r>
        <w:rPr>
          <w:rFonts w:ascii="宋体" w:hAnsi="宋体" w:cs="宋体" w:eastAsia="宋体"/>
          <w:sz w:val="41"/>
          <w:spacing w:val="0"/>
          <w:color w:val="000000"/>
          <w:b w:val="off"/>
          <w:i w:val="off"/>
        </w:rPr>
        <w:t>溯认作错误的人们的威胁。</w:t>
      </w:r>
      <w:bookmarkEnd w:id="2649"/>
    </w:p>
    <w:p>
      <w:pPr>
        <w:pageBreakBefore w:val="off"/>
        <w:tabs/>
        <w:wordWrap w:val="off"/>
        <w:spacing w:before="0" w:after="0" w:line="720" w:lineRule="atLeast"/>
        <w:ind w:left="60" w:right="380" w:firstLine="860"/>
        <w:jc w:val="both"/>
        <w:textAlignment w:val="baseline"/>
        <w:rPr>
          <w:sz w:val="41"/>
        </w:rPr>
      </w:pPr>
      <w:bookmarkStart w:name="" w:id="2650"/>
      <w:r>
        <w:rPr>
          <w:rFonts w:ascii="宋体" w:hAnsi="宋体" w:cs="宋体" w:eastAsia="宋体"/>
          <w:sz w:val="41"/>
          <w:spacing w:val="0"/>
          <w:color w:val="000000"/>
          <w:b w:val="off"/>
          <w:i w:val="off"/>
        </w:rPr>
        <w:t>在贝蒂同我所作的那在德国也经常重复进行的争论中，他</w:t>
      </w:r>
      <w:r>
        <w:rPr>
          <w:rFonts w:ascii="宋体" w:hAnsi="宋体" w:cs="宋体" w:eastAsia="宋体"/>
          <w:sz w:val="41"/>
          <w:spacing w:val="0"/>
          <w:color w:val="000000"/>
          <w:b w:val="off"/>
          <w:i w:val="off"/>
        </w:rPr>
        <w:t>认为我总是模棱两可、概念混乱。②此类争论一般都证明，批判</w:t>
      </w:r>
      <w:r>
        <w:rPr>
          <w:rFonts w:ascii="宋体" w:hAnsi="宋体" w:cs="宋体" w:eastAsia="宋体"/>
          <w:sz w:val="41"/>
          <w:spacing w:val="0"/>
          <w:color w:val="000000"/>
          <w:b w:val="off"/>
          <w:i w:val="off"/>
        </w:rPr>
        <w:t>者往往把作者同他本人并未提到的立场相联系。在我看来，这</w:t>
      </w:r>
      <w:r>
        <w:rPr>
          <w:rFonts w:ascii="宋体" w:hAnsi="宋体" w:cs="宋体" w:eastAsia="宋体"/>
          <w:sz w:val="41"/>
          <w:spacing w:val="0"/>
          <w:color w:val="000000"/>
          <w:b w:val="off"/>
          <w:i w:val="off"/>
        </w:rPr>
        <w:t>里的情况也是如此。我在一封私人信件中向贝蒂担保，他那由</w:t>
      </w:r>
      <w:r>
        <w:rPr>
          <w:rFonts w:ascii="宋体" w:hAnsi="宋体" w:cs="宋体" w:eastAsia="宋体"/>
          <w:sz w:val="41"/>
          <w:spacing w:val="0"/>
          <w:color w:val="000000"/>
          <w:b w:val="off"/>
          <w:i w:val="off"/>
        </w:rPr>
        <w:t>我的书而激起的对解释之科学性的担忧是没有必要的，贝蒂则</w:t>
      </w:r>
      <w:r>
        <w:rPr>
          <w:rFonts w:ascii="宋体" w:hAnsi="宋体" w:cs="宋体" w:eastAsia="宋体"/>
          <w:sz w:val="41"/>
          <w:spacing w:val="0"/>
          <w:color w:val="000000"/>
          <w:b w:val="off"/>
          <w:i w:val="off"/>
        </w:rPr>
        <w:t>以一种正人君子的做法从这封信中抽出以下这段话印在他的论</w:t>
      </w:r>
      <w:r>
        <w:rPr>
          <w:rFonts w:ascii="宋体" w:hAnsi="宋体" w:cs="宋体" w:eastAsia="宋体"/>
          <w:sz w:val="41"/>
          <w:spacing w:val="0"/>
          <w:color w:val="000000"/>
          <w:b w:val="off"/>
          <w:i w:val="off"/>
        </w:rPr>
        <w:t>文里：</w:t>
      </w:r>
      <w:r>
        <mc:AlternateContent>
          <mc:Choice Requires="wps">
            <w:drawing>
              <wp:anchor allowOverlap="true" layoutInCell="true" locked="false" simplePos="false" behindDoc="false" relativeHeight="251659264" distL="0" distR="0" distT="0" distB="0">
                <wp:simplePos x="0" y="0"/>
                <wp:positionH relativeFrom="page">
                  <wp:posOffset>9080500</wp:posOffset>
                </wp:positionH>
                <wp:positionV relativeFrom="paragraph">
                  <wp:posOffset>-800100</wp:posOffset>
                </wp:positionV>
                <wp:extent cx="901700" cy="444500"/>
                <wp:wrapNone/>
                <wp:docPr id="122" name="文本框 122"/>
                <a:graphic xmlns:a="http://schemas.openxmlformats.org/drawingml/2006/main">
                  <a:graphicData uri="http://schemas.microsoft.com/office/word/2010/wordprocessingShape">
                    <wps:wsp>
                      <wps:cNvSpPr txBox="true"/>
                      <wps:spPr>
                        <a:xfrm>
                          <a:off x="0" y="0"/>
                          <a:ext cx="9017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2651"/>
                            <w:r>
                              <w:rPr>
                                <w:rFonts w:ascii="楷体" w:hAnsi="楷体" w:cs="楷体" w:eastAsia="楷体"/>
                                <w:sz w:val="45"/>
                                <w:spacing w:val="0"/>
                                <w:color w:val="000000"/>
                                <w:b w:val="off"/>
                                <w:i w:val="off"/>
                              </w:rPr>
                              <w:t>Ⅱ394</w:t>
                            </w:r>
                            <w:bookmarkEnd w:id="2651"/>
                          </w:p>
                        </w:txbxContent>
                      </wps:txbx>
                      <wps:bodyPr wrap="square" lIns="0" rIns="0" tIns="0" bIns="0" vert="horz" anchor="t">
                        <a:noAutofit/>
                      </wps:bodyPr>
                    </wps:wsp>
                  </a:graphicData>
                </a:graphic>
              </wp:anchor>
            </w:drawing>
          </mc:Choice>
          <mc:Fallback>
            <w:pict>
              <v:shape type="#_x0000_t202" filled="f" stroked="f" style="margin-left:715pt;margin-top:-63pt;width:7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2652"/>
                      <w:r>
                        <w:rPr>
                          <w:rFonts w:ascii="楷体" w:hAnsi="楷体" w:cs="楷体" w:eastAsia="楷体"/>
                          <w:sz w:val="45"/>
                          <w:spacing w:val="0"/>
                          <w:color w:val="000000"/>
                          <w:b w:val="off"/>
                          <w:i w:val="off"/>
                        </w:rPr>
                        <w:t>Ⅱ394</w:t>
                      </w:r>
                      <w:bookmarkEnd w:id="2652"/>
                    </w:p>
                  </w:txbxContent>
                </v:textbox>
              </v:shape>
            </w:pict>
          </mc:Fallback>
        </mc:AlternateContent>
      </w:r>
      <w:bookmarkEnd w:id="2650"/>
    </w:p>
    <w:p>
      <w:pPr>
        <w:pageBreakBefore w:val="off"/>
        <w:tabs/>
        <w:wordWrap w:val="off"/>
        <w:spacing w:before="0" w:after="0" w:line="720" w:lineRule="atLeast"/>
        <w:ind w:left="60" w:right="420" w:firstLine="940"/>
        <w:jc w:val="both"/>
        <w:textAlignment w:val="baseline"/>
        <w:rPr>
          <w:sz w:val="41"/>
        </w:rPr>
      </w:pPr>
      <w:bookmarkStart w:name="" w:id="2653"/>
      <w:r>
        <w:rPr>
          <w:rFonts w:ascii="宋体" w:hAnsi="宋体" w:cs="宋体" w:eastAsia="宋体"/>
          <w:sz w:val="41"/>
          <w:spacing w:val="0"/>
          <w:color w:val="000000"/>
          <w:b w:val="off"/>
          <w:i w:val="off"/>
        </w:rPr>
        <w:t>“从根本说来我并未提出任何方法，相反，我只是描述了实</w:t>
      </w:r>
      <w:r>
        <w:rPr>
          <w:rFonts w:ascii="宋体" w:hAnsi="宋体" w:cs="宋体" w:eastAsia="宋体"/>
          <w:sz w:val="41"/>
          <w:spacing w:val="0"/>
          <w:color w:val="000000"/>
          <w:b w:val="off"/>
          <w:i w:val="off"/>
        </w:rPr>
        <w:t>际情形。我认为我所描述的情形是无人能够真正反驳的……例</w:t>
      </w:r>
      <w:r>
        <w:rPr>
          <w:rFonts w:ascii="宋体" w:hAnsi="宋体" w:cs="宋体" w:eastAsia="宋体"/>
          <w:sz w:val="41"/>
          <w:spacing w:val="0"/>
          <w:color w:val="000000"/>
          <w:b w:val="off"/>
          <w:i w:val="off"/>
        </w:rPr>
        <w:t>如，当您阅读蒙姆森(Mommsen)所写的古典论文时，您也立刻就</w:t>
      </w:r>
      <w:r>
        <w:rPr>
          <w:rFonts w:ascii="宋体" w:hAnsi="宋体" w:cs="宋体" w:eastAsia="宋体"/>
          <w:sz w:val="41"/>
          <w:spacing w:val="0"/>
          <w:color w:val="000000"/>
          <w:b w:val="off"/>
          <w:i w:val="off"/>
        </w:rPr>
        <w:t>知道这篇文章只可能在何时写成。即使是历史方法的大师也不</w:t>
      </w:r>
      <w:r>
        <w:rPr>
          <w:rFonts w:ascii="宋体" w:hAnsi="宋体" w:cs="宋体" w:eastAsia="宋体"/>
          <w:sz w:val="41"/>
          <w:spacing w:val="0"/>
          <w:color w:val="000000"/>
          <w:b w:val="off"/>
          <w:i w:val="off"/>
        </w:rPr>
        <w:t>可能使自己完全摆脱他的时代、社会环境以及民族立场的前见。</w:t>
      </w:r>
      <w:r>
        <w:rPr>
          <w:rFonts w:ascii="宋体" w:hAnsi="宋体" w:cs="宋体" w:eastAsia="宋体"/>
          <w:sz w:val="41"/>
          <w:spacing w:val="0"/>
          <w:color w:val="000000"/>
          <w:b w:val="off"/>
          <w:i w:val="off"/>
        </w:rPr>
        <w:t>这是否该算一种缺陷呢?如果说这是一种缺陷，那末我就认为，</w:t>
      </w:r>
      <w:r>
        <w:rPr>
          <w:rFonts w:ascii="宋体" w:hAnsi="宋体" w:cs="宋体" w:eastAsia="宋体"/>
          <w:sz w:val="41"/>
          <w:spacing w:val="0"/>
          <w:color w:val="000000"/>
          <w:b w:val="off"/>
          <w:i w:val="off"/>
        </w:rPr>
        <w:t>对这种缺陷为什么无处不在地发生于我们的理解之中进行反</w:t>
      </w:r>
      <w:r>
        <w:rPr>
          <w:rFonts w:ascii="宋体" w:hAnsi="宋体" w:cs="宋体" w:eastAsia="宋体"/>
          <w:sz w:val="41"/>
          <w:spacing w:val="0"/>
          <w:color w:val="000000"/>
          <w:b w:val="off"/>
          <w:i w:val="off"/>
        </w:rPr>
        <w:t>思，就是一种哲学任务。换言之，我认为惟一科学的做法就是承</w:t>
      </w:r>
      <w:r>
        <w:rPr>
          <w:rFonts w:ascii="宋体" w:hAnsi="宋体" w:cs="宋体" w:eastAsia="宋体"/>
          <w:sz w:val="41"/>
          <w:spacing w:val="0"/>
          <w:color w:val="000000"/>
          <w:b w:val="off"/>
          <w:i w:val="off"/>
        </w:rPr>
        <w:t>认实际情形，而不是从应该如何和可能如何出发进行思考。正</w:t>
      </w:r>
      <w:r>
        <w:rPr>
          <w:rFonts w:ascii="宋体" w:hAnsi="宋体" w:cs="宋体" w:eastAsia="宋体"/>
          <w:sz w:val="41"/>
          <w:spacing w:val="0"/>
          <w:color w:val="000000"/>
          <w:b w:val="off"/>
          <w:i w:val="off"/>
        </w:rPr>
        <w:t>是在这个意义上我才试图超越现代科学的方法概念(它自有其</w:t>
      </w:r>
      <w:bookmarkEnd w:id="2653"/>
    </w:p>
    <w:p>
      <w:pPr>
        <w:pageBreakBefore w:val="off"/>
        <w:tabs/>
        <w:wordWrap w:val="off"/>
        <w:spacing w:before="0" w:after="0" w:line="720" w:lineRule="atLeast"/>
        <w:ind w:left="80" w:right="0"/>
        <w:jc w:val="both"/>
        <w:textAlignment w:val="baseline"/>
        <w:rPr>
          <w:sz w:val="41"/>
        </w:rPr>
      </w:pPr>
      <w:bookmarkStart w:name="" w:id="2654"/>
      <w:r>
        <w:rPr>
          <w:rFonts w:ascii="宋体" w:hAnsi="宋体" w:cs="宋体" w:eastAsia="宋体"/>
          <w:sz w:val="41"/>
          <w:spacing w:val="0"/>
          <w:color w:val="000000"/>
          <w:u w:val="single"/>
          <w:b w:val="off"/>
          <w:i w:val="off"/>
        </w:rPr>
        <w:t xml:space="preserve">             </w:t>
      </w:r>
      <w:bookmarkEnd w:id="2654"/>
    </w:p>
    <w:p>
      <w:pPr>
        <w:pageBreakBefore w:val="off"/>
        <w:tabs/>
        <w:wordWrap w:val="off"/>
        <w:spacing w:before="220" w:after="0" w:line="480" w:lineRule="atLeast"/>
        <w:ind w:left="620" w:right="0"/>
        <w:jc w:val="both"/>
        <w:textAlignment w:val="baseline"/>
        <w:rPr>
          <w:sz w:val="30"/>
        </w:rPr>
      </w:pPr>
      <w:bookmarkStart w:name="" w:id="265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参见“宣言”注释19以及第147页。</w:t>
      </w:r>
      <w:bookmarkEnd w:id="2655"/>
    </w:p>
    <w:p>
      <w:pPr>
        <w:pageBreakBefore w:val="off"/>
        <w:tabs/>
        <w:wordWrap w:val="off"/>
        <w:spacing w:before="0" w:after="0" w:line="480" w:lineRule="atLeast"/>
        <w:ind w:left="60" w:right="580" w:firstLine="560"/>
        <w:jc w:val="both"/>
        <w:textAlignment w:val="baseline"/>
        <w:rPr>
          <w:sz w:val="30"/>
        </w:rPr>
      </w:pPr>
      <w:bookmarkStart w:name="" w:id="2656"/>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E·贝蒂：《历史诠释学和理解的历史性》，见《法学专科年鉴》第XVI卷，巴</w:t>
      </w:r>
      <w:r>
        <w:rPr>
          <w:rFonts w:ascii="仿宋" w:hAnsi="仿宋" w:cs="仿宋" w:eastAsia="仿宋"/>
          <w:sz w:val="30"/>
          <w:spacing w:val="0"/>
          <w:color w:val="000000"/>
          <w:b w:val="off"/>
          <w:i w:val="off"/>
        </w:rPr>
        <w:t>里，1961年，以及《作为精神科学一般方法论的诠释学》，蒂宾根，1962年。</w:t>
      </w:r>
      <w:bookmarkEnd w:id="2656"/>
    </w:p>
    <w:p>
      <w:r>
        <w:t/>
      </w:r>
    </w:p>
    <w:p>
      <w:pPr>
        <w:sectPr>
          <w:footerReference r:id="rId403"/>
          <w:headerReference r:id="rId404" w:type="default"/>
          <w:type w:val="nextPage"/>
          <w:pgSz w:w="16900" w:h="23360"/>
          <w:pgMar w:left="2440" w:top="1700" w:right="2440" w:bottom="1700" w:header="1400" w:footer="1400"/>
          <w:cols w:num="1"/>
        </w:sectPr>
      </w:pPr>
    </w:p>
    <w:p>
      <w:pPr>
        <w:pageBreakBefore w:val="off"/>
        <w:tabs>
          <w:tab w:pos="2520" w:val="left" w:leader="none"/>
        </w:tabs>
        <w:wordWrap w:val="off"/>
        <w:spacing w:before="0" w:after="0" w:line="460" w:lineRule="atLeast"/>
        <w:ind w:left="1300" w:right="0"/>
        <w:jc w:val="both"/>
        <w:textAlignment w:val="baseline"/>
        <w:rPr>
          <w:sz w:val="34"/>
        </w:rPr>
      </w:pPr>
      <w:bookmarkStart w:name="" w:id="2657"/>
      <w:r>
        <w:rPr>
          <w:rFonts w:ascii="楷体" w:hAnsi="楷体" w:cs="楷体" w:eastAsia="楷体"/>
          <w:sz w:val="34"/>
          <w:spacing w:val="0"/>
          <w:color w:val="000000"/>
          <w:b w:val="on"/>
          <w:i w:val="off"/>
        </w:rPr>
        <w:t>690</w:t>
      </w:r>
      <w:r>
        <w:t xml:space="preserve">	</w:t>
      </w:r>
      <w:r>
        <w:rPr>
          <w:rFonts w:ascii="仿宋" w:hAnsi="仿宋" w:cs="仿宋" w:eastAsia="仿宋"/>
          <w:sz w:val="34"/>
          <w:spacing w:val="0"/>
          <w:color w:val="000000"/>
          <w:b w:val="on"/>
          <w:i w:val="off"/>
        </w:rPr>
        <w:t>真理与方法</w:t>
      </w:r>
      <w:bookmarkEnd w:id="2657"/>
    </w:p>
    <w:p>
      <w:pPr>
        <w:pageBreakBefore w:val="off"/>
        <w:tabs/>
        <w:wordWrap w:val="off"/>
        <w:spacing w:before="0" w:after="0" w:line="700" w:lineRule="exact"/>
        <w:ind w:left="0" w:right="0"/>
        <w:jc w:val="both"/>
        <w:textAlignment w:val="baseline"/>
        <w:rPr>
          <w:sz w:val="40"/>
        </w:rPr>
      </w:pPr>
      <w:bookmarkStart w:name="" w:id="2658"/>
      <w:r>
        <w:rPr>
          <w:rFonts w:ascii="宋体" w:hAnsi="宋体" w:cs="宋体" w:eastAsia="宋体"/>
          <w:sz w:val="40"/>
          <w:spacing w:val="0"/>
          <w:color w:val="000000"/>
          <w:b w:val="off"/>
          <w:i w:val="off"/>
        </w:rPr>
        <w:t/>
      </w:r>
      <w:bookmarkEnd w:id="2658"/>
    </w:p>
    <w:p>
      <w:pPr>
        <w:pageBreakBefore w:val="off"/>
        <w:tabs/>
        <w:wordWrap w:val="off"/>
        <w:spacing w:before="0" w:after="0" w:line="700" w:lineRule="atLeast"/>
        <w:ind w:left="1260" w:right="20"/>
        <w:jc w:val="both"/>
        <w:textAlignment w:val="baseline"/>
        <w:rPr>
          <w:sz w:val="40"/>
        </w:rPr>
      </w:pPr>
      <w:bookmarkStart w:name="" w:id="2659"/>
      <w:r>
        <w:rPr>
          <w:rFonts w:ascii="宋体" w:hAnsi="宋体" w:cs="宋体" w:eastAsia="宋体"/>
          <w:sz w:val="40"/>
          <w:spacing w:val="0"/>
          <w:color w:val="000000"/>
          <w:b w:val="off"/>
          <w:i w:val="off"/>
        </w:rPr>
        <w:t>有限的权利)进行思考并在根本的一般性中考虑一直发生的事</w:t>
      </w:r>
      <w:r>
        <w:rPr>
          <w:rFonts w:ascii="宋体" w:hAnsi="宋体" w:cs="宋体" w:eastAsia="宋体"/>
          <w:sz w:val="40"/>
          <w:spacing w:val="0"/>
          <w:color w:val="000000"/>
          <w:b w:val="off"/>
          <w:i w:val="off"/>
        </w:rPr>
        <w:t>情。”</w:t>
      </w:r>
      <w:bookmarkEnd w:id="2659"/>
    </w:p>
    <w:p>
      <w:pPr>
        <w:pageBreakBefore w:val="off"/>
        <w:tabs/>
        <w:wordWrap w:val="off"/>
        <w:spacing w:before="0" w:after="0" w:line="700" w:lineRule="atLeast"/>
        <w:ind w:left="1260" w:right="0" w:firstLine="880"/>
        <w:jc w:val="both"/>
        <w:textAlignment w:val="baseline"/>
        <w:rPr>
          <w:sz w:val="40"/>
        </w:rPr>
      </w:pPr>
      <w:bookmarkStart w:name="" w:id="2660"/>
      <w:r>
        <w:rPr>
          <w:rFonts w:ascii="宋体" w:hAnsi="宋体" w:cs="宋体" w:eastAsia="宋体"/>
          <w:sz w:val="40"/>
          <w:spacing w:val="0"/>
          <w:color w:val="000000"/>
          <w:b w:val="off"/>
          <w:i w:val="off"/>
        </w:rPr>
        <w:t>贝蒂对此又怎样说呢？他认为我把诠释学问题只限于对事</w:t>
      </w:r>
      <w:r>
        <w:rPr>
          <w:rFonts w:ascii="宋体" w:hAnsi="宋体" w:cs="宋体" w:eastAsia="宋体"/>
          <w:sz w:val="40"/>
          <w:spacing w:val="0"/>
          <w:color w:val="000000"/>
          <w:b w:val="off"/>
          <w:i w:val="off"/>
        </w:rPr>
        <w:t>实的追问(“现象学地”、“描述性地”)却根本没有提出对法权的追</w:t>
      </w:r>
      <w:r>
        <w:rPr>
          <w:rFonts w:ascii="宋体" w:hAnsi="宋体" w:cs="宋体" w:eastAsia="宋体"/>
          <w:sz w:val="40"/>
          <w:spacing w:val="0"/>
          <w:color w:val="000000"/>
          <w:b w:val="off"/>
          <w:i w:val="off"/>
        </w:rPr>
        <w:t>问。好像康德对纯粹自然科学的法权的追问立场是想预先描写</w:t>
      </w:r>
      <w:r>
        <w:rPr>
          <w:rFonts w:ascii="宋体" w:hAnsi="宋体" w:cs="宋体" w:eastAsia="宋体"/>
          <w:sz w:val="40"/>
          <w:spacing w:val="0"/>
          <w:color w:val="000000"/>
          <w:b w:val="off"/>
          <w:i w:val="off"/>
        </w:rPr>
        <w:t>出自然科学究竟该如何存在，而不是试图去证明业已存在的自然</w:t>
      </w:r>
      <w:r>
        <w:rPr>
          <w:rFonts w:ascii="宋体" w:hAnsi="宋体" w:cs="宋体" w:eastAsia="宋体"/>
          <w:sz w:val="40"/>
          <w:spacing w:val="0"/>
          <w:color w:val="000000"/>
          <w:b w:val="off"/>
          <w:i w:val="off"/>
        </w:rPr>
        <w:t>科学的先验可能性。正是在这种康德式区别的意义上，我的著作</w:t>
      </w:r>
      <w:r>
        <w:rPr>
          <w:rFonts w:ascii="宋体" w:hAnsi="宋体" w:cs="宋体" w:eastAsia="宋体"/>
          <w:sz w:val="40"/>
          <w:spacing w:val="0"/>
          <w:color w:val="000000"/>
          <w:b w:val="off"/>
          <w:i w:val="off"/>
        </w:rPr>
        <w:t>所试图的对精神科学作出超出方法概念的思考才提出了精神科</w:t>
      </w:r>
      <w:r>
        <w:rPr>
          <w:rFonts w:ascii="宋体" w:hAnsi="宋体" w:cs="宋体" w:eastAsia="宋体"/>
          <w:sz w:val="40"/>
          <w:spacing w:val="0"/>
          <w:color w:val="000000"/>
          <w:b w:val="off"/>
          <w:i w:val="off"/>
        </w:rPr>
        <w:t>学“可能性”的问题(但这决不意味着它该如何！)。正是对现象学</w:t>
      </w:r>
      <w:r>
        <w:rPr>
          <w:rFonts w:ascii="宋体" w:hAnsi="宋体" w:cs="宋体" w:eastAsia="宋体"/>
          <w:sz w:val="40"/>
          <w:spacing w:val="0"/>
          <w:color w:val="000000"/>
          <w:b w:val="off"/>
          <w:i w:val="off"/>
        </w:rPr>
        <w:t>的一种特殊的怨恨，才在这里把我们这位卓有贡献的研究者搞糊</w:t>
      </w:r>
      <w:r>
        <w:rPr>
          <w:rFonts w:ascii="宋体" w:hAnsi="宋体" w:cs="宋体" w:eastAsia="宋体"/>
          <w:sz w:val="40"/>
          <w:spacing w:val="0"/>
          <w:color w:val="000000"/>
          <w:b w:val="off"/>
          <w:i w:val="off"/>
        </w:rPr>
        <w:t>涂了。因为他只能把诠释学问题当作一种方法的问题来思考，从</w:t>
      </w:r>
      <w:r>
        <w:rPr>
          <w:rFonts w:ascii="宋体" w:hAnsi="宋体" w:cs="宋体" w:eastAsia="宋体"/>
          <w:sz w:val="40"/>
          <w:spacing w:val="0"/>
          <w:color w:val="000000"/>
          <w:b w:val="off"/>
          <w:i w:val="off"/>
        </w:rPr>
        <w:t>而表明了他乃深深地陷于本该克服掉的主观主义之中。</w:t>
      </w:r>
      <w:bookmarkEnd w:id="2660"/>
    </w:p>
    <w:p>
      <w:pPr>
        <w:pageBreakBefore w:val="off"/>
        <w:tabs/>
        <w:wordWrap w:val="off"/>
        <w:spacing w:before="0" w:after="0" w:line="700" w:lineRule="atLeast"/>
        <w:ind w:left="1220" w:right="40" w:hanging="1220"/>
        <w:jc w:val="both"/>
        <w:textAlignment w:val="baseline"/>
        <w:rPr>
          <w:sz w:val="40"/>
        </w:rPr>
      </w:pPr>
      <w:bookmarkStart w:name="" w:id="2661"/>
      <w:r>
        <w:rPr>
          <w:rFonts w:ascii="宋体" w:hAnsi="宋体" w:cs="宋体" w:eastAsia="宋体"/>
          <w:sz w:val="40"/>
          <w:spacing w:val="0"/>
          <w:color w:val="000000"/>
          <w:b w:val="off"/>
          <w:i w:val="off"/>
        </w:rPr>
        <w:t>Ⅱ395</w:t>
      </w:r>
      <w:r>
        <w:rPr>
          <w:rFonts w:ascii="宋体" w:hAnsi="宋体" w:cs="宋体" w:eastAsia="宋体"/>
          <w:sz w:val="40"/>
          <w:spacing w:val="0"/>
          <w:color w:val="000000"/>
          <w:b w:val="off"/>
          <w:i w:val="off"/>
        </w:rPr>
        <w:t xml:space="preserve">     显然，我并不能使贝蒂确信，一种哲学的诠释学理论并不是</w:t>
      </w:r>
      <w:r>
        <w:rPr>
          <w:rFonts w:ascii="宋体" w:hAnsi="宋体" w:cs="宋体" w:eastAsia="宋体"/>
          <w:sz w:val="40"/>
          <w:spacing w:val="0"/>
          <w:color w:val="000000"/>
          <w:b w:val="off"/>
          <w:i w:val="off"/>
        </w:rPr>
        <w:t>一种————不管是正确的抑或错误的(“危险的”)————方法学理论。</w:t>
      </w:r>
      <w:r>
        <w:rPr>
          <w:rFonts w:ascii="宋体" w:hAnsi="宋体" w:cs="宋体" w:eastAsia="宋体"/>
          <w:sz w:val="40"/>
          <w:spacing w:val="0"/>
          <w:color w:val="000000"/>
          <w:b w:val="off"/>
          <w:i w:val="off"/>
        </w:rPr>
        <w:t>即使博尔诺把理解称作一种“本质上是创造性的工作”，那也可能</w:t>
      </w:r>
      <w:r>
        <w:rPr>
          <w:rFonts w:ascii="宋体" w:hAnsi="宋体" w:cs="宋体" w:eastAsia="宋体"/>
          <w:sz w:val="40"/>
          <w:spacing w:val="0"/>
          <w:color w:val="000000"/>
          <w:b w:val="off"/>
          <w:i w:val="off"/>
        </w:rPr>
        <w:t>是一种误解————虽说贝蒂本人也毫不迟疑地对法律解释的法学</w:t>
      </w:r>
      <w:r>
        <w:rPr>
          <w:rFonts w:ascii="宋体" w:hAnsi="宋体" w:cs="宋体" w:eastAsia="宋体"/>
          <w:sz w:val="40"/>
          <w:spacing w:val="0"/>
          <w:color w:val="000000"/>
          <w:b w:val="off"/>
          <w:i w:val="off"/>
        </w:rPr>
        <w:t>补充活动作这样的定义。的确，贝蒂本人所采取的对天才说美学</w:t>
      </w:r>
      <w:r>
        <w:rPr>
          <w:rFonts w:ascii="宋体" w:hAnsi="宋体" w:cs="宋体" w:eastAsia="宋体"/>
          <w:sz w:val="40"/>
          <w:spacing w:val="0"/>
          <w:color w:val="000000"/>
          <w:b w:val="off"/>
          <w:i w:val="off"/>
        </w:rPr>
        <w:t>的依赖也显然是不够的。通过倒转(Inversion)理论也不可能实际</w:t>
      </w:r>
      <w:r>
        <w:rPr>
          <w:rFonts w:ascii="宋体" w:hAnsi="宋体" w:cs="宋体" w:eastAsia="宋体"/>
          <w:sz w:val="40"/>
          <w:spacing w:val="0"/>
          <w:color w:val="000000"/>
          <w:b w:val="off"/>
          <w:i w:val="off"/>
        </w:rPr>
        <w:t>克服贝蒂(跟随德罗伊森)正确地认作为心理学限制的东西。因</w:t>
      </w:r>
      <w:r>
        <w:rPr>
          <w:rFonts w:ascii="宋体" w:hAnsi="宋体" w:cs="宋体" w:eastAsia="宋体"/>
          <w:sz w:val="40"/>
          <w:spacing w:val="0"/>
          <w:color w:val="000000"/>
          <w:b w:val="off"/>
          <w:i w:val="off"/>
        </w:rPr>
        <w:t>此，他完全没有超越狄尔泰在心理学和诠释学之间设置的二义</w:t>
      </w:r>
      <w:r>
        <w:rPr>
          <w:rFonts w:ascii="宋体" w:hAnsi="宋体" w:cs="宋体" w:eastAsia="宋体"/>
          <w:sz w:val="40"/>
          <w:spacing w:val="0"/>
          <w:color w:val="000000"/>
          <w:b w:val="off"/>
          <w:i w:val="off"/>
        </w:rPr>
        <w:t>性。当他为着解释精神科学的理解可能性而必须设立以下前提，</w:t>
      </w:r>
      <w:r>
        <w:rPr>
          <w:rFonts w:ascii="宋体" w:hAnsi="宋体" w:cs="宋体" w:eastAsia="宋体"/>
          <w:sz w:val="40"/>
          <w:spacing w:val="0"/>
          <w:color w:val="000000"/>
          <w:b w:val="off"/>
          <w:i w:val="off"/>
        </w:rPr>
        <w:t>即只有同等层次的精神才能理解另一种精神，这时，这种心理学-</w:t>
      </w:r>
      <w:r>
        <w:rPr>
          <w:rFonts w:ascii="宋体" w:hAnsi="宋体" w:cs="宋体" w:eastAsia="宋体"/>
          <w:sz w:val="40"/>
          <w:spacing w:val="0"/>
          <w:color w:val="000000"/>
          <w:b w:val="off"/>
          <w:i w:val="off"/>
        </w:rPr>
        <w:t>诠释学双关意义的不尽人意之处就昭然若揭了。①</w:t>
      </w:r>
      <w:bookmarkEnd w:id="2661"/>
    </w:p>
    <w:p>
      <w:pPr>
        <w:pageBreakBefore w:val="off"/>
        <w:tabs/>
        <w:wordWrap w:val="off"/>
        <w:spacing w:before="0" w:after="0" w:line="700" w:lineRule="atLeast"/>
        <w:ind w:left="1280" w:right="0"/>
        <w:jc w:val="both"/>
        <w:textAlignment w:val="baseline"/>
        <w:rPr>
          <w:sz w:val="40"/>
        </w:rPr>
      </w:pPr>
      <w:bookmarkStart w:name="" w:id="2662"/>
      <w:r>
        <w:rPr>
          <w:rFonts w:ascii="宋体" w:hAnsi="宋体" w:cs="宋体" w:eastAsia="宋体"/>
          <w:sz w:val="40"/>
          <w:spacing w:val="0"/>
          <w:color w:val="000000"/>
          <w:u w:val="single"/>
          <w:b w:val="off"/>
          <w:i w:val="off"/>
        </w:rPr>
        <w:t xml:space="preserve">              </w:t>
      </w:r>
      <w:bookmarkEnd w:id="2662"/>
    </w:p>
    <w:p>
      <w:pPr>
        <w:pageBreakBefore w:val="off"/>
        <w:tabs/>
        <w:wordWrap w:val="off"/>
        <w:spacing w:before="240" w:after="0" w:line="460" w:lineRule="atLeast"/>
        <w:ind w:left="1260" w:right="80" w:firstLine="620"/>
        <w:jc w:val="both"/>
        <w:textAlignment w:val="baseline"/>
        <w:rPr>
          <w:sz w:val="31"/>
        </w:rPr>
      </w:pPr>
      <w:bookmarkStart w:name="" w:id="2663"/>
      <w:r>
        <w:rPr>
          <w:rFonts w:ascii="仿宋" w:hAnsi="仿宋" w:cs="仿宋" w:eastAsia="仿宋"/>
          <w:sz w:val="31"/>
          <w:spacing w:val="0"/>
          <w:color w:val="000000"/>
          <w:b w:val="off"/>
          <w:i w:val="off"/>
        </w:rPr>
        <w:t>① 参见贝蒂在《综合研究》第7期(1959年)第87页上的论文，F·维亚克尔最</w:t>
      </w:r>
      <w:r>
        <w:rPr>
          <w:rFonts w:ascii="仿宋" w:hAnsi="仿宋" w:cs="仿宋" w:eastAsia="仿宋"/>
          <w:sz w:val="31"/>
          <w:spacing w:val="0"/>
          <w:color w:val="000000"/>
          <w:b w:val="off"/>
          <w:i w:val="off"/>
        </w:rPr>
        <w:t>近对此毫无疑虑地表示赞同[我曾经把贝蒂的伟大贡献和我对他的批评重新在“爱</w:t>
      </w:r>
      <w:r>
        <w:rPr>
          <w:rFonts w:ascii="仿宋" w:hAnsi="仿宋" w:cs="仿宋" w:eastAsia="仿宋"/>
          <w:sz w:val="31"/>
          <w:spacing w:val="0"/>
          <w:color w:val="000000"/>
          <w:b w:val="off"/>
          <w:i w:val="off"/>
        </w:rPr>
        <w:t>米利奥·贝蒂和唯心主义遗产”一文(《佛罗伦萨季刊》第7期，1978年，第5—11页)</w:t>
      </w:r>
      <w:r>
        <w:rPr>
          <w:rFonts w:ascii="仿宋" w:hAnsi="仿宋" w:cs="仿宋" w:eastAsia="仿宋"/>
          <w:sz w:val="31"/>
          <w:spacing w:val="0"/>
          <w:color w:val="000000"/>
          <w:b w:val="off"/>
          <w:i w:val="off"/>
        </w:rPr>
        <w:t>中加以论述]。</w:t>
      </w:r>
      <w:bookmarkEnd w:id="2663"/>
    </w:p>
    <w:p>
      <w:r>
        <w:t/>
      </w:r>
    </w:p>
    <w:p>
      <w:pPr>
        <w:sectPr>
          <w:footerReference r:id="rId405"/>
          <w:headerReference r:id="rId406" w:type="default"/>
          <w:type w:val="nextPage"/>
          <w:pgSz w:w="16900" w:h="23360"/>
          <w:pgMar w:left="2080" w:top="1700" w:right="2080" w:bottom="1700" w:header="1400" w:footer="1400"/>
          <w:cols w:num="1"/>
        </w:sectPr>
      </w:pPr>
    </w:p>
    <w:p>
      <w:pPr>
        <w:pageBreakBefore w:val="off"/>
        <w:tabs>
          <w:tab w:pos="10080" w:val="left" w:leader="none"/>
        </w:tabs>
        <w:wordWrap w:val="off"/>
        <w:spacing w:before="0" w:after="0" w:line="620" w:lineRule="atLeast"/>
        <w:ind w:left="9180" w:right="0"/>
        <w:jc w:val="both"/>
        <w:textAlignment w:val="baseline"/>
        <w:rPr>
          <w:sz w:val="46"/>
        </w:rPr>
      </w:pPr>
      <w:bookmarkStart w:name="" w:id="2664"/>
      <w:r>
        <w:rPr>
          <w:rFonts w:ascii="仿宋" w:hAnsi="仿宋" w:cs="仿宋" w:eastAsia="仿宋"/>
          <w:sz w:val="46"/>
          <w:spacing w:val="0"/>
          <w:color w:val="000000"/>
          <w:b w:val="off"/>
          <w:i w:val="off"/>
        </w:rPr>
        <w:t>附</w:t>
      </w:r>
      <w:r>
        <w:t xml:space="preserve">	</w:t>
      </w:r>
      <w:r>
        <w:rPr>
          <w:rFonts w:ascii="楷体" w:hAnsi="楷体" w:cs="楷体" w:eastAsia="楷体"/>
          <w:sz w:val="46"/>
          <w:spacing w:val="0"/>
          <w:color w:val="000000"/>
          <w:b w:val="off"/>
          <w:i w:val="off"/>
        </w:rPr>
        <w:t>录|691</w:t>
      </w:r>
      <w:bookmarkEnd w:id="2664"/>
    </w:p>
    <w:p>
      <w:pPr>
        <w:pageBreakBefore w:val="off"/>
        <w:tabs/>
        <w:wordWrap w:val="off"/>
        <w:spacing w:before="0" w:after="0" w:line="700" w:lineRule="exact"/>
        <w:ind w:left="0" w:right="0"/>
        <w:jc w:val="both"/>
        <w:textAlignment w:val="baseline"/>
        <w:rPr>
          <w:sz w:val="41"/>
        </w:rPr>
      </w:pPr>
      <w:bookmarkStart w:name="" w:id="2665"/>
      <w:r>
        <w:rPr>
          <w:rFonts w:ascii="宋体" w:hAnsi="宋体" w:cs="宋体" w:eastAsia="宋体"/>
          <w:sz w:val="41"/>
          <w:spacing w:val="0"/>
          <w:color w:val="000000"/>
          <w:b w:val="off"/>
          <w:i w:val="off"/>
        </w:rPr>
        <w:t/>
      </w:r>
      <w:bookmarkEnd w:id="2665"/>
    </w:p>
    <w:p>
      <w:pPr>
        <w:pageBreakBefore w:val="off"/>
        <w:tabs/>
        <w:wordWrap w:val="off"/>
        <w:spacing w:before="0" w:after="0" w:line="680" w:lineRule="atLeast"/>
        <w:ind w:left="40" w:right="340" w:firstLine="840"/>
        <w:jc w:val="both"/>
        <w:textAlignment w:val="baseline"/>
        <w:rPr>
          <w:sz w:val="41"/>
        </w:rPr>
      </w:pPr>
      <w:bookmarkStart w:name="" w:id="2666"/>
      <w:r>
        <w:rPr>
          <w:rFonts w:ascii="宋体" w:hAnsi="宋体" w:cs="宋体" w:eastAsia="宋体"/>
          <w:sz w:val="41"/>
          <w:spacing w:val="0"/>
          <w:color w:val="000000"/>
          <w:b w:val="off"/>
          <w:i w:val="off"/>
        </w:rPr>
        <w:t>就算我们对于心理特殊性和历史意义的区别已经十分清</w:t>
      </w:r>
      <w:r>
        <w:rPr>
          <w:rFonts w:ascii="宋体" w:hAnsi="宋体" w:cs="宋体" w:eastAsia="宋体"/>
          <w:sz w:val="41"/>
          <w:spacing w:val="0"/>
          <w:color w:val="000000"/>
          <w:b w:val="off"/>
          <w:i w:val="off"/>
        </w:rPr>
        <w:t>楚，但要找出从狭隘的心理学到历史诠释学的过渡仍然十分困</w:t>
      </w:r>
      <w:r>
        <w:rPr>
          <w:rFonts w:ascii="宋体" w:hAnsi="宋体" w:cs="宋体" w:eastAsia="宋体"/>
          <w:sz w:val="41"/>
          <w:spacing w:val="0"/>
          <w:color w:val="000000"/>
          <w:b w:val="off"/>
          <w:i w:val="off"/>
        </w:rPr>
        <w:t>难。德罗伊森对这个任务就已经十分清楚(《历史学》，§41)，但</w:t>
      </w:r>
      <w:r>
        <w:rPr>
          <w:rFonts w:ascii="宋体" w:hAnsi="宋体" w:cs="宋体" w:eastAsia="宋体"/>
          <w:sz w:val="41"/>
          <w:spacing w:val="0"/>
          <w:color w:val="000000"/>
          <w:b w:val="off"/>
          <w:i w:val="off"/>
        </w:rPr>
        <w:t>直到现在这种过渡只有在黑格尔的主观精神和客观精神于绝对</w:t>
      </w:r>
      <w:r>
        <w:rPr>
          <w:rFonts w:ascii="宋体" w:hAnsi="宋体" w:cs="宋体" w:eastAsia="宋体"/>
          <w:sz w:val="41"/>
          <w:spacing w:val="0"/>
          <w:color w:val="000000"/>
          <w:b w:val="off"/>
          <w:i w:val="off"/>
        </w:rPr>
        <w:t>精神里的辩证中介中才能有真正坚固的基础。</w:t>
      </w:r>
      <w:bookmarkEnd w:id="2666"/>
    </w:p>
    <w:p>
      <w:pPr>
        <w:pageBreakBefore w:val="off"/>
        <w:tabs/>
        <w:wordWrap w:val="off"/>
        <w:spacing w:before="0" w:after="0" w:line="680" w:lineRule="atLeast"/>
        <w:ind w:left="40" w:right="360" w:firstLine="840"/>
        <w:jc w:val="both"/>
        <w:textAlignment w:val="baseline"/>
        <w:rPr>
          <w:sz w:val="41"/>
        </w:rPr>
      </w:pPr>
      <w:bookmarkStart w:name="" w:id="2667"/>
      <w:r>
        <w:rPr>
          <w:rFonts w:ascii="宋体" w:hAnsi="宋体" w:cs="宋体" w:eastAsia="宋体"/>
          <w:sz w:val="41"/>
          <w:spacing w:val="0"/>
          <w:color w:val="000000"/>
          <w:b w:val="off"/>
          <w:i w:val="off"/>
        </w:rPr>
        <w:t>甚至在某个很接近黑格尔的人那里，例如曾受到克罗齐强</w:t>
      </w:r>
      <w:r>
        <w:rPr>
          <w:rFonts w:ascii="宋体" w:hAnsi="宋体" w:cs="宋体" w:eastAsia="宋体"/>
          <w:sz w:val="41"/>
          <w:spacing w:val="0"/>
          <w:color w:val="000000"/>
          <w:b w:val="off"/>
          <w:i w:val="off"/>
        </w:rPr>
        <w:t>烈影响的R·G·科林伍德身上我们也能感觉到这点。我们如</w:t>
      </w:r>
      <w:r>
        <w:rPr>
          <w:rFonts w:ascii="宋体" w:hAnsi="宋体" w:cs="宋体" w:eastAsia="宋体"/>
          <w:sz w:val="41"/>
          <w:spacing w:val="0"/>
          <w:color w:val="000000"/>
          <w:b w:val="off"/>
          <w:i w:val="off"/>
        </w:rPr>
        <w:t>今已有了科林伍德著作的两部德文译本：他的自传，这篇著作在</w:t>
      </w:r>
      <w:r>
        <w:rPr>
          <w:rFonts w:ascii="宋体" w:hAnsi="宋体" w:cs="宋体" w:eastAsia="宋体"/>
          <w:sz w:val="41"/>
          <w:spacing w:val="0"/>
          <w:color w:val="000000"/>
          <w:b w:val="off"/>
          <w:i w:val="off"/>
        </w:rPr>
        <w:t>原文获得巨大成功之后以《思想》为书名在德国出版①，以及以</w:t>
      </w:r>
      <w:r>
        <w:rPr>
          <w:rFonts w:ascii="宋体" w:hAnsi="宋体" w:cs="宋体" w:eastAsia="宋体"/>
          <w:sz w:val="41"/>
          <w:spacing w:val="0"/>
          <w:color w:val="000000"/>
          <w:b w:val="off"/>
          <w:i w:val="off"/>
        </w:rPr>
        <w:t>《历史哲学》为德译本书名的他的遗作《历史的观念》②。</w:t>
      </w:r>
      <w:bookmarkEnd w:id="2667"/>
    </w:p>
    <w:p>
      <w:pPr>
        <w:pageBreakBefore w:val="off"/>
        <w:tabs/>
        <w:wordWrap w:val="off"/>
        <w:spacing w:before="0" w:after="0" w:line="680" w:lineRule="atLeast"/>
        <w:ind w:left="40" w:right="380" w:firstLine="840"/>
        <w:jc w:val="both"/>
        <w:textAlignment w:val="baseline"/>
        <w:rPr>
          <w:sz w:val="41"/>
        </w:rPr>
      </w:pPr>
      <w:bookmarkStart w:name="" w:id="2668"/>
      <w:r>
        <w:rPr>
          <w:rFonts w:ascii="宋体" w:hAnsi="宋体" w:cs="宋体" w:eastAsia="宋体"/>
          <w:sz w:val="41"/>
          <w:spacing w:val="0"/>
          <w:color w:val="000000"/>
          <w:b w:val="off"/>
          <w:i w:val="off"/>
        </w:rPr>
        <w:t>对于自传我已在德文本的导言中作了一些评论，因此在这</w:t>
      </w:r>
      <w:r>
        <w:rPr>
          <w:rFonts w:ascii="宋体" w:hAnsi="宋体" w:cs="宋体" w:eastAsia="宋体"/>
          <w:sz w:val="41"/>
          <w:spacing w:val="0"/>
          <w:color w:val="000000"/>
          <w:b w:val="off"/>
          <w:i w:val="off"/>
        </w:rPr>
        <w:t>里就不想重复了。他的遗作包括从古代到当代历史描述的历</w:t>
      </w:r>
      <w:r>
        <w:rPr>
          <w:rFonts w:ascii="宋体" w:hAnsi="宋体" w:cs="宋体" w:eastAsia="宋体"/>
          <w:sz w:val="41"/>
          <w:spacing w:val="0"/>
          <w:color w:val="000000"/>
          <w:b w:val="off"/>
          <w:i w:val="off"/>
        </w:rPr>
        <w:t>史，它引人注目地以克罗齐结束，而其第5部分则是一种特有的</w:t>
      </w:r>
      <w:r>
        <w:rPr>
          <w:rFonts w:ascii="宋体" w:hAnsi="宋体" w:cs="宋体" w:eastAsia="宋体"/>
          <w:sz w:val="41"/>
          <w:spacing w:val="0"/>
          <w:color w:val="000000"/>
          <w:b w:val="off"/>
          <w:i w:val="off"/>
        </w:rPr>
        <w:t>理论讨论。我只限于讨论第5部分，因为就如全书经常表现出</w:t>
      </w:r>
      <w:r>
        <w:rPr>
          <w:rFonts w:ascii="宋体" w:hAnsi="宋体" w:cs="宋体" w:eastAsia="宋体"/>
          <w:sz w:val="41"/>
          <w:spacing w:val="0"/>
          <w:color w:val="000000"/>
          <w:b w:val="off"/>
          <w:i w:val="off"/>
        </w:rPr>
        <w:t>的那样，其历史部分在这里也受到民族思维传统的控制从而达</w:t>
      </w:r>
      <w:r>
        <w:rPr>
          <w:rFonts w:ascii="宋体" w:hAnsi="宋体" w:cs="宋体" w:eastAsia="宋体"/>
          <w:sz w:val="41"/>
          <w:spacing w:val="0"/>
          <w:color w:val="000000"/>
          <w:b w:val="off"/>
          <w:i w:val="off"/>
        </w:rPr>
        <w:t>到不可理解的程度。例如该书关于威廉·狄尔泰的章节对于德</w:t>
      </w:r>
      <w:r>
        <w:rPr>
          <w:rFonts w:ascii="宋体" w:hAnsi="宋体" w:cs="宋体" w:eastAsia="宋体"/>
          <w:sz w:val="41"/>
          <w:spacing w:val="0"/>
          <w:color w:val="000000"/>
          <w:b w:val="off"/>
          <w:i w:val="off"/>
        </w:rPr>
        <w:t>国读者来说肯定是令人失望的：</w:t>
      </w:r>
      <w:bookmarkEnd w:id="2668"/>
    </w:p>
    <w:p>
      <w:pPr>
        <w:pageBreakBefore w:val="off"/>
        <w:tabs/>
        <w:wordWrap w:val="off"/>
        <w:spacing w:before="0" w:after="0" w:line="680" w:lineRule="atLeast"/>
        <w:ind w:left="40" w:right="80" w:firstLine="840"/>
        <w:jc w:val="both"/>
        <w:textAlignment w:val="baseline"/>
        <w:rPr>
          <w:sz w:val="41"/>
        </w:rPr>
      </w:pPr>
      <w:bookmarkStart w:name="" w:id="2669"/>
      <w:r>
        <w:rPr>
          <w:rFonts w:ascii="宋体" w:hAnsi="宋体" w:cs="宋体" w:eastAsia="宋体"/>
          <w:sz w:val="41"/>
          <w:spacing w:val="0"/>
          <w:color w:val="000000"/>
          <w:b w:val="off"/>
          <w:i w:val="off"/>
        </w:rPr>
        <w:t>“狄尔泰触及了文德尔班和其他人因没有深入从而未能</w:t>
      </w:r>
      <w:r>
        <w:rPr>
          <w:rFonts w:ascii="宋体" w:hAnsi="宋体" w:cs="宋体" w:eastAsia="宋体"/>
          <w:sz w:val="41"/>
          <w:spacing w:val="0"/>
          <w:color w:val="000000"/>
          <w:b w:val="off"/>
          <w:i w:val="off"/>
        </w:rPr>
        <w:t>透彻认识到的问题，即怎样才可能有一种与直接经验不同的</w:t>
      </w:r>
      <w:r>
        <w:rPr>
          <w:rFonts w:ascii="宋体" w:hAnsi="宋体" w:cs="宋体" w:eastAsia="宋体"/>
          <w:sz w:val="41"/>
          <w:spacing w:val="0"/>
          <w:color w:val="000000"/>
          <w:b w:val="off"/>
          <w:i w:val="off"/>
        </w:rPr>
        <w:t>有关个体的知识这个问题。他对这个问题的回答是承认不可</w:t>
      </w:r>
      <w:r>
        <w:rPr>
          <w:rFonts w:ascii="宋体" w:hAnsi="宋体" w:cs="宋体" w:eastAsia="宋体"/>
          <w:sz w:val="41"/>
          <w:spacing w:val="0"/>
          <w:color w:val="000000"/>
          <w:b w:val="off"/>
          <w:i w:val="off"/>
        </w:rPr>
        <w:t>能有这样一种知识，并又回到了实证主义的这一观点即‘一</w:t>
      </w:r>
      <w:r>
        <w:rPr>
          <w:rFonts w:ascii="宋体" w:hAnsi="宋体" w:cs="宋体" w:eastAsia="宋体"/>
          <w:sz w:val="41"/>
          <w:spacing w:val="0"/>
          <w:color w:val="000000"/>
          <w:b w:val="off"/>
          <w:i w:val="off"/>
        </w:rPr>
        <w:t>般’(知识的固有对象)能被认识的惟一方法是要靠自然科学</w:t>
      </w:r>
      <w:r>
        <w:rPr>
          <w:rFonts w:ascii="宋体" w:hAnsi="宋体" w:cs="宋体" w:eastAsia="宋体"/>
          <w:sz w:val="41"/>
          <w:spacing w:val="0"/>
          <w:color w:val="000000"/>
          <w:b w:val="off"/>
          <w:i w:val="off"/>
        </w:rPr>
        <w:t>或建立在自然主义原则之上的科学。这样，他就终于像他那</w:t>
      </w:r>
      <w:r>
        <w:rPr>
          <w:rFonts w:ascii="宋体" w:hAnsi="宋体" w:cs="宋体" w:eastAsia="宋体"/>
          <w:sz w:val="41"/>
          <w:spacing w:val="0"/>
          <w:color w:val="000000"/>
          <w:b w:val="off"/>
          <w:i w:val="off"/>
        </w:rPr>
        <w:t>一代的其他人一样，屈服于实证主义思维的影响”[184]。这个</w:t>
      </w:r>
      <w:r>
        <mc:AlternateContent>
          <mc:Choice Requires="wps">
            <w:drawing>
              <wp:anchor allowOverlap="true" layoutInCell="true" locked="false" simplePos="false" behindDoc="false" relativeHeight="251659264" distL="0" distR="0" distT="0" distB="0">
                <wp:simplePos x="0" y="0"/>
                <wp:positionH relativeFrom="page">
                  <wp:posOffset>9017000</wp:posOffset>
                </wp:positionH>
                <wp:positionV relativeFrom="paragraph">
                  <wp:posOffset>127000</wp:posOffset>
                </wp:positionV>
                <wp:extent cx="825500" cy="406400"/>
                <wp:wrapNone/>
                <wp:docPr id="123" name="文本框 123"/>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670"/>
                            <w:r>
                              <w:rPr>
                                <w:rFonts w:ascii="宋体" w:hAnsi="宋体" w:cs="宋体" w:eastAsia="宋体"/>
                                <w:sz w:val="41"/>
                                <w:spacing w:val="0"/>
                                <w:color w:val="000000"/>
                                <w:b w:val="off"/>
                                <w:i w:val="off"/>
                              </w:rPr>
                              <w:t>Ⅱ396</w:t>
                            </w:r>
                            <w:bookmarkEnd w:id="2670"/>
                          </w:p>
                        </w:txbxContent>
                      </wps:txbx>
                      <wps:bodyPr wrap="square" lIns="0" rIns="0" tIns="0" bIns="0" vert="horz" anchor="t">
                        <a:noAutofit/>
                      </wps:bodyPr>
                    </wps:wsp>
                  </a:graphicData>
                </a:graphic>
              </wp:anchor>
            </w:drawing>
          </mc:Choice>
          <mc:Fallback>
            <w:pict>
              <v:shape type="#_x0000_t202" filled="f" stroked="f" style="margin-left:710pt;margin-top:10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671"/>
                      <w:r>
                        <w:rPr>
                          <w:rFonts w:ascii="宋体" w:hAnsi="宋体" w:cs="宋体" w:eastAsia="宋体"/>
                          <w:sz w:val="41"/>
                          <w:spacing w:val="0"/>
                          <w:color w:val="000000"/>
                          <w:b w:val="off"/>
                          <w:i w:val="off"/>
                        </w:rPr>
                        <w:t>Ⅱ396</w:t>
                      </w:r>
                      <w:bookmarkEnd w:id="2671"/>
                    </w:p>
                  </w:txbxContent>
                </v:textbox>
              </v:shape>
            </w:pict>
          </mc:Fallback>
        </mc:AlternateContent>
      </w:r>
      <w:bookmarkEnd w:id="2669"/>
    </w:p>
    <w:p>
      <w:pPr>
        <w:pageBreakBefore w:val="off"/>
        <w:tabs/>
        <w:wordWrap w:val="off"/>
        <w:spacing w:before="0" w:after="0" w:line="680" w:lineRule="atLeast"/>
        <w:ind w:left="20" w:right="0"/>
        <w:jc w:val="both"/>
        <w:textAlignment w:val="baseline"/>
        <w:rPr>
          <w:sz w:val="41"/>
        </w:rPr>
      </w:pPr>
      <w:bookmarkStart w:name="" w:id="2672"/>
      <w:r>
        <w:rPr>
          <w:rFonts w:ascii="宋体" w:hAnsi="宋体" w:cs="宋体" w:eastAsia="宋体"/>
          <w:sz w:val="41"/>
          <w:spacing w:val="0"/>
          <w:color w:val="000000"/>
          <w:u w:val="single"/>
          <w:b w:val="off"/>
          <w:i w:val="off"/>
        </w:rPr>
        <w:t xml:space="preserve">             </w:t>
      </w:r>
      <w:bookmarkEnd w:id="2672"/>
    </w:p>
    <w:p>
      <w:pPr>
        <w:pageBreakBefore w:val="off"/>
        <w:tabs/>
        <w:wordWrap w:val="off"/>
        <w:spacing w:before="240" w:after="0" w:line="380" w:lineRule="atLeast"/>
        <w:ind w:left="560" w:right="0"/>
        <w:jc w:val="both"/>
        <w:textAlignment w:val="baseline"/>
        <w:rPr>
          <w:sz w:val="28"/>
        </w:rPr>
      </w:pPr>
      <w:bookmarkStart w:name="" w:id="2673"/>
      <w:r>
        <w:rPr>
          <w:rFonts w:ascii="仿宋" w:hAnsi="仿宋" w:cs="仿宋" w:eastAsia="仿宋"/>
          <w:sz w:val="28"/>
          <w:spacing w:val="0"/>
          <w:color w:val="000000"/>
          <w:b w:val="off"/>
          <w:i w:val="off"/>
        </w:rPr>
        <w:t>①</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斯图加特，1955年，我为它写了导言。</w:t>
      </w:r>
      <w:bookmarkEnd w:id="2673"/>
    </w:p>
    <w:p>
      <w:pPr>
        <w:pageBreakBefore w:val="off"/>
        <w:tabs/>
        <w:wordWrap w:val="off"/>
        <w:spacing w:before="0" w:after="0" w:line="380" w:lineRule="atLeast"/>
        <w:ind w:left="560" w:right="0"/>
        <w:jc w:val="both"/>
        <w:textAlignment w:val="baseline"/>
        <w:rPr>
          <w:sz w:val="28"/>
        </w:rPr>
      </w:pPr>
      <w:bookmarkStart w:name="" w:id="2674"/>
      <w:r>
        <w:rPr>
          <w:rFonts w:ascii="仿宋" w:hAnsi="仿宋" w:cs="仿宋" w:eastAsia="仿宋"/>
          <w:sz w:val="28"/>
          <w:spacing w:val="0"/>
          <w:color w:val="000000"/>
          <w:b w:val="off"/>
          <w:i w:val="off"/>
        </w:rPr>
        <w:t>②</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斯图加特，1955年。</w:t>
      </w:r>
      <w:bookmarkEnd w:id="2674"/>
    </w:p>
    <w:p>
      <w:r>
        <w:t/>
      </w:r>
    </w:p>
    <w:p>
      <w:pPr>
        <w:sectPr>
          <w:footerReference r:id="rId407"/>
          <w:headerReference r:id="rId408" w:type="default"/>
          <w:type w:val="nextPage"/>
          <w:pgSz w:w="16900" w:h="23360"/>
          <w:pgMar w:left="2480" w:top="1700" w:right="2480" w:bottom="1700" w:header="1400" w:footer="1400"/>
          <w:cols w:num="1"/>
        </w:sectPr>
      </w:pPr>
    </w:p>
    <w:p>
      <w:pPr>
        <w:pageBreakBefore w:val="off"/>
        <w:tabs>
          <w:tab w:pos="1700" w:val="left" w:leader="none"/>
        </w:tabs>
        <w:wordWrap w:val="off"/>
        <w:spacing w:before="0" w:after="0" w:line="460" w:lineRule="atLeast"/>
        <w:ind w:left="480" w:right="0"/>
        <w:jc w:val="both"/>
        <w:textAlignment w:val="baseline"/>
        <w:rPr>
          <w:sz w:val="34"/>
        </w:rPr>
      </w:pPr>
      <w:bookmarkStart w:name="" w:id="2675"/>
      <w:r>
        <w:rPr>
          <w:rFonts w:ascii="楷体" w:hAnsi="楷体" w:cs="楷体" w:eastAsia="楷体"/>
          <w:sz w:val="34"/>
          <w:spacing w:val="0"/>
          <w:color w:val="000000"/>
          <w:b w:val="on"/>
          <w:i w:val="off"/>
        </w:rPr>
        <w:t>692</w:t>
      </w:r>
      <w:r>
        <w:t xml:space="preserve">	</w:t>
      </w:r>
      <w:r>
        <w:rPr>
          <w:rFonts w:ascii="黑体" w:hAnsi="黑体" w:cs="黑体" w:eastAsia="黑体"/>
          <w:sz w:val="34"/>
          <w:spacing w:val="0"/>
          <w:color w:val="000000"/>
          <w:b w:val="on"/>
          <w:i w:val="off"/>
        </w:rPr>
        <w:t>真理与方法</w:t>
      </w:r>
      <w:bookmarkEnd w:id="2675"/>
    </w:p>
    <w:p>
      <w:pPr>
        <w:pageBreakBefore w:val="off"/>
        <w:tabs/>
        <w:wordWrap w:val="off"/>
        <w:spacing w:before="0" w:after="0" w:line="720" w:lineRule="exact"/>
        <w:ind w:left="0" w:right="0"/>
        <w:jc w:val="both"/>
        <w:textAlignment w:val="baseline"/>
        <w:rPr>
          <w:sz w:val="39"/>
        </w:rPr>
      </w:pPr>
      <w:bookmarkStart w:name="" w:id="2676"/>
      <w:r>
        <w:rPr>
          <w:rFonts w:ascii="宋体" w:hAnsi="宋体" w:cs="宋体" w:eastAsia="宋体"/>
          <w:sz w:val="39"/>
          <w:spacing w:val="0"/>
          <w:color w:val="000000"/>
          <w:b w:val="off"/>
          <w:i w:val="off"/>
        </w:rPr>
        <w:t/>
      </w:r>
      <w:bookmarkEnd w:id="2676"/>
    </w:p>
    <w:p>
      <w:pPr>
        <w:pageBreakBefore w:val="off"/>
        <w:tabs/>
        <w:wordWrap w:val="off"/>
        <w:spacing w:before="0" w:after="0" w:line="720" w:lineRule="atLeast"/>
        <w:ind w:left="460" w:right="0"/>
        <w:jc w:val="both"/>
        <w:textAlignment w:val="baseline"/>
        <w:rPr>
          <w:sz w:val="39"/>
        </w:rPr>
      </w:pPr>
      <w:bookmarkStart w:name="" w:id="2677"/>
      <w:r>
        <w:rPr>
          <w:rFonts w:ascii="宋体" w:hAnsi="宋体" w:cs="宋体" w:eastAsia="宋体"/>
          <w:sz w:val="39"/>
          <w:spacing w:val="0"/>
          <w:color w:val="000000"/>
          <w:b w:val="off"/>
          <w:i w:val="off"/>
        </w:rPr>
        <w:t>判断中真实的东西，从科林伍德这里所提供的论据中几乎是</w:t>
      </w:r>
      <w:r>
        <w:rPr>
          <w:rFonts w:ascii="宋体" w:hAnsi="宋体" w:cs="宋体" w:eastAsia="宋体"/>
          <w:sz w:val="39"/>
          <w:spacing w:val="0"/>
          <w:color w:val="000000"/>
          <w:b w:val="off"/>
          <w:i w:val="off"/>
        </w:rPr>
        <w:t>看不出来的。</w:t>
      </w:r>
      <w:bookmarkEnd w:id="2677"/>
    </w:p>
    <w:p>
      <w:pPr>
        <w:pageBreakBefore w:val="off"/>
        <w:tabs/>
        <w:wordWrap w:val="off"/>
        <w:spacing w:before="0" w:after="0" w:line="720" w:lineRule="atLeast"/>
        <w:ind w:left="360" w:right="0" w:firstLine="900"/>
        <w:jc w:val="both"/>
        <w:textAlignment w:val="baseline"/>
        <w:rPr>
          <w:sz w:val="39"/>
        </w:rPr>
      </w:pPr>
      <w:bookmarkStart w:name="" w:id="2678"/>
      <w:r>
        <w:rPr>
          <w:rFonts w:ascii="宋体" w:hAnsi="宋体" w:cs="宋体" w:eastAsia="宋体"/>
          <w:sz w:val="39"/>
          <w:spacing w:val="0"/>
          <w:color w:val="000000"/>
          <w:b w:val="off"/>
          <w:i w:val="off"/>
        </w:rPr>
        <w:t>科林伍德关于历史知识的重要理论的核心无疑是对过去经</w:t>
      </w:r>
      <w:r>
        <w:rPr>
          <w:rFonts w:ascii="宋体" w:hAnsi="宋体" w:cs="宋体" w:eastAsia="宋体"/>
          <w:sz w:val="39"/>
          <w:spacing w:val="0"/>
          <w:color w:val="000000"/>
          <w:b w:val="off"/>
          <w:i w:val="off"/>
        </w:rPr>
        <w:t>验再领会(Nachvorzug)的学说(重演)。因此，科林伍德就处于那</w:t>
      </w:r>
      <w:r>
        <w:rPr>
          <w:rFonts w:ascii="宋体" w:hAnsi="宋体" w:cs="宋体" w:eastAsia="宋体"/>
          <w:sz w:val="39"/>
          <w:spacing w:val="0"/>
          <w:color w:val="000000"/>
          <w:b w:val="off"/>
          <w:i w:val="off"/>
        </w:rPr>
        <w:t>些反对“人们可以称为实证主义解释或历史概念误解的东</w:t>
      </w:r>
      <w:r>
        <w:rPr>
          <w:rFonts w:ascii="宋体" w:hAnsi="宋体" w:cs="宋体" w:eastAsia="宋体"/>
          <w:sz w:val="39"/>
          <w:spacing w:val="0"/>
          <w:color w:val="000000"/>
          <w:b w:val="off"/>
          <w:i w:val="off"/>
        </w:rPr>
        <w:t>西”[239]的人的前列。历史学家的真正任务就在于“进入他们正</w:t>
      </w:r>
      <w:r>
        <w:rPr>
          <w:rFonts w:ascii="宋体" w:hAnsi="宋体" w:cs="宋体" w:eastAsia="宋体"/>
          <w:sz w:val="39"/>
          <w:spacing w:val="0"/>
          <w:color w:val="000000"/>
          <w:b w:val="off"/>
          <w:i w:val="off"/>
        </w:rPr>
        <w:t>在研究其行动的历史活动主体的思想”。在德语翻译中要正确</w:t>
      </w:r>
      <w:r>
        <w:rPr>
          <w:rFonts w:ascii="宋体" w:hAnsi="宋体" w:cs="宋体" w:eastAsia="宋体"/>
          <w:sz w:val="39"/>
          <w:spacing w:val="0"/>
          <w:color w:val="000000"/>
          <w:b w:val="off"/>
          <w:i w:val="off"/>
        </w:rPr>
        <w:t>地规定科林伍德用思想这个词所指的含义是特别困难的。德语</w:t>
      </w:r>
      <w:r>
        <w:rPr>
          <w:rFonts w:ascii="宋体" w:hAnsi="宋体" w:cs="宋体" w:eastAsia="宋体"/>
          <w:sz w:val="39"/>
          <w:spacing w:val="0"/>
          <w:color w:val="000000"/>
          <w:b w:val="off"/>
          <w:i w:val="off"/>
        </w:rPr>
        <w:t>中的“活动”(Akt)这个概念显然同英语作者所指的含义完全不</w:t>
      </w:r>
      <w:r>
        <w:rPr>
          <w:rFonts w:ascii="宋体" w:hAnsi="宋体" w:cs="宋体" w:eastAsia="宋体"/>
          <w:sz w:val="39"/>
          <w:spacing w:val="0"/>
          <w:color w:val="000000"/>
          <w:b w:val="off"/>
          <w:i w:val="off"/>
        </w:rPr>
        <w:t>一样。对行动者(或思想家)思想的再思考在科林伍德这儿显然</w:t>
      </w:r>
      <w:r>
        <w:rPr>
          <w:rFonts w:ascii="宋体" w:hAnsi="宋体" w:cs="宋体" w:eastAsia="宋体"/>
          <w:sz w:val="39"/>
          <w:spacing w:val="0"/>
          <w:color w:val="000000"/>
          <w:b w:val="off"/>
          <w:i w:val="off"/>
        </w:rPr>
        <w:t>不是指这些人真正的心理活动，而是指他们的思想，亦即可以在</w:t>
      </w:r>
      <w:r>
        <w:rPr>
          <w:rFonts w:ascii="宋体" w:hAnsi="宋体" w:cs="宋体" w:eastAsia="宋体"/>
          <w:sz w:val="39"/>
          <w:spacing w:val="0"/>
          <w:color w:val="000000"/>
          <w:b w:val="off"/>
          <w:i w:val="off"/>
        </w:rPr>
        <w:t>反思中原样再思考的东西。思想概念也完全应该包括人们称为</w:t>
      </w:r>
      <w:r>
        <w:rPr>
          <w:rFonts w:ascii="宋体" w:hAnsi="宋体" w:cs="宋体" w:eastAsia="宋体"/>
          <w:sz w:val="39"/>
          <w:spacing w:val="0"/>
          <w:color w:val="000000"/>
          <w:b w:val="off"/>
          <w:i w:val="off"/>
        </w:rPr>
        <w:t>某个团体或某个时代的共同精神(Gemeingest)[翻译者不幸把它</w:t>
      </w:r>
      <w:r>
        <w:rPr>
          <w:rFonts w:ascii="宋体" w:hAnsi="宋体" w:cs="宋体" w:eastAsia="宋体"/>
          <w:sz w:val="39"/>
          <w:spacing w:val="0"/>
          <w:color w:val="000000"/>
          <w:b w:val="off"/>
          <w:i w:val="off"/>
        </w:rPr>
        <w:t>说成“团体精神”(Gemeinschaftsgeist)]的东西[230]。但是，科林伍</w:t>
      </w:r>
      <w:r>
        <w:rPr>
          <w:rFonts w:ascii="宋体" w:hAnsi="宋体" w:cs="宋体" w:eastAsia="宋体"/>
          <w:sz w:val="39"/>
          <w:spacing w:val="0"/>
          <w:color w:val="000000"/>
          <w:b w:val="off"/>
          <w:i w:val="off"/>
        </w:rPr>
        <w:t>德因为传记并不是以“思想”为基础，而是以一种自然现象为基</w:t>
      </w:r>
      <w:r>
        <w:rPr>
          <w:rFonts w:ascii="宋体" w:hAnsi="宋体" w:cs="宋体" w:eastAsia="宋体"/>
          <w:sz w:val="39"/>
          <w:spacing w:val="0"/>
          <w:color w:val="000000"/>
          <w:b w:val="off"/>
          <w:i w:val="off"/>
        </w:rPr>
        <w:t>础，因而他认为传记是反历史的，从而这种“思想”也很少表现为</w:t>
      </w:r>
      <w:r>
        <w:rPr>
          <w:rFonts w:ascii="宋体" w:hAnsi="宋体" w:cs="宋体" w:eastAsia="宋体"/>
          <w:sz w:val="39"/>
          <w:spacing w:val="0"/>
          <w:color w:val="000000"/>
          <w:b w:val="off"/>
          <w:i w:val="off"/>
        </w:rPr>
        <w:t>私人性的(eigenlebendig)。“这种基础————人在童年、成年、老年、</w:t>
      </w:r>
      <w:r>
        <w:rPr>
          <w:rFonts w:ascii="宋体" w:hAnsi="宋体" w:cs="宋体" w:eastAsia="宋体"/>
          <w:sz w:val="39"/>
          <w:spacing w:val="0"/>
          <w:color w:val="000000"/>
          <w:b w:val="off"/>
          <w:i w:val="off"/>
        </w:rPr>
        <w:t>患病以及一切生理变化时的肉体生命————被(自己和陌生的)思</w:t>
      </w:r>
      <w:r>
        <w:rPr>
          <w:rFonts w:ascii="宋体" w:hAnsi="宋体" w:cs="宋体" w:eastAsia="宋体"/>
          <w:sz w:val="39"/>
          <w:spacing w:val="0"/>
          <w:color w:val="000000"/>
          <w:b w:val="off"/>
          <w:i w:val="off"/>
        </w:rPr>
        <w:t>想环流冲刷而根本不顾及它的结构，就如搁浅船只的残骸被海</w:t>
      </w:r>
      <w:r>
        <w:rPr>
          <w:rFonts w:ascii="宋体" w:hAnsi="宋体" w:cs="宋体" w:eastAsia="宋体"/>
          <w:sz w:val="39"/>
          <w:spacing w:val="0"/>
          <w:color w:val="000000"/>
          <w:b w:val="off"/>
          <w:i w:val="off"/>
        </w:rPr>
        <w:t>水冲刷一样。”</w:t>
      </w:r>
      <w:bookmarkEnd w:id="2678"/>
    </w:p>
    <w:p>
      <w:pPr>
        <w:pageBreakBefore w:val="off"/>
        <w:tabs/>
        <w:wordWrap w:val="off"/>
        <w:spacing w:before="0" w:after="0" w:line="720" w:lineRule="atLeast"/>
        <w:ind w:left="360" w:right="100" w:firstLine="900"/>
        <w:jc w:val="both"/>
        <w:textAlignment w:val="baseline"/>
        <w:rPr>
          <w:sz w:val="39"/>
        </w:rPr>
      </w:pPr>
      <w:bookmarkStart w:name="" w:id="2679"/>
      <w:r>
        <w:rPr>
          <w:rFonts w:ascii="宋体" w:hAnsi="宋体" w:cs="宋体" w:eastAsia="宋体"/>
          <w:sz w:val="39"/>
          <w:spacing w:val="0"/>
          <w:color w:val="000000"/>
          <w:b w:val="off"/>
          <w:i w:val="off"/>
        </w:rPr>
        <w:t>谁真正承担着这种“思想”？什么是我们要力图进入其思想</w:t>
      </w:r>
      <w:r>
        <w:rPr>
          <w:rFonts w:ascii="宋体" w:hAnsi="宋体" w:cs="宋体" w:eastAsia="宋体"/>
          <w:sz w:val="39"/>
          <w:spacing w:val="0"/>
          <w:color w:val="000000"/>
          <w:b w:val="off"/>
          <w:i w:val="off"/>
        </w:rPr>
        <w:t>的历史承担者？是人们以其行动所追求的某种意图吗？科林伍</w:t>
      </w:r>
      <w:r>
        <w:rPr>
          <w:rFonts w:ascii="宋体" w:hAnsi="宋体" w:cs="宋体" w:eastAsia="宋体"/>
          <w:sz w:val="39"/>
          <w:spacing w:val="0"/>
          <w:color w:val="000000"/>
          <w:b w:val="off"/>
          <w:i w:val="off"/>
        </w:rPr>
        <w:t>德似乎指的就是这个①：“如果这种前提不存在，就不可能有人</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行动的历史”[324]。那末重构这种意图真的就是对历史的理解</w:t>
      </w:r>
      <w:r>
        <w:rPr>
          <w:rFonts w:ascii="宋体" w:hAnsi="宋体" w:cs="宋体" w:eastAsia="宋体"/>
          <w:sz w:val="39"/>
          <w:spacing w:val="0"/>
          <w:color w:val="000000"/>
          <w:b w:val="off"/>
          <w:i w:val="off"/>
        </w:rPr>
        <w:t>吗？我们可以看到，科林伍德怎样违背他的意图而陷进了心理</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1282700</wp:posOffset>
                </wp:positionV>
                <wp:extent cx="787400" cy="393700"/>
                <wp:wrapNone/>
                <wp:docPr id="124" name="文本框 124"/>
                <a:graphic xmlns:a="http://schemas.openxmlformats.org/drawingml/2006/main">
                  <a:graphicData uri="http://schemas.microsoft.com/office/word/2010/wordprocessingShape">
                    <wps:wsp>
                      <wps:cNvSpPr txBox="true"/>
                      <wps:spPr>
                        <a:xfrm>
                          <a:off x="0" y="0"/>
                          <a:ext cx="787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680"/>
                            <w:r>
                              <w:rPr>
                                <w:rFonts w:ascii="宋体" w:hAnsi="宋体" w:cs="宋体" w:eastAsia="宋体"/>
                                <w:sz w:val="39"/>
                                <w:spacing w:val="0"/>
                                <w:color w:val="000000"/>
                                <w:b w:val="off"/>
                                <w:i w:val="off"/>
                              </w:rPr>
                              <w:t>Ⅱ397</w:t>
                            </w:r>
                            <w:bookmarkEnd w:id="2680"/>
                          </w:p>
                        </w:txbxContent>
                      </wps:txbx>
                      <wps:bodyPr wrap="square" lIns="0" rIns="0" tIns="0" bIns="0" vert="horz" anchor="t">
                        <a:noAutofit/>
                      </wps:bodyPr>
                    </wps:wsp>
                  </a:graphicData>
                </a:graphic>
              </wp:anchor>
            </w:drawing>
          </mc:Choice>
          <mc:Fallback>
            <w:pict>
              <v:shape type="#_x0000_t202" filled="f" stroked="f" style="margin-left:80pt;margin-top:101pt;width:6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681"/>
                      <w:r>
                        <w:rPr>
                          <w:rFonts w:ascii="宋体" w:hAnsi="宋体" w:cs="宋体" w:eastAsia="宋体"/>
                          <w:sz w:val="39"/>
                          <w:spacing w:val="0"/>
                          <w:color w:val="000000"/>
                          <w:b w:val="off"/>
                          <w:i w:val="off"/>
                        </w:rPr>
                        <w:t>Ⅱ397</w:t>
                      </w:r>
                      <w:bookmarkEnd w:id="2681"/>
                    </w:p>
                  </w:txbxContent>
                </v:textbox>
              </v:shape>
            </w:pict>
          </mc:Fallback>
        </mc:AlternateContent>
      </w:r>
      <w:bookmarkEnd w:id="2679"/>
    </w:p>
    <w:p>
      <w:pPr>
        <w:pageBreakBefore w:val="off"/>
        <w:tabs/>
        <w:wordWrap w:val="off"/>
        <w:spacing w:before="0" w:after="0" w:line="540" w:lineRule="atLeast"/>
        <w:ind w:left="380" w:right="0"/>
        <w:jc w:val="both"/>
        <w:textAlignment w:val="baseline"/>
        <w:rPr>
          <w:sz w:val="39"/>
        </w:rPr>
      </w:pPr>
      <w:bookmarkStart w:name="" w:id="2682"/>
      <w:r>
        <w:rPr>
          <w:rFonts w:ascii="宋体" w:hAnsi="宋体" w:cs="宋体" w:eastAsia="宋体"/>
          <w:sz w:val="39"/>
          <w:spacing w:val="0"/>
          <w:color w:val="000000"/>
          <w:u w:val="single"/>
          <w:b w:val="off"/>
          <w:i w:val="off"/>
        </w:rPr>
        <w:t xml:space="preserve">              </w:t>
      </w:r>
      <w:bookmarkEnd w:id="2682"/>
    </w:p>
    <w:p>
      <w:pPr>
        <w:pageBreakBefore w:val="off"/>
        <w:tabs/>
        <w:wordWrap w:val="off"/>
        <w:spacing w:before="280" w:after="0" w:line="440" w:lineRule="atLeast"/>
        <w:ind w:left="960" w:right="0"/>
        <w:jc w:val="both"/>
        <w:textAlignment w:val="baseline"/>
        <w:rPr>
          <w:sz w:val="32"/>
        </w:rPr>
      </w:pPr>
      <w:bookmarkStart w:name="" w:id="2683"/>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参阅本书第1卷，第375页以下。</w:t>
      </w:r>
      <w:bookmarkEnd w:id="2683"/>
    </w:p>
    <w:p>
      <w:r>
        <w:t/>
      </w:r>
    </w:p>
    <w:p>
      <w:pPr>
        <w:sectPr>
          <w:footerReference r:id="rId409"/>
          <w:headerReference r:id="rId410" w:type="default"/>
          <w:type w:val="nextPage"/>
          <w:pgSz w:w="16900" w:h="23360"/>
          <w:pgMar w:left="2480" w:top="1700" w:right="2480" w:bottom="1700" w:header="1400" w:footer="1400"/>
          <w:cols w:num="1"/>
        </w:sectPr>
      </w:pPr>
    </w:p>
    <w:p>
      <w:pPr>
        <w:pageBreakBefore w:val="off"/>
        <w:tabs/>
        <w:wordWrap w:val="off"/>
        <w:spacing w:before="0" w:after="0" w:line="560" w:lineRule="atLeast"/>
        <w:ind w:left="0" w:right="220"/>
        <w:jc w:val="right"/>
        <w:textAlignment w:val="baseline"/>
        <w:rPr>
          <w:sz w:val="37"/>
        </w:rPr>
      </w:pPr>
      <w:bookmarkStart w:name="" w:id="2684"/>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录|693</w:t>
      </w:r>
      <w:bookmarkEnd w:id="2684"/>
    </w:p>
    <w:p>
      <w:pPr>
        <w:pageBreakBefore w:val="off"/>
        <w:tabs/>
        <w:wordWrap w:val="off"/>
        <w:spacing w:before="0" w:after="0" w:line="700" w:lineRule="exact"/>
        <w:ind w:left="0" w:right="0"/>
        <w:jc w:val="right"/>
        <w:textAlignment w:val="baseline"/>
        <w:rPr>
          <w:sz w:val="40"/>
        </w:rPr>
      </w:pPr>
      <w:bookmarkStart w:name="" w:id="2685"/>
      <w:r>
        <w:rPr>
          <w:rFonts w:ascii="宋体" w:hAnsi="宋体" w:cs="宋体" w:eastAsia="宋体"/>
          <w:sz w:val="40"/>
          <w:spacing w:val="0"/>
          <w:color w:val="000000"/>
          <w:b w:val="off"/>
          <w:i w:val="off"/>
        </w:rPr>
        <w:t/>
      </w:r>
      <w:bookmarkEnd w:id="2685"/>
    </w:p>
    <w:p>
      <w:pPr>
        <w:pageBreakBefore w:val="off"/>
        <w:tabs/>
        <w:wordWrap w:val="off"/>
        <w:spacing w:before="0" w:after="0" w:line="700" w:lineRule="atLeast"/>
        <w:ind w:left="40" w:right="240"/>
        <w:jc w:val="both"/>
        <w:textAlignment w:val="baseline"/>
        <w:rPr>
          <w:sz w:val="40"/>
        </w:rPr>
      </w:pPr>
      <w:bookmarkStart w:name="" w:id="2686"/>
      <w:r>
        <w:rPr>
          <w:rFonts w:ascii="仿宋" w:hAnsi="仿宋" w:cs="仿宋" w:eastAsia="仿宋"/>
          <w:sz w:val="40"/>
          <w:spacing w:val="0"/>
          <w:color w:val="000000"/>
          <w:b w:val="off"/>
          <w:i w:val="off"/>
        </w:rPr>
        <w:t>学的特殊性之中。没有一种“世界精神承担者”的理论，亦即没</w:t>
      </w:r>
      <w:r>
        <w:rPr>
          <w:rFonts w:ascii="仿宋" w:hAnsi="仿宋" w:cs="仿宋" w:eastAsia="仿宋"/>
          <w:sz w:val="40"/>
          <w:spacing w:val="0"/>
          <w:color w:val="000000"/>
          <w:b w:val="off"/>
          <w:i w:val="off"/>
        </w:rPr>
        <w:t>有黑格尔，他是不可能找到出路的。</w:t>
      </w:r>
      <w:bookmarkEnd w:id="2686"/>
    </w:p>
    <w:p>
      <w:pPr>
        <w:pageBreakBefore w:val="off"/>
        <w:tabs/>
        <w:wordWrap w:val="off"/>
        <w:spacing w:before="0" w:after="0" w:line="700" w:lineRule="atLeast"/>
        <w:ind w:left="40" w:right="240" w:firstLine="880"/>
        <w:jc w:val="both"/>
        <w:textAlignment w:val="baseline"/>
        <w:rPr>
          <w:sz w:val="40"/>
        </w:rPr>
      </w:pPr>
      <w:bookmarkStart w:name="" w:id="2687"/>
      <w:r>
        <w:rPr>
          <w:rFonts w:ascii="仿宋" w:hAnsi="仿宋" w:cs="仿宋" w:eastAsia="仿宋"/>
          <w:sz w:val="40"/>
          <w:spacing w:val="0"/>
          <w:color w:val="000000"/>
          <w:b w:val="off"/>
          <w:i w:val="off"/>
        </w:rPr>
        <w:t>假如科林伍德听到这种话，他决不会高兴。因为在他看来，</w:t>
      </w:r>
      <w:r>
        <w:rPr>
          <w:rFonts w:ascii="仿宋" w:hAnsi="仿宋" w:cs="仿宋" w:eastAsia="仿宋"/>
          <w:sz w:val="40"/>
          <w:spacing w:val="0"/>
          <w:color w:val="000000"/>
          <w:b w:val="off"/>
          <w:i w:val="off"/>
        </w:rPr>
        <w:t>一切历史形而上学，包括黑格尔的历史形而上学都只不过是一</w:t>
      </w:r>
      <w:r>
        <w:rPr>
          <w:rFonts w:ascii="仿宋" w:hAnsi="仿宋" w:cs="仿宋" w:eastAsia="仿宋"/>
          <w:sz w:val="40"/>
          <w:spacing w:val="0"/>
          <w:color w:val="000000"/>
          <w:b w:val="off"/>
          <w:i w:val="off"/>
        </w:rPr>
        <w:t>种分类体系[276]，它们都没有真正的历史真理价值。此外我还不</w:t>
      </w:r>
      <w:r>
        <w:rPr>
          <w:rFonts w:ascii="仿宋" w:hAnsi="仿宋" w:cs="仿宋" w:eastAsia="仿宋"/>
          <w:sz w:val="40"/>
          <w:spacing w:val="0"/>
          <w:color w:val="000000"/>
          <w:b w:val="off"/>
          <w:i w:val="off"/>
        </w:rPr>
        <w:t>大明白，他的这样一种彻底历史主义的论点如何能与他的重演</w:t>
      </w:r>
      <w:r>
        <w:rPr>
          <w:rFonts w:ascii="仿宋" w:hAnsi="仿宋" w:cs="仿宋" w:eastAsia="仿宋"/>
          <w:sz w:val="40"/>
          <w:spacing w:val="0"/>
          <w:color w:val="000000"/>
          <w:b w:val="off"/>
          <w:i w:val="off"/>
        </w:rPr>
        <w:t>(Re-enactment)理论相协调，因为他在另一方面看到(我认为这</w:t>
      </w:r>
      <w:r>
        <w:rPr>
          <w:rFonts w:ascii="仿宋" w:hAnsi="仿宋" w:cs="仿宋" w:eastAsia="仿宋"/>
          <w:sz w:val="40"/>
          <w:spacing w:val="0"/>
          <w:color w:val="000000"/>
          <w:b w:val="off"/>
          <w:i w:val="off"/>
        </w:rPr>
        <w:t>是正确的)，历史学家本身就是他所研究的一部分，而且是他只</w:t>
      </w:r>
      <w:r>
        <w:rPr>
          <w:rFonts w:ascii="仿宋" w:hAnsi="仿宋" w:cs="仿宋" w:eastAsia="仿宋"/>
          <w:sz w:val="40"/>
          <w:spacing w:val="0"/>
          <w:color w:val="000000"/>
          <w:b w:val="off"/>
          <w:i w:val="off"/>
        </w:rPr>
        <w:t>有从自己同时也进入此中的立场才能观察到的历史过程的一个</w:t>
      </w:r>
      <w:r>
        <w:rPr>
          <w:rFonts w:ascii="仿宋" w:hAnsi="仿宋" w:cs="仿宋" w:eastAsia="仿宋"/>
          <w:sz w:val="40"/>
          <w:spacing w:val="0"/>
          <w:color w:val="000000"/>
          <w:b w:val="off"/>
          <w:i w:val="off"/>
        </w:rPr>
        <w:t>部分[260]。这同科林伍德所举柏拉图在《泰阿泰德篇》中对感觉</w:t>
      </w:r>
      <w:r>
        <w:rPr>
          <w:rFonts w:ascii="仿宋" w:hAnsi="仿宋" w:cs="仿宋" w:eastAsia="仿宋"/>
          <w:sz w:val="40"/>
          <w:spacing w:val="0"/>
          <w:color w:val="000000"/>
          <w:b w:val="off"/>
          <w:i w:val="off"/>
        </w:rPr>
        <w:t>论的批判这个例子中解释的意思，即维护对流传下来的“思想”</w:t>
      </w:r>
      <w:r>
        <w:rPr>
          <w:rFonts w:ascii="仿宋" w:hAnsi="仿宋" w:cs="仿宋" w:eastAsia="仿宋"/>
          <w:sz w:val="40"/>
          <w:spacing w:val="0"/>
          <w:color w:val="000000"/>
          <w:b w:val="off"/>
          <w:i w:val="off"/>
        </w:rPr>
        <w:t>进行再领会的观点如何协调呢？恐怕科林伍德举的例子是错</w:t>
      </w:r>
      <w:r>
        <w:rPr>
          <w:rFonts w:ascii="仿宋" w:hAnsi="仿宋" w:cs="仿宋" w:eastAsia="仿宋"/>
          <w:sz w:val="40"/>
          <w:spacing w:val="0"/>
          <w:color w:val="000000"/>
          <w:b w:val="off"/>
          <w:i w:val="off"/>
        </w:rPr>
        <w:t>的，它所证明的恰好相反。</w:t>
      </w:r>
      <w:bookmarkEnd w:id="2687"/>
    </w:p>
    <w:p>
      <w:pPr>
        <w:pageBreakBefore w:val="off"/>
        <w:tabs/>
        <w:wordWrap w:val="off"/>
        <w:spacing w:before="0" w:after="0" w:line="700" w:lineRule="atLeast"/>
        <w:ind w:left="40" w:right="320" w:firstLine="880"/>
        <w:jc w:val="both"/>
        <w:textAlignment w:val="baseline"/>
        <w:rPr>
          <w:sz w:val="40"/>
        </w:rPr>
      </w:pPr>
      <w:bookmarkStart w:name="" w:id="2688"/>
      <w:r>
        <w:rPr>
          <w:rFonts w:ascii="仿宋" w:hAnsi="仿宋" w:cs="仿宋" w:eastAsia="仿宋"/>
          <w:sz w:val="40"/>
          <w:spacing w:val="0"/>
          <w:color w:val="000000"/>
          <w:b w:val="off"/>
          <w:i w:val="off"/>
        </w:rPr>
        <w:t>如果说柏拉图在《泰阿泰德篇》中提出了认识只不过是感官</w:t>
      </w:r>
      <w:r>
        <w:rPr>
          <w:rFonts w:ascii="仿宋" w:hAnsi="仿宋" w:cs="仿宋" w:eastAsia="仿宋"/>
          <w:sz w:val="40"/>
          <w:spacing w:val="0"/>
          <w:color w:val="000000"/>
          <w:b w:val="off"/>
          <w:i w:val="off"/>
        </w:rPr>
        <w:t>知觉这个命题，那末按照科林伍德，我作为今天的读者就不会知</w:t>
      </w:r>
      <w:r>
        <w:rPr>
          <w:rFonts w:ascii="仿宋" w:hAnsi="仿宋" w:cs="仿宋" w:eastAsia="仿宋"/>
          <w:sz w:val="40"/>
          <w:spacing w:val="0"/>
          <w:color w:val="000000"/>
          <w:b w:val="off"/>
          <w:i w:val="off"/>
        </w:rPr>
        <w:t>道使柏拉图得出这个命题的联系。在我看来这联系倒是另一种</w:t>
      </w:r>
      <w:r>
        <w:rPr>
          <w:rFonts w:ascii="仿宋" w:hAnsi="仿宋" w:cs="仿宋" w:eastAsia="仿宋"/>
          <w:sz w:val="40"/>
          <w:spacing w:val="0"/>
          <w:color w:val="000000"/>
          <w:b w:val="off"/>
          <w:i w:val="off"/>
        </w:rPr>
        <w:t>联系即从现代感觉论中生长出来的讨论。但是，既然这里涉及</w:t>
      </w:r>
      <w:r>
        <w:rPr>
          <w:rFonts w:ascii="仿宋" w:hAnsi="仿宋" w:cs="仿宋" w:eastAsia="仿宋"/>
          <w:sz w:val="40"/>
          <w:spacing w:val="0"/>
          <w:color w:val="000000"/>
          <w:b w:val="off"/>
          <w:i w:val="off"/>
        </w:rPr>
        <w:t>的是“思想”，这就无关紧要。因为思想可以置于各种联系之中</w:t>
      </w:r>
      <w:r>
        <w:rPr>
          <w:rFonts w:ascii="仿宋" w:hAnsi="仿宋" w:cs="仿宋" w:eastAsia="仿宋"/>
          <w:sz w:val="40"/>
          <w:spacing w:val="0"/>
          <w:color w:val="000000"/>
          <w:b w:val="off"/>
          <w:i w:val="off"/>
        </w:rPr>
        <w:t>而不会丧失它的同一性[315]。我们可以在此回想起科林伍德用</w:t>
      </w:r>
      <w:r>
        <w:rPr>
          <w:rFonts w:ascii="仿宋" w:hAnsi="仿宋" w:cs="仿宋" w:eastAsia="仿宋"/>
          <w:sz w:val="40"/>
          <w:spacing w:val="0"/>
          <w:color w:val="000000"/>
          <w:b w:val="off"/>
          <w:i w:val="off"/>
        </w:rPr>
        <w:t>他自己的“问答逻辑”对牛津学派陈述讨论的批判(《思想》30——</w:t>
      </w:r>
      <w:r>
        <w:rPr>
          <w:rFonts w:ascii="仿宋" w:hAnsi="仿宋" w:cs="仿宋" w:eastAsia="仿宋"/>
          <w:sz w:val="40"/>
          <w:spacing w:val="0"/>
          <w:color w:val="000000"/>
          <w:b w:val="off"/>
          <w:i w:val="off"/>
        </w:rPr>
        <w:t>43)。实际上，对柏拉图思想的再思考不正是唯有把握了真实的</w:t>
      </w:r>
      <w:r>
        <w:rPr>
          <w:rFonts w:ascii="仿宋" w:hAnsi="仿宋" w:cs="仿宋" w:eastAsia="仿宋"/>
          <w:sz w:val="40"/>
          <w:spacing w:val="0"/>
          <w:color w:val="000000"/>
          <w:b w:val="off"/>
          <w:i w:val="off"/>
        </w:rPr>
        <w:t>柏拉图的联系方能成功吗？(亦即要把握柏拉图的数学证明理</w:t>
      </w:r>
      <w:r>
        <w:rPr>
          <w:rFonts w:ascii="仿宋" w:hAnsi="仿宋" w:cs="仿宋" w:eastAsia="仿宋"/>
          <w:sz w:val="40"/>
          <w:spacing w:val="0"/>
          <w:color w:val="000000"/>
          <w:b w:val="off"/>
          <w:i w:val="off"/>
        </w:rPr>
        <w:t>论的联系，我认为该理论并不十分清楚数学的理智存在方式。)①</w:t>
      </w:r>
      <w:bookmarkEnd w:id="2688"/>
    </w:p>
    <w:p>
      <w:pPr>
        <w:pageBreakBefore w:val="off"/>
        <w:tabs/>
        <w:wordWrap w:val="off"/>
        <w:spacing w:before="0" w:after="0" w:line="700" w:lineRule="atLeast"/>
        <w:ind w:left="40" w:right="0"/>
        <w:jc w:val="both"/>
        <w:textAlignment w:val="baseline"/>
        <w:rPr>
          <w:sz w:val="40"/>
        </w:rPr>
      </w:pPr>
      <w:bookmarkStart w:name="" w:id="2689"/>
      <w:r>
        <w:rPr>
          <w:rFonts w:ascii="宋体" w:hAnsi="宋体" w:cs="宋体" w:eastAsia="宋体"/>
          <w:sz w:val="40"/>
          <w:spacing w:val="0"/>
          <w:color w:val="000000"/>
          <w:u w:val="single"/>
          <w:b w:val="off"/>
          <w:i w:val="off"/>
        </w:rPr>
        <w:t xml:space="preserve">              </w:t>
      </w:r>
      <w:bookmarkEnd w:id="2689"/>
    </w:p>
    <w:p>
      <w:pPr>
        <w:pageBreakBefore w:val="off"/>
        <w:tabs/>
        <w:wordWrap w:val="off"/>
        <w:spacing w:before="280" w:after="0" w:line="420" w:lineRule="atLeast"/>
        <w:ind w:left="40" w:right="380" w:firstLine="600"/>
        <w:jc w:val="both"/>
        <w:textAlignment w:val="baseline"/>
        <w:rPr>
          <w:sz w:val="30"/>
        </w:rPr>
      </w:pPr>
      <w:bookmarkStart w:name="" w:id="2690"/>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[现可参阅我的论文“柏拉图的数学和辩证法”(摘要稿)，见《C·F·冯·魏</w:t>
      </w:r>
      <w:r>
        <w:rPr>
          <w:rFonts w:ascii="仿宋" w:hAnsi="仿宋" w:cs="仿宋" w:eastAsia="仿宋"/>
          <w:sz w:val="30"/>
          <w:spacing w:val="0"/>
          <w:color w:val="000000"/>
          <w:b w:val="off"/>
          <w:i w:val="off"/>
        </w:rPr>
        <w:t>茨泽克纪念文集》，慕尼黑，1982年，第229—240页；也可参阅我的著作集，第7卷(全</w:t>
      </w:r>
      <w:r>
        <w:rPr>
          <w:rFonts w:ascii="仿宋" w:hAnsi="仿宋" w:cs="仿宋" w:eastAsia="仿宋"/>
          <w:sz w:val="30"/>
          <w:spacing w:val="0"/>
          <w:color w:val="000000"/>
          <w:b w:val="off"/>
          <w:i w:val="off"/>
        </w:rPr>
        <w:t>文稿)。]</w:t>
      </w:r>
      <w:bookmarkEnd w:id="2690"/>
    </w:p>
    <w:p>
      <w:r>
        <w:t/>
      </w:r>
    </w:p>
    <w:p>
      <w:pPr>
        <w:sectPr>
          <w:footerReference r:id="rId411"/>
          <w:headerReference r:id="rId412" w:type="default"/>
          <w:type w:val="nextPage"/>
          <w:pgSz w:w="16900" w:h="23360"/>
          <w:pgMar w:left="2520" w:top="1700" w:right="2520" w:bottom="1700" w:header="1400" w:footer="1400"/>
          <w:cols w:num="1"/>
        </w:sectPr>
      </w:pPr>
    </w:p>
    <w:p>
      <w:pPr>
        <w:pageBreakBefore w:val="off"/>
        <w:tabs/>
        <w:wordWrap w:val="off"/>
        <w:spacing w:before="0" w:after="0" w:line="600" w:lineRule="atLeast"/>
        <w:ind w:left="1140" w:right="0"/>
        <w:jc w:val="both"/>
        <w:textAlignment w:val="baseline"/>
        <w:rPr>
          <w:sz w:val="35"/>
        </w:rPr>
      </w:pPr>
      <w:bookmarkStart w:name="" w:id="2691"/>
      <w:r>
        <w:rPr>
          <w:rFonts w:ascii="楷体" w:hAnsi="楷体" w:cs="楷体" w:eastAsia="楷体"/>
          <w:sz w:val="35"/>
          <w:spacing w:val="0"/>
          <w:color w:val="000000"/>
          <w:b w:val="on"/>
          <w:i w:val="off"/>
        </w:rPr>
        <w:t>694 |真理与方法</w:t>
      </w:r>
      <w:bookmarkEnd w:id="2691"/>
    </w:p>
    <w:p>
      <w:pPr>
        <w:pageBreakBefore w:val="off"/>
        <w:tabs/>
        <w:wordWrap w:val="off"/>
        <w:spacing w:before="0" w:after="0" w:line="740" w:lineRule="exact"/>
        <w:ind w:left="0" w:right="0"/>
        <w:jc w:val="both"/>
        <w:textAlignment w:val="baseline"/>
        <w:rPr>
          <w:sz w:val="39"/>
        </w:rPr>
      </w:pPr>
      <w:bookmarkStart w:name="" w:id="2692"/>
      <w:r>
        <w:rPr>
          <w:rFonts w:ascii="宋体" w:hAnsi="宋体" w:cs="宋体" w:eastAsia="宋体"/>
          <w:sz w:val="39"/>
          <w:spacing w:val="0"/>
          <w:color w:val="000000"/>
          <w:b w:val="off"/>
          <w:i w:val="off"/>
        </w:rPr>
        <w:t/>
      </w:r>
      <w:bookmarkEnd w:id="2692"/>
    </w:p>
    <w:p>
      <w:pPr>
        <w:pageBreakBefore w:val="off"/>
        <w:tabs/>
        <w:wordWrap w:val="off"/>
        <w:spacing w:before="0" w:after="0" w:line="740" w:lineRule="atLeast"/>
        <w:ind w:left="1140" w:right="0"/>
        <w:jc w:val="both"/>
        <w:textAlignment w:val="baseline"/>
        <w:rPr>
          <w:sz w:val="39"/>
        </w:rPr>
      </w:pPr>
      <w:bookmarkStart w:name="" w:id="2693"/>
      <w:r>
        <w:rPr>
          <w:rFonts w:ascii="宋体" w:hAnsi="宋体" w:cs="宋体" w:eastAsia="宋体"/>
          <w:sz w:val="39"/>
          <w:spacing w:val="0"/>
          <w:color w:val="000000"/>
          <w:b w:val="off"/>
          <w:i w:val="off"/>
        </w:rPr>
        <w:t>如果我们不暂时中止现代感觉论的前概念，我们又如何可能把</w:t>
      </w:r>
      <w:r>
        <w:rPr>
          <w:rFonts w:ascii="宋体" w:hAnsi="宋体" w:cs="宋体" w:eastAsia="宋体"/>
          <w:sz w:val="39"/>
          <w:spacing w:val="0"/>
          <w:color w:val="000000"/>
          <w:b w:val="off"/>
          <w:i w:val="off"/>
        </w:rPr>
        <w:t>握这种联系呢?①</w:t>
      </w:r>
      <w:bookmarkEnd w:id="2693"/>
    </w:p>
    <w:p>
      <w:pPr>
        <w:pageBreakBefore w:val="off"/>
        <w:tabs/>
        <w:wordWrap w:val="off"/>
        <w:spacing w:before="0" w:after="0" w:line="740" w:lineRule="atLeast"/>
        <w:ind w:left="1140" w:right="20" w:firstLine="860"/>
        <w:jc w:val="both"/>
        <w:textAlignment w:val="baseline"/>
        <w:rPr>
          <w:sz w:val="39"/>
        </w:rPr>
      </w:pPr>
      <w:bookmarkStart w:name="" w:id="2694"/>
      <w:r>
        <w:rPr>
          <w:rFonts w:ascii="宋体" w:hAnsi="宋体" w:cs="宋体" w:eastAsia="宋体"/>
          <w:sz w:val="39"/>
          <w:spacing w:val="0"/>
          <w:color w:val="000000"/>
          <w:b w:val="off"/>
          <w:i w:val="off"/>
        </w:rPr>
        <w:t>换句话说，科林伍德的重演理论虽然避免了心理学的个别</w:t>
      </w:r>
      <w:r>
        <w:rPr>
          <w:rFonts w:ascii="宋体" w:hAnsi="宋体" w:cs="宋体" w:eastAsia="宋体"/>
          <w:sz w:val="39"/>
          <w:spacing w:val="0"/>
          <w:color w:val="000000"/>
          <w:b w:val="off"/>
          <w:i w:val="off"/>
        </w:rPr>
        <w:t>性，但他并没有察觉到贯穿于一切理解之中的诠释学中介因</w:t>
      </w:r>
      <w:r>
        <w:rPr>
          <w:rFonts w:ascii="宋体" w:hAnsi="宋体" w:cs="宋体" w:eastAsia="宋体"/>
          <w:sz w:val="39"/>
          <w:spacing w:val="0"/>
          <w:color w:val="000000"/>
          <w:b w:val="off"/>
          <w:i w:val="off"/>
        </w:rPr>
        <w:t>素。</w:t>
      </w:r>
      <w:bookmarkEnd w:id="2694"/>
    </w:p>
    <w:p>
      <w:pPr>
        <w:pageBreakBefore w:val="off"/>
        <w:tabs/>
        <w:wordWrap w:val="off"/>
        <w:spacing w:before="0" w:after="0" w:line="740" w:lineRule="atLeast"/>
        <w:ind w:left="1100" w:right="40" w:hanging="1100"/>
        <w:jc w:val="both"/>
        <w:textAlignment w:val="baseline"/>
        <w:rPr>
          <w:sz w:val="39"/>
        </w:rPr>
      </w:pPr>
      <w:bookmarkStart w:name="" w:id="2695"/>
      <w:r>
        <w:rPr>
          <w:rFonts w:ascii="宋体" w:hAnsi="宋体" w:cs="宋体" w:eastAsia="宋体"/>
          <w:sz w:val="39"/>
          <w:spacing w:val="0"/>
          <w:color w:val="000000"/>
          <w:b w:val="off"/>
          <w:i w:val="off"/>
        </w:rPr>
        <w:t>Ⅱ398</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在对历史客观主义的批判中还应特别提到埃里希·罗特</w:t>
      </w:r>
      <w:r>
        <w:rPr>
          <w:rFonts w:ascii="宋体" w:hAnsi="宋体" w:cs="宋体" w:eastAsia="宋体"/>
          <w:sz w:val="39"/>
          <w:spacing w:val="0"/>
          <w:color w:val="000000"/>
          <w:b w:val="off"/>
          <w:i w:val="off"/>
        </w:rPr>
        <w:t>哈克的著作。尤其是他在一篇最近写的文章“精神科学中教义</w:t>
      </w:r>
      <w:r>
        <w:rPr>
          <w:rFonts w:ascii="宋体" w:hAnsi="宋体" w:cs="宋体" w:eastAsia="宋体"/>
          <w:sz w:val="39"/>
          <w:spacing w:val="0"/>
          <w:color w:val="000000"/>
          <w:b w:val="off"/>
          <w:i w:val="off"/>
        </w:rPr>
        <w:t>学的思想形式和历史主义问题”②中继续了他早期的思想，坚</w:t>
      </w:r>
      <w:r>
        <w:rPr>
          <w:rFonts w:ascii="宋体" w:hAnsi="宋体" w:cs="宋体" w:eastAsia="宋体"/>
          <w:sz w:val="39"/>
          <w:spacing w:val="0"/>
          <w:color w:val="000000"/>
          <w:b w:val="off"/>
          <w:i w:val="off"/>
        </w:rPr>
        <w:t>持以狄尔泰的诠释学观点(就如汉斯·弗雷耶在“客观精神理</w:t>
      </w:r>
      <w:r>
        <w:rPr>
          <w:rFonts w:ascii="宋体" w:hAnsi="宋体" w:cs="宋体" w:eastAsia="宋体"/>
          <w:sz w:val="39"/>
          <w:spacing w:val="0"/>
          <w:color w:val="000000"/>
          <w:b w:val="off"/>
          <w:i w:val="off"/>
        </w:rPr>
        <w:t>论”中所做的一样)来反对一切心理学主义。教义学的思想形</w:t>
      </w:r>
      <w:r>
        <w:rPr>
          <w:rFonts w:ascii="宋体" w:hAnsi="宋体" w:cs="宋体" w:eastAsia="宋体"/>
          <w:sz w:val="39"/>
          <w:spacing w:val="0"/>
          <w:color w:val="000000"/>
          <w:b w:val="off"/>
          <w:i w:val="off"/>
        </w:rPr>
        <w:t>式这个概念完全被认作一个诠释学概念。③教义学(Dogmatik)</w:t>
      </w:r>
      <w:r>
        <w:rPr>
          <w:rFonts w:ascii="宋体" w:hAnsi="宋体" w:cs="宋体" w:eastAsia="宋体"/>
          <w:sz w:val="39"/>
          <w:spacing w:val="0"/>
          <w:color w:val="000000"/>
          <w:b w:val="off"/>
          <w:i w:val="off"/>
        </w:rPr>
        <w:t>应该被作为精神科学认识的一种创造性方法而加以保护，因为</w:t>
      </w:r>
      <w:r>
        <w:rPr>
          <w:rFonts w:ascii="宋体" w:hAnsi="宋体" w:cs="宋体" w:eastAsia="宋体"/>
          <w:sz w:val="39"/>
          <w:spacing w:val="0"/>
          <w:color w:val="000000"/>
          <w:b w:val="off"/>
          <w:i w:val="off"/>
        </w:rPr>
        <w:t>它突出了统一规定意义域的内在实际联系。罗特哈克可能依</w:t>
      </w:r>
      <w:r>
        <w:rPr>
          <w:rFonts w:ascii="宋体" w:hAnsi="宋体" w:cs="宋体" w:eastAsia="宋体"/>
          <w:sz w:val="39"/>
          <w:spacing w:val="0"/>
          <w:color w:val="000000"/>
          <w:b w:val="off"/>
          <w:i w:val="off"/>
        </w:rPr>
        <w:t>据这一点，即神学和法学中的“教义学”概念决非只具有批判-</w:t>
      </w:r>
      <w:r>
        <w:rPr>
          <w:rFonts w:ascii="宋体" w:hAnsi="宋体" w:cs="宋体" w:eastAsia="宋体"/>
          <w:sz w:val="39"/>
          <w:spacing w:val="0"/>
          <w:color w:val="000000"/>
          <w:b w:val="off"/>
          <w:i w:val="off"/>
        </w:rPr>
        <w:t>贬低的意义。但是教义学同这些系统的学科不同，它在这里并</w:t>
      </w:r>
      <w:r>
        <w:rPr>
          <w:rFonts w:ascii="宋体" w:hAnsi="宋体" w:cs="宋体" w:eastAsia="宋体"/>
          <w:sz w:val="39"/>
          <w:spacing w:val="0"/>
          <w:color w:val="000000"/>
          <w:b w:val="off"/>
          <w:i w:val="off"/>
        </w:rPr>
        <w:t>非只是系统认识的代名词，即哲学的同义词，而是相对于试图</w:t>
      </w:r>
      <w:r>
        <w:rPr>
          <w:rFonts w:ascii="宋体" w:hAnsi="宋体" w:cs="宋体" w:eastAsia="宋体"/>
          <w:sz w:val="39"/>
          <w:spacing w:val="0"/>
          <w:color w:val="000000"/>
          <w:b w:val="off"/>
          <w:i w:val="off"/>
        </w:rPr>
        <w:t>认识发展的历史提问作为一种需要证明的“另一种观点”。因</w:t>
      </w:r>
      <w:r>
        <w:rPr>
          <w:rFonts w:ascii="宋体" w:hAnsi="宋体" w:cs="宋体" w:eastAsia="宋体"/>
          <w:sz w:val="39"/>
          <w:spacing w:val="0"/>
          <w:color w:val="000000"/>
          <w:b w:val="off"/>
          <w:i w:val="off"/>
        </w:rPr>
        <w:t>此，“教义学”概念在他那儿从根本上看是在历史总体性内部才</w:t>
      </w:r>
      <w:r>
        <w:rPr>
          <w:rFonts w:ascii="宋体" w:hAnsi="宋体" w:cs="宋体" w:eastAsia="宋体"/>
          <w:sz w:val="39"/>
          <w:spacing w:val="0"/>
          <w:color w:val="000000"/>
          <w:b w:val="off"/>
          <w:i w:val="off"/>
        </w:rPr>
        <w:t>有其地位并具有它相对的正确性。其实，这只不过是狄尔泰的</w:t>
      </w:r>
      <w:r>
        <w:rPr>
          <w:rFonts w:ascii="宋体" w:hAnsi="宋体" w:cs="宋体" w:eastAsia="宋体"/>
          <w:sz w:val="39"/>
          <w:spacing w:val="0"/>
          <w:color w:val="000000"/>
          <w:b w:val="off"/>
          <w:i w:val="off"/>
        </w:rPr>
        <w:t>结构联系概念所一般构成的内容在历史方法论上的特殊运用</w:t>
      </w:r>
      <w:bookmarkEnd w:id="2695"/>
    </w:p>
    <w:p>
      <w:pPr>
        <w:pageBreakBefore w:val="off"/>
        <w:tabs/>
        <w:wordWrap w:val="off"/>
        <w:spacing w:before="0" w:after="0" w:line="740" w:lineRule="atLeast"/>
        <w:ind w:left="1140" w:right="0"/>
        <w:jc w:val="both"/>
        <w:textAlignment w:val="baseline"/>
        <w:rPr>
          <w:sz w:val="39"/>
        </w:rPr>
      </w:pPr>
      <w:bookmarkStart w:name="" w:id="2696"/>
      <w:r>
        <w:rPr>
          <w:rFonts w:ascii="宋体" w:hAnsi="宋体" w:cs="宋体" w:eastAsia="宋体"/>
          <w:sz w:val="39"/>
          <w:spacing w:val="0"/>
          <w:color w:val="000000"/>
          <w:u w:val="single"/>
          <w:b w:val="off"/>
          <w:i w:val="off"/>
        </w:rPr>
        <w:t xml:space="preserve">              </w:t>
      </w:r>
      <w:bookmarkEnd w:id="2696"/>
    </w:p>
    <w:p>
      <w:pPr>
        <w:pageBreakBefore w:val="off"/>
        <w:tabs/>
        <w:wordWrap w:val="off"/>
        <w:spacing w:before="240" w:after="0" w:line="460" w:lineRule="atLeast"/>
        <w:ind w:left="1140" w:right="140" w:firstLine="640"/>
        <w:jc w:val="both"/>
        <w:textAlignment w:val="baseline"/>
        <w:rPr>
          <w:sz w:val="30"/>
        </w:rPr>
      </w:pPr>
      <w:bookmarkStart w:name="" w:id="2697"/>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我想到赫尔曼·朗格伯克[(Langerbeck)的论文</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ΔOXI</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∥IPT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∑MIH</w:t>
      </w:r>
      <w:r>
        <w:rPr>
          <w:rFonts w:ascii="仿宋" w:hAnsi="仿宋" w:cs="仿宋" w:eastAsia="仿宋"/>
          <w:sz w:val="30"/>
          <w:spacing w:val="0"/>
          <w:color w:val="000000"/>
          <w:b w:val="off"/>
          <w:i w:val="off"/>
        </w:rPr>
        <w:t>(关于表面性理论)，见《新哲学探究》，1934年，第11期]所带来的巨大的认识进步，</w:t>
      </w:r>
      <w:r>
        <w:rPr>
          <w:rFonts w:ascii="仿宋" w:hAnsi="仿宋" w:cs="仿宋" w:eastAsia="仿宋"/>
          <w:sz w:val="30"/>
          <w:spacing w:val="0"/>
          <w:color w:val="000000"/>
          <w:b w:val="off"/>
          <w:i w:val="off"/>
        </w:rPr>
        <w:t>尽管E·卡普在《箴言集》(1935年)中对此作了尖锐批评，我们仍然不应忽视这种进</w:t>
      </w:r>
      <w:r>
        <w:rPr>
          <w:rFonts w:ascii="仿宋" w:hAnsi="仿宋" w:cs="仿宋" w:eastAsia="仿宋"/>
          <w:sz w:val="30"/>
          <w:spacing w:val="0"/>
          <w:color w:val="000000"/>
          <w:b w:val="off"/>
          <w:i w:val="off"/>
        </w:rPr>
        <w:t>步。[也可参阅我的评论，现收入我的著作集第5卷，第341页以下。]</w:t>
      </w:r>
      <w:bookmarkEnd w:id="2697"/>
    </w:p>
    <w:p>
      <w:pPr>
        <w:pageBreakBefore w:val="off"/>
        <w:tabs/>
        <w:wordWrap w:val="off"/>
        <w:spacing w:before="0" w:after="0" w:line="460" w:lineRule="atLeast"/>
        <w:ind w:left="1680" w:right="0"/>
        <w:jc w:val="both"/>
        <w:textAlignment w:val="baseline"/>
        <w:rPr>
          <w:sz w:val="30"/>
        </w:rPr>
      </w:pPr>
      <w:bookmarkStart w:name="" w:id="2698"/>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《科学和文学院精神科学和社会科学文集》，6，美茵茨，1954年。</w:t>
      </w:r>
      <w:bookmarkEnd w:id="2698"/>
    </w:p>
    <w:p>
      <w:pPr>
        <w:pageBreakBefore w:val="off"/>
        <w:tabs/>
        <w:wordWrap w:val="off"/>
        <w:spacing w:before="0" w:after="0" w:line="460" w:lineRule="atLeast"/>
        <w:ind w:left="1140" w:right="220" w:firstLine="540"/>
        <w:jc w:val="both"/>
        <w:textAlignment w:val="baseline"/>
        <w:rPr>
          <w:sz w:val="30"/>
        </w:rPr>
      </w:pPr>
      <w:bookmarkStart w:name="" w:id="2699"/>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罗特哈克完全清楚有必要使诠释学的意义问题摆脱一切关于“意图”的心</w:t>
      </w:r>
      <w:r>
        <w:rPr>
          <w:rFonts w:ascii="仿宋" w:hAnsi="仿宋" w:cs="仿宋" w:eastAsia="仿宋"/>
          <w:sz w:val="30"/>
          <w:spacing w:val="0"/>
          <w:color w:val="000000"/>
          <w:b w:val="off"/>
          <w:i w:val="off"/>
        </w:rPr>
        <w:t>理学研究————也即摆脱本文的“主观意见”。见他的论文“意义和事件”(载《意义和</w:t>
      </w:r>
      <w:r>
        <w:rPr>
          <w:rFonts w:ascii="仿宋" w:hAnsi="仿宋" w:cs="仿宋" w:eastAsia="仿宋"/>
          <w:sz w:val="30"/>
          <w:spacing w:val="0"/>
          <w:color w:val="000000"/>
          <w:b w:val="off"/>
          <w:i w:val="off"/>
        </w:rPr>
        <w:t>存在，哲学讨论会论文集》，1960年)。</w:t>
      </w:r>
      <w:bookmarkEnd w:id="2699"/>
    </w:p>
    <w:p>
      <w:r>
        <w:t/>
      </w:r>
    </w:p>
    <w:p>
      <w:pPr>
        <w:sectPr>
          <w:footerReference r:id="rId413"/>
          <w:headerReference r:id="rId414" w:type="default"/>
          <w:type w:val="nextPage"/>
          <w:pgSz w:w="16900" w:h="23360"/>
          <w:pgMar w:left="2100" w:top="1720" w:right="2100" w:bottom="1720" w:header="1420" w:footer="1420"/>
          <w:cols w:num="1"/>
        </w:sectPr>
      </w:pPr>
    </w:p>
    <w:p>
      <w:pPr>
        <w:pageBreakBefore w:val="off"/>
        <w:tabs>
          <w:tab w:pos="10840" w:val="left" w:leader="none"/>
        </w:tabs>
        <w:wordWrap w:val="off"/>
        <w:spacing w:before="0" w:after="0" w:line="480" w:lineRule="atLeast"/>
        <w:ind w:left="9200" w:right="0"/>
        <w:jc w:val="both"/>
        <w:textAlignment w:val="baseline"/>
        <w:rPr>
          <w:sz w:val="35"/>
        </w:rPr>
      </w:pPr>
      <w:bookmarkStart w:name="" w:id="2700"/>
      <w:r>
        <w:rPr>
          <w:rFonts w:ascii="仿宋" w:hAnsi="仿宋" w:cs="仿宋" w:eastAsia="仿宋"/>
          <w:sz w:val="35"/>
          <w:spacing w:val="0"/>
          <w:color w:val="000000"/>
          <w:b w:val="off"/>
          <w:i w:val="off"/>
        </w:rPr>
        <w:t>附   录</w:t>
      </w:r>
      <w:r>
        <w:t xml:space="preserve">	</w:t>
      </w:r>
      <w:r>
        <w:rPr>
          <w:rFonts w:ascii="楷体" w:hAnsi="楷体" w:cs="楷体" w:eastAsia="楷体"/>
          <w:sz w:val="35"/>
          <w:spacing w:val="0"/>
          <w:color w:val="000000"/>
          <w:b w:val="off"/>
          <w:i w:val="off"/>
        </w:rPr>
        <w:t>695</w:t>
      </w:r>
      <w:bookmarkEnd w:id="2700"/>
    </w:p>
    <w:p>
      <w:pPr>
        <w:pageBreakBefore w:val="off"/>
        <w:tabs/>
        <w:wordWrap w:val="off"/>
        <w:spacing w:before="0" w:after="0" w:line="460" w:lineRule="exact"/>
        <w:ind w:left="0" w:right="0"/>
        <w:jc w:val="both"/>
        <w:textAlignment w:val="baseline"/>
        <w:rPr>
          <w:sz w:val="35"/>
        </w:rPr>
      </w:pPr>
      <w:bookmarkStart w:name="" w:id="2701"/>
      <w:r>
        <w:rPr>
          <w:rFonts w:ascii="宋体" w:hAnsi="宋体" w:cs="宋体" w:eastAsia="宋体"/>
          <w:sz w:val="35"/>
          <w:spacing w:val="0"/>
          <w:color w:val="000000"/>
          <w:b w:val="off"/>
          <w:i w:val="off"/>
        </w:rPr>
        <w:t/>
      </w:r>
      <w:bookmarkEnd w:id="2701"/>
    </w:p>
    <w:p>
      <w:pPr>
        <w:pageBreakBefore w:val="off"/>
        <w:tabs/>
        <w:wordWrap w:val="off"/>
        <w:spacing w:before="0" w:after="0" w:line="460" w:lineRule="exact"/>
        <w:ind w:left="0" w:right="0"/>
        <w:jc w:val="both"/>
        <w:textAlignment w:val="baseline"/>
        <w:rPr>
          <w:sz w:val="35"/>
        </w:rPr>
      </w:pPr>
      <w:bookmarkStart w:name="" w:id="2702"/>
      <w:r>
        <w:rPr>
          <w:rFonts w:ascii="宋体" w:hAnsi="宋体" w:cs="宋体" w:eastAsia="宋体"/>
          <w:sz w:val="35"/>
          <w:spacing w:val="0"/>
          <w:color w:val="000000"/>
          <w:b w:val="off"/>
          <w:i w:val="off"/>
        </w:rPr>
        <w:t/>
      </w:r>
      <w:bookmarkEnd w:id="2702"/>
    </w:p>
    <w:p>
      <w:pPr>
        <w:pageBreakBefore w:val="off"/>
        <w:tabs/>
        <w:wordWrap w:val="off"/>
        <w:spacing w:before="0" w:after="0" w:line="760" w:lineRule="atLeast"/>
        <w:ind w:left="80" w:right="0"/>
        <w:jc w:val="both"/>
        <w:textAlignment w:val="baseline"/>
        <w:rPr>
          <w:sz w:val="37"/>
        </w:rPr>
      </w:pPr>
      <w:bookmarkStart w:name="" w:id="2703"/>
      <w:r>
        <w:rPr>
          <w:rFonts w:ascii="宋体" w:hAnsi="宋体" w:cs="宋体" w:eastAsia="宋体"/>
          <w:sz w:val="37"/>
          <w:spacing w:val="0"/>
          <w:color w:val="000000"/>
          <w:b w:val="off"/>
          <w:i w:val="off"/>
        </w:rPr>
        <w:t>罢了。</w:t>
      </w:r>
      <w:bookmarkEnd w:id="2703"/>
    </w:p>
    <w:p>
      <w:pPr>
        <w:pageBreakBefore w:val="off"/>
        <w:tabs/>
        <w:wordWrap w:val="off"/>
        <w:spacing w:before="0" w:after="0" w:line="760" w:lineRule="atLeast"/>
        <w:ind w:left="80" w:right="200" w:firstLine="880"/>
        <w:jc w:val="both"/>
        <w:textAlignment w:val="baseline"/>
        <w:rPr>
          <w:sz w:val="37"/>
        </w:rPr>
      </w:pPr>
      <w:bookmarkStart w:name="" w:id="2704"/>
      <w:r>
        <w:rPr>
          <w:rFonts w:ascii="宋体" w:hAnsi="宋体" w:cs="宋体" w:eastAsia="宋体"/>
          <w:sz w:val="37"/>
          <w:spacing w:val="0"/>
          <w:color w:val="000000"/>
          <w:b w:val="off"/>
          <w:i w:val="off"/>
        </w:rPr>
        <w:t>因此，这种教义学唯有在历史地思考和认识的地方才有它</w:t>
      </w:r>
      <w:r>
        <w:rPr>
          <w:rFonts w:ascii="宋体" w:hAnsi="宋体" w:cs="宋体" w:eastAsia="宋体"/>
          <w:sz w:val="37"/>
          <w:spacing w:val="0"/>
          <w:color w:val="000000"/>
          <w:b w:val="off"/>
          <w:i w:val="off"/>
        </w:rPr>
        <w:t>的纠正作用。罗马法的教义学当然也唯有当有了法学史以后才</w:t>
      </w:r>
      <w:r>
        <w:rPr>
          <w:rFonts w:ascii="宋体" w:hAnsi="宋体" w:cs="宋体" w:eastAsia="宋体"/>
          <w:sz w:val="37"/>
          <w:spacing w:val="0"/>
          <w:color w:val="000000"/>
          <w:b w:val="off"/>
          <w:i w:val="off"/>
        </w:rPr>
        <w:t>可能存在。瓦尔特·F·奥托的《希腊诸神》也只有当历史研究</w:t>
      </w:r>
      <w:r>
        <w:rPr>
          <w:rFonts w:ascii="宋体" w:hAnsi="宋体" w:cs="宋体" w:eastAsia="宋体"/>
          <w:sz w:val="37"/>
          <w:spacing w:val="0"/>
          <w:color w:val="000000"/>
          <w:b w:val="off"/>
          <w:i w:val="off"/>
        </w:rPr>
        <w:t>从希腊神话中得出宗教史和传说史知识的多样性之后才可能出</w:t>
      </w:r>
      <w:r>
        <w:rPr>
          <w:rFonts w:ascii="宋体" w:hAnsi="宋体" w:cs="宋体" w:eastAsia="宋体"/>
          <w:sz w:val="37"/>
          <w:spacing w:val="0"/>
          <w:color w:val="000000"/>
          <w:b w:val="off"/>
          <w:i w:val="off"/>
        </w:rPr>
        <w:t>现，如果说韦尔夫林(Wöllin)的“古典艺术”———与“艺术史基本</w:t>
      </w:r>
      <w:r>
        <w:rPr>
          <w:rFonts w:ascii="宋体" w:hAnsi="宋体" w:cs="宋体" w:eastAsia="宋体"/>
          <w:sz w:val="37"/>
          <w:spacing w:val="0"/>
          <w:color w:val="000000"/>
          <w:b w:val="off"/>
          <w:i w:val="off"/>
        </w:rPr>
        <w:t>概念”相区别————被罗特哈克称作教义学，那末我认为这种刻画</w:t>
      </w:r>
      <w:r>
        <w:rPr>
          <w:rFonts w:ascii="宋体" w:hAnsi="宋体" w:cs="宋体" w:eastAsia="宋体"/>
          <w:sz w:val="37"/>
          <w:spacing w:val="0"/>
          <w:color w:val="000000"/>
          <w:b w:val="off"/>
          <w:i w:val="off"/>
        </w:rPr>
        <w:t>只是相对的。巴洛克美学、尤其是矫饰派美学的对立面一直就</w:t>
      </w:r>
      <w:r>
        <w:rPr>
          <w:rFonts w:ascii="宋体" w:hAnsi="宋体" w:cs="宋体" w:eastAsia="宋体"/>
          <w:sz w:val="37"/>
          <w:spacing w:val="0"/>
          <w:color w:val="000000"/>
          <w:b w:val="off"/>
          <w:i w:val="off"/>
        </w:rPr>
        <w:t>是这种“教义学”的秘密关键点，但这也就是说，教义学从来就不</w:t>
      </w:r>
      <w:r>
        <w:rPr>
          <w:rFonts w:ascii="宋体" w:hAnsi="宋体" w:cs="宋体" w:eastAsia="宋体"/>
          <w:sz w:val="37"/>
          <w:spacing w:val="0"/>
          <w:color w:val="000000"/>
          <w:b w:val="off"/>
          <w:i w:val="off"/>
        </w:rPr>
        <w:t>曾被人相信和认识，而只是具有历史的含义。</w:t>
      </w:r>
      <w:bookmarkEnd w:id="2704"/>
    </w:p>
    <w:p>
      <w:pPr>
        <w:pageBreakBefore w:val="off"/>
        <w:tabs/>
        <w:wordWrap w:val="off"/>
        <w:spacing w:before="0" w:after="0" w:line="760" w:lineRule="atLeast"/>
        <w:ind w:left="80" w:right="220" w:firstLine="880"/>
        <w:jc w:val="both"/>
        <w:textAlignment w:val="baseline"/>
        <w:rPr>
          <w:sz w:val="37"/>
        </w:rPr>
      </w:pPr>
      <w:bookmarkStart w:name="" w:id="2705"/>
      <w:r>
        <w:rPr>
          <w:rFonts w:ascii="宋体" w:hAnsi="宋体" w:cs="宋体" w:eastAsia="宋体"/>
          <w:sz w:val="37"/>
          <w:spacing w:val="0"/>
          <w:color w:val="000000"/>
          <w:b w:val="off"/>
          <w:i w:val="off"/>
        </w:rPr>
        <w:t>在这个意义上教义学实际上就是我们历史认识的一个因</w:t>
      </w:r>
      <w:r>
        <w:rPr>
          <w:rFonts w:ascii="宋体" w:hAnsi="宋体" w:cs="宋体" w:eastAsia="宋体"/>
          <w:sz w:val="37"/>
          <w:spacing w:val="0"/>
          <w:color w:val="000000"/>
          <w:b w:val="off"/>
          <w:i w:val="off"/>
        </w:rPr>
        <w:t>素。罗特哈克提出这种因素是“我们精神认识的惟一源泉”[25]，</w:t>
      </w:r>
      <w:r>
        <w:rPr>
          <w:rFonts w:ascii="宋体" w:hAnsi="宋体" w:cs="宋体" w:eastAsia="宋体"/>
          <w:sz w:val="37"/>
          <w:spacing w:val="0"/>
          <w:color w:val="000000"/>
          <w:b w:val="off"/>
          <w:i w:val="off"/>
        </w:rPr>
        <w:t>这是很有贡献的。在他看来，教义学表现为一种全面的意义联</w:t>
      </w:r>
      <w:r>
        <w:rPr>
          <w:rFonts w:ascii="宋体" w:hAnsi="宋体" w:cs="宋体" w:eastAsia="宋体"/>
          <w:sz w:val="37"/>
          <w:spacing w:val="0"/>
          <w:color w:val="000000"/>
          <w:b w:val="off"/>
          <w:i w:val="off"/>
        </w:rPr>
        <w:t>系，我们必须贯彻这种意义联系，并把它认为是自明的。如果我</w:t>
      </w:r>
      <w:r>
        <w:rPr>
          <w:rFonts w:ascii="宋体" w:hAnsi="宋体" w:cs="宋体" w:eastAsia="宋体"/>
          <w:sz w:val="37"/>
          <w:spacing w:val="0"/>
          <w:color w:val="000000"/>
          <w:b w:val="off"/>
          <w:i w:val="off"/>
        </w:rPr>
        <w:t>们真的要理解它，那我们至少不能不认为它是“真”的。正如罗</w:t>
      </w:r>
      <w:r>
        <w:rPr>
          <w:rFonts w:ascii="宋体" w:hAnsi="宋体" w:cs="宋体" w:eastAsia="宋体"/>
          <w:sz w:val="37"/>
          <w:spacing w:val="0"/>
          <w:color w:val="000000"/>
          <w:b w:val="off"/>
          <w:i w:val="off"/>
        </w:rPr>
        <w:t>特哈克所指出的，这就自然地提出了这种教义系统或格式多样</w:t>
      </w:r>
      <w:r>
        <w:rPr>
          <w:rFonts w:ascii="宋体" w:hAnsi="宋体" w:cs="宋体" w:eastAsia="宋体"/>
          <w:sz w:val="37"/>
          <w:spacing w:val="0"/>
          <w:color w:val="000000"/>
          <w:b w:val="off"/>
          <w:i w:val="off"/>
        </w:rPr>
        <w:t>性的问题，这也就是历史主义的问题。</w:t>
      </w:r>
      <w:bookmarkEnd w:id="2705"/>
    </w:p>
    <w:p>
      <w:pPr>
        <w:pageBreakBefore w:val="off"/>
        <w:tabs/>
        <w:wordWrap w:val="off"/>
        <w:spacing w:before="0" w:after="0" w:line="760" w:lineRule="atLeast"/>
        <w:ind w:left="80" w:right="280" w:firstLine="880"/>
        <w:jc w:val="both"/>
        <w:textAlignment w:val="baseline"/>
        <w:rPr>
          <w:sz w:val="37"/>
        </w:rPr>
      </w:pPr>
      <w:bookmarkStart w:name="" w:id="2706"/>
      <w:r>
        <w:rPr>
          <w:rFonts w:ascii="宋体" w:hAnsi="宋体" w:cs="宋体" w:eastAsia="宋体"/>
          <w:sz w:val="37"/>
          <w:spacing w:val="0"/>
          <w:color w:val="000000"/>
          <w:b w:val="off"/>
          <w:i w:val="off"/>
        </w:rPr>
        <w:t>罗特哈克证明了自己是历史主义的热情辩护人。狄尔泰曾</w:t>
      </w:r>
      <w:r>
        <w:rPr>
          <w:rFonts w:ascii="宋体" w:hAnsi="宋体" w:cs="宋体" w:eastAsia="宋体"/>
          <w:sz w:val="37"/>
          <w:spacing w:val="0"/>
          <w:color w:val="000000"/>
          <w:b w:val="off"/>
          <w:i w:val="off"/>
        </w:rPr>
        <w:t>经试图把各种世界观归溯到生命的多样性，从而来消除历史主</w:t>
      </w:r>
      <w:r>
        <w:rPr>
          <w:rFonts w:ascii="宋体" w:hAnsi="宋体" w:cs="宋体" w:eastAsia="宋体"/>
          <w:sz w:val="37"/>
          <w:spacing w:val="0"/>
          <w:color w:val="000000"/>
          <w:b w:val="off"/>
          <w:i w:val="off"/>
        </w:rPr>
        <w:t>义的危险。罗特哈克遵循狄尔泰，他把教义学说成是对既存世</w:t>
      </w:r>
      <w:r>
        <w:rPr>
          <w:rFonts w:ascii="宋体" w:hAnsi="宋体" w:cs="宋体" w:eastAsia="宋体"/>
          <w:sz w:val="37"/>
          <w:spacing w:val="0"/>
          <w:color w:val="000000"/>
          <w:b w:val="off"/>
          <w:i w:val="off"/>
        </w:rPr>
        <w:t>界观的解释或是风格的指向，并把它归溯到行动者的观点制约</w:t>
      </w:r>
      <w:r>
        <w:rPr>
          <w:rFonts w:ascii="宋体" w:hAnsi="宋体" w:cs="宋体" w:eastAsia="宋体"/>
          <w:sz w:val="37"/>
          <w:spacing w:val="0"/>
          <w:color w:val="000000"/>
          <w:b w:val="off"/>
          <w:i w:val="off"/>
        </w:rPr>
        <w:t>性和行动者的视角上去。由此它们就获得了自身观点上的不可</w:t>
      </w:r>
      <w:r>
        <w:rPr>
          <w:rFonts w:ascii="宋体" w:hAnsi="宋体" w:cs="宋体" w:eastAsia="宋体"/>
          <w:sz w:val="37"/>
          <w:spacing w:val="0"/>
          <w:color w:val="000000"/>
          <w:b w:val="off"/>
          <w:i w:val="off"/>
        </w:rPr>
        <w:t>辩驳性[35]。应用于科学上这就意味着相对主义并非到处适用，</w:t>
      </w:r>
      <w:r>
        <w:rPr>
          <w:rFonts w:ascii="宋体" w:hAnsi="宋体" w:cs="宋体" w:eastAsia="宋体"/>
          <w:sz w:val="37"/>
          <w:spacing w:val="0"/>
          <w:color w:val="000000"/>
          <w:b w:val="off"/>
          <w:i w:val="off"/>
        </w:rPr>
        <w:t>而是有其清楚的界限。罗特哈克并没有危及研究的内在“客观</w:t>
      </w:r>
      <w:r>
        <w:rPr>
          <w:rFonts w:ascii="宋体" w:hAnsi="宋体" w:cs="宋体" w:eastAsia="宋体"/>
          <w:sz w:val="37"/>
          <w:spacing w:val="0"/>
          <w:color w:val="000000"/>
          <w:b w:val="off"/>
          <w:i w:val="off"/>
        </w:rPr>
        <w:t>性”。他的出发点是科学研究的可变性和自由性，这种可变性和</w:t>
      </w:r>
      <w:r>
        <w:rPr>
          <w:rFonts w:ascii="宋体" w:hAnsi="宋体" w:cs="宋体" w:eastAsia="宋体"/>
          <w:sz w:val="37"/>
          <w:spacing w:val="0"/>
          <w:color w:val="000000"/>
          <w:b w:val="off"/>
          <w:i w:val="off"/>
        </w:rPr>
        <w:t>自由性是由世界观的多变的意义指向所产生。只要我们承认也</w:t>
      </w:r>
      <w:r>
        <w:rPr>
          <w:rFonts w:ascii="宋体" w:hAnsi="宋体" w:cs="宋体" w:eastAsia="宋体"/>
          <w:sz w:val="37"/>
          <w:spacing w:val="0"/>
          <w:color w:val="000000"/>
          <w:b w:val="off"/>
          <w:i w:val="off"/>
        </w:rPr>
        <w:t>可能存在其他的认识自然方式，那末现代自然科学也就可以被</w:t>
      </w:r>
      <w:bookmarkEnd w:id="2706"/>
    </w:p>
    <w:p>
      <w:r>
        <w:t/>
      </w:r>
    </w:p>
    <w:p>
      <w:pPr>
        <w:sectPr>
          <w:footerReference r:id="rId415"/>
          <w:headerReference r:id="rId416" w:type="default"/>
          <w:type w:val="nextPage"/>
          <w:pgSz w:w="16900" w:h="23360"/>
          <w:pgMar w:left="2540" w:top="1700" w:right="2540" w:bottom="1700" w:header="1400" w:footer="1400"/>
          <w:cols w:num="1"/>
        </w:sectPr>
      </w:pPr>
    </w:p>
    <w:p>
      <w:pPr>
        <w:pageBreakBefore w:val="off"/>
        <w:tabs>
          <w:tab w:pos="1500" w:val="left" w:leader="none"/>
        </w:tabs>
        <w:wordWrap w:val="off"/>
        <w:spacing w:before="0" w:after="0" w:line="480" w:lineRule="atLeast"/>
        <w:ind w:left="300" w:right="0"/>
        <w:jc w:val="both"/>
        <w:textAlignment w:val="baseline"/>
        <w:rPr>
          <w:sz w:val="35"/>
        </w:rPr>
      </w:pPr>
      <w:bookmarkStart w:name="" w:id="2707"/>
      <w:r>
        <w:rPr>
          <w:rFonts w:ascii="楷体" w:hAnsi="楷体" w:cs="楷体" w:eastAsia="楷体"/>
          <w:sz w:val="35"/>
          <w:spacing w:val="0"/>
          <w:color w:val="000000"/>
          <w:b w:val="on"/>
          <w:i w:val="off"/>
        </w:rPr>
        <w:t>696</w:t>
      </w:r>
      <w:r>
        <w:t xml:space="preserve">	</w:t>
      </w:r>
      <w:r>
        <w:rPr>
          <w:rFonts w:ascii="黑体" w:hAnsi="黑体" w:cs="黑体" w:eastAsia="黑体"/>
          <w:sz w:val="35"/>
          <w:spacing w:val="0"/>
          <w:color w:val="000000"/>
          <w:b w:val="on"/>
          <w:i w:val="off"/>
        </w:rPr>
        <w:t>真理与方法</w:t>
      </w:r>
      <w:bookmarkEnd w:id="2707"/>
    </w:p>
    <w:p>
      <w:pPr>
        <w:pageBreakBefore w:val="off"/>
        <w:tabs/>
        <w:wordWrap w:val="off"/>
        <w:spacing w:before="0" w:after="0" w:line="700" w:lineRule="exact"/>
        <w:ind w:left="0" w:right="0"/>
        <w:jc w:val="both"/>
        <w:textAlignment w:val="baseline"/>
        <w:rPr>
          <w:sz w:val="41"/>
        </w:rPr>
      </w:pPr>
      <w:bookmarkStart w:name="" w:id="2708"/>
      <w:r>
        <w:rPr>
          <w:rFonts w:ascii="宋体" w:hAnsi="宋体" w:cs="宋体" w:eastAsia="宋体"/>
          <w:sz w:val="41"/>
          <w:spacing w:val="0"/>
          <w:color w:val="000000"/>
          <w:b w:val="off"/>
          <w:i w:val="off"/>
        </w:rPr>
        <w:t/>
      </w:r>
      <w:bookmarkEnd w:id="2708"/>
    </w:p>
    <w:p>
      <w:pPr>
        <w:pageBreakBefore w:val="off"/>
        <w:tabs/>
        <w:wordWrap w:val="off"/>
        <w:spacing w:before="0" w:after="0" w:line="700" w:lineRule="atLeast"/>
        <w:ind w:left="260" w:right="0"/>
        <w:jc w:val="both"/>
        <w:textAlignment w:val="baseline"/>
        <w:rPr>
          <w:sz w:val="41"/>
        </w:rPr>
      </w:pPr>
      <w:bookmarkStart w:name="" w:id="2709"/>
      <w:r>
        <w:rPr>
          <w:rFonts w:ascii="宋体" w:hAnsi="宋体" w:cs="宋体" w:eastAsia="宋体"/>
          <w:sz w:val="41"/>
          <w:spacing w:val="0"/>
          <w:color w:val="000000"/>
          <w:b w:val="off"/>
          <w:i w:val="off"/>
        </w:rPr>
        <w:t>看作一种用数量量度的认识方式的教义学了[53]①。</w:t>
      </w:r>
      <w:bookmarkEnd w:id="2709"/>
    </w:p>
    <w:p>
      <w:pPr>
        <w:pageBreakBefore w:val="off"/>
        <w:tabs/>
        <w:wordWrap w:val="off"/>
        <w:spacing w:before="0" w:after="0" w:line="700" w:lineRule="atLeast"/>
        <w:ind w:left="260" w:right="40" w:firstLine="840"/>
        <w:jc w:val="both"/>
        <w:textAlignment w:val="baseline"/>
        <w:rPr>
          <w:sz w:val="41"/>
        </w:rPr>
      </w:pPr>
      <w:bookmarkStart w:name="" w:id="2710"/>
      <w:r>
        <w:rPr>
          <w:rFonts w:ascii="宋体" w:hAnsi="宋体" w:cs="宋体" w:eastAsia="宋体"/>
          <w:sz w:val="41"/>
          <w:spacing w:val="0"/>
          <w:color w:val="000000"/>
          <w:b w:val="off"/>
          <w:i w:val="off"/>
        </w:rPr>
        <w:t>说法学诠释学也属于一般诠释学的问题范围之中，这决不</w:t>
      </w:r>
      <w:r>
        <w:rPr>
          <w:rFonts w:ascii="宋体" w:hAnsi="宋体" w:cs="宋体" w:eastAsia="宋体"/>
          <w:sz w:val="41"/>
          <w:spacing w:val="0"/>
          <w:color w:val="000000"/>
          <w:b w:val="off"/>
          <w:i w:val="off"/>
        </w:rPr>
        <w:t>是自明的。因为法学诠释学并不像语文学和《圣经》诠释学那样</w:t>
      </w:r>
      <w:r>
        <w:rPr>
          <w:rFonts w:ascii="宋体" w:hAnsi="宋体" w:cs="宋体" w:eastAsia="宋体"/>
          <w:sz w:val="41"/>
          <w:spacing w:val="0"/>
          <w:color w:val="000000"/>
          <w:b w:val="off"/>
          <w:i w:val="off"/>
        </w:rPr>
        <w:t>涉及到方法问题的思考，而是涉及到作为辅助用的法律原则本</w:t>
      </w:r>
      <w:r>
        <w:rPr>
          <w:rFonts w:ascii="宋体" w:hAnsi="宋体" w:cs="宋体" w:eastAsia="宋体"/>
          <w:sz w:val="41"/>
          <w:spacing w:val="0"/>
          <w:color w:val="000000"/>
          <w:b w:val="off"/>
          <w:i w:val="off"/>
        </w:rPr>
        <w:t>身。它的任务并不在理解通用的法律条文，而是寻找合法性</w:t>
      </w:r>
      <w:r>
        <w:rPr>
          <w:rFonts w:ascii="宋体" w:hAnsi="宋体" w:cs="宋体" w:eastAsia="宋体"/>
          <w:sz w:val="41"/>
          <w:spacing w:val="0"/>
          <w:color w:val="000000"/>
          <w:b w:val="off"/>
          <w:i w:val="off"/>
        </w:rPr>
        <w:t>(Recht)，也就是说对法律进行解释，从而使法治能完全渗透到</w:t>
      </w:r>
      <w:r>
        <w:rPr>
          <w:rFonts w:ascii="宋体" w:hAnsi="宋体" w:cs="宋体" w:eastAsia="宋体"/>
          <w:sz w:val="41"/>
          <w:spacing w:val="0"/>
          <w:color w:val="000000"/>
          <w:b w:val="off"/>
          <w:i w:val="off"/>
        </w:rPr>
        <w:t>现实中去。由于解释在这里具有一种规范的作用，贝蒂就把它</w:t>
      </w:r>
      <w:r>
        <w:rPr>
          <w:rFonts w:ascii="宋体" w:hAnsi="宋体" w:cs="宋体" w:eastAsia="宋体"/>
          <w:sz w:val="41"/>
          <w:spacing w:val="0"/>
          <w:color w:val="000000"/>
          <w:b w:val="off"/>
          <w:i w:val="off"/>
        </w:rPr>
        <w:t>同语文学的解释完全区别开来，从而也就同把法学自然(例如宪</w:t>
      </w:r>
      <w:r>
        <w:rPr>
          <w:rFonts w:ascii="宋体" w:hAnsi="宋体" w:cs="宋体" w:eastAsia="宋体"/>
          <w:sz w:val="41"/>
          <w:spacing w:val="0"/>
          <w:color w:val="000000"/>
          <w:b w:val="off"/>
          <w:i w:val="off"/>
        </w:rPr>
        <w:t>法、法律等等)作为对象的历史理解相区别。法律解释在法学意</w:t>
      </w:r>
      <w:r>
        <w:rPr>
          <w:rFonts w:ascii="宋体" w:hAnsi="宋体" w:cs="宋体" w:eastAsia="宋体"/>
          <w:sz w:val="41"/>
          <w:spacing w:val="0"/>
          <w:color w:val="000000"/>
          <w:b w:val="off"/>
          <w:i w:val="off"/>
        </w:rPr>
        <w:t>义上是一种法学上的创造性活动，这一点决不会引起争议。在</w:t>
      </w:r>
      <w:r>
        <w:rPr>
          <w:rFonts w:ascii="宋体" w:hAnsi="宋体" w:cs="宋体" w:eastAsia="宋体"/>
          <w:sz w:val="41"/>
          <w:spacing w:val="0"/>
          <w:color w:val="000000"/>
          <w:b w:val="off"/>
          <w:i w:val="off"/>
        </w:rPr>
        <w:t>这种活动中运用的各种原则，例如相似原则、弥补法律缺陷的原</w:t>
      </w:r>
      <w:r>
        <w:rPr>
          <w:rFonts w:ascii="宋体" w:hAnsi="宋体" w:cs="宋体" w:eastAsia="宋体"/>
          <w:sz w:val="41"/>
          <w:spacing w:val="0"/>
          <w:color w:val="000000"/>
          <w:b w:val="off"/>
          <w:i w:val="off"/>
        </w:rPr>
        <w:t>则以及法律判决或在定案时使用的创造原则等等并不表现为纯</w:t>
      </w:r>
      <w:r>
        <w:rPr>
          <w:rFonts w:ascii="宋体" w:hAnsi="宋体" w:cs="宋体" w:eastAsia="宋体"/>
          <w:sz w:val="41"/>
          <w:spacing w:val="0"/>
          <w:color w:val="000000"/>
          <w:b w:val="off"/>
          <w:i w:val="off"/>
        </w:rPr>
        <w:t>方法论的问题，而是深深地影响到法律材料本身。②</w:t>
      </w:r>
      <w:bookmarkEnd w:id="2710"/>
    </w:p>
    <w:p>
      <w:pPr>
        <w:pageBreakBefore w:val="off"/>
        <w:tabs/>
        <w:wordWrap w:val="off"/>
        <w:spacing w:before="0" w:after="0" w:line="700" w:lineRule="atLeast"/>
        <w:ind w:left="260" w:right="80" w:firstLine="840"/>
        <w:jc w:val="both"/>
        <w:textAlignment w:val="baseline"/>
        <w:rPr>
          <w:sz w:val="41"/>
        </w:rPr>
      </w:pPr>
      <w:bookmarkStart w:name="" w:id="2711"/>
      <w:r>
        <w:rPr>
          <w:rFonts w:ascii="宋体" w:hAnsi="宋体" w:cs="宋体" w:eastAsia="宋体"/>
          <w:sz w:val="41"/>
          <w:spacing w:val="0"/>
          <w:color w:val="000000"/>
          <w:b w:val="off"/>
          <w:i w:val="off"/>
        </w:rPr>
        <w:t>法学诠释学显然不能真的满足于把法律制定者的意见和本</w:t>
      </w:r>
      <w:r>
        <w:rPr>
          <w:rFonts w:ascii="宋体" w:hAnsi="宋体" w:cs="宋体" w:eastAsia="宋体"/>
          <w:sz w:val="41"/>
          <w:spacing w:val="0"/>
          <w:color w:val="000000"/>
          <w:b w:val="off"/>
          <w:i w:val="off"/>
        </w:rPr>
        <w:t>来意图的主观原则用作为解释规则。相反它不得不运用客观概</w:t>
      </w:r>
      <w:r>
        <w:rPr>
          <w:rFonts w:ascii="宋体" w:hAnsi="宋体" w:cs="宋体" w:eastAsia="宋体"/>
          <w:sz w:val="41"/>
          <w:spacing w:val="0"/>
          <w:color w:val="000000"/>
          <w:b w:val="off"/>
          <w:i w:val="off"/>
        </w:rPr>
        <w:t>念，例如运用表达在某条法律中的法律观念的客观概念。如果</w:t>
      </w:r>
      <w:r>
        <w:rPr>
          <w:rFonts w:ascii="宋体" w:hAnsi="宋体" w:cs="宋体" w:eastAsia="宋体"/>
          <w:sz w:val="41"/>
          <w:spacing w:val="0"/>
          <w:color w:val="000000"/>
          <w:b w:val="off"/>
          <w:i w:val="off"/>
        </w:rPr>
        <w:t>有人认为法律在某个具体案件上的运用只是把个别置于一般之</w:t>
      </w:r>
      <w:r>
        <w:rPr>
          <w:rFonts w:ascii="宋体" w:hAnsi="宋体" w:cs="宋体" w:eastAsia="宋体"/>
          <w:sz w:val="41"/>
          <w:spacing w:val="0"/>
          <w:color w:val="000000"/>
          <w:b w:val="off"/>
          <w:i w:val="off"/>
        </w:rPr>
        <w:t>中的逻辑归属过程，那显然是一种外行的看法。</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-838200</wp:posOffset>
                </wp:positionV>
                <wp:extent cx="825500" cy="406400"/>
                <wp:wrapNone/>
                <wp:docPr id="125" name="文本框 125"/>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712"/>
                            <w:r>
                              <w:rPr>
                                <w:rFonts w:ascii="宋体" w:hAnsi="宋体" w:cs="宋体" w:eastAsia="宋体"/>
                                <w:sz w:val="41"/>
                                <w:spacing w:val="0"/>
                                <w:color w:val="000000"/>
                                <w:b w:val="off"/>
                                <w:i w:val="off"/>
                              </w:rPr>
                              <w:t>Ⅱ400</w:t>
                            </w:r>
                            <w:bookmarkEnd w:id="2712"/>
                          </w:p>
                        </w:txbxContent>
                      </wps:txbx>
                      <wps:bodyPr wrap="square" lIns="0" rIns="0" tIns="0" bIns="0" vert="horz" anchor="t">
                        <a:noAutofit/>
                      </wps:bodyPr>
                    </wps:wsp>
                  </a:graphicData>
                </a:graphic>
              </wp:anchor>
            </w:drawing>
          </mc:Choice>
          <mc:Fallback>
            <w:pict>
              <v:shape type="#_x0000_t202" filled="f" stroked="f" style="margin-left:76pt;margin-top:-66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713"/>
                      <w:r>
                        <w:rPr>
                          <w:rFonts w:ascii="宋体" w:hAnsi="宋体" w:cs="宋体" w:eastAsia="宋体"/>
                          <w:sz w:val="41"/>
                          <w:spacing w:val="0"/>
                          <w:color w:val="000000"/>
                          <w:b w:val="off"/>
                          <w:i w:val="off"/>
                        </w:rPr>
                        <w:t>Ⅱ400</w:t>
                      </w:r>
                      <w:bookmarkEnd w:id="2713"/>
                    </w:p>
                  </w:txbxContent>
                </v:textbox>
              </v:shape>
            </w:pict>
          </mc:Fallback>
        </mc:AlternateContent>
      </w:r>
      <w:bookmarkEnd w:id="2711"/>
    </w:p>
    <w:p>
      <w:pPr>
        <w:pageBreakBefore w:val="off"/>
        <w:tabs/>
        <w:wordWrap w:val="off"/>
        <w:spacing w:before="0" w:after="0" w:line="700" w:lineRule="atLeast"/>
        <w:ind w:left="280" w:right="0"/>
        <w:jc w:val="both"/>
        <w:textAlignment w:val="baseline"/>
        <w:rPr>
          <w:sz w:val="41"/>
        </w:rPr>
      </w:pPr>
      <w:bookmarkStart w:name="" w:id="2714"/>
      <w:r>
        <w:rPr>
          <w:rFonts w:ascii="宋体" w:hAnsi="宋体" w:cs="宋体" w:eastAsia="宋体"/>
          <w:sz w:val="41"/>
          <w:spacing w:val="0"/>
          <w:color w:val="000000"/>
          <w:u w:val="single"/>
          <w:b w:val="off"/>
          <w:i w:val="off"/>
        </w:rPr>
        <w:t xml:space="preserve">             </w:t>
      </w:r>
      <w:bookmarkEnd w:id="2714"/>
    </w:p>
    <w:p>
      <w:pPr>
        <w:pageBreakBefore w:val="off"/>
        <w:tabs/>
        <w:wordWrap w:val="off"/>
        <w:spacing w:before="240" w:after="0" w:line="480" w:lineRule="atLeast"/>
        <w:ind w:left="180" w:right="120" w:firstLine="660"/>
        <w:jc w:val="both"/>
        <w:textAlignment w:val="baseline"/>
        <w:rPr>
          <w:sz w:val="31"/>
        </w:rPr>
      </w:pPr>
      <w:bookmarkStart w:name="" w:id="2715"/>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罗特哈克为何要援引海德格尔的本体论区别来说明这种意义指向的前在</w:t>
      </w:r>
      <w:r>
        <w:rPr>
          <w:rFonts w:ascii="仿宋" w:hAnsi="仿宋" w:cs="仿宋" w:eastAsia="仿宋"/>
          <w:sz w:val="31"/>
          <w:spacing w:val="0"/>
          <w:color w:val="000000"/>
          <w:b w:val="off"/>
          <w:i w:val="off"/>
        </w:rPr>
        <w:t>性(先天性)，而不是援引现象学和新康德主义所共有的超验的先天主义(Aprioris-</w:t>
      </w:r>
      <w:r>
        <w:rPr>
          <w:rFonts w:ascii="仿宋" w:hAnsi="仿宋" w:cs="仿宋" w:eastAsia="仿宋"/>
          <w:sz w:val="31"/>
          <w:spacing w:val="0"/>
          <w:color w:val="000000"/>
          <w:b w:val="off"/>
          <w:i w:val="off"/>
        </w:rPr>
        <w:t>mus)，这一点我很不明白。</w:t>
      </w:r>
      <w:bookmarkEnd w:id="2715"/>
    </w:p>
    <w:p>
      <w:pPr>
        <w:pageBreakBefore w:val="off"/>
        <w:tabs/>
        <w:wordWrap w:val="off"/>
        <w:spacing w:before="0" w:after="0" w:line="480" w:lineRule="atLeast"/>
        <w:ind w:left="180" w:right="160" w:firstLine="660"/>
        <w:jc w:val="both"/>
        <w:textAlignment w:val="baseline"/>
        <w:rPr>
          <w:sz w:val="31"/>
        </w:rPr>
      </w:pPr>
      <w:bookmarkStart w:name="" w:id="2716"/>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如果我们看到过卡尔·拉伦茨(Larenz)为大学生所写的教材《法科学的方</w:t>
      </w:r>
      <w:r>
        <w:rPr>
          <w:rFonts w:ascii="仿宋" w:hAnsi="仿宋" w:cs="仿宋" w:eastAsia="仿宋"/>
          <w:sz w:val="31"/>
          <w:spacing w:val="0"/>
          <w:color w:val="000000"/>
          <w:b w:val="off"/>
          <w:i w:val="off"/>
        </w:rPr>
        <w:t>法论》(柏林，1961年)，其中所提供的历史的和系统的出色概括就会清楚地告诉我</w:t>
      </w:r>
      <w:r>
        <w:rPr>
          <w:rFonts w:ascii="仿宋" w:hAnsi="仿宋" w:cs="仿宋" w:eastAsia="仿宋"/>
          <w:sz w:val="31"/>
          <w:spacing w:val="0"/>
          <w:color w:val="000000"/>
          <w:b w:val="off"/>
          <w:i w:val="off"/>
        </w:rPr>
        <w:t>们，这种方法论对于飘浮的法律问题总要说点什么，于是它就成了一种法学教义学</w:t>
      </w:r>
      <w:r>
        <w:rPr>
          <w:rFonts w:ascii="仿宋" w:hAnsi="仿宋" w:cs="仿宋" w:eastAsia="仿宋"/>
          <w:sz w:val="31"/>
          <w:spacing w:val="0"/>
          <w:color w:val="000000"/>
          <w:b w:val="off"/>
          <w:i w:val="off"/>
        </w:rPr>
        <w:t>的辅助学科，它对于我们研究的意义也就在于此。[目前这部《方法论》出了第3版，</w:t>
      </w:r>
      <w:r>
        <w:rPr>
          <w:rFonts w:ascii="仿宋" w:hAnsi="仿宋" w:cs="仿宋" w:eastAsia="仿宋"/>
          <w:sz w:val="31"/>
          <w:spacing w:val="0"/>
          <w:color w:val="000000"/>
          <w:b w:val="off"/>
          <w:i w:val="off"/>
        </w:rPr>
        <w:t>并包括了关于哲学诠释学的广泛讨论。也可参阅</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G·察卡里阿(Zaccaria)的内容丰</w:t>
      </w:r>
      <w:r>
        <w:rPr>
          <w:rFonts w:ascii="仿宋" w:hAnsi="仿宋" w:cs="仿宋" w:eastAsia="仿宋"/>
          <w:sz w:val="31"/>
          <w:spacing w:val="0"/>
          <w:color w:val="000000"/>
          <w:b w:val="off"/>
          <w:i w:val="off"/>
        </w:rPr>
        <w:t>富的专著《诠释学与法学》(米兰诺，1984年)，这本书以两卷本陈述了我的理论根据</w:t>
      </w:r>
      <w:r>
        <w:rPr>
          <w:rFonts w:ascii="仿宋" w:hAnsi="仿宋" w:cs="仿宋" w:eastAsia="仿宋"/>
          <w:sz w:val="31"/>
          <w:spacing w:val="0"/>
          <w:color w:val="000000"/>
          <w:b w:val="off"/>
          <w:i w:val="off"/>
        </w:rPr>
        <w:t>和J·埃塞尔(Esser)的法学应用。]</w:t>
      </w:r>
      <w:bookmarkEnd w:id="2716"/>
    </w:p>
    <w:p>
      <w:r>
        <w:t/>
      </w:r>
    </w:p>
    <w:p>
      <w:pPr>
        <w:sectPr>
          <w:footerReference r:id="rId417"/>
          <w:headerReference r:id="rId418" w:type="default"/>
          <w:type w:val="nextPage"/>
          <w:pgSz w:w="16900" w:h="23360"/>
          <w:pgMar w:left="2540" w:top="1720" w:right="2540" w:bottom="1720" w:header="1420" w:footer="1420"/>
          <w:cols w:num="1"/>
        </w:sectPr>
      </w:pPr>
    </w:p>
    <w:p>
      <w:pPr>
        <w:pageBreakBefore w:val="off"/>
        <w:tabs/>
        <w:wordWrap w:val="off"/>
        <w:spacing w:before="0" w:after="0" w:line="540" w:lineRule="atLeast"/>
        <w:ind w:left="0" w:right="180"/>
        <w:jc w:val="right"/>
        <w:textAlignment w:val="baseline"/>
        <w:rPr>
          <w:sz w:val="37"/>
        </w:rPr>
      </w:pPr>
      <w:bookmarkStart w:name="" w:id="2717"/>
      <w:r>
        <w:rPr>
          <w:rFonts w:ascii="楷体" w:hAnsi="楷体" w:cs="楷体" w:eastAsia="楷体"/>
          <w:sz w:val="37"/>
          <w:spacing w:val="0"/>
          <w:color w:val="000000"/>
          <w:b w:val="off"/>
          <w:i w:val="off"/>
        </w:rPr>
        <w:t>附   录|697</w:t>
      </w:r>
      <w:bookmarkEnd w:id="2717"/>
    </w:p>
    <w:p>
      <w:pPr>
        <w:pageBreakBefore w:val="off"/>
        <w:tabs/>
        <w:wordWrap w:val="off"/>
        <w:spacing w:before="0" w:after="0" w:line="680" w:lineRule="exact"/>
        <w:ind w:left="0" w:right="0"/>
        <w:jc w:val="right"/>
        <w:textAlignment w:val="baseline"/>
        <w:rPr>
          <w:sz w:val="41"/>
        </w:rPr>
      </w:pPr>
      <w:bookmarkStart w:name="" w:id="2718"/>
      <w:r>
        <w:rPr>
          <w:rFonts w:ascii="宋体" w:hAnsi="宋体" w:cs="宋体" w:eastAsia="宋体"/>
          <w:sz w:val="41"/>
          <w:spacing w:val="0"/>
          <w:color w:val="000000"/>
          <w:b w:val="off"/>
          <w:i w:val="off"/>
        </w:rPr>
        <w:t/>
      </w:r>
      <w:bookmarkEnd w:id="2718"/>
    </w:p>
    <w:p>
      <w:pPr>
        <w:pageBreakBefore w:val="off"/>
        <w:tabs/>
        <w:wordWrap w:val="off"/>
        <w:spacing w:before="0" w:after="0" w:line="680" w:lineRule="atLeast"/>
        <w:ind w:left="180" w:right="120" w:firstLine="860"/>
        <w:jc w:val="both"/>
        <w:textAlignment w:val="baseline"/>
        <w:rPr>
          <w:sz w:val="41"/>
        </w:rPr>
      </w:pPr>
      <w:bookmarkStart w:name="" w:id="2719"/>
      <w:r>
        <w:rPr>
          <w:rFonts w:ascii="宋体" w:hAnsi="宋体" w:cs="宋体" w:eastAsia="宋体"/>
          <w:sz w:val="41"/>
          <w:spacing w:val="0"/>
          <w:color w:val="000000"/>
          <w:b w:val="off"/>
          <w:i w:val="off"/>
        </w:rPr>
        <w:t>法律实证主义想把法学实在完全限制于制订出的法律及其</w:t>
      </w:r>
      <w:r>
        <w:rPr>
          <w:rFonts w:ascii="宋体" w:hAnsi="宋体" w:cs="宋体" w:eastAsia="宋体"/>
          <w:sz w:val="41"/>
          <w:spacing w:val="0"/>
          <w:color w:val="000000"/>
          <w:b w:val="off"/>
          <w:i w:val="off"/>
        </w:rPr>
        <w:t>正确的应用，今天可能已不再有这种观点的继承人。法律的一</w:t>
      </w:r>
      <w:r>
        <w:rPr>
          <w:rFonts w:ascii="宋体" w:hAnsi="宋体" w:cs="宋体" w:eastAsia="宋体"/>
          <w:sz w:val="41"/>
          <w:spacing w:val="0"/>
          <w:color w:val="000000"/>
          <w:b w:val="off"/>
          <w:i w:val="off"/>
        </w:rPr>
        <w:t>般性与个别案件的具体情况之间的距离显然是本质上不可消除</w:t>
      </w:r>
      <w:r>
        <w:rPr>
          <w:rFonts w:ascii="宋体" w:hAnsi="宋体" w:cs="宋体" w:eastAsia="宋体"/>
          <w:sz w:val="41"/>
          <w:spacing w:val="0"/>
          <w:color w:val="000000"/>
          <w:b w:val="off"/>
          <w:i w:val="off"/>
        </w:rPr>
        <w:t>的。人们甚至不会满足于在理想的教义学中把个别案件的法律</w:t>
      </w:r>
      <w:r>
        <w:rPr>
          <w:rFonts w:ascii="宋体" w:hAnsi="宋体" w:cs="宋体" w:eastAsia="宋体"/>
          <w:sz w:val="41"/>
          <w:spacing w:val="0"/>
          <w:color w:val="000000"/>
          <w:b w:val="off"/>
          <w:i w:val="off"/>
        </w:rPr>
        <w:t>创造力量当作在演绎上是前定的东西，亦即把教义学设想成至</w:t>
      </w:r>
      <w:r>
        <w:rPr>
          <w:rFonts w:ascii="宋体" w:hAnsi="宋体" w:cs="宋体" w:eastAsia="宋体"/>
          <w:sz w:val="41"/>
          <w:spacing w:val="0"/>
          <w:color w:val="000000"/>
          <w:b w:val="off"/>
          <w:i w:val="off"/>
        </w:rPr>
        <w:t>少在某个融贯的联系中潜在地包含了一切可能的法学真理。即</w:t>
      </w:r>
      <w:r>
        <w:rPr>
          <w:rFonts w:ascii="宋体" w:hAnsi="宋体" w:cs="宋体" w:eastAsia="宋体"/>
          <w:sz w:val="41"/>
          <w:spacing w:val="0"/>
          <w:color w:val="000000"/>
          <w:b w:val="off"/>
          <w:i w:val="off"/>
        </w:rPr>
        <w:t>使是这样一种完美的教义学的“观念”也是荒唐的，更不用说案</w:t>
      </w:r>
      <w:r>
        <w:rPr>
          <w:rFonts w:ascii="宋体" w:hAnsi="宋体" w:cs="宋体" w:eastAsia="宋体"/>
          <w:sz w:val="41"/>
          <w:spacing w:val="0"/>
          <w:color w:val="000000"/>
          <w:b w:val="off"/>
          <w:i w:val="off"/>
        </w:rPr>
        <w:t>件的法律创造力量实际上总是为新法律的编纂作了准备，这个</w:t>
      </w:r>
      <w:r>
        <w:rPr>
          <w:rFonts w:ascii="宋体" w:hAnsi="宋体" w:cs="宋体" w:eastAsia="宋体"/>
          <w:sz w:val="41"/>
          <w:spacing w:val="0"/>
          <w:color w:val="000000"/>
          <w:b w:val="off"/>
          <w:i w:val="off"/>
        </w:rPr>
        <w:t>例子值得注意的地方在于，调解法律和案件之间距离这一诠释</w:t>
      </w:r>
      <w:r>
        <w:rPr>
          <w:rFonts w:ascii="宋体" w:hAnsi="宋体" w:cs="宋体" w:eastAsia="宋体"/>
          <w:sz w:val="41"/>
          <w:spacing w:val="0"/>
          <w:color w:val="000000"/>
          <w:b w:val="off"/>
          <w:i w:val="off"/>
        </w:rPr>
        <w:t>学任务即使在社会关系没有变化、抑或现实的历史变化并没有</w:t>
      </w:r>
      <w:r>
        <w:rPr>
          <w:rFonts w:ascii="宋体" w:hAnsi="宋体" w:cs="宋体" w:eastAsia="宋体"/>
          <w:sz w:val="41"/>
          <w:spacing w:val="0"/>
          <w:color w:val="000000"/>
          <w:b w:val="off"/>
          <w:i w:val="off"/>
        </w:rPr>
        <w:t>使通用的法律变得过时或不适用的情况下也还是存在着。法律</w:t>
      </w:r>
      <w:r>
        <w:rPr>
          <w:rFonts w:ascii="宋体" w:hAnsi="宋体" w:cs="宋体" w:eastAsia="宋体"/>
          <w:sz w:val="41"/>
          <w:spacing w:val="0"/>
          <w:color w:val="000000"/>
          <w:b w:val="off"/>
          <w:i w:val="off"/>
        </w:rPr>
        <w:t>和案件之间的距离看来是绝对不可能消除的。因此，诠释学问</w:t>
      </w:r>
      <w:r>
        <w:rPr>
          <w:rFonts w:ascii="宋体" w:hAnsi="宋体" w:cs="宋体" w:eastAsia="宋体"/>
          <w:sz w:val="41"/>
          <w:spacing w:val="0"/>
          <w:color w:val="000000"/>
          <w:b w:val="off"/>
          <w:i w:val="off"/>
        </w:rPr>
        <w:t>题就可以摆脱对历史因素的考虑。在编纂法律的过程中为法律</w:t>
      </w:r>
      <w:r>
        <w:rPr>
          <w:rFonts w:ascii="宋体" w:hAnsi="宋体" w:cs="宋体" w:eastAsia="宋体"/>
          <w:sz w:val="41"/>
          <w:spacing w:val="0"/>
          <w:color w:val="000000"/>
          <w:b w:val="off"/>
          <w:i w:val="off"/>
        </w:rPr>
        <w:t>的具体化留下了活动空间，这样，我们就可以按照观念而以任意</w:t>
      </w:r>
      <w:r>
        <w:rPr>
          <w:rFonts w:ascii="宋体" w:hAnsi="宋体" w:cs="宋体" w:eastAsia="宋体"/>
          <w:sz w:val="41"/>
          <w:spacing w:val="0"/>
          <w:color w:val="000000"/>
          <w:b w:val="off"/>
          <w:i w:val="off"/>
        </w:rPr>
        <w:t>的尺度削减这种活动空间，这并不是一种不可避免的不完善性。</w:t>
      </w:r>
      <w:r>
        <w:rPr>
          <w:rFonts w:ascii="宋体" w:hAnsi="宋体" w:cs="宋体" w:eastAsia="宋体"/>
          <w:sz w:val="41"/>
          <w:spacing w:val="0"/>
          <w:color w:val="000000"/>
          <w:b w:val="off"/>
          <w:i w:val="off"/>
        </w:rPr>
        <w:t>相反在法规本身及一切法律秩序的意义上说倒该是具有“灵活</w:t>
      </w:r>
      <w:r>
        <w:rPr>
          <w:rFonts w:ascii="宋体" w:hAnsi="宋体" w:cs="宋体" w:eastAsia="宋体"/>
          <w:sz w:val="41"/>
          <w:spacing w:val="0"/>
          <w:color w:val="000000"/>
          <w:b w:val="off"/>
          <w:i w:val="off"/>
        </w:rPr>
        <w:t>的”方式，从而使它具有这种活动空间。</w:t>
      </w:r>
      <w:bookmarkEnd w:id="2719"/>
    </w:p>
    <w:p>
      <w:pPr>
        <w:pageBreakBefore w:val="off"/>
        <w:tabs/>
        <w:wordWrap w:val="off"/>
        <w:spacing w:before="0" w:after="0" w:line="680" w:lineRule="atLeast"/>
        <w:ind w:left="180" w:right="0" w:firstLine="860"/>
        <w:jc w:val="both"/>
        <w:textAlignment w:val="baseline"/>
        <w:rPr>
          <w:sz w:val="41"/>
        </w:rPr>
      </w:pPr>
      <w:bookmarkStart w:name="" w:id="2720"/>
      <w:r>
        <w:rPr>
          <w:rFonts w:ascii="宋体" w:hAnsi="宋体" w:cs="宋体" w:eastAsia="宋体"/>
          <w:sz w:val="41"/>
          <w:spacing w:val="0"/>
          <w:color w:val="000000"/>
          <w:b w:val="off"/>
          <w:i w:val="off"/>
        </w:rPr>
        <w:t>假如我没有弄错的话，则亚里士多德早就清楚地看到了这</w:t>
      </w:r>
      <w:r>
        <w:rPr>
          <w:rFonts w:ascii="宋体" w:hAnsi="宋体" w:cs="宋体" w:eastAsia="宋体"/>
          <w:sz w:val="41"/>
          <w:spacing w:val="0"/>
          <w:color w:val="000000"/>
          <w:b w:val="off"/>
          <w:i w:val="off"/>
        </w:rPr>
        <w:t>一点，因为他并未赋予自然法的思想以一种积极的-教义的作</w:t>
      </w:r>
      <w:r>
        <w:rPr>
          <w:rFonts w:ascii="宋体" w:hAnsi="宋体" w:cs="宋体" w:eastAsia="宋体"/>
          <w:sz w:val="41"/>
          <w:spacing w:val="0"/>
          <w:color w:val="000000"/>
          <w:b w:val="off"/>
          <w:i w:val="off"/>
        </w:rPr>
        <w:t>用，而仅仅赋予它批判的作用。人们总是感到惊奇的是(假如不</w:t>
      </w:r>
      <w:r>
        <w:rPr>
          <w:rFonts w:ascii="宋体" w:hAnsi="宋体" w:cs="宋体" w:eastAsia="宋体"/>
          <w:sz w:val="41"/>
          <w:spacing w:val="0"/>
          <w:color w:val="000000"/>
          <w:b w:val="off"/>
          <w:i w:val="off"/>
        </w:rPr>
        <w:t>是借助于错误解释亚里士多德的本文而进行争论)，亚里士多德</w:t>
      </w:r>
      <w:r>
        <w:rPr>
          <w:rFonts w:ascii="宋体" w:hAnsi="宋体" w:cs="宋体" w:eastAsia="宋体"/>
          <w:sz w:val="41"/>
          <w:spacing w:val="0"/>
          <w:color w:val="000000"/>
          <w:b w:val="off"/>
          <w:i w:val="off"/>
        </w:rPr>
        <w:t>虽然区分了习惯法和自然法，但他又把自然法解释成可以改变</w:t>
      </w:r>
      <w:r>
        <w:rPr>
          <w:rFonts w:ascii="宋体" w:hAnsi="宋体" w:cs="宋体" w:eastAsia="宋体"/>
          <w:sz w:val="41"/>
          <w:spacing w:val="0"/>
          <w:color w:val="000000"/>
          <w:b w:val="off"/>
          <w:i w:val="off"/>
        </w:rPr>
        <w:t>的。①</w:t>
      </w:r>
      <w:r>
        <mc:AlternateContent>
          <mc:Choice Requires="wps">
            <w:drawing>
              <wp:anchor allowOverlap="true" layoutInCell="true" locked="false" simplePos="false" behindDoc="false" relativeHeight="251659264" distL="0" distR="0" distT="0" distB="0">
                <wp:simplePos x="0" y="0"/>
                <wp:positionH relativeFrom="page">
                  <wp:posOffset>9017000</wp:posOffset>
                </wp:positionH>
                <wp:positionV relativeFrom="paragraph">
                  <wp:posOffset>127000</wp:posOffset>
                </wp:positionV>
                <wp:extent cx="825500" cy="406400"/>
                <wp:wrapNone/>
                <wp:docPr id="126" name="文本框 126"/>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721"/>
                            <w:r>
                              <w:rPr>
                                <w:rFonts w:ascii="宋体" w:hAnsi="宋体" w:cs="宋体" w:eastAsia="宋体"/>
                                <w:sz w:val="41"/>
                                <w:spacing w:val="0"/>
                                <w:color w:val="000000"/>
                                <w:b w:val="off"/>
                                <w:i w:val="off"/>
                              </w:rPr>
                              <w:t>Ⅱ401</w:t>
                            </w:r>
                            <w:bookmarkEnd w:id="2721"/>
                          </w:p>
                        </w:txbxContent>
                      </wps:txbx>
                      <wps:bodyPr wrap="square" lIns="0" rIns="0" tIns="0" bIns="0" vert="horz" anchor="t">
                        <a:noAutofit/>
                      </wps:bodyPr>
                    </wps:wsp>
                  </a:graphicData>
                </a:graphic>
              </wp:anchor>
            </w:drawing>
          </mc:Choice>
          <mc:Fallback>
            <w:pict>
              <v:shape type="#_x0000_t202" filled="f" stroked="f" style="margin-left:710pt;margin-top:10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722"/>
                      <w:r>
                        <w:rPr>
                          <w:rFonts w:ascii="宋体" w:hAnsi="宋体" w:cs="宋体" w:eastAsia="宋体"/>
                          <w:sz w:val="41"/>
                          <w:spacing w:val="0"/>
                          <w:color w:val="000000"/>
                          <w:b w:val="off"/>
                          <w:i w:val="off"/>
                        </w:rPr>
                        <w:t>Ⅱ401</w:t>
                      </w:r>
                      <w:bookmarkEnd w:id="2722"/>
                    </w:p>
                  </w:txbxContent>
                </v:textbox>
              </v:shape>
            </w:pict>
          </mc:Fallback>
        </mc:AlternateContent>
      </w:r>
      <w:bookmarkEnd w:id="2720"/>
    </w:p>
    <w:p>
      <w:pPr>
        <w:pageBreakBefore w:val="off"/>
        <w:tabs/>
        <w:wordWrap w:val="off"/>
        <w:spacing w:before="0" w:after="0" w:line="680" w:lineRule="atLeast"/>
        <w:ind w:left="180" w:right="220" w:firstLine="860"/>
        <w:jc w:val="both"/>
        <w:textAlignment w:val="baseline"/>
        <w:rPr>
          <w:sz w:val="41"/>
        </w:rPr>
      </w:pPr>
      <w:bookmarkStart w:name="" w:id="2723"/>
      <w:r>
        <w:rPr>
          <w:rFonts w:ascii="宋体" w:hAnsi="宋体" w:cs="宋体" w:eastAsia="宋体"/>
          <w:sz w:val="41"/>
          <w:spacing w:val="0"/>
          <w:color w:val="000000"/>
          <w:b w:val="off"/>
          <w:i w:val="off"/>
        </w:rPr>
        <w:t>自然法和制定的法律并非“同等程度地可变”。也许通过观</w:t>
      </w:r>
      <w:r>
        <w:rPr>
          <w:rFonts w:ascii="宋体" w:hAnsi="宋体" w:cs="宋体" w:eastAsia="宋体"/>
          <w:sz w:val="41"/>
          <w:spacing w:val="0"/>
          <w:color w:val="000000"/>
          <w:b w:val="off"/>
          <w:i w:val="off"/>
        </w:rPr>
        <w:t>察可比的现象就可以解释，虽说自然法也是可变的，但它并不因</w:t>
      </w:r>
      <w:bookmarkEnd w:id="2723"/>
    </w:p>
    <w:p>
      <w:pPr>
        <w:pageBreakBefore w:val="off"/>
        <w:tabs/>
        <w:wordWrap w:val="off"/>
        <w:spacing w:before="0" w:after="0" w:line="680" w:lineRule="atLeast"/>
        <w:ind w:left="180" w:right="0"/>
        <w:jc w:val="both"/>
        <w:textAlignment w:val="baseline"/>
        <w:rPr>
          <w:sz w:val="41"/>
        </w:rPr>
      </w:pPr>
      <w:bookmarkStart w:name="" w:id="2724"/>
      <w:r>
        <w:rPr>
          <w:rFonts w:ascii="宋体" w:hAnsi="宋体" w:cs="宋体" w:eastAsia="宋体"/>
          <w:sz w:val="41"/>
          <w:spacing w:val="0"/>
          <w:color w:val="000000"/>
          <w:u w:val="single"/>
          <w:b w:val="off"/>
          <w:i w:val="off"/>
        </w:rPr>
        <w:t xml:space="preserve">              </w:t>
      </w:r>
      <w:bookmarkEnd w:id="2724"/>
    </w:p>
    <w:p>
      <w:pPr>
        <w:pageBreakBefore w:val="off"/>
        <w:tabs/>
        <w:wordWrap w:val="off"/>
        <w:spacing w:before="240" w:after="0" w:line="460" w:lineRule="atLeast"/>
        <w:ind w:left="760" w:right="0"/>
        <w:jc w:val="both"/>
        <w:textAlignment w:val="baseline"/>
        <w:rPr>
          <w:sz w:val="30"/>
        </w:rPr>
      </w:pPr>
      <w:bookmarkStart w:name="" w:id="2725"/>
      <w:r>
        <w:rPr>
          <w:rFonts w:ascii="仿宋" w:hAnsi="仿宋" w:cs="仿宋" w:eastAsia="仿宋"/>
          <w:sz w:val="30"/>
          <w:spacing w:val="0"/>
          <w:color w:val="000000"/>
          <w:b w:val="off"/>
          <w:i w:val="off"/>
        </w:rPr>
        <w:t>① 《尼各马可伦理学》，第10章，1134b27以下。</w:t>
      </w:r>
      <w:bookmarkEnd w:id="2725"/>
    </w:p>
    <w:p>
      <w:r>
        <w:t/>
      </w:r>
    </w:p>
    <w:p>
      <w:pPr>
        <w:sectPr>
          <w:footerReference r:id="rId419"/>
          <w:headerReference r:id="rId420" w:type="default"/>
          <w:type w:val="nextPage"/>
          <w:pgSz w:w="16900" w:h="23360"/>
          <w:pgMar w:left="2520" w:top="1660" w:right="2520" w:bottom="1660" w:header="1360" w:footer="1360"/>
          <w:cols w:num="1"/>
        </w:sectPr>
      </w:pPr>
    </w:p>
    <w:p>
      <w:pPr>
        <w:pageBreakBefore w:val="off"/>
        <w:tabs/>
        <w:wordWrap w:val="off"/>
        <w:spacing w:before="0" w:after="0" w:line="640" w:lineRule="atLeast"/>
        <w:ind w:left="160" w:right="0"/>
        <w:jc w:val="both"/>
        <w:textAlignment w:val="baseline"/>
        <w:rPr>
          <w:sz w:val="36"/>
        </w:rPr>
      </w:pPr>
      <w:bookmarkStart w:name="" w:id="2726"/>
      <w:r>
        <w:rPr>
          <w:rFonts w:ascii="楷体" w:hAnsi="楷体" w:cs="楷体" w:eastAsia="楷体"/>
          <w:sz w:val="36"/>
          <w:spacing w:val="0"/>
          <w:color w:val="000000"/>
          <w:b w:val="on"/>
          <w:i w:val="off"/>
        </w:rPr>
        <w:t>698</w:t>
      </w:r>
      <w:r>
        <w:rPr>
          <w:rFonts w:ascii="楷体" w:hAnsi="楷体" w:cs="楷体" w:eastAsia="楷体"/>
          <w:sz w:val="36"/>
          <w:spacing w:val="0"/>
          <w:color w:val="000000"/>
          <w:b w:val="off"/>
          <w:i w:val="off"/>
        </w:rPr>
        <w:t xml:space="preserve"> </w:t>
      </w:r>
      <w:r>
        <w:rPr>
          <w:rFonts w:ascii="楷体" w:hAnsi="楷体" w:cs="楷体" w:eastAsia="楷体"/>
          <w:sz w:val="36"/>
          <w:spacing w:val="0"/>
          <w:color w:val="000000"/>
          <w:b w:val="on"/>
          <w:i w:val="off"/>
        </w:rPr>
        <w:t>|真理与方法</w:t>
      </w:r>
      <w:bookmarkEnd w:id="2726"/>
    </w:p>
    <w:p>
      <w:pPr>
        <w:pageBreakBefore w:val="off"/>
        <w:tabs/>
        <w:wordWrap w:val="off"/>
        <w:spacing w:before="0" w:after="0" w:line="740" w:lineRule="exact"/>
        <w:ind w:left="0" w:right="0"/>
        <w:jc w:val="both"/>
        <w:textAlignment w:val="baseline"/>
        <w:rPr>
          <w:sz w:val="38"/>
        </w:rPr>
      </w:pPr>
      <w:bookmarkStart w:name="" w:id="2727"/>
      <w:r>
        <w:rPr>
          <w:rFonts w:ascii="宋体" w:hAnsi="宋体" w:cs="宋体" w:eastAsia="宋体"/>
          <w:sz w:val="38"/>
          <w:spacing w:val="0"/>
          <w:color w:val="000000"/>
          <w:b w:val="off"/>
          <w:i w:val="off"/>
        </w:rPr>
        <w:t/>
      </w:r>
      <w:bookmarkEnd w:id="2727"/>
    </w:p>
    <w:p>
      <w:pPr>
        <w:pageBreakBefore w:val="off"/>
        <w:tabs/>
        <w:wordWrap w:val="off"/>
        <w:spacing w:before="0" w:after="0" w:line="740" w:lineRule="atLeast"/>
        <w:ind w:left="160" w:right="120"/>
        <w:jc w:val="both"/>
        <w:textAlignment w:val="baseline"/>
        <w:rPr>
          <w:sz w:val="38"/>
        </w:rPr>
      </w:pPr>
      <w:bookmarkStart w:name="" w:id="2728"/>
      <w:r>
        <w:rPr>
          <w:rFonts w:ascii="宋体" w:hAnsi="宋体" w:cs="宋体" w:eastAsia="宋体"/>
          <w:sz w:val="38"/>
          <w:spacing w:val="0"/>
          <w:color w:val="000000"/>
          <w:b w:val="off"/>
          <w:i w:val="off"/>
        </w:rPr>
        <w:t>此就消除了同单纯制定的法律之间的差别。比如与自然生效的</w:t>
      </w:r>
      <w:r>
        <w:rPr>
          <w:rFonts w:ascii="宋体" w:hAnsi="宋体" w:cs="宋体" w:eastAsia="宋体"/>
          <w:sz w:val="38"/>
          <w:spacing w:val="0"/>
          <w:color w:val="000000"/>
          <w:b w:val="off"/>
          <w:i w:val="off"/>
        </w:rPr>
        <w:t>法相比，交通规则就不是在同一程度、而是在更高程度上具有可</w:t>
      </w:r>
      <w:r>
        <w:rPr>
          <w:rFonts w:ascii="宋体" w:hAnsi="宋体" w:cs="宋体" w:eastAsia="宋体"/>
          <w:sz w:val="38"/>
          <w:spacing w:val="0"/>
          <w:color w:val="000000"/>
          <w:b w:val="off"/>
          <w:i w:val="off"/>
        </w:rPr>
        <w:t>变性。亚里士多德并不想减弱这种区别，他只是想说明在不稳</w:t>
      </w:r>
      <w:r>
        <w:rPr>
          <w:rFonts w:ascii="宋体" w:hAnsi="宋体" w:cs="宋体" w:eastAsia="宋体"/>
          <w:sz w:val="38"/>
          <w:spacing w:val="0"/>
          <w:color w:val="000000"/>
          <w:b w:val="off"/>
          <w:i w:val="off"/>
        </w:rPr>
        <w:t>定的人类世界中(区别于神的世界)我们如何区分自然法。于是</w:t>
      </w:r>
      <w:r>
        <w:rPr>
          <w:rFonts w:ascii="宋体" w:hAnsi="宋体" w:cs="宋体" w:eastAsia="宋体"/>
          <w:sz w:val="38"/>
          <w:spacing w:val="0"/>
          <w:color w:val="000000"/>
          <w:b w:val="off"/>
          <w:i w:val="off"/>
        </w:rPr>
        <w:t>他说道：对于自然法和习惯法的区别————尽管两者都有可变</w:t>
      </w:r>
      <w:r>
        <w:rPr>
          <w:rFonts w:ascii="宋体" w:hAnsi="宋体" w:cs="宋体" w:eastAsia="宋体"/>
          <w:sz w:val="38"/>
          <w:spacing w:val="0"/>
          <w:color w:val="000000"/>
          <w:b w:val="off"/>
          <w:i w:val="off"/>
        </w:rPr>
        <w:t>性————就像右手和左手的区别一样清楚也具有同样的规定。右</w:t>
      </w:r>
      <w:r>
        <w:rPr>
          <w:rFonts w:ascii="宋体" w:hAnsi="宋体" w:cs="宋体" w:eastAsia="宋体"/>
          <w:sz w:val="38"/>
          <w:spacing w:val="0"/>
          <w:color w:val="000000"/>
          <w:b w:val="off"/>
          <w:i w:val="off"/>
        </w:rPr>
        <w:t>手也是天然地要强壮一些，但这种自然优势也不能被认为是不</w:t>
      </w:r>
      <w:r>
        <w:rPr>
          <w:rFonts w:ascii="宋体" w:hAnsi="宋体" w:cs="宋体" w:eastAsia="宋体"/>
          <w:sz w:val="38"/>
          <w:spacing w:val="0"/>
          <w:color w:val="000000"/>
          <w:b w:val="off"/>
          <w:i w:val="off"/>
        </w:rPr>
        <w:t>可改变的，因为人们可以通过训练另一只手而在某种范围内废</w:t>
      </w:r>
      <w:r>
        <w:rPr>
          <w:rFonts w:ascii="宋体" w:hAnsi="宋体" w:cs="宋体" w:eastAsia="宋体"/>
          <w:sz w:val="38"/>
          <w:spacing w:val="0"/>
          <w:color w:val="000000"/>
          <w:b w:val="off"/>
          <w:i w:val="off"/>
        </w:rPr>
        <w:t>除掉这种自然优势①。</w:t>
      </w:r>
      <w:bookmarkEnd w:id="2728"/>
    </w:p>
    <w:p>
      <w:pPr>
        <w:pageBreakBefore w:val="off"/>
        <w:tabs/>
        <w:wordWrap w:val="off"/>
        <w:spacing w:before="0" w:after="0" w:line="740" w:lineRule="atLeast"/>
        <w:ind w:left="160" w:right="180" w:firstLine="840"/>
        <w:jc w:val="both"/>
        <w:textAlignment w:val="baseline"/>
        <w:rPr>
          <w:sz w:val="38"/>
        </w:rPr>
      </w:pPr>
      <w:bookmarkStart w:name="" w:id="2729"/>
      <w:r>
        <w:rPr>
          <w:rFonts w:ascii="宋体" w:hAnsi="宋体" w:cs="宋体" w:eastAsia="宋体"/>
          <w:sz w:val="38"/>
          <w:spacing w:val="0"/>
          <w:color w:val="000000"/>
          <w:b w:val="off"/>
          <w:i w:val="off"/>
        </w:rPr>
        <w:t>所谓在某种范围内，也就是说在某种活动空间内。留下这</w:t>
      </w:r>
      <w:r>
        <w:rPr>
          <w:rFonts w:ascii="宋体" w:hAnsi="宋体" w:cs="宋体" w:eastAsia="宋体"/>
          <w:sz w:val="38"/>
          <w:spacing w:val="0"/>
          <w:color w:val="000000"/>
          <w:b w:val="off"/>
          <w:i w:val="off"/>
        </w:rPr>
        <w:t>种活动空间显然极少废除法学秩序的意义，因此它毋宁是属于</w:t>
      </w:r>
      <w:r>
        <w:rPr>
          <w:rFonts w:ascii="宋体" w:hAnsi="宋体" w:cs="宋体" w:eastAsia="宋体"/>
          <w:sz w:val="38"/>
          <w:spacing w:val="0"/>
          <w:color w:val="000000"/>
          <w:b w:val="off"/>
          <w:i w:val="off"/>
        </w:rPr>
        <w:t xml:space="preserve">  实际状况本质本身：“法律是一般的，因此它不可能适用于一切</w:t>
      </w:r>
      <w:r>
        <w:rPr>
          <w:rFonts w:ascii="宋体" w:hAnsi="宋体" w:cs="宋体" w:eastAsia="宋体"/>
          <w:sz w:val="38"/>
          <w:spacing w:val="0"/>
          <w:color w:val="000000"/>
          <w:b w:val="off"/>
          <w:i w:val="off"/>
        </w:rPr>
        <w:t>个别案件。”②事实并不依赖于法律的编纂，情况正相反，只是因</w:t>
      </w:r>
      <w:r>
        <w:rPr>
          <w:rFonts w:ascii="宋体" w:hAnsi="宋体" w:cs="宋体" w:eastAsia="宋体"/>
          <w:sz w:val="38"/>
          <w:spacing w:val="0"/>
          <w:color w:val="000000"/>
          <w:b w:val="off"/>
          <w:i w:val="off"/>
        </w:rPr>
        <w:t>为法律是自在的并按其本质是一般的，法律的编纂本身才是可</w:t>
      </w:r>
      <w:r>
        <w:rPr>
          <w:rFonts w:ascii="宋体" w:hAnsi="宋体" w:cs="宋体" w:eastAsia="宋体"/>
          <w:sz w:val="38"/>
          <w:spacing w:val="0"/>
          <w:color w:val="000000"/>
          <w:b w:val="off"/>
          <w:i w:val="off"/>
        </w:rPr>
        <w:t>能的。</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863600</wp:posOffset>
                </wp:positionV>
                <wp:extent cx="977900" cy="469900"/>
                <wp:wrapNone/>
                <wp:docPr id="127" name="文本框 127"/>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730"/>
                            <w:r>
                              <w:rPr>
                                <w:rFonts w:ascii="宋体" w:hAnsi="宋体" w:cs="宋体" w:eastAsia="宋体"/>
                                <w:sz w:val="49"/>
                                <w:spacing w:val="0"/>
                                <w:color w:val="000000"/>
                                <w:b w:val="off"/>
                                <w:i w:val="off"/>
                              </w:rPr>
                              <w:t>Ⅱ402</w:t>
                            </w:r>
                            <w:bookmarkEnd w:id="2730"/>
                          </w:p>
                        </w:txbxContent>
                      </wps:txbx>
                      <wps:bodyPr wrap="square" lIns="0" rIns="0" tIns="0" bIns="0" vert="horz" anchor="t">
                        <a:noAutofit/>
                      </wps:bodyPr>
                    </wps:wsp>
                  </a:graphicData>
                </a:graphic>
              </wp:anchor>
            </w:drawing>
          </mc:Choice>
          <mc:Fallback>
            <w:pict>
              <v:shape type="#_x0000_t202" filled="f" stroked="f" style="margin-left:72pt;margin-top:68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731"/>
                      <w:r>
                        <w:rPr>
                          <w:rFonts w:ascii="宋体" w:hAnsi="宋体" w:cs="宋体" w:eastAsia="宋体"/>
                          <w:sz w:val="49"/>
                          <w:spacing w:val="0"/>
                          <w:color w:val="000000"/>
                          <w:b w:val="off"/>
                          <w:i w:val="off"/>
                        </w:rPr>
                        <w:t>Ⅱ402</w:t>
                      </w:r>
                      <w:bookmarkEnd w:id="2731"/>
                    </w:p>
                  </w:txbxContent>
                </v:textbox>
              </v:shape>
            </w:pict>
          </mc:Fallback>
        </mc:AlternateContent>
      </w:r>
      <w:bookmarkEnd w:id="2729"/>
    </w:p>
    <w:p>
      <w:pPr>
        <w:pageBreakBefore w:val="off"/>
        <w:tabs/>
        <w:wordWrap w:val="off"/>
        <w:spacing w:before="0" w:after="0" w:line="740" w:lineRule="atLeast"/>
        <w:ind w:left="180" w:right="0"/>
        <w:jc w:val="both"/>
        <w:textAlignment w:val="baseline"/>
        <w:rPr>
          <w:sz w:val="38"/>
        </w:rPr>
      </w:pPr>
      <w:bookmarkStart w:name="" w:id="2732"/>
      <w:r>
        <w:rPr>
          <w:rFonts w:ascii="宋体" w:hAnsi="宋体" w:cs="宋体" w:eastAsia="宋体"/>
          <w:sz w:val="38"/>
          <w:spacing w:val="0"/>
          <w:color w:val="000000"/>
          <w:u w:val="single"/>
          <w:b w:val="off"/>
          <w:i w:val="off"/>
        </w:rPr>
        <w:t xml:space="preserve">              </w:t>
      </w:r>
      <w:bookmarkEnd w:id="2732"/>
    </w:p>
    <w:p>
      <w:pPr>
        <w:pageBreakBefore w:val="off"/>
        <w:tabs/>
        <w:wordWrap w:val="off"/>
        <w:spacing w:before="280" w:after="0" w:line="520" w:lineRule="atLeast"/>
        <w:ind w:left="100" w:right="260" w:firstLine="660"/>
        <w:jc w:val="both"/>
        <w:textAlignment w:val="baseline"/>
        <w:rPr>
          <w:sz w:val="30"/>
        </w:rPr>
      </w:pPr>
      <w:bookmarkStart w:name="" w:id="2733"/>
      <w:r>
        <w:rPr>
          <w:rFonts w:ascii="仿宋" w:hAnsi="仿宋" w:cs="仿宋" w:eastAsia="仿宋"/>
          <w:sz w:val="30"/>
          <w:spacing w:val="0"/>
          <w:color w:val="000000"/>
          <w:b w:val="off"/>
          <w:i w:val="off"/>
        </w:rPr>
        <w:t>① 亚里士多德这段话曾经被L·斯特劳斯用他大概是从犹太传统知道的关于</w:t>
      </w:r>
      <w:r>
        <w:rPr>
          <w:rFonts w:ascii="仿宋" w:hAnsi="仿宋" w:cs="仿宋" w:eastAsia="仿宋"/>
          <w:sz w:val="30"/>
          <w:spacing w:val="0"/>
          <w:color w:val="000000"/>
          <w:b w:val="off"/>
          <w:i w:val="off"/>
        </w:rPr>
        <w:t>极端情况的理论来解释(《自然法和历史》，G·莱伯霍尔茨作序，斯图加特，1956年)。</w:t>
      </w:r>
      <w:r>
        <w:rPr>
          <w:rFonts w:ascii="仿宋" w:hAnsi="仿宋" w:cs="仿宋" w:eastAsia="仿宋"/>
          <w:sz w:val="30"/>
          <w:spacing w:val="0"/>
          <w:color w:val="000000"/>
          <w:b w:val="off"/>
          <w:i w:val="off"/>
        </w:rPr>
        <w:t>H·库恩(《政治学杂志》新系列3，1956年，第4期，第289页以下，同时参阅我的著作</w:t>
      </w:r>
      <w:r>
        <w:rPr>
          <w:rFonts w:ascii="仿宋" w:hAnsi="仿宋" w:cs="仿宋" w:eastAsia="仿宋"/>
          <w:sz w:val="30"/>
          <w:spacing w:val="0"/>
          <w:color w:val="000000"/>
          <w:b w:val="off"/>
          <w:i w:val="off"/>
        </w:rPr>
        <w:t>集第2卷第302页以下)试图以一种批判的立场按照 H·H·约金姆的观点修正亚</w:t>
      </w:r>
      <w:r>
        <w:rPr>
          <w:rFonts w:ascii="仿宋" w:hAnsi="仿宋" w:cs="仿宋" w:eastAsia="仿宋"/>
          <w:sz w:val="30"/>
          <w:spacing w:val="0"/>
          <w:color w:val="000000"/>
          <w:b w:val="off"/>
          <w:i w:val="off"/>
        </w:rPr>
        <w:t>里士多德的原文，从而使亚里士多德根本没有无限制地声称自然法的可变性。实际</w:t>
      </w:r>
      <w:r>
        <w:rPr>
          <w:rFonts w:ascii="仿宋" w:hAnsi="仿宋" w:cs="仿宋" w:eastAsia="仿宋"/>
          <w:sz w:val="30"/>
          <w:spacing w:val="0"/>
          <w:color w:val="000000"/>
          <w:b w:val="off"/>
          <w:i w:val="off"/>
        </w:rPr>
        <w:t>上，如果我们不把有争议的“同等程度”这句话同自然法和习惯法的可变性相联系，</w:t>
      </w:r>
      <w:r>
        <w:rPr>
          <w:rFonts w:ascii="仿宋" w:hAnsi="仿宋" w:cs="仿宋" w:eastAsia="仿宋"/>
          <w:sz w:val="30"/>
          <w:spacing w:val="0"/>
          <w:color w:val="000000"/>
          <w:b w:val="off"/>
          <w:i w:val="off"/>
        </w:rPr>
        <w:t>而是同后面的“显然”(διάλα)这个词相联系，那末我认为1134h32—33的句子就很正</w:t>
      </w:r>
      <w:r>
        <w:rPr>
          <w:rFonts w:ascii="仿宋" w:hAnsi="仿宋" w:cs="仿宋" w:eastAsia="仿宋"/>
          <w:sz w:val="30"/>
          <w:spacing w:val="0"/>
          <w:color w:val="000000"/>
          <w:b w:val="off"/>
          <w:i w:val="off"/>
        </w:rPr>
        <w:t>常了。</w:t>
      </w:r>
      <w:bookmarkEnd w:id="2733"/>
    </w:p>
    <w:p>
      <w:pPr>
        <w:pageBreakBefore w:val="off"/>
        <w:tabs/>
        <w:wordWrap w:val="off"/>
        <w:spacing w:before="0" w:after="0" w:line="520" w:lineRule="atLeast"/>
        <w:ind w:left="20" w:right="300" w:firstLine="660"/>
        <w:jc w:val="both"/>
        <w:textAlignment w:val="baseline"/>
        <w:rPr>
          <w:sz w:val="30"/>
        </w:rPr>
      </w:pPr>
      <w:bookmarkStart w:name="" w:id="2734"/>
      <w:r>
        <w:rPr>
          <w:rFonts w:ascii="仿宋" w:hAnsi="仿宋" w:cs="仿宋" w:eastAsia="仿宋"/>
          <w:sz w:val="30"/>
          <w:spacing w:val="0"/>
          <w:color w:val="000000"/>
          <w:b w:val="off"/>
          <w:i w:val="off"/>
        </w:rPr>
        <w:t>最近 W·布吕克(Bröcker)在他的《亚里士多德》(第3版第301页以下)中也参加</w:t>
      </w:r>
      <w:r>
        <w:rPr>
          <w:rFonts w:ascii="仿宋" w:hAnsi="仿宋" w:cs="仿宋" w:eastAsia="仿宋"/>
          <w:sz w:val="30"/>
          <w:spacing w:val="0"/>
          <w:color w:val="000000"/>
          <w:b w:val="off"/>
          <w:i w:val="off"/>
        </w:rPr>
        <w:t>了这场讨论，但我认为他陷入了诡辩，因为他“在自然法和实证的法之间的争论中”</w:t>
      </w:r>
      <w:r>
        <w:rPr>
          <w:rFonts w:ascii="仿宋" w:hAnsi="仿宋" w:cs="仿宋" w:eastAsia="仿宋"/>
          <w:sz w:val="30"/>
          <w:spacing w:val="0"/>
          <w:color w:val="000000"/>
          <w:b w:val="off"/>
          <w:i w:val="off"/>
        </w:rPr>
        <w:t>把实证法的有效性说成是亚里士多德的意见。当克瑞翁“废除”自然法时，它当然是</w:t>
      </w:r>
      <w:r>
        <w:rPr>
          <w:rFonts w:ascii="仿宋" w:hAnsi="仿宋" w:cs="仿宋" w:eastAsia="仿宋"/>
          <w:sz w:val="30"/>
          <w:spacing w:val="0"/>
          <w:color w:val="000000"/>
          <w:b w:val="off"/>
          <w:i w:val="off"/>
        </w:rPr>
        <w:t>“有效的”，但却不是“正确的”。因此问题就在于，超越“实证的”合法性并面对它绝</w:t>
      </w:r>
      <w:r>
        <w:rPr>
          <w:rFonts w:ascii="仿宋" w:hAnsi="仿宋" w:cs="仿宋" w:eastAsia="仿宋"/>
          <w:sz w:val="30"/>
          <w:spacing w:val="0"/>
          <w:color w:val="000000"/>
          <w:b w:val="off"/>
          <w:i w:val="off"/>
        </w:rPr>
        <w:t>对的有效要求而承认一种自然法的权威，(在这种权威面前“有效性”就变得不正确)</w:t>
      </w:r>
      <w:r>
        <w:rPr>
          <w:rFonts w:ascii="仿宋" w:hAnsi="仿宋" w:cs="仿宋" w:eastAsia="仿宋"/>
          <w:sz w:val="30"/>
          <w:spacing w:val="0"/>
          <w:color w:val="000000"/>
          <w:b w:val="off"/>
          <w:i w:val="off"/>
        </w:rPr>
        <w:t>这种说法是否有意义。我试图指出，这样一种权威是存在的，但只是作为批判性的。</w:t>
      </w:r>
      <w:bookmarkEnd w:id="2734"/>
    </w:p>
    <w:p>
      <w:pPr>
        <w:pageBreakBefore w:val="off"/>
        <w:tabs/>
        <w:wordWrap w:val="off"/>
        <w:spacing w:before="0" w:after="0" w:line="520" w:lineRule="atLeast"/>
        <w:ind w:left="660" w:right="0"/>
        <w:jc w:val="both"/>
        <w:textAlignment w:val="baseline"/>
        <w:rPr>
          <w:sz w:val="30"/>
        </w:rPr>
      </w:pPr>
      <w:bookmarkStart w:name="" w:id="2735"/>
      <w:r>
        <w:rPr>
          <w:rFonts w:ascii="宋体" w:hAnsi="宋体" w:cs="宋体" w:eastAsia="宋体"/>
          <w:sz w:val="30"/>
          <w:spacing w:val="0"/>
          <w:color w:val="000000"/>
          <w:b w:val="off"/>
          <w:i w:val="off"/>
        </w:rPr>
        <w:t>② 库恩，同上书，第299页。</w:t>
      </w:r>
      <w:bookmarkEnd w:id="2735"/>
    </w:p>
    <w:p>
      <w:r>
        <w:t/>
      </w:r>
    </w:p>
    <w:p>
      <w:pPr>
        <w:sectPr>
          <w:footerReference r:id="rId421"/>
          <w:headerReference r:id="rId422" w:type="default"/>
          <w:type w:val="nextPage"/>
          <w:pgSz w:w="16900" w:h="23360"/>
          <w:pgMar w:left="2540" w:top="1640" w:right="2540" w:bottom="1640" w:header="1340" w:footer="1340"/>
          <w:cols w:num="1"/>
        </w:sectPr>
      </w:pPr>
    </w:p>
    <w:p>
      <w:pPr>
        <w:pageBreakBefore w:val="off"/>
        <w:tabs>
          <w:tab w:pos="10020" w:val="left" w:leader="none"/>
        </w:tabs>
        <w:wordWrap w:val="off"/>
        <w:spacing w:before="0" w:after="0" w:line="640" w:lineRule="atLeast"/>
        <w:ind w:left="9140" w:right="0"/>
        <w:jc w:val="both"/>
        <w:textAlignment w:val="baseline"/>
        <w:rPr>
          <w:sz w:val="47"/>
        </w:rPr>
      </w:pPr>
      <w:bookmarkStart w:name="" w:id="2736"/>
      <w:r>
        <w:rPr>
          <w:rFonts w:ascii="楷体" w:hAnsi="楷体" w:cs="楷体" w:eastAsia="楷体"/>
          <w:sz w:val="47"/>
          <w:spacing w:val="0"/>
          <w:color w:val="000000"/>
          <w:b w:val="off"/>
          <w:i w:val="off"/>
        </w:rPr>
        <w:t>附</w:t>
      </w:r>
      <w:r>
        <w:t xml:space="preserve">	</w:t>
      </w:r>
      <w:r>
        <w:rPr>
          <w:rFonts w:ascii="楷体" w:hAnsi="楷体" w:cs="楷体" w:eastAsia="楷体"/>
          <w:sz w:val="47"/>
          <w:spacing w:val="0"/>
          <w:color w:val="000000"/>
          <w:b w:val="off"/>
          <w:i w:val="off"/>
        </w:rPr>
        <w:t>录|699</w:t>
      </w:r>
      <w:bookmarkEnd w:id="2736"/>
    </w:p>
    <w:p>
      <w:pPr>
        <w:pageBreakBefore w:val="off"/>
        <w:tabs/>
        <w:wordWrap w:val="off"/>
        <w:spacing w:before="0" w:after="0" w:line="720" w:lineRule="exact"/>
        <w:ind w:left="0" w:right="0"/>
        <w:jc w:val="both"/>
        <w:textAlignment w:val="baseline"/>
        <w:rPr>
          <w:sz w:val="38"/>
        </w:rPr>
      </w:pPr>
      <w:bookmarkStart w:name="" w:id="2737"/>
      <w:r>
        <w:rPr>
          <w:rFonts w:ascii="宋体" w:hAnsi="宋体" w:cs="宋体" w:eastAsia="宋体"/>
          <w:sz w:val="38"/>
          <w:spacing w:val="0"/>
          <w:color w:val="000000"/>
          <w:b w:val="off"/>
          <w:i w:val="off"/>
        </w:rPr>
        <w:t/>
      </w:r>
      <w:bookmarkEnd w:id="2737"/>
    </w:p>
    <w:p>
      <w:pPr>
        <w:pageBreakBefore w:val="off"/>
        <w:tabs/>
        <w:wordWrap w:val="off"/>
        <w:spacing w:before="0" w:after="0" w:line="720" w:lineRule="atLeast"/>
        <w:ind w:left="40" w:right="360" w:firstLine="820"/>
        <w:jc w:val="both"/>
        <w:textAlignment w:val="baseline"/>
        <w:rPr>
          <w:sz w:val="38"/>
        </w:rPr>
      </w:pPr>
      <w:bookmarkStart w:name="" w:id="2738"/>
      <w:r>
        <w:rPr>
          <w:rFonts w:ascii="宋体" w:hAnsi="宋体" w:cs="宋体" w:eastAsia="宋体"/>
          <w:sz w:val="38"/>
          <w:spacing w:val="0"/>
          <w:color w:val="000000"/>
          <w:b w:val="off"/>
          <w:i w:val="off"/>
        </w:rPr>
        <w:t>也许有人会在这里提出问题，诠释学和文字的内在联系是</w:t>
      </w:r>
      <w:r>
        <w:rPr>
          <w:rFonts w:ascii="宋体" w:hAnsi="宋体" w:cs="宋体" w:eastAsia="宋体"/>
          <w:sz w:val="38"/>
          <w:spacing w:val="0"/>
          <w:color w:val="000000"/>
          <w:b w:val="off"/>
          <w:i w:val="off"/>
        </w:rPr>
        <w:t>否同样不可能被认为是次要的。①并不是文字使思想具有解释</w:t>
      </w:r>
      <w:r>
        <w:rPr>
          <w:rFonts w:ascii="宋体" w:hAnsi="宋体" w:cs="宋体" w:eastAsia="宋体"/>
          <w:sz w:val="38"/>
          <w:spacing w:val="0"/>
          <w:color w:val="000000"/>
          <w:b w:val="off"/>
          <w:i w:val="off"/>
        </w:rPr>
        <w:t>的需要，而是它的语言性，亦即以文字标志作为结果的意义的一</w:t>
      </w:r>
      <w:r>
        <w:rPr>
          <w:rFonts w:ascii="宋体" w:hAnsi="宋体" w:cs="宋体" w:eastAsia="宋体"/>
          <w:sz w:val="38"/>
          <w:spacing w:val="0"/>
          <w:color w:val="000000"/>
          <w:b w:val="off"/>
          <w:i w:val="off"/>
        </w:rPr>
        <w:t>般性才需要解释。编纂就的法律和用文字保留下来的本文都指</w:t>
      </w:r>
      <w:r>
        <w:rPr>
          <w:rFonts w:ascii="宋体" w:hAnsi="宋体" w:cs="宋体" w:eastAsia="宋体"/>
          <w:sz w:val="38"/>
          <w:spacing w:val="0"/>
          <w:color w:val="000000"/>
          <w:b w:val="off"/>
          <w:i w:val="off"/>
        </w:rPr>
        <w:t>明了一种深层的联系，它适用于理解和应用的关系，我相信已经</w:t>
      </w:r>
      <w:r>
        <w:rPr>
          <w:rFonts w:ascii="宋体" w:hAnsi="宋体" w:cs="宋体" w:eastAsia="宋体"/>
          <w:sz w:val="38"/>
          <w:spacing w:val="0"/>
          <w:color w:val="000000"/>
          <w:b w:val="off"/>
          <w:i w:val="off"/>
        </w:rPr>
        <w:t>指出了这一点。亚里士多德是这种观点的最高证人，这一点不</w:t>
      </w:r>
      <w:r>
        <w:rPr>
          <w:rFonts w:ascii="宋体" w:hAnsi="宋体" w:cs="宋体" w:eastAsia="宋体"/>
          <w:sz w:val="38"/>
          <w:spacing w:val="0"/>
          <w:color w:val="000000"/>
          <w:b w:val="off"/>
          <w:i w:val="off"/>
        </w:rPr>
        <w:t>会使人惊奇。我猜想，他对柏拉图善的理念的批判是他整个哲</w:t>
      </w:r>
      <w:r>
        <w:rPr>
          <w:rFonts w:ascii="宋体" w:hAnsi="宋体" w:cs="宋体" w:eastAsia="宋体"/>
          <w:sz w:val="38"/>
          <w:spacing w:val="0"/>
          <w:color w:val="000000"/>
          <w:b w:val="off"/>
          <w:i w:val="off"/>
        </w:rPr>
        <w:t>学的出发点。这种批判包含着对柏拉图善的理念理论——至少</w:t>
      </w:r>
      <w:r>
        <w:rPr>
          <w:rFonts w:ascii="宋体" w:hAnsi="宋体" w:cs="宋体" w:eastAsia="宋体"/>
          <w:sz w:val="38"/>
          <w:spacing w:val="0"/>
          <w:color w:val="000000"/>
          <w:b w:val="off"/>
          <w:i w:val="off"/>
        </w:rPr>
        <w:t>按它在柏拉图对话中的表现————中所蕴含的一般与特殊关系的</w:t>
      </w:r>
      <w:r>
        <w:rPr>
          <w:rFonts w:ascii="宋体" w:hAnsi="宋体" w:cs="宋体" w:eastAsia="宋体"/>
          <w:sz w:val="38"/>
          <w:spacing w:val="0"/>
          <w:color w:val="000000"/>
          <w:b w:val="off"/>
          <w:i w:val="off"/>
        </w:rPr>
        <w:t>彻底修正，但本身并不因此而成为“唯名论”。②</w:t>
      </w:r>
      <w:bookmarkEnd w:id="2738"/>
    </w:p>
    <w:p>
      <w:pPr>
        <w:pageBreakBefore w:val="off"/>
        <w:tabs/>
        <w:wordWrap w:val="off"/>
        <w:spacing w:before="0" w:after="0" w:line="720" w:lineRule="atLeast"/>
        <w:ind w:left="40" w:right="380" w:firstLine="820"/>
        <w:jc w:val="both"/>
        <w:textAlignment w:val="baseline"/>
        <w:rPr>
          <w:sz w:val="38"/>
        </w:rPr>
      </w:pPr>
      <w:bookmarkStart w:name="" w:id="2739"/>
      <w:r>
        <w:rPr>
          <w:rFonts w:ascii="宋体" w:hAnsi="宋体" w:cs="宋体" w:eastAsia="宋体"/>
          <w:sz w:val="38"/>
          <w:spacing w:val="0"/>
          <w:color w:val="000000"/>
          <w:b w:val="off"/>
          <w:i w:val="off"/>
        </w:rPr>
        <w:t>但这并不能推出还要把历史距离附加到一般和具体的这种</w:t>
      </w:r>
      <w:r>
        <w:rPr>
          <w:rFonts w:ascii="宋体" w:hAnsi="宋体" w:cs="宋体" w:eastAsia="宋体"/>
          <w:sz w:val="38"/>
          <w:spacing w:val="0"/>
          <w:color w:val="000000"/>
          <w:b w:val="off"/>
          <w:i w:val="off"/>
        </w:rPr>
        <w:t>根本距离之上，并且历史距离还具有一种特有的诠释学创造性。</w:t>
      </w:r>
      <w:bookmarkEnd w:id="2739"/>
    </w:p>
    <w:p>
      <w:pPr>
        <w:pageBreakBefore w:val="off"/>
        <w:tabs/>
        <w:wordWrap w:val="off"/>
        <w:spacing w:before="0" w:after="0" w:line="720" w:lineRule="atLeast"/>
        <w:ind w:left="40" w:right="320" w:firstLine="820"/>
        <w:jc w:val="both"/>
        <w:textAlignment w:val="baseline"/>
        <w:rPr>
          <w:sz w:val="38"/>
        </w:rPr>
      </w:pPr>
      <w:bookmarkStart w:name="" w:id="2740"/>
      <w:r>
        <w:rPr>
          <w:rFonts w:ascii="宋体" w:hAnsi="宋体" w:cs="宋体" w:eastAsia="宋体"/>
          <w:sz w:val="38"/>
          <w:spacing w:val="0"/>
          <w:color w:val="000000"/>
          <w:b w:val="off"/>
          <w:i w:val="off"/>
        </w:rPr>
        <w:t>我不敢断定这是否也适用于法学诠释学，亦即由于事物的</w:t>
      </w:r>
      <w:r>
        <w:rPr>
          <w:rFonts w:ascii="宋体" w:hAnsi="宋体" w:cs="宋体" w:eastAsia="宋体"/>
          <w:sz w:val="38"/>
          <w:spacing w:val="0"/>
          <w:color w:val="000000"/>
          <w:b w:val="off"/>
          <w:i w:val="off"/>
        </w:rPr>
        <w:t>变化而产生解释需要的法律秩序(例如借助于相似原则)是否会</w:t>
      </w:r>
      <w:r>
        <w:rPr>
          <w:rFonts w:ascii="宋体" w:hAnsi="宋体" w:cs="宋体" w:eastAsia="宋体"/>
          <w:sz w:val="38"/>
          <w:spacing w:val="0"/>
          <w:color w:val="000000"/>
          <w:b w:val="off"/>
          <w:i w:val="off"/>
        </w:rPr>
        <w:t>对更正确地应用法律有所贡献————亦即对提高指导着解释的法</w:t>
      </w:r>
      <w:r>
        <w:rPr>
          <w:rFonts w:ascii="宋体" w:hAnsi="宋体" w:cs="宋体" w:eastAsia="宋体"/>
          <w:sz w:val="38"/>
          <w:spacing w:val="0"/>
          <w:color w:val="000000"/>
          <w:b w:val="off"/>
          <w:i w:val="off"/>
        </w:rPr>
        <w:t>律感觉有所贡献。无论如何在其他领域中事情是很清楚的。毫</w:t>
      </w:r>
      <w:r>
        <mc:AlternateContent>
          <mc:Choice Requires="wps">
            <w:drawing>
              <wp:anchor allowOverlap="true" layoutInCell="true" locked="false" simplePos="false" behindDoc="false" relativeHeight="251659264" distL="0" distR="0" distT="0" distB="0">
                <wp:simplePos x="0" y="0"/>
                <wp:positionH relativeFrom="page">
                  <wp:posOffset>9080500</wp:posOffset>
                </wp:positionH>
                <wp:positionV relativeFrom="paragraph">
                  <wp:posOffset>508000</wp:posOffset>
                </wp:positionV>
                <wp:extent cx="800100" cy="342900"/>
                <wp:wrapNone/>
                <wp:docPr id="128" name="文本框 128"/>
                <a:graphic xmlns:a="http://schemas.openxmlformats.org/drawingml/2006/main">
                  <a:graphicData uri="http://schemas.microsoft.com/office/word/2010/wordprocessingShape">
                    <wps:wsp>
                      <wps:cNvSpPr txBox="true"/>
                      <wps:spPr>
                        <a:xfrm>
                          <a:off x="0" y="0"/>
                          <a:ext cx="8001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2741"/>
                            <w:r>
                              <w:rPr>
                                <w:rFonts w:ascii="楷体" w:hAnsi="楷体" w:cs="楷体" w:eastAsia="楷体"/>
                                <w:sz w:val="34"/>
                                <w:spacing w:val="0"/>
                                <w:color w:val="000000"/>
                                <w:b w:val="off"/>
                                <w:i w:val="off"/>
                              </w:rPr>
                              <w:t>[Ⅱ403</w:t>
                            </w:r>
                            <w:bookmarkEnd w:id="2741"/>
                          </w:p>
                        </w:txbxContent>
                      </wps:txbx>
                      <wps:bodyPr wrap="square" lIns="0" rIns="0" tIns="0" bIns="0" vert="horz" anchor="t">
                        <a:noAutofit/>
                      </wps:bodyPr>
                    </wps:wsp>
                  </a:graphicData>
                </a:graphic>
              </wp:anchor>
            </w:drawing>
          </mc:Choice>
          <mc:Fallback>
            <w:pict>
              <v:shape type="#_x0000_t202" filled="f" stroked="f" style="margin-left:715pt;margin-top:40pt;width:63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2742"/>
                      <w:r>
                        <w:rPr>
                          <w:rFonts w:ascii="楷体" w:hAnsi="楷体" w:cs="楷体" w:eastAsia="楷体"/>
                          <w:sz w:val="34"/>
                          <w:spacing w:val="0"/>
                          <w:color w:val="000000"/>
                          <w:b w:val="off"/>
                          <w:i w:val="off"/>
                        </w:rPr>
                        <w:t>[Ⅱ403</w:t>
                      </w:r>
                      <w:bookmarkEnd w:id="2742"/>
                    </w:p>
                  </w:txbxContent>
                </v:textbox>
              </v:shape>
            </w:pict>
          </mc:Fallback>
        </mc:AlternateContent>
      </w:r>
      <w:bookmarkEnd w:id="2740"/>
    </w:p>
    <w:p>
      <w:pPr>
        <w:pageBreakBefore w:val="off"/>
        <w:tabs/>
        <w:wordWrap w:val="off"/>
        <w:spacing w:before="0" w:after="0" w:line="720" w:lineRule="atLeast"/>
        <w:ind w:left="80" w:right="0"/>
        <w:jc w:val="both"/>
        <w:textAlignment w:val="baseline"/>
        <w:rPr>
          <w:sz w:val="38"/>
        </w:rPr>
      </w:pPr>
      <w:bookmarkStart w:name="" w:id="2743"/>
      <w:r>
        <w:rPr>
          <w:rFonts w:ascii="宋体" w:hAnsi="宋体" w:cs="宋体" w:eastAsia="宋体"/>
          <w:sz w:val="38"/>
          <w:spacing w:val="0"/>
          <w:color w:val="000000"/>
          <w:u w:val="single"/>
          <w:b w:val="off"/>
          <w:i w:val="off"/>
        </w:rPr>
        <w:t xml:space="preserve">               </w:t>
      </w:r>
      <w:bookmarkEnd w:id="2743"/>
    </w:p>
    <w:p>
      <w:pPr>
        <w:pageBreakBefore w:val="off"/>
        <w:tabs/>
        <w:wordWrap w:val="off"/>
        <w:spacing w:before="260" w:after="0" w:line="480" w:lineRule="atLeast"/>
        <w:ind w:left="40" w:right="420" w:firstLine="580"/>
        <w:jc w:val="both"/>
        <w:textAlignment w:val="baseline"/>
        <w:rPr>
          <w:sz w:val="31"/>
        </w:rPr>
      </w:pPr>
      <w:bookmarkStart w:name="" w:id="2744"/>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[目前可参阅我的论文“走向文字之路”，见</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A·阿斯曼-J·阿斯曼出版的</w:t>
      </w:r>
      <w:r>
        <w:rPr>
          <w:rFonts w:ascii="仿宋" w:hAnsi="仿宋" w:cs="仿宋" w:eastAsia="仿宋"/>
          <w:sz w:val="31"/>
          <w:spacing w:val="0"/>
          <w:color w:val="000000"/>
          <w:b w:val="off"/>
          <w:i w:val="off"/>
        </w:rPr>
        <w:t>《口语和文字》，慕尼黑，1983年，第10—19页，也可见我的著作集第8卷。]</w:t>
      </w:r>
      <w:bookmarkEnd w:id="2744"/>
    </w:p>
    <w:p>
      <w:pPr>
        <w:pageBreakBefore w:val="off"/>
        <w:tabs/>
        <w:wordWrap w:val="off"/>
        <w:spacing w:before="0" w:after="0" w:line="480" w:lineRule="atLeast"/>
        <w:ind w:left="40" w:right="400" w:firstLine="660"/>
        <w:jc w:val="both"/>
        <w:textAlignment w:val="baseline"/>
        <w:rPr>
          <w:sz w:val="31"/>
        </w:rPr>
      </w:pPr>
      <w:bookmarkStart w:name="" w:id="2745"/>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参见J·里特对“亚里士多德的自然法”所作的出色研究(《国家研究》，第6</w:t>
      </w:r>
      <w:r>
        <w:rPr>
          <w:rFonts w:ascii="仿宋" w:hAnsi="仿宋" w:cs="仿宋" w:eastAsia="仿宋"/>
          <w:sz w:val="31"/>
          <w:spacing w:val="0"/>
          <w:color w:val="000000"/>
          <w:b w:val="off"/>
          <w:i w:val="off"/>
        </w:rPr>
        <w:t>期，1961年)，它强调指出，为何在亚里士多德那儿不可能存在独断的自然法———因</w:t>
      </w:r>
      <w:r>
        <w:rPr>
          <w:rFonts w:ascii="仿宋" w:hAnsi="仿宋" w:cs="仿宋" w:eastAsia="仿宋"/>
          <w:sz w:val="31"/>
          <w:spacing w:val="0"/>
          <w:color w:val="000000"/>
          <w:b w:val="off"/>
          <w:i w:val="off"/>
        </w:rPr>
        <w:t>为自然完全规定了整个人类世界和法律状况。我不清楚里特是否接受了我1960年</w:t>
      </w:r>
      <w:r>
        <w:rPr>
          <w:rFonts w:ascii="仿宋" w:hAnsi="仿宋" w:cs="仿宋" w:eastAsia="仿宋"/>
          <w:sz w:val="31"/>
          <w:spacing w:val="0"/>
          <w:color w:val="000000"/>
          <w:b w:val="off"/>
          <w:i w:val="off"/>
        </w:rPr>
        <w:t>10月在汉堡所讲的关于亚氏原文的修正(S.28)，尤其是因为他不加批判限制地引用</w:t>
      </w:r>
      <w:r>
        <w:rPr>
          <w:rFonts w:ascii="仿宋" w:hAnsi="仿宋" w:cs="仿宋" w:eastAsia="仿宋"/>
          <w:sz w:val="31"/>
          <w:spacing w:val="0"/>
          <w:color w:val="000000"/>
          <w:b w:val="off"/>
          <w:i w:val="off"/>
        </w:rPr>
        <w:t>了H·H·约金姆的章节编排(注14)。不过事实上他同我的观点是一致的(见我的</w:t>
      </w:r>
      <w:r>
        <w:rPr>
          <w:rFonts w:ascii="仿宋" w:hAnsi="仿宋" w:cs="仿宋" w:eastAsia="仿宋"/>
          <w:sz w:val="31"/>
          <w:spacing w:val="0"/>
          <w:color w:val="000000"/>
          <w:b w:val="off"/>
          <w:i w:val="off"/>
        </w:rPr>
        <w:t>著作集第1卷第324页以下)。(好像他同W·布吕克的观点也是一致的，布吕克翻</w:t>
      </w:r>
      <w:r>
        <w:rPr>
          <w:rFonts w:ascii="仿宋" w:hAnsi="仿宋" w:cs="仿宋" w:eastAsia="仿宋"/>
          <w:sz w:val="31"/>
          <w:spacing w:val="0"/>
          <w:color w:val="000000"/>
          <w:b w:val="off"/>
          <w:i w:val="off"/>
        </w:rPr>
        <w:t>译了本书第302页的内容，但并未接受我的更正)。里特极有启发地展开了亚里士</w:t>
      </w:r>
      <w:r>
        <w:rPr>
          <w:rFonts w:ascii="仿宋" w:hAnsi="仿宋" w:cs="仿宋" w:eastAsia="仿宋"/>
          <w:sz w:val="31"/>
          <w:spacing w:val="0"/>
          <w:color w:val="000000"/>
          <w:b w:val="off"/>
          <w:i w:val="off"/>
        </w:rPr>
        <w:t>多德“政治”哲学和“实践”哲学的形而上学背景。[我现在已详细论述了这里只有小</w:t>
      </w:r>
      <w:r>
        <w:rPr>
          <w:rFonts w:ascii="仿宋" w:hAnsi="仿宋" w:cs="仿宋" w:eastAsia="仿宋"/>
          <w:sz w:val="31"/>
          <w:spacing w:val="0"/>
          <w:color w:val="000000"/>
          <w:b w:val="off"/>
          <w:i w:val="off"/>
        </w:rPr>
        <w:t>心谨慎才能觉察到的东西，见“柏拉图和亚里士多德之间关于善的理念”((《海德堡科</w:t>
      </w:r>
      <w:r>
        <w:rPr>
          <w:rFonts w:ascii="仿宋" w:hAnsi="仿宋" w:cs="仿宋" w:eastAsia="仿宋"/>
          <w:sz w:val="31"/>
          <w:spacing w:val="0"/>
          <w:color w:val="000000"/>
          <w:b w:val="off"/>
          <w:i w:val="off"/>
        </w:rPr>
        <w:t>学院会议论文集》，哲学历史卷，第3卷)，海德堡，1978年。总之，我怀疑柏拉图会像</w:t>
      </w:r>
      <w:r>
        <w:rPr>
          <w:rFonts w:ascii="仿宋" w:hAnsi="仿宋" w:cs="仿宋" w:eastAsia="仿宋"/>
          <w:sz w:val="31"/>
          <w:spacing w:val="0"/>
          <w:color w:val="000000"/>
          <w:b w:val="off"/>
          <w:i w:val="off"/>
        </w:rPr>
        <w:t>亚里士多德所批判的那样设想过善的理念。该论文也发表在我的著作集第7卷</w:t>
      </w:r>
      <w:r>
        <w:rPr>
          <w:rFonts w:ascii="仿宋" w:hAnsi="仿宋" w:cs="仿宋" w:eastAsia="仿宋"/>
          <w:sz w:val="31"/>
          <w:spacing w:val="0"/>
          <w:color w:val="000000"/>
          <w:b w:val="off"/>
          <w:i w:val="off"/>
        </w:rPr>
        <w:t>里。]</w:t>
      </w:r>
      <w:bookmarkEnd w:id="2745"/>
    </w:p>
    <w:p>
      <w:r>
        <w:t/>
      </w:r>
    </w:p>
    <w:p>
      <w:pPr>
        <w:sectPr>
          <w:footerReference r:id="rId423"/>
          <w:headerReference r:id="rId424" w:type="default"/>
          <w:type w:val="nextPage"/>
          <w:pgSz w:w="16900" w:h="23360"/>
          <w:pgMar w:left="2500" w:top="1660" w:right="2500" w:bottom="1660" w:header="1360" w:footer="1360"/>
          <w:cols w:num="1"/>
        </w:sectPr>
      </w:pPr>
    </w:p>
    <w:p>
      <w:pPr>
        <w:pageBreakBefore w:val="off"/>
        <w:tabs>
          <w:tab w:pos="1640" w:val="left" w:leader="none"/>
        </w:tabs>
        <w:wordWrap w:val="off"/>
        <w:spacing w:before="0" w:after="0" w:line="460" w:lineRule="atLeast"/>
        <w:ind w:left="440" w:right="0"/>
        <w:jc w:val="both"/>
        <w:textAlignment w:val="baseline"/>
        <w:rPr>
          <w:sz w:val="33"/>
        </w:rPr>
      </w:pPr>
      <w:bookmarkStart w:name="" w:id="2746"/>
      <w:r>
        <w:rPr>
          <w:rFonts w:ascii="楷体" w:hAnsi="楷体" w:cs="楷体" w:eastAsia="楷体"/>
          <w:sz w:val="33"/>
          <w:spacing w:val="0"/>
          <w:color w:val="000000"/>
          <w:b w:val="on"/>
          <w:i w:val="off"/>
        </w:rPr>
        <w:t>700</w:t>
      </w:r>
      <w:r>
        <w:t xml:space="preserve">	</w:t>
      </w:r>
      <w:r>
        <w:rPr>
          <w:rFonts w:ascii="仿宋" w:hAnsi="仿宋" w:cs="仿宋" w:eastAsia="仿宋"/>
          <w:sz w:val="33"/>
          <w:spacing w:val="0"/>
          <w:color w:val="000000"/>
          <w:b w:val="on"/>
          <w:i w:val="off"/>
        </w:rPr>
        <w:t>真理与方法</w:t>
      </w:r>
      <w:bookmarkEnd w:id="2746"/>
    </w:p>
    <w:p>
      <w:pPr>
        <w:pageBreakBefore w:val="off"/>
        <w:tabs/>
        <w:wordWrap w:val="off"/>
        <w:spacing w:before="0" w:after="0" w:line="680" w:lineRule="exact"/>
        <w:ind w:left="0" w:right="0"/>
        <w:jc w:val="both"/>
        <w:textAlignment w:val="baseline"/>
        <w:rPr>
          <w:sz w:val="41"/>
        </w:rPr>
      </w:pPr>
      <w:bookmarkStart w:name="" w:id="2747"/>
      <w:r>
        <w:rPr>
          <w:rFonts w:ascii="宋体" w:hAnsi="宋体" w:cs="宋体" w:eastAsia="宋体"/>
          <w:sz w:val="41"/>
          <w:spacing w:val="0"/>
          <w:color w:val="000000"/>
          <w:b w:val="off"/>
          <w:i w:val="off"/>
        </w:rPr>
        <w:t/>
      </w:r>
      <w:bookmarkEnd w:id="2747"/>
    </w:p>
    <w:p>
      <w:pPr>
        <w:pageBreakBefore w:val="off"/>
        <w:tabs/>
        <w:wordWrap w:val="off"/>
        <w:spacing w:before="0" w:after="0" w:line="680" w:lineRule="atLeast"/>
        <w:ind w:left="380" w:right="20"/>
        <w:jc w:val="both"/>
        <w:textAlignment w:val="baseline"/>
        <w:rPr>
          <w:sz w:val="41"/>
        </w:rPr>
      </w:pPr>
      <w:bookmarkStart w:name="" w:id="2748"/>
      <w:r>
        <w:rPr>
          <w:rFonts w:ascii="宋体" w:hAnsi="宋体" w:cs="宋体" w:eastAsia="宋体"/>
          <w:sz w:val="41"/>
          <w:spacing w:val="0"/>
          <w:color w:val="000000"/>
          <w:b w:val="off"/>
          <w:i w:val="off"/>
        </w:rPr>
        <w:t>无疑问，历史事件的“意义”和艺术品的等级是在时间距离中才</w:t>
      </w:r>
      <w:r>
        <w:rPr>
          <w:rFonts w:ascii="宋体" w:hAnsi="宋体" w:cs="宋体" w:eastAsia="宋体"/>
          <w:sz w:val="41"/>
          <w:spacing w:val="0"/>
          <w:color w:val="000000"/>
          <w:b w:val="off"/>
          <w:i w:val="off"/>
        </w:rPr>
        <w:t>获得其可见性的。</w:t>
      </w:r>
      <w:bookmarkEnd w:id="2748"/>
    </w:p>
    <w:p>
      <w:pPr>
        <w:pageBreakBefore w:val="off"/>
        <w:tabs/>
        <w:wordWrap w:val="off"/>
        <w:spacing w:before="0" w:after="0" w:line="680" w:lineRule="atLeast"/>
        <w:ind w:left="380" w:right="0" w:firstLine="920"/>
        <w:jc w:val="both"/>
        <w:textAlignment w:val="baseline"/>
        <w:rPr>
          <w:sz w:val="41"/>
        </w:rPr>
      </w:pPr>
      <w:bookmarkStart w:name="" w:id="2749"/>
      <w:r>
        <w:rPr>
          <w:rFonts w:ascii="宋体" w:hAnsi="宋体" w:cs="宋体" w:eastAsia="宋体"/>
          <w:sz w:val="41"/>
          <w:spacing w:val="0"/>
          <w:color w:val="000000"/>
          <w:b w:val="off"/>
          <w:i w:val="off"/>
        </w:rPr>
        <w:t>当代诠释学问题讨论最活跃的无过于新教神学领域。在某</w:t>
      </w:r>
      <w:r>
        <w:rPr>
          <w:rFonts w:ascii="宋体" w:hAnsi="宋体" w:cs="宋体" w:eastAsia="宋体"/>
          <w:sz w:val="41"/>
          <w:spacing w:val="0"/>
          <w:color w:val="000000"/>
          <w:b w:val="off"/>
          <w:i w:val="off"/>
        </w:rPr>
        <w:t>种意义上可以说这里同法学诠释学一样也是涉及到超越科学的</w:t>
      </w:r>
      <w:r>
        <w:rPr>
          <w:rFonts w:ascii="宋体" w:hAnsi="宋体" w:cs="宋体" w:eastAsia="宋体"/>
          <w:sz w:val="41"/>
          <w:spacing w:val="0"/>
          <w:color w:val="000000"/>
          <w:b w:val="off"/>
          <w:i w:val="off"/>
        </w:rPr>
        <w:t>兴趣，亦即信仰及其正确的福音预告。结果就使诠释学讨论同</w:t>
      </w:r>
      <w:r>
        <w:rPr>
          <w:rFonts w:ascii="宋体" w:hAnsi="宋体" w:cs="宋体" w:eastAsia="宋体"/>
          <w:sz w:val="41"/>
          <w:spacing w:val="0"/>
          <w:color w:val="000000"/>
          <w:b w:val="off"/>
          <w:i w:val="off"/>
        </w:rPr>
        <w:t>注释和教义问题搅在一起，从而使外行人不可能发表任何意见。</w:t>
      </w:r>
      <w:r>
        <w:rPr>
          <w:rFonts w:ascii="宋体" w:hAnsi="宋体" w:cs="宋体" w:eastAsia="宋体"/>
          <w:sz w:val="41"/>
          <w:spacing w:val="0"/>
          <w:color w:val="000000"/>
          <w:b w:val="off"/>
          <w:i w:val="off"/>
        </w:rPr>
        <w:t>但这里的优先情况与法学诠释学中的情况同样清楚：每次要去</w:t>
      </w:r>
      <w:r>
        <w:rPr>
          <w:rFonts w:ascii="宋体" w:hAnsi="宋体" w:cs="宋体" w:eastAsia="宋体"/>
          <w:sz w:val="41"/>
          <w:spacing w:val="0"/>
          <w:color w:val="000000"/>
          <w:b w:val="off"/>
          <w:i w:val="off"/>
        </w:rPr>
        <w:t>理解的本文的“意义”不能局限于其作者想象的意见。卡尔·巴</w:t>
      </w:r>
      <w:r>
        <w:rPr>
          <w:rFonts w:ascii="宋体" w:hAnsi="宋体" w:cs="宋体" w:eastAsia="宋体"/>
          <w:sz w:val="41"/>
          <w:spacing w:val="0"/>
          <w:color w:val="000000"/>
          <w:b w:val="off"/>
          <w:i w:val="off"/>
        </w:rPr>
        <w:t>尔特的巨著《教会教义学》①对诠释学问题所作的贡献在明确性</w:t>
      </w:r>
      <w:r>
        <w:rPr>
          <w:rFonts w:ascii="宋体" w:hAnsi="宋体" w:cs="宋体" w:eastAsia="宋体"/>
          <w:sz w:val="41"/>
          <w:spacing w:val="0"/>
          <w:color w:val="000000"/>
          <w:b w:val="off"/>
          <w:i w:val="off"/>
        </w:rPr>
        <w:t>和直接性上都是无与伦比的。但在鲁道夫·布尔特曼那里的情</w:t>
      </w:r>
      <w:r>
        <w:rPr>
          <w:rFonts w:ascii="宋体" w:hAnsi="宋体" w:cs="宋体" w:eastAsia="宋体"/>
          <w:sz w:val="41"/>
          <w:spacing w:val="0"/>
          <w:color w:val="000000"/>
          <w:b w:val="off"/>
          <w:i w:val="off"/>
        </w:rPr>
        <w:t>况就不太一样，他主要作方法的讨论，并在他的《文集》中多次对</w:t>
      </w:r>
      <w:r>
        <w:rPr>
          <w:rFonts w:ascii="宋体" w:hAnsi="宋体" w:cs="宋体" w:eastAsia="宋体"/>
          <w:sz w:val="41"/>
          <w:spacing w:val="0"/>
          <w:color w:val="000000"/>
          <w:b w:val="off"/>
          <w:i w:val="off"/>
        </w:rPr>
        <w:t>诠释学问题作了明确表态。②但即使在他那儿整个问题的重点</w:t>
      </w:r>
      <w:r>
        <w:rPr>
          <w:rFonts w:ascii="宋体" w:hAnsi="宋体" w:cs="宋体" w:eastAsia="宋体"/>
          <w:sz w:val="41"/>
          <w:spacing w:val="0"/>
          <w:color w:val="000000"/>
          <w:b w:val="off"/>
          <w:i w:val="off"/>
        </w:rPr>
        <w:t>也是神学的，这不仅因为他的注释工作表现了他的诠释学原理</w:t>
      </w:r>
      <w:r>
        <w:rPr>
          <w:rFonts w:ascii="宋体" w:hAnsi="宋体" w:cs="宋体" w:eastAsia="宋体"/>
          <w:sz w:val="41"/>
          <w:spacing w:val="0"/>
          <w:color w:val="000000"/>
          <w:b w:val="off"/>
          <w:i w:val="off"/>
        </w:rPr>
        <w:t>的经验基础和应用领域，而且主要因为当今神学争论的主要对</w:t>
      </w:r>
      <w:r>
        <w:rPr>
          <w:rFonts w:ascii="宋体" w:hAnsi="宋体" w:cs="宋体" w:eastAsia="宋体"/>
          <w:sz w:val="41"/>
          <w:spacing w:val="0"/>
          <w:color w:val="000000"/>
          <w:b w:val="off"/>
          <w:i w:val="off"/>
        </w:rPr>
        <w:t>象，即消除《新约》神秘性的问题，更多地充满了教义的张力而不</w:t>
      </w:r>
      <w:r>
        <w:rPr>
          <w:rFonts w:ascii="宋体" w:hAnsi="宋体" w:cs="宋体" w:eastAsia="宋体"/>
          <w:sz w:val="41"/>
          <w:spacing w:val="0"/>
          <w:color w:val="000000"/>
          <w:b w:val="off"/>
          <w:i w:val="off"/>
        </w:rPr>
        <w:t>是适合于方法论的思考。按照我的信念，消除神秘性的原则有</w:t>
      </w:r>
      <w:r>
        <w:rPr>
          <w:rFonts w:ascii="宋体" w:hAnsi="宋体" w:cs="宋体" w:eastAsia="宋体"/>
          <w:sz w:val="41"/>
          <w:spacing w:val="0"/>
          <w:color w:val="000000"/>
          <w:b w:val="off"/>
          <w:i w:val="off"/>
        </w:rPr>
        <w:t>纯诠释学的因素。按照布尔特曼的观点，不能用消除神秘性的</w:t>
      </w:r>
      <w:r>
        <w:rPr>
          <w:rFonts w:ascii="宋体" w:hAnsi="宋体" w:cs="宋体" w:eastAsia="宋体"/>
          <w:sz w:val="41"/>
          <w:spacing w:val="0"/>
          <w:color w:val="000000"/>
          <w:b w:val="off"/>
          <w:i w:val="off"/>
        </w:rPr>
        <w:t>纲领来预先决定这类教义的问题，例如《圣经》的内容中对于基</w:t>
      </w:r>
      <w:r>
        <w:rPr>
          <w:rFonts w:ascii="宋体" w:hAnsi="宋体" w:cs="宋体" w:eastAsia="宋体"/>
          <w:sz w:val="41"/>
          <w:spacing w:val="0"/>
          <w:color w:val="000000"/>
          <w:b w:val="off"/>
          <w:i w:val="off"/>
        </w:rPr>
        <w:t>督教的福音预告和信仰有多少是本质性的以及该用何种东西作</w:t>
      </w:r>
      <w:r>
        <w:rPr>
          <w:rFonts w:ascii="宋体" w:hAnsi="宋体" w:cs="宋体" w:eastAsia="宋体"/>
          <w:sz w:val="41"/>
          <w:spacing w:val="0"/>
          <w:color w:val="000000"/>
          <w:b w:val="off"/>
          <w:i w:val="off"/>
        </w:rPr>
        <w:t>祭品等等，相反，它涉及的是对基督教福音预告本身的理解，涉及</w:t>
      </w:r>
      <w:r>
        <w:rPr>
          <w:rFonts w:ascii="宋体" w:hAnsi="宋体" w:cs="宋体" w:eastAsia="宋体"/>
          <w:sz w:val="41"/>
          <w:spacing w:val="0"/>
          <w:color w:val="000000"/>
          <w:b w:val="off"/>
          <w:i w:val="off"/>
        </w:rPr>
        <w:t>到这种预告为了被“理解”而必须在其中被理解的意义。也许，甚</w:t>
      </w:r>
      <w:r>
        <w:rPr>
          <w:rFonts w:ascii="宋体" w:hAnsi="宋体" w:cs="宋体" w:eastAsia="宋体"/>
          <w:sz w:val="41"/>
          <w:spacing w:val="0"/>
          <w:color w:val="000000"/>
          <w:b w:val="off"/>
          <w:i w:val="off"/>
        </w:rPr>
        <w:t>至完全可能在《新约》中理解到比布尔特曼“更多”的东西。当然</w:t>
      </w:r>
      <w:bookmarkEnd w:id="2749"/>
    </w:p>
    <w:p>
      <w:pPr>
        <w:pageBreakBefore w:val="off"/>
        <w:tabs/>
        <w:wordWrap w:val="off"/>
        <w:spacing w:before="0" w:after="0" w:line="680" w:lineRule="atLeast"/>
        <w:ind w:left="420" w:right="0"/>
        <w:jc w:val="both"/>
        <w:textAlignment w:val="baseline"/>
        <w:rPr>
          <w:sz w:val="41"/>
        </w:rPr>
      </w:pPr>
      <w:bookmarkStart w:name="" w:id="2750"/>
      <w:r>
        <w:rPr>
          <w:rFonts w:ascii="宋体" w:hAnsi="宋体" w:cs="宋体" w:eastAsia="宋体"/>
          <w:sz w:val="41"/>
          <w:spacing w:val="0"/>
          <w:color w:val="000000"/>
          <w:u w:val="single"/>
          <w:b w:val="off"/>
          <w:i w:val="off"/>
        </w:rPr>
        <w:t xml:space="preserve">             </w:t>
      </w:r>
      <w:bookmarkEnd w:id="2750"/>
    </w:p>
    <w:p>
      <w:pPr>
        <w:pageBreakBefore w:val="off"/>
        <w:tabs/>
        <w:wordWrap w:val="off"/>
        <w:spacing w:before="240" w:after="0" w:line="420" w:lineRule="atLeast"/>
        <w:ind w:left="380" w:right="60" w:firstLine="620"/>
        <w:jc w:val="both"/>
        <w:textAlignment w:val="baseline"/>
        <w:rPr>
          <w:sz w:val="30"/>
        </w:rPr>
      </w:pPr>
      <w:bookmarkStart w:name="" w:id="2751"/>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参见H·库恩对该节重要方面的评价，见《哲学评论》第2期，第144——152</w:t>
      </w:r>
      <w:r>
        <w:rPr>
          <w:rFonts w:ascii="宋体" w:hAnsi="宋体" w:cs="宋体" w:eastAsia="宋体"/>
          <w:sz w:val="30"/>
          <w:spacing w:val="0"/>
          <w:color w:val="000000"/>
          <w:b w:val="off"/>
          <w:i w:val="off"/>
        </w:rPr>
        <w:t>页及第4期，第182——191页。</w:t>
      </w:r>
      <w:bookmarkEnd w:id="2751"/>
    </w:p>
    <w:p>
      <w:pPr>
        <w:pageBreakBefore w:val="off"/>
        <w:tabs/>
        <w:wordWrap w:val="off"/>
        <w:spacing w:before="0" w:after="0" w:line="420" w:lineRule="atLeast"/>
        <w:ind w:left="380" w:right="60" w:firstLine="620"/>
        <w:jc w:val="both"/>
        <w:textAlignment w:val="baseline"/>
        <w:rPr>
          <w:sz w:val="30"/>
        </w:rPr>
      </w:pPr>
      <w:bookmarkStart w:name="" w:id="2752"/>
      <w:r>
        <w:rPr>
          <w:rFonts w:ascii="宋体" w:hAnsi="宋体" w:cs="宋体" w:eastAsia="宋体"/>
          <w:sz w:val="30"/>
          <w:spacing w:val="0"/>
          <w:color w:val="000000"/>
          <w:b w:val="off"/>
          <w:i w:val="off"/>
        </w:rPr>
        <w:t>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参见《信仰和理解》Ⅱ第211页以下，Ⅲ第107页以下，第142页以下以及</w:t>
      </w:r>
      <w:r>
        <w:rPr>
          <w:rFonts w:ascii="宋体" w:hAnsi="宋体" w:cs="宋体" w:eastAsia="宋体"/>
          <w:sz w:val="30"/>
          <w:spacing w:val="0"/>
          <w:color w:val="000000"/>
          <w:b w:val="off"/>
          <w:i w:val="off"/>
        </w:rPr>
        <w:t>《历史和末世论》Ⅲ，并见</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H·布鲁门伯格的讲演，见《哲学评论》第2期第</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121——140</w:t>
      </w:r>
      <w:r>
        <w:rPr>
          <w:rFonts w:ascii="宋体" w:hAnsi="宋体" w:cs="宋体" w:eastAsia="宋体"/>
          <w:sz w:val="30"/>
          <w:spacing w:val="0"/>
          <w:color w:val="000000"/>
          <w:b w:val="off"/>
          <w:i w:val="off"/>
        </w:rPr>
        <w:t>页[以及</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G·博恩卡姆在《哲学评论》第29期(1963年)第33——141页的评论]。</w:t>
      </w:r>
      <w:bookmarkEnd w:id="2752"/>
    </w:p>
    <w:p>
      <w:r>
        <w:t/>
      </w:r>
    </w:p>
    <w:p>
      <w:pPr>
        <w:sectPr>
          <w:footerReference r:id="rId425"/>
          <w:headerReference r:id="rId426" w:type="default"/>
          <w:type w:val="nextPage"/>
          <w:pgSz w:w="16900" w:h="23360"/>
          <w:pgMar w:left="2520" w:top="1660" w:right="2520" w:bottom="1660" w:header="1360" w:footer="1360"/>
          <w:cols w:num="1"/>
        </w:sectPr>
      </w:pPr>
    </w:p>
    <w:p>
      <w:pPr>
        <w:pageBreakBefore w:val="off"/>
        <w:tabs>
          <w:tab w:pos="10080" w:val="left" w:leader="none"/>
          <w:tab w:pos="10860" w:val="left" w:leader="none"/>
        </w:tabs>
        <w:wordWrap w:val="off"/>
        <w:spacing w:before="0" w:after="0" w:line="580" w:lineRule="atLeast"/>
        <w:ind w:left="9200" w:right="0"/>
        <w:jc w:val="both"/>
        <w:textAlignment w:val="baseline"/>
        <w:rPr>
          <w:sz w:val="43"/>
        </w:rPr>
      </w:pPr>
      <w:bookmarkStart w:name="" w:id="2753"/>
      <w:r>
        <w:rPr>
          <w:rFonts w:ascii="楷体" w:hAnsi="楷体" w:cs="楷体" w:eastAsia="楷体"/>
          <w:sz w:val="43"/>
          <w:spacing w:val="0"/>
          <w:color w:val="000000"/>
          <w:b w:val="off"/>
          <w:i w:val="off"/>
        </w:rPr>
        <w:t>附</w:t>
      </w:r>
      <w:r>
        <w:t xml:space="preserve">	</w:t>
      </w:r>
      <w:r>
        <w:rPr>
          <w:rFonts w:ascii="楷体" w:hAnsi="楷体" w:cs="楷体" w:eastAsia="楷体"/>
          <w:sz w:val="43"/>
          <w:spacing w:val="0"/>
          <w:color w:val="000000"/>
          <w:b w:val="off"/>
          <w:i w:val="off"/>
        </w:rPr>
        <w:t>录</w:t>
      </w:r>
      <w:r>
        <w:t xml:space="preserve">	</w:t>
      </w:r>
      <w:r>
        <w:rPr>
          <w:rFonts w:ascii="楷体" w:hAnsi="楷体" w:cs="楷体" w:eastAsia="楷体"/>
          <w:sz w:val="43"/>
          <w:spacing w:val="0"/>
          <w:color w:val="000000"/>
          <w:b w:val="off"/>
          <w:i w:val="off"/>
        </w:rPr>
        <w:t>701</w:t>
      </w:r>
      <w:bookmarkEnd w:id="2753"/>
    </w:p>
    <w:p>
      <w:pPr>
        <w:pageBreakBefore w:val="off"/>
        <w:tabs/>
        <w:wordWrap w:val="off"/>
        <w:spacing w:before="0" w:after="0" w:line="680" w:lineRule="exact"/>
        <w:ind w:left="0" w:right="0"/>
        <w:jc w:val="both"/>
        <w:textAlignment w:val="baseline"/>
        <w:rPr>
          <w:sz w:val="40"/>
        </w:rPr>
      </w:pPr>
      <w:bookmarkStart w:name="" w:id="2754"/>
      <w:r>
        <w:rPr>
          <w:rFonts w:ascii="宋体" w:hAnsi="宋体" w:cs="宋体" w:eastAsia="宋体"/>
          <w:sz w:val="40"/>
          <w:spacing w:val="0"/>
          <w:color w:val="000000"/>
          <w:b w:val="off"/>
          <w:i w:val="off"/>
        </w:rPr>
        <w:t/>
      </w:r>
      <w:bookmarkEnd w:id="2754"/>
    </w:p>
    <w:p>
      <w:pPr>
        <w:pageBreakBefore w:val="off"/>
        <w:tabs>
          <w:tab w:pos="11960" w:val="left" w:leader="none"/>
        </w:tabs>
        <w:wordWrap w:val="off"/>
        <w:spacing w:before="0" w:after="0" w:line="680" w:lineRule="atLeast"/>
        <w:ind w:left="120" w:right="0"/>
        <w:jc w:val="both"/>
        <w:textAlignment w:val="baseline"/>
        <w:rPr>
          <w:sz w:val="40"/>
        </w:rPr>
      </w:pPr>
      <w:bookmarkStart w:name="" w:id="2755"/>
      <w:r>
        <w:rPr>
          <w:rFonts w:ascii="宋体" w:hAnsi="宋体" w:cs="宋体" w:eastAsia="宋体"/>
          <w:sz w:val="40"/>
          <w:spacing w:val="0"/>
          <w:color w:val="000000"/>
          <w:b w:val="off"/>
          <w:i w:val="off"/>
        </w:rPr>
        <w:t>我们只有把“更多”理解成好，亦即真实，这种情况才可能出现。</w:t>
      </w:r>
      <w:r>
        <w:t xml:space="preserve">	</w:t>
      </w:r>
      <w:r>
        <w:rPr>
          <w:rFonts w:ascii="楷体" w:hAnsi="楷体" w:cs="楷体" w:eastAsia="楷体"/>
          <w:sz w:val="40"/>
          <w:spacing w:val="0"/>
          <w:color w:val="000000"/>
          <w:b w:val="off"/>
          <w:i w:val="off"/>
        </w:rPr>
        <w:t>Ⅱ404</w:t>
      </w:r>
      <w:bookmarkEnd w:id="2755"/>
    </w:p>
    <w:p>
      <w:pPr>
        <w:pageBreakBefore w:val="off"/>
        <w:tabs/>
        <w:wordWrap w:val="off"/>
        <w:spacing w:before="0" w:after="0" w:line="680" w:lineRule="atLeast"/>
        <w:ind w:left="60" w:right="1400" w:firstLine="840"/>
        <w:jc w:val="both"/>
        <w:textAlignment w:val="baseline"/>
        <w:rPr>
          <w:sz w:val="40"/>
        </w:rPr>
      </w:pPr>
      <w:bookmarkStart w:name="" w:id="2756"/>
      <w:r>
        <w:rPr>
          <w:rFonts w:ascii="宋体" w:hAnsi="宋体" w:cs="宋体" w:eastAsia="宋体"/>
          <w:sz w:val="40"/>
          <w:spacing w:val="0"/>
          <w:color w:val="000000"/>
          <w:b w:val="off"/>
          <w:i w:val="off"/>
        </w:rPr>
        <w:t>历史的《圣经》批判及其在18和</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19世纪的科学实施造成了</w:t>
      </w:r>
      <w:r>
        <w:rPr>
          <w:rFonts w:ascii="宋体" w:hAnsi="宋体" w:cs="宋体" w:eastAsia="宋体"/>
          <w:sz w:val="40"/>
          <w:spacing w:val="0"/>
          <w:color w:val="000000"/>
          <w:b w:val="off"/>
          <w:i w:val="off"/>
        </w:rPr>
        <w:t>一种形势，它要求在科学理解本文的一般原理和基督教信仰的</w:t>
      </w:r>
      <w:r>
        <w:rPr>
          <w:rFonts w:ascii="宋体" w:hAnsi="宋体" w:cs="宋体" w:eastAsia="宋体"/>
          <w:sz w:val="40"/>
          <w:spacing w:val="0"/>
          <w:color w:val="000000"/>
          <w:b w:val="off"/>
          <w:i w:val="off"/>
        </w:rPr>
        <w:t>自我理解这种特殊任务之间经常进行新的比较。如果我们回想</w:t>
      </w:r>
      <w:r>
        <w:rPr>
          <w:rFonts w:ascii="宋体" w:hAnsi="宋体" w:cs="宋体" w:eastAsia="宋体"/>
          <w:sz w:val="40"/>
          <w:spacing w:val="0"/>
          <w:color w:val="000000"/>
          <w:b w:val="off"/>
          <w:i w:val="off"/>
        </w:rPr>
        <w:t>一下这种比较史的情况将是很有好处的。①</w:t>
      </w:r>
      <w:bookmarkEnd w:id="2756"/>
    </w:p>
    <w:p>
      <w:pPr>
        <w:pageBreakBefore w:val="off"/>
        <w:tabs/>
        <w:wordWrap w:val="off"/>
        <w:spacing w:before="0" w:after="0" w:line="680" w:lineRule="atLeast"/>
        <w:ind w:left="60" w:right="1400" w:firstLine="840"/>
        <w:jc w:val="both"/>
        <w:textAlignment w:val="baseline"/>
        <w:rPr>
          <w:sz w:val="40"/>
        </w:rPr>
      </w:pPr>
      <w:bookmarkStart w:name="" w:id="2757"/>
      <w:r>
        <w:rPr>
          <w:rFonts w:ascii="宋体" w:hAnsi="宋体" w:cs="宋体" w:eastAsia="宋体"/>
          <w:sz w:val="40"/>
          <w:spacing w:val="0"/>
          <w:color w:val="000000"/>
          <w:b w:val="off"/>
          <w:i w:val="off"/>
        </w:rPr>
        <w:t>处于19世纪发展开端的是施莱尔马赫的诠释学，它在对神</w:t>
      </w:r>
      <w:r>
        <w:rPr>
          <w:rFonts w:ascii="宋体" w:hAnsi="宋体" w:cs="宋体" w:eastAsia="宋体"/>
          <w:sz w:val="40"/>
          <w:spacing w:val="0"/>
          <w:color w:val="000000"/>
          <w:b w:val="off"/>
          <w:i w:val="off"/>
        </w:rPr>
        <w:t>学著作以及一切其他本文的解释过程中(如塞梅勒所见到)系统</w:t>
      </w:r>
      <w:r>
        <w:rPr>
          <w:rFonts w:ascii="宋体" w:hAnsi="宋体" w:cs="宋体" w:eastAsia="宋体"/>
          <w:sz w:val="40"/>
          <w:spacing w:val="0"/>
          <w:color w:val="000000"/>
          <w:b w:val="off"/>
          <w:i w:val="off"/>
        </w:rPr>
        <w:t>地建立了根本的同类性(Gleichartigkeit)。施莱尔马赫自己的贡</w:t>
      </w:r>
      <w:r>
        <w:rPr>
          <w:rFonts w:ascii="宋体" w:hAnsi="宋体" w:cs="宋体" w:eastAsia="宋体"/>
          <w:sz w:val="40"/>
          <w:spacing w:val="0"/>
          <w:color w:val="000000"/>
          <w:b w:val="off"/>
          <w:i w:val="off"/>
        </w:rPr>
        <w:t>献则在于心理学的解释，按照这种解释，为了完全理解一件本</w:t>
      </w:r>
      <w:r>
        <w:rPr>
          <w:rFonts w:ascii="宋体" w:hAnsi="宋体" w:cs="宋体" w:eastAsia="宋体"/>
          <w:sz w:val="40"/>
          <w:spacing w:val="0"/>
          <w:color w:val="000000"/>
          <w:b w:val="off"/>
          <w:i w:val="off"/>
        </w:rPr>
        <w:t>文，就必须把本文的一切观点都作为一种生活瞬间而回溯到作</w:t>
      </w:r>
      <w:r>
        <w:rPr>
          <w:rFonts w:ascii="宋体" w:hAnsi="宋体" w:cs="宋体" w:eastAsia="宋体"/>
          <w:sz w:val="40"/>
          <w:spacing w:val="0"/>
          <w:color w:val="000000"/>
          <w:b w:val="off"/>
          <w:i w:val="off"/>
        </w:rPr>
        <w:t>者的个人生活联系中去。当施莱尔马赫的柏林手稿(吕克从这</w:t>
      </w:r>
      <w:r>
        <w:rPr>
          <w:rFonts w:ascii="宋体" w:hAnsi="宋体" w:cs="宋体" w:eastAsia="宋体"/>
          <w:sz w:val="40"/>
          <w:spacing w:val="0"/>
          <w:color w:val="000000"/>
          <w:b w:val="off"/>
          <w:i w:val="off"/>
        </w:rPr>
        <w:t>些手稿中编出了当时的版本)由海德堡科学院原样出版之后，我</w:t>
      </w:r>
      <w:r>
        <w:rPr>
          <w:rFonts w:ascii="宋体" w:hAnsi="宋体" w:cs="宋体" w:eastAsia="宋体"/>
          <w:sz w:val="40"/>
          <w:spacing w:val="0"/>
          <w:color w:val="000000"/>
          <w:b w:val="off"/>
          <w:i w:val="off"/>
        </w:rPr>
        <w:t>们对于施莱尔马赫发展到诠释学的思想发生史有了一种更为详</w:t>
      </w:r>
      <w:r>
        <w:rPr>
          <w:rFonts w:ascii="宋体" w:hAnsi="宋体" w:cs="宋体" w:eastAsia="宋体"/>
          <w:sz w:val="40"/>
          <w:spacing w:val="0"/>
          <w:color w:val="000000"/>
          <w:b w:val="off"/>
          <w:i w:val="off"/>
        </w:rPr>
        <w:t>细的认识。②这种对原始手稿的回顾，其成果并不是革命性的，</w:t>
      </w:r>
      <w:r>
        <w:rPr>
          <w:rFonts w:ascii="宋体" w:hAnsi="宋体" w:cs="宋体" w:eastAsia="宋体"/>
          <w:sz w:val="40"/>
          <w:spacing w:val="0"/>
          <w:color w:val="000000"/>
          <w:b w:val="off"/>
          <w:i w:val="off"/>
        </w:rPr>
        <w:t>但也并非毫无意义。H·基默尔在导言中指出，最早的笔记突</w:t>
      </w:r>
      <w:r>
        <w:rPr>
          <w:rFonts w:ascii="宋体" w:hAnsi="宋体" w:cs="宋体" w:eastAsia="宋体"/>
          <w:sz w:val="40"/>
          <w:spacing w:val="0"/>
          <w:color w:val="000000"/>
          <w:b w:val="off"/>
          <w:i w:val="off"/>
        </w:rPr>
        <w:t>出了思想和说话的同一性，但在后期的加工中却在说话中看到</w:t>
      </w:r>
      <w:bookmarkEnd w:id="2757"/>
    </w:p>
    <w:p>
      <w:pPr>
        <w:pageBreakBefore w:val="off"/>
        <w:tabs/>
        <w:wordWrap w:val="off"/>
        <w:spacing w:before="0" w:after="0" w:line="680" w:lineRule="atLeast"/>
        <w:ind w:left="120" w:right="0"/>
        <w:jc w:val="both"/>
        <w:textAlignment w:val="baseline"/>
        <w:rPr>
          <w:sz w:val="40"/>
        </w:rPr>
      </w:pPr>
      <w:bookmarkStart w:name="" w:id="2758"/>
      <w:r>
        <w:rPr>
          <w:rFonts w:ascii="宋体" w:hAnsi="宋体" w:cs="宋体" w:eastAsia="宋体"/>
          <w:sz w:val="40"/>
          <w:spacing w:val="0"/>
          <w:color w:val="000000"/>
          <w:u w:val="single"/>
          <w:b w:val="off"/>
          <w:i w:val="off"/>
        </w:rPr>
        <w:t xml:space="preserve">              </w:t>
      </w:r>
      <w:bookmarkEnd w:id="2758"/>
    </w:p>
    <w:p>
      <w:pPr>
        <w:pageBreakBefore w:val="off"/>
        <w:tabs/>
        <w:wordWrap w:val="off"/>
        <w:spacing w:before="260" w:after="0" w:line="440" w:lineRule="atLeast"/>
        <w:ind w:left="60" w:right="1460" w:firstLine="620"/>
        <w:jc w:val="both"/>
        <w:textAlignment w:val="baseline"/>
        <w:rPr>
          <w:sz w:val="31"/>
        </w:rPr>
      </w:pPr>
      <w:bookmarkStart w:name="" w:id="2759"/>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神学和哲学的关系在历史的《圣经》批判产生之前是不同的，因为《新约》被</w:t>
      </w:r>
      <w:r>
        <w:rPr>
          <w:rFonts w:ascii="仿宋" w:hAnsi="仿宋" w:cs="仿宋" w:eastAsia="仿宋"/>
          <w:sz w:val="31"/>
          <w:spacing w:val="0"/>
          <w:color w:val="000000"/>
          <w:b w:val="off"/>
          <w:i w:val="off"/>
        </w:rPr>
        <w:t>直接理解为教义，亦即作为一般信仰真理的总和，并由此而能(善意或敌意地)同理</w:t>
      </w:r>
      <w:r>
        <w:rPr>
          <w:rFonts w:ascii="仿宋" w:hAnsi="仿宋" w:cs="仿宋" w:eastAsia="仿宋"/>
          <w:sz w:val="31"/>
          <w:spacing w:val="0"/>
          <w:color w:val="000000"/>
          <w:b w:val="off"/>
          <w:i w:val="off"/>
        </w:rPr>
        <w:t>性哲学的系统的证明方式及表现形式相联系，对此H·李宾(Liebing)的研究《正统教</w:t>
      </w:r>
      <w:r>
        <w:rPr>
          <w:rFonts w:ascii="仿宋" w:hAnsi="仿宋" w:cs="仿宋" w:eastAsia="仿宋"/>
          <w:sz w:val="31"/>
          <w:spacing w:val="0"/>
          <w:color w:val="000000"/>
          <w:b w:val="off"/>
          <w:i w:val="off"/>
        </w:rPr>
        <w:t>义和解释之间，论沃尔夫派的G·B·比尔芬格尔》(蒂宾根，1961年)已有说明。比</w:t>
      </w:r>
      <w:r>
        <w:rPr>
          <w:rFonts w:ascii="仿宋" w:hAnsi="仿宋" w:cs="仿宋" w:eastAsia="仿宋"/>
          <w:sz w:val="31"/>
          <w:spacing w:val="0"/>
          <w:color w:val="000000"/>
          <w:b w:val="off"/>
          <w:i w:val="off"/>
        </w:rPr>
        <w:t>尔芬格尔试图把他的神学的科学性系统地建立在修正过的沃尔夫形而上学基础上。</w:t>
      </w:r>
      <w:r>
        <w:rPr>
          <w:rFonts w:ascii="仿宋" w:hAnsi="仿宋" w:cs="仿宋" w:eastAsia="仿宋"/>
          <w:sz w:val="31"/>
          <w:spacing w:val="0"/>
          <w:color w:val="000000"/>
          <w:b w:val="off"/>
          <w:i w:val="off"/>
        </w:rPr>
        <w:t>他在此意识到他的时代和观点所设置的界限这一事实是他科学论的惟一诠释学因</w:t>
      </w:r>
      <w:r>
        <w:rPr>
          <w:rFonts w:ascii="仿宋" w:hAnsi="仿宋" w:cs="仿宋" w:eastAsia="仿宋"/>
          <w:sz w:val="31"/>
          <w:spacing w:val="0"/>
          <w:color w:val="000000"/>
          <w:b w:val="off"/>
          <w:i w:val="off"/>
        </w:rPr>
        <w:t>素，这一因素后来指出了：历史问题。</w:t>
      </w:r>
      <w:bookmarkEnd w:id="2759"/>
    </w:p>
    <w:p>
      <w:pPr>
        <w:pageBreakBefore w:val="off"/>
        <w:tabs/>
        <w:wordWrap w:val="off"/>
        <w:spacing w:before="0" w:after="0" w:line="440" w:lineRule="atLeast"/>
        <w:ind w:left="60" w:right="1520" w:firstLine="620"/>
        <w:jc w:val="both"/>
        <w:textAlignment w:val="baseline"/>
        <w:rPr>
          <w:sz w:val="31"/>
        </w:rPr>
      </w:pPr>
      <w:bookmarkStart w:name="" w:id="2760"/>
      <w:r>
        <w:rPr>
          <w:rFonts w:ascii="仿宋" w:hAnsi="仿宋" w:cs="仿宋" w:eastAsia="仿宋"/>
          <w:sz w:val="31"/>
          <w:spacing w:val="0"/>
          <w:color w:val="000000"/>
          <w:b w:val="off"/>
          <w:i w:val="off"/>
        </w:rPr>
        <w:t>参见我为F·Chr·厄廷格尔《共通感研究》写的导言，福洛曼出版社，1964年新版，</w:t>
      </w:r>
      <w:r>
        <w:rPr>
          <w:rFonts w:ascii="仿宋" w:hAnsi="仿宋" w:cs="仿宋" w:eastAsia="仿宋"/>
          <w:sz w:val="31"/>
          <w:spacing w:val="0"/>
          <w:color w:val="000000"/>
          <w:b w:val="off"/>
          <w:i w:val="off"/>
        </w:rPr>
        <w:t>第V——XXⅢ页。=《短篇著作集》第3卷，第89——100页[现收入我的著作集第4卷]。</w:t>
      </w:r>
      <w:bookmarkEnd w:id="2760"/>
    </w:p>
    <w:p>
      <w:pPr>
        <w:pageBreakBefore w:val="off"/>
        <w:tabs/>
        <w:wordWrap w:val="off"/>
        <w:spacing w:before="0" w:after="0" w:line="440" w:lineRule="atLeast"/>
        <w:ind w:left="60" w:right="1500" w:firstLine="620"/>
        <w:jc w:val="both"/>
        <w:textAlignment w:val="baseline"/>
        <w:rPr>
          <w:sz w:val="31"/>
        </w:rPr>
      </w:pPr>
      <w:bookmarkStart w:name="" w:id="2761"/>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柏林手稿最老的本子十分难读，这次原样再版由H·基默尔作了校勘。参</w:t>
      </w:r>
      <w:r>
        <w:rPr>
          <w:rFonts w:ascii="仿宋" w:hAnsi="仿宋" w:cs="仿宋" w:eastAsia="仿宋"/>
          <w:sz w:val="31"/>
          <w:spacing w:val="0"/>
          <w:color w:val="000000"/>
          <w:b w:val="off"/>
          <w:i w:val="off"/>
        </w:rPr>
        <w:t>见对1968年海德堡版本的补充后记。[正是</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M·弗兰克的贡献(《个别的一般，施莱</w:t>
      </w:r>
      <w:r>
        <w:rPr>
          <w:rFonts w:ascii="仿宋" w:hAnsi="仿宋" w:cs="仿宋" w:eastAsia="仿宋"/>
          <w:sz w:val="31"/>
          <w:spacing w:val="0"/>
          <w:color w:val="000000"/>
          <w:b w:val="off"/>
          <w:i w:val="off"/>
        </w:rPr>
        <w:t>尔马赫关于本文结构和本文解释的观点》，法兰克福，1977年)，关于施莱尔马赫的争</w:t>
      </w:r>
      <w:r>
        <w:rPr>
          <w:rFonts w:ascii="仿宋" w:hAnsi="仿宋" w:cs="仿宋" w:eastAsia="仿宋"/>
          <w:sz w:val="31"/>
          <w:spacing w:val="0"/>
          <w:color w:val="000000"/>
          <w:b w:val="off"/>
          <w:i w:val="off"/>
        </w:rPr>
        <w:t>论还常继续。对此请参阅我对弗兰克的反驳“在现象学和辩证法之间————一种自我</w:t>
      </w:r>
      <w:r>
        <w:rPr>
          <w:rFonts w:ascii="仿宋" w:hAnsi="仿宋" w:cs="仿宋" w:eastAsia="仿宋"/>
          <w:sz w:val="31"/>
          <w:spacing w:val="0"/>
          <w:color w:val="000000"/>
          <w:b w:val="off"/>
          <w:i w:val="off"/>
        </w:rPr>
        <w:t>批判的尝试”，见我的著作集第2卷，第3页以下。]</w:t>
      </w:r>
      <w:bookmarkEnd w:id="2761"/>
    </w:p>
    <w:p>
      <w:r>
        <w:t/>
      </w:r>
    </w:p>
    <w:p>
      <w:pPr>
        <w:sectPr>
          <w:footerReference r:id="rId427"/>
          <w:headerReference r:id="rId428" w:type="default"/>
          <w:type w:val="nextPage"/>
          <w:pgSz w:w="16900" w:h="23360"/>
          <w:pgMar w:left="1980" w:top="1700" w:right="1980" w:bottom="1700" w:header="1400" w:footer="1400"/>
          <w:cols w:num="1"/>
        </w:sectPr>
      </w:pPr>
    </w:p>
    <w:p>
      <w:pPr>
        <w:pageBreakBefore w:val="off"/>
        <w:tabs>
          <w:tab w:pos="2480" w:val="left" w:leader="none"/>
        </w:tabs>
        <w:wordWrap w:val="off"/>
        <w:spacing w:before="0" w:after="0" w:line="440" w:lineRule="atLeast"/>
        <w:ind w:left="1280" w:right="0"/>
        <w:jc w:val="both"/>
        <w:textAlignment w:val="baseline"/>
        <w:rPr>
          <w:sz w:val="33"/>
        </w:rPr>
      </w:pPr>
      <w:bookmarkStart w:name="" w:id="2762"/>
      <w:r>
        <w:rPr>
          <w:rFonts w:ascii="楷体" w:hAnsi="楷体" w:cs="楷体" w:eastAsia="楷体"/>
          <w:sz w:val="33"/>
          <w:spacing w:val="0"/>
          <w:color w:val="000000"/>
          <w:b w:val="on"/>
          <w:i w:val="off"/>
        </w:rPr>
        <w:t>702</w:t>
      </w:r>
      <w:r>
        <w:t xml:space="preserve">	</w:t>
      </w:r>
      <w:r>
        <w:rPr>
          <w:rFonts w:ascii="黑体" w:hAnsi="黑体" w:cs="黑体" w:eastAsia="黑体"/>
          <w:sz w:val="33"/>
          <w:spacing w:val="0"/>
          <w:color w:val="000000"/>
          <w:b w:val="on"/>
          <w:i w:val="off"/>
        </w:rPr>
        <w:t>真理与方法</w:t>
      </w:r>
      <w:bookmarkEnd w:id="2762"/>
    </w:p>
    <w:p>
      <w:pPr>
        <w:pageBreakBefore w:val="off"/>
        <w:tabs/>
        <w:wordWrap w:val="off"/>
        <w:spacing w:before="0" w:after="0" w:line="700" w:lineRule="exact"/>
        <w:ind w:left="0" w:right="0"/>
        <w:jc w:val="both"/>
        <w:textAlignment w:val="baseline"/>
        <w:rPr>
          <w:sz w:val="38"/>
        </w:rPr>
      </w:pPr>
      <w:bookmarkStart w:name="" w:id="2763"/>
      <w:r>
        <w:rPr>
          <w:rFonts w:ascii="宋体" w:hAnsi="宋体" w:cs="宋体" w:eastAsia="宋体"/>
          <w:sz w:val="38"/>
          <w:spacing w:val="0"/>
          <w:color w:val="000000"/>
          <w:b w:val="off"/>
          <w:i w:val="off"/>
        </w:rPr>
        <w:t/>
      </w:r>
      <w:bookmarkEnd w:id="2763"/>
    </w:p>
    <w:p>
      <w:pPr>
        <w:pageBreakBefore w:val="off"/>
        <w:tabs/>
        <w:wordWrap w:val="off"/>
        <w:spacing w:before="0" w:after="0" w:line="680" w:lineRule="atLeast"/>
        <w:ind w:left="1280" w:right="20" w:hanging="1280"/>
        <w:jc w:val="both"/>
        <w:textAlignment w:val="baseline"/>
        <w:rPr>
          <w:sz w:val="38"/>
        </w:rPr>
      </w:pPr>
      <w:bookmarkStart w:name="" w:id="2764"/>
      <w:r>
        <w:rPr>
          <w:rFonts w:ascii="宋体" w:hAnsi="宋体" w:cs="宋体" w:eastAsia="宋体"/>
          <w:sz w:val="38"/>
          <w:spacing w:val="0"/>
          <w:color w:val="000000"/>
          <w:b w:val="off"/>
          <w:i w:val="off"/>
        </w:rPr>
        <w:t>Ⅱ405</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了个体化的表达。这样就导致了心理学立场的逐渐形成和对</w:t>
      </w:r>
      <w:r>
        <w:rPr>
          <w:rFonts w:ascii="宋体" w:hAnsi="宋体" w:cs="宋体" w:eastAsia="宋体"/>
          <w:sz w:val="38"/>
          <w:spacing w:val="0"/>
          <w:color w:val="000000"/>
          <w:b w:val="off"/>
          <w:i w:val="off"/>
        </w:rPr>
        <w:t>“技术性”解释这种真正语言立场的最终统治。</w:t>
      </w:r>
      <w:bookmarkEnd w:id="2764"/>
    </w:p>
    <w:p>
      <w:pPr>
        <w:pageBreakBefore w:val="off"/>
        <w:tabs/>
        <w:wordWrap w:val="off"/>
        <w:spacing w:before="0" w:after="0" w:line="680" w:lineRule="atLeast"/>
        <w:ind w:left="1240" w:right="0" w:firstLine="860"/>
        <w:jc w:val="both"/>
        <w:textAlignment w:val="baseline"/>
        <w:rPr>
          <w:sz w:val="38"/>
        </w:rPr>
      </w:pPr>
      <w:bookmarkStart w:name="" w:id="2765"/>
      <w:r>
        <w:rPr>
          <w:rFonts w:ascii="宋体" w:hAnsi="宋体" w:cs="宋体" w:eastAsia="宋体"/>
          <w:sz w:val="38"/>
          <w:spacing w:val="0"/>
          <w:color w:val="000000"/>
          <w:b w:val="off"/>
          <w:i w:val="off"/>
        </w:rPr>
        <w:t>在施莱尔马赫的教义学内部———由于马丁·雷德克以很好</w:t>
      </w:r>
      <w:r>
        <w:rPr>
          <w:rFonts w:ascii="宋体" w:hAnsi="宋体" w:cs="宋体" w:eastAsia="宋体"/>
          <w:sz w:val="38"/>
          <w:spacing w:val="0"/>
          <w:color w:val="000000"/>
          <w:b w:val="off"/>
          <w:i w:val="off"/>
        </w:rPr>
        <w:t>的新版本出版(《基督教信仰》)，我们可以重新了解施莱尔马赫</w:t>
      </w:r>
      <w:r>
        <w:rPr>
          <w:rFonts w:ascii="宋体" w:hAnsi="宋体" w:cs="宋体" w:eastAsia="宋体"/>
          <w:sz w:val="38"/>
          <w:spacing w:val="0"/>
          <w:color w:val="000000"/>
          <w:b w:val="off"/>
          <w:i w:val="off"/>
        </w:rPr>
        <w:t>的这种教义学①————施莱尔马赫的心理学-主观倾向也引起了</w:t>
      </w:r>
      <w:r>
        <w:rPr>
          <w:rFonts w:ascii="宋体" w:hAnsi="宋体" w:cs="宋体" w:eastAsia="宋体"/>
          <w:sz w:val="38"/>
          <w:spacing w:val="0"/>
          <w:color w:val="000000"/>
          <w:b w:val="off"/>
          <w:i w:val="off"/>
        </w:rPr>
        <w:t>神学批判，这一点是很清楚的。“信仰的自我意识”是一种危险</w:t>
      </w:r>
      <w:r>
        <w:rPr>
          <w:rFonts w:ascii="宋体" w:hAnsi="宋体" w:cs="宋体" w:eastAsia="宋体"/>
          <w:sz w:val="38"/>
          <w:spacing w:val="0"/>
          <w:color w:val="000000"/>
          <w:b w:val="off"/>
          <w:i w:val="off"/>
        </w:rPr>
        <w:t>的教义基础。克里斯托芬·塞夫特(Christoph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Senft)的书————该</w:t>
      </w:r>
      <w:r>
        <w:rPr>
          <w:rFonts w:ascii="宋体" w:hAnsi="宋体" w:cs="宋体" w:eastAsia="宋体"/>
          <w:sz w:val="38"/>
          <w:spacing w:val="0"/>
          <w:color w:val="000000"/>
          <w:b w:val="off"/>
          <w:i w:val="off"/>
        </w:rPr>
        <w:t>书以极大的机智讨论了从施莱尔马赫直到里奇尔的自由神学的</w:t>
      </w:r>
      <w:r>
        <w:rPr>
          <w:rFonts w:ascii="宋体" w:hAnsi="宋体" w:cs="宋体" w:eastAsia="宋体"/>
          <w:sz w:val="38"/>
          <w:spacing w:val="0"/>
          <w:color w:val="000000"/>
          <w:b w:val="off"/>
          <w:i w:val="off"/>
        </w:rPr>
        <w:t>发展————对这种危险提出了很好的看法。②塞夫特在第42页上</w:t>
      </w:r>
      <w:r>
        <w:rPr>
          <w:rFonts w:ascii="宋体" w:hAnsi="宋体" w:cs="宋体" w:eastAsia="宋体"/>
          <w:sz w:val="38"/>
          <w:spacing w:val="0"/>
          <w:color w:val="000000"/>
          <w:b w:val="off"/>
          <w:i w:val="off"/>
        </w:rPr>
        <w:t>对施莱尔马赫这样写道：</w:t>
      </w:r>
      <w:bookmarkEnd w:id="2765"/>
    </w:p>
    <w:p>
      <w:pPr>
        <w:pageBreakBefore w:val="off"/>
        <w:tabs/>
        <w:wordWrap w:val="off"/>
        <w:spacing w:before="0" w:after="0" w:line="680" w:lineRule="atLeast"/>
        <w:ind w:left="1240" w:right="40" w:firstLine="860"/>
        <w:jc w:val="both"/>
        <w:textAlignment w:val="baseline"/>
        <w:rPr>
          <w:sz w:val="38"/>
        </w:rPr>
      </w:pPr>
      <w:bookmarkStart w:name="" w:id="2766"/>
      <w:r>
        <w:rPr>
          <w:rFonts w:ascii="宋体" w:hAnsi="宋体" w:cs="宋体" w:eastAsia="宋体"/>
          <w:sz w:val="38"/>
          <w:spacing w:val="0"/>
          <w:color w:val="000000"/>
          <w:b w:val="off"/>
          <w:i w:val="off"/>
        </w:rPr>
        <w:t>“虽然他努力用生动的概念去把握历史性，但是思辨和经验</w:t>
      </w:r>
      <w:r>
        <w:rPr>
          <w:rFonts w:ascii="宋体" w:hAnsi="宋体" w:cs="宋体" w:eastAsia="宋体"/>
          <w:sz w:val="38"/>
          <w:spacing w:val="0"/>
          <w:color w:val="000000"/>
          <w:b w:val="off"/>
          <w:i w:val="off"/>
        </w:rPr>
        <w:t>之间的辩证法在他那儿却是一种不运动的东西：历史和历史的</w:t>
      </w:r>
      <w:r>
        <w:rPr>
          <w:rFonts w:ascii="宋体" w:hAnsi="宋体" w:cs="宋体" w:eastAsia="宋体"/>
          <w:sz w:val="38"/>
          <w:spacing w:val="0"/>
          <w:color w:val="000000"/>
          <w:b w:val="off"/>
          <w:i w:val="off"/>
        </w:rPr>
        <w:t>认识者之间的相互影响是一种无疑问的和批判性的影响，向历</w:t>
      </w:r>
      <w:r>
        <w:rPr>
          <w:rFonts w:ascii="宋体" w:hAnsi="宋体" w:cs="宋体" w:eastAsia="宋体"/>
          <w:sz w:val="38"/>
          <w:spacing w:val="0"/>
          <w:color w:val="000000"/>
          <w:b w:val="off"/>
          <w:i w:val="off"/>
        </w:rPr>
        <w:t>史发问的人在这种影响中总是停留在一切彻底的反问题面前。”</w:t>
      </w:r>
      <w:bookmarkEnd w:id="2766"/>
    </w:p>
    <w:p>
      <w:pPr>
        <w:pageBreakBefore w:val="off"/>
        <w:tabs/>
        <w:wordWrap w:val="off"/>
        <w:spacing w:before="0" w:after="0" w:line="680" w:lineRule="atLeast"/>
        <w:ind w:left="1240" w:right="40" w:firstLine="860"/>
        <w:jc w:val="both"/>
        <w:textAlignment w:val="baseline"/>
        <w:rPr>
          <w:sz w:val="38"/>
        </w:rPr>
      </w:pPr>
      <w:bookmarkStart w:name="" w:id="2767"/>
      <w:r>
        <w:rPr>
          <w:rFonts w:ascii="宋体" w:hAnsi="宋体" w:cs="宋体" w:eastAsia="宋体"/>
          <w:sz w:val="38"/>
          <w:spacing w:val="0"/>
          <w:color w:val="000000"/>
          <w:b w:val="off"/>
          <w:i w:val="off"/>
        </w:rPr>
        <w:t>正如塞夫特指出的，虽说</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F·ch·鲍尔(Baur)把历史过程作</w:t>
      </w:r>
      <w:r>
        <w:rPr>
          <w:rFonts w:ascii="宋体" w:hAnsi="宋体" w:cs="宋体" w:eastAsia="宋体"/>
          <w:sz w:val="38"/>
          <w:spacing w:val="0"/>
          <w:color w:val="000000"/>
          <w:b w:val="off"/>
          <w:i w:val="off"/>
        </w:rPr>
        <w:t>为自己的思考对象，但他并未在这个方向上继续推进诠释学的</w:t>
      </w:r>
      <w:r>
        <w:rPr>
          <w:rFonts w:ascii="宋体" w:hAnsi="宋体" w:cs="宋体" w:eastAsia="宋体"/>
          <w:sz w:val="38"/>
          <w:spacing w:val="0"/>
          <w:color w:val="000000"/>
          <w:b w:val="off"/>
          <w:i w:val="off"/>
        </w:rPr>
        <w:t>问题，因为他坚持把自我意识的自主性当作无限制的基础。然</w:t>
      </w:r>
      <w:r>
        <w:rPr>
          <w:rFonts w:ascii="宋体" w:hAnsi="宋体" w:cs="宋体" w:eastAsia="宋体"/>
          <w:sz w:val="38"/>
          <w:spacing w:val="0"/>
          <w:color w:val="000000"/>
          <w:b w:val="off"/>
          <w:i w:val="off"/>
        </w:rPr>
        <w:t>而霍夫曼却在他的诠释学中在严格诠释学的意义上研究了启示</w:t>
      </w:r>
      <w:r>
        <w:rPr>
          <w:rFonts w:ascii="宋体" w:hAnsi="宋体" w:cs="宋体" w:eastAsia="宋体"/>
          <w:sz w:val="38"/>
          <w:spacing w:val="0"/>
          <w:color w:val="000000"/>
          <w:b w:val="off"/>
          <w:i w:val="off"/>
        </w:rPr>
        <w:t>(Offenbarung)的历史性(这一点塞夫特作了很好的表述)。霍夫</w:t>
      </w:r>
      <w:r>
        <w:rPr>
          <w:rFonts w:ascii="宋体" w:hAnsi="宋体" w:cs="宋体" w:eastAsia="宋体"/>
          <w:sz w:val="38"/>
          <w:spacing w:val="0"/>
          <w:color w:val="000000"/>
          <w:b w:val="off"/>
          <w:i w:val="off"/>
        </w:rPr>
        <w:t>曼所提出的整个理论就是“阐明那种在‘外于我们的存在’中有</w:t>
      </w:r>
      <w:r>
        <w:rPr>
          <w:rFonts w:ascii="宋体" w:hAnsi="宋体" w:cs="宋体" w:eastAsia="宋体"/>
          <w:sz w:val="38"/>
          <w:spacing w:val="0"/>
          <w:color w:val="000000"/>
          <w:b w:val="off"/>
          <w:i w:val="off"/>
        </w:rPr>
        <w:t>其前提的基督教信仰，但这不是法律上的外在，而是说，这种外</w:t>
      </w:r>
      <w:r>
        <w:rPr>
          <w:rFonts w:ascii="宋体" w:hAnsi="宋体" w:cs="宋体" w:eastAsia="宋体"/>
          <w:sz w:val="38"/>
          <w:spacing w:val="0"/>
          <w:color w:val="000000"/>
          <w:b w:val="off"/>
          <w:i w:val="off"/>
        </w:rPr>
        <w:t>于我们的存在作为基督教信仰的历史而‘按经验地’被启示”</w:t>
      </w:r>
      <w:bookmarkEnd w:id="2767"/>
    </w:p>
    <w:p>
      <w:pPr>
        <w:pageBreakBefore w:val="off"/>
        <w:tabs/>
        <w:wordWrap w:val="off"/>
        <w:spacing w:before="0" w:after="0" w:line="680" w:lineRule="atLeast"/>
        <w:ind w:left="1260" w:right="0"/>
        <w:jc w:val="both"/>
        <w:textAlignment w:val="baseline"/>
        <w:rPr>
          <w:sz w:val="38"/>
        </w:rPr>
      </w:pPr>
      <w:bookmarkStart w:name="" w:id="2768"/>
      <w:r>
        <w:rPr>
          <w:rFonts w:ascii="宋体" w:hAnsi="宋体" w:cs="宋体" w:eastAsia="宋体"/>
          <w:sz w:val="38"/>
          <w:spacing w:val="0"/>
          <w:color w:val="000000"/>
          <w:u w:val="single"/>
          <w:b w:val="off"/>
          <w:i w:val="off"/>
        </w:rPr>
        <w:t xml:space="preserve">               </w:t>
      </w:r>
      <w:bookmarkEnd w:id="2768"/>
    </w:p>
    <w:p>
      <w:pPr>
        <w:pageBreakBefore w:val="off"/>
        <w:tabs/>
        <w:wordWrap w:val="off"/>
        <w:spacing w:before="240" w:after="0" w:line="420" w:lineRule="atLeast"/>
        <w:ind w:left="1240" w:right="100" w:firstLine="620"/>
        <w:jc w:val="both"/>
        <w:textAlignment w:val="baseline"/>
        <w:rPr>
          <w:sz w:val="31"/>
        </w:rPr>
      </w:pPr>
      <w:bookmarkStart w:name="" w:id="2769"/>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柏林，1960年[目前</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M·雷德克还以两卷本整理了W·狄尔泰遗留下来的</w:t>
      </w:r>
      <w:r>
        <w:rPr>
          <w:rFonts w:ascii="仿宋" w:hAnsi="仿宋" w:cs="仿宋" w:eastAsia="仿宋"/>
          <w:sz w:val="31"/>
          <w:spacing w:val="0"/>
          <w:color w:val="000000"/>
          <w:b w:val="off"/>
          <w:i w:val="off"/>
        </w:rPr>
        <w:t>作为其写《施莱尔马赫传》第2卷准备的材料(参阅施莱尔马赫著作集第14卷第1和</w:t>
      </w:r>
      <w:r>
        <w:rPr>
          <w:rFonts w:ascii="仿宋" w:hAnsi="仿宋" w:cs="仿宋" w:eastAsia="仿宋"/>
          <w:sz w:val="31"/>
          <w:spacing w:val="0"/>
          <w:color w:val="000000"/>
          <w:b w:val="off"/>
          <w:i w:val="off"/>
        </w:rPr>
        <w:t>第2分卷)]。</w:t>
      </w:r>
      <w:bookmarkEnd w:id="2769"/>
    </w:p>
    <w:p>
      <w:pPr>
        <w:pageBreakBefore w:val="off"/>
        <w:tabs/>
        <w:wordWrap w:val="off"/>
        <w:spacing w:before="0" w:after="0" w:line="420" w:lineRule="atLeast"/>
        <w:ind w:left="1240" w:right="100" w:firstLine="620"/>
        <w:jc w:val="both"/>
        <w:textAlignment w:val="baseline"/>
        <w:rPr>
          <w:sz w:val="31"/>
        </w:rPr>
      </w:pPr>
      <w:bookmarkStart w:name="" w:id="2770"/>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塞夫特：《真实和真理，处于正统神学和启蒙运动之间的19世纪神学》，蒂</w:t>
      </w:r>
      <w:r>
        <w:rPr>
          <w:rFonts w:ascii="仿宋" w:hAnsi="仿宋" w:cs="仿宋" w:eastAsia="仿宋"/>
          <w:sz w:val="31"/>
          <w:spacing w:val="0"/>
          <w:color w:val="000000"/>
          <w:b w:val="off"/>
          <w:i w:val="off"/>
        </w:rPr>
        <w:t>宾根，1956年。</w:t>
      </w:r>
      <w:bookmarkEnd w:id="2770"/>
    </w:p>
    <w:p>
      <w:r>
        <w:t/>
      </w:r>
    </w:p>
    <w:p>
      <w:pPr>
        <w:sectPr>
          <w:footerReference r:id="rId429"/>
          <w:headerReference r:id="rId430" w:type="default"/>
          <w:type w:val="nextPage"/>
          <w:pgSz w:w="16900" w:h="23360"/>
          <w:pgMar w:left="2080" w:top="1760" w:right="2080" w:bottom="1760" w:header="1460" w:footer="1460"/>
          <w:cols w:num="1"/>
        </w:sectPr>
      </w:pPr>
    </w:p>
    <w:p>
      <w:pPr>
        <w:pageBreakBefore w:val="off"/>
        <w:tabs/>
        <w:wordWrap w:val="off"/>
        <w:spacing w:before="0" w:after="0" w:line="540" w:lineRule="atLeast"/>
        <w:ind w:left="0" w:right="340"/>
        <w:jc w:val="right"/>
        <w:textAlignment w:val="baseline"/>
        <w:rPr>
          <w:sz w:val="36"/>
        </w:rPr>
      </w:pPr>
      <w:bookmarkStart w:name="" w:id="2771"/>
      <w:r>
        <w:rPr>
          <w:rFonts w:ascii="楷体" w:hAnsi="楷体" w:cs="楷体" w:eastAsia="楷体"/>
          <w:sz w:val="36"/>
          <w:spacing w:val="0"/>
          <w:color w:val="000000"/>
          <w:b w:val="off"/>
          <w:i w:val="off"/>
        </w:rPr>
        <w:t>附</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录|703</w:t>
      </w:r>
      <w:bookmarkEnd w:id="2771"/>
    </w:p>
    <w:p>
      <w:pPr>
        <w:pageBreakBefore w:val="off"/>
        <w:tabs/>
        <w:wordWrap w:val="off"/>
        <w:spacing w:before="0" w:after="0" w:line="700" w:lineRule="exact"/>
        <w:ind w:left="0" w:right="0"/>
        <w:jc w:val="right"/>
        <w:textAlignment w:val="baseline"/>
        <w:rPr>
          <w:sz w:val="39"/>
        </w:rPr>
      </w:pPr>
      <w:bookmarkStart w:name="" w:id="2772"/>
      <w:r>
        <w:rPr>
          <w:rFonts w:ascii="宋体" w:hAnsi="宋体" w:cs="宋体" w:eastAsia="宋体"/>
          <w:sz w:val="39"/>
          <w:spacing w:val="0"/>
          <w:color w:val="000000"/>
          <w:b w:val="off"/>
          <w:i w:val="off"/>
        </w:rPr>
        <w:t/>
      </w:r>
      <w:bookmarkEnd w:id="2772"/>
    </w:p>
    <w:p>
      <w:pPr>
        <w:pageBreakBefore w:val="off"/>
        <w:tabs/>
        <w:wordWrap w:val="off"/>
        <w:spacing w:before="0" w:after="0" w:line="680" w:lineRule="atLeast"/>
        <w:ind w:left="80" w:right="340"/>
        <w:jc w:val="both"/>
        <w:textAlignment w:val="baseline"/>
        <w:rPr>
          <w:sz w:val="39"/>
        </w:rPr>
      </w:pPr>
      <w:bookmarkStart w:name="" w:id="2773"/>
      <w:r>
        <w:rPr>
          <w:rFonts w:ascii="宋体" w:hAnsi="宋体" w:cs="宋体" w:eastAsia="宋体"/>
          <w:sz w:val="39"/>
          <w:spacing w:val="0"/>
          <w:color w:val="000000"/>
          <w:b w:val="off"/>
          <w:i w:val="off"/>
        </w:rPr>
        <w:t>(塞夫特，第105页)。然而同时又保证了“作为历史的纪念碑，</w:t>
      </w:r>
      <w:r>
        <w:rPr>
          <w:rFonts w:ascii="宋体" w:hAnsi="宋体" w:cs="宋体" w:eastAsia="宋体"/>
          <w:sz w:val="39"/>
          <w:spacing w:val="0"/>
          <w:color w:val="000000"/>
          <w:b w:val="off"/>
          <w:i w:val="off"/>
        </w:rPr>
        <w:t>亦即一种确定的事件联系的纪念碑————不是作为一般理论的教</w:t>
      </w:r>
      <w:r>
        <w:rPr>
          <w:rFonts w:ascii="宋体" w:hAnsi="宋体" w:cs="宋体" w:eastAsia="宋体"/>
          <w:sz w:val="39"/>
          <w:spacing w:val="0"/>
          <w:color w:val="000000"/>
          <w:b w:val="off"/>
          <w:i w:val="off"/>
        </w:rPr>
        <w:t>材————《圣经》是启示的书。”总的说来，历史《圣经》学对规范所</w:t>
      </w:r>
      <w:r>
        <w:rPr>
          <w:rFonts w:ascii="宋体" w:hAnsi="宋体" w:cs="宋体" w:eastAsia="宋体"/>
          <w:sz w:val="39"/>
          <w:spacing w:val="0"/>
          <w:color w:val="000000"/>
          <w:b w:val="off"/>
          <w:i w:val="off"/>
        </w:rPr>
        <w:t>作的批判由于使得《圣经》的教义统一性产生极大的疑问，并且</w:t>
      </w:r>
      <w:r>
        <w:rPr>
          <w:rFonts w:ascii="宋体" w:hAnsi="宋体" w:cs="宋体" w:eastAsia="宋体"/>
          <w:sz w:val="39"/>
          <w:spacing w:val="0"/>
          <w:color w:val="000000"/>
          <w:b w:val="off"/>
          <w:i w:val="off"/>
        </w:rPr>
        <w:t>消解了《圣经》“学”的理性-教义前提，从而这种批判提出了把</w:t>
      </w:r>
      <w:r>
        <w:rPr>
          <w:rFonts w:ascii="宋体" w:hAnsi="宋体" w:cs="宋体" w:eastAsia="宋体"/>
          <w:sz w:val="39"/>
          <w:spacing w:val="0"/>
          <w:color w:val="000000"/>
          <w:b w:val="off"/>
          <w:i w:val="off"/>
        </w:rPr>
        <w:t>《圣经》历史当作历史来认识这个神学任务。</w:t>
      </w:r>
      <w:bookmarkEnd w:id="2773"/>
    </w:p>
    <w:p>
      <w:pPr>
        <w:pageBreakBefore w:val="off"/>
        <w:tabs/>
        <w:wordWrap w:val="off"/>
        <w:spacing w:before="0" w:after="0" w:line="680" w:lineRule="atLeast"/>
        <w:ind w:left="80" w:right="380" w:firstLine="880"/>
        <w:jc w:val="both"/>
        <w:textAlignment w:val="baseline"/>
        <w:rPr>
          <w:sz w:val="39"/>
        </w:rPr>
      </w:pPr>
      <w:bookmarkStart w:name="" w:id="2774"/>
      <w:r>
        <w:rPr>
          <w:rFonts w:ascii="宋体" w:hAnsi="宋体" w:cs="宋体" w:eastAsia="宋体"/>
          <w:sz w:val="39"/>
          <w:spacing w:val="0"/>
          <w:color w:val="000000"/>
          <w:b w:val="off"/>
          <w:i w:val="off"/>
        </w:rPr>
        <w:t>在我看来，新的诠释学争论唯有从这里才得其确切的方向。</w:t>
      </w:r>
      <w:r>
        <w:rPr>
          <w:rFonts w:ascii="宋体" w:hAnsi="宋体" w:cs="宋体" w:eastAsia="宋体"/>
          <w:sz w:val="39"/>
          <w:spacing w:val="0"/>
          <w:color w:val="000000"/>
          <w:b w:val="off"/>
          <w:i w:val="off"/>
        </w:rPr>
        <w:t>对这种历史的信仰必须被理解成一种历史事件，理解为是上帝</w:t>
      </w:r>
      <w:r>
        <w:rPr>
          <w:rFonts w:ascii="宋体" w:hAnsi="宋体" w:cs="宋体" w:eastAsia="宋体"/>
          <w:sz w:val="39"/>
          <w:spacing w:val="0"/>
          <w:color w:val="000000"/>
          <w:b w:val="off"/>
          <w:i w:val="off"/>
        </w:rPr>
        <w:t>话语的呼唤。这对于《旧约》和《新约》的关系也适用。这种关系</w:t>
      </w:r>
      <w:r>
        <w:rPr>
          <w:rFonts w:ascii="宋体" w:hAnsi="宋体" w:cs="宋体" w:eastAsia="宋体"/>
          <w:sz w:val="39"/>
          <w:spacing w:val="0"/>
          <w:color w:val="000000"/>
          <w:b w:val="off"/>
          <w:i w:val="off"/>
        </w:rPr>
        <w:t>可以被理解成预言和实现的关系(按霍夫曼的观点)，这样，历史</w:t>
      </w:r>
      <w:r>
        <w:rPr>
          <w:rFonts w:ascii="宋体" w:hAnsi="宋体" w:cs="宋体" w:eastAsia="宋体"/>
          <w:sz w:val="39"/>
          <w:spacing w:val="0"/>
          <w:color w:val="000000"/>
          <w:b w:val="off"/>
          <w:i w:val="off"/>
        </w:rPr>
        <w:t>上落空的预言只有从其实现中才得到它的意义。《旧约》预言的</w:t>
      </w:r>
      <w:r>
        <w:rPr>
          <w:rFonts w:ascii="宋体" w:hAnsi="宋体" w:cs="宋体" w:eastAsia="宋体"/>
          <w:sz w:val="39"/>
          <w:spacing w:val="0"/>
          <w:color w:val="000000"/>
          <w:b w:val="off"/>
          <w:i w:val="off"/>
        </w:rPr>
        <w:t>历史理解决不会损害它从《新约》所感受到的福音预告意义。正</w:t>
      </w:r>
      <w:r>
        <w:rPr>
          <w:rFonts w:ascii="宋体" w:hAnsi="宋体" w:cs="宋体" w:eastAsia="宋体"/>
          <w:sz w:val="39"/>
          <w:spacing w:val="0"/>
          <w:color w:val="000000"/>
          <w:b w:val="off"/>
          <w:i w:val="off"/>
        </w:rPr>
        <w:t>相反，《新约》所预告的神迹只有当预言不再纯是“未来事实之迹</w:t>
      </w:r>
      <w:r>
        <w:rPr>
          <w:rFonts w:ascii="宋体" w:hAnsi="宋体" w:cs="宋体" w:eastAsia="宋体"/>
          <w:sz w:val="39"/>
          <w:spacing w:val="0"/>
          <w:color w:val="000000"/>
          <w:b w:val="off"/>
          <w:i w:val="off"/>
        </w:rPr>
        <w:t>象(Abdruck)”时，才能被理解成一种真正的事情(塞夫特书中第</w:t>
      </w:r>
      <w:r>
        <w:rPr>
          <w:rFonts w:ascii="宋体" w:hAnsi="宋体" w:cs="宋体" w:eastAsia="宋体"/>
          <w:sz w:val="39"/>
          <w:spacing w:val="0"/>
          <w:color w:val="000000"/>
          <w:b w:val="off"/>
          <w:i w:val="off"/>
        </w:rPr>
        <w:t>101页所引霍夫曼的话)。但首先适用于信仰的自我理解这个</w:t>
      </w:r>
      <w:r>
        <w:rPr>
          <w:rFonts w:ascii="宋体" w:hAnsi="宋体" w:cs="宋体" w:eastAsia="宋体"/>
          <w:sz w:val="39"/>
          <w:spacing w:val="0"/>
          <w:color w:val="000000"/>
          <w:b w:val="off"/>
          <w:i w:val="off"/>
        </w:rPr>
        <w:t>概念的(这是布尔特曼神学的基本概念)，乃是它具有一种历史</w:t>
      </w:r>
      <w:r>
        <w:rPr>
          <w:rFonts w:ascii="宋体" w:hAnsi="宋体" w:cs="宋体" w:eastAsia="宋体"/>
          <w:sz w:val="39"/>
          <w:spacing w:val="0"/>
          <w:color w:val="000000"/>
          <w:b w:val="off"/>
          <w:i w:val="off"/>
        </w:rPr>
        <w:t>的(而并非唯心主义的)意义。①</w:t>
      </w:r>
      <w:bookmarkEnd w:id="2774"/>
    </w:p>
    <w:p>
      <w:pPr>
        <w:pageBreakBefore w:val="off"/>
        <w:tabs/>
        <w:wordWrap w:val="off"/>
        <w:spacing w:before="0" w:after="0" w:line="680" w:lineRule="atLeast"/>
        <w:ind w:left="80" w:right="440" w:firstLine="880"/>
        <w:jc w:val="both"/>
        <w:textAlignment w:val="baseline"/>
        <w:rPr>
          <w:sz w:val="39"/>
        </w:rPr>
      </w:pPr>
      <w:bookmarkStart w:name="" w:id="2775"/>
      <w:r>
        <w:rPr>
          <w:rFonts w:ascii="宋体" w:hAnsi="宋体" w:cs="宋体" w:eastAsia="宋体"/>
          <w:sz w:val="39"/>
          <w:spacing w:val="0"/>
          <w:color w:val="000000"/>
          <w:b w:val="off"/>
          <w:i w:val="off"/>
        </w:rPr>
        <w:t>自我理解应该指一种历史决定而非指某种我们可支配和掌</w:t>
      </w:r>
      <w:r>
        <w:rPr>
          <w:rFonts w:ascii="宋体" w:hAnsi="宋体" w:cs="宋体" w:eastAsia="宋体"/>
          <w:sz w:val="39"/>
          <w:spacing w:val="0"/>
          <w:color w:val="000000"/>
          <w:b w:val="off"/>
          <w:i w:val="off"/>
        </w:rPr>
        <w:t>握的东西。布尔特曼经常强调这一点。如果把布尔特曼使用的</w:t>
      </w:r>
      <w:r>
        <w:rPr>
          <w:rFonts w:ascii="宋体" w:hAnsi="宋体" w:cs="宋体" w:eastAsia="宋体"/>
          <w:sz w:val="39"/>
          <w:spacing w:val="0"/>
          <w:color w:val="000000"/>
          <w:b w:val="off"/>
          <w:i w:val="off"/>
        </w:rPr>
        <w:t>前理解概念理解成囿于偏见中的东西，当作一种前知识，那就完</w:t>
      </w:r>
      <w:r>
        <w:rPr>
          <w:rFonts w:ascii="宋体" w:hAnsi="宋体" w:cs="宋体" w:eastAsia="宋体"/>
          <w:sz w:val="39"/>
          <w:spacing w:val="0"/>
          <w:color w:val="000000"/>
          <w:b w:val="off"/>
          <w:i w:val="off"/>
        </w:rPr>
        <w:t>全错了。②实际上这里涉及的是一个纯粹的诠释学概念，它是布</w:t>
      </w:r>
      <w:bookmarkEnd w:id="2775"/>
    </w:p>
    <w:p>
      <w:pPr>
        <w:pageBreakBefore w:val="off"/>
        <w:tabs/>
        <w:wordWrap w:val="off"/>
        <w:spacing w:before="0" w:after="0" w:line="680" w:lineRule="atLeast"/>
        <w:ind w:left="100" w:right="0"/>
        <w:jc w:val="both"/>
        <w:textAlignment w:val="baseline"/>
        <w:rPr>
          <w:sz w:val="39"/>
        </w:rPr>
      </w:pPr>
      <w:bookmarkStart w:name="" w:id="2776"/>
      <w:r>
        <w:rPr>
          <w:rFonts w:ascii="宋体" w:hAnsi="宋体" w:cs="宋体" w:eastAsia="宋体"/>
          <w:sz w:val="39"/>
          <w:spacing w:val="0"/>
          <w:color w:val="000000"/>
          <w:u w:val="single"/>
          <w:b w:val="off"/>
          <w:i w:val="off"/>
        </w:rPr>
        <w:t xml:space="preserve">              </w:t>
      </w:r>
      <w:bookmarkEnd w:id="2776"/>
    </w:p>
    <w:p>
      <w:pPr>
        <w:pageBreakBefore w:val="off"/>
        <w:tabs/>
        <w:wordWrap w:val="off"/>
        <w:spacing w:before="240" w:after="0" w:line="440" w:lineRule="atLeast"/>
        <w:ind w:left="80" w:right="500" w:firstLine="620"/>
        <w:jc w:val="both"/>
        <w:textAlignment w:val="baseline"/>
        <w:rPr>
          <w:sz w:val="30"/>
        </w:rPr>
      </w:pPr>
      <w:bookmarkStart w:name="" w:id="2777"/>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见我载于《G·克吕格尔纪念文集》，1962年，第71—85页和《布尔特曼纪念</w:t>
      </w:r>
      <w:r>
        <w:rPr>
          <w:rFonts w:ascii="仿宋" w:hAnsi="仿宋" w:cs="仿宋" w:eastAsia="仿宋"/>
          <w:sz w:val="30"/>
          <w:spacing w:val="0"/>
          <w:color w:val="000000"/>
          <w:b w:val="off"/>
          <w:i w:val="off"/>
        </w:rPr>
        <w:t>文集》，1964年，第479—490页的论文(=《短篇著作集》第1卷，第70—80页[参阅我</w:t>
      </w:r>
      <w:r>
        <w:rPr>
          <w:rFonts w:ascii="仿宋" w:hAnsi="仿宋" w:cs="仿宋" w:eastAsia="仿宋"/>
          <w:sz w:val="30"/>
          <w:spacing w:val="0"/>
          <w:color w:val="000000"/>
          <w:b w:val="off"/>
          <w:i w:val="off"/>
        </w:rPr>
        <w:t>的著作集第2卷第121—132页]和第82—92页[我的著作集第3卷])。</w:t>
      </w:r>
      <w:bookmarkEnd w:id="2777"/>
    </w:p>
    <w:p>
      <w:pPr>
        <w:pageBreakBefore w:val="off"/>
        <w:tabs/>
        <w:wordWrap w:val="off"/>
        <w:spacing w:before="0" w:after="0" w:line="440" w:lineRule="atLeast"/>
        <w:ind w:left="80" w:right="520" w:firstLine="620"/>
        <w:jc w:val="both"/>
        <w:textAlignment w:val="baseline"/>
        <w:rPr>
          <w:sz w:val="30"/>
        </w:rPr>
      </w:pPr>
      <w:bookmarkStart w:name="" w:id="2778"/>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贝蒂在他的《概论》(见上引书第115页，注47a)中似乎有一种误解，他认为</w:t>
      </w:r>
      <w:r>
        <w:rPr>
          <w:rFonts w:ascii="仿宋" w:hAnsi="仿宋" w:cs="仿宋" w:eastAsia="仿宋"/>
          <w:sz w:val="30"/>
          <w:spacing w:val="0"/>
          <w:color w:val="000000"/>
          <w:b w:val="off"/>
          <w:i w:val="off"/>
        </w:rPr>
        <w:t>“前理解”是由海德格尔和布尔特曼所要求的，因为它促进理解。其实，如果我们要</w:t>
      </w:r>
      <w:r>
        <w:rPr>
          <w:rFonts w:ascii="仿宋" w:hAnsi="仿宋" w:cs="仿宋" w:eastAsia="仿宋"/>
          <w:sz w:val="30"/>
          <w:spacing w:val="0"/>
          <w:color w:val="000000"/>
          <w:b w:val="off"/>
          <w:i w:val="off"/>
        </w:rPr>
        <w:t>想赋予它以“科学性”，就必须要求一种一直起作用的前理解意识。</w:t>
      </w:r>
      <w:bookmarkEnd w:id="2778"/>
    </w:p>
    <w:p>
      <w:r>
        <w:t/>
      </w:r>
    </w:p>
    <w:p>
      <w:pPr>
        <w:sectPr>
          <w:footerReference r:id="rId431"/>
          <w:headerReference r:id="rId432" w:type="default"/>
          <w:type w:val="nextPage"/>
          <w:pgSz w:w="16900" w:h="23360"/>
          <w:pgMar w:left="2460" w:top="1740" w:right="2460" w:bottom="1740" w:header="1440" w:footer="1440"/>
          <w:cols w:num="1"/>
        </w:sectPr>
      </w:pPr>
    </w:p>
    <w:p>
      <w:pPr>
        <w:pageBreakBefore w:val="off"/>
        <w:tabs>
          <w:tab w:pos="2500" w:val="left" w:leader="none"/>
        </w:tabs>
        <w:wordWrap w:val="off"/>
        <w:spacing w:before="0" w:after="0" w:line="460" w:lineRule="atLeast"/>
        <w:ind w:left="1300" w:right="0"/>
        <w:jc w:val="both"/>
        <w:textAlignment w:val="baseline"/>
        <w:rPr>
          <w:sz w:val="34"/>
        </w:rPr>
      </w:pPr>
      <w:bookmarkStart w:name="" w:id="2779"/>
      <w:r>
        <w:rPr>
          <w:rFonts w:ascii="楷体" w:hAnsi="楷体" w:cs="楷体" w:eastAsia="楷体"/>
          <w:sz w:val="34"/>
          <w:spacing w:val="0"/>
          <w:color w:val="000000"/>
          <w:b w:val="on"/>
          <w:i w:val="off"/>
        </w:rPr>
        <w:t>704</w:t>
      </w:r>
      <w:r>
        <w:t xml:space="preserve">	</w:t>
      </w:r>
      <w:r>
        <w:rPr>
          <w:rFonts w:ascii="黑体" w:hAnsi="黑体" w:cs="黑体" w:eastAsia="黑体"/>
          <w:sz w:val="34"/>
          <w:spacing w:val="0"/>
          <w:color w:val="000000"/>
          <w:b w:val="on"/>
          <w:i w:val="off"/>
        </w:rPr>
        <w:t>真理与方法</w:t>
      </w:r>
      <w:bookmarkEnd w:id="2779"/>
    </w:p>
    <w:p>
      <w:pPr>
        <w:pageBreakBefore w:val="off"/>
        <w:tabs/>
        <w:wordWrap w:val="off"/>
        <w:spacing w:before="0" w:after="0" w:line="760" w:lineRule="exact"/>
        <w:ind w:left="0" w:right="0"/>
        <w:jc w:val="both"/>
        <w:textAlignment w:val="baseline"/>
        <w:rPr>
          <w:sz w:val="40"/>
        </w:rPr>
      </w:pPr>
      <w:bookmarkStart w:name="" w:id="2780"/>
      <w:r>
        <w:rPr>
          <w:rFonts w:ascii="宋体" w:hAnsi="宋体" w:cs="宋体" w:eastAsia="宋体"/>
          <w:sz w:val="40"/>
          <w:spacing w:val="0"/>
          <w:color w:val="000000"/>
          <w:b w:val="off"/>
          <w:i w:val="off"/>
        </w:rPr>
        <w:t/>
      </w:r>
      <w:bookmarkEnd w:id="2780"/>
    </w:p>
    <w:p>
      <w:pPr>
        <w:pageBreakBefore w:val="off"/>
        <w:tabs/>
        <w:wordWrap w:val="off"/>
        <w:spacing w:before="0" w:after="0" w:line="760" w:lineRule="atLeast"/>
        <w:ind w:left="1260" w:right="0"/>
        <w:jc w:val="both"/>
        <w:textAlignment w:val="baseline"/>
        <w:rPr>
          <w:sz w:val="40"/>
        </w:rPr>
      </w:pPr>
      <w:bookmarkStart w:name="" w:id="2781"/>
      <w:r>
        <w:rPr>
          <w:rFonts w:ascii="宋体" w:hAnsi="宋体" w:cs="宋体" w:eastAsia="宋体"/>
          <w:sz w:val="40"/>
          <w:spacing w:val="0"/>
          <w:color w:val="000000"/>
          <w:b w:val="off"/>
          <w:i w:val="off"/>
        </w:rPr>
        <w:t>尔特曼被海德格尔对诠释学循环以及人类此在的一般前结构的</w:t>
      </w:r>
      <w:r>
        <w:rPr>
          <w:rFonts w:ascii="宋体" w:hAnsi="宋体" w:cs="宋体" w:eastAsia="宋体"/>
          <w:sz w:val="40"/>
          <w:spacing w:val="0"/>
          <w:color w:val="000000"/>
          <w:b w:val="off"/>
          <w:i w:val="off"/>
        </w:rPr>
        <w:t>分析所激起而制定的概念。他指的是开放问题视域，理解唯有</w:t>
      </w:r>
      <w:r>
        <w:rPr>
          <w:rFonts w:ascii="宋体" w:hAnsi="宋体" w:cs="宋体" w:eastAsia="宋体"/>
          <w:sz w:val="40"/>
          <w:spacing w:val="0"/>
          <w:color w:val="000000"/>
          <w:b w:val="off"/>
          <w:i w:val="off"/>
        </w:rPr>
        <w:t>在这种视域中才成为可能，但他并不是指自己的前理解不能通</w:t>
      </w:r>
      <w:r>
        <w:rPr>
          <w:rFonts w:ascii="宋体" w:hAnsi="宋体" w:cs="宋体" w:eastAsia="宋体"/>
          <w:sz w:val="40"/>
          <w:spacing w:val="0"/>
          <w:color w:val="000000"/>
          <w:b w:val="off"/>
          <w:i w:val="off"/>
        </w:rPr>
        <w:t>过同上帝话语的相遇(就如同其他话语相遇一样)而得到修正。</w:t>
      </w:r>
      <w:r>
        <w:rPr>
          <w:rFonts w:ascii="宋体" w:hAnsi="宋体" w:cs="宋体" w:eastAsia="宋体"/>
          <w:sz w:val="40"/>
          <w:spacing w:val="0"/>
          <w:color w:val="000000"/>
          <w:b w:val="off"/>
          <w:i w:val="off"/>
        </w:rPr>
        <w:t>正相反，这个概念的意义就在于把作为这种修正的理解的活动</w:t>
      </w:r>
      <w:r>
        <w:rPr>
          <w:rFonts w:ascii="宋体" w:hAnsi="宋体" w:cs="宋体" w:eastAsia="宋体"/>
          <w:sz w:val="40"/>
          <w:spacing w:val="0"/>
          <w:color w:val="000000"/>
          <w:b w:val="off"/>
          <w:i w:val="off"/>
        </w:rPr>
        <w:t>性显现出来。这种“修正”在信仰呼唤的情况中是一种只按其形</w:t>
      </w:r>
      <w:r>
        <w:rPr>
          <w:rFonts w:ascii="宋体" w:hAnsi="宋体" w:cs="宋体" w:eastAsia="宋体"/>
          <w:sz w:val="40"/>
          <w:spacing w:val="0"/>
          <w:color w:val="000000"/>
          <w:b w:val="off"/>
          <w:i w:val="off"/>
        </w:rPr>
        <w:t>式结构才具有诠释学之一般性的特殊修正，这一点很值得注</w:t>
      </w:r>
      <w:r>
        <w:rPr>
          <w:rFonts w:ascii="宋体" w:hAnsi="宋体" w:cs="宋体" w:eastAsia="宋体"/>
          <w:sz w:val="40"/>
          <w:spacing w:val="0"/>
          <w:color w:val="000000"/>
          <w:b w:val="off"/>
          <w:i w:val="off"/>
        </w:rPr>
        <w:t>意。①</w:t>
      </w:r>
      <w:bookmarkEnd w:id="2781"/>
    </w:p>
    <w:p>
      <w:pPr>
        <w:pageBreakBefore w:val="off"/>
        <w:tabs/>
        <w:wordWrap w:val="off"/>
        <w:spacing w:before="0" w:after="0" w:line="760" w:lineRule="atLeast"/>
        <w:ind w:left="0" w:right="0" w:firstLine="2120"/>
        <w:jc w:val="both"/>
        <w:textAlignment w:val="baseline"/>
        <w:rPr>
          <w:sz w:val="40"/>
        </w:rPr>
      </w:pPr>
      <w:bookmarkStart w:name="" w:id="2782"/>
      <w:r>
        <w:rPr>
          <w:rFonts w:ascii="宋体" w:hAnsi="宋体" w:cs="宋体" w:eastAsia="宋体"/>
          <w:sz w:val="40"/>
          <w:spacing w:val="0"/>
          <w:color w:val="000000"/>
          <w:b w:val="off"/>
          <w:i w:val="off"/>
        </w:rPr>
        <w:t>神学的自我理解概念就在这种情况出现了。这个概念显然</w:t>
      </w:r>
      <w:r>
        <w:rPr>
          <w:rFonts w:ascii="宋体" w:hAnsi="宋体" w:cs="宋体" w:eastAsia="宋体"/>
          <w:sz w:val="40"/>
          <w:spacing w:val="0"/>
          <w:color w:val="000000"/>
          <w:b w:val="off"/>
          <w:i w:val="off"/>
        </w:rPr>
        <w:t>也是从海德格尔对此在所作的先验分析中发展出来的。与其存</w:t>
      </w:r>
      <w:r>
        <w:rPr>
          <w:rFonts w:ascii="宋体" w:hAnsi="宋体" w:cs="宋体" w:eastAsia="宋体"/>
          <w:sz w:val="40"/>
          <w:spacing w:val="0"/>
          <w:color w:val="000000"/>
          <w:b w:val="off"/>
          <w:i w:val="off"/>
        </w:rPr>
        <w:t>在打交道的存在者(Das Seiende)通过他的存在理解而表现为通</w:t>
      </w:r>
      <w:r>
        <w:rPr>
          <w:rFonts w:ascii="宋体" w:hAnsi="宋体" w:cs="宋体" w:eastAsia="宋体"/>
          <w:sz w:val="40"/>
          <w:spacing w:val="0"/>
          <w:color w:val="000000"/>
          <w:b w:val="off"/>
          <w:i w:val="off"/>
        </w:rPr>
        <w:t>向追问存在的通道。存在理解的活动本身表现为一种历史的活</w:t>
      </w:r>
      <w:r>
        <w:rPr>
          <w:rFonts w:ascii="宋体" w:hAnsi="宋体" w:cs="宋体" w:eastAsia="宋体"/>
          <w:sz w:val="40"/>
          <w:spacing w:val="0"/>
          <w:color w:val="000000"/>
          <w:b w:val="off"/>
          <w:i w:val="off"/>
        </w:rPr>
        <w:t>动，表现为历史性的基本状况。这点对于布尔特曼的自我理解</w:t>
      </w:r>
      <w:r>
        <w:rPr>
          <w:rFonts w:ascii="宋体" w:hAnsi="宋体" w:cs="宋体" w:eastAsia="宋体"/>
          <w:sz w:val="40"/>
          <w:spacing w:val="0"/>
          <w:color w:val="000000"/>
          <w:b w:val="off"/>
          <w:i w:val="off"/>
        </w:rPr>
        <w:t>概念具有决定性的意义。</w:t>
      </w:r>
      <w:bookmarkEnd w:id="2782"/>
    </w:p>
    <w:p>
      <w:pPr>
        <w:pageBreakBefore w:val="off"/>
        <w:tabs/>
        <w:wordWrap w:val="off"/>
        <w:spacing w:before="0" w:after="0" w:line="760" w:lineRule="atLeast"/>
        <w:ind w:left="1260" w:right="0" w:firstLine="920"/>
        <w:jc w:val="both"/>
        <w:textAlignment w:val="baseline"/>
        <w:rPr>
          <w:sz w:val="40"/>
        </w:rPr>
      </w:pPr>
      <w:bookmarkStart w:name="" w:id="2783"/>
      <w:r>
        <w:rPr>
          <w:rFonts w:ascii="宋体" w:hAnsi="宋体" w:cs="宋体" w:eastAsia="宋体"/>
          <w:sz w:val="40"/>
          <w:spacing w:val="0"/>
          <w:color w:val="000000"/>
          <w:b w:val="off"/>
          <w:i w:val="off"/>
        </w:rPr>
        <w:t>自我理解概念由此就同自我认识概念相区别，这种区</w:t>
      </w:r>
      <w:r>
        <w:rPr>
          <w:rFonts w:ascii="宋体" w:hAnsi="宋体" w:cs="宋体" w:eastAsia="宋体"/>
          <w:sz w:val="40"/>
          <w:spacing w:val="0"/>
          <w:color w:val="000000"/>
          <w:b w:val="off"/>
          <w:i w:val="off"/>
        </w:rPr>
        <w:t>别不仅是在“心理学的”意义上、即在自我认识中可以发现</w:t>
      </w:r>
      <w:r>
        <w:rPr>
          <w:rFonts w:ascii="宋体" w:hAnsi="宋体" w:cs="宋体" w:eastAsia="宋体"/>
          <w:sz w:val="40"/>
          <w:spacing w:val="0"/>
          <w:color w:val="000000"/>
          <w:b w:val="off"/>
          <w:i w:val="off"/>
        </w:rPr>
        <w:t>某些预存的东西(etwas Vorfindliches)，而且同样在规定着德</w:t>
      </w:r>
      <w:r>
        <w:rPr>
          <w:rFonts w:ascii="宋体" w:hAnsi="宋体" w:cs="宋体" w:eastAsia="宋体"/>
          <w:sz w:val="40"/>
          <w:spacing w:val="0"/>
          <w:color w:val="000000"/>
          <w:b w:val="off"/>
          <w:i w:val="off"/>
        </w:rPr>
        <w:t>国唯心主义精神概念的深层思辨意义上。按这种观点，完</w:t>
      </w:r>
      <w:r>
        <w:rPr>
          <w:rFonts w:ascii="宋体" w:hAnsi="宋体" w:cs="宋体" w:eastAsia="宋体"/>
          <w:sz w:val="40"/>
          <w:spacing w:val="0"/>
          <w:color w:val="000000"/>
          <w:b w:val="off"/>
          <w:i w:val="off"/>
        </w:rPr>
        <w:t>成了的自我意识可以在他物中认识自己。显然，在黑格尔</w:t>
      </w:r>
      <w:r>
        <w:rPr>
          <w:rFonts w:ascii="宋体" w:hAnsi="宋体" w:cs="宋体" w:eastAsia="宋体"/>
          <w:sz w:val="40"/>
          <w:spacing w:val="0"/>
          <w:color w:val="000000"/>
          <w:b w:val="off"/>
          <w:i w:val="off"/>
        </w:rPr>
        <w:t>的现象学中这种自我意识的发展必须通过对他物的承认才</w:t>
      </w:r>
      <w:r>
        <w:rPr>
          <w:rFonts w:ascii="宋体" w:hAnsi="宋体" w:cs="宋体" w:eastAsia="宋体"/>
          <w:sz w:val="40"/>
          <w:spacing w:val="0"/>
          <w:color w:val="000000"/>
          <w:b w:val="off"/>
          <w:i w:val="off"/>
        </w:rPr>
        <w:t>有可能。自我意识着的精神的生成乃是一场围绕着承认</w:t>
      </w:r>
      <w:r>
        <w:rPr>
          <w:rFonts w:ascii="宋体" w:hAnsi="宋体" w:cs="宋体" w:eastAsia="宋体"/>
          <w:sz w:val="40"/>
          <w:spacing w:val="0"/>
          <w:color w:val="000000"/>
          <w:b w:val="off"/>
          <w:i w:val="off"/>
        </w:rPr>
        <w:t>(Anerkennung)的斗争。精神就是它所生成的东西。但是</w:t>
      </w:r>
      <w:r>
        <w:rPr>
          <w:rFonts w:ascii="宋体" w:hAnsi="宋体" w:cs="宋体" w:eastAsia="宋体"/>
          <w:sz w:val="40"/>
          <w:spacing w:val="0"/>
          <w:color w:val="000000"/>
          <w:b w:val="off"/>
          <w:i w:val="off"/>
        </w:rPr>
        <w:t>在自我理解概念中(如其与神学家相适合)涉及的是某种</w:t>
      </w:r>
      <w:r>
        <w:rPr>
          <w:rFonts w:ascii="宋体" w:hAnsi="宋体" w:cs="宋体" w:eastAsia="宋体"/>
          <w:sz w:val="40"/>
          <w:spacing w:val="0"/>
          <w:color w:val="000000"/>
          <w:u w:val="single"/>
          <w:b w:val="off"/>
          <w:i w:val="off"/>
        </w:rPr>
        <w:t xml:space="preserve">              </w:t>
      </w:r>
      <w:bookmarkEnd w:id="2783"/>
    </w:p>
    <w:p>
      <w:pPr>
        <w:pageBreakBefore w:val="off"/>
        <w:tabs/>
        <w:wordWrap w:val="off"/>
        <w:spacing w:before="300" w:after="0" w:line="520" w:lineRule="atLeast"/>
        <w:ind w:left="1260" w:right="60" w:firstLine="620"/>
        <w:jc w:val="both"/>
        <w:textAlignment w:val="baseline"/>
        <w:rPr>
          <w:sz w:val="30"/>
        </w:rPr>
      </w:pPr>
      <w:bookmarkStart w:name="" w:id="2784"/>
      <w:r>
        <w:rPr>
          <w:rFonts w:ascii="仿宋" w:hAnsi="仿宋" w:cs="仿宋" w:eastAsia="仿宋"/>
          <w:sz w:val="30"/>
          <w:spacing w:val="0"/>
          <w:color w:val="000000"/>
          <w:b w:val="off"/>
          <w:i w:val="off"/>
        </w:rPr>
        <w:t>① L·施泰格(Steiger)的《作为教义问题的诠释学》(冈特斯罗，1961年)试图在</w:t>
      </w:r>
      <w:r>
        <w:rPr>
          <w:rFonts w:ascii="仿宋" w:hAnsi="仿宋" w:cs="仿宋" w:eastAsia="仿宋"/>
          <w:sz w:val="30"/>
          <w:spacing w:val="0"/>
          <w:color w:val="000000"/>
          <w:b w:val="off"/>
          <w:i w:val="off"/>
        </w:rPr>
        <w:t>他卓越的博士论文中(出自H·蒂姆的学派)指出神学诠释学的特殊性。因为他追踪</w:t>
      </w:r>
      <w:r>
        <w:rPr>
          <w:rFonts w:ascii="仿宋" w:hAnsi="仿宋" w:cs="仿宋" w:eastAsia="仿宋"/>
          <w:sz w:val="30"/>
          <w:spacing w:val="0"/>
          <w:color w:val="000000"/>
          <w:b w:val="off"/>
          <w:i w:val="off"/>
        </w:rPr>
        <w:t>了从施莱尔马赫、里奇尔、哈纳克直到布尔特曼、戈加滕的神学理解的先验观点的连</w:t>
      </w:r>
      <w:r>
        <w:rPr>
          <w:rFonts w:ascii="仿宋" w:hAnsi="仿宋" w:cs="仿宋" w:eastAsia="仿宋"/>
          <w:sz w:val="30"/>
          <w:spacing w:val="0"/>
          <w:color w:val="000000"/>
          <w:b w:val="off"/>
          <w:i w:val="off"/>
        </w:rPr>
        <w:t>续性，并使其与基督教福音预告的存在辩证法相遇。</w:t>
      </w:r>
      <w:bookmarkEnd w:id="2784"/>
    </w:p>
    <w:p>
      <w:r>
        <w:t/>
      </w:r>
    </w:p>
    <w:p>
      <w:pPr>
        <w:sectPr>
          <w:footerReference r:id="rId433"/>
          <w:headerReference r:id="rId434" w:type="default"/>
          <w:type w:val="nextPage"/>
          <w:pgSz w:w="16900" w:h="23360"/>
          <w:pgMar w:left="2080" w:top="1740" w:right="2080" w:bottom="1740" w:header="1440" w:footer="1440"/>
          <w:cols w:num="1"/>
        </w:sectPr>
      </w:pPr>
    </w:p>
    <w:p>
      <w:pPr>
        <w:pageBreakBefore w:val="off"/>
        <w:tabs>
          <w:tab w:pos="10060" w:val="left" w:leader="none"/>
        </w:tabs>
        <w:wordWrap w:val="off"/>
        <w:spacing w:before="0" w:after="0" w:line="640" w:lineRule="atLeast"/>
        <w:ind w:left="9160" w:right="0"/>
        <w:jc w:val="both"/>
        <w:textAlignment w:val="baseline"/>
        <w:rPr>
          <w:sz w:val="48"/>
        </w:rPr>
      </w:pPr>
      <w:bookmarkStart w:name="" w:id="2785"/>
      <w:r>
        <w:rPr>
          <w:rFonts w:ascii="楷体" w:hAnsi="楷体" w:cs="楷体" w:eastAsia="楷体"/>
          <w:sz w:val="48"/>
          <w:spacing w:val="0"/>
          <w:color w:val="000000"/>
          <w:b w:val="off"/>
          <w:i w:val="off"/>
        </w:rPr>
        <w:t>附</w:t>
      </w:r>
      <w:r>
        <w:t xml:space="preserve">	</w:t>
      </w:r>
      <w:r>
        <w:rPr>
          <w:rFonts w:ascii="楷体" w:hAnsi="楷体" w:cs="楷体" w:eastAsia="楷体"/>
          <w:sz w:val="48"/>
          <w:spacing w:val="0"/>
          <w:color w:val="000000"/>
          <w:b w:val="off"/>
          <w:i w:val="off"/>
        </w:rPr>
        <w:t>录|705</w:t>
      </w:r>
      <w:bookmarkEnd w:id="2785"/>
    </w:p>
    <w:p>
      <w:pPr>
        <w:pageBreakBefore w:val="off"/>
        <w:tabs/>
        <w:wordWrap w:val="off"/>
        <w:spacing w:before="0" w:after="0" w:line="720" w:lineRule="exact"/>
        <w:ind w:left="0" w:right="0"/>
        <w:jc w:val="both"/>
        <w:textAlignment w:val="baseline"/>
        <w:rPr>
          <w:sz w:val="40"/>
        </w:rPr>
      </w:pPr>
      <w:bookmarkStart w:name="" w:id="2786"/>
      <w:r>
        <w:rPr>
          <w:rFonts w:ascii="宋体" w:hAnsi="宋体" w:cs="宋体" w:eastAsia="宋体"/>
          <w:sz w:val="40"/>
          <w:spacing w:val="0"/>
          <w:color w:val="000000"/>
          <w:b w:val="off"/>
          <w:i w:val="off"/>
        </w:rPr>
        <w:t/>
      </w:r>
      <w:bookmarkEnd w:id="2786"/>
    </w:p>
    <w:p>
      <w:pPr>
        <w:pageBreakBefore w:val="off"/>
        <w:tabs/>
        <w:wordWrap w:val="off"/>
        <w:spacing w:before="0" w:after="0" w:line="700" w:lineRule="atLeast"/>
        <w:ind w:left="40" w:right="0"/>
        <w:jc w:val="both"/>
        <w:textAlignment w:val="baseline"/>
        <w:rPr>
          <w:sz w:val="40"/>
        </w:rPr>
      </w:pPr>
      <w:bookmarkStart w:name="" w:id="2787"/>
      <w:r>
        <w:rPr>
          <w:rFonts w:ascii="宋体" w:hAnsi="宋体" w:cs="宋体" w:eastAsia="宋体"/>
          <w:sz w:val="40"/>
          <w:spacing w:val="0"/>
          <w:color w:val="000000"/>
          <w:b w:val="off"/>
          <w:i w:val="off"/>
        </w:rPr>
        <w:t>他者。①</w:t>
      </w:r>
      <w:bookmarkEnd w:id="2787"/>
    </w:p>
    <w:p>
      <w:pPr>
        <w:pageBreakBefore w:val="off"/>
        <w:tabs/>
        <w:wordWrap w:val="off"/>
        <w:spacing w:before="0" w:after="0" w:line="700" w:lineRule="atLeast"/>
        <w:ind w:left="40" w:right="320" w:firstLine="880"/>
        <w:jc w:val="both"/>
        <w:textAlignment w:val="baseline"/>
        <w:rPr>
          <w:sz w:val="40"/>
        </w:rPr>
      </w:pPr>
      <w:bookmarkStart w:name="" w:id="2788"/>
      <w:r>
        <w:rPr>
          <w:rFonts w:ascii="宋体" w:hAnsi="宋体" w:cs="宋体" w:eastAsia="宋体"/>
          <w:sz w:val="40"/>
          <w:spacing w:val="0"/>
          <w:color w:val="000000"/>
          <w:b w:val="off"/>
          <w:i w:val="off"/>
        </w:rPr>
        <w:t>不可支配的他者，即外在于我们的东西(extra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nos)是这种自</w:t>
      </w:r>
      <w:r>
        <w:rPr>
          <w:rFonts w:ascii="宋体" w:hAnsi="宋体" w:cs="宋体" w:eastAsia="宋体"/>
          <w:sz w:val="40"/>
          <w:spacing w:val="0"/>
          <w:color w:val="000000"/>
          <w:b w:val="off"/>
          <w:i w:val="off"/>
        </w:rPr>
        <w:t>我理解不可去除的本质。我们在永远更新的经验中对某个他者</w:t>
      </w:r>
      <w:r>
        <w:rPr>
          <w:rFonts w:ascii="宋体" w:hAnsi="宋体" w:cs="宋体" w:eastAsia="宋体"/>
          <w:sz w:val="40"/>
          <w:spacing w:val="0"/>
          <w:color w:val="000000"/>
          <w:b w:val="off"/>
          <w:i w:val="off"/>
        </w:rPr>
        <w:t>和许多他者所获得的自我理解，从基督教角度看，在某种本质的</w:t>
      </w:r>
      <w:r>
        <w:rPr>
          <w:rFonts w:ascii="宋体" w:hAnsi="宋体" w:cs="宋体" w:eastAsia="宋体"/>
          <w:sz w:val="40"/>
          <w:spacing w:val="0"/>
          <w:color w:val="000000"/>
          <w:b w:val="off"/>
          <w:i w:val="off"/>
        </w:rPr>
        <w:t>意义上说总是不可理解的。一切人类的自我理解惟有面临死亡</w:t>
      </w:r>
      <w:r>
        <w:rPr>
          <w:rFonts w:ascii="宋体" w:hAnsi="宋体" w:cs="宋体" w:eastAsia="宋体"/>
          <w:sz w:val="40"/>
          <w:spacing w:val="0"/>
          <w:color w:val="000000"/>
          <w:b w:val="off"/>
          <w:i w:val="off"/>
        </w:rPr>
        <w:t>才有其绝对界限。这一点确实不能用作为反对布尔特曼的真正</w:t>
      </w:r>
      <w:r>
        <w:rPr>
          <w:rFonts w:ascii="宋体" w:hAnsi="宋体" w:cs="宋体" w:eastAsia="宋体"/>
          <w:sz w:val="40"/>
          <w:spacing w:val="0"/>
          <w:color w:val="000000"/>
          <w:b w:val="off"/>
          <w:i w:val="off"/>
        </w:rPr>
        <w:t>论据(奥托，第163页)，我们也不想在布尔特曼的自我理解概念</w:t>
      </w:r>
      <w:r>
        <w:rPr>
          <w:rFonts w:ascii="宋体" w:hAnsi="宋体" w:cs="宋体" w:eastAsia="宋体"/>
          <w:sz w:val="40"/>
          <w:spacing w:val="0"/>
          <w:color w:val="000000"/>
          <w:b w:val="off"/>
          <w:i w:val="off"/>
        </w:rPr>
        <w:t>中找到一种“封闭”的意义。信仰的自我理解仿佛不是人类自我</w:t>
      </w:r>
      <w:r>
        <w:rPr>
          <w:rFonts w:ascii="宋体" w:hAnsi="宋体" w:cs="宋体" w:eastAsia="宋体"/>
          <w:sz w:val="40"/>
          <w:spacing w:val="0"/>
          <w:color w:val="000000"/>
          <w:b w:val="off"/>
          <w:i w:val="off"/>
        </w:rPr>
        <w:t>理解失败的经验。这种失败的经验无须基督教地来理解。在一</w:t>
      </w:r>
      <w:r>
        <w:rPr>
          <w:rFonts w:ascii="宋体" w:hAnsi="宋体" w:cs="宋体" w:eastAsia="宋体"/>
          <w:sz w:val="40"/>
          <w:spacing w:val="0"/>
          <w:color w:val="000000"/>
          <w:b w:val="off"/>
          <w:i w:val="off"/>
        </w:rPr>
        <w:t>切这种经验中都浸染着人的自我理解。无论如何这都是一种</w:t>
      </w:r>
      <w:r>
        <w:rPr>
          <w:rFonts w:ascii="宋体" w:hAnsi="宋体" w:cs="宋体" w:eastAsia="宋体"/>
          <w:sz w:val="40"/>
          <w:spacing w:val="0"/>
          <w:color w:val="000000"/>
          <w:b w:val="off"/>
          <w:i w:val="off"/>
        </w:rPr>
        <w:t>“事件”，而自我理解概念则是一种历史概念。然而，按照基督教</w:t>
      </w:r>
      <w:r>
        <w:rPr>
          <w:rFonts w:ascii="宋体" w:hAnsi="宋体" w:cs="宋体" w:eastAsia="宋体"/>
          <w:sz w:val="40"/>
          <w:spacing w:val="0"/>
          <w:color w:val="000000"/>
          <w:b w:val="off"/>
          <w:i w:val="off"/>
        </w:rPr>
        <w:t>的理论，应该存在“最后”一种这样的失败。基督教预言的摆脱</w:t>
      </w:r>
      <w:r>
        <w:rPr>
          <w:rFonts w:ascii="宋体" w:hAnsi="宋体" w:cs="宋体" w:eastAsia="宋体"/>
          <w:sz w:val="40"/>
          <w:spacing w:val="0"/>
          <w:color w:val="000000"/>
          <w:b w:val="off"/>
          <w:i w:val="off"/>
        </w:rPr>
        <w:t>死亡的复活，这种福音布道的基督教意义正在于使自我理解的</w:t>
      </w:r>
      <w:r>
        <w:rPr>
          <w:rFonts w:ascii="宋体" w:hAnsi="宋体" w:cs="宋体" w:eastAsia="宋体"/>
          <w:sz w:val="40"/>
          <w:spacing w:val="0"/>
          <w:color w:val="000000"/>
          <w:b w:val="off"/>
          <w:i w:val="off"/>
        </w:rPr>
        <w:t>不断重复着的不成功，即它在死亡和有限性上的失败，能在对基</w:t>
      </w:r>
      <w:r>
        <w:rPr>
          <w:rFonts w:ascii="宋体" w:hAnsi="宋体" w:cs="宋体" w:eastAsia="宋体"/>
          <w:sz w:val="40"/>
          <w:spacing w:val="0"/>
          <w:color w:val="000000"/>
          <w:b w:val="off"/>
          <w:i w:val="off"/>
        </w:rPr>
        <w:t>督的信仰中得以终结。这当然不是指要从自己的历史性中走出</w:t>
      </w:r>
      <w:r>
        <w:rPr>
          <w:rFonts w:ascii="宋体" w:hAnsi="宋体" w:cs="宋体" w:eastAsia="宋体"/>
          <w:sz w:val="40"/>
          <w:spacing w:val="0"/>
          <w:color w:val="000000"/>
          <w:b w:val="off"/>
          <w:i w:val="off"/>
        </w:rPr>
        <w:t>来，它的意思是说，信仰是一种来世的事情。布尔特曼在《历史</w:t>
      </w:r>
      <w:r>
        <w:rPr>
          <w:rFonts w:ascii="宋体" w:hAnsi="宋体" w:cs="宋体" w:eastAsia="宋体"/>
          <w:sz w:val="40"/>
          <w:spacing w:val="0"/>
          <w:color w:val="000000"/>
          <w:b w:val="off"/>
          <w:i w:val="off"/>
        </w:rPr>
        <w:t>和来世论》中写道：②“基督教的存在既是一种来世的、非现世的</w:t>
      </w:r>
      <w:r>
        <w:rPr>
          <w:rFonts w:ascii="宋体" w:hAnsi="宋体" w:cs="宋体" w:eastAsia="宋体"/>
          <w:sz w:val="40"/>
          <w:spacing w:val="0"/>
          <w:color w:val="000000"/>
          <w:b w:val="off"/>
          <w:i w:val="off"/>
        </w:rPr>
        <w:t>存在，同时又是一种历史的存在，这个矛盾同路德的命题‘既是</w:t>
      </w:r>
      <w:r>
        <w:rPr>
          <w:rFonts w:ascii="宋体" w:hAnsi="宋体" w:cs="宋体" w:eastAsia="宋体"/>
          <w:sz w:val="40"/>
          <w:spacing w:val="0"/>
          <w:color w:val="000000"/>
          <w:b w:val="off"/>
          <w:i w:val="off"/>
        </w:rPr>
        <w:t>正义又是罪孽’(Simul</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iustus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simul</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peccator)具有同样的意思。”正</w:t>
      </w:r>
      <w:bookmarkEnd w:id="2788"/>
    </w:p>
    <w:p>
      <w:pPr>
        <w:pageBreakBefore w:val="off"/>
        <w:tabs/>
        <w:wordWrap w:val="off"/>
        <w:spacing w:before="0" w:after="0" w:line="540" w:lineRule="atLeast"/>
        <w:ind w:left="100" w:right="0"/>
        <w:jc w:val="both"/>
        <w:textAlignment w:val="baseline"/>
        <w:rPr>
          <w:sz w:val="40"/>
        </w:rPr>
      </w:pPr>
      <w:bookmarkStart w:name="" w:id="2789"/>
      <w:r>
        <w:rPr>
          <w:rFonts w:ascii="宋体" w:hAnsi="宋体" w:cs="宋体" w:eastAsia="宋体"/>
          <w:sz w:val="40"/>
          <w:spacing w:val="0"/>
          <w:color w:val="000000"/>
          <w:u w:val="single"/>
          <w:b w:val="off"/>
          <w:i w:val="off"/>
        </w:rPr>
        <w:t xml:space="preserve">              </w:t>
      </w:r>
      <w:bookmarkEnd w:id="2789"/>
    </w:p>
    <w:p>
      <w:pPr>
        <w:pageBreakBefore w:val="off"/>
        <w:tabs/>
        <w:wordWrap w:val="off"/>
        <w:spacing w:before="260" w:after="0" w:line="420" w:lineRule="atLeast"/>
        <w:ind w:left="40" w:right="440" w:firstLine="620"/>
        <w:jc w:val="both"/>
        <w:textAlignment w:val="baseline"/>
        <w:rPr>
          <w:sz w:val="30"/>
        </w:rPr>
      </w:pPr>
      <w:bookmarkStart w:name="" w:id="2790"/>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奥特在《R·布尔特曼神学中的历史和神迹》(蒂宾根，1955年)一书中的分</w:t>
      </w:r>
      <w:r>
        <w:rPr>
          <w:rFonts w:ascii="仿宋" w:hAnsi="仿宋" w:cs="仿宋" w:eastAsia="仿宋"/>
          <w:sz w:val="30"/>
          <w:spacing w:val="0"/>
          <w:color w:val="000000"/>
          <w:b w:val="off"/>
          <w:i w:val="off"/>
        </w:rPr>
        <w:t>析在很多方面卓有成果，但在第164页的注释2却表明他没有看到自我意识的形而</w:t>
      </w:r>
      <w:r>
        <w:rPr>
          <w:rFonts w:ascii="仿宋" w:hAnsi="仿宋" w:cs="仿宋" w:eastAsia="仿宋"/>
          <w:sz w:val="30"/>
          <w:spacing w:val="0"/>
          <w:color w:val="000000"/>
          <w:b w:val="off"/>
          <w:i w:val="off"/>
        </w:rPr>
        <w:t>上学概念和自我理解的历史意义之间的方法论区别。黑格尔的思想是否如奥托认</w:t>
      </w:r>
      <w:r>
        <w:rPr>
          <w:rFonts w:ascii="仿宋" w:hAnsi="仿宋" w:cs="仿宋" w:eastAsia="仿宋"/>
          <w:sz w:val="30"/>
          <w:spacing w:val="0"/>
          <w:color w:val="000000"/>
          <w:b w:val="off"/>
          <w:i w:val="off"/>
        </w:rPr>
        <w:t>为的不如布尔特曼所谈的自我理解更符合自我意识的实际，我想留存不论。但这是</w:t>
      </w:r>
      <w:r>
        <w:rPr>
          <w:rFonts w:ascii="仿宋" w:hAnsi="仿宋" w:cs="仿宋" w:eastAsia="仿宋"/>
          <w:sz w:val="30"/>
          <w:spacing w:val="0"/>
          <w:color w:val="000000"/>
          <w:b w:val="off"/>
          <w:i w:val="off"/>
        </w:rPr>
        <w:t>不同的“事物”————正如形而上学与基督教信仰的不同———“同传统进行的生动谈</w:t>
      </w:r>
      <w:r>
        <w:rPr>
          <w:rFonts w:ascii="仿宋" w:hAnsi="仿宋" w:cs="仿宋" w:eastAsia="仿宋"/>
          <w:sz w:val="30"/>
          <w:spacing w:val="0"/>
          <w:color w:val="000000"/>
          <w:b w:val="off"/>
          <w:i w:val="off"/>
        </w:rPr>
        <w:t>话”不应当忽视这一点。</w:t>
      </w:r>
      <w:r>
        <mc:AlternateContent>
          <mc:Choice Requires="wps">
            <w:drawing>
              <wp:anchor allowOverlap="true" layoutInCell="true" locked="false" simplePos="false" behindDoc="false" relativeHeight="251659264" distL="0" distR="0" distT="0" distB="0">
                <wp:simplePos x="0" y="0"/>
                <wp:positionH relativeFrom="page">
                  <wp:posOffset>9055100</wp:posOffset>
                </wp:positionH>
                <wp:positionV relativeFrom="paragraph">
                  <wp:posOffset>-2819400</wp:posOffset>
                </wp:positionV>
                <wp:extent cx="812800" cy="393700"/>
                <wp:wrapNone/>
                <wp:docPr id="129" name="文本框 129"/>
                <a:graphic xmlns:a="http://schemas.openxmlformats.org/drawingml/2006/main">
                  <a:graphicData uri="http://schemas.microsoft.com/office/word/2010/wordprocessingShape">
                    <wps:wsp>
                      <wps:cNvSpPr txBox="true"/>
                      <wps:spPr>
                        <a:xfrm>
                          <a:off x="0" y="0"/>
                          <a:ext cx="812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791"/>
                            <w:r>
                              <w:rPr>
                                <w:rFonts w:ascii="宋体" w:hAnsi="宋体" w:cs="宋体" w:eastAsia="宋体"/>
                                <w:sz w:val="40"/>
                                <w:spacing w:val="0"/>
                                <w:color w:val="000000"/>
                                <w:b w:val="off"/>
                                <w:i w:val="off"/>
                              </w:rPr>
                              <w:t>Ⅱ408</w:t>
                            </w:r>
                            <w:bookmarkEnd w:id="2791"/>
                          </w:p>
                        </w:txbxContent>
                      </wps:txbx>
                      <wps:bodyPr wrap="square" lIns="0" rIns="0" tIns="0" bIns="0" vert="horz" anchor="t">
                        <a:noAutofit/>
                      </wps:bodyPr>
                    </wps:wsp>
                  </a:graphicData>
                </a:graphic>
              </wp:anchor>
            </w:drawing>
          </mc:Choice>
          <mc:Fallback>
            <w:pict>
              <v:shape type="#_x0000_t202" filled="f" stroked="f" style="margin-left:713pt;margin-top:-222pt;width:6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792"/>
                      <w:r>
                        <w:rPr>
                          <w:rFonts w:ascii="宋体" w:hAnsi="宋体" w:cs="宋体" w:eastAsia="宋体"/>
                          <w:sz w:val="40"/>
                          <w:spacing w:val="0"/>
                          <w:color w:val="000000"/>
                          <w:b w:val="off"/>
                          <w:i w:val="off"/>
                        </w:rPr>
                        <w:t>Ⅱ408</w:t>
                      </w:r>
                      <w:bookmarkEnd w:id="2792"/>
                    </w:p>
                  </w:txbxContent>
                </v:textbox>
              </v:shape>
            </w:pict>
          </mc:Fallback>
        </mc:AlternateContent>
      </w:r>
      <w:bookmarkEnd w:id="2790"/>
    </w:p>
    <w:p>
      <w:pPr>
        <w:pageBreakBefore w:val="off"/>
        <w:tabs/>
        <w:wordWrap w:val="off"/>
        <w:spacing w:before="0" w:after="0" w:line="420" w:lineRule="atLeast"/>
        <w:ind w:left="40" w:right="420" w:firstLine="620"/>
        <w:jc w:val="both"/>
        <w:textAlignment w:val="baseline"/>
        <w:rPr>
          <w:sz w:val="30"/>
        </w:rPr>
      </w:pPr>
      <w:bookmarkStart w:name="" w:id="2793"/>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R·布尔特曼的这篇吉福特讲演具有特别的意义，因为它表明了布尔特曼</w:t>
      </w:r>
      <w:r>
        <w:rPr>
          <w:rFonts w:ascii="仿宋" w:hAnsi="仿宋" w:cs="仿宋" w:eastAsia="仿宋"/>
          <w:sz w:val="30"/>
          <w:spacing w:val="0"/>
          <w:color w:val="000000"/>
          <w:b w:val="off"/>
          <w:i w:val="off"/>
        </w:rPr>
        <w:t>的诠释学观点同其他作者尤其是同科林伍德和H·J·马罗的《论历史的认识》(1954</w:t>
      </w:r>
      <w:r>
        <w:rPr>
          <w:rFonts w:ascii="仿宋" w:hAnsi="仿宋" w:cs="仿宋" w:eastAsia="仿宋"/>
          <w:sz w:val="30"/>
          <w:spacing w:val="0"/>
          <w:color w:val="000000"/>
          <w:b w:val="off"/>
          <w:i w:val="off"/>
        </w:rPr>
        <w:t>年，参阅《哲学评论》Ⅶ，123)的关系。</w:t>
      </w:r>
      <w:bookmarkEnd w:id="2793"/>
    </w:p>
    <w:p>
      <w:r>
        <w:t/>
      </w:r>
    </w:p>
    <w:p>
      <w:pPr>
        <w:sectPr>
          <w:footerReference r:id="rId435"/>
          <w:headerReference r:id="rId436" w:type="default"/>
          <w:type w:val="nextPage"/>
          <w:pgSz w:w="16900" w:h="23360"/>
          <w:pgMar w:left="2500" w:top="1700" w:right="2500" w:bottom="1700" w:header="1400" w:footer="1400"/>
          <w:cols w:num="1"/>
        </w:sectPr>
      </w:pPr>
    </w:p>
    <w:p>
      <w:pPr>
        <w:pageBreakBefore w:val="off"/>
        <w:tabs>
          <w:tab w:pos="2580" w:val="left" w:leader="none"/>
        </w:tabs>
        <w:wordWrap w:val="off"/>
        <w:spacing w:before="0" w:after="0" w:line="460" w:lineRule="atLeast"/>
        <w:ind w:left="1380" w:right="0"/>
        <w:jc w:val="both"/>
        <w:textAlignment w:val="baseline"/>
        <w:rPr>
          <w:sz w:val="34"/>
        </w:rPr>
      </w:pPr>
      <w:bookmarkStart w:name="" w:id="2794"/>
      <w:r>
        <w:rPr>
          <w:rFonts w:ascii="楷体" w:hAnsi="楷体" w:cs="楷体" w:eastAsia="楷体"/>
          <w:sz w:val="34"/>
          <w:spacing w:val="0"/>
          <w:color w:val="000000"/>
          <w:b w:val="on"/>
          <w:i w:val="off"/>
        </w:rPr>
        <w:t>706</w:t>
      </w:r>
      <w:r>
        <w:t xml:space="preserve">	</w:t>
      </w:r>
      <w:r>
        <w:rPr>
          <w:rFonts w:ascii="黑体" w:hAnsi="黑体" w:cs="黑体" w:eastAsia="黑体"/>
          <w:sz w:val="34"/>
          <w:spacing w:val="0"/>
          <w:color w:val="000000"/>
          <w:b w:val="on"/>
          <w:i w:val="off"/>
        </w:rPr>
        <w:t>真理与方法</w:t>
      </w:r>
      <w:bookmarkEnd w:id="2794"/>
    </w:p>
    <w:p>
      <w:pPr>
        <w:pageBreakBefore w:val="off"/>
        <w:tabs/>
        <w:wordWrap w:val="off"/>
        <w:spacing w:before="0" w:after="0" w:line="680" w:lineRule="exact"/>
        <w:ind w:left="0" w:right="0"/>
        <w:jc w:val="both"/>
        <w:textAlignment w:val="baseline"/>
        <w:rPr>
          <w:sz w:val="41"/>
        </w:rPr>
      </w:pPr>
      <w:bookmarkStart w:name="" w:id="2795"/>
      <w:r>
        <w:rPr>
          <w:rFonts w:ascii="宋体" w:hAnsi="宋体" w:cs="宋体" w:eastAsia="宋体"/>
          <w:sz w:val="41"/>
          <w:spacing w:val="0"/>
          <w:color w:val="000000"/>
          <w:b w:val="off"/>
          <w:i w:val="off"/>
        </w:rPr>
        <w:t/>
      </w:r>
      <w:bookmarkEnd w:id="2795"/>
    </w:p>
    <w:p>
      <w:pPr>
        <w:pageBreakBefore w:val="off"/>
        <w:tabs/>
        <w:wordWrap w:val="off"/>
        <w:spacing w:before="0" w:after="0" w:line="680" w:lineRule="atLeast"/>
        <w:ind w:left="1280" w:right="0"/>
        <w:jc w:val="both"/>
        <w:textAlignment w:val="baseline"/>
        <w:rPr>
          <w:sz w:val="41"/>
        </w:rPr>
      </w:pPr>
      <w:bookmarkStart w:name="" w:id="2796"/>
      <w:r>
        <w:rPr>
          <w:rFonts w:ascii="宋体" w:hAnsi="宋体" w:cs="宋体" w:eastAsia="宋体"/>
          <w:sz w:val="41"/>
          <w:spacing w:val="0"/>
          <w:color w:val="000000"/>
          <w:b w:val="off"/>
          <w:i w:val="off"/>
        </w:rPr>
        <w:t>是在这种意义上，自我理解才是一种历史的概念。</w:t>
      </w:r>
      <w:bookmarkEnd w:id="2796"/>
    </w:p>
    <w:p>
      <w:pPr>
        <w:pageBreakBefore w:val="off"/>
        <w:tabs/>
        <w:wordWrap w:val="off"/>
        <w:spacing w:before="0" w:after="0" w:line="680" w:lineRule="atLeast"/>
        <w:ind w:left="1280" w:right="140" w:firstLine="920"/>
        <w:jc w:val="both"/>
        <w:textAlignment w:val="baseline"/>
        <w:rPr>
          <w:sz w:val="41"/>
        </w:rPr>
      </w:pPr>
      <w:bookmarkStart w:name="" w:id="2797"/>
      <w:r>
        <w:rPr>
          <w:rFonts w:ascii="宋体" w:hAnsi="宋体" w:cs="宋体" w:eastAsia="宋体"/>
          <w:sz w:val="41"/>
          <w:spacing w:val="0"/>
          <w:color w:val="000000"/>
          <w:b w:val="off"/>
          <w:i w:val="off"/>
        </w:rPr>
        <w:t>同布尔特曼相联系的最近的诠释学讨论似乎在某个方面超</w:t>
      </w:r>
      <w:r>
        <w:rPr>
          <w:rFonts w:ascii="宋体" w:hAnsi="宋体" w:cs="宋体" w:eastAsia="宋体"/>
          <w:sz w:val="41"/>
          <w:spacing w:val="0"/>
          <w:color w:val="000000"/>
          <w:b w:val="off"/>
          <w:i w:val="off"/>
        </w:rPr>
        <w:t>越了他。如果说按照他的观点基督教福音布道对人类的要求在</w:t>
      </w:r>
      <w:r>
        <w:rPr>
          <w:rFonts w:ascii="宋体" w:hAnsi="宋体" w:cs="宋体" w:eastAsia="宋体"/>
          <w:sz w:val="41"/>
          <w:spacing w:val="0"/>
          <w:color w:val="000000"/>
          <w:b w:val="off"/>
          <w:i w:val="off"/>
        </w:rPr>
        <w:t>于人必须放弃对自己的支配，那末对这种要求的呼吁就好像是</w:t>
      </w:r>
      <w:r>
        <w:rPr>
          <w:rFonts w:ascii="宋体" w:hAnsi="宋体" w:cs="宋体" w:eastAsia="宋体"/>
          <w:sz w:val="41"/>
          <w:spacing w:val="0"/>
          <w:color w:val="000000"/>
          <w:b w:val="off"/>
          <w:i w:val="off"/>
        </w:rPr>
        <w:t>人类自我支配的一种私人经验。布尔特曼以这种方式神学地解</w:t>
      </w:r>
      <w:r>
        <w:rPr>
          <w:rFonts w:ascii="宋体" w:hAnsi="宋体" w:cs="宋体" w:eastAsia="宋体"/>
          <w:sz w:val="41"/>
          <w:spacing w:val="0"/>
          <w:color w:val="000000"/>
          <w:b w:val="off"/>
          <w:i w:val="off"/>
        </w:rPr>
        <w:t>释了海德格尔关于此在本真性的概念。非本真性(Uneigentlich-</w:t>
      </w:r>
      <w:r>
        <w:rPr>
          <w:rFonts w:ascii="宋体" w:hAnsi="宋体" w:cs="宋体" w:eastAsia="宋体"/>
          <w:sz w:val="41"/>
          <w:spacing w:val="0"/>
          <w:color w:val="000000"/>
          <w:b w:val="off"/>
          <w:i w:val="off"/>
        </w:rPr>
        <w:t>keit)在海德格尔那儿与本真性(Eigentlichkeit)并列并不只是指沉</w:t>
      </w:r>
      <w:r>
        <w:rPr>
          <w:rFonts w:ascii="宋体" w:hAnsi="宋体" w:cs="宋体" w:eastAsia="宋体"/>
          <w:sz w:val="41"/>
          <w:spacing w:val="0"/>
          <w:color w:val="000000"/>
          <w:b w:val="off"/>
          <w:i w:val="off"/>
        </w:rPr>
        <w:t>沦。像“决心”(Entschlossenheit)一样，罪孽(非信仰)像信仰一样</w:t>
      </w:r>
      <w:r>
        <w:rPr>
          <w:rFonts w:ascii="宋体" w:hAnsi="宋体" w:cs="宋体" w:eastAsia="宋体"/>
          <w:sz w:val="41"/>
          <w:spacing w:val="0"/>
          <w:color w:val="000000"/>
          <w:b w:val="off"/>
          <w:i w:val="off"/>
        </w:rPr>
        <w:t>乃是人类此在所特有的本质。在海德格尔那儿，本真性和非本</w:t>
      </w:r>
      <w:r>
        <w:rPr>
          <w:rFonts w:ascii="宋体" w:hAnsi="宋体" w:cs="宋体" w:eastAsia="宋体"/>
          <w:sz w:val="41"/>
          <w:spacing w:val="0"/>
          <w:color w:val="000000"/>
          <w:b w:val="off"/>
          <w:i w:val="off"/>
        </w:rPr>
        <w:t>真性的同源性毋宁说超越了自我理解的出发点。它是海德格尔</w:t>
      </w:r>
      <w:r>
        <w:rPr>
          <w:rFonts w:ascii="宋体" w:hAnsi="宋体" w:cs="宋体" w:eastAsia="宋体"/>
          <w:sz w:val="41"/>
          <w:spacing w:val="0"/>
          <w:color w:val="000000"/>
          <w:b w:val="off"/>
          <w:i w:val="off"/>
        </w:rPr>
        <w:t>思想中存在本身在揭示和遮蔽的对立性中得以表达的第一种形</w:t>
      </w:r>
      <w:r>
        <w:rPr>
          <w:rFonts w:ascii="宋体" w:hAnsi="宋体" w:cs="宋体" w:eastAsia="宋体"/>
          <w:sz w:val="41"/>
          <w:spacing w:val="0"/>
          <w:color w:val="000000"/>
          <w:b w:val="off"/>
          <w:i w:val="off"/>
        </w:rPr>
        <w:t>式。①正如布尔特曼为了解释人在信仰和不信仰之间的来世存</w:t>
      </w:r>
      <w:r>
        <w:rPr>
          <w:rFonts w:ascii="宋体" w:hAnsi="宋体" w:cs="宋体" w:eastAsia="宋体"/>
          <w:sz w:val="41"/>
          <w:spacing w:val="0"/>
          <w:color w:val="000000"/>
          <w:b w:val="off"/>
          <w:i w:val="off"/>
        </w:rPr>
        <w:t>在而依靠海德格尔对此在所作的生存论分析，人们也把语言在</w:t>
      </w:r>
      <w:r>
        <w:rPr>
          <w:rFonts w:ascii="宋体" w:hAnsi="宋体" w:cs="宋体" w:eastAsia="宋体"/>
          <w:sz w:val="41"/>
          <w:spacing w:val="0"/>
          <w:color w:val="000000"/>
          <w:b w:val="off"/>
          <w:i w:val="off"/>
        </w:rPr>
        <w:t>存在事件中具有的中心意义作为“信仰的语言”，从而同后期海</w:t>
      </w:r>
      <w:r>
        <w:rPr>
          <w:rFonts w:ascii="宋体" w:hAnsi="宋体" w:cs="宋体" w:eastAsia="宋体"/>
          <w:sz w:val="41"/>
          <w:spacing w:val="0"/>
          <w:color w:val="000000"/>
          <w:b w:val="off"/>
          <w:i w:val="off"/>
        </w:rPr>
        <w:t>德格尔详细解释的存在问题领域发生了神学的联系。在奥托所</w:t>
      </w:r>
      <w:r>
        <w:rPr>
          <w:rFonts w:ascii="宋体" w:hAnsi="宋体" w:cs="宋体" w:eastAsia="宋体"/>
          <w:sz w:val="41"/>
          <w:spacing w:val="0"/>
          <w:color w:val="000000"/>
          <w:b w:val="off"/>
          <w:i w:val="off"/>
        </w:rPr>
        <w:t>引起的很有思辨性的诠释学讨论中就有一种按照海德格尔的人</w:t>
      </w:r>
      <w:r>
        <w:rPr>
          <w:rFonts w:ascii="宋体" w:hAnsi="宋体" w:cs="宋体" w:eastAsia="宋体"/>
          <w:sz w:val="41"/>
          <w:spacing w:val="0"/>
          <w:color w:val="000000"/>
          <w:b w:val="off"/>
          <w:i w:val="off"/>
        </w:rPr>
        <w:t>道主义通信而对布尔特曼所作的批判。它同海德格尔第107页</w:t>
      </w:r>
      <w:r>
        <w:rPr>
          <w:rFonts w:ascii="宋体" w:hAnsi="宋体" w:cs="宋体" w:eastAsia="宋体"/>
          <w:sz w:val="41"/>
          <w:spacing w:val="0"/>
          <w:color w:val="000000"/>
          <w:b w:val="off"/>
          <w:i w:val="off"/>
        </w:rPr>
        <w:t>上的积极论题相符合：“现实得以‘表达’和对存在的反思得以进</w:t>
      </w:r>
      <w:r>
        <w:rPr>
          <w:rFonts w:ascii="宋体" w:hAnsi="宋体" w:cs="宋体" w:eastAsia="宋体"/>
          <w:sz w:val="41"/>
          <w:spacing w:val="0"/>
          <w:color w:val="000000"/>
          <w:b w:val="off"/>
          <w:i w:val="off"/>
        </w:rPr>
        <w:t>行的语言在其自我事件的一切阶段中都陪伴着存在。”我认为神</w:t>
      </w:r>
      <w:r>
        <w:rPr>
          <w:rFonts w:ascii="宋体" w:hAnsi="宋体" w:cs="宋体" w:eastAsia="宋体"/>
          <w:sz w:val="41"/>
          <w:spacing w:val="0"/>
          <w:color w:val="000000"/>
          <w:b w:val="off"/>
          <w:i w:val="off"/>
        </w:rPr>
        <w:t>学家富克斯和埃贝林的诠释学思想都以相同的方式从后期海德</w:t>
      </w:r>
      <w:r>
        <w:rPr>
          <w:rFonts w:ascii="宋体" w:hAnsi="宋体" w:cs="宋体" w:eastAsia="宋体"/>
          <w:sz w:val="41"/>
          <w:spacing w:val="0"/>
          <w:color w:val="000000"/>
          <w:b w:val="off"/>
          <w:i w:val="off"/>
        </w:rPr>
        <w:t>格尔出发，因为他们更强烈地强调了语言概念。</w:t>
      </w:r>
      <w:bookmarkEnd w:id="2797"/>
    </w:p>
    <w:p>
      <w:pPr>
        <w:pageBreakBefore w:val="off"/>
        <w:tabs/>
        <w:wordWrap w:val="off"/>
        <w:spacing w:before="0" w:after="0" w:line="680" w:lineRule="atLeast"/>
        <w:ind w:left="1220" w:right="260" w:hanging="1220"/>
        <w:jc w:val="both"/>
        <w:textAlignment w:val="baseline"/>
        <w:rPr>
          <w:sz w:val="41"/>
        </w:rPr>
      </w:pPr>
      <w:bookmarkStart w:name="" w:id="2798"/>
      <w:r>
        <w:rPr>
          <w:rFonts w:ascii="仿宋" w:hAnsi="仿宋" w:cs="仿宋" w:eastAsia="仿宋"/>
          <w:sz w:val="41"/>
          <w:spacing w:val="0"/>
          <w:color w:val="000000"/>
          <w:b w:val="off"/>
          <w:i w:val="off"/>
        </w:rPr>
        <w:t>Ⅱ409</w:t>
      </w:r>
      <w:r>
        <w:rPr>
          <w:rFonts w:ascii="宋体" w:hAnsi="宋体" w:cs="宋体" w:eastAsia="宋体"/>
          <w:sz w:val="41"/>
          <w:spacing w:val="0"/>
          <w:color w:val="000000"/>
          <w:b w:val="off"/>
          <w:i w:val="off"/>
        </w:rPr>
        <w:t xml:space="preserve">  恩斯特·富克斯提出了一种他自称为“信仰的语言理论”的</w:t>
      </w:r>
      <w:r>
        <w:rPr>
          <w:rFonts w:ascii="宋体" w:hAnsi="宋体" w:cs="宋体" w:eastAsia="宋体"/>
          <w:sz w:val="41"/>
          <w:spacing w:val="0"/>
          <w:color w:val="000000"/>
          <w:b w:val="off"/>
          <w:i w:val="off"/>
        </w:rPr>
        <w:t>诠释学。②他的出发点是，语言是存在之澄明(Lichtung)。“假如</w:t>
      </w:r>
      <w:bookmarkEnd w:id="2798"/>
    </w:p>
    <w:p>
      <w:pPr>
        <w:pageBreakBefore w:val="off"/>
        <w:tabs/>
        <w:wordWrap w:val="off"/>
        <w:spacing w:before="0" w:after="0" w:line="680" w:lineRule="atLeast"/>
        <w:ind w:left="1280" w:right="0"/>
        <w:jc w:val="both"/>
        <w:textAlignment w:val="baseline"/>
        <w:rPr>
          <w:sz w:val="41"/>
        </w:rPr>
      </w:pPr>
      <w:bookmarkStart w:name="" w:id="2799"/>
      <w:r>
        <w:rPr>
          <w:rFonts w:ascii="宋体" w:hAnsi="宋体" w:cs="宋体" w:eastAsia="宋体"/>
          <w:sz w:val="41"/>
          <w:spacing w:val="0"/>
          <w:color w:val="000000"/>
          <w:u w:val="single"/>
          <w:b w:val="off"/>
          <w:i w:val="off"/>
        </w:rPr>
        <w:t xml:space="preserve">              </w:t>
      </w:r>
      <w:bookmarkEnd w:id="2799"/>
    </w:p>
    <w:p>
      <w:pPr>
        <w:pageBreakBefore w:val="off"/>
        <w:tabs/>
        <w:wordWrap w:val="off"/>
        <w:spacing w:before="240" w:after="0" w:line="440" w:lineRule="atLeast"/>
        <w:ind w:left="1280" w:right="300" w:firstLine="620"/>
        <w:jc w:val="both"/>
        <w:textAlignment w:val="baseline"/>
        <w:rPr>
          <w:sz w:val="29"/>
        </w:rPr>
      </w:pPr>
      <w:bookmarkStart w:name="" w:id="2800"/>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[参阅《海德格尔之路》，蒂宾根，1983年，第29页以下，见我的著作集第3</w:t>
      </w:r>
      <w:r>
        <w:rPr>
          <w:rFonts w:ascii="仿宋" w:hAnsi="仿宋" w:cs="仿宋" w:eastAsia="仿宋"/>
          <w:sz w:val="29"/>
          <w:spacing w:val="0"/>
          <w:color w:val="000000"/>
          <w:b w:val="off"/>
          <w:i w:val="off"/>
        </w:rPr>
        <w:t>卷。]</w:t>
      </w:r>
      <w:bookmarkEnd w:id="2800"/>
    </w:p>
    <w:p>
      <w:pPr>
        <w:pageBreakBefore w:val="off"/>
        <w:tabs/>
        <w:wordWrap w:val="off"/>
        <w:spacing w:before="0" w:after="0" w:line="440" w:lineRule="atLeast"/>
        <w:ind w:left="1280" w:right="320" w:firstLine="620"/>
        <w:jc w:val="both"/>
        <w:textAlignment w:val="baseline"/>
        <w:rPr>
          <w:sz w:val="29"/>
        </w:rPr>
      </w:pPr>
      <w:bookmarkStart w:name="" w:id="2801"/>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巴特·坎斯塔特(Bad</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Cannstatt)1954年，附有第2版增补，1958年，并见《神</w:t>
      </w:r>
      <w:r>
        <w:rPr>
          <w:rFonts w:ascii="仿宋" w:hAnsi="仿宋" w:cs="仿宋" w:eastAsia="仿宋"/>
          <w:sz w:val="29"/>
          <w:spacing w:val="0"/>
          <w:color w:val="000000"/>
          <w:b w:val="off"/>
          <w:i w:val="off"/>
        </w:rPr>
        <w:t>学中的诠释学问题，生存论解释》，蒂宾根，1959年，以及《马堡诠释学》(1968年)。</w:t>
      </w:r>
      <w:bookmarkEnd w:id="2801"/>
    </w:p>
    <w:p>
      <w:r>
        <w:t/>
      </w:r>
    </w:p>
    <w:p>
      <w:pPr>
        <w:sectPr>
          <w:footerReference r:id="rId437"/>
          <w:headerReference r:id="rId438" w:type="default"/>
          <w:type w:val="nextPage"/>
          <w:pgSz w:w="16900" w:h="23360"/>
          <w:pgMar w:left="1960" w:top="1680" w:right="1960" w:bottom="1680" w:header="1380" w:footer="1380"/>
          <w:cols w:num="1"/>
        </w:sectPr>
      </w:pPr>
    </w:p>
    <w:p>
      <w:pPr>
        <w:pageBreakBefore w:val="off"/>
        <w:tabs>
          <w:tab w:pos="10000" w:val="left" w:leader="none"/>
          <w:tab w:pos="10780" w:val="left" w:leader="none"/>
        </w:tabs>
        <w:wordWrap w:val="off"/>
        <w:spacing w:before="0" w:after="0" w:line="580" w:lineRule="atLeast"/>
        <w:ind w:left="9120" w:right="0"/>
        <w:jc w:val="both"/>
        <w:textAlignment w:val="baseline"/>
        <w:rPr>
          <w:sz w:val="42"/>
        </w:rPr>
      </w:pPr>
      <w:bookmarkStart w:name="" w:id="2802"/>
      <w:r>
        <w:rPr>
          <w:rFonts w:ascii="仿宋" w:hAnsi="仿宋" w:cs="仿宋" w:eastAsia="仿宋"/>
          <w:sz w:val="42"/>
          <w:spacing w:val="0"/>
          <w:color w:val="000000"/>
          <w:b w:val="off"/>
          <w:i w:val="off"/>
        </w:rPr>
        <w:t>附</w:t>
      </w:r>
      <w:r>
        <w:t xml:space="preserve">	</w:t>
      </w:r>
      <w:r>
        <w:rPr>
          <w:rFonts w:ascii="仿宋" w:hAnsi="仿宋" w:cs="仿宋" w:eastAsia="仿宋"/>
          <w:sz w:val="42"/>
          <w:spacing w:val="0"/>
          <w:color w:val="000000"/>
          <w:b w:val="off"/>
          <w:i w:val="off"/>
        </w:rPr>
        <w:t>录</w:t>
      </w:r>
      <w:r>
        <w:t xml:space="preserve">	</w:t>
      </w:r>
      <w:r>
        <w:rPr>
          <w:rFonts w:ascii="楷体" w:hAnsi="楷体" w:cs="楷体" w:eastAsia="楷体"/>
          <w:sz w:val="42"/>
          <w:spacing w:val="0"/>
          <w:color w:val="000000"/>
          <w:b w:val="off"/>
          <w:i w:val="off"/>
        </w:rPr>
        <w:t>707</w:t>
      </w:r>
      <w:bookmarkEnd w:id="2802"/>
    </w:p>
    <w:p>
      <w:pPr>
        <w:pageBreakBefore w:val="off"/>
        <w:tabs/>
        <w:wordWrap w:val="off"/>
        <w:spacing w:before="0" w:after="0" w:line="660" w:lineRule="exact"/>
        <w:ind w:left="0" w:right="0"/>
        <w:jc w:val="both"/>
        <w:textAlignment w:val="baseline"/>
        <w:rPr>
          <w:sz w:val="41"/>
        </w:rPr>
      </w:pPr>
      <w:bookmarkStart w:name="" w:id="2803"/>
      <w:r>
        <w:rPr>
          <w:rFonts w:ascii="宋体" w:hAnsi="宋体" w:cs="宋体" w:eastAsia="宋体"/>
          <w:sz w:val="41"/>
          <w:spacing w:val="0"/>
          <w:color w:val="000000"/>
          <w:b w:val="off"/>
          <w:i w:val="off"/>
        </w:rPr>
        <w:t/>
      </w:r>
      <w:bookmarkEnd w:id="2803"/>
    </w:p>
    <w:p>
      <w:pPr>
        <w:pageBreakBefore w:val="off"/>
        <w:tabs/>
        <w:wordWrap w:val="off"/>
        <w:spacing w:before="0" w:after="0" w:line="660" w:lineRule="atLeast"/>
        <w:ind w:left="40" w:right="280"/>
        <w:jc w:val="both"/>
        <w:textAlignment w:val="baseline"/>
        <w:rPr>
          <w:sz w:val="41"/>
        </w:rPr>
      </w:pPr>
      <w:bookmarkStart w:name="" w:id="2804"/>
      <w:r>
        <w:rPr>
          <w:rFonts w:ascii="宋体" w:hAnsi="宋体" w:cs="宋体" w:eastAsia="宋体"/>
          <w:sz w:val="41"/>
          <w:spacing w:val="0"/>
          <w:color w:val="000000"/>
          <w:b w:val="off"/>
          <w:i w:val="off"/>
        </w:rPr>
        <w:t>我们作为人应该总是可交谈的，那么语言就作为能由我们生成</w:t>
      </w:r>
      <w:r>
        <w:rPr>
          <w:rFonts w:ascii="宋体" w:hAnsi="宋体" w:cs="宋体" w:eastAsia="宋体"/>
          <w:sz w:val="41"/>
          <w:spacing w:val="0"/>
          <w:color w:val="000000"/>
          <w:b w:val="off"/>
          <w:i w:val="off"/>
        </w:rPr>
        <w:t>的东西的可能性隐藏了关于对作为此在的我们开放的东西的决</w:t>
      </w:r>
      <w:r>
        <w:rPr>
          <w:rFonts w:ascii="宋体" w:hAnsi="宋体" w:cs="宋体" w:eastAsia="宋体"/>
          <w:sz w:val="41"/>
          <w:spacing w:val="0"/>
          <w:color w:val="000000"/>
          <w:b w:val="off"/>
          <w:i w:val="off"/>
        </w:rPr>
        <w:t>定。”这样，他就同海德格尔相联系，以便“结束现代主观-客观模</w:t>
      </w:r>
      <w:r>
        <w:rPr>
          <w:rFonts w:ascii="宋体" w:hAnsi="宋体" w:cs="宋体" w:eastAsia="宋体"/>
          <w:sz w:val="41"/>
          <w:spacing w:val="0"/>
          <w:color w:val="000000"/>
          <w:b w:val="off"/>
          <w:i w:val="off"/>
        </w:rPr>
        <w:t>式的局限性”。然而当海德格尔思考“语言本身从本源回到本源</w:t>
      </w:r>
      <w:r>
        <w:rPr>
          <w:rFonts w:ascii="宋体" w:hAnsi="宋体" w:cs="宋体" w:eastAsia="宋体"/>
          <w:sz w:val="41"/>
          <w:spacing w:val="0"/>
          <w:color w:val="000000"/>
          <w:b w:val="off"/>
          <w:i w:val="off"/>
        </w:rPr>
        <w:t>去的过程时”，富克斯则试图在倾听《新约》的过程中把语言的内</w:t>
      </w:r>
      <w:r>
        <w:rPr>
          <w:rFonts w:ascii="宋体" w:hAnsi="宋体" w:cs="宋体" w:eastAsia="宋体"/>
          <w:sz w:val="41"/>
          <w:spacing w:val="0"/>
          <w:color w:val="000000"/>
          <w:b w:val="off"/>
          <w:i w:val="off"/>
        </w:rPr>
        <w:t>在过程认作上帝话语的过程。</w:t>
      </w:r>
      <w:bookmarkEnd w:id="2804"/>
    </w:p>
    <w:p>
      <w:pPr>
        <w:pageBreakBefore w:val="off"/>
        <w:tabs/>
        <w:wordWrap w:val="off"/>
        <w:spacing w:before="0" w:after="0" w:line="660" w:lineRule="atLeast"/>
        <w:ind w:left="40" w:right="300" w:firstLine="860"/>
        <w:jc w:val="both"/>
        <w:textAlignment w:val="baseline"/>
        <w:rPr>
          <w:sz w:val="41"/>
        </w:rPr>
      </w:pPr>
      <w:bookmarkStart w:name="" w:id="2805"/>
      <w:r>
        <w:rPr>
          <w:rFonts w:ascii="宋体" w:hAnsi="宋体" w:cs="宋体" w:eastAsia="宋体"/>
          <w:sz w:val="41"/>
          <w:spacing w:val="0"/>
          <w:color w:val="000000"/>
          <w:b w:val="off"/>
          <w:i w:val="off"/>
        </w:rPr>
        <w:t>由于意识乃是同这种倾听相联系，因此我们就不能说自己</w:t>
      </w:r>
      <w:r>
        <w:rPr>
          <w:rFonts w:ascii="宋体" w:hAnsi="宋体" w:cs="宋体" w:eastAsia="宋体"/>
          <w:sz w:val="41"/>
          <w:spacing w:val="0"/>
          <w:color w:val="000000"/>
          <w:b w:val="off"/>
          <w:i w:val="off"/>
        </w:rPr>
        <w:t>是最后同上帝话语相适应的人。由此就可以推论出“我们可以</w:t>
      </w:r>
      <w:r>
        <w:rPr>
          <w:rFonts w:ascii="宋体" w:hAnsi="宋体" w:cs="宋体" w:eastAsia="宋体"/>
          <w:sz w:val="41"/>
          <w:spacing w:val="0"/>
          <w:color w:val="000000"/>
          <w:b w:val="off"/>
          <w:i w:val="off"/>
        </w:rPr>
        <w:t>并且应该在我们的历史界限中让自己认识到，上帝的话语如何</w:t>
      </w:r>
      <w:r>
        <w:rPr>
          <w:rFonts w:ascii="宋体" w:hAnsi="宋体" w:cs="宋体" w:eastAsia="宋体"/>
          <w:sz w:val="41"/>
          <w:spacing w:val="0"/>
          <w:color w:val="000000"/>
          <w:b w:val="off"/>
          <w:i w:val="off"/>
        </w:rPr>
        <w:t>在我们历史的世界理解中显示出来。由此我们也就感受到它对</w:t>
      </w:r>
      <w:r>
        <w:rPr>
          <w:rFonts w:ascii="宋体" w:hAnsi="宋体" w:cs="宋体" w:eastAsia="宋体"/>
          <w:sz w:val="41"/>
          <w:spacing w:val="0"/>
          <w:color w:val="000000"/>
          <w:b w:val="off"/>
          <w:i w:val="off"/>
        </w:rPr>
        <w:t>于信仰的自我思考历来就存在的同一种任务。我们也同《新约》</w:t>
      </w:r>
      <w:r>
        <w:rPr>
          <w:rFonts w:ascii="宋体" w:hAnsi="宋体" w:cs="宋体" w:eastAsia="宋体"/>
          <w:sz w:val="41"/>
          <w:spacing w:val="0"/>
          <w:color w:val="000000"/>
          <w:b w:val="off"/>
          <w:i w:val="off"/>
        </w:rPr>
        <w:t>的作者共担这个任务”。这样，富克斯就获得了可以从《新约》科</w:t>
      </w:r>
      <w:r>
        <w:rPr>
          <w:rFonts w:ascii="宋体" w:hAnsi="宋体" w:cs="宋体" w:eastAsia="宋体"/>
          <w:sz w:val="41"/>
          <w:spacing w:val="0"/>
          <w:color w:val="000000"/>
          <w:b w:val="off"/>
          <w:i w:val="off"/>
        </w:rPr>
        <w:t>学本身证明其合理性的诠释学基础。在布道中对上帝话语所作</w:t>
      </w:r>
      <w:r>
        <w:rPr>
          <w:rFonts w:ascii="宋体" w:hAnsi="宋体" w:cs="宋体" w:eastAsia="宋体"/>
          <w:sz w:val="41"/>
          <w:spacing w:val="0"/>
          <w:color w:val="000000"/>
          <w:b w:val="off"/>
          <w:i w:val="off"/>
        </w:rPr>
        <w:t>的预告乃是对《新约》内容的翻译，神学则是其正确性的证明。</w:t>
      </w:r>
      <w:bookmarkEnd w:id="2805"/>
    </w:p>
    <w:p>
      <w:pPr>
        <w:pageBreakBefore w:val="off"/>
        <w:tabs/>
        <w:wordWrap w:val="off"/>
        <w:spacing w:before="0" w:after="0" w:line="660" w:lineRule="atLeast"/>
        <w:ind w:left="40" w:right="320" w:firstLine="860"/>
        <w:jc w:val="both"/>
        <w:textAlignment w:val="baseline"/>
        <w:rPr>
          <w:sz w:val="41"/>
        </w:rPr>
      </w:pPr>
      <w:bookmarkStart w:name="" w:id="2806"/>
      <w:r>
        <w:rPr>
          <w:rFonts w:ascii="宋体" w:hAnsi="宋体" w:cs="宋体" w:eastAsia="宋体"/>
          <w:sz w:val="41"/>
          <w:spacing w:val="0"/>
          <w:color w:val="000000"/>
          <w:b w:val="off"/>
          <w:i w:val="off"/>
        </w:rPr>
        <w:t>神学在这里几乎成了诠释学，因为它随着现代《圣经》批判</w:t>
      </w:r>
      <w:r>
        <w:rPr>
          <w:rFonts w:ascii="宋体" w:hAnsi="宋体" w:cs="宋体" w:eastAsia="宋体"/>
          <w:sz w:val="41"/>
          <w:spacing w:val="0"/>
          <w:color w:val="000000"/>
          <w:b w:val="off"/>
          <w:i w:val="off"/>
        </w:rPr>
        <w:t>的发展具有的并不是启示本身的真理，而是把同上帝的启示有</w:t>
      </w:r>
      <w:r>
        <w:rPr>
          <w:rFonts w:ascii="宋体" w:hAnsi="宋体" w:cs="宋体" w:eastAsia="宋体"/>
          <w:sz w:val="41"/>
          <w:spacing w:val="0"/>
          <w:color w:val="000000"/>
          <w:b w:val="off"/>
          <w:i w:val="off"/>
        </w:rPr>
        <w:t>关的陈述或通告的真理作为它的对象[88]。决定性的范畴因而</w:t>
      </w:r>
      <w:r>
        <w:rPr>
          <w:rFonts w:ascii="宋体" w:hAnsi="宋体" w:cs="宋体" w:eastAsia="宋体"/>
          <w:sz w:val="41"/>
          <w:spacing w:val="0"/>
          <w:color w:val="000000"/>
          <w:b w:val="off"/>
          <w:i w:val="off"/>
        </w:rPr>
        <w:t>就是通告(Mitteilung)这个范畴。</w:t>
      </w:r>
      <w:bookmarkEnd w:id="2806"/>
    </w:p>
    <w:p>
      <w:pPr>
        <w:pageBreakBefore w:val="off"/>
        <w:tabs/>
        <w:wordWrap w:val="off"/>
        <w:spacing w:before="0" w:after="0" w:line="660" w:lineRule="atLeast"/>
        <w:ind w:left="40" w:right="320" w:firstLine="860"/>
        <w:jc w:val="both"/>
        <w:textAlignment w:val="baseline"/>
        <w:rPr>
          <w:sz w:val="41"/>
        </w:rPr>
      </w:pPr>
      <w:bookmarkStart w:name="" w:id="2807"/>
      <w:r>
        <w:rPr>
          <w:rFonts w:ascii="宋体" w:hAnsi="宋体" w:cs="宋体" w:eastAsia="宋体"/>
          <w:sz w:val="41"/>
          <w:spacing w:val="0"/>
          <w:color w:val="000000"/>
          <w:b w:val="off"/>
          <w:i w:val="off"/>
        </w:rPr>
        <w:t>富克斯在下面这点上遵循布尔特曼，即诠释学原则在理解</w:t>
      </w:r>
      <w:r>
        <w:rPr>
          <w:rFonts w:ascii="宋体" w:hAnsi="宋体" w:cs="宋体" w:eastAsia="宋体"/>
          <w:sz w:val="41"/>
          <w:spacing w:val="0"/>
          <w:color w:val="000000"/>
          <w:b w:val="off"/>
          <w:i w:val="off"/>
        </w:rPr>
        <w:t>《新约》时相对于信仰是中立的，因为它惟一的前提就是对我们</w:t>
      </w:r>
      <w:r>
        <w:rPr>
          <w:rFonts w:ascii="宋体" w:hAnsi="宋体" w:cs="宋体" w:eastAsia="宋体"/>
          <w:sz w:val="41"/>
          <w:spacing w:val="0"/>
          <w:color w:val="000000"/>
          <w:b w:val="off"/>
          <w:i w:val="off"/>
        </w:rPr>
        <w:t>自己的追问，但它却把自己表现为上帝向我们提的问题。信仰</w:t>
      </w:r>
      <w:r>
        <w:rPr>
          <w:rFonts w:ascii="宋体" w:hAnsi="宋体" w:cs="宋体" w:eastAsia="宋体"/>
          <w:sz w:val="41"/>
          <w:spacing w:val="0"/>
          <w:color w:val="000000"/>
          <w:b w:val="off"/>
          <w:i w:val="off"/>
        </w:rPr>
        <w:t>的语言理论必须说明，与上帝话语的呼唤相遇的倾听到底是如</w:t>
      </w:r>
      <w:r>
        <w:rPr>
          <w:rFonts w:ascii="宋体" w:hAnsi="宋体" w:cs="宋体" w:eastAsia="宋体"/>
          <w:sz w:val="41"/>
          <w:spacing w:val="0"/>
          <w:color w:val="000000"/>
          <w:b w:val="off"/>
          <w:i w:val="off"/>
        </w:rPr>
        <w:t>何进行的。“对于在这种相遇中所发生的东西的认识并不意味</w:t>
      </w:r>
      <w:r>
        <w:rPr>
          <w:rFonts w:ascii="宋体" w:hAnsi="宋体" w:cs="宋体" w:eastAsia="宋体"/>
          <w:sz w:val="41"/>
          <w:spacing w:val="0"/>
          <w:color w:val="000000"/>
          <w:b w:val="off"/>
          <w:i w:val="off"/>
        </w:rPr>
        <w:t>着，我们立即就能说出我们所认识的东西”[86]。因此，任务最终</w:t>
      </w:r>
      <w:r>
        <w:rPr>
          <w:rFonts w:ascii="宋体" w:hAnsi="宋体" w:cs="宋体" w:eastAsia="宋体"/>
          <w:sz w:val="41"/>
          <w:spacing w:val="0"/>
          <w:color w:val="000000"/>
          <w:b w:val="off"/>
          <w:i w:val="off"/>
        </w:rPr>
        <w:t>不仅在于倾听语词，更在于要找出说出答案的语词。我们所涉</w:t>
      </w:r>
      <w:r>
        <w:rPr>
          <w:rFonts w:ascii="宋体" w:hAnsi="宋体" w:cs="宋体" w:eastAsia="宋体"/>
          <w:sz w:val="41"/>
          <w:spacing w:val="0"/>
          <w:color w:val="000000"/>
          <w:b w:val="off"/>
          <w:i w:val="off"/>
        </w:rPr>
        <w:t>及的是信仰的语言。</w:t>
      </w:r>
      <w:bookmarkEnd w:id="2807"/>
    </w:p>
    <w:p>
      <w:pPr>
        <w:pageBreakBefore w:val="off"/>
        <w:tabs/>
        <w:wordWrap w:val="off"/>
        <w:spacing w:before="0" w:after="0" w:line="660" w:lineRule="atLeast"/>
        <w:ind w:left="840" w:right="0"/>
        <w:jc w:val="both"/>
        <w:textAlignment w:val="baseline"/>
        <w:rPr>
          <w:sz w:val="41"/>
        </w:rPr>
      </w:pPr>
      <w:bookmarkStart w:name="" w:id="2808"/>
      <w:r>
        <w:rPr>
          <w:rFonts w:ascii="宋体" w:hAnsi="宋体" w:cs="宋体" w:eastAsia="宋体"/>
          <w:sz w:val="41"/>
          <w:spacing w:val="0"/>
          <w:color w:val="000000"/>
          <w:b w:val="off"/>
          <w:i w:val="off"/>
        </w:rPr>
        <w:t>在一篇题为“翻译和福音预告”的文章中更清楚地说明，这</w:t>
      </w:r>
      <w:bookmarkEnd w:id="2808"/>
    </w:p>
    <w:p>
      <w:r>
        <w:t/>
      </w:r>
    </w:p>
    <w:p>
      <w:pPr>
        <w:sectPr>
          <w:footerReference r:id="rId439"/>
          <w:headerReference r:id="rId440" w:type="default"/>
          <w:type w:val="nextPage"/>
          <w:pgSz w:w="16900" w:h="23360"/>
          <w:pgMar w:left="2540" w:top="1640" w:right="2540" w:bottom="1640" w:header="1340" w:footer="1340"/>
          <w:cols w:num="1"/>
        </w:sectPr>
      </w:pPr>
    </w:p>
    <w:p>
      <w:pPr>
        <w:pageBreakBefore w:val="off"/>
        <w:tabs>
          <w:tab w:pos="1460" w:val="left" w:leader="none"/>
        </w:tabs>
        <w:wordWrap w:val="off"/>
        <w:spacing w:before="0" w:after="0" w:line="460" w:lineRule="atLeast"/>
        <w:ind w:left="260" w:right="0"/>
        <w:jc w:val="both"/>
        <w:textAlignment w:val="baseline"/>
        <w:rPr>
          <w:sz w:val="34"/>
        </w:rPr>
      </w:pPr>
      <w:bookmarkStart w:name="" w:id="2809"/>
      <w:r>
        <w:rPr>
          <w:rFonts w:ascii="楷体" w:hAnsi="楷体" w:cs="楷体" w:eastAsia="楷体"/>
          <w:sz w:val="34"/>
          <w:spacing w:val="0"/>
          <w:color w:val="000000"/>
          <w:b w:val="off"/>
          <w:i w:val="off"/>
        </w:rPr>
        <w:t>708</w:t>
      </w:r>
      <w:r>
        <w:t xml:space="preserve">	</w:t>
      </w:r>
      <w:r>
        <w:rPr>
          <w:rFonts w:ascii="黑体" w:hAnsi="黑体" w:cs="黑体" w:eastAsia="黑体"/>
          <w:sz w:val="34"/>
          <w:spacing w:val="0"/>
          <w:color w:val="000000"/>
          <w:b w:val="on"/>
          <w:i w:val="off"/>
        </w:rPr>
        <w:t>真理与方法</w:t>
      </w:r>
      <w:bookmarkEnd w:id="2809"/>
    </w:p>
    <w:p>
      <w:pPr>
        <w:pageBreakBefore w:val="off"/>
        <w:tabs/>
        <w:wordWrap w:val="off"/>
        <w:spacing w:before="0" w:after="0" w:line="720" w:lineRule="exact"/>
        <w:ind w:left="0" w:right="0"/>
        <w:jc w:val="both"/>
        <w:textAlignment w:val="baseline"/>
        <w:rPr>
          <w:sz w:val="38"/>
        </w:rPr>
      </w:pPr>
      <w:bookmarkStart w:name="" w:id="2810"/>
      <w:r>
        <w:rPr>
          <w:rFonts w:ascii="宋体" w:hAnsi="宋体" w:cs="宋体" w:eastAsia="宋体"/>
          <w:sz w:val="38"/>
          <w:spacing w:val="0"/>
          <w:color w:val="000000"/>
          <w:b w:val="off"/>
          <w:i w:val="off"/>
        </w:rPr>
        <w:t/>
      </w:r>
      <w:bookmarkEnd w:id="2810"/>
    </w:p>
    <w:p>
      <w:pPr>
        <w:pageBreakBefore w:val="off"/>
        <w:tabs/>
        <w:wordWrap w:val="off"/>
        <w:spacing w:before="0" w:after="0" w:line="720" w:lineRule="atLeast"/>
        <w:ind w:left="200" w:right="100"/>
        <w:jc w:val="both"/>
        <w:textAlignment w:val="baseline"/>
        <w:rPr>
          <w:sz w:val="38"/>
        </w:rPr>
      </w:pPr>
      <w:bookmarkStart w:name="" w:id="2811"/>
      <w:r>
        <w:rPr>
          <w:rFonts w:ascii="宋体" w:hAnsi="宋体" w:cs="宋体" w:eastAsia="宋体"/>
          <w:sz w:val="38"/>
          <w:spacing w:val="0"/>
          <w:color w:val="000000"/>
          <w:b w:val="off"/>
          <w:i w:val="off"/>
        </w:rPr>
        <w:t>种诠释学理论是如何想超越布尔特曼那种生存论解释。①正是</w:t>
      </w:r>
      <w:r>
        <w:rPr>
          <w:rFonts w:ascii="宋体" w:hAnsi="宋体" w:cs="宋体" w:eastAsia="宋体"/>
          <w:sz w:val="38"/>
          <w:spacing w:val="0"/>
          <w:color w:val="000000"/>
          <w:b w:val="off"/>
          <w:i w:val="off"/>
        </w:rPr>
        <w:t>翻译的诠释学原则指出了方向。毫无疑问“翻译应该创造本文</w:t>
      </w:r>
      <w:r>
        <w:rPr>
          <w:rFonts w:ascii="宋体" w:hAnsi="宋体" w:cs="宋体" w:eastAsia="宋体"/>
          <w:sz w:val="38"/>
          <w:spacing w:val="0"/>
          <w:color w:val="000000"/>
          <w:b w:val="off"/>
          <w:i w:val="off"/>
        </w:rPr>
        <w:t>想创造的同一空间，因为精神就在这种空间中说话”。语词相对于本文具有——这是大胆的但又是无法避免的结果————优先</w:t>
      </w:r>
      <w:r>
        <w:rPr>
          <w:rFonts w:ascii="宋体" w:hAnsi="宋体" w:cs="宋体" w:eastAsia="宋体"/>
          <w:sz w:val="38"/>
          <w:spacing w:val="0"/>
          <w:color w:val="000000"/>
          <w:b w:val="off"/>
          <w:i w:val="off"/>
        </w:rPr>
        <w:t>权，因为这是语言事件。因此我们显然就该说，语词和思想的关</w:t>
      </w:r>
      <w:r>
        <w:rPr>
          <w:rFonts w:ascii="宋体" w:hAnsi="宋体" w:cs="宋体" w:eastAsia="宋体"/>
          <w:sz w:val="38"/>
          <w:spacing w:val="0"/>
          <w:color w:val="000000"/>
          <w:b w:val="off"/>
          <w:i w:val="off"/>
        </w:rPr>
        <w:t>系并不是思想通过语词的表达然后才获得的关系，毋宁说语词</w:t>
      </w:r>
      <w:r>
        <w:rPr>
          <w:rFonts w:ascii="宋体" w:hAnsi="宋体" w:cs="宋体" w:eastAsia="宋体"/>
          <w:sz w:val="38"/>
          <w:spacing w:val="0"/>
          <w:color w:val="000000"/>
          <w:b w:val="off"/>
          <w:i w:val="off"/>
        </w:rPr>
        <w:t>是思想所遇到的一道闪电。与此相应，埃贝林也曾说过“诠释学</w:t>
      </w:r>
      <w:r>
        <w:rPr>
          <w:rFonts w:ascii="宋体" w:hAnsi="宋体" w:cs="宋体" w:eastAsia="宋体"/>
          <w:sz w:val="38"/>
          <w:spacing w:val="0"/>
          <w:color w:val="000000"/>
          <w:b w:val="off"/>
          <w:i w:val="off"/>
        </w:rPr>
        <w:t>问题在布道仪式中以最浓缩的形式出现”。②</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927100</wp:posOffset>
                </wp:positionV>
                <wp:extent cx="774700" cy="381000"/>
                <wp:wrapNone/>
                <wp:docPr id="130" name="文本框 130"/>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812"/>
                            <w:r>
                              <w:rPr>
                                <w:rFonts w:ascii="宋体" w:hAnsi="宋体" w:cs="宋体" w:eastAsia="宋体"/>
                                <w:sz w:val="38"/>
                                <w:spacing w:val="0"/>
                                <w:color w:val="000000"/>
                                <w:b w:val="off"/>
                                <w:i w:val="off"/>
                              </w:rPr>
                              <w:t>Ⅱ410</w:t>
                            </w:r>
                            <w:bookmarkEnd w:id="2812"/>
                          </w:p>
                        </w:txbxContent>
                      </wps:txbx>
                      <wps:bodyPr wrap="square" lIns="0" rIns="0" tIns="0" bIns="0" vert="horz" anchor="t">
                        <a:noAutofit/>
                      </wps:bodyPr>
                    </wps:wsp>
                  </a:graphicData>
                </a:graphic>
              </wp:anchor>
            </w:drawing>
          </mc:Choice>
          <mc:Fallback>
            <w:pict>
              <v:shape type="#_x0000_t202" filled="f" stroked="f" style="margin-left:76pt;margin-top:73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813"/>
                      <w:r>
                        <w:rPr>
                          <w:rFonts w:ascii="宋体" w:hAnsi="宋体" w:cs="宋体" w:eastAsia="宋体"/>
                          <w:sz w:val="38"/>
                          <w:spacing w:val="0"/>
                          <w:color w:val="000000"/>
                          <w:b w:val="off"/>
                          <w:i w:val="off"/>
                        </w:rPr>
                        <w:t>Ⅱ410</w:t>
                      </w:r>
                      <w:bookmarkEnd w:id="2813"/>
                    </w:p>
                  </w:txbxContent>
                </v:textbox>
              </v:shape>
            </w:pict>
          </mc:Fallback>
        </mc:AlternateContent>
      </w:r>
      <w:bookmarkEnd w:id="2811"/>
    </w:p>
    <w:p>
      <w:pPr>
        <w:pageBreakBefore w:val="off"/>
        <w:tabs/>
        <w:wordWrap w:val="off"/>
        <w:spacing w:before="0" w:after="0" w:line="720" w:lineRule="atLeast"/>
        <w:ind w:left="200" w:right="120" w:firstLine="820"/>
        <w:jc w:val="both"/>
        <w:textAlignment w:val="baseline"/>
        <w:rPr>
          <w:sz w:val="38"/>
        </w:rPr>
      </w:pPr>
      <w:bookmarkStart w:name="" w:id="2814"/>
      <w:r>
        <w:rPr>
          <w:rFonts w:ascii="宋体" w:hAnsi="宋体" w:cs="宋体" w:eastAsia="宋体"/>
          <w:sz w:val="38"/>
          <w:spacing w:val="0"/>
          <w:color w:val="000000"/>
          <w:b w:val="off"/>
          <w:i w:val="off"/>
        </w:rPr>
        <w:t>这里我们还不能得知从这种基础出发“诠释学在《新约》中</w:t>
      </w:r>
      <w:r>
        <w:rPr>
          <w:rFonts w:ascii="宋体" w:hAnsi="宋体" w:cs="宋体" w:eastAsia="宋体"/>
          <w:sz w:val="38"/>
          <w:spacing w:val="0"/>
          <w:color w:val="000000"/>
          <w:b w:val="off"/>
          <w:i w:val="off"/>
        </w:rPr>
        <w:t>的运动”将如何表现。这里所能看到的要点是，按照富克斯的观</w:t>
      </w:r>
      <w:r>
        <w:rPr>
          <w:rFonts w:ascii="宋体" w:hAnsi="宋体" w:cs="宋体" w:eastAsia="宋体"/>
          <w:sz w:val="38"/>
          <w:spacing w:val="0"/>
          <w:color w:val="000000"/>
          <w:b w:val="off"/>
          <w:i w:val="off"/>
        </w:rPr>
        <w:t>点，神学在《新约》中“按其出发点就是在一开始就有威胁的法律</w:t>
      </w:r>
      <w:r>
        <w:rPr>
          <w:rFonts w:ascii="宋体" w:hAnsi="宋体" w:cs="宋体" w:eastAsia="宋体"/>
          <w:sz w:val="38"/>
          <w:spacing w:val="0"/>
          <w:color w:val="000000"/>
          <w:b w:val="off"/>
          <w:i w:val="off"/>
        </w:rPr>
        <w:t>或秩序思想与语言本身之间的争论。”③福音布道的任务就是把</w:t>
      </w:r>
      <w:r>
        <w:rPr>
          <w:rFonts w:ascii="宋体" w:hAnsi="宋体" w:cs="宋体" w:eastAsia="宋体"/>
          <w:sz w:val="38"/>
          <w:spacing w:val="0"/>
          <w:color w:val="000000"/>
          <w:b w:val="off"/>
          <w:i w:val="off"/>
        </w:rPr>
        <w:t>它转换成语词。④</w:t>
      </w:r>
      <w:bookmarkEnd w:id="2814"/>
    </w:p>
    <w:p>
      <w:pPr>
        <w:pageBreakBefore w:val="off"/>
        <w:tabs/>
        <w:wordWrap w:val="off"/>
        <w:spacing w:before="0" w:after="0" w:line="720" w:lineRule="atLeast"/>
        <w:ind w:left="200" w:right="160" w:firstLine="820"/>
        <w:jc w:val="both"/>
        <w:textAlignment w:val="baseline"/>
        <w:rPr>
          <w:sz w:val="38"/>
        </w:rPr>
      </w:pPr>
      <w:bookmarkStart w:name="" w:id="2815"/>
      <w:r>
        <w:rPr>
          <w:rFonts w:ascii="宋体" w:hAnsi="宋体" w:cs="宋体" w:eastAsia="宋体"/>
          <w:sz w:val="38"/>
          <w:spacing w:val="0"/>
          <w:color w:val="000000"/>
          <w:b w:val="off"/>
          <w:i w:val="off"/>
        </w:rPr>
        <w:t>当今对历史客观主义或实证主义的所有批判在以下这一点</w:t>
      </w:r>
      <w:r>
        <w:rPr>
          <w:rFonts w:ascii="宋体" w:hAnsi="宋体" w:cs="宋体" w:eastAsia="宋体"/>
          <w:sz w:val="38"/>
          <w:spacing w:val="0"/>
          <w:color w:val="000000"/>
          <w:b w:val="off"/>
          <w:i w:val="off"/>
        </w:rPr>
        <w:t>上是共同的：即认为所谓的认识主体具有客体的存在方式，因此</w:t>
      </w:r>
      <w:r>
        <w:rPr>
          <w:rFonts w:ascii="宋体" w:hAnsi="宋体" w:cs="宋体" w:eastAsia="宋体"/>
          <w:sz w:val="38"/>
          <w:spacing w:val="0"/>
          <w:color w:val="000000"/>
          <w:b w:val="off"/>
          <w:i w:val="off"/>
        </w:rPr>
        <w:t>主体和客体都属于同一种历史的运动。虽然当客体相对于思维</w:t>
      </w:r>
      <w:bookmarkEnd w:id="2815"/>
    </w:p>
    <w:p>
      <w:pPr>
        <w:pageBreakBefore w:val="off"/>
        <w:tabs/>
        <w:wordWrap w:val="off"/>
        <w:spacing w:before="0" w:after="0" w:line="720" w:lineRule="atLeast"/>
        <w:ind w:left="220" w:right="0"/>
        <w:jc w:val="both"/>
        <w:textAlignment w:val="baseline"/>
        <w:rPr>
          <w:sz w:val="38"/>
        </w:rPr>
      </w:pPr>
      <w:bookmarkStart w:name="" w:id="2816"/>
      <w:r>
        <w:rPr>
          <w:rFonts w:ascii="宋体" w:hAnsi="宋体" w:cs="宋体" w:eastAsia="宋体"/>
          <w:sz w:val="38"/>
          <w:spacing w:val="0"/>
          <w:color w:val="000000"/>
          <w:u w:val="single"/>
          <w:b w:val="off"/>
          <w:i w:val="off"/>
        </w:rPr>
        <w:t xml:space="preserve">               </w:t>
      </w:r>
      <w:bookmarkEnd w:id="2816"/>
    </w:p>
    <w:p>
      <w:pPr>
        <w:pageBreakBefore w:val="off"/>
        <w:tabs/>
        <w:wordWrap w:val="off"/>
        <w:spacing w:before="260" w:after="0" w:line="460" w:lineRule="atLeast"/>
        <w:ind w:left="800" w:right="0"/>
        <w:jc w:val="both"/>
        <w:textAlignment w:val="baseline"/>
        <w:rPr>
          <w:sz w:val="31"/>
        </w:rPr>
      </w:pPr>
      <w:bookmarkStart w:name="" w:id="2817"/>
      <w:r>
        <w:rPr>
          <w:rFonts w:ascii="仿宋" w:hAnsi="仿宋" w:cs="仿宋" w:eastAsia="仿宋"/>
          <w:sz w:val="31"/>
          <w:spacing w:val="0"/>
          <w:color w:val="000000"/>
          <w:b w:val="off"/>
          <w:i w:val="off"/>
        </w:rPr>
        <w:t>①“关于历史上的耶稣问题”，《文集》，第2卷，蒂宾根，1960年。</w:t>
      </w:r>
      <w:bookmarkEnd w:id="2817"/>
    </w:p>
    <w:p>
      <w:pPr>
        <w:pageBreakBefore w:val="off"/>
        <w:tabs/>
        <w:wordWrap w:val="off"/>
        <w:spacing w:before="0" w:after="0" w:line="460" w:lineRule="atLeast"/>
        <w:ind w:left="800" w:right="0"/>
        <w:jc w:val="both"/>
        <w:textAlignment w:val="baseline"/>
        <w:rPr>
          <w:sz w:val="31"/>
        </w:rPr>
      </w:pPr>
      <w:bookmarkStart w:name="" w:id="2818"/>
      <w:r>
        <w:rPr>
          <w:rFonts w:ascii="仿宋" w:hAnsi="仿宋" w:cs="仿宋" w:eastAsia="仿宋"/>
          <w:sz w:val="31"/>
          <w:spacing w:val="0"/>
          <w:color w:val="000000"/>
          <w:b w:val="off"/>
          <w:i w:val="off"/>
        </w:rPr>
        <w:t>②“上帝的话语和诠释学”，《神学和教会杂志》，1959年。</w:t>
      </w:r>
      <w:bookmarkEnd w:id="2818"/>
    </w:p>
    <w:p>
      <w:pPr>
        <w:pageBreakBefore w:val="off"/>
        <w:tabs/>
        <w:wordWrap w:val="off"/>
        <w:spacing w:before="0" w:after="0" w:line="460" w:lineRule="atLeast"/>
        <w:ind w:left="200" w:right="180" w:firstLine="600"/>
        <w:jc w:val="both"/>
        <w:textAlignment w:val="baseline"/>
        <w:rPr>
          <w:sz w:val="31"/>
        </w:rPr>
      </w:pPr>
      <w:bookmarkStart w:name="" w:id="2819"/>
      <w:r>
        <w:rPr>
          <w:rFonts w:ascii="仿宋" w:hAnsi="仿宋" w:cs="仿宋" w:eastAsia="仿宋"/>
          <w:sz w:val="31"/>
          <w:spacing w:val="0"/>
          <w:color w:val="000000"/>
          <w:b w:val="off"/>
          <w:i w:val="off"/>
        </w:rPr>
        <w:t>③见我为《布尔特曼纪念文集》所写的文章，同上。[“海德格尔之路”，第29</w:t>
      </w:r>
      <w:r>
        <w:rPr>
          <w:rFonts w:ascii="仿宋" w:hAnsi="仿宋" w:cs="仿宋" w:eastAsia="仿宋"/>
          <w:sz w:val="31"/>
          <w:spacing w:val="0"/>
          <w:color w:val="000000"/>
          <w:b w:val="off"/>
          <w:i w:val="off"/>
        </w:rPr>
        <w:t>页以下；也可见我的著作集第3卷。]</w:t>
      </w:r>
      <w:bookmarkEnd w:id="2819"/>
    </w:p>
    <w:p>
      <w:pPr>
        <w:pageBreakBefore w:val="off"/>
        <w:tabs/>
        <w:wordWrap w:val="off"/>
        <w:spacing w:before="0" w:after="0" w:line="460" w:lineRule="atLeast"/>
        <w:ind w:left="100" w:right="220" w:firstLine="700"/>
        <w:jc w:val="both"/>
        <w:textAlignment w:val="baseline"/>
        <w:rPr>
          <w:sz w:val="31"/>
        </w:rPr>
      </w:pPr>
      <w:bookmarkStart w:name="" w:id="2820"/>
      <w:r>
        <w:rPr>
          <w:rFonts w:ascii="仿宋" w:hAnsi="仿宋" w:cs="仿宋" w:eastAsia="仿宋"/>
          <w:sz w:val="31"/>
          <w:spacing w:val="0"/>
          <w:color w:val="000000"/>
          <w:b w:val="off"/>
          <w:i w:val="off"/>
        </w:rPr>
        <w:t>④也许在富克斯和埃贝林眼中视为“新的诠释学立场”的东西经过夸张就最</w:t>
      </w:r>
      <w:r>
        <w:rPr>
          <w:rFonts w:ascii="仿宋" w:hAnsi="仿宋" w:cs="仿宋" w:eastAsia="仿宋"/>
          <w:sz w:val="31"/>
          <w:spacing w:val="0"/>
          <w:color w:val="000000"/>
          <w:b w:val="off"/>
          <w:i w:val="off"/>
        </w:rPr>
        <w:t>为清楚。H·弗朗茨在一本热情而又严肃的小册子中提出了《福音和艺术》(沙布吕</w:t>
      </w:r>
      <w:r>
        <w:rPr>
          <w:rFonts w:ascii="仿宋" w:hAnsi="仿宋" w:cs="仿宋" w:eastAsia="仿宋"/>
          <w:sz w:val="31"/>
          <w:spacing w:val="0"/>
          <w:color w:val="000000"/>
          <w:b w:val="off"/>
          <w:i w:val="off"/>
        </w:rPr>
        <w:t>克，1959年)问题。他继续研究后期海德格尔的语言材料，并认为他的任务就是把艺</w:t>
      </w:r>
      <w:r>
        <w:rPr>
          <w:rFonts w:ascii="仿宋" w:hAnsi="仿宋" w:cs="仿宋" w:eastAsia="仿宋"/>
          <w:sz w:val="31"/>
          <w:spacing w:val="0"/>
          <w:color w:val="000000"/>
          <w:b w:val="off"/>
          <w:i w:val="off"/>
        </w:rPr>
        <w:t>术重新归溯到真正的福音存在中去，应该从艺术活动的“框架”(Ge-stell)中重新生成</w:t>
      </w:r>
      <w:r>
        <w:rPr>
          <w:rFonts w:ascii="仿宋" w:hAnsi="仿宋" w:cs="仿宋" w:eastAsia="仿宋"/>
          <w:sz w:val="31"/>
          <w:spacing w:val="0"/>
          <w:color w:val="000000"/>
          <w:b w:val="off"/>
          <w:i w:val="off"/>
        </w:rPr>
        <w:t>事件(Er-eignis)。这位作者也许特别注意到音乐及其在本质上对于得以奏响的空间</w:t>
      </w:r>
      <w:r>
        <w:rPr>
          <w:rFonts w:ascii="仿宋" w:hAnsi="仿宋" w:cs="仿宋" w:eastAsia="仿宋"/>
          <w:sz w:val="31"/>
          <w:spacing w:val="0"/>
          <w:color w:val="000000"/>
          <w:b w:val="off"/>
          <w:i w:val="off"/>
        </w:rPr>
        <w:t>或者说音乐使其奏响的空间的隶属性。但他显然并非仅指音乐、仅指艺术，当他发</w:t>
      </w:r>
      <w:r>
        <w:rPr>
          <w:rFonts w:ascii="仿宋" w:hAnsi="仿宋" w:cs="仿宋" w:eastAsia="仿宋"/>
          <w:sz w:val="31"/>
          <w:spacing w:val="0"/>
          <w:color w:val="000000"/>
          <w:b w:val="off"/>
          <w:i w:val="off"/>
        </w:rPr>
        <w:t>现福音正受到“活动”威胁的时候，他指的是教会本身及其神学。然而，通过转变成</w:t>
      </w:r>
      <w:r>
        <w:rPr>
          <w:rFonts w:ascii="仿宋" w:hAnsi="仿宋" w:cs="仿宋" w:eastAsia="仿宋"/>
          <w:sz w:val="31"/>
          <w:spacing w:val="0"/>
          <w:color w:val="000000"/>
          <w:b w:val="off"/>
          <w:i w:val="off"/>
        </w:rPr>
        <w:t>“事件”难道神学和教会就可以得到标志了吗？[也可参阅J·B·可布/J·M·罗宾</w:t>
      </w:r>
      <w:r>
        <w:rPr>
          <w:rFonts w:ascii="仿宋" w:hAnsi="仿宋" w:cs="仿宋" w:eastAsia="仿宋"/>
          <w:sz w:val="31"/>
          <w:spacing w:val="0"/>
          <w:color w:val="000000"/>
          <w:b w:val="off"/>
          <w:i w:val="off"/>
        </w:rPr>
        <w:t>逊合著的《新诠释学》，纽约，1964年。]</w:t>
      </w:r>
      <w:bookmarkEnd w:id="2820"/>
    </w:p>
    <w:p>
      <w:r>
        <w:t/>
      </w:r>
    </w:p>
    <w:p>
      <w:pPr>
        <w:sectPr>
          <w:footerReference r:id="rId441"/>
          <w:headerReference r:id="rId442" w:type="default"/>
          <w:type w:val="nextPage"/>
          <w:pgSz w:w="16900" w:h="23360"/>
          <w:pgMar w:left="2540" w:top="1660" w:right="2540" w:bottom="1660" w:header="1360" w:footer="1360"/>
          <w:cols w:num="1"/>
        </w:sectPr>
      </w:pPr>
    </w:p>
    <w:p>
      <w:pPr>
        <w:pageBreakBefore w:val="off"/>
        <w:tabs/>
        <w:wordWrap w:val="off"/>
        <w:spacing w:before="0" w:after="0" w:line="500" w:lineRule="atLeast"/>
        <w:ind w:left="0" w:right="280"/>
        <w:jc w:val="right"/>
        <w:textAlignment w:val="baseline"/>
        <w:rPr>
          <w:sz w:val="36"/>
        </w:rPr>
      </w:pPr>
      <w:bookmarkStart w:name="" w:id="2821"/>
      <w:r>
        <w:rPr>
          <w:rFonts w:ascii="楷体" w:hAnsi="楷体" w:cs="楷体" w:eastAsia="楷体"/>
          <w:sz w:val="36"/>
          <w:spacing w:val="0"/>
          <w:color w:val="000000"/>
          <w:b w:val="off"/>
          <w:i w:val="off"/>
        </w:rPr>
        <w:t>附   录|709</w:t>
      </w:r>
      <w:bookmarkEnd w:id="2821"/>
    </w:p>
    <w:p>
      <w:pPr>
        <w:pageBreakBefore w:val="off"/>
        <w:tabs/>
        <w:wordWrap w:val="off"/>
        <w:spacing w:before="0" w:after="0" w:line="680" w:lineRule="exact"/>
        <w:ind w:left="0" w:right="0"/>
        <w:jc w:val="right"/>
        <w:textAlignment w:val="baseline"/>
        <w:rPr>
          <w:sz w:val="41"/>
        </w:rPr>
      </w:pPr>
      <w:bookmarkStart w:name="" w:id="2822"/>
      <w:r>
        <w:rPr>
          <w:rFonts w:ascii="宋体" w:hAnsi="宋体" w:cs="宋体" w:eastAsia="宋体"/>
          <w:sz w:val="41"/>
          <w:spacing w:val="0"/>
          <w:color w:val="000000"/>
          <w:b w:val="off"/>
          <w:i w:val="off"/>
        </w:rPr>
        <w:t/>
      </w:r>
      <w:bookmarkEnd w:id="2822"/>
    </w:p>
    <w:p>
      <w:pPr>
        <w:pageBreakBefore w:val="off"/>
        <w:tabs/>
        <w:wordWrap w:val="off"/>
        <w:spacing w:before="0" w:after="0" w:line="680" w:lineRule="atLeast"/>
        <w:ind w:left="40" w:right="320"/>
        <w:jc w:val="both"/>
        <w:textAlignment w:val="baseline"/>
        <w:rPr>
          <w:sz w:val="41"/>
        </w:rPr>
      </w:pPr>
      <w:bookmarkStart w:name="" w:id="2823"/>
      <w:r>
        <w:rPr>
          <w:rFonts w:ascii="宋体" w:hAnsi="宋体" w:cs="宋体" w:eastAsia="宋体"/>
          <w:sz w:val="41"/>
          <w:spacing w:val="0"/>
          <w:color w:val="000000"/>
          <w:b w:val="off"/>
          <w:i w:val="off"/>
        </w:rPr>
        <w:t>体(res cogitans)是绝对的他者，即广袤体(res extensa)时，主体-客</w:t>
      </w:r>
      <w:r>
        <w:rPr>
          <w:rFonts w:ascii="宋体" w:hAnsi="宋体" w:cs="宋体" w:eastAsia="宋体"/>
          <w:sz w:val="41"/>
          <w:spacing w:val="0"/>
          <w:color w:val="000000"/>
          <w:b w:val="off"/>
          <w:i w:val="off"/>
        </w:rPr>
        <w:t>体的对立具有它的恰当性，但历史知识却不可能用这种客体和</w:t>
      </w:r>
      <w:r>
        <w:rPr>
          <w:rFonts w:ascii="宋体" w:hAnsi="宋体" w:cs="宋体" w:eastAsia="宋体"/>
          <w:sz w:val="41"/>
          <w:spacing w:val="0"/>
          <w:color w:val="000000"/>
          <w:b w:val="off"/>
          <w:i w:val="off"/>
        </w:rPr>
        <w:t>客体性的概念适当地作出描述。用约尔克伯爵的话讲，关键在</w:t>
      </w:r>
      <w:r>
        <w:rPr>
          <w:rFonts w:ascii="宋体" w:hAnsi="宋体" w:cs="宋体" w:eastAsia="宋体"/>
          <w:sz w:val="41"/>
          <w:spacing w:val="0"/>
          <w:color w:val="000000"/>
          <w:b w:val="off"/>
          <w:i w:val="off"/>
        </w:rPr>
        <w:t>于要把握“存在的”(ontisch)和“历史的”(historisch)这两种说法</w:t>
      </w:r>
      <w:r>
        <w:rPr>
          <w:rFonts w:ascii="宋体" w:hAnsi="宋体" w:cs="宋体" w:eastAsia="宋体"/>
          <w:sz w:val="41"/>
          <w:spacing w:val="0"/>
          <w:color w:val="000000"/>
          <w:b w:val="off"/>
          <w:i w:val="off"/>
        </w:rPr>
        <w:t>之间的“类的”差别，也就是说，要以适合于主体的历史存在方式</w:t>
      </w:r>
      <w:r>
        <w:rPr>
          <w:rFonts w:ascii="宋体" w:hAnsi="宋体" w:cs="宋体" w:eastAsia="宋体"/>
          <w:sz w:val="41"/>
          <w:spacing w:val="0"/>
          <w:color w:val="000000"/>
          <w:b w:val="off"/>
          <w:i w:val="off"/>
        </w:rPr>
        <w:t>认识所谓的主体。我们已经看到，狄尔泰并未认清这种观点的</w:t>
      </w:r>
      <w:r>
        <w:rPr>
          <w:rFonts w:ascii="宋体" w:hAnsi="宋体" w:cs="宋体" w:eastAsia="宋体"/>
          <w:sz w:val="41"/>
          <w:spacing w:val="0"/>
          <w:color w:val="000000"/>
          <w:b w:val="off"/>
          <w:i w:val="off"/>
        </w:rPr>
        <w:t>所有后果，尽管他的继承者已经引出了这种结论。因此，就如恩</w:t>
      </w:r>
      <w:r>
        <w:rPr>
          <w:rFonts w:ascii="宋体" w:hAnsi="宋体" w:cs="宋体" w:eastAsia="宋体"/>
          <w:sz w:val="41"/>
          <w:spacing w:val="0"/>
          <w:color w:val="000000"/>
          <w:b w:val="off"/>
          <w:i w:val="off"/>
        </w:rPr>
        <w:t>斯特·特勒尔奇所指出的，对于历史主义克服问题我们缺乏概</w:t>
      </w:r>
      <w:r>
        <w:rPr>
          <w:rFonts w:ascii="宋体" w:hAnsi="宋体" w:cs="宋体" w:eastAsia="宋体"/>
          <w:sz w:val="41"/>
          <w:spacing w:val="0"/>
          <w:color w:val="000000"/>
          <w:b w:val="off"/>
          <w:i w:val="off"/>
        </w:rPr>
        <w:t>念前提。</w:t>
      </w:r>
      <w:bookmarkEnd w:id="2823"/>
    </w:p>
    <w:p>
      <w:pPr>
        <w:pageBreakBefore w:val="off"/>
        <w:tabs/>
        <w:wordWrap w:val="off"/>
        <w:spacing w:before="0" w:after="0" w:line="680" w:lineRule="atLeast"/>
        <w:ind w:left="40" w:right="320" w:firstLine="880"/>
        <w:jc w:val="both"/>
        <w:textAlignment w:val="baseline"/>
        <w:rPr>
          <w:sz w:val="41"/>
        </w:rPr>
      </w:pPr>
      <w:bookmarkStart w:name="" w:id="2824"/>
      <w:r>
        <w:rPr>
          <w:rFonts w:ascii="宋体" w:hAnsi="宋体" w:cs="宋体" w:eastAsia="宋体"/>
          <w:sz w:val="41"/>
          <w:spacing w:val="0"/>
          <w:color w:val="000000"/>
          <w:b w:val="off"/>
          <w:i w:val="off"/>
        </w:rPr>
        <w:t>现象学学派的研究在这里是有其成果的。今天，当胡塞尔</w:t>
      </w:r>
      <w:r>
        <w:rPr>
          <w:rFonts w:ascii="宋体" w:hAnsi="宋体" w:cs="宋体" w:eastAsia="宋体"/>
          <w:sz w:val="41"/>
          <w:spacing w:val="0"/>
          <w:color w:val="000000"/>
          <w:b w:val="off"/>
          <w:i w:val="off"/>
        </w:rPr>
        <w:t>现象学的各个发展阶段已经一目了然之后，我认为这是清楚的，</w:t>
      </w:r>
      <w:r>
        <w:rPr>
          <w:rFonts w:ascii="宋体" w:hAnsi="宋体" w:cs="宋体" w:eastAsia="宋体"/>
          <w:sz w:val="41"/>
          <w:spacing w:val="0"/>
          <w:color w:val="000000"/>
          <w:b w:val="off"/>
          <w:i w:val="off"/>
        </w:rPr>
        <w:t>即由于胡塞尔证明了主观性的存在方式就是绝对的历史性，亦</w:t>
      </w:r>
      <w:r>
        <w:rPr>
          <w:rFonts w:ascii="宋体" w:hAnsi="宋体" w:cs="宋体" w:eastAsia="宋体"/>
          <w:sz w:val="41"/>
          <w:spacing w:val="0"/>
          <w:color w:val="000000"/>
          <w:b w:val="off"/>
          <w:i w:val="off"/>
        </w:rPr>
        <w:t>即时间性，因此他是在这个方向上迈出决定步伐的第一人。①而</w:t>
      </w:r>
      <w:r>
        <w:rPr>
          <w:rFonts w:ascii="宋体" w:hAnsi="宋体" w:cs="宋体" w:eastAsia="宋体"/>
          <w:sz w:val="41"/>
          <w:spacing w:val="0"/>
          <w:color w:val="000000"/>
          <w:b w:val="off"/>
          <w:i w:val="off"/>
        </w:rPr>
        <w:t>在这方面我们通常联想到的海德格尔划时代的巨著《存在与时</w:t>
      </w:r>
      <w:r>
        <w:rPr>
          <w:rFonts w:ascii="宋体" w:hAnsi="宋体" w:cs="宋体" w:eastAsia="宋体"/>
          <w:sz w:val="41"/>
          <w:spacing w:val="0"/>
          <w:color w:val="000000"/>
          <w:b w:val="off"/>
          <w:i w:val="off"/>
        </w:rPr>
        <w:t>间》则有一种完全不同、更为彻底的意图，即揭露支配着近代关</w:t>
      </w:r>
      <w:r>
        <w:rPr>
          <w:rFonts w:ascii="宋体" w:hAnsi="宋体" w:cs="宋体" w:eastAsia="宋体"/>
          <w:sz w:val="41"/>
          <w:spacing w:val="0"/>
          <w:color w:val="000000"/>
          <w:b w:val="off"/>
          <w:i w:val="off"/>
        </w:rPr>
        <w:t>于主观性即“意识”(甚至在其达到时间性和历史性的现象学这</w:t>
      </w:r>
      <w:r>
        <w:rPr>
          <w:rFonts w:ascii="宋体" w:hAnsi="宋体" w:cs="宋体" w:eastAsia="宋体"/>
          <w:sz w:val="41"/>
          <w:spacing w:val="0"/>
          <w:color w:val="000000"/>
          <w:b w:val="off"/>
          <w:i w:val="off"/>
        </w:rPr>
        <w:t>种极端形式中)之理解的不恰当的本体论前概念。这种批判有</w:t>
      </w:r>
      <w:r>
        <w:rPr>
          <w:rFonts w:ascii="宋体" w:hAnsi="宋体" w:cs="宋体" w:eastAsia="宋体"/>
          <w:sz w:val="41"/>
          <w:spacing w:val="0"/>
          <w:color w:val="000000"/>
          <w:b w:val="off"/>
          <w:i w:val="off"/>
        </w:rPr>
        <w:t>助于重新提出“存在”问题这一积极的任务，希腊人对此问题曾</w:t>
      </w:r>
      <w:r>
        <w:rPr>
          <w:rFonts w:ascii="宋体" w:hAnsi="宋体" w:cs="宋体" w:eastAsia="宋体"/>
          <w:sz w:val="41"/>
          <w:spacing w:val="0"/>
          <w:color w:val="000000"/>
          <w:b w:val="off"/>
          <w:i w:val="off"/>
        </w:rPr>
        <w:t>经给出形而上学问题作为第一种回答。然而，《存在与时间》的</w:t>
      </w:r>
      <w:r>
        <w:rPr>
          <w:rFonts w:ascii="宋体" w:hAnsi="宋体" w:cs="宋体" w:eastAsia="宋体"/>
          <w:sz w:val="41"/>
          <w:spacing w:val="0"/>
          <w:color w:val="000000"/>
          <w:b w:val="off"/>
          <w:i w:val="off"/>
        </w:rPr>
        <w:t>真正意图却不能在此意义上来理解，而应在海德格尔与胡塞尔</w:t>
      </w:r>
      <w:r>
        <w:rPr>
          <w:rFonts w:ascii="宋体" w:hAnsi="宋体" w:cs="宋体" w:eastAsia="宋体"/>
          <w:sz w:val="41"/>
          <w:spacing w:val="0"/>
          <w:color w:val="000000"/>
          <w:b w:val="off"/>
          <w:i w:val="off"/>
        </w:rPr>
        <w:t>具有的共同点上来理解：因为我们在该书中看到对“此在”之绝</w:t>
      </w:r>
      <w:r>
        <mc:AlternateContent>
          <mc:Choice Requires="wps">
            <w:drawing>
              <wp:anchor allowOverlap="true" layoutInCell="true" locked="false" simplePos="false" behindDoc="false" relativeHeight="251659264" distL="0" distR="0" distT="0" distB="0">
                <wp:simplePos x="0" y="0"/>
                <wp:positionH relativeFrom="page">
                  <wp:posOffset>9105900</wp:posOffset>
                </wp:positionH>
                <wp:positionV relativeFrom="paragraph">
                  <wp:posOffset>88900</wp:posOffset>
                </wp:positionV>
                <wp:extent cx="825500" cy="406400"/>
                <wp:wrapNone/>
                <wp:docPr id="131" name="文本框 131"/>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825"/>
                            <w:r>
                              <w:rPr>
                                <w:rFonts w:ascii="宋体" w:hAnsi="宋体" w:cs="宋体" w:eastAsia="宋体"/>
                                <w:sz w:val="41"/>
                                <w:spacing w:val="0"/>
                                <w:color w:val="000000"/>
                                <w:b w:val="off"/>
                                <w:i w:val="off"/>
                              </w:rPr>
                              <w:t>Ⅱ411</w:t>
                            </w:r>
                            <w:bookmarkEnd w:id="2825"/>
                          </w:p>
                        </w:txbxContent>
                      </wps:txbx>
                      <wps:bodyPr wrap="square" lIns="0" rIns="0" tIns="0" bIns="0" vert="horz" anchor="t">
                        <a:noAutofit/>
                      </wps:bodyPr>
                    </wps:wsp>
                  </a:graphicData>
                </a:graphic>
              </wp:anchor>
            </w:drawing>
          </mc:Choice>
          <mc:Fallback>
            <w:pict>
              <v:shape type="#_x0000_t202" filled="f" stroked="f" style="margin-left:717pt;margin-top:7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826"/>
                      <w:r>
                        <w:rPr>
                          <w:rFonts w:ascii="宋体" w:hAnsi="宋体" w:cs="宋体" w:eastAsia="宋体"/>
                          <w:sz w:val="41"/>
                          <w:spacing w:val="0"/>
                          <w:color w:val="000000"/>
                          <w:b w:val="off"/>
                          <w:i w:val="off"/>
                        </w:rPr>
                        <w:t>Ⅱ411</w:t>
                      </w:r>
                      <w:bookmarkEnd w:id="2826"/>
                    </w:p>
                  </w:txbxContent>
                </v:textbox>
              </v:shape>
            </w:pict>
          </mc:Fallback>
        </mc:AlternateContent>
      </w:r>
      <w:bookmarkEnd w:id="2824"/>
    </w:p>
    <w:p>
      <w:pPr>
        <w:pageBreakBefore w:val="off"/>
        <w:tabs/>
        <w:wordWrap w:val="off"/>
        <w:spacing w:before="0" w:after="0" w:line="680" w:lineRule="atLeast"/>
        <w:ind w:left="100" w:right="0"/>
        <w:jc w:val="both"/>
        <w:textAlignment w:val="baseline"/>
        <w:rPr>
          <w:sz w:val="41"/>
        </w:rPr>
      </w:pPr>
      <w:bookmarkStart w:name="" w:id="2827"/>
      <w:r>
        <w:rPr>
          <w:rFonts w:ascii="宋体" w:hAnsi="宋体" w:cs="宋体" w:eastAsia="宋体"/>
          <w:sz w:val="41"/>
          <w:spacing w:val="0"/>
          <w:color w:val="000000"/>
          <w:u w:val="single"/>
          <w:b w:val="off"/>
          <w:i w:val="off"/>
        </w:rPr>
        <w:t xml:space="preserve">             </w:t>
      </w:r>
      <w:bookmarkEnd w:id="2827"/>
    </w:p>
    <w:p>
      <w:pPr>
        <w:pageBreakBefore w:val="off"/>
        <w:tabs/>
        <w:wordWrap w:val="off"/>
        <w:spacing w:before="260" w:after="0" w:line="480" w:lineRule="atLeast"/>
        <w:ind w:left="40" w:right="400" w:firstLine="660"/>
        <w:jc w:val="both"/>
        <w:textAlignment w:val="baseline"/>
        <w:rPr>
          <w:sz w:val="31"/>
        </w:rPr>
      </w:pPr>
      <w:bookmarkStart w:name="" w:id="2828"/>
      <w:r>
        <w:rPr>
          <w:rFonts w:ascii="仿宋" w:hAnsi="仿宋" w:cs="仿宋" w:eastAsia="仿宋"/>
          <w:sz w:val="31"/>
          <w:spacing w:val="0"/>
          <w:color w:val="000000"/>
          <w:b w:val="off"/>
          <w:i w:val="off"/>
        </w:rPr>
        <w:t>① 《胡塞尔文库》I——Ⅶ卷。参见 H·瓦格纳(《哲学评论》I,1—23,93—123)。</w:t>
      </w:r>
      <w:r>
        <w:rPr>
          <w:rFonts w:ascii="仿宋" w:hAnsi="仿宋" w:cs="仿宋" w:eastAsia="仿宋"/>
          <w:sz w:val="31"/>
          <w:spacing w:val="0"/>
          <w:color w:val="000000"/>
          <w:b w:val="off"/>
          <w:i w:val="off"/>
        </w:rPr>
        <w:t>D·亨利希(《哲学评论》VI,1—25),L·朗德格雷伯(《哲学评论》IX,133)以及我的文</w:t>
      </w:r>
      <w:r>
        <w:rPr>
          <w:rFonts w:ascii="仿宋" w:hAnsi="仿宋" w:cs="仿宋" w:eastAsia="仿宋"/>
          <w:sz w:val="31"/>
          <w:spacing w:val="0"/>
          <w:color w:val="000000"/>
          <w:b w:val="off"/>
          <w:i w:val="off"/>
        </w:rPr>
        <w:t>章(《哲学评论》X,1——49)。可惜我那篇文章对赫尔伯特·斯皮格尔伯格(Herbet</w:t>
      </w:r>
      <w:r>
        <w:rPr>
          <w:rFonts w:ascii="仿宋" w:hAnsi="仿宋" w:cs="仿宋" w:eastAsia="仿宋"/>
          <w:sz w:val="31"/>
          <w:spacing w:val="0"/>
          <w:color w:val="000000"/>
          <w:b w:val="off"/>
          <w:i w:val="off"/>
        </w:rPr>
        <w:t>Spiegelberg)的观点进行的批判在某些方面有不正确的贬低。斯皮格尔伯格对“回到</w:t>
      </w:r>
      <w:r>
        <w:rPr>
          <w:rFonts w:ascii="仿宋" w:hAnsi="仿宋" w:cs="仿宋" w:eastAsia="仿宋"/>
          <w:sz w:val="31"/>
          <w:spacing w:val="0"/>
          <w:color w:val="000000"/>
          <w:b w:val="off"/>
          <w:i w:val="off"/>
        </w:rPr>
        <w:t>事物本身去”的口号以及胡塞尔的还原概念都采取了像我一样的反对当时流行的误</w:t>
      </w:r>
      <w:r>
        <w:rPr>
          <w:rFonts w:ascii="仿宋" w:hAnsi="仿宋" w:cs="仿宋" w:eastAsia="仿宋"/>
          <w:sz w:val="31"/>
          <w:spacing w:val="0"/>
          <w:color w:val="000000"/>
          <w:b w:val="off"/>
          <w:i w:val="off"/>
        </w:rPr>
        <w:t>解的立场，这一点我将在这里明确地加以更正[特别要指出的，由于胡塞尔版本的进</w:t>
      </w:r>
      <w:r>
        <w:rPr>
          <w:rFonts w:ascii="仿宋" w:hAnsi="仿宋" w:cs="仿宋" w:eastAsia="仿宋"/>
          <w:sz w:val="31"/>
          <w:spacing w:val="0"/>
          <w:color w:val="000000"/>
          <w:b w:val="off"/>
          <w:i w:val="off"/>
        </w:rPr>
        <w:t>展，目前胡塞尔解释正在青年一代中进行着]。</w:t>
      </w:r>
      <w:bookmarkEnd w:id="2828"/>
    </w:p>
    <w:p>
      <w:r>
        <w:t/>
      </w:r>
    </w:p>
    <w:p>
      <w:pPr>
        <w:sectPr>
          <w:footerReference r:id="rId443"/>
          <w:headerReference r:id="rId444" w:type="default"/>
          <w:type w:val="nextPage"/>
          <w:pgSz w:w="16900" w:h="23360"/>
          <w:pgMar w:left="2500" w:top="1640" w:right="2500" w:bottom="1640" w:header="1340" w:footer="1340"/>
          <w:cols w:num="1"/>
        </w:sectPr>
      </w:pPr>
    </w:p>
    <w:p>
      <w:pPr>
        <w:pageBreakBefore w:val="off"/>
        <w:tabs/>
        <w:wordWrap w:val="off"/>
        <w:spacing w:before="0" w:after="0" w:line="580" w:lineRule="atLeast"/>
        <w:ind w:left="280" w:right="0"/>
        <w:jc w:val="both"/>
        <w:textAlignment w:val="baseline"/>
        <w:rPr>
          <w:sz w:val="35"/>
        </w:rPr>
      </w:pPr>
      <w:bookmarkStart w:name="" w:id="2829"/>
      <w:r>
        <w:rPr>
          <w:rFonts w:ascii="楷体" w:hAnsi="楷体" w:cs="楷体" w:eastAsia="楷体"/>
          <w:sz w:val="35"/>
          <w:spacing w:val="0"/>
          <w:color w:val="000000"/>
          <w:b w:val="on"/>
          <w:i w:val="off"/>
        </w:rPr>
        <w:t>710 |真理与方法</w:t>
      </w:r>
      <w:bookmarkEnd w:id="2829"/>
    </w:p>
    <w:p>
      <w:pPr>
        <w:pageBreakBefore w:val="off"/>
        <w:tabs/>
        <w:wordWrap w:val="off"/>
        <w:spacing w:before="0" w:after="0" w:line="700" w:lineRule="exact"/>
        <w:ind w:left="0" w:right="0"/>
        <w:jc w:val="both"/>
        <w:textAlignment w:val="baseline"/>
        <w:rPr>
          <w:sz w:val="40"/>
        </w:rPr>
      </w:pPr>
      <w:bookmarkStart w:name="" w:id="2830"/>
      <w:r>
        <w:rPr>
          <w:rFonts w:ascii="宋体" w:hAnsi="宋体" w:cs="宋体" w:eastAsia="宋体"/>
          <w:sz w:val="40"/>
          <w:spacing w:val="0"/>
          <w:color w:val="000000"/>
          <w:b w:val="off"/>
          <w:i w:val="off"/>
        </w:rPr>
        <w:t/>
      </w:r>
      <w:bookmarkEnd w:id="2830"/>
    </w:p>
    <w:p>
      <w:pPr>
        <w:pageBreakBefore w:val="off"/>
        <w:tabs/>
        <w:wordWrap w:val="off"/>
        <w:spacing w:before="0" w:after="0" w:line="680" w:lineRule="atLeast"/>
        <w:ind w:left="180" w:right="80" w:firstLine="100"/>
        <w:jc w:val="both"/>
        <w:textAlignment w:val="baseline"/>
        <w:rPr>
          <w:sz w:val="40"/>
        </w:rPr>
      </w:pPr>
      <w:bookmarkStart w:name="" w:id="2831"/>
      <w:r>
        <w:rPr>
          <w:rFonts w:ascii="宋体" w:hAnsi="宋体" w:cs="宋体" w:eastAsia="宋体"/>
          <w:sz w:val="40"/>
          <w:spacing w:val="0"/>
          <w:color w:val="000000"/>
          <w:b w:val="off"/>
          <w:i w:val="off"/>
        </w:rPr>
        <w:t>对历史性的彻底辩护，而这种历史性乃是从胡塞尔对时间性的</w:t>
      </w:r>
      <w:r>
        <w:rPr>
          <w:rFonts w:ascii="宋体" w:hAnsi="宋体" w:cs="宋体" w:eastAsia="宋体"/>
          <w:sz w:val="40"/>
          <w:spacing w:val="0"/>
          <w:color w:val="000000"/>
          <w:b w:val="off"/>
          <w:i w:val="off"/>
        </w:rPr>
        <w:t>原始现象性所作的分析中得出的。也许人们会这样争论说：此</w:t>
      </w:r>
      <w:r>
        <w:rPr>
          <w:rFonts w:ascii="宋体" w:hAnsi="宋体" w:cs="宋体" w:eastAsia="宋体"/>
          <w:sz w:val="40"/>
          <w:spacing w:val="0"/>
          <w:color w:val="000000"/>
          <w:b w:val="off"/>
          <w:i w:val="off"/>
        </w:rPr>
        <w:t>在的存在方式现在从本体论上得到了积极规定。其实这不是现</w:t>
      </w:r>
      <w:r>
        <w:rPr>
          <w:rFonts w:ascii="宋体" w:hAnsi="宋体" w:cs="宋体" w:eastAsia="宋体"/>
          <w:sz w:val="40"/>
          <w:spacing w:val="0"/>
          <w:color w:val="000000"/>
          <w:b w:val="off"/>
          <w:i w:val="off"/>
        </w:rPr>
        <w:t>成在手的存在(Vorhandensein)，而是未来性(Zukünftigkeit)。并不</w:t>
      </w:r>
      <w:r>
        <w:rPr>
          <w:rFonts w:ascii="宋体" w:hAnsi="宋体" w:cs="宋体" w:eastAsia="宋体"/>
          <w:sz w:val="40"/>
          <w:spacing w:val="0"/>
          <w:color w:val="000000"/>
          <w:b w:val="off"/>
          <w:i w:val="off"/>
        </w:rPr>
        <w:t>存在任何永恒的真理。真理就是与此在的历史性一起被给出的</w:t>
      </w:r>
      <w:r>
        <w:rPr>
          <w:rFonts w:ascii="宋体" w:hAnsi="宋体" w:cs="宋体" w:eastAsia="宋体"/>
          <w:sz w:val="40"/>
          <w:spacing w:val="0"/>
          <w:color w:val="000000"/>
          <w:b w:val="off"/>
          <w:i w:val="off"/>
        </w:rPr>
        <w:t>存在的展开(Erschlossenheit)。①这里我们可能找到科学中所进行</w:t>
      </w:r>
      <w:r>
        <w:rPr>
          <w:rFonts w:ascii="宋体" w:hAnsi="宋体" w:cs="宋体" w:eastAsia="宋体"/>
          <w:sz w:val="40"/>
          <w:spacing w:val="0"/>
          <w:color w:val="000000"/>
          <w:b w:val="off"/>
          <w:i w:val="off"/>
        </w:rPr>
        <w:t>的对历史客观主义的批判由之得到本体论合法证明的基础。这</w:t>
      </w:r>
      <w:r>
        <w:rPr>
          <w:rFonts w:ascii="宋体" w:hAnsi="宋体" w:cs="宋体" w:eastAsia="宋体"/>
          <w:sz w:val="40"/>
          <w:spacing w:val="0"/>
          <w:color w:val="000000"/>
          <w:b w:val="off"/>
          <w:i w:val="off"/>
        </w:rPr>
        <w:t>是一种所谓第二等级的历史主义，它不仅把一切认识的历史相</w:t>
      </w:r>
      <w:r>
        <w:rPr>
          <w:rFonts w:ascii="宋体" w:hAnsi="宋体" w:cs="宋体" w:eastAsia="宋体"/>
          <w:sz w:val="40"/>
          <w:spacing w:val="0"/>
          <w:color w:val="000000"/>
          <w:b w:val="off"/>
          <w:i w:val="off"/>
        </w:rPr>
        <w:t>对性同绝对的真理要求相对立，而且还思考作为其根据的认识</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主体的历史性，并因而能够把历史的相对性不再看作真理的局</w:t>
      </w:r>
      <w:r>
        <w:rPr>
          <w:rFonts w:ascii="宋体" w:hAnsi="宋体" w:cs="宋体" w:eastAsia="宋体"/>
          <w:sz w:val="40"/>
          <w:spacing w:val="0"/>
          <w:color w:val="000000"/>
          <w:b w:val="off"/>
          <w:i w:val="off"/>
        </w:rPr>
        <w:t>限。②</w:t>
      </w:r>
      <w:bookmarkEnd w:id="2831"/>
    </w:p>
    <w:p>
      <w:pPr>
        <w:pageBreakBefore w:val="off"/>
        <w:tabs/>
        <w:wordWrap w:val="off"/>
        <w:spacing w:before="0" w:after="0" w:line="680" w:lineRule="atLeast"/>
        <w:ind w:left="180" w:right="120" w:firstLine="880"/>
        <w:jc w:val="both"/>
        <w:textAlignment w:val="baseline"/>
        <w:rPr>
          <w:sz w:val="40"/>
        </w:rPr>
      </w:pPr>
      <w:bookmarkStart w:name="" w:id="2832"/>
      <w:r>
        <w:rPr>
          <w:rFonts w:ascii="宋体" w:hAnsi="宋体" w:cs="宋体" w:eastAsia="宋体"/>
          <w:sz w:val="40"/>
          <w:spacing w:val="0"/>
          <w:color w:val="000000"/>
          <w:b w:val="off"/>
          <w:i w:val="off"/>
        </w:rPr>
        <w:t>即使这种说法是正确的，也决不能由此推出，一切哲学认识</w:t>
      </w:r>
      <w:r>
        <w:rPr>
          <w:rFonts w:ascii="宋体" w:hAnsi="宋体" w:cs="宋体" w:eastAsia="宋体"/>
          <w:sz w:val="40"/>
          <w:spacing w:val="0"/>
          <w:color w:val="000000"/>
          <w:b w:val="off"/>
          <w:i w:val="off"/>
        </w:rPr>
        <w:t>唯有在狄尔泰的世界观哲学意义上才得到一种历史表述的意义</w:t>
      </w:r>
      <w:r>
        <w:rPr>
          <w:rFonts w:ascii="宋体" w:hAnsi="宋体" w:cs="宋体" w:eastAsia="宋体"/>
          <w:sz w:val="40"/>
          <w:spacing w:val="0"/>
          <w:color w:val="000000"/>
          <w:b w:val="off"/>
          <w:i w:val="off"/>
        </w:rPr>
        <w:t>和价值，并因而与艺术置于同一层次，即它们都只涉及真性</w:t>
      </w:r>
      <w:r>
        <w:rPr>
          <w:rFonts w:ascii="宋体" w:hAnsi="宋体" w:cs="宋体" w:eastAsia="宋体"/>
          <w:sz w:val="40"/>
          <w:spacing w:val="0"/>
          <w:color w:val="000000"/>
          <w:b w:val="off"/>
          <w:i w:val="off"/>
        </w:rPr>
        <w:t>(Echtheit)而不涉及真理。海德格尔所提的问题根本不想为着历</w:t>
      </w:r>
      <w:r>
        <w:rPr>
          <w:rFonts w:ascii="宋体" w:hAnsi="宋体" w:cs="宋体" w:eastAsia="宋体"/>
          <w:sz w:val="40"/>
          <w:spacing w:val="0"/>
          <w:color w:val="000000"/>
          <w:b w:val="off"/>
          <w:i w:val="off"/>
        </w:rPr>
        <w:t>史的缘故而废除形而上学、为着表达之真性的缘故而放弃对真</w:t>
      </w:r>
      <w:r>
        <w:rPr>
          <w:rFonts w:ascii="宋体" w:hAnsi="宋体" w:cs="宋体" w:eastAsia="宋体"/>
          <w:sz w:val="40"/>
          <w:spacing w:val="0"/>
          <w:color w:val="000000"/>
          <w:b w:val="off"/>
          <w:i w:val="off"/>
        </w:rPr>
        <w:t>理的追问。相反，他想深思地追问到形而上学的提问背后去。</w:t>
      </w:r>
      <w:r>
        <w:rPr>
          <w:rFonts w:ascii="宋体" w:hAnsi="宋体" w:cs="宋体" w:eastAsia="宋体"/>
          <w:sz w:val="40"/>
          <w:spacing w:val="0"/>
          <w:color w:val="000000"/>
          <w:b w:val="off"/>
          <w:i w:val="off"/>
        </w:rPr>
        <w:t>说哲学的历史因此而在某种新的意义上表现为世界史的内在</w:t>
      </w:r>
      <w:r>
        <w:rPr>
          <w:rFonts w:ascii="宋体" w:hAnsi="宋体" w:cs="宋体" w:eastAsia="宋体"/>
          <w:sz w:val="40"/>
          <w:spacing w:val="0"/>
          <w:color w:val="000000"/>
          <w:b w:val="off"/>
          <w:i w:val="off"/>
        </w:rPr>
        <w:t>化，亦即作为存在史或存在的遗忘史，这并不意味着，这里涉及</w:t>
      </w:r>
      <w:r>
        <w:rPr>
          <w:rFonts w:ascii="宋体" w:hAnsi="宋体" w:cs="宋体" w:eastAsia="宋体"/>
          <w:sz w:val="40"/>
          <w:spacing w:val="0"/>
          <w:color w:val="000000"/>
          <w:b w:val="off"/>
          <w:i w:val="off"/>
        </w:rPr>
        <w:t>的是以下意义上的历史形而上学，即勒维特证明它是基督教神</w:t>
      </w:r>
      <w:r>
        <w:rPr>
          <w:rFonts w:ascii="宋体" w:hAnsi="宋体" w:cs="宋体" w:eastAsia="宋体"/>
          <w:sz w:val="40"/>
          <w:spacing w:val="0"/>
          <w:color w:val="000000"/>
          <w:b w:val="off"/>
          <w:i w:val="off"/>
        </w:rPr>
        <w:t>学史理解的世俗形式，③而它在现代启蒙运动基础上最彻底的</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-838200</wp:posOffset>
                </wp:positionV>
                <wp:extent cx="812800" cy="393700"/>
                <wp:wrapNone/>
                <wp:docPr id="132" name="文本框 132"/>
                <a:graphic xmlns:a="http://schemas.openxmlformats.org/drawingml/2006/main">
                  <a:graphicData uri="http://schemas.microsoft.com/office/word/2010/wordprocessingShape">
                    <wps:wsp>
                      <wps:cNvSpPr txBox="true"/>
                      <wps:spPr>
                        <a:xfrm>
                          <a:off x="0" y="0"/>
                          <a:ext cx="812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833"/>
                            <w:r>
                              <w:rPr>
                                <w:rFonts w:ascii="宋体" w:hAnsi="宋体" w:cs="宋体" w:eastAsia="宋体"/>
                                <w:sz w:val="40"/>
                                <w:spacing w:val="0"/>
                                <w:color w:val="000000"/>
                                <w:b w:val="off"/>
                                <w:i w:val="off"/>
                              </w:rPr>
                              <w:t>Ⅱ412</w:t>
                            </w:r>
                            <w:bookmarkEnd w:id="2833"/>
                          </w:p>
                        </w:txbxContent>
                      </wps:txbx>
                      <wps:bodyPr wrap="square" lIns="0" rIns="0" tIns="0" bIns="0" vert="horz" anchor="t">
                        <a:noAutofit/>
                      </wps:bodyPr>
                    </wps:wsp>
                  </a:graphicData>
                </a:graphic>
              </wp:anchor>
            </w:drawing>
          </mc:Choice>
          <mc:Fallback>
            <w:pict>
              <v:shape type="#_x0000_t202" filled="f" stroked="f" style="margin-left:75pt;margin-top:-66pt;width:6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834"/>
                      <w:r>
                        <w:rPr>
                          <w:rFonts w:ascii="宋体" w:hAnsi="宋体" w:cs="宋体" w:eastAsia="宋体"/>
                          <w:sz w:val="40"/>
                          <w:spacing w:val="0"/>
                          <w:color w:val="000000"/>
                          <w:b w:val="off"/>
                          <w:i w:val="off"/>
                        </w:rPr>
                        <w:t>Ⅱ412</w:t>
                      </w:r>
                      <w:bookmarkEnd w:id="2834"/>
                    </w:p>
                  </w:txbxContent>
                </v:textbox>
              </v:shape>
            </w:pict>
          </mc:Fallback>
        </mc:AlternateContent>
      </w:r>
      <w:bookmarkEnd w:id="2832"/>
    </w:p>
    <w:p>
      <w:pPr>
        <w:pageBreakBefore w:val="off"/>
        <w:tabs/>
        <w:wordWrap w:val="off"/>
        <w:spacing w:before="0" w:after="0" w:line="680" w:lineRule="atLeast"/>
        <w:ind w:left="200" w:right="0"/>
        <w:jc w:val="both"/>
        <w:textAlignment w:val="baseline"/>
        <w:rPr>
          <w:sz w:val="40"/>
        </w:rPr>
      </w:pPr>
      <w:bookmarkStart w:name="" w:id="2835"/>
      <w:r>
        <w:rPr>
          <w:rFonts w:ascii="宋体" w:hAnsi="宋体" w:cs="宋体" w:eastAsia="宋体"/>
          <w:sz w:val="40"/>
          <w:spacing w:val="0"/>
          <w:color w:val="000000"/>
          <w:u w:val="single"/>
          <w:b w:val="off"/>
          <w:i w:val="off"/>
        </w:rPr>
        <w:t xml:space="preserve">              </w:t>
      </w:r>
      <w:bookmarkEnd w:id="2835"/>
    </w:p>
    <w:p>
      <w:pPr>
        <w:pageBreakBefore w:val="off"/>
        <w:tabs/>
        <w:wordWrap w:val="off"/>
        <w:spacing w:before="280" w:after="0" w:line="420" w:lineRule="atLeast"/>
        <w:ind w:left="120" w:right="220" w:firstLine="620"/>
        <w:jc w:val="both"/>
        <w:textAlignment w:val="baseline"/>
        <w:rPr>
          <w:sz w:val="28"/>
        </w:rPr>
      </w:pPr>
      <w:bookmarkStart w:name="" w:id="2836"/>
      <w:r>
        <w:rPr>
          <w:rFonts w:ascii="仿宋" w:hAnsi="仿宋" w:cs="仿宋" w:eastAsia="仿宋"/>
          <w:sz w:val="28"/>
          <w:spacing w:val="0"/>
          <w:color w:val="000000"/>
          <w:b w:val="off"/>
          <w:i w:val="off"/>
        </w:rPr>
        <w:t>①</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这并不是说“不存在永恒的东西，凡存在的都是历史的”。相反，凡是永恒</w:t>
      </w:r>
      <w:r>
        <w:rPr>
          <w:rFonts w:ascii="仿宋" w:hAnsi="仿宋" w:cs="仿宋" w:eastAsia="仿宋"/>
          <w:sz w:val="28"/>
          <w:spacing w:val="0"/>
          <w:color w:val="000000"/>
          <w:b w:val="off"/>
          <w:i w:val="off"/>
        </w:rPr>
        <w:t>或无时间的东西的存在方式，例如上帝或数的存在方式只有从此在获得其存在意义</w:t>
      </w:r>
      <w:r>
        <w:rPr>
          <w:rFonts w:ascii="仿宋" w:hAnsi="仿宋" w:cs="仿宋" w:eastAsia="仿宋"/>
          <w:sz w:val="28"/>
          <w:spacing w:val="0"/>
          <w:color w:val="000000"/>
          <w:b w:val="off"/>
          <w:i w:val="off"/>
        </w:rPr>
        <w:t>的“基础本体论”出发才能得到正确规定。见</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O·迈克尔关于数学存在的文章(《哲</w:t>
      </w:r>
      <w:r>
        <w:rPr>
          <w:rFonts w:ascii="仿宋" w:hAnsi="仿宋" w:cs="仿宋" w:eastAsia="仿宋"/>
          <w:sz w:val="28"/>
          <w:spacing w:val="0"/>
          <w:color w:val="000000"/>
          <w:b w:val="off"/>
          <w:i w:val="off"/>
        </w:rPr>
        <w:t>学和现象学研究年鉴》Ⅲ，1927年)。</w:t>
      </w:r>
      <w:bookmarkEnd w:id="2836"/>
    </w:p>
    <w:p>
      <w:pPr>
        <w:pageBreakBefore w:val="off"/>
        <w:tabs/>
        <w:wordWrap w:val="off"/>
        <w:spacing w:before="0" w:after="0" w:line="400" w:lineRule="atLeast"/>
        <w:ind w:left="740" w:right="0"/>
        <w:jc w:val="both"/>
        <w:textAlignment w:val="baseline"/>
        <w:rPr>
          <w:sz w:val="28"/>
        </w:rPr>
      </w:pPr>
      <w:bookmarkStart w:name="" w:id="2837"/>
      <w:r>
        <w:rPr>
          <w:rFonts w:ascii="仿宋" w:hAnsi="仿宋" w:cs="仿宋" w:eastAsia="仿宋"/>
          <w:sz w:val="28"/>
          <w:spacing w:val="0"/>
          <w:color w:val="000000"/>
          <w:b w:val="off"/>
          <w:i w:val="off"/>
        </w:rPr>
        <w:t>②</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见</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F·梅纳克的“动力学历史主义概念”(《历史主义的产生》，第499页以下)。</w:t>
      </w:r>
      <w:bookmarkEnd w:id="2837"/>
    </w:p>
    <w:p>
      <w:pPr>
        <w:pageBreakBefore w:val="off"/>
        <w:tabs/>
        <w:wordWrap w:val="off"/>
        <w:spacing w:before="0" w:after="0" w:line="380" w:lineRule="atLeast"/>
        <w:ind w:left="120" w:right="280" w:firstLine="620"/>
        <w:jc w:val="both"/>
        <w:textAlignment w:val="baseline"/>
        <w:rPr>
          <w:sz w:val="28"/>
        </w:rPr>
      </w:pPr>
      <w:bookmarkStart w:name="" w:id="2838"/>
      <w:r>
        <w:rPr>
          <w:rFonts w:ascii="仿宋" w:hAnsi="仿宋" w:cs="仿宋" w:eastAsia="仿宋"/>
          <w:sz w:val="28"/>
          <w:spacing w:val="0"/>
          <w:color w:val="000000"/>
          <w:b w:val="off"/>
          <w:i w:val="off"/>
        </w:rPr>
        <w:t>③</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《世界史和神迹》，斯图加特，1953年。[现收入其全集第2卷，斯图加特，</w:t>
      </w:r>
      <w:r>
        <w:rPr>
          <w:rFonts w:ascii="仿宋" w:hAnsi="仿宋" w:cs="仿宋" w:eastAsia="仿宋"/>
          <w:sz w:val="28"/>
          <w:spacing w:val="0"/>
          <w:color w:val="000000"/>
          <w:b w:val="off"/>
          <w:i w:val="off"/>
        </w:rPr>
        <w:t>1983年，第7——239页。]</w:t>
      </w:r>
      <w:bookmarkEnd w:id="2838"/>
    </w:p>
    <w:p>
      <w:r>
        <w:t/>
      </w:r>
    </w:p>
    <w:p>
      <w:pPr>
        <w:sectPr>
          <w:footerReference r:id="rId445"/>
          <w:headerReference r:id="rId446" w:type="default"/>
          <w:type w:val="nextPage"/>
          <w:pgSz w:w="16900" w:h="23360"/>
          <w:pgMar w:left="2540" w:top="1620" w:right="2540" w:bottom="1620" w:header="1320" w:footer="1320"/>
          <w:cols w:num="1"/>
        </w:sectPr>
      </w:pPr>
    </w:p>
    <w:p>
      <w:pPr>
        <w:pageBreakBefore w:val="off"/>
        <w:tabs/>
        <w:wordWrap w:val="off"/>
        <w:spacing w:before="0" w:after="0" w:line="500" w:lineRule="atLeast"/>
        <w:ind w:left="0" w:right="360"/>
        <w:jc w:val="right"/>
        <w:textAlignment w:val="baseline"/>
        <w:rPr>
          <w:sz w:val="36"/>
        </w:rPr>
      </w:pPr>
      <w:bookmarkStart w:name="" w:id="2839"/>
      <w:r>
        <w:rPr>
          <w:rFonts w:ascii="楷体" w:hAnsi="楷体" w:cs="楷体" w:eastAsia="楷体"/>
          <w:sz w:val="36"/>
          <w:spacing w:val="0"/>
          <w:color w:val="000000"/>
          <w:b w:val="off"/>
          <w:i w:val="off"/>
        </w:rPr>
        <w:t>附</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录|711</w:t>
      </w:r>
      <w:bookmarkEnd w:id="2839"/>
    </w:p>
    <w:p>
      <w:pPr>
        <w:pageBreakBefore w:val="off"/>
        <w:tabs/>
        <w:wordWrap w:val="off"/>
        <w:spacing w:before="0" w:after="0" w:line="720" w:lineRule="exact"/>
        <w:ind w:left="0" w:right="0"/>
        <w:jc w:val="right"/>
        <w:textAlignment w:val="baseline"/>
        <w:rPr>
          <w:sz w:val="39"/>
        </w:rPr>
      </w:pPr>
      <w:bookmarkStart w:name="" w:id="2840"/>
      <w:r>
        <w:rPr>
          <w:rFonts w:ascii="宋体" w:hAnsi="宋体" w:cs="宋体" w:eastAsia="宋体"/>
          <w:sz w:val="39"/>
          <w:spacing w:val="0"/>
          <w:color w:val="000000"/>
          <w:b w:val="off"/>
          <w:i w:val="off"/>
        </w:rPr>
        <w:t/>
      </w:r>
      <w:bookmarkEnd w:id="2840"/>
    </w:p>
    <w:p>
      <w:pPr>
        <w:pageBreakBefore w:val="off"/>
        <w:tabs/>
        <w:wordWrap w:val="off"/>
        <w:spacing w:before="0" w:after="0" w:line="720" w:lineRule="atLeast"/>
        <w:ind w:left="40" w:right="320"/>
        <w:jc w:val="both"/>
        <w:textAlignment w:val="baseline"/>
        <w:rPr>
          <w:sz w:val="39"/>
        </w:rPr>
      </w:pPr>
      <w:bookmarkStart w:name="" w:id="2841"/>
      <w:r>
        <w:rPr>
          <w:rFonts w:ascii="宋体" w:hAnsi="宋体" w:cs="宋体" w:eastAsia="宋体"/>
          <w:sz w:val="39"/>
          <w:spacing w:val="0"/>
          <w:color w:val="000000"/>
          <w:b w:val="off"/>
          <w:i w:val="off"/>
        </w:rPr>
        <w:t>实施则是黑格尔的历史哲学。胡塞尔在其《危机》一书所讲的对</w:t>
      </w:r>
      <w:r>
        <w:rPr>
          <w:rFonts w:ascii="宋体" w:hAnsi="宋体" w:cs="宋体" w:eastAsia="宋体"/>
          <w:sz w:val="39"/>
          <w:spacing w:val="0"/>
          <w:color w:val="000000"/>
          <w:b w:val="off"/>
          <w:i w:val="off"/>
        </w:rPr>
        <w:t>新近哲学“客观主义”的历史批判也不是历史形而上学。“历史</w:t>
      </w:r>
      <w:r>
        <w:rPr>
          <w:rFonts w:ascii="宋体" w:hAnsi="宋体" w:cs="宋体" w:eastAsia="宋体"/>
          <w:sz w:val="39"/>
          <w:spacing w:val="0"/>
          <w:color w:val="000000"/>
          <w:b w:val="off"/>
          <w:i w:val="off"/>
        </w:rPr>
        <w:t>性”是一个先验的概念。</w:t>
      </w:r>
      <w:bookmarkEnd w:id="2841"/>
    </w:p>
    <w:p>
      <w:pPr>
        <w:pageBreakBefore w:val="off"/>
        <w:tabs/>
        <w:wordWrap w:val="off"/>
        <w:spacing w:before="0" w:after="0" w:line="720" w:lineRule="atLeast"/>
        <w:ind w:left="40" w:right="320" w:firstLine="900"/>
        <w:jc w:val="both"/>
        <w:textAlignment w:val="baseline"/>
        <w:rPr>
          <w:sz w:val="39"/>
        </w:rPr>
      </w:pPr>
      <w:bookmarkStart w:name="" w:id="2842"/>
      <w:r>
        <w:rPr>
          <w:rFonts w:ascii="宋体" w:hAnsi="宋体" w:cs="宋体" w:eastAsia="宋体"/>
          <w:sz w:val="39"/>
          <w:spacing w:val="0"/>
          <w:color w:val="000000"/>
          <w:b w:val="off"/>
          <w:i w:val="off"/>
        </w:rPr>
        <w:t>如果我们采取一种神学形而上学立场，那末我们就很容易</w:t>
      </w:r>
      <w:r>
        <w:rPr>
          <w:rFonts w:ascii="宋体" w:hAnsi="宋体" w:cs="宋体" w:eastAsia="宋体"/>
          <w:sz w:val="39"/>
          <w:spacing w:val="0"/>
          <w:color w:val="000000"/>
          <w:b w:val="off"/>
          <w:i w:val="off"/>
        </w:rPr>
        <w:t>反驳这样一种“先验的”历史主义————这种“先验的”历史主义以</w:t>
      </w:r>
      <w:r>
        <w:rPr>
          <w:rFonts w:ascii="宋体" w:hAnsi="宋体" w:cs="宋体" w:eastAsia="宋体"/>
          <w:sz w:val="39"/>
          <w:spacing w:val="0"/>
          <w:color w:val="000000"/>
          <w:b w:val="off"/>
          <w:i w:val="off"/>
        </w:rPr>
        <w:t>胡塞尔先验还原的风格而在主观性的绝对历史性中取得了地</w:t>
      </w:r>
      <w:r>
        <w:rPr>
          <w:rFonts w:ascii="宋体" w:hAnsi="宋体" w:cs="宋体" w:eastAsia="宋体"/>
          <w:sz w:val="39"/>
          <w:spacing w:val="0"/>
          <w:color w:val="000000"/>
          <w:b w:val="off"/>
          <w:i w:val="off"/>
        </w:rPr>
        <w:t>位，以便从它出发把一切作为存在物的东西理解为这种主观性</w:t>
      </w:r>
      <w:r>
        <w:rPr>
          <w:rFonts w:ascii="宋体" w:hAnsi="宋体" w:cs="宋体" w:eastAsia="宋体"/>
          <w:sz w:val="39"/>
          <w:spacing w:val="0"/>
          <w:color w:val="000000"/>
          <w:b w:val="off"/>
          <w:i w:val="off"/>
        </w:rPr>
        <w:t>的客体化。假如真的存在一种能够惟一地限制相互接替的世界</w:t>
      </w:r>
      <w:r>
        <w:rPr>
          <w:rFonts w:ascii="宋体" w:hAnsi="宋体" w:cs="宋体" w:eastAsia="宋体"/>
          <w:sz w:val="39"/>
          <w:spacing w:val="0"/>
          <w:color w:val="000000"/>
          <w:b w:val="off"/>
          <w:i w:val="off"/>
        </w:rPr>
        <w:t>筹划(Weltentwürfe)的普遍历史运动的自在存在，那就显然必定</w:t>
      </w:r>
      <w:r>
        <w:rPr>
          <w:rFonts w:ascii="宋体" w:hAnsi="宋体" w:cs="宋体" w:eastAsia="宋体"/>
          <w:sz w:val="39"/>
          <w:spacing w:val="0"/>
          <w:color w:val="000000"/>
          <w:b w:val="off"/>
          <w:i w:val="off"/>
        </w:rPr>
        <w:t>有某种超越一切有限的人的观点的东西，有如向无限的精神所</w:t>
      </w:r>
      <w:r>
        <w:rPr>
          <w:rFonts w:ascii="宋体" w:hAnsi="宋体" w:cs="宋体" w:eastAsia="宋体"/>
          <w:sz w:val="39"/>
          <w:spacing w:val="0"/>
          <w:color w:val="000000"/>
          <w:b w:val="off"/>
          <w:i w:val="off"/>
        </w:rPr>
        <w:t>表现的那样。但这就是创世秩序，它以这种方式而对一切人类</w:t>
      </w:r>
      <w:r>
        <w:rPr>
          <w:rFonts w:ascii="宋体" w:hAnsi="宋体" w:cs="宋体" w:eastAsia="宋体"/>
          <w:sz w:val="39"/>
          <w:spacing w:val="0"/>
          <w:color w:val="000000"/>
          <w:b w:val="off"/>
          <w:i w:val="off"/>
        </w:rPr>
        <w:t>的世界筹划永远保持着前定性。格哈德·克吕格尔数十年前就</w:t>
      </w:r>
      <w:r>
        <w:rPr>
          <w:rFonts w:ascii="宋体" w:hAnsi="宋体" w:cs="宋体" w:eastAsia="宋体"/>
          <w:sz w:val="39"/>
          <w:spacing w:val="0"/>
          <w:color w:val="000000"/>
          <w:b w:val="off"/>
          <w:i w:val="off"/>
        </w:rPr>
        <w:t>在这种意义上解释了康德哲学的两重性，即现象的唯心主义和</w:t>
      </w:r>
      <w:r>
        <w:rPr>
          <w:rFonts w:ascii="宋体" w:hAnsi="宋体" w:cs="宋体" w:eastAsia="宋体"/>
          <w:sz w:val="39"/>
          <w:spacing w:val="0"/>
          <w:color w:val="000000"/>
          <w:b w:val="off"/>
          <w:i w:val="off"/>
        </w:rPr>
        <w:t>自在之物的现实主义这种两面性，①并且直到他最近的文章中</w:t>
      </w:r>
      <w:r>
        <w:rPr>
          <w:rFonts w:ascii="宋体" w:hAnsi="宋体" w:cs="宋体" w:eastAsia="宋体"/>
          <w:sz w:val="39"/>
          <w:spacing w:val="0"/>
          <w:color w:val="000000"/>
          <w:b w:val="off"/>
          <w:i w:val="off"/>
        </w:rPr>
        <w:t>也一直试图从神秘经验或宗教经验的基础出发反对现代主观主</w:t>
      </w:r>
      <w:r>
        <w:rPr>
          <w:rFonts w:ascii="宋体" w:hAnsi="宋体" w:cs="宋体" w:eastAsia="宋体"/>
          <w:sz w:val="39"/>
          <w:spacing w:val="0"/>
          <w:color w:val="000000"/>
          <w:b w:val="off"/>
          <w:i w:val="off"/>
        </w:rPr>
        <w:t>义而捍卫神学形而上学的权利。</w:t>
      </w:r>
      <w:bookmarkEnd w:id="2842"/>
    </w:p>
    <w:p>
      <w:pPr>
        <w:pageBreakBefore w:val="off"/>
        <w:tabs/>
        <w:wordWrap w:val="off"/>
        <w:spacing w:before="0" w:after="0" w:line="720" w:lineRule="atLeast"/>
        <w:ind w:left="40" w:right="420" w:firstLine="900"/>
        <w:jc w:val="both"/>
        <w:textAlignment w:val="baseline"/>
        <w:rPr>
          <w:sz w:val="39"/>
        </w:rPr>
      </w:pPr>
      <w:bookmarkStart w:name="" w:id="2843"/>
      <w:r>
        <w:rPr>
          <w:rFonts w:ascii="宋体" w:hAnsi="宋体" w:cs="宋体" w:eastAsia="宋体"/>
          <w:sz w:val="39"/>
          <w:spacing w:val="0"/>
          <w:color w:val="000000"/>
          <w:b w:val="off"/>
          <w:i w:val="off"/>
        </w:rPr>
        <w:t>如果我们不想承担在基督教的创世说中达到顶峰的后果，</w:t>
      </w:r>
      <w:r>
        <w:rPr>
          <w:rFonts w:ascii="宋体" w:hAnsi="宋体" w:cs="宋体" w:eastAsia="宋体"/>
          <w:sz w:val="39"/>
          <w:spacing w:val="0"/>
          <w:color w:val="000000"/>
          <w:b w:val="off"/>
          <w:i w:val="off"/>
        </w:rPr>
        <w:t>并因而把古老的目的论宇宙(所谓的自然的世界意识总是为它</w:t>
      </w:r>
      <w:r>
        <w:rPr>
          <w:rFonts w:ascii="宋体" w:hAnsi="宋体" w:cs="宋体" w:eastAsia="宋体"/>
          <w:sz w:val="39"/>
          <w:spacing w:val="0"/>
          <w:color w:val="000000"/>
          <w:b w:val="off"/>
          <w:i w:val="off"/>
        </w:rPr>
        <w:t>辩护)同人类历史变化相对立，那末事情就变得更为困难。②虽</w:t>
      </w:r>
      <w:r>
        <w:rPr>
          <w:rFonts w:ascii="宋体" w:hAnsi="宋体" w:cs="宋体" w:eastAsia="宋体"/>
          <w:sz w:val="39"/>
          <w:spacing w:val="0"/>
          <w:color w:val="000000"/>
          <w:b w:val="off"/>
          <w:i w:val="off"/>
        </w:rPr>
        <w:t>然历史性的本质只是随着基督教宗教及其对上帝神迹之绝对瞬</w:t>
      </w:r>
      <w:r>
        <w:rPr>
          <w:rFonts w:ascii="宋体" w:hAnsi="宋体" w:cs="宋体" w:eastAsia="宋体"/>
          <w:sz w:val="39"/>
          <w:spacing w:val="0"/>
          <w:color w:val="000000"/>
          <w:b w:val="off"/>
          <w:i w:val="off"/>
        </w:rPr>
        <w:t>间的强调才为人的思想所意识，但在这种意识之前历史生活的</w:t>
      </w:r>
      <w:r>
        <w:rPr>
          <w:rFonts w:ascii="宋体" w:hAnsi="宋体" w:cs="宋体" w:eastAsia="宋体"/>
          <w:sz w:val="39"/>
          <w:spacing w:val="0"/>
          <w:color w:val="000000"/>
          <w:b w:val="off"/>
          <w:i w:val="off"/>
        </w:rPr>
        <w:t>同一种现象已为人所知，只不过它被“非历史地”理解，不管它是</w:t>
      </w:r>
      <w:r>
        <w:rPr>
          <w:rFonts w:ascii="宋体" w:hAnsi="宋体" w:cs="宋体" w:eastAsia="宋体"/>
          <w:sz w:val="39"/>
          <w:spacing w:val="0"/>
          <w:color w:val="000000"/>
          <w:b w:val="off"/>
          <w:i w:val="off"/>
        </w:rPr>
        <w:t>从神秘的史前时期引出当前，还是在对一种理想的永恒的秩序</w:t>
      </w:r>
      <w:r>
        <w:rPr>
          <w:rFonts w:ascii="宋体" w:hAnsi="宋体" w:cs="宋体" w:eastAsia="宋体"/>
          <w:sz w:val="39"/>
          <w:spacing w:val="0"/>
          <w:color w:val="000000"/>
          <w:b w:val="off"/>
          <w:i w:val="off"/>
        </w:rPr>
        <w:t>的观照中去理解当前，这种说法也许是正确的、清楚的。</w:t>
      </w:r>
      <w:bookmarkEnd w:id="2843"/>
    </w:p>
    <w:p>
      <w:pPr>
        <w:pageBreakBefore w:val="off"/>
        <w:tabs/>
        <w:wordWrap w:val="off"/>
        <w:spacing w:before="0" w:after="0" w:line="720" w:lineRule="atLeast"/>
        <w:ind w:left="20" w:right="0"/>
        <w:jc w:val="both"/>
        <w:textAlignment w:val="baseline"/>
        <w:rPr>
          <w:sz w:val="39"/>
        </w:rPr>
      </w:pPr>
      <w:bookmarkStart w:name="" w:id="2844"/>
      <w:r>
        <w:rPr>
          <w:rFonts w:ascii="宋体" w:hAnsi="宋体" w:cs="宋体" w:eastAsia="宋体"/>
          <w:sz w:val="39"/>
          <w:spacing w:val="0"/>
          <w:color w:val="000000"/>
          <w:u w:val="single"/>
          <w:b w:val="off"/>
          <w:i w:val="off"/>
        </w:rPr>
        <w:t xml:space="preserve">              </w:t>
      </w:r>
      <w:bookmarkEnd w:id="2844"/>
    </w:p>
    <w:p>
      <w:pPr>
        <w:pageBreakBefore w:val="off"/>
        <w:tabs/>
        <w:wordWrap w:val="off"/>
        <w:spacing w:before="240" w:after="0" w:line="420" w:lineRule="atLeast"/>
        <w:ind w:left="580" w:right="0"/>
        <w:jc w:val="both"/>
        <w:textAlignment w:val="baseline"/>
        <w:rPr>
          <w:sz w:val="30"/>
        </w:rPr>
      </w:pPr>
      <w:bookmarkStart w:name="" w:id="284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《康德批判中的哲学和道德》，蒂宾根，1931年。</w:t>
      </w:r>
      <w:bookmarkEnd w:id="2845"/>
    </w:p>
    <w:p>
      <w:pPr>
        <w:pageBreakBefore w:val="off"/>
        <w:tabs/>
        <w:wordWrap w:val="off"/>
        <w:spacing w:before="0" w:after="0" w:line="560" w:lineRule="atLeast"/>
        <w:ind w:left="580" w:right="0"/>
        <w:jc w:val="both"/>
        <w:textAlignment w:val="baseline"/>
        <w:rPr>
          <w:sz w:val="30"/>
        </w:rPr>
      </w:pPr>
      <w:bookmarkStart w:name="" w:id="2846"/>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见勒维特对克吕格尔的批判，《哲学评论》，Ⅶ，1959年，第1—9页。</w:t>
      </w:r>
      <w:bookmarkEnd w:id="2846"/>
    </w:p>
    <w:p>
      <w:r>
        <w:t/>
      </w:r>
    </w:p>
    <w:p>
      <w:pPr>
        <w:sectPr>
          <w:footerReference r:id="rId447"/>
          <w:headerReference r:id="rId448" w:type="default"/>
          <w:type w:val="nextPage"/>
          <w:pgSz w:w="16900" w:h="23360"/>
          <w:pgMar w:left="2500" w:top="1600" w:right="2500" w:bottom="1600" w:header="1300" w:footer="1300"/>
          <w:cols w:num="1"/>
        </w:sectPr>
      </w:pPr>
    </w:p>
    <w:p>
      <w:pPr>
        <w:pageBreakBefore w:val="off"/>
        <w:tabs>
          <w:tab w:pos="2520" w:val="left" w:leader="none"/>
        </w:tabs>
        <w:wordWrap w:val="off"/>
        <w:spacing w:before="0" w:after="0" w:line="460" w:lineRule="atLeast"/>
        <w:ind w:left="1320" w:right="0"/>
        <w:jc w:val="both"/>
        <w:textAlignment w:val="baseline"/>
        <w:rPr>
          <w:sz w:val="34"/>
        </w:rPr>
      </w:pPr>
      <w:bookmarkStart w:name="" w:id="2847"/>
      <w:r>
        <w:rPr>
          <w:rFonts w:ascii="楷体" w:hAnsi="楷体" w:cs="楷体" w:eastAsia="楷体"/>
          <w:sz w:val="34"/>
          <w:spacing w:val="0"/>
          <w:color w:val="000000"/>
          <w:b w:val="on"/>
          <w:i w:val="off"/>
        </w:rPr>
        <w:t>712</w:t>
      </w:r>
      <w:r>
        <w:t xml:space="preserve">	</w:t>
      </w:r>
      <w:r>
        <w:rPr>
          <w:rFonts w:ascii="黑体" w:hAnsi="黑体" w:cs="黑体" w:eastAsia="黑体"/>
          <w:sz w:val="34"/>
          <w:spacing w:val="0"/>
          <w:color w:val="000000"/>
          <w:b w:val="on"/>
          <w:i w:val="off"/>
        </w:rPr>
        <w:t>真理与方法</w:t>
      </w:r>
      <w:bookmarkEnd w:id="2847"/>
    </w:p>
    <w:p>
      <w:pPr>
        <w:pageBreakBefore w:val="off"/>
        <w:tabs/>
        <w:wordWrap w:val="off"/>
        <w:spacing w:before="0" w:after="0" w:line="700" w:lineRule="exact"/>
        <w:ind w:left="0" w:right="0"/>
        <w:jc w:val="both"/>
        <w:textAlignment w:val="baseline"/>
        <w:rPr>
          <w:sz w:val="40"/>
        </w:rPr>
      </w:pPr>
      <w:bookmarkStart w:name="" w:id="2848"/>
      <w:r>
        <w:rPr>
          <w:rFonts w:ascii="宋体" w:hAnsi="宋体" w:cs="宋体" w:eastAsia="宋体"/>
          <w:sz w:val="40"/>
          <w:spacing w:val="0"/>
          <w:color w:val="000000"/>
          <w:b w:val="off"/>
          <w:i w:val="off"/>
        </w:rPr>
        <w:t/>
      </w:r>
      <w:bookmarkEnd w:id="2848"/>
    </w:p>
    <w:p>
      <w:pPr>
        <w:pageBreakBefore w:val="off"/>
        <w:tabs/>
        <w:wordWrap w:val="off"/>
        <w:spacing w:before="0" w:after="0" w:line="700" w:lineRule="atLeast"/>
        <w:ind w:left="1260" w:right="0" w:firstLine="860"/>
        <w:jc w:val="both"/>
        <w:textAlignment w:val="baseline"/>
        <w:rPr>
          <w:sz w:val="40"/>
        </w:rPr>
      </w:pPr>
      <w:bookmarkStart w:name="" w:id="2849"/>
      <w:r>
        <w:rPr>
          <w:rFonts w:ascii="宋体" w:hAnsi="宋体" w:cs="宋体" w:eastAsia="宋体"/>
          <w:sz w:val="40"/>
          <w:spacing w:val="0"/>
          <w:color w:val="000000"/>
          <w:b w:val="off"/>
          <w:i w:val="off"/>
        </w:rPr>
        <w:t>的确，像希罗多德甚至普罗塔克这样一些人的历史著作能</w:t>
      </w:r>
      <w:r>
        <w:rPr>
          <w:rFonts w:ascii="宋体" w:hAnsi="宋体" w:cs="宋体" w:eastAsia="宋体"/>
          <w:sz w:val="40"/>
          <w:spacing w:val="0"/>
          <w:color w:val="000000"/>
          <w:b w:val="off"/>
          <w:i w:val="off"/>
        </w:rPr>
        <w:t>够很好地把人类历史起伏描述为大量的道德事例，而完全没有</w:t>
      </w:r>
      <w:r>
        <w:rPr>
          <w:rFonts w:ascii="宋体" w:hAnsi="宋体" w:cs="宋体" w:eastAsia="宋体"/>
          <w:sz w:val="40"/>
          <w:spacing w:val="0"/>
          <w:color w:val="000000"/>
          <w:b w:val="off"/>
          <w:i w:val="off"/>
        </w:rPr>
        <w:t>对他们自己当前的历史性以及人类此在的历史性进行反思。宇</w:t>
      </w:r>
      <w:r>
        <w:rPr>
          <w:rFonts w:ascii="宋体" w:hAnsi="宋体" w:cs="宋体" w:eastAsia="宋体"/>
          <w:sz w:val="40"/>
          <w:spacing w:val="0"/>
          <w:color w:val="000000"/>
          <w:b w:val="off"/>
          <w:i w:val="off"/>
        </w:rPr>
        <w:t>宙秩序的模式————一切偏离和正常的事物都在这种秩序中流返</w:t>
      </w:r>
      <w:r>
        <w:rPr>
          <w:rFonts w:ascii="宋体" w:hAnsi="宋体" w:cs="宋体" w:eastAsia="宋体"/>
          <w:sz w:val="40"/>
          <w:spacing w:val="0"/>
          <w:color w:val="000000"/>
          <w:b w:val="off"/>
          <w:i w:val="off"/>
        </w:rPr>
        <w:t>活动，并被置于自然过程的巨大平衡之中————也能帮助描写人</w:t>
      </w:r>
      <w:r>
        <w:rPr>
          <w:rFonts w:ascii="宋体" w:hAnsi="宋体" w:cs="宋体" w:eastAsia="宋体"/>
          <w:sz w:val="40"/>
          <w:spacing w:val="0"/>
          <w:color w:val="000000"/>
          <w:b w:val="off"/>
          <w:i w:val="off"/>
        </w:rPr>
        <w:t>类事物的进程。事物的最佳秩序，亦即理想的国家，在观念上乃</w:t>
      </w:r>
      <w:r>
        <w:rPr>
          <w:rFonts w:ascii="宋体" w:hAnsi="宋体" w:cs="宋体" w:eastAsia="宋体"/>
          <w:sz w:val="40"/>
          <w:spacing w:val="0"/>
          <w:color w:val="000000"/>
          <w:b w:val="off"/>
          <w:i w:val="off"/>
        </w:rPr>
        <w:t>是同宇宙一样持久的秩序，假如理想国家的实现并未持久，而是</w:t>
      </w:r>
      <w:r>
        <w:rPr>
          <w:rFonts w:ascii="宋体" w:hAnsi="宋体" w:cs="宋体" w:eastAsia="宋体"/>
          <w:sz w:val="40"/>
          <w:spacing w:val="0"/>
          <w:color w:val="000000"/>
          <w:b w:val="off"/>
          <w:i w:val="off"/>
        </w:rPr>
        <w:t>造成了新的混乱和无秩序(即我们称之为的历史)，那末这只是</w:t>
      </w:r>
      <w:r>
        <w:rPr>
          <w:rFonts w:ascii="宋体" w:hAnsi="宋体" w:cs="宋体" w:eastAsia="宋体"/>
          <w:sz w:val="40"/>
          <w:spacing w:val="0"/>
          <w:color w:val="000000"/>
          <w:b w:val="off"/>
          <w:i w:val="off"/>
        </w:rPr>
        <w:t>知道公理的理性错误计算的结果。正确的秩序是没有历史的。</w:t>
      </w:r>
      <w:r>
        <w:rPr>
          <w:rFonts w:ascii="宋体" w:hAnsi="宋体" w:cs="宋体" w:eastAsia="宋体"/>
          <w:sz w:val="40"/>
          <w:spacing w:val="0"/>
          <w:color w:val="000000"/>
          <w:b w:val="off"/>
          <w:i w:val="off"/>
        </w:rPr>
        <w:t>历史就是衰亡史，同样也是正确秩序的重建。①</w:t>
      </w:r>
      <w:bookmarkEnd w:id="2849"/>
    </w:p>
    <w:p>
      <w:pPr>
        <w:pageBreakBefore w:val="off"/>
        <w:tabs/>
        <w:wordWrap w:val="off"/>
        <w:spacing w:before="0" w:after="0" w:line="700" w:lineRule="atLeast"/>
        <w:ind w:left="1260" w:right="40" w:hanging="1260"/>
        <w:jc w:val="both"/>
        <w:textAlignment w:val="baseline"/>
        <w:rPr>
          <w:sz w:val="40"/>
        </w:rPr>
      </w:pPr>
      <w:bookmarkStart w:name="" w:id="2850"/>
      <w:r>
        <w:rPr>
          <w:rFonts w:ascii="宋体" w:hAnsi="宋体" w:cs="宋体" w:eastAsia="宋体"/>
          <w:sz w:val="40"/>
          <w:spacing w:val="0"/>
          <w:color w:val="000000"/>
          <w:b w:val="off"/>
          <w:i w:val="off"/>
        </w:rPr>
        <w:t>Ⅱ414</w:t>
      </w:r>
      <w:r>
        <w:rPr>
          <w:rFonts w:ascii="宋体" w:hAnsi="宋体" w:cs="宋体" w:eastAsia="宋体"/>
          <w:sz w:val="40"/>
          <w:spacing w:val="0"/>
          <w:color w:val="000000"/>
          <w:b w:val="off"/>
          <w:i w:val="off"/>
        </w:rPr>
        <w:t xml:space="preserve">     所以，历史怀疑论————即使按照基督教的宗教改革派的理</w:t>
      </w:r>
      <w:r>
        <w:rPr>
          <w:rFonts w:ascii="宋体" w:hAnsi="宋体" w:cs="宋体" w:eastAsia="宋体"/>
          <w:sz w:val="40"/>
          <w:spacing w:val="0"/>
          <w:color w:val="000000"/>
          <w:b w:val="off"/>
          <w:i w:val="off"/>
        </w:rPr>
        <w:t>解————乃是我们惟一可能观察实际的人类历史的态度。这就是</w:t>
      </w:r>
      <w:r>
        <w:rPr>
          <w:rFonts w:ascii="宋体" w:hAnsi="宋体" w:cs="宋体" w:eastAsia="宋体"/>
          <w:sz w:val="40"/>
          <w:spacing w:val="0"/>
          <w:color w:val="000000"/>
          <w:b w:val="off"/>
          <w:i w:val="off"/>
        </w:rPr>
        <w:t>勒维特在《世界历史和神迹》一书中揭露欧洲历史哲学的神学</w:t>
      </w:r>
      <w:r>
        <w:rPr>
          <w:rFonts w:ascii="宋体" w:hAnsi="宋体" w:cs="宋体" w:eastAsia="宋体"/>
          <w:sz w:val="40"/>
          <w:spacing w:val="0"/>
          <w:color w:val="000000"/>
          <w:b w:val="off"/>
          <w:i w:val="off"/>
        </w:rPr>
        <w:t>的、尤其是来世论的前提的背后的意图和观点。在勒维特看来，</w:t>
      </w:r>
      <w:r>
        <w:rPr>
          <w:rFonts w:ascii="宋体" w:hAnsi="宋体" w:cs="宋体" w:eastAsia="宋体"/>
          <w:sz w:val="40"/>
          <w:spacing w:val="0"/>
          <w:color w:val="000000"/>
          <w:b w:val="off"/>
          <w:i w:val="off"/>
        </w:rPr>
        <w:t>思考世界历史的统一性乃是现代基督教精神的错误需要。如果</w:t>
      </w:r>
      <w:r>
        <w:rPr>
          <w:rFonts w:ascii="宋体" w:hAnsi="宋体" w:cs="宋体" w:eastAsia="宋体"/>
          <w:sz w:val="40"/>
          <w:spacing w:val="0"/>
          <w:color w:val="000000"/>
          <w:b w:val="off"/>
          <w:i w:val="off"/>
        </w:rPr>
        <w:t>我们真要严肃对待人的有限性，那末按勒维特的观点我们就不</w:t>
      </w:r>
      <w:r>
        <w:rPr>
          <w:rFonts w:ascii="宋体" w:hAnsi="宋体" w:cs="宋体" w:eastAsia="宋体"/>
          <w:sz w:val="40"/>
          <w:spacing w:val="0"/>
          <w:color w:val="000000"/>
          <w:b w:val="off"/>
          <w:i w:val="off"/>
        </w:rPr>
        <w:t>能考虑永恒的上帝和他对人所施行的拯救计划。我们必须注视</w:t>
      </w:r>
      <w:r>
        <w:rPr>
          <w:rFonts w:ascii="宋体" w:hAnsi="宋体" w:cs="宋体" w:eastAsia="宋体"/>
          <w:sz w:val="40"/>
          <w:spacing w:val="0"/>
          <w:color w:val="000000"/>
          <w:b w:val="off"/>
          <w:i w:val="off"/>
        </w:rPr>
        <w:t>自然的永恒过程，以便在其中学习到惟一与人的此在在世界整</w:t>
      </w:r>
      <w:bookmarkEnd w:id="2850"/>
    </w:p>
    <w:p>
      <w:pPr>
        <w:pageBreakBefore w:val="off"/>
        <w:tabs/>
        <w:wordWrap w:val="off"/>
        <w:spacing w:before="0" w:after="0" w:line="700" w:lineRule="atLeast"/>
        <w:ind w:left="1280" w:right="0"/>
        <w:jc w:val="both"/>
        <w:textAlignment w:val="baseline"/>
        <w:rPr>
          <w:sz w:val="40"/>
        </w:rPr>
      </w:pPr>
      <w:bookmarkStart w:name="" w:id="2851"/>
      <w:r>
        <w:rPr>
          <w:rFonts w:ascii="宋体" w:hAnsi="宋体" w:cs="宋体" w:eastAsia="宋体"/>
          <w:sz w:val="40"/>
          <w:spacing w:val="0"/>
          <w:color w:val="000000"/>
          <w:u w:val="single"/>
          <w:b w:val="off"/>
          <w:i w:val="off"/>
        </w:rPr>
        <w:t xml:space="preserve">              </w:t>
      </w:r>
      <w:bookmarkEnd w:id="2851"/>
    </w:p>
    <w:p>
      <w:pPr>
        <w:pageBreakBefore w:val="off"/>
        <w:tabs/>
        <w:wordWrap w:val="off"/>
        <w:spacing w:before="240" w:after="0" w:line="460" w:lineRule="atLeast"/>
        <w:ind w:left="1260" w:right="80" w:firstLine="680"/>
        <w:jc w:val="both"/>
        <w:textAlignment w:val="baseline"/>
        <w:rPr>
          <w:sz w:val="31"/>
        </w:rPr>
      </w:pPr>
      <w:bookmarkStart w:name="" w:id="2852"/>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鉴于G·罗厄(Rohr)的文章“柏拉图对历史的看法”(柏林，1932年)，我在</w:t>
      </w:r>
      <w:r>
        <w:rPr>
          <w:rFonts w:ascii="仿宋" w:hAnsi="仿宋" w:cs="仿宋" w:eastAsia="仿宋"/>
          <w:sz w:val="31"/>
          <w:spacing w:val="0"/>
          <w:color w:val="000000"/>
          <w:b w:val="off"/>
          <w:i w:val="off"/>
        </w:rPr>
        <w:t>数十年前就已说过(《德意志文汇报》，1932年，第1982行以下，我的著作集，第5</w:t>
      </w:r>
      <w:r>
        <w:rPr>
          <w:rFonts w:ascii="仿宋" w:hAnsi="仿宋" w:cs="仿宋" w:eastAsia="仿宋"/>
          <w:sz w:val="31"/>
          <w:spacing w:val="0"/>
          <w:color w:val="000000"/>
          <w:b w:val="off"/>
          <w:i w:val="off"/>
        </w:rPr>
        <w:t>卷，第327—331页)；“如果在一个国家中真的实施了正确的教育(Paideia)，那末它</w:t>
      </w:r>
      <w:r>
        <w:rPr>
          <w:rFonts w:ascii="仿宋" w:hAnsi="仿宋" w:cs="仿宋" w:eastAsia="仿宋"/>
          <w:sz w:val="31"/>
          <w:spacing w:val="0"/>
          <w:color w:val="000000"/>
          <w:b w:val="off"/>
          <w:i w:val="off"/>
        </w:rPr>
        <w:t>肯定不是我们称为‘历史’的地方：生长和消逝、增长和衰败的交替。真正的状态</w:t>
      </w:r>
      <w:r>
        <w:rPr>
          <w:rFonts w:ascii="仿宋" w:hAnsi="仿宋" w:cs="仿宋" w:eastAsia="仿宋"/>
          <w:sz w:val="31"/>
          <w:spacing w:val="0"/>
          <w:color w:val="000000"/>
          <w:b w:val="off"/>
          <w:i w:val="off"/>
        </w:rPr>
        <w:t>超越了由事实证明的事件的经过规律。只有当人们发现这种‘持续’也能叫作‘历</w:t>
      </w:r>
      <w:r>
        <w:rPr>
          <w:rFonts w:ascii="仿宋" w:hAnsi="仿宋" w:cs="仿宋" w:eastAsia="仿宋"/>
          <w:sz w:val="31"/>
          <w:spacing w:val="0"/>
          <w:color w:val="000000"/>
          <w:b w:val="off"/>
          <w:i w:val="off"/>
        </w:rPr>
        <w:t>史’的时候才能显示出柏拉图‘对历史的看法’；历史的存在作为重复保存的持久</w:t>
      </w:r>
      <w:r>
        <w:rPr>
          <w:rFonts w:ascii="仿宋" w:hAnsi="仿宋" w:cs="仿宋" w:eastAsia="仿宋"/>
          <w:sz w:val="31"/>
          <w:spacing w:val="0"/>
          <w:color w:val="000000"/>
          <w:b w:val="off"/>
          <w:i w:val="off"/>
        </w:rPr>
        <w:t>性是在持续着的典范(Vorhild)的持续着的映象(Abbild)中、在自然宇宙的政治宇宙</w:t>
      </w:r>
      <w:r>
        <w:rPr>
          <w:rFonts w:ascii="仿宋" w:hAnsi="仿宋" w:cs="仿宋" w:eastAsia="仿宋"/>
          <w:sz w:val="31"/>
          <w:spacing w:val="0"/>
          <w:color w:val="000000"/>
          <w:b w:val="off"/>
          <w:i w:val="off"/>
        </w:rPr>
        <w:t>中实现的。(回忆一下《蒂迈欧篇》开头)”。K·盖塞尔(Gaiser)在此期间又在他的</w:t>
      </w:r>
      <w:r>
        <w:rPr>
          <w:rFonts w:ascii="仿宋" w:hAnsi="仿宋" w:cs="仿宋" w:eastAsia="仿宋"/>
          <w:sz w:val="31"/>
          <w:spacing w:val="0"/>
          <w:color w:val="000000"/>
          <w:b w:val="off"/>
          <w:i w:val="off"/>
        </w:rPr>
        <w:t>《柏拉图未写出的学说》(1963年)一书中重新探讨了这个问题[也可参见我的论文</w:t>
      </w:r>
      <w:r>
        <w:rPr>
          <w:rFonts w:ascii="仿宋" w:hAnsi="仿宋" w:cs="仿宋" w:eastAsia="仿宋"/>
          <w:sz w:val="31"/>
          <w:spacing w:val="0"/>
          <w:color w:val="000000"/>
          <w:b w:val="off"/>
          <w:i w:val="off"/>
        </w:rPr>
        <w:t>“柏拉图的乌托邦思想”，见《文科中学》，90(1983年)，第434—455页，也收入我的</w:t>
      </w:r>
      <w:r>
        <w:rPr>
          <w:rFonts w:ascii="仿宋" w:hAnsi="仿宋" w:cs="仿宋" w:eastAsia="仿宋"/>
          <w:sz w:val="31"/>
          <w:spacing w:val="0"/>
          <w:color w:val="000000"/>
          <w:b w:val="off"/>
          <w:i w:val="off"/>
        </w:rPr>
        <w:t>著作集第7卷]。</w:t>
      </w:r>
      <w:bookmarkEnd w:id="2852"/>
    </w:p>
    <w:p>
      <w:r>
        <w:t/>
      </w:r>
    </w:p>
    <w:p>
      <w:pPr>
        <w:sectPr>
          <w:footerReference r:id="rId449"/>
          <w:headerReference r:id="rId450" w:type="default"/>
          <w:type w:val="nextPage"/>
          <w:pgSz w:w="16900" w:h="23360"/>
          <w:pgMar w:left="2060" w:top="1620" w:right="2060" w:bottom="1620" w:header="1320" w:footer="1320"/>
          <w:cols w:num="1"/>
        </w:sectPr>
      </w:pPr>
    </w:p>
    <w:p>
      <w:pPr>
        <w:pageBreakBefore w:val="off"/>
        <w:tabs/>
        <w:wordWrap w:val="off"/>
        <w:spacing w:before="0" w:after="0" w:line="580" w:lineRule="atLeast"/>
        <w:ind w:left="0" w:right="420"/>
        <w:jc w:val="right"/>
        <w:textAlignment w:val="baseline"/>
        <w:rPr>
          <w:sz w:val="37"/>
        </w:rPr>
      </w:pPr>
      <w:bookmarkStart w:name="" w:id="2853"/>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录|773</w:t>
      </w:r>
      <w:bookmarkEnd w:id="2853"/>
    </w:p>
    <w:p>
      <w:pPr>
        <w:pageBreakBefore w:val="off"/>
        <w:tabs/>
        <w:wordWrap w:val="off"/>
        <w:spacing w:before="0" w:after="0" w:line="700" w:lineRule="exact"/>
        <w:ind w:left="0" w:right="0"/>
        <w:jc w:val="right"/>
        <w:textAlignment w:val="baseline"/>
        <w:rPr>
          <w:sz w:val="41"/>
        </w:rPr>
      </w:pPr>
      <w:bookmarkStart w:name="" w:id="2854"/>
      <w:r>
        <w:rPr>
          <w:rFonts w:ascii="宋体" w:hAnsi="宋体" w:cs="宋体" w:eastAsia="宋体"/>
          <w:sz w:val="41"/>
          <w:spacing w:val="0"/>
          <w:color w:val="000000"/>
          <w:b w:val="off"/>
          <w:i w:val="off"/>
        </w:rPr>
        <w:t/>
      </w:r>
      <w:bookmarkEnd w:id="2854"/>
    </w:p>
    <w:p>
      <w:pPr>
        <w:pageBreakBefore w:val="off"/>
        <w:tabs/>
        <w:wordWrap w:val="off"/>
        <w:spacing w:before="0" w:after="0" w:line="680" w:lineRule="atLeast"/>
        <w:ind w:left="20" w:right="420"/>
        <w:jc w:val="both"/>
        <w:textAlignment w:val="baseline"/>
        <w:rPr>
          <w:sz w:val="41"/>
        </w:rPr>
      </w:pPr>
      <w:bookmarkStart w:name="" w:id="2855"/>
      <w:r>
        <w:rPr>
          <w:rFonts w:ascii="宋体" w:hAnsi="宋体" w:cs="宋体" w:eastAsia="宋体"/>
          <w:sz w:val="41"/>
          <w:spacing w:val="0"/>
          <w:color w:val="000000"/>
          <w:b w:val="off"/>
          <w:i w:val="off"/>
        </w:rPr>
        <w:t>体中的渺小性相适合的冷静。正如我们所见，勒维特为了反对</w:t>
      </w:r>
      <w:r>
        <w:rPr>
          <w:rFonts w:ascii="宋体" w:hAnsi="宋体" w:cs="宋体" w:eastAsia="宋体"/>
          <w:sz w:val="41"/>
          <w:spacing w:val="0"/>
          <w:color w:val="000000"/>
          <w:b w:val="off"/>
          <w:i w:val="off"/>
        </w:rPr>
        <w:t>现代历史主义和自然科学而提出的“自然的世界概念”具有斯多</w:t>
      </w:r>
      <w:r>
        <w:rPr>
          <w:rFonts w:ascii="宋体" w:hAnsi="宋体" w:cs="宋体" w:eastAsia="宋体"/>
          <w:sz w:val="41"/>
          <w:spacing w:val="0"/>
          <w:color w:val="000000"/>
          <w:b w:val="off"/>
          <w:i w:val="off"/>
        </w:rPr>
        <w:t>噶派的印记。①看来没有一篇希腊的文章能比伪亚里士多德的</w:t>
      </w:r>
      <w:r>
        <w:rPr>
          <w:rFonts w:ascii="宋体" w:hAnsi="宋体" w:cs="宋体" w:eastAsia="宋体"/>
          <w:sz w:val="41"/>
          <w:spacing w:val="0"/>
          <w:color w:val="000000"/>
          <w:b w:val="off"/>
          <w:i w:val="off"/>
        </w:rPr>
        <w:t>(古希腊-斯多噶的)著作“论世界”更好地表现勒维特的意图，这</w:t>
      </w:r>
      <w:r>
        <w:rPr>
          <w:rFonts w:ascii="宋体" w:hAnsi="宋体" w:cs="宋体" w:eastAsia="宋体"/>
          <w:sz w:val="41"/>
          <w:spacing w:val="0"/>
          <w:color w:val="000000"/>
          <w:b w:val="off"/>
          <w:i w:val="off"/>
        </w:rPr>
        <w:t>点毫不奇怪。显然，现代作者如同他的希腊前驱一样，对于自然</w:t>
      </w:r>
      <w:r>
        <w:rPr>
          <w:rFonts w:ascii="宋体" w:hAnsi="宋体" w:cs="宋体" w:eastAsia="宋体"/>
          <w:sz w:val="41"/>
          <w:spacing w:val="0"/>
          <w:color w:val="000000"/>
          <w:b w:val="off"/>
          <w:i w:val="off"/>
        </w:rPr>
        <w:t>过程的兴趣只不过是把它当作人类事物绝望的非秩序的对立</w:t>
      </w:r>
      <w:r>
        <w:rPr>
          <w:rFonts w:ascii="宋体" w:hAnsi="宋体" w:cs="宋体" w:eastAsia="宋体"/>
          <w:sz w:val="41"/>
          <w:spacing w:val="0"/>
          <w:color w:val="000000"/>
          <w:b w:val="off"/>
          <w:i w:val="off"/>
        </w:rPr>
        <w:t>物。谁想捍卫这种自然世界观的自然性，那他决不是从同一物</w:t>
      </w:r>
      <w:r>
        <w:rPr>
          <w:rFonts w:ascii="宋体" w:hAnsi="宋体" w:cs="宋体" w:eastAsia="宋体"/>
          <w:sz w:val="41"/>
          <w:spacing w:val="0"/>
          <w:color w:val="000000"/>
          <w:b w:val="off"/>
          <w:i w:val="off"/>
        </w:rPr>
        <w:t>的永恒轮回出发——就如尼采——而是从人类此在的绝对有限</w:t>
      </w:r>
      <w:r>
        <w:rPr>
          <w:rFonts w:ascii="宋体" w:hAnsi="宋体" w:cs="宋体" w:eastAsia="宋体"/>
          <w:sz w:val="41"/>
          <w:spacing w:val="0"/>
          <w:color w:val="000000"/>
          <w:b w:val="off"/>
          <w:i w:val="off"/>
        </w:rPr>
        <w:t>性出发。他对历史的拒绝是一种宿命论的反映，亦即对这种此</w:t>
      </w:r>
      <w:r>
        <w:rPr>
          <w:rFonts w:ascii="宋体" w:hAnsi="宋体" w:cs="宋体" w:eastAsia="宋体"/>
          <w:sz w:val="41"/>
          <w:spacing w:val="0"/>
          <w:color w:val="000000"/>
          <w:b w:val="off"/>
          <w:i w:val="off"/>
        </w:rPr>
        <w:t>在之意义的绝望。这根本不是对历史意义的否认，而是对其是</w:t>
      </w:r>
      <w:r>
        <w:rPr>
          <w:rFonts w:ascii="宋体" w:hAnsi="宋体" w:cs="宋体" w:eastAsia="宋体"/>
          <w:sz w:val="41"/>
          <w:spacing w:val="0"/>
          <w:color w:val="000000"/>
          <w:b w:val="off"/>
          <w:i w:val="off"/>
        </w:rPr>
        <w:t>否能有意义这一点的否认。</w:t>
      </w:r>
      <w:bookmarkEnd w:id="2855"/>
    </w:p>
    <w:p>
      <w:pPr>
        <w:pageBreakBefore w:val="off"/>
        <w:tabs/>
        <w:wordWrap w:val="off"/>
        <w:spacing w:before="0" w:after="0" w:line="680" w:lineRule="atLeast"/>
        <w:ind w:left="20" w:right="440" w:firstLine="880"/>
        <w:jc w:val="both"/>
        <w:textAlignment w:val="baseline"/>
        <w:rPr>
          <w:sz w:val="41"/>
        </w:rPr>
      </w:pPr>
      <w:bookmarkStart w:name="" w:id="2856"/>
      <w:r>
        <w:rPr>
          <w:rFonts w:ascii="宋体" w:hAnsi="宋体" w:cs="宋体" w:eastAsia="宋体"/>
          <w:sz w:val="41"/>
          <w:spacing w:val="0"/>
          <w:color w:val="000000"/>
          <w:b w:val="off"/>
          <w:i w:val="off"/>
        </w:rPr>
        <w:t>我认为列奥·斯特劳斯[331]在一系列关于政治哲学的卓绝</w:t>
      </w:r>
      <w:r>
        <w:rPr>
          <w:rFonts w:ascii="宋体" w:hAnsi="宋体" w:cs="宋体" w:eastAsia="宋体"/>
          <w:sz w:val="41"/>
          <w:spacing w:val="0"/>
          <w:color w:val="000000"/>
          <w:b w:val="off"/>
          <w:i w:val="off"/>
        </w:rPr>
        <w:t>书籍中对现代历史信仰所作的批判是更为彻底的。他是芝加哥</w:t>
      </w:r>
      <w:r>
        <w:rPr>
          <w:rFonts w:ascii="宋体" w:hAnsi="宋体" w:cs="宋体" w:eastAsia="宋体"/>
          <w:sz w:val="41"/>
          <w:spacing w:val="0"/>
          <w:color w:val="000000"/>
          <w:b w:val="off"/>
          <w:i w:val="off"/>
        </w:rPr>
        <w:t>政治哲学教授，而这位对现代政治思想进行如此彻底批判的批</w:t>
      </w:r>
      <w:r>
        <w:rPr>
          <w:rFonts w:ascii="宋体" w:hAnsi="宋体" w:cs="宋体" w:eastAsia="宋体"/>
          <w:sz w:val="41"/>
          <w:spacing w:val="0"/>
          <w:color w:val="000000"/>
          <w:b w:val="off"/>
          <w:i w:val="off"/>
        </w:rPr>
        <w:t>判家竟在美国产生影响，这对我们这个自由活动领域日趋狭窄</w:t>
      </w:r>
      <w:r>
        <w:rPr>
          <w:rFonts w:ascii="宋体" w:hAnsi="宋体" w:cs="宋体" w:eastAsia="宋体"/>
          <w:sz w:val="41"/>
          <w:spacing w:val="0"/>
          <w:color w:val="000000"/>
          <w:b w:val="off"/>
          <w:i w:val="off"/>
        </w:rPr>
        <w:t>的世界无疑是一种鼓励。我们都还知道使法国17和18世纪文</w:t>
      </w:r>
      <w:r>
        <w:rPr>
          <w:rFonts w:ascii="宋体" w:hAnsi="宋体" w:cs="宋体" w:eastAsia="宋体"/>
          <w:sz w:val="41"/>
          <w:spacing w:val="0"/>
          <w:color w:val="000000"/>
          <w:b w:val="off"/>
          <w:i w:val="off"/>
        </w:rPr>
        <w:t>学公众紧张不安的古代和现代之争。虽然那主要是一种文学争</w:t>
      </w:r>
      <w:r>
        <w:rPr>
          <w:rFonts w:ascii="宋体" w:hAnsi="宋体" w:cs="宋体" w:eastAsia="宋体"/>
          <w:sz w:val="41"/>
          <w:spacing w:val="0"/>
          <w:color w:val="000000"/>
          <w:b w:val="off"/>
          <w:i w:val="off"/>
        </w:rPr>
        <w:t>论，它表现了希腊和罗马古典诗人之不可超越性的捍卫者与当</w:t>
      </w:r>
      <w:r>
        <w:rPr>
          <w:rFonts w:ascii="宋体" w:hAnsi="宋体" w:cs="宋体" w:eastAsia="宋体"/>
          <w:sz w:val="41"/>
          <w:spacing w:val="0"/>
          <w:color w:val="000000"/>
          <w:b w:val="off"/>
          <w:i w:val="off"/>
        </w:rPr>
        <w:t>时那些在太阳王的宫殿里掀起了文学新古典主义阶段的作家的</w:t>
      </w:r>
      <w:r>
        <w:rPr>
          <w:rFonts w:ascii="宋体" w:hAnsi="宋体" w:cs="宋体" w:eastAsia="宋体"/>
          <w:sz w:val="41"/>
          <w:spacing w:val="0"/>
          <w:color w:val="000000"/>
          <w:b w:val="off"/>
          <w:i w:val="off"/>
        </w:rPr>
        <w:t>文学自我意识之间的竞争，但这场争论的冲突最终则是在历史</w:t>
      </w:r>
      <w:r>
        <w:rPr>
          <w:rFonts w:ascii="宋体" w:hAnsi="宋体" w:cs="宋体" w:eastAsia="宋体"/>
          <w:sz w:val="41"/>
          <w:spacing w:val="0"/>
          <w:color w:val="000000"/>
          <w:b w:val="off"/>
          <w:i w:val="off"/>
        </w:rPr>
        <w:t>意识的意义上达到它最后的消融。因为它必然要限制古代的绝</w:t>
      </w:r>
      <w:r>
        <w:rPr>
          <w:rFonts w:ascii="宋体" w:hAnsi="宋体" w:cs="宋体" w:eastAsia="宋体"/>
          <w:sz w:val="41"/>
          <w:spacing w:val="0"/>
          <w:color w:val="000000"/>
          <w:b w:val="off"/>
          <w:i w:val="off"/>
        </w:rPr>
        <w:t>对典范性。这场争论似乎又是传统和现代之间非历史性争论的</w:t>
      </w:r>
      <w:r>
        <w:rPr>
          <w:rFonts w:ascii="宋体" w:hAnsi="宋体" w:cs="宋体" w:eastAsia="宋体"/>
          <w:sz w:val="41"/>
          <w:spacing w:val="0"/>
          <w:color w:val="000000"/>
          <w:b w:val="off"/>
          <w:i w:val="off"/>
        </w:rPr>
        <w:t>最后形式。</w:t>
      </w:r>
      <w:bookmarkEnd w:id="2856"/>
    </w:p>
    <w:p>
      <w:pPr>
        <w:pageBreakBefore w:val="off"/>
        <w:tabs/>
        <w:wordWrap w:val="off"/>
        <w:spacing w:before="0" w:after="0" w:line="680" w:lineRule="atLeast"/>
        <w:ind w:left="800" w:right="0"/>
        <w:jc w:val="both"/>
        <w:textAlignment w:val="baseline"/>
        <w:rPr>
          <w:sz w:val="41"/>
        </w:rPr>
      </w:pPr>
      <w:bookmarkStart w:name="" w:id="2857"/>
      <w:r>
        <w:rPr>
          <w:rFonts w:ascii="宋体" w:hAnsi="宋体" w:cs="宋体" w:eastAsia="宋体"/>
          <w:sz w:val="41"/>
          <w:spacing w:val="0"/>
          <w:color w:val="000000"/>
          <w:b w:val="off"/>
          <w:i w:val="off"/>
        </w:rPr>
        <w:t>列奥·斯特劳斯最初的著作之一《斯宾诺莎的宗教批判》</w:t>
      </w:r>
      <w:bookmarkEnd w:id="2857"/>
    </w:p>
    <w:p>
      <w:pPr>
        <w:pageBreakBefore w:val="off"/>
        <w:tabs/>
        <w:wordWrap w:val="off"/>
        <w:spacing w:before="0" w:after="0" w:line="680" w:lineRule="atLeast"/>
        <w:ind w:left="20" w:right="0"/>
        <w:jc w:val="both"/>
        <w:textAlignment w:val="baseline"/>
        <w:rPr>
          <w:sz w:val="41"/>
        </w:rPr>
      </w:pPr>
      <w:bookmarkStart w:name="" w:id="2858"/>
      <w:r>
        <w:rPr>
          <w:rFonts w:ascii="宋体" w:hAnsi="宋体" w:cs="宋体" w:eastAsia="宋体"/>
          <w:sz w:val="41"/>
          <w:spacing w:val="0"/>
          <w:color w:val="000000"/>
          <w:u w:val="single"/>
          <w:b w:val="off"/>
          <w:i w:val="off"/>
        </w:rPr>
        <w:t xml:space="preserve">             </w:t>
      </w:r>
      <w:bookmarkEnd w:id="2858"/>
    </w:p>
    <w:p>
      <w:pPr>
        <w:pageBreakBefore w:val="off"/>
        <w:tabs/>
        <w:wordWrap w:val="off"/>
        <w:spacing w:before="220" w:after="0" w:line="400" w:lineRule="atLeast"/>
        <w:ind w:left="20" w:right="500" w:firstLine="580"/>
        <w:jc w:val="both"/>
        <w:textAlignment w:val="baseline"/>
        <w:rPr>
          <w:sz w:val="30"/>
        </w:rPr>
      </w:pPr>
      <w:bookmarkStart w:name="" w:id="2859"/>
      <w:r>
        <w:rPr>
          <w:rFonts w:ascii="仿宋" w:hAnsi="仿宋" w:cs="仿宋" w:eastAsia="仿宋"/>
          <w:sz w:val="30"/>
          <w:spacing w:val="0"/>
          <w:color w:val="000000"/>
          <w:b w:val="off"/>
          <w:i w:val="off"/>
        </w:rPr>
        <w:t>①“近代哲学的世界概念”，《海德堡科学院会议论文集》，哲学-历史卷，1960</w:t>
      </w:r>
      <w:r>
        <w:rPr>
          <w:rFonts w:ascii="仿宋" w:hAnsi="仿宋" w:cs="仿宋" w:eastAsia="仿宋"/>
          <w:sz w:val="30"/>
          <w:spacing w:val="0"/>
          <w:color w:val="000000"/>
          <w:b w:val="off"/>
          <w:i w:val="off"/>
        </w:rPr>
        <w:t>年。</w:t>
      </w:r>
      <w:bookmarkEnd w:id="2859"/>
    </w:p>
    <w:p>
      <w:r>
        <w:t/>
      </w:r>
    </w:p>
    <w:p>
      <w:pPr>
        <w:sectPr>
          <w:footerReference r:id="rId451"/>
          <w:headerReference r:id="rId452" w:type="default"/>
          <w:type w:val="nextPage"/>
          <w:pgSz w:w="16900" w:h="23360"/>
          <w:pgMar w:left="2480" w:top="1660" w:right="2480" w:bottom="1660" w:header="1360" w:footer="1360"/>
          <w:cols w:num="1"/>
        </w:sectPr>
      </w:pPr>
    </w:p>
    <w:p>
      <w:pPr>
        <w:pageBreakBefore w:val="off"/>
        <w:tabs>
          <w:tab w:pos="1620" w:val="left" w:leader="none"/>
        </w:tabs>
        <w:wordWrap w:val="off"/>
        <w:spacing w:before="0" w:after="0" w:line="440" w:lineRule="atLeast"/>
        <w:ind w:left="400" w:right="0"/>
        <w:jc w:val="both"/>
        <w:textAlignment w:val="baseline"/>
        <w:rPr>
          <w:sz w:val="33"/>
        </w:rPr>
      </w:pPr>
      <w:bookmarkStart w:name="" w:id="2860"/>
      <w:r>
        <w:rPr>
          <w:rFonts w:ascii="楷体" w:hAnsi="楷体" w:cs="楷体" w:eastAsia="楷体"/>
          <w:sz w:val="33"/>
          <w:spacing w:val="0"/>
          <w:color w:val="000000"/>
          <w:b w:val="on"/>
          <w:i w:val="off"/>
        </w:rPr>
        <w:t>714</w:t>
      </w:r>
      <w:r>
        <w:t xml:space="preserve">	</w:t>
      </w:r>
      <w:r>
        <w:rPr>
          <w:rFonts w:ascii="仿宋" w:hAnsi="仿宋" w:cs="仿宋" w:eastAsia="仿宋"/>
          <w:sz w:val="33"/>
          <w:spacing w:val="0"/>
          <w:color w:val="000000"/>
          <w:b w:val="on"/>
          <w:i w:val="off"/>
        </w:rPr>
        <w:t>真理与方法</w:t>
      </w:r>
      <w:bookmarkEnd w:id="2860"/>
    </w:p>
    <w:p>
      <w:pPr>
        <w:pageBreakBefore w:val="off"/>
        <w:tabs/>
        <w:wordWrap w:val="off"/>
        <w:spacing w:before="0" w:after="0" w:line="700" w:lineRule="exact"/>
        <w:ind w:left="0" w:right="0"/>
        <w:jc w:val="both"/>
        <w:textAlignment w:val="baseline"/>
        <w:rPr>
          <w:sz w:val="41"/>
        </w:rPr>
      </w:pPr>
      <w:bookmarkStart w:name="" w:id="2861"/>
      <w:r>
        <w:rPr>
          <w:rFonts w:ascii="宋体" w:hAnsi="宋体" w:cs="宋体" w:eastAsia="宋体"/>
          <w:sz w:val="41"/>
          <w:spacing w:val="0"/>
          <w:color w:val="000000"/>
          <w:b w:val="off"/>
          <w:i w:val="off"/>
        </w:rPr>
        <w:t/>
      </w:r>
      <w:bookmarkEnd w:id="2861"/>
    </w:p>
    <w:p>
      <w:pPr>
        <w:pageBreakBefore w:val="off"/>
        <w:tabs/>
        <w:wordWrap w:val="off"/>
        <w:spacing w:before="0" w:after="0" w:line="680" w:lineRule="atLeast"/>
        <w:ind w:left="320" w:right="0" w:firstLine="100"/>
        <w:jc w:val="both"/>
        <w:textAlignment w:val="baseline"/>
        <w:rPr>
          <w:sz w:val="41"/>
        </w:rPr>
      </w:pPr>
      <w:bookmarkStart w:name="" w:id="2862"/>
      <w:r>
        <w:rPr>
          <w:rFonts w:ascii="宋体" w:hAnsi="宋体" w:cs="宋体" w:eastAsia="宋体"/>
          <w:sz w:val="41"/>
          <w:spacing w:val="0"/>
          <w:color w:val="000000"/>
          <w:b w:val="off"/>
          <w:i w:val="off"/>
        </w:rPr>
        <w:t>(1930年)就讨论这场争论，这决非偶然。他一生中所有给人深</w:t>
      </w:r>
      <w:r>
        <w:rPr>
          <w:rFonts w:ascii="宋体" w:hAnsi="宋体" w:cs="宋体" w:eastAsia="宋体"/>
          <w:sz w:val="41"/>
          <w:spacing w:val="0"/>
          <w:color w:val="000000"/>
          <w:b w:val="off"/>
          <w:i w:val="off"/>
        </w:rPr>
        <w:t>刻教益的著作都奉献于这一任务，即在一种更为彻底的意义上</w:t>
      </w:r>
      <w:r>
        <w:rPr>
          <w:rFonts w:ascii="宋体" w:hAnsi="宋体" w:cs="宋体" w:eastAsia="宋体"/>
          <w:sz w:val="41"/>
          <w:spacing w:val="0"/>
          <w:color w:val="000000"/>
          <w:b w:val="off"/>
          <w:i w:val="off"/>
        </w:rPr>
        <w:t>重新激起这场争论，亦即把现代的历史自我意识与古典哲学昭</w:t>
      </w:r>
      <w:r>
        <w:rPr>
          <w:rFonts w:ascii="宋体" w:hAnsi="宋体" w:cs="宋体" w:eastAsia="宋体"/>
          <w:sz w:val="41"/>
          <w:spacing w:val="0"/>
          <w:color w:val="000000"/>
          <w:b w:val="off"/>
          <w:i w:val="off"/>
        </w:rPr>
        <w:t>明若然的正确性相对置。如果说柏拉图探究了最好的国家，甚</w:t>
      </w:r>
      <w:r>
        <w:rPr>
          <w:rFonts w:ascii="宋体" w:hAnsi="宋体" w:cs="宋体" w:eastAsia="宋体"/>
          <w:sz w:val="41"/>
          <w:spacing w:val="0"/>
          <w:color w:val="000000"/>
          <w:b w:val="off"/>
          <w:i w:val="off"/>
        </w:rPr>
        <w:t>而亚里士多德扩展了的政治经验论也固守着这种探究的优先</w:t>
      </w:r>
      <w:r>
        <w:rPr>
          <w:rFonts w:ascii="宋体" w:hAnsi="宋体" w:cs="宋体" w:eastAsia="宋体"/>
          <w:sz w:val="41"/>
          <w:spacing w:val="0"/>
          <w:color w:val="000000"/>
          <w:b w:val="off"/>
          <w:i w:val="off"/>
        </w:rPr>
        <w:t>性，那末这同自马基雅维里以来支配着现代思想的政治概念很</w:t>
      </w:r>
      <w:r>
        <w:rPr>
          <w:rFonts w:ascii="宋体" w:hAnsi="宋体" w:cs="宋体" w:eastAsia="宋体"/>
          <w:sz w:val="41"/>
          <w:spacing w:val="0"/>
          <w:color w:val="000000"/>
          <w:b w:val="off"/>
          <w:i w:val="off"/>
        </w:rPr>
        <w:t>少有相吻合之处。如果说斯特劳斯在他那本德文译本也很流行</w:t>
      </w:r>
      <w:r>
        <w:rPr>
          <w:rFonts w:ascii="宋体" w:hAnsi="宋体" w:cs="宋体" w:eastAsia="宋体"/>
          <w:sz w:val="41"/>
          <w:spacing w:val="0"/>
          <w:color w:val="000000"/>
          <w:b w:val="off"/>
          <w:i w:val="off"/>
        </w:rPr>
        <w:t>的著作《自然法和历史》中按照现象而深入到现代历史世界观的</w:t>
      </w:r>
      <w:r>
        <w:rPr>
          <w:rFonts w:ascii="宋体" w:hAnsi="宋体" w:cs="宋体" w:eastAsia="宋体"/>
          <w:sz w:val="41"/>
          <w:spacing w:val="0"/>
          <w:color w:val="000000"/>
          <w:b w:val="off"/>
          <w:i w:val="off"/>
        </w:rPr>
        <w:t>对立面，即自然法，那末他的著作的意义实际上就在于把希腊古</w:t>
      </w:r>
      <w:r>
        <w:rPr>
          <w:rFonts w:ascii="宋体" w:hAnsi="宋体" w:cs="宋体" w:eastAsia="宋体"/>
          <w:sz w:val="41"/>
          <w:spacing w:val="0"/>
          <w:color w:val="000000"/>
          <w:b w:val="off"/>
          <w:i w:val="off"/>
        </w:rPr>
        <w:t>典哲学家柏拉图和亚里士多德等人描述为自然法的真正创始</w:t>
      </w:r>
      <w:r>
        <w:rPr>
          <w:rFonts w:ascii="宋体" w:hAnsi="宋体" w:cs="宋体" w:eastAsia="宋体"/>
          <w:sz w:val="41"/>
          <w:spacing w:val="0"/>
          <w:color w:val="000000"/>
          <w:b w:val="off"/>
          <w:i w:val="off"/>
        </w:rPr>
        <w:t>人，并且既不让自然法的斯多噶派形式、也不让它的中世纪形</w:t>
      </w:r>
      <w:r>
        <w:rPr>
          <w:rFonts w:ascii="宋体" w:hAnsi="宋体" w:cs="宋体" w:eastAsia="宋体"/>
          <w:sz w:val="41"/>
          <w:spacing w:val="0"/>
          <w:color w:val="000000"/>
          <w:b w:val="off"/>
          <w:i w:val="off"/>
        </w:rPr>
        <w:t>式、更不用说它的启蒙时代形式在哲学上正确地发挥作用。</w:t>
      </w:r>
      <w:bookmarkEnd w:id="2862"/>
    </w:p>
    <w:p>
      <w:pPr>
        <w:pageBreakBefore w:val="off"/>
        <w:tabs/>
        <w:wordWrap w:val="off"/>
        <w:spacing w:before="0" w:after="0" w:line="680" w:lineRule="atLeast"/>
        <w:ind w:left="320" w:right="40" w:firstLine="840"/>
        <w:jc w:val="both"/>
        <w:textAlignment w:val="baseline"/>
        <w:rPr>
          <w:sz w:val="41"/>
        </w:rPr>
      </w:pPr>
      <w:bookmarkStart w:name="" w:id="2863"/>
      <w:r>
        <w:rPr>
          <w:rFonts w:ascii="宋体" w:hAnsi="宋体" w:cs="宋体" w:eastAsia="宋体"/>
          <w:sz w:val="41"/>
          <w:spacing w:val="0"/>
          <w:color w:val="000000"/>
          <w:b w:val="off"/>
          <w:i w:val="off"/>
        </w:rPr>
        <w:t>这里，斯特劳斯乃是被他对现代灾难的洞察所推动。诸如</w:t>
      </w:r>
      <w:r>
        <w:rPr>
          <w:rFonts w:ascii="宋体" w:hAnsi="宋体" w:cs="宋体" w:eastAsia="宋体"/>
          <w:sz w:val="41"/>
          <w:spacing w:val="0"/>
          <w:color w:val="000000"/>
          <w:b w:val="off"/>
          <w:i w:val="off"/>
        </w:rPr>
        <w:t>“正确”和“不正确”的区别这样一种基本的人的要求自然要假定</w:t>
      </w:r>
      <w:r>
        <w:rPr>
          <w:rFonts w:ascii="宋体" w:hAnsi="宋体" w:cs="宋体" w:eastAsia="宋体"/>
          <w:sz w:val="41"/>
          <w:spacing w:val="0"/>
          <w:color w:val="000000"/>
          <w:b w:val="off"/>
          <w:i w:val="off"/>
        </w:rPr>
        <w:t>人必须能够超越他的历史条件性。以追问合法性的问题而突出</w:t>
      </w:r>
      <w:r>
        <w:rPr>
          <w:rFonts w:ascii="宋体" w:hAnsi="宋体" w:cs="宋体" w:eastAsia="宋体"/>
          <w:sz w:val="41"/>
          <w:spacing w:val="0"/>
          <w:color w:val="000000"/>
          <w:b w:val="off"/>
          <w:i w:val="off"/>
        </w:rPr>
        <w:t>了这种区别之无条件性的古典哲学显然是正确的，而把一切无</w:t>
      </w:r>
      <w:r>
        <w:rPr>
          <w:rFonts w:ascii="宋体" w:hAnsi="宋体" w:cs="宋体" w:eastAsia="宋体"/>
          <w:sz w:val="41"/>
          <w:spacing w:val="0"/>
          <w:color w:val="000000"/>
          <w:b w:val="off"/>
          <w:i w:val="off"/>
        </w:rPr>
        <w:t>条件的作用历史地相对化的彻底历史主义则不可能是正确的。</w:t>
      </w:r>
      <w:r>
        <w:rPr>
          <w:rFonts w:ascii="宋体" w:hAnsi="宋体" w:cs="宋体" w:eastAsia="宋体"/>
          <w:sz w:val="41"/>
          <w:spacing w:val="0"/>
          <w:color w:val="000000"/>
          <w:b w:val="off"/>
          <w:i w:val="off"/>
        </w:rPr>
        <w:t>我们必须根据古典哲学来检验斯特劳斯的论据。</w:t>
      </w:r>
      <w:bookmarkEnd w:id="2863"/>
    </w:p>
    <w:p>
      <w:pPr>
        <w:pageBreakBefore w:val="off"/>
        <w:tabs/>
        <w:wordWrap w:val="off"/>
        <w:spacing w:before="0" w:after="0" w:line="680" w:lineRule="atLeast"/>
        <w:ind w:left="240" w:right="80" w:firstLine="920"/>
        <w:jc w:val="both"/>
        <w:textAlignment w:val="baseline"/>
        <w:rPr>
          <w:sz w:val="41"/>
        </w:rPr>
      </w:pPr>
      <w:bookmarkStart w:name="" w:id="2864"/>
      <w:r>
        <w:rPr>
          <w:rFonts w:ascii="宋体" w:hAnsi="宋体" w:cs="宋体" w:eastAsia="宋体"/>
          <w:sz w:val="41"/>
          <w:spacing w:val="0"/>
          <w:color w:val="000000"/>
          <w:b w:val="off"/>
          <w:i w:val="off"/>
        </w:rPr>
        <w:t>当然斯特劳斯也不能认为他能够以柏拉图承担批判智者派</w:t>
      </w:r>
      <w:r>
        <w:rPr>
          <w:rFonts w:ascii="宋体" w:hAnsi="宋体" w:cs="宋体" w:eastAsia="宋体"/>
          <w:sz w:val="41"/>
          <w:spacing w:val="0"/>
          <w:color w:val="000000"/>
          <w:b w:val="off"/>
          <w:i w:val="off"/>
        </w:rPr>
        <w:t>的方式来承担这项任务。他本人也深深地浸染于现代历史意识</w:t>
      </w:r>
      <w:r>
        <w:rPr>
          <w:rFonts w:ascii="宋体" w:hAnsi="宋体" w:cs="宋体" w:eastAsia="宋体"/>
          <w:sz w:val="41"/>
          <w:spacing w:val="0"/>
          <w:color w:val="000000"/>
          <w:b w:val="off"/>
          <w:i w:val="off"/>
        </w:rPr>
        <w:t>之中，以致他不可能“纯洁”地代表古典哲学的权利。所以他反</w:t>
      </w:r>
      <w:r>
        <w:rPr>
          <w:rFonts w:ascii="宋体" w:hAnsi="宋体" w:cs="宋体" w:eastAsia="宋体"/>
          <w:sz w:val="41"/>
          <w:spacing w:val="0"/>
          <w:color w:val="000000"/>
          <w:b w:val="off"/>
          <w:i w:val="off"/>
        </w:rPr>
        <w:t>对他所谓的历史主义的论据首先也是在历史的基础上提出来</w:t>
      </w:r>
      <w:r>
        <w:rPr>
          <w:rFonts w:ascii="宋体" w:hAnsi="宋体" w:cs="宋体" w:eastAsia="宋体"/>
          <w:sz w:val="41"/>
          <w:spacing w:val="0"/>
          <w:color w:val="000000"/>
          <w:b w:val="off"/>
          <w:i w:val="off"/>
        </w:rPr>
        <w:t>的。他引证说(勒维特也重复这种引证)，历史思想本身也有其</w:t>
      </w:r>
      <w:r>
        <w:rPr>
          <w:rFonts w:ascii="宋体" w:hAnsi="宋体" w:cs="宋体" w:eastAsia="宋体"/>
          <w:sz w:val="41"/>
          <w:spacing w:val="0"/>
          <w:color w:val="000000"/>
          <w:b w:val="off"/>
          <w:i w:val="off"/>
        </w:rPr>
        <w:t>产生的历史条件。其实这不仅适用于幼稚的历史主义的形式，</w:t>
      </w:r>
      <w:r>
        <w:rPr>
          <w:rFonts w:ascii="宋体" w:hAnsi="宋体" w:cs="宋体" w:eastAsia="宋体"/>
          <w:sz w:val="41"/>
          <w:spacing w:val="0"/>
          <w:color w:val="000000"/>
          <w:b w:val="off"/>
          <w:i w:val="off"/>
        </w:rPr>
        <w:t>即在对流传物的研究中构成历史的意义，同时也适用于那种把</w:t>
      </w:r>
      <w:r>
        <w:rPr>
          <w:rFonts w:ascii="宋体" w:hAnsi="宋体" w:cs="宋体" w:eastAsia="宋体"/>
          <w:sz w:val="41"/>
          <w:spacing w:val="0"/>
          <w:color w:val="000000"/>
          <w:b w:val="off"/>
          <w:i w:val="off"/>
        </w:rPr>
        <w:t>认识者的存在本身也一起放到其历史性中思考这种纯化过的历</w:t>
      </w:r>
      <w:r>
        <w:rPr>
          <w:rFonts w:ascii="宋体" w:hAnsi="宋体" w:cs="宋体" w:eastAsia="宋体"/>
          <w:sz w:val="41"/>
          <w:spacing w:val="0"/>
          <w:color w:val="000000"/>
          <w:b w:val="off"/>
          <w:i w:val="off"/>
        </w:rPr>
        <w:t>史主义形式。</w:t>
      </w:r>
      <w:bookmarkEnd w:id="2864"/>
    </w:p>
    <w:p>
      <w:r>
        <w:t/>
      </w:r>
    </w:p>
    <w:p>
      <w:pPr>
        <w:sectPr>
          <w:footerReference r:id="rId453"/>
          <w:headerReference r:id="rId454" w:type="default"/>
          <w:type w:val="nextPage"/>
          <w:pgSz w:w="16900" w:h="23360"/>
          <w:pgMar w:left="2520" w:top="1660" w:right="2520" w:bottom="1660" w:header="1360" w:footer="1360"/>
          <w:cols w:num="1"/>
        </w:sectPr>
      </w:pPr>
    </w:p>
    <w:p>
      <w:pPr>
        <w:pageBreakBefore w:val="off"/>
        <w:tabs/>
        <w:wordWrap w:val="off"/>
        <w:spacing w:before="0" w:after="0" w:line="700" w:lineRule="atLeast"/>
        <w:ind w:left="0" w:right="460"/>
        <w:jc w:val="right"/>
        <w:textAlignment w:val="baseline"/>
        <w:rPr>
          <w:sz w:val="36"/>
        </w:rPr>
      </w:pPr>
      <w:bookmarkStart w:name="" w:id="2865"/>
      <w:r>
        <w:rPr>
          <w:rFonts w:ascii="楷体" w:hAnsi="楷体" w:cs="楷体" w:eastAsia="楷体"/>
          <w:sz w:val="36"/>
          <w:spacing w:val="0"/>
          <w:color w:val="000000"/>
          <w:b w:val="off"/>
          <w:i w:val="off"/>
        </w:rPr>
        <w:t>附  录|715</w:t>
      </w:r>
      <w:bookmarkEnd w:id="2865"/>
    </w:p>
    <w:p>
      <w:pPr>
        <w:pageBreakBefore w:val="off"/>
        <w:tabs/>
        <w:wordWrap w:val="off"/>
        <w:spacing w:before="0" w:after="0" w:line="720" w:lineRule="exact"/>
        <w:ind w:left="0" w:right="0"/>
        <w:jc w:val="right"/>
        <w:textAlignment w:val="baseline"/>
        <w:rPr>
          <w:sz w:val="36"/>
        </w:rPr>
      </w:pPr>
      <w:bookmarkStart w:name="" w:id="2866"/>
      <w:r>
        <w:rPr>
          <w:rFonts w:ascii="宋体" w:hAnsi="宋体" w:cs="宋体" w:eastAsia="宋体"/>
          <w:sz w:val="36"/>
          <w:spacing w:val="0"/>
          <w:color w:val="000000"/>
          <w:b w:val="off"/>
          <w:i w:val="off"/>
        </w:rPr>
        <w:t/>
      </w:r>
      <w:bookmarkEnd w:id="2866"/>
    </w:p>
    <w:p>
      <w:pPr>
        <w:pageBreakBefore w:val="off"/>
        <w:tabs/>
        <w:wordWrap w:val="off"/>
        <w:spacing w:before="0" w:after="0" w:line="700" w:lineRule="atLeast"/>
        <w:ind w:left="80" w:right="440" w:firstLine="860"/>
        <w:jc w:val="both"/>
        <w:textAlignment w:val="baseline"/>
        <w:rPr>
          <w:sz w:val="36"/>
        </w:rPr>
      </w:pPr>
      <w:bookmarkStart w:name="" w:id="2867"/>
      <w:r>
        <w:rPr>
          <w:rFonts w:ascii="宋体" w:hAnsi="宋体" w:cs="宋体" w:eastAsia="宋体"/>
          <w:sz w:val="36"/>
          <w:spacing w:val="0"/>
          <w:color w:val="000000"/>
          <w:b w:val="off"/>
          <w:i w:val="off"/>
        </w:rPr>
        <w:t>如果上述说法无疑是正确的，那末以下推论也同样无可争</w:t>
      </w:r>
      <w:r>
        <w:rPr>
          <w:rFonts w:ascii="宋体" w:hAnsi="宋体" w:cs="宋体" w:eastAsia="宋体"/>
          <w:sz w:val="36"/>
          <w:spacing w:val="0"/>
          <w:color w:val="000000"/>
          <w:b w:val="off"/>
          <w:i w:val="off"/>
        </w:rPr>
        <w:t>议，即历史主义的历史现象如其存在一样，也终有一天会灭亡。</w:t>
      </w:r>
      <w:r>
        <w:rPr>
          <w:rFonts w:ascii="宋体" w:hAnsi="宋体" w:cs="宋体" w:eastAsia="宋体"/>
          <w:sz w:val="36"/>
          <w:spacing w:val="0"/>
          <w:color w:val="000000"/>
          <w:b w:val="off"/>
          <w:i w:val="off"/>
        </w:rPr>
        <w:t>这是确然的，这不是因为它自相“矛盾”，而是因为它要严肃地对</w:t>
      </w:r>
      <w:r>
        <w:rPr>
          <w:rFonts w:ascii="宋体" w:hAnsi="宋体" w:cs="宋体" w:eastAsia="宋体"/>
          <w:sz w:val="36"/>
          <w:spacing w:val="0"/>
          <w:color w:val="000000"/>
          <w:b w:val="off"/>
          <w:i w:val="off"/>
        </w:rPr>
        <w:t>待自己的论据。当然我们不能说，宣称一切知识都绝对“永恒</w:t>
      </w:r>
      <w:r>
        <w:rPr>
          <w:rFonts w:ascii="宋体" w:hAnsi="宋体" w:cs="宋体" w:eastAsia="宋体"/>
          <w:sz w:val="36"/>
          <w:spacing w:val="0"/>
          <w:color w:val="000000"/>
          <w:b w:val="off"/>
          <w:i w:val="off"/>
        </w:rPr>
        <w:t>地”具有其历史条件性的历史主义从根本上就是自相矛盾的。</w:t>
      </w:r>
      <w:r>
        <w:rPr>
          <w:rFonts w:ascii="宋体" w:hAnsi="宋体" w:cs="宋体" w:eastAsia="宋体"/>
          <w:sz w:val="36"/>
          <w:spacing w:val="0"/>
          <w:color w:val="000000"/>
          <w:b w:val="off"/>
          <w:i w:val="off"/>
        </w:rPr>
        <w:t>这种自我矛盾乃是一种特有的事情。①我们必须在这里问，“一</w:t>
      </w:r>
      <w:r>
        <w:rPr>
          <w:rFonts w:ascii="宋体" w:hAnsi="宋体" w:cs="宋体" w:eastAsia="宋体"/>
          <w:sz w:val="36"/>
          <w:spacing w:val="0"/>
          <w:color w:val="000000"/>
          <w:b w:val="off"/>
          <w:i w:val="off"/>
        </w:rPr>
        <w:t>切认识都有历史条件性”和“这种认识是无条件地有效”这两个</w:t>
      </w:r>
      <w:r>
        <w:rPr>
          <w:rFonts w:ascii="宋体" w:hAnsi="宋体" w:cs="宋体" w:eastAsia="宋体"/>
          <w:sz w:val="36"/>
          <w:spacing w:val="0"/>
          <w:color w:val="000000"/>
          <w:b w:val="off"/>
          <w:i w:val="off"/>
        </w:rPr>
        <w:t>命题是否处在同一层次上，从而它们可以互相矛盾。因为这论</w:t>
      </w:r>
      <w:r>
        <w:rPr>
          <w:rFonts w:ascii="宋体" w:hAnsi="宋体" w:cs="宋体" w:eastAsia="宋体"/>
          <w:sz w:val="36"/>
          <w:spacing w:val="0"/>
          <w:color w:val="000000"/>
          <w:b w:val="off"/>
          <w:i w:val="off"/>
        </w:rPr>
        <w:t>题并不是说人们将永远认为这种命题是真的————只不过说人们</w:t>
      </w:r>
      <w:r>
        <w:rPr>
          <w:rFonts w:ascii="宋体" w:hAnsi="宋体" w:cs="宋体" w:eastAsia="宋体"/>
          <w:sz w:val="36"/>
          <w:spacing w:val="0"/>
          <w:color w:val="000000"/>
          <w:b w:val="off"/>
          <w:i w:val="off"/>
        </w:rPr>
        <w:t>认为这一命题曾经总是真的。严肃的历史主义则相反会认为，</w:t>
      </w:r>
      <w:r>
        <w:rPr>
          <w:rFonts w:ascii="宋体" w:hAnsi="宋体" w:cs="宋体" w:eastAsia="宋体"/>
          <w:sz w:val="36"/>
          <w:spacing w:val="0"/>
          <w:color w:val="000000"/>
          <w:b w:val="off"/>
          <w:i w:val="off"/>
        </w:rPr>
        <w:t>人们终有一天会认为他的论题不是真的、亦即“非历史地”思考。</w:t>
      </w:r>
      <w:r>
        <w:rPr>
          <w:rFonts w:ascii="宋体" w:hAnsi="宋体" w:cs="宋体" w:eastAsia="宋体"/>
          <w:sz w:val="36"/>
          <w:spacing w:val="0"/>
          <w:color w:val="000000"/>
          <w:b w:val="off"/>
          <w:i w:val="off"/>
        </w:rPr>
        <w:t>但这决不是因为无条件地宣称一切认识具有条件性是无意义</w:t>
      </w:r>
      <w:r>
        <w:rPr>
          <w:rFonts w:ascii="宋体" w:hAnsi="宋体" w:cs="宋体" w:eastAsia="宋体"/>
          <w:sz w:val="36"/>
          <w:spacing w:val="0"/>
          <w:color w:val="000000"/>
          <w:b w:val="off"/>
          <w:i w:val="off"/>
        </w:rPr>
        <w:t>的，而是因为它包含着“逻辑”矛盾。</w:t>
      </w:r>
      <w:bookmarkEnd w:id="2867"/>
    </w:p>
    <w:p>
      <w:pPr>
        <w:pageBreakBefore w:val="off"/>
        <w:tabs/>
        <w:wordWrap w:val="off"/>
        <w:spacing w:before="0" w:after="0" w:line="700" w:lineRule="atLeast"/>
        <w:ind w:left="80" w:right="500" w:firstLine="860"/>
        <w:jc w:val="both"/>
        <w:textAlignment w:val="baseline"/>
        <w:rPr>
          <w:sz w:val="36"/>
        </w:rPr>
      </w:pPr>
      <w:bookmarkStart w:name="" w:id="2868"/>
      <w:r>
        <w:rPr>
          <w:rFonts w:ascii="宋体" w:hAnsi="宋体" w:cs="宋体" w:eastAsia="宋体"/>
          <w:sz w:val="36"/>
          <w:spacing w:val="0"/>
          <w:color w:val="000000"/>
          <w:b w:val="off"/>
          <w:i w:val="off"/>
        </w:rPr>
        <w:t>然而斯特劳斯所指的也许并不是这种意思。单纯地论证说</w:t>
      </w:r>
      <w:r>
        <w:rPr>
          <w:rFonts w:ascii="宋体" w:hAnsi="宋体" w:cs="宋体" w:eastAsia="宋体"/>
          <w:sz w:val="36"/>
          <w:spacing w:val="0"/>
          <w:color w:val="000000"/>
          <w:b w:val="off"/>
          <w:i w:val="off"/>
        </w:rPr>
        <w:t>古典思想家乃是另外地、非历史地思维，这并不能说明今天我们</w:t>
      </w:r>
      <w:r>
        <w:rPr>
          <w:rFonts w:ascii="宋体" w:hAnsi="宋体" w:cs="宋体" w:eastAsia="宋体"/>
          <w:sz w:val="36"/>
          <w:spacing w:val="0"/>
          <w:color w:val="000000"/>
          <w:b w:val="off"/>
          <w:i w:val="off"/>
        </w:rPr>
        <w:t>就可能非历史地思维。然而却又存在足够的理由使我们不要把</w:t>
      </w:r>
      <w:r>
        <w:rPr>
          <w:rFonts w:ascii="宋体" w:hAnsi="宋体" w:cs="宋体" w:eastAsia="宋体"/>
          <w:sz w:val="36"/>
          <w:spacing w:val="0"/>
          <w:color w:val="000000"/>
          <w:b w:val="off"/>
          <w:i w:val="off"/>
        </w:rPr>
        <w:t>非历史地思维的可能性看作空洞的可能性。恩斯特·荣格( Ernst</w:t>
      </w:r>
      <w:r>
        <w:rPr>
          <w:rFonts w:ascii="宋体" w:hAnsi="宋体" w:cs="宋体" w:eastAsia="宋体"/>
          <w:sz w:val="36"/>
          <w:spacing w:val="0"/>
          <w:color w:val="000000"/>
          <w:b w:val="off"/>
          <w:i w:val="off"/>
        </w:rPr>
        <w:t>Jünger)对这个问题所作的许多正确的“外貌方面”的观察可以说</w:t>
      </w:r>
      <w:r>
        <w:rPr>
          <w:rFonts w:ascii="宋体" w:hAnsi="宋体" w:cs="宋体" w:eastAsia="宋体"/>
          <w:sz w:val="36"/>
          <w:spacing w:val="0"/>
          <w:color w:val="000000"/>
          <w:b w:val="off"/>
          <w:i w:val="off"/>
        </w:rPr>
        <w:t>明，人类业已碰到了“时间之墙”。②斯特劳斯所看到的只是在历</w:t>
      </w:r>
      <w:r>
        <w:rPr>
          <w:rFonts w:ascii="宋体" w:hAnsi="宋体" w:cs="宋体" w:eastAsia="宋体"/>
          <w:sz w:val="36"/>
          <w:spacing w:val="0"/>
          <w:color w:val="000000"/>
          <w:b w:val="off"/>
          <w:i w:val="off"/>
        </w:rPr>
        <w:t>史思想内部所思维的东西，并具有一种纠正的意义。他所批判</w:t>
      </w:r>
      <w:r>
        <w:rPr>
          <w:rFonts w:ascii="宋体" w:hAnsi="宋体" w:cs="宋体" w:eastAsia="宋体"/>
          <w:sz w:val="36"/>
          <w:spacing w:val="0"/>
          <w:color w:val="000000"/>
          <w:b w:val="off"/>
          <w:i w:val="off"/>
        </w:rPr>
        <w:t>的，正是“历史地”理解传统思想所要求的，即对这种过去的思想</w:t>
      </w:r>
      <w:r>
        <w:rPr>
          <w:rFonts w:ascii="宋体" w:hAnsi="宋体" w:cs="宋体" w:eastAsia="宋体"/>
          <w:sz w:val="36"/>
          <w:spacing w:val="0"/>
          <w:color w:val="000000"/>
          <w:b w:val="off"/>
          <w:i w:val="off"/>
        </w:rPr>
        <w:t>世界的理解要比这种思想世界过去对自己的理解来得更好。③</w:t>
      </w:r>
      <w:bookmarkEnd w:id="2868"/>
    </w:p>
    <w:p>
      <w:pPr>
        <w:pageBreakBefore w:val="off"/>
        <w:tabs/>
        <w:wordWrap w:val="off"/>
        <w:spacing w:before="0" w:after="0" w:line="700" w:lineRule="atLeast"/>
        <w:ind w:left="120" w:right="0"/>
        <w:jc w:val="both"/>
        <w:textAlignment w:val="baseline"/>
        <w:rPr>
          <w:sz w:val="36"/>
        </w:rPr>
      </w:pPr>
      <w:bookmarkStart w:name="" w:id="2869"/>
      <w:r>
        <w:rPr>
          <w:rFonts w:ascii="宋体" w:hAnsi="宋体" w:cs="宋体" w:eastAsia="宋体"/>
          <w:sz w:val="36"/>
          <w:spacing w:val="0"/>
          <w:color w:val="000000"/>
          <w:u w:val="single"/>
          <w:b w:val="off"/>
          <w:i w:val="off"/>
        </w:rPr>
        <w:t xml:space="preserve">               </w:t>
      </w:r>
      <w:bookmarkEnd w:id="2869"/>
    </w:p>
    <w:p>
      <w:pPr>
        <w:pageBreakBefore w:val="off"/>
        <w:tabs/>
        <w:wordWrap w:val="off"/>
        <w:spacing w:before="240" w:after="0" w:line="420" w:lineRule="atLeast"/>
        <w:ind w:left="660" w:right="0"/>
        <w:jc w:val="both"/>
        <w:textAlignment w:val="baseline"/>
        <w:rPr>
          <w:sz w:val="29"/>
        </w:rPr>
      </w:pPr>
      <w:bookmarkStart w:name="" w:id="2870"/>
      <w:r>
        <w:rPr>
          <w:rFonts w:ascii="仿宋" w:hAnsi="仿宋" w:cs="仿宋" w:eastAsia="仿宋"/>
          <w:sz w:val="29"/>
          <w:spacing w:val="0"/>
          <w:color w:val="000000"/>
          <w:b w:val="off"/>
          <w:i w:val="off"/>
        </w:rPr>
        <w:t>① 见我的著作集，第1卷，第452页(注释85)。</w:t>
      </w:r>
      <w:bookmarkEnd w:id="2870"/>
    </w:p>
    <w:p>
      <w:pPr>
        <w:pageBreakBefore w:val="off"/>
        <w:tabs/>
        <w:wordWrap w:val="off"/>
        <w:spacing w:before="0" w:after="0" w:line="420" w:lineRule="atLeast"/>
        <w:ind w:left="80" w:right="600" w:firstLine="580"/>
        <w:jc w:val="both"/>
        <w:textAlignment w:val="baseline"/>
        <w:rPr>
          <w:sz w:val="29"/>
        </w:rPr>
      </w:pPr>
      <w:bookmarkStart w:name="" w:id="2871"/>
      <w:r>
        <w:rPr>
          <w:rFonts w:ascii="仿宋" w:hAnsi="仿宋" w:cs="仿宋" w:eastAsia="仿宋"/>
          <w:sz w:val="29"/>
          <w:spacing w:val="0"/>
          <w:color w:val="000000"/>
          <w:b w:val="off"/>
          <w:i w:val="off"/>
        </w:rPr>
        <w:t>② 参见 A·格伦对现代艺术的分析，他正好谈到了“我们已置身其中的”后历</w:t>
      </w:r>
      <w:r>
        <w:rPr>
          <w:rFonts w:ascii="仿宋" w:hAnsi="仿宋" w:cs="仿宋" w:eastAsia="仿宋"/>
          <w:sz w:val="29"/>
          <w:spacing w:val="0"/>
          <w:color w:val="000000"/>
          <w:b w:val="off"/>
          <w:i w:val="off"/>
        </w:rPr>
        <w:t>史(post-histoire)。[见我对“时间图像”的评论，载《哲学评论》X，1/2=《短篇著作集》</w:t>
      </w:r>
      <w:r>
        <w:rPr>
          <w:rFonts w:ascii="仿宋" w:hAnsi="仿宋" w:cs="仿宋" w:eastAsia="仿宋"/>
          <w:sz w:val="29"/>
          <w:spacing w:val="0"/>
          <w:color w:val="000000"/>
          <w:b w:val="off"/>
          <w:i w:val="off"/>
        </w:rPr>
        <w:t>第2卷，第218—226页，现收入我的著作集第9卷。]</w:t>
      </w:r>
      <w:bookmarkEnd w:id="2871"/>
    </w:p>
    <w:p>
      <w:pPr>
        <w:pageBreakBefore w:val="off"/>
        <w:tabs/>
        <w:wordWrap w:val="off"/>
        <w:spacing w:before="0" w:after="0" w:line="420" w:lineRule="atLeast"/>
        <w:ind w:left="660" w:right="0"/>
        <w:jc w:val="both"/>
        <w:textAlignment w:val="baseline"/>
        <w:rPr>
          <w:sz w:val="29"/>
        </w:rPr>
      </w:pPr>
      <w:bookmarkStart w:name="" w:id="2872"/>
      <w:r>
        <w:rPr>
          <w:rFonts w:ascii="仿宋" w:hAnsi="仿宋" w:cs="仿宋" w:eastAsia="仿宋"/>
          <w:sz w:val="29"/>
          <w:spacing w:val="0"/>
          <w:color w:val="000000"/>
          <w:b w:val="off"/>
          <w:i w:val="off"/>
        </w:rPr>
        <w:t>③ “什么是政治哲学?”格莱柯，1959年，第68页。</w:t>
      </w:r>
      <w:bookmarkEnd w:id="2872"/>
    </w:p>
    <w:p>
      <w:r>
        <w:t/>
      </w:r>
    </w:p>
    <w:p>
      <w:pPr>
        <w:sectPr>
          <w:footerReference r:id="rId455"/>
          <w:headerReference r:id="rId456" w:type="default"/>
          <w:type w:val="nextPage"/>
          <w:pgSz w:w="16900" w:h="23360"/>
          <w:pgMar w:left="2400" w:top="1740" w:right="2400" w:bottom="1740" w:header="1440" w:footer="1440"/>
          <w:cols w:num="1"/>
        </w:sectPr>
      </w:pPr>
    </w:p>
    <w:p>
      <w:pPr>
        <w:pageBreakBefore w:val="off"/>
        <w:tabs>
          <w:tab w:pos="1800" w:val="left" w:leader="none"/>
        </w:tabs>
        <w:wordWrap w:val="off"/>
        <w:spacing w:before="0" w:after="0" w:line="440" w:lineRule="atLeast"/>
        <w:ind w:left="600" w:right="0"/>
        <w:jc w:val="both"/>
        <w:textAlignment w:val="baseline"/>
        <w:rPr>
          <w:sz w:val="33"/>
        </w:rPr>
      </w:pPr>
      <w:bookmarkStart w:name="" w:id="2873"/>
      <w:r>
        <w:rPr>
          <w:rFonts w:ascii="楷体" w:hAnsi="楷体" w:cs="楷体" w:eastAsia="楷体"/>
          <w:sz w:val="33"/>
          <w:spacing w:val="0"/>
          <w:color w:val="000000"/>
          <w:b w:val="on"/>
          <w:i w:val="off"/>
        </w:rPr>
        <w:t>716</w:t>
      </w:r>
      <w:r>
        <w:t xml:space="preserve">	</w:t>
      </w:r>
      <w:r>
        <w:rPr>
          <w:rFonts w:ascii="黑体" w:hAnsi="黑体" w:cs="黑体" w:eastAsia="黑体"/>
          <w:sz w:val="33"/>
          <w:spacing w:val="0"/>
          <w:color w:val="000000"/>
          <w:b w:val="on"/>
          <w:i w:val="off"/>
        </w:rPr>
        <w:t>真理与方法</w:t>
      </w:r>
      <w:bookmarkEnd w:id="2873"/>
    </w:p>
    <w:p>
      <w:pPr>
        <w:pageBreakBefore w:val="off"/>
        <w:tabs/>
        <w:wordWrap w:val="off"/>
        <w:spacing w:before="0" w:after="0" w:line="680" w:lineRule="exact"/>
        <w:ind w:left="0" w:right="0"/>
        <w:jc w:val="both"/>
        <w:textAlignment w:val="baseline"/>
        <w:rPr>
          <w:sz w:val="40"/>
        </w:rPr>
      </w:pPr>
      <w:bookmarkStart w:name="" w:id="2874"/>
      <w:r>
        <w:rPr>
          <w:rFonts w:ascii="宋体" w:hAnsi="宋体" w:cs="宋体" w:eastAsia="宋体"/>
          <w:sz w:val="40"/>
          <w:spacing w:val="0"/>
          <w:color w:val="000000"/>
          <w:b w:val="off"/>
          <w:i w:val="off"/>
        </w:rPr>
        <w:t/>
      </w:r>
      <w:bookmarkEnd w:id="2874"/>
    </w:p>
    <w:p>
      <w:pPr>
        <w:pageBreakBefore w:val="off"/>
        <w:tabs/>
        <w:wordWrap w:val="off"/>
        <w:spacing w:before="0" w:after="0" w:line="660" w:lineRule="atLeast"/>
        <w:ind w:left="520" w:right="20"/>
        <w:jc w:val="both"/>
        <w:textAlignment w:val="baseline"/>
        <w:rPr>
          <w:sz w:val="40"/>
        </w:rPr>
      </w:pPr>
      <w:bookmarkStart w:name="" w:id="2875"/>
      <w:r>
        <w:rPr>
          <w:rFonts w:ascii="宋体" w:hAnsi="宋体" w:cs="宋体" w:eastAsia="宋体"/>
          <w:sz w:val="40"/>
          <w:spacing w:val="0"/>
          <w:color w:val="000000"/>
          <w:b w:val="off"/>
          <w:i w:val="off"/>
        </w:rPr>
        <w:t>谁这样地思维，谁就永远地排除了使传统思想永真的可能性。</w:t>
      </w:r>
      <w:r>
        <w:rPr>
          <w:rFonts w:ascii="宋体" w:hAnsi="宋体" w:cs="宋体" w:eastAsia="宋体"/>
          <w:sz w:val="40"/>
          <w:spacing w:val="0"/>
          <w:color w:val="000000"/>
          <w:b w:val="off"/>
          <w:i w:val="off"/>
        </w:rPr>
        <w:t>这就是这种思维方式普遍的教条主义。</w:t>
      </w:r>
      <w:bookmarkEnd w:id="2875"/>
    </w:p>
    <w:p>
      <w:pPr>
        <w:pageBreakBefore w:val="off"/>
        <w:tabs/>
        <w:wordWrap w:val="off"/>
        <w:spacing w:before="0" w:after="0" w:line="660" w:lineRule="atLeast"/>
        <w:ind w:left="520" w:right="0" w:firstLine="880"/>
        <w:jc w:val="both"/>
        <w:textAlignment w:val="baseline"/>
        <w:rPr>
          <w:sz w:val="40"/>
        </w:rPr>
      </w:pPr>
      <w:bookmarkStart w:name="" w:id="2876"/>
      <w:r>
        <w:rPr>
          <w:rFonts w:ascii="宋体" w:hAnsi="宋体" w:cs="宋体" w:eastAsia="宋体"/>
          <w:sz w:val="40"/>
          <w:spacing w:val="0"/>
          <w:color w:val="000000"/>
          <w:b w:val="off"/>
          <w:i w:val="off"/>
        </w:rPr>
        <w:t>据我看来，斯特劳斯这里所描绘并与之斗争的历史主义者</w:t>
      </w:r>
      <w:r>
        <w:rPr>
          <w:rFonts w:ascii="宋体" w:hAnsi="宋体" w:cs="宋体" w:eastAsia="宋体"/>
          <w:sz w:val="40"/>
          <w:spacing w:val="0"/>
          <w:color w:val="000000"/>
          <w:b w:val="off"/>
          <w:i w:val="off"/>
        </w:rPr>
        <w:t>的形象与我在哲学诠释学的研究中标明为狄尔泰和19世纪历</w:t>
      </w:r>
      <w:r>
        <w:rPr>
          <w:rFonts w:ascii="宋体" w:hAnsi="宋体" w:cs="宋体" w:eastAsia="宋体"/>
          <w:sz w:val="40"/>
          <w:spacing w:val="0"/>
          <w:color w:val="000000"/>
          <w:b w:val="off"/>
          <w:i w:val="off"/>
        </w:rPr>
        <w:t>史非理性主义背后的主导观念的完美的启蒙运动的理想相吻</w:t>
      </w:r>
      <w:r>
        <w:rPr>
          <w:rFonts w:ascii="宋体" w:hAnsi="宋体" w:cs="宋体" w:eastAsia="宋体"/>
          <w:sz w:val="40"/>
          <w:spacing w:val="0"/>
          <w:color w:val="000000"/>
          <w:b w:val="off"/>
          <w:i w:val="off"/>
        </w:rPr>
        <w:t>合。所谓要借助于现代才能把所有过去都完全揭示出来，这难</w:t>
      </w:r>
      <w:r>
        <w:rPr>
          <w:rFonts w:ascii="宋体" w:hAnsi="宋体" w:cs="宋体" w:eastAsia="宋体"/>
          <w:sz w:val="40"/>
          <w:spacing w:val="0"/>
          <w:color w:val="000000"/>
          <w:b w:val="off"/>
          <w:i w:val="off"/>
        </w:rPr>
        <w:t>道不正是一种现代的乌托邦理想？我认为把现代的优势观点应</w:t>
      </w:r>
      <w:r>
        <w:rPr>
          <w:rFonts w:ascii="宋体" w:hAnsi="宋体" w:cs="宋体" w:eastAsia="宋体"/>
          <w:sz w:val="40"/>
          <w:spacing w:val="0"/>
          <w:color w:val="000000"/>
          <w:b w:val="off"/>
          <w:i w:val="off"/>
        </w:rPr>
        <w:t>用于一切过去身上并不是历史思维的本质，相反倒标志出一种</w:t>
      </w:r>
      <w:r>
        <w:rPr>
          <w:rFonts w:ascii="宋体" w:hAnsi="宋体" w:cs="宋体" w:eastAsia="宋体"/>
          <w:sz w:val="40"/>
          <w:spacing w:val="0"/>
          <w:color w:val="000000"/>
          <w:b w:val="off"/>
          <w:i w:val="off"/>
        </w:rPr>
        <w:t>“幼稚”历史主义的顽固的实证性。历史思维的尊严和真理价值</w:t>
      </w:r>
      <w:r>
        <w:rPr>
          <w:rFonts w:ascii="宋体" w:hAnsi="宋体" w:cs="宋体" w:eastAsia="宋体"/>
          <w:sz w:val="40"/>
          <w:spacing w:val="0"/>
          <w:color w:val="000000"/>
          <w:b w:val="off"/>
          <w:i w:val="off"/>
        </w:rPr>
        <w:t>就在于承认根本不存在什么“现代”，只存在不断更换的未来和</w:t>
      </w:r>
      <w:r>
        <w:rPr>
          <w:rFonts w:ascii="宋体" w:hAnsi="宋体" w:cs="宋体" w:eastAsia="宋体"/>
          <w:sz w:val="40"/>
          <w:spacing w:val="0"/>
          <w:color w:val="000000"/>
          <w:b w:val="off"/>
          <w:i w:val="off"/>
        </w:rPr>
        <w:t>过去的视域。说某种表现传统思想的观点是正确的，这决不是</w:t>
      </w:r>
      <w:r>
        <w:rPr>
          <w:rFonts w:ascii="宋体" w:hAnsi="宋体" w:cs="宋体" w:eastAsia="宋体"/>
          <w:sz w:val="40"/>
          <w:spacing w:val="0"/>
          <w:color w:val="000000"/>
          <w:b w:val="off"/>
          <w:i w:val="off"/>
        </w:rPr>
        <w:t>固定不变的(也决不可能是固定不变的)。“历史的”理解没有</w:t>
      </w:r>
      <w:r>
        <w:rPr>
          <w:rFonts w:ascii="宋体" w:hAnsi="宋体" w:cs="宋体" w:eastAsia="宋体"/>
          <w:sz w:val="40"/>
          <w:spacing w:val="0"/>
          <w:color w:val="000000"/>
          <w:b w:val="off"/>
          <w:i w:val="off"/>
        </w:rPr>
        <w:t>任何特权，无论对今天或明天都没有特权。它本身就被变换着</w:t>
      </w:r>
      <w:r>
        <w:rPr>
          <w:rFonts w:ascii="宋体" w:hAnsi="宋体" w:cs="宋体" w:eastAsia="宋体"/>
          <w:sz w:val="40"/>
          <w:spacing w:val="0"/>
          <w:color w:val="000000"/>
          <w:b w:val="off"/>
          <w:i w:val="off"/>
        </w:rPr>
        <w:t>的视域所包围并与它一起运动。</w: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2146300</wp:posOffset>
                </wp:positionV>
                <wp:extent cx="812800" cy="393700"/>
                <wp:wrapNone/>
                <wp:docPr id="133" name="文本框 133"/>
                <a:graphic xmlns:a="http://schemas.openxmlformats.org/drawingml/2006/main">
                  <a:graphicData uri="http://schemas.microsoft.com/office/word/2010/wordprocessingShape">
                    <wps:wsp>
                      <wps:cNvSpPr txBox="true"/>
                      <wps:spPr>
                        <a:xfrm>
                          <a:off x="0" y="0"/>
                          <a:ext cx="812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877"/>
                            <w:r>
                              <w:rPr>
                                <w:rFonts w:ascii="宋体" w:hAnsi="宋体" w:cs="宋体" w:eastAsia="宋体"/>
                                <w:sz w:val="40"/>
                                <w:spacing w:val="0"/>
                                <w:color w:val="000000"/>
                                <w:b w:val="off"/>
                                <w:i w:val="off"/>
                              </w:rPr>
                              <w:t>Ⅱ417</w:t>
                            </w:r>
                            <w:bookmarkEnd w:id="2877"/>
                          </w:p>
                        </w:txbxContent>
                      </wps:txbx>
                      <wps:bodyPr wrap="square" lIns="0" rIns="0" tIns="0" bIns="0" vert="horz" anchor="t">
                        <a:noAutofit/>
                      </wps:bodyPr>
                    </wps:wsp>
                  </a:graphicData>
                </a:graphic>
              </wp:anchor>
            </w:drawing>
          </mc:Choice>
          <mc:Fallback>
            <w:pict>
              <v:shape type="#_x0000_t202" filled="f" stroked="f" style="margin-left:86pt;margin-top:169pt;width:6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878"/>
                      <w:r>
                        <w:rPr>
                          <w:rFonts w:ascii="宋体" w:hAnsi="宋体" w:cs="宋体" w:eastAsia="宋体"/>
                          <w:sz w:val="40"/>
                          <w:spacing w:val="0"/>
                          <w:color w:val="000000"/>
                          <w:b w:val="off"/>
                          <w:i w:val="off"/>
                        </w:rPr>
                        <w:t>Ⅱ417</w:t>
                      </w:r>
                      <w:bookmarkEnd w:id="2878"/>
                    </w:p>
                  </w:txbxContent>
                </v:textbox>
              </v:shape>
            </w:pict>
          </mc:Fallback>
        </mc:AlternateContent>
      </w:r>
      <w:bookmarkEnd w:id="2876"/>
    </w:p>
    <w:p>
      <w:pPr>
        <w:pageBreakBefore w:val="off"/>
        <w:tabs/>
        <w:wordWrap w:val="off"/>
        <w:spacing w:before="0" w:after="0" w:line="660" w:lineRule="atLeast"/>
        <w:ind w:left="520" w:right="60" w:firstLine="880"/>
        <w:jc w:val="both"/>
        <w:textAlignment w:val="baseline"/>
        <w:rPr>
          <w:sz w:val="40"/>
        </w:rPr>
      </w:pPr>
      <w:bookmarkStart w:name="" w:id="2879"/>
      <w:r>
        <w:rPr>
          <w:rFonts w:ascii="宋体" w:hAnsi="宋体" w:cs="宋体" w:eastAsia="宋体"/>
          <w:sz w:val="40"/>
          <w:spacing w:val="0"/>
          <w:color w:val="000000"/>
          <w:b w:val="off"/>
          <w:i w:val="off"/>
        </w:rPr>
        <w:t>与此相反，语文学诠释学的转向，即我们对某位作者的理解</w:t>
      </w:r>
      <w:r>
        <w:rPr>
          <w:rFonts w:ascii="宋体" w:hAnsi="宋体" w:cs="宋体" w:eastAsia="宋体"/>
          <w:sz w:val="40"/>
          <w:spacing w:val="0"/>
          <w:color w:val="000000"/>
          <w:b w:val="off"/>
          <w:i w:val="off"/>
        </w:rPr>
        <w:t>必须比作者本人对自己的理解来得更好，正如我所证明的，乃是</w:t>
      </w:r>
      <w:r>
        <w:rPr>
          <w:rFonts w:ascii="宋体" w:hAnsi="宋体" w:cs="宋体" w:eastAsia="宋体"/>
          <w:sz w:val="40"/>
          <w:spacing w:val="0"/>
          <w:color w:val="000000"/>
          <w:b w:val="off"/>
          <w:i w:val="off"/>
        </w:rPr>
        <w:t>起源于天才说美学，但它本来乃是一种简单的启蒙运动理想的</w:t>
      </w:r>
      <w:r>
        <w:rPr>
          <w:rFonts w:ascii="宋体" w:hAnsi="宋体" w:cs="宋体" w:eastAsia="宋体"/>
          <w:sz w:val="40"/>
          <w:spacing w:val="0"/>
          <w:color w:val="000000"/>
          <w:b w:val="off"/>
          <w:i w:val="off"/>
        </w:rPr>
        <w:t>表述，即通过概念分析阐明混淆的观念。①它在历史意识中的运</w:t>
      </w:r>
      <w:r>
        <w:rPr>
          <w:rFonts w:ascii="宋体" w:hAnsi="宋体" w:cs="宋体" w:eastAsia="宋体"/>
          <w:sz w:val="40"/>
          <w:spacing w:val="0"/>
          <w:color w:val="000000"/>
          <w:b w:val="off"/>
          <w:i w:val="off"/>
        </w:rPr>
        <w:t>用只是次要的，并且促成了现代的解释具有不可超越的优越性</w:t>
      </w:r>
      <w:r>
        <w:rPr>
          <w:rFonts w:ascii="宋体" w:hAnsi="宋体" w:cs="宋体" w:eastAsia="宋体"/>
          <w:sz w:val="40"/>
          <w:spacing w:val="0"/>
          <w:color w:val="000000"/>
          <w:b w:val="off"/>
          <w:i w:val="off"/>
        </w:rPr>
        <w:t>这种错误的假象，这正是斯特劳斯正确地批判过的。然而，当他</w:t>
      </w:r>
      <w:r>
        <w:rPr>
          <w:rFonts w:ascii="宋体" w:hAnsi="宋体" w:cs="宋体" w:eastAsia="宋体"/>
          <w:sz w:val="40"/>
          <w:spacing w:val="0"/>
          <w:color w:val="000000"/>
          <w:b w:val="off"/>
          <w:i w:val="off"/>
        </w:rPr>
        <w:t>论证说，为了更好地理解，我们就必须像作者自己理解的那样理</w:t>
      </w:r>
      <w:r>
        <w:rPr>
          <w:rFonts w:ascii="宋体" w:hAnsi="宋体" w:cs="宋体" w:eastAsia="宋体"/>
          <w:sz w:val="40"/>
          <w:spacing w:val="0"/>
          <w:color w:val="000000"/>
          <w:b w:val="off"/>
          <w:i w:val="off"/>
        </w:rPr>
        <w:t>解这位作者，我认为他就是低估了一切理解所具有的困难，因为</w:t>
      </w:r>
      <w:bookmarkEnd w:id="2879"/>
    </w:p>
    <w:p>
      <w:pPr>
        <w:pageBreakBefore w:val="off"/>
        <w:tabs/>
        <w:wordWrap w:val="off"/>
        <w:spacing w:before="0" w:after="0" w:line="660" w:lineRule="atLeast"/>
        <w:ind w:left="520" w:right="0"/>
        <w:jc w:val="both"/>
        <w:textAlignment w:val="baseline"/>
        <w:rPr>
          <w:sz w:val="40"/>
        </w:rPr>
      </w:pPr>
      <w:bookmarkStart w:name="" w:id="2880"/>
      <w:r>
        <w:rPr>
          <w:rFonts w:ascii="宋体" w:hAnsi="宋体" w:cs="宋体" w:eastAsia="宋体"/>
          <w:sz w:val="40"/>
          <w:spacing w:val="0"/>
          <w:color w:val="000000"/>
          <w:u w:val="single"/>
          <w:b w:val="off"/>
          <w:i w:val="off"/>
        </w:rPr>
        <w:t xml:space="preserve">              </w:t>
      </w:r>
      <w:bookmarkEnd w:id="2880"/>
    </w:p>
    <w:p>
      <w:pPr>
        <w:pageBreakBefore w:val="off"/>
        <w:tabs/>
        <w:wordWrap w:val="off"/>
        <w:spacing w:before="260" w:after="0" w:line="440" w:lineRule="atLeast"/>
        <w:ind w:left="520" w:right="120" w:firstLine="640"/>
        <w:jc w:val="both"/>
        <w:textAlignment w:val="baseline"/>
        <w:rPr>
          <w:sz w:val="30"/>
        </w:rPr>
      </w:pPr>
      <w:bookmarkStart w:name="" w:id="2881"/>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见我的著作集第1卷，第197页以下。[见本书第182页以下，对第183页</w:t>
      </w:r>
      <w:r>
        <w:rPr>
          <w:rFonts w:ascii="仿宋" w:hAnsi="仿宋" w:cs="仿宋" w:eastAsia="仿宋"/>
          <w:sz w:val="30"/>
          <w:spacing w:val="0"/>
          <w:color w:val="000000"/>
          <w:b w:val="off"/>
          <w:i w:val="off"/>
        </w:rPr>
        <w:t>注④可比较亨利希·努萨《弗里德利希·施莱格尔的语言理论》第92页以下。按此</w:t>
      </w:r>
      <w:r>
        <w:rPr>
          <w:rFonts w:ascii="仿宋" w:hAnsi="仿宋" w:cs="仿宋" w:eastAsia="仿宋"/>
          <w:sz w:val="30"/>
          <w:spacing w:val="0"/>
          <w:color w:val="000000"/>
          <w:b w:val="off"/>
          <w:i w:val="off"/>
        </w:rPr>
        <w:t>书观点，施莱格尔的转向完全是“忠于”历史的语文学家的转向：他必须在作者的意</w:t>
      </w:r>
      <w:r>
        <w:rPr>
          <w:rFonts w:ascii="仿宋" w:hAnsi="仿宋" w:cs="仿宋" w:eastAsia="仿宋"/>
          <w:sz w:val="30"/>
          <w:spacing w:val="0"/>
          <w:color w:val="000000"/>
          <w:b w:val="off"/>
          <w:i w:val="off"/>
        </w:rPr>
        <w:t>义上“刻画”作者。施莱尔马赫正是在浪漫主义基础上转义了的“更好理解”中才首</w:t>
      </w:r>
      <w:r>
        <w:rPr>
          <w:rFonts w:ascii="仿宋" w:hAnsi="仿宋" w:cs="仿宋" w:eastAsia="仿宋"/>
          <w:sz w:val="30"/>
          <w:spacing w:val="0"/>
          <w:color w:val="000000"/>
          <w:b w:val="off"/>
          <w:i w:val="off"/>
        </w:rPr>
        <w:t>先看到真正的诠释学工作的，H·帕切，本书第180页注①。]322]</w:t>
      </w:r>
      <w:bookmarkEnd w:id="2881"/>
    </w:p>
    <w:p>
      <w:r>
        <w:t/>
      </w:r>
    </w:p>
    <w:p>
      <w:pPr>
        <w:sectPr>
          <w:footerReference r:id="rId457"/>
          <w:headerReference r:id="rId458" w:type="default"/>
          <w:type w:val="nextPage"/>
          <w:pgSz w:w="16900" w:h="23360"/>
          <w:pgMar w:left="2420" w:top="1700" w:right="2420" w:bottom="1700" w:header="1400" w:footer="1400"/>
          <w:cols w:num="1"/>
        </w:sectPr>
      </w:pPr>
    </w:p>
    <w:p>
      <w:pPr>
        <w:pageBreakBefore w:val="off"/>
        <w:tabs>
          <w:tab w:pos="10100" w:val="left" w:leader="none"/>
        </w:tabs>
        <w:wordWrap w:val="off"/>
        <w:spacing w:before="0" w:after="0" w:line="660" w:lineRule="atLeast"/>
        <w:ind w:left="9220" w:right="0"/>
        <w:jc w:val="both"/>
        <w:textAlignment w:val="baseline"/>
        <w:rPr>
          <w:sz w:val="49"/>
        </w:rPr>
      </w:pPr>
      <w:bookmarkStart w:name="" w:id="2882"/>
      <w:r>
        <w:rPr>
          <w:rFonts w:ascii="楷体" w:hAnsi="楷体" w:cs="楷体" w:eastAsia="楷体"/>
          <w:sz w:val="49"/>
          <w:spacing w:val="0"/>
          <w:color w:val="000000"/>
          <w:b w:val="off"/>
          <w:i w:val="off"/>
        </w:rPr>
        <w:t>附</w:t>
      </w:r>
      <w:r>
        <w:t xml:space="preserve">	</w:t>
      </w:r>
      <w:r>
        <w:rPr>
          <w:rFonts w:ascii="楷体" w:hAnsi="楷体" w:cs="楷体" w:eastAsia="楷体"/>
          <w:sz w:val="49"/>
          <w:spacing w:val="0"/>
          <w:color w:val="000000"/>
          <w:b w:val="off"/>
          <w:i w:val="off"/>
        </w:rPr>
        <w:t>录|777</w:t>
      </w:r>
      <w:bookmarkEnd w:id="2882"/>
    </w:p>
    <w:p>
      <w:pPr>
        <w:pageBreakBefore w:val="off"/>
        <w:tabs/>
        <w:wordWrap w:val="off"/>
        <w:spacing w:before="0" w:after="0" w:line="720" w:lineRule="exact"/>
        <w:ind w:left="0" w:right="0"/>
        <w:jc w:val="both"/>
        <w:textAlignment w:val="baseline"/>
        <w:rPr>
          <w:sz w:val="37"/>
        </w:rPr>
      </w:pPr>
      <w:bookmarkStart w:name="" w:id="2883"/>
      <w:r>
        <w:rPr>
          <w:rFonts w:ascii="宋体" w:hAnsi="宋体" w:cs="宋体" w:eastAsia="宋体"/>
          <w:sz w:val="37"/>
          <w:spacing w:val="0"/>
          <w:color w:val="000000"/>
          <w:b w:val="off"/>
          <w:i w:val="off"/>
        </w:rPr>
        <w:t/>
      </w:r>
      <w:bookmarkEnd w:id="2883"/>
    </w:p>
    <w:p>
      <w:pPr>
        <w:pageBreakBefore w:val="off"/>
        <w:tabs/>
        <w:wordWrap w:val="off"/>
        <w:spacing w:before="0" w:after="0" w:line="720" w:lineRule="atLeast"/>
        <w:ind w:left="60" w:right="0"/>
        <w:jc w:val="both"/>
        <w:textAlignment w:val="baseline"/>
        <w:rPr>
          <w:sz w:val="37"/>
        </w:rPr>
      </w:pPr>
      <w:bookmarkStart w:name="" w:id="2884"/>
      <w:r>
        <w:rPr>
          <w:rFonts w:ascii="宋体" w:hAnsi="宋体" w:cs="宋体" w:eastAsia="宋体"/>
          <w:sz w:val="37"/>
          <w:spacing w:val="0"/>
          <w:color w:val="000000"/>
          <w:b w:val="off"/>
          <w:i w:val="off"/>
        </w:rPr>
        <w:t>他忽视了我们可以称之为陈述辩证法的东西。</w:t>
      </w:r>
      <w:bookmarkEnd w:id="2884"/>
    </w:p>
    <w:p>
      <w:pPr>
        <w:pageBreakBefore w:val="off"/>
        <w:tabs/>
        <w:wordWrap w:val="off"/>
        <w:spacing w:before="0" w:after="0" w:line="720" w:lineRule="atLeast"/>
        <w:ind w:left="60" w:right="420" w:firstLine="860"/>
        <w:jc w:val="both"/>
        <w:textAlignment w:val="baseline"/>
        <w:rPr>
          <w:sz w:val="37"/>
        </w:rPr>
      </w:pPr>
      <w:bookmarkStart w:name="" w:id="2885"/>
      <w:r>
        <w:rPr>
          <w:rFonts w:ascii="宋体" w:hAnsi="宋体" w:cs="宋体" w:eastAsia="宋体"/>
          <w:sz w:val="37"/>
          <w:spacing w:val="0"/>
          <w:color w:val="000000"/>
          <w:b w:val="off"/>
          <w:i w:val="off"/>
        </w:rPr>
        <w:t>他在其他地方也表现出这种倾向，例如他在捍卫“客观地解</w:t>
      </w:r>
      <w:r>
        <w:rPr>
          <w:rFonts w:ascii="宋体" w:hAnsi="宋体" w:cs="宋体" w:eastAsia="宋体"/>
          <w:sz w:val="37"/>
          <w:spacing w:val="0"/>
          <w:color w:val="000000"/>
          <w:b w:val="off"/>
          <w:i w:val="off"/>
        </w:rPr>
        <w:t>释”本文这种理想时就说，无论如何作者只以惟一的一种方式理</w:t>
      </w:r>
      <w:r>
        <w:rPr>
          <w:rFonts w:ascii="宋体" w:hAnsi="宋体" w:cs="宋体" w:eastAsia="宋体"/>
          <w:sz w:val="37"/>
          <w:spacing w:val="0"/>
          <w:color w:val="000000"/>
          <w:b w:val="off"/>
          <w:i w:val="off"/>
        </w:rPr>
        <w:t>解自己的理论，“前提是，他并不混乱”[67]。这里必须问的是，这</w:t>
      </w:r>
      <w:r>
        <w:rPr>
          <w:rFonts w:ascii="宋体" w:hAnsi="宋体" w:cs="宋体" w:eastAsia="宋体"/>
          <w:sz w:val="37"/>
          <w:spacing w:val="0"/>
          <w:color w:val="000000"/>
          <w:b w:val="off"/>
          <w:i w:val="off"/>
        </w:rPr>
        <w:t>里所指的清楚和混乱的对立是否如斯特劳斯所认为的具有不言</w:t>
      </w:r>
      <w:r>
        <w:rPr>
          <w:rFonts w:ascii="宋体" w:hAnsi="宋体" w:cs="宋体" w:eastAsia="宋体"/>
          <w:sz w:val="37"/>
          <w:spacing w:val="0"/>
          <w:color w:val="000000"/>
          <w:b w:val="off"/>
          <w:i w:val="off"/>
        </w:rPr>
        <w:t>而喻的清楚意义。从事实看，他难道不正是以此而分享了完美</w:t>
      </w:r>
      <w:r>
        <w:rPr>
          <w:rFonts w:ascii="宋体" w:hAnsi="宋体" w:cs="宋体" w:eastAsia="宋体"/>
          <w:sz w:val="37"/>
          <w:spacing w:val="0"/>
          <w:color w:val="000000"/>
          <w:b w:val="off"/>
          <w:i w:val="off"/>
        </w:rPr>
        <w:t>的历史启蒙运动的观点并越出了根本的诠释学问题？他似乎认</w:t>
      </w:r>
      <w:r>
        <w:rPr>
          <w:rFonts w:ascii="宋体" w:hAnsi="宋体" w:cs="宋体" w:eastAsia="宋体"/>
          <w:sz w:val="37"/>
          <w:spacing w:val="0"/>
          <w:color w:val="000000"/>
          <w:b w:val="off"/>
          <w:i w:val="off"/>
        </w:rPr>
        <w:t>为我们有可能理解并非我们所理解的东西而是他人所理解的东</w:t>
      </w:r>
      <w:r>
        <w:rPr>
          <w:rFonts w:ascii="宋体" w:hAnsi="宋体" w:cs="宋体" w:eastAsia="宋体"/>
          <w:sz w:val="37"/>
          <w:spacing w:val="0"/>
          <w:color w:val="000000"/>
          <w:b w:val="off"/>
          <w:i w:val="off"/>
        </w:rPr>
        <w:t>西，并且仅仅像这位他人所理解的那样进行理解。他也似乎认</w:t>
      </w:r>
      <w:r>
        <w:rPr>
          <w:rFonts w:ascii="宋体" w:hAnsi="宋体" w:cs="宋体" w:eastAsia="宋体"/>
          <w:sz w:val="37"/>
          <w:spacing w:val="0"/>
          <w:color w:val="000000"/>
          <w:b w:val="off"/>
          <w:i w:val="off"/>
        </w:rPr>
        <w:t>为，如果有人说了某些东西，则他“自己”就必然地和适当地理解</w:t>
      </w:r>
      <w:r>
        <w:rPr>
          <w:rFonts w:ascii="宋体" w:hAnsi="宋体" w:cs="宋体" w:eastAsia="宋体"/>
          <w:sz w:val="37"/>
          <w:spacing w:val="0"/>
          <w:color w:val="000000"/>
          <w:b w:val="off"/>
          <w:i w:val="off"/>
        </w:rPr>
        <w:t>了。我认为这两者是不相容的。我们必须把受到指控的诠释学</w:t>
      </w:r>
      <w:r>
        <w:rPr>
          <w:rFonts w:ascii="宋体" w:hAnsi="宋体" w:cs="宋体" w:eastAsia="宋体"/>
          <w:sz w:val="37"/>
          <w:spacing w:val="0"/>
          <w:color w:val="000000"/>
          <w:b w:val="off"/>
          <w:i w:val="off"/>
        </w:rPr>
        <w:t>基本命题———应该比作者本人对自己的理解“更好地”理解作</w:t>
      </w:r>
      <w:r>
        <w:rPr>
          <w:rFonts w:ascii="宋体" w:hAnsi="宋体" w:cs="宋体" w:eastAsia="宋体"/>
          <w:sz w:val="37"/>
          <w:spacing w:val="0"/>
          <w:color w:val="000000"/>
          <w:b w:val="off"/>
          <w:i w:val="off"/>
        </w:rPr>
        <w:t>者————同完美的启蒙运动前提相区分，以便把握它的有效意义。</w:t>
      </w:r>
      <w:bookmarkEnd w:id="2885"/>
    </w:p>
    <w:p>
      <w:pPr>
        <w:pageBreakBefore w:val="off"/>
        <w:tabs/>
        <w:wordWrap w:val="off"/>
        <w:spacing w:before="0" w:after="0" w:line="720" w:lineRule="atLeast"/>
        <w:ind w:left="60" w:right="440" w:firstLine="860"/>
        <w:jc w:val="both"/>
        <w:textAlignment w:val="baseline"/>
        <w:rPr>
          <w:sz w:val="37"/>
        </w:rPr>
      </w:pPr>
      <w:bookmarkStart w:name="" w:id="2886"/>
      <w:r>
        <w:rPr>
          <w:rFonts w:ascii="宋体" w:hAnsi="宋体" w:cs="宋体" w:eastAsia="宋体"/>
          <w:sz w:val="37"/>
          <w:spacing w:val="0"/>
          <w:color w:val="000000"/>
          <w:b w:val="off"/>
          <w:i w:val="off"/>
        </w:rPr>
        <w:t>我们可以查问一下，斯特劳斯为古典哲学所作的辩护从诠</w:t>
      </w:r>
      <w:r>
        <w:rPr>
          <w:rFonts w:ascii="宋体" w:hAnsi="宋体" w:cs="宋体" w:eastAsia="宋体"/>
          <w:sz w:val="37"/>
          <w:spacing w:val="0"/>
          <w:color w:val="000000"/>
          <w:b w:val="off"/>
          <w:i w:val="off"/>
        </w:rPr>
        <w:t>释学角度看又会显得如何。我们可以用一个例子来研究。斯特</w:t>
      </w:r>
      <w:r>
        <w:rPr>
          <w:rFonts w:ascii="宋体" w:hAnsi="宋体" w:cs="宋体" w:eastAsia="宋体"/>
          <w:sz w:val="37"/>
          <w:spacing w:val="0"/>
          <w:color w:val="000000"/>
          <w:b w:val="off"/>
          <w:i w:val="off"/>
        </w:rPr>
        <w:t>劳斯很清楚地指出，古典政治哲学是用另外的名称认识现代讨</w:t>
      </w:r>
      <w:r>
        <w:rPr>
          <w:rFonts w:ascii="宋体" w:hAnsi="宋体" w:cs="宋体" w:eastAsia="宋体"/>
          <w:sz w:val="37"/>
          <w:spacing w:val="0"/>
          <w:color w:val="000000"/>
          <w:b w:val="off"/>
          <w:i w:val="off"/>
        </w:rPr>
        <w:t>论中所谓的我-你-我们关系的，即把它称作友谊。他正确地看</w:t>
      </w:r>
      <w:r>
        <w:rPr>
          <w:rFonts w:ascii="宋体" w:hAnsi="宋体" w:cs="宋体" w:eastAsia="宋体"/>
          <w:sz w:val="37"/>
          <w:spacing w:val="0"/>
          <w:color w:val="000000"/>
          <w:b w:val="off"/>
          <w:i w:val="off"/>
        </w:rPr>
        <w:t>出，现代讨论“你-问题”的思想方式起源于笛卡尔“我思”(ego</w:t>
      </w:r>
      <w:r>
        <w:rPr>
          <w:rFonts w:ascii="宋体" w:hAnsi="宋体" w:cs="宋体" w:eastAsia="宋体"/>
          <w:sz w:val="37"/>
          <w:spacing w:val="0"/>
          <w:color w:val="000000"/>
          <w:b w:val="off"/>
          <w:i w:val="off"/>
        </w:rPr>
        <w:t>cogito)所具有的基本优先地位。斯特劳斯认为自己已发现，为</w:t>
      </w:r>
      <w:r>
        <w:rPr>
          <w:rFonts w:ascii="宋体" w:hAnsi="宋体" w:cs="宋体" w:eastAsia="宋体"/>
          <w:sz w:val="37"/>
          <w:spacing w:val="0"/>
          <w:color w:val="000000"/>
          <w:b w:val="off"/>
          <w:i w:val="off"/>
        </w:rPr>
        <w:t>何古代的友谊概念是正确的，而现代的概念构成则是错误的。</w:t>
      </w:r>
      <w:r>
        <w:rPr>
          <w:rFonts w:ascii="宋体" w:hAnsi="宋体" w:cs="宋体" w:eastAsia="宋体"/>
          <w:sz w:val="37"/>
          <w:spacing w:val="0"/>
          <w:color w:val="000000"/>
          <w:b w:val="off"/>
          <w:i w:val="off"/>
        </w:rPr>
        <w:t>谁要想认识国家和社会的构成，谁就必须合法地谈论友谊的作</w:t>
      </w:r>
      <w:r>
        <w:rPr>
          <w:rFonts w:ascii="宋体" w:hAnsi="宋体" w:cs="宋体" w:eastAsia="宋体"/>
          <w:sz w:val="37"/>
          <w:spacing w:val="0"/>
          <w:color w:val="000000"/>
          <w:b w:val="off"/>
          <w:i w:val="off"/>
        </w:rPr>
        <w:t>用。但他却不能用同样的合法性谈论“你”。你并不是所谈论的</w:t>
      </w:r>
      <w:r>
        <w:rPr>
          <w:rFonts w:ascii="宋体" w:hAnsi="宋体" w:cs="宋体" w:eastAsia="宋体"/>
          <w:sz w:val="37"/>
          <w:spacing w:val="0"/>
          <w:color w:val="000000"/>
          <w:b w:val="off"/>
          <w:i w:val="off"/>
        </w:rPr>
        <w:t>东西，而是对之谈论的对方。如果有人用你的作用来代替友谊</w:t>
      </w:r>
      <w:r>
        <w:rPr>
          <w:rFonts w:ascii="宋体" w:hAnsi="宋体" w:cs="宋体" w:eastAsia="宋体"/>
          <w:sz w:val="37"/>
          <w:spacing w:val="0"/>
          <w:color w:val="000000"/>
          <w:b w:val="off"/>
          <w:i w:val="off"/>
        </w:rPr>
        <w:t>的作用，那就恰好弄错了国家和社会的客观交往本质。</w:t>
      </w:r>
      <w:bookmarkEnd w:id="2886"/>
    </w:p>
    <w:p>
      <w:pPr>
        <w:pageBreakBefore w:val="off"/>
        <w:tabs/>
        <w:wordWrap w:val="off"/>
        <w:spacing w:before="0" w:after="0" w:line="720" w:lineRule="atLeast"/>
        <w:ind w:left="60" w:right="560" w:firstLine="860"/>
        <w:jc w:val="both"/>
        <w:textAlignment w:val="baseline"/>
        <w:rPr>
          <w:sz w:val="37"/>
        </w:rPr>
      </w:pPr>
      <w:bookmarkStart w:name="" w:id="2887"/>
      <w:r>
        <w:rPr>
          <w:rFonts w:ascii="宋体" w:hAnsi="宋体" w:cs="宋体" w:eastAsia="宋体"/>
          <w:sz w:val="37"/>
          <w:spacing w:val="0"/>
          <w:color w:val="000000"/>
          <w:b w:val="off"/>
          <w:i w:val="off"/>
        </w:rPr>
        <w:t>我发现这个例子很幸运。友谊概念在亚里士多德的伦理学</w:t>
      </w:r>
      <w:r>
        <w:rPr>
          <w:rFonts w:ascii="宋体" w:hAnsi="宋体" w:cs="宋体" w:eastAsia="宋体"/>
          <w:sz w:val="37"/>
          <w:spacing w:val="0"/>
          <w:color w:val="000000"/>
          <w:b w:val="off"/>
          <w:i w:val="off"/>
        </w:rPr>
        <w:t>中处于德行和善行理论之间的不定地位，很久以来就被我出于</w:t>
      </w:r>
      <w:r>
        <w:rPr>
          <w:rFonts w:ascii="宋体" w:hAnsi="宋体" w:cs="宋体" w:eastAsia="宋体"/>
          <w:sz w:val="37"/>
          <w:spacing w:val="0"/>
          <w:color w:val="000000"/>
          <w:b w:val="off"/>
          <w:i w:val="off"/>
        </w:rPr>
        <w:t>完全类似理由而认作现代伦理学相对于古典伦理学的界限的出</w:t>
      </w:r>
      <w:bookmarkEnd w:id="2887"/>
    </w:p>
    <w:p>
      <w:r>
        <w:t/>
      </w:r>
    </w:p>
    <w:p>
      <w:pPr>
        <w:sectPr>
          <w:footerReference r:id="rId459"/>
          <w:headerReference r:id="rId460" w:type="default"/>
          <w:type w:val="nextPage"/>
          <w:pgSz w:w="16900" w:h="23360"/>
          <w:pgMar w:left="2440" w:top="1740" w:right="2440" w:bottom="1740" w:header="1440" w:footer="1440"/>
          <w:cols w:num="1"/>
        </w:sectPr>
      </w:pPr>
    </w:p>
    <w:p>
      <w:pPr>
        <w:pageBreakBefore w:val="off"/>
        <w:tabs/>
        <w:wordWrap w:val="off"/>
        <w:spacing w:before="0" w:after="0" w:line="580" w:lineRule="atLeast"/>
        <w:ind w:left="520" w:right="0"/>
        <w:jc w:val="both"/>
        <w:textAlignment w:val="baseline"/>
        <w:rPr>
          <w:sz w:val="35"/>
        </w:rPr>
      </w:pPr>
      <w:bookmarkStart w:name="" w:id="2888"/>
      <w:r>
        <w:rPr>
          <w:rFonts w:ascii="楷体" w:hAnsi="楷体" w:cs="楷体" w:eastAsia="楷体"/>
          <w:sz w:val="35"/>
          <w:spacing w:val="0"/>
          <w:color w:val="000000"/>
          <w:b w:val="on"/>
          <w:i w:val="off"/>
        </w:rPr>
        <w:t>718 |真理与方法</w:t>
      </w:r>
      <w:bookmarkEnd w:id="2888"/>
    </w:p>
    <w:p>
      <w:pPr>
        <w:pageBreakBefore w:val="off"/>
        <w:tabs/>
        <w:wordWrap w:val="off"/>
        <w:spacing w:before="0" w:after="0" w:line="700" w:lineRule="exact"/>
        <w:ind w:left="0" w:right="0"/>
        <w:jc w:val="both"/>
        <w:textAlignment w:val="baseline"/>
        <w:rPr>
          <w:sz w:val="39"/>
        </w:rPr>
      </w:pPr>
      <w:bookmarkStart w:name="" w:id="2889"/>
      <w:r>
        <w:rPr>
          <w:rFonts w:ascii="宋体" w:hAnsi="宋体" w:cs="宋体" w:eastAsia="宋体"/>
          <w:sz w:val="39"/>
          <w:spacing w:val="0"/>
          <w:color w:val="000000"/>
          <w:b w:val="off"/>
          <w:i w:val="off"/>
        </w:rPr>
        <w:t/>
      </w:r>
      <w:bookmarkEnd w:id="2889"/>
    </w:p>
    <w:p>
      <w:pPr>
        <w:pageBreakBefore w:val="off"/>
        <w:tabs/>
        <w:wordWrap w:val="off"/>
        <w:spacing w:before="0" w:after="0" w:line="700" w:lineRule="atLeast"/>
        <w:ind w:left="420" w:right="0" w:firstLine="100"/>
        <w:jc w:val="both"/>
        <w:textAlignment w:val="baseline"/>
        <w:rPr>
          <w:sz w:val="39"/>
        </w:rPr>
      </w:pPr>
      <w:bookmarkStart w:name="" w:id="2890"/>
      <w:r>
        <w:rPr>
          <w:rFonts w:ascii="宋体" w:hAnsi="宋体" w:cs="宋体" w:eastAsia="宋体"/>
          <w:sz w:val="39"/>
          <w:spacing w:val="0"/>
          <w:color w:val="000000"/>
          <w:b w:val="off"/>
          <w:i w:val="off"/>
        </w:rPr>
        <w:t>发点。①因此我完全同意斯特劳斯的例子，但我还要问：是否可</w:t>
      </w:r>
      <w:r>
        <w:rPr>
          <w:rFonts w:ascii="宋体" w:hAnsi="宋体" w:cs="宋体" w:eastAsia="宋体"/>
          <w:sz w:val="39"/>
          <w:spacing w:val="0"/>
          <w:color w:val="000000"/>
          <w:b w:val="off"/>
          <w:i w:val="off"/>
        </w:rPr>
        <w:t>能通过由历史科学训练过的眼光“阅读”古典思想家，同样地重</w:t>
      </w:r>
      <w:r>
        <w:rPr>
          <w:rFonts w:ascii="宋体" w:hAnsi="宋体" w:cs="宋体" w:eastAsia="宋体"/>
          <w:sz w:val="39"/>
          <w:spacing w:val="0"/>
          <w:color w:val="000000"/>
          <w:b w:val="off"/>
          <w:i w:val="off"/>
        </w:rPr>
        <w:t>构出他们的意见，然后可以在可信任的意义上认为这些意见是</w:t>
      </w:r>
      <w:r>
        <w:rPr>
          <w:rFonts w:ascii="宋体" w:hAnsi="宋体" w:cs="宋体" w:eastAsia="宋体"/>
          <w:sz w:val="39"/>
          <w:spacing w:val="0"/>
          <w:color w:val="000000"/>
          <w:b w:val="off"/>
          <w:i w:val="off"/>
        </w:rPr>
        <w:t>正确的，从而使我们不费力气地获得这样的见解？————抑或我</w:t>
      </w:r>
      <w:r>
        <w:rPr>
          <w:rFonts w:ascii="宋体" w:hAnsi="宋体" w:cs="宋体" w:eastAsia="宋体"/>
          <w:sz w:val="39"/>
          <w:spacing w:val="0"/>
          <w:color w:val="000000"/>
          <w:b w:val="off"/>
          <w:i w:val="off"/>
        </w:rPr>
        <w:t>们在其中发现了真理，因为当我们试图理解它们时我们总是已</w:t>
      </w:r>
      <w:r>
        <w:rPr>
          <w:rFonts w:ascii="宋体" w:hAnsi="宋体" w:cs="宋体" w:eastAsia="宋体"/>
          <w:sz w:val="39"/>
          <w:spacing w:val="0"/>
          <w:color w:val="000000"/>
          <w:b w:val="off"/>
          <w:i w:val="off"/>
        </w:rPr>
        <w:t>经进行了思考？但这也就是说，它们所陈述的东西对我们之所</w:t>
      </w:r>
      <w:r>
        <w:rPr>
          <w:rFonts w:ascii="宋体" w:hAnsi="宋体" w:cs="宋体" w:eastAsia="宋体"/>
          <w:sz w:val="39"/>
          <w:spacing w:val="0"/>
          <w:color w:val="000000"/>
          <w:b w:val="off"/>
          <w:i w:val="off"/>
        </w:rPr>
        <w:t>以显示为真，乃是因为借助于正在流行的相应的现代理论？我</w:t>
      </w:r>
      <w:r>
        <w:rPr>
          <w:rFonts w:ascii="宋体" w:hAnsi="宋体" w:cs="宋体" w:eastAsia="宋体"/>
          <w:sz w:val="39"/>
          <w:spacing w:val="0"/>
          <w:color w:val="000000"/>
          <w:b w:val="off"/>
          <w:i w:val="off"/>
        </w:rPr>
        <w:t>们无须把它理解为更正确的东西就理解它吗？如果回答是否定</w:t>
      </w:r>
      <w:r>
        <w:rPr>
          <w:rFonts w:ascii="宋体" w:hAnsi="宋体" w:cs="宋体" w:eastAsia="宋体"/>
          <w:sz w:val="39"/>
          <w:spacing w:val="0"/>
          <w:color w:val="000000"/>
          <w:b w:val="off"/>
          <w:i w:val="off"/>
        </w:rPr>
        <w:t>的，那么我还要进一步追问：如果我们发现亚里士多德所讲的要</w:t>
      </w:r>
      <w:r>
        <w:rPr>
          <w:rFonts w:ascii="宋体" w:hAnsi="宋体" w:cs="宋体" w:eastAsia="宋体"/>
          <w:sz w:val="39"/>
          <w:spacing w:val="0"/>
          <w:color w:val="000000"/>
          <w:b w:val="off"/>
          <w:i w:val="off"/>
        </w:rPr>
        <w:t>比现代理论(他根本不可能知道的现代理论)更为正确，那我们</w:t>
      </w:r>
      <w:r>
        <w:rPr>
          <w:rFonts w:ascii="宋体" w:hAnsi="宋体" w:cs="宋体" w:eastAsia="宋体"/>
          <w:sz w:val="39"/>
          <w:spacing w:val="0"/>
          <w:color w:val="000000"/>
          <w:b w:val="off"/>
          <w:i w:val="off"/>
        </w:rPr>
        <w:t>就说亚里士多德不可能像我们理解他的方式那样理解他自己，</w:t>
      </w:r>
      <w:r>
        <w:rPr>
          <w:rFonts w:ascii="宋体" w:hAnsi="宋体" w:cs="宋体" w:eastAsia="宋体"/>
          <w:sz w:val="39"/>
          <w:spacing w:val="0"/>
          <w:color w:val="000000"/>
          <w:b w:val="off"/>
          <w:i w:val="off"/>
        </w:rPr>
        <w:t>这种说法是否有意义？</w:t>
      </w:r>
      <w:bookmarkEnd w:id="2890"/>
    </w:p>
    <w:p>
      <w:pPr>
        <w:pageBreakBefore w:val="off"/>
        <w:tabs/>
        <w:wordWrap w:val="off"/>
        <w:spacing w:before="0" w:after="0" w:line="700" w:lineRule="atLeast"/>
        <w:ind w:left="340" w:right="60" w:firstLine="900"/>
        <w:jc w:val="both"/>
        <w:textAlignment w:val="baseline"/>
        <w:rPr>
          <w:sz w:val="39"/>
        </w:rPr>
      </w:pPr>
      <w:bookmarkStart w:name="" w:id="2891"/>
      <w:r>
        <w:rPr>
          <w:rFonts w:ascii="宋体" w:hAnsi="宋体" w:cs="宋体" w:eastAsia="宋体"/>
          <w:sz w:val="39"/>
          <w:spacing w:val="0"/>
          <w:color w:val="000000"/>
          <w:b w:val="off"/>
          <w:i w:val="off"/>
        </w:rPr>
        <w:t>斯特劳斯正确地坚持的国家概念和城邦概念之间的区别也</w:t>
      </w:r>
      <w:r>
        <w:rPr>
          <w:rFonts w:ascii="宋体" w:hAnsi="宋体" w:cs="宋体" w:eastAsia="宋体"/>
          <w:sz w:val="39"/>
          <w:spacing w:val="0"/>
          <w:color w:val="000000"/>
          <w:b w:val="off"/>
          <w:i w:val="off"/>
        </w:rPr>
        <w:t>说明了相同的问题。国家机构同城邦的自然生活共同体很不一</w:t>
      </w:r>
      <w:r>
        <w:rPr>
          <w:rFonts w:ascii="宋体" w:hAnsi="宋体" w:cs="宋体" w:eastAsia="宋体"/>
          <w:sz w:val="39"/>
          <w:spacing w:val="0"/>
          <w:color w:val="000000"/>
          <w:b w:val="off"/>
          <w:i w:val="off"/>
        </w:rPr>
        <w:t>样，这一点不仅正确————而且还可以从这种区别的经验中发现</w:t>
      </w:r>
      <w:r>
        <w:rPr>
          <w:rFonts w:ascii="宋体" w:hAnsi="宋体" w:cs="宋体" w:eastAsia="宋体"/>
          <w:sz w:val="39"/>
          <w:spacing w:val="0"/>
          <w:color w:val="000000"/>
          <w:b w:val="off"/>
          <w:i w:val="off"/>
        </w:rPr>
        <w:t>某些因素，假如我们不是从现代的对立面来理解它，则这些因素</w:t>
      </w:r>
      <w:r>
        <w:rPr>
          <w:rFonts w:ascii="宋体" w:hAnsi="宋体" w:cs="宋体" w:eastAsia="宋体"/>
          <w:sz w:val="39"/>
          <w:spacing w:val="0"/>
          <w:color w:val="000000"/>
          <w:b w:val="off"/>
          <w:i w:val="off"/>
        </w:rPr>
        <w:t>不仅对于现代理论是不可理解的，而且在我们对流传下来的古</w:t>
      </w:r>
      <w:r>
        <w:rPr>
          <w:rFonts w:ascii="宋体" w:hAnsi="宋体" w:cs="宋体" w:eastAsia="宋体"/>
          <w:sz w:val="39"/>
          <w:spacing w:val="0"/>
          <w:color w:val="000000"/>
          <w:b w:val="off"/>
          <w:i w:val="off"/>
        </w:rPr>
        <w:t>典本文的理解中也是不可理解的。假如有人想把这称为“复活”</w:t>
      </w:r>
      <w:r>
        <w:rPr>
          <w:rFonts w:ascii="宋体" w:hAnsi="宋体" w:cs="宋体" w:eastAsia="宋体"/>
          <w:sz w:val="39"/>
          <w:spacing w:val="0"/>
          <w:color w:val="000000"/>
          <w:b w:val="off"/>
          <w:i w:val="off"/>
        </w:rPr>
        <w:t>(revitalisation)，我认为这同科林伍德的重演(Re-enactment)说法</w:t>
      </w:r>
      <w:r>
        <w:rPr>
          <w:rFonts w:ascii="宋体" w:hAnsi="宋体" w:cs="宋体" w:eastAsia="宋体"/>
          <w:sz w:val="39"/>
          <w:spacing w:val="0"/>
          <w:color w:val="000000"/>
          <w:b w:val="off"/>
          <w:i w:val="off"/>
        </w:rPr>
        <w:t>同样是不妥当的。精神生活并不像肉体的生活。承认这一点并</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不是错误的历史主义，而是同亚里士多德的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epidosis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eis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auto(馈</w:t>
      </w:r>
      <w:r>
        <w:rPr>
          <w:rFonts w:ascii="宋体" w:hAnsi="宋体" w:cs="宋体" w:eastAsia="宋体"/>
          <w:sz w:val="39"/>
          <w:spacing w:val="0"/>
          <w:color w:val="000000"/>
          <w:b w:val="off"/>
          <w:i w:val="off"/>
        </w:rPr>
        <w:t>赠自己本身)最为一致。实际上我认为自己在这一点上与斯特</w:t>
      </w:r>
      <w:r>
        <w:rPr>
          <w:rFonts w:ascii="宋体" w:hAnsi="宋体" w:cs="宋体" w:eastAsia="宋体"/>
          <w:sz w:val="39"/>
          <w:spacing w:val="0"/>
          <w:color w:val="000000"/>
          <w:b w:val="off"/>
          <w:i w:val="off"/>
        </w:rPr>
        <w:t>劳斯并无根本区别，只要他仍然认为“历史和哲学问题的混淆”</w:t>
      </w:r>
      <w:bookmarkEnd w:id="2891"/>
    </w:p>
    <w:p>
      <w:pPr>
        <w:pageBreakBefore w:val="off"/>
        <w:tabs/>
        <w:wordWrap w:val="off"/>
        <w:spacing w:before="0" w:after="0" w:line="540" w:lineRule="atLeast"/>
        <w:ind w:left="380" w:right="0"/>
        <w:jc w:val="both"/>
        <w:textAlignment w:val="baseline"/>
        <w:rPr>
          <w:sz w:val="39"/>
        </w:rPr>
      </w:pPr>
      <w:bookmarkStart w:name="" w:id="2892"/>
      <w:r>
        <w:rPr>
          <w:rFonts w:ascii="宋体" w:hAnsi="宋体" w:cs="宋体" w:eastAsia="宋体"/>
          <w:sz w:val="39"/>
          <w:spacing w:val="0"/>
          <w:color w:val="000000"/>
          <w:u w:val="single"/>
          <w:b w:val="off"/>
          <w:i w:val="off"/>
        </w:rPr>
        <w:t xml:space="preserve">              </w:t>
      </w:r>
      <w:bookmarkEnd w:id="2892"/>
    </w:p>
    <w:p>
      <w:pPr>
        <w:pageBreakBefore w:val="off"/>
        <w:tabs/>
        <w:wordWrap w:val="off"/>
        <w:spacing w:before="240" w:after="0" w:line="460" w:lineRule="atLeast"/>
        <w:ind w:left="300" w:right="140" w:firstLine="660"/>
        <w:jc w:val="both"/>
        <w:textAlignment w:val="baseline"/>
        <w:rPr>
          <w:sz w:val="30"/>
        </w:rPr>
      </w:pPr>
      <w:bookmarkStart w:name="" w:id="2893"/>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参见我的论文“论哲学伦理学的可能性”(《短篇著作集》第1卷，第179—</w:t>
      </w:r>
      <w:r>
        <w:rPr>
          <w:rFonts w:ascii="仿宋" w:hAnsi="仿宋" w:cs="仿宋" w:eastAsia="仿宋"/>
          <w:sz w:val="30"/>
          <w:spacing w:val="0"/>
          <w:color w:val="000000"/>
          <w:b w:val="off"/>
          <w:i w:val="off"/>
        </w:rPr>
        <w:t>191页，现收入我的著作集第4卷)。[也可参阅我为《乌伏·赫尔席纪念文集》所写</w:t>
      </w:r>
      <w:r>
        <w:rPr>
          <w:rFonts w:ascii="仿宋" w:hAnsi="仿宋" w:cs="仿宋" w:eastAsia="仿宋"/>
          <w:sz w:val="30"/>
          <w:spacing w:val="0"/>
          <w:color w:val="000000"/>
          <w:b w:val="off"/>
          <w:i w:val="off"/>
        </w:rPr>
        <w:t>的文章“友谊和自我认识”，维尔茨堡，1985年，我的著作集第7卷，以及我在《哲学评</w:t>
      </w:r>
      <w:r>
        <w:rPr>
          <w:rFonts w:ascii="仿宋" w:hAnsi="仿宋" w:cs="仿宋" w:eastAsia="仿宋"/>
          <w:sz w:val="30"/>
          <w:spacing w:val="0"/>
          <w:color w:val="000000"/>
          <w:b w:val="off"/>
          <w:i w:val="off"/>
        </w:rPr>
        <w:t>论》32(1985年，第1—26页)上所发表的伦理学综评。]</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-1524000</wp:posOffset>
                </wp:positionV>
                <wp:extent cx="787400" cy="393700"/>
                <wp:wrapNone/>
                <wp:docPr id="134" name="文本框 134"/>
                <a:graphic xmlns:a="http://schemas.openxmlformats.org/drawingml/2006/main">
                  <a:graphicData uri="http://schemas.microsoft.com/office/word/2010/wordprocessingShape">
                    <wps:wsp>
                      <wps:cNvSpPr txBox="true"/>
                      <wps:spPr>
                        <a:xfrm>
                          <a:off x="0" y="0"/>
                          <a:ext cx="787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894"/>
                            <w:r>
                              <w:rPr>
                                <w:rFonts w:ascii="宋体" w:hAnsi="宋体" w:cs="宋体" w:eastAsia="宋体"/>
                                <w:sz w:val="39"/>
                                <w:spacing w:val="0"/>
                                <w:color w:val="000000"/>
                                <w:b w:val="off"/>
                                <w:i w:val="off"/>
                              </w:rPr>
                              <w:t>Ⅱ419</w:t>
                            </w:r>
                            <w:bookmarkEnd w:id="2894"/>
                          </w:p>
                        </w:txbxContent>
                      </wps:txbx>
                      <wps:bodyPr wrap="square" lIns="0" rIns="0" tIns="0" bIns="0" vert="horz" anchor="t">
                        <a:noAutofit/>
                      </wps:bodyPr>
                    </wps:wsp>
                  </a:graphicData>
                </a:graphic>
              </wp:anchor>
            </w:drawing>
          </mc:Choice>
          <mc:Fallback>
            <w:pict>
              <v:shape type="#_x0000_t202" filled="f" stroked="f" style="margin-left:79pt;margin-top:-120pt;width:6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895"/>
                      <w:r>
                        <w:rPr>
                          <w:rFonts w:ascii="宋体" w:hAnsi="宋体" w:cs="宋体" w:eastAsia="宋体"/>
                          <w:sz w:val="39"/>
                          <w:spacing w:val="0"/>
                          <w:color w:val="000000"/>
                          <w:b w:val="off"/>
                          <w:i w:val="off"/>
                        </w:rPr>
                        <w:t>Ⅱ419</w:t>
                      </w:r>
                      <w:bookmarkEnd w:id="2895"/>
                    </w:p>
                  </w:txbxContent>
                </v:textbox>
              </v:shape>
            </w:pict>
          </mc:Fallback>
        </mc:AlternateContent>
      </w:r>
      <w:bookmarkEnd w:id="2893"/>
    </w:p>
    <w:p>
      <w:r>
        <w:t/>
      </w:r>
    </w:p>
    <w:p>
      <w:pPr>
        <w:sectPr>
          <w:footerReference r:id="rId461"/>
          <w:headerReference r:id="rId462" w:type="default"/>
          <w:type w:val="nextPage"/>
          <w:pgSz w:w="16900" w:h="23360"/>
          <w:pgMar w:left="2480" w:top="1680" w:right="2480" w:bottom="1680" w:header="1380" w:footer="1380"/>
          <w:cols w:num="1"/>
        </w:sectPr>
      </w:pPr>
    </w:p>
    <w:p>
      <w:pPr>
        <w:pageBreakBefore w:val="off"/>
        <w:tabs/>
        <w:wordWrap w:val="off"/>
        <w:spacing w:before="0" w:after="0" w:line="560" w:lineRule="atLeast"/>
        <w:ind w:left="0" w:right="380"/>
        <w:jc w:val="right"/>
        <w:textAlignment w:val="baseline"/>
        <w:rPr>
          <w:sz w:val="38"/>
        </w:rPr>
      </w:pPr>
      <w:bookmarkStart w:name="" w:id="2896"/>
      <w:r>
        <w:rPr>
          <w:rFonts w:ascii="楷体" w:hAnsi="楷体" w:cs="楷体" w:eastAsia="楷体"/>
          <w:sz w:val="38"/>
          <w:spacing w:val="0"/>
          <w:color w:val="000000"/>
          <w:b w:val="off"/>
          <w:i w:val="off"/>
        </w:rPr>
        <w:t>附</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录|719</w:t>
      </w:r>
      <w:bookmarkEnd w:id="2896"/>
    </w:p>
    <w:p>
      <w:pPr>
        <w:pageBreakBefore w:val="off"/>
        <w:tabs/>
        <w:wordWrap w:val="off"/>
        <w:spacing w:before="0" w:after="0" w:line="680" w:lineRule="exact"/>
        <w:ind w:left="0" w:right="0"/>
        <w:jc w:val="right"/>
        <w:textAlignment w:val="baseline"/>
        <w:rPr>
          <w:sz w:val="40"/>
        </w:rPr>
      </w:pPr>
      <w:bookmarkStart w:name="" w:id="2897"/>
      <w:r>
        <w:rPr>
          <w:rFonts w:ascii="宋体" w:hAnsi="宋体" w:cs="宋体" w:eastAsia="宋体"/>
          <w:sz w:val="40"/>
          <w:spacing w:val="0"/>
          <w:color w:val="000000"/>
          <w:b w:val="off"/>
          <w:i w:val="off"/>
        </w:rPr>
        <w:t/>
      </w:r>
      <w:bookmarkEnd w:id="2897"/>
    </w:p>
    <w:p>
      <w:pPr>
        <w:pageBreakBefore w:val="off"/>
        <w:tabs/>
        <w:wordWrap w:val="off"/>
        <w:spacing w:before="0" w:after="0" w:line="680" w:lineRule="atLeast"/>
        <w:ind w:left="60" w:right="360"/>
        <w:jc w:val="both"/>
        <w:textAlignment w:val="baseline"/>
        <w:rPr>
          <w:sz w:val="40"/>
        </w:rPr>
      </w:pPr>
      <w:bookmarkStart w:name="" w:id="2898"/>
      <w:r>
        <w:rPr>
          <w:rFonts w:ascii="宋体" w:hAnsi="宋体" w:cs="宋体" w:eastAsia="宋体"/>
          <w:sz w:val="40"/>
          <w:spacing w:val="0"/>
          <w:color w:val="000000"/>
          <w:b w:val="off"/>
          <w:i w:val="off"/>
        </w:rPr>
        <w:t>在我们今天思想中乃是不可避免的。我同意他以下意见，如果</w:t>
      </w:r>
      <w:r>
        <w:rPr>
          <w:rFonts w:ascii="宋体" w:hAnsi="宋体" w:cs="宋体" w:eastAsia="宋体"/>
          <w:sz w:val="40"/>
          <w:spacing w:val="0"/>
          <w:color w:val="000000"/>
          <w:b w:val="off"/>
          <w:i w:val="off"/>
        </w:rPr>
        <w:t>有人把这认为是现代的绝对优越性，那只是一种独断的主张。</w:t>
      </w:r>
      <w:r>
        <w:rPr>
          <w:rFonts w:ascii="宋体" w:hAnsi="宋体" w:cs="宋体" w:eastAsia="宋体"/>
          <w:sz w:val="40"/>
          <w:spacing w:val="0"/>
          <w:color w:val="000000"/>
          <w:b w:val="off"/>
          <w:i w:val="off"/>
        </w:rPr>
        <w:t>确实，当我们在受到传统多方歪曲的概念中思维时，有多少前概</w:t>
      </w:r>
      <w:r>
        <w:rPr>
          <w:rFonts w:ascii="宋体" w:hAnsi="宋体" w:cs="宋体" w:eastAsia="宋体"/>
          <w:sz w:val="40"/>
          <w:spacing w:val="0"/>
          <w:color w:val="000000"/>
          <w:b w:val="off"/>
          <w:i w:val="off"/>
        </w:rPr>
        <w:t>念不为我们觉察地支配着我们，而刚才所提到的例子————这例</w:t>
      </w:r>
      <w:r>
        <w:rPr>
          <w:rFonts w:ascii="宋体" w:hAnsi="宋体" w:cs="宋体" w:eastAsia="宋体"/>
          <w:sz w:val="40"/>
          <w:spacing w:val="0"/>
          <w:color w:val="000000"/>
          <w:b w:val="off"/>
          <w:i w:val="off"/>
        </w:rPr>
        <w:t>子可以从斯特劳斯的著作中任意扩展———又清楚地表明回溯到</w:t>
      </w:r>
      <w:r>
        <w:rPr>
          <w:rFonts w:ascii="宋体" w:hAnsi="宋体" w:cs="宋体" w:eastAsia="宋体"/>
          <w:sz w:val="40"/>
          <w:spacing w:val="0"/>
          <w:color w:val="000000"/>
          <w:b w:val="off"/>
          <w:i w:val="off"/>
        </w:rPr>
        <w:t>思维之父又能给我们多大的教益。</w:t>
      </w:r>
      <w:bookmarkEnd w:id="2898"/>
    </w:p>
    <w:p>
      <w:pPr>
        <w:pageBreakBefore w:val="off"/>
        <w:tabs/>
        <w:wordWrap w:val="off"/>
        <w:spacing w:before="0" w:after="0" w:line="680" w:lineRule="atLeast"/>
        <w:ind w:left="60" w:right="400" w:firstLine="940"/>
        <w:jc w:val="both"/>
        <w:textAlignment w:val="baseline"/>
        <w:rPr>
          <w:sz w:val="40"/>
        </w:rPr>
      </w:pPr>
      <w:bookmarkStart w:name="" w:id="2899"/>
      <w:r>
        <w:rPr>
          <w:rFonts w:ascii="宋体" w:hAnsi="宋体" w:cs="宋体" w:eastAsia="宋体"/>
          <w:sz w:val="40"/>
          <w:spacing w:val="0"/>
          <w:color w:val="000000"/>
          <w:b w:val="off"/>
          <w:i w:val="off"/>
        </w:rPr>
        <w:t>无论如何我们不能被那种谬误所迷惑，认为诠释学问题只</w:t>
      </w:r>
      <w:r>
        <w:rPr>
          <w:rFonts w:ascii="宋体" w:hAnsi="宋体" w:cs="宋体" w:eastAsia="宋体"/>
          <w:sz w:val="40"/>
          <w:spacing w:val="0"/>
          <w:color w:val="000000"/>
          <w:b w:val="off"/>
          <w:i w:val="off"/>
        </w:rPr>
        <w:t>是从现代历史主义的立场才提出的。应该承认，对于古典思想</w:t>
      </w:r>
      <w:r>
        <w:rPr>
          <w:rFonts w:ascii="宋体" w:hAnsi="宋体" w:cs="宋体" w:eastAsia="宋体"/>
          <w:sz w:val="40"/>
          <w:spacing w:val="0"/>
          <w:color w:val="000000"/>
          <w:b w:val="off"/>
          <w:i w:val="off"/>
        </w:rPr>
        <w:t>家说来，其前辈的意见根本不是作为历史的他者，而是作为同时</w:t>
      </w:r>
      <w:r>
        <w:rPr>
          <w:rFonts w:ascii="宋体" w:hAnsi="宋体" w:cs="宋体" w:eastAsia="宋体"/>
          <w:sz w:val="40"/>
          <w:spacing w:val="0"/>
          <w:color w:val="000000"/>
          <w:b w:val="off"/>
          <w:i w:val="off"/>
        </w:rPr>
        <w:t>代的思想来讨论的。然而诠释学的任务，亦即解释流传下来的</w:t>
      </w:r>
      <w:r>
        <w:rPr>
          <w:rFonts w:ascii="宋体" w:hAnsi="宋体" w:cs="宋体" w:eastAsia="宋体"/>
          <w:sz w:val="40"/>
          <w:spacing w:val="0"/>
          <w:color w:val="000000"/>
          <w:b w:val="off"/>
          <w:i w:val="off"/>
        </w:rPr>
        <w:t>本文的任务仍然存在，如果这种解释在那时总是同时包含着真</w:t>
      </w:r>
      <w:r>
        <w:rPr>
          <w:rFonts w:ascii="宋体" w:hAnsi="宋体" w:cs="宋体" w:eastAsia="宋体"/>
          <w:sz w:val="40"/>
          <w:spacing w:val="0"/>
          <w:color w:val="000000"/>
          <w:b w:val="off"/>
          <w:i w:val="off"/>
        </w:rPr>
        <w:t>理问题，那么这同我们自己与本文打交道的经验的距离也不会</w:t>
      </w:r>
      <w:r>
        <w:rPr>
          <w:rFonts w:ascii="宋体" w:hAnsi="宋体" w:cs="宋体" w:eastAsia="宋体"/>
          <w:sz w:val="40"/>
          <w:spacing w:val="0"/>
          <w:color w:val="000000"/>
          <w:b w:val="off"/>
          <w:i w:val="off"/>
        </w:rPr>
        <w:t>像历史-语文科学方法论所感受到的距离那么远。诠释学这个</w:t>
      </w:r>
      <w:r>
        <w:rPr>
          <w:rFonts w:ascii="宋体" w:hAnsi="宋体" w:cs="宋体" w:eastAsia="宋体"/>
          <w:sz w:val="40"/>
          <w:spacing w:val="0"/>
          <w:color w:val="000000"/>
          <w:b w:val="off"/>
          <w:i w:val="off"/>
        </w:rPr>
        <w:t>词显然使人想到口译者的任务，即解释并传达因在陌生语言中</w:t>
      </w:r>
      <w:r>
        <w:rPr>
          <w:rFonts w:ascii="宋体" w:hAnsi="宋体" w:cs="宋体" w:eastAsia="宋体"/>
          <w:sz w:val="40"/>
          <w:spacing w:val="0"/>
          <w:color w:val="000000"/>
          <w:b w:val="off"/>
          <w:i w:val="off"/>
        </w:rPr>
        <w:t>说出——即使是诸神的暗示和符号语言————而不可理解的话</w:t>
      </w:r>
      <w:r>
        <w:rPr>
          <w:rFonts w:ascii="宋体" w:hAnsi="宋体" w:cs="宋体" w:eastAsia="宋体"/>
          <w:sz w:val="40"/>
          <w:spacing w:val="0"/>
          <w:color w:val="000000"/>
          <w:b w:val="off"/>
          <w:i w:val="off"/>
        </w:rPr>
        <w:t>语。献身于这种任务的能力已经总是可能的思考和有意识训练</w:t>
      </w:r>
      <w:r>
        <w:rPr>
          <w:rFonts w:ascii="宋体" w:hAnsi="宋体" w:cs="宋体" w:eastAsia="宋体"/>
          <w:sz w:val="40"/>
          <w:spacing w:val="0"/>
          <w:color w:val="000000"/>
          <w:b w:val="off"/>
          <w:i w:val="off"/>
        </w:rPr>
        <w:t>的对象(这当然可能具有某种口头传说的形式，例如特尔斐的神</w:t>
      </w:r>
      <w:r>
        <w:rPr>
          <w:rFonts w:ascii="宋体" w:hAnsi="宋体" w:cs="宋体" w:eastAsia="宋体"/>
          <w:sz w:val="40"/>
          <w:spacing w:val="0"/>
          <w:color w:val="000000"/>
          <w:b w:val="off"/>
          <w:i w:val="off"/>
        </w:rPr>
        <w:t>职人员那儿)。但这解释任务则是到了产生文字以后才确立。</w:t>
      </w:r>
      <w:r>
        <w:rPr>
          <w:rFonts w:ascii="宋体" w:hAnsi="宋体" w:cs="宋体" w:eastAsia="宋体"/>
          <w:sz w:val="40"/>
          <w:spacing w:val="0"/>
          <w:color w:val="000000"/>
          <w:b w:val="off"/>
          <w:i w:val="off"/>
        </w:rPr>
        <w:t>一切用文字固定下来的东西都具有某些陌生的因素，因此就提</w:t>
      </w:r>
      <w:r>
        <w:rPr>
          <w:rFonts w:ascii="宋体" w:hAnsi="宋体" w:cs="宋体" w:eastAsia="宋体"/>
          <w:sz w:val="40"/>
          <w:spacing w:val="0"/>
          <w:color w:val="000000"/>
          <w:b w:val="off"/>
          <w:i w:val="off"/>
        </w:rPr>
        <w:t>出了用陌生语言说话时所提出的同样的理解任务。文字的解释</w:t>
      </w:r>
      <w:r>
        <w:rPr>
          <w:rFonts w:ascii="宋体" w:hAnsi="宋体" w:cs="宋体" w:eastAsia="宋体"/>
          <w:sz w:val="40"/>
          <w:spacing w:val="0"/>
          <w:color w:val="000000"/>
          <w:b w:val="off"/>
          <w:i w:val="off"/>
        </w:rPr>
        <w:t>者如同神的或人的话语的口译者一样都必须去除掉其中的陌生</w:t>
      </w:r>
      <w:r>
        <w:rPr>
          <w:rFonts w:ascii="宋体" w:hAnsi="宋体" w:cs="宋体" w:eastAsia="宋体"/>
          <w:sz w:val="40"/>
          <w:spacing w:val="0"/>
          <w:color w:val="000000"/>
          <w:b w:val="off"/>
          <w:i w:val="off"/>
        </w:rPr>
        <w:t>性并能把它占为己有。如果意识到在本文和解释者之间所存在</w:t>
      </w:r>
      <w:r>
        <w:rPr>
          <w:rFonts w:ascii="宋体" w:hAnsi="宋体" w:cs="宋体" w:eastAsia="宋体"/>
          <w:sz w:val="40"/>
          <w:spacing w:val="0"/>
          <w:color w:val="000000"/>
          <w:b w:val="off"/>
          <w:i w:val="off"/>
        </w:rPr>
        <w:t>的历史距离，那末这个任务就可能更为复杂。因为这同时就意</w:t>
      </w:r>
      <w:r>
        <w:rPr>
          <w:rFonts w:ascii="宋体" w:hAnsi="宋体" w:cs="宋体" w:eastAsia="宋体"/>
          <w:sz w:val="40"/>
          <w:spacing w:val="0"/>
          <w:color w:val="000000"/>
          <w:b w:val="off"/>
          <w:i w:val="off"/>
        </w:rPr>
        <w:t>味着，使流传下来的本文和解释者具有共同性的传统已经变得</w:t>
      </w:r>
      <w:r>
        <w:rPr>
          <w:rFonts w:ascii="宋体" w:hAnsi="宋体" w:cs="宋体" w:eastAsia="宋体"/>
          <w:sz w:val="40"/>
          <w:spacing w:val="0"/>
          <w:color w:val="000000"/>
          <w:b w:val="off"/>
          <w:i w:val="off"/>
        </w:rPr>
        <w:t>脆弱了。我认为，人们在自然科学所诱发出的错误的方法相似</w:t>
      </w:r>
      <w:r>
        <w:rPr>
          <w:rFonts w:ascii="宋体" w:hAnsi="宋体" w:cs="宋体" w:eastAsia="宋体"/>
          <w:sz w:val="40"/>
          <w:spacing w:val="0"/>
          <w:color w:val="000000"/>
          <w:b w:val="off"/>
          <w:i w:val="off"/>
        </w:rPr>
        <w:t>性的压力下，把“历史的”诠释学同那种前历史的诠释学分割得</w:t>
      </w:r>
      <w:r>
        <w:rPr>
          <w:rFonts w:ascii="宋体" w:hAnsi="宋体" w:cs="宋体" w:eastAsia="宋体"/>
          <w:sz w:val="40"/>
          <w:spacing w:val="0"/>
          <w:color w:val="000000"/>
          <w:b w:val="off"/>
          <w:i w:val="off"/>
        </w:rPr>
        <w:t>太远。我试图指出，这两者之间至少有一种支配的性质是相同</w:t>
      </w:r>
      <w:bookmarkEnd w:id="2899"/>
    </w:p>
    <w:p>
      <w:r>
        <w:t/>
      </w:r>
    </w:p>
    <w:p>
      <w:pPr>
        <w:sectPr>
          <w:footerReference r:id="rId463"/>
          <w:headerReference r:id="rId464" w:type="default"/>
          <w:type w:val="nextPage"/>
          <w:pgSz w:w="16900" w:h="23360"/>
          <w:pgMar w:left="2460" w:top="1640" w:right="2460" w:bottom="1640" w:header="1340" w:footer="1340"/>
          <w:cols w:num="1"/>
        </w:sectPr>
      </w:pPr>
    </w:p>
    <w:p>
      <w:pPr>
        <w:pageBreakBefore w:val="off"/>
        <w:tabs>
          <w:tab w:pos="2480" w:val="left" w:leader="none"/>
        </w:tabs>
        <w:wordWrap w:val="off"/>
        <w:spacing w:before="0" w:after="0" w:line="440" w:lineRule="atLeast"/>
        <w:ind w:left="1280" w:right="0"/>
        <w:jc w:val="both"/>
        <w:textAlignment w:val="baseline"/>
        <w:rPr>
          <w:sz w:val="33"/>
        </w:rPr>
      </w:pPr>
      <w:bookmarkStart w:name="" w:id="2900"/>
      <w:r>
        <w:rPr>
          <w:rFonts w:ascii="楷体" w:hAnsi="楷体" w:cs="楷体" w:eastAsia="楷体"/>
          <w:sz w:val="33"/>
          <w:spacing w:val="0"/>
          <w:color w:val="000000"/>
          <w:b w:val="on"/>
          <w:i w:val="off"/>
        </w:rPr>
        <w:t>720</w:t>
      </w:r>
      <w:r>
        <w:t xml:space="preserve">	</w:t>
      </w:r>
      <w:r>
        <w:rPr>
          <w:rFonts w:ascii="黑体" w:hAnsi="黑体" w:cs="黑体" w:eastAsia="黑体"/>
          <w:sz w:val="33"/>
          <w:spacing w:val="0"/>
          <w:color w:val="000000"/>
          <w:b w:val="on"/>
          <w:i w:val="off"/>
        </w:rPr>
        <w:t>真理与方法</w:t>
      </w:r>
      <w:bookmarkEnd w:id="2900"/>
    </w:p>
    <w:p>
      <w:pPr>
        <w:pageBreakBefore w:val="off"/>
        <w:tabs/>
        <w:wordWrap w:val="off"/>
        <w:spacing w:before="0" w:after="0" w:line="720" w:lineRule="exact"/>
        <w:ind w:left="0" w:right="0"/>
        <w:jc w:val="both"/>
        <w:textAlignment w:val="baseline"/>
        <w:rPr>
          <w:sz w:val="41"/>
        </w:rPr>
      </w:pPr>
      <w:bookmarkStart w:name="" w:id="2901"/>
      <w:r>
        <w:rPr>
          <w:rFonts w:ascii="宋体" w:hAnsi="宋体" w:cs="宋体" w:eastAsia="宋体"/>
          <w:sz w:val="41"/>
          <w:spacing w:val="0"/>
          <w:color w:val="000000"/>
          <w:b w:val="off"/>
          <w:i w:val="off"/>
        </w:rPr>
        <w:t/>
      </w:r>
      <w:bookmarkEnd w:id="2901"/>
    </w:p>
    <w:p>
      <w:pPr>
        <w:pageBreakBefore w:val="off"/>
        <w:tabs/>
        <w:wordWrap w:val="off"/>
        <w:spacing w:before="0" w:after="0" w:line="700" w:lineRule="atLeast"/>
        <w:ind w:left="1140" w:right="0"/>
        <w:jc w:val="both"/>
        <w:textAlignment w:val="baseline"/>
        <w:rPr>
          <w:sz w:val="41"/>
        </w:rPr>
      </w:pPr>
      <w:bookmarkStart w:name="" w:id="2902"/>
      <w:r>
        <w:rPr>
          <w:rFonts w:ascii="宋体" w:hAnsi="宋体" w:cs="宋体" w:eastAsia="宋体"/>
          <w:sz w:val="41"/>
          <w:spacing w:val="0"/>
          <w:color w:val="000000"/>
          <w:b w:val="off"/>
          <w:i w:val="off"/>
        </w:rPr>
        <w:t>的：它们的应用结构。①</w:t>
      </w:r>
      <w:bookmarkEnd w:id="2902"/>
    </w:p>
    <w:p>
      <w:pPr>
        <w:pageBreakBefore w:val="off"/>
        <w:tabs/>
        <w:wordWrap w:val="off"/>
        <w:spacing w:before="0" w:after="0" w:line="700" w:lineRule="atLeast"/>
        <w:ind w:left="1220" w:right="0" w:hanging="1220"/>
        <w:jc w:val="both"/>
        <w:textAlignment w:val="baseline"/>
        <w:rPr>
          <w:sz w:val="41"/>
        </w:rPr>
      </w:pPr>
      <w:bookmarkStart w:name="" w:id="2903"/>
      <w:r>
        <w:rPr>
          <w:rFonts w:ascii="宋体" w:hAnsi="宋体" w:cs="宋体" w:eastAsia="宋体"/>
          <w:sz w:val="41"/>
          <w:spacing w:val="0"/>
          <w:color w:val="000000"/>
          <w:b w:val="off"/>
          <w:i w:val="off"/>
        </w:rPr>
        <w:t>Ⅱ420</w:t>
      </w:r>
      <w:r>
        <w:rPr>
          <w:rFonts w:ascii="宋体" w:hAnsi="宋体" w:cs="宋体" w:eastAsia="宋体"/>
          <w:sz w:val="41"/>
          <w:spacing w:val="0"/>
          <w:color w:val="000000"/>
          <w:b w:val="off"/>
          <w:i w:val="off"/>
        </w:rPr>
        <w:t xml:space="preserve">     我觉得，从希腊的开端处去研究诠释学和文字之间的本质</w:t>
      </w:r>
      <w:r>
        <w:rPr>
          <w:rFonts w:ascii="宋体" w:hAnsi="宋体" w:cs="宋体" w:eastAsia="宋体"/>
          <w:sz w:val="41"/>
          <w:spacing w:val="0"/>
          <w:color w:val="000000"/>
          <w:b w:val="off"/>
          <w:i w:val="off"/>
        </w:rPr>
        <w:t>联系乃是很有吸引力的事情。</w:t>
      </w:r>
      <w:bookmarkEnd w:id="2903"/>
    </w:p>
    <w:p>
      <w:pPr>
        <w:pageBreakBefore w:val="off"/>
        <w:tabs/>
        <w:wordWrap w:val="off"/>
        <w:spacing w:before="0" w:after="0" w:line="700" w:lineRule="atLeast"/>
        <w:ind w:left="1140" w:right="20" w:firstLine="900"/>
        <w:jc w:val="both"/>
        <w:textAlignment w:val="baseline"/>
        <w:rPr>
          <w:sz w:val="41"/>
        </w:rPr>
      </w:pPr>
      <w:bookmarkStart w:name="" w:id="2904"/>
      <w:r>
        <w:rPr>
          <w:rFonts w:ascii="宋体" w:hAnsi="宋体" w:cs="宋体" w:eastAsia="宋体"/>
          <w:sz w:val="41"/>
          <w:spacing w:val="0"/>
          <w:color w:val="000000"/>
          <w:b w:val="off"/>
          <w:i w:val="off"/>
        </w:rPr>
        <w:t>如果我们可以相信柏拉图的话，不仅苏格拉底及其对手智</w:t>
      </w:r>
      <w:r>
        <w:rPr>
          <w:rFonts w:ascii="宋体" w:hAnsi="宋体" w:cs="宋体" w:eastAsia="宋体"/>
          <w:sz w:val="41"/>
          <w:spacing w:val="0"/>
          <w:color w:val="000000"/>
          <w:b w:val="off"/>
          <w:i w:val="off"/>
        </w:rPr>
        <w:t>者派都卷入了对诗人的解释。而更重要的是，整个柏拉图辩证</w:t>
      </w:r>
      <w:r>
        <w:rPr>
          <w:rFonts w:ascii="宋体" w:hAnsi="宋体" w:cs="宋体" w:eastAsia="宋体"/>
          <w:sz w:val="41"/>
          <w:spacing w:val="0"/>
          <w:color w:val="000000"/>
          <w:b w:val="off"/>
          <w:i w:val="off"/>
        </w:rPr>
        <w:t>法都被柏拉图自己明确地与文字问题相关联，而这个问题即使</w:t>
      </w:r>
      <w:r>
        <w:rPr>
          <w:rFonts w:ascii="宋体" w:hAnsi="宋体" w:cs="宋体" w:eastAsia="宋体"/>
          <w:sz w:val="41"/>
          <w:spacing w:val="0"/>
          <w:color w:val="000000"/>
          <w:b w:val="off"/>
          <w:i w:val="off"/>
        </w:rPr>
        <w:t>在实际对话内部也经常表现出一种明显的诠释学特性，不管辩</w:t>
      </w:r>
      <w:r>
        <w:rPr>
          <w:rFonts w:ascii="宋体" w:hAnsi="宋体" w:cs="宋体" w:eastAsia="宋体"/>
          <w:sz w:val="41"/>
          <w:spacing w:val="0"/>
          <w:color w:val="000000"/>
          <w:b w:val="off"/>
          <w:i w:val="off"/>
        </w:rPr>
        <w:t>证的对话是由男女神甫的神秘传统、由第欧梯玛(Diotima)的指</w:t>
      </w:r>
      <w:r>
        <w:rPr>
          <w:rFonts w:ascii="宋体" w:hAnsi="宋体" w:cs="宋体" w:eastAsia="宋体"/>
          <w:sz w:val="41"/>
          <w:spacing w:val="0"/>
          <w:color w:val="000000"/>
          <w:b w:val="off"/>
          <w:i w:val="off"/>
        </w:rPr>
        <w:t>教或仅仅是由一种论断所引导。古代人根本不担心我们的理</w:t>
      </w:r>
      <w:r>
        <w:rPr>
          <w:rFonts w:ascii="宋体" w:hAnsi="宋体" w:cs="宋体" w:eastAsia="宋体"/>
          <w:sz w:val="41"/>
          <w:spacing w:val="0"/>
          <w:color w:val="000000"/>
          <w:b w:val="off"/>
          <w:i w:val="off"/>
        </w:rPr>
        <w:t>解，因此让我们就如面对童话一样束手无助。此外似乎还应从</w:t>
      </w:r>
      <w:r>
        <w:rPr>
          <w:rFonts w:ascii="宋体" w:hAnsi="宋体" w:cs="宋体" w:eastAsia="宋体"/>
          <w:sz w:val="41"/>
          <w:spacing w:val="0"/>
          <w:color w:val="000000"/>
          <w:b w:val="off"/>
          <w:i w:val="off"/>
        </w:rPr>
        <w:t>相反的角度作一番考察，即在柏拉图那里他自己的神秘性在多</w:t>
      </w:r>
      <w:r>
        <w:rPr>
          <w:rFonts w:ascii="宋体" w:hAnsi="宋体" w:cs="宋体" w:eastAsia="宋体"/>
          <w:sz w:val="41"/>
          <w:spacing w:val="0"/>
          <w:color w:val="000000"/>
          <w:b w:val="off"/>
          <w:i w:val="off"/>
        </w:rPr>
        <w:t>大程度上属于辩证努力的进程，并因而具有解释的性质。这样，</w:t>
      </w:r>
      <w:r>
        <w:rPr>
          <w:rFonts w:ascii="宋体" w:hAnsi="宋体" w:cs="宋体" w:eastAsia="宋体"/>
          <w:sz w:val="41"/>
          <w:spacing w:val="0"/>
          <w:color w:val="000000"/>
          <w:b w:val="off"/>
          <w:i w:val="off"/>
        </w:rPr>
        <w:t>从赫尔曼·古德特(Hermann Gundert)提出的开端出发构造一种</w:t>
      </w:r>
      <w:r>
        <w:rPr>
          <w:rFonts w:ascii="宋体" w:hAnsi="宋体" w:cs="宋体" w:eastAsia="宋体"/>
          <w:sz w:val="41"/>
          <w:spacing w:val="0"/>
          <w:color w:val="000000"/>
          <w:b w:val="off"/>
          <w:i w:val="off"/>
        </w:rPr>
        <w:t>柏拉图主义的诠释学就可能是极有教益的。②</w:t>
      </w:r>
      <w:bookmarkEnd w:id="2904"/>
    </w:p>
    <w:p>
      <w:pPr>
        <w:pageBreakBefore w:val="off"/>
        <w:tabs/>
        <w:wordWrap w:val="off"/>
        <w:spacing w:before="0" w:after="0" w:line="700" w:lineRule="atLeast"/>
        <w:ind w:left="1140" w:right="120" w:firstLine="900"/>
        <w:jc w:val="both"/>
        <w:textAlignment w:val="baseline"/>
        <w:rPr>
          <w:sz w:val="41"/>
        </w:rPr>
      </w:pPr>
      <w:bookmarkStart w:name="" w:id="2905"/>
      <w:r>
        <w:rPr>
          <w:rFonts w:ascii="宋体" w:hAnsi="宋体" w:cs="宋体" w:eastAsia="宋体"/>
          <w:sz w:val="41"/>
          <w:spacing w:val="0"/>
          <w:color w:val="000000"/>
          <w:b w:val="off"/>
          <w:i w:val="off"/>
        </w:rPr>
        <w:t>但更重要的则是把柏拉图作为诠释学思考的对象。柏拉图</w:t>
      </w:r>
      <w:r>
        <w:rPr>
          <w:rFonts w:ascii="宋体" w:hAnsi="宋体" w:cs="宋体" w:eastAsia="宋体"/>
          <w:sz w:val="41"/>
          <w:spacing w:val="0"/>
          <w:color w:val="000000"/>
          <w:b w:val="off"/>
          <w:i w:val="off"/>
        </w:rPr>
        <w:t>著作的对话艺术独特地处于戏剧文学的多样装扮性和教育理论</w:t>
      </w:r>
      <w:r>
        <w:rPr>
          <w:rFonts w:ascii="宋体" w:hAnsi="宋体" w:cs="宋体" w:eastAsia="宋体"/>
          <w:sz w:val="41"/>
          <w:spacing w:val="0"/>
          <w:color w:val="000000"/>
          <w:b w:val="off"/>
          <w:i w:val="off"/>
        </w:rPr>
        <w:t>著作的真实性之间。在这一方面最近十年帮助我们达到一种高</w:t>
      </w:r>
      <w:r>
        <w:rPr>
          <w:rFonts w:ascii="宋体" w:hAnsi="宋体" w:cs="宋体" w:eastAsia="宋体"/>
          <w:sz w:val="41"/>
          <w:spacing w:val="0"/>
          <w:color w:val="000000"/>
          <w:b w:val="off"/>
          <w:i w:val="off"/>
        </w:rPr>
        <w:t>度的诠释学意识，而斯特劳斯在他的著作中通过对隐藏在柏拉</w:t>
      </w:r>
      <w:r>
        <w:rPr>
          <w:rFonts w:ascii="宋体" w:hAnsi="宋体" w:cs="宋体" w:eastAsia="宋体"/>
          <w:sz w:val="41"/>
          <w:spacing w:val="0"/>
          <w:color w:val="000000"/>
          <w:b w:val="off"/>
          <w:i w:val="off"/>
        </w:rPr>
        <w:t>图对话中意义关联的许多卓越破译而吸引着我们。不管形式分</w:t>
      </w:r>
      <w:r>
        <w:rPr>
          <w:rFonts w:ascii="宋体" w:hAnsi="宋体" w:cs="宋体" w:eastAsia="宋体"/>
          <w:sz w:val="41"/>
          <w:spacing w:val="0"/>
          <w:color w:val="000000"/>
          <w:b w:val="off"/>
          <w:i w:val="off"/>
        </w:rPr>
        <w:t>析和其他的语文学方法对我们有多大的帮助，真正的诠释学基</w:t>
      </w:r>
      <w:r>
        <w:rPr>
          <w:rFonts w:ascii="宋体" w:hAnsi="宋体" w:cs="宋体" w:eastAsia="宋体"/>
          <w:sz w:val="41"/>
          <w:spacing w:val="0"/>
          <w:color w:val="000000"/>
          <w:b w:val="off"/>
          <w:i w:val="off"/>
        </w:rPr>
        <w:t>础却是我们自己同实际问题的关系，柏拉图所处理的也是这种</w:t>
      </w:r>
      <w:r>
        <w:rPr>
          <w:rFonts w:ascii="宋体" w:hAnsi="宋体" w:cs="宋体" w:eastAsia="宋体"/>
          <w:sz w:val="41"/>
          <w:spacing w:val="0"/>
          <w:color w:val="000000"/>
          <w:b w:val="off"/>
          <w:i w:val="off"/>
        </w:rPr>
        <w:t>关系。甚至唯有实际上对柏拉图有所了解的人才能理解柏拉图</w:t>
      </w:r>
      <w:r>
        <w:rPr>
          <w:rFonts w:ascii="宋体" w:hAnsi="宋体" w:cs="宋体" w:eastAsia="宋体"/>
          <w:sz w:val="41"/>
          <w:spacing w:val="0"/>
          <w:color w:val="000000"/>
          <w:b w:val="off"/>
          <w:i w:val="off"/>
        </w:rPr>
        <w:t>的艺术家的讽刺(就如一切讽刺一样)。这种情况的后果就是使</w:t>
      </w:r>
      <w:bookmarkEnd w:id="2905"/>
    </w:p>
    <w:p>
      <w:pPr>
        <w:pageBreakBefore w:val="off"/>
        <w:tabs/>
        <w:wordWrap w:val="off"/>
        <w:spacing w:before="0" w:after="0" w:line="700" w:lineRule="atLeast"/>
        <w:ind w:left="1100" w:right="0"/>
        <w:jc w:val="both"/>
        <w:textAlignment w:val="baseline"/>
        <w:rPr>
          <w:sz w:val="41"/>
        </w:rPr>
      </w:pPr>
      <w:bookmarkStart w:name="" w:id="2906"/>
      <w:r>
        <w:rPr>
          <w:rFonts w:ascii="宋体" w:hAnsi="宋体" w:cs="宋体" w:eastAsia="宋体"/>
          <w:sz w:val="41"/>
          <w:spacing w:val="0"/>
          <w:color w:val="000000"/>
          <w:u w:val="single"/>
          <w:b w:val="off"/>
          <w:i w:val="off"/>
        </w:rPr>
        <w:t xml:space="preserve">             </w:t>
      </w:r>
      <w:bookmarkEnd w:id="2906"/>
    </w:p>
    <w:p>
      <w:pPr>
        <w:pageBreakBefore w:val="off"/>
        <w:tabs/>
        <w:wordWrap w:val="off"/>
        <w:spacing w:before="240" w:after="0" w:line="400" w:lineRule="atLeast"/>
        <w:ind w:left="1680" w:right="0"/>
        <w:jc w:val="both"/>
        <w:textAlignment w:val="baseline"/>
        <w:rPr>
          <w:sz w:val="30"/>
        </w:rPr>
      </w:pPr>
      <w:bookmarkStart w:name="" w:id="2907"/>
      <w:r>
        <w:rPr>
          <w:rFonts w:ascii="仿宋" w:hAnsi="仿宋" w:cs="仿宋" w:eastAsia="仿宋"/>
          <w:sz w:val="30"/>
          <w:spacing w:val="0"/>
          <w:color w:val="000000"/>
          <w:b w:val="off"/>
          <w:i w:val="off"/>
        </w:rPr>
        <w:t>① 参阅我的著作集第1卷，第312页以下。</w:t>
      </w:r>
      <w:bookmarkEnd w:id="2907"/>
    </w:p>
    <w:p>
      <w:pPr>
        <w:pageBreakBefore w:val="off"/>
        <w:tabs/>
        <w:wordWrap w:val="off"/>
        <w:spacing w:before="0" w:after="0" w:line="420" w:lineRule="atLeast"/>
        <w:ind w:left="1140" w:right="200" w:firstLine="540"/>
        <w:jc w:val="both"/>
        <w:textAlignment w:val="baseline"/>
        <w:rPr>
          <w:sz w:val="30"/>
        </w:rPr>
      </w:pPr>
      <w:bookmarkStart w:name="" w:id="2908"/>
      <w:r>
        <w:rPr>
          <w:rFonts w:ascii="仿宋" w:hAnsi="仿宋" w:cs="仿宋" w:eastAsia="仿宋"/>
          <w:sz w:val="30"/>
          <w:spacing w:val="0"/>
          <w:color w:val="000000"/>
          <w:b w:val="off"/>
          <w:i w:val="off"/>
        </w:rPr>
        <w:t>② 载《O·雷根伯根纪念文集》，海德堡，1952年和《读书———语言哲学、语言历</w:t>
      </w:r>
      <w:r>
        <w:rPr>
          <w:rFonts w:ascii="仿宋" w:hAnsi="仿宋" w:cs="仿宋" w:eastAsia="仿宋"/>
          <w:sz w:val="30"/>
          <w:spacing w:val="0"/>
          <w:color w:val="000000"/>
          <w:b w:val="off"/>
          <w:i w:val="off"/>
        </w:rPr>
        <w:t>史和概念探究的研究》，第2卷。</w:t>
      </w:r>
      <w:bookmarkEnd w:id="2908"/>
    </w:p>
    <w:p>
      <w:r>
        <w:t/>
      </w:r>
    </w:p>
    <w:p>
      <w:pPr>
        <w:sectPr>
          <w:footerReference r:id="rId465"/>
          <w:headerReference r:id="rId466" w:type="default"/>
          <w:type w:val="nextPage"/>
          <w:pgSz w:w="16900" w:h="23360"/>
          <w:pgMar w:left="2100" w:top="1680" w:right="2100" w:bottom="1680" w:header="1380" w:footer="1380"/>
          <w:cols w:num="1"/>
        </w:sectPr>
      </w:pPr>
    </w:p>
    <w:p>
      <w:pPr>
        <w:pageBreakBefore w:val="off"/>
        <w:tabs/>
        <w:wordWrap w:val="off"/>
        <w:spacing w:before="0" w:after="0" w:line="580" w:lineRule="atLeast"/>
        <w:ind w:left="0" w:right="400"/>
        <w:jc w:val="right"/>
        <w:textAlignment w:val="baseline"/>
        <w:rPr>
          <w:sz w:val="38"/>
        </w:rPr>
      </w:pPr>
      <w:bookmarkStart w:name="" w:id="2909"/>
      <w:r>
        <w:rPr>
          <w:rFonts w:ascii="楷体" w:hAnsi="楷体" w:cs="楷体" w:eastAsia="楷体"/>
          <w:sz w:val="38"/>
          <w:spacing w:val="0"/>
          <w:color w:val="000000"/>
          <w:b w:val="off"/>
          <w:i w:val="off"/>
        </w:rPr>
        <w:t>附</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录|721</w:t>
      </w:r>
      <w:bookmarkEnd w:id="2909"/>
    </w:p>
    <w:p>
      <w:pPr>
        <w:pageBreakBefore w:val="off"/>
        <w:tabs/>
        <w:wordWrap w:val="off"/>
        <w:spacing w:before="0" w:after="0" w:line="680" w:lineRule="exact"/>
        <w:ind w:left="0" w:right="0"/>
        <w:jc w:val="right"/>
        <w:textAlignment w:val="baseline"/>
        <w:rPr>
          <w:sz w:val="40"/>
        </w:rPr>
      </w:pPr>
      <w:bookmarkStart w:name="" w:id="2910"/>
      <w:r>
        <w:rPr>
          <w:rFonts w:ascii="宋体" w:hAnsi="宋体" w:cs="宋体" w:eastAsia="宋体"/>
          <w:sz w:val="40"/>
          <w:spacing w:val="0"/>
          <w:color w:val="000000"/>
          <w:b w:val="off"/>
          <w:i w:val="off"/>
        </w:rPr>
        <w:t/>
      </w:r>
      <w:bookmarkEnd w:id="2910"/>
    </w:p>
    <w:p>
      <w:pPr>
        <w:pageBreakBefore w:val="off"/>
        <w:tabs/>
        <w:wordWrap w:val="off"/>
        <w:spacing w:before="0" w:after="0" w:line="680" w:lineRule="atLeast"/>
        <w:ind w:left="0" w:right="400"/>
        <w:jc w:val="both"/>
        <w:textAlignment w:val="baseline"/>
        <w:rPr>
          <w:sz w:val="40"/>
        </w:rPr>
      </w:pPr>
      <w:bookmarkStart w:name="" w:id="2911"/>
      <w:r>
        <w:rPr>
          <w:rFonts w:ascii="宋体" w:hAnsi="宋体" w:cs="宋体" w:eastAsia="宋体"/>
          <w:sz w:val="40"/>
          <w:spacing w:val="0"/>
          <w:color w:val="000000"/>
          <w:b w:val="off"/>
          <w:i w:val="off"/>
        </w:rPr>
        <w:t>这种破译性的解释成为“不确定的”。它的“真理”不是“客观地”</w:t>
      </w:r>
      <w:r>
        <w:rPr>
          <w:rFonts w:ascii="宋体" w:hAnsi="宋体" w:cs="宋体" w:eastAsia="宋体"/>
          <w:sz w:val="40"/>
          <w:spacing w:val="0"/>
          <w:color w:val="000000"/>
          <w:b w:val="off"/>
          <w:i w:val="off"/>
        </w:rPr>
        <w:t>可证明的，除非是由于那种把我们同被解释的本文相联系的实</w:t>
      </w:r>
      <w:r>
        <w:rPr>
          <w:rFonts w:ascii="宋体" w:hAnsi="宋体" w:cs="宋体" w:eastAsia="宋体"/>
          <w:sz w:val="40"/>
          <w:spacing w:val="0"/>
          <w:color w:val="000000"/>
          <w:b w:val="off"/>
          <w:i w:val="off"/>
        </w:rPr>
        <w:t>际赞同。</w:t>
      </w:r>
      <w:bookmarkEnd w:id="2911"/>
    </w:p>
    <w:p>
      <w:pPr>
        <w:pageBreakBefore w:val="off"/>
        <w:tabs/>
        <w:wordWrap w:val="off"/>
        <w:spacing w:before="0" w:after="0" w:line="680" w:lineRule="atLeast"/>
        <w:ind w:left="0" w:right="320" w:firstLine="880"/>
        <w:jc w:val="both"/>
        <w:textAlignment w:val="baseline"/>
        <w:rPr>
          <w:sz w:val="40"/>
        </w:rPr>
      </w:pPr>
      <w:bookmarkStart w:name="" w:id="2912"/>
      <w:r>
        <w:rPr>
          <w:rFonts w:ascii="宋体" w:hAnsi="宋体" w:cs="宋体" w:eastAsia="宋体"/>
          <w:sz w:val="40"/>
          <w:spacing w:val="0"/>
          <w:color w:val="000000"/>
          <w:b w:val="off"/>
          <w:i w:val="off"/>
        </w:rPr>
        <w:t>于是，斯特劳斯以一种间接的方法对诠释学理论作出了更</w:t>
      </w:r>
      <w:r>
        <w:rPr>
          <w:rFonts w:ascii="宋体" w:hAnsi="宋体" w:cs="宋体" w:eastAsia="宋体"/>
          <w:sz w:val="40"/>
          <w:spacing w:val="0"/>
          <w:color w:val="000000"/>
          <w:b w:val="off"/>
          <w:i w:val="off"/>
        </w:rPr>
        <w:t>为重要的贡献，他研究了一个特别的问题，即在理解本文的时</w:t>
      </w:r>
      <w:r>
        <w:rPr>
          <w:rFonts w:ascii="宋体" w:hAnsi="宋体" w:cs="宋体" w:eastAsia="宋体"/>
          <w:sz w:val="40"/>
          <w:spacing w:val="0"/>
          <w:color w:val="000000"/>
          <w:b w:val="off"/>
          <w:i w:val="off"/>
        </w:rPr>
        <w:t>候，出于官方或教会的迫害压力而有意地隐藏起的真实意见在</w:t>
      </w:r>
      <w:r>
        <w:rPr>
          <w:rFonts w:ascii="宋体" w:hAnsi="宋体" w:cs="宋体" w:eastAsia="宋体"/>
          <w:sz w:val="40"/>
          <w:spacing w:val="0"/>
          <w:color w:val="000000"/>
          <w:b w:val="off"/>
          <w:i w:val="off"/>
        </w:rPr>
        <w:t>多大程度上能被人注意到。①对麦蒙尼德、哈列维和斯宾诺莎的</w:t>
      </w:r>
      <w:r>
        <w:rPr>
          <w:rFonts w:ascii="宋体" w:hAnsi="宋体" w:cs="宋体" w:eastAsia="宋体"/>
          <w:sz w:val="40"/>
          <w:spacing w:val="0"/>
          <w:color w:val="000000"/>
          <w:b w:val="off"/>
          <w:i w:val="off"/>
        </w:rPr>
        <w:t>研究首先就提供了了解上述情况的机会。我并不想对斯特劳斯</w:t>
      </w:r>
      <w:r>
        <w:rPr>
          <w:rFonts w:ascii="宋体" w:hAnsi="宋体" w:cs="宋体" w:eastAsia="宋体"/>
          <w:sz w:val="40"/>
          <w:spacing w:val="0"/>
          <w:color w:val="000000"/>
          <w:b w:val="off"/>
          <w:i w:val="off"/>
        </w:rPr>
        <w:t>提出的解释进行质疑——它使我茅塞顿开————但我却想提出一</w:t>
      </w:r>
      <w:r>
        <w:rPr>
          <w:rFonts w:ascii="宋体" w:hAnsi="宋体" w:cs="宋体" w:eastAsia="宋体"/>
          <w:sz w:val="40"/>
          <w:spacing w:val="0"/>
          <w:color w:val="000000"/>
          <w:b w:val="off"/>
          <w:i w:val="off"/>
        </w:rPr>
        <w:t>种相反的考虑，这种考虑在此场合中也许同样很清楚，但在其他</w:t>
      </w:r>
      <w:r>
        <w:rPr>
          <w:rFonts w:ascii="宋体" w:hAnsi="宋体" w:cs="宋体" w:eastAsia="宋体"/>
          <w:sz w:val="40"/>
          <w:spacing w:val="0"/>
          <w:color w:val="000000"/>
          <w:b w:val="off"/>
          <w:i w:val="off"/>
        </w:rPr>
        <w:t>场合中，例如关于柏拉图的情况，却完全确实地自有它的道理。</w:t>
      </w:r>
      <w:r>
        <w:rPr>
          <w:rFonts w:ascii="宋体" w:hAnsi="宋体" w:cs="宋体" w:eastAsia="宋体"/>
          <w:sz w:val="40"/>
          <w:spacing w:val="0"/>
          <w:color w:val="000000"/>
          <w:b w:val="off"/>
          <w:i w:val="off"/>
        </w:rPr>
        <w:t>有意识地歪曲、掩盖、伪装自己的意见实际上相对于通常的、甚</w:t>
      </w:r>
      <w:r>
        <w:rPr>
          <w:rFonts w:ascii="宋体" w:hAnsi="宋体" w:cs="宋体" w:eastAsia="宋体"/>
          <w:sz w:val="40"/>
          <w:spacing w:val="0"/>
          <w:color w:val="000000"/>
          <w:b w:val="off"/>
          <w:i w:val="off"/>
        </w:rPr>
        <w:t>而一般的正常情况难道不是一种罕见的极端例子？正如迫害</w:t>
      </w:r>
      <w:r>
        <w:rPr>
          <w:rFonts w:ascii="宋体" w:hAnsi="宋体" w:cs="宋体" w:eastAsia="宋体"/>
          <w:sz w:val="40"/>
          <w:spacing w:val="0"/>
          <w:color w:val="000000"/>
          <w:b w:val="off"/>
          <w:i w:val="off"/>
        </w:rPr>
        <w:t>(官方的或是教会的、宗教法庭等)与社会和舆论对人的思想造</w:t>
      </w:r>
      <w:r>
        <w:rPr>
          <w:rFonts w:ascii="宋体" w:hAnsi="宋体" w:cs="宋体" w:eastAsia="宋体"/>
          <w:sz w:val="40"/>
          <w:spacing w:val="0"/>
          <w:color w:val="000000"/>
          <w:b w:val="off"/>
          <w:i w:val="off"/>
        </w:rPr>
        <w:t>成的有意或无意的压力相比也只不过是一种极端情况。只有当</w:t>
      </w:r>
      <w:r>
        <w:rPr>
          <w:rFonts w:ascii="宋体" w:hAnsi="宋体" w:cs="宋体" w:eastAsia="宋体"/>
          <w:sz w:val="40"/>
          <w:spacing w:val="0"/>
          <w:color w:val="000000"/>
          <w:b w:val="off"/>
          <w:i w:val="off"/>
        </w:rPr>
        <w:t>我们完全意识到从一种情况到另一种情况的连续转变，我们才</w:t>
      </w:r>
      <w:r>
        <w:rPr>
          <w:rFonts w:ascii="宋体" w:hAnsi="宋体" w:cs="宋体" w:eastAsia="宋体"/>
          <w:sz w:val="40"/>
          <w:spacing w:val="0"/>
          <w:color w:val="000000"/>
          <w:b w:val="off"/>
          <w:i w:val="off"/>
        </w:rPr>
        <w:t>能衡量斯特劳斯所处理问题的诠释学困难。我们如何才能清楚</w:t>
      </w:r>
      <w:r>
        <w:rPr>
          <w:rFonts w:ascii="宋体" w:hAnsi="宋体" w:cs="宋体" w:eastAsia="宋体"/>
          <w:sz w:val="40"/>
          <w:spacing w:val="0"/>
          <w:color w:val="000000"/>
          <w:b w:val="off"/>
          <w:i w:val="off"/>
        </w:rPr>
        <w:t>地确定一种歪曲呢？据我看来，如果有人在一个作家那儿发现</w:t>
      </w:r>
      <w:r>
        <w:rPr>
          <w:rFonts w:ascii="宋体" w:hAnsi="宋体" w:cs="宋体" w:eastAsia="宋体"/>
          <w:sz w:val="40"/>
          <w:spacing w:val="0"/>
          <w:color w:val="000000"/>
          <w:b w:val="off"/>
          <w:i w:val="off"/>
        </w:rPr>
        <w:t>矛盾的论述，这种论述把掩盖了的和偶然的东西————如斯特劳</w:t>
      </w:r>
      <w:r>
        <w:rPr>
          <w:rFonts w:ascii="宋体" w:hAnsi="宋体" w:cs="宋体" w:eastAsia="宋体"/>
          <w:sz w:val="40"/>
          <w:spacing w:val="0"/>
          <w:color w:val="000000"/>
          <w:b w:val="off"/>
          <w:i w:val="off"/>
        </w:rPr>
        <w:t>斯所认为————认作是他自己真实意见的陈述，那末这不能算清</w:t>
      </w:r>
      <w:r>
        <w:rPr>
          <w:rFonts w:ascii="宋体" w:hAnsi="宋体" w:cs="宋体" w:eastAsia="宋体"/>
          <w:sz w:val="40"/>
          <w:spacing w:val="0"/>
          <w:color w:val="000000"/>
          <w:b w:val="off"/>
          <w:i w:val="off"/>
        </w:rPr>
        <w:t>楚地确定了它是歪曲。因为人类精神有一种无意识的随大流倾</w:t>
      </w:r>
      <w:r>
        <w:rPr>
          <w:rFonts w:ascii="宋体" w:hAnsi="宋体" w:cs="宋体" w:eastAsia="宋体"/>
          <w:sz w:val="40"/>
          <w:spacing w:val="0"/>
          <w:color w:val="000000"/>
          <w:b w:val="off"/>
          <w:i w:val="off"/>
        </w:rPr>
        <w:t>向，会把一般明显的东西当作真的。同时又存在着正相反的尝</w:t>
      </w:r>
      <w:r>
        <w:rPr>
          <w:rFonts w:ascii="宋体" w:hAnsi="宋体" w:cs="宋体" w:eastAsia="宋体"/>
          <w:sz w:val="40"/>
          <w:spacing w:val="0"/>
          <w:color w:val="000000"/>
          <w:b w:val="off"/>
          <w:i w:val="off"/>
        </w:rPr>
        <w:t>试极端可能性的无意识冲动，尽管这些可能性不可能同一个融</w:t>
      </w:r>
      <w:r>
        <w:rPr>
          <w:rFonts w:ascii="宋体" w:hAnsi="宋体" w:cs="宋体" w:eastAsia="宋体"/>
          <w:sz w:val="40"/>
          <w:spacing w:val="0"/>
          <w:color w:val="000000"/>
          <w:b w:val="off"/>
          <w:i w:val="off"/>
        </w:rPr>
        <w:t>贯的整体相一致。尼采的尝试性的极端主义就是对此不可否认</w:t>
      </w:r>
      <w:r>
        <w:rPr>
          <w:rFonts w:ascii="宋体" w:hAnsi="宋体" w:cs="宋体" w:eastAsia="宋体"/>
          <w:sz w:val="40"/>
          <w:spacing w:val="0"/>
          <w:color w:val="000000"/>
          <w:b w:val="off"/>
          <w:i w:val="off"/>
        </w:rPr>
        <w:t>的明证。虽说矛盾性是一种出色的真理标准，但可惜它在诠释</w:t>
      </w:r>
      <w:r>
        <mc:AlternateContent>
          <mc:Choice Requires="wps">
            <w:drawing>
              <wp:anchor allowOverlap="true" layoutInCell="true" locked="false" simplePos="false" behindDoc="false" relativeHeight="251659264" distL="0" distR="0" distT="0" distB="0">
                <wp:simplePos x="0" y="0"/>
                <wp:positionH relativeFrom="page">
                  <wp:posOffset>9055100</wp:posOffset>
                </wp:positionH>
                <wp:positionV relativeFrom="paragraph">
                  <wp:posOffset>1333500</wp:posOffset>
                </wp:positionV>
                <wp:extent cx="825500" cy="406400"/>
                <wp:wrapNone/>
                <wp:docPr id="135" name="文本框 135"/>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913"/>
                            <w:r>
                              <w:rPr>
                                <w:rFonts w:ascii="楷体" w:hAnsi="楷体" w:cs="楷体" w:eastAsia="楷体"/>
                                <w:sz w:val="41"/>
                                <w:spacing w:val="0"/>
                                <w:color w:val="000000"/>
                                <w:b w:val="off"/>
                                <w:i w:val="off"/>
                              </w:rPr>
                              <w:t>Ⅱ421</w:t>
                            </w:r>
                            <w:bookmarkEnd w:id="2913"/>
                          </w:p>
                        </w:txbxContent>
                      </wps:txbx>
                      <wps:bodyPr wrap="square" lIns="0" rIns="0" tIns="0" bIns="0" vert="horz" anchor="t">
                        <a:noAutofit/>
                      </wps:bodyPr>
                    </wps:wsp>
                  </a:graphicData>
                </a:graphic>
              </wp:anchor>
            </w:drawing>
          </mc:Choice>
          <mc:Fallback>
            <w:pict>
              <v:shape type="#_x0000_t202" filled="f" stroked="f" style="margin-left:713pt;margin-top:105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914"/>
                      <w:r>
                        <w:rPr>
                          <w:rFonts w:ascii="楷体" w:hAnsi="楷体" w:cs="楷体" w:eastAsia="楷体"/>
                          <w:sz w:val="41"/>
                          <w:spacing w:val="0"/>
                          <w:color w:val="000000"/>
                          <w:b w:val="off"/>
                          <w:i w:val="off"/>
                        </w:rPr>
                        <w:t>Ⅱ421</w:t>
                      </w:r>
                      <w:bookmarkEnd w:id="2914"/>
                    </w:p>
                  </w:txbxContent>
                </v:textbox>
              </v:shape>
            </w:pict>
          </mc:Fallback>
        </mc:AlternateContent>
      </w:r>
      <w:bookmarkEnd w:id="2912"/>
    </w:p>
    <w:p>
      <w:pPr>
        <w:pageBreakBefore w:val="off"/>
        <w:tabs/>
        <w:wordWrap w:val="off"/>
        <w:spacing w:before="0" w:after="0" w:line="680" w:lineRule="atLeast"/>
        <w:ind w:left="20" w:right="0"/>
        <w:jc w:val="both"/>
        <w:textAlignment w:val="baseline"/>
        <w:rPr>
          <w:sz w:val="40"/>
        </w:rPr>
      </w:pPr>
      <w:bookmarkStart w:name="" w:id="2915"/>
      <w:r>
        <w:rPr>
          <w:rFonts w:ascii="宋体" w:hAnsi="宋体" w:cs="宋体" w:eastAsia="宋体"/>
          <w:sz w:val="40"/>
          <w:spacing w:val="0"/>
          <w:color w:val="000000"/>
          <w:u w:val="single"/>
          <w:b w:val="off"/>
          <w:i w:val="off"/>
        </w:rPr>
        <w:t xml:space="preserve">              </w:t>
      </w:r>
      <w:bookmarkEnd w:id="2915"/>
    </w:p>
    <w:p>
      <w:pPr>
        <w:pageBreakBefore w:val="off"/>
        <w:tabs/>
        <w:wordWrap w:val="off"/>
        <w:spacing w:before="260" w:after="0" w:line="420" w:lineRule="atLeast"/>
        <w:ind w:left="580" w:right="0"/>
        <w:jc w:val="both"/>
        <w:textAlignment w:val="baseline"/>
        <w:rPr>
          <w:sz w:val="29"/>
        </w:rPr>
      </w:pPr>
      <w:bookmarkStart w:name="" w:id="2916"/>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《迫害和写作方式》，格莱柯，1952年。</w:t>
      </w:r>
      <w:bookmarkEnd w:id="2916"/>
    </w:p>
    <w:p>
      <w:r>
        <w:t/>
      </w:r>
    </w:p>
    <w:p>
      <w:pPr>
        <w:sectPr>
          <w:footerReference r:id="rId467"/>
          <w:headerReference r:id="rId468" w:type="default"/>
          <w:type w:val="nextPage"/>
          <w:pgSz w:w="16900" w:h="23360"/>
          <w:pgMar w:left="2480" w:top="1700" w:right="2480" w:bottom="1700" w:header="1400" w:footer="1400"/>
          <w:cols w:num="1"/>
        </w:sectPr>
      </w:pPr>
    </w:p>
    <w:p>
      <w:pPr>
        <w:pageBreakBefore w:val="off"/>
        <w:tabs>
          <w:tab w:pos="1580" w:val="left" w:leader="none"/>
        </w:tabs>
        <w:wordWrap w:val="off"/>
        <w:spacing w:before="0" w:after="0" w:line="460" w:lineRule="atLeast"/>
        <w:ind w:left="380" w:right="0"/>
        <w:jc w:val="both"/>
        <w:textAlignment w:val="baseline"/>
        <w:rPr>
          <w:sz w:val="34"/>
        </w:rPr>
      </w:pPr>
      <w:bookmarkStart w:name="" w:id="2917"/>
      <w:r>
        <w:rPr>
          <w:rFonts w:ascii="楷体" w:hAnsi="楷体" w:cs="楷体" w:eastAsia="楷体"/>
          <w:sz w:val="34"/>
          <w:spacing w:val="0"/>
          <w:color w:val="000000"/>
          <w:b w:val="on"/>
          <w:i w:val="off"/>
        </w:rPr>
        <w:t>722</w:t>
      </w:r>
      <w:r>
        <w:t xml:space="preserve">	</w:t>
      </w:r>
      <w:r>
        <w:rPr>
          <w:rFonts w:ascii="黑体" w:hAnsi="黑体" w:cs="黑体" w:eastAsia="黑体"/>
          <w:sz w:val="34"/>
          <w:spacing w:val="0"/>
          <w:color w:val="000000"/>
          <w:b w:val="on"/>
          <w:i w:val="off"/>
        </w:rPr>
        <w:t>真理与方法</w:t>
      </w:r>
      <w:bookmarkEnd w:id="2917"/>
    </w:p>
    <w:p>
      <w:pPr>
        <w:pageBreakBefore w:val="off"/>
        <w:tabs/>
        <w:wordWrap w:val="off"/>
        <w:spacing w:before="0" w:after="0" w:line="740" w:lineRule="exact"/>
        <w:ind w:left="0" w:right="0"/>
        <w:jc w:val="both"/>
        <w:textAlignment w:val="baseline"/>
        <w:rPr>
          <w:sz w:val="38"/>
        </w:rPr>
      </w:pPr>
      <w:bookmarkStart w:name="" w:id="2918"/>
      <w:r>
        <w:rPr>
          <w:rFonts w:ascii="宋体" w:hAnsi="宋体" w:cs="宋体" w:eastAsia="宋体"/>
          <w:sz w:val="38"/>
          <w:spacing w:val="0"/>
          <w:color w:val="000000"/>
          <w:b w:val="off"/>
          <w:i w:val="off"/>
        </w:rPr>
        <w:t/>
      </w:r>
      <w:bookmarkEnd w:id="2918"/>
    </w:p>
    <w:p>
      <w:pPr>
        <w:pageBreakBefore w:val="off"/>
        <w:tabs/>
        <w:wordWrap w:val="off"/>
        <w:spacing w:before="0" w:after="0" w:line="740" w:lineRule="atLeast"/>
        <w:ind w:left="320" w:right="0"/>
        <w:jc w:val="both"/>
        <w:textAlignment w:val="baseline"/>
        <w:rPr>
          <w:sz w:val="38"/>
        </w:rPr>
      </w:pPr>
      <w:bookmarkStart w:name="" w:id="2919"/>
      <w:r>
        <w:rPr>
          <w:rFonts w:ascii="宋体" w:hAnsi="宋体" w:cs="宋体" w:eastAsia="宋体"/>
          <w:sz w:val="38"/>
          <w:spacing w:val="0"/>
          <w:color w:val="000000"/>
          <w:b w:val="off"/>
          <w:i w:val="off"/>
        </w:rPr>
        <w:t>学事务中却不是清楚的标准。</w:t>
      </w:r>
      <w:bookmarkEnd w:id="2919"/>
    </w:p>
    <w:p>
      <w:pPr>
        <w:pageBreakBefore w:val="off"/>
        <w:tabs/>
        <w:wordWrap w:val="off"/>
        <w:spacing w:before="0" w:after="0" w:line="740" w:lineRule="atLeast"/>
        <w:ind w:left="320" w:right="0" w:firstLine="880"/>
        <w:jc w:val="both"/>
        <w:textAlignment w:val="baseline"/>
        <w:rPr>
          <w:sz w:val="38"/>
        </w:rPr>
      </w:pPr>
      <w:bookmarkStart w:name="" w:id="2920"/>
      <w:r>
        <w:rPr>
          <w:rFonts w:ascii="宋体" w:hAnsi="宋体" w:cs="宋体" w:eastAsia="宋体"/>
          <w:sz w:val="38"/>
          <w:spacing w:val="0"/>
          <w:color w:val="000000"/>
          <w:b w:val="off"/>
          <w:i w:val="off"/>
        </w:rPr>
        <w:t>因此很显然，斯特劳斯乍看起来很明白的命题————如果某</w:t>
      </w:r>
      <w:r>
        <w:rPr>
          <w:rFonts w:ascii="宋体" w:hAnsi="宋体" w:cs="宋体" w:eastAsia="宋体"/>
          <w:sz w:val="38"/>
          <w:spacing w:val="0"/>
          <w:color w:val="000000"/>
          <w:b w:val="off"/>
          <w:i w:val="off"/>
        </w:rPr>
        <w:t>位作者所写的东西表现出连今天的小学生都能一眼看穿的矛</w:t>
      </w:r>
      <w:r>
        <w:rPr>
          <w:rFonts w:ascii="宋体" w:hAnsi="宋体" w:cs="宋体" w:eastAsia="宋体"/>
          <w:sz w:val="38"/>
          <w:spacing w:val="0"/>
          <w:color w:val="000000"/>
          <w:b w:val="off"/>
          <w:i w:val="off"/>
        </w:rPr>
        <w:t>盾，那末这种矛盾就是故意造成的，是为着使人能识破————是不</w:t>
      </w:r>
      <w:r>
        <w:rPr>
          <w:rFonts w:ascii="宋体" w:hAnsi="宋体" w:cs="宋体" w:eastAsia="宋体"/>
          <w:sz w:val="38"/>
          <w:spacing w:val="0"/>
          <w:color w:val="000000"/>
          <w:b w:val="off"/>
          <w:i w:val="off"/>
        </w:rPr>
        <w:t>可能应用在柏拉图笔下的苏格拉底那种所谓的论据错误上去</w:t>
      </w:r>
      <w:r>
        <w:rPr>
          <w:rFonts w:ascii="宋体" w:hAnsi="宋体" w:cs="宋体" w:eastAsia="宋体"/>
          <w:sz w:val="38"/>
          <w:spacing w:val="0"/>
          <w:color w:val="000000"/>
          <w:b w:val="off"/>
          <w:i w:val="off"/>
        </w:rPr>
        <w:t>的。这并不是因为那时我们还正处于逻辑学的开端(谁这样认</w:t>
      </w:r>
      <w:r>
        <w:rPr>
          <w:rFonts w:ascii="宋体" w:hAnsi="宋体" w:cs="宋体" w:eastAsia="宋体"/>
          <w:sz w:val="38"/>
          <w:spacing w:val="0"/>
          <w:color w:val="000000"/>
          <w:b w:val="off"/>
          <w:i w:val="off"/>
        </w:rPr>
        <w:t>为，谁就混淆了逻辑思维和逻辑学理论)，而是因为针对着事物</w:t>
      </w:r>
      <w:r>
        <w:rPr>
          <w:rFonts w:ascii="宋体" w:hAnsi="宋体" w:cs="宋体" w:eastAsia="宋体"/>
          <w:sz w:val="38"/>
          <w:spacing w:val="0"/>
          <w:color w:val="000000"/>
          <w:b w:val="off"/>
          <w:i w:val="off"/>
        </w:rPr>
        <w:t>所进行的谈话其本质就是能容忍非逻辑的东西。①</w:t>
      </w:r>
      <w:bookmarkEnd w:id="2920"/>
    </w:p>
    <w:p>
      <w:pPr>
        <w:pageBreakBefore w:val="off"/>
        <w:tabs/>
        <w:wordWrap w:val="off"/>
        <w:spacing w:before="0" w:after="0" w:line="740" w:lineRule="atLeast"/>
        <w:ind w:left="320" w:right="20" w:firstLine="880"/>
        <w:jc w:val="both"/>
        <w:textAlignment w:val="baseline"/>
        <w:rPr>
          <w:sz w:val="38"/>
        </w:rPr>
      </w:pPr>
      <w:bookmarkStart w:name="" w:id="2921"/>
      <w:r>
        <w:rPr>
          <w:rFonts w:ascii="宋体" w:hAnsi="宋体" w:cs="宋体" w:eastAsia="宋体"/>
          <w:sz w:val="38"/>
          <w:spacing w:val="0"/>
          <w:color w:val="000000"/>
          <w:b w:val="off"/>
          <w:i w:val="off"/>
        </w:rPr>
        <w:t>这个问题具有普遍的诠释学后果。它所涉及的是作者的</w:t>
      </w:r>
      <w:r>
        <w:rPr>
          <w:rFonts w:ascii="宋体" w:hAnsi="宋体" w:cs="宋体" w:eastAsia="宋体"/>
          <w:sz w:val="38"/>
          <w:spacing w:val="0"/>
          <w:color w:val="000000"/>
          <w:b w:val="off"/>
          <w:i w:val="off"/>
        </w:rPr>
        <w:t>意见这个概念。我撇开法学以其法律解释的理论能在这里提</w:t>
      </w:r>
      <w:r>
        <w:rPr>
          <w:rFonts w:ascii="宋体" w:hAnsi="宋体" w:cs="宋体" w:eastAsia="宋体"/>
          <w:sz w:val="38"/>
          <w:spacing w:val="0"/>
          <w:color w:val="000000"/>
          <w:b w:val="off"/>
          <w:i w:val="off"/>
        </w:rPr>
        <w:t>供何种辅助手段这一问题。我只想指出，不管怎样，柏拉图的</w:t>
      </w:r>
      <w:r>
        <w:rPr>
          <w:rFonts w:ascii="宋体" w:hAnsi="宋体" w:cs="宋体" w:eastAsia="宋体"/>
          <w:sz w:val="38"/>
          <w:spacing w:val="0"/>
          <w:color w:val="000000"/>
          <w:b w:val="off"/>
          <w:i w:val="off"/>
        </w:rPr>
        <w:t>对话总是具有多方面关系的多义性的著作模式，这种模式经常</w:t>
      </w:r>
      <w:r>
        <w:rPr>
          <w:rFonts w:ascii="宋体" w:hAnsi="宋体" w:cs="宋体" w:eastAsia="宋体"/>
          <w:sz w:val="38"/>
          <w:spacing w:val="0"/>
          <w:color w:val="000000"/>
          <w:b w:val="off"/>
          <w:i w:val="off"/>
        </w:rPr>
        <w:t>使斯特劳斯获得重要的发现。难道该把柏拉图笔下的苏格拉</w:t>
      </w:r>
      <w:r>
        <w:rPr>
          <w:rFonts w:ascii="宋体" w:hAnsi="宋体" w:cs="宋体" w:eastAsia="宋体"/>
          <w:sz w:val="38"/>
          <w:spacing w:val="0"/>
          <w:color w:val="000000"/>
          <w:b w:val="off"/>
          <w:i w:val="off"/>
        </w:rPr>
        <w:t>底谈话中的摹仿真理肆意贬低，甚至说我们不可能在其中、甚</w:t>
      </w:r>
      <w:r>
        <w:rPr>
          <w:rFonts w:ascii="宋体" w:hAnsi="宋体" w:cs="宋体" w:eastAsia="宋体"/>
          <w:sz w:val="38"/>
          <w:spacing w:val="0"/>
          <w:color w:val="000000"/>
          <w:b w:val="off"/>
          <w:i w:val="off"/>
        </w:rPr>
        <w:t>至在苏格拉底本身中发现这种多义性？难道作者真的详细地</w:t>
      </w:r>
      <w:r>
        <w:rPr>
          <w:rFonts w:ascii="宋体" w:hAnsi="宋体" w:cs="宋体" w:eastAsia="宋体"/>
          <w:sz w:val="38"/>
          <w:spacing w:val="0"/>
          <w:color w:val="000000"/>
          <w:b w:val="off"/>
          <w:i w:val="off"/>
        </w:rPr>
        <w:t>知道他在每句话中的含意？哲学自我解释的奇妙篇章——我</w:t>
      </w:r>
      <w:r>
        <w:rPr>
          <w:rFonts w:ascii="宋体" w:hAnsi="宋体" w:cs="宋体" w:eastAsia="宋体"/>
          <w:sz w:val="38"/>
          <w:spacing w:val="0"/>
          <w:color w:val="000000"/>
          <w:b w:val="off"/>
          <w:i w:val="off"/>
        </w:rPr>
        <w:t>想到康德、费希特及海德格尔等————在我看来说的是清楚的语</w:t>
      </w:r>
      <w:r>
        <w:rPr>
          <w:rFonts w:ascii="宋体" w:hAnsi="宋体" w:cs="宋体" w:eastAsia="宋体"/>
          <w:sz w:val="38"/>
          <w:spacing w:val="0"/>
          <w:color w:val="000000"/>
          <w:b w:val="off"/>
          <w:i w:val="off"/>
        </w:rPr>
        <w:t>言。如果斯特劳斯提出的对立命题是正确的，即哲学家或者具</w:t>
      </w:r>
      <w:r>
        <w:rPr>
          <w:rFonts w:ascii="宋体" w:hAnsi="宋体" w:cs="宋体" w:eastAsia="宋体"/>
          <w:sz w:val="38"/>
          <w:spacing w:val="0"/>
          <w:color w:val="000000"/>
          <w:b w:val="off"/>
          <w:i w:val="off"/>
        </w:rPr>
        <w:t>有清晰的意见或者就是混乱的意见，那末我担忧在许多有争议</w:t>
      </w:r>
      <w:r>
        <w:rPr>
          <w:rFonts w:ascii="宋体" w:hAnsi="宋体" w:cs="宋体" w:eastAsia="宋体"/>
          <w:sz w:val="38"/>
          <w:spacing w:val="0"/>
          <w:color w:val="000000"/>
          <w:b w:val="off"/>
          <w:i w:val="off"/>
        </w:rPr>
        <w:t>的解释问题中只会存在一种诠释学的后果：把混乱的情况认作</w:t>
      </w:r>
      <w:r>
        <w:rPr>
          <w:rFonts w:ascii="宋体" w:hAnsi="宋体" w:cs="宋体" w:eastAsia="宋体"/>
          <w:sz w:val="38"/>
          <w:spacing w:val="0"/>
          <w:color w:val="000000"/>
          <w:b w:val="off"/>
          <w:i w:val="off"/>
        </w:rPr>
        <w:t>既存的。</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2171700</wp:posOffset>
                </wp:positionV>
                <wp:extent cx="774700" cy="381000"/>
                <wp:wrapNone/>
                <wp:docPr id="136" name="文本框 136"/>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922"/>
                            <w:r>
                              <w:rPr>
                                <w:rFonts w:ascii="宋体" w:hAnsi="宋体" w:cs="宋体" w:eastAsia="宋体"/>
                                <w:sz w:val="38"/>
                                <w:spacing w:val="0"/>
                                <w:color w:val="000000"/>
                                <w:b w:val="off"/>
                                <w:i w:val="off"/>
                              </w:rPr>
                              <w:t>Ⅱ422</w:t>
                            </w:r>
                            <w:bookmarkEnd w:id="2922"/>
                          </w:p>
                        </w:txbxContent>
                      </wps:txbx>
                      <wps:bodyPr wrap="square" lIns="0" rIns="0" tIns="0" bIns="0" vert="horz" anchor="t">
                        <a:noAutofit/>
                      </wps:bodyPr>
                    </wps:wsp>
                  </a:graphicData>
                </a:graphic>
              </wp:anchor>
            </w:drawing>
          </mc:Choice>
          <mc:Fallback>
            <w:pict>
              <v:shape type="#_x0000_t202" filled="f" stroked="f" style="margin-left:79pt;margin-top:171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923"/>
                      <w:r>
                        <w:rPr>
                          <w:rFonts w:ascii="宋体" w:hAnsi="宋体" w:cs="宋体" w:eastAsia="宋体"/>
                          <w:sz w:val="38"/>
                          <w:spacing w:val="0"/>
                          <w:color w:val="000000"/>
                          <w:b w:val="off"/>
                          <w:i w:val="off"/>
                        </w:rPr>
                        <w:t>Ⅱ422</w:t>
                      </w:r>
                      <w:bookmarkEnd w:id="2923"/>
                    </w:p>
                  </w:txbxContent>
                </v:textbox>
              </v:shape>
            </w:pict>
          </mc:Fallback>
        </mc:AlternateContent>
      </w:r>
      <w:bookmarkEnd w:id="2921"/>
    </w:p>
    <w:p>
      <w:pPr>
        <w:pageBreakBefore w:val="off"/>
        <w:tabs/>
        <w:wordWrap w:val="off"/>
        <w:spacing w:before="0" w:after="0" w:line="740" w:lineRule="atLeast"/>
        <w:ind w:left="320" w:right="60" w:firstLine="780"/>
        <w:jc w:val="both"/>
        <w:textAlignment w:val="baseline"/>
        <w:rPr>
          <w:sz w:val="38"/>
        </w:rPr>
      </w:pPr>
      <w:bookmarkStart w:name="" w:id="2924"/>
      <w:r>
        <w:rPr>
          <w:rFonts w:ascii="宋体" w:hAnsi="宋体" w:cs="宋体" w:eastAsia="宋体"/>
          <w:sz w:val="38"/>
          <w:spacing w:val="0"/>
          <w:color w:val="000000"/>
          <w:b w:val="off"/>
          <w:i w:val="off"/>
        </w:rPr>
        <w:t>对于诠释学过程的结构我显然依赖亚里士多德对 Phronesis</w:t>
      </w:r>
      <w:r>
        <w:rPr>
          <w:rFonts w:ascii="宋体" w:hAnsi="宋体" w:cs="宋体" w:eastAsia="宋体"/>
          <w:sz w:val="38"/>
          <w:spacing w:val="0"/>
          <w:color w:val="000000"/>
          <w:b w:val="off"/>
          <w:i w:val="off"/>
        </w:rPr>
        <w:t>(实践智慧)的分析。②我基本上追随海德格尔在他早期弗雷堡</w:t>
      </w:r>
      <w:bookmarkEnd w:id="2924"/>
    </w:p>
    <w:p>
      <w:pPr>
        <w:pageBreakBefore w:val="off"/>
        <w:tabs/>
        <w:wordWrap w:val="off"/>
        <w:spacing w:before="0" w:after="0" w:line="740" w:lineRule="atLeast"/>
        <w:ind w:left="320" w:right="0"/>
        <w:jc w:val="both"/>
        <w:textAlignment w:val="baseline"/>
        <w:rPr>
          <w:sz w:val="38"/>
        </w:rPr>
      </w:pPr>
      <w:bookmarkStart w:name="" w:id="2925"/>
      <w:r>
        <w:rPr>
          <w:rFonts w:ascii="宋体" w:hAnsi="宋体" w:cs="宋体" w:eastAsia="宋体"/>
          <w:sz w:val="38"/>
          <w:spacing w:val="0"/>
          <w:color w:val="000000"/>
          <w:u w:val="single"/>
          <w:b w:val="off"/>
          <w:i w:val="off"/>
        </w:rPr>
        <w:t xml:space="preserve">              </w:t>
      </w:r>
      <w:bookmarkEnd w:id="2925"/>
    </w:p>
    <w:p>
      <w:pPr>
        <w:pageBreakBefore w:val="off"/>
        <w:tabs/>
        <w:wordWrap w:val="off"/>
        <w:spacing w:before="240" w:after="0" w:line="460" w:lineRule="atLeast"/>
        <w:ind w:left="240" w:right="120" w:firstLine="620"/>
        <w:jc w:val="both"/>
        <w:textAlignment w:val="baseline"/>
        <w:rPr>
          <w:sz w:val="31"/>
        </w:rPr>
      </w:pPr>
      <w:bookmarkStart w:name="" w:id="2926"/>
      <w:r>
        <w:rPr>
          <w:rFonts w:ascii="仿宋" w:hAnsi="仿宋" w:cs="仿宋" w:eastAsia="仿宋"/>
          <w:sz w:val="31"/>
          <w:spacing w:val="0"/>
          <w:color w:val="000000"/>
          <w:b w:val="off"/>
          <w:i w:val="off"/>
        </w:rPr>
        <w:t>① 我认为对该问题的讨论总是没有切中要害，例如 K1·欧勒(Oehler)对R·</w:t>
      </w:r>
      <w:r>
        <w:rPr>
          <w:rFonts w:ascii="仿宋" w:hAnsi="仿宋" w:cs="仿宋" w:eastAsia="仿宋"/>
          <w:sz w:val="31"/>
          <w:spacing w:val="0"/>
          <w:color w:val="000000"/>
          <w:b w:val="off"/>
          <w:i w:val="off"/>
        </w:rPr>
        <w:t>K·斯帕古(Sprague)的著作《柏拉图对谬误的利用》所作的本来很有价值的评论。格</w:t>
      </w:r>
      <w:r>
        <w:rPr>
          <w:rFonts w:ascii="仿宋" w:hAnsi="仿宋" w:cs="仿宋" w:eastAsia="仿宋"/>
          <w:sz w:val="31"/>
          <w:spacing w:val="0"/>
          <w:color w:val="000000"/>
          <w:b w:val="off"/>
          <w:i w:val="off"/>
        </w:rPr>
        <w:t>诺蒙，1964年，第335页以下。</w:t>
      </w:r>
      <w:bookmarkEnd w:id="2926"/>
    </w:p>
    <w:p>
      <w:pPr>
        <w:pageBreakBefore w:val="off"/>
        <w:tabs/>
        <w:wordWrap w:val="off"/>
        <w:spacing w:before="0" w:after="0" w:line="420" w:lineRule="atLeast"/>
        <w:ind w:left="860" w:right="0"/>
        <w:jc w:val="both"/>
        <w:textAlignment w:val="baseline"/>
        <w:rPr>
          <w:sz w:val="31"/>
        </w:rPr>
      </w:pPr>
      <w:bookmarkStart w:name="" w:id="2927"/>
      <w:r>
        <w:rPr>
          <w:rFonts w:ascii="仿宋" w:hAnsi="仿宋" w:cs="仿宋" w:eastAsia="仿宋"/>
          <w:sz w:val="31"/>
          <w:spacing w:val="0"/>
          <w:color w:val="000000"/>
          <w:b w:val="off"/>
          <w:i w:val="off"/>
        </w:rPr>
        <w:t>② 见我的著作集，第1卷，第315页以下。</w:t>
      </w:r>
      <w:bookmarkEnd w:id="2927"/>
    </w:p>
    <w:p>
      <w:r>
        <w:t/>
      </w:r>
    </w:p>
    <w:p>
      <w:pPr>
        <w:sectPr>
          <w:footerReference r:id="rId469"/>
          <w:headerReference r:id="rId470" w:type="default"/>
          <w:type w:val="nextPage"/>
          <w:pgSz w:w="16900" w:h="23360"/>
          <w:pgMar w:left="2520" w:top="1760" w:right="2520" w:bottom="1760" w:header="1460" w:footer="1460"/>
          <w:cols w:num="1"/>
        </w:sectPr>
      </w:pPr>
    </w:p>
    <w:p>
      <w:pPr>
        <w:pageBreakBefore w:val="off"/>
        <w:tabs/>
        <w:wordWrap w:val="off"/>
        <w:spacing w:before="0" w:after="0" w:line="620" w:lineRule="atLeast"/>
        <w:ind w:left="0" w:right="340"/>
        <w:jc w:val="right"/>
        <w:textAlignment w:val="baseline"/>
        <w:rPr>
          <w:sz w:val="38"/>
        </w:rPr>
      </w:pPr>
      <w:bookmarkStart w:name="" w:id="2928"/>
      <w:r>
        <w:rPr>
          <w:rFonts w:ascii="楷体" w:hAnsi="楷体" w:cs="楷体" w:eastAsia="楷体"/>
          <w:sz w:val="38"/>
          <w:spacing w:val="0"/>
          <w:color w:val="000000"/>
          <w:b w:val="off"/>
          <w:i w:val="off"/>
        </w:rPr>
        <w:t>附  录|723</w:t>
      </w:r>
      <w:bookmarkEnd w:id="2928"/>
    </w:p>
    <w:p>
      <w:pPr>
        <w:pageBreakBefore w:val="off"/>
        <w:tabs/>
        <w:wordWrap w:val="off"/>
        <w:spacing w:before="0" w:after="0" w:line="720" w:lineRule="exact"/>
        <w:ind w:left="0" w:right="0"/>
        <w:jc w:val="right"/>
        <w:textAlignment w:val="baseline"/>
        <w:rPr>
          <w:sz w:val="40"/>
        </w:rPr>
      </w:pPr>
      <w:bookmarkStart w:name="" w:id="2929"/>
      <w:r>
        <w:rPr>
          <w:rFonts w:ascii="宋体" w:hAnsi="宋体" w:cs="宋体" w:eastAsia="宋体"/>
          <w:sz w:val="40"/>
          <w:spacing w:val="0"/>
          <w:color w:val="000000"/>
          <w:b w:val="off"/>
          <w:i w:val="off"/>
        </w:rPr>
        <w:t/>
      </w:r>
      <w:bookmarkEnd w:id="2929"/>
    </w:p>
    <w:p>
      <w:pPr>
        <w:pageBreakBefore w:val="off"/>
        <w:tabs/>
        <w:wordWrap w:val="off"/>
        <w:spacing w:before="0" w:after="0" w:line="720" w:lineRule="atLeast"/>
        <w:ind w:left="0" w:right="300"/>
        <w:jc w:val="both"/>
        <w:textAlignment w:val="baseline"/>
        <w:rPr>
          <w:sz w:val="40"/>
        </w:rPr>
      </w:pPr>
      <w:bookmarkStart w:name="" w:id="2930"/>
      <w:r>
        <w:rPr>
          <w:rFonts w:ascii="宋体" w:hAnsi="宋体" w:cs="宋体" w:eastAsia="宋体"/>
          <w:sz w:val="40"/>
          <w:spacing w:val="0"/>
          <w:color w:val="000000"/>
          <w:b w:val="off"/>
          <w:i w:val="off"/>
        </w:rPr>
        <w:t>时期业已开辟的路线，那时他运用实存性诠释学战胜了新康德</w:t>
      </w:r>
      <w:r>
        <w:rPr>
          <w:rFonts w:ascii="宋体" w:hAnsi="宋体" w:cs="宋体" w:eastAsia="宋体"/>
          <w:sz w:val="40"/>
          <w:spacing w:val="0"/>
          <w:color w:val="000000"/>
          <w:b w:val="off"/>
          <w:i w:val="off"/>
        </w:rPr>
        <w:t>主义和价值哲学(最后，还可能说战胜了胡塞尔本人)。的确，海</w:t>
      </w:r>
      <w:r>
        <w:rPr>
          <w:rFonts w:ascii="宋体" w:hAnsi="宋体" w:cs="宋体" w:eastAsia="宋体"/>
          <w:sz w:val="40"/>
          <w:spacing w:val="0"/>
          <w:color w:val="000000"/>
          <w:b w:val="off"/>
          <w:i w:val="off"/>
        </w:rPr>
        <w:t>德格尔在他的早期研究中就已怀疑亚里士多德的本体论基础，</w:t>
      </w:r>
      <w:r>
        <w:rPr>
          <w:rFonts w:ascii="宋体" w:hAnsi="宋体" w:cs="宋体" w:eastAsia="宋体"/>
          <w:sz w:val="40"/>
          <w:spacing w:val="0"/>
          <w:color w:val="000000"/>
          <w:b w:val="off"/>
          <w:i w:val="off"/>
        </w:rPr>
        <w:t>而整个现代哲学、尤其是主体性概念和意识概念以及历史主义</w:t>
      </w:r>
      <w:r>
        <w:rPr>
          <w:rFonts w:ascii="宋体" w:hAnsi="宋体" w:cs="宋体" w:eastAsia="宋体"/>
          <w:sz w:val="40"/>
          <w:spacing w:val="0"/>
          <w:color w:val="000000"/>
          <w:b w:val="off"/>
          <w:i w:val="off"/>
        </w:rPr>
        <w:t>的疑难都以这种本体论基础为根据。[在《存在与时间》中称之</w:t>
      </w:r>
      <w:r>
        <w:rPr>
          <w:rFonts w:ascii="宋体" w:hAnsi="宋体" w:cs="宋体" w:eastAsia="宋体"/>
          <w:sz w:val="40"/>
          <w:spacing w:val="0"/>
          <w:color w:val="000000"/>
          <w:b w:val="off"/>
          <w:i w:val="off"/>
        </w:rPr>
        <w:t>为“现成在手的本体论(Ontologie des Vorhandenen)”[333]。]但亚里</w:t>
      </w:r>
      <w:r>
        <w:rPr>
          <w:rFonts w:ascii="宋体" w:hAnsi="宋体" w:cs="宋体" w:eastAsia="宋体"/>
          <w:sz w:val="40"/>
          <w:spacing w:val="0"/>
          <w:color w:val="000000"/>
          <w:b w:val="off"/>
          <w:i w:val="off"/>
        </w:rPr>
        <w:t>士多德的哲学在那时对海德格尔在某一点上就不仅仅是对立</w:t>
      </w:r>
      <w:r>
        <w:rPr>
          <w:rFonts w:ascii="宋体" w:hAnsi="宋体" w:cs="宋体" w:eastAsia="宋体"/>
          <w:sz w:val="40"/>
          <w:spacing w:val="0"/>
          <w:color w:val="000000"/>
          <w:b w:val="off"/>
          <w:i w:val="off"/>
        </w:rPr>
        <w:t>面，而是他自己哲学意图的真正保证人：亚里士多德对柏拉图</w:t>
      </w:r>
      <w:r>
        <w:rPr>
          <w:rFonts w:ascii="宋体" w:hAnsi="宋体" w:cs="宋体" w:eastAsia="宋体"/>
          <w:sz w:val="40"/>
          <w:spacing w:val="0"/>
          <w:color w:val="000000"/>
          <w:b w:val="off"/>
          <w:i w:val="off"/>
        </w:rPr>
        <w:t>“一般理念”的批判，尤其是他证明了善与在行动时所需要的对</w:t>
      </w:r>
      <w:r>
        <w:rPr>
          <w:rFonts w:ascii="宋体" w:hAnsi="宋体" w:cs="宋体" w:eastAsia="宋体"/>
          <w:sz w:val="40"/>
          <w:spacing w:val="0"/>
          <w:color w:val="000000"/>
          <w:b w:val="off"/>
          <w:i w:val="off"/>
        </w:rPr>
        <w:t>善的认识具有相似的结构。</w:t>
      </w:r>
      <w:bookmarkEnd w:id="2930"/>
    </w:p>
    <w:p>
      <w:pPr>
        <w:pageBreakBefore w:val="off"/>
        <w:tabs/>
        <w:wordWrap w:val="off"/>
        <w:spacing w:before="0" w:after="0" w:line="720" w:lineRule="atLeast"/>
        <w:ind w:left="0" w:right="320" w:firstLine="840"/>
        <w:jc w:val="both"/>
        <w:textAlignment w:val="baseline"/>
        <w:rPr>
          <w:sz w:val="40"/>
        </w:rPr>
      </w:pPr>
      <w:bookmarkStart w:name="" w:id="2931"/>
      <w:r>
        <w:rPr>
          <w:rFonts w:ascii="宋体" w:hAnsi="宋体" w:cs="宋体" w:eastAsia="宋体"/>
          <w:sz w:val="40"/>
          <w:spacing w:val="0"/>
          <w:color w:val="000000"/>
          <w:b w:val="off"/>
          <w:i w:val="off"/>
        </w:rPr>
        <w:t>斯特劳斯为古典哲学所作的辩护中最使我惊奇的地方是，</w:t>
      </w:r>
      <w:r>
        <w:rPr>
          <w:rFonts w:ascii="宋体" w:hAnsi="宋体" w:cs="宋体" w:eastAsia="宋体"/>
          <w:sz w:val="40"/>
          <w:spacing w:val="0"/>
          <w:color w:val="000000"/>
          <w:b w:val="off"/>
          <w:i w:val="off"/>
        </w:rPr>
        <w:t>他极想把古典哲学理解成一个统一体，这样，在柏拉图和亚里</w:t>
      </w:r>
      <w:r>
        <w:rPr>
          <w:rFonts w:ascii="宋体" w:hAnsi="宋体" w:cs="宋体" w:eastAsia="宋体"/>
          <w:sz w:val="40"/>
          <w:spacing w:val="0"/>
          <w:color w:val="000000"/>
          <w:b w:val="off"/>
          <w:i w:val="off"/>
        </w:rPr>
        <w:t>士多德之间由于追问善的方式和意义的不同而产生的极端对</w:t>
      </w:r>
      <w:r>
        <w:rPr>
          <w:rFonts w:ascii="宋体" w:hAnsi="宋体" w:cs="宋体" w:eastAsia="宋体"/>
          <w:sz w:val="40"/>
          <w:spacing w:val="0"/>
          <w:color w:val="000000"/>
          <w:b w:val="off"/>
          <w:i w:val="off"/>
        </w:rPr>
        <w:t>立似乎就不会使他担忧①。我从海德格尔处得到的早期激励</w:t>
      </w:r>
      <w:r>
        <w:rPr>
          <w:rFonts w:ascii="宋体" w:hAnsi="宋体" w:cs="宋体" w:eastAsia="宋体"/>
          <w:sz w:val="40"/>
          <w:spacing w:val="0"/>
          <w:color w:val="000000"/>
          <w:b w:val="off"/>
          <w:i w:val="off"/>
        </w:rPr>
        <w:t>对我很有帮助，因为亚里士多德的伦理学出乎所料地减轻了深</w:t>
      </w:r>
      <w:r>
        <w:rPr>
          <w:rFonts w:ascii="宋体" w:hAnsi="宋体" w:cs="宋体" w:eastAsia="宋体"/>
          <w:sz w:val="40"/>
          <w:spacing w:val="0"/>
          <w:color w:val="000000"/>
          <w:b w:val="off"/>
          <w:i w:val="off"/>
        </w:rPr>
        <w:t>入理解诠释学问题的难度。我认为这根本不是对亚里士多德</w:t>
      </w:r>
      <w:r>
        <w:rPr>
          <w:rFonts w:ascii="宋体" w:hAnsi="宋体" w:cs="宋体" w:eastAsia="宋体"/>
          <w:sz w:val="40"/>
          <w:spacing w:val="0"/>
          <w:color w:val="000000"/>
          <w:b w:val="off"/>
          <w:i w:val="off"/>
        </w:rPr>
        <w:t>思想的误用，而是为我们大家指出了可能的教益，像亚里士多</w:t>
      </w:r>
      <w:r>
        <w:rPr>
          <w:rFonts w:ascii="宋体" w:hAnsi="宋体" w:cs="宋体" w:eastAsia="宋体"/>
          <w:sz w:val="40"/>
          <w:spacing w:val="0"/>
          <w:color w:val="000000"/>
          <w:b w:val="off"/>
          <w:i w:val="off"/>
        </w:rPr>
        <w:t>德所作的对抽象一般的批判————无须以黑格尔的方式去辩证</w:t>
      </w:r>
      <w:r>
        <w:rPr>
          <w:rFonts w:ascii="宋体" w:hAnsi="宋体" w:cs="宋体" w:eastAsia="宋体"/>
          <w:sz w:val="40"/>
          <w:spacing w:val="0"/>
          <w:color w:val="000000"/>
          <w:b w:val="off"/>
          <w:i w:val="off"/>
        </w:rPr>
        <w:t>地发展，也无须产生像绝对知识概念所代表的站不住脚的结</w:t>
      </w:r>
      <w:r>
        <w:rPr>
          <w:rFonts w:ascii="宋体" w:hAnsi="宋体" w:cs="宋体" w:eastAsia="宋体"/>
          <w:sz w:val="40"/>
          <w:spacing w:val="0"/>
          <w:color w:val="000000"/>
          <w:b w:val="off"/>
          <w:i w:val="off"/>
        </w:rPr>
        <w:t>论————可以随着历史意识的产生而对诠释学处境成为决定性</w:t>
      </w:r>
      <w:r>
        <w:rPr>
          <w:rFonts w:ascii="宋体" w:hAnsi="宋体" w:cs="宋体" w:eastAsia="宋体"/>
          <w:sz w:val="40"/>
          <w:spacing w:val="0"/>
          <w:color w:val="000000"/>
          <w:b w:val="off"/>
          <w:i w:val="off"/>
        </w:rPr>
        <w:t>的。</w:t>
      </w:r>
      <w:bookmarkEnd w:id="2931"/>
    </w:p>
    <w:p>
      <w:pPr>
        <w:pageBreakBefore w:val="off"/>
        <w:tabs/>
        <w:wordWrap w:val="off"/>
        <w:spacing w:before="0" w:after="0" w:line="720" w:lineRule="atLeast"/>
        <w:ind w:left="0" w:right="340" w:firstLine="840"/>
        <w:jc w:val="both"/>
        <w:textAlignment w:val="baseline"/>
        <w:rPr>
          <w:sz w:val="40"/>
        </w:rPr>
      </w:pPr>
      <w:bookmarkStart w:name="" w:id="2932"/>
      <w:r>
        <w:rPr>
          <w:rFonts w:ascii="宋体" w:hAnsi="宋体" w:cs="宋体" w:eastAsia="宋体"/>
          <w:sz w:val="40"/>
          <w:spacing w:val="0"/>
          <w:color w:val="000000"/>
          <w:b w:val="off"/>
          <w:i w:val="off"/>
        </w:rPr>
        <w:t>特奥多·利特(Theodor Litt)在 1956年出版的小册子《历史</w:t>
      </w:r>
      <w:r>
        <w:rPr>
          <w:rFonts w:ascii="宋体" w:hAnsi="宋体" w:cs="宋体" w:eastAsia="宋体"/>
          <w:sz w:val="40"/>
          <w:spacing w:val="0"/>
          <w:color w:val="000000"/>
          <w:b w:val="off"/>
          <w:i w:val="off"/>
        </w:rPr>
        <w:t>意识的重新唤起》中以“历史主义及其对手”为题挑起了一场同</w:t>
      </w:r>
      <w:r>
        <w:rPr>
          <w:rFonts w:ascii="宋体" w:hAnsi="宋体" w:cs="宋体" w:eastAsia="宋体"/>
          <w:sz w:val="40"/>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9118600</wp:posOffset>
                </wp:positionH>
                <wp:positionV relativeFrom="paragraph">
                  <wp:posOffset>-1206500</wp:posOffset>
                </wp:positionV>
                <wp:extent cx="812800" cy="393700"/>
                <wp:wrapNone/>
                <wp:docPr id="137" name="文本框 137"/>
                <a:graphic xmlns:a="http://schemas.openxmlformats.org/drawingml/2006/main">
                  <a:graphicData uri="http://schemas.microsoft.com/office/word/2010/wordprocessingShape">
                    <wps:wsp>
                      <wps:cNvSpPr txBox="true"/>
                      <wps:spPr>
                        <a:xfrm>
                          <a:off x="0" y="0"/>
                          <a:ext cx="812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933"/>
                            <w:r>
                              <w:rPr>
                                <w:rFonts w:ascii="楷体" w:hAnsi="楷体" w:cs="楷体" w:eastAsia="楷体"/>
                                <w:sz w:val="40"/>
                                <w:spacing w:val="0"/>
                                <w:color w:val="000000"/>
                                <w:b w:val="off"/>
                                <w:i w:val="off"/>
                              </w:rPr>
                              <w:t>Ⅱ423</w:t>
                            </w:r>
                            <w:bookmarkEnd w:id="2933"/>
                          </w:p>
                        </w:txbxContent>
                      </wps:txbx>
                      <wps:bodyPr wrap="square" lIns="0" rIns="0" tIns="0" bIns="0" vert="horz" anchor="t">
                        <a:noAutofit/>
                      </wps:bodyPr>
                    </wps:wsp>
                  </a:graphicData>
                </a:graphic>
              </wp:anchor>
            </w:drawing>
          </mc:Choice>
          <mc:Fallback>
            <w:pict>
              <v:shape type="#_x0000_t202" filled="f" stroked="f" style="margin-left:718pt;margin-top:-95pt;width:6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934"/>
                      <w:r>
                        <w:rPr>
                          <w:rFonts w:ascii="楷体" w:hAnsi="楷体" w:cs="楷体" w:eastAsia="楷体"/>
                          <w:sz w:val="40"/>
                          <w:spacing w:val="0"/>
                          <w:color w:val="000000"/>
                          <w:b w:val="off"/>
                          <w:i w:val="off"/>
                        </w:rPr>
                        <w:t>Ⅱ423</w:t>
                      </w:r>
                      <w:bookmarkEnd w:id="2934"/>
                    </w:p>
                  </w:txbxContent>
                </v:textbox>
              </v:shape>
            </w:pict>
          </mc:Fallback>
        </mc:AlternateContent>
      </w:r>
      <w:bookmarkEnd w:id="2932"/>
    </w:p>
    <w:p>
      <w:pPr>
        <w:pageBreakBefore w:val="off"/>
        <w:tabs/>
        <w:wordWrap w:val="off"/>
        <w:spacing w:before="260" w:after="0" w:line="500" w:lineRule="atLeast"/>
        <w:ind w:left="0" w:right="360" w:firstLine="620"/>
        <w:jc w:val="both"/>
        <w:textAlignment w:val="baseline"/>
        <w:rPr>
          <w:sz w:val="31"/>
        </w:rPr>
      </w:pPr>
      <w:bookmarkStart w:name="" w:id="2935"/>
      <w:r>
        <w:rPr>
          <w:rFonts w:ascii="仿宋" w:hAnsi="仿宋" w:cs="仿宋" w:eastAsia="仿宋"/>
          <w:sz w:val="31"/>
          <w:spacing w:val="0"/>
          <w:color w:val="000000"/>
          <w:b w:val="off"/>
          <w:i w:val="off"/>
        </w:rPr>
        <w:t>① [在我最近所写的关于柏拉图的长篇论文“柏拉图和亚里士多德之间的善</w:t>
      </w:r>
      <w:r>
        <w:rPr>
          <w:rFonts w:ascii="仿宋" w:hAnsi="仿宋" w:cs="仿宋" w:eastAsia="仿宋"/>
          <w:sz w:val="31"/>
          <w:spacing w:val="0"/>
          <w:color w:val="000000"/>
          <w:b w:val="off"/>
          <w:i w:val="off"/>
        </w:rPr>
        <w:t>的观念”(《海德堡科学院论文集》，哲学历史卷，第3集，海德堡，1978年)一文中，我</w:t>
      </w:r>
      <w:r>
        <w:rPr>
          <w:rFonts w:ascii="仿宋" w:hAnsi="仿宋" w:cs="仿宋" w:eastAsia="仿宋"/>
          <w:sz w:val="31"/>
          <w:spacing w:val="0"/>
          <w:color w:val="000000"/>
          <w:b w:val="off"/>
          <w:i w:val="off"/>
        </w:rPr>
        <w:t>试图消除这一所谓的对立——L·斯特劳斯对此也许会感到非常满意。]</w:t>
      </w:r>
      <w:bookmarkEnd w:id="2935"/>
    </w:p>
    <w:p>
      <w:r>
        <w:t/>
      </w:r>
    </w:p>
    <w:p>
      <w:pPr>
        <w:sectPr>
          <w:footerReference r:id="rId471"/>
          <w:headerReference r:id="rId472" w:type="default"/>
          <w:type w:val="nextPage"/>
          <w:pgSz w:w="16900" w:h="23360"/>
          <w:pgMar w:left="2540" w:top="1620" w:right="2540" w:bottom="1620" w:header="1320" w:footer="1320"/>
          <w:cols w:num="1"/>
        </w:sectPr>
      </w:pPr>
    </w:p>
    <w:p>
      <w:pPr>
        <w:pageBreakBefore w:val="off"/>
        <w:tabs/>
        <w:wordWrap w:val="off"/>
        <w:spacing w:before="0" w:after="0" w:line="600" w:lineRule="atLeast"/>
        <w:ind w:left="360" w:right="0"/>
        <w:jc w:val="both"/>
        <w:textAlignment w:val="baseline"/>
        <w:rPr>
          <w:sz w:val="35"/>
        </w:rPr>
      </w:pPr>
      <w:bookmarkStart w:name="" w:id="2936"/>
      <w:r>
        <w:rPr>
          <w:rFonts w:ascii="楷体" w:hAnsi="楷体" w:cs="楷体" w:eastAsia="楷体"/>
          <w:sz w:val="35"/>
          <w:spacing w:val="0"/>
          <w:color w:val="000000"/>
          <w:b w:val="on"/>
          <w:i w:val="off"/>
        </w:rPr>
        <w:t>724 |真理与方法</w:t>
      </w:r>
      <w:bookmarkEnd w:id="2936"/>
    </w:p>
    <w:p>
      <w:pPr>
        <w:pageBreakBefore w:val="off"/>
        <w:tabs/>
        <w:wordWrap w:val="off"/>
        <w:spacing w:before="0" w:after="0" w:line="700" w:lineRule="exact"/>
        <w:ind w:left="0" w:right="0"/>
        <w:jc w:val="both"/>
        <w:textAlignment w:val="baseline"/>
        <w:rPr>
          <w:sz w:val="41"/>
        </w:rPr>
      </w:pPr>
      <w:bookmarkStart w:name="" w:id="2937"/>
      <w:r>
        <w:rPr>
          <w:rFonts w:ascii="宋体" w:hAnsi="宋体" w:cs="宋体" w:eastAsia="宋体"/>
          <w:sz w:val="41"/>
          <w:spacing w:val="0"/>
          <w:color w:val="000000"/>
          <w:b w:val="off"/>
          <w:i w:val="off"/>
        </w:rPr>
        <w:t/>
      </w:r>
      <w:bookmarkEnd w:id="2937"/>
    </w:p>
    <w:p>
      <w:pPr>
        <w:pageBreakBefore w:val="off"/>
        <w:tabs/>
        <w:wordWrap w:val="off"/>
        <w:spacing w:before="0" w:after="0" w:line="700" w:lineRule="atLeast"/>
        <w:ind w:left="220" w:right="20" w:firstLine="60"/>
        <w:jc w:val="both"/>
        <w:textAlignment w:val="baseline"/>
        <w:rPr>
          <w:sz w:val="41"/>
        </w:rPr>
      </w:pPr>
      <w:bookmarkStart w:name="" w:id="2938"/>
      <w:r>
        <w:rPr>
          <w:rFonts w:ascii="宋体" w:hAnsi="宋体" w:cs="宋体" w:eastAsia="宋体"/>
          <w:sz w:val="41"/>
          <w:spacing w:val="0"/>
          <w:color w:val="000000"/>
          <w:b w:val="off"/>
          <w:i w:val="off"/>
        </w:rPr>
        <w:t>克吕格和勒维特(可惜没包括斯特劳斯)的激烈争论，这使我对</w:t>
      </w:r>
      <w:r>
        <w:rPr>
          <w:rFonts w:ascii="宋体" w:hAnsi="宋体" w:cs="宋体" w:eastAsia="宋体"/>
          <w:sz w:val="41"/>
          <w:spacing w:val="0"/>
          <w:color w:val="000000"/>
          <w:b w:val="off"/>
          <w:i w:val="off"/>
        </w:rPr>
        <w:t>这一点引起了注意。①我认为，当利特在哲学和历史的对立性中</w:t>
      </w:r>
      <w:r>
        <w:rPr>
          <w:rFonts w:ascii="宋体" w:hAnsi="宋体" w:cs="宋体" w:eastAsia="宋体"/>
          <w:sz w:val="41"/>
          <w:spacing w:val="0"/>
          <w:color w:val="000000"/>
          <w:b w:val="off"/>
          <w:i w:val="off"/>
        </w:rPr>
        <w:t>看到一种新独断论的危险时，他是正确的。如果道德-政治判断</w:t>
      </w:r>
      <w:r>
        <w:rPr>
          <w:rFonts w:ascii="宋体" w:hAnsi="宋体" w:cs="宋体" w:eastAsia="宋体"/>
          <w:sz w:val="41"/>
          <w:spacing w:val="0"/>
          <w:color w:val="000000"/>
          <w:b w:val="off"/>
          <w:i w:val="off"/>
        </w:rPr>
        <w:t>的谬论导致了糟糕的结果，那末对一种稳固的、保持不变的尺</w:t>
      </w:r>
      <w:r>
        <w:rPr>
          <w:rFonts w:ascii="宋体" w:hAnsi="宋体" w:cs="宋体" w:eastAsia="宋体"/>
          <w:sz w:val="41"/>
          <w:spacing w:val="0"/>
          <w:color w:val="000000"/>
          <w:b w:val="off"/>
          <w:i w:val="off"/>
        </w:rPr>
        <w:t>度、“能给行动的人指明方向的尺度”的要求就具有特别的力量。</w:t>
      </w:r>
      <w:r>
        <w:rPr>
          <w:rFonts w:ascii="宋体" w:hAnsi="宋体" w:cs="宋体" w:eastAsia="宋体"/>
          <w:sz w:val="41"/>
          <w:spacing w:val="0"/>
          <w:color w:val="000000"/>
          <w:b w:val="off"/>
          <w:i w:val="off"/>
        </w:rPr>
        <w:t>追问正当性、追问真正的国家，这些都似乎是人的此在所具有的</w:t>
      </w:r>
      <w:r>
        <w:rPr>
          <w:rFonts w:ascii="宋体" w:hAnsi="宋体" w:cs="宋体" w:eastAsia="宋体"/>
          <w:sz w:val="41"/>
          <w:spacing w:val="0"/>
          <w:color w:val="000000"/>
          <w:b w:val="off"/>
          <w:i w:val="off"/>
        </w:rPr>
        <w:t>本质需要。此外，一切的关键都在于，这个问题的含义是什么、</w:t>
      </w:r>
      <w:r>
        <w:rPr>
          <w:rFonts w:ascii="宋体" w:hAnsi="宋体" w:cs="宋体" w:eastAsia="宋体"/>
          <w:sz w:val="41"/>
          <w:spacing w:val="0"/>
          <w:color w:val="000000"/>
          <w:b w:val="off"/>
          <w:i w:val="off"/>
        </w:rPr>
        <w:t>又该如何提出，以便把问题搞清楚。利特指出，这根本不可能指</w:t>
      </w:r>
      <w:r>
        <w:rPr>
          <w:rFonts w:ascii="宋体" w:hAnsi="宋体" w:cs="宋体" w:eastAsia="宋体"/>
          <w:sz w:val="41"/>
          <w:spacing w:val="0"/>
          <w:color w:val="000000"/>
          <w:b w:val="off"/>
          <w:i w:val="off"/>
        </w:rPr>
        <w:t>一种可以把需判断的实际政治活动的情况归置于其中的一般模</w:t>
      </w:r>
      <w:r>
        <w:rPr>
          <w:rFonts w:ascii="宋体" w:hAnsi="宋体" w:cs="宋体" w:eastAsia="宋体"/>
          <w:sz w:val="41"/>
          <w:spacing w:val="0"/>
          <w:color w:val="000000"/>
          <w:b w:val="off"/>
          <w:i w:val="off"/>
        </w:rPr>
        <w:t>式。②我感到他未能利用亚里士多德可以提供的帮助乃是很可</w:t>
      </w:r>
      <w:r>
        <w:rPr>
          <w:rFonts w:ascii="宋体" w:hAnsi="宋体" w:cs="宋体" w:eastAsia="宋体"/>
          <w:sz w:val="41"/>
          <w:spacing w:val="0"/>
          <w:color w:val="000000"/>
          <w:b w:val="off"/>
          <w:i w:val="off"/>
        </w:rPr>
        <w:t>惜的事，因为亚里士多德就曾经对柏拉图做过同样的反驳。</w:t>
      </w:r>
      <w:bookmarkEnd w:id="2938"/>
    </w:p>
    <w:p>
      <w:pPr>
        <w:pageBreakBefore w:val="off"/>
        <w:tabs/>
        <w:wordWrap w:val="off"/>
        <w:spacing w:before="0" w:after="0" w:line="700" w:lineRule="atLeast"/>
        <w:ind w:left="220" w:right="80" w:firstLine="880"/>
        <w:jc w:val="both"/>
        <w:textAlignment w:val="baseline"/>
        <w:rPr>
          <w:sz w:val="41"/>
        </w:rPr>
      </w:pPr>
      <w:bookmarkStart w:name="" w:id="2939"/>
      <w:r>
        <w:rPr>
          <w:rFonts w:ascii="宋体" w:hAnsi="宋体" w:cs="宋体" w:eastAsia="宋体"/>
          <w:sz w:val="41"/>
          <w:spacing w:val="0"/>
          <w:color w:val="000000"/>
          <w:b w:val="off"/>
          <w:i w:val="off"/>
        </w:rPr>
        <w:t>我深信，我们必定能从古典思想家身上学到东西，而且我能</w:t>
      </w:r>
      <w:r>
        <w:rPr>
          <w:rFonts w:ascii="宋体" w:hAnsi="宋体" w:cs="宋体" w:eastAsia="宋体"/>
          <w:sz w:val="41"/>
          <w:spacing w:val="0"/>
          <w:color w:val="000000"/>
          <w:b w:val="off"/>
          <w:i w:val="off"/>
        </w:rPr>
        <w:t>很高地评价说，斯特劳斯不仅提出了这个要求，而且能够通过行</w:t>
      </w:r>
      <w:r>
        <w:rPr>
          <w:rFonts w:ascii="宋体" w:hAnsi="宋体" w:cs="宋体" w:eastAsia="宋体"/>
          <w:sz w:val="41"/>
          <w:spacing w:val="0"/>
          <w:color w:val="000000"/>
          <w:b w:val="off"/>
          <w:i w:val="off"/>
        </w:rPr>
        <w:t>动多方面地实现这种要求。但我还要提到，我们必须从古典思</w:t>
      </w:r>
      <w:r>
        <w:rPr>
          <w:rFonts w:ascii="宋体" w:hAnsi="宋体" w:cs="宋体" w:eastAsia="宋体"/>
          <w:sz w:val="41"/>
          <w:spacing w:val="0"/>
          <w:color w:val="000000"/>
          <w:b w:val="off"/>
          <w:i w:val="off"/>
        </w:rPr>
        <w:t>想家身上学到的东西也就是存在于</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politikē</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technē(政治技术)和</w:t>
      </w:r>
      <w:r>
        <w:rPr>
          <w:rFonts w:ascii="宋体" w:hAnsi="宋体" w:cs="宋体" w:eastAsia="宋体"/>
          <w:sz w:val="41"/>
          <w:spacing w:val="0"/>
          <w:color w:val="000000"/>
          <w:b w:val="off"/>
          <w:i w:val="off"/>
        </w:rPr>
        <w:t>politikē</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phronēsis(政治实践智慧)之间不可去除的对立。我认为，</w:t>
      </w:r>
      <w:r>
        <w:rPr>
          <w:rFonts w:ascii="宋体" w:hAnsi="宋体" w:cs="宋体" w:eastAsia="宋体"/>
          <w:sz w:val="41"/>
          <w:spacing w:val="0"/>
          <w:color w:val="000000"/>
          <w:b w:val="off"/>
          <w:i w:val="off"/>
        </w:rPr>
        <w:t>斯特劳斯对此没有足够注意。</w:t>
      </w:r>
      <w:bookmarkEnd w:id="2939"/>
    </w:p>
    <w:p>
      <w:pPr>
        <w:pageBreakBefore w:val="off"/>
        <w:tabs/>
        <w:wordWrap w:val="off"/>
        <w:spacing w:before="0" w:after="0" w:line="700" w:lineRule="atLeast"/>
        <w:ind w:left="140" w:right="140" w:firstLine="880"/>
        <w:jc w:val="both"/>
        <w:textAlignment w:val="baseline"/>
        <w:rPr>
          <w:sz w:val="41"/>
        </w:rPr>
      </w:pPr>
      <w:bookmarkStart w:name="" w:id="2940"/>
      <w:r>
        <w:rPr>
          <w:rFonts w:ascii="宋体" w:hAnsi="宋体" w:cs="宋体" w:eastAsia="宋体"/>
          <w:sz w:val="41"/>
          <w:spacing w:val="0"/>
          <w:color w:val="000000"/>
          <w:b w:val="off"/>
          <w:i w:val="off"/>
        </w:rPr>
        <w:t>亚里士多德对此能给我们以帮助的无论如何是在这一点</w:t>
      </w:r>
      <w:r>
        <w:rPr>
          <w:rFonts w:ascii="宋体" w:hAnsi="宋体" w:cs="宋体" w:eastAsia="宋体"/>
          <w:sz w:val="41"/>
          <w:spacing w:val="0"/>
          <w:color w:val="000000"/>
          <w:b w:val="off"/>
          <w:i w:val="off"/>
        </w:rPr>
        <w:t>上，即我们并不坚持自然、自然性和自然法的神圣性，这种神圣</w:t>
      </w:r>
      <w:r>
        <w:rPr>
          <w:rFonts w:ascii="宋体" w:hAnsi="宋体" w:cs="宋体" w:eastAsia="宋体"/>
          <w:sz w:val="41"/>
          <w:spacing w:val="0"/>
          <w:color w:val="000000"/>
          <w:b w:val="off"/>
          <w:i w:val="off"/>
        </w:rPr>
        <w:t>性只不过是对历史的一种软弱空洞的批判，相反，我们获得了同</w:t>
      </w:r>
      <w:r>
        <w:rPr>
          <w:rFonts w:ascii="宋体" w:hAnsi="宋体" w:cs="宋体" w:eastAsia="宋体"/>
          <w:sz w:val="41"/>
          <w:spacing w:val="0"/>
          <w:color w:val="000000"/>
          <w:b w:val="off"/>
          <w:i w:val="off"/>
        </w:rPr>
        <w:t>历史流传物的更恰当关系，并更好地把握了存在。此外，我认为</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亚里上多德给我们提出的问题决不可能一劳永逸地解决。情况</w:t>
      </w:r>
      <w:bookmarkEnd w:id="2940"/>
    </w:p>
    <w:p>
      <w:pPr>
        <w:pageBreakBefore w:val="off"/>
        <w:tabs/>
        <w:wordWrap w:val="off"/>
        <w:spacing w:before="0" w:after="0" w:line="560" w:lineRule="atLeast"/>
        <w:ind w:left="220" w:right="0"/>
        <w:jc w:val="both"/>
        <w:textAlignment w:val="baseline"/>
        <w:rPr>
          <w:sz w:val="41"/>
        </w:rPr>
      </w:pPr>
      <w:bookmarkStart w:name="" w:id="2941"/>
      <w:r>
        <w:rPr>
          <w:rFonts w:ascii="宋体" w:hAnsi="宋体" w:cs="宋体" w:eastAsia="宋体"/>
          <w:sz w:val="41"/>
          <w:spacing w:val="0"/>
          <w:color w:val="000000"/>
          <w:u w:val="single"/>
          <w:b w:val="off"/>
          <w:i w:val="off"/>
        </w:rPr>
        <w:t xml:space="preserve">             </w:t>
      </w:r>
      <w:bookmarkEnd w:id="2941"/>
    </w:p>
    <w:p>
      <w:pPr>
        <w:pageBreakBefore w:val="off"/>
        <w:tabs/>
        <w:wordWrap w:val="off"/>
        <w:spacing w:before="240" w:after="0" w:line="420" w:lineRule="atLeast"/>
        <w:ind w:left="800" w:right="0"/>
        <w:jc w:val="both"/>
        <w:textAlignment w:val="baseline"/>
        <w:rPr>
          <w:sz w:val="31"/>
        </w:rPr>
      </w:pPr>
      <w:bookmarkStart w:name="" w:id="2942"/>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海德堡，1956年。</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-762000</wp:posOffset>
                </wp:positionV>
                <wp:extent cx="825500" cy="406400"/>
                <wp:wrapNone/>
                <wp:docPr id="138" name="文本框 138"/>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943"/>
                            <w:r>
                              <w:rPr>
                                <w:rFonts w:ascii="宋体" w:hAnsi="宋体" w:cs="宋体" w:eastAsia="宋体"/>
                                <w:sz w:val="41"/>
                                <w:spacing w:val="0"/>
                                <w:color w:val="000000"/>
                                <w:b w:val="off"/>
                                <w:i w:val="off"/>
                              </w:rPr>
                              <w:t>Ⅱ424</w:t>
                            </w:r>
                            <w:bookmarkEnd w:id="2943"/>
                          </w:p>
                        </w:txbxContent>
                      </wps:txbx>
                      <wps:bodyPr wrap="square" lIns="0" rIns="0" tIns="0" bIns="0" vert="horz" anchor="t">
                        <a:noAutofit/>
                      </wps:bodyPr>
                    </wps:wsp>
                  </a:graphicData>
                </a:graphic>
              </wp:anchor>
            </w:drawing>
          </mc:Choice>
          <mc:Fallback>
            <w:pict>
              <v:shape type="#_x0000_t202" filled="f" stroked="f" style="margin-left:74pt;margin-top:-60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944"/>
                      <w:r>
                        <w:rPr>
                          <w:rFonts w:ascii="宋体" w:hAnsi="宋体" w:cs="宋体" w:eastAsia="宋体"/>
                          <w:sz w:val="41"/>
                          <w:spacing w:val="0"/>
                          <w:color w:val="000000"/>
                          <w:b w:val="off"/>
                          <w:i w:val="off"/>
                        </w:rPr>
                        <w:t>Ⅱ424</w:t>
                      </w:r>
                      <w:bookmarkEnd w:id="2944"/>
                    </w:p>
                  </w:txbxContent>
                </v:textbox>
              </v:shape>
            </w:pict>
          </mc:Fallback>
        </mc:AlternateContent>
      </w:r>
      <w:bookmarkEnd w:id="2942"/>
    </w:p>
    <w:p>
      <w:pPr>
        <w:pageBreakBefore w:val="off"/>
        <w:tabs/>
        <w:wordWrap w:val="off"/>
        <w:spacing w:before="0" w:after="0" w:line="440" w:lineRule="atLeast"/>
        <w:ind w:left="140" w:right="200" w:firstLine="660"/>
        <w:jc w:val="both"/>
        <w:textAlignment w:val="baseline"/>
        <w:rPr>
          <w:sz w:val="31"/>
        </w:rPr>
      </w:pPr>
      <w:bookmarkStart w:name="" w:id="2945"/>
      <w:r>
        <w:rPr>
          <w:rFonts w:ascii="仿宋" w:hAnsi="仿宋" w:cs="仿宋" w:eastAsia="仿宋"/>
          <w:sz w:val="31"/>
          <w:spacing w:val="0"/>
          <w:color w:val="000000"/>
          <w:b w:val="off"/>
          <w:i w:val="off"/>
        </w:rPr>
        <w:t>②“试图仰望”真正”国家的理念并按正当性规范的指示来确定，何种共同事</w:t>
      </w:r>
      <w:r>
        <w:rPr>
          <w:rFonts w:ascii="仿宋" w:hAnsi="仿宋" w:cs="仿宋" w:eastAsia="仿宋"/>
          <w:sz w:val="31"/>
          <w:spacing w:val="0"/>
          <w:color w:val="000000"/>
          <w:b w:val="off"/>
          <w:i w:val="off"/>
        </w:rPr>
        <w:t>物的特殊秩序能够帮助普遍实现一般的要求，这是一种无望的努力。”(⑧)利特在</w:t>
      </w:r>
      <w:r>
        <w:rPr>
          <w:rFonts w:ascii="仿宋" w:hAnsi="仿宋" w:cs="仿宋" w:eastAsia="仿宋"/>
          <w:sz w:val="31"/>
          <w:spacing w:val="0"/>
          <w:color w:val="000000"/>
          <w:b w:val="off"/>
          <w:i w:val="off"/>
        </w:rPr>
        <w:t>他的一篇题为“论精神科学认识构造中的一般性”这篇文章中(写于1940年)，对于</w:t>
      </w:r>
      <w:r>
        <w:rPr>
          <w:rFonts w:ascii="仿宋" w:hAnsi="仿宋" w:cs="仿宋" w:eastAsia="仿宋"/>
          <w:sz w:val="31"/>
          <w:spacing w:val="0"/>
          <w:color w:val="000000"/>
          <w:b w:val="off"/>
          <w:i w:val="off"/>
        </w:rPr>
        <w:t>上述问题作了更为详细的证明。</w:t>
      </w:r>
      <w:bookmarkEnd w:id="2945"/>
    </w:p>
    <w:p>
      <w:r>
        <w:t/>
      </w:r>
    </w:p>
    <w:p>
      <w:pPr>
        <w:sectPr>
          <w:footerReference r:id="rId473"/>
          <w:headerReference r:id="rId474" w:type="default"/>
          <w:type w:val="nextPage"/>
          <w:pgSz w:w="16900" w:h="23360"/>
          <w:pgMar w:left="2540" w:top="1680" w:right="2540" w:bottom="1680" w:header="1380" w:footer="1380"/>
          <w:cols w:num="1"/>
        </w:sectPr>
      </w:pPr>
    </w:p>
    <w:p>
      <w:pPr>
        <w:pageBreakBefore w:val="off"/>
        <w:tabs/>
        <w:wordWrap w:val="off"/>
        <w:spacing w:before="0" w:after="0" w:line="500" w:lineRule="atLeast"/>
        <w:ind w:left="0" w:right="500"/>
        <w:jc w:val="right"/>
        <w:textAlignment w:val="baseline"/>
        <w:rPr>
          <w:sz w:val="36"/>
        </w:rPr>
      </w:pPr>
      <w:bookmarkStart w:name="" w:id="2946"/>
      <w:r>
        <w:rPr>
          <w:rFonts w:ascii="楷体" w:hAnsi="楷体" w:cs="楷体" w:eastAsia="楷体"/>
          <w:sz w:val="36"/>
          <w:spacing w:val="0"/>
          <w:color w:val="000000"/>
          <w:b w:val="off"/>
          <w:i w:val="off"/>
        </w:rPr>
        <w:t>附</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录|725</w:t>
      </w:r>
      <w:bookmarkEnd w:id="2946"/>
    </w:p>
    <w:p>
      <w:pPr>
        <w:pageBreakBefore w:val="off"/>
        <w:tabs/>
        <w:wordWrap w:val="off"/>
        <w:spacing w:before="0" w:after="0" w:line="780" w:lineRule="exact"/>
        <w:ind w:left="0" w:right="0"/>
        <w:jc w:val="right"/>
        <w:textAlignment w:val="baseline"/>
        <w:rPr>
          <w:sz w:val="37"/>
        </w:rPr>
      </w:pPr>
      <w:bookmarkStart w:name="" w:id="2947"/>
      <w:r>
        <w:rPr>
          <w:rFonts w:ascii="宋体" w:hAnsi="宋体" w:cs="宋体" w:eastAsia="宋体"/>
          <w:sz w:val="37"/>
          <w:spacing w:val="0"/>
          <w:color w:val="000000"/>
          <w:b w:val="off"/>
          <w:i w:val="off"/>
        </w:rPr>
        <w:t/>
      </w:r>
      <w:bookmarkEnd w:id="2947"/>
    </w:p>
    <w:p>
      <w:pPr>
        <w:pageBreakBefore w:val="off"/>
        <w:tabs/>
        <w:wordWrap w:val="off"/>
        <w:spacing w:before="0" w:after="0" w:line="780" w:lineRule="atLeast"/>
        <w:ind w:left="0" w:right="460" w:firstLine="20"/>
        <w:jc w:val="both"/>
        <w:textAlignment w:val="baseline"/>
        <w:rPr>
          <w:sz w:val="37"/>
        </w:rPr>
      </w:pPr>
      <w:bookmarkStart w:name="" w:id="2948"/>
      <w:r>
        <w:rPr>
          <w:rFonts w:ascii="宋体" w:hAnsi="宋体" w:cs="宋体" w:eastAsia="宋体"/>
          <w:sz w:val="37"/>
          <w:spacing w:val="0"/>
          <w:color w:val="000000"/>
          <w:b w:val="off"/>
          <w:i w:val="off"/>
        </w:rPr>
        <w:t>很可能总是：亚里士多德式的批判———如同许多这样的批</w:t>
      </w:r>
      <w:r>
        <w:rPr>
          <w:rFonts w:ascii="宋体" w:hAnsi="宋体" w:cs="宋体" w:eastAsia="宋体"/>
          <w:sz w:val="37"/>
          <w:spacing w:val="0"/>
          <w:color w:val="000000"/>
          <w:b w:val="off"/>
          <w:i w:val="off"/>
        </w:rPr>
        <w:t>判————在它所说的内容上是正确的，但并不是针对它所对之说</w:t>
      </w:r>
      <w:r>
        <w:rPr>
          <w:rFonts w:ascii="宋体" w:hAnsi="宋体" w:cs="宋体" w:eastAsia="宋体"/>
          <w:sz w:val="37"/>
          <w:spacing w:val="0"/>
          <w:color w:val="000000"/>
          <w:b w:val="off"/>
          <w:i w:val="off"/>
        </w:rPr>
        <w:t>的对象①。但这已是一个更大的另外的问题了。</w:t>
      </w:r>
      <w:bookmarkEnd w:id="2948"/>
    </w:p>
    <w:p>
      <w:pPr>
        <w:pageBreakBefore w:val="off"/>
        <w:tabs/>
        <w:wordWrap w:val="off"/>
        <w:spacing w:before="0" w:after="0" w:line="780" w:lineRule="exact"/>
        <w:ind w:left="0" w:right="0"/>
        <w:jc w:val="both"/>
        <w:textAlignment w:val="baseline"/>
        <w:rPr>
          <w:sz w:val="37"/>
        </w:rPr>
      </w:pPr>
      <w:bookmarkStart w:name="" w:id="2949"/>
      <w:r>
        <w:rPr>
          <w:rFonts w:ascii="宋体" w:hAnsi="宋体" w:cs="宋体" w:eastAsia="宋体"/>
          <w:sz w:val="37"/>
          <w:spacing w:val="0"/>
          <w:color w:val="000000"/>
          <w:b w:val="off"/>
          <w:i w:val="off"/>
        </w:rPr>
        <w:t/>
      </w:r>
      <w:bookmarkEnd w:id="2949"/>
    </w:p>
    <w:p>
      <w:pPr>
        <w:pageBreakBefore w:val="off"/>
        <w:tabs/>
        <w:wordWrap w:val="off"/>
        <w:spacing w:before="0" w:after="0" w:line="780" w:lineRule="exact"/>
        <w:ind w:left="0" w:right="0"/>
        <w:jc w:val="both"/>
        <w:textAlignment w:val="baseline"/>
        <w:rPr>
          <w:sz w:val="37"/>
        </w:rPr>
      </w:pPr>
      <w:bookmarkStart w:name="" w:id="2950"/>
      <w:r>
        <w:rPr>
          <w:rFonts w:ascii="宋体" w:hAnsi="宋体" w:cs="宋体" w:eastAsia="宋体"/>
          <w:sz w:val="37"/>
          <w:spacing w:val="0"/>
          <w:color w:val="000000"/>
          <w:b w:val="off"/>
          <w:i w:val="off"/>
        </w:rPr>
        <w:t/>
      </w:r>
      <w:bookmarkEnd w:id="2950"/>
    </w:p>
    <w:p>
      <w:pPr>
        <w:pageBreakBefore w:val="off"/>
        <w:tabs/>
        <w:wordWrap w:val="off"/>
        <w:spacing w:before="0" w:after="0" w:line="780" w:lineRule="exact"/>
        <w:ind w:left="0" w:right="0"/>
        <w:jc w:val="both"/>
        <w:textAlignment w:val="baseline"/>
        <w:rPr>
          <w:sz w:val="37"/>
        </w:rPr>
      </w:pPr>
      <w:bookmarkStart w:name="" w:id="2951"/>
      <w:r>
        <w:rPr>
          <w:rFonts w:ascii="宋体" w:hAnsi="宋体" w:cs="宋体" w:eastAsia="宋体"/>
          <w:sz w:val="37"/>
          <w:spacing w:val="0"/>
          <w:color w:val="000000"/>
          <w:b w:val="off"/>
          <w:i w:val="off"/>
        </w:rPr>
        <w:t/>
      </w:r>
      <w:bookmarkEnd w:id="2951"/>
    </w:p>
    <w:p>
      <w:pPr>
        <w:pageBreakBefore w:val="off"/>
        <w:tabs/>
        <w:wordWrap w:val="off"/>
        <w:spacing w:before="0" w:after="0" w:line="780" w:lineRule="exact"/>
        <w:ind w:left="0" w:right="0"/>
        <w:jc w:val="both"/>
        <w:textAlignment w:val="baseline"/>
        <w:rPr>
          <w:sz w:val="37"/>
        </w:rPr>
      </w:pPr>
      <w:bookmarkStart w:name="" w:id="2952"/>
      <w:r>
        <w:rPr>
          <w:rFonts w:ascii="宋体" w:hAnsi="宋体" w:cs="宋体" w:eastAsia="宋体"/>
          <w:sz w:val="37"/>
          <w:spacing w:val="0"/>
          <w:color w:val="000000"/>
          <w:b w:val="off"/>
          <w:i w:val="off"/>
        </w:rPr>
        <w:t/>
      </w:r>
      <w:bookmarkEnd w:id="2952"/>
    </w:p>
    <w:p>
      <w:pPr>
        <w:pageBreakBefore w:val="off"/>
        <w:tabs/>
        <w:wordWrap w:val="off"/>
        <w:spacing w:before="0" w:after="0" w:line="780" w:lineRule="exact"/>
        <w:ind w:left="0" w:right="0"/>
        <w:jc w:val="both"/>
        <w:textAlignment w:val="baseline"/>
        <w:rPr>
          <w:sz w:val="37"/>
        </w:rPr>
      </w:pPr>
      <w:bookmarkStart w:name="" w:id="2953"/>
      <w:r>
        <w:rPr>
          <w:rFonts w:ascii="宋体" w:hAnsi="宋体" w:cs="宋体" w:eastAsia="宋体"/>
          <w:sz w:val="37"/>
          <w:spacing w:val="0"/>
          <w:color w:val="000000"/>
          <w:b w:val="off"/>
          <w:i w:val="off"/>
        </w:rPr>
        <w:t/>
      </w:r>
      <w:bookmarkEnd w:id="2953"/>
    </w:p>
    <w:p>
      <w:pPr>
        <w:pageBreakBefore w:val="off"/>
        <w:tabs/>
        <w:wordWrap w:val="off"/>
        <w:spacing w:before="0" w:after="0" w:line="780" w:lineRule="exact"/>
        <w:ind w:left="0" w:right="0"/>
        <w:jc w:val="both"/>
        <w:textAlignment w:val="baseline"/>
        <w:rPr>
          <w:sz w:val="37"/>
        </w:rPr>
      </w:pPr>
      <w:bookmarkStart w:name="" w:id="2954"/>
      <w:r>
        <w:rPr>
          <w:rFonts w:ascii="宋体" w:hAnsi="宋体" w:cs="宋体" w:eastAsia="宋体"/>
          <w:sz w:val="37"/>
          <w:spacing w:val="0"/>
          <w:color w:val="000000"/>
          <w:b w:val="off"/>
          <w:i w:val="off"/>
        </w:rPr>
        <w:t/>
      </w:r>
      <w:bookmarkEnd w:id="2954"/>
    </w:p>
    <w:p>
      <w:pPr>
        <w:pageBreakBefore w:val="off"/>
        <w:tabs/>
        <w:wordWrap w:val="off"/>
        <w:spacing w:before="0" w:after="0" w:line="780" w:lineRule="exact"/>
        <w:ind w:left="0" w:right="0"/>
        <w:jc w:val="both"/>
        <w:textAlignment w:val="baseline"/>
        <w:rPr>
          <w:sz w:val="37"/>
        </w:rPr>
      </w:pPr>
      <w:bookmarkStart w:name="" w:id="2955"/>
      <w:r>
        <w:rPr>
          <w:rFonts w:ascii="宋体" w:hAnsi="宋体" w:cs="宋体" w:eastAsia="宋体"/>
          <w:sz w:val="37"/>
          <w:spacing w:val="0"/>
          <w:color w:val="000000"/>
          <w:b w:val="off"/>
          <w:i w:val="off"/>
        </w:rPr>
        <w:t/>
      </w:r>
      <w:bookmarkEnd w:id="2955"/>
    </w:p>
    <w:p>
      <w:pPr>
        <w:pageBreakBefore w:val="off"/>
        <w:tabs/>
        <w:wordWrap w:val="off"/>
        <w:spacing w:before="0" w:after="0" w:line="780" w:lineRule="exact"/>
        <w:ind w:left="0" w:right="0"/>
        <w:jc w:val="both"/>
        <w:textAlignment w:val="baseline"/>
        <w:rPr>
          <w:sz w:val="37"/>
        </w:rPr>
      </w:pPr>
      <w:bookmarkStart w:name="" w:id="2956"/>
      <w:r>
        <w:rPr>
          <w:rFonts w:ascii="宋体" w:hAnsi="宋体" w:cs="宋体" w:eastAsia="宋体"/>
          <w:sz w:val="37"/>
          <w:spacing w:val="0"/>
          <w:color w:val="000000"/>
          <w:b w:val="off"/>
          <w:i w:val="off"/>
        </w:rPr>
        <w:t/>
      </w:r>
      <w:bookmarkEnd w:id="2956"/>
    </w:p>
    <w:p>
      <w:pPr>
        <w:pageBreakBefore w:val="off"/>
        <w:tabs/>
        <w:wordWrap w:val="off"/>
        <w:spacing w:before="0" w:after="0" w:line="780" w:lineRule="exact"/>
        <w:ind w:left="0" w:right="0"/>
        <w:jc w:val="both"/>
        <w:textAlignment w:val="baseline"/>
        <w:rPr>
          <w:sz w:val="37"/>
        </w:rPr>
      </w:pPr>
      <w:bookmarkStart w:name="" w:id="2957"/>
      <w:r>
        <w:rPr>
          <w:rFonts w:ascii="宋体" w:hAnsi="宋体" w:cs="宋体" w:eastAsia="宋体"/>
          <w:sz w:val="37"/>
          <w:spacing w:val="0"/>
          <w:color w:val="000000"/>
          <w:b w:val="off"/>
          <w:i w:val="off"/>
        </w:rPr>
        <w:t/>
      </w:r>
      <w:bookmarkEnd w:id="2957"/>
    </w:p>
    <w:p>
      <w:pPr>
        <w:pageBreakBefore w:val="off"/>
        <w:tabs/>
        <w:wordWrap w:val="off"/>
        <w:spacing w:before="0" w:after="0" w:line="780" w:lineRule="exact"/>
        <w:ind w:left="0" w:right="0"/>
        <w:jc w:val="both"/>
        <w:textAlignment w:val="baseline"/>
        <w:rPr>
          <w:sz w:val="37"/>
        </w:rPr>
      </w:pPr>
      <w:bookmarkStart w:name="" w:id="2958"/>
      <w:r>
        <w:rPr>
          <w:rFonts w:ascii="宋体" w:hAnsi="宋体" w:cs="宋体" w:eastAsia="宋体"/>
          <w:sz w:val="37"/>
          <w:spacing w:val="0"/>
          <w:color w:val="000000"/>
          <w:b w:val="off"/>
          <w:i w:val="off"/>
        </w:rPr>
        <w:t/>
      </w:r>
      <w:bookmarkEnd w:id="2958"/>
    </w:p>
    <w:p>
      <w:pPr>
        <w:pageBreakBefore w:val="off"/>
        <w:tabs/>
        <w:wordWrap w:val="off"/>
        <w:spacing w:before="0" w:after="0" w:line="780" w:lineRule="exact"/>
        <w:ind w:left="0" w:right="0"/>
        <w:jc w:val="both"/>
        <w:textAlignment w:val="baseline"/>
        <w:rPr>
          <w:sz w:val="37"/>
        </w:rPr>
      </w:pPr>
      <w:bookmarkStart w:name="" w:id="2959"/>
      <w:r>
        <w:rPr>
          <w:rFonts w:ascii="宋体" w:hAnsi="宋体" w:cs="宋体" w:eastAsia="宋体"/>
          <w:sz w:val="37"/>
          <w:spacing w:val="0"/>
          <w:color w:val="000000"/>
          <w:b w:val="off"/>
          <w:i w:val="off"/>
        </w:rPr>
        <w:t/>
      </w:r>
      <w:bookmarkEnd w:id="2959"/>
    </w:p>
    <w:p>
      <w:pPr>
        <w:pageBreakBefore w:val="off"/>
        <w:tabs/>
        <w:wordWrap w:val="off"/>
        <w:spacing w:before="0" w:after="0" w:line="780" w:lineRule="exact"/>
        <w:ind w:left="0" w:right="0"/>
        <w:jc w:val="both"/>
        <w:textAlignment w:val="baseline"/>
        <w:rPr>
          <w:sz w:val="37"/>
        </w:rPr>
      </w:pPr>
      <w:bookmarkStart w:name="" w:id="2960"/>
      <w:r>
        <w:rPr>
          <w:rFonts w:ascii="宋体" w:hAnsi="宋体" w:cs="宋体" w:eastAsia="宋体"/>
          <w:sz w:val="37"/>
          <w:spacing w:val="0"/>
          <w:color w:val="000000"/>
          <w:b w:val="off"/>
          <w:i w:val="off"/>
        </w:rPr>
        <w:t/>
      </w:r>
      <w:bookmarkEnd w:id="2960"/>
    </w:p>
    <w:p>
      <w:pPr>
        <w:pageBreakBefore w:val="off"/>
        <w:tabs/>
        <w:wordWrap w:val="off"/>
        <w:spacing w:before="0" w:after="0" w:line="780" w:lineRule="exact"/>
        <w:ind w:left="0" w:right="0"/>
        <w:jc w:val="both"/>
        <w:textAlignment w:val="baseline"/>
        <w:rPr>
          <w:sz w:val="37"/>
        </w:rPr>
      </w:pPr>
      <w:bookmarkStart w:name="" w:id="2961"/>
      <w:r>
        <w:rPr>
          <w:rFonts w:ascii="宋体" w:hAnsi="宋体" w:cs="宋体" w:eastAsia="宋体"/>
          <w:sz w:val="37"/>
          <w:spacing w:val="0"/>
          <w:color w:val="000000"/>
          <w:b w:val="off"/>
          <w:i w:val="off"/>
        </w:rPr>
        <w:t/>
      </w:r>
      <w:bookmarkEnd w:id="2961"/>
    </w:p>
    <w:p>
      <w:pPr>
        <w:pageBreakBefore w:val="off"/>
        <w:tabs/>
        <w:wordWrap w:val="off"/>
        <w:spacing w:before="0" w:after="0" w:line="780" w:lineRule="exact"/>
        <w:ind w:left="0" w:right="0"/>
        <w:jc w:val="both"/>
        <w:textAlignment w:val="baseline"/>
        <w:rPr>
          <w:sz w:val="37"/>
        </w:rPr>
      </w:pPr>
      <w:bookmarkStart w:name="" w:id="2962"/>
      <w:r>
        <w:rPr>
          <w:rFonts w:ascii="宋体" w:hAnsi="宋体" w:cs="宋体" w:eastAsia="宋体"/>
          <w:sz w:val="37"/>
          <w:spacing w:val="0"/>
          <w:color w:val="000000"/>
          <w:b w:val="off"/>
          <w:i w:val="off"/>
        </w:rPr>
        <w:t/>
      </w:r>
      <w:bookmarkEnd w:id="2962"/>
    </w:p>
    <w:p>
      <w:pPr>
        <w:pageBreakBefore w:val="off"/>
        <w:tabs/>
        <w:wordWrap w:val="off"/>
        <w:spacing w:before="0" w:after="0" w:line="780" w:lineRule="exact"/>
        <w:ind w:left="0" w:right="0"/>
        <w:jc w:val="both"/>
        <w:textAlignment w:val="baseline"/>
        <w:rPr>
          <w:sz w:val="37"/>
        </w:rPr>
      </w:pPr>
      <w:bookmarkStart w:name="" w:id="2963"/>
      <w:r>
        <w:rPr>
          <w:rFonts w:ascii="宋体" w:hAnsi="宋体" w:cs="宋体" w:eastAsia="宋体"/>
          <w:sz w:val="37"/>
          <w:spacing w:val="0"/>
          <w:color w:val="000000"/>
          <w:b w:val="off"/>
          <w:i w:val="off"/>
        </w:rPr>
        <w:t/>
      </w:r>
      <w:bookmarkEnd w:id="2963"/>
    </w:p>
    <w:p>
      <w:pPr>
        <w:pageBreakBefore w:val="off"/>
        <w:tabs/>
        <w:wordWrap w:val="off"/>
        <w:spacing w:before="0" w:after="0" w:line="780" w:lineRule="exact"/>
        <w:ind w:left="0" w:right="0"/>
        <w:jc w:val="both"/>
        <w:textAlignment w:val="baseline"/>
        <w:rPr>
          <w:sz w:val="37"/>
        </w:rPr>
      </w:pPr>
      <w:bookmarkStart w:name="" w:id="2964"/>
      <w:r>
        <w:rPr>
          <w:rFonts w:ascii="宋体" w:hAnsi="宋体" w:cs="宋体" w:eastAsia="宋体"/>
          <w:sz w:val="37"/>
          <w:spacing w:val="0"/>
          <w:color w:val="000000"/>
          <w:b w:val="off"/>
          <w:i w:val="off"/>
        </w:rPr>
        <w:t/>
      </w:r>
      <w:bookmarkEnd w:id="2964"/>
    </w:p>
    <w:p>
      <w:pPr>
        <w:pageBreakBefore w:val="off"/>
        <w:tabs/>
        <w:wordWrap w:val="off"/>
        <w:spacing w:before="0" w:after="0" w:line="780" w:lineRule="exact"/>
        <w:ind w:left="0" w:right="0"/>
        <w:jc w:val="both"/>
        <w:textAlignment w:val="baseline"/>
        <w:rPr>
          <w:sz w:val="37"/>
        </w:rPr>
      </w:pPr>
      <w:bookmarkStart w:name="" w:id="2965"/>
      <w:r>
        <w:rPr>
          <w:rFonts w:ascii="宋体" w:hAnsi="宋体" w:cs="宋体" w:eastAsia="宋体"/>
          <w:sz w:val="37"/>
          <w:spacing w:val="0"/>
          <w:color w:val="000000"/>
          <w:b w:val="off"/>
          <w:i w:val="off"/>
        </w:rPr>
        <w:t/>
      </w:r>
      <w:bookmarkEnd w:id="2965"/>
    </w:p>
    <w:p>
      <w:pPr>
        <w:pageBreakBefore w:val="off"/>
        <w:tabs/>
        <w:wordWrap w:val="off"/>
        <w:spacing w:before="0" w:after="0" w:line="780" w:lineRule="exact"/>
        <w:ind w:left="0" w:right="0"/>
        <w:jc w:val="both"/>
        <w:textAlignment w:val="baseline"/>
        <w:rPr>
          <w:sz w:val="37"/>
        </w:rPr>
      </w:pPr>
      <w:bookmarkStart w:name="" w:id="2966"/>
      <w:r>
        <w:rPr>
          <w:rFonts w:ascii="宋体" w:hAnsi="宋体" w:cs="宋体" w:eastAsia="宋体"/>
          <w:sz w:val="37"/>
          <w:spacing w:val="0"/>
          <w:color w:val="000000"/>
          <w:b w:val="off"/>
          <w:i w:val="off"/>
        </w:rPr>
        <w:t/>
      </w:r>
      <w:bookmarkEnd w:id="2966"/>
    </w:p>
    <w:p>
      <w:pPr>
        <w:pageBreakBefore w:val="off"/>
        <w:tabs/>
        <w:wordWrap w:val="off"/>
        <w:spacing w:before="0" w:after="0" w:line="780" w:lineRule="atLeast"/>
        <w:ind w:left="180" w:right="0"/>
        <w:jc w:val="both"/>
        <w:textAlignment w:val="baseline"/>
        <w:rPr>
          <w:sz w:val="37"/>
        </w:rPr>
      </w:pPr>
      <w:bookmarkStart w:name="" w:id="2967"/>
      <w:r>
        <w:rPr>
          <w:rFonts w:ascii="宋体" w:hAnsi="宋体" w:cs="宋体" w:eastAsia="宋体"/>
          <w:sz w:val="37"/>
          <w:spacing w:val="0"/>
          <w:color w:val="000000"/>
          <w:u w:val="single"/>
          <w:b w:val="off"/>
          <w:i w:val="off"/>
        </w:rPr>
        <w:t xml:space="preserve">               </w:t>
      </w:r>
      <w:bookmarkEnd w:id="2967"/>
    </w:p>
    <w:p>
      <w:pPr>
        <w:pageBreakBefore w:val="off"/>
        <w:tabs/>
        <w:wordWrap w:val="off"/>
        <w:spacing w:before="260" w:after="0" w:line="420" w:lineRule="atLeast"/>
        <w:ind w:left="800" w:right="0"/>
        <w:jc w:val="both"/>
        <w:textAlignment w:val="baseline"/>
        <w:rPr>
          <w:sz w:val="31"/>
        </w:rPr>
      </w:pPr>
      <w:bookmarkStart w:name="" w:id="2968"/>
      <w:r>
        <w:rPr>
          <w:rFonts w:ascii="宋体" w:hAnsi="宋体" w:cs="宋体" w:eastAsia="宋体"/>
          <w:sz w:val="31"/>
          <w:spacing w:val="0"/>
          <w:color w:val="000000"/>
          <w:b w:val="on"/>
          <w:i w:val="off"/>
        </w:rPr>
        <w:t>① [参阅我的著作集第1卷，第422页注释③。]</w:t>
      </w:r>
      <w:bookmarkEnd w:id="2968"/>
    </w:p>
    <w:p>
      <w:r>
        <w:t/>
      </w:r>
    </w:p>
    <w:p>
      <w:pPr>
        <w:sectPr>
          <w:footerReference r:id="rId475"/>
          <w:headerReference r:id="rId476" w:type="default"/>
          <w:type w:val="nextPage"/>
          <w:pgSz w:w="16900" w:h="23360"/>
          <w:pgMar w:left="2480" w:top="1620" w:right="2480" w:bottom="1620" w:header="1320" w:footer="1320"/>
          <w:cols w:num="1"/>
        </w:sectPr>
      </w:pPr>
    </w:p>
    <w:p>
      <w:pPr>
        <w:pageBreakBefore w:val="off"/>
        <w:tabs/>
        <w:wordWrap w:val="off"/>
        <w:spacing w:before="2420" w:after="0" w:line="680" w:lineRule="atLeast"/>
        <w:ind w:left="0" w:right="0"/>
        <w:jc w:val="center"/>
        <w:textAlignment w:val="baseline"/>
        <w:rPr>
          <w:sz w:val="50"/>
        </w:rPr>
      </w:pPr>
      <w:bookmarkStart w:name="" w:id="2969"/>
      <w:r>
        <w:rPr>
          <w:rFonts w:ascii="宋体" w:hAnsi="宋体" w:cs="宋体" w:eastAsia="宋体"/>
          <w:sz w:val="50"/>
          <w:spacing w:val="0"/>
          <w:color w:val="000000"/>
          <w:b w:val="on"/>
          <w:i w:val="off"/>
        </w:rPr>
        <w:t>诠   释   学</w:t>
      </w:r>
      <w:bookmarkEnd w:id="2969"/>
    </w:p>
    <w:p>
      <w:pPr>
        <w:pageBreakBefore w:val="off"/>
        <w:tabs/>
        <w:wordWrap w:val="off"/>
        <w:spacing w:before="0" w:after="0" w:line="760" w:lineRule="atLeast"/>
        <w:ind w:left="0" w:right="0"/>
        <w:jc w:val="center"/>
        <w:textAlignment w:val="baseline"/>
        <w:rPr>
          <w:sz w:val="56"/>
        </w:rPr>
      </w:pPr>
      <w:bookmarkStart w:name="" w:id="2970"/>
      <w:r>
        <w:rPr>
          <w:rFonts w:ascii="仿宋" w:hAnsi="仿宋" w:cs="仿宋" w:eastAsia="仿宋"/>
          <w:sz w:val="56"/>
          <w:spacing w:val="0"/>
          <w:color w:val="000000"/>
          <w:b w:val="off"/>
          <w:i w:val="off"/>
        </w:rPr>
        <w:t>(1974年)</w:t>
      </w:r>
      <w:bookmarkEnd w:id="2970"/>
    </w:p>
    <w:p>
      <w:pPr>
        <w:pageBreakBefore w:val="off"/>
        <w:tabs/>
        <w:wordWrap w:val="off"/>
        <w:spacing w:before="0" w:after="0" w:line="660" w:lineRule="exact"/>
        <w:ind w:left="0" w:right="0"/>
        <w:jc w:val="center"/>
        <w:textAlignment w:val="baseline"/>
        <w:rPr>
          <w:sz w:val="56"/>
        </w:rPr>
      </w:pPr>
      <w:bookmarkStart w:name="" w:id="2971"/>
      <w:r>
        <w:rPr>
          <w:rFonts w:ascii="宋体" w:hAnsi="宋体" w:cs="宋体" w:eastAsia="宋体"/>
          <w:sz w:val="56"/>
          <w:spacing w:val="0"/>
          <w:color w:val="000000"/>
          <w:b w:val="off"/>
          <w:i w:val="off"/>
        </w:rPr>
        <w:t/>
      </w:r>
      <w:bookmarkEnd w:id="2971"/>
    </w:p>
    <w:p>
      <w:pPr>
        <w:pageBreakBefore w:val="off"/>
        <w:tabs/>
        <w:wordWrap w:val="off"/>
        <w:spacing w:before="0" w:after="0" w:line="680" w:lineRule="atLeast"/>
        <w:ind w:left="260" w:right="60" w:firstLine="840"/>
        <w:jc w:val="both"/>
        <w:textAlignment w:val="baseline"/>
        <w:rPr>
          <w:sz w:val="39"/>
        </w:rPr>
      </w:pPr>
      <w:bookmarkStart w:name="" w:id="2972"/>
      <w:r>
        <w:rPr>
          <w:rFonts w:ascii="宋体" w:hAnsi="宋体" w:cs="宋体" w:eastAsia="宋体"/>
          <w:sz w:val="39"/>
          <w:spacing w:val="0"/>
          <w:color w:val="000000"/>
          <w:b w:val="off"/>
          <w:i w:val="off"/>
        </w:rPr>
        <w:t>诠释学(Hermeneutik)是ερμηνεια即宣告、口译、阐明和解</w:t>
      </w:r>
      <w:r>
        <w:rPr>
          <w:rFonts w:ascii="宋体" w:hAnsi="宋体" w:cs="宋体" w:eastAsia="宋体"/>
          <w:sz w:val="39"/>
          <w:spacing w:val="0"/>
          <w:color w:val="000000"/>
          <w:b w:val="off"/>
          <w:i w:val="off"/>
        </w:rPr>
        <w:t>释的技术。“赫尔墨斯”(Hermes)本是上帝的一位信使的名字，</w:t>
      </w:r>
      <w:r>
        <w:rPr>
          <w:rFonts w:ascii="宋体" w:hAnsi="宋体" w:cs="宋体" w:eastAsia="宋体"/>
          <w:sz w:val="39"/>
          <w:spacing w:val="0"/>
          <w:color w:val="000000"/>
          <w:b w:val="off"/>
          <w:i w:val="off"/>
        </w:rPr>
        <w:t>他给人们传递上帝的消息。他的宣告显然不是单纯的报道，而</w:t>
      </w:r>
      <w:r>
        <w:rPr>
          <w:rFonts w:ascii="宋体" w:hAnsi="宋体" w:cs="宋体" w:eastAsia="宋体"/>
          <w:sz w:val="39"/>
          <w:spacing w:val="0"/>
          <w:color w:val="000000"/>
          <w:b w:val="off"/>
          <w:i w:val="off"/>
        </w:rPr>
        <w:t>是解释上帝的指令，并且将上帝的指令翻译成人间的语言，使凡</w:t>
      </w:r>
      <w:r>
        <w:rPr>
          <w:rFonts w:ascii="宋体" w:hAnsi="宋体" w:cs="宋体" w:eastAsia="宋体"/>
          <w:sz w:val="39"/>
          <w:spacing w:val="0"/>
          <w:color w:val="000000"/>
          <w:b w:val="off"/>
          <w:i w:val="off"/>
        </w:rPr>
        <w:t>人可以理解。诠释学的基本功绩在于把一种意义关系从另一个</w:t>
      </w:r>
      <w:r>
        <w:rPr>
          <w:rFonts w:ascii="宋体" w:hAnsi="宋体" w:cs="宋体" w:eastAsia="宋体"/>
          <w:sz w:val="39"/>
          <w:spacing w:val="0"/>
          <w:color w:val="000000"/>
          <w:b w:val="off"/>
          <w:i w:val="off"/>
        </w:rPr>
        <w:t>世界转换到自己的世界。这一点也适合于ερμηνεια(即“陈述思</w:t>
      </w:r>
      <w:r>
        <w:rPr>
          <w:rFonts w:ascii="宋体" w:hAnsi="宋体" w:cs="宋体" w:eastAsia="宋体"/>
          <w:sz w:val="39"/>
          <w:spacing w:val="0"/>
          <w:color w:val="000000"/>
          <w:b w:val="off"/>
          <w:i w:val="off"/>
        </w:rPr>
        <w:t>想”)的基本意义，因为陈述这一概念本身是多义的，包括述说、</w:t>
      </w:r>
      <w:r>
        <w:rPr>
          <w:rFonts w:ascii="宋体" w:hAnsi="宋体" w:cs="宋体" w:eastAsia="宋体"/>
          <w:sz w:val="39"/>
          <w:spacing w:val="0"/>
          <w:color w:val="000000"/>
          <w:b w:val="off"/>
          <w:i w:val="off"/>
        </w:rPr>
        <w:t>阐明、解释和翻译。亚里士多德著作《解释篇》(《工具论》中的一</w:t>
      </w:r>
      <w:r>
        <w:rPr>
          <w:rFonts w:ascii="宋体" w:hAnsi="宋体" w:cs="宋体" w:eastAsia="宋体"/>
          <w:sz w:val="39"/>
          <w:spacing w:val="0"/>
          <w:color w:val="000000"/>
          <w:b w:val="off"/>
          <w:i w:val="off"/>
        </w:rPr>
        <w:t>篇)根本不是诠释学，而是一种逻辑语法研究，它研讨直陈语句</w:t>
      </w:r>
      <w:r>
        <w:rPr>
          <w:rFonts w:ascii="宋体" w:hAnsi="宋体" w:cs="宋体" w:eastAsia="宋体"/>
          <w:sz w:val="39"/>
          <w:spacing w:val="0"/>
          <w:color w:val="000000"/>
          <w:b w:val="off"/>
          <w:i w:val="off"/>
        </w:rPr>
        <w:t>(判断)的逻辑结构，并且排斥所有那些重点不仅在“真”的语句。</w:t>
      </w:r>
      <w:r>
        <w:rPr>
          <w:rFonts w:ascii="宋体" w:hAnsi="宋体" w:cs="宋体" w:eastAsia="宋体"/>
          <w:sz w:val="39"/>
          <w:spacing w:val="0"/>
          <w:color w:val="000000"/>
          <w:b w:val="off"/>
          <w:i w:val="off"/>
        </w:rPr>
        <w:t>诠释学作为一门技术，自柏拉图①以来并不隶属于所有有关思</w:t>
      </w:r>
      <w:r>
        <w:rPr>
          <w:rFonts w:ascii="宋体" w:hAnsi="宋体" w:cs="宋体" w:eastAsia="宋体"/>
          <w:sz w:val="39"/>
          <w:spacing w:val="0"/>
          <w:color w:val="000000"/>
          <w:b w:val="off"/>
          <w:i w:val="off"/>
        </w:rPr>
        <w:t>想表达的学问，而只是属于那种指明君王或宣谕官是怎样了解</w:t>
      </w:r>
      <w:r>
        <w:rPr>
          <w:rFonts w:ascii="宋体" w:hAnsi="宋体" w:cs="宋体" w:eastAsia="宋体"/>
          <w:sz w:val="39"/>
          <w:spacing w:val="0"/>
          <w:color w:val="000000"/>
          <w:b w:val="off"/>
          <w:i w:val="off"/>
        </w:rPr>
        <w:t>的知识。在《伊庇诺米篇》②里，诠释学与占卜术同属一类————</w:t>
      </w:r>
      <w:r>
        <w:rPr>
          <w:rFonts w:ascii="宋体" w:hAnsi="宋体" w:cs="宋体" w:eastAsia="宋体"/>
          <w:sz w:val="39"/>
          <w:spacing w:val="0"/>
          <w:color w:val="000000"/>
          <w:b w:val="off"/>
          <w:i w:val="off"/>
        </w:rPr>
        <w:t>显然是作为一种解释上帝旨意的技术，具有传谕和要求服从的</w:t>
      </w:r>
      <w:r>
        <w:rPr>
          <w:rFonts w:ascii="宋体" w:hAnsi="宋体" w:cs="宋体" w:eastAsia="宋体"/>
          <w:sz w:val="39"/>
          <w:spacing w:val="0"/>
          <w:color w:val="000000"/>
          <w:b w:val="off"/>
          <w:i w:val="off"/>
        </w:rPr>
        <w:t>明显双重意义。不过只是在后希腊时期，ερμηνεια这个希腊字</w:t>
      </w:r>
      <w:r>
        <w:rPr>
          <w:rFonts w:ascii="宋体" w:hAnsi="宋体" w:cs="宋体" w:eastAsia="宋体"/>
          <w:sz w:val="39"/>
          <w:spacing w:val="0"/>
          <w:color w:val="000000"/>
          <w:b w:val="off"/>
          <w:i w:val="off"/>
        </w:rPr>
        <w:t>才用来表示“有学识的解释”。ερμηνευς表示“解释者”或“翻译</w:t>
      </w:r>
      <w:r>
        <w:rPr>
          <w:rFonts w:ascii="宋体" w:hAnsi="宋体" w:cs="宋体" w:eastAsia="宋体"/>
          <w:sz w:val="39"/>
          <w:spacing w:val="0"/>
          <w:color w:val="000000"/>
          <w:b w:val="off"/>
          <w:i w:val="off"/>
        </w:rPr>
        <w:t>者”③。但是有一点是很突出的，即ερμηνεια的“技术”或诠释学</w:t>
      </w:r>
      <w:bookmarkEnd w:id="2972"/>
    </w:p>
    <w:p>
      <w:pPr>
        <w:pageBreakBefore w:val="off"/>
        <w:tabs/>
        <w:wordWrap w:val="off"/>
        <w:spacing w:before="0" w:after="0" w:line="680" w:lineRule="atLeast"/>
        <w:ind w:left="280" w:right="0"/>
        <w:jc w:val="both"/>
        <w:textAlignment w:val="baseline"/>
        <w:rPr>
          <w:sz w:val="39"/>
        </w:rPr>
      </w:pPr>
      <w:bookmarkStart w:name="" w:id="2973"/>
      <w:r>
        <w:rPr>
          <w:rFonts w:ascii="宋体" w:hAnsi="宋体" w:cs="宋体" w:eastAsia="宋体"/>
          <w:sz w:val="39"/>
          <w:spacing w:val="0"/>
          <w:color w:val="000000"/>
          <w:u w:val="single"/>
          <w:b w:val="off"/>
          <w:i w:val="off"/>
        </w:rPr>
        <w:t xml:space="preserve">              </w:t>
      </w:r>
      <w:bookmarkEnd w:id="2973"/>
    </w:p>
    <w:p>
      <w:pPr>
        <w:pageBreakBefore w:val="off"/>
        <w:tabs/>
        <w:wordWrap w:val="off"/>
        <w:spacing w:before="260" w:after="0" w:line="360" w:lineRule="atLeast"/>
        <w:ind w:left="860" w:right="0"/>
        <w:jc w:val="both"/>
        <w:textAlignment w:val="baseline"/>
        <w:rPr>
          <w:sz w:val="26"/>
        </w:rPr>
      </w:pPr>
      <w:bookmarkStart w:name="" w:id="2974"/>
      <w:r>
        <w:rPr>
          <w:rFonts w:ascii="仿宋" w:hAnsi="仿宋" w:cs="仿宋" w:eastAsia="仿宋"/>
          <w:sz w:val="26"/>
          <w:spacing w:val="0"/>
          <w:color w:val="000000"/>
          <w:b w:val="off"/>
          <w:i w:val="off"/>
        </w:rPr>
        <w:t>①</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柏拉图《政治论》260d。</w:t>
      </w:r>
      <w:bookmarkEnd w:id="2974"/>
    </w:p>
    <w:p>
      <w:pPr>
        <w:pageBreakBefore w:val="off"/>
        <w:tabs/>
        <w:wordWrap w:val="off"/>
        <w:spacing w:before="0" w:after="0" w:line="360" w:lineRule="atLeast"/>
        <w:ind w:left="860" w:right="0"/>
        <w:jc w:val="both"/>
        <w:textAlignment w:val="baseline"/>
        <w:rPr>
          <w:sz w:val="26"/>
        </w:rPr>
      </w:pPr>
      <w:bookmarkStart w:name="" w:id="2975"/>
      <w:r>
        <w:rPr>
          <w:rFonts w:ascii="仿宋" w:hAnsi="仿宋" w:cs="仿宋" w:eastAsia="仿宋"/>
          <w:sz w:val="26"/>
          <w:spacing w:val="0"/>
          <w:color w:val="000000"/>
          <w:b w:val="off"/>
          <w:i w:val="off"/>
        </w:rPr>
        <w:t>②</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《伊庇诺米篇》975c。</w:t>
      </w:r>
      <w:bookmarkEnd w:id="2975"/>
    </w:p>
    <w:p>
      <w:pPr>
        <w:pageBreakBefore w:val="off"/>
        <w:tabs/>
        <w:wordWrap w:val="off"/>
        <w:spacing w:before="0" w:after="0" w:line="360" w:lineRule="atLeast"/>
        <w:ind w:left="860" w:right="0"/>
        <w:jc w:val="both"/>
        <w:textAlignment w:val="baseline"/>
        <w:rPr>
          <w:sz w:val="26"/>
        </w:rPr>
      </w:pPr>
      <w:bookmarkStart w:name="" w:id="2976"/>
      <w:r>
        <w:rPr>
          <w:rFonts w:ascii="仿宋" w:hAnsi="仿宋" w:cs="仿宋" w:eastAsia="仿宋"/>
          <w:sz w:val="26"/>
          <w:spacing w:val="0"/>
          <w:color w:val="000000"/>
          <w:b w:val="off"/>
          <w:i w:val="off"/>
        </w:rPr>
        <w:t>③</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福第欧斯(Photios),《参考文献》7；柏拉图，《伊安篇》534e；《法律篇》907d。</w:t>
      </w:r>
      <w:bookmarkEnd w:id="2976"/>
    </w:p>
    <w:p>
      <w:r>
        <w:t/>
      </w:r>
    </w:p>
    <w:p>
      <w:pPr>
        <w:sectPr>
          <w:footerReference r:id="rId477"/>
          <w:headerReference r:id="rId478" w:type="default"/>
          <w:type w:val="nextPage"/>
          <w:pgSz w:w="16900" w:h="23360"/>
          <w:pgMar w:left="2540" w:top="1980" w:right="2540" w:bottom="1980" w:header="1680" w:footer="1680"/>
          <w:cols w:num="1"/>
        </w:sectPr>
      </w:pPr>
    </w:p>
    <w:p>
      <w:pPr>
        <w:pageBreakBefore w:val="off"/>
        <w:tabs/>
        <w:wordWrap w:val="off"/>
        <w:spacing w:before="0" w:after="0" w:line="540" w:lineRule="atLeast"/>
        <w:ind w:left="0" w:right="180"/>
        <w:jc w:val="right"/>
        <w:textAlignment w:val="baseline"/>
        <w:rPr>
          <w:sz w:val="37"/>
        </w:rPr>
      </w:pPr>
      <w:bookmarkStart w:name="" w:id="2977"/>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录|727</w:t>
      </w:r>
      <w:bookmarkEnd w:id="2977"/>
    </w:p>
    <w:p>
      <w:pPr>
        <w:pageBreakBefore w:val="off"/>
        <w:tabs/>
        <w:wordWrap w:val="off"/>
        <w:spacing w:before="0" w:after="0" w:line="700" w:lineRule="exact"/>
        <w:ind w:left="0" w:right="0"/>
        <w:jc w:val="right"/>
        <w:textAlignment w:val="baseline"/>
        <w:rPr>
          <w:sz w:val="39"/>
        </w:rPr>
      </w:pPr>
      <w:bookmarkStart w:name="" w:id="2978"/>
      <w:r>
        <w:rPr>
          <w:rFonts w:ascii="宋体" w:hAnsi="宋体" w:cs="宋体" w:eastAsia="宋体"/>
          <w:sz w:val="39"/>
          <w:spacing w:val="0"/>
          <w:color w:val="000000"/>
          <w:b w:val="off"/>
          <w:i w:val="off"/>
        </w:rPr>
        <w:t/>
      </w:r>
      <w:bookmarkEnd w:id="2978"/>
    </w:p>
    <w:p>
      <w:pPr>
        <w:pageBreakBefore w:val="off"/>
        <w:tabs/>
        <w:wordWrap w:val="off"/>
        <w:spacing w:before="0" w:after="0" w:line="680" w:lineRule="atLeast"/>
        <w:ind w:left="60" w:right="140"/>
        <w:jc w:val="both"/>
        <w:textAlignment w:val="baseline"/>
        <w:rPr>
          <w:sz w:val="39"/>
        </w:rPr>
      </w:pPr>
      <w:bookmarkStart w:name="" w:id="2979"/>
      <w:r>
        <w:rPr>
          <w:rFonts w:ascii="宋体" w:hAnsi="宋体" w:cs="宋体" w:eastAsia="宋体"/>
          <w:sz w:val="39"/>
          <w:spacing w:val="0"/>
          <w:color w:val="000000"/>
          <w:b w:val="off"/>
          <w:i w:val="off"/>
        </w:rPr>
        <w:t>在当时是同圣经学(Sakralsphäre)联系在一起的，圣经学是向听</w:t>
      </w:r>
      <w:r>
        <w:rPr>
          <w:rFonts w:ascii="宋体" w:hAnsi="宋体" w:cs="宋体" w:eastAsia="宋体"/>
          <w:sz w:val="39"/>
          <w:spacing w:val="0"/>
          <w:color w:val="000000"/>
          <w:b w:val="off"/>
          <w:i w:val="off"/>
        </w:rPr>
        <w:t>众公开表露上帝的权威意志。在今天科学理论的意识里，这种</w:t>
      </w:r>
      <w:r>
        <w:rPr>
          <w:rFonts w:ascii="宋体" w:hAnsi="宋体" w:cs="宋体" w:eastAsia="宋体"/>
          <w:sz w:val="39"/>
          <w:spacing w:val="0"/>
          <w:color w:val="000000"/>
          <w:b w:val="off"/>
          <w:i w:val="off"/>
        </w:rPr>
        <w:t>情况是不再存在了，尽管诠释学得以形成的两种主要形式————</w:t>
      </w:r>
      <w:r>
        <w:rPr>
          <w:rFonts w:ascii="宋体" w:hAnsi="宋体" w:cs="宋体" w:eastAsia="宋体"/>
          <w:sz w:val="39"/>
          <w:spacing w:val="0"/>
          <w:color w:val="000000"/>
          <w:b w:val="off"/>
          <w:i w:val="off"/>
        </w:rPr>
        <w:t>法律的法学解释与《圣经》经典文献的神学和语文学的解释————</w:t>
      </w:r>
      <w:r>
        <w:rPr>
          <w:rFonts w:ascii="宋体" w:hAnsi="宋体" w:cs="宋体" w:eastAsia="宋体"/>
          <w:sz w:val="39"/>
          <w:spacing w:val="0"/>
          <w:color w:val="000000"/>
          <w:b w:val="off"/>
          <w:i w:val="off"/>
        </w:rPr>
        <w:t>仍还包含有原来的规范意义。</w:t>
      </w:r>
      <w:bookmarkEnd w:id="2979"/>
    </w:p>
    <w:p>
      <w:pPr>
        <w:pageBreakBefore w:val="off"/>
        <w:tabs/>
        <w:wordWrap w:val="off"/>
        <w:spacing w:before="0" w:after="0" w:line="680" w:lineRule="atLeast"/>
        <w:ind w:left="60" w:right="180" w:firstLine="880"/>
        <w:jc w:val="both"/>
        <w:textAlignment w:val="baseline"/>
        <w:rPr>
          <w:sz w:val="39"/>
        </w:rPr>
      </w:pPr>
      <w:bookmarkStart w:name="" w:id="2980"/>
      <w:r>
        <w:rPr>
          <w:rFonts w:ascii="宋体" w:hAnsi="宋体" w:cs="宋体" w:eastAsia="宋体"/>
          <w:sz w:val="39"/>
          <w:spacing w:val="0"/>
          <w:color w:val="000000"/>
          <w:b w:val="off"/>
          <w:i w:val="off"/>
        </w:rPr>
        <w:t>当我们今天讲到诠释学，我们是处于近代的科学传统之中。</w:t>
      </w:r>
      <w:r>
        <w:rPr>
          <w:rFonts w:ascii="宋体" w:hAnsi="宋体" w:cs="宋体" w:eastAsia="宋体"/>
          <w:sz w:val="39"/>
          <w:spacing w:val="0"/>
          <w:color w:val="000000"/>
          <w:b w:val="off"/>
          <w:i w:val="off"/>
        </w:rPr>
        <w:t>与这个传统相适应的“诠释学”这个用语的使用正是随着现代方</w:t>
      </w:r>
      <w:r>
        <w:rPr>
          <w:rFonts w:ascii="宋体" w:hAnsi="宋体" w:cs="宋体" w:eastAsia="宋体"/>
          <w:sz w:val="39"/>
          <w:spacing w:val="0"/>
          <w:color w:val="000000"/>
          <w:b w:val="off"/>
          <w:i w:val="off"/>
        </w:rPr>
        <w:t>法学概念和科学概念的产生而开始的。《诠释学》作为书名第一</w:t>
      </w:r>
      <w:r>
        <w:rPr>
          <w:rFonts w:ascii="宋体" w:hAnsi="宋体" w:cs="宋体" w:eastAsia="宋体"/>
          <w:sz w:val="39"/>
          <w:spacing w:val="0"/>
          <w:color w:val="000000"/>
          <w:b w:val="off"/>
          <w:i w:val="off"/>
        </w:rPr>
        <w:t>次出现是在1654年，作者是J·丹恩豪威尔(Dannhauer)。①自那</w:t>
      </w:r>
      <w:r>
        <w:rPr>
          <w:rFonts w:ascii="宋体" w:hAnsi="宋体" w:cs="宋体" w:eastAsia="宋体"/>
          <w:sz w:val="39"/>
          <w:spacing w:val="0"/>
          <w:color w:val="000000"/>
          <w:b w:val="off"/>
          <w:i w:val="off"/>
        </w:rPr>
        <w:t>以后，人们区分了一种神学-语文学的诠释学和一种法学的诠释</w:t>
      </w:r>
      <w:r>
        <w:rPr>
          <w:rFonts w:ascii="宋体" w:hAnsi="宋体" w:cs="宋体" w:eastAsia="宋体"/>
          <w:sz w:val="39"/>
          <w:spacing w:val="0"/>
          <w:color w:val="000000"/>
          <w:b w:val="off"/>
          <w:i w:val="off"/>
        </w:rPr>
        <w:t>学。</w:t>
      </w:r>
      <w:bookmarkEnd w:id="2980"/>
    </w:p>
    <w:p>
      <w:pPr>
        <w:pageBreakBefore w:val="off"/>
        <w:tabs/>
        <w:wordWrap w:val="off"/>
        <w:spacing w:before="0" w:after="0" w:line="680" w:lineRule="atLeast"/>
        <w:ind w:left="60" w:right="240" w:firstLine="880"/>
        <w:jc w:val="both"/>
        <w:textAlignment w:val="baseline"/>
        <w:rPr>
          <w:sz w:val="39"/>
        </w:rPr>
      </w:pPr>
      <w:bookmarkStart w:name="" w:id="2981"/>
      <w:r>
        <w:rPr>
          <w:rFonts w:ascii="宋体" w:hAnsi="宋体" w:cs="宋体" w:eastAsia="宋体"/>
          <w:sz w:val="39"/>
          <w:spacing w:val="0"/>
          <w:color w:val="000000"/>
          <w:b w:val="off"/>
          <w:i w:val="off"/>
        </w:rPr>
        <w:t>在神学方面，诠释学表示一种正确解释《圣经》的技术。这</w:t>
      </w:r>
      <w:r>
        <w:rPr>
          <w:rFonts w:ascii="宋体" w:hAnsi="宋体" w:cs="宋体" w:eastAsia="宋体"/>
          <w:sz w:val="39"/>
          <w:spacing w:val="0"/>
          <w:color w:val="000000"/>
          <w:b w:val="off"/>
          <w:i w:val="off"/>
        </w:rPr>
        <w:t>种本身相当古老的技术早在教父时代就被用到方法的思考上，</w:t>
      </w:r>
      <w:r>
        <w:rPr>
          <w:rFonts w:ascii="宋体" w:hAnsi="宋体" w:cs="宋体" w:eastAsia="宋体"/>
          <w:sz w:val="39"/>
          <w:spacing w:val="0"/>
          <w:color w:val="000000"/>
          <w:b w:val="off"/>
          <w:i w:val="off"/>
        </w:rPr>
        <w:t>这首先表现在奥古斯丁的《论基督教学说》里。因为基督教教义</w:t>
      </w:r>
      <w:r>
        <w:rPr>
          <w:rFonts w:ascii="宋体" w:hAnsi="宋体" w:cs="宋体" w:eastAsia="宋体"/>
          <w:sz w:val="39"/>
          <w:spacing w:val="0"/>
          <w:color w:val="000000"/>
          <w:b w:val="off"/>
          <w:i w:val="off"/>
        </w:rPr>
        <w:t>学的任务就是由于犹太民族的特殊历史(如《〈旧约〉圣经》从救</w:t>
      </w:r>
      <w:r>
        <w:rPr>
          <w:rFonts w:ascii="宋体" w:hAnsi="宋体" w:cs="宋体" w:eastAsia="宋体"/>
          <w:sz w:val="39"/>
          <w:spacing w:val="0"/>
          <w:color w:val="000000"/>
          <w:b w:val="off"/>
          <w:i w:val="off"/>
        </w:rPr>
        <w:t>世史方面对它的解释)和《〈新约〉圣经》中耶稣的泛世说教之间</w:t>
      </w:r>
      <w:r>
        <w:rPr>
          <w:rFonts w:ascii="宋体" w:hAnsi="宋体" w:cs="宋体" w:eastAsia="宋体"/>
          <w:sz w:val="39"/>
          <w:spacing w:val="0"/>
          <w:color w:val="000000"/>
          <w:b w:val="off"/>
          <w:i w:val="off"/>
        </w:rPr>
        <w:t>的紧张关系而被提出的，在这里诠释学必须帮助并且做出解答。</w:t>
      </w:r>
      <w:r>
        <w:rPr>
          <w:rFonts w:ascii="宋体" w:hAnsi="宋体" w:cs="宋体" w:eastAsia="宋体"/>
          <w:sz w:val="39"/>
          <w:spacing w:val="0"/>
          <w:color w:val="000000"/>
          <w:b w:val="off"/>
          <w:i w:val="off"/>
        </w:rPr>
        <w:t>奥古斯丁在《论基督教学说》中借助新柏拉图主义的观点教导灵</w:t>
      </w:r>
      <w:r>
        <w:rPr>
          <w:rFonts w:ascii="宋体" w:hAnsi="宋体" w:cs="宋体" w:eastAsia="宋体"/>
          <w:sz w:val="39"/>
          <w:spacing w:val="0"/>
          <w:color w:val="000000"/>
          <w:b w:val="off"/>
          <w:i w:val="off"/>
        </w:rPr>
        <w:t>魂要通过语词的和道德的意义而上升到精神的意义。因此他把</w:t>
      </w:r>
      <w:r>
        <w:rPr>
          <w:rFonts w:ascii="宋体" w:hAnsi="宋体" w:cs="宋体" w:eastAsia="宋体"/>
          <w:sz w:val="39"/>
          <w:spacing w:val="0"/>
          <w:color w:val="000000"/>
          <w:b w:val="off"/>
          <w:i w:val="off"/>
        </w:rPr>
        <w:t>古代的诠释学遗产概括在一个统一的观点之下。</w:t>
      </w:r>
      <w:bookmarkEnd w:id="2981"/>
    </w:p>
    <w:p>
      <w:pPr>
        <w:pageBreakBefore w:val="off"/>
        <w:tabs/>
        <w:wordWrap w:val="off"/>
        <w:spacing w:before="0" w:after="0" w:line="680" w:lineRule="atLeast"/>
        <w:ind w:left="60" w:right="320" w:firstLine="880"/>
        <w:jc w:val="both"/>
        <w:textAlignment w:val="baseline"/>
        <w:rPr>
          <w:sz w:val="39"/>
        </w:rPr>
      </w:pPr>
      <w:bookmarkStart w:name="" w:id="2982"/>
      <w:r>
        <w:rPr>
          <w:rFonts w:ascii="宋体" w:hAnsi="宋体" w:cs="宋体" w:eastAsia="宋体"/>
          <w:sz w:val="39"/>
          <w:spacing w:val="0"/>
          <w:color w:val="000000"/>
          <w:b w:val="off"/>
          <w:i w:val="off"/>
        </w:rPr>
        <w:t>古代诠释学的核心乃是寓意解释(allegorischen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Interpretation)</w:t>
      </w:r>
      <w:r>
        <w:rPr>
          <w:rFonts w:ascii="宋体" w:hAnsi="宋体" w:cs="宋体" w:eastAsia="宋体"/>
          <w:sz w:val="39"/>
          <w:spacing w:val="0"/>
          <w:color w:val="000000"/>
          <w:b w:val="off"/>
          <w:i w:val="off"/>
        </w:rPr>
        <w:t>的问题。这种解释本身相当古老。δπανοια，即背后的意思，乃</w:t>
      </w:r>
      <w:r>
        <w:rPr>
          <w:rFonts w:ascii="宋体" w:hAnsi="宋体" w:cs="宋体" w:eastAsia="宋体"/>
          <w:sz w:val="39"/>
          <w:spacing w:val="0"/>
          <w:color w:val="000000"/>
          <w:b w:val="off"/>
          <w:i w:val="off"/>
        </w:rPr>
        <w:t>是表示寓意含义的原本的词。这种寓意解释早在智者派时代就</w:t>
      </w:r>
      <w:r>
        <w:rPr>
          <w:rFonts w:ascii="宋体" w:hAnsi="宋体" w:cs="宋体" w:eastAsia="宋体"/>
          <w:sz w:val="39"/>
          <w:spacing w:val="0"/>
          <w:color w:val="000000"/>
          <w:b w:val="off"/>
          <w:i w:val="off"/>
        </w:rPr>
        <w:t>已经被习用了，即从这样一个时代开始，那时被认为属于贵族社</w:t>
      </w:r>
      <w:r>
        <w:rPr>
          <w:rFonts w:ascii="宋体" w:hAnsi="宋体" w:cs="宋体" w:eastAsia="宋体"/>
          <w:sz w:val="39"/>
          <w:spacing w:val="0"/>
          <w:color w:val="000000"/>
          <w:b w:val="off"/>
          <w:i w:val="off"/>
        </w:rPr>
        <w:t>会的荷马史诗的价值世界已丧失了它的约束力。随着民主化，</w:t>
      </w:r>
      <w:bookmarkEnd w:id="2982"/>
    </w:p>
    <w:p>
      <w:pPr>
        <w:pageBreakBefore w:val="off"/>
        <w:tabs/>
        <w:wordWrap w:val="off"/>
        <w:spacing w:before="0" w:after="0" w:line="680" w:lineRule="atLeast"/>
        <w:ind w:left="40" w:right="0"/>
        <w:jc w:val="both"/>
        <w:textAlignment w:val="baseline"/>
        <w:rPr>
          <w:sz w:val="39"/>
        </w:rPr>
      </w:pPr>
      <w:bookmarkStart w:name="" w:id="2983"/>
      <w:r>
        <w:rPr>
          <w:rFonts w:ascii="宋体" w:hAnsi="宋体" w:cs="宋体" w:eastAsia="宋体"/>
          <w:sz w:val="39"/>
          <w:spacing w:val="0"/>
          <w:color w:val="000000"/>
          <w:u w:val="single"/>
          <w:b w:val="off"/>
          <w:i w:val="off"/>
        </w:rPr>
        <w:t xml:space="preserve">              </w:t>
      </w:r>
      <w:bookmarkEnd w:id="2983"/>
    </w:p>
    <w:p>
      <w:pPr>
        <w:pageBreakBefore w:val="off"/>
        <w:tabs/>
        <w:wordWrap w:val="off"/>
        <w:spacing w:before="220" w:after="0" w:line="400" w:lineRule="atLeast"/>
        <w:ind w:left="620" w:right="0"/>
        <w:jc w:val="both"/>
        <w:textAlignment w:val="baseline"/>
        <w:rPr>
          <w:sz w:val="28"/>
        </w:rPr>
      </w:pPr>
      <w:bookmarkStart w:name="" w:id="2984"/>
      <w:r>
        <w:rPr>
          <w:rFonts w:ascii="仿宋" w:hAnsi="仿宋" w:cs="仿宋" w:eastAsia="仿宋"/>
          <w:sz w:val="28"/>
          <w:spacing w:val="0"/>
          <w:color w:val="000000"/>
          <w:b w:val="off"/>
          <w:i w:val="off"/>
        </w:rPr>
        <w:t>①</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丹恩豪威尔：《〈圣经〉诠释学或〈圣经〉文献解释方法》(1654年)。</w:t>
      </w:r>
      <w:bookmarkEnd w:id="2984"/>
    </w:p>
    <w:p>
      <w:r>
        <w:t/>
      </w:r>
    </w:p>
    <w:p>
      <w:pPr>
        <w:sectPr>
          <w:footerReference r:id="rId479"/>
          <w:headerReference r:id="rId480" w:type="default"/>
          <w:type w:val="nextPage"/>
          <w:pgSz w:w="16900" w:h="23360"/>
          <w:pgMar w:left="2540" w:top="1660" w:right="2540" w:bottom="1660" w:header="1360" w:footer="1360"/>
          <w:cols w:num="1"/>
        </w:sectPr>
      </w:pPr>
    </w:p>
    <w:p>
      <w:pPr>
        <w:pageBreakBefore w:val="off"/>
        <w:tabs>
          <w:tab w:pos="1440" w:val="left" w:leader="none"/>
        </w:tabs>
        <w:wordWrap w:val="off"/>
        <w:spacing w:before="0" w:after="0" w:line="460" w:lineRule="atLeast"/>
        <w:ind w:left="240" w:right="0"/>
        <w:jc w:val="both"/>
        <w:textAlignment w:val="baseline"/>
        <w:rPr>
          <w:sz w:val="34"/>
        </w:rPr>
      </w:pPr>
      <w:bookmarkStart w:name="" w:id="2985"/>
      <w:r>
        <w:rPr>
          <w:rFonts w:ascii="楷体" w:hAnsi="楷体" w:cs="楷体" w:eastAsia="楷体"/>
          <w:sz w:val="34"/>
          <w:spacing w:val="0"/>
          <w:color w:val="000000"/>
          <w:b w:val="off"/>
          <w:i w:val="off"/>
        </w:rPr>
        <w:t>728</w:t>
      </w:r>
      <w:r>
        <w:t xml:space="preserve">	</w:t>
      </w:r>
      <w:r>
        <w:rPr>
          <w:rFonts w:ascii="黑体" w:hAnsi="黑体" w:cs="黑体" w:eastAsia="黑体"/>
          <w:sz w:val="34"/>
          <w:spacing w:val="0"/>
          <w:color w:val="000000"/>
          <w:b w:val="off"/>
          <w:i w:val="off"/>
        </w:rPr>
        <w:t>真理与方法</w:t>
      </w:r>
      <w:bookmarkEnd w:id="2985"/>
    </w:p>
    <w:p>
      <w:pPr>
        <w:pageBreakBefore w:val="off"/>
        <w:tabs/>
        <w:wordWrap w:val="off"/>
        <w:spacing w:before="0" w:after="0" w:line="740" w:lineRule="exact"/>
        <w:ind w:left="0" w:right="0"/>
        <w:jc w:val="both"/>
        <w:textAlignment w:val="baseline"/>
        <w:rPr>
          <w:sz w:val="39"/>
        </w:rPr>
      </w:pPr>
      <w:bookmarkStart w:name="" w:id="2986"/>
      <w:r>
        <w:rPr>
          <w:rFonts w:ascii="宋体" w:hAnsi="宋体" w:cs="宋体" w:eastAsia="宋体"/>
          <w:sz w:val="39"/>
          <w:spacing w:val="0"/>
          <w:color w:val="000000"/>
          <w:b w:val="off"/>
          <w:i w:val="off"/>
        </w:rPr>
        <w:t/>
      </w:r>
      <w:bookmarkEnd w:id="2986"/>
    </w:p>
    <w:p>
      <w:pPr>
        <w:pageBreakBefore w:val="off"/>
        <w:tabs/>
        <w:wordWrap w:val="off"/>
        <w:spacing w:before="0" w:after="0" w:line="740" w:lineRule="atLeast"/>
        <w:ind w:left="200" w:right="120"/>
        <w:jc w:val="both"/>
        <w:textAlignment w:val="baseline"/>
        <w:rPr>
          <w:sz w:val="39"/>
        </w:rPr>
      </w:pPr>
      <w:bookmarkStart w:name="" w:id="2987"/>
      <w:r>
        <w:rPr>
          <w:rFonts w:ascii="宋体" w:hAnsi="宋体" w:cs="宋体" w:eastAsia="宋体"/>
          <w:sz w:val="39"/>
          <w:spacing w:val="0"/>
          <w:color w:val="000000"/>
          <w:b w:val="off"/>
          <w:i w:val="off"/>
        </w:rPr>
        <w:t>产生了城市，城市的新贵们采用了旧贵族伦理学。当时表示这</w:t>
      </w:r>
      <w:r>
        <w:rPr>
          <w:rFonts w:ascii="宋体" w:hAnsi="宋体" w:cs="宋体" w:eastAsia="宋体"/>
          <w:sz w:val="39"/>
          <w:spacing w:val="0"/>
          <w:color w:val="000000"/>
          <w:b w:val="off"/>
          <w:i w:val="off"/>
        </w:rPr>
        <w:t>种转变的说法是智者派的教育观念：“奥德赛取代了阿基琉斯”。</w:t>
      </w:r>
      <w:r>
        <w:rPr>
          <w:rFonts w:ascii="宋体" w:hAnsi="宋体" w:cs="宋体" w:eastAsia="宋体"/>
          <w:sz w:val="39"/>
          <w:spacing w:val="0"/>
          <w:color w:val="000000"/>
          <w:b w:val="off"/>
          <w:i w:val="off"/>
        </w:rPr>
        <w:t>以后寓意法特别惯用于希腊化时期斯多噶派对荷马的解释中。</w:t>
      </w:r>
      <w:r>
        <w:rPr>
          <w:rFonts w:ascii="宋体" w:hAnsi="宋体" w:cs="宋体" w:eastAsia="宋体"/>
          <w:sz w:val="39"/>
          <w:spacing w:val="0"/>
          <w:color w:val="000000"/>
          <w:b w:val="off"/>
          <w:i w:val="off"/>
        </w:rPr>
        <w:t>教父时代的诠释学————奥里根(Origens)和奥古斯丁总结的诠释</w:t>
      </w:r>
      <w:r>
        <w:rPr>
          <w:rFonts w:ascii="宋体" w:hAnsi="宋体" w:cs="宋体" w:eastAsia="宋体"/>
          <w:sz w:val="39"/>
          <w:spacing w:val="0"/>
          <w:color w:val="000000"/>
          <w:b w:val="off"/>
          <w:i w:val="off"/>
        </w:rPr>
        <w:t>学————在中世纪被卡西安(Cassian)加以系统化，并进一步发展</w:t>
      </w:r>
      <w:r>
        <w:rPr>
          <w:rFonts w:ascii="宋体" w:hAnsi="宋体" w:cs="宋体" w:eastAsia="宋体"/>
          <w:sz w:val="39"/>
          <w:spacing w:val="0"/>
          <w:color w:val="000000"/>
          <w:b w:val="off"/>
          <w:i w:val="off"/>
        </w:rPr>
        <w:t>成为四种字义的方法。</w:t>
      </w:r>
      <w:bookmarkEnd w:id="2987"/>
    </w:p>
    <w:p>
      <w:pPr>
        <w:pageBreakBefore w:val="off"/>
        <w:tabs/>
        <w:wordWrap w:val="off"/>
        <w:spacing w:before="0" w:after="0" w:line="740" w:lineRule="atLeast"/>
        <w:ind w:left="100" w:right="140" w:firstLine="940"/>
        <w:jc w:val="both"/>
        <w:textAlignment w:val="baseline"/>
        <w:rPr>
          <w:sz w:val="39"/>
        </w:rPr>
      </w:pPr>
      <w:bookmarkStart w:name="" w:id="2988"/>
      <w:r>
        <w:rPr>
          <w:rFonts w:ascii="宋体" w:hAnsi="宋体" w:cs="宋体" w:eastAsia="宋体"/>
          <w:sz w:val="39"/>
          <w:spacing w:val="0"/>
          <w:color w:val="000000"/>
          <w:b w:val="off"/>
          <w:i w:val="off"/>
        </w:rPr>
        <w:t>由于宗教改革时期转向《圣经》的文字研究，诠释学获得</w:t>
      </w:r>
      <w:r>
        <w:rPr>
          <w:rFonts w:ascii="宋体" w:hAnsi="宋体" w:cs="宋体" w:eastAsia="宋体"/>
          <w:sz w:val="39"/>
          <w:spacing w:val="0"/>
          <w:color w:val="000000"/>
          <w:b w:val="off"/>
          <w:i w:val="off"/>
        </w:rPr>
        <w:t>了一种新的促进，这时宗教改革家用这种方法对教会学说的</w:t>
      </w:r>
      <w:r>
        <w:rPr>
          <w:rFonts w:ascii="宋体" w:hAnsi="宋体" w:cs="宋体" w:eastAsia="宋体"/>
          <w:sz w:val="39"/>
          <w:spacing w:val="0"/>
          <w:color w:val="000000"/>
          <w:b w:val="off"/>
          <w:i w:val="off"/>
        </w:rPr>
        <w:t>传统及其对《圣经》经文的处理展开了论战。①尤其是寓意方法</w:t>
      </w:r>
      <w:r>
        <w:rPr>
          <w:rFonts w:ascii="宋体" w:hAnsi="宋体" w:cs="宋体" w:eastAsia="宋体"/>
          <w:sz w:val="39"/>
          <w:spacing w:val="0"/>
          <w:color w:val="000000"/>
          <w:b w:val="off"/>
          <w:i w:val="off"/>
        </w:rPr>
        <w:t>受到他们的抨击，因而出现了一种新的方法学意识，这种意识试</w:t>
      </w:r>
      <w:r>
        <w:rPr>
          <w:rFonts w:ascii="宋体" w:hAnsi="宋体" w:cs="宋体" w:eastAsia="宋体"/>
          <w:sz w:val="39"/>
          <w:spacing w:val="0"/>
          <w:color w:val="000000"/>
          <w:b w:val="off"/>
          <w:i w:val="off"/>
        </w:rPr>
        <w:t>图成为客观的，受对象制约的，摆脱一切主观意愿的方法。可是</w:t>
      </w:r>
      <w:r>
        <w:rPr>
          <w:rFonts w:ascii="宋体" w:hAnsi="宋体" w:cs="宋体" w:eastAsia="宋体"/>
          <w:sz w:val="39"/>
          <w:spacing w:val="0"/>
          <w:color w:val="000000"/>
          <w:b w:val="off"/>
          <w:i w:val="off"/>
        </w:rPr>
        <w:t>中心的起因仍是一个通常的想法：即近代神学的或人文主义的</w:t>
      </w:r>
      <w:r>
        <w:rPr>
          <w:rFonts w:ascii="宋体" w:hAnsi="宋体" w:cs="宋体" w:eastAsia="宋体"/>
          <w:sz w:val="39"/>
          <w:spacing w:val="0"/>
          <w:color w:val="000000"/>
          <w:b w:val="off"/>
          <w:i w:val="off"/>
        </w:rPr>
        <w:t>诠释学中所关心的是正确解释那些包含需要重新争得真正权威</w:t>
      </w:r>
      <w:r>
        <w:rPr>
          <w:rFonts w:ascii="宋体" w:hAnsi="宋体" w:cs="宋体" w:eastAsia="宋体"/>
          <w:sz w:val="39"/>
          <w:spacing w:val="0"/>
          <w:color w:val="000000"/>
          <w:b w:val="off"/>
          <w:i w:val="off"/>
        </w:rPr>
        <w:t>东西的《圣经》经文。就此而言，促进诠释学努力的动机，正如后</w:t>
      </w:r>
      <w:r>
        <w:rPr>
          <w:rFonts w:ascii="宋体" w:hAnsi="宋体" w:cs="宋体" w:eastAsia="宋体"/>
          <w:sz w:val="39"/>
          <w:spacing w:val="0"/>
          <w:color w:val="000000"/>
          <w:b w:val="off"/>
          <w:i w:val="off"/>
        </w:rPr>
        <w:t>来施莱尔马赫表现的那样，不是因为留传下来的东西难以理解，</w:t>
      </w:r>
      <w:r>
        <w:rPr>
          <w:rFonts w:ascii="宋体" w:hAnsi="宋体" w:cs="宋体" w:eastAsia="宋体"/>
          <w:sz w:val="39"/>
          <w:spacing w:val="0"/>
          <w:color w:val="000000"/>
          <w:b w:val="off"/>
          <w:i w:val="off"/>
        </w:rPr>
        <w:t>可能造成误解，而是因为现存的传统由于发现它被掩盖了的原</w:t>
      </w:r>
      <w:r>
        <w:rPr>
          <w:rFonts w:ascii="宋体" w:hAnsi="宋体" w:cs="宋体" w:eastAsia="宋体"/>
          <w:sz w:val="39"/>
          <w:spacing w:val="0"/>
          <w:color w:val="000000"/>
          <w:b w:val="off"/>
          <w:i w:val="off"/>
        </w:rPr>
        <w:t>始东西而破坏和变形了。它的隐蔽的或变了形的意义应当再被</w:t>
      </w:r>
      <w:r>
        <w:rPr>
          <w:rFonts w:ascii="宋体" w:hAnsi="宋体" w:cs="宋体" w:eastAsia="宋体"/>
          <w:sz w:val="39"/>
          <w:spacing w:val="0"/>
          <w:color w:val="000000"/>
          <w:b w:val="off"/>
          <w:i w:val="off"/>
        </w:rPr>
        <w:t>探索和重新说明。诠释学试图通过返回到原始的根源来对那些</w:t>
      </w:r>
      <w:r>
        <w:rPr>
          <w:rFonts w:ascii="宋体" w:hAnsi="宋体" w:cs="宋体" w:eastAsia="宋体"/>
          <w:sz w:val="39"/>
          <w:spacing w:val="0"/>
          <w:color w:val="000000"/>
          <w:b w:val="off"/>
          <w:i w:val="off"/>
        </w:rPr>
        <w:t>由于歪曲、变形或误用而被破坏了的东西(如《圣经》由于教会的</w:t>
      </w:r>
      <w:r>
        <w:rPr>
          <w:rFonts w:ascii="宋体" w:hAnsi="宋体" w:cs="宋体" w:eastAsia="宋体"/>
          <w:sz w:val="39"/>
          <w:spacing w:val="0"/>
          <w:color w:val="000000"/>
          <w:b w:val="off"/>
          <w:i w:val="off"/>
        </w:rPr>
        <w:t>教授传统、经典文献由于经院哲学的粗野的拉丁文而被败坏)获</w:t>
      </w:r>
      <w:r>
        <w:rPr>
          <w:rFonts w:ascii="宋体" w:hAnsi="宋体" w:cs="宋体" w:eastAsia="宋体"/>
          <w:sz w:val="39"/>
          <w:spacing w:val="0"/>
          <w:color w:val="000000"/>
          <w:b w:val="off"/>
          <w:i w:val="off"/>
        </w:rPr>
        <w:t>得一种新的理解。这种新的努力应当力使经典重新有价值，如</w:t>
      </w:r>
      <w:r>
        <w:rPr>
          <w:rFonts w:ascii="宋体" w:hAnsi="宋体" w:cs="宋体" w:eastAsia="宋体"/>
          <w:sz w:val="39"/>
          <w:spacing w:val="0"/>
          <w:color w:val="000000"/>
          <w:b w:val="off"/>
          <w:i w:val="off"/>
        </w:rPr>
        <w:t>同我们在宣告上帝的某个消息、解释某个奇迹或神律时所做的</w:t>
      </w:r>
      <w:r>
        <w:rPr>
          <w:rFonts w:ascii="宋体" w:hAnsi="宋体" w:cs="宋体" w:eastAsia="宋体"/>
          <w:sz w:val="39"/>
          <w:spacing w:val="0"/>
          <w:color w:val="000000"/>
          <w:b w:val="off"/>
          <w:i w:val="off"/>
        </w:rPr>
        <w:t>那样。</w:t>
      </w:r>
      <w:bookmarkEnd w:id="2988"/>
    </w:p>
    <w:p>
      <w:pPr>
        <w:pageBreakBefore w:val="off"/>
        <w:tabs/>
        <w:wordWrap w:val="off"/>
        <w:spacing w:before="0" w:after="0" w:line="740" w:lineRule="atLeast"/>
        <w:ind w:left="160" w:right="0"/>
        <w:jc w:val="both"/>
        <w:textAlignment w:val="baseline"/>
        <w:rPr>
          <w:sz w:val="39"/>
        </w:rPr>
      </w:pPr>
      <w:bookmarkStart w:name="" w:id="2989"/>
      <w:r>
        <w:rPr>
          <w:rFonts w:ascii="宋体" w:hAnsi="宋体" w:cs="宋体" w:eastAsia="宋体"/>
          <w:sz w:val="39"/>
          <w:spacing w:val="0"/>
          <w:color w:val="000000"/>
          <w:u w:val="single"/>
          <w:b w:val="off"/>
          <w:i w:val="off"/>
        </w:rPr>
        <w:t xml:space="preserve">              </w:t>
      </w:r>
      <w:bookmarkEnd w:id="2989"/>
    </w:p>
    <w:p>
      <w:pPr>
        <w:pageBreakBefore w:val="off"/>
        <w:tabs/>
        <w:wordWrap w:val="off"/>
        <w:spacing w:before="240" w:after="0" w:line="480" w:lineRule="atLeast"/>
        <w:ind w:left="100" w:right="280" w:firstLine="620"/>
        <w:jc w:val="both"/>
        <w:textAlignment w:val="baseline"/>
        <w:rPr>
          <w:sz w:val="30"/>
        </w:rPr>
      </w:pPr>
      <w:bookmarkStart w:name="" w:id="2990"/>
      <w:r>
        <w:rPr>
          <w:rFonts w:ascii="仿宋" w:hAnsi="仿宋" w:cs="仿宋" w:eastAsia="仿宋"/>
          <w:sz w:val="30"/>
          <w:spacing w:val="0"/>
          <w:color w:val="000000"/>
          <w:b w:val="off"/>
          <w:i w:val="off"/>
        </w:rPr>
        <w:t>① 参阅 K·霍尔(Holl)对路德诠释学的研究：《路德对发展解释技术的意义》</w:t>
      </w:r>
      <w:r>
        <w:rPr>
          <w:rFonts w:ascii="仿宋" w:hAnsi="仿宋" w:cs="仿宋" w:eastAsia="仿宋"/>
          <w:sz w:val="30"/>
          <w:spacing w:val="0"/>
          <w:color w:val="000000"/>
          <w:b w:val="off"/>
          <w:i w:val="off"/>
        </w:rPr>
        <w:t>(1920年)，以及G·埃贝林的续编《福音教义解释，对路德诠释学的研究》(1942年)，</w:t>
      </w:r>
      <w:r>
        <w:rPr>
          <w:rFonts w:ascii="仿宋" w:hAnsi="仿宋" w:cs="仿宋" w:eastAsia="仿宋"/>
          <w:sz w:val="30"/>
          <w:spacing w:val="0"/>
          <w:color w:val="000000"/>
          <w:b w:val="off"/>
          <w:i w:val="off"/>
        </w:rPr>
        <w:t>《路德诠释学的开始》，载《神学院杂志》，1951年48期。</w:t>
      </w:r>
      <w:bookmarkEnd w:id="2990"/>
    </w:p>
    <w:p>
      <w:r>
        <w:t/>
      </w:r>
    </w:p>
    <w:p>
      <w:pPr>
        <w:sectPr>
          <w:footerReference r:id="rId481"/>
          <w:headerReference r:id="rId482" w:type="default"/>
          <w:type w:val="nextPage"/>
          <w:pgSz w:w="16900" w:h="23360"/>
          <w:pgMar w:left="2540" w:top="1620" w:right="2540" w:bottom="1620" w:header="1320" w:footer="1320"/>
          <w:cols w:num="1"/>
        </w:sectPr>
      </w:pPr>
    </w:p>
    <w:p>
      <w:pPr>
        <w:pageBreakBefore w:val="off"/>
        <w:tabs/>
        <w:wordWrap w:val="off"/>
        <w:spacing w:before="0" w:after="0" w:line="500" w:lineRule="atLeast"/>
        <w:ind w:left="0" w:right="140"/>
        <w:jc w:val="right"/>
        <w:textAlignment w:val="baseline"/>
        <w:rPr>
          <w:sz w:val="36"/>
        </w:rPr>
      </w:pPr>
      <w:bookmarkStart w:name="" w:id="2991"/>
      <w:r>
        <w:rPr>
          <w:rFonts w:ascii="楷体" w:hAnsi="楷体" w:cs="楷体" w:eastAsia="楷体"/>
          <w:sz w:val="36"/>
          <w:spacing w:val="0"/>
          <w:color w:val="000000"/>
          <w:b w:val="off"/>
          <w:i w:val="off"/>
        </w:rPr>
        <w:t>附   录|729</w:t>
      </w:r>
      <w:bookmarkEnd w:id="2991"/>
    </w:p>
    <w:p>
      <w:pPr>
        <w:pageBreakBefore w:val="off"/>
        <w:tabs/>
        <w:wordWrap w:val="off"/>
        <w:spacing w:before="0" w:after="0" w:line="700" w:lineRule="exact"/>
        <w:ind w:left="0" w:right="0"/>
        <w:jc w:val="right"/>
        <w:textAlignment w:val="baseline"/>
        <w:rPr>
          <w:sz w:val="39"/>
        </w:rPr>
      </w:pPr>
      <w:bookmarkStart w:name="" w:id="2992"/>
      <w:r>
        <w:rPr>
          <w:rFonts w:ascii="宋体" w:hAnsi="宋体" w:cs="宋体" w:eastAsia="宋体"/>
          <w:sz w:val="39"/>
          <w:spacing w:val="0"/>
          <w:color w:val="000000"/>
          <w:b w:val="off"/>
          <w:i w:val="off"/>
        </w:rPr>
        <w:t/>
      </w:r>
      <w:bookmarkEnd w:id="2992"/>
    </w:p>
    <w:p>
      <w:pPr>
        <w:pageBreakBefore w:val="off"/>
        <w:tabs/>
        <w:wordWrap w:val="off"/>
        <w:spacing w:before="0" w:after="0" w:line="700" w:lineRule="atLeast"/>
        <w:ind w:left="40" w:right="200" w:firstLine="860"/>
        <w:jc w:val="both"/>
        <w:textAlignment w:val="baseline"/>
        <w:rPr>
          <w:sz w:val="39"/>
        </w:rPr>
      </w:pPr>
      <w:bookmarkStart w:name="" w:id="2993"/>
      <w:r>
        <w:rPr>
          <w:rFonts w:ascii="宋体" w:hAnsi="宋体" w:cs="宋体" w:eastAsia="宋体"/>
          <w:sz w:val="39"/>
          <w:spacing w:val="0"/>
          <w:color w:val="000000"/>
          <w:b w:val="off"/>
          <w:i w:val="off"/>
        </w:rPr>
        <w:t>但是在近代初期，除了这些事实方面的起因外，也还得有一</w:t>
      </w:r>
      <w:r>
        <w:rPr>
          <w:rFonts w:ascii="宋体" w:hAnsi="宋体" w:cs="宋体" w:eastAsia="宋体"/>
          <w:sz w:val="39"/>
          <w:spacing w:val="0"/>
          <w:color w:val="000000"/>
          <w:b w:val="off"/>
          <w:i w:val="off"/>
        </w:rPr>
        <w:t>种形式方面的理由，促使新科学的方法论意识拥向一种一般的</w:t>
      </w:r>
      <w:r>
        <w:rPr>
          <w:rFonts w:ascii="宋体" w:hAnsi="宋体" w:cs="宋体" w:eastAsia="宋体"/>
          <w:sz w:val="39"/>
          <w:spacing w:val="0"/>
          <w:color w:val="000000"/>
          <w:b w:val="off"/>
          <w:i w:val="off"/>
        </w:rPr>
        <w:t>解释理论，这种解释理论由于其具有普遍应用性而被当作逻辑</w:t>
      </w:r>
      <w:r>
        <w:rPr>
          <w:rFonts w:ascii="宋体" w:hAnsi="宋体" w:cs="宋体" w:eastAsia="宋体"/>
          <w:sz w:val="39"/>
          <w:spacing w:val="0"/>
          <w:color w:val="000000"/>
          <w:b w:val="off"/>
          <w:i w:val="off"/>
        </w:rPr>
        <w:t>学的一部分来阐述。①在这方面 Chr·沃尔夫在其《逻辑学》里划</w:t>
      </w:r>
      <w:r>
        <w:rPr>
          <w:rFonts w:ascii="宋体" w:hAnsi="宋体" w:cs="宋体" w:eastAsia="宋体"/>
          <w:sz w:val="39"/>
          <w:spacing w:val="0"/>
          <w:color w:val="000000"/>
          <w:b w:val="off"/>
          <w:i w:val="off"/>
        </w:rPr>
        <w:t>出一章来写诠释学②确实起了决定性作用。这里起作用的乃是</w:t>
      </w:r>
      <w:r>
        <w:rPr>
          <w:rFonts w:ascii="宋体" w:hAnsi="宋体" w:cs="宋体" w:eastAsia="宋体"/>
          <w:sz w:val="39"/>
          <w:spacing w:val="0"/>
          <w:color w:val="000000"/>
          <w:b w:val="off"/>
          <w:i w:val="off"/>
        </w:rPr>
        <w:t>一种逻辑-哲学的兴趣，这种兴趣力图以一种普通语义学来奠定</w:t>
      </w:r>
      <w:r>
        <w:rPr>
          <w:rFonts w:ascii="宋体" w:hAnsi="宋体" w:cs="宋体" w:eastAsia="宋体"/>
          <w:sz w:val="39"/>
          <w:spacing w:val="0"/>
          <w:color w:val="000000"/>
          <w:b w:val="off"/>
          <w:i w:val="off"/>
        </w:rPr>
        <w:t>诠释学的基础。这种努力首先出现在 G·Fr·迈耶(Meier)的</w:t>
      </w:r>
      <w:r>
        <w:rPr>
          <w:rFonts w:ascii="宋体" w:hAnsi="宋体" w:cs="宋体" w:eastAsia="宋体"/>
          <w:sz w:val="39"/>
          <w:spacing w:val="0"/>
          <w:color w:val="000000"/>
          <w:b w:val="off"/>
          <w:i w:val="off"/>
        </w:rPr>
        <w:t>《普通解释技术试探》(1756年)一书里，迈耶有一个卓越的先驱</w:t>
      </w:r>
      <w:r>
        <w:rPr>
          <w:rFonts w:ascii="宋体" w:hAnsi="宋体" w:cs="宋体" w:eastAsia="宋体"/>
          <w:sz w:val="39"/>
          <w:spacing w:val="0"/>
          <w:color w:val="000000"/>
          <w:b w:val="off"/>
          <w:i w:val="off"/>
        </w:rPr>
        <w:t>者就是J·A·克拉顿尼乌斯(Chladenius)③。但是一般来说，直</w:t>
      </w:r>
      <w:r>
        <w:rPr>
          <w:rFonts w:ascii="宋体" w:hAnsi="宋体" w:cs="宋体" w:eastAsia="宋体"/>
          <w:sz w:val="39"/>
          <w:spacing w:val="0"/>
          <w:color w:val="000000"/>
          <w:b w:val="off"/>
          <w:i w:val="off"/>
        </w:rPr>
        <w:t>到18世纪为止，从神学和语文学里成长起来的诠释学学科仍是</w:t>
      </w:r>
      <w:r>
        <w:rPr>
          <w:rFonts w:ascii="宋体" w:hAnsi="宋体" w:cs="宋体" w:eastAsia="宋体"/>
          <w:sz w:val="39"/>
          <w:spacing w:val="0"/>
          <w:color w:val="000000"/>
          <w:b w:val="off"/>
          <w:i w:val="off"/>
        </w:rPr>
        <w:t>片断零碎的，只服务于说教的目的。为了实用的目的，诠释学曾</w:t>
      </w:r>
      <w:r>
        <w:rPr>
          <w:rFonts w:ascii="宋体" w:hAnsi="宋体" w:cs="宋体" w:eastAsia="宋体"/>
          <w:sz w:val="39"/>
          <w:spacing w:val="0"/>
          <w:color w:val="000000"/>
          <w:b w:val="off"/>
          <w:i w:val="off"/>
        </w:rPr>
        <w:t>发展了一些方法学的基本规则，这些规则大部分是从古代语法</w:t>
      </w:r>
      <w:r>
        <w:rPr>
          <w:rFonts w:ascii="宋体" w:hAnsi="宋体" w:cs="宋体" w:eastAsia="宋体"/>
          <w:sz w:val="39"/>
          <w:spacing w:val="0"/>
          <w:color w:val="000000"/>
          <w:b w:val="off"/>
          <w:i w:val="off"/>
        </w:rPr>
        <w:t>学和修辞学里吸取出来的(奎因梯利安 Quintilian)④。但整个来</w:t>
      </w:r>
      <w:r>
        <w:rPr>
          <w:rFonts w:ascii="宋体" w:hAnsi="宋体" w:cs="宋体" w:eastAsia="宋体"/>
          <w:sz w:val="39"/>
          <w:spacing w:val="0"/>
          <w:color w:val="000000"/>
          <w:b w:val="off"/>
          <w:i w:val="off"/>
        </w:rPr>
        <w:t>说，这时的诠释学只是收集一些本是阐发对《圣经》的理解(或在</w:t>
      </w:r>
      <w:r>
        <w:rPr>
          <w:rFonts w:ascii="宋体" w:hAnsi="宋体" w:cs="宋体" w:eastAsia="宋体"/>
          <w:sz w:val="39"/>
          <w:spacing w:val="0"/>
          <w:color w:val="000000"/>
          <w:b w:val="off"/>
          <w:i w:val="off"/>
        </w:rPr>
        <w:t>古代文化研究领域对古典著作的理解)的片段解释。“Clavis”</w:t>
      </w:r>
      <w:r>
        <w:rPr>
          <w:rFonts w:ascii="宋体" w:hAnsi="宋体" w:cs="宋体" w:eastAsia="宋体"/>
          <w:sz w:val="39"/>
          <w:spacing w:val="0"/>
          <w:color w:val="000000"/>
          <w:b w:val="off"/>
          <w:i w:val="off"/>
        </w:rPr>
        <w:t>(指南)是当时经常使用的书名，如在 M·弗兰西斯(Flacius)那</w:t>
      </w:r>
      <w:r>
        <w:rPr>
          <w:rFonts w:ascii="宋体" w:hAnsi="宋体" w:cs="宋体" w:eastAsia="宋体"/>
          <w:sz w:val="39"/>
          <w:spacing w:val="0"/>
          <w:color w:val="000000"/>
          <w:b w:val="off"/>
          <w:i w:val="off"/>
        </w:rPr>
        <w:t>里。⑤</w:t>
      </w:r>
      <w:bookmarkEnd w:id="2993"/>
    </w:p>
    <w:p>
      <w:pPr>
        <w:pageBreakBefore w:val="off"/>
        <w:tabs/>
        <w:wordWrap w:val="off"/>
        <w:spacing w:before="0" w:after="0" w:line="700" w:lineRule="atLeast"/>
        <w:ind w:left="40" w:right="300" w:firstLine="860"/>
        <w:jc w:val="both"/>
        <w:textAlignment w:val="baseline"/>
        <w:rPr>
          <w:sz w:val="39"/>
        </w:rPr>
      </w:pPr>
      <w:bookmarkStart w:name="" w:id="2994"/>
      <w:r>
        <w:rPr>
          <w:rFonts w:ascii="宋体" w:hAnsi="宋体" w:cs="宋体" w:eastAsia="宋体"/>
          <w:sz w:val="39"/>
          <w:spacing w:val="0"/>
          <w:color w:val="000000"/>
          <w:b w:val="off"/>
          <w:i w:val="off"/>
        </w:rPr>
        <w:t>旧抗议教派诠释学的概念词汇全都来自古代修辞学。梅兰</w:t>
      </w:r>
      <w:r>
        <w:rPr>
          <w:rFonts w:ascii="宋体" w:hAnsi="宋体" w:cs="宋体" w:eastAsia="宋体"/>
          <w:sz w:val="39"/>
          <w:spacing w:val="0"/>
          <w:color w:val="000000"/>
          <w:b w:val="off"/>
          <w:i w:val="off"/>
        </w:rPr>
        <w:t>希顿(Melanchthon)把修辞学里的基本概念转到用于对书籍的正</w:t>
      </w:r>
      <w:r>
        <w:rPr>
          <w:rFonts w:ascii="宋体" w:hAnsi="宋体" w:cs="宋体" w:eastAsia="宋体"/>
          <w:sz w:val="39"/>
          <w:spacing w:val="0"/>
          <w:color w:val="000000"/>
          <w:b w:val="off"/>
          <w:i w:val="off"/>
        </w:rPr>
        <w:t>当研究(bonis auctoribus legendis)，这是划时代的事情。所以那种</w:t>
      </w:r>
      <w:r>
        <w:rPr>
          <w:rFonts w:ascii="宋体" w:hAnsi="宋体" w:cs="宋体" w:eastAsia="宋体"/>
          <w:sz w:val="39"/>
          <w:spacing w:val="0"/>
          <w:color w:val="000000"/>
          <w:u w:val="single"/>
          <w:b w:val="off"/>
          <w:i w:val="off"/>
        </w:rPr>
        <w:t xml:space="preserve">              </w:t>
      </w:r>
      <w:bookmarkEnd w:id="2994"/>
    </w:p>
    <w:p>
      <w:pPr>
        <w:pageBreakBefore w:val="off"/>
        <w:tabs/>
        <w:wordWrap w:val="off"/>
        <w:spacing w:before="320" w:after="0" w:line="480" w:lineRule="atLeast"/>
        <w:ind w:left="40" w:right="340" w:firstLine="600"/>
        <w:jc w:val="both"/>
        <w:textAlignment w:val="baseline"/>
        <w:rPr>
          <w:sz w:val="30"/>
        </w:rPr>
      </w:pPr>
      <w:bookmarkStart w:name="" w:id="2995"/>
      <w:r>
        <w:rPr>
          <w:rFonts w:ascii="仿宋" w:hAnsi="仿宋" w:cs="仿宋" w:eastAsia="仿宋"/>
          <w:sz w:val="30"/>
          <w:spacing w:val="0"/>
          <w:color w:val="000000"/>
          <w:b w:val="off"/>
          <w:i w:val="off"/>
        </w:rPr>
        <w:t>① L·盖尔德赛策(Geldsetzer)在迈尔的《普通解释技术试探》重印版(1965年)</w:t>
      </w:r>
      <w:r>
        <w:rPr>
          <w:rFonts w:ascii="仿宋" w:hAnsi="仿宋" w:cs="仿宋" w:eastAsia="仿宋"/>
          <w:sz w:val="30"/>
          <w:spacing w:val="0"/>
          <w:color w:val="000000"/>
          <w:b w:val="off"/>
          <w:i w:val="off"/>
        </w:rPr>
        <w:t>导言中的解释，尤其是第X页以下。</w:t>
      </w:r>
      <w:bookmarkEnd w:id="2995"/>
    </w:p>
    <w:p>
      <w:pPr>
        <w:pageBreakBefore w:val="off"/>
        <w:tabs/>
        <w:wordWrap w:val="off"/>
        <w:spacing w:before="0" w:after="0" w:line="480" w:lineRule="atLeast"/>
        <w:ind w:left="640" w:right="0"/>
        <w:jc w:val="both"/>
        <w:textAlignment w:val="baseline"/>
        <w:rPr>
          <w:sz w:val="30"/>
        </w:rPr>
      </w:pPr>
      <w:bookmarkStart w:name="" w:id="2996"/>
      <w:r>
        <w:rPr>
          <w:rFonts w:ascii="仿宋" w:hAnsi="仿宋" w:cs="仿宋" w:eastAsia="仿宋"/>
          <w:sz w:val="30"/>
          <w:spacing w:val="0"/>
          <w:color w:val="000000"/>
          <w:b w:val="off"/>
          <w:i w:val="off"/>
        </w:rPr>
        <w:t>② Chr·沃尔夫：《推理哲学或逻辑》(21732年)第3部分第3篇第6.7章。</w:t>
      </w:r>
      <w:bookmarkEnd w:id="2996"/>
    </w:p>
    <w:p>
      <w:pPr>
        <w:pageBreakBefore w:val="off"/>
        <w:tabs/>
        <w:wordWrap w:val="off"/>
        <w:spacing w:before="0" w:after="0" w:line="480" w:lineRule="atLeast"/>
        <w:ind w:left="40" w:right="340" w:firstLine="600"/>
        <w:jc w:val="both"/>
        <w:textAlignment w:val="baseline"/>
        <w:rPr>
          <w:sz w:val="30"/>
        </w:rPr>
      </w:pPr>
      <w:bookmarkStart w:name="" w:id="2997"/>
      <w:r>
        <w:rPr>
          <w:rFonts w:ascii="仿宋" w:hAnsi="仿宋" w:cs="仿宋" w:eastAsia="仿宋"/>
          <w:sz w:val="30"/>
          <w:spacing w:val="0"/>
          <w:color w:val="000000"/>
          <w:b w:val="off"/>
          <w:i w:val="off"/>
        </w:rPr>
        <w:t>③ 克拉顿尼乌斯：《正确解释合理的讲演和著作导论》(1742年，重印版，1970</w:t>
      </w:r>
      <w:r>
        <w:rPr>
          <w:rFonts w:ascii="仿宋" w:hAnsi="仿宋" w:cs="仿宋" w:eastAsia="仿宋"/>
          <w:sz w:val="30"/>
          <w:spacing w:val="0"/>
          <w:color w:val="000000"/>
          <w:b w:val="off"/>
          <w:i w:val="off"/>
        </w:rPr>
        <w:t>年)。</w:t>
      </w:r>
      <w:bookmarkEnd w:id="2997"/>
    </w:p>
    <w:p>
      <w:pPr>
        <w:pageBreakBefore w:val="off"/>
        <w:tabs/>
        <w:wordWrap w:val="off"/>
        <w:spacing w:before="0" w:after="0" w:line="480" w:lineRule="atLeast"/>
        <w:ind w:left="640" w:right="0"/>
        <w:jc w:val="both"/>
        <w:textAlignment w:val="baseline"/>
        <w:rPr>
          <w:sz w:val="30"/>
        </w:rPr>
      </w:pPr>
      <w:bookmarkStart w:name="" w:id="2998"/>
      <w:r>
        <w:rPr>
          <w:rFonts w:ascii="仿宋" w:hAnsi="仿宋" w:cs="仿宋" w:eastAsia="仿宋"/>
          <w:sz w:val="30"/>
          <w:spacing w:val="0"/>
          <w:color w:val="000000"/>
          <w:b w:val="off"/>
          <w:i w:val="off"/>
        </w:rPr>
        <w:t>④ 奎因梯利安：《演说方法》。</w:t>
      </w:r>
      <w:bookmarkEnd w:id="2998"/>
    </w:p>
    <w:p>
      <w:pPr>
        <w:pageBreakBefore w:val="off"/>
        <w:tabs/>
        <w:wordWrap w:val="off"/>
        <w:spacing w:before="0" w:after="0" w:line="480" w:lineRule="atLeast"/>
        <w:ind w:left="40" w:right="340" w:firstLine="600"/>
        <w:jc w:val="both"/>
        <w:textAlignment w:val="baseline"/>
        <w:rPr>
          <w:sz w:val="30"/>
        </w:rPr>
      </w:pPr>
      <w:bookmarkStart w:name="" w:id="2999"/>
      <w:r>
        <w:rPr>
          <w:rFonts w:ascii="仿宋" w:hAnsi="仿宋" w:cs="仿宋" w:eastAsia="仿宋"/>
          <w:sz w:val="30"/>
          <w:spacing w:val="0"/>
          <w:color w:val="000000"/>
          <w:b w:val="off"/>
          <w:i w:val="off"/>
        </w:rPr>
        <w:t>⑤  弗兰西斯：《〈圣经〉指南》(1567年)或《论〈圣经〉文字的合理认识》(《指南》</w:t>
      </w:r>
      <w:r>
        <w:rPr>
          <w:rFonts w:ascii="仿宋" w:hAnsi="仿宋" w:cs="仿宋" w:eastAsia="仿宋"/>
          <w:sz w:val="30"/>
          <w:spacing w:val="0"/>
          <w:color w:val="000000"/>
          <w:b w:val="off"/>
          <w:i w:val="off"/>
        </w:rPr>
        <w:t>的一部分，德文拉丁文对照本，1968年重印版)。</w:t>
      </w:r>
      <w:bookmarkEnd w:id="2999"/>
    </w:p>
    <w:p>
      <w:r>
        <w:t/>
      </w:r>
    </w:p>
    <w:p>
      <w:pPr>
        <w:sectPr>
          <w:footerReference r:id="rId483"/>
          <w:headerReference r:id="rId484" w:type="default"/>
          <w:type w:val="nextPage"/>
          <w:pgSz w:w="16900" w:h="23360"/>
          <w:pgMar w:left="2540" w:top="1600" w:right="2540" w:bottom="1600" w:header="1300" w:footer="1300"/>
          <w:cols w:num="1"/>
        </w:sectPr>
      </w:pPr>
    </w:p>
    <w:p>
      <w:pPr>
        <w:pageBreakBefore w:val="off"/>
        <w:tabs/>
        <w:wordWrap w:val="off"/>
        <w:spacing w:before="0" w:after="0" w:line="560" w:lineRule="atLeast"/>
        <w:ind w:left="300" w:right="0"/>
        <w:jc w:val="both"/>
        <w:textAlignment w:val="baseline"/>
        <w:rPr>
          <w:sz w:val="35"/>
        </w:rPr>
      </w:pPr>
      <w:bookmarkStart w:name="" w:id="3000"/>
      <w:r>
        <w:rPr>
          <w:rFonts w:ascii="楷体" w:hAnsi="楷体" w:cs="楷体" w:eastAsia="楷体"/>
          <w:sz w:val="35"/>
          <w:spacing w:val="0"/>
          <w:color w:val="000000"/>
          <w:b w:val="off"/>
          <w:i w:val="off"/>
        </w:rPr>
        <w:t xml:space="preserve">730 </w:t>
      </w:r>
      <w:r>
        <w:rPr>
          <w:rFonts w:ascii="楷体" w:hAnsi="楷体" w:cs="楷体" w:eastAsia="楷体"/>
          <w:sz w:val="35"/>
          <w:spacing w:val="0"/>
          <w:color w:val="000000"/>
          <w:b w:val="on"/>
          <w:i w:val="off"/>
        </w:rPr>
        <w:t>|真理与方法</w:t>
      </w:r>
      <w:bookmarkEnd w:id="3000"/>
    </w:p>
    <w:p>
      <w:pPr>
        <w:pageBreakBefore w:val="off"/>
        <w:tabs/>
        <w:wordWrap w:val="off"/>
        <w:spacing w:before="0" w:after="0" w:line="740" w:lineRule="exact"/>
        <w:ind w:left="0" w:right="0"/>
        <w:jc w:val="both"/>
        <w:textAlignment w:val="baseline"/>
        <w:rPr>
          <w:sz w:val="41"/>
        </w:rPr>
      </w:pPr>
      <w:bookmarkStart w:name="" w:id="3001"/>
      <w:r>
        <w:rPr>
          <w:rFonts w:ascii="宋体" w:hAnsi="宋体" w:cs="宋体" w:eastAsia="宋体"/>
          <w:sz w:val="41"/>
          <w:spacing w:val="0"/>
          <w:color w:val="000000"/>
          <w:b w:val="off"/>
          <w:i w:val="off"/>
        </w:rPr>
        <w:t/>
      </w:r>
      <w:bookmarkEnd w:id="3001"/>
    </w:p>
    <w:p>
      <w:pPr>
        <w:pageBreakBefore w:val="off"/>
        <w:tabs/>
        <w:wordWrap w:val="off"/>
        <w:spacing w:before="0" w:after="0" w:line="740" w:lineRule="atLeast"/>
        <w:ind w:left="180" w:right="80" w:firstLine="80"/>
        <w:jc w:val="both"/>
        <w:textAlignment w:val="baseline"/>
        <w:rPr>
          <w:sz w:val="41"/>
        </w:rPr>
      </w:pPr>
      <w:bookmarkStart w:name="" w:id="3002"/>
      <w:r>
        <w:rPr>
          <w:rFonts w:ascii="宋体" w:hAnsi="宋体" w:cs="宋体" w:eastAsia="宋体"/>
          <w:sz w:val="41"/>
          <w:spacing w:val="0"/>
          <w:color w:val="000000"/>
          <w:b w:val="off"/>
          <w:i w:val="off"/>
        </w:rPr>
        <w:t>想从整体理解一切个别的要求回到了以古代修辞学为典范的</w:t>
      </w:r>
      <w:r>
        <w:rPr>
          <w:rFonts w:ascii="宋体" w:hAnsi="宋体" w:cs="宋体" w:eastAsia="宋体"/>
          <w:sz w:val="41"/>
          <w:spacing w:val="0"/>
          <w:color w:val="000000"/>
          <w:b w:val="off"/>
          <w:i w:val="off"/>
        </w:rPr>
        <w:t>caput(整体)和 membra(部分)的关系。在弗兰西斯那里，这种诠</w:t>
      </w:r>
      <w:r>
        <w:rPr>
          <w:rFonts w:ascii="宋体" w:hAnsi="宋体" w:cs="宋体" w:eastAsia="宋体"/>
          <w:sz w:val="41"/>
          <w:spacing w:val="0"/>
          <w:color w:val="000000"/>
          <w:b w:val="off"/>
          <w:i w:val="off"/>
        </w:rPr>
        <w:t>释学当然导致极其对立的应用，因为弗兰西斯用以反对对《新</w:t>
      </w:r>
      <w:r>
        <w:rPr>
          <w:rFonts w:ascii="宋体" w:hAnsi="宋体" w:cs="宋体" w:eastAsia="宋体"/>
          <w:sz w:val="41"/>
          <w:spacing w:val="0"/>
          <w:color w:val="000000"/>
          <w:b w:val="off"/>
          <w:i w:val="off"/>
        </w:rPr>
        <w:t>约》著作进行个别解释的教义统一规则强烈地限制了路德教派</w:t>
      </w:r>
      <w:r>
        <w:rPr>
          <w:rFonts w:ascii="宋体" w:hAnsi="宋体" w:cs="宋体" w:eastAsia="宋体"/>
          <w:sz w:val="41"/>
          <w:spacing w:val="0"/>
          <w:color w:val="000000"/>
          <w:b w:val="off"/>
          <w:i w:val="off"/>
        </w:rPr>
        <w:t>的原则：“《圣经》自身解释自身”，不久后R·西蒙(Simon)①尖锐</w:t>
      </w:r>
      <w:r>
        <w:rPr>
          <w:rFonts w:ascii="宋体" w:hAnsi="宋体" w:cs="宋体" w:eastAsia="宋体"/>
          <w:sz w:val="41"/>
          <w:spacing w:val="0"/>
          <w:color w:val="000000"/>
          <w:b w:val="off"/>
          <w:i w:val="off"/>
        </w:rPr>
        <w:t>地批判了这一点。最后，早期启蒙运动的神学诠释学由于否认</w:t>
      </w:r>
      <w:r>
        <w:rPr>
          <w:rFonts w:ascii="宋体" w:hAnsi="宋体" w:cs="宋体" w:eastAsia="宋体"/>
          <w:sz w:val="41"/>
          <w:spacing w:val="0"/>
          <w:color w:val="000000"/>
          <w:b w:val="off"/>
          <w:i w:val="off"/>
        </w:rPr>
        <w:t>灵感说而试图获得理解的一般规则。尤其是《圣经》的历史批判</w:t>
      </w:r>
      <w:r>
        <w:rPr>
          <w:rFonts w:ascii="宋体" w:hAnsi="宋体" w:cs="宋体" w:eastAsia="宋体"/>
          <w:sz w:val="41"/>
          <w:spacing w:val="0"/>
          <w:color w:val="000000"/>
          <w:b w:val="off"/>
          <w:i w:val="off"/>
        </w:rPr>
        <w:t>在当时找到了它的最早的诠释学方面的合法根据。斯宾诺莎的</w:t>
      </w:r>
      <w:r>
        <w:rPr>
          <w:rFonts w:ascii="宋体" w:hAnsi="宋体" w:cs="宋体" w:eastAsia="宋体"/>
          <w:sz w:val="41"/>
          <w:spacing w:val="0"/>
          <w:color w:val="000000"/>
          <w:b w:val="off"/>
          <w:i w:val="off"/>
        </w:rPr>
        <w:t>《神学政治论》(1670年)是重要事件。他的批判，例如他对奇迹</w:t>
      </w:r>
      <w:r>
        <w:rPr>
          <w:rFonts w:ascii="宋体" w:hAnsi="宋体" w:cs="宋体" w:eastAsia="宋体"/>
          <w:sz w:val="41"/>
          <w:spacing w:val="0"/>
          <w:color w:val="000000"/>
          <w:b w:val="off"/>
          <w:i w:val="off"/>
        </w:rPr>
        <w:t>概念的批判，由于理性的这样一个要求，而被认为是正当合理</w:t>
      </w:r>
      <w:r>
        <w:rPr>
          <w:rFonts w:ascii="宋体" w:hAnsi="宋体" w:cs="宋体" w:eastAsia="宋体"/>
          <w:sz w:val="41"/>
          <w:spacing w:val="0"/>
          <w:color w:val="000000"/>
          <w:b w:val="off"/>
          <w:i w:val="off"/>
        </w:rPr>
        <w:t>的，即只承认理性的东西，也就是只承认可能的东西。但是这种</w:t>
      </w:r>
      <w:r>
        <w:rPr>
          <w:rFonts w:ascii="宋体" w:hAnsi="宋体" w:cs="宋体" w:eastAsia="宋体"/>
          <w:sz w:val="41"/>
          <w:spacing w:val="0"/>
          <w:color w:val="000000"/>
          <w:b w:val="off"/>
          <w:i w:val="off"/>
        </w:rPr>
        <w:t>批判同时也包含一种积极的转变，如果理性所攻击的《圣经》里</w:t>
      </w:r>
      <w:r>
        <w:rPr>
          <w:rFonts w:ascii="宋体" w:hAnsi="宋体" w:cs="宋体" w:eastAsia="宋体"/>
          <w:sz w:val="41"/>
          <w:spacing w:val="0"/>
          <w:color w:val="000000"/>
          <w:b w:val="off"/>
          <w:i w:val="off"/>
        </w:rPr>
        <w:t>的那些东西也要求一种自然的解释的话。这就导致转向历史的</w:t>
      </w:r>
      <w:r>
        <w:rPr>
          <w:rFonts w:ascii="宋体" w:hAnsi="宋体" w:cs="宋体" w:eastAsia="宋体"/>
          <w:sz w:val="41"/>
          <w:spacing w:val="0"/>
          <w:color w:val="000000"/>
          <w:b w:val="off"/>
          <w:i w:val="off"/>
        </w:rPr>
        <w:t>东西，即从虚假的(和不可理解的)奇迹故事到(可理解的)奇迹</w:t>
      </w:r>
      <w:r>
        <w:rPr>
          <w:rFonts w:ascii="宋体" w:hAnsi="宋体" w:cs="宋体" w:eastAsia="宋体"/>
          <w:sz w:val="41"/>
          <w:spacing w:val="0"/>
          <w:color w:val="000000"/>
          <w:b w:val="off"/>
          <w:i w:val="off"/>
        </w:rPr>
        <w:t>信仰的转变。</w:t>
      </w:r>
      <w:bookmarkEnd w:id="3002"/>
    </w:p>
    <w:p>
      <w:pPr>
        <w:pageBreakBefore w:val="off"/>
        <w:tabs/>
        <w:wordWrap w:val="off"/>
        <w:spacing w:before="0" w:after="0" w:line="740" w:lineRule="atLeast"/>
        <w:ind w:left="120" w:right="160" w:firstLine="880"/>
        <w:jc w:val="both"/>
        <w:textAlignment w:val="baseline"/>
        <w:rPr>
          <w:sz w:val="41"/>
        </w:rPr>
      </w:pPr>
      <w:bookmarkStart w:name="" w:id="3003"/>
      <w:r>
        <w:rPr>
          <w:rFonts w:ascii="宋体" w:hAnsi="宋体" w:cs="宋体" w:eastAsia="宋体"/>
          <w:sz w:val="41"/>
          <w:spacing w:val="0"/>
          <w:color w:val="000000"/>
          <w:b w:val="off"/>
          <w:i w:val="off"/>
        </w:rPr>
        <w:t>虔信教派的诠释学与此相对立。这种诠释学自A·H·弗</w:t>
      </w:r>
      <w:r>
        <w:rPr>
          <w:rFonts w:ascii="宋体" w:hAnsi="宋体" w:cs="宋体" w:eastAsia="宋体"/>
          <w:sz w:val="41"/>
          <w:spacing w:val="0"/>
          <w:color w:val="000000"/>
          <w:b w:val="off"/>
          <w:i w:val="off"/>
        </w:rPr>
        <w:t>兰克(Franck)开始就把《圣经》经文的解释同有教益的应用紧密</w:t>
      </w:r>
      <w:r>
        <w:rPr>
          <w:rFonts w:ascii="宋体" w:hAnsi="宋体" w:cs="宋体" w:eastAsia="宋体"/>
          <w:sz w:val="41"/>
          <w:spacing w:val="0"/>
          <w:color w:val="000000"/>
          <w:b w:val="off"/>
          <w:i w:val="off"/>
        </w:rPr>
        <w:t>地结合起来。J·J·兰巴赫(Rambach)②的富有影响的诠释学</w:t>
      </w:r>
      <w:r>
        <w:rPr>
          <w:rFonts w:ascii="宋体" w:hAnsi="宋体" w:cs="宋体" w:eastAsia="宋体"/>
          <w:sz w:val="41"/>
          <w:spacing w:val="0"/>
          <w:color w:val="000000"/>
          <w:b w:val="off"/>
          <w:i w:val="off"/>
        </w:rPr>
        <w:t>(根据马鲁斯)把应用的精巧性与理解和解释的精巧性相提并</w:t>
      </w:r>
      <w:r>
        <w:rPr>
          <w:rFonts w:ascii="宋体" w:hAnsi="宋体" w:cs="宋体" w:eastAsia="宋体"/>
          <w:sz w:val="41"/>
          <w:spacing w:val="0"/>
          <w:color w:val="000000"/>
          <w:b w:val="off"/>
          <w:i w:val="off"/>
        </w:rPr>
        <w:t>论。完全由人文主义的竞争观念而形成的“精巧性”(精致优美)</w:t>
      </w:r>
      <w:r>
        <w:rPr>
          <w:rFonts w:ascii="宋体" w:hAnsi="宋体" w:cs="宋体" w:eastAsia="宋体"/>
          <w:sz w:val="41"/>
          <w:spacing w:val="0"/>
          <w:color w:val="000000"/>
          <w:b w:val="off"/>
          <w:i w:val="off"/>
        </w:rPr>
        <w:t>一词巧妙地表明，解释的“方法”，如同所有一般规则的应用一</w:t>
      </w:r>
      <w:r>
        <w:rPr>
          <w:rFonts w:ascii="宋体" w:hAnsi="宋体" w:cs="宋体" w:eastAsia="宋体"/>
          <w:sz w:val="41"/>
          <w:spacing w:val="0"/>
          <w:color w:val="000000"/>
          <w:b w:val="off"/>
          <w:i w:val="off"/>
        </w:rPr>
        <w:t>样，需要判断力，而这种判断力本身是不能又由规则确保的。③</w:t>
      </w:r>
      <w:r>
        <w:rPr>
          <w:rFonts w:ascii="宋体" w:hAnsi="宋体" w:cs="宋体" w:eastAsia="宋体"/>
          <w:sz w:val="41"/>
          <w:spacing w:val="0"/>
          <w:color w:val="000000"/>
          <w:b w:val="off"/>
          <w:i w:val="off"/>
        </w:rPr>
        <w:t>但后来18世纪的诠释学作为神学仍还经常地寻求与教义兴趣</w:t>
      </w:r>
      <w:bookmarkEnd w:id="3003"/>
    </w:p>
    <w:p>
      <w:pPr>
        <w:pageBreakBefore w:val="off"/>
        <w:tabs/>
        <w:wordWrap w:val="off"/>
        <w:spacing w:before="0" w:after="0" w:line="740" w:lineRule="atLeast"/>
        <w:ind w:left="180" w:right="0"/>
        <w:jc w:val="both"/>
        <w:textAlignment w:val="baseline"/>
        <w:rPr>
          <w:sz w:val="41"/>
        </w:rPr>
      </w:pPr>
      <w:bookmarkStart w:name="" w:id="3004"/>
      <w:r>
        <w:rPr>
          <w:rFonts w:ascii="宋体" w:hAnsi="宋体" w:cs="宋体" w:eastAsia="宋体"/>
          <w:sz w:val="41"/>
          <w:spacing w:val="0"/>
          <w:color w:val="000000"/>
          <w:u w:val="single"/>
          <w:b w:val="off"/>
          <w:i w:val="off"/>
        </w:rPr>
        <w:t xml:space="preserve">             </w:t>
      </w:r>
      <w:bookmarkEnd w:id="3004"/>
    </w:p>
    <w:p>
      <w:pPr>
        <w:pageBreakBefore w:val="off"/>
        <w:tabs/>
        <w:wordWrap w:val="off"/>
        <w:spacing w:before="0" w:after="0" w:line="580" w:lineRule="atLeast"/>
        <w:ind w:left="120" w:right="0"/>
        <w:jc w:val="both"/>
        <w:textAlignment w:val="baseline"/>
        <w:rPr>
          <w:sz w:val="29"/>
        </w:rPr>
      </w:pPr>
      <w:bookmarkStart w:name="" w:id="3005"/>
      <w:r>
        <w:rPr>
          <w:rFonts w:ascii="仿宋" w:hAnsi="仿宋" w:cs="仿宋" w:eastAsia="仿宋"/>
          <w:sz w:val="29"/>
          <w:spacing w:val="0"/>
          <w:color w:val="000000"/>
          <w:b w:val="off"/>
          <w:i w:val="off"/>
        </w:rPr>
        <w:t>年)。</w:t>
      </w:r>
      <w:r>
        <w:rPr>
          <w:rFonts w:ascii="仿宋" w:hAnsi="仿宋" w:cs="仿宋" w:eastAsia="仿宋"/>
          <w:sz w:val="29"/>
          <w:spacing w:val="0"/>
          <w:color w:val="000000"/>
          <w:b w:val="off"/>
          <w:i w:val="off"/>
        </w:rPr>
        <w:t>①  R·西蒙：《〈新约〉经文批评史》(1689年)；《论〈圣经〉作者的灵感》(1687</w:t>
      </w:r>
      <w:bookmarkEnd w:id="3005"/>
    </w:p>
    <w:p>
      <w:pPr>
        <w:pageBreakBefore w:val="off"/>
        <w:tabs/>
        <w:wordWrap w:val="off"/>
        <w:spacing w:before="0" w:after="0" w:line="400" w:lineRule="atLeast"/>
        <w:ind w:left="720" w:right="0"/>
        <w:jc w:val="both"/>
        <w:textAlignment w:val="baseline"/>
        <w:rPr>
          <w:sz w:val="29"/>
        </w:rPr>
      </w:pPr>
      <w:bookmarkStart w:name="" w:id="3006"/>
      <w:r>
        <w:rPr>
          <w:rFonts w:ascii="仿宋" w:hAnsi="仿宋" w:cs="仿宋" w:eastAsia="仿宋"/>
          <w:sz w:val="29"/>
          <w:spacing w:val="0"/>
          <w:color w:val="000000"/>
          <w:b w:val="off"/>
          <w:i w:val="off"/>
        </w:rPr>
        <w:t>②  兰巴赫：《〈圣经〉诠释规则》(1723年)。</w:t>
      </w:r>
      <w:bookmarkEnd w:id="3006"/>
    </w:p>
    <w:p>
      <w:pPr>
        <w:pageBreakBefore w:val="off"/>
        <w:tabs/>
        <w:wordWrap w:val="off"/>
        <w:spacing w:before="0" w:after="0" w:line="400" w:lineRule="atLeast"/>
        <w:ind w:left="720" w:right="0"/>
        <w:jc w:val="both"/>
        <w:textAlignment w:val="baseline"/>
        <w:rPr>
          <w:sz w:val="29"/>
        </w:rPr>
      </w:pPr>
      <w:bookmarkStart w:name="" w:id="3007"/>
      <w:r>
        <w:rPr>
          <w:rFonts w:ascii="仿宋" w:hAnsi="仿宋" w:cs="仿宋" w:eastAsia="仿宋"/>
          <w:sz w:val="29"/>
          <w:spacing w:val="0"/>
          <w:color w:val="000000"/>
          <w:b w:val="off"/>
          <w:i w:val="off"/>
        </w:rPr>
        <w:t>③  参阅康德《判断力批判》(1799年)第7章。</w:t>
      </w:r>
      <w:bookmarkEnd w:id="3007"/>
    </w:p>
    <w:p>
      <w:r>
        <w:t/>
      </w:r>
    </w:p>
    <w:p>
      <w:pPr>
        <w:sectPr>
          <w:footerReference r:id="rId485"/>
          <w:headerReference r:id="rId486" w:type="default"/>
          <w:type w:val="nextPage"/>
          <w:pgSz w:w="16900" w:h="23360"/>
          <w:pgMar w:left="2540" w:top="1600" w:right="2540" w:bottom="1600" w:header="1300" w:footer="1300"/>
          <w:cols w:num="1"/>
        </w:sectPr>
      </w:pPr>
    </w:p>
    <w:p>
      <w:pPr>
        <w:pageBreakBefore w:val="off"/>
        <w:tabs/>
        <w:wordWrap w:val="off"/>
        <w:spacing w:before="0" w:after="0" w:line="480" w:lineRule="atLeast"/>
        <w:ind w:left="0" w:right="280"/>
        <w:jc w:val="right"/>
        <w:textAlignment w:val="baseline"/>
        <w:rPr>
          <w:sz w:val="35"/>
        </w:rPr>
      </w:pPr>
      <w:bookmarkStart w:name="" w:id="3008"/>
      <w:r>
        <w:rPr>
          <w:rFonts w:ascii="楷体" w:hAnsi="楷体" w:cs="楷体" w:eastAsia="楷体"/>
          <w:sz w:val="35"/>
          <w:spacing w:val="0"/>
          <w:color w:val="000000"/>
          <w:b w:val="off"/>
          <w:i w:val="off"/>
        </w:rPr>
        <w:t>附</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录|731</w:t>
      </w:r>
      <w:bookmarkEnd w:id="3008"/>
    </w:p>
    <w:p>
      <w:pPr>
        <w:pageBreakBefore w:val="off"/>
        <w:tabs/>
        <w:wordWrap w:val="off"/>
        <w:spacing w:before="0" w:after="0" w:line="700" w:lineRule="exact"/>
        <w:ind w:left="0" w:right="0"/>
        <w:jc w:val="right"/>
        <w:textAlignment w:val="baseline"/>
        <w:rPr>
          <w:sz w:val="39"/>
        </w:rPr>
      </w:pPr>
      <w:bookmarkStart w:name="" w:id="3009"/>
      <w:r>
        <w:rPr>
          <w:rFonts w:ascii="宋体" w:hAnsi="宋体" w:cs="宋体" w:eastAsia="宋体"/>
          <w:sz w:val="39"/>
          <w:spacing w:val="0"/>
          <w:color w:val="000000"/>
          <w:b w:val="off"/>
          <w:i w:val="off"/>
        </w:rPr>
        <w:t/>
      </w:r>
      <w:bookmarkEnd w:id="3009"/>
    </w:p>
    <w:p>
      <w:pPr>
        <w:pageBreakBefore w:val="off"/>
        <w:tabs/>
        <w:wordWrap w:val="off"/>
        <w:spacing w:before="0" w:after="0" w:line="680" w:lineRule="atLeast"/>
        <w:ind w:left="40" w:right="0"/>
        <w:jc w:val="both"/>
        <w:textAlignment w:val="baseline"/>
        <w:rPr>
          <w:sz w:val="39"/>
        </w:rPr>
      </w:pPr>
      <w:bookmarkStart w:name="" w:id="3010"/>
      <w:r>
        <w:rPr>
          <w:rFonts w:ascii="宋体" w:hAnsi="宋体" w:cs="宋体" w:eastAsia="宋体"/>
          <w:sz w:val="39"/>
          <w:spacing w:val="0"/>
          <w:color w:val="000000"/>
          <w:b w:val="off"/>
          <w:i w:val="off"/>
        </w:rPr>
        <w:t>的协调(如埃内斯蒂和塞梅勒)。</w:t>
      </w:r>
      <w:bookmarkEnd w:id="3010"/>
    </w:p>
    <w:p>
      <w:pPr>
        <w:pageBreakBefore w:val="off"/>
        <w:tabs/>
        <w:wordWrap w:val="off"/>
        <w:spacing w:before="0" w:after="0" w:line="680" w:lineRule="atLeast"/>
        <w:ind w:left="40" w:right="280" w:firstLine="920"/>
        <w:jc w:val="both"/>
        <w:textAlignment w:val="baseline"/>
        <w:rPr>
          <w:sz w:val="39"/>
        </w:rPr>
      </w:pPr>
      <w:bookmarkStart w:name="" w:id="3011"/>
      <w:r>
        <w:rPr>
          <w:rFonts w:ascii="宋体" w:hAnsi="宋体" w:cs="宋体" w:eastAsia="宋体"/>
          <w:sz w:val="39"/>
          <w:spacing w:val="0"/>
          <w:color w:val="000000"/>
          <w:b w:val="off"/>
          <w:i w:val="off"/>
        </w:rPr>
        <w:t>只有施莱尔马赫(受</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Fr·施莱格尔的影响)才使诠释学作</w:t>
      </w:r>
      <w:r>
        <w:rPr>
          <w:rFonts w:ascii="宋体" w:hAnsi="宋体" w:cs="宋体" w:eastAsia="宋体"/>
          <w:sz w:val="39"/>
          <w:spacing w:val="0"/>
          <w:color w:val="000000"/>
          <w:b w:val="off"/>
          <w:i w:val="off"/>
        </w:rPr>
        <w:t>为一门关于理解和解释的一般学说而摆脱了一切教义的偶然因</w:t>
      </w:r>
      <w:r>
        <w:rPr>
          <w:rFonts w:ascii="宋体" w:hAnsi="宋体" w:cs="宋体" w:eastAsia="宋体"/>
          <w:sz w:val="39"/>
          <w:spacing w:val="0"/>
          <w:color w:val="000000"/>
          <w:b w:val="off"/>
          <w:i w:val="off"/>
        </w:rPr>
        <w:t>素。这些因素在他那里只有在诠释学特别地转向《圣经》研究时</w:t>
      </w:r>
      <w:r>
        <w:rPr>
          <w:rFonts w:ascii="宋体" w:hAnsi="宋体" w:cs="宋体" w:eastAsia="宋体"/>
          <w:sz w:val="39"/>
          <w:spacing w:val="0"/>
          <w:color w:val="000000"/>
          <w:b w:val="off"/>
          <w:i w:val="off"/>
        </w:rPr>
        <w:t>才附带地得到重视。因而《圣经》经文的正常的基本意思————唯</w:t>
      </w:r>
      <w:r>
        <w:rPr>
          <w:rFonts w:ascii="宋体" w:hAnsi="宋体" w:cs="宋体" w:eastAsia="宋体"/>
          <w:sz w:val="39"/>
          <w:spacing w:val="0"/>
          <w:color w:val="000000"/>
          <w:b w:val="off"/>
          <w:i w:val="off"/>
        </w:rPr>
        <w:t>有这种意思曾赋予诠释学的努力以意义———退到了次要的位</w:t>
      </w:r>
      <w:r>
        <w:rPr>
          <w:rFonts w:ascii="宋体" w:hAnsi="宋体" w:cs="宋体" w:eastAsia="宋体"/>
          <w:sz w:val="39"/>
          <w:spacing w:val="0"/>
          <w:color w:val="000000"/>
          <w:b w:val="off"/>
          <w:i w:val="off"/>
        </w:rPr>
        <w:t>置。由于精神的同质性，理解乃是原先思想产物的再生产的重</w:t>
      </w:r>
      <w:r>
        <w:rPr>
          <w:rFonts w:ascii="宋体" w:hAnsi="宋体" w:cs="宋体" w:eastAsia="宋体"/>
          <w:sz w:val="39"/>
          <w:spacing w:val="0"/>
          <w:color w:val="000000"/>
          <w:b w:val="off"/>
          <w:i w:val="off"/>
        </w:rPr>
        <w:t>复，施莱尔马赫根据一切生命都是个体化的这种形而上学思想</w:t>
      </w:r>
      <w:r>
        <w:rPr>
          <w:rFonts w:ascii="宋体" w:hAnsi="宋体" w:cs="宋体" w:eastAsia="宋体"/>
          <w:sz w:val="39"/>
          <w:spacing w:val="0"/>
          <w:color w:val="000000"/>
          <w:b w:val="off"/>
          <w:i w:val="off"/>
        </w:rPr>
        <w:t>曾这样说过。因而语言的作用突出了，而且基本克服语文学只</w:t>
      </w:r>
      <w:r>
        <w:rPr>
          <w:rFonts w:ascii="宋体" w:hAnsi="宋体" w:cs="宋体" w:eastAsia="宋体"/>
          <w:sz w:val="39"/>
          <w:spacing w:val="0"/>
          <w:color w:val="000000"/>
          <w:b w:val="off"/>
          <w:i w:val="off"/>
        </w:rPr>
        <w:t>限于书面文字的那种局限性。施莱尔马赫的诠释学由于把理解</w:t>
      </w:r>
      <w:r>
        <w:rPr>
          <w:rFonts w:ascii="宋体" w:hAnsi="宋体" w:cs="宋体" w:eastAsia="宋体"/>
          <w:sz w:val="39"/>
          <w:spacing w:val="0"/>
          <w:color w:val="000000"/>
          <w:b w:val="off"/>
          <w:i w:val="off"/>
        </w:rPr>
        <w:t>建立在对话和人之间的一般相互了解上，从而加深了诠释学基</w:t>
      </w:r>
      <w:r>
        <w:rPr>
          <w:rFonts w:ascii="宋体" w:hAnsi="宋体" w:cs="宋体" w:eastAsia="宋体"/>
          <w:sz w:val="39"/>
          <w:spacing w:val="0"/>
          <w:color w:val="000000"/>
          <w:b w:val="off"/>
          <w:i w:val="off"/>
        </w:rPr>
        <w:t>础，而这种基础同时丰富了那些建立在诠释学基础上的科学体</w:t>
      </w:r>
      <w:r>
        <w:rPr>
          <w:rFonts w:ascii="宋体" w:hAnsi="宋体" w:cs="宋体" w:eastAsia="宋体"/>
          <w:sz w:val="39"/>
          <w:spacing w:val="0"/>
          <w:color w:val="000000"/>
          <w:b w:val="off"/>
          <w:i w:val="off"/>
        </w:rPr>
        <w:t>系。诠释学不仅成为神学的基础，而且是一切历史精神科学的</w:t>
      </w:r>
      <w:r>
        <w:rPr>
          <w:rFonts w:ascii="宋体" w:hAnsi="宋体" w:cs="宋体" w:eastAsia="宋体"/>
          <w:sz w:val="39"/>
          <w:spacing w:val="0"/>
          <w:color w:val="000000"/>
          <w:b w:val="off"/>
          <w:i w:val="off"/>
        </w:rPr>
        <w:t>基础。权威经文的教义方面的前提————由于这种前提，诠释学</w:t>
      </w:r>
      <w:r>
        <w:rPr>
          <w:rFonts w:ascii="宋体" w:hAnsi="宋体" w:cs="宋体" w:eastAsia="宋体"/>
          <w:sz w:val="39"/>
          <w:spacing w:val="0"/>
          <w:color w:val="000000"/>
          <w:b w:val="off"/>
          <w:i w:val="off"/>
        </w:rPr>
        <w:t>的活动(包括神学家的活动和古代文化研究的语文学家的活动，</w:t>
      </w:r>
      <w:r>
        <w:rPr>
          <w:rFonts w:ascii="宋体" w:hAnsi="宋体" w:cs="宋体" w:eastAsia="宋体"/>
          <w:sz w:val="39"/>
          <w:spacing w:val="0"/>
          <w:color w:val="000000"/>
          <w:b w:val="off"/>
          <w:i w:val="off"/>
        </w:rPr>
        <w:t>但不包括法学家的活动)曾有它原先的调解作用————现已消失</w:t>
      </w:r>
      <w:r>
        <w:rPr>
          <w:rFonts w:ascii="宋体" w:hAnsi="宋体" w:cs="宋体" w:eastAsia="宋体"/>
          <w:sz w:val="39"/>
          <w:spacing w:val="0"/>
          <w:color w:val="000000"/>
          <w:b w:val="off"/>
          <w:i w:val="off"/>
        </w:rPr>
        <w:t>了。因而历史主义有了独立的道路。</w:t>
      </w:r>
      <w:bookmarkEnd w:id="3011"/>
    </w:p>
    <w:p>
      <w:pPr>
        <w:pageBreakBefore w:val="off"/>
        <w:tabs/>
        <w:wordWrap w:val="off"/>
        <w:spacing w:before="0" w:after="0" w:line="680" w:lineRule="atLeast"/>
        <w:ind w:left="40" w:right="340" w:firstLine="860"/>
        <w:jc w:val="both"/>
        <w:textAlignment w:val="baseline"/>
        <w:rPr>
          <w:sz w:val="39"/>
        </w:rPr>
      </w:pPr>
      <w:bookmarkStart w:name="" w:id="3012"/>
      <w:r>
        <w:rPr>
          <w:rFonts w:ascii="宋体" w:hAnsi="宋体" w:cs="宋体" w:eastAsia="宋体"/>
          <w:sz w:val="39"/>
          <w:spacing w:val="0"/>
          <w:color w:val="000000"/>
          <w:b w:val="off"/>
          <w:i w:val="off"/>
        </w:rPr>
        <w:t>特别是心理学的解释，在施莱尔马赫之后，在浪漫主义学</w:t>
      </w:r>
      <w:r>
        <w:rPr>
          <w:rFonts w:ascii="宋体" w:hAnsi="宋体" w:cs="宋体" w:eastAsia="宋体"/>
          <w:sz w:val="39"/>
          <w:spacing w:val="0"/>
          <w:color w:val="000000"/>
          <w:b w:val="off"/>
          <w:i w:val="off"/>
        </w:rPr>
        <w:t>派天才无意识创造活动的浪漫主义学说支持下，成为全部精</w:t>
      </w:r>
      <w:r>
        <w:rPr>
          <w:rFonts w:ascii="宋体" w:hAnsi="宋体" w:cs="宋体" w:eastAsia="宋体"/>
          <w:sz w:val="39"/>
          <w:spacing w:val="0"/>
          <w:color w:val="000000"/>
          <w:b w:val="off"/>
          <w:i w:val="off"/>
        </w:rPr>
        <w:t>神科学的永远起决定作用的理论基础。这在</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H·施泰因塔尔</w:t>
      </w:r>
      <w:r>
        <w:rPr>
          <w:rFonts w:ascii="宋体" w:hAnsi="宋体" w:cs="宋体" w:eastAsia="宋体"/>
          <w:sz w:val="39"/>
          <w:spacing w:val="0"/>
          <w:color w:val="000000"/>
          <w:b w:val="off"/>
          <w:i w:val="off"/>
        </w:rPr>
        <w:t>(Stein-thal)那里已经最有教益地显示出来①，并且在狄尔泰那</w:t>
      </w:r>
      <w:r>
        <w:rPr>
          <w:rFonts w:ascii="宋体" w:hAnsi="宋体" w:cs="宋体" w:eastAsia="宋体"/>
          <w:sz w:val="39"/>
          <w:spacing w:val="0"/>
          <w:color w:val="000000"/>
          <w:b w:val="off"/>
          <w:i w:val="off"/>
        </w:rPr>
        <w:t>里导致一种试图在理解的和描述的心理学上重新系统地建立</w:t>
      </w:r>
      <w:r>
        <w:rPr>
          <w:rFonts w:ascii="宋体" w:hAnsi="宋体" w:cs="宋体" w:eastAsia="宋体"/>
          <w:sz w:val="39"/>
          <w:spacing w:val="0"/>
          <w:color w:val="000000"/>
          <w:b w:val="off"/>
          <w:i w:val="off"/>
        </w:rPr>
        <w:t>精神科学概念的想法。早在</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A·伯克(Boeckh)的《语文科学辞</w:t>
      </w:r>
      <w:r>
        <w:rPr>
          <w:rFonts w:ascii="宋体" w:hAnsi="宋体" w:cs="宋体" w:eastAsia="宋体"/>
          <w:sz w:val="39"/>
          <w:spacing w:val="0"/>
          <w:color w:val="000000"/>
          <w:b w:val="off"/>
          <w:i w:val="off"/>
        </w:rPr>
        <w:t>典和方法学》这部著名的讲演集(1877年)里，新的认识论兴趣</w:t>
      </w:r>
      <w:r>
        <w:rPr>
          <w:rFonts w:ascii="宋体" w:hAnsi="宋体" w:cs="宋体" w:eastAsia="宋体"/>
          <w:sz w:val="39"/>
          <w:spacing w:val="0"/>
          <w:color w:val="000000"/>
          <w:b w:val="off"/>
          <w:i w:val="off"/>
        </w:rPr>
        <w:t>就已经变了向，在那里伯克规定语文学的任务是“对已认识东</w:t>
      </w:r>
      <w:bookmarkEnd w:id="3012"/>
    </w:p>
    <w:p>
      <w:pPr>
        <w:pageBreakBefore w:val="off"/>
        <w:tabs/>
        <w:wordWrap w:val="off"/>
        <w:spacing w:before="0" w:after="0" w:line="680" w:lineRule="atLeast"/>
        <w:ind w:left="20" w:right="0"/>
        <w:jc w:val="both"/>
        <w:textAlignment w:val="baseline"/>
        <w:rPr>
          <w:sz w:val="39"/>
        </w:rPr>
      </w:pPr>
      <w:bookmarkStart w:name="" w:id="3013"/>
      <w:r>
        <w:rPr>
          <w:rFonts w:ascii="宋体" w:hAnsi="宋体" w:cs="宋体" w:eastAsia="宋体"/>
          <w:sz w:val="39"/>
          <w:spacing w:val="0"/>
          <w:color w:val="000000"/>
          <w:u w:val="single"/>
          <w:b w:val="off"/>
          <w:i w:val="off"/>
        </w:rPr>
        <w:t xml:space="preserve">              </w:t>
      </w:r>
      <w:bookmarkEnd w:id="3013"/>
    </w:p>
    <w:p>
      <w:pPr>
        <w:pageBreakBefore w:val="off"/>
        <w:tabs/>
        <w:wordWrap w:val="off"/>
        <w:spacing w:before="260" w:after="0" w:line="400" w:lineRule="atLeast"/>
        <w:ind w:left="600" w:right="0"/>
        <w:jc w:val="both"/>
        <w:textAlignment w:val="baseline"/>
        <w:rPr>
          <w:sz w:val="29"/>
        </w:rPr>
      </w:pPr>
      <w:bookmarkStart w:name="" w:id="3014"/>
      <w:r>
        <w:rPr>
          <w:rFonts w:ascii="宋体" w:hAnsi="宋体" w:cs="宋体" w:eastAsia="宋体"/>
          <w:sz w:val="29"/>
          <w:spacing w:val="0"/>
          <w:color w:val="000000"/>
          <w:b w:val="on"/>
          <w:i w:val="off"/>
        </w:rPr>
        <w:t>① 施泰因塔尔：《心理学和语言科学导论》(1881年)。</w:t>
      </w:r>
      <w:bookmarkEnd w:id="3014"/>
    </w:p>
    <w:p>
      <w:r>
        <w:t/>
      </w:r>
    </w:p>
    <w:p>
      <w:pPr>
        <w:sectPr>
          <w:footerReference r:id="rId487"/>
          <w:headerReference r:id="rId488" w:type="default"/>
          <w:type w:val="nextPage"/>
          <w:pgSz w:w="16900" w:h="23360"/>
          <w:pgMar w:left="2540" w:top="1620" w:right="2540" w:bottom="1620" w:header="1320" w:footer="1320"/>
          <w:cols w:num="1"/>
        </w:sectPr>
      </w:pPr>
    </w:p>
    <w:p>
      <w:pPr>
        <w:pageBreakBefore w:val="off"/>
        <w:tabs>
          <w:tab w:pos="1540" w:val="left" w:leader="none"/>
        </w:tabs>
        <w:wordWrap w:val="off"/>
        <w:spacing w:before="0" w:after="0" w:line="460" w:lineRule="atLeast"/>
        <w:ind w:left="340" w:right="0"/>
        <w:jc w:val="both"/>
        <w:textAlignment w:val="baseline"/>
        <w:rPr>
          <w:sz w:val="34"/>
        </w:rPr>
      </w:pPr>
      <w:bookmarkStart w:name="" w:id="3015"/>
      <w:r>
        <w:rPr>
          <w:rFonts w:ascii="楷体" w:hAnsi="楷体" w:cs="楷体" w:eastAsia="楷体"/>
          <w:sz w:val="34"/>
          <w:spacing w:val="0"/>
          <w:color w:val="000000"/>
          <w:b w:val="on"/>
          <w:i w:val="off"/>
        </w:rPr>
        <w:t>732</w:t>
      </w:r>
      <w:r>
        <w:t xml:space="preserve">	</w:t>
      </w:r>
      <w:r>
        <w:rPr>
          <w:rFonts w:ascii="黑体" w:hAnsi="黑体" w:cs="黑体" w:eastAsia="黑体"/>
          <w:sz w:val="34"/>
          <w:spacing w:val="0"/>
          <w:color w:val="000000"/>
          <w:b w:val="on"/>
          <w:i w:val="off"/>
        </w:rPr>
        <w:t>真理与方法</w:t>
      </w:r>
      <w:bookmarkEnd w:id="3015"/>
    </w:p>
    <w:p>
      <w:pPr>
        <w:pageBreakBefore w:val="off"/>
        <w:tabs/>
        <w:wordWrap w:val="off"/>
        <w:spacing w:before="0" w:after="0" w:line="740" w:lineRule="exact"/>
        <w:ind w:left="0" w:right="0"/>
        <w:jc w:val="both"/>
        <w:textAlignment w:val="baseline"/>
        <w:rPr>
          <w:sz w:val="39"/>
        </w:rPr>
      </w:pPr>
      <w:bookmarkStart w:name="" w:id="3016"/>
      <w:r>
        <w:rPr>
          <w:rFonts w:ascii="宋体" w:hAnsi="宋体" w:cs="宋体" w:eastAsia="宋体"/>
          <w:sz w:val="39"/>
          <w:spacing w:val="0"/>
          <w:color w:val="000000"/>
          <w:b w:val="off"/>
          <w:i w:val="off"/>
        </w:rPr>
        <w:t/>
      </w:r>
      <w:bookmarkEnd w:id="3016"/>
    </w:p>
    <w:p>
      <w:pPr>
        <w:pageBreakBefore w:val="off"/>
        <w:tabs/>
        <w:wordWrap w:val="off"/>
        <w:spacing w:before="0" w:after="0" w:line="740" w:lineRule="atLeast"/>
        <w:ind w:left="180" w:right="20" w:firstLine="100"/>
        <w:jc w:val="both"/>
        <w:textAlignment w:val="baseline"/>
        <w:rPr>
          <w:sz w:val="39"/>
        </w:rPr>
      </w:pPr>
      <w:bookmarkStart w:name="" w:id="3017"/>
      <w:r>
        <w:rPr>
          <w:rFonts w:ascii="宋体" w:hAnsi="宋体" w:cs="宋体" w:eastAsia="宋体"/>
          <w:sz w:val="39"/>
          <w:spacing w:val="0"/>
          <w:color w:val="000000"/>
          <w:b w:val="off"/>
          <w:i w:val="off"/>
        </w:rPr>
        <w:t>西的认识”，因而那种在人文主义时期重新发现的而且一直被</w:t>
      </w:r>
      <w:r>
        <w:rPr>
          <w:rFonts w:ascii="宋体" w:hAnsi="宋体" w:cs="宋体" w:eastAsia="宋体"/>
          <w:sz w:val="39"/>
          <w:spacing w:val="0"/>
          <w:color w:val="000000"/>
          <w:b w:val="off"/>
          <w:i w:val="off"/>
        </w:rPr>
        <w:t>仿效的古典文学的规范意义逐渐变得失去历史作用了。伯克</w:t>
      </w:r>
      <w:r>
        <w:rPr>
          <w:rFonts w:ascii="宋体" w:hAnsi="宋体" w:cs="宋体" w:eastAsia="宋体"/>
          <w:sz w:val="39"/>
          <w:spacing w:val="0"/>
          <w:color w:val="000000"/>
          <w:b w:val="off"/>
          <w:i w:val="off"/>
        </w:rPr>
        <w:t>从理解的基本任务出发，区分了四种不同的解释方法：语法</w:t>
      </w:r>
      <w:r>
        <w:rPr>
          <w:rFonts w:ascii="宋体" w:hAnsi="宋体" w:cs="宋体" w:eastAsia="宋体"/>
          <w:sz w:val="39"/>
          <w:spacing w:val="0"/>
          <w:color w:val="000000"/>
          <w:b w:val="off"/>
          <w:i w:val="off"/>
        </w:rPr>
        <w:t>的、文学-类型的、历史-现实的和心理-个性的。在这里，狄尔</w:t>
      </w:r>
      <w:r>
        <w:rPr>
          <w:rFonts w:ascii="宋体" w:hAnsi="宋体" w:cs="宋体" w:eastAsia="宋体"/>
          <w:sz w:val="39"/>
          <w:spacing w:val="0"/>
          <w:color w:val="000000"/>
          <w:b w:val="off"/>
          <w:i w:val="off"/>
        </w:rPr>
        <w:t>泰与他的理解的心理学有密切联系。可是对于狄尔泰来说，</w:t>
      </w:r>
      <w:r>
        <w:rPr>
          <w:rFonts w:ascii="宋体" w:hAnsi="宋体" w:cs="宋体" w:eastAsia="宋体"/>
          <w:sz w:val="39"/>
          <w:spacing w:val="0"/>
          <w:color w:val="000000"/>
          <w:b w:val="off"/>
          <w:i w:val="off"/>
        </w:rPr>
        <w:t>天才历史学家</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J·G·德罗伊森由以产生的历史哲学的或历史</w:t>
      </w:r>
      <w:r>
        <w:rPr>
          <w:rFonts w:ascii="宋体" w:hAnsi="宋体" w:cs="宋体" w:eastAsia="宋体"/>
          <w:sz w:val="39"/>
          <w:spacing w:val="0"/>
          <w:color w:val="000000"/>
          <w:b w:val="off"/>
          <w:i w:val="off"/>
        </w:rPr>
        <w:t>神学的背景，以及他的朋友思辨的路德教派瓦腾堡的约尔克</w:t>
      </w:r>
      <w:r>
        <w:rPr>
          <w:rFonts w:ascii="宋体" w:hAnsi="宋体" w:cs="宋体" w:eastAsia="宋体"/>
          <w:sz w:val="39"/>
          <w:spacing w:val="0"/>
          <w:color w:val="000000"/>
          <w:b w:val="off"/>
          <w:i w:val="off"/>
        </w:rPr>
        <w:t>伯爵对同时代人的朴素历史主义所作的严格的批判，却有一</w:t>
      </w:r>
      <w:r>
        <w:rPr>
          <w:rFonts w:ascii="宋体" w:hAnsi="宋体" w:cs="宋体" w:eastAsia="宋体"/>
          <w:sz w:val="39"/>
          <w:spacing w:val="0"/>
          <w:color w:val="000000"/>
          <w:b w:val="off"/>
          <w:i w:val="off"/>
        </w:rPr>
        <w:t>种持久的魅力。这两人都为狄尔泰后来开拓新的发展道路作</w:t>
      </w:r>
      <w:r>
        <w:rPr>
          <w:rFonts w:ascii="宋体" w:hAnsi="宋体" w:cs="宋体" w:eastAsia="宋体"/>
          <w:sz w:val="39"/>
          <w:spacing w:val="0"/>
          <w:color w:val="000000"/>
          <w:b w:val="off"/>
          <w:i w:val="off"/>
        </w:rPr>
        <w:t>了贡献。在狄尔泰那里构成诠释学心理学基础的体验概念</w:t>
      </w:r>
      <w:r>
        <w:rPr>
          <w:rFonts w:ascii="TimesNewRoman" w:hAnsi="TimesNewRoman" w:cs="TimesNewRoman" w:eastAsia="TimesNewRoman"/>
          <w:sz w:val="39"/>
          <w:spacing w:val="0"/>
          <w:color w:val="000000"/>
          <w:b w:val="off"/>
          <w:i w:val="off"/>
        </w:rPr>
        <w:t>(Erlebnisbegriff)，由于区分了表达(Ausdruck)和意义(Bedeu-</w:t>
      </w:r>
      <w:r>
        <w:rPr>
          <w:rFonts w:ascii="宋体" w:hAnsi="宋体" w:cs="宋体" w:eastAsia="宋体"/>
          <w:sz w:val="39"/>
          <w:spacing w:val="0"/>
          <w:color w:val="000000"/>
          <w:b w:val="off"/>
          <w:i w:val="off"/>
        </w:rPr>
        <w:t>tung)而得到充实，这一方面是由于受胡塞尔对心理学批判的</w:t>
      </w:r>
      <w:r>
        <w:rPr>
          <w:rFonts w:ascii="宋体" w:hAnsi="宋体" w:cs="宋体" w:eastAsia="宋体"/>
          <w:sz w:val="39"/>
          <w:spacing w:val="0"/>
          <w:color w:val="000000"/>
          <w:b w:val="off"/>
          <w:i w:val="off"/>
        </w:rPr>
        <w:t>影响(见其《逻辑研究》的《导论》，1899年)及其柏拉图式的意</w:t>
      </w:r>
      <w:r>
        <w:rPr>
          <w:rFonts w:ascii="宋体" w:hAnsi="宋体" w:cs="宋体" w:eastAsia="宋体"/>
          <w:sz w:val="39"/>
          <w:spacing w:val="0"/>
          <w:color w:val="000000"/>
          <w:b w:val="off"/>
          <w:i w:val="off"/>
        </w:rPr>
        <w:t>义理论，另一方面是由于与黑格尔的客观精神理论的重新结</w:t>
      </w:r>
      <w:r>
        <w:rPr>
          <w:rFonts w:ascii="宋体" w:hAnsi="宋体" w:cs="宋体" w:eastAsia="宋体"/>
          <w:sz w:val="39"/>
          <w:spacing w:val="0"/>
          <w:color w:val="000000"/>
          <w:b w:val="off"/>
          <w:i w:val="off"/>
        </w:rPr>
        <w:t>合①。————这在20世纪产生很多结果。狄尔泰的工作被G·</w:t>
      </w:r>
      <w:r>
        <w:rPr>
          <w:rFonts w:ascii="TimesNewRoman" w:hAnsi="TimesNewRoman" w:cs="TimesNewRoman" w:eastAsia="TimesNewRoman"/>
          <w:sz w:val="39"/>
          <w:spacing w:val="0"/>
          <w:color w:val="000000"/>
          <w:b w:val="off"/>
          <w:i w:val="off"/>
        </w:rPr>
        <w:t>米施(Misch)、J·瓦赫(Wach)、H·弗雷耶(Freyer)、E·罗特哈</w:t>
      </w:r>
      <w:r>
        <w:rPr>
          <w:rFonts w:ascii="TimesNewRoman" w:hAnsi="TimesNewRoman" w:cs="TimesNewRoman" w:eastAsia="TimesNewRoman"/>
          <w:sz w:val="39"/>
          <w:spacing w:val="0"/>
          <w:color w:val="000000"/>
          <w:b w:val="off"/>
          <w:i w:val="off"/>
        </w:rPr>
        <w:t>克(Rothacker)、O·F·博尔诺(Bollnow)以及其他人更加向前推</w:t>
      </w:r>
      <w:r>
        <w:rPr>
          <w:rFonts w:ascii="宋体" w:hAnsi="宋体" w:cs="宋体" w:eastAsia="宋体"/>
          <w:sz w:val="39"/>
          <w:spacing w:val="0"/>
          <w:color w:val="000000"/>
          <w:b w:val="off"/>
          <w:i w:val="off"/>
        </w:rPr>
        <w:t>进了。从施莱尔马赫直到狄尔泰以及狄尔泰之后的诠释学的</w:t>
      </w:r>
      <w:r>
        <w:rPr>
          <w:rFonts w:ascii="宋体" w:hAnsi="宋体" w:cs="宋体" w:eastAsia="宋体"/>
          <w:sz w:val="39"/>
          <w:spacing w:val="0"/>
          <w:color w:val="000000"/>
          <w:b w:val="off"/>
          <w:i w:val="off"/>
        </w:rPr>
        <w:t>整个唯心主义传统都被法学史家E·贝蒂(Betti)②所吸收。</w:t>
      </w:r>
      <w:bookmarkEnd w:id="3017"/>
    </w:p>
    <w:p>
      <w:pPr>
        <w:pageBreakBefore w:val="off"/>
        <w:tabs/>
        <w:wordWrap w:val="off"/>
        <w:spacing w:before="0" w:after="0" w:line="740" w:lineRule="atLeast"/>
        <w:ind w:left="180" w:right="160" w:firstLine="860"/>
        <w:jc w:val="both"/>
        <w:textAlignment w:val="baseline"/>
        <w:rPr>
          <w:sz w:val="39"/>
        </w:rPr>
      </w:pPr>
      <w:bookmarkStart w:name="" w:id="3018"/>
      <w:r>
        <w:rPr>
          <w:rFonts w:ascii="宋体" w:hAnsi="宋体" w:cs="宋体" w:eastAsia="宋体"/>
          <w:sz w:val="39"/>
          <w:spacing w:val="0"/>
          <w:color w:val="000000"/>
          <w:b w:val="off"/>
          <w:i w:val="off"/>
        </w:rPr>
        <w:t>当然，狄尔泰自己不能真正完成这个折磨他的任务，即把</w:t>
      </w:r>
      <w:r>
        <w:rPr>
          <w:rFonts w:ascii="宋体" w:hAnsi="宋体" w:cs="宋体" w:eastAsia="宋体"/>
          <w:sz w:val="39"/>
          <w:spacing w:val="0"/>
          <w:color w:val="000000"/>
          <w:b w:val="off"/>
          <w:i w:val="off"/>
        </w:rPr>
        <w:t>“历史的意识”与科学的求真从理论上加以调和。E·特勒尔奇</w:t>
      </w:r>
      <w:r>
        <w:rPr>
          <w:rFonts w:ascii="宋体" w:hAnsi="宋体" w:cs="宋体" w:eastAsia="宋体"/>
          <w:sz w:val="39"/>
          <w:spacing w:val="0"/>
          <w:color w:val="000000"/>
          <w:b w:val="off"/>
          <w:i w:val="off"/>
        </w:rPr>
        <w:t>的“从相对性到整体性”这个公式————这个公式本是对相对主义</w:t>
      </w:r>
      <w:r>
        <w:rPr>
          <w:rFonts w:ascii="宋体" w:hAnsi="宋体" w:cs="宋体" w:eastAsia="宋体"/>
          <w:sz w:val="39"/>
          <w:spacing w:val="0"/>
          <w:color w:val="000000"/>
          <w:b w:val="off"/>
          <w:i w:val="off"/>
        </w:rPr>
        <w:t>问题的狄尔泰意义上的理论解决————正如特勒尔奇自己的工作</w:t>
      </w:r>
      <w:bookmarkEnd w:id="3018"/>
    </w:p>
    <w:p>
      <w:pPr>
        <w:pageBreakBefore w:val="off"/>
        <w:tabs/>
        <w:wordWrap w:val="off"/>
        <w:spacing w:before="0" w:after="0" w:line="740" w:lineRule="atLeast"/>
        <w:ind w:left="200" w:right="0"/>
        <w:jc w:val="both"/>
        <w:textAlignment w:val="baseline"/>
        <w:rPr>
          <w:sz w:val="39"/>
        </w:rPr>
      </w:pPr>
      <w:bookmarkStart w:name="" w:id="3019"/>
      <w:r>
        <w:rPr>
          <w:rFonts w:ascii="宋体" w:hAnsi="宋体" w:cs="宋体" w:eastAsia="宋体"/>
          <w:sz w:val="39"/>
          <w:spacing w:val="0"/>
          <w:color w:val="000000"/>
          <w:u w:val="single"/>
          <w:b w:val="off"/>
          <w:i w:val="off"/>
        </w:rPr>
        <w:t xml:space="preserve">              </w:t>
      </w:r>
      <w:bookmarkEnd w:id="3019"/>
    </w:p>
    <w:p>
      <w:pPr>
        <w:pageBreakBefore w:val="off"/>
        <w:tabs/>
        <w:wordWrap w:val="off"/>
        <w:spacing w:before="260" w:after="0" w:line="420" w:lineRule="atLeast"/>
        <w:ind w:left="760" w:right="0"/>
        <w:jc w:val="both"/>
        <w:textAlignment w:val="baseline"/>
        <w:rPr>
          <w:sz w:val="31"/>
        </w:rPr>
      </w:pPr>
      <w:bookmarkStart w:name="" w:id="3020"/>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狄尔泰《全集》第4.8卷(1914年以后)。</w:t>
      </w:r>
      <w:bookmarkEnd w:id="3020"/>
    </w:p>
    <w:p>
      <w:pPr>
        <w:pageBreakBefore w:val="off"/>
        <w:tabs/>
        <w:wordWrap w:val="off"/>
        <w:spacing w:before="0" w:after="0" w:line="420" w:lineRule="atLeast"/>
        <w:ind w:left="180" w:right="240" w:firstLine="580"/>
        <w:jc w:val="both"/>
        <w:textAlignment w:val="baseline"/>
        <w:rPr>
          <w:sz w:val="31"/>
        </w:rPr>
      </w:pPr>
      <w:bookmarkStart w:name="" w:id="3021"/>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贝蒂：《一般解释学基础》(1954年)；《作为精神科学方法论的一般解释学》</w:t>
      </w:r>
      <w:r>
        <w:rPr>
          <w:rFonts w:ascii="仿宋" w:hAnsi="仿宋" w:cs="仿宋" w:eastAsia="仿宋"/>
          <w:sz w:val="31"/>
          <w:spacing w:val="0"/>
          <w:color w:val="000000"/>
          <w:b w:val="off"/>
          <w:i w:val="off"/>
        </w:rPr>
        <w:t>(1967年)。</w:t>
      </w:r>
      <w:bookmarkEnd w:id="3021"/>
    </w:p>
    <w:p>
      <w:r>
        <w:t/>
      </w:r>
    </w:p>
    <w:p>
      <w:pPr>
        <w:sectPr>
          <w:footerReference r:id="rId489"/>
          <w:headerReference r:id="rId490" w:type="default"/>
          <w:type w:val="nextPage"/>
          <w:pgSz w:w="16900" w:h="23360"/>
          <w:pgMar w:left="2540" w:top="1640" w:right="2540" w:bottom="1640" w:header="1340" w:footer="1340"/>
          <w:cols w:num="1"/>
        </w:sectPr>
      </w:pPr>
    </w:p>
    <w:p>
      <w:pPr>
        <w:pageBreakBefore w:val="off"/>
        <w:tabs/>
        <w:wordWrap w:val="off"/>
        <w:spacing w:before="0" w:after="0" w:line="540" w:lineRule="atLeast"/>
        <w:ind w:left="0" w:right="220"/>
        <w:jc w:val="right"/>
        <w:textAlignment w:val="baseline"/>
        <w:rPr>
          <w:sz w:val="36"/>
        </w:rPr>
      </w:pPr>
      <w:bookmarkStart w:name="" w:id="3022"/>
      <w:r>
        <w:rPr>
          <w:rFonts w:ascii="楷体" w:hAnsi="楷体" w:cs="楷体" w:eastAsia="楷体"/>
          <w:sz w:val="36"/>
          <w:spacing w:val="0"/>
          <w:color w:val="000000"/>
          <w:b w:val="off"/>
          <w:i w:val="off"/>
        </w:rPr>
        <w:t>附   录|733</w:t>
      </w:r>
      <w:bookmarkEnd w:id="3022"/>
    </w:p>
    <w:p>
      <w:pPr>
        <w:pageBreakBefore w:val="off"/>
        <w:tabs/>
        <w:wordWrap w:val="off"/>
        <w:spacing w:before="0" w:after="0" w:line="700" w:lineRule="exact"/>
        <w:ind w:left="0" w:right="0"/>
        <w:jc w:val="right"/>
        <w:textAlignment w:val="baseline"/>
        <w:rPr>
          <w:sz w:val="40"/>
        </w:rPr>
      </w:pPr>
      <w:bookmarkStart w:name="" w:id="3023"/>
      <w:r>
        <w:rPr>
          <w:rFonts w:ascii="宋体" w:hAnsi="宋体" w:cs="宋体" w:eastAsia="宋体"/>
          <w:sz w:val="40"/>
          <w:spacing w:val="0"/>
          <w:color w:val="000000"/>
          <w:b w:val="off"/>
          <w:i w:val="off"/>
        </w:rPr>
        <w:t/>
      </w:r>
      <w:bookmarkEnd w:id="3023"/>
    </w:p>
    <w:p>
      <w:pPr>
        <w:pageBreakBefore w:val="off"/>
        <w:tabs/>
        <w:wordWrap w:val="off"/>
        <w:spacing w:before="0" w:after="0" w:line="680" w:lineRule="atLeast"/>
        <w:ind w:left="0" w:right="260" w:firstLine="140"/>
        <w:jc w:val="both"/>
        <w:textAlignment w:val="baseline"/>
        <w:rPr>
          <w:sz w:val="40"/>
        </w:rPr>
      </w:pPr>
      <w:bookmarkStart w:name="" w:id="3024"/>
      <w:r>
        <w:rPr>
          <w:rFonts w:ascii="宋体" w:hAnsi="宋体" w:cs="宋体" w:eastAsia="宋体"/>
          <w:sz w:val="40"/>
          <w:spacing w:val="0"/>
          <w:color w:val="000000"/>
          <w:b w:val="off"/>
          <w:i w:val="off"/>
        </w:rPr>
        <w:t>一样，仍陷在他所试图要克服的历史主义里。非常引人注目的</w:t>
      </w:r>
      <w:r>
        <w:rPr>
          <w:rFonts w:ascii="宋体" w:hAnsi="宋体" w:cs="宋体" w:eastAsia="宋体"/>
          <w:sz w:val="40"/>
          <w:spacing w:val="0"/>
          <w:color w:val="000000"/>
          <w:b w:val="off"/>
          <w:i w:val="off"/>
        </w:rPr>
        <w:t>是，特勒尔奇在他的历史主义著作中也总是偏离他的(卓越的)</w:t>
      </w:r>
      <w:r>
        <w:rPr>
          <w:rFonts w:ascii="宋体" w:hAnsi="宋体" w:cs="宋体" w:eastAsia="宋体"/>
          <w:sz w:val="40"/>
          <w:spacing w:val="0"/>
          <w:color w:val="000000"/>
          <w:b w:val="off"/>
          <w:i w:val="off"/>
        </w:rPr>
        <w:t>历史的解释。反之狄尔泰却试图在一切相对性的后面回到一种</w:t>
      </w:r>
      <w:r>
        <w:rPr>
          <w:rFonts w:ascii="宋体" w:hAnsi="宋体" w:cs="宋体" w:eastAsia="宋体"/>
          <w:sz w:val="40"/>
          <w:spacing w:val="0"/>
          <w:color w:val="000000"/>
          <w:b w:val="off"/>
          <w:i w:val="off"/>
        </w:rPr>
        <w:t>稳固基础，并提出一种极有影响的符合生命多方面性的所谓世</w:t>
      </w:r>
      <w:r>
        <w:rPr>
          <w:rFonts w:ascii="宋体" w:hAnsi="宋体" w:cs="宋体" w:eastAsia="宋体"/>
          <w:sz w:val="40"/>
          <w:spacing w:val="0"/>
          <w:color w:val="000000"/>
          <w:b w:val="off"/>
          <w:i w:val="off"/>
        </w:rPr>
        <w:t>界观的类型学说。当然，对历史主义的这样一种克服，本身也包</w:t>
      </w:r>
      <w:r>
        <w:rPr>
          <w:rFonts w:ascii="宋体" w:hAnsi="宋体" w:cs="宋体" w:eastAsia="宋体"/>
          <w:sz w:val="40"/>
          <w:spacing w:val="0"/>
          <w:color w:val="000000"/>
          <w:b w:val="off"/>
          <w:i w:val="off"/>
        </w:rPr>
        <w:t>含一些未加反思的独断的前提(虽然不再像费希特那样明确，费</w:t>
      </w:r>
      <w:r>
        <w:rPr>
          <w:rFonts w:ascii="宋体" w:hAnsi="宋体" w:cs="宋体" w:eastAsia="宋体"/>
          <w:sz w:val="40"/>
          <w:spacing w:val="0"/>
          <w:color w:val="000000"/>
          <w:b w:val="off"/>
          <w:i w:val="off"/>
        </w:rPr>
        <w:t>希特的一句经常被滥用的话“人们选择什么样的哲学，依赖于他</w:t>
      </w:r>
      <w:r>
        <w:rPr>
          <w:rFonts w:ascii="宋体" w:hAnsi="宋体" w:cs="宋体" w:eastAsia="宋体"/>
          <w:sz w:val="40"/>
          <w:spacing w:val="0"/>
          <w:color w:val="000000"/>
          <w:b w:val="off"/>
          <w:i w:val="off"/>
        </w:rPr>
        <w:t>是一个什么样的人”①，就是一种明显的唯心主义自白)。这一</w:t>
      </w:r>
      <w:r>
        <w:rPr>
          <w:rFonts w:ascii="宋体" w:hAnsi="宋体" w:cs="宋体" w:eastAsia="宋体"/>
          <w:sz w:val="40"/>
          <w:spacing w:val="0"/>
          <w:color w:val="000000"/>
          <w:b w:val="off"/>
          <w:i w:val="off"/>
        </w:rPr>
        <w:t>点，首先在那些后继者中间接地表现出来：当时风行一时的教育</w:t>
      </w:r>
      <w:r>
        <w:rPr>
          <w:rFonts w:ascii="宋体" w:hAnsi="宋体" w:cs="宋体" w:eastAsia="宋体"/>
          <w:sz w:val="40"/>
          <w:spacing w:val="0"/>
          <w:color w:val="000000"/>
          <w:b w:val="off"/>
          <w:i w:val="off"/>
        </w:rPr>
        <w:t>学-人类学的、心理学的、社会学的、艺术理论的、历史的类型学</w:t>
      </w:r>
      <w:r>
        <w:rPr>
          <w:rFonts w:ascii="宋体" w:hAnsi="宋体" w:cs="宋体" w:eastAsia="宋体"/>
          <w:sz w:val="40"/>
          <w:spacing w:val="0"/>
          <w:color w:val="000000"/>
          <w:b w:val="off"/>
          <w:i w:val="off"/>
        </w:rPr>
        <w:t>说实际地表现出，它们的富有成果其实依赖于作为它们根基的</w:t>
      </w:r>
      <w:r>
        <w:rPr>
          <w:rFonts w:ascii="宋体" w:hAnsi="宋体" w:cs="宋体" w:eastAsia="宋体"/>
          <w:sz w:val="40"/>
          <w:spacing w:val="0"/>
          <w:color w:val="000000"/>
          <w:b w:val="off"/>
          <w:i w:val="off"/>
        </w:rPr>
        <w:t>这一隐蔽的教条。在 M·韦伯，E·斯伯朗格(Spranger)，Th·利</w:t>
      </w:r>
      <w:r>
        <w:rPr>
          <w:rFonts w:ascii="宋体" w:hAnsi="宋体" w:cs="宋体" w:eastAsia="宋体"/>
          <w:sz w:val="40"/>
          <w:spacing w:val="0"/>
          <w:color w:val="000000"/>
          <w:b w:val="off"/>
          <w:i w:val="off"/>
        </w:rPr>
        <w:t>特(Litt)，W·品德尔(Pinder)，E·克莱希默(Kretschmer)，E·R·</w:t>
      </w:r>
      <w:r>
        <w:rPr>
          <w:rFonts w:ascii="宋体" w:hAnsi="宋体" w:cs="宋体" w:eastAsia="宋体"/>
          <w:sz w:val="40"/>
          <w:spacing w:val="0"/>
          <w:color w:val="000000"/>
          <w:b w:val="off"/>
          <w:i w:val="off"/>
        </w:rPr>
        <w:t>杨恩希(Jaensch)，PH·莱尔希(Lersch)等人的所有这些类型学里</w:t>
      </w:r>
      <w:r>
        <w:rPr>
          <w:rFonts w:ascii="宋体" w:hAnsi="宋体" w:cs="宋体" w:eastAsia="宋体"/>
          <w:sz w:val="40"/>
          <w:spacing w:val="0"/>
          <w:color w:val="000000"/>
          <w:b w:val="off"/>
          <w:i w:val="off"/>
        </w:rPr>
        <w:t>都表明，它们本有一种有限的真理价值，但是一旦它们想把握一</w:t>
      </w:r>
      <w:r>
        <w:rPr>
          <w:rFonts w:ascii="宋体" w:hAnsi="宋体" w:cs="宋体" w:eastAsia="宋体"/>
          <w:sz w:val="40"/>
          <w:spacing w:val="0"/>
          <w:color w:val="000000"/>
          <w:b w:val="off"/>
          <w:i w:val="off"/>
        </w:rPr>
        <w:t>切现象的总体，想成为完整的，它们就立即损害了这种真理价</w:t>
      </w:r>
      <w:r>
        <w:rPr>
          <w:rFonts w:ascii="宋体" w:hAnsi="宋体" w:cs="宋体" w:eastAsia="宋体"/>
          <w:sz w:val="40"/>
          <w:spacing w:val="0"/>
          <w:color w:val="000000"/>
          <w:b w:val="off"/>
          <w:i w:val="off"/>
        </w:rPr>
        <w:t>值。这样一种想包罗万象地“扩建”类型学的做法，从本质根据</w:t>
      </w:r>
      <w:r>
        <w:rPr>
          <w:rFonts w:ascii="宋体" w:hAnsi="宋体" w:cs="宋体" w:eastAsia="宋体"/>
          <w:sz w:val="40"/>
          <w:spacing w:val="0"/>
          <w:color w:val="000000"/>
          <w:b w:val="off"/>
          <w:i w:val="off"/>
        </w:rPr>
        <w:t>来说只表示这种类型学的自我毁灭，即丧失它的独断的真核。</w:t>
      </w:r>
      <w:r>
        <w:rPr>
          <w:rFonts w:ascii="宋体" w:hAnsi="宋体" w:cs="宋体" w:eastAsia="宋体"/>
          <w:sz w:val="40"/>
          <w:spacing w:val="0"/>
          <w:color w:val="000000"/>
          <w:b w:val="off"/>
          <w:i w:val="off"/>
        </w:rPr>
        <w:t>甚至雅斯贝斯的《世界观的心理学》(1919年)也还没有像他后来</w:t>
      </w:r>
      <w:r>
        <w:rPr>
          <w:rFonts w:ascii="宋体" w:hAnsi="宋体" w:cs="宋体" w:eastAsia="宋体"/>
          <w:sz w:val="40"/>
          <w:spacing w:val="0"/>
          <w:color w:val="000000"/>
          <w:b w:val="off"/>
          <w:i w:val="off"/>
        </w:rPr>
        <w:t>在他的《哲学》里所要求的(和达到的)那样完全摆脱韦伯和狄尔</w:t>
      </w:r>
      <w:r>
        <w:rPr>
          <w:rFonts w:ascii="宋体" w:hAnsi="宋体" w:cs="宋体" w:eastAsia="宋体"/>
          <w:sz w:val="40"/>
          <w:spacing w:val="0"/>
          <w:color w:val="000000"/>
          <w:b w:val="off"/>
          <w:i w:val="off"/>
        </w:rPr>
        <w:t>泰之后的这种一切类型学的问题。类型学的思考方式其实只是</w:t>
      </w:r>
      <w:r>
        <w:rPr>
          <w:rFonts w:ascii="宋体" w:hAnsi="宋体" w:cs="宋体" w:eastAsia="宋体"/>
          <w:sz w:val="40"/>
          <w:spacing w:val="0"/>
          <w:color w:val="000000"/>
          <w:b w:val="off"/>
          <w:i w:val="off"/>
        </w:rPr>
        <w:t>从一种极端的唯名论观点来看才是合法的，但是甚至韦伯惨淡</w:t>
      </w:r>
      <w:r>
        <w:rPr>
          <w:rFonts w:ascii="宋体" w:hAnsi="宋体" w:cs="宋体" w:eastAsia="宋体"/>
          <w:sz w:val="40"/>
          <w:spacing w:val="0"/>
          <w:color w:val="000000"/>
          <w:b w:val="off"/>
          <w:i w:val="off"/>
        </w:rPr>
        <w:t>经营的彻底唯名论也有它的局限性。②</w:t>
      </w:r>
      <w:bookmarkEnd w:id="3024"/>
    </w:p>
    <w:p>
      <w:pPr>
        <w:pageBreakBefore w:val="off"/>
        <w:tabs/>
        <w:wordWrap w:val="off"/>
        <w:spacing w:before="0" w:after="0" w:line="680" w:lineRule="atLeast"/>
        <w:ind w:left="820" w:right="0"/>
        <w:jc w:val="both"/>
        <w:textAlignment w:val="baseline"/>
        <w:rPr>
          <w:sz w:val="40"/>
        </w:rPr>
      </w:pPr>
      <w:bookmarkStart w:name="" w:id="3025"/>
      <w:r>
        <w:rPr>
          <w:rFonts w:ascii="宋体" w:hAnsi="宋体" w:cs="宋体" w:eastAsia="宋体"/>
          <w:sz w:val="40"/>
          <w:spacing w:val="0"/>
          <w:color w:val="000000"/>
          <w:b w:val="off"/>
          <w:i w:val="off"/>
        </w:rPr>
        <w:t>以施莱尔马赫的一般基础所开创的这一时期的神学诠释学</w:t>
      </w:r>
      <w:bookmarkEnd w:id="3025"/>
    </w:p>
    <w:p>
      <w:pPr>
        <w:pageBreakBefore w:val="off"/>
        <w:tabs/>
        <w:wordWrap w:val="off"/>
        <w:spacing w:before="0" w:after="0" w:line="680" w:lineRule="atLeast"/>
        <w:ind w:left="0" w:right="0"/>
        <w:jc w:val="both"/>
        <w:textAlignment w:val="baseline"/>
        <w:rPr>
          <w:sz w:val="40"/>
        </w:rPr>
      </w:pPr>
      <w:bookmarkStart w:name="" w:id="3026"/>
      <w:r>
        <w:rPr>
          <w:rFonts w:ascii="宋体" w:hAnsi="宋体" w:cs="宋体" w:eastAsia="宋体"/>
          <w:sz w:val="40"/>
          <w:spacing w:val="0"/>
          <w:color w:val="000000"/>
          <w:u w:val="single"/>
          <w:b w:val="off"/>
          <w:i w:val="off"/>
        </w:rPr>
        <w:t xml:space="preserve">              </w:t>
      </w:r>
      <w:bookmarkEnd w:id="3026"/>
    </w:p>
    <w:p>
      <w:pPr>
        <w:pageBreakBefore w:val="off"/>
        <w:tabs/>
        <w:wordWrap w:val="off"/>
        <w:spacing w:before="240" w:after="0" w:line="400" w:lineRule="atLeast"/>
        <w:ind w:left="560" w:right="0"/>
        <w:jc w:val="both"/>
        <w:textAlignment w:val="baseline"/>
        <w:rPr>
          <w:sz w:val="29"/>
        </w:rPr>
      </w:pPr>
      <w:bookmarkStart w:name="" w:id="3027"/>
      <w:r>
        <w:rPr>
          <w:rFonts w:ascii="仿宋" w:hAnsi="仿宋" w:cs="仿宋" w:eastAsia="仿宋"/>
          <w:sz w:val="29"/>
          <w:spacing w:val="0"/>
          <w:color w:val="000000"/>
          <w:b w:val="off"/>
          <w:i w:val="off"/>
        </w:rPr>
        <w:t>① J·G·费希特《著作集》，I·H·费希特编辑出版(1945/46)第1卷第434页。</w:t>
      </w:r>
      <w:bookmarkEnd w:id="3027"/>
    </w:p>
    <w:p>
      <w:pPr>
        <w:pageBreakBefore w:val="off"/>
        <w:tabs/>
        <w:wordWrap w:val="off"/>
        <w:spacing w:before="0" w:after="0" w:line="520" w:lineRule="atLeast"/>
        <w:ind w:left="560" w:right="0"/>
        <w:jc w:val="both"/>
        <w:textAlignment w:val="baseline"/>
        <w:rPr>
          <w:sz w:val="29"/>
        </w:rPr>
      </w:pPr>
      <w:bookmarkStart w:name="" w:id="3028"/>
      <w:r>
        <w:rPr>
          <w:rFonts w:ascii="仿宋" w:hAnsi="仿宋" w:cs="仿宋" w:eastAsia="仿宋"/>
          <w:sz w:val="29"/>
          <w:spacing w:val="0"/>
          <w:color w:val="000000"/>
          <w:b w:val="off"/>
          <w:i w:val="off"/>
        </w:rPr>
        <w:t>② 参阅 D·亨利希(Henrich):《马克斯·韦伯科学学的统一》(1952年)。</w:t>
      </w:r>
      <w:bookmarkEnd w:id="3028"/>
    </w:p>
    <w:p>
      <w:r>
        <w:t/>
      </w:r>
    </w:p>
    <w:p>
      <w:pPr>
        <w:sectPr>
          <w:footerReference r:id="rId491"/>
          <w:headerReference r:id="rId492" w:type="default"/>
          <w:type w:val="nextPage"/>
          <w:pgSz w:w="16900" w:h="23360"/>
          <w:pgMar w:left="2540" w:top="1700" w:right="2540" w:bottom="1700" w:header="1400" w:footer="1400"/>
          <w:cols w:num="1"/>
        </w:sectPr>
      </w:pPr>
    </w:p>
    <w:p>
      <w:pPr>
        <w:pageBreakBefore w:val="off"/>
        <w:tabs>
          <w:tab w:pos="1620" w:val="left" w:leader="none"/>
        </w:tabs>
        <w:wordWrap w:val="off"/>
        <w:spacing w:before="0" w:after="0" w:line="460" w:lineRule="atLeast"/>
        <w:ind w:left="400" w:right="0"/>
        <w:jc w:val="both"/>
        <w:textAlignment w:val="baseline"/>
        <w:rPr>
          <w:sz w:val="34"/>
        </w:rPr>
      </w:pPr>
      <w:bookmarkStart w:name="" w:id="3029"/>
      <w:r>
        <w:rPr>
          <w:rFonts w:ascii="楷体" w:hAnsi="楷体" w:cs="楷体" w:eastAsia="楷体"/>
          <w:sz w:val="34"/>
          <w:spacing w:val="0"/>
          <w:color w:val="000000"/>
          <w:b w:val="on"/>
          <w:i w:val="off"/>
        </w:rPr>
        <w:t>734</w:t>
      </w:r>
      <w:r>
        <w:t xml:space="preserve">	</w:t>
      </w:r>
      <w:r>
        <w:rPr>
          <w:rFonts w:ascii="黑体" w:hAnsi="黑体" w:cs="黑体" w:eastAsia="黑体"/>
          <w:sz w:val="34"/>
          <w:spacing w:val="0"/>
          <w:color w:val="000000"/>
          <w:b w:val="on"/>
          <w:i w:val="off"/>
        </w:rPr>
        <w:t>真理与方法</w:t>
      </w:r>
      <w:bookmarkEnd w:id="3029"/>
    </w:p>
    <w:p>
      <w:pPr>
        <w:pageBreakBefore w:val="off"/>
        <w:tabs/>
        <w:wordWrap w:val="off"/>
        <w:spacing w:before="0" w:after="0" w:line="720" w:lineRule="exact"/>
        <w:ind w:left="0" w:right="0"/>
        <w:jc w:val="both"/>
        <w:textAlignment w:val="baseline"/>
        <w:rPr>
          <w:sz w:val="39"/>
        </w:rPr>
      </w:pPr>
      <w:bookmarkStart w:name="" w:id="3030"/>
      <w:r>
        <w:rPr>
          <w:rFonts w:ascii="宋体" w:hAnsi="宋体" w:cs="宋体" w:eastAsia="宋体"/>
          <w:sz w:val="39"/>
          <w:spacing w:val="0"/>
          <w:color w:val="000000"/>
          <w:b w:val="off"/>
          <w:i w:val="off"/>
        </w:rPr>
        <w:t/>
      </w:r>
      <w:bookmarkEnd w:id="3030"/>
    </w:p>
    <w:p>
      <w:pPr>
        <w:pageBreakBefore w:val="off"/>
        <w:tabs/>
        <w:wordWrap w:val="off"/>
        <w:spacing w:before="0" w:after="0" w:line="720" w:lineRule="atLeast"/>
        <w:ind w:left="320" w:right="0" w:firstLine="80"/>
        <w:jc w:val="both"/>
        <w:textAlignment w:val="baseline"/>
        <w:rPr>
          <w:sz w:val="39"/>
        </w:rPr>
      </w:pPr>
      <w:bookmarkStart w:name="" w:id="3031"/>
      <w:r>
        <w:rPr>
          <w:rFonts w:ascii="宋体" w:hAnsi="宋体" w:cs="宋体" w:eastAsia="宋体"/>
          <w:sz w:val="39"/>
          <w:spacing w:val="0"/>
          <w:color w:val="000000"/>
          <w:b w:val="off"/>
          <w:i w:val="off"/>
        </w:rPr>
        <w:t>同样也陷入了它的独断论的困境中。施莱尔马赫的诠释学讲演</w:t>
      </w:r>
      <w:r>
        <w:rPr>
          <w:rFonts w:ascii="宋体" w:hAnsi="宋体" w:cs="宋体" w:eastAsia="宋体"/>
          <w:sz w:val="39"/>
          <w:spacing w:val="0"/>
          <w:color w:val="000000"/>
          <w:b w:val="off"/>
          <w:i w:val="off"/>
        </w:rPr>
        <w:t>的出版者</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Fr·吕克(Lücke)就已突出强调过神学的因素。19世</w:t>
      </w:r>
      <w:r>
        <w:rPr>
          <w:rFonts w:ascii="宋体" w:hAnsi="宋体" w:cs="宋体" w:eastAsia="宋体"/>
          <w:sz w:val="39"/>
          <w:spacing w:val="0"/>
          <w:color w:val="000000"/>
          <w:b w:val="off"/>
          <w:i w:val="off"/>
        </w:rPr>
        <w:t>纪的神学教义学全部返回到旧抗议教派的诠释学难题，这难题</w:t>
      </w:r>
      <w:r>
        <w:rPr>
          <w:rFonts w:ascii="宋体" w:hAnsi="宋体" w:cs="宋体" w:eastAsia="宋体"/>
          <w:sz w:val="39"/>
          <w:spacing w:val="0"/>
          <w:color w:val="000000"/>
          <w:b w:val="off"/>
          <w:i w:val="off"/>
        </w:rPr>
        <w:t>呈现为信仰的原则。自由主义神学要求对一切教条都要进行批</w:t>
      </w:r>
      <w:r>
        <w:rPr>
          <w:rFonts w:ascii="宋体" w:hAnsi="宋体" w:cs="宋体" w:eastAsia="宋体"/>
          <w:sz w:val="39"/>
          <w:spacing w:val="0"/>
          <w:color w:val="000000"/>
          <w:b w:val="off"/>
          <w:i w:val="off"/>
        </w:rPr>
        <w:t>判，这种历史要求却以一种愈益增长的无动于衷态度对待这个</w:t>
      </w:r>
      <w:r>
        <w:rPr>
          <w:rFonts w:ascii="宋体" w:hAnsi="宋体" w:cs="宋体" w:eastAsia="宋体"/>
          <w:sz w:val="39"/>
          <w:spacing w:val="0"/>
          <w:color w:val="000000"/>
          <w:b w:val="off"/>
          <w:i w:val="off"/>
        </w:rPr>
        <w:t>原则。在这方面，R·布尔特曼(Bultmann)的诠释学思想————这</w:t>
      </w:r>
      <w:r>
        <w:rPr>
          <w:rFonts w:ascii="宋体" w:hAnsi="宋体" w:cs="宋体" w:eastAsia="宋体"/>
          <w:sz w:val="39"/>
          <w:spacing w:val="0"/>
          <w:color w:val="000000"/>
          <w:b w:val="off"/>
          <w:i w:val="off"/>
        </w:rPr>
        <w:t>本应归入反神话化运动里————由于通过了彻底的历史主义行</w:t>
      </w:r>
      <w:r>
        <w:rPr>
          <w:rFonts w:ascii="宋体" w:hAnsi="宋体" w:cs="宋体" w:eastAsia="宋体"/>
          <w:sz w:val="39"/>
          <w:spacing w:val="0"/>
          <w:color w:val="000000"/>
          <w:b w:val="off"/>
          <w:i w:val="off"/>
        </w:rPr>
        <w:t>程，并在辩证神学(K·巴特[Barth]、E·图尔纳森[Thurneysen])</w:t>
      </w:r>
      <w:r>
        <w:rPr>
          <w:rFonts w:ascii="宋体" w:hAnsi="宋体" w:cs="宋体" w:eastAsia="宋体"/>
          <w:sz w:val="39"/>
          <w:spacing w:val="0"/>
          <w:color w:val="000000"/>
          <w:b w:val="off"/>
          <w:i w:val="off"/>
        </w:rPr>
        <w:t>的推动下，在历史的注释学和教义的注释学之间建立了真正的</w:t>
      </w:r>
      <w:r>
        <w:rPr>
          <w:rFonts w:ascii="宋体" w:hAnsi="宋体" w:cs="宋体" w:eastAsia="宋体"/>
          <w:sz w:val="39"/>
          <w:spacing w:val="0"/>
          <w:color w:val="000000"/>
          <w:b w:val="off"/>
          <w:i w:val="off"/>
        </w:rPr>
        <w:t>和解，是一个划时代的事件。当然，那种在历史-个性化的分析</w:t>
      </w:r>
      <w:r>
        <w:rPr>
          <w:rFonts w:ascii="宋体" w:hAnsi="宋体" w:cs="宋体" w:eastAsia="宋体"/>
          <w:sz w:val="39"/>
          <w:spacing w:val="0"/>
          <w:color w:val="000000"/>
          <w:b w:val="off"/>
          <w:i w:val="off"/>
        </w:rPr>
        <w:t>和基督福音的布讲之间的矛盾仍未得到解决。关于反神话化的</w:t>
      </w:r>
      <w:r>
        <w:rPr>
          <w:rFonts w:ascii="宋体" w:hAnsi="宋体" w:cs="宋体" w:eastAsia="宋体"/>
          <w:sz w:val="39"/>
          <w:spacing w:val="0"/>
          <w:color w:val="000000"/>
          <w:b w:val="off"/>
          <w:i w:val="off"/>
        </w:rPr>
        <w:t>争论，如</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G·博恩卡姆(Bornkamm)以丰富的专门知识阐明的①，</w:t>
      </w:r>
      <w:r>
        <w:rPr>
          <w:rFonts w:ascii="宋体" w:hAnsi="宋体" w:cs="宋体" w:eastAsia="宋体"/>
          <w:sz w:val="39"/>
          <w:spacing w:val="0"/>
          <w:color w:val="000000"/>
          <w:b w:val="off"/>
          <w:i w:val="off"/>
        </w:rPr>
        <w:t>具有很大的一般诠释学兴趣，因为在这场争论中，教义学和诠释</w:t>
      </w:r>
      <w:r>
        <w:rPr>
          <w:rFonts w:ascii="宋体" w:hAnsi="宋体" w:cs="宋体" w:eastAsia="宋体"/>
          <w:sz w:val="39"/>
          <w:spacing w:val="0"/>
          <w:color w:val="000000"/>
          <w:b w:val="off"/>
          <w:i w:val="off"/>
        </w:rPr>
        <w:t>学之间的旧的紧张关系在当时的修正中又重新发生了。布尔特</w:t>
      </w:r>
      <w:r>
        <w:rPr>
          <w:rFonts w:ascii="宋体" w:hAnsi="宋体" w:cs="宋体" w:eastAsia="宋体"/>
          <w:sz w:val="39"/>
          <w:spacing w:val="0"/>
          <w:color w:val="000000"/>
          <w:b w:val="off"/>
          <w:i w:val="off"/>
        </w:rPr>
        <w:t>曼曾经摆脱了他对唯心主义的神学自我思考，并且接近了海德</w:t>
      </w:r>
      <w:r>
        <w:rPr>
          <w:rFonts w:ascii="宋体" w:hAnsi="宋体" w:cs="宋体" w:eastAsia="宋体"/>
          <w:sz w:val="39"/>
          <w:spacing w:val="0"/>
          <w:color w:val="000000"/>
          <w:b w:val="off"/>
          <w:i w:val="off"/>
        </w:rPr>
        <w:t>格尔的思想。在这方面</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K·巴特和辩证神学提出的要求发生了</w:t>
      </w:r>
      <w:r>
        <w:rPr>
          <w:rFonts w:ascii="宋体" w:hAnsi="宋体" w:cs="宋体" w:eastAsia="宋体"/>
          <w:sz w:val="39"/>
          <w:spacing w:val="0"/>
          <w:color w:val="000000"/>
          <w:b w:val="off"/>
          <w:i w:val="off"/>
        </w:rPr>
        <w:t>影响，因为他们不仅意识到“上帝讲话”的神学问题，而且也意识</w:t>
      </w:r>
      <w:r>
        <w:rPr>
          <w:rFonts w:ascii="宋体" w:hAnsi="宋体" w:cs="宋体" w:eastAsia="宋体"/>
          <w:sz w:val="39"/>
          <w:spacing w:val="0"/>
          <w:color w:val="000000"/>
          <w:b w:val="off"/>
          <w:i w:val="off"/>
        </w:rPr>
        <w:t>到其中人的问题。布尔特曼试图找寻一种“积极的”、即从方法</w:t>
      </w:r>
      <w:r>
        <w:rPr>
          <w:rFonts w:ascii="宋体" w:hAnsi="宋体" w:cs="宋体" w:eastAsia="宋体"/>
          <w:sz w:val="39"/>
          <w:spacing w:val="0"/>
          <w:color w:val="000000"/>
          <w:b w:val="off"/>
          <w:i w:val="off"/>
        </w:rPr>
        <w:t>上能合理证明的、不丢弃历史神学一切成就的解决办法。海德</w:t>
      </w:r>
      <w:r>
        <w:rPr>
          <w:rFonts w:ascii="宋体" w:hAnsi="宋体" w:cs="宋体" w:eastAsia="宋体"/>
          <w:sz w:val="39"/>
          <w:spacing w:val="0"/>
          <w:color w:val="000000"/>
          <w:b w:val="off"/>
          <w:i w:val="off"/>
        </w:rPr>
        <w:t>格尔《存在与时间》(1927年)的存在主义哲学似乎在这方面为布</w:t>
      </w:r>
      <w:r>
        <w:rPr>
          <w:rFonts w:ascii="宋体" w:hAnsi="宋体" w:cs="宋体" w:eastAsia="宋体"/>
          <w:sz w:val="39"/>
          <w:spacing w:val="0"/>
          <w:color w:val="000000"/>
          <w:b w:val="off"/>
          <w:i w:val="off"/>
        </w:rPr>
        <w:t>尔特曼提供了一种中立的人类学的立场，从这个立场开始对信</w:t>
      </w:r>
      <w:r>
        <w:rPr>
          <w:rFonts w:ascii="宋体" w:hAnsi="宋体" w:cs="宋体" w:eastAsia="宋体"/>
          <w:sz w:val="39"/>
          <w:spacing w:val="0"/>
          <w:color w:val="000000"/>
          <w:b w:val="off"/>
          <w:i w:val="off"/>
        </w:rPr>
        <w:t>仰的自我理解经历了一场本体论的建设②。趋于本真状态的人</w:t>
      </w:r>
      <w:bookmarkEnd w:id="3031"/>
    </w:p>
    <w:p>
      <w:pPr>
        <w:pageBreakBefore w:val="off"/>
        <w:tabs/>
        <w:wordWrap w:val="off"/>
        <w:spacing w:before="0" w:after="0" w:line="720" w:lineRule="atLeast"/>
        <w:ind w:left="320" w:right="0"/>
        <w:jc w:val="both"/>
        <w:textAlignment w:val="baseline"/>
        <w:rPr>
          <w:sz w:val="39"/>
        </w:rPr>
      </w:pPr>
      <w:bookmarkStart w:name="" w:id="3032"/>
      <w:r>
        <w:rPr>
          <w:rFonts w:ascii="宋体" w:hAnsi="宋体" w:cs="宋体" w:eastAsia="宋体"/>
          <w:sz w:val="39"/>
          <w:spacing w:val="0"/>
          <w:color w:val="000000"/>
          <w:u w:val="single"/>
          <w:b w:val="off"/>
          <w:i w:val="off"/>
        </w:rPr>
        <w:t xml:space="preserve">              </w:t>
      </w:r>
      <w:bookmarkEnd w:id="3032"/>
    </w:p>
    <w:p>
      <w:pPr>
        <w:pageBreakBefore w:val="off"/>
        <w:tabs/>
        <w:wordWrap w:val="off"/>
        <w:spacing w:before="260" w:after="0" w:line="420" w:lineRule="atLeast"/>
        <w:ind w:left="320" w:right="140" w:firstLine="600"/>
        <w:jc w:val="both"/>
        <w:textAlignment w:val="baseline"/>
        <w:rPr>
          <w:sz w:val="30"/>
        </w:rPr>
      </w:pPr>
      <w:bookmarkStart w:name="" w:id="3033"/>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博恩卡姆：《有关鲁道夫·布尔特曼神学的最近讨论》，载《神学丛书》NF29</w:t>
      </w:r>
      <w:r>
        <w:rPr>
          <w:rFonts w:ascii="仿宋" w:hAnsi="仿宋" w:cs="仿宋" w:eastAsia="仿宋"/>
          <w:sz w:val="30"/>
          <w:spacing w:val="0"/>
          <w:color w:val="000000"/>
          <w:b w:val="off"/>
          <w:i w:val="off"/>
        </w:rPr>
        <w:t>(1963年)第33—141页。</w:t>
      </w:r>
      <w:bookmarkEnd w:id="3033"/>
    </w:p>
    <w:p>
      <w:pPr>
        <w:pageBreakBefore w:val="off"/>
        <w:tabs/>
        <w:wordWrap w:val="off"/>
        <w:spacing w:before="0" w:after="0" w:line="440" w:lineRule="atLeast"/>
        <w:ind w:left="260" w:right="120" w:firstLine="600"/>
        <w:jc w:val="both"/>
        <w:textAlignment w:val="baseline"/>
        <w:rPr>
          <w:sz w:val="30"/>
        </w:rPr>
      </w:pPr>
      <w:bookmarkStart w:name="" w:id="3034"/>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关于存在主义哲学的这样一种“中立的”要求的可疑性，可参阅</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K·勒维特</w:t>
      </w:r>
      <w:r>
        <w:rPr>
          <w:rFonts w:ascii="仿宋" w:hAnsi="仿宋" w:cs="仿宋" w:eastAsia="仿宋"/>
          <w:sz w:val="30"/>
          <w:spacing w:val="0"/>
          <w:color w:val="000000"/>
          <w:b w:val="off"/>
          <w:i w:val="off"/>
        </w:rPr>
        <w:t>(Löwith)《现象学发展的基本特征及其与新教神学的关系》，载《神学丛书》NF2(1930</w:t>
      </w:r>
      <w:r>
        <w:rPr>
          <w:rFonts w:ascii="仿宋" w:hAnsi="仿宋" w:cs="仿宋" w:eastAsia="仿宋"/>
          <w:sz w:val="30"/>
          <w:spacing w:val="0"/>
          <w:color w:val="000000"/>
          <w:b w:val="off"/>
          <w:i w:val="off"/>
        </w:rPr>
        <w:t>年)第26页以下，第333页以下。</w:t>
      </w:r>
      <w:bookmarkEnd w:id="3034"/>
    </w:p>
    <w:p>
      <w:r>
        <w:t/>
      </w:r>
    </w:p>
    <w:p>
      <w:pPr>
        <w:sectPr>
          <w:footerReference r:id="rId493"/>
          <w:headerReference r:id="rId494" w:type="default"/>
          <w:type w:val="nextPage"/>
          <w:pgSz w:w="16900" w:h="23360"/>
          <w:pgMar w:left="2520" w:top="1720" w:right="2520" w:bottom="1720" w:header="1420" w:footer="1420"/>
          <w:cols w:num="1"/>
        </w:sectPr>
      </w:pPr>
    </w:p>
    <w:p>
      <w:pPr>
        <w:pageBreakBefore w:val="off"/>
        <w:tabs/>
        <w:wordWrap w:val="off"/>
        <w:spacing w:before="0" w:after="0" w:line="540" w:lineRule="atLeast"/>
        <w:ind w:left="0" w:right="200"/>
        <w:jc w:val="right"/>
        <w:textAlignment w:val="baseline"/>
        <w:rPr>
          <w:sz w:val="37"/>
        </w:rPr>
      </w:pPr>
      <w:bookmarkStart w:name="" w:id="3035"/>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录|735</w:t>
      </w:r>
      <w:bookmarkEnd w:id="3035"/>
    </w:p>
    <w:p>
      <w:pPr>
        <w:pageBreakBefore w:val="off"/>
        <w:tabs/>
        <w:wordWrap w:val="off"/>
        <w:spacing w:before="0" w:after="0" w:line="680" w:lineRule="exact"/>
        <w:ind w:left="0" w:right="0"/>
        <w:jc w:val="right"/>
        <w:textAlignment w:val="baseline"/>
        <w:rPr>
          <w:sz w:val="39"/>
        </w:rPr>
      </w:pPr>
      <w:bookmarkStart w:name="" w:id="3036"/>
      <w:r>
        <w:rPr>
          <w:rFonts w:ascii="宋体" w:hAnsi="宋体" w:cs="宋体" w:eastAsia="宋体"/>
          <w:sz w:val="39"/>
          <w:spacing w:val="0"/>
          <w:color w:val="000000"/>
          <w:b w:val="off"/>
          <w:i w:val="off"/>
        </w:rPr>
        <w:t/>
      </w:r>
      <w:bookmarkEnd w:id="3036"/>
    </w:p>
    <w:p>
      <w:pPr>
        <w:pageBreakBefore w:val="off"/>
        <w:tabs/>
        <w:wordWrap w:val="off"/>
        <w:spacing w:before="0" w:after="0" w:line="680" w:lineRule="atLeast"/>
        <w:ind w:left="40" w:right="240"/>
        <w:jc w:val="both"/>
        <w:textAlignment w:val="baseline"/>
        <w:rPr>
          <w:sz w:val="39"/>
        </w:rPr>
      </w:pPr>
      <w:bookmarkStart w:name="" w:id="3037"/>
      <w:r>
        <w:rPr>
          <w:rFonts w:ascii="宋体" w:hAnsi="宋体" w:cs="宋体" w:eastAsia="宋体"/>
          <w:sz w:val="39"/>
          <w:spacing w:val="0"/>
          <w:color w:val="000000"/>
          <w:b w:val="off"/>
          <w:i w:val="off"/>
        </w:rPr>
        <w:t>类存在的未来，以及相反的情况，即向世间的沉沦，都可从神学</w:t>
      </w:r>
      <w:r>
        <w:rPr>
          <w:rFonts w:ascii="宋体" w:hAnsi="宋体" w:cs="宋体" w:eastAsia="宋体"/>
          <w:sz w:val="39"/>
          <w:spacing w:val="0"/>
          <w:color w:val="000000"/>
          <w:b w:val="off"/>
          <w:i w:val="off"/>
        </w:rPr>
        <w:t>上解释。海德格尔诠释学的成功首先在于他的前理解</w:t>
      </w:r>
      <w:r>
        <w:rPr>
          <w:rFonts w:ascii="宋体" w:hAnsi="宋体" w:cs="宋体" w:eastAsia="宋体"/>
          <w:sz w:val="39"/>
          <w:spacing w:val="0"/>
          <w:color w:val="000000"/>
          <w:b w:val="off"/>
          <w:i w:val="off"/>
        </w:rPr>
        <w:t>(Vorverständnisse)概念。至于这种诠释学意识在诠释学方面取</w:t>
      </w:r>
      <w:r>
        <w:rPr>
          <w:rFonts w:ascii="宋体" w:hAnsi="宋体" w:cs="宋体" w:eastAsia="宋体"/>
          <w:sz w:val="39"/>
          <w:spacing w:val="0"/>
          <w:color w:val="000000"/>
          <w:b w:val="off"/>
          <w:i w:val="off"/>
        </w:rPr>
        <w:t>得的丰富成绩，我们可以完全不谈。</w:t>
      </w:r>
      <w:bookmarkEnd w:id="3037"/>
    </w:p>
    <w:p>
      <w:pPr>
        <w:pageBreakBefore w:val="off"/>
        <w:tabs/>
        <w:wordWrap w:val="off"/>
        <w:spacing w:before="0" w:after="0" w:line="680" w:lineRule="atLeast"/>
        <w:ind w:left="40" w:right="260" w:firstLine="940"/>
        <w:jc w:val="both"/>
        <w:textAlignment w:val="baseline"/>
        <w:rPr>
          <w:sz w:val="39"/>
        </w:rPr>
      </w:pPr>
      <w:bookmarkStart w:name="" w:id="3038"/>
      <w:r>
        <w:rPr>
          <w:rFonts w:ascii="宋体" w:hAnsi="宋体" w:cs="宋体" w:eastAsia="宋体"/>
          <w:sz w:val="39"/>
          <w:spacing w:val="0"/>
          <w:color w:val="000000"/>
          <w:b w:val="off"/>
          <w:i w:val="off"/>
        </w:rPr>
        <w:t>但是海德格尔的哲学新见解不仅在神学里发生了积极的影</w:t>
      </w:r>
      <w:r>
        <w:rPr>
          <w:rFonts w:ascii="宋体" w:hAnsi="宋体" w:cs="宋体" w:eastAsia="宋体"/>
          <w:sz w:val="39"/>
          <w:spacing w:val="0"/>
          <w:color w:val="000000"/>
          <w:b w:val="off"/>
          <w:i w:val="off"/>
        </w:rPr>
        <w:t>响，而且有可能首先摧毁那种在狄尔泰学派里占统治地位的相</w:t>
      </w:r>
      <w:r>
        <w:rPr>
          <w:rFonts w:ascii="宋体" w:hAnsi="宋体" w:cs="宋体" w:eastAsia="宋体"/>
          <w:sz w:val="39"/>
          <w:spacing w:val="0"/>
          <w:color w:val="000000"/>
          <w:b w:val="off"/>
          <w:i w:val="off"/>
        </w:rPr>
        <w:t>对主义的和类型学的顽固基础。G·米施通过将胡塞尔和海德</w:t>
      </w:r>
      <w:r>
        <w:rPr>
          <w:rFonts w:ascii="宋体" w:hAnsi="宋体" w:cs="宋体" w:eastAsia="宋体"/>
          <w:sz w:val="39"/>
          <w:spacing w:val="0"/>
          <w:color w:val="000000"/>
          <w:b w:val="off"/>
          <w:i w:val="off"/>
        </w:rPr>
        <w:t>格尔同狄尔泰对立起来，重新唤起了狄尔泰对哲学的推动力①，</w:t>
      </w:r>
      <w:r>
        <w:rPr>
          <w:rFonts w:ascii="宋体" w:hAnsi="宋体" w:cs="宋体" w:eastAsia="宋体"/>
          <w:sz w:val="39"/>
          <w:spacing w:val="0"/>
          <w:color w:val="000000"/>
          <w:b w:val="off"/>
          <w:i w:val="off"/>
        </w:rPr>
        <w:t>这无论如何是有贡献的，尽管他对狄尔泰的生命哲学发端的设</w:t>
      </w:r>
      <w:r>
        <w:rPr>
          <w:rFonts w:ascii="宋体" w:hAnsi="宋体" w:cs="宋体" w:eastAsia="宋体"/>
          <w:sz w:val="39"/>
          <w:spacing w:val="0"/>
          <w:color w:val="000000"/>
          <w:b w:val="off"/>
          <w:i w:val="off"/>
        </w:rPr>
        <w:t>想表明狄尔泰最后是与海德格尔对立的————其实，狄尔泰在“先</w:t>
      </w:r>
      <w:r>
        <w:rPr>
          <w:rFonts w:ascii="宋体" w:hAnsi="宋体" w:cs="宋体" w:eastAsia="宋体"/>
          <w:sz w:val="39"/>
          <w:spacing w:val="0"/>
          <w:color w:val="000000"/>
          <w:b w:val="off"/>
          <w:i w:val="off"/>
        </w:rPr>
        <w:t>验意识”之后重返到“生命”立场上，对于海德格尔建立其哲学，</w:t>
      </w:r>
      <w:r>
        <w:rPr>
          <w:rFonts w:ascii="宋体" w:hAnsi="宋体" w:cs="宋体" w:eastAsia="宋体"/>
          <w:sz w:val="39"/>
          <w:spacing w:val="0"/>
          <w:color w:val="000000"/>
          <w:b w:val="off"/>
          <w:i w:val="off"/>
        </w:rPr>
        <w:t>乃是一个重要的支持。由于狄尔泰的观念进入了存在主义哲学</w:t>
      </w:r>
      <w:r>
        <w:rPr>
          <w:rFonts w:ascii="宋体" w:hAnsi="宋体" w:cs="宋体" w:eastAsia="宋体"/>
          <w:sz w:val="39"/>
          <w:spacing w:val="0"/>
          <w:color w:val="000000"/>
          <w:b w:val="off"/>
          <w:i w:val="off"/>
        </w:rPr>
        <w:t>的现象学基础，诠释学的问题才有了它哲学上的彻底化的过程。</w:t>
      </w:r>
      <w:r>
        <w:rPr>
          <w:rFonts w:ascii="宋体" w:hAnsi="宋体" w:cs="宋体" w:eastAsia="宋体"/>
          <w:sz w:val="39"/>
          <w:spacing w:val="0"/>
          <w:color w:val="000000"/>
          <w:b w:val="off"/>
          <w:i w:val="off"/>
        </w:rPr>
        <w:t>当时海德格尔有了一个“实存性的诠释学”(Hermeneutik</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der</w:t>
      </w:r>
      <w:r>
        <w:rPr>
          <w:rFonts w:ascii="宋体" w:hAnsi="宋体" w:cs="宋体" w:eastAsia="宋体"/>
          <w:sz w:val="39"/>
          <w:spacing w:val="0"/>
          <w:color w:val="000000"/>
          <w:b w:val="off"/>
          <w:i w:val="off"/>
        </w:rPr>
        <w:t>Faktizität)的概念，并为反对胡塞尔的现象学的本质本体论，拟定</w:t>
      </w:r>
      <w:r>
        <w:rPr>
          <w:rFonts w:ascii="宋体" w:hAnsi="宋体" w:cs="宋体" w:eastAsia="宋体"/>
          <w:sz w:val="39"/>
          <w:spacing w:val="0"/>
          <w:color w:val="000000"/>
          <w:b w:val="off"/>
          <w:i w:val="off"/>
        </w:rPr>
        <w:t>了一项矛盾的任务，即仍然去解释“存在”的“不可前思性”(das</w:t>
      </w:r>
      <w:r>
        <w:rPr>
          <w:rFonts w:ascii="宋体" w:hAnsi="宋体" w:cs="宋体" w:eastAsia="宋体"/>
          <w:sz w:val="39"/>
          <w:spacing w:val="0"/>
          <w:color w:val="000000"/>
          <w:b w:val="off"/>
          <w:i w:val="off"/>
        </w:rPr>
        <w:t>Unvordenkliche)(谢林)，甚至把存在本身解释为“理解”和根据它</w:t>
      </w:r>
      <w:r>
        <w:rPr>
          <w:rFonts w:ascii="宋体" w:hAnsi="宋体" w:cs="宋体" w:eastAsia="宋体"/>
          <w:sz w:val="39"/>
          <w:spacing w:val="0"/>
          <w:color w:val="000000"/>
          <w:b w:val="off"/>
          <w:i w:val="off"/>
        </w:rPr>
        <w:t>自身的各种可能性进行自我设计。这里达到了这样一个关键</w:t>
      </w:r>
      <w:r>
        <w:rPr>
          <w:rFonts w:ascii="宋体" w:hAnsi="宋体" w:cs="宋体" w:eastAsia="宋体"/>
          <w:sz w:val="39"/>
          <w:spacing w:val="0"/>
          <w:color w:val="000000"/>
          <w:b w:val="off"/>
          <w:i w:val="off"/>
        </w:rPr>
        <w:t>点，即诠释学现象的工具主义的方法观必须返回到本体论上去。</w:t>
      </w:r>
      <w:r>
        <w:rPr>
          <w:rFonts w:ascii="宋体" w:hAnsi="宋体" w:cs="宋体" w:eastAsia="宋体"/>
          <w:sz w:val="39"/>
          <w:spacing w:val="0"/>
          <w:color w:val="000000"/>
          <w:b w:val="off"/>
          <w:i w:val="off"/>
        </w:rPr>
        <w:t>这里理解不再是他人背后的人类思想行为，而是人的存在的根</w:t>
      </w:r>
      <w:r>
        <w:rPr>
          <w:rFonts w:ascii="宋体" w:hAnsi="宋体" w:cs="宋体" w:eastAsia="宋体"/>
          <w:sz w:val="39"/>
          <w:spacing w:val="0"/>
          <w:color w:val="000000"/>
          <w:b w:val="off"/>
          <w:i w:val="off"/>
        </w:rPr>
        <w:t>本激动。因此历史性就不再召引历史相对主义的幽灵了。</w:t>
      </w:r>
      <w:bookmarkEnd w:id="3038"/>
    </w:p>
    <w:p>
      <w:pPr>
        <w:pageBreakBefore w:val="off"/>
        <w:tabs/>
        <w:wordWrap w:val="off"/>
        <w:spacing w:before="0" w:after="0" w:line="680" w:lineRule="atLeast"/>
        <w:ind w:left="40" w:right="340" w:firstLine="860"/>
        <w:jc w:val="both"/>
        <w:textAlignment w:val="baseline"/>
        <w:rPr>
          <w:sz w:val="39"/>
        </w:rPr>
      </w:pPr>
      <w:bookmarkStart w:name="" w:id="3039"/>
      <w:r>
        <w:rPr>
          <w:rFonts w:ascii="宋体" w:hAnsi="宋体" w:cs="宋体" w:eastAsia="宋体"/>
          <w:sz w:val="39"/>
          <w:spacing w:val="0"/>
          <w:color w:val="000000"/>
          <w:b w:val="off"/>
          <w:i w:val="off"/>
        </w:rPr>
        <w:t>但是当后来海德格尔承认他的基础本体论的先验基础是不</w:t>
      </w:r>
      <w:r>
        <w:rPr>
          <w:rFonts w:ascii="宋体" w:hAnsi="宋体" w:cs="宋体" w:eastAsia="宋体"/>
          <w:sz w:val="39"/>
          <w:spacing w:val="0"/>
          <w:color w:val="000000"/>
          <w:b w:val="off"/>
          <w:i w:val="off"/>
        </w:rPr>
        <w:t>充分的，当“实存性的诠释学”在“转向”(Kehre)思想里转变成</w:t>
      </w:r>
      <w:r>
        <w:rPr>
          <w:rFonts w:ascii="宋体" w:hAnsi="宋体" w:cs="宋体" w:eastAsia="宋体"/>
          <w:sz w:val="39"/>
          <w:spacing w:val="0"/>
          <w:color w:val="000000"/>
          <w:b w:val="off"/>
          <w:i w:val="off"/>
        </w:rPr>
        <w:t>“澄明”(Lichtung)，转变成存在的“此时此地”(Da)时，唯心主义</w:t>
      </w:r>
      <w:r>
        <w:rPr>
          <w:rFonts w:ascii="宋体" w:hAnsi="宋体" w:cs="宋体" w:eastAsia="宋体"/>
          <w:sz w:val="39"/>
          <w:spacing w:val="0"/>
          <w:color w:val="000000"/>
          <w:b w:val="off"/>
          <w:i w:val="off"/>
        </w:rPr>
        <w:t>传统的诠释学问题再一次经历了危急关头。在《存在与时间》指</w:t>
      </w:r>
      <w:bookmarkEnd w:id="3039"/>
    </w:p>
    <w:p>
      <w:pPr>
        <w:pageBreakBefore w:val="off"/>
        <w:tabs/>
        <w:wordWrap w:val="off"/>
        <w:spacing w:before="0" w:after="0" w:line="680" w:lineRule="atLeast"/>
        <w:ind w:left="20" w:right="0"/>
        <w:jc w:val="both"/>
        <w:textAlignment w:val="baseline"/>
        <w:rPr>
          <w:sz w:val="39"/>
        </w:rPr>
      </w:pPr>
      <w:bookmarkStart w:name="" w:id="3040"/>
      <w:r>
        <w:rPr>
          <w:rFonts w:ascii="宋体" w:hAnsi="宋体" w:cs="宋体" w:eastAsia="宋体"/>
          <w:sz w:val="39"/>
          <w:spacing w:val="0"/>
          <w:color w:val="000000"/>
          <w:u w:val="single"/>
          <w:b w:val="off"/>
          <w:i w:val="off"/>
        </w:rPr>
        <w:t xml:space="preserve">              </w:t>
      </w:r>
      <w:bookmarkEnd w:id="3040"/>
    </w:p>
    <w:p>
      <w:pPr>
        <w:pageBreakBefore w:val="off"/>
        <w:tabs/>
        <w:wordWrap w:val="off"/>
        <w:spacing w:before="240" w:after="0" w:line="420" w:lineRule="atLeast"/>
        <w:ind w:left="600" w:right="0"/>
        <w:jc w:val="both"/>
        <w:textAlignment w:val="baseline"/>
        <w:rPr>
          <w:sz w:val="30"/>
        </w:rPr>
      </w:pPr>
      <w:bookmarkStart w:name="" w:id="3041"/>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G·米施:《现象学和生命哲学》(1929年)。</w:t>
      </w:r>
      <w:bookmarkEnd w:id="3041"/>
    </w:p>
    <w:p>
      <w:r>
        <w:t/>
      </w:r>
    </w:p>
    <w:p>
      <w:pPr>
        <w:sectPr>
          <w:footerReference r:id="rId495"/>
          <w:headerReference r:id="rId496" w:type="default"/>
          <w:type w:val="nextPage"/>
          <w:pgSz w:w="16900" w:h="23360"/>
          <w:pgMar w:left="2540" w:top="1740" w:right="2540" w:bottom="1740" w:header="1440" w:footer="1440"/>
          <w:cols w:num="1"/>
        </w:sectPr>
      </w:pPr>
    </w:p>
    <w:p>
      <w:pPr>
        <w:pageBreakBefore w:val="off"/>
        <w:tabs>
          <w:tab w:pos="1520" w:val="left" w:leader="none"/>
        </w:tabs>
        <w:wordWrap w:val="off"/>
        <w:spacing w:before="0" w:after="0" w:line="460" w:lineRule="atLeast"/>
        <w:ind w:left="340" w:right="0"/>
        <w:jc w:val="both"/>
        <w:textAlignment w:val="baseline"/>
        <w:rPr>
          <w:sz w:val="34"/>
        </w:rPr>
      </w:pPr>
      <w:bookmarkStart w:name="" w:id="3042"/>
      <w:r>
        <w:rPr>
          <w:rFonts w:ascii="楷体" w:hAnsi="楷体" w:cs="楷体" w:eastAsia="楷体"/>
          <w:sz w:val="34"/>
          <w:spacing w:val="0"/>
          <w:color w:val="000000"/>
          <w:b w:val="off"/>
          <w:i w:val="off"/>
        </w:rPr>
        <w:t>736</w:t>
      </w:r>
      <w:r>
        <w:t xml:space="preserve">	</w:t>
      </w:r>
      <w:r>
        <w:rPr>
          <w:rFonts w:ascii="黑体" w:hAnsi="黑体" w:cs="黑体" w:eastAsia="黑体"/>
          <w:sz w:val="34"/>
          <w:spacing w:val="0"/>
          <w:color w:val="000000"/>
          <w:b w:val="on"/>
          <w:i w:val="off"/>
        </w:rPr>
        <w:t>真理与方法</w:t>
      </w:r>
      <w:bookmarkEnd w:id="3042"/>
    </w:p>
    <w:p>
      <w:pPr>
        <w:pageBreakBefore w:val="off"/>
        <w:tabs/>
        <w:wordWrap w:val="off"/>
        <w:spacing w:before="0" w:after="0" w:line="740" w:lineRule="exact"/>
        <w:ind w:left="0" w:right="0"/>
        <w:jc w:val="both"/>
        <w:textAlignment w:val="baseline"/>
        <w:rPr>
          <w:sz w:val="37"/>
        </w:rPr>
      </w:pPr>
      <w:bookmarkStart w:name="" w:id="3043"/>
      <w:r>
        <w:rPr>
          <w:rFonts w:ascii="宋体" w:hAnsi="宋体" w:cs="宋体" w:eastAsia="宋体"/>
          <w:sz w:val="37"/>
          <w:spacing w:val="0"/>
          <w:color w:val="000000"/>
          <w:b w:val="off"/>
          <w:i w:val="off"/>
        </w:rPr>
        <w:t/>
      </w:r>
      <w:bookmarkEnd w:id="3043"/>
    </w:p>
    <w:p>
      <w:pPr>
        <w:pageBreakBefore w:val="off"/>
        <w:tabs/>
        <w:wordWrap w:val="off"/>
        <w:spacing w:before="0" w:after="0" w:line="740" w:lineRule="atLeast"/>
        <w:ind w:left="220" w:right="60" w:firstLine="80"/>
        <w:jc w:val="both"/>
        <w:textAlignment w:val="baseline"/>
        <w:rPr>
          <w:sz w:val="37"/>
        </w:rPr>
      </w:pPr>
      <w:bookmarkStart w:name="" w:id="3044"/>
      <w:r>
        <w:rPr>
          <w:rFonts w:ascii="宋体" w:hAnsi="宋体" w:cs="宋体" w:eastAsia="宋体"/>
          <w:sz w:val="37"/>
          <w:spacing w:val="0"/>
          <w:color w:val="000000"/>
          <w:b w:val="off"/>
          <w:i w:val="off"/>
        </w:rPr>
        <w:t>明了主体概念本体论上在先之后，以及当后期海德格尔在“转</w:t>
      </w:r>
      <w:r>
        <w:rPr>
          <w:rFonts w:ascii="宋体" w:hAnsi="宋体" w:cs="宋体" w:eastAsia="宋体"/>
          <w:sz w:val="37"/>
          <w:spacing w:val="0"/>
          <w:color w:val="000000"/>
          <w:b w:val="off"/>
          <w:i w:val="off"/>
        </w:rPr>
        <w:t>向”思想里冲破了先验哲学反思的框架时，那种机智的辩证</w:t>
      </w:r>
      <w:r>
        <w:rPr>
          <w:rFonts w:ascii="宋体" w:hAnsi="宋体" w:cs="宋体" w:eastAsia="宋体"/>
          <w:sz w:val="37"/>
          <w:spacing w:val="0"/>
          <w:color w:val="000000"/>
          <w:b w:val="off"/>
          <w:i w:val="off"/>
        </w:rPr>
        <w:t>法————贝蒂曾试图通过这种辩证法来证明浪漫主义诠释学的遗</w:t>
      </w:r>
      <w:r>
        <w:rPr>
          <w:rFonts w:ascii="宋体" w:hAnsi="宋体" w:cs="宋体" w:eastAsia="宋体"/>
          <w:sz w:val="37"/>
          <w:spacing w:val="0"/>
          <w:color w:val="000000"/>
          <w:b w:val="off"/>
          <w:i w:val="off"/>
        </w:rPr>
        <w:t>产在协调主观主义和客观主义方面的合理性———就一定表现为</w:t>
      </w:r>
      <w:r>
        <w:rPr>
          <w:rFonts w:ascii="宋体" w:hAnsi="宋体" w:cs="宋体" w:eastAsia="宋体"/>
          <w:sz w:val="37"/>
          <w:spacing w:val="0"/>
          <w:color w:val="000000"/>
          <w:b w:val="off"/>
          <w:i w:val="off"/>
        </w:rPr>
        <w:t>不充分的。构成揭蔽(Entbergung)和遮蔽(Verbergung)活动空间</w:t>
      </w:r>
      <w:r>
        <w:rPr>
          <w:rFonts w:ascii="宋体" w:hAnsi="宋体" w:cs="宋体" w:eastAsia="宋体"/>
          <w:sz w:val="37"/>
          <w:spacing w:val="0"/>
          <w:color w:val="000000"/>
          <w:b w:val="off"/>
          <w:i w:val="off"/>
        </w:rPr>
        <w:t>的真理“事件”给予一切揭蔽————也给予理解科学的揭蔽———以</w:t>
      </w:r>
      <w:r>
        <w:rPr>
          <w:rFonts w:ascii="宋体" w:hAnsi="宋体" w:cs="宋体" w:eastAsia="宋体"/>
          <w:sz w:val="37"/>
          <w:spacing w:val="0"/>
          <w:color w:val="000000"/>
          <w:b w:val="off"/>
          <w:i w:val="off"/>
        </w:rPr>
        <w:t>一种新的本体论效价(Valenz)，因此传统诠释学的一系列新的问</w:t>
      </w:r>
      <w:r>
        <w:rPr>
          <w:rFonts w:ascii="宋体" w:hAnsi="宋体" w:cs="宋体" w:eastAsia="宋体"/>
          <w:sz w:val="37"/>
          <w:spacing w:val="0"/>
          <w:color w:val="000000"/>
          <w:b w:val="off"/>
          <w:i w:val="off"/>
        </w:rPr>
        <w:t>题又成为可能了。</w:t>
      </w:r>
      <w:bookmarkEnd w:id="3044"/>
    </w:p>
    <w:p>
      <w:pPr>
        <w:pageBreakBefore w:val="off"/>
        <w:tabs/>
        <w:wordWrap w:val="off"/>
        <w:spacing w:before="0" w:after="0" w:line="740" w:lineRule="atLeast"/>
        <w:ind w:left="120" w:right="120" w:firstLine="920"/>
        <w:jc w:val="both"/>
        <w:textAlignment w:val="baseline"/>
        <w:rPr>
          <w:sz w:val="37"/>
        </w:rPr>
      </w:pPr>
      <w:bookmarkStart w:name="" w:id="3045"/>
      <w:r>
        <w:rPr>
          <w:rFonts w:ascii="宋体" w:hAnsi="宋体" w:cs="宋体" w:eastAsia="宋体"/>
          <w:sz w:val="37"/>
          <w:spacing w:val="0"/>
          <w:color w:val="000000"/>
          <w:b w:val="off"/>
          <w:i w:val="off"/>
        </w:rPr>
        <w:t>唯心主义诠释学的心理学基础证明是有问题的：难道原文</w:t>
      </w:r>
      <w:r>
        <w:rPr>
          <w:rFonts w:ascii="宋体" w:hAnsi="宋体" w:cs="宋体" w:eastAsia="宋体"/>
          <w:sz w:val="37"/>
          <w:spacing w:val="0"/>
          <w:color w:val="000000"/>
          <w:b w:val="off"/>
          <w:i w:val="off"/>
        </w:rPr>
        <w:t>的意思真是只在于“作者的思想”(mens auctoris)吗？理解难道只</w:t>
      </w:r>
      <w:r>
        <w:rPr>
          <w:rFonts w:ascii="宋体" w:hAnsi="宋体" w:cs="宋体" w:eastAsia="宋体"/>
          <w:sz w:val="37"/>
          <w:spacing w:val="0"/>
          <w:color w:val="000000"/>
          <w:b w:val="off"/>
          <w:i w:val="off"/>
        </w:rPr>
        <w:t>是原先产物的再生产吗？显然，这种观点对于法学诠释学是不</w:t>
      </w:r>
      <w:r>
        <w:rPr>
          <w:rFonts w:ascii="宋体" w:hAnsi="宋体" w:cs="宋体" w:eastAsia="宋体"/>
          <w:sz w:val="37"/>
          <w:spacing w:val="0"/>
          <w:color w:val="000000"/>
          <w:b w:val="off"/>
          <w:i w:val="off"/>
        </w:rPr>
        <w:t>适合的，因为法学诠释学曾经起了明显的法权创造性的作用。</w:t>
      </w:r>
      <w:r>
        <w:rPr>
          <w:rFonts w:ascii="宋体" w:hAnsi="宋体" w:cs="宋体" w:eastAsia="宋体"/>
          <w:sz w:val="37"/>
          <w:spacing w:val="0"/>
          <w:color w:val="000000"/>
          <w:b w:val="off"/>
          <w:i w:val="off"/>
        </w:rPr>
        <w:t>但是人们习惯于把这种作用推给它的正规的任务方面。因此科</w:t>
      </w:r>
      <w:r>
        <w:rPr>
          <w:rFonts w:ascii="宋体" w:hAnsi="宋体" w:cs="宋体" w:eastAsia="宋体"/>
          <w:sz w:val="37"/>
          <w:spacing w:val="0"/>
          <w:color w:val="000000"/>
          <w:b w:val="off"/>
          <w:i w:val="off"/>
        </w:rPr>
        <w:t>学中的客观性概念要求坚持这种原则。但是这种原则真能是充</w:t>
      </w:r>
      <w:r>
        <w:rPr>
          <w:rFonts w:ascii="宋体" w:hAnsi="宋体" w:cs="宋体" w:eastAsia="宋体"/>
          <w:sz w:val="37"/>
          <w:spacing w:val="0"/>
          <w:color w:val="000000"/>
          <w:b w:val="off"/>
          <w:i w:val="off"/>
        </w:rPr>
        <w:t>分的吗？例如在艺术作品的解释(这些艺术作品在导演、指挥甚</w:t>
      </w:r>
      <w:r>
        <w:rPr>
          <w:rFonts w:ascii="宋体" w:hAnsi="宋体" w:cs="宋体" w:eastAsia="宋体"/>
          <w:sz w:val="37"/>
          <w:spacing w:val="0"/>
          <w:color w:val="000000"/>
          <w:b w:val="off"/>
          <w:i w:val="off"/>
        </w:rPr>
        <w:t>至翻译家那里本身还有一种实际产品的形式)中？我们有什么</w:t>
      </w:r>
      <w:r>
        <w:rPr>
          <w:rFonts w:ascii="宋体" w:hAnsi="宋体" w:cs="宋体" w:eastAsia="宋体"/>
          <w:sz w:val="37"/>
          <w:spacing w:val="0"/>
          <w:color w:val="000000"/>
          <w:b w:val="off"/>
          <w:i w:val="off"/>
        </w:rPr>
        <w:t>理由把这种再生产的解释意思同科学的意思分开呢？一种这样</w:t>
      </w:r>
      <w:r>
        <w:rPr>
          <w:rFonts w:ascii="宋体" w:hAnsi="宋体" w:cs="宋体" w:eastAsia="宋体"/>
          <w:sz w:val="37"/>
          <w:spacing w:val="0"/>
          <w:color w:val="000000"/>
          <w:b w:val="off"/>
          <w:i w:val="off"/>
        </w:rPr>
        <w:t>的再生产是否会是梦游幻想而没有知识呢？这里再生产的意义</w:t>
      </w:r>
      <w:r>
        <w:rPr>
          <w:rFonts w:ascii="宋体" w:hAnsi="宋体" w:cs="宋体" w:eastAsia="宋体"/>
          <w:sz w:val="37"/>
          <w:spacing w:val="0"/>
          <w:color w:val="000000"/>
          <w:b w:val="off"/>
          <w:i w:val="off"/>
        </w:rPr>
        <w:t>内容确实是不能限制在那种由作者的有意识的意义赋予而产生</w:t>
      </w:r>
      <w:r>
        <w:rPr>
          <w:rFonts w:ascii="宋体" w:hAnsi="宋体" w:cs="宋体" w:eastAsia="宋体"/>
          <w:sz w:val="37"/>
          <w:spacing w:val="0"/>
          <w:color w:val="000000"/>
          <w:b w:val="off"/>
          <w:i w:val="off"/>
        </w:rPr>
        <w:t>的东西上。众所周知，艺术家的自我解释是很成问题的。他们</w:t>
      </w:r>
      <w:r>
        <w:rPr>
          <w:rFonts w:ascii="宋体" w:hAnsi="宋体" w:cs="宋体" w:eastAsia="宋体"/>
          <w:sz w:val="37"/>
          <w:spacing w:val="0"/>
          <w:color w:val="000000"/>
          <w:b w:val="off"/>
          <w:i w:val="off"/>
        </w:rPr>
        <w:t>的创作的意义仍然向解释提出了一个单义的接近任务。</w:t>
      </w:r>
      <w:bookmarkEnd w:id="3045"/>
    </w:p>
    <w:p>
      <w:pPr>
        <w:pageBreakBefore w:val="off"/>
        <w:tabs/>
        <w:wordWrap w:val="off"/>
        <w:spacing w:before="0" w:after="0" w:line="740" w:lineRule="atLeast"/>
        <w:ind w:left="120" w:right="220" w:firstLine="860"/>
        <w:jc w:val="both"/>
        <w:textAlignment w:val="baseline"/>
        <w:rPr>
          <w:sz w:val="37"/>
        </w:rPr>
      </w:pPr>
      <w:bookmarkStart w:name="" w:id="3046"/>
      <w:r>
        <w:rPr>
          <w:rFonts w:ascii="宋体" w:hAnsi="宋体" w:cs="宋体" w:eastAsia="宋体"/>
          <w:sz w:val="37"/>
          <w:spacing w:val="0"/>
          <w:color w:val="000000"/>
          <w:b w:val="off"/>
          <w:i w:val="off"/>
        </w:rPr>
        <w:t>关于历史的事件的意义和解释又是怎样呢？同代人的意识</w:t>
      </w:r>
      <w:r>
        <w:rPr>
          <w:rFonts w:ascii="宋体" w:hAnsi="宋体" w:cs="宋体" w:eastAsia="宋体"/>
          <w:sz w:val="37"/>
          <w:spacing w:val="0"/>
          <w:color w:val="000000"/>
          <w:b w:val="off"/>
          <w:i w:val="off"/>
        </w:rPr>
        <w:t>的显著特征是：他们虽然“体验”着历史，却不知道他们的遭遇如</w:t>
      </w:r>
      <w:r>
        <w:rPr>
          <w:rFonts w:ascii="宋体" w:hAnsi="宋体" w:cs="宋体" w:eastAsia="宋体"/>
          <w:sz w:val="37"/>
          <w:spacing w:val="0"/>
          <w:color w:val="000000"/>
          <w:b w:val="off"/>
          <w:i w:val="off"/>
        </w:rPr>
        <w:t>何。因此狄尔泰自始至终一直坚持他的体验概念的系统结论，正</w:t>
      </w:r>
      <w:r>
        <w:rPr>
          <w:rFonts w:ascii="宋体" w:hAnsi="宋体" w:cs="宋体" w:eastAsia="宋体"/>
          <w:sz w:val="37"/>
          <w:spacing w:val="0"/>
          <w:color w:val="000000"/>
          <w:b w:val="off"/>
          <w:i w:val="off"/>
        </w:rPr>
        <w:t>如标准传记和自传对于狄尔泰的历史作用关系理论所说的①。</w:t>
      </w:r>
      <w:bookmarkEnd w:id="3046"/>
    </w:p>
    <w:p>
      <w:pPr>
        <w:pageBreakBefore w:val="off"/>
        <w:tabs/>
        <w:wordWrap w:val="off"/>
        <w:spacing w:before="0" w:after="0" w:line="740" w:lineRule="atLeast"/>
        <w:ind w:left="120" w:right="0"/>
        <w:jc w:val="both"/>
        <w:textAlignment w:val="baseline"/>
        <w:rPr>
          <w:sz w:val="37"/>
        </w:rPr>
      </w:pPr>
      <w:bookmarkStart w:name="" w:id="3047"/>
      <w:r>
        <w:rPr>
          <w:rFonts w:ascii="宋体" w:hAnsi="宋体" w:cs="宋体" w:eastAsia="宋体"/>
          <w:sz w:val="37"/>
          <w:spacing w:val="0"/>
          <w:color w:val="000000"/>
          <w:u w:val="single"/>
          <w:b w:val="off"/>
          <w:i w:val="off"/>
        </w:rPr>
        <w:t xml:space="preserve">               </w:t>
      </w:r>
      <w:bookmarkEnd w:id="3047"/>
    </w:p>
    <w:p>
      <w:pPr>
        <w:pageBreakBefore w:val="off"/>
        <w:tabs/>
        <w:wordWrap w:val="off"/>
        <w:spacing w:before="280" w:after="0" w:line="460" w:lineRule="atLeast"/>
        <w:ind w:left="680" w:right="0"/>
        <w:jc w:val="both"/>
        <w:textAlignment w:val="baseline"/>
        <w:rPr>
          <w:sz w:val="33"/>
        </w:rPr>
      </w:pPr>
      <w:bookmarkStart w:name="" w:id="3048"/>
      <w:r>
        <w:rPr>
          <w:rFonts w:ascii="宋体" w:hAnsi="宋体" w:cs="宋体" w:eastAsia="宋体"/>
          <w:sz w:val="33"/>
          <w:spacing w:val="0"/>
          <w:color w:val="000000"/>
          <w:b w:val="on"/>
          <w:i w:val="off"/>
        </w:rPr>
        <w:t>①</w:t>
      </w:r>
      <w:r>
        <w:rPr>
          <w:rFonts w:ascii="宋体" w:hAnsi="宋体" w:cs="宋体" w:eastAsia="宋体"/>
          <w:sz w:val="33"/>
          <w:spacing w:val="0"/>
          <w:color w:val="000000"/>
          <w:b w:val="off"/>
          <w:i w:val="off"/>
        </w:rPr>
        <w:t xml:space="preserve"> </w:t>
      </w:r>
      <w:r>
        <w:rPr>
          <w:rFonts w:ascii="宋体" w:hAnsi="宋体" w:cs="宋体" w:eastAsia="宋体"/>
          <w:sz w:val="33"/>
          <w:spacing w:val="0"/>
          <w:color w:val="000000"/>
          <w:b w:val="on"/>
          <w:i w:val="off"/>
        </w:rPr>
        <w:t>参阅前面所引狄尔泰著作第8卷。</w:t>
      </w:r>
      <w:bookmarkEnd w:id="3048"/>
    </w:p>
    <w:p>
      <w:r>
        <w:t/>
      </w:r>
    </w:p>
    <w:p>
      <w:pPr>
        <w:sectPr>
          <w:footerReference r:id="rId497"/>
          <w:headerReference r:id="rId498" w:type="default"/>
          <w:type w:val="nextPage"/>
          <w:pgSz w:w="16900" w:h="23360"/>
          <w:pgMar w:left="2540" w:top="1660" w:right="2540" w:bottom="1660" w:header="1360" w:footer="1360"/>
          <w:cols w:num="1"/>
        </w:sectPr>
      </w:pPr>
    </w:p>
    <w:p>
      <w:pPr>
        <w:pageBreakBefore w:val="off"/>
        <w:tabs/>
        <w:wordWrap w:val="off"/>
        <w:spacing w:before="0" w:after="0" w:line="520" w:lineRule="atLeast"/>
        <w:ind w:left="0" w:right="220"/>
        <w:jc w:val="right"/>
        <w:textAlignment w:val="baseline"/>
        <w:rPr>
          <w:sz w:val="36"/>
        </w:rPr>
      </w:pPr>
      <w:bookmarkStart w:name="" w:id="3049"/>
      <w:r>
        <w:rPr>
          <w:rFonts w:ascii="楷体" w:hAnsi="楷体" w:cs="楷体" w:eastAsia="楷体"/>
          <w:sz w:val="36"/>
          <w:spacing w:val="0"/>
          <w:color w:val="000000"/>
          <w:b w:val="off"/>
          <w:i w:val="off"/>
        </w:rPr>
        <w:t>附  录|737</w:t>
      </w:r>
      <w:bookmarkEnd w:id="3049"/>
    </w:p>
    <w:p>
      <w:pPr>
        <w:pageBreakBefore w:val="off"/>
        <w:tabs/>
        <w:wordWrap w:val="off"/>
        <w:spacing w:before="0" w:after="0" w:line="720" w:lineRule="exact"/>
        <w:ind w:left="0" w:right="0"/>
        <w:jc w:val="right"/>
        <w:textAlignment w:val="baseline"/>
        <w:rPr>
          <w:sz w:val="40"/>
        </w:rPr>
      </w:pPr>
      <w:bookmarkStart w:name="" w:id="3050"/>
      <w:r>
        <w:rPr>
          <w:rFonts w:ascii="宋体" w:hAnsi="宋体" w:cs="宋体" w:eastAsia="宋体"/>
          <w:sz w:val="40"/>
          <w:spacing w:val="0"/>
          <w:color w:val="000000"/>
          <w:b w:val="off"/>
          <w:i w:val="off"/>
        </w:rPr>
        <w:t/>
      </w:r>
      <w:bookmarkEnd w:id="3050"/>
    </w:p>
    <w:p>
      <w:pPr>
        <w:pageBreakBefore w:val="off"/>
        <w:tabs/>
        <w:wordWrap w:val="off"/>
        <w:spacing w:before="0" w:after="0" w:line="700" w:lineRule="atLeast"/>
        <w:ind w:left="60" w:right="180"/>
        <w:jc w:val="both"/>
        <w:textAlignment w:val="baseline"/>
        <w:rPr>
          <w:sz w:val="40"/>
        </w:rPr>
      </w:pPr>
      <w:bookmarkStart w:name="" w:id="3051"/>
      <w:r>
        <w:rPr>
          <w:rFonts w:ascii="宋体" w:hAnsi="宋体" w:cs="宋体" w:eastAsia="宋体"/>
          <w:sz w:val="40"/>
          <w:spacing w:val="0"/>
          <w:color w:val="000000"/>
          <w:b w:val="off"/>
          <w:i w:val="off"/>
        </w:rPr>
        <w:t>R·G·科林伍德对实证主义的方法意识所作的机智的批判①</w:t>
      </w:r>
      <w:r>
        <w:rPr>
          <w:rFonts w:ascii="宋体" w:hAnsi="宋体" w:cs="宋体" w:eastAsia="宋体"/>
          <w:sz w:val="40"/>
          <w:spacing w:val="0"/>
          <w:color w:val="000000"/>
          <w:b w:val="off"/>
          <w:i w:val="off"/>
        </w:rPr>
        <w:t>(这种批判利用了克罗齐的黑格尔主义辩证法工具)由于他的</w:t>
      </w:r>
      <w:r>
        <w:rPr>
          <w:rFonts w:ascii="宋体" w:hAnsi="宋体" w:cs="宋体" w:eastAsia="宋体"/>
          <w:sz w:val="40"/>
          <w:spacing w:val="0"/>
          <w:color w:val="000000"/>
          <w:b w:val="off"/>
          <w:i w:val="off"/>
        </w:rPr>
        <w:t>“重演”(re- enactment)理论，也仍囿于主观主义的问题堆中，只要</w:t>
      </w:r>
      <w:r>
        <w:rPr>
          <w:rFonts w:ascii="宋体" w:hAnsi="宋体" w:cs="宋体" w:eastAsia="宋体"/>
          <w:sz w:val="40"/>
          <w:spacing w:val="0"/>
          <w:color w:val="000000"/>
          <w:b w:val="off"/>
          <w:i w:val="off"/>
        </w:rPr>
        <w:t>这种理论自认为是历史理解的典范，作为对已实行计划进行再</w:t>
      </w:r>
      <w:r>
        <w:rPr>
          <w:rFonts w:ascii="宋体" w:hAnsi="宋体" w:cs="宋体" w:eastAsia="宋体"/>
          <w:sz w:val="40"/>
          <w:spacing w:val="0"/>
          <w:color w:val="000000"/>
          <w:b w:val="off"/>
          <w:i w:val="off"/>
        </w:rPr>
        <w:t>思考的基础，就是这样。施莱尔马赫曾经选择的要求历史学家</w:t>
      </w:r>
      <w:r>
        <w:rPr>
          <w:rFonts w:ascii="宋体" w:hAnsi="宋体" w:cs="宋体" w:eastAsia="宋体"/>
          <w:sz w:val="40"/>
          <w:spacing w:val="0"/>
          <w:color w:val="000000"/>
          <w:b w:val="off"/>
          <w:i w:val="off"/>
        </w:rPr>
        <w:t>与他的对象同气质的出路，显然实际上不能继续下去了。这意</w:t>
      </w:r>
      <w:r>
        <w:rPr>
          <w:rFonts w:ascii="宋体" w:hAnsi="宋体" w:cs="宋体" w:eastAsia="宋体"/>
          <w:sz w:val="40"/>
          <w:spacing w:val="0"/>
          <w:color w:val="000000"/>
          <w:b w:val="off"/>
          <w:i w:val="off"/>
        </w:rPr>
        <w:t>味着过分苛求了历史学家，而且低估了他的任务。</w:t>
      </w:r>
      <w:bookmarkEnd w:id="3051"/>
    </w:p>
    <w:p>
      <w:pPr>
        <w:pageBreakBefore w:val="off"/>
        <w:tabs/>
        <w:wordWrap w:val="off"/>
        <w:spacing w:before="0" w:after="0" w:line="700" w:lineRule="atLeast"/>
        <w:ind w:left="60" w:right="200" w:firstLine="940"/>
        <w:jc w:val="both"/>
        <w:textAlignment w:val="baseline"/>
        <w:rPr>
          <w:sz w:val="40"/>
        </w:rPr>
      </w:pPr>
      <w:bookmarkStart w:name="" w:id="3052"/>
      <w:r>
        <w:rPr>
          <w:rFonts w:ascii="宋体" w:hAnsi="宋体" w:cs="宋体" w:eastAsia="宋体"/>
          <w:sz w:val="40"/>
          <w:spacing w:val="0"/>
          <w:color w:val="000000"/>
          <w:b w:val="off"/>
          <w:i w:val="off"/>
        </w:rPr>
        <w:t>关于《圣经》的布道意义又是怎样呢？这里同气质概念(Der</w:t>
      </w:r>
      <w:r>
        <w:rPr>
          <w:rFonts w:ascii="宋体" w:hAnsi="宋体" w:cs="宋体" w:eastAsia="宋体"/>
          <w:sz w:val="40"/>
          <w:spacing w:val="0"/>
          <w:color w:val="000000"/>
          <w:b w:val="off"/>
          <w:i w:val="off"/>
        </w:rPr>
        <w:t>Begriff der Kongenialität)陷入荒谬，因为这概念召回了灵感理论的</w:t>
      </w:r>
      <w:r>
        <w:rPr>
          <w:rFonts w:ascii="宋体" w:hAnsi="宋体" w:cs="宋体" w:eastAsia="宋体"/>
          <w:sz w:val="40"/>
          <w:spacing w:val="0"/>
          <w:color w:val="000000"/>
          <w:b w:val="off"/>
          <w:i w:val="off"/>
        </w:rPr>
        <w:t>幽灵。但是《圣经》的历史注释学在这里也遇到了限制，尤其是</w:t>
      </w:r>
      <w:r>
        <w:rPr>
          <w:rFonts w:ascii="宋体" w:hAnsi="宋体" w:cs="宋体" w:eastAsia="宋体"/>
          <w:sz w:val="40"/>
          <w:spacing w:val="0"/>
          <w:color w:val="000000"/>
          <w:b w:val="off"/>
          <w:i w:val="off"/>
        </w:rPr>
        <w:t>与“自我理解”这一根本概念发生抵触。《圣经》的福音意义是否</w:t>
      </w:r>
      <w:r>
        <w:rPr>
          <w:rFonts w:ascii="宋体" w:hAnsi="宋体" w:cs="宋体" w:eastAsia="宋体"/>
          <w:sz w:val="40"/>
          <w:spacing w:val="0"/>
          <w:color w:val="000000"/>
          <w:b w:val="off"/>
          <w:i w:val="off"/>
        </w:rPr>
        <w:t>必然只是那种由于总结《新约》作者的神学观点而形成的东西</w:t>
      </w:r>
      <w:r>
        <w:rPr>
          <w:rFonts w:ascii="宋体" w:hAnsi="宋体" w:cs="宋体" w:eastAsia="宋体"/>
          <w:sz w:val="40"/>
          <w:spacing w:val="0"/>
          <w:color w:val="000000"/>
          <w:b w:val="off"/>
          <w:i w:val="off"/>
        </w:rPr>
        <w:t>呢？所以虔信教派的诠释学(A·H·弗兰克，兰巴赫)在下面一</w:t>
      </w:r>
      <w:r>
        <w:rPr>
          <w:rFonts w:ascii="宋体" w:hAnsi="宋体" w:cs="宋体" w:eastAsia="宋体"/>
          <w:sz w:val="40"/>
          <w:spacing w:val="0"/>
          <w:color w:val="000000"/>
          <w:b w:val="off"/>
          <w:i w:val="off"/>
        </w:rPr>
        <w:t>点上还一直值得我们重视：这种诠释学在其解释学说里，除了理</w:t>
      </w:r>
      <w:r>
        <w:rPr>
          <w:rFonts w:ascii="宋体" w:hAnsi="宋体" w:cs="宋体" w:eastAsia="宋体"/>
          <w:sz w:val="40"/>
          <w:spacing w:val="0"/>
          <w:color w:val="000000"/>
          <w:b w:val="off"/>
          <w:i w:val="off"/>
        </w:rPr>
        <w:t>解和解释外，还附加了应用，并且因而把“著作”的当代意义明显</w:t>
      </w:r>
      <w:r>
        <w:rPr>
          <w:rFonts w:ascii="宋体" w:hAnsi="宋体" w:cs="宋体" w:eastAsia="宋体"/>
          <w:sz w:val="40"/>
          <w:spacing w:val="0"/>
          <w:color w:val="000000"/>
          <w:b w:val="off"/>
          <w:i w:val="off"/>
        </w:rPr>
        <w:t>地突出了。这里隐蔽了诠释学的一个中心动机，即诠释学应真</w:t>
      </w:r>
      <w:r>
        <w:rPr>
          <w:rFonts w:ascii="宋体" w:hAnsi="宋体" w:cs="宋体" w:eastAsia="宋体"/>
          <w:sz w:val="40"/>
          <w:spacing w:val="0"/>
          <w:color w:val="000000"/>
          <w:b w:val="off"/>
          <w:i w:val="off"/>
        </w:rPr>
        <w:t>正严肃地对待人的历史性。所以唯心主义诠释学确实对此要加</w:t>
      </w:r>
      <w:r>
        <w:rPr>
          <w:rFonts w:ascii="宋体" w:hAnsi="宋体" w:cs="宋体" w:eastAsia="宋体"/>
          <w:sz w:val="40"/>
          <w:spacing w:val="0"/>
          <w:color w:val="000000"/>
          <w:b w:val="off"/>
          <w:i w:val="off"/>
        </w:rPr>
        <w:t>以清算，尤其是贝蒂通过“意义相应原则”(Kanon der Sin-</w:t>
      </w:r>
      <w:r>
        <w:rPr>
          <w:rFonts w:ascii="宋体" w:hAnsi="宋体" w:cs="宋体" w:eastAsia="宋体"/>
          <w:sz w:val="40"/>
          <w:spacing w:val="0"/>
          <w:color w:val="000000"/>
          <w:b w:val="off"/>
          <w:i w:val="off"/>
        </w:rPr>
        <w:t>nentsprechung)所作的批判。可是只有果断地承认前理解概念和</w:t>
      </w:r>
      <w:r>
        <w:rPr>
          <w:rFonts w:ascii="宋体" w:hAnsi="宋体" w:cs="宋体" w:eastAsia="宋体"/>
          <w:sz w:val="40"/>
          <w:spacing w:val="0"/>
          <w:color w:val="000000"/>
          <w:b w:val="off"/>
          <w:i w:val="off"/>
        </w:rPr>
        <w:t>效果历史原则，或者发挥效果历史的意识，才可以提供一个充分</w:t>
      </w:r>
      <w:r>
        <w:rPr>
          <w:rFonts w:ascii="宋体" w:hAnsi="宋体" w:cs="宋体" w:eastAsia="宋体"/>
          <w:sz w:val="40"/>
          <w:spacing w:val="0"/>
          <w:color w:val="000000"/>
          <w:b w:val="off"/>
          <w:i w:val="off"/>
        </w:rPr>
        <w:t>的方法论基础。《新约》神学的规则概念作为一个特例在这里找</w:t>
      </w:r>
      <w:r>
        <w:rPr>
          <w:rFonts w:ascii="宋体" w:hAnsi="宋体" w:cs="宋体" w:eastAsia="宋体"/>
          <w:sz w:val="40"/>
          <w:spacing w:val="0"/>
          <w:color w:val="000000"/>
          <w:b w:val="off"/>
          <w:i w:val="off"/>
        </w:rPr>
        <w:t>到了它的合法证明。与此相应，新近的诠释学讨论也延伸到天</w:t>
      </w:r>
      <w:r>
        <w:rPr>
          <w:rFonts w:ascii="宋体" w:hAnsi="宋体" w:cs="宋体" w:eastAsia="宋体"/>
          <w:sz w:val="40"/>
          <w:spacing w:val="0"/>
          <w:color w:val="000000"/>
          <w:b w:val="off"/>
          <w:i w:val="off"/>
        </w:rPr>
        <w:t>主教神学(G·斯塔克尔[Stachel],E·比塞尔[Biser])②。在文学</w:t>
      </w:r>
      <w:bookmarkEnd w:id="3052"/>
    </w:p>
    <w:p>
      <w:pPr>
        <w:pageBreakBefore w:val="off"/>
        <w:tabs/>
        <w:wordWrap w:val="off"/>
        <w:spacing w:before="0" w:after="0" w:line="700" w:lineRule="atLeast"/>
        <w:ind w:left="80" w:right="0"/>
        <w:jc w:val="both"/>
        <w:textAlignment w:val="baseline"/>
        <w:rPr>
          <w:sz w:val="40"/>
        </w:rPr>
      </w:pPr>
      <w:bookmarkStart w:name="" w:id="3053"/>
      <w:r>
        <w:rPr>
          <w:rFonts w:ascii="宋体" w:hAnsi="宋体" w:cs="宋体" w:eastAsia="宋体"/>
          <w:sz w:val="40"/>
          <w:spacing w:val="0"/>
          <w:color w:val="000000"/>
          <w:u w:val="single"/>
          <w:b w:val="off"/>
          <w:i w:val="off"/>
        </w:rPr>
        <w:t xml:space="preserve">              </w:t>
      </w:r>
      <w:bookmarkEnd w:id="3053"/>
    </w:p>
    <w:p>
      <w:pPr>
        <w:pageBreakBefore w:val="off"/>
        <w:tabs/>
        <w:wordWrap w:val="off"/>
        <w:spacing w:before="240" w:after="0" w:line="400" w:lineRule="atLeast"/>
        <w:ind w:left="640" w:right="0"/>
        <w:jc w:val="both"/>
        <w:textAlignment w:val="baseline"/>
        <w:rPr>
          <w:sz w:val="29"/>
        </w:rPr>
      </w:pPr>
      <w:bookmarkStart w:name="" w:id="3054"/>
      <w:r>
        <w:rPr>
          <w:rFonts w:ascii="仿宋" w:hAnsi="仿宋" w:cs="仿宋" w:eastAsia="仿宋"/>
          <w:sz w:val="29"/>
          <w:spacing w:val="0"/>
          <w:color w:val="000000"/>
          <w:b w:val="off"/>
          <w:i w:val="off"/>
        </w:rPr>
        <w:t>① 科林伍德：《思想，一篇自传》(1955年)。</w:t>
      </w:r>
      <w:bookmarkEnd w:id="3054"/>
    </w:p>
    <w:p>
      <w:pPr>
        <w:pageBreakBefore w:val="off"/>
        <w:tabs/>
        <w:wordWrap w:val="off"/>
        <w:spacing w:before="0" w:after="0" w:line="420" w:lineRule="atLeast"/>
        <w:ind w:left="60" w:right="360" w:firstLine="580"/>
        <w:jc w:val="both"/>
        <w:textAlignment w:val="baseline"/>
        <w:rPr>
          <w:sz w:val="29"/>
        </w:rPr>
      </w:pPr>
      <w:bookmarkStart w:name="" w:id="3055"/>
      <w:r>
        <w:rPr>
          <w:rFonts w:ascii="仿宋" w:hAnsi="仿宋" w:cs="仿宋" w:eastAsia="仿宋"/>
          <w:sz w:val="29"/>
          <w:spacing w:val="0"/>
          <w:color w:val="000000"/>
          <w:b w:val="off"/>
          <w:i w:val="off"/>
        </w:rPr>
        <w:t>② 斯塔克尔：《新诠释学》(1967年)；E·比塞尔：《神学语言理论与诠释学》</w:t>
      </w:r>
      <w:r>
        <w:rPr>
          <w:rFonts w:ascii="仿宋" w:hAnsi="仿宋" w:cs="仿宋" w:eastAsia="仿宋"/>
          <w:sz w:val="29"/>
          <w:spacing w:val="0"/>
          <w:color w:val="000000"/>
          <w:b w:val="off"/>
          <w:i w:val="off"/>
        </w:rPr>
        <w:t>(1970年)。</w:t>
      </w:r>
      <w:bookmarkEnd w:id="3055"/>
    </w:p>
    <w:p>
      <w:r>
        <w:t/>
      </w:r>
    </w:p>
    <w:p>
      <w:pPr>
        <w:sectPr>
          <w:footerReference r:id="rId499"/>
          <w:headerReference r:id="rId500" w:type="default"/>
          <w:type w:val="nextPage"/>
          <w:pgSz w:w="16900" w:h="23360"/>
          <w:pgMar w:left="2540" w:top="1680" w:right="2540" w:bottom="1680" w:header="1380" w:footer="1380"/>
          <w:cols w:num="1"/>
        </w:sectPr>
      </w:pPr>
    </w:p>
    <w:p>
      <w:pPr>
        <w:pageBreakBefore w:val="off"/>
        <w:tabs/>
        <w:wordWrap w:val="off"/>
        <w:spacing w:before="0" w:after="0" w:line="480" w:lineRule="atLeast"/>
        <w:ind w:left="380" w:right="0"/>
        <w:jc w:val="both"/>
        <w:textAlignment w:val="baseline"/>
        <w:rPr>
          <w:sz w:val="35"/>
        </w:rPr>
      </w:pPr>
      <w:bookmarkStart w:name="" w:id="3056"/>
      <w:r>
        <w:rPr>
          <w:rFonts w:ascii="楷体" w:hAnsi="楷体" w:cs="楷体" w:eastAsia="楷体"/>
          <w:sz w:val="35"/>
          <w:spacing w:val="0"/>
          <w:color w:val="000000"/>
          <w:b w:val="on"/>
          <w:i w:val="off"/>
        </w:rPr>
        <w:t>738</w:t>
      </w:r>
      <w:r>
        <w:rPr>
          <w:rFonts w:ascii="楷体" w:hAnsi="楷体" w:cs="楷体" w:eastAsia="楷体"/>
          <w:sz w:val="35"/>
          <w:spacing w:val="0"/>
          <w:color w:val="000000"/>
          <w:b w:val="off"/>
          <w:i w:val="off"/>
        </w:rPr>
        <w:t xml:space="preserve">  </w:t>
      </w:r>
      <w:r>
        <w:rPr>
          <w:rFonts w:ascii="楷体" w:hAnsi="楷体" w:cs="楷体" w:eastAsia="楷体"/>
          <w:sz w:val="35"/>
          <w:spacing w:val="0"/>
          <w:color w:val="000000"/>
          <w:b w:val="on"/>
          <w:i w:val="off"/>
        </w:rPr>
        <w:t>|真理与方法</w:t>
      </w:r>
      <w:bookmarkEnd w:id="3056"/>
    </w:p>
    <w:p>
      <w:pPr>
        <w:pageBreakBefore w:val="off"/>
        <w:tabs/>
        <w:wordWrap w:val="off"/>
        <w:spacing w:before="0" w:after="0" w:line="740" w:lineRule="exact"/>
        <w:ind w:left="0" w:right="0"/>
        <w:jc w:val="both"/>
        <w:textAlignment w:val="baseline"/>
        <w:rPr>
          <w:sz w:val="39"/>
        </w:rPr>
      </w:pPr>
      <w:bookmarkStart w:name="" w:id="3057"/>
      <w:r>
        <w:rPr>
          <w:rFonts w:ascii="宋体" w:hAnsi="宋体" w:cs="宋体" w:eastAsia="宋体"/>
          <w:sz w:val="39"/>
          <w:spacing w:val="0"/>
          <w:color w:val="000000"/>
          <w:b w:val="off"/>
          <w:i w:val="off"/>
        </w:rPr>
        <w:t/>
      </w:r>
      <w:bookmarkEnd w:id="3057"/>
    </w:p>
    <w:p>
      <w:pPr>
        <w:pageBreakBefore w:val="off"/>
        <w:tabs/>
        <w:wordWrap w:val="off"/>
        <w:spacing w:before="0" w:after="0" w:line="740" w:lineRule="atLeast"/>
        <w:ind w:left="380" w:right="0"/>
        <w:jc w:val="both"/>
        <w:textAlignment w:val="baseline"/>
        <w:rPr>
          <w:sz w:val="39"/>
        </w:rPr>
      </w:pPr>
      <w:bookmarkStart w:name="" w:id="3058"/>
      <w:r>
        <w:rPr>
          <w:rFonts w:ascii="宋体" w:hAnsi="宋体" w:cs="宋体" w:eastAsia="宋体"/>
          <w:sz w:val="39"/>
          <w:spacing w:val="0"/>
          <w:color w:val="000000"/>
          <w:b w:val="off"/>
          <w:i w:val="off"/>
        </w:rPr>
        <w:t>理论方面，类似的东西可以以“接受美学”(Rezeptionsästhetik)</w:t>
      </w:r>
      <w:r>
        <w:rPr>
          <w:rFonts w:ascii="宋体" w:hAnsi="宋体" w:cs="宋体" w:eastAsia="宋体"/>
          <w:sz w:val="39"/>
          <w:spacing w:val="0"/>
          <w:color w:val="000000"/>
          <w:b w:val="off"/>
          <w:i w:val="off"/>
        </w:rPr>
        <w:t>(R·尧斯[Jauss])这一名称为代表。可正是在这个领域，限制于</w:t>
      </w:r>
      <w:r>
        <w:rPr>
          <w:rFonts w:ascii="宋体" w:hAnsi="宋体" w:cs="宋体" w:eastAsia="宋体"/>
          <w:sz w:val="39"/>
          <w:spacing w:val="0"/>
          <w:color w:val="000000"/>
          <w:b w:val="off"/>
          <w:i w:val="off"/>
        </w:rPr>
        <w:t>方法学的语文学的抵抗却很剧烈(E·D·希尔施[Hirsch]，Th·</w:t>
      </w:r>
      <w:r>
        <w:rPr>
          <w:rFonts w:ascii="宋体" w:hAnsi="宋体" w:cs="宋体" w:eastAsia="宋体"/>
          <w:sz w:val="39"/>
          <w:spacing w:val="0"/>
          <w:color w:val="000000"/>
          <w:b w:val="off"/>
          <w:i w:val="off"/>
        </w:rPr>
        <w:t>西伯姆[Seebohm])①。</w:t>
      </w:r>
      <w:bookmarkEnd w:id="3058"/>
    </w:p>
    <w:p>
      <w:pPr>
        <w:pageBreakBefore w:val="off"/>
        <w:tabs/>
        <w:wordWrap w:val="off"/>
        <w:spacing w:before="0" w:after="0" w:line="740" w:lineRule="atLeast"/>
        <w:ind w:left="220" w:right="20" w:firstLine="1000"/>
        <w:jc w:val="both"/>
        <w:textAlignment w:val="baseline"/>
        <w:rPr>
          <w:sz w:val="39"/>
        </w:rPr>
      </w:pPr>
      <w:bookmarkStart w:name="" w:id="3059"/>
      <w:r>
        <w:rPr>
          <w:rFonts w:ascii="宋体" w:hAnsi="宋体" w:cs="宋体" w:eastAsia="宋体"/>
          <w:sz w:val="39"/>
          <w:spacing w:val="0"/>
          <w:color w:val="000000"/>
          <w:b w:val="off"/>
          <w:i w:val="off"/>
        </w:rPr>
        <w:t>由于这个问题，法学解释学的可敬的传统赢得了新的生命。</w:t>
      </w:r>
      <w:r>
        <w:rPr>
          <w:rFonts w:ascii="宋体" w:hAnsi="宋体" w:cs="宋体" w:eastAsia="宋体"/>
          <w:sz w:val="39"/>
          <w:spacing w:val="0"/>
          <w:color w:val="000000"/>
          <w:b w:val="off"/>
          <w:i w:val="off"/>
        </w:rPr>
        <w:t>在现代法权学内这种诠释学可能只起了一个微不足道的作用，</w:t>
      </w:r>
      <w:r>
        <w:rPr>
          <w:rFonts w:ascii="宋体" w:hAnsi="宋体" w:cs="宋体" w:eastAsia="宋体"/>
          <w:sz w:val="39"/>
          <w:spacing w:val="0"/>
          <w:color w:val="000000"/>
          <w:b w:val="off"/>
          <w:i w:val="off"/>
        </w:rPr>
        <w:t>这好像是自身完善的法权学的一个永不能完全避免的污点。但</w:t>
      </w:r>
      <w:r>
        <w:rPr>
          <w:rFonts w:ascii="宋体" w:hAnsi="宋体" w:cs="宋体" w:eastAsia="宋体"/>
          <w:sz w:val="39"/>
          <w:spacing w:val="0"/>
          <w:color w:val="000000"/>
          <w:b w:val="off"/>
          <w:i w:val="off"/>
        </w:rPr>
        <w:t>无论如何我们必须看到：它是一门规范的学科，起着补充法律的</w:t>
      </w:r>
      <w:r>
        <w:rPr>
          <w:rFonts w:ascii="宋体" w:hAnsi="宋体" w:cs="宋体" w:eastAsia="宋体"/>
          <w:sz w:val="39"/>
          <w:spacing w:val="0"/>
          <w:color w:val="000000"/>
          <w:b w:val="off"/>
          <w:i w:val="off"/>
        </w:rPr>
        <w:t>教义学作用。作为这样一门学科，它执行一个本质上不可缺少</w:t>
      </w:r>
      <w:r>
        <w:rPr>
          <w:rFonts w:ascii="宋体" w:hAnsi="宋体" w:cs="宋体" w:eastAsia="宋体"/>
          <w:sz w:val="39"/>
          <w:spacing w:val="0"/>
          <w:color w:val="000000"/>
          <w:b w:val="off"/>
          <w:i w:val="off"/>
        </w:rPr>
        <w:t>的任务，因为它可以在已制定的法律的普遍性和个别事件的具</w:t>
      </w:r>
      <w:r>
        <w:rPr>
          <w:rFonts w:ascii="宋体" w:hAnsi="宋体" w:cs="宋体" w:eastAsia="宋体"/>
          <w:sz w:val="39"/>
          <w:spacing w:val="0"/>
          <w:color w:val="000000"/>
          <w:b w:val="off"/>
          <w:i w:val="off"/>
        </w:rPr>
        <w:t>体性之间弥补那无法取消的空隙————就这方面说，它是更原始</w:t>
      </w:r>
      <w:r>
        <w:rPr>
          <w:rFonts w:ascii="宋体" w:hAnsi="宋体" w:cs="宋体" w:eastAsia="宋体"/>
          <w:sz w:val="39"/>
          <w:spacing w:val="0"/>
          <w:color w:val="000000"/>
          <w:b w:val="off"/>
          <w:i w:val="off"/>
        </w:rPr>
        <w:t>和更本质的东西。对它的历史的反思②表明：理解的解释的问</w:t>
      </w:r>
      <w:r>
        <w:rPr>
          <w:rFonts w:ascii="宋体" w:hAnsi="宋体" w:cs="宋体" w:eastAsia="宋体"/>
          <w:sz w:val="39"/>
          <w:spacing w:val="0"/>
          <w:color w:val="000000"/>
          <w:b w:val="off"/>
          <w:i w:val="off"/>
        </w:rPr>
        <w:t>题与应用的问题密不可分地联系在一起。这双重的任务自接受</w:t>
      </w:r>
      <w:r>
        <w:rPr>
          <w:rFonts w:ascii="宋体" w:hAnsi="宋体" w:cs="宋体" w:eastAsia="宋体"/>
          <w:sz w:val="39"/>
          <w:spacing w:val="0"/>
          <w:color w:val="000000"/>
          <w:b w:val="off"/>
          <w:i w:val="off"/>
        </w:rPr>
        <w:t>罗马法以来就向法律科学提出了。因为当时不仅要理解罗马法</w:t>
      </w:r>
      <w:r>
        <w:rPr>
          <w:rFonts w:ascii="宋体" w:hAnsi="宋体" w:cs="宋体" w:eastAsia="宋体"/>
          <w:sz w:val="39"/>
          <w:spacing w:val="0"/>
          <w:color w:val="000000"/>
          <w:b w:val="off"/>
          <w:i w:val="off"/>
        </w:rPr>
        <w:t>律家，而且也需要把罗马法的教义学应用于近代的文明世界③。</w:t>
      </w:r>
      <w:r>
        <w:rPr>
          <w:rFonts w:ascii="宋体" w:hAnsi="宋体" w:cs="宋体" w:eastAsia="宋体"/>
          <w:sz w:val="39"/>
          <w:spacing w:val="0"/>
          <w:color w:val="000000"/>
          <w:b w:val="off"/>
          <w:i w:val="off"/>
        </w:rPr>
        <w:t>由此在法律科学内造成一种诠释学任务和教义学任务相当紧密</w:t>
      </w:r>
      <w:r>
        <w:rPr>
          <w:rFonts w:ascii="宋体" w:hAnsi="宋体" w:cs="宋体" w:eastAsia="宋体"/>
          <w:sz w:val="39"/>
          <w:spacing w:val="0"/>
          <w:color w:val="000000"/>
          <w:b w:val="off"/>
          <w:i w:val="off"/>
        </w:rPr>
        <w:t>的联系，好像神学担负起法律科学的任务。只要罗马法仍然保</w:t>
      </w:r>
      <w:r>
        <w:rPr>
          <w:rFonts w:ascii="宋体" w:hAnsi="宋体" w:cs="宋体" w:eastAsia="宋体"/>
          <w:sz w:val="39"/>
          <w:spacing w:val="0"/>
          <w:color w:val="000000"/>
          <w:b w:val="off"/>
          <w:i w:val="off"/>
        </w:rPr>
        <w:t>持其法律上的法权有效作用，那么罗马法的解释理论就不可能</w:t>
      </w:r>
      <w:r>
        <w:rPr>
          <w:rFonts w:ascii="宋体" w:hAnsi="宋体" w:cs="宋体" w:eastAsia="宋体"/>
          <w:sz w:val="39"/>
          <w:spacing w:val="0"/>
          <w:color w:val="000000"/>
          <w:b w:val="off"/>
          <w:i w:val="off"/>
        </w:rPr>
        <w:t>消除罗马法的历史的异化过程。1806 年A·F·J·梯鲍特</w:t>
      </w:r>
      <w:r>
        <w:rPr>
          <w:rFonts w:ascii="宋体" w:hAnsi="宋体" w:cs="宋体" w:eastAsia="宋体"/>
          <w:sz w:val="39"/>
          <w:spacing w:val="0"/>
          <w:color w:val="000000"/>
          <w:b w:val="off"/>
          <w:i w:val="off"/>
        </w:rPr>
        <w:t>(Thibaut)④对罗马法所作的解释还把下面这一点看作为理所当</w:t>
      </w:r>
      <w:r>
        <w:rPr>
          <w:rFonts w:ascii="宋体" w:hAnsi="宋体" w:cs="宋体" w:eastAsia="宋体"/>
          <w:sz w:val="39"/>
          <w:spacing w:val="0"/>
          <w:color w:val="000000"/>
          <w:b w:val="off"/>
          <w:i w:val="off"/>
        </w:rPr>
        <w:t>然的，即解释学不仅要能够依据于法律制定者的观点，而且也必</w:t>
      </w:r>
      <w:r>
        <w:rPr>
          <w:rFonts w:ascii="宋体" w:hAnsi="宋体" w:cs="宋体" w:eastAsia="宋体"/>
          <w:sz w:val="39"/>
          <w:spacing w:val="0"/>
          <w:color w:val="000000"/>
          <w:u w:val="single"/>
          <w:b w:val="off"/>
          <w:i w:val="off"/>
        </w:rPr>
        <w:t xml:space="preserve">              </w:t>
      </w:r>
      <w:bookmarkEnd w:id="3059"/>
    </w:p>
    <w:p>
      <w:pPr>
        <w:pageBreakBefore w:val="off"/>
        <w:tabs/>
        <w:wordWrap w:val="off"/>
        <w:spacing w:before="240" w:after="0" w:line="440" w:lineRule="atLeast"/>
        <w:ind w:left="220" w:right="200" w:firstLine="620"/>
        <w:jc w:val="both"/>
        <w:textAlignment w:val="baseline"/>
        <w:rPr>
          <w:sz w:val="30"/>
        </w:rPr>
      </w:pPr>
      <w:bookmarkStart w:name="" w:id="3060"/>
      <w:r>
        <w:rPr>
          <w:rFonts w:ascii="宋体" w:hAnsi="宋体" w:cs="宋体" w:eastAsia="宋体"/>
          <w:sz w:val="30"/>
          <w:spacing w:val="0"/>
          <w:color w:val="000000"/>
          <w:b w:val="off"/>
          <w:i w:val="off"/>
        </w:rPr>
        <w:t>① 尧斯：《作为文艺科学对立面的文学历史》(1970年)；希尔施：《解释的有效</w:t>
      </w:r>
      <w:r>
        <w:rPr>
          <w:rFonts w:ascii="宋体" w:hAnsi="宋体" w:cs="宋体" w:eastAsia="宋体"/>
          <w:sz w:val="30"/>
          <w:spacing w:val="0"/>
          <w:color w:val="000000"/>
          <w:b w:val="off"/>
          <w:i w:val="off"/>
        </w:rPr>
        <w:t>性》(1967年)；西伯姆：《诠释理性批判》(1972年)。</w:t>
      </w:r>
      <w:bookmarkEnd w:id="3060"/>
    </w:p>
    <w:p>
      <w:pPr>
        <w:pageBreakBefore w:val="off"/>
        <w:tabs/>
        <w:wordWrap w:val="off"/>
        <w:spacing w:before="0" w:after="0" w:line="440" w:lineRule="atLeast"/>
        <w:ind w:left="220" w:right="220" w:firstLine="560"/>
        <w:jc w:val="both"/>
        <w:textAlignment w:val="baseline"/>
        <w:rPr>
          <w:sz w:val="30"/>
        </w:rPr>
      </w:pPr>
      <w:bookmarkStart w:name="" w:id="3061"/>
      <w:r>
        <w:rPr>
          <w:rFonts w:ascii="宋体" w:hAnsi="宋体" w:cs="宋体" w:eastAsia="宋体"/>
          <w:sz w:val="30"/>
          <w:spacing w:val="0"/>
          <w:color w:val="000000"/>
          <w:b w:val="off"/>
          <w:i w:val="off"/>
        </w:rPr>
        <w:t>② 参阅 C·Fr·瓦尔希为C·H·埃卡德(Eckard)《法学诠释学》所写的序言</w:t>
      </w:r>
      <w:r>
        <w:rPr>
          <w:rFonts w:ascii="宋体" w:hAnsi="宋体" w:cs="宋体" w:eastAsia="宋体"/>
          <w:sz w:val="30"/>
          <w:spacing w:val="0"/>
          <w:color w:val="000000"/>
          <w:b w:val="off"/>
          <w:i w:val="off"/>
        </w:rPr>
        <w:t>(1779年)。</w:t>
      </w:r>
      <w:bookmarkEnd w:id="3061"/>
    </w:p>
    <w:p>
      <w:pPr>
        <w:pageBreakBefore w:val="off"/>
        <w:tabs/>
        <w:wordWrap w:val="off"/>
        <w:spacing w:before="0" w:after="0" w:line="440" w:lineRule="atLeast"/>
        <w:ind w:left="780" w:right="0"/>
        <w:jc w:val="both"/>
        <w:textAlignment w:val="baseline"/>
        <w:rPr>
          <w:sz w:val="30"/>
        </w:rPr>
      </w:pPr>
      <w:bookmarkStart w:name="" w:id="3062"/>
      <w:r>
        <w:rPr>
          <w:rFonts w:ascii="宋体" w:hAnsi="宋体" w:cs="宋体" w:eastAsia="宋体"/>
          <w:sz w:val="30"/>
          <w:spacing w:val="0"/>
          <w:color w:val="000000"/>
          <w:b w:val="off"/>
          <w:i w:val="off"/>
        </w:rPr>
        <w:t>③ 参阅 P·科夏克(Koschaker)《欧洲和罗马法》(1958年)。</w:t>
      </w:r>
      <w:bookmarkEnd w:id="3062"/>
    </w:p>
    <w:p>
      <w:pPr>
        <w:pageBreakBefore w:val="off"/>
        <w:tabs/>
        <w:wordWrap w:val="off"/>
        <w:spacing w:before="0" w:after="0" w:line="440" w:lineRule="atLeast"/>
        <w:ind w:left="780" w:right="0"/>
        <w:jc w:val="both"/>
        <w:textAlignment w:val="baseline"/>
        <w:rPr>
          <w:sz w:val="30"/>
        </w:rPr>
      </w:pPr>
      <w:bookmarkStart w:name="" w:id="3063"/>
      <w:r>
        <w:rPr>
          <w:rFonts w:ascii="宋体" w:hAnsi="宋体" w:cs="宋体" w:eastAsia="宋体"/>
          <w:sz w:val="30"/>
          <w:spacing w:val="0"/>
          <w:color w:val="000000"/>
          <w:b w:val="off"/>
          <w:i w:val="off"/>
        </w:rPr>
        <w:t>④  梯鲍特：《罗马法的逻辑解释理论》(1799年，1806年，1967年重印版)。</w:t>
      </w:r>
      <w:bookmarkEnd w:id="3063"/>
    </w:p>
    <w:p>
      <w:r>
        <w:t/>
      </w:r>
    </w:p>
    <w:p>
      <w:pPr>
        <w:sectPr>
          <w:footerReference r:id="rId501"/>
          <w:headerReference r:id="rId502" w:type="default"/>
          <w:type w:val="nextPage"/>
          <w:pgSz w:w="16900" w:h="23360"/>
          <w:pgMar w:left="2520" w:top="1620" w:right="2520" w:bottom="1620" w:header="1320" w:footer="1320"/>
          <w:cols w:num="1"/>
        </w:sectPr>
      </w:pPr>
    </w:p>
    <w:p>
      <w:pPr>
        <w:pageBreakBefore w:val="off"/>
        <w:tabs>
          <w:tab w:pos="10800" w:val="left" w:leader="none"/>
        </w:tabs>
        <w:wordWrap w:val="off"/>
        <w:spacing w:before="0" w:after="0" w:line="460" w:lineRule="atLeast"/>
        <w:ind w:left="9180" w:right="0"/>
        <w:jc w:val="both"/>
        <w:textAlignment w:val="baseline"/>
        <w:rPr>
          <w:sz w:val="34"/>
        </w:rPr>
      </w:pPr>
      <w:bookmarkStart w:name="" w:id="3064"/>
      <w:r>
        <w:rPr>
          <w:rFonts w:ascii="楷体" w:hAnsi="楷体" w:cs="楷体" w:eastAsia="楷体"/>
          <w:sz w:val="34"/>
          <w:spacing w:val="0"/>
          <w:color w:val="000000"/>
          <w:b w:val="off"/>
          <w:i w:val="off"/>
        </w:rPr>
        <w:t>附</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录</w:t>
      </w:r>
      <w:r>
        <w:t xml:space="preserve">	</w:t>
      </w:r>
      <w:r>
        <w:rPr>
          <w:rFonts w:ascii="楷体" w:hAnsi="楷体" w:cs="楷体" w:eastAsia="楷体"/>
          <w:sz w:val="34"/>
          <w:spacing w:val="0"/>
          <w:color w:val="000000"/>
          <w:b w:val="off"/>
          <w:i w:val="off"/>
        </w:rPr>
        <w:t>739</w:t>
      </w:r>
      <w:bookmarkEnd w:id="3064"/>
    </w:p>
    <w:p>
      <w:pPr>
        <w:pageBreakBefore w:val="off"/>
        <w:tabs/>
        <w:wordWrap w:val="off"/>
        <w:spacing w:before="0" w:after="0" w:line="760" w:lineRule="exact"/>
        <w:ind w:left="0" w:right="0"/>
        <w:jc w:val="both"/>
        <w:textAlignment w:val="baseline"/>
        <w:rPr>
          <w:sz w:val="37"/>
        </w:rPr>
      </w:pPr>
      <w:bookmarkStart w:name="" w:id="3065"/>
      <w:r>
        <w:rPr>
          <w:rFonts w:ascii="宋体" w:hAnsi="宋体" w:cs="宋体" w:eastAsia="宋体"/>
          <w:sz w:val="37"/>
          <w:spacing w:val="0"/>
          <w:color w:val="000000"/>
          <w:b w:val="off"/>
          <w:i w:val="off"/>
        </w:rPr>
        <w:t/>
      </w:r>
      <w:bookmarkEnd w:id="3065"/>
    </w:p>
    <w:p>
      <w:pPr>
        <w:pageBreakBefore w:val="off"/>
        <w:tabs/>
        <w:wordWrap w:val="off"/>
        <w:spacing w:before="0" w:after="0" w:line="760" w:lineRule="atLeast"/>
        <w:ind w:left="40" w:right="280"/>
        <w:jc w:val="both"/>
        <w:textAlignment w:val="baseline"/>
        <w:rPr>
          <w:sz w:val="37"/>
        </w:rPr>
      </w:pPr>
      <w:bookmarkStart w:name="" w:id="3066"/>
      <w:r>
        <w:rPr>
          <w:rFonts w:ascii="宋体" w:hAnsi="宋体" w:cs="宋体" w:eastAsia="宋体"/>
          <w:sz w:val="37"/>
          <w:spacing w:val="0"/>
          <w:color w:val="000000"/>
          <w:b w:val="off"/>
          <w:i w:val="off"/>
        </w:rPr>
        <w:t>须把“法律的根据”提高为真正的诠释学规则。————随着现代法</w:t>
      </w:r>
      <w:r>
        <w:rPr>
          <w:rFonts w:ascii="宋体" w:hAnsi="宋体" w:cs="宋体" w:eastAsia="宋体"/>
          <w:sz w:val="37"/>
          <w:spacing w:val="0"/>
          <w:color w:val="000000"/>
          <w:b w:val="off"/>
          <w:i w:val="off"/>
        </w:rPr>
        <w:t>律编纂学的创立，解释罗马法这一经典的首要任务在实践方面</w:t>
      </w:r>
      <w:r>
        <w:rPr>
          <w:rFonts w:ascii="宋体" w:hAnsi="宋体" w:cs="宋体" w:eastAsia="宋体"/>
          <w:sz w:val="37"/>
          <w:spacing w:val="0"/>
          <w:color w:val="000000"/>
          <w:b w:val="off"/>
          <w:i w:val="off"/>
        </w:rPr>
        <w:t>必须丢弃它的教义学方面的兴趣，并要同时成为法学史提问的</w:t>
      </w:r>
      <w:r>
        <w:rPr>
          <w:rFonts w:ascii="宋体" w:hAnsi="宋体" w:cs="宋体" w:eastAsia="宋体"/>
          <w:sz w:val="37"/>
          <w:spacing w:val="0"/>
          <w:color w:val="000000"/>
          <w:b w:val="off"/>
          <w:i w:val="off"/>
        </w:rPr>
        <w:t>组成部分。所以它可能使自己作为法学史毫无保留地适应于历</w:t>
      </w:r>
      <w:r>
        <w:rPr>
          <w:rFonts w:ascii="宋体" w:hAnsi="宋体" w:cs="宋体" w:eastAsia="宋体"/>
          <w:sz w:val="37"/>
          <w:spacing w:val="0"/>
          <w:color w:val="000000"/>
          <w:b w:val="off"/>
          <w:i w:val="off"/>
        </w:rPr>
        <w:t>史科学的方法学思想。反之法学诠释学作为一门新型的法律教</w:t>
      </w:r>
      <w:r>
        <w:rPr>
          <w:rFonts w:ascii="宋体" w:hAnsi="宋体" w:cs="宋体" w:eastAsia="宋体"/>
          <w:sz w:val="37"/>
          <w:spacing w:val="0"/>
          <w:color w:val="000000"/>
          <w:b w:val="off"/>
          <w:i w:val="off"/>
        </w:rPr>
        <w:t>义学的辅助学科被放到了法学边缘上。一切法律科学里的诠释</w:t>
      </w:r>
      <w:r>
        <w:rPr>
          <w:rFonts w:ascii="宋体" w:hAnsi="宋体" w:cs="宋体" w:eastAsia="宋体"/>
          <w:sz w:val="37"/>
          <w:spacing w:val="0"/>
          <w:color w:val="000000"/>
          <w:b w:val="off"/>
          <w:i w:val="off"/>
        </w:rPr>
        <w:t>学现象，作为《法律具体化》①的基本问题，当然，就像神学及其</w:t>
      </w:r>
      <w:r>
        <w:rPr>
          <w:rFonts w:ascii="宋体" w:hAnsi="宋体" w:cs="宋体" w:eastAsia="宋体"/>
          <w:sz w:val="37"/>
          <w:spacing w:val="0"/>
          <w:color w:val="000000"/>
          <w:b w:val="off"/>
          <w:i w:val="off"/>
        </w:rPr>
        <w:t>持久的神话学的任务一样，保留了下来。</w:t>
      </w:r>
      <w:bookmarkEnd w:id="3066"/>
    </w:p>
    <w:p>
      <w:pPr>
        <w:pageBreakBefore w:val="off"/>
        <w:tabs/>
        <w:wordWrap w:val="off"/>
        <w:spacing w:before="0" w:after="0" w:line="760" w:lineRule="atLeast"/>
        <w:ind w:left="40" w:right="300" w:firstLine="880"/>
        <w:jc w:val="both"/>
        <w:textAlignment w:val="baseline"/>
        <w:rPr>
          <w:sz w:val="37"/>
        </w:rPr>
      </w:pPr>
      <w:bookmarkStart w:name="" w:id="3067"/>
      <w:r>
        <w:rPr>
          <w:rFonts w:ascii="宋体" w:hAnsi="宋体" w:cs="宋体" w:eastAsia="宋体"/>
          <w:sz w:val="37"/>
          <w:spacing w:val="0"/>
          <w:color w:val="000000"/>
          <w:b w:val="off"/>
          <w:i w:val="off"/>
        </w:rPr>
        <w:t>因此我们必须要问一下，神学和法学是否为一般诠释学作</w:t>
      </w:r>
      <w:r>
        <w:rPr>
          <w:rFonts w:ascii="宋体" w:hAnsi="宋体" w:cs="宋体" w:eastAsia="宋体"/>
          <w:sz w:val="37"/>
          <w:spacing w:val="0"/>
          <w:color w:val="000000"/>
          <w:b w:val="off"/>
          <w:i w:val="off"/>
        </w:rPr>
        <w:t>出了本质的贡献。当然神学、法律科学和历史-语文科学的固有</w:t>
      </w:r>
      <w:r>
        <w:rPr>
          <w:rFonts w:ascii="宋体" w:hAnsi="宋体" w:cs="宋体" w:eastAsia="宋体"/>
          <w:sz w:val="37"/>
          <w:spacing w:val="0"/>
          <w:color w:val="000000"/>
          <w:b w:val="off"/>
          <w:i w:val="off"/>
        </w:rPr>
        <w:t>的方法论问题是不足以展开这一问题的。因为这要取决于我们</w:t>
      </w:r>
      <w:r>
        <w:rPr>
          <w:rFonts w:ascii="宋体" w:hAnsi="宋体" w:cs="宋体" w:eastAsia="宋体"/>
          <w:sz w:val="37"/>
          <w:spacing w:val="0"/>
          <w:color w:val="000000"/>
          <w:b w:val="off"/>
          <w:i w:val="off"/>
        </w:rPr>
        <w:t>能否证明历史认识的自我见解的限制，能否给予教义学解释以</w:t>
      </w:r>
      <w:r>
        <w:rPr>
          <w:rFonts w:ascii="宋体" w:hAnsi="宋体" w:cs="宋体" w:eastAsia="宋体"/>
          <w:sz w:val="37"/>
          <w:spacing w:val="0"/>
          <w:color w:val="000000"/>
          <w:b w:val="off"/>
          <w:i w:val="off"/>
        </w:rPr>
        <w:t>一种有限的合法性②。当然，科学的无前提性概念也与此对</w:t>
      </w:r>
      <w:r>
        <w:rPr>
          <w:rFonts w:ascii="宋体" w:hAnsi="宋体" w:cs="宋体" w:eastAsia="宋体"/>
          <w:sz w:val="37"/>
          <w:spacing w:val="0"/>
          <w:color w:val="000000"/>
          <w:b w:val="off"/>
          <w:i w:val="off"/>
        </w:rPr>
        <w:t>峙③。从这种理由出发，我在《真理与方法》(1960年)里所进行的</w:t>
      </w:r>
      <w:r>
        <w:rPr>
          <w:rFonts w:ascii="宋体" w:hAnsi="宋体" w:cs="宋体" w:eastAsia="宋体"/>
          <w:sz w:val="37"/>
          <w:spacing w:val="0"/>
          <w:color w:val="000000"/>
          <w:b w:val="off"/>
          <w:i w:val="off"/>
        </w:rPr>
        <w:t>探究，是从一种经验范围出发，即从艺术的经验出发，这种经验在</w:t>
      </w:r>
      <w:r>
        <w:rPr>
          <w:rFonts w:ascii="宋体" w:hAnsi="宋体" w:cs="宋体" w:eastAsia="宋体"/>
          <w:sz w:val="37"/>
          <w:spacing w:val="0"/>
          <w:color w:val="000000"/>
          <w:b w:val="off"/>
          <w:i w:val="off"/>
        </w:rPr>
        <w:t>某种意义上一直必须被认为是独断的，因为它的价值要求需要绝</w:t>
      </w:r>
      <w:r>
        <w:rPr>
          <w:rFonts w:ascii="宋体" w:hAnsi="宋体" w:cs="宋体" w:eastAsia="宋体"/>
          <w:sz w:val="37"/>
          <w:spacing w:val="0"/>
          <w:color w:val="000000"/>
          <w:b w:val="off"/>
          <w:i w:val="off"/>
        </w:rPr>
        <w:t>对承认，并且不容置疑。这里理解被认为是普遍承认和同意的：</w:t>
      </w:r>
      <w:r>
        <w:rPr>
          <w:rFonts w:ascii="宋体" w:hAnsi="宋体" w:cs="宋体" w:eastAsia="宋体"/>
          <w:sz w:val="37"/>
          <w:spacing w:val="0"/>
          <w:color w:val="000000"/>
          <w:b w:val="off"/>
          <w:i w:val="off"/>
        </w:rPr>
        <w:t>“理解，这就是令我们激动的东西”(E·斯泰格[Staiger])。可是艺</w:t>
      </w:r>
      <w:r>
        <w:rPr>
          <w:rFonts w:ascii="宋体" w:hAnsi="宋体" w:cs="宋体" w:eastAsia="宋体"/>
          <w:sz w:val="37"/>
          <w:spacing w:val="0"/>
          <w:color w:val="000000"/>
          <w:b w:val="off"/>
          <w:i w:val="off"/>
        </w:rPr>
        <w:t>术科学或文艺科学的客观性(作为科学的努力，这种客观性保有</w:t>
      </w:r>
      <w:r>
        <w:rPr>
          <w:rFonts w:ascii="宋体" w:hAnsi="宋体" w:cs="宋体" w:eastAsia="宋体"/>
          <w:sz w:val="37"/>
          <w:spacing w:val="0"/>
          <w:color w:val="000000"/>
          <w:b w:val="off"/>
          <w:i w:val="off"/>
        </w:rPr>
        <w:t>它们的全部严肃性)在任何种类的艺术的或诗的经验里本是下</w:t>
      </w:r>
      <w:r>
        <w:rPr>
          <w:rFonts w:ascii="宋体" w:hAnsi="宋体" w:cs="宋体" w:eastAsia="宋体"/>
          <w:sz w:val="37"/>
          <w:spacing w:val="0"/>
          <w:color w:val="000000"/>
          <w:b w:val="off"/>
          <w:i w:val="off"/>
        </w:rPr>
        <w:t>属的东西。而在艺术的经验本身里应用却是与理解和解释根本</w:t>
      </w:r>
      <w:bookmarkEnd w:id="3067"/>
    </w:p>
    <w:p>
      <w:pPr>
        <w:pageBreakBefore w:val="off"/>
        <w:tabs/>
        <w:wordWrap w:val="off"/>
        <w:spacing w:before="0" w:after="0" w:line="760" w:lineRule="atLeast"/>
        <w:ind w:left="100" w:right="0"/>
        <w:jc w:val="both"/>
        <w:textAlignment w:val="baseline"/>
        <w:rPr>
          <w:sz w:val="37"/>
        </w:rPr>
      </w:pPr>
      <w:bookmarkStart w:name="" w:id="3068"/>
      <w:r>
        <w:rPr>
          <w:rFonts w:ascii="宋体" w:hAnsi="宋体" w:cs="宋体" w:eastAsia="宋体"/>
          <w:sz w:val="37"/>
          <w:spacing w:val="0"/>
          <w:color w:val="000000"/>
          <w:u w:val="single"/>
          <w:b w:val="off"/>
          <w:i w:val="off"/>
        </w:rPr>
        <w:t xml:space="preserve">               </w:t>
      </w:r>
      <w:bookmarkEnd w:id="3068"/>
    </w:p>
    <w:p>
      <w:pPr>
        <w:pageBreakBefore w:val="off"/>
        <w:tabs/>
        <w:wordWrap w:val="off"/>
        <w:spacing w:before="280" w:after="0" w:line="440" w:lineRule="atLeast"/>
        <w:ind w:left="40" w:right="340" w:firstLine="620"/>
        <w:jc w:val="both"/>
        <w:textAlignment w:val="baseline"/>
        <w:rPr>
          <w:sz w:val="30"/>
        </w:rPr>
      </w:pPr>
      <w:bookmarkStart w:name="" w:id="3069"/>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K·埃吉希(Engisch):《当代法律和法学中的具体化观念》，见海德堡科学院</w:t>
      </w:r>
      <w:r>
        <w:rPr>
          <w:rFonts w:ascii="仿宋" w:hAnsi="仿宋" w:cs="仿宋" w:eastAsia="仿宋"/>
          <w:sz w:val="30"/>
          <w:spacing w:val="0"/>
          <w:color w:val="000000"/>
          <w:b w:val="off"/>
          <w:i w:val="off"/>
        </w:rPr>
        <w:t>论文集(1953年)。</w:t>
      </w:r>
      <w:bookmarkEnd w:id="3069"/>
    </w:p>
    <w:p>
      <w:pPr>
        <w:pageBreakBefore w:val="off"/>
        <w:tabs/>
        <w:wordWrap w:val="off"/>
        <w:spacing w:before="0" w:after="0" w:line="480" w:lineRule="atLeast"/>
        <w:ind w:left="40" w:right="320" w:firstLine="620"/>
        <w:jc w:val="both"/>
        <w:textAlignment w:val="baseline"/>
        <w:rPr>
          <w:sz w:val="31"/>
        </w:rPr>
      </w:pPr>
      <w:bookmarkStart w:name="" w:id="3070"/>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参阅</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E·罗特哈克：《精神科学的独断思想形式和历史主义问题》(1954</w:t>
      </w:r>
      <w:r>
        <w:rPr>
          <w:rFonts w:ascii="仿宋" w:hAnsi="仿宋" w:cs="仿宋" w:eastAsia="仿宋"/>
          <w:sz w:val="31"/>
          <w:spacing w:val="0"/>
          <w:color w:val="000000"/>
          <w:b w:val="off"/>
          <w:i w:val="off"/>
        </w:rPr>
        <w:t>年)。</w:t>
      </w:r>
      <w:bookmarkEnd w:id="3070"/>
    </w:p>
    <w:p>
      <w:pPr>
        <w:pageBreakBefore w:val="off"/>
        <w:tabs/>
        <w:wordWrap w:val="off"/>
        <w:spacing w:before="0" w:after="0" w:line="480" w:lineRule="atLeast"/>
        <w:ind w:left="40" w:right="340" w:firstLine="620"/>
        <w:jc w:val="both"/>
        <w:textAlignment w:val="baseline"/>
        <w:rPr>
          <w:sz w:val="31"/>
        </w:rPr>
      </w:pPr>
      <w:bookmarkStart w:name="" w:id="3071"/>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参阅</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E·斯潘格：《论科学的无前提性》，柏林科学院论文集(1929年)，作者</w:t>
      </w:r>
      <w:r>
        <w:rPr>
          <w:rFonts w:ascii="仿宋" w:hAnsi="仿宋" w:cs="仿宋" w:eastAsia="仿宋"/>
          <w:sz w:val="31"/>
          <w:spacing w:val="0"/>
          <w:color w:val="000000"/>
          <w:b w:val="off"/>
          <w:i w:val="off"/>
        </w:rPr>
        <w:t>证明这一新口号是出自1870年以后的文化斗争，这当然并没有对它不受限制的普</w:t>
      </w:r>
      <w:r>
        <w:rPr>
          <w:rFonts w:ascii="仿宋" w:hAnsi="仿宋" w:cs="仿宋" w:eastAsia="仿宋"/>
          <w:sz w:val="31"/>
          <w:spacing w:val="0"/>
          <w:color w:val="000000"/>
          <w:b w:val="off"/>
          <w:i w:val="off"/>
        </w:rPr>
        <w:t>遍性产生丝毫怀疑。</w:t>
      </w:r>
      <w:bookmarkEnd w:id="3071"/>
    </w:p>
    <w:p>
      <w:r>
        <w:t/>
      </w:r>
    </w:p>
    <w:p>
      <w:pPr>
        <w:sectPr>
          <w:footerReference r:id="rId503"/>
          <w:headerReference r:id="rId504" w:type="default"/>
          <w:type w:val="nextPage"/>
          <w:pgSz w:w="16900" w:h="23360"/>
          <w:pgMar w:left="2540" w:top="1720" w:right="2540" w:bottom="1720" w:header="1420" w:footer="1420"/>
          <w:cols w:num="1"/>
        </w:sectPr>
      </w:pPr>
    </w:p>
    <w:p>
      <w:pPr>
        <w:pageBreakBefore w:val="off"/>
        <w:tabs>
          <w:tab w:pos="1480" w:val="left" w:leader="none"/>
        </w:tabs>
        <w:wordWrap w:val="off"/>
        <w:spacing w:before="0" w:after="0" w:line="460" w:lineRule="atLeast"/>
        <w:ind w:left="280" w:right="0"/>
        <w:jc w:val="both"/>
        <w:textAlignment w:val="baseline"/>
        <w:rPr>
          <w:sz w:val="34"/>
        </w:rPr>
      </w:pPr>
      <w:bookmarkStart w:name="" w:id="3072"/>
      <w:r>
        <w:rPr>
          <w:rFonts w:ascii="楷体" w:hAnsi="楷体" w:cs="楷体" w:eastAsia="楷体"/>
          <w:sz w:val="34"/>
          <w:spacing w:val="0"/>
          <w:color w:val="000000"/>
          <w:b w:val="on"/>
          <w:i w:val="off"/>
        </w:rPr>
        <w:t>740</w:t>
      </w:r>
      <w:r>
        <w:t xml:space="preserve">	</w:t>
      </w:r>
      <w:r>
        <w:rPr>
          <w:rFonts w:ascii="黑体" w:hAnsi="黑体" w:cs="黑体" w:eastAsia="黑体"/>
          <w:sz w:val="34"/>
          <w:spacing w:val="0"/>
          <w:color w:val="000000"/>
          <w:b w:val="on"/>
          <w:i w:val="off"/>
        </w:rPr>
        <w:t>真理与方法</w:t>
      </w:r>
      <w:bookmarkEnd w:id="3072"/>
    </w:p>
    <w:p>
      <w:pPr>
        <w:pageBreakBefore w:val="off"/>
        <w:tabs/>
        <w:wordWrap w:val="off"/>
        <w:spacing w:before="0" w:after="0" w:line="680" w:lineRule="exact"/>
        <w:ind w:left="0" w:right="0"/>
        <w:jc w:val="both"/>
        <w:textAlignment w:val="baseline"/>
        <w:rPr>
          <w:sz w:val="41"/>
        </w:rPr>
      </w:pPr>
      <w:bookmarkStart w:name="" w:id="3073"/>
      <w:r>
        <w:rPr>
          <w:rFonts w:ascii="宋体" w:hAnsi="宋体" w:cs="宋体" w:eastAsia="宋体"/>
          <w:sz w:val="41"/>
          <w:spacing w:val="0"/>
          <w:color w:val="000000"/>
          <w:b w:val="off"/>
          <w:i w:val="off"/>
        </w:rPr>
        <w:t/>
      </w:r>
      <w:bookmarkEnd w:id="3073"/>
    </w:p>
    <w:p>
      <w:pPr>
        <w:pageBreakBefore w:val="off"/>
        <w:tabs/>
        <w:wordWrap w:val="off"/>
        <w:spacing w:before="0" w:after="0" w:line="680" w:lineRule="atLeast"/>
        <w:ind w:left="140" w:right="100" w:firstLine="140"/>
        <w:jc w:val="both"/>
        <w:textAlignment w:val="baseline"/>
        <w:rPr>
          <w:sz w:val="41"/>
        </w:rPr>
      </w:pPr>
      <w:bookmarkStart w:name="" w:id="3074"/>
      <w:r>
        <w:rPr>
          <w:rFonts w:ascii="宋体" w:hAnsi="宋体" w:cs="宋体" w:eastAsia="宋体"/>
          <w:sz w:val="41"/>
          <w:spacing w:val="0"/>
          <w:color w:val="000000"/>
          <w:b w:val="off"/>
          <w:i w:val="off"/>
        </w:rPr>
        <w:t>不可能分开的。这对有关艺术的科学来说也可能不是没有后果</w:t>
      </w:r>
      <w:r>
        <w:rPr>
          <w:rFonts w:ascii="宋体" w:hAnsi="宋体" w:cs="宋体" w:eastAsia="宋体"/>
          <w:sz w:val="41"/>
          <w:spacing w:val="0"/>
          <w:color w:val="000000"/>
          <w:b w:val="off"/>
          <w:i w:val="off"/>
        </w:rPr>
        <w:t>的，所以在法学诠释学里有其历代沿袭下来的存在权利的应用</w:t>
      </w:r>
      <w:r>
        <w:rPr>
          <w:rFonts w:ascii="宋体" w:hAnsi="宋体" w:cs="宋体" w:eastAsia="宋体"/>
          <w:sz w:val="41"/>
          <w:spacing w:val="0"/>
          <w:color w:val="000000"/>
          <w:b w:val="off"/>
          <w:i w:val="off"/>
        </w:rPr>
        <w:t>结构必定成为重要的。即使法律史的理解和法律教义学的理解</w:t>
      </w:r>
      <w:r>
        <w:rPr>
          <w:rFonts w:ascii="宋体" w:hAnsi="宋体" w:cs="宋体" w:eastAsia="宋体"/>
          <w:sz w:val="41"/>
          <w:spacing w:val="0"/>
          <w:color w:val="000000"/>
          <w:b w:val="off"/>
          <w:i w:val="off"/>
        </w:rPr>
        <w:t>的重新相互接近(从那时开始突然出现)不能抛弃它们的差别，</w:t>
      </w:r>
      <w:r>
        <w:rPr>
          <w:rFonts w:ascii="宋体" w:hAnsi="宋体" w:cs="宋体" w:eastAsia="宋体"/>
          <w:sz w:val="41"/>
          <w:spacing w:val="0"/>
          <w:color w:val="000000"/>
          <w:b w:val="off"/>
          <w:i w:val="off"/>
        </w:rPr>
        <w:t>正如特别被贝蒂和</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Fr·维亚克尔(Wieacker)曾经强调的，可是整</w:t>
      </w:r>
      <w:r>
        <w:rPr>
          <w:rFonts w:ascii="宋体" w:hAnsi="宋体" w:cs="宋体" w:eastAsia="宋体"/>
          <w:sz w:val="41"/>
          <w:spacing w:val="0"/>
          <w:color w:val="000000"/>
          <w:b w:val="off"/>
          <w:i w:val="off"/>
        </w:rPr>
        <w:t>个来说一切理解具有先决条件(Voraussetzungshaftigkeit)却可能认</w:t>
      </w:r>
      <w:r>
        <w:rPr>
          <w:rFonts w:ascii="宋体" w:hAnsi="宋体" w:cs="宋体" w:eastAsia="宋体"/>
          <w:sz w:val="41"/>
          <w:spacing w:val="0"/>
          <w:color w:val="000000"/>
          <w:b w:val="off"/>
          <w:i w:val="off"/>
        </w:rPr>
        <w:t>为是已证明了的。但这决没有这样的意思，即如果精神科学不</w:t>
      </w:r>
      <w:r>
        <w:rPr>
          <w:rFonts w:ascii="宋体" w:hAnsi="宋体" w:cs="宋体" w:eastAsia="宋体"/>
          <w:sz w:val="41"/>
          <w:spacing w:val="0"/>
          <w:color w:val="000000"/>
          <w:b w:val="off"/>
          <w:i w:val="off"/>
        </w:rPr>
        <w:t>能被提升到“科学”，并加入“科学的统一”，人们就必须让精神科</w:t>
      </w:r>
      <w:r>
        <w:rPr>
          <w:rFonts w:ascii="宋体" w:hAnsi="宋体" w:cs="宋体" w:eastAsia="宋体"/>
          <w:sz w:val="41"/>
          <w:spacing w:val="0"/>
          <w:color w:val="000000"/>
          <w:b w:val="off"/>
          <w:i w:val="off"/>
        </w:rPr>
        <w:t>学作为一门不精确的科学继续带着它的一切令人遗憾的缺陷苟</w:t>
      </w:r>
      <w:r>
        <w:rPr>
          <w:rFonts w:ascii="宋体" w:hAnsi="宋体" w:cs="宋体" w:eastAsia="宋体"/>
          <w:sz w:val="41"/>
          <w:spacing w:val="0"/>
          <w:color w:val="000000"/>
          <w:b w:val="off"/>
          <w:i w:val="off"/>
        </w:rPr>
        <w:t>且偷生。正相反，哲学诠释学将得出下述结果：只有理解者顺利</w:t>
      </w:r>
      <w:r>
        <w:rPr>
          <w:rFonts w:ascii="宋体" w:hAnsi="宋体" w:cs="宋体" w:eastAsia="宋体"/>
          <w:sz w:val="41"/>
          <w:spacing w:val="0"/>
          <w:color w:val="000000"/>
          <w:b w:val="off"/>
          <w:i w:val="off"/>
        </w:rPr>
        <w:t>地带进了他自己的假设，理解才是可能的。解释者创造性的贡</w:t>
      </w:r>
      <w:r>
        <w:rPr>
          <w:rFonts w:ascii="宋体" w:hAnsi="宋体" w:cs="宋体" w:eastAsia="宋体"/>
          <w:sz w:val="41"/>
          <w:spacing w:val="0"/>
          <w:color w:val="000000"/>
          <w:b w:val="off"/>
          <w:i w:val="off"/>
        </w:rPr>
        <w:t>献永远属于理解的内容本身。这倒不是使那种个人的和任意专</w:t>
      </w:r>
      <w:r>
        <w:rPr>
          <w:rFonts w:ascii="宋体" w:hAnsi="宋体" w:cs="宋体" w:eastAsia="宋体"/>
          <w:sz w:val="41"/>
          <w:spacing w:val="0"/>
          <w:color w:val="000000"/>
          <w:b w:val="off"/>
          <w:i w:val="off"/>
        </w:rPr>
        <w:t>横的主观偏见合法化，因为这里所说的事情有明确的责任界限。</w:t>
      </w:r>
      <w:r>
        <w:rPr>
          <w:rFonts w:ascii="宋体" w:hAnsi="宋体" w:cs="宋体" w:eastAsia="宋体"/>
          <w:sz w:val="41"/>
          <w:spacing w:val="0"/>
          <w:color w:val="000000"/>
          <w:b w:val="off"/>
          <w:i w:val="off"/>
        </w:rPr>
        <w:t>但是时代、文化、阶级和种族的无法取消的必然的差距总是一种</w:t>
      </w:r>
      <w:r>
        <w:rPr>
          <w:rFonts w:ascii="宋体" w:hAnsi="宋体" w:cs="宋体" w:eastAsia="宋体"/>
          <w:sz w:val="41"/>
          <w:spacing w:val="0"/>
          <w:color w:val="000000"/>
          <w:b w:val="off"/>
          <w:i w:val="off"/>
        </w:rPr>
        <w:t>给予理解以紧迫感和生命的超主观的因素。所以诠释学的问题</w:t>
      </w:r>
      <w:r>
        <w:rPr>
          <w:rFonts w:ascii="宋体" w:hAnsi="宋体" w:cs="宋体" w:eastAsia="宋体"/>
          <w:sz w:val="41"/>
          <w:spacing w:val="0"/>
          <w:color w:val="000000"/>
          <w:b w:val="off"/>
          <w:i w:val="off"/>
        </w:rPr>
        <w:t>既在新教科学中(首先在E·富克斯和G·埃贝林)，又在例如文</w:t>
      </w:r>
      <w:r>
        <w:rPr>
          <w:rFonts w:ascii="宋体" w:hAnsi="宋体" w:cs="宋体" w:eastAsia="宋体"/>
          <w:sz w:val="41"/>
          <w:spacing w:val="0"/>
          <w:color w:val="000000"/>
          <w:b w:val="off"/>
          <w:i w:val="off"/>
        </w:rPr>
        <w:t>学批评中，但也在海德格尔哲学思想的继续发展中，基本上摆脱</w:t>
      </w:r>
      <w:r>
        <w:rPr>
          <w:rFonts w:ascii="宋体" w:hAnsi="宋体" w:cs="宋体" w:eastAsia="宋体"/>
          <w:sz w:val="41"/>
          <w:spacing w:val="0"/>
          <w:color w:val="000000"/>
          <w:b w:val="off"/>
          <w:i w:val="off"/>
        </w:rPr>
        <w:t>了主观的-心理学的基础，并且转向客观的、在效果历史上被调</w:t>
      </w:r>
      <w:r>
        <w:rPr>
          <w:rFonts w:ascii="宋体" w:hAnsi="宋体" w:cs="宋体" w:eastAsia="宋体"/>
          <w:sz w:val="41"/>
          <w:spacing w:val="0"/>
          <w:color w:val="000000"/>
          <w:b w:val="off"/>
          <w:i w:val="off"/>
        </w:rPr>
        <w:t>解了的意义。调解这种差距的基本东西(Gegebenheit)乃是语</w:t>
      </w:r>
      <w:r>
        <w:rPr>
          <w:rFonts w:ascii="宋体" w:hAnsi="宋体" w:cs="宋体" w:eastAsia="宋体"/>
          <w:sz w:val="41"/>
          <w:spacing w:val="0"/>
          <w:color w:val="000000"/>
          <w:b w:val="off"/>
          <w:i w:val="off"/>
        </w:rPr>
        <w:t>言，使用语言解释者(或翻译者)把被理解的东西重新表述出来。</w:t>
      </w:r>
      <w:r>
        <w:rPr>
          <w:rFonts w:ascii="宋体" w:hAnsi="宋体" w:cs="宋体" w:eastAsia="宋体"/>
          <w:sz w:val="41"/>
          <w:spacing w:val="0"/>
          <w:color w:val="000000"/>
          <w:b w:val="off"/>
          <w:i w:val="off"/>
        </w:rPr>
        <w:t>神学家如诗学家一样，完全是讲语言事件。因此在某种意义上</w:t>
      </w:r>
      <w:r>
        <w:rPr>
          <w:rFonts w:ascii="宋体" w:hAnsi="宋体" w:cs="宋体" w:eastAsia="宋体"/>
          <w:sz w:val="41"/>
          <w:spacing w:val="0"/>
          <w:color w:val="000000"/>
          <w:b w:val="off"/>
          <w:i w:val="off"/>
        </w:rPr>
        <w:t>诠释学以它自己的道路靠近了那种以新实证主义的形而上学批</w:t>
      </w:r>
      <w:r>
        <w:rPr>
          <w:rFonts w:ascii="宋体" w:hAnsi="宋体" w:cs="宋体" w:eastAsia="宋体"/>
          <w:sz w:val="41"/>
          <w:spacing w:val="0"/>
          <w:color w:val="000000"/>
          <w:b w:val="off"/>
          <w:i w:val="off"/>
        </w:rPr>
        <w:t>判为出发点的分析哲学。自从这种哲学不再坚持通过人工符号</w:t>
      </w:r>
      <w:r>
        <w:rPr>
          <w:rFonts w:ascii="宋体" w:hAnsi="宋体" w:cs="宋体" w:eastAsia="宋体"/>
          <w:sz w:val="41"/>
          <w:spacing w:val="0"/>
          <w:color w:val="000000"/>
          <w:b w:val="off"/>
          <w:i w:val="off"/>
        </w:rPr>
        <w:t>语言分析讲话方式和弄清一切讲话的意义以永远消除“语言的</w:t>
      </w:r>
      <w:r>
        <w:rPr>
          <w:rFonts w:ascii="宋体" w:hAnsi="宋体" w:cs="宋体" w:eastAsia="宋体"/>
          <w:sz w:val="41"/>
          <w:spacing w:val="0"/>
          <w:color w:val="000000"/>
          <w:b w:val="off"/>
          <w:i w:val="off"/>
        </w:rPr>
        <w:t>迷惑”以后，这种哲学就不会最终超越语言游戏里的语言作用，</w:t>
      </w:r>
      <w:r>
        <w:rPr>
          <w:rFonts w:ascii="宋体" w:hAnsi="宋体" w:cs="宋体" w:eastAsia="宋体"/>
          <w:sz w:val="41"/>
          <w:spacing w:val="0"/>
          <w:color w:val="000000"/>
          <w:b w:val="off"/>
          <w:i w:val="off"/>
        </w:rPr>
        <w:t>如维特根斯坦的《哲学研究》所曾表明的。K·O·阿佩尔曾正</w:t>
      </w:r>
      <w:r>
        <w:rPr>
          <w:rFonts w:ascii="宋体" w:hAnsi="宋体" w:cs="宋体" w:eastAsia="宋体"/>
          <w:sz w:val="41"/>
          <w:spacing w:val="0"/>
          <w:color w:val="000000"/>
          <w:b w:val="off"/>
          <w:i w:val="off"/>
        </w:rPr>
        <w:t>确地强调说，留传下来的东西的连续性通过语言游戏的概念只</w:t>
      </w:r>
      <w:bookmarkEnd w:id="3074"/>
    </w:p>
    <w:p>
      <w:r>
        <w:t/>
      </w:r>
    </w:p>
    <w:p>
      <w:pPr>
        <w:sectPr>
          <w:footerReference r:id="rId505"/>
          <w:headerReference r:id="rId506" w:type="default"/>
          <w:type w:val="nextPage"/>
          <w:pgSz w:w="16900" w:h="23360"/>
          <w:pgMar w:left="2540" w:top="1700" w:right="2540" w:bottom="1700" w:header="1400" w:footer="1400"/>
          <w:cols w:num="1"/>
        </w:sectPr>
      </w:pPr>
    </w:p>
    <w:p>
      <w:pPr>
        <w:pageBreakBefore w:val="off"/>
        <w:tabs>
          <w:tab w:pos="10040" w:val="left" w:leader="none"/>
        </w:tabs>
        <w:wordWrap w:val="off"/>
        <w:spacing w:before="0" w:after="0" w:line="680" w:lineRule="atLeast"/>
        <w:ind w:left="9120" w:right="0"/>
        <w:jc w:val="both"/>
        <w:textAlignment w:val="baseline"/>
        <w:rPr>
          <w:sz w:val="49"/>
        </w:rPr>
      </w:pPr>
      <w:bookmarkStart w:name="" w:id="3075"/>
      <w:r>
        <w:rPr>
          <w:rFonts w:ascii="楷体" w:hAnsi="楷体" w:cs="楷体" w:eastAsia="楷体"/>
          <w:sz w:val="49"/>
          <w:spacing w:val="0"/>
          <w:color w:val="000000"/>
          <w:b w:val="off"/>
          <w:i w:val="off"/>
        </w:rPr>
        <w:t>附</w:t>
      </w:r>
      <w:r>
        <w:t xml:space="preserve">	</w:t>
      </w:r>
      <w:r>
        <w:rPr>
          <w:rFonts w:ascii="楷体" w:hAnsi="楷体" w:cs="楷体" w:eastAsia="楷体"/>
          <w:sz w:val="49"/>
          <w:spacing w:val="0"/>
          <w:color w:val="000000"/>
          <w:b w:val="off"/>
          <w:i w:val="off"/>
        </w:rPr>
        <w:t>录|741</w:t>
      </w:r>
      <w:bookmarkEnd w:id="3075"/>
    </w:p>
    <w:p>
      <w:pPr>
        <w:pageBreakBefore w:val="off"/>
        <w:tabs/>
        <w:wordWrap w:val="off"/>
        <w:spacing w:before="0" w:after="0" w:line="720" w:lineRule="exact"/>
        <w:ind w:left="0" w:right="0"/>
        <w:jc w:val="both"/>
        <w:textAlignment w:val="baseline"/>
        <w:rPr>
          <w:sz w:val="37"/>
        </w:rPr>
      </w:pPr>
      <w:bookmarkStart w:name="" w:id="3076"/>
      <w:r>
        <w:rPr>
          <w:rFonts w:ascii="宋体" w:hAnsi="宋体" w:cs="宋体" w:eastAsia="宋体"/>
          <w:sz w:val="37"/>
          <w:spacing w:val="0"/>
          <w:color w:val="000000"/>
          <w:b w:val="off"/>
          <w:i w:val="off"/>
        </w:rPr>
        <w:t/>
      </w:r>
      <w:bookmarkEnd w:id="3076"/>
    </w:p>
    <w:p>
      <w:pPr>
        <w:pageBreakBefore w:val="off"/>
        <w:tabs/>
        <w:wordWrap w:val="off"/>
        <w:spacing w:before="0" w:after="0" w:line="720" w:lineRule="atLeast"/>
        <w:ind w:left="20" w:right="280"/>
        <w:jc w:val="both"/>
        <w:textAlignment w:val="baseline"/>
        <w:rPr>
          <w:sz w:val="37"/>
        </w:rPr>
      </w:pPr>
      <w:bookmarkStart w:name="" w:id="3077"/>
      <w:r>
        <w:rPr>
          <w:rFonts w:ascii="宋体" w:hAnsi="宋体" w:cs="宋体" w:eastAsia="宋体"/>
          <w:sz w:val="37"/>
          <w:spacing w:val="0"/>
          <w:color w:val="000000"/>
          <w:b w:val="off"/>
          <w:i w:val="off"/>
        </w:rPr>
        <w:t>能不连续地加以描述①。如果诠释学通过对理解条件(前理解、问</w:t>
      </w:r>
      <w:r>
        <w:rPr>
          <w:rFonts w:ascii="宋体" w:hAnsi="宋体" w:cs="宋体" w:eastAsia="宋体"/>
          <w:sz w:val="37"/>
          <w:spacing w:val="0"/>
          <w:color w:val="000000"/>
          <w:b w:val="off"/>
          <w:i w:val="off"/>
        </w:rPr>
        <w:t>题的前行性、每句话的动机史)的反思去克服那种基于所与这一概</w:t>
      </w:r>
      <w:r>
        <w:rPr>
          <w:rFonts w:ascii="宋体" w:hAnsi="宋体" w:cs="宋体" w:eastAsia="宋体"/>
          <w:sz w:val="37"/>
          <w:spacing w:val="0"/>
          <w:color w:val="000000"/>
          <w:b w:val="off"/>
          <w:i w:val="off"/>
        </w:rPr>
        <w:t>念的实证主义的幼稚想法，那么它同时就表现了一种对实证主义方</w:t>
      </w:r>
      <w:r>
        <w:rPr>
          <w:rFonts w:ascii="宋体" w:hAnsi="宋体" w:cs="宋体" w:eastAsia="宋体"/>
          <w:sz w:val="37"/>
          <w:spacing w:val="0"/>
          <w:color w:val="000000"/>
          <w:b w:val="off"/>
          <w:i w:val="off"/>
        </w:rPr>
        <w:t>法观点的批判。在这里它在多大程度上遵循先验理论的模式，或者</w:t>
      </w:r>
      <w:r>
        <w:rPr>
          <w:rFonts w:ascii="宋体" w:hAnsi="宋体" w:cs="宋体" w:eastAsia="宋体"/>
          <w:sz w:val="37"/>
          <w:spacing w:val="0"/>
          <w:color w:val="000000"/>
          <w:b w:val="off"/>
          <w:i w:val="off"/>
        </w:rPr>
        <w:t>宁可说遵循历史辩证法的方案，这是有争论的②。</w:t>
      </w:r>
      <w:bookmarkEnd w:id="3077"/>
    </w:p>
    <w:p>
      <w:pPr>
        <w:pageBreakBefore w:val="off"/>
        <w:tabs/>
        <w:wordWrap w:val="off"/>
        <w:spacing w:before="0" w:after="0" w:line="720" w:lineRule="atLeast"/>
        <w:ind w:left="20" w:right="300" w:firstLine="900"/>
        <w:jc w:val="both"/>
        <w:textAlignment w:val="baseline"/>
        <w:rPr>
          <w:sz w:val="37"/>
        </w:rPr>
      </w:pPr>
      <w:bookmarkStart w:name="" w:id="3078"/>
      <w:r>
        <w:rPr>
          <w:rFonts w:ascii="宋体" w:hAnsi="宋体" w:cs="宋体" w:eastAsia="宋体"/>
          <w:sz w:val="37"/>
          <w:spacing w:val="0"/>
          <w:color w:val="000000"/>
          <w:b w:val="off"/>
          <w:i w:val="off"/>
        </w:rPr>
        <w:t>无论如何，诠释学有它自己独特的研究对象。尽管它有形式</w:t>
      </w:r>
      <w:r>
        <w:rPr>
          <w:rFonts w:ascii="宋体" w:hAnsi="宋体" w:cs="宋体" w:eastAsia="宋体"/>
          <w:sz w:val="37"/>
          <w:spacing w:val="0"/>
          <w:color w:val="000000"/>
          <w:b w:val="off"/>
          <w:i w:val="off"/>
        </w:rPr>
        <w:t>普遍性，但它不能合法地归入逻辑。它不仅就每句话的逻辑值理</w:t>
      </w:r>
      <w:r>
        <w:rPr>
          <w:rFonts w:ascii="宋体" w:hAnsi="宋体" w:cs="宋体" w:eastAsia="宋体"/>
          <w:sz w:val="37"/>
          <w:spacing w:val="0"/>
          <w:color w:val="000000"/>
          <w:b w:val="off"/>
          <w:i w:val="off"/>
        </w:rPr>
        <w:t>解每句话，而且还把它理解为答复。由于它一定可以得到每句话</w:t>
      </w:r>
      <w:r>
        <w:rPr>
          <w:rFonts w:ascii="宋体" w:hAnsi="宋体" w:cs="宋体" w:eastAsia="宋体"/>
          <w:sz w:val="37"/>
          <w:spacing w:val="0"/>
          <w:color w:val="000000"/>
          <w:b w:val="off"/>
          <w:i w:val="off"/>
        </w:rPr>
        <w:t>由其动机史所表现出的意义，所以它就能超出了逻辑上可理解的</w:t>
      </w:r>
      <w:r>
        <w:rPr>
          <w:rFonts w:ascii="宋体" w:hAnsi="宋体" w:cs="宋体" w:eastAsia="宋体"/>
          <w:sz w:val="37"/>
          <w:spacing w:val="0"/>
          <w:color w:val="000000"/>
          <w:b w:val="off"/>
          <w:i w:val="off"/>
        </w:rPr>
        <w:t>说话内容。诠释学在黑格尔的精神辩证法里就已经是基础了，后</w:t>
      </w:r>
      <w:r>
        <w:rPr>
          <w:rFonts w:ascii="宋体" w:hAnsi="宋体" w:cs="宋体" w:eastAsia="宋体"/>
          <w:sz w:val="37"/>
          <w:spacing w:val="0"/>
          <w:color w:val="000000"/>
          <w:b w:val="off"/>
          <w:i w:val="off"/>
        </w:rPr>
        <w:t>来被克罗齐、科林伍德和其他人再次提出，并且被H·利普(Lipp)</w:t>
      </w:r>
      <w:r>
        <w:rPr>
          <w:rFonts w:ascii="宋体" w:hAnsi="宋体" w:cs="宋体" w:eastAsia="宋体"/>
          <w:sz w:val="37"/>
          <w:spacing w:val="0"/>
          <w:color w:val="000000"/>
          <w:b w:val="off"/>
          <w:i w:val="off"/>
        </w:rPr>
        <w:t>根据胡塞尔意向性学说建立的《诠释学逻辑》以现象学方式加以</w:t>
      </w:r>
      <w:r>
        <w:rPr>
          <w:rFonts w:ascii="宋体" w:hAnsi="宋体" w:cs="宋体" w:eastAsia="宋体"/>
          <w:sz w:val="37"/>
          <w:spacing w:val="0"/>
          <w:color w:val="000000"/>
          <w:b w:val="off"/>
          <w:i w:val="off"/>
        </w:rPr>
        <w:t>论证。在英国J·L·奥斯汀在同一个方向上继续发展后期维特</w:t>
      </w:r>
      <w:r>
        <w:rPr>
          <w:rFonts w:ascii="宋体" w:hAnsi="宋体" w:cs="宋体" w:eastAsia="宋体"/>
          <w:sz w:val="37"/>
          <w:spacing w:val="0"/>
          <w:color w:val="000000"/>
          <w:b w:val="off"/>
          <w:i w:val="off"/>
        </w:rPr>
        <w:t>根斯坦的转变。————诠释学与修辞学的关系非常紧密，修辞学同</w:t>
      </w:r>
      <w:r>
        <w:rPr>
          <w:rFonts w:ascii="宋体" w:hAnsi="宋体" w:cs="宋体" w:eastAsia="宋体"/>
          <w:sz w:val="37"/>
          <w:spacing w:val="0"/>
          <w:color w:val="000000"/>
          <w:b w:val="off"/>
          <w:i w:val="off"/>
        </w:rPr>
        <w:t>它一样都具有εικδς，即可信的论证。修辞学的传统(这在德国，尤</w:t>
      </w:r>
      <w:r>
        <w:rPr>
          <w:rFonts w:ascii="宋体" w:hAnsi="宋体" w:cs="宋体" w:eastAsia="宋体"/>
          <w:sz w:val="37"/>
          <w:spacing w:val="0"/>
          <w:color w:val="000000"/>
          <w:b w:val="off"/>
          <w:i w:val="off"/>
        </w:rPr>
        <w:t>其在18世纪基本上被中断了)和诠释学的传统一样曾经以一种</w:t>
      </w:r>
      <w:r>
        <w:rPr>
          <w:rFonts w:ascii="宋体" w:hAnsi="宋体" w:cs="宋体" w:eastAsia="宋体"/>
          <w:sz w:val="37"/>
          <w:spacing w:val="0"/>
          <w:color w:val="000000"/>
          <w:b w:val="off"/>
          <w:i w:val="off"/>
        </w:rPr>
        <w:t>不可理解的方式在美学领域内实际起作用，K·多克霍恩(Dock-</w:t>
      </w:r>
      <w:r>
        <w:rPr>
          <w:rFonts w:ascii="宋体" w:hAnsi="宋体" w:cs="宋体" w:eastAsia="宋体"/>
          <w:sz w:val="37"/>
          <w:spacing w:val="0"/>
          <w:color w:val="000000"/>
          <w:b w:val="off"/>
          <w:i w:val="off"/>
        </w:rPr>
        <w:t>hom)首先指出了这一点③。因此对于现代数理逻辑垄断一切的要</w:t>
      </w:r>
      <w:r>
        <w:rPr>
          <w:rFonts w:ascii="宋体" w:hAnsi="宋体" w:cs="宋体" w:eastAsia="宋体"/>
          <w:sz w:val="37"/>
          <w:spacing w:val="0"/>
          <w:color w:val="000000"/>
          <w:b w:val="off"/>
          <w:i w:val="off"/>
        </w:rPr>
        <w:t>求的反抗，也从修辞学和论辩的合理性方面开始表现了出来，如</w:t>
      </w:r>
      <w:r>
        <w:rPr>
          <w:rFonts w:ascii="宋体" w:hAnsi="宋体" w:cs="宋体" w:eastAsia="宋体"/>
          <w:sz w:val="37"/>
          <w:spacing w:val="0"/>
          <w:color w:val="000000"/>
          <w:b w:val="off"/>
          <w:i w:val="off"/>
        </w:rPr>
        <w:t>Ch·佩尔曼(Perelman)和他的学派所作的那样④。</w:t>
      </w:r>
      <w:bookmarkEnd w:id="3078"/>
    </w:p>
    <w:p>
      <w:pPr>
        <w:pageBreakBefore w:val="off"/>
        <w:tabs/>
        <w:wordWrap w:val="off"/>
        <w:spacing w:before="0" w:after="0" w:line="720" w:lineRule="atLeast"/>
        <w:ind w:left="60" w:right="0"/>
        <w:jc w:val="both"/>
        <w:textAlignment w:val="baseline"/>
        <w:rPr>
          <w:sz w:val="37"/>
        </w:rPr>
      </w:pPr>
      <w:bookmarkStart w:name="" w:id="3079"/>
      <w:r>
        <w:rPr>
          <w:rFonts w:ascii="宋体" w:hAnsi="宋体" w:cs="宋体" w:eastAsia="宋体"/>
          <w:sz w:val="37"/>
          <w:spacing w:val="0"/>
          <w:color w:val="000000"/>
          <w:u w:val="single"/>
          <w:b w:val="off"/>
          <w:i w:val="off"/>
        </w:rPr>
        <w:t xml:space="preserve">               </w:t>
      </w:r>
      <w:bookmarkEnd w:id="3079"/>
    </w:p>
    <w:p>
      <w:pPr>
        <w:pageBreakBefore w:val="off"/>
        <w:tabs/>
        <w:wordWrap w:val="off"/>
        <w:spacing w:before="260" w:after="0" w:line="420" w:lineRule="atLeast"/>
        <w:ind w:left="20" w:right="380" w:firstLine="600"/>
        <w:jc w:val="both"/>
        <w:textAlignment w:val="baseline"/>
        <w:rPr>
          <w:sz w:val="30"/>
        </w:rPr>
      </w:pPr>
      <w:bookmarkStart w:name="" w:id="3080"/>
      <w:r>
        <w:rPr>
          <w:rFonts w:ascii="仿宋" w:hAnsi="仿宋" w:cs="仿宋" w:eastAsia="仿宋"/>
          <w:sz w:val="30"/>
          <w:spacing w:val="0"/>
          <w:color w:val="000000"/>
          <w:b w:val="off"/>
          <w:i w:val="off"/>
        </w:rPr>
        <w:t>①  阿佩尔：《维特根斯坦和理解问题》，载《神学院杂志》1966年第63期第49—</w:t>
      </w:r>
      <w:r>
        <w:rPr>
          <w:rFonts w:ascii="仿宋" w:hAnsi="仿宋" w:cs="仿宋" w:eastAsia="仿宋"/>
          <w:sz w:val="30"/>
          <w:spacing w:val="0"/>
          <w:color w:val="000000"/>
          <w:b w:val="off"/>
          <w:i w:val="off"/>
        </w:rPr>
        <w:t>87页。</w:t>
      </w:r>
      <w:bookmarkEnd w:id="3080"/>
    </w:p>
    <w:p>
      <w:pPr>
        <w:pageBreakBefore w:val="off"/>
        <w:tabs/>
        <w:wordWrap w:val="off"/>
        <w:spacing w:before="0" w:after="0" w:line="420" w:lineRule="atLeast"/>
        <w:ind w:left="20" w:right="420" w:firstLine="600"/>
        <w:jc w:val="both"/>
        <w:textAlignment w:val="baseline"/>
        <w:rPr>
          <w:sz w:val="30"/>
        </w:rPr>
      </w:pPr>
      <w:bookmarkStart w:name="" w:id="3081"/>
      <w:r>
        <w:rPr>
          <w:rFonts w:ascii="仿宋" w:hAnsi="仿宋" w:cs="仿宋" w:eastAsia="仿宋"/>
          <w:sz w:val="30"/>
          <w:spacing w:val="0"/>
          <w:color w:val="000000"/>
          <w:b w:val="off"/>
          <w:i w:val="off"/>
        </w:rPr>
        <w:t>②  参阅加达默尔纪念文集《诠释学和辩证法》(1970年)中的论文以及最近出</w:t>
      </w:r>
      <w:r>
        <w:rPr>
          <w:rFonts w:ascii="仿宋" w:hAnsi="仿宋" w:cs="仿宋" w:eastAsia="仿宋"/>
          <w:sz w:val="30"/>
          <w:spacing w:val="0"/>
          <w:color w:val="000000"/>
          <w:b w:val="off"/>
          <w:i w:val="off"/>
        </w:rPr>
        <w:t>版的加达默尔《真理与方法》(1972年)第3版后记。</w:t>
      </w:r>
      <w:bookmarkEnd w:id="3081"/>
    </w:p>
    <w:p>
      <w:pPr>
        <w:pageBreakBefore w:val="off"/>
        <w:tabs/>
        <w:wordWrap w:val="off"/>
        <w:spacing w:before="0" w:after="0" w:line="420" w:lineRule="atLeast"/>
        <w:ind w:left="20" w:right="420" w:firstLine="600"/>
        <w:jc w:val="both"/>
        <w:textAlignment w:val="baseline"/>
        <w:rPr>
          <w:sz w:val="30"/>
        </w:rPr>
      </w:pPr>
      <w:bookmarkStart w:name="" w:id="3082"/>
      <w:r>
        <w:rPr>
          <w:rFonts w:ascii="仿宋" w:hAnsi="仿宋" w:cs="仿宋" w:eastAsia="仿宋"/>
          <w:sz w:val="30"/>
          <w:spacing w:val="0"/>
          <w:color w:val="000000"/>
          <w:b w:val="off"/>
          <w:i w:val="off"/>
        </w:rPr>
        <w:t>③ K·多克霍恩：《对H·G·加达默尔〈真理与方法〉一书的评论》，格廷根学报</w:t>
      </w:r>
      <w:r>
        <w:rPr>
          <w:rFonts w:ascii="仿宋" w:hAnsi="仿宋" w:cs="仿宋" w:eastAsia="仿宋"/>
          <w:sz w:val="30"/>
          <w:spacing w:val="0"/>
          <w:color w:val="000000"/>
          <w:b w:val="off"/>
          <w:i w:val="off"/>
        </w:rPr>
        <w:t>1966年第218期。</w:t>
      </w:r>
      <w:bookmarkEnd w:id="3082"/>
    </w:p>
    <w:p>
      <w:pPr>
        <w:pageBreakBefore w:val="off"/>
        <w:tabs/>
        <w:wordWrap w:val="off"/>
        <w:spacing w:before="0" w:after="0" w:line="420" w:lineRule="atLeast"/>
        <w:ind w:left="20" w:right="400" w:firstLine="600"/>
        <w:jc w:val="both"/>
        <w:textAlignment w:val="baseline"/>
        <w:rPr>
          <w:sz w:val="30"/>
        </w:rPr>
      </w:pPr>
      <w:bookmarkStart w:name="" w:id="3083"/>
      <w:r>
        <w:rPr>
          <w:rFonts w:ascii="仿宋" w:hAnsi="仿宋" w:cs="仿宋" w:eastAsia="仿宋"/>
          <w:sz w:val="30"/>
          <w:spacing w:val="0"/>
          <w:color w:val="000000"/>
          <w:b w:val="off"/>
          <w:i w:val="off"/>
        </w:rPr>
        <w:t>④ 参阅《哲学、修辞学和论证问题》，M·纳汤森和 H·W·约翰斯通主编(1965</w:t>
      </w:r>
      <w:r>
        <w:rPr>
          <w:rFonts w:ascii="仿宋" w:hAnsi="仿宋" w:cs="仿宋" w:eastAsia="仿宋"/>
          <w:sz w:val="30"/>
          <w:spacing w:val="0"/>
          <w:color w:val="000000"/>
          <w:b w:val="off"/>
          <w:i w:val="off"/>
        </w:rPr>
        <w:t>年)。</w:t>
      </w:r>
      <w:bookmarkEnd w:id="3083"/>
    </w:p>
    <w:p>
      <w:r>
        <w:t/>
      </w:r>
    </w:p>
    <w:p>
      <w:pPr>
        <w:sectPr>
          <w:footerReference r:id="rId507"/>
          <w:headerReference r:id="rId508" w:type="default"/>
          <w:type w:val="nextPage"/>
          <w:pgSz w:w="16900" w:h="23360"/>
          <w:pgMar w:left="2520" w:top="1680" w:right="2520" w:bottom="1680" w:header="1380" w:footer="1380"/>
          <w:cols w:num="1"/>
        </w:sectPr>
      </w:pPr>
    </w:p>
    <w:p>
      <w:pPr>
        <w:pageBreakBefore w:val="off"/>
        <w:tabs/>
        <w:wordWrap w:val="off"/>
        <w:spacing w:before="0" w:after="0" w:line="600" w:lineRule="atLeast"/>
        <w:ind w:left="300" w:right="0"/>
        <w:jc w:val="both"/>
        <w:textAlignment w:val="baseline"/>
        <w:rPr>
          <w:sz w:val="36"/>
        </w:rPr>
      </w:pPr>
      <w:bookmarkStart w:name="" w:id="3084"/>
      <w:r>
        <w:rPr>
          <w:rFonts w:ascii="宋体" w:hAnsi="宋体" w:cs="宋体" w:eastAsia="宋体"/>
          <w:sz w:val="36"/>
          <w:spacing w:val="0"/>
          <w:color w:val="000000"/>
          <w:b w:val="off"/>
          <w:i w:val="off"/>
        </w:rPr>
        <w:t>742</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|真理与方法</w:t>
      </w:r>
      <w:bookmarkEnd w:id="3084"/>
    </w:p>
    <w:p>
      <w:pPr>
        <w:pageBreakBefore w:val="off"/>
        <w:tabs/>
        <w:wordWrap w:val="off"/>
        <w:spacing w:before="0" w:after="0" w:line="720" w:lineRule="exact"/>
        <w:ind w:left="0" w:right="0"/>
        <w:jc w:val="both"/>
        <w:textAlignment w:val="baseline"/>
        <w:rPr>
          <w:sz w:val="39"/>
        </w:rPr>
      </w:pPr>
      <w:bookmarkStart w:name="" w:id="3085"/>
      <w:r>
        <w:rPr>
          <w:rFonts w:ascii="宋体" w:hAnsi="宋体" w:cs="宋体" w:eastAsia="宋体"/>
          <w:sz w:val="39"/>
          <w:spacing w:val="0"/>
          <w:color w:val="000000"/>
          <w:b w:val="off"/>
          <w:i w:val="off"/>
        </w:rPr>
        <w:t/>
      </w:r>
      <w:bookmarkEnd w:id="3085"/>
    </w:p>
    <w:p>
      <w:pPr>
        <w:pageBreakBefore w:val="off"/>
        <w:tabs/>
        <w:wordWrap w:val="off"/>
        <w:spacing w:before="0" w:after="0" w:line="720" w:lineRule="atLeast"/>
        <w:ind w:left="180" w:right="60" w:firstLine="920"/>
        <w:jc w:val="both"/>
        <w:textAlignment w:val="baseline"/>
        <w:rPr>
          <w:sz w:val="39"/>
        </w:rPr>
      </w:pPr>
      <w:bookmarkStart w:name="" w:id="3086"/>
      <w:r>
        <w:rPr>
          <w:rFonts w:ascii="宋体" w:hAnsi="宋体" w:cs="宋体" w:eastAsia="宋体"/>
          <w:sz w:val="39"/>
          <w:spacing w:val="0"/>
          <w:color w:val="000000"/>
          <w:b w:val="off"/>
          <w:i w:val="off"/>
        </w:rPr>
        <w:t>但在这之后诠释学问题还有一个更广泛方面，即语言在诠</w:t>
      </w:r>
      <w:r>
        <w:rPr>
          <w:rFonts w:ascii="宋体" w:hAnsi="宋体" w:cs="宋体" w:eastAsia="宋体"/>
          <w:sz w:val="39"/>
          <w:spacing w:val="0"/>
          <w:color w:val="000000"/>
          <w:b w:val="off"/>
          <w:i w:val="off"/>
        </w:rPr>
        <w:t>释学领域内所占据的中心位置。因为语言不仅是一种传达的</w:t>
      </w:r>
      <w:r>
        <w:rPr>
          <w:rFonts w:ascii="宋体" w:hAnsi="宋体" w:cs="宋体" w:eastAsia="宋体"/>
          <w:sz w:val="39"/>
          <w:spacing w:val="0"/>
          <w:color w:val="000000"/>
          <w:b w:val="off"/>
          <w:i w:val="off"/>
        </w:rPr>
        <w:t>工具————在“象征形式”(卡西尔)的世界内————而且也与在交</w:t>
      </w:r>
      <w:r>
        <w:rPr>
          <w:rFonts w:ascii="宋体" w:hAnsi="宋体" w:cs="宋体" w:eastAsia="宋体"/>
          <w:sz w:val="39"/>
          <w:spacing w:val="0"/>
          <w:color w:val="000000"/>
          <w:b w:val="off"/>
          <w:i w:val="off"/>
        </w:rPr>
        <w:t>往活动中实现自身的理性的潜在的公共性(Gemeinsamkeit)有一</w:t>
      </w:r>
      <w:r>
        <w:rPr>
          <w:rFonts w:ascii="宋体" w:hAnsi="宋体" w:cs="宋体" w:eastAsia="宋体"/>
          <w:sz w:val="39"/>
          <w:spacing w:val="0"/>
          <w:color w:val="000000"/>
          <w:b w:val="off"/>
          <w:i w:val="off"/>
        </w:rPr>
        <w:t>种特别的关系，如R·赫尼希斯瓦尔德(Hönigswald)所已经强调</w:t>
      </w:r>
      <w:r>
        <w:rPr>
          <w:rFonts w:ascii="宋体" w:hAnsi="宋体" w:cs="宋体" w:eastAsia="宋体"/>
          <w:sz w:val="39"/>
          <w:spacing w:val="0"/>
          <w:color w:val="000000"/>
          <w:b w:val="off"/>
          <w:i w:val="off"/>
        </w:rPr>
        <w:t>过的。诠释学向度的普遍性就是以此为依据。这种普遍性在</w:t>
      </w:r>
      <w:r>
        <w:rPr>
          <w:rFonts w:ascii="宋体" w:hAnsi="宋体" w:cs="宋体" w:eastAsia="宋体"/>
          <w:sz w:val="39"/>
          <w:spacing w:val="0"/>
          <w:color w:val="000000"/>
          <w:b w:val="off"/>
          <w:i w:val="off"/>
        </w:rPr>
        <w:t>奥古斯丁和托马斯的意义学说里就已经有了，这两人认为必须</w:t>
      </w:r>
      <w:r>
        <w:rPr>
          <w:rFonts w:ascii="宋体" w:hAnsi="宋体" w:cs="宋体" w:eastAsia="宋体"/>
          <w:sz w:val="39"/>
          <w:spacing w:val="0"/>
          <w:color w:val="000000"/>
          <w:b w:val="off"/>
          <w:i w:val="off"/>
        </w:rPr>
        <w:t>通过事实的意义超出符号(语词)的意义，因而证明了超越文字</w:t>
      </w:r>
      <w:r>
        <w:rPr>
          <w:rFonts w:ascii="宋体" w:hAnsi="宋体" w:cs="宋体" w:eastAsia="宋体"/>
          <w:sz w:val="39"/>
          <w:spacing w:val="0"/>
          <w:color w:val="000000"/>
          <w:b w:val="off"/>
          <w:i w:val="off"/>
        </w:rPr>
        <w:t>意义的合理性。当然，今天的诠释学将不能简单地跟随这种超</w:t>
      </w:r>
      <w:r>
        <w:rPr>
          <w:rFonts w:ascii="宋体" w:hAnsi="宋体" w:cs="宋体" w:eastAsia="宋体"/>
          <w:sz w:val="39"/>
          <w:spacing w:val="0"/>
          <w:color w:val="000000"/>
          <w:b w:val="off"/>
          <w:i w:val="off"/>
        </w:rPr>
        <w:t>越，决不使新的寓意法登上宝座。因为这里已经预先假设了一</w:t>
      </w:r>
      <w:r>
        <w:rPr>
          <w:rFonts w:ascii="宋体" w:hAnsi="宋体" w:cs="宋体" w:eastAsia="宋体"/>
          <w:sz w:val="39"/>
          <w:spacing w:val="0"/>
          <w:color w:val="000000"/>
          <w:b w:val="off"/>
          <w:i w:val="off"/>
        </w:rPr>
        <w:t>种上帝用以与我们讲话的上帝创世的语言。但是我们不能不</w:t>
      </w:r>
      <w:r>
        <w:rPr>
          <w:rFonts w:ascii="宋体" w:hAnsi="宋体" w:cs="宋体" w:eastAsia="宋体"/>
          <w:sz w:val="39"/>
          <w:spacing w:val="0"/>
          <w:color w:val="000000"/>
          <w:b w:val="off"/>
          <w:i w:val="off"/>
        </w:rPr>
        <w:t>考虑到，“意义”不仅已经走进了讲话和著作里，而且也走进了</w:t>
      </w:r>
      <w:r>
        <w:rPr>
          <w:rFonts w:ascii="宋体" w:hAnsi="宋体" w:cs="宋体" w:eastAsia="宋体"/>
          <w:sz w:val="39"/>
          <w:spacing w:val="0"/>
          <w:color w:val="000000"/>
          <w:b w:val="off"/>
          <w:i w:val="off"/>
        </w:rPr>
        <w:t>一切人的创作活动中，而诠释学的任务就是读出这种意义。不</w:t>
      </w:r>
      <w:r>
        <w:rPr>
          <w:rFonts w:ascii="宋体" w:hAnsi="宋体" w:cs="宋体" w:eastAsia="宋体"/>
          <w:sz w:val="39"/>
          <w:spacing w:val="0"/>
          <w:color w:val="000000"/>
          <w:b w:val="off"/>
          <w:i w:val="off"/>
        </w:rPr>
        <w:t>仅艺术的语言提出了合法理解的要求，而且一般来说，每一种</w:t>
      </w:r>
      <w:r>
        <w:rPr>
          <w:rFonts w:ascii="宋体" w:hAnsi="宋体" w:cs="宋体" w:eastAsia="宋体"/>
          <w:sz w:val="39"/>
          <w:spacing w:val="0"/>
          <w:color w:val="000000"/>
          <w:b w:val="off"/>
          <w:i w:val="off"/>
        </w:rPr>
        <w:t>人类文化的创作形式都提出了这一要求。确实，问题还会继续</w:t>
      </w:r>
      <w:r>
        <w:rPr>
          <w:rFonts w:ascii="宋体" w:hAnsi="宋体" w:cs="宋体" w:eastAsia="宋体"/>
          <w:sz w:val="39"/>
          <w:spacing w:val="0"/>
          <w:color w:val="000000"/>
          <w:b w:val="off"/>
          <w:i w:val="off"/>
        </w:rPr>
        <w:t>扩大。因为有什么不属于我们用语言作出的世界定向(Weltori-</w:t>
      </w:r>
      <w:r>
        <w:rPr>
          <w:rFonts w:ascii="宋体" w:hAnsi="宋体" w:cs="宋体" w:eastAsia="宋体"/>
          <w:sz w:val="39"/>
          <w:spacing w:val="0"/>
          <w:color w:val="000000"/>
          <w:b w:val="off"/>
          <w:i w:val="off"/>
        </w:rPr>
        <w:t>entierung)呢？人类对世界的一切认识都是靠语言媒介的。第</w:t>
      </w:r>
      <w:r>
        <w:rPr>
          <w:rFonts w:ascii="宋体" w:hAnsi="宋体" w:cs="宋体" w:eastAsia="宋体"/>
          <w:sz w:val="39"/>
          <w:spacing w:val="0"/>
          <w:color w:val="000000"/>
          <w:b w:val="off"/>
          <w:i w:val="off"/>
        </w:rPr>
        <w:t>一次的世界定向是在学习讲话中完成的。但是还不仅如此，我</w:t>
      </w:r>
      <w:r>
        <w:rPr>
          <w:rFonts w:ascii="宋体" w:hAnsi="宋体" w:cs="宋体" w:eastAsia="宋体"/>
          <w:sz w:val="39"/>
          <w:spacing w:val="0"/>
          <w:color w:val="000000"/>
          <w:b w:val="off"/>
          <w:i w:val="off"/>
        </w:rPr>
        <w:t>们的“在-世-存在”的语言性最终是表达全部经验范围。亚里</w:t>
      </w:r>
      <w:r>
        <w:rPr>
          <w:rFonts w:ascii="宋体" w:hAnsi="宋体" w:cs="宋体" w:eastAsia="宋体"/>
          <w:sz w:val="39"/>
          <w:spacing w:val="0"/>
          <w:color w:val="000000"/>
          <w:b w:val="off"/>
          <w:i w:val="off"/>
        </w:rPr>
        <w:t>士多德表述的和F·培根所发展的归纳逻辑①，可能不满足于</w:t>
      </w:r>
      <w:r>
        <w:rPr>
          <w:rFonts w:ascii="宋体" w:hAnsi="宋体" w:cs="宋体" w:eastAsia="宋体"/>
          <w:sz w:val="39"/>
          <w:spacing w:val="0"/>
          <w:color w:val="000000"/>
          <w:b w:val="off"/>
          <w:i w:val="off"/>
        </w:rPr>
        <w:t>只作为一种关于经验的逻辑理论，它需要修正②。————事实接</w:t>
      </w:r>
      <w:r>
        <w:rPr>
          <w:rFonts w:ascii="宋体" w:hAnsi="宋体" w:cs="宋体" w:eastAsia="宋体"/>
          <w:sz w:val="39"/>
          <w:spacing w:val="0"/>
          <w:color w:val="000000"/>
          <w:b w:val="off"/>
          <w:i w:val="off"/>
        </w:rPr>
        <w:t>近于语言表达世界在归纳法那里表现最为明显。一切经验都</w:t>
      </w:r>
      <w:r>
        <w:rPr>
          <w:rFonts w:ascii="宋体" w:hAnsi="宋体" w:cs="宋体" w:eastAsia="宋体"/>
          <w:sz w:val="39"/>
          <w:spacing w:val="0"/>
          <w:color w:val="000000"/>
          <w:b w:val="off"/>
          <w:i w:val="off"/>
        </w:rPr>
        <w:t>是在持久的、加深我们对世界认识的交往过程中发生的，经验</w:t>
      </w:r>
      <w:r>
        <w:rPr>
          <w:rFonts w:ascii="宋体" w:hAnsi="宋体" w:cs="宋体" w:eastAsia="宋体"/>
          <w:sz w:val="39"/>
          <w:spacing w:val="0"/>
          <w:color w:val="000000"/>
          <w:b w:val="off"/>
          <w:i w:val="off"/>
        </w:rPr>
        <w:t>本身是一种比博艾克刻画语文学者事业的公式更加深刻和更</w:t>
      </w:r>
      <w:bookmarkEnd w:id="3086"/>
    </w:p>
    <w:p>
      <w:pPr>
        <w:pageBreakBefore w:val="off"/>
        <w:tabs/>
        <w:wordWrap w:val="off"/>
        <w:spacing w:before="0" w:after="0" w:line="720" w:lineRule="atLeast"/>
        <w:ind w:left="200" w:right="0"/>
        <w:jc w:val="both"/>
        <w:textAlignment w:val="baseline"/>
        <w:rPr>
          <w:sz w:val="39"/>
        </w:rPr>
      </w:pPr>
      <w:bookmarkStart w:name="" w:id="3087"/>
      <w:r>
        <w:rPr>
          <w:rFonts w:ascii="宋体" w:hAnsi="宋体" w:cs="宋体" w:eastAsia="宋体"/>
          <w:sz w:val="39"/>
          <w:spacing w:val="0"/>
          <w:color w:val="000000"/>
          <w:u w:val="single"/>
          <w:b w:val="off"/>
          <w:i w:val="off"/>
        </w:rPr>
        <w:t xml:space="preserve">               </w:t>
      </w:r>
      <w:bookmarkEnd w:id="3087"/>
    </w:p>
    <w:p>
      <w:pPr>
        <w:pageBreakBefore w:val="off"/>
        <w:tabs/>
        <w:wordWrap w:val="off"/>
        <w:spacing w:before="300" w:after="0" w:line="440" w:lineRule="atLeast"/>
        <w:ind w:left="140" w:right="220" w:firstLine="540"/>
        <w:jc w:val="both"/>
        <w:textAlignment w:val="baseline"/>
        <w:rPr>
          <w:sz w:val="30"/>
        </w:rPr>
      </w:pPr>
      <w:bookmarkStart w:name="" w:id="3088"/>
      <w:r>
        <w:rPr>
          <w:rFonts w:ascii="仿宋" w:hAnsi="仿宋" w:cs="仿宋" w:eastAsia="仿宋"/>
          <w:sz w:val="30"/>
          <w:spacing w:val="0"/>
          <w:color w:val="000000"/>
          <w:b w:val="off"/>
          <w:i w:val="off"/>
        </w:rPr>
        <w:t>①②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亚里士多德《后分析篇》第2章第19节；F·培根《新工具》第2卷第1页以</w:t>
      </w:r>
      <w:r>
        <w:rPr>
          <w:rFonts w:ascii="仿宋" w:hAnsi="仿宋" w:cs="仿宋" w:eastAsia="仿宋"/>
          <w:sz w:val="30"/>
          <w:spacing w:val="0"/>
          <w:color w:val="000000"/>
          <w:b w:val="off"/>
          <w:i w:val="off"/>
        </w:rPr>
        <w:t>下；K·R·波普尔：《研究的逻辑》(1966年)。</w:t>
      </w:r>
      <w:bookmarkEnd w:id="3088"/>
    </w:p>
    <w:p>
      <w:r>
        <w:t/>
      </w:r>
    </w:p>
    <w:p>
      <w:pPr>
        <w:sectPr>
          <w:footerReference r:id="rId509"/>
          <w:headerReference r:id="rId510" w:type="default"/>
          <w:type w:val="nextPage"/>
          <w:pgSz w:w="16900" w:h="23360"/>
          <w:pgMar w:left="2540" w:top="1640" w:right="2540" w:bottom="1640" w:header="1340" w:footer="1340"/>
          <w:cols w:num="1"/>
        </w:sectPr>
      </w:pPr>
    </w:p>
    <w:p>
      <w:pPr>
        <w:pageBreakBefore w:val="off"/>
        <w:tabs/>
        <w:wordWrap w:val="off"/>
        <w:spacing w:before="0" w:after="0" w:line="560" w:lineRule="atLeast"/>
        <w:ind w:left="0" w:right="200"/>
        <w:jc w:val="right"/>
        <w:textAlignment w:val="baseline"/>
        <w:rPr>
          <w:sz w:val="37"/>
        </w:rPr>
      </w:pPr>
      <w:bookmarkStart w:name="" w:id="3089"/>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录|743</w:t>
      </w:r>
      <w:bookmarkEnd w:id="3089"/>
    </w:p>
    <w:p>
      <w:pPr>
        <w:pageBreakBefore w:val="off"/>
        <w:tabs/>
        <w:wordWrap w:val="off"/>
        <w:spacing w:before="0" w:after="0" w:line="680" w:lineRule="exact"/>
        <w:ind w:left="0" w:right="0"/>
        <w:jc w:val="right"/>
        <w:textAlignment w:val="baseline"/>
        <w:rPr>
          <w:sz w:val="43"/>
        </w:rPr>
      </w:pPr>
      <w:bookmarkStart w:name="" w:id="3090"/>
      <w:r>
        <w:rPr>
          <w:rFonts w:ascii="宋体" w:hAnsi="宋体" w:cs="宋体" w:eastAsia="宋体"/>
          <w:sz w:val="43"/>
          <w:spacing w:val="0"/>
          <w:color w:val="000000"/>
          <w:b w:val="off"/>
          <w:i w:val="off"/>
        </w:rPr>
        <w:t/>
      </w:r>
      <w:bookmarkEnd w:id="3090"/>
    </w:p>
    <w:p>
      <w:pPr>
        <w:pageBreakBefore w:val="off"/>
        <w:tabs/>
        <w:wordWrap w:val="off"/>
        <w:spacing w:before="0" w:after="0" w:line="680" w:lineRule="atLeast"/>
        <w:ind w:left="60" w:right="220"/>
        <w:jc w:val="both"/>
        <w:textAlignment w:val="baseline"/>
        <w:rPr>
          <w:sz w:val="43"/>
        </w:rPr>
      </w:pPr>
      <w:bookmarkStart w:name="" w:id="3091"/>
      <w:r>
        <w:rPr>
          <w:rFonts w:ascii="宋体" w:hAnsi="宋体" w:cs="宋体" w:eastAsia="宋体"/>
          <w:sz w:val="43"/>
          <w:spacing w:val="0"/>
          <w:color w:val="000000"/>
          <w:b w:val="off"/>
          <w:i w:val="off"/>
        </w:rPr>
        <w:t>加普遍意义上的对已认识东西的认识。因为我们生活于其中</w:t>
      </w:r>
      <w:r>
        <w:rPr>
          <w:rFonts w:ascii="宋体" w:hAnsi="宋体" w:cs="宋体" w:eastAsia="宋体"/>
          <w:sz w:val="43"/>
          <w:spacing w:val="0"/>
          <w:color w:val="000000"/>
          <w:b w:val="off"/>
          <w:i w:val="off"/>
        </w:rPr>
        <w:t>的传统，并不是仅仅由原文和文物构成的、传达语言所表达的</w:t>
      </w:r>
      <w:r>
        <w:rPr>
          <w:rFonts w:ascii="宋体" w:hAnsi="宋体" w:cs="宋体" w:eastAsia="宋体"/>
          <w:sz w:val="43"/>
          <w:spacing w:val="0"/>
          <w:color w:val="000000"/>
          <w:b w:val="off"/>
          <w:i w:val="off"/>
        </w:rPr>
        <w:t>或历史文献所证明的意义的所谓的文化传统。正相反，经常</w:t>
      </w:r>
      <w:r>
        <w:rPr>
          <w:rFonts w:ascii="宋体" w:hAnsi="宋体" w:cs="宋体" w:eastAsia="宋体"/>
          <w:sz w:val="43"/>
          <w:spacing w:val="0"/>
          <w:color w:val="000000"/>
          <w:b w:val="off"/>
          <w:i w:val="off"/>
        </w:rPr>
        <w:t>提供(即“流传”)给我们的乃是一个作为开放的整体的在交往</w:t>
      </w:r>
      <w:r>
        <w:rPr>
          <w:rFonts w:ascii="宋体" w:hAnsi="宋体" w:cs="宋体" w:eastAsia="宋体"/>
          <w:sz w:val="43"/>
          <w:spacing w:val="0"/>
          <w:color w:val="000000"/>
          <w:b w:val="off"/>
          <w:i w:val="off"/>
        </w:rPr>
        <w:t>活动中经验着的世界本身。凡是世界被经验了、陌生不熟悉</w:t>
      </w:r>
      <w:r>
        <w:rPr>
          <w:rFonts w:ascii="宋体" w:hAnsi="宋体" w:cs="宋体" w:eastAsia="宋体"/>
          <w:sz w:val="43"/>
          <w:spacing w:val="0"/>
          <w:color w:val="000000"/>
          <w:b w:val="off"/>
          <w:i w:val="off"/>
        </w:rPr>
        <w:t>的东西被抛弃了的地方，凡是产生了明白易懂、理解领会和通</w:t>
      </w:r>
      <w:r>
        <w:rPr>
          <w:rFonts w:ascii="宋体" w:hAnsi="宋体" w:cs="宋体" w:eastAsia="宋体"/>
          <w:sz w:val="43"/>
          <w:spacing w:val="0"/>
          <w:color w:val="000000"/>
          <w:b w:val="off"/>
          <w:i w:val="off"/>
        </w:rPr>
        <w:t>晓掌握的地方，并且最后，凡是成功地把一切科学认识都综合</w:t>
      </w:r>
      <w:r>
        <w:rPr>
          <w:rFonts w:ascii="宋体" w:hAnsi="宋体" w:cs="宋体" w:eastAsia="宋体"/>
          <w:sz w:val="43"/>
          <w:spacing w:val="0"/>
          <w:color w:val="000000"/>
          <w:b w:val="off"/>
          <w:i w:val="off"/>
        </w:rPr>
        <w:t>为个别人对个别事物的知识的地方，诠释学的努力就取得了</w:t>
      </w:r>
      <w:r>
        <w:rPr>
          <w:rFonts w:ascii="宋体" w:hAnsi="宋体" w:cs="宋体" w:eastAsia="宋体"/>
          <w:sz w:val="43"/>
          <w:spacing w:val="0"/>
          <w:color w:val="000000"/>
          <w:b w:val="off"/>
          <w:i w:val="off"/>
        </w:rPr>
        <w:t>成功。</w:t>
      </w:r>
      <w:bookmarkEnd w:id="3091"/>
    </w:p>
    <w:p>
      <w:pPr>
        <w:pageBreakBefore w:val="off"/>
        <w:tabs/>
        <w:wordWrap w:val="off"/>
        <w:spacing w:before="0" w:after="0" w:line="680" w:lineRule="atLeast"/>
        <w:ind w:left="60" w:right="240" w:firstLine="960"/>
        <w:jc w:val="both"/>
        <w:textAlignment w:val="baseline"/>
        <w:rPr>
          <w:sz w:val="43"/>
        </w:rPr>
      </w:pPr>
      <w:bookmarkStart w:name="" w:id="3092"/>
      <w:r>
        <w:rPr>
          <w:rFonts w:ascii="宋体" w:hAnsi="宋体" w:cs="宋体" w:eastAsia="宋体"/>
          <w:sz w:val="43"/>
          <w:spacing w:val="0"/>
          <w:color w:val="000000"/>
          <w:b w:val="off"/>
          <w:i w:val="off"/>
        </w:rPr>
        <w:t>所以诠释学这一向度特别关系着已经历了数千年的哲学</w:t>
      </w:r>
      <w:r>
        <w:rPr>
          <w:rFonts w:ascii="宋体" w:hAnsi="宋体" w:cs="宋体" w:eastAsia="宋体"/>
          <w:sz w:val="43"/>
          <w:spacing w:val="0"/>
          <w:color w:val="000000"/>
          <w:b w:val="off"/>
          <w:i w:val="off"/>
        </w:rPr>
        <w:t>概念的工作。因为哲学中创造的和留传下来的概念词汇并</w:t>
      </w:r>
      <w:r>
        <w:rPr>
          <w:rFonts w:ascii="宋体" w:hAnsi="宋体" w:cs="宋体" w:eastAsia="宋体"/>
          <w:sz w:val="43"/>
          <w:spacing w:val="0"/>
          <w:color w:val="000000"/>
          <w:b w:val="off"/>
          <w:i w:val="off"/>
        </w:rPr>
        <w:t>不是标志某种明确意义的固定标号和记号，而是在人类通过</w:t>
      </w:r>
      <w:r>
        <w:rPr>
          <w:rFonts w:ascii="宋体" w:hAnsi="宋体" w:cs="宋体" w:eastAsia="宋体"/>
          <w:sz w:val="43"/>
          <w:spacing w:val="0"/>
          <w:color w:val="000000"/>
          <w:b w:val="off"/>
          <w:i w:val="off"/>
        </w:rPr>
        <w:t>语言而形成的解释世界的交往活动中产生的。这些概念词</w:t>
      </w:r>
      <w:r>
        <w:rPr>
          <w:rFonts w:ascii="宋体" w:hAnsi="宋体" w:cs="宋体" w:eastAsia="宋体"/>
          <w:sz w:val="43"/>
          <w:spacing w:val="0"/>
          <w:color w:val="000000"/>
          <w:b w:val="off"/>
          <w:i w:val="off"/>
        </w:rPr>
        <w:t>汇将被这种交往活动继续向前推进、发生变化和日益丰富，</w:t>
      </w:r>
      <w:r>
        <w:rPr>
          <w:rFonts w:ascii="宋体" w:hAnsi="宋体" w:cs="宋体" w:eastAsia="宋体"/>
          <w:sz w:val="43"/>
          <w:spacing w:val="0"/>
          <w:color w:val="000000"/>
          <w:b w:val="off"/>
          <w:i w:val="off"/>
        </w:rPr>
        <w:t>进入掩盖着旧关系的新的关系里，沉落到半无思想状态，并</w:t>
      </w:r>
      <w:r>
        <w:rPr>
          <w:rFonts w:ascii="宋体" w:hAnsi="宋体" w:cs="宋体" w:eastAsia="宋体"/>
          <w:sz w:val="43"/>
          <w:spacing w:val="0"/>
          <w:color w:val="000000"/>
          <w:b w:val="off"/>
          <w:i w:val="off"/>
        </w:rPr>
        <w:t>又在新的怀疑思想里重新活跃起来。所以一切哲学的概念</w:t>
      </w:r>
      <w:r>
        <w:rPr>
          <w:rFonts w:ascii="宋体" w:hAnsi="宋体" w:cs="宋体" w:eastAsia="宋体"/>
          <w:sz w:val="43"/>
          <w:spacing w:val="0"/>
          <w:color w:val="000000"/>
          <w:b w:val="off"/>
          <w:i w:val="off"/>
        </w:rPr>
        <w:t>工作都以一种诠释学向度为基础，这种向度目前人们是以一</w:t>
      </w:r>
      <w:r>
        <w:rPr>
          <w:rFonts w:ascii="宋体" w:hAnsi="宋体" w:cs="宋体" w:eastAsia="宋体"/>
          <w:sz w:val="43"/>
          <w:spacing w:val="0"/>
          <w:color w:val="000000"/>
          <w:b w:val="off"/>
          <w:i w:val="off"/>
        </w:rPr>
        <w:t>个不甚精确的词“概念史”来标志的。这种方向不是那种不</w:t>
      </w:r>
      <w:r>
        <w:rPr>
          <w:rFonts w:ascii="宋体" w:hAnsi="宋体" w:cs="宋体" w:eastAsia="宋体"/>
          <w:sz w:val="43"/>
          <w:spacing w:val="0"/>
          <w:color w:val="000000"/>
          <w:b w:val="off"/>
          <w:i w:val="off"/>
        </w:rPr>
        <w:t>讲事实只讲我们所使用的理解手段的第二位的努力，而是我</w:t>
      </w:r>
      <w:r>
        <w:rPr>
          <w:rFonts w:ascii="宋体" w:hAnsi="宋体" w:cs="宋体" w:eastAsia="宋体"/>
          <w:sz w:val="43"/>
          <w:spacing w:val="0"/>
          <w:color w:val="000000"/>
          <w:b w:val="off"/>
          <w:i w:val="off"/>
        </w:rPr>
        <w:t>们概念的使用过程本身中的批判因素。那些要求独断的和</w:t>
      </w:r>
      <w:r>
        <w:rPr>
          <w:rFonts w:ascii="宋体" w:hAnsi="宋体" w:cs="宋体" w:eastAsia="宋体"/>
          <w:sz w:val="43"/>
          <w:spacing w:val="0"/>
          <w:color w:val="000000"/>
          <w:b w:val="off"/>
          <w:i w:val="off"/>
        </w:rPr>
        <w:t>单义的定义的外行们的狂怒，以及对语义学的片面的认识论</w:t>
      </w:r>
      <w:r>
        <w:rPr>
          <w:rFonts w:ascii="宋体" w:hAnsi="宋体" w:cs="宋体" w:eastAsia="宋体"/>
          <w:sz w:val="43"/>
          <w:spacing w:val="0"/>
          <w:color w:val="000000"/>
          <w:b w:val="off"/>
          <w:i w:val="off"/>
        </w:rPr>
        <w:t>的单义性幻想，都未认清语言究竟是什么，未认识到概念的</w:t>
      </w:r>
      <w:r>
        <w:rPr>
          <w:rFonts w:ascii="宋体" w:hAnsi="宋体" w:cs="宋体" w:eastAsia="宋体"/>
          <w:sz w:val="43"/>
          <w:spacing w:val="0"/>
          <w:color w:val="000000"/>
          <w:b w:val="off"/>
          <w:i w:val="off"/>
        </w:rPr>
        <w:t>语言是不能被发明、被任意改变、任意使用和任意丢弃的，而</w:t>
      </w:r>
      <w:r>
        <w:rPr>
          <w:rFonts w:ascii="宋体" w:hAnsi="宋体" w:cs="宋体" w:eastAsia="宋体"/>
          <w:sz w:val="43"/>
          <w:spacing w:val="0"/>
          <w:color w:val="000000"/>
          <w:b w:val="off"/>
          <w:i w:val="off"/>
        </w:rPr>
        <w:t>是从我们用以进行思想活动的因素中产生出来的。这种活</w:t>
      </w:r>
      <w:r>
        <w:rPr>
          <w:rFonts w:ascii="宋体" w:hAnsi="宋体" w:cs="宋体" w:eastAsia="宋体"/>
          <w:sz w:val="43"/>
          <w:spacing w:val="0"/>
          <w:color w:val="000000"/>
          <w:b w:val="off"/>
          <w:i w:val="off"/>
        </w:rPr>
        <w:t>生生的思想和讲话之流的僵固的外壳，只有在人造的专门术</w:t>
      </w:r>
      <w:r>
        <w:rPr>
          <w:rFonts w:ascii="宋体" w:hAnsi="宋体" w:cs="宋体" w:eastAsia="宋体"/>
          <w:sz w:val="43"/>
          <w:spacing w:val="0"/>
          <w:color w:val="000000"/>
          <w:b w:val="off"/>
          <w:i w:val="off"/>
        </w:rPr>
        <w:t>语里才能遇到。但是，这种专门术语也还是被我们用讲话所</w:t>
      </w:r>
      <w:r>
        <w:rPr>
          <w:rFonts w:ascii="宋体" w:hAnsi="宋体" w:cs="宋体" w:eastAsia="宋体"/>
          <w:sz w:val="43"/>
          <w:spacing w:val="0"/>
          <w:color w:val="000000"/>
          <w:b w:val="off"/>
          <w:i w:val="off"/>
        </w:rPr>
        <w:t>进行的交往活动采用了，而理解和赞同正是在交往活动中才</w:t>
      </w:r>
      <w:bookmarkEnd w:id="3092"/>
    </w:p>
    <w:p>
      <w:r>
        <w:t/>
      </w:r>
    </w:p>
    <w:p>
      <w:pPr>
        <w:sectPr>
          <w:footerReference r:id="rId511"/>
          <w:headerReference r:id="rId512" w:type="default"/>
          <w:type w:val="nextPage"/>
          <w:pgSz w:w="16900" w:h="23360"/>
          <w:pgMar w:left="2540" w:top="1660" w:right="2540" w:bottom="1660" w:header="1360" w:footer="1360"/>
          <w:cols w:num="1"/>
        </w:sectPr>
      </w:pPr>
    </w:p>
    <w:p>
      <w:pPr>
        <w:pageBreakBefore w:val="off"/>
        <w:tabs>
          <w:tab w:pos="1580" w:val="left" w:leader="none"/>
        </w:tabs>
        <w:wordWrap w:val="off"/>
        <w:spacing w:before="0" w:after="0" w:line="500" w:lineRule="atLeast"/>
        <w:ind w:left="360" w:right="0"/>
        <w:jc w:val="both"/>
        <w:textAlignment w:val="baseline"/>
        <w:rPr>
          <w:sz w:val="36"/>
        </w:rPr>
      </w:pPr>
      <w:bookmarkStart w:name="" w:id="3093"/>
      <w:r>
        <w:rPr>
          <w:rFonts w:ascii="楷体" w:hAnsi="楷体" w:cs="楷体" w:eastAsia="楷体"/>
          <w:sz w:val="36"/>
          <w:spacing w:val="0"/>
          <w:color w:val="000000"/>
          <w:b w:val="off"/>
          <w:i w:val="off"/>
        </w:rPr>
        <w:t>744</w:t>
      </w:r>
      <w:r>
        <w:t xml:space="preserve">	</w:t>
      </w:r>
      <w:r>
        <w:rPr>
          <w:rFonts w:ascii="黑体" w:hAnsi="黑体" w:cs="黑体" w:eastAsia="黑体"/>
          <w:sz w:val="36"/>
          <w:spacing w:val="0"/>
          <w:color w:val="000000"/>
          <w:b w:val="off"/>
          <w:i w:val="off"/>
        </w:rPr>
        <w:t>真理与方法</w:t>
      </w:r>
      <w:bookmarkEnd w:id="3093"/>
    </w:p>
    <w:p>
      <w:pPr>
        <w:pageBreakBefore w:val="off"/>
        <w:tabs/>
        <w:wordWrap w:val="off"/>
        <w:spacing w:before="0" w:after="0" w:line="720" w:lineRule="exact"/>
        <w:ind w:left="0" w:right="0"/>
        <w:jc w:val="both"/>
        <w:textAlignment w:val="baseline"/>
        <w:rPr>
          <w:sz w:val="41"/>
        </w:rPr>
      </w:pPr>
      <w:bookmarkStart w:name="" w:id="3094"/>
      <w:r>
        <w:rPr>
          <w:rFonts w:ascii="宋体" w:hAnsi="宋体" w:cs="宋体" w:eastAsia="宋体"/>
          <w:sz w:val="41"/>
          <w:spacing w:val="0"/>
          <w:color w:val="000000"/>
          <w:b w:val="off"/>
          <w:i w:val="off"/>
        </w:rPr>
        <w:t/>
      </w:r>
      <w:bookmarkEnd w:id="3094"/>
    </w:p>
    <w:p>
      <w:pPr>
        <w:pageBreakBefore w:val="off"/>
        <w:tabs/>
        <w:wordWrap w:val="off"/>
        <w:spacing w:before="0" w:after="0" w:line="720" w:lineRule="atLeast"/>
        <w:ind w:left="340" w:right="0"/>
        <w:jc w:val="both"/>
        <w:textAlignment w:val="baseline"/>
        <w:rPr>
          <w:sz w:val="41"/>
        </w:rPr>
      </w:pPr>
      <w:bookmarkStart w:name="" w:id="3095"/>
      <w:r>
        <w:rPr>
          <w:rFonts w:ascii="宋体" w:hAnsi="宋体" w:cs="宋体" w:eastAsia="宋体"/>
          <w:sz w:val="41"/>
          <w:spacing w:val="0"/>
          <w:color w:val="000000"/>
          <w:b w:val="off"/>
          <w:i w:val="off"/>
        </w:rPr>
        <w:t>得以建立。①</w:t>
      </w:r>
      <w:bookmarkEnd w:id="3095"/>
    </w:p>
    <w:p>
      <w:pPr>
        <w:pageBreakBefore w:val="off"/>
        <w:tabs/>
        <w:wordWrap w:val="off"/>
        <w:spacing w:before="0" w:after="0" w:line="720" w:lineRule="atLeast"/>
        <w:ind w:left="220" w:right="20" w:firstLine="860"/>
        <w:jc w:val="both"/>
        <w:textAlignment w:val="baseline"/>
        <w:rPr>
          <w:sz w:val="41"/>
        </w:rPr>
      </w:pPr>
      <w:bookmarkStart w:name="" w:id="3096"/>
      <w:r>
        <w:rPr>
          <w:rFonts w:ascii="宋体" w:hAnsi="宋体" w:cs="宋体" w:eastAsia="宋体"/>
          <w:sz w:val="41"/>
          <w:spacing w:val="0"/>
          <w:color w:val="000000"/>
          <w:b w:val="off"/>
          <w:i w:val="off"/>
        </w:rPr>
        <w:t>诠释学问题在社会科学的逻辑这一领域里得到了一个新的</w:t>
      </w:r>
      <w:r>
        <w:rPr>
          <w:rFonts w:ascii="宋体" w:hAnsi="宋体" w:cs="宋体" w:eastAsia="宋体"/>
          <w:sz w:val="41"/>
          <w:spacing w:val="0"/>
          <w:color w:val="000000"/>
          <w:b w:val="off"/>
          <w:i w:val="off"/>
        </w:rPr>
        <w:t>刺激。因为马克思主义的振奋人心的意识形态批判也与诠释学</w:t>
      </w:r>
      <w:r>
        <w:rPr>
          <w:rFonts w:ascii="宋体" w:hAnsi="宋体" w:cs="宋体" w:eastAsia="宋体"/>
          <w:sz w:val="41"/>
          <w:spacing w:val="0"/>
          <w:color w:val="000000"/>
          <w:b w:val="off"/>
          <w:i w:val="off"/>
        </w:rPr>
        <w:t>对社会科学中存在的朴素客观主义的批判相一致(哈贝马斯；也</w:t>
      </w:r>
      <w:r>
        <w:rPr>
          <w:rFonts w:ascii="宋体" w:hAnsi="宋体" w:cs="宋体" w:eastAsia="宋体"/>
          <w:sz w:val="41"/>
          <w:spacing w:val="0"/>
          <w:color w:val="000000"/>
          <w:b w:val="off"/>
          <w:i w:val="off"/>
        </w:rPr>
        <w:t>可参阅H·阿尔贝特的激烈的争辩②)，虽然意识形态批判批驳</w:t>
      </w:r>
      <w:r>
        <w:rPr>
          <w:rFonts w:ascii="宋体" w:hAnsi="宋体" w:cs="宋体" w:eastAsia="宋体"/>
          <w:sz w:val="41"/>
          <w:spacing w:val="0"/>
          <w:color w:val="000000"/>
          <w:b w:val="off"/>
          <w:i w:val="off"/>
        </w:rPr>
        <w:t>诠释学的普遍性要求为“唯心主义的”，并使用心理分析的模式，</w:t>
      </w:r>
      <w:r>
        <w:rPr>
          <w:rFonts w:ascii="宋体" w:hAnsi="宋体" w:cs="宋体" w:eastAsia="宋体"/>
          <w:sz w:val="41"/>
          <w:spacing w:val="0"/>
          <w:color w:val="000000"/>
          <w:b w:val="off"/>
          <w:i w:val="off"/>
        </w:rPr>
        <w:t>以便使对法权理解诠释学的社会批判要求合法化：自由无拘束</w:t>
      </w:r>
      <w:r>
        <w:rPr>
          <w:rFonts w:ascii="宋体" w:hAnsi="宋体" w:cs="宋体" w:eastAsia="宋体"/>
          <w:sz w:val="41"/>
          <w:spacing w:val="0"/>
          <w:color w:val="000000"/>
          <w:b w:val="off"/>
          <w:i w:val="off"/>
        </w:rPr>
        <w:t>的理性的讨论应当“治愈”错误的社会意识，犹如心理疗法的对</w:t>
      </w:r>
      <w:r>
        <w:rPr>
          <w:rFonts w:ascii="宋体" w:hAnsi="宋体" w:cs="宋体" w:eastAsia="宋体"/>
          <w:sz w:val="41"/>
          <w:spacing w:val="0"/>
          <w:color w:val="000000"/>
          <w:b w:val="off"/>
          <w:i w:val="off"/>
        </w:rPr>
        <w:t>话将病人引回到对话共同体中一样。事实上通过对话而得到的</w:t>
      </w:r>
      <w:r>
        <w:rPr>
          <w:rFonts w:ascii="宋体" w:hAnsi="宋体" w:cs="宋体" w:eastAsia="宋体"/>
          <w:sz w:val="41"/>
          <w:spacing w:val="0"/>
          <w:color w:val="000000"/>
          <w:b w:val="off"/>
          <w:i w:val="off"/>
        </w:rPr>
        <w:t>康愈是一种突出的诠释学现象，利科尔和J·拉康(Lacan)③首先</w:t>
      </w:r>
      <w:r>
        <w:rPr>
          <w:rFonts w:ascii="宋体" w:hAnsi="宋体" w:cs="宋体" w:eastAsia="宋体"/>
          <w:sz w:val="41"/>
          <w:spacing w:val="0"/>
          <w:color w:val="000000"/>
          <w:b w:val="off"/>
          <w:i w:val="off"/>
        </w:rPr>
        <w:t>重新讨论了这种现象的理论基础。但是精神疾病和社会疾病之</w:t>
      </w:r>
      <w:r>
        <w:rPr>
          <w:rFonts w:ascii="宋体" w:hAnsi="宋体" w:cs="宋体" w:eastAsia="宋体"/>
          <w:sz w:val="41"/>
          <w:spacing w:val="0"/>
          <w:color w:val="000000"/>
          <w:b w:val="off"/>
          <w:i w:val="off"/>
        </w:rPr>
        <w:t>间这种类推的有效范围却是值得怀疑的④。</w:t>
      </w:r>
      <w:bookmarkEnd w:id="3096"/>
    </w:p>
    <w:p>
      <w:pPr>
        <w:pageBreakBefore w:val="off"/>
        <w:tabs/>
        <w:wordWrap w:val="off"/>
        <w:spacing w:before="0" w:after="0" w:line="720" w:lineRule="atLeast"/>
        <w:ind w:left="220" w:right="80" w:firstLine="860"/>
        <w:jc w:val="both"/>
        <w:textAlignment w:val="baseline"/>
        <w:rPr>
          <w:sz w:val="41"/>
        </w:rPr>
      </w:pPr>
      <w:bookmarkStart w:name="" w:id="3097"/>
      <w:r>
        <w:rPr>
          <w:rFonts w:ascii="宋体" w:hAnsi="宋体" w:cs="宋体" w:eastAsia="宋体"/>
          <w:sz w:val="41"/>
          <w:spacing w:val="0"/>
          <w:color w:val="000000"/>
          <w:b w:val="off"/>
          <w:i w:val="off"/>
        </w:rPr>
        <w:t>诠释学的普遍性依赖于，诠释学的理论的先验的性质在多</w:t>
      </w:r>
      <w:r>
        <w:rPr>
          <w:rFonts w:ascii="宋体" w:hAnsi="宋体" w:cs="宋体" w:eastAsia="宋体"/>
          <w:sz w:val="41"/>
          <w:spacing w:val="0"/>
          <w:color w:val="000000"/>
          <w:b w:val="off"/>
          <w:i w:val="off"/>
        </w:rPr>
        <w:t>大程度上被限制在它在科学内部的效用上，或者它是否证明了</w:t>
      </w:r>
      <w:r>
        <w:rPr>
          <w:rFonts w:ascii="宋体" w:hAnsi="宋体" w:cs="宋体" w:eastAsia="宋体"/>
          <w:sz w:val="41"/>
          <w:spacing w:val="0"/>
          <w:color w:val="000000"/>
          <w:b w:val="off"/>
          <w:i w:val="off"/>
        </w:rPr>
        <w:t>感觉通性(sensus communis)的原则，因而证明了将一切科学的应</w:t>
      </w:r>
      <w:r>
        <w:rPr>
          <w:rFonts w:ascii="宋体" w:hAnsi="宋体" w:cs="宋体" w:eastAsia="宋体"/>
          <w:sz w:val="41"/>
          <w:spacing w:val="0"/>
          <w:color w:val="000000"/>
          <w:b w:val="off"/>
          <w:i w:val="off"/>
        </w:rPr>
        <w:t>用统一在实践意识中的方式。诠释学在作如此普遍的理解之后</w:t>
      </w:r>
      <w:r>
        <w:rPr>
          <w:rFonts w:ascii="宋体" w:hAnsi="宋体" w:cs="宋体" w:eastAsia="宋体"/>
          <w:sz w:val="41"/>
          <w:spacing w:val="0"/>
          <w:color w:val="000000"/>
          <w:b w:val="off"/>
          <w:i w:val="off"/>
        </w:rPr>
        <w:t>又接近了实践哲学。在德国先验哲学的传统中间重新恢复这种</w:t>
      </w:r>
      <w:r>
        <w:rPr>
          <w:rFonts w:ascii="宋体" w:hAnsi="宋体" w:cs="宋体" w:eastAsia="宋体"/>
          <w:sz w:val="41"/>
          <w:spacing w:val="0"/>
          <w:color w:val="000000"/>
          <w:b w:val="off"/>
          <w:i w:val="off"/>
        </w:rPr>
        <w:t>实践哲学，已通过J·里特(Ritter)及其学派的工作开始了。哲学</w:t>
      </w:r>
      <w:r>
        <w:rPr>
          <w:rFonts w:ascii="宋体" w:hAnsi="宋体" w:cs="宋体" w:eastAsia="宋体"/>
          <w:sz w:val="41"/>
          <w:spacing w:val="0"/>
          <w:color w:val="000000"/>
          <w:b w:val="off"/>
          <w:i w:val="off"/>
        </w:rPr>
        <w:t>诠释学本身就已意识到这一点⑤。关于实践的理论显然是理</w:t>
      </w:r>
      <w:bookmarkEnd w:id="3097"/>
    </w:p>
    <w:p>
      <w:pPr>
        <w:pageBreakBefore w:val="off"/>
        <w:tabs/>
        <w:wordWrap w:val="off"/>
        <w:spacing w:before="0" w:after="0" w:line="720" w:lineRule="atLeast"/>
        <w:ind w:left="240" w:right="0"/>
        <w:jc w:val="both"/>
        <w:textAlignment w:val="baseline"/>
        <w:rPr>
          <w:sz w:val="41"/>
        </w:rPr>
      </w:pPr>
      <w:bookmarkStart w:name="" w:id="3098"/>
      <w:r>
        <w:rPr>
          <w:rFonts w:ascii="宋体" w:hAnsi="宋体" w:cs="宋体" w:eastAsia="宋体"/>
          <w:sz w:val="41"/>
          <w:spacing w:val="0"/>
          <w:color w:val="000000"/>
          <w:u w:val="single"/>
          <w:b w:val="off"/>
          <w:i w:val="off"/>
        </w:rPr>
        <w:t xml:space="preserve">              </w:t>
      </w:r>
      <w:bookmarkEnd w:id="3098"/>
    </w:p>
    <w:p>
      <w:pPr>
        <w:pageBreakBefore w:val="off"/>
        <w:tabs/>
        <w:wordWrap w:val="off"/>
        <w:spacing w:before="260" w:after="0" w:line="420" w:lineRule="atLeast"/>
        <w:ind w:left="220" w:right="180" w:firstLine="620"/>
        <w:jc w:val="both"/>
        <w:textAlignment w:val="baseline"/>
        <w:rPr>
          <w:sz w:val="30"/>
        </w:rPr>
      </w:pPr>
      <w:bookmarkStart w:name="" w:id="3099"/>
      <w:r>
        <w:rPr>
          <w:rFonts w:ascii="仿宋" w:hAnsi="仿宋" w:cs="仿宋" w:eastAsia="仿宋"/>
          <w:sz w:val="30"/>
          <w:spacing w:val="0"/>
          <w:color w:val="000000"/>
          <w:b w:val="off"/>
          <w:i w:val="off"/>
        </w:rPr>
        <w:t>①  参阅加达默尔《哲学概念历史和哲学语言》，载北莱因威斯特伐伦州研究工</w:t>
      </w:r>
      <w:r>
        <w:rPr>
          <w:rFonts w:ascii="仿宋" w:hAnsi="仿宋" w:cs="仿宋" w:eastAsia="仿宋"/>
          <w:sz w:val="30"/>
          <w:spacing w:val="0"/>
          <w:color w:val="000000"/>
          <w:b w:val="off"/>
          <w:i w:val="off"/>
        </w:rPr>
        <w:t>作联合会会刊170(1971年)。</w:t>
      </w:r>
      <w:bookmarkEnd w:id="3099"/>
    </w:p>
    <w:p>
      <w:pPr>
        <w:pageBreakBefore w:val="off"/>
        <w:tabs/>
        <w:wordWrap w:val="off"/>
        <w:spacing w:before="0" w:after="0" w:line="420" w:lineRule="atLeast"/>
        <w:ind w:left="220" w:right="180" w:firstLine="620"/>
        <w:jc w:val="both"/>
        <w:textAlignment w:val="baseline"/>
        <w:rPr>
          <w:sz w:val="30"/>
        </w:rPr>
      </w:pPr>
      <w:bookmarkStart w:name="" w:id="3100"/>
      <w:r>
        <w:rPr>
          <w:rFonts w:ascii="仿宋" w:hAnsi="仿宋" w:cs="仿宋" w:eastAsia="仿宋"/>
          <w:sz w:val="30"/>
          <w:spacing w:val="0"/>
          <w:color w:val="000000"/>
          <w:b w:val="off"/>
          <w:i w:val="off"/>
        </w:rPr>
        <w:t>②  J·哈贝马斯：《社会科学逻辑》(1967年)；《诠释学与意识形态批判》(1971</w:t>
      </w:r>
      <w:r>
        <w:rPr>
          <w:rFonts w:ascii="仿宋" w:hAnsi="仿宋" w:cs="仿宋" w:eastAsia="仿宋"/>
          <w:sz w:val="30"/>
          <w:spacing w:val="0"/>
          <w:color w:val="000000"/>
          <w:b w:val="off"/>
          <w:i w:val="off"/>
        </w:rPr>
        <w:t>年)；H·阿尔贝特：《构造和批判》(1972年)。</w:t>
      </w:r>
      <w:bookmarkEnd w:id="3100"/>
    </w:p>
    <w:p>
      <w:pPr>
        <w:pageBreakBefore w:val="off"/>
        <w:tabs/>
        <w:wordWrap w:val="off"/>
        <w:spacing w:before="0" w:after="0" w:line="420" w:lineRule="atLeast"/>
        <w:ind w:left="140" w:right="220" w:firstLine="620"/>
        <w:jc w:val="both"/>
        <w:textAlignment w:val="baseline"/>
        <w:rPr>
          <w:sz w:val="30"/>
        </w:rPr>
      </w:pPr>
      <w:bookmarkStart w:name="" w:id="3101"/>
      <w:r>
        <w:rPr>
          <w:rFonts w:ascii="仿宋" w:hAnsi="仿宋" w:cs="仿宋" w:eastAsia="仿宋"/>
          <w:sz w:val="30"/>
          <w:spacing w:val="0"/>
          <w:color w:val="000000"/>
          <w:b w:val="off"/>
          <w:i w:val="off"/>
        </w:rPr>
        <w:t>③ P·利科尔：《论解释，弗洛伊德研究》(1965年，德文版1969年)；拉康《著作</w:t>
      </w:r>
      <w:r>
        <w:rPr>
          <w:rFonts w:ascii="仿宋" w:hAnsi="仿宋" w:cs="仿宋" w:eastAsia="仿宋"/>
          <w:sz w:val="30"/>
          <w:spacing w:val="0"/>
          <w:color w:val="000000"/>
          <w:b w:val="off"/>
          <w:i w:val="off"/>
        </w:rPr>
        <w:t>集》(1966年)。</w:t>
      </w:r>
      <w:bookmarkEnd w:id="3101"/>
    </w:p>
    <w:p>
      <w:pPr>
        <w:pageBreakBefore w:val="off"/>
        <w:tabs/>
        <w:wordWrap w:val="off"/>
        <w:spacing w:before="0" w:after="0" w:line="420" w:lineRule="atLeast"/>
        <w:ind w:left="760" w:right="0"/>
        <w:jc w:val="both"/>
        <w:textAlignment w:val="baseline"/>
        <w:rPr>
          <w:sz w:val="30"/>
        </w:rPr>
      </w:pPr>
      <w:bookmarkStart w:name="" w:id="3102"/>
      <w:r>
        <w:rPr>
          <w:rFonts w:ascii="仿宋" w:hAnsi="仿宋" w:cs="仿宋" w:eastAsia="仿宋"/>
          <w:sz w:val="30"/>
          <w:spacing w:val="0"/>
          <w:color w:val="000000"/>
          <w:b w:val="off"/>
          <w:i w:val="off"/>
        </w:rPr>
        <w:t>④  参阅哈贝马斯上引书(见注②)《诠释学与意识形态批判》(1971年)。</w:t>
      </w:r>
      <w:bookmarkEnd w:id="3102"/>
    </w:p>
    <w:p>
      <w:pPr>
        <w:pageBreakBefore w:val="off"/>
        <w:tabs/>
        <w:wordWrap w:val="off"/>
        <w:spacing w:before="0" w:after="0" w:line="420" w:lineRule="atLeast"/>
        <w:ind w:left="140" w:right="220" w:firstLine="620"/>
        <w:jc w:val="both"/>
        <w:textAlignment w:val="baseline"/>
        <w:rPr>
          <w:sz w:val="30"/>
        </w:rPr>
      </w:pPr>
      <w:bookmarkStart w:name="" w:id="3103"/>
      <w:r>
        <w:rPr>
          <w:rFonts w:ascii="仿宋" w:hAnsi="仿宋" w:cs="仿宋" w:eastAsia="仿宋"/>
          <w:sz w:val="30"/>
          <w:spacing w:val="0"/>
          <w:color w:val="000000"/>
          <w:b w:val="off"/>
          <w:i w:val="off"/>
        </w:rPr>
        <w:t>⑤  参阅里特《形而上学和政治》(1969年)以及 M·里德尔(Riedel)编辑的《恢</w:t>
      </w:r>
      <w:r>
        <w:rPr>
          <w:rFonts w:ascii="仿宋" w:hAnsi="仿宋" w:cs="仿宋" w:eastAsia="仿宋"/>
          <w:sz w:val="30"/>
          <w:spacing w:val="0"/>
          <w:color w:val="000000"/>
          <w:b w:val="off"/>
          <w:i w:val="off"/>
        </w:rPr>
        <w:t>复实践哲学》第1、2卷(1972/74年)。</w:t>
      </w:r>
      <w:bookmarkEnd w:id="3103"/>
    </w:p>
    <w:p>
      <w:r>
        <w:t/>
      </w:r>
    </w:p>
    <w:p>
      <w:pPr>
        <w:sectPr>
          <w:footerReference r:id="rId513"/>
          <w:headerReference r:id="rId514" w:type="default"/>
          <w:type w:val="nextPage"/>
          <w:pgSz w:w="16900" w:h="23360"/>
          <w:pgMar w:left="2540" w:top="1680" w:right="2540" w:bottom="1680" w:header="1380" w:footer="1380"/>
          <w:cols w:num="1"/>
        </w:sectPr>
      </w:pPr>
    </w:p>
    <w:p>
      <w:pPr>
        <w:pageBreakBefore w:val="off"/>
        <w:tabs/>
        <w:wordWrap w:val="off"/>
        <w:spacing w:before="0" w:after="0" w:line="500" w:lineRule="atLeast"/>
        <w:ind w:left="0" w:right="200"/>
        <w:jc w:val="right"/>
        <w:textAlignment w:val="baseline"/>
        <w:rPr>
          <w:sz w:val="36"/>
        </w:rPr>
      </w:pPr>
      <w:bookmarkStart w:name="" w:id="3104"/>
      <w:r>
        <w:rPr>
          <w:rFonts w:ascii="楷体" w:hAnsi="楷体" w:cs="楷体" w:eastAsia="楷体"/>
          <w:sz w:val="36"/>
          <w:spacing w:val="0"/>
          <w:color w:val="000000"/>
          <w:b w:val="off"/>
          <w:i w:val="off"/>
        </w:rPr>
        <w:t>附</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录|745</w:t>
      </w:r>
      <w:bookmarkEnd w:id="3104"/>
    </w:p>
    <w:p>
      <w:pPr>
        <w:pageBreakBefore w:val="off"/>
        <w:tabs/>
        <w:wordWrap w:val="off"/>
        <w:spacing w:before="0" w:after="0" w:line="800" w:lineRule="exact"/>
        <w:ind w:left="0" w:right="0"/>
        <w:jc w:val="right"/>
        <w:textAlignment w:val="baseline"/>
        <w:rPr>
          <w:sz w:val="40"/>
        </w:rPr>
      </w:pPr>
      <w:bookmarkStart w:name="" w:id="3105"/>
      <w:r>
        <w:rPr>
          <w:rFonts w:ascii="宋体" w:hAnsi="宋体" w:cs="宋体" w:eastAsia="宋体"/>
          <w:sz w:val="40"/>
          <w:spacing w:val="0"/>
          <w:color w:val="000000"/>
          <w:b w:val="off"/>
          <w:i w:val="off"/>
        </w:rPr>
        <w:t/>
      </w:r>
      <w:bookmarkEnd w:id="3105"/>
    </w:p>
    <w:p>
      <w:pPr>
        <w:pageBreakBefore w:val="off"/>
        <w:tabs/>
        <w:wordWrap w:val="off"/>
        <w:spacing w:before="0" w:after="0" w:line="800" w:lineRule="atLeast"/>
        <w:ind w:left="120" w:right="220"/>
        <w:jc w:val="both"/>
        <w:textAlignment w:val="baseline"/>
        <w:rPr>
          <w:sz w:val="40"/>
        </w:rPr>
      </w:pPr>
      <w:bookmarkStart w:name="" w:id="3106"/>
      <w:r>
        <w:rPr>
          <w:rFonts w:ascii="宋体" w:hAnsi="宋体" w:cs="宋体" w:eastAsia="宋体"/>
          <w:sz w:val="40"/>
          <w:spacing w:val="0"/>
          <w:color w:val="000000"/>
          <w:b w:val="off"/>
          <w:i w:val="off"/>
        </w:rPr>
        <w:t>论，而不是实践，但是关于实践的理论也不是一门“技术”或一种</w:t>
      </w:r>
      <w:r>
        <w:rPr>
          <w:rFonts w:ascii="宋体" w:hAnsi="宋体" w:cs="宋体" w:eastAsia="宋体"/>
          <w:sz w:val="40"/>
          <w:spacing w:val="0"/>
          <w:color w:val="000000"/>
          <w:b w:val="off"/>
          <w:i w:val="off"/>
        </w:rPr>
        <w:t>使社会实践科学化的工作：这就是真理，面对现代的科学概念，</w:t>
      </w:r>
      <w:r>
        <w:rPr>
          <w:rFonts w:ascii="宋体" w:hAnsi="宋体" w:cs="宋体" w:eastAsia="宋体"/>
          <w:sz w:val="40"/>
          <w:spacing w:val="0"/>
          <w:color w:val="000000"/>
          <w:b w:val="off"/>
          <w:i w:val="off"/>
        </w:rPr>
        <w:t>捍卫这些真理乃是哲学诠释学的一项最重要的任务。①</w:t>
      </w:r>
      <w:bookmarkEnd w:id="3106"/>
    </w:p>
    <w:p>
      <w:pPr>
        <w:pageBreakBefore w:val="off"/>
        <w:tabs/>
        <w:wordWrap w:val="off"/>
        <w:spacing w:before="0" w:after="0" w:line="800" w:lineRule="exact"/>
        <w:ind w:left="0" w:right="0"/>
        <w:jc w:val="both"/>
        <w:textAlignment w:val="baseline"/>
        <w:rPr>
          <w:sz w:val="40"/>
        </w:rPr>
      </w:pPr>
      <w:bookmarkStart w:name="" w:id="3107"/>
      <w:r>
        <w:rPr>
          <w:rFonts w:ascii="宋体" w:hAnsi="宋体" w:cs="宋体" w:eastAsia="宋体"/>
          <w:sz w:val="40"/>
          <w:spacing w:val="0"/>
          <w:color w:val="000000"/>
          <w:b w:val="off"/>
          <w:i w:val="off"/>
        </w:rPr>
        <w:t/>
      </w:r>
      <w:bookmarkEnd w:id="3107"/>
    </w:p>
    <w:p>
      <w:pPr>
        <w:pageBreakBefore w:val="off"/>
        <w:tabs/>
        <w:wordWrap w:val="off"/>
        <w:spacing w:before="0" w:after="0" w:line="800" w:lineRule="exact"/>
        <w:ind w:left="0" w:right="0"/>
        <w:jc w:val="both"/>
        <w:textAlignment w:val="baseline"/>
        <w:rPr>
          <w:sz w:val="40"/>
        </w:rPr>
      </w:pPr>
      <w:bookmarkStart w:name="" w:id="3108"/>
      <w:r>
        <w:rPr>
          <w:rFonts w:ascii="宋体" w:hAnsi="宋体" w:cs="宋体" w:eastAsia="宋体"/>
          <w:sz w:val="40"/>
          <w:spacing w:val="0"/>
          <w:color w:val="000000"/>
          <w:b w:val="off"/>
          <w:i w:val="off"/>
        </w:rPr>
        <w:t/>
      </w:r>
      <w:bookmarkEnd w:id="3108"/>
    </w:p>
    <w:p>
      <w:pPr>
        <w:pageBreakBefore w:val="off"/>
        <w:tabs/>
        <w:wordWrap w:val="off"/>
        <w:spacing w:before="0" w:after="0" w:line="800" w:lineRule="exact"/>
        <w:ind w:left="0" w:right="0"/>
        <w:jc w:val="both"/>
        <w:textAlignment w:val="baseline"/>
        <w:rPr>
          <w:sz w:val="40"/>
        </w:rPr>
      </w:pPr>
      <w:bookmarkStart w:name="" w:id="3109"/>
      <w:r>
        <w:rPr>
          <w:rFonts w:ascii="宋体" w:hAnsi="宋体" w:cs="宋体" w:eastAsia="宋体"/>
          <w:sz w:val="40"/>
          <w:spacing w:val="0"/>
          <w:color w:val="000000"/>
          <w:b w:val="off"/>
          <w:i w:val="off"/>
        </w:rPr>
        <w:t/>
      </w:r>
      <w:bookmarkEnd w:id="3109"/>
    </w:p>
    <w:p>
      <w:pPr>
        <w:pageBreakBefore w:val="off"/>
        <w:tabs/>
        <w:wordWrap w:val="off"/>
        <w:spacing w:before="0" w:after="0" w:line="800" w:lineRule="exact"/>
        <w:ind w:left="0" w:right="0"/>
        <w:jc w:val="both"/>
        <w:textAlignment w:val="baseline"/>
        <w:rPr>
          <w:sz w:val="40"/>
        </w:rPr>
      </w:pPr>
      <w:bookmarkStart w:name="" w:id="3110"/>
      <w:r>
        <w:rPr>
          <w:rFonts w:ascii="宋体" w:hAnsi="宋体" w:cs="宋体" w:eastAsia="宋体"/>
          <w:sz w:val="40"/>
          <w:spacing w:val="0"/>
          <w:color w:val="000000"/>
          <w:b w:val="off"/>
          <w:i w:val="off"/>
        </w:rPr>
        <w:t/>
      </w:r>
      <w:bookmarkEnd w:id="3110"/>
    </w:p>
    <w:p>
      <w:pPr>
        <w:pageBreakBefore w:val="off"/>
        <w:tabs/>
        <w:wordWrap w:val="off"/>
        <w:spacing w:before="0" w:after="0" w:line="800" w:lineRule="exact"/>
        <w:ind w:left="0" w:right="0"/>
        <w:jc w:val="both"/>
        <w:textAlignment w:val="baseline"/>
        <w:rPr>
          <w:sz w:val="40"/>
        </w:rPr>
      </w:pPr>
      <w:bookmarkStart w:name="" w:id="3111"/>
      <w:r>
        <w:rPr>
          <w:rFonts w:ascii="宋体" w:hAnsi="宋体" w:cs="宋体" w:eastAsia="宋体"/>
          <w:sz w:val="40"/>
          <w:spacing w:val="0"/>
          <w:color w:val="000000"/>
          <w:b w:val="off"/>
          <w:i w:val="off"/>
        </w:rPr>
        <w:t/>
      </w:r>
      <w:bookmarkEnd w:id="3111"/>
    </w:p>
    <w:p>
      <w:pPr>
        <w:pageBreakBefore w:val="off"/>
        <w:tabs/>
        <w:wordWrap w:val="off"/>
        <w:spacing w:before="0" w:after="0" w:line="800" w:lineRule="exact"/>
        <w:ind w:left="0" w:right="0"/>
        <w:jc w:val="both"/>
        <w:textAlignment w:val="baseline"/>
        <w:rPr>
          <w:sz w:val="40"/>
        </w:rPr>
      </w:pPr>
      <w:bookmarkStart w:name="" w:id="3112"/>
      <w:r>
        <w:rPr>
          <w:rFonts w:ascii="宋体" w:hAnsi="宋体" w:cs="宋体" w:eastAsia="宋体"/>
          <w:sz w:val="40"/>
          <w:spacing w:val="0"/>
          <w:color w:val="000000"/>
          <w:b w:val="off"/>
          <w:i w:val="off"/>
        </w:rPr>
        <w:t/>
      </w:r>
      <w:bookmarkEnd w:id="3112"/>
    </w:p>
    <w:p>
      <w:pPr>
        <w:pageBreakBefore w:val="off"/>
        <w:tabs/>
        <w:wordWrap w:val="off"/>
        <w:spacing w:before="0" w:after="0" w:line="800" w:lineRule="exact"/>
        <w:ind w:left="0" w:right="0"/>
        <w:jc w:val="both"/>
        <w:textAlignment w:val="baseline"/>
        <w:rPr>
          <w:sz w:val="40"/>
        </w:rPr>
      </w:pPr>
      <w:bookmarkStart w:name="" w:id="3113"/>
      <w:r>
        <w:rPr>
          <w:rFonts w:ascii="宋体" w:hAnsi="宋体" w:cs="宋体" w:eastAsia="宋体"/>
          <w:sz w:val="40"/>
          <w:spacing w:val="0"/>
          <w:color w:val="000000"/>
          <w:b w:val="off"/>
          <w:i w:val="off"/>
        </w:rPr>
        <w:t/>
      </w:r>
      <w:bookmarkEnd w:id="3113"/>
    </w:p>
    <w:p>
      <w:pPr>
        <w:pageBreakBefore w:val="off"/>
        <w:tabs/>
        <w:wordWrap w:val="off"/>
        <w:spacing w:before="0" w:after="0" w:line="800" w:lineRule="exact"/>
        <w:ind w:left="0" w:right="0"/>
        <w:jc w:val="both"/>
        <w:textAlignment w:val="baseline"/>
        <w:rPr>
          <w:sz w:val="40"/>
        </w:rPr>
      </w:pPr>
      <w:bookmarkStart w:name="" w:id="3114"/>
      <w:r>
        <w:rPr>
          <w:rFonts w:ascii="宋体" w:hAnsi="宋体" w:cs="宋体" w:eastAsia="宋体"/>
          <w:sz w:val="40"/>
          <w:spacing w:val="0"/>
          <w:color w:val="000000"/>
          <w:b w:val="off"/>
          <w:i w:val="off"/>
        </w:rPr>
        <w:t/>
      </w:r>
      <w:bookmarkEnd w:id="3114"/>
    </w:p>
    <w:p>
      <w:pPr>
        <w:pageBreakBefore w:val="off"/>
        <w:tabs/>
        <w:wordWrap w:val="off"/>
        <w:spacing w:before="0" w:after="0" w:line="800" w:lineRule="exact"/>
        <w:ind w:left="0" w:right="0"/>
        <w:jc w:val="both"/>
        <w:textAlignment w:val="baseline"/>
        <w:rPr>
          <w:sz w:val="40"/>
        </w:rPr>
      </w:pPr>
      <w:bookmarkStart w:name="" w:id="3115"/>
      <w:r>
        <w:rPr>
          <w:rFonts w:ascii="宋体" w:hAnsi="宋体" w:cs="宋体" w:eastAsia="宋体"/>
          <w:sz w:val="40"/>
          <w:spacing w:val="0"/>
          <w:color w:val="000000"/>
          <w:b w:val="off"/>
          <w:i w:val="off"/>
        </w:rPr>
        <w:t/>
      </w:r>
      <w:bookmarkEnd w:id="3115"/>
    </w:p>
    <w:p>
      <w:pPr>
        <w:pageBreakBefore w:val="off"/>
        <w:tabs/>
        <w:wordWrap w:val="off"/>
        <w:spacing w:before="0" w:after="0" w:line="800" w:lineRule="exact"/>
        <w:ind w:left="0" w:right="0"/>
        <w:jc w:val="both"/>
        <w:textAlignment w:val="baseline"/>
        <w:rPr>
          <w:sz w:val="40"/>
        </w:rPr>
      </w:pPr>
      <w:bookmarkStart w:name="" w:id="3116"/>
      <w:r>
        <w:rPr>
          <w:rFonts w:ascii="宋体" w:hAnsi="宋体" w:cs="宋体" w:eastAsia="宋体"/>
          <w:sz w:val="40"/>
          <w:spacing w:val="0"/>
          <w:color w:val="000000"/>
          <w:b w:val="off"/>
          <w:i w:val="off"/>
        </w:rPr>
        <w:t/>
      </w:r>
      <w:bookmarkEnd w:id="3116"/>
    </w:p>
    <w:p>
      <w:pPr>
        <w:pageBreakBefore w:val="off"/>
        <w:tabs/>
        <w:wordWrap w:val="off"/>
        <w:spacing w:before="0" w:after="0" w:line="800" w:lineRule="exact"/>
        <w:ind w:left="0" w:right="0"/>
        <w:jc w:val="both"/>
        <w:textAlignment w:val="baseline"/>
        <w:rPr>
          <w:sz w:val="40"/>
        </w:rPr>
      </w:pPr>
      <w:bookmarkStart w:name="" w:id="3117"/>
      <w:r>
        <w:rPr>
          <w:rFonts w:ascii="宋体" w:hAnsi="宋体" w:cs="宋体" w:eastAsia="宋体"/>
          <w:sz w:val="40"/>
          <w:spacing w:val="0"/>
          <w:color w:val="000000"/>
          <w:b w:val="off"/>
          <w:i w:val="off"/>
        </w:rPr>
        <w:t/>
      </w:r>
      <w:bookmarkEnd w:id="3117"/>
    </w:p>
    <w:p>
      <w:pPr>
        <w:pageBreakBefore w:val="off"/>
        <w:tabs/>
        <w:wordWrap w:val="off"/>
        <w:spacing w:before="0" w:after="0" w:line="800" w:lineRule="exact"/>
        <w:ind w:left="0" w:right="0"/>
        <w:jc w:val="both"/>
        <w:textAlignment w:val="baseline"/>
        <w:rPr>
          <w:sz w:val="40"/>
        </w:rPr>
      </w:pPr>
      <w:bookmarkStart w:name="" w:id="3118"/>
      <w:r>
        <w:rPr>
          <w:rFonts w:ascii="宋体" w:hAnsi="宋体" w:cs="宋体" w:eastAsia="宋体"/>
          <w:sz w:val="40"/>
          <w:spacing w:val="0"/>
          <w:color w:val="000000"/>
          <w:b w:val="off"/>
          <w:i w:val="off"/>
        </w:rPr>
        <w:t/>
      </w:r>
      <w:bookmarkEnd w:id="3118"/>
    </w:p>
    <w:p>
      <w:pPr>
        <w:pageBreakBefore w:val="off"/>
        <w:tabs/>
        <w:wordWrap w:val="off"/>
        <w:spacing w:before="0" w:after="0" w:line="800" w:lineRule="exact"/>
        <w:ind w:left="0" w:right="0"/>
        <w:jc w:val="both"/>
        <w:textAlignment w:val="baseline"/>
        <w:rPr>
          <w:sz w:val="40"/>
        </w:rPr>
      </w:pPr>
      <w:bookmarkStart w:name="" w:id="3119"/>
      <w:r>
        <w:rPr>
          <w:rFonts w:ascii="宋体" w:hAnsi="宋体" w:cs="宋体" w:eastAsia="宋体"/>
          <w:sz w:val="40"/>
          <w:spacing w:val="0"/>
          <w:color w:val="000000"/>
          <w:b w:val="off"/>
          <w:i w:val="off"/>
        </w:rPr>
        <w:t/>
      </w:r>
      <w:bookmarkEnd w:id="3119"/>
    </w:p>
    <w:p>
      <w:pPr>
        <w:pageBreakBefore w:val="off"/>
        <w:tabs/>
        <w:wordWrap w:val="off"/>
        <w:spacing w:before="0" w:after="0" w:line="800" w:lineRule="exact"/>
        <w:ind w:left="0" w:right="0"/>
        <w:jc w:val="both"/>
        <w:textAlignment w:val="baseline"/>
        <w:rPr>
          <w:sz w:val="40"/>
        </w:rPr>
      </w:pPr>
      <w:bookmarkStart w:name="" w:id="3120"/>
      <w:r>
        <w:rPr>
          <w:rFonts w:ascii="宋体" w:hAnsi="宋体" w:cs="宋体" w:eastAsia="宋体"/>
          <w:sz w:val="40"/>
          <w:spacing w:val="0"/>
          <w:color w:val="000000"/>
          <w:b w:val="off"/>
          <w:i w:val="off"/>
        </w:rPr>
        <w:t/>
      </w:r>
      <w:bookmarkEnd w:id="3120"/>
    </w:p>
    <w:p>
      <w:pPr>
        <w:pageBreakBefore w:val="off"/>
        <w:tabs/>
        <w:wordWrap w:val="off"/>
        <w:spacing w:before="0" w:after="0" w:line="800" w:lineRule="exact"/>
        <w:ind w:left="0" w:right="0"/>
        <w:jc w:val="both"/>
        <w:textAlignment w:val="baseline"/>
        <w:rPr>
          <w:sz w:val="40"/>
        </w:rPr>
      </w:pPr>
      <w:bookmarkStart w:name="" w:id="3121"/>
      <w:r>
        <w:rPr>
          <w:rFonts w:ascii="宋体" w:hAnsi="宋体" w:cs="宋体" w:eastAsia="宋体"/>
          <w:sz w:val="40"/>
          <w:spacing w:val="0"/>
          <w:color w:val="000000"/>
          <w:b w:val="off"/>
          <w:i w:val="off"/>
        </w:rPr>
        <w:t/>
      </w:r>
      <w:bookmarkEnd w:id="3121"/>
    </w:p>
    <w:p>
      <w:pPr>
        <w:pageBreakBefore w:val="off"/>
        <w:tabs/>
        <w:wordWrap w:val="off"/>
        <w:spacing w:before="0" w:after="0" w:line="800" w:lineRule="exact"/>
        <w:ind w:left="0" w:right="0"/>
        <w:jc w:val="both"/>
        <w:textAlignment w:val="baseline"/>
        <w:rPr>
          <w:sz w:val="40"/>
        </w:rPr>
      </w:pPr>
      <w:bookmarkStart w:name="" w:id="3122"/>
      <w:r>
        <w:rPr>
          <w:rFonts w:ascii="宋体" w:hAnsi="宋体" w:cs="宋体" w:eastAsia="宋体"/>
          <w:sz w:val="40"/>
          <w:spacing w:val="0"/>
          <w:color w:val="000000"/>
          <w:b w:val="off"/>
          <w:i w:val="off"/>
        </w:rPr>
        <w:t/>
      </w:r>
      <w:bookmarkEnd w:id="3122"/>
    </w:p>
    <w:p>
      <w:pPr>
        <w:pageBreakBefore w:val="off"/>
        <w:tabs/>
        <w:wordWrap w:val="off"/>
        <w:spacing w:before="0" w:after="0" w:line="800" w:lineRule="exact"/>
        <w:ind w:left="0" w:right="0"/>
        <w:jc w:val="both"/>
        <w:textAlignment w:val="baseline"/>
        <w:rPr>
          <w:sz w:val="40"/>
        </w:rPr>
      </w:pPr>
      <w:bookmarkStart w:name="" w:id="3123"/>
      <w:r>
        <w:rPr>
          <w:rFonts w:ascii="宋体" w:hAnsi="宋体" w:cs="宋体" w:eastAsia="宋体"/>
          <w:sz w:val="40"/>
          <w:spacing w:val="0"/>
          <w:color w:val="000000"/>
          <w:b w:val="off"/>
          <w:i w:val="off"/>
        </w:rPr>
        <w:t/>
      </w:r>
      <w:bookmarkEnd w:id="3123"/>
    </w:p>
    <w:p>
      <w:pPr>
        <w:pageBreakBefore w:val="off"/>
        <w:tabs/>
        <w:wordWrap w:val="off"/>
        <w:spacing w:before="0" w:after="0" w:line="800" w:lineRule="exact"/>
        <w:ind w:left="0" w:right="0"/>
        <w:jc w:val="both"/>
        <w:textAlignment w:val="baseline"/>
        <w:rPr>
          <w:sz w:val="40"/>
        </w:rPr>
      </w:pPr>
      <w:bookmarkStart w:name="" w:id="3124"/>
      <w:r>
        <w:rPr>
          <w:rFonts w:ascii="宋体" w:hAnsi="宋体" w:cs="宋体" w:eastAsia="宋体"/>
          <w:sz w:val="40"/>
          <w:spacing w:val="0"/>
          <w:color w:val="000000"/>
          <w:b w:val="off"/>
          <w:i w:val="off"/>
        </w:rPr>
        <w:t/>
      </w:r>
      <w:bookmarkEnd w:id="3124"/>
    </w:p>
    <w:p>
      <w:pPr>
        <w:pageBreakBefore w:val="off"/>
        <w:tabs/>
        <w:wordWrap w:val="off"/>
        <w:spacing w:before="0" w:after="0" w:line="800" w:lineRule="atLeast"/>
        <w:ind w:left="120" w:right="0"/>
        <w:jc w:val="both"/>
        <w:textAlignment w:val="baseline"/>
        <w:rPr>
          <w:sz w:val="40"/>
        </w:rPr>
      </w:pPr>
      <w:bookmarkStart w:name="" w:id="3125"/>
      <w:r>
        <w:rPr>
          <w:rFonts w:ascii="宋体" w:hAnsi="宋体" w:cs="宋体" w:eastAsia="宋体"/>
          <w:sz w:val="40"/>
          <w:spacing w:val="0"/>
          <w:color w:val="000000"/>
          <w:u w:val="single"/>
          <w:b w:val="off"/>
          <w:i w:val="off"/>
        </w:rPr>
        <w:t xml:space="preserve">              </w:t>
      </w:r>
      <w:bookmarkEnd w:id="3125"/>
    </w:p>
    <w:p>
      <w:pPr>
        <w:pageBreakBefore w:val="off"/>
        <w:tabs/>
        <w:wordWrap w:val="off"/>
        <w:spacing w:before="300" w:after="0" w:line="420" w:lineRule="atLeast"/>
        <w:ind w:left="700" w:right="0"/>
        <w:jc w:val="both"/>
        <w:textAlignment w:val="baseline"/>
        <w:rPr>
          <w:sz w:val="28"/>
        </w:rPr>
      </w:pPr>
      <w:bookmarkStart w:name="" w:id="3126"/>
      <w:r>
        <w:rPr>
          <w:rFonts w:ascii="仿宋" w:hAnsi="仿宋" w:cs="仿宋" w:eastAsia="仿宋"/>
          <w:sz w:val="28"/>
          <w:spacing w:val="0"/>
          <w:color w:val="000000"/>
          <w:b w:val="on"/>
          <w:i w:val="off"/>
        </w:rPr>
        <w:t>① 加达默尔：《理论、技术、实践》，见《新人类学》卷(1972年)导言。</w:t>
      </w:r>
      <w:bookmarkEnd w:id="3126"/>
    </w:p>
    <w:p>
      <w:r>
        <w:t/>
      </w:r>
    </w:p>
    <w:p>
      <w:pPr>
        <w:sectPr>
          <w:footerReference r:id="rId515"/>
          <w:headerReference r:id="rId516" w:type="default"/>
          <w:type w:val="nextPage"/>
          <w:pgSz w:w="16900" w:h="23360"/>
          <w:pgMar w:left="2540" w:top="1680" w:right="2540" w:bottom="1680" w:header="1380" w:footer="1380"/>
          <w:cols w:num="1"/>
        </w:sectPr>
      </w:pPr>
    </w:p>
    <w:p>
      <w:pPr>
        <w:pageBreakBefore w:val="off"/>
        <w:tabs>
          <w:tab w:pos="5060" w:val="left" w:leader="none"/>
        </w:tabs>
        <w:wordWrap w:val="off"/>
        <w:spacing w:before="2640" w:after="0" w:line="960" w:lineRule="atLeast"/>
        <w:ind w:left="0" w:right="0"/>
        <w:jc w:val="both"/>
        <w:textAlignment w:val="baseline"/>
        <w:rPr>
          <w:sz w:val="71"/>
        </w:rPr>
      </w:pPr>
      <w:bookmarkStart w:name="" w:id="3127"/>
      <w:r>
        <w:rPr>
          <w:rFonts w:ascii="宋体" w:hAnsi="宋体" w:cs="宋体" w:eastAsia="宋体"/>
          <w:sz w:val="71"/>
          <w:spacing w:val="0"/>
          <w:color w:val="000000"/>
          <w:b w:val="off"/>
          <w:i w:val="off"/>
        </w:rPr>
        <w:t>Ⅱ449</w:t>
      </w:r>
      <w:r>
        <w:t xml:space="preserve">	</w:t>
      </w:r>
      <w:r>
        <w:rPr>
          <w:rFonts w:ascii="宋体" w:hAnsi="宋体" w:cs="宋体" w:eastAsia="宋体"/>
          <w:sz w:val="71"/>
          <w:spacing w:val="0"/>
          <w:color w:val="000000"/>
          <w:b w:val="on"/>
          <w:i w:val="off"/>
        </w:rPr>
        <w:t>第3版后记</w:t>
      </w:r>
      <w:bookmarkEnd w:id="3127"/>
    </w:p>
    <w:p>
      <w:pPr>
        <w:pageBreakBefore w:val="off"/>
        <w:tabs/>
        <w:wordWrap w:val="off"/>
        <w:spacing w:before="280" w:after="0" w:line="780" w:lineRule="atLeast"/>
        <w:ind w:left="0" w:right="0"/>
        <w:jc w:val="center"/>
        <w:textAlignment w:val="baseline"/>
        <w:rPr>
          <w:sz w:val="58"/>
        </w:rPr>
      </w:pPr>
      <w:bookmarkStart w:name="" w:id="3128"/>
      <w:r>
        <w:rPr>
          <w:rFonts w:ascii="仿宋" w:hAnsi="仿宋" w:cs="仿宋" w:eastAsia="仿宋"/>
          <w:sz w:val="58"/>
          <w:spacing w:val="0"/>
          <w:color w:val="000000"/>
          <w:b w:val="on"/>
          <w:i w:val="off"/>
        </w:rPr>
        <w:t>(1972年)</w:t>
      </w:r>
      <w:bookmarkEnd w:id="3128"/>
    </w:p>
    <w:p>
      <w:pPr>
        <w:pageBreakBefore w:val="off"/>
        <w:tabs/>
        <w:wordWrap w:val="off"/>
        <w:spacing w:before="0" w:after="0" w:line="700" w:lineRule="exact"/>
        <w:ind w:left="0" w:right="0"/>
        <w:jc w:val="center"/>
        <w:textAlignment w:val="baseline"/>
        <w:rPr>
          <w:sz w:val="58"/>
        </w:rPr>
      </w:pPr>
      <w:bookmarkStart w:name="" w:id="3129"/>
      <w:r>
        <w:rPr>
          <w:rFonts w:ascii="宋体" w:hAnsi="宋体" w:cs="宋体" w:eastAsia="宋体"/>
          <w:sz w:val="58"/>
          <w:spacing w:val="0"/>
          <w:color w:val="000000"/>
          <w:b w:val="off"/>
          <w:i w:val="off"/>
        </w:rPr>
        <w:t/>
      </w:r>
      <w:bookmarkEnd w:id="3129"/>
    </w:p>
    <w:p>
      <w:pPr>
        <w:pageBreakBefore w:val="off"/>
        <w:tabs/>
        <w:wordWrap w:val="off"/>
        <w:spacing w:before="0" w:after="0" w:line="720" w:lineRule="atLeast"/>
        <w:ind w:left="1220" w:right="160" w:firstLine="860"/>
        <w:jc w:val="both"/>
        <w:textAlignment w:val="baseline"/>
        <w:rPr>
          <w:sz w:val="39"/>
        </w:rPr>
      </w:pPr>
      <w:bookmarkStart w:name="" w:id="3130"/>
      <w:r>
        <w:rPr>
          <w:rFonts w:ascii="宋体" w:hAnsi="宋体" w:cs="宋体" w:eastAsia="宋体"/>
          <w:sz w:val="39"/>
          <w:spacing w:val="0"/>
          <w:color w:val="000000"/>
          <w:b w:val="off"/>
          <w:i w:val="off"/>
        </w:rPr>
        <w:t>当我于1959年底写完本书的时候，对于本书是否已经“过</w:t>
      </w:r>
      <w:r>
        <w:rPr>
          <w:rFonts w:ascii="宋体" w:hAnsi="宋体" w:cs="宋体" w:eastAsia="宋体"/>
          <w:sz w:val="39"/>
          <w:spacing w:val="0"/>
          <w:color w:val="000000"/>
          <w:b w:val="off"/>
          <w:i w:val="off"/>
        </w:rPr>
        <w:t>时”还很不清楚，也就是说，不知道本书对传统历史思想所作的</w:t>
      </w:r>
      <w:r>
        <w:rPr>
          <w:rFonts w:ascii="宋体" w:hAnsi="宋体" w:cs="宋体" w:eastAsia="宋体"/>
          <w:sz w:val="39"/>
          <w:spacing w:val="0"/>
          <w:color w:val="000000"/>
          <w:b w:val="off"/>
          <w:i w:val="off"/>
        </w:rPr>
        <w:t>清算是否已算是一种多余的工作。一种同历史性相敌对的新的</w:t>
      </w:r>
      <w:r>
        <w:rPr>
          <w:rFonts w:ascii="宋体" w:hAnsi="宋体" w:cs="宋体" w:eastAsia="宋体"/>
          <w:sz w:val="39"/>
          <w:spacing w:val="0"/>
          <w:color w:val="000000"/>
          <w:b w:val="off"/>
          <w:i w:val="off"/>
        </w:rPr>
        <w:t>技术性浪潮的迹象正在扩展。与此相应，对盎格鲁撒克逊的科</w:t>
      </w:r>
      <w:r>
        <w:rPr>
          <w:rFonts w:ascii="宋体" w:hAnsi="宋体" w:cs="宋体" w:eastAsia="宋体"/>
          <w:sz w:val="39"/>
          <w:spacing w:val="0"/>
          <w:color w:val="000000"/>
          <w:b w:val="off"/>
          <w:i w:val="off"/>
        </w:rPr>
        <w:t>学理论和分析哲学的接受与日俱增。最后，社会科学，主要是社</w:t>
      </w:r>
      <w:r>
        <w:rPr>
          <w:rFonts w:ascii="宋体" w:hAnsi="宋体" w:cs="宋体" w:eastAsia="宋体"/>
          <w:sz w:val="39"/>
          <w:spacing w:val="0"/>
          <w:color w:val="000000"/>
          <w:b w:val="off"/>
          <w:i w:val="off"/>
        </w:rPr>
        <w:t>会心理学和社会语言学所出现的新高涨也并没有为浪漫主义精</w:t>
      </w:r>
      <w:r>
        <w:rPr>
          <w:rFonts w:ascii="宋体" w:hAnsi="宋体" w:cs="宋体" w:eastAsia="宋体"/>
          <w:sz w:val="39"/>
          <w:spacing w:val="0"/>
          <w:color w:val="000000"/>
          <w:b w:val="off"/>
          <w:i w:val="off"/>
        </w:rPr>
        <w:t>神科学的人文主义传统预示美好的前景。但这乃是我的研究借</w:t>
      </w:r>
      <w:r>
        <w:rPr>
          <w:rFonts w:ascii="宋体" w:hAnsi="宋体" w:cs="宋体" w:eastAsia="宋体"/>
          <w:sz w:val="39"/>
          <w:spacing w:val="0"/>
          <w:color w:val="000000"/>
          <w:b w:val="off"/>
          <w:i w:val="off"/>
        </w:rPr>
        <w:t>以出发的传统。它勾勒了我理论研究的经验基础——虽说并非</w:t>
      </w:r>
      <w:r>
        <w:rPr>
          <w:rFonts w:ascii="宋体" w:hAnsi="宋体" w:cs="宋体" w:eastAsia="宋体"/>
          <w:sz w:val="39"/>
          <w:spacing w:val="0"/>
          <w:color w:val="000000"/>
          <w:b w:val="off"/>
          <w:i w:val="off"/>
        </w:rPr>
        <w:t>我理论研究的界限和目标。然而，即使在古典历史精神科学内</w:t>
      </w:r>
      <w:r>
        <w:rPr>
          <w:rFonts w:ascii="宋体" w:hAnsi="宋体" w:cs="宋体" w:eastAsia="宋体"/>
          <w:sz w:val="39"/>
          <w:spacing w:val="0"/>
          <w:color w:val="000000"/>
          <w:b w:val="off"/>
          <w:i w:val="off"/>
        </w:rPr>
        <w:t>部也不可否认地存在着一种转向统计学和形式化这种新的方法</w:t>
      </w:r>
      <w:r>
        <w:rPr>
          <w:rFonts w:ascii="宋体" w:hAnsi="宋体" w:cs="宋体" w:eastAsia="宋体"/>
          <w:sz w:val="39"/>
          <w:spacing w:val="0"/>
          <w:color w:val="000000"/>
          <w:b w:val="off"/>
          <w:i w:val="off"/>
        </w:rPr>
        <w:t>手段的风格转变，以致研究需要科学规划和技术组织的要求不</w:t>
      </w:r>
      <w:r>
        <w:rPr>
          <w:rFonts w:ascii="宋体" w:hAnsi="宋体" w:cs="宋体" w:eastAsia="宋体"/>
          <w:sz w:val="39"/>
          <w:spacing w:val="0"/>
          <w:color w:val="000000"/>
          <w:b w:val="off"/>
          <w:i w:val="off"/>
        </w:rPr>
        <w:t>容忽视。因接受美国和英国的方法和立场而促成的新的“实证</w:t>
      </w:r>
      <w:r>
        <w:rPr>
          <w:rFonts w:ascii="宋体" w:hAnsi="宋体" w:cs="宋体" w:eastAsia="宋体"/>
          <w:sz w:val="39"/>
          <w:spacing w:val="0"/>
          <w:color w:val="000000"/>
          <w:b w:val="off"/>
          <w:i w:val="off"/>
        </w:rPr>
        <w:t>主义的”自我确信已经出现。</w:t>
      </w:r>
      <w:bookmarkEnd w:id="3130"/>
    </w:p>
    <w:p>
      <w:pPr>
        <w:pageBreakBefore w:val="off"/>
        <w:tabs/>
        <w:wordWrap w:val="off"/>
        <w:spacing w:before="0" w:after="0" w:line="720" w:lineRule="atLeast"/>
        <w:ind w:left="1220" w:right="180" w:firstLine="860"/>
        <w:jc w:val="both"/>
        <w:textAlignment w:val="baseline"/>
        <w:rPr>
          <w:sz w:val="39"/>
        </w:rPr>
      </w:pPr>
      <w:bookmarkStart w:name="" w:id="3131"/>
      <w:r>
        <w:rPr>
          <w:rFonts w:ascii="宋体" w:hAnsi="宋体" w:cs="宋体" w:eastAsia="宋体"/>
          <w:sz w:val="39"/>
          <w:spacing w:val="0"/>
          <w:color w:val="000000"/>
          <w:b w:val="off"/>
          <w:i w:val="off"/>
        </w:rPr>
        <w:t>如果有人因本书的书名《真理与方法》而抱怨说这里忽视了</w:t>
      </w:r>
      <w:r>
        <w:rPr>
          <w:rFonts w:ascii="宋体" w:hAnsi="宋体" w:cs="宋体" w:eastAsia="宋体"/>
          <w:sz w:val="39"/>
          <w:spacing w:val="0"/>
          <w:color w:val="000000"/>
          <w:b w:val="off"/>
          <w:i w:val="off"/>
        </w:rPr>
        <w:t>现代科学的方法严格性，那末这显然是一种浅薄的误解。诠释</w:t>
      </w:r>
      <w:r>
        <w:rPr>
          <w:rFonts w:ascii="宋体" w:hAnsi="宋体" w:cs="宋体" w:eastAsia="宋体"/>
          <w:sz w:val="39"/>
          <w:spacing w:val="0"/>
          <w:color w:val="000000"/>
          <w:b w:val="off"/>
          <w:i w:val="off"/>
        </w:rPr>
        <w:t>学所做的是完全不同的工作，但它同最严格的科学习行决不对</w:t>
      </w:r>
      <w:r>
        <w:rPr>
          <w:rFonts w:ascii="宋体" w:hAnsi="宋体" w:cs="宋体" w:eastAsia="宋体"/>
          <w:sz w:val="39"/>
          <w:spacing w:val="0"/>
          <w:color w:val="000000"/>
          <w:b w:val="off"/>
          <w:i w:val="off"/>
        </w:rPr>
        <w:t>立。任何有创见的研究者都不可能从根本上怀疑这一看法，即，</w:t>
      </w:r>
      <w:r>
        <w:rPr>
          <w:rFonts w:ascii="宋体" w:hAnsi="宋体" w:cs="宋体" w:eastAsia="宋体"/>
          <w:sz w:val="39"/>
          <w:spacing w:val="0"/>
          <w:color w:val="000000"/>
          <w:b w:val="off"/>
          <w:i w:val="off"/>
        </w:rPr>
        <w:t>虽说科学的方法纯洁性是不可或缺的，但是与仅仅应用习惯的</w:t>
      </w:r>
      <w:r>
        <w:rPr>
          <w:rFonts w:ascii="宋体" w:hAnsi="宋体" w:cs="宋体" w:eastAsia="宋体"/>
          <w:sz w:val="39"/>
          <w:spacing w:val="0"/>
          <w:color w:val="000000"/>
          <w:b w:val="off"/>
          <w:i w:val="off"/>
        </w:rPr>
        <w:t>方法相比，倒是对新方法的寻求——它的动力是研究者的创造</w:t>
      </w:r>
      <w:r>
        <w:rPr>
          <w:rFonts w:ascii="宋体" w:hAnsi="宋体" w:cs="宋体" w:eastAsia="宋体"/>
          <w:sz w:val="39"/>
          <w:spacing w:val="0"/>
          <w:color w:val="000000"/>
          <w:b w:val="off"/>
          <w:i w:val="off"/>
        </w:rPr>
        <w:t>性想象————更构成一切研究的本质。这一点并非仅仅适用于所</w:t>
      </w:r>
      <w:bookmarkEnd w:id="3131"/>
    </w:p>
    <w:p>
      <w:r>
        <w:t/>
      </w:r>
    </w:p>
    <w:p>
      <w:pPr>
        <w:sectPr>
          <w:footerReference r:id="rId517"/>
          <w:headerReference r:id="rId518" w:type="default"/>
          <w:type w:val="nextPage"/>
          <w:pgSz w:w="16900" w:h="23360"/>
          <w:pgMar w:left="2000" w:top="1980" w:right="2000" w:bottom="1980" w:header="1680" w:footer="1680"/>
          <w:cols w:num="1"/>
        </w:sectPr>
      </w:pPr>
    </w:p>
    <w:p>
      <w:pPr>
        <w:pageBreakBefore w:val="off"/>
        <w:tabs/>
        <w:wordWrap w:val="off"/>
        <w:spacing w:before="0" w:after="0" w:line="700" w:lineRule="atLeast"/>
        <w:ind w:left="0" w:right="1380"/>
        <w:jc w:val="right"/>
        <w:textAlignment w:val="baseline"/>
        <w:rPr>
          <w:sz w:val="37"/>
        </w:rPr>
      </w:pPr>
      <w:bookmarkStart w:name="" w:id="3132"/>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录|747</w:t>
      </w:r>
      <w:bookmarkEnd w:id="3132"/>
    </w:p>
    <w:p>
      <w:pPr>
        <w:pageBreakBefore w:val="off"/>
        <w:tabs/>
        <w:wordWrap w:val="off"/>
        <w:spacing w:before="0" w:after="0" w:line="760" w:lineRule="exact"/>
        <w:ind w:left="0" w:right="0"/>
        <w:jc w:val="right"/>
        <w:textAlignment w:val="baseline"/>
        <w:rPr>
          <w:sz w:val="40"/>
        </w:rPr>
      </w:pPr>
      <w:bookmarkStart w:name="" w:id="3133"/>
      <w:r>
        <w:rPr>
          <w:rFonts w:ascii="宋体" w:hAnsi="宋体" w:cs="宋体" w:eastAsia="宋体"/>
          <w:sz w:val="40"/>
          <w:spacing w:val="0"/>
          <w:color w:val="000000"/>
          <w:b w:val="off"/>
          <w:i w:val="off"/>
        </w:rPr>
        <w:t/>
      </w:r>
      <w:bookmarkEnd w:id="3133"/>
    </w:p>
    <w:p>
      <w:pPr>
        <w:pageBreakBefore w:val="off"/>
        <w:tabs/>
        <w:wordWrap w:val="off"/>
        <w:spacing w:before="0" w:after="0" w:line="760" w:lineRule="atLeast"/>
        <w:ind w:left="60" w:right="0"/>
        <w:jc w:val="both"/>
        <w:textAlignment w:val="baseline"/>
        <w:rPr>
          <w:sz w:val="40"/>
        </w:rPr>
      </w:pPr>
      <w:bookmarkStart w:name="" w:id="3134"/>
      <w:r>
        <w:rPr>
          <w:rFonts w:ascii="宋体" w:hAnsi="宋体" w:cs="宋体" w:eastAsia="宋体"/>
          <w:sz w:val="40"/>
          <w:spacing w:val="0"/>
          <w:color w:val="000000"/>
          <w:b w:val="off"/>
          <w:i w:val="off"/>
        </w:rPr>
        <w:t>谓精神科学的领域。</w:t>
      </w:r>
      <w:bookmarkEnd w:id="3134"/>
    </w:p>
    <w:p>
      <w:pPr>
        <w:pageBreakBefore w:val="off"/>
        <w:tabs/>
        <w:wordWrap w:val="off"/>
        <w:spacing w:before="0" w:after="0" w:line="760" w:lineRule="atLeast"/>
        <w:ind w:left="60" w:right="0" w:firstLine="880"/>
        <w:jc w:val="both"/>
        <w:textAlignment w:val="baseline"/>
        <w:rPr>
          <w:sz w:val="40"/>
        </w:rPr>
      </w:pPr>
      <w:bookmarkStart w:name="" w:id="3135"/>
      <w:r>
        <w:rPr>
          <w:rFonts w:ascii="宋体" w:hAnsi="宋体" w:cs="宋体" w:eastAsia="宋体"/>
          <w:sz w:val="40"/>
          <w:spacing w:val="0"/>
          <w:color w:val="000000"/>
          <w:b w:val="off"/>
          <w:i w:val="off"/>
        </w:rPr>
        <w:t>此外，在《真理与方法》中所进行的诠释学反思也完全不是</w:t>
      </w:r>
      <w:r>
        <w:rPr>
          <w:rFonts w:ascii="宋体" w:hAnsi="宋体" w:cs="宋体" w:eastAsia="宋体"/>
          <w:sz w:val="40"/>
          <w:spacing w:val="0"/>
          <w:color w:val="000000"/>
          <w:b w:val="off"/>
          <w:i w:val="off"/>
        </w:rPr>
        <w:t>一种概念游戏。这种诠释学反思完全是从科学的具体实践中</w:t>
      </w:r>
      <w:r>
        <w:rPr>
          <w:rFonts w:ascii="宋体" w:hAnsi="宋体" w:cs="宋体" w:eastAsia="宋体"/>
          <w:sz w:val="40"/>
          <w:spacing w:val="0"/>
          <w:color w:val="000000"/>
          <w:b w:val="off"/>
          <w:i w:val="off"/>
        </w:rPr>
        <w:t>产生出来，它对于方法的思考，亦即对于可控制的过程和证伪</w:t>
      </w:r>
      <w:r>
        <w:rPr>
          <w:rFonts w:ascii="宋体" w:hAnsi="宋体" w:cs="宋体" w:eastAsia="宋体"/>
          <w:sz w:val="40"/>
          <w:spacing w:val="0"/>
          <w:color w:val="000000"/>
          <w:b w:val="off"/>
          <w:i w:val="off"/>
        </w:rPr>
        <w:t>性都是不言而喻的。此外，这种诠释学反思也总是由科学实践</w:t>
      </w:r>
      <w:r>
        <w:rPr>
          <w:rFonts w:ascii="宋体" w:hAnsi="宋体" w:cs="宋体" w:eastAsia="宋体"/>
          <w:sz w:val="40"/>
          <w:spacing w:val="0"/>
          <w:color w:val="000000"/>
          <w:b w:val="off"/>
          <w:i w:val="off"/>
        </w:rPr>
        <w:t>得到证明。如果有人想确定我的工作在本世纪哲学中的地位，</w:t>
      </w:r>
      <w:r>
        <w:rPr>
          <w:rFonts w:ascii="宋体" w:hAnsi="宋体" w:cs="宋体" w:eastAsia="宋体"/>
          <w:sz w:val="40"/>
          <w:spacing w:val="0"/>
          <w:color w:val="000000"/>
          <w:b w:val="off"/>
          <w:i w:val="off"/>
        </w:rPr>
        <w:t>那他就必须从以下这点出发，即我力图在哲学和科学之间进行</w:t>
      </w:r>
      <w:r>
        <w:rPr>
          <w:rFonts w:ascii="宋体" w:hAnsi="宋体" w:cs="宋体" w:eastAsia="宋体"/>
          <w:sz w:val="40"/>
          <w:spacing w:val="0"/>
          <w:color w:val="000000"/>
          <w:b w:val="off"/>
          <w:i w:val="off"/>
        </w:rPr>
        <w:t>调解，尤其是试图在科学经验的广阔领域————虽说我对这些领</w:t>
      </w:r>
      <w:r>
        <w:rPr>
          <w:rFonts w:ascii="宋体" w:hAnsi="宋体" w:cs="宋体" w:eastAsia="宋体"/>
          <w:sz w:val="40"/>
          <w:spacing w:val="0"/>
          <w:color w:val="000000"/>
          <w:b w:val="off"/>
          <w:i w:val="off"/>
        </w:rPr>
        <w:t>域只有概略的了解———创造性地继续扩展马丁·海德格尔所</w:t>
      </w:r>
      <w:r>
        <w:rPr>
          <w:rFonts w:ascii="宋体" w:hAnsi="宋体" w:cs="宋体" w:eastAsia="宋体"/>
          <w:sz w:val="40"/>
          <w:spacing w:val="0"/>
          <w:color w:val="000000"/>
          <w:b w:val="off"/>
          <w:i w:val="off"/>
        </w:rPr>
        <w:t>提出的根本问题，这些问题对我具有决定性的影响。当然，这</w:t>
      </w:r>
      <w:r>
        <w:rPr>
          <w:rFonts w:ascii="宋体" w:hAnsi="宋体" w:cs="宋体" w:eastAsia="宋体"/>
          <w:sz w:val="40"/>
          <w:spacing w:val="0"/>
          <w:color w:val="000000"/>
          <w:b w:val="off"/>
          <w:i w:val="off"/>
        </w:rPr>
        <w:t>样做需要越过科学理论方法论的有限的兴趣域。但这是否可</w:t>
      </w:r>
      <w:r>
        <w:rPr>
          <w:rFonts w:ascii="宋体" w:hAnsi="宋体" w:cs="宋体" w:eastAsia="宋体"/>
          <w:sz w:val="40"/>
          <w:spacing w:val="0"/>
          <w:color w:val="000000"/>
          <w:b w:val="off"/>
          <w:i w:val="off"/>
        </w:rPr>
        <w:t>能成为一种对哲学思考的诘难？因为这种诠释学反思并不把</w:t>
      </w:r>
      <w:r>
        <w:rPr>
          <w:rFonts w:ascii="宋体" w:hAnsi="宋体" w:cs="宋体" w:eastAsia="宋体"/>
          <w:sz w:val="40"/>
          <w:spacing w:val="0"/>
          <w:color w:val="000000"/>
          <w:b w:val="off"/>
          <w:i w:val="off"/>
        </w:rPr>
        <w:t>科学研究视为自身目的，而是用它的哲学提问使科学在整个人</w:t>
      </w:r>
      <w:r>
        <w:rPr>
          <w:rFonts w:ascii="宋体" w:hAnsi="宋体" w:cs="宋体" w:eastAsia="宋体"/>
          <w:sz w:val="40"/>
          <w:spacing w:val="0"/>
          <w:color w:val="000000"/>
          <w:b w:val="off"/>
          <w:i w:val="off"/>
        </w:rPr>
        <w:t>类生活中的条件和界限成为主题。在科学日益强烈地渗入社</w:t>
      </w:r>
      <w:r>
        <w:rPr>
          <w:rFonts w:ascii="宋体" w:hAnsi="宋体" w:cs="宋体" w:eastAsia="宋体"/>
          <w:sz w:val="40"/>
          <w:spacing w:val="0"/>
          <w:color w:val="000000"/>
          <w:b w:val="off"/>
          <w:i w:val="off"/>
        </w:rPr>
        <w:t>会实践的时代，只有当科学不隐瞒它的界限和它自由空间的条</w:t>
      </w:r>
      <w:r>
        <w:rPr>
          <w:rFonts w:ascii="宋体" w:hAnsi="宋体" w:cs="宋体" w:eastAsia="宋体"/>
          <w:sz w:val="40"/>
          <w:spacing w:val="0"/>
          <w:color w:val="000000"/>
          <w:b w:val="off"/>
          <w:i w:val="off"/>
        </w:rPr>
        <w:t>件性时才能恰当地行使它的社会功能。对于一个对科学的信</w:t>
      </w:r>
      <w:r>
        <w:rPr>
          <w:rFonts w:ascii="宋体" w:hAnsi="宋体" w:cs="宋体" w:eastAsia="宋体"/>
          <w:sz w:val="40"/>
          <w:spacing w:val="0"/>
          <w:color w:val="000000"/>
          <w:b w:val="off"/>
          <w:i w:val="off"/>
        </w:rPr>
        <w:t>念业已达到迷信的时代，这只有从哲学方面才能解释清楚。以</w:t>
      </w:r>
      <w:r>
        <w:rPr>
          <w:rFonts w:ascii="宋体" w:hAnsi="宋体" w:cs="宋体" w:eastAsia="宋体"/>
          <w:sz w:val="40"/>
          <w:spacing w:val="0"/>
          <w:color w:val="000000"/>
          <w:b w:val="off"/>
          <w:i w:val="off"/>
        </w:rPr>
        <w:t>此为根据，真理和方法之间的对峙就具有一种不可消除的现实</w:t>
      </w:r>
      <w:r>
        <w:rPr>
          <w:rFonts w:ascii="宋体" w:hAnsi="宋体" w:cs="宋体" w:eastAsia="宋体"/>
          <w:sz w:val="40"/>
          <w:spacing w:val="0"/>
          <w:color w:val="000000"/>
          <w:b w:val="off"/>
          <w:i w:val="off"/>
        </w:rPr>
        <w:t>性。</w:t>
      </w:r>
      <w:bookmarkEnd w:id="3135"/>
    </w:p>
    <w:p>
      <w:pPr>
        <w:pageBreakBefore w:val="off"/>
        <w:tabs/>
        <w:wordWrap w:val="off"/>
        <w:spacing w:before="0" w:after="0" w:line="760" w:lineRule="atLeast"/>
        <w:ind w:left="60" w:right="1440" w:firstLine="880"/>
        <w:jc w:val="both"/>
        <w:textAlignment w:val="baseline"/>
        <w:rPr>
          <w:sz w:val="40"/>
        </w:rPr>
      </w:pPr>
      <w:bookmarkStart w:name="" w:id="3136"/>
      <w:r>
        <w:rPr>
          <w:rFonts w:ascii="宋体" w:hAnsi="宋体" w:cs="宋体" w:eastAsia="宋体"/>
          <w:sz w:val="40"/>
          <w:spacing w:val="0"/>
          <w:color w:val="000000"/>
          <w:b w:val="off"/>
          <w:i w:val="off"/>
        </w:rPr>
        <w:t>哲学诠释学就以这种方式加入了我们这个世纪的一种哲学</w:t>
      </w:r>
      <w:r>
        <w:rPr>
          <w:rFonts w:ascii="宋体" w:hAnsi="宋体" w:cs="宋体" w:eastAsia="宋体"/>
          <w:sz w:val="40"/>
          <w:spacing w:val="0"/>
          <w:color w:val="000000"/>
          <w:b w:val="off"/>
          <w:i w:val="off"/>
        </w:rPr>
        <w:t>运动中，这种哲学运动旨在克服片面指向科学事实的倾向，而这</w:t>
      </w:r>
      <w:r>
        <w:rPr>
          <w:rFonts w:ascii="宋体" w:hAnsi="宋体" w:cs="宋体" w:eastAsia="宋体"/>
          <w:sz w:val="40"/>
          <w:spacing w:val="0"/>
          <w:color w:val="000000"/>
          <w:b w:val="off"/>
          <w:i w:val="off"/>
        </w:rPr>
        <w:t>种倾向对于新康德主义和当时的实证主义都是不言而喻的。然</w:t>
      </w:r>
      <w:r>
        <w:rPr>
          <w:rFonts w:ascii="宋体" w:hAnsi="宋体" w:cs="宋体" w:eastAsia="宋体"/>
          <w:sz w:val="40"/>
          <w:spacing w:val="0"/>
          <w:color w:val="000000"/>
          <w:b w:val="off"/>
          <w:i w:val="off"/>
        </w:rPr>
        <w:t>而诠释学也具有科学理论的重要性，因为它通过诠释学反思而</w:t>
      </w:r>
      <w:r>
        <w:rPr>
          <w:rFonts w:ascii="宋体" w:hAnsi="宋体" w:cs="宋体" w:eastAsia="宋体"/>
          <w:sz w:val="40"/>
          <w:spacing w:val="0"/>
          <w:color w:val="000000"/>
          <w:b w:val="off"/>
          <w:i w:val="off"/>
        </w:rPr>
        <w:t>在科学内部发现了真理的条件性，这种条件性并不存在于研究</w:t>
      </w:r>
      <w:r>
        <w:rPr>
          <w:rFonts w:ascii="宋体" w:hAnsi="宋体" w:cs="宋体" w:eastAsia="宋体"/>
          <w:sz w:val="40"/>
          <w:spacing w:val="0"/>
          <w:color w:val="000000"/>
          <w:b w:val="off"/>
          <w:i w:val="off"/>
        </w:rPr>
        <w:t>的逻辑之中，而是先于它而存在的。这点尤其见于所谓的精神</w:t>
      </w:r>
      <w:r>
        <w:rPr>
          <w:rFonts w:ascii="宋体" w:hAnsi="宋体" w:cs="宋体" w:eastAsia="宋体"/>
          <w:sz w:val="40"/>
          <w:spacing w:val="0"/>
          <w:color w:val="000000"/>
          <w:b w:val="off"/>
          <w:i w:val="off"/>
        </w:rPr>
        <w:t>科学领域(虽说并非唯有在这个领域中)，同精神科学这个概念</w:t>
      </w:r>
      <w:r>
        <w:rPr>
          <w:rFonts w:ascii="仿宋" w:hAnsi="仿宋" w:cs="仿宋" w:eastAsia="仿宋"/>
          <w:sz w:val="40"/>
          <w:spacing w:val="0"/>
          <w:color w:val="000000"/>
          <w:b w:val="off"/>
          <w:i w:val="off"/>
        </w:rPr>
        <w:t>等价的英语词“moral</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sciences”(道德科学)已经指明，这种科学是</w:t>
      </w:r>
      <w:bookmarkEnd w:id="3136"/>
    </w:p>
    <w:p>
      <w:r>
        <w:t/>
      </w:r>
    </w:p>
    <w:p>
      <w:pPr>
        <w:sectPr>
          <w:footerReference r:id="rId519"/>
          <w:headerReference r:id="rId520" w:type="default"/>
          <w:type w:val="nextPage"/>
          <w:pgSz w:w="16900" w:h="23360"/>
          <w:pgMar w:left="1980" w:top="1640" w:right="1980" w:bottom="1640" w:header="1340" w:footer="1340"/>
          <w:cols w:num="1"/>
        </w:sectPr>
      </w:pPr>
    </w:p>
    <w:p>
      <w:pPr>
        <w:pageBreakBefore w:val="off"/>
        <w:tabs>
          <w:tab w:pos="2540" w:val="left" w:leader="none"/>
        </w:tabs>
        <w:wordWrap w:val="off"/>
        <w:spacing w:before="0" w:after="0" w:line="460" w:lineRule="atLeast"/>
        <w:ind w:left="1320" w:right="0"/>
        <w:jc w:val="both"/>
        <w:textAlignment w:val="baseline"/>
        <w:rPr>
          <w:sz w:val="34"/>
        </w:rPr>
      </w:pPr>
      <w:bookmarkStart w:name="" w:id="3137"/>
      <w:r>
        <w:rPr>
          <w:rFonts w:ascii="楷体" w:hAnsi="楷体" w:cs="楷体" w:eastAsia="楷体"/>
          <w:sz w:val="34"/>
          <w:spacing w:val="0"/>
          <w:color w:val="000000"/>
          <w:b w:val="off"/>
          <w:i w:val="off"/>
        </w:rPr>
        <w:t>748</w:t>
      </w:r>
      <w:r>
        <w:t xml:space="preserve">	</w:t>
      </w:r>
      <w:r>
        <w:rPr>
          <w:rFonts w:ascii="仿宋" w:hAnsi="仿宋" w:cs="仿宋" w:eastAsia="仿宋"/>
          <w:sz w:val="34"/>
          <w:spacing w:val="0"/>
          <w:color w:val="000000"/>
          <w:b w:val="off"/>
          <w:i w:val="off"/>
        </w:rPr>
        <w:t>真理与方法</w:t>
      </w:r>
      <w:bookmarkEnd w:id="3137"/>
    </w:p>
    <w:p>
      <w:pPr>
        <w:pageBreakBefore w:val="off"/>
        <w:tabs/>
        <w:wordWrap w:val="off"/>
        <w:spacing w:before="0" w:after="0" w:line="800" w:lineRule="exact"/>
        <w:ind w:left="0" w:right="0"/>
        <w:jc w:val="both"/>
        <w:textAlignment w:val="baseline"/>
        <w:rPr>
          <w:sz w:val="38"/>
        </w:rPr>
      </w:pPr>
      <w:bookmarkStart w:name="" w:id="3138"/>
      <w:r>
        <w:rPr>
          <w:rFonts w:ascii="宋体" w:hAnsi="宋体" w:cs="宋体" w:eastAsia="宋体"/>
          <w:sz w:val="38"/>
          <w:spacing w:val="0"/>
          <w:color w:val="000000"/>
          <w:b w:val="off"/>
          <w:i w:val="off"/>
        </w:rPr>
        <w:t/>
      </w:r>
      <w:bookmarkEnd w:id="3138"/>
    </w:p>
    <w:p>
      <w:pPr>
        <w:pageBreakBefore w:val="off"/>
        <w:tabs/>
        <w:wordWrap w:val="off"/>
        <w:spacing w:before="0" w:after="0" w:line="800" w:lineRule="atLeast"/>
        <w:ind w:left="1300" w:right="0"/>
        <w:jc w:val="both"/>
        <w:textAlignment w:val="baseline"/>
        <w:rPr>
          <w:sz w:val="38"/>
        </w:rPr>
      </w:pPr>
      <w:bookmarkStart w:name="" w:id="3139"/>
      <w:r>
        <w:rPr>
          <w:rFonts w:ascii="宋体" w:hAnsi="宋体" w:cs="宋体" w:eastAsia="宋体"/>
          <w:sz w:val="38"/>
          <w:spacing w:val="0"/>
          <w:color w:val="000000"/>
          <w:b w:val="off"/>
          <w:i w:val="off"/>
        </w:rPr>
        <w:t>把认识者自身必然隶属的东西作为对象的。</w:t>
      </w:r>
      <w:bookmarkEnd w:id="3139"/>
    </w:p>
    <w:p>
      <w:pPr>
        <w:pageBreakBefore w:val="off"/>
        <w:tabs/>
        <w:wordWrap w:val="off"/>
        <w:spacing w:before="0" w:after="0" w:line="800" w:lineRule="atLeast"/>
        <w:ind w:left="0" w:right="0" w:firstLine="2140"/>
        <w:jc w:val="both"/>
        <w:textAlignment w:val="baseline"/>
        <w:rPr>
          <w:sz w:val="38"/>
        </w:rPr>
      </w:pPr>
      <w:bookmarkStart w:name="" w:id="3140"/>
      <w:r>
        <w:rPr>
          <w:rFonts w:ascii="宋体" w:hAnsi="宋体" w:cs="宋体" w:eastAsia="宋体"/>
          <w:sz w:val="38"/>
          <w:spacing w:val="0"/>
          <w:color w:val="000000"/>
          <w:b w:val="off"/>
          <w:i w:val="off"/>
        </w:rPr>
        <w:t>在某种最终的意义上甚至可以说这也适用于“正确的”科</w:t>
      </w:r>
      <w:r>
        <w:rPr>
          <w:rFonts w:ascii="宋体" w:hAnsi="宋体" w:cs="宋体" w:eastAsia="宋体"/>
          <w:sz w:val="38"/>
          <w:spacing w:val="0"/>
          <w:color w:val="000000"/>
          <w:b w:val="off"/>
          <w:i w:val="off"/>
        </w:rPr>
        <w:t>学。但依我看来这里作些区别也是必要的。如果说在现代微</w:t>
      </w:r>
      <w:r>
        <w:rPr>
          <w:rFonts w:ascii="宋体" w:hAnsi="宋体" w:cs="宋体" w:eastAsia="宋体"/>
          <w:sz w:val="38"/>
          <w:spacing w:val="0"/>
          <w:color w:val="000000"/>
          <w:b w:val="off"/>
          <w:i w:val="off"/>
        </w:rPr>
        <w:t>观物理学中观察者不可能从测量的结果中排除掉，并且必然</w:t>
      </w:r>
      <w:r>
        <w:rPr>
          <w:rFonts w:ascii="宋体" w:hAnsi="宋体" w:cs="宋体" w:eastAsia="宋体"/>
          <w:sz w:val="38"/>
          <w:spacing w:val="0"/>
          <w:color w:val="000000"/>
          <w:b w:val="off"/>
          <w:i w:val="off"/>
        </w:rPr>
        <w:t>会出现在微观物理学的测量结果的表述中，那末它就具有一</w:t>
      </w:r>
      <w:r>
        <w:rPr>
          <w:rFonts w:ascii="宋体" w:hAnsi="宋体" w:cs="宋体" w:eastAsia="宋体"/>
          <w:sz w:val="38"/>
          <w:spacing w:val="0"/>
          <w:color w:val="000000"/>
          <w:b w:val="off"/>
          <w:i w:val="off"/>
        </w:rPr>
        <w:t>种可以用数学公式表述的精确可陈述的意义。如果说研究者</w:t>
      </w:r>
      <w:r>
        <w:rPr>
          <w:rFonts w:ascii="宋体" w:hAnsi="宋体" w:cs="宋体" w:eastAsia="宋体"/>
          <w:sz w:val="38"/>
          <w:spacing w:val="0"/>
          <w:color w:val="000000"/>
          <w:b w:val="off"/>
          <w:i w:val="off"/>
        </w:rPr>
        <w:t>在现代行为研究中发现了能从种族发生史的遗传规定性角度</w:t>
      </w:r>
      <w:r>
        <w:rPr>
          <w:rFonts w:ascii="宋体" w:hAnsi="宋体" w:cs="宋体" w:eastAsia="宋体"/>
          <w:sz w:val="38"/>
          <w:spacing w:val="0"/>
          <w:color w:val="000000"/>
          <w:b w:val="off"/>
          <w:i w:val="off"/>
        </w:rPr>
        <w:t>规定他自身行为的结构，那末他就可以说学到了某些关于自</w:t>
      </w:r>
      <w:r>
        <w:rPr>
          <w:rFonts w:ascii="宋体" w:hAnsi="宋体" w:cs="宋体" w:eastAsia="宋体"/>
          <w:sz w:val="38"/>
          <w:spacing w:val="0"/>
          <w:color w:val="000000"/>
          <w:b w:val="on"/>
          <w:i w:val="off"/>
        </w:rPr>
        <w:t>身的知识</w:t>
      </w:r>
      <w:r>
        <w:rPr>
          <w:rFonts w:ascii="宋体" w:hAnsi="宋体" w:cs="宋体" w:eastAsia="宋体"/>
          <w:sz w:val="38"/>
          <w:spacing w:val="0"/>
          <w:color w:val="000000"/>
          <w:b w:val="off"/>
          <w:i w:val="off"/>
        </w:rPr>
        <w:t>，但这正是因为他用其他的眼光来观察而不是用他</w:t>
      </w:r>
      <w:r>
        <w:rPr>
          <w:rFonts w:ascii="宋体" w:hAnsi="宋体" w:cs="宋体" w:eastAsia="宋体"/>
          <w:sz w:val="38"/>
          <w:spacing w:val="0"/>
          <w:color w:val="000000"/>
          <w:b w:val="off"/>
          <w:i w:val="off"/>
        </w:rPr>
        <w:t>的“实践”和自我意识的眼光来观察，而且他既不屈服于赞誉</w:t>
      </w:r>
      <w:r>
        <w:rPr>
          <w:rFonts w:ascii="宋体" w:hAnsi="宋体" w:cs="宋体" w:eastAsia="宋体"/>
          <w:sz w:val="38"/>
          <w:spacing w:val="0"/>
          <w:color w:val="000000"/>
          <w:b w:val="off"/>
          <w:i w:val="off"/>
        </w:rPr>
        <w:t>的激情也不顺从对人的贬低。如果与此相反，每一个历史学</w:t>
      </w:r>
      <w:r>
        <w:rPr>
          <w:rFonts w:ascii="宋体" w:hAnsi="宋体" w:cs="宋体" w:eastAsia="宋体"/>
          <w:sz w:val="38"/>
          <w:spacing w:val="0"/>
          <w:color w:val="000000"/>
          <w:b w:val="off"/>
          <w:i w:val="off"/>
        </w:rPr>
        <w:t>家自己的立场总是在其认识和评价中清楚可见，那末这种论</w:t>
      </w:r>
      <w:r>
        <w:rPr>
          <w:rFonts w:ascii="宋体" w:hAnsi="宋体" w:cs="宋体" w:eastAsia="宋体"/>
          <w:sz w:val="38"/>
          <w:spacing w:val="0"/>
          <w:color w:val="000000"/>
          <w:b w:val="off"/>
          <w:i w:val="off"/>
        </w:rPr>
        <w:t>断并不是对其科学性的反驳。它根本没有说历史学家是否因</w:t>
      </w:r>
      <w:r>
        <w:rPr>
          <w:rFonts w:ascii="宋体" w:hAnsi="宋体" w:cs="宋体" w:eastAsia="宋体"/>
          <w:sz w:val="38"/>
          <w:spacing w:val="0"/>
          <w:color w:val="000000"/>
          <w:b w:val="off"/>
          <w:i w:val="off"/>
        </w:rPr>
        <w:t>其自身立场的限制而误入歧途，从而错误地理解和评价流传</w:t>
      </w:r>
      <w:r>
        <w:rPr>
          <w:rFonts w:ascii="宋体" w:hAnsi="宋体" w:cs="宋体" w:eastAsia="宋体"/>
          <w:sz w:val="38"/>
          <w:spacing w:val="0"/>
          <w:color w:val="000000"/>
          <w:b w:val="off"/>
          <w:i w:val="off"/>
        </w:rPr>
        <w:t>物，也没有说是否会因为历史学家立场的优先选择(这使他能</w:t>
      </w:r>
      <w:r>
        <w:rPr>
          <w:rFonts w:ascii="宋体" w:hAnsi="宋体" w:cs="宋体" w:eastAsia="宋体"/>
          <w:sz w:val="38"/>
          <w:spacing w:val="0"/>
          <w:color w:val="000000"/>
          <w:b w:val="off"/>
          <w:i w:val="off"/>
        </w:rPr>
        <w:t>在直接的时间历史经验中观察到相似处)而使他能够把至今</w:t>
      </w:r>
      <w:r>
        <w:rPr>
          <w:rFonts w:ascii="宋体" w:hAnsi="宋体" w:cs="宋体" w:eastAsia="宋体"/>
          <w:sz w:val="38"/>
          <w:spacing w:val="0"/>
          <w:color w:val="000000"/>
          <w:b w:val="off"/>
          <w:i w:val="off"/>
        </w:rPr>
        <w:t>尚未被观察到的东西显露出来。这里我们就处在一种诠释学</w:t>
      </w:r>
      <w:r>
        <w:rPr>
          <w:rFonts w:ascii="宋体" w:hAnsi="宋体" w:cs="宋体" w:eastAsia="宋体"/>
          <w:sz w:val="38"/>
          <w:spacing w:val="0"/>
          <w:color w:val="000000"/>
          <w:b w:val="off"/>
          <w:i w:val="off"/>
        </w:rPr>
        <w:t>问题的中心————但这决不是说它不再是人们用以判断真伪、</w:t>
      </w:r>
      <w:r>
        <w:rPr>
          <w:rFonts w:ascii="宋体" w:hAnsi="宋体" w:cs="宋体" w:eastAsia="宋体"/>
          <w:sz w:val="38"/>
          <w:spacing w:val="0"/>
          <w:color w:val="000000"/>
          <w:b w:val="off"/>
          <w:i w:val="off"/>
        </w:rPr>
        <w:t>消除错误、获得知识的科学方法手段。这在“道德”科学和“正</w:t>
      </w:r>
      <w:r>
        <w:rPr>
          <w:rFonts w:ascii="宋体" w:hAnsi="宋体" w:cs="宋体" w:eastAsia="宋体"/>
          <w:sz w:val="38"/>
          <w:spacing w:val="0"/>
          <w:color w:val="000000"/>
          <w:b w:val="off"/>
          <w:i w:val="off"/>
        </w:rPr>
        <w:t>确的”科学中决无二致。</w:t>
      </w:r>
      <w:bookmarkEnd w:id="3140"/>
    </w:p>
    <w:p>
      <w:pPr>
        <w:pageBreakBefore w:val="off"/>
        <w:tabs/>
        <w:wordWrap w:val="off"/>
        <w:spacing w:before="0" w:after="0" w:line="800" w:lineRule="atLeast"/>
        <w:ind w:left="1180" w:right="80" w:firstLine="880"/>
        <w:jc w:val="both"/>
        <w:textAlignment w:val="baseline"/>
        <w:rPr>
          <w:sz w:val="38"/>
        </w:rPr>
      </w:pPr>
      <w:bookmarkStart w:name="" w:id="3141"/>
      <w:r>
        <w:rPr>
          <w:rFonts w:ascii="宋体" w:hAnsi="宋体" w:cs="宋体" w:eastAsia="宋体"/>
          <w:sz w:val="38"/>
          <w:spacing w:val="0"/>
          <w:color w:val="000000"/>
          <w:b w:val="off"/>
          <w:i w:val="off"/>
        </w:rPr>
        <w:t>在经验的社会科学中情况也相同。很明显，这里也有一种</w:t>
      </w:r>
      <w:r>
        <w:rPr>
          <w:rFonts w:ascii="宋体" w:hAnsi="宋体" w:cs="宋体" w:eastAsia="宋体"/>
          <w:sz w:val="38"/>
          <w:spacing w:val="0"/>
          <w:color w:val="000000"/>
          <w:b w:val="off"/>
          <w:i w:val="off"/>
        </w:rPr>
        <w:t>“前理解”在指导着它的探讨。它所涉及的是高度发展了的社会</w:t>
      </w:r>
      <w:r>
        <w:rPr>
          <w:rFonts w:ascii="宋体" w:hAnsi="宋体" w:cs="宋体" w:eastAsia="宋体"/>
          <w:sz w:val="38"/>
          <w:spacing w:val="0"/>
          <w:color w:val="000000"/>
          <w:b w:val="off"/>
          <w:i w:val="off"/>
        </w:rPr>
        <w:t>体系，这种社会体系使历史地形成而又不可能在科学上证明的</w:t>
      </w:r>
      <w:r>
        <w:rPr>
          <w:rFonts w:ascii="宋体" w:hAnsi="宋体" w:cs="宋体" w:eastAsia="宋体"/>
          <w:sz w:val="38"/>
          <w:spacing w:val="0"/>
          <w:color w:val="000000"/>
          <w:b w:val="off"/>
          <w:i w:val="off"/>
        </w:rPr>
        <w:t>规范发生作用。它所表现的不仅是对象，而且也表现了具有方</w:t>
      </w:r>
      <w:r>
        <w:rPr>
          <w:rFonts w:ascii="宋体" w:hAnsi="宋体" w:cs="宋体" w:eastAsia="宋体"/>
          <w:sz w:val="38"/>
          <w:spacing w:val="0"/>
          <w:color w:val="000000"/>
          <w:b w:val="off"/>
          <w:i w:val="off"/>
        </w:rPr>
        <w:t>法工作的经验科学合理化的范围。在绝大多数情况下，社会科</w:t>
      </w:r>
      <w:r>
        <w:rPr>
          <w:rFonts w:ascii="宋体" w:hAnsi="宋体" w:cs="宋体" w:eastAsia="宋体"/>
          <w:sz w:val="38"/>
          <w:spacing w:val="0"/>
          <w:color w:val="000000"/>
          <w:b w:val="off"/>
          <w:i w:val="off"/>
        </w:rPr>
        <w:t>学研究对象的获得总是由于进入了现存社会的功能联系之中，</w:t>
      </w:r>
      <w:r>
        <w:rPr>
          <w:rFonts w:ascii="宋体" w:hAnsi="宋体" w:cs="宋体" w:eastAsia="宋体"/>
          <w:sz w:val="38"/>
          <w:spacing w:val="0"/>
          <w:color w:val="000000"/>
          <w:b w:val="off"/>
          <w:i w:val="off"/>
        </w:rPr>
        <w:t>或是通过同现存占统治地位的社会关系作对的意识形态批判。</w:t>
      </w:r>
      <w:bookmarkEnd w:id="3141"/>
    </w:p>
    <w:p>
      <w:r>
        <w:t/>
      </w:r>
    </w:p>
    <w:p>
      <w:pPr>
        <w:sectPr>
          <w:footerReference r:id="rId521"/>
          <w:headerReference r:id="rId522" w:type="default"/>
          <w:type w:val="nextPage"/>
          <w:pgSz w:w="16900" w:h="23360"/>
          <w:pgMar w:left="2080" w:top="1680" w:right="2080" w:bottom="1680" w:header="1380" w:footer="1380"/>
          <w:cols w:num="1"/>
        </w:sectPr>
      </w:pPr>
    </w:p>
    <w:p>
      <w:pPr>
        <w:pageBreakBefore w:val="off"/>
        <w:tabs/>
        <w:wordWrap w:val="off"/>
        <w:spacing w:before="0" w:after="0" w:line="740" w:lineRule="atLeast"/>
        <w:ind w:left="0" w:right="340"/>
        <w:jc w:val="right"/>
        <w:textAlignment w:val="baseline"/>
        <w:rPr>
          <w:sz w:val="37"/>
        </w:rPr>
      </w:pPr>
      <w:bookmarkStart w:name="" w:id="3142"/>
      <w:r>
        <w:rPr>
          <w:rFonts w:ascii="楷体" w:hAnsi="楷体" w:cs="楷体" w:eastAsia="楷体"/>
          <w:sz w:val="37"/>
          <w:spacing w:val="0"/>
          <w:color w:val="000000"/>
          <w:b w:val="off"/>
          <w:i w:val="off"/>
        </w:rPr>
        <w:t>附   录|749</w:t>
      </w:r>
      <w:bookmarkEnd w:id="3142"/>
    </w:p>
    <w:p>
      <w:pPr>
        <w:pageBreakBefore w:val="off"/>
        <w:tabs/>
        <w:wordWrap w:val="off"/>
        <w:spacing w:before="0" w:after="0" w:line="740" w:lineRule="exact"/>
        <w:ind w:left="0" w:right="0"/>
        <w:jc w:val="right"/>
        <w:textAlignment w:val="baseline"/>
        <w:rPr>
          <w:sz w:val="37"/>
        </w:rPr>
      </w:pPr>
      <w:bookmarkStart w:name="" w:id="3143"/>
      <w:r>
        <w:rPr>
          <w:rFonts w:ascii="宋体" w:hAnsi="宋体" w:cs="宋体" w:eastAsia="宋体"/>
          <w:sz w:val="37"/>
          <w:spacing w:val="0"/>
          <w:color w:val="000000"/>
          <w:b w:val="off"/>
          <w:i w:val="off"/>
        </w:rPr>
        <w:t/>
      </w:r>
      <w:bookmarkEnd w:id="3143"/>
    </w:p>
    <w:p>
      <w:pPr>
        <w:pageBreakBefore w:val="off"/>
        <w:tabs/>
        <w:wordWrap w:val="off"/>
        <w:spacing w:before="0" w:after="0" w:line="740" w:lineRule="atLeast"/>
        <w:ind w:left="0" w:right="320" w:firstLine="120"/>
        <w:jc w:val="both"/>
        <w:textAlignment w:val="baseline"/>
        <w:rPr>
          <w:sz w:val="37"/>
        </w:rPr>
      </w:pPr>
      <w:bookmarkStart w:name="" w:id="3144"/>
      <w:r>
        <w:rPr>
          <w:rFonts w:ascii="宋体" w:hAnsi="宋体" w:cs="宋体" w:eastAsia="宋体"/>
          <w:sz w:val="37"/>
          <w:spacing w:val="0"/>
          <w:color w:val="000000"/>
          <w:b w:val="off"/>
          <w:i w:val="off"/>
        </w:rPr>
        <w:t>毋庸置疑，科学研究在这里同样也会导致对社会生活的局部联</w:t>
      </w:r>
      <w:r>
        <w:rPr>
          <w:rFonts w:ascii="宋体" w:hAnsi="宋体" w:cs="宋体" w:eastAsia="宋体"/>
          <w:sz w:val="37"/>
          <w:spacing w:val="0"/>
          <w:color w:val="000000"/>
          <w:b w:val="off"/>
          <w:i w:val="off"/>
        </w:rPr>
        <w:t>系相应的科学统治———但同样不可否认的是，它也会被引诱到</w:t>
      </w:r>
      <w:r>
        <w:rPr>
          <w:rFonts w:ascii="宋体" w:hAnsi="宋体" w:cs="宋体" w:eastAsia="宋体"/>
          <w:sz w:val="37"/>
          <w:spacing w:val="0"/>
          <w:color w:val="000000"/>
          <w:b w:val="off"/>
          <w:i w:val="off"/>
        </w:rPr>
        <w:t>把其结果外推到更为复杂的联系。这种引诱是很容易发生的。</w:t>
      </w:r>
      <w:r>
        <w:rPr>
          <w:rFonts w:ascii="宋体" w:hAnsi="宋体" w:cs="宋体" w:eastAsia="宋体"/>
          <w:sz w:val="37"/>
          <w:spacing w:val="0"/>
          <w:color w:val="000000"/>
          <w:b w:val="off"/>
          <w:i w:val="off"/>
        </w:rPr>
        <w:t>使得对社会生活的合理控制得以可能的事实根据同样也是不确</w:t>
      </w:r>
      <w:r>
        <w:rPr>
          <w:rFonts w:ascii="宋体" w:hAnsi="宋体" w:cs="宋体" w:eastAsia="宋体"/>
          <w:sz w:val="37"/>
          <w:spacing w:val="0"/>
          <w:color w:val="000000"/>
          <w:b w:val="off"/>
          <w:i w:val="off"/>
        </w:rPr>
        <w:t>定的——同社会科学相迎合的有一种信仰需要，这种需要严格</w:t>
      </w:r>
      <w:r>
        <w:rPr>
          <w:rFonts w:ascii="宋体" w:hAnsi="宋体" w:cs="宋体" w:eastAsia="宋体"/>
          <w:sz w:val="37"/>
          <w:spacing w:val="0"/>
          <w:color w:val="000000"/>
          <w:b w:val="off"/>
          <w:i w:val="off"/>
        </w:rPr>
        <w:t>地吸引住社会科学并远远超出社会科学的界限。我们可以以一</w:t>
      </w:r>
      <w:r>
        <w:rPr>
          <w:rFonts w:ascii="宋体" w:hAnsi="宋体" w:cs="宋体" w:eastAsia="宋体"/>
          <w:sz w:val="37"/>
          <w:spacing w:val="0"/>
          <w:color w:val="000000"/>
          <w:b w:val="off"/>
          <w:i w:val="off"/>
        </w:rPr>
        <w:t>个古典的例子来作解释，即J·St·穆勒为了在社会科学中使用</w:t>
      </w:r>
      <w:r>
        <w:rPr>
          <w:rFonts w:ascii="宋体" w:hAnsi="宋体" w:cs="宋体" w:eastAsia="宋体"/>
          <w:sz w:val="37"/>
          <w:spacing w:val="0"/>
          <w:color w:val="000000"/>
          <w:b w:val="off"/>
          <w:i w:val="off"/>
        </w:rPr>
        <w:t>归纳逻辑而提出的例子，亦即气象学。不仅通过现代数据处理</w:t>
      </w:r>
      <w:r>
        <w:rPr>
          <w:rFonts w:ascii="宋体" w:hAnsi="宋体" w:cs="宋体" w:eastAsia="宋体"/>
          <w:sz w:val="37"/>
          <w:spacing w:val="0"/>
          <w:color w:val="000000"/>
          <w:b w:val="off"/>
          <w:i w:val="off"/>
        </w:rPr>
        <w:t>和加工而获得的长期的、对更广大空间有效的天气预测至今只</w:t>
      </w:r>
      <w:r>
        <w:rPr>
          <w:rFonts w:ascii="宋体" w:hAnsi="宋体" w:cs="宋体" w:eastAsia="宋体"/>
          <w:sz w:val="37"/>
          <w:spacing w:val="0"/>
          <w:color w:val="000000"/>
          <w:b w:val="off"/>
          <w:i w:val="off"/>
        </w:rPr>
        <w:t>具有很小的确定性——就算我们对天气过程有了完全的控制，</w:t>
      </w:r>
      <w:r>
        <w:rPr>
          <w:rFonts w:ascii="宋体" w:hAnsi="宋体" w:cs="宋体" w:eastAsia="宋体"/>
          <w:sz w:val="37"/>
          <w:spacing w:val="0"/>
          <w:color w:val="000000"/>
          <w:b w:val="off"/>
          <w:i w:val="off"/>
        </w:rPr>
        <w:t>或者更正确地说，我们支配了大量的数据并从而能作出一种确</w:t>
      </w:r>
      <w:r>
        <w:rPr>
          <w:rFonts w:ascii="宋体" w:hAnsi="宋体" w:cs="宋体" w:eastAsia="宋体"/>
          <w:sz w:val="37"/>
          <w:spacing w:val="0"/>
          <w:color w:val="000000"/>
          <w:b w:val="off"/>
          <w:i w:val="off"/>
        </w:rPr>
        <w:t>定的预告(这从根本上说来并不缺乏)，与此同时总会出现新的</w:t>
      </w:r>
      <w:r>
        <w:rPr>
          <w:rFonts w:ascii="宋体" w:hAnsi="宋体" w:cs="宋体" w:eastAsia="宋体"/>
          <w:sz w:val="37"/>
          <w:spacing w:val="0"/>
          <w:color w:val="000000"/>
          <w:b w:val="off"/>
          <w:i w:val="off"/>
        </w:rPr>
        <w:t>疑难。对过程进行科学控制的本质就在于，使这种过程能服务</w:t>
      </w:r>
      <w:r>
        <w:rPr>
          <w:rFonts w:ascii="宋体" w:hAnsi="宋体" w:cs="宋体" w:eastAsia="宋体"/>
          <w:sz w:val="37"/>
          <w:spacing w:val="0"/>
          <w:color w:val="000000"/>
          <w:b w:val="off"/>
          <w:i w:val="off"/>
        </w:rPr>
        <w:t>于任何的目的。这就意味着将会产生出制造气候的问题、影响</w:t>
      </w:r>
      <w:r>
        <w:rPr>
          <w:rFonts w:ascii="宋体" w:hAnsi="宋体" w:cs="宋体" w:eastAsia="宋体"/>
          <w:sz w:val="37"/>
          <w:spacing w:val="0"/>
          <w:color w:val="000000"/>
          <w:b w:val="off"/>
          <w:i w:val="off"/>
        </w:rPr>
        <w:t>天气的问题，并且由此会产生经济-社会利益的斗争，我们对这</w:t>
      </w:r>
      <w:r>
        <w:rPr>
          <w:rFonts w:ascii="宋体" w:hAnsi="宋体" w:cs="宋体" w:eastAsia="宋体"/>
          <w:sz w:val="37"/>
          <w:spacing w:val="0"/>
          <w:color w:val="000000"/>
          <w:b w:val="off"/>
          <w:i w:val="off"/>
        </w:rPr>
        <w:t>种斗争从现在的预测学角度只具有很少的最初印象，例如有些</w:t>
      </w:r>
      <w:r>
        <w:rPr>
          <w:rFonts w:ascii="宋体" w:hAnsi="宋体" w:cs="宋体" w:eastAsia="宋体"/>
          <w:sz w:val="37"/>
          <w:spacing w:val="0"/>
          <w:color w:val="000000"/>
          <w:b w:val="off"/>
          <w:i w:val="off"/>
        </w:rPr>
        <w:t>利益集团有时会试图影响周末的天气预报。在向社会科学的转</w:t>
      </w:r>
      <w:r>
        <w:rPr>
          <w:rFonts w:ascii="宋体" w:hAnsi="宋体" w:cs="宋体" w:eastAsia="宋体"/>
          <w:sz w:val="37"/>
          <w:spacing w:val="0"/>
          <w:color w:val="000000"/>
          <w:b w:val="off"/>
          <w:i w:val="off"/>
        </w:rPr>
        <w:t>变中，社会过程的“可控制性”也必然会转入社会工程师的“意</w:t>
      </w:r>
      <w:r>
        <w:rPr>
          <w:rFonts w:ascii="宋体" w:hAnsi="宋体" w:cs="宋体" w:eastAsia="宋体"/>
          <w:sz w:val="37"/>
          <w:spacing w:val="0"/>
          <w:color w:val="000000"/>
          <w:b w:val="off"/>
          <w:i w:val="off"/>
        </w:rPr>
        <w:t>识”这种意识本想成为“科学的”意识但却根本不可能否认自己</w:t>
      </w:r>
      <w:r>
        <w:rPr>
          <w:rFonts w:ascii="宋体" w:hAnsi="宋体" w:cs="宋体" w:eastAsia="宋体"/>
          <w:sz w:val="37"/>
          <w:spacing w:val="0"/>
          <w:color w:val="000000"/>
          <w:b w:val="off"/>
          <w:i w:val="off"/>
        </w:rPr>
        <w:t>的社会合作关系。这里存在着一种源自经验社会科学之社会作</w:t>
      </w:r>
      <w:r>
        <w:rPr>
          <w:rFonts w:ascii="宋体" w:hAnsi="宋体" w:cs="宋体" w:eastAsia="宋体"/>
          <w:sz w:val="37"/>
          <w:spacing w:val="0"/>
          <w:color w:val="000000"/>
          <w:b w:val="off"/>
          <w:i w:val="off"/>
        </w:rPr>
        <w:t>用的特殊疑难：一方面存在着把经验-合理的研究成果匆忙地外</w:t>
      </w:r>
      <w:r>
        <w:rPr>
          <w:rFonts w:ascii="宋体" w:hAnsi="宋体" w:cs="宋体" w:eastAsia="宋体"/>
          <w:sz w:val="37"/>
          <w:spacing w:val="0"/>
          <w:color w:val="000000"/>
          <w:b w:val="off"/>
          <w:i w:val="off"/>
        </w:rPr>
        <w:t>推到复杂情况的倾向，以便能达到科学的、有计划的行动——另</w:t>
      </w:r>
      <w:r>
        <w:rPr>
          <w:rFonts w:ascii="宋体" w:hAnsi="宋体" w:cs="宋体" w:eastAsia="宋体"/>
          <w:sz w:val="37"/>
          <w:spacing w:val="0"/>
          <w:color w:val="000000"/>
          <w:b w:val="off"/>
          <w:i w:val="off"/>
        </w:rPr>
        <w:t>一方面，社会成员对科学施加的利益压力也在产生着影响，以便</w:t>
      </w:r>
      <w:r>
        <w:rPr>
          <w:rFonts w:ascii="宋体" w:hAnsi="宋体" w:cs="宋体" w:eastAsia="宋体"/>
          <w:sz w:val="37"/>
          <w:spacing w:val="0"/>
          <w:color w:val="000000"/>
          <w:b w:val="off"/>
          <w:i w:val="off"/>
        </w:rPr>
        <w:t>按他们的意思去影响社会过程。</w:t>
      </w:r>
      <w:r>
        <mc:AlternateContent>
          <mc:Choice Requires="wps">
            <w:drawing>
              <wp:anchor allowOverlap="true" layoutInCell="true" locked="false" simplePos="false" behindDoc="false" relativeHeight="251659264" distL="0" distR="0" distT="0" distB="0">
                <wp:simplePos x="0" y="0"/>
                <wp:positionH relativeFrom="page">
                  <wp:posOffset>9105900</wp:posOffset>
                </wp:positionH>
                <wp:positionV relativeFrom="paragraph">
                  <wp:posOffset>4343400</wp:posOffset>
                </wp:positionV>
                <wp:extent cx="749300" cy="368300"/>
                <wp:wrapNone/>
                <wp:docPr id="139" name="文本框 139"/>
                <a:graphic xmlns:a="http://schemas.openxmlformats.org/drawingml/2006/main">
                  <a:graphicData uri="http://schemas.microsoft.com/office/word/2010/wordprocessingShape">
                    <wps:wsp>
                      <wps:cNvSpPr txBox="true"/>
                      <wps:spPr>
                        <a:xfrm>
                          <a:off x="0" y="0"/>
                          <a:ext cx="7493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145"/>
                            <w:r>
                              <w:rPr>
                                <w:rFonts w:ascii="宋体" w:hAnsi="宋体" w:cs="宋体" w:eastAsia="宋体"/>
                                <w:sz w:val="37"/>
                                <w:spacing w:val="0"/>
                                <w:color w:val="000000"/>
                                <w:b w:val="off"/>
                                <w:i w:val="off"/>
                              </w:rPr>
                              <w:t>Ⅱ452</w:t>
                            </w:r>
                            <w:bookmarkEnd w:id="3145"/>
                          </w:p>
                        </w:txbxContent>
                      </wps:txbx>
                      <wps:bodyPr wrap="square" lIns="0" rIns="0" tIns="0" bIns="0" vert="horz" anchor="t">
                        <a:noAutofit/>
                      </wps:bodyPr>
                    </wps:wsp>
                  </a:graphicData>
                </a:graphic>
              </wp:anchor>
            </w:drawing>
          </mc:Choice>
          <mc:Fallback>
            <w:pict>
              <v:shape type="#_x0000_t202" filled="f" stroked="f" style="margin-left:717pt;margin-top:342pt;width:59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146"/>
                      <w:r>
                        <w:rPr>
                          <w:rFonts w:ascii="宋体" w:hAnsi="宋体" w:cs="宋体" w:eastAsia="宋体"/>
                          <w:sz w:val="37"/>
                          <w:spacing w:val="0"/>
                          <w:color w:val="000000"/>
                          <w:b w:val="off"/>
                          <w:i w:val="off"/>
                        </w:rPr>
                        <w:t>Ⅱ452</w:t>
                      </w:r>
                      <w:bookmarkEnd w:id="3146"/>
                    </w:p>
                  </w:txbxContent>
                </v:textbox>
              </v:shape>
            </w:pict>
          </mc:Fallback>
        </mc:AlternateContent>
      </w:r>
      <w:bookmarkEnd w:id="3144"/>
    </w:p>
    <w:p>
      <w:pPr>
        <w:pageBreakBefore w:val="off"/>
        <w:tabs/>
        <w:wordWrap w:val="off"/>
        <w:spacing w:before="0" w:after="0" w:line="740" w:lineRule="atLeast"/>
        <w:ind w:left="0" w:right="480" w:firstLine="840"/>
        <w:jc w:val="both"/>
        <w:textAlignment w:val="baseline"/>
        <w:rPr>
          <w:sz w:val="37"/>
        </w:rPr>
      </w:pPr>
      <w:bookmarkStart w:name="" w:id="3147"/>
      <w:r>
        <w:rPr>
          <w:rFonts w:ascii="宋体" w:hAnsi="宋体" w:cs="宋体" w:eastAsia="宋体"/>
          <w:sz w:val="37"/>
          <w:spacing w:val="0"/>
          <w:color w:val="000000"/>
          <w:b w:val="off"/>
          <w:i w:val="off"/>
        </w:rPr>
        <w:t>绝对设置“科学”的理想确实有一种强烈的魅力，而这种魅</w:t>
      </w:r>
      <w:r>
        <w:rPr>
          <w:rFonts w:ascii="宋体" w:hAnsi="宋体" w:cs="宋体" w:eastAsia="宋体"/>
          <w:sz w:val="37"/>
          <w:spacing w:val="0"/>
          <w:color w:val="000000"/>
          <w:b w:val="off"/>
          <w:i w:val="off"/>
        </w:rPr>
        <w:t>力又总是使人认为诠释学反思是站不住脚的。由方法思想所</w:t>
      </w:r>
      <w:r>
        <w:rPr>
          <w:rFonts w:ascii="宋体" w:hAnsi="宋体" w:cs="宋体" w:eastAsia="宋体"/>
          <w:sz w:val="37"/>
          <w:spacing w:val="0"/>
          <w:color w:val="000000"/>
          <w:b w:val="off"/>
          <w:i w:val="off"/>
        </w:rPr>
        <w:t>导致的观点限制对研究者说来似乎很难被识破的。研究者总</w:t>
      </w:r>
      <w:bookmarkEnd w:id="3147"/>
    </w:p>
    <w:p>
      <w:r>
        <w:t/>
      </w:r>
    </w:p>
    <w:p>
      <w:pPr>
        <w:sectPr>
          <w:footerReference r:id="rId523"/>
          <w:headerReference r:id="rId524" w:type="default"/>
          <w:type w:val="nextPage"/>
          <w:pgSz w:w="16900" w:h="23360"/>
          <w:pgMar w:left="2480" w:top="1720" w:right="2480" w:bottom="1720" w:header="1420" w:footer="1420"/>
          <w:cols w:num="1"/>
        </w:sectPr>
      </w:pPr>
    </w:p>
    <w:p>
      <w:pPr>
        <w:pageBreakBefore w:val="off"/>
        <w:tabs/>
        <w:wordWrap w:val="off"/>
        <w:spacing w:before="0" w:after="0" w:line="580" w:lineRule="atLeast"/>
        <w:ind w:left="480" w:right="0"/>
        <w:jc w:val="both"/>
        <w:textAlignment w:val="baseline"/>
        <w:rPr>
          <w:sz w:val="38"/>
        </w:rPr>
      </w:pPr>
      <w:bookmarkStart w:name="" w:id="3148"/>
      <w:r>
        <w:rPr>
          <w:rFonts w:ascii="仿宋" w:hAnsi="仿宋" w:cs="仿宋" w:eastAsia="仿宋"/>
          <w:sz w:val="38"/>
          <w:spacing w:val="0"/>
          <w:color w:val="000000"/>
          <w:b w:val="on"/>
          <w:i w:val="off"/>
        </w:rPr>
        <w:t>750|真理与方法</w:t>
      </w:r>
      <w:bookmarkEnd w:id="3148"/>
    </w:p>
    <w:p>
      <w:pPr>
        <w:pageBreakBefore w:val="off"/>
        <w:tabs/>
        <w:wordWrap w:val="off"/>
        <w:spacing w:before="0" w:after="0" w:line="580" w:lineRule="exact"/>
        <w:ind w:left="0" w:right="0"/>
        <w:jc w:val="both"/>
        <w:textAlignment w:val="baseline"/>
        <w:rPr>
          <w:sz w:val="38"/>
        </w:rPr>
      </w:pPr>
      <w:bookmarkStart w:name="" w:id="3149"/>
      <w:r>
        <w:rPr>
          <w:rFonts w:ascii="宋体" w:hAnsi="宋体" w:cs="宋体" w:eastAsia="宋体"/>
          <w:sz w:val="38"/>
          <w:spacing w:val="0"/>
          <w:color w:val="000000"/>
          <w:b w:val="off"/>
          <w:i w:val="off"/>
        </w:rPr>
        <w:t/>
      </w:r>
      <w:bookmarkEnd w:id="3149"/>
    </w:p>
    <w:p>
      <w:pPr>
        <w:pageBreakBefore w:val="off"/>
        <w:tabs/>
        <w:wordWrap w:val="off"/>
        <w:spacing w:before="0" w:after="0" w:line="680" w:lineRule="atLeast"/>
        <w:ind w:left="380" w:right="0" w:firstLine="100"/>
        <w:jc w:val="both"/>
        <w:textAlignment w:val="baseline"/>
        <w:rPr>
          <w:sz w:val="41"/>
        </w:rPr>
      </w:pPr>
      <w:bookmarkStart w:name="" w:id="3150"/>
      <w:r>
        <w:rPr>
          <w:rFonts w:ascii="宋体" w:hAnsi="宋体" w:cs="宋体" w:eastAsia="宋体"/>
          <w:sz w:val="41"/>
          <w:spacing w:val="0"/>
          <w:color w:val="000000"/>
          <w:b w:val="off"/>
          <w:i w:val="off"/>
        </w:rPr>
        <w:t>是指向他研究过程的方法正确性，但也就是说，他离开了反思</w:t>
      </w:r>
      <w:r>
        <w:rPr>
          <w:rFonts w:ascii="宋体" w:hAnsi="宋体" w:cs="宋体" w:eastAsia="宋体"/>
          <w:sz w:val="41"/>
          <w:spacing w:val="0"/>
          <w:color w:val="000000"/>
          <w:b w:val="off"/>
          <w:i w:val="off"/>
        </w:rPr>
        <w:t>这个相反的方向。只要他在维护他的方法意识，那末尽管他实</w:t>
      </w:r>
      <w:r>
        <w:rPr>
          <w:rFonts w:ascii="宋体" w:hAnsi="宋体" w:cs="宋体" w:eastAsia="宋体"/>
          <w:sz w:val="41"/>
          <w:spacing w:val="0"/>
          <w:color w:val="000000"/>
          <w:b w:val="off"/>
          <w:i w:val="off"/>
        </w:rPr>
        <w:t>际上反思地进行着研究，他仍然不会使他的这种反思得到系统</w:t>
      </w:r>
      <w:r>
        <w:rPr>
          <w:rFonts w:ascii="宋体" w:hAnsi="宋体" w:cs="宋体" w:eastAsia="宋体"/>
          <w:sz w:val="41"/>
          <w:spacing w:val="0"/>
          <w:color w:val="000000"/>
          <w:b w:val="off"/>
          <w:i w:val="off"/>
        </w:rPr>
        <w:t>的意识。一种把自己理解为科学方法论的科学哲学、一种决不</w:t>
      </w:r>
      <w:r>
        <w:rPr>
          <w:rFonts w:ascii="宋体" w:hAnsi="宋体" w:cs="宋体" w:eastAsia="宋体"/>
          <w:sz w:val="41"/>
          <w:spacing w:val="0"/>
          <w:color w:val="000000"/>
          <w:b w:val="off"/>
          <w:i w:val="off"/>
        </w:rPr>
        <w:t>接受它不能通过反复试验过程而确认为有意义的观点的科学</w:t>
      </w:r>
      <w:r>
        <w:rPr>
          <w:rFonts w:ascii="宋体" w:hAnsi="宋体" w:cs="宋体" w:eastAsia="宋体"/>
          <w:sz w:val="41"/>
          <w:spacing w:val="0"/>
          <w:color w:val="000000"/>
          <w:b w:val="off"/>
          <w:i w:val="off"/>
        </w:rPr>
        <w:t>哲学决不会意识到，正是通过这种确认就使它自己处于这种科</w:t>
      </w:r>
      <w:r>
        <w:rPr>
          <w:rFonts w:ascii="宋体" w:hAnsi="宋体" w:cs="宋体" w:eastAsia="宋体"/>
          <w:sz w:val="41"/>
          <w:spacing w:val="0"/>
          <w:color w:val="000000"/>
          <w:b w:val="off"/>
          <w:i w:val="off"/>
        </w:rPr>
        <w:t>学之外了。</w:t>
      </w:r>
      <w:bookmarkEnd w:id="3150"/>
    </w:p>
    <w:p>
      <w:pPr>
        <w:pageBreakBefore w:val="off"/>
        <w:tabs/>
        <w:wordWrap w:val="off"/>
        <w:spacing w:before="0" w:after="0" w:line="680" w:lineRule="atLeast"/>
        <w:ind w:left="380" w:right="40" w:firstLine="880"/>
        <w:jc w:val="both"/>
        <w:textAlignment w:val="baseline"/>
        <w:rPr>
          <w:sz w:val="41"/>
        </w:rPr>
      </w:pPr>
      <w:bookmarkStart w:name="" w:id="3151"/>
      <w:r>
        <w:rPr>
          <w:rFonts w:ascii="宋体" w:hAnsi="宋体" w:cs="宋体" w:eastAsia="宋体"/>
          <w:sz w:val="41"/>
          <w:spacing w:val="0"/>
          <w:color w:val="000000"/>
          <w:b w:val="off"/>
          <w:i w:val="off"/>
        </w:rPr>
        <w:t>因此，从根本上说来，同科学哲学进行哲学对话是永远不可</w:t>
      </w:r>
      <w:r>
        <w:rPr>
          <w:rFonts w:ascii="宋体" w:hAnsi="宋体" w:cs="宋体" w:eastAsia="宋体"/>
          <w:sz w:val="41"/>
          <w:spacing w:val="0"/>
          <w:color w:val="000000"/>
          <w:b w:val="off"/>
          <w:i w:val="off"/>
        </w:rPr>
        <w:t>能成功的。阿多尔诺[334]与波普尔[335]以及哈贝马斯与阿尔伯</w:t>
      </w:r>
      <w:r>
        <w:rPr>
          <w:rFonts w:ascii="宋体" w:hAnsi="宋体" w:cs="宋体" w:eastAsia="宋体"/>
          <w:sz w:val="41"/>
          <w:spacing w:val="0"/>
          <w:color w:val="000000"/>
          <w:b w:val="off"/>
          <w:i w:val="off"/>
        </w:rPr>
        <w:t>特[336]的争论很清楚地表明了这一点。①[337]科学理论的经验主</w:t>
      </w:r>
      <w:r>
        <w:rPr>
          <w:rFonts w:ascii="宋体" w:hAnsi="宋体" w:cs="宋体" w:eastAsia="宋体"/>
          <w:sz w:val="41"/>
          <w:spacing w:val="0"/>
          <w:color w:val="000000"/>
          <w:b w:val="off"/>
          <w:i w:val="off"/>
        </w:rPr>
        <w:t>义通过把“批判的合理性”提升为真理的绝对尺度的做法，就会</w:t>
      </w:r>
      <w:r>
        <w:rPr>
          <w:rFonts w:ascii="宋体" w:hAnsi="宋体" w:cs="宋体" w:eastAsia="宋体"/>
          <w:sz w:val="41"/>
          <w:spacing w:val="0"/>
          <w:color w:val="000000"/>
          <w:b w:val="off"/>
          <w:i w:val="off"/>
        </w:rPr>
        <w:t>把诠释学反思完全合乎逻辑地视为神学的蒙昧主义。②</w:t>
      </w:r>
      <w:bookmarkEnd w:id="3151"/>
    </w:p>
    <w:p>
      <w:pPr>
        <w:pageBreakBefore w:val="off"/>
        <w:tabs/>
        <w:wordWrap w:val="off"/>
        <w:spacing w:before="0" w:after="0" w:line="680" w:lineRule="atLeast"/>
        <w:ind w:left="380" w:right="60" w:firstLine="880"/>
        <w:jc w:val="both"/>
        <w:textAlignment w:val="baseline"/>
        <w:rPr>
          <w:sz w:val="41"/>
        </w:rPr>
      </w:pPr>
      <w:bookmarkStart w:name="" w:id="3152"/>
      <w:r>
        <w:rPr>
          <w:rFonts w:ascii="宋体" w:hAnsi="宋体" w:cs="宋体" w:eastAsia="宋体"/>
          <w:sz w:val="41"/>
          <w:spacing w:val="0"/>
          <w:color w:val="000000"/>
          <w:b w:val="off"/>
          <w:i w:val="off"/>
        </w:rPr>
        <w:t>所幸的是在下面这一点上还存在着一致意见，即只存在一</w:t>
      </w:r>
      <w:r>
        <w:rPr>
          <w:rFonts w:ascii="宋体" w:hAnsi="宋体" w:cs="宋体" w:eastAsia="宋体"/>
          <w:sz w:val="41"/>
          <w:spacing w:val="0"/>
          <w:color w:val="000000"/>
          <w:b w:val="off"/>
          <w:i w:val="off"/>
        </w:rPr>
        <w:t>种惟一的“研究逻辑”，但这种逻辑并不是万能的，因为选定重要</w:t>
      </w:r>
      <w:r>
        <w:rPr>
          <w:rFonts w:ascii="宋体" w:hAnsi="宋体" w:cs="宋体" w:eastAsia="宋体"/>
          <w:sz w:val="41"/>
          <w:spacing w:val="0"/>
          <w:color w:val="000000"/>
          <w:b w:val="off"/>
          <w:i w:val="off"/>
        </w:rPr>
        <w:t>的问题并把它们列为研究课题的选择观并不能从研究的逻辑中</w:t>
      </w:r>
      <w:r>
        <w:rPr>
          <w:rFonts w:ascii="宋体" w:hAnsi="宋体" w:cs="宋体" w:eastAsia="宋体"/>
          <w:sz w:val="41"/>
          <w:spacing w:val="0"/>
          <w:color w:val="000000"/>
          <w:b w:val="off"/>
          <w:i w:val="off"/>
        </w:rPr>
        <w:t>获得。值得注意的是，科学理论为着合理化起见而沉湎于一种</w:t>
      </w:r>
      <w:r>
        <w:rPr>
          <w:rFonts w:ascii="宋体" w:hAnsi="宋体" w:cs="宋体" w:eastAsia="宋体"/>
          <w:sz w:val="41"/>
          <w:spacing w:val="0"/>
          <w:color w:val="000000"/>
          <w:b w:val="off"/>
          <w:i w:val="off"/>
        </w:rPr>
        <w:t>完全的非理性主义，并把通过哲学反思系统组织这种实际认识</w:t>
      </w:r>
      <w:r>
        <w:rPr>
          <w:rFonts w:ascii="宋体" w:hAnsi="宋体" w:cs="宋体" w:eastAsia="宋体"/>
          <w:sz w:val="41"/>
          <w:spacing w:val="0"/>
          <w:color w:val="000000"/>
          <w:b w:val="off"/>
          <w:i w:val="off"/>
        </w:rPr>
        <w:t>观的做法斥为不正确，它甚至指责持这种做法的哲学说，它使自</w:t>
      </w:r>
      <w:r>
        <w:rPr>
          <w:rFonts w:ascii="宋体" w:hAnsi="宋体" w:cs="宋体" w:eastAsia="宋体"/>
          <w:sz w:val="41"/>
          <w:spacing w:val="0"/>
          <w:color w:val="000000"/>
          <w:b w:val="off"/>
          <w:i w:val="off"/>
        </w:rPr>
        <w:t>己的论断不受经验的影响。科学理论没有认识到，正是它自己</w:t>
      </w:r>
      <w:r>
        <w:rPr>
          <w:rFonts w:ascii="宋体" w:hAnsi="宋体" w:cs="宋体" w:eastAsia="宋体"/>
          <w:sz w:val="41"/>
          <w:spacing w:val="0"/>
          <w:color w:val="000000"/>
          <w:b w:val="off"/>
          <w:i w:val="off"/>
        </w:rPr>
        <w:t>促进了一种充满灾难性的对经验的反对，例如，它使自己不受到</w:t>
      </w:r>
      <w:r>
        <w:rPr>
          <w:rFonts w:ascii="宋体" w:hAnsi="宋体" w:cs="宋体" w:eastAsia="宋体"/>
          <w:sz w:val="41"/>
          <w:spacing w:val="0"/>
          <w:color w:val="000000"/>
          <w:b w:val="off"/>
          <w:i w:val="off"/>
        </w:rPr>
        <w:t>健全的人类理解和生活经验的影响。当对局部联系的科学控制</w:t>
      </w:r>
      <w:r>
        <w:rPr>
          <w:rFonts w:ascii="宋体" w:hAnsi="宋体" w:cs="宋体" w:eastAsia="宋体"/>
          <w:sz w:val="41"/>
          <w:spacing w:val="0"/>
          <w:color w:val="000000"/>
          <w:b w:val="off"/>
          <w:i w:val="off"/>
        </w:rPr>
        <w:t>近于非批判的运用时，情况就是如此。例如，期待由专家们来为</w:t>
      </w:r>
      <w:r>
        <w:rPr>
          <w:rFonts w:ascii="宋体" w:hAnsi="宋体" w:cs="宋体" w:eastAsia="宋体"/>
          <w:sz w:val="41"/>
          <w:spacing w:val="0"/>
          <w:color w:val="000000"/>
          <w:b w:val="off"/>
          <w:i w:val="off"/>
        </w:rPr>
        <w:t>政治上的决策负责。按照哈贝马斯的分析，波普尔和阿多尔诺</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-520700</wp:posOffset>
                </wp:positionV>
                <wp:extent cx="812800" cy="393700"/>
                <wp:wrapNone/>
                <wp:docPr id="140" name="文本框 140"/>
                <a:graphic xmlns:a="http://schemas.openxmlformats.org/drawingml/2006/main">
                  <a:graphicData uri="http://schemas.microsoft.com/office/word/2010/wordprocessingShape">
                    <wps:wsp>
                      <wps:cNvSpPr txBox="true"/>
                      <wps:spPr>
                        <a:xfrm>
                          <a:off x="0" y="0"/>
                          <a:ext cx="812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3153"/>
                            <w:r>
                              <w:rPr>
                                <w:rFonts w:ascii="楷体" w:hAnsi="楷体" w:cs="楷体" w:eastAsia="楷体"/>
                                <w:sz w:val="40"/>
                                <w:spacing w:val="0"/>
                                <w:color w:val="000000"/>
                                <w:b w:val="off"/>
                                <w:i w:val="off"/>
                              </w:rPr>
                              <w:t>Ⅱ453</w:t>
                            </w:r>
                            <w:bookmarkEnd w:id="3153"/>
                          </w:p>
                        </w:txbxContent>
                      </wps:txbx>
                      <wps:bodyPr wrap="square" lIns="0" rIns="0" tIns="0" bIns="0" vert="horz" anchor="t">
                        <a:noAutofit/>
                      </wps:bodyPr>
                    </wps:wsp>
                  </a:graphicData>
                </a:graphic>
              </wp:anchor>
            </w:drawing>
          </mc:Choice>
          <mc:Fallback>
            <w:pict>
              <v:shape type="#_x0000_t202" filled="f" stroked="f" style="margin-left:83pt;margin-top:-41pt;width:6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3154"/>
                      <w:r>
                        <w:rPr>
                          <w:rFonts w:ascii="楷体" w:hAnsi="楷体" w:cs="楷体" w:eastAsia="楷体"/>
                          <w:sz w:val="40"/>
                          <w:spacing w:val="0"/>
                          <w:color w:val="000000"/>
                          <w:b w:val="off"/>
                          <w:i w:val="off"/>
                        </w:rPr>
                        <w:t>Ⅱ453</w:t>
                      </w:r>
                      <w:bookmarkEnd w:id="3154"/>
                    </w:p>
                  </w:txbxContent>
                </v:textbox>
              </v:shape>
            </w:pict>
          </mc:Fallback>
        </mc:AlternateContent>
      </w:r>
      <w:bookmarkEnd w:id="3152"/>
    </w:p>
    <w:p>
      <w:pPr>
        <w:pageBreakBefore w:val="off"/>
        <w:tabs/>
        <w:wordWrap w:val="off"/>
        <w:spacing w:before="0" w:after="0" w:line="680" w:lineRule="atLeast"/>
        <w:ind w:left="380" w:right="0"/>
        <w:jc w:val="both"/>
        <w:textAlignment w:val="baseline"/>
        <w:rPr>
          <w:sz w:val="41"/>
        </w:rPr>
      </w:pPr>
      <w:bookmarkStart w:name="" w:id="3155"/>
      <w:r>
        <w:rPr>
          <w:rFonts w:ascii="宋体" w:hAnsi="宋体" w:cs="宋体" w:eastAsia="宋体"/>
          <w:sz w:val="41"/>
          <w:spacing w:val="0"/>
          <w:color w:val="000000"/>
          <w:u w:val="single"/>
          <w:b w:val="off"/>
          <w:i w:val="off"/>
        </w:rPr>
        <w:t xml:space="preserve">             </w:t>
      </w:r>
      <w:bookmarkEnd w:id="3155"/>
    </w:p>
    <w:p>
      <w:pPr>
        <w:pageBreakBefore w:val="off"/>
        <w:tabs/>
        <w:wordWrap w:val="off"/>
        <w:spacing w:before="240" w:after="0" w:line="420" w:lineRule="atLeast"/>
        <w:ind w:left="380" w:right="140" w:firstLine="620"/>
        <w:jc w:val="both"/>
        <w:textAlignment w:val="baseline"/>
        <w:rPr>
          <w:sz w:val="30"/>
        </w:rPr>
      </w:pPr>
      <w:bookmarkStart w:name="" w:id="3156"/>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[T·W·阿多尔诺(和他人共同编辑出版)：《德国社会学中的实证主义争</w:t>
      </w:r>
      <w:r>
        <w:rPr>
          <w:rFonts w:ascii="仿宋" w:hAnsi="仿宋" w:cs="仿宋" w:eastAsia="仿宋"/>
          <w:sz w:val="30"/>
          <w:spacing w:val="0"/>
          <w:color w:val="000000"/>
          <w:b w:val="off"/>
          <w:i w:val="off"/>
        </w:rPr>
        <w:t>论》，新维德，1969年。]</w:t>
      </w:r>
      <w:bookmarkEnd w:id="3156"/>
    </w:p>
    <w:p>
      <w:pPr>
        <w:pageBreakBefore w:val="off"/>
        <w:tabs/>
        <w:wordWrap w:val="off"/>
        <w:spacing w:before="0" w:after="0" w:line="420" w:lineRule="atLeast"/>
        <w:ind w:left="960" w:right="0" w:firstLine="40"/>
        <w:jc w:val="both"/>
        <w:textAlignment w:val="baseline"/>
        <w:rPr>
          <w:sz w:val="30"/>
        </w:rPr>
      </w:pPr>
      <w:bookmarkStart w:name="" w:id="3157"/>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汉斯·阿尔伯特《论实践理性》，1968年，第1版。</w:t>
      </w:r>
      <w:bookmarkEnd w:id="3157"/>
    </w:p>
    <w:p>
      <w:r>
        <w:t/>
      </w:r>
    </w:p>
    <w:p>
      <w:pPr>
        <w:sectPr>
          <w:footerReference r:id="rId525"/>
          <w:headerReference r:id="rId526" w:type="default"/>
          <w:type w:val="nextPage"/>
          <w:pgSz w:w="16900" w:h="23360"/>
          <w:pgMar w:left="2500" w:top="1720" w:right="2500" w:bottom="1720" w:header="1420" w:footer="1420"/>
          <w:cols w:num="1"/>
        </w:sectPr>
      </w:pPr>
    </w:p>
    <w:p>
      <w:pPr>
        <w:pageBreakBefore w:val="off"/>
        <w:tabs>
          <w:tab w:pos="10900" w:val="left" w:leader="none"/>
        </w:tabs>
        <w:wordWrap w:val="off"/>
        <w:spacing w:before="0" w:after="0" w:line="500" w:lineRule="atLeast"/>
        <w:ind w:left="9220" w:right="0"/>
        <w:jc w:val="both"/>
        <w:textAlignment w:val="baseline"/>
        <w:rPr>
          <w:sz w:val="36"/>
        </w:rPr>
      </w:pPr>
      <w:bookmarkStart w:name="" w:id="3158"/>
      <w:r>
        <w:rPr>
          <w:rFonts w:ascii="仿宋" w:hAnsi="仿宋" w:cs="仿宋" w:eastAsia="仿宋"/>
          <w:sz w:val="36"/>
          <w:spacing w:val="0"/>
          <w:color w:val="000000"/>
          <w:b w:val="off"/>
          <w:i w:val="off"/>
        </w:rPr>
        <w:t>附</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录</w:t>
      </w:r>
      <w:r>
        <w:t xml:space="preserve">	</w:t>
      </w:r>
      <w:r>
        <w:rPr>
          <w:rFonts w:ascii="楷体" w:hAnsi="楷体" w:cs="楷体" w:eastAsia="楷体"/>
          <w:sz w:val="36"/>
          <w:spacing w:val="0"/>
          <w:color w:val="000000"/>
          <w:b w:val="off"/>
          <w:i w:val="off"/>
        </w:rPr>
        <w:t>751</w:t>
      </w:r>
      <w:bookmarkEnd w:id="3158"/>
    </w:p>
    <w:p>
      <w:pPr>
        <w:pageBreakBefore w:val="off"/>
        <w:tabs/>
        <w:wordWrap w:val="off"/>
        <w:spacing w:before="0" w:after="0" w:line="740" w:lineRule="exact"/>
        <w:ind w:left="0" w:right="0"/>
        <w:jc w:val="both"/>
        <w:textAlignment w:val="baseline"/>
        <w:rPr>
          <w:sz w:val="38"/>
        </w:rPr>
      </w:pPr>
      <w:bookmarkStart w:name="" w:id="3159"/>
      <w:r>
        <w:rPr>
          <w:rFonts w:ascii="宋体" w:hAnsi="宋体" w:cs="宋体" w:eastAsia="宋体"/>
          <w:sz w:val="38"/>
          <w:spacing w:val="0"/>
          <w:color w:val="000000"/>
          <w:b w:val="off"/>
          <w:i w:val="off"/>
        </w:rPr>
        <w:t/>
      </w:r>
      <w:bookmarkEnd w:id="3159"/>
    </w:p>
    <w:p>
      <w:pPr>
        <w:pageBreakBefore w:val="off"/>
        <w:tabs/>
        <w:wordWrap w:val="off"/>
        <w:spacing w:before="0" w:after="0" w:line="740" w:lineRule="atLeast"/>
        <w:ind w:left="60" w:right="440"/>
        <w:jc w:val="both"/>
        <w:textAlignment w:val="baseline"/>
        <w:rPr>
          <w:sz w:val="38"/>
        </w:rPr>
      </w:pPr>
      <w:bookmarkStart w:name="" w:id="3160"/>
      <w:r>
        <w:rPr>
          <w:rFonts w:ascii="宋体" w:hAnsi="宋体" w:cs="宋体" w:eastAsia="宋体"/>
          <w:sz w:val="38"/>
          <w:spacing w:val="0"/>
          <w:color w:val="000000"/>
          <w:b w:val="off"/>
          <w:i w:val="off"/>
        </w:rPr>
        <w:t>之间的争论有些不尽人意之处。虽说我同意哈贝马斯的观点，</w:t>
      </w:r>
      <w:r>
        <w:rPr>
          <w:rFonts w:ascii="宋体" w:hAnsi="宋体" w:cs="宋体" w:eastAsia="宋体"/>
          <w:sz w:val="38"/>
          <w:spacing w:val="0"/>
          <w:color w:val="000000"/>
          <w:b w:val="off"/>
          <w:i w:val="off"/>
        </w:rPr>
        <w:t>即诠释学的前理解总是起着作用因而需要反思的阐明。但我是</w:t>
      </w:r>
      <w:r>
        <w:rPr>
          <w:rFonts w:ascii="宋体" w:hAnsi="宋体" w:cs="宋体" w:eastAsia="宋体"/>
          <w:sz w:val="38"/>
          <w:spacing w:val="0"/>
          <w:color w:val="000000"/>
          <w:b w:val="off"/>
          <w:i w:val="off"/>
        </w:rPr>
        <w:t>在以下这点上同“批判的合理性”站在一边的，即我认为完全的</w:t>
      </w:r>
      <w:r>
        <w:rPr>
          <w:rFonts w:ascii="宋体" w:hAnsi="宋体" w:cs="宋体" w:eastAsia="宋体"/>
          <w:sz w:val="38"/>
          <w:spacing w:val="0"/>
          <w:color w:val="000000"/>
          <w:b w:val="off"/>
          <w:i w:val="off"/>
        </w:rPr>
        <w:t>澄清只是一种幻想。</w:t>
      </w:r>
      <w:bookmarkEnd w:id="3160"/>
    </w:p>
    <w:p>
      <w:pPr>
        <w:pageBreakBefore w:val="off"/>
        <w:tabs/>
        <w:wordWrap w:val="off"/>
        <w:spacing w:before="0" w:after="0" w:line="740" w:lineRule="atLeast"/>
        <w:ind w:left="60" w:right="460" w:firstLine="840"/>
        <w:jc w:val="both"/>
        <w:textAlignment w:val="baseline"/>
        <w:rPr>
          <w:sz w:val="38"/>
        </w:rPr>
      </w:pPr>
      <w:bookmarkStart w:name="" w:id="3161"/>
      <w:r>
        <w:rPr>
          <w:rFonts w:ascii="宋体" w:hAnsi="宋体" w:cs="宋体" w:eastAsia="宋体"/>
          <w:sz w:val="38"/>
          <w:spacing w:val="0"/>
          <w:color w:val="000000"/>
          <w:b w:val="off"/>
          <w:i w:val="off"/>
        </w:rPr>
        <w:t>鉴于这种情况，在此需要重新讨论两个问题：诠释学反思对</w:t>
      </w:r>
      <w:r>
        <w:rPr>
          <w:rFonts w:ascii="宋体" w:hAnsi="宋体" w:cs="宋体" w:eastAsia="宋体"/>
          <w:sz w:val="38"/>
          <w:spacing w:val="0"/>
          <w:color w:val="000000"/>
          <w:b w:val="off"/>
          <w:i w:val="off"/>
        </w:rPr>
        <w:t>于科学方法论究竟意味着什么？以及面对理解的传统规定性如</w:t>
      </w:r>
      <w:r>
        <w:rPr>
          <w:rFonts w:ascii="宋体" w:hAnsi="宋体" w:cs="宋体" w:eastAsia="宋体"/>
          <w:sz w:val="38"/>
          <w:spacing w:val="0"/>
          <w:color w:val="000000"/>
          <w:b w:val="off"/>
          <w:i w:val="off"/>
        </w:rPr>
        <w:t>何担负起思想的批判这一职责？</w:t>
      </w:r>
      <w:bookmarkEnd w:id="3161"/>
    </w:p>
    <w:p>
      <w:pPr>
        <w:pageBreakBefore w:val="off"/>
        <w:tabs/>
        <w:wordWrap w:val="off"/>
        <w:spacing w:before="0" w:after="0" w:line="740" w:lineRule="atLeast"/>
        <w:ind w:left="60" w:right="460" w:firstLine="840"/>
        <w:jc w:val="both"/>
        <w:textAlignment w:val="baseline"/>
        <w:rPr>
          <w:sz w:val="38"/>
        </w:rPr>
      </w:pPr>
      <w:bookmarkStart w:name="" w:id="3162"/>
      <w:r>
        <w:rPr>
          <w:rFonts w:ascii="宋体" w:hAnsi="宋体" w:cs="宋体" w:eastAsia="宋体"/>
          <w:sz w:val="38"/>
          <w:spacing w:val="0"/>
          <w:color w:val="000000"/>
          <w:b w:val="off"/>
          <w:i w:val="off"/>
        </w:rPr>
        <w:t>真理和方法之间对立的尖锐化在我的研究中具有一种论战</w:t>
      </w:r>
      <w:r>
        <w:rPr>
          <w:rFonts w:ascii="宋体" w:hAnsi="宋体" w:cs="宋体" w:eastAsia="宋体"/>
          <w:sz w:val="38"/>
          <w:spacing w:val="0"/>
          <w:color w:val="000000"/>
          <w:b w:val="off"/>
          <w:i w:val="off"/>
        </w:rPr>
        <w:t>的意义。正如笛卡尔所承认，使一件被歪曲的事物重新恢复正</w:t>
      </w:r>
      <w:r>
        <w:rPr>
          <w:rFonts w:ascii="宋体" w:hAnsi="宋体" w:cs="宋体" w:eastAsia="宋体"/>
          <w:sz w:val="38"/>
          <w:spacing w:val="0"/>
          <w:color w:val="000000"/>
          <w:b w:val="off"/>
          <w:i w:val="off"/>
        </w:rPr>
        <w:t>确的特定结构在于，人们必须矫枉过正。然而被歪曲的是事</w:t>
      </w:r>
      <w:r>
        <w:rPr>
          <w:rFonts w:ascii="宋体" w:hAnsi="宋体" w:cs="宋体" w:eastAsia="宋体"/>
          <w:sz w:val="38"/>
          <w:spacing w:val="0"/>
          <w:color w:val="000000"/>
          <w:b w:val="off"/>
          <w:i w:val="off"/>
        </w:rPr>
        <w:t>物————而并非作为其反思自我意识的科学方法论。在我看来，</w:t>
      </w:r>
      <w:r>
        <w:rPr>
          <w:rFonts w:ascii="宋体" w:hAnsi="宋体" w:cs="宋体" w:eastAsia="宋体"/>
          <w:sz w:val="38"/>
          <w:spacing w:val="0"/>
          <w:color w:val="000000"/>
          <w:b w:val="off"/>
          <w:i w:val="off"/>
        </w:rPr>
        <w:t>这从我描绘的后黑格尔主义的历史学和诠释学中得到足够清楚</w:t>
      </w:r>
      <w:r>
        <w:rPr>
          <w:rFonts w:ascii="宋体" w:hAnsi="宋体" w:cs="宋体" w:eastAsia="宋体"/>
          <w:sz w:val="38"/>
          <w:spacing w:val="0"/>
          <w:color w:val="000000"/>
          <w:b w:val="off"/>
          <w:i w:val="off"/>
        </w:rPr>
        <w:t>的表明。如果有人————E·贝蒂的追随者总是这样①————担心</w:t>
      </w:r>
      <w:r>
        <w:rPr>
          <w:rFonts w:ascii="宋体" w:hAnsi="宋体" w:cs="宋体" w:eastAsia="宋体"/>
          <w:sz w:val="38"/>
          <w:spacing w:val="0"/>
          <w:color w:val="000000"/>
          <w:b w:val="off"/>
          <w:i w:val="off"/>
        </w:rPr>
        <w:t>我所提出的诠释学反思会使科学客观性烟消云散，那只是一种</w:t>
      </w:r>
      <w:r>
        <w:rPr>
          <w:rFonts w:ascii="宋体" w:hAnsi="宋体" w:cs="宋体" w:eastAsia="宋体"/>
          <w:sz w:val="38"/>
          <w:spacing w:val="0"/>
          <w:color w:val="000000"/>
          <w:b w:val="off"/>
          <w:i w:val="off"/>
        </w:rPr>
        <w:t>天真的误解。我认为阿佩尔[338]、哈贝马斯②和“批判的合理性”</w:t>
      </w:r>
      <w:r>
        <w:rPr>
          <w:rFonts w:ascii="宋体" w:hAnsi="宋体" w:cs="宋体" w:eastAsia="宋体"/>
          <w:sz w:val="38"/>
          <w:spacing w:val="0"/>
          <w:color w:val="000000"/>
          <w:b w:val="off"/>
          <w:i w:val="off"/>
        </w:rPr>
        <w:t>的代表在这里同样盲目。他们全都搞错了我的分析的反思要</w:t>
      </w:r>
      <w:r>
        <w:rPr>
          <w:rFonts w:ascii="宋体" w:hAnsi="宋体" w:cs="宋体" w:eastAsia="宋体"/>
          <w:sz w:val="38"/>
          <w:spacing w:val="0"/>
          <w:color w:val="000000"/>
          <w:b w:val="off"/>
          <w:i w:val="off"/>
        </w:rPr>
        <w:t>求，并且搞错了我试图作为一切理解的结构要素加以揭示的应</w:t>
      </w:r>
      <w:r>
        <w:rPr>
          <w:rFonts w:ascii="宋体" w:hAnsi="宋体" w:cs="宋体" w:eastAsia="宋体"/>
          <w:sz w:val="38"/>
          <w:spacing w:val="0"/>
          <w:color w:val="000000"/>
          <w:b w:val="off"/>
          <w:i w:val="off"/>
        </w:rPr>
        <w:t>用的意义。他们深深地震于科学理论的方法论主义之中，因此</w:t>
      </w:r>
      <w:r>
        <w:rPr>
          <w:rFonts w:ascii="宋体" w:hAnsi="宋体" w:cs="宋体" w:eastAsia="宋体"/>
          <w:sz w:val="38"/>
          <w:spacing w:val="0"/>
          <w:color w:val="000000"/>
          <w:b w:val="off"/>
          <w:i w:val="off"/>
        </w:rPr>
        <w:t>他们总是注意着规则及规则的运用。他们没有认识到，对实践</w:t>
      </w:r>
      <w:r>
        <w:rPr>
          <w:rFonts w:ascii="宋体" w:hAnsi="宋体" w:cs="宋体" w:eastAsia="宋体"/>
          <w:sz w:val="38"/>
          <w:spacing w:val="0"/>
          <w:color w:val="000000"/>
          <w:b w:val="off"/>
          <w:i w:val="off"/>
        </w:rPr>
        <w:t>的反思并不是技术。</w:t>
      </w:r>
      <w:bookmarkEnd w:id="3162"/>
    </w:p>
    <w:p>
      <w:pPr>
        <w:pageBreakBefore w:val="off"/>
        <w:tabs/>
        <w:wordWrap w:val="off"/>
        <w:spacing w:before="0" w:after="0" w:line="740" w:lineRule="atLeast"/>
        <w:ind w:left="60" w:right="540" w:firstLine="840"/>
        <w:jc w:val="both"/>
        <w:textAlignment w:val="baseline"/>
        <w:rPr>
          <w:sz w:val="38"/>
        </w:rPr>
      </w:pPr>
      <w:bookmarkStart w:name="" w:id="3163"/>
      <w:r>
        <w:rPr>
          <w:rFonts w:ascii="宋体" w:hAnsi="宋体" w:cs="宋体" w:eastAsia="宋体"/>
          <w:sz w:val="38"/>
          <w:spacing w:val="0"/>
          <w:color w:val="000000"/>
          <w:b w:val="off"/>
          <w:i w:val="off"/>
        </w:rPr>
        <w:t>我所进行反思的对象是科学本身的过程及其客观性的限</w:t>
      </w:r>
      <w:r>
        <w:rPr>
          <w:rFonts w:ascii="宋体" w:hAnsi="宋体" w:cs="宋体" w:eastAsia="宋体"/>
          <w:sz w:val="38"/>
          <w:spacing w:val="0"/>
          <w:color w:val="000000"/>
          <w:b w:val="off"/>
          <w:i w:val="off"/>
        </w:rPr>
        <w:t>制，这种限制可以在科学过程本身中观察到(但没有被接受)。</w:t>
      </w:r>
      <w:r>
        <mc:AlternateContent>
          <mc:Choice Requires="wps">
            <w:drawing>
              <wp:anchor allowOverlap="true" layoutInCell="true" locked="false" simplePos="false" behindDoc="false" relativeHeight="251659264" distL="0" distR="0" distT="0" distB="0">
                <wp:simplePos x="0" y="0"/>
                <wp:positionH relativeFrom="page">
                  <wp:posOffset>9080500</wp:posOffset>
                </wp:positionH>
                <wp:positionV relativeFrom="paragraph">
                  <wp:posOffset>-2476500</wp:posOffset>
                </wp:positionV>
                <wp:extent cx="774700" cy="381000"/>
                <wp:wrapNone/>
                <wp:docPr id="141" name="文本框 141"/>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3164"/>
                            <w:r>
                              <w:rPr>
                                <w:rFonts w:ascii="宋体" w:hAnsi="宋体" w:cs="宋体" w:eastAsia="宋体"/>
                                <w:sz w:val="38"/>
                                <w:spacing w:val="0"/>
                                <w:color w:val="000000"/>
                                <w:b w:val="off"/>
                                <w:i w:val="off"/>
                              </w:rPr>
                              <w:t>Ⅱ454</w:t>
                            </w:r>
                            <w:bookmarkEnd w:id="3164"/>
                          </w:p>
                        </w:txbxContent>
                      </wps:txbx>
                      <wps:bodyPr wrap="square" lIns="0" rIns="0" tIns="0" bIns="0" vert="horz" anchor="t">
                        <a:noAutofit/>
                      </wps:bodyPr>
                    </wps:wsp>
                  </a:graphicData>
                </a:graphic>
              </wp:anchor>
            </w:drawing>
          </mc:Choice>
          <mc:Fallback>
            <w:pict>
              <v:shape type="#_x0000_t202" filled="f" stroked="f" style="margin-left:715pt;margin-top:-195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3165"/>
                      <w:r>
                        <w:rPr>
                          <w:rFonts w:ascii="宋体" w:hAnsi="宋体" w:cs="宋体" w:eastAsia="宋体"/>
                          <w:sz w:val="38"/>
                          <w:spacing w:val="0"/>
                          <w:color w:val="000000"/>
                          <w:b w:val="off"/>
                          <w:i w:val="off"/>
                        </w:rPr>
                        <w:t>Ⅱ454</w:t>
                      </w:r>
                      <w:bookmarkEnd w:id="3165"/>
                    </w:p>
                  </w:txbxContent>
                </v:textbox>
              </v:shape>
            </w:pict>
          </mc:Fallback>
        </mc:AlternateContent>
      </w:r>
      <w:bookmarkEnd w:id="3163"/>
    </w:p>
    <w:p>
      <w:pPr>
        <w:pageBreakBefore w:val="off"/>
        <w:tabs/>
        <w:wordWrap w:val="off"/>
        <w:spacing w:before="0" w:after="0" w:line="740" w:lineRule="atLeast"/>
        <w:ind w:left="100" w:right="0"/>
        <w:jc w:val="both"/>
        <w:textAlignment w:val="baseline"/>
        <w:rPr>
          <w:sz w:val="38"/>
        </w:rPr>
      </w:pPr>
      <w:bookmarkStart w:name="" w:id="3166"/>
      <w:r>
        <w:rPr>
          <w:rFonts w:ascii="宋体" w:hAnsi="宋体" w:cs="宋体" w:eastAsia="宋体"/>
          <w:sz w:val="38"/>
          <w:spacing w:val="0"/>
          <w:color w:val="000000"/>
          <w:u w:val="single"/>
          <w:b w:val="off"/>
          <w:i w:val="off"/>
        </w:rPr>
        <w:t xml:space="preserve">              </w:t>
      </w:r>
      <w:bookmarkEnd w:id="3166"/>
    </w:p>
    <w:p>
      <w:pPr>
        <w:pageBreakBefore w:val="off"/>
        <w:tabs/>
        <w:wordWrap w:val="off"/>
        <w:spacing w:before="260" w:after="0" w:line="480" w:lineRule="atLeast"/>
        <w:ind w:left="60" w:right="600" w:firstLine="620"/>
        <w:jc w:val="both"/>
        <w:textAlignment w:val="baseline"/>
        <w:rPr>
          <w:sz w:val="31"/>
        </w:rPr>
      </w:pPr>
      <w:bookmarkStart w:name="" w:id="3167"/>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我已经在“诠释学与历史主义”(我的著作集，第2卷，第387页以下)一文中</w:t>
      </w:r>
      <w:r>
        <w:rPr>
          <w:rFonts w:ascii="仿宋" w:hAnsi="仿宋" w:cs="仿宋" w:eastAsia="仿宋"/>
          <w:sz w:val="31"/>
          <w:spacing w:val="0"/>
          <w:color w:val="000000"/>
          <w:b w:val="off"/>
          <w:i w:val="off"/>
        </w:rPr>
        <w:t>探讨了贝蒂富有成果，但却由于热烈的争论而弄错了方向的研究。</w:t>
      </w:r>
      <w:bookmarkEnd w:id="3167"/>
    </w:p>
    <w:p>
      <w:pPr>
        <w:pageBreakBefore w:val="off"/>
        <w:tabs/>
        <w:wordWrap w:val="off"/>
        <w:spacing w:before="0" w:after="0" w:line="480" w:lineRule="atLeast"/>
        <w:ind w:left="60" w:right="580" w:firstLine="620"/>
        <w:jc w:val="both"/>
        <w:textAlignment w:val="baseline"/>
        <w:rPr>
          <w:sz w:val="31"/>
        </w:rPr>
      </w:pPr>
      <w:bookmarkStart w:name="" w:id="3168"/>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参阅阿佩尔、哈贝马斯以及其他人在哈贝马斯编辑出版的文集《诠释学和</w:t>
      </w:r>
      <w:r>
        <w:rPr>
          <w:rFonts w:ascii="仿宋" w:hAnsi="仿宋" w:cs="仿宋" w:eastAsia="仿宋"/>
          <w:sz w:val="31"/>
          <w:spacing w:val="0"/>
          <w:color w:val="000000"/>
          <w:b w:val="off"/>
          <w:i w:val="off"/>
        </w:rPr>
        <w:t>意识形态批判》(1971年)中所写的文章及我在那本文集中的答辩，第283—317页。</w:t>
      </w:r>
      <w:r>
        <w:rPr>
          <w:rFonts w:ascii="仿宋" w:hAnsi="仿宋" w:cs="仿宋" w:eastAsia="仿宋"/>
          <w:sz w:val="31"/>
          <w:spacing w:val="0"/>
          <w:color w:val="000000"/>
          <w:b w:val="off"/>
          <w:i w:val="off"/>
        </w:rPr>
        <w:t>[见我的著作集，第2卷，第251页以下。]</w:t>
      </w:r>
      <w:bookmarkEnd w:id="3168"/>
    </w:p>
    <w:p>
      <w:r>
        <w:t/>
      </w:r>
    </w:p>
    <w:p>
      <w:pPr>
        <w:sectPr>
          <w:footerReference r:id="rId527"/>
          <w:headerReference r:id="rId528" w:type="default"/>
          <w:type w:val="nextPage"/>
          <w:pgSz w:w="16900" w:h="23360"/>
          <w:pgMar w:left="2420" w:top="1640" w:right="2420" w:bottom="1640" w:header="1340" w:footer="1340"/>
          <w:cols w:num="1"/>
        </w:sectPr>
      </w:pPr>
    </w:p>
    <w:p>
      <w:pPr>
        <w:pageBreakBefore w:val="off"/>
        <w:tabs>
          <w:tab w:pos="1720" w:val="left" w:leader="none"/>
        </w:tabs>
        <w:wordWrap w:val="off"/>
        <w:spacing w:before="0" w:after="0" w:line="460" w:lineRule="atLeast"/>
        <w:ind w:left="520" w:right="0"/>
        <w:jc w:val="both"/>
        <w:textAlignment w:val="baseline"/>
        <w:rPr>
          <w:sz w:val="34"/>
        </w:rPr>
      </w:pPr>
      <w:bookmarkStart w:name="" w:id="3169"/>
      <w:r>
        <w:rPr>
          <w:rFonts w:ascii="楷体" w:hAnsi="楷体" w:cs="楷体" w:eastAsia="楷体"/>
          <w:sz w:val="34"/>
          <w:spacing w:val="0"/>
          <w:color w:val="000000"/>
          <w:b w:val="off"/>
          <w:i w:val="off"/>
        </w:rPr>
        <w:t>752</w:t>
      </w:r>
      <w:r>
        <w:t xml:space="preserve">	</w:t>
      </w:r>
      <w:r>
        <w:rPr>
          <w:rFonts w:ascii="黑体" w:hAnsi="黑体" w:cs="黑体" w:eastAsia="黑体"/>
          <w:sz w:val="34"/>
          <w:spacing w:val="0"/>
          <w:color w:val="000000"/>
          <w:b w:val="on"/>
          <w:i w:val="off"/>
        </w:rPr>
        <w:t>真理与方法</w:t>
      </w:r>
      <w:bookmarkEnd w:id="3169"/>
    </w:p>
    <w:p>
      <w:pPr>
        <w:pageBreakBefore w:val="off"/>
        <w:tabs/>
        <w:wordWrap w:val="off"/>
        <w:spacing w:before="0" w:after="0" w:line="740" w:lineRule="exact"/>
        <w:ind w:left="0" w:right="0"/>
        <w:jc w:val="both"/>
        <w:textAlignment w:val="baseline"/>
        <w:rPr>
          <w:sz w:val="39"/>
        </w:rPr>
      </w:pPr>
      <w:bookmarkStart w:name="" w:id="3170"/>
      <w:r>
        <w:rPr>
          <w:rFonts w:ascii="宋体" w:hAnsi="宋体" w:cs="宋体" w:eastAsia="宋体"/>
          <w:sz w:val="39"/>
          <w:spacing w:val="0"/>
          <w:color w:val="000000"/>
          <w:b w:val="off"/>
          <w:i w:val="off"/>
        </w:rPr>
        <w:t/>
      </w:r>
      <w:bookmarkEnd w:id="3170"/>
    </w:p>
    <w:p>
      <w:pPr>
        <w:pageBreakBefore w:val="off"/>
        <w:tabs/>
        <w:wordWrap w:val="off"/>
        <w:spacing w:before="0" w:after="0" w:line="740" w:lineRule="atLeast"/>
        <w:ind w:left="400" w:right="0" w:firstLine="80"/>
        <w:jc w:val="both"/>
        <w:textAlignment w:val="baseline"/>
        <w:rPr>
          <w:sz w:val="39"/>
        </w:rPr>
      </w:pPr>
      <w:bookmarkStart w:name="" w:id="3171"/>
      <w:r>
        <w:rPr>
          <w:rFonts w:ascii="宋体" w:hAnsi="宋体" w:cs="宋体" w:eastAsia="宋体"/>
          <w:sz w:val="39"/>
          <w:spacing w:val="0"/>
          <w:color w:val="000000"/>
          <w:b w:val="off"/>
          <w:i w:val="off"/>
        </w:rPr>
        <w:t>承认这种限制的创造性意义，例如创造性的前见形式，在我看来</w:t>
      </w:r>
      <w:r>
        <w:rPr>
          <w:rFonts w:ascii="宋体" w:hAnsi="宋体" w:cs="宋体" w:eastAsia="宋体"/>
          <w:sz w:val="39"/>
          <w:spacing w:val="0"/>
          <w:color w:val="000000"/>
          <w:b w:val="off"/>
          <w:i w:val="off"/>
        </w:rPr>
        <w:t>无非是一种科学正直性的要求，而哲学家必须担保这种科学正</w:t>
      </w:r>
      <w:r>
        <w:rPr>
          <w:rFonts w:ascii="宋体" w:hAnsi="宋体" w:cs="宋体" w:eastAsia="宋体"/>
          <w:sz w:val="39"/>
          <w:spacing w:val="0"/>
          <w:color w:val="000000"/>
          <w:b w:val="off"/>
          <w:i w:val="off"/>
        </w:rPr>
        <w:t>直性。对于使人们意识到这一点的哲学怎么可以说它鼓励人们</w:t>
      </w:r>
      <w:r>
        <w:rPr>
          <w:rFonts w:ascii="宋体" w:hAnsi="宋体" w:cs="宋体" w:eastAsia="宋体"/>
          <w:sz w:val="39"/>
          <w:spacing w:val="0"/>
          <w:color w:val="000000"/>
          <w:b w:val="off"/>
          <w:i w:val="off"/>
        </w:rPr>
        <w:t>在科学中非批判和主观地进行工作呢？如果有人倒过来期待从</w:t>
      </w:r>
      <w:r>
        <w:rPr>
          <w:rFonts w:ascii="宋体" w:hAnsi="宋体" w:cs="宋体" w:eastAsia="宋体"/>
          <w:sz w:val="39"/>
          <w:spacing w:val="0"/>
          <w:color w:val="000000"/>
          <w:b w:val="off"/>
          <w:i w:val="off"/>
        </w:rPr>
        <w:t>数学逻辑中发展逻辑思维，或者从自命为“研究逻辑”的批判理</w:t>
      </w:r>
      <w:r>
        <w:rPr>
          <w:rFonts w:ascii="宋体" w:hAnsi="宋体" w:cs="宋体" w:eastAsia="宋体"/>
          <w:sz w:val="39"/>
          <w:spacing w:val="0"/>
          <w:color w:val="000000"/>
          <w:b w:val="off"/>
          <w:i w:val="off"/>
        </w:rPr>
        <w:t>性主义的科学理论中发展科学研究，那末在我看来同样是荒唐</w:t>
      </w:r>
      <w:r>
        <w:rPr>
          <w:rFonts w:ascii="宋体" w:hAnsi="宋体" w:cs="宋体" w:eastAsia="宋体"/>
          <w:sz w:val="39"/>
          <w:spacing w:val="0"/>
          <w:color w:val="000000"/>
          <w:b w:val="off"/>
          <w:i w:val="off"/>
        </w:rPr>
        <w:t>的。理论的逻辑如同科学的哲学一样只能满足一种哲学的证明</w:t>
      </w:r>
      <w:r>
        <w:rPr>
          <w:rFonts w:ascii="宋体" w:hAnsi="宋体" w:cs="宋体" w:eastAsia="宋体"/>
          <w:sz w:val="39"/>
          <w:spacing w:val="0"/>
          <w:color w:val="000000"/>
          <w:b w:val="off"/>
          <w:i w:val="off"/>
        </w:rPr>
        <w:t>需要，它同科学实践相比只是次要的。在自然科学和精神科学</w:t>
      </w:r>
      <w:r>
        <w:rPr>
          <w:rFonts w:ascii="宋体" w:hAnsi="宋体" w:cs="宋体" w:eastAsia="宋体"/>
          <w:sz w:val="39"/>
          <w:spacing w:val="0"/>
          <w:color w:val="000000"/>
          <w:b w:val="off"/>
          <w:i w:val="off"/>
        </w:rPr>
        <w:t>之间存在的所有区别中，实际上只有科学批判方法论的内在有</w:t>
      </w:r>
      <w:r>
        <w:rPr>
          <w:rFonts w:ascii="宋体" w:hAnsi="宋体" w:cs="宋体" w:eastAsia="宋体"/>
          <w:sz w:val="39"/>
          <w:spacing w:val="0"/>
          <w:color w:val="000000"/>
          <w:b w:val="off"/>
          <w:i w:val="off"/>
        </w:rPr>
        <w:t>效性才是无争议的。即使极端的批判理性主义者也不会否认，</w:t>
      </w:r>
      <w:r>
        <w:rPr>
          <w:rFonts w:ascii="宋体" w:hAnsi="宋体" w:cs="宋体" w:eastAsia="宋体"/>
          <w:sz w:val="39"/>
          <w:spacing w:val="0"/>
          <w:color w:val="000000"/>
          <w:b w:val="off"/>
          <w:i w:val="off"/>
        </w:rPr>
        <w:t>科学方法论的运用要以确定的因素为前提，这种确定的因素涉</w:t>
      </w:r>
      <w:r>
        <w:rPr>
          <w:rFonts w:ascii="宋体" w:hAnsi="宋体" w:cs="宋体" w:eastAsia="宋体"/>
          <w:sz w:val="39"/>
          <w:spacing w:val="0"/>
          <w:color w:val="000000"/>
          <w:b w:val="off"/>
          <w:i w:val="off"/>
        </w:rPr>
        <w:t>及到论题的选择以及探究的立场。</w:t>
      </w:r>
      <w:bookmarkEnd w:id="3171"/>
    </w:p>
    <w:p>
      <w:pPr>
        <w:pageBreakBefore w:val="off"/>
        <w:tabs/>
        <w:wordWrap w:val="off"/>
        <w:spacing w:before="0" w:after="0" w:line="740" w:lineRule="atLeast"/>
        <w:ind w:left="340" w:right="80" w:firstLine="900"/>
        <w:jc w:val="both"/>
        <w:textAlignment w:val="baseline"/>
        <w:rPr>
          <w:sz w:val="39"/>
        </w:rPr>
      </w:pPr>
      <w:bookmarkStart w:name="" w:id="3172"/>
      <w:r>
        <w:rPr>
          <w:rFonts w:ascii="宋体" w:hAnsi="宋体" w:cs="宋体" w:eastAsia="宋体"/>
          <w:sz w:val="39"/>
          <w:spacing w:val="0"/>
          <w:color w:val="000000"/>
          <w:b w:val="off"/>
          <w:i w:val="off"/>
        </w:rPr>
        <w:t>依我看来在科学方法论方面所产生混乱的最后根据是实践</w:t>
      </w:r>
      <w:r>
        <w:rPr>
          <w:rFonts w:ascii="宋体" w:hAnsi="宋体" w:cs="宋体" w:eastAsia="宋体"/>
          <w:sz w:val="39"/>
          <w:spacing w:val="0"/>
          <w:color w:val="000000"/>
          <w:b w:val="off"/>
          <w:i w:val="off"/>
        </w:rPr>
        <w:t>概念的衰亡。实践概念在科学时代以及科学确定性理想的时代</w:t>
      </w:r>
      <w:r>
        <w:rPr>
          <w:rFonts w:ascii="宋体" w:hAnsi="宋体" w:cs="宋体" w:eastAsia="宋体"/>
          <w:sz w:val="39"/>
          <w:spacing w:val="0"/>
          <w:color w:val="000000"/>
          <w:b w:val="off"/>
          <w:i w:val="off"/>
        </w:rPr>
        <w:t>失去了它的合法性。因为自从科学把它的目标放在对自然和历</w:t>
      </w:r>
      <w:r>
        <w:rPr>
          <w:rFonts w:ascii="宋体" w:hAnsi="宋体" w:cs="宋体" w:eastAsia="宋体"/>
          <w:sz w:val="39"/>
          <w:spacing w:val="0"/>
          <w:color w:val="000000"/>
          <w:b w:val="off"/>
          <w:i w:val="off"/>
        </w:rPr>
        <w:t>史事件的因果因素进行抽象分析以来，它就把实践仅仅当作科</w:t>
      </w:r>
      <w:r>
        <w:rPr>
          <w:rFonts w:ascii="宋体" w:hAnsi="宋体" w:cs="宋体" w:eastAsia="宋体"/>
          <w:sz w:val="39"/>
          <w:spacing w:val="0"/>
          <w:color w:val="000000"/>
          <w:b w:val="off"/>
          <w:i w:val="off"/>
        </w:rPr>
        <w:t>学的应用。但这乃是一种根本不需要解释才能的“实践”。于</w:t>
      </w:r>
      <w:r>
        <w:rPr>
          <w:rFonts w:ascii="宋体" w:hAnsi="宋体" w:cs="宋体" w:eastAsia="宋体"/>
          <w:sz w:val="39"/>
          <w:spacing w:val="0"/>
          <w:color w:val="000000"/>
          <w:b w:val="off"/>
          <w:i w:val="off"/>
        </w:rPr>
        <w:t>是，技术概念就取代了实践概念，换句话说：专家的判断能力就</w:t>
      </w:r>
      <w:r>
        <w:rPr>
          <w:rFonts w:ascii="宋体" w:hAnsi="宋体" w:cs="宋体" w:eastAsia="宋体"/>
          <w:sz w:val="39"/>
          <w:spacing w:val="0"/>
          <w:color w:val="000000"/>
          <w:b w:val="off"/>
          <w:i w:val="off"/>
        </w:rPr>
        <w:t>取代了政治的理性。</w:t>
      </w:r>
      <w:bookmarkEnd w:id="3172"/>
    </w:p>
    <w:p>
      <w:pPr>
        <w:pageBreakBefore w:val="off"/>
        <w:tabs/>
        <w:wordWrap w:val="off"/>
        <w:spacing w:before="0" w:after="0" w:line="740" w:lineRule="atLeast"/>
        <w:ind w:left="280" w:right="140" w:firstLine="900"/>
        <w:jc w:val="both"/>
        <w:textAlignment w:val="baseline"/>
        <w:rPr>
          <w:sz w:val="39"/>
        </w:rPr>
      </w:pPr>
      <w:bookmarkStart w:name="" w:id="3173"/>
      <w:r>
        <w:rPr>
          <w:rFonts w:ascii="宋体" w:hAnsi="宋体" w:cs="宋体" w:eastAsia="宋体"/>
          <w:sz w:val="39"/>
          <w:spacing w:val="0"/>
          <w:color w:val="000000"/>
          <w:b w:val="off"/>
          <w:i w:val="off"/>
        </w:rPr>
        <w:t>正如我们所见，这里所提的问题并不仅仅是诠释学在科学</w:t>
      </w:r>
      <w:r>
        <w:rPr>
          <w:rFonts w:ascii="宋体" w:hAnsi="宋体" w:cs="宋体" w:eastAsia="宋体"/>
          <w:sz w:val="39"/>
          <w:spacing w:val="0"/>
          <w:color w:val="000000"/>
          <w:b w:val="off"/>
          <w:i w:val="off"/>
        </w:rPr>
        <w:t xml:space="preserve">  中的作用，而是人在现代科学时代中的自我理解。哲学史为这</w:t>
      </w:r>
      <w:r>
        <w:rPr>
          <w:rFonts w:ascii="宋体" w:hAnsi="宋体" w:cs="宋体" w:eastAsia="宋体"/>
          <w:sz w:val="39"/>
          <w:spacing w:val="0"/>
          <w:color w:val="000000"/>
          <w:b w:val="off"/>
          <w:i w:val="off"/>
        </w:rPr>
        <w:t>个现实问题准备好的最重要的教导之一就在于，实践以及由实</w:t>
      </w:r>
      <w:r>
        <w:rPr>
          <w:rFonts w:ascii="宋体" w:hAnsi="宋体" w:cs="宋体" w:eastAsia="宋体"/>
          <w:sz w:val="39"/>
          <w:spacing w:val="0"/>
          <w:color w:val="000000"/>
          <w:b w:val="off"/>
          <w:i w:val="off"/>
        </w:rPr>
        <w:t>践所阐明和指导的知识，即被亚里士多德称为 Phronesis 的实际</w:t>
      </w:r>
      <w:r>
        <w:rPr>
          <w:rFonts w:ascii="宋体" w:hAnsi="宋体" w:cs="宋体" w:eastAsia="宋体"/>
          <w:sz w:val="39"/>
          <w:spacing w:val="0"/>
          <w:color w:val="000000"/>
          <w:b w:val="off"/>
          <w:i w:val="off"/>
        </w:rPr>
        <w:t>聪明或智慧在亚里士多德的伦理学和政治学中所起的作用。</w:t>
      </w:r>
      <w:r>
        <w:rPr>
          <w:rFonts w:ascii="宋体" w:hAnsi="宋体" w:cs="宋体" w:eastAsia="宋体"/>
          <w:sz w:val="39"/>
          <w:spacing w:val="0"/>
          <w:color w:val="000000"/>
          <w:b w:val="off"/>
          <w:i w:val="off"/>
        </w:rPr>
        <w:t>《尼各马可伦理学》第6卷是引导我们进入这个已被湮没的问题</w:t>
      </w:r>
      <w:r>
        <w:rPr>
          <w:rFonts w:ascii="宋体" w:hAnsi="宋体" w:cs="宋体" w:eastAsia="宋体"/>
          <w:sz w:val="39"/>
          <w:spacing w:val="0"/>
          <w:color w:val="000000"/>
          <w:b w:val="off"/>
          <w:i w:val="off"/>
        </w:rPr>
        <w:t>的最好向导。我想请大家就此问题参阅一本最近的著作，即我</w:t>
      </w:r>
      <w:r>
        <w:rPr>
          <w:rFonts w:ascii="宋体" w:hAnsi="宋体" w:cs="宋体" w:eastAsia="宋体"/>
          <w:sz w:val="39"/>
          <w:spacing w:val="0"/>
          <w:color w:val="000000"/>
          <w:b w:val="off"/>
          <w:i w:val="off"/>
        </w:rPr>
        <w:t>的“作为实践哲学的诠释学”一文，它收在由M·里德尔主编的</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444500</wp:posOffset>
                </wp:positionV>
                <wp:extent cx="787400" cy="393700"/>
                <wp:wrapNone/>
                <wp:docPr id="142" name="文本框 142"/>
                <a:graphic xmlns:a="http://schemas.openxmlformats.org/drawingml/2006/main">
                  <a:graphicData uri="http://schemas.microsoft.com/office/word/2010/wordprocessingShape">
                    <wps:wsp>
                      <wps:cNvSpPr txBox="true"/>
                      <wps:spPr>
                        <a:xfrm>
                          <a:off x="0" y="0"/>
                          <a:ext cx="787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3174"/>
                            <w:r>
                              <w:rPr>
                                <w:rFonts w:ascii="宋体" w:hAnsi="宋体" w:cs="宋体" w:eastAsia="宋体"/>
                                <w:sz w:val="39"/>
                                <w:spacing w:val="0"/>
                                <w:color w:val="000000"/>
                                <w:b w:val="off"/>
                                <w:i w:val="off"/>
                              </w:rPr>
                              <w:t>Ⅱ455</w:t>
                            </w:r>
                            <w:bookmarkEnd w:id="3174"/>
                          </w:p>
                        </w:txbxContent>
                      </wps:txbx>
                      <wps:bodyPr wrap="square" lIns="0" rIns="0" tIns="0" bIns="0" vert="horz" anchor="t">
                        <a:noAutofit/>
                      </wps:bodyPr>
                    </wps:wsp>
                  </a:graphicData>
                </a:graphic>
              </wp:anchor>
            </w:drawing>
          </mc:Choice>
          <mc:Fallback>
            <w:pict>
              <v:shape type="#_x0000_t202" filled="f" stroked="f" style="margin-left:77pt;margin-top:35pt;width:6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3175"/>
                      <w:r>
                        <w:rPr>
                          <w:rFonts w:ascii="宋体" w:hAnsi="宋体" w:cs="宋体" w:eastAsia="宋体"/>
                          <w:sz w:val="39"/>
                          <w:spacing w:val="0"/>
                          <w:color w:val="000000"/>
                          <w:b w:val="off"/>
                          <w:i w:val="off"/>
                        </w:rPr>
                        <w:t>Ⅱ455</w:t>
                      </w:r>
                      <w:bookmarkEnd w:id="3175"/>
                    </w:p>
                  </w:txbxContent>
                </v:textbox>
              </v:shape>
            </w:pict>
          </mc:Fallback>
        </mc:AlternateContent>
      </w:r>
      <w:bookmarkEnd w:id="3173"/>
    </w:p>
    <w:p>
      <w:r>
        <w:t/>
      </w:r>
    </w:p>
    <w:p>
      <w:pPr>
        <w:sectPr>
          <w:footerReference r:id="rId529"/>
          <w:headerReference r:id="rId530" w:type="default"/>
          <w:type w:val="nextPage"/>
          <w:pgSz w:w="16900" w:h="23360"/>
          <w:pgMar w:left="2480" w:top="1660" w:right="2480" w:bottom="1660" w:header="1360" w:footer="1360"/>
          <w:cols w:num="1"/>
        </w:sectPr>
      </w:pPr>
    </w:p>
    <w:p>
      <w:pPr>
        <w:pageBreakBefore w:val="off"/>
        <w:tabs>
          <w:tab w:pos="10100" w:val="left" w:leader="none"/>
          <w:tab w:pos="10880" w:val="left" w:leader="none"/>
        </w:tabs>
        <w:wordWrap w:val="off"/>
        <w:spacing w:before="0" w:after="0" w:line="660" w:lineRule="atLeast"/>
        <w:ind w:left="9220" w:right="0"/>
        <w:jc w:val="both"/>
        <w:textAlignment w:val="baseline"/>
        <w:rPr>
          <w:sz w:val="42"/>
        </w:rPr>
      </w:pPr>
      <w:bookmarkStart w:name="" w:id="3176"/>
      <w:r>
        <w:rPr>
          <w:rFonts w:ascii="仿宋" w:hAnsi="仿宋" w:cs="仿宋" w:eastAsia="仿宋"/>
          <w:sz w:val="42"/>
          <w:spacing w:val="0"/>
          <w:color w:val="000000"/>
          <w:b w:val="off"/>
          <w:i w:val="off"/>
        </w:rPr>
        <w:t>附</w:t>
      </w:r>
      <w:r>
        <w:t xml:space="preserve">	</w:t>
      </w:r>
      <w:r>
        <w:rPr>
          <w:rFonts w:ascii="仿宋" w:hAnsi="仿宋" w:cs="仿宋" w:eastAsia="仿宋"/>
          <w:sz w:val="42"/>
          <w:spacing w:val="0"/>
          <w:color w:val="000000"/>
          <w:b w:val="off"/>
          <w:i w:val="off"/>
        </w:rPr>
        <w:t>录</w:t>
      </w:r>
      <w:r>
        <w:t xml:space="preserve">	</w:t>
      </w:r>
      <w:r>
        <w:rPr>
          <w:rFonts w:ascii="楷体" w:hAnsi="楷体" w:cs="楷体" w:eastAsia="楷体"/>
          <w:sz w:val="42"/>
          <w:spacing w:val="0"/>
          <w:color w:val="000000"/>
          <w:b w:val="off"/>
          <w:i w:val="off"/>
        </w:rPr>
        <w:t>753</w:t>
      </w:r>
      <w:bookmarkEnd w:id="3176"/>
    </w:p>
    <w:p>
      <w:pPr>
        <w:pageBreakBefore w:val="off"/>
        <w:tabs/>
        <w:wordWrap w:val="off"/>
        <w:spacing w:before="0" w:after="0" w:line="660" w:lineRule="exact"/>
        <w:ind w:left="0" w:right="0"/>
        <w:jc w:val="both"/>
        <w:textAlignment w:val="baseline"/>
        <w:rPr>
          <w:sz w:val="42"/>
        </w:rPr>
      </w:pPr>
      <w:bookmarkStart w:name="" w:id="3177"/>
      <w:r>
        <w:rPr>
          <w:rFonts w:ascii="宋体" w:hAnsi="宋体" w:cs="宋体" w:eastAsia="宋体"/>
          <w:sz w:val="42"/>
          <w:spacing w:val="0"/>
          <w:color w:val="000000"/>
          <w:b w:val="off"/>
          <w:i w:val="off"/>
        </w:rPr>
        <w:t/>
      </w:r>
      <w:bookmarkEnd w:id="3177"/>
    </w:p>
    <w:p>
      <w:pPr>
        <w:pageBreakBefore w:val="off"/>
        <w:tabs/>
        <w:wordWrap w:val="off"/>
        <w:spacing w:before="0" w:after="0" w:line="660" w:lineRule="atLeast"/>
        <w:ind w:left="60" w:right="320"/>
        <w:jc w:val="both"/>
        <w:textAlignment w:val="baseline"/>
        <w:rPr>
          <w:sz w:val="42"/>
        </w:rPr>
      </w:pPr>
      <w:bookmarkStart w:name="" w:id="3178"/>
      <w:r>
        <w:rPr>
          <w:rFonts w:ascii="宋体" w:hAnsi="宋体" w:cs="宋体" w:eastAsia="宋体"/>
          <w:sz w:val="42"/>
          <w:spacing w:val="0"/>
          <w:color w:val="000000"/>
          <w:b w:val="off"/>
          <w:i w:val="off"/>
        </w:rPr>
        <w:t>文集《实践哲学的复兴》，①从哲学角度看，从亚里士多德</w:t>
      </w:r>
      <w:r>
        <w:rPr>
          <w:rFonts w:ascii="宋体" w:hAnsi="宋体" w:cs="宋体" w:eastAsia="宋体"/>
          <w:sz w:val="42"/>
          <w:spacing w:val="0"/>
          <w:color w:val="000000"/>
          <w:b w:val="off"/>
          <w:i w:val="off"/>
        </w:rPr>
        <w:t>直到19世纪初的实践(以及政治)哲学传统这个大背景上所表</w:t>
      </w:r>
      <w:r>
        <w:rPr>
          <w:rFonts w:ascii="宋体" w:hAnsi="宋体" w:cs="宋体" w:eastAsia="宋体"/>
          <w:sz w:val="42"/>
          <w:spacing w:val="0"/>
          <w:color w:val="000000"/>
          <w:b w:val="off"/>
          <w:i w:val="off"/>
        </w:rPr>
        <w:t>现出的即是实践对认识表现了一种独立的贡献。具体的特殊性</w:t>
      </w:r>
      <w:r>
        <w:rPr>
          <w:rFonts w:ascii="宋体" w:hAnsi="宋体" w:cs="宋体" w:eastAsia="宋体"/>
          <w:sz w:val="42"/>
          <w:spacing w:val="0"/>
          <w:color w:val="000000"/>
          <w:b w:val="off"/>
          <w:i w:val="off"/>
        </w:rPr>
        <w:t>在这里不仅是出发点，而且是一直规定着普遍性内容的因素。</w:t>
      </w:r>
      <w:bookmarkEnd w:id="3178"/>
    </w:p>
    <w:p>
      <w:pPr>
        <w:pageBreakBefore w:val="off"/>
        <w:tabs/>
        <w:wordWrap w:val="off"/>
        <w:spacing w:before="0" w:after="0" w:line="660" w:lineRule="atLeast"/>
        <w:ind w:left="60" w:right="340" w:firstLine="860"/>
        <w:jc w:val="both"/>
        <w:textAlignment w:val="baseline"/>
        <w:rPr>
          <w:sz w:val="42"/>
        </w:rPr>
      </w:pPr>
      <w:bookmarkStart w:name="" w:id="3179"/>
      <w:r>
        <w:rPr>
          <w:rFonts w:ascii="宋体" w:hAnsi="宋体" w:cs="宋体" w:eastAsia="宋体"/>
          <w:sz w:val="42"/>
          <w:spacing w:val="0"/>
          <w:color w:val="000000"/>
          <w:b w:val="off"/>
          <w:i w:val="off"/>
        </w:rPr>
        <w:t>我们对这个问题是以康德在《判断力批判》中赋予它的那种</w:t>
      </w:r>
      <w:r>
        <w:rPr>
          <w:rFonts w:ascii="宋体" w:hAnsi="宋体" w:cs="宋体" w:eastAsia="宋体"/>
          <w:sz w:val="42"/>
          <w:spacing w:val="0"/>
          <w:color w:val="000000"/>
          <w:b w:val="off"/>
          <w:i w:val="off"/>
        </w:rPr>
        <w:t>形式去认识的。康德在该书中区别了把个别归置于一般之中的</w:t>
      </w:r>
      <w:r>
        <w:rPr>
          <w:rFonts w:ascii="宋体" w:hAnsi="宋体" w:cs="宋体" w:eastAsia="宋体"/>
          <w:sz w:val="42"/>
          <w:spacing w:val="0"/>
          <w:color w:val="000000"/>
          <w:b w:val="off"/>
          <w:i w:val="off"/>
        </w:rPr>
        <w:t>规定判断力和为既存的个别寻找一个一般概念的反思判断力。</w:t>
      </w:r>
      <w:r>
        <w:rPr>
          <w:rFonts w:ascii="宋体" w:hAnsi="宋体" w:cs="宋体" w:eastAsia="宋体"/>
          <w:sz w:val="42"/>
          <w:spacing w:val="0"/>
          <w:color w:val="000000"/>
          <w:b w:val="off"/>
          <w:i w:val="off"/>
        </w:rPr>
        <w:t>正如我所认为的，黑格尔曾经有效地指出，对判断力这两种功能</w:t>
      </w:r>
      <w:r>
        <w:rPr>
          <w:rFonts w:ascii="宋体" w:hAnsi="宋体" w:cs="宋体" w:eastAsia="宋体"/>
          <w:sz w:val="42"/>
          <w:spacing w:val="0"/>
          <w:color w:val="000000"/>
          <w:b w:val="off"/>
          <w:i w:val="off"/>
        </w:rPr>
        <w:t>所作的区别只是一种纯粹的抽象，而判断力实际上总是兼具这</w:t>
      </w:r>
      <w:r>
        <w:rPr>
          <w:rFonts w:ascii="宋体" w:hAnsi="宋体" w:cs="宋体" w:eastAsia="宋体"/>
          <w:sz w:val="42"/>
          <w:spacing w:val="0"/>
          <w:color w:val="000000"/>
          <w:b w:val="off"/>
          <w:i w:val="off"/>
        </w:rPr>
        <w:t>两种功能。我们把个别归置于其中的一般正是通过这种归置而</w:t>
      </w:r>
      <w:r>
        <w:rPr>
          <w:rFonts w:ascii="宋体" w:hAnsi="宋体" w:cs="宋体" w:eastAsia="宋体"/>
          <w:sz w:val="42"/>
          <w:spacing w:val="0"/>
          <w:color w:val="000000"/>
          <w:b w:val="off"/>
          <w:i w:val="off"/>
        </w:rPr>
        <w:t>对自身进行着规定。因此，一条法律的法学意义是通过案例才</w:t>
      </w:r>
      <w:r>
        <w:rPr>
          <w:rFonts w:ascii="宋体" w:hAnsi="宋体" w:cs="宋体" w:eastAsia="宋体"/>
          <w:sz w:val="42"/>
          <w:spacing w:val="0"/>
          <w:color w:val="000000"/>
          <w:b w:val="off"/>
          <w:i w:val="off"/>
        </w:rPr>
        <w:t>得到规定，而规范的普遍性从根本上说也是通过具体的事例才</w:t>
      </w:r>
      <w:r>
        <w:rPr>
          <w:rFonts w:ascii="宋体" w:hAnsi="宋体" w:cs="宋体" w:eastAsia="宋体"/>
          <w:sz w:val="42"/>
          <w:spacing w:val="0"/>
          <w:color w:val="000000"/>
          <w:b w:val="off"/>
          <w:i w:val="off"/>
        </w:rPr>
        <w:t>得到规定。众所周知，亚里士多德走得更远，他甚至从这种根据</w:t>
      </w:r>
      <w:r>
        <w:rPr>
          <w:rFonts w:ascii="宋体" w:hAnsi="宋体" w:cs="宋体" w:eastAsia="宋体"/>
          <w:sz w:val="42"/>
          <w:spacing w:val="0"/>
          <w:color w:val="000000"/>
          <w:b w:val="off"/>
          <w:i w:val="off"/>
        </w:rPr>
        <w:t>出发把柏拉图的善的理念解释为空洞的，如果人们真的必须把</w:t>
      </w:r>
      <w:r>
        <w:rPr>
          <w:rFonts w:ascii="宋体" w:hAnsi="宋体" w:cs="宋体" w:eastAsia="宋体"/>
          <w:sz w:val="42"/>
          <w:spacing w:val="0"/>
          <w:color w:val="000000"/>
          <w:b w:val="off"/>
          <w:i w:val="off"/>
        </w:rPr>
        <w:t>善的理念认作最高普遍性的存在物，那末亚里士多德这一解释</w:t>
      </w:r>
      <w:r>
        <w:rPr>
          <w:rFonts w:ascii="宋体" w:hAnsi="宋体" w:cs="宋体" w:eastAsia="宋体"/>
          <w:sz w:val="42"/>
          <w:spacing w:val="0"/>
          <w:color w:val="000000"/>
          <w:b w:val="off"/>
          <w:i w:val="off"/>
        </w:rPr>
        <w:t>确实是正确的。②</w:t>
      </w:r>
      <w:bookmarkEnd w:id="3179"/>
    </w:p>
    <w:p>
      <w:pPr>
        <w:pageBreakBefore w:val="off"/>
        <w:tabs/>
        <w:wordWrap w:val="off"/>
        <w:spacing w:before="0" w:after="0" w:line="660" w:lineRule="atLeast"/>
        <w:ind w:left="60" w:right="360" w:firstLine="860"/>
        <w:jc w:val="both"/>
        <w:textAlignment w:val="baseline"/>
        <w:rPr>
          <w:sz w:val="42"/>
        </w:rPr>
      </w:pPr>
      <w:bookmarkStart w:name="" w:id="3180"/>
      <w:r>
        <w:rPr>
          <w:rFonts w:ascii="宋体" w:hAnsi="宋体" w:cs="宋体" w:eastAsia="宋体"/>
          <w:sz w:val="42"/>
          <w:spacing w:val="0"/>
          <w:color w:val="000000"/>
          <w:b w:val="off"/>
          <w:i w:val="off"/>
        </w:rPr>
        <w:t>依靠实践哲学传统能帮助我们用这种方式免受近代科学概</w:t>
      </w:r>
      <w:r>
        <w:rPr>
          <w:rFonts w:ascii="宋体" w:hAnsi="宋体" w:cs="宋体" w:eastAsia="宋体"/>
          <w:sz w:val="42"/>
          <w:spacing w:val="0"/>
          <w:color w:val="000000"/>
          <w:b w:val="off"/>
          <w:i w:val="off"/>
        </w:rPr>
        <w:t>念的技术自我理解观的影响。但这并不是我的研究的全部哲学</w:t>
      </w:r>
      <w:r>
        <w:rPr>
          <w:rFonts w:ascii="宋体" w:hAnsi="宋体" w:cs="宋体" w:eastAsia="宋体"/>
          <w:sz w:val="42"/>
          <w:spacing w:val="0"/>
          <w:color w:val="000000"/>
          <w:b w:val="off"/>
          <w:i w:val="off"/>
        </w:rPr>
        <w:t>目的。在我们所处的诠释学谈话中，我若有所失地感到应该追</w:t>
      </w:r>
      <w:r>
        <w:rPr>
          <w:rFonts w:ascii="宋体" w:hAnsi="宋体" w:cs="宋体" w:eastAsia="宋体"/>
          <w:sz w:val="42"/>
          <w:spacing w:val="0"/>
          <w:color w:val="000000"/>
          <w:b w:val="off"/>
          <w:i w:val="off"/>
        </w:rPr>
        <w:t>随这种哲学目的。我于数十年前从主观的“游戏动力”(席勒)领</w:t>
      </w:r>
      <w:r>
        <w:rPr>
          <w:rFonts w:ascii="宋体" w:hAnsi="宋体" w:cs="宋体" w:eastAsia="宋体"/>
          <w:sz w:val="42"/>
          <w:spacing w:val="0"/>
          <w:color w:val="000000"/>
          <w:b w:val="off"/>
          <w:i w:val="off"/>
        </w:rPr>
        <w:t>域得来并用作“审美区分”批判的游戏概念蕴含着一个本体论问</w:t>
      </w:r>
      <w:r>
        <mc:AlternateContent>
          <mc:Choice Requires="wps">
            <w:drawing>
              <wp:anchor allowOverlap="true" layoutInCell="true" locked="false" simplePos="false" behindDoc="false" relativeHeight="251659264" distL="0" distR="0" distT="0" distB="0">
                <wp:simplePos x="0" y="0"/>
                <wp:positionH relativeFrom="page">
                  <wp:posOffset>9067800</wp:posOffset>
                </wp:positionH>
                <wp:positionV relativeFrom="paragraph">
                  <wp:posOffset>977900</wp:posOffset>
                </wp:positionV>
                <wp:extent cx="850900" cy="419100"/>
                <wp:wrapNone/>
                <wp:docPr id="143" name="文本框 143"/>
                <a:graphic xmlns:a="http://schemas.openxmlformats.org/drawingml/2006/main">
                  <a:graphicData uri="http://schemas.microsoft.com/office/word/2010/wordprocessingShape">
                    <wps:wsp>
                      <wps:cNvSpPr txBox="true"/>
                      <wps:spPr>
                        <a:xfrm>
                          <a:off x="0" y="0"/>
                          <a:ext cx="850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3181"/>
                            <w:r>
                              <w:rPr>
                                <w:rFonts w:ascii="宋体" w:hAnsi="宋体" w:cs="宋体" w:eastAsia="宋体"/>
                                <w:sz w:val="42"/>
                                <w:spacing w:val="0"/>
                                <w:color w:val="000000"/>
                                <w:b w:val="off"/>
                                <w:i w:val="off"/>
                              </w:rPr>
                              <w:t>Ⅱ456</w:t>
                            </w:r>
                            <w:bookmarkEnd w:id="3181"/>
                          </w:p>
                        </w:txbxContent>
                      </wps:txbx>
                      <wps:bodyPr wrap="square" lIns="0" rIns="0" tIns="0" bIns="0" vert="horz" anchor="t">
                        <a:noAutofit/>
                      </wps:bodyPr>
                    </wps:wsp>
                  </a:graphicData>
                </a:graphic>
              </wp:anchor>
            </w:drawing>
          </mc:Choice>
          <mc:Fallback>
            <w:pict>
              <v:shape type="#_x0000_t202" filled="f" stroked="f" style="margin-left:714pt;margin-top:77pt;width:6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3182"/>
                      <w:r>
                        <w:rPr>
                          <w:rFonts w:ascii="宋体" w:hAnsi="宋体" w:cs="宋体" w:eastAsia="宋体"/>
                          <w:sz w:val="42"/>
                          <w:spacing w:val="0"/>
                          <w:color w:val="000000"/>
                          <w:b w:val="off"/>
                          <w:i w:val="off"/>
                        </w:rPr>
                        <w:t>Ⅱ456</w:t>
                      </w:r>
                      <w:bookmarkEnd w:id="3182"/>
                    </w:p>
                  </w:txbxContent>
                </v:textbox>
              </v:shape>
            </w:pict>
          </mc:Fallback>
        </mc:AlternateContent>
      </w:r>
      <w:bookmarkEnd w:id="3180"/>
    </w:p>
    <w:p>
      <w:pPr>
        <w:pageBreakBefore w:val="off"/>
        <w:tabs/>
        <w:wordWrap w:val="off"/>
        <w:spacing w:before="0" w:after="0" w:line="580" w:lineRule="atLeast"/>
        <w:ind w:left="120" w:right="0"/>
        <w:jc w:val="both"/>
        <w:textAlignment w:val="baseline"/>
        <w:rPr>
          <w:sz w:val="42"/>
        </w:rPr>
      </w:pPr>
      <w:bookmarkStart w:name="" w:id="3183"/>
      <w:r>
        <w:rPr>
          <w:rFonts w:ascii="宋体" w:hAnsi="宋体" w:cs="宋体" w:eastAsia="宋体"/>
          <w:sz w:val="42"/>
          <w:spacing w:val="0"/>
          <w:color w:val="000000"/>
          <w:u w:val="single"/>
          <w:b w:val="off"/>
          <w:i w:val="off"/>
        </w:rPr>
        <w:t xml:space="preserve">             </w:t>
      </w:r>
      <w:bookmarkEnd w:id="3183"/>
    </w:p>
    <w:p>
      <w:pPr>
        <w:pageBreakBefore w:val="off"/>
        <w:tabs/>
        <w:wordWrap w:val="off"/>
        <w:spacing w:before="240" w:after="0" w:line="420" w:lineRule="atLeast"/>
        <w:ind w:left="680" w:right="0"/>
        <w:jc w:val="both"/>
        <w:textAlignment w:val="baseline"/>
        <w:rPr>
          <w:sz w:val="30"/>
        </w:rPr>
      </w:pPr>
      <w:bookmarkStart w:name="" w:id="3184"/>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《实践哲学的复兴》，1972年[现收入我的著作集第4卷]。</w:t>
      </w:r>
      <w:bookmarkEnd w:id="3184"/>
    </w:p>
    <w:p>
      <w:pPr>
        <w:pageBreakBefore w:val="off"/>
        <w:tabs/>
        <w:wordWrap w:val="off"/>
        <w:spacing w:before="0" w:after="0" w:line="440" w:lineRule="atLeast"/>
        <w:ind w:left="60" w:right="420" w:firstLine="620"/>
        <w:jc w:val="both"/>
        <w:textAlignment w:val="baseline"/>
        <w:rPr>
          <w:sz w:val="30"/>
        </w:rPr>
      </w:pPr>
      <w:bookmarkStart w:name="" w:id="3185"/>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关于这点我可以引证我的论文“Amicus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Plato</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magis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amica</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veritas”(柏拉图的</w:t>
      </w:r>
      <w:r>
        <w:rPr>
          <w:rFonts w:ascii="仿宋" w:hAnsi="仿宋" w:cs="仿宋" w:eastAsia="仿宋"/>
          <w:sz w:val="30"/>
          <w:spacing w:val="0"/>
          <w:color w:val="000000"/>
          <w:b w:val="off"/>
          <w:i w:val="off"/>
        </w:rPr>
        <w:t>朋友超过友好的真)，见新版《柏拉图的辩证伦理学》附录，1968年，以及“柏拉图未写</w:t>
      </w:r>
      <w:r>
        <w:rPr>
          <w:rFonts w:ascii="仿宋" w:hAnsi="仿宋" w:cs="仿宋" w:eastAsia="仿宋"/>
          <w:sz w:val="30"/>
          <w:spacing w:val="0"/>
          <w:color w:val="000000"/>
          <w:b w:val="off"/>
          <w:i w:val="off"/>
        </w:rPr>
        <w:t>出的辩证法”一文，载《短篇著作集》第3卷，《观念和语言》，1971年。[现收入我的著</w:t>
      </w:r>
      <w:r>
        <w:rPr>
          <w:rFonts w:ascii="仿宋" w:hAnsi="仿宋" w:cs="仿宋" w:eastAsia="仿宋"/>
          <w:sz w:val="30"/>
          <w:spacing w:val="0"/>
          <w:color w:val="000000"/>
          <w:b w:val="off"/>
          <w:i w:val="off"/>
        </w:rPr>
        <w:t>作集，第6卷，第71——89页，以及第129——153页。也可参阅我在海德堡科学院发表</w:t>
      </w:r>
      <w:r>
        <w:rPr>
          <w:rFonts w:ascii="仿宋" w:hAnsi="仿宋" w:cs="仿宋" w:eastAsia="仿宋"/>
          <w:sz w:val="30"/>
          <w:spacing w:val="0"/>
          <w:color w:val="000000"/>
          <w:b w:val="off"/>
          <w:i w:val="off"/>
        </w:rPr>
        <w:t>的论文“柏拉图和亚里士多德之间善的理念”，海德堡，1978年，现收入我的著作集，</w:t>
      </w:r>
      <w:r>
        <w:rPr>
          <w:rFonts w:ascii="仿宋" w:hAnsi="仿宋" w:cs="仿宋" w:eastAsia="仿宋"/>
          <w:sz w:val="30"/>
          <w:spacing w:val="0"/>
          <w:color w:val="000000"/>
          <w:b w:val="off"/>
          <w:i w:val="off"/>
        </w:rPr>
        <w:t>第7卷。]</w:t>
      </w:r>
      <w:bookmarkEnd w:id="3185"/>
    </w:p>
    <w:p>
      <w:r>
        <w:t/>
      </w:r>
    </w:p>
    <w:p>
      <w:pPr>
        <w:sectPr>
          <w:footerReference r:id="rId531"/>
          <w:headerReference r:id="rId532" w:type="default"/>
          <w:type w:val="nextPage"/>
          <w:pgSz w:w="16900" w:h="23360"/>
          <w:pgMar w:left="2480" w:top="1700" w:right="2480" w:bottom="1700" w:header="1400" w:footer="1400"/>
          <w:cols w:num="1"/>
        </w:sectPr>
      </w:pPr>
    </w:p>
    <w:p>
      <w:pPr>
        <w:pageBreakBefore w:val="off"/>
        <w:tabs>
          <w:tab w:pos="1600" w:val="left" w:leader="none"/>
        </w:tabs>
        <w:wordWrap w:val="off"/>
        <w:spacing w:before="0" w:after="0" w:line="460" w:lineRule="atLeast"/>
        <w:ind w:left="380" w:right="0"/>
        <w:jc w:val="both"/>
        <w:textAlignment w:val="baseline"/>
        <w:rPr>
          <w:sz w:val="34"/>
        </w:rPr>
      </w:pPr>
      <w:bookmarkStart w:name="" w:id="3186"/>
      <w:r>
        <w:rPr>
          <w:rFonts w:ascii="楷体" w:hAnsi="楷体" w:cs="楷体" w:eastAsia="楷体"/>
          <w:sz w:val="34"/>
          <w:spacing w:val="0"/>
          <w:color w:val="000000"/>
          <w:b w:val="on"/>
          <w:i w:val="off"/>
        </w:rPr>
        <w:t>754</w:t>
      </w:r>
      <w:r>
        <w:t xml:space="preserve">	</w:t>
      </w:r>
      <w:r>
        <w:rPr>
          <w:rFonts w:ascii="黑体" w:hAnsi="黑体" w:cs="黑体" w:eastAsia="黑体"/>
          <w:sz w:val="34"/>
          <w:spacing w:val="0"/>
          <w:color w:val="000000"/>
          <w:b w:val="on"/>
          <w:i w:val="off"/>
        </w:rPr>
        <w:t>真理与方法</w:t>
      </w:r>
      <w:bookmarkEnd w:id="3186"/>
    </w:p>
    <w:p>
      <w:pPr>
        <w:pageBreakBefore w:val="off"/>
        <w:tabs/>
        <w:wordWrap w:val="off"/>
        <w:spacing w:before="0" w:after="0" w:line="720" w:lineRule="exact"/>
        <w:ind w:left="0" w:right="0"/>
        <w:jc w:val="both"/>
        <w:textAlignment w:val="baseline"/>
        <w:rPr>
          <w:sz w:val="38"/>
        </w:rPr>
      </w:pPr>
      <w:bookmarkStart w:name="" w:id="3187"/>
      <w:r>
        <w:rPr>
          <w:rFonts w:ascii="宋体" w:hAnsi="宋体" w:cs="宋体" w:eastAsia="宋体"/>
          <w:sz w:val="38"/>
          <w:spacing w:val="0"/>
          <w:color w:val="000000"/>
          <w:b w:val="off"/>
          <w:i w:val="off"/>
        </w:rPr>
        <w:t/>
      </w:r>
      <w:bookmarkEnd w:id="3187"/>
    </w:p>
    <w:p>
      <w:pPr>
        <w:pageBreakBefore w:val="off"/>
        <w:tabs/>
        <w:wordWrap w:val="off"/>
        <w:spacing w:before="0" w:after="0" w:line="720" w:lineRule="atLeast"/>
        <w:ind w:left="260" w:right="0"/>
        <w:jc w:val="both"/>
        <w:textAlignment w:val="baseline"/>
        <w:rPr>
          <w:sz w:val="38"/>
        </w:rPr>
      </w:pPr>
      <w:bookmarkStart w:name="" w:id="3188"/>
      <w:r>
        <w:rPr>
          <w:rFonts w:ascii="宋体" w:hAnsi="宋体" w:cs="宋体" w:eastAsia="宋体"/>
          <w:sz w:val="38"/>
          <w:spacing w:val="0"/>
          <w:color w:val="000000"/>
          <w:b w:val="off"/>
          <w:i w:val="off"/>
        </w:rPr>
        <w:t>题。因为在这个概念中糅合了事件和理解的相互游戏以及我们</w:t>
      </w:r>
      <w:r>
        <w:rPr>
          <w:rFonts w:ascii="宋体" w:hAnsi="宋体" w:cs="宋体" w:eastAsia="宋体"/>
          <w:sz w:val="38"/>
          <w:spacing w:val="0"/>
          <w:color w:val="000000"/>
          <w:b w:val="off"/>
          <w:i w:val="off"/>
        </w:rPr>
        <w:t>世界经验的语言游戏，正如维特根斯坦为了批判形而上学所强</w:t>
      </w:r>
      <w:r>
        <w:rPr>
          <w:rFonts w:ascii="宋体" w:hAnsi="宋体" w:cs="宋体" w:eastAsia="宋体"/>
          <w:sz w:val="38"/>
          <w:spacing w:val="0"/>
          <w:color w:val="000000"/>
          <w:b w:val="off"/>
          <w:i w:val="off"/>
        </w:rPr>
        <w:t>调的。如果有人不加置疑地接受语言工具化的前提，那末我的</w:t>
      </w:r>
      <w:r>
        <w:rPr>
          <w:rFonts w:ascii="宋体" w:hAnsi="宋体" w:cs="宋体" w:eastAsia="宋体"/>
          <w:sz w:val="38"/>
          <w:spacing w:val="0"/>
          <w:color w:val="000000"/>
          <w:b w:val="off"/>
          <w:i w:val="off"/>
        </w:rPr>
        <w:t>观点对他就只能表现为一种语言的“本体化”。其实这只是诠释</w:t>
      </w:r>
      <w:r>
        <w:rPr>
          <w:rFonts w:ascii="宋体" w:hAnsi="宋体" w:cs="宋体" w:eastAsia="宋体"/>
          <w:sz w:val="38"/>
          <w:spacing w:val="0"/>
          <w:color w:val="000000"/>
          <w:b w:val="off"/>
          <w:i w:val="off"/>
        </w:rPr>
        <w:t>学经验向我们提出的一个哲学问题：发现存在于“技术的”科学</w:t>
      </w:r>
      <w:r>
        <w:rPr>
          <w:rFonts w:ascii="宋体" w:hAnsi="宋体" w:cs="宋体" w:eastAsia="宋体"/>
          <w:sz w:val="38"/>
          <w:spacing w:val="0"/>
          <w:color w:val="000000"/>
          <w:b w:val="off"/>
          <w:i w:val="off"/>
        </w:rPr>
        <w:t>概念之中的本体论含义并使诠释学经验得到其理论的承认。在</w:t>
      </w:r>
      <w:r>
        <w:rPr>
          <w:rFonts w:ascii="宋体" w:hAnsi="宋体" w:cs="宋体" w:eastAsia="宋体"/>
          <w:sz w:val="38"/>
          <w:spacing w:val="0"/>
          <w:color w:val="000000"/>
          <w:b w:val="off"/>
          <w:i w:val="off"/>
        </w:rPr>
        <w:t>这个方向上必须先进行一种哲学的谈话，这不是为了复活柏拉</w:t>
      </w:r>
      <w:r>
        <w:rPr>
          <w:rFonts w:ascii="宋体" w:hAnsi="宋体" w:cs="宋体" w:eastAsia="宋体"/>
          <w:sz w:val="38"/>
          <w:spacing w:val="0"/>
          <w:color w:val="000000"/>
          <w:b w:val="off"/>
          <w:i w:val="off"/>
        </w:rPr>
        <w:t>图主义————而是为了重新恢复同柏拉图的谈话，这种谈话将追</w:t>
      </w:r>
      <w:r>
        <w:rPr>
          <w:rFonts w:ascii="宋体" w:hAnsi="宋体" w:cs="宋体" w:eastAsia="宋体"/>
          <w:sz w:val="38"/>
          <w:spacing w:val="0"/>
          <w:color w:val="000000"/>
          <w:b w:val="off"/>
          <w:i w:val="off"/>
        </w:rPr>
        <w:t>问到已经固定了的形而上学概念之后并直抵其尚未被认识的永</w:t>
      </w:r>
      <w:r>
        <w:rPr>
          <w:rFonts w:ascii="宋体" w:hAnsi="宋体" w:cs="宋体" w:eastAsia="宋体"/>
          <w:sz w:val="38"/>
          <w:spacing w:val="0"/>
          <w:color w:val="000000"/>
          <w:b w:val="off"/>
          <w:i w:val="off"/>
        </w:rPr>
        <w:t>生。正如维尔(Wiehl)所正确地认识到的那样，怀特海的“柏拉</w:t>
      </w:r>
      <w:r>
        <w:rPr>
          <w:rFonts w:ascii="宋体" w:hAnsi="宋体" w:cs="宋体" w:eastAsia="宋体"/>
          <w:sz w:val="38"/>
          <w:spacing w:val="0"/>
          <w:color w:val="000000"/>
          <w:b w:val="off"/>
          <w:i w:val="off"/>
        </w:rPr>
        <w:t>图脚注”可以在这方面变得很重要(参见维尔为怀特海《思想的</w:t>
      </w:r>
      <w:r>
        <w:rPr>
          <w:rFonts w:ascii="宋体" w:hAnsi="宋体" w:cs="宋体" w:eastAsia="宋体"/>
          <w:sz w:val="38"/>
          <w:spacing w:val="0"/>
          <w:color w:val="000000"/>
          <w:b w:val="off"/>
          <w:i w:val="off"/>
        </w:rPr>
        <w:t>历险》德文版所写的导言)。不管怎样，我的意图则是，把哲学诠</w:t>
      </w:r>
      <w:r>
        <w:rPr>
          <w:rFonts w:ascii="宋体" w:hAnsi="宋体" w:cs="宋体" w:eastAsia="宋体"/>
          <w:sz w:val="38"/>
          <w:spacing w:val="0"/>
          <w:color w:val="000000"/>
          <w:b w:val="off"/>
          <w:i w:val="off"/>
        </w:rPr>
        <w:t>释学的领域同柏拉图的————但不是黑格尔的————辩证法联系起</w:t>
      </w:r>
      <w:r>
        <w:rPr>
          <w:rFonts w:ascii="宋体" w:hAnsi="宋体" w:cs="宋体" w:eastAsia="宋体"/>
          <w:sz w:val="38"/>
          <w:spacing w:val="0"/>
          <w:color w:val="000000"/>
          <w:b w:val="off"/>
          <w:i w:val="off"/>
        </w:rPr>
        <w:t>来。我的《短篇著作集》第3卷的标题已经表明了它所讨论的内</w:t>
      </w:r>
      <w:r>
        <w:rPr>
          <w:rFonts w:ascii="宋体" w:hAnsi="宋体" w:cs="宋体" w:eastAsia="宋体"/>
          <w:sz w:val="38"/>
          <w:spacing w:val="0"/>
          <w:color w:val="000000"/>
          <w:b w:val="off"/>
          <w:i w:val="off"/>
        </w:rPr>
        <w:t>容：观念和语言。现代语言研究的确值得我们尊重，但是近代科</w:t>
      </w:r>
      <w:r>
        <w:rPr>
          <w:rFonts w:ascii="宋体" w:hAnsi="宋体" w:cs="宋体" w:eastAsia="宋体"/>
          <w:sz w:val="38"/>
          <w:spacing w:val="0"/>
          <w:color w:val="000000"/>
          <w:b w:val="off"/>
          <w:i w:val="off"/>
        </w:rPr>
        <w:t>学的技术自我确信却封闭了它的诠释学度向以及其中所存在的</w:t>
      </w:r>
      <w:r>
        <w:rPr>
          <w:rFonts w:ascii="宋体" w:hAnsi="宋体" w:cs="宋体" w:eastAsia="宋体"/>
          <w:sz w:val="38"/>
          <w:spacing w:val="0"/>
          <w:color w:val="000000"/>
          <w:b w:val="off"/>
          <w:i w:val="off"/>
        </w:rPr>
        <w:t>哲学任务。</w:t>
      </w:r>
      <w:bookmarkEnd w:id="3188"/>
    </w:p>
    <w:p>
      <w:pPr>
        <w:pageBreakBefore w:val="off"/>
        <w:tabs/>
        <w:wordWrap w:val="off"/>
        <w:spacing w:before="0" w:after="0" w:line="720" w:lineRule="atLeast"/>
        <w:ind w:left="260" w:right="40" w:firstLine="840"/>
        <w:jc w:val="both"/>
        <w:textAlignment w:val="baseline"/>
        <w:rPr>
          <w:sz w:val="38"/>
        </w:rPr>
      </w:pPr>
      <w:bookmarkStart w:name="" w:id="3189"/>
      <w:r>
        <w:rPr>
          <w:rFonts w:ascii="宋体" w:hAnsi="宋体" w:cs="宋体" w:eastAsia="宋体"/>
          <w:sz w:val="38"/>
          <w:spacing w:val="0"/>
          <w:color w:val="000000"/>
          <w:b w:val="off"/>
          <w:i w:val="off"/>
        </w:rPr>
        <w:t>关于诠释学探究所包括的哲学问题的范围，那本由我编著</w:t>
      </w:r>
      <w:r>
        <w:rPr>
          <w:rFonts w:ascii="宋体" w:hAnsi="宋体" w:cs="宋体" w:eastAsia="宋体"/>
          <w:sz w:val="38"/>
          <w:spacing w:val="0"/>
          <w:color w:val="000000"/>
          <w:b w:val="off"/>
          <w:i w:val="off"/>
        </w:rPr>
        <w:t>的文集《诠释学和辩证法》(1970年)通过其中各篇文章在各个领</w:t>
      </w:r>
      <w:r>
        <w:rPr>
          <w:rFonts w:ascii="宋体" w:hAnsi="宋体" w:cs="宋体" w:eastAsia="宋体"/>
          <w:sz w:val="38"/>
          <w:spacing w:val="0"/>
          <w:color w:val="000000"/>
          <w:b w:val="off"/>
          <w:i w:val="off"/>
        </w:rPr>
        <w:t>域的展开对此提供了很好的介绍。但目前在诠释学方法论这一</w:t>
      </w:r>
      <w:r>
        <w:rPr>
          <w:rFonts w:ascii="宋体" w:hAnsi="宋体" w:cs="宋体" w:eastAsia="宋体"/>
          <w:sz w:val="38"/>
          <w:spacing w:val="0"/>
          <w:color w:val="000000"/>
          <w:b w:val="off"/>
          <w:i w:val="off"/>
        </w:rPr>
        <w:t>特殊领域中哲学诠释学已成为经常的谈话对象。</w:t>
      </w:r>
      <w:bookmarkEnd w:id="3189"/>
    </w:p>
    <w:p>
      <w:pPr>
        <w:pageBreakBefore w:val="off"/>
        <w:tabs/>
        <w:wordWrap w:val="off"/>
        <w:spacing w:before="0" w:after="0" w:line="720" w:lineRule="atLeast"/>
        <w:ind w:left="260" w:right="80" w:firstLine="840"/>
        <w:jc w:val="both"/>
        <w:textAlignment w:val="baseline"/>
        <w:rPr>
          <w:sz w:val="38"/>
        </w:rPr>
      </w:pPr>
      <w:bookmarkStart w:name="" w:id="3190"/>
      <w:r>
        <w:rPr>
          <w:rFonts w:ascii="宋体" w:hAnsi="宋体" w:cs="宋体" w:eastAsia="宋体"/>
          <w:sz w:val="38"/>
          <w:spacing w:val="0"/>
          <w:color w:val="000000"/>
          <w:b w:val="off"/>
          <w:i w:val="off"/>
        </w:rPr>
        <w:t>关于诠释学的谈话首先分布在四个学科领域，即法学诠释</w:t>
      </w:r>
      <w:r>
        <w:rPr>
          <w:rFonts w:ascii="宋体" w:hAnsi="宋体" w:cs="宋体" w:eastAsia="宋体"/>
          <w:sz w:val="38"/>
          <w:spacing w:val="0"/>
          <w:color w:val="000000"/>
          <w:b w:val="off"/>
          <w:i w:val="off"/>
        </w:rPr>
        <w:t>学、神学诠释学、文学理论和社会科学的逻辑。在那些逐渐地变</w:t>
      </w:r>
      <w:r>
        <w:rPr>
          <w:rFonts w:ascii="宋体" w:hAnsi="宋体" w:cs="宋体" w:eastAsia="宋体"/>
          <w:sz w:val="38"/>
          <w:spacing w:val="0"/>
          <w:color w:val="000000"/>
          <w:b w:val="off"/>
          <w:i w:val="off"/>
        </w:rPr>
        <w:t>得浩如烟海的文献内部让我只举出一些著作，即那些与我自己的</w:t>
      </w:r>
      <w:r>
        <w:rPr>
          <w:rFonts w:ascii="宋体" w:hAnsi="宋体" w:cs="宋体" w:eastAsia="宋体"/>
          <w:sz w:val="38"/>
          <w:spacing w:val="0"/>
          <w:color w:val="000000"/>
          <w:b w:val="off"/>
          <w:i w:val="off"/>
        </w:rPr>
        <w:t>研究具有明显联系的著作。在法学诠释学中有以下著作：</w:t>
      </w:r>
      <w:bookmarkEnd w:id="3190"/>
    </w:p>
    <w:p>
      <w:pPr>
        <w:pageBreakBefore w:val="off"/>
        <w:tabs/>
        <w:wordWrap w:val="off"/>
        <w:spacing w:before="0" w:after="0" w:line="720" w:lineRule="atLeast"/>
        <w:ind w:left="260" w:right="120" w:firstLine="840"/>
        <w:jc w:val="both"/>
        <w:textAlignment w:val="baseline"/>
        <w:rPr>
          <w:sz w:val="38"/>
        </w:rPr>
      </w:pPr>
      <w:bookmarkStart w:name="" w:id="3191"/>
      <w:r>
        <w:rPr>
          <w:rFonts w:ascii="宋体" w:hAnsi="宋体" w:cs="宋体" w:eastAsia="宋体"/>
          <w:sz w:val="38"/>
          <w:spacing w:val="0"/>
          <w:color w:val="000000"/>
          <w:b w:val="off"/>
          <w:i w:val="off"/>
        </w:rPr>
        <w:t>弗朗茨·维亚克尔：《解释问题》(《美茵茨大学谈话录》，第</w:t>
      </w:r>
      <w:r>
        <w:rPr>
          <w:rFonts w:ascii="宋体" w:hAnsi="宋体" w:cs="宋体" w:eastAsia="宋体"/>
          <w:sz w:val="38"/>
          <w:spacing w:val="0"/>
          <w:color w:val="000000"/>
          <w:b w:val="off"/>
          <w:i w:val="off"/>
        </w:rPr>
        <w:t>5页以下)；</w:t>
      </w:r>
      <w:bookmarkEnd w:id="3191"/>
    </w:p>
    <w:p>
      <w:r>
        <w:t/>
      </w:r>
    </w:p>
    <w:p>
      <w:pPr>
        <w:sectPr>
          <w:footerReference r:id="rId533"/>
          <w:headerReference r:id="rId534" w:type="default"/>
          <w:type w:val="nextPage"/>
          <w:pgSz w:w="16900" w:h="23360"/>
          <w:pgMar w:left="2540" w:top="1720" w:right="2540" w:bottom="1720" w:header="1420" w:footer="1420"/>
          <w:cols w:num="1"/>
        </w:sectPr>
      </w:pPr>
    </w:p>
    <w:p>
      <w:pPr>
        <w:pageBreakBefore w:val="off"/>
        <w:tabs/>
        <w:wordWrap w:val="off"/>
        <w:spacing w:before="0" w:after="0" w:line="520" w:lineRule="atLeast"/>
        <w:ind w:left="0" w:right="220"/>
        <w:jc w:val="right"/>
        <w:textAlignment w:val="baseline"/>
        <w:rPr>
          <w:sz w:val="38"/>
        </w:rPr>
      </w:pPr>
      <w:bookmarkStart w:name="" w:id="3192"/>
      <w:r>
        <w:rPr>
          <w:rFonts w:ascii="楷体" w:hAnsi="楷体" w:cs="楷体" w:eastAsia="楷体"/>
          <w:sz w:val="38"/>
          <w:spacing w:val="0"/>
          <w:color w:val="000000"/>
          <w:b w:val="off"/>
          <w:i w:val="off"/>
        </w:rPr>
        <w:t>附</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录|755</w:t>
      </w:r>
      <w:bookmarkEnd w:id="3192"/>
    </w:p>
    <w:p>
      <w:pPr>
        <w:pageBreakBefore w:val="off"/>
        <w:tabs/>
        <w:wordWrap w:val="off"/>
        <w:spacing w:before="0" w:after="0" w:line="660" w:lineRule="exact"/>
        <w:ind w:left="0" w:right="0"/>
        <w:jc w:val="right"/>
        <w:textAlignment w:val="baseline"/>
        <w:rPr>
          <w:sz w:val="41"/>
        </w:rPr>
      </w:pPr>
      <w:bookmarkStart w:name="" w:id="3193"/>
      <w:r>
        <w:rPr>
          <w:rFonts w:ascii="宋体" w:hAnsi="宋体" w:cs="宋体" w:eastAsia="宋体"/>
          <w:sz w:val="41"/>
          <w:spacing w:val="0"/>
          <w:color w:val="000000"/>
          <w:b w:val="off"/>
          <w:i w:val="off"/>
        </w:rPr>
        <w:t/>
      </w:r>
      <w:bookmarkEnd w:id="3193"/>
    </w:p>
    <w:p>
      <w:pPr>
        <w:pageBreakBefore w:val="off"/>
        <w:tabs/>
        <w:wordWrap w:val="off"/>
        <w:spacing w:before="0" w:after="0" w:line="660" w:lineRule="atLeast"/>
        <w:ind w:left="60" w:right="280" w:firstLine="840"/>
        <w:jc w:val="both"/>
        <w:textAlignment w:val="baseline"/>
        <w:rPr>
          <w:sz w:val="41"/>
        </w:rPr>
      </w:pPr>
      <w:bookmarkStart w:name="" w:id="3194"/>
      <w:r>
        <w:rPr>
          <w:rFonts w:ascii="宋体" w:hAnsi="宋体" w:cs="宋体" w:eastAsia="宋体"/>
          <w:sz w:val="41"/>
          <w:spacing w:val="0"/>
          <w:color w:val="000000"/>
          <w:b w:val="off"/>
          <w:i w:val="off"/>
        </w:rPr>
        <w:t>弗里茨·里特纳(Rittner):《理解和解释》,弗赖堡迪斯大学,</w:t>
      </w:r>
      <w:r>
        <w:rPr>
          <w:rFonts w:ascii="宋体" w:hAnsi="宋体" w:cs="宋体" w:eastAsia="宋体"/>
          <w:sz w:val="41"/>
          <w:spacing w:val="0"/>
          <w:color w:val="000000"/>
          <w:b w:val="off"/>
          <w:i w:val="off"/>
        </w:rPr>
        <w:t>14(1967年);</w:t>
      </w:r>
      <w:bookmarkEnd w:id="3194"/>
    </w:p>
    <w:p>
      <w:pPr>
        <w:pageBreakBefore w:val="off"/>
        <w:tabs/>
        <w:wordWrap w:val="off"/>
        <w:spacing w:before="0" w:after="0" w:line="660" w:lineRule="atLeast"/>
        <w:ind w:left="60" w:right="300" w:firstLine="840"/>
        <w:jc w:val="both"/>
        <w:textAlignment w:val="baseline"/>
        <w:rPr>
          <w:sz w:val="41"/>
        </w:rPr>
      </w:pPr>
      <w:bookmarkStart w:name="" w:id="3195"/>
      <w:r>
        <w:rPr>
          <w:rFonts w:ascii="宋体" w:hAnsi="宋体" w:cs="宋体" w:eastAsia="宋体"/>
          <w:sz w:val="41"/>
          <w:spacing w:val="0"/>
          <w:color w:val="000000"/>
          <w:b w:val="off"/>
          <w:i w:val="off"/>
        </w:rPr>
        <w:t>约瑟夫·埃塞尔(Josef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Esser):《法律判决中的前理解和方</w:t>
      </w:r>
      <w:r>
        <w:rPr>
          <w:rFonts w:ascii="宋体" w:hAnsi="宋体" w:cs="宋体" w:eastAsia="宋体"/>
          <w:sz w:val="41"/>
          <w:spacing w:val="0"/>
          <w:color w:val="000000"/>
          <w:b w:val="off"/>
          <w:i w:val="off"/>
        </w:rPr>
        <w:t>法》(1970年);</w:t>
      </w:r>
      <w:r>
        <mc:AlternateContent>
          <mc:Choice Requires="wps">
            <w:drawing>
              <wp:anchor allowOverlap="true" layoutInCell="true" locked="false" simplePos="false" behindDoc="false" relativeHeight="251659264" distL="0" distR="0" distT="0" distB="0">
                <wp:simplePos x="0" y="0"/>
                <wp:positionH relativeFrom="page">
                  <wp:posOffset>8915400</wp:posOffset>
                </wp:positionH>
                <wp:positionV relativeFrom="paragraph">
                  <wp:posOffset>25400</wp:posOffset>
                </wp:positionV>
                <wp:extent cx="1092200" cy="406400"/>
                <wp:wrapNone/>
                <wp:docPr id="144" name="文本框 144"/>
                <a:graphic xmlns:a="http://schemas.openxmlformats.org/drawingml/2006/main">
                  <a:graphicData uri="http://schemas.microsoft.com/office/word/2010/wordprocessingShape">
                    <wps:wsp>
                      <wps:cNvSpPr txBox="true"/>
                      <wps:spPr>
                        <a:xfrm>
                          <a:off x="0" y="0"/>
                          <a:ext cx="1092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196"/>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Ⅱ457</w:t>
                            </w:r>
                            <w:bookmarkEnd w:id="3196"/>
                          </w:p>
                        </w:txbxContent>
                      </wps:txbx>
                      <wps:bodyPr wrap="square" lIns="0" rIns="0" tIns="0" bIns="0" vert="horz" anchor="t">
                        <a:noAutofit/>
                      </wps:bodyPr>
                    </wps:wsp>
                  </a:graphicData>
                </a:graphic>
              </wp:anchor>
            </w:drawing>
          </mc:Choice>
          <mc:Fallback>
            <w:pict>
              <v:shape type="#_x0000_t202" filled="f" stroked="f" style="margin-left:702pt;margin-top:2pt;width:8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197"/>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Ⅱ457</w:t>
                      </w:r>
                      <w:bookmarkEnd w:id="3197"/>
                    </w:p>
                  </w:txbxContent>
                </v:textbox>
              </v:shape>
            </w:pict>
          </mc:Fallback>
        </mc:AlternateContent>
      </w:r>
      <w:bookmarkEnd w:id="3195"/>
    </w:p>
    <w:p>
      <w:pPr>
        <w:pageBreakBefore w:val="off"/>
        <w:tabs/>
        <w:wordWrap w:val="off"/>
        <w:spacing w:before="0" w:after="0" w:line="660" w:lineRule="atLeast"/>
        <w:ind w:left="60" w:right="300" w:firstLine="840"/>
        <w:jc w:val="both"/>
        <w:textAlignment w:val="baseline"/>
        <w:rPr>
          <w:sz w:val="41"/>
        </w:rPr>
      </w:pPr>
      <w:bookmarkStart w:name="" w:id="3198"/>
      <w:r>
        <w:rPr>
          <w:rFonts w:ascii="宋体" w:hAnsi="宋体" w:cs="宋体" w:eastAsia="宋体"/>
          <w:sz w:val="41"/>
          <w:spacing w:val="0"/>
          <w:color w:val="000000"/>
          <w:b w:val="off"/>
          <w:i w:val="off"/>
        </w:rPr>
        <w:t>约金姆·胡斯卡(Joachim</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Hruschka):“法律本文的理解”,</w:t>
      </w:r>
      <w:r>
        <w:rPr>
          <w:rFonts w:ascii="宋体" w:hAnsi="宋体" w:cs="宋体" w:eastAsia="宋体"/>
          <w:sz w:val="41"/>
          <w:spacing w:val="0"/>
          <w:color w:val="000000"/>
          <w:b w:val="off"/>
          <w:i w:val="off"/>
        </w:rPr>
        <w:t>《慕尼黑大学文集》,法学系卷,第22期,1972年。</w:t>
      </w:r>
      <w:bookmarkEnd w:id="3198"/>
    </w:p>
    <w:p>
      <w:pPr>
        <w:pageBreakBefore w:val="off"/>
        <w:tabs/>
        <w:wordWrap w:val="off"/>
        <w:spacing w:before="0" w:after="0" w:line="660" w:lineRule="atLeast"/>
        <w:ind w:left="60" w:right="260" w:firstLine="840"/>
        <w:jc w:val="both"/>
        <w:textAlignment w:val="baseline"/>
        <w:rPr>
          <w:sz w:val="41"/>
        </w:rPr>
      </w:pPr>
      <w:bookmarkStart w:name="" w:id="3199"/>
      <w:r>
        <w:rPr>
          <w:rFonts w:ascii="宋体" w:hAnsi="宋体" w:cs="宋体" w:eastAsia="宋体"/>
          <w:sz w:val="41"/>
          <w:spacing w:val="0"/>
          <w:color w:val="000000"/>
          <w:b w:val="off"/>
          <w:i w:val="off"/>
        </w:rPr>
        <w:t>在神学诠释学领域中除上面提到的研究者，我还要提出以</w:t>
      </w:r>
      <w:r>
        <w:rPr>
          <w:rFonts w:ascii="宋体" w:hAnsi="宋体" w:cs="宋体" w:eastAsia="宋体"/>
          <w:sz w:val="41"/>
          <w:spacing w:val="0"/>
          <w:color w:val="000000"/>
          <w:b w:val="off"/>
          <w:i w:val="off"/>
        </w:rPr>
        <w:t>下新的著作：</w:t>
      </w:r>
      <w:bookmarkEnd w:id="3199"/>
    </w:p>
    <w:p>
      <w:pPr>
        <w:pageBreakBefore w:val="off"/>
        <w:tabs/>
        <w:wordWrap w:val="off"/>
        <w:spacing w:before="0" w:after="0" w:line="660" w:lineRule="atLeast"/>
        <w:ind w:left="900" w:right="0"/>
        <w:jc w:val="both"/>
        <w:textAlignment w:val="baseline"/>
        <w:rPr>
          <w:sz w:val="41"/>
        </w:rPr>
      </w:pPr>
      <w:bookmarkStart w:name="" w:id="3200"/>
      <w:r>
        <w:rPr>
          <w:rFonts w:ascii="宋体" w:hAnsi="宋体" w:cs="宋体" w:eastAsia="宋体"/>
          <w:sz w:val="41"/>
          <w:spacing w:val="0"/>
          <w:color w:val="000000"/>
          <w:b w:val="off"/>
          <w:i w:val="off"/>
        </w:rPr>
        <w:t>古恩特·斯塔克尔(Günter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Stachel):《新诠释学》(1967年);</w:t>
      </w:r>
      <w:bookmarkEnd w:id="3200"/>
    </w:p>
    <w:p>
      <w:pPr>
        <w:pageBreakBefore w:val="off"/>
        <w:tabs/>
        <w:wordWrap w:val="off"/>
        <w:spacing w:before="0" w:after="0" w:line="660" w:lineRule="atLeast"/>
        <w:ind w:left="900" w:right="0"/>
        <w:jc w:val="both"/>
        <w:textAlignment w:val="baseline"/>
        <w:rPr>
          <w:sz w:val="41"/>
        </w:rPr>
      </w:pPr>
      <w:bookmarkStart w:name="" w:id="3201"/>
      <w:r>
        <w:rPr>
          <w:rFonts w:ascii="宋体" w:hAnsi="宋体" w:cs="宋体" w:eastAsia="宋体"/>
          <w:sz w:val="41"/>
          <w:spacing w:val="0"/>
          <w:color w:val="000000"/>
          <w:b w:val="off"/>
          <w:i w:val="off"/>
        </w:rPr>
        <w:t>恩斯特·富克斯:《马堡诠释学》(1968年);</w:t>
      </w:r>
      <w:bookmarkEnd w:id="3201"/>
    </w:p>
    <w:p>
      <w:pPr>
        <w:pageBreakBefore w:val="off"/>
        <w:tabs/>
        <w:wordWrap w:val="off"/>
        <w:spacing w:before="0" w:after="0" w:line="660" w:lineRule="atLeast"/>
        <w:ind w:left="60" w:right="280" w:firstLine="840"/>
        <w:jc w:val="both"/>
        <w:textAlignment w:val="baseline"/>
        <w:rPr>
          <w:sz w:val="41"/>
        </w:rPr>
      </w:pPr>
      <w:bookmarkStart w:name="" w:id="3202"/>
      <w:r>
        <w:rPr>
          <w:rFonts w:ascii="宋体" w:hAnsi="宋体" w:cs="宋体" w:eastAsia="宋体"/>
          <w:sz w:val="41"/>
          <w:spacing w:val="0"/>
          <w:color w:val="000000"/>
          <w:b w:val="off"/>
          <w:i w:val="off"/>
        </w:rPr>
        <w:t>欧根·比塞尔(Eugen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Biser):《神学语言理论和诠释学》</w:t>
      </w:r>
      <w:r>
        <w:rPr>
          <w:rFonts w:ascii="宋体" w:hAnsi="宋体" w:cs="宋体" w:eastAsia="宋体"/>
          <w:sz w:val="41"/>
          <w:spacing w:val="0"/>
          <w:color w:val="000000"/>
          <w:b w:val="off"/>
          <w:i w:val="off"/>
        </w:rPr>
        <w:t>(1970年);</w:t>
      </w:r>
      <w:bookmarkEnd w:id="3202"/>
    </w:p>
    <w:p>
      <w:pPr>
        <w:pageBreakBefore w:val="off"/>
        <w:tabs/>
        <w:wordWrap w:val="off"/>
        <w:spacing w:before="0" w:after="0" w:line="660" w:lineRule="atLeast"/>
        <w:ind w:left="900" w:right="0"/>
        <w:jc w:val="both"/>
        <w:textAlignment w:val="baseline"/>
        <w:rPr>
          <w:sz w:val="41"/>
        </w:rPr>
      </w:pPr>
      <w:bookmarkStart w:name="" w:id="3203"/>
      <w:r>
        <w:rPr>
          <w:rFonts w:ascii="宋体" w:hAnsi="宋体" w:cs="宋体" w:eastAsia="宋体"/>
          <w:sz w:val="41"/>
          <w:spacing w:val="0"/>
          <w:color w:val="000000"/>
          <w:b w:val="off"/>
          <w:i w:val="off"/>
        </w:rPr>
        <w:t>格哈德·埃贝林:《神学语言学导论》(1971年)。</w:t>
      </w:r>
      <w:bookmarkEnd w:id="3203"/>
    </w:p>
    <w:p>
      <w:pPr>
        <w:pageBreakBefore w:val="off"/>
        <w:tabs/>
        <w:wordWrap w:val="off"/>
        <w:spacing w:before="0" w:after="0" w:line="660" w:lineRule="atLeast"/>
        <w:ind w:left="60" w:right="260" w:firstLine="840"/>
        <w:jc w:val="both"/>
        <w:textAlignment w:val="baseline"/>
        <w:rPr>
          <w:sz w:val="41"/>
        </w:rPr>
      </w:pPr>
      <w:bookmarkStart w:name="" w:id="3204"/>
      <w:r>
        <w:rPr>
          <w:rFonts w:ascii="宋体" w:hAnsi="宋体" w:cs="宋体" w:eastAsia="宋体"/>
          <w:sz w:val="41"/>
          <w:spacing w:val="0"/>
          <w:color w:val="000000"/>
          <w:b w:val="off"/>
          <w:i w:val="off"/>
        </w:rPr>
        <w:t>在文学理论中，继贝蒂之后首先应该提到希尔施的著作《解</w:t>
      </w:r>
      <w:r>
        <w:rPr>
          <w:rFonts w:ascii="宋体" w:hAnsi="宋体" w:cs="宋体" w:eastAsia="宋体"/>
          <w:sz w:val="41"/>
          <w:spacing w:val="0"/>
          <w:color w:val="000000"/>
          <w:b w:val="off"/>
          <w:i w:val="off"/>
        </w:rPr>
        <w:t>释的有效性》(1967年)以及另外一系列极其强调文学解释理论</w:t>
      </w:r>
      <w:r>
        <w:rPr>
          <w:rFonts w:ascii="宋体" w:hAnsi="宋体" w:cs="宋体" w:eastAsia="宋体"/>
          <w:sz w:val="41"/>
          <w:spacing w:val="0"/>
          <w:color w:val="000000"/>
          <w:b w:val="off"/>
          <w:i w:val="off"/>
        </w:rPr>
        <w:t>中的方法问题的著作。可参见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S·W·施密特-柯瓦切克</w:t>
      </w:r>
      <w:r>
        <w:rPr>
          <w:rFonts w:ascii="宋体" w:hAnsi="宋体" w:cs="宋体" w:eastAsia="宋体"/>
          <w:sz w:val="41"/>
          <w:spacing w:val="0"/>
          <w:color w:val="000000"/>
          <w:b w:val="off"/>
          <w:i w:val="off"/>
        </w:rPr>
        <w:t>(Schmied-Kowarzik)《历史科学和历史性》,载《维也纳哲学、心理</w:t>
      </w:r>
      <w:r>
        <w:rPr>
          <w:rFonts w:ascii="宋体" w:hAnsi="宋体" w:cs="宋体" w:eastAsia="宋体"/>
          <w:sz w:val="41"/>
          <w:spacing w:val="0"/>
          <w:color w:val="000000"/>
          <w:b w:val="off"/>
          <w:i w:val="off"/>
        </w:rPr>
        <w:t>学、教育学杂志》第8期(1966年)第133页以下;D·贝纳(Ben-</w:t>
      </w:r>
      <w:r>
        <w:rPr>
          <w:rFonts w:ascii="宋体" w:hAnsi="宋体" w:cs="宋体" w:eastAsia="宋体"/>
          <w:sz w:val="41"/>
          <w:spacing w:val="0"/>
          <w:color w:val="000000"/>
          <w:b w:val="off"/>
          <w:i w:val="off"/>
        </w:rPr>
        <w:t>ner)《论历史学科学理论的立场》,载《维也纳哲学年鉴》2(1969</w:t>
      </w:r>
      <w:r>
        <w:rPr>
          <w:rFonts w:ascii="宋体" w:hAnsi="宋体" w:cs="宋体" w:eastAsia="宋体"/>
          <w:sz w:val="41"/>
          <w:spacing w:val="0"/>
          <w:color w:val="000000"/>
          <w:b w:val="off"/>
          <w:i w:val="off"/>
        </w:rPr>
        <w:t>年),第52页以下。我在托马斯·西伯姆(Thomas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Seebohm)《诠</w:t>
      </w:r>
      <w:r>
        <w:rPr>
          <w:rFonts w:ascii="宋体" w:hAnsi="宋体" w:cs="宋体" w:eastAsia="宋体"/>
          <w:sz w:val="41"/>
          <w:spacing w:val="0"/>
          <w:color w:val="000000"/>
          <w:b w:val="off"/>
          <w:i w:val="off"/>
        </w:rPr>
        <w:t>释学理性批判》(1972年)一书中发现了对于解释过程之方法的</w:t>
      </w:r>
      <w:r>
        <w:rPr>
          <w:rFonts w:ascii="宋体" w:hAnsi="宋体" w:cs="宋体" w:eastAsia="宋体"/>
          <w:sz w:val="41"/>
          <w:spacing w:val="0"/>
          <w:color w:val="000000"/>
          <w:b w:val="off"/>
          <w:i w:val="off"/>
        </w:rPr>
        <w:t>绝妙分析，他把所与整体性的思辨概念归到哲学诠释学的名下，</w:t>
      </w:r>
      <w:r>
        <w:rPr>
          <w:rFonts w:ascii="宋体" w:hAnsi="宋体" w:cs="宋体" w:eastAsia="宋体"/>
          <w:sz w:val="41"/>
          <w:spacing w:val="0"/>
          <w:color w:val="000000"/>
          <w:b w:val="off"/>
          <w:i w:val="off"/>
        </w:rPr>
        <w:t>从而避开了哲学诠释学的要求。</w:t>
      </w:r>
      <w:bookmarkEnd w:id="3204"/>
    </w:p>
    <w:p>
      <w:pPr>
        <w:pageBreakBefore w:val="off"/>
        <w:tabs/>
        <w:wordWrap w:val="off"/>
        <w:spacing w:before="0" w:after="0" w:line="660" w:lineRule="atLeast"/>
        <w:ind w:left="60" w:right="280" w:firstLine="840"/>
        <w:jc w:val="both"/>
        <w:textAlignment w:val="baseline"/>
        <w:rPr>
          <w:sz w:val="41"/>
        </w:rPr>
      </w:pPr>
      <w:bookmarkStart w:name="" w:id="3205"/>
      <w:r>
        <w:rPr>
          <w:rFonts w:ascii="宋体" w:hAnsi="宋体" w:cs="宋体" w:eastAsia="宋体"/>
          <w:sz w:val="41"/>
          <w:spacing w:val="0"/>
          <w:color w:val="000000"/>
          <w:b w:val="off"/>
          <w:i w:val="off"/>
        </w:rPr>
        <w:t>其他著作还有，H·罗伯特·尧斯:《挑衅的文学史》(1970</w:t>
      </w:r>
      <w:r>
        <w:rPr>
          <w:rFonts w:ascii="宋体" w:hAnsi="宋体" w:cs="宋体" w:eastAsia="宋体"/>
          <w:sz w:val="41"/>
          <w:spacing w:val="0"/>
          <w:color w:val="000000"/>
          <w:b w:val="off"/>
          <w:i w:val="off"/>
        </w:rPr>
        <w:t>年)和《审美经验与文学诠释学》(1979年),列奥·波尔曼(Leo</w:t>
      </w:r>
      <w:r>
        <w:rPr>
          <w:rFonts w:ascii="宋体" w:hAnsi="宋体" w:cs="宋体" w:eastAsia="宋体"/>
          <w:sz w:val="41"/>
          <w:spacing w:val="0"/>
          <w:color w:val="000000"/>
          <w:b w:val="off"/>
          <w:i w:val="off"/>
        </w:rPr>
        <w:t>Pollmann):《文学理论》(1971年),哈特(Harth):《语文学和实践</w:t>
      </w:r>
      <w:r>
        <w:rPr>
          <w:rFonts w:ascii="宋体" w:hAnsi="宋体" w:cs="宋体" w:eastAsia="宋体"/>
          <w:sz w:val="41"/>
          <w:spacing w:val="0"/>
          <w:color w:val="000000"/>
          <w:b w:val="off"/>
          <w:i w:val="off"/>
        </w:rPr>
        <w:t>哲学》(1970年)。</w:t>
      </w:r>
      <w:bookmarkEnd w:id="3205"/>
    </w:p>
    <w:p>
      <w:r>
        <w:t/>
      </w:r>
    </w:p>
    <w:p>
      <w:pPr>
        <w:sectPr>
          <w:footerReference r:id="rId535"/>
          <w:headerReference r:id="rId536" w:type="default"/>
          <w:type w:val="nextPage"/>
          <w:pgSz w:w="16900" w:h="23360"/>
          <w:pgMar w:left="2540" w:top="1680" w:right="2540" w:bottom="1680" w:header="1380" w:footer="1380"/>
          <w:cols w:num="1"/>
        </w:sectPr>
      </w:pPr>
    </w:p>
    <w:p>
      <w:pPr>
        <w:pageBreakBefore w:val="off"/>
        <w:tabs>
          <w:tab w:pos="1440" w:val="left" w:leader="none"/>
        </w:tabs>
        <w:wordWrap w:val="off"/>
        <w:spacing w:before="0" w:after="0" w:line="440" w:lineRule="atLeast"/>
        <w:ind w:left="240" w:right="0"/>
        <w:jc w:val="both"/>
        <w:textAlignment w:val="baseline"/>
        <w:rPr>
          <w:sz w:val="33"/>
        </w:rPr>
      </w:pPr>
      <w:bookmarkStart w:name="" w:id="3206"/>
      <w:r>
        <w:rPr>
          <w:rFonts w:ascii="楷体" w:hAnsi="楷体" w:cs="楷体" w:eastAsia="楷体"/>
          <w:sz w:val="33"/>
          <w:spacing w:val="0"/>
          <w:color w:val="000000"/>
          <w:b w:val="on"/>
          <w:i w:val="off"/>
        </w:rPr>
        <w:t>756</w:t>
      </w:r>
      <w:r>
        <w:t xml:space="preserve">	</w:t>
      </w:r>
      <w:r>
        <w:rPr>
          <w:rFonts w:ascii="黑体" w:hAnsi="黑体" w:cs="黑体" w:eastAsia="黑体"/>
          <w:sz w:val="33"/>
          <w:spacing w:val="0"/>
          <w:color w:val="000000"/>
          <w:b w:val="on"/>
          <w:i w:val="off"/>
        </w:rPr>
        <w:t>真理与方法</w:t>
      </w:r>
      <w:bookmarkEnd w:id="3206"/>
    </w:p>
    <w:p>
      <w:pPr>
        <w:pageBreakBefore w:val="off"/>
        <w:tabs/>
        <w:wordWrap w:val="off"/>
        <w:spacing w:before="0" w:after="0" w:line="700" w:lineRule="exact"/>
        <w:ind w:left="0" w:right="0"/>
        <w:jc w:val="both"/>
        <w:textAlignment w:val="baseline"/>
        <w:rPr>
          <w:sz w:val="39"/>
        </w:rPr>
      </w:pPr>
      <w:bookmarkStart w:name="" w:id="3207"/>
      <w:r>
        <w:rPr>
          <w:rFonts w:ascii="宋体" w:hAnsi="宋体" w:cs="宋体" w:eastAsia="宋体"/>
          <w:sz w:val="39"/>
          <w:spacing w:val="0"/>
          <w:color w:val="000000"/>
          <w:b w:val="off"/>
          <w:i w:val="off"/>
        </w:rPr>
        <w:t/>
      </w:r>
      <w:bookmarkEnd w:id="3207"/>
    </w:p>
    <w:p>
      <w:pPr>
        <w:pageBreakBefore w:val="off"/>
        <w:tabs/>
        <w:wordWrap w:val="off"/>
        <w:spacing w:before="0" w:after="0" w:line="680" w:lineRule="atLeast"/>
        <w:ind w:left="200" w:right="100" w:firstLine="840"/>
        <w:jc w:val="both"/>
        <w:textAlignment w:val="baseline"/>
        <w:rPr>
          <w:sz w:val="39"/>
        </w:rPr>
      </w:pPr>
      <w:bookmarkStart w:name="" w:id="3208"/>
      <w:r>
        <w:rPr>
          <w:rFonts w:ascii="宋体" w:hAnsi="宋体" w:cs="宋体" w:eastAsia="宋体"/>
          <w:sz w:val="39"/>
          <w:spacing w:val="0"/>
          <w:color w:val="000000"/>
          <w:b w:val="off"/>
          <w:i w:val="off"/>
        </w:rPr>
        <w:t>诠释学在社会科学中的意义首先是由J·哈贝马斯作了批</w:t>
      </w:r>
      <w:r>
        <w:rPr>
          <w:rFonts w:ascii="宋体" w:hAnsi="宋体" w:cs="宋体" w:eastAsia="宋体"/>
          <w:sz w:val="39"/>
          <w:spacing w:val="0"/>
          <w:color w:val="000000"/>
          <w:b w:val="off"/>
          <w:i w:val="off"/>
        </w:rPr>
        <w:t>判的评价。参见他的报告“论社会科学的逻辑”，载《哲学评论》</w:t>
      </w:r>
      <w:r>
        <w:rPr>
          <w:rFonts w:ascii="宋体" w:hAnsi="宋体" w:cs="宋体" w:eastAsia="宋体"/>
          <w:sz w:val="39"/>
          <w:spacing w:val="0"/>
          <w:color w:val="000000"/>
          <w:b w:val="off"/>
          <w:i w:val="off"/>
        </w:rPr>
        <w:t>副刊，以及舒坎伯出版社“理论”丛书中的文集《诠释学和意识形</w:t>
      </w:r>
      <w:r>
        <w:rPr>
          <w:rFonts w:ascii="宋体" w:hAnsi="宋体" w:cs="宋体" w:eastAsia="宋体"/>
          <w:sz w:val="39"/>
          <w:spacing w:val="0"/>
          <w:color w:val="000000"/>
          <w:b w:val="off"/>
          <w:i w:val="off"/>
        </w:rPr>
        <w:t>态批判》。</w:t>
      </w:r>
      <w:bookmarkEnd w:id="3208"/>
    </w:p>
    <w:p>
      <w:pPr>
        <w:pageBreakBefore w:val="off"/>
        <w:tabs/>
        <w:wordWrap w:val="off"/>
        <w:spacing w:before="0" w:after="0" w:line="680" w:lineRule="atLeast"/>
        <w:ind w:left="200" w:right="100" w:firstLine="840"/>
        <w:jc w:val="both"/>
        <w:textAlignment w:val="baseline"/>
        <w:rPr>
          <w:sz w:val="39"/>
        </w:rPr>
      </w:pPr>
      <w:bookmarkStart w:name="" w:id="3209"/>
      <w:r>
        <w:rPr>
          <w:rFonts w:ascii="宋体" w:hAnsi="宋体" w:cs="宋体" w:eastAsia="宋体"/>
          <w:sz w:val="39"/>
          <w:spacing w:val="0"/>
          <w:color w:val="000000"/>
          <w:b w:val="off"/>
          <w:i w:val="off"/>
        </w:rPr>
        <w:t>同样重要的是《闭联集》杂志发表的法兰克福批判理论同诠</w:t>
      </w:r>
      <w:r>
        <w:rPr>
          <w:rFonts w:ascii="宋体" w:hAnsi="宋体" w:cs="宋体" w:eastAsia="宋体"/>
          <w:sz w:val="39"/>
          <w:spacing w:val="0"/>
          <w:color w:val="000000"/>
          <w:b w:val="off"/>
          <w:i w:val="off"/>
        </w:rPr>
        <w:t>释学争论的专刊。卡尔-弗里德里希·格鲁德(Karl-Friedrich</w:t>
      </w:r>
      <w:r>
        <w:rPr>
          <w:rFonts w:ascii="宋体" w:hAnsi="宋体" w:cs="宋体" w:eastAsia="宋体"/>
          <w:sz w:val="39"/>
          <w:spacing w:val="0"/>
          <w:color w:val="000000"/>
          <w:b w:val="off"/>
          <w:i w:val="off"/>
        </w:rPr>
        <w:t>Gründer)在 1970年历史学家年会上所作的讲演对历史科学的一</w:t>
      </w:r>
      <w:r>
        <w:rPr>
          <w:rFonts w:ascii="宋体" w:hAnsi="宋体" w:cs="宋体" w:eastAsia="宋体"/>
          <w:sz w:val="39"/>
          <w:spacing w:val="0"/>
          <w:color w:val="000000"/>
          <w:b w:val="off"/>
          <w:i w:val="off"/>
        </w:rPr>
        <w:t>般问题作了很好的概括[ Saeculum/22(1971),第101页以下]。</w:t>
      </w:r>
      <w:bookmarkEnd w:id="3209"/>
    </w:p>
    <w:p>
      <w:pPr>
        <w:pageBreakBefore w:val="off"/>
        <w:tabs/>
        <w:wordWrap w:val="off"/>
        <w:spacing w:before="0" w:after="0" w:line="680" w:lineRule="atLeast"/>
        <w:ind w:left="160" w:right="140" w:firstLine="840"/>
        <w:jc w:val="both"/>
        <w:textAlignment w:val="baseline"/>
        <w:rPr>
          <w:sz w:val="39"/>
        </w:rPr>
      </w:pPr>
      <w:bookmarkStart w:name="" w:id="3210"/>
      <w:r>
        <w:rPr>
          <w:rFonts w:ascii="宋体" w:hAnsi="宋体" w:cs="宋体" w:eastAsia="宋体"/>
          <w:sz w:val="39"/>
          <w:spacing w:val="0"/>
          <w:color w:val="000000"/>
          <w:b w:val="off"/>
          <w:i w:val="off"/>
        </w:rPr>
        <w:t>还是让我们回到科学理论问题上来吧。重要性问题并非仅</w:t>
      </w:r>
      <w:r>
        <w:rPr>
          <w:rFonts w:ascii="宋体" w:hAnsi="宋体" w:cs="宋体" w:eastAsia="宋体"/>
          <w:sz w:val="39"/>
          <w:spacing w:val="0"/>
          <w:color w:val="000000"/>
          <w:b w:val="off"/>
          <w:i w:val="off"/>
        </w:rPr>
        <w:t>限于精神科学领域。自然科学中所谓的事实并不是指随意测量</w:t>
      </w:r>
      <w:r>
        <w:rPr>
          <w:rFonts w:ascii="宋体" w:hAnsi="宋体" w:cs="宋体" w:eastAsia="宋体"/>
          <w:sz w:val="39"/>
          <w:spacing w:val="0"/>
          <w:color w:val="000000"/>
          <w:b w:val="off"/>
          <w:i w:val="off"/>
        </w:rPr>
        <w:t>的数值，而是表现为对某个问题的回答，表现为对某种假设的证</w:t>
      </w:r>
      <w:r>
        <w:rPr>
          <w:rFonts w:ascii="宋体" w:hAnsi="宋体" w:cs="宋体" w:eastAsia="宋体"/>
          <w:sz w:val="39"/>
          <w:spacing w:val="0"/>
          <w:color w:val="000000"/>
          <w:b w:val="off"/>
          <w:i w:val="off"/>
        </w:rPr>
        <w:t>明或反驳的测量结果。即使是为了衡量某种数值而进行的试验</w:t>
      </w:r>
      <w:r>
        <w:rPr>
          <w:rFonts w:ascii="宋体" w:hAnsi="宋体" w:cs="宋体" w:eastAsia="宋体"/>
          <w:sz w:val="39"/>
          <w:spacing w:val="0"/>
          <w:color w:val="000000"/>
          <w:b w:val="off"/>
          <w:i w:val="off"/>
        </w:rPr>
        <w:t xml:space="preserve"> 也不是由于它最精确地按全部技术规则进行而获得合法性。它</w:t>
      </w:r>
      <w:r>
        <w:rPr>
          <w:rFonts w:ascii="宋体" w:hAnsi="宋体" w:cs="宋体" w:eastAsia="宋体"/>
          <w:sz w:val="39"/>
          <w:spacing w:val="0"/>
          <w:color w:val="000000"/>
          <w:b w:val="off"/>
          <w:i w:val="off"/>
        </w:rPr>
        <w:t>只是通过研究所处的境况(Forschungskontext)方才获得它的合法</w:t>
      </w:r>
      <w:r>
        <w:rPr>
          <w:rFonts w:ascii="宋体" w:hAnsi="宋体" w:cs="宋体" w:eastAsia="宋体"/>
          <w:sz w:val="39"/>
          <w:spacing w:val="0"/>
          <w:color w:val="000000"/>
          <w:b w:val="off"/>
          <w:i w:val="off"/>
        </w:rPr>
        <w:t>性。因此，一切科学都包括着诠释学的因素。正如不可能存在</w:t>
      </w:r>
      <w:r>
        <w:rPr>
          <w:rFonts w:ascii="宋体" w:hAnsi="宋体" w:cs="宋体" w:eastAsia="宋体"/>
          <w:sz w:val="39"/>
          <w:spacing w:val="0"/>
          <w:color w:val="000000"/>
          <w:b w:val="off"/>
          <w:i w:val="off"/>
        </w:rPr>
        <w:t>抽象孤立意义上的历史问题或历史事实一样，在自然科学领域</w:t>
      </w:r>
      <w:r>
        <w:rPr>
          <w:rFonts w:ascii="宋体" w:hAnsi="宋体" w:cs="宋体" w:eastAsia="宋体"/>
          <w:sz w:val="39"/>
          <w:spacing w:val="0"/>
          <w:color w:val="000000"/>
          <w:b w:val="off"/>
          <w:i w:val="off"/>
        </w:rPr>
        <w:t>中的情况也是如此。但这决不意味着由于这种可能性科学方法</w:t>
      </w:r>
      <w:r>
        <w:rPr>
          <w:rFonts w:ascii="宋体" w:hAnsi="宋体" w:cs="宋体" w:eastAsia="宋体"/>
          <w:sz w:val="39"/>
          <w:spacing w:val="0"/>
          <w:color w:val="000000"/>
          <w:b w:val="off"/>
          <w:i w:val="off"/>
        </w:rPr>
        <w:t>的合理性就会受到限制。“假设的提出和证明”这一公式在一切</w:t>
      </w:r>
      <w:r>
        <w:rPr>
          <w:rFonts w:ascii="宋体" w:hAnsi="宋体" w:cs="宋体" w:eastAsia="宋体"/>
          <w:sz w:val="39"/>
          <w:spacing w:val="0"/>
          <w:color w:val="000000"/>
          <w:b w:val="off"/>
          <w:i w:val="off"/>
        </w:rPr>
        <w:t>研究中都存在，它也同样存在于精神科学之中，甚至也存在于语</w:t>
      </w:r>
      <w:r>
        <w:rPr>
          <w:rFonts w:ascii="宋体" w:hAnsi="宋体" w:cs="宋体" w:eastAsia="宋体"/>
          <w:sz w:val="39"/>
          <w:spacing w:val="0"/>
          <w:color w:val="000000"/>
          <w:b w:val="off"/>
          <w:i w:val="off"/>
        </w:rPr>
        <w:t>文学之中————当然也存在着以下的危险，即有人会把科学方法</w:t>
      </w:r>
      <w:r>
        <w:rPr>
          <w:rFonts w:ascii="宋体" w:hAnsi="宋体" w:cs="宋体" w:eastAsia="宋体"/>
          <w:sz w:val="39"/>
          <w:spacing w:val="0"/>
          <w:color w:val="000000"/>
          <w:b w:val="off"/>
          <w:i w:val="off"/>
        </w:rPr>
        <w:t>的合理性当作所“认识”东西之意义的足够证明。</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1727200</wp:posOffset>
                </wp:positionV>
                <wp:extent cx="939800" cy="457200"/>
                <wp:wrapNone/>
                <wp:docPr id="145" name="文本框 145"/>
                <a:graphic xmlns:a="http://schemas.openxmlformats.org/drawingml/2006/main">
                  <a:graphicData uri="http://schemas.microsoft.com/office/word/2010/wordprocessingShape">
                    <wps:wsp>
                      <wps:cNvSpPr txBox="true"/>
                      <wps:spPr>
                        <a:xfrm>
                          <a:off x="0" y="0"/>
                          <a:ext cx="9398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3211"/>
                            <w:r>
                              <w:rPr>
                                <w:rFonts w:ascii="宋体" w:hAnsi="宋体" w:cs="宋体" w:eastAsia="宋体"/>
                                <w:sz w:val="47"/>
                                <w:spacing w:val="0"/>
                                <w:color w:val="000000"/>
                                <w:b w:val="off"/>
                                <w:i w:val="off"/>
                              </w:rPr>
                              <w:t>Ⅱ458</w:t>
                            </w:r>
                            <w:bookmarkEnd w:id="3211"/>
                          </w:p>
                        </w:txbxContent>
                      </wps:txbx>
                      <wps:bodyPr wrap="square" lIns="0" rIns="0" tIns="0" bIns="0" vert="horz" anchor="t">
                        <a:noAutofit/>
                      </wps:bodyPr>
                    </wps:wsp>
                  </a:graphicData>
                </a:graphic>
              </wp:anchor>
            </w:drawing>
          </mc:Choice>
          <mc:Fallback>
            <w:pict>
              <v:shape type="#_x0000_t202" filled="f" stroked="f" style="margin-left:74pt;margin-top:136pt;width:74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3212"/>
                      <w:r>
                        <w:rPr>
                          <w:rFonts w:ascii="宋体" w:hAnsi="宋体" w:cs="宋体" w:eastAsia="宋体"/>
                          <w:sz w:val="47"/>
                          <w:spacing w:val="0"/>
                          <w:color w:val="000000"/>
                          <w:b w:val="off"/>
                          <w:i w:val="off"/>
                        </w:rPr>
                        <w:t>Ⅱ458</w:t>
                      </w:r>
                      <w:bookmarkEnd w:id="3212"/>
                    </w:p>
                  </w:txbxContent>
                </v:textbox>
              </v:shape>
            </w:pict>
          </mc:Fallback>
        </mc:AlternateContent>
      </w:r>
      <w:bookmarkEnd w:id="3210"/>
    </w:p>
    <w:p>
      <w:pPr>
        <w:pageBreakBefore w:val="off"/>
        <w:tabs/>
        <w:wordWrap w:val="off"/>
        <w:spacing w:before="0" w:after="0" w:line="680" w:lineRule="atLeast"/>
        <w:ind w:left="120" w:right="180" w:firstLine="840"/>
        <w:jc w:val="both"/>
        <w:textAlignment w:val="baseline"/>
        <w:rPr>
          <w:sz w:val="39"/>
        </w:rPr>
      </w:pPr>
      <w:bookmarkStart w:name="" w:id="3213"/>
      <w:r>
        <w:rPr>
          <w:rFonts w:ascii="宋体" w:hAnsi="宋体" w:cs="宋体" w:eastAsia="宋体"/>
          <w:sz w:val="39"/>
          <w:spacing w:val="0"/>
          <w:color w:val="000000"/>
          <w:b w:val="off"/>
          <w:i w:val="off"/>
        </w:rPr>
        <w:t>一旦我们承认了重要性问题，就再也不可能停留在马克</w:t>
      </w:r>
      <w:r>
        <w:rPr>
          <w:rFonts w:ascii="宋体" w:hAnsi="宋体" w:cs="宋体" w:eastAsia="宋体"/>
          <w:sz w:val="39"/>
          <w:spacing w:val="0"/>
          <w:color w:val="000000"/>
          <w:b w:val="off"/>
          <w:i w:val="off"/>
        </w:rPr>
        <w:t>斯·韦伯[339]所提出的价值自由的口号上了。盲目的法律哲学</w:t>
      </w:r>
      <w:r>
        <w:rPr>
          <w:rFonts w:ascii="宋体" w:hAnsi="宋体" w:cs="宋体" w:eastAsia="宋体"/>
          <w:sz w:val="39"/>
          <w:spacing w:val="0"/>
          <w:color w:val="000000"/>
          <w:b w:val="off"/>
          <w:i w:val="off"/>
        </w:rPr>
        <w:t>观不可能满足马克斯·韦伯所说的最后目标。于是方法的理性</w:t>
      </w:r>
      <w:r>
        <w:rPr>
          <w:rFonts w:ascii="宋体" w:hAnsi="宋体" w:cs="宋体" w:eastAsia="宋体"/>
          <w:sz w:val="39"/>
          <w:spacing w:val="0"/>
          <w:color w:val="000000"/>
          <w:b w:val="off"/>
          <w:i w:val="off"/>
        </w:rPr>
        <w:t>主义就在此终结于一种粗糙的非理性主义。如果把它同所谓的</w:t>
      </w:r>
      <w:r>
        <w:rPr>
          <w:rFonts w:ascii="宋体" w:hAnsi="宋体" w:cs="宋体" w:eastAsia="宋体"/>
          <w:sz w:val="39"/>
          <w:spacing w:val="0"/>
          <w:color w:val="000000"/>
          <w:b w:val="off"/>
          <w:i w:val="off"/>
        </w:rPr>
        <w:t>存在哲学相联系，那么事情就从根本上被颠倒了。其实正好相</w:t>
      </w:r>
      <w:r>
        <w:rPr>
          <w:rFonts w:ascii="宋体" w:hAnsi="宋体" w:cs="宋体" w:eastAsia="宋体"/>
          <w:sz w:val="39"/>
          <w:spacing w:val="0"/>
          <w:color w:val="000000"/>
          <w:b w:val="off"/>
          <w:i w:val="off"/>
        </w:rPr>
        <w:t>反。雅斯贝斯[340]的存在阐明(Existenzerhellung)概念所指的，正</w:t>
      </w:r>
      <w:bookmarkEnd w:id="3213"/>
    </w:p>
    <w:p>
      <w:r>
        <w:t/>
      </w:r>
    </w:p>
    <w:p>
      <w:pPr>
        <w:sectPr>
          <w:footerReference r:id="rId537"/>
          <w:headerReference r:id="rId538" w:type="default"/>
          <w:type w:val="nextPage"/>
          <w:pgSz w:w="16900" w:h="23360"/>
          <w:pgMar w:left="2540" w:top="1660" w:right="2540" w:bottom="1660" w:header="1360" w:footer="1360"/>
          <w:cols w:num="1"/>
        </w:sectPr>
      </w:pPr>
    </w:p>
    <w:p>
      <w:pPr>
        <w:pageBreakBefore w:val="off"/>
        <w:tabs>
          <w:tab w:pos="10800" w:val="left" w:leader="none"/>
        </w:tabs>
        <w:wordWrap w:val="off"/>
        <w:spacing w:before="0" w:after="0" w:line="480" w:lineRule="atLeast"/>
        <w:ind w:left="9160" w:right="0"/>
        <w:jc w:val="both"/>
        <w:textAlignment w:val="baseline"/>
        <w:rPr>
          <w:sz w:val="35"/>
        </w:rPr>
      </w:pPr>
      <w:bookmarkStart w:name="" w:id="3214"/>
      <w:r>
        <w:rPr>
          <w:rFonts w:ascii="仿宋" w:hAnsi="仿宋" w:cs="仿宋" w:eastAsia="仿宋"/>
          <w:sz w:val="35"/>
          <w:spacing w:val="0"/>
          <w:color w:val="000000"/>
          <w:b w:val="off"/>
          <w:i w:val="off"/>
        </w:rPr>
        <w:t>附</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录</w:t>
      </w:r>
      <w:r>
        <w:t xml:space="preserve">	</w:t>
      </w:r>
      <w:r>
        <w:rPr>
          <w:rFonts w:ascii="楷体" w:hAnsi="楷体" w:cs="楷体" w:eastAsia="楷体"/>
          <w:sz w:val="35"/>
          <w:spacing w:val="0"/>
          <w:color w:val="000000"/>
          <w:b w:val="off"/>
          <w:i w:val="off"/>
        </w:rPr>
        <w:t>757</w:t>
      </w:r>
      <w:bookmarkEnd w:id="3214"/>
    </w:p>
    <w:p>
      <w:pPr>
        <w:pageBreakBefore w:val="off"/>
        <w:tabs/>
        <w:wordWrap w:val="off"/>
        <w:spacing w:before="0" w:after="0" w:line="760" w:lineRule="exact"/>
        <w:ind w:left="0" w:right="0"/>
        <w:jc w:val="both"/>
        <w:textAlignment w:val="baseline"/>
        <w:rPr>
          <w:sz w:val="38"/>
        </w:rPr>
      </w:pPr>
      <w:bookmarkStart w:name="" w:id="3215"/>
      <w:r>
        <w:rPr>
          <w:rFonts w:ascii="宋体" w:hAnsi="宋体" w:cs="宋体" w:eastAsia="宋体"/>
          <w:sz w:val="38"/>
          <w:spacing w:val="0"/>
          <w:color w:val="000000"/>
          <w:b w:val="off"/>
          <w:i w:val="off"/>
        </w:rPr>
        <w:t/>
      </w:r>
      <w:bookmarkEnd w:id="3215"/>
    </w:p>
    <w:p>
      <w:pPr>
        <w:pageBreakBefore w:val="off"/>
        <w:tabs/>
        <w:wordWrap w:val="off"/>
        <w:spacing w:before="0" w:after="0" w:line="760" w:lineRule="atLeast"/>
        <w:ind w:left="0" w:right="300" w:firstLine="60"/>
        <w:jc w:val="both"/>
        <w:textAlignment w:val="baseline"/>
        <w:rPr>
          <w:sz w:val="38"/>
        </w:rPr>
      </w:pPr>
      <w:bookmarkStart w:name="" w:id="3216"/>
      <w:r>
        <w:rPr>
          <w:rFonts w:ascii="宋体" w:hAnsi="宋体" w:cs="宋体" w:eastAsia="宋体"/>
          <w:sz w:val="38"/>
          <w:spacing w:val="0"/>
          <w:color w:val="000000"/>
          <w:b w:val="off"/>
          <w:i w:val="off"/>
        </w:rPr>
        <w:t>是要使终极决定经受一种理性的阐明————否则他不会认为“理</w:t>
      </w:r>
      <w:r>
        <w:rPr>
          <w:rFonts w:ascii="宋体" w:hAnsi="宋体" w:cs="宋体" w:eastAsia="宋体"/>
          <w:sz w:val="38"/>
          <w:spacing w:val="0"/>
          <w:color w:val="000000"/>
          <w:b w:val="off"/>
          <w:i w:val="off"/>
        </w:rPr>
        <w:t>性和存在”是不可分的，————海德格尔则得出了更为彻底的结</w:t>
      </w:r>
      <w:r>
        <w:rPr>
          <w:rFonts w:ascii="宋体" w:hAnsi="宋体" w:cs="宋体" w:eastAsia="宋体"/>
          <w:sz w:val="38"/>
          <w:spacing w:val="0"/>
          <w:color w:val="000000"/>
          <w:b w:val="off"/>
          <w:i w:val="off"/>
        </w:rPr>
        <w:t>论，即用价值和事实的区分来解释本体论的困境并消除掉独断</w:t>
      </w:r>
      <w:r>
        <w:rPr>
          <w:rFonts w:ascii="宋体" w:hAnsi="宋体" w:cs="宋体" w:eastAsia="宋体"/>
          <w:sz w:val="38"/>
          <w:spacing w:val="0"/>
          <w:color w:val="000000"/>
          <w:b w:val="off"/>
          <w:i w:val="off"/>
        </w:rPr>
        <w:t>论的“事实”概念。然而在自然科学中价值问题却不起作用。虽</w:t>
      </w:r>
      <w:r>
        <w:rPr>
          <w:rFonts w:ascii="宋体" w:hAnsi="宋体" w:cs="宋体" w:eastAsia="宋体"/>
          <w:sz w:val="38"/>
          <w:spacing w:val="0"/>
          <w:color w:val="000000"/>
          <w:b w:val="off"/>
          <w:i w:val="off"/>
        </w:rPr>
        <w:t>说自然科学在其特有的研究联系中(如我所提到的)屈从于可以</w:t>
      </w:r>
      <w:r>
        <w:rPr>
          <w:rFonts w:ascii="宋体" w:hAnsi="宋体" w:cs="宋体" w:eastAsia="宋体"/>
          <w:sz w:val="38"/>
          <w:spacing w:val="0"/>
          <w:color w:val="000000"/>
          <w:b w:val="off"/>
          <w:i w:val="off"/>
        </w:rPr>
        <w:t>诠释学加以解释的联系，但它并未由此超越其方法的职权范围。</w:t>
      </w:r>
      <w:r>
        <w:rPr>
          <w:rFonts w:ascii="宋体" w:hAnsi="宋体" w:cs="宋体" w:eastAsia="宋体"/>
          <w:sz w:val="38"/>
          <w:spacing w:val="0"/>
          <w:color w:val="000000"/>
          <w:b w:val="off"/>
          <w:i w:val="off"/>
        </w:rPr>
        <w:t>至多只会在惟一的一点上提出一个类似的问题，即自然科学在</w:t>
      </w:r>
      <w:r>
        <w:rPr>
          <w:rFonts w:ascii="宋体" w:hAnsi="宋体" w:cs="宋体" w:eastAsia="宋体"/>
          <w:sz w:val="38"/>
          <w:spacing w:val="0"/>
          <w:color w:val="000000"/>
          <w:b w:val="off"/>
          <w:i w:val="off"/>
        </w:rPr>
        <w:t>其科学的探究中是否真的完全独立于研究者作为研究者生活于</w:t>
      </w:r>
      <w:r>
        <w:rPr>
          <w:rFonts w:ascii="宋体" w:hAnsi="宋体" w:cs="宋体" w:eastAsia="宋体"/>
          <w:sz w:val="38"/>
          <w:spacing w:val="0"/>
          <w:color w:val="000000"/>
          <w:b w:val="off"/>
          <w:i w:val="off"/>
        </w:rPr>
        <w:t>其中的语言世界观，尤其是它是否独立于自己母语的语言世界</w:t>
      </w:r>
      <w:r>
        <w:rPr>
          <w:rFonts w:ascii="宋体" w:hAnsi="宋体" w:cs="宋体" w:eastAsia="宋体"/>
          <w:sz w:val="38"/>
          <w:spacing w:val="0"/>
          <w:color w:val="000000"/>
          <w:b w:val="off"/>
          <w:i w:val="off"/>
        </w:rPr>
        <w:t>框架。①但从另外的意义上又可以说诠释学总是在这里起着作</w:t>
      </w:r>
      <w:r>
        <w:rPr>
          <w:rFonts w:ascii="宋体" w:hAnsi="宋体" w:cs="宋体" w:eastAsia="宋体"/>
          <w:sz w:val="38"/>
          <w:spacing w:val="0"/>
          <w:color w:val="000000"/>
          <w:b w:val="off"/>
          <w:i w:val="off"/>
        </w:rPr>
        <w:t>用。就算我们可以通过一种规范化的科学语言把源自母语的次</w:t>
      </w:r>
      <w:r>
        <w:rPr>
          <w:rFonts w:ascii="宋体" w:hAnsi="宋体" w:cs="宋体" w:eastAsia="宋体"/>
          <w:sz w:val="38"/>
          <w:spacing w:val="0"/>
          <w:color w:val="000000"/>
          <w:b w:val="off"/>
          <w:i w:val="off"/>
        </w:rPr>
        <w:t>重音过滤掉，但总还是存在着把科学知识“翻译”成共同语言的</w:t>
      </w:r>
      <w:r>
        <w:rPr>
          <w:rFonts w:ascii="宋体" w:hAnsi="宋体" w:cs="宋体" w:eastAsia="宋体"/>
          <w:sz w:val="38"/>
          <w:spacing w:val="0"/>
          <w:color w:val="000000"/>
          <w:b w:val="off"/>
          <w:i w:val="off"/>
        </w:rPr>
        <w:t>问题，自然科学正是通过这种翻译才得到它的交往普遍性，并从</w:t>
      </w:r>
      <w:r>
        <w:rPr>
          <w:rFonts w:ascii="宋体" w:hAnsi="宋体" w:cs="宋体" w:eastAsia="宋体"/>
          <w:sz w:val="38"/>
          <w:spacing w:val="0"/>
          <w:color w:val="000000"/>
          <w:b w:val="off"/>
          <w:i w:val="off"/>
        </w:rPr>
        <w:t>而获得它的社会意义。但这并不是指研究本身，而只是指出，研</w:t>
      </w:r>
      <w:r>
        <w:rPr>
          <w:rFonts w:ascii="宋体" w:hAnsi="宋体" w:cs="宋体" w:eastAsia="宋体"/>
          <w:sz w:val="38"/>
          <w:spacing w:val="0"/>
          <w:color w:val="000000"/>
          <w:b w:val="off"/>
          <w:i w:val="off"/>
        </w:rPr>
        <w:t>究并不是“自主的”，而是处于社会环境之中。这对一切科学都</w:t>
      </w:r>
      <w:r>
        <w:rPr>
          <w:rFonts w:ascii="宋体" w:hAnsi="宋体" w:cs="宋体" w:eastAsia="宋体"/>
          <w:sz w:val="38"/>
          <w:spacing w:val="0"/>
          <w:color w:val="000000"/>
          <w:b w:val="off"/>
          <w:i w:val="off"/>
        </w:rPr>
        <w:t>适用。虽然我们并不想为“理解的”科学保留一种特别的自主</w:t>
      </w:r>
      <w:r>
        <w:rPr>
          <w:rFonts w:ascii="宋体" w:hAnsi="宋体" w:cs="宋体" w:eastAsia="宋体"/>
          <w:sz w:val="38"/>
          <w:spacing w:val="0"/>
          <w:color w:val="000000"/>
          <w:b w:val="off"/>
          <w:i w:val="off"/>
        </w:rPr>
        <w:t>性，然而我们却不能忽视，前科学的知识在这种科学中起着更为</w:t>
      </w:r>
      <w:r>
        <w:rPr>
          <w:rFonts w:ascii="宋体" w:hAnsi="宋体" w:cs="宋体" w:eastAsia="宋体"/>
          <w:sz w:val="38"/>
          <w:spacing w:val="0"/>
          <w:color w:val="000000"/>
          <w:b w:val="off"/>
          <w:i w:val="off"/>
        </w:rPr>
        <w:t>巨大的作用。当然人们也可能以斥骂这种科学的所谓知识的</w:t>
      </w:r>
      <w:r>
        <w:rPr>
          <w:rFonts w:ascii="宋体" w:hAnsi="宋体" w:cs="宋体" w:eastAsia="宋体"/>
          <w:sz w:val="38"/>
          <w:spacing w:val="0"/>
          <w:color w:val="000000"/>
          <w:b w:val="off"/>
          <w:i w:val="off"/>
        </w:rPr>
        <w:t>“非科学性”、不能经理性检验等等而自娱，②但与此同时人们也</w:t>
      </w:r>
      <w:r>
        <w:rPr>
          <w:rFonts w:ascii="宋体" w:hAnsi="宋体" w:cs="宋体" w:eastAsia="宋体"/>
          <w:sz w:val="38"/>
          <w:spacing w:val="0"/>
          <w:color w:val="000000"/>
          <w:b w:val="off"/>
          <w:i w:val="off"/>
        </w:rPr>
        <w:t>就承认这正是这种科学的基本状况。我们也必须提出这一异</w:t>
      </w:r>
      <w:r>
        <w:rPr>
          <w:rFonts w:ascii="宋体" w:hAnsi="宋体" w:cs="宋体" w:eastAsia="宋体"/>
          <w:sz w:val="38"/>
          <w:spacing w:val="0"/>
          <w:color w:val="000000"/>
          <w:b w:val="off"/>
          <w:i w:val="off"/>
        </w:rPr>
        <w:t>议，即人们作为非科学性中可信赖的残余而在这种科学上保留</w:t>
      </w:r>
      <w:r>
        <w:rPr>
          <w:rFonts w:ascii="宋体" w:hAnsi="宋体" w:cs="宋体" w:eastAsia="宋体"/>
          <w:sz w:val="38"/>
          <w:spacing w:val="0"/>
          <w:color w:val="000000"/>
          <w:b w:val="off"/>
          <w:i w:val="off"/>
        </w:rPr>
        <w:t>下来的前科学知识恰好构成了科学知识的特点，而且这种前科</w:t>
      </w:r>
      <w:r>
        <w:rPr>
          <w:rFonts w:ascii="宋体" w:hAnsi="宋体" w:cs="宋体" w:eastAsia="宋体"/>
          <w:sz w:val="38"/>
          <w:spacing w:val="0"/>
          <w:color w:val="000000"/>
          <w:b w:val="off"/>
          <w:i w:val="off"/>
        </w:rPr>
        <w:t>学知识远比人们通过人类联系不断理性化所能达到的甚而所想</w:t>
      </w:r>
      <w:bookmarkEnd w:id="3216"/>
    </w:p>
    <w:p>
      <w:pPr>
        <w:pageBreakBefore w:val="off"/>
        <w:tabs/>
        <w:wordWrap w:val="off"/>
        <w:spacing w:before="0" w:after="0" w:line="540" w:lineRule="atLeast"/>
        <w:ind w:left="20" w:right="0"/>
        <w:jc w:val="both"/>
        <w:textAlignment w:val="baseline"/>
        <w:rPr>
          <w:sz w:val="40"/>
        </w:rPr>
      </w:pPr>
      <w:bookmarkStart w:name="" w:id="3217"/>
      <w:r>
        <w:rPr>
          <w:rFonts w:ascii="宋体" w:hAnsi="宋体" w:cs="宋体" w:eastAsia="宋体"/>
          <w:sz w:val="40"/>
          <w:spacing w:val="0"/>
          <w:color w:val="000000"/>
          <w:u w:val="single"/>
          <w:b w:val="off"/>
          <w:i w:val="off"/>
        </w:rPr>
        <w:t xml:space="preserve">              </w:t>
      </w:r>
      <w:bookmarkEnd w:id="3217"/>
    </w:p>
    <w:p>
      <w:pPr>
        <w:pageBreakBefore w:val="off"/>
        <w:tabs/>
        <w:wordWrap w:val="off"/>
        <w:spacing w:before="260" w:after="0" w:line="460" w:lineRule="atLeast"/>
        <w:ind w:left="600" w:right="0"/>
        <w:jc w:val="both"/>
        <w:textAlignment w:val="baseline"/>
        <w:rPr>
          <w:sz w:val="31"/>
        </w:rPr>
      </w:pPr>
      <w:bookmarkStart w:name="" w:id="3218"/>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维纳·海森堡总是不断地指出这个问题。</w:t>
      </w:r>
      <w:r>
        <mc:AlternateContent>
          <mc:Choice Requires="wps">
            <w:drawing>
              <wp:anchor allowOverlap="true" layoutInCell="true" locked="false" simplePos="false" behindDoc="false" relativeHeight="251659264" distL="0" distR="0" distT="0" distB="0">
                <wp:simplePos x="0" y="0"/>
                <wp:positionH relativeFrom="page">
                  <wp:posOffset>9093200</wp:posOffset>
                </wp:positionH>
                <wp:positionV relativeFrom="paragraph">
                  <wp:posOffset>-3695700</wp:posOffset>
                </wp:positionV>
                <wp:extent cx="812800" cy="393700"/>
                <wp:wrapNone/>
                <wp:docPr id="146" name="文本框 146"/>
                <a:graphic xmlns:a="http://schemas.openxmlformats.org/drawingml/2006/main">
                  <a:graphicData uri="http://schemas.microsoft.com/office/word/2010/wordprocessingShape">
                    <wps:wsp>
                      <wps:cNvSpPr txBox="true"/>
                      <wps:spPr>
                        <a:xfrm>
                          <a:off x="0" y="0"/>
                          <a:ext cx="812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3219"/>
                            <w:r>
                              <w:rPr>
                                <w:rFonts w:ascii="宋体" w:hAnsi="宋体" w:cs="宋体" w:eastAsia="宋体"/>
                                <w:sz w:val="40"/>
                                <w:spacing w:val="0"/>
                                <w:color w:val="000000"/>
                                <w:b w:val="off"/>
                                <w:i w:val="off"/>
                              </w:rPr>
                              <w:t>Ⅱ459</w:t>
                            </w:r>
                            <w:bookmarkEnd w:id="3219"/>
                          </w:p>
                        </w:txbxContent>
                      </wps:txbx>
                      <wps:bodyPr wrap="square" lIns="0" rIns="0" tIns="0" bIns="0" vert="horz" anchor="t">
                        <a:noAutofit/>
                      </wps:bodyPr>
                    </wps:wsp>
                  </a:graphicData>
                </a:graphic>
              </wp:anchor>
            </w:drawing>
          </mc:Choice>
          <mc:Fallback>
            <w:pict>
              <v:shape type="#_x0000_t202" filled="f" stroked="f" style="margin-left:716pt;margin-top:-291pt;width:6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3220"/>
                      <w:r>
                        <w:rPr>
                          <w:rFonts w:ascii="宋体" w:hAnsi="宋体" w:cs="宋体" w:eastAsia="宋体"/>
                          <w:sz w:val="40"/>
                          <w:spacing w:val="0"/>
                          <w:color w:val="000000"/>
                          <w:b w:val="off"/>
                          <w:i w:val="off"/>
                        </w:rPr>
                        <w:t>Ⅱ459</w:t>
                      </w:r>
                      <w:bookmarkEnd w:id="3220"/>
                    </w:p>
                  </w:txbxContent>
                </v:textbox>
              </v:shape>
            </w:pict>
          </mc:Fallback>
        </mc:AlternateContent>
      </w:r>
      <w:bookmarkEnd w:id="3218"/>
    </w:p>
    <w:p>
      <w:pPr>
        <w:pageBreakBefore w:val="off"/>
        <w:tabs/>
        <w:wordWrap w:val="off"/>
        <w:spacing w:before="0" w:after="0" w:line="460" w:lineRule="atLeast"/>
        <w:ind w:left="0" w:right="400" w:firstLine="600"/>
        <w:jc w:val="both"/>
        <w:textAlignment w:val="baseline"/>
        <w:rPr>
          <w:sz w:val="31"/>
        </w:rPr>
      </w:pPr>
      <w:bookmarkStart w:name="" w:id="3221"/>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参见维克多·克拉夫特逻辑严密的论文“作为严格科学的历史研究”，现载</w:t>
      </w:r>
      <w:r>
        <w:rPr>
          <w:rFonts w:ascii="仿宋" w:hAnsi="仿宋" w:cs="仿宋" w:eastAsia="仿宋"/>
          <w:sz w:val="31"/>
          <w:spacing w:val="0"/>
          <w:color w:val="000000"/>
          <w:b w:val="off"/>
          <w:i w:val="off"/>
        </w:rPr>
        <w:t>于《社会科学的逻辑》，E·托庇茨编辑出版，第72—82页。</w:t>
      </w:r>
      <w:bookmarkEnd w:id="3221"/>
    </w:p>
    <w:p>
      <w:r>
        <w:t/>
      </w:r>
    </w:p>
    <w:p>
      <w:pPr>
        <w:sectPr>
          <w:footerReference r:id="rId539"/>
          <w:headerReference r:id="rId540" w:type="default"/>
          <w:type w:val="nextPage"/>
          <w:pgSz w:w="16900" w:h="23360"/>
          <w:pgMar w:left="2540" w:top="1700" w:right="2540" w:bottom="1700" w:header="1400" w:footer="1400"/>
          <w:cols w:num="1"/>
        </w:sectPr>
      </w:pPr>
    </w:p>
    <w:p>
      <w:pPr>
        <w:pageBreakBefore w:val="off"/>
        <w:tabs>
          <w:tab w:pos="1640" w:val="left" w:leader="none"/>
        </w:tabs>
        <w:wordWrap w:val="off"/>
        <w:spacing w:before="0" w:after="0" w:line="460" w:lineRule="atLeast"/>
        <w:ind w:left="440" w:right="0"/>
        <w:jc w:val="both"/>
        <w:textAlignment w:val="baseline"/>
        <w:rPr>
          <w:sz w:val="34"/>
        </w:rPr>
      </w:pPr>
      <w:bookmarkStart w:name="" w:id="3222"/>
      <w:r>
        <w:rPr>
          <w:rFonts w:ascii="楷体" w:hAnsi="楷体" w:cs="楷体" w:eastAsia="楷体"/>
          <w:sz w:val="34"/>
          <w:spacing w:val="0"/>
          <w:color w:val="000000"/>
          <w:b w:val="on"/>
          <w:i w:val="off"/>
        </w:rPr>
        <w:t>758</w:t>
      </w:r>
      <w:r>
        <w:t xml:space="preserve">	</w:t>
      </w:r>
      <w:r>
        <w:rPr>
          <w:rFonts w:ascii="黑体" w:hAnsi="黑体" w:cs="黑体" w:eastAsia="黑体"/>
          <w:sz w:val="34"/>
          <w:spacing w:val="0"/>
          <w:color w:val="000000"/>
          <w:b w:val="on"/>
          <w:i w:val="off"/>
        </w:rPr>
        <w:t>真理与方法</w:t>
      </w:r>
      <w:bookmarkEnd w:id="3222"/>
    </w:p>
    <w:p>
      <w:pPr>
        <w:pageBreakBefore w:val="off"/>
        <w:tabs/>
        <w:wordWrap w:val="off"/>
        <w:spacing w:before="0" w:after="0" w:line="720" w:lineRule="exact"/>
        <w:ind w:left="0" w:right="0"/>
        <w:jc w:val="both"/>
        <w:textAlignment w:val="baseline"/>
        <w:rPr>
          <w:sz w:val="38"/>
        </w:rPr>
      </w:pPr>
      <w:bookmarkStart w:name="" w:id="3223"/>
      <w:r>
        <w:rPr>
          <w:rFonts w:ascii="宋体" w:hAnsi="宋体" w:cs="宋体" w:eastAsia="宋体"/>
          <w:sz w:val="38"/>
          <w:spacing w:val="0"/>
          <w:color w:val="000000"/>
          <w:b w:val="off"/>
          <w:i w:val="off"/>
        </w:rPr>
        <w:t/>
      </w:r>
      <w:bookmarkEnd w:id="3223"/>
    </w:p>
    <w:p>
      <w:pPr>
        <w:pageBreakBefore w:val="off"/>
        <w:tabs/>
        <w:wordWrap w:val="off"/>
        <w:spacing w:before="0" w:after="0" w:line="720" w:lineRule="atLeast"/>
        <w:ind w:left="380" w:right="0"/>
        <w:jc w:val="both"/>
        <w:textAlignment w:val="baseline"/>
        <w:rPr>
          <w:sz w:val="38"/>
        </w:rPr>
      </w:pPr>
      <w:bookmarkStart w:name="" w:id="3224"/>
      <w:r>
        <w:rPr>
          <w:rFonts w:ascii="宋体" w:hAnsi="宋体" w:cs="宋体" w:eastAsia="宋体"/>
          <w:sz w:val="38"/>
          <w:spacing w:val="0"/>
          <w:color w:val="000000"/>
          <w:b w:val="off"/>
          <w:i w:val="off"/>
        </w:rPr>
        <w:t>达到的东西更重要地规定了人们的实际生活和社会生活(包括</w:t>
      </w:r>
      <w:r>
        <w:rPr>
          <w:rFonts w:ascii="宋体" w:hAnsi="宋体" w:cs="宋体" w:eastAsia="宋体"/>
          <w:sz w:val="38"/>
          <w:spacing w:val="0"/>
          <w:color w:val="000000"/>
          <w:b w:val="off"/>
          <w:i w:val="off"/>
        </w:rPr>
        <w:t>推动科学的条件)。因为，难道人们真的愿意让每一个人把社会</w:t>
      </w:r>
      <w:r>
        <w:rPr>
          <w:rFonts w:ascii="宋体" w:hAnsi="宋体" w:cs="宋体" w:eastAsia="宋体"/>
          <w:sz w:val="38"/>
          <w:spacing w:val="0"/>
          <w:color w:val="000000"/>
          <w:b w:val="off"/>
          <w:i w:val="off"/>
        </w:rPr>
        <w:t>生活、政治生活以及私人和个人生活中决定性的问题交由一个</w:t>
      </w:r>
      <w:r>
        <w:rPr>
          <w:rFonts w:ascii="宋体" w:hAnsi="宋体" w:cs="宋体" w:eastAsia="宋体"/>
          <w:sz w:val="38"/>
          <w:spacing w:val="0"/>
          <w:color w:val="000000"/>
          <w:b w:val="off"/>
          <w:i w:val="off"/>
        </w:rPr>
        <w:t>专家去处理？即使是专家对于他的科学的具体运用也不是使用</w:t>
      </w:r>
      <w:r>
        <w:rPr>
          <w:rFonts w:ascii="宋体" w:hAnsi="宋体" w:cs="宋体" w:eastAsia="宋体"/>
          <w:sz w:val="38"/>
          <w:spacing w:val="0"/>
          <w:color w:val="000000"/>
          <w:b w:val="off"/>
          <w:i w:val="off"/>
        </w:rPr>
        <w:t>他的科学，而是用他的实践理性来作决定。为什么说专家的实</w:t>
      </w:r>
      <w:r>
        <w:rPr>
          <w:rFonts w:ascii="宋体" w:hAnsi="宋体" w:cs="宋体" w:eastAsia="宋体"/>
          <w:sz w:val="38"/>
          <w:spacing w:val="0"/>
          <w:color w:val="000000"/>
          <w:b w:val="off"/>
          <w:i w:val="off"/>
        </w:rPr>
        <w:t>践理性(即使他是理想的社会工程师)就比其他人多呢？</w:t>
      </w:r>
      <w:bookmarkEnd w:id="3224"/>
    </w:p>
    <w:p>
      <w:pPr>
        <w:pageBreakBefore w:val="off"/>
        <w:tabs/>
        <w:wordWrap w:val="off"/>
        <w:spacing w:before="0" w:after="0" w:line="720" w:lineRule="atLeast"/>
        <w:ind w:left="300" w:right="40" w:firstLine="900"/>
        <w:jc w:val="both"/>
        <w:textAlignment w:val="baseline"/>
        <w:rPr>
          <w:sz w:val="38"/>
        </w:rPr>
      </w:pPr>
      <w:bookmarkStart w:name="" w:id="3225"/>
      <w:r>
        <w:rPr>
          <w:rFonts w:ascii="宋体" w:hAnsi="宋体" w:cs="宋体" w:eastAsia="宋体"/>
          <w:sz w:val="38"/>
          <w:spacing w:val="0"/>
          <w:color w:val="000000"/>
          <w:b w:val="off"/>
          <w:i w:val="off"/>
        </w:rPr>
        <w:t>如果有人用嘲弄的口气指责诠释学科学，说它用修修补补</w:t>
      </w:r>
      <w:r>
        <w:rPr>
          <w:rFonts w:ascii="宋体" w:hAnsi="宋体" w:cs="宋体" w:eastAsia="宋体"/>
          <w:sz w:val="38"/>
          <w:spacing w:val="0"/>
          <w:color w:val="000000"/>
          <w:b w:val="off"/>
          <w:i w:val="off"/>
        </w:rPr>
        <w:t>的方式复活了亚里士多德的质的世界观，那在我看来真是暴露</w:t>
      </w:r>
      <w:r>
        <w:rPr>
          <w:rFonts w:ascii="宋体" w:hAnsi="宋体" w:cs="宋体" w:eastAsia="宋体"/>
          <w:sz w:val="38"/>
          <w:spacing w:val="0"/>
          <w:color w:val="000000"/>
          <w:b w:val="off"/>
          <w:i w:val="off"/>
        </w:rPr>
        <w:t>了真情。①我撇开以下事实不说，即现代科学也并非总是运用量</w:t>
      </w:r>
      <w:r>
        <w:rPr>
          <w:rFonts w:ascii="宋体" w:hAnsi="宋体" w:cs="宋体" w:eastAsia="宋体"/>
          <w:sz w:val="38"/>
          <w:spacing w:val="0"/>
          <w:color w:val="000000"/>
          <w:b w:val="off"/>
          <w:i w:val="off"/>
        </w:rPr>
        <w:t>的操作方式，例如在研究形态的学科中。但我可以援引这一事</w:t>
      </w:r>
      <w:r>
        <w:rPr>
          <w:rFonts w:ascii="宋体" w:hAnsi="宋体" w:cs="宋体" w:eastAsia="宋体"/>
          <w:sz w:val="38"/>
          <w:spacing w:val="0"/>
          <w:color w:val="000000"/>
          <w:b w:val="off"/>
          <w:i w:val="off"/>
        </w:rPr>
        <w:t>实，即从我们的语言世界定向而落到我们身上的前知识(这确实</w:t>
      </w:r>
      <w:r>
        <w:rPr>
          <w:rFonts w:ascii="宋体" w:hAnsi="宋体" w:cs="宋体" w:eastAsia="宋体"/>
          <w:sz w:val="38"/>
          <w:spacing w:val="0"/>
          <w:color w:val="000000"/>
          <w:b w:val="off"/>
          <w:i w:val="off"/>
        </w:rPr>
        <w:t>是亚里士多德所谓“科学”的基础)在生活经验被同化、语言的流</w:t>
      </w:r>
      <w:r>
        <w:rPr>
          <w:rFonts w:ascii="宋体" w:hAnsi="宋体" w:cs="宋体" w:eastAsia="宋体"/>
          <w:sz w:val="38"/>
          <w:spacing w:val="0"/>
          <w:color w:val="000000"/>
          <w:b w:val="off"/>
          <w:i w:val="off"/>
        </w:rPr>
        <w:t>传物被理解以及社会生活在进行的任何地方都起着作用。这样</w:t>
      </w:r>
      <w:r>
        <w:rPr>
          <w:rFonts w:ascii="宋体" w:hAnsi="宋体" w:cs="宋体" w:eastAsia="宋体"/>
          <w:sz w:val="38"/>
          <w:spacing w:val="0"/>
          <w:color w:val="000000"/>
          <w:b w:val="off"/>
          <w:i w:val="off"/>
        </w:rPr>
        <w:t>一种前知识当然不是对于科学进行批判、审理的法庭，而且它本</w:t>
      </w:r>
      <w:r>
        <w:rPr>
          <w:rFonts w:ascii="宋体" w:hAnsi="宋体" w:cs="宋体" w:eastAsia="宋体"/>
          <w:sz w:val="38"/>
          <w:spacing w:val="0"/>
          <w:color w:val="000000"/>
          <w:b w:val="off"/>
          <w:i w:val="off"/>
        </w:rPr>
        <w:t>身也受到来自科学方面的批判反对————但它却是并永远是一切</w:t>
      </w:r>
      <w:r>
        <w:rPr>
          <w:rFonts w:ascii="宋体" w:hAnsi="宋体" w:cs="宋体" w:eastAsia="宋体"/>
          <w:sz w:val="38"/>
          <w:spacing w:val="0"/>
          <w:color w:val="000000"/>
          <w:b w:val="off"/>
          <w:i w:val="off"/>
        </w:rPr>
        <w:t>理解所必须具有的媒介。这样就为理解科学的方法特殊性打上</w:t>
      </w:r>
      <w:r>
        <w:rPr>
          <w:rFonts w:ascii="宋体" w:hAnsi="宋体" w:cs="宋体" w:eastAsia="宋体"/>
          <w:sz w:val="38"/>
          <w:spacing w:val="0"/>
          <w:color w:val="000000"/>
          <w:b w:val="off"/>
          <w:i w:val="off"/>
        </w:rPr>
        <w:t>了印记。理解科学所提的任务显然是，限制专业语言术语的构</w:t>
      </w:r>
      <w:r>
        <w:rPr>
          <w:rFonts w:ascii="宋体" w:hAnsi="宋体" w:cs="宋体" w:eastAsia="宋体"/>
          <w:sz w:val="38"/>
          <w:spacing w:val="0"/>
          <w:color w:val="000000"/>
          <w:b w:val="off"/>
          <w:i w:val="off"/>
        </w:rPr>
        <w:t>成，并且不构造特殊的语言，而是造就“共同语言的”说话方</w:t>
      </w:r>
      <w:r>
        <w:rPr>
          <w:rFonts w:ascii="宋体" w:hAnsi="宋体" w:cs="宋体" w:eastAsia="宋体"/>
          <w:sz w:val="38"/>
          <w:spacing w:val="0"/>
          <w:color w:val="000000"/>
          <w:b w:val="off"/>
          <w:i w:val="off"/>
        </w:rPr>
        <w:t>式。②</w:t>
      </w:r>
      <w:bookmarkEnd w:id="3225"/>
    </w:p>
    <w:p>
      <w:pPr>
        <w:pageBreakBefore w:val="off"/>
        <w:tabs/>
        <w:wordWrap w:val="off"/>
        <w:spacing w:before="0" w:after="0" w:line="720" w:lineRule="atLeast"/>
        <w:ind w:left="0" w:right="140" w:firstLine="1160"/>
        <w:jc w:val="both"/>
        <w:textAlignment w:val="baseline"/>
        <w:rPr>
          <w:sz w:val="38"/>
        </w:rPr>
      </w:pPr>
      <w:bookmarkStart w:name="" w:id="3226"/>
      <w:r>
        <w:rPr>
          <w:rFonts w:ascii="宋体" w:hAnsi="宋体" w:cs="宋体" w:eastAsia="宋体"/>
          <w:sz w:val="38"/>
          <w:spacing w:val="0"/>
          <w:color w:val="000000"/>
          <w:b w:val="off"/>
          <w:i w:val="off"/>
        </w:rPr>
        <w:t>也许我可以在这里补充一句，即使卡姆拉[341]和洛伦兹[342]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提出的《逻辑学概论》③要求哲学家在方法上“引入”完全可以由</w:t>
      </w:r>
      <w:r>
        <w:rPr>
          <w:rFonts w:ascii="宋体" w:hAnsi="宋体" w:cs="宋体" w:eastAsia="宋体"/>
          <w:sz w:val="38"/>
          <w:spacing w:val="0"/>
          <w:color w:val="000000"/>
          <w:b w:val="off"/>
          <w:i w:val="off"/>
        </w:rPr>
        <w:t>科学检验的陈述作为合法的概念，但它自身也总是由事先作为</w:t>
      </w:r>
      <w:r>
        <w:rPr>
          <w:rFonts w:ascii="宋体" w:hAnsi="宋体" w:cs="宋体" w:eastAsia="宋体"/>
          <w:sz w:val="38"/>
          <w:spacing w:val="0"/>
          <w:color w:val="000000"/>
          <w:b w:val="off"/>
          <w:i w:val="off"/>
        </w:rPr>
        <w:t>前提设定的语言前知识和必须批判地澄清的语言用法这一诠释</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457200</wp:posOffset>
                </wp:positionV>
                <wp:extent cx="774700" cy="381000"/>
                <wp:wrapNone/>
                <wp:docPr id="147" name="文本框 147"/>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227"/>
                            <w:r>
                              <w:rPr>
                                <w:rFonts w:ascii="仿宋" w:hAnsi="仿宋" w:cs="仿宋" w:eastAsia="仿宋"/>
                                <w:sz w:val="38"/>
                                <w:spacing w:val="0"/>
                                <w:color w:val="000000"/>
                                <w:b w:val="off"/>
                                <w:i w:val="off"/>
                              </w:rPr>
                              <w:t>Ⅱ460</w:t>
                            </w:r>
                            <w:bookmarkEnd w:id="3227"/>
                          </w:p>
                        </w:txbxContent>
                      </wps:txbx>
                      <wps:bodyPr wrap="square" lIns="0" rIns="0" tIns="0" bIns="0" vert="horz" anchor="t">
                        <a:noAutofit/>
                      </wps:bodyPr>
                    </wps:wsp>
                  </a:graphicData>
                </a:graphic>
              </wp:anchor>
            </w:drawing>
          </mc:Choice>
          <mc:Fallback>
            <w:pict>
              <v:shape type="#_x0000_t202" filled="f" stroked="f" style="margin-left:78pt;margin-top:36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228"/>
                      <w:r>
                        <w:rPr>
                          <w:rFonts w:ascii="仿宋" w:hAnsi="仿宋" w:cs="仿宋" w:eastAsia="仿宋"/>
                          <w:sz w:val="38"/>
                          <w:spacing w:val="0"/>
                          <w:color w:val="000000"/>
                          <w:b w:val="off"/>
                          <w:i w:val="off"/>
                        </w:rPr>
                        <w:t>Ⅱ460</w:t>
                      </w:r>
                      <w:bookmarkEnd w:id="3228"/>
                    </w:p>
                  </w:txbxContent>
                </v:textbox>
              </v:shape>
            </w:pict>
          </mc:Fallback>
        </mc:AlternateContent>
      </w:r>
      <w:bookmarkEnd w:id="3226"/>
    </w:p>
    <w:p>
      <w:pPr>
        <w:pageBreakBefore w:val="off"/>
        <w:tabs/>
        <w:wordWrap w:val="off"/>
        <w:spacing w:before="0" w:after="0" w:line="720" w:lineRule="atLeast"/>
        <w:ind w:left="320" w:right="0"/>
        <w:jc w:val="both"/>
        <w:textAlignment w:val="baseline"/>
        <w:rPr>
          <w:sz w:val="38"/>
        </w:rPr>
      </w:pPr>
      <w:bookmarkStart w:name="" w:id="3229"/>
      <w:r>
        <w:rPr>
          <w:rFonts w:ascii="宋体" w:hAnsi="宋体" w:cs="宋体" w:eastAsia="宋体"/>
          <w:sz w:val="38"/>
          <w:spacing w:val="0"/>
          <w:color w:val="000000"/>
          <w:u w:val="single"/>
          <w:b w:val="off"/>
          <w:i w:val="off"/>
        </w:rPr>
        <w:t xml:space="preserve">               </w:t>
      </w:r>
      <w:bookmarkEnd w:id="3229"/>
    </w:p>
    <w:p>
      <w:pPr>
        <w:pageBreakBefore w:val="off"/>
        <w:tabs/>
        <w:wordWrap w:val="off"/>
        <w:spacing w:before="260" w:after="0" w:line="420" w:lineRule="atLeast"/>
        <w:ind w:left="860" w:right="0"/>
        <w:jc w:val="both"/>
        <w:textAlignment w:val="baseline"/>
        <w:rPr>
          <w:sz w:val="30"/>
        </w:rPr>
      </w:pPr>
      <w:bookmarkStart w:name="" w:id="3230"/>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H·阿尔伯特的论文，载《社会科学的逻辑》，第138页。</w:t>
      </w:r>
      <w:bookmarkEnd w:id="3230"/>
    </w:p>
    <w:p>
      <w:pPr>
        <w:pageBreakBefore w:val="off"/>
        <w:tabs/>
        <w:wordWrap w:val="off"/>
        <w:spacing w:before="0" w:after="0" w:line="420" w:lineRule="atLeast"/>
        <w:ind w:left="300" w:right="180" w:firstLine="560"/>
        <w:jc w:val="both"/>
        <w:textAlignment w:val="baseline"/>
        <w:rPr>
          <w:sz w:val="30"/>
        </w:rPr>
      </w:pPr>
      <w:bookmarkStart w:name="" w:id="3231"/>
      <w:r>
        <w:rPr>
          <w:rFonts w:ascii="宋体" w:hAnsi="宋体" w:cs="宋体" w:eastAsia="宋体"/>
          <w:sz w:val="30"/>
          <w:spacing w:val="0"/>
          <w:color w:val="000000"/>
          <w:b w:val="off"/>
          <w:i w:val="off"/>
        </w:rPr>
        <w:t>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D·哈特：《德国季刊》，1971年9月号，他在一篇扎实的论文中正确地强调</w:t>
      </w:r>
      <w:r>
        <w:rPr>
          <w:rFonts w:ascii="宋体" w:hAnsi="宋体" w:cs="宋体" w:eastAsia="宋体"/>
          <w:sz w:val="30"/>
          <w:spacing w:val="0"/>
          <w:color w:val="000000"/>
          <w:b w:val="off"/>
          <w:i w:val="off"/>
        </w:rPr>
        <w:t>了这一点。</w:t>
      </w:r>
      <w:bookmarkEnd w:id="3231"/>
    </w:p>
    <w:p>
      <w:pPr>
        <w:pageBreakBefore w:val="off"/>
        <w:tabs/>
        <w:wordWrap w:val="off"/>
        <w:spacing w:before="0" w:after="0" w:line="420" w:lineRule="atLeast"/>
        <w:ind w:left="860" w:right="0"/>
        <w:jc w:val="both"/>
        <w:textAlignment w:val="baseline"/>
        <w:rPr>
          <w:sz w:val="30"/>
        </w:rPr>
      </w:pPr>
      <w:bookmarkStart w:name="" w:id="3232"/>
      <w:r>
        <w:rPr>
          <w:rFonts w:ascii="宋体" w:hAnsi="宋体" w:cs="宋体" w:eastAsia="宋体"/>
          <w:sz w:val="30"/>
          <w:spacing w:val="0"/>
          <w:color w:val="000000"/>
          <w:b w:val="off"/>
          <w:i w:val="off"/>
        </w:rPr>
        <w:t>③</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W·卡姆拉，P·洛伦兹《逻辑学概论，合理说话的预备性训练》(1967年)。</w:t>
      </w:r>
      <w:bookmarkEnd w:id="3232"/>
    </w:p>
    <w:p>
      <w:r>
        <w:t/>
      </w:r>
    </w:p>
    <w:p>
      <w:pPr>
        <w:sectPr>
          <w:footerReference r:id="rId541"/>
          <w:headerReference r:id="rId542" w:type="default"/>
          <w:type w:val="nextPage"/>
          <w:pgSz w:w="16900" w:h="23360"/>
          <w:pgMar w:left="2520" w:top="1720" w:right="2520" w:bottom="1720" w:header="1420" w:footer="1420"/>
          <w:cols w:num="1"/>
        </w:sectPr>
      </w:pPr>
    </w:p>
    <w:p>
      <w:pPr>
        <w:pageBreakBefore w:val="off"/>
        <w:tabs/>
        <w:wordWrap w:val="off"/>
        <w:spacing w:before="0" w:after="0" w:line="480" w:lineRule="atLeast"/>
        <w:ind w:left="0" w:right="80"/>
        <w:jc w:val="right"/>
        <w:textAlignment w:val="baseline"/>
        <w:rPr>
          <w:sz w:val="35"/>
        </w:rPr>
      </w:pPr>
      <w:bookmarkStart w:name="" w:id="3233"/>
      <w:r>
        <w:rPr>
          <w:rFonts w:ascii="仿宋" w:hAnsi="仿宋" w:cs="仿宋" w:eastAsia="仿宋"/>
          <w:sz w:val="35"/>
          <w:spacing w:val="0"/>
          <w:color w:val="000000"/>
          <w:b w:val="off"/>
          <w:i w:val="off"/>
        </w:rPr>
        <w:t>附</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录</w:t>
      </w:r>
      <w:r>
        <w:rPr>
          <w:rFonts w:ascii="楷体" w:hAnsi="楷体" w:cs="楷体" w:eastAsia="楷体"/>
          <w:sz w:val="35"/>
          <w:spacing w:val="0"/>
          <w:color w:val="000000"/>
          <w:b w:val="off"/>
          <w:i w:val="off"/>
        </w:rPr>
        <w:t>759</w:t>
      </w:r>
      <w:bookmarkEnd w:id="3233"/>
    </w:p>
    <w:p>
      <w:pPr>
        <w:pageBreakBefore w:val="off"/>
        <w:tabs/>
        <w:wordWrap w:val="off"/>
        <w:spacing w:before="0" w:after="0" w:line="720" w:lineRule="exact"/>
        <w:ind w:left="0" w:right="0"/>
        <w:jc w:val="right"/>
        <w:textAlignment w:val="baseline"/>
        <w:rPr>
          <w:sz w:val="39"/>
        </w:rPr>
      </w:pPr>
      <w:bookmarkStart w:name="" w:id="3234"/>
      <w:r>
        <w:rPr>
          <w:rFonts w:ascii="宋体" w:hAnsi="宋体" w:cs="宋体" w:eastAsia="宋体"/>
          <w:sz w:val="39"/>
          <w:spacing w:val="0"/>
          <w:color w:val="000000"/>
          <w:b w:val="off"/>
          <w:i w:val="off"/>
        </w:rPr>
        <w:t/>
      </w:r>
      <w:bookmarkEnd w:id="3234"/>
    </w:p>
    <w:p>
      <w:pPr>
        <w:pageBreakBefore w:val="off"/>
        <w:tabs/>
        <w:wordWrap w:val="off"/>
        <w:spacing w:before="0" w:after="0" w:line="700" w:lineRule="atLeast"/>
        <w:ind w:left="120" w:right="60" w:firstLine="160"/>
        <w:jc w:val="both"/>
        <w:textAlignment w:val="baseline"/>
        <w:rPr>
          <w:sz w:val="39"/>
        </w:rPr>
      </w:pPr>
      <w:bookmarkStart w:name="" w:id="3235"/>
      <w:r>
        <w:rPr>
          <w:rFonts w:ascii="宋体" w:hAnsi="宋体" w:cs="宋体" w:eastAsia="宋体"/>
          <w:sz w:val="39"/>
          <w:spacing w:val="0"/>
          <w:color w:val="000000"/>
          <w:b w:val="off"/>
          <w:i w:val="off"/>
        </w:rPr>
        <w:t>学循环所补充。对建立这样一种科学语言理想当然不能有所反</w:t>
      </w:r>
      <w:r>
        <w:rPr>
          <w:rFonts w:ascii="宋体" w:hAnsi="宋体" w:cs="宋体" w:eastAsia="宋体"/>
          <w:sz w:val="39"/>
          <w:spacing w:val="0"/>
          <w:color w:val="000000"/>
          <w:b w:val="off"/>
          <w:i w:val="off"/>
        </w:rPr>
        <w:t>对，因为这种理想无疑在许多领域尤其在逻辑学和科学理论领</w:t>
      </w:r>
      <w:r>
        <w:rPr>
          <w:rFonts w:ascii="宋体" w:hAnsi="宋体" w:cs="宋体" w:eastAsia="宋体"/>
          <w:sz w:val="39"/>
          <w:spacing w:val="0"/>
          <w:color w:val="000000"/>
          <w:b w:val="off"/>
          <w:i w:val="off"/>
        </w:rPr>
        <w:t>域中作了重要的澄清，并且就它引出负有责任心的谈话而言，在</w:t>
      </w:r>
      <w:r>
        <w:rPr>
          <w:rFonts w:ascii="宋体" w:hAnsi="宋体" w:cs="宋体" w:eastAsia="宋体"/>
          <w:sz w:val="39"/>
          <w:spacing w:val="0"/>
          <w:color w:val="000000"/>
          <w:b w:val="off"/>
          <w:i w:val="off"/>
        </w:rPr>
        <w:t>哲学领域中也不该对之设置界限。黑格尔的逻辑在一种包罗一</w:t>
      </w:r>
      <w:r>
        <w:rPr>
          <w:rFonts w:ascii="宋体" w:hAnsi="宋体" w:cs="宋体" w:eastAsia="宋体"/>
          <w:sz w:val="39"/>
          <w:spacing w:val="0"/>
          <w:color w:val="000000"/>
          <w:b w:val="off"/>
          <w:i w:val="off"/>
        </w:rPr>
        <w:t>切科学的哲学主导思想下所作的一切，洛伦兹则在对“研究”的</w:t>
      </w:r>
      <w:r>
        <w:rPr>
          <w:rFonts w:ascii="宋体" w:hAnsi="宋体" w:cs="宋体" w:eastAsia="宋体"/>
          <w:sz w:val="39"/>
          <w:spacing w:val="0"/>
          <w:color w:val="000000"/>
          <w:b w:val="off"/>
          <w:i w:val="off"/>
        </w:rPr>
        <w:t>反思中寻求，并试图重新论证它的逻辑有效性。这当然是一项</w:t>
      </w:r>
      <w:r>
        <w:rPr>
          <w:rFonts w:ascii="宋体" w:hAnsi="宋体" w:cs="宋体" w:eastAsia="宋体"/>
          <w:sz w:val="39"/>
          <w:spacing w:val="0"/>
          <w:color w:val="000000"/>
          <w:b w:val="off"/>
          <w:i w:val="off"/>
        </w:rPr>
        <w:t>正当的任务。但我想辩护的是，从语言积淀的世界解释中涌流</w:t>
      </w:r>
      <w:r>
        <w:rPr>
          <w:rFonts w:ascii="宋体" w:hAnsi="宋体" w:cs="宋体" w:eastAsia="宋体"/>
          <w:sz w:val="39"/>
          <w:spacing w:val="0"/>
          <w:color w:val="000000"/>
          <w:b w:val="off"/>
          <w:i w:val="off"/>
        </w:rPr>
        <w:t>出来的知识和前知识的源泉，即使在人们认为理想的科学语言</w:t>
      </w:r>
      <w:r>
        <w:rPr>
          <w:rFonts w:ascii="宋体" w:hAnsi="宋体" w:cs="宋体" w:eastAsia="宋体"/>
          <w:sz w:val="39"/>
          <w:spacing w:val="0"/>
          <w:color w:val="000000"/>
          <w:b w:val="off"/>
          <w:i w:val="off"/>
        </w:rPr>
        <w:t>业已臻于完美时也保持着它的合法性————这也适用于“哲学”。</w:t>
      </w:r>
      <w:r>
        <w:rPr>
          <w:rFonts w:ascii="宋体" w:hAnsi="宋体" w:cs="宋体" w:eastAsia="宋体"/>
          <w:sz w:val="39"/>
          <w:spacing w:val="0"/>
          <w:color w:val="000000"/>
          <w:b w:val="off"/>
          <w:i w:val="off"/>
        </w:rPr>
        <w:t>我在我的书中说到的并尽我可能运用了的概念史解释都被卡姆</w:t>
      </w:r>
      <w:r>
        <w:rPr>
          <w:rFonts w:ascii="宋体" w:hAnsi="宋体" w:cs="宋体" w:eastAsia="宋体"/>
          <w:sz w:val="39"/>
          <w:spacing w:val="0"/>
          <w:color w:val="000000"/>
          <w:b w:val="off"/>
          <w:i w:val="off"/>
        </w:rPr>
        <w:t>拉和洛伦兹用以下的说法轻蔑地抛到一边，即传统的论坛不可</w:t>
      </w:r>
      <w:r>
        <w:rPr>
          <w:rFonts w:ascii="宋体" w:hAnsi="宋体" w:cs="宋体" w:eastAsia="宋体"/>
          <w:sz w:val="39"/>
          <w:spacing w:val="0"/>
          <w:color w:val="000000"/>
          <w:b w:val="off"/>
          <w:i w:val="off"/>
        </w:rPr>
        <w:t>能说出确定的、意义清楚的判断。实际情况却不然。然而，能够</w:t>
      </w:r>
      <w:r>
        <w:rPr>
          <w:rFonts w:ascii="宋体" w:hAnsi="宋体" w:cs="宋体" w:eastAsia="宋体"/>
          <w:sz w:val="39"/>
          <w:spacing w:val="0"/>
          <w:color w:val="000000"/>
          <w:b w:val="off"/>
          <w:i w:val="off"/>
        </w:rPr>
        <w:t>在这样的论坛面前进行辩白，也就是说：并不是发明同新的观点</w:t>
      </w:r>
      <w:r>
        <w:rPr>
          <w:rFonts w:ascii="宋体" w:hAnsi="宋体" w:cs="宋体" w:eastAsia="宋体"/>
          <w:sz w:val="39"/>
          <w:spacing w:val="0"/>
          <w:color w:val="000000"/>
          <w:b w:val="off"/>
          <w:i w:val="off"/>
        </w:rPr>
        <w:t>相适的语言，而是从生动的语言中取出合适的语言，我认为这是</w:t>
      </w:r>
      <w:r>
        <w:rPr>
          <w:rFonts w:ascii="宋体" w:hAnsi="宋体" w:cs="宋体" w:eastAsia="宋体"/>
          <w:sz w:val="39"/>
          <w:spacing w:val="0"/>
          <w:color w:val="000000"/>
          <w:b w:val="off"/>
          <w:i w:val="off"/>
        </w:rPr>
        <w:t>一个正当的要求。哲学的语言只有当它使从语词到概念和从概</w:t>
      </w:r>
      <w:r>
        <w:rPr>
          <w:rFonts w:ascii="宋体" w:hAnsi="宋体" w:cs="宋体" w:eastAsia="宋体"/>
          <w:sz w:val="39"/>
          <w:spacing w:val="0"/>
          <w:color w:val="000000"/>
          <w:b w:val="off"/>
          <w:i w:val="off"/>
        </w:rPr>
        <w:t>念到语词的通道在两个方向上都保持畅通时，它才能满足这种</w:t>
      </w:r>
      <w:r>
        <w:rPr>
          <w:rFonts w:ascii="宋体" w:hAnsi="宋体" w:cs="宋体" w:eastAsia="宋体"/>
          <w:sz w:val="39"/>
          <w:spacing w:val="0"/>
          <w:color w:val="000000"/>
          <w:b w:val="off"/>
          <w:i w:val="off"/>
        </w:rPr>
        <w:t>要求。在我看来，即使卡姆拉和洛伦兹在维护他们自己的程序</w:t>
      </w:r>
      <w:r>
        <w:rPr>
          <w:rFonts w:ascii="宋体" w:hAnsi="宋体" w:cs="宋体" w:eastAsia="宋体"/>
          <w:sz w:val="39"/>
          <w:spacing w:val="0"/>
          <w:color w:val="000000"/>
          <w:b w:val="off"/>
          <w:i w:val="off"/>
        </w:rPr>
        <w:t>时也经常求助于语言用法。当然这不是通过逐渐引进概念在方</w:t>
      </w:r>
      <w:r>
        <w:rPr>
          <w:rFonts w:ascii="宋体" w:hAnsi="宋体" w:cs="宋体" w:eastAsia="宋体"/>
          <w:sz w:val="39"/>
          <w:spacing w:val="0"/>
          <w:color w:val="000000"/>
          <w:b w:val="off"/>
          <w:i w:val="off"/>
        </w:rPr>
        <w:t>法上构造一种语言。但这也是“方法”，它能使人意识到概念语</w:t>
      </w:r>
      <w:r>
        <w:rPr>
          <w:rFonts w:ascii="宋体" w:hAnsi="宋体" w:cs="宋体" w:eastAsia="宋体"/>
          <w:sz w:val="39"/>
          <w:spacing w:val="0"/>
          <w:color w:val="000000"/>
          <w:b w:val="off"/>
          <w:i w:val="off"/>
        </w:rPr>
        <w:t>词中所存在的意蕴，并如我认为的，它也是同哲学的事物研究相</w:t>
      </w:r>
      <w:r>
        <w:rPr>
          <w:rFonts w:ascii="宋体" w:hAnsi="宋体" w:cs="宋体" w:eastAsia="宋体"/>
          <w:sz w:val="39"/>
          <w:spacing w:val="0"/>
          <w:color w:val="000000"/>
          <w:b w:val="off"/>
          <w:i w:val="off"/>
        </w:rPr>
        <w:t>适合的方法。因为哲学研究事物并不仅限于对科学的程序进行</w:t>
      </w:r>
      <w:r>
        <w:rPr>
          <w:rFonts w:ascii="宋体" w:hAnsi="宋体" w:cs="宋体" w:eastAsia="宋体"/>
          <w:sz w:val="39"/>
          <w:spacing w:val="0"/>
          <w:color w:val="000000"/>
          <w:b w:val="off"/>
          <w:i w:val="off"/>
        </w:rPr>
        <w:t>反思的阐明。它也不在于从我们现代知识的多样性中得出“总</w:t>
      </w:r>
      <w:r>
        <w:rPr>
          <w:rFonts w:ascii="宋体" w:hAnsi="宋体" w:cs="宋体" w:eastAsia="宋体"/>
          <w:sz w:val="39"/>
          <w:spacing w:val="0"/>
          <w:color w:val="000000"/>
          <w:b w:val="off"/>
          <w:i w:val="off"/>
        </w:rPr>
        <w:t>和”，并把这种总和知识修饰成一种整体“科学观”。哲学必须处</w:t>
      </w:r>
      <w:r>
        <w:rPr>
          <w:rFonts w:ascii="宋体" w:hAnsi="宋体" w:cs="宋体" w:eastAsia="宋体"/>
          <w:sz w:val="39"/>
          <w:spacing w:val="0"/>
          <w:color w:val="000000"/>
          <w:b w:val="off"/>
          <w:i w:val="off"/>
        </w:rPr>
        <w:t>理的乃是我们世界经验和生活经验的整体————它决不像其他科</w:t>
      </w:r>
      <w:r>
        <w:rPr>
          <w:rFonts w:ascii="宋体" w:hAnsi="宋体" w:cs="宋体" w:eastAsia="宋体"/>
          <w:sz w:val="39"/>
          <w:spacing w:val="0"/>
          <w:color w:val="000000"/>
          <w:b w:val="off"/>
          <w:i w:val="off"/>
        </w:rPr>
        <w:t>学，而只是像我们在语言中表达出的生活经验和世界经验自身</w:t>
      </w:r>
      <w:r>
        <w:rPr>
          <w:rFonts w:ascii="宋体" w:hAnsi="宋体" w:cs="宋体" w:eastAsia="宋体"/>
          <w:sz w:val="39"/>
          <w:spacing w:val="0"/>
          <w:color w:val="000000"/>
          <w:b w:val="off"/>
          <w:i w:val="off"/>
        </w:rPr>
        <w:t>所做的那样。我绝没有宣称，这种整体性的知识表现为一种真</w:t>
      </w:r>
      <w:r>
        <w:rPr>
          <w:rFonts w:ascii="宋体" w:hAnsi="宋体" w:cs="宋体" w:eastAsia="宋体"/>
          <w:sz w:val="39"/>
          <w:spacing w:val="0"/>
          <w:color w:val="000000"/>
          <w:b w:val="off"/>
          <w:i w:val="off"/>
        </w:rPr>
        <w:t>正确实的知识而无须在思想上接受愈来愈新的批判。但我们决</w:t>
      </w:r>
      <w:bookmarkEnd w:id="3235"/>
    </w:p>
    <w:p>
      <w:r>
        <w:t/>
      </w:r>
    </w:p>
    <w:p>
      <w:pPr>
        <w:sectPr>
          <w:footerReference r:id="rId543"/>
          <w:headerReference r:id="rId544" w:type="default"/>
          <w:type w:val="nextPage"/>
          <w:pgSz w:w="16900" w:h="23360"/>
          <w:pgMar w:left="2540" w:top="1620" w:right="2540" w:bottom="1620" w:header="1320" w:footer="1320"/>
          <w:cols w:num="1"/>
        </w:sectPr>
      </w:pPr>
    </w:p>
    <w:p>
      <w:pPr>
        <w:pageBreakBefore w:val="off"/>
        <w:tabs/>
        <w:wordWrap w:val="off"/>
        <w:spacing w:before="0" w:after="0" w:line="620" w:lineRule="atLeast"/>
        <w:ind w:left="1220" w:right="0"/>
        <w:jc w:val="both"/>
        <w:textAlignment w:val="baseline"/>
        <w:rPr>
          <w:sz w:val="38"/>
        </w:rPr>
      </w:pPr>
      <w:bookmarkStart w:name="" w:id="3236"/>
      <w:r>
        <w:rPr>
          <w:rFonts w:ascii="黑体" w:hAnsi="黑体" w:cs="黑体" w:eastAsia="黑体"/>
          <w:sz w:val="38"/>
          <w:spacing w:val="0"/>
          <w:color w:val="000000"/>
          <w:b w:val="off"/>
          <w:i w:val="off"/>
        </w:rPr>
        <w:t>760|</w:t>
      </w:r>
      <w:r>
        <w:rPr>
          <w:rFonts w:ascii="黑体" w:hAnsi="黑体" w:cs="黑体" w:eastAsia="黑体"/>
          <w:sz w:val="38"/>
          <w:spacing w:val="0"/>
          <w:color w:val="000000"/>
          <w:b w:val="on"/>
          <w:i w:val="off"/>
        </w:rPr>
        <w:t>真理与方法</w:t>
      </w:r>
      <w:bookmarkEnd w:id="3236"/>
    </w:p>
    <w:p>
      <w:pPr>
        <w:pageBreakBefore w:val="off"/>
        <w:tabs/>
        <w:wordWrap w:val="off"/>
        <w:spacing w:before="0" w:after="0" w:line="740" w:lineRule="exact"/>
        <w:ind w:left="0" w:right="0"/>
        <w:jc w:val="both"/>
        <w:textAlignment w:val="baseline"/>
        <w:rPr>
          <w:sz w:val="37"/>
        </w:rPr>
      </w:pPr>
      <w:bookmarkStart w:name="" w:id="3237"/>
      <w:r>
        <w:rPr>
          <w:rFonts w:ascii="宋体" w:hAnsi="宋体" w:cs="宋体" w:eastAsia="宋体"/>
          <w:sz w:val="37"/>
          <w:spacing w:val="0"/>
          <w:color w:val="000000"/>
          <w:b w:val="off"/>
          <w:i w:val="off"/>
        </w:rPr>
        <w:t/>
      </w:r>
      <w:bookmarkEnd w:id="3237"/>
    </w:p>
    <w:p>
      <w:pPr>
        <w:pageBreakBefore w:val="off"/>
        <w:tabs/>
        <w:wordWrap w:val="off"/>
        <w:spacing w:before="0" w:after="0" w:line="740" w:lineRule="atLeast"/>
        <w:ind w:left="1260" w:right="160" w:hanging="1260"/>
        <w:jc w:val="both"/>
        <w:textAlignment w:val="baseline"/>
        <w:rPr>
          <w:sz w:val="37"/>
        </w:rPr>
      </w:pPr>
      <w:bookmarkStart w:name="" w:id="3238"/>
      <w:r>
        <w:rPr>
          <w:rFonts w:ascii="宋体" w:hAnsi="宋体" w:cs="宋体" w:eastAsia="宋体"/>
          <w:sz w:val="37"/>
          <w:spacing w:val="0"/>
          <w:color w:val="000000"/>
          <w:b w:val="off"/>
          <w:i w:val="off"/>
        </w:rPr>
        <w:t>Ⅱ461  不可忽视这种“知识”，不管它以什么形式表达出来————以宗教</w:t>
      </w:r>
      <w:r>
        <w:rPr>
          <w:rFonts w:ascii="宋体" w:hAnsi="宋体" w:cs="宋体" w:eastAsia="宋体"/>
          <w:sz w:val="37"/>
          <w:spacing w:val="0"/>
          <w:color w:val="000000"/>
          <w:b w:val="off"/>
          <w:i w:val="off"/>
        </w:rPr>
        <w:t>的形式或箴言的形式，以艺术品抑或哲学思想的形式。甚至于</w:t>
      </w:r>
      <w:r>
        <w:rPr>
          <w:rFonts w:ascii="宋体" w:hAnsi="宋体" w:cs="宋体" w:eastAsia="宋体"/>
          <w:sz w:val="37"/>
          <w:spacing w:val="0"/>
          <w:color w:val="000000"/>
          <w:b w:val="off"/>
          <w:i w:val="off"/>
        </w:rPr>
        <w:t>黑格尔的辩证法————我指的并不是系统地构成哲学证明的方</w:t>
      </w:r>
      <w:r>
        <w:rPr>
          <w:rFonts w:ascii="宋体" w:hAnsi="宋体" w:cs="宋体" w:eastAsia="宋体"/>
          <w:sz w:val="37"/>
          <w:spacing w:val="0"/>
          <w:color w:val="000000"/>
          <w:b w:val="off"/>
          <w:i w:val="off"/>
        </w:rPr>
        <w:t>法，而是指作为它基础的概念(这种概念声称能把握整体)向其</w:t>
      </w:r>
      <w:r>
        <w:rPr>
          <w:rFonts w:ascii="宋体" w:hAnsi="宋体" w:cs="宋体" w:eastAsia="宋体"/>
          <w:sz w:val="37"/>
          <w:spacing w:val="0"/>
          <w:color w:val="000000"/>
          <w:b w:val="off"/>
          <w:i w:val="off"/>
        </w:rPr>
        <w:t>对立面“转化”的经验①————也属于我们人类经验内在自我解释</w:t>
      </w:r>
      <w:r>
        <w:rPr>
          <w:rFonts w:ascii="宋体" w:hAnsi="宋体" w:cs="宋体" w:eastAsia="宋体"/>
          <w:sz w:val="37"/>
          <w:spacing w:val="0"/>
          <w:color w:val="000000"/>
          <w:b w:val="off"/>
          <w:i w:val="off"/>
        </w:rPr>
        <w:t>的形式和主体间性的表现。我在本书中对这种含糊的黑格尔模</w:t>
      </w:r>
      <w:r>
        <w:rPr>
          <w:rFonts w:ascii="宋体" w:hAnsi="宋体" w:cs="宋体" w:eastAsia="宋体"/>
          <w:sz w:val="37"/>
          <w:spacing w:val="0"/>
          <w:color w:val="000000"/>
          <w:b w:val="off"/>
          <w:i w:val="off"/>
        </w:rPr>
        <w:t>式作了一种同样含糊的使用，对此现在请参阅我新出版的小册</w:t>
      </w:r>
      <w:r>
        <w:rPr>
          <w:rFonts w:ascii="宋体" w:hAnsi="宋体" w:cs="宋体" w:eastAsia="宋体"/>
          <w:sz w:val="37"/>
          <w:spacing w:val="0"/>
          <w:color w:val="000000"/>
          <w:b w:val="off"/>
          <w:i w:val="off"/>
        </w:rPr>
        <w:t>子《黑格尔的辩证法，五篇诠释学研究》，蒂宾根，1971年[扩充的</w:t>
      </w:r>
      <w:r>
        <w:rPr>
          <w:rFonts w:ascii="宋体" w:hAnsi="宋体" w:cs="宋体" w:eastAsia="宋体"/>
          <w:sz w:val="37"/>
          <w:spacing w:val="0"/>
          <w:color w:val="000000"/>
          <w:b w:val="off"/>
          <w:i w:val="off"/>
        </w:rPr>
        <w:t>第2版，1980年]，该书包括了对这种含糊性所作的详细解释，但</w:t>
      </w:r>
      <w:r>
        <w:rPr>
          <w:rFonts w:ascii="宋体" w:hAnsi="宋体" w:cs="宋体" w:eastAsia="宋体"/>
          <w:sz w:val="37"/>
          <w:spacing w:val="0"/>
          <w:color w:val="000000"/>
          <w:b w:val="off"/>
          <w:i w:val="off"/>
        </w:rPr>
        <w:t>又是一种确切的说明。</w:t>
      </w:r>
      <w:bookmarkEnd w:id="3238"/>
    </w:p>
    <w:p>
      <w:pPr>
        <w:pageBreakBefore w:val="off"/>
        <w:tabs/>
        <w:wordWrap w:val="off"/>
        <w:spacing w:before="0" w:after="0" w:line="740" w:lineRule="atLeast"/>
        <w:ind w:left="1220" w:right="240" w:firstLine="880"/>
        <w:jc w:val="both"/>
        <w:textAlignment w:val="baseline"/>
        <w:rPr>
          <w:sz w:val="37"/>
        </w:rPr>
      </w:pPr>
      <w:bookmarkStart w:name="" w:id="3239"/>
      <w:r>
        <w:rPr>
          <w:rFonts w:ascii="宋体" w:hAnsi="宋体" w:cs="宋体" w:eastAsia="宋体"/>
          <w:sz w:val="37"/>
          <w:spacing w:val="0"/>
          <w:color w:val="000000"/>
          <w:b w:val="off"/>
          <w:i w:val="off"/>
        </w:rPr>
        <w:t>经常有人对我的研究提出以下的责难，说它的语言太不确</w:t>
      </w:r>
      <w:r>
        <w:rPr>
          <w:rFonts w:ascii="宋体" w:hAnsi="宋体" w:cs="宋体" w:eastAsia="宋体"/>
          <w:sz w:val="37"/>
          <w:spacing w:val="0"/>
          <w:color w:val="000000"/>
          <w:b w:val="off"/>
          <w:i w:val="off"/>
        </w:rPr>
        <w:t>切。我认为这不只是对一种缺陷的揭露————这种缺陷可能总是</w:t>
      </w:r>
      <w:r>
        <w:rPr>
          <w:rFonts w:ascii="宋体" w:hAnsi="宋体" w:cs="宋体" w:eastAsia="宋体"/>
          <w:sz w:val="37"/>
          <w:spacing w:val="0"/>
          <w:color w:val="000000"/>
          <w:b w:val="off"/>
          <w:i w:val="off"/>
        </w:rPr>
        <w:t>存在，而且在我看来这是同哲学的概念语言任务相适应的，即以</w:t>
      </w:r>
      <w:r>
        <w:rPr>
          <w:rFonts w:ascii="宋体" w:hAnsi="宋体" w:cs="宋体" w:eastAsia="宋体"/>
          <w:sz w:val="37"/>
          <w:spacing w:val="0"/>
          <w:color w:val="000000"/>
          <w:b w:val="off"/>
          <w:i w:val="off"/>
        </w:rPr>
        <w:t>牺牲概念的确切界限为代价从而使它能同语言世界知识的整体</w:t>
      </w:r>
      <w:r>
        <w:rPr>
          <w:rFonts w:ascii="宋体" w:hAnsi="宋体" w:cs="宋体" w:eastAsia="宋体"/>
          <w:sz w:val="37"/>
          <w:spacing w:val="0"/>
          <w:color w:val="000000"/>
          <w:b w:val="off"/>
          <w:i w:val="off"/>
        </w:rPr>
        <w:t>交织在一起，并且使它保持同整体的生动联系。这就是哲学与</w:t>
      </w:r>
      <w:r>
        <w:rPr>
          <w:rFonts w:ascii="宋体" w:hAnsi="宋体" w:cs="宋体" w:eastAsia="宋体"/>
          <w:sz w:val="37"/>
          <w:spacing w:val="0"/>
          <w:color w:val="000000"/>
          <w:b w:val="off"/>
          <w:i w:val="off"/>
        </w:rPr>
        <w:t>生俱来的“语言困境”的积极含义。在很特殊的时刻和很特殊的</w:t>
      </w:r>
      <w:r>
        <w:rPr>
          <w:rFonts w:ascii="宋体" w:hAnsi="宋体" w:cs="宋体" w:eastAsia="宋体"/>
          <w:sz w:val="37"/>
          <w:spacing w:val="0"/>
          <w:color w:val="000000"/>
          <w:b w:val="off"/>
          <w:i w:val="off"/>
        </w:rPr>
        <w:t>条件下————这种时刻和条件并不能在柏拉图、亚里士多德、埃克</w:t>
      </w:r>
      <w:r>
        <w:rPr>
          <w:rFonts w:ascii="宋体" w:hAnsi="宋体" w:cs="宋体" w:eastAsia="宋体"/>
          <w:sz w:val="37"/>
          <w:spacing w:val="0"/>
          <w:color w:val="000000"/>
          <w:b w:val="off"/>
          <w:i w:val="off"/>
        </w:rPr>
        <w:t>哈特大师[343]、库萨的尼古拉、费希特和黑格尔那儿找到，而也许</w:t>
      </w:r>
      <w:r>
        <w:rPr>
          <w:rFonts w:ascii="宋体" w:hAnsi="宋体" w:cs="宋体" w:eastAsia="宋体"/>
          <w:sz w:val="37"/>
          <w:spacing w:val="0"/>
          <w:color w:val="000000"/>
          <w:b w:val="off"/>
          <w:i w:val="off"/>
        </w:rPr>
        <w:t>是在托马斯、休谟和康德那儿发现————这种语言困境将总是隐</w:t>
      </w:r>
      <w:r>
        <w:rPr>
          <w:rFonts w:ascii="宋体" w:hAnsi="宋体" w:cs="宋体" w:eastAsia="宋体"/>
          <w:sz w:val="37"/>
          <w:spacing w:val="0"/>
          <w:color w:val="000000"/>
          <w:b w:val="off"/>
          <w:i w:val="off"/>
        </w:rPr>
        <w:t>藏在一种匀称的概念体系之中，而唯有在考虑到思想的运动</w:t>
      </w:r>
      <w:r>
        <w:rPr>
          <w:rFonts w:ascii="宋体" w:hAnsi="宋体" w:cs="宋体" w:eastAsia="宋体"/>
          <w:sz w:val="37"/>
          <w:spacing w:val="0"/>
          <w:color w:val="000000"/>
          <w:b w:val="off"/>
          <w:i w:val="off"/>
        </w:rPr>
        <w:t>时————而且也必然在这种时刻————才会重新浮现。对此可参见</w:t>
      </w:r>
      <w:r>
        <w:rPr>
          <w:rFonts w:ascii="宋体" w:hAnsi="宋体" w:cs="宋体" w:eastAsia="宋体"/>
          <w:sz w:val="37"/>
          <w:spacing w:val="0"/>
          <w:color w:val="000000"/>
          <w:b w:val="off"/>
          <w:i w:val="off"/>
        </w:rPr>
        <w:t>我在杜塞尔多夫的演讲“概念史和哲学语言”。②我们在哲学语</w:t>
      </w:r>
      <w:bookmarkEnd w:id="3239"/>
    </w:p>
    <w:p>
      <w:pPr>
        <w:pageBreakBefore w:val="off"/>
        <w:tabs/>
        <w:wordWrap w:val="off"/>
        <w:spacing w:before="0" w:after="0" w:line="740" w:lineRule="atLeast"/>
        <w:ind w:left="1240" w:right="0"/>
        <w:jc w:val="both"/>
        <w:textAlignment w:val="baseline"/>
        <w:rPr>
          <w:sz w:val="37"/>
        </w:rPr>
      </w:pPr>
      <w:bookmarkStart w:name="" w:id="3240"/>
      <w:r>
        <w:rPr>
          <w:rFonts w:ascii="宋体" w:hAnsi="宋体" w:cs="宋体" w:eastAsia="宋体"/>
          <w:sz w:val="37"/>
          <w:spacing w:val="0"/>
          <w:color w:val="000000"/>
          <w:u w:val="single"/>
          <w:b w:val="off"/>
          <w:i w:val="off"/>
        </w:rPr>
        <w:t xml:space="preserve">               </w:t>
      </w:r>
      <w:bookmarkEnd w:id="3240"/>
    </w:p>
    <w:p>
      <w:pPr>
        <w:pageBreakBefore w:val="off"/>
        <w:tabs/>
        <w:wordWrap w:val="off"/>
        <w:spacing w:before="260" w:after="0" w:line="460" w:lineRule="atLeast"/>
        <w:ind w:left="1220" w:right="340" w:firstLine="620"/>
        <w:jc w:val="both"/>
        <w:textAlignment w:val="baseline"/>
        <w:rPr>
          <w:sz w:val="30"/>
        </w:rPr>
      </w:pPr>
      <w:bookmarkStart w:name="" w:id="3241"/>
      <w:r>
        <w:rPr>
          <w:rFonts w:ascii="仿宋" w:hAnsi="仿宋" w:cs="仿宋" w:eastAsia="仿宋"/>
          <w:sz w:val="30"/>
          <w:spacing w:val="0"/>
          <w:color w:val="000000"/>
          <w:b w:val="off"/>
          <w:i w:val="off"/>
        </w:rPr>
        <w:t>① 波普尔根本没有提出这种经验，因而他的批判所针对的“方法”概念并不适</w:t>
      </w:r>
      <w:r>
        <w:rPr>
          <w:rFonts w:ascii="仿宋" w:hAnsi="仿宋" w:cs="仿宋" w:eastAsia="仿宋"/>
          <w:sz w:val="30"/>
          <w:spacing w:val="0"/>
          <w:color w:val="000000"/>
          <w:b w:val="off"/>
          <w:i w:val="off"/>
        </w:rPr>
        <w:t>用于黑格尔，参阅“什么是辩证法?”，见《社会科学的逻辑》，E·托庇茨(Topitsch)编辑</w:t>
      </w:r>
      <w:r>
        <w:rPr>
          <w:rFonts w:ascii="仿宋" w:hAnsi="仿宋" w:cs="仿宋" w:eastAsia="仿宋"/>
          <w:sz w:val="30"/>
          <w:spacing w:val="0"/>
          <w:color w:val="000000"/>
          <w:b w:val="off"/>
          <w:i w:val="off"/>
        </w:rPr>
        <w:t>出版，第262—290页。</w:t>
      </w:r>
      <w:bookmarkEnd w:id="3241"/>
    </w:p>
    <w:p>
      <w:pPr>
        <w:pageBreakBefore w:val="off"/>
        <w:tabs/>
        <w:wordWrap w:val="off"/>
        <w:spacing w:before="0" w:after="0" w:line="460" w:lineRule="atLeast"/>
        <w:ind w:left="1220" w:right="340" w:firstLine="620"/>
        <w:jc w:val="both"/>
        <w:textAlignment w:val="baseline"/>
        <w:rPr>
          <w:sz w:val="30"/>
        </w:rPr>
      </w:pPr>
      <w:bookmarkStart w:name="" w:id="3242"/>
      <w:r>
        <w:rPr>
          <w:rFonts w:ascii="仿宋" w:hAnsi="仿宋" w:cs="仿宋" w:eastAsia="仿宋"/>
          <w:sz w:val="30"/>
          <w:spacing w:val="0"/>
          <w:color w:val="000000"/>
          <w:b w:val="off"/>
          <w:i w:val="off"/>
        </w:rPr>
        <w:t>② 载《北莱茵河-威斯特伐伦州研究协会会刊》第170期(1971年)[现收入《短</w:t>
      </w:r>
      <w:r>
        <w:rPr>
          <w:rFonts w:ascii="仿宋" w:hAnsi="仿宋" w:cs="仿宋" w:eastAsia="仿宋"/>
          <w:sz w:val="30"/>
          <w:spacing w:val="0"/>
          <w:color w:val="000000"/>
          <w:b w:val="off"/>
          <w:i w:val="off"/>
        </w:rPr>
        <w:t>篇著作集》，第4卷，第1—16页；我的著作集，第4卷]。</w:t>
      </w:r>
      <w:bookmarkEnd w:id="3242"/>
    </w:p>
    <w:p>
      <w:r>
        <w:t/>
      </w:r>
    </w:p>
    <w:p>
      <w:pPr>
        <w:sectPr>
          <w:footerReference r:id="rId545"/>
          <w:headerReference r:id="rId546" w:type="default"/>
          <w:type w:val="nextPage"/>
          <w:pgSz w:w="16900" w:h="23360"/>
          <w:pgMar w:left="1980" w:top="1640" w:right="1980" w:bottom="1640" w:header="1340" w:footer="1340"/>
          <w:cols w:num="1"/>
        </w:sectPr>
      </w:pPr>
    </w:p>
    <w:p>
      <w:pPr>
        <w:pageBreakBefore w:val="off"/>
        <w:tabs/>
        <w:wordWrap w:val="off"/>
        <w:spacing w:before="0" w:after="0" w:line="580" w:lineRule="atLeast"/>
        <w:ind w:left="0" w:right="240"/>
        <w:jc w:val="right"/>
        <w:textAlignment w:val="baseline"/>
        <w:rPr>
          <w:sz w:val="37"/>
        </w:rPr>
      </w:pPr>
      <w:bookmarkStart w:name="" w:id="3243"/>
      <w:r>
        <w:rPr>
          <w:rFonts w:ascii="楷体" w:hAnsi="楷体" w:cs="楷体" w:eastAsia="楷体"/>
          <w:sz w:val="37"/>
          <w:spacing w:val="0"/>
          <w:color w:val="000000"/>
          <w:b w:val="off"/>
          <w:i w:val="off"/>
        </w:rPr>
        <w:t>附   录|761</w:t>
      </w:r>
      <w:bookmarkEnd w:id="3243"/>
    </w:p>
    <w:p>
      <w:pPr>
        <w:pageBreakBefore w:val="off"/>
        <w:tabs/>
        <w:wordWrap w:val="off"/>
        <w:spacing w:before="0" w:after="0" w:line="700" w:lineRule="exact"/>
        <w:ind w:left="0" w:right="0"/>
        <w:jc w:val="right"/>
        <w:textAlignment w:val="baseline"/>
        <w:rPr>
          <w:sz w:val="41"/>
        </w:rPr>
      </w:pPr>
      <w:bookmarkStart w:name="" w:id="3244"/>
      <w:r>
        <w:rPr>
          <w:rFonts w:ascii="宋体" w:hAnsi="宋体" w:cs="宋体" w:eastAsia="宋体"/>
          <w:sz w:val="41"/>
          <w:spacing w:val="0"/>
          <w:color w:val="000000"/>
          <w:b w:val="off"/>
          <w:i w:val="off"/>
        </w:rPr>
        <w:t/>
      </w:r>
      <w:bookmarkEnd w:id="3244"/>
    </w:p>
    <w:p>
      <w:pPr>
        <w:pageBreakBefore w:val="off"/>
        <w:tabs/>
        <w:wordWrap w:val="off"/>
        <w:spacing w:before="0" w:after="0" w:line="700" w:lineRule="atLeast"/>
        <w:ind w:left="40" w:right="220" w:firstLine="20"/>
        <w:jc w:val="both"/>
        <w:textAlignment w:val="baseline"/>
        <w:rPr>
          <w:sz w:val="41"/>
        </w:rPr>
      </w:pPr>
      <w:bookmarkStart w:name="" w:id="3245"/>
      <w:r>
        <w:rPr>
          <w:rFonts w:ascii="宋体" w:hAnsi="宋体" w:cs="宋体" w:eastAsia="宋体"/>
          <w:sz w:val="41"/>
          <w:spacing w:val="0"/>
          <w:color w:val="000000"/>
          <w:b w:val="off"/>
          <w:i w:val="off"/>
        </w:rPr>
        <w:t>言中所用的并使之达到概念精确性的语词总是蕴含着“客观语</w:t>
      </w:r>
      <w:r>
        <w:rPr>
          <w:rFonts w:ascii="宋体" w:hAnsi="宋体" w:cs="宋体" w:eastAsia="宋体"/>
          <w:sz w:val="41"/>
          <w:spacing w:val="0"/>
          <w:color w:val="000000"/>
          <w:b w:val="off"/>
          <w:i w:val="off"/>
        </w:rPr>
        <w:t>言”的含义因素，因此它总是保留着某种不合适性。然而在生动</w:t>
      </w:r>
      <w:r>
        <w:rPr>
          <w:rFonts w:ascii="宋体" w:hAnsi="宋体" w:cs="宋体" w:eastAsia="宋体"/>
          <w:sz w:val="41"/>
          <w:spacing w:val="0"/>
          <w:color w:val="000000"/>
          <w:b w:val="off"/>
          <w:i w:val="off"/>
        </w:rPr>
        <w:t>语言的每一个语词中都能听出的意义联系都同时进入到概念语</w:t>
      </w:r>
      <w:r>
        <w:rPr>
          <w:rFonts w:ascii="宋体" w:hAnsi="宋体" w:cs="宋体" w:eastAsia="宋体"/>
          <w:sz w:val="41"/>
          <w:spacing w:val="0"/>
          <w:color w:val="000000"/>
          <w:b w:val="off"/>
          <w:i w:val="off"/>
        </w:rPr>
        <w:t>词的潜在意义之中。而对于概念说来，不管怎样使用共同语言</w:t>
      </w:r>
      <w:r>
        <w:rPr>
          <w:rFonts w:ascii="宋体" w:hAnsi="宋体" w:cs="宋体" w:eastAsia="宋体"/>
          <w:sz w:val="41"/>
          <w:spacing w:val="0"/>
          <w:color w:val="000000"/>
          <w:b w:val="off"/>
          <w:i w:val="off"/>
        </w:rPr>
        <w:t>的表达，都无法达到这一点。但这对于自然科学中的概念构成</w:t>
      </w:r>
      <w:r>
        <w:rPr>
          <w:rFonts w:ascii="宋体" w:hAnsi="宋体" w:cs="宋体" w:eastAsia="宋体"/>
          <w:sz w:val="41"/>
          <w:spacing w:val="0"/>
          <w:color w:val="000000"/>
          <w:b w:val="off"/>
          <w:i w:val="off"/>
        </w:rPr>
        <w:t>却无关紧要，因为在自然科学中经验关系控制了一切概念的使</w:t>
      </w:r>
      <w:r>
        <w:rPr>
          <w:rFonts w:ascii="宋体" w:hAnsi="宋体" w:cs="宋体" w:eastAsia="宋体"/>
          <w:sz w:val="41"/>
          <w:spacing w:val="0"/>
          <w:color w:val="000000"/>
          <w:b w:val="off"/>
          <w:i w:val="off"/>
        </w:rPr>
        <w:t>用并使其对单义性的理想负有责任，从而纯粹地制订出陈述的</w:t>
      </w:r>
      <w:r>
        <w:rPr>
          <w:rFonts w:ascii="宋体" w:hAnsi="宋体" w:cs="宋体" w:eastAsia="宋体"/>
          <w:sz w:val="41"/>
          <w:spacing w:val="0"/>
          <w:color w:val="000000"/>
          <w:b w:val="off"/>
          <w:i w:val="off"/>
        </w:rPr>
        <w:t>逻辑内容。</w:t>
      </w:r>
      <w:bookmarkEnd w:id="3245"/>
    </w:p>
    <w:p>
      <w:pPr>
        <w:pageBreakBefore w:val="off"/>
        <w:tabs/>
        <w:wordWrap w:val="off"/>
        <w:spacing w:before="0" w:after="0" w:line="700" w:lineRule="atLeast"/>
        <w:ind w:left="40" w:right="260" w:firstLine="880"/>
        <w:jc w:val="both"/>
        <w:textAlignment w:val="baseline"/>
        <w:rPr>
          <w:sz w:val="41"/>
        </w:rPr>
      </w:pPr>
      <w:bookmarkStart w:name="" w:id="3246"/>
      <w:r>
        <w:rPr>
          <w:rFonts w:ascii="宋体" w:hAnsi="宋体" w:cs="宋体" w:eastAsia="宋体"/>
          <w:sz w:val="41"/>
          <w:spacing w:val="0"/>
          <w:color w:val="000000"/>
          <w:b w:val="off"/>
          <w:i w:val="off"/>
        </w:rPr>
        <w:t>但是，在哲学领域以及一切有前科学语言知识的前提进入</w:t>
      </w:r>
      <w:r>
        <w:rPr>
          <w:rFonts w:ascii="宋体" w:hAnsi="宋体" w:cs="宋体" w:eastAsia="宋体"/>
          <w:sz w:val="41"/>
          <w:spacing w:val="0"/>
          <w:color w:val="000000"/>
          <w:b w:val="off"/>
          <w:i w:val="off"/>
        </w:rPr>
        <w:t>认识的地方就不一样了。语言在那里具有另外的作用，它并非</w:t>
      </w:r>
      <w:r>
        <w:rPr>
          <w:rFonts w:ascii="宋体" w:hAnsi="宋体" w:cs="宋体" w:eastAsia="宋体"/>
          <w:sz w:val="41"/>
          <w:spacing w:val="0"/>
          <w:color w:val="000000"/>
          <w:b w:val="off"/>
          <w:i w:val="off"/>
        </w:rPr>
        <w:t>对所与东西作尽可能单义的指称——语言是“自身给出的”</w:t>
      </w:r>
      <w:r>
        <w:rPr>
          <w:rFonts w:ascii="宋体" w:hAnsi="宋体" w:cs="宋体" w:eastAsia="宋体"/>
          <w:sz w:val="41"/>
          <w:spacing w:val="0"/>
          <w:color w:val="000000"/>
          <w:b w:val="off"/>
          <w:i w:val="off"/>
        </w:rPr>
        <w:t>(Selbstgebend)，并把这种自身给出带到交往之中。在诠释学科</w:t>
      </w:r>
      <w:r>
        <w:rPr>
          <w:rFonts w:ascii="宋体" w:hAnsi="宋体" w:cs="宋体" w:eastAsia="宋体"/>
          <w:sz w:val="41"/>
          <w:spacing w:val="0"/>
          <w:color w:val="000000"/>
          <w:b w:val="off"/>
          <w:i w:val="off"/>
        </w:rPr>
        <w:t>学中通过语言的表述并非简单地指示出一种事实情况，这种事</w:t>
      </w:r>
      <w:r>
        <w:rPr>
          <w:rFonts w:ascii="宋体" w:hAnsi="宋体" w:cs="宋体" w:eastAsia="宋体"/>
          <w:sz w:val="41"/>
          <w:spacing w:val="0"/>
          <w:color w:val="000000"/>
          <w:b w:val="off"/>
          <w:i w:val="off"/>
        </w:rPr>
        <w:t>实情况是我们用其他方式通过检验能达到认识的，相反，诠释学</w:t>
      </w:r>
      <w:r>
        <w:rPr>
          <w:rFonts w:ascii="宋体" w:hAnsi="宋体" w:cs="宋体" w:eastAsia="宋体"/>
          <w:sz w:val="41"/>
          <w:spacing w:val="0"/>
          <w:color w:val="000000"/>
          <w:b w:val="off"/>
          <w:i w:val="off"/>
        </w:rPr>
        <w:t>总是致力于使事实情况的含义如何显示出来。这就构成了对语</w:t>
      </w:r>
      <w:r>
        <w:rPr>
          <w:rFonts w:ascii="宋体" w:hAnsi="宋体" w:cs="宋体" w:eastAsia="宋体"/>
          <w:sz w:val="41"/>
          <w:spacing w:val="0"/>
          <w:color w:val="000000"/>
          <w:b w:val="off"/>
          <w:i w:val="off"/>
        </w:rPr>
        <w:t>言表达和概念构成的特殊要求，即要把事实情况得以意指某物</w:t>
      </w:r>
      <w:r>
        <w:rPr>
          <w:rFonts w:ascii="宋体" w:hAnsi="宋体" w:cs="宋体" w:eastAsia="宋体"/>
          <w:sz w:val="41"/>
          <w:spacing w:val="0"/>
          <w:color w:val="000000"/>
          <w:b w:val="off"/>
          <w:i w:val="off"/>
        </w:rPr>
        <w:t>的理解联系一起指出来。因此，一个表述所具有的引申意义并</w:t>
      </w:r>
      <w:r>
        <w:rPr>
          <w:rFonts w:ascii="宋体" w:hAnsi="宋体" w:cs="宋体" w:eastAsia="宋体"/>
          <w:sz w:val="41"/>
          <w:spacing w:val="0"/>
          <w:color w:val="000000"/>
          <w:b w:val="off"/>
          <w:i w:val="off"/>
        </w:rPr>
        <w:t>不会妨碍它的理解性(因为它并未单义地标示出它的含义)，相</w:t>
      </w:r>
      <w:r>
        <w:rPr>
          <w:rFonts w:ascii="宋体" w:hAnsi="宋体" w:cs="宋体" w:eastAsia="宋体"/>
          <w:sz w:val="41"/>
          <w:spacing w:val="0"/>
          <w:color w:val="000000"/>
          <w:b w:val="off"/>
          <w:i w:val="off"/>
        </w:rPr>
        <w:t>反，它强化了自己的理解性，因为所意指的联系作为整体是在理</w:t>
      </w:r>
      <w:r>
        <w:rPr>
          <w:rFonts w:ascii="宋体" w:hAnsi="宋体" w:cs="宋体" w:eastAsia="宋体"/>
          <w:sz w:val="41"/>
          <w:spacing w:val="0"/>
          <w:color w:val="000000"/>
          <w:b w:val="off"/>
          <w:i w:val="off"/>
        </w:rPr>
        <w:t>解性中得到的。这里在语词中所构造并且唯有在语词中才表现</w:t>
      </w:r>
      <w:r>
        <w:rPr>
          <w:rFonts w:ascii="宋体" w:hAnsi="宋体" w:cs="宋体" w:eastAsia="宋体"/>
          <w:sz w:val="41"/>
          <w:spacing w:val="0"/>
          <w:color w:val="000000"/>
          <w:b w:val="off"/>
          <w:i w:val="off"/>
        </w:rPr>
        <w:t>出来的是一个整体。</w:t>
      </w:r>
      <w:bookmarkEnd w:id="3246"/>
    </w:p>
    <w:p>
      <w:pPr>
        <w:pageBreakBefore w:val="off"/>
        <w:tabs/>
        <w:wordWrap w:val="off"/>
        <w:spacing w:before="0" w:after="0" w:line="700" w:lineRule="atLeast"/>
        <w:ind w:left="40" w:right="320" w:firstLine="880"/>
        <w:jc w:val="both"/>
        <w:textAlignment w:val="baseline"/>
        <w:rPr>
          <w:sz w:val="41"/>
        </w:rPr>
      </w:pPr>
      <w:bookmarkStart w:name="" w:id="3247"/>
      <w:r>
        <w:rPr>
          <w:rFonts w:ascii="宋体" w:hAnsi="宋体" w:cs="宋体" w:eastAsia="宋体"/>
          <w:sz w:val="41"/>
          <w:spacing w:val="0"/>
          <w:color w:val="000000"/>
          <w:b w:val="off"/>
          <w:i w:val="off"/>
        </w:rPr>
        <w:t>按照传统的方式人们在这里看到的乃是一种单纯风格的问</w:t>
      </w:r>
      <w:r>
        <w:rPr>
          <w:rFonts w:ascii="宋体" w:hAnsi="宋体" w:cs="宋体" w:eastAsia="宋体"/>
          <w:sz w:val="41"/>
          <w:spacing w:val="0"/>
          <w:color w:val="000000"/>
          <w:b w:val="off"/>
          <w:i w:val="off"/>
        </w:rPr>
        <w:t>题，并指出这只是修辞学范围内的一种现象，它是与通过激起情</w:t>
      </w:r>
      <w:r>
        <w:rPr>
          <w:rFonts w:ascii="宋体" w:hAnsi="宋体" w:cs="宋体" w:eastAsia="宋体"/>
          <w:sz w:val="41"/>
          <w:spacing w:val="0"/>
          <w:color w:val="000000"/>
          <w:b w:val="off"/>
          <w:i w:val="off"/>
        </w:rPr>
        <w:t>感而达到的劝说有关。或许人们也可以想到现代的美学概念。</w:t>
      </w:r>
      <w:r>
        <w:rPr>
          <w:rFonts w:ascii="宋体" w:hAnsi="宋体" w:cs="宋体" w:eastAsia="宋体"/>
          <w:sz w:val="41"/>
          <w:spacing w:val="0"/>
          <w:color w:val="000000"/>
          <w:b w:val="off"/>
          <w:i w:val="off"/>
        </w:rPr>
        <w:t>因为“自身给出”似乎是一种审美性质，它产生于语言的寓意性</w:t>
      </w:r>
      <w:r>
        <w:rPr>
          <w:rFonts w:ascii="宋体" w:hAnsi="宋体" w:cs="宋体" w:eastAsia="宋体"/>
          <w:sz w:val="41"/>
          <w:spacing w:val="0"/>
          <w:color w:val="000000"/>
          <w:b w:val="off"/>
          <w:i w:val="off"/>
        </w:rPr>
        <w:t>质。也许人们不会承认其中存在着一种认识因素。然而在我看</w:t>
      </w:r>
      <w:r>
        <w:rPr>
          <w:rFonts w:ascii="宋体" w:hAnsi="宋体" w:cs="宋体" w:eastAsia="宋体"/>
          <w:sz w:val="41"/>
          <w:spacing w:val="0"/>
          <w:color w:val="000000"/>
          <w:b w:val="off"/>
          <w:i w:val="off"/>
        </w:rPr>
        <w:t>来“逻辑的”和“审美的”这种对立是大可怀疑的，只要所涉及的</w:t>
      </w:r>
      <w:bookmarkEnd w:id="3247"/>
    </w:p>
    <w:p>
      <w:r>
        <w:t/>
      </w:r>
    </w:p>
    <w:p>
      <w:pPr>
        <w:sectPr>
          <w:footerReference r:id="rId547"/>
          <w:headerReference r:id="rId548" w:type="default"/>
          <w:type w:val="nextPage"/>
          <w:pgSz w:w="16900" w:h="23360"/>
          <w:pgMar w:left="2540" w:top="1660" w:right="2540" w:bottom="1660" w:header="1360" w:footer="1360"/>
          <w:cols w:num="1"/>
        </w:sectPr>
      </w:pPr>
    </w:p>
    <w:p>
      <w:pPr>
        <w:pageBreakBefore w:val="off"/>
        <w:tabs>
          <w:tab w:pos="1500" w:val="left" w:leader="none"/>
        </w:tabs>
        <w:wordWrap w:val="off"/>
        <w:spacing w:before="0" w:after="0" w:line="460" w:lineRule="atLeast"/>
        <w:ind w:left="300" w:right="0"/>
        <w:jc w:val="both"/>
        <w:textAlignment w:val="baseline"/>
        <w:rPr>
          <w:sz w:val="34"/>
        </w:rPr>
      </w:pPr>
      <w:bookmarkStart w:name="" w:id="3248"/>
      <w:r>
        <w:rPr>
          <w:rFonts w:ascii="楷体" w:hAnsi="楷体" w:cs="楷体" w:eastAsia="楷体"/>
          <w:sz w:val="34"/>
          <w:spacing w:val="0"/>
          <w:color w:val="000000"/>
          <w:b w:val="on"/>
          <w:i w:val="off"/>
        </w:rPr>
        <w:t>762</w:t>
      </w:r>
      <w:r>
        <w:t xml:space="preserve">	</w:t>
      </w:r>
      <w:r>
        <w:rPr>
          <w:rFonts w:ascii="黑体" w:hAnsi="黑体" w:cs="黑体" w:eastAsia="黑体"/>
          <w:sz w:val="34"/>
          <w:spacing w:val="0"/>
          <w:color w:val="000000"/>
          <w:b w:val="on"/>
          <w:i w:val="off"/>
        </w:rPr>
        <w:t>真理与方法</w:t>
      </w:r>
      <w:bookmarkEnd w:id="3248"/>
    </w:p>
    <w:p>
      <w:pPr>
        <w:pageBreakBefore w:val="off"/>
        <w:tabs/>
        <w:wordWrap w:val="off"/>
        <w:spacing w:before="0" w:after="0" w:line="760" w:lineRule="exact"/>
        <w:ind w:left="0" w:right="0"/>
        <w:jc w:val="both"/>
        <w:textAlignment w:val="baseline"/>
        <w:rPr>
          <w:sz w:val="38"/>
        </w:rPr>
      </w:pPr>
      <w:bookmarkStart w:name="" w:id="3249"/>
      <w:r>
        <w:rPr>
          <w:rFonts w:ascii="宋体" w:hAnsi="宋体" w:cs="宋体" w:eastAsia="宋体"/>
          <w:sz w:val="38"/>
          <w:spacing w:val="0"/>
          <w:color w:val="000000"/>
          <w:b w:val="off"/>
          <w:i w:val="off"/>
        </w:rPr>
        <w:t/>
      </w:r>
      <w:bookmarkEnd w:id="3249"/>
    </w:p>
    <w:p>
      <w:pPr>
        <w:pageBreakBefore w:val="off"/>
        <w:tabs/>
        <w:wordWrap w:val="off"/>
        <w:spacing w:before="0" w:after="0" w:line="760" w:lineRule="atLeast"/>
        <w:ind w:left="280" w:right="60"/>
        <w:jc w:val="both"/>
        <w:textAlignment w:val="baseline"/>
        <w:rPr>
          <w:sz w:val="38"/>
        </w:rPr>
      </w:pPr>
      <w:bookmarkStart w:name="" w:id="3250"/>
      <w:r>
        <w:rPr>
          <w:rFonts w:ascii="宋体" w:hAnsi="宋体" w:cs="宋体" w:eastAsia="宋体"/>
          <w:sz w:val="38"/>
          <w:spacing w:val="0"/>
          <w:color w:val="000000"/>
          <w:b w:val="off"/>
          <w:i w:val="off"/>
        </w:rPr>
        <w:t>是真正的谈话而不是像洛伦兹所认为的那样涉及到对一种正统</w:t>
      </w:r>
      <w:r>
        <w:rPr>
          <w:rFonts w:ascii="宋体" w:hAnsi="宋体" w:cs="宋体" w:eastAsia="宋体"/>
          <w:sz w:val="38"/>
          <w:spacing w:val="0"/>
          <w:color w:val="000000"/>
          <w:b w:val="off"/>
          <w:i w:val="off"/>
        </w:rPr>
        <w:t>语言精巧的逻辑构造，我认为去感受在一切特殊语言要素、艺术</w:t>
      </w:r>
      <w:r>
        <w:rPr>
          <w:rFonts w:ascii="宋体" w:hAnsi="宋体" w:cs="宋体" w:eastAsia="宋体"/>
          <w:sz w:val="38"/>
          <w:spacing w:val="0"/>
          <w:color w:val="000000"/>
          <w:b w:val="off"/>
          <w:i w:val="off"/>
        </w:rPr>
        <w:t>表达等等以及日常语言之中的干扰，这并不是更为低级的逻辑</w:t>
      </w:r>
      <w:r>
        <w:rPr>
          <w:rFonts w:ascii="宋体" w:hAnsi="宋体" w:cs="宋体" w:eastAsia="宋体"/>
          <w:sz w:val="38"/>
          <w:spacing w:val="0"/>
          <w:color w:val="000000"/>
          <w:b w:val="off"/>
          <w:i w:val="off"/>
        </w:rPr>
        <w:t>任务。这就是诠释学的任务，即所谓规定语词合适性这另一极</w:t>
      </w:r>
      <w:r>
        <w:rPr>
          <w:rFonts w:ascii="宋体" w:hAnsi="宋体" w:cs="宋体" w:eastAsia="宋体"/>
          <w:sz w:val="38"/>
          <w:spacing w:val="0"/>
          <w:color w:val="000000"/>
          <w:b w:val="off"/>
          <w:i w:val="off"/>
        </w:rPr>
        <w:t>的任务。</w:t>
      </w:r>
      <w:bookmarkEnd w:id="3250"/>
    </w:p>
    <w:p>
      <w:pPr>
        <w:pageBreakBefore w:val="off"/>
        <w:tabs/>
        <w:wordWrap w:val="off"/>
        <w:spacing w:before="0" w:after="0" w:line="760" w:lineRule="atLeast"/>
        <w:ind w:left="140" w:right="100" w:firstLine="860"/>
        <w:jc w:val="both"/>
        <w:textAlignment w:val="baseline"/>
        <w:rPr>
          <w:sz w:val="38"/>
        </w:rPr>
      </w:pPr>
      <w:bookmarkStart w:name="" w:id="3251"/>
      <w:r>
        <w:rPr>
          <w:rFonts w:ascii="宋体" w:hAnsi="宋体" w:cs="宋体" w:eastAsia="宋体"/>
          <w:sz w:val="38"/>
          <w:spacing w:val="0"/>
          <w:color w:val="000000"/>
          <w:b w:val="off"/>
          <w:i w:val="off"/>
        </w:rPr>
        <w:t>这就把我引到了诠释学的历史。在我的研究中，对诠释学</w:t>
      </w:r>
      <w:r>
        <w:rPr>
          <w:rFonts w:ascii="宋体" w:hAnsi="宋体" w:cs="宋体" w:eastAsia="宋体"/>
          <w:sz w:val="38"/>
          <w:spacing w:val="0"/>
          <w:color w:val="000000"/>
          <w:b w:val="off"/>
          <w:i w:val="off"/>
        </w:rPr>
        <w:t>历史的研究本质上是一种准备性的、构成背景的任务，其后果则</w:t>
      </w:r>
      <w:r>
        <w:rPr>
          <w:rFonts w:ascii="宋体" w:hAnsi="宋体" w:cs="宋体" w:eastAsia="宋体"/>
          <w:sz w:val="38"/>
          <w:spacing w:val="0"/>
          <w:color w:val="000000"/>
          <w:b w:val="off"/>
          <w:i w:val="off"/>
        </w:rPr>
        <w:t>使我的表述呈现出某种片面性。这也适用于施莱尔马赫。我们</w:t>
      </w:r>
      <w:r>
        <w:rPr>
          <w:rFonts w:ascii="宋体" w:hAnsi="宋体" w:cs="宋体" w:eastAsia="宋体"/>
          <w:sz w:val="38"/>
          <w:spacing w:val="0"/>
          <w:color w:val="000000"/>
          <w:b w:val="off"/>
          <w:i w:val="off"/>
        </w:rPr>
        <w:t>在吕克出版的著作中所读到的施莱尔马赫关于诠释学的讲演，</w:t>
      </w:r>
      <w:r>
        <w:rPr>
          <w:rFonts w:ascii="宋体" w:hAnsi="宋体" w:cs="宋体" w:eastAsia="宋体"/>
          <w:sz w:val="38"/>
          <w:spacing w:val="0"/>
          <w:color w:val="000000"/>
          <w:b w:val="off"/>
          <w:i w:val="off"/>
        </w:rPr>
        <w:t>以及</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H·基默尔编在海德堡科学院论文集中的原始材料(这些</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材料现在附有一个详尽批评性的补遗①)，还有牵涉到与沃尔夫</w:t>
      </w:r>
      <w:r>
        <w:rPr>
          <w:rFonts w:ascii="宋体" w:hAnsi="宋体" w:cs="宋体" w:eastAsia="宋体"/>
          <w:sz w:val="38"/>
          <w:spacing w:val="0"/>
          <w:color w:val="000000"/>
          <w:b w:val="off"/>
          <w:i w:val="off"/>
        </w:rPr>
        <w:t>和阿斯特论战关系的施莱尔马赫的科学院讲演，这一切材料就</w:t>
      </w:r>
      <w:r>
        <w:rPr>
          <w:rFonts w:ascii="宋体" w:hAnsi="宋体" w:cs="宋体" w:eastAsia="宋体"/>
          <w:sz w:val="38"/>
          <w:spacing w:val="0"/>
          <w:color w:val="000000"/>
          <w:b w:val="off"/>
          <w:i w:val="off"/>
        </w:rPr>
        <w:t>其对哲学诠释学的理论重要性角度讲都无法同施莱尔马赫的辩</w:t>
      </w:r>
      <w:r>
        <w:rPr>
          <w:rFonts w:ascii="宋体" w:hAnsi="宋体" w:cs="宋体" w:eastAsia="宋体"/>
          <w:sz w:val="38"/>
          <w:spacing w:val="0"/>
          <w:color w:val="000000"/>
          <w:b w:val="off"/>
          <w:i w:val="off"/>
        </w:rPr>
        <w:t>证法讲演、尤其是其中包括的对思想和说话之联系的讨论相比</w:t>
      </w:r>
      <w:r>
        <w:rPr>
          <w:rFonts w:ascii="宋体" w:hAnsi="宋体" w:cs="宋体" w:eastAsia="宋体"/>
          <w:sz w:val="38"/>
          <w:spacing w:val="0"/>
          <w:color w:val="000000"/>
          <w:b w:val="off"/>
          <w:i w:val="off"/>
        </w:rPr>
        <w:t>拟。②</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2120900</wp:posOffset>
                </wp:positionV>
                <wp:extent cx="774700" cy="381000"/>
                <wp:wrapNone/>
                <wp:docPr id="148" name="文本框 148"/>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252"/>
                            <w:r>
                              <w:rPr>
                                <w:rFonts w:ascii="宋体" w:hAnsi="宋体" w:cs="宋体" w:eastAsia="宋体"/>
                                <w:sz w:val="38"/>
                                <w:spacing w:val="0"/>
                                <w:color w:val="000000"/>
                                <w:b w:val="off"/>
                                <w:i w:val="off"/>
                              </w:rPr>
                              <w:t>Ⅱ463</w:t>
                            </w:r>
                            <w:bookmarkEnd w:id="3252"/>
                          </w:p>
                        </w:txbxContent>
                      </wps:txbx>
                      <wps:bodyPr wrap="square" lIns="0" rIns="0" tIns="0" bIns="0" vert="horz" anchor="t">
                        <a:noAutofit/>
                      </wps:bodyPr>
                    </wps:wsp>
                  </a:graphicData>
                </a:graphic>
              </wp:anchor>
            </w:drawing>
          </mc:Choice>
          <mc:Fallback>
            <w:pict>
              <v:shape type="#_x0000_t202" filled="f" stroked="f" style="margin-left:75pt;margin-top:167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253"/>
                      <w:r>
                        <w:rPr>
                          <w:rFonts w:ascii="宋体" w:hAnsi="宋体" w:cs="宋体" w:eastAsia="宋体"/>
                          <w:sz w:val="38"/>
                          <w:spacing w:val="0"/>
                          <w:color w:val="000000"/>
                          <w:b w:val="off"/>
                          <w:i w:val="off"/>
                        </w:rPr>
                        <w:t>Ⅱ463</w:t>
                      </w:r>
                      <w:bookmarkEnd w:id="3253"/>
                    </w:p>
                  </w:txbxContent>
                </v:textbox>
              </v:shape>
            </w:pict>
          </mc:Fallback>
        </mc:AlternateContent>
      </w:r>
      <w:bookmarkEnd w:id="3251"/>
    </w:p>
    <w:p>
      <w:pPr>
        <w:pageBreakBefore w:val="off"/>
        <w:tabs/>
        <w:wordWrap w:val="off"/>
        <w:spacing w:before="0" w:after="0" w:line="760" w:lineRule="atLeast"/>
        <w:ind w:left="140" w:right="180" w:firstLine="860"/>
        <w:jc w:val="both"/>
        <w:textAlignment w:val="baseline"/>
        <w:rPr>
          <w:sz w:val="38"/>
        </w:rPr>
      </w:pPr>
      <w:bookmarkStart w:name="" w:id="3254"/>
      <w:r>
        <w:rPr>
          <w:rFonts w:ascii="宋体" w:hAnsi="宋体" w:cs="宋体" w:eastAsia="宋体"/>
          <w:sz w:val="38"/>
          <w:spacing w:val="0"/>
          <w:color w:val="000000"/>
          <w:b w:val="off"/>
          <w:i w:val="off"/>
        </w:rPr>
        <w:t>此外，我们从狄尔泰的作品中又得到新的材料，狄尔泰描写</w:t>
      </w:r>
      <w:r>
        <w:rPr>
          <w:rFonts w:ascii="宋体" w:hAnsi="宋体" w:cs="宋体" w:eastAsia="宋体"/>
          <w:sz w:val="38"/>
          <w:spacing w:val="0"/>
          <w:color w:val="000000"/>
          <w:b w:val="off"/>
          <w:i w:val="off"/>
        </w:rPr>
        <w:t>了施莱尔马赫的哲学，尤其是相当出色地描绘了这种哲学的时</w:t>
      </w:r>
      <w:r>
        <w:rPr>
          <w:rFonts w:ascii="宋体" w:hAnsi="宋体" w:cs="宋体" w:eastAsia="宋体"/>
          <w:sz w:val="38"/>
          <w:spacing w:val="0"/>
          <w:color w:val="000000"/>
          <w:b w:val="off"/>
          <w:i w:val="off"/>
        </w:rPr>
        <w:t>代背景即费希特、诺瓦利斯、施莱格尔的哲学。M·雷德克的贡</w:t>
      </w:r>
      <w:r>
        <w:rPr>
          <w:rFonts w:ascii="宋体" w:hAnsi="宋体" w:cs="宋体" w:eastAsia="宋体"/>
          <w:sz w:val="38"/>
          <w:spacing w:val="0"/>
          <w:color w:val="000000"/>
          <w:b w:val="off"/>
          <w:i w:val="off"/>
        </w:rPr>
        <w:t>献在于，他从狄尔泰的遗稿中用详细批判的形式编辑出版了狄</w:t>
      </w:r>
      <w:r>
        <w:rPr>
          <w:rFonts w:ascii="宋体" w:hAnsi="宋体" w:cs="宋体" w:eastAsia="宋体"/>
          <w:sz w:val="38"/>
          <w:spacing w:val="0"/>
          <w:color w:val="000000"/>
          <w:b w:val="off"/>
          <w:i w:val="off"/>
        </w:rPr>
        <w:t>尔泰的《施莱尔马赫传》第2卷。③狄尔泰对诠释学在17和18世</w:t>
      </w:r>
      <w:bookmarkEnd w:id="3254"/>
    </w:p>
    <w:p>
      <w:pPr>
        <w:pageBreakBefore w:val="off"/>
        <w:tabs/>
        <w:wordWrap w:val="off"/>
        <w:spacing w:before="0" w:after="0" w:line="760" w:lineRule="atLeast"/>
        <w:ind w:left="200" w:right="0"/>
        <w:jc w:val="both"/>
        <w:textAlignment w:val="baseline"/>
        <w:rPr>
          <w:sz w:val="38"/>
        </w:rPr>
      </w:pPr>
      <w:bookmarkStart w:name="" w:id="3255"/>
      <w:r>
        <w:rPr>
          <w:rFonts w:ascii="宋体" w:hAnsi="宋体" w:cs="宋体" w:eastAsia="宋体"/>
          <w:sz w:val="38"/>
          <w:spacing w:val="0"/>
          <w:color w:val="000000"/>
          <w:u w:val="single"/>
          <w:b w:val="off"/>
          <w:i w:val="off"/>
        </w:rPr>
        <w:t xml:space="preserve">               </w:t>
      </w:r>
      <w:bookmarkEnd w:id="3255"/>
    </w:p>
    <w:p>
      <w:pPr>
        <w:pageBreakBefore w:val="off"/>
        <w:tabs/>
        <w:wordWrap w:val="off"/>
        <w:spacing w:before="300" w:after="0" w:line="460" w:lineRule="atLeast"/>
        <w:ind w:left="140" w:right="280" w:firstLine="620"/>
        <w:jc w:val="both"/>
        <w:textAlignment w:val="baseline"/>
        <w:rPr>
          <w:sz w:val="30"/>
        </w:rPr>
      </w:pPr>
      <w:bookmarkStart w:name="" w:id="3256"/>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H·基默尔关于F·D·E·施莱尔马赫《诠释学》出版的说明，并有关于日</w:t>
      </w:r>
      <w:r>
        <w:rPr>
          <w:rFonts w:ascii="仿宋" w:hAnsi="仿宋" w:cs="仿宋" w:eastAsia="仿宋"/>
          <w:sz w:val="30"/>
          <w:spacing w:val="0"/>
          <w:color w:val="000000"/>
          <w:b w:val="off"/>
          <w:i w:val="off"/>
        </w:rPr>
        <w:t>期、更正和说明的附录，海德堡，1968年。</w:t>
      </w:r>
      <w:bookmarkEnd w:id="3256"/>
    </w:p>
    <w:p>
      <w:pPr>
        <w:pageBreakBefore w:val="off"/>
        <w:tabs/>
        <w:wordWrap w:val="off"/>
        <w:spacing w:before="0" w:after="0" w:line="480" w:lineRule="atLeast"/>
        <w:ind w:left="140" w:right="240" w:firstLine="620"/>
        <w:jc w:val="both"/>
        <w:textAlignment w:val="baseline"/>
        <w:rPr>
          <w:sz w:val="31"/>
        </w:rPr>
      </w:pPr>
      <w:bookmarkStart w:name="" w:id="3257"/>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不幸的是，关于施莱尔马赫的辩证法尽管我们有哈尔帕(Halpern)和奥德布</w:t>
      </w:r>
      <w:r>
        <w:rPr>
          <w:rFonts w:ascii="仿宋" w:hAnsi="仿宋" w:cs="仿宋" w:eastAsia="仿宋"/>
          <w:sz w:val="31"/>
          <w:spacing w:val="0"/>
          <w:color w:val="000000"/>
          <w:b w:val="off"/>
          <w:i w:val="off"/>
        </w:rPr>
        <w:t>莱希特(Odebrecht)的本子，但尚无满意的版本。因此约拿斯(Jonas)的版本仍是完全</w:t>
      </w:r>
      <w:r>
        <w:rPr>
          <w:rFonts w:ascii="仿宋" w:hAnsi="仿宋" w:cs="仿宋" w:eastAsia="仿宋"/>
          <w:sz w:val="31"/>
          <w:spacing w:val="0"/>
          <w:color w:val="000000"/>
          <w:b w:val="off"/>
          <w:i w:val="off"/>
        </w:rPr>
        <w:t>不可缺少的。我们急切地希望这个缺陷能够得到弥补，尤其是在编辑方面因其与尚</w:t>
      </w:r>
      <w:r>
        <w:rPr>
          <w:rFonts w:ascii="仿宋" w:hAnsi="仿宋" w:cs="仿宋" w:eastAsia="仿宋"/>
          <w:sz w:val="31"/>
          <w:spacing w:val="0"/>
          <w:color w:val="000000"/>
          <w:b w:val="off"/>
          <w:i w:val="off"/>
        </w:rPr>
        <w:t>未得到的关于黑格尔演讲录的批判性版本具有类似之处，因而对它表现出巨大的兴</w:t>
      </w:r>
      <w:r>
        <w:rPr>
          <w:rFonts w:ascii="仿宋" w:hAnsi="仿宋" w:cs="仿宋" w:eastAsia="仿宋"/>
          <w:sz w:val="31"/>
          <w:spacing w:val="0"/>
          <w:color w:val="000000"/>
          <w:b w:val="off"/>
          <w:i w:val="off"/>
        </w:rPr>
        <w:t>趣。</w:t>
      </w:r>
      <w:bookmarkEnd w:id="3257"/>
    </w:p>
    <w:p>
      <w:pPr>
        <w:pageBreakBefore w:val="off"/>
        <w:tabs/>
        <w:wordWrap w:val="off"/>
        <w:spacing w:before="0" w:after="0" w:line="420" w:lineRule="atLeast"/>
        <w:ind w:left="720" w:right="0" w:firstLine="40"/>
        <w:jc w:val="both"/>
        <w:textAlignment w:val="baseline"/>
        <w:rPr>
          <w:sz w:val="31"/>
        </w:rPr>
      </w:pPr>
      <w:bookmarkStart w:name="" w:id="3258"/>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参见狄尔泰《施莱尔马赫传》第2卷，1和2，柏林1966年版。</w:t>
      </w:r>
      <w:bookmarkEnd w:id="3258"/>
    </w:p>
    <w:p>
      <w:r>
        <w:t/>
      </w:r>
    </w:p>
    <w:p>
      <w:pPr>
        <w:sectPr>
          <w:footerReference r:id="rId549"/>
          <w:headerReference r:id="rId550" w:type="default"/>
          <w:type w:val="nextPage"/>
          <w:pgSz w:w="16900" w:h="23360"/>
          <w:pgMar w:left="2540" w:top="1660" w:right="2540" w:bottom="1660" w:header="1360" w:footer="1360"/>
          <w:cols w:num="1"/>
        </w:sectPr>
      </w:pPr>
    </w:p>
    <w:p>
      <w:pPr>
        <w:pageBreakBefore w:val="off"/>
        <w:tabs/>
        <w:wordWrap w:val="off"/>
        <w:spacing w:before="0" w:after="0" w:line="500" w:lineRule="atLeast"/>
        <w:ind w:left="0" w:right="220"/>
        <w:jc w:val="right"/>
        <w:textAlignment w:val="baseline"/>
        <w:rPr>
          <w:sz w:val="36"/>
        </w:rPr>
      </w:pPr>
      <w:bookmarkStart w:name="" w:id="3259"/>
      <w:r>
        <w:rPr>
          <w:rFonts w:ascii="楷体" w:hAnsi="楷体" w:cs="楷体" w:eastAsia="楷体"/>
          <w:sz w:val="36"/>
          <w:spacing w:val="0"/>
          <w:color w:val="000000"/>
          <w:b w:val="off"/>
          <w:i w:val="off"/>
        </w:rPr>
        <w:t>附</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录|763</w:t>
      </w:r>
      <w:bookmarkEnd w:id="3259"/>
    </w:p>
    <w:p>
      <w:pPr>
        <w:pageBreakBefore w:val="off"/>
        <w:tabs/>
        <w:wordWrap w:val="off"/>
        <w:spacing w:before="0" w:after="0" w:line="740" w:lineRule="exact"/>
        <w:ind w:left="0" w:right="0"/>
        <w:jc w:val="right"/>
        <w:textAlignment w:val="baseline"/>
        <w:rPr>
          <w:sz w:val="39"/>
        </w:rPr>
      </w:pPr>
      <w:bookmarkStart w:name="" w:id="3260"/>
      <w:r>
        <w:rPr>
          <w:rFonts w:ascii="宋体" w:hAnsi="宋体" w:cs="宋体" w:eastAsia="宋体"/>
          <w:sz w:val="39"/>
          <w:spacing w:val="0"/>
          <w:color w:val="000000"/>
          <w:b w:val="off"/>
          <w:i w:val="off"/>
        </w:rPr>
        <w:t/>
      </w:r>
      <w:bookmarkEnd w:id="3260"/>
    </w:p>
    <w:p>
      <w:pPr>
        <w:pageBreakBefore w:val="off"/>
        <w:tabs/>
        <w:wordWrap w:val="off"/>
        <w:spacing w:before="0" w:after="0" w:line="740" w:lineRule="atLeast"/>
        <w:ind w:left="40" w:right="240"/>
        <w:jc w:val="both"/>
        <w:textAlignment w:val="baseline"/>
        <w:rPr>
          <w:sz w:val="39"/>
        </w:rPr>
      </w:pPr>
      <w:bookmarkStart w:name="" w:id="3261"/>
      <w:r>
        <w:rPr>
          <w:rFonts w:ascii="宋体" w:hAnsi="宋体" w:cs="宋体" w:eastAsia="宋体"/>
          <w:sz w:val="39"/>
          <w:spacing w:val="0"/>
          <w:color w:val="000000"/>
          <w:b w:val="off"/>
          <w:i w:val="off"/>
        </w:rPr>
        <w:t>纪的前历史所作著名的、但迄今未为人知的描述只是在该书中</w:t>
      </w:r>
      <w:r>
        <w:rPr>
          <w:rFonts w:ascii="宋体" w:hAnsi="宋体" w:cs="宋体" w:eastAsia="宋体"/>
          <w:sz w:val="39"/>
          <w:spacing w:val="0"/>
          <w:color w:val="000000"/>
          <w:b w:val="off"/>
          <w:i w:val="off"/>
        </w:rPr>
        <w:t>才首次问世(众所周知的1900年科学院院刊对此只作了一个概</w:t>
      </w:r>
      <w:r>
        <w:rPr>
          <w:rFonts w:ascii="宋体" w:hAnsi="宋体" w:cs="宋体" w:eastAsia="宋体"/>
          <w:sz w:val="39"/>
          <w:spacing w:val="0"/>
          <w:color w:val="000000"/>
          <w:b w:val="off"/>
          <w:i w:val="off"/>
        </w:rPr>
        <w:t>述)。该书在来源研究的彻底性、一般历史背景和详尽的描述诸</w:t>
      </w:r>
      <w:r>
        <w:rPr>
          <w:rFonts w:ascii="宋体" w:hAnsi="宋体" w:cs="宋体" w:eastAsia="宋体"/>
          <w:sz w:val="39"/>
          <w:spacing w:val="0"/>
          <w:color w:val="000000"/>
          <w:b w:val="off"/>
          <w:i w:val="off"/>
        </w:rPr>
        <w:t>方面都使其他著作————不仅我自己千辛万苦写出的小文章①，</w:t>
      </w:r>
      <w:r>
        <w:rPr>
          <w:rFonts w:ascii="宋体" w:hAnsi="宋体" w:cs="宋体" w:eastAsia="宋体"/>
          <w:sz w:val="39"/>
          <w:spacing w:val="0"/>
          <w:color w:val="000000"/>
          <w:b w:val="off"/>
          <w:i w:val="off"/>
        </w:rPr>
        <w:t>而且也包括约金姆·瓦赫(Joachim</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Wach)著名的典范著作②————</w:t>
      </w:r>
      <w:r>
        <w:rPr>
          <w:rFonts w:ascii="宋体" w:hAnsi="宋体" w:cs="宋体" w:eastAsia="宋体"/>
          <w:sz w:val="39"/>
          <w:spacing w:val="0"/>
          <w:color w:val="000000"/>
          <w:b w:val="off"/>
          <w:i w:val="off"/>
        </w:rPr>
        <w:t>显得相形见绌。</w:t>
      </w:r>
      <w:bookmarkEnd w:id="3261"/>
    </w:p>
    <w:p>
      <w:pPr>
        <w:pageBreakBefore w:val="off"/>
        <w:tabs/>
        <w:wordWrap w:val="off"/>
        <w:spacing w:before="0" w:after="0" w:line="740" w:lineRule="atLeast"/>
        <w:ind w:left="40" w:right="240" w:firstLine="920"/>
        <w:jc w:val="both"/>
        <w:textAlignment w:val="baseline"/>
        <w:rPr>
          <w:sz w:val="39"/>
        </w:rPr>
      </w:pPr>
      <w:bookmarkStart w:name="" w:id="3262"/>
      <w:r>
        <w:rPr>
          <w:rFonts w:ascii="宋体" w:hAnsi="宋体" w:cs="宋体" w:eastAsia="宋体"/>
          <w:sz w:val="39"/>
          <w:spacing w:val="0"/>
          <w:color w:val="000000"/>
          <w:b w:val="off"/>
          <w:i w:val="off"/>
        </w:rPr>
        <w:t>自从卢茨·盖尔德塞策(Lutz</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Geldsetzer)重印了一系列诠释学</w:t>
      </w:r>
      <w:r>
        <w:rPr>
          <w:rFonts w:ascii="宋体" w:hAnsi="宋体" w:cs="宋体" w:eastAsia="宋体"/>
          <w:sz w:val="39"/>
          <w:spacing w:val="0"/>
          <w:color w:val="000000"/>
          <w:b w:val="off"/>
          <w:i w:val="off"/>
        </w:rPr>
        <w:t>的新材料之后③，我们就可以用另外的方式来讲授以往的诠释学</w:t>
      </w:r>
      <w:r>
        <w:rPr>
          <w:rFonts w:ascii="宋体" w:hAnsi="宋体" w:cs="宋体" w:eastAsia="宋体"/>
          <w:sz w:val="39"/>
          <w:spacing w:val="0"/>
          <w:color w:val="000000"/>
          <w:b w:val="off"/>
          <w:i w:val="off"/>
        </w:rPr>
        <w:t>历史。除了迈耶(Meier)之外还有一个出自弗兰西斯(Flacius)、卓</w:t>
      </w:r>
      <w:r>
        <w:rPr>
          <w:rFonts w:ascii="宋体" w:hAnsi="宋体" w:cs="宋体" w:eastAsia="宋体"/>
          <w:sz w:val="39"/>
          <w:spacing w:val="0"/>
          <w:color w:val="000000"/>
          <w:b w:val="off"/>
          <w:i w:val="off"/>
        </w:rPr>
        <w:t>越的梯鲍特(Thibaut)(他的东西如今已很容易阅读)以及其他一些</w:t>
      </w:r>
      <w:r>
        <w:rPr>
          <w:rFonts w:ascii="宋体" w:hAnsi="宋体" w:cs="宋体" w:eastAsia="宋体"/>
          <w:sz w:val="39"/>
          <w:spacing w:val="0"/>
          <w:color w:val="000000"/>
          <w:b w:val="off"/>
          <w:i w:val="off"/>
        </w:rPr>
        <w:t>人————例如受到我高度重视的克拉顿尼乌斯等————的重要的理</w:t>
      </w:r>
      <w:r>
        <w:rPr>
          <w:rFonts w:ascii="宋体" w:hAnsi="宋体" w:cs="宋体" w:eastAsia="宋体"/>
          <w:sz w:val="39"/>
          <w:spacing w:val="0"/>
          <w:color w:val="000000"/>
          <w:b w:val="off"/>
          <w:i w:val="off"/>
        </w:rPr>
        <w:t>论阶段。盖尔德塞策对这些新材料加上非常仔细、令人叹为观止</w:t>
      </w:r>
      <w:r>
        <w:rPr>
          <w:rFonts w:ascii="宋体" w:hAnsi="宋体" w:cs="宋体" w:eastAsia="宋体"/>
          <w:sz w:val="39"/>
          <w:spacing w:val="0"/>
          <w:color w:val="000000"/>
          <w:b w:val="off"/>
          <w:i w:val="off"/>
        </w:rPr>
        <w:t>的博学的导言。当然，狄尔泰的重点和盖尔德塞策在导言中所强</w:t>
      </w:r>
      <w:r>
        <w:rPr>
          <w:rFonts w:ascii="宋体" w:hAnsi="宋体" w:cs="宋体" w:eastAsia="宋体"/>
          <w:sz w:val="39"/>
          <w:spacing w:val="0"/>
          <w:color w:val="000000"/>
          <w:b w:val="off"/>
          <w:i w:val="off"/>
        </w:rPr>
        <w:t>调的重点与我自己根据重要的例证、尤其是关于斯宾诺莎和克拉</w:t>
      </w:r>
      <w:r>
        <w:rPr>
          <w:rFonts w:ascii="宋体" w:hAnsi="宋体" w:cs="宋体" w:eastAsia="宋体"/>
          <w:sz w:val="39"/>
          <w:spacing w:val="0"/>
          <w:color w:val="000000"/>
          <w:b w:val="off"/>
          <w:i w:val="off"/>
        </w:rPr>
        <w:t>顿尼乌斯的例证而提出的重点是非常不相同的。</w:t>
      </w:r>
      <w:bookmarkEnd w:id="3262"/>
    </w:p>
    <w:p>
      <w:pPr>
        <w:pageBreakBefore w:val="off"/>
        <w:tabs/>
        <w:wordWrap w:val="off"/>
        <w:spacing w:before="0" w:after="0" w:line="740" w:lineRule="atLeast"/>
        <w:ind w:left="40" w:right="320" w:firstLine="840"/>
        <w:jc w:val="both"/>
        <w:textAlignment w:val="baseline"/>
        <w:rPr>
          <w:sz w:val="39"/>
        </w:rPr>
      </w:pPr>
      <w:bookmarkStart w:name="" w:id="3263"/>
      <w:r>
        <w:rPr>
          <w:rFonts w:ascii="宋体" w:hAnsi="宋体" w:cs="宋体" w:eastAsia="宋体"/>
          <w:sz w:val="39"/>
          <w:spacing w:val="0"/>
          <w:color w:val="000000"/>
          <w:b w:val="off"/>
          <w:i w:val="off"/>
        </w:rPr>
        <w:t>在最近关于施莱尔马赫的研究中也有类似情况，尤其是</w:t>
      </w:r>
      <w:r>
        <w:rPr>
          <w:rFonts w:ascii="宋体" w:hAnsi="宋体" w:cs="宋体" w:eastAsia="宋体"/>
          <w:sz w:val="39"/>
          <w:spacing w:val="0"/>
          <w:color w:val="000000"/>
          <w:b w:val="off"/>
          <w:i w:val="off"/>
        </w:rPr>
        <w:t>H·基默尔、H·帕茨(Palsch)④的文章和</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G·瓦蒂莫(Vattimo)的</w:t>
      </w:r>
      <w:r>
        <w:rPr>
          <w:rFonts w:ascii="宋体" w:hAnsi="宋体" w:cs="宋体" w:eastAsia="宋体"/>
          <w:sz w:val="39"/>
          <w:spacing w:val="0"/>
          <w:color w:val="000000"/>
          <w:b w:val="off"/>
          <w:i w:val="off"/>
        </w:rPr>
        <w:t>书。⑤也许我把施莱尔马赫心理学(技术)解释的倾向同语法-语</w:t>
      </w:r>
      <w:r>
        <w:rPr>
          <w:rFonts w:ascii="宋体" w:hAnsi="宋体" w:cs="宋体" w:eastAsia="宋体"/>
          <w:sz w:val="39"/>
          <w:spacing w:val="0"/>
          <w:color w:val="000000"/>
          <w:b w:val="off"/>
          <w:i w:val="off"/>
        </w:rPr>
        <w:t>言解释的对立划分得过于明显。⑥但不管怎样这点总是他最有</w:t>
      </w:r>
      <w:r>
        <mc:AlternateContent>
          <mc:Choice Requires="wps">
            <w:drawing>
              <wp:anchor allowOverlap="true" layoutInCell="true" locked="false" simplePos="false" behindDoc="false" relativeHeight="251659264" distL="0" distR="0" distT="0" distB="0">
                <wp:simplePos x="0" y="0"/>
                <wp:positionH relativeFrom="page">
                  <wp:posOffset>9004300</wp:posOffset>
                </wp:positionH>
                <wp:positionV relativeFrom="paragraph">
                  <wp:posOffset>-736600</wp:posOffset>
                </wp:positionV>
                <wp:extent cx="546100" cy="393700"/>
                <wp:wrapNone/>
                <wp:docPr id="149" name="文本框 149"/>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3264"/>
                            <w:r>
                              <w:rPr>
                                <w:rFonts w:ascii="宋体" w:hAnsi="宋体" w:cs="宋体" w:eastAsia="宋体"/>
                                <w:sz w:val="39"/>
                                <w:spacing w:val="0"/>
                                <w:color w:val="000000"/>
                                <w:b w:val="off"/>
                                <w:i w:val="off"/>
                              </w:rPr>
                              <w:t>464</w:t>
                            </w:r>
                            <w:bookmarkEnd w:id="3264"/>
                          </w:p>
                        </w:txbxContent>
                      </wps:txbx>
                      <wps:bodyPr wrap="square" lIns="0" rIns="0" tIns="0" bIns="0" vert="horz" anchor="t">
                        <a:noAutofit/>
                      </wps:bodyPr>
                    </wps:wsp>
                  </a:graphicData>
                </a:graphic>
              </wp:anchor>
            </w:drawing>
          </mc:Choice>
          <mc:Fallback>
            <w:pict>
              <v:shape type="#_x0000_t202" filled="f" stroked="f" style="margin-left:709pt;margin-top:-58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3265"/>
                      <w:r>
                        <w:rPr>
                          <w:rFonts w:ascii="宋体" w:hAnsi="宋体" w:cs="宋体" w:eastAsia="宋体"/>
                          <w:sz w:val="39"/>
                          <w:spacing w:val="0"/>
                          <w:color w:val="000000"/>
                          <w:b w:val="off"/>
                          <w:i w:val="off"/>
                        </w:rPr>
                        <w:t>464</w:t>
                      </w:r>
                      <w:bookmarkEnd w:id="3265"/>
                    </w:p>
                  </w:txbxContent>
                </v:textbox>
              </v:shape>
            </w:pict>
          </mc:Fallback>
        </mc:AlternateContent>
      </w:r>
      <w:bookmarkEnd w:id="3263"/>
    </w:p>
    <w:p>
      <w:pPr>
        <w:pageBreakBefore w:val="off"/>
        <w:tabs/>
        <w:wordWrap w:val="off"/>
        <w:spacing w:before="0" w:after="0" w:line="740" w:lineRule="atLeast"/>
        <w:ind w:left="80" w:right="0"/>
        <w:jc w:val="both"/>
        <w:textAlignment w:val="baseline"/>
        <w:rPr>
          <w:sz w:val="39"/>
        </w:rPr>
      </w:pPr>
      <w:bookmarkStart w:name="" w:id="3266"/>
      <w:r>
        <w:rPr>
          <w:rFonts w:ascii="宋体" w:hAnsi="宋体" w:cs="宋体" w:eastAsia="宋体"/>
          <w:sz w:val="39"/>
          <w:spacing w:val="0"/>
          <w:color w:val="000000"/>
          <w:u w:val="single"/>
          <w:b w:val="off"/>
          <w:i w:val="off"/>
        </w:rPr>
        <w:t xml:space="preserve">              </w:t>
      </w:r>
      <w:bookmarkEnd w:id="3266"/>
    </w:p>
    <w:p>
      <w:pPr>
        <w:pageBreakBefore w:val="off"/>
        <w:tabs/>
        <w:wordWrap w:val="off"/>
        <w:spacing w:before="280" w:after="0" w:line="420" w:lineRule="atLeast"/>
        <w:ind w:left="40" w:right="360" w:firstLine="600"/>
        <w:jc w:val="both"/>
        <w:textAlignment w:val="baseline"/>
        <w:rPr>
          <w:sz w:val="30"/>
        </w:rPr>
      </w:pPr>
      <w:bookmarkStart w:name="" w:id="3267"/>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[目前可参阅我和</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G·伯姆(Boehm)编辑出版的《哲学诠释学讲演》，法兰克</w:t>
      </w:r>
      <w:r>
        <w:rPr>
          <w:rFonts w:ascii="仿宋" w:hAnsi="仿宋" w:cs="仿宋" w:eastAsia="仿宋"/>
          <w:sz w:val="30"/>
          <w:spacing w:val="0"/>
          <w:color w:val="000000"/>
          <w:b w:val="off"/>
          <w:i w:val="off"/>
        </w:rPr>
        <w:t>福，1976年。]</w:t>
      </w:r>
      <w:bookmarkEnd w:id="3267"/>
    </w:p>
    <w:p>
      <w:pPr>
        <w:pageBreakBefore w:val="off"/>
        <w:tabs/>
        <w:wordWrap w:val="off"/>
        <w:spacing w:before="0" w:after="0" w:line="420" w:lineRule="atLeast"/>
        <w:ind w:left="40" w:right="340" w:firstLine="600"/>
        <w:jc w:val="both"/>
        <w:textAlignment w:val="baseline"/>
        <w:rPr>
          <w:sz w:val="30"/>
        </w:rPr>
      </w:pPr>
      <w:bookmarkStart w:name="" w:id="3268"/>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[J·瓦赫：《理解，19世纪诠释学理论史的基本特征》，3卷本，蒂宾根，1926</w:t>
      </w:r>
      <w:r>
        <w:rPr>
          <w:rFonts w:ascii="仿宋" w:hAnsi="仿宋" w:cs="仿宋" w:eastAsia="仿宋"/>
          <w:sz w:val="30"/>
          <w:spacing w:val="0"/>
          <w:color w:val="000000"/>
          <w:b w:val="off"/>
          <w:i w:val="off"/>
        </w:rPr>
        <w:t>年重印本，希尔德斯海姆，1966年。]</w:t>
      </w:r>
      <w:bookmarkEnd w:id="3268"/>
    </w:p>
    <w:p>
      <w:pPr>
        <w:pageBreakBefore w:val="off"/>
        <w:tabs/>
        <w:wordWrap w:val="off"/>
        <w:spacing w:before="0" w:after="0" w:line="420" w:lineRule="atLeast"/>
        <w:ind w:left="620" w:right="0" w:firstLine="20"/>
        <w:jc w:val="both"/>
        <w:textAlignment w:val="baseline"/>
        <w:rPr>
          <w:sz w:val="30"/>
        </w:rPr>
      </w:pPr>
      <w:bookmarkStart w:name="" w:id="3269"/>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《哲学文献：诠释学丛书》，1至4卷，杜塞尔多夫，1965年。</w:t>
      </w:r>
      <w:bookmarkEnd w:id="3269"/>
    </w:p>
    <w:p>
      <w:pPr>
        <w:pageBreakBefore w:val="off"/>
        <w:tabs/>
        <w:wordWrap w:val="off"/>
        <w:spacing w:before="0" w:after="0" w:line="420" w:lineRule="atLeast"/>
        <w:ind w:left="640" w:right="0"/>
        <w:jc w:val="both"/>
        <w:textAlignment w:val="baseline"/>
        <w:rPr>
          <w:sz w:val="30"/>
        </w:rPr>
      </w:pPr>
      <w:bookmarkStart w:name="" w:id="3270"/>
      <w:r>
        <w:rPr>
          <w:rFonts w:ascii="仿宋" w:hAnsi="仿宋" w:cs="仿宋" w:eastAsia="仿宋"/>
          <w:sz w:val="30"/>
          <w:spacing w:val="0"/>
          <w:color w:val="000000"/>
          <w:b w:val="off"/>
          <w:i w:val="off"/>
        </w:rPr>
        <w:t>④</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H·帕茨：《神学和教会》杂志，1966年，第434—472页。</w:t>
      </w:r>
      <w:bookmarkEnd w:id="3270"/>
    </w:p>
    <w:p>
      <w:pPr>
        <w:pageBreakBefore w:val="off"/>
        <w:tabs/>
        <w:wordWrap w:val="off"/>
        <w:spacing w:before="0" w:after="0" w:line="420" w:lineRule="atLeast"/>
        <w:ind w:left="640" w:right="0"/>
        <w:jc w:val="both"/>
        <w:textAlignment w:val="baseline"/>
        <w:rPr>
          <w:sz w:val="30"/>
        </w:rPr>
      </w:pPr>
      <w:bookmarkStart w:name="" w:id="3271"/>
      <w:r>
        <w:rPr>
          <w:rFonts w:ascii="仿宋" w:hAnsi="仿宋" w:cs="仿宋" w:eastAsia="仿宋"/>
          <w:sz w:val="30"/>
          <w:spacing w:val="0"/>
          <w:color w:val="000000"/>
          <w:b w:val="off"/>
          <w:i w:val="off"/>
        </w:rPr>
        <w:t>⑤</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G·瓦蒂莫：《施莱尔马赫是解释哲学家》，米拉诺，1968年。</w:t>
      </w:r>
      <w:bookmarkEnd w:id="3271"/>
    </w:p>
    <w:p>
      <w:pPr>
        <w:pageBreakBefore w:val="off"/>
        <w:tabs/>
        <w:wordWrap w:val="off"/>
        <w:spacing w:before="0" w:after="0" w:line="420" w:lineRule="atLeast"/>
        <w:ind w:left="40" w:right="400" w:firstLine="600"/>
        <w:jc w:val="both"/>
        <w:textAlignment w:val="baseline"/>
        <w:rPr>
          <w:sz w:val="30"/>
        </w:rPr>
      </w:pPr>
      <w:bookmarkStart w:name="" w:id="3272"/>
      <w:r>
        <w:rPr>
          <w:rFonts w:ascii="仿宋" w:hAnsi="仿宋" w:cs="仿宋" w:eastAsia="仿宋"/>
          <w:sz w:val="30"/>
          <w:spacing w:val="0"/>
          <w:color w:val="000000"/>
          <w:b w:val="off"/>
          <w:i w:val="off"/>
        </w:rPr>
        <w:t>⑥</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[对此参阅M·弗兰克(Frank)的著作《个体的一般，施莱尔马赫的本文结构</w:t>
      </w:r>
      <w:r>
        <w:rPr>
          <w:rFonts w:ascii="仿宋" w:hAnsi="仿宋" w:cs="仿宋" w:eastAsia="仿宋"/>
          <w:sz w:val="30"/>
          <w:spacing w:val="0"/>
          <w:color w:val="000000"/>
          <w:b w:val="off"/>
          <w:i w:val="off"/>
        </w:rPr>
        <w:t>和本文解释》，法兰克福，1977年。]</w:t>
      </w:r>
      <w:bookmarkEnd w:id="3272"/>
    </w:p>
    <w:p>
      <w:r>
        <w:t/>
      </w:r>
    </w:p>
    <w:p>
      <w:pPr>
        <w:sectPr>
          <w:footerReference r:id="rId551"/>
          <w:headerReference r:id="rId552" w:type="default"/>
          <w:type w:val="nextPage"/>
          <w:pgSz w:w="16900" w:h="23360"/>
          <w:pgMar w:left="2520" w:top="1720" w:right="2520" w:bottom="1720" w:header="1420" w:footer="1420"/>
          <w:cols w:num="1"/>
        </w:sectPr>
      </w:pPr>
    </w:p>
    <w:p>
      <w:pPr>
        <w:pageBreakBefore w:val="off"/>
        <w:tabs>
          <w:tab w:pos="1540" w:val="left" w:leader="none"/>
        </w:tabs>
        <w:wordWrap w:val="off"/>
        <w:spacing w:before="0" w:after="0" w:line="460" w:lineRule="atLeast"/>
        <w:ind w:left="360" w:right="0"/>
        <w:jc w:val="both"/>
        <w:textAlignment w:val="baseline"/>
        <w:rPr>
          <w:sz w:val="34"/>
        </w:rPr>
      </w:pPr>
      <w:bookmarkStart w:name="" w:id="3273"/>
      <w:r>
        <w:rPr>
          <w:rFonts w:ascii="楷体" w:hAnsi="楷体" w:cs="楷体" w:eastAsia="楷体"/>
          <w:sz w:val="34"/>
          <w:spacing w:val="0"/>
          <w:color w:val="000000"/>
          <w:b w:val="off"/>
          <w:i w:val="off"/>
        </w:rPr>
        <w:t>764</w:t>
      </w:r>
      <w:r>
        <w:t xml:space="preserve">	</w:t>
      </w:r>
      <w:r>
        <w:rPr>
          <w:rFonts w:ascii="黑体" w:hAnsi="黑体" w:cs="黑体" w:eastAsia="黑体"/>
          <w:sz w:val="34"/>
          <w:spacing w:val="0"/>
          <w:color w:val="000000"/>
          <w:b w:val="off"/>
          <w:i w:val="off"/>
        </w:rPr>
        <w:t>真理与方法</w:t>
      </w:r>
      <w:bookmarkEnd w:id="3273"/>
    </w:p>
    <w:p>
      <w:pPr>
        <w:pageBreakBefore w:val="off"/>
        <w:tabs/>
        <w:wordWrap w:val="off"/>
        <w:spacing w:before="0" w:after="0" w:line="700" w:lineRule="exact"/>
        <w:ind w:left="0" w:right="0"/>
        <w:jc w:val="both"/>
        <w:textAlignment w:val="baseline"/>
        <w:rPr>
          <w:sz w:val="41"/>
        </w:rPr>
      </w:pPr>
      <w:bookmarkStart w:name="" w:id="3274"/>
      <w:r>
        <w:rPr>
          <w:rFonts w:ascii="宋体" w:hAnsi="宋体" w:cs="宋体" w:eastAsia="宋体"/>
          <w:sz w:val="41"/>
          <w:spacing w:val="0"/>
          <w:color w:val="000000"/>
          <w:b w:val="off"/>
          <w:i w:val="off"/>
        </w:rPr>
        <w:t/>
      </w:r>
      <w:bookmarkEnd w:id="3274"/>
    </w:p>
    <w:p>
      <w:pPr>
        <w:pageBreakBefore w:val="off"/>
        <w:tabs/>
        <w:wordWrap w:val="off"/>
        <w:spacing w:before="0" w:after="0" w:line="700" w:lineRule="atLeast"/>
        <w:ind w:left="300" w:right="20"/>
        <w:jc w:val="both"/>
        <w:textAlignment w:val="baseline"/>
        <w:rPr>
          <w:sz w:val="41"/>
        </w:rPr>
      </w:pPr>
      <w:bookmarkStart w:name="" w:id="3275"/>
      <w:r>
        <w:rPr>
          <w:rFonts w:ascii="宋体" w:hAnsi="宋体" w:cs="宋体" w:eastAsia="宋体"/>
          <w:sz w:val="41"/>
          <w:spacing w:val="0"/>
          <w:color w:val="000000"/>
          <w:b w:val="off"/>
          <w:i w:val="off"/>
        </w:rPr>
        <w:t>特点的贡献，而且也正是心理学解释才构成了他的学派。对此</w:t>
      </w:r>
      <w:r>
        <w:rPr>
          <w:rFonts w:ascii="宋体" w:hAnsi="宋体" w:cs="宋体" w:eastAsia="宋体"/>
          <w:sz w:val="41"/>
          <w:spacing w:val="0"/>
          <w:color w:val="000000"/>
          <w:b w:val="off"/>
          <w:i w:val="off"/>
        </w:rPr>
        <w:t>我可以根据赫尔曼·施泰因塔尔(Hermann Steinhalt)的例证以及</w:t>
      </w:r>
      <w:r>
        <w:rPr>
          <w:rFonts w:ascii="宋体" w:hAnsi="宋体" w:cs="宋体" w:eastAsia="宋体"/>
          <w:sz w:val="41"/>
          <w:spacing w:val="0"/>
          <w:color w:val="000000"/>
          <w:b w:val="off"/>
          <w:i w:val="off"/>
        </w:rPr>
        <w:t>狄尔泰对施莱尔马赫的追随来释除大家的怀疑。</w:t>
      </w:r>
      <w:bookmarkEnd w:id="3275"/>
    </w:p>
    <w:p>
      <w:pPr>
        <w:pageBreakBefore w:val="off"/>
        <w:tabs/>
        <w:wordWrap w:val="off"/>
        <w:spacing w:before="0" w:after="0" w:line="700" w:lineRule="atLeast"/>
        <w:ind w:left="200" w:right="40" w:firstLine="920"/>
        <w:jc w:val="both"/>
        <w:textAlignment w:val="baseline"/>
        <w:rPr>
          <w:sz w:val="41"/>
        </w:rPr>
      </w:pPr>
      <w:bookmarkStart w:name="" w:id="3276"/>
      <w:r>
        <w:rPr>
          <w:rFonts w:ascii="宋体" w:hAnsi="宋体" w:cs="宋体" w:eastAsia="宋体"/>
          <w:sz w:val="41"/>
          <w:spacing w:val="0"/>
          <w:color w:val="000000"/>
          <w:b w:val="off"/>
          <w:i w:val="off"/>
        </w:rPr>
        <w:t>威廉·狄尔泰在我研究的问题中所占的重要地位，以及我对</w:t>
      </w:r>
      <w:r>
        <w:rPr>
          <w:rFonts w:ascii="宋体" w:hAnsi="宋体" w:cs="宋体" w:eastAsia="宋体"/>
          <w:sz w:val="41"/>
          <w:spacing w:val="0"/>
          <w:color w:val="000000"/>
          <w:b w:val="off"/>
          <w:i w:val="off"/>
        </w:rPr>
        <w:t>他那种一方面站在本世纪的归纳逻辑上而另一方面又维护浪漫</w:t>
      </w:r>
      <w:r>
        <w:rPr>
          <w:rFonts w:ascii="宋体" w:hAnsi="宋体" w:cs="宋体" w:eastAsia="宋体"/>
          <w:sz w:val="41"/>
          <w:spacing w:val="0"/>
          <w:color w:val="000000"/>
          <w:b w:val="off"/>
          <w:i w:val="off"/>
        </w:rPr>
        <w:t>主义-唯心主义遗产(对于后期狄尔泰来说，这种遗产不仅包括施</w:t>
      </w:r>
      <w:r>
        <w:rPr>
          <w:rFonts w:ascii="宋体" w:hAnsi="宋体" w:cs="宋体" w:eastAsia="宋体"/>
          <w:sz w:val="41"/>
          <w:spacing w:val="0"/>
          <w:color w:val="000000"/>
          <w:b w:val="off"/>
          <w:i w:val="off"/>
        </w:rPr>
        <w:t>莱尔马赫，而且也包括青年黑格尔)的摇摆不定态度的强调都是</w:t>
      </w:r>
      <w:r>
        <w:rPr>
          <w:rFonts w:ascii="宋体" w:hAnsi="宋体" w:cs="宋体" w:eastAsia="宋体"/>
          <w:sz w:val="41"/>
          <w:spacing w:val="0"/>
          <w:color w:val="000000"/>
          <w:b w:val="off"/>
          <w:i w:val="off"/>
        </w:rPr>
        <w:t>由我自己研究立场的理论目的所决定的。在这里新的研究重点</w:t>
      </w:r>
      <w:r>
        <w:rPr>
          <w:rFonts w:ascii="宋体" w:hAnsi="宋体" w:cs="宋体" w:eastAsia="宋体"/>
          <w:sz w:val="41"/>
          <w:spacing w:val="0"/>
          <w:color w:val="000000"/>
          <w:b w:val="off"/>
          <w:i w:val="off"/>
        </w:rPr>
        <w:t>是值得注意的。彼得·克劳塞(Peter Krausser)从相反的目的追随</w:t>
      </w:r>
      <w:r>
        <w:rPr>
          <w:rFonts w:ascii="宋体" w:hAnsi="宋体" w:cs="宋体" w:eastAsia="宋体"/>
          <w:sz w:val="41"/>
          <w:spacing w:val="0"/>
          <w:color w:val="000000"/>
          <w:b w:val="off"/>
          <w:i w:val="off"/>
        </w:rPr>
        <w:t>狄尔泰广阔的科学兴趣并以他的遗稿为材料展示了这些兴趣的</w:t>
      </w:r>
      <w:r>
        <w:rPr>
          <w:rFonts w:ascii="宋体" w:hAnsi="宋体" w:cs="宋体" w:eastAsia="宋体"/>
          <w:sz w:val="41"/>
          <w:spacing w:val="0"/>
          <w:color w:val="000000"/>
          <w:b w:val="off"/>
          <w:i w:val="off"/>
        </w:rPr>
        <w:t>某些方面。①克劳塞借以表现狄尔泰这些兴趣的重点当然只会在</w:t>
      </w:r>
      <w:r>
        <w:rPr>
          <w:rFonts w:ascii="宋体" w:hAnsi="宋体" w:cs="宋体" w:eastAsia="宋体"/>
          <w:sz w:val="41"/>
          <w:spacing w:val="0"/>
          <w:color w:val="000000"/>
          <w:b w:val="off"/>
          <w:i w:val="off"/>
        </w:rPr>
        <w:t>那些通过狄尔泰在本世纪20年代的后期活动才开始认识狄尔泰</w:t>
      </w:r>
      <w:r>
        <w:rPr>
          <w:rFonts w:ascii="宋体" w:hAnsi="宋体" w:cs="宋体" w:eastAsia="宋体"/>
          <w:sz w:val="41"/>
          <w:spacing w:val="0"/>
          <w:color w:val="000000"/>
          <w:b w:val="off"/>
          <w:i w:val="off"/>
        </w:rPr>
        <w:t>的一代人中产生影响。对于那些早期强调狄尔泰对于历史性和</w:t>
      </w:r>
      <w:r>
        <w:rPr>
          <w:rFonts w:ascii="宋体" w:hAnsi="宋体" w:cs="宋体" w:eastAsia="宋体"/>
          <w:sz w:val="41"/>
          <w:spacing w:val="0"/>
          <w:color w:val="000000"/>
          <w:b w:val="off"/>
          <w:i w:val="off"/>
        </w:rPr>
        <w:t>把精神科学奠基于自己理论目的上的兴趣的人们，比如对米施、</w:t>
      </w:r>
      <w:r>
        <w:rPr>
          <w:rFonts w:ascii="宋体" w:hAnsi="宋体" w:cs="宋体" w:eastAsia="宋体"/>
          <w:sz w:val="41"/>
          <w:spacing w:val="0"/>
          <w:color w:val="000000"/>
          <w:b w:val="off"/>
          <w:i w:val="off"/>
        </w:rPr>
        <w:t>克罗图伊森(Groethuysen)、斯潘格(Spranger)以及雅斯贝斯和海德</w:t>
      </w:r>
      <w:r>
        <w:rPr>
          <w:rFonts w:ascii="宋体" w:hAnsi="宋体" w:cs="宋体" w:eastAsia="宋体"/>
          <w:sz w:val="41"/>
          <w:spacing w:val="0"/>
          <w:color w:val="000000"/>
          <w:b w:val="off"/>
          <w:i w:val="off"/>
        </w:rPr>
        <w:t>格尔来说，则认为狄尔泰积极地参与了他那时代的自然科学，尤</w:t>
      </w:r>
      <w:r>
        <w:rPr>
          <w:rFonts w:ascii="宋体" w:hAnsi="宋体" w:cs="宋体" w:eastAsia="宋体"/>
          <w:sz w:val="41"/>
          <w:spacing w:val="0"/>
          <w:color w:val="000000"/>
          <w:b w:val="off"/>
          <w:i w:val="off"/>
        </w:rPr>
        <w:t>其是那时代的人类学和心理学，这是不言而喻的。克劳塞用一种</w:t>
      </w:r>
      <w:r>
        <w:rPr>
          <w:rFonts w:ascii="宋体" w:hAnsi="宋体" w:cs="宋体" w:eastAsia="宋体"/>
          <w:sz w:val="41"/>
          <w:spacing w:val="0"/>
          <w:color w:val="000000"/>
          <w:b w:val="off"/>
          <w:i w:val="off"/>
        </w:rPr>
        <w:t>几乎是控制论分析的手段发展了狄尔泰的结构理论，从而使精神</w:t>
      </w:r>
      <w:r>
        <w:rPr>
          <w:rFonts w:ascii="宋体" w:hAnsi="宋体" w:cs="宋体" w:eastAsia="宋体"/>
          <w:sz w:val="41"/>
          <w:spacing w:val="0"/>
          <w:color w:val="000000"/>
          <w:b w:val="off"/>
          <w:i w:val="off"/>
        </w:rPr>
        <w:t>科学的基础完全遵照自然科学的模式，并且自然是以一种极为模</w:t>
      </w:r>
      <w:r>
        <w:rPr>
          <w:rFonts w:ascii="宋体" w:hAnsi="宋体" w:cs="宋体" w:eastAsia="宋体"/>
          <w:sz w:val="41"/>
          <w:spacing w:val="0"/>
          <w:color w:val="000000"/>
          <w:b w:val="off"/>
          <w:i w:val="off"/>
        </w:rPr>
        <w:t>糊的数据为根据，以致每一个控制论者都会对之划十字的。</w:t>
      </w:r>
      <w:bookmarkEnd w:id="3276"/>
    </w:p>
    <w:p>
      <w:pPr>
        <w:pageBreakBefore w:val="off"/>
        <w:tabs/>
        <w:wordWrap w:val="off"/>
        <w:spacing w:before="0" w:after="0" w:line="700" w:lineRule="atLeast"/>
        <w:ind w:left="200" w:right="180" w:firstLine="840"/>
        <w:jc w:val="both"/>
        <w:textAlignment w:val="baseline"/>
        <w:rPr>
          <w:sz w:val="41"/>
        </w:rPr>
      </w:pPr>
      <w:bookmarkStart w:name="" w:id="3277"/>
      <w:r>
        <w:rPr>
          <w:rFonts w:ascii="宋体" w:hAnsi="宋体" w:cs="宋体" w:eastAsia="宋体"/>
          <w:sz w:val="41"/>
          <w:spacing w:val="0"/>
          <w:color w:val="000000"/>
          <w:b w:val="off"/>
          <w:i w:val="off"/>
        </w:rPr>
        <w:t>M·里德尔对狄尔泰关于历史理性的批判(尤其是由布雷</w:t>
      </w:r>
      <w:r>
        <w:rPr>
          <w:rFonts w:ascii="宋体" w:hAnsi="宋体" w:cs="宋体" w:eastAsia="宋体"/>
          <w:sz w:val="41"/>
          <w:spacing w:val="0"/>
          <w:color w:val="000000"/>
          <w:b w:val="off"/>
          <w:i w:val="off"/>
        </w:rPr>
        <w:t>斯劳时代的著作所证明)所表示的兴趣要远甚于他对后期狄尔</w:t>
      </w:r>
      <w:r>
        <w:rPr>
          <w:rFonts w:ascii="宋体" w:hAnsi="宋体" w:cs="宋体" w:eastAsia="宋体"/>
          <w:sz w:val="41"/>
          <w:spacing w:val="0"/>
          <w:color w:val="000000"/>
          <w:b w:val="off"/>
          <w:i w:val="off"/>
        </w:rPr>
        <w:t>泰的兴趣，虽说他在重印的《精神科学中历史世界的建立》中展</w:t>
      </w:r>
      <w:r>
        <w:rPr>
          <w:rFonts w:ascii="宋体" w:hAnsi="宋体" w:cs="宋体" w:eastAsia="宋体"/>
          <w:sz w:val="41"/>
          <w:spacing w:val="0"/>
          <w:color w:val="000000"/>
          <w:b w:val="off"/>
          <w:i w:val="off"/>
        </w:rPr>
        <w:t>示了后期狄尔泰的著作。②他给予狄尔泰的精神科学兴趣以一</w:t>
      </w:r>
      <w:bookmarkEnd w:id="3277"/>
    </w:p>
    <w:p>
      <w:pPr>
        <w:pageBreakBefore w:val="off"/>
        <w:tabs/>
        <w:wordWrap w:val="off"/>
        <w:spacing w:before="0" w:after="0" w:line="560" w:lineRule="atLeast"/>
        <w:ind w:left="220" w:right="0"/>
        <w:jc w:val="both"/>
        <w:textAlignment w:val="baseline"/>
        <w:rPr>
          <w:sz w:val="41"/>
        </w:rPr>
      </w:pPr>
      <w:bookmarkStart w:name="" w:id="3278"/>
      <w:r>
        <w:rPr>
          <w:rFonts w:ascii="宋体" w:hAnsi="宋体" w:cs="宋体" w:eastAsia="宋体"/>
          <w:sz w:val="41"/>
          <w:spacing w:val="0"/>
          <w:color w:val="000000"/>
          <w:u w:val="single"/>
          <w:b w:val="off"/>
          <w:i w:val="off"/>
        </w:rPr>
        <w:t xml:space="preserve">             </w:t>
      </w:r>
      <w:bookmarkEnd w:id="3278"/>
    </w:p>
    <w:p>
      <w:pPr>
        <w:pageBreakBefore w:val="off"/>
        <w:tabs/>
        <w:wordWrap w:val="off"/>
        <w:spacing w:before="240" w:after="0" w:line="420" w:lineRule="atLeast"/>
        <w:ind w:left="760" w:right="0"/>
        <w:jc w:val="both"/>
        <w:textAlignment w:val="baseline"/>
        <w:rPr>
          <w:sz w:val="30"/>
        </w:rPr>
      </w:pPr>
      <w:bookmarkStart w:name="" w:id="3279"/>
      <w:r>
        <w:rPr>
          <w:rFonts w:ascii="仿宋" w:hAnsi="仿宋" w:cs="仿宋" w:eastAsia="仿宋"/>
          <w:sz w:val="30"/>
          <w:spacing w:val="0"/>
          <w:color w:val="000000"/>
          <w:b w:val="off"/>
          <w:i w:val="off"/>
        </w:rPr>
        <w:t>① 《狄尔泰对有限理性的批判》(1970年)。</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-711200</wp:posOffset>
                </wp:positionV>
                <wp:extent cx="825500" cy="406400"/>
                <wp:wrapNone/>
                <wp:docPr id="150" name="文本框 150"/>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280"/>
                            <w:r>
                              <w:rPr>
                                <w:rFonts w:ascii="宋体" w:hAnsi="宋体" w:cs="宋体" w:eastAsia="宋体"/>
                                <w:sz w:val="41"/>
                                <w:spacing w:val="0"/>
                                <w:color w:val="000000"/>
                                <w:b w:val="off"/>
                                <w:i w:val="off"/>
                              </w:rPr>
                              <w:t>Ⅱ465</w:t>
                            </w:r>
                            <w:bookmarkEnd w:id="3280"/>
                          </w:p>
                        </w:txbxContent>
                      </wps:txbx>
                      <wps:bodyPr wrap="square" lIns="0" rIns="0" tIns="0" bIns="0" vert="horz" anchor="t">
                        <a:noAutofit/>
                      </wps:bodyPr>
                    </wps:wsp>
                  </a:graphicData>
                </a:graphic>
              </wp:anchor>
            </w:drawing>
          </mc:Choice>
          <mc:Fallback>
            <w:pict>
              <v:shape type="#_x0000_t202" filled="f" stroked="f" style="margin-left:72pt;margin-top:-56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281"/>
                      <w:r>
                        <w:rPr>
                          <w:rFonts w:ascii="宋体" w:hAnsi="宋体" w:cs="宋体" w:eastAsia="宋体"/>
                          <w:sz w:val="41"/>
                          <w:spacing w:val="0"/>
                          <w:color w:val="000000"/>
                          <w:b w:val="off"/>
                          <w:i w:val="off"/>
                        </w:rPr>
                        <w:t>Ⅱ465</w:t>
                      </w:r>
                      <w:bookmarkEnd w:id="3281"/>
                    </w:p>
                  </w:txbxContent>
                </v:textbox>
              </v:shape>
            </w:pict>
          </mc:Fallback>
        </mc:AlternateContent>
      </w:r>
      <w:bookmarkEnd w:id="3279"/>
    </w:p>
    <w:p>
      <w:pPr>
        <w:pageBreakBefore w:val="off"/>
        <w:tabs/>
        <w:wordWrap w:val="off"/>
        <w:spacing w:before="0" w:after="0" w:line="420" w:lineRule="atLeast"/>
        <w:ind w:left="760" w:right="0"/>
        <w:jc w:val="both"/>
        <w:textAlignment w:val="baseline"/>
        <w:rPr>
          <w:sz w:val="30"/>
        </w:rPr>
      </w:pPr>
      <w:bookmarkStart w:name="" w:id="3282"/>
      <w:r>
        <w:rPr>
          <w:rFonts w:ascii="仿宋" w:hAnsi="仿宋" w:cs="仿宋" w:eastAsia="仿宋"/>
          <w:sz w:val="30"/>
          <w:spacing w:val="0"/>
          <w:color w:val="000000"/>
          <w:b w:val="off"/>
          <w:i w:val="off"/>
        </w:rPr>
        <w:t>② 舒坎伯出版社(1970年)。</w:t>
      </w:r>
      <w:bookmarkEnd w:id="3282"/>
    </w:p>
    <w:p>
      <w:r>
        <w:t/>
      </w:r>
    </w:p>
    <w:p>
      <w:pPr>
        <w:sectPr>
          <w:footerReference r:id="rId553"/>
          <w:headerReference r:id="rId554" w:type="default"/>
          <w:type w:val="nextPage"/>
          <w:pgSz w:w="16900" w:h="23360"/>
          <w:pgMar w:left="2540" w:top="1680" w:right="2540" w:bottom="1680" w:header="1380" w:footer="1380"/>
          <w:cols w:num="1"/>
        </w:sectPr>
      </w:pPr>
    </w:p>
    <w:p>
      <w:pPr>
        <w:pageBreakBefore w:val="off"/>
        <w:tabs>
          <w:tab w:pos="10880" w:val="left" w:leader="none"/>
        </w:tabs>
        <w:wordWrap w:val="off"/>
        <w:spacing w:before="0" w:after="0" w:line="500" w:lineRule="atLeast"/>
        <w:ind w:left="9140" w:right="0"/>
        <w:jc w:val="both"/>
        <w:textAlignment w:val="baseline"/>
        <w:rPr>
          <w:sz w:val="36"/>
        </w:rPr>
      </w:pPr>
      <w:bookmarkStart w:name="" w:id="3283"/>
      <w:r>
        <w:rPr>
          <w:rFonts w:ascii="仿宋" w:hAnsi="仿宋" w:cs="仿宋" w:eastAsia="仿宋"/>
          <w:sz w:val="36"/>
          <w:spacing w:val="0"/>
          <w:color w:val="000000"/>
          <w:b w:val="off"/>
          <w:i w:val="off"/>
        </w:rPr>
        <w:t>附   录</w:t>
      </w:r>
      <w:r>
        <w:t xml:space="preserve">	</w:t>
      </w:r>
      <w:r>
        <w:rPr>
          <w:rFonts w:ascii="楷体" w:hAnsi="楷体" w:cs="楷体" w:eastAsia="楷体"/>
          <w:sz w:val="36"/>
          <w:spacing w:val="0"/>
          <w:color w:val="000000"/>
          <w:b w:val="off"/>
          <w:i w:val="off"/>
        </w:rPr>
        <w:t>765</w:t>
      </w:r>
      <w:bookmarkEnd w:id="3283"/>
    </w:p>
    <w:p>
      <w:pPr>
        <w:pageBreakBefore w:val="off"/>
        <w:tabs/>
        <w:wordWrap w:val="off"/>
        <w:spacing w:before="0" w:after="0" w:line="700" w:lineRule="exact"/>
        <w:ind w:left="0" w:right="0"/>
        <w:jc w:val="both"/>
        <w:textAlignment w:val="baseline"/>
        <w:rPr>
          <w:sz w:val="39"/>
        </w:rPr>
      </w:pPr>
      <w:bookmarkStart w:name="" w:id="3284"/>
      <w:r>
        <w:rPr>
          <w:rFonts w:ascii="宋体" w:hAnsi="宋体" w:cs="宋体" w:eastAsia="宋体"/>
          <w:sz w:val="39"/>
          <w:spacing w:val="0"/>
          <w:color w:val="000000"/>
          <w:b w:val="off"/>
          <w:i w:val="off"/>
        </w:rPr>
        <w:t/>
      </w:r>
      <w:bookmarkEnd w:id="3284"/>
    </w:p>
    <w:p>
      <w:pPr>
        <w:pageBreakBefore w:val="off"/>
        <w:tabs/>
        <w:wordWrap w:val="off"/>
        <w:spacing w:before="0" w:after="0" w:line="700" w:lineRule="atLeast"/>
        <w:ind w:left="20" w:right="460"/>
        <w:jc w:val="both"/>
        <w:textAlignment w:val="baseline"/>
        <w:rPr>
          <w:sz w:val="39"/>
        </w:rPr>
      </w:pPr>
      <w:bookmarkStart w:name="" w:id="3285"/>
      <w:r>
        <w:rPr>
          <w:rFonts w:ascii="宋体" w:hAnsi="宋体" w:cs="宋体" w:eastAsia="宋体"/>
          <w:sz w:val="39"/>
          <w:spacing w:val="0"/>
          <w:color w:val="000000"/>
          <w:b w:val="off"/>
          <w:i w:val="off"/>
        </w:rPr>
        <w:t>种有趣的社会批判重点，并认为狄尔泰的真正关键乃在于他的</w:t>
      </w:r>
      <w:r>
        <w:rPr>
          <w:rFonts w:ascii="宋体" w:hAnsi="宋体" w:cs="宋体" w:eastAsia="宋体"/>
          <w:sz w:val="39"/>
          <w:spacing w:val="0"/>
          <w:color w:val="000000"/>
          <w:b w:val="off"/>
          <w:i w:val="off"/>
        </w:rPr>
        <w:t>科学理论探究，因此在他看来，人们把狄尔泰作为生命哲学辩护</w:t>
      </w:r>
      <w:r>
        <w:rPr>
          <w:rFonts w:ascii="宋体" w:hAnsi="宋体" w:cs="宋体" w:eastAsia="宋体"/>
          <w:sz w:val="39"/>
          <w:spacing w:val="0"/>
          <w:color w:val="000000"/>
          <w:b w:val="off"/>
          <w:i w:val="off"/>
        </w:rPr>
        <w:t>人而谴责他的非理性主义就显得纯属误解。这样，由我提出的</w:t>
      </w:r>
      <w:r>
        <w:rPr>
          <w:rFonts w:ascii="宋体" w:hAnsi="宋体" w:cs="宋体" w:eastAsia="宋体"/>
          <w:sz w:val="39"/>
          <w:spacing w:val="0"/>
          <w:color w:val="000000"/>
          <w:b w:val="off"/>
          <w:i w:val="off"/>
        </w:rPr>
        <w:t>狄尔泰立场的摇摆性，即他在科学理论和生命哲学之间的不定</w:t>
      </w:r>
      <w:r>
        <w:rPr>
          <w:rFonts w:ascii="宋体" w:hAnsi="宋体" w:cs="宋体" w:eastAsia="宋体"/>
          <w:sz w:val="39"/>
          <w:spacing w:val="0"/>
          <w:color w:val="000000"/>
          <w:b w:val="off"/>
          <w:i w:val="off"/>
        </w:rPr>
        <w:t>性就以对立的意义清楚表达出来：在这些作者的眼中，解放性的</w:t>
      </w:r>
      <w:r>
        <w:rPr>
          <w:rFonts w:ascii="宋体" w:hAnsi="宋体" w:cs="宋体" w:eastAsia="宋体"/>
          <w:sz w:val="39"/>
          <w:spacing w:val="0"/>
          <w:color w:val="000000"/>
          <w:b w:val="off"/>
          <w:i w:val="off"/>
        </w:rPr>
        <w:t>解释不仅是狄尔泰身上最深层、最强烈的动力，而且说也奇怪，</w:t>
      </w:r>
      <w:r>
        <w:rPr>
          <w:rFonts w:ascii="宋体" w:hAnsi="宋体" w:cs="宋体" w:eastAsia="宋体"/>
          <w:sz w:val="39"/>
          <w:spacing w:val="0"/>
          <w:color w:val="000000"/>
          <w:b w:val="off"/>
          <w:i w:val="off"/>
        </w:rPr>
        <w:t>也是他身上最有创造性的动力。①</w:t>
      </w:r>
      <w:bookmarkEnd w:id="3285"/>
    </w:p>
    <w:p>
      <w:pPr>
        <w:pageBreakBefore w:val="off"/>
        <w:tabs/>
        <w:wordWrap w:val="off"/>
        <w:spacing w:before="0" w:after="0" w:line="700" w:lineRule="atLeast"/>
        <w:ind w:left="20" w:right="480" w:firstLine="900"/>
        <w:jc w:val="both"/>
        <w:textAlignment w:val="baseline"/>
        <w:rPr>
          <w:sz w:val="39"/>
        </w:rPr>
      </w:pPr>
      <w:bookmarkStart w:name="" w:id="3286"/>
      <w:r>
        <w:rPr>
          <w:rFonts w:ascii="宋体" w:hAnsi="宋体" w:cs="宋体" w:eastAsia="宋体"/>
          <w:sz w:val="39"/>
          <w:spacing w:val="0"/>
          <w:color w:val="000000"/>
          <w:b w:val="off"/>
          <w:i w:val="off"/>
        </w:rPr>
        <w:t>对我哲学诠释学概论最重要的异议是，我徒然地要从一切</w:t>
      </w:r>
      <w:r>
        <w:rPr>
          <w:rFonts w:ascii="宋体" w:hAnsi="宋体" w:cs="宋体" w:eastAsia="宋体"/>
          <w:sz w:val="39"/>
          <w:spacing w:val="0"/>
          <w:color w:val="000000"/>
          <w:b w:val="off"/>
          <w:i w:val="off"/>
        </w:rPr>
        <w:t>理解和一切相互理解(Verständigung)的语言束缚性中推断出认</w:t>
      </w:r>
      <w:r>
        <w:rPr>
          <w:rFonts w:ascii="宋体" w:hAnsi="宋体" w:cs="宋体" w:eastAsia="宋体"/>
          <w:sz w:val="39"/>
          <w:spacing w:val="0"/>
          <w:color w:val="000000"/>
          <w:b w:val="off"/>
          <w:i w:val="off"/>
        </w:rPr>
        <w:t>可(Einverständnisse)的基本意义并由此为着有利于现存的关系</w:t>
      </w:r>
      <w:r>
        <w:rPr>
          <w:rFonts w:ascii="宋体" w:hAnsi="宋体" w:cs="宋体" w:eastAsia="宋体"/>
          <w:sz w:val="39"/>
          <w:spacing w:val="0"/>
          <w:color w:val="000000"/>
          <w:b w:val="off"/>
          <w:i w:val="off"/>
        </w:rPr>
        <w:t>而证明社会前见乃是正当的。然而，相互理解唯有在原始认可</w:t>
      </w:r>
      <w:r>
        <w:rPr>
          <w:rFonts w:ascii="宋体" w:hAnsi="宋体" w:cs="宋体" w:eastAsia="宋体"/>
          <w:sz w:val="39"/>
          <w:spacing w:val="0"/>
          <w:color w:val="000000"/>
          <w:b w:val="off"/>
          <w:i w:val="off"/>
        </w:rPr>
        <w:t>的基础上才可能成功，而且理解和解释的任务也决不能描述成</w:t>
      </w:r>
      <w:r>
        <w:rPr>
          <w:rFonts w:ascii="宋体" w:hAnsi="宋体" w:cs="宋体" w:eastAsia="宋体"/>
          <w:sz w:val="39"/>
          <w:spacing w:val="0"/>
          <w:color w:val="000000"/>
          <w:b w:val="off"/>
          <w:i w:val="off"/>
        </w:rPr>
        <w:t>好像诠释学必须克服流传下来的本文显然的不可理解性，甚或</w:t>
      </w:r>
      <w:r>
        <w:rPr>
          <w:rFonts w:ascii="宋体" w:hAnsi="宋体" w:cs="宋体" w:eastAsia="宋体"/>
          <w:sz w:val="39"/>
          <w:spacing w:val="0"/>
          <w:color w:val="000000"/>
          <w:b w:val="off"/>
          <w:i w:val="off"/>
        </w:rPr>
        <w:t>克服由于误解而造成的谬论，这些看法都是正确的并且在我看</w:t>
      </w:r>
      <w:r>
        <w:rPr>
          <w:rFonts w:ascii="宋体" w:hAnsi="宋体" w:cs="宋体" w:eastAsia="宋体"/>
          <w:sz w:val="39"/>
          <w:spacing w:val="0"/>
          <w:color w:val="000000"/>
          <w:b w:val="off"/>
          <w:i w:val="off"/>
        </w:rPr>
        <w:t>来乃是真正的观点。它们对我来说是正确的，这既不是在早期</w:t>
      </w:r>
      <w:r>
        <w:rPr>
          <w:rFonts w:ascii="宋体" w:hAnsi="宋体" w:cs="宋体" w:eastAsia="宋体"/>
          <w:sz w:val="39"/>
          <w:spacing w:val="0"/>
          <w:color w:val="000000"/>
          <w:b w:val="off"/>
          <w:i w:val="off"/>
        </w:rPr>
        <w:t>临时诠释学的意义上————因为这种诠释学并不对其他的前提进</w:t>
      </w:r>
      <w:r>
        <w:rPr>
          <w:rFonts w:ascii="宋体" w:hAnsi="宋体" w:cs="宋体" w:eastAsia="宋体"/>
          <w:sz w:val="39"/>
          <w:spacing w:val="0"/>
          <w:color w:val="000000"/>
          <w:b w:val="off"/>
          <w:i w:val="off"/>
        </w:rPr>
        <w:t>行反思，也不是在施莱尔马赫和浪漫主义的传统决裂的意义</w:t>
      </w:r>
      <w:r>
        <w:rPr>
          <w:rFonts w:ascii="宋体" w:hAnsi="宋体" w:cs="宋体" w:eastAsia="宋体"/>
          <w:sz w:val="39"/>
          <w:spacing w:val="0"/>
          <w:color w:val="000000"/>
          <w:b w:val="off"/>
          <w:i w:val="off"/>
        </w:rPr>
        <w:t>上————因为对施莱尔马赫和浪漫主义者说来，在一切理解中唯</w:t>
      </w:r>
      <w:r>
        <w:rPr>
          <w:rFonts w:ascii="宋体" w:hAnsi="宋体" w:cs="宋体" w:eastAsia="宋体"/>
          <w:sz w:val="39"/>
          <w:spacing w:val="0"/>
          <w:color w:val="000000"/>
          <w:b w:val="off"/>
          <w:i w:val="off"/>
        </w:rPr>
        <w:t>有误解是首要的。一切语言的相互理解并非仅以对词义和所说</w:t>
      </w:r>
      <w:r>
        <w:rPr>
          <w:rFonts w:ascii="宋体" w:hAnsi="宋体" w:cs="宋体" w:eastAsia="宋体"/>
          <w:sz w:val="39"/>
          <w:spacing w:val="0"/>
          <w:color w:val="000000"/>
          <w:b w:val="off"/>
          <w:i w:val="off"/>
        </w:rPr>
        <w:t>语言之规则的认可为前提。相反，在一切能够被有意义地讨论</w:t>
      </w:r>
      <w:r>
        <w:rPr>
          <w:rFonts w:ascii="宋体" w:hAnsi="宋体" w:cs="宋体" w:eastAsia="宋体"/>
          <w:sz w:val="39"/>
          <w:spacing w:val="0"/>
          <w:color w:val="000000"/>
          <w:b w:val="off"/>
          <w:i w:val="off"/>
        </w:rPr>
        <w:t>的东西中，倒是鉴于“事物”许多东西是无可争议的。我对这一</w:t>
      </w:r>
      <w:r>
        <w:rPr>
          <w:rFonts w:ascii="宋体" w:hAnsi="宋体" w:cs="宋体" w:eastAsia="宋体"/>
          <w:sz w:val="39"/>
          <w:spacing w:val="0"/>
          <w:color w:val="000000"/>
          <w:b w:val="off"/>
          <w:i w:val="off"/>
        </w:rPr>
        <w:t>点的坚持也许会造成一种保守的倾向，并为诠释学反思隐瞒了</w:t>
      </w:r>
      <w:r>
        <w:rPr>
          <w:rFonts w:ascii="宋体" w:hAnsi="宋体" w:cs="宋体" w:eastAsia="宋体"/>
          <w:sz w:val="39"/>
          <w:spacing w:val="0"/>
          <w:color w:val="000000"/>
          <w:b w:val="off"/>
          <w:i w:val="off"/>
        </w:rPr>
        <w:t>它真正的、批判-解放的任务。</w:t>
      </w:r>
      <w:bookmarkEnd w:id="3286"/>
    </w:p>
    <w:p>
      <w:pPr>
        <w:pageBreakBefore w:val="off"/>
        <w:tabs/>
        <w:wordWrap w:val="off"/>
        <w:spacing w:before="0" w:after="0" w:line="700" w:lineRule="atLeast"/>
        <w:ind w:left="20" w:right="620" w:firstLine="820"/>
        <w:jc w:val="both"/>
        <w:textAlignment w:val="baseline"/>
        <w:rPr>
          <w:sz w:val="39"/>
        </w:rPr>
      </w:pPr>
      <w:bookmarkStart w:name="" w:id="3287"/>
      <w:r>
        <w:rPr>
          <w:rFonts w:ascii="宋体" w:hAnsi="宋体" w:cs="宋体" w:eastAsia="宋体"/>
          <w:sz w:val="39"/>
          <w:spacing w:val="0"/>
          <w:color w:val="000000"/>
          <w:b w:val="off"/>
          <w:i w:val="off"/>
        </w:rPr>
        <w:t>这里涉及的显然是关键点。对这个问题的讨论首先是在作</w:t>
      </w:r>
      <w:r>
        <w:rPr>
          <w:rFonts w:ascii="宋体" w:hAnsi="宋体" w:cs="宋体" w:eastAsia="宋体"/>
          <w:sz w:val="39"/>
          <w:spacing w:val="0"/>
          <w:color w:val="000000"/>
          <w:b w:val="off"/>
          <w:i w:val="off"/>
        </w:rPr>
        <w:t>为“批判理论”继承者的哈贝马斯和由我为另一方之间进行</w:t>
      </w:r>
      <w:bookmarkEnd w:id="3287"/>
    </w:p>
    <w:p>
      <w:pPr>
        <w:pageBreakBefore w:val="off"/>
        <w:tabs/>
        <w:wordWrap w:val="off"/>
        <w:spacing w:before="0" w:after="0" w:line="700" w:lineRule="atLeast"/>
        <w:ind w:left="0" w:right="0"/>
        <w:jc w:val="both"/>
        <w:textAlignment w:val="baseline"/>
        <w:rPr>
          <w:sz w:val="39"/>
        </w:rPr>
      </w:pPr>
      <w:bookmarkStart w:name="" w:id="3288"/>
      <w:r>
        <w:rPr>
          <w:rFonts w:ascii="宋体" w:hAnsi="宋体" w:cs="宋体" w:eastAsia="宋体"/>
          <w:sz w:val="39"/>
          <w:spacing w:val="0"/>
          <w:color w:val="000000"/>
          <w:u w:val="single"/>
          <w:b w:val="off"/>
          <w:i w:val="off"/>
        </w:rPr>
        <w:t xml:space="preserve">              </w:t>
      </w:r>
      <w:bookmarkEnd w:id="3288"/>
    </w:p>
    <w:p>
      <w:pPr>
        <w:pageBreakBefore w:val="off"/>
        <w:tabs/>
        <w:wordWrap w:val="off"/>
        <w:spacing w:before="260" w:after="0" w:line="440" w:lineRule="atLeast"/>
        <w:ind w:left="580" w:right="0"/>
        <w:jc w:val="both"/>
        <w:textAlignment w:val="baseline"/>
        <w:rPr>
          <w:sz w:val="32"/>
        </w:rPr>
      </w:pPr>
      <w:bookmarkStart w:name="" w:id="3289"/>
      <w:r>
        <w:rPr>
          <w:rFonts w:ascii="仿宋" w:hAnsi="仿宋" w:cs="仿宋" w:eastAsia="仿宋"/>
          <w:sz w:val="32"/>
          <w:spacing w:val="0"/>
          <w:color w:val="000000"/>
          <w:b w:val="off"/>
          <w:i w:val="off"/>
        </w:rPr>
        <w:t>① [关于最近的狄尔泰研究请参阅我的著作集第3卷中的论文。]</w:t>
      </w:r>
      <w:bookmarkEnd w:id="3289"/>
    </w:p>
    <w:p>
      <w:r>
        <w:t/>
      </w:r>
    </w:p>
    <w:p>
      <w:pPr>
        <w:sectPr>
          <w:footerReference r:id="rId555"/>
          <w:headerReference r:id="rId556" w:type="default"/>
          <w:type w:val="nextPage"/>
          <w:pgSz w:w="16900" w:h="23360"/>
          <w:pgMar w:left="2420" w:top="1700" w:right="2420" w:bottom="1700" w:header="1400" w:footer="1400"/>
          <w:cols w:num="1"/>
        </w:sectPr>
      </w:pPr>
    </w:p>
    <w:p>
      <w:pPr>
        <w:pageBreakBefore w:val="off"/>
        <w:tabs>
          <w:tab w:pos="2540" w:val="left" w:leader="none"/>
        </w:tabs>
        <w:wordWrap w:val="off"/>
        <w:spacing w:before="0" w:after="0" w:line="460" w:lineRule="atLeast"/>
        <w:ind w:left="1320" w:right="0"/>
        <w:jc w:val="both"/>
        <w:textAlignment w:val="baseline"/>
        <w:rPr>
          <w:sz w:val="34"/>
        </w:rPr>
      </w:pPr>
      <w:bookmarkStart w:name="" w:id="3290"/>
      <w:r>
        <w:rPr>
          <w:rFonts w:ascii="楷体" w:hAnsi="楷体" w:cs="楷体" w:eastAsia="楷体"/>
          <w:sz w:val="34"/>
          <w:spacing w:val="0"/>
          <w:color w:val="000000"/>
          <w:b w:val="on"/>
          <w:i w:val="off"/>
        </w:rPr>
        <w:t>766</w:t>
      </w:r>
      <w:r>
        <w:t xml:space="preserve">	</w:t>
      </w:r>
      <w:r>
        <w:rPr>
          <w:rFonts w:ascii="仿宋" w:hAnsi="仿宋" w:cs="仿宋" w:eastAsia="仿宋"/>
          <w:sz w:val="34"/>
          <w:spacing w:val="0"/>
          <w:color w:val="000000"/>
          <w:b w:val="on"/>
          <w:i w:val="off"/>
        </w:rPr>
        <w:t>真理与方法</w:t>
      </w:r>
      <w:bookmarkEnd w:id="3290"/>
    </w:p>
    <w:p>
      <w:pPr>
        <w:pageBreakBefore w:val="off"/>
        <w:tabs/>
        <w:wordWrap w:val="off"/>
        <w:spacing w:before="0" w:after="0" w:line="740" w:lineRule="exact"/>
        <w:ind w:left="0" w:right="0"/>
        <w:jc w:val="both"/>
        <w:textAlignment w:val="baseline"/>
        <w:rPr>
          <w:sz w:val="39"/>
        </w:rPr>
      </w:pPr>
      <w:bookmarkStart w:name="" w:id="3291"/>
      <w:r>
        <w:rPr>
          <w:rFonts w:ascii="宋体" w:hAnsi="宋体" w:cs="宋体" w:eastAsia="宋体"/>
          <w:sz w:val="39"/>
          <w:spacing w:val="0"/>
          <w:color w:val="000000"/>
          <w:b w:val="off"/>
          <w:i w:val="off"/>
        </w:rPr>
        <w:t/>
      </w:r>
      <w:bookmarkEnd w:id="3291"/>
    </w:p>
    <w:p>
      <w:pPr>
        <w:pageBreakBefore w:val="off"/>
        <w:tabs/>
        <w:wordWrap w:val="off"/>
        <w:spacing w:before="0" w:after="0" w:line="740" w:lineRule="atLeast"/>
        <w:ind w:left="0" w:right="0" w:firstLine="1320"/>
        <w:jc w:val="both"/>
        <w:textAlignment w:val="baseline"/>
        <w:rPr>
          <w:sz w:val="39"/>
        </w:rPr>
      </w:pPr>
      <w:bookmarkStart w:name="" w:id="3292"/>
      <w:r>
        <w:rPr>
          <w:rFonts w:ascii="宋体" w:hAnsi="宋体" w:cs="宋体" w:eastAsia="宋体"/>
          <w:sz w:val="39"/>
          <w:spacing w:val="0"/>
          <w:color w:val="000000"/>
          <w:b w:val="off"/>
          <w:i w:val="off"/>
        </w:rPr>
        <w:t>的。①双方似乎都同意有某些最终的、几乎未加以控制的前提在</w:t>
      </w:r>
      <w:r>
        <w:rPr>
          <w:rFonts w:ascii="宋体" w:hAnsi="宋体" w:cs="宋体" w:eastAsia="宋体"/>
          <w:sz w:val="39"/>
          <w:spacing w:val="0"/>
          <w:color w:val="000000"/>
          <w:b w:val="off"/>
          <w:i w:val="off"/>
        </w:rPr>
        <w:t>起作用————虽然在一方，在哈贝马斯及许多追随古老的启蒙运</w:t>
      </w:r>
      <w:r>
        <w:rPr>
          <w:rFonts w:ascii="宋体" w:hAnsi="宋体" w:cs="宋体" w:eastAsia="宋体"/>
          <w:sz w:val="39"/>
          <w:spacing w:val="0"/>
          <w:color w:val="000000"/>
          <w:b w:val="off"/>
          <w:i w:val="off"/>
        </w:rPr>
        <w:t>动口号————即要通过思想和反思消解掉陈腐的偏见并扬弃掉社</w:t>
      </w:r>
      <w:r>
        <w:rPr>
          <w:rFonts w:ascii="宋体" w:hAnsi="宋体" w:cs="宋体" w:eastAsia="宋体"/>
          <w:sz w:val="39"/>
          <w:spacing w:val="0"/>
          <w:color w:val="000000"/>
          <w:b w:val="off"/>
          <w:i w:val="off"/>
        </w:rPr>
        <w:t>Ⅱ466</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会特权————的人那边，相信“无约束的对话”(denzwangsfreien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Dia-</w:t>
      </w:r>
      <w:r>
        <w:rPr>
          <w:rFonts w:ascii="宋体" w:hAnsi="宋体" w:cs="宋体" w:eastAsia="宋体"/>
          <w:sz w:val="39"/>
          <w:spacing w:val="0"/>
          <w:color w:val="000000"/>
          <w:b w:val="off"/>
          <w:i w:val="off"/>
        </w:rPr>
        <w:t>log)。哈贝马斯在这里提出了“非事实认可”(das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kontrafaktische</w:t>
      </w:r>
      <w:r>
        <w:rPr>
          <w:rFonts w:ascii="宋体" w:hAnsi="宋体" w:cs="宋体" w:eastAsia="宋体"/>
          <w:sz w:val="39"/>
          <w:spacing w:val="0"/>
          <w:color w:val="000000"/>
          <w:b w:val="off"/>
          <w:i w:val="off"/>
        </w:rPr>
        <w:t>Einverständnisse)的基本前提。而在我这边则相反，是深深的怀</w:t>
      </w:r>
      <w:r>
        <w:rPr>
          <w:rFonts w:ascii="宋体" w:hAnsi="宋体" w:cs="宋体" w:eastAsia="宋体"/>
          <w:sz w:val="39"/>
          <w:spacing w:val="0"/>
          <w:color w:val="000000"/>
          <w:b w:val="off"/>
          <w:i w:val="off"/>
        </w:rPr>
        <w:t>疑，即我对幻想的自我过高评价抱有的怀疑，这种自我过高评价</w:t>
      </w:r>
      <w:r>
        <w:rPr>
          <w:rFonts w:ascii="宋体" w:hAnsi="宋体" w:cs="宋体" w:eastAsia="宋体"/>
          <w:sz w:val="39"/>
          <w:spacing w:val="0"/>
          <w:color w:val="000000"/>
          <w:b w:val="off"/>
          <w:i w:val="off"/>
        </w:rPr>
        <w:t>自以为能够衡量哲学思想在社会现实中的作用————换句话说：</w:t>
      </w:r>
      <w:r>
        <w:rPr>
          <w:rFonts w:ascii="宋体" w:hAnsi="宋体" w:cs="宋体" w:eastAsia="宋体"/>
          <w:sz w:val="39"/>
          <w:spacing w:val="0"/>
          <w:color w:val="000000"/>
          <w:b w:val="off"/>
          <w:i w:val="off"/>
        </w:rPr>
        <w:t>我反对同人类情感的感情动力相比对理性作不现实的过高估</w:t>
      </w:r>
      <w:r>
        <w:rPr>
          <w:rFonts w:ascii="宋体" w:hAnsi="宋体" w:cs="宋体" w:eastAsia="宋体"/>
          <w:sz w:val="39"/>
          <w:spacing w:val="0"/>
          <w:color w:val="000000"/>
          <w:b w:val="off"/>
          <w:i w:val="off"/>
        </w:rPr>
        <w:t>价。如果说我对于诠释学和意识形态批判之间的争论不带着修</w:t>
      </w:r>
      <w:r>
        <w:rPr>
          <w:rFonts w:ascii="宋体" w:hAnsi="宋体" w:cs="宋体" w:eastAsia="宋体"/>
          <w:sz w:val="39"/>
          <w:spacing w:val="0"/>
          <w:color w:val="000000"/>
          <w:b w:val="off"/>
          <w:i w:val="off"/>
        </w:rPr>
        <w:t>辞学所起的重大作用就不可能思考，那末这并不是文学上的偶</w:t>
      </w:r>
      <w:r>
        <w:rPr>
          <w:rFonts w:ascii="宋体" w:hAnsi="宋体" w:cs="宋体" w:eastAsia="宋体"/>
          <w:sz w:val="39"/>
          <w:spacing w:val="0"/>
          <w:color w:val="000000"/>
          <w:b w:val="off"/>
          <w:i w:val="off"/>
        </w:rPr>
        <w:t>然事件，而是对一种系统整体深思熟虑的勾勒。马克思、毛[泽</w:t>
      </w:r>
      <w:r>
        <w:rPr>
          <w:rFonts w:ascii="宋体" w:hAnsi="宋体" w:cs="宋体" w:eastAsia="宋体"/>
          <w:sz w:val="39"/>
          <w:spacing w:val="0"/>
          <w:color w:val="000000"/>
          <w:b w:val="off"/>
          <w:i w:val="off"/>
        </w:rPr>
        <w:t>东]和马尔库塞[344———人们可以在今天的墙报上发现他们被这</w:t>
      </w:r>
      <w:r>
        <w:rPr>
          <w:rFonts w:ascii="宋体" w:hAnsi="宋体" w:cs="宋体" w:eastAsia="宋体"/>
          <w:sz w:val="39"/>
          <w:spacing w:val="0"/>
          <w:color w:val="000000"/>
          <w:b w:val="off"/>
          <w:i w:val="off"/>
        </w:rPr>
        <w:t>样地列在一起————之所以广为人知确实并不是由于“合理的无</w:t>
      </w:r>
      <w:r>
        <w:rPr>
          <w:rFonts w:ascii="宋体" w:hAnsi="宋体" w:cs="宋体" w:eastAsia="宋体"/>
          <w:sz w:val="39"/>
          <w:spacing w:val="0"/>
          <w:color w:val="000000"/>
          <w:b w:val="off"/>
          <w:i w:val="off"/>
        </w:rPr>
        <w:t>约束的谈话”……</w:t>
      </w:r>
      <w:bookmarkEnd w:id="3292"/>
    </w:p>
    <w:p>
      <w:pPr>
        <w:pageBreakBefore w:val="off"/>
        <w:tabs/>
        <w:wordWrap w:val="off"/>
        <w:spacing w:before="0" w:after="0" w:line="740" w:lineRule="atLeast"/>
        <w:ind w:left="1180" w:right="80" w:firstLine="880"/>
        <w:jc w:val="both"/>
        <w:textAlignment w:val="baseline"/>
        <w:rPr>
          <w:sz w:val="39"/>
        </w:rPr>
      </w:pPr>
      <w:bookmarkStart w:name="" w:id="3293"/>
      <w:r>
        <w:rPr>
          <w:rFonts w:ascii="宋体" w:hAnsi="宋体" w:cs="宋体" w:eastAsia="宋体"/>
          <w:sz w:val="39"/>
          <w:spacing w:val="0"/>
          <w:color w:val="000000"/>
          <w:b w:val="off"/>
          <w:i w:val="off"/>
        </w:rPr>
        <w:t>把诠释学实践及学科同一门可学的纯技术(不管它叫作社</w:t>
      </w:r>
      <w:r>
        <w:rPr>
          <w:rFonts w:ascii="宋体" w:hAnsi="宋体" w:cs="宋体" w:eastAsia="宋体"/>
          <w:sz w:val="39"/>
          <w:spacing w:val="0"/>
          <w:color w:val="000000"/>
          <w:b w:val="off"/>
          <w:i w:val="off"/>
        </w:rPr>
        <w:t>会技术抑或批判方法)相区别之点在于，在诠释学实践中总有一</w:t>
      </w:r>
      <w:r>
        <w:rPr>
          <w:rFonts w:ascii="宋体" w:hAnsi="宋体" w:cs="宋体" w:eastAsia="宋体"/>
          <w:sz w:val="39"/>
          <w:spacing w:val="0"/>
          <w:color w:val="000000"/>
          <w:b w:val="off"/>
          <w:i w:val="off"/>
        </w:rPr>
        <w:t>种效果历史的因素在共同影响着理解者的意识。这里存在着一</w:t>
      </w:r>
      <w:r>
        <w:rPr>
          <w:rFonts w:ascii="宋体" w:hAnsi="宋体" w:cs="宋体" w:eastAsia="宋体"/>
          <w:sz w:val="39"/>
          <w:spacing w:val="0"/>
          <w:color w:val="000000"/>
          <w:b w:val="off"/>
          <w:i w:val="off"/>
        </w:rPr>
        <w:t>种根本的转折，即被理解的东西总是发展一种有助于形成新信</w:t>
      </w:r>
      <w:r>
        <w:rPr>
          <w:rFonts w:ascii="宋体" w:hAnsi="宋体" w:cs="宋体" w:eastAsia="宋体"/>
          <w:sz w:val="39"/>
          <w:spacing w:val="0"/>
          <w:color w:val="000000"/>
          <w:b w:val="off"/>
          <w:i w:val="off"/>
        </w:rPr>
        <w:t>念的信念力。我并不否认，当我们想理解的时候必须努力同自</w:t>
      </w:r>
      <w:r>
        <w:rPr>
          <w:rFonts w:ascii="宋体" w:hAnsi="宋体" w:cs="宋体" w:eastAsia="宋体"/>
          <w:sz w:val="39"/>
          <w:spacing w:val="0"/>
          <w:color w:val="000000"/>
          <w:b w:val="off"/>
          <w:i w:val="off"/>
        </w:rPr>
        <w:t>己的意见保持距离。谁想理解，谁就不该对他理解的对象先持</w:t>
      </w:r>
      <w:r>
        <w:rPr>
          <w:rFonts w:ascii="宋体" w:hAnsi="宋体" w:cs="宋体" w:eastAsia="宋体"/>
          <w:sz w:val="39"/>
          <w:spacing w:val="0"/>
          <w:color w:val="000000"/>
          <w:b w:val="off"/>
          <w:i w:val="off"/>
        </w:rPr>
        <w:t>赞同态度。但我认为，诠释学经验告诉我们，这种批判性的努力</w:t>
      </w:r>
      <w:r>
        <w:rPr>
          <w:rFonts w:ascii="宋体" w:hAnsi="宋体" w:cs="宋体" w:eastAsia="宋体"/>
          <w:sz w:val="39"/>
          <w:spacing w:val="0"/>
          <w:color w:val="000000"/>
          <w:b w:val="off"/>
          <w:i w:val="off"/>
        </w:rPr>
        <w:t>总是仅仅在有限的范围内才产生作用。我们所理解的对象也总</w:t>
      </w:r>
      <w:r>
        <w:rPr>
          <w:rFonts w:ascii="宋体" w:hAnsi="宋体" w:cs="宋体" w:eastAsia="宋体"/>
          <w:sz w:val="39"/>
          <w:spacing w:val="0"/>
          <w:color w:val="000000"/>
          <w:b w:val="off"/>
          <w:i w:val="off"/>
        </w:rPr>
        <w:t>是在为自己说话。向一切理解性开放的诠释学宇宙的全部财产</w:t>
      </w:r>
      <w:bookmarkEnd w:id="3293"/>
    </w:p>
    <w:p>
      <w:pPr>
        <w:pageBreakBefore w:val="off"/>
        <w:tabs/>
        <w:wordWrap w:val="off"/>
        <w:spacing w:before="0" w:after="0" w:line="740" w:lineRule="atLeast"/>
        <w:ind w:left="1200" w:right="0"/>
        <w:jc w:val="both"/>
        <w:textAlignment w:val="baseline"/>
        <w:rPr>
          <w:sz w:val="39"/>
        </w:rPr>
      </w:pPr>
      <w:bookmarkStart w:name="" w:id="3294"/>
      <w:r>
        <w:rPr>
          <w:rFonts w:ascii="宋体" w:hAnsi="宋体" w:cs="宋体" w:eastAsia="宋体"/>
          <w:sz w:val="39"/>
          <w:spacing w:val="0"/>
          <w:color w:val="000000"/>
          <w:u w:val="single"/>
          <w:b w:val="off"/>
          <w:i w:val="off"/>
        </w:rPr>
        <w:t xml:space="preserve">              </w:t>
      </w:r>
      <w:bookmarkEnd w:id="3294"/>
    </w:p>
    <w:p>
      <w:pPr>
        <w:pageBreakBefore w:val="off"/>
        <w:tabs/>
        <w:wordWrap w:val="off"/>
        <w:spacing w:before="260" w:after="0" w:line="440" w:lineRule="atLeast"/>
        <w:ind w:left="1180" w:right="160" w:firstLine="600"/>
        <w:jc w:val="both"/>
        <w:textAlignment w:val="baseline"/>
        <w:rPr>
          <w:sz w:val="32"/>
        </w:rPr>
      </w:pPr>
      <w:bookmarkStart w:name="" w:id="3295"/>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[参阅文集(诠释学和意识形态批判)以及我的著作集第2卷第4部分“续</w:t>
      </w:r>
      <w:r>
        <w:rPr>
          <w:rFonts w:ascii="仿宋" w:hAnsi="仿宋" w:cs="仿宋" w:eastAsia="仿宋"/>
          <w:sz w:val="32"/>
          <w:spacing w:val="0"/>
          <w:color w:val="000000"/>
          <w:b w:val="off"/>
          <w:i w:val="off"/>
        </w:rPr>
        <w:t>编”里的文章。]</w:t>
      </w:r>
      <w:bookmarkEnd w:id="3295"/>
    </w:p>
    <w:p>
      <w:r>
        <w:t/>
      </w:r>
    </w:p>
    <w:p>
      <w:pPr>
        <w:sectPr>
          <w:footerReference r:id="rId557"/>
          <w:headerReference r:id="rId558" w:type="default"/>
          <w:type w:val="nextPage"/>
          <w:pgSz w:w="16900" w:h="23360"/>
          <w:pgMar w:left="2080" w:top="1700" w:right="2080" w:bottom="1700" w:header="1400" w:footer="1400"/>
          <w:cols w:num="1"/>
        </w:sectPr>
      </w:pPr>
    </w:p>
    <w:p>
      <w:pPr>
        <w:pageBreakBefore w:val="off"/>
        <w:tabs>
          <w:tab w:pos="10080" w:val="left" w:leader="none"/>
          <w:tab w:pos="10860" w:val="left" w:leader="none"/>
        </w:tabs>
        <w:wordWrap w:val="off"/>
        <w:spacing w:before="0" w:after="0" w:line="580" w:lineRule="atLeast"/>
        <w:ind w:left="9180" w:right="0"/>
        <w:jc w:val="both"/>
        <w:textAlignment w:val="baseline"/>
        <w:rPr>
          <w:sz w:val="42"/>
        </w:rPr>
      </w:pPr>
      <w:bookmarkStart w:name="" w:id="3296"/>
      <w:r>
        <w:rPr>
          <w:rFonts w:ascii="仿宋" w:hAnsi="仿宋" w:cs="仿宋" w:eastAsia="仿宋"/>
          <w:sz w:val="42"/>
          <w:spacing w:val="0"/>
          <w:color w:val="000000"/>
          <w:b w:val="off"/>
          <w:i w:val="off"/>
        </w:rPr>
        <w:t>附</w:t>
      </w:r>
      <w:r>
        <w:t xml:space="preserve">	</w:t>
      </w:r>
      <w:r>
        <w:rPr>
          <w:rFonts w:ascii="仿宋" w:hAnsi="仿宋" w:cs="仿宋" w:eastAsia="仿宋"/>
          <w:sz w:val="42"/>
          <w:spacing w:val="0"/>
          <w:color w:val="000000"/>
          <w:b w:val="off"/>
          <w:i w:val="off"/>
        </w:rPr>
        <w:t>录</w:t>
      </w:r>
      <w:r>
        <w:t xml:space="preserve">	</w:t>
      </w:r>
      <w:r>
        <w:rPr>
          <w:rFonts w:ascii="楷体" w:hAnsi="楷体" w:cs="楷体" w:eastAsia="楷体"/>
          <w:sz w:val="42"/>
          <w:spacing w:val="0"/>
          <w:color w:val="000000"/>
          <w:b w:val="off"/>
          <w:i w:val="off"/>
        </w:rPr>
        <w:t>767</w:t>
      </w:r>
      <w:bookmarkEnd w:id="3296"/>
    </w:p>
    <w:p>
      <w:pPr>
        <w:pageBreakBefore w:val="off"/>
        <w:tabs/>
        <w:wordWrap w:val="off"/>
        <w:spacing w:before="0" w:after="0" w:line="680" w:lineRule="exact"/>
        <w:ind w:left="0" w:right="0"/>
        <w:jc w:val="both"/>
        <w:textAlignment w:val="baseline"/>
        <w:rPr>
          <w:sz w:val="40"/>
        </w:rPr>
      </w:pPr>
      <w:bookmarkStart w:name="" w:id="3297"/>
      <w:r>
        <w:rPr>
          <w:rFonts w:ascii="宋体" w:hAnsi="宋体" w:cs="宋体" w:eastAsia="宋体"/>
          <w:sz w:val="40"/>
          <w:spacing w:val="0"/>
          <w:color w:val="000000"/>
          <w:b w:val="off"/>
          <w:i w:val="off"/>
        </w:rPr>
        <w:t/>
      </w:r>
      <w:bookmarkEnd w:id="3297"/>
    </w:p>
    <w:p>
      <w:pPr>
        <w:pageBreakBefore w:val="off"/>
        <w:tabs/>
        <w:wordWrap w:val="off"/>
        <w:spacing w:before="0" w:after="0" w:line="680" w:lineRule="atLeast"/>
        <w:ind w:left="20" w:right="320"/>
        <w:jc w:val="both"/>
        <w:textAlignment w:val="baseline"/>
        <w:rPr>
          <w:sz w:val="40"/>
        </w:rPr>
      </w:pPr>
      <w:bookmarkStart w:name="" w:id="3298"/>
      <w:r>
        <w:rPr>
          <w:rFonts w:ascii="宋体" w:hAnsi="宋体" w:cs="宋体" w:eastAsia="宋体"/>
          <w:sz w:val="40"/>
          <w:spacing w:val="0"/>
          <w:color w:val="000000"/>
          <w:b w:val="off"/>
          <w:i w:val="off"/>
        </w:rPr>
        <w:t>就建筑在这个基础上。诠释学宇宙既然把其整个活动范围都投</w:t>
      </w:r>
      <w:r>
        <w:rPr>
          <w:rFonts w:ascii="宋体" w:hAnsi="宋体" w:cs="宋体" w:eastAsia="宋体"/>
          <w:sz w:val="40"/>
          <w:spacing w:val="0"/>
          <w:color w:val="000000"/>
          <w:b w:val="off"/>
          <w:i w:val="off"/>
        </w:rPr>
        <w:t>入游戏，从而也强迫理解者把自己的前见置入游戏。这就是从</w:t>
      </w:r>
      <w:r>
        <w:rPr>
          <w:rFonts w:ascii="宋体" w:hAnsi="宋体" w:cs="宋体" w:eastAsia="宋体"/>
          <w:sz w:val="40"/>
          <w:spacing w:val="0"/>
          <w:color w:val="000000"/>
          <w:b w:val="off"/>
          <w:i w:val="off"/>
        </w:rPr>
        <w:t>实践并且唯有从实践才能使人得到的反思的好处。语文学家的</w:t>
      </w:r>
      <w:r>
        <w:rPr>
          <w:rFonts w:ascii="宋体" w:hAnsi="宋体" w:cs="宋体" w:eastAsia="宋体"/>
          <w:sz w:val="40"/>
          <w:spacing w:val="0"/>
          <w:color w:val="000000"/>
          <w:b w:val="off"/>
          <w:i w:val="off"/>
        </w:rPr>
        <w:t>经验世界以及我高度注意的他们那种“趋向本文的存在”(Sein</w:t>
      </w:r>
      <w:r>
        <w:rPr>
          <w:rFonts w:ascii="宋体" w:hAnsi="宋体" w:cs="宋体" w:eastAsia="宋体"/>
          <w:sz w:val="40"/>
          <w:spacing w:val="0"/>
          <w:color w:val="000000"/>
          <w:b w:val="off"/>
          <w:i w:val="off"/>
        </w:rPr>
        <w:t>zum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Texte)实际上对于同人类实践整体交织在一起的诠释学经</w:t>
      </w:r>
      <w:r>
        <w:rPr>
          <w:rFonts w:ascii="宋体" w:hAnsi="宋体" w:cs="宋体" w:eastAsia="宋体"/>
          <w:sz w:val="40"/>
          <w:spacing w:val="0"/>
          <w:color w:val="000000"/>
          <w:b w:val="off"/>
          <w:i w:val="off"/>
        </w:rPr>
        <w:t>验说来只是一个片断和一种方法上的解释地域。虽说在这中间</w:t>
      </w:r>
      <w:r>
        <w:rPr>
          <w:rFonts w:ascii="宋体" w:hAnsi="宋体" w:cs="宋体" w:eastAsia="宋体"/>
          <w:sz w:val="40"/>
          <w:spacing w:val="0"/>
          <w:color w:val="000000"/>
          <w:b w:val="off"/>
          <w:i w:val="off"/>
        </w:rPr>
        <w:t>对写成东西的理解具有特别的重要性，但它只是一种后来的并</w:t>
      </w:r>
      <w:r>
        <w:rPr>
          <w:rFonts w:ascii="宋体" w:hAnsi="宋体" w:cs="宋体" w:eastAsia="宋体"/>
          <w:sz w:val="40"/>
          <w:spacing w:val="0"/>
          <w:color w:val="000000"/>
          <w:b w:val="off"/>
          <w:i w:val="off"/>
        </w:rPr>
        <w:t>因而是派生的现象。诠释学经验实际上就同理性生物的谈话预</w:t>
      </w:r>
      <w:r>
        <w:rPr>
          <w:rFonts w:ascii="TimesNewRoman" w:hAnsi="TimesNewRoman" w:cs="TimesNewRoman" w:eastAsia="TimesNewRoman"/>
          <w:sz w:val="40"/>
          <w:spacing w:val="0"/>
          <w:color w:val="000000"/>
          <w:b w:val="off"/>
          <w:i w:val="off"/>
        </w:rPr>
        <w:t>备状况(Gesprächsbereitschaft)一样宽广。</w:t>
      </w:r>
      <w:bookmarkEnd w:id="3298"/>
    </w:p>
    <w:p>
      <w:pPr>
        <w:pageBreakBefore w:val="off"/>
        <w:tabs/>
        <w:wordWrap w:val="off"/>
        <w:spacing w:before="0" w:after="0" w:line="680" w:lineRule="atLeast"/>
        <w:ind w:left="20" w:right="360" w:firstLine="940"/>
        <w:jc w:val="both"/>
        <w:textAlignment w:val="baseline"/>
        <w:rPr>
          <w:sz w:val="40"/>
        </w:rPr>
      </w:pPr>
      <w:bookmarkStart w:name="" w:id="3299"/>
      <w:r>
        <w:rPr>
          <w:rFonts w:ascii="宋体" w:hAnsi="宋体" w:cs="宋体" w:eastAsia="宋体"/>
          <w:sz w:val="40"/>
          <w:spacing w:val="0"/>
          <w:color w:val="000000"/>
          <w:b w:val="off"/>
          <w:i w:val="off"/>
        </w:rPr>
        <w:t>我发现我们没有认识到以下事实，即诠释学领域其实是诠</w:t>
      </w:r>
      <w:r>
        <w:rPr>
          <w:rFonts w:ascii="宋体" w:hAnsi="宋体" w:cs="宋体" w:eastAsia="宋体"/>
          <w:sz w:val="40"/>
          <w:spacing w:val="0"/>
          <w:color w:val="000000"/>
          <w:b w:val="off"/>
          <w:i w:val="off"/>
        </w:rPr>
        <w:t>释学和修辞学分享的领域：令人信服的论据的领域(而并非逻辑</w:t>
      </w:r>
      <w:r>
        <w:rPr>
          <w:rFonts w:ascii="宋体" w:hAnsi="宋体" w:cs="宋体" w:eastAsia="宋体"/>
          <w:sz w:val="40"/>
          <w:spacing w:val="0"/>
          <w:color w:val="000000"/>
          <w:b w:val="off"/>
          <w:i w:val="off"/>
        </w:rPr>
        <w:t>强制性领域)。它就是实践和一般人性的领域，它的活动范围并</w:t>
      </w:r>
      <w:r>
        <w:rPr>
          <w:rFonts w:ascii="宋体" w:hAnsi="宋体" w:cs="宋体" w:eastAsia="宋体"/>
          <w:sz w:val="40"/>
          <w:spacing w:val="0"/>
          <w:color w:val="000000"/>
          <w:b w:val="off"/>
          <w:i w:val="off"/>
        </w:rPr>
        <w:t>不是在人们必须无条件地服从的“铁一般的推论”力发生作用的</w:t>
      </w:r>
      <w:r>
        <w:rPr>
          <w:rFonts w:ascii="宋体" w:hAnsi="宋体" w:cs="宋体" w:eastAsia="宋体"/>
          <w:sz w:val="40"/>
          <w:spacing w:val="0"/>
          <w:color w:val="000000"/>
          <w:b w:val="off"/>
          <w:i w:val="off"/>
        </w:rPr>
        <w:t>领域，也不是在解放性的反思确信其“非事实的认可”[345]的地</w:t>
      </w:r>
      <w:r>
        <w:rPr>
          <w:rFonts w:ascii="宋体" w:hAnsi="宋体" w:cs="宋体" w:eastAsia="宋体"/>
          <w:sz w:val="40"/>
          <w:spacing w:val="0"/>
          <w:color w:val="000000"/>
          <w:b w:val="off"/>
          <w:i w:val="off"/>
        </w:rPr>
        <w:t>方，而是在通过理性的考虑使争议点得到决定的领域。正是在</w:t>
      </w:r>
      <w:r>
        <w:rPr>
          <w:rFonts w:ascii="宋体" w:hAnsi="宋体" w:cs="宋体" w:eastAsia="宋体"/>
          <w:sz w:val="40"/>
          <w:spacing w:val="0"/>
          <w:color w:val="000000"/>
          <w:b w:val="off"/>
          <w:i w:val="off"/>
        </w:rPr>
        <w:t>这里，讲话艺术和论证技巧(及其沉默的自我思虑)才得其所哉。</w:t>
      </w:r>
      <w:r>
        <w:rPr>
          <w:rFonts w:ascii="宋体" w:hAnsi="宋体" w:cs="宋体" w:eastAsia="宋体"/>
          <w:sz w:val="40"/>
          <w:spacing w:val="0"/>
          <w:color w:val="000000"/>
          <w:b w:val="off"/>
          <w:i w:val="off"/>
        </w:rPr>
        <w:t>如果说讲话术同样企求情感(这点自古就是如此)，那它也决未</w:t>
      </w:r>
      <w:r>
        <w:rPr>
          <w:rFonts w:ascii="宋体" w:hAnsi="宋体" w:cs="宋体" w:eastAsia="宋体"/>
          <w:sz w:val="40"/>
          <w:spacing w:val="0"/>
          <w:color w:val="000000"/>
          <w:b w:val="off"/>
          <w:i w:val="off"/>
        </w:rPr>
        <w:t>因此就脱出了理性的领域。维柯正确地赋予它一种特有的价</w:t>
      </w:r>
      <w:r>
        <w:rPr>
          <w:rFonts w:ascii="宋体" w:hAnsi="宋体" w:cs="宋体" w:eastAsia="宋体"/>
          <w:sz w:val="40"/>
          <w:spacing w:val="0"/>
          <w:color w:val="000000"/>
          <w:b w:val="off"/>
          <w:i w:val="off"/>
        </w:rPr>
        <w:t>值：Copia，即丰富的观察角度。如果有人(比如哈贝马斯)认为</w:t>
      </w:r>
      <w:r>
        <w:rPr>
          <w:rFonts w:ascii="宋体" w:hAnsi="宋体" w:cs="宋体" w:eastAsia="宋体"/>
          <w:sz w:val="40"/>
          <w:spacing w:val="0"/>
          <w:color w:val="000000"/>
          <w:b w:val="off"/>
          <w:i w:val="off"/>
        </w:rPr>
        <w:t>修辞学具有一种强制特性，因而我们为了能进行理性的无约束</w:t>
      </w:r>
      <w:r>
        <w:rPr>
          <w:rFonts w:ascii="宋体" w:hAnsi="宋体" w:cs="宋体" w:eastAsia="宋体"/>
          <w:sz w:val="40"/>
          <w:spacing w:val="0"/>
          <w:color w:val="000000"/>
          <w:b w:val="off"/>
          <w:i w:val="off"/>
        </w:rPr>
        <w:t>的谈话就必须抛弃它，那在我看来真是太不符合事实了。这样</w:t>
      </w:r>
      <w:r>
        <w:rPr>
          <w:rFonts w:ascii="宋体" w:hAnsi="宋体" w:cs="宋体" w:eastAsia="宋体"/>
          <w:sz w:val="40"/>
          <w:spacing w:val="0"/>
          <w:color w:val="000000"/>
          <w:b w:val="off"/>
          <w:i w:val="off"/>
        </w:rPr>
        <w:t>做不仅低估了巧于辞令和剥夺理性能力的危险，而且也低估了</w:t>
      </w:r>
      <w:r>
        <w:rPr>
          <w:rFonts w:ascii="宋体" w:hAnsi="宋体" w:cs="宋体" w:eastAsia="宋体"/>
          <w:sz w:val="40"/>
          <w:spacing w:val="0"/>
          <w:color w:val="000000"/>
          <w:b w:val="off"/>
          <w:i w:val="off"/>
        </w:rPr>
        <w:t>用语辞进行相互理解的机会，而社会生活正是建筑在这种理解</w:t>
      </w:r>
      <w:r>
        <w:rPr>
          <w:rFonts w:ascii="宋体" w:hAnsi="宋体" w:cs="宋体" w:eastAsia="宋体"/>
          <w:sz w:val="40"/>
          <w:spacing w:val="0"/>
          <w:color w:val="000000"/>
          <w:b w:val="off"/>
          <w:i w:val="off"/>
        </w:rPr>
        <w:t>的基础之上。一切社会实践————也许也包括革命实践————没有</w:t>
      </w:r>
      <w:r>
        <w:rPr>
          <w:rFonts w:ascii="宋体" w:hAnsi="宋体" w:cs="宋体" w:eastAsia="宋体"/>
          <w:sz w:val="40"/>
          <w:spacing w:val="0"/>
          <w:color w:val="000000"/>
          <w:b w:val="off"/>
          <w:i w:val="off"/>
        </w:rPr>
        <w:t>修辞学的作用都是不可想象的。正是我们时代的科学文化才把</w:t>
      </w:r>
      <w:r>
        <w:rPr>
          <w:rFonts w:ascii="宋体" w:hAnsi="宋体" w:cs="宋体" w:eastAsia="宋体"/>
          <w:sz w:val="40"/>
          <w:spacing w:val="0"/>
          <w:color w:val="000000"/>
          <w:b w:val="off"/>
          <w:i w:val="off"/>
        </w:rPr>
        <w:t>它显示出来。它为人类相互理解的实践提出了不断增长的巨大</w:t>
      </w:r>
      <w:r>
        <w:rPr>
          <w:rFonts w:ascii="宋体" w:hAnsi="宋体" w:cs="宋体" w:eastAsia="宋体"/>
          <w:sz w:val="40"/>
          <w:spacing w:val="0"/>
          <w:color w:val="000000"/>
          <w:b w:val="off"/>
          <w:i w:val="off"/>
        </w:rPr>
        <w:t>任务，把任何时代科学控制事物的特定领域组合到社会理性的</w:t>
      </w:r>
      <w:r>
        <mc:AlternateContent>
          <mc:Choice Requires="wps">
            <w:drawing>
              <wp:anchor allowOverlap="true" layoutInCell="true" locked="false" simplePos="false" behindDoc="false" relativeHeight="251659264" distL="0" distR="0" distT="0" distB="0">
                <wp:simplePos x="0" y="0"/>
                <wp:positionH relativeFrom="page">
                  <wp:posOffset>9067800</wp:posOffset>
                </wp:positionH>
                <wp:positionV relativeFrom="paragraph">
                  <wp:posOffset>1790700</wp:posOffset>
                </wp:positionV>
                <wp:extent cx="812800" cy="393700"/>
                <wp:wrapNone/>
                <wp:docPr id="151" name="文本框 151"/>
                <a:graphic xmlns:a="http://schemas.openxmlformats.org/drawingml/2006/main">
                  <a:graphicData uri="http://schemas.microsoft.com/office/word/2010/wordprocessingShape">
                    <wps:wsp>
                      <wps:cNvSpPr txBox="true"/>
                      <wps:spPr>
                        <a:xfrm>
                          <a:off x="0" y="0"/>
                          <a:ext cx="812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3300"/>
                            <w:r>
                              <w:rPr>
                                <w:rFonts w:ascii="宋体" w:hAnsi="宋体" w:cs="宋体" w:eastAsia="宋体"/>
                                <w:sz w:val="40"/>
                                <w:spacing w:val="0"/>
                                <w:color w:val="000000"/>
                                <w:b w:val="off"/>
                                <w:i w:val="off"/>
                              </w:rPr>
                              <w:t>Ⅱ467</w:t>
                            </w:r>
                            <w:bookmarkEnd w:id="3300"/>
                          </w:p>
                        </w:txbxContent>
                      </wps:txbx>
                      <wps:bodyPr wrap="square" lIns="0" rIns="0" tIns="0" bIns="0" vert="horz" anchor="t">
                        <a:noAutofit/>
                      </wps:bodyPr>
                    </wps:wsp>
                  </a:graphicData>
                </a:graphic>
              </wp:anchor>
            </w:drawing>
          </mc:Choice>
          <mc:Fallback>
            <w:pict>
              <v:shape type="#_x0000_t202" filled="f" stroked="f" style="margin-left:714pt;margin-top:141pt;width:6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3301"/>
                      <w:r>
                        <w:rPr>
                          <w:rFonts w:ascii="宋体" w:hAnsi="宋体" w:cs="宋体" w:eastAsia="宋体"/>
                          <w:sz w:val="40"/>
                          <w:spacing w:val="0"/>
                          <w:color w:val="000000"/>
                          <w:b w:val="off"/>
                          <w:i w:val="off"/>
                        </w:rPr>
                        <w:t>Ⅱ467</w:t>
                      </w:r>
                      <w:bookmarkEnd w:id="3301"/>
                    </w:p>
                  </w:txbxContent>
                </v:textbox>
              </v:shape>
            </w:pict>
          </mc:Fallback>
        </mc:AlternateContent>
      </w:r>
      <w:bookmarkEnd w:id="3299"/>
    </w:p>
    <w:p>
      <w:r>
        <w:t/>
      </w:r>
    </w:p>
    <w:p>
      <w:pPr>
        <w:sectPr>
          <w:footerReference r:id="rId559"/>
          <w:headerReference r:id="rId560" w:type="default"/>
          <w:type w:val="nextPage"/>
          <w:pgSz w:w="16900" w:h="23360"/>
          <w:pgMar w:left="2500" w:top="1700" w:right="2500" w:bottom="1700" w:header="1400" w:footer="1400"/>
          <w:cols w:num="1"/>
        </w:sectPr>
      </w:pPr>
    </w:p>
    <w:p>
      <w:pPr>
        <w:pageBreakBefore w:val="off"/>
        <w:tabs>
          <w:tab w:pos="1500" w:val="left" w:leader="none"/>
        </w:tabs>
        <w:wordWrap w:val="off"/>
        <w:spacing w:before="0" w:after="0" w:line="480" w:lineRule="atLeast"/>
        <w:ind w:left="300" w:right="0"/>
        <w:jc w:val="both"/>
        <w:textAlignment w:val="baseline"/>
        <w:rPr>
          <w:sz w:val="35"/>
        </w:rPr>
      </w:pPr>
      <w:bookmarkStart w:name="" w:id="3302"/>
      <w:r>
        <w:rPr>
          <w:rFonts w:ascii="楷体" w:hAnsi="楷体" w:cs="楷体" w:eastAsia="楷体"/>
          <w:sz w:val="35"/>
          <w:spacing w:val="0"/>
          <w:color w:val="000000"/>
          <w:b w:val="on"/>
          <w:i w:val="off"/>
        </w:rPr>
        <w:t>768</w:t>
      </w:r>
      <w:r>
        <w:t xml:space="preserve">	</w:t>
      </w:r>
      <w:r>
        <w:rPr>
          <w:rFonts w:ascii="黑体" w:hAnsi="黑体" w:cs="黑体" w:eastAsia="黑体"/>
          <w:sz w:val="35"/>
          <w:spacing w:val="0"/>
          <w:color w:val="000000"/>
          <w:b w:val="on"/>
          <w:i w:val="off"/>
        </w:rPr>
        <w:t>真理与方法</w:t>
      </w:r>
      <w:bookmarkEnd w:id="3302"/>
    </w:p>
    <w:p>
      <w:pPr>
        <w:pageBreakBefore w:val="off"/>
        <w:tabs/>
        <w:wordWrap w:val="off"/>
        <w:spacing w:before="0" w:after="0" w:line="720" w:lineRule="exact"/>
        <w:ind w:left="0" w:right="0"/>
        <w:jc w:val="both"/>
        <w:textAlignment w:val="baseline"/>
        <w:rPr>
          <w:sz w:val="40"/>
        </w:rPr>
      </w:pPr>
      <w:bookmarkStart w:name="" w:id="3303"/>
      <w:r>
        <w:rPr>
          <w:rFonts w:ascii="宋体" w:hAnsi="宋体" w:cs="宋体" w:eastAsia="宋体"/>
          <w:sz w:val="40"/>
          <w:spacing w:val="0"/>
          <w:color w:val="000000"/>
          <w:b w:val="off"/>
          <w:i w:val="off"/>
        </w:rPr>
        <w:t/>
      </w:r>
      <w:bookmarkEnd w:id="3303"/>
    </w:p>
    <w:p>
      <w:pPr>
        <w:pageBreakBefore w:val="off"/>
        <w:tabs/>
        <w:wordWrap w:val="off"/>
        <w:spacing w:before="0" w:after="0" w:line="720" w:lineRule="atLeast"/>
        <w:ind w:left="300" w:right="0"/>
        <w:jc w:val="both"/>
        <w:textAlignment w:val="baseline"/>
        <w:rPr>
          <w:sz w:val="40"/>
        </w:rPr>
      </w:pPr>
      <w:bookmarkStart w:name="" w:id="3304"/>
      <w:r>
        <w:rPr>
          <w:rFonts w:ascii="宋体" w:hAnsi="宋体" w:cs="宋体" w:eastAsia="宋体"/>
          <w:sz w:val="40"/>
          <w:spacing w:val="0"/>
          <w:color w:val="000000"/>
          <w:b w:val="off"/>
          <w:i w:val="off"/>
        </w:rPr>
        <w:t>实践之中：现代大众媒介就在此出现了。</w:t>
      </w:r>
      <w:bookmarkEnd w:id="3304"/>
    </w:p>
    <w:p>
      <w:pPr>
        <w:pageBreakBefore w:val="off"/>
        <w:tabs/>
        <w:wordWrap w:val="off"/>
        <w:spacing w:before="0" w:after="0" w:line="720" w:lineRule="atLeast"/>
        <w:ind w:left="240" w:right="80" w:firstLine="860"/>
        <w:jc w:val="both"/>
        <w:textAlignment w:val="baseline"/>
        <w:rPr>
          <w:sz w:val="40"/>
        </w:rPr>
      </w:pPr>
      <w:bookmarkStart w:name="" w:id="3305"/>
      <w:r>
        <w:rPr>
          <w:rFonts w:ascii="宋体" w:hAnsi="宋体" w:cs="宋体" w:eastAsia="宋体"/>
          <w:sz w:val="40"/>
          <w:spacing w:val="0"/>
          <w:color w:val="000000"/>
          <w:b w:val="off"/>
          <w:i w:val="off"/>
        </w:rPr>
        <w:t>如果在修辞学中只看到一种纯粹的技术，甚至只看到一种</w:t>
      </w:r>
      <w:r>
        <w:rPr>
          <w:rFonts w:ascii="宋体" w:hAnsi="宋体" w:cs="宋体" w:eastAsia="宋体"/>
          <w:sz w:val="40"/>
          <w:spacing w:val="0"/>
          <w:color w:val="000000"/>
          <w:b w:val="off"/>
          <w:i w:val="off"/>
        </w:rPr>
        <w:t>操纵社会的工具，那就贬低了修辞学的意义。其实修辞学是一</w:t>
      </w:r>
      <w:r>
        <w:rPr>
          <w:rFonts w:ascii="宋体" w:hAnsi="宋体" w:cs="宋体" w:eastAsia="宋体"/>
          <w:sz w:val="40"/>
          <w:spacing w:val="0"/>
          <w:color w:val="000000"/>
          <w:b w:val="off"/>
          <w:i w:val="off"/>
        </w:rPr>
        <w:t>切理性行为的本质方面。亚里士多德就没有把修辞学称作技术</w:t>
      </w:r>
      <w:r>
        <w:rPr>
          <w:rFonts w:ascii="宋体" w:hAnsi="宋体" w:cs="宋体" w:eastAsia="宋体"/>
          <w:sz w:val="40"/>
          <w:spacing w:val="0"/>
          <w:color w:val="000000"/>
          <w:b w:val="off"/>
          <w:i w:val="off"/>
        </w:rPr>
        <w:t>而是叫作力(Dynamis)，因此它也属于对人的一般规定，即人是</w:t>
      </w:r>
      <w:r>
        <w:rPr>
          <w:rFonts w:ascii="宋体" w:hAnsi="宋体" w:cs="宋体" w:eastAsia="宋体"/>
          <w:sz w:val="40"/>
          <w:spacing w:val="0"/>
          <w:color w:val="000000"/>
          <w:b w:val="off"/>
          <w:i w:val="off"/>
        </w:rPr>
        <w:t>一种理性生物。我们这个工业社会所发展出的对公众意见有计</w:t>
      </w:r>
      <w:r>
        <w:rPr>
          <w:rFonts w:ascii="宋体" w:hAnsi="宋体" w:cs="宋体" w:eastAsia="宋体"/>
          <w:sz w:val="40"/>
          <w:spacing w:val="0"/>
          <w:color w:val="000000"/>
          <w:b w:val="off"/>
          <w:i w:val="off"/>
        </w:rPr>
        <w:t>划地进行组织也许具有很大的影响领域并继续为社会操纵服</w:t>
      </w:r>
      <w:r>
        <w:rPr>
          <w:rFonts w:ascii="宋体" w:hAnsi="宋体" w:cs="宋体" w:eastAsia="宋体"/>
          <w:sz w:val="40"/>
          <w:spacing w:val="0"/>
          <w:color w:val="000000"/>
          <w:b w:val="off"/>
          <w:i w:val="off"/>
        </w:rPr>
        <w:t>务————但它并未穷尽理性论证和批判反思的领域，而社会实践</w:t>
      </w:r>
      <w:r>
        <w:rPr>
          <w:rFonts w:ascii="宋体" w:hAnsi="宋体" w:cs="宋体" w:eastAsia="宋体"/>
          <w:sz w:val="40"/>
          <w:spacing w:val="0"/>
          <w:color w:val="000000"/>
          <w:b w:val="off"/>
          <w:i w:val="off"/>
        </w:rPr>
        <w:t>正占有这些领域。①</w:t>
      </w:r>
      <w:bookmarkEnd w:id="3305"/>
    </w:p>
    <w:p>
      <w:pPr>
        <w:pageBreakBefore w:val="off"/>
        <w:tabs/>
        <w:wordWrap w:val="off"/>
        <w:spacing w:before="0" w:after="0" w:line="720" w:lineRule="atLeast"/>
        <w:ind w:left="160" w:right="120" w:firstLine="860"/>
        <w:jc w:val="both"/>
        <w:textAlignment w:val="baseline"/>
        <w:rPr>
          <w:sz w:val="40"/>
        </w:rPr>
      </w:pPr>
      <w:bookmarkStart w:name="" w:id="3306"/>
      <w:r>
        <w:rPr>
          <w:rFonts w:ascii="宋体" w:hAnsi="宋体" w:cs="宋体" w:eastAsia="宋体"/>
          <w:sz w:val="40"/>
          <w:spacing w:val="0"/>
          <w:color w:val="000000"/>
          <w:b w:val="off"/>
          <w:i w:val="off"/>
        </w:rPr>
        <w:t>对这种实际情况的承认当然是以以下观点为前提，即解放</w:t>
      </w:r>
      <w:r>
        <w:rPr>
          <w:rFonts w:ascii="宋体" w:hAnsi="宋体" w:cs="宋体" w:eastAsia="宋体"/>
          <w:sz w:val="40"/>
          <w:spacing w:val="0"/>
          <w:color w:val="000000"/>
          <w:b w:val="off"/>
          <w:i w:val="off"/>
        </w:rPr>
        <w:t>性反思的概念具有极大的模糊不定性。这里涉及的是一个朴实</w:t>
      </w:r>
      <w:r>
        <w:rPr>
          <w:rFonts w:ascii="宋体" w:hAnsi="宋体" w:cs="宋体" w:eastAsia="宋体"/>
          <w:sz w:val="40"/>
          <w:spacing w:val="0"/>
          <w:color w:val="000000"/>
          <w:b w:val="off"/>
          <w:i w:val="off"/>
        </w:rPr>
        <w:t>的问题，即对我们的经验作适当的解释。理性在我们人类实践</w:t>
      </w:r>
      <w:r>
        <w:rPr>
          <w:rFonts w:ascii="宋体" w:hAnsi="宋体" w:cs="宋体" w:eastAsia="宋体"/>
          <w:sz w:val="40"/>
          <w:spacing w:val="0"/>
          <w:color w:val="000000"/>
          <w:b w:val="off"/>
          <w:i w:val="off"/>
        </w:rPr>
        <w:t>方面究竟起着何种作用?不管怎样它总具有一般的反思形式。</w:t>
      </w:r>
      <w:r>
        <w:rPr>
          <w:rFonts w:ascii="宋体" w:hAnsi="宋体" w:cs="宋体" w:eastAsia="宋体"/>
          <w:sz w:val="40"/>
          <w:spacing w:val="0"/>
          <w:color w:val="000000"/>
          <w:b w:val="off"/>
          <w:i w:val="off"/>
        </w:rPr>
        <w:t>这就是说，它并非只是努力运用理性手段以达到预设的目标和</w:t>
      </w:r>
      <w:r>
        <w:rPr>
          <w:rFonts w:ascii="宋体" w:hAnsi="宋体" w:cs="宋体" w:eastAsia="宋体"/>
          <w:sz w:val="40"/>
          <w:spacing w:val="0"/>
          <w:color w:val="000000"/>
          <w:b w:val="off"/>
          <w:i w:val="off"/>
        </w:rPr>
        <w:t xml:space="preserve"> 目的。它并不是限制在目标合理性领域。在这一点上诠释学和</w:t>
      </w:r>
      <w:r>
        <w:rPr>
          <w:rFonts w:ascii="宋体" w:hAnsi="宋体" w:cs="宋体" w:eastAsia="宋体"/>
          <w:sz w:val="40"/>
          <w:spacing w:val="0"/>
          <w:color w:val="000000"/>
          <w:b w:val="off"/>
          <w:i w:val="off"/>
        </w:rPr>
        <w:t>意识形态批判一样都是反对“科学理论”的，因为科学理论业已</w:t>
      </w:r>
      <w:r>
        <w:rPr>
          <w:rFonts w:ascii="宋体" w:hAnsi="宋体" w:cs="宋体" w:eastAsia="宋体"/>
          <w:sz w:val="40"/>
          <w:spacing w:val="0"/>
          <w:color w:val="000000"/>
          <w:b w:val="off"/>
          <w:i w:val="off"/>
        </w:rPr>
        <w:t>把它的内在逻辑和研究成果的应用当作社会实践的原则。诠释</w:t>
      </w:r>
      <w:r>
        <w:rPr>
          <w:rFonts w:ascii="宋体" w:hAnsi="宋体" w:cs="宋体" w:eastAsia="宋体"/>
          <w:sz w:val="40"/>
          <w:spacing w:val="0"/>
          <w:color w:val="000000"/>
          <w:b w:val="off"/>
          <w:i w:val="off"/>
        </w:rPr>
        <w:t>学反思同样也使人意识到目标，但这并不是在预先认识那种事</w:t>
      </w:r>
      <w:r>
        <w:rPr>
          <w:rFonts w:ascii="宋体" w:hAnsi="宋体" w:cs="宋体" w:eastAsia="宋体"/>
          <w:sz w:val="40"/>
          <w:spacing w:val="0"/>
          <w:color w:val="000000"/>
          <w:b w:val="off"/>
          <w:i w:val="off"/>
        </w:rPr>
        <w:t>先设定的最高目标(对手段的目标合理性的反思乃追随这一目</w:t>
      </w:r>
      <w:r>
        <w:rPr>
          <w:rFonts w:ascii="宋体" w:hAnsi="宋体" w:cs="宋体" w:eastAsia="宋体"/>
          <w:sz w:val="40"/>
          <w:spacing w:val="0"/>
          <w:color w:val="000000"/>
          <w:b w:val="off"/>
          <w:i w:val="off"/>
        </w:rPr>
        <w:t>标)的意义上。这是一种谬误，它来源于技术理性在该领域中的</w:t>
      </w:r>
      <w:r>
        <w:rPr>
          <w:rFonts w:ascii="宋体" w:hAnsi="宋体" w:cs="宋体" w:eastAsia="宋体"/>
          <w:sz w:val="40"/>
          <w:spacing w:val="0"/>
          <w:color w:val="000000"/>
          <w:b w:val="off"/>
          <w:i w:val="off"/>
        </w:rPr>
        <w:t>应用，即只考虑选择正确的手段，而把目标当作业已预先决定了</w:t>
      </w:r>
      <w:r>
        <w:rPr>
          <w:rFonts w:ascii="宋体" w:hAnsi="宋体" w:cs="宋体" w:eastAsia="宋体"/>
          <w:sz w:val="40"/>
          <w:spacing w:val="0"/>
          <w:color w:val="000000"/>
          <w:b w:val="off"/>
          <w:i w:val="off"/>
        </w:rPr>
        <w:t>的。</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2146300</wp:posOffset>
                </wp:positionV>
                <wp:extent cx="812800" cy="393700"/>
                <wp:wrapNone/>
                <wp:docPr id="152" name="文本框 152"/>
                <a:graphic xmlns:a="http://schemas.openxmlformats.org/drawingml/2006/main">
                  <a:graphicData uri="http://schemas.microsoft.com/office/word/2010/wordprocessingShape">
                    <wps:wsp>
                      <wps:cNvSpPr txBox="true"/>
                      <wps:spPr>
                        <a:xfrm>
                          <a:off x="0" y="0"/>
                          <a:ext cx="812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3307"/>
                            <w:r>
                              <w:rPr>
                                <w:rFonts w:ascii="宋体" w:hAnsi="宋体" w:cs="宋体" w:eastAsia="宋体"/>
                                <w:sz w:val="40"/>
                                <w:spacing w:val="0"/>
                                <w:color w:val="000000"/>
                                <w:b w:val="off"/>
                                <w:i w:val="off"/>
                              </w:rPr>
                              <w:t>Ⅱ468</w:t>
                            </w:r>
                            <w:bookmarkEnd w:id="3307"/>
                          </w:p>
                        </w:txbxContent>
                      </wps:txbx>
                      <wps:bodyPr wrap="square" lIns="0" rIns="0" tIns="0" bIns="0" vert="horz" anchor="t">
                        <a:noAutofit/>
                      </wps:bodyPr>
                    </wps:wsp>
                  </a:graphicData>
                </a:graphic>
              </wp:anchor>
            </w:drawing>
          </mc:Choice>
          <mc:Fallback>
            <w:pict>
              <v:shape type="#_x0000_t202" filled="f" stroked="f" style="margin-left:74pt;margin-top:169pt;width:6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3308"/>
                      <w:r>
                        <w:rPr>
                          <w:rFonts w:ascii="宋体" w:hAnsi="宋体" w:cs="宋体" w:eastAsia="宋体"/>
                          <w:sz w:val="40"/>
                          <w:spacing w:val="0"/>
                          <w:color w:val="000000"/>
                          <w:b w:val="off"/>
                          <w:i w:val="off"/>
                        </w:rPr>
                        <w:t>Ⅱ468</w:t>
                      </w:r>
                      <w:bookmarkEnd w:id="3308"/>
                    </w:p>
                  </w:txbxContent>
                </v:textbox>
              </v:shape>
            </w:pict>
          </mc:Fallback>
        </mc:AlternateContent>
      </w:r>
      <w:bookmarkEnd w:id="3306"/>
    </w:p>
    <w:p>
      <w:pPr>
        <w:pageBreakBefore w:val="off"/>
        <w:tabs/>
        <w:wordWrap w:val="off"/>
        <w:spacing w:before="0" w:after="0" w:line="720" w:lineRule="atLeast"/>
        <w:ind w:left="180" w:right="0"/>
        <w:jc w:val="both"/>
        <w:textAlignment w:val="baseline"/>
        <w:rPr>
          <w:sz w:val="40"/>
        </w:rPr>
      </w:pPr>
      <w:bookmarkStart w:name="" w:id="3309"/>
      <w:r>
        <w:rPr>
          <w:rFonts w:ascii="宋体" w:hAnsi="宋体" w:cs="宋体" w:eastAsia="宋体"/>
          <w:sz w:val="40"/>
          <w:spacing w:val="0"/>
          <w:color w:val="000000"/>
          <w:u w:val="single"/>
          <w:b w:val="off"/>
          <w:i w:val="off"/>
        </w:rPr>
        <w:t xml:space="preserve">              </w:t>
      </w:r>
      <w:bookmarkEnd w:id="3309"/>
    </w:p>
    <w:p>
      <w:pPr>
        <w:pageBreakBefore w:val="off"/>
        <w:tabs/>
        <w:wordWrap w:val="off"/>
        <w:spacing w:before="240" w:after="0" w:line="460" w:lineRule="atLeast"/>
        <w:ind w:left="100" w:right="260" w:firstLine="660"/>
        <w:jc w:val="both"/>
        <w:textAlignment w:val="baseline"/>
        <w:rPr>
          <w:sz w:val="31"/>
        </w:rPr>
      </w:pPr>
      <w:bookmarkStart w:name="" w:id="3310"/>
      <w:r>
        <w:rPr>
          <w:rFonts w:ascii="仿宋" w:hAnsi="仿宋" w:cs="仿宋" w:eastAsia="仿宋"/>
          <w:sz w:val="31"/>
          <w:spacing w:val="0"/>
          <w:color w:val="000000"/>
          <w:b w:val="off"/>
          <w:i w:val="off"/>
        </w:rPr>
        <w:t>① 我认为 C·佩尔曼(Perelman)和他的学生们的研究对于哲学诠释学作出了</w:t>
      </w:r>
      <w:r>
        <w:rPr>
          <w:rFonts w:ascii="仿宋" w:hAnsi="仿宋" w:cs="仿宋" w:eastAsia="仿宋"/>
          <w:sz w:val="31"/>
          <w:spacing w:val="0"/>
          <w:color w:val="000000"/>
          <w:b w:val="off"/>
          <w:i w:val="off"/>
        </w:rPr>
        <w:t>极有价值的贡献。尤其是他的《论证的特征》(与L·奥尔布莱希特-梯特卡合著)以</w:t>
      </w:r>
      <w:r>
        <w:rPr>
          <w:rFonts w:ascii="仿宋" w:hAnsi="仿宋" w:cs="仿宋" w:eastAsia="仿宋"/>
          <w:sz w:val="31"/>
          <w:spacing w:val="0"/>
          <w:color w:val="000000"/>
          <w:b w:val="off"/>
          <w:i w:val="off"/>
        </w:rPr>
        <w:t>及最近出版的《论证的范围》(上述两部著作均在布鲁塞尔大学出版社出版)[还可参</w:t>
      </w:r>
      <w:r>
        <w:rPr>
          <w:rFonts w:ascii="仿宋" w:hAnsi="仿宋" w:cs="仿宋" w:eastAsia="仿宋"/>
          <w:sz w:val="31"/>
          <w:spacing w:val="0"/>
          <w:color w:val="000000"/>
          <w:b w:val="off"/>
          <w:i w:val="off"/>
        </w:rPr>
        <w:t>阅 C·佩尔曼的新书《新修辞学和人性————修辞学及其应用论文集》，多特莱希特、</w:t>
      </w:r>
      <w:r>
        <w:rPr>
          <w:rFonts w:ascii="仿宋" w:hAnsi="仿宋" w:cs="仿宋" w:eastAsia="仿宋"/>
          <w:sz w:val="31"/>
          <w:spacing w:val="0"/>
          <w:color w:val="000000"/>
          <w:b w:val="off"/>
          <w:i w:val="off"/>
        </w:rPr>
        <w:t>波士顿、伦敦,1979年]。</w:t>
      </w:r>
      <w:bookmarkEnd w:id="3310"/>
    </w:p>
    <w:p>
      <w:r>
        <w:t/>
      </w:r>
    </w:p>
    <w:p>
      <w:pPr>
        <w:sectPr>
          <w:footerReference r:id="rId561"/>
          <w:headerReference r:id="rId562" w:type="default"/>
          <w:type w:val="nextPage"/>
          <w:pgSz w:w="16900" w:h="23360"/>
          <w:pgMar w:left="2540" w:top="1720" w:right="2540" w:bottom="1720" w:header="1420" w:footer="1420"/>
          <w:cols w:num="1"/>
        </w:sectPr>
      </w:pPr>
    </w:p>
    <w:p>
      <w:pPr>
        <w:pageBreakBefore w:val="off"/>
        <w:tabs/>
        <w:wordWrap w:val="off"/>
        <w:spacing w:before="0" w:after="0" w:line="600" w:lineRule="atLeast"/>
        <w:ind w:left="0" w:right="360"/>
        <w:jc w:val="right"/>
        <w:textAlignment w:val="baseline"/>
        <w:rPr>
          <w:sz w:val="37"/>
        </w:rPr>
      </w:pPr>
      <w:bookmarkStart w:name="" w:id="3311"/>
      <w:r>
        <w:rPr>
          <w:rFonts w:ascii="仿宋" w:hAnsi="仿宋" w:cs="仿宋" w:eastAsia="仿宋"/>
          <w:sz w:val="37"/>
          <w:spacing w:val="0"/>
          <w:color w:val="000000"/>
          <w:b w:val="off"/>
          <w:i w:val="off"/>
        </w:rPr>
        <w:t>附   录|769</w:t>
      </w:r>
      <w:bookmarkEnd w:id="3311"/>
    </w:p>
    <w:p>
      <w:pPr>
        <w:pageBreakBefore w:val="off"/>
        <w:tabs/>
        <w:wordWrap w:val="off"/>
        <w:spacing w:before="0" w:after="0" w:line="680" w:lineRule="exact"/>
        <w:ind w:left="0" w:right="0"/>
        <w:jc w:val="right"/>
        <w:textAlignment w:val="baseline"/>
        <w:rPr>
          <w:sz w:val="42"/>
        </w:rPr>
      </w:pPr>
      <w:bookmarkStart w:name="" w:id="3312"/>
      <w:r>
        <w:rPr>
          <w:rFonts w:ascii="宋体" w:hAnsi="宋体" w:cs="宋体" w:eastAsia="宋体"/>
          <w:sz w:val="42"/>
          <w:spacing w:val="0"/>
          <w:color w:val="000000"/>
          <w:b w:val="off"/>
          <w:i w:val="off"/>
        </w:rPr>
        <w:t/>
      </w:r>
      <w:bookmarkEnd w:id="3312"/>
    </w:p>
    <w:p>
      <w:pPr>
        <w:pageBreakBefore w:val="off"/>
        <w:tabs/>
        <w:wordWrap w:val="off"/>
        <w:spacing w:before="0" w:after="0" w:line="680" w:lineRule="atLeast"/>
        <w:ind w:left="20" w:right="380" w:firstLine="880"/>
        <w:jc w:val="both"/>
        <w:textAlignment w:val="baseline"/>
        <w:rPr>
          <w:sz w:val="42"/>
        </w:rPr>
      </w:pPr>
      <w:bookmarkStart w:name="" w:id="3313"/>
      <w:r>
        <w:rPr>
          <w:rFonts w:ascii="宋体" w:hAnsi="宋体" w:cs="宋体" w:eastAsia="宋体"/>
          <w:sz w:val="42"/>
          <w:spacing w:val="0"/>
          <w:color w:val="000000"/>
          <w:b w:val="off"/>
          <w:i w:val="off"/>
        </w:rPr>
        <w:t>从最终的意义上说，一切社会实践总有某些预先决定的因</w:t>
      </w:r>
      <w:r>
        <w:rPr>
          <w:rFonts w:ascii="宋体" w:hAnsi="宋体" w:cs="宋体" w:eastAsia="宋体"/>
          <w:sz w:val="42"/>
          <w:spacing w:val="0"/>
          <w:color w:val="000000"/>
          <w:b w:val="off"/>
          <w:i w:val="off"/>
        </w:rPr>
        <w:t>素，例如无论个人或社会都旨在追求“幸福”。这似乎是具有明</w:t>
      </w:r>
      <w:r>
        <w:rPr>
          <w:rFonts w:ascii="宋体" w:hAnsi="宋体" w:cs="宋体" w:eastAsia="宋体"/>
          <w:sz w:val="42"/>
          <w:spacing w:val="0"/>
          <w:color w:val="000000"/>
          <w:b w:val="off"/>
          <w:i w:val="off"/>
        </w:rPr>
        <w:t>显合理性的自然说法。但我们必须承认康德的观点，即作为想</w:t>
      </w:r>
      <w:r>
        <w:rPr>
          <w:rFonts w:ascii="宋体" w:hAnsi="宋体" w:cs="宋体" w:eastAsia="宋体"/>
          <w:sz w:val="42"/>
          <w:spacing w:val="0"/>
          <w:color w:val="000000"/>
          <w:b w:val="off"/>
          <w:i w:val="off"/>
        </w:rPr>
        <w:t>象力之理想的幸福乃是缺乏一切固定的规定性的。但我们实</w:t>
      </w:r>
      <w:r>
        <w:rPr>
          <w:rFonts w:ascii="宋体" w:hAnsi="宋体" w:cs="宋体" w:eastAsia="宋体"/>
          <w:sz w:val="42"/>
          <w:spacing w:val="0"/>
          <w:color w:val="000000"/>
          <w:b w:val="off"/>
          <w:i w:val="off"/>
        </w:rPr>
        <w:t>际的理性需要却要求我们在考虑目标时使用如同我们考虑与</w:t>
      </w:r>
      <w:r>
        <w:rPr>
          <w:rFonts w:ascii="宋体" w:hAnsi="宋体" w:cs="宋体" w:eastAsia="宋体"/>
          <w:sz w:val="42"/>
          <w:spacing w:val="0"/>
          <w:color w:val="000000"/>
          <w:b w:val="off"/>
          <w:i w:val="off"/>
        </w:rPr>
        <w:t>目标相适应的手段时那同样的确定性来思考，这就是说，我们</w:t>
      </w:r>
      <w:r>
        <w:rPr>
          <w:rFonts w:ascii="宋体" w:hAnsi="宋体" w:cs="宋体" w:eastAsia="宋体"/>
          <w:sz w:val="42"/>
          <w:spacing w:val="0"/>
          <w:color w:val="000000"/>
          <w:b w:val="off"/>
          <w:i w:val="off"/>
        </w:rPr>
        <w:t>在行动时要能够意识到另一件行动的可能性，并把一个目标隶</w:t>
      </w:r>
      <w:r>
        <w:rPr>
          <w:rFonts w:ascii="宋体" w:hAnsi="宋体" w:cs="宋体" w:eastAsia="宋体"/>
          <w:sz w:val="42"/>
          <w:spacing w:val="0"/>
          <w:color w:val="000000"/>
          <w:b w:val="off"/>
          <w:i w:val="off"/>
        </w:rPr>
        <w:t>属于另外的目标之下。我们并不是简单地把社会生活的现存</w:t>
      </w:r>
      <w:r>
        <w:rPr>
          <w:rFonts w:ascii="宋体" w:hAnsi="宋体" w:cs="宋体" w:eastAsia="宋体"/>
          <w:sz w:val="42"/>
          <w:spacing w:val="0"/>
          <w:color w:val="000000"/>
          <w:b w:val="off"/>
          <w:i w:val="off"/>
        </w:rPr>
        <w:t>秩序作为前提，并在这种既存范围内形成我们实际的选择，恰</w:t>
      </w:r>
      <w:r>
        <w:rPr>
          <w:rFonts w:ascii="宋体" w:hAnsi="宋体" w:cs="宋体" w:eastAsia="宋体"/>
          <w:sz w:val="42"/>
          <w:spacing w:val="0"/>
          <w:color w:val="000000"/>
          <w:b w:val="off"/>
          <w:i w:val="off"/>
        </w:rPr>
        <w:t>好相反，我们随着自己所做出的每一次决定就处于自己方式的</w:t>
      </w:r>
      <w:r>
        <w:rPr>
          <w:rFonts w:ascii="宋体" w:hAnsi="宋体" w:cs="宋体" w:eastAsia="宋体"/>
          <w:sz w:val="42"/>
          <w:spacing w:val="0"/>
          <w:color w:val="000000"/>
          <w:b w:val="off"/>
          <w:i w:val="off"/>
        </w:rPr>
        <w:t>后果之中。</w:t>
      </w:r>
      <w:bookmarkEnd w:id="3313"/>
    </w:p>
    <w:p>
      <w:pPr>
        <w:pageBreakBefore w:val="off"/>
        <w:tabs/>
        <w:wordWrap w:val="off"/>
        <w:spacing w:before="0" w:after="0" w:line="680" w:lineRule="atLeast"/>
        <w:ind w:left="20" w:right="400" w:firstLine="880"/>
        <w:jc w:val="both"/>
        <w:textAlignment w:val="baseline"/>
        <w:rPr>
          <w:sz w:val="42"/>
        </w:rPr>
      </w:pPr>
      <w:bookmarkStart w:name="" w:id="3314"/>
      <w:r>
        <w:rPr>
          <w:rFonts w:ascii="宋体" w:hAnsi="宋体" w:cs="宋体" w:eastAsia="宋体"/>
          <w:sz w:val="42"/>
          <w:spacing w:val="0"/>
          <w:color w:val="000000"/>
          <w:b w:val="off"/>
          <w:i w:val="off"/>
        </w:rPr>
        <w:t>同结果相联系，这当然属于理性的目标，但也同样属于不断</w:t>
      </w:r>
      <w:r>
        <w:rPr>
          <w:rFonts w:ascii="宋体" w:hAnsi="宋体" w:cs="宋体" w:eastAsia="宋体"/>
          <w:sz w:val="42"/>
          <w:spacing w:val="0"/>
          <w:color w:val="000000"/>
          <w:b w:val="off"/>
          <w:i w:val="off"/>
        </w:rPr>
        <w:t>合理地追求有限目标的技术目标。但只有在可以技术地控制的</w:t>
      </w:r>
      <w:r>
        <w:rPr>
          <w:rFonts w:ascii="宋体" w:hAnsi="宋体" w:cs="宋体" w:eastAsia="宋体"/>
          <w:sz w:val="42"/>
          <w:spacing w:val="0"/>
          <w:color w:val="000000"/>
          <w:b w:val="off"/>
          <w:i w:val="off"/>
        </w:rPr>
        <w:t>目标合理性之外它才正确地在实际经验中发挥作用。结果在这</w:t>
      </w:r>
      <w:r>
        <w:rPr>
          <w:rFonts w:ascii="宋体" w:hAnsi="宋体" w:cs="宋体" w:eastAsia="宋体"/>
          <w:sz w:val="42"/>
          <w:spacing w:val="0"/>
          <w:color w:val="000000"/>
          <w:b w:val="off"/>
          <w:i w:val="off"/>
        </w:rPr>
        <w:t>里不再是选择手段的自明的合理性，为了中止这种观点，马克</w:t>
      </w:r>
      <w:r>
        <w:rPr>
          <w:rFonts w:ascii="宋体" w:hAnsi="宋体" w:cs="宋体" w:eastAsia="宋体"/>
          <w:sz w:val="42"/>
          <w:spacing w:val="0"/>
          <w:color w:val="000000"/>
          <w:b w:val="off"/>
          <w:i w:val="off"/>
        </w:rPr>
        <w:t>斯·韦伯在社会政治行动这个极度失真的领域中进行了不懈努</w:t>
      </w:r>
      <w:r>
        <w:rPr>
          <w:rFonts w:ascii="宋体" w:hAnsi="宋体" w:cs="宋体" w:eastAsia="宋体"/>
          <w:sz w:val="42"/>
          <w:spacing w:val="0"/>
          <w:color w:val="000000"/>
          <w:b w:val="off"/>
          <w:i w:val="off"/>
        </w:rPr>
        <w:t>力。其实这里涉及的是意愿能力的结果。谁处于真正的选择状</w:t>
      </w:r>
      <w:r>
        <w:rPr>
          <w:rFonts w:ascii="宋体" w:hAnsi="宋体" w:cs="宋体" w:eastAsia="宋体"/>
          <w:sz w:val="42"/>
          <w:spacing w:val="0"/>
          <w:color w:val="000000"/>
          <w:b w:val="off"/>
          <w:i w:val="off"/>
        </w:rPr>
        <w:t>态，谁就需要一种首要的尺度，以便他在这种尺度的控制下进行</w:t>
      </w:r>
      <w:r>
        <w:rPr>
          <w:rFonts w:ascii="宋体" w:hAnsi="宋体" w:cs="宋体" w:eastAsia="宋体"/>
          <w:sz w:val="42"/>
          <w:spacing w:val="0"/>
          <w:color w:val="000000"/>
          <w:b w:val="off"/>
          <w:i w:val="off"/>
        </w:rPr>
        <w:t>他得出决定的反思。这种反思的结果又并非仅仅是把某种考虑</w:t>
      </w:r>
      <w:r>
        <w:rPr>
          <w:rFonts w:ascii="宋体" w:hAnsi="宋体" w:cs="宋体" w:eastAsia="宋体"/>
          <w:sz w:val="42"/>
          <w:spacing w:val="0"/>
          <w:color w:val="000000"/>
          <w:b w:val="off"/>
          <w:i w:val="off"/>
        </w:rPr>
        <w:t>正确地置于主导的尺度之下。凡对我们作为正确的东西，它也</w:t>
      </w:r>
      <w:r>
        <w:rPr>
          <w:rFonts w:ascii="宋体" w:hAnsi="宋体" w:cs="宋体" w:eastAsia="宋体"/>
          <w:sz w:val="42"/>
          <w:spacing w:val="0"/>
          <w:color w:val="000000"/>
          <w:b w:val="off"/>
          <w:i w:val="off"/>
        </w:rPr>
        <w:t>在规定着尺度本身，这并不是说获得的决定就是由此而预先定</w:t>
      </w:r>
      <w:r>
        <w:rPr>
          <w:rFonts w:ascii="宋体" w:hAnsi="宋体" w:cs="宋体" w:eastAsia="宋体"/>
          <w:sz w:val="42"/>
          <w:spacing w:val="0"/>
          <w:color w:val="000000"/>
          <w:b w:val="off"/>
          <w:i w:val="off"/>
        </w:rPr>
        <w:t>好了，而是说由此就使对确定行为目标的决定本身得到了构成。</w:t>
      </w:r>
      <w:r>
        <w:rPr>
          <w:rFonts w:ascii="宋体" w:hAnsi="宋体" w:cs="宋体" w:eastAsia="宋体"/>
          <w:sz w:val="42"/>
          <w:spacing w:val="0"/>
          <w:color w:val="000000"/>
          <w:b w:val="off"/>
          <w:i w:val="off"/>
        </w:rPr>
        <w:t>于是，结果在这里最终就意味着连续性(Kontinuität)，唯有这种连</w:t>
      </w:r>
      <w:r>
        <w:rPr>
          <w:rFonts w:ascii="宋体" w:hAnsi="宋体" w:cs="宋体" w:eastAsia="宋体"/>
          <w:sz w:val="42"/>
          <w:spacing w:val="0"/>
          <w:color w:val="000000"/>
          <w:b w:val="off"/>
          <w:i w:val="off"/>
        </w:rPr>
        <w:t>续性才使得自身同一性充满内容。这就是康德的道德哲学反思</w:t>
      </w:r>
      <w:r>
        <w:rPr>
          <w:rFonts w:ascii="宋体" w:hAnsi="宋体" w:cs="宋体" w:eastAsia="宋体"/>
          <w:sz w:val="42"/>
          <w:spacing w:val="0"/>
          <w:color w:val="000000"/>
          <w:b w:val="off"/>
          <w:i w:val="off"/>
        </w:rPr>
        <w:t>以相对于一切功利主义-技术性的计算而作为道德规律的形式</w:t>
      </w:r>
      <w:r>
        <w:rPr>
          <w:rFonts w:ascii="宋体" w:hAnsi="宋体" w:cs="宋体" w:eastAsia="宋体"/>
          <w:sz w:val="42"/>
          <w:spacing w:val="0"/>
          <w:color w:val="000000"/>
          <w:b w:val="off"/>
          <w:i w:val="off"/>
        </w:rPr>
        <w:t>性质起作用的真理。</w:t>
      </w:r>
      <w:bookmarkEnd w:id="3314"/>
    </w:p>
    <w:p>
      <w:pPr>
        <w:pageBreakBefore w:val="off"/>
        <w:tabs/>
        <w:wordWrap w:val="off"/>
        <w:spacing w:before="0" w:after="0" w:line="680" w:lineRule="atLeast"/>
        <w:ind w:left="800" w:right="0"/>
        <w:jc w:val="both"/>
        <w:textAlignment w:val="baseline"/>
        <w:rPr>
          <w:sz w:val="42"/>
        </w:rPr>
      </w:pPr>
      <w:bookmarkStart w:name="" w:id="3315"/>
      <w:r>
        <w:rPr>
          <w:rFonts w:ascii="宋体" w:hAnsi="宋体" w:cs="宋体" w:eastAsia="宋体"/>
          <w:sz w:val="42"/>
          <w:spacing w:val="0"/>
          <w:color w:val="000000"/>
          <w:b w:val="off"/>
          <w:i w:val="off"/>
        </w:rPr>
        <w:t>但是我们可以遵照亚里士多德以及一种延伸至今的传统</w:t>
      </w:r>
      <w:r>
        <mc:AlternateContent>
          <mc:Choice Requires="wps">
            <w:drawing>
              <wp:anchor allowOverlap="true" layoutInCell="true" locked="false" simplePos="false" behindDoc="false" relativeHeight="251659264" distL="0" distR="0" distT="0" distB="0">
                <wp:simplePos x="0" y="0"/>
                <wp:positionH relativeFrom="page">
                  <wp:posOffset>9029700</wp:posOffset>
                </wp:positionH>
                <wp:positionV relativeFrom="paragraph">
                  <wp:posOffset>-1549400</wp:posOffset>
                </wp:positionV>
                <wp:extent cx="825500" cy="406400"/>
                <wp:wrapNone/>
                <wp:docPr id="153" name="文本框 153"/>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316"/>
                            <w:r>
                              <w:rPr>
                                <w:rFonts w:ascii="仿宋" w:hAnsi="仿宋" w:cs="仿宋" w:eastAsia="仿宋"/>
                                <w:sz w:val="41"/>
                                <w:spacing w:val="0"/>
                                <w:color w:val="000000"/>
                                <w:b w:val="off"/>
                                <w:i w:val="off"/>
                              </w:rPr>
                              <w:t>Ⅱ469</w:t>
                            </w:r>
                            <w:bookmarkEnd w:id="3316"/>
                          </w:p>
                        </w:txbxContent>
                      </wps:txbx>
                      <wps:bodyPr wrap="square" lIns="0" rIns="0" tIns="0" bIns="0" vert="horz" anchor="t">
                        <a:noAutofit/>
                      </wps:bodyPr>
                    </wps:wsp>
                  </a:graphicData>
                </a:graphic>
              </wp:anchor>
            </w:drawing>
          </mc:Choice>
          <mc:Fallback>
            <w:pict>
              <v:shape type="#_x0000_t202" filled="f" stroked="f" style="margin-left:711pt;margin-top:-122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317"/>
                      <w:r>
                        <w:rPr>
                          <w:rFonts w:ascii="仿宋" w:hAnsi="仿宋" w:cs="仿宋" w:eastAsia="仿宋"/>
                          <w:sz w:val="41"/>
                          <w:spacing w:val="0"/>
                          <w:color w:val="000000"/>
                          <w:b w:val="off"/>
                          <w:i w:val="off"/>
                        </w:rPr>
                        <w:t>Ⅱ469</w:t>
                      </w:r>
                      <w:bookmarkEnd w:id="3317"/>
                    </w:p>
                  </w:txbxContent>
                </v:textbox>
              </v:shape>
            </w:pict>
          </mc:Fallback>
        </mc:AlternateContent>
      </w:r>
      <w:bookmarkEnd w:id="3315"/>
    </w:p>
    <w:p>
      <w:r>
        <w:t/>
      </w:r>
    </w:p>
    <w:p>
      <w:pPr>
        <w:sectPr>
          <w:footerReference r:id="rId563"/>
          <w:headerReference r:id="rId564" w:type="default"/>
          <w:type w:val="nextPage"/>
          <w:pgSz w:w="16900" w:h="23360"/>
          <w:pgMar w:left="2480" w:top="1700" w:right="2480" w:bottom="1700" w:header="1400" w:footer="1400"/>
          <w:cols w:num="1"/>
        </w:sectPr>
      </w:pPr>
    </w:p>
    <w:p>
      <w:pPr>
        <w:pageBreakBefore w:val="off"/>
        <w:tabs>
          <w:tab w:pos="1620" w:val="left" w:leader="none"/>
        </w:tabs>
        <w:wordWrap w:val="off"/>
        <w:spacing w:before="0" w:after="0" w:line="460" w:lineRule="atLeast"/>
        <w:ind w:left="400" w:right="0"/>
        <w:jc w:val="both"/>
        <w:textAlignment w:val="baseline"/>
        <w:rPr>
          <w:sz w:val="34"/>
        </w:rPr>
      </w:pPr>
      <w:bookmarkStart w:name="" w:id="3318"/>
      <w:r>
        <w:rPr>
          <w:rFonts w:ascii="楷体" w:hAnsi="楷体" w:cs="楷体" w:eastAsia="楷体"/>
          <w:sz w:val="34"/>
          <w:spacing w:val="0"/>
          <w:color w:val="000000"/>
          <w:b w:val="on"/>
          <w:i w:val="off"/>
        </w:rPr>
        <w:t>770</w:t>
      </w:r>
      <w:r>
        <w:t xml:space="preserve">	</w:t>
      </w:r>
      <w:r>
        <w:rPr>
          <w:rFonts w:ascii="黑体" w:hAnsi="黑体" w:cs="黑体" w:eastAsia="黑体"/>
          <w:sz w:val="34"/>
          <w:spacing w:val="0"/>
          <w:color w:val="000000"/>
          <w:b w:val="on"/>
          <w:i w:val="off"/>
        </w:rPr>
        <w:t>真理与方法</w:t>
      </w:r>
      <w:bookmarkEnd w:id="3318"/>
    </w:p>
    <w:p>
      <w:pPr>
        <w:pageBreakBefore w:val="off"/>
        <w:tabs/>
        <w:wordWrap w:val="off"/>
        <w:spacing w:before="0" w:after="0" w:line="760" w:lineRule="exact"/>
        <w:ind w:left="0" w:right="0"/>
        <w:jc w:val="both"/>
        <w:textAlignment w:val="baseline"/>
        <w:rPr>
          <w:sz w:val="38"/>
        </w:rPr>
      </w:pPr>
      <w:bookmarkStart w:name="" w:id="3319"/>
      <w:r>
        <w:rPr>
          <w:rFonts w:ascii="宋体" w:hAnsi="宋体" w:cs="宋体" w:eastAsia="宋体"/>
          <w:sz w:val="38"/>
          <w:spacing w:val="0"/>
          <w:color w:val="000000"/>
          <w:b w:val="off"/>
          <w:i w:val="off"/>
        </w:rPr>
        <w:t/>
      </w:r>
      <w:bookmarkEnd w:id="3319"/>
    </w:p>
    <w:p>
      <w:pPr>
        <w:pageBreakBefore w:val="off"/>
        <w:tabs/>
        <w:wordWrap w:val="off"/>
        <w:spacing w:before="0" w:after="0" w:line="760" w:lineRule="atLeast"/>
        <w:ind w:left="300" w:right="0" w:firstLine="100"/>
        <w:jc w:val="both"/>
        <w:textAlignment w:val="baseline"/>
        <w:rPr>
          <w:sz w:val="38"/>
        </w:rPr>
      </w:pPr>
      <w:bookmarkStart w:name="" w:id="3320"/>
      <w:r>
        <w:rPr>
          <w:rFonts w:ascii="宋体" w:hAnsi="宋体" w:cs="宋体" w:eastAsia="宋体"/>
          <w:sz w:val="38"/>
          <w:spacing w:val="0"/>
          <w:color w:val="000000"/>
          <w:b w:val="off"/>
          <w:i w:val="off"/>
        </w:rPr>
        <w:t>而从这种对“正确”的规定中引出一幅正当生活的图景，而且</w:t>
      </w:r>
      <w:r>
        <w:rPr>
          <w:rFonts w:ascii="宋体" w:hAnsi="宋体" w:cs="宋体" w:eastAsia="宋体"/>
          <w:sz w:val="38"/>
          <w:spacing w:val="0"/>
          <w:color w:val="000000"/>
          <w:b w:val="off"/>
          <w:i w:val="off"/>
        </w:rPr>
        <w:t>我们肯定会赞同亚里士多德的观点，即当我们遇到“批判的”</w:t>
      </w:r>
      <w:r>
        <w:rPr>
          <w:rFonts w:ascii="宋体" w:hAnsi="宋体" w:cs="宋体" w:eastAsia="宋体"/>
          <w:sz w:val="38"/>
          <w:spacing w:val="0"/>
          <w:color w:val="000000"/>
          <w:b w:val="off"/>
          <w:i w:val="off"/>
        </w:rPr>
        <w:t>决定时，社会地预先形成的榜样总会不断继续地得到规</w:t>
      </w:r>
      <w:r>
        <w:rPr>
          <w:rFonts w:ascii="宋体" w:hAnsi="宋体" w:cs="宋体" w:eastAsia="宋体"/>
          <w:sz w:val="38"/>
          <w:spacing w:val="0"/>
          <w:color w:val="000000"/>
          <w:b w:val="off"/>
          <w:i w:val="off"/>
        </w:rPr>
        <w:t>定————直到我们不可能再意识到其他的规定性，亦即我们的</w:t>
      </w:r>
      <w:r>
        <w:rPr>
          <w:rFonts w:ascii="宋体" w:hAnsi="宋体" w:cs="宋体" w:eastAsia="宋体"/>
          <w:sz w:val="38"/>
          <w:spacing w:val="0"/>
          <w:color w:val="000000"/>
          <w:b w:val="off"/>
          <w:i w:val="off"/>
        </w:rPr>
        <w:t>“伦理”对我们成了第二“自然”。①于是，个人的榜样和社会的</w:t>
      </w:r>
      <w:r>
        <w:rPr>
          <w:rFonts w:ascii="宋体" w:hAnsi="宋体" w:cs="宋体" w:eastAsia="宋体"/>
          <w:sz w:val="38"/>
          <w:spacing w:val="0"/>
          <w:color w:val="000000"/>
          <w:b w:val="off"/>
          <w:i w:val="off"/>
        </w:rPr>
        <w:t>榜样就这样地构成着，而正因为如此，年轻一代的理想才相对</w:t>
      </w:r>
      <w:r>
        <w:rPr>
          <w:rFonts w:ascii="宋体" w:hAnsi="宋体" w:cs="宋体" w:eastAsia="宋体"/>
          <w:sz w:val="38"/>
          <w:spacing w:val="0"/>
          <w:color w:val="000000"/>
          <w:b w:val="off"/>
          <w:i w:val="off"/>
        </w:rPr>
        <w:t>于老一代人的理想而得到改变，以便重新通过自己行为的具</w:t>
      </w:r>
      <w:r>
        <w:rPr>
          <w:rFonts w:ascii="宋体" w:hAnsi="宋体" w:cs="宋体" w:eastAsia="宋体"/>
          <w:sz w:val="38"/>
          <w:spacing w:val="0"/>
          <w:color w:val="000000"/>
          <w:b w:val="off"/>
          <w:i w:val="off"/>
        </w:rPr>
        <w:t>体实践而在自己的活动空间和目的关系中继续规定自己，即</w:t>
      </w:r>
      <w:r>
        <w:rPr>
          <w:rFonts w:ascii="宋体" w:hAnsi="宋体" w:cs="宋体" w:eastAsia="宋体"/>
          <w:sz w:val="38"/>
          <w:spacing w:val="0"/>
          <w:color w:val="000000"/>
          <w:b w:val="off"/>
          <w:i w:val="off"/>
        </w:rPr>
        <w:t>确立自身。</w:t>
      </w:r>
      <w:bookmarkEnd w:id="3320"/>
    </w:p>
    <w:p>
      <w:pPr>
        <w:pageBreakBefore w:val="off"/>
        <w:tabs/>
        <w:wordWrap w:val="off"/>
        <w:spacing w:before="0" w:after="0" w:line="760" w:lineRule="atLeast"/>
        <w:ind w:left="300" w:right="40" w:firstLine="840"/>
        <w:jc w:val="both"/>
        <w:textAlignment w:val="baseline"/>
        <w:rPr>
          <w:sz w:val="38"/>
        </w:rPr>
      </w:pPr>
      <w:bookmarkStart w:name="" w:id="3321"/>
      <w:r>
        <w:rPr>
          <w:rFonts w:ascii="宋体" w:hAnsi="宋体" w:cs="宋体" w:eastAsia="宋体"/>
          <w:sz w:val="38"/>
          <w:spacing w:val="0"/>
          <w:color w:val="000000"/>
          <w:b w:val="off"/>
          <w:i w:val="off"/>
        </w:rPr>
        <w:t>那末解放性反思又在何处发挥作用呢？我可以说，当然是</w:t>
      </w:r>
      <w:r>
        <w:rPr>
          <w:rFonts w:ascii="宋体" w:hAnsi="宋体" w:cs="宋体" w:eastAsia="宋体"/>
          <w:sz w:val="38"/>
          <w:spacing w:val="0"/>
          <w:color w:val="000000"/>
          <w:b w:val="off"/>
          <w:i w:val="off"/>
        </w:rPr>
        <w:t>到处都发挥着作用，它消解了旧的目的观，从而又使自己体现在</w:t>
      </w:r>
      <w:r>
        <w:rPr>
          <w:rFonts w:ascii="宋体" w:hAnsi="宋体" w:cs="宋体" w:eastAsia="宋体"/>
          <w:sz w:val="38"/>
          <w:spacing w:val="0"/>
          <w:color w:val="000000"/>
          <w:b w:val="off"/>
          <w:i w:val="off"/>
        </w:rPr>
        <w:t>新的目的观里。它只服从历史生活和社会生活本身的进步规</w:t>
      </w:r>
      <w:r>
        <w:rPr>
          <w:rFonts w:ascii="宋体" w:hAnsi="宋体" w:cs="宋体" w:eastAsia="宋体"/>
          <w:sz w:val="38"/>
          <w:spacing w:val="0"/>
          <w:color w:val="000000"/>
          <w:b w:val="off"/>
          <w:i w:val="off"/>
        </w:rPr>
        <w:t>律。如果解放性的反思想考虑一种实现了的反思观念，以便在</w:t>
      </w:r>
      <w:r>
        <w:rPr>
          <w:rFonts w:ascii="宋体" w:hAnsi="宋体" w:cs="宋体" w:eastAsia="宋体"/>
          <w:sz w:val="38"/>
          <w:spacing w:val="0"/>
          <w:color w:val="000000"/>
          <w:b w:val="off"/>
          <w:i w:val="off"/>
        </w:rPr>
        <w:t>这种观念中使社会从经常的解放过程中————社会在这种过程中</w:t>
      </w:r>
      <w:r>
        <w:rPr>
          <w:rFonts w:ascii="宋体" w:hAnsi="宋体" w:cs="宋体" w:eastAsia="宋体"/>
          <w:sz w:val="38"/>
          <w:spacing w:val="0"/>
          <w:color w:val="000000"/>
          <w:b w:val="off"/>
          <w:i w:val="off"/>
        </w:rPr>
        <w:t>摆脱传统的束缚而构成新的联系有效性————提升到一种最终</w:t>
      </w:r>
      <w:r>
        <w:rPr>
          <w:rFonts w:ascii="宋体" w:hAnsi="宋体" w:cs="宋体" w:eastAsia="宋体"/>
          <w:sz w:val="38"/>
          <w:spacing w:val="0"/>
          <w:color w:val="000000"/>
          <w:b w:val="off"/>
          <w:i w:val="off"/>
        </w:rPr>
        <w:t>的、自由和合理的自我占有，那我就认为它是空洞的和非辩证</w:t>
      </w:r>
      <w:r>
        <w:rPr>
          <w:rFonts w:ascii="宋体" w:hAnsi="宋体" w:cs="宋体" w:eastAsia="宋体"/>
          <w:sz w:val="38"/>
          <w:spacing w:val="0"/>
          <w:color w:val="000000"/>
          <w:b w:val="off"/>
          <w:i w:val="off"/>
        </w:rPr>
        <w:t>的。</w:t>
      </w:r>
      <w:bookmarkEnd w:id="3321"/>
    </w:p>
    <w:p>
      <w:pPr>
        <w:pageBreakBefore w:val="off"/>
        <w:tabs/>
        <w:wordWrap w:val="off"/>
        <w:spacing w:before="0" w:after="0" w:line="760" w:lineRule="atLeast"/>
        <w:ind w:left="300" w:right="80" w:firstLine="840"/>
        <w:jc w:val="both"/>
        <w:textAlignment w:val="baseline"/>
        <w:rPr>
          <w:sz w:val="38"/>
        </w:rPr>
      </w:pPr>
      <w:bookmarkStart w:name="" w:id="3322"/>
      <w:r>
        <w:rPr>
          <w:rFonts w:ascii="宋体" w:hAnsi="宋体" w:cs="宋体" w:eastAsia="宋体"/>
          <w:sz w:val="38"/>
          <w:spacing w:val="0"/>
          <w:color w:val="000000"/>
          <w:b w:val="off"/>
          <w:i w:val="off"/>
        </w:rPr>
        <w:t>如果我们把解放说成是通过意识而从强迫中解脱出来，那</w:t>
      </w:r>
      <w:r>
        <w:rPr>
          <w:rFonts w:ascii="宋体" w:hAnsi="宋体" w:cs="宋体" w:eastAsia="宋体"/>
          <w:sz w:val="38"/>
          <w:spacing w:val="0"/>
          <w:color w:val="000000"/>
          <w:b w:val="off"/>
          <w:i w:val="off"/>
        </w:rPr>
        <w:t>这只是一种很相对的说法。解放的内容依赖于它所涉及的是何</w:t>
      </w:r>
      <w:r>
        <w:rPr>
          <w:rFonts w:ascii="宋体" w:hAnsi="宋体" w:cs="宋体" w:eastAsia="宋体"/>
          <w:sz w:val="38"/>
          <w:spacing w:val="0"/>
          <w:color w:val="000000"/>
          <w:b w:val="off"/>
          <w:i w:val="off"/>
        </w:rPr>
        <w:t>种强迫。正如我们所知，个体心理的社会化过程总是同排除本</w:t>
      </w:r>
      <w:r>
        <w:rPr>
          <w:rFonts w:ascii="宋体" w:hAnsi="宋体" w:cs="宋体" w:eastAsia="宋体"/>
          <w:sz w:val="38"/>
          <w:spacing w:val="0"/>
          <w:color w:val="000000"/>
          <w:b w:val="off"/>
          <w:i w:val="off"/>
        </w:rPr>
        <w:t>能和放弃欲望具有必然联系。人类的社会和政治共同生活是由</w:t>
      </w:r>
      <w:r>
        <w:rPr>
          <w:rFonts w:ascii="宋体" w:hAnsi="宋体" w:cs="宋体" w:eastAsia="宋体"/>
          <w:sz w:val="38"/>
          <w:spacing w:val="0"/>
          <w:color w:val="000000"/>
          <w:b w:val="off"/>
          <w:i w:val="off"/>
        </w:rPr>
        <w:t>社会秩序组织起来，这种秩序又对何为正确构成决定性的影响。</w:t>
      </w:r>
      <w:r>
        <w:rPr>
          <w:rFonts w:ascii="宋体" w:hAnsi="宋体" w:cs="宋体" w:eastAsia="宋体"/>
          <w:sz w:val="38"/>
          <w:spacing w:val="0"/>
          <w:color w:val="000000"/>
          <w:b w:val="off"/>
          <w:i w:val="off"/>
        </w:rPr>
        <w:t>在个体心理的领域可能存在某种神经官能的歪曲，它使固有的</w:t>
      </w:r>
      <w:bookmarkEnd w:id="3322"/>
    </w:p>
    <w:p>
      <w:pPr>
        <w:pageBreakBefore w:val="off"/>
        <w:tabs/>
        <w:wordWrap w:val="off"/>
        <w:spacing w:before="0" w:after="0" w:line="760" w:lineRule="atLeast"/>
        <w:ind w:left="300" w:right="0"/>
        <w:jc w:val="both"/>
        <w:textAlignment w:val="baseline"/>
        <w:rPr>
          <w:sz w:val="38"/>
        </w:rPr>
      </w:pPr>
      <w:bookmarkStart w:name="" w:id="3323"/>
      <w:r>
        <w:rPr>
          <w:rFonts w:ascii="宋体" w:hAnsi="宋体" w:cs="宋体" w:eastAsia="宋体"/>
          <w:sz w:val="38"/>
          <w:spacing w:val="0"/>
          <w:color w:val="000000"/>
          <w:u w:val="single"/>
          <w:b w:val="off"/>
          <w:i w:val="off"/>
        </w:rPr>
        <w:t xml:space="preserve">               </w:t>
      </w:r>
      <w:bookmarkEnd w:id="3323"/>
    </w:p>
    <w:p>
      <w:pPr>
        <w:pageBreakBefore w:val="off"/>
        <w:tabs/>
        <w:wordWrap w:val="off"/>
        <w:spacing w:before="280" w:after="0" w:line="460" w:lineRule="atLeast"/>
        <w:ind w:left="220" w:right="160" w:firstLine="660"/>
        <w:jc w:val="both"/>
        <w:textAlignment w:val="baseline"/>
        <w:rPr>
          <w:sz w:val="30"/>
        </w:rPr>
      </w:pPr>
      <w:bookmarkStart w:name="" w:id="3324"/>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参见我的论文“论哲学伦理学的可能性”，载《短篇著作集》第1卷，第179页</w:t>
      </w:r>
      <w:r>
        <w:rPr>
          <w:rFonts w:ascii="仿宋" w:hAnsi="仿宋" w:cs="仿宋" w:eastAsia="仿宋"/>
          <w:sz w:val="30"/>
          <w:spacing w:val="0"/>
          <w:color w:val="000000"/>
          <w:b w:val="off"/>
          <w:i w:val="off"/>
        </w:rPr>
        <w:t>以下[目前可参阅“世间有否尺度”，第1和第2部分，见《哲学评论》31(1984年)，第</w:t>
      </w:r>
      <w:r>
        <w:rPr>
          <w:rFonts w:ascii="仿宋" w:hAnsi="仿宋" w:cs="仿宋" w:eastAsia="仿宋"/>
          <w:sz w:val="30"/>
          <w:spacing w:val="0"/>
          <w:color w:val="000000"/>
          <w:b w:val="off"/>
          <w:i w:val="off"/>
        </w:rPr>
        <w:t>161—177页和32(1985年)，第1—26页]。</w:t>
      </w:r>
      <w:bookmarkEnd w:id="3324"/>
    </w:p>
    <w:p>
      <w:r>
        <w:t/>
      </w:r>
    </w:p>
    <w:p>
      <w:pPr>
        <w:sectPr>
          <w:footerReference r:id="rId565"/>
          <w:headerReference r:id="rId566" w:type="default"/>
          <w:type w:val="nextPage"/>
          <w:pgSz w:w="16900" w:h="23360"/>
          <w:pgMar w:left="2520" w:top="1700" w:right="2520" w:bottom="1700" w:header="1400" w:footer="1400"/>
          <w:cols w:num="1"/>
        </w:sectPr>
      </w:pPr>
    </w:p>
    <w:p>
      <w:pPr>
        <w:pageBreakBefore w:val="off"/>
        <w:tabs>
          <w:tab w:pos="10140" w:val="left" w:leader="none"/>
        </w:tabs>
        <w:wordWrap w:val="off"/>
        <w:spacing w:before="0" w:after="0" w:line="700" w:lineRule="atLeast"/>
        <w:ind w:left="9260" w:right="0"/>
        <w:jc w:val="both"/>
        <w:textAlignment w:val="baseline"/>
        <w:rPr>
          <w:sz w:val="51"/>
        </w:rPr>
      </w:pPr>
      <w:bookmarkStart w:name="" w:id="3325"/>
      <w:r>
        <w:rPr>
          <w:rFonts w:ascii="仿宋" w:hAnsi="仿宋" w:cs="仿宋" w:eastAsia="仿宋"/>
          <w:sz w:val="51"/>
          <w:spacing w:val="0"/>
          <w:color w:val="000000"/>
          <w:b w:val="off"/>
          <w:i w:val="off"/>
        </w:rPr>
        <w:t>附</w:t>
      </w:r>
      <w:r>
        <w:t xml:space="preserve">	</w:t>
      </w:r>
      <w:r>
        <w:rPr>
          <w:rFonts w:ascii="楷体" w:hAnsi="楷体" w:cs="楷体" w:eastAsia="楷体"/>
          <w:sz w:val="51"/>
          <w:spacing w:val="0"/>
          <w:color w:val="000000"/>
          <w:b w:val="off"/>
          <w:i w:val="off"/>
        </w:rPr>
        <w:t>录|771</w:t>
      </w:r>
      <w:bookmarkEnd w:id="3325"/>
    </w:p>
    <w:p>
      <w:pPr>
        <w:pageBreakBefore w:val="off"/>
        <w:tabs/>
        <w:wordWrap w:val="off"/>
        <w:spacing w:before="0" w:after="0" w:line="720" w:lineRule="exact"/>
        <w:ind w:left="0" w:right="0"/>
        <w:jc w:val="both"/>
        <w:textAlignment w:val="baseline"/>
        <w:rPr>
          <w:sz w:val="40"/>
        </w:rPr>
      </w:pPr>
      <w:bookmarkStart w:name="" w:id="3326"/>
      <w:r>
        <w:rPr>
          <w:rFonts w:ascii="宋体" w:hAnsi="宋体" w:cs="宋体" w:eastAsia="宋体"/>
          <w:sz w:val="40"/>
          <w:spacing w:val="0"/>
          <w:color w:val="000000"/>
          <w:b w:val="off"/>
          <w:i w:val="off"/>
        </w:rPr>
        <w:t/>
      </w:r>
      <w:bookmarkEnd w:id="3326"/>
    </w:p>
    <w:p>
      <w:pPr>
        <w:pageBreakBefore w:val="off"/>
        <w:tabs/>
        <w:wordWrap w:val="off"/>
        <w:spacing w:before="0" w:after="0" w:line="720" w:lineRule="atLeast"/>
        <w:ind w:left="80" w:right="1360"/>
        <w:jc w:val="both"/>
        <w:textAlignment w:val="baseline"/>
        <w:rPr>
          <w:sz w:val="40"/>
        </w:rPr>
      </w:pPr>
      <w:bookmarkStart w:name="" w:id="3327"/>
      <w:r>
        <w:rPr>
          <w:rFonts w:ascii="宋体" w:hAnsi="宋体" w:cs="宋体" w:eastAsia="宋体"/>
          <w:sz w:val="40"/>
          <w:spacing w:val="0"/>
          <w:color w:val="000000"/>
          <w:b w:val="off"/>
          <w:i w:val="off"/>
        </w:rPr>
        <w:t>社会交往能力成为不可能。这里我们可以通过解释和意识来消</w:t>
      </w:r>
      <w:r>
        <w:rPr>
          <w:rFonts w:ascii="宋体" w:hAnsi="宋体" w:cs="宋体" w:eastAsia="宋体"/>
          <w:sz w:val="40"/>
          <w:spacing w:val="0"/>
          <w:color w:val="000000"/>
          <w:b w:val="off"/>
          <w:i w:val="off"/>
        </w:rPr>
        <w:t>除掉交往干扰的强制性。实际上它的作用不外是把受干扰的人</w:t>
      </w:r>
      <w:r>
        <w:rPr>
          <w:rFonts w:ascii="宋体" w:hAnsi="宋体" w:cs="宋体" w:eastAsia="宋体"/>
          <w:sz w:val="40"/>
          <w:spacing w:val="0"/>
          <w:color w:val="000000"/>
          <w:b w:val="off"/>
          <w:i w:val="off"/>
        </w:rPr>
        <w:t>重新引回到社会的正常世界中。</w:t>
      </w:r>
      <w:bookmarkEnd w:id="3327"/>
    </w:p>
    <w:p>
      <w:pPr>
        <w:pageBreakBefore w:val="off"/>
        <w:tabs/>
        <w:wordWrap w:val="off"/>
        <w:spacing w:before="0" w:after="0" w:line="720" w:lineRule="atLeast"/>
        <w:ind w:left="80" w:right="0" w:firstLine="900"/>
        <w:jc w:val="both"/>
        <w:textAlignment w:val="baseline"/>
        <w:rPr>
          <w:sz w:val="40"/>
        </w:rPr>
      </w:pPr>
      <w:bookmarkStart w:name="" w:id="3328"/>
      <w:r>
        <w:rPr>
          <w:rFonts w:ascii="宋体" w:hAnsi="宋体" w:cs="宋体" w:eastAsia="宋体"/>
          <w:sz w:val="40"/>
          <w:spacing w:val="0"/>
          <w:color w:val="000000"/>
          <w:b w:val="off"/>
          <w:i w:val="off"/>
        </w:rPr>
        <w:t>类似情况也存在于社会-历史生活中。在那里控制的形式</w:t>
      </w:r>
      <w:r>
        <w:rPr>
          <w:rFonts w:ascii="宋体" w:hAnsi="宋体" w:cs="宋体" w:eastAsia="宋体"/>
          <w:sz w:val="40"/>
          <w:spacing w:val="0"/>
          <w:color w:val="000000"/>
          <w:b w:val="off"/>
          <w:i w:val="off"/>
        </w:rPr>
        <w:t>也可能使人感到是种强制，而对这种强制的意识就意味着唤醒</w:t>
      </w:r>
      <w:r>
        <w:rPr>
          <w:rFonts w:ascii="宋体" w:hAnsi="宋体" w:cs="宋体" w:eastAsia="宋体"/>
          <w:sz w:val="40"/>
          <w:spacing w:val="0"/>
          <w:color w:val="000000"/>
          <w:b w:val="off"/>
          <w:i w:val="off"/>
        </w:rPr>
        <w:t>那种同普遍性新的同一的欲望。黑格尔对实证性的批判————</w:t>
      </w:r>
      <w:r>
        <w:rPr>
          <w:rFonts w:ascii="宋体" w:hAnsi="宋体" w:cs="宋体" w:eastAsia="宋体"/>
          <w:sz w:val="40"/>
          <w:spacing w:val="0"/>
          <w:color w:val="000000"/>
          <w:b w:val="off"/>
          <w:i w:val="off"/>
        </w:rPr>
        <w:t>对基督教、德国宪法、残余封建主义的批判————就是对此极好</w:t>
      </w:r>
      <w:r>
        <w:rPr>
          <w:rFonts w:ascii="宋体" w:hAnsi="宋体" w:cs="宋体" w:eastAsia="宋体"/>
          <w:sz w:val="40"/>
          <w:spacing w:val="0"/>
          <w:color w:val="000000"/>
          <w:b w:val="off"/>
          <w:i w:val="off"/>
        </w:rPr>
        <w:t>的例子。但我认为这种例子并不能证明我的批判者假设的看</w:t>
      </w:r>
      <w:r>
        <w:rPr>
          <w:rFonts w:ascii="宋体" w:hAnsi="宋体" w:cs="宋体" w:eastAsia="宋体"/>
          <w:sz w:val="40"/>
          <w:spacing w:val="0"/>
          <w:color w:val="000000"/>
          <w:b w:val="off"/>
          <w:i w:val="off"/>
        </w:rPr>
        <w:t>法，即对现存统治关系的意识总是起着一种解放的作用。意识</w:t>
      </w:r>
      <w:r>
        <w:rPr>
          <w:rFonts w:ascii="宋体" w:hAnsi="宋体" w:cs="宋体" w:eastAsia="宋体"/>
          <w:sz w:val="40"/>
          <w:spacing w:val="0"/>
          <w:color w:val="000000"/>
          <w:b w:val="off"/>
          <w:i w:val="off"/>
        </w:rPr>
        <w:t>也能帮助通过权威而形成的行为方式转变成规定着自己自由</w:t>
      </w:r>
      <w:r>
        <w:rPr>
          <w:rFonts w:ascii="宋体" w:hAnsi="宋体" w:cs="宋体" w:eastAsia="宋体"/>
          <w:sz w:val="40"/>
          <w:spacing w:val="0"/>
          <w:color w:val="000000"/>
          <w:b w:val="off"/>
          <w:i w:val="off"/>
        </w:rPr>
        <w:t>行为的主导观念(Leitbilder)。对此黑格尔也是一个极好的例</w:t>
      </w:r>
      <w:r>
        <w:rPr>
          <w:rFonts w:ascii="宋体" w:hAnsi="宋体" w:cs="宋体" w:eastAsia="宋体"/>
          <w:sz w:val="40"/>
          <w:spacing w:val="0"/>
          <w:color w:val="000000"/>
          <w:b w:val="off"/>
          <w:i w:val="off"/>
        </w:rPr>
        <w:t>子，这个例子只是对这种预先设定的想法来说才显得是复旧</w:t>
      </w:r>
      <w:r>
        <w:rPr>
          <w:rFonts w:ascii="宋体" w:hAnsi="宋体" w:cs="宋体" w:eastAsia="宋体"/>
          <w:sz w:val="40"/>
          <w:spacing w:val="0"/>
          <w:color w:val="000000"/>
          <w:b w:val="off"/>
          <w:i w:val="off"/>
        </w:rPr>
        <w:t>的。实际上，传统———并不是作为过去流传下来的事物的保卫</w:t>
      </w:r>
      <w:r>
        <w:rPr>
          <w:rFonts w:ascii="宋体" w:hAnsi="宋体" w:cs="宋体" w:eastAsia="宋体"/>
          <w:sz w:val="40"/>
          <w:spacing w:val="0"/>
          <w:color w:val="000000"/>
          <w:b w:val="off"/>
          <w:i w:val="off"/>
        </w:rPr>
        <w:t>者，而是作为道德-社会生活的继续创造————总是依据于自由</w:t>
      </w:r>
      <w:r>
        <w:rPr>
          <w:rFonts w:ascii="宋体" w:hAnsi="宋体" w:cs="宋体" w:eastAsia="宋体"/>
          <w:sz w:val="40"/>
          <w:spacing w:val="0"/>
          <w:color w:val="000000"/>
          <w:b w:val="off"/>
          <w:i w:val="off"/>
        </w:rPr>
        <w:t>的意识。</w:t>
      </w:r>
      <w:bookmarkEnd w:id="3328"/>
    </w:p>
    <w:p>
      <w:pPr>
        <w:pageBreakBefore w:val="off"/>
        <w:tabs/>
        <w:wordWrap w:val="off"/>
        <w:spacing w:before="0" w:after="0" w:line="720" w:lineRule="atLeast"/>
        <w:ind w:left="80" w:right="1400" w:firstLine="900"/>
        <w:jc w:val="both"/>
        <w:textAlignment w:val="baseline"/>
        <w:rPr>
          <w:sz w:val="40"/>
        </w:rPr>
      </w:pPr>
      <w:bookmarkStart w:name="" w:id="3329"/>
      <w:r>
        <w:rPr>
          <w:rFonts w:ascii="宋体" w:hAnsi="宋体" w:cs="宋体" w:eastAsia="宋体"/>
          <w:sz w:val="40"/>
          <w:spacing w:val="0"/>
          <w:color w:val="000000"/>
          <w:b w:val="off"/>
          <w:i w:val="off"/>
        </w:rPr>
        <w:t>凡可以归属到反思的东西与被预先成型所规定的东西相比</w:t>
      </w:r>
      <w:r>
        <w:rPr>
          <w:rFonts w:ascii="宋体" w:hAnsi="宋体" w:cs="宋体" w:eastAsia="宋体"/>
          <w:sz w:val="40"/>
          <w:spacing w:val="0"/>
          <w:color w:val="000000"/>
          <w:b w:val="off"/>
          <w:i w:val="off"/>
        </w:rPr>
        <w:t>总是有限的。同人类有限性的实际情况相对立的是盲目性，它</w:t>
      </w:r>
      <w:r>
        <w:rPr>
          <w:rFonts w:ascii="宋体" w:hAnsi="宋体" w:cs="宋体" w:eastAsia="宋体"/>
          <w:sz w:val="40"/>
          <w:spacing w:val="0"/>
          <w:color w:val="000000"/>
          <w:b w:val="off"/>
          <w:i w:val="off"/>
        </w:rPr>
        <w:t>导致启蒙运动的抽象口号和贬低一切权威———如果认为承认这</w:t>
      </w:r>
      <w:r>
        <w:rPr>
          <w:rFonts w:ascii="宋体" w:hAnsi="宋体" w:cs="宋体" w:eastAsia="宋体"/>
          <w:sz w:val="40"/>
          <w:spacing w:val="0"/>
          <w:color w:val="000000"/>
          <w:b w:val="off"/>
          <w:i w:val="off"/>
        </w:rPr>
        <w:t>种状况就会导致在政治上采取保卫现存关系的立场，那就是一</w:t>
      </w:r>
      <w:r>
        <w:rPr>
          <w:rFonts w:ascii="宋体" w:hAnsi="宋体" w:cs="宋体" w:eastAsia="宋体"/>
          <w:sz w:val="40"/>
          <w:spacing w:val="0"/>
          <w:color w:val="000000"/>
          <w:b w:val="off"/>
          <w:i w:val="off"/>
        </w:rPr>
        <w:t>种严重的误解。实际上所谓进步或革命————如同保守一样————</w:t>
      </w:r>
      <w:r>
        <w:rPr>
          <w:rFonts w:ascii="宋体" w:hAnsi="宋体" w:cs="宋体" w:eastAsia="宋体"/>
          <w:sz w:val="40"/>
          <w:spacing w:val="0"/>
          <w:color w:val="000000"/>
          <w:b w:val="off"/>
          <w:i w:val="off"/>
        </w:rPr>
        <w:t>如果都要求一种抽象的、预定的神圣知识，那就只是一种纯粹的</w:t>
      </w:r>
      <w:r>
        <w:rPr>
          <w:rFonts w:ascii="宋体" w:hAnsi="宋体" w:cs="宋体" w:eastAsia="宋体"/>
          <w:sz w:val="40"/>
          <w:spacing w:val="0"/>
          <w:color w:val="000000"/>
          <w:b w:val="off"/>
          <w:i w:val="off"/>
        </w:rPr>
        <w:t>夸夸其谈。也许在革命环境中出现的罗伯斯庇尔、抽象道德</w:t>
      </w:r>
      <w:r>
        <w:rPr>
          <w:rFonts w:ascii="宋体" w:hAnsi="宋体" w:cs="宋体" w:eastAsia="宋体"/>
          <w:sz w:val="40"/>
          <w:spacing w:val="0"/>
          <w:color w:val="000000"/>
          <w:b w:val="off"/>
          <w:i w:val="off"/>
        </w:rPr>
        <w:t>家————即想按照他们的理性重新安排世界的人————会赢得人们</w:t>
      </w:r>
      <w:r>
        <w:rPr>
          <w:rFonts w:ascii="宋体" w:hAnsi="宋体" w:cs="宋体" w:eastAsia="宋体"/>
          <w:sz w:val="40"/>
          <w:spacing w:val="0"/>
          <w:color w:val="000000"/>
          <w:b w:val="off"/>
          <w:i w:val="off"/>
        </w:rPr>
        <w:t>的赞同。但这些人显然已经寿终正寝。如果有人把一切反思的</w:t>
      </w:r>
      <w:r>
        <w:rPr>
          <w:rFonts w:ascii="宋体" w:hAnsi="宋体" w:cs="宋体" w:eastAsia="宋体"/>
          <w:sz w:val="40"/>
          <w:spacing w:val="0"/>
          <w:color w:val="000000"/>
          <w:b w:val="off"/>
          <w:i w:val="off"/>
        </w:rPr>
        <w:t>辩证性质及其同既存物的关系同整个启蒙运动的理想相联系，</w:t>
      </w:r>
      <w:r>
        <w:rPr>
          <w:rFonts w:ascii="宋体" w:hAnsi="宋体" w:cs="宋体" w:eastAsia="宋体"/>
          <w:sz w:val="40"/>
          <w:spacing w:val="0"/>
          <w:color w:val="000000"/>
          <w:b w:val="off"/>
          <w:i w:val="off"/>
        </w:rPr>
        <w:t>那我只能把它看作是精神充满厄运的混乱。在我看来，这就同</w:t>
      </w:r>
      <w:r>
        <w:rPr>
          <w:rFonts w:ascii="宋体" w:hAnsi="宋体" w:cs="宋体" w:eastAsia="宋体"/>
          <w:sz w:val="40"/>
          <w:spacing w:val="0"/>
          <w:color w:val="000000"/>
          <w:b w:val="off"/>
          <w:i w:val="off"/>
        </w:rPr>
        <w:t>那种认为个体是生活在对其动力和动机有完全意识和控制之</w:t>
      </w:r>
      <w:bookmarkEnd w:id="3329"/>
    </w:p>
    <w:p>
      <w:r>
        <w:t/>
      </w:r>
    </w:p>
    <w:p>
      <w:pPr>
        <w:sectPr>
          <w:footerReference r:id="rId567"/>
          <w:headerReference r:id="rId568" w:type="default"/>
          <w:type w:val="nextPage"/>
          <w:pgSz w:w="16900" w:h="23360"/>
          <w:pgMar w:left="1960" w:top="1660" w:right="1960" w:bottom="1660" w:header="1360" w:footer="1360"/>
          <w:cols w:num="1"/>
        </w:sectPr>
      </w:pPr>
    </w:p>
    <w:p>
      <w:pPr>
        <w:pageBreakBefore w:val="off"/>
        <w:tabs>
          <w:tab w:pos="1480" w:val="left" w:leader="none"/>
        </w:tabs>
        <w:wordWrap w:val="off"/>
        <w:spacing w:before="0" w:after="0" w:line="460" w:lineRule="atLeast"/>
        <w:ind w:left="280" w:right="0"/>
        <w:jc w:val="both"/>
        <w:textAlignment w:val="baseline"/>
        <w:rPr>
          <w:sz w:val="34"/>
        </w:rPr>
      </w:pPr>
      <w:bookmarkStart w:name="" w:id="3330"/>
      <w:r>
        <w:rPr>
          <w:rFonts w:ascii="楷体" w:hAnsi="楷体" w:cs="楷体" w:eastAsia="楷体"/>
          <w:sz w:val="34"/>
          <w:spacing w:val="0"/>
          <w:color w:val="000000"/>
          <w:b w:val="off"/>
          <w:i w:val="off"/>
        </w:rPr>
        <w:t>772</w:t>
      </w:r>
      <w:r>
        <w:t xml:space="preserve">	</w:t>
      </w:r>
      <w:r>
        <w:rPr>
          <w:rFonts w:ascii="仿宋" w:hAnsi="仿宋" w:cs="仿宋" w:eastAsia="仿宋"/>
          <w:sz w:val="34"/>
          <w:spacing w:val="0"/>
          <w:color w:val="000000"/>
          <w:b w:val="off"/>
          <w:i w:val="off"/>
        </w:rPr>
        <w:t>真理与方法</w:t>
      </w:r>
      <w:bookmarkEnd w:id="3330"/>
    </w:p>
    <w:p>
      <w:pPr>
        <w:pageBreakBefore w:val="off"/>
        <w:tabs/>
        <w:wordWrap w:val="off"/>
        <w:spacing w:before="0" w:after="0" w:line="720" w:lineRule="exact"/>
        <w:ind w:left="0" w:right="0"/>
        <w:jc w:val="both"/>
        <w:textAlignment w:val="baseline"/>
        <w:rPr>
          <w:sz w:val="39"/>
        </w:rPr>
      </w:pPr>
      <w:bookmarkStart w:name="" w:id="3331"/>
      <w:r>
        <w:rPr>
          <w:rFonts w:ascii="宋体" w:hAnsi="宋体" w:cs="宋体" w:eastAsia="宋体"/>
          <w:sz w:val="39"/>
          <w:spacing w:val="0"/>
          <w:color w:val="000000"/>
          <w:b w:val="off"/>
          <w:i w:val="off"/>
        </w:rPr>
        <w:t/>
      </w:r>
      <w:bookmarkEnd w:id="3331"/>
    </w:p>
    <w:p>
      <w:pPr>
        <w:pageBreakBefore w:val="off"/>
        <w:tabs/>
        <w:wordWrap w:val="off"/>
        <w:spacing w:before="0" w:after="0" w:line="720" w:lineRule="atLeast"/>
        <w:ind w:left="260" w:right="60"/>
        <w:jc w:val="both"/>
        <w:textAlignment w:val="baseline"/>
        <w:rPr>
          <w:sz w:val="39"/>
        </w:rPr>
      </w:pPr>
      <w:bookmarkStart w:name="" w:id="3332"/>
      <w:r>
        <w:rPr>
          <w:rFonts w:ascii="宋体" w:hAnsi="宋体" w:cs="宋体" w:eastAsia="宋体"/>
          <w:sz w:val="39"/>
          <w:spacing w:val="0"/>
          <w:color w:val="000000"/>
          <w:b w:val="off"/>
          <w:i w:val="off"/>
        </w:rPr>
        <w:t>中，因而个体可以达到完全合理的自我解释这种理想一样地</w:t>
      </w:r>
      <w:r>
        <w:rPr>
          <w:rFonts w:ascii="宋体" w:hAnsi="宋体" w:cs="宋体" w:eastAsia="宋体"/>
          <w:sz w:val="39"/>
          <w:spacing w:val="0"/>
          <w:color w:val="000000"/>
          <w:b w:val="off"/>
          <w:i w:val="off"/>
        </w:rPr>
        <w:t>荒唐。</w:t>
      </w:r>
      <w:bookmarkEnd w:id="3332"/>
    </w:p>
    <w:p>
      <w:pPr>
        <w:pageBreakBefore w:val="off"/>
        <w:tabs/>
        <w:wordWrap w:val="off"/>
        <w:spacing w:before="0" w:after="0" w:line="720" w:lineRule="atLeast"/>
        <w:ind w:left="160" w:right="80" w:firstLine="860"/>
        <w:jc w:val="both"/>
        <w:textAlignment w:val="baseline"/>
        <w:rPr>
          <w:sz w:val="39"/>
        </w:rPr>
      </w:pPr>
      <w:bookmarkStart w:name="" w:id="3333"/>
      <w:r>
        <w:rPr>
          <w:rFonts w:ascii="宋体" w:hAnsi="宋体" w:cs="宋体" w:eastAsia="宋体"/>
          <w:sz w:val="39"/>
          <w:spacing w:val="0"/>
          <w:color w:val="000000"/>
          <w:b w:val="off"/>
          <w:i w:val="off"/>
        </w:rPr>
        <w:t>唯心主义同一哲学的意义概念在这里显然也是危险的。</w:t>
      </w:r>
      <w:r>
        <w:rPr>
          <w:rFonts w:ascii="宋体" w:hAnsi="宋体" w:cs="宋体" w:eastAsia="宋体"/>
          <w:sz w:val="39"/>
          <w:spacing w:val="0"/>
          <w:color w:val="000000"/>
          <w:b w:val="off"/>
          <w:i w:val="off"/>
        </w:rPr>
        <w:t>它把诠释学反思的范围缩小到所谓的“文化流传物”，这似乎继</w:t>
      </w:r>
      <w:r>
        <w:rPr>
          <w:rFonts w:ascii="宋体" w:hAnsi="宋体" w:cs="宋体" w:eastAsia="宋体"/>
          <w:sz w:val="39"/>
          <w:spacing w:val="0"/>
          <w:color w:val="000000"/>
          <w:b w:val="off"/>
          <w:i w:val="off"/>
        </w:rPr>
        <w:t>承了维柯的观点。维柯只认为由人制造出的东西才可能被人</w:t>
      </w:r>
      <w:r>
        <w:rPr>
          <w:rFonts w:ascii="宋体" w:hAnsi="宋体" w:cs="宋体" w:eastAsia="宋体"/>
          <w:sz w:val="39"/>
          <w:spacing w:val="0"/>
          <w:color w:val="000000"/>
          <w:b w:val="off"/>
          <w:i w:val="off"/>
        </w:rPr>
        <w:t>理解。但作为我研究中心课题的诠释学反思却试图证明，这样</w:t>
      </w:r>
      <w:r>
        <w:rPr>
          <w:rFonts w:ascii="宋体" w:hAnsi="宋体" w:cs="宋体" w:eastAsia="宋体"/>
          <w:sz w:val="39"/>
          <w:spacing w:val="0"/>
          <w:color w:val="000000"/>
          <w:b w:val="off"/>
          <w:i w:val="off"/>
        </w:rPr>
        <w:t>一种意义-理解概念是错误的，而且我也必须在这一点上限制</w:t>
      </w:r>
      <w:r>
        <w:rPr>
          <w:rFonts w:ascii="宋体" w:hAnsi="宋体" w:cs="宋体" w:eastAsia="宋体"/>
          <w:sz w:val="39"/>
          <w:spacing w:val="0"/>
          <w:color w:val="000000"/>
          <w:b w:val="off"/>
          <w:i w:val="off"/>
        </w:rPr>
        <w:t xml:space="preserve">  维柯的著名定义。①我认为阿佩尔和哈贝马斯都坚持这种唯心</w:t>
      </w:r>
      <w:r>
        <w:rPr>
          <w:rFonts w:ascii="宋体" w:hAnsi="宋体" w:cs="宋体" w:eastAsia="宋体"/>
          <w:sz w:val="39"/>
          <w:spacing w:val="0"/>
          <w:color w:val="000000"/>
          <w:b w:val="off"/>
          <w:i w:val="off"/>
        </w:rPr>
        <w:t>主义的意义-理解概念，这同我的整个分析手法不相吻合。我</w:t>
      </w:r>
      <w:r>
        <w:rPr>
          <w:rFonts w:ascii="宋体" w:hAnsi="宋体" w:cs="宋体" w:eastAsia="宋体"/>
          <w:sz w:val="39"/>
          <w:spacing w:val="0"/>
          <w:color w:val="000000"/>
          <w:b w:val="off"/>
          <w:i w:val="off"/>
        </w:rPr>
        <w:t>把我的研究指向其“意义”对概念性的理解来说是不可穷尽的</w:t>
      </w:r>
      <w:r>
        <w:rPr>
          <w:rFonts w:ascii="宋体" w:hAnsi="宋体" w:cs="宋体" w:eastAsia="宋体"/>
          <w:sz w:val="39"/>
          <w:spacing w:val="0"/>
          <w:color w:val="000000"/>
          <w:b w:val="off"/>
          <w:i w:val="off"/>
        </w:rPr>
        <w:t>艺术经验，这决非偶然。我通过审美意识的批判和对艺术的反</w:t>
      </w:r>
      <w:r>
        <w:rPr>
          <w:rFonts w:ascii="宋体" w:hAnsi="宋体" w:cs="宋体" w:eastAsia="宋体"/>
          <w:sz w:val="39"/>
          <w:spacing w:val="0"/>
          <w:color w:val="000000"/>
          <w:b w:val="off"/>
          <w:i w:val="off"/>
        </w:rPr>
        <w:t>思————而不是直接通过所谓的精神科学————发展出一种普遍</w:t>
      </w:r>
      <w:r>
        <w:rPr>
          <w:rFonts w:ascii="宋体" w:hAnsi="宋体" w:cs="宋体" w:eastAsia="宋体"/>
          <w:sz w:val="39"/>
          <w:spacing w:val="0"/>
          <w:color w:val="000000"/>
          <w:b w:val="off"/>
          <w:i w:val="off"/>
        </w:rPr>
        <w:t>的哲学诠释学立场，这决不意味着要避开科学的方法要求，而</w:t>
      </w:r>
      <w:r>
        <w:rPr>
          <w:rFonts w:ascii="宋体" w:hAnsi="宋体" w:cs="宋体" w:eastAsia="宋体"/>
          <w:sz w:val="39"/>
          <w:spacing w:val="0"/>
          <w:color w:val="000000"/>
          <w:b w:val="off"/>
          <w:i w:val="off"/>
        </w:rPr>
        <w:t>是对诠释学问题所占据的领域的首次测定，这个领域不能用任</w:t>
      </w:r>
      <w:r>
        <w:rPr>
          <w:rFonts w:ascii="宋体" w:hAnsi="宋体" w:cs="宋体" w:eastAsia="宋体"/>
          <w:sz w:val="39"/>
          <w:spacing w:val="0"/>
          <w:color w:val="000000"/>
          <w:b w:val="off"/>
          <w:i w:val="off"/>
        </w:rPr>
        <w:t>一种科学来标志而只能用诠释学领域来标志，它把先于一切科</w:t>
      </w:r>
      <w:r>
        <w:rPr>
          <w:rFonts w:ascii="宋体" w:hAnsi="宋体" w:cs="宋体" w:eastAsia="宋体"/>
          <w:sz w:val="39"/>
          <w:spacing w:val="0"/>
          <w:color w:val="000000"/>
          <w:b w:val="off"/>
          <w:i w:val="off"/>
        </w:rPr>
        <w:t>学方法需要的前定领域暴露在光天化日之下。因此，艺术经验</w:t>
      </w:r>
      <w:r>
        <w:rPr>
          <w:rFonts w:ascii="宋体" w:hAnsi="宋体" w:cs="宋体" w:eastAsia="宋体"/>
          <w:sz w:val="39"/>
          <w:spacing w:val="0"/>
          <w:color w:val="000000"/>
          <w:b w:val="off"/>
          <w:i w:val="off"/>
        </w:rPr>
        <w:t>在多重意义上都是很重要的。艺术作为我们审美教化意识之</w:t>
      </w:r>
      <w:r>
        <w:rPr>
          <w:rFonts w:ascii="宋体" w:hAnsi="宋体" w:cs="宋体" w:eastAsia="宋体"/>
          <w:sz w:val="39"/>
          <w:spacing w:val="0"/>
          <w:color w:val="000000"/>
          <w:b w:val="off"/>
          <w:i w:val="off"/>
        </w:rPr>
        <w:t>内容所要求的时间优势又是如何？难道这里不会引起一种怀</w:t>
      </w:r>
      <w:r>
        <w:rPr>
          <w:rFonts w:ascii="宋体" w:hAnsi="宋体" w:cs="宋体" w:eastAsia="宋体"/>
          <w:sz w:val="39"/>
          <w:spacing w:val="0"/>
          <w:color w:val="000000"/>
          <w:b w:val="off"/>
          <w:i w:val="off"/>
        </w:rPr>
        <w:t>疑，即这种意为“艺术”的审美意识——如同提升为伪宗教的</w:t>
      </w:r>
      <w:r>
        <w:rPr>
          <w:rFonts w:ascii="宋体" w:hAnsi="宋体" w:cs="宋体" w:eastAsia="宋体"/>
          <w:sz w:val="39"/>
          <w:spacing w:val="0"/>
          <w:color w:val="000000"/>
          <w:b w:val="off"/>
          <w:i w:val="off"/>
        </w:rPr>
        <w:t>“艺术”概念一样————是否缩减了我们对艺术品的经验，就像历</w:t>
      </w:r>
      <w:r>
        <w:rPr>
          <w:rFonts w:ascii="宋体" w:hAnsi="宋体" w:cs="宋体" w:eastAsia="宋体"/>
          <w:sz w:val="39"/>
          <w:spacing w:val="0"/>
          <w:color w:val="000000"/>
          <w:b w:val="off"/>
          <w:i w:val="off"/>
        </w:rPr>
        <w:t>史意识和历史主义缩减了历史经验一样？这两者不是同样的</w:t>
      </w:r>
      <w:r>
        <w:rPr>
          <w:rFonts w:ascii="宋体" w:hAnsi="宋体" w:cs="宋体" w:eastAsia="宋体"/>
          <w:sz w:val="39"/>
          <w:spacing w:val="0"/>
          <w:color w:val="000000"/>
          <w:b w:val="off"/>
          <w:i w:val="off"/>
        </w:rPr>
        <w:t>情况吗？</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2120900</wp:posOffset>
                </wp:positionV>
                <wp:extent cx="787400" cy="393700"/>
                <wp:wrapNone/>
                <wp:docPr id="154" name="文本框 154"/>
                <a:graphic xmlns:a="http://schemas.openxmlformats.org/drawingml/2006/main">
                  <a:graphicData uri="http://schemas.microsoft.com/office/word/2010/wordprocessingShape">
                    <wps:wsp>
                      <wps:cNvSpPr txBox="true"/>
                      <wps:spPr>
                        <a:xfrm>
                          <a:off x="0" y="0"/>
                          <a:ext cx="787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3334"/>
                            <w:r>
                              <w:rPr>
                                <w:rFonts w:ascii="宋体" w:hAnsi="宋体" w:cs="宋体" w:eastAsia="宋体"/>
                                <w:sz w:val="39"/>
                                <w:spacing w:val="0"/>
                                <w:color w:val="000000"/>
                                <w:b w:val="off"/>
                                <w:i w:val="off"/>
                              </w:rPr>
                              <w:t>Ⅱ471</w:t>
                            </w:r>
                            <w:bookmarkEnd w:id="3334"/>
                          </w:p>
                        </w:txbxContent>
                      </wps:txbx>
                      <wps:bodyPr wrap="square" lIns="0" rIns="0" tIns="0" bIns="0" vert="horz" anchor="t">
                        <a:noAutofit/>
                      </wps:bodyPr>
                    </wps:wsp>
                  </a:graphicData>
                </a:graphic>
              </wp:anchor>
            </w:drawing>
          </mc:Choice>
          <mc:Fallback>
            <w:pict>
              <v:shape type="#_x0000_t202" filled="f" stroked="f" style="margin-left:75pt;margin-top:167pt;width:6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3335"/>
                      <w:r>
                        <w:rPr>
                          <w:rFonts w:ascii="宋体" w:hAnsi="宋体" w:cs="宋体" w:eastAsia="宋体"/>
                          <w:sz w:val="39"/>
                          <w:spacing w:val="0"/>
                          <w:color w:val="000000"/>
                          <w:b w:val="off"/>
                          <w:i w:val="off"/>
                        </w:rPr>
                        <w:t>Ⅱ471</w:t>
                      </w:r>
                      <w:bookmarkEnd w:id="3335"/>
                    </w:p>
                  </w:txbxContent>
                </v:textbox>
              </v:shape>
            </w:pict>
          </mc:Fallback>
        </mc:AlternateContent>
      </w:r>
      <w:bookmarkEnd w:id="3333"/>
    </w:p>
    <w:p>
      <w:pPr>
        <w:pageBreakBefore w:val="off"/>
        <w:tabs/>
        <w:wordWrap w:val="off"/>
        <w:spacing w:before="0" w:after="0" w:line="720" w:lineRule="atLeast"/>
        <w:ind w:left="160" w:right="180" w:firstLine="860"/>
        <w:jc w:val="both"/>
        <w:textAlignment w:val="baseline"/>
        <w:rPr>
          <w:sz w:val="39"/>
        </w:rPr>
      </w:pPr>
      <w:bookmarkStart w:name="" w:id="3336"/>
      <w:r>
        <w:rPr>
          <w:rFonts w:ascii="宋体" w:hAnsi="宋体" w:cs="宋体" w:eastAsia="宋体"/>
          <w:sz w:val="39"/>
          <w:spacing w:val="0"/>
          <w:color w:val="000000"/>
          <w:b w:val="off"/>
          <w:i w:val="off"/>
        </w:rPr>
        <w:t>这个问题也同样表现在克尔凯郭尔的“同时性”概念上，这</w:t>
      </w:r>
      <w:r>
        <w:rPr>
          <w:rFonts w:ascii="宋体" w:hAnsi="宋体" w:cs="宋体" w:eastAsia="宋体"/>
          <w:sz w:val="39"/>
          <w:spacing w:val="0"/>
          <w:color w:val="000000"/>
          <w:b w:val="off"/>
          <w:i w:val="off"/>
        </w:rPr>
        <w:t>个概念当然不是指历史再现化(Vergegenwärtigung)意义上的普遍</w:t>
      </w:r>
      <w:r>
        <w:rPr>
          <w:rFonts w:ascii="宋体" w:hAnsi="宋体" w:cs="宋体" w:eastAsia="宋体"/>
          <w:sz w:val="39"/>
          <w:spacing w:val="0"/>
          <w:color w:val="000000"/>
          <w:b w:val="off"/>
          <w:i w:val="off"/>
        </w:rPr>
        <w:t>同在(Allgegenwart)，而是提出了一个我后来称之为“应用”的任</w:t>
      </w:r>
      <w:r>
        <w:rPr>
          <w:rFonts w:ascii="宋体" w:hAnsi="宋体" w:cs="宋体" w:eastAsia="宋体"/>
          <w:sz w:val="39"/>
          <w:spacing w:val="0"/>
          <w:color w:val="000000"/>
          <w:u w:val="single"/>
          <w:b w:val="off"/>
          <w:i w:val="off"/>
        </w:rPr>
        <w:t xml:space="preserve">              </w:t>
      </w:r>
      <w:bookmarkEnd w:id="3336"/>
    </w:p>
    <w:p>
      <w:pPr>
        <w:pageBreakBefore w:val="off"/>
        <w:tabs/>
        <w:wordWrap w:val="off"/>
        <w:spacing w:before="280" w:after="0" w:line="440" w:lineRule="atLeast"/>
        <w:ind w:left="740" w:right="0"/>
        <w:jc w:val="both"/>
        <w:textAlignment w:val="baseline"/>
        <w:rPr>
          <w:sz w:val="31"/>
        </w:rPr>
      </w:pPr>
      <w:bookmarkStart w:name="" w:id="3337"/>
      <w:r>
        <w:rPr>
          <w:rFonts w:ascii="仿宋" w:hAnsi="仿宋" w:cs="仿宋" w:eastAsia="仿宋"/>
          <w:sz w:val="31"/>
          <w:spacing w:val="0"/>
          <w:color w:val="000000"/>
          <w:b w:val="off"/>
          <w:i w:val="off"/>
        </w:rPr>
        <w:t>① [参阅我的著作集，第1卷，第24页以下。]</w:t>
      </w:r>
      <w:bookmarkEnd w:id="3337"/>
    </w:p>
    <w:p>
      <w:r>
        <w:t/>
      </w:r>
    </w:p>
    <w:p>
      <w:pPr>
        <w:sectPr>
          <w:footerReference r:id="rId569"/>
          <w:headerReference r:id="rId570" w:type="default"/>
          <w:type w:val="nextPage"/>
          <w:pgSz w:w="16900" w:h="23360"/>
          <w:pgMar w:left="2540" w:top="1640" w:right="2540" w:bottom="1640" w:header="1340" w:footer="1340"/>
          <w:cols w:num="1"/>
        </w:sectPr>
      </w:pPr>
    </w:p>
    <w:p>
      <w:pPr>
        <w:pageBreakBefore w:val="off"/>
        <w:tabs/>
        <w:wordWrap w:val="off"/>
        <w:spacing w:before="0" w:after="0" w:line="560" w:lineRule="atLeast"/>
        <w:ind w:left="0" w:right="200"/>
        <w:jc w:val="right"/>
        <w:textAlignment w:val="baseline"/>
        <w:rPr>
          <w:sz w:val="36"/>
        </w:rPr>
      </w:pPr>
      <w:bookmarkStart w:name="" w:id="3338"/>
      <w:r>
        <w:rPr>
          <w:rFonts w:ascii="楷体" w:hAnsi="楷体" w:cs="楷体" w:eastAsia="楷体"/>
          <w:sz w:val="36"/>
          <w:spacing w:val="0"/>
          <w:color w:val="000000"/>
          <w:b w:val="off"/>
          <w:i w:val="off"/>
        </w:rPr>
        <w:t>附   录|773</w:t>
      </w:r>
      <w:bookmarkEnd w:id="3338"/>
    </w:p>
    <w:p>
      <w:pPr>
        <w:pageBreakBefore w:val="off"/>
        <w:tabs/>
        <w:wordWrap w:val="off"/>
        <w:spacing w:before="0" w:after="0" w:line="740" w:lineRule="exact"/>
        <w:ind w:left="0" w:right="0"/>
        <w:jc w:val="right"/>
        <w:textAlignment w:val="baseline"/>
        <w:rPr>
          <w:sz w:val="38"/>
        </w:rPr>
      </w:pPr>
      <w:bookmarkStart w:name="" w:id="3339"/>
      <w:r>
        <w:rPr>
          <w:rFonts w:ascii="宋体" w:hAnsi="宋体" w:cs="宋体" w:eastAsia="宋体"/>
          <w:sz w:val="38"/>
          <w:spacing w:val="0"/>
          <w:color w:val="000000"/>
          <w:b w:val="off"/>
          <w:i w:val="off"/>
        </w:rPr>
        <w:t/>
      </w:r>
      <w:bookmarkEnd w:id="3339"/>
    </w:p>
    <w:p>
      <w:pPr>
        <w:pageBreakBefore w:val="off"/>
        <w:tabs/>
        <w:wordWrap w:val="off"/>
        <w:spacing w:before="0" w:after="0" w:line="720" w:lineRule="atLeast"/>
        <w:ind w:left="60" w:right="220" w:firstLine="40"/>
        <w:jc w:val="both"/>
        <w:textAlignment w:val="baseline"/>
        <w:rPr>
          <w:sz w:val="38"/>
        </w:rPr>
      </w:pPr>
      <w:bookmarkStart w:name="" w:id="3340"/>
      <w:r>
        <w:rPr>
          <w:rFonts w:ascii="宋体" w:hAnsi="宋体" w:cs="宋体" w:eastAsia="宋体"/>
          <w:sz w:val="38"/>
          <w:spacing w:val="0"/>
          <w:color w:val="000000"/>
          <w:b w:val="off"/>
          <w:i w:val="off"/>
        </w:rPr>
        <w:t>务。为了反对波曼(Bormann)的反驳，我想对这一观点作一下辩</w:t>
      </w:r>
      <w:r>
        <w:rPr>
          <w:rFonts w:ascii="宋体" w:hAnsi="宋体" w:cs="宋体" w:eastAsia="宋体"/>
          <w:sz w:val="38"/>
          <w:spacing w:val="0"/>
          <w:color w:val="000000"/>
          <w:b w:val="off"/>
          <w:i w:val="off"/>
        </w:rPr>
        <w:t>护，即我提出的同时性与审美共时性的区别是在克尔凯郭尔含</w:t>
      </w:r>
      <w:r>
        <w:rPr>
          <w:rFonts w:ascii="宋体" w:hAnsi="宋体" w:cs="宋体" w:eastAsia="宋体"/>
          <w:sz w:val="38"/>
          <w:spacing w:val="0"/>
          <w:color w:val="000000"/>
          <w:b w:val="off"/>
          <w:i w:val="off"/>
        </w:rPr>
        <w:t>义上的区别，尽管这自然是另外一种概念使用。①如果说克尔凯</w:t>
      </w:r>
      <w:r>
        <w:rPr>
          <w:rFonts w:ascii="宋体" w:hAnsi="宋体" w:cs="宋体" w:eastAsia="宋体"/>
          <w:sz w:val="38"/>
          <w:spacing w:val="0"/>
          <w:color w:val="000000"/>
          <w:b w:val="off"/>
          <w:i w:val="off"/>
        </w:rPr>
        <w:t>郭尔在其日记中写过“同时性状态是被完成的”(wird zuwege ge-</w:t>
      </w:r>
      <w:r>
        <w:rPr>
          <w:rFonts w:ascii="宋体" w:hAnsi="宋体" w:cs="宋体" w:eastAsia="宋体"/>
          <w:sz w:val="38"/>
          <w:spacing w:val="0"/>
          <w:color w:val="000000"/>
          <w:b w:val="off"/>
          <w:i w:val="off"/>
        </w:rPr>
        <w:t>bracht)，那末我也说过类似的意思，我的原话是“完全被中介”</w:t>
      </w:r>
      <w:r>
        <w:rPr>
          <w:rFonts w:ascii="宋体" w:hAnsi="宋体" w:cs="宋体" w:eastAsia="宋体"/>
          <w:sz w:val="38"/>
          <w:spacing w:val="0"/>
          <w:color w:val="000000"/>
          <w:b w:val="off"/>
          <w:i w:val="off"/>
        </w:rPr>
        <w:t>(total vermittelt)，亦即达到直接的同在(Zugleichsein)。当然，对于</w:t>
      </w:r>
      <w:r>
        <w:rPr>
          <w:rFonts w:ascii="宋体" w:hAnsi="宋体" w:cs="宋体" w:eastAsia="宋体"/>
          <w:sz w:val="38"/>
          <w:spacing w:val="0"/>
          <w:color w:val="000000"/>
          <w:b w:val="off"/>
          <w:i w:val="off"/>
        </w:rPr>
        <w:t>听到过克尔凯郭尔在反驳“中介”(Mediation)时所用的语言的人</w:t>
      </w:r>
      <w:r>
        <w:rPr>
          <w:rFonts w:ascii="宋体" w:hAnsi="宋体" w:cs="宋体" w:eastAsia="宋体"/>
          <w:sz w:val="38"/>
          <w:spacing w:val="0"/>
          <w:color w:val="000000"/>
          <w:b w:val="off"/>
          <w:i w:val="off"/>
        </w:rPr>
        <w:t>说来，我的说法仿佛退到了黑格尔。我们在这里碰到了黑格尔</w:t>
      </w:r>
      <w:r>
        <w:rPr>
          <w:rFonts w:ascii="宋体" w:hAnsi="宋体" w:cs="宋体" w:eastAsia="宋体"/>
          <w:sz w:val="38"/>
          <w:spacing w:val="0"/>
          <w:color w:val="000000"/>
          <w:b w:val="off"/>
          <w:i w:val="off"/>
        </w:rPr>
        <w:t>体系的封闭性为一切研究所准备的典型困难，即要与黑格尔体</w:t>
      </w:r>
      <w:r>
        <w:rPr>
          <w:rFonts w:ascii="宋体" w:hAnsi="宋体" w:cs="宋体" w:eastAsia="宋体"/>
          <w:sz w:val="38"/>
          <w:spacing w:val="0"/>
          <w:color w:val="000000"/>
          <w:b w:val="off"/>
          <w:i w:val="off"/>
        </w:rPr>
        <w:t>系的概念力量保持距离。我和克尔凯郭尔都遇到这同样的困</w:t>
      </w:r>
      <w:r>
        <w:rPr>
          <w:rFonts w:ascii="宋体" w:hAnsi="宋体" w:cs="宋体" w:eastAsia="宋体"/>
          <w:sz w:val="38"/>
          <w:spacing w:val="0"/>
          <w:color w:val="000000"/>
          <w:b w:val="off"/>
          <w:i w:val="off"/>
        </w:rPr>
        <w:t>难，而我则试图借助于克尔凯郭尔的概念表述自己同黑格尔的</w:t>
      </w:r>
      <w:r>
        <w:rPr>
          <w:rFonts w:ascii="宋体" w:hAnsi="宋体" w:cs="宋体" w:eastAsia="宋体"/>
          <w:sz w:val="38"/>
          <w:spacing w:val="0"/>
          <w:color w:val="000000"/>
          <w:b w:val="off"/>
          <w:i w:val="off"/>
        </w:rPr>
        <w:t>距离。因此我首先求助于黑格尔，以便在反对历史观的天真的</w:t>
      </w:r>
      <w:r>
        <w:rPr>
          <w:rFonts w:ascii="宋体" w:hAnsi="宋体" w:cs="宋体" w:eastAsia="宋体"/>
          <w:sz w:val="38"/>
          <w:spacing w:val="0"/>
          <w:color w:val="000000"/>
          <w:b w:val="off"/>
          <w:i w:val="off"/>
        </w:rPr>
        <w:t>非概念性中强调诠释学关于当时和今天进行中介的度向。我在</w:t>
      </w:r>
      <w:r>
        <w:rPr>
          <w:rFonts w:ascii="宋体" w:hAnsi="宋体" w:cs="宋体" w:eastAsia="宋体"/>
          <w:sz w:val="38"/>
          <w:spacing w:val="0"/>
          <w:color w:val="000000"/>
          <w:b w:val="off"/>
          <w:i w:val="off"/>
        </w:rPr>
        <w:t>这个意义上让黑格尔与施莱尔马赫相遇。②实际上我跟随黑格</w:t>
      </w:r>
      <w:r>
        <w:rPr>
          <w:rFonts w:ascii="宋体" w:hAnsi="宋体" w:cs="宋体" w:eastAsia="宋体"/>
          <w:sz w:val="38"/>
          <w:spacing w:val="0"/>
          <w:color w:val="000000"/>
          <w:b w:val="off"/>
          <w:i w:val="off"/>
        </w:rPr>
        <w:t>尔关于精神历史性的观点还要更进一步。黑格尔的“艺术宗教”</w:t>
      </w:r>
      <w:r>
        <w:rPr>
          <w:rFonts w:ascii="宋体" w:hAnsi="宋体" w:cs="宋体" w:eastAsia="宋体"/>
          <w:sz w:val="38"/>
          <w:spacing w:val="0"/>
          <w:color w:val="000000"/>
          <w:b w:val="off"/>
          <w:i w:val="off"/>
        </w:rPr>
        <w:t>概念所指的就是引起我对审美意识的诠释学怀疑的东西：艺术</w:t>
      </w:r>
      <w:r>
        <w:rPr>
          <w:rFonts w:ascii="宋体" w:hAnsi="宋体" w:cs="宋体" w:eastAsia="宋体"/>
          <w:sz w:val="38"/>
          <w:spacing w:val="0"/>
          <w:color w:val="000000"/>
          <w:b w:val="off"/>
          <w:i w:val="off"/>
        </w:rPr>
        <w:t>并非就是艺术，而是宗教，是神性的显现，是神性本身的最高可</w:t>
      </w:r>
      <w:r>
        <w:rPr>
          <w:rFonts w:ascii="宋体" w:hAnsi="宋体" w:cs="宋体" w:eastAsia="宋体"/>
          <w:sz w:val="38"/>
          <w:spacing w:val="0"/>
          <w:color w:val="000000"/>
          <w:b w:val="off"/>
          <w:i w:val="off"/>
        </w:rPr>
        <w:t>能性。如果一切艺术都被黑格尔解释成某种过去的东西，那它</w:t>
      </w:r>
      <w:r>
        <w:rPr>
          <w:rFonts w:ascii="宋体" w:hAnsi="宋体" w:cs="宋体" w:eastAsia="宋体"/>
          <w:sz w:val="38"/>
          <w:spacing w:val="0"/>
          <w:color w:val="000000"/>
          <w:b w:val="off"/>
          <w:i w:val="off"/>
        </w:rPr>
        <w:t>似乎也就受到历史地回忆着的意识所关注。因此，艺术作为过</w:t>
      </w:r>
      <w:r>
        <w:rPr>
          <w:rFonts w:ascii="宋体" w:hAnsi="宋体" w:cs="宋体" w:eastAsia="宋体"/>
          <w:sz w:val="38"/>
          <w:spacing w:val="0"/>
          <w:color w:val="000000"/>
          <w:b w:val="off"/>
          <w:i w:val="off"/>
        </w:rPr>
        <w:t>去的东西就获得了审美共时性。对这种联系的认识为我提出了</w:t>
      </w:r>
      <w:r>
        <w:rPr>
          <w:rFonts w:ascii="宋体" w:hAnsi="宋体" w:cs="宋体" w:eastAsia="宋体"/>
          <w:sz w:val="38"/>
          <w:spacing w:val="0"/>
          <w:color w:val="000000"/>
          <w:b w:val="off"/>
          <w:i w:val="off"/>
        </w:rPr>
        <w:t>诠释学的任务，即把真正的艺术经验————并不是被体验为艺术</w:t>
      </w:r>
      <w:r>
        <w:rPr>
          <w:rFonts w:ascii="宋体" w:hAnsi="宋体" w:cs="宋体" w:eastAsia="宋体"/>
          <w:sz w:val="38"/>
          <w:spacing w:val="0"/>
          <w:color w:val="000000"/>
          <w:b w:val="off"/>
          <w:i w:val="off"/>
        </w:rPr>
        <w:t>的艺术————通过审美无区分概念而从审美意识中划分出来。这</w:t>
      </w:r>
      <w:r>
        <w:rPr>
          <w:rFonts w:ascii="宋体" w:hAnsi="宋体" w:cs="宋体" w:eastAsia="宋体"/>
          <w:sz w:val="38"/>
          <w:spacing w:val="0"/>
          <w:color w:val="000000"/>
          <w:b w:val="off"/>
          <w:i w:val="off"/>
        </w:rPr>
        <w:t>在我看来是一个正当的问题，它并非产生于对历史的崇拜，而是</w:t>
      </w:r>
      <w:r>
        <w:rPr>
          <w:rFonts w:ascii="宋体" w:hAnsi="宋体" w:cs="宋体" w:eastAsia="宋体"/>
          <w:sz w:val="38"/>
          <w:spacing w:val="0"/>
          <w:color w:val="000000"/>
          <w:b w:val="off"/>
          <w:i w:val="off"/>
        </w:rPr>
        <w:t>在我们的艺术经验中不可忽视的。把“艺术”看成原本对一切时</w:t>
      </w:r>
      <w:bookmarkEnd w:id="3340"/>
    </w:p>
    <w:p>
      <w:pPr>
        <w:pageBreakBefore w:val="off"/>
        <w:tabs/>
        <w:wordWrap w:val="off"/>
        <w:spacing w:before="0" w:after="0" w:line="520" w:lineRule="atLeast"/>
        <w:ind w:left="100" w:right="0"/>
        <w:jc w:val="both"/>
        <w:textAlignment w:val="baseline"/>
        <w:rPr>
          <w:sz w:val="38"/>
        </w:rPr>
      </w:pPr>
      <w:bookmarkStart w:name="" w:id="3341"/>
      <w:r>
        <w:rPr>
          <w:rFonts w:ascii="宋体" w:hAnsi="宋体" w:cs="宋体" w:eastAsia="宋体"/>
          <w:sz w:val="38"/>
          <w:spacing w:val="0"/>
          <w:color w:val="000000"/>
          <w:u w:val="single"/>
          <w:b w:val="off"/>
          <w:i w:val="off"/>
        </w:rPr>
        <w:t xml:space="preserve">               </w:t>
      </w:r>
      <w:bookmarkEnd w:id="3341"/>
    </w:p>
    <w:p>
      <w:pPr>
        <w:pageBreakBefore w:val="off"/>
        <w:tabs/>
        <w:wordWrap w:val="off"/>
        <w:spacing w:before="240" w:after="0" w:line="400" w:lineRule="atLeast"/>
        <w:ind w:left="660" w:right="0"/>
        <w:jc w:val="both"/>
        <w:textAlignment w:val="baseline"/>
        <w:rPr>
          <w:sz w:val="30"/>
        </w:rPr>
      </w:pPr>
      <w:bookmarkStart w:name="" w:id="3342"/>
      <w:r>
        <w:rPr>
          <w:rFonts w:ascii="仿宋" w:hAnsi="仿宋" w:cs="仿宋" w:eastAsia="仿宋"/>
          <w:sz w:val="30"/>
          <w:spacing w:val="0"/>
          <w:color w:val="000000"/>
          <w:b w:val="off"/>
          <w:i w:val="off"/>
        </w:rPr>
        <w:t>① 现在载《诠释学和意识形态批判》，哈贝马斯编辑出版，第88页以下。</w:t>
      </w:r>
      <w:r>
        <mc:AlternateContent>
          <mc:Choice Requires="wps">
            <w:drawing>
              <wp:anchor allowOverlap="true" layoutInCell="true" locked="false" simplePos="false" behindDoc="false" relativeHeight="251659264" distL="0" distR="0" distT="0" distB="0">
                <wp:simplePos x="0" y="0"/>
                <wp:positionH relativeFrom="page">
                  <wp:posOffset>9156700</wp:posOffset>
                </wp:positionH>
                <wp:positionV relativeFrom="paragraph">
                  <wp:posOffset>-4953000</wp:posOffset>
                </wp:positionV>
                <wp:extent cx="774700" cy="381000"/>
                <wp:wrapNone/>
                <wp:docPr id="155" name="文本框 155"/>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3343"/>
                            <w:r>
                              <w:rPr>
                                <w:rFonts w:ascii="宋体" w:hAnsi="宋体" w:cs="宋体" w:eastAsia="宋体"/>
                                <w:sz w:val="38"/>
                                <w:spacing w:val="0"/>
                                <w:color w:val="000000"/>
                                <w:b w:val="off"/>
                                <w:i w:val="off"/>
                              </w:rPr>
                              <w:t>Ⅱ472</w:t>
                            </w:r>
                            <w:bookmarkEnd w:id="3343"/>
                          </w:p>
                        </w:txbxContent>
                      </wps:txbx>
                      <wps:bodyPr wrap="square" lIns="0" rIns="0" tIns="0" bIns="0" vert="horz" anchor="t">
                        <a:noAutofit/>
                      </wps:bodyPr>
                    </wps:wsp>
                  </a:graphicData>
                </a:graphic>
              </wp:anchor>
            </w:drawing>
          </mc:Choice>
          <mc:Fallback>
            <w:pict>
              <v:shape type="#_x0000_t202" filled="f" stroked="f" style="margin-left:721pt;margin-top:-390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3344"/>
                      <w:r>
                        <w:rPr>
                          <w:rFonts w:ascii="宋体" w:hAnsi="宋体" w:cs="宋体" w:eastAsia="宋体"/>
                          <w:sz w:val="38"/>
                          <w:spacing w:val="0"/>
                          <w:color w:val="000000"/>
                          <w:b w:val="off"/>
                          <w:i w:val="off"/>
                        </w:rPr>
                        <w:t>Ⅱ472</w:t>
                      </w:r>
                      <w:bookmarkEnd w:id="3344"/>
                    </w:p>
                  </w:txbxContent>
                </v:textbox>
              </v:shape>
            </w:pict>
          </mc:Fallback>
        </mc:AlternateContent>
      </w:r>
      <w:bookmarkEnd w:id="3342"/>
    </w:p>
    <w:p>
      <w:pPr>
        <w:pageBreakBefore w:val="off"/>
        <w:tabs/>
        <w:wordWrap w:val="off"/>
        <w:spacing w:before="0" w:after="0" w:line="400" w:lineRule="atLeast"/>
        <w:ind w:left="660" w:right="0"/>
        <w:jc w:val="both"/>
        <w:textAlignment w:val="baseline"/>
        <w:rPr>
          <w:sz w:val="30"/>
        </w:rPr>
      </w:pPr>
      <w:bookmarkStart w:name="" w:id="3345"/>
      <w:r>
        <w:rPr>
          <w:rFonts w:ascii="仿宋" w:hAnsi="仿宋" w:cs="仿宋" w:eastAsia="仿宋"/>
          <w:sz w:val="30"/>
          <w:spacing w:val="0"/>
          <w:color w:val="000000"/>
          <w:b w:val="off"/>
          <w:i w:val="off"/>
        </w:rPr>
        <w:t>② [参阅我的著作集，第1卷，第171页以下。]</w:t>
      </w:r>
      <w:bookmarkEnd w:id="3345"/>
    </w:p>
    <w:p>
      <w:r>
        <w:t/>
      </w:r>
    </w:p>
    <w:p>
      <w:pPr>
        <w:sectPr>
          <w:footerReference r:id="rId571"/>
          <w:headerReference r:id="rId572" w:type="default"/>
          <w:type w:val="nextPage"/>
          <w:pgSz w:w="16900" w:h="23360"/>
          <w:pgMar w:left="2540" w:top="1620" w:right="2540" w:bottom="1620" w:header="1320" w:footer="1320"/>
          <w:cols w:num="1"/>
        </w:sectPr>
      </w:pPr>
    </w:p>
    <w:p>
      <w:pPr>
        <w:pageBreakBefore w:val="off"/>
        <w:tabs/>
        <w:wordWrap w:val="off"/>
        <w:spacing w:before="0" w:after="0" w:line="580" w:lineRule="atLeast"/>
        <w:ind w:left="400" w:right="0"/>
        <w:jc w:val="both"/>
        <w:textAlignment w:val="baseline"/>
        <w:rPr>
          <w:sz w:val="34"/>
        </w:rPr>
      </w:pPr>
      <w:bookmarkStart w:name="" w:id="3346"/>
      <w:r>
        <w:rPr>
          <w:rFonts w:ascii="楷体" w:hAnsi="楷体" w:cs="楷体" w:eastAsia="楷体"/>
          <w:sz w:val="34"/>
          <w:spacing w:val="0"/>
          <w:color w:val="000000"/>
          <w:b w:val="on"/>
          <w:i w:val="off"/>
        </w:rPr>
        <w:t>774 |真理与方法</w:t>
      </w:r>
      <w:bookmarkEnd w:id="3346"/>
    </w:p>
    <w:p>
      <w:pPr>
        <w:pageBreakBefore w:val="off"/>
        <w:tabs/>
        <w:wordWrap w:val="off"/>
        <w:spacing w:before="0" w:after="0" w:line="700" w:lineRule="exact"/>
        <w:ind w:left="0" w:right="0"/>
        <w:jc w:val="both"/>
        <w:textAlignment w:val="baseline"/>
        <w:rPr>
          <w:sz w:val="38"/>
        </w:rPr>
      </w:pPr>
      <w:bookmarkStart w:name="" w:id="3347"/>
      <w:r>
        <w:rPr>
          <w:rFonts w:ascii="宋体" w:hAnsi="宋体" w:cs="宋体" w:eastAsia="宋体"/>
          <w:sz w:val="38"/>
          <w:spacing w:val="0"/>
          <w:color w:val="000000"/>
          <w:b w:val="off"/>
          <w:i w:val="off"/>
        </w:rPr>
        <w:t/>
      </w:r>
      <w:bookmarkEnd w:id="3347"/>
    </w:p>
    <w:p>
      <w:pPr>
        <w:pageBreakBefore w:val="off"/>
        <w:tabs/>
        <w:wordWrap w:val="off"/>
        <w:spacing w:before="0" w:after="0" w:line="680" w:lineRule="atLeast"/>
        <w:ind w:left="300" w:right="0"/>
        <w:jc w:val="both"/>
        <w:textAlignment w:val="baseline"/>
        <w:rPr>
          <w:sz w:val="38"/>
        </w:rPr>
      </w:pPr>
      <w:bookmarkStart w:name="" w:id="3348"/>
      <w:r>
        <w:rPr>
          <w:rFonts w:ascii="宋体" w:hAnsi="宋体" w:cs="宋体" w:eastAsia="宋体"/>
          <w:sz w:val="38"/>
          <w:spacing w:val="0"/>
          <w:color w:val="000000"/>
          <w:b w:val="off"/>
          <w:i w:val="off"/>
        </w:rPr>
        <w:t>间都是现代的————无历史的————或者看成为历史的教化体验，</w:t>
      </w:r>
      <w:r>
        <w:rPr>
          <w:rFonts w:ascii="宋体" w:hAnsi="宋体" w:cs="宋体" w:eastAsia="宋体"/>
          <w:sz w:val="38"/>
          <w:spacing w:val="0"/>
          <w:color w:val="000000"/>
          <w:b w:val="off"/>
          <w:i w:val="off"/>
        </w:rPr>
        <w:t>这种两分法乃是错误的。①黑格尔是对的。因此我现在不能跟</w:t>
      </w:r>
      <w:r>
        <w:rPr>
          <w:rFonts w:ascii="宋体" w:hAnsi="宋体" w:cs="宋体" w:eastAsia="宋体"/>
          <w:sz w:val="38"/>
          <w:spacing w:val="0"/>
          <w:color w:val="000000"/>
          <w:b w:val="off"/>
          <w:i w:val="off"/>
        </w:rPr>
        <w:t>从奥斯卡·贝克尔的批判②，正如我们不能跟从某种只在有限</w:t>
      </w:r>
      <w:r>
        <w:rPr>
          <w:rFonts w:ascii="宋体" w:hAnsi="宋体" w:cs="宋体" w:eastAsia="宋体"/>
          <w:sz w:val="38"/>
          <w:spacing w:val="0"/>
          <w:color w:val="000000"/>
          <w:b w:val="off"/>
          <w:i w:val="off"/>
        </w:rPr>
        <w:t>范围内才有效的历史客观主义一样：诠释学的综合任务一直存</w:t>
      </w:r>
      <w:r>
        <w:rPr>
          <w:rFonts w:ascii="宋体" w:hAnsi="宋体" w:cs="宋体" w:eastAsia="宋体"/>
          <w:sz w:val="38"/>
          <w:spacing w:val="0"/>
          <w:color w:val="000000"/>
          <w:b w:val="off"/>
          <w:i w:val="off"/>
        </w:rPr>
        <w:t>在。也许有人会说，它更符合克尔凯郭尔的伦理研究而不是他</w:t>
      </w:r>
      <w:r>
        <w:rPr>
          <w:rFonts w:ascii="宋体" w:hAnsi="宋体" w:cs="宋体" w:eastAsia="宋体"/>
          <w:sz w:val="38"/>
          <w:spacing w:val="0"/>
          <w:color w:val="000000"/>
          <w:b w:val="off"/>
          <w:i w:val="off"/>
        </w:rPr>
        <w:t>的宗教研究。波曼在这一点上也许是正确的。但是伦理研究在</w:t>
      </w:r>
      <w:r>
        <w:rPr>
          <w:rFonts w:ascii="宋体" w:hAnsi="宋体" w:cs="宋体" w:eastAsia="宋体"/>
          <w:sz w:val="38"/>
          <w:spacing w:val="0"/>
          <w:color w:val="000000"/>
          <w:b w:val="off"/>
          <w:i w:val="off"/>
        </w:rPr>
        <w:t>克尔凯郭尔处不也同样占有某种概念的优势地位？它虽说也向</w:t>
      </w:r>
      <w:r>
        <w:rPr>
          <w:rFonts w:ascii="宋体" w:hAnsi="宋体" w:cs="宋体" w:eastAsia="宋体"/>
          <w:sz w:val="38"/>
          <w:spacing w:val="0"/>
          <w:color w:val="000000"/>
          <w:b w:val="off"/>
          <w:i w:val="off"/>
        </w:rPr>
        <w:t>宗教转化，但只不过是为了“使人注意”。</w:t>
      </w:r>
      <w:bookmarkEnd w:id="3348"/>
    </w:p>
    <w:p>
      <w:pPr>
        <w:pageBreakBefore w:val="off"/>
        <w:tabs/>
        <w:wordWrap w:val="off"/>
        <w:spacing w:before="0" w:after="0" w:line="680" w:lineRule="atLeast"/>
        <w:ind w:left="180" w:right="40" w:firstLine="920"/>
        <w:jc w:val="both"/>
        <w:textAlignment w:val="baseline"/>
        <w:rPr>
          <w:sz w:val="38"/>
        </w:rPr>
      </w:pPr>
      <w:bookmarkStart w:name="" w:id="3349"/>
      <w:r>
        <w:rPr>
          <w:rFonts w:ascii="宋体" w:hAnsi="宋体" w:cs="宋体" w:eastAsia="宋体"/>
          <w:sz w:val="38"/>
          <w:spacing w:val="0"/>
          <w:color w:val="000000"/>
          <w:b w:val="off"/>
          <w:i w:val="off"/>
        </w:rPr>
        <w:t>如今，黑格尔的美学重又受到高度重视。我们有理由说：对</w:t>
      </w:r>
      <w:r>
        <w:rPr>
          <w:rFonts w:ascii="宋体" w:hAnsi="宋体" w:cs="宋体" w:eastAsia="宋体"/>
          <w:sz w:val="38"/>
          <w:spacing w:val="0"/>
          <w:color w:val="000000"/>
          <w:b w:val="off"/>
          <w:i w:val="off"/>
        </w:rPr>
        <w:t>于审美性的超时间要求和艺术作品和世界的历史一度性之间的</w:t>
      </w:r>
      <w:r>
        <w:rPr>
          <w:rFonts w:ascii="宋体" w:hAnsi="宋体" w:cs="宋体" w:eastAsia="宋体"/>
          <w:sz w:val="38"/>
          <w:spacing w:val="0"/>
          <w:color w:val="000000"/>
          <w:b w:val="off"/>
          <w:i w:val="off"/>
        </w:rPr>
        <w:t>冲突，黑格尔的美学代表了至今为止惟一现实的解决，因为它把</w:t>
      </w:r>
      <w:r>
        <w:rPr>
          <w:rFonts w:ascii="宋体" w:hAnsi="宋体" w:cs="宋体" w:eastAsia="宋体"/>
          <w:sz w:val="38"/>
          <w:spacing w:val="0"/>
          <w:color w:val="000000"/>
          <w:b w:val="off"/>
          <w:i w:val="off"/>
        </w:rPr>
        <w:t>两者放在一起思考，并由此使艺术成为完全“可以回想的”。这</w:t>
      </w:r>
      <w:r>
        <w:rPr>
          <w:rFonts w:ascii="宋体" w:hAnsi="宋体" w:cs="宋体" w:eastAsia="宋体"/>
          <w:sz w:val="38"/>
          <w:spacing w:val="0"/>
          <w:color w:val="000000"/>
          <w:b w:val="off"/>
          <w:i w:val="off"/>
        </w:rPr>
        <w:t>两者在这里显然联系了起来：自从基督教出现之后，艺术就再也</w:t>
      </w:r>
      <w:r>
        <w:rPr>
          <w:rFonts w:ascii="宋体" w:hAnsi="宋体" w:cs="宋体" w:eastAsia="宋体"/>
          <w:sz w:val="38"/>
          <w:spacing w:val="0"/>
          <w:color w:val="000000"/>
          <w:b w:val="off"/>
          <w:i w:val="off"/>
        </w:rPr>
        <w:t>不是真理的最高方式，再也不是神性的启示(Offenbarkeit)，并从</w:t>
      </w:r>
      <w:r>
        <w:rPr>
          <w:rFonts w:ascii="宋体" w:hAnsi="宋体" w:cs="宋体" w:eastAsia="宋体"/>
          <w:sz w:val="38"/>
          <w:spacing w:val="0"/>
          <w:color w:val="000000"/>
          <w:b w:val="off"/>
          <w:i w:val="off"/>
        </w:rPr>
        <w:t>而变成了反思艺术————另一方面，精神所进展的阶段，即表象、</w:t>
      </w:r>
      <w:r>
        <w:rPr>
          <w:rFonts w:ascii="宋体" w:hAnsi="宋体" w:cs="宋体" w:eastAsia="宋体"/>
          <w:sz w:val="38"/>
          <w:spacing w:val="0"/>
          <w:color w:val="000000"/>
          <w:b w:val="off"/>
          <w:i w:val="off"/>
        </w:rPr>
        <w:t>概念、天启宗教和哲学却趋向于把艺术仅仅作为艺术来把握。</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从反思艺术到艺术反思的转化，以及两者的互相渗透，在我看来</w:t>
      </w:r>
      <w:r>
        <w:rPr>
          <w:rFonts w:ascii="宋体" w:hAnsi="宋体" w:cs="宋体" w:eastAsia="宋体"/>
          <w:sz w:val="38"/>
          <w:spacing w:val="0"/>
          <w:color w:val="000000"/>
          <w:b w:val="off"/>
          <w:i w:val="off"/>
        </w:rPr>
        <w:t>并不是磨平不同点(维尔)，③而是构成了黑格尔观点客观可证</w:t>
      </w:r>
      <w:r>
        <w:rPr>
          <w:rFonts w:ascii="宋体" w:hAnsi="宋体" w:cs="宋体" w:eastAsia="宋体"/>
          <w:sz w:val="38"/>
          <w:spacing w:val="0"/>
          <w:color w:val="000000"/>
          <w:b w:val="off"/>
          <w:i w:val="off"/>
        </w:rPr>
        <w:t>明的内容。反思艺术并不是艺术时代的晚期，而已是从艺术向</w:t>
      </w:r>
      <w:r>
        <w:rPr>
          <w:rFonts w:ascii="宋体" w:hAnsi="宋体" w:cs="宋体" w:eastAsia="宋体"/>
          <w:sz w:val="38"/>
          <w:spacing w:val="0"/>
          <w:color w:val="000000"/>
          <w:b w:val="off"/>
          <w:i w:val="off"/>
        </w:rPr>
        <w:t>知识的转化，唯有这样艺术才成其为艺术。</w:t>
      </w:r>
      <w:bookmarkEnd w:id="3349"/>
    </w:p>
    <w:p>
      <w:pPr>
        <w:pageBreakBefore w:val="off"/>
        <w:tabs/>
        <w:wordWrap w:val="off"/>
        <w:spacing w:before="0" w:after="0" w:line="520" w:lineRule="atLeast"/>
        <w:ind w:left="280" w:right="0"/>
        <w:jc w:val="both"/>
        <w:textAlignment w:val="baseline"/>
        <w:rPr>
          <w:sz w:val="38"/>
        </w:rPr>
      </w:pPr>
      <w:bookmarkStart w:name="" w:id="3350"/>
      <w:r>
        <w:rPr>
          <w:rFonts w:ascii="宋体" w:hAnsi="宋体" w:cs="宋体" w:eastAsia="宋体"/>
          <w:sz w:val="38"/>
          <w:spacing w:val="0"/>
          <w:color w:val="000000"/>
          <w:u w:val="single"/>
          <w:b w:val="off"/>
          <w:i w:val="off"/>
        </w:rPr>
        <w:t xml:space="preserve">              </w:t>
      </w:r>
      <w:bookmarkEnd w:id="3350"/>
    </w:p>
    <w:p>
      <w:pPr>
        <w:pageBreakBefore w:val="off"/>
        <w:tabs/>
        <w:wordWrap w:val="off"/>
        <w:spacing w:before="260" w:after="0" w:line="460" w:lineRule="atLeast"/>
        <w:ind w:left="180" w:right="160" w:firstLine="680"/>
        <w:jc w:val="both"/>
        <w:textAlignment w:val="baseline"/>
        <w:rPr>
          <w:sz w:val="30"/>
        </w:rPr>
      </w:pPr>
      <w:bookmarkStart w:name="" w:id="3351"/>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我认为，H·库恩的《艺术作品的本质和作用》(1960年)就受到这种抽象地</w:t>
      </w:r>
      <w:r>
        <w:rPr>
          <w:rFonts w:ascii="仿宋" w:hAnsi="仿宋" w:cs="仿宋" w:eastAsia="仿宋"/>
          <w:sz w:val="30"/>
          <w:spacing w:val="0"/>
          <w:color w:val="000000"/>
          <w:b w:val="off"/>
          <w:i w:val="off"/>
        </w:rPr>
        <w:t>划分宗教和艺术的阻碍。相反，我认为W·本亚明虽然也承认艺术具有彻底的过去</w:t>
      </w:r>
      <w:r>
        <w:rPr>
          <w:rFonts w:ascii="仿宋" w:hAnsi="仿宋" w:cs="仿宋" w:eastAsia="仿宋"/>
          <w:sz w:val="30"/>
          <w:spacing w:val="0"/>
          <w:color w:val="000000"/>
          <w:b w:val="off"/>
          <w:i w:val="off"/>
        </w:rPr>
        <w:t>性[当他谈到艺术品的“影响力”(Aura)的时候]，但他认为艺术品在其可以技术地复</w:t>
      </w:r>
      <w:r>
        <w:rPr>
          <w:rFonts w:ascii="仿宋" w:hAnsi="仿宋" w:cs="仿宋" w:eastAsia="仿宋"/>
          <w:sz w:val="30"/>
          <w:spacing w:val="0"/>
          <w:color w:val="000000"/>
          <w:b w:val="off"/>
          <w:i w:val="off"/>
        </w:rPr>
        <w:t>制的时代具有一种新的政治作用。这种作用完全改变了艺术的意义，特奥多·阿多</w:t>
      </w:r>
      <w:r>
        <w:rPr>
          <w:rFonts w:ascii="仿宋" w:hAnsi="仿宋" w:cs="仿宋" w:eastAsia="仿宋"/>
          <w:sz w:val="30"/>
          <w:spacing w:val="0"/>
          <w:color w:val="000000"/>
          <w:b w:val="off"/>
          <w:i w:val="off"/>
        </w:rPr>
        <w:t>尔诺在他的《美学》一书中针对这种作用提出了中肯的反对意见。</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-2044700</wp:posOffset>
                </wp:positionV>
                <wp:extent cx="774700" cy="381000"/>
                <wp:wrapNone/>
                <wp:docPr id="156" name="文本框 156"/>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352"/>
                            <w:r>
                              <w:rPr>
                                <w:rFonts w:ascii="宋体" w:hAnsi="宋体" w:cs="宋体" w:eastAsia="宋体"/>
                                <w:sz w:val="38"/>
                                <w:spacing w:val="0"/>
                                <w:color w:val="000000"/>
                                <w:b w:val="off"/>
                                <w:i w:val="off"/>
                              </w:rPr>
                              <w:t>Ⅱ473</w:t>
                            </w:r>
                            <w:bookmarkEnd w:id="3352"/>
                          </w:p>
                        </w:txbxContent>
                      </wps:txbx>
                      <wps:bodyPr wrap="square" lIns="0" rIns="0" tIns="0" bIns="0" vert="horz" anchor="t">
                        <a:noAutofit/>
                      </wps:bodyPr>
                    </wps:wsp>
                  </a:graphicData>
                </a:graphic>
              </wp:anchor>
            </w:drawing>
          </mc:Choice>
          <mc:Fallback>
            <w:pict>
              <v:shape type="#_x0000_t202" filled="f" stroked="f" style="margin-left:76pt;margin-top:-161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353"/>
                      <w:r>
                        <w:rPr>
                          <w:rFonts w:ascii="宋体" w:hAnsi="宋体" w:cs="宋体" w:eastAsia="宋体"/>
                          <w:sz w:val="38"/>
                          <w:spacing w:val="0"/>
                          <w:color w:val="000000"/>
                          <w:b w:val="off"/>
                          <w:i w:val="off"/>
                        </w:rPr>
                        <w:t>Ⅱ473</w:t>
                      </w:r>
                      <w:bookmarkEnd w:id="3353"/>
                    </w:p>
                  </w:txbxContent>
                </v:textbox>
              </v:shape>
            </w:pict>
          </mc:Fallback>
        </mc:AlternateContent>
      </w:r>
      <w:bookmarkEnd w:id="3351"/>
    </w:p>
    <w:p>
      <w:pPr>
        <w:pageBreakBefore w:val="off"/>
        <w:tabs/>
        <w:wordWrap w:val="off"/>
        <w:spacing w:before="0" w:after="0" w:line="460" w:lineRule="atLeast"/>
        <w:ind w:left="800" w:right="0"/>
        <w:jc w:val="both"/>
        <w:textAlignment w:val="baseline"/>
        <w:rPr>
          <w:sz w:val="30"/>
        </w:rPr>
      </w:pPr>
      <w:bookmarkStart w:name="" w:id="3354"/>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《哲学评论》，第10期，第225—237页。</w:t>
      </w:r>
      <w:bookmarkEnd w:id="3354"/>
    </w:p>
    <w:p>
      <w:pPr>
        <w:pageBreakBefore w:val="off"/>
        <w:tabs/>
        <w:wordWrap w:val="off"/>
        <w:spacing w:before="0" w:after="0" w:line="460" w:lineRule="atLeast"/>
        <w:ind w:left="180" w:right="200" w:firstLine="600"/>
        <w:jc w:val="both"/>
        <w:textAlignment w:val="baseline"/>
        <w:rPr>
          <w:sz w:val="30"/>
        </w:rPr>
      </w:pPr>
      <w:bookmarkStart w:name="" w:id="3355"/>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R·维尔：“论黑格尔美学范畴的情节概念”，载《黑格尔研究》，第6期，特别</w:t>
      </w:r>
      <w:r>
        <w:rPr>
          <w:rFonts w:ascii="仿宋" w:hAnsi="仿宋" w:cs="仿宋" w:eastAsia="仿宋"/>
          <w:sz w:val="30"/>
          <w:spacing w:val="0"/>
          <w:color w:val="000000"/>
          <w:b w:val="off"/>
          <w:i w:val="off"/>
        </w:rPr>
        <w:t>参见第138页。</w:t>
      </w:r>
      <w:bookmarkEnd w:id="3355"/>
    </w:p>
    <w:p>
      <w:r>
        <w:t/>
      </w:r>
    </w:p>
    <w:p>
      <w:pPr>
        <w:sectPr>
          <w:footerReference r:id="rId573"/>
          <w:headerReference r:id="rId574" w:type="default"/>
          <w:type w:val="nextPage"/>
          <w:pgSz w:w="16900" w:h="23360"/>
          <w:pgMar w:left="2540" w:top="1620" w:right="2540" w:bottom="1620" w:header="1320" w:footer="1320"/>
          <w:cols w:num="1"/>
        </w:sectPr>
      </w:pPr>
    </w:p>
    <w:p>
      <w:pPr>
        <w:pageBreakBefore w:val="off"/>
        <w:tabs/>
        <w:wordWrap w:val="off"/>
        <w:spacing w:before="0" w:after="0" w:line="500" w:lineRule="atLeast"/>
        <w:ind w:left="0" w:right="420"/>
        <w:jc w:val="right"/>
        <w:textAlignment w:val="baseline"/>
        <w:rPr>
          <w:sz w:val="36"/>
        </w:rPr>
      </w:pPr>
      <w:bookmarkStart w:name="" w:id="3356"/>
      <w:r>
        <w:rPr>
          <w:rFonts w:ascii="楷体" w:hAnsi="楷体" w:cs="楷体" w:eastAsia="楷体"/>
          <w:sz w:val="36"/>
          <w:spacing w:val="0"/>
          <w:color w:val="000000"/>
          <w:b w:val="off"/>
          <w:i w:val="off"/>
        </w:rPr>
        <w:t>附</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录|775</w:t>
      </w:r>
      <w:bookmarkEnd w:id="3356"/>
    </w:p>
    <w:p>
      <w:pPr>
        <w:pageBreakBefore w:val="off"/>
        <w:tabs/>
        <w:wordWrap w:val="off"/>
        <w:spacing w:before="0" w:after="0" w:line="700" w:lineRule="exact"/>
        <w:ind w:left="0" w:right="0"/>
        <w:jc w:val="right"/>
        <w:textAlignment w:val="baseline"/>
        <w:rPr>
          <w:sz w:val="40"/>
        </w:rPr>
      </w:pPr>
      <w:bookmarkStart w:name="" w:id="3357"/>
      <w:r>
        <w:rPr>
          <w:rFonts w:ascii="宋体" w:hAnsi="宋体" w:cs="宋体" w:eastAsia="宋体"/>
          <w:sz w:val="40"/>
          <w:spacing w:val="0"/>
          <w:color w:val="000000"/>
          <w:b w:val="off"/>
          <w:i w:val="off"/>
        </w:rPr>
        <w:t/>
      </w:r>
      <w:bookmarkEnd w:id="3357"/>
    </w:p>
    <w:p>
      <w:pPr>
        <w:pageBreakBefore w:val="off"/>
        <w:tabs/>
        <w:wordWrap w:val="off"/>
        <w:spacing w:before="0" w:after="0" w:line="700" w:lineRule="atLeast"/>
        <w:ind w:left="40" w:right="380" w:firstLine="860"/>
        <w:jc w:val="both"/>
        <w:textAlignment w:val="baseline"/>
        <w:rPr>
          <w:sz w:val="40"/>
        </w:rPr>
      </w:pPr>
      <w:bookmarkStart w:name="" w:id="3358"/>
      <w:r>
        <w:rPr>
          <w:rFonts w:ascii="宋体" w:hAnsi="宋体" w:cs="宋体" w:eastAsia="宋体"/>
          <w:sz w:val="40"/>
          <w:spacing w:val="0"/>
          <w:color w:val="000000"/>
          <w:b w:val="off"/>
          <w:i w:val="off"/>
        </w:rPr>
        <w:t>这里出现了一个通常总被人忽视的特殊问题，即在艺术殿</w:t>
      </w:r>
      <w:r>
        <w:rPr>
          <w:rFonts w:ascii="宋体" w:hAnsi="宋体" w:cs="宋体" w:eastAsia="宋体"/>
          <w:sz w:val="40"/>
          <w:spacing w:val="0"/>
          <w:color w:val="000000"/>
          <w:b w:val="off"/>
          <w:i w:val="off"/>
        </w:rPr>
        <w:t>堂的等级中，语言艺术的标志是否就在于它指出了这种转化。</w:t>
      </w:r>
      <w:r>
        <w:rPr>
          <w:rFonts w:ascii="宋体" w:hAnsi="宋体" w:cs="宋体" w:eastAsia="宋体"/>
          <w:sz w:val="40"/>
          <w:spacing w:val="0"/>
          <w:color w:val="000000"/>
          <w:b w:val="off"/>
          <w:i w:val="off"/>
        </w:rPr>
        <w:t>R·维尔①令人信服地指出，在构成戏剧艺术核心的情节(Hand-</w:t>
      </w:r>
      <w:r>
        <w:rPr>
          <w:rFonts w:ascii="宋体" w:hAnsi="宋体" w:cs="宋体" w:eastAsia="宋体"/>
          <w:sz w:val="40"/>
          <w:spacing w:val="0"/>
          <w:color w:val="000000"/>
          <w:b w:val="off"/>
          <w:i w:val="off"/>
        </w:rPr>
        <w:t>lung)概念中，可以发现通向辩证思维剧作艺术的联系环节。这</w:t>
      </w:r>
      <w:r>
        <w:rPr>
          <w:rFonts w:ascii="宋体" w:hAnsi="宋体" w:cs="宋体" w:eastAsia="宋体"/>
          <w:sz w:val="40"/>
          <w:spacing w:val="0"/>
          <w:color w:val="000000"/>
          <w:b w:val="off"/>
          <w:i w:val="off"/>
        </w:rPr>
        <w:t>确实是黑格尔含义深刻的观点之一，它在他美学的概念体系中</w:t>
      </w:r>
      <w:r>
        <w:rPr>
          <w:rFonts w:ascii="宋体" w:hAnsi="宋体" w:cs="宋体" w:eastAsia="宋体"/>
          <w:sz w:val="40"/>
          <w:spacing w:val="0"/>
          <w:color w:val="000000"/>
          <w:b w:val="off"/>
          <w:i w:val="off"/>
        </w:rPr>
        <w:t>闪闪发光。我觉得同样值得注意的是，这种转变在语言性首次</w:t>
      </w:r>
      <w:r>
        <w:rPr>
          <w:rFonts w:ascii="宋体" w:hAnsi="宋体" w:cs="宋体" w:eastAsia="宋体"/>
          <w:sz w:val="40"/>
          <w:spacing w:val="0"/>
          <w:color w:val="000000"/>
          <w:b w:val="off"/>
          <w:i w:val="off"/>
        </w:rPr>
        <w:t>出现时亦即在抒情诗中就已存在。虽说抒情诗中并未表现情</w:t>
      </w:r>
      <w:r>
        <w:rPr>
          <w:rFonts w:ascii="宋体" w:hAnsi="宋体" w:cs="宋体" w:eastAsia="宋体"/>
          <w:sz w:val="40"/>
          <w:spacing w:val="0"/>
          <w:color w:val="000000"/>
          <w:b w:val="off"/>
          <w:i w:val="off"/>
        </w:rPr>
        <w:t>节，而在人们今天称之为“语言情节”的东西中(它也适用于抒情</w:t>
      </w:r>
      <w:r>
        <w:rPr>
          <w:rFonts w:ascii="宋体" w:hAnsi="宋体" w:cs="宋体" w:eastAsia="宋体"/>
          <w:sz w:val="40"/>
          <w:spacing w:val="0"/>
          <w:color w:val="000000"/>
          <w:b w:val="off"/>
          <w:i w:val="off"/>
        </w:rPr>
        <w:t>诗)也并未出现情节性。这就在一切语言艺术之中构成了语词</w:t>
      </w:r>
      <w:r>
        <w:rPr>
          <w:rFonts w:ascii="宋体" w:hAnsi="宋体" w:cs="宋体" w:eastAsia="宋体"/>
          <w:sz w:val="40"/>
          <w:spacing w:val="0"/>
          <w:color w:val="000000"/>
          <w:b w:val="off"/>
          <w:i w:val="off"/>
        </w:rPr>
        <w:t>所具的谜一般的容易性————这种容易性是同绘画艺术必须借以</w:t>
      </w:r>
      <w:r>
        <w:rPr>
          <w:rFonts w:ascii="宋体" w:hAnsi="宋体" w:cs="宋体" w:eastAsia="宋体"/>
          <w:sz w:val="40"/>
          <w:spacing w:val="0"/>
          <w:color w:val="000000"/>
          <w:b w:val="off"/>
          <w:i w:val="off"/>
        </w:rPr>
        <w:t>实现的材料的抵抗性相对而言的————从而人们根本不可能想到</w:t>
      </w:r>
      <w:r>
        <w:rPr>
          <w:rFonts w:ascii="宋体" w:hAnsi="宋体" w:cs="宋体" w:eastAsia="宋体"/>
          <w:sz w:val="40"/>
          <w:spacing w:val="0"/>
          <w:color w:val="000000"/>
          <w:b w:val="off"/>
          <w:i w:val="off"/>
        </w:rPr>
        <w:t>这样一种说话居然也叫情节。维尔说得对：“抒情诗是纯粹语言</w:t>
      </w:r>
      <w:r>
        <w:rPr>
          <w:rFonts w:ascii="宋体" w:hAnsi="宋体" w:cs="宋体" w:eastAsia="宋体"/>
          <w:sz w:val="40"/>
          <w:spacing w:val="0"/>
          <w:color w:val="000000"/>
          <w:b w:val="off"/>
          <w:i w:val="off"/>
        </w:rPr>
        <w:t>情节的表现，而不是对以语言情节的形式出现的情节的表现”</w:t>
      </w:r>
      <w:r>
        <w:rPr>
          <w:rFonts w:ascii="宋体" w:hAnsi="宋体" w:cs="宋体" w:eastAsia="宋体"/>
          <w:sz w:val="40"/>
          <w:spacing w:val="0"/>
          <w:color w:val="000000"/>
          <w:b w:val="off"/>
          <w:i w:val="off"/>
        </w:rPr>
        <w:t>(就如戏剧)。但这就是说：语言在这里作为语言而出现。</w:t>
      </w:r>
      <w:bookmarkEnd w:id="3358"/>
    </w:p>
    <w:p>
      <w:pPr>
        <w:pageBreakBefore w:val="off"/>
        <w:tabs/>
        <w:wordWrap w:val="off"/>
        <w:spacing w:before="0" w:after="0" w:line="700" w:lineRule="atLeast"/>
        <w:ind w:left="40" w:right="420" w:firstLine="860"/>
        <w:jc w:val="both"/>
        <w:textAlignment w:val="baseline"/>
        <w:rPr>
          <w:sz w:val="40"/>
        </w:rPr>
      </w:pPr>
      <w:bookmarkStart w:name="" w:id="3359"/>
      <w:r>
        <w:rPr>
          <w:rFonts w:ascii="宋体" w:hAnsi="宋体" w:cs="宋体" w:eastAsia="宋体"/>
          <w:sz w:val="40"/>
          <w:spacing w:val="0"/>
          <w:color w:val="000000"/>
          <w:b w:val="off"/>
          <w:i w:val="off"/>
        </w:rPr>
        <w:t>于是语词和概念的关系就开始起作用，这种关系先于维尔</w:t>
      </w:r>
      <w:r>
        <w:rPr>
          <w:rFonts w:ascii="宋体" w:hAnsi="宋体" w:cs="宋体" w:eastAsia="宋体"/>
          <w:sz w:val="40"/>
          <w:spacing w:val="0"/>
          <w:color w:val="000000"/>
          <w:b w:val="off"/>
          <w:i w:val="off"/>
        </w:rPr>
        <w:t>所提出的戏剧和辩证法的关系②。正是在抒情诗中语言才以其</w:t>
      </w:r>
      <w:r>
        <w:rPr>
          <w:rFonts w:ascii="宋体" w:hAnsi="宋体" w:cs="宋体" w:eastAsia="宋体"/>
          <w:sz w:val="40"/>
          <w:spacing w:val="0"/>
          <w:color w:val="000000"/>
          <w:b w:val="off"/>
          <w:i w:val="off"/>
        </w:rPr>
        <w:t>纯粹本质出现，因此在抒情诗中语言的一切可能以及概念的可</w:t>
      </w:r>
      <w:r>
        <w:rPr>
          <w:rFonts w:ascii="宋体" w:hAnsi="宋体" w:cs="宋体" w:eastAsia="宋体"/>
          <w:sz w:val="40"/>
          <w:spacing w:val="0"/>
          <w:color w:val="000000"/>
          <w:b w:val="off"/>
          <w:i w:val="off"/>
        </w:rPr>
        <w:t>能性好像都被包藏在那里。当黑格尔认识到，语言性同其他艺</w:t>
      </w:r>
      <w:r>
        <w:rPr>
          <w:rFonts w:ascii="宋体" w:hAnsi="宋体" w:cs="宋体" w:eastAsia="宋体"/>
          <w:sz w:val="40"/>
          <w:spacing w:val="0"/>
          <w:color w:val="000000"/>
          <w:b w:val="off"/>
          <w:i w:val="off"/>
        </w:rPr>
        <w:t>术“材料”的区别就在于整体性时，他就已经认识到这根本观点。</w:t>
      </w:r>
      <w:r>
        <w:rPr>
          <w:rFonts w:ascii="宋体" w:hAnsi="宋体" w:cs="宋体" w:eastAsia="宋体"/>
          <w:sz w:val="40"/>
          <w:spacing w:val="0"/>
          <w:color w:val="000000"/>
          <w:b w:val="off"/>
          <w:i w:val="off"/>
        </w:rPr>
        <w:t>这是一个曾经促使亚里士多德把某种特有的优势归于倾听的洞</w:t>
      </w:r>
      <w:r>
        <w:rPr>
          <w:rFonts w:ascii="宋体" w:hAnsi="宋体" w:cs="宋体" w:eastAsia="宋体"/>
          <w:sz w:val="40"/>
          <w:spacing w:val="0"/>
          <w:color w:val="000000"/>
          <w:b w:val="off"/>
          <w:i w:val="off"/>
        </w:rPr>
        <w:t>见————尽管注视在自然意义上具有许多优势，因为倾听接纳了</w:t>
      </w:r>
      <w:r>
        <w:rPr>
          <w:rFonts w:ascii="宋体" w:hAnsi="宋体" w:cs="宋体" w:eastAsia="宋体"/>
          <w:sz w:val="40"/>
          <w:spacing w:val="0"/>
          <w:color w:val="000000"/>
          <w:b w:val="off"/>
          <w:i w:val="off"/>
        </w:rPr>
        <w:t>语言并因此而接纳了一切而不仅仅是可见物。</w:t>
      </w:r>
      <w:bookmarkEnd w:id="3359"/>
    </w:p>
    <w:p>
      <w:pPr>
        <w:pageBreakBefore w:val="off"/>
        <w:tabs/>
        <w:wordWrap w:val="off"/>
        <w:spacing w:before="0" w:after="0" w:line="600" w:lineRule="atLeast"/>
        <w:ind w:left="80" w:right="0"/>
        <w:jc w:val="both"/>
        <w:textAlignment w:val="baseline"/>
        <w:rPr>
          <w:sz w:val="44"/>
        </w:rPr>
      </w:pPr>
      <w:bookmarkStart w:name="" w:id="3360"/>
      <w:r>
        <w:rPr>
          <w:rFonts w:ascii="宋体" w:hAnsi="宋体" w:cs="宋体" w:eastAsia="宋体"/>
          <w:sz w:val="44"/>
          <w:spacing w:val="0"/>
          <w:color w:val="000000"/>
          <w:u w:val="single"/>
          <w:b w:val="off"/>
          <w:i w:val="off"/>
        </w:rPr>
        <w:t xml:space="preserve">            </w:t>
      </w:r>
      <w:bookmarkEnd w:id="3360"/>
    </w:p>
    <w:p>
      <w:pPr>
        <w:pageBreakBefore w:val="off"/>
        <w:tabs/>
        <w:wordWrap w:val="off"/>
        <w:spacing w:before="260" w:after="0" w:line="440" w:lineRule="atLeast"/>
        <w:ind w:left="40" w:right="480" w:firstLine="640"/>
        <w:jc w:val="both"/>
        <w:textAlignment w:val="baseline"/>
        <w:rPr>
          <w:sz w:val="30"/>
        </w:rPr>
      </w:pPr>
      <w:bookmarkStart w:name="" w:id="3361"/>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[参阅我的论文“论诗艺术对探求真理的贡献”(《短篇著作集》，第4卷，第</w:t>
      </w:r>
      <w:r>
        <w:rPr>
          <w:rFonts w:ascii="仿宋" w:hAnsi="仿宋" w:cs="仿宋" w:eastAsia="仿宋"/>
          <w:sz w:val="30"/>
          <w:spacing w:val="0"/>
          <w:color w:val="000000"/>
          <w:b w:val="off"/>
          <w:i w:val="off"/>
        </w:rPr>
        <w:t>218—227页，我的著作集，第8卷)；“哲学和诗歌”(《短篇著作集》，第4卷，第241—</w:t>
      </w:r>
      <w:r>
        <w:rPr>
          <w:rFonts w:ascii="仿宋" w:hAnsi="仿宋" w:cs="仿宋" w:eastAsia="仿宋"/>
          <w:sz w:val="30"/>
          <w:spacing w:val="0"/>
          <w:color w:val="000000"/>
          <w:b w:val="off"/>
          <w:i w:val="off"/>
        </w:rPr>
        <w:t>248页，我的著作集，第8卷)；以及最近发表的“黑格尔艺术体系中的诗歌”，见《黑格</w:t>
      </w:r>
      <w:r>
        <w:rPr>
          <w:rFonts w:ascii="仿宋" w:hAnsi="仿宋" w:cs="仿宋" w:eastAsia="仿宋"/>
          <w:sz w:val="30"/>
          <w:spacing w:val="0"/>
          <w:color w:val="000000"/>
          <w:b w:val="off"/>
          <w:i w:val="off"/>
        </w:rPr>
        <w:t>尔研究》21(1986年)。]</w:t>
      </w:r>
      <w:r>
        <mc:AlternateContent>
          <mc:Choice Requires="wps">
            <w:drawing>
              <wp:anchor allowOverlap="true" layoutInCell="true" locked="false" simplePos="false" behindDoc="false" relativeHeight="251659264" distL="0" distR="0" distT="0" distB="0">
                <wp:simplePos x="0" y="0"/>
                <wp:positionH relativeFrom="page">
                  <wp:posOffset>9029700</wp:posOffset>
                </wp:positionH>
                <wp:positionV relativeFrom="paragraph">
                  <wp:posOffset>-1066800</wp:posOffset>
                </wp:positionV>
                <wp:extent cx="889000" cy="431800"/>
                <wp:wrapNone/>
                <wp:docPr id="157" name="文本框 157"/>
                <a:graphic xmlns:a="http://schemas.openxmlformats.org/drawingml/2006/main">
                  <a:graphicData uri="http://schemas.microsoft.com/office/word/2010/wordprocessingShape">
                    <wps:wsp>
                      <wps:cNvSpPr txBox="true"/>
                      <wps:spPr>
                        <a:xfrm>
                          <a:off x="0" y="0"/>
                          <a:ext cx="8890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3362"/>
                            <w:r>
                              <w:rPr>
                                <w:rFonts w:ascii="楷体" w:hAnsi="楷体" w:cs="楷体" w:eastAsia="楷体"/>
                                <w:sz w:val="44"/>
                                <w:spacing w:val="0"/>
                                <w:color w:val="000000"/>
                                <w:b w:val="off"/>
                                <w:i w:val="off"/>
                              </w:rPr>
                              <w:t>Ⅱ474</w:t>
                            </w:r>
                            <w:bookmarkEnd w:id="3362"/>
                          </w:p>
                        </w:txbxContent>
                      </wps:txbx>
                      <wps:bodyPr wrap="square" lIns="0" rIns="0" tIns="0" bIns="0" vert="horz" anchor="t">
                        <a:noAutofit/>
                      </wps:bodyPr>
                    </wps:wsp>
                  </a:graphicData>
                </a:graphic>
              </wp:anchor>
            </w:drawing>
          </mc:Choice>
          <mc:Fallback>
            <w:pict>
              <v:shape type="#_x0000_t202" filled="f" stroked="f" style="margin-left:711pt;margin-top:-84pt;width:70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3363"/>
                      <w:r>
                        <w:rPr>
                          <w:rFonts w:ascii="楷体" w:hAnsi="楷体" w:cs="楷体" w:eastAsia="楷体"/>
                          <w:sz w:val="44"/>
                          <w:spacing w:val="0"/>
                          <w:color w:val="000000"/>
                          <w:b w:val="off"/>
                          <w:i w:val="off"/>
                        </w:rPr>
                        <w:t>Ⅱ474</w:t>
                      </w:r>
                      <w:bookmarkEnd w:id="3363"/>
                    </w:p>
                  </w:txbxContent>
                </v:textbox>
              </v:shape>
            </w:pict>
          </mc:Fallback>
        </mc:AlternateContent>
      </w:r>
      <w:bookmarkEnd w:id="3361"/>
    </w:p>
    <w:p>
      <w:pPr>
        <w:pageBreakBefore w:val="off"/>
        <w:tabs/>
        <w:wordWrap w:val="off"/>
        <w:spacing w:before="0" w:after="0" w:line="440" w:lineRule="atLeast"/>
        <w:ind w:left="600" w:right="0"/>
        <w:jc w:val="both"/>
        <w:textAlignment w:val="baseline"/>
        <w:rPr>
          <w:sz w:val="30"/>
        </w:rPr>
      </w:pPr>
      <w:bookmarkStart w:name="" w:id="3364"/>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[参阅我的著作集第2卷论文“本文与解释”，并参阅本书1第330页以下。]</w:t>
      </w:r>
      <w:bookmarkEnd w:id="3364"/>
    </w:p>
    <w:p>
      <w:r>
        <w:t/>
      </w:r>
    </w:p>
    <w:p>
      <w:pPr>
        <w:sectPr>
          <w:footerReference r:id="rId575"/>
          <w:headerReference r:id="rId576" w:type="default"/>
          <w:type w:val="nextPage"/>
          <w:pgSz w:w="16900" w:h="23360"/>
          <w:pgMar w:left="2460" w:top="1620" w:right="2460" w:bottom="1620" w:header="1320" w:footer="1320"/>
          <w:cols w:num="1"/>
        </w:sectPr>
      </w:pPr>
    </w:p>
    <w:p>
      <w:pPr>
        <w:pageBreakBefore w:val="off"/>
        <w:tabs>
          <w:tab w:pos="1600" w:val="left" w:leader="none"/>
        </w:tabs>
        <w:wordWrap w:val="off"/>
        <w:spacing w:before="0" w:after="0" w:line="460" w:lineRule="atLeast"/>
        <w:ind w:left="400" w:right="0"/>
        <w:jc w:val="both"/>
        <w:textAlignment w:val="baseline"/>
        <w:rPr>
          <w:sz w:val="34"/>
        </w:rPr>
      </w:pPr>
      <w:bookmarkStart w:name="" w:id="3365"/>
      <w:r>
        <w:rPr>
          <w:rFonts w:ascii="楷体" w:hAnsi="楷体" w:cs="楷体" w:eastAsia="楷体"/>
          <w:sz w:val="34"/>
          <w:spacing w:val="0"/>
          <w:color w:val="000000"/>
          <w:b w:val="off"/>
          <w:i w:val="off"/>
        </w:rPr>
        <w:t>776</w:t>
      </w:r>
      <w:r>
        <w:t xml:space="preserve">	</w:t>
      </w:r>
      <w:r>
        <w:rPr>
          <w:rFonts w:ascii="黑体" w:hAnsi="黑体" w:cs="黑体" w:eastAsia="黑体"/>
          <w:sz w:val="34"/>
          <w:spacing w:val="0"/>
          <w:color w:val="000000"/>
          <w:b w:val="on"/>
          <w:i w:val="off"/>
        </w:rPr>
        <w:t>真理与方法</w:t>
      </w:r>
      <w:bookmarkEnd w:id="3365"/>
    </w:p>
    <w:p>
      <w:pPr>
        <w:pageBreakBefore w:val="off"/>
        <w:tabs/>
        <w:wordWrap w:val="off"/>
        <w:spacing w:before="0" w:after="0" w:line="740" w:lineRule="exact"/>
        <w:ind w:left="0" w:right="0"/>
        <w:jc w:val="both"/>
        <w:textAlignment w:val="baseline"/>
        <w:rPr>
          <w:sz w:val="38"/>
        </w:rPr>
      </w:pPr>
      <w:bookmarkStart w:name="" w:id="3366"/>
      <w:r>
        <w:rPr>
          <w:rFonts w:ascii="宋体" w:hAnsi="宋体" w:cs="宋体" w:eastAsia="宋体"/>
          <w:sz w:val="38"/>
          <w:spacing w:val="0"/>
          <w:color w:val="000000"/>
          <w:b w:val="off"/>
          <w:i w:val="off"/>
        </w:rPr>
        <w:t/>
      </w:r>
      <w:bookmarkEnd w:id="3366"/>
    </w:p>
    <w:p>
      <w:pPr>
        <w:pageBreakBefore w:val="off"/>
        <w:tabs/>
        <w:wordWrap w:val="off"/>
        <w:spacing w:before="0" w:after="0" w:line="740" w:lineRule="atLeast"/>
        <w:ind w:left="320" w:right="0" w:firstLine="880"/>
        <w:jc w:val="both"/>
        <w:textAlignment w:val="baseline"/>
        <w:rPr>
          <w:sz w:val="38"/>
        </w:rPr>
      </w:pPr>
      <w:bookmarkStart w:name="" w:id="3367"/>
      <w:r>
        <w:rPr>
          <w:rFonts w:ascii="宋体" w:hAnsi="宋体" w:cs="宋体" w:eastAsia="宋体"/>
          <w:sz w:val="38"/>
          <w:spacing w:val="0"/>
          <w:color w:val="000000"/>
          <w:b w:val="off"/>
          <w:i w:val="off"/>
        </w:rPr>
        <w:t>黑格尔当然没有特别指出抒情诗的这种语言优势。他过多</w:t>
      </w:r>
      <w:r>
        <w:rPr>
          <w:rFonts w:ascii="宋体" w:hAnsi="宋体" w:cs="宋体" w:eastAsia="宋体"/>
          <w:sz w:val="38"/>
          <w:spacing w:val="0"/>
          <w:color w:val="000000"/>
          <w:b w:val="off"/>
          <w:i w:val="off"/>
        </w:rPr>
        <w:t>地受到以歌德为代表的自然性理想的影响，因此他把抒情诗仅</w:t>
      </w:r>
      <w:r>
        <w:rPr>
          <w:rFonts w:ascii="宋体" w:hAnsi="宋体" w:cs="宋体" w:eastAsia="宋体"/>
          <w:sz w:val="38"/>
          <w:spacing w:val="0"/>
          <w:color w:val="000000"/>
          <w:b w:val="off"/>
          <w:i w:val="off"/>
        </w:rPr>
        <w:t>仅当作内在性的主观表达。实际上抒情诗的语词是绝妙意义上</w:t>
      </w:r>
      <w:r>
        <w:rPr>
          <w:rFonts w:ascii="宋体" w:hAnsi="宋体" w:cs="宋体" w:eastAsia="宋体"/>
          <w:sz w:val="38"/>
          <w:spacing w:val="0"/>
          <w:color w:val="000000"/>
          <w:b w:val="off"/>
          <w:i w:val="off"/>
        </w:rPr>
        <w:t>的语言。这尤其表现在，抒情诗的语词能被提高到纯粹诗的理</w:t>
      </w:r>
      <w:r>
        <w:rPr>
          <w:rFonts w:ascii="宋体" w:hAnsi="宋体" w:cs="宋体" w:eastAsia="宋体"/>
          <w:sz w:val="38"/>
          <w:spacing w:val="0"/>
          <w:color w:val="000000"/>
          <w:b w:val="off"/>
          <w:i w:val="off"/>
        </w:rPr>
        <w:t>想。这点虽然不属于辩证法的发展了的形式———就如戏剧所做</w:t>
      </w:r>
      <w:r>
        <w:rPr>
          <w:rFonts w:ascii="宋体" w:hAnsi="宋体" w:cs="宋体" w:eastAsia="宋体"/>
          <w:sz w:val="38"/>
          <w:spacing w:val="0"/>
          <w:color w:val="000000"/>
          <w:b w:val="off"/>
          <w:i w:val="off"/>
        </w:rPr>
        <w:t>的——但却可以属于作为一切辩证法之基础的思辨性。无论在</w:t>
      </w:r>
      <w:r>
        <w:rPr>
          <w:rFonts w:ascii="宋体" w:hAnsi="宋体" w:cs="宋体" w:eastAsia="宋体"/>
          <w:sz w:val="38"/>
          <w:spacing w:val="0"/>
          <w:color w:val="000000"/>
          <w:b w:val="off"/>
          <w:i w:val="off"/>
        </w:rPr>
        <w:t>思辨思想的语言运动抑或“纯”诗歌的语言运动中精神的自我出</w:t>
      </w:r>
      <w:r>
        <w:rPr>
          <w:rFonts w:ascii="宋体" w:hAnsi="宋体" w:cs="宋体" w:eastAsia="宋体"/>
          <w:sz w:val="38"/>
          <w:spacing w:val="0"/>
          <w:color w:val="000000"/>
          <w:b w:val="off"/>
          <w:i w:val="off"/>
        </w:rPr>
        <w:t>现都得到了实现。阿多尔诺曾经也正确地看到在抒情诗的表</w:t>
      </w:r>
      <w:r>
        <w:rPr>
          <w:rFonts w:ascii="宋体" w:hAnsi="宋体" w:cs="宋体" w:eastAsia="宋体"/>
          <w:sz w:val="38"/>
          <w:spacing w:val="0"/>
          <w:color w:val="000000"/>
          <w:b w:val="off"/>
          <w:i w:val="off"/>
        </w:rPr>
        <w:t>述和思辨-辩证表述之间的亲缘性。——而首先马莱麦</w:t>
      </w:r>
      <w:r>
        <w:rPr>
          <w:rFonts w:ascii="宋体" w:hAnsi="宋体" w:cs="宋体" w:eastAsia="宋体"/>
          <w:sz w:val="38"/>
          <w:spacing w:val="0"/>
          <w:color w:val="000000"/>
          <w:b w:val="off"/>
          <w:i w:val="off"/>
        </w:rPr>
        <w:t>(Mallarmé)[346]自己就曾经这样说。</w:t>
      </w:r>
      <w:bookmarkEnd w:id="3367"/>
    </w:p>
    <w:p>
      <w:pPr>
        <w:pageBreakBefore w:val="off"/>
        <w:tabs/>
        <w:wordWrap w:val="off"/>
        <w:spacing w:before="0" w:after="0" w:line="740" w:lineRule="atLeast"/>
        <w:ind w:left="320" w:right="40" w:firstLine="880"/>
        <w:jc w:val="both"/>
        <w:textAlignment w:val="baseline"/>
        <w:rPr>
          <w:sz w:val="38"/>
        </w:rPr>
      </w:pPr>
      <w:bookmarkStart w:name="" w:id="3368"/>
      <w:r>
        <w:rPr>
          <w:rFonts w:ascii="宋体" w:hAnsi="宋体" w:cs="宋体" w:eastAsia="宋体"/>
          <w:sz w:val="38"/>
          <w:spacing w:val="0"/>
          <w:color w:val="000000"/>
          <w:b w:val="off"/>
          <w:i w:val="off"/>
        </w:rPr>
        <w:t>还存在着另一种同样含义的证明，这就是各种不同形式的</w:t>
      </w:r>
      <w:r>
        <w:rPr>
          <w:rFonts w:ascii="宋体" w:hAnsi="宋体" w:cs="宋体" w:eastAsia="宋体"/>
          <w:sz w:val="38"/>
          <w:spacing w:val="0"/>
          <w:color w:val="000000"/>
          <w:b w:val="off"/>
          <w:i w:val="off"/>
        </w:rPr>
        <w:t>诗歌可被翻译的层次性。维尔取自于黑格尔的“情节”的尺度与</w:t>
      </w:r>
      <w:r>
        <w:rPr>
          <w:rFonts w:ascii="宋体" w:hAnsi="宋体" w:cs="宋体" w:eastAsia="宋体"/>
          <w:sz w:val="38"/>
          <w:spacing w:val="0"/>
          <w:color w:val="000000"/>
          <w:b w:val="off"/>
          <w:i w:val="off"/>
        </w:rPr>
        <w:t>这种尺度几乎是对立的。毋庸争议的是：抒情诗越是接近纯粹</w:t>
      </w:r>
      <w:r>
        <w:rPr>
          <w:rFonts w:ascii="宋体" w:hAnsi="宋体" w:cs="宋体" w:eastAsia="宋体"/>
          <w:sz w:val="38"/>
          <w:spacing w:val="0"/>
          <w:color w:val="000000"/>
          <w:b w:val="off"/>
          <w:i w:val="off"/>
        </w:rPr>
        <w:t>诗的理想，它就越难于翻译：声音和意义的互相交织显然在这里</w:t>
      </w:r>
      <w:r>
        <w:rPr>
          <w:rFonts w:ascii="宋体" w:hAnsi="宋体" w:cs="宋体" w:eastAsia="宋体"/>
          <w:sz w:val="38"/>
          <w:spacing w:val="0"/>
          <w:color w:val="000000"/>
          <w:b w:val="off"/>
          <w:i w:val="off"/>
        </w:rPr>
        <w:t>达到不可消解的程度。</w:t>
      </w:r>
      <w:bookmarkEnd w:id="3368"/>
    </w:p>
    <w:p>
      <w:pPr>
        <w:pageBreakBefore w:val="off"/>
        <w:tabs/>
        <w:wordWrap w:val="off"/>
        <w:spacing w:before="0" w:after="0" w:line="740" w:lineRule="atLeast"/>
        <w:ind w:left="240" w:right="60" w:firstLine="880"/>
        <w:jc w:val="both"/>
        <w:textAlignment w:val="baseline"/>
        <w:rPr>
          <w:sz w:val="38"/>
        </w:rPr>
      </w:pPr>
      <w:bookmarkStart w:name="" w:id="3369"/>
      <w:r>
        <w:rPr>
          <w:rFonts w:ascii="宋体" w:hAnsi="宋体" w:cs="宋体" w:eastAsia="宋体"/>
          <w:sz w:val="38"/>
          <w:spacing w:val="0"/>
          <w:color w:val="000000"/>
          <w:b w:val="off"/>
          <w:i w:val="off"/>
        </w:rPr>
        <w:t>至今我在这个方面进行了深入的研究，当然我并不是惟一</w:t>
      </w:r>
      <w:r>
        <w:rPr>
          <w:rFonts w:ascii="宋体" w:hAnsi="宋体" w:cs="宋体" w:eastAsia="宋体"/>
          <w:sz w:val="38"/>
          <w:spacing w:val="0"/>
          <w:color w:val="000000"/>
          <w:b w:val="off"/>
          <w:i w:val="off"/>
        </w:rPr>
        <w:t>这样做的人。威莱克-伐伦(Wellek-Warren)所使用的“外延的-</w:t>
      </w:r>
      <w:r>
        <w:rPr>
          <w:rFonts w:ascii="宋体" w:hAnsi="宋体" w:cs="宋体" w:eastAsia="宋体"/>
          <w:sz w:val="38"/>
          <w:spacing w:val="0"/>
          <w:color w:val="000000"/>
          <w:b w:val="off"/>
          <w:i w:val="off"/>
        </w:rPr>
        <w:t>内涵的”(denotative-connotative)的区分要求作更详细的分析，我</w:t>
      </w:r>
      <w:r>
        <w:rPr>
          <w:rFonts w:ascii="宋体" w:hAnsi="宋体" w:cs="宋体" w:eastAsia="宋体"/>
          <w:sz w:val="38"/>
          <w:spacing w:val="0"/>
          <w:color w:val="000000"/>
          <w:b w:val="off"/>
          <w:i w:val="off"/>
        </w:rPr>
        <w:t>在对各种语言方式作分析时首先注意的是文字性对于语言的理</w:t>
      </w:r>
      <w:r>
        <w:rPr>
          <w:rFonts w:ascii="宋体" w:hAnsi="宋体" w:cs="宋体" w:eastAsia="宋体"/>
          <w:sz w:val="38"/>
          <w:spacing w:val="0"/>
          <w:color w:val="000000"/>
          <w:b w:val="off"/>
          <w:i w:val="off"/>
        </w:rPr>
        <w:t>想性所具有的意义。保尔·利科尔[347]最近在类似的思考中也</w:t>
      </w:r>
      <w:r>
        <w:rPr>
          <w:rFonts w:ascii="宋体" w:hAnsi="宋体" w:cs="宋体" w:eastAsia="宋体"/>
          <w:sz w:val="38"/>
          <w:spacing w:val="0"/>
          <w:color w:val="000000"/>
          <w:b w:val="off"/>
          <w:i w:val="off"/>
        </w:rPr>
        <w:t>得出了同样的结论，即文字性证明了意义的同一性并从说话者</w:t>
      </w:r>
      <w:r>
        <w:rPr>
          <w:rFonts w:ascii="宋体" w:hAnsi="宋体" w:cs="宋体" w:eastAsia="宋体"/>
          <w:sz w:val="38"/>
          <w:spacing w:val="0"/>
          <w:color w:val="000000"/>
          <w:b w:val="off"/>
          <w:i w:val="off"/>
        </w:rPr>
        <w:t>的心理因素摆脱出来。这就从事实本身解释了———顺便说一</w:t>
      </w:r>
      <w:r>
        <w:rPr>
          <w:rFonts w:ascii="宋体" w:hAnsi="宋体" w:cs="宋体" w:eastAsia="宋体"/>
          <w:sz w:val="38"/>
          <w:spacing w:val="0"/>
          <w:color w:val="000000"/>
          <w:b w:val="off"/>
          <w:i w:val="off"/>
        </w:rPr>
        <w:t>下———为什么继施莱尔马赫之后的诠释学、尤其是狄尔泰尽管</w:t>
      </w:r>
      <w:r>
        <w:rPr>
          <w:rFonts w:ascii="宋体" w:hAnsi="宋体" w:cs="宋体" w:eastAsia="宋体"/>
          <w:sz w:val="38"/>
          <w:spacing w:val="0"/>
          <w:color w:val="000000"/>
          <w:b w:val="off"/>
          <w:i w:val="off"/>
        </w:rPr>
        <w:t>预先接受了心理学的规定，但却不采用浪漫主义把诠释学建基</w:t>
      </w:r>
      <w:r>
        <w:rPr>
          <w:rFonts w:ascii="宋体" w:hAnsi="宋体" w:cs="宋体" w:eastAsia="宋体"/>
          <w:sz w:val="38"/>
          <w:spacing w:val="0"/>
          <w:color w:val="000000"/>
          <w:b w:val="off"/>
          <w:i w:val="off"/>
        </w:rPr>
        <w:t>于生动的对话的观点，而是返回到旧诠释学所强调的“用文字固</w:t>
      </w:r>
      <w:r>
        <w:rPr>
          <w:rFonts w:ascii="宋体" w:hAnsi="宋体" w:cs="宋体" w:eastAsia="宋体"/>
          <w:sz w:val="38"/>
          <w:spacing w:val="0"/>
          <w:color w:val="000000"/>
          <w:b w:val="off"/>
          <w:i w:val="off"/>
        </w:rPr>
        <w:t>定下来的生命表达”。与此相应，狄尔泰在诗歌解释中看到了诠</w:t>
      </w:r>
      <w:r>
        <w:rPr>
          <w:rFonts w:ascii="宋体" w:hAnsi="宋体" w:cs="宋体" w:eastAsia="宋体"/>
          <w:sz w:val="38"/>
          <w:spacing w:val="0"/>
          <w:color w:val="000000"/>
          <w:b w:val="off"/>
          <w:i w:val="off"/>
        </w:rPr>
        <w:t>释学的凯旋。相反，我却把“谈话”作为语言相互理解的结构加</w:t>
      </w:r>
      <w:bookmarkEnd w:id="3369"/>
    </w:p>
    <w:p>
      <w:r>
        <w:t/>
      </w:r>
    </w:p>
    <w:p>
      <w:pPr>
        <w:sectPr>
          <w:footerReference r:id="rId577"/>
          <w:headerReference r:id="rId578" w:type="default"/>
          <w:type w:val="nextPage"/>
          <w:pgSz w:w="16900" w:h="23360"/>
          <w:pgMar w:left="2540" w:top="1620" w:right="2540" w:bottom="1620" w:header="1320" w:footer="1320"/>
          <w:cols w:num="1"/>
        </w:sectPr>
      </w:pPr>
    </w:p>
    <w:p>
      <w:pPr>
        <w:pageBreakBefore w:val="off"/>
        <w:tabs>
          <w:tab w:pos="10060" w:val="left" w:leader="none"/>
        </w:tabs>
        <w:wordWrap w:val="off"/>
        <w:spacing w:before="0" w:after="0" w:line="640" w:lineRule="atLeast"/>
        <w:ind w:left="9180" w:right="0"/>
        <w:jc w:val="both"/>
        <w:textAlignment w:val="baseline"/>
        <w:rPr>
          <w:sz w:val="47"/>
        </w:rPr>
      </w:pPr>
      <w:bookmarkStart w:name="" w:id="3370"/>
      <w:r>
        <w:rPr>
          <w:rFonts w:ascii="楷体" w:hAnsi="楷体" w:cs="楷体" w:eastAsia="楷体"/>
          <w:sz w:val="47"/>
          <w:spacing w:val="0"/>
          <w:color w:val="000000"/>
          <w:b w:val="off"/>
          <w:i w:val="off"/>
        </w:rPr>
        <w:t>附</w:t>
      </w:r>
      <w:r>
        <w:t xml:space="preserve">	</w:t>
      </w:r>
      <w:r>
        <w:rPr>
          <w:rFonts w:ascii="楷体" w:hAnsi="楷体" w:cs="楷体" w:eastAsia="楷体"/>
          <w:sz w:val="47"/>
          <w:spacing w:val="0"/>
          <w:color w:val="000000"/>
          <w:b w:val="off"/>
          <w:i w:val="off"/>
        </w:rPr>
        <w:t>录|777</w:t>
      </w:r>
      <w:bookmarkEnd w:id="3370"/>
    </w:p>
    <w:p>
      <w:pPr>
        <w:pageBreakBefore w:val="off"/>
        <w:tabs/>
        <w:wordWrap w:val="off"/>
        <w:spacing w:before="0" w:after="0" w:line="740" w:lineRule="exact"/>
        <w:ind w:left="0" w:right="0"/>
        <w:jc w:val="both"/>
        <w:textAlignment w:val="baseline"/>
        <w:rPr>
          <w:sz w:val="36"/>
        </w:rPr>
      </w:pPr>
      <w:bookmarkStart w:name="" w:id="3371"/>
      <w:r>
        <w:rPr>
          <w:rFonts w:ascii="宋体" w:hAnsi="宋体" w:cs="宋体" w:eastAsia="宋体"/>
          <w:sz w:val="36"/>
          <w:spacing w:val="0"/>
          <w:color w:val="000000"/>
          <w:b w:val="off"/>
          <w:i w:val="off"/>
        </w:rPr>
        <w:t/>
      </w:r>
      <w:bookmarkEnd w:id="3371"/>
    </w:p>
    <w:p>
      <w:pPr>
        <w:pageBreakBefore w:val="off"/>
        <w:tabs/>
        <w:wordWrap w:val="off"/>
        <w:spacing w:before="0" w:after="0" w:line="720" w:lineRule="atLeast"/>
        <w:ind w:left="60" w:right="1320"/>
        <w:jc w:val="both"/>
        <w:textAlignment w:val="baseline"/>
        <w:rPr>
          <w:sz w:val="36"/>
        </w:rPr>
      </w:pPr>
      <w:bookmarkStart w:name="" w:id="3372"/>
      <w:r>
        <w:rPr>
          <w:rFonts w:ascii="宋体" w:hAnsi="宋体" w:cs="宋体" w:eastAsia="宋体"/>
          <w:sz w:val="36"/>
          <w:spacing w:val="0"/>
          <w:color w:val="000000"/>
          <w:b w:val="off"/>
          <w:i w:val="off"/>
        </w:rPr>
        <w:t>以揭示，并把谈话描述为问答辩证法。这也完全证明了我们“趋</w:t>
      </w:r>
      <w:r>
        <w:rPr>
          <w:rFonts w:ascii="宋体" w:hAnsi="宋体" w:cs="宋体" w:eastAsia="宋体"/>
          <w:sz w:val="36"/>
          <w:spacing w:val="0"/>
          <w:color w:val="000000"/>
          <w:b w:val="off"/>
          <w:i w:val="off"/>
        </w:rPr>
        <w:t>向本文的存在”。一件本文在我们作解释时向我们提出的问题，</w:t>
      </w:r>
      <w:r>
        <w:rPr>
          <w:rFonts w:ascii="宋体" w:hAnsi="宋体" w:cs="宋体" w:eastAsia="宋体"/>
          <w:sz w:val="36"/>
          <w:spacing w:val="0"/>
          <w:color w:val="000000"/>
          <w:b w:val="off"/>
          <w:i w:val="off"/>
        </w:rPr>
        <w:t>只有当本文被当作对某个问题的回答时才能被人理解。</w:t>
      </w:r>
      <w:bookmarkEnd w:id="3372"/>
    </w:p>
    <w:p>
      <w:pPr>
        <w:pageBreakBefore w:val="off"/>
        <w:tabs/>
        <w:wordWrap w:val="off"/>
        <w:spacing w:before="0" w:after="0" w:line="720" w:lineRule="atLeast"/>
        <w:ind w:left="60" w:right="0" w:firstLine="800"/>
        <w:jc w:val="both"/>
        <w:textAlignment w:val="baseline"/>
        <w:rPr>
          <w:sz w:val="36"/>
        </w:rPr>
      </w:pPr>
      <w:bookmarkStart w:name="" w:id="3373"/>
      <w:r>
        <w:rPr>
          <w:rFonts w:ascii="宋体" w:hAnsi="宋体" w:cs="宋体" w:eastAsia="宋体"/>
          <w:sz w:val="36"/>
          <w:spacing w:val="0"/>
          <w:color w:val="000000"/>
          <w:b w:val="off"/>
          <w:i w:val="off"/>
        </w:rPr>
        <w:t>语言艺术品处于突出地位并不是没有根据的。它在某种根</w:t>
      </w:r>
      <w:r>
        <w:rPr>
          <w:rFonts w:ascii="宋体" w:hAnsi="宋体" w:cs="宋体" w:eastAsia="宋体"/>
          <w:sz w:val="36"/>
          <w:spacing w:val="0"/>
          <w:color w:val="000000"/>
          <w:b w:val="off"/>
          <w:i w:val="off"/>
        </w:rPr>
        <w:t>本的意义上————这同口语诗的历史问题完全无关————是作为文</w:t>
      </w:r>
      <w:r>
        <w:rPr>
          <w:rFonts w:ascii="宋体" w:hAnsi="宋体" w:cs="宋体" w:eastAsia="宋体"/>
          <w:sz w:val="36"/>
          <w:spacing w:val="0"/>
          <w:color w:val="000000"/>
          <w:b w:val="off"/>
          <w:i w:val="off"/>
        </w:rPr>
        <w:t>学的语言艺术。我把这种本文称作“非常的”本文。</w:t>
      </w:r>
      <w:bookmarkEnd w:id="3373"/>
    </w:p>
    <w:p>
      <w:pPr>
        <w:pageBreakBefore w:val="off"/>
        <w:tabs/>
        <w:wordWrap w:val="off"/>
        <w:spacing w:before="0" w:after="0" w:line="720" w:lineRule="atLeast"/>
        <w:ind w:left="60" w:right="1340" w:firstLine="920"/>
        <w:jc w:val="both"/>
        <w:textAlignment w:val="baseline"/>
        <w:rPr>
          <w:sz w:val="36"/>
        </w:rPr>
      </w:pPr>
      <w:bookmarkStart w:name="" w:id="3374"/>
      <w:r>
        <w:rPr>
          <w:rFonts w:ascii="宋体" w:hAnsi="宋体" w:cs="宋体" w:eastAsia="宋体"/>
          <w:sz w:val="36"/>
          <w:spacing w:val="0"/>
          <w:color w:val="000000"/>
          <w:b w:val="off"/>
          <w:i w:val="off"/>
        </w:rPr>
        <w:t>我几年来一直所作的研究，以及我在各种尚未发表的讲演</w:t>
      </w:r>
      <w:r>
        <w:rPr>
          <w:rFonts w:ascii="宋体" w:hAnsi="宋体" w:cs="宋体" w:eastAsia="宋体"/>
          <w:sz w:val="36"/>
          <w:spacing w:val="0"/>
          <w:color w:val="000000"/>
          <w:b w:val="off"/>
          <w:i w:val="off"/>
        </w:rPr>
        <w:t>(“画和词”，“诗的存在”，“论词的真理”，“哲学的、诗歌的、宗教</w:t>
      </w:r>
      <w:r>
        <w:rPr>
          <w:rFonts w:ascii="宋体" w:hAnsi="宋体" w:cs="宋体" w:eastAsia="宋体"/>
          <w:sz w:val="36"/>
          <w:spacing w:val="0"/>
          <w:color w:val="000000"/>
          <w:b w:val="off"/>
          <w:i w:val="off"/>
        </w:rPr>
        <w:t>的讲演”)所研究的就是非常本文的特定诠释学问题。这样的本</w:t>
      </w:r>
      <w:r>
        <w:rPr>
          <w:rFonts w:ascii="宋体" w:hAnsi="宋体" w:cs="宋体" w:eastAsia="宋体"/>
          <w:sz w:val="36"/>
          <w:spacing w:val="0"/>
          <w:color w:val="000000"/>
          <w:b w:val="off"/>
          <w:i w:val="off"/>
        </w:rPr>
        <w:t>文把纯粹的言语情节固定下来，并同文字具有一种非常的关系。</w:t>
      </w:r>
      <w:r>
        <w:rPr>
          <w:rFonts w:ascii="宋体" w:hAnsi="宋体" w:cs="宋体" w:eastAsia="宋体"/>
          <w:sz w:val="36"/>
          <w:spacing w:val="0"/>
          <w:color w:val="000000"/>
          <w:b w:val="off"/>
          <w:i w:val="off"/>
        </w:rPr>
        <w:t>语言在这种本文中的存在使它同所与物的认识关系消失了，就</w:t>
      </w:r>
      <w:r>
        <w:rPr>
          <w:rFonts w:ascii="宋体" w:hAnsi="宋体" w:cs="宋体" w:eastAsia="宋体"/>
          <w:sz w:val="36"/>
          <w:spacing w:val="0"/>
          <w:color w:val="000000"/>
          <w:b w:val="off"/>
          <w:i w:val="off"/>
        </w:rPr>
        <w:t>好像在谈话中与既存物的交往关系消失一样。这样，我曾经发</w:t>
      </w:r>
      <w:r>
        <w:rPr>
          <w:rFonts w:ascii="宋体" w:hAnsi="宋体" w:cs="宋体" w:eastAsia="宋体"/>
          <w:sz w:val="36"/>
          <w:spacing w:val="0"/>
          <w:color w:val="000000"/>
          <w:b w:val="off"/>
          <w:i w:val="off"/>
        </w:rPr>
        <w:t>展到概念表达的视域构成和视域融合这种一般诠释学基本境遇</w:t>
      </w:r>
      <w:r>
        <w:rPr>
          <w:rFonts w:ascii="宋体" w:hAnsi="宋体" w:cs="宋体" w:eastAsia="宋体"/>
          <w:sz w:val="36"/>
          <w:spacing w:val="0"/>
          <w:color w:val="000000"/>
          <w:b w:val="off"/>
          <w:i w:val="off"/>
        </w:rPr>
        <w:t>也就同样适用于这种非常的本文。我根本没有否认，艺术品在</w:t>
      </w:r>
      <w:r>
        <w:rPr>
          <w:rFonts w:ascii="宋体" w:hAnsi="宋体" w:cs="宋体" w:eastAsia="宋体"/>
          <w:sz w:val="36"/>
          <w:spacing w:val="0"/>
          <w:color w:val="000000"/>
          <w:b w:val="off"/>
          <w:i w:val="off"/>
        </w:rPr>
        <w:t>它的时代和世界中的表达方式(H·R·尧斯称为它的“消极</w:t>
      </w:r>
      <w:r>
        <w:rPr>
          <w:rFonts w:ascii="宋体" w:hAnsi="宋体" w:cs="宋体" w:eastAsia="宋体"/>
          <w:sz w:val="36"/>
          <w:spacing w:val="0"/>
          <w:color w:val="000000"/>
          <w:b w:val="off"/>
          <w:i w:val="off"/>
        </w:rPr>
        <w:t>性”①)也规定了它的意义，亦即规定了它如何向我们说话的方</w:t>
      </w:r>
      <w:r>
        <w:rPr>
          <w:rFonts w:ascii="宋体" w:hAnsi="宋体" w:cs="宋体" w:eastAsia="宋体"/>
          <w:sz w:val="36"/>
          <w:spacing w:val="0"/>
          <w:color w:val="000000"/>
          <w:b w:val="off"/>
          <w:i w:val="off"/>
        </w:rPr>
        <w:t>式。这就是效果历史意识的要点，即把作品和效果作为意义的</w:t>
      </w:r>
      <w:r>
        <w:rPr>
          <w:rFonts w:ascii="宋体" w:hAnsi="宋体" w:cs="宋体" w:eastAsia="宋体"/>
          <w:sz w:val="36"/>
          <w:spacing w:val="0"/>
          <w:color w:val="000000"/>
          <w:b w:val="off"/>
          <w:i w:val="off"/>
        </w:rPr>
        <w:t>统一体进行考虑。我所描述的视域融合就是这种统一的实现形</w:t>
      </w:r>
      <w:r>
        <w:rPr>
          <w:rFonts w:ascii="宋体" w:hAnsi="宋体" w:cs="宋体" w:eastAsia="宋体"/>
          <w:sz w:val="36"/>
          <w:spacing w:val="0"/>
          <w:color w:val="000000"/>
          <w:b w:val="off"/>
          <w:i w:val="off"/>
        </w:rPr>
        <w:t>式，它使得解释者在理解作品时不把他自己的意义一起带入、就</w:t>
      </w:r>
      <w:r>
        <w:rPr>
          <w:rFonts w:ascii="宋体" w:hAnsi="宋体" w:cs="宋体" w:eastAsia="宋体"/>
          <w:sz w:val="36"/>
          <w:spacing w:val="0"/>
          <w:color w:val="000000"/>
          <w:b w:val="off"/>
          <w:i w:val="off"/>
        </w:rPr>
        <w:t>不能说出作品的本来意义。如果有人认为，我们可以通过历史-</w:t>
      </w:r>
      <w:r>
        <w:rPr>
          <w:rFonts w:ascii="宋体" w:hAnsi="宋体" w:cs="宋体" w:eastAsia="宋体"/>
          <w:sz w:val="36"/>
          <w:spacing w:val="0"/>
          <w:color w:val="000000"/>
          <w:b w:val="off"/>
          <w:i w:val="off"/>
        </w:rPr>
        <w:t>批判方式“打破”理解的循环(例如基默尔新近所说)，②那就误</w:t>
      </w:r>
      <w:r>
        <w:rPr>
          <w:rFonts w:ascii="宋体" w:hAnsi="宋体" w:cs="宋体" w:eastAsia="宋体"/>
          <w:sz w:val="36"/>
          <w:spacing w:val="0"/>
          <w:color w:val="000000"/>
          <w:b w:val="off"/>
          <w:i w:val="off"/>
        </w:rPr>
        <w:t>解了这种诠释学基本结构。基默尔所写的不过是海德格尔所说</w:t>
      </w:r>
      <w:r>
        <w:rPr>
          <w:rFonts w:ascii="宋体" w:hAnsi="宋体" w:cs="宋体" w:eastAsia="宋体"/>
          <w:sz w:val="36"/>
          <w:spacing w:val="0"/>
          <w:color w:val="000000"/>
          <w:b w:val="off"/>
          <w:i w:val="off"/>
        </w:rPr>
        <w:t>的“用正确的方式进入循环”，也就是说，不要把时代秩序搞错了</w:t>
      </w:r>
      <w:bookmarkEnd w:id="3374"/>
    </w:p>
    <w:p>
      <w:pPr>
        <w:pageBreakBefore w:val="off"/>
        <w:tabs/>
        <w:wordWrap w:val="off"/>
        <w:spacing w:before="0" w:after="0" w:line="720" w:lineRule="atLeast"/>
        <w:ind w:left="80" w:right="0"/>
        <w:jc w:val="both"/>
        <w:textAlignment w:val="baseline"/>
        <w:rPr>
          <w:sz w:val="36"/>
        </w:rPr>
      </w:pPr>
      <w:bookmarkStart w:name="" w:id="3375"/>
      <w:r>
        <w:rPr>
          <w:rFonts w:ascii="宋体" w:hAnsi="宋体" w:cs="宋体" w:eastAsia="宋体"/>
          <w:sz w:val="36"/>
          <w:spacing w:val="0"/>
          <w:color w:val="000000"/>
          <w:u w:val="single"/>
          <w:b w:val="off"/>
          <w:i w:val="off"/>
        </w:rPr>
        <w:t xml:space="preserve">               </w:t>
      </w:r>
      <w:bookmarkEnd w:id="3375"/>
    </w:p>
    <w:p>
      <w:pPr>
        <w:pageBreakBefore w:val="off"/>
        <w:tabs/>
        <w:wordWrap w:val="off"/>
        <w:spacing w:before="260" w:after="0" w:line="400" w:lineRule="atLeast"/>
        <w:ind w:left="60" w:right="1420" w:firstLine="640"/>
        <w:jc w:val="both"/>
        <w:textAlignment w:val="baseline"/>
        <w:rPr>
          <w:sz w:val="30"/>
        </w:rPr>
      </w:pPr>
      <w:bookmarkStart w:name="" w:id="3376"/>
      <w:r>
        <w:rPr>
          <w:rFonts w:ascii="仿宋" w:hAnsi="仿宋" w:cs="仿宋" w:eastAsia="仿宋"/>
          <w:sz w:val="30"/>
          <w:spacing w:val="0"/>
          <w:color w:val="000000"/>
          <w:b w:val="off"/>
          <w:i w:val="off"/>
        </w:rPr>
        <w:t>①  H·R·尧斯:《作为挑衅的文学史》(1970年)[和《审美经验与文学诠释</w:t>
      </w:r>
      <w:r>
        <w:rPr>
          <w:rFonts w:ascii="仿宋" w:hAnsi="仿宋" w:cs="仿宋" w:eastAsia="仿宋"/>
          <w:sz w:val="30"/>
          <w:spacing w:val="0"/>
          <w:color w:val="000000"/>
          <w:b w:val="off"/>
          <w:i w:val="off"/>
        </w:rPr>
        <w:t>学》，法兰克福，1979年]。</w:t>
      </w:r>
      <w:bookmarkEnd w:id="3376"/>
    </w:p>
    <w:p>
      <w:pPr>
        <w:pageBreakBefore w:val="off"/>
        <w:tabs/>
        <w:wordWrap w:val="off"/>
        <w:spacing w:before="0" w:after="0" w:line="400" w:lineRule="atLeast"/>
        <w:ind w:left="620" w:right="0" w:firstLine="80"/>
        <w:jc w:val="both"/>
        <w:textAlignment w:val="baseline"/>
        <w:rPr>
          <w:sz w:val="30"/>
        </w:rPr>
      </w:pPr>
      <w:bookmarkStart w:name="" w:id="3377"/>
      <w:r>
        <w:rPr>
          <w:rFonts w:ascii="仿宋" w:hAnsi="仿宋" w:cs="仿宋" w:eastAsia="仿宋"/>
          <w:sz w:val="30"/>
          <w:spacing w:val="0"/>
          <w:color w:val="000000"/>
          <w:b w:val="off"/>
          <w:i w:val="off"/>
        </w:rPr>
        <w:t>②  H·基默尔:《精神科学对社会的意义》，1971年，第71页以下。</w:t>
      </w:r>
      <w:bookmarkEnd w:id="3377"/>
    </w:p>
    <w:p>
      <w:r>
        <w:t/>
      </w:r>
    </w:p>
    <w:p>
      <w:pPr>
        <w:sectPr>
          <w:footerReference r:id="rId579"/>
          <w:headerReference r:id="rId580" w:type="default"/>
          <w:type w:val="nextPage"/>
          <w:pgSz w:w="16900" w:h="23360"/>
          <w:pgMar w:left="2000" w:top="1640" w:right="2000" w:bottom="1640" w:header="1340" w:footer="1340"/>
          <w:cols w:num="1"/>
        </w:sectPr>
      </w:pPr>
    </w:p>
    <w:p>
      <w:pPr>
        <w:pageBreakBefore w:val="off"/>
        <w:tabs/>
        <w:wordWrap w:val="off"/>
        <w:spacing w:before="0" w:after="0" w:line="580" w:lineRule="atLeast"/>
        <w:ind w:left="280" w:right="0"/>
        <w:jc w:val="both"/>
        <w:textAlignment w:val="baseline"/>
        <w:rPr>
          <w:sz w:val="35"/>
        </w:rPr>
      </w:pPr>
      <w:bookmarkStart w:name="" w:id="3378"/>
      <w:r>
        <w:rPr>
          <w:rFonts w:ascii="楷体" w:hAnsi="楷体" w:cs="楷体" w:eastAsia="楷体"/>
          <w:sz w:val="35"/>
          <w:spacing w:val="0"/>
          <w:color w:val="000000"/>
          <w:b w:val="off"/>
          <w:i w:val="off"/>
        </w:rPr>
        <w:t>778 |</w:t>
      </w:r>
      <w:r>
        <w:rPr>
          <w:rFonts w:ascii="楷体" w:hAnsi="楷体" w:cs="楷体" w:eastAsia="楷体"/>
          <w:sz w:val="35"/>
          <w:spacing w:val="0"/>
          <w:color w:val="000000"/>
          <w:b w:val="on"/>
          <w:i w:val="off"/>
        </w:rPr>
        <w:t>真理与方法</w:t>
      </w:r>
      <w:bookmarkEnd w:id="3378"/>
    </w:p>
    <w:p>
      <w:pPr>
        <w:pageBreakBefore w:val="off"/>
        <w:tabs/>
        <w:wordWrap w:val="off"/>
        <w:spacing w:before="0" w:after="0" w:line="720" w:lineRule="exact"/>
        <w:ind w:left="0" w:right="0"/>
        <w:jc w:val="both"/>
        <w:textAlignment w:val="baseline"/>
        <w:rPr>
          <w:sz w:val="38"/>
        </w:rPr>
      </w:pPr>
      <w:bookmarkStart w:name="" w:id="3379"/>
      <w:r>
        <w:rPr>
          <w:rFonts w:ascii="宋体" w:hAnsi="宋体" w:cs="宋体" w:eastAsia="宋体"/>
          <w:sz w:val="38"/>
          <w:spacing w:val="0"/>
          <w:color w:val="000000"/>
          <w:b w:val="off"/>
          <w:i w:val="off"/>
        </w:rPr>
        <w:t/>
      </w:r>
      <w:bookmarkEnd w:id="3379"/>
    </w:p>
    <w:p>
      <w:pPr>
        <w:pageBreakBefore w:val="off"/>
        <w:tabs/>
        <w:wordWrap w:val="off"/>
        <w:spacing w:before="0" w:after="0" w:line="700" w:lineRule="atLeast"/>
        <w:ind w:left="280" w:right="80"/>
        <w:jc w:val="both"/>
        <w:textAlignment w:val="baseline"/>
        <w:rPr>
          <w:sz w:val="38"/>
        </w:rPr>
      </w:pPr>
      <w:bookmarkStart w:name="" w:id="3380"/>
      <w:r>
        <w:rPr>
          <w:rFonts w:ascii="宋体" w:hAnsi="宋体" w:cs="宋体" w:eastAsia="宋体"/>
          <w:sz w:val="38"/>
          <w:spacing w:val="0"/>
          <w:color w:val="000000"/>
          <w:b w:val="off"/>
          <w:i w:val="off"/>
        </w:rPr>
        <w:t>或者非批判地迎合自己的前意见。构成一件本文的历史视域就</w:t>
      </w:r>
      <w:r>
        <w:rPr>
          <w:rFonts w:ascii="宋体" w:hAnsi="宋体" w:cs="宋体" w:eastAsia="宋体"/>
          <w:sz w:val="38"/>
          <w:spacing w:val="0"/>
          <w:color w:val="000000"/>
          <w:b w:val="off"/>
          <w:i w:val="off"/>
        </w:rPr>
        <w:t>已经是视域融合。历史视域不可能只为自己设定，在最近的诠</w:t>
      </w:r>
      <w:r>
        <w:rPr>
          <w:rFonts w:ascii="宋体" w:hAnsi="宋体" w:cs="宋体" w:eastAsia="宋体"/>
          <w:sz w:val="38"/>
          <w:spacing w:val="0"/>
          <w:color w:val="000000"/>
          <w:b w:val="off"/>
          <w:i w:val="off"/>
        </w:rPr>
        <w:t>释学中这就是所谓的前理解的问题。</w:t>
      </w:r>
      <w:bookmarkEnd w:id="3380"/>
    </w:p>
    <w:p>
      <w:pPr>
        <w:pageBreakBefore w:val="off"/>
        <w:tabs/>
        <w:wordWrap w:val="off"/>
        <w:spacing w:before="0" w:after="0" w:line="700" w:lineRule="atLeast"/>
        <w:ind w:left="160" w:right="120" w:firstLine="920"/>
        <w:jc w:val="both"/>
        <w:textAlignment w:val="baseline"/>
        <w:rPr>
          <w:sz w:val="38"/>
        </w:rPr>
      </w:pPr>
      <w:bookmarkStart w:name="" w:id="3381"/>
      <w:r>
        <w:rPr>
          <w:rFonts w:ascii="宋体" w:hAnsi="宋体" w:cs="宋体" w:eastAsia="宋体"/>
          <w:sz w:val="38"/>
          <w:spacing w:val="0"/>
          <w:color w:val="000000"/>
          <w:b w:val="off"/>
          <w:i w:val="off"/>
        </w:rPr>
        <w:t>然而在非常本文中还有另一种需要进行诠释学反思的因素</w:t>
      </w:r>
      <w:r>
        <w:rPr>
          <w:rFonts w:ascii="宋体" w:hAnsi="宋体" w:cs="宋体" w:eastAsia="宋体"/>
          <w:sz w:val="38"/>
          <w:spacing w:val="0"/>
          <w:color w:val="000000"/>
          <w:b w:val="off"/>
          <w:i w:val="off"/>
        </w:rPr>
        <w:t>在起作用。直接现实关系的“取消(Ausfall)”(英语地区以及唯</w:t>
      </w:r>
      <w:r>
        <w:rPr>
          <w:rFonts w:ascii="宋体" w:hAnsi="宋体" w:cs="宋体" w:eastAsia="宋体"/>
          <w:sz w:val="38"/>
          <w:spacing w:val="0"/>
          <w:color w:val="000000"/>
          <w:b w:val="off"/>
          <w:i w:val="off"/>
        </w:rPr>
        <w:t>名论传统的思维观和语言观对这种现象有一个很有特色的用语</w:t>
      </w:r>
      <w:r>
        <w:rPr>
          <w:rFonts w:ascii="宋体" w:hAnsi="宋体" w:cs="宋体" w:eastAsia="宋体"/>
          <w:sz w:val="38"/>
          <w:spacing w:val="0"/>
          <w:color w:val="000000"/>
          <w:b w:val="off"/>
          <w:i w:val="off"/>
        </w:rPr>
        <w:t>叫作“虚构”)实际上并不是取消的表现，也不是语言情节之直接</w:t>
      </w:r>
      <w:r>
        <w:rPr>
          <w:rFonts w:ascii="宋体" w:hAnsi="宋体" w:cs="宋体" w:eastAsia="宋体"/>
          <w:sz w:val="38"/>
          <w:spacing w:val="0"/>
          <w:color w:val="000000"/>
          <w:b w:val="off"/>
          <w:i w:val="off"/>
        </w:rPr>
        <w:t xml:space="preserve">  性的削弱，恰好相反，这正是它“非常的”实现。在所有的文学</w:t>
      </w:r>
      <w:r>
        <w:rPr>
          <w:rFonts w:ascii="宋体" w:hAnsi="宋体" w:cs="宋体" w:eastAsia="宋体"/>
          <w:sz w:val="38"/>
          <w:spacing w:val="0"/>
          <w:color w:val="000000"/>
          <w:b w:val="off"/>
          <w:i w:val="off"/>
        </w:rPr>
        <w:t>中，这一点也适用于其中所包含的“收件人(Adresse)”，但它指的</w:t>
      </w:r>
      <w:r>
        <w:rPr>
          <w:rFonts w:ascii="宋体" w:hAnsi="宋体" w:cs="宋体" w:eastAsia="宋体"/>
          <w:sz w:val="38"/>
          <w:spacing w:val="0"/>
          <w:color w:val="000000"/>
          <w:b w:val="off"/>
          <w:i w:val="off"/>
        </w:rPr>
        <w:t>并不是某个通知的收件人，而是指今天和明天的接受者。虽说</w:t>
      </w:r>
      <w:r>
        <w:rPr>
          <w:rFonts w:ascii="宋体" w:hAnsi="宋体" w:cs="宋体" w:eastAsia="宋体"/>
          <w:sz w:val="38"/>
          <w:spacing w:val="0"/>
          <w:color w:val="000000"/>
          <w:b w:val="off"/>
          <w:i w:val="off"/>
        </w:rPr>
        <w:t>古典悲剧是为某种固定场景而写作并在某种社会时代演出，但</w:t>
      </w:r>
      <w:r>
        <w:rPr>
          <w:rFonts w:ascii="宋体" w:hAnsi="宋体" w:cs="宋体" w:eastAsia="宋体"/>
          <w:sz w:val="38"/>
          <w:spacing w:val="0"/>
          <w:color w:val="000000"/>
          <w:b w:val="off"/>
          <w:i w:val="off"/>
        </w:rPr>
        <w:t>它并不像戏剧道具那样只是被规定为某种一次性的运用，或者</w:t>
      </w:r>
      <w:r>
        <w:rPr>
          <w:rFonts w:ascii="宋体" w:hAnsi="宋体" w:cs="宋体" w:eastAsia="宋体"/>
          <w:sz w:val="38"/>
          <w:spacing w:val="0"/>
          <w:color w:val="000000"/>
          <w:b w:val="off"/>
          <w:i w:val="off"/>
        </w:rPr>
        <w:t>在此期间停留在库房里等着新的运用。古典悲剧能够重复上演</w:t>
      </w:r>
      <w:r>
        <w:rPr>
          <w:rFonts w:ascii="宋体" w:hAnsi="宋体" w:cs="宋体" w:eastAsia="宋体"/>
          <w:sz w:val="38"/>
          <w:spacing w:val="0"/>
          <w:color w:val="000000"/>
          <w:b w:val="off"/>
          <w:i w:val="off"/>
        </w:rPr>
        <w:t>并经常作为本文被阅读，这当然并不是出自历史的兴趣，而是因</w:t>
      </w:r>
      <w:r>
        <w:rPr>
          <w:rFonts w:ascii="宋体" w:hAnsi="宋体" w:cs="宋体" w:eastAsia="宋体"/>
          <w:sz w:val="38"/>
          <w:spacing w:val="0"/>
          <w:color w:val="000000"/>
          <w:b w:val="off"/>
          <w:i w:val="off"/>
        </w:rPr>
        <w:t>为它一直在说话。</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1701800</wp:posOffset>
                </wp:positionV>
                <wp:extent cx="774700" cy="381000"/>
                <wp:wrapNone/>
                <wp:docPr id="158" name="文本框 158"/>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382"/>
                            <w:r>
                              <w:rPr>
                                <w:rFonts w:ascii="宋体" w:hAnsi="宋体" w:cs="宋体" w:eastAsia="宋体"/>
                                <w:sz w:val="38"/>
                                <w:spacing w:val="0"/>
                                <w:color w:val="000000"/>
                                <w:b w:val="off"/>
                                <w:i w:val="off"/>
                              </w:rPr>
                              <w:t>Ⅱ476</w:t>
                            </w:r>
                            <w:bookmarkEnd w:id="3382"/>
                          </w:p>
                        </w:txbxContent>
                      </wps:txbx>
                      <wps:bodyPr wrap="square" lIns="0" rIns="0" tIns="0" bIns="0" vert="horz" anchor="t">
                        <a:noAutofit/>
                      </wps:bodyPr>
                    </wps:wsp>
                  </a:graphicData>
                </a:graphic>
              </wp:anchor>
            </w:drawing>
          </mc:Choice>
          <mc:Fallback>
            <w:pict>
              <v:shape type="#_x0000_t202" filled="f" stroked="f" style="margin-left:74pt;margin-top:134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383"/>
                      <w:r>
                        <w:rPr>
                          <w:rFonts w:ascii="宋体" w:hAnsi="宋体" w:cs="宋体" w:eastAsia="宋体"/>
                          <w:sz w:val="38"/>
                          <w:spacing w:val="0"/>
                          <w:color w:val="000000"/>
                          <w:b w:val="off"/>
                          <w:i w:val="off"/>
                        </w:rPr>
                        <w:t>Ⅱ476</w:t>
                      </w:r>
                      <w:bookmarkEnd w:id="3383"/>
                    </w:p>
                  </w:txbxContent>
                </v:textbox>
              </v:shape>
            </w:pict>
          </mc:Fallback>
        </mc:AlternateContent>
      </w:r>
      <w:bookmarkEnd w:id="3381"/>
    </w:p>
    <w:p>
      <w:pPr>
        <w:pageBreakBefore w:val="off"/>
        <w:tabs/>
        <w:wordWrap w:val="off"/>
        <w:spacing w:before="0" w:after="0" w:line="700" w:lineRule="atLeast"/>
        <w:ind w:left="60" w:right="200" w:firstLine="920"/>
        <w:jc w:val="both"/>
        <w:textAlignment w:val="baseline"/>
        <w:rPr>
          <w:sz w:val="38"/>
        </w:rPr>
      </w:pPr>
      <w:bookmarkStart w:name="" w:id="3384"/>
      <w:r>
        <w:rPr>
          <w:rFonts w:ascii="宋体" w:hAnsi="宋体" w:cs="宋体" w:eastAsia="宋体"/>
          <w:sz w:val="38"/>
          <w:spacing w:val="0"/>
          <w:color w:val="000000"/>
          <w:b w:val="off"/>
          <w:i w:val="off"/>
        </w:rPr>
        <w:t>促使我把古典型完全规定为效果历史范畴的并不是某种古</w:t>
      </w:r>
      <w:r>
        <w:rPr>
          <w:rFonts w:ascii="宋体" w:hAnsi="宋体" w:cs="宋体" w:eastAsia="宋体"/>
          <w:sz w:val="38"/>
          <w:spacing w:val="0"/>
          <w:color w:val="000000"/>
          <w:b w:val="off"/>
          <w:i w:val="off"/>
        </w:rPr>
        <w:t>典性内容法规。我只是想用这个范畴来标志艺术品、尤其是非</w:t>
      </w:r>
      <w:r>
        <w:rPr>
          <w:rFonts w:ascii="宋体" w:hAnsi="宋体" w:cs="宋体" w:eastAsia="宋体"/>
          <w:sz w:val="38"/>
          <w:spacing w:val="0"/>
          <w:color w:val="000000"/>
          <w:b w:val="off"/>
          <w:i w:val="off"/>
        </w:rPr>
        <w:t>常本文相对于其他可理解和解释的流传物所具有的特殊性。我</w:t>
      </w:r>
      <w:r>
        <w:rPr>
          <w:rFonts w:ascii="宋体" w:hAnsi="宋体" w:cs="宋体" w:eastAsia="宋体"/>
          <w:sz w:val="38"/>
          <w:spacing w:val="0"/>
          <w:color w:val="000000"/>
          <w:b w:val="off"/>
          <w:i w:val="off"/>
        </w:rPr>
        <w:t>所提出的问答辩证法在这里并不是没有用的，但它也对自己作</w:t>
      </w:r>
      <w:r>
        <w:rPr>
          <w:rFonts w:ascii="宋体" w:hAnsi="宋体" w:cs="宋体" w:eastAsia="宋体"/>
          <w:sz w:val="38"/>
          <w:spacing w:val="0"/>
          <w:color w:val="000000"/>
          <w:b w:val="off"/>
          <w:i w:val="off"/>
        </w:rPr>
        <w:t>了修正：本文被理解成对之回答的原来的问题在此(就如上面指</w:t>
      </w:r>
      <w:r>
        <w:rPr>
          <w:rFonts w:ascii="宋体" w:hAnsi="宋体" w:cs="宋体" w:eastAsia="宋体"/>
          <w:sz w:val="38"/>
          <w:spacing w:val="0"/>
          <w:color w:val="000000"/>
          <w:b w:val="off"/>
          <w:i w:val="off"/>
        </w:rPr>
        <w:t>出的)就从其起源上具有自在的起源优越性和自由。这当然不</w:t>
      </w:r>
      <w:r>
        <w:rPr>
          <w:rFonts w:ascii="宋体" w:hAnsi="宋体" w:cs="宋体" w:eastAsia="宋体"/>
          <w:sz w:val="38"/>
          <w:spacing w:val="0"/>
          <w:color w:val="000000"/>
          <w:b w:val="off"/>
          <w:i w:val="off"/>
        </w:rPr>
        <w:t>等于说“古典作品”只有在毫无指望的协议中才能接近，并要求</w:t>
      </w:r>
      <w:r>
        <w:rPr>
          <w:rFonts w:ascii="宋体" w:hAnsi="宋体" w:cs="宋体" w:eastAsia="宋体"/>
          <w:sz w:val="38"/>
          <w:spacing w:val="0"/>
          <w:color w:val="000000"/>
          <w:b w:val="off"/>
          <w:i w:val="off"/>
        </w:rPr>
        <w:t>一种和谐、宁静的“一般人性”概念。说作品“说着话”，只有在它</w:t>
      </w:r>
      <w:r>
        <w:rPr>
          <w:rFonts w:ascii="宋体" w:hAnsi="宋体" w:cs="宋体" w:eastAsia="宋体"/>
          <w:sz w:val="38"/>
          <w:spacing w:val="0"/>
          <w:color w:val="000000"/>
          <w:b w:val="off"/>
          <w:i w:val="off"/>
        </w:rPr>
        <w:t>“本来地”说话的时候，亦即“就像作品自身向我说话”那样才叫</w:t>
      </w:r>
      <w:r>
        <w:rPr>
          <w:rFonts w:ascii="宋体" w:hAnsi="宋体" w:cs="宋体" w:eastAsia="宋体"/>
          <w:sz w:val="38"/>
          <w:spacing w:val="0"/>
          <w:color w:val="000000"/>
          <w:b w:val="off"/>
          <w:i w:val="off"/>
        </w:rPr>
        <w:t>“说着话”。这当然不是说，这样说话的作品须得按一种超社会</w:t>
      </w:r>
      <w:r>
        <w:rPr>
          <w:rFonts w:ascii="宋体" w:hAnsi="宋体" w:cs="宋体" w:eastAsia="宋体"/>
          <w:sz w:val="38"/>
          <w:spacing w:val="0"/>
          <w:color w:val="000000"/>
          <w:b w:val="off"/>
          <w:i w:val="off"/>
        </w:rPr>
        <w:t>的规范概念进行衡量。恰好相反，这样说话的作品就设定了一</w:t>
      </w:r>
      <w:r>
        <w:rPr>
          <w:rFonts w:ascii="宋体" w:hAnsi="宋体" w:cs="宋体" w:eastAsia="宋体"/>
          <w:sz w:val="38"/>
          <w:spacing w:val="0"/>
          <w:color w:val="000000"/>
          <w:b w:val="off"/>
          <w:i w:val="off"/>
        </w:rPr>
        <w:t>个尺度。这里存在着一个问题。本文被当作对之回答的本来的</w:t>
      </w:r>
      <w:bookmarkEnd w:id="3384"/>
    </w:p>
    <w:p>
      <w:r>
        <w:t/>
      </w:r>
    </w:p>
    <w:p>
      <w:pPr>
        <w:sectPr>
          <w:footerReference r:id="rId581"/>
          <w:headerReference r:id="rId582" w:type="default"/>
          <w:type w:val="nextPage"/>
          <w:pgSz w:w="16900" w:h="23360"/>
          <w:pgMar w:left="2540" w:top="1620" w:right="2540" w:bottom="1620" w:header="1320" w:footer="1320"/>
          <w:cols w:num="1"/>
        </w:sectPr>
      </w:pPr>
    </w:p>
    <w:p>
      <w:pPr>
        <w:pageBreakBefore w:val="off"/>
        <w:tabs/>
        <w:wordWrap w:val="off"/>
        <w:spacing w:before="0" w:after="0" w:line="600" w:lineRule="atLeast"/>
        <w:ind w:left="0" w:right="1320"/>
        <w:jc w:val="right"/>
        <w:textAlignment w:val="baseline"/>
        <w:rPr>
          <w:sz w:val="40"/>
        </w:rPr>
      </w:pPr>
      <w:bookmarkStart w:name="" w:id="3385"/>
      <w:r>
        <w:rPr>
          <w:rFonts w:ascii="楷体" w:hAnsi="楷体" w:cs="楷体" w:eastAsia="楷体"/>
          <w:sz w:val="40"/>
          <w:spacing w:val="0"/>
          <w:color w:val="000000"/>
          <w:b w:val="off"/>
          <w:i w:val="off"/>
        </w:rPr>
        <w:t>附</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录|779</w:t>
      </w:r>
      <w:bookmarkEnd w:id="3385"/>
    </w:p>
    <w:p>
      <w:pPr>
        <w:pageBreakBefore w:val="off"/>
        <w:tabs/>
        <w:wordWrap w:val="off"/>
        <w:spacing w:before="0" w:after="0" w:line="720" w:lineRule="exact"/>
        <w:ind w:left="0" w:right="0"/>
        <w:jc w:val="right"/>
        <w:textAlignment w:val="baseline"/>
        <w:rPr>
          <w:sz w:val="41"/>
        </w:rPr>
      </w:pPr>
      <w:bookmarkStart w:name="" w:id="3386"/>
      <w:r>
        <w:rPr>
          <w:rFonts w:ascii="宋体" w:hAnsi="宋体" w:cs="宋体" w:eastAsia="宋体"/>
          <w:sz w:val="41"/>
          <w:spacing w:val="0"/>
          <w:color w:val="000000"/>
          <w:b w:val="off"/>
          <w:i w:val="off"/>
        </w:rPr>
        <w:t/>
      </w:r>
      <w:bookmarkEnd w:id="3386"/>
    </w:p>
    <w:p>
      <w:pPr>
        <w:pageBreakBefore w:val="off"/>
        <w:tabs/>
        <w:wordWrap w:val="off"/>
        <w:spacing w:before="0" w:after="0" w:line="720" w:lineRule="atLeast"/>
        <w:ind w:left="40" w:right="1340"/>
        <w:jc w:val="both"/>
        <w:textAlignment w:val="baseline"/>
        <w:rPr>
          <w:sz w:val="41"/>
        </w:rPr>
      </w:pPr>
      <w:bookmarkStart w:name="" w:id="3387"/>
      <w:r>
        <w:rPr>
          <w:rFonts w:ascii="宋体" w:hAnsi="宋体" w:cs="宋体" w:eastAsia="宋体"/>
          <w:sz w:val="41"/>
          <w:spacing w:val="0"/>
          <w:color w:val="000000"/>
          <w:b w:val="off"/>
          <w:i w:val="off"/>
        </w:rPr>
        <w:t>问题在这种情况下就要求一种意义同一性，这种同一性一直调</w:t>
      </w:r>
      <w:r>
        <w:rPr>
          <w:rFonts w:ascii="宋体" w:hAnsi="宋体" w:cs="宋体" w:eastAsia="宋体"/>
          <w:sz w:val="41"/>
          <w:spacing w:val="0"/>
          <w:color w:val="000000"/>
          <w:b w:val="off"/>
          <w:i w:val="off"/>
        </w:rPr>
        <w:t>解着原先和目前的距离。我在1969年的苏黎世讲演“诗意物的</w:t>
      </w:r>
      <w:r>
        <w:rPr>
          <w:rFonts w:ascii="宋体" w:hAnsi="宋体" w:cs="宋体" w:eastAsia="宋体"/>
          <w:sz w:val="41"/>
          <w:spacing w:val="0"/>
          <w:color w:val="000000"/>
          <w:b w:val="off"/>
          <w:i w:val="off"/>
        </w:rPr>
        <w:t>存在”中已经指出了这种本文所必需的诠释学区分。①</w:t>
      </w:r>
      <w:bookmarkEnd w:id="3387"/>
    </w:p>
    <w:p>
      <w:pPr>
        <w:pageBreakBefore w:val="off"/>
        <w:tabs/>
        <w:wordWrap w:val="off"/>
        <w:spacing w:before="0" w:after="0" w:line="720" w:lineRule="atLeast"/>
        <w:ind w:left="40" w:right="0" w:firstLine="920"/>
        <w:jc w:val="both"/>
        <w:textAlignment w:val="baseline"/>
        <w:rPr>
          <w:sz w:val="41"/>
        </w:rPr>
      </w:pPr>
      <w:bookmarkStart w:name="" w:id="3388"/>
      <w:r>
        <w:rPr>
          <w:rFonts w:ascii="宋体" w:hAnsi="宋体" w:cs="宋体" w:eastAsia="宋体"/>
          <w:sz w:val="41"/>
          <w:spacing w:val="0"/>
          <w:color w:val="000000"/>
          <w:b w:val="off"/>
          <w:i w:val="off"/>
        </w:rPr>
        <w:t>我认为诠释学观点对于今天的美学讨论乃是不可缺少的。</w:t>
      </w:r>
      <w:r>
        <w:rPr>
          <w:rFonts w:ascii="宋体" w:hAnsi="宋体" w:cs="宋体" w:eastAsia="宋体"/>
          <w:sz w:val="41"/>
          <w:spacing w:val="0"/>
          <w:color w:val="000000"/>
          <w:b w:val="off"/>
          <w:i w:val="off"/>
        </w:rPr>
        <w:t>正好是在“反艺术”成为一种社会口号，通俗艺术(Pop</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Art)和观</w:t>
      </w:r>
      <w:r>
        <w:rPr>
          <w:rFonts w:ascii="宋体" w:hAnsi="宋体" w:cs="宋体" w:eastAsia="宋体"/>
          <w:sz w:val="41"/>
          <w:spacing w:val="0"/>
          <w:color w:val="000000"/>
          <w:b w:val="off"/>
          <w:i w:val="off"/>
        </w:rPr>
        <w:t>众一起参与的激情演出(Happening)业已流行，而在传统方面又</w:t>
      </w:r>
      <w:r>
        <w:rPr>
          <w:rFonts w:ascii="宋体" w:hAnsi="宋体" w:cs="宋体" w:eastAsia="宋体"/>
          <w:sz w:val="41"/>
          <w:spacing w:val="0"/>
          <w:color w:val="000000"/>
          <w:b w:val="off"/>
          <w:i w:val="off"/>
        </w:rPr>
        <w:t>在试验那些背离作品和作品统一性传统观点并企图摆脱理解单</w:t>
      </w:r>
      <w:r>
        <w:rPr>
          <w:rFonts w:ascii="宋体" w:hAnsi="宋体" w:cs="宋体" w:eastAsia="宋体"/>
          <w:sz w:val="41"/>
          <w:spacing w:val="0"/>
          <w:color w:val="000000"/>
          <w:b w:val="off"/>
          <w:i w:val="off"/>
        </w:rPr>
        <w:t>义性的艺术形式的当口，诠释学反思必须询问，这种要求具有什</w:t>
      </w:r>
      <w:r>
        <w:rPr>
          <w:rFonts w:ascii="宋体" w:hAnsi="宋体" w:cs="宋体" w:eastAsia="宋体"/>
          <w:sz w:val="41"/>
          <w:spacing w:val="0"/>
          <w:color w:val="000000"/>
          <w:b w:val="off"/>
          <w:i w:val="off"/>
        </w:rPr>
        <w:t>么意义。回答将会是，只有当可同一性(Identifizierbarkeit)、重复</w:t>
      </w:r>
      <w:r>
        <w:rPr>
          <w:rFonts w:ascii="宋体" w:hAnsi="宋体" w:cs="宋体" w:eastAsia="宋体"/>
          <w:sz w:val="41"/>
          <w:spacing w:val="0"/>
          <w:color w:val="000000"/>
          <w:b w:val="off"/>
          <w:i w:val="off"/>
        </w:rPr>
        <w:t>性(Wiederholung)和值得重复性(Wiederholungswürdigkeit)被封闭</w:t>
      </w:r>
      <w:r>
        <w:rPr>
          <w:rFonts w:ascii="宋体" w:hAnsi="宋体" w:cs="宋体" w:eastAsia="宋体"/>
          <w:sz w:val="41"/>
          <w:spacing w:val="0"/>
          <w:color w:val="000000"/>
          <w:b w:val="off"/>
          <w:i w:val="off"/>
        </w:rPr>
        <w:t>在这样的创作中的时候，诠释学的作品概念才得到它的完成。Ⅱ477</w:t>
      </w:r>
      <w:r>
        <w:rPr>
          <w:rFonts w:ascii="宋体" w:hAnsi="宋体" w:cs="宋体" w:eastAsia="宋体"/>
          <w:sz w:val="41"/>
          <w:spacing w:val="0"/>
          <w:color w:val="000000"/>
          <w:b w:val="off"/>
          <w:i w:val="off"/>
        </w:rPr>
        <w:t>只有当这样的创作作为它所想成为的作品而服从诠释学的基本</w:t>
      </w:r>
      <w:r>
        <w:rPr>
          <w:rFonts w:ascii="宋体" w:hAnsi="宋体" w:cs="宋体" w:eastAsia="宋体"/>
          <w:sz w:val="41"/>
          <w:spacing w:val="0"/>
          <w:color w:val="000000"/>
          <w:b w:val="off"/>
          <w:i w:val="off"/>
        </w:rPr>
        <w:t>结构即把某物当作某物加以理解的时候，理解力的形式(Auffas-</w:t>
      </w:r>
      <w:r>
        <w:rPr>
          <w:rFonts w:ascii="宋体" w:hAnsi="宋体" w:cs="宋体" w:eastAsia="宋体"/>
          <w:sz w:val="41"/>
          <w:spacing w:val="0"/>
          <w:color w:val="000000"/>
          <w:b w:val="off"/>
          <w:i w:val="off"/>
        </w:rPr>
        <w:t>sungsform)才不会对它成为彻底新的东西。这种“艺术”实际上</w:t>
      </w:r>
      <w:r>
        <w:rPr>
          <w:rFonts w:ascii="宋体" w:hAnsi="宋体" w:cs="宋体" w:eastAsia="宋体"/>
          <w:sz w:val="41"/>
          <w:spacing w:val="0"/>
          <w:color w:val="000000"/>
          <w:b w:val="off"/>
          <w:i w:val="off"/>
        </w:rPr>
        <w:t>根本没有同自古就为人知的流动的艺术形式(例如艺术舞蹈)相</w:t>
      </w:r>
      <w:r>
        <w:rPr>
          <w:rFonts w:ascii="宋体" w:hAnsi="宋体" w:cs="宋体" w:eastAsia="宋体"/>
          <w:sz w:val="41"/>
          <w:spacing w:val="0"/>
          <w:color w:val="000000"/>
          <w:b w:val="off"/>
          <w:i w:val="off"/>
        </w:rPr>
        <w:t>区别。它的等级和质量要求也就在于，那根本不可能重复的即</w:t>
      </w:r>
      <w:r>
        <w:rPr>
          <w:rFonts w:ascii="宋体" w:hAnsi="宋体" w:cs="宋体" w:eastAsia="宋体"/>
          <w:sz w:val="41"/>
          <w:spacing w:val="0"/>
          <w:color w:val="000000"/>
          <w:b w:val="off"/>
          <w:i w:val="off"/>
        </w:rPr>
        <w:t>兴演奏(Improvisation)应该是“好的”，这就是说：它可以理想地重</w:t>
      </w:r>
      <w:r>
        <w:rPr>
          <w:rFonts w:ascii="宋体" w:hAnsi="宋体" w:cs="宋体" w:eastAsia="宋体"/>
          <w:sz w:val="41"/>
          <w:spacing w:val="0"/>
          <w:color w:val="000000"/>
          <w:b w:val="off"/>
          <w:i w:val="off"/>
        </w:rPr>
        <w:t>复并在重复时证明其为艺术。这里就同纯粹的绝招和变戏法的</w:t>
      </w:r>
      <w:r>
        <w:rPr>
          <w:rFonts w:ascii="宋体" w:hAnsi="宋体" w:cs="宋体" w:eastAsia="宋体"/>
          <w:sz w:val="41"/>
          <w:spacing w:val="0"/>
          <w:color w:val="000000"/>
          <w:b w:val="off"/>
          <w:i w:val="off"/>
        </w:rPr>
        <w:t>小节目具有严格划定的界限。即使在这些绝招和小玩艺中也有</w:t>
      </w:r>
      <w:r>
        <w:rPr>
          <w:rFonts w:ascii="宋体" w:hAnsi="宋体" w:cs="宋体" w:eastAsia="宋体"/>
          <w:sz w:val="41"/>
          <w:spacing w:val="0"/>
          <w:color w:val="000000"/>
          <w:b w:val="off"/>
          <w:i w:val="off"/>
        </w:rPr>
        <w:t>某种东西被理解。它可以被把握、被模仿。它还可以成为精湛</w:t>
      </w:r>
      <w:r>
        <w:rPr>
          <w:rFonts w:ascii="宋体" w:hAnsi="宋体" w:cs="宋体" w:eastAsia="宋体"/>
          <w:sz w:val="41"/>
          <w:spacing w:val="0"/>
          <w:color w:val="000000"/>
          <w:b w:val="off"/>
          <w:i w:val="off"/>
        </w:rPr>
        <w:t>的和优秀的。用黑格尔的话说，则它的重复就会“像拆穿把戏的</w:t>
      </w:r>
      <w:r>
        <w:rPr>
          <w:rFonts w:ascii="宋体" w:hAnsi="宋体" w:cs="宋体" w:eastAsia="宋体"/>
          <w:sz w:val="41"/>
          <w:spacing w:val="0"/>
          <w:color w:val="000000"/>
          <w:b w:val="off"/>
          <w:i w:val="off"/>
        </w:rPr>
        <w:t>戏法一样乏味”。从艺术品到小玩艺的转变经常发生，而同代人</w:t>
      </w:r>
      <w:r>
        <w:rPr>
          <w:rFonts w:ascii="宋体" w:hAnsi="宋体" w:cs="宋体" w:eastAsia="宋体"/>
          <w:sz w:val="41"/>
          <w:spacing w:val="0"/>
          <w:color w:val="000000"/>
          <w:b w:val="off"/>
          <w:i w:val="off"/>
        </w:rPr>
        <w:t>常常不知道，某种作品的魅力究竟是惊奇造成的魅力还是艺术</w:t>
      </w:r>
      <w:r>
        <w:rPr>
          <w:rFonts w:ascii="宋体" w:hAnsi="宋体" w:cs="宋体" w:eastAsia="宋体"/>
          <w:sz w:val="41"/>
          <w:spacing w:val="0"/>
          <w:color w:val="000000"/>
          <w:b w:val="off"/>
          <w:i w:val="off"/>
        </w:rPr>
        <w:t>充实所造成的魅力。艺术手段也经常被用作为单纯实用的手</w:t>
      </w:r>
      <w:r>
        <w:rPr>
          <w:rFonts w:ascii="宋体" w:hAnsi="宋体" w:cs="宋体" w:eastAsia="宋体"/>
          <w:sz w:val="41"/>
          <w:spacing w:val="0"/>
          <w:color w:val="000000"/>
          <w:b w:val="off"/>
          <w:i w:val="off"/>
        </w:rPr>
        <w:t>段，例如在广告艺术及其他商业和政治宣传的形式中。</w:t>
      </w:r>
      <w:bookmarkEnd w:id="3388"/>
    </w:p>
    <w:p>
      <w:pPr>
        <w:pageBreakBefore w:val="off"/>
        <w:tabs/>
        <w:wordWrap w:val="off"/>
        <w:spacing w:before="0" w:after="0" w:line="720" w:lineRule="atLeast"/>
        <w:ind w:left="40" w:right="0"/>
        <w:jc w:val="both"/>
        <w:textAlignment w:val="baseline"/>
        <w:rPr>
          <w:sz w:val="41"/>
        </w:rPr>
      </w:pPr>
      <w:bookmarkStart w:name="" w:id="3389"/>
      <w:r>
        <w:rPr>
          <w:rFonts w:ascii="宋体" w:hAnsi="宋体" w:cs="宋体" w:eastAsia="宋体"/>
          <w:sz w:val="41"/>
          <w:spacing w:val="0"/>
          <w:color w:val="000000"/>
          <w:u w:val="single"/>
          <w:b w:val="off"/>
          <w:i w:val="off"/>
        </w:rPr>
        <w:t xml:space="preserve">             </w:t>
      </w:r>
      <w:bookmarkEnd w:id="3389"/>
    </w:p>
    <w:p>
      <w:pPr>
        <w:pageBreakBefore w:val="off"/>
        <w:tabs/>
        <w:wordWrap w:val="off"/>
        <w:spacing w:before="280" w:after="0" w:line="420" w:lineRule="atLeast"/>
        <w:ind w:left="620" w:right="0"/>
        <w:jc w:val="both"/>
        <w:textAlignment w:val="baseline"/>
        <w:rPr>
          <w:sz w:val="30"/>
        </w:rPr>
      </w:pPr>
      <w:bookmarkStart w:name="" w:id="3390"/>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见“真理和诗”，载《时间转折点》6(1971年)[现收入我的著作集第8卷]。</w:t>
      </w:r>
      <w:bookmarkEnd w:id="3390"/>
    </w:p>
    <w:p>
      <w:r>
        <w:t/>
      </w:r>
    </w:p>
    <w:p>
      <w:pPr>
        <w:sectPr>
          <w:footerReference r:id="rId583"/>
          <w:headerReference r:id="rId584" w:type="default"/>
          <w:type w:val="nextPage"/>
          <w:pgSz w:w="16900" w:h="23360"/>
          <w:pgMar w:left="2000" w:top="1700" w:right="2000" w:bottom="1700" w:header="1400" w:footer="1400"/>
          <w:cols w:num="1"/>
        </w:sectPr>
      </w:pPr>
    </w:p>
    <w:p>
      <w:pPr>
        <w:pageBreakBefore w:val="off"/>
        <w:tabs>
          <w:tab w:pos="2560" w:val="left" w:leader="none"/>
        </w:tabs>
        <w:wordWrap w:val="off"/>
        <w:spacing w:before="0" w:after="0" w:line="460" w:lineRule="atLeast"/>
        <w:ind w:left="1360" w:right="0"/>
        <w:jc w:val="both"/>
        <w:textAlignment w:val="baseline"/>
        <w:rPr>
          <w:sz w:val="33"/>
        </w:rPr>
      </w:pPr>
      <w:bookmarkStart w:name="" w:id="3391"/>
      <w:r>
        <w:rPr>
          <w:rFonts w:ascii="楷体" w:hAnsi="楷体" w:cs="楷体" w:eastAsia="楷体"/>
          <w:sz w:val="33"/>
          <w:spacing w:val="0"/>
          <w:color w:val="000000"/>
          <w:b w:val="off"/>
          <w:i w:val="off"/>
        </w:rPr>
        <w:t>780</w:t>
      </w:r>
      <w:r>
        <w:t xml:space="preserve">	</w:t>
      </w:r>
      <w:r>
        <w:rPr>
          <w:rFonts w:ascii="宋体" w:hAnsi="宋体" w:cs="宋体" w:eastAsia="宋体"/>
          <w:sz w:val="33"/>
          <w:spacing w:val="0"/>
          <w:color w:val="000000"/>
          <w:b w:val="off"/>
          <w:i w:val="off"/>
        </w:rPr>
        <w:t>真理与方法</w:t>
      </w:r>
      <w:bookmarkEnd w:id="3391"/>
    </w:p>
    <w:p>
      <w:pPr>
        <w:pageBreakBefore w:val="off"/>
        <w:tabs/>
        <w:wordWrap w:val="off"/>
        <w:spacing w:before="0" w:after="0" w:line="740" w:lineRule="exact"/>
        <w:ind w:left="0" w:right="0"/>
        <w:jc w:val="both"/>
        <w:textAlignment w:val="baseline"/>
        <w:rPr>
          <w:sz w:val="38"/>
        </w:rPr>
      </w:pPr>
      <w:bookmarkStart w:name="" w:id="3392"/>
      <w:r>
        <w:rPr>
          <w:rFonts w:ascii="宋体" w:hAnsi="宋体" w:cs="宋体" w:eastAsia="宋体"/>
          <w:sz w:val="38"/>
          <w:spacing w:val="0"/>
          <w:color w:val="000000"/>
          <w:b w:val="off"/>
          <w:i w:val="off"/>
        </w:rPr>
        <w:t/>
      </w:r>
      <w:bookmarkEnd w:id="3392"/>
    </w:p>
    <w:p>
      <w:pPr>
        <w:pageBreakBefore w:val="off"/>
        <w:tabs/>
        <w:wordWrap w:val="off"/>
        <w:spacing w:before="0" w:after="0" w:line="740" w:lineRule="atLeast"/>
        <w:ind w:left="1280" w:right="0" w:firstLine="900"/>
        <w:jc w:val="both"/>
        <w:textAlignment w:val="baseline"/>
        <w:rPr>
          <w:sz w:val="38"/>
        </w:rPr>
      </w:pPr>
      <w:bookmarkStart w:name="" w:id="3393"/>
      <w:r>
        <w:rPr>
          <w:rFonts w:ascii="宋体" w:hAnsi="宋体" w:cs="宋体" w:eastAsia="宋体"/>
          <w:sz w:val="38"/>
          <w:spacing w:val="0"/>
          <w:color w:val="000000"/>
          <w:b w:val="off"/>
          <w:i w:val="off"/>
        </w:rPr>
        <w:t>我们称为艺术品的东西同这种艺术手段的功能保持着区</w:t>
      </w:r>
      <w:r>
        <w:rPr>
          <w:rFonts w:ascii="宋体" w:hAnsi="宋体" w:cs="宋体" w:eastAsia="宋体"/>
          <w:sz w:val="38"/>
          <w:spacing w:val="0"/>
          <w:color w:val="000000"/>
          <w:b w:val="off"/>
          <w:i w:val="off"/>
        </w:rPr>
        <w:t>别。虽说神的雕像、赞美诗、雅典的悲剧和喜剧都属于宗教文化</w:t>
      </w:r>
      <w:r>
        <w:rPr>
          <w:rFonts w:ascii="宋体" w:hAnsi="宋体" w:cs="宋体" w:eastAsia="宋体"/>
          <w:sz w:val="38"/>
          <w:spacing w:val="0"/>
          <w:color w:val="000000"/>
          <w:b w:val="off"/>
          <w:i w:val="off"/>
        </w:rPr>
        <w:t>序列，而每一件“作品”又都本源地属于某种已过去了的生活联</w:t>
      </w:r>
      <w:r>
        <w:rPr>
          <w:rFonts w:ascii="宋体" w:hAnsi="宋体" w:cs="宋体" w:eastAsia="宋体"/>
          <w:sz w:val="38"/>
          <w:spacing w:val="0"/>
          <w:color w:val="000000"/>
          <w:b w:val="off"/>
          <w:i w:val="off"/>
        </w:rPr>
        <w:t>系，但所谓审美无区分理论却认为，这样一种过去的关联性就包</w:t>
      </w:r>
      <w:r>
        <w:rPr>
          <w:rFonts w:ascii="宋体" w:hAnsi="宋体" w:cs="宋体" w:eastAsia="宋体"/>
          <w:sz w:val="38"/>
          <w:spacing w:val="0"/>
          <w:color w:val="000000"/>
          <w:b w:val="off"/>
          <w:i w:val="off"/>
        </w:rPr>
        <w:t>括在作品本身之中。即使在这些艺术品起源的时候它也把它的</w:t>
      </w:r>
      <w:r>
        <w:rPr>
          <w:rFonts w:ascii="宋体" w:hAnsi="宋体" w:cs="宋体" w:eastAsia="宋体"/>
          <w:sz w:val="38"/>
          <w:spacing w:val="0"/>
          <w:color w:val="000000"/>
          <w:b w:val="off"/>
          <w:i w:val="off"/>
        </w:rPr>
        <w:t>“世界”包括在自身之中，因此它所“指”的就是自己，就是菲迪亚</w:t>
      </w:r>
      <w:r>
        <w:rPr>
          <w:rFonts w:ascii="宋体" w:hAnsi="宋体" w:cs="宋体" w:eastAsia="宋体"/>
          <w:sz w:val="38"/>
          <w:spacing w:val="0"/>
          <w:color w:val="000000"/>
          <w:b w:val="off"/>
          <w:i w:val="off"/>
        </w:rPr>
        <w:t>斯的雕像，埃斯库罗斯的悲剧和巴赫的合唱曲。艺术作品统一</w:t>
      </w:r>
      <w:r>
        <w:rPr>
          <w:rFonts w:ascii="宋体" w:hAnsi="宋体" w:cs="宋体" w:eastAsia="宋体"/>
          <w:sz w:val="38"/>
          <w:spacing w:val="0"/>
          <w:color w:val="000000"/>
          <w:b w:val="off"/>
          <w:i w:val="off"/>
        </w:rPr>
        <w:t>性的诠释学构造相对于艺术活动的一切社会变动是恒久不变</w:t>
      </w:r>
      <w:r>
        <w:rPr>
          <w:rFonts w:ascii="宋体" w:hAnsi="宋体" w:cs="宋体" w:eastAsia="宋体"/>
          <w:sz w:val="38"/>
          <w:spacing w:val="0"/>
          <w:color w:val="000000"/>
          <w:b w:val="off"/>
          <w:i w:val="off"/>
        </w:rPr>
        <w:t>的。这在资本主义时代把艺术提升成为文化宗教的情况下也适</w:t>
      </w:r>
      <w:r>
        <w:rPr>
          <w:rFonts w:ascii="宋体" w:hAnsi="宋体" w:cs="宋体" w:eastAsia="宋体"/>
          <w:sz w:val="38"/>
          <w:spacing w:val="0"/>
          <w:color w:val="000000"/>
          <w:b w:val="off"/>
          <w:i w:val="off"/>
        </w:rPr>
        <w:t>用。就连马克思主义的文学观也必须记住这种恒久不变性，正</w:t>
      </w:r>
      <w:r>
        <w:rPr>
          <w:rFonts w:ascii="宋体" w:hAnsi="宋体" w:cs="宋体" w:eastAsia="宋体"/>
          <w:sz w:val="38"/>
          <w:spacing w:val="0"/>
          <w:color w:val="000000"/>
          <w:b w:val="off"/>
          <w:i w:val="off"/>
        </w:rPr>
        <w:t>如卢奇·哥德曼(Lucien Goldmann)正确地强调的。①艺术并非就</w:t>
      </w:r>
      <w:r>
        <w:rPr>
          <w:rFonts w:ascii="宋体" w:hAnsi="宋体" w:cs="宋体" w:eastAsia="宋体"/>
          <w:sz w:val="38"/>
          <w:spacing w:val="0"/>
          <w:color w:val="000000"/>
          <w:b w:val="off"/>
          <w:i w:val="off"/>
        </w:rPr>
        <w:t>是社会政治意志的一种工具————只有当艺术是真正的艺术时，</w:t>
      </w:r>
      <w:r>
        <w:rPr>
          <w:rFonts w:ascii="宋体" w:hAnsi="宋体" w:cs="宋体" w:eastAsia="宋体"/>
          <w:sz w:val="38"/>
          <w:spacing w:val="0"/>
          <w:color w:val="000000"/>
          <w:b w:val="off"/>
          <w:i w:val="off"/>
        </w:rPr>
        <w:t>艺术才记录了一种社会现实，而当艺术被当作一种工具时，艺术</w:t>
      </w:r>
      <w:r>
        <w:rPr>
          <w:rFonts w:ascii="宋体" w:hAnsi="宋体" w:cs="宋体" w:eastAsia="宋体"/>
          <w:sz w:val="38"/>
          <w:spacing w:val="0"/>
          <w:color w:val="000000"/>
          <w:b w:val="off"/>
          <w:i w:val="off"/>
        </w:rPr>
        <w:t>就记录不了一种社会现实。</w:t>
      </w:r>
      <w:bookmarkEnd w:id="3393"/>
    </w:p>
    <w:p>
      <w:pPr>
        <w:pageBreakBefore w:val="off"/>
        <w:tabs/>
        <w:wordWrap w:val="off"/>
        <w:spacing w:before="0" w:after="0" w:line="740" w:lineRule="atLeast"/>
        <w:ind w:left="0" w:right="100" w:firstLine="2100"/>
        <w:jc w:val="both"/>
        <w:textAlignment w:val="baseline"/>
        <w:rPr>
          <w:sz w:val="38"/>
        </w:rPr>
      </w:pPr>
      <w:bookmarkStart w:name="" w:id="3394"/>
      <w:r>
        <w:rPr>
          <w:rFonts w:ascii="宋体" w:hAnsi="宋体" w:cs="宋体" w:eastAsia="宋体"/>
          <w:sz w:val="38"/>
          <w:spacing w:val="0"/>
          <w:color w:val="000000"/>
          <w:b w:val="off"/>
          <w:i w:val="off"/>
        </w:rPr>
        <w:t>为了超越同资产阶级的文化宗教相适应的美学概念并且</w:t>
      </w:r>
      <w:r>
        <w:rPr>
          <w:rFonts w:ascii="宋体" w:hAnsi="宋体" w:cs="宋体" w:eastAsia="宋体"/>
          <w:sz w:val="38"/>
          <w:spacing w:val="0"/>
          <w:color w:val="000000"/>
          <w:b w:val="off"/>
          <w:i w:val="off"/>
        </w:rPr>
        <w:t>Ⅱ478  不再捍卫古典的理想，我在我的研究中使用了诸如“摹仿”</w:t>
      </w:r>
      <w:r>
        <w:rPr>
          <w:rFonts w:ascii="仿宋" w:hAnsi="仿宋" w:cs="仿宋" w:eastAsia="仿宋"/>
          <w:sz w:val="38"/>
          <w:spacing w:val="0"/>
          <w:color w:val="000000"/>
          <w:b w:val="off"/>
          <w:i w:val="off"/>
        </w:rPr>
        <w:t>(Mimesis)或“代表”(Repräsentation)等“古典的”概念。人们曾经</w:t>
      </w:r>
      <w:r>
        <w:rPr>
          <w:rFonts w:ascii="宋体" w:hAnsi="宋体" w:cs="宋体" w:eastAsia="宋体"/>
          <w:sz w:val="38"/>
          <w:spacing w:val="0"/>
          <w:color w:val="000000"/>
          <w:b w:val="off"/>
          <w:i w:val="off"/>
        </w:rPr>
        <w:t>把这理解成向业已被现代艺术观所接替的柏拉图主义的回归。</w:t>
      </w:r>
      <w:r>
        <w:rPr>
          <w:rFonts w:ascii="宋体" w:hAnsi="宋体" w:cs="宋体" w:eastAsia="宋体"/>
          <w:sz w:val="38"/>
          <w:spacing w:val="0"/>
          <w:color w:val="000000"/>
          <w:b w:val="off"/>
          <w:i w:val="off"/>
        </w:rPr>
        <w:t>但在我看来却并非如此简单。作为一切摹仿表现之基础的重认</w:t>
      </w:r>
      <w:r>
        <w:rPr>
          <w:rFonts w:ascii="宋体" w:hAnsi="宋体" w:cs="宋体" w:eastAsia="宋体"/>
          <w:sz w:val="38"/>
          <w:spacing w:val="0"/>
          <w:color w:val="000000"/>
          <w:b w:val="off"/>
          <w:i w:val="off"/>
        </w:rPr>
        <w:t>(Wiedererkennung)理论只表现了正确把握艺术表现之存在要求</w:t>
      </w:r>
      <w:r>
        <w:rPr>
          <w:rFonts w:ascii="宋体" w:hAnsi="宋体" w:cs="宋体" w:eastAsia="宋体"/>
          <w:sz w:val="38"/>
          <w:spacing w:val="0"/>
          <w:color w:val="000000"/>
          <w:b w:val="off"/>
          <w:i w:val="off"/>
        </w:rPr>
        <w:t>的最初暗示。亚里士多德虽然从认识的愉悦引出艺术的摹仿性</w:t>
      </w:r>
      <w:r>
        <w:rPr>
          <w:rFonts w:ascii="宋体" w:hAnsi="宋体" w:cs="宋体" w:eastAsia="宋体"/>
          <w:sz w:val="38"/>
          <w:spacing w:val="0"/>
          <w:color w:val="000000"/>
          <w:b w:val="off"/>
          <w:i w:val="off"/>
        </w:rPr>
        <w:t>质，但他却用下述说法来表示诗人与历史学家的不同，即诗人并</w:t>
      </w:r>
      <w:r>
        <w:rPr>
          <w:rFonts w:ascii="宋体" w:hAnsi="宋体" w:cs="宋体" w:eastAsia="宋体"/>
          <w:sz w:val="38"/>
          <w:spacing w:val="0"/>
          <w:color w:val="000000"/>
          <w:b w:val="off"/>
          <w:i w:val="off"/>
        </w:rPr>
        <w:t>不把事物表现为它所是的样子，而是把它表现为它所可能是的</w:t>
      </w:r>
      <w:r>
        <w:rPr>
          <w:rFonts w:ascii="宋体" w:hAnsi="宋体" w:cs="宋体" w:eastAsia="宋体"/>
          <w:sz w:val="38"/>
          <w:spacing w:val="0"/>
          <w:color w:val="000000"/>
          <w:b w:val="off"/>
          <w:i w:val="off"/>
        </w:rPr>
        <w:t>样子。因此，他赋予诗歌一种普遍性，而这种普遍性同古典主义</w:t>
      </w:r>
      <w:r>
        <w:rPr>
          <w:rFonts w:ascii="宋体" w:hAnsi="宋体" w:cs="宋体" w:eastAsia="宋体"/>
          <w:sz w:val="38"/>
          <w:spacing w:val="0"/>
          <w:color w:val="000000"/>
          <w:b w:val="off"/>
          <w:i w:val="off"/>
        </w:rPr>
        <w:t>摹仿美学的实体形而上学毫无关系。亚里士多德的概念构成揭</w:t>
      </w:r>
      <w:bookmarkEnd w:id="3394"/>
    </w:p>
    <w:p>
      <w:pPr>
        <w:pageBreakBefore w:val="off"/>
        <w:tabs/>
        <w:wordWrap w:val="off"/>
        <w:spacing w:before="0" w:after="0" w:line="740" w:lineRule="atLeast"/>
        <w:ind w:left="1220" w:right="0"/>
        <w:jc w:val="both"/>
        <w:textAlignment w:val="baseline"/>
        <w:rPr>
          <w:sz w:val="38"/>
        </w:rPr>
      </w:pPr>
      <w:bookmarkStart w:name="" w:id="3395"/>
      <w:r>
        <w:rPr>
          <w:rFonts w:ascii="宋体" w:hAnsi="宋体" w:cs="宋体" w:eastAsia="宋体"/>
          <w:sz w:val="38"/>
          <w:spacing w:val="0"/>
          <w:color w:val="000000"/>
          <w:u w:val="single"/>
          <w:b w:val="off"/>
          <w:i w:val="off"/>
        </w:rPr>
        <w:t xml:space="preserve">               </w:t>
      </w:r>
      <w:bookmarkEnd w:id="3395"/>
    </w:p>
    <w:p>
      <w:pPr>
        <w:pageBreakBefore w:val="off"/>
        <w:tabs/>
        <w:wordWrap w:val="off"/>
        <w:spacing w:before="280" w:after="0" w:line="520" w:lineRule="atLeast"/>
        <w:ind w:left="1780" w:right="0"/>
        <w:jc w:val="both"/>
        <w:textAlignment w:val="baseline"/>
        <w:rPr>
          <w:sz w:val="30"/>
        </w:rPr>
      </w:pPr>
      <w:bookmarkStart w:name="" w:id="3396"/>
      <w:r>
        <w:rPr>
          <w:rFonts w:ascii="仿宋" w:hAnsi="仿宋" w:cs="仿宋" w:eastAsia="仿宋"/>
          <w:sz w:val="30"/>
          <w:spacing w:val="0"/>
          <w:color w:val="000000"/>
          <w:b w:val="off"/>
          <w:i w:val="off"/>
        </w:rPr>
        <w:t>① L·哥德曼:《辩证研究》,1968年。</w:t>
      </w:r>
      <w:bookmarkEnd w:id="3396"/>
    </w:p>
    <w:p>
      <w:r>
        <w:t/>
      </w:r>
    </w:p>
    <w:p>
      <w:pPr>
        <w:sectPr>
          <w:footerReference r:id="rId585"/>
          <w:headerReference r:id="rId586" w:type="default"/>
          <w:type w:val="nextPage"/>
          <w:pgSz w:w="16900" w:h="23360"/>
          <w:pgMar w:left="2060" w:top="1680" w:right="2060" w:bottom="1680" w:header="1380" w:footer="1380"/>
          <w:cols w:num="1"/>
        </w:sectPr>
      </w:pPr>
    </w:p>
    <w:p>
      <w:pPr>
        <w:pageBreakBefore w:val="off"/>
        <w:tabs>
          <w:tab w:pos="9980" w:val="left" w:leader="none"/>
          <w:tab w:pos="10740" w:val="left" w:leader="none"/>
        </w:tabs>
        <w:wordWrap w:val="off"/>
        <w:spacing w:before="0" w:after="0" w:line="580" w:lineRule="atLeast"/>
        <w:ind w:left="9100" w:right="0"/>
        <w:jc w:val="both"/>
        <w:textAlignment w:val="baseline"/>
        <w:rPr>
          <w:sz w:val="42"/>
        </w:rPr>
      </w:pPr>
      <w:bookmarkStart w:name="" w:id="3397"/>
      <w:r>
        <w:rPr>
          <w:rFonts w:ascii="黑体" w:hAnsi="黑体" w:cs="黑体" w:eastAsia="黑体"/>
          <w:sz w:val="42"/>
          <w:spacing w:val="0"/>
          <w:color w:val="000000"/>
          <w:b w:val="off"/>
          <w:i w:val="off"/>
        </w:rPr>
        <w:t>附</w:t>
      </w:r>
      <w:r>
        <w:t xml:space="preserve">	</w:t>
      </w:r>
      <w:r>
        <w:rPr>
          <w:rFonts w:ascii="黑体" w:hAnsi="黑体" w:cs="黑体" w:eastAsia="黑体"/>
          <w:sz w:val="42"/>
          <w:spacing w:val="0"/>
          <w:color w:val="000000"/>
          <w:b w:val="off"/>
          <w:i w:val="off"/>
        </w:rPr>
        <w:t>录</w:t>
      </w:r>
      <w:r>
        <w:t xml:space="preserve">	</w:t>
      </w:r>
      <w:r>
        <w:rPr>
          <w:rFonts w:ascii="楷体" w:hAnsi="楷体" w:cs="楷体" w:eastAsia="楷体"/>
          <w:sz w:val="42"/>
          <w:spacing w:val="0"/>
          <w:color w:val="000000"/>
          <w:b w:val="off"/>
          <w:i w:val="off"/>
        </w:rPr>
        <w:t>781</w:t>
      </w:r>
      <w:bookmarkEnd w:id="3397"/>
    </w:p>
    <w:p>
      <w:pPr>
        <w:pageBreakBefore w:val="off"/>
        <w:tabs/>
        <w:wordWrap w:val="off"/>
        <w:spacing w:before="0" w:after="0" w:line="780" w:lineRule="exact"/>
        <w:ind w:left="0" w:right="0"/>
        <w:jc w:val="both"/>
        <w:textAlignment w:val="baseline"/>
        <w:rPr>
          <w:sz w:val="36"/>
        </w:rPr>
      </w:pPr>
      <w:bookmarkStart w:name="" w:id="3398"/>
      <w:r>
        <w:rPr>
          <w:rFonts w:ascii="宋体" w:hAnsi="宋体" w:cs="宋体" w:eastAsia="宋体"/>
          <w:sz w:val="36"/>
          <w:spacing w:val="0"/>
          <w:color w:val="000000"/>
          <w:b w:val="off"/>
          <w:i w:val="off"/>
        </w:rPr>
        <w:t/>
      </w:r>
      <w:bookmarkEnd w:id="3398"/>
    </w:p>
    <w:p>
      <w:pPr>
        <w:pageBreakBefore w:val="off"/>
        <w:tabs/>
        <w:wordWrap w:val="off"/>
        <w:spacing w:before="0" w:after="0" w:line="780" w:lineRule="atLeast"/>
        <w:ind w:left="0" w:right="620"/>
        <w:jc w:val="both"/>
        <w:textAlignment w:val="baseline"/>
        <w:rPr>
          <w:sz w:val="36"/>
        </w:rPr>
      </w:pPr>
      <w:bookmarkStart w:name="" w:id="3399"/>
      <w:r>
        <w:rPr>
          <w:rFonts w:ascii="宋体" w:hAnsi="宋体" w:cs="宋体" w:eastAsia="宋体"/>
          <w:sz w:val="36"/>
          <w:spacing w:val="0"/>
          <w:color w:val="000000"/>
          <w:b w:val="off"/>
          <w:i w:val="off"/>
        </w:rPr>
        <w:t>示的是可能性领域以及对现实性的批判领域(对此古典喜剧确</w:t>
      </w:r>
      <w:r>
        <w:rPr>
          <w:rFonts w:ascii="宋体" w:hAnsi="宋体" w:cs="宋体" w:eastAsia="宋体"/>
          <w:sz w:val="36"/>
          <w:spacing w:val="0"/>
          <w:color w:val="000000"/>
          <w:b w:val="off"/>
          <w:i w:val="off"/>
        </w:rPr>
        <w:t>实给予我们强烈的趣味)，并无可争议地向我显示了诠释学的合</w:t>
      </w:r>
      <w:r>
        <w:rPr>
          <w:rFonts w:ascii="宋体" w:hAnsi="宋体" w:cs="宋体" w:eastAsia="宋体"/>
          <w:sz w:val="36"/>
          <w:spacing w:val="0"/>
          <w:color w:val="000000"/>
          <w:b w:val="off"/>
          <w:i w:val="off"/>
        </w:rPr>
        <w:t>理性———虽说在亚里士多德的理论中仍然同许多古典主义的摹</w:t>
      </w:r>
      <w:r>
        <w:rPr>
          <w:rFonts w:ascii="宋体" w:hAnsi="宋体" w:cs="宋体" w:eastAsia="宋体"/>
          <w:sz w:val="36"/>
          <w:spacing w:val="0"/>
          <w:color w:val="000000"/>
          <w:b w:val="off"/>
          <w:i w:val="off"/>
        </w:rPr>
        <w:t>仿理论有联系。</w:t>
      </w:r>
      <w:bookmarkEnd w:id="3399"/>
    </w:p>
    <w:p>
      <w:pPr>
        <w:pageBreakBefore w:val="off"/>
        <w:tabs/>
        <w:wordWrap w:val="off"/>
        <w:spacing w:before="0" w:after="0" w:line="780" w:lineRule="atLeast"/>
        <w:ind w:left="0" w:right="620" w:firstLine="860"/>
        <w:jc w:val="both"/>
        <w:textAlignment w:val="baseline"/>
        <w:rPr>
          <w:sz w:val="36"/>
        </w:rPr>
      </w:pPr>
      <w:bookmarkStart w:name="" w:id="3400"/>
      <w:r>
        <w:rPr>
          <w:rFonts w:ascii="宋体" w:hAnsi="宋体" w:cs="宋体" w:eastAsia="宋体"/>
          <w:sz w:val="36"/>
          <w:spacing w:val="0"/>
          <w:color w:val="000000"/>
          <w:b w:val="off"/>
          <w:i w:val="off"/>
        </w:rPr>
        <w:t>然而我必须打住。正在进行的谈话要避开确定性。如果有</w:t>
      </w:r>
      <w:r>
        <w:rPr>
          <w:rFonts w:ascii="宋体" w:hAnsi="宋体" w:cs="宋体" w:eastAsia="宋体"/>
          <w:sz w:val="36"/>
          <w:spacing w:val="0"/>
          <w:color w:val="000000"/>
          <w:b w:val="off"/>
          <w:i w:val="off"/>
        </w:rPr>
        <w:t>人自夸他能够或必须说出最后的语词，那他就是一个坏的诠释</w:t>
      </w:r>
      <w:r>
        <w:rPr>
          <w:rFonts w:ascii="宋体" w:hAnsi="宋体" w:cs="宋体" w:eastAsia="宋体"/>
          <w:sz w:val="36"/>
          <w:spacing w:val="0"/>
          <w:color w:val="000000"/>
          <w:b w:val="off"/>
          <w:i w:val="off"/>
        </w:rPr>
        <w:t>学家。</w:t>
      </w:r>
      <w:bookmarkEnd w:id="3400"/>
    </w:p>
    <w:p>
      <w:r>
        <w:t/>
      </w:r>
    </w:p>
    <w:p>
      <w:pPr>
        <w:sectPr>
          <w:footerReference r:id="rId587"/>
          <w:headerReference r:id="rId588" w:type="default"/>
          <w:type w:val="nextPage"/>
          <w:pgSz w:w="16900" w:h="23360"/>
          <w:pgMar w:left="2400" w:top="1660" w:right="2400" w:bottom="1660" w:header="1360" w:footer="1360"/>
          <w:cols w:num="1"/>
        </w:sectPr>
      </w:pPr>
    </w:p>
    <w:p>
      <w:pPr>
        <w:pageBreakBefore w:val="off"/>
        <w:tabs>
          <w:tab w:pos="2140" w:val="left" w:leader="none"/>
        </w:tabs>
        <w:wordWrap w:val="off"/>
        <w:spacing w:before="2580" w:after="0" w:line="840" w:lineRule="atLeast"/>
        <w:ind w:left="0" w:right="0"/>
        <w:jc w:val="both"/>
        <w:textAlignment w:val="baseline"/>
        <w:rPr>
          <w:sz w:val="63"/>
        </w:rPr>
      </w:pPr>
      <w:bookmarkStart w:name="" w:id="3401"/>
      <w:r>
        <w:rPr>
          <w:rFonts w:ascii="楷体" w:hAnsi="楷体" w:cs="楷体" w:eastAsia="楷体"/>
          <w:sz w:val="63"/>
          <w:spacing w:val="0"/>
          <w:color w:val="000000"/>
          <w:b w:val="off"/>
          <w:i w:val="off"/>
        </w:rPr>
        <w:t>Ⅱ479</w:t>
      </w:r>
      <w:r>
        <w:t xml:space="preserve">	</w:t>
      </w:r>
      <w:r>
        <w:rPr>
          <w:rFonts w:ascii="宋体" w:hAnsi="宋体" w:cs="宋体" w:eastAsia="宋体"/>
          <w:sz w:val="63"/>
          <w:spacing w:val="0"/>
          <w:color w:val="000000"/>
          <w:b w:val="on"/>
          <w:i w:val="off"/>
        </w:rPr>
        <w:t>汉斯-格奥尔格·加达默尔自述</w:t>
      </w:r>
      <w:bookmarkEnd w:id="3401"/>
    </w:p>
    <w:p>
      <w:pPr>
        <w:pageBreakBefore w:val="off"/>
        <w:tabs/>
        <w:wordWrap w:val="off"/>
        <w:spacing w:before="420" w:after="0" w:line="700" w:lineRule="atLeast"/>
        <w:ind w:left="0" w:right="0"/>
        <w:jc w:val="center"/>
        <w:textAlignment w:val="baseline"/>
        <w:rPr>
          <w:sz w:val="52"/>
        </w:rPr>
      </w:pPr>
      <w:bookmarkStart w:name="" w:id="3402"/>
      <w:r>
        <w:rPr>
          <w:rFonts w:ascii="仿宋" w:hAnsi="仿宋" w:cs="仿宋" w:eastAsia="仿宋"/>
          <w:sz w:val="52"/>
          <w:spacing w:val="0"/>
          <w:color w:val="000000"/>
          <w:b w:val="on"/>
          <w:i w:val="off"/>
        </w:rPr>
        <w:t>生于1900年2月11</w:t>
      </w:r>
      <w:r>
        <w:rPr>
          <w:rFonts w:ascii="仿宋" w:hAnsi="仿宋" w:cs="仿宋" w:eastAsia="仿宋"/>
          <w:sz w:val="52"/>
          <w:spacing w:val="0"/>
          <w:color w:val="000000"/>
          <w:b w:val="off"/>
          <w:i w:val="off"/>
        </w:rPr>
        <w:t xml:space="preserve"> </w:t>
      </w:r>
      <w:r>
        <w:rPr>
          <w:rFonts w:ascii="仿宋" w:hAnsi="仿宋" w:cs="仿宋" w:eastAsia="仿宋"/>
          <w:sz w:val="52"/>
          <w:spacing w:val="0"/>
          <w:color w:val="000000"/>
          <w:b w:val="on"/>
          <w:i w:val="off"/>
        </w:rPr>
        <w:t>日*</w:t>
      </w:r>
      <w:bookmarkEnd w:id="3402"/>
    </w:p>
    <w:p>
      <w:pPr>
        <w:pageBreakBefore w:val="off"/>
        <w:tabs/>
        <w:wordWrap w:val="off"/>
        <w:spacing w:before="240" w:after="0" w:line="700" w:lineRule="atLeast"/>
        <w:ind w:left="0" w:right="0"/>
        <w:jc w:val="center"/>
        <w:textAlignment w:val="baseline"/>
        <w:rPr>
          <w:sz w:val="52"/>
        </w:rPr>
      </w:pPr>
      <w:bookmarkStart w:name="" w:id="3403"/>
      <w:r>
        <w:rPr>
          <w:rFonts w:ascii="仿宋" w:hAnsi="仿宋" w:cs="仿宋" w:eastAsia="仿宋"/>
          <w:sz w:val="52"/>
          <w:spacing w:val="0"/>
          <w:color w:val="000000"/>
          <w:b w:val="on"/>
          <w:i w:val="off"/>
        </w:rPr>
        <w:t>（截止于1975年）</w:t>
      </w:r>
      <w:bookmarkEnd w:id="3403"/>
    </w:p>
    <w:p>
      <w:pPr>
        <w:pageBreakBefore w:val="off"/>
        <w:tabs/>
        <w:wordWrap w:val="off"/>
        <w:spacing w:before="0" w:after="0" w:line="680" w:lineRule="exact"/>
        <w:ind w:left="0" w:right="0"/>
        <w:jc w:val="center"/>
        <w:textAlignment w:val="baseline"/>
        <w:rPr>
          <w:sz w:val="39"/>
        </w:rPr>
      </w:pPr>
      <w:bookmarkStart w:name="" w:id="3404"/>
      <w:r>
        <w:rPr>
          <w:rFonts w:ascii="宋体" w:hAnsi="宋体" w:cs="宋体" w:eastAsia="宋体"/>
          <w:sz w:val="39"/>
          <w:spacing w:val="0"/>
          <w:color w:val="000000"/>
          <w:b w:val="off"/>
          <w:i w:val="off"/>
        </w:rPr>
        <w:t/>
      </w:r>
      <w:bookmarkEnd w:id="3404"/>
    </w:p>
    <w:p>
      <w:pPr>
        <w:pageBreakBefore w:val="off"/>
        <w:tabs/>
        <w:wordWrap w:val="off"/>
        <w:spacing w:before="0" w:after="0" w:line="660" w:lineRule="atLeast"/>
        <w:ind w:left="1260" w:right="0" w:firstLine="840"/>
        <w:jc w:val="both"/>
        <w:textAlignment w:val="baseline"/>
        <w:rPr>
          <w:sz w:val="39"/>
        </w:rPr>
      </w:pPr>
      <w:bookmarkStart w:name="" w:id="3405"/>
      <w:r>
        <w:rPr>
          <w:rFonts w:ascii="宋体" w:hAnsi="宋体" w:cs="宋体" w:eastAsia="宋体"/>
          <w:sz w:val="39"/>
          <w:spacing w:val="0"/>
          <w:color w:val="000000"/>
          <w:b w:val="off"/>
          <w:i w:val="off"/>
        </w:rPr>
        <w:t>1918年，我从布雷劳斯一所旨在培养神学精神的文科中学</w:t>
      </w:r>
      <w:r>
        <w:rPr>
          <w:rFonts w:ascii="宋体" w:hAnsi="宋体" w:cs="宋体" w:eastAsia="宋体"/>
          <w:sz w:val="39"/>
          <w:spacing w:val="0"/>
          <w:color w:val="000000"/>
          <w:b w:val="off"/>
          <w:i w:val="off"/>
        </w:rPr>
        <w:t>毕业，此时正值第一次世界大战最后一年，我开始准备进布雷劳</w:t>
      </w:r>
      <w:r>
        <w:rPr>
          <w:rFonts w:ascii="宋体" w:hAnsi="宋体" w:cs="宋体" w:eastAsia="宋体"/>
          <w:sz w:val="39"/>
          <w:spacing w:val="0"/>
          <w:color w:val="000000"/>
          <w:b w:val="off"/>
          <w:i w:val="off"/>
        </w:rPr>
        <w:t>斯大学继续深造，当时我还根本没有决定，日后我要走上一条从</w:t>
      </w:r>
      <w:r>
        <w:rPr>
          <w:rFonts w:ascii="宋体" w:hAnsi="宋体" w:cs="宋体" w:eastAsia="宋体"/>
          <w:sz w:val="39"/>
          <w:spacing w:val="0"/>
          <w:color w:val="000000"/>
          <w:b w:val="off"/>
          <w:i w:val="off"/>
        </w:rPr>
        <w:t>事专业哲学研究的学术道路。</w:t>
      </w:r>
      <w:bookmarkEnd w:id="3405"/>
    </w:p>
    <w:p>
      <w:pPr>
        <w:pageBreakBefore w:val="off"/>
        <w:tabs/>
        <w:wordWrap w:val="off"/>
        <w:spacing w:before="0" w:after="0" w:line="660" w:lineRule="atLeast"/>
        <w:ind w:left="1260" w:right="0" w:firstLine="840"/>
        <w:jc w:val="both"/>
        <w:textAlignment w:val="baseline"/>
        <w:rPr>
          <w:sz w:val="39"/>
        </w:rPr>
      </w:pPr>
      <w:bookmarkStart w:name="" w:id="3406"/>
      <w:r>
        <w:rPr>
          <w:rFonts w:ascii="宋体" w:hAnsi="宋体" w:cs="宋体" w:eastAsia="宋体"/>
          <w:sz w:val="39"/>
          <w:spacing w:val="0"/>
          <w:color w:val="000000"/>
          <w:b w:val="off"/>
          <w:i w:val="off"/>
        </w:rPr>
        <w:t>我的父亲是个自然科学工作者，虽然对于他自己的专业学</w:t>
      </w:r>
      <w:r>
        <w:rPr>
          <w:rFonts w:ascii="宋体" w:hAnsi="宋体" w:cs="宋体" w:eastAsia="宋体"/>
          <w:sz w:val="39"/>
          <w:spacing w:val="0"/>
          <w:color w:val="000000"/>
          <w:b w:val="off"/>
          <w:i w:val="off"/>
        </w:rPr>
        <w:t>得很出色，但对于书斋知识却深表厌恶。在我的童年时代，他曾</w:t>
      </w:r>
      <w:r>
        <w:rPr>
          <w:rFonts w:ascii="宋体" w:hAnsi="宋体" w:cs="宋体" w:eastAsia="宋体"/>
          <w:sz w:val="39"/>
          <w:spacing w:val="0"/>
          <w:color w:val="000000"/>
          <w:b w:val="off"/>
          <w:i w:val="off"/>
        </w:rPr>
        <w:t>试图用各种方法来引起我对自然科学的兴趣，但他不得不大失</w:t>
      </w:r>
      <w:r>
        <w:rPr>
          <w:rFonts w:ascii="宋体" w:hAnsi="宋体" w:cs="宋体" w:eastAsia="宋体"/>
          <w:sz w:val="39"/>
          <w:spacing w:val="0"/>
          <w:color w:val="000000"/>
          <w:b w:val="off"/>
          <w:i w:val="off"/>
        </w:rPr>
        <w:t>所望。因为从我学习一开始就清楚表明，日后我将与“空谈的教</w:t>
      </w:r>
      <w:r>
        <w:rPr>
          <w:rFonts w:ascii="宋体" w:hAnsi="宋体" w:cs="宋体" w:eastAsia="宋体"/>
          <w:sz w:val="39"/>
          <w:spacing w:val="0"/>
          <w:color w:val="000000"/>
          <w:b w:val="off"/>
          <w:i w:val="off"/>
        </w:rPr>
        <w:t>授们”站在一起。虽然他让我自己选择自己的路，但他终其一生</w:t>
      </w:r>
      <w:r>
        <w:rPr>
          <w:rFonts w:ascii="宋体" w:hAnsi="宋体" w:cs="宋体" w:eastAsia="宋体"/>
          <w:sz w:val="39"/>
          <w:spacing w:val="0"/>
          <w:color w:val="000000"/>
          <w:b w:val="off"/>
          <w:i w:val="off"/>
        </w:rPr>
        <w:t>对我的选择却极不满意。</w:t>
      </w:r>
      <w:bookmarkEnd w:id="3406"/>
    </w:p>
    <w:p>
      <w:pPr>
        <w:pageBreakBefore w:val="off"/>
        <w:tabs/>
        <w:wordWrap w:val="off"/>
        <w:spacing w:before="0" w:after="0" w:line="660" w:lineRule="atLeast"/>
        <w:ind w:left="1260" w:right="20" w:firstLine="840"/>
        <w:jc w:val="both"/>
        <w:textAlignment w:val="baseline"/>
        <w:rPr>
          <w:sz w:val="39"/>
        </w:rPr>
      </w:pPr>
      <w:bookmarkStart w:name="" w:id="3407"/>
      <w:r>
        <w:rPr>
          <w:rFonts w:ascii="宋体" w:hAnsi="宋体" w:cs="宋体" w:eastAsia="宋体"/>
          <w:sz w:val="39"/>
          <w:spacing w:val="0"/>
          <w:color w:val="000000"/>
          <w:b w:val="off"/>
          <w:i w:val="off"/>
        </w:rPr>
        <w:t>在当时，投身于学术研究就像走上一条漫长的历险之路。</w:t>
      </w:r>
      <w:r>
        <w:rPr>
          <w:rFonts w:ascii="宋体" w:hAnsi="宋体" w:cs="宋体" w:eastAsia="宋体"/>
          <w:sz w:val="39"/>
          <w:spacing w:val="0"/>
          <w:color w:val="000000"/>
          <w:b w:val="off"/>
          <w:i w:val="off"/>
        </w:rPr>
        <w:t>开始时各门学科对我都有吸引力，对每门学科我都想尝试一下。</w:t>
      </w:r>
      <w:r>
        <w:rPr>
          <w:rFonts w:ascii="宋体" w:hAnsi="宋体" w:cs="宋体" w:eastAsia="宋体"/>
          <w:sz w:val="39"/>
          <w:spacing w:val="0"/>
          <w:color w:val="000000"/>
          <w:b w:val="off"/>
          <w:i w:val="off"/>
        </w:rPr>
        <w:t>如果说在最后占上风的却不是我的文学的、历史的和艺术史的</w:t>
      </w:r>
      <w:r>
        <w:rPr>
          <w:rFonts w:ascii="宋体" w:hAnsi="宋体" w:cs="宋体" w:eastAsia="宋体"/>
          <w:sz w:val="39"/>
          <w:spacing w:val="0"/>
          <w:color w:val="000000"/>
          <w:b w:val="off"/>
          <w:i w:val="off"/>
        </w:rPr>
        <w:t>爱好，而是哲学的兴趣，那么这与其说是我从一种兴趣转到另一</w:t>
      </w:r>
      <w:r>
        <w:rPr>
          <w:rFonts w:ascii="宋体" w:hAnsi="宋体" w:cs="宋体" w:eastAsia="宋体"/>
          <w:sz w:val="39"/>
          <w:spacing w:val="0"/>
          <w:color w:val="000000"/>
          <w:b w:val="off"/>
          <w:i w:val="off"/>
        </w:rPr>
        <w:t>种兴趣，毋宁说这正是一条逐渐深入专业学术研究的道路。第</w:t>
      </w:r>
      <w:r>
        <w:rPr>
          <w:rFonts w:ascii="宋体" w:hAnsi="宋体" w:cs="宋体" w:eastAsia="宋体"/>
          <w:sz w:val="39"/>
          <w:spacing w:val="0"/>
          <w:color w:val="000000"/>
          <w:b w:val="off"/>
          <w:i w:val="off"/>
        </w:rPr>
        <w:t>一次世界大战及其后果给德国生活带来一片迷惑，在此迷惑中</w:t>
      </w:r>
      <w:r>
        <w:rPr>
          <w:rFonts w:ascii="宋体" w:hAnsi="宋体" w:cs="宋体" w:eastAsia="宋体"/>
          <w:sz w:val="39"/>
          <w:spacing w:val="0"/>
          <w:color w:val="000000"/>
          <w:b w:val="off"/>
          <w:i w:val="off"/>
        </w:rPr>
        <w:t>要想深信不疑地与现存的传统保持一致，已实属不可能。正是</w:t>
      </w:r>
      <w:bookmarkEnd w:id="3407"/>
    </w:p>
    <w:p>
      <w:pPr>
        <w:pageBreakBefore w:val="off"/>
        <w:tabs/>
        <w:wordWrap w:val="off"/>
        <w:spacing w:before="0" w:after="0" w:line="660" w:lineRule="atLeast"/>
        <w:ind w:left="1260" w:right="0"/>
        <w:jc w:val="both"/>
        <w:textAlignment w:val="baseline"/>
        <w:rPr>
          <w:sz w:val="39"/>
        </w:rPr>
      </w:pPr>
      <w:bookmarkStart w:name="" w:id="3408"/>
      <w:r>
        <w:rPr>
          <w:rFonts w:ascii="宋体" w:hAnsi="宋体" w:cs="宋体" w:eastAsia="宋体"/>
          <w:sz w:val="39"/>
          <w:spacing w:val="0"/>
          <w:color w:val="000000"/>
          <w:u w:val="single"/>
          <w:b w:val="off"/>
          <w:i w:val="off"/>
        </w:rPr>
        <w:t xml:space="preserve">              </w:t>
      </w:r>
      <w:bookmarkEnd w:id="3408"/>
    </w:p>
    <w:p>
      <w:pPr>
        <w:pageBreakBefore w:val="off"/>
        <w:tabs/>
        <w:wordWrap w:val="off"/>
        <w:spacing w:before="280" w:after="0" w:line="440" w:lineRule="atLeast"/>
        <w:ind w:left="1960" w:right="0"/>
        <w:jc w:val="both"/>
        <w:textAlignment w:val="baseline"/>
        <w:rPr>
          <w:sz w:val="33"/>
        </w:rPr>
      </w:pPr>
      <w:bookmarkStart w:name="" w:id="3409"/>
      <w:r>
        <w:rPr>
          <w:rFonts w:ascii="仿宋" w:hAnsi="仿宋" w:cs="仿宋" w:eastAsia="仿宋"/>
          <w:sz w:val="33"/>
          <w:spacing w:val="0"/>
          <w:color w:val="000000"/>
          <w:b w:val="off"/>
          <w:i w:val="off"/>
        </w:rPr>
        <w:t>*此处年份与目录中年份不统一，但原书如此。——译者</w:t>
      </w:r>
      <w:bookmarkEnd w:id="3409"/>
    </w:p>
    <w:p>
      <w:r>
        <w:t/>
      </w:r>
    </w:p>
    <w:p>
      <w:pPr>
        <w:sectPr>
          <w:footerReference r:id="rId589"/>
          <w:headerReference r:id="rId590" w:type="default"/>
          <w:type w:val="nextPage"/>
          <w:pgSz w:w="16900" w:h="23360"/>
          <w:pgMar w:left="2160" w:top="1980" w:right="2160" w:bottom="1980" w:header="1680" w:footer="1680"/>
          <w:cols w:num="1"/>
        </w:sectPr>
      </w:pPr>
    </w:p>
    <w:p>
      <w:pPr>
        <w:pageBreakBefore w:val="off"/>
        <w:tabs>
          <w:tab w:pos="10080" w:val="left" w:leader="none"/>
          <w:tab w:pos="10860" w:val="left" w:leader="none"/>
        </w:tabs>
        <w:wordWrap w:val="off"/>
        <w:spacing w:before="0" w:after="0" w:line="560" w:lineRule="atLeast"/>
        <w:ind w:left="9180" w:right="0"/>
        <w:jc w:val="both"/>
        <w:textAlignment w:val="baseline"/>
        <w:rPr>
          <w:sz w:val="42"/>
        </w:rPr>
      </w:pPr>
      <w:bookmarkStart w:name="" w:id="3410"/>
      <w:r>
        <w:rPr>
          <w:rFonts w:ascii="黑体" w:hAnsi="黑体" w:cs="黑体" w:eastAsia="黑体"/>
          <w:sz w:val="42"/>
          <w:spacing w:val="0"/>
          <w:color w:val="000000"/>
          <w:b w:val="off"/>
          <w:i w:val="off"/>
        </w:rPr>
        <w:t>附</w:t>
      </w:r>
      <w:r>
        <w:t xml:space="preserve">	</w:t>
      </w:r>
      <w:r>
        <w:rPr>
          <w:rFonts w:ascii="黑体" w:hAnsi="黑体" w:cs="黑体" w:eastAsia="黑体"/>
          <w:sz w:val="42"/>
          <w:spacing w:val="0"/>
          <w:color w:val="000000"/>
          <w:b w:val="off"/>
          <w:i w:val="off"/>
        </w:rPr>
        <w:t>录</w:t>
      </w:r>
      <w:r>
        <w:t xml:space="preserve">	</w:t>
      </w:r>
      <w:r>
        <w:rPr>
          <w:rFonts w:ascii="楷体" w:hAnsi="楷体" w:cs="楷体" w:eastAsia="楷体"/>
          <w:sz w:val="42"/>
          <w:spacing w:val="0"/>
          <w:color w:val="000000"/>
          <w:b w:val="off"/>
          <w:i w:val="off"/>
        </w:rPr>
        <w:t>783</w:t>
      </w:r>
      <w:bookmarkEnd w:id="3410"/>
    </w:p>
    <w:p>
      <w:pPr>
        <w:pageBreakBefore w:val="off"/>
        <w:tabs/>
        <w:wordWrap w:val="off"/>
        <w:spacing w:before="0" w:after="0" w:line="720" w:lineRule="exact"/>
        <w:ind w:left="0" w:right="0"/>
        <w:jc w:val="both"/>
        <w:textAlignment w:val="baseline"/>
        <w:rPr>
          <w:sz w:val="38"/>
        </w:rPr>
      </w:pPr>
      <w:bookmarkStart w:name="" w:id="3411"/>
      <w:r>
        <w:rPr>
          <w:rFonts w:ascii="宋体" w:hAnsi="宋体" w:cs="宋体" w:eastAsia="宋体"/>
          <w:sz w:val="38"/>
          <w:spacing w:val="0"/>
          <w:color w:val="000000"/>
          <w:b w:val="off"/>
          <w:i w:val="off"/>
        </w:rPr>
        <w:t/>
      </w:r>
      <w:bookmarkEnd w:id="3411"/>
    </w:p>
    <w:p>
      <w:pPr>
        <w:pageBreakBefore w:val="off"/>
        <w:tabs/>
        <w:wordWrap w:val="off"/>
        <w:spacing w:before="0" w:after="0" w:line="700" w:lineRule="atLeast"/>
        <w:ind w:left="20" w:right="0"/>
        <w:jc w:val="both"/>
        <w:textAlignment w:val="baseline"/>
        <w:rPr>
          <w:sz w:val="38"/>
        </w:rPr>
      </w:pPr>
      <w:bookmarkStart w:name="" w:id="3412"/>
      <w:r>
        <w:rPr>
          <w:rFonts w:ascii="宋体" w:hAnsi="宋体" w:cs="宋体" w:eastAsia="宋体"/>
          <w:sz w:val="38"/>
          <w:spacing w:val="0"/>
          <w:color w:val="000000"/>
          <w:b w:val="off"/>
          <w:i w:val="off"/>
        </w:rPr>
        <w:t>这种不知所措的处境成了促使我进行哲学研究的动力。</w:t>
      </w:r>
      <w:bookmarkEnd w:id="3412"/>
    </w:p>
    <w:p>
      <w:pPr>
        <w:pageBreakBefore w:val="off"/>
        <w:tabs/>
        <w:wordWrap w:val="off"/>
        <w:spacing w:before="0" w:after="0" w:line="700" w:lineRule="atLeast"/>
        <w:ind w:left="20" w:right="400" w:firstLine="960"/>
        <w:jc w:val="both"/>
        <w:textAlignment w:val="baseline"/>
        <w:rPr>
          <w:sz w:val="38"/>
        </w:rPr>
      </w:pPr>
      <w:bookmarkStart w:name="" w:id="3413"/>
      <w:r>
        <w:rPr>
          <w:rFonts w:ascii="宋体" w:hAnsi="宋体" w:cs="宋体" w:eastAsia="宋体"/>
          <w:sz w:val="38"/>
          <w:spacing w:val="0"/>
          <w:color w:val="000000"/>
          <w:b w:val="off"/>
          <w:i w:val="off"/>
        </w:rPr>
        <w:t>当然，就是在哲学领域内，我们这些青年人也显然不可能简</w:t>
      </w:r>
      <w:r>
        <w:rPr>
          <w:rFonts w:ascii="宋体" w:hAnsi="宋体" w:cs="宋体" w:eastAsia="宋体"/>
          <w:sz w:val="38"/>
          <w:spacing w:val="0"/>
          <w:color w:val="000000"/>
          <w:b w:val="off"/>
          <w:i w:val="off"/>
        </w:rPr>
        <w:t>单地继续老一代人所创造的传统。新康德主义在当时虽然仍具</w:t>
      </w:r>
      <w:r>
        <w:rPr>
          <w:rFonts w:ascii="宋体" w:hAnsi="宋体" w:cs="宋体" w:eastAsia="宋体"/>
          <w:sz w:val="38"/>
          <w:spacing w:val="0"/>
          <w:color w:val="000000"/>
          <w:b w:val="off"/>
          <w:i w:val="off"/>
        </w:rPr>
        <w:t>有一种真正的、虽说并非毫无争议的世界意义，但它如同自由主</w:t>
      </w:r>
      <w:r>
        <w:rPr>
          <w:rFonts w:ascii="宋体" w:hAnsi="宋体" w:cs="宋体" w:eastAsia="宋体"/>
          <w:sz w:val="38"/>
          <w:spacing w:val="0"/>
          <w:color w:val="000000"/>
          <w:b w:val="off"/>
          <w:i w:val="off"/>
        </w:rPr>
        <w:t>义时代自负的文化意识及其以科学为依据的进步信念一样在世</w:t>
      </w:r>
      <w:r>
        <w:rPr>
          <w:rFonts w:ascii="宋体" w:hAnsi="宋体" w:cs="宋体" w:eastAsia="宋体"/>
          <w:sz w:val="38"/>
          <w:spacing w:val="0"/>
          <w:color w:val="000000"/>
          <w:b w:val="off"/>
          <w:i w:val="off"/>
        </w:rPr>
        <w:t>界大战的枪炮声中被砸得粉碎。我们这些当时的年轻人都试图</w:t>
      </w:r>
      <w:r>
        <w:rPr>
          <w:rFonts w:ascii="宋体" w:hAnsi="宋体" w:cs="宋体" w:eastAsia="宋体"/>
          <w:sz w:val="38"/>
          <w:spacing w:val="0"/>
          <w:color w:val="000000"/>
          <w:b w:val="off"/>
          <w:i w:val="off"/>
        </w:rPr>
        <w:t>在一个失去了方向的世界中找到一个新的定向。当时我们实际</w:t>
      </w:r>
      <w:r>
        <w:rPr>
          <w:rFonts w:ascii="宋体" w:hAnsi="宋体" w:cs="宋体" w:eastAsia="宋体"/>
          <w:sz w:val="38"/>
          <w:spacing w:val="0"/>
          <w:color w:val="000000"/>
          <w:b w:val="off"/>
          <w:i w:val="off"/>
        </w:rPr>
        <w:t>上被限制于德国内部的矛盾之中，痛苦和新尝试，贫穷无望和青</w:t>
      </w:r>
      <w:r>
        <w:rPr>
          <w:rFonts w:ascii="宋体" w:hAnsi="宋体" w:cs="宋体" w:eastAsia="宋体"/>
          <w:sz w:val="38"/>
          <w:spacing w:val="0"/>
          <w:color w:val="000000"/>
          <w:b w:val="off"/>
          <w:i w:val="off"/>
        </w:rPr>
        <w:t>年人的不屈不挠的求生意志彼此进行着斗争。当时的文化明显</w:t>
      </w:r>
      <w:r>
        <w:rPr>
          <w:rFonts w:ascii="宋体" w:hAnsi="宋体" w:cs="宋体" w:eastAsia="宋体"/>
          <w:sz w:val="38"/>
          <w:spacing w:val="0"/>
          <w:color w:val="000000"/>
          <w:b w:val="off"/>
          <w:i w:val="off"/>
        </w:rPr>
        <w:t>表现了这种状况，在生活和艺术领域中占统治地位的是表现主</w:t>
      </w:r>
      <w:r>
        <w:rPr>
          <w:rFonts w:ascii="宋体" w:hAnsi="宋体" w:cs="宋体" w:eastAsia="宋体"/>
          <w:sz w:val="38"/>
          <w:spacing w:val="0"/>
          <w:color w:val="000000"/>
          <w:b w:val="off"/>
          <w:i w:val="off"/>
        </w:rPr>
        <w:t>义</w:t>
      </w:r>
      <w:r>
        <w:rPr>
          <w:rFonts w:ascii="宋体" w:hAnsi="宋体" w:cs="宋体" w:eastAsia="宋体"/>
          <w:sz w:val="38"/>
          <w:spacing w:val="0"/>
          <w:color w:val="000000"/>
          <w:b w:val="on"/>
          <w:i w:val="off"/>
        </w:rPr>
        <w:t>(</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Expressionismus)。</w:t>
      </w:r>
      <w:r>
        <w:rPr>
          <w:rFonts w:ascii="宋体" w:hAnsi="宋体" w:cs="宋体" w:eastAsia="宋体"/>
          <w:sz w:val="38"/>
          <w:spacing w:val="0"/>
          <w:color w:val="000000"/>
          <w:b w:val="off"/>
          <w:i w:val="off"/>
        </w:rPr>
        <w:t>尽管自然科学继续在蓬勃发展————这尤其</w:t>
      </w:r>
      <w:r>
        <w:rPr>
          <w:rFonts w:ascii="宋体" w:hAnsi="宋体" w:cs="宋体" w:eastAsia="宋体"/>
          <w:sz w:val="38"/>
          <w:spacing w:val="0"/>
          <w:color w:val="000000"/>
          <w:b w:val="off"/>
          <w:i w:val="off"/>
        </w:rPr>
        <w:t>是因爱因斯坦提出的相对论而引起轰动，但在那些限制于世界</w:t>
      </w:r>
      <w:r>
        <w:rPr>
          <w:rFonts w:ascii="宋体" w:hAnsi="宋体" w:cs="宋体" w:eastAsia="宋体"/>
          <w:sz w:val="38"/>
          <w:spacing w:val="0"/>
          <w:color w:val="000000"/>
          <w:b w:val="off"/>
          <w:i w:val="off"/>
        </w:rPr>
        <w:t>观的学术和科学领域内却充斥着一种真正灾难性的声调，这种</w:t>
      </w:r>
      <w:r>
        <w:rPr>
          <w:rFonts w:ascii="宋体" w:hAnsi="宋体" w:cs="宋体" w:eastAsia="宋体"/>
          <w:sz w:val="38"/>
          <w:spacing w:val="0"/>
          <w:color w:val="000000"/>
          <w:b w:val="off"/>
          <w:i w:val="off"/>
        </w:rPr>
        <w:t>声调广为流传，并促使人们同旧的传统决裂。德国唯心主义的</w:t>
      </w:r>
      <w:r>
        <w:rPr>
          <w:rFonts w:ascii="宋体" w:hAnsi="宋体" w:cs="宋体" w:eastAsia="宋体"/>
          <w:sz w:val="38"/>
          <w:spacing w:val="0"/>
          <w:color w:val="000000"/>
          <w:b w:val="off"/>
          <w:i w:val="off"/>
        </w:rPr>
        <w:t>崩溃[这是保尔·恩斯特</w:t>
      </w:r>
      <w:r>
        <w:rPr>
          <w:rFonts w:ascii="宋体" w:hAnsi="宋体" w:cs="宋体" w:eastAsia="宋体"/>
          <w:sz w:val="38"/>
          <w:spacing w:val="0"/>
          <w:color w:val="000000"/>
          <w:b w:val="on"/>
          <w:i w:val="off"/>
        </w:rPr>
        <w:t>(Paul</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Ernst)</w:t>
      </w:r>
      <w:r>
        <w:rPr>
          <w:rFonts w:ascii="宋体" w:hAnsi="宋体" w:cs="宋体" w:eastAsia="宋体"/>
          <w:sz w:val="38"/>
          <w:spacing w:val="0"/>
          <w:color w:val="000000"/>
          <w:b w:val="off"/>
          <w:i w:val="off"/>
        </w:rPr>
        <w:t>一部当时被人广为引用的</w:t>
      </w:r>
      <w:r>
        <w:rPr>
          <w:rFonts w:ascii="宋体" w:hAnsi="宋体" w:cs="宋体" w:eastAsia="宋体"/>
          <w:sz w:val="38"/>
          <w:spacing w:val="0"/>
          <w:color w:val="000000"/>
          <w:b w:val="off"/>
          <w:i w:val="off"/>
        </w:rPr>
        <w:t>著作的书名]只是其中的一种声调，它表明了当时学术界中的新</w:t>
      </w:r>
      <w:r>
        <w:rPr>
          <w:rFonts w:ascii="宋体" w:hAnsi="宋体" w:cs="宋体" w:eastAsia="宋体"/>
          <w:sz w:val="38"/>
          <w:spacing w:val="0"/>
          <w:color w:val="000000"/>
          <w:b w:val="off"/>
          <w:i w:val="off"/>
        </w:rPr>
        <w:t>的时代感。另一种流传更广的声调表现在奥斯瓦尔德·斯宾格</w:t>
      </w:r>
      <w:r>
        <w:rPr>
          <w:rFonts w:ascii="宋体" w:hAnsi="宋体" w:cs="宋体" w:eastAsia="宋体"/>
          <w:sz w:val="38"/>
          <w:spacing w:val="0"/>
          <w:color w:val="000000"/>
          <w:b w:val="off"/>
          <w:i w:val="off"/>
        </w:rPr>
        <w:t>勒《西方的没落》一书引起的轰动效果，这部出自科学和世界史</w:t>
      </w:r>
      <w:r>
        <w:rPr>
          <w:rFonts w:ascii="宋体" w:hAnsi="宋体" w:cs="宋体" w:eastAsia="宋体"/>
          <w:sz w:val="38"/>
          <w:spacing w:val="0"/>
          <w:color w:val="000000"/>
          <w:b w:val="off"/>
          <w:i w:val="off"/>
        </w:rPr>
        <w:t>幻想的罗曼史“既使许多人为之着迷也受到许多人的痛斥”————</w:t>
      </w:r>
      <w:r>
        <w:rPr>
          <w:rFonts w:ascii="宋体" w:hAnsi="宋体" w:cs="宋体" w:eastAsia="宋体"/>
          <w:sz w:val="38"/>
          <w:spacing w:val="0"/>
          <w:color w:val="000000"/>
          <w:b w:val="off"/>
          <w:i w:val="off"/>
        </w:rPr>
        <w:t>最后，一种世界史声调的表现就像一种固有的推动力一样引起</w:t>
      </w:r>
      <w:r>
        <w:rPr>
          <w:rFonts w:ascii="宋体" w:hAnsi="宋体" w:cs="宋体" w:eastAsia="宋体"/>
          <w:sz w:val="38"/>
          <w:spacing w:val="0"/>
          <w:color w:val="000000"/>
          <w:b w:val="off"/>
          <w:i w:val="off"/>
        </w:rPr>
        <w:t>人们对于近代的进步信念和它引以为荣的成就理想的怀疑。在</w:t>
      </w:r>
      <w:r>
        <w:rPr>
          <w:rFonts w:ascii="宋体" w:hAnsi="宋体" w:cs="宋体" w:eastAsia="宋体"/>
          <w:sz w:val="38"/>
          <w:spacing w:val="0"/>
          <w:color w:val="000000"/>
          <w:b w:val="off"/>
          <w:i w:val="off"/>
        </w:rPr>
        <w:t>这种情况下，一本完全可以说是二流水平的著作却对我起了非</w:t>
      </w:r>
      <w:r>
        <w:rPr>
          <w:rFonts w:ascii="宋体" w:hAnsi="宋体" w:cs="宋体" w:eastAsia="宋体"/>
          <w:sz w:val="38"/>
          <w:spacing w:val="0"/>
          <w:color w:val="000000"/>
          <w:b w:val="off"/>
          <w:i w:val="off"/>
        </w:rPr>
        <w:t>常革命性的影响。这就是特奥多·莱辛(此人在后来更为混乱</w:t>
      </w:r>
      <w:r>
        <w:rPr>
          <w:rFonts w:ascii="宋体" w:hAnsi="宋体" w:cs="宋体" w:eastAsia="宋体"/>
          <w:sz w:val="38"/>
          <w:spacing w:val="0"/>
          <w:color w:val="000000"/>
          <w:b w:val="off"/>
          <w:i w:val="off"/>
        </w:rPr>
        <w:t>的年代里可能被纳粹分子暗杀)的书《欧洲和亚洲》，该书用东方</w:t>
      </w:r>
      <w:r>
        <w:rPr>
          <w:rFonts w:ascii="宋体" w:hAnsi="宋体" w:cs="宋体" w:eastAsia="宋体"/>
          <w:sz w:val="38"/>
          <w:spacing w:val="0"/>
          <w:color w:val="000000"/>
          <w:b w:val="off"/>
          <w:i w:val="off"/>
        </w:rPr>
        <w:t>的智慧对整个欧洲的思想成果提出了疑问，这本书使我第一次</w:t>
      </w:r>
      <w:r>
        <w:rPr>
          <w:rFonts w:ascii="宋体" w:hAnsi="宋体" w:cs="宋体" w:eastAsia="宋体"/>
          <w:sz w:val="38"/>
          <w:spacing w:val="0"/>
          <w:color w:val="000000"/>
          <w:b w:val="off"/>
          <w:i w:val="off"/>
        </w:rPr>
        <w:t>对自己通过出生、教养、学校和周围世界而在其中成长的全部境</w:t>
      </w:r>
      <w:r>
        <w:rPr>
          <w:rFonts w:ascii="宋体" w:hAnsi="宋体" w:cs="宋体" w:eastAsia="宋体"/>
          <w:sz w:val="38"/>
          <w:spacing w:val="0"/>
          <w:color w:val="000000"/>
          <w:b w:val="off"/>
          <w:i w:val="off"/>
        </w:rPr>
        <w:t>域感到怀疑。于是我开始了自己的思考。著名的作家们对我起</w:t>
      </w:r>
      <w:r>
        <mc:AlternateContent>
          <mc:Choice Requires="wps">
            <w:drawing>
              <wp:anchor allowOverlap="true" layoutInCell="true" locked="false" simplePos="false" behindDoc="false" relativeHeight="251659264" distL="0" distR="0" distT="0" distB="0">
                <wp:simplePos x="0" y="0"/>
                <wp:positionH relativeFrom="page">
                  <wp:posOffset>9093200</wp:posOffset>
                </wp:positionH>
                <wp:positionV relativeFrom="paragraph">
                  <wp:posOffset>2184400</wp:posOffset>
                </wp:positionV>
                <wp:extent cx="825500" cy="406400"/>
                <wp:wrapNone/>
                <wp:docPr id="159" name="文本框 159"/>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414"/>
                            <w:r>
                              <w:rPr>
                                <w:rFonts w:ascii="楷体" w:hAnsi="楷体" w:cs="楷体" w:eastAsia="楷体"/>
                                <w:sz w:val="41"/>
                                <w:spacing w:val="0"/>
                                <w:color w:val="000000"/>
                                <w:b w:val="off"/>
                                <w:i w:val="off"/>
                              </w:rPr>
                              <w:t>Ⅱ480</w:t>
                            </w:r>
                            <w:bookmarkEnd w:id="3414"/>
                          </w:p>
                        </w:txbxContent>
                      </wps:txbx>
                      <wps:bodyPr wrap="square" lIns="0" rIns="0" tIns="0" bIns="0" vert="horz" anchor="t">
                        <a:noAutofit/>
                      </wps:bodyPr>
                    </wps:wsp>
                  </a:graphicData>
                </a:graphic>
              </wp:anchor>
            </w:drawing>
          </mc:Choice>
          <mc:Fallback>
            <w:pict>
              <v:shape type="#_x0000_t202" filled="f" stroked="f" style="margin-left:716pt;margin-top:172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415"/>
                      <w:r>
                        <w:rPr>
                          <w:rFonts w:ascii="楷体" w:hAnsi="楷体" w:cs="楷体" w:eastAsia="楷体"/>
                          <w:sz w:val="41"/>
                          <w:spacing w:val="0"/>
                          <w:color w:val="000000"/>
                          <w:b w:val="off"/>
                          <w:i w:val="off"/>
                        </w:rPr>
                        <w:t>Ⅱ480</w:t>
                      </w:r>
                      <w:bookmarkEnd w:id="3415"/>
                    </w:p>
                  </w:txbxContent>
                </v:textbox>
              </v:shape>
            </w:pict>
          </mc:Fallback>
        </mc:AlternateContent>
      </w:r>
      <w:bookmarkEnd w:id="3413"/>
    </w:p>
    <w:p>
      <w:r>
        <w:t/>
      </w:r>
    </w:p>
    <w:p>
      <w:pPr>
        <w:sectPr>
          <w:footerReference r:id="rId591"/>
          <w:headerReference r:id="rId592" w:type="default"/>
          <w:type w:val="nextPage"/>
          <w:pgSz w:w="16900" w:h="23360"/>
          <w:pgMar w:left="2460" w:top="1660" w:right="2460" w:bottom="1660" w:header="1360" w:footer="1360"/>
          <w:cols w:num="1"/>
        </w:sectPr>
      </w:pPr>
    </w:p>
    <w:p>
      <w:pPr>
        <w:pageBreakBefore w:val="off"/>
        <w:tabs>
          <w:tab w:pos="2580" w:val="left" w:leader="none"/>
        </w:tabs>
        <w:wordWrap w:val="off"/>
        <w:spacing w:before="0" w:after="0" w:line="460" w:lineRule="atLeast"/>
        <w:ind w:left="1380" w:right="0"/>
        <w:jc w:val="both"/>
        <w:textAlignment w:val="baseline"/>
        <w:rPr>
          <w:sz w:val="34"/>
        </w:rPr>
      </w:pPr>
      <w:bookmarkStart w:name="" w:id="3416"/>
      <w:r>
        <w:rPr>
          <w:rFonts w:ascii="楷体" w:hAnsi="楷体" w:cs="楷体" w:eastAsia="楷体"/>
          <w:sz w:val="34"/>
          <w:spacing w:val="0"/>
          <w:color w:val="000000"/>
          <w:b w:val="off"/>
          <w:i w:val="off"/>
        </w:rPr>
        <w:t>784</w:t>
      </w:r>
      <w:r>
        <w:t xml:space="preserve">	</w:t>
      </w:r>
      <w:r>
        <w:rPr>
          <w:rFonts w:ascii="黑体" w:hAnsi="黑体" w:cs="黑体" w:eastAsia="黑体"/>
          <w:sz w:val="34"/>
          <w:spacing w:val="0"/>
          <w:color w:val="000000"/>
          <w:b w:val="on"/>
          <w:i w:val="off"/>
        </w:rPr>
        <w:t>真理与方法</w:t>
      </w:r>
      <w:bookmarkEnd w:id="3416"/>
    </w:p>
    <w:p>
      <w:pPr>
        <w:pageBreakBefore w:val="off"/>
        <w:tabs/>
        <w:wordWrap w:val="off"/>
        <w:spacing w:before="0" w:after="0" w:line="800" w:lineRule="exact"/>
        <w:ind w:left="0" w:right="0"/>
        <w:jc w:val="both"/>
        <w:textAlignment w:val="baseline"/>
        <w:rPr>
          <w:sz w:val="36"/>
        </w:rPr>
      </w:pPr>
      <w:bookmarkStart w:name="" w:id="3417"/>
      <w:r>
        <w:rPr>
          <w:rFonts w:ascii="宋体" w:hAnsi="宋体" w:cs="宋体" w:eastAsia="宋体"/>
          <w:sz w:val="36"/>
          <w:spacing w:val="0"/>
          <w:color w:val="000000"/>
          <w:b w:val="off"/>
          <w:i w:val="off"/>
        </w:rPr>
        <w:t/>
      </w:r>
      <w:bookmarkEnd w:id="3417"/>
    </w:p>
    <w:p>
      <w:pPr>
        <w:pageBreakBefore w:val="off"/>
        <w:tabs/>
        <w:wordWrap w:val="off"/>
        <w:spacing w:before="0" w:after="0" w:line="800" w:lineRule="atLeast"/>
        <w:ind w:left="1320" w:right="0" w:firstLine="20"/>
        <w:jc w:val="both"/>
        <w:textAlignment w:val="baseline"/>
        <w:rPr>
          <w:sz w:val="36"/>
        </w:rPr>
      </w:pPr>
      <w:bookmarkStart w:name="" w:id="3418"/>
      <w:r>
        <w:rPr>
          <w:rFonts w:ascii="宋体" w:hAnsi="宋体" w:cs="宋体" w:eastAsia="宋体"/>
          <w:sz w:val="36"/>
          <w:spacing w:val="0"/>
          <w:color w:val="000000"/>
          <w:b w:val="off"/>
          <w:i w:val="off"/>
        </w:rPr>
        <w:t>了某种最初的导向作用。我还记得托马斯·曼的《一个不问政</w:t>
      </w:r>
      <w:r>
        <w:rPr>
          <w:rFonts w:ascii="宋体" w:hAnsi="宋体" w:cs="宋体" w:eastAsia="宋体"/>
          <w:sz w:val="36"/>
          <w:spacing w:val="0"/>
          <w:color w:val="000000"/>
          <w:b w:val="off"/>
          <w:i w:val="off"/>
        </w:rPr>
        <w:t>治的人的观察》当时对高年级学生产生的巨大影响。他在《托尼</w:t>
      </w:r>
      <w:r>
        <w:rPr>
          <w:rFonts w:ascii="宋体" w:hAnsi="宋体" w:cs="宋体" w:eastAsia="宋体"/>
          <w:sz w:val="36"/>
          <w:spacing w:val="0"/>
          <w:color w:val="000000"/>
          <w:b w:val="off"/>
          <w:i w:val="off"/>
        </w:rPr>
        <w:t>奥·克勒格尔》一书中把艺术和生活对立起来的狂热做法曾深</w:t>
      </w:r>
      <w:r>
        <w:rPr>
          <w:rFonts w:ascii="宋体" w:hAnsi="宋体" w:cs="宋体" w:eastAsia="宋体"/>
          <w:sz w:val="36"/>
          <w:spacing w:val="0"/>
          <w:color w:val="000000"/>
          <w:b w:val="off"/>
          <w:i w:val="off"/>
        </w:rPr>
        <w:t>深地打动了我，而赫尔曼·黑塞(Hermann Hesse)早期小说中的</w:t>
      </w:r>
      <w:r>
        <w:rPr>
          <w:rFonts w:ascii="宋体" w:hAnsi="宋体" w:cs="宋体" w:eastAsia="宋体"/>
          <w:sz w:val="36"/>
          <w:spacing w:val="0"/>
          <w:color w:val="000000"/>
          <w:b w:val="off"/>
          <w:i w:val="off"/>
        </w:rPr>
        <w:t>伤感的调子则曾使我着迷。</w:t>
      </w:r>
      <w:bookmarkEnd w:id="3418"/>
    </w:p>
    <w:p>
      <w:pPr>
        <w:pageBreakBefore w:val="off"/>
        <w:tabs/>
        <w:wordWrap w:val="off"/>
        <w:spacing w:before="0" w:after="0" w:line="800" w:lineRule="atLeast"/>
        <w:ind w:left="1320" w:right="40" w:firstLine="840"/>
        <w:jc w:val="both"/>
        <w:textAlignment w:val="baseline"/>
        <w:rPr>
          <w:sz w:val="36"/>
        </w:rPr>
      </w:pPr>
      <w:bookmarkStart w:name="" w:id="3419"/>
      <w:r>
        <w:rPr>
          <w:rFonts w:ascii="宋体" w:hAnsi="宋体" w:cs="宋体" w:eastAsia="宋体"/>
          <w:sz w:val="36"/>
          <w:spacing w:val="0"/>
          <w:color w:val="000000"/>
          <w:b w:val="off"/>
          <w:i w:val="off"/>
        </w:rPr>
        <w:t>理查德·赫尼希斯瓦尔德是引导我进入概念思维艺术的</w:t>
      </w:r>
      <w:r>
        <w:rPr>
          <w:rFonts w:ascii="宋体" w:hAnsi="宋体" w:cs="宋体" w:eastAsia="宋体"/>
          <w:sz w:val="36"/>
          <w:spacing w:val="0"/>
          <w:color w:val="000000"/>
          <w:b w:val="off"/>
          <w:i w:val="off"/>
        </w:rPr>
        <w:t>第一人，他的精雕细琢并富有文采的辩证法，尽管有着某种单</w:t>
      </w:r>
      <w:r>
        <w:rPr>
          <w:rFonts w:ascii="宋体" w:hAnsi="宋体" w:cs="宋体" w:eastAsia="宋体"/>
          <w:sz w:val="36"/>
          <w:spacing w:val="0"/>
          <w:color w:val="000000"/>
          <w:b w:val="off"/>
          <w:i w:val="off"/>
        </w:rPr>
        <w:t>调性，却捍卫了新康德主义的先验唯心论立场以反对所有的心</w:t>
      </w:r>
      <w:r>
        <w:rPr>
          <w:rFonts w:ascii="宋体" w:hAnsi="宋体" w:cs="宋体" w:eastAsia="宋体"/>
          <w:sz w:val="36"/>
          <w:spacing w:val="0"/>
          <w:color w:val="000000"/>
          <w:b w:val="off"/>
          <w:i w:val="off"/>
        </w:rPr>
        <w:t>理主义。我曾经速记并整理过他的讲课“认识论的基本问题”。</w:t>
      </w:r>
      <w:r>
        <w:rPr>
          <w:rFonts w:ascii="宋体" w:hAnsi="宋体" w:cs="宋体" w:eastAsia="宋体"/>
          <w:sz w:val="36"/>
          <w:spacing w:val="0"/>
          <w:color w:val="000000"/>
          <w:b w:val="off"/>
          <w:i w:val="off"/>
        </w:rPr>
        <w:t>现在我把这两份手稿都留给了由汉斯·瓦格纳(Hans Wagner)</w:t>
      </w:r>
      <w:r>
        <w:rPr>
          <w:rFonts w:ascii="宋体" w:hAnsi="宋体" w:cs="宋体" w:eastAsia="宋体"/>
          <w:sz w:val="36"/>
          <w:spacing w:val="0"/>
          <w:color w:val="000000"/>
          <w:b w:val="off"/>
          <w:i w:val="off"/>
        </w:rPr>
        <w:t>所建立的赫尼希斯瓦尔德档案馆。他的讲课乃是对先验哲学</w:t>
      </w:r>
      <w:r>
        <w:rPr>
          <w:rFonts w:ascii="宋体" w:hAnsi="宋体" w:cs="宋体" w:eastAsia="宋体"/>
          <w:sz w:val="36"/>
          <w:spacing w:val="0"/>
          <w:color w:val="000000"/>
          <w:b w:val="off"/>
          <w:i w:val="off"/>
        </w:rPr>
        <w:t>的一个卓越的导论。所以我于 1919年带着某种准备去了</w:t>
      </w:r>
      <w:r>
        <w:rPr>
          <w:rFonts w:ascii="宋体" w:hAnsi="宋体" w:cs="宋体" w:eastAsia="宋体"/>
          <w:sz w:val="36"/>
          <w:spacing w:val="0"/>
          <w:color w:val="000000"/>
          <w:b w:val="off"/>
          <w:i w:val="off"/>
        </w:rPr>
        <w:t>马堡。</w:t>
      </w:r>
      <w:bookmarkEnd w:id="3419"/>
    </w:p>
    <w:p>
      <w:pPr>
        <w:pageBreakBefore w:val="off"/>
        <w:tabs/>
        <w:wordWrap w:val="off"/>
        <w:spacing w:before="0" w:after="0" w:line="800" w:lineRule="atLeast"/>
        <w:ind w:left="0" w:right="60" w:firstLine="2100"/>
        <w:jc w:val="both"/>
        <w:textAlignment w:val="baseline"/>
        <w:rPr>
          <w:sz w:val="36"/>
        </w:rPr>
      </w:pPr>
      <w:bookmarkStart w:name="" w:id="3420"/>
      <w:r>
        <w:rPr>
          <w:rFonts w:ascii="宋体" w:hAnsi="宋体" w:cs="宋体" w:eastAsia="宋体"/>
          <w:sz w:val="36"/>
          <w:spacing w:val="0"/>
          <w:color w:val="000000"/>
          <w:b w:val="off"/>
          <w:i w:val="off"/>
        </w:rPr>
        <w:t>在马堡我很快就发现自己面对了新的研究经验。马堡与那</w:t>
      </w:r>
      <w:r>
        <w:rPr>
          <w:rFonts w:ascii="宋体" w:hAnsi="宋体" w:cs="宋体" w:eastAsia="宋体"/>
          <w:sz w:val="36"/>
          <w:spacing w:val="0"/>
          <w:color w:val="000000"/>
          <w:b w:val="off"/>
          <w:i w:val="off"/>
        </w:rPr>
        <w:t>Ⅱ481  些大城市里的大学不一样，这个“小”大学当时具有一种真正的</w:t>
      </w:r>
      <w:r>
        <w:rPr>
          <w:rFonts w:ascii="宋体" w:hAnsi="宋体" w:cs="宋体" w:eastAsia="宋体"/>
          <w:sz w:val="36"/>
          <w:spacing w:val="0"/>
          <w:color w:val="000000"/>
          <w:b w:val="off"/>
          <w:i w:val="off"/>
        </w:rPr>
        <w:t>学院生活，亦即洪堡所称的“观念生活”，并且在哲学系里每一门</w:t>
      </w:r>
      <w:r>
        <w:rPr>
          <w:rFonts w:ascii="宋体" w:hAnsi="宋体" w:cs="宋体" w:eastAsia="宋体"/>
          <w:sz w:val="36"/>
          <w:spacing w:val="0"/>
          <w:color w:val="000000"/>
          <w:b w:val="off"/>
          <w:i w:val="off"/>
        </w:rPr>
        <w:t>学科和每一个教授都有一个“圈子”，以致人们被卷入到多方面</w:t>
      </w:r>
      <w:r>
        <w:rPr>
          <w:rFonts w:ascii="宋体" w:hAnsi="宋体" w:cs="宋体" w:eastAsia="宋体"/>
          <w:sz w:val="36"/>
          <w:spacing w:val="0"/>
          <w:color w:val="000000"/>
          <w:b w:val="off"/>
          <w:i w:val="off"/>
        </w:rPr>
        <w:t>的兴趣之中。当时在马堡正开始批判历史神学，这种批判是紧</w:t>
      </w:r>
      <w:r>
        <w:rPr>
          <w:rFonts w:ascii="宋体" w:hAnsi="宋体" w:cs="宋体" w:eastAsia="宋体"/>
          <w:sz w:val="36"/>
          <w:spacing w:val="0"/>
          <w:color w:val="000000"/>
          <w:b w:val="off"/>
          <w:i w:val="off"/>
        </w:rPr>
        <w:t>接着巴尔特的《〈罗马书〉评论》通过所谓的辩证神学来进行的。</w:t>
      </w:r>
      <w:r>
        <w:rPr>
          <w:rFonts w:ascii="宋体" w:hAnsi="宋体" w:cs="宋体" w:eastAsia="宋体"/>
          <w:sz w:val="36"/>
          <w:spacing w:val="0"/>
          <w:color w:val="000000"/>
          <w:b w:val="off"/>
          <w:i w:val="off"/>
        </w:rPr>
        <w:t>当时在年轻人中间愈来愈剧烈地展开了对新康德主义学派的方</w:t>
      </w:r>
      <w:r>
        <w:rPr>
          <w:rFonts w:ascii="宋体" w:hAnsi="宋体" w:cs="宋体" w:eastAsia="宋体"/>
          <w:sz w:val="36"/>
          <w:spacing w:val="0"/>
          <w:color w:val="000000"/>
          <w:b w:val="off"/>
          <w:i w:val="off"/>
        </w:rPr>
        <w:t>法主义的批判并且被胡塞尔的现象学描述理论所吸引。但在这</w:t>
      </w:r>
      <w:r>
        <w:rPr>
          <w:rFonts w:ascii="宋体" w:hAnsi="宋体" w:cs="宋体" w:eastAsia="宋体"/>
          <w:sz w:val="36"/>
          <w:spacing w:val="0"/>
          <w:color w:val="000000"/>
          <w:b w:val="off"/>
          <w:i w:val="off"/>
        </w:rPr>
        <w:t>一切之中首先是生命哲学对我们的整个世界观起了影响，而生</w:t>
      </w:r>
      <w:r>
        <w:rPr>
          <w:rFonts w:ascii="宋体" w:hAnsi="宋体" w:cs="宋体" w:eastAsia="宋体"/>
          <w:sz w:val="36"/>
          <w:spacing w:val="0"/>
          <w:color w:val="000000"/>
          <w:b w:val="off"/>
          <w:i w:val="off"/>
        </w:rPr>
        <w:t>命哲学之所以有这么大的作用则是因为背后有轰动欧洲的弗里</w:t>
      </w:r>
      <w:r>
        <w:rPr>
          <w:rFonts w:ascii="宋体" w:hAnsi="宋体" w:cs="宋体" w:eastAsia="宋体"/>
          <w:sz w:val="36"/>
          <w:spacing w:val="0"/>
          <w:color w:val="000000"/>
          <w:b w:val="off"/>
          <w:i w:val="off"/>
        </w:rPr>
        <w:t>德里希·尼采。与此相联系，年轻人纷纷研究历史相对主义问</w:t>
      </w:r>
      <w:r>
        <w:rPr>
          <w:rFonts w:ascii="宋体" w:hAnsi="宋体" w:cs="宋体" w:eastAsia="宋体"/>
          <w:sz w:val="36"/>
          <w:spacing w:val="0"/>
          <w:color w:val="000000"/>
          <w:b w:val="off"/>
          <w:i w:val="off"/>
        </w:rPr>
        <w:t>题，这个问题开初就是由威廉·狄尔泰和恩斯特·特勒尔奇讨</w:t>
      </w:r>
      <w:r>
        <w:rPr>
          <w:rFonts w:ascii="宋体" w:hAnsi="宋体" w:cs="宋体" w:eastAsia="宋体"/>
          <w:sz w:val="36"/>
          <w:spacing w:val="0"/>
          <w:color w:val="000000"/>
          <w:b w:val="off"/>
          <w:i w:val="off"/>
        </w:rPr>
        <w:t>论的。</w:t>
      </w:r>
      <w:bookmarkEnd w:id="3420"/>
    </w:p>
    <w:p>
      <w:pPr>
        <w:pageBreakBefore w:val="off"/>
        <w:tabs/>
        <w:wordWrap w:val="off"/>
        <w:spacing w:before="0" w:after="0" w:line="800" w:lineRule="atLeast"/>
        <w:ind w:left="2000" w:right="0" w:firstLine="20"/>
        <w:jc w:val="both"/>
        <w:textAlignment w:val="baseline"/>
        <w:rPr>
          <w:sz w:val="36"/>
        </w:rPr>
      </w:pPr>
      <w:bookmarkStart w:name="" w:id="3421"/>
      <w:r>
        <w:rPr>
          <w:rFonts w:ascii="宋体" w:hAnsi="宋体" w:cs="宋体" w:eastAsia="宋体"/>
          <w:sz w:val="36"/>
          <w:spacing w:val="0"/>
          <w:color w:val="000000"/>
          <w:b w:val="off"/>
          <w:i w:val="off"/>
        </w:rPr>
        <w:t>对此还要特别提到的是，当时在诗人斯忒芬·乔治周围的</w:t>
      </w:r>
      <w:bookmarkEnd w:id="3421"/>
    </w:p>
    <w:p>
      <w:r>
        <w:t/>
      </w:r>
    </w:p>
    <w:p>
      <w:pPr>
        <w:sectPr>
          <w:footerReference r:id="rId593"/>
          <w:headerReference r:id="rId594" w:type="default"/>
          <w:type w:val="nextPage"/>
          <w:pgSz w:w="16900" w:h="23360"/>
          <w:pgMar w:left="2040" w:top="1680" w:right="2040" w:bottom="1680" w:header="1380" w:footer="1380"/>
          <w:cols w:num="1"/>
        </w:sectPr>
      </w:pPr>
    </w:p>
    <w:p>
      <w:pPr>
        <w:pageBreakBefore w:val="off"/>
        <w:tabs>
          <w:tab w:pos="10120" w:val="left" w:leader="none"/>
        </w:tabs>
        <w:wordWrap w:val="off"/>
        <w:spacing w:before="0" w:after="0" w:line="620" w:lineRule="atLeast"/>
        <w:ind w:left="9240" w:right="0"/>
        <w:jc w:val="both"/>
        <w:textAlignment w:val="baseline"/>
        <w:rPr>
          <w:sz w:val="45"/>
        </w:rPr>
      </w:pPr>
      <w:bookmarkStart w:name="" w:id="3422"/>
      <w:r>
        <w:rPr>
          <w:rFonts w:ascii="楷体" w:hAnsi="楷体" w:cs="楷体" w:eastAsia="楷体"/>
          <w:sz w:val="45"/>
          <w:spacing w:val="0"/>
          <w:color w:val="000000"/>
          <w:b w:val="off"/>
          <w:i w:val="off"/>
        </w:rPr>
        <w:t>附</w:t>
      </w:r>
      <w:r>
        <w:t xml:space="preserve">	</w:t>
      </w:r>
      <w:r>
        <w:rPr>
          <w:rFonts w:ascii="楷体" w:hAnsi="楷体" w:cs="楷体" w:eastAsia="楷体"/>
          <w:sz w:val="45"/>
          <w:spacing w:val="0"/>
          <w:color w:val="000000"/>
          <w:b w:val="off"/>
          <w:i w:val="off"/>
        </w:rPr>
        <w:t>录|785</w:t>
      </w:r>
      <w:bookmarkEnd w:id="3422"/>
    </w:p>
    <w:p>
      <w:pPr>
        <w:pageBreakBefore w:val="off"/>
        <w:tabs/>
        <w:wordWrap w:val="off"/>
        <w:spacing w:before="0" w:after="0" w:line="680" w:lineRule="exact"/>
        <w:ind w:left="0" w:right="0"/>
        <w:jc w:val="both"/>
        <w:textAlignment w:val="baseline"/>
        <w:rPr>
          <w:sz w:val="41"/>
        </w:rPr>
      </w:pPr>
      <w:bookmarkStart w:name="" w:id="3423"/>
      <w:r>
        <w:rPr>
          <w:rFonts w:ascii="宋体" w:hAnsi="宋体" w:cs="宋体" w:eastAsia="宋体"/>
          <w:sz w:val="41"/>
          <w:spacing w:val="0"/>
          <w:color w:val="000000"/>
          <w:b w:val="off"/>
          <w:i w:val="off"/>
        </w:rPr>
        <w:t/>
      </w:r>
      <w:bookmarkEnd w:id="3423"/>
    </w:p>
    <w:p>
      <w:pPr>
        <w:pageBreakBefore w:val="off"/>
        <w:tabs/>
        <w:wordWrap w:val="off"/>
        <w:spacing w:before="0" w:after="0" w:line="680" w:lineRule="atLeast"/>
        <w:ind w:left="20" w:right="340" w:firstLine="60"/>
        <w:jc w:val="both"/>
        <w:textAlignment w:val="baseline"/>
        <w:rPr>
          <w:sz w:val="41"/>
        </w:rPr>
      </w:pPr>
      <w:bookmarkStart w:name="" w:id="3424"/>
      <w:r>
        <w:rPr>
          <w:rFonts w:ascii="宋体" w:hAnsi="宋体" w:cs="宋体" w:eastAsia="宋体"/>
          <w:sz w:val="41"/>
          <w:spacing w:val="0"/>
          <w:color w:val="000000"/>
          <w:b w:val="off"/>
          <w:i w:val="off"/>
        </w:rPr>
        <w:t>一批人也开始挤进了学术圈子。主要是弗里德里希·贡多尔夫</w:t>
      </w:r>
      <w:r>
        <w:rPr>
          <w:rFonts w:ascii="宋体" w:hAnsi="宋体" w:cs="宋体" w:eastAsia="宋体"/>
          <w:sz w:val="41"/>
          <w:spacing w:val="0"/>
          <w:color w:val="000000"/>
          <w:b w:val="off"/>
          <w:i w:val="off"/>
        </w:rPr>
        <w:t>(Friedrich Gundolf)最有效应的最吸引人的诗作，他用诗把一种</w:t>
      </w:r>
      <w:r>
        <w:rPr>
          <w:rFonts w:ascii="宋体" w:hAnsi="宋体" w:cs="宋体" w:eastAsia="宋体"/>
          <w:sz w:val="41"/>
          <w:spacing w:val="0"/>
          <w:color w:val="000000"/>
          <w:b w:val="off"/>
          <w:i w:val="off"/>
        </w:rPr>
        <w:t>新的巧妙的感性带入了科学界。从这个诗人圈子中产生出的作</w:t>
      </w:r>
      <w:r>
        <w:rPr>
          <w:rFonts w:ascii="宋体" w:hAnsi="宋体" w:cs="宋体" w:eastAsia="宋体"/>
          <w:sz w:val="41"/>
          <w:spacing w:val="0"/>
          <w:color w:val="000000"/>
          <w:b w:val="off"/>
          <w:i w:val="off"/>
        </w:rPr>
        <w:t>品，如贡多尔夫的书和恩斯特·贝尔特拉姆(Ernst Bertram)论尼</w:t>
      </w:r>
      <w:r>
        <w:rPr>
          <w:rFonts w:ascii="宋体" w:hAnsi="宋体" w:cs="宋体" w:eastAsia="宋体"/>
          <w:sz w:val="41"/>
          <w:spacing w:val="0"/>
          <w:color w:val="000000"/>
          <w:b w:val="off"/>
          <w:i w:val="off"/>
        </w:rPr>
        <w:t>采的书，沃尔特斯(Wolters)的修饰学小册子，萨林(Salin)的如结</w:t>
      </w:r>
      <w:r>
        <w:rPr>
          <w:rFonts w:ascii="宋体" w:hAnsi="宋体" w:cs="宋体" w:eastAsia="宋体"/>
          <w:sz w:val="41"/>
          <w:spacing w:val="0"/>
          <w:color w:val="000000"/>
          <w:b w:val="off"/>
          <w:i w:val="off"/>
        </w:rPr>
        <w:t>晶般的精致作品，特别明显的是埃里希·冯·卡勒(Erich von</w:t>
      </w:r>
      <w:r>
        <w:rPr>
          <w:rFonts w:ascii="宋体" w:hAnsi="宋体" w:cs="宋体" w:eastAsia="宋体"/>
          <w:sz w:val="41"/>
          <w:spacing w:val="0"/>
          <w:color w:val="000000"/>
          <w:b w:val="off"/>
          <w:i w:val="off"/>
        </w:rPr>
        <w:t>Kahler)对马克斯·韦伯“作为天职的科学”著名演讲所作的慷慨</w:t>
      </w:r>
      <w:r>
        <w:rPr>
          <w:rFonts w:ascii="宋体" w:hAnsi="宋体" w:cs="宋体" w:eastAsia="宋体"/>
          <w:sz w:val="41"/>
          <w:spacing w:val="0"/>
          <w:color w:val="000000"/>
          <w:b w:val="off"/>
          <w:i w:val="off"/>
        </w:rPr>
        <w:t>激昂的攻击都是独特的、巨大的挑衅。这是一种坚决的文化批</w:t>
      </w:r>
      <w:r>
        <w:rPr>
          <w:rFonts w:ascii="宋体" w:hAnsi="宋体" w:cs="宋体" w:eastAsia="宋体"/>
          <w:sz w:val="41"/>
          <w:spacing w:val="0"/>
          <w:color w:val="000000"/>
          <w:b w:val="off"/>
          <w:i w:val="off"/>
        </w:rPr>
        <w:t>判的呼喊。但是与另一方面的同样的声调——虽然由于像我当</w:t>
      </w:r>
      <w:r>
        <w:rPr>
          <w:rFonts w:ascii="宋体" w:hAnsi="宋体" w:cs="宋体" w:eastAsia="宋体"/>
          <w:sz w:val="41"/>
          <w:spacing w:val="0"/>
          <w:color w:val="000000"/>
          <w:b w:val="off"/>
          <w:i w:val="off"/>
        </w:rPr>
        <w:t>时那样的一些初入学术之门的青年人具有的典型的不满，这种</w:t>
      </w:r>
      <w:r>
        <w:rPr>
          <w:rFonts w:ascii="宋体" w:hAnsi="宋体" w:cs="宋体" w:eastAsia="宋体"/>
          <w:sz w:val="41"/>
          <w:spacing w:val="0"/>
          <w:color w:val="000000"/>
          <w:b w:val="off"/>
          <w:i w:val="off"/>
        </w:rPr>
        <w:t>声调也找到了某些听众——不同，人们在这里却有一种实有所</w:t>
      </w:r>
      <w:r>
        <w:rPr>
          <w:rFonts w:ascii="宋体" w:hAnsi="宋体" w:cs="宋体" w:eastAsia="宋体"/>
          <w:sz w:val="41"/>
          <w:spacing w:val="0"/>
          <w:color w:val="000000"/>
          <w:b w:val="off"/>
          <w:i w:val="off"/>
        </w:rPr>
        <w:t>物的感受。在这些通常是单调的宣言背后存在着一种力量。像</w:t>
      </w:r>
      <w:r>
        <w:rPr>
          <w:rFonts w:ascii="宋体" w:hAnsi="宋体" w:cs="宋体" w:eastAsia="宋体"/>
          <w:sz w:val="41"/>
          <w:spacing w:val="0"/>
          <w:color w:val="000000"/>
          <w:b w:val="off"/>
          <w:i w:val="off"/>
        </w:rPr>
        <w:t>乔治这样的诗人用他诗文的魔力以及他个人的魅力居然能对人</w:t>
      </w:r>
      <w:r>
        <w:rPr>
          <w:rFonts w:ascii="宋体" w:hAnsi="宋体" w:cs="宋体" w:eastAsia="宋体"/>
          <w:sz w:val="41"/>
          <w:spacing w:val="0"/>
          <w:color w:val="000000"/>
          <w:b w:val="off"/>
          <w:i w:val="off"/>
        </w:rPr>
        <w:t>产生这样巨大的影响，这对那些喜欢思考的人是一个永久的问</w:t>
      </w:r>
      <w:r>
        <w:rPr>
          <w:rFonts w:ascii="宋体" w:hAnsi="宋体" w:cs="宋体" w:eastAsia="宋体"/>
          <w:sz w:val="41"/>
          <w:spacing w:val="0"/>
          <w:color w:val="000000"/>
          <w:b w:val="off"/>
          <w:i w:val="off"/>
        </w:rPr>
        <w:t>题，而且对于哲学研究的概念游戏也是一种永远不会被人完全</w:t>
      </w:r>
      <w:r>
        <w:rPr>
          <w:rFonts w:ascii="宋体" w:hAnsi="宋体" w:cs="宋体" w:eastAsia="宋体"/>
          <w:sz w:val="41"/>
          <w:spacing w:val="0"/>
          <w:color w:val="000000"/>
          <w:b w:val="off"/>
          <w:i w:val="off"/>
        </w:rPr>
        <w:t>忘却的纠正。</w:t>
      </w:r>
      <w:bookmarkEnd w:id="3424"/>
    </w:p>
    <w:p>
      <w:pPr>
        <w:pageBreakBefore w:val="off"/>
        <w:tabs/>
        <w:wordWrap w:val="off"/>
        <w:spacing w:before="0" w:after="0" w:line="680" w:lineRule="atLeast"/>
        <w:ind w:left="20" w:right="420" w:firstLine="860"/>
        <w:jc w:val="both"/>
        <w:textAlignment w:val="baseline"/>
        <w:rPr>
          <w:sz w:val="41"/>
        </w:rPr>
      </w:pPr>
      <w:bookmarkStart w:name="" w:id="3425"/>
      <w:r>
        <w:rPr>
          <w:rFonts w:ascii="宋体" w:hAnsi="宋体" w:cs="宋体" w:eastAsia="宋体"/>
          <w:sz w:val="41"/>
          <w:spacing w:val="0"/>
          <w:color w:val="000000"/>
          <w:b w:val="off"/>
          <w:i w:val="off"/>
        </w:rPr>
        <w:t>我对于艺术经验居然会与哲学有关这件事当然不可能无动</w:t>
      </w:r>
      <w:r>
        <w:rPr>
          <w:rFonts w:ascii="宋体" w:hAnsi="宋体" w:cs="宋体" w:eastAsia="宋体"/>
          <w:sz w:val="41"/>
          <w:spacing w:val="0"/>
          <w:color w:val="000000"/>
          <w:b w:val="off"/>
          <w:i w:val="off"/>
        </w:rPr>
        <w:t>于衷。艺术可能是哲学的真正工具，而不是它的骄傲自负的敌</w:t>
      </w:r>
      <w:r>
        <w:rPr>
          <w:rFonts w:ascii="宋体" w:hAnsi="宋体" w:cs="宋体" w:eastAsia="宋体"/>
          <w:sz w:val="41"/>
          <w:spacing w:val="0"/>
          <w:color w:val="000000"/>
          <w:b w:val="off"/>
          <w:i w:val="off"/>
        </w:rPr>
        <w:t>手，这是一个真理，这个真理为直到唯心主义时代终结为止的德</w:t>
      </w:r>
      <w:r>
        <w:rPr>
          <w:rFonts w:ascii="宋体" w:hAnsi="宋体" w:cs="宋体" w:eastAsia="宋体"/>
          <w:sz w:val="41"/>
          <w:spacing w:val="0"/>
          <w:color w:val="000000"/>
          <w:b w:val="off"/>
          <w:i w:val="off"/>
        </w:rPr>
        <w:t>国浪漫主义哲学提出了它的内容广泛的任务。黑格尔之后时期</w:t>
      </w:r>
      <w:r>
        <w:rPr>
          <w:rFonts w:ascii="宋体" w:hAnsi="宋体" w:cs="宋体" w:eastAsia="宋体"/>
          <w:sz w:val="41"/>
          <w:spacing w:val="0"/>
          <w:color w:val="000000"/>
          <w:b w:val="off"/>
          <w:i w:val="off"/>
        </w:rPr>
        <w:t>的大学哲学因其未能认识到这个真理而日趋衰落。对于新康德</w:t>
      </w:r>
      <w:r>
        <w:rPr>
          <w:rFonts w:ascii="宋体" w:hAnsi="宋体" w:cs="宋体" w:eastAsia="宋体"/>
          <w:sz w:val="41"/>
          <w:spacing w:val="0"/>
          <w:color w:val="000000"/>
          <w:b w:val="off"/>
          <w:i w:val="off"/>
        </w:rPr>
        <w:t>主义以及迄今为止的新实证主义情况也是同样如此，正是我们</w:t>
      </w:r>
      <w:r>
        <w:rPr>
          <w:rFonts w:ascii="宋体" w:hAnsi="宋体" w:cs="宋体" w:eastAsia="宋体"/>
          <w:sz w:val="41"/>
          <w:spacing w:val="0"/>
          <w:color w:val="000000"/>
          <w:b w:val="off"/>
          <w:i w:val="off"/>
        </w:rPr>
        <w:t>的历史遗产向我们表明，应该重新掌握这个真理。</w:t>
      </w:r>
      <w:bookmarkEnd w:id="3425"/>
    </w:p>
    <w:p>
      <w:pPr>
        <w:pageBreakBefore w:val="off"/>
        <w:tabs/>
        <w:wordWrap w:val="off"/>
        <w:spacing w:before="0" w:after="0" w:line="680" w:lineRule="atLeast"/>
        <w:ind w:left="20" w:right="480" w:firstLine="860"/>
        <w:jc w:val="both"/>
        <w:textAlignment w:val="baseline"/>
        <w:rPr>
          <w:sz w:val="41"/>
        </w:rPr>
      </w:pPr>
      <w:bookmarkStart w:name="" w:id="3426"/>
      <w:r>
        <w:rPr>
          <w:rFonts w:ascii="宋体" w:hAnsi="宋体" w:cs="宋体" w:eastAsia="宋体"/>
          <w:sz w:val="41"/>
          <w:spacing w:val="0"/>
          <w:color w:val="000000"/>
          <w:b w:val="off"/>
          <w:i w:val="off"/>
        </w:rPr>
        <w:t>历史相对主义的怀疑对于哲学的概念的真理要求提出了根</w:t>
      </w:r>
      <w:r>
        <w:rPr>
          <w:rFonts w:ascii="宋体" w:hAnsi="宋体" w:cs="宋体" w:eastAsia="宋体"/>
          <w:sz w:val="41"/>
          <w:spacing w:val="0"/>
          <w:color w:val="000000"/>
          <w:b w:val="off"/>
          <w:i w:val="off"/>
        </w:rPr>
        <w:t>本性的疑难，如果我们引用艺术真理去反驳这种怀疑，这显然不</w:t>
      </w:r>
      <w:r>
        <w:rPr>
          <w:rFonts w:ascii="宋体" w:hAnsi="宋体" w:cs="宋体" w:eastAsia="宋体"/>
          <w:sz w:val="41"/>
          <w:spacing w:val="0"/>
          <w:color w:val="000000"/>
          <w:b w:val="off"/>
          <w:i w:val="off"/>
        </w:rPr>
        <w:t>是一个令人满意的答复。一方面，这种艺术证明过于强烈，因为</w:t>
      </w:r>
      <w:r>
        <w:rPr>
          <w:rFonts w:ascii="宋体" w:hAnsi="宋体" w:cs="宋体" w:eastAsia="宋体"/>
          <w:sz w:val="41"/>
          <w:spacing w:val="0"/>
          <w:color w:val="000000"/>
          <w:b w:val="off"/>
          <w:i w:val="off"/>
        </w:rPr>
        <w:t>没有人想把科学的进步信念延伸到艺术领域中去，并且我们既</w:t>
      </w:r>
      <w:r>
        <mc:AlternateContent>
          <mc:Choice Requires="wps">
            <w:drawing>
              <wp:anchor allowOverlap="true" layoutInCell="true" locked="false" simplePos="false" behindDoc="false" relativeHeight="251659264" distL="0" distR="0" distT="0" distB="0">
                <wp:simplePos x="0" y="0"/>
                <wp:positionH relativeFrom="page">
                  <wp:posOffset>9055100</wp:posOffset>
                </wp:positionH>
                <wp:positionV relativeFrom="paragraph">
                  <wp:posOffset>139700</wp:posOffset>
                </wp:positionV>
                <wp:extent cx="825500" cy="406400"/>
                <wp:wrapNone/>
                <wp:docPr id="160" name="文本框 160"/>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427"/>
                            <w:r>
                              <w:rPr>
                                <w:rFonts w:ascii="楷体" w:hAnsi="楷体" w:cs="楷体" w:eastAsia="楷体"/>
                                <w:sz w:val="41"/>
                                <w:spacing w:val="0"/>
                                <w:color w:val="000000"/>
                                <w:b w:val="off"/>
                                <w:i w:val="off"/>
                              </w:rPr>
                              <w:t>Ⅱ482</w:t>
                            </w:r>
                            <w:bookmarkEnd w:id="3427"/>
                          </w:p>
                        </w:txbxContent>
                      </wps:txbx>
                      <wps:bodyPr wrap="square" lIns="0" rIns="0" tIns="0" bIns="0" vert="horz" anchor="t">
                        <a:noAutofit/>
                      </wps:bodyPr>
                    </wps:wsp>
                  </a:graphicData>
                </a:graphic>
              </wp:anchor>
            </w:drawing>
          </mc:Choice>
          <mc:Fallback>
            <w:pict>
              <v:shape type="#_x0000_t202" filled="f" stroked="f" style="margin-left:713pt;margin-top:11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428"/>
                      <w:r>
                        <w:rPr>
                          <w:rFonts w:ascii="楷体" w:hAnsi="楷体" w:cs="楷体" w:eastAsia="楷体"/>
                          <w:sz w:val="41"/>
                          <w:spacing w:val="0"/>
                          <w:color w:val="000000"/>
                          <w:b w:val="off"/>
                          <w:i w:val="off"/>
                        </w:rPr>
                        <w:t>Ⅱ482</w:t>
                      </w:r>
                      <w:bookmarkEnd w:id="3428"/>
                    </w:p>
                  </w:txbxContent>
                </v:textbox>
              </v:shape>
            </w:pict>
          </mc:Fallback>
        </mc:AlternateContent>
      </w:r>
      <w:bookmarkEnd w:id="3426"/>
    </w:p>
    <w:p>
      <w:r>
        <w:t/>
      </w:r>
    </w:p>
    <w:p>
      <w:pPr>
        <w:sectPr>
          <w:footerReference r:id="rId595"/>
          <w:headerReference r:id="rId596" w:type="default"/>
          <w:type w:val="nextPage"/>
          <w:pgSz w:w="16900" w:h="23360"/>
          <w:pgMar w:left="2460" w:top="1680" w:right="2460" w:bottom="1680" w:header="1380" w:footer="1380"/>
          <w:cols w:num="1"/>
        </w:sectPr>
      </w:pPr>
    </w:p>
    <w:p>
      <w:pPr>
        <w:pageBreakBefore w:val="off"/>
        <w:tabs>
          <w:tab w:pos="1580" w:val="left" w:leader="none"/>
        </w:tabs>
        <w:wordWrap w:val="off"/>
        <w:spacing w:before="0" w:after="0" w:line="440" w:lineRule="atLeast"/>
        <w:ind w:left="360" w:right="0"/>
        <w:jc w:val="both"/>
        <w:textAlignment w:val="baseline"/>
        <w:rPr>
          <w:sz w:val="33"/>
        </w:rPr>
      </w:pPr>
      <w:bookmarkStart w:name="" w:id="3429"/>
      <w:r>
        <w:rPr>
          <w:rFonts w:ascii="楷体" w:hAnsi="楷体" w:cs="楷体" w:eastAsia="楷体"/>
          <w:sz w:val="33"/>
          <w:spacing w:val="0"/>
          <w:color w:val="000000"/>
          <w:b w:val="on"/>
          <w:i w:val="off"/>
        </w:rPr>
        <w:t>786</w:t>
      </w:r>
      <w:r>
        <w:t xml:space="preserve">	</w:t>
      </w:r>
      <w:r>
        <w:rPr>
          <w:rFonts w:ascii="黑体" w:hAnsi="黑体" w:cs="黑体" w:eastAsia="黑体"/>
          <w:sz w:val="33"/>
          <w:spacing w:val="0"/>
          <w:color w:val="000000"/>
          <w:b w:val="on"/>
          <w:i w:val="off"/>
        </w:rPr>
        <w:t>真理与方法</w:t>
      </w:r>
      <w:bookmarkEnd w:id="3429"/>
    </w:p>
    <w:p>
      <w:pPr>
        <w:pageBreakBefore w:val="off"/>
        <w:tabs/>
        <w:wordWrap w:val="off"/>
        <w:spacing w:before="0" w:after="0" w:line="720" w:lineRule="exact"/>
        <w:ind w:left="0" w:right="0"/>
        <w:jc w:val="both"/>
        <w:textAlignment w:val="baseline"/>
        <w:rPr>
          <w:sz w:val="38"/>
        </w:rPr>
      </w:pPr>
      <w:bookmarkStart w:name="" w:id="3430"/>
      <w:r>
        <w:rPr>
          <w:rFonts w:ascii="宋体" w:hAnsi="宋体" w:cs="宋体" w:eastAsia="宋体"/>
          <w:sz w:val="38"/>
          <w:spacing w:val="0"/>
          <w:color w:val="000000"/>
          <w:b w:val="off"/>
          <w:i w:val="off"/>
        </w:rPr>
        <w:t/>
      </w:r>
      <w:bookmarkEnd w:id="3430"/>
    </w:p>
    <w:p>
      <w:pPr>
        <w:pageBreakBefore w:val="off"/>
        <w:tabs/>
        <w:wordWrap w:val="off"/>
        <w:spacing w:before="0" w:after="0" w:line="700" w:lineRule="atLeast"/>
        <w:ind w:left="300" w:right="0" w:firstLine="80"/>
        <w:jc w:val="both"/>
        <w:textAlignment w:val="baseline"/>
        <w:rPr>
          <w:sz w:val="38"/>
        </w:rPr>
      </w:pPr>
      <w:bookmarkStart w:name="" w:id="3431"/>
      <w:r>
        <w:rPr>
          <w:rFonts w:ascii="宋体" w:hAnsi="宋体" w:cs="宋体" w:eastAsia="宋体"/>
          <w:sz w:val="38"/>
          <w:spacing w:val="0"/>
          <w:color w:val="000000"/>
          <w:b w:val="off"/>
          <w:i w:val="off"/>
        </w:rPr>
        <w:t>不会在莎士比亚身上发现超出索福克勒斯的进步，也不会在米</w:t>
      </w:r>
      <w:r>
        <w:rPr>
          <w:rFonts w:ascii="宋体" w:hAnsi="宋体" w:cs="宋体" w:eastAsia="宋体"/>
          <w:sz w:val="38"/>
          <w:spacing w:val="0"/>
          <w:color w:val="000000"/>
          <w:b w:val="off"/>
          <w:i w:val="off"/>
        </w:rPr>
        <w:t>开朗琪罗身上发现超出菲迪亚斯的进步。另一方面，艺术证明</w:t>
      </w:r>
      <w:r>
        <w:rPr>
          <w:rFonts w:ascii="宋体" w:hAnsi="宋体" w:cs="宋体" w:eastAsia="宋体"/>
          <w:sz w:val="38"/>
          <w:spacing w:val="0"/>
          <w:color w:val="000000"/>
          <w:b w:val="off"/>
          <w:i w:val="off"/>
        </w:rPr>
        <w:t>又过于软弱，因为艺术作品不给概念表现其所体现的真理。不</w:t>
      </w:r>
      <w:r>
        <w:rPr>
          <w:rFonts w:ascii="宋体" w:hAnsi="宋体" w:cs="宋体" w:eastAsia="宋体"/>
          <w:sz w:val="38"/>
          <w:spacing w:val="0"/>
          <w:color w:val="000000"/>
          <w:b w:val="off"/>
          <w:i w:val="off"/>
        </w:rPr>
        <w:t>管怎样，审美意识的教化形式(Bildungsgestalt)都像历史意识的教</w:t>
      </w:r>
      <w:r>
        <w:rPr>
          <w:rFonts w:ascii="宋体" w:hAnsi="宋体" w:cs="宋体" w:eastAsia="宋体"/>
          <w:sz w:val="38"/>
          <w:spacing w:val="0"/>
          <w:color w:val="000000"/>
          <w:b w:val="off"/>
          <w:i w:val="off"/>
        </w:rPr>
        <w:t>化形式及其在“世界观”中的思想的教化形式一样是苍白无力</w:t>
      </w:r>
      <w:r>
        <w:rPr>
          <w:rFonts w:ascii="宋体" w:hAnsi="宋体" w:cs="宋体" w:eastAsia="宋体"/>
          <w:sz w:val="38"/>
          <w:spacing w:val="0"/>
          <w:color w:val="000000"/>
          <w:b w:val="off"/>
          <w:i w:val="off"/>
        </w:rPr>
        <w:t>的。这并不是说艺术，或者说同历史的思想传统的接触，会失去</w:t>
      </w:r>
      <w:r>
        <w:rPr>
          <w:rFonts w:ascii="宋体" w:hAnsi="宋体" w:cs="宋体" w:eastAsia="宋体"/>
          <w:sz w:val="38"/>
          <w:spacing w:val="0"/>
          <w:color w:val="000000"/>
          <w:b w:val="off"/>
          <w:i w:val="off"/>
        </w:rPr>
        <w:t>它的魅力。相反，艺术的陈述如同大哲学家的陈述一样都会唤</w:t>
      </w:r>
      <w:r>
        <w:rPr>
          <w:rFonts w:ascii="宋体" w:hAnsi="宋体" w:cs="宋体" w:eastAsia="宋体"/>
          <w:sz w:val="38"/>
          <w:spacing w:val="0"/>
          <w:color w:val="000000"/>
          <w:b w:val="off"/>
          <w:i w:val="off"/>
        </w:rPr>
        <w:t>起一种对真理的模糊而又不可抗拒的要求，这种要求决不可能</w:t>
      </w:r>
      <w:r>
        <w:rPr>
          <w:rFonts w:ascii="宋体" w:hAnsi="宋体" w:cs="宋体" w:eastAsia="宋体"/>
          <w:sz w:val="38"/>
          <w:spacing w:val="0"/>
          <w:color w:val="000000"/>
          <w:b w:val="off"/>
          <w:i w:val="off"/>
        </w:rPr>
        <w:t>通过“问题史”而取消，也不会屈服于严格科学和方法进展的规</w:t>
      </w:r>
      <w:r>
        <w:rPr>
          <w:rFonts w:ascii="宋体" w:hAnsi="宋体" w:cs="宋体" w:eastAsia="宋体"/>
          <w:sz w:val="38"/>
          <w:spacing w:val="0"/>
          <w:color w:val="000000"/>
          <w:b w:val="off"/>
          <w:i w:val="off"/>
        </w:rPr>
        <w:t>则。在一种新的克尔凯郭尔热的影响下，这种要求在当时的德</w:t>
      </w:r>
      <w:r>
        <w:rPr>
          <w:rFonts w:ascii="宋体" w:hAnsi="宋体" w:cs="宋体" w:eastAsia="宋体"/>
          <w:sz w:val="38"/>
          <w:spacing w:val="0"/>
          <w:color w:val="000000"/>
          <w:b w:val="off"/>
          <w:i w:val="off"/>
        </w:rPr>
        <w:t>国被称为“生存论的”(existenziell)要求。这里所涉及的真理并不</w:t>
      </w:r>
      <w:r>
        <w:rPr>
          <w:rFonts w:ascii="宋体" w:hAnsi="宋体" w:cs="宋体" w:eastAsia="宋体"/>
          <w:sz w:val="38"/>
          <w:spacing w:val="0"/>
          <w:color w:val="000000"/>
          <w:b w:val="off"/>
          <w:i w:val="off"/>
        </w:rPr>
        <w:t>能在一般的陈述或知识中得到证明，而是通过自身体验的直接</w:t>
      </w:r>
      <w:r>
        <w:rPr>
          <w:rFonts w:ascii="宋体" w:hAnsi="宋体" w:cs="宋体" w:eastAsia="宋体"/>
          <w:sz w:val="38"/>
          <w:spacing w:val="0"/>
          <w:color w:val="000000"/>
          <w:b w:val="off"/>
          <w:i w:val="off"/>
        </w:rPr>
        <w:t>性以及自身存在的不可替代性而得到证明。陀思妥耶夫斯基首</w:t>
      </w:r>
      <w:r>
        <w:rPr>
          <w:rFonts w:ascii="宋体" w:hAnsi="宋体" w:cs="宋体" w:eastAsia="宋体"/>
          <w:sz w:val="38"/>
          <w:spacing w:val="0"/>
          <w:color w:val="000000"/>
          <w:b w:val="off"/>
          <w:i w:val="off"/>
        </w:rPr>
        <w:t>先为我们指出了这一点。当时，几乎在每张写字台上都有时髦</w:t>
      </w:r>
      <w:r>
        <w:rPr>
          <w:rFonts w:ascii="宋体" w:hAnsi="宋体" w:cs="宋体" w:eastAsia="宋体"/>
          <w:sz w:val="38"/>
          <w:spacing w:val="0"/>
          <w:color w:val="000000"/>
          <w:b w:val="off"/>
          <w:i w:val="off"/>
        </w:rPr>
        <w:t>一时的红皮的陀思妥耶夫斯基小说闪闪发光。凡·高的信，克</w:t>
      </w:r>
      <w:r>
        <w:rPr>
          <w:rFonts w:ascii="宋体" w:hAnsi="宋体" w:cs="宋体" w:eastAsia="宋体"/>
          <w:sz w:val="38"/>
          <w:spacing w:val="0"/>
          <w:color w:val="000000"/>
          <w:b w:val="off"/>
          <w:i w:val="off"/>
        </w:rPr>
        <w:t>尔凯郭尔批判黑格尔的《非此即彼》等著作都吸引着我们，而在</w:t>
      </w:r>
      <w:r>
        <w:rPr>
          <w:rFonts w:ascii="宋体" w:hAnsi="宋体" w:cs="宋体" w:eastAsia="宋体"/>
          <w:sz w:val="38"/>
          <w:spacing w:val="0"/>
          <w:color w:val="000000"/>
          <w:b w:val="off"/>
          <w:i w:val="off"/>
        </w:rPr>
        <w:t>我们生存义务的大胆和冒险背后———这是对我们文化知识的浪</w:t>
      </w:r>
      <w:r>
        <w:rPr>
          <w:rFonts w:ascii="宋体" w:hAnsi="宋体" w:cs="宋体" w:eastAsia="宋体"/>
          <w:sz w:val="38"/>
          <w:spacing w:val="0"/>
          <w:color w:val="000000"/>
          <w:b w:val="off"/>
          <w:i w:val="off"/>
        </w:rPr>
        <w:t>漫主义传统的一种几乎看不见的威胁————则是弗里德里希·尼</w:t>
      </w:r>
      <w:r>
        <w:rPr>
          <w:rFonts w:ascii="宋体" w:hAnsi="宋体" w:cs="宋体" w:eastAsia="宋体"/>
          <w:sz w:val="38"/>
          <w:spacing w:val="0"/>
          <w:color w:val="000000"/>
          <w:b w:val="off"/>
          <w:i w:val="off"/>
        </w:rPr>
        <w:t>采这个巨人，他用其令人兴奋的批判对一切、包括所有自我意识</w:t>
      </w:r>
      <w:r>
        <w:rPr>
          <w:rFonts w:ascii="宋体" w:hAnsi="宋体" w:cs="宋体" w:eastAsia="宋体"/>
          <w:sz w:val="38"/>
          <w:spacing w:val="0"/>
          <w:color w:val="000000"/>
          <w:b w:val="off"/>
          <w:i w:val="off"/>
        </w:rPr>
        <w:t>的幻觉都作了批判。当时何处有这样的用其哲学力量激起这种</w:t>
      </w:r>
      <w:r>
        <w:rPr>
          <w:rFonts w:ascii="宋体" w:hAnsi="宋体" w:cs="宋体" w:eastAsia="宋体"/>
          <w:sz w:val="38"/>
          <w:spacing w:val="0"/>
          <w:color w:val="000000"/>
          <w:b w:val="off"/>
          <w:i w:val="off"/>
        </w:rPr>
        <w:t>反叛热情的思想家呢？</w:t>
      </w:r>
      <w:bookmarkEnd w:id="3431"/>
    </w:p>
    <w:p>
      <w:pPr>
        <w:pageBreakBefore w:val="off"/>
        <w:tabs/>
        <w:wordWrap w:val="off"/>
        <w:spacing w:before="0" w:after="0" w:line="700" w:lineRule="atLeast"/>
        <w:ind w:left="220" w:right="60" w:firstLine="880"/>
        <w:jc w:val="both"/>
        <w:textAlignment w:val="baseline"/>
        <w:rPr>
          <w:sz w:val="38"/>
        </w:rPr>
      </w:pPr>
      <w:bookmarkStart w:name="" w:id="3432"/>
      <w:r>
        <w:rPr>
          <w:rFonts w:ascii="宋体" w:hAnsi="宋体" w:cs="宋体" w:eastAsia="宋体"/>
          <w:sz w:val="38"/>
          <w:spacing w:val="0"/>
          <w:color w:val="000000"/>
          <w:b w:val="off"/>
          <w:i w:val="off"/>
        </w:rPr>
        <w:t>在马堡学派中也反映出这种新的时代感。首先，马堡学派</w:t>
      </w:r>
      <w:r>
        <w:rPr>
          <w:rFonts w:ascii="宋体" w:hAnsi="宋体" w:cs="宋体" w:eastAsia="宋体"/>
          <w:sz w:val="38"/>
          <w:spacing w:val="0"/>
          <w:color w:val="000000"/>
          <w:b w:val="off"/>
          <w:i w:val="off"/>
        </w:rPr>
        <w:t>杰出的方法论者保罗·纳托普在其晚年试图用音乐的狂热探究</w:t>
      </w:r>
      <w:r>
        <w:rPr>
          <w:rFonts w:ascii="宋体" w:hAnsi="宋体" w:cs="宋体" w:eastAsia="宋体"/>
          <w:sz w:val="38"/>
          <w:spacing w:val="0"/>
          <w:color w:val="000000"/>
          <w:b w:val="off"/>
          <w:i w:val="off"/>
        </w:rPr>
        <w:t>原始图腾(Urkonkreten)的神秘的不可说性，并且在柏拉图和陀思</w:t>
      </w:r>
      <w:r>
        <w:rPr>
          <w:rFonts w:ascii="宋体" w:hAnsi="宋体" w:cs="宋体" w:eastAsia="宋体"/>
          <w:sz w:val="38"/>
          <w:spacing w:val="0"/>
          <w:color w:val="000000"/>
          <w:b w:val="off"/>
          <w:i w:val="off"/>
        </w:rPr>
        <w:t>妥耶夫斯基、贝多芬和拉宾特拉纳特·泰戈尔之外唤醒柏罗丁</w:t>
      </w:r>
      <w:r>
        <w:rPr>
          <w:rFonts w:ascii="宋体" w:hAnsi="宋体" w:cs="宋体" w:eastAsia="宋体"/>
          <w:sz w:val="38"/>
          <w:spacing w:val="0"/>
          <w:color w:val="000000"/>
          <w:b w:val="off"/>
          <w:i w:val="off"/>
        </w:rPr>
        <w:t>和埃克哈特大师———直至贵格会教徒————的神秘传统，他的那</w:t>
      </w:r>
      <w:r>
        <w:rPr>
          <w:rFonts w:ascii="宋体" w:hAnsi="宋体" w:cs="宋体" w:eastAsia="宋体"/>
          <w:sz w:val="38"/>
          <w:spacing w:val="0"/>
          <w:color w:val="000000"/>
          <w:b w:val="off"/>
          <w:i w:val="off"/>
        </w:rPr>
        <w:t>种音乐的狂热留下了深刻影响，同样，马克斯·舍勒尔作为客座</w:t>
      </w:r>
      <w:bookmarkEnd w:id="3432"/>
    </w:p>
    <w:p>
      <w:r>
        <w:t/>
      </w:r>
    </w:p>
    <w:p>
      <w:pPr>
        <w:sectPr>
          <w:footerReference r:id="rId597"/>
          <w:headerReference r:id="rId598" w:type="default"/>
          <w:type w:val="nextPage"/>
          <w:pgSz w:w="16900" w:h="23360"/>
          <w:pgMar w:left="2540" w:top="1660" w:right="2540" w:bottom="1660" w:header="1360" w:footer="1360"/>
          <w:cols w:num="1"/>
        </w:sectPr>
      </w:pPr>
    </w:p>
    <w:p>
      <w:pPr>
        <w:pageBreakBefore w:val="off"/>
        <w:tabs/>
        <w:wordWrap w:val="off"/>
        <w:spacing w:before="0" w:after="0" w:line="580" w:lineRule="atLeast"/>
        <w:ind w:left="0" w:right="420"/>
        <w:jc w:val="right"/>
        <w:textAlignment w:val="baseline"/>
        <w:rPr>
          <w:sz w:val="37"/>
        </w:rPr>
      </w:pPr>
      <w:bookmarkStart w:name="" w:id="3433"/>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录|787</w:t>
      </w:r>
      <w:bookmarkEnd w:id="3433"/>
    </w:p>
    <w:p>
      <w:pPr>
        <w:pageBreakBefore w:val="off"/>
        <w:tabs/>
        <w:wordWrap w:val="off"/>
        <w:spacing w:before="0" w:after="0" w:line="700" w:lineRule="exact"/>
        <w:ind w:left="0" w:right="0"/>
        <w:jc w:val="right"/>
        <w:textAlignment w:val="baseline"/>
        <w:rPr>
          <w:sz w:val="39"/>
        </w:rPr>
      </w:pPr>
      <w:bookmarkStart w:name="" w:id="3434"/>
      <w:r>
        <w:rPr>
          <w:rFonts w:ascii="宋体" w:hAnsi="宋体" w:cs="宋体" w:eastAsia="宋体"/>
          <w:sz w:val="39"/>
          <w:spacing w:val="0"/>
          <w:color w:val="000000"/>
          <w:b w:val="off"/>
          <w:i w:val="off"/>
        </w:rPr>
        <w:t/>
      </w:r>
      <w:bookmarkEnd w:id="3434"/>
    </w:p>
    <w:p>
      <w:pPr>
        <w:pageBreakBefore w:val="off"/>
        <w:tabs/>
        <w:wordWrap w:val="off"/>
        <w:spacing w:before="0" w:after="0" w:line="700" w:lineRule="atLeast"/>
        <w:ind w:left="0" w:right="380" w:firstLine="100"/>
        <w:jc w:val="both"/>
        <w:textAlignment w:val="baseline"/>
        <w:rPr>
          <w:sz w:val="39"/>
        </w:rPr>
      </w:pPr>
      <w:bookmarkStart w:name="" w:id="3435"/>
      <w:r>
        <w:rPr>
          <w:rFonts w:ascii="宋体" w:hAnsi="宋体" w:cs="宋体" w:eastAsia="宋体"/>
          <w:sz w:val="39"/>
          <w:spacing w:val="0"/>
          <w:color w:val="000000"/>
          <w:b w:val="off"/>
          <w:i w:val="off"/>
        </w:rPr>
        <w:t>教授也以巨大的魔力展示了他深刻的现象学天才，并在新的、人</w:t>
      </w:r>
      <w:r>
        <w:rPr>
          <w:rFonts w:ascii="宋体" w:hAnsi="宋体" w:cs="宋体" w:eastAsia="宋体"/>
          <w:sz w:val="39"/>
          <w:spacing w:val="0"/>
          <w:color w:val="000000"/>
          <w:b w:val="off"/>
          <w:i w:val="off"/>
        </w:rPr>
        <w:t>们未曾料到的领域中证明这种天才。另外也有尼古拉·哈特曼</w:t>
      </w:r>
      <w:r>
        <w:rPr>
          <w:rFonts w:ascii="宋体" w:hAnsi="宋体" w:cs="宋体" w:eastAsia="宋体"/>
          <w:sz w:val="39"/>
          <w:spacing w:val="0"/>
          <w:color w:val="000000"/>
          <w:b w:val="off"/>
          <w:i w:val="off"/>
        </w:rPr>
        <w:t>的冷静的洞察力，尼古拉·哈特曼这个具有令人难忘的冷峻性</w:t>
      </w:r>
      <w:r>
        <w:rPr>
          <w:rFonts w:ascii="宋体" w:hAnsi="宋体" w:cs="宋体" w:eastAsia="宋体"/>
          <w:sz w:val="39"/>
          <w:spacing w:val="0"/>
          <w:color w:val="000000"/>
          <w:b w:val="off"/>
          <w:i w:val="off"/>
        </w:rPr>
        <w:t>格的思想家和学者曾试图用这种洞察力通过批判性的论证来摆</w:t>
      </w:r>
      <w:r>
        <w:rPr>
          <w:rFonts w:ascii="宋体" w:hAnsi="宋体" w:cs="宋体" w:eastAsia="宋体"/>
          <w:sz w:val="39"/>
          <w:spacing w:val="0"/>
          <w:color w:val="000000"/>
          <w:b w:val="off"/>
          <w:i w:val="off"/>
        </w:rPr>
        <w:t>脱自己以前的唯心主义的立场。当我撰写我的论柏拉图的博士</w:t>
      </w:r>
      <w:r>
        <w:rPr>
          <w:rFonts w:ascii="宋体" w:hAnsi="宋体" w:cs="宋体" w:eastAsia="宋体"/>
          <w:sz w:val="39"/>
          <w:spacing w:val="0"/>
          <w:color w:val="000000"/>
          <w:b w:val="off"/>
          <w:i w:val="off"/>
        </w:rPr>
        <w:t>论文并且于1922年取得博士学位的时候，我还很年轻，我当时</w:t>
      </w:r>
      <w:r>
        <w:rPr>
          <w:rFonts w:ascii="宋体" w:hAnsi="宋体" w:cs="宋体" w:eastAsia="宋体"/>
          <w:sz w:val="39"/>
          <w:spacing w:val="0"/>
          <w:color w:val="000000"/>
          <w:b w:val="off"/>
          <w:i w:val="off"/>
        </w:rPr>
        <w:t>主要受到尼古拉·哈特曼的影响，而这种影响同纳托普的唯心</w:t>
      </w:r>
      <w:r>
        <w:rPr>
          <w:rFonts w:ascii="宋体" w:hAnsi="宋体" w:cs="宋体" w:eastAsia="宋体"/>
          <w:sz w:val="39"/>
          <w:spacing w:val="0"/>
          <w:color w:val="000000"/>
          <w:b w:val="off"/>
          <w:i w:val="off"/>
        </w:rPr>
        <w:t>主义风格的系统正处于相对立的状态。当时我们期待着一种新</w:t>
      </w:r>
      <w:r>
        <w:rPr>
          <w:rFonts w:ascii="宋体" w:hAnsi="宋体" w:cs="宋体" w:eastAsia="宋体"/>
          <w:sz w:val="39"/>
          <w:spacing w:val="0"/>
          <w:color w:val="000000"/>
          <w:b w:val="off"/>
          <w:i w:val="off"/>
        </w:rPr>
        <w:t>的哲学指向，这种指向尤其是同含糊而又充满魔力的“现象学”</w:t>
      </w:r>
      <w:r>
        <w:rPr>
          <w:rFonts w:ascii="宋体" w:hAnsi="宋体" w:cs="宋体" w:eastAsia="宋体"/>
          <w:sz w:val="39"/>
          <w:spacing w:val="0"/>
          <w:color w:val="000000"/>
          <w:b w:val="off"/>
          <w:i w:val="off"/>
        </w:rPr>
        <w:t>这个词联系在一起的。但是，在胡塞尔———尽管他运用他所有</w:t>
      </w:r>
      <w:r>
        <w:rPr>
          <w:rFonts w:ascii="宋体" w:hAnsi="宋体" w:cs="宋体" w:eastAsia="宋体"/>
          <w:sz w:val="39"/>
          <w:spacing w:val="0"/>
          <w:color w:val="000000"/>
          <w:b w:val="off"/>
          <w:i w:val="off"/>
        </w:rPr>
        <w:t>的分析天才和孜孜不倦地进行描述的耐心在不停地寻求最终的</w:t>
      </w:r>
      <w:r>
        <w:rPr>
          <w:rFonts w:ascii="宋体" w:hAnsi="宋体" w:cs="宋体" w:eastAsia="宋体"/>
          <w:sz w:val="39"/>
          <w:spacing w:val="0"/>
          <w:color w:val="000000"/>
          <w:b w:val="off"/>
          <w:i w:val="off"/>
        </w:rPr>
        <w:t>证据——除了打上了新康德主义印记的先验唯心主义之外并未</w:t>
      </w:r>
      <w:r>
        <w:rPr>
          <w:rFonts w:ascii="宋体" w:hAnsi="宋体" w:cs="宋体" w:eastAsia="宋体"/>
          <w:sz w:val="39"/>
          <w:spacing w:val="0"/>
          <w:color w:val="000000"/>
          <w:b w:val="off"/>
          <w:i w:val="off"/>
        </w:rPr>
        <w:t>能找到更好的哲学依据之后，帮助我们思维的工具究竟来自何</w:t>
      </w:r>
      <w:r>
        <w:rPr>
          <w:rFonts w:ascii="宋体" w:hAnsi="宋体" w:cs="宋体" w:eastAsia="宋体"/>
          <w:sz w:val="39"/>
          <w:spacing w:val="0"/>
          <w:color w:val="000000"/>
          <w:b w:val="off"/>
          <w:i w:val="off"/>
        </w:rPr>
        <w:t>方？海德格尔带来了这种工具。一些人从海德格尔那儿理解了</w:t>
      </w:r>
      <w:r>
        <w:rPr>
          <w:rFonts w:ascii="宋体" w:hAnsi="宋体" w:cs="宋体" w:eastAsia="宋体"/>
          <w:sz w:val="39"/>
          <w:spacing w:val="0"/>
          <w:color w:val="000000"/>
          <w:b w:val="off"/>
          <w:i w:val="off"/>
        </w:rPr>
        <w:t>马克思是怎么回事，另一些人从他那儿理解弗洛伊德是怎么回</w:t>
      </w:r>
      <w:r>
        <w:rPr>
          <w:rFonts w:ascii="宋体" w:hAnsi="宋体" w:cs="宋体" w:eastAsia="宋体"/>
          <w:sz w:val="39"/>
          <w:spacing w:val="0"/>
          <w:color w:val="000000"/>
          <w:b w:val="off"/>
          <w:i w:val="off"/>
        </w:rPr>
        <w:t>事，而我们最后则从他那儿认识了尼采是怎么回事。我本人从</w:t>
      </w:r>
      <w:r>
        <w:rPr>
          <w:rFonts w:ascii="宋体" w:hAnsi="宋体" w:cs="宋体" w:eastAsia="宋体"/>
          <w:sz w:val="39"/>
          <w:spacing w:val="0"/>
          <w:color w:val="000000"/>
          <w:b w:val="off"/>
          <w:i w:val="off"/>
        </w:rPr>
        <w:t>海德格尔身上认识到在由黑格尔所写的、由新康德主义的问题</w:t>
      </w:r>
      <w:r>
        <w:rPr>
          <w:rFonts w:ascii="宋体" w:hAnsi="宋体" w:cs="宋体" w:eastAsia="宋体"/>
          <w:sz w:val="39"/>
          <w:spacing w:val="0"/>
          <w:color w:val="000000"/>
          <w:b w:val="off"/>
          <w:i w:val="off"/>
        </w:rPr>
        <w:t>史所详尽描述的哲学史失去了它的fundamentum</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inconcussum(牢</w:t>
      </w:r>
      <w:r>
        <w:rPr>
          <w:rFonts w:ascii="宋体" w:hAnsi="宋体" w:cs="宋体" w:eastAsia="宋体"/>
          <w:sz w:val="39"/>
          <w:spacing w:val="0"/>
          <w:color w:val="000000"/>
          <w:b w:val="off"/>
          <w:i w:val="off"/>
        </w:rPr>
        <w:t>固的基础)，即自我意识之后，我们现在才开始能够“重新学习”</w:t>
      </w:r>
      <w:r>
        <w:rPr>
          <w:rFonts w:ascii="宋体" w:hAnsi="宋体" w:cs="宋体" w:eastAsia="宋体"/>
          <w:sz w:val="39"/>
          <w:spacing w:val="0"/>
          <w:color w:val="000000"/>
          <w:b w:val="off"/>
          <w:i w:val="off"/>
        </w:rPr>
        <w:t>希腊人的哲学思维。</w:t>
      </w:r>
      <w:r>
        <mc:AlternateContent>
          <mc:Choice Requires="wps">
            <w:drawing>
              <wp:anchor allowOverlap="true" layoutInCell="true" locked="false" simplePos="false" behindDoc="false" relativeHeight="251659264" distL="0" distR="0" distT="0" distB="0">
                <wp:simplePos x="0" y="0"/>
                <wp:positionH relativeFrom="page">
                  <wp:posOffset>9105900</wp:posOffset>
                </wp:positionH>
                <wp:positionV relativeFrom="paragraph">
                  <wp:posOffset>1752600</wp:posOffset>
                </wp:positionV>
                <wp:extent cx="787400" cy="393700"/>
                <wp:wrapNone/>
                <wp:docPr id="161" name="文本框 161"/>
                <a:graphic xmlns:a="http://schemas.openxmlformats.org/drawingml/2006/main">
                  <a:graphicData uri="http://schemas.microsoft.com/office/word/2010/wordprocessingShape">
                    <wps:wsp>
                      <wps:cNvSpPr txBox="true"/>
                      <wps:spPr>
                        <a:xfrm>
                          <a:off x="0" y="0"/>
                          <a:ext cx="7874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3436"/>
                            <w:r>
                              <w:rPr>
                                <w:rFonts w:ascii="宋体" w:hAnsi="宋体" w:cs="宋体" w:eastAsia="宋体"/>
                                <w:sz w:val="39"/>
                                <w:spacing w:val="0"/>
                                <w:color w:val="000000"/>
                                <w:b w:val="off"/>
                                <w:i w:val="off"/>
                              </w:rPr>
                              <w:t>Ⅱ483</w:t>
                            </w:r>
                            <w:bookmarkEnd w:id="3436"/>
                          </w:p>
                        </w:txbxContent>
                      </wps:txbx>
                      <wps:bodyPr wrap="square" lIns="0" rIns="0" tIns="0" bIns="0" vert="horz" anchor="t">
                        <a:noAutofit/>
                      </wps:bodyPr>
                    </wps:wsp>
                  </a:graphicData>
                </a:graphic>
              </wp:anchor>
            </w:drawing>
          </mc:Choice>
          <mc:Fallback>
            <w:pict>
              <v:shape type="#_x0000_t202" filled="f" stroked="f" style="margin-left:717pt;margin-top:138pt;width:6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3437"/>
                      <w:r>
                        <w:rPr>
                          <w:rFonts w:ascii="宋体" w:hAnsi="宋体" w:cs="宋体" w:eastAsia="宋体"/>
                          <w:sz w:val="39"/>
                          <w:spacing w:val="0"/>
                          <w:color w:val="000000"/>
                          <w:b w:val="off"/>
                          <w:i w:val="off"/>
                        </w:rPr>
                        <w:t>Ⅱ483</w:t>
                      </w:r>
                      <w:bookmarkEnd w:id="3437"/>
                    </w:p>
                  </w:txbxContent>
                </v:textbox>
              </v:shape>
            </w:pict>
          </mc:Fallback>
        </mc:AlternateContent>
      </w:r>
      <w:bookmarkEnd w:id="3435"/>
    </w:p>
    <w:p>
      <w:pPr>
        <w:pageBreakBefore w:val="off"/>
        <w:tabs/>
        <w:wordWrap w:val="off"/>
        <w:spacing w:before="0" w:after="0" w:line="700" w:lineRule="atLeast"/>
        <w:ind w:left="0" w:right="520" w:firstLine="860"/>
        <w:jc w:val="both"/>
        <w:textAlignment w:val="baseline"/>
        <w:rPr>
          <w:sz w:val="39"/>
        </w:rPr>
      </w:pPr>
      <w:bookmarkStart w:name="" w:id="3438"/>
      <w:r>
        <w:rPr>
          <w:rFonts w:ascii="宋体" w:hAnsi="宋体" w:cs="宋体" w:eastAsia="宋体"/>
          <w:sz w:val="39"/>
          <w:spacing w:val="0"/>
          <w:color w:val="000000"/>
          <w:b w:val="off"/>
          <w:i w:val="off"/>
        </w:rPr>
        <w:t>至此我才对我所喜爱的东西有了某种预感——当然，我并</w:t>
      </w:r>
      <w:r>
        <w:rPr>
          <w:rFonts w:ascii="宋体" w:hAnsi="宋体" w:cs="宋体" w:eastAsia="宋体"/>
          <w:sz w:val="39"/>
          <w:spacing w:val="0"/>
          <w:color w:val="000000"/>
          <w:b w:val="off"/>
          <w:i w:val="off"/>
        </w:rPr>
        <w:t>不喜欢一种新的、包罗万象的系统思想。克尔凯郭尔对黑格尔</w:t>
      </w:r>
      <w:r>
        <w:rPr>
          <w:rFonts w:ascii="宋体" w:hAnsi="宋体" w:cs="宋体" w:eastAsia="宋体"/>
          <w:sz w:val="39"/>
          <w:spacing w:val="0"/>
          <w:color w:val="000000"/>
          <w:b w:val="off"/>
          <w:i w:val="off"/>
        </w:rPr>
        <w:t>的批判令人难忘。我在保罗·纳托普70诞辰的纪念文集中写</w:t>
      </w:r>
      <w:r>
        <w:rPr>
          <w:rFonts w:ascii="宋体" w:hAnsi="宋体" w:cs="宋体" w:eastAsia="宋体"/>
          <w:sz w:val="39"/>
          <w:spacing w:val="0"/>
          <w:color w:val="000000"/>
          <w:b w:val="off"/>
          <w:i w:val="off"/>
        </w:rPr>
        <w:t>了一篇题为“论哲学中的系统观念”的文章，第一次提出了我的</w:t>
      </w:r>
      <w:r>
        <w:rPr>
          <w:rFonts w:ascii="宋体" w:hAnsi="宋体" w:cs="宋体" w:eastAsia="宋体"/>
          <w:sz w:val="39"/>
          <w:spacing w:val="0"/>
          <w:color w:val="000000"/>
          <w:b w:val="off"/>
          <w:i w:val="off"/>
        </w:rPr>
        <w:t>这样一种想法，即要把哲学重新还原于人类存在的基本经验，只</w:t>
      </w:r>
      <w:r>
        <w:rPr>
          <w:rFonts w:ascii="宋体" w:hAnsi="宋体" w:cs="宋体" w:eastAsia="宋体"/>
          <w:sz w:val="39"/>
          <w:spacing w:val="0"/>
          <w:color w:val="000000"/>
          <w:b w:val="off"/>
          <w:i w:val="off"/>
        </w:rPr>
        <w:t>有这些人类存在的基本经验才能解释一切历史主义。这篇文章</w:t>
      </w:r>
      <w:r>
        <w:rPr>
          <w:rFonts w:ascii="宋体" w:hAnsi="宋体" w:cs="宋体" w:eastAsia="宋体"/>
          <w:sz w:val="39"/>
          <w:spacing w:val="0"/>
          <w:color w:val="000000"/>
          <w:b w:val="off"/>
          <w:i w:val="off"/>
        </w:rPr>
        <w:t>属于我的不成熟之作，但也是我从海德格尔身上获得新的倾向</w:t>
      </w:r>
      <w:bookmarkEnd w:id="3438"/>
    </w:p>
    <w:p>
      <w:r>
        <w:t/>
      </w:r>
    </w:p>
    <w:p>
      <w:pPr>
        <w:sectPr>
          <w:footerReference r:id="rId599"/>
          <w:headerReference r:id="rId600" w:type="default"/>
          <w:type w:val="nextPage"/>
          <w:pgSz w:w="16900" w:h="23360"/>
          <w:pgMar w:left="2440" w:top="1740" w:right="2440" w:bottom="1740" w:header="1440" w:footer="1440"/>
          <w:cols w:num="1"/>
        </w:sectPr>
      </w:pPr>
    </w:p>
    <w:p>
      <w:pPr>
        <w:pageBreakBefore w:val="off"/>
        <w:tabs>
          <w:tab w:pos="1460" w:val="left" w:leader="none"/>
        </w:tabs>
        <w:wordWrap w:val="off"/>
        <w:spacing w:before="0" w:after="0" w:line="460" w:lineRule="atLeast"/>
        <w:ind w:left="260" w:right="0"/>
        <w:jc w:val="both"/>
        <w:textAlignment w:val="baseline"/>
        <w:rPr>
          <w:sz w:val="34"/>
        </w:rPr>
      </w:pPr>
      <w:bookmarkStart w:name="" w:id="3439"/>
      <w:r>
        <w:rPr>
          <w:rFonts w:ascii="楷体" w:hAnsi="楷体" w:cs="楷体" w:eastAsia="楷体"/>
          <w:sz w:val="34"/>
          <w:spacing w:val="0"/>
          <w:color w:val="000000"/>
          <w:b w:val="off"/>
          <w:i w:val="off"/>
        </w:rPr>
        <w:t>788</w:t>
      </w:r>
      <w:r>
        <w:t xml:space="preserve">	</w:t>
      </w:r>
      <w:r>
        <w:rPr>
          <w:rFonts w:ascii="黑体" w:hAnsi="黑体" w:cs="黑体" w:eastAsia="黑体"/>
          <w:sz w:val="34"/>
          <w:spacing w:val="0"/>
          <w:color w:val="000000"/>
          <w:b w:val="off"/>
          <w:i w:val="off"/>
        </w:rPr>
        <w:t>真理与方法</w:t>
      </w:r>
      <w:bookmarkEnd w:id="3439"/>
    </w:p>
    <w:p>
      <w:pPr>
        <w:pageBreakBefore w:val="off"/>
        <w:tabs/>
        <w:wordWrap w:val="off"/>
        <w:spacing w:before="0" w:after="0" w:line="780" w:lineRule="exact"/>
        <w:ind w:left="0" w:right="0"/>
        <w:jc w:val="both"/>
        <w:textAlignment w:val="baseline"/>
        <w:rPr>
          <w:sz w:val="37"/>
        </w:rPr>
      </w:pPr>
      <w:bookmarkStart w:name="" w:id="3440"/>
      <w:r>
        <w:rPr>
          <w:rFonts w:ascii="宋体" w:hAnsi="宋体" w:cs="宋体" w:eastAsia="宋体"/>
          <w:sz w:val="37"/>
          <w:spacing w:val="0"/>
          <w:color w:val="000000"/>
          <w:b w:val="off"/>
          <w:i w:val="off"/>
        </w:rPr>
        <w:t/>
      </w:r>
      <w:bookmarkEnd w:id="3440"/>
    </w:p>
    <w:p>
      <w:pPr>
        <w:pageBreakBefore w:val="off"/>
        <w:tabs/>
        <w:wordWrap w:val="off"/>
        <w:spacing w:before="0" w:after="0" w:line="780" w:lineRule="atLeast"/>
        <w:ind w:left="240" w:right="60"/>
        <w:jc w:val="both"/>
        <w:textAlignment w:val="baseline"/>
        <w:rPr>
          <w:sz w:val="37"/>
        </w:rPr>
      </w:pPr>
      <w:bookmarkStart w:name="" w:id="3441"/>
      <w:r>
        <w:rPr>
          <w:rFonts w:ascii="宋体" w:hAnsi="宋体" w:cs="宋体" w:eastAsia="宋体"/>
          <w:sz w:val="37"/>
          <w:spacing w:val="0"/>
          <w:color w:val="000000"/>
          <w:b w:val="off"/>
          <w:i w:val="off"/>
        </w:rPr>
        <w:t>和启发的证据。当然也有人把这篇文章当作我反对先验唯心主</w:t>
      </w:r>
      <w:r>
        <w:rPr>
          <w:rFonts w:ascii="宋体" w:hAnsi="宋体" w:cs="宋体" w:eastAsia="宋体"/>
          <w:sz w:val="37"/>
          <w:spacing w:val="0"/>
          <w:color w:val="000000"/>
          <w:b w:val="off"/>
          <w:i w:val="off"/>
        </w:rPr>
        <w:t>义转向海德格尔的先期行为————但从历史角度看这是根本不正</w:t>
      </w:r>
      <w:r>
        <w:rPr>
          <w:rFonts w:ascii="宋体" w:hAnsi="宋体" w:cs="宋体" w:eastAsia="宋体"/>
          <w:sz w:val="37"/>
          <w:spacing w:val="0"/>
          <w:color w:val="000000"/>
          <w:b w:val="off"/>
          <w:i w:val="off"/>
        </w:rPr>
        <w:t>确的。这种说法的正确之处至多就在于，我于1923年夏天在弗</w:t>
      </w:r>
      <w:r>
        <w:rPr>
          <w:rFonts w:ascii="宋体" w:hAnsi="宋体" w:cs="宋体" w:eastAsia="宋体"/>
          <w:sz w:val="37"/>
          <w:spacing w:val="0"/>
          <w:color w:val="000000"/>
          <w:b w:val="off"/>
          <w:i w:val="off"/>
        </w:rPr>
        <w:t>赖堡同海德格尔呆在一起度过的几个月，如果没有作了充分准</w:t>
      </w:r>
      <w:r>
        <w:rPr>
          <w:rFonts w:ascii="宋体" w:hAnsi="宋体" w:cs="宋体" w:eastAsia="宋体"/>
          <w:sz w:val="37"/>
          <w:spacing w:val="0"/>
          <w:color w:val="000000"/>
          <w:b w:val="off"/>
          <w:i w:val="off"/>
        </w:rPr>
        <w:t>备的话，是根本不可能导致这样一种“启发”。但不管怎样，正是</w:t>
      </w:r>
      <w:r>
        <w:rPr>
          <w:rFonts w:ascii="宋体" w:hAnsi="宋体" w:cs="宋体" w:eastAsia="宋体"/>
          <w:sz w:val="37"/>
          <w:spacing w:val="0"/>
          <w:color w:val="000000"/>
          <w:b w:val="off"/>
          <w:i w:val="off"/>
        </w:rPr>
        <w:t>依靠海德格尔，我才能同马堡的老师们、纳托普的包罗万象的系</w:t>
      </w:r>
      <w:r>
        <w:rPr>
          <w:rFonts w:ascii="宋体" w:hAnsi="宋体" w:cs="宋体" w:eastAsia="宋体"/>
          <w:sz w:val="37"/>
          <w:spacing w:val="0"/>
          <w:color w:val="000000"/>
          <w:b w:val="off"/>
          <w:i w:val="off"/>
        </w:rPr>
        <w:t>统结构以及哈特曼范畴研究的素朴的客观主义保持了距离。但</w:t>
      </w:r>
      <w:r>
        <w:rPr>
          <w:rFonts w:ascii="宋体" w:hAnsi="宋体" w:cs="宋体" w:eastAsia="宋体"/>
          <w:sz w:val="37"/>
          <w:spacing w:val="0"/>
          <w:color w:val="000000"/>
          <w:b w:val="off"/>
          <w:i w:val="off"/>
        </w:rPr>
        <w:t>那篇文章却也正证明了我那时的莽撞。</w:t>
      </w:r>
      <w:bookmarkEnd w:id="3441"/>
    </w:p>
    <w:p>
      <w:pPr>
        <w:pageBreakBefore w:val="off"/>
        <w:tabs/>
        <w:wordWrap w:val="off"/>
        <w:spacing w:before="0" w:after="0" w:line="780" w:lineRule="atLeast"/>
        <w:ind w:left="180" w:right="100" w:firstLine="880"/>
        <w:jc w:val="both"/>
        <w:textAlignment w:val="baseline"/>
        <w:rPr>
          <w:sz w:val="37"/>
        </w:rPr>
      </w:pPr>
      <w:bookmarkStart w:name="" w:id="3442"/>
      <w:r>
        <w:rPr>
          <w:rFonts w:ascii="宋体" w:hAnsi="宋体" w:cs="宋体" w:eastAsia="宋体"/>
          <w:sz w:val="37"/>
          <w:spacing w:val="0"/>
          <w:color w:val="000000"/>
          <w:b w:val="off"/>
          <w:i w:val="off"/>
        </w:rPr>
        <w:t>当我有了更多的认识之后，我才学会了保持沉默。当我在</w:t>
      </w:r>
      <w:r>
        <w:rPr>
          <w:rFonts w:ascii="宋体" w:hAnsi="宋体" w:cs="宋体" w:eastAsia="宋体"/>
          <w:sz w:val="37"/>
          <w:spacing w:val="0"/>
          <w:color w:val="000000"/>
          <w:b w:val="off"/>
          <w:i w:val="off"/>
        </w:rPr>
        <w:t>1928年取得大学授课资格时，除了前面提到的那篇文章外，我只</w:t>
      </w:r>
      <w:r>
        <w:rPr>
          <w:rFonts w:ascii="宋体" w:hAnsi="宋体" w:cs="宋体" w:eastAsia="宋体"/>
          <w:sz w:val="37"/>
          <w:spacing w:val="0"/>
          <w:color w:val="000000"/>
          <w:b w:val="off"/>
          <w:i w:val="off"/>
        </w:rPr>
        <w:t>于 1923年写了一篇论哈特曼的“认识论的形而上学”的逻各斯</w:t>
      </w:r>
      <w:r>
        <w:rPr>
          <w:rFonts w:ascii="宋体" w:hAnsi="宋体" w:cs="宋体" w:eastAsia="宋体"/>
          <w:sz w:val="37"/>
          <w:spacing w:val="0"/>
          <w:color w:val="000000"/>
          <w:b w:val="off"/>
          <w:i w:val="off"/>
        </w:rPr>
        <w:t>文章，这篇文章同样也可以算作鲁莽之作，我把它作为哲学论文</w:t>
      </w:r>
      <w:r>
        <w:rPr>
          <w:rFonts w:ascii="宋体" w:hAnsi="宋体" w:cs="宋体" w:eastAsia="宋体"/>
          <w:sz w:val="37"/>
          <w:spacing w:val="0"/>
          <w:color w:val="000000"/>
          <w:b w:val="off"/>
          <w:i w:val="off"/>
        </w:rPr>
        <w:t>发表了。在此期间我还研究了古典语文学，我在保尔·弗里德</w:t>
      </w:r>
      <w:r>
        <w:rPr>
          <w:rFonts w:ascii="宋体" w:hAnsi="宋体" w:cs="宋体" w:eastAsia="宋体"/>
          <w:sz w:val="37"/>
          <w:spacing w:val="0"/>
          <w:color w:val="000000"/>
          <w:b w:val="off"/>
          <w:i w:val="off"/>
        </w:rPr>
        <w:t>伦德尔(Paul Friedländer)的语文学讲座里写了“亚里士多德的告</w:t>
      </w:r>
      <w:r>
        <w:rPr>
          <w:rFonts w:ascii="宋体" w:hAnsi="宋体" w:cs="宋体" w:eastAsia="宋体"/>
          <w:sz w:val="37"/>
          <w:spacing w:val="0"/>
          <w:color w:val="000000"/>
          <w:b w:val="off"/>
          <w:i w:val="off"/>
        </w:rPr>
        <w:t>诫和亚里士多德伦理学的发展史考察”，后来我把它改成了一篇</w:t>
      </w:r>
      <w:r>
        <w:rPr>
          <w:rFonts w:ascii="宋体" w:hAnsi="宋体" w:cs="宋体" w:eastAsia="宋体"/>
          <w:sz w:val="37"/>
          <w:spacing w:val="0"/>
          <w:color w:val="000000"/>
          <w:b w:val="off"/>
          <w:i w:val="off"/>
        </w:rPr>
        <w:t>论文，理查德·海因茨(Richard Heinze)把这篇文章收入《赫尔墨</w:t>
      </w:r>
      <w:r>
        <w:rPr>
          <w:rFonts w:ascii="宋体" w:hAnsi="宋体" w:cs="宋体" w:eastAsia="宋体"/>
          <w:sz w:val="37"/>
          <w:spacing w:val="0"/>
          <w:color w:val="000000"/>
          <w:b w:val="off"/>
          <w:i w:val="off"/>
        </w:rPr>
        <w:t>—它可以说是一种对耶格(Werner Jäger)的批判[348]，它</w:t>
      </w:r>
      <w:r>
        <w:rPr>
          <w:rFonts w:ascii="宋体" w:hAnsi="宋体" w:cs="宋体" w:eastAsia="宋体"/>
          <w:sz w:val="37"/>
          <w:spacing w:val="0"/>
          <w:color w:val="000000"/>
          <w:b w:val="off"/>
          <w:i w:val="off"/>
        </w:rPr>
        <w:t>后来的结果使我在语文学家圈子里得到承认————虽说我是以海</w:t>
      </w:r>
      <w:r>
        <w:rPr>
          <w:rFonts w:ascii="宋体" w:hAnsi="宋体" w:cs="宋体" w:eastAsia="宋体"/>
          <w:sz w:val="37"/>
          <w:spacing w:val="0"/>
          <w:color w:val="000000"/>
          <w:b w:val="off"/>
          <w:i w:val="off"/>
        </w:rPr>
        <w:t>德格尔的学生而著称的。</w:t>
      </w:r>
      <w:bookmarkEnd w:id="3442"/>
    </w:p>
    <w:p>
      <w:pPr>
        <w:pageBreakBefore w:val="off"/>
        <w:tabs/>
        <w:wordWrap w:val="off"/>
        <w:spacing w:before="0" w:after="0" w:line="780" w:lineRule="atLeast"/>
        <w:ind w:left="120" w:right="180" w:firstLine="880"/>
        <w:jc w:val="both"/>
        <w:textAlignment w:val="baseline"/>
        <w:rPr>
          <w:sz w:val="37"/>
        </w:rPr>
      </w:pPr>
      <w:bookmarkStart w:name="" w:id="3443"/>
      <w:r>
        <w:rPr>
          <w:rFonts w:ascii="宋体" w:hAnsi="宋体" w:cs="宋体" w:eastAsia="宋体"/>
          <w:sz w:val="37"/>
          <w:spacing w:val="0"/>
          <w:color w:val="000000"/>
          <w:b w:val="off"/>
          <w:i w:val="off"/>
        </w:rPr>
        <w:t>那么，究竟是什么原因把我和其他人吸引到海德格尔的身</w:t>
      </w:r>
      <w:r>
        <w:rPr>
          <w:rFonts w:ascii="宋体" w:hAnsi="宋体" w:cs="宋体" w:eastAsia="宋体"/>
          <w:sz w:val="37"/>
          <w:spacing w:val="0"/>
          <w:color w:val="000000"/>
          <w:b w:val="off"/>
          <w:i w:val="off"/>
        </w:rPr>
        <w:t>边呢？当然，当时我还不知道。今天看来是因为：正是在海德格</w:t>
      </w:r>
      <w:r>
        <w:rPr>
          <w:rFonts w:ascii="宋体" w:hAnsi="宋体" w:cs="宋体" w:eastAsia="宋体"/>
          <w:sz w:val="37"/>
          <w:spacing w:val="0"/>
          <w:color w:val="000000"/>
          <w:b w:val="off"/>
          <w:i w:val="off"/>
        </w:rPr>
        <w:t>尔那里哲学传统的思想文化(Gedankenbildungen)才具有了生命</w:t>
      </w:r>
      <w:r>
        <w:rPr>
          <w:rFonts w:ascii="宋体" w:hAnsi="宋体" w:cs="宋体" w:eastAsia="宋体"/>
          <w:sz w:val="37"/>
          <w:spacing w:val="0"/>
          <w:color w:val="000000"/>
          <w:b w:val="off"/>
          <w:i w:val="off"/>
        </w:rPr>
        <w:t>力，因为它们可以被理解为对现实问题的回答。揭示这些思想</w:t>
      </w:r>
      <w:r>
        <w:rPr>
          <w:rFonts w:ascii="宋体" w:hAnsi="宋体" w:cs="宋体" w:eastAsia="宋体"/>
          <w:sz w:val="37"/>
          <w:spacing w:val="0"/>
          <w:color w:val="000000"/>
          <w:b w:val="off"/>
          <w:i w:val="off"/>
        </w:rPr>
        <w:t>文化的产生历史可以使这些问题具有某些不可避免的因素。被</w:t>
      </w:r>
      <w:r>
        <w:rPr>
          <w:rFonts w:ascii="宋体" w:hAnsi="宋体" w:cs="宋体" w:eastAsia="宋体"/>
          <w:sz w:val="37"/>
          <w:spacing w:val="0"/>
          <w:color w:val="000000"/>
          <w:b w:val="off"/>
          <w:i w:val="off"/>
        </w:rPr>
        <w:t>理解的问题不可能简单地视为我们的知识。它们变成了我们自</w:t>
      </w:r>
      <w:r>
        <w:rPr>
          <w:rFonts w:ascii="宋体" w:hAnsi="宋体" w:cs="宋体" w:eastAsia="宋体"/>
          <w:sz w:val="37"/>
          <w:spacing w:val="0"/>
          <w:color w:val="000000"/>
          <w:b w:val="off"/>
          <w:i w:val="off"/>
        </w:rPr>
        <w:t>身的问题。</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-1257300</wp:posOffset>
                </wp:positionV>
                <wp:extent cx="762000" cy="266700"/>
                <wp:wrapNone/>
                <wp:docPr id="162" name="文本框 162"/>
                <a:graphic xmlns:a="http://schemas.openxmlformats.org/drawingml/2006/main">
                  <a:graphicData uri="http://schemas.microsoft.com/office/word/2010/wordprocessingShape">
                    <wps:wsp>
                      <wps:cNvSpPr txBox="true"/>
                      <wps:spPr>
                        <a:xfrm>
                          <a:off x="0" y="0"/>
                          <a:ext cx="7620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3444"/>
                            <w:r>
                              <w:rPr>
                                <w:rFonts w:ascii="仿宋" w:hAnsi="仿宋" w:cs="仿宋" w:eastAsia="仿宋"/>
                                <w:sz w:val="25"/>
                                <w:spacing w:val="0"/>
                                <w:color w:val="000000"/>
                                <w:b w:val="off"/>
                                <w:i w:val="off"/>
                              </w:rPr>
                              <w:t>斯》中—</w:t>
                            </w:r>
                            <w:bookmarkEnd w:id="3444"/>
                          </w:p>
                        </w:txbxContent>
                      </wps:txbx>
                      <wps:bodyPr wrap="square" lIns="0" rIns="0" tIns="0" bIns="0" vert="horz" anchor="t">
                        <a:noAutofit/>
                      </wps:bodyPr>
                    </wps:wsp>
                  </a:graphicData>
                </a:graphic>
              </wp:anchor>
            </w:drawing>
          </mc:Choice>
          <mc:Fallback>
            <w:pict>
              <v:shape type="#_x0000_t202" filled="f" stroked="f" style="margin-left:87pt;margin-top:-99pt;width:60pt;height:2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3445"/>
                      <w:r>
                        <w:rPr>
                          <w:rFonts w:ascii="仿宋" w:hAnsi="仿宋" w:cs="仿宋" w:eastAsia="仿宋"/>
                          <w:sz w:val="25"/>
                          <w:spacing w:val="0"/>
                          <w:color w:val="000000"/>
                          <w:b w:val="off"/>
                          <w:i w:val="off"/>
                        </w:rPr>
                        <w:t>斯》中—</w:t>
                      </w:r>
                      <w:bookmarkEnd w:id="3445"/>
                    </w:p>
                  </w:txbxContent>
                </v:textbox>
              </v:shape>
            </w:pict>
          </mc:Fallback>
        </mc:AlternateContent>
      </w:r>
      <w:bookmarkEnd w:id="3443"/>
    </w:p>
    <w:p>
      <w:pPr>
        <w:pageBreakBefore w:val="off"/>
        <w:tabs/>
        <w:wordWrap w:val="off"/>
        <w:spacing w:before="0" w:after="0" w:line="780" w:lineRule="atLeast"/>
        <w:ind w:left="980" w:right="0" w:firstLine="20"/>
        <w:jc w:val="both"/>
        <w:textAlignment w:val="baseline"/>
        <w:rPr>
          <w:sz w:val="37"/>
        </w:rPr>
      </w:pPr>
      <w:bookmarkStart w:name="" w:id="3446"/>
      <w:r>
        <w:rPr>
          <w:rFonts w:ascii="宋体" w:hAnsi="宋体" w:cs="宋体" w:eastAsia="宋体"/>
          <w:sz w:val="37"/>
          <w:spacing w:val="0"/>
          <w:color w:val="000000"/>
          <w:b w:val="off"/>
          <w:i w:val="off"/>
        </w:rPr>
        <w:t>虽然在问题中重新认出自身的问题也是新康德主义问题史</w:t>
      </w:r>
      <w:bookmarkEnd w:id="3446"/>
    </w:p>
    <w:p>
      <w:r>
        <w:t/>
      </w:r>
    </w:p>
    <w:p>
      <w:pPr>
        <w:sectPr>
          <w:footerReference r:id="rId601"/>
          <w:headerReference r:id="rId602" w:type="default"/>
          <w:type w:val="nextPage"/>
          <w:pgSz w:w="16900" w:h="23360"/>
          <w:pgMar w:left="2540" w:top="1560" w:right="2540" w:bottom="1560" w:header="1260" w:footer="1260"/>
          <w:cols w:num="1"/>
        </w:sectPr>
      </w:pPr>
    </w:p>
    <w:p>
      <w:pPr>
        <w:pageBreakBefore w:val="off"/>
        <w:tabs/>
        <w:wordWrap w:val="off"/>
        <w:spacing w:before="0" w:after="0" w:line="740" w:lineRule="atLeast"/>
        <w:ind w:left="0" w:right="220"/>
        <w:jc w:val="right"/>
        <w:textAlignment w:val="baseline"/>
        <w:rPr>
          <w:sz w:val="37"/>
        </w:rPr>
      </w:pPr>
      <w:bookmarkStart w:name="" w:id="3447"/>
      <w:r>
        <w:rPr>
          <w:rFonts w:ascii="楷体" w:hAnsi="楷体" w:cs="楷体" w:eastAsia="楷体"/>
          <w:sz w:val="37"/>
          <w:spacing w:val="0"/>
          <w:color w:val="000000"/>
          <w:b w:val="off"/>
          <w:i w:val="off"/>
        </w:rPr>
        <w:t>附   录|789</w:t>
      </w:r>
      <w:bookmarkEnd w:id="3447"/>
    </w:p>
    <w:p>
      <w:pPr>
        <w:pageBreakBefore w:val="off"/>
        <w:tabs/>
        <w:wordWrap w:val="off"/>
        <w:spacing w:before="0" w:after="0" w:line="740" w:lineRule="exact"/>
        <w:ind w:left="0" w:right="0"/>
        <w:jc w:val="right"/>
        <w:textAlignment w:val="baseline"/>
        <w:rPr>
          <w:sz w:val="37"/>
        </w:rPr>
      </w:pPr>
      <w:bookmarkStart w:name="" w:id="3448"/>
      <w:r>
        <w:rPr>
          <w:rFonts w:ascii="宋体" w:hAnsi="宋体" w:cs="宋体" w:eastAsia="宋体"/>
          <w:sz w:val="37"/>
          <w:spacing w:val="0"/>
          <w:color w:val="000000"/>
          <w:b w:val="off"/>
          <w:i w:val="off"/>
        </w:rPr>
        <w:t/>
      </w:r>
      <w:bookmarkEnd w:id="3448"/>
    </w:p>
    <w:p>
      <w:pPr>
        <w:pageBreakBefore w:val="off"/>
        <w:tabs/>
        <w:wordWrap w:val="off"/>
        <w:spacing w:before="0" w:after="0" w:line="740" w:lineRule="atLeast"/>
        <w:ind w:left="40" w:right="260"/>
        <w:jc w:val="both"/>
        <w:textAlignment w:val="baseline"/>
        <w:rPr>
          <w:sz w:val="37"/>
        </w:rPr>
      </w:pPr>
      <w:bookmarkStart w:name="" w:id="3449"/>
      <w:r>
        <w:rPr>
          <w:rFonts w:ascii="宋体" w:hAnsi="宋体" w:cs="宋体" w:eastAsia="宋体"/>
          <w:sz w:val="37"/>
          <w:spacing w:val="0"/>
          <w:color w:val="000000"/>
          <w:b w:val="off"/>
          <w:i w:val="off"/>
        </w:rPr>
        <w:t>的要求，但要在不断更新的系统的联系中去重复这个超时间的</w:t>
      </w:r>
      <w:r>
        <w:rPr>
          <w:rFonts w:ascii="宋体" w:hAnsi="宋体" w:cs="宋体" w:eastAsia="宋体"/>
          <w:sz w:val="37"/>
          <w:spacing w:val="0"/>
          <w:color w:val="000000"/>
          <w:b w:val="off"/>
          <w:i w:val="off"/>
        </w:rPr>
        <w:t>“永恒的”问题的要求却是不可证明的，而且实际上这个极为幼</w:t>
      </w:r>
      <w:r>
        <w:rPr>
          <w:rFonts w:ascii="宋体" w:hAnsi="宋体" w:cs="宋体" w:eastAsia="宋体"/>
          <w:sz w:val="37"/>
          <w:spacing w:val="0"/>
          <w:color w:val="000000"/>
          <w:b w:val="off"/>
          <w:i w:val="off"/>
        </w:rPr>
        <w:t>稚的“同一”问题是从唯心主义和新康德主义哲学的破烂中偷来</w:t>
      </w:r>
      <w:r>
        <w:rPr>
          <w:rFonts w:ascii="宋体" w:hAnsi="宋体" w:cs="宋体" w:eastAsia="宋体"/>
          <w:sz w:val="37"/>
          <w:spacing w:val="0"/>
          <w:color w:val="000000"/>
          <w:b w:val="off"/>
          <w:i w:val="off"/>
        </w:rPr>
        <w:t>的。相对于这种所谓的超时间性，历史-相对主义怀疑论的异议</w:t>
      </w:r>
      <w:r>
        <w:rPr>
          <w:rFonts w:ascii="宋体" w:hAnsi="宋体" w:cs="宋体" w:eastAsia="宋体"/>
          <w:sz w:val="37"/>
          <w:spacing w:val="0"/>
          <w:color w:val="000000"/>
          <w:b w:val="off"/>
          <w:i w:val="off"/>
        </w:rPr>
        <w:t>就显得较为可信和无可辩驳。只有当我从海德格尔那儿学会把</w:t>
      </w:r>
      <w:r>
        <w:rPr>
          <w:rFonts w:ascii="宋体" w:hAnsi="宋体" w:cs="宋体" w:eastAsia="宋体"/>
          <w:sz w:val="37"/>
          <w:spacing w:val="0"/>
          <w:color w:val="000000"/>
          <w:b w:val="off"/>
          <w:i w:val="off"/>
        </w:rPr>
        <w:t>历史思想带入重新对传统提出疑问的活动中时，才使得这个老</w:t>
      </w:r>
      <w:r>
        <w:rPr>
          <w:rFonts w:ascii="宋体" w:hAnsi="宋体" w:cs="宋体" w:eastAsia="宋体"/>
          <w:sz w:val="37"/>
          <w:spacing w:val="0"/>
          <w:color w:val="000000"/>
          <w:b w:val="off"/>
          <w:i w:val="off"/>
        </w:rPr>
        <w:t>问题变得可以理解、充满生机，从而使它变成了自身的问题。我</w:t>
      </w:r>
      <w:r>
        <w:rPr>
          <w:rFonts w:ascii="宋体" w:hAnsi="宋体" w:cs="宋体" w:eastAsia="宋体"/>
          <w:sz w:val="37"/>
          <w:spacing w:val="0"/>
          <w:color w:val="000000"/>
          <w:b w:val="off"/>
          <w:i w:val="off"/>
        </w:rPr>
        <w:t>以此所描述的就是我今天称之为诠释学基本经验的东西。</w:t>
      </w:r>
      <w:bookmarkEnd w:id="3449"/>
    </w:p>
    <w:p>
      <w:pPr>
        <w:pageBreakBefore w:val="off"/>
        <w:tabs/>
        <w:wordWrap w:val="off"/>
        <w:spacing w:before="0" w:after="0" w:line="740" w:lineRule="atLeast"/>
        <w:ind w:left="40" w:right="280" w:firstLine="880"/>
        <w:jc w:val="both"/>
        <w:textAlignment w:val="baseline"/>
        <w:rPr>
          <w:sz w:val="37"/>
        </w:rPr>
      </w:pPr>
      <w:bookmarkStart w:name="" w:id="3450"/>
      <w:r>
        <w:rPr>
          <w:rFonts w:ascii="宋体" w:hAnsi="宋体" w:cs="宋体" w:eastAsia="宋体"/>
          <w:sz w:val="37"/>
          <w:spacing w:val="0"/>
          <w:color w:val="000000"/>
          <w:b w:val="off"/>
          <w:i w:val="off"/>
        </w:rPr>
        <w:t>海德格尔以强烈的感情召唤希腊哲学，这给我们产生了深</w:t>
      </w:r>
      <w:r>
        <w:rPr>
          <w:rFonts w:ascii="宋体" w:hAnsi="宋体" w:cs="宋体" w:eastAsia="宋体"/>
          <w:sz w:val="37"/>
          <w:spacing w:val="0"/>
          <w:color w:val="000000"/>
          <w:b w:val="off"/>
          <w:i w:val="off"/>
        </w:rPr>
        <w:t>刻的影响。但我们却不知道希腊哲学并不是他自身问题的范例</w:t>
      </w:r>
      <w:r>
        <w:rPr>
          <w:rFonts w:ascii="宋体" w:hAnsi="宋体" w:cs="宋体" w:eastAsia="宋体"/>
          <w:sz w:val="37"/>
          <w:spacing w:val="0"/>
          <w:color w:val="000000"/>
          <w:b w:val="off"/>
          <w:i w:val="off"/>
        </w:rPr>
        <w:t>而是反例。海德格尔对形而上学的摧毁不仅对近代的意识唯心</w:t>
      </w:r>
      <w:r>
        <w:rPr>
          <w:rFonts w:ascii="宋体" w:hAnsi="宋体" w:cs="宋体" w:eastAsia="宋体"/>
          <w:sz w:val="37"/>
          <w:spacing w:val="0"/>
          <w:color w:val="000000"/>
          <w:b w:val="off"/>
          <w:i w:val="off"/>
        </w:rPr>
        <w:t>主义产生作用，而且也对其在希腊形而上学中的根源发生了作</w:t>
      </w:r>
      <w:r>
        <w:rPr>
          <w:rFonts w:ascii="宋体" w:hAnsi="宋体" w:cs="宋体" w:eastAsia="宋体"/>
          <w:sz w:val="37"/>
          <w:spacing w:val="0"/>
          <w:color w:val="000000"/>
          <w:b w:val="off"/>
          <w:i w:val="off"/>
        </w:rPr>
        <w:t>用。他那彻底的批判使神学的基督性和哲学的科学性都产生了</w:t>
      </w:r>
      <w:r>
        <w:rPr>
          <w:rFonts w:ascii="宋体" w:hAnsi="宋体" w:cs="宋体" w:eastAsia="宋体"/>
          <w:sz w:val="37"/>
          <w:spacing w:val="0"/>
          <w:color w:val="000000"/>
          <w:b w:val="off"/>
          <w:i w:val="off"/>
        </w:rPr>
        <w:t>疑问。学院哲学用某种生疏了的康德式或黑格尔式的语言进行</w:t>
      </w:r>
      <w:r>
        <w:rPr>
          <w:rFonts w:ascii="宋体" w:hAnsi="宋体" w:cs="宋体" w:eastAsia="宋体"/>
          <w:sz w:val="37"/>
          <w:spacing w:val="0"/>
          <w:color w:val="000000"/>
          <w:b w:val="off"/>
          <w:i w:val="off"/>
        </w:rPr>
        <w:t>思考，并且总是力图不断地结束或克服先验唯心主义，相对于这</w:t>
      </w:r>
      <w:r>
        <w:rPr>
          <w:rFonts w:ascii="宋体" w:hAnsi="宋体" w:cs="宋体" w:eastAsia="宋体"/>
          <w:sz w:val="37"/>
          <w:spacing w:val="0"/>
          <w:color w:val="000000"/>
          <w:b w:val="off"/>
          <w:i w:val="off"/>
        </w:rPr>
        <w:t>种苍白无力的学院哲学，则柏拉图和亚里士多德对于那些不相</w:t>
      </w:r>
      <w:r>
        <w:rPr>
          <w:rFonts w:ascii="宋体" w:hAnsi="宋体" w:cs="宋体" w:eastAsia="宋体"/>
          <w:sz w:val="37"/>
          <w:spacing w:val="0"/>
          <w:color w:val="000000"/>
          <w:b w:val="off"/>
          <w:i w:val="off"/>
        </w:rPr>
        <w:t>信学院哲学的体系游戏的人————即使是以现象学的本质研究或</w:t>
      </w:r>
      <w:r>
        <w:rPr>
          <w:rFonts w:ascii="宋体" w:hAnsi="宋体" w:cs="宋体" w:eastAsia="宋体"/>
          <w:sz w:val="37"/>
          <w:spacing w:val="0"/>
          <w:color w:val="000000"/>
          <w:b w:val="off"/>
          <w:i w:val="off"/>
        </w:rPr>
        <w:t>以问题史为依据的范畴分析用以进行理解的那种问题、范畴、价</w:t>
      </w:r>
      <w:r>
        <w:rPr>
          <w:rFonts w:ascii="宋体" w:hAnsi="宋体" w:cs="宋体" w:eastAsia="宋体"/>
          <w:sz w:val="37"/>
          <w:spacing w:val="0"/>
          <w:color w:val="000000"/>
          <w:b w:val="off"/>
          <w:i w:val="off"/>
        </w:rPr>
        <w:t>值等这些开放体系的形式——一下子就显得像是哲学的保护</w:t>
      </w:r>
      <w:r>
        <w:rPr>
          <w:rFonts w:ascii="宋体" w:hAnsi="宋体" w:cs="宋体" w:eastAsia="宋体"/>
          <w:sz w:val="37"/>
          <w:spacing w:val="0"/>
          <w:color w:val="000000"/>
          <w:b w:val="off"/>
          <w:i w:val="off"/>
        </w:rPr>
        <w:t>神。我们可以从希腊人身上学到，哲学思维并非必然要服从以</w:t>
      </w:r>
      <w:r>
        <w:rPr>
          <w:rFonts w:ascii="宋体" w:hAnsi="宋体" w:cs="宋体" w:eastAsia="宋体"/>
          <w:sz w:val="37"/>
          <w:spacing w:val="0"/>
          <w:color w:val="000000"/>
          <w:b w:val="off"/>
          <w:i w:val="off"/>
        </w:rPr>
        <w:t>一种最高原理的形式建立起来的体系性的指导思想才能执行解</w:t>
      </w:r>
      <w:r>
        <w:rPr>
          <w:rFonts w:ascii="宋体" w:hAnsi="宋体" w:cs="宋体" w:eastAsia="宋体"/>
          <w:sz w:val="37"/>
          <w:spacing w:val="0"/>
          <w:color w:val="000000"/>
          <w:b w:val="off"/>
          <w:i w:val="off"/>
        </w:rPr>
        <w:t>释的功能，相反，哲学思维总是受到某种指导的支配：它在对原</w:t>
      </w:r>
      <w:r>
        <w:rPr>
          <w:rFonts w:ascii="宋体" w:hAnsi="宋体" w:cs="宋体" w:eastAsia="宋体"/>
          <w:sz w:val="37"/>
          <w:spacing w:val="0"/>
          <w:color w:val="000000"/>
          <w:b w:val="off"/>
          <w:i w:val="off"/>
        </w:rPr>
        <w:t>始的世界经验继续思考的时候必然要透彻地思考我们生活于其</w:t>
      </w:r>
      <w:r>
        <w:rPr>
          <w:rFonts w:ascii="宋体" w:hAnsi="宋体" w:cs="宋体" w:eastAsia="宋体"/>
          <w:sz w:val="37"/>
          <w:spacing w:val="0"/>
          <w:color w:val="000000"/>
          <w:b w:val="off"/>
          <w:i w:val="off"/>
        </w:rPr>
        <w:t>中的语言的概念力和直观力。我认为这就是柏拉图对话的秘密</w:t>
      </w:r>
      <w:r>
        <w:rPr>
          <w:rFonts w:ascii="宋体" w:hAnsi="宋体" w:cs="宋体" w:eastAsia="宋体"/>
          <w:sz w:val="37"/>
          <w:spacing w:val="0"/>
          <w:color w:val="000000"/>
          <w:b w:val="off"/>
          <w:i w:val="off"/>
        </w:rPr>
        <w:t>所在。</w:t>
      </w:r>
      <w:bookmarkEnd w:id="3450"/>
    </w:p>
    <w:p>
      <w:pPr>
        <w:pageBreakBefore w:val="off"/>
        <w:tabs/>
        <w:wordWrap w:val="off"/>
        <w:spacing w:before="0" w:after="0" w:line="740" w:lineRule="atLeast"/>
        <w:ind w:left="40" w:right="400" w:firstLine="880"/>
        <w:jc w:val="both"/>
        <w:textAlignment w:val="baseline"/>
        <w:rPr>
          <w:sz w:val="37"/>
        </w:rPr>
      </w:pPr>
      <w:bookmarkStart w:name="" w:id="3451"/>
      <w:r>
        <w:rPr>
          <w:rFonts w:ascii="宋体" w:hAnsi="宋体" w:cs="宋体" w:eastAsia="宋体"/>
          <w:sz w:val="37"/>
          <w:spacing w:val="0"/>
          <w:color w:val="000000"/>
          <w:b w:val="off"/>
          <w:i w:val="off"/>
        </w:rPr>
        <w:t>当时，在德国研究柏拉图的学者中坐头把交椅的是尤利乌</w:t>
      </w:r>
      <w:r>
        <w:rPr>
          <w:rFonts w:ascii="宋体" w:hAnsi="宋体" w:cs="宋体" w:eastAsia="宋体"/>
          <w:sz w:val="37"/>
          <w:spacing w:val="0"/>
          <w:color w:val="000000"/>
          <w:b w:val="off"/>
          <w:i w:val="off"/>
        </w:rPr>
        <w:t>斯·斯坦彻尔(Julius Stenzel)。他的研究也显示出同样的倾向，</w:t>
      </w:r>
      <w:r>
        <mc:AlternateContent>
          <mc:Choice Requires="wps">
            <w:drawing>
              <wp:anchor allowOverlap="true" layoutInCell="true" locked="false" simplePos="false" behindDoc="false" relativeHeight="251659264" distL="0" distR="0" distT="0" distB="0">
                <wp:simplePos x="0" y="0"/>
                <wp:positionH relativeFrom="page">
                  <wp:posOffset>9093200</wp:posOffset>
                </wp:positionH>
                <wp:positionV relativeFrom="paragraph">
                  <wp:posOffset>-1143000</wp:posOffset>
                </wp:positionV>
                <wp:extent cx="825500" cy="406400"/>
                <wp:wrapNone/>
                <wp:docPr id="163" name="文本框 163"/>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452"/>
                            <w:r>
                              <w:rPr>
                                <w:rFonts w:ascii="楷体" w:hAnsi="楷体" w:cs="楷体" w:eastAsia="楷体"/>
                                <w:sz w:val="41"/>
                                <w:spacing w:val="0"/>
                                <w:color w:val="000000"/>
                                <w:b w:val="off"/>
                                <w:i w:val="off"/>
                              </w:rPr>
                              <w:t>Ⅱ485</w:t>
                            </w:r>
                            <w:bookmarkEnd w:id="3452"/>
                          </w:p>
                        </w:txbxContent>
                      </wps:txbx>
                      <wps:bodyPr wrap="square" lIns="0" rIns="0" tIns="0" bIns="0" vert="horz" anchor="t">
                        <a:noAutofit/>
                      </wps:bodyPr>
                    </wps:wsp>
                  </a:graphicData>
                </a:graphic>
              </wp:anchor>
            </w:drawing>
          </mc:Choice>
          <mc:Fallback>
            <w:pict>
              <v:shape type="#_x0000_t202" filled="f" stroked="f" style="margin-left:716pt;margin-top:-90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453"/>
                      <w:r>
                        <w:rPr>
                          <w:rFonts w:ascii="楷体" w:hAnsi="楷体" w:cs="楷体" w:eastAsia="楷体"/>
                          <w:sz w:val="41"/>
                          <w:spacing w:val="0"/>
                          <w:color w:val="000000"/>
                          <w:b w:val="off"/>
                          <w:i w:val="off"/>
                        </w:rPr>
                        <w:t>Ⅱ485</w:t>
                      </w:r>
                      <w:bookmarkEnd w:id="3453"/>
                    </w:p>
                  </w:txbxContent>
                </v:textbox>
              </v:shape>
            </w:pict>
          </mc:Fallback>
        </mc:AlternateContent>
      </w:r>
      <w:bookmarkEnd w:id="3451"/>
    </w:p>
    <w:p>
      <w:r>
        <w:t/>
      </w:r>
    </w:p>
    <w:p>
      <w:pPr>
        <w:sectPr>
          <w:footerReference r:id="rId603"/>
          <w:headerReference r:id="rId604" w:type="default"/>
          <w:type w:val="nextPage"/>
          <w:pgSz w:w="16900" w:h="23360"/>
          <w:pgMar w:left="2520" w:top="1720" w:right="2520" w:bottom="1720" w:header="1420" w:footer="1420"/>
          <w:cols w:num="1"/>
        </w:sectPr>
      </w:pPr>
    </w:p>
    <w:p>
      <w:pPr>
        <w:pageBreakBefore w:val="off"/>
        <w:tabs>
          <w:tab w:pos="1460" w:val="left" w:leader="none"/>
        </w:tabs>
        <w:wordWrap w:val="off"/>
        <w:spacing w:before="0" w:after="0" w:line="460" w:lineRule="atLeast"/>
        <w:ind w:left="260" w:right="0"/>
        <w:jc w:val="both"/>
        <w:textAlignment w:val="baseline"/>
        <w:rPr>
          <w:sz w:val="34"/>
        </w:rPr>
      </w:pPr>
      <w:bookmarkStart w:name="" w:id="3454"/>
      <w:r>
        <w:rPr>
          <w:rFonts w:ascii="楷体" w:hAnsi="楷体" w:cs="楷体" w:eastAsia="楷体"/>
          <w:sz w:val="34"/>
          <w:spacing w:val="0"/>
          <w:color w:val="000000"/>
          <w:b w:val="on"/>
          <w:i w:val="off"/>
        </w:rPr>
        <w:t>790</w:t>
      </w:r>
      <w:r>
        <w:t xml:space="preserve">	</w:t>
      </w:r>
      <w:r>
        <w:rPr>
          <w:rFonts w:ascii="黑体" w:hAnsi="黑体" w:cs="黑体" w:eastAsia="黑体"/>
          <w:sz w:val="34"/>
          <w:spacing w:val="0"/>
          <w:color w:val="000000"/>
          <w:b w:val="on"/>
          <w:i w:val="off"/>
        </w:rPr>
        <w:t>真理与方法</w:t>
      </w:r>
      <w:bookmarkEnd w:id="3454"/>
    </w:p>
    <w:p>
      <w:pPr>
        <w:pageBreakBefore w:val="off"/>
        <w:tabs/>
        <w:wordWrap w:val="off"/>
        <w:spacing w:before="0" w:after="0" w:line="700" w:lineRule="exact"/>
        <w:ind w:left="0" w:right="0"/>
        <w:jc w:val="both"/>
        <w:textAlignment w:val="baseline"/>
        <w:rPr>
          <w:sz w:val="39"/>
        </w:rPr>
      </w:pPr>
      <w:bookmarkStart w:name="" w:id="3455"/>
      <w:r>
        <w:rPr>
          <w:rFonts w:ascii="宋体" w:hAnsi="宋体" w:cs="宋体" w:eastAsia="宋体"/>
          <w:sz w:val="39"/>
          <w:spacing w:val="0"/>
          <w:color w:val="000000"/>
          <w:b w:val="off"/>
          <w:i w:val="off"/>
        </w:rPr>
        <w:t/>
      </w:r>
      <w:bookmarkEnd w:id="3455"/>
    </w:p>
    <w:p>
      <w:pPr>
        <w:pageBreakBefore w:val="off"/>
        <w:tabs/>
        <w:wordWrap w:val="off"/>
        <w:spacing w:before="0" w:after="0" w:line="700" w:lineRule="atLeast"/>
        <w:ind w:left="180" w:right="100" w:firstLine="80"/>
        <w:jc w:val="both"/>
        <w:textAlignment w:val="baseline"/>
        <w:rPr>
          <w:sz w:val="39"/>
        </w:rPr>
      </w:pPr>
      <w:bookmarkStart w:name="" w:id="3456"/>
      <w:r>
        <w:rPr>
          <w:rFonts w:ascii="宋体" w:hAnsi="宋体" w:cs="宋体" w:eastAsia="宋体"/>
          <w:sz w:val="39"/>
          <w:spacing w:val="0"/>
          <w:color w:val="000000"/>
          <w:b w:val="off"/>
          <w:i w:val="off"/>
        </w:rPr>
        <w:t>因为他面对自我意识的疑难————当时的唯心主义及其批判者都</w:t>
      </w:r>
      <w:r>
        <w:rPr>
          <w:rFonts w:ascii="宋体" w:hAnsi="宋体" w:cs="宋体" w:eastAsia="宋体"/>
          <w:sz w:val="39"/>
          <w:spacing w:val="0"/>
          <w:color w:val="000000"/>
          <w:b w:val="off"/>
          <w:i w:val="off"/>
        </w:rPr>
        <w:t>陷入了这种疑难————却在希腊哲学中观察到了“主观性的抑制”</w:t>
      </w:r>
      <w:r>
        <w:rPr>
          <w:rFonts w:ascii="宋体" w:hAnsi="宋体" w:cs="宋体" w:eastAsia="宋体"/>
          <w:sz w:val="39"/>
          <w:spacing w:val="0"/>
          <w:color w:val="000000"/>
          <w:b w:val="off"/>
          <w:i w:val="off"/>
        </w:rPr>
        <w:t>(Abdämpfung der Subjektivität)。我也有同感，而且在海德格尔开</w:t>
      </w:r>
      <w:r>
        <w:rPr>
          <w:rFonts w:ascii="宋体" w:hAnsi="宋体" w:cs="宋体" w:eastAsia="宋体"/>
          <w:sz w:val="39"/>
          <w:spacing w:val="0"/>
          <w:color w:val="000000"/>
          <w:b w:val="off"/>
          <w:i w:val="off"/>
        </w:rPr>
        <w:t>始教我之前就把这一点视作希腊人神秘的优点，因为希腊人出</w:t>
      </w:r>
      <w:r>
        <w:rPr>
          <w:rFonts w:ascii="宋体" w:hAnsi="宋体" w:cs="宋体" w:eastAsia="宋体"/>
          <w:sz w:val="39"/>
          <w:spacing w:val="0"/>
          <w:color w:val="000000"/>
          <w:b w:val="off"/>
          <w:i w:val="off"/>
        </w:rPr>
        <w:t>于对思考的自我遗忘的热情以过分纯洁的态度投身于思想的运</w:t>
      </w:r>
      <w:r>
        <w:rPr>
          <w:rFonts w:ascii="宋体" w:hAnsi="宋体" w:cs="宋体" w:eastAsia="宋体"/>
          <w:sz w:val="39"/>
          <w:spacing w:val="0"/>
          <w:color w:val="000000"/>
          <w:b w:val="off"/>
          <w:i w:val="off"/>
        </w:rPr>
        <w:t>动。</w:t>
      </w:r>
      <w:bookmarkEnd w:id="3456"/>
    </w:p>
    <w:p>
      <w:pPr>
        <w:pageBreakBefore w:val="off"/>
        <w:tabs/>
        <w:wordWrap w:val="off"/>
        <w:spacing w:before="0" w:after="0" w:line="700" w:lineRule="atLeast"/>
        <w:ind w:left="180" w:right="120" w:firstLine="860"/>
        <w:jc w:val="both"/>
        <w:textAlignment w:val="baseline"/>
        <w:rPr>
          <w:sz w:val="39"/>
        </w:rPr>
      </w:pPr>
      <w:bookmarkStart w:name="" w:id="3457"/>
      <w:r>
        <w:rPr>
          <w:rFonts w:ascii="宋体" w:hAnsi="宋体" w:cs="宋体" w:eastAsia="宋体"/>
          <w:sz w:val="39"/>
          <w:spacing w:val="0"/>
          <w:color w:val="000000"/>
          <w:b w:val="off"/>
          <w:i w:val="off"/>
        </w:rPr>
        <w:t>出于同样的原因，我很早就对黑格尔产生了兴趣，因为我觉</w:t>
      </w:r>
      <w:r>
        <w:rPr>
          <w:rFonts w:ascii="宋体" w:hAnsi="宋体" w:cs="宋体" w:eastAsia="宋体"/>
          <w:sz w:val="39"/>
          <w:spacing w:val="0"/>
          <w:color w:val="000000"/>
          <w:b w:val="off"/>
          <w:i w:val="off"/>
        </w:rPr>
        <w:t>得黑格尔也像希腊人一样，而且我也只是如此地理解黑格尔。</w:t>
      </w:r>
      <w:r>
        <w:rPr>
          <w:rFonts w:ascii="宋体" w:hAnsi="宋体" w:cs="宋体" w:eastAsia="宋体"/>
          <w:sz w:val="39"/>
          <w:spacing w:val="0"/>
          <w:color w:val="000000"/>
          <w:b w:val="off"/>
          <w:i w:val="off"/>
        </w:rPr>
        <w:t>至少我觉得他的《逻辑学》真正具有某些希腊人的纯洁态度，并</w:t>
      </w:r>
      <w:r>
        <w:rPr>
          <w:rFonts w:ascii="宋体" w:hAnsi="宋体" w:cs="宋体" w:eastAsia="宋体"/>
          <w:sz w:val="39"/>
          <w:spacing w:val="0"/>
          <w:color w:val="000000"/>
          <w:b w:val="off"/>
          <w:i w:val="off"/>
        </w:rPr>
        <w:t>且在天才地，但也有点儿糟糕地编辑的《哲学史讲演录》中为我</w:t>
      </w:r>
      <w:r>
        <w:rPr>
          <w:rFonts w:ascii="宋体" w:hAnsi="宋体" w:cs="宋体" w:eastAsia="宋体"/>
          <w:sz w:val="39"/>
          <w:spacing w:val="0"/>
          <w:color w:val="000000"/>
          <w:b w:val="off"/>
          <w:i w:val="off"/>
        </w:rPr>
        <w:t>提供了一座通向并非历史主义的、而是真正思辨地了解柏拉图</w:t>
      </w:r>
      <w:r>
        <w:rPr>
          <w:rFonts w:ascii="宋体" w:hAnsi="宋体" w:cs="宋体" w:eastAsia="宋体"/>
          <w:sz w:val="39"/>
          <w:spacing w:val="0"/>
          <w:color w:val="000000"/>
          <w:b w:val="off"/>
          <w:i w:val="off"/>
        </w:rPr>
        <w:t>和亚里士多德思想的桥梁。</w:t>
      </w:r>
      <w:bookmarkEnd w:id="3457"/>
    </w:p>
    <w:p>
      <w:pPr>
        <w:pageBreakBefore w:val="off"/>
        <w:tabs/>
        <w:wordWrap w:val="off"/>
        <w:spacing w:before="0" w:after="0" w:line="700" w:lineRule="atLeast"/>
        <w:ind w:left="80" w:right="160" w:firstLine="860"/>
        <w:jc w:val="both"/>
        <w:textAlignment w:val="baseline"/>
        <w:rPr>
          <w:sz w:val="39"/>
        </w:rPr>
      </w:pPr>
      <w:bookmarkStart w:name="" w:id="3458"/>
      <w:r>
        <w:rPr>
          <w:rFonts w:ascii="宋体" w:hAnsi="宋体" w:cs="宋体" w:eastAsia="宋体"/>
          <w:sz w:val="39"/>
          <w:spacing w:val="0"/>
          <w:color w:val="000000"/>
          <w:b w:val="off"/>
          <w:i w:val="off"/>
        </w:rPr>
        <w:t>但我最重要的思想则学自于海德格尔。首先要提到的是</w:t>
      </w:r>
      <w:r>
        <w:rPr>
          <w:rFonts w:ascii="宋体" w:hAnsi="宋体" w:cs="宋体" w:eastAsia="宋体"/>
          <w:sz w:val="39"/>
          <w:spacing w:val="0"/>
          <w:color w:val="000000"/>
          <w:b w:val="off"/>
          <w:i w:val="off"/>
        </w:rPr>
        <w:t>192？年我在弗赖堡参加的关于尼各马可伦理学第六卷的第一</w:t>
      </w:r>
      <w:r>
        <w:rPr>
          <w:rFonts w:ascii="宋体" w:hAnsi="宋体" w:cs="宋体" w:eastAsia="宋体"/>
          <w:sz w:val="39"/>
          <w:spacing w:val="0"/>
          <w:color w:val="000000"/>
          <w:b w:val="off"/>
          <w:i w:val="off"/>
        </w:rPr>
        <w:t>次研讨班。那时 Phronesis，亦即“实践理性”的德行，一种 allo</w:t>
      </w:r>
      <w:r>
        <w:rPr>
          <w:rFonts w:ascii="宋体" w:hAnsi="宋体" w:cs="宋体" w:eastAsia="宋体"/>
          <w:sz w:val="39"/>
          <w:spacing w:val="0"/>
          <w:color w:val="000000"/>
          <w:b w:val="off"/>
          <w:i w:val="off"/>
        </w:rPr>
        <w:t>eido gnōseōs，即“另一种类型认识”的德行，对我还是一个充满魔</w:t>
      </w:r>
      <w:r>
        <w:rPr>
          <w:rFonts w:ascii="宋体" w:hAnsi="宋体" w:cs="宋体" w:eastAsia="宋体"/>
          <w:sz w:val="39"/>
          <w:spacing w:val="0"/>
          <w:color w:val="000000"/>
          <w:b w:val="off"/>
          <w:i w:val="off"/>
        </w:rPr>
        <w:t>力的字眼。这种实践理性引出了一种直接性的东西，就如海德</w:t>
      </w:r>
      <w:r>
        <w:rPr>
          <w:rFonts w:ascii="宋体" w:hAnsi="宋体" w:cs="宋体" w:eastAsia="宋体"/>
          <w:sz w:val="39"/>
          <w:spacing w:val="0"/>
          <w:color w:val="000000"/>
          <w:b w:val="off"/>
          <w:i w:val="off"/>
        </w:rPr>
        <w:t>格尔有一天曾分析过技术(Techne)和实践智慧(Phronesis)的区</w:t>
      </w:r>
      <w:r>
        <w:rPr>
          <w:rFonts w:ascii="宋体" w:hAnsi="宋体" w:cs="宋体" w:eastAsia="宋体"/>
          <w:sz w:val="39"/>
          <w:spacing w:val="0"/>
          <w:color w:val="000000"/>
          <w:b w:val="off"/>
          <w:i w:val="off"/>
        </w:rPr>
        <w:t>分并对“Phronēseōs de ouk esti lēthē”①(合理性决不包含遗忘性)</w:t>
      </w:r>
      <w:r>
        <w:rPr>
          <w:rFonts w:ascii="宋体" w:hAnsi="宋体" w:cs="宋体" w:eastAsia="宋体"/>
          <w:sz w:val="39"/>
          <w:spacing w:val="0"/>
          <w:color w:val="000000"/>
          <w:b w:val="off"/>
          <w:i w:val="off"/>
        </w:rPr>
        <w:t>解释道：“这就是良知”。但这种出于教育本能的夸张却标出了</w:t>
      </w:r>
      <w:r>
        <w:rPr>
          <w:rFonts w:ascii="宋体" w:hAnsi="宋体" w:cs="宋体" w:eastAsia="宋体"/>
          <w:sz w:val="39"/>
          <w:spacing w:val="0"/>
          <w:color w:val="000000"/>
          <w:b w:val="off"/>
          <w:i w:val="off"/>
        </w:rPr>
        <w:t>一个重要的出发点，后来海德格尔在《存在与时间》中正是由此</w:t>
      </w:r>
      <w:r>
        <w:rPr>
          <w:rFonts w:ascii="宋体" w:hAnsi="宋体" w:cs="宋体" w:eastAsia="宋体"/>
          <w:sz w:val="39"/>
          <w:spacing w:val="0"/>
          <w:color w:val="000000"/>
          <w:b w:val="off"/>
          <w:i w:val="off"/>
        </w:rPr>
        <w:t>出发为重新提出存在问题作了准备，我们可以想到像“愿有良</w:t>
      </w:r>
      <w:r>
        <w:rPr>
          <w:rFonts w:ascii="宋体" w:hAnsi="宋体" w:cs="宋体" w:eastAsia="宋体"/>
          <w:sz w:val="39"/>
          <w:spacing w:val="0"/>
          <w:color w:val="000000"/>
          <w:b w:val="off"/>
          <w:i w:val="off"/>
        </w:rPr>
        <w:t>知”(Gewissen-Habenwollen)这样的术语[349]。</w:t>
      </w:r>
      <w:bookmarkEnd w:id="3458"/>
    </w:p>
    <w:p>
      <w:pPr>
        <w:pageBreakBefore w:val="off"/>
        <w:tabs/>
        <w:wordWrap w:val="off"/>
        <w:spacing w:before="0" w:after="0" w:line="700" w:lineRule="atLeast"/>
        <w:ind w:left="80" w:right="280" w:firstLine="860"/>
        <w:jc w:val="both"/>
        <w:textAlignment w:val="baseline"/>
        <w:rPr>
          <w:sz w:val="39"/>
        </w:rPr>
      </w:pPr>
      <w:bookmarkStart w:name="" w:id="3459"/>
      <w:r>
        <w:rPr>
          <w:rFonts w:ascii="宋体" w:hAnsi="宋体" w:cs="宋体" w:eastAsia="宋体"/>
          <w:sz w:val="39"/>
          <w:spacing w:val="0"/>
          <w:color w:val="000000"/>
          <w:b w:val="off"/>
          <w:i w:val="off"/>
        </w:rPr>
        <w:t>我当时根本不知道还可以用完全不同的方式去理解海德格</w:t>
      </w:r>
      <w:r>
        <w:rPr>
          <w:rFonts w:ascii="宋体" w:hAnsi="宋体" w:cs="宋体" w:eastAsia="宋体"/>
          <w:sz w:val="39"/>
          <w:spacing w:val="0"/>
          <w:color w:val="000000"/>
          <w:b w:val="off"/>
          <w:i w:val="off"/>
        </w:rPr>
        <w:t>尔的意见，亦即在一种对希腊人进行秘密批判的意义上去理解</w:t>
      </w:r>
      <w:bookmarkEnd w:id="3459"/>
    </w:p>
    <w:p>
      <w:pPr>
        <w:pageBreakBefore w:val="off"/>
        <w:tabs/>
        <w:wordWrap w:val="off"/>
        <w:spacing w:before="0" w:after="0" w:line="700" w:lineRule="atLeast"/>
        <w:ind w:left="120" w:right="0"/>
        <w:jc w:val="both"/>
        <w:textAlignment w:val="baseline"/>
        <w:rPr>
          <w:sz w:val="39"/>
        </w:rPr>
      </w:pPr>
      <w:bookmarkStart w:name="" w:id="3460"/>
      <w:r>
        <w:rPr>
          <w:rFonts w:ascii="宋体" w:hAnsi="宋体" w:cs="宋体" w:eastAsia="宋体"/>
          <w:sz w:val="39"/>
          <w:spacing w:val="0"/>
          <w:color w:val="000000"/>
          <w:u w:val="single"/>
          <w:b w:val="off"/>
          <w:i w:val="off"/>
        </w:rPr>
        <w:t xml:space="preserve">              </w:t>
      </w:r>
      <w:bookmarkEnd w:id="3460"/>
    </w:p>
    <w:p>
      <w:pPr>
        <w:pageBreakBefore w:val="off"/>
        <w:tabs/>
        <w:wordWrap w:val="off"/>
        <w:spacing w:before="240" w:after="0" w:line="480" w:lineRule="atLeast"/>
        <w:ind w:left="680" w:right="0"/>
        <w:jc w:val="both"/>
        <w:textAlignment w:val="baseline"/>
        <w:rPr>
          <w:sz w:val="30"/>
        </w:rPr>
      </w:pPr>
      <w:bookmarkStart w:name="" w:id="3461"/>
      <w:r>
        <w:rPr>
          <w:rFonts w:ascii="仿宋" w:hAnsi="仿宋" w:cs="仿宋" w:eastAsia="仿宋"/>
          <w:sz w:val="30"/>
          <w:spacing w:val="0"/>
          <w:color w:val="000000"/>
          <w:b w:val="off"/>
          <w:i w:val="off"/>
        </w:rPr>
        <w:t>① [参阅“实践知识”，见我的著作集第5卷，第230—248页。]</w:t>
      </w:r>
      <w:bookmarkEnd w:id="3461"/>
    </w:p>
    <w:p>
      <w:r>
        <w:t/>
      </w:r>
    </w:p>
    <w:p>
      <w:pPr>
        <w:sectPr>
          <w:footerReference r:id="rId605"/>
          <w:headerReference r:id="rId606" w:type="default"/>
          <w:type w:val="nextPage"/>
          <w:pgSz w:w="16900" w:h="23360"/>
          <w:pgMar w:left="2540" w:top="1700" w:right="2540" w:bottom="1700" w:header="1400" w:footer="1400"/>
          <w:cols w:num="1"/>
        </w:sectPr>
      </w:pPr>
    </w:p>
    <w:p>
      <w:pPr>
        <w:pageBreakBefore w:val="off"/>
        <w:tabs/>
        <w:wordWrap w:val="off"/>
        <w:spacing w:before="0" w:after="0" w:line="820" w:lineRule="atLeast"/>
        <w:ind w:left="0" w:right="420"/>
        <w:jc w:val="right"/>
        <w:textAlignment w:val="baseline"/>
        <w:rPr>
          <w:sz w:val="61"/>
        </w:rPr>
      </w:pPr>
      <w:bookmarkStart w:name="" w:id="3462"/>
      <w:r>
        <w:rPr>
          <w:rFonts w:ascii="楷体" w:hAnsi="楷体" w:cs="楷体" w:eastAsia="楷体"/>
          <w:sz w:val="61"/>
          <w:spacing w:val="0"/>
          <w:color w:val="000000"/>
          <w:b w:val="off"/>
          <w:i w:val="off"/>
        </w:rPr>
        <w:t>录|791</w:t>
      </w:r>
      <w:bookmarkEnd w:id="3462"/>
    </w:p>
    <w:p>
      <w:pPr>
        <w:pageBreakBefore w:val="off"/>
        <w:tabs/>
        <w:wordWrap w:val="off"/>
        <w:spacing w:before="0" w:after="0" w:line="700" w:lineRule="exact"/>
        <w:ind w:left="0" w:right="0"/>
        <w:jc w:val="right"/>
        <w:textAlignment w:val="baseline"/>
        <w:rPr>
          <w:sz w:val="61"/>
        </w:rPr>
      </w:pPr>
      <w:bookmarkStart w:name="" w:id="3463"/>
      <w:r>
        <w:rPr>
          <w:rFonts w:ascii="宋体" w:hAnsi="宋体" w:cs="宋体" w:eastAsia="宋体"/>
          <w:sz w:val="61"/>
          <w:spacing w:val="0"/>
          <w:color w:val="000000"/>
          <w:b w:val="off"/>
          <w:i w:val="off"/>
        </w:rPr>
        <w:t/>
      </w:r>
      <w:bookmarkEnd w:id="3463"/>
    </w:p>
    <w:p>
      <w:pPr>
        <w:pageBreakBefore w:val="off"/>
        <w:tabs/>
        <w:wordWrap w:val="off"/>
        <w:spacing w:before="0" w:after="0" w:line="660" w:lineRule="atLeast"/>
        <w:ind w:left="40" w:right="360"/>
        <w:jc w:val="both"/>
        <w:textAlignment w:val="baseline"/>
        <w:rPr>
          <w:sz w:val="39"/>
        </w:rPr>
      </w:pPr>
      <w:bookmarkStart w:name="" w:id="3464"/>
      <w:r>
        <w:rPr>
          <w:rFonts w:ascii="宋体" w:hAnsi="宋体" w:cs="宋体" w:eastAsia="宋体"/>
          <w:sz w:val="39"/>
          <w:spacing w:val="0"/>
          <w:color w:val="000000"/>
          <w:b w:val="off"/>
          <w:i w:val="off"/>
        </w:rPr>
        <w:t>海德格尔的意见。于是就有了这样的话：只有作为一种不受遗</w:t>
      </w:r>
      <w:r>
        <w:rPr>
          <w:rFonts w:ascii="宋体" w:hAnsi="宋体" w:cs="宋体" w:eastAsia="宋体"/>
          <w:sz w:val="39"/>
          <w:spacing w:val="0"/>
          <w:color w:val="000000"/>
          <w:b w:val="off"/>
          <w:i w:val="off"/>
        </w:rPr>
        <w:t>忘性威胁的认知确定性(Wissens-Gewissheit)，希腊思想才能思考</w:t>
      </w:r>
      <w:r>
        <w:rPr>
          <w:rFonts w:ascii="宋体" w:hAnsi="宋体" w:cs="宋体" w:eastAsia="宋体"/>
          <w:sz w:val="39"/>
          <w:spacing w:val="0"/>
          <w:color w:val="000000"/>
          <w:b w:val="off"/>
          <w:i w:val="off"/>
        </w:rPr>
        <w:t>良知这一人类原始的现象。————我正是通过海德格尔富有启发</w:t>
      </w:r>
      <w:r>
        <w:rPr>
          <w:rFonts w:ascii="宋体" w:hAnsi="宋体" w:cs="宋体" w:eastAsia="宋体"/>
          <w:sz w:val="39"/>
          <w:spacing w:val="0"/>
          <w:color w:val="000000"/>
          <w:b w:val="off"/>
          <w:i w:val="off"/>
        </w:rPr>
        <w:t>性的意见才发现了一条道路去把陌生问题变成自己的问题，并</w:t>
      </w:r>
      <w:r>
        <w:rPr>
          <w:rFonts w:ascii="宋体" w:hAnsi="宋体" w:cs="宋体" w:eastAsia="宋体"/>
          <w:sz w:val="39"/>
          <w:spacing w:val="0"/>
          <w:color w:val="000000"/>
          <w:b w:val="off"/>
          <w:i w:val="off"/>
        </w:rPr>
        <w:t>且认识到概念具有的前把握性(Vorgreiflichkeit)。</w:t>
      </w:r>
      <w:bookmarkEnd w:id="3464"/>
    </w:p>
    <w:p>
      <w:pPr>
        <w:pageBreakBefore w:val="off"/>
        <w:tabs/>
        <w:wordWrap w:val="off"/>
        <w:spacing w:before="0" w:after="0" w:line="660" w:lineRule="atLeast"/>
        <w:ind w:left="40" w:right="320" w:firstLine="880"/>
        <w:jc w:val="both"/>
        <w:textAlignment w:val="baseline"/>
        <w:rPr>
          <w:sz w:val="39"/>
        </w:rPr>
      </w:pPr>
      <w:bookmarkStart w:name="" w:id="3465"/>
      <w:r>
        <w:rPr>
          <w:rFonts w:ascii="宋体" w:hAnsi="宋体" w:cs="宋体" w:eastAsia="宋体"/>
          <w:sz w:val="39"/>
          <w:spacing w:val="0"/>
          <w:color w:val="000000"/>
          <w:b w:val="off"/>
          <w:i w:val="off"/>
        </w:rPr>
        <w:t>我从海德格尔那里受教的第二个要点是，海德格尔通过亚</w:t>
      </w:r>
      <w:r>
        <w:rPr>
          <w:rFonts w:ascii="宋体" w:hAnsi="宋体" w:cs="宋体" w:eastAsia="宋体"/>
          <w:sz w:val="39"/>
          <w:spacing w:val="0"/>
          <w:color w:val="000000"/>
          <w:b w:val="off"/>
          <w:i w:val="off"/>
        </w:rPr>
        <w:t>里士多德的著作(在一些私人的会晤中)向我表明所谓亚里士多</w:t>
      </w:r>
      <w:r>
        <w:rPr>
          <w:rFonts w:ascii="宋体" w:hAnsi="宋体" w:cs="宋体" w:eastAsia="宋体"/>
          <w:sz w:val="39"/>
          <w:spacing w:val="0"/>
          <w:color w:val="000000"/>
          <w:b w:val="off"/>
          <w:i w:val="off"/>
        </w:rPr>
        <w:t>德的“现实主义”的说法是毫无根据的，而且亚里士多德依据的</w:t>
      </w:r>
      <w:r>
        <w:rPr>
          <w:rFonts w:ascii="宋体" w:hAnsi="宋体" w:cs="宋体" w:eastAsia="宋体"/>
          <w:sz w:val="39"/>
          <w:spacing w:val="0"/>
          <w:color w:val="000000"/>
          <w:b w:val="off"/>
          <w:i w:val="off"/>
        </w:rPr>
        <w:t>正是柏拉图同他的苏格拉底的后继者所给予的同一个逻各斯基</w:t>
      </w:r>
      <w:r>
        <w:rPr>
          <w:rFonts w:ascii="宋体" w:hAnsi="宋体" w:cs="宋体" w:eastAsia="宋体"/>
          <w:sz w:val="39"/>
          <w:spacing w:val="0"/>
          <w:color w:val="000000"/>
          <w:b w:val="off"/>
          <w:i w:val="off"/>
        </w:rPr>
        <w:t>础。几年之后海德格尔————在我作的一次试讲性的讲座之</w:t>
      </w:r>
      <w:r>
        <w:rPr>
          <w:rFonts w:ascii="宋体" w:hAnsi="宋体" w:cs="宋体" w:eastAsia="宋体"/>
          <w:sz w:val="39"/>
          <w:spacing w:val="0"/>
          <w:color w:val="000000"/>
          <w:b w:val="off"/>
          <w:i w:val="off"/>
        </w:rPr>
        <w:t>后————与我们争论说，这个柏拉图和亚里士多德所共有的辩证</w:t>
      </w:r>
      <w:r>
        <w:rPr>
          <w:rFonts w:ascii="宋体" w:hAnsi="宋体" w:cs="宋体" w:eastAsia="宋体"/>
          <w:sz w:val="39"/>
          <w:spacing w:val="0"/>
          <w:color w:val="000000"/>
          <w:b w:val="off"/>
          <w:i w:val="off"/>
        </w:rPr>
        <w:t>哲学思维的新基础不仅承载了亚里士多德范畴理论，而且还可</w:t>
      </w:r>
      <w:r>
        <w:rPr>
          <w:rFonts w:ascii="宋体" w:hAnsi="宋体" w:cs="宋体" w:eastAsia="宋体"/>
          <w:sz w:val="39"/>
          <w:spacing w:val="0"/>
          <w:color w:val="000000"/>
          <w:b w:val="off"/>
          <w:i w:val="off"/>
        </w:rPr>
        <w:t>以区分出亚里士多德的动力(Dynamis)概念和活力(Energeia)概</w:t>
      </w:r>
      <w:r>
        <w:rPr>
          <w:rFonts w:ascii="宋体" w:hAnsi="宋体" w:cs="宋体" w:eastAsia="宋体"/>
          <w:sz w:val="39"/>
          <w:spacing w:val="0"/>
          <w:color w:val="000000"/>
          <w:b w:val="off"/>
          <w:i w:val="off"/>
        </w:rPr>
        <w:t>念[瓦尔特·布吕克(Walter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Bröcker)后来在他论亚里士多德的</w:t>
      </w:r>
      <w:r>
        <w:rPr>
          <w:rFonts w:ascii="宋体" w:hAnsi="宋体" w:cs="宋体" w:eastAsia="宋体"/>
          <w:sz w:val="39"/>
          <w:spacing w:val="0"/>
          <w:color w:val="000000"/>
          <w:b w:val="off"/>
          <w:i w:val="off"/>
        </w:rPr>
        <w:t>著作中详细研究了这个问题]。</w:t>
      </w:r>
      <w:r>
        <mc:AlternateContent>
          <mc:Choice Requires="wps">
            <w:drawing>
              <wp:anchor allowOverlap="true" layoutInCell="true" locked="false" simplePos="false" behindDoc="false" relativeHeight="251659264" distL="0" distR="0" distT="0" distB="0">
                <wp:simplePos x="0" y="0"/>
                <wp:positionH relativeFrom="page">
                  <wp:posOffset>9017000</wp:posOffset>
                </wp:positionH>
                <wp:positionV relativeFrom="paragraph">
                  <wp:posOffset>939800</wp:posOffset>
                </wp:positionV>
                <wp:extent cx="685800" cy="622300"/>
                <wp:wrapNone/>
                <wp:docPr id="164" name="文本框 164"/>
                <a:graphic xmlns:a="http://schemas.openxmlformats.org/drawingml/2006/main">
                  <a:graphicData uri="http://schemas.microsoft.com/office/word/2010/wordprocessingShape">
                    <wps:wsp>
                      <wps:cNvSpPr txBox="true"/>
                      <wps:spPr>
                        <a:xfrm>
                          <a:off x="0" y="0"/>
                          <a:ext cx="6858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3466"/>
                            <w:r>
                              <w:rPr>
                                <w:rFonts w:ascii="楷体" w:hAnsi="楷体" w:cs="楷体" w:eastAsia="楷体"/>
                                <w:sz w:val="67"/>
                                <w:spacing w:val="0"/>
                                <w:color w:val="000000"/>
                                <w:b w:val="off"/>
                                <w:i w:val="off"/>
                              </w:rPr>
                              <w:t>附</w:t>
                            </w:r>
                            <w:bookmarkEnd w:id="3466"/>
                          </w:p>
                        </w:txbxContent>
                      </wps:txbx>
                      <wps:bodyPr wrap="square" lIns="0" rIns="0" tIns="0" bIns="0" vert="horz" anchor="t">
                        <a:noAutofit/>
                      </wps:bodyPr>
                    </wps:wsp>
                  </a:graphicData>
                </a:graphic>
              </wp:anchor>
            </w:drawing>
          </mc:Choice>
          <mc:Fallback>
            <w:pict>
              <v:shape type="#_x0000_t202" filled="f" stroked="f" style="margin-left:710pt;margin-top:74pt;width:54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3467"/>
                      <w:r>
                        <w:rPr>
                          <w:rFonts w:ascii="楷体" w:hAnsi="楷体" w:cs="楷体" w:eastAsia="楷体"/>
                          <w:sz w:val="67"/>
                          <w:spacing w:val="0"/>
                          <w:color w:val="000000"/>
                          <w:b w:val="off"/>
                          <w:i w:val="off"/>
                        </w:rPr>
                        <w:t>附</w:t>
                      </w:r>
                      <w:bookmarkEnd w:id="3467"/>
                    </w:p>
                  </w:txbxContent>
                </v:textbox>
              </v:shape>
            </w:pict>
          </mc:Fallback>
        </mc:AlternateContent>
      </w:r>
      <w:bookmarkEnd w:id="3465"/>
    </w:p>
    <w:p>
      <w:pPr>
        <w:pageBreakBefore w:val="off"/>
        <w:tabs/>
        <w:wordWrap w:val="off"/>
        <w:spacing w:before="0" w:after="0" w:line="660" w:lineRule="atLeast"/>
        <w:ind w:left="900" w:right="0" w:firstLine="20"/>
        <w:jc w:val="both"/>
        <w:textAlignment w:val="baseline"/>
        <w:rPr>
          <w:sz w:val="39"/>
        </w:rPr>
      </w:pPr>
      <w:bookmarkStart w:name="" w:id="3468"/>
      <w:r>
        <w:rPr>
          <w:rFonts w:ascii="宋体" w:hAnsi="宋体" w:cs="宋体" w:eastAsia="宋体"/>
          <w:sz w:val="39"/>
          <w:spacing w:val="0"/>
          <w:color w:val="000000"/>
          <w:b w:val="off"/>
          <w:i w:val="off"/>
        </w:rPr>
        <w:t>我就是这样首次实际地进入了诠释学的普遍领域。</w:t>
      </w:r>
      <w:bookmarkEnd w:id="3468"/>
    </w:p>
    <w:p>
      <w:pPr>
        <w:pageBreakBefore w:val="off"/>
        <w:tabs/>
        <w:wordWrap w:val="off"/>
        <w:spacing w:before="0" w:after="0" w:line="660" w:lineRule="atLeast"/>
        <w:ind w:left="40" w:right="400" w:firstLine="880"/>
        <w:jc w:val="both"/>
        <w:textAlignment w:val="baseline"/>
        <w:rPr>
          <w:sz w:val="39"/>
        </w:rPr>
      </w:pPr>
      <w:bookmarkStart w:name="" w:id="3469"/>
      <w:r>
        <w:rPr>
          <w:rFonts w:ascii="宋体" w:hAnsi="宋体" w:cs="宋体" w:eastAsia="宋体"/>
          <w:sz w:val="39"/>
          <w:spacing w:val="0"/>
          <w:color w:val="000000"/>
          <w:b w:val="off"/>
          <w:i w:val="off"/>
        </w:rPr>
        <w:t>但我当时并未清楚地认识到这一点。我只是后来才逐渐认</w:t>
      </w:r>
      <w:r>
        <w:rPr>
          <w:rFonts w:ascii="宋体" w:hAnsi="宋体" w:cs="宋体" w:eastAsia="宋体"/>
          <w:sz w:val="39"/>
          <w:spacing w:val="0"/>
          <w:color w:val="000000"/>
          <w:b w:val="off"/>
          <w:i w:val="off"/>
        </w:rPr>
        <w:t>识到，这位给我们造成压力的亚里士多德本人并没有直接讲出</w:t>
      </w:r>
      <w:r>
        <w:rPr>
          <w:rFonts w:ascii="宋体" w:hAnsi="宋体" w:cs="宋体" w:eastAsia="宋体"/>
          <w:sz w:val="39"/>
          <w:spacing w:val="0"/>
          <w:color w:val="000000"/>
          <w:b w:val="off"/>
          <w:i w:val="off"/>
        </w:rPr>
        <w:t>新的思想，尽管他的概念精确性以我们不曾料到的方式，通过直</w:t>
      </w:r>
      <w:r>
        <w:rPr>
          <w:rFonts w:ascii="宋体" w:hAnsi="宋体" w:cs="宋体" w:eastAsia="宋体"/>
          <w:sz w:val="39"/>
          <w:spacing w:val="0"/>
          <w:color w:val="000000"/>
          <w:b w:val="off"/>
          <w:i w:val="off"/>
        </w:rPr>
        <w:t>观、经验和接近事实而达到无懈可击的地步。海德格尔遵从的</w:t>
      </w:r>
      <w:r>
        <w:rPr>
          <w:rFonts w:ascii="宋体" w:hAnsi="宋体" w:cs="宋体" w:eastAsia="宋体"/>
          <w:sz w:val="39"/>
          <w:spacing w:val="0"/>
          <w:color w:val="000000"/>
          <w:b w:val="off"/>
          <w:i w:val="off"/>
        </w:rPr>
        <w:t>其实是柏拉图《智者篇》的原则，即使对方的论据更为有力。他</w:t>
      </w:r>
      <w:r>
        <w:rPr>
          <w:rFonts w:ascii="宋体" w:hAnsi="宋体" w:cs="宋体" w:eastAsia="宋体"/>
          <w:sz w:val="39"/>
          <w:spacing w:val="0"/>
          <w:color w:val="000000"/>
          <w:b w:val="off"/>
          <w:i w:val="off"/>
        </w:rPr>
        <w:t>做得极为出色，以致在我们看来他几乎成了一个复活的亚里士</w:t>
      </w:r>
      <w:r>
        <w:rPr>
          <w:rFonts w:ascii="宋体" w:hAnsi="宋体" w:cs="宋体" w:eastAsia="宋体"/>
          <w:sz w:val="39"/>
          <w:spacing w:val="0"/>
          <w:color w:val="000000"/>
          <w:b w:val="off"/>
          <w:i w:val="off"/>
        </w:rPr>
        <w:t>多德，他通过自己观点的力量和自身原始概念构成的独创性而</w:t>
      </w:r>
      <w:r>
        <w:rPr>
          <w:rFonts w:ascii="宋体" w:hAnsi="宋体" w:cs="宋体" w:eastAsia="宋体"/>
          <w:sz w:val="39"/>
          <w:spacing w:val="0"/>
          <w:color w:val="000000"/>
          <w:b w:val="off"/>
          <w:i w:val="off"/>
        </w:rPr>
        <w:t>吸引了所有的人。海德格尔的解释诱使我们达到的这种认同</w:t>
      </w:r>
      <w:r>
        <w:rPr>
          <w:rFonts w:ascii="宋体" w:hAnsi="宋体" w:cs="宋体" w:eastAsia="宋体"/>
          <w:sz w:val="39"/>
          <w:spacing w:val="0"/>
          <w:color w:val="000000"/>
          <w:b w:val="off"/>
          <w:i w:val="off"/>
        </w:rPr>
        <w:t>(Identifikation)对我一直是一种强有力的挑战。我认识到，我直</w:t>
      </w:r>
      <w:r>
        <w:rPr>
          <w:rFonts w:ascii="宋体" w:hAnsi="宋体" w:cs="宋体" w:eastAsia="宋体"/>
          <w:sz w:val="39"/>
          <w:spacing w:val="0"/>
          <w:color w:val="000000"/>
          <w:b w:val="off"/>
          <w:i w:val="off"/>
        </w:rPr>
        <w:t>到当时为止的学习————主要是在文学和艺术史等领域———并不</w:t>
      </w:r>
      <w:r>
        <w:rPr>
          <w:rFonts w:ascii="宋体" w:hAnsi="宋体" w:cs="宋体" w:eastAsia="宋体"/>
          <w:sz w:val="39"/>
          <w:spacing w:val="0"/>
          <w:color w:val="000000"/>
          <w:b w:val="off"/>
          <w:i w:val="off"/>
        </w:rPr>
        <w:t>适合于古典哲学领域，而我的博士论文就是立于古典哲学之上</w:t>
      </w:r>
      <w:bookmarkEnd w:id="3469"/>
    </w:p>
    <w:p>
      <w:r>
        <w:t/>
      </w:r>
    </w:p>
    <w:p>
      <w:pPr>
        <w:sectPr>
          <w:footerReference r:id="rId607"/>
          <w:headerReference r:id="rId608" w:type="default"/>
          <w:type w:val="nextPage"/>
          <w:pgSz w:w="16900" w:h="23360"/>
          <w:pgMar w:left="2480" w:top="1700" w:right="2480" w:bottom="1700" w:header="1400" w:footer="1400"/>
          <w:cols w:num="1"/>
        </w:sectPr>
      </w:pPr>
    </w:p>
    <w:p>
      <w:pPr>
        <w:pageBreakBefore w:val="off"/>
        <w:tabs>
          <w:tab w:pos="1480" w:val="left" w:leader="none"/>
        </w:tabs>
        <w:wordWrap w:val="off"/>
        <w:spacing w:before="0" w:after="0" w:line="460" w:lineRule="atLeast"/>
        <w:ind w:left="300" w:right="0"/>
        <w:jc w:val="both"/>
        <w:textAlignment w:val="baseline"/>
        <w:rPr>
          <w:sz w:val="34"/>
        </w:rPr>
      </w:pPr>
      <w:bookmarkStart w:name="" w:id="3470"/>
      <w:r>
        <w:rPr>
          <w:rFonts w:ascii="楷体" w:hAnsi="楷体" w:cs="楷体" w:eastAsia="楷体"/>
          <w:sz w:val="34"/>
          <w:spacing w:val="0"/>
          <w:color w:val="000000"/>
          <w:b w:val="on"/>
          <w:i w:val="off"/>
        </w:rPr>
        <w:t>792</w:t>
      </w:r>
      <w:r>
        <w:t xml:space="preserve">	</w:t>
      </w:r>
      <w:r>
        <w:rPr>
          <w:rFonts w:ascii="黑体" w:hAnsi="黑体" w:cs="黑体" w:eastAsia="黑体"/>
          <w:sz w:val="34"/>
          <w:spacing w:val="0"/>
          <w:color w:val="000000"/>
          <w:b w:val="on"/>
          <w:i w:val="off"/>
        </w:rPr>
        <w:t>真理与方法</w:t>
      </w:r>
      <w:bookmarkEnd w:id="3470"/>
    </w:p>
    <w:p>
      <w:pPr>
        <w:pageBreakBefore w:val="off"/>
        <w:tabs/>
        <w:wordWrap w:val="off"/>
        <w:spacing w:before="0" w:after="0" w:line="720" w:lineRule="exact"/>
        <w:ind w:left="0" w:right="0"/>
        <w:jc w:val="both"/>
        <w:textAlignment w:val="baseline"/>
        <w:rPr>
          <w:sz w:val="37"/>
        </w:rPr>
      </w:pPr>
      <w:bookmarkStart w:name="" w:id="3471"/>
      <w:r>
        <w:rPr>
          <w:rFonts w:ascii="宋体" w:hAnsi="宋体" w:cs="宋体" w:eastAsia="宋体"/>
          <w:sz w:val="37"/>
          <w:spacing w:val="0"/>
          <w:color w:val="000000"/>
          <w:b w:val="off"/>
          <w:i w:val="off"/>
        </w:rPr>
        <w:t/>
      </w:r>
      <w:bookmarkEnd w:id="3471"/>
    </w:p>
    <w:p>
      <w:pPr>
        <w:pageBreakBefore w:val="off"/>
        <w:tabs/>
        <w:wordWrap w:val="off"/>
        <w:spacing w:before="0" w:after="0" w:line="720" w:lineRule="atLeast"/>
        <w:ind w:left="260" w:right="40"/>
        <w:jc w:val="both"/>
        <w:textAlignment w:val="baseline"/>
        <w:rPr>
          <w:sz w:val="37"/>
        </w:rPr>
      </w:pPr>
      <w:bookmarkStart w:name="" w:id="3472"/>
      <w:r>
        <w:rPr>
          <w:rFonts w:ascii="宋体" w:hAnsi="宋体" w:cs="宋体" w:eastAsia="宋体"/>
          <w:sz w:val="37"/>
          <w:spacing w:val="0"/>
          <w:color w:val="000000"/>
          <w:b w:val="off"/>
          <w:i w:val="off"/>
        </w:rPr>
        <w:t>写的。因此我开始(在保尔·弗里德伦德尔的指导下)重新有</w:t>
      </w:r>
      <w:r>
        <w:rPr>
          <w:rFonts w:ascii="宋体" w:hAnsi="宋体" w:cs="宋体" w:eastAsia="宋体"/>
          <w:sz w:val="37"/>
          <w:spacing w:val="0"/>
          <w:color w:val="000000"/>
          <w:b w:val="off"/>
          <w:i w:val="off"/>
        </w:rPr>
        <w:t>计划地致力于古典语文学的新研究。在这种新研究中，我除了</w:t>
      </w:r>
      <w:r>
        <w:rPr>
          <w:rFonts w:ascii="宋体" w:hAnsi="宋体" w:cs="宋体" w:eastAsia="宋体"/>
          <w:sz w:val="37"/>
          <w:spacing w:val="0"/>
          <w:color w:val="000000"/>
          <w:b w:val="off"/>
          <w:i w:val="off"/>
        </w:rPr>
        <w:t>对古希腊的哲学家感兴趣之外，首先对当时重新为人认识的荷</w:t>
      </w:r>
      <w:r>
        <w:rPr>
          <w:rFonts w:ascii="宋体" w:hAnsi="宋体" w:cs="宋体" w:eastAsia="宋体"/>
          <w:sz w:val="37"/>
          <w:spacing w:val="0"/>
          <w:color w:val="000000"/>
          <w:b w:val="off"/>
          <w:i w:val="off"/>
        </w:rPr>
        <w:t>尔德林所注视的品达产生了兴趣———还有修辞学，我当时领悟</w:t>
      </w:r>
      <w:r>
        <w:rPr>
          <w:rFonts w:ascii="宋体" w:hAnsi="宋体" w:cs="宋体" w:eastAsia="宋体"/>
          <w:sz w:val="37"/>
          <w:spacing w:val="0"/>
          <w:color w:val="000000"/>
          <w:b w:val="off"/>
          <w:i w:val="off"/>
        </w:rPr>
        <w:t>到它对哲学具有补充功能，它一直陪伴我直到我构思出我的哲</w:t>
      </w:r>
      <w:r>
        <w:rPr>
          <w:rFonts w:ascii="宋体" w:hAnsi="宋体" w:cs="宋体" w:eastAsia="宋体"/>
          <w:sz w:val="37"/>
          <w:spacing w:val="0"/>
          <w:color w:val="000000"/>
          <w:b w:val="off"/>
          <w:i w:val="off"/>
        </w:rPr>
        <w:t>学诠释学。我之所以能逐渐削弱掉使自己归同于海德格尔思想</w:t>
      </w:r>
      <w:r>
        <w:rPr>
          <w:rFonts w:ascii="宋体" w:hAnsi="宋体" w:cs="宋体" w:eastAsia="宋体"/>
          <w:sz w:val="37"/>
          <w:spacing w:val="0"/>
          <w:color w:val="000000"/>
          <w:b w:val="off"/>
          <w:i w:val="off"/>
        </w:rPr>
        <w:t>的形象，主要应归功于这种语文学的研究。在领会希腊人的相</w:t>
      </w:r>
      <w:r>
        <w:rPr>
          <w:rFonts w:ascii="宋体" w:hAnsi="宋体" w:cs="宋体" w:eastAsia="宋体"/>
          <w:sz w:val="37"/>
          <w:spacing w:val="0"/>
          <w:color w:val="000000"/>
          <w:b w:val="off"/>
          <w:i w:val="off"/>
        </w:rPr>
        <w:t>异性中去认识他们，在希腊人的他在性中去发现那些可能已湮</w:t>
      </w:r>
      <w:r>
        <w:rPr>
          <w:rFonts w:ascii="宋体" w:hAnsi="宋体" w:cs="宋体" w:eastAsia="宋体"/>
          <w:sz w:val="37"/>
          <w:spacing w:val="0"/>
          <w:color w:val="000000"/>
          <w:b w:val="off"/>
          <w:i w:val="off"/>
        </w:rPr>
        <w:t>没，也可能在今天不知不觉仍起作用的真理，这就成了自觉不自</w:t>
      </w:r>
      <w:r>
        <w:rPr>
          <w:rFonts w:ascii="宋体" w:hAnsi="宋体" w:cs="宋体" w:eastAsia="宋体"/>
          <w:sz w:val="37"/>
          <w:spacing w:val="0"/>
          <w:color w:val="000000"/>
          <w:b w:val="off"/>
          <w:i w:val="off"/>
        </w:rPr>
        <w:t>觉地指导我一切研究的动机。因为在海德格尔对希腊思想的解</w:t>
      </w:r>
      <w:r>
        <w:rPr>
          <w:rFonts w:ascii="宋体" w:hAnsi="宋体" w:cs="宋体" w:eastAsia="宋体"/>
          <w:sz w:val="37"/>
          <w:spacing w:val="0"/>
          <w:color w:val="000000"/>
          <w:b w:val="off"/>
          <w:i w:val="off"/>
        </w:rPr>
        <w:t>释中存在着一个问题，特别在《存在与时间》一书发表后这个问</w:t>
      </w:r>
      <w:r>
        <w:rPr>
          <w:rFonts w:ascii="宋体" w:hAnsi="宋体" w:cs="宋体" w:eastAsia="宋体"/>
          <w:sz w:val="37"/>
          <w:spacing w:val="0"/>
          <w:color w:val="000000"/>
          <w:b w:val="off"/>
          <w:i w:val="off"/>
        </w:rPr>
        <w:t>题一直萦绕在我心中。当时按海德格尔的意图显然我们有可能</w:t>
      </w:r>
      <w:r>
        <w:rPr>
          <w:rFonts w:ascii="宋体" w:hAnsi="宋体" w:cs="宋体" w:eastAsia="宋体"/>
          <w:sz w:val="37"/>
          <w:spacing w:val="0"/>
          <w:color w:val="000000"/>
          <w:b w:val="off"/>
          <w:i w:val="off"/>
        </w:rPr>
        <w:t>把作为对立概念和最外在衍生物的纯粹的现成在手状态</w:t>
      </w:r>
      <w:r>
        <w:rPr>
          <w:rFonts w:ascii="宋体" w:hAnsi="宋体" w:cs="宋体" w:eastAsia="宋体"/>
          <w:sz w:val="37"/>
          <w:spacing w:val="0"/>
          <w:color w:val="000000"/>
          <w:b w:val="off"/>
          <w:i w:val="off"/>
        </w:rPr>
        <w:t>(Vorhandenheit)归于“此在”的生存论概念，而无需对希腊的存在</w:t>
      </w:r>
      <w:r>
        <w:rPr>
          <w:rFonts w:ascii="宋体" w:hAnsi="宋体" w:cs="宋体" w:eastAsia="宋体"/>
          <w:sz w:val="37"/>
          <w:spacing w:val="0"/>
          <w:color w:val="000000"/>
          <w:b w:val="off"/>
          <w:i w:val="off"/>
        </w:rPr>
        <w:t>理解和“自然科学概念构成的对象”作区分。但这里也存在着一</w:t>
      </w:r>
      <w:r>
        <w:rPr>
          <w:rFonts w:ascii="宋体" w:hAnsi="宋体" w:cs="宋体" w:eastAsia="宋体"/>
          <w:sz w:val="37"/>
          <w:spacing w:val="0"/>
          <w:color w:val="000000"/>
          <w:b w:val="off"/>
          <w:i w:val="off"/>
        </w:rPr>
        <w:t>种挑战，我一直跟从这种挑战，以致我在海德格尔的鼓励下深入</w:t>
      </w:r>
      <w:r>
        <w:rPr>
          <w:rFonts w:ascii="宋体" w:hAnsi="宋体" w:cs="宋体" w:eastAsia="宋体"/>
          <w:sz w:val="37"/>
          <w:spacing w:val="0"/>
          <w:color w:val="000000"/>
          <w:b w:val="off"/>
          <w:i w:val="off"/>
        </w:rPr>
        <w:t>研究了亚里士多德的物理学和现代科学的产生，特别是伽利略。</w:t>
      </w:r>
      <w:r>
        <w:rPr>
          <w:rFonts w:ascii="宋体" w:hAnsi="宋体" w:cs="宋体" w:eastAsia="宋体"/>
          <w:sz w:val="37"/>
          <w:spacing w:val="0"/>
          <w:color w:val="000000"/>
          <w:b w:val="off"/>
          <w:i w:val="off"/>
        </w:rPr>
        <w:t>也许我的未完成的《物理学评注》的一部分在日后还会出版。</w:t>
      </w:r>
      <w:bookmarkEnd w:id="3472"/>
    </w:p>
    <w:p>
      <w:pPr>
        <w:pageBreakBefore w:val="off"/>
        <w:tabs/>
        <w:wordWrap w:val="off"/>
        <w:spacing w:before="0" w:after="0" w:line="720" w:lineRule="atLeast"/>
        <w:ind w:left="260" w:right="60" w:firstLine="840"/>
        <w:jc w:val="both"/>
        <w:textAlignment w:val="baseline"/>
        <w:rPr>
          <w:sz w:val="37"/>
        </w:rPr>
      </w:pPr>
      <w:bookmarkStart w:name="" w:id="3473"/>
      <w:r>
        <w:rPr>
          <w:rFonts w:ascii="宋体" w:hAnsi="宋体" w:cs="宋体" w:eastAsia="宋体"/>
          <w:sz w:val="37"/>
          <w:spacing w:val="0"/>
          <w:color w:val="000000"/>
          <w:b w:val="off"/>
          <w:i w:val="off"/>
        </w:rPr>
        <w:t>我由之出发的诠释学境遇是因复活唯心主义-浪漫主义企</w:t>
      </w:r>
      <w:r>
        <w:rPr>
          <w:rFonts w:ascii="宋体" w:hAnsi="宋体" w:cs="宋体" w:eastAsia="宋体"/>
          <w:sz w:val="37"/>
          <w:spacing w:val="0"/>
          <w:color w:val="000000"/>
          <w:b w:val="off"/>
          <w:i w:val="off"/>
        </w:rPr>
        <w:t>图遭到失败而造成的。要把近代的经验科学综合进哲学科学的</w:t>
      </w:r>
      <w:r>
        <w:rPr>
          <w:rFonts w:ascii="宋体" w:hAnsi="宋体" w:cs="宋体" w:eastAsia="宋体"/>
          <w:sz w:val="37"/>
          <w:spacing w:val="0"/>
          <w:color w:val="000000"/>
          <w:b w:val="off"/>
          <w:i w:val="off"/>
        </w:rPr>
        <w:t>统一体中————这是在“思辨物理学”(这是一本杂志的名称)这个</w:t>
      </w:r>
      <w:r>
        <w:rPr>
          <w:rFonts w:ascii="宋体" w:hAnsi="宋体" w:cs="宋体" w:eastAsia="宋体"/>
          <w:sz w:val="37"/>
          <w:spacing w:val="0"/>
          <w:color w:val="000000"/>
          <w:b w:val="off"/>
          <w:i w:val="off"/>
        </w:rPr>
        <w:t>概念中表达出来的————这一要求是无法实现的。</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-1219200</wp:posOffset>
                </wp:positionV>
                <wp:extent cx="749300" cy="368300"/>
                <wp:wrapNone/>
                <wp:docPr id="165" name="文本框 165"/>
                <a:graphic xmlns:a="http://schemas.openxmlformats.org/drawingml/2006/main">
                  <a:graphicData uri="http://schemas.microsoft.com/office/word/2010/wordprocessingShape">
                    <wps:wsp>
                      <wps:cNvSpPr txBox="true"/>
                      <wps:spPr>
                        <a:xfrm>
                          <a:off x="0" y="0"/>
                          <a:ext cx="7493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3474"/>
                            <w:r>
                              <w:rPr>
                                <w:rFonts w:ascii="宋体" w:hAnsi="宋体" w:cs="宋体" w:eastAsia="宋体"/>
                                <w:sz w:val="37"/>
                                <w:spacing w:val="0"/>
                                <w:color w:val="000000"/>
                                <w:b w:val="off"/>
                                <w:i w:val="off"/>
                              </w:rPr>
                              <w:t>Ⅱ487</w:t>
                            </w:r>
                            <w:bookmarkEnd w:id="3474"/>
                          </w:p>
                        </w:txbxContent>
                      </wps:txbx>
                      <wps:bodyPr wrap="square" lIns="0" rIns="0" tIns="0" bIns="0" vert="horz" anchor="t">
                        <a:noAutofit/>
                      </wps:bodyPr>
                    </wps:wsp>
                  </a:graphicData>
                </a:graphic>
              </wp:anchor>
            </w:drawing>
          </mc:Choice>
          <mc:Fallback>
            <w:pict>
              <v:shape type="#_x0000_t202" filled="f" stroked="f" style="margin-left:78pt;margin-top:-96pt;width:59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3475"/>
                      <w:r>
                        <w:rPr>
                          <w:rFonts w:ascii="宋体" w:hAnsi="宋体" w:cs="宋体" w:eastAsia="宋体"/>
                          <w:sz w:val="37"/>
                          <w:spacing w:val="0"/>
                          <w:color w:val="000000"/>
                          <w:b w:val="off"/>
                          <w:i w:val="off"/>
                        </w:rPr>
                        <w:t>Ⅱ487</w:t>
                      </w:r>
                      <w:bookmarkEnd w:id="3475"/>
                    </w:p>
                  </w:txbxContent>
                </v:textbox>
              </v:shape>
            </w:pict>
          </mc:Fallback>
        </mc:AlternateContent>
      </w:r>
      <w:bookmarkEnd w:id="3473"/>
    </w:p>
    <w:p>
      <w:pPr>
        <w:pageBreakBefore w:val="off"/>
        <w:tabs/>
        <w:wordWrap w:val="off"/>
        <w:spacing w:before="0" w:after="0" w:line="720" w:lineRule="atLeast"/>
        <w:ind w:left="260" w:right="60" w:firstLine="840"/>
        <w:jc w:val="both"/>
        <w:textAlignment w:val="baseline"/>
        <w:rPr>
          <w:sz w:val="37"/>
        </w:rPr>
      </w:pPr>
      <w:bookmarkStart w:name="" w:id="3476"/>
      <w:r>
        <w:rPr>
          <w:rFonts w:ascii="宋体" w:hAnsi="宋体" w:cs="宋体" w:eastAsia="宋体"/>
          <w:sz w:val="37"/>
          <w:spacing w:val="0"/>
          <w:color w:val="000000"/>
          <w:b w:val="off"/>
          <w:i w:val="off"/>
        </w:rPr>
        <w:t>重新进行这种尝试是不可能的。然而，更清楚地认识到这</w:t>
      </w:r>
      <w:r>
        <w:rPr>
          <w:rFonts w:ascii="宋体" w:hAnsi="宋体" w:cs="宋体" w:eastAsia="宋体"/>
          <w:sz w:val="37"/>
          <w:spacing w:val="0"/>
          <w:color w:val="000000"/>
          <w:b w:val="off"/>
          <w:i w:val="off"/>
        </w:rPr>
        <w:t>种不可能性的根据，却不光会给近代科学理解同时也会为希腊</w:t>
      </w:r>
      <w:r>
        <w:rPr>
          <w:rFonts w:ascii="宋体" w:hAnsi="宋体" w:cs="宋体" w:eastAsia="宋体"/>
          <w:sz w:val="37"/>
          <w:spacing w:val="0"/>
          <w:color w:val="000000"/>
          <w:b w:val="off"/>
          <w:i w:val="off"/>
        </w:rPr>
        <w:t>的“科学”概念————德国唯心主义就是在再次复活希腊的科学概</w:t>
      </w:r>
      <w:r>
        <w:rPr>
          <w:rFonts w:ascii="宋体" w:hAnsi="宋体" w:cs="宋体" w:eastAsia="宋体"/>
          <w:sz w:val="37"/>
          <w:spacing w:val="0"/>
          <w:color w:val="000000"/>
          <w:b w:val="off"/>
          <w:i w:val="off"/>
        </w:rPr>
        <w:t>念———提供一个更清晰的形象。康德的《判断力批判》，尤其是</w:t>
      </w:r>
      <w:r>
        <w:rPr>
          <w:rFonts w:ascii="宋体" w:hAnsi="宋体" w:cs="宋体" w:eastAsia="宋体"/>
          <w:sz w:val="37"/>
          <w:spacing w:val="0"/>
          <w:color w:val="000000"/>
          <w:b w:val="off"/>
          <w:i w:val="off"/>
        </w:rPr>
        <w:t>其中的“目的论判断力”批判，正是在这种问题联系中才具有深</w:t>
      </w:r>
      <w:bookmarkEnd w:id="3476"/>
    </w:p>
    <w:p>
      <w:r>
        <w:t/>
      </w:r>
    </w:p>
    <w:p>
      <w:pPr>
        <w:sectPr>
          <w:footerReference r:id="rId609"/>
          <w:headerReference r:id="rId610" w:type="default"/>
          <w:type w:val="nextPage"/>
          <w:pgSz w:w="16900" w:h="23360"/>
          <w:pgMar w:left="2540" w:top="1720" w:right="2540" w:bottom="1720" w:header="1420" w:footer="1420"/>
          <w:cols w:num="1"/>
        </w:sectPr>
      </w:pPr>
    </w:p>
    <w:p>
      <w:pPr>
        <w:pageBreakBefore w:val="off"/>
        <w:tabs>
          <w:tab w:pos="10800" w:val="left" w:leader="none"/>
        </w:tabs>
        <w:wordWrap w:val="off"/>
        <w:spacing w:before="0" w:after="0" w:line="460" w:lineRule="atLeast"/>
        <w:ind w:left="9180" w:right="0"/>
        <w:jc w:val="both"/>
        <w:textAlignment w:val="baseline"/>
        <w:rPr>
          <w:sz w:val="33"/>
        </w:rPr>
      </w:pPr>
      <w:bookmarkStart w:name="" w:id="3477"/>
      <w:r>
        <w:rPr>
          <w:rFonts w:ascii="楷体" w:hAnsi="楷体" w:cs="楷体" w:eastAsia="楷体"/>
          <w:sz w:val="33"/>
          <w:spacing w:val="0"/>
          <w:color w:val="000000"/>
          <w:b w:val="off"/>
          <w:i w:val="off"/>
        </w:rPr>
        <w:t>附   录</w:t>
      </w:r>
      <w:r>
        <w:t xml:space="preserve">	</w:t>
      </w:r>
      <w:r>
        <w:rPr>
          <w:rFonts w:ascii="楷体" w:hAnsi="楷体" w:cs="楷体" w:eastAsia="楷体"/>
          <w:sz w:val="33"/>
          <w:spacing w:val="0"/>
          <w:color w:val="000000"/>
          <w:b w:val="off"/>
          <w:i w:val="off"/>
        </w:rPr>
        <w:t>793</w:t>
      </w:r>
      <w:bookmarkEnd w:id="3477"/>
    </w:p>
    <w:p>
      <w:pPr>
        <w:pageBreakBefore w:val="off"/>
        <w:tabs/>
        <w:wordWrap w:val="off"/>
        <w:spacing w:before="0" w:after="0" w:line="780" w:lineRule="exact"/>
        <w:ind w:left="0" w:right="0"/>
        <w:jc w:val="both"/>
        <w:textAlignment w:val="baseline"/>
        <w:rPr>
          <w:sz w:val="35"/>
        </w:rPr>
      </w:pPr>
      <w:bookmarkStart w:name="" w:id="3478"/>
      <w:r>
        <w:rPr>
          <w:rFonts w:ascii="宋体" w:hAnsi="宋体" w:cs="宋体" w:eastAsia="宋体"/>
          <w:sz w:val="35"/>
          <w:spacing w:val="0"/>
          <w:color w:val="000000"/>
          <w:b w:val="off"/>
          <w:i w:val="off"/>
        </w:rPr>
        <w:t/>
      </w:r>
      <w:bookmarkEnd w:id="3478"/>
    </w:p>
    <w:p>
      <w:pPr>
        <w:pageBreakBefore w:val="off"/>
        <w:tabs/>
        <w:wordWrap w:val="off"/>
        <w:spacing w:before="0" w:after="0" w:line="780" w:lineRule="atLeast"/>
        <w:ind w:left="20" w:right="280"/>
        <w:jc w:val="both"/>
        <w:textAlignment w:val="baseline"/>
        <w:rPr>
          <w:sz w:val="35"/>
        </w:rPr>
      </w:pPr>
      <w:bookmarkStart w:name="" w:id="3479"/>
      <w:r>
        <w:rPr>
          <w:rFonts w:ascii="宋体" w:hAnsi="宋体" w:cs="宋体" w:eastAsia="宋体"/>
          <w:sz w:val="35"/>
          <w:spacing w:val="0"/>
          <w:color w:val="000000"/>
          <w:b w:val="off"/>
          <w:i w:val="off"/>
        </w:rPr>
        <w:t>刻意味，这是非常清楚的，而且我的一些学生后来从这里出发进</w:t>
      </w:r>
      <w:r>
        <w:rPr>
          <w:rFonts w:ascii="宋体" w:hAnsi="宋体" w:cs="宋体" w:eastAsia="宋体"/>
          <w:sz w:val="35"/>
          <w:spacing w:val="0"/>
          <w:color w:val="000000"/>
          <w:b w:val="off"/>
          <w:i w:val="off"/>
        </w:rPr>
        <w:t>行了深入的研究。</w:t>
      </w:r>
      <w:bookmarkEnd w:id="3479"/>
    </w:p>
    <w:p>
      <w:pPr>
        <w:pageBreakBefore w:val="off"/>
        <w:tabs/>
        <w:wordWrap w:val="off"/>
        <w:spacing w:before="0" w:after="0" w:line="780" w:lineRule="atLeast"/>
        <w:ind w:left="20" w:right="280" w:firstLine="860"/>
        <w:jc w:val="both"/>
        <w:textAlignment w:val="baseline"/>
        <w:rPr>
          <w:sz w:val="35"/>
        </w:rPr>
      </w:pPr>
      <w:bookmarkStart w:name="" w:id="3480"/>
      <w:r>
        <w:rPr>
          <w:rFonts w:ascii="宋体" w:hAnsi="宋体" w:cs="宋体" w:eastAsia="宋体"/>
          <w:sz w:val="35"/>
          <w:spacing w:val="0"/>
          <w:color w:val="000000"/>
          <w:b w:val="off"/>
          <w:i w:val="off"/>
        </w:rPr>
        <w:t>显然，希腊科学史的情况与现代科学史的情况完全不同。</w:t>
      </w:r>
      <w:r>
        <w:rPr>
          <w:rFonts w:ascii="宋体" w:hAnsi="宋体" w:cs="宋体" w:eastAsia="宋体"/>
          <w:sz w:val="35"/>
          <w:spacing w:val="0"/>
          <w:color w:val="000000"/>
          <w:b w:val="off"/>
          <w:i w:val="off"/>
        </w:rPr>
        <w:t>在柏拉图的时代，把解释、研究和阐释世界的方法同希腊宗教和</w:t>
      </w:r>
      <w:r>
        <w:rPr>
          <w:rFonts w:ascii="宋体" w:hAnsi="宋体" w:cs="宋体" w:eastAsia="宋体"/>
          <w:sz w:val="35"/>
          <w:spacing w:val="0"/>
          <w:color w:val="000000"/>
          <w:b w:val="off"/>
          <w:i w:val="off"/>
        </w:rPr>
        <w:t>希腊生活观的传统世界联系起来这一尝试是可能的。统治后古</w:t>
      </w:r>
      <w:r>
        <w:rPr>
          <w:rFonts w:ascii="宋体" w:hAnsi="宋体" w:cs="宋体" w:eastAsia="宋体"/>
          <w:sz w:val="35"/>
          <w:spacing w:val="0"/>
          <w:color w:val="000000"/>
          <w:b w:val="off"/>
          <w:i w:val="off"/>
        </w:rPr>
        <w:t>典时期科学历史的并不是德谟克利特，而是柏拉图和亚里士多</w:t>
      </w:r>
      <w:r>
        <w:rPr>
          <w:rFonts w:ascii="宋体" w:hAnsi="宋体" w:cs="宋体" w:eastAsia="宋体"/>
          <w:sz w:val="35"/>
          <w:spacing w:val="0"/>
          <w:color w:val="000000"/>
          <w:b w:val="off"/>
          <w:i w:val="off"/>
        </w:rPr>
        <w:t>德，而且这部历史并不是一部科学衰亡的历史。人们今天称之</w:t>
      </w:r>
      <w:r>
        <w:rPr>
          <w:rFonts w:ascii="宋体" w:hAnsi="宋体" w:cs="宋体" w:eastAsia="宋体"/>
          <w:sz w:val="35"/>
          <w:spacing w:val="0"/>
          <w:color w:val="000000"/>
          <w:b w:val="off"/>
          <w:i w:val="off"/>
        </w:rPr>
        <w:t>为希腊主义时代的专门科学并不反对“哲学”和哲学的先入之</w:t>
      </w:r>
      <w:r>
        <w:rPr>
          <w:rFonts w:ascii="宋体" w:hAnsi="宋体" w:cs="宋体" w:eastAsia="宋体"/>
          <w:sz w:val="35"/>
          <w:spacing w:val="0"/>
          <w:color w:val="000000"/>
          <w:b w:val="off"/>
          <w:i w:val="off"/>
        </w:rPr>
        <w:t>见，而是正如我于 1973年在一篇题为“物质存在吗？”的论文中</w:t>
      </w:r>
      <w:r>
        <w:rPr>
          <w:rFonts w:ascii="宋体" w:hAnsi="宋体" w:cs="宋体" w:eastAsia="宋体"/>
          <w:sz w:val="35"/>
          <w:spacing w:val="0"/>
          <w:color w:val="000000"/>
          <w:b w:val="off"/>
          <w:i w:val="off"/>
        </w:rPr>
        <w:t>试图指出的，①希腊主义时代的专门科学正是通过希腊的哲学、</w:t>
      </w:r>
      <w:r>
        <w:rPr>
          <w:rFonts w:ascii="宋体" w:hAnsi="宋体" w:cs="宋体" w:eastAsia="宋体"/>
          <w:sz w:val="35"/>
          <w:spacing w:val="0"/>
          <w:color w:val="000000"/>
          <w:b w:val="off"/>
          <w:i w:val="off"/>
        </w:rPr>
        <w:t>通过《蒂迈欧斯篇》和亚里士多德的物理学才得以解放。事实</w:t>
      </w:r>
      <w:r>
        <w:rPr>
          <w:rFonts w:ascii="宋体" w:hAnsi="宋体" w:cs="宋体" w:eastAsia="宋体"/>
          <w:sz w:val="35"/>
          <w:spacing w:val="0"/>
          <w:color w:val="000000"/>
          <w:b w:val="off"/>
          <w:i w:val="off"/>
        </w:rPr>
        <w:t>上，伽利略-牛顿的物理学构思也受到希腊哲学的制约。我写的</w:t>
      </w:r>
      <w:r>
        <w:rPr>
          <w:rFonts w:ascii="宋体" w:hAnsi="宋体" w:cs="宋体" w:eastAsia="宋体"/>
          <w:sz w:val="35"/>
          <w:spacing w:val="0"/>
          <w:color w:val="000000"/>
          <w:b w:val="off"/>
          <w:i w:val="off"/>
        </w:rPr>
        <w:t>“古代原子论”(1934年)就是我在当时发表的关于这个问题研究</w:t>
      </w:r>
      <w:r>
        <w:rPr>
          <w:rFonts w:ascii="宋体" w:hAnsi="宋体" w:cs="宋体" w:eastAsia="宋体"/>
          <w:sz w:val="35"/>
          <w:spacing w:val="0"/>
          <w:color w:val="000000"/>
          <w:b w:val="off"/>
          <w:i w:val="off"/>
        </w:rPr>
        <w:t>的惟一一篇文章②。这篇文章将会纠正一种幼稚的偏见，即把</w:t>
      </w:r>
      <w:r>
        <w:rPr>
          <w:rFonts w:ascii="宋体" w:hAnsi="宋体" w:cs="宋体" w:eastAsia="宋体"/>
          <w:sz w:val="35"/>
          <w:spacing w:val="0"/>
          <w:color w:val="000000"/>
          <w:b w:val="off"/>
          <w:i w:val="off"/>
        </w:rPr>
        <w:t>现代科学的产生归功于德谟克利特这一大无知者。伟大的德谟</w:t>
      </w:r>
      <w:r>
        <w:rPr>
          <w:rFonts w:ascii="宋体" w:hAnsi="宋体" w:cs="宋体" w:eastAsia="宋体"/>
          <w:sz w:val="35"/>
          <w:spacing w:val="0"/>
          <w:color w:val="000000"/>
          <w:b w:val="off"/>
          <w:i w:val="off"/>
        </w:rPr>
        <w:t>克利特实际上对科学的产生造成了不小的阻碍。</w:t>
      </w:r>
      <w:bookmarkEnd w:id="3480"/>
    </w:p>
    <w:p>
      <w:pPr>
        <w:pageBreakBefore w:val="off"/>
        <w:tabs/>
        <w:wordWrap w:val="off"/>
        <w:spacing w:before="0" w:after="0" w:line="780" w:lineRule="atLeast"/>
        <w:ind w:left="20" w:right="260" w:firstLine="860"/>
        <w:jc w:val="both"/>
        <w:textAlignment w:val="baseline"/>
        <w:rPr>
          <w:sz w:val="35"/>
        </w:rPr>
      </w:pPr>
      <w:bookmarkStart w:name="" w:id="3481"/>
      <w:r>
        <w:rPr>
          <w:rFonts w:ascii="宋体" w:hAnsi="宋体" w:cs="宋体" w:eastAsia="宋体"/>
          <w:sz w:val="35"/>
          <w:spacing w:val="0"/>
          <w:color w:val="000000"/>
          <w:b w:val="off"/>
          <w:i w:val="off"/>
        </w:rPr>
        <w:t>我研究的中心仍然是柏拉图。我第一本关于柏拉图的著作</w:t>
      </w:r>
      <w:r>
        <w:rPr>
          <w:rFonts w:ascii="宋体" w:hAnsi="宋体" w:cs="宋体" w:eastAsia="宋体"/>
          <w:sz w:val="35"/>
          <w:spacing w:val="0"/>
          <w:color w:val="000000"/>
          <w:b w:val="off"/>
          <w:i w:val="off"/>
        </w:rPr>
        <w:t>《柏拉图的辩证伦理学》是我为了申请教授资格而撰写的，它实</w:t>
      </w:r>
      <w:r>
        <w:rPr>
          <w:rFonts w:ascii="宋体" w:hAnsi="宋体" w:cs="宋体" w:eastAsia="宋体"/>
          <w:sz w:val="35"/>
          <w:spacing w:val="0"/>
          <w:color w:val="000000"/>
          <w:b w:val="off"/>
          <w:i w:val="off"/>
        </w:rPr>
        <w:t>际上是一本未明说的关于亚里士多德的书。我的出发点是亚里</w:t>
      </w:r>
      <w:r>
        <w:rPr>
          <w:rFonts w:ascii="宋体" w:hAnsi="宋体" w:cs="宋体" w:eastAsia="宋体"/>
          <w:sz w:val="35"/>
          <w:spacing w:val="0"/>
          <w:color w:val="000000"/>
          <w:b w:val="off"/>
          <w:i w:val="off"/>
        </w:rPr>
        <w:t>士多德关于“乐趣”的两篇论文的复制品(《尼各马可伦理学》</w:t>
      </w:r>
      <w:r>
        <w:rPr>
          <w:rFonts w:ascii="宋体" w:hAnsi="宋体" w:cs="宋体" w:eastAsia="宋体"/>
          <w:sz w:val="35"/>
          <w:spacing w:val="0"/>
          <w:color w:val="000000"/>
          <w:b w:val="off"/>
          <w:i w:val="off"/>
        </w:rPr>
        <w:t>H10——13和K1——5)。若从发生学的观点看，这个问题是无法解</w:t>
      </w:r>
      <w:r>
        <w:rPr>
          <w:rFonts w:ascii="宋体" w:hAnsi="宋体" w:cs="宋体" w:eastAsia="宋体"/>
          <w:sz w:val="35"/>
          <w:spacing w:val="0"/>
          <w:color w:val="000000"/>
          <w:b w:val="off"/>
          <w:i w:val="off"/>
        </w:rPr>
        <w:t>答的，因此这个问题应当用现象学的方法来解答，这也就是说，</w:t>
      </w:r>
      <w:r>
        <w:rPr>
          <w:rFonts w:ascii="宋体" w:hAnsi="宋体" w:cs="宋体" w:eastAsia="宋体"/>
          <w:sz w:val="35"/>
          <w:spacing w:val="0"/>
          <w:color w:val="000000"/>
          <w:b w:val="off"/>
          <w:i w:val="off"/>
        </w:rPr>
        <w:t>即使不从历史-发生学的角度来解释，只要有可能，我也要从其</w:t>
      </w:r>
      <w:r>
        <w:rPr>
          <w:rFonts w:ascii="宋体" w:hAnsi="宋体" w:cs="宋体" w:eastAsia="宋体"/>
          <w:sz w:val="35"/>
          <w:spacing w:val="0"/>
          <w:color w:val="000000"/>
          <w:b w:val="off"/>
          <w:i w:val="off"/>
        </w:rPr>
        <w:t>本身的根据去证明这种相互联系的关系。如果不把这两篇论文</w:t>
      </w:r>
      <w:r>
        <mc:AlternateContent>
          <mc:Choice Requires="wps">
            <w:drawing>
              <wp:anchor allowOverlap="true" layoutInCell="true" locked="false" simplePos="false" behindDoc="false" relativeHeight="251659264" distL="0" distR="0" distT="0" distB="0">
                <wp:simplePos x="0" y="0"/>
                <wp:positionH relativeFrom="page">
                  <wp:posOffset>9093200</wp:posOffset>
                </wp:positionH>
                <wp:positionV relativeFrom="paragraph">
                  <wp:posOffset>1384300</wp:posOffset>
                </wp:positionV>
                <wp:extent cx="711200" cy="355600"/>
                <wp:wrapNone/>
                <wp:docPr id="166" name="文本框 166"/>
                <a:graphic xmlns:a="http://schemas.openxmlformats.org/drawingml/2006/main">
                  <a:graphicData uri="http://schemas.microsoft.com/office/word/2010/wordprocessingShape">
                    <wps:wsp>
                      <wps:cNvSpPr txBox="true"/>
                      <wps:spPr>
                        <a:xfrm>
                          <a:off x="0" y="0"/>
                          <a:ext cx="711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3482"/>
                            <w:r>
                              <w:rPr>
                                <w:rFonts w:ascii="宋体" w:hAnsi="宋体" w:cs="宋体" w:eastAsia="宋体"/>
                                <w:sz w:val="35"/>
                                <w:spacing w:val="0"/>
                                <w:color w:val="000000"/>
                                <w:b w:val="off"/>
                                <w:i w:val="off"/>
                              </w:rPr>
                              <w:t>Ⅱ488</w:t>
                            </w:r>
                            <w:bookmarkEnd w:id="3482"/>
                          </w:p>
                        </w:txbxContent>
                      </wps:txbx>
                      <wps:bodyPr wrap="square" lIns="0" rIns="0" tIns="0" bIns="0" vert="horz" anchor="t">
                        <a:noAutofit/>
                      </wps:bodyPr>
                    </wps:wsp>
                  </a:graphicData>
                </a:graphic>
              </wp:anchor>
            </w:drawing>
          </mc:Choice>
          <mc:Fallback>
            <w:pict>
              <v:shape type="#_x0000_t202" filled="f" stroked="f" style="margin-left:716pt;margin-top:109pt;width:5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3483"/>
                      <w:r>
                        <w:rPr>
                          <w:rFonts w:ascii="宋体" w:hAnsi="宋体" w:cs="宋体" w:eastAsia="宋体"/>
                          <w:sz w:val="35"/>
                          <w:spacing w:val="0"/>
                          <w:color w:val="000000"/>
                          <w:b w:val="off"/>
                          <w:i w:val="off"/>
                        </w:rPr>
                        <w:t>Ⅱ488</w:t>
                      </w:r>
                      <w:bookmarkEnd w:id="3483"/>
                    </w:p>
                  </w:txbxContent>
                </v:textbox>
              </v:shape>
            </w:pict>
          </mc:Fallback>
        </mc:AlternateContent>
      </w:r>
      <w:bookmarkEnd w:id="3481"/>
    </w:p>
    <w:p>
      <w:pPr>
        <w:pageBreakBefore w:val="off"/>
        <w:tabs/>
        <w:wordWrap w:val="off"/>
        <w:spacing w:before="0" w:after="0" w:line="780" w:lineRule="atLeast"/>
        <w:ind w:left="40" w:right="0"/>
        <w:jc w:val="both"/>
        <w:textAlignment w:val="baseline"/>
        <w:rPr>
          <w:sz w:val="35"/>
        </w:rPr>
      </w:pPr>
      <w:bookmarkStart w:name="" w:id="3484"/>
      <w:r>
        <w:rPr>
          <w:rFonts w:ascii="宋体" w:hAnsi="宋体" w:cs="宋体" w:eastAsia="宋体"/>
          <w:sz w:val="35"/>
          <w:spacing w:val="0"/>
          <w:color w:val="000000"/>
          <w:u w:val="single"/>
          <w:b w:val="off"/>
          <w:i w:val="off"/>
        </w:rPr>
        <w:t xml:space="preserve">                </w:t>
      </w:r>
      <w:bookmarkEnd w:id="3484"/>
    </w:p>
    <w:p>
      <w:pPr>
        <w:pageBreakBefore w:val="off"/>
        <w:tabs/>
        <w:wordWrap w:val="off"/>
        <w:spacing w:before="260" w:after="0" w:line="420" w:lineRule="atLeast"/>
        <w:ind w:left="620" w:right="0"/>
        <w:jc w:val="both"/>
        <w:textAlignment w:val="baseline"/>
        <w:rPr>
          <w:sz w:val="31"/>
        </w:rPr>
      </w:pPr>
      <w:bookmarkStart w:name="" w:id="3485"/>
      <w:r>
        <w:rPr>
          <w:rFonts w:ascii="仿宋" w:hAnsi="仿宋" w:cs="仿宋" w:eastAsia="仿宋"/>
          <w:sz w:val="31"/>
          <w:spacing w:val="0"/>
          <w:color w:val="000000"/>
          <w:b w:val="off"/>
          <w:i w:val="off"/>
        </w:rPr>
        <w:t>①  [现收入我的著作集第5卷，第263—279页。]</w:t>
      </w:r>
      <w:bookmarkEnd w:id="3485"/>
    </w:p>
    <w:p>
      <w:pPr>
        <w:pageBreakBefore w:val="off"/>
        <w:tabs/>
        <w:wordWrap w:val="off"/>
        <w:spacing w:before="0" w:after="0" w:line="420" w:lineRule="atLeast"/>
        <w:ind w:left="620" w:right="0"/>
        <w:jc w:val="both"/>
        <w:textAlignment w:val="baseline"/>
        <w:rPr>
          <w:sz w:val="31"/>
        </w:rPr>
      </w:pPr>
      <w:bookmarkStart w:name="" w:id="3486"/>
      <w:r>
        <w:rPr>
          <w:rFonts w:ascii="仿宋" w:hAnsi="仿宋" w:cs="仿宋" w:eastAsia="仿宋"/>
          <w:sz w:val="31"/>
          <w:spacing w:val="0"/>
          <w:color w:val="000000"/>
          <w:b w:val="off"/>
          <w:i w:val="off"/>
        </w:rPr>
        <w:t>②  [现收入我的著作集第6卷，第201—217页。]</w:t>
      </w:r>
      <w:bookmarkEnd w:id="3486"/>
    </w:p>
    <w:p>
      <w:r>
        <w:t/>
      </w:r>
    </w:p>
    <w:p>
      <w:pPr>
        <w:sectPr>
          <w:footerReference r:id="rId611"/>
          <w:headerReference r:id="rId612" w:type="default"/>
          <w:type w:val="nextPage"/>
          <w:pgSz w:w="16900" w:h="23360"/>
          <w:pgMar w:left="2540" w:top="1640" w:right="2540" w:bottom="1640" w:header="1340" w:footer="1340"/>
          <w:cols w:num="1"/>
        </w:sectPr>
      </w:pPr>
    </w:p>
    <w:p>
      <w:pPr>
        <w:pageBreakBefore w:val="off"/>
        <w:tabs>
          <w:tab w:pos="1420" w:val="left" w:leader="none"/>
        </w:tabs>
        <w:wordWrap w:val="off"/>
        <w:spacing w:before="0" w:after="0" w:line="460" w:lineRule="atLeast"/>
        <w:ind w:left="240" w:right="0"/>
        <w:jc w:val="both"/>
        <w:textAlignment w:val="baseline"/>
        <w:rPr>
          <w:sz w:val="34"/>
        </w:rPr>
      </w:pPr>
      <w:bookmarkStart w:name="" w:id="3487"/>
      <w:r>
        <w:rPr>
          <w:rFonts w:ascii="楷体" w:hAnsi="楷体" w:cs="楷体" w:eastAsia="楷体"/>
          <w:sz w:val="34"/>
          <w:spacing w:val="0"/>
          <w:color w:val="000000"/>
          <w:b w:val="on"/>
          <w:i w:val="off"/>
        </w:rPr>
        <w:t>794</w:t>
      </w:r>
      <w:r>
        <w:t xml:space="preserve">	</w:t>
      </w:r>
      <w:r>
        <w:rPr>
          <w:rFonts w:ascii="黑体" w:hAnsi="黑体" w:cs="黑体" w:eastAsia="黑体"/>
          <w:sz w:val="34"/>
          <w:spacing w:val="0"/>
          <w:color w:val="000000"/>
          <w:b w:val="on"/>
          <w:i w:val="off"/>
        </w:rPr>
        <w:t>真理与方法</w:t>
      </w:r>
      <w:bookmarkEnd w:id="3487"/>
    </w:p>
    <w:p>
      <w:pPr>
        <w:pageBreakBefore w:val="off"/>
        <w:tabs/>
        <w:wordWrap w:val="off"/>
        <w:spacing w:before="0" w:after="0" w:line="740" w:lineRule="exact"/>
        <w:ind w:left="0" w:right="0"/>
        <w:jc w:val="both"/>
        <w:textAlignment w:val="baseline"/>
        <w:rPr>
          <w:sz w:val="37"/>
        </w:rPr>
      </w:pPr>
      <w:bookmarkStart w:name="" w:id="3488"/>
      <w:r>
        <w:rPr>
          <w:rFonts w:ascii="宋体" w:hAnsi="宋体" w:cs="宋体" w:eastAsia="宋体"/>
          <w:sz w:val="37"/>
          <w:spacing w:val="0"/>
          <w:color w:val="000000"/>
          <w:b w:val="off"/>
          <w:i w:val="off"/>
        </w:rPr>
        <w:t/>
      </w:r>
      <w:bookmarkEnd w:id="3488"/>
    </w:p>
    <w:p>
      <w:pPr>
        <w:pageBreakBefore w:val="off"/>
        <w:tabs/>
        <w:wordWrap w:val="off"/>
        <w:spacing w:before="0" w:after="0" w:line="740" w:lineRule="atLeast"/>
        <w:ind w:left="140" w:right="120" w:firstLine="100"/>
        <w:jc w:val="both"/>
        <w:textAlignment w:val="baseline"/>
        <w:rPr>
          <w:sz w:val="37"/>
        </w:rPr>
      </w:pPr>
      <w:bookmarkStart w:name="" w:id="3489"/>
      <w:r>
        <w:rPr>
          <w:rFonts w:ascii="宋体" w:hAnsi="宋体" w:cs="宋体" w:eastAsia="宋体"/>
          <w:sz w:val="37"/>
          <w:spacing w:val="0"/>
          <w:color w:val="000000"/>
          <w:b w:val="off"/>
          <w:i w:val="off"/>
        </w:rPr>
        <w:t>与柏拉图的《菲利布斯篇》相联系，就不可能做到这一点，出于这</w:t>
      </w:r>
      <w:r>
        <w:rPr>
          <w:rFonts w:ascii="宋体" w:hAnsi="宋体" w:cs="宋体" w:eastAsia="宋体"/>
          <w:sz w:val="37"/>
          <w:spacing w:val="0"/>
          <w:color w:val="000000"/>
          <w:b w:val="off"/>
          <w:i w:val="off"/>
        </w:rPr>
        <w:t>种目的，我就对这篇对话进行了现象学解释。当时我还不能认</w:t>
      </w:r>
      <w:r>
        <w:rPr>
          <w:rFonts w:ascii="宋体" w:hAnsi="宋体" w:cs="宋体" w:eastAsia="宋体"/>
          <w:sz w:val="37"/>
          <w:spacing w:val="0"/>
          <w:color w:val="000000"/>
          <w:b w:val="off"/>
          <w:i w:val="off"/>
        </w:rPr>
        <w:t>识到《菲利布斯篇》对于柏拉图的数论以及一般对于理念和“实</w:t>
      </w:r>
      <w:r>
        <w:rPr>
          <w:rFonts w:ascii="宋体" w:hAnsi="宋体" w:cs="宋体" w:eastAsia="宋体"/>
          <w:sz w:val="37"/>
          <w:spacing w:val="0"/>
          <w:color w:val="000000"/>
          <w:b w:val="off"/>
          <w:i w:val="off"/>
        </w:rPr>
        <w:t>在”的关系问题所具有的普遍意义。①在我心中当时有两个同样</w:t>
      </w:r>
      <w:r>
        <w:rPr>
          <w:rFonts w:ascii="宋体" w:hAnsi="宋体" w:cs="宋体" w:eastAsia="宋体"/>
          <w:sz w:val="37"/>
          <w:spacing w:val="0"/>
          <w:color w:val="000000"/>
          <w:b w:val="off"/>
          <w:i w:val="off"/>
        </w:rPr>
        <w:t>具有方法含义的问题：从对话的现象学出发解释柏拉图辩证法</w:t>
      </w:r>
      <w:r>
        <w:rPr>
          <w:rFonts w:ascii="宋体" w:hAnsi="宋体" w:cs="宋体" w:eastAsia="宋体"/>
          <w:sz w:val="37"/>
          <w:spacing w:val="0"/>
          <w:color w:val="000000"/>
          <w:b w:val="off"/>
          <w:i w:val="off"/>
        </w:rPr>
        <w:t>的功能以及通过对现实生活现象作现象学分析来解释“乐趣”及</w:t>
      </w:r>
      <w:r>
        <w:rPr>
          <w:rFonts w:ascii="宋体" w:hAnsi="宋体" w:cs="宋体" w:eastAsia="宋体"/>
          <w:sz w:val="37"/>
          <w:spacing w:val="0"/>
          <w:color w:val="000000"/>
          <w:b w:val="off"/>
          <w:i w:val="off"/>
        </w:rPr>
        <w:t>其表现形式的理论。我从胡塞尔(1923年在弗赖堡)和海德格尔</w:t>
      </w:r>
      <w:r>
        <w:rPr>
          <w:rFonts w:ascii="宋体" w:hAnsi="宋体" w:cs="宋体" w:eastAsia="宋体"/>
          <w:sz w:val="37"/>
          <w:spacing w:val="0"/>
          <w:color w:val="000000"/>
          <w:b w:val="off"/>
          <w:i w:val="off"/>
        </w:rPr>
        <w:t>那里试图学习的现象学描述方法应该有助于对古代文献作指向</w:t>
      </w:r>
      <w:r>
        <w:rPr>
          <w:rFonts w:ascii="宋体" w:hAnsi="宋体" w:cs="宋体" w:eastAsia="宋体"/>
          <w:sz w:val="37"/>
          <w:spacing w:val="0"/>
          <w:color w:val="000000"/>
          <w:b w:val="off"/>
          <w:i w:val="off"/>
        </w:rPr>
        <w:t>“事物本身”的解释。这项工作做得还算过得去并得到了人们的</w:t>
      </w:r>
      <w:r>
        <w:rPr>
          <w:rFonts w:ascii="宋体" w:hAnsi="宋体" w:cs="宋体" w:eastAsia="宋体"/>
          <w:sz w:val="37"/>
          <w:spacing w:val="0"/>
          <w:color w:val="000000"/>
          <w:b w:val="off"/>
          <w:i w:val="off"/>
        </w:rPr>
        <w:t>承认。当然没有得到纯历史学家的承认，这些历史学家总是生</w:t>
      </w:r>
      <w:r>
        <w:rPr>
          <w:rFonts w:ascii="宋体" w:hAnsi="宋体" w:cs="宋体" w:eastAsia="宋体"/>
          <w:sz w:val="37"/>
          <w:spacing w:val="0"/>
          <w:color w:val="000000"/>
          <w:b w:val="off"/>
          <w:i w:val="off"/>
        </w:rPr>
        <w:t>活在空想之中，他们认为理解现存的东西只是雕虫小技，我们应</w:t>
      </w:r>
      <w:r>
        <w:rPr>
          <w:rFonts w:ascii="宋体" w:hAnsi="宋体" w:cs="宋体" w:eastAsia="宋体"/>
          <w:sz w:val="37"/>
          <w:spacing w:val="0"/>
          <w:color w:val="000000"/>
          <w:b w:val="off"/>
          <w:i w:val="off"/>
        </w:rPr>
        <w:t>当研究现象背后的东西。因此，汉斯·莱茨冈(Hans Leisegang)</w:t>
      </w:r>
      <w:r>
        <w:rPr>
          <w:rFonts w:ascii="宋体" w:hAnsi="宋体" w:cs="宋体" w:eastAsia="宋体"/>
          <w:sz w:val="37"/>
          <w:spacing w:val="0"/>
          <w:color w:val="000000"/>
          <w:b w:val="off"/>
          <w:i w:val="off"/>
        </w:rPr>
        <w:t>在他关于当代柏拉图研究的报告中(1932年《哲学史年鉴》)就可</w:t>
      </w:r>
      <w:r>
        <w:rPr>
          <w:rFonts w:ascii="宋体" w:hAnsi="宋体" w:cs="宋体" w:eastAsia="宋体"/>
          <w:sz w:val="37"/>
          <w:spacing w:val="0"/>
          <w:color w:val="000000"/>
          <w:b w:val="off"/>
          <w:i w:val="off"/>
        </w:rPr>
        <w:t>以轻蔑地把我的成绩撇在一边，他引证我自己著作的前言说：</w:t>
      </w:r>
      <w:r>
        <w:rPr>
          <w:rFonts w:ascii="宋体" w:hAnsi="宋体" w:cs="宋体" w:eastAsia="宋体"/>
          <w:sz w:val="37"/>
          <w:spacing w:val="0"/>
          <w:color w:val="000000"/>
          <w:b w:val="off"/>
          <w:i w:val="off"/>
        </w:rPr>
        <w:t>“如果历史批判————按他的意见，也就是我的著作无什么价值而</w:t>
      </w:r>
      <w:r>
        <w:rPr>
          <w:rFonts w:ascii="宋体" w:hAnsi="宋体" w:cs="宋体" w:eastAsia="宋体"/>
          <w:sz w:val="37"/>
          <w:spacing w:val="0"/>
          <w:color w:val="000000"/>
          <w:b w:val="off"/>
          <w:i w:val="off"/>
        </w:rPr>
        <w:t>言————认为它所说的东西是不言而喻的，那么它同历史批判的</w:t>
      </w:r>
      <w:r>
        <w:rPr>
          <w:rFonts w:ascii="宋体" w:hAnsi="宋体" w:cs="宋体" w:eastAsia="宋体"/>
          <w:sz w:val="37"/>
          <w:spacing w:val="0"/>
          <w:color w:val="000000"/>
          <w:b w:val="off"/>
          <w:i w:val="off"/>
        </w:rPr>
        <w:t>关系乃是一种积极的关系。”</w:t>
      </w:r>
      <w:bookmarkEnd w:id="3489"/>
    </w:p>
    <w:p>
      <w:pPr>
        <w:pageBreakBefore w:val="off"/>
        <w:tabs/>
        <w:wordWrap w:val="off"/>
        <w:spacing w:before="0" w:after="0" w:line="740" w:lineRule="atLeast"/>
        <w:ind w:left="140" w:right="200" w:firstLine="860"/>
        <w:jc w:val="both"/>
        <w:textAlignment w:val="baseline"/>
        <w:rPr>
          <w:sz w:val="37"/>
        </w:rPr>
      </w:pPr>
      <w:bookmarkStart w:name="" w:id="3490"/>
      <w:r>
        <w:rPr>
          <w:rFonts w:ascii="宋体" w:hAnsi="宋体" w:cs="宋体" w:eastAsia="宋体"/>
          <w:sz w:val="37"/>
          <w:spacing w:val="0"/>
          <w:color w:val="000000"/>
          <w:b w:val="off"/>
          <w:i w:val="off"/>
        </w:rPr>
        <w:t>实际上我当时已在一定程度上成了一位古典语文学家。我</w:t>
      </w:r>
      <w:r>
        <w:rPr>
          <w:rFonts w:ascii="宋体" w:hAnsi="宋体" w:cs="宋体" w:eastAsia="宋体"/>
          <w:sz w:val="37"/>
          <w:spacing w:val="0"/>
          <w:color w:val="000000"/>
          <w:b w:val="off"/>
          <w:i w:val="off"/>
        </w:rPr>
        <w:t>于1927年通过了该门课程的国家考试，而且不久就取得了大学</w:t>
      </w:r>
      <w:r>
        <w:rPr>
          <w:rFonts w:ascii="宋体" w:hAnsi="宋体" w:cs="宋体" w:eastAsia="宋体"/>
          <w:sz w:val="37"/>
          <w:spacing w:val="0"/>
          <w:color w:val="000000"/>
          <w:b w:val="off"/>
          <w:i w:val="off"/>
        </w:rPr>
        <w:t>授课资格(1928/29年)。当时我所关心的是一种方法上的对立，</w:t>
      </w:r>
      <w:r>
        <w:rPr>
          <w:rFonts w:ascii="宋体" w:hAnsi="宋体" w:cs="宋体" w:eastAsia="宋体"/>
          <w:sz w:val="37"/>
          <w:spacing w:val="0"/>
          <w:color w:val="000000"/>
          <w:b w:val="off"/>
          <w:i w:val="off"/>
        </w:rPr>
        <w:t>后来我在诠释学分析中曾经解释过这种对立————当然这项工作</w:t>
      </w:r>
      <w:r>
        <w:rPr>
          <w:rFonts w:ascii="宋体" w:hAnsi="宋体" w:cs="宋体" w:eastAsia="宋体"/>
          <w:sz w:val="37"/>
          <w:spacing w:val="0"/>
          <w:color w:val="000000"/>
          <w:b w:val="off"/>
          <w:i w:val="off"/>
        </w:rPr>
        <w:t>在所有那些乐意进行反思研究的人那里没有产生什么结果，而</w:t>
      </w:r>
      <w:r>
        <w:rPr>
          <w:rFonts w:ascii="宋体" w:hAnsi="宋体" w:cs="宋体" w:eastAsia="宋体"/>
          <w:sz w:val="37"/>
          <w:spacing w:val="0"/>
          <w:color w:val="000000"/>
          <w:b w:val="off"/>
          <w:i w:val="off"/>
        </w:rPr>
        <w:t>只是被称作“积极的”研究，因为这些研究可以产生一些新的东</w:t>
      </w:r>
      <w:r>
        <w:rPr>
          <w:rFonts w:ascii="宋体" w:hAnsi="宋体" w:cs="宋体" w:eastAsia="宋体"/>
          <w:sz w:val="37"/>
          <w:spacing w:val="0"/>
          <w:color w:val="000000"/>
          <w:b w:val="off"/>
          <w:i w:val="off"/>
        </w:rPr>
        <w:t>西(虽说它们都像以前的问题一样未曾得到理解)。</w:t>
      </w:r>
      <w:bookmarkEnd w:id="3490"/>
    </w:p>
    <w:p>
      <w:pPr>
        <w:pageBreakBefore w:val="off"/>
        <w:tabs/>
        <w:wordWrap w:val="off"/>
        <w:spacing w:before="0" w:after="0" w:line="740" w:lineRule="atLeast"/>
        <w:ind w:left="160" w:right="0"/>
        <w:jc w:val="both"/>
        <w:textAlignment w:val="baseline"/>
        <w:rPr>
          <w:sz w:val="37"/>
        </w:rPr>
      </w:pPr>
      <w:bookmarkStart w:name="" w:id="3491"/>
      <w:r>
        <w:rPr>
          <w:rFonts w:ascii="宋体" w:hAnsi="宋体" w:cs="宋体" w:eastAsia="宋体"/>
          <w:sz w:val="37"/>
          <w:spacing w:val="0"/>
          <w:color w:val="000000"/>
          <w:u w:val="single"/>
          <w:b w:val="off"/>
          <w:i w:val="off"/>
        </w:rPr>
        <w:t xml:space="preserve">               </w:t>
      </w:r>
      <w:bookmarkEnd w:id="3491"/>
    </w:p>
    <w:p>
      <w:pPr>
        <w:pageBreakBefore w:val="off"/>
        <w:tabs/>
        <w:wordWrap w:val="off"/>
        <w:spacing w:before="280" w:after="0" w:line="460" w:lineRule="atLeast"/>
        <w:ind w:left="80" w:right="280" w:firstLine="620"/>
        <w:jc w:val="both"/>
        <w:textAlignment w:val="baseline"/>
        <w:rPr>
          <w:sz w:val="30"/>
        </w:rPr>
      </w:pPr>
      <w:bookmarkStart w:name="" w:id="3492"/>
      <w:r>
        <w:rPr>
          <w:rFonts w:ascii="宋体" w:hAnsi="宋体" w:cs="宋体" w:eastAsia="宋体"/>
          <w:sz w:val="30"/>
          <w:spacing w:val="0"/>
          <w:color w:val="000000"/>
          <w:b w:val="off"/>
          <w:i w:val="off"/>
        </w:rPr>
        <w:t>①〔现在可参阅我的学术论文“柏拉图的《蒂迈欧斯篇》中的理念和实在”，见</w:t>
      </w:r>
      <w:r>
        <w:rPr>
          <w:rFonts w:ascii="宋体" w:hAnsi="宋体" w:cs="宋体" w:eastAsia="宋体"/>
          <w:sz w:val="30"/>
          <w:spacing w:val="0"/>
          <w:color w:val="000000"/>
          <w:b w:val="off"/>
          <w:i w:val="off"/>
        </w:rPr>
        <w:t>我的著作集第6卷，第242—270页。〕</w:t>
      </w:r>
      <w:bookmarkEnd w:id="3492"/>
    </w:p>
    <w:p>
      <w:r>
        <w:t/>
      </w:r>
    </w:p>
    <w:p>
      <w:pPr>
        <w:sectPr>
          <w:footerReference r:id="rId613"/>
          <w:headerReference r:id="rId614" w:type="default"/>
          <w:type w:val="nextPage"/>
          <w:pgSz w:w="16900" w:h="23360"/>
          <w:pgMar w:left="2540" w:top="1660" w:right="2540" w:bottom="1660" w:header="1360" w:footer="1360"/>
          <w:cols w:num="1"/>
        </w:sectPr>
      </w:pPr>
    </w:p>
    <w:p>
      <w:pPr>
        <w:pageBreakBefore w:val="off"/>
        <w:tabs>
          <w:tab w:pos="10100" w:val="left" w:leader="none"/>
          <w:tab w:pos="10880" w:val="left" w:leader="none"/>
        </w:tabs>
        <w:wordWrap w:val="off"/>
        <w:spacing w:before="0" w:after="0" w:line="580" w:lineRule="atLeast"/>
        <w:ind w:left="9220" w:right="0"/>
        <w:jc w:val="both"/>
        <w:textAlignment w:val="baseline"/>
        <w:rPr>
          <w:sz w:val="42"/>
        </w:rPr>
      </w:pPr>
      <w:bookmarkStart w:name="" w:id="3493"/>
      <w:r>
        <w:rPr>
          <w:rFonts w:ascii="仿宋" w:hAnsi="仿宋" w:cs="仿宋" w:eastAsia="仿宋"/>
          <w:sz w:val="42"/>
          <w:spacing w:val="0"/>
          <w:color w:val="000000"/>
          <w:b w:val="off"/>
          <w:i w:val="off"/>
        </w:rPr>
        <w:t>附</w:t>
      </w:r>
      <w:r>
        <w:t xml:space="preserve">	</w:t>
      </w:r>
      <w:r>
        <w:rPr>
          <w:rFonts w:ascii="仿宋" w:hAnsi="仿宋" w:cs="仿宋" w:eastAsia="仿宋"/>
          <w:sz w:val="42"/>
          <w:spacing w:val="0"/>
          <w:color w:val="000000"/>
          <w:b w:val="off"/>
          <w:i w:val="off"/>
        </w:rPr>
        <w:t>录</w:t>
      </w:r>
      <w:r>
        <w:t xml:space="preserve">	</w:t>
      </w:r>
      <w:r>
        <w:rPr>
          <w:rFonts w:ascii="楷体" w:hAnsi="楷体" w:cs="楷体" w:eastAsia="楷体"/>
          <w:sz w:val="42"/>
          <w:spacing w:val="0"/>
          <w:color w:val="000000"/>
          <w:b w:val="off"/>
          <w:i w:val="off"/>
        </w:rPr>
        <w:t>795</w:t>
      </w:r>
      <w:bookmarkEnd w:id="3493"/>
    </w:p>
    <w:p>
      <w:pPr>
        <w:pageBreakBefore w:val="off"/>
        <w:tabs/>
        <w:wordWrap w:val="off"/>
        <w:spacing w:before="0" w:after="0" w:line="740" w:lineRule="exact"/>
        <w:ind w:left="0" w:right="0"/>
        <w:jc w:val="both"/>
        <w:textAlignment w:val="baseline"/>
        <w:rPr>
          <w:sz w:val="37"/>
        </w:rPr>
      </w:pPr>
      <w:bookmarkStart w:name="" w:id="3494"/>
      <w:r>
        <w:rPr>
          <w:rFonts w:ascii="宋体" w:hAnsi="宋体" w:cs="宋体" w:eastAsia="宋体"/>
          <w:sz w:val="37"/>
          <w:spacing w:val="0"/>
          <w:color w:val="000000"/>
          <w:b w:val="off"/>
          <w:i w:val="off"/>
        </w:rPr>
        <w:t/>
      </w:r>
      <w:bookmarkEnd w:id="3494"/>
    </w:p>
    <w:p>
      <w:pPr>
        <w:pageBreakBefore w:val="off"/>
        <w:tabs/>
        <w:wordWrap w:val="off"/>
        <w:spacing w:before="0" w:after="0" w:line="740" w:lineRule="atLeast"/>
        <w:ind w:left="40" w:right="300" w:firstLine="860"/>
        <w:jc w:val="both"/>
        <w:textAlignment w:val="baseline"/>
        <w:rPr>
          <w:sz w:val="37"/>
        </w:rPr>
      </w:pPr>
      <w:bookmarkStart w:name="" w:id="3495"/>
      <w:r>
        <w:rPr>
          <w:rFonts w:ascii="宋体" w:hAnsi="宋体" w:cs="宋体" w:eastAsia="宋体"/>
          <w:sz w:val="37"/>
          <w:spacing w:val="0"/>
          <w:color w:val="000000"/>
          <w:b w:val="off"/>
          <w:i w:val="off"/>
        </w:rPr>
        <w:t>不管怎样，我的起步成功了。作为一个哲学教师，我每一个</w:t>
      </w:r>
      <w:r>
        <w:rPr>
          <w:rFonts w:ascii="宋体" w:hAnsi="宋体" w:cs="宋体" w:eastAsia="宋体"/>
          <w:sz w:val="37"/>
          <w:spacing w:val="0"/>
          <w:color w:val="000000"/>
          <w:b w:val="off"/>
          <w:i w:val="off"/>
        </w:rPr>
        <w:t>学期都要学习新东西，而且是在领取奖学金和承担授课任务的</w:t>
      </w:r>
      <w:r>
        <w:rPr>
          <w:rFonts w:ascii="宋体" w:hAnsi="宋体" w:cs="宋体" w:eastAsia="宋体"/>
          <w:sz w:val="37"/>
          <w:spacing w:val="0"/>
          <w:color w:val="000000"/>
          <w:b w:val="off"/>
          <w:i w:val="off"/>
        </w:rPr>
        <w:t>艰苦条件下进行，但我的教学工作总是同我自己的研究计划完</w:t>
      </w:r>
      <w:r>
        <w:rPr>
          <w:rFonts w:ascii="宋体" w:hAnsi="宋体" w:cs="宋体" w:eastAsia="宋体"/>
          <w:sz w:val="37"/>
          <w:spacing w:val="0"/>
          <w:color w:val="000000"/>
          <w:b w:val="off"/>
          <w:i w:val="off"/>
        </w:rPr>
        <w:t>全相合。我的教学主要是柏拉图，我对柏拉图钻研较深，在教学</w:t>
      </w:r>
      <w:r>
        <w:rPr>
          <w:rFonts w:ascii="宋体" w:hAnsi="宋体" w:cs="宋体" w:eastAsia="宋体"/>
          <w:sz w:val="37"/>
          <w:spacing w:val="0"/>
          <w:color w:val="000000"/>
          <w:b w:val="off"/>
          <w:i w:val="off"/>
        </w:rPr>
        <w:t>工作中特别通过与J·克莱因(Klein)的合作在数学和数论方面</w:t>
      </w:r>
      <w:r>
        <w:rPr>
          <w:rFonts w:ascii="宋体" w:hAnsi="宋体" w:cs="宋体" w:eastAsia="宋体"/>
          <w:sz w:val="37"/>
          <w:spacing w:val="0"/>
          <w:color w:val="000000"/>
          <w:b w:val="off"/>
          <w:i w:val="off"/>
        </w:rPr>
        <w:t>有所进展。克莱因关于“希腊逻辑学和代数学的产生”的经典论</w:t>
      </w:r>
      <w:r>
        <w:rPr>
          <w:rFonts w:ascii="宋体" w:hAnsi="宋体" w:cs="宋体" w:eastAsia="宋体"/>
          <w:sz w:val="37"/>
          <w:spacing w:val="0"/>
          <w:color w:val="000000"/>
          <w:b w:val="off"/>
          <w:i w:val="off"/>
        </w:rPr>
        <w:t>文(1936年)就是在那时问世的。</w:t>
      </w:r>
      <w:r>
        <mc:AlternateContent>
          <mc:Choice Requires="wps">
            <w:drawing>
              <wp:anchor allowOverlap="true" layoutInCell="true" locked="false" simplePos="false" behindDoc="false" relativeHeight="251659264" distL="0" distR="0" distT="0" distB="0">
                <wp:simplePos x="0" y="0"/>
                <wp:positionH relativeFrom="page">
                  <wp:posOffset>9144000</wp:posOffset>
                </wp:positionH>
                <wp:positionV relativeFrom="paragraph">
                  <wp:posOffset>914400</wp:posOffset>
                </wp:positionV>
                <wp:extent cx="749300" cy="368300"/>
                <wp:wrapNone/>
                <wp:docPr id="167" name="文本框 167"/>
                <a:graphic xmlns:a="http://schemas.openxmlformats.org/drawingml/2006/main">
                  <a:graphicData uri="http://schemas.microsoft.com/office/word/2010/wordprocessingShape">
                    <wps:wsp>
                      <wps:cNvSpPr txBox="true"/>
                      <wps:spPr>
                        <a:xfrm>
                          <a:off x="0" y="0"/>
                          <a:ext cx="7493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496"/>
                            <w:r>
                              <w:rPr>
                                <w:rFonts w:ascii="宋体" w:hAnsi="宋体" w:cs="宋体" w:eastAsia="宋体"/>
                                <w:sz w:val="37"/>
                                <w:spacing w:val="0"/>
                                <w:color w:val="000000"/>
                                <w:b w:val="off"/>
                                <w:i w:val="off"/>
                              </w:rPr>
                              <w:t>Ⅱ489</w:t>
                            </w:r>
                            <w:bookmarkEnd w:id="3496"/>
                          </w:p>
                        </w:txbxContent>
                      </wps:txbx>
                      <wps:bodyPr wrap="square" lIns="0" rIns="0" tIns="0" bIns="0" vert="horz" anchor="t">
                        <a:noAutofit/>
                      </wps:bodyPr>
                    </wps:wsp>
                  </a:graphicData>
                </a:graphic>
              </wp:anchor>
            </w:drawing>
          </mc:Choice>
          <mc:Fallback>
            <w:pict>
              <v:shape type="#_x0000_t202" filled="f" stroked="f" style="margin-left:720pt;margin-top:72pt;width:59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497"/>
                      <w:r>
                        <w:rPr>
                          <w:rFonts w:ascii="宋体" w:hAnsi="宋体" w:cs="宋体" w:eastAsia="宋体"/>
                          <w:sz w:val="37"/>
                          <w:spacing w:val="0"/>
                          <w:color w:val="000000"/>
                          <w:b w:val="off"/>
                          <w:i w:val="off"/>
                        </w:rPr>
                        <w:t>Ⅱ489</w:t>
                      </w:r>
                      <w:bookmarkEnd w:id="3497"/>
                    </w:p>
                  </w:txbxContent>
                </v:textbox>
              </v:shape>
            </w:pict>
          </mc:Fallback>
        </mc:AlternateContent>
      </w:r>
      <w:bookmarkEnd w:id="3495"/>
    </w:p>
    <w:p>
      <w:pPr>
        <w:pageBreakBefore w:val="off"/>
        <w:tabs/>
        <w:wordWrap w:val="off"/>
        <w:spacing w:before="0" w:after="0" w:line="740" w:lineRule="atLeast"/>
        <w:ind w:left="40" w:right="320" w:firstLine="860"/>
        <w:jc w:val="both"/>
        <w:textAlignment w:val="baseline"/>
        <w:rPr>
          <w:sz w:val="37"/>
        </w:rPr>
      </w:pPr>
      <w:bookmarkStart w:name="" w:id="3498"/>
      <w:r>
        <w:rPr>
          <w:rFonts w:ascii="宋体" w:hAnsi="宋体" w:cs="宋体" w:eastAsia="宋体"/>
          <w:sz w:val="37"/>
          <w:spacing w:val="0"/>
          <w:color w:val="000000"/>
          <w:b w:val="off"/>
          <w:i w:val="off"/>
        </w:rPr>
        <w:t>当然不能说我十几年来的这项研究充分反映了惊心动魄的</w:t>
      </w:r>
      <w:r>
        <w:rPr>
          <w:rFonts w:ascii="宋体" w:hAnsi="宋体" w:cs="宋体" w:eastAsia="宋体"/>
          <w:sz w:val="37"/>
          <w:spacing w:val="0"/>
          <w:color w:val="000000"/>
          <w:b w:val="off"/>
          <w:i w:val="off"/>
        </w:rPr>
        <w:t>时代事件。它至多只是一种间接的反映，因为1933年之后，我</w:t>
      </w:r>
      <w:r>
        <w:rPr>
          <w:rFonts w:ascii="宋体" w:hAnsi="宋体" w:cs="宋体" w:eastAsia="宋体"/>
          <w:sz w:val="37"/>
          <w:spacing w:val="0"/>
          <w:color w:val="000000"/>
          <w:b w:val="off"/>
          <w:i w:val="off"/>
        </w:rPr>
        <w:t>为谨慎起见中断了对智者派和柏拉图的国家学说的更详尽的研</w:t>
      </w:r>
      <w:r>
        <w:rPr>
          <w:rFonts w:ascii="宋体" w:hAnsi="宋体" w:cs="宋体" w:eastAsia="宋体"/>
          <w:sz w:val="37"/>
          <w:spacing w:val="0"/>
          <w:color w:val="000000"/>
          <w:b w:val="off"/>
          <w:i w:val="off"/>
        </w:rPr>
        <w:t>究。从这项研究中我只发表了两篇小著作《柏拉图和诗人》</w:t>
      </w:r>
      <w:r>
        <w:rPr>
          <w:rFonts w:ascii="宋体" w:hAnsi="宋体" w:cs="宋体" w:eastAsia="宋体"/>
          <w:sz w:val="37"/>
          <w:spacing w:val="0"/>
          <w:color w:val="000000"/>
          <w:b w:val="off"/>
          <w:i w:val="off"/>
        </w:rPr>
        <w:t>(1934年)以及《柏拉图的教育国家》(1942年)。</w:t>
      </w:r>
      <w:bookmarkEnd w:id="3498"/>
    </w:p>
    <w:p>
      <w:pPr>
        <w:pageBreakBefore w:val="off"/>
        <w:tabs/>
        <w:wordWrap w:val="off"/>
        <w:spacing w:before="0" w:after="0" w:line="740" w:lineRule="atLeast"/>
        <w:ind w:left="40" w:right="340" w:firstLine="860"/>
        <w:jc w:val="both"/>
        <w:textAlignment w:val="baseline"/>
        <w:rPr>
          <w:sz w:val="37"/>
        </w:rPr>
      </w:pPr>
      <w:bookmarkStart w:name="" w:id="3499"/>
      <w:r>
        <w:rPr>
          <w:rFonts w:ascii="宋体" w:hAnsi="宋体" w:cs="宋体" w:eastAsia="宋体"/>
          <w:sz w:val="37"/>
          <w:spacing w:val="0"/>
          <w:color w:val="000000"/>
          <w:b w:val="off"/>
          <w:i w:val="off"/>
        </w:rPr>
        <w:t>这两篇著作都自有它们的历史。第一篇小册子提出了我至</w:t>
      </w:r>
      <w:r>
        <w:rPr>
          <w:rFonts w:ascii="宋体" w:hAnsi="宋体" w:cs="宋体" w:eastAsia="宋体"/>
          <w:sz w:val="37"/>
          <w:spacing w:val="0"/>
          <w:color w:val="000000"/>
          <w:b w:val="off"/>
          <w:i w:val="off"/>
        </w:rPr>
        <w:t>今仍以为惟一正确的解释，即柏拉图的理想国表现了一种自觉</w:t>
      </w:r>
      <w:r>
        <w:rPr>
          <w:rFonts w:ascii="宋体" w:hAnsi="宋体" w:cs="宋体" w:eastAsia="宋体"/>
          <w:sz w:val="37"/>
          <w:spacing w:val="0"/>
          <w:color w:val="000000"/>
          <w:b w:val="off"/>
          <w:i w:val="off"/>
        </w:rPr>
        <w:t>的乌托邦，它涉及的是斯威夫特[350]而不是“政治科学”①。这篇</w:t>
      </w:r>
      <w:r>
        <w:rPr>
          <w:rFonts w:ascii="宋体" w:hAnsi="宋体" w:cs="宋体" w:eastAsia="宋体"/>
          <w:sz w:val="37"/>
          <w:spacing w:val="0"/>
          <w:color w:val="000000"/>
          <w:b w:val="off"/>
          <w:i w:val="off"/>
        </w:rPr>
        <w:t>著作的发表通过书前的格言表明了我对纳粹主义的态度：“谁要</w:t>
      </w:r>
      <w:r>
        <w:rPr>
          <w:rFonts w:ascii="宋体" w:hAnsi="宋体" w:cs="宋体" w:eastAsia="宋体"/>
          <w:sz w:val="37"/>
          <w:spacing w:val="0"/>
          <w:color w:val="000000"/>
          <w:b w:val="off"/>
          <w:i w:val="off"/>
        </w:rPr>
        <w:t>进行哲学思维，谁就不可能同他时代的意见相一致。”虽说这是</w:t>
      </w:r>
      <w:r>
        <w:rPr>
          <w:rFonts w:ascii="宋体" w:hAnsi="宋体" w:cs="宋体" w:eastAsia="宋体"/>
          <w:sz w:val="37"/>
          <w:spacing w:val="0"/>
          <w:color w:val="000000"/>
          <w:b w:val="off"/>
          <w:i w:val="off"/>
        </w:rPr>
        <w:t>一种巧妙的伪装，因为是引用歌德的话来为一篇论述柏拉图的</w:t>
      </w:r>
      <w:r>
        <w:rPr>
          <w:rFonts w:ascii="宋体" w:hAnsi="宋体" w:cs="宋体" w:eastAsia="宋体"/>
          <w:sz w:val="37"/>
          <w:spacing w:val="0"/>
          <w:color w:val="000000"/>
          <w:b w:val="off"/>
          <w:i w:val="off"/>
        </w:rPr>
        <w:t>文章开路。但如果你不想成为殉道者或者成为流亡者，那么这</w:t>
      </w:r>
      <w:r>
        <w:rPr>
          <w:rFonts w:ascii="宋体" w:hAnsi="宋体" w:cs="宋体" w:eastAsia="宋体"/>
          <w:sz w:val="37"/>
          <w:spacing w:val="0"/>
          <w:color w:val="000000"/>
          <w:b w:val="off"/>
          <w:i w:val="off"/>
        </w:rPr>
        <w:t>句格言对处于“一体化”时代能理解的读者来说就表现为对自己</w:t>
      </w:r>
      <w:r>
        <w:rPr>
          <w:rFonts w:ascii="宋体" w:hAnsi="宋体" w:cs="宋体" w:eastAsia="宋体"/>
          <w:sz w:val="37"/>
          <w:spacing w:val="0"/>
          <w:color w:val="000000"/>
          <w:b w:val="off"/>
          <w:i w:val="off"/>
        </w:rPr>
        <w:t>同一性的强调————它就像卡尔·赖因哈特在他的那本论索福克</w:t>
      </w:r>
      <w:r>
        <w:rPr>
          <w:rFonts w:ascii="宋体" w:hAnsi="宋体" w:cs="宋体" w:eastAsia="宋体"/>
          <w:sz w:val="37"/>
          <w:spacing w:val="0"/>
          <w:color w:val="000000"/>
          <w:b w:val="off"/>
          <w:i w:val="off"/>
        </w:rPr>
        <w:t>勒斯的书中的前言上著名的署名一样“写于1933年1月到9</w:t>
      </w:r>
      <w:r>
        <w:rPr>
          <w:rFonts w:ascii="宋体" w:hAnsi="宋体" w:cs="宋体" w:eastAsia="宋体"/>
          <w:sz w:val="37"/>
          <w:spacing w:val="0"/>
          <w:color w:val="000000"/>
          <w:b w:val="off"/>
          <w:i w:val="off"/>
        </w:rPr>
        <w:t>月”。人们自那时以后都竭力避开与政治有关的题目(特别是在</w:t>
      </w:r>
      <w:r>
        <w:rPr>
          <w:rFonts w:ascii="宋体" w:hAnsi="宋体" w:cs="宋体" w:eastAsia="宋体"/>
          <w:sz w:val="37"/>
          <w:spacing w:val="0"/>
          <w:color w:val="000000"/>
          <w:b w:val="off"/>
          <w:i w:val="off"/>
        </w:rPr>
        <w:t>专业杂志之外发表这类题目的文章)，这是符合自我保护的规律</w:t>
      </w:r>
      <w:bookmarkEnd w:id="3499"/>
    </w:p>
    <w:p>
      <w:pPr>
        <w:pageBreakBefore w:val="off"/>
        <w:tabs/>
        <w:wordWrap w:val="off"/>
        <w:spacing w:before="0" w:after="0" w:line="740" w:lineRule="atLeast"/>
        <w:ind w:left="40" w:right="0"/>
        <w:jc w:val="both"/>
        <w:textAlignment w:val="baseline"/>
        <w:rPr>
          <w:sz w:val="37"/>
        </w:rPr>
      </w:pPr>
      <w:bookmarkStart w:name="" w:id="3500"/>
      <w:r>
        <w:rPr>
          <w:rFonts w:ascii="宋体" w:hAnsi="宋体" w:cs="宋体" w:eastAsia="宋体"/>
          <w:sz w:val="37"/>
          <w:spacing w:val="0"/>
          <w:color w:val="000000"/>
          <w:u w:val="single"/>
          <w:b w:val="off"/>
          <w:i w:val="off"/>
        </w:rPr>
        <w:t xml:space="preserve">               </w:t>
      </w:r>
      <w:bookmarkEnd w:id="3500"/>
    </w:p>
    <w:p>
      <w:pPr>
        <w:pageBreakBefore w:val="off"/>
        <w:tabs/>
        <w:wordWrap w:val="off"/>
        <w:spacing w:before="260" w:after="0" w:line="500" w:lineRule="atLeast"/>
        <w:ind w:left="40" w:right="440" w:firstLine="600"/>
        <w:jc w:val="both"/>
        <w:textAlignment w:val="baseline"/>
        <w:rPr>
          <w:sz w:val="30"/>
        </w:rPr>
      </w:pPr>
      <w:bookmarkStart w:name="" w:id="3501"/>
      <w:r>
        <w:rPr>
          <w:rFonts w:ascii="仿宋" w:hAnsi="仿宋" w:cs="仿宋" w:eastAsia="仿宋"/>
          <w:sz w:val="30"/>
          <w:spacing w:val="0"/>
          <w:color w:val="000000"/>
          <w:b w:val="off"/>
          <w:i w:val="off"/>
        </w:rPr>
        <w:t>①〔现在我在“柏拉图的乌托邦思想”一文中重新讨论了这个问题，该文载《人</w:t>
      </w:r>
      <w:r>
        <w:rPr>
          <w:rFonts w:ascii="仿宋" w:hAnsi="仿宋" w:cs="仿宋" w:eastAsia="仿宋"/>
          <w:sz w:val="30"/>
          <w:spacing w:val="0"/>
          <w:color w:val="000000"/>
          <w:b w:val="off"/>
          <w:i w:val="off"/>
        </w:rPr>
        <w:t>文中学》90(1983年)，第434—455页，现收入我的著作集，第7卷。〕</w:t>
      </w:r>
      <w:bookmarkEnd w:id="3501"/>
    </w:p>
    <w:p>
      <w:r>
        <w:t/>
      </w:r>
    </w:p>
    <w:p>
      <w:pPr>
        <w:sectPr>
          <w:footerReference r:id="rId615"/>
          <w:headerReference r:id="rId616" w:type="default"/>
          <w:type w:val="nextPage"/>
          <w:pgSz w:w="16900" w:h="23360"/>
          <w:pgMar w:left="2500" w:top="1680" w:right="2500" w:bottom="1680" w:header="1380" w:footer="1380"/>
          <w:cols w:num="1"/>
        </w:sectPr>
      </w:pPr>
    </w:p>
    <w:p>
      <w:pPr>
        <w:pageBreakBefore w:val="off"/>
        <w:tabs>
          <w:tab w:pos="2540" w:val="left" w:leader="none"/>
        </w:tabs>
        <w:wordWrap w:val="off"/>
        <w:spacing w:before="0" w:after="0" w:line="460" w:lineRule="atLeast"/>
        <w:ind w:left="1340" w:right="0"/>
        <w:jc w:val="both"/>
        <w:textAlignment w:val="baseline"/>
        <w:rPr>
          <w:sz w:val="34"/>
        </w:rPr>
      </w:pPr>
      <w:bookmarkStart w:name="" w:id="3502"/>
      <w:r>
        <w:rPr>
          <w:rFonts w:ascii="楷体" w:hAnsi="楷体" w:cs="楷体" w:eastAsia="楷体"/>
          <w:sz w:val="34"/>
          <w:spacing w:val="0"/>
          <w:color w:val="000000"/>
          <w:b w:val="off"/>
          <w:i w:val="off"/>
        </w:rPr>
        <w:t>796</w:t>
      </w:r>
      <w:r>
        <w:t xml:space="preserve">	</w:t>
      </w:r>
      <w:r>
        <w:rPr>
          <w:rFonts w:ascii="黑体" w:hAnsi="黑体" w:cs="黑体" w:eastAsia="黑体"/>
          <w:sz w:val="34"/>
          <w:spacing w:val="0"/>
          <w:color w:val="000000"/>
          <w:b w:val="off"/>
          <w:i w:val="off"/>
        </w:rPr>
        <w:t>真理与方法</w:t>
      </w:r>
      <w:bookmarkEnd w:id="3502"/>
    </w:p>
    <w:p>
      <w:pPr>
        <w:pageBreakBefore w:val="off"/>
        <w:tabs/>
        <w:wordWrap w:val="off"/>
        <w:spacing w:before="0" w:after="0" w:line="740" w:lineRule="exact"/>
        <w:ind w:left="0" w:right="0"/>
        <w:jc w:val="both"/>
        <w:textAlignment w:val="baseline"/>
        <w:rPr>
          <w:sz w:val="36"/>
        </w:rPr>
      </w:pPr>
      <w:bookmarkStart w:name="" w:id="3503"/>
      <w:r>
        <w:rPr>
          <w:rFonts w:ascii="宋体" w:hAnsi="宋体" w:cs="宋体" w:eastAsia="宋体"/>
          <w:sz w:val="36"/>
          <w:spacing w:val="0"/>
          <w:color w:val="000000"/>
          <w:b w:val="off"/>
          <w:i w:val="off"/>
        </w:rPr>
        <w:t/>
      </w:r>
      <w:bookmarkEnd w:id="3503"/>
    </w:p>
    <w:p>
      <w:pPr>
        <w:pageBreakBefore w:val="off"/>
        <w:tabs/>
        <w:wordWrap w:val="off"/>
        <w:spacing w:before="0" w:after="0" w:line="740" w:lineRule="atLeast"/>
        <w:ind w:left="1300" w:right="100" w:firstLine="40"/>
        <w:jc w:val="both"/>
        <w:textAlignment w:val="baseline"/>
        <w:rPr>
          <w:sz w:val="36"/>
        </w:rPr>
      </w:pPr>
      <w:bookmarkStart w:name="" w:id="3504"/>
      <w:r>
        <w:rPr>
          <w:rFonts w:ascii="宋体" w:hAnsi="宋体" w:cs="宋体" w:eastAsia="宋体"/>
          <w:sz w:val="36"/>
          <w:spacing w:val="0"/>
          <w:color w:val="000000"/>
          <w:b w:val="off"/>
          <w:i w:val="off"/>
        </w:rPr>
        <w:t>的。一个国家如果出于国家的原因在哲学探究中把某种“理论”</w:t>
      </w:r>
      <w:r>
        <w:rPr>
          <w:rFonts w:ascii="宋体" w:hAnsi="宋体" w:cs="宋体" w:eastAsia="宋体"/>
          <w:sz w:val="36"/>
          <w:spacing w:val="0"/>
          <w:color w:val="000000"/>
          <w:b w:val="off"/>
          <w:i w:val="off"/>
        </w:rPr>
        <w:t>推崇为“正确的”理论，那这个国家就一定会知道它的最优秀的</w:t>
      </w:r>
      <w:r>
        <w:rPr>
          <w:rFonts w:ascii="宋体" w:hAnsi="宋体" w:cs="宋体" w:eastAsia="宋体"/>
          <w:sz w:val="36"/>
          <w:spacing w:val="0"/>
          <w:color w:val="000000"/>
          <w:b w:val="off"/>
          <w:i w:val="off"/>
        </w:rPr>
        <w:t>人材会躲避到其他不受政治家——也就是“外行”———迫害的领</w:t>
      </w:r>
      <w:r>
        <w:rPr>
          <w:rFonts w:ascii="宋体" w:hAnsi="宋体" w:cs="宋体" w:eastAsia="宋体"/>
          <w:sz w:val="36"/>
          <w:spacing w:val="0"/>
          <w:color w:val="000000"/>
          <w:b w:val="off"/>
          <w:i w:val="off"/>
        </w:rPr>
        <w:t>域中去，这条规律直至今天都不会改变。无论是在黑色国家抑</w:t>
      </w:r>
      <w:r>
        <w:rPr>
          <w:rFonts w:ascii="宋体" w:hAnsi="宋体" w:cs="宋体" w:eastAsia="宋体"/>
          <w:sz w:val="36"/>
          <w:spacing w:val="0"/>
          <w:color w:val="000000"/>
          <w:b w:val="off"/>
          <w:i w:val="off"/>
        </w:rPr>
        <w:t>或红色国家，情况都没有两样。这样我就继续不引人注目地工</w:t>
      </w:r>
      <w:r>
        <w:rPr>
          <w:rFonts w:ascii="宋体" w:hAnsi="宋体" w:cs="宋体" w:eastAsia="宋体"/>
          <w:sz w:val="36"/>
          <w:spacing w:val="0"/>
          <w:color w:val="000000"/>
          <w:b w:val="off"/>
          <w:i w:val="off"/>
        </w:rPr>
        <w:t>作，并且发现了一些很有天赋的学生，我在这里只提一下瓦尔</w:t>
      </w:r>
      <w:r>
        <w:rPr>
          <w:rFonts w:ascii="TimesNewRoman" w:hAnsi="TimesNewRoman" w:cs="TimesNewRoman" w:eastAsia="TimesNewRoman"/>
          <w:sz w:val="36"/>
          <w:spacing w:val="0"/>
          <w:color w:val="000000"/>
          <w:b w:val="off"/>
          <w:i w:val="off"/>
        </w:rPr>
        <w:t>特·舒尔茨(Walter Schulz)、福尔克曼-施鲁克(Volkmann-Schluck)</w:t>
      </w:r>
      <w:r>
        <w:rPr>
          <w:rFonts w:ascii="宋体" w:hAnsi="宋体" w:cs="宋体" w:eastAsia="宋体"/>
          <w:sz w:val="36"/>
          <w:spacing w:val="0"/>
          <w:color w:val="000000"/>
          <w:b w:val="off"/>
          <w:i w:val="off"/>
        </w:rPr>
        <w:t>和阿图尔·亨克尔(Arthur Henkel)等。所幸的是当时纳粹的政</w:t>
      </w:r>
      <w:r>
        <w:rPr>
          <w:rFonts w:ascii="宋体" w:hAnsi="宋体" w:cs="宋体" w:eastAsia="宋体"/>
          <w:sz w:val="36"/>
          <w:spacing w:val="0"/>
          <w:color w:val="000000"/>
          <w:b w:val="off"/>
          <w:i w:val="off"/>
        </w:rPr>
        <w:t>策———为了准备在东方的战争———减轻了对大学的压力，于是</w:t>
      </w:r>
      <w:r>
        <w:rPr>
          <w:rFonts w:ascii="宋体" w:hAnsi="宋体" w:cs="宋体" w:eastAsia="宋体"/>
          <w:sz w:val="36"/>
          <w:spacing w:val="0"/>
          <w:color w:val="000000"/>
          <w:b w:val="off"/>
          <w:i w:val="off"/>
        </w:rPr>
        <w:t>我几年以来一直无所事事的学术生涯有了改善。在经过十年之</w:t>
      </w:r>
      <w:r>
        <w:rPr>
          <w:rFonts w:ascii="宋体" w:hAnsi="宋体" w:cs="宋体" w:eastAsia="宋体"/>
          <w:sz w:val="36"/>
          <w:spacing w:val="0"/>
          <w:color w:val="000000"/>
          <w:b w:val="off"/>
          <w:i w:val="off"/>
        </w:rPr>
        <w:t>久的讲师工作之后我终于获得了教授头衔。我预期可以在哈勒</w:t>
      </w:r>
      <w:r>
        <w:rPr>
          <w:rFonts w:ascii="宋体" w:hAnsi="宋体" w:cs="宋体" w:eastAsia="宋体"/>
          <w:sz w:val="36"/>
          <w:spacing w:val="0"/>
          <w:color w:val="000000"/>
          <w:b w:val="off"/>
          <w:i w:val="off"/>
        </w:rPr>
        <w:t>大学获得一个古典语文学的教席，最后，在1938年我终于在莱</w:t>
      </w:r>
      <w:r>
        <w:rPr>
          <w:rFonts w:ascii="宋体" w:hAnsi="宋体" w:cs="宋体" w:eastAsia="宋体"/>
          <w:sz w:val="36"/>
          <w:spacing w:val="0"/>
          <w:color w:val="000000"/>
          <w:b w:val="off"/>
          <w:i w:val="off"/>
        </w:rPr>
        <w:t>比锡获得了哲学正教授的职位，于是我开始面临新的任务。</w:t>
      </w:r>
      <w:bookmarkEnd w:id="3504"/>
    </w:p>
    <w:p>
      <w:pPr>
        <w:pageBreakBefore w:val="off"/>
        <w:tabs/>
        <w:wordWrap w:val="off"/>
        <w:spacing w:before="0" w:after="0" w:line="740" w:lineRule="atLeast"/>
        <w:ind w:left="1160" w:right="160" w:hanging="1160"/>
        <w:jc w:val="both"/>
        <w:textAlignment w:val="baseline"/>
        <w:rPr>
          <w:sz w:val="36"/>
        </w:rPr>
      </w:pPr>
      <w:bookmarkStart w:name="" w:id="3505"/>
      <w:r>
        <w:rPr>
          <w:rFonts w:ascii="楷体" w:hAnsi="楷体" w:cs="楷体" w:eastAsia="楷体"/>
          <w:sz w:val="36"/>
          <w:spacing w:val="0"/>
          <w:color w:val="000000"/>
          <w:b w:val="off"/>
          <w:i w:val="off"/>
        </w:rPr>
        <w:t>Ⅱ490</w:t>
      </w:r>
      <w:r>
        <w:rPr>
          <w:rFonts w:ascii="宋体" w:hAnsi="宋体" w:cs="宋体" w:eastAsia="宋体"/>
          <w:sz w:val="36"/>
          <w:spacing w:val="0"/>
          <w:color w:val="000000"/>
          <w:b w:val="off"/>
          <w:i w:val="off"/>
        </w:rPr>
        <w:t xml:space="preserve">     我的第二篇小册子《柏拉图的教育国家》也是一种自我辩</w:t>
      </w:r>
      <w:r>
        <w:rPr>
          <w:rFonts w:ascii="宋体" w:hAnsi="宋体" w:cs="宋体" w:eastAsia="宋体"/>
          <w:sz w:val="36"/>
          <w:spacing w:val="0"/>
          <w:color w:val="000000"/>
          <w:b w:val="off"/>
          <w:i w:val="off"/>
        </w:rPr>
        <w:t>护。它写作于战争时期。当时在汉诺威技术大学的一个名叫奥</w:t>
      </w:r>
      <w:r>
        <w:rPr>
          <w:rFonts w:ascii="宋体" w:hAnsi="宋体" w:cs="宋体" w:eastAsia="宋体"/>
          <w:sz w:val="36"/>
          <w:spacing w:val="0"/>
          <w:color w:val="000000"/>
          <w:b w:val="off"/>
          <w:i w:val="off"/>
        </w:rPr>
        <w:t>森伯格的教授认为希特勒对于科学具有一种类似于决定战争的</w:t>
      </w:r>
      <w:r>
        <w:rPr>
          <w:rFonts w:ascii="宋体" w:hAnsi="宋体" w:cs="宋体" w:eastAsia="宋体"/>
          <w:sz w:val="36"/>
          <w:spacing w:val="0"/>
          <w:color w:val="000000"/>
          <w:b w:val="off"/>
          <w:i w:val="off"/>
        </w:rPr>
        <w:t>作用，并由此把希特勒美化成自然科学的保护神，尤其是下一代</w:t>
      </w:r>
      <w:r>
        <w:rPr>
          <w:rFonts w:ascii="宋体" w:hAnsi="宋体" w:cs="宋体" w:eastAsia="宋体"/>
          <w:sz w:val="36"/>
          <w:spacing w:val="0"/>
          <w:color w:val="000000"/>
          <w:b w:val="off"/>
          <w:i w:val="off"/>
        </w:rPr>
        <w:t>的保护神。这个所谓的奥森伯格行动曾经拯救了许多年轻研究</w:t>
      </w:r>
      <w:r>
        <w:rPr>
          <w:rFonts w:ascii="宋体" w:hAnsi="宋体" w:cs="宋体" w:eastAsia="宋体"/>
          <w:sz w:val="36"/>
          <w:spacing w:val="0"/>
          <w:color w:val="000000"/>
          <w:b w:val="off"/>
          <w:i w:val="off"/>
        </w:rPr>
        <w:t>者的生命。这自然也引起了精神科学的忌妒，后来有一个机智</w:t>
      </w:r>
      <w:r>
        <w:rPr>
          <w:rFonts w:ascii="宋体" w:hAnsi="宋体" w:cs="宋体" w:eastAsia="宋体"/>
          <w:sz w:val="36"/>
          <w:spacing w:val="0"/>
          <w:color w:val="000000"/>
          <w:b w:val="off"/>
          <w:i w:val="off"/>
        </w:rPr>
        <w:t>的精神科学教授想出了“平衡行动”的好主意，这个主意获得了</w:t>
      </w:r>
      <w:r>
        <w:rPr>
          <w:rFonts w:ascii="宋体" w:hAnsi="宋体" w:cs="宋体" w:eastAsia="宋体"/>
          <w:sz w:val="36"/>
          <w:spacing w:val="0"/>
          <w:color w:val="000000"/>
          <w:b w:val="off"/>
          <w:i w:val="off"/>
        </w:rPr>
        <w:t>穆西尔发明荣誉。这个主意就是“精神科学为战争服务”。实际</w:t>
      </w:r>
      <w:r>
        <w:rPr>
          <w:rFonts w:ascii="宋体" w:hAnsi="宋体" w:cs="宋体" w:eastAsia="宋体"/>
          <w:sz w:val="36"/>
          <w:spacing w:val="0"/>
          <w:color w:val="000000"/>
          <w:b w:val="off"/>
          <w:i w:val="off"/>
        </w:rPr>
        <w:t>上它的含义乃是战争为精神科学服务，而决没有其他含义，这一</w:t>
      </w:r>
      <w:r>
        <w:rPr>
          <w:rFonts w:ascii="宋体" w:hAnsi="宋体" w:cs="宋体" w:eastAsia="宋体"/>
          <w:sz w:val="36"/>
          <w:spacing w:val="0"/>
          <w:color w:val="000000"/>
          <w:b w:val="off"/>
          <w:i w:val="off"/>
        </w:rPr>
        <w:t>点是决不会被人误解的。为了避免在哲学领域中进行诸如此类</w:t>
      </w:r>
      <w:r>
        <w:rPr>
          <w:rFonts w:ascii="宋体" w:hAnsi="宋体" w:cs="宋体" w:eastAsia="宋体"/>
          <w:sz w:val="36"/>
          <w:spacing w:val="0"/>
          <w:color w:val="000000"/>
          <w:b w:val="off"/>
          <w:i w:val="off"/>
        </w:rPr>
        <w:t>的工作，比如“犹太人和哲学”、“哲学中的德国”等题目的合作，</w:t>
      </w:r>
      <w:r>
        <w:rPr>
          <w:rFonts w:ascii="宋体" w:hAnsi="宋体" w:cs="宋体" w:eastAsia="宋体"/>
          <w:sz w:val="36"/>
          <w:spacing w:val="0"/>
          <w:color w:val="000000"/>
          <w:b w:val="off"/>
          <w:i w:val="off"/>
        </w:rPr>
        <w:t>我就转移到了古典语文学领域。在这个领域中一切还算过得</w:t>
      </w:r>
      <w:r>
        <w:rPr>
          <w:rFonts w:ascii="宋体" w:hAnsi="宋体" w:cs="宋体" w:eastAsia="宋体"/>
          <w:sz w:val="36"/>
          <w:spacing w:val="0"/>
          <w:color w:val="000000"/>
          <w:b w:val="off"/>
          <w:i w:val="off"/>
        </w:rPr>
        <w:t>去，并且在赫尔姆特·贝弗(Helmut Berve)的保护下出版了《古代</w:t>
      </w:r>
      <w:r>
        <w:rPr>
          <w:rFonts w:ascii="宋体" w:hAnsi="宋体" w:cs="宋体" w:eastAsia="宋体"/>
          <w:sz w:val="36"/>
          <w:spacing w:val="0"/>
          <w:color w:val="000000"/>
          <w:b w:val="off"/>
          <w:i w:val="off"/>
        </w:rPr>
        <w:t>的遗产》这部重要的文集，这部文集在战后未加修改出了第二</w:t>
      </w:r>
      <w:bookmarkEnd w:id="3505"/>
    </w:p>
    <w:p>
      <w:r>
        <w:t/>
      </w:r>
    </w:p>
    <w:p>
      <w:pPr>
        <w:sectPr>
          <w:footerReference r:id="rId617"/>
          <w:headerReference r:id="rId618" w:type="default"/>
          <w:type w:val="nextPage"/>
          <w:pgSz w:w="16900" w:h="23360"/>
          <w:pgMar w:left="2020" w:top="1640" w:right="2020" w:bottom="1640" w:header="1340" w:footer="1340"/>
          <w:cols w:num="1"/>
        </w:sectPr>
      </w:pPr>
    </w:p>
    <w:p>
      <w:pPr>
        <w:pageBreakBefore w:val="off"/>
        <w:tabs/>
        <w:wordWrap w:val="off"/>
        <w:spacing w:before="0" w:after="0" w:line="500" w:lineRule="atLeast"/>
        <w:ind w:left="0" w:right="200"/>
        <w:jc w:val="right"/>
        <w:textAlignment w:val="baseline"/>
        <w:rPr>
          <w:sz w:val="36"/>
        </w:rPr>
      </w:pPr>
      <w:bookmarkStart w:name="" w:id="3506"/>
      <w:r>
        <w:rPr>
          <w:rFonts w:ascii="楷体" w:hAnsi="楷体" w:cs="楷体" w:eastAsia="楷体"/>
          <w:sz w:val="36"/>
          <w:spacing w:val="0"/>
          <w:color w:val="000000"/>
          <w:b w:val="off"/>
          <w:i w:val="off"/>
        </w:rPr>
        <w:t>附   录|797</w:t>
      </w:r>
      <w:bookmarkEnd w:id="3506"/>
    </w:p>
    <w:p>
      <w:pPr>
        <w:pageBreakBefore w:val="off"/>
        <w:tabs/>
        <w:wordWrap w:val="off"/>
        <w:spacing w:before="0" w:after="0" w:line="700" w:lineRule="exact"/>
        <w:ind w:left="0" w:right="0"/>
        <w:jc w:val="right"/>
        <w:textAlignment w:val="baseline"/>
        <w:rPr>
          <w:sz w:val="38"/>
        </w:rPr>
      </w:pPr>
      <w:bookmarkStart w:name="" w:id="3507"/>
      <w:r>
        <w:rPr>
          <w:rFonts w:ascii="宋体" w:hAnsi="宋体" w:cs="宋体" w:eastAsia="宋体"/>
          <w:sz w:val="38"/>
          <w:spacing w:val="0"/>
          <w:color w:val="000000"/>
          <w:b w:val="off"/>
          <w:i w:val="off"/>
        </w:rPr>
        <w:t/>
      </w:r>
      <w:bookmarkEnd w:id="3507"/>
    </w:p>
    <w:p>
      <w:pPr>
        <w:pageBreakBefore w:val="off"/>
        <w:tabs/>
        <w:wordWrap w:val="off"/>
        <w:spacing w:before="0" w:after="0" w:line="700" w:lineRule="atLeast"/>
        <w:ind w:left="40" w:right="200"/>
        <w:jc w:val="both"/>
        <w:textAlignment w:val="baseline"/>
        <w:rPr>
          <w:sz w:val="38"/>
        </w:rPr>
      </w:pPr>
      <w:bookmarkStart w:name="" w:id="3508"/>
      <w:r>
        <w:rPr>
          <w:rFonts w:ascii="宋体" w:hAnsi="宋体" w:cs="宋体" w:eastAsia="宋体"/>
          <w:sz w:val="38"/>
          <w:spacing w:val="0"/>
          <w:color w:val="000000"/>
          <w:b w:val="off"/>
          <w:i w:val="off"/>
        </w:rPr>
        <w:t>版。我的著作《柏拉图的教育国家》继续了我关于《柏拉图和诗</w:t>
      </w:r>
      <w:r>
        <w:rPr>
          <w:rFonts w:ascii="宋体" w:hAnsi="宋体" w:cs="宋体" w:eastAsia="宋体"/>
          <w:sz w:val="38"/>
          <w:spacing w:val="0"/>
          <w:color w:val="000000"/>
          <w:b w:val="off"/>
          <w:i w:val="off"/>
        </w:rPr>
        <w:t>人》的研究，并且一直表明了我的新研究方向，就如这篇著作的</w:t>
      </w:r>
      <w:r>
        <w:rPr>
          <w:rFonts w:ascii="宋体" w:hAnsi="宋体" w:cs="宋体" w:eastAsia="宋体"/>
          <w:sz w:val="38"/>
          <w:spacing w:val="0"/>
          <w:color w:val="000000"/>
          <w:b w:val="off"/>
          <w:i w:val="off"/>
        </w:rPr>
        <w:t>最后一句所说的“数和存在”。</w:t>
      </w:r>
      <w:bookmarkEnd w:id="3508"/>
    </w:p>
    <w:p>
      <w:pPr>
        <w:pageBreakBefore w:val="off"/>
        <w:tabs/>
        <w:wordWrap w:val="off"/>
        <w:spacing w:before="0" w:after="0" w:line="700" w:lineRule="atLeast"/>
        <w:ind w:left="40" w:right="200" w:firstLine="880"/>
        <w:jc w:val="both"/>
        <w:textAlignment w:val="baseline"/>
        <w:rPr>
          <w:sz w:val="38"/>
        </w:rPr>
      </w:pPr>
      <w:bookmarkStart w:name="" w:id="3509"/>
      <w:r>
        <w:rPr>
          <w:rFonts w:ascii="宋体" w:hAnsi="宋体" w:cs="宋体" w:eastAsia="宋体"/>
          <w:sz w:val="38"/>
          <w:spacing w:val="0"/>
          <w:color w:val="000000"/>
          <w:b w:val="off"/>
          <w:i w:val="off"/>
        </w:rPr>
        <w:t>在整个第三帝国时期我只出版了一部专著《赫尔德思想中</w:t>
      </w:r>
      <w:r>
        <w:rPr>
          <w:rFonts w:ascii="宋体" w:hAnsi="宋体" w:cs="宋体" w:eastAsia="宋体"/>
          <w:sz w:val="38"/>
          <w:spacing w:val="0"/>
          <w:color w:val="000000"/>
          <w:b w:val="off"/>
          <w:i w:val="off"/>
        </w:rPr>
        <w:t>的人民和历史》(1942年)，在这本书中我突出强调了力量这个概</w:t>
      </w:r>
      <w:r>
        <w:rPr>
          <w:rFonts w:ascii="宋体" w:hAnsi="宋体" w:cs="宋体" w:eastAsia="宋体"/>
          <w:sz w:val="38"/>
          <w:spacing w:val="0"/>
          <w:color w:val="000000"/>
          <w:b w:val="off"/>
          <w:i w:val="off"/>
        </w:rPr>
        <w:t>念在赫尔德历史思想中的作用。这本书尽量避免明确的表述。</w:t>
      </w:r>
      <w:r>
        <w:rPr>
          <w:rFonts w:ascii="宋体" w:hAnsi="宋体" w:cs="宋体" w:eastAsia="宋体"/>
          <w:sz w:val="38"/>
          <w:spacing w:val="0"/>
          <w:color w:val="000000"/>
          <w:b w:val="off"/>
          <w:i w:val="off"/>
        </w:rPr>
        <w:t>但尽管如此这本书还是引起了一些人的愤慨，这些人当时也从</w:t>
      </w:r>
      <w:r>
        <w:rPr>
          <w:rFonts w:ascii="宋体" w:hAnsi="宋体" w:cs="宋体" w:eastAsia="宋体"/>
          <w:sz w:val="38"/>
          <w:spacing w:val="0"/>
          <w:color w:val="000000"/>
          <w:b w:val="off"/>
          <w:i w:val="off"/>
        </w:rPr>
        <w:t>事了同样题目的研究，并且认为不能避免某种更多的“一体化”。</w:t>
      </w:r>
      <w:r>
        <w:rPr>
          <w:rFonts w:ascii="宋体" w:hAnsi="宋体" w:cs="宋体" w:eastAsia="宋体"/>
          <w:sz w:val="38"/>
          <w:spacing w:val="0"/>
          <w:color w:val="000000"/>
          <w:b w:val="off"/>
          <w:i w:val="off"/>
        </w:rPr>
        <w:t>至于我则是出于某种原因而偏爱这个题目。我是于1941年在</w:t>
      </w:r>
      <w:r>
        <w:rPr>
          <w:rFonts w:ascii="宋体" w:hAnsi="宋体" w:cs="宋体" w:eastAsia="宋体"/>
          <w:sz w:val="38"/>
          <w:spacing w:val="0"/>
          <w:color w:val="000000"/>
          <w:b w:val="off"/>
          <w:i w:val="off"/>
        </w:rPr>
        <w:t>一个关押法国军官的战犯俘虏营里第一次用法语演讲这个题目</w:t>
      </w:r>
      <w:r>
        <w:rPr>
          <w:rFonts w:ascii="宋体" w:hAnsi="宋体" w:cs="宋体" w:eastAsia="宋体"/>
          <w:sz w:val="38"/>
          <w:spacing w:val="0"/>
          <w:color w:val="000000"/>
          <w:b w:val="off"/>
          <w:i w:val="off"/>
        </w:rPr>
        <w:t>的。在讨论的时候出现了一个情况，我说道，一个君临于群众头</w:t>
      </w:r>
      <w:r>
        <w:rPr>
          <w:rFonts w:ascii="宋体" w:hAnsi="宋体" w:cs="宋体" w:eastAsia="宋体"/>
          <w:sz w:val="38"/>
          <w:spacing w:val="0"/>
          <w:color w:val="000000"/>
          <w:b w:val="off"/>
          <w:i w:val="off"/>
        </w:rPr>
        <w:t>上的帝国是“auprès de sa chute”(处于崩溃的边缘)，那些法国军</w:t>
      </w:r>
      <w:r>
        <w:rPr>
          <w:rFonts w:ascii="宋体" w:hAnsi="宋体" w:cs="宋体" w:eastAsia="宋体"/>
          <w:sz w:val="38"/>
          <w:spacing w:val="0"/>
          <w:color w:val="000000"/>
          <w:b w:val="off"/>
          <w:i w:val="off"/>
        </w:rPr>
        <w:t>官们看起来很注意这句话并且理解了其中的含义。(我不知道</w:t>
      </w:r>
      <w:r>
        <w:rPr>
          <w:rFonts w:ascii="宋体" w:hAnsi="宋体" w:cs="宋体" w:eastAsia="宋体"/>
          <w:sz w:val="38"/>
          <w:spacing w:val="0"/>
          <w:color w:val="000000"/>
          <w:b w:val="off"/>
          <w:i w:val="off"/>
        </w:rPr>
        <w:t>在当时那种可怕的、不真实的情况下我以匿名的方式遇见的这</w:t>
      </w:r>
      <w:r>
        <w:rPr>
          <w:rFonts w:ascii="宋体" w:hAnsi="宋体" w:cs="宋体" w:eastAsia="宋体"/>
          <w:sz w:val="38"/>
          <w:spacing w:val="0"/>
          <w:color w:val="000000"/>
          <w:b w:val="off"/>
          <w:i w:val="off"/>
        </w:rPr>
        <w:t>些人中是否有我日后的法国同事?)那个陪伴我的政治干部对他</w:t>
      </w:r>
      <w:r>
        <w:rPr>
          <w:rFonts w:ascii="宋体" w:hAnsi="宋体" w:cs="宋体" w:eastAsia="宋体"/>
          <w:sz w:val="38"/>
          <w:spacing w:val="0"/>
          <w:color w:val="000000"/>
          <w:b w:val="off"/>
          <w:i w:val="off"/>
        </w:rPr>
        <w:t>们专心听讲很高兴。这种精神的明晰性和无所顾忌的无偏袒态</w:t>
      </w:r>
      <w:r>
        <w:rPr>
          <w:rFonts w:ascii="宋体" w:hAnsi="宋体" w:cs="宋体" w:eastAsia="宋体"/>
          <w:sz w:val="38"/>
          <w:spacing w:val="0"/>
          <w:color w:val="000000"/>
          <w:b w:val="off"/>
          <w:i w:val="off"/>
        </w:rPr>
        <w:t>度特别真实地反映了我们的胜利信心。(究竟那位干部也相信</w:t>
      </w:r>
      <w:r>
        <w:rPr>
          <w:rFonts w:ascii="宋体" w:hAnsi="宋体" w:cs="宋体" w:eastAsia="宋体"/>
          <w:sz w:val="38"/>
          <w:spacing w:val="0"/>
          <w:color w:val="000000"/>
          <w:b w:val="off"/>
          <w:i w:val="off"/>
        </w:rPr>
        <w:t>这一点抑或只是附和而已，这我不敢断定。但不管怎样他并没</w:t>
      </w:r>
      <w:r>
        <w:rPr>
          <w:rFonts w:ascii="宋体" w:hAnsi="宋体" w:cs="宋体" w:eastAsia="宋体"/>
          <w:sz w:val="38"/>
          <w:spacing w:val="0"/>
          <w:color w:val="000000"/>
          <w:b w:val="off"/>
          <w:i w:val="off"/>
        </w:rPr>
        <w:t>有表示反感，而且我还必须在巴黎再作一次这样的讲演。)</w:t>
      </w:r>
      <w:bookmarkEnd w:id="3509"/>
    </w:p>
    <w:p>
      <w:pPr>
        <w:pageBreakBefore w:val="off"/>
        <w:tabs/>
        <w:wordWrap w:val="off"/>
        <w:spacing w:before="0" w:after="0" w:line="700" w:lineRule="atLeast"/>
        <w:ind w:left="40" w:right="300" w:firstLine="880"/>
        <w:jc w:val="both"/>
        <w:textAlignment w:val="baseline"/>
        <w:rPr>
          <w:sz w:val="38"/>
        </w:rPr>
      </w:pPr>
      <w:bookmarkStart w:name="" w:id="3510"/>
      <w:r>
        <w:rPr>
          <w:rFonts w:ascii="宋体" w:hAnsi="宋体" w:cs="宋体" w:eastAsia="宋体"/>
          <w:sz w:val="38"/>
          <w:spacing w:val="0"/>
          <w:color w:val="000000"/>
          <w:b w:val="off"/>
          <w:i w:val="off"/>
        </w:rPr>
        <w:t>但总的来说，更聪明的做法还是尽可能不引人注目。我只</w:t>
      </w:r>
      <w:r>
        <w:rPr>
          <w:rFonts w:ascii="宋体" w:hAnsi="宋体" w:cs="宋体" w:eastAsia="宋体"/>
          <w:sz w:val="38"/>
          <w:spacing w:val="0"/>
          <w:color w:val="000000"/>
          <w:b w:val="off"/>
          <w:i w:val="off"/>
        </w:rPr>
        <w:t>是在讲课时才讲我的研究成果。因为在讲课时可以不受阻碍和</w:t>
      </w:r>
      <w:r>
        <w:rPr>
          <w:rFonts w:ascii="宋体" w:hAnsi="宋体" w:cs="宋体" w:eastAsia="宋体"/>
          <w:sz w:val="38"/>
          <w:spacing w:val="0"/>
          <w:color w:val="000000"/>
          <w:b w:val="off"/>
          <w:i w:val="off"/>
        </w:rPr>
        <w:t>限制地发表意见。甚至我在莱比锡还不受干扰地作了些关于胡</w:t>
      </w:r>
      <w:r>
        <w:rPr>
          <w:rFonts w:ascii="宋体" w:hAnsi="宋体" w:cs="宋体" w:eastAsia="宋体"/>
          <w:sz w:val="38"/>
          <w:spacing w:val="0"/>
          <w:color w:val="000000"/>
          <w:b w:val="off"/>
          <w:i w:val="off"/>
        </w:rPr>
        <w:t>塞尔思想的研究，我当时所研究的东西是在我学生的文章中第</w:t>
      </w:r>
      <w:r>
        <w:rPr>
          <w:rFonts w:ascii="宋体" w:hAnsi="宋体" w:cs="宋体" w:eastAsia="宋体"/>
          <w:sz w:val="38"/>
          <w:spacing w:val="0"/>
          <w:color w:val="000000"/>
          <w:b w:val="off"/>
          <w:i w:val="off"/>
        </w:rPr>
        <w:t>一次公布于众的，尤其是在福尔克曼-施鲁克杰出的博士论文</w:t>
      </w:r>
      <w:r>
        <w:rPr>
          <w:rFonts w:ascii="宋体" w:hAnsi="宋体" w:cs="宋体" w:eastAsia="宋体"/>
          <w:sz w:val="38"/>
          <w:spacing w:val="0"/>
          <w:color w:val="000000"/>
          <w:b w:val="off"/>
          <w:i w:val="off"/>
        </w:rPr>
        <w:t>“柏罗丁是柏拉图形而上学的解释者”中(1940年)。</w:t>
      </w:r>
      <w:r>
        <mc:AlternateContent>
          <mc:Choice Requires="wps">
            <w:drawing>
              <wp:anchor allowOverlap="true" layoutInCell="true" locked="false" simplePos="false" behindDoc="false" relativeHeight="251659264" distL="0" distR="0" distT="0" distB="0">
                <wp:simplePos x="0" y="0"/>
                <wp:positionH relativeFrom="page">
                  <wp:posOffset>9093200</wp:posOffset>
                </wp:positionH>
                <wp:positionV relativeFrom="paragraph">
                  <wp:posOffset>152400</wp:posOffset>
                </wp:positionV>
                <wp:extent cx="825500" cy="406400"/>
                <wp:wrapNone/>
                <wp:docPr id="168" name="文本框 168"/>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511"/>
                            <w:r>
                              <w:rPr>
                                <w:rFonts w:ascii="宋体" w:hAnsi="宋体" w:cs="宋体" w:eastAsia="宋体"/>
                                <w:sz w:val="41"/>
                                <w:spacing w:val="0"/>
                                <w:color w:val="000000"/>
                                <w:b w:val="off"/>
                                <w:i w:val="off"/>
                              </w:rPr>
                              <w:t>Ⅱ491</w:t>
                            </w:r>
                            <w:bookmarkEnd w:id="3511"/>
                          </w:p>
                        </w:txbxContent>
                      </wps:txbx>
                      <wps:bodyPr wrap="square" lIns="0" rIns="0" tIns="0" bIns="0" vert="horz" anchor="t">
                        <a:noAutofit/>
                      </wps:bodyPr>
                    </wps:wsp>
                  </a:graphicData>
                </a:graphic>
              </wp:anchor>
            </w:drawing>
          </mc:Choice>
          <mc:Fallback>
            <w:pict>
              <v:shape type="#_x0000_t202" filled="f" stroked="f" style="margin-left:716pt;margin-top:12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512"/>
                      <w:r>
                        <w:rPr>
                          <w:rFonts w:ascii="宋体" w:hAnsi="宋体" w:cs="宋体" w:eastAsia="宋体"/>
                          <w:sz w:val="41"/>
                          <w:spacing w:val="0"/>
                          <w:color w:val="000000"/>
                          <w:b w:val="off"/>
                          <w:i w:val="off"/>
                        </w:rPr>
                        <w:t>Ⅱ491</w:t>
                      </w:r>
                      <w:bookmarkEnd w:id="3512"/>
                    </w:p>
                  </w:txbxContent>
                </v:textbox>
              </v:shape>
            </w:pict>
          </mc:Fallback>
        </mc:AlternateContent>
      </w:r>
      <w:bookmarkEnd w:id="3510"/>
    </w:p>
    <w:p>
      <w:pPr>
        <w:pageBreakBefore w:val="off"/>
        <w:tabs/>
        <w:wordWrap w:val="off"/>
        <w:spacing w:before="0" w:after="0" w:line="700" w:lineRule="atLeast"/>
        <w:ind w:left="40" w:right="340" w:firstLine="880"/>
        <w:jc w:val="both"/>
        <w:textAlignment w:val="baseline"/>
        <w:rPr>
          <w:sz w:val="38"/>
        </w:rPr>
      </w:pPr>
      <w:bookmarkStart w:name="" w:id="3513"/>
      <w:r>
        <w:rPr>
          <w:rFonts w:ascii="宋体" w:hAnsi="宋体" w:cs="宋体" w:eastAsia="宋体"/>
          <w:sz w:val="38"/>
          <w:spacing w:val="0"/>
          <w:color w:val="000000"/>
          <w:b w:val="off"/>
          <w:i w:val="off"/>
        </w:rPr>
        <w:t>自从我在莱比锡当了教授并在那里———在特奥多·利特</w:t>
      </w:r>
      <w:r>
        <w:rPr>
          <w:rFonts w:ascii="宋体" w:hAnsi="宋体" w:cs="宋体" w:eastAsia="宋体"/>
          <w:sz w:val="38"/>
          <w:spacing w:val="0"/>
          <w:color w:val="000000"/>
          <w:b w:val="off"/>
          <w:i w:val="off"/>
        </w:rPr>
        <w:t>(Theodor Litt)退休之后——成了惟一的学术代表之后，我就再也</w:t>
      </w:r>
      <w:bookmarkEnd w:id="3513"/>
    </w:p>
    <w:p>
      <w:r>
        <w:t/>
      </w:r>
    </w:p>
    <w:p>
      <w:pPr>
        <w:sectPr>
          <w:footerReference r:id="rId619"/>
          <w:headerReference r:id="rId620" w:type="default"/>
          <w:type w:val="nextPage"/>
          <w:pgSz w:w="16900" w:h="23360"/>
          <w:pgMar w:left="2540" w:top="1720" w:right="2540" w:bottom="1720" w:header="1420" w:footer="1420"/>
          <w:cols w:num="1"/>
        </w:sectPr>
      </w:pPr>
    </w:p>
    <w:p>
      <w:pPr>
        <w:pageBreakBefore w:val="off"/>
        <w:tabs>
          <w:tab w:pos="1520" w:val="left" w:leader="none"/>
        </w:tabs>
        <w:wordWrap w:val="off"/>
        <w:spacing w:before="0" w:after="0" w:line="460" w:lineRule="atLeast"/>
        <w:ind w:left="320" w:right="0"/>
        <w:jc w:val="both"/>
        <w:textAlignment w:val="baseline"/>
        <w:rPr>
          <w:sz w:val="34"/>
        </w:rPr>
      </w:pPr>
      <w:bookmarkStart w:name="" w:id="3514"/>
      <w:r>
        <w:rPr>
          <w:rFonts w:ascii="楷体" w:hAnsi="楷体" w:cs="楷体" w:eastAsia="楷体"/>
          <w:sz w:val="34"/>
          <w:spacing w:val="0"/>
          <w:color w:val="000000"/>
          <w:b w:val="on"/>
          <w:i w:val="off"/>
        </w:rPr>
        <w:t>798</w:t>
      </w:r>
      <w:r>
        <w:t xml:space="preserve">	</w:t>
      </w:r>
      <w:r>
        <w:rPr>
          <w:rFonts w:ascii="黑体" w:hAnsi="黑体" w:cs="黑体" w:eastAsia="黑体"/>
          <w:sz w:val="34"/>
          <w:spacing w:val="0"/>
          <w:color w:val="000000"/>
          <w:b w:val="on"/>
          <w:i w:val="off"/>
        </w:rPr>
        <w:t>真理与方法</w:t>
      </w:r>
      <w:bookmarkEnd w:id="3514"/>
    </w:p>
    <w:p>
      <w:pPr>
        <w:pageBreakBefore w:val="off"/>
        <w:tabs/>
        <w:wordWrap w:val="off"/>
        <w:spacing w:before="0" w:after="0" w:line="740" w:lineRule="exact"/>
        <w:ind w:left="0" w:right="0"/>
        <w:jc w:val="both"/>
        <w:textAlignment w:val="baseline"/>
        <w:rPr>
          <w:sz w:val="39"/>
        </w:rPr>
      </w:pPr>
      <w:bookmarkStart w:name="" w:id="3515"/>
      <w:r>
        <w:rPr>
          <w:rFonts w:ascii="宋体" w:hAnsi="宋体" w:cs="宋体" w:eastAsia="宋体"/>
          <w:sz w:val="39"/>
          <w:spacing w:val="0"/>
          <w:color w:val="000000"/>
          <w:b w:val="off"/>
          <w:i w:val="off"/>
        </w:rPr>
        <w:t/>
      </w:r>
      <w:bookmarkEnd w:id="3515"/>
    </w:p>
    <w:p>
      <w:pPr>
        <w:pageBreakBefore w:val="off"/>
        <w:tabs/>
        <w:wordWrap w:val="off"/>
        <w:spacing w:before="0" w:after="0" w:line="740" w:lineRule="atLeast"/>
        <w:ind w:left="260" w:right="40"/>
        <w:jc w:val="both"/>
        <w:textAlignment w:val="baseline"/>
        <w:rPr>
          <w:sz w:val="39"/>
        </w:rPr>
      </w:pPr>
      <w:bookmarkStart w:name="" w:id="3516"/>
      <w:r>
        <w:rPr>
          <w:rFonts w:ascii="宋体" w:hAnsi="宋体" w:cs="宋体" w:eastAsia="宋体"/>
          <w:sz w:val="39"/>
          <w:spacing w:val="0"/>
          <w:color w:val="000000"/>
          <w:b w:val="off"/>
          <w:i w:val="off"/>
        </w:rPr>
        <w:t>不能把我的授课与自己的研究计划很好地结合起来了。我除了</w:t>
      </w:r>
      <w:r>
        <w:rPr>
          <w:rFonts w:ascii="宋体" w:hAnsi="宋体" w:cs="宋体" w:eastAsia="宋体"/>
          <w:sz w:val="39"/>
          <w:spacing w:val="0"/>
          <w:color w:val="000000"/>
          <w:b w:val="off"/>
          <w:i w:val="off"/>
        </w:rPr>
        <w:t>教授希腊哲学及其最后、最伟大的后继者黑格尔之外，还要讲授</w:t>
      </w:r>
      <w:r>
        <w:rPr>
          <w:rFonts w:ascii="宋体" w:hAnsi="宋体" w:cs="宋体" w:eastAsia="宋体"/>
          <w:sz w:val="39"/>
          <w:spacing w:val="0"/>
          <w:color w:val="000000"/>
          <w:b w:val="off"/>
          <w:i w:val="off"/>
        </w:rPr>
        <w:t>从奥古斯丁、托马斯直到尼采、胡塞尔和海德格尔的整个古典传</w:t>
      </w:r>
      <w:r>
        <w:rPr>
          <w:rFonts w:ascii="宋体" w:hAnsi="宋体" w:cs="宋体" w:eastAsia="宋体"/>
          <w:sz w:val="39"/>
          <w:spacing w:val="0"/>
          <w:color w:val="000000"/>
          <w:b w:val="off"/>
          <w:i w:val="off"/>
        </w:rPr>
        <w:t>统的思想———自然，作为半个语文学家，我还是以他们的原著为</w:t>
      </w:r>
      <w:r>
        <w:rPr>
          <w:rFonts w:ascii="宋体" w:hAnsi="宋体" w:cs="宋体" w:eastAsia="宋体"/>
          <w:sz w:val="39"/>
          <w:spacing w:val="0"/>
          <w:color w:val="000000"/>
          <w:b w:val="off"/>
          <w:i w:val="off"/>
        </w:rPr>
        <w:t>主。此外，我还开些很费解的诗人作品的研讨班，主要是荷尔德</w:t>
      </w:r>
      <w:r>
        <w:rPr>
          <w:rFonts w:ascii="宋体" w:hAnsi="宋体" w:cs="宋体" w:eastAsia="宋体"/>
          <w:sz w:val="39"/>
          <w:spacing w:val="0"/>
          <w:color w:val="000000"/>
          <w:b w:val="off"/>
          <w:i w:val="off"/>
        </w:rPr>
        <w:t>林、歌德和里尔克。里尔克因其语言精美的风格而成为当时学</w:t>
      </w:r>
      <w:r>
        <w:rPr>
          <w:rFonts w:ascii="宋体" w:hAnsi="宋体" w:cs="宋体" w:eastAsia="宋体"/>
          <w:sz w:val="39"/>
          <w:spacing w:val="0"/>
          <w:color w:val="000000"/>
          <w:b w:val="off"/>
          <w:i w:val="off"/>
        </w:rPr>
        <w:t>术界抵抗运动的真正诗人。谁像里尔克那样讲话或像海德格尔</w:t>
      </w:r>
      <w:r>
        <w:rPr>
          <w:rFonts w:ascii="宋体" w:hAnsi="宋体" w:cs="宋体" w:eastAsia="宋体"/>
          <w:sz w:val="39"/>
          <w:spacing w:val="0"/>
          <w:color w:val="000000"/>
          <w:b w:val="off"/>
          <w:i w:val="off"/>
        </w:rPr>
        <w:t>那样解释荷尔德林，谁就会置身事外并把其他置身事外的人吸</w:t>
      </w:r>
      <w:r>
        <w:rPr>
          <w:rFonts w:ascii="宋体" w:hAnsi="宋体" w:cs="宋体" w:eastAsia="宋体"/>
          <w:sz w:val="39"/>
          <w:spacing w:val="0"/>
          <w:color w:val="000000"/>
          <w:b w:val="off"/>
          <w:i w:val="off"/>
        </w:rPr>
        <w:t>引在自己身边。</w:t>
      </w:r>
      <w:bookmarkEnd w:id="3516"/>
    </w:p>
    <w:p>
      <w:pPr>
        <w:pageBreakBefore w:val="off"/>
        <w:tabs/>
        <w:wordWrap w:val="off"/>
        <w:spacing w:before="0" w:after="0" w:line="740" w:lineRule="atLeast"/>
        <w:ind w:left="200" w:right="100" w:firstLine="880"/>
        <w:jc w:val="both"/>
        <w:textAlignment w:val="baseline"/>
        <w:rPr>
          <w:sz w:val="39"/>
        </w:rPr>
      </w:pPr>
      <w:bookmarkStart w:name="" w:id="3517"/>
      <w:r>
        <w:rPr>
          <w:rFonts w:ascii="宋体" w:hAnsi="宋体" w:cs="宋体" w:eastAsia="宋体"/>
          <w:sz w:val="39"/>
          <w:spacing w:val="0"/>
          <w:color w:val="000000"/>
          <w:b w:val="off"/>
          <w:i w:val="off"/>
        </w:rPr>
        <w:t>战争的最后几年自然非常危险。无数次的炸弹袭击使莱比</w:t>
      </w:r>
      <w:r>
        <w:rPr>
          <w:rFonts w:ascii="宋体" w:hAnsi="宋体" w:cs="宋体" w:eastAsia="宋体"/>
          <w:sz w:val="39"/>
          <w:spacing w:val="0"/>
          <w:color w:val="000000"/>
          <w:b w:val="off"/>
          <w:i w:val="off"/>
        </w:rPr>
        <w:t>锡城及大学设施沦为一片废墟，但人们必须忍受的这些袭击也</w:t>
      </w:r>
      <w:r>
        <w:rPr>
          <w:rFonts w:ascii="宋体" w:hAnsi="宋体" w:cs="宋体" w:eastAsia="宋体"/>
          <w:sz w:val="39"/>
          <w:spacing w:val="0"/>
          <w:color w:val="000000"/>
          <w:b w:val="off"/>
          <w:i w:val="off"/>
        </w:rPr>
        <w:t>有它的好处：纳粹党的恐怖由于紧急状态的存在而受到其他方</w:t>
      </w:r>
      <w:r>
        <w:rPr>
          <w:rFonts w:ascii="宋体" w:hAnsi="宋体" w:cs="宋体" w:eastAsia="宋体"/>
          <w:sz w:val="39"/>
          <w:spacing w:val="0"/>
          <w:color w:val="000000"/>
          <w:b w:val="off"/>
          <w:i w:val="off"/>
        </w:rPr>
        <w:t>面的限制。在大学里上课常常从一个教室换到另一个教室，不</w:t>
      </w:r>
      <w:r>
        <w:rPr>
          <w:rFonts w:ascii="宋体" w:hAnsi="宋体" w:cs="宋体" w:eastAsia="宋体"/>
          <w:sz w:val="39"/>
          <w:spacing w:val="0"/>
          <w:color w:val="000000"/>
          <w:b w:val="off"/>
          <w:i w:val="off"/>
        </w:rPr>
        <w:t>过，直到战争结束前夕上课并未停止。当美国人占领莱比锡的</w:t>
      </w:r>
      <w:r>
        <w:rPr>
          <w:rFonts w:ascii="宋体" w:hAnsi="宋体" w:cs="宋体" w:eastAsia="宋体"/>
          <w:sz w:val="39"/>
          <w:spacing w:val="0"/>
          <w:color w:val="000000"/>
          <w:b w:val="off"/>
          <w:i w:val="off"/>
        </w:rPr>
        <w:t>时候，我正在研究新出版的维尔纳·耶格的《潘迪亚》(Paideia)</w:t>
      </w:r>
      <w:r>
        <w:rPr>
          <w:rFonts w:ascii="宋体" w:hAnsi="宋体" w:cs="宋体" w:eastAsia="宋体"/>
          <w:sz w:val="39"/>
          <w:spacing w:val="0"/>
          <w:color w:val="000000"/>
          <w:b w:val="off"/>
          <w:i w:val="off"/>
        </w:rPr>
        <w:t>第2卷和第3卷————这是一件很少见的事情，即一个流亡者的</w:t>
      </w:r>
      <w:r>
        <w:rPr>
          <w:rFonts w:ascii="宋体" w:hAnsi="宋体" w:cs="宋体" w:eastAsia="宋体"/>
          <w:sz w:val="39"/>
          <w:spacing w:val="0"/>
          <w:color w:val="000000"/>
          <w:b w:val="off"/>
          <w:i w:val="off"/>
        </w:rPr>
        <w:t>这部著作竟能在战争最危急的关头用德文在一个德国的出版社</w:t>
      </w:r>
      <w:r>
        <w:rPr>
          <w:rFonts w:ascii="宋体" w:hAnsi="宋体" w:cs="宋体" w:eastAsia="宋体"/>
          <w:sz w:val="39"/>
          <w:spacing w:val="0"/>
          <w:color w:val="000000"/>
          <w:b w:val="off"/>
          <w:i w:val="off"/>
        </w:rPr>
        <w:t>出版。谁能说这是一场致命的战争呢？</w:t>
      </w:r>
      <w:bookmarkEnd w:id="3517"/>
    </w:p>
    <w:p>
      <w:pPr>
        <w:pageBreakBefore w:val="off"/>
        <w:tabs/>
        <w:wordWrap w:val="off"/>
        <w:spacing w:before="0" w:after="0" w:line="740" w:lineRule="atLeast"/>
        <w:ind w:left="140" w:right="160" w:firstLine="880"/>
        <w:jc w:val="both"/>
        <w:textAlignment w:val="baseline"/>
        <w:rPr>
          <w:sz w:val="39"/>
        </w:rPr>
      </w:pPr>
      <w:bookmarkStart w:name="" w:id="3518"/>
      <w:r>
        <w:rPr>
          <w:rFonts w:ascii="宋体" w:hAnsi="宋体" w:cs="宋体" w:eastAsia="宋体"/>
          <w:sz w:val="39"/>
          <w:spacing w:val="0"/>
          <w:color w:val="000000"/>
          <w:b w:val="off"/>
          <w:i w:val="off"/>
        </w:rPr>
        <w:t>在战争结束后，我作为莱比锡大学的校长必须做其他的事</w:t>
      </w:r>
      <w:r>
        <w:rPr>
          <w:rFonts w:ascii="宋体" w:hAnsi="宋体" w:cs="宋体" w:eastAsia="宋体"/>
          <w:sz w:val="39"/>
          <w:spacing w:val="0"/>
          <w:color w:val="000000"/>
          <w:b w:val="off"/>
          <w:i w:val="off"/>
        </w:rPr>
        <w:t>情。我很有几年未曾想过继续进行哲学研究。但在周末的休息</w:t>
      </w:r>
      <w:r>
        <w:rPr>
          <w:rFonts w:ascii="宋体" w:hAnsi="宋体" w:cs="宋体" w:eastAsia="宋体"/>
          <w:sz w:val="39"/>
          <w:spacing w:val="0"/>
          <w:color w:val="000000"/>
          <w:b w:val="off"/>
          <w:i w:val="off"/>
        </w:rPr>
        <w:t>日子里我却写出了一批解释诗歌的文章。这些文章今天构成我</w:t>
      </w:r>
      <w:r>
        <w:rPr>
          <w:rFonts w:ascii="宋体" w:hAnsi="宋体" w:cs="宋体" w:eastAsia="宋体"/>
          <w:sz w:val="39"/>
          <w:spacing w:val="0"/>
          <w:color w:val="000000"/>
          <w:b w:val="off"/>
          <w:i w:val="off"/>
        </w:rPr>
        <w:t>的《短篇著作集》的第2卷。我觉得自己从来没有这样在争分夺</w:t>
      </w:r>
      <w:r>
        <w:rPr>
          <w:rFonts w:ascii="宋体" w:hAnsi="宋体" w:cs="宋体" w:eastAsia="宋体"/>
          <w:sz w:val="39"/>
          <w:spacing w:val="0"/>
          <w:color w:val="000000"/>
          <w:b w:val="off"/>
          <w:i w:val="off"/>
        </w:rPr>
        <w:t>秒的情况下如此轻松地工作和写作过，它表明在我不专门从事</w:t>
      </w:r>
      <w:r>
        <w:rPr>
          <w:rFonts w:ascii="宋体" w:hAnsi="宋体" w:cs="宋体" w:eastAsia="宋体"/>
          <w:sz w:val="39"/>
          <w:spacing w:val="0"/>
          <w:color w:val="000000"/>
          <w:b w:val="off"/>
          <w:i w:val="off"/>
        </w:rPr>
        <w:t>科研而从事政治和行政管理工作的时期心中积累了一些东西必</w:t>
      </w:r>
      <w:r>
        <w:rPr>
          <w:rFonts w:ascii="宋体" w:hAnsi="宋体" w:cs="宋体" w:eastAsia="宋体"/>
          <w:sz w:val="39"/>
          <w:spacing w:val="0"/>
          <w:color w:val="000000"/>
          <w:b w:val="off"/>
          <w:i w:val="off"/>
        </w:rPr>
        <w:t>须一吐为快。否则的话这样多篇的著述就是一种真正的折磨。</w:t>
      </w:r>
      <w:r>
        <w:rPr>
          <w:rFonts w:ascii="宋体" w:hAnsi="宋体" w:cs="宋体" w:eastAsia="宋体"/>
          <w:sz w:val="39"/>
          <w:spacing w:val="0"/>
          <w:color w:val="000000"/>
          <w:b w:val="off"/>
          <w:i w:val="off"/>
        </w:rPr>
        <w:t>我总是有一种很强烈的感觉，觉得海德格尔在我的身后催促</w:t>
      </w:r>
      <w:r>
        <w:rPr>
          <w:rFonts w:ascii="宋体" w:hAnsi="宋体" w:cs="宋体" w:eastAsia="宋体"/>
          <w:sz w:val="39"/>
          <w:spacing w:val="0"/>
          <w:color w:val="000000"/>
          <w:b w:val="off"/>
          <w:i w:val="off"/>
        </w:rPr>
        <w:t>着我。</w:t>
      </w:r>
      <w:bookmarkEnd w:id="3518"/>
    </w:p>
    <w:p>
      <w:r>
        <w:t/>
      </w:r>
    </w:p>
    <w:p>
      <w:pPr>
        <w:sectPr>
          <w:footerReference r:id="rId621"/>
          <w:headerReference r:id="rId622" w:type="default"/>
          <w:type w:val="nextPage"/>
          <w:pgSz w:w="16900" w:h="23360"/>
          <w:pgMar w:left="2540" w:top="1720" w:right="2540" w:bottom="1720" w:header="1420" w:footer="1420"/>
          <w:cols w:num="1"/>
        </w:sectPr>
      </w:pPr>
    </w:p>
    <w:p>
      <w:pPr>
        <w:pageBreakBefore w:val="off"/>
        <w:tabs>
          <w:tab w:pos="10020" w:val="left" w:leader="none"/>
        </w:tabs>
        <w:wordWrap w:val="off"/>
        <w:spacing w:before="0" w:after="0" w:line="620" w:lineRule="atLeast"/>
        <w:ind w:left="9120" w:right="0"/>
        <w:jc w:val="both"/>
        <w:textAlignment w:val="baseline"/>
        <w:rPr>
          <w:sz w:val="46"/>
        </w:rPr>
      </w:pPr>
      <w:bookmarkStart w:name="" w:id="3519"/>
      <w:r>
        <w:rPr>
          <w:rFonts w:ascii="楷体" w:hAnsi="楷体" w:cs="楷体" w:eastAsia="楷体"/>
          <w:sz w:val="46"/>
          <w:spacing w:val="0"/>
          <w:color w:val="000000"/>
          <w:b w:val="off"/>
          <w:i w:val="off"/>
        </w:rPr>
        <w:t>附</w:t>
      </w:r>
      <w:r>
        <w:t xml:space="preserve">	</w:t>
      </w:r>
      <w:r>
        <w:rPr>
          <w:rFonts w:ascii="楷体" w:hAnsi="楷体" w:cs="楷体" w:eastAsia="楷体"/>
          <w:sz w:val="46"/>
          <w:spacing w:val="0"/>
          <w:color w:val="000000"/>
          <w:b w:val="off"/>
          <w:i w:val="off"/>
        </w:rPr>
        <w:t>录|799</w:t>
      </w:r>
      <w:bookmarkEnd w:id="3519"/>
    </w:p>
    <w:p>
      <w:pPr>
        <w:pageBreakBefore w:val="off"/>
        <w:tabs/>
        <w:wordWrap w:val="off"/>
        <w:spacing w:before="0" w:after="0" w:line="680" w:lineRule="exact"/>
        <w:ind w:left="0" w:right="0"/>
        <w:jc w:val="both"/>
        <w:textAlignment w:val="baseline"/>
        <w:rPr>
          <w:sz w:val="39"/>
        </w:rPr>
      </w:pPr>
      <w:bookmarkStart w:name="" w:id="3520"/>
      <w:r>
        <w:rPr>
          <w:rFonts w:ascii="宋体" w:hAnsi="宋体" w:cs="宋体" w:eastAsia="宋体"/>
          <w:sz w:val="39"/>
          <w:spacing w:val="0"/>
          <w:color w:val="000000"/>
          <w:b w:val="off"/>
          <w:i w:val="off"/>
        </w:rPr>
        <w:t/>
      </w:r>
      <w:bookmarkEnd w:id="3520"/>
    </w:p>
    <w:p>
      <w:pPr>
        <w:pageBreakBefore w:val="off"/>
        <w:tabs/>
        <w:wordWrap w:val="off"/>
        <w:spacing w:before="0" w:after="0" w:line="680" w:lineRule="atLeast"/>
        <w:ind w:left="20" w:right="340" w:firstLine="840"/>
        <w:jc w:val="both"/>
        <w:textAlignment w:val="baseline"/>
        <w:rPr>
          <w:sz w:val="39"/>
        </w:rPr>
      </w:pPr>
      <w:bookmarkStart w:name="" w:id="3521"/>
      <w:r>
        <w:rPr>
          <w:rFonts w:ascii="宋体" w:hAnsi="宋体" w:cs="宋体" w:eastAsia="宋体"/>
          <w:sz w:val="39"/>
          <w:spacing w:val="0"/>
          <w:color w:val="000000"/>
          <w:b w:val="off"/>
          <w:i w:val="off"/>
        </w:rPr>
        <w:t>1947年秋，在我当了两年校长之后，我应邀去了美因河畔的</w:t>
      </w:r>
      <w:r>
        <w:rPr>
          <w:rFonts w:ascii="宋体" w:hAnsi="宋体" w:cs="宋体" w:eastAsia="宋体"/>
          <w:sz w:val="39"/>
          <w:spacing w:val="0"/>
          <w:color w:val="000000"/>
          <w:b w:val="off"/>
          <w:i w:val="off"/>
        </w:rPr>
        <w:t>法兰克福并且完全彻底地回到我的教学工作和研究工作中</w:t>
      </w:r>
      <w:r>
        <w:rPr>
          <w:rFonts w:ascii="宋体" w:hAnsi="宋体" w:cs="宋体" w:eastAsia="宋体"/>
          <w:sz w:val="39"/>
          <w:spacing w:val="0"/>
          <w:color w:val="000000"/>
          <w:b w:val="off"/>
          <w:i w:val="off"/>
        </w:rPr>
        <w:t>去————当然是在工作条件许可的范围之内。在我逗留于法兰克</w:t>
      </w:r>
      <w:r>
        <w:rPr>
          <w:rFonts w:ascii="宋体" w:hAnsi="宋体" w:cs="宋体" w:eastAsia="宋体"/>
          <w:sz w:val="39"/>
          <w:spacing w:val="0"/>
          <w:color w:val="000000"/>
          <w:b w:val="off"/>
          <w:i w:val="off"/>
        </w:rPr>
        <w:t>福的两年工作期间，我力图考虑到学生的艰苦处境，我不光是积</w:t>
      </w:r>
      <w:r>
        <w:rPr>
          <w:rFonts w:ascii="宋体" w:hAnsi="宋体" w:cs="宋体" w:eastAsia="宋体"/>
          <w:sz w:val="39"/>
          <w:spacing w:val="0"/>
          <w:color w:val="000000"/>
          <w:b w:val="off"/>
          <w:i w:val="off"/>
        </w:rPr>
        <w:t>极地给学生上课，而且也出版了一些著作，比如《亚里士多德形</w:t>
      </w:r>
      <w:r>
        <w:rPr>
          <w:rFonts w:ascii="宋体" w:hAnsi="宋体" w:cs="宋体" w:eastAsia="宋体"/>
          <w:sz w:val="39"/>
          <w:spacing w:val="0"/>
          <w:color w:val="000000"/>
          <w:b w:val="off"/>
          <w:i w:val="off"/>
        </w:rPr>
        <w:t>而上学第12卷》(希腊文和德文对照本)、《狄尔泰的哲学史概</w:t>
      </w:r>
      <w:r>
        <w:rPr>
          <w:rFonts w:ascii="宋体" w:hAnsi="宋体" w:cs="宋体" w:eastAsia="宋体"/>
          <w:sz w:val="39"/>
          <w:spacing w:val="0"/>
          <w:color w:val="000000"/>
          <w:b w:val="off"/>
          <w:i w:val="off"/>
        </w:rPr>
        <w:t>要》，这两本书都由克罗斯特曼出版社很快地出版了。其他重要</w:t>
      </w:r>
      <w:r>
        <w:rPr>
          <w:rFonts w:ascii="宋体" w:hAnsi="宋体" w:cs="宋体" w:eastAsia="宋体"/>
          <w:sz w:val="39"/>
          <w:spacing w:val="0"/>
          <w:color w:val="000000"/>
          <w:b w:val="off"/>
          <w:i w:val="off"/>
        </w:rPr>
        <w:t>的事件还有1949年2月在阿根廷的梅诺萨召开的哲学大会，在</w:t>
      </w:r>
      <w:r>
        <w:rPr>
          <w:rFonts w:ascii="宋体" w:hAnsi="宋体" w:cs="宋体" w:eastAsia="宋体"/>
          <w:sz w:val="39"/>
          <w:spacing w:val="0"/>
          <w:color w:val="000000"/>
          <w:b w:val="off"/>
          <w:i w:val="off"/>
        </w:rPr>
        <w:t>这次大会上我们一方面同旧日的犹太朋友，另一方面同其他国</w:t>
      </w:r>
      <w:r>
        <w:rPr>
          <w:rFonts w:ascii="宋体" w:hAnsi="宋体" w:cs="宋体" w:eastAsia="宋体"/>
          <w:sz w:val="39"/>
          <w:spacing w:val="0"/>
          <w:color w:val="000000"/>
          <w:b w:val="off"/>
          <w:i w:val="off"/>
        </w:rPr>
        <w:t>家的哲学家(意大利、法国、西班牙、南美)首次建立了联系。</w:t>
      </w:r>
      <w:bookmarkEnd w:id="3521"/>
    </w:p>
    <w:p>
      <w:pPr>
        <w:pageBreakBefore w:val="off"/>
        <w:tabs/>
        <w:wordWrap w:val="off"/>
        <w:spacing w:before="0" w:after="0" w:line="680" w:lineRule="atLeast"/>
        <w:ind w:left="20" w:right="340" w:firstLine="840"/>
        <w:jc w:val="both"/>
        <w:textAlignment w:val="baseline"/>
        <w:rPr>
          <w:sz w:val="39"/>
        </w:rPr>
      </w:pPr>
      <w:bookmarkStart w:name="" w:id="3522"/>
      <w:r>
        <w:rPr>
          <w:rFonts w:ascii="宋体" w:hAnsi="宋体" w:cs="宋体" w:eastAsia="宋体"/>
          <w:sz w:val="39"/>
          <w:spacing w:val="0"/>
          <w:color w:val="000000"/>
          <w:b w:val="off"/>
          <w:i w:val="off"/>
        </w:rPr>
        <w:t>1949年我应邀接替了卡尔·雅斯贝斯的讲座，这意味着我</w:t>
      </w:r>
      <w:r>
        <w:rPr>
          <w:rFonts w:ascii="宋体" w:hAnsi="宋体" w:cs="宋体" w:eastAsia="宋体"/>
          <w:sz w:val="39"/>
          <w:spacing w:val="0"/>
          <w:color w:val="000000"/>
          <w:b w:val="off"/>
          <w:i w:val="off"/>
        </w:rPr>
        <w:t>在学术“世界”里重新开始了一种“学术”活动。正像我在马堡当</w:t>
      </w:r>
      <w:r>
        <w:rPr>
          <w:rFonts w:ascii="宋体" w:hAnsi="宋体" w:cs="宋体" w:eastAsia="宋体"/>
          <w:sz w:val="39"/>
          <w:spacing w:val="0"/>
          <w:color w:val="000000"/>
          <w:b w:val="off"/>
          <w:i w:val="off"/>
        </w:rPr>
        <w:t>了20年的学生和讲师一样，我现在开始将在海德堡工作25年，</w:t>
      </w:r>
      <w:r>
        <w:rPr>
          <w:rFonts w:ascii="宋体" w:hAnsi="宋体" w:cs="宋体" w:eastAsia="宋体"/>
          <w:sz w:val="39"/>
          <w:spacing w:val="0"/>
          <w:color w:val="000000"/>
          <w:b w:val="off"/>
          <w:i w:val="off"/>
        </w:rPr>
        <w:t>尽管要求我们所有人的战后重建任务很繁忙，但我还是做到逐</w:t>
      </w:r>
      <w:r>
        <w:rPr>
          <w:rFonts w:ascii="宋体" w:hAnsi="宋体" w:cs="宋体" w:eastAsia="宋体"/>
          <w:sz w:val="39"/>
          <w:spacing w:val="0"/>
          <w:color w:val="000000"/>
          <w:b w:val="off"/>
          <w:i w:val="off"/>
        </w:rPr>
        <w:t>步卸掉了政治和学校行政方面的工作，并使自己集中精力在自</w:t>
      </w:r>
      <w:r>
        <w:rPr>
          <w:rFonts w:ascii="宋体" w:hAnsi="宋体" w:cs="宋体" w:eastAsia="宋体"/>
          <w:sz w:val="39"/>
          <w:spacing w:val="0"/>
          <w:color w:val="000000"/>
          <w:b w:val="off"/>
          <w:i w:val="off"/>
        </w:rPr>
        <w:t>己的学术研究上。这些研究最后于</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1960年以《真理与方法》一</w:t>
      </w:r>
      <w:r>
        <w:rPr>
          <w:rFonts w:ascii="宋体" w:hAnsi="宋体" w:cs="宋体" w:eastAsia="宋体"/>
          <w:sz w:val="39"/>
          <w:spacing w:val="0"/>
          <w:color w:val="000000"/>
          <w:b w:val="off"/>
          <w:i w:val="off"/>
        </w:rPr>
        <w:t>书而达到一个初步的总结。</w:t>
      </w:r>
      <w:bookmarkEnd w:id="3522"/>
    </w:p>
    <w:p>
      <w:pPr>
        <w:pageBreakBefore w:val="off"/>
        <w:tabs/>
        <w:wordWrap w:val="off"/>
        <w:spacing w:before="0" w:after="0" w:line="680" w:lineRule="atLeast"/>
        <w:ind w:left="20" w:right="360" w:firstLine="840"/>
        <w:jc w:val="both"/>
        <w:textAlignment w:val="baseline"/>
        <w:rPr>
          <w:sz w:val="39"/>
        </w:rPr>
      </w:pPr>
      <w:bookmarkStart w:name="" w:id="3523"/>
      <w:r>
        <w:rPr>
          <w:rFonts w:ascii="宋体" w:hAnsi="宋体" w:cs="宋体" w:eastAsia="宋体"/>
          <w:sz w:val="39"/>
          <w:spacing w:val="0"/>
          <w:color w:val="000000"/>
          <w:b w:val="off"/>
          <w:i w:val="off"/>
        </w:rPr>
        <w:t>在我满腔热情地当好一个教师的同时我终于完成了这本大</w:t>
      </w:r>
      <w:r>
        <w:rPr>
          <w:rFonts w:ascii="宋体" w:hAnsi="宋体" w:cs="宋体" w:eastAsia="宋体"/>
          <w:sz w:val="39"/>
          <w:spacing w:val="0"/>
          <w:color w:val="000000"/>
          <w:b w:val="off"/>
          <w:i w:val="off"/>
        </w:rPr>
        <w:t>部头著作，这应该归功于一种自然的需要，即要反思一下我们在</w:t>
      </w:r>
      <w:r>
        <w:rPr>
          <w:rFonts w:ascii="宋体" w:hAnsi="宋体" w:cs="宋体" w:eastAsia="宋体"/>
          <w:sz w:val="39"/>
          <w:spacing w:val="0"/>
          <w:color w:val="000000"/>
          <w:b w:val="off"/>
          <w:i w:val="off"/>
        </w:rPr>
        <w:t>课堂上所听到的各种哲学思维方法是怎样从当代哲学处境出发</w:t>
      </w:r>
      <w:r>
        <w:rPr>
          <w:rFonts w:ascii="宋体" w:hAnsi="宋体" w:cs="宋体" w:eastAsia="宋体"/>
          <w:sz w:val="39"/>
          <w:spacing w:val="0"/>
          <w:color w:val="000000"/>
          <w:b w:val="off"/>
          <w:i w:val="off"/>
        </w:rPr>
        <w:t>而得到其真正实现的。那种归结为一种先天构造好了的历史过</w:t>
      </w:r>
      <w:r>
        <w:rPr>
          <w:rFonts w:ascii="宋体" w:hAnsi="宋体" w:cs="宋体" w:eastAsia="宋体"/>
          <w:sz w:val="39"/>
          <w:spacing w:val="0"/>
          <w:color w:val="000000"/>
          <w:b w:val="off"/>
          <w:i w:val="off"/>
        </w:rPr>
        <w:t>程的方法(黑格尔)，正如历史主义的相对主义的中立观点一样，</w:t>
      </w:r>
      <w:r>
        <w:rPr>
          <w:rFonts w:ascii="宋体" w:hAnsi="宋体" w:cs="宋体" w:eastAsia="宋体"/>
          <w:sz w:val="39"/>
          <w:spacing w:val="0"/>
          <w:color w:val="000000"/>
          <w:b w:val="off"/>
          <w:i w:val="off"/>
        </w:rPr>
        <w:t>是不能令我满意的。我赞同莱布尼茨的态度，他曾经说过，他对</w:t>
      </w:r>
      <w:r>
        <w:rPr>
          <w:rFonts w:ascii="宋体" w:hAnsi="宋体" w:cs="宋体" w:eastAsia="宋体"/>
          <w:sz w:val="39"/>
          <w:spacing w:val="0"/>
          <w:color w:val="000000"/>
          <w:b w:val="off"/>
          <w:i w:val="off"/>
        </w:rPr>
        <w:t>自己读到的一切都持赞同态度。与这位大思想家不同的是我在</w:t>
      </w:r>
      <w:r>
        <w:rPr>
          <w:rFonts w:ascii="宋体" w:hAnsi="宋体" w:cs="宋体" w:eastAsia="宋体"/>
          <w:sz w:val="39"/>
          <w:spacing w:val="0"/>
          <w:color w:val="000000"/>
          <w:b w:val="off"/>
          <w:i w:val="off"/>
        </w:rPr>
        <w:t>这种经验中并未感到需要构思一种巨大的综合。相反我开始自</w:t>
      </w:r>
      <w:r>
        <w:rPr>
          <w:rFonts w:ascii="宋体" w:hAnsi="宋体" w:cs="宋体" w:eastAsia="宋体"/>
          <w:sz w:val="39"/>
          <w:spacing w:val="0"/>
          <w:color w:val="000000"/>
          <w:b w:val="off"/>
          <w:i w:val="off"/>
        </w:rPr>
        <w:t>问，哲学是否必须受制于这样一种综合的任务，以及为发展诠释</w:t>
      </w:r>
      <w:r>
        <w:rPr>
          <w:rFonts w:ascii="宋体" w:hAnsi="宋体" w:cs="宋体" w:eastAsia="宋体"/>
          <w:sz w:val="39"/>
          <w:spacing w:val="0"/>
          <w:color w:val="000000"/>
          <w:b w:val="off"/>
          <w:i w:val="off"/>
        </w:rPr>
        <w:t>学经验哲学是否必须以彻底的方式保持开放。由于这种富有启</w:t>
      </w:r>
      <w:bookmarkEnd w:id="3523"/>
    </w:p>
    <w:p>
      <w:r>
        <w:t/>
      </w:r>
    </w:p>
    <w:p>
      <w:pPr>
        <w:sectPr>
          <w:footerReference r:id="rId623"/>
          <w:headerReference r:id="rId624" w:type="default"/>
          <w:type w:val="nextPage"/>
          <w:pgSz w:w="16900" w:h="23360"/>
          <w:pgMar w:left="2520" w:top="1700" w:right="2520" w:bottom="1700" w:header="1400" w:footer="1400"/>
          <w:cols w:num="1"/>
        </w:sectPr>
      </w:pPr>
    </w:p>
    <w:p>
      <w:pPr>
        <w:pageBreakBefore w:val="off"/>
        <w:tabs>
          <w:tab w:pos="1600" w:val="left" w:leader="none"/>
        </w:tabs>
        <w:wordWrap w:val="off"/>
        <w:spacing w:before="0" w:after="0" w:line="460" w:lineRule="atLeast"/>
        <w:ind w:left="380" w:right="0"/>
        <w:jc w:val="both"/>
        <w:textAlignment w:val="baseline"/>
        <w:rPr>
          <w:sz w:val="34"/>
        </w:rPr>
      </w:pPr>
      <w:bookmarkStart w:name="" w:id="3524"/>
      <w:r>
        <w:rPr>
          <w:rFonts w:ascii="楷体" w:hAnsi="楷体" w:cs="楷体" w:eastAsia="楷体"/>
          <w:sz w:val="34"/>
          <w:spacing w:val="0"/>
          <w:color w:val="000000"/>
          <w:b w:val="on"/>
          <w:i w:val="off"/>
        </w:rPr>
        <w:t>800</w:t>
      </w:r>
      <w:r>
        <w:t xml:space="preserve">	</w:t>
      </w:r>
      <w:r>
        <w:rPr>
          <w:rFonts w:ascii="黑体" w:hAnsi="黑体" w:cs="黑体" w:eastAsia="黑体"/>
          <w:sz w:val="34"/>
          <w:spacing w:val="0"/>
          <w:color w:val="000000"/>
          <w:b w:val="on"/>
          <w:i w:val="off"/>
        </w:rPr>
        <w:t>真理与方法</w:t>
      </w:r>
      <w:bookmarkEnd w:id="3524"/>
    </w:p>
    <w:p>
      <w:pPr>
        <w:pageBreakBefore w:val="off"/>
        <w:tabs/>
        <w:wordWrap w:val="off"/>
        <w:spacing w:before="0" w:after="0" w:line="700" w:lineRule="exact"/>
        <w:ind w:left="0" w:right="0"/>
        <w:jc w:val="both"/>
        <w:textAlignment w:val="baseline"/>
        <w:rPr>
          <w:sz w:val="37"/>
        </w:rPr>
      </w:pPr>
      <w:bookmarkStart w:name="" w:id="3525"/>
      <w:r>
        <w:rPr>
          <w:rFonts w:ascii="宋体" w:hAnsi="宋体" w:cs="宋体" w:eastAsia="宋体"/>
          <w:sz w:val="37"/>
          <w:spacing w:val="0"/>
          <w:color w:val="000000"/>
          <w:b w:val="off"/>
          <w:i w:val="off"/>
        </w:rPr>
        <w:t/>
      </w:r>
      <w:bookmarkEnd w:id="3525"/>
    </w:p>
    <w:p>
      <w:pPr>
        <w:pageBreakBefore w:val="off"/>
        <w:tabs/>
        <w:wordWrap w:val="off"/>
        <w:spacing w:before="0" w:after="0" w:line="700" w:lineRule="atLeast"/>
        <w:ind w:left="340" w:right="0" w:firstLine="40"/>
        <w:jc w:val="both"/>
        <w:textAlignment w:val="baseline"/>
        <w:rPr>
          <w:sz w:val="37"/>
        </w:rPr>
      </w:pPr>
      <w:bookmarkStart w:name="" w:id="3526"/>
      <w:r>
        <w:rPr>
          <w:rFonts w:ascii="宋体" w:hAnsi="宋体" w:cs="宋体" w:eastAsia="宋体"/>
          <w:sz w:val="37"/>
          <w:spacing w:val="0"/>
          <w:color w:val="000000"/>
          <w:b w:val="off"/>
          <w:i w:val="off"/>
        </w:rPr>
        <w:t>发的并且竭力与一切重新把认清的东西搞晦涩的行为相对抗的</w:t>
      </w:r>
      <w:r>
        <w:rPr>
          <w:rFonts w:ascii="宋体" w:hAnsi="宋体" w:cs="宋体" w:eastAsia="宋体"/>
          <w:sz w:val="37"/>
          <w:spacing w:val="0"/>
          <w:color w:val="000000"/>
          <w:b w:val="off"/>
          <w:i w:val="off"/>
        </w:rPr>
        <w:t>想法的吸引……哲学就是一种启蒙(Aufklärung)，但这是反对其</w:t>
      </w:r>
      <w:r>
        <w:rPr>
          <w:rFonts w:ascii="宋体" w:hAnsi="宋体" w:cs="宋体" w:eastAsia="宋体"/>
          <w:sz w:val="37"/>
          <w:spacing w:val="0"/>
          <w:color w:val="000000"/>
          <w:b w:val="off"/>
          <w:i w:val="off"/>
        </w:rPr>
        <w:t>自身独断论的一种启蒙。</w:t>
      </w:r>
      <w:bookmarkEnd w:id="3526"/>
    </w:p>
    <w:p>
      <w:pPr>
        <w:pageBreakBefore w:val="off"/>
        <w:tabs/>
        <w:wordWrap w:val="off"/>
        <w:spacing w:before="0" w:after="0" w:line="700" w:lineRule="atLeast"/>
        <w:ind w:left="280" w:right="0" w:firstLine="860"/>
        <w:jc w:val="both"/>
        <w:textAlignment w:val="baseline"/>
        <w:rPr>
          <w:sz w:val="37"/>
        </w:rPr>
      </w:pPr>
      <w:bookmarkStart w:name="" w:id="3527"/>
      <w:r>
        <w:rPr>
          <w:rFonts w:ascii="宋体" w:hAnsi="宋体" w:cs="宋体" w:eastAsia="宋体"/>
          <w:sz w:val="37"/>
          <w:spacing w:val="0"/>
          <w:color w:val="000000"/>
          <w:b w:val="off"/>
          <w:i w:val="off"/>
        </w:rPr>
        <w:t>实际上我的“诠释学哲学”(hermeneutische Philosophie)的产</w:t>
      </w:r>
      <w:r>
        <w:rPr>
          <w:rFonts w:ascii="宋体" w:hAnsi="宋体" w:cs="宋体" w:eastAsia="宋体"/>
          <w:sz w:val="37"/>
          <w:spacing w:val="0"/>
          <w:color w:val="000000"/>
          <w:b w:val="off"/>
          <w:i w:val="off"/>
        </w:rPr>
        <w:t>生从根本上说无非只是试图对我的研究风格和授课方式作理论</w:t>
      </w:r>
      <w:r>
        <w:rPr>
          <w:rFonts w:ascii="宋体" w:hAnsi="宋体" w:cs="宋体" w:eastAsia="宋体"/>
          <w:sz w:val="37"/>
          <w:spacing w:val="0"/>
          <w:color w:val="000000"/>
          <w:b w:val="off"/>
          <w:i w:val="off"/>
        </w:rPr>
        <w:t>解释。实践是第一位的。我总是竭力不要讲得太多，不要用不</w:t>
      </w:r>
      <w:r>
        <w:rPr>
          <w:rFonts w:ascii="宋体" w:hAnsi="宋体" w:cs="宋体" w:eastAsia="宋体"/>
          <w:sz w:val="37"/>
          <w:spacing w:val="0"/>
          <w:color w:val="000000"/>
          <w:b w:val="off"/>
          <w:i w:val="off"/>
        </w:rPr>
        <w:t>能完全为经验兑现的理论构造为自己辩护。于是我继续双管齐</w:t>
      </w:r>
      <w:r>
        <w:rPr>
          <w:rFonts w:ascii="宋体" w:hAnsi="宋体" w:cs="宋体" w:eastAsia="宋体"/>
          <w:sz w:val="37"/>
          <w:spacing w:val="0"/>
          <w:color w:val="000000"/>
          <w:b w:val="off"/>
          <w:i w:val="off"/>
        </w:rPr>
        <w:t>下努力工作，作为教师我继续上好课，特别同与我关系紧密的学</w:t>
      </w:r>
      <w:r>
        <w:rPr>
          <w:rFonts w:ascii="宋体" w:hAnsi="宋体" w:cs="宋体" w:eastAsia="宋体"/>
          <w:sz w:val="37"/>
          <w:spacing w:val="0"/>
          <w:color w:val="000000"/>
          <w:b w:val="off"/>
          <w:i w:val="off"/>
        </w:rPr>
        <w:t>生保持密切的联系，而把写作《真理与方法》的工作放在假期里</w:t>
      </w:r>
      <w:r>
        <w:rPr>
          <w:rFonts w:ascii="宋体" w:hAnsi="宋体" w:cs="宋体" w:eastAsia="宋体"/>
          <w:sz w:val="37"/>
          <w:spacing w:val="0"/>
          <w:color w:val="000000"/>
          <w:b w:val="off"/>
          <w:i w:val="off"/>
        </w:rPr>
        <w:t>进行。我写这本书几乎用了10年时间，并在这段时间里尽可能</w:t>
      </w:r>
      <w:r>
        <w:rPr>
          <w:rFonts w:ascii="宋体" w:hAnsi="宋体" w:cs="宋体" w:eastAsia="宋体"/>
          <w:sz w:val="37"/>
          <w:spacing w:val="0"/>
          <w:color w:val="000000"/>
          <w:b w:val="off"/>
          <w:i w:val="off"/>
        </w:rPr>
        <w:t xml:space="preserve">  自己的注意力。当这本书出版的时候——《真理与方</w:t>
      </w:r>
      <w:r>
        <w:rPr>
          <w:rFonts w:ascii="宋体" w:hAnsi="宋体" w:cs="宋体" w:eastAsia="宋体"/>
          <w:sz w:val="37"/>
          <w:spacing w:val="0"/>
          <w:color w:val="000000"/>
          <w:b w:val="off"/>
          <w:i w:val="off"/>
        </w:rPr>
        <w:t>法》这个书名还是在该书印刷的时候想出来的———我自己都不</w:t>
      </w:r>
      <w:r>
        <w:rPr>
          <w:rFonts w:ascii="宋体" w:hAnsi="宋体" w:cs="宋体" w:eastAsia="宋体"/>
          <w:sz w:val="37"/>
          <w:spacing w:val="0"/>
          <w:color w:val="000000"/>
          <w:b w:val="off"/>
          <w:i w:val="off"/>
        </w:rPr>
        <w:t>清楚这本书是否出得太晚了，真正过时了。因为当时已经出现</w:t>
      </w:r>
      <w:r>
        <w:rPr>
          <w:rFonts w:ascii="宋体" w:hAnsi="宋体" w:cs="宋体" w:eastAsia="宋体"/>
          <w:sz w:val="37"/>
          <w:spacing w:val="0"/>
          <w:color w:val="000000"/>
          <w:b w:val="off"/>
          <w:i w:val="off"/>
        </w:rPr>
        <w:t>了新的一代理论工作者，他们有的对技术充满了期待，有的则受</w:t>
      </w:r>
      <w:r>
        <w:rPr>
          <w:rFonts w:ascii="宋体" w:hAnsi="宋体" w:cs="宋体" w:eastAsia="宋体"/>
          <w:sz w:val="37"/>
          <w:spacing w:val="0"/>
          <w:color w:val="000000"/>
          <w:b w:val="off"/>
          <w:i w:val="off"/>
        </w:rPr>
        <w:t>到意识形态批判的影响，这是可以料到的。</w:t>
      </w:r>
      <w:bookmarkEnd w:id="3527"/>
    </w:p>
    <w:p>
      <w:pPr>
        <w:pageBreakBefore w:val="off"/>
        <w:tabs/>
        <w:wordWrap w:val="off"/>
        <w:spacing w:before="0" w:after="0" w:line="700" w:lineRule="atLeast"/>
        <w:ind w:left="280" w:right="80" w:firstLine="860"/>
        <w:jc w:val="both"/>
        <w:textAlignment w:val="baseline"/>
        <w:rPr>
          <w:sz w:val="37"/>
        </w:rPr>
      </w:pPr>
      <w:bookmarkStart w:name="" w:id="3528"/>
      <w:r>
        <w:rPr>
          <w:rFonts w:ascii="宋体" w:hAnsi="宋体" w:cs="宋体" w:eastAsia="宋体"/>
          <w:sz w:val="37"/>
          <w:spacing w:val="0"/>
          <w:color w:val="000000"/>
          <w:b w:val="off"/>
          <w:i w:val="off"/>
        </w:rPr>
        <w:t>关于书名问题也麻烦十足。我的国内外同行都期待着把这</w:t>
      </w:r>
      <w:r>
        <w:rPr>
          <w:rFonts w:ascii="宋体" w:hAnsi="宋体" w:cs="宋体" w:eastAsia="宋体"/>
          <w:sz w:val="37"/>
          <w:spacing w:val="0"/>
          <w:color w:val="000000"/>
          <w:b w:val="off"/>
          <w:i w:val="off"/>
        </w:rPr>
        <w:t>本书作为一种哲学诠释学。但当我建议用哲学诠释学作书名的</w:t>
      </w:r>
      <w:r>
        <w:rPr>
          <w:rFonts w:ascii="宋体" w:hAnsi="宋体" w:cs="宋体" w:eastAsia="宋体"/>
          <w:sz w:val="37"/>
          <w:spacing w:val="0"/>
          <w:color w:val="000000"/>
          <w:b w:val="off"/>
          <w:i w:val="off"/>
        </w:rPr>
        <w:t>时候，出版商就反问我：什么叫哲学诠释学？看来更好的做法还</w:t>
      </w:r>
      <w:r>
        <w:rPr>
          <w:rFonts w:ascii="宋体" w:hAnsi="宋体" w:cs="宋体" w:eastAsia="宋体"/>
          <w:sz w:val="37"/>
          <w:spacing w:val="0"/>
          <w:color w:val="000000"/>
          <w:b w:val="off"/>
          <w:i w:val="off"/>
        </w:rPr>
        <w:t>是把这个当时还不为人所知的名词作为副标题的好。</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-2095500</wp:posOffset>
                </wp:positionV>
                <wp:extent cx="927100" cy="317500"/>
                <wp:wrapNone/>
                <wp:docPr id="169" name="文本框 169"/>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3529"/>
                            <w:r>
                              <w:rPr>
                                <w:rFonts w:ascii="宋体" w:hAnsi="宋体" w:cs="宋体" w:eastAsia="宋体"/>
                                <w:sz w:val="31"/>
                                <w:spacing w:val="0"/>
                                <w:color w:val="000000"/>
                                <w:b w:val="on"/>
                                <w:i w:val="off"/>
                              </w:rPr>
                              <w:t>地不分散</w:t>
                            </w:r>
                            <w:bookmarkEnd w:id="3529"/>
                          </w:p>
                        </w:txbxContent>
                      </wps:txbx>
                      <wps:bodyPr wrap="square" lIns="0" rIns="0" tIns="0" bIns="0" vert="horz" anchor="t">
                        <a:noAutofit/>
                      </wps:bodyPr>
                    </wps:wsp>
                  </a:graphicData>
                </a:graphic>
              </wp:anchor>
            </w:drawing>
          </mc:Choice>
          <mc:Fallback>
            <w:pict>
              <v:shape type="#_x0000_t202" filled="f" stroked="f" style="margin-left:79pt;margin-top:-165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3530"/>
                      <w:r>
                        <w:rPr>
                          <w:rFonts w:ascii="宋体" w:hAnsi="宋体" w:cs="宋体" w:eastAsia="宋体"/>
                          <w:sz w:val="31"/>
                          <w:spacing w:val="0"/>
                          <w:color w:val="000000"/>
                          <w:b w:val="on"/>
                          <w:i w:val="off"/>
                        </w:rPr>
                        <w:t>地不分散</w:t>
                      </w:r>
                      <w:bookmarkEnd w:id="3530"/>
                    </w:p>
                  </w:txbxContent>
                </v:textbox>
              </v:shape>
            </w:pict>
          </mc:Fallback>
        </mc:AlternateContent>
      </w:r>
      <w:bookmarkEnd w:id="3528"/>
    </w:p>
    <w:p>
      <w:pPr>
        <w:pageBreakBefore w:val="off"/>
        <w:tabs/>
        <w:wordWrap w:val="off"/>
        <w:spacing w:before="0" w:after="0" w:line="700" w:lineRule="atLeast"/>
        <w:ind w:left="180" w:right="120" w:firstLine="860"/>
        <w:jc w:val="both"/>
        <w:textAlignment w:val="baseline"/>
        <w:rPr>
          <w:sz w:val="37"/>
        </w:rPr>
      </w:pPr>
      <w:bookmarkStart w:name="" w:id="3531"/>
      <w:r>
        <w:rPr>
          <w:rFonts w:ascii="宋体" w:hAnsi="宋体" w:cs="宋体" w:eastAsia="宋体"/>
          <w:sz w:val="37"/>
          <w:spacing w:val="0"/>
          <w:color w:val="000000"/>
          <w:b w:val="off"/>
          <w:i w:val="off"/>
        </w:rPr>
        <w:t>此外，我一直坚持从事的教学工作也不断地产生出更多的</w:t>
      </w:r>
      <w:r>
        <w:rPr>
          <w:rFonts w:ascii="宋体" w:hAnsi="宋体" w:cs="宋体" w:eastAsia="宋体"/>
          <w:sz w:val="37"/>
          <w:spacing w:val="0"/>
          <w:color w:val="000000"/>
          <w:b w:val="off"/>
          <w:i w:val="off"/>
        </w:rPr>
        <w:t>成果。我的老朋友卡尔·勒维特(Karl Löwith)从国外回来并和</w:t>
      </w:r>
      <w:r>
        <w:rPr>
          <w:rFonts w:ascii="宋体" w:hAnsi="宋体" w:cs="宋体" w:eastAsia="宋体"/>
          <w:sz w:val="37"/>
          <w:spacing w:val="0"/>
          <w:color w:val="000000"/>
          <w:b w:val="off"/>
          <w:i w:val="off"/>
        </w:rPr>
        <w:t>我一起在海德堡教书，这在我俩之间造成了一种有益的竞争。</w:t>
      </w:r>
      <w:r>
        <w:rPr>
          <w:rFonts w:ascii="宋体" w:hAnsi="宋体" w:cs="宋体" w:eastAsia="宋体"/>
          <w:sz w:val="37"/>
          <w:spacing w:val="0"/>
          <w:color w:val="000000"/>
          <w:b w:val="off"/>
          <w:i w:val="off"/>
        </w:rPr>
        <w:t>几年以后当我知道由于约尔根·哈贝马斯的缘故霍克海默尔和</w:t>
      </w:r>
      <w:r>
        <w:rPr>
          <w:rFonts w:ascii="宋体" w:hAnsi="宋体" w:cs="宋体" w:eastAsia="宋体"/>
          <w:sz w:val="37"/>
          <w:spacing w:val="0"/>
          <w:color w:val="000000"/>
          <w:b w:val="off"/>
          <w:i w:val="off"/>
        </w:rPr>
        <w:t>阿多尔诺成了对头，我们就把约尔根·哈贝马斯请来当了年轻</w:t>
      </w:r>
      <w:r>
        <w:rPr>
          <w:rFonts w:ascii="宋体" w:hAnsi="宋体" w:cs="宋体" w:eastAsia="宋体"/>
          <w:sz w:val="37"/>
          <w:spacing w:val="0"/>
          <w:color w:val="000000"/>
          <w:b w:val="off"/>
          <w:i w:val="off"/>
        </w:rPr>
        <w:t>的编外教授，于是我同哈贝马斯之间产生了富有成果的相互影</w:t>
      </w:r>
      <w:r>
        <w:rPr>
          <w:rFonts w:ascii="宋体" w:hAnsi="宋体" w:cs="宋体" w:eastAsia="宋体"/>
          <w:sz w:val="37"/>
          <w:spacing w:val="0"/>
          <w:color w:val="000000"/>
          <w:b w:val="off"/>
          <w:i w:val="off"/>
        </w:rPr>
        <w:t>响。既然哈贝马斯能使马克斯和特埃蒂这两个精神盟友关系破</w:t>
      </w:r>
      <w:r>
        <w:rPr>
          <w:rFonts w:ascii="宋体" w:hAnsi="宋体" w:cs="宋体" w:eastAsia="宋体"/>
          <w:sz w:val="37"/>
          <w:spacing w:val="0"/>
          <w:color w:val="000000"/>
          <w:b w:val="off"/>
          <w:i w:val="off"/>
        </w:rPr>
        <w:t>裂，那他肚子里肯定有点货色，事实上我们向他索取的文章证明</w:t>
      </w:r>
      <w:bookmarkEnd w:id="3531"/>
    </w:p>
    <w:p>
      <w:r>
        <w:t/>
      </w:r>
    </w:p>
    <w:p>
      <w:pPr>
        <w:sectPr>
          <w:footerReference r:id="rId625"/>
          <w:headerReference r:id="rId626" w:type="default"/>
          <w:type w:val="nextPage"/>
          <w:pgSz w:w="16900" w:h="23360"/>
          <w:pgMar w:left="2540" w:top="1680" w:right="2540" w:bottom="1680" w:header="1380" w:footer="1380"/>
          <w:cols w:num="1"/>
        </w:sectPr>
      </w:pPr>
    </w:p>
    <w:p>
      <w:pPr>
        <w:pageBreakBefore w:val="off"/>
        <w:tabs/>
        <w:wordWrap w:val="off"/>
        <w:spacing w:before="0" w:after="0" w:line="600" w:lineRule="atLeast"/>
        <w:ind w:left="0" w:right="280"/>
        <w:jc w:val="right"/>
        <w:textAlignment w:val="baseline"/>
        <w:rPr>
          <w:sz w:val="42"/>
        </w:rPr>
      </w:pPr>
      <w:bookmarkStart w:name="" w:id="3532"/>
      <w:r>
        <w:rPr>
          <w:rFonts w:ascii="楷体" w:hAnsi="楷体" w:cs="楷体" w:eastAsia="楷体"/>
          <w:sz w:val="42"/>
          <w:spacing w:val="0"/>
          <w:color w:val="000000"/>
          <w:b w:val="off"/>
          <w:i w:val="off"/>
        </w:rPr>
        <w:t>附  录|801</w:t>
      </w:r>
      <w:bookmarkEnd w:id="3532"/>
    </w:p>
    <w:p>
      <w:pPr>
        <w:pageBreakBefore w:val="off"/>
        <w:tabs/>
        <w:wordWrap w:val="off"/>
        <w:spacing w:before="0" w:after="0" w:line="700" w:lineRule="exact"/>
        <w:ind w:left="0" w:right="0"/>
        <w:jc w:val="right"/>
        <w:textAlignment w:val="baseline"/>
        <w:rPr>
          <w:sz w:val="40"/>
        </w:rPr>
      </w:pPr>
      <w:bookmarkStart w:name="" w:id="3533"/>
      <w:r>
        <w:rPr>
          <w:rFonts w:ascii="宋体" w:hAnsi="宋体" w:cs="宋体" w:eastAsia="宋体"/>
          <w:sz w:val="40"/>
          <w:spacing w:val="0"/>
          <w:color w:val="000000"/>
          <w:b w:val="off"/>
          <w:i w:val="off"/>
        </w:rPr>
        <w:t/>
      </w:r>
      <w:bookmarkEnd w:id="3533"/>
    </w:p>
    <w:p>
      <w:pPr>
        <w:pageBreakBefore w:val="off"/>
        <w:tabs/>
        <w:wordWrap w:val="off"/>
        <w:spacing w:before="0" w:after="0" w:line="700" w:lineRule="atLeast"/>
        <w:ind w:left="20" w:right="260" w:firstLine="80"/>
        <w:jc w:val="both"/>
        <w:textAlignment w:val="baseline"/>
        <w:rPr>
          <w:sz w:val="40"/>
        </w:rPr>
      </w:pPr>
      <w:bookmarkStart w:name="" w:id="3534"/>
      <w:r>
        <w:rPr>
          <w:rFonts w:ascii="宋体" w:hAnsi="宋体" w:cs="宋体" w:eastAsia="宋体"/>
          <w:sz w:val="40"/>
          <w:spacing w:val="0"/>
          <w:color w:val="000000"/>
          <w:b w:val="off"/>
          <w:i w:val="off"/>
        </w:rPr>
        <w:t>了这个青年研究者的才能。他的这一才能我是早有所闻的。当</w:t>
      </w:r>
      <w:r>
        <w:rPr>
          <w:rFonts w:ascii="宋体" w:hAnsi="宋体" w:cs="宋体" w:eastAsia="宋体"/>
          <w:sz w:val="40"/>
          <w:spacing w:val="0"/>
          <w:color w:val="000000"/>
          <w:b w:val="off"/>
          <w:i w:val="off"/>
        </w:rPr>
        <w:t>然，还有一些立志献身于哲学的学生，在这里我只提一提在哲学</w:t>
      </w:r>
      <w:r>
        <w:rPr>
          <w:rFonts w:ascii="宋体" w:hAnsi="宋体" w:cs="宋体" w:eastAsia="宋体"/>
          <w:sz w:val="40"/>
          <w:spacing w:val="0"/>
          <w:color w:val="000000"/>
          <w:b w:val="off"/>
          <w:i w:val="off"/>
        </w:rPr>
        <w:t>领域中当教师的那些学生。我从法兰克福带来了一批学生，其</w:t>
      </w:r>
      <w:r>
        <w:rPr>
          <w:rFonts w:ascii="宋体" w:hAnsi="宋体" w:cs="宋体" w:eastAsia="宋体"/>
          <w:sz w:val="40"/>
          <w:spacing w:val="0"/>
          <w:color w:val="000000"/>
          <w:b w:val="off"/>
          <w:i w:val="off"/>
        </w:rPr>
        <w:t>中有迪特尔·亨利希(Dieter Henrich)，他最初是受到马堡的埃宾</w:t>
      </w:r>
      <w:r>
        <w:rPr>
          <w:rFonts w:ascii="宋体" w:hAnsi="宋体" w:cs="宋体" w:eastAsia="宋体"/>
          <w:sz w:val="40"/>
          <w:spacing w:val="0"/>
          <w:color w:val="000000"/>
          <w:b w:val="off"/>
          <w:i w:val="off"/>
        </w:rPr>
        <w:t>豪斯(Ebbinghaus)和克劳斯·莱因希(Klaus Reich)的极端康德主</w:t>
      </w:r>
      <w:r>
        <w:rPr>
          <w:rFonts w:ascii="宋体" w:hAnsi="宋体" w:cs="宋体" w:eastAsia="宋体"/>
          <w:sz w:val="40"/>
          <w:spacing w:val="0"/>
          <w:color w:val="000000"/>
          <w:b w:val="off"/>
          <w:i w:val="off"/>
        </w:rPr>
        <w:t>义的影响。在海德堡也有一些同样的学生，我也只提那些从事</w:t>
      </w:r>
      <w:r>
        <w:rPr>
          <w:rFonts w:ascii="宋体" w:hAnsi="宋体" w:cs="宋体" w:eastAsia="宋体"/>
          <w:sz w:val="40"/>
          <w:spacing w:val="0"/>
          <w:color w:val="000000"/>
          <w:b w:val="off"/>
          <w:i w:val="off"/>
        </w:rPr>
        <w:t>哲学教学和哲学研究的人，他们是：沃尔夫冈·巴图沙特(Wolf-</w:t>
      </w:r>
      <w:r>
        <w:rPr>
          <w:rFonts w:ascii="宋体" w:hAnsi="宋体" w:cs="宋体" w:eastAsia="宋体"/>
          <w:sz w:val="40"/>
          <w:spacing w:val="0"/>
          <w:color w:val="000000"/>
          <w:b w:val="off"/>
          <w:i w:val="off"/>
        </w:rPr>
        <w:t>gang Bartuschat)、吕迪格尔·布勃纳(Rüdiger Bubner)、特奥·艾</w:t>
      </w:r>
      <w:r>
        <w:rPr>
          <w:rFonts w:ascii="宋体" w:hAnsi="宋体" w:cs="宋体" w:eastAsia="宋体"/>
          <w:sz w:val="40"/>
          <w:spacing w:val="0"/>
          <w:color w:val="000000"/>
          <w:b w:val="off"/>
          <w:i w:val="off"/>
        </w:rPr>
        <w:t>伯特(Theo Ebert)、海因茨·基默尔(Heinz Kimmerle)、沃尔夫冈·</w:t>
      </w:r>
      <w:r>
        <w:rPr>
          <w:rFonts w:ascii="宋体" w:hAnsi="宋体" w:cs="宋体" w:eastAsia="宋体"/>
          <w:sz w:val="40"/>
          <w:spacing w:val="0"/>
          <w:color w:val="000000"/>
          <w:b w:val="off"/>
          <w:i w:val="off"/>
        </w:rPr>
        <w:t>屈内(Wolfgang Künne)、鲁伯莱希特·普夫拉奥默(Ruprecht</w:t>
      </w:r>
      <w:r>
        <w:rPr>
          <w:rFonts w:ascii="宋体" w:hAnsi="宋体" w:cs="宋体" w:eastAsia="宋体"/>
          <w:sz w:val="40"/>
          <w:spacing w:val="0"/>
          <w:color w:val="000000"/>
          <w:b w:val="off"/>
          <w:i w:val="off"/>
        </w:rPr>
        <w:t>Pflaumer)、J·H·特雷德(Trede)和沃尔夫冈·维兰德(Wolfgang</w:t>
      </w:r>
      <w:r>
        <w:rPr>
          <w:rFonts w:ascii="宋体" w:hAnsi="宋体" w:cs="宋体" w:eastAsia="宋体"/>
          <w:sz w:val="40"/>
          <w:spacing w:val="0"/>
          <w:color w:val="000000"/>
          <w:b w:val="off"/>
          <w:i w:val="off"/>
        </w:rPr>
        <w:t>Wieland)等。后来从法兰克福又来了一些学生，有科拉德·克拉</w:t>
      </w:r>
      <w:r>
        <w:rPr>
          <w:rFonts w:ascii="宋体" w:hAnsi="宋体" w:cs="宋体" w:eastAsia="宋体"/>
          <w:sz w:val="40"/>
          <w:spacing w:val="0"/>
          <w:color w:val="000000"/>
          <w:b w:val="off"/>
          <w:i w:val="off"/>
        </w:rPr>
        <w:t>默(Konrad Cramer)、弗里德里希·福尔达(Friedrich Fulda)、赖纳·</w:t>
      </w:r>
      <w:r>
        <w:rPr>
          <w:rFonts w:ascii="宋体" w:hAnsi="宋体" w:cs="宋体" w:eastAsia="宋体"/>
          <w:sz w:val="40"/>
          <w:spacing w:val="0"/>
          <w:color w:val="000000"/>
          <w:b w:val="off"/>
          <w:i w:val="off"/>
        </w:rPr>
        <w:t>维尔(Reiner Wiehl)等，当时在法兰克福除了法兰克福思辨学派</w:t>
      </w:r>
      <w:r>
        <w:rPr>
          <w:rFonts w:ascii="宋体" w:hAnsi="宋体" w:cs="宋体" w:eastAsia="宋体"/>
          <w:sz w:val="40"/>
          <w:spacing w:val="0"/>
          <w:color w:val="000000"/>
          <w:b w:val="off"/>
          <w:i w:val="off"/>
        </w:rPr>
        <w:t>的影响外，沃尔夫冈·克拉默(Wolfgang Cramer)也有强大的影</w:t>
      </w:r>
      <w:r>
        <w:rPr>
          <w:rFonts w:ascii="宋体" w:hAnsi="宋体" w:cs="宋体" w:eastAsia="宋体"/>
          <w:sz w:val="40"/>
          <w:spacing w:val="0"/>
          <w:color w:val="000000"/>
          <w:b w:val="off"/>
          <w:i w:val="off"/>
        </w:rPr>
        <w:t>响。后来渐渐地又来了些外国学生，并且加入了我的学生圈子，</w:t>
      </w:r>
      <w:r>
        <w:rPr>
          <w:rFonts w:ascii="宋体" w:hAnsi="宋体" w:cs="宋体" w:eastAsia="宋体"/>
          <w:sz w:val="40"/>
          <w:spacing w:val="0"/>
          <w:color w:val="000000"/>
          <w:b w:val="off"/>
          <w:i w:val="off"/>
        </w:rPr>
        <w:t>他们中有来自意大利的瓦兰里奥·维拉(Valerio Verra)和G·瓦</w:t>
      </w:r>
      <w:r>
        <w:rPr>
          <w:rFonts w:ascii="宋体" w:hAnsi="宋体" w:cs="宋体" w:eastAsia="宋体"/>
          <w:sz w:val="40"/>
          <w:spacing w:val="0"/>
          <w:color w:val="000000"/>
          <w:b w:val="off"/>
          <w:i w:val="off"/>
        </w:rPr>
        <w:t>蒂莫(Vattimo)，来自西班牙的E·莱多(Lledo)，还有很多美国学</w:t>
      </w:r>
      <w:r>
        <w:rPr>
          <w:rFonts w:ascii="宋体" w:hAnsi="宋体" w:cs="宋体" w:eastAsia="宋体"/>
          <w:sz w:val="40"/>
          <w:spacing w:val="0"/>
          <w:color w:val="000000"/>
          <w:b w:val="off"/>
          <w:i w:val="off"/>
        </w:rPr>
        <w:t>生，后来当我去美国旅行遇到他们时，他们都已身居高位。特别</w:t>
      </w:r>
      <w:r>
        <w:rPr>
          <w:rFonts w:ascii="宋体" w:hAnsi="宋体" w:cs="宋体" w:eastAsia="宋体"/>
          <w:sz w:val="40"/>
          <w:spacing w:val="0"/>
          <w:color w:val="000000"/>
          <w:b w:val="off"/>
          <w:i w:val="off"/>
        </w:rPr>
        <w:t>使我满意的是，在我最亲近的学生圈子中的一些人后来在其他</w:t>
      </w:r>
      <w:r>
        <w:rPr>
          <w:rFonts w:ascii="宋体" w:hAnsi="宋体" w:cs="宋体" w:eastAsia="宋体"/>
          <w:sz w:val="40"/>
          <w:spacing w:val="0"/>
          <w:color w:val="000000"/>
          <w:b w:val="off"/>
          <w:i w:val="off"/>
        </w:rPr>
        <w:t>专业中也卓有成就————这可以说是对诠释学思想本身的一种考</w:t>
      </w:r>
      <w:r>
        <w:rPr>
          <w:rFonts w:ascii="宋体" w:hAnsi="宋体" w:cs="宋体" w:eastAsia="宋体"/>
          <w:sz w:val="40"/>
          <w:spacing w:val="0"/>
          <w:color w:val="000000"/>
          <w:b w:val="off"/>
          <w:i w:val="off"/>
        </w:rPr>
        <w:t>验。</w:t>
      </w:r>
      <w:bookmarkEnd w:id="3534"/>
    </w:p>
    <w:p>
      <w:pPr>
        <w:pageBreakBefore w:val="off"/>
        <w:tabs/>
        <w:wordWrap w:val="off"/>
        <w:spacing w:before="0" w:after="0" w:line="700" w:lineRule="atLeast"/>
        <w:ind w:left="20" w:right="340" w:firstLine="900"/>
        <w:jc w:val="both"/>
        <w:textAlignment w:val="baseline"/>
        <w:rPr>
          <w:sz w:val="40"/>
        </w:rPr>
      </w:pPr>
      <w:bookmarkStart w:name="" w:id="3535"/>
      <w:r>
        <w:rPr>
          <w:rFonts w:ascii="宋体" w:hAnsi="宋体" w:cs="宋体" w:eastAsia="宋体"/>
          <w:sz w:val="40"/>
          <w:spacing w:val="0"/>
          <w:color w:val="000000"/>
          <w:b w:val="off"/>
          <w:i w:val="off"/>
        </w:rPr>
        <w:t>我当时教的主要是诠释学实践。诠释学首先是一种实践，</w:t>
      </w:r>
      <w:r>
        <w:rPr>
          <w:rFonts w:ascii="宋体" w:hAnsi="宋体" w:cs="宋体" w:eastAsia="宋体"/>
          <w:sz w:val="40"/>
          <w:spacing w:val="0"/>
          <w:color w:val="000000"/>
          <w:b w:val="off"/>
          <w:i w:val="off"/>
        </w:rPr>
        <w:t>是理解和达到理解(Verständlichmachen)的艺术。它是所有想教</w:t>
      </w:r>
      <w:r>
        <w:rPr>
          <w:rFonts w:ascii="宋体" w:hAnsi="宋体" w:cs="宋体" w:eastAsia="宋体"/>
          <w:sz w:val="40"/>
          <w:spacing w:val="0"/>
          <w:color w:val="000000"/>
          <w:b w:val="off"/>
          <w:i w:val="off"/>
        </w:rPr>
        <w:t>授哲学思维的课程的灵魂。要想掌握这种灵魂首先要训练自己</w:t>
      </w:r>
      <w:r>
        <w:rPr>
          <w:rFonts w:ascii="宋体" w:hAnsi="宋体" w:cs="宋体" w:eastAsia="宋体"/>
          <w:sz w:val="40"/>
          <w:spacing w:val="0"/>
          <w:color w:val="000000"/>
          <w:b w:val="off"/>
          <w:i w:val="off"/>
        </w:rPr>
        <w:t>的耳朵，使自己对概念中具有的前规定性(Vorbestimmtheiten)、前</w:t>
      </w:r>
      <w:r>
        <w:rPr>
          <w:rFonts w:ascii="宋体" w:hAnsi="宋体" w:cs="宋体" w:eastAsia="宋体"/>
          <w:sz w:val="40"/>
          <w:spacing w:val="0"/>
          <w:color w:val="000000"/>
          <w:b w:val="off"/>
          <w:i w:val="off"/>
        </w:rPr>
        <w:t>把握性(Vorgreiflichkeiten)和前印记(Vorprägungen)有一种敏感</w:t>
      </w:r>
      <w:r>
        <mc:AlternateContent>
          <mc:Choice Requires="wps">
            <w:drawing>
              <wp:anchor allowOverlap="true" layoutInCell="true" locked="false" simplePos="false" behindDoc="false" relativeHeight="251659264" distL="0" distR="0" distT="0" distB="0">
                <wp:simplePos x="0" y="0"/>
                <wp:positionH relativeFrom="page">
                  <wp:posOffset>9080500</wp:posOffset>
                </wp:positionH>
                <wp:positionV relativeFrom="paragraph">
                  <wp:posOffset>558800</wp:posOffset>
                </wp:positionV>
                <wp:extent cx="825500" cy="406400"/>
                <wp:wrapNone/>
                <wp:docPr id="170" name="文本框 170"/>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536"/>
                            <w:r>
                              <w:rPr>
                                <w:rFonts w:ascii="宋体" w:hAnsi="宋体" w:cs="宋体" w:eastAsia="宋体"/>
                                <w:sz w:val="41"/>
                                <w:spacing w:val="0"/>
                                <w:color w:val="000000"/>
                                <w:b w:val="off"/>
                                <w:i w:val="off"/>
                              </w:rPr>
                              <w:t>Ⅱ494</w:t>
                            </w:r>
                            <w:bookmarkEnd w:id="3536"/>
                          </w:p>
                        </w:txbxContent>
                      </wps:txbx>
                      <wps:bodyPr wrap="square" lIns="0" rIns="0" tIns="0" bIns="0" vert="horz" anchor="t">
                        <a:noAutofit/>
                      </wps:bodyPr>
                    </wps:wsp>
                  </a:graphicData>
                </a:graphic>
              </wp:anchor>
            </w:drawing>
          </mc:Choice>
          <mc:Fallback>
            <w:pict>
              <v:shape type="#_x0000_t202" filled="f" stroked="f" style="margin-left:715pt;margin-top:44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537"/>
                      <w:r>
                        <w:rPr>
                          <w:rFonts w:ascii="宋体" w:hAnsi="宋体" w:cs="宋体" w:eastAsia="宋体"/>
                          <w:sz w:val="41"/>
                          <w:spacing w:val="0"/>
                          <w:color w:val="000000"/>
                          <w:b w:val="off"/>
                          <w:i w:val="off"/>
                        </w:rPr>
                        <w:t>Ⅱ494</w:t>
                      </w:r>
                      <w:bookmarkEnd w:id="3537"/>
                    </w:p>
                  </w:txbxContent>
                </v:textbox>
              </v:shape>
            </w:pict>
          </mc:Fallback>
        </mc:AlternateContent>
      </w:r>
      <w:bookmarkEnd w:id="3535"/>
    </w:p>
    <w:p>
      <w:r>
        <w:t/>
      </w:r>
    </w:p>
    <w:p>
      <w:pPr>
        <w:sectPr>
          <w:footerReference r:id="rId627"/>
          <w:headerReference r:id="rId628" w:type="default"/>
          <w:type w:val="nextPage"/>
          <w:pgSz w:w="16900" w:h="23360"/>
          <w:pgMar w:left="2520" w:top="1700" w:right="2520" w:bottom="1700" w:header="1400" w:footer="1400"/>
          <w:cols w:num="1"/>
        </w:sectPr>
      </w:pPr>
    </w:p>
    <w:p>
      <w:pPr>
        <w:pageBreakBefore w:val="off"/>
        <w:tabs>
          <w:tab w:pos="1600" w:val="left" w:leader="none"/>
        </w:tabs>
        <w:wordWrap w:val="off"/>
        <w:spacing w:before="0" w:after="0" w:line="460" w:lineRule="atLeast"/>
        <w:ind w:left="380" w:right="0"/>
        <w:jc w:val="both"/>
        <w:textAlignment w:val="baseline"/>
        <w:rPr>
          <w:sz w:val="34"/>
        </w:rPr>
      </w:pPr>
      <w:bookmarkStart w:name="" w:id="3538"/>
      <w:r>
        <w:rPr>
          <w:rFonts w:ascii="楷体" w:hAnsi="楷体" w:cs="楷体" w:eastAsia="楷体"/>
          <w:sz w:val="34"/>
          <w:spacing w:val="0"/>
          <w:color w:val="000000"/>
          <w:b w:val="on"/>
          <w:i w:val="off"/>
        </w:rPr>
        <w:t>802</w:t>
      </w:r>
      <w:r>
        <w:t xml:space="preserve">	</w:t>
      </w:r>
      <w:r>
        <w:rPr>
          <w:rFonts w:ascii="黑体" w:hAnsi="黑体" w:cs="黑体" w:eastAsia="黑体"/>
          <w:sz w:val="34"/>
          <w:spacing w:val="0"/>
          <w:color w:val="000000"/>
          <w:b w:val="on"/>
          <w:i w:val="off"/>
        </w:rPr>
        <w:t>真理与方法</w:t>
      </w:r>
      <w:bookmarkEnd w:id="3538"/>
    </w:p>
    <w:p>
      <w:pPr>
        <w:pageBreakBefore w:val="off"/>
        <w:tabs/>
        <w:wordWrap w:val="off"/>
        <w:spacing w:before="0" w:after="0" w:line="700" w:lineRule="exact"/>
        <w:ind w:left="0" w:right="0"/>
        <w:jc w:val="both"/>
        <w:textAlignment w:val="baseline"/>
        <w:rPr>
          <w:sz w:val="39"/>
        </w:rPr>
      </w:pPr>
      <w:bookmarkStart w:name="" w:id="3539"/>
      <w:r>
        <w:rPr>
          <w:rFonts w:ascii="宋体" w:hAnsi="宋体" w:cs="宋体" w:eastAsia="宋体"/>
          <w:sz w:val="39"/>
          <w:spacing w:val="0"/>
          <w:color w:val="000000"/>
          <w:b w:val="off"/>
          <w:i w:val="off"/>
        </w:rPr>
        <w:t/>
      </w:r>
      <w:bookmarkEnd w:id="3539"/>
    </w:p>
    <w:p>
      <w:pPr>
        <w:pageBreakBefore w:val="off"/>
        <w:tabs/>
        <w:wordWrap w:val="off"/>
        <w:spacing w:before="0" w:after="0" w:line="700" w:lineRule="atLeast"/>
        <w:ind w:left="300" w:right="0"/>
        <w:jc w:val="both"/>
        <w:textAlignment w:val="baseline"/>
        <w:rPr>
          <w:sz w:val="39"/>
        </w:rPr>
      </w:pPr>
      <w:bookmarkStart w:name="" w:id="3540"/>
      <w:r>
        <w:rPr>
          <w:rFonts w:ascii="宋体" w:hAnsi="宋体" w:cs="宋体" w:eastAsia="宋体"/>
          <w:sz w:val="39"/>
          <w:spacing w:val="0"/>
          <w:color w:val="000000"/>
          <w:b w:val="off"/>
          <w:i w:val="off"/>
        </w:rPr>
        <w:t>性。我在概念史上所下的苦功就是这样一种训练。在德国研究</w:t>
      </w:r>
      <w:r>
        <w:rPr>
          <w:rFonts w:ascii="宋体" w:hAnsi="宋体" w:cs="宋体" w:eastAsia="宋体"/>
          <w:sz w:val="39"/>
          <w:spacing w:val="0"/>
          <w:color w:val="000000"/>
          <w:b w:val="off"/>
          <w:i w:val="off"/>
        </w:rPr>
        <w:t>联合会的帮助下我举办了一系列概念史的学术讨论会和报告</w:t>
      </w:r>
      <w:r>
        <w:rPr>
          <w:rFonts w:ascii="宋体" w:hAnsi="宋体" w:cs="宋体" w:eastAsia="宋体"/>
          <w:sz w:val="39"/>
          <w:spacing w:val="0"/>
          <w:color w:val="000000"/>
          <w:b w:val="off"/>
          <w:i w:val="off"/>
        </w:rPr>
        <w:t>会，从而引起很多人进行类似的努力。运用概念需要认真，而要</w:t>
      </w:r>
      <w:r>
        <w:rPr>
          <w:rFonts w:ascii="宋体" w:hAnsi="宋体" w:cs="宋体" w:eastAsia="宋体"/>
          <w:sz w:val="39"/>
          <w:spacing w:val="0"/>
          <w:color w:val="000000"/>
          <w:b w:val="off"/>
          <w:i w:val="off"/>
        </w:rPr>
        <w:t>达到这种认真则要求具有概念史意识，这样我们才不会随意下</w:t>
      </w:r>
      <w:r>
        <w:rPr>
          <w:rFonts w:ascii="宋体" w:hAnsi="宋体" w:cs="宋体" w:eastAsia="宋体"/>
          <w:sz w:val="39"/>
          <w:spacing w:val="0"/>
          <w:color w:val="000000"/>
          <w:b w:val="off"/>
          <w:i w:val="off"/>
        </w:rPr>
        <w:t>定义，不会陷入幻想，才能把具有约束力的哲学话语规范化。概</w:t>
      </w:r>
      <w:r>
        <w:rPr>
          <w:rFonts w:ascii="宋体" w:hAnsi="宋体" w:cs="宋体" w:eastAsia="宋体"/>
          <w:sz w:val="39"/>
          <w:spacing w:val="0"/>
          <w:color w:val="000000"/>
          <w:b w:val="off"/>
          <w:i w:val="off"/>
        </w:rPr>
        <w:t>念史意识于是具有了批判的义务。为了完成这个任务我还运用</w:t>
      </w:r>
      <w:r>
        <w:rPr>
          <w:rFonts w:ascii="宋体" w:hAnsi="宋体" w:cs="宋体" w:eastAsia="宋体"/>
          <w:sz w:val="39"/>
          <w:spacing w:val="0"/>
          <w:color w:val="000000"/>
          <w:b w:val="off"/>
          <w:i w:val="off"/>
        </w:rPr>
        <w:t>了其他的办法，我同赫尔姆特·库恩(Helmut Kuhn)一起复刊了</w:t>
      </w:r>
      <w:r>
        <w:rPr>
          <w:rFonts w:ascii="宋体" w:hAnsi="宋体" w:cs="宋体" w:eastAsia="宋体"/>
          <w:sz w:val="39"/>
          <w:spacing w:val="0"/>
          <w:color w:val="000000"/>
          <w:b w:val="off"/>
          <w:i w:val="off"/>
        </w:rPr>
        <w:t>专门从事批导的杂志《哲学评论》，对于库恩的批导才能我早在</w:t>
      </w:r>
      <w:r>
        <w:rPr>
          <w:rFonts w:ascii="宋体" w:hAnsi="宋体" w:cs="宋体" w:eastAsia="宋体"/>
          <w:sz w:val="39"/>
          <w:spacing w:val="0"/>
          <w:color w:val="000000"/>
          <w:b w:val="off"/>
          <w:i w:val="off"/>
        </w:rPr>
        <w:t>1933年之前、亦即我研究康德的最后几年里就极为惊叹。在凯</w:t>
      </w:r>
      <w:r>
        <w:rPr>
          <w:rFonts w:ascii="宋体" w:hAnsi="宋体" w:cs="宋体" w:eastAsia="宋体"/>
          <w:sz w:val="39"/>
          <w:spacing w:val="0"/>
          <w:color w:val="000000"/>
          <w:b w:val="off"/>
          <w:i w:val="off"/>
        </w:rPr>
        <w:t>特·加达默尔-莱克布施太太的严格指导下我们为这份杂志工</w:t>
      </w:r>
      <w:r>
        <w:rPr>
          <w:rFonts w:ascii="宋体" w:hAnsi="宋体" w:cs="宋体" w:eastAsia="宋体"/>
          <w:sz w:val="39"/>
          <w:spacing w:val="0"/>
          <w:color w:val="000000"/>
          <w:b w:val="off"/>
          <w:i w:val="off"/>
        </w:rPr>
        <w:t>作了23年，直到我们把它交给新一代年轻人的手中。</w:t>
      </w:r>
      <w:bookmarkEnd w:id="3540"/>
    </w:p>
    <w:p>
      <w:pPr>
        <w:pageBreakBefore w:val="off"/>
        <w:tabs/>
        <w:wordWrap w:val="off"/>
        <w:spacing w:before="0" w:after="0" w:line="700" w:lineRule="atLeast"/>
        <w:ind w:left="300" w:right="20" w:firstLine="840"/>
        <w:jc w:val="both"/>
        <w:textAlignment w:val="baseline"/>
        <w:rPr>
          <w:sz w:val="39"/>
        </w:rPr>
      </w:pPr>
      <w:bookmarkStart w:name="" w:id="3541"/>
      <w:r>
        <w:rPr>
          <w:rFonts w:ascii="宋体" w:hAnsi="宋体" w:cs="宋体" w:eastAsia="宋体"/>
          <w:sz w:val="39"/>
          <w:spacing w:val="0"/>
          <w:color w:val="000000"/>
          <w:b w:val="off"/>
          <w:i w:val="off"/>
        </w:rPr>
        <w:t>但是我工作的重点始终是在海德堡讲学。只是在我于1968</w:t>
      </w:r>
      <w:r>
        <w:rPr>
          <w:rFonts w:ascii="宋体" w:hAnsi="宋体" w:cs="宋体" w:eastAsia="宋体"/>
          <w:sz w:val="39"/>
          <w:spacing w:val="0"/>
          <w:color w:val="000000"/>
          <w:b w:val="off"/>
          <w:i w:val="off"/>
        </w:rPr>
        <w:t>年退休之后我才试图在更大的范围内把很多人都感兴趣的我的</w:t>
      </w:r>
      <w:r>
        <w:rPr>
          <w:rFonts w:ascii="宋体" w:hAnsi="宋体" w:cs="宋体" w:eastAsia="宋体"/>
          <w:sz w:val="39"/>
          <w:spacing w:val="0"/>
          <w:color w:val="000000"/>
          <w:b w:val="off"/>
          <w:i w:val="off"/>
        </w:rPr>
        <w:t>诠释学观念推广到国外去，当时主要是美国。</w:t>
      </w:r>
      <w:bookmarkEnd w:id="3541"/>
    </w:p>
    <w:p>
      <w:pPr>
        <w:pageBreakBefore w:val="off"/>
        <w:tabs/>
        <w:wordWrap w:val="off"/>
        <w:spacing w:before="0" w:after="0" w:line="700" w:lineRule="atLeast"/>
        <w:ind w:left="300" w:right="100" w:firstLine="840"/>
        <w:jc w:val="both"/>
        <w:textAlignment w:val="baseline"/>
        <w:rPr>
          <w:sz w:val="39"/>
        </w:rPr>
      </w:pPr>
      <w:bookmarkStart w:name="" w:id="3542"/>
      <w:r>
        <w:rPr>
          <w:rFonts w:ascii="宋体" w:hAnsi="宋体" w:cs="宋体" w:eastAsia="宋体"/>
          <w:sz w:val="39"/>
          <w:spacing w:val="0"/>
          <w:color w:val="000000"/>
          <w:b w:val="off"/>
          <w:i w:val="off"/>
        </w:rPr>
        <w:t>诠释学和希腊哲学是我研究工作的两个重点。在此我想简</w:t>
      </w:r>
      <w:r>
        <w:rPr>
          <w:rFonts w:ascii="宋体" w:hAnsi="宋体" w:cs="宋体" w:eastAsia="宋体"/>
          <w:sz w:val="39"/>
          <w:spacing w:val="0"/>
          <w:color w:val="000000"/>
          <w:b w:val="off"/>
          <w:i w:val="off"/>
        </w:rPr>
        <w:t>略地描述一下两者之间的联系，正是这种联系推动了我思想的</w:t>
      </w:r>
      <w:r>
        <w:rPr>
          <w:rFonts w:ascii="宋体" w:hAnsi="宋体" w:cs="宋体" w:eastAsia="宋体"/>
          <w:sz w:val="39"/>
          <w:spacing w:val="0"/>
          <w:color w:val="000000"/>
          <w:b w:val="off"/>
          <w:i w:val="off"/>
        </w:rPr>
        <w:t>发展。</w:t>
      </w:r>
      <w:bookmarkEnd w:id="3542"/>
    </w:p>
    <w:p>
      <w:pPr>
        <w:pageBreakBefore w:val="off"/>
        <w:tabs/>
        <w:wordWrap w:val="off"/>
        <w:spacing w:before="0" w:after="0" w:line="700" w:lineRule="atLeast"/>
        <w:ind w:left="1120" w:right="0" w:firstLine="20"/>
        <w:jc w:val="both"/>
        <w:textAlignment w:val="baseline"/>
        <w:rPr>
          <w:sz w:val="39"/>
        </w:rPr>
      </w:pPr>
      <w:bookmarkStart w:name="" w:id="3543"/>
      <w:r>
        <w:rPr>
          <w:rFonts w:ascii="宋体" w:hAnsi="宋体" w:cs="宋体" w:eastAsia="宋体"/>
          <w:sz w:val="39"/>
          <w:spacing w:val="0"/>
          <w:color w:val="000000"/>
          <w:b w:val="off"/>
          <w:i w:val="off"/>
        </w:rPr>
        <w:t>首先谈谈《真理与方法》中提出的诠释学。</w:t>
      </w:r>
      <w:bookmarkEnd w:id="3543"/>
    </w:p>
    <w:p>
      <w:pPr>
        <w:pageBreakBefore w:val="off"/>
        <w:tabs/>
        <w:wordWrap w:val="off"/>
        <w:spacing w:before="0" w:after="0" w:line="700" w:lineRule="atLeast"/>
        <w:ind w:left="300" w:right="120" w:firstLine="840"/>
        <w:jc w:val="both"/>
        <w:textAlignment w:val="baseline"/>
        <w:rPr>
          <w:sz w:val="39"/>
        </w:rPr>
      </w:pPr>
      <w:bookmarkStart w:name="" w:id="3544"/>
      <w:r>
        <w:rPr>
          <w:rFonts w:ascii="宋体" w:hAnsi="宋体" w:cs="宋体" w:eastAsia="宋体"/>
          <w:sz w:val="39"/>
          <w:spacing w:val="0"/>
          <w:color w:val="000000"/>
          <w:b w:val="off"/>
          <w:i w:val="off"/>
        </w:rPr>
        <w:t>这种哲学诠释学究竟是何许物也？它同德国的浪漫主义传</w:t>
      </w:r>
      <w:r>
        <w:rPr>
          <w:rFonts w:ascii="宋体" w:hAnsi="宋体" w:cs="宋体" w:eastAsia="宋体"/>
          <w:sz w:val="39"/>
          <w:spacing w:val="0"/>
          <w:color w:val="000000"/>
          <w:b w:val="off"/>
          <w:i w:val="off"/>
        </w:rPr>
        <w:t>统————这是由施莱尔马赫这个深深浸染了旧的神学传统的人所</w:t>
      </w:r>
      <w:r>
        <w:rPr>
          <w:rFonts w:ascii="宋体" w:hAnsi="宋体" w:cs="宋体" w:eastAsia="宋体"/>
          <w:sz w:val="39"/>
          <w:spacing w:val="0"/>
          <w:color w:val="000000"/>
          <w:b w:val="off"/>
          <w:i w:val="off"/>
        </w:rPr>
        <w:t>提出、并在狄尔泰的精神科学诠释学中达到顶峰而且被人当作</w:t>
      </w:r>
      <w:r>
        <w:rPr>
          <w:rFonts w:ascii="宋体" w:hAnsi="宋体" w:cs="宋体" w:eastAsia="宋体"/>
          <w:sz w:val="39"/>
          <w:spacing w:val="0"/>
          <w:color w:val="000000"/>
          <w:b w:val="off"/>
          <w:i w:val="off"/>
        </w:rPr>
        <w:t>一种精神科学方法论————又有何区别呢？出于何种理由可以把</w:t>
      </w:r>
      <w:r>
        <w:rPr>
          <w:rFonts w:ascii="宋体" w:hAnsi="宋体" w:cs="宋体" w:eastAsia="宋体"/>
          <w:sz w:val="39"/>
          <w:spacing w:val="0"/>
          <w:color w:val="000000"/>
          <w:b w:val="off"/>
          <w:i w:val="off"/>
        </w:rPr>
        <w:t>我自己的尝试称作“哲学的”诠释学呢？</w:t>
      </w:r>
      <w:bookmarkEnd w:id="3544"/>
    </w:p>
    <w:p>
      <w:pPr>
        <w:pageBreakBefore w:val="off"/>
        <w:tabs/>
        <w:wordWrap w:val="off"/>
        <w:spacing w:before="0" w:after="0" w:line="700" w:lineRule="atLeast"/>
        <w:ind w:left="180" w:right="180" w:firstLine="840"/>
        <w:jc w:val="both"/>
        <w:textAlignment w:val="baseline"/>
        <w:rPr>
          <w:sz w:val="39"/>
        </w:rPr>
      </w:pPr>
      <w:bookmarkStart w:name="" w:id="3545"/>
      <w:r>
        <w:rPr>
          <w:rFonts w:ascii="宋体" w:hAnsi="宋体" w:cs="宋体" w:eastAsia="宋体"/>
          <w:sz w:val="39"/>
          <w:spacing w:val="0"/>
          <w:color w:val="000000"/>
          <w:b w:val="off"/>
          <w:i w:val="off"/>
        </w:rPr>
        <w:t>我在这里谈一下这个问题恐怕不是多余的。因为有许多人</w:t>
      </w:r>
      <w:r>
        <w:rPr>
          <w:rFonts w:ascii="宋体" w:hAnsi="宋体" w:cs="宋体" w:eastAsia="宋体"/>
          <w:sz w:val="39"/>
          <w:spacing w:val="0"/>
          <w:color w:val="000000"/>
          <w:b w:val="off"/>
          <w:i w:val="off"/>
        </w:rPr>
        <w:t>过去曾经并且现在仍然在这种哲学诠释学中看到一种对方法合</w:t>
      </w:r>
      <w:r>
        <w:rPr>
          <w:rFonts w:ascii="宋体" w:hAnsi="宋体" w:cs="宋体" w:eastAsia="宋体"/>
          <w:sz w:val="39"/>
          <w:spacing w:val="0"/>
          <w:color w:val="000000"/>
          <w:b w:val="off"/>
          <w:i w:val="off"/>
        </w:rPr>
        <w:t>理性的回绝。特别是自诠释学成为一种时髦、任何一种“解释”</w:t>
      </w:r>
      <w:r>
        <w:rPr>
          <w:rFonts w:ascii="宋体" w:hAnsi="宋体" w:cs="宋体" w:eastAsia="宋体"/>
          <w:sz w:val="39"/>
          <w:spacing w:val="0"/>
          <w:color w:val="000000"/>
          <w:b w:val="off"/>
          <w:i w:val="off"/>
        </w:rPr>
        <w:t>都想自称为诠释学以来，还有许多人误解了诠释学这个词，误解</w:t>
      </w:r>
      <w:bookmarkEnd w:id="3545"/>
    </w:p>
    <w:p>
      <w:r>
        <w:t/>
      </w:r>
    </w:p>
    <w:p>
      <w:pPr>
        <w:sectPr>
          <w:footerReference r:id="rId629"/>
          <w:headerReference r:id="rId630" w:type="default"/>
          <w:type w:val="nextPage"/>
          <w:pgSz w:w="16900" w:h="23360"/>
          <w:pgMar w:left="2520" w:top="1720" w:right="2520" w:bottom="1720" w:header="1420" w:footer="1420"/>
          <w:cols w:num="1"/>
        </w:sectPr>
      </w:pPr>
    </w:p>
    <w:p>
      <w:pPr>
        <w:pageBreakBefore w:val="off"/>
        <w:tabs/>
        <w:wordWrap w:val="off"/>
        <w:spacing w:before="0" w:after="0" w:line="560" w:lineRule="atLeast"/>
        <w:ind w:left="0" w:right="1360"/>
        <w:jc w:val="right"/>
        <w:textAlignment w:val="baseline"/>
        <w:rPr>
          <w:sz w:val="40"/>
        </w:rPr>
      </w:pPr>
      <w:bookmarkStart w:name="" w:id="3546"/>
      <w:r>
        <w:rPr>
          <w:rFonts w:ascii="楷体" w:hAnsi="楷体" w:cs="楷体" w:eastAsia="楷体"/>
          <w:sz w:val="40"/>
          <w:spacing w:val="0"/>
          <w:color w:val="000000"/>
          <w:b w:val="off"/>
          <w:i w:val="off"/>
        </w:rPr>
        <w:t>附  录|803</w:t>
      </w:r>
      <w:bookmarkEnd w:id="3546"/>
    </w:p>
    <w:p>
      <w:pPr>
        <w:pageBreakBefore w:val="off"/>
        <w:tabs/>
        <w:wordWrap w:val="off"/>
        <w:spacing w:before="0" w:after="0" w:line="680" w:lineRule="exact"/>
        <w:ind w:left="0" w:right="0"/>
        <w:jc w:val="right"/>
        <w:textAlignment w:val="baseline"/>
        <w:rPr>
          <w:sz w:val="41"/>
        </w:rPr>
      </w:pPr>
      <w:bookmarkStart w:name="" w:id="3547"/>
      <w:r>
        <w:rPr>
          <w:rFonts w:ascii="宋体" w:hAnsi="宋体" w:cs="宋体" w:eastAsia="宋体"/>
          <w:sz w:val="41"/>
          <w:spacing w:val="0"/>
          <w:color w:val="000000"/>
          <w:b w:val="off"/>
          <w:i w:val="off"/>
        </w:rPr>
        <w:t/>
      </w:r>
      <w:bookmarkEnd w:id="3547"/>
    </w:p>
    <w:p>
      <w:pPr>
        <w:pageBreakBefore w:val="off"/>
        <w:tabs/>
        <w:wordWrap w:val="off"/>
        <w:spacing w:before="0" w:after="0" w:line="680" w:lineRule="atLeast"/>
        <w:ind w:left="40" w:right="0" w:firstLine="20"/>
        <w:jc w:val="both"/>
        <w:textAlignment w:val="baseline"/>
        <w:rPr>
          <w:sz w:val="41"/>
        </w:rPr>
      </w:pPr>
      <w:bookmarkStart w:name="" w:id="3548"/>
      <w:r>
        <w:rPr>
          <w:rFonts w:ascii="宋体" w:hAnsi="宋体" w:cs="宋体" w:eastAsia="宋体"/>
          <w:sz w:val="41"/>
          <w:spacing w:val="0"/>
          <w:color w:val="000000"/>
          <w:b w:val="off"/>
          <w:i w:val="off"/>
        </w:rPr>
        <w:t>了我为什么要启用这个词，他们甚至反其道而行之，在诠释学中</w:t>
      </w:r>
      <w:r>
        <w:rPr>
          <w:rFonts w:ascii="宋体" w:hAnsi="宋体" w:cs="宋体" w:eastAsia="宋体"/>
          <w:sz w:val="41"/>
          <w:spacing w:val="0"/>
          <w:color w:val="000000"/>
          <w:b w:val="off"/>
          <w:i w:val="off"/>
        </w:rPr>
        <w:t>发现了一种新的方法论，并且在实际工作中用这种方法论去为</w:t>
      </w:r>
      <w:r>
        <w:rPr>
          <w:rFonts w:ascii="宋体" w:hAnsi="宋体" w:cs="宋体" w:eastAsia="宋体"/>
          <w:sz w:val="41"/>
          <w:spacing w:val="0"/>
          <w:color w:val="000000"/>
          <w:b w:val="off"/>
          <w:i w:val="off"/>
        </w:rPr>
        <w:t>方法上的含糊性和意识形态的掩饰作辩护。还有一些属于意识</w:t>
      </w:r>
      <w:r>
        <w:rPr>
          <w:rFonts w:ascii="宋体" w:hAnsi="宋体" w:cs="宋体" w:eastAsia="宋体"/>
          <w:sz w:val="41"/>
          <w:spacing w:val="0"/>
          <w:color w:val="000000"/>
          <w:b w:val="off"/>
          <w:i w:val="off"/>
        </w:rPr>
        <w:t>形态批判流派的人虽说在诠释学中认识到了真理，但只认识一</w:t>
      </w:r>
      <w:r>
        <w:rPr>
          <w:rFonts w:ascii="宋体" w:hAnsi="宋体" w:cs="宋体" w:eastAsia="宋体"/>
          <w:sz w:val="41"/>
          <w:spacing w:val="0"/>
          <w:color w:val="000000"/>
          <w:b w:val="off"/>
          <w:i w:val="off"/>
        </w:rPr>
        <w:t>半真理。他们说，虽然在传统的前把握的含义中认识传统是件</w:t>
      </w:r>
      <w:r>
        <w:rPr>
          <w:rFonts w:ascii="宋体" w:hAnsi="宋体" w:cs="宋体" w:eastAsia="宋体"/>
          <w:sz w:val="41"/>
          <w:spacing w:val="0"/>
          <w:color w:val="000000"/>
          <w:b w:val="off"/>
          <w:i w:val="off"/>
        </w:rPr>
        <w:t>好事，但这样做却缺乏一件更重要的事，即要从传统中释放出批</w:t>
      </w:r>
      <w:r>
        <w:rPr>
          <w:rFonts w:ascii="宋体" w:hAnsi="宋体" w:cs="宋体" w:eastAsia="宋体"/>
          <w:sz w:val="41"/>
          <w:spacing w:val="0"/>
          <w:color w:val="000000"/>
          <w:b w:val="off"/>
          <w:i w:val="off"/>
        </w:rPr>
        <w:t>判性的和解放性的反思。</w:t>
      </w:r>
      <w:bookmarkEnd w:id="3548"/>
    </w:p>
    <w:p>
      <w:pPr>
        <w:pageBreakBefore w:val="off"/>
        <w:tabs/>
        <w:wordWrap w:val="off"/>
        <w:spacing w:before="0" w:after="0" w:line="680" w:lineRule="atLeast"/>
        <w:ind w:left="40" w:right="1400" w:firstLine="880"/>
        <w:jc w:val="both"/>
        <w:textAlignment w:val="baseline"/>
        <w:rPr>
          <w:sz w:val="41"/>
        </w:rPr>
      </w:pPr>
      <w:bookmarkStart w:name="" w:id="3549"/>
      <w:r>
        <w:rPr>
          <w:rFonts w:ascii="宋体" w:hAnsi="宋体" w:cs="宋体" w:eastAsia="宋体"/>
          <w:sz w:val="41"/>
          <w:spacing w:val="0"/>
          <w:color w:val="000000"/>
          <w:b w:val="off"/>
          <w:i w:val="off"/>
        </w:rPr>
        <w:t>如果我把事实上促使我提出诠释学探究的动机如实地提出</w:t>
      </w:r>
      <w:r>
        <w:rPr>
          <w:rFonts w:ascii="宋体" w:hAnsi="宋体" w:cs="宋体" w:eastAsia="宋体"/>
          <w:sz w:val="41"/>
          <w:spacing w:val="0"/>
          <w:color w:val="000000"/>
          <w:b w:val="off"/>
          <w:i w:val="off"/>
        </w:rPr>
        <w:t>来，这可能会有助于说清问题。也许这样说更明白一点，即无论</w:t>
      </w:r>
      <w:r>
        <w:rPr>
          <w:rFonts w:ascii="宋体" w:hAnsi="宋体" w:cs="宋体" w:eastAsia="宋体"/>
          <w:sz w:val="41"/>
          <w:spacing w:val="0"/>
          <w:color w:val="000000"/>
          <w:b w:val="off"/>
          <w:i w:val="off"/>
        </w:rPr>
        <w:t>是热衷于方法的人还是意识形态批判者，他们实际上都反思得</w:t>
      </w:r>
      <w:r>
        <w:rPr>
          <w:rFonts w:ascii="宋体" w:hAnsi="宋体" w:cs="宋体" w:eastAsia="宋体"/>
          <w:sz w:val="41"/>
          <w:spacing w:val="0"/>
          <w:color w:val="000000"/>
          <w:b w:val="off"/>
          <w:i w:val="off"/>
        </w:rPr>
        <w:t>不够。前者把绝无争议是不断试验的合理性当作人类理性的最</w:t>
      </w:r>
      <w:r>
        <w:rPr>
          <w:rFonts w:ascii="宋体" w:hAnsi="宋体" w:cs="宋体" w:eastAsia="宋体"/>
          <w:sz w:val="41"/>
          <w:spacing w:val="0"/>
          <w:color w:val="000000"/>
          <w:b w:val="off"/>
          <w:i w:val="off"/>
        </w:rPr>
        <w:t>高标准，后者虽然认识到这种合理性具有意识形态方面的前定</w:t>
      </w:r>
      <w:r>
        <w:rPr>
          <w:rFonts w:ascii="宋体" w:hAnsi="宋体" w:cs="宋体" w:eastAsia="宋体"/>
          <w:sz w:val="41"/>
          <w:spacing w:val="0"/>
          <w:color w:val="000000"/>
          <w:b w:val="off"/>
          <w:i w:val="off"/>
        </w:rPr>
        <w:t>性，但却未能对这种意识形态批判本身具有的意识形态关联给</w:t>
      </w:r>
      <w:r>
        <w:rPr>
          <w:rFonts w:ascii="宋体" w:hAnsi="宋体" w:cs="宋体" w:eastAsia="宋体"/>
          <w:sz w:val="41"/>
          <w:spacing w:val="0"/>
          <w:color w:val="000000"/>
          <w:b w:val="off"/>
          <w:i w:val="off"/>
        </w:rPr>
        <w:t>以足够的重视。</w:t>
      </w:r>
      <w:bookmarkEnd w:id="3549"/>
    </w:p>
    <w:p>
      <w:pPr>
        <w:pageBreakBefore w:val="off"/>
        <w:tabs/>
        <w:wordWrap w:val="off"/>
        <w:spacing w:before="0" w:after="0" w:line="680" w:lineRule="atLeast"/>
        <w:ind w:left="40" w:right="1400" w:firstLine="880"/>
        <w:jc w:val="both"/>
        <w:textAlignment w:val="baseline"/>
        <w:rPr>
          <w:sz w:val="41"/>
        </w:rPr>
      </w:pPr>
      <w:bookmarkStart w:name="" w:id="3550"/>
      <w:r>
        <w:rPr>
          <w:rFonts w:ascii="宋体" w:hAnsi="宋体" w:cs="宋体" w:eastAsia="宋体"/>
          <w:sz w:val="41"/>
          <w:spacing w:val="0"/>
          <w:color w:val="000000"/>
          <w:b w:val="off"/>
          <w:i w:val="off"/>
        </w:rPr>
        <w:t>如果说我在尝试构造一种哲学诠释学，那么由诠释学的前</w:t>
      </w:r>
      <w:r>
        <w:rPr>
          <w:rFonts w:ascii="宋体" w:hAnsi="宋体" w:cs="宋体" w:eastAsia="宋体"/>
          <w:sz w:val="41"/>
          <w:spacing w:val="0"/>
          <w:color w:val="000000"/>
          <w:b w:val="off"/>
          <w:i w:val="off"/>
        </w:rPr>
        <w:t>历史本身就可以得出，“进行理解的”科学乃构成我的出发点。</w:t>
      </w:r>
      <w:r>
        <w:rPr>
          <w:rFonts w:ascii="宋体" w:hAnsi="宋体" w:cs="宋体" w:eastAsia="宋体"/>
          <w:sz w:val="41"/>
          <w:spacing w:val="0"/>
          <w:color w:val="000000"/>
          <w:b w:val="off"/>
          <w:i w:val="off"/>
        </w:rPr>
        <w:t>然而，对于进行理解的科学尚有一种迄今未为人所认识的补充。</w:t>
      </w:r>
      <w:r>
        <w:rPr>
          <w:rFonts w:ascii="宋体" w:hAnsi="宋体" w:cs="宋体" w:eastAsia="宋体"/>
          <w:sz w:val="41"/>
          <w:spacing w:val="0"/>
          <w:color w:val="000000"/>
          <w:b w:val="off"/>
          <w:i w:val="off"/>
        </w:rPr>
        <w:t>我指的是艺术经验。因为艺术和历史科学这两者都是我们自身</w:t>
      </w:r>
      <w:r>
        <w:rPr>
          <w:rFonts w:ascii="仿宋" w:hAnsi="仿宋" w:cs="仿宋" w:eastAsia="仿宋"/>
          <w:sz w:val="41"/>
          <w:spacing w:val="0"/>
          <w:color w:val="000000"/>
          <w:b w:val="off"/>
          <w:i w:val="off"/>
        </w:rPr>
        <w:t>的此在理解(Daseinsverständnis)得以直接起作用的经验方式。为</w:t>
      </w:r>
      <w:r>
        <w:rPr>
          <w:rFonts w:ascii="宋体" w:hAnsi="宋体" w:cs="宋体" w:eastAsia="宋体"/>
          <w:sz w:val="41"/>
          <w:spacing w:val="0"/>
          <w:color w:val="000000"/>
          <w:b w:val="off"/>
          <w:i w:val="off"/>
        </w:rPr>
        <w:t>这种以正确口径提出的“理解”疑难提供的概念帮助可以在海德</w:t>
      </w:r>
      <w:r>
        <w:rPr>
          <w:rFonts w:ascii="宋体" w:hAnsi="宋体" w:cs="宋体" w:eastAsia="宋体"/>
          <w:sz w:val="41"/>
          <w:spacing w:val="0"/>
          <w:color w:val="000000"/>
          <w:b w:val="off"/>
          <w:i w:val="off"/>
        </w:rPr>
        <w:t>格尔关于理解的生存论结构的阐明中找到，他本来把这称为“实</w:t>
      </w:r>
      <w:r>
        <w:rPr>
          <w:rFonts w:ascii="仿宋" w:hAnsi="仿宋" w:cs="仿宋" w:eastAsia="仿宋"/>
          <w:sz w:val="41"/>
          <w:spacing w:val="0"/>
          <w:color w:val="000000"/>
          <w:b w:val="off"/>
          <w:i w:val="off"/>
        </w:rPr>
        <w:t>存性诠释学”(Hermeneutik der Faktizität)，即事实的自我解释</w:t>
      </w:r>
      <w:r>
        <w:rPr>
          <w:rFonts w:ascii="仿宋" w:hAnsi="仿宋" w:cs="仿宋" w:eastAsia="仿宋"/>
          <w:sz w:val="41"/>
          <w:spacing w:val="0"/>
          <w:color w:val="000000"/>
          <w:b w:val="off"/>
          <w:i w:val="off"/>
        </w:rPr>
        <w:t>(Selbstauslegung des Faktischen)，也就是说，处于在之中的人的此</w:t>
      </w:r>
      <w:r>
        <w:rPr>
          <w:rFonts w:ascii="仿宋" w:hAnsi="仿宋" w:cs="仿宋" w:eastAsia="仿宋"/>
          <w:sz w:val="41"/>
          <w:spacing w:val="0"/>
          <w:color w:val="000000"/>
          <w:b w:val="off"/>
          <w:i w:val="off"/>
        </w:rPr>
        <w:t>在的自我解释(Selbstauslegung des sich vorfindlichen menschlichen</w:t>
      </w:r>
      <w:r>
        <w:rPr>
          <w:rFonts w:ascii="宋体" w:hAnsi="宋体" w:cs="宋体" w:eastAsia="宋体"/>
          <w:sz w:val="41"/>
          <w:spacing w:val="0"/>
          <w:color w:val="000000"/>
          <w:b w:val="off"/>
          <w:i w:val="off"/>
        </w:rPr>
        <w:t>Daseins)。我的出发点也是对唯心主义及其浪漫主义传统的批</w:t>
      </w:r>
      <w:r>
        <w:rPr>
          <w:rFonts w:ascii="宋体" w:hAnsi="宋体" w:cs="宋体" w:eastAsia="宋体"/>
          <w:sz w:val="41"/>
          <w:spacing w:val="0"/>
          <w:color w:val="000000"/>
          <w:b w:val="off"/>
          <w:i w:val="off"/>
        </w:rPr>
        <w:t>判。我清楚地认识到，我们先天继承和后天获得的历史教化的</w:t>
      </w:r>
      <w:r>
        <w:rPr>
          <w:rFonts w:ascii="宋体" w:hAnsi="宋体" w:cs="宋体" w:eastAsia="宋体"/>
          <w:sz w:val="41"/>
          <w:spacing w:val="0"/>
          <w:color w:val="000000"/>
          <w:b w:val="off"/>
          <w:i w:val="off"/>
        </w:rPr>
        <w:t>意识形态，即审美意识和历史意识，都表现了我们真正历史存在</w:t>
      </w:r>
      <w:bookmarkEnd w:id="3550"/>
    </w:p>
    <w:p>
      <w:r>
        <w:t/>
      </w:r>
    </w:p>
    <w:p>
      <w:pPr>
        <w:sectPr>
          <w:footerReference r:id="rId631"/>
          <w:headerReference r:id="rId632" w:type="default"/>
          <w:type w:val="nextPage"/>
          <w:pgSz w:w="16900" w:h="23360"/>
          <w:pgMar w:left="2000" w:top="1660" w:right="2000" w:bottom="1660" w:header="1360" w:footer="1360"/>
          <w:cols w:num="1"/>
        </w:sectPr>
      </w:pPr>
    </w:p>
    <w:p>
      <w:pPr>
        <w:pageBreakBefore w:val="off"/>
        <w:tabs>
          <w:tab w:pos="1620" w:val="left" w:leader="none"/>
        </w:tabs>
        <w:wordWrap w:val="off"/>
        <w:spacing w:before="0" w:after="0" w:line="440" w:lineRule="atLeast"/>
        <w:ind w:left="380" w:right="0"/>
        <w:jc w:val="both"/>
        <w:textAlignment w:val="baseline"/>
        <w:rPr>
          <w:sz w:val="33"/>
        </w:rPr>
      </w:pPr>
      <w:bookmarkStart w:name="" w:id="3551"/>
      <w:r>
        <w:rPr>
          <w:rFonts w:ascii="楷体" w:hAnsi="楷体" w:cs="楷体" w:eastAsia="楷体"/>
          <w:sz w:val="33"/>
          <w:spacing w:val="0"/>
          <w:color w:val="000000"/>
          <w:b w:val="off"/>
          <w:i w:val="off"/>
        </w:rPr>
        <w:t>804</w:t>
      </w:r>
      <w:r>
        <w:t xml:space="preserve">	</w:t>
      </w:r>
      <w:r>
        <w:rPr>
          <w:rFonts w:ascii="黑体" w:hAnsi="黑体" w:cs="黑体" w:eastAsia="黑体"/>
          <w:sz w:val="33"/>
          <w:spacing w:val="0"/>
          <w:color w:val="000000"/>
          <w:b w:val="off"/>
          <w:i w:val="off"/>
        </w:rPr>
        <w:t>真理与方法</w:t>
      </w:r>
      <w:bookmarkEnd w:id="3551"/>
    </w:p>
    <w:p>
      <w:pPr>
        <w:pageBreakBefore w:val="off"/>
        <w:tabs/>
        <w:wordWrap w:val="off"/>
        <w:spacing w:before="0" w:after="0" w:line="720" w:lineRule="exact"/>
        <w:ind w:left="0" w:right="0"/>
        <w:jc w:val="both"/>
        <w:textAlignment w:val="baseline"/>
        <w:rPr>
          <w:sz w:val="37"/>
        </w:rPr>
      </w:pPr>
      <w:bookmarkStart w:name="" w:id="3552"/>
      <w:r>
        <w:rPr>
          <w:rFonts w:ascii="宋体" w:hAnsi="宋体" w:cs="宋体" w:eastAsia="宋体"/>
          <w:sz w:val="37"/>
          <w:spacing w:val="0"/>
          <w:color w:val="000000"/>
          <w:b w:val="off"/>
          <w:i w:val="off"/>
        </w:rPr>
        <w:t/>
      </w:r>
      <w:bookmarkEnd w:id="3552"/>
    </w:p>
    <w:p>
      <w:pPr>
        <w:pageBreakBefore w:val="off"/>
        <w:tabs/>
        <w:wordWrap w:val="off"/>
        <w:spacing w:before="0" w:after="0" w:line="700" w:lineRule="atLeast"/>
        <w:ind w:left="300" w:right="0" w:firstLine="80"/>
        <w:jc w:val="both"/>
        <w:textAlignment w:val="baseline"/>
        <w:rPr>
          <w:sz w:val="37"/>
        </w:rPr>
      </w:pPr>
      <w:bookmarkStart w:name="" w:id="3553"/>
      <w:r>
        <w:rPr>
          <w:rFonts w:ascii="宋体" w:hAnsi="宋体" w:cs="宋体" w:eastAsia="宋体"/>
          <w:sz w:val="37"/>
          <w:spacing w:val="0"/>
          <w:color w:val="000000"/>
          <w:b w:val="off"/>
          <w:i w:val="off"/>
        </w:rPr>
        <w:t>的异化形式，并且通过艺术和历史所传达的原始经验决不可能</w:t>
      </w:r>
      <w:r>
        <w:rPr>
          <w:rFonts w:ascii="宋体" w:hAnsi="宋体" w:cs="宋体" w:eastAsia="宋体"/>
          <w:sz w:val="37"/>
          <w:spacing w:val="0"/>
          <w:color w:val="000000"/>
          <w:b w:val="off"/>
          <w:i w:val="off"/>
        </w:rPr>
        <w:t>从这种异化形式出发得到理解。中产阶级的教育意识得以享受</w:t>
      </w:r>
      <w:r>
        <w:rPr>
          <w:rFonts w:ascii="宋体" w:hAnsi="宋体" w:cs="宋体" w:eastAsia="宋体"/>
          <w:sz w:val="37"/>
          <w:spacing w:val="0"/>
          <w:color w:val="000000"/>
          <w:b w:val="off"/>
          <w:i w:val="off"/>
        </w:rPr>
        <w:t>其文化财富的那种安宁的距离，是无法认识到我们是怎样纠缠</w:t>
      </w:r>
      <w:r>
        <w:rPr>
          <w:rFonts w:ascii="宋体" w:hAnsi="宋体" w:cs="宋体" w:eastAsia="宋体"/>
          <w:sz w:val="37"/>
          <w:spacing w:val="0"/>
          <w:color w:val="000000"/>
          <w:b w:val="off"/>
          <w:i w:val="off"/>
        </w:rPr>
        <w:t>于其中和进行冒险的(wie sehr wir dabei selber im Spiele sind und</w:t>
      </w:r>
      <w:r>
        <w:rPr>
          <w:rFonts w:ascii="宋体" w:hAnsi="宋体" w:cs="宋体" w:eastAsia="宋体"/>
          <w:sz w:val="37"/>
          <w:spacing w:val="0"/>
          <w:color w:val="000000"/>
          <w:b w:val="off"/>
          <w:i w:val="off"/>
        </w:rPr>
        <w:t>anf dem Spiele stehen)。所以我试图从游戏(Spiel)概念出发去克</w:t>
      </w:r>
      <w:r>
        <w:rPr>
          <w:rFonts w:ascii="宋体" w:hAnsi="宋体" w:cs="宋体" w:eastAsia="宋体"/>
          <w:sz w:val="37"/>
          <w:spacing w:val="0"/>
          <w:color w:val="000000"/>
          <w:b w:val="off"/>
          <w:i w:val="off"/>
        </w:rPr>
        <w:t>服自我意识的幻觉和意识唯心主义的偏见。游戏决不是一种单</w:t>
      </w:r>
      <w:r>
        <w:rPr>
          <w:rFonts w:ascii="宋体" w:hAnsi="宋体" w:cs="宋体" w:eastAsia="宋体"/>
          <w:sz w:val="37"/>
          <w:spacing w:val="0"/>
          <w:color w:val="000000"/>
          <w:b w:val="off"/>
          <w:i w:val="off"/>
        </w:rPr>
        <w:t>纯的客体，而是对于一起进行游戏的人具有其此在，而不管他是</w:t>
      </w:r>
      <w:r>
        <w:rPr>
          <w:rFonts w:ascii="宋体" w:hAnsi="宋体" w:cs="宋体" w:eastAsia="宋体"/>
          <w:sz w:val="37"/>
          <w:spacing w:val="0"/>
          <w:color w:val="000000"/>
          <w:b w:val="off"/>
          <w:i w:val="off"/>
        </w:rPr>
        <w:t>否只是以旁观者的方式参加。海德格尔在《存在与时间》中关于</w:t>
      </w:r>
      <w:r>
        <w:rPr>
          <w:rFonts w:ascii="宋体" w:hAnsi="宋体" w:cs="宋体" w:eastAsia="宋体"/>
          <w:sz w:val="37"/>
          <w:spacing w:val="0"/>
          <w:color w:val="000000"/>
          <w:b w:val="off"/>
          <w:i w:val="off"/>
        </w:rPr>
        <w:t>存在问题的说明已经指出了主体概念和客体概念的不恰当性，</w:t>
      </w:r>
      <w:r>
        <w:rPr>
          <w:rFonts w:ascii="宋体" w:hAnsi="宋体" w:cs="宋体" w:eastAsia="宋体"/>
          <w:sz w:val="37"/>
          <w:spacing w:val="0"/>
          <w:color w:val="000000"/>
          <w:b w:val="off"/>
          <w:i w:val="off"/>
        </w:rPr>
        <w:t>而这种不恰当性在游戏中就可以得到具体的证明。对于海德格</w:t>
      </w:r>
      <w:r>
        <w:rPr>
          <w:rFonts w:ascii="宋体" w:hAnsi="宋体" w:cs="宋体" w:eastAsia="宋体"/>
          <w:sz w:val="37"/>
          <w:spacing w:val="0"/>
          <w:color w:val="000000"/>
          <w:b w:val="off"/>
          <w:i w:val="off"/>
        </w:rPr>
        <w:t>尔曾经引导他的思想到“转向”(Kehre)的东西，我则试图把它描</w:t>
      </w:r>
      <w:r>
        <w:rPr>
          <w:rFonts w:ascii="宋体" w:hAnsi="宋体" w:cs="宋体" w:eastAsia="宋体"/>
          <w:sz w:val="37"/>
          <w:spacing w:val="0"/>
          <w:color w:val="000000"/>
          <w:b w:val="off"/>
          <w:i w:val="off"/>
        </w:rPr>
        <w:t>述为我们自我理解的一种界限经验(Grenzerfahrung)，描述为效</w:t>
      </w:r>
      <w:r>
        <w:rPr>
          <w:rFonts w:ascii="宋体" w:hAnsi="宋体" w:cs="宋体" w:eastAsia="宋体"/>
          <w:sz w:val="37"/>
          <w:spacing w:val="0"/>
          <w:color w:val="000000"/>
          <w:b w:val="off"/>
          <w:i w:val="off"/>
        </w:rPr>
        <w:t>果历史意识，而这种效果历史意识与其说是一种意识倒不如说</w:t>
      </w:r>
      <w:r>
        <w:rPr>
          <w:rFonts w:ascii="宋体" w:hAnsi="宋体" w:cs="宋体" w:eastAsia="宋体"/>
          <w:sz w:val="37"/>
          <w:spacing w:val="0"/>
          <w:color w:val="000000"/>
          <w:b w:val="off"/>
          <w:i w:val="off"/>
        </w:rPr>
        <w:t>是一种存在。我以此所表述的东西从来就不是为艺术科学和历</w:t>
      </w:r>
      <w:r>
        <w:rPr>
          <w:rFonts w:ascii="宋体" w:hAnsi="宋体" w:cs="宋体" w:eastAsia="宋体"/>
          <w:sz w:val="37"/>
          <w:spacing w:val="0"/>
          <w:color w:val="000000"/>
          <w:b w:val="off"/>
          <w:i w:val="off"/>
        </w:rPr>
        <w:t>史科学的方法论实践而提出的任务，它也决不是主要为这些科</w:t>
      </w:r>
      <w:r>
        <w:rPr>
          <w:rFonts w:ascii="宋体" w:hAnsi="宋体" w:cs="宋体" w:eastAsia="宋体"/>
          <w:sz w:val="37"/>
          <w:spacing w:val="0"/>
          <w:color w:val="000000"/>
          <w:b w:val="off"/>
          <w:i w:val="off"/>
        </w:rPr>
        <w:t>学的方法论意识服务，而是惟一地或首先为着哲学的解释思想</w:t>
      </w:r>
      <w:r>
        <w:rPr>
          <w:rFonts w:ascii="宋体" w:hAnsi="宋体" w:cs="宋体" w:eastAsia="宋体"/>
          <w:sz w:val="37"/>
          <w:spacing w:val="0"/>
          <w:color w:val="000000"/>
          <w:b w:val="off"/>
          <w:i w:val="off"/>
        </w:rPr>
        <w:t>(Gedanken der Rechenschaftsgabe)服务。方法在多大程度上能为</w:t>
      </w:r>
      <w:r>
        <w:rPr>
          <w:rFonts w:ascii="宋体" w:hAnsi="宋体" w:cs="宋体" w:eastAsia="宋体"/>
          <w:sz w:val="37"/>
          <w:spacing w:val="0"/>
          <w:color w:val="000000"/>
          <w:b w:val="off"/>
          <w:i w:val="off"/>
        </w:rPr>
        <w:t>真理作担保？哲学必然要求科学和方法认识到它们在人类存在</w:t>
      </w:r>
      <w:r>
        <w:rPr>
          <w:rFonts w:ascii="宋体" w:hAnsi="宋体" w:cs="宋体" w:eastAsia="宋体"/>
          <w:sz w:val="37"/>
          <w:spacing w:val="0"/>
          <w:color w:val="000000"/>
          <w:b w:val="off"/>
          <w:i w:val="off"/>
        </w:rPr>
        <w:t>及其理性的整体中的微不足道(Partikularität)。</w:t>
      </w:r>
      <w:bookmarkEnd w:id="3553"/>
    </w:p>
    <w:p>
      <w:pPr>
        <w:pageBreakBefore w:val="off"/>
        <w:tabs/>
        <w:wordWrap w:val="off"/>
        <w:spacing w:before="0" w:after="0" w:line="700" w:lineRule="atLeast"/>
        <w:ind w:left="200" w:right="120" w:firstLine="900"/>
        <w:jc w:val="both"/>
        <w:textAlignment w:val="baseline"/>
        <w:rPr>
          <w:sz w:val="37"/>
        </w:rPr>
      </w:pPr>
      <w:bookmarkStart w:name="" w:id="3554"/>
      <w:r>
        <w:rPr>
          <w:rFonts w:ascii="宋体" w:hAnsi="宋体" w:cs="宋体" w:eastAsia="宋体"/>
          <w:sz w:val="37"/>
          <w:spacing w:val="0"/>
          <w:color w:val="000000"/>
          <w:b w:val="off"/>
          <w:i w:val="off"/>
        </w:rPr>
        <w:t>毫无疑问，这样一种任务本身最终也受到效果历史的限制</w:t>
      </w:r>
      <w:r>
        <w:rPr>
          <w:rFonts w:ascii="宋体" w:hAnsi="宋体" w:cs="宋体" w:eastAsia="宋体"/>
          <w:sz w:val="37"/>
          <w:spacing w:val="0"/>
          <w:color w:val="000000"/>
          <w:b w:val="off"/>
          <w:i w:val="off"/>
        </w:rPr>
        <w:t>并且植根于某种完全被规定了的德国哲学和文化传统之中。所</w:t>
      </w:r>
      <w:r>
        <w:rPr>
          <w:rFonts w:ascii="宋体" w:hAnsi="宋体" w:cs="宋体" w:eastAsia="宋体"/>
          <w:sz w:val="37"/>
          <w:spacing w:val="0"/>
          <w:color w:val="000000"/>
          <w:b w:val="off"/>
          <w:i w:val="off"/>
        </w:rPr>
        <w:t>谓的精神科学在德国比任何地方都更强烈地兼有科学的功能和</w:t>
      </w:r>
      <w:r>
        <w:rPr>
          <w:rFonts w:ascii="宋体" w:hAnsi="宋体" w:cs="宋体" w:eastAsia="宋体"/>
          <w:sz w:val="37"/>
          <w:spacing w:val="0"/>
          <w:color w:val="000000"/>
          <w:b w:val="off"/>
          <w:i w:val="off"/>
        </w:rPr>
        <w:t>世界观的功能————或者更正确地说，它的自身兴趣所具有的世</w:t>
      </w:r>
      <w:r>
        <w:rPr>
          <w:rFonts w:ascii="宋体" w:hAnsi="宋体" w:cs="宋体" w:eastAsia="宋体"/>
          <w:sz w:val="37"/>
          <w:spacing w:val="0"/>
          <w:color w:val="000000"/>
          <w:b w:val="off"/>
          <w:i w:val="off"/>
        </w:rPr>
        <w:t>界观和意识形态的规定性是如此彻底地隐藏在它的科学程序的</w:t>
      </w:r>
      <w:r>
        <w:rPr>
          <w:rFonts w:ascii="宋体" w:hAnsi="宋体" w:cs="宋体" w:eastAsia="宋体"/>
          <w:sz w:val="37"/>
          <w:spacing w:val="0"/>
          <w:color w:val="000000"/>
          <w:b w:val="off"/>
          <w:i w:val="off"/>
        </w:rPr>
        <w:t>方法意识背后。一切人类的自我认识都具有的不可消解的统一</w:t>
      </w:r>
      <w:r>
        <w:rPr>
          <w:rFonts w:ascii="宋体" w:hAnsi="宋体" w:cs="宋体" w:eastAsia="宋体"/>
          <w:sz w:val="37"/>
          <w:spacing w:val="0"/>
          <w:color w:val="000000"/>
          <w:b w:val="off"/>
          <w:i w:val="off"/>
        </w:rPr>
        <w:t>性在其他国家表现得更为明显，在法国表现在“美文学”(Lettres)</w:t>
      </w:r>
      <w:r>
        <w:rPr>
          <w:rFonts w:ascii="宋体" w:hAnsi="宋体" w:cs="宋体" w:eastAsia="宋体"/>
          <w:sz w:val="37"/>
          <w:spacing w:val="0"/>
          <w:color w:val="000000"/>
          <w:b w:val="off"/>
          <w:i w:val="off"/>
        </w:rPr>
        <w:t>这个更为宽泛的概念中，在英语国家则表现在新引进的“人道”</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-2908300</wp:posOffset>
                </wp:positionV>
                <wp:extent cx="749300" cy="368300"/>
                <wp:wrapNone/>
                <wp:docPr id="171" name="文本框 171"/>
                <a:graphic xmlns:a="http://schemas.openxmlformats.org/drawingml/2006/main">
                  <a:graphicData uri="http://schemas.microsoft.com/office/word/2010/wordprocessingShape">
                    <wps:wsp>
                      <wps:cNvSpPr txBox="true"/>
                      <wps:spPr>
                        <a:xfrm>
                          <a:off x="0" y="0"/>
                          <a:ext cx="7493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3555"/>
                            <w:r>
                              <w:rPr>
                                <w:rFonts w:ascii="宋体" w:hAnsi="宋体" w:cs="宋体" w:eastAsia="宋体"/>
                                <w:sz w:val="37"/>
                                <w:spacing w:val="0"/>
                                <w:color w:val="000000"/>
                                <w:b w:val="off"/>
                                <w:i w:val="off"/>
                              </w:rPr>
                              <w:t>Ⅱ496</w:t>
                            </w:r>
                            <w:bookmarkEnd w:id="3555"/>
                          </w:p>
                        </w:txbxContent>
                      </wps:txbx>
                      <wps:bodyPr wrap="square" lIns="0" rIns="0" tIns="0" bIns="0" vert="horz" anchor="t">
                        <a:noAutofit/>
                      </wps:bodyPr>
                    </wps:wsp>
                  </a:graphicData>
                </a:graphic>
              </wp:anchor>
            </w:drawing>
          </mc:Choice>
          <mc:Fallback>
            <w:pict>
              <v:shape type="#_x0000_t202" filled="f" stroked="f" style="margin-left:79pt;margin-top:-229pt;width:59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3556"/>
                      <w:r>
                        <w:rPr>
                          <w:rFonts w:ascii="宋体" w:hAnsi="宋体" w:cs="宋体" w:eastAsia="宋体"/>
                          <w:sz w:val="37"/>
                          <w:spacing w:val="0"/>
                          <w:color w:val="000000"/>
                          <w:b w:val="off"/>
                          <w:i w:val="off"/>
                        </w:rPr>
                        <w:t>Ⅱ496</w:t>
                      </w:r>
                      <w:bookmarkEnd w:id="3556"/>
                    </w:p>
                  </w:txbxContent>
                </v:textbox>
              </v:shape>
            </w:pict>
          </mc:Fallback>
        </mc:AlternateContent>
      </w:r>
      <w:bookmarkEnd w:id="3554"/>
    </w:p>
    <w:p>
      <w:r>
        <w:t/>
      </w:r>
    </w:p>
    <w:p>
      <w:pPr>
        <w:sectPr>
          <w:footerReference r:id="rId633"/>
          <w:headerReference r:id="rId634" w:type="default"/>
          <w:type w:val="nextPage"/>
          <w:pgSz w:w="16900" w:h="23360"/>
          <w:pgMar w:left="2520" w:top="1660" w:right="2520" w:bottom="1660" w:header="1360" w:footer="1360"/>
          <w:cols w:num="1"/>
        </w:sectPr>
      </w:pPr>
    </w:p>
    <w:p>
      <w:pPr>
        <w:pageBreakBefore w:val="off"/>
        <w:tabs>
          <w:tab w:pos="10040" w:val="left" w:leader="none"/>
        </w:tabs>
        <w:wordWrap w:val="off"/>
        <w:spacing w:before="0" w:after="0" w:line="640" w:lineRule="atLeast"/>
        <w:ind w:left="9160" w:right="0"/>
        <w:jc w:val="both"/>
        <w:textAlignment w:val="baseline"/>
        <w:rPr>
          <w:sz w:val="47"/>
        </w:rPr>
      </w:pPr>
      <w:bookmarkStart w:name="" w:id="3557"/>
      <w:r>
        <w:rPr>
          <w:rFonts w:ascii="楷体" w:hAnsi="楷体" w:cs="楷体" w:eastAsia="楷体"/>
          <w:sz w:val="47"/>
          <w:spacing w:val="0"/>
          <w:color w:val="000000"/>
          <w:b w:val="off"/>
          <w:i w:val="off"/>
        </w:rPr>
        <w:t>附</w:t>
      </w:r>
      <w:r>
        <w:t xml:space="preserve">	</w:t>
      </w:r>
      <w:r>
        <w:rPr>
          <w:rFonts w:ascii="楷体" w:hAnsi="楷体" w:cs="楷体" w:eastAsia="楷体"/>
          <w:sz w:val="47"/>
          <w:spacing w:val="0"/>
          <w:color w:val="000000"/>
          <w:b w:val="off"/>
          <w:i w:val="off"/>
        </w:rPr>
        <w:t>录|805</w:t>
      </w:r>
      <w:bookmarkEnd w:id="3557"/>
    </w:p>
    <w:p>
      <w:pPr>
        <w:pageBreakBefore w:val="off"/>
        <w:tabs/>
        <w:wordWrap w:val="off"/>
        <w:spacing w:before="0" w:after="0" w:line="720" w:lineRule="exact"/>
        <w:ind w:left="0" w:right="0"/>
        <w:jc w:val="both"/>
        <w:textAlignment w:val="baseline"/>
        <w:rPr>
          <w:sz w:val="37"/>
        </w:rPr>
      </w:pPr>
      <w:bookmarkStart w:name="" w:id="3558"/>
      <w:r>
        <w:rPr>
          <w:rFonts w:ascii="宋体" w:hAnsi="宋体" w:cs="宋体" w:eastAsia="宋体"/>
          <w:sz w:val="37"/>
          <w:spacing w:val="0"/>
          <w:color w:val="000000"/>
          <w:b w:val="off"/>
          <w:i w:val="off"/>
        </w:rPr>
        <w:t/>
      </w:r>
      <w:bookmarkEnd w:id="3558"/>
    </w:p>
    <w:p>
      <w:pPr>
        <w:pageBreakBefore w:val="off"/>
        <w:tabs/>
        <w:wordWrap w:val="off"/>
        <w:spacing w:before="0" w:after="0" w:line="700" w:lineRule="atLeast"/>
        <w:ind w:left="20" w:right="320"/>
        <w:jc w:val="both"/>
        <w:textAlignment w:val="baseline"/>
        <w:rPr>
          <w:sz w:val="37"/>
        </w:rPr>
      </w:pPr>
      <w:bookmarkStart w:name="" w:id="3559"/>
      <w:r>
        <w:rPr>
          <w:rFonts w:ascii="宋体" w:hAnsi="宋体" w:cs="宋体" w:eastAsia="宋体"/>
          <w:sz w:val="37"/>
          <w:spacing w:val="0"/>
          <w:color w:val="000000"/>
          <w:b w:val="off"/>
          <w:i w:val="off"/>
        </w:rPr>
        <w:t>(humanities)概念之中。因此，随着对效果历史意识的承认，包括</w:t>
      </w:r>
      <w:r>
        <w:rPr>
          <w:rFonts w:ascii="宋体" w:hAnsi="宋体" w:cs="宋体" w:eastAsia="宋体"/>
          <w:sz w:val="37"/>
          <w:spacing w:val="0"/>
          <w:color w:val="000000"/>
          <w:b w:val="off"/>
          <w:i w:val="off"/>
        </w:rPr>
        <w:t>艺术科学在内的历史精神科学的自我理解首先就得到了更正。</w:t>
      </w:r>
      <w:bookmarkEnd w:id="3559"/>
    </w:p>
    <w:p>
      <w:pPr>
        <w:pageBreakBefore w:val="off"/>
        <w:tabs/>
        <w:wordWrap w:val="off"/>
        <w:spacing w:before="0" w:after="0" w:line="700" w:lineRule="atLeast"/>
        <w:ind w:left="20" w:right="320" w:firstLine="860"/>
        <w:jc w:val="both"/>
        <w:textAlignment w:val="baseline"/>
        <w:rPr>
          <w:sz w:val="37"/>
        </w:rPr>
      </w:pPr>
      <w:bookmarkStart w:name="" w:id="3560"/>
      <w:r>
        <w:rPr>
          <w:rFonts w:ascii="宋体" w:hAnsi="宋体" w:cs="宋体" w:eastAsia="宋体"/>
          <w:sz w:val="37"/>
          <w:spacing w:val="0"/>
          <w:color w:val="000000"/>
          <w:b w:val="off"/>
          <w:i w:val="off"/>
        </w:rPr>
        <w:t>但这样并未把问题域完全测定出来。即使在自然科学中也</w:t>
      </w:r>
      <w:r>
        <w:rPr>
          <w:rFonts w:ascii="宋体" w:hAnsi="宋体" w:cs="宋体" w:eastAsia="宋体"/>
          <w:sz w:val="37"/>
          <w:spacing w:val="0"/>
          <w:color w:val="000000"/>
          <w:b w:val="off"/>
          <w:i w:val="off"/>
        </w:rPr>
        <w:t>存在着如同诠释学疑难那样的东西。自然科学的道路也并非就</w:t>
      </w:r>
      <w:r>
        <w:rPr>
          <w:rFonts w:ascii="宋体" w:hAnsi="宋体" w:cs="宋体" w:eastAsia="宋体"/>
          <w:sz w:val="37"/>
          <w:spacing w:val="0"/>
          <w:color w:val="000000"/>
          <w:b w:val="off"/>
          <w:i w:val="off"/>
        </w:rPr>
        <w:t>是方法进步的道路，如同最近托马斯·库恩所指出并且实际上</w:t>
      </w:r>
      <w:r>
        <w:rPr>
          <w:rFonts w:ascii="宋体" w:hAnsi="宋体" w:cs="宋体" w:eastAsia="宋体"/>
          <w:sz w:val="37"/>
          <w:spacing w:val="0"/>
          <w:color w:val="000000"/>
          <w:b w:val="off"/>
          <w:i w:val="off"/>
        </w:rPr>
        <w:t>与海德格尔首先在“世界构造的时间”以及对亚里士多德物理学</w:t>
      </w:r>
      <w:r>
        <w:rPr>
          <w:rFonts w:ascii="宋体" w:hAnsi="宋体" w:cs="宋体" w:eastAsia="宋体"/>
          <w:sz w:val="37"/>
          <w:spacing w:val="0"/>
          <w:color w:val="000000"/>
          <w:b w:val="off"/>
          <w:i w:val="off"/>
        </w:rPr>
        <w:t>(《物理学》B第1卷)的解释中所意指的观点相一致。“范式”</w:t>
      </w:r>
      <w:r>
        <w:rPr>
          <w:rFonts w:ascii="宋体" w:hAnsi="宋体" w:cs="宋体" w:eastAsia="宋体"/>
          <w:sz w:val="37"/>
          <w:spacing w:val="0"/>
          <w:color w:val="000000"/>
          <w:b w:val="off"/>
          <w:i w:val="off"/>
        </w:rPr>
        <w:t>(Paradigma)对于方法研究的使用和解释来说都具有决定性的意</w:t>
      </w:r>
      <w:r>
        <w:rPr>
          <w:rFonts w:ascii="宋体" w:hAnsi="宋体" w:cs="宋体" w:eastAsia="宋体"/>
          <w:sz w:val="37"/>
          <w:spacing w:val="0"/>
          <w:color w:val="000000"/>
          <w:b w:val="off"/>
          <w:i w:val="off"/>
        </w:rPr>
        <w:t>义，而且它本身显然不是这种研究的简单结果。伽利略早就曾</w:t>
      </w:r>
      <w:r>
        <w:rPr>
          <w:rFonts w:ascii="宋体" w:hAnsi="宋体" w:cs="宋体" w:eastAsia="宋体"/>
          <w:sz w:val="37"/>
          <w:spacing w:val="0"/>
          <w:color w:val="000000"/>
          <w:b w:val="off"/>
          <w:i w:val="off"/>
        </w:rPr>
        <w:t>讲过： Mente concipio(我用思维进行理解)①。</w:t>
      </w:r>
      <w:bookmarkEnd w:id="3560"/>
    </w:p>
    <w:p>
      <w:pPr>
        <w:pageBreakBefore w:val="off"/>
        <w:tabs/>
        <w:wordWrap w:val="off"/>
        <w:spacing w:before="0" w:after="0" w:line="700" w:lineRule="atLeast"/>
        <w:ind w:left="20" w:right="220" w:firstLine="860"/>
        <w:jc w:val="both"/>
        <w:textAlignment w:val="baseline"/>
        <w:rPr>
          <w:sz w:val="37"/>
        </w:rPr>
      </w:pPr>
      <w:bookmarkStart w:name="" w:id="3561"/>
      <w:r>
        <w:rPr>
          <w:rFonts w:ascii="宋体" w:hAnsi="宋体" w:cs="宋体" w:eastAsia="宋体"/>
          <w:sz w:val="37"/>
          <w:spacing w:val="0"/>
          <w:color w:val="000000"/>
          <w:b w:val="off"/>
          <w:i w:val="off"/>
        </w:rPr>
        <w:t>这就开启了一个更为广阔的领域，这领域存在于根本的语</w:t>
      </w:r>
      <w:r>
        <w:rPr>
          <w:rFonts w:ascii="宋体" w:hAnsi="宋体" w:cs="宋体" w:eastAsia="宋体"/>
          <w:sz w:val="37"/>
          <w:spacing w:val="0"/>
          <w:color w:val="000000"/>
          <w:b w:val="off"/>
          <w:i w:val="off"/>
        </w:rPr>
        <w:t>言性或语言相关性中。在所有的世界认识和世界定向中都可以</w:t>
      </w:r>
      <w:r>
        <w:rPr>
          <w:rFonts w:ascii="宋体" w:hAnsi="宋体" w:cs="宋体" w:eastAsia="宋体"/>
          <w:sz w:val="37"/>
          <w:spacing w:val="0"/>
          <w:color w:val="000000"/>
          <w:b w:val="off"/>
          <w:i w:val="off"/>
        </w:rPr>
        <w:t>找出理解的因素————并且这样诠释学的普遍性就可以得到证</w:t>
      </w:r>
      <w:r>
        <w:rPr>
          <w:rFonts w:ascii="宋体" w:hAnsi="宋体" w:cs="宋体" w:eastAsia="宋体"/>
          <w:sz w:val="37"/>
          <w:spacing w:val="0"/>
          <w:color w:val="000000"/>
          <w:b w:val="off"/>
          <w:i w:val="off"/>
        </w:rPr>
        <w:t>明。当然，理解的根本语言性并不能说明一切世界经验只有作</w:t>
      </w:r>
      <w:r>
        <w:rPr>
          <w:rFonts w:ascii="宋体" w:hAnsi="宋体" w:cs="宋体" w:eastAsia="宋体"/>
          <w:sz w:val="37"/>
          <w:spacing w:val="0"/>
          <w:color w:val="000000"/>
          <w:b w:val="off"/>
          <w:i w:val="off"/>
        </w:rPr>
        <w:t>为讲话并在讲话中才能实现。很显然存在着前语言的和超语言</w:t>
      </w:r>
      <w:r>
        <w:rPr>
          <w:rFonts w:ascii="宋体" w:hAnsi="宋体" w:cs="宋体" w:eastAsia="宋体"/>
          <w:sz w:val="37"/>
          <w:spacing w:val="0"/>
          <w:color w:val="000000"/>
          <w:b w:val="off"/>
          <w:i w:val="off"/>
        </w:rPr>
        <w:t>的领悟、哑语或沉默寡言，其中表现了直接的世界遭遇，————而</w:t>
      </w:r>
      <w:r>
        <w:rPr>
          <w:rFonts w:ascii="宋体" w:hAnsi="宋体" w:cs="宋体" w:eastAsia="宋体"/>
          <w:sz w:val="37"/>
          <w:spacing w:val="0"/>
          <w:color w:val="000000"/>
          <w:b w:val="off"/>
          <w:i w:val="off"/>
        </w:rPr>
        <w:t>且谁会否认有人类生活的真实条件，饥饿和爱情，劳动和统治不</w:t>
      </w:r>
      <w:r>
        <w:rPr>
          <w:rFonts w:ascii="宋体" w:hAnsi="宋体" w:cs="宋体" w:eastAsia="宋体"/>
          <w:sz w:val="37"/>
          <w:spacing w:val="0"/>
          <w:color w:val="000000"/>
          <w:b w:val="off"/>
          <w:i w:val="off"/>
        </w:rPr>
        <w:t>属于说话和语言，而是量度其中能出现相互讲话和相互倾听的</w:t>
      </w:r>
      <w:r>
        <w:rPr>
          <w:rFonts w:ascii="宋体" w:hAnsi="宋体" w:cs="宋体" w:eastAsia="宋体"/>
          <w:sz w:val="37"/>
          <w:spacing w:val="0"/>
          <w:color w:val="000000"/>
          <w:b w:val="off"/>
          <w:i w:val="off"/>
        </w:rPr>
        <w:t>空间呢。同样无可争议的是，正因为存在着这种人类意见和话</w:t>
      </w:r>
      <w:r>
        <w:rPr>
          <w:rFonts w:ascii="宋体" w:hAnsi="宋体" w:cs="宋体" w:eastAsia="宋体"/>
          <w:sz w:val="37"/>
          <w:spacing w:val="0"/>
          <w:color w:val="000000"/>
          <w:b w:val="off"/>
          <w:i w:val="off"/>
        </w:rPr>
        <w:t>语的前定性(Vorgeformtheiten)，才促进了诠释学的反思。以苏格</w:t>
      </w:r>
      <w:r>
        <w:rPr>
          <w:rFonts w:ascii="宋体" w:hAnsi="宋体" w:cs="宋体" w:eastAsia="宋体"/>
          <w:sz w:val="37"/>
          <w:spacing w:val="0"/>
          <w:color w:val="000000"/>
          <w:b w:val="off"/>
          <w:i w:val="off"/>
        </w:rPr>
        <w:t>拉底谈话为准则的诠释学是不会受到下面这些议论的反驳，诸</w:t>
      </w:r>
      <w:r>
        <w:rPr>
          <w:rFonts w:ascii="宋体" w:hAnsi="宋体" w:cs="宋体" w:eastAsia="宋体"/>
          <w:sz w:val="37"/>
          <w:spacing w:val="0"/>
          <w:color w:val="000000"/>
          <w:b w:val="off"/>
          <w:i w:val="off"/>
        </w:rPr>
        <w:t>如意见(Doxa)不是知识，人们在随便生活和随意谈话中达成的</w:t>
      </w:r>
      <w:r>
        <w:rPr>
          <w:rFonts w:ascii="宋体" w:hAnsi="宋体" w:cs="宋体" w:eastAsia="宋体"/>
          <w:sz w:val="37"/>
          <w:spacing w:val="0"/>
          <w:color w:val="000000"/>
          <w:b w:val="off"/>
          <w:i w:val="off"/>
        </w:rPr>
        <w:t>表面一致意见并非真正的一致意见等等。然而，正如苏格拉底</w:t>
      </w:r>
      <w:r>
        <w:rPr>
          <w:rFonts w:ascii="宋体" w:hAnsi="宋体" w:cs="宋体" w:eastAsia="宋体"/>
          <w:sz w:val="37"/>
          <w:spacing w:val="0"/>
          <w:color w:val="000000"/>
          <w:b w:val="off"/>
          <w:i w:val="off"/>
        </w:rPr>
        <w:t>式对话所做的，对表面假象东西的揭示正是在语言的要素中实</w:t>
      </w:r>
      <w:r>
        <mc:AlternateContent>
          <mc:Choice Requires="wps">
            <w:drawing>
              <wp:anchor allowOverlap="true" layoutInCell="true" locked="false" simplePos="false" behindDoc="false" relativeHeight="251659264" distL="0" distR="0" distT="0" distB="0">
                <wp:simplePos x="0" y="0"/>
                <wp:positionH relativeFrom="page">
                  <wp:posOffset>9029700</wp:posOffset>
                </wp:positionH>
                <wp:positionV relativeFrom="paragraph">
                  <wp:posOffset>2273300</wp:posOffset>
                </wp:positionV>
                <wp:extent cx="749300" cy="368300"/>
                <wp:wrapNone/>
                <wp:docPr id="172" name="文本框 172"/>
                <a:graphic xmlns:a="http://schemas.openxmlformats.org/drawingml/2006/main">
                  <a:graphicData uri="http://schemas.microsoft.com/office/word/2010/wordprocessingShape">
                    <wps:wsp>
                      <wps:cNvSpPr txBox="true"/>
                      <wps:spPr>
                        <a:xfrm>
                          <a:off x="0" y="0"/>
                          <a:ext cx="7493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562"/>
                            <w:r>
                              <w:rPr>
                                <w:rFonts w:ascii="宋体" w:hAnsi="宋体" w:cs="宋体" w:eastAsia="宋体"/>
                                <w:sz w:val="37"/>
                                <w:spacing w:val="0"/>
                                <w:color w:val="000000"/>
                                <w:b w:val="off"/>
                                <w:i w:val="off"/>
                              </w:rPr>
                              <w:t>Ⅱ497</w:t>
                            </w:r>
                            <w:bookmarkEnd w:id="3562"/>
                          </w:p>
                        </w:txbxContent>
                      </wps:txbx>
                      <wps:bodyPr wrap="square" lIns="0" rIns="0" tIns="0" bIns="0" vert="horz" anchor="t">
                        <a:noAutofit/>
                      </wps:bodyPr>
                    </wps:wsp>
                  </a:graphicData>
                </a:graphic>
              </wp:anchor>
            </w:drawing>
          </mc:Choice>
          <mc:Fallback>
            <w:pict>
              <v:shape type="#_x0000_t202" filled="f" stroked="f" style="margin-left:711pt;margin-top:179pt;width:59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563"/>
                      <w:r>
                        <w:rPr>
                          <w:rFonts w:ascii="宋体" w:hAnsi="宋体" w:cs="宋体" w:eastAsia="宋体"/>
                          <w:sz w:val="37"/>
                          <w:spacing w:val="0"/>
                          <w:color w:val="000000"/>
                          <w:b w:val="off"/>
                          <w:i w:val="off"/>
                        </w:rPr>
                        <w:t>Ⅱ497</w:t>
                      </w:r>
                      <w:bookmarkEnd w:id="3563"/>
                    </w:p>
                  </w:txbxContent>
                </v:textbox>
              </v:shape>
            </w:pict>
          </mc:Fallback>
        </mc:AlternateContent>
      </w:r>
      <w:bookmarkEnd w:id="3561"/>
    </w:p>
    <w:p>
      <w:pPr>
        <w:pageBreakBefore w:val="off"/>
        <w:tabs/>
        <w:wordWrap w:val="off"/>
        <w:spacing w:before="0" w:after="0" w:line="700" w:lineRule="atLeast"/>
        <w:ind w:left="40" w:right="0"/>
        <w:jc w:val="both"/>
        <w:textAlignment w:val="baseline"/>
        <w:rPr>
          <w:sz w:val="37"/>
        </w:rPr>
      </w:pPr>
      <w:bookmarkStart w:name="" w:id="3564"/>
      <w:r>
        <w:rPr>
          <w:rFonts w:ascii="宋体" w:hAnsi="宋体" w:cs="宋体" w:eastAsia="宋体"/>
          <w:sz w:val="37"/>
          <w:spacing w:val="0"/>
          <w:color w:val="000000"/>
          <w:u w:val="single"/>
          <w:b w:val="off"/>
          <w:i w:val="off"/>
        </w:rPr>
        <w:t xml:space="preserve">               </w:t>
      </w:r>
      <w:bookmarkEnd w:id="3564"/>
    </w:p>
    <w:p>
      <w:pPr>
        <w:pageBreakBefore w:val="off"/>
        <w:tabs/>
        <w:wordWrap w:val="off"/>
        <w:spacing w:before="240" w:after="0" w:line="480" w:lineRule="atLeast"/>
        <w:ind w:left="20" w:right="440" w:firstLine="580"/>
        <w:jc w:val="both"/>
        <w:textAlignment w:val="baseline"/>
        <w:rPr>
          <w:sz w:val="30"/>
        </w:rPr>
      </w:pPr>
      <w:bookmarkStart w:name="" w:id="3565"/>
      <w:r>
        <w:rPr>
          <w:rFonts w:ascii="宋体" w:hAnsi="宋体" w:cs="宋体" w:eastAsia="宋体"/>
          <w:sz w:val="30"/>
          <w:spacing w:val="0"/>
          <w:color w:val="000000"/>
          <w:b w:val="off"/>
          <w:i w:val="off"/>
        </w:rPr>
        <w:t>①〔参见我于1984年在卢德所作的报告“诠释学和自然科学”，载 A·维斯纳</w:t>
      </w:r>
      <w:r>
        <w:rPr>
          <w:rFonts w:ascii="宋体" w:hAnsi="宋体" w:cs="宋体" w:eastAsia="宋体"/>
          <w:sz w:val="30"/>
          <w:spacing w:val="0"/>
          <w:color w:val="000000"/>
          <w:b w:val="off"/>
          <w:i w:val="off"/>
        </w:rPr>
        <w:t>(编辑出版)(哲学和文化)第3卷，第39—70页，现收入我的著作集第7卷。〕</w:t>
      </w:r>
      <w:bookmarkEnd w:id="3565"/>
    </w:p>
    <w:p>
      <w:r>
        <w:t/>
      </w:r>
    </w:p>
    <w:p>
      <w:pPr>
        <w:sectPr>
          <w:footerReference r:id="rId635"/>
          <w:headerReference r:id="rId636" w:type="default"/>
          <w:type w:val="nextPage"/>
          <w:pgSz w:w="16900" w:h="23360"/>
          <w:pgMar w:left="2520" w:top="1620" w:right="2520" w:bottom="1620" w:header="1320" w:footer="1320"/>
          <w:cols w:num="1"/>
        </w:sectPr>
      </w:pPr>
    </w:p>
    <w:p>
      <w:pPr>
        <w:pageBreakBefore w:val="off"/>
        <w:tabs>
          <w:tab w:pos="1660" w:val="left" w:leader="none"/>
        </w:tabs>
        <w:wordWrap w:val="off"/>
        <w:spacing w:before="0" w:after="0" w:line="440" w:lineRule="atLeast"/>
        <w:ind w:left="420" w:right="0"/>
        <w:jc w:val="both"/>
        <w:textAlignment w:val="baseline"/>
        <w:rPr>
          <w:sz w:val="33"/>
        </w:rPr>
      </w:pPr>
      <w:bookmarkStart w:name="" w:id="3566"/>
      <w:r>
        <w:rPr>
          <w:rFonts w:ascii="楷体" w:hAnsi="楷体" w:cs="楷体" w:eastAsia="楷体"/>
          <w:sz w:val="33"/>
          <w:spacing w:val="0"/>
          <w:color w:val="000000"/>
          <w:b w:val="on"/>
          <w:i w:val="off"/>
        </w:rPr>
        <w:t>806</w:t>
      </w:r>
      <w:r>
        <w:t xml:space="preserve">	</w:t>
      </w:r>
      <w:r>
        <w:rPr>
          <w:rFonts w:ascii="黑体" w:hAnsi="黑体" w:cs="黑体" w:eastAsia="黑体"/>
          <w:sz w:val="33"/>
          <w:spacing w:val="0"/>
          <w:color w:val="000000"/>
          <w:b w:val="on"/>
          <w:i w:val="off"/>
        </w:rPr>
        <w:t>真理与方法</w:t>
      </w:r>
      <w:bookmarkEnd w:id="3566"/>
    </w:p>
    <w:p>
      <w:pPr>
        <w:pageBreakBefore w:val="off"/>
        <w:tabs/>
        <w:wordWrap w:val="off"/>
        <w:spacing w:before="0" w:after="0" w:line="700" w:lineRule="exact"/>
        <w:ind w:left="0" w:right="0"/>
        <w:jc w:val="both"/>
        <w:textAlignment w:val="baseline"/>
        <w:rPr>
          <w:sz w:val="40"/>
        </w:rPr>
      </w:pPr>
      <w:bookmarkStart w:name="" w:id="3567"/>
      <w:r>
        <w:rPr>
          <w:rFonts w:ascii="宋体" w:hAnsi="宋体" w:cs="宋体" w:eastAsia="宋体"/>
          <w:sz w:val="40"/>
          <w:spacing w:val="0"/>
          <w:color w:val="000000"/>
          <w:b w:val="off"/>
          <w:i w:val="off"/>
        </w:rPr>
        <w:t/>
      </w:r>
      <w:bookmarkEnd w:id="3567"/>
    </w:p>
    <w:p>
      <w:pPr>
        <w:pageBreakBefore w:val="off"/>
        <w:tabs/>
        <w:wordWrap w:val="off"/>
        <w:spacing w:before="0" w:after="0" w:line="680" w:lineRule="atLeast"/>
        <w:ind w:left="400" w:right="0"/>
        <w:jc w:val="both"/>
        <w:textAlignment w:val="baseline"/>
        <w:rPr>
          <w:sz w:val="40"/>
        </w:rPr>
      </w:pPr>
      <w:bookmarkStart w:name="" w:id="3568"/>
      <w:r>
        <w:rPr>
          <w:rFonts w:ascii="宋体" w:hAnsi="宋体" w:cs="宋体" w:eastAsia="宋体"/>
          <w:sz w:val="40"/>
          <w:spacing w:val="0"/>
          <w:color w:val="000000"/>
          <w:b w:val="off"/>
          <w:i w:val="off"/>
        </w:rPr>
        <w:t>现的。对话甚至可以使我们在不能达成一致意见、在误解以及</w:t>
      </w:r>
      <w:r>
        <w:rPr>
          <w:rFonts w:ascii="宋体" w:hAnsi="宋体" w:cs="宋体" w:eastAsia="宋体"/>
          <w:sz w:val="40"/>
          <w:spacing w:val="0"/>
          <w:color w:val="000000"/>
          <w:b w:val="off"/>
          <w:i w:val="off"/>
        </w:rPr>
        <w:t>在那种著名的对自己一无所知的承认下达到可能的一致意见。</w:t>
      </w:r>
      <w:r>
        <w:rPr>
          <w:rFonts w:ascii="宋体" w:hAnsi="宋体" w:cs="宋体" w:eastAsia="宋体"/>
          <w:sz w:val="40"/>
          <w:spacing w:val="0"/>
          <w:color w:val="000000"/>
          <w:b w:val="off"/>
          <w:i w:val="off"/>
        </w:rPr>
        <w:t>我们称之为人的共性是以对我们生活世界的语言把握为基础</w:t>
      </w:r>
      <w:r>
        <w:rPr>
          <w:rFonts w:ascii="宋体" w:hAnsi="宋体" w:cs="宋体" w:eastAsia="宋体"/>
          <w:sz w:val="40"/>
          <w:spacing w:val="0"/>
          <w:color w:val="000000"/>
          <w:b w:val="off"/>
          <w:i w:val="off"/>
        </w:rPr>
        <w:t>的。每当我们试图通过批判的反思和论证来纠正对人与人之间</w:t>
      </w:r>
      <w:r>
        <w:rPr>
          <w:rFonts w:ascii="宋体" w:hAnsi="宋体" w:cs="宋体" w:eastAsia="宋体"/>
          <w:sz w:val="40"/>
          <w:spacing w:val="0"/>
          <w:color w:val="000000"/>
          <w:b w:val="off"/>
          <w:i w:val="off"/>
        </w:rPr>
        <w:t>相互理解的歪曲时，这种试图就证实了存在着这种共性。</w:t>
      </w:r>
      <w:bookmarkEnd w:id="3568"/>
    </w:p>
    <w:p>
      <w:pPr>
        <w:pageBreakBefore w:val="off"/>
        <w:tabs/>
        <w:wordWrap w:val="off"/>
        <w:spacing w:before="0" w:after="0" w:line="680" w:lineRule="atLeast"/>
        <w:ind w:left="260" w:right="40" w:firstLine="960"/>
        <w:jc w:val="both"/>
        <w:textAlignment w:val="baseline"/>
        <w:rPr>
          <w:sz w:val="40"/>
        </w:rPr>
      </w:pPr>
      <w:bookmarkStart w:name="" w:id="3569"/>
      <w:r>
        <w:rPr>
          <w:rFonts w:ascii="宋体" w:hAnsi="宋体" w:cs="宋体" w:eastAsia="宋体"/>
          <w:sz w:val="40"/>
          <w:spacing w:val="0"/>
          <w:color w:val="000000"/>
          <w:b w:val="off"/>
          <w:i w:val="off"/>
        </w:rPr>
        <w:t>诠释学观点也不能总是局限于艺术和历史的诠释学科学，</w:t>
      </w:r>
      <w:r>
        <w:rPr>
          <w:rFonts w:ascii="宋体" w:hAnsi="宋体" w:cs="宋体" w:eastAsia="宋体"/>
          <w:sz w:val="40"/>
          <w:spacing w:val="0"/>
          <w:color w:val="000000"/>
          <w:b w:val="off"/>
          <w:i w:val="off"/>
        </w:rPr>
        <w:t>局限于同“本文”打交道，但也不能在更广的意义上局限于艺术</w:t>
      </w:r>
      <w:r>
        <w:rPr>
          <w:rFonts w:ascii="宋体" w:hAnsi="宋体" w:cs="宋体" w:eastAsia="宋体"/>
          <w:sz w:val="40"/>
          <w:spacing w:val="0"/>
          <w:color w:val="000000"/>
          <w:b w:val="off"/>
          <w:i w:val="off"/>
        </w:rPr>
        <w:t>经验本身。施莱尔马赫早已认识到的诠释学问题的普遍性同一</w:t>
      </w:r>
      <w:r>
        <w:rPr>
          <w:rFonts w:ascii="宋体" w:hAnsi="宋体" w:cs="宋体" w:eastAsia="宋体"/>
          <w:sz w:val="40"/>
          <w:spacing w:val="0"/>
          <w:color w:val="000000"/>
          <w:b w:val="off"/>
          <w:i w:val="off"/>
        </w:rPr>
        <w:t>切理性活动都有关系，也就是说，同人们对之能试图进行相互理</w:t>
      </w:r>
      <w:r>
        <w:rPr>
          <w:rFonts w:ascii="宋体" w:hAnsi="宋体" w:cs="宋体" w:eastAsia="宋体"/>
          <w:sz w:val="40"/>
          <w:spacing w:val="0"/>
          <w:color w:val="000000"/>
          <w:b w:val="off"/>
          <w:i w:val="off"/>
        </w:rPr>
        <w:t>解的一切东西都有关系。凡是因为人们“操不同的语言”从而不</w:t>
      </w:r>
      <w:r>
        <w:rPr>
          <w:rFonts w:ascii="宋体" w:hAnsi="宋体" w:cs="宋体" w:eastAsia="宋体"/>
          <w:sz w:val="40"/>
          <w:spacing w:val="0"/>
          <w:color w:val="000000"/>
          <w:b w:val="off"/>
          <w:i w:val="off"/>
        </w:rPr>
        <w:t>可能达成一致意见的地方，诠释学也就不会终结。正是在这里</w:t>
      </w:r>
      <w:r>
        <w:rPr>
          <w:rFonts w:ascii="宋体" w:hAnsi="宋体" w:cs="宋体" w:eastAsia="宋体"/>
          <w:sz w:val="40"/>
          <w:spacing w:val="0"/>
          <w:color w:val="000000"/>
          <w:b w:val="off"/>
          <w:i w:val="off"/>
        </w:rPr>
        <w:t>诠释学的任务才变得格外重要，也即作为寻找共同语言的任务。</w:t>
      </w:r>
      <w:r>
        <w:rPr>
          <w:rFonts w:ascii="宋体" w:hAnsi="宋体" w:cs="宋体" w:eastAsia="宋体"/>
          <w:sz w:val="40"/>
          <w:spacing w:val="0"/>
          <w:color w:val="000000"/>
          <w:b w:val="off"/>
          <w:i w:val="off"/>
        </w:rPr>
        <w:t>但共同的语言从来不是固定的既存物。它是说话者之间所操的</w:t>
      </w:r>
      <w:r>
        <w:rPr>
          <w:rFonts w:ascii="宋体" w:hAnsi="宋体" w:cs="宋体" w:eastAsia="宋体"/>
          <w:sz w:val="40"/>
          <w:spacing w:val="0"/>
          <w:color w:val="000000"/>
          <w:b w:val="off"/>
          <w:i w:val="off"/>
        </w:rPr>
        <w:t>语言，这种语言必须这样顺畅和熟练，以致在说话者之间可以开</w:t>
      </w:r>
      <w:r>
        <w:rPr>
          <w:rFonts w:ascii="宋体" w:hAnsi="宋体" w:cs="宋体" w:eastAsia="宋体"/>
          <w:sz w:val="40"/>
          <w:spacing w:val="0"/>
          <w:color w:val="000000"/>
          <w:b w:val="off"/>
          <w:i w:val="off"/>
        </w:rPr>
        <w:t>始进行相互理解，而这一点也只有在不同的“观点”不可消除地</w:t>
      </w:r>
      <w:r>
        <w:rPr>
          <w:rFonts w:ascii="宋体" w:hAnsi="宋体" w:cs="宋体" w:eastAsia="宋体"/>
          <w:sz w:val="40"/>
          <w:spacing w:val="0"/>
          <w:color w:val="000000"/>
          <w:b w:val="off"/>
          <w:i w:val="off"/>
        </w:rPr>
        <w:t>对峙的时候才能出现。在理性生物之间不可能否认相互理解的</w:t>
      </w:r>
      <w:r>
        <w:rPr>
          <w:rFonts w:ascii="宋体" w:hAnsi="宋体" w:cs="宋体" w:eastAsia="宋体"/>
          <w:sz w:val="40"/>
          <w:spacing w:val="0"/>
          <w:color w:val="000000"/>
          <w:b w:val="off"/>
          <w:i w:val="off"/>
        </w:rPr>
        <w:t>可能性。即使那种似乎以人类语言的多样性为根据的相对主义</w:t>
      </w:r>
      <w:r>
        <w:rPr>
          <w:rFonts w:ascii="宋体" w:hAnsi="宋体" w:cs="宋体" w:eastAsia="宋体"/>
          <w:sz w:val="40"/>
          <w:spacing w:val="0"/>
          <w:color w:val="000000"/>
          <w:b w:val="off"/>
          <w:i w:val="off"/>
        </w:rPr>
        <w:t>也不是对理性的限制，因为理性的语言对所有人都是共同的，这</w:t>
      </w:r>
      <w:r>
        <w:rPr>
          <w:rFonts w:ascii="宋体" w:hAnsi="宋体" w:cs="宋体" w:eastAsia="宋体"/>
          <w:sz w:val="40"/>
          <w:spacing w:val="0"/>
          <w:color w:val="000000"/>
          <w:b w:val="off"/>
          <w:i w:val="off"/>
        </w:rPr>
        <w:t>一点赫拉克利特早已了解。我们学习外语以及儿童学习说话倒</w:t>
      </w:r>
      <w:r>
        <w:rPr>
          <w:rFonts w:ascii="宋体" w:hAnsi="宋体" w:cs="宋体" w:eastAsia="宋体"/>
          <w:sz w:val="40"/>
          <w:spacing w:val="0"/>
          <w:color w:val="000000"/>
          <w:b w:val="off"/>
          <w:i w:val="off"/>
        </w:rPr>
        <w:t>亦非只表示获得理解的手段。毋宁说这种学习表现了一种对可</w:t>
      </w:r>
      <w:r>
        <w:rPr>
          <w:rFonts w:ascii="宋体" w:hAnsi="宋体" w:cs="宋体" w:eastAsia="宋体"/>
          <w:sz w:val="40"/>
          <w:spacing w:val="0"/>
          <w:color w:val="000000"/>
          <w:b w:val="off"/>
          <w:i w:val="off"/>
        </w:rPr>
        <w:t>能经验的预先安置(Vorschematisierung),表现了它的第一次收</w:t>
      </w:r>
      <w:r>
        <w:rPr>
          <w:rFonts w:ascii="宋体" w:hAnsi="宋体" w:cs="宋体" w:eastAsia="宋体"/>
          <w:sz w:val="40"/>
          <w:spacing w:val="0"/>
          <w:color w:val="000000"/>
          <w:b w:val="off"/>
          <w:i w:val="off"/>
        </w:rPr>
        <w:t>获。学会一种语言(Hineinwachsen in eine Sprache)是认识世界的</w:t>
      </w:r>
      <w:r>
        <w:rPr>
          <w:rFonts w:ascii="宋体" w:hAnsi="宋体" w:cs="宋体" w:eastAsia="宋体"/>
          <w:sz w:val="40"/>
          <w:spacing w:val="0"/>
          <w:color w:val="000000"/>
          <w:b w:val="off"/>
          <w:i w:val="off"/>
        </w:rPr>
        <w:t>一种途径。不仅这种“学习”————而且所有经验都是在我们对世</w:t>
      </w:r>
      <w:r>
        <w:rPr>
          <w:rFonts w:ascii="宋体" w:hAnsi="宋体" w:cs="宋体" w:eastAsia="宋体"/>
          <w:sz w:val="40"/>
          <w:spacing w:val="0"/>
          <w:color w:val="000000"/>
          <w:b w:val="off"/>
          <w:i w:val="off"/>
        </w:rPr>
        <w:t>界的认识的不断交往的发展中实现的。在更为深层和更为普遍</w:t>
      </w:r>
      <w:r>
        <w:rPr>
          <w:rFonts w:ascii="宋体" w:hAnsi="宋体" w:cs="宋体" w:eastAsia="宋体"/>
          <w:sz w:val="40"/>
          <w:spacing w:val="0"/>
          <w:color w:val="000000"/>
          <w:b w:val="off"/>
          <w:i w:val="off"/>
        </w:rPr>
        <w:t>的意义上可以说，经验总是“对已认识事物的认识”(Erkenntnis</w:t>
      </w:r>
      <w:r>
        <w:rPr>
          <w:rFonts w:ascii="宋体" w:hAnsi="宋体" w:cs="宋体" w:eastAsia="宋体"/>
          <w:sz w:val="40"/>
          <w:spacing w:val="0"/>
          <w:color w:val="000000"/>
          <w:b w:val="off"/>
          <w:i w:val="off"/>
        </w:rPr>
        <w:t xml:space="preserve"> von Erkanntem),正如奥古斯特·伯克为语文学家的任务所定的</w:t>
      </w:r>
      <w:r>
        <w:rPr>
          <w:rFonts w:ascii="宋体" w:hAnsi="宋体" w:cs="宋体" w:eastAsia="宋体"/>
          <w:sz w:val="40"/>
          <w:spacing w:val="0"/>
          <w:color w:val="000000"/>
          <w:b w:val="off"/>
          <w:i w:val="off"/>
        </w:rPr>
        <w:t>公式所说。我们在传统中生活，但这种传统并非我们世界经验</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8496300</wp:posOffset>
                </wp:positionV>
                <wp:extent cx="1003300" cy="482600"/>
                <wp:wrapNone/>
                <wp:docPr id="173" name="文本框 173"/>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570"/>
                            <w:r>
                              <w:rPr>
                                <w:rFonts w:ascii="宋体" w:hAnsi="宋体" w:cs="宋体" w:eastAsia="宋体"/>
                                <w:sz w:val="50"/>
                                <w:spacing w:val="0"/>
                                <w:color w:val="000000"/>
                                <w:b w:val="off"/>
                                <w:i w:val="off"/>
                              </w:rPr>
                              <w:t>Ⅱ498</w:t>
                            </w:r>
                            <w:bookmarkEnd w:id="3570"/>
                          </w:p>
                        </w:txbxContent>
                      </wps:txbx>
                      <wps:bodyPr wrap="square" lIns="0" rIns="0" tIns="0" bIns="0" vert="horz" anchor="t">
                        <a:noAutofit/>
                      </wps:bodyPr>
                    </wps:wsp>
                  </a:graphicData>
                </a:graphic>
              </wp:anchor>
            </w:drawing>
          </mc:Choice>
          <mc:Fallback>
            <w:pict>
              <v:shape type="#_x0000_t202" filled="f" stroked="f" style="margin-left:75pt;margin-top:669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571"/>
                      <w:r>
                        <w:rPr>
                          <w:rFonts w:ascii="宋体" w:hAnsi="宋体" w:cs="宋体" w:eastAsia="宋体"/>
                          <w:sz w:val="50"/>
                          <w:spacing w:val="0"/>
                          <w:color w:val="000000"/>
                          <w:b w:val="off"/>
                          <w:i w:val="off"/>
                        </w:rPr>
                        <w:t>Ⅱ498</w:t>
                      </w:r>
                      <w:bookmarkEnd w:id="3571"/>
                    </w:p>
                  </w:txbxContent>
                </v:textbox>
              </v:shape>
            </w:pict>
          </mc:Fallback>
        </mc:AlternateContent>
      </w:r>
      <w:bookmarkEnd w:id="3569"/>
    </w:p>
    <w:p>
      <w:r>
        <w:t/>
      </w:r>
    </w:p>
    <w:p>
      <w:pPr>
        <w:sectPr>
          <w:footerReference r:id="rId637"/>
          <w:headerReference r:id="rId638" w:type="default"/>
          <w:type w:val="nextPage"/>
          <w:pgSz w:w="16900" w:h="23360"/>
          <w:pgMar w:left="2500" w:top="1620" w:right="2500" w:bottom="1620" w:header="1320" w:footer="1320"/>
          <w:cols w:num="1"/>
        </w:sectPr>
      </w:pPr>
    </w:p>
    <w:p>
      <w:pPr>
        <w:pageBreakBefore w:val="off"/>
        <w:tabs/>
        <w:wordWrap w:val="off"/>
        <w:spacing w:before="0" w:after="0" w:line="580" w:lineRule="atLeast"/>
        <w:ind w:left="0" w:right="180"/>
        <w:jc w:val="right"/>
        <w:textAlignment w:val="baseline"/>
        <w:rPr>
          <w:sz w:val="38"/>
        </w:rPr>
      </w:pPr>
      <w:bookmarkStart w:name="" w:id="3572"/>
      <w:r>
        <w:rPr>
          <w:rFonts w:ascii="楷体" w:hAnsi="楷体" w:cs="楷体" w:eastAsia="楷体"/>
          <w:sz w:val="38"/>
          <w:spacing w:val="0"/>
          <w:color w:val="000000"/>
          <w:b w:val="off"/>
          <w:i w:val="off"/>
        </w:rPr>
        <w:t>附  录|807</w:t>
      </w:r>
      <w:bookmarkEnd w:id="3572"/>
    </w:p>
    <w:p>
      <w:pPr>
        <w:pageBreakBefore w:val="off"/>
        <w:tabs/>
        <w:wordWrap w:val="off"/>
        <w:spacing w:before="0" w:after="0" w:line="700" w:lineRule="exact"/>
        <w:ind w:left="0" w:right="0"/>
        <w:jc w:val="right"/>
        <w:textAlignment w:val="baseline"/>
        <w:rPr>
          <w:sz w:val="39"/>
        </w:rPr>
      </w:pPr>
      <w:bookmarkStart w:name="" w:id="3573"/>
      <w:r>
        <w:rPr>
          <w:rFonts w:ascii="宋体" w:hAnsi="宋体" w:cs="宋体" w:eastAsia="宋体"/>
          <w:sz w:val="39"/>
          <w:spacing w:val="0"/>
          <w:color w:val="000000"/>
          <w:b w:val="off"/>
          <w:i w:val="off"/>
        </w:rPr>
        <w:t/>
      </w:r>
      <w:bookmarkEnd w:id="3573"/>
    </w:p>
    <w:p>
      <w:pPr>
        <w:pageBreakBefore w:val="off"/>
        <w:tabs/>
        <w:wordWrap w:val="off"/>
        <w:spacing w:before="0" w:after="0" w:line="700" w:lineRule="atLeast"/>
        <w:ind w:left="60" w:right="200" w:firstLine="20"/>
        <w:jc w:val="both"/>
        <w:textAlignment w:val="baseline"/>
        <w:rPr>
          <w:sz w:val="39"/>
        </w:rPr>
      </w:pPr>
      <w:bookmarkStart w:name="" w:id="3574"/>
      <w:r>
        <w:rPr>
          <w:rFonts w:ascii="宋体" w:hAnsi="宋体" w:cs="宋体" w:eastAsia="宋体"/>
          <w:sz w:val="39"/>
          <w:spacing w:val="0"/>
          <w:color w:val="000000"/>
          <w:b w:val="off"/>
          <w:i w:val="off"/>
        </w:rPr>
        <w:t>的一个部分，并非那种仅仅由本文和碑文等构成并继续传达一</w:t>
      </w:r>
      <w:r>
        <w:rPr>
          <w:rFonts w:ascii="宋体" w:hAnsi="宋体" w:cs="宋体" w:eastAsia="宋体"/>
          <w:sz w:val="39"/>
          <w:spacing w:val="0"/>
          <w:color w:val="000000"/>
          <w:b w:val="off"/>
          <w:i w:val="off"/>
        </w:rPr>
        <w:t>种文字写下的和具有历史文献证明的意义的所谓的文化传统。</w:t>
      </w:r>
      <w:r>
        <w:rPr>
          <w:rFonts w:ascii="宋体" w:hAnsi="宋体" w:cs="宋体" w:eastAsia="宋体"/>
          <w:sz w:val="39"/>
          <w:spacing w:val="0"/>
          <w:color w:val="000000"/>
          <w:b w:val="off"/>
          <w:i w:val="off"/>
        </w:rPr>
        <w:t>其实正是世界本身在相互交往中被经验并且作为一种无限开放</w:t>
      </w:r>
      <w:r>
        <w:rPr>
          <w:rFonts w:ascii="宋体" w:hAnsi="宋体" w:cs="宋体" w:eastAsia="宋体"/>
          <w:sz w:val="39"/>
          <w:spacing w:val="0"/>
          <w:color w:val="000000"/>
          <w:b w:val="off"/>
          <w:i w:val="off"/>
        </w:rPr>
        <w:t>的任务不断地交付给我们(traditur)。世界从来就不是某个混沌</w:t>
      </w:r>
      <w:r>
        <w:rPr>
          <w:rFonts w:ascii="宋体" w:hAnsi="宋体" w:cs="宋体" w:eastAsia="宋体"/>
          <w:sz w:val="39"/>
          <w:spacing w:val="0"/>
          <w:color w:val="000000"/>
          <w:b w:val="off"/>
          <w:i w:val="off"/>
        </w:rPr>
        <w:t>初开的世界，而是不断地遗留给我们的世界。哪里有东西被经</w:t>
      </w:r>
      <w:r>
        <w:rPr>
          <w:rFonts w:ascii="宋体" w:hAnsi="宋体" w:cs="宋体" w:eastAsia="宋体"/>
          <w:sz w:val="39"/>
          <w:spacing w:val="0"/>
          <w:color w:val="000000"/>
          <w:b w:val="off"/>
          <w:i w:val="off"/>
        </w:rPr>
        <w:t>验，不可信的东西被抛弃，或者彰明、领会和掌握被产生，哪里就</w:t>
      </w:r>
      <w:r>
        <w:rPr>
          <w:rFonts w:ascii="宋体" w:hAnsi="宋体" w:cs="宋体" w:eastAsia="宋体"/>
          <w:sz w:val="39"/>
          <w:spacing w:val="0"/>
          <w:color w:val="000000"/>
          <w:b w:val="off"/>
          <w:i w:val="off"/>
        </w:rPr>
        <w:t>会有引入语词和共同意识的诠释学过程在发生。即使是现代科</w:t>
      </w:r>
      <w:r>
        <w:rPr>
          <w:rFonts w:ascii="宋体" w:hAnsi="宋体" w:cs="宋体" w:eastAsia="宋体"/>
          <w:sz w:val="39"/>
          <w:spacing w:val="0"/>
          <w:color w:val="000000"/>
          <w:b w:val="off"/>
          <w:i w:val="off"/>
        </w:rPr>
        <w:t>学的独白式的语言也只是以这种途径才获得其社会现实性。我</w:t>
      </w:r>
      <w:r>
        <w:rPr>
          <w:rFonts w:ascii="宋体" w:hAnsi="宋体" w:cs="宋体" w:eastAsia="宋体"/>
          <w:sz w:val="39"/>
          <w:spacing w:val="0"/>
          <w:color w:val="000000"/>
          <w:b w:val="off"/>
          <w:i w:val="off"/>
        </w:rPr>
        <w:t>觉得这里就充分证明了诠释学的普遍性，虽然哈贝马斯对此表</w:t>
      </w:r>
      <w:r>
        <w:rPr>
          <w:rFonts w:ascii="宋体" w:hAnsi="宋体" w:cs="宋体" w:eastAsia="宋体"/>
          <w:sz w:val="39"/>
          <w:spacing w:val="0"/>
          <w:color w:val="000000"/>
          <w:b w:val="off"/>
          <w:i w:val="off"/>
        </w:rPr>
        <w:t>示强烈的反对。我认为哈贝马斯对诠释学问题从未超出过一种</w:t>
      </w:r>
      <w:r>
        <w:rPr>
          <w:rFonts w:ascii="宋体" w:hAnsi="宋体" w:cs="宋体" w:eastAsia="宋体"/>
          <w:sz w:val="39"/>
          <w:spacing w:val="0"/>
          <w:color w:val="000000"/>
          <w:b w:val="off"/>
          <w:i w:val="off"/>
        </w:rPr>
        <w:t>唯心主义的理解，并且很不恰当地把我的观点限制在特奥多·</w:t>
      </w:r>
      <w:r>
        <w:rPr>
          <w:rFonts w:ascii="宋体" w:hAnsi="宋体" w:cs="宋体" w:eastAsia="宋体"/>
          <w:sz w:val="39"/>
          <w:spacing w:val="0"/>
          <w:color w:val="000000"/>
          <w:b w:val="off"/>
          <w:i w:val="off"/>
        </w:rPr>
        <w:t>利特(Theodor Litt)所认为的“文化传统”的意义上。我们可以在</w:t>
      </w:r>
      <w:r>
        <w:rPr>
          <w:rFonts w:ascii="宋体" w:hAnsi="宋体" w:cs="宋体" w:eastAsia="宋体"/>
          <w:sz w:val="39"/>
          <w:spacing w:val="0"/>
          <w:color w:val="000000"/>
          <w:b w:val="off"/>
          <w:i w:val="off"/>
        </w:rPr>
        <w:t>舒坎伯版的《诠释学和意识形态批判》一书中找到广泛讨论此问</w:t>
      </w:r>
      <w:r>
        <w:rPr>
          <w:rFonts w:ascii="宋体" w:hAnsi="宋体" w:cs="宋体" w:eastAsia="宋体"/>
          <w:sz w:val="39"/>
          <w:spacing w:val="0"/>
          <w:color w:val="000000"/>
          <w:b w:val="off"/>
          <w:i w:val="off"/>
        </w:rPr>
        <w:t>题的文献。</w:t>
      </w:r>
      <w:bookmarkEnd w:id="3574"/>
    </w:p>
    <w:p>
      <w:pPr>
        <w:pageBreakBefore w:val="off"/>
        <w:tabs/>
        <w:wordWrap w:val="off"/>
        <w:spacing w:before="0" w:after="0" w:line="700" w:lineRule="atLeast"/>
        <w:ind w:left="60" w:right="240" w:firstLine="840"/>
        <w:jc w:val="both"/>
        <w:textAlignment w:val="baseline"/>
        <w:rPr>
          <w:sz w:val="39"/>
        </w:rPr>
      </w:pPr>
      <w:bookmarkStart w:name="" w:id="3575"/>
      <w:r>
        <w:rPr>
          <w:rFonts w:ascii="宋体" w:hAnsi="宋体" w:cs="宋体" w:eastAsia="宋体"/>
          <w:sz w:val="39"/>
          <w:spacing w:val="0"/>
          <w:color w:val="000000"/>
          <w:b w:val="off"/>
          <w:i w:val="off"/>
        </w:rPr>
        <w:t>对于我们的哲学传统，我们也必须提出同样的诠释学任务。</w:t>
      </w:r>
      <w:r>
        <w:rPr>
          <w:rFonts w:ascii="宋体" w:hAnsi="宋体" w:cs="宋体" w:eastAsia="宋体"/>
          <w:sz w:val="39"/>
          <w:spacing w:val="0"/>
          <w:color w:val="000000"/>
          <w:b w:val="off"/>
          <w:i w:val="off"/>
        </w:rPr>
        <w:t>哲学思维并不是从零开始，而是必须继续思考和继续运用我们</w:t>
      </w:r>
      <w:r>
        <w:rPr>
          <w:rFonts w:ascii="宋体" w:hAnsi="宋体" w:cs="宋体" w:eastAsia="宋体"/>
          <w:sz w:val="39"/>
          <w:spacing w:val="0"/>
          <w:color w:val="000000"/>
          <w:b w:val="off"/>
          <w:i w:val="off"/>
        </w:rPr>
        <w:t>讲话所操的语言，我们今天仍然要像古代智者派的时代那样，把</w:t>
      </w:r>
      <w:r>
        <w:rPr>
          <w:rFonts w:ascii="宋体" w:hAnsi="宋体" w:cs="宋体" w:eastAsia="宋体"/>
          <w:sz w:val="39"/>
          <w:spacing w:val="0"/>
          <w:color w:val="000000"/>
          <w:b w:val="off"/>
          <w:i w:val="off"/>
        </w:rPr>
        <w:t>与其原始意义相异的哲学语言置回到对所意指的东西的讲话中</w:t>
      </w:r>
      <w:r>
        <w:rPr>
          <w:rFonts w:ascii="宋体" w:hAnsi="宋体" w:cs="宋体" w:eastAsia="宋体"/>
          <w:sz w:val="39"/>
          <w:spacing w:val="0"/>
          <w:color w:val="000000"/>
          <w:b w:val="off"/>
          <w:i w:val="off"/>
        </w:rPr>
        <w:t>去，置回到载负我们讲话的共同性中去。</w:t>
      </w:r>
      <w:bookmarkEnd w:id="3575"/>
    </w:p>
    <w:p>
      <w:pPr>
        <w:pageBreakBefore w:val="off"/>
        <w:tabs/>
        <w:wordWrap w:val="off"/>
        <w:spacing w:before="0" w:after="0" w:line="700" w:lineRule="atLeast"/>
        <w:ind w:left="60" w:right="280" w:firstLine="920"/>
        <w:jc w:val="both"/>
        <w:textAlignment w:val="baseline"/>
        <w:rPr>
          <w:sz w:val="39"/>
        </w:rPr>
      </w:pPr>
      <w:bookmarkStart w:name="" w:id="3576"/>
      <w:r>
        <w:rPr>
          <w:rFonts w:ascii="宋体" w:hAnsi="宋体" w:cs="宋体" w:eastAsia="宋体"/>
          <w:sz w:val="39"/>
          <w:spacing w:val="0"/>
          <w:color w:val="000000"/>
          <w:b w:val="off"/>
          <w:i w:val="off"/>
        </w:rPr>
        <w:t>由于现代科学及其哲学的推广，我们对这项任务或多或少</w:t>
      </w:r>
      <w:r>
        <w:rPr>
          <w:rFonts w:ascii="宋体" w:hAnsi="宋体" w:cs="宋体" w:eastAsia="宋体"/>
          <w:sz w:val="39"/>
          <w:spacing w:val="0"/>
          <w:color w:val="000000"/>
          <w:b w:val="off"/>
          <w:i w:val="off"/>
        </w:rPr>
        <w:t>地变得视而不见了。苏格拉底在柏拉图的《斐多篇》中提出了一</w:t>
      </w:r>
      <w:r>
        <w:rPr>
          <w:rFonts w:ascii="宋体" w:hAnsi="宋体" w:cs="宋体" w:eastAsia="宋体"/>
          <w:sz w:val="39"/>
          <w:spacing w:val="0"/>
          <w:color w:val="000000"/>
          <w:b w:val="off"/>
          <w:i w:val="off"/>
        </w:rPr>
        <w:t>个要求，他要对世界的构造和自然现象按他自己理解的那样去</w:t>
      </w:r>
      <w:r>
        <w:rPr>
          <w:rFonts w:ascii="宋体" w:hAnsi="宋体" w:cs="宋体" w:eastAsia="宋体"/>
          <w:sz w:val="39"/>
          <w:spacing w:val="0"/>
          <w:color w:val="000000"/>
          <w:b w:val="off"/>
          <w:i w:val="off"/>
        </w:rPr>
        <w:t>理解，为什么他要这样坐在监牢里而不接受为他安排好的越狱</w:t>
      </w:r>
      <w:r>
        <w:rPr>
          <w:rFonts w:ascii="宋体" w:hAnsi="宋体" w:cs="宋体" w:eastAsia="宋体"/>
          <w:sz w:val="39"/>
          <w:spacing w:val="0"/>
          <w:color w:val="000000"/>
          <w:b w:val="off"/>
          <w:i w:val="off"/>
        </w:rPr>
        <w:t>逃跑呢？————因为他认为这样做是对的，哪怕他遭受到的是一</w:t>
      </w:r>
      <w:r>
        <w:rPr>
          <w:rFonts w:ascii="宋体" w:hAnsi="宋体" w:cs="宋体" w:eastAsia="宋体"/>
          <w:sz w:val="39"/>
          <w:spacing w:val="0"/>
          <w:color w:val="000000"/>
          <w:b w:val="off"/>
          <w:i w:val="off"/>
        </w:rPr>
        <w:t>项不公正的判决。像苏格拉底自己理解的那样去理解自然，这</w:t>
      </w:r>
      <w:r>
        <w:rPr>
          <w:rFonts w:ascii="宋体" w:hAnsi="宋体" w:cs="宋体" w:eastAsia="宋体"/>
          <w:sz w:val="39"/>
          <w:spacing w:val="0"/>
          <w:color w:val="000000"/>
          <w:b w:val="off"/>
          <w:i w:val="off"/>
        </w:rPr>
        <w:t>项要求由亚里士多德的物理学按自己的方式实现了。这项要求</w:t>
      </w:r>
      <w:r>
        <w:rPr>
          <w:rFonts w:ascii="宋体" w:hAnsi="宋体" w:cs="宋体" w:eastAsia="宋体"/>
          <w:sz w:val="39"/>
          <w:spacing w:val="0"/>
          <w:color w:val="000000"/>
          <w:b w:val="off"/>
          <w:i w:val="off"/>
        </w:rPr>
        <w:t>与17世纪以来所谓的科学以及使自然科学和以科学为基础对</w:t>
      </w:r>
      <w:bookmarkEnd w:id="3576"/>
    </w:p>
    <w:p>
      <w:r>
        <w:t/>
      </w:r>
    </w:p>
    <w:p>
      <w:pPr>
        <w:sectPr>
          <w:footerReference r:id="rId639"/>
          <w:headerReference r:id="rId640" w:type="default"/>
          <w:type w:val="nextPage"/>
          <w:pgSz w:w="16900" w:h="23360"/>
          <w:pgMar w:left="2540" w:top="1620" w:right="2540" w:bottom="1620" w:header="1320" w:footer="1320"/>
          <w:cols w:num="1"/>
        </w:sectPr>
      </w:pPr>
    </w:p>
    <w:p>
      <w:pPr>
        <w:pageBreakBefore w:val="off"/>
        <w:tabs/>
        <w:wordWrap w:val="off"/>
        <w:spacing w:before="0" w:after="0" w:line="660" w:lineRule="atLeast"/>
        <w:ind w:left="1300" w:right="0" w:firstLine="20"/>
        <w:jc w:val="both"/>
        <w:textAlignment w:val="baseline"/>
        <w:rPr>
          <w:sz w:val="39"/>
        </w:rPr>
      </w:pPr>
      <w:bookmarkStart w:name="" w:id="3577"/>
      <w:r>
        <w:rPr>
          <w:rFonts w:ascii="楷体" w:hAnsi="楷体" w:cs="楷体" w:eastAsia="楷体"/>
          <w:sz w:val="39"/>
          <w:spacing w:val="0"/>
          <w:color w:val="000000"/>
          <w:b w:val="off"/>
          <w:i w:val="off"/>
        </w:rPr>
        <w:t>808|真理与方法</w:t>
      </w:r>
      <w:bookmarkEnd w:id="3577"/>
    </w:p>
    <w:p>
      <w:pPr>
        <w:pageBreakBefore w:val="off"/>
        <w:tabs/>
        <w:wordWrap w:val="off"/>
        <w:spacing w:before="0" w:after="0" w:line="760" w:lineRule="exact"/>
        <w:ind w:left="0" w:right="0"/>
        <w:jc w:val="both"/>
        <w:textAlignment w:val="baseline"/>
        <w:rPr>
          <w:sz w:val="37"/>
        </w:rPr>
      </w:pPr>
      <w:bookmarkStart w:name="" w:id="3578"/>
      <w:r>
        <w:rPr>
          <w:rFonts w:ascii="宋体" w:hAnsi="宋体" w:cs="宋体" w:eastAsia="宋体"/>
          <w:sz w:val="37"/>
          <w:spacing w:val="0"/>
          <w:color w:val="000000"/>
          <w:b w:val="off"/>
          <w:i w:val="off"/>
        </w:rPr>
        <w:t/>
      </w:r>
      <w:bookmarkEnd w:id="3578"/>
    </w:p>
    <w:p>
      <w:pPr>
        <w:pageBreakBefore w:val="off"/>
        <w:tabs/>
        <w:wordWrap w:val="off"/>
        <w:spacing w:before="0" w:after="0" w:line="760" w:lineRule="atLeast"/>
        <w:ind w:left="1320" w:right="40" w:firstLine="20"/>
        <w:jc w:val="both"/>
        <w:textAlignment w:val="baseline"/>
        <w:rPr>
          <w:sz w:val="37"/>
        </w:rPr>
      </w:pPr>
      <w:bookmarkStart w:name="" w:id="3579"/>
      <w:r>
        <w:rPr>
          <w:rFonts w:ascii="宋体" w:hAnsi="宋体" w:cs="宋体" w:eastAsia="宋体"/>
          <w:sz w:val="37"/>
          <w:spacing w:val="0"/>
          <w:color w:val="000000"/>
          <w:b w:val="off"/>
          <w:i w:val="off"/>
        </w:rPr>
        <w:t>自然的统治成为可能的东西都是不可调和的。这就是为何诠释</w:t>
      </w:r>
      <w:r>
        <w:rPr>
          <w:rFonts w:ascii="宋体" w:hAnsi="宋体" w:cs="宋体" w:eastAsia="宋体"/>
          <w:sz w:val="37"/>
          <w:spacing w:val="0"/>
          <w:color w:val="000000"/>
          <w:b w:val="off"/>
          <w:i w:val="off"/>
        </w:rPr>
        <w:t>学及其方法的结果不可能从现代科学理论中学到，而只能通过</w:t>
      </w:r>
      <w:r>
        <w:rPr>
          <w:rFonts w:ascii="宋体" w:hAnsi="宋体" w:cs="宋体" w:eastAsia="宋体"/>
          <w:sz w:val="37"/>
          <w:spacing w:val="0"/>
          <w:color w:val="000000"/>
          <w:b w:val="off"/>
          <w:i w:val="off"/>
        </w:rPr>
        <w:t>回忆较老的传统而学到的原因。</w:t>
      </w:r>
      <w:bookmarkEnd w:id="3579"/>
    </w:p>
    <w:p>
      <w:pPr>
        <w:pageBreakBefore w:val="off"/>
        <w:tabs/>
        <w:wordWrap w:val="off"/>
        <w:spacing w:before="0" w:after="0" w:line="760" w:lineRule="atLeast"/>
        <w:ind w:left="0" w:right="40" w:firstLine="2120"/>
        <w:jc w:val="both"/>
        <w:textAlignment w:val="baseline"/>
        <w:rPr>
          <w:sz w:val="37"/>
        </w:rPr>
      </w:pPr>
      <w:bookmarkStart w:name="" w:id="3580"/>
      <w:r>
        <w:rPr>
          <w:rFonts w:ascii="宋体" w:hAnsi="宋体" w:cs="宋体" w:eastAsia="宋体"/>
          <w:sz w:val="37"/>
          <w:spacing w:val="0"/>
          <w:color w:val="000000"/>
          <w:b w:val="off"/>
          <w:i w:val="off"/>
        </w:rPr>
        <w:t>这种传统之一就是修辞学传统，后期维柯就曾用方法意识</w:t>
      </w:r>
      <w:r>
        <w:rPr>
          <w:rFonts w:ascii="宋体" w:hAnsi="宋体" w:cs="宋体" w:eastAsia="宋体"/>
          <w:sz w:val="37"/>
          <w:spacing w:val="0"/>
          <w:color w:val="000000"/>
          <w:b w:val="off"/>
          <w:i w:val="off"/>
        </w:rPr>
        <w:t>Ⅱ499来反对他称为“批评法”(Critica)的现代科学而保卫这种修辞学</w:t>
      </w:r>
      <w:r>
        <w:rPr>
          <w:rFonts w:ascii="宋体" w:hAnsi="宋体" w:cs="宋体" w:eastAsia="宋体"/>
          <w:sz w:val="37"/>
          <w:spacing w:val="0"/>
          <w:color w:val="000000"/>
          <w:b w:val="off"/>
          <w:i w:val="off"/>
        </w:rPr>
        <w:t>传统。我在对古代哲学的研究中就特别强调过修辞学，即说话</w:t>
      </w:r>
      <w:r>
        <w:rPr>
          <w:rFonts w:ascii="宋体" w:hAnsi="宋体" w:cs="宋体" w:eastAsia="宋体"/>
          <w:sz w:val="37"/>
          <w:spacing w:val="0"/>
          <w:color w:val="000000"/>
          <w:b w:val="off"/>
          <w:i w:val="off"/>
        </w:rPr>
        <w:t>技巧及其理论。特别是修辞学以一种长期未被人充分认识的方</w:t>
      </w:r>
      <w:r>
        <w:rPr>
          <w:rFonts w:ascii="宋体" w:hAnsi="宋体" w:cs="宋体" w:eastAsia="宋体"/>
          <w:sz w:val="37"/>
          <w:spacing w:val="0"/>
          <w:color w:val="000000"/>
          <w:b w:val="off"/>
          <w:i w:val="off"/>
        </w:rPr>
        <w:t>式也成为美学概念古老传统的承载者，这在鲍姆加登对美学所</w:t>
      </w:r>
      <w:r>
        <w:rPr>
          <w:rFonts w:ascii="宋体" w:hAnsi="宋体" w:cs="宋体" w:eastAsia="宋体"/>
          <w:sz w:val="37"/>
          <w:spacing w:val="0"/>
          <w:color w:val="000000"/>
          <w:b w:val="off"/>
          <w:i w:val="off"/>
        </w:rPr>
        <w:t>下的定义中表现得很清楚。我们今天必须强调说明：修辞学论</w:t>
      </w:r>
      <w:r>
        <w:rPr>
          <w:rFonts w:ascii="宋体" w:hAnsi="宋体" w:cs="宋体" w:eastAsia="宋体"/>
          <w:sz w:val="37"/>
          <w:spacing w:val="0"/>
          <w:color w:val="000000"/>
          <w:b w:val="off"/>
          <w:i w:val="off"/>
        </w:rPr>
        <w:t>证方式的合理性虽然力图使“情感”(Affekte)起作用，但从根本</w:t>
      </w:r>
      <w:r>
        <w:rPr>
          <w:rFonts w:ascii="宋体" w:hAnsi="宋体" w:cs="宋体" w:eastAsia="宋体"/>
          <w:sz w:val="37"/>
          <w:spacing w:val="0"/>
          <w:color w:val="000000"/>
          <w:b w:val="off"/>
          <w:i w:val="off"/>
        </w:rPr>
        <w:t>上说是要使论证更为有力，并且在大多数情况下都很成功，修辞</w:t>
      </w:r>
      <w:r>
        <w:rPr>
          <w:rFonts w:ascii="宋体" w:hAnsi="宋体" w:cs="宋体" w:eastAsia="宋体"/>
          <w:sz w:val="37"/>
          <w:spacing w:val="0"/>
          <w:color w:val="000000"/>
          <w:b w:val="off"/>
          <w:i w:val="off"/>
        </w:rPr>
        <w:t>学论证方式的合理性现在是并且将一直是一种比科学确实性更</w:t>
      </w:r>
      <w:r>
        <w:rPr>
          <w:rFonts w:ascii="宋体" w:hAnsi="宋体" w:cs="宋体" w:eastAsia="宋体"/>
          <w:sz w:val="37"/>
          <w:spacing w:val="0"/>
          <w:color w:val="000000"/>
          <w:b w:val="off"/>
          <w:i w:val="off"/>
        </w:rPr>
        <w:t>加强有力的社会规定因素。因此，我在《真理与方法》中突出讨</w:t>
      </w:r>
      <w:r>
        <w:rPr>
          <w:rFonts w:ascii="宋体" w:hAnsi="宋体" w:cs="宋体" w:eastAsia="宋体"/>
          <w:sz w:val="37"/>
          <w:spacing w:val="0"/>
          <w:color w:val="000000"/>
          <w:b w:val="off"/>
          <w:i w:val="off"/>
        </w:rPr>
        <w:t>论了修辞学，并从很多方面，特别是在从法学实践出发的Ch·佩</w:t>
      </w:r>
      <w:r>
        <w:rPr>
          <w:rFonts w:ascii="宋体" w:hAnsi="宋体" w:cs="宋体" w:eastAsia="宋体"/>
          <w:sz w:val="37"/>
          <w:spacing w:val="0"/>
          <w:color w:val="000000"/>
          <w:b w:val="off"/>
          <w:i w:val="off"/>
        </w:rPr>
        <w:t>尔曼(Perelman)的研究中找到了对此的证明。这并不表明，假如</w:t>
      </w:r>
      <w:r>
        <w:rPr>
          <w:rFonts w:ascii="宋体" w:hAnsi="宋体" w:cs="宋体" w:eastAsia="宋体"/>
          <w:sz w:val="37"/>
          <w:spacing w:val="0"/>
          <w:color w:val="000000"/>
          <w:b w:val="off"/>
          <w:i w:val="off"/>
        </w:rPr>
        <w:t>我们以此为根据就忽视了现代科学及其对技术文明的应用的意</w:t>
      </w:r>
      <w:r>
        <w:rPr>
          <w:rFonts w:ascii="宋体" w:hAnsi="宋体" w:cs="宋体" w:eastAsia="宋体"/>
          <w:sz w:val="37"/>
          <w:spacing w:val="0"/>
          <w:color w:val="000000"/>
          <w:b w:val="off"/>
          <w:i w:val="off"/>
        </w:rPr>
        <w:t>义。恰恰相反，这正是提出现代文明的全新的中介问题。但情</w:t>
      </w:r>
      <w:r>
        <w:rPr>
          <w:rFonts w:ascii="宋体" w:hAnsi="宋体" w:cs="宋体" w:eastAsia="宋体"/>
          <w:sz w:val="37"/>
          <w:spacing w:val="0"/>
          <w:color w:val="000000"/>
          <w:b w:val="off"/>
          <w:i w:val="off"/>
        </w:rPr>
        <w:t>况并未因此而有根本的改变。因此，把科学的独白组合到交往</w:t>
      </w:r>
      <w:r>
        <w:rPr>
          <w:rFonts w:ascii="宋体" w:hAnsi="宋体" w:cs="宋体" w:eastAsia="宋体"/>
          <w:sz w:val="37"/>
          <w:spacing w:val="0"/>
          <w:color w:val="000000"/>
          <w:b w:val="off"/>
          <w:i w:val="off"/>
        </w:rPr>
        <w:t>意识中去这一“诠释学”任务————这里包括了训练实践的、社会</w:t>
      </w:r>
      <w:r>
        <w:rPr>
          <w:rFonts w:ascii="宋体" w:hAnsi="宋体" w:cs="宋体" w:eastAsia="宋体"/>
          <w:sz w:val="37"/>
          <w:spacing w:val="0"/>
          <w:color w:val="000000"/>
          <w:b w:val="off"/>
          <w:i w:val="off"/>
        </w:rPr>
        <w:t>的、政治的合理性————由此只是变得更为紧迫罢了。</w:t>
      </w:r>
      <w:bookmarkEnd w:id="3580"/>
    </w:p>
    <w:p>
      <w:pPr>
        <w:pageBreakBefore w:val="off"/>
        <w:tabs/>
        <w:wordWrap w:val="off"/>
        <w:spacing w:before="0" w:after="0" w:line="760" w:lineRule="atLeast"/>
        <w:ind w:left="1160" w:right="160" w:firstLine="880"/>
        <w:jc w:val="both"/>
        <w:textAlignment w:val="baseline"/>
        <w:rPr>
          <w:sz w:val="37"/>
        </w:rPr>
      </w:pPr>
      <w:bookmarkStart w:name="" w:id="3581"/>
      <w:r>
        <w:rPr>
          <w:rFonts w:ascii="宋体" w:hAnsi="宋体" w:cs="宋体" w:eastAsia="宋体"/>
          <w:sz w:val="37"/>
          <w:spacing w:val="0"/>
          <w:color w:val="000000"/>
          <w:b w:val="off"/>
          <w:i w:val="off"/>
        </w:rPr>
        <w:t>实际上这是我们自柏拉图以来就已认识到的老问题。苏格</w:t>
      </w:r>
      <w:r>
        <w:rPr>
          <w:rFonts w:ascii="宋体" w:hAnsi="宋体" w:cs="宋体" w:eastAsia="宋体"/>
          <w:sz w:val="37"/>
          <w:spacing w:val="0"/>
          <w:color w:val="000000"/>
          <w:b w:val="off"/>
          <w:i w:val="off"/>
        </w:rPr>
        <w:t>拉底认为像政治家、诗人以及工匠等只知道本领域的知识而不</w:t>
      </w:r>
      <w:r>
        <w:rPr>
          <w:rFonts w:ascii="宋体" w:hAnsi="宋体" w:cs="宋体" w:eastAsia="宋体"/>
          <w:sz w:val="37"/>
          <w:spacing w:val="0"/>
          <w:color w:val="000000"/>
          <w:b w:val="off"/>
          <w:i w:val="off"/>
        </w:rPr>
        <w:t>知道“善”为何物乃是错误的。亚里士多德则通过对 Techne(技</w:t>
      </w:r>
      <w:r>
        <w:rPr>
          <w:rFonts w:ascii="宋体" w:hAnsi="宋体" w:cs="宋体" w:eastAsia="宋体"/>
          <w:sz w:val="37"/>
          <w:spacing w:val="0"/>
          <w:color w:val="000000"/>
          <w:b w:val="off"/>
          <w:i w:val="off"/>
        </w:rPr>
        <w:t>术)和 Phrenesis(实践智慧)的区分描述了这里所存在的结构性</w:t>
      </w:r>
      <w:r>
        <w:rPr>
          <w:rFonts w:ascii="宋体" w:hAnsi="宋体" w:cs="宋体" w:eastAsia="宋体"/>
          <w:sz w:val="37"/>
          <w:spacing w:val="0"/>
          <w:color w:val="000000"/>
          <w:b w:val="off"/>
          <w:i w:val="off"/>
        </w:rPr>
        <w:t>区别。对此我们不能忽略。即使这种区别会被误用，而且对“良</w:t>
      </w:r>
      <w:r>
        <w:rPr>
          <w:rFonts w:ascii="宋体" w:hAnsi="宋体" w:cs="宋体" w:eastAsia="宋体"/>
          <w:sz w:val="37"/>
          <w:spacing w:val="0"/>
          <w:color w:val="000000"/>
          <w:b w:val="off"/>
          <w:i w:val="off"/>
        </w:rPr>
        <w:t>知”(Gewissen)的依靠也可能常常掩藏着不为人知的意识形态依</w:t>
      </w:r>
      <w:r>
        <w:rPr>
          <w:rFonts w:ascii="宋体" w:hAnsi="宋体" w:cs="宋体" w:eastAsia="宋体"/>
          <w:sz w:val="37"/>
          <w:spacing w:val="0"/>
          <w:color w:val="000000"/>
          <w:b w:val="off"/>
          <w:i w:val="off"/>
        </w:rPr>
        <w:t>赖性，如果我们只是在匿名的科学的意义上认识理性和合理性</w:t>
      </w:r>
      <w:bookmarkEnd w:id="3581"/>
    </w:p>
    <w:p>
      <w:r>
        <w:t/>
      </w:r>
    </w:p>
    <w:p>
      <w:pPr>
        <w:sectPr>
          <w:footerReference r:id="rId641"/>
          <w:headerReference r:id="rId642" w:type="default"/>
          <w:type w:val="nextPage"/>
          <w:pgSz w:w="16900" w:h="23360"/>
          <w:pgMar w:left="2040" w:top="1620" w:right="2040" w:bottom="1620" w:header="1320" w:footer="1320"/>
          <w:cols w:num="1"/>
        </w:sectPr>
      </w:pPr>
    </w:p>
    <w:p>
      <w:pPr>
        <w:pageBreakBefore w:val="off"/>
        <w:tabs>
          <w:tab w:pos="10100" w:val="left" w:leader="none"/>
          <w:tab w:pos="10840" w:val="left" w:leader="none"/>
        </w:tabs>
        <w:wordWrap w:val="off"/>
        <w:spacing w:before="0" w:after="0" w:line="580" w:lineRule="atLeast"/>
        <w:ind w:left="9220" w:right="0"/>
        <w:jc w:val="both"/>
        <w:textAlignment w:val="baseline"/>
        <w:rPr>
          <w:sz w:val="43"/>
        </w:rPr>
      </w:pPr>
      <w:bookmarkStart w:name="" w:id="3582"/>
      <w:r>
        <w:rPr>
          <w:rFonts w:ascii="仿宋" w:hAnsi="仿宋" w:cs="仿宋" w:eastAsia="仿宋"/>
          <w:sz w:val="43"/>
          <w:spacing w:val="0"/>
          <w:color w:val="000000"/>
          <w:b w:val="off"/>
          <w:i w:val="off"/>
        </w:rPr>
        <w:t>附</w:t>
      </w:r>
      <w:r>
        <w:t xml:space="preserve">	</w:t>
      </w:r>
      <w:r>
        <w:rPr>
          <w:rFonts w:ascii="仿宋" w:hAnsi="仿宋" w:cs="仿宋" w:eastAsia="仿宋"/>
          <w:sz w:val="43"/>
          <w:spacing w:val="0"/>
          <w:color w:val="000000"/>
          <w:b w:val="off"/>
          <w:i w:val="off"/>
        </w:rPr>
        <w:t>录</w:t>
      </w:r>
      <w:r>
        <w:t xml:space="preserve">	</w:t>
      </w:r>
      <w:r>
        <w:rPr>
          <w:rFonts w:ascii="楷体" w:hAnsi="楷体" w:cs="楷体" w:eastAsia="楷体"/>
          <w:sz w:val="43"/>
          <w:spacing w:val="0"/>
          <w:color w:val="000000"/>
          <w:b w:val="off"/>
          <w:i w:val="off"/>
        </w:rPr>
        <w:t>809</w:t>
      </w:r>
      <w:bookmarkEnd w:id="3582"/>
    </w:p>
    <w:p>
      <w:pPr>
        <w:pageBreakBefore w:val="off"/>
        <w:tabs/>
        <w:wordWrap w:val="off"/>
        <w:spacing w:before="0" w:after="0" w:line="740" w:lineRule="exact"/>
        <w:ind w:left="0" w:right="0"/>
        <w:jc w:val="both"/>
        <w:textAlignment w:val="baseline"/>
        <w:rPr>
          <w:sz w:val="37"/>
        </w:rPr>
      </w:pPr>
      <w:bookmarkStart w:name="" w:id="3583"/>
      <w:r>
        <w:rPr>
          <w:rFonts w:ascii="宋体" w:hAnsi="宋体" w:cs="宋体" w:eastAsia="宋体"/>
          <w:sz w:val="37"/>
          <w:spacing w:val="0"/>
          <w:color w:val="000000"/>
          <w:b w:val="off"/>
          <w:i w:val="off"/>
        </w:rPr>
        <w:t/>
      </w:r>
      <w:bookmarkEnd w:id="3583"/>
    </w:p>
    <w:p>
      <w:pPr>
        <w:pageBreakBefore w:val="off"/>
        <w:tabs/>
        <w:wordWrap w:val="off"/>
        <w:spacing w:before="0" w:after="0" w:line="740" w:lineRule="atLeast"/>
        <w:ind w:left="40" w:right="260"/>
        <w:jc w:val="both"/>
        <w:textAlignment w:val="baseline"/>
        <w:rPr>
          <w:sz w:val="37"/>
        </w:rPr>
      </w:pPr>
      <w:bookmarkStart w:name="" w:id="3584"/>
      <w:r>
        <w:rPr>
          <w:rFonts w:ascii="宋体" w:hAnsi="宋体" w:cs="宋体" w:eastAsia="宋体"/>
          <w:sz w:val="37"/>
          <w:spacing w:val="0"/>
          <w:color w:val="000000"/>
          <w:b w:val="off"/>
          <w:i w:val="off"/>
        </w:rPr>
        <w:t>并把它们认作科学，那我们还是误解了理性和合理性。所以我</w:t>
      </w:r>
      <w:r>
        <w:rPr>
          <w:rFonts w:ascii="宋体" w:hAnsi="宋体" w:cs="宋体" w:eastAsia="宋体"/>
          <w:sz w:val="37"/>
          <w:spacing w:val="0"/>
          <w:color w:val="000000"/>
          <w:b w:val="off"/>
          <w:i w:val="off"/>
        </w:rPr>
        <w:t>认为我建立诠释学理论的工作更具可信性，因为我们必须重新</w:t>
      </w:r>
      <w:r>
        <w:rPr>
          <w:rFonts w:ascii="宋体" w:hAnsi="宋体" w:cs="宋体" w:eastAsia="宋体"/>
          <w:sz w:val="37"/>
          <w:spacing w:val="0"/>
          <w:color w:val="000000"/>
          <w:b w:val="off"/>
          <w:i w:val="off"/>
        </w:rPr>
        <w:t>接受苏格拉底遗留给我们的“人的智慧”，与科学所意识的那种</w:t>
      </w:r>
      <w:r>
        <w:rPr>
          <w:rFonts w:ascii="宋体" w:hAnsi="宋体" w:cs="宋体" w:eastAsia="宋体"/>
          <w:sz w:val="37"/>
          <w:spacing w:val="0"/>
          <w:color w:val="000000"/>
          <w:b w:val="off"/>
          <w:i w:val="off"/>
        </w:rPr>
        <w:t>可与上帝相媲美的无差错性相比，这种“人的智慧”只是无知的。</w:t>
      </w:r>
      <w:r>
        <w:rPr>
          <w:rFonts w:ascii="宋体" w:hAnsi="宋体" w:cs="宋体" w:eastAsia="宋体"/>
          <w:sz w:val="37"/>
          <w:spacing w:val="0"/>
          <w:color w:val="000000"/>
          <w:b w:val="off"/>
          <w:i w:val="off"/>
        </w:rPr>
        <w:t>亚里士多德建立的“实践哲学”对此可以给我们提供样板。这就</w:t>
      </w:r>
      <w:r>
        <w:rPr>
          <w:rFonts w:ascii="宋体" w:hAnsi="宋体" w:cs="宋体" w:eastAsia="宋体"/>
          <w:sz w:val="37"/>
          <w:spacing w:val="0"/>
          <w:color w:val="000000"/>
          <w:b w:val="off"/>
          <w:i w:val="off"/>
        </w:rPr>
        <w:t>是我们必须牢记的传统的第二条线索。</w:t>
      </w:r>
      <w:bookmarkEnd w:id="3584"/>
    </w:p>
    <w:p>
      <w:pPr>
        <w:pageBreakBefore w:val="off"/>
        <w:tabs/>
        <w:wordWrap w:val="off"/>
        <w:spacing w:before="0" w:after="0" w:line="740" w:lineRule="atLeast"/>
        <w:ind w:left="40" w:right="280" w:firstLine="880"/>
        <w:jc w:val="both"/>
        <w:textAlignment w:val="baseline"/>
        <w:rPr>
          <w:sz w:val="37"/>
        </w:rPr>
      </w:pPr>
      <w:bookmarkStart w:name="" w:id="3585"/>
      <w:r>
        <w:rPr>
          <w:rFonts w:ascii="宋体" w:hAnsi="宋体" w:cs="宋体" w:eastAsia="宋体"/>
          <w:sz w:val="37"/>
          <w:spacing w:val="0"/>
          <w:color w:val="000000"/>
          <w:b w:val="off"/>
          <w:i w:val="off"/>
        </w:rPr>
        <w:t>我认为亚里士多德提出的实践科学纲领为我们提供了“理</w:t>
      </w:r>
      <w:r>
        <w:rPr>
          <w:rFonts w:ascii="宋体" w:hAnsi="宋体" w:cs="宋体" w:eastAsia="宋体"/>
          <w:sz w:val="37"/>
          <w:spacing w:val="0"/>
          <w:color w:val="000000"/>
          <w:b w:val="off"/>
          <w:i w:val="off"/>
        </w:rPr>
        <w:t>解”科学可据以参照的惟一科学理论范式。在对理解的条件性</w:t>
      </w:r>
      <w:r>
        <w:rPr>
          <w:rFonts w:ascii="宋体" w:hAnsi="宋体" w:cs="宋体" w:eastAsia="宋体"/>
          <w:sz w:val="37"/>
          <w:spacing w:val="0"/>
          <w:color w:val="000000"/>
          <w:b w:val="off"/>
          <w:i w:val="off"/>
        </w:rPr>
        <w:t>作诠释学反思时我们已指出，理解的可能性表现为一种以语言</w:t>
      </w:r>
      <w:r>
        <w:rPr>
          <w:rFonts w:ascii="宋体" w:hAnsi="宋体" w:cs="宋体" w:eastAsia="宋体"/>
          <w:sz w:val="37"/>
          <w:spacing w:val="0"/>
          <w:color w:val="000000"/>
          <w:b w:val="off"/>
          <w:i w:val="off"/>
        </w:rPr>
        <w:t>表述的、决非从零开始的、决不可能以无限性结束的思考。亚里</w:t>
      </w:r>
      <w:r>
        <w:rPr>
          <w:rFonts w:ascii="宋体" w:hAnsi="宋体" w:cs="宋体" w:eastAsia="宋体"/>
          <w:sz w:val="37"/>
          <w:spacing w:val="0"/>
          <w:color w:val="000000"/>
          <w:b w:val="off"/>
          <w:i w:val="off"/>
        </w:rPr>
        <w:t>士多德指出，实践理性和实践的观点并不具备科学所具备的可</w:t>
      </w:r>
      <w:r>
        <w:rPr>
          <w:rFonts w:ascii="宋体" w:hAnsi="宋体" w:cs="宋体" w:eastAsia="宋体"/>
          <w:sz w:val="37"/>
          <w:spacing w:val="0"/>
          <w:color w:val="000000"/>
          <w:b w:val="off"/>
          <w:i w:val="off"/>
        </w:rPr>
        <w:t>学性，它只有在实践中、亦即在同伦理学的内在联系中才获得其</w:t>
      </w:r>
      <w:r>
        <w:rPr>
          <w:rFonts w:ascii="宋体" w:hAnsi="宋体" w:cs="宋体" w:eastAsia="宋体"/>
          <w:sz w:val="37"/>
          <w:spacing w:val="0"/>
          <w:color w:val="000000"/>
          <w:b w:val="off"/>
          <w:i w:val="off"/>
        </w:rPr>
        <w:t>可能性。我们必须牢记这一点。实践哲学这种范式必须取代下</w:t>
      </w:r>
      <w:r>
        <w:rPr>
          <w:rFonts w:ascii="宋体" w:hAnsi="宋体" w:cs="宋体" w:eastAsia="宋体"/>
          <w:sz w:val="37"/>
          <w:spacing w:val="0"/>
          <w:color w:val="000000"/>
          <w:b w:val="off"/>
          <w:i w:val="off"/>
        </w:rPr>
        <w:t>述“理论”(Theoria)的地位，这种“理论”的本体论证明唯有在“无</w:t>
      </w:r>
      <w:r>
        <w:rPr>
          <w:rFonts w:ascii="宋体" w:hAnsi="宋体" w:cs="宋体" w:eastAsia="宋体"/>
          <w:sz w:val="37"/>
          <w:spacing w:val="0"/>
          <w:color w:val="000000"/>
          <w:b w:val="off"/>
          <w:i w:val="off"/>
        </w:rPr>
        <w:t>限理智”(intellectus infinitus)中才能找到，而我们与启示无关的此</w:t>
      </w:r>
      <w:r>
        <w:rPr>
          <w:rFonts w:ascii="宋体" w:hAnsi="宋体" w:cs="宋体" w:eastAsia="宋体"/>
          <w:sz w:val="37"/>
          <w:spacing w:val="0"/>
          <w:color w:val="000000"/>
          <w:b w:val="off"/>
          <w:i w:val="off"/>
        </w:rPr>
        <w:t>在经验则对此一无所知。这种范式也必然会同所有把人的理性</w:t>
      </w:r>
      <w:r>
        <w:rPr>
          <w:rFonts w:ascii="宋体" w:hAnsi="宋体" w:cs="宋体" w:eastAsia="宋体"/>
          <w:sz w:val="37"/>
          <w:spacing w:val="0"/>
          <w:color w:val="000000"/>
          <w:b w:val="off"/>
          <w:i w:val="off"/>
        </w:rPr>
        <w:t>置于“匿名”科学的方法论思想之下的观点相对立。我认为相对</w:t>
      </w:r>
      <w:r>
        <w:rPr>
          <w:rFonts w:ascii="宋体" w:hAnsi="宋体" w:cs="宋体" w:eastAsia="宋体"/>
          <w:sz w:val="37"/>
          <w:spacing w:val="0"/>
          <w:color w:val="000000"/>
          <w:b w:val="off"/>
          <w:i w:val="off"/>
        </w:rPr>
        <w:t>于科学的逻辑自我理解的完善化，这种范式乃是真正的哲学任</w:t>
      </w:r>
      <w:r>
        <w:rPr>
          <w:rFonts w:ascii="宋体" w:hAnsi="宋体" w:cs="宋体" w:eastAsia="宋体"/>
          <w:sz w:val="37"/>
          <w:spacing w:val="0"/>
          <w:color w:val="000000"/>
          <w:b w:val="off"/>
          <w:i w:val="off"/>
        </w:rPr>
        <w:t>务，它同样并且正是面对科学对于我们的生活和继续生存所具</w:t>
      </w:r>
      <w:r>
        <w:rPr>
          <w:rFonts w:ascii="宋体" w:hAnsi="宋体" w:cs="宋体" w:eastAsia="宋体"/>
          <w:sz w:val="37"/>
          <w:spacing w:val="0"/>
          <w:color w:val="000000"/>
          <w:b w:val="off"/>
          <w:i w:val="off"/>
        </w:rPr>
        <w:t>有的实际意义而成为真正的哲学任务。</w:t>
      </w:r>
      <w:bookmarkEnd w:id="3585"/>
    </w:p>
    <w:p>
      <w:pPr>
        <w:pageBreakBefore w:val="off"/>
        <w:tabs/>
        <w:wordWrap w:val="off"/>
        <w:spacing w:before="0" w:after="0" w:line="740" w:lineRule="atLeast"/>
        <w:ind w:left="40" w:right="320" w:firstLine="880"/>
        <w:jc w:val="both"/>
        <w:textAlignment w:val="baseline"/>
        <w:rPr>
          <w:sz w:val="37"/>
        </w:rPr>
      </w:pPr>
      <w:bookmarkStart w:name="" w:id="3586"/>
      <w:r>
        <w:rPr>
          <w:rFonts w:ascii="宋体" w:hAnsi="宋体" w:cs="宋体" w:eastAsia="宋体"/>
          <w:sz w:val="37"/>
          <w:spacing w:val="0"/>
          <w:color w:val="000000"/>
          <w:b w:val="off"/>
          <w:i w:val="off"/>
        </w:rPr>
        <w:t>“实践哲学”还不仅仅只是“诠释学”学科的纯粹方法论的范</w:t>
      </w:r>
      <w:r>
        <w:rPr>
          <w:rFonts w:ascii="宋体" w:hAnsi="宋体" w:cs="宋体" w:eastAsia="宋体"/>
          <w:sz w:val="37"/>
          <w:spacing w:val="0"/>
          <w:color w:val="000000"/>
          <w:b w:val="off"/>
          <w:i w:val="off"/>
        </w:rPr>
        <w:t>式。它还像是它的实际根据。实践哲学的方法特殊性只是亚里</w:t>
      </w:r>
      <w:r>
        <w:rPr>
          <w:rFonts w:ascii="宋体" w:hAnsi="宋体" w:cs="宋体" w:eastAsia="宋体"/>
          <w:sz w:val="37"/>
          <w:spacing w:val="0"/>
          <w:color w:val="000000"/>
          <w:b w:val="off"/>
          <w:i w:val="off"/>
        </w:rPr>
        <w:t>士多德在其概念特性中所发现的“实践合理性”(Praktische</w:t>
      </w:r>
      <w:r>
        <w:rPr>
          <w:rFonts w:ascii="宋体" w:hAnsi="宋体" w:cs="宋体" w:eastAsia="宋体"/>
          <w:sz w:val="37"/>
          <w:spacing w:val="0"/>
          <w:color w:val="000000"/>
          <w:b w:val="off"/>
          <w:i w:val="off"/>
        </w:rPr>
        <w:t>Vermünftigkeit)的结果。单从现代的科学概念出发是根本无法把</w:t>
      </w:r>
      <w:r>
        <w:rPr>
          <w:rFonts w:ascii="宋体" w:hAnsi="宋体" w:cs="宋体" w:eastAsia="宋体"/>
          <w:sz w:val="37"/>
          <w:spacing w:val="0"/>
          <w:color w:val="000000"/>
          <w:b w:val="off"/>
          <w:i w:val="off"/>
        </w:rPr>
        <w:t>握它的结构的。甚至流动的辩证法———尽管黑格尔是从传统的</w:t>
      </w:r>
      <w:r>
        <w:rPr>
          <w:rFonts w:ascii="宋体" w:hAnsi="宋体" w:cs="宋体" w:eastAsia="宋体"/>
          <w:sz w:val="37"/>
          <w:spacing w:val="0"/>
          <w:color w:val="000000"/>
          <w:b w:val="off"/>
          <w:i w:val="off"/>
        </w:rPr>
        <w:t>概念中获得的并且复活了某些“实践”哲学的真理———也具有产</w:t>
      </w:r>
      <w:r>
        <w:rPr>
          <w:rFonts w:ascii="宋体" w:hAnsi="宋体" w:cs="宋体" w:eastAsia="宋体"/>
          <w:sz w:val="37"/>
          <w:spacing w:val="0"/>
          <w:color w:val="000000"/>
          <w:b w:val="off"/>
          <w:i w:val="off"/>
        </w:rPr>
        <w:t>生一种新的、不可察觉的反思教条主义的危险。作为意识形态</w:t>
      </w:r>
      <w:bookmarkEnd w:id="3586"/>
    </w:p>
    <w:p>
      <w:r>
        <w:t/>
      </w:r>
    </w:p>
    <w:p>
      <w:pPr>
        <w:sectPr>
          <w:footerReference r:id="rId643"/>
          <w:headerReference r:id="rId644" w:type="default"/>
          <w:type w:val="nextPage"/>
          <w:pgSz w:w="16900" w:h="23360"/>
          <w:pgMar w:left="2520" w:top="1640" w:right="2520" w:bottom="1640" w:header="1340" w:footer="1340"/>
          <w:cols w:num="1"/>
        </w:sectPr>
      </w:pPr>
    </w:p>
    <w:p>
      <w:pPr>
        <w:pageBreakBefore w:val="off"/>
        <w:tabs>
          <w:tab w:pos="1480" w:val="left" w:leader="none"/>
        </w:tabs>
        <w:wordWrap w:val="off"/>
        <w:spacing w:before="0" w:after="0" w:line="440" w:lineRule="atLeast"/>
        <w:ind w:left="260" w:right="0"/>
        <w:jc w:val="both"/>
        <w:textAlignment w:val="baseline"/>
        <w:rPr>
          <w:sz w:val="33"/>
        </w:rPr>
      </w:pPr>
      <w:bookmarkStart w:name="" w:id="3587"/>
      <w:r>
        <w:rPr>
          <w:rFonts w:ascii="楷体" w:hAnsi="楷体" w:cs="楷体" w:eastAsia="楷体"/>
          <w:sz w:val="33"/>
          <w:spacing w:val="0"/>
          <w:color w:val="000000"/>
          <w:b w:val="off"/>
          <w:i w:val="off"/>
        </w:rPr>
        <w:t>810</w:t>
      </w:r>
      <w:r>
        <w:t xml:space="preserve">	</w:t>
      </w:r>
      <w:r>
        <w:rPr>
          <w:rFonts w:ascii="仿宋" w:hAnsi="仿宋" w:cs="仿宋" w:eastAsia="仿宋"/>
          <w:sz w:val="33"/>
          <w:spacing w:val="0"/>
          <w:color w:val="000000"/>
          <w:b w:val="on"/>
          <w:i w:val="off"/>
        </w:rPr>
        <w:t>真理与方法</w:t>
      </w:r>
      <w:bookmarkEnd w:id="3587"/>
    </w:p>
    <w:p>
      <w:pPr>
        <w:pageBreakBefore w:val="off"/>
        <w:tabs/>
        <w:wordWrap w:val="off"/>
        <w:spacing w:before="0" w:after="0" w:line="720" w:lineRule="exact"/>
        <w:ind w:left="0" w:right="0"/>
        <w:jc w:val="both"/>
        <w:textAlignment w:val="baseline"/>
        <w:rPr>
          <w:sz w:val="38"/>
        </w:rPr>
      </w:pPr>
      <w:bookmarkStart w:name="" w:id="3588"/>
      <w:r>
        <w:rPr>
          <w:rFonts w:ascii="宋体" w:hAnsi="宋体" w:cs="宋体" w:eastAsia="宋体"/>
          <w:sz w:val="38"/>
          <w:spacing w:val="0"/>
          <w:color w:val="000000"/>
          <w:b w:val="off"/>
          <w:i w:val="off"/>
        </w:rPr>
        <w:t/>
      </w:r>
      <w:bookmarkEnd w:id="3588"/>
    </w:p>
    <w:p>
      <w:pPr>
        <w:pageBreakBefore w:val="off"/>
        <w:tabs/>
        <w:wordWrap w:val="off"/>
        <w:spacing w:before="0" w:after="0" w:line="700" w:lineRule="atLeast"/>
        <w:ind w:left="200" w:right="80" w:firstLine="60"/>
        <w:jc w:val="both"/>
        <w:textAlignment w:val="baseline"/>
        <w:rPr>
          <w:sz w:val="38"/>
        </w:rPr>
      </w:pPr>
      <w:bookmarkStart w:name="" w:id="3589"/>
      <w:r>
        <w:rPr>
          <w:rFonts w:ascii="宋体" w:hAnsi="宋体" w:cs="宋体" w:eastAsia="宋体"/>
          <w:sz w:val="38"/>
          <w:spacing w:val="0"/>
          <w:color w:val="000000"/>
          <w:b w:val="off"/>
          <w:i w:val="off"/>
        </w:rPr>
        <w:t>批判之基础的反思概念同样也包含着一种非强迫性讨论的抽象</w:t>
      </w:r>
      <w:r>
        <w:rPr>
          <w:rFonts w:ascii="宋体" w:hAnsi="宋体" w:cs="宋体" w:eastAsia="宋体"/>
          <w:sz w:val="38"/>
          <w:spacing w:val="0"/>
          <w:color w:val="000000"/>
          <w:b w:val="off"/>
          <w:i w:val="off"/>
        </w:rPr>
        <w:t>概念，这种概念忽视了人的实践固有的限制。我必须把它作为</w:t>
      </w:r>
      <w:r>
        <w:rPr>
          <w:rFonts w:ascii="宋体" w:hAnsi="宋体" w:cs="宋体" w:eastAsia="宋体"/>
          <w:sz w:val="38"/>
          <w:spacing w:val="0"/>
          <w:color w:val="000000"/>
          <w:b w:val="off"/>
          <w:i w:val="off"/>
        </w:rPr>
        <w:t>心理分析治疗情境的不正当的推广加以拒绝。在实践理性的领</w:t>
      </w:r>
      <w:r>
        <w:rPr>
          <w:rFonts w:ascii="宋体" w:hAnsi="宋体" w:cs="宋体" w:eastAsia="宋体"/>
          <w:sz w:val="38"/>
          <w:spacing w:val="0"/>
          <w:color w:val="000000"/>
          <w:b w:val="off"/>
          <w:i w:val="off"/>
        </w:rPr>
        <w:t>域中不存在“知道着的”分析者(den“wissenden”Analysten)，他可</w:t>
      </w:r>
      <w:r>
        <w:rPr>
          <w:rFonts w:ascii="宋体" w:hAnsi="宋体" w:cs="宋体" w:eastAsia="宋体"/>
          <w:sz w:val="38"/>
          <w:spacing w:val="0"/>
          <w:color w:val="000000"/>
          <w:b w:val="off"/>
          <w:i w:val="off"/>
        </w:rPr>
        <w:t>以指导对被分析者(Analysanden)的创造性的反思行为。我认为</w:t>
      </w:r>
      <w:r>
        <w:rPr>
          <w:rFonts w:ascii="宋体" w:hAnsi="宋体" w:cs="宋体" w:eastAsia="宋体"/>
          <w:sz w:val="38"/>
          <w:spacing w:val="0"/>
          <w:color w:val="000000"/>
          <w:b w:val="off"/>
          <w:i w:val="off"/>
        </w:rPr>
        <w:t>在反思问题上布伦坦诺对于反思的领悟和对象化的反思所作的</w:t>
      </w:r>
      <w:r>
        <w:rPr>
          <w:rFonts w:ascii="宋体" w:hAnsi="宋体" w:cs="宋体" w:eastAsia="宋体"/>
          <w:sz w:val="38"/>
          <w:spacing w:val="0"/>
          <w:color w:val="000000"/>
          <w:b w:val="off"/>
          <w:i w:val="off"/>
        </w:rPr>
        <w:t>区分(这种区分可以追溯到亚里士多德)胜过了德国唯心主义的</w:t>
      </w:r>
      <w:r>
        <w:rPr>
          <w:rFonts w:ascii="宋体" w:hAnsi="宋体" w:cs="宋体" w:eastAsia="宋体"/>
          <w:sz w:val="38"/>
          <w:spacing w:val="0"/>
          <w:color w:val="000000"/>
          <w:b w:val="off"/>
          <w:i w:val="off"/>
        </w:rPr>
        <w:t>遗产。我认为它甚至同阿佩尔和其他一些人引向诠释学的先验</w:t>
      </w:r>
      <w:r>
        <w:rPr>
          <w:rFonts w:ascii="宋体" w:hAnsi="宋体" w:cs="宋体" w:eastAsia="宋体"/>
          <w:sz w:val="38"/>
          <w:spacing w:val="0"/>
          <w:color w:val="000000"/>
          <w:b w:val="off"/>
          <w:i w:val="off"/>
        </w:rPr>
        <w:t>的反思要求也是相对立的。上述这一切在颇受欢迎的《诠释学</w:t>
      </w:r>
      <w:r>
        <w:rPr>
          <w:rFonts w:ascii="宋体" w:hAnsi="宋体" w:cs="宋体" w:eastAsia="宋体"/>
          <w:sz w:val="38"/>
          <w:spacing w:val="0"/>
          <w:color w:val="000000"/>
          <w:b w:val="off"/>
          <w:i w:val="off"/>
        </w:rPr>
        <w:t>和意识形态批判》(舒坎伯版)一书中有详细的论述。</w:t>
      </w:r>
      <w:bookmarkEnd w:id="3589"/>
    </w:p>
    <w:p>
      <w:pPr>
        <w:pageBreakBefore w:val="off"/>
        <w:tabs/>
        <w:wordWrap w:val="off"/>
        <w:spacing w:before="0" w:after="0" w:line="700" w:lineRule="atLeast"/>
        <w:ind w:left="80" w:right="120" w:firstLine="940"/>
        <w:jc w:val="both"/>
        <w:textAlignment w:val="baseline"/>
        <w:rPr>
          <w:sz w:val="38"/>
        </w:rPr>
      </w:pPr>
      <w:bookmarkStart w:name="" w:id="3590"/>
      <w:r>
        <w:rPr>
          <w:rFonts w:ascii="宋体" w:hAnsi="宋体" w:cs="宋体" w:eastAsia="宋体"/>
          <w:sz w:val="38"/>
          <w:spacing w:val="0"/>
          <w:color w:val="000000"/>
          <w:b w:val="off"/>
          <w:i w:val="off"/>
        </w:rPr>
        <w:t>因此，柏拉图的对话对我的影响比起德国唯心主义大师们</w:t>
      </w:r>
      <w:r>
        <w:rPr>
          <w:rFonts w:ascii="宋体" w:hAnsi="宋体" w:cs="宋体" w:eastAsia="宋体"/>
          <w:sz w:val="38"/>
          <w:spacing w:val="0"/>
          <w:color w:val="000000"/>
          <w:b w:val="off"/>
          <w:i w:val="off"/>
        </w:rPr>
        <w:t>更大，它一直指导着我的思考。柏拉图对话是一种独特的交往。</w:t>
      </w:r>
      <w:r>
        <w:rPr>
          <w:rFonts w:ascii="宋体" w:hAnsi="宋体" w:cs="宋体" w:eastAsia="宋体"/>
          <w:sz w:val="38"/>
          <w:spacing w:val="0"/>
          <w:color w:val="000000"/>
          <w:b w:val="off"/>
          <w:i w:val="off"/>
        </w:rPr>
        <w:t>如果我们根据尼采和海德格尔的教导把希腊概念从亚里士多德</w:t>
      </w:r>
      <w:r>
        <w:rPr>
          <w:rFonts w:ascii="宋体" w:hAnsi="宋体" w:cs="宋体" w:eastAsia="宋体"/>
          <w:sz w:val="38"/>
          <w:spacing w:val="0"/>
          <w:color w:val="000000"/>
          <w:b w:val="off"/>
          <w:i w:val="off"/>
        </w:rPr>
        <w:t xml:space="preserve">  到黑格尔和现代逻辑学的前概念性认作一种界限，在此界限之</w:t>
      </w:r>
      <w:r>
        <w:rPr>
          <w:rFonts w:ascii="宋体" w:hAnsi="宋体" w:cs="宋体" w:eastAsia="宋体"/>
          <w:sz w:val="38"/>
          <w:spacing w:val="0"/>
          <w:color w:val="000000"/>
          <w:b w:val="off"/>
          <w:i w:val="off"/>
        </w:rPr>
        <w:t>外，我们的问题就得不到回答，我们的意愿就得不到满足——那</w:t>
      </w:r>
      <w:r>
        <w:rPr>
          <w:rFonts w:ascii="宋体" w:hAnsi="宋体" w:cs="宋体" w:eastAsia="宋体"/>
          <w:sz w:val="38"/>
          <w:spacing w:val="0"/>
          <w:color w:val="000000"/>
          <w:b w:val="off"/>
          <w:i w:val="off"/>
        </w:rPr>
        <w:t>么柏拉图的对话术就胜过我们想作为犹太-基督教传统的遗产</w:t>
      </w:r>
      <w:r>
        <w:rPr>
          <w:rFonts w:ascii="宋体" w:hAnsi="宋体" w:cs="宋体" w:eastAsia="宋体"/>
          <w:sz w:val="38"/>
          <w:spacing w:val="0"/>
          <w:color w:val="000000"/>
          <w:b w:val="off"/>
          <w:i w:val="off"/>
        </w:rPr>
        <w:t>所据有的那种表面优越性。正是柏拉图用他的理念论、用理念</w:t>
      </w:r>
      <w:r>
        <w:rPr>
          <w:rFonts w:ascii="宋体" w:hAnsi="宋体" w:cs="宋体" w:eastAsia="宋体"/>
          <w:sz w:val="38"/>
          <w:spacing w:val="0"/>
          <w:color w:val="000000"/>
          <w:b w:val="off"/>
          <w:i w:val="off"/>
        </w:rPr>
        <w:t>的辩证法、用把物理学数学化和把我们称作“伦理学”的理论理</w:t>
      </w:r>
      <w:r>
        <w:rPr>
          <w:rFonts w:ascii="宋体" w:hAnsi="宋体" w:cs="宋体" w:eastAsia="宋体"/>
          <w:sz w:val="38"/>
          <w:spacing w:val="0"/>
          <w:color w:val="000000"/>
          <w:b w:val="off"/>
          <w:i w:val="off"/>
        </w:rPr>
        <w:t>智化的做法为我们传统的形而上学概念奠定了基础。但他同时</w:t>
      </w:r>
      <w:r>
        <w:rPr>
          <w:rFonts w:ascii="宋体" w:hAnsi="宋体" w:cs="宋体" w:eastAsia="宋体"/>
          <w:sz w:val="38"/>
          <w:spacing w:val="0"/>
          <w:color w:val="000000"/>
          <w:b w:val="off"/>
          <w:i w:val="off"/>
        </w:rPr>
        <w:t>也以模仿的方式对他所有的陈述都作了限制，正如苏格拉底懂</w:t>
      </w:r>
      <w:r>
        <w:rPr>
          <w:rFonts w:ascii="宋体" w:hAnsi="宋体" w:cs="宋体" w:eastAsia="宋体"/>
          <w:sz w:val="38"/>
          <w:spacing w:val="0"/>
          <w:color w:val="000000"/>
          <w:b w:val="off"/>
          <w:i w:val="off"/>
        </w:rPr>
        <w:t>得如何对他的谈话对手运用熟练的讽刺术来达到自己的目的一</w:t>
      </w:r>
      <w:r>
        <w:rPr>
          <w:rFonts w:ascii="宋体" w:hAnsi="宋体" w:cs="宋体" w:eastAsia="宋体"/>
          <w:sz w:val="38"/>
          <w:spacing w:val="0"/>
          <w:color w:val="000000"/>
          <w:b w:val="off"/>
          <w:i w:val="off"/>
        </w:rPr>
        <w:t>样，柏拉图也通过他的对话诗的艺术剥夺了他的读者自认为的</w:t>
      </w:r>
      <w:r>
        <w:rPr>
          <w:rFonts w:ascii="宋体" w:hAnsi="宋体" w:cs="宋体" w:eastAsia="宋体"/>
          <w:sz w:val="38"/>
          <w:spacing w:val="0"/>
          <w:color w:val="000000"/>
          <w:b w:val="off"/>
          <w:i w:val="off"/>
        </w:rPr>
        <w:t>所谓优越性。我们的任务是同柏拉图一起进行哲学思维，而不</w:t>
      </w:r>
      <w:r>
        <w:rPr>
          <w:rFonts w:ascii="宋体" w:hAnsi="宋体" w:cs="宋体" w:eastAsia="宋体"/>
          <w:sz w:val="38"/>
          <w:spacing w:val="0"/>
          <w:color w:val="000000"/>
          <w:b w:val="off"/>
          <w:i w:val="off"/>
        </w:rPr>
        <w:t>是去批判柏拉图。批判柏拉图就如同指责索福克勒斯不是莎士</w:t>
      </w:r>
      <w:r>
        <w:rPr>
          <w:rFonts w:ascii="宋体" w:hAnsi="宋体" w:cs="宋体" w:eastAsia="宋体"/>
          <w:sz w:val="38"/>
          <w:spacing w:val="0"/>
          <w:color w:val="000000"/>
          <w:b w:val="off"/>
          <w:i w:val="off"/>
        </w:rPr>
        <w:t>比亚的做法一样幼稚。我这种说法听起来似乎很荒谬，但只是</w:t>
      </w:r>
      <w:r>
        <w:rPr>
          <w:rFonts w:ascii="宋体" w:hAnsi="宋体" w:cs="宋体" w:eastAsia="宋体"/>
          <w:sz w:val="38"/>
          <w:spacing w:val="0"/>
          <w:color w:val="000000"/>
          <w:b w:val="off"/>
          <w:i w:val="off"/>
        </w:rPr>
        <w:t>对那些不了解柏拉图诗意想象的哲学含义的人才显得荒谬。</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1295400</wp:posOffset>
                </wp:positionV>
                <wp:extent cx="774700" cy="381000"/>
                <wp:wrapNone/>
                <wp:docPr id="174" name="文本框 174"/>
                <a:graphic xmlns:a="http://schemas.openxmlformats.org/drawingml/2006/main">
                  <a:graphicData uri="http://schemas.microsoft.com/office/word/2010/wordprocessingShape">
                    <wps:wsp>
                      <wps:cNvSpPr txBox="true"/>
                      <wps:spPr>
                        <a:xfrm>
                          <a:off x="0" y="0"/>
                          <a:ext cx="774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591"/>
                            <w:r>
                              <w:rPr>
                                <w:rFonts w:ascii="宋体" w:hAnsi="宋体" w:cs="宋体" w:eastAsia="宋体"/>
                                <w:sz w:val="38"/>
                                <w:spacing w:val="0"/>
                                <w:color w:val="000000"/>
                                <w:b w:val="off"/>
                                <w:i w:val="off"/>
                              </w:rPr>
                              <w:t>Ⅱ501</w:t>
                            </w:r>
                            <w:bookmarkEnd w:id="3591"/>
                          </w:p>
                        </w:txbxContent>
                      </wps:txbx>
                      <wps:bodyPr wrap="square" lIns="0" rIns="0" tIns="0" bIns="0" vert="horz" anchor="t">
                        <a:noAutofit/>
                      </wps:bodyPr>
                    </wps:wsp>
                  </a:graphicData>
                </a:graphic>
              </wp:anchor>
            </w:drawing>
          </mc:Choice>
          <mc:Fallback>
            <w:pict>
              <v:shape type="#_x0000_t202" filled="f" stroked="f" style="margin-left:74pt;margin-top:102pt;width:6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592"/>
                      <w:r>
                        <w:rPr>
                          <w:rFonts w:ascii="宋体" w:hAnsi="宋体" w:cs="宋体" w:eastAsia="宋体"/>
                          <w:sz w:val="38"/>
                          <w:spacing w:val="0"/>
                          <w:color w:val="000000"/>
                          <w:b w:val="off"/>
                          <w:i w:val="off"/>
                        </w:rPr>
                        <w:t>Ⅱ501</w:t>
                      </w:r>
                      <w:bookmarkEnd w:id="3592"/>
                    </w:p>
                  </w:txbxContent>
                </v:textbox>
              </v:shape>
            </w:pict>
          </mc:Fallback>
        </mc:AlternateContent>
      </w:r>
      <w:bookmarkEnd w:id="3590"/>
    </w:p>
    <w:p>
      <w:pPr>
        <w:pageBreakBefore w:val="off"/>
        <w:tabs/>
        <w:wordWrap w:val="off"/>
        <w:spacing w:before="0" w:after="0" w:line="700" w:lineRule="atLeast"/>
        <w:ind w:left="960" w:right="0"/>
        <w:jc w:val="both"/>
        <w:textAlignment w:val="baseline"/>
        <w:rPr>
          <w:sz w:val="38"/>
        </w:rPr>
      </w:pPr>
      <w:bookmarkStart w:name="" w:id="3593"/>
      <w:r>
        <w:rPr>
          <w:rFonts w:ascii="宋体" w:hAnsi="宋体" w:cs="宋体" w:eastAsia="宋体"/>
          <w:sz w:val="38"/>
          <w:spacing w:val="0"/>
          <w:color w:val="000000"/>
          <w:b w:val="off"/>
          <w:i w:val="off"/>
        </w:rPr>
        <w:t>当然我们首先要学会真正用模仿的方式来阅读柏拉图。本</w:t>
      </w:r>
      <w:bookmarkEnd w:id="3593"/>
    </w:p>
    <w:p>
      <w:r>
        <w:t/>
      </w:r>
    </w:p>
    <w:p>
      <w:pPr>
        <w:sectPr>
          <w:footerReference r:id="rId645"/>
          <w:headerReference r:id="rId646" w:type="default"/>
          <w:type w:val="nextPage"/>
          <w:pgSz w:w="16900" w:h="23360"/>
          <w:pgMar w:left="2540" w:top="1640" w:right="2540" w:bottom="1640" w:header="1340" w:footer="1340"/>
          <w:cols w:num="1"/>
        </w:sectPr>
      </w:pPr>
    </w:p>
    <w:p>
      <w:pPr>
        <w:pageBreakBefore w:val="off"/>
        <w:tabs/>
        <w:wordWrap w:val="off"/>
        <w:spacing w:before="0" w:after="0" w:line="600" w:lineRule="atLeast"/>
        <w:ind w:left="0" w:right="440"/>
        <w:jc w:val="right"/>
        <w:textAlignment w:val="baseline"/>
        <w:rPr>
          <w:sz w:val="37"/>
        </w:rPr>
      </w:pPr>
      <w:bookmarkStart w:name="" w:id="3594"/>
      <w:r>
        <w:rPr>
          <w:rFonts w:ascii="楷体" w:hAnsi="楷体" w:cs="楷体" w:eastAsia="楷体"/>
          <w:sz w:val="37"/>
          <w:spacing w:val="0"/>
          <w:color w:val="000000"/>
          <w:b w:val="off"/>
          <w:i w:val="off"/>
        </w:rPr>
        <w:t>附  录|811</w:t>
      </w:r>
      <w:bookmarkEnd w:id="3594"/>
    </w:p>
    <w:p>
      <w:pPr>
        <w:pageBreakBefore w:val="off"/>
        <w:tabs/>
        <w:wordWrap w:val="off"/>
        <w:spacing w:before="0" w:after="0" w:line="720" w:lineRule="exact"/>
        <w:ind w:left="0" w:right="0"/>
        <w:jc w:val="right"/>
        <w:textAlignment w:val="baseline"/>
        <w:rPr>
          <w:sz w:val="38"/>
        </w:rPr>
      </w:pPr>
      <w:bookmarkStart w:name="" w:id="3595"/>
      <w:r>
        <w:rPr>
          <w:rFonts w:ascii="宋体" w:hAnsi="宋体" w:cs="宋体" w:eastAsia="宋体"/>
          <w:sz w:val="38"/>
          <w:spacing w:val="0"/>
          <w:color w:val="000000"/>
          <w:b w:val="off"/>
          <w:i w:val="off"/>
        </w:rPr>
        <w:t/>
      </w:r>
      <w:bookmarkEnd w:id="3595"/>
    </w:p>
    <w:p>
      <w:pPr>
        <w:pageBreakBefore w:val="off"/>
        <w:tabs/>
        <w:wordWrap w:val="off"/>
        <w:spacing w:before="0" w:after="0" w:line="720" w:lineRule="atLeast"/>
        <w:ind w:left="0" w:right="380" w:firstLine="200"/>
        <w:jc w:val="both"/>
        <w:textAlignment w:val="baseline"/>
        <w:rPr>
          <w:sz w:val="38"/>
        </w:rPr>
      </w:pPr>
      <w:bookmarkStart w:name="" w:id="3596"/>
      <w:r>
        <w:rPr>
          <w:rFonts w:ascii="宋体" w:hAnsi="宋体" w:cs="宋体" w:eastAsia="宋体"/>
          <w:sz w:val="38"/>
          <w:spacing w:val="0"/>
          <w:color w:val="000000"/>
          <w:b w:val="off"/>
          <w:i w:val="off"/>
        </w:rPr>
        <w:t>世纪已有一些人这样做了，尤其是保尔·弗里德伦德尔，以及斯</w:t>
      </w:r>
      <w:r>
        <w:rPr>
          <w:rFonts w:ascii="宋体" w:hAnsi="宋体" w:cs="宋体" w:eastAsia="宋体"/>
          <w:sz w:val="38"/>
          <w:spacing w:val="0"/>
          <w:color w:val="000000"/>
          <w:b w:val="off"/>
          <w:i w:val="off"/>
        </w:rPr>
        <w:t>忒芬·乔治(Stefan George)的诗人圈子[弗里德曼(Friedemann)、</w:t>
      </w:r>
      <w:r>
        <w:rPr>
          <w:rFonts w:ascii="宋体" w:hAnsi="宋体" w:cs="宋体" w:eastAsia="宋体"/>
          <w:sz w:val="38"/>
          <w:spacing w:val="0"/>
          <w:color w:val="000000"/>
          <w:b w:val="off"/>
          <w:i w:val="off"/>
        </w:rPr>
        <w:t>辛格(Singer)、希尔德布兰特(Hildebrandt)]出版的一些富有启</w:t>
      </w:r>
      <w:r>
        <w:rPr>
          <w:rFonts w:ascii="宋体" w:hAnsi="宋体" w:cs="宋体" w:eastAsia="宋体"/>
          <w:sz w:val="38"/>
          <w:spacing w:val="0"/>
          <w:color w:val="000000"/>
          <w:b w:val="off"/>
          <w:i w:val="off"/>
        </w:rPr>
        <w:t>发、虽然说不上奠基性的书和列奥·斯特劳斯及其朋友和学生</w:t>
      </w:r>
      <w:r>
        <w:rPr>
          <w:rFonts w:ascii="宋体" w:hAnsi="宋体" w:cs="宋体" w:eastAsia="宋体"/>
          <w:sz w:val="38"/>
          <w:spacing w:val="0"/>
          <w:color w:val="000000"/>
          <w:b w:val="off"/>
          <w:i w:val="off"/>
        </w:rPr>
        <w:t>们的研究。当然还远不能说这项任务已得到解决。这项任务在</w:t>
      </w:r>
      <w:r>
        <w:rPr>
          <w:rFonts w:ascii="宋体" w:hAnsi="宋体" w:cs="宋体" w:eastAsia="宋体"/>
          <w:sz w:val="38"/>
          <w:spacing w:val="0"/>
          <w:color w:val="000000"/>
          <w:b w:val="off"/>
          <w:i w:val="off"/>
        </w:rPr>
        <w:t>于，要把对话中所运用的概念性陈述丝丝入扣地与这些陈述由</w:t>
      </w:r>
      <w:r>
        <w:rPr>
          <w:rFonts w:ascii="宋体" w:hAnsi="宋体" w:cs="宋体" w:eastAsia="宋体"/>
          <w:sz w:val="38"/>
          <w:spacing w:val="0"/>
          <w:color w:val="000000"/>
          <w:b w:val="off"/>
          <w:i w:val="off"/>
        </w:rPr>
        <w:t>之产生的对话现实相关联。因为在这些对话中存在着做和说、</w:t>
      </w:r>
      <w:r>
        <w:rPr>
          <w:rFonts w:ascii="宋体" w:hAnsi="宋体" w:cs="宋体" w:eastAsia="宋体"/>
          <w:sz w:val="38"/>
          <w:spacing w:val="0"/>
          <w:color w:val="000000"/>
          <w:b w:val="off"/>
          <w:i w:val="off"/>
        </w:rPr>
        <w:t>激情(Ergon)和逻各斯等柏拉图认为并非只用语词言说的“多立</w:t>
      </w:r>
      <w:r>
        <w:rPr>
          <w:rFonts w:ascii="宋体" w:hAnsi="宋体" w:cs="宋体" w:eastAsia="宋体"/>
          <w:sz w:val="38"/>
          <w:spacing w:val="0"/>
          <w:color w:val="000000"/>
          <w:b w:val="off"/>
          <w:i w:val="off"/>
        </w:rPr>
        <w:t>克式的和谐”(dorische Harmonie)。毋宁说它是苏格拉底对话真</w:t>
      </w:r>
      <w:r>
        <w:rPr>
          <w:rFonts w:ascii="宋体" w:hAnsi="宋体" w:cs="宋体" w:eastAsia="宋体"/>
          <w:sz w:val="38"/>
          <w:spacing w:val="0"/>
          <w:color w:val="000000"/>
          <w:b w:val="off"/>
          <w:i w:val="off"/>
        </w:rPr>
        <w:t>正的生命法则。它是真正词义上的“引导的说话”(hinführende</w:t>
      </w:r>
      <w:r>
        <w:rPr>
          <w:rFonts w:ascii="宋体" w:hAnsi="宋体" w:cs="宋体" w:eastAsia="宋体"/>
          <w:sz w:val="38"/>
          <w:spacing w:val="0"/>
          <w:color w:val="000000"/>
          <w:b w:val="off"/>
          <w:i w:val="off"/>
        </w:rPr>
        <w:t>Reden)。只有从这里出发才能表现出苏格拉底那种充满机智、</w:t>
      </w:r>
      <w:r>
        <w:rPr>
          <w:rFonts w:ascii="宋体" w:hAnsi="宋体" w:cs="宋体" w:eastAsia="宋体"/>
          <w:sz w:val="38"/>
          <w:spacing w:val="0"/>
          <w:color w:val="000000"/>
          <w:b w:val="off"/>
          <w:i w:val="off"/>
        </w:rPr>
        <w:t>并且一直使混乱发展到极端的反驳术的实际含义。是呀，如果</w:t>
      </w:r>
      <w:r>
        <w:rPr>
          <w:rFonts w:ascii="宋体" w:hAnsi="宋体" w:cs="宋体" w:eastAsia="宋体"/>
          <w:sz w:val="38"/>
          <w:spacing w:val="0"/>
          <w:color w:val="000000"/>
          <w:b w:val="off"/>
          <w:i w:val="off"/>
        </w:rPr>
        <w:t>人的智慧真能从一个人身上转到另一个人身上，就像水可以通</w:t>
      </w:r>
      <w:r>
        <w:rPr>
          <w:rFonts w:ascii="宋体" w:hAnsi="宋体" w:cs="宋体" w:eastAsia="宋体"/>
          <w:sz w:val="38"/>
          <w:spacing w:val="0"/>
          <w:color w:val="000000"/>
          <w:b w:val="off"/>
          <w:i w:val="off"/>
        </w:rPr>
        <w:t>过毛线从一只容器达到另一只容器那样该有多好……(《会饮</w:t>
      </w:r>
      <w:r>
        <w:rPr>
          <w:rFonts w:ascii="宋体" w:hAnsi="宋体" w:cs="宋体" w:eastAsia="宋体"/>
          <w:sz w:val="38"/>
          <w:spacing w:val="0"/>
          <w:color w:val="000000"/>
          <w:b w:val="off"/>
          <w:i w:val="off"/>
        </w:rPr>
        <w:t>篇》，第175页d)。但人的智慧却不可能这样。它是无知的知</w:t>
      </w:r>
      <w:r>
        <w:rPr>
          <w:rFonts w:ascii="宋体" w:hAnsi="宋体" w:cs="宋体" w:eastAsia="宋体"/>
          <w:sz w:val="38"/>
          <w:spacing w:val="0"/>
          <w:color w:val="000000"/>
          <w:b w:val="off"/>
          <w:i w:val="off"/>
        </w:rPr>
        <w:t>(das Wissen des Nichtwissens)。依靠这种智慧，与苏格拉底谈话</w:t>
      </w:r>
      <w:r>
        <w:rPr>
          <w:rFonts w:ascii="宋体" w:hAnsi="宋体" w:cs="宋体" w:eastAsia="宋体"/>
          <w:sz w:val="38"/>
          <w:spacing w:val="0"/>
          <w:color w:val="000000"/>
          <w:b w:val="off"/>
          <w:i w:val="off"/>
        </w:rPr>
        <w:t>的人就可以承认自己的无知———这就是说：通过谈话使他对自</w:t>
      </w:r>
      <w:r>
        <w:rPr>
          <w:rFonts w:ascii="宋体" w:hAnsi="宋体" w:cs="宋体" w:eastAsia="宋体"/>
          <w:sz w:val="38"/>
          <w:spacing w:val="0"/>
          <w:color w:val="000000"/>
          <w:b w:val="off"/>
          <w:i w:val="off"/>
        </w:rPr>
        <w:t>己有所明白，并对自己浑浑噩噩的生活有所知晓。或者我们可</w:t>
      </w:r>
      <w:r>
        <w:rPr>
          <w:rFonts w:ascii="宋体" w:hAnsi="宋体" w:cs="宋体" w:eastAsia="宋体"/>
          <w:sz w:val="38"/>
          <w:spacing w:val="0"/>
          <w:color w:val="000000"/>
          <w:b w:val="off"/>
          <w:i w:val="off"/>
        </w:rPr>
        <w:t>以运用柏拉图的第7封信中更冷静的话来说：受到反驳的不仅</w:t>
      </w:r>
      <w:r>
        <w:rPr>
          <w:rFonts w:ascii="宋体" w:hAnsi="宋体" w:cs="宋体" w:eastAsia="宋体"/>
          <w:sz w:val="38"/>
          <w:spacing w:val="0"/>
          <w:color w:val="000000"/>
          <w:b w:val="off"/>
          <w:i w:val="off"/>
        </w:rPr>
        <w:t>是他的论题，而且是他的灵魂。这种说法既适用于那个自认为</w:t>
      </w:r>
      <w:r>
        <w:rPr>
          <w:rFonts w:ascii="宋体" w:hAnsi="宋体" w:cs="宋体" w:eastAsia="宋体"/>
          <w:sz w:val="38"/>
          <w:spacing w:val="0"/>
          <w:color w:val="000000"/>
          <w:b w:val="off"/>
          <w:i w:val="off"/>
        </w:rPr>
        <w:t>相信朋友却又根本不知道友谊为何物的奴隶(《吕锡篇》)，也适</w:t>
      </w:r>
      <w:r>
        <w:rPr>
          <w:rFonts w:ascii="宋体" w:hAnsi="宋体" w:cs="宋体" w:eastAsia="宋体"/>
          <w:sz w:val="38"/>
          <w:spacing w:val="0"/>
          <w:color w:val="000000"/>
          <w:b w:val="off"/>
          <w:i w:val="off"/>
        </w:rPr>
        <w:t>用于那个相信自己身上体现了士兵德行的有名的统师(《拉凯</w:t>
      </w:r>
      <w:r>
        <w:rPr>
          <w:rFonts w:ascii="宋体" w:hAnsi="宋体" w:cs="宋体" w:eastAsia="宋体"/>
          <w:sz w:val="38"/>
          <w:spacing w:val="0"/>
          <w:color w:val="000000"/>
          <w:b w:val="off"/>
          <w:i w:val="off"/>
        </w:rPr>
        <w:t>篇》)，以及那个认为自己具备胜过所有其他知识的虚荣的政治</w:t>
      </w:r>
      <w:r>
        <w:rPr>
          <w:rFonts w:ascii="宋体" w:hAnsi="宋体" w:cs="宋体" w:eastAsia="宋体"/>
          <w:sz w:val="38"/>
          <w:spacing w:val="0"/>
          <w:color w:val="000000"/>
          <w:b w:val="off"/>
          <w:i w:val="off"/>
        </w:rPr>
        <w:t>家(《卡尔米德篇》)———它还适用所有那些跟从专门教授智慧的</w:t>
      </w:r>
      <w:r>
        <w:rPr>
          <w:rFonts w:ascii="宋体" w:hAnsi="宋体" w:cs="宋体" w:eastAsia="宋体"/>
          <w:sz w:val="38"/>
          <w:spacing w:val="0"/>
          <w:color w:val="000000"/>
          <w:b w:val="off"/>
          <w:i w:val="off"/>
        </w:rPr>
        <w:t>老师的人，最后它还适用于那些头脑简单的民众，这些人既自己</w:t>
      </w:r>
      <w:r>
        <w:rPr>
          <w:rFonts w:ascii="宋体" w:hAnsi="宋体" w:cs="宋体" w:eastAsia="宋体"/>
          <w:sz w:val="38"/>
          <w:spacing w:val="0"/>
          <w:color w:val="000000"/>
          <w:b w:val="off"/>
          <w:i w:val="off"/>
        </w:rPr>
        <w:t>相信又使人相信他“正可以”做一个商人、小贩、银行家犹如他做</w:t>
      </w:r>
      <w:r>
        <w:rPr>
          <w:rFonts w:ascii="宋体" w:hAnsi="宋体" w:cs="宋体" w:eastAsia="宋体"/>
          <w:sz w:val="38"/>
          <w:spacing w:val="0"/>
          <w:color w:val="000000"/>
          <w:b w:val="off"/>
          <w:i w:val="off"/>
        </w:rPr>
        <w:t>一个工匠等一样出色。显然，这里所涉及的并不是专业知识，而</w:t>
      </w:r>
      <w:r>
        <mc:AlternateContent>
          <mc:Choice Requires="wps">
            <w:drawing>
              <wp:anchor allowOverlap="true" layoutInCell="true" locked="false" simplePos="false" behindDoc="false" relativeHeight="251659264" distL="0" distR="0" distT="0" distB="0">
                <wp:simplePos x="0" y="0"/>
                <wp:positionH relativeFrom="page">
                  <wp:posOffset>9042400</wp:posOffset>
                </wp:positionH>
                <wp:positionV relativeFrom="paragraph">
                  <wp:posOffset>9893300</wp:posOffset>
                </wp:positionV>
                <wp:extent cx="825500" cy="406400"/>
                <wp:wrapNone/>
                <wp:docPr id="175" name="文本框 175"/>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597"/>
                            <w:r>
                              <w:rPr>
                                <w:rFonts w:ascii="楷体" w:hAnsi="楷体" w:cs="楷体" w:eastAsia="楷体"/>
                                <w:sz w:val="41"/>
                                <w:spacing w:val="0"/>
                                <w:color w:val="000000"/>
                                <w:b w:val="off"/>
                                <w:i w:val="off"/>
                              </w:rPr>
                              <w:t>Ⅱ502</w:t>
                            </w:r>
                            <w:bookmarkEnd w:id="3597"/>
                          </w:p>
                        </w:txbxContent>
                      </wps:txbx>
                      <wps:bodyPr wrap="square" lIns="0" rIns="0" tIns="0" bIns="0" vert="horz" anchor="t">
                        <a:noAutofit/>
                      </wps:bodyPr>
                    </wps:wsp>
                  </a:graphicData>
                </a:graphic>
              </wp:anchor>
            </w:drawing>
          </mc:Choice>
          <mc:Fallback>
            <w:pict>
              <v:shape type="#_x0000_t202" filled="f" stroked="f" style="margin-left:712pt;margin-top:779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598"/>
                      <w:r>
                        <w:rPr>
                          <w:rFonts w:ascii="楷体" w:hAnsi="楷体" w:cs="楷体" w:eastAsia="楷体"/>
                          <w:sz w:val="41"/>
                          <w:spacing w:val="0"/>
                          <w:color w:val="000000"/>
                          <w:b w:val="off"/>
                          <w:i w:val="off"/>
                        </w:rPr>
                        <w:t>Ⅱ502</w:t>
                      </w:r>
                      <w:bookmarkEnd w:id="3598"/>
                    </w:p>
                  </w:txbxContent>
                </v:textbox>
              </v:shape>
            </w:pict>
          </mc:Fallback>
        </mc:AlternateContent>
      </w:r>
      <w:bookmarkEnd w:id="3596"/>
    </w:p>
    <w:p>
      <w:r>
        <w:t/>
      </w:r>
    </w:p>
    <w:p>
      <w:pPr>
        <w:sectPr>
          <w:footerReference r:id="rId647"/>
          <w:headerReference r:id="rId648" w:type="default"/>
          <w:type w:val="nextPage"/>
          <w:pgSz w:w="16900" w:h="23360"/>
          <w:pgMar w:left="2440" w:top="1700" w:right="2440" w:bottom="1700" w:header="1400" w:footer="1400"/>
          <w:cols w:num="1"/>
        </w:sectPr>
      </w:pPr>
    </w:p>
    <w:p>
      <w:pPr>
        <w:pageBreakBefore w:val="off"/>
        <w:tabs>
          <w:tab w:pos="1700" w:val="left" w:leader="none"/>
        </w:tabs>
        <w:wordWrap w:val="off"/>
        <w:spacing w:before="0" w:after="0" w:line="460" w:lineRule="atLeast"/>
        <w:ind w:left="480" w:right="0"/>
        <w:jc w:val="both"/>
        <w:textAlignment w:val="baseline"/>
        <w:rPr>
          <w:sz w:val="34"/>
        </w:rPr>
      </w:pPr>
      <w:bookmarkStart w:name="" w:id="3599"/>
      <w:r>
        <w:rPr>
          <w:rFonts w:ascii="楷体" w:hAnsi="楷体" w:cs="楷体" w:eastAsia="楷体"/>
          <w:sz w:val="34"/>
          <w:spacing w:val="0"/>
          <w:color w:val="000000"/>
          <w:b w:val="off"/>
          <w:i w:val="off"/>
        </w:rPr>
        <w:t>812</w:t>
      </w:r>
      <w:r>
        <w:t xml:space="preserve">	</w:t>
      </w:r>
      <w:r>
        <w:rPr>
          <w:rFonts w:ascii="黑体" w:hAnsi="黑体" w:cs="黑体" w:eastAsia="黑体"/>
          <w:sz w:val="34"/>
          <w:spacing w:val="0"/>
          <w:color w:val="000000"/>
          <w:b w:val="off"/>
          <w:i w:val="off"/>
        </w:rPr>
        <w:t>真理与方法</w:t>
      </w:r>
      <w:bookmarkEnd w:id="3599"/>
    </w:p>
    <w:p>
      <w:pPr>
        <w:pageBreakBefore w:val="off"/>
        <w:tabs/>
        <w:wordWrap w:val="off"/>
        <w:spacing w:before="0" w:after="0" w:line="680" w:lineRule="exact"/>
        <w:ind w:left="0" w:right="0"/>
        <w:jc w:val="both"/>
        <w:textAlignment w:val="baseline"/>
        <w:rPr>
          <w:sz w:val="41"/>
        </w:rPr>
      </w:pPr>
      <w:bookmarkStart w:name="" w:id="3600"/>
      <w:r>
        <w:rPr>
          <w:rFonts w:ascii="宋体" w:hAnsi="宋体" w:cs="宋体" w:eastAsia="宋体"/>
          <w:sz w:val="41"/>
          <w:spacing w:val="0"/>
          <w:color w:val="000000"/>
          <w:b w:val="off"/>
          <w:i w:val="off"/>
        </w:rPr>
        <w:t/>
      </w:r>
      <w:bookmarkEnd w:id="3600"/>
    </w:p>
    <w:p>
      <w:pPr>
        <w:pageBreakBefore w:val="off"/>
        <w:tabs/>
        <w:wordWrap w:val="off"/>
        <w:spacing w:before="0" w:after="0" w:line="680" w:lineRule="atLeast"/>
        <w:ind w:left="420" w:right="100" w:firstLine="80"/>
        <w:jc w:val="both"/>
        <w:textAlignment w:val="baseline"/>
        <w:rPr>
          <w:sz w:val="41"/>
        </w:rPr>
      </w:pPr>
      <w:bookmarkStart w:name="" w:id="3601"/>
      <w:r>
        <w:rPr>
          <w:rFonts w:ascii="宋体" w:hAnsi="宋体" w:cs="宋体" w:eastAsia="宋体"/>
          <w:sz w:val="41"/>
          <w:spacing w:val="0"/>
          <w:color w:val="000000"/>
          <w:b w:val="off"/>
          <w:i w:val="off"/>
        </w:rPr>
        <w:t>是另外种类的知识，它与所有专门性的知识要求和认识性的思</w:t>
      </w:r>
      <w:r>
        <w:rPr>
          <w:rFonts w:ascii="宋体" w:hAnsi="宋体" w:cs="宋体" w:eastAsia="宋体"/>
          <w:sz w:val="41"/>
          <w:spacing w:val="0"/>
          <w:color w:val="000000"/>
          <w:b w:val="off"/>
          <w:i w:val="off"/>
        </w:rPr>
        <w:t>考能力都无关，同所有其他的著名的技术和科学(Technai und</w:t>
      </w:r>
      <w:r>
        <w:rPr>
          <w:rFonts w:ascii="宋体" w:hAnsi="宋体" w:cs="宋体" w:eastAsia="宋体"/>
          <w:sz w:val="41"/>
          <w:spacing w:val="0"/>
          <w:color w:val="000000"/>
          <w:b w:val="off"/>
          <w:i w:val="off"/>
        </w:rPr>
        <w:t>Epistemai)都毫不相干。这种特殊的知识指的就是“转向理念”</w:t>
      </w:r>
      <w:r>
        <w:rPr>
          <w:rFonts w:ascii="宋体" w:hAnsi="宋体" w:cs="宋体" w:eastAsia="宋体"/>
          <w:sz w:val="41"/>
          <w:spacing w:val="0"/>
          <w:color w:val="000000"/>
          <w:b w:val="off"/>
          <w:i w:val="off"/>
        </w:rPr>
        <w:t>(Wendung zur I dee)，在自认为有知识的人的一切敞露之后就存</w:t>
      </w:r>
      <w:r>
        <w:rPr>
          <w:rFonts w:ascii="宋体" w:hAnsi="宋体" w:cs="宋体" w:eastAsia="宋体"/>
          <w:sz w:val="41"/>
          <w:spacing w:val="0"/>
          <w:color w:val="000000"/>
          <w:b w:val="off"/>
          <w:i w:val="off"/>
        </w:rPr>
        <w:t>在着这种向理念的转向。</w:t>
      </w:r>
      <w:bookmarkEnd w:id="3601"/>
    </w:p>
    <w:p>
      <w:pPr>
        <w:pageBreakBefore w:val="off"/>
        <w:tabs/>
        <w:wordWrap w:val="off"/>
        <w:spacing w:before="0" w:after="0" w:line="680" w:lineRule="atLeast"/>
        <w:ind w:left="360" w:right="0" w:firstLine="920"/>
        <w:jc w:val="both"/>
        <w:textAlignment w:val="baseline"/>
        <w:rPr>
          <w:sz w:val="41"/>
        </w:rPr>
      </w:pPr>
      <w:bookmarkStart w:name="" w:id="3602"/>
      <w:r>
        <w:rPr>
          <w:rFonts w:ascii="宋体" w:hAnsi="宋体" w:cs="宋体" w:eastAsia="宋体"/>
          <w:sz w:val="41"/>
          <w:spacing w:val="0"/>
          <w:color w:val="000000"/>
          <w:b w:val="off"/>
          <w:i w:val="off"/>
        </w:rPr>
        <w:t>但这也并不说明柏拉图最终有一种人们能向他学习的理</w:t>
      </w:r>
      <w:r>
        <w:rPr>
          <w:rFonts w:ascii="宋体" w:hAnsi="宋体" w:cs="宋体" w:eastAsia="宋体"/>
          <w:sz w:val="41"/>
          <w:spacing w:val="0"/>
          <w:color w:val="000000"/>
          <w:b w:val="off"/>
          <w:i w:val="off"/>
        </w:rPr>
        <w:t>论，亦即“理念论”。虽说柏拉图在他的《巴门尼德篇》中批判了</w:t>
      </w:r>
      <w:r>
        <w:rPr>
          <w:rFonts w:ascii="宋体" w:hAnsi="宋体" w:cs="宋体" w:eastAsia="宋体"/>
          <w:sz w:val="41"/>
          <w:spacing w:val="0"/>
          <w:color w:val="000000"/>
          <w:b w:val="off"/>
          <w:i w:val="off"/>
        </w:rPr>
        <w:t>这种“理念论”，这也并不说明他当时曾在理念论上犯了错误。</w:t>
      </w:r>
      <w:r>
        <w:rPr>
          <w:rFonts w:ascii="宋体" w:hAnsi="宋体" w:cs="宋体" w:eastAsia="宋体"/>
          <w:sz w:val="41"/>
          <w:spacing w:val="0"/>
          <w:color w:val="000000"/>
          <w:b w:val="off"/>
          <w:i w:val="off"/>
        </w:rPr>
        <w:t>这只是说明接受“理念”并不是接受一种“理论”，而是标明一种</w:t>
      </w:r>
      <w:r>
        <w:rPr>
          <w:rFonts w:ascii="宋体" w:hAnsi="宋体" w:cs="宋体" w:eastAsia="宋体"/>
          <w:sz w:val="41"/>
          <w:spacing w:val="0"/>
          <w:color w:val="000000"/>
          <w:b w:val="off"/>
          <w:i w:val="off"/>
        </w:rPr>
        <w:t>问题指向，哲学的任务就在于提出并讨论这种问题指向的蕴涵，</w:t>
      </w:r>
      <w:r>
        <w:rPr>
          <w:rFonts w:ascii="宋体" w:hAnsi="宋体" w:cs="宋体" w:eastAsia="宋体"/>
          <w:sz w:val="41"/>
          <w:spacing w:val="0"/>
          <w:color w:val="000000"/>
          <w:b w:val="off"/>
          <w:i w:val="off"/>
        </w:rPr>
        <w:t>这也就是柏拉图的辩证法。辩证法是一种引导谈话的艺术，其</w:t>
      </w:r>
      <w:r>
        <w:rPr>
          <w:rFonts w:ascii="宋体" w:hAnsi="宋体" w:cs="宋体" w:eastAsia="宋体"/>
          <w:sz w:val="41"/>
          <w:spacing w:val="0"/>
          <w:color w:val="000000"/>
          <w:b w:val="off"/>
          <w:i w:val="off"/>
        </w:rPr>
        <w:t>中也包括引导同自己的谈话，致力于与自己达成一致意见的艺</w:t>
      </w:r>
      <w:r>
        <w:rPr>
          <w:rFonts w:ascii="宋体" w:hAnsi="宋体" w:cs="宋体" w:eastAsia="宋体"/>
          <w:sz w:val="41"/>
          <w:spacing w:val="0"/>
          <w:color w:val="000000"/>
          <w:b w:val="off"/>
          <w:i w:val="off"/>
        </w:rPr>
        <w:t>术。它是思维的艺术。但这乃指这样一种艺术，即探究人们以</w:t>
      </w:r>
      <w:r>
        <w:rPr>
          <w:rFonts w:ascii="宋体" w:hAnsi="宋体" w:cs="宋体" w:eastAsia="宋体"/>
          <w:sz w:val="41"/>
          <w:spacing w:val="0"/>
          <w:color w:val="000000"/>
          <w:b w:val="off"/>
          <w:i w:val="off"/>
        </w:rPr>
        <w:t>他们所想和所说的究竟意指什么。我们用这种艺术开辟一条道</w:t>
      </w:r>
      <w:r>
        <w:rPr>
          <w:rFonts w:ascii="宋体" w:hAnsi="宋体" w:cs="宋体" w:eastAsia="宋体"/>
          <w:sz w:val="41"/>
          <w:spacing w:val="0"/>
          <w:color w:val="000000"/>
          <w:b w:val="off"/>
          <w:i w:val="off"/>
        </w:rPr>
        <w:t>路，说得更准确一点：我们运用这种艺术时已经处在一条道路</w:t>
      </w:r>
      <w:r>
        <w:rPr>
          <w:rFonts w:ascii="宋体" w:hAnsi="宋体" w:cs="宋体" w:eastAsia="宋体"/>
          <w:sz w:val="41"/>
          <w:spacing w:val="0"/>
          <w:color w:val="000000"/>
          <w:b w:val="off"/>
          <w:i w:val="off"/>
        </w:rPr>
        <w:t>上。因为有一种像“人对哲学的自然倾向”这样一种东西。我们</w:t>
      </w:r>
      <w:r>
        <w:rPr>
          <w:rFonts w:ascii="宋体" w:hAnsi="宋体" w:cs="宋体" w:eastAsia="宋体"/>
          <w:sz w:val="41"/>
          <w:spacing w:val="0"/>
          <w:color w:val="000000"/>
          <w:b w:val="off"/>
          <w:i w:val="off"/>
        </w:rPr>
        <w:t>的思想不会停留在某一个人用这或那所指的东西上。思想总是</w:t>
      </w:r>
      <w:r>
        <w:rPr>
          <w:rFonts w:ascii="宋体" w:hAnsi="宋体" w:cs="宋体" w:eastAsia="宋体"/>
          <w:sz w:val="41"/>
          <w:spacing w:val="0"/>
          <w:color w:val="000000"/>
          <w:b w:val="off"/>
          <w:i w:val="off"/>
        </w:rPr>
        <w:t>超出自身。柏拉图的对话集对此有一种表述——思维把人们引</w:t>
      </w:r>
      <w:r>
        <w:rPr>
          <w:rFonts w:ascii="宋体" w:hAnsi="宋体" w:cs="宋体" w:eastAsia="宋体"/>
          <w:sz w:val="41"/>
          <w:spacing w:val="0"/>
          <w:color w:val="000000"/>
          <w:b w:val="off"/>
          <w:i w:val="off"/>
        </w:rPr>
        <w:t>向太一、引向存在、引向“善”，而这些东西就表现在灵魂、国家宪</w:t>
      </w:r>
      <w:r>
        <w:rPr>
          <w:rFonts w:ascii="宋体" w:hAnsi="宋体" w:cs="宋体" w:eastAsia="宋体"/>
          <w:sz w:val="41"/>
          <w:spacing w:val="0"/>
          <w:color w:val="000000"/>
          <w:b w:val="off"/>
          <w:i w:val="off"/>
        </w:rPr>
        <w:t>法和世界构造的秩序之中。</w:t>
      </w:r>
      <w:bookmarkEnd w:id="3602"/>
    </w:p>
    <w:p>
      <w:pPr>
        <w:pageBreakBefore w:val="off"/>
        <w:tabs/>
        <w:wordWrap w:val="off"/>
        <w:spacing w:before="0" w:after="0" w:line="680" w:lineRule="atLeast"/>
        <w:ind w:left="300" w:right="240" w:firstLine="920"/>
        <w:jc w:val="both"/>
        <w:textAlignment w:val="baseline"/>
        <w:rPr>
          <w:sz w:val="41"/>
        </w:rPr>
      </w:pPr>
      <w:bookmarkStart w:name="" w:id="3603"/>
      <w:r>
        <w:rPr>
          <w:rFonts w:ascii="宋体" w:hAnsi="宋体" w:cs="宋体" w:eastAsia="宋体"/>
          <w:sz w:val="41"/>
          <w:spacing w:val="0"/>
          <w:color w:val="000000"/>
          <w:b w:val="off"/>
          <w:i w:val="off"/>
        </w:rPr>
        <w:t>当海德格尔把理念的接纳解释成存在遗忘的开端(这种存</w:t>
      </w:r>
      <w:r>
        <w:rPr>
          <w:rFonts w:ascii="宋体" w:hAnsi="宋体" w:cs="宋体" w:eastAsia="宋体"/>
          <w:sz w:val="41"/>
          <w:spacing w:val="0"/>
          <w:color w:val="000000"/>
          <w:b w:val="off"/>
          <w:i w:val="off"/>
        </w:rPr>
        <w:t>在遗忘在纯粹的想象和客体化中达到顶峰，随之出现了普遍趋</w:t>
      </w:r>
      <w:r>
        <w:rPr>
          <w:rFonts w:ascii="宋体" w:hAnsi="宋体" w:cs="宋体" w:eastAsia="宋体"/>
          <w:sz w:val="41"/>
          <w:spacing w:val="0"/>
          <w:color w:val="000000"/>
          <w:b w:val="off"/>
          <w:i w:val="off"/>
        </w:rPr>
        <w:t>向权力意志的技术时代)，当他相当彻底地把希腊最早的存在思</w:t>
      </w:r>
      <w:r>
        <w:rPr>
          <w:rFonts w:ascii="宋体" w:hAnsi="宋体" w:cs="宋体" w:eastAsia="宋体"/>
          <w:sz w:val="41"/>
          <w:spacing w:val="0"/>
          <w:color w:val="000000"/>
          <w:b w:val="off"/>
          <w:i w:val="off"/>
        </w:rPr>
        <w:t>想也理解为形而上学里的存在遗忘的准备时，柏拉图理念辩证</w:t>
      </w:r>
      <w:r>
        <w:rPr>
          <w:rFonts w:ascii="宋体" w:hAnsi="宋体" w:cs="宋体" w:eastAsia="宋体"/>
          <w:sz w:val="41"/>
          <w:spacing w:val="0"/>
          <w:color w:val="000000"/>
          <w:b w:val="off"/>
          <w:i w:val="off"/>
        </w:rPr>
        <w:t>法固有的领域也相应地意指完全不同的东西了。作为这种辩证</w:t>
      </w:r>
      <w:r>
        <w:rPr>
          <w:rFonts w:ascii="宋体" w:hAnsi="宋体" w:cs="宋体" w:eastAsia="宋体"/>
          <w:sz w:val="41"/>
          <w:spacing w:val="0"/>
          <w:color w:val="000000"/>
          <w:b w:val="off"/>
          <w:i w:val="off"/>
        </w:rPr>
        <w:t>法基础的对一切在者彼岸的超越乃是一种超出“肤浅地”接受理</w:t>
      </w:r>
      <w:r>
        <w:rPr>
          <w:rFonts w:ascii="宋体" w:hAnsi="宋体" w:cs="宋体" w:eastAsia="宋体"/>
          <w:sz w:val="41"/>
          <w:spacing w:val="0"/>
          <w:color w:val="000000"/>
          <w:b w:val="off"/>
          <w:i w:val="off"/>
        </w:rPr>
        <w:t>念的步伐，其最后结果乃是对形而上学地把存在解释为在者的</w:t>
      </w:r>
      <w:bookmarkEnd w:id="3603"/>
    </w:p>
    <w:p>
      <w:r>
        <w:t/>
      </w:r>
    </w:p>
    <w:p>
      <w:pPr>
        <w:sectPr>
          <w:footerReference r:id="rId649"/>
          <w:headerReference r:id="rId650" w:type="default"/>
          <w:type w:val="nextPage"/>
          <w:pgSz w:w="16900" w:h="23360"/>
          <w:pgMar w:left="2420" w:top="1680" w:right="2420" w:bottom="1680" w:header="1380" w:footer="1380"/>
          <w:cols w:num="1"/>
        </w:sectPr>
      </w:pPr>
    </w:p>
    <w:p>
      <w:pPr>
        <w:pageBreakBefore w:val="off"/>
        <w:tabs/>
        <w:wordWrap w:val="off"/>
        <w:spacing w:before="0" w:after="0" w:line="460" w:lineRule="atLeast"/>
        <w:ind w:left="0" w:right="1380"/>
        <w:jc w:val="right"/>
        <w:textAlignment w:val="baseline"/>
        <w:rPr>
          <w:sz w:val="34"/>
        </w:rPr>
      </w:pPr>
      <w:bookmarkStart w:name="" w:id="3604"/>
      <w:r>
        <w:rPr>
          <w:rFonts w:ascii="楷体" w:hAnsi="楷体" w:cs="楷体" w:eastAsia="楷体"/>
          <w:sz w:val="34"/>
          <w:spacing w:val="0"/>
          <w:color w:val="000000"/>
          <w:b w:val="off"/>
          <w:i w:val="off"/>
        </w:rPr>
        <w:t>附   录|813</w:t>
      </w:r>
      <w:bookmarkEnd w:id="3604"/>
    </w:p>
    <w:p>
      <w:pPr>
        <w:pageBreakBefore w:val="off"/>
        <w:tabs/>
        <w:wordWrap w:val="off"/>
        <w:spacing w:before="0" w:after="0" w:line="720" w:lineRule="exact"/>
        <w:ind w:left="0" w:right="0"/>
        <w:jc w:val="right"/>
        <w:textAlignment w:val="baseline"/>
        <w:rPr>
          <w:sz w:val="40"/>
        </w:rPr>
      </w:pPr>
      <w:bookmarkStart w:name="" w:id="3605"/>
      <w:r>
        <w:rPr>
          <w:rFonts w:ascii="宋体" w:hAnsi="宋体" w:cs="宋体" w:eastAsia="宋体"/>
          <w:sz w:val="40"/>
          <w:spacing w:val="0"/>
          <w:color w:val="000000"/>
          <w:b w:val="off"/>
          <w:i w:val="off"/>
        </w:rPr>
        <w:t/>
      </w:r>
      <w:bookmarkEnd w:id="3605"/>
    </w:p>
    <w:p>
      <w:pPr>
        <w:pageBreakBefore w:val="off"/>
        <w:tabs/>
        <w:wordWrap w:val="off"/>
        <w:spacing w:before="0" w:after="0" w:line="700" w:lineRule="atLeast"/>
        <w:ind w:left="60" w:right="0"/>
        <w:jc w:val="both"/>
        <w:textAlignment w:val="baseline"/>
        <w:rPr>
          <w:sz w:val="40"/>
        </w:rPr>
      </w:pPr>
      <w:bookmarkStart w:name="" w:id="3606"/>
      <w:r>
        <w:rPr>
          <w:rFonts w:ascii="宋体" w:hAnsi="宋体" w:cs="宋体" w:eastAsia="宋体"/>
          <w:sz w:val="40"/>
          <w:spacing w:val="0"/>
          <w:color w:val="000000"/>
          <w:b w:val="off"/>
          <w:i w:val="off"/>
        </w:rPr>
        <w:t>存在这一做法的反动。</w:t>
      </w:r>
      <w:bookmarkEnd w:id="3606"/>
    </w:p>
    <w:p>
      <w:pPr>
        <w:pageBreakBefore w:val="off"/>
        <w:tabs/>
        <w:wordWrap w:val="off"/>
        <w:spacing w:before="0" w:after="0" w:line="700" w:lineRule="atLeast"/>
        <w:ind w:left="60" w:right="0" w:firstLine="840"/>
        <w:jc w:val="both"/>
        <w:textAlignment w:val="baseline"/>
        <w:rPr>
          <w:sz w:val="40"/>
        </w:rPr>
      </w:pPr>
      <w:bookmarkStart w:name="" w:id="3607"/>
      <w:r>
        <w:rPr>
          <w:rFonts w:ascii="宋体" w:hAnsi="宋体" w:cs="宋体" w:eastAsia="宋体"/>
          <w:sz w:val="40"/>
          <w:spacing w:val="0"/>
          <w:color w:val="000000"/>
          <w:b w:val="off"/>
          <w:i w:val="off"/>
        </w:rPr>
        <w:t>实际上形而上学的历史也可以写成一部柏拉图主义的历</w:t>
      </w:r>
      <w:r>
        <w:rPr>
          <w:rFonts w:ascii="宋体" w:hAnsi="宋体" w:cs="宋体" w:eastAsia="宋体"/>
          <w:sz w:val="40"/>
          <w:spacing w:val="0"/>
          <w:color w:val="000000"/>
          <w:b w:val="off"/>
          <w:i w:val="off"/>
        </w:rPr>
        <w:t>史。这部历史的发展阶段也许可以分作：柏罗丁和奥古斯丁、埃</w:t>
      </w:r>
      <w:r>
        <w:rPr>
          <w:rFonts w:ascii="宋体" w:hAnsi="宋体" w:cs="宋体" w:eastAsia="宋体"/>
          <w:sz w:val="40"/>
          <w:spacing w:val="0"/>
          <w:color w:val="000000"/>
          <w:b w:val="off"/>
          <w:i w:val="off"/>
        </w:rPr>
        <w:t>克哈特大师和库萨的尼古拉、莱布尼茨、康德和黑格尔等等。其</w:t>
      </w:r>
      <w:r>
        <w:rPr>
          <w:rFonts w:ascii="宋体" w:hAnsi="宋体" w:cs="宋体" w:eastAsia="宋体"/>
          <w:sz w:val="40"/>
          <w:spacing w:val="0"/>
          <w:color w:val="000000"/>
          <w:b w:val="off"/>
          <w:i w:val="off"/>
        </w:rPr>
        <w:t>实也可以说，在西方的思想中，一切努力追问理念的本质存在以</w:t>
      </w:r>
      <w:r>
        <w:rPr>
          <w:rFonts w:ascii="宋体" w:hAnsi="宋体" w:cs="宋体" w:eastAsia="宋体"/>
          <w:sz w:val="40"/>
          <w:spacing w:val="0"/>
          <w:color w:val="000000"/>
          <w:b w:val="off"/>
          <w:i w:val="off"/>
        </w:rPr>
        <w:t>及形而上学传统的实体理论的思想都是这种发展阶段中的一个</w:t>
      </w:r>
      <w:r>
        <w:rPr>
          <w:rFonts w:ascii="宋体" w:hAnsi="宋体" w:cs="宋体" w:eastAsia="宋体"/>
          <w:sz w:val="40"/>
          <w:spacing w:val="0"/>
          <w:color w:val="000000"/>
          <w:b w:val="off"/>
          <w:i w:val="off"/>
        </w:rPr>
        <w:t>环节。这个发展系列中的第一个柏拉图主义者不是别人，而是</w:t>
      </w:r>
      <w:r>
        <w:rPr>
          <w:rFonts w:ascii="宋体" w:hAnsi="宋体" w:cs="宋体" w:eastAsia="宋体"/>
          <w:sz w:val="40"/>
          <w:spacing w:val="0"/>
          <w:color w:val="000000"/>
          <w:b w:val="off"/>
          <w:i w:val="off"/>
        </w:rPr>
        <w:t>亚里士多德自己。我在这个研究领域中的目标就是力图使人相</w:t>
      </w:r>
      <w:r>
        <w:rPr>
          <w:rFonts w:ascii="宋体" w:hAnsi="宋体" w:cs="宋体" w:eastAsia="宋体"/>
          <w:sz w:val="40"/>
          <w:spacing w:val="0"/>
          <w:color w:val="000000"/>
          <w:b w:val="off"/>
          <w:i w:val="off"/>
        </w:rPr>
        <w:t>信这一点，尽管亚里士多德对柏拉图的理念论和西方传统的实</w:t>
      </w:r>
      <w:r>
        <w:rPr>
          <w:rFonts w:ascii="宋体" w:hAnsi="宋体" w:cs="宋体" w:eastAsia="宋体"/>
          <w:sz w:val="40"/>
          <w:spacing w:val="0"/>
          <w:color w:val="000000"/>
          <w:b w:val="off"/>
          <w:i w:val="off"/>
        </w:rPr>
        <w:t>体形而上学作了批判，但事实就是如此。我在这一点上的观点</w:t>
      </w:r>
      <w:r>
        <w:rPr>
          <w:rFonts w:ascii="宋体" w:hAnsi="宋体" w:cs="宋体" w:eastAsia="宋体"/>
          <w:sz w:val="40"/>
          <w:spacing w:val="0"/>
          <w:color w:val="000000"/>
          <w:b w:val="off"/>
          <w:i w:val="off"/>
        </w:rPr>
        <w:t>并非孤掌难鸣。正是黑格尔给予了我这种观点。①</w:t>
      </w:r>
      <w:bookmarkEnd w:id="3607"/>
    </w:p>
    <w:p>
      <w:pPr>
        <w:pageBreakBefore w:val="off"/>
        <w:tabs/>
        <w:wordWrap w:val="off"/>
        <w:spacing w:before="0" w:after="0" w:line="700" w:lineRule="atLeast"/>
        <w:ind w:left="60" w:right="1400" w:firstLine="840"/>
        <w:jc w:val="both"/>
        <w:textAlignment w:val="baseline"/>
        <w:rPr>
          <w:sz w:val="40"/>
        </w:rPr>
      </w:pPr>
      <w:bookmarkStart w:name="" w:id="3608"/>
      <w:r>
        <w:rPr>
          <w:rFonts w:ascii="宋体" w:hAnsi="宋体" w:cs="宋体" w:eastAsia="宋体"/>
          <w:sz w:val="40"/>
          <w:spacing w:val="0"/>
          <w:color w:val="000000"/>
          <w:b w:val="off"/>
          <w:i w:val="off"/>
        </w:rPr>
        <w:t>我所从事的也决不是仅仅作“历史的”研究。因为用存在回</w:t>
      </w:r>
      <w:r>
        <w:rPr>
          <w:rFonts w:ascii="宋体" w:hAnsi="宋体" w:cs="宋体" w:eastAsia="宋体"/>
          <w:sz w:val="40"/>
          <w:spacing w:val="0"/>
          <w:color w:val="000000"/>
          <w:b w:val="off"/>
          <w:i w:val="off"/>
        </w:rPr>
        <w:t>忆的历史(Geschichte der Seinserinnerung)去补充海德格尔提出的</w:t>
      </w:r>
      <w:r>
        <w:rPr>
          <w:rFonts w:ascii="宋体" w:hAnsi="宋体" w:cs="宋体" w:eastAsia="宋体"/>
          <w:sz w:val="40"/>
          <w:spacing w:val="0"/>
          <w:color w:val="000000"/>
          <w:b w:val="off"/>
          <w:i w:val="off"/>
        </w:rPr>
        <w:t>日益增长的存在遗忘史(Geschichte der wachsenden Seinsvergessen-</w:t>
      </w:r>
      <w:r>
        <w:rPr>
          <w:rFonts w:ascii="宋体" w:hAnsi="宋体" w:cs="宋体" w:eastAsia="宋体"/>
          <w:sz w:val="40"/>
          <w:spacing w:val="0"/>
          <w:color w:val="000000"/>
          <w:b w:val="off"/>
          <w:i w:val="off"/>
        </w:rPr>
        <w:t>heit)，这完全不是我的目的。这种做法是没有意义的。恰当的</w:t>
      </w:r>
      <w:r>
        <w:rPr>
          <w:rFonts w:ascii="宋体" w:hAnsi="宋体" w:cs="宋体" w:eastAsia="宋体"/>
          <w:sz w:val="40"/>
          <w:spacing w:val="0"/>
          <w:color w:val="000000"/>
          <w:b w:val="off"/>
          <w:i w:val="off"/>
        </w:rPr>
        <w:t>做法应该是谈论这种日益增长的对存在的遗忘。在我看来，海</w:t>
      </w:r>
      <w:r>
        <w:rPr>
          <w:rFonts w:ascii="宋体" w:hAnsi="宋体" w:cs="宋体" w:eastAsia="宋体"/>
          <w:sz w:val="40"/>
          <w:spacing w:val="0"/>
          <w:color w:val="000000"/>
          <w:b w:val="off"/>
          <w:i w:val="off"/>
        </w:rPr>
        <w:t>德格尔的伟大功绩就在于教导我们严肃地询问什么是“存在”？</w:t>
      </w:r>
      <w:r>
        <w:rPr>
          <w:rFonts w:ascii="宋体" w:hAnsi="宋体" w:cs="宋体" w:eastAsia="宋体"/>
          <w:sz w:val="40"/>
          <w:spacing w:val="0"/>
          <w:color w:val="000000"/>
          <w:b w:val="off"/>
          <w:i w:val="off"/>
        </w:rPr>
        <w:t>从而把我们从对存在的完全遗忘中唤醒过来。我还清楚地记</w:t>
      </w:r>
      <w:r>
        <w:rPr>
          <w:rFonts w:ascii="宋体" w:hAnsi="宋体" w:cs="宋体" w:eastAsia="宋体"/>
          <w:sz w:val="40"/>
          <w:spacing w:val="0"/>
          <w:color w:val="000000"/>
          <w:b w:val="off"/>
          <w:i w:val="off"/>
        </w:rPr>
        <w:t>得，1924年海德格尔在一次关于卡耶坦(Cajetan)的“指称相似</w:t>
      </w:r>
      <w:r>
        <w:rPr>
          <w:rFonts w:ascii="宋体" w:hAnsi="宋体" w:cs="宋体" w:eastAsia="宋体"/>
          <w:sz w:val="40"/>
          <w:spacing w:val="0"/>
          <w:color w:val="000000"/>
          <w:b w:val="off"/>
          <w:i w:val="off"/>
        </w:rPr>
        <w:t>性”的研讨课中用以下一个问题结束了讨论：什么是存在？当时</w:t>
      </w:r>
      <w:r>
        <w:rPr>
          <w:rFonts w:ascii="宋体" w:hAnsi="宋体" w:cs="宋体" w:eastAsia="宋体"/>
          <w:sz w:val="40"/>
          <w:spacing w:val="0"/>
          <w:color w:val="000000"/>
          <w:b w:val="off"/>
          <w:i w:val="off"/>
        </w:rPr>
        <w:t>我们被这个问题的荒唐性弄得目瞪口呆。渐渐地我们所有人都</w:t>
      </w:r>
      <w:r>
        <w:rPr>
          <w:rFonts w:ascii="宋体" w:hAnsi="宋体" w:cs="宋体" w:eastAsia="宋体"/>
          <w:sz w:val="40"/>
          <w:spacing w:val="0"/>
          <w:color w:val="000000"/>
          <w:b w:val="off"/>
          <w:i w:val="off"/>
        </w:rPr>
        <w:t>在某种意义上被带到了对存在问题的回忆。即使是传统的形而</w:t>
      </w:r>
      <w:r>
        <w:rPr>
          <w:rFonts w:ascii="宋体" w:hAnsi="宋体" w:cs="宋体" w:eastAsia="宋体"/>
          <w:sz w:val="40"/>
          <w:spacing w:val="0"/>
          <w:color w:val="000000"/>
          <w:b w:val="off"/>
          <w:i w:val="off"/>
        </w:rPr>
        <w:t>上学传统的捍卫者、那些想成为海德格尔的批判者的人也不再</w:t>
      </w:r>
      <w:bookmarkEnd w:id="3608"/>
    </w:p>
    <w:p>
      <w:pPr>
        <w:pageBreakBefore w:val="off"/>
        <w:tabs/>
        <w:wordWrap w:val="off"/>
        <w:spacing w:before="0" w:after="0" w:line="700" w:lineRule="atLeast"/>
        <w:ind w:left="80" w:right="0"/>
        <w:jc w:val="both"/>
        <w:textAlignment w:val="baseline"/>
        <w:rPr>
          <w:sz w:val="40"/>
        </w:rPr>
      </w:pPr>
      <w:bookmarkStart w:name="" w:id="3609"/>
      <w:r>
        <w:rPr>
          <w:rFonts w:ascii="宋体" w:hAnsi="宋体" w:cs="宋体" w:eastAsia="宋体"/>
          <w:sz w:val="40"/>
          <w:spacing w:val="0"/>
          <w:color w:val="000000"/>
          <w:u w:val="single"/>
          <w:b w:val="off"/>
          <w:i w:val="off"/>
        </w:rPr>
        <w:t xml:space="preserve">              </w:t>
      </w:r>
      <w:bookmarkEnd w:id="3609"/>
    </w:p>
    <w:p>
      <w:pPr>
        <w:pageBreakBefore w:val="off"/>
        <w:tabs/>
        <w:wordWrap w:val="off"/>
        <w:spacing w:before="240" w:after="0" w:line="400" w:lineRule="atLeast"/>
        <w:ind w:left="60" w:right="1480" w:firstLine="1240"/>
        <w:jc w:val="both"/>
        <w:textAlignment w:val="baseline"/>
        <w:rPr>
          <w:sz w:val="29"/>
        </w:rPr>
      </w:pPr>
      <w:bookmarkStart w:name="" w:id="3610"/>
      <w:r>
        <w:rPr>
          <w:rFonts w:ascii="仿宋" w:hAnsi="仿宋" w:cs="仿宋" w:eastAsia="仿宋"/>
          <w:sz w:val="29"/>
          <w:spacing w:val="0"/>
          <w:color w:val="000000"/>
          <w:b w:val="off"/>
          <w:i w:val="off"/>
        </w:rPr>
        <w:t>①</w:t>
      </w:r>
      <w:r>
        <w:rPr>
          <w:rFonts w:ascii="仿宋" w:hAnsi="仿宋" w:cs="仿宋" w:eastAsia="仿宋"/>
          <w:sz w:val="29"/>
          <w:spacing w:val="0"/>
          <w:color w:val="000000"/>
          <w:b w:val="off"/>
          <w:i w:val="off"/>
        </w:rPr>
        <w:t>[现在参阅我的论文“柏拉图和亚里士多德之间的善的理念”(《海德堡科学</w:t>
      </w:r>
      <w:r>
        <w:rPr>
          <w:rFonts w:ascii="仿宋" w:hAnsi="仿宋" w:cs="仿宋" w:eastAsia="仿宋"/>
          <w:sz w:val="29"/>
          <w:spacing w:val="0"/>
          <w:color w:val="000000"/>
          <w:b w:val="off"/>
          <w:i w:val="off"/>
        </w:rPr>
        <w:t>院论文集》，哲学历史卷，1978年，第3集)，海德堡，1978年；现收入我的著作集第7</w:t>
      </w:r>
      <w:r>
        <w:rPr>
          <w:rFonts w:ascii="仿宋" w:hAnsi="仿宋" w:cs="仿宋" w:eastAsia="仿宋"/>
          <w:sz w:val="29"/>
          <w:spacing w:val="0"/>
          <w:color w:val="000000"/>
          <w:b w:val="off"/>
          <w:i w:val="off"/>
        </w:rPr>
        <w:t>卷。]</w:t>
      </w:r>
      <w:bookmarkEnd w:id="3610"/>
    </w:p>
    <w:p>
      <w:r>
        <w:t/>
      </w:r>
    </w:p>
    <w:p>
      <w:pPr>
        <w:sectPr>
          <w:footerReference r:id="rId651"/>
          <w:headerReference r:id="rId652" w:type="default"/>
          <w:type w:val="nextPage"/>
          <w:pgSz w:w="16900" w:h="23360"/>
          <w:pgMar w:left="2000" w:top="1720" w:right="2000" w:bottom="1720" w:header="1420" w:footer="1420"/>
          <w:cols w:num="1"/>
        </w:sectPr>
      </w:pPr>
    </w:p>
    <w:p>
      <w:pPr>
        <w:pageBreakBefore w:val="off"/>
        <w:tabs>
          <w:tab w:pos="1600" w:val="left" w:leader="none"/>
        </w:tabs>
        <w:wordWrap w:val="off"/>
        <w:spacing w:before="0" w:after="0" w:line="460" w:lineRule="atLeast"/>
        <w:ind w:left="380" w:right="0"/>
        <w:jc w:val="both"/>
        <w:textAlignment w:val="baseline"/>
        <w:rPr>
          <w:sz w:val="34"/>
        </w:rPr>
      </w:pPr>
      <w:bookmarkStart w:name="" w:id="3611"/>
      <w:r>
        <w:rPr>
          <w:rFonts w:ascii="楷体" w:hAnsi="楷体" w:cs="楷体" w:eastAsia="楷体"/>
          <w:sz w:val="34"/>
          <w:spacing w:val="0"/>
          <w:color w:val="000000"/>
          <w:b w:val="on"/>
          <w:i w:val="off"/>
        </w:rPr>
        <w:t>814</w:t>
      </w:r>
      <w:r>
        <w:t xml:space="preserve">	</w:t>
      </w:r>
      <w:r>
        <w:rPr>
          <w:rFonts w:ascii="黑体" w:hAnsi="黑体" w:cs="黑体" w:eastAsia="黑体"/>
          <w:sz w:val="34"/>
          <w:spacing w:val="0"/>
          <w:color w:val="000000"/>
          <w:b w:val="on"/>
          <w:i w:val="off"/>
        </w:rPr>
        <w:t>真理与方法</w:t>
      </w:r>
      <w:bookmarkEnd w:id="3611"/>
    </w:p>
    <w:p>
      <w:pPr>
        <w:pageBreakBefore w:val="off"/>
        <w:tabs/>
        <w:wordWrap w:val="off"/>
        <w:spacing w:before="0" w:after="0" w:line="680" w:lineRule="exact"/>
        <w:ind w:left="0" w:right="0"/>
        <w:jc w:val="both"/>
        <w:textAlignment w:val="baseline"/>
        <w:rPr>
          <w:sz w:val="42"/>
        </w:rPr>
      </w:pPr>
      <w:bookmarkStart w:name="" w:id="3612"/>
      <w:r>
        <w:rPr>
          <w:rFonts w:ascii="宋体" w:hAnsi="宋体" w:cs="宋体" w:eastAsia="宋体"/>
          <w:sz w:val="42"/>
          <w:spacing w:val="0"/>
          <w:color w:val="000000"/>
          <w:b w:val="off"/>
          <w:i w:val="off"/>
        </w:rPr>
        <w:t/>
      </w:r>
      <w:bookmarkEnd w:id="3612"/>
    </w:p>
    <w:p>
      <w:pPr>
        <w:pageBreakBefore w:val="off"/>
        <w:tabs/>
        <w:wordWrap w:val="off"/>
        <w:spacing w:before="0" w:after="0" w:line="680" w:lineRule="atLeast"/>
        <w:ind w:left="320" w:right="0"/>
        <w:jc w:val="both"/>
        <w:textAlignment w:val="baseline"/>
        <w:rPr>
          <w:sz w:val="42"/>
        </w:rPr>
      </w:pPr>
      <w:bookmarkStart w:name="" w:id="3613"/>
      <w:r>
        <w:rPr>
          <w:rFonts w:ascii="宋体" w:hAnsi="宋体" w:cs="宋体" w:eastAsia="宋体"/>
          <w:sz w:val="42"/>
          <w:spacing w:val="0"/>
          <w:color w:val="000000"/>
          <w:b w:val="off"/>
          <w:i w:val="off"/>
        </w:rPr>
        <w:t>充满自信地认为建筑在形而上学基础上的对存在的理解是毫无</w:t>
      </w:r>
      <w:r>
        <w:rPr>
          <w:rFonts w:ascii="宋体" w:hAnsi="宋体" w:cs="宋体" w:eastAsia="宋体"/>
          <w:sz w:val="42"/>
          <w:spacing w:val="0"/>
          <w:color w:val="000000"/>
          <w:b w:val="off"/>
          <w:i w:val="off"/>
        </w:rPr>
        <w:t>疑问的了。他们只是认为古典的回答也是对存在问题的一种回</w:t>
      </w:r>
      <w:r>
        <w:rPr>
          <w:rFonts w:ascii="宋体" w:hAnsi="宋体" w:cs="宋体" w:eastAsia="宋体"/>
          <w:sz w:val="42"/>
          <w:spacing w:val="0"/>
          <w:color w:val="000000"/>
          <w:b w:val="off"/>
          <w:i w:val="off"/>
        </w:rPr>
        <w:t>答，但这就说明他们又重新把存在问题看作一个问题了。</w:t>
      </w:r>
      <w:bookmarkEnd w:id="3613"/>
    </w:p>
    <w:p>
      <w:pPr>
        <w:pageBreakBefore w:val="off"/>
        <w:tabs/>
        <w:wordWrap w:val="off"/>
        <w:spacing w:before="0" w:after="0" w:line="680" w:lineRule="atLeast"/>
        <w:ind w:left="320" w:right="0" w:firstLine="880"/>
        <w:jc w:val="both"/>
        <w:textAlignment w:val="baseline"/>
        <w:rPr>
          <w:sz w:val="42"/>
        </w:rPr>
      </w:pPr>
      <w:bookmarkStart w:name="" w:id="3614"/>
      <w:r>
        <w:rPr>
          <w:rFonts w:ascii="宋体" w:hAnsi="宋体" w:cs="宋体" w:eastAsia="宋体"/>
          <w:sz w:val="42"/>
          <w:spacing w:val="0"/>
          <w:color w:val="000000"/>
          <w:b w:val="off"/>
          <w:i w:val="off"/>
        </w:rPr>
        <w:t>凡在试图进行哲学思维的地方就会用这种方式产生对存在</w:t>
      </w:r>
      <w:r>
        <w:rPr>
          <w:rFonts w:ascii="宋体" w:hAnsi="宋体" w:cs="宋体" w:eastAsia="宋体"/>
          <w:sz w:val="42"/>
          <w:spacing w:val="0"/>
          <w:color w:val="000000"/>
          <w:b w:val="off"/>
          <w:i w:val="off"/>
        </w:rPr>
        <w:t>的回忆。但我认为尽管如此却没有存在回忆的历史。回忆并不</w:t>
      </w:r>
      <w:r>
        <w:rPr>
          <w:rFonts w:ascii="宋体" w:hAnsi="宋体" w:cs="宋体" w:eastAsia="宋体"/>
          <w:sz w:val="42"/>
          <w:spacing w:val="0"/>
          <w:color w:val="000000"/>
          <w:b w:val="off"/>
          <w:i w:val="off"/>
        </w:rPr>
        <w:t>具有历史。不可能像有着日益增长的遗忘那样也有一种日益增</w:t>
      </w:r>
      <w:r>
        <w:rPr>
          <w:rFonts w:ascii="宋体" w:hAnsi="宋体" w:cs="宋体" w:eastAsia="宋体"/>
          <w:sz w:val="42"/>
          <w:spacing w:val="0"/>
          <w:color w:val="000000"/>
          <w:b w:val="off"/>
          <w:i w:val="off"/>
        </w:rPr>
        <w:t>长的回忆。回忆总是一种降临于人的东西，向人们袭来的东西，</w:t>
      </w:r>
      <w:r>
        <w:rPr>
          <w:rFonts w:ascii="宋体" w:hAnsi="宋体" w:cs="宋体" w:eastAsia="宋体"/>
          <w:sz w:val="42"/>
          <w:spacing w:val="0"/>
          <w:color w:val="000000"/>
          <w:b w:val="off"/>
          <w:i w:val="off"/>
        </w:rPr>
        <w:t>所以一种重新再现的东西(Wiedergegenwärtiges)就会使流逝和遗</w:t>
      </w:r>
      <w:r>
        <w:rPr>
          <w:rFonts w:ascii="宋体" w:hAnsi="宋体" w:cs="宋体" w:eastAsia="宋体"/>
          <w:sz w:val="42"/>
          <w:spacing w:val="0"/>
          <w:color w:val="000000"/>
          <w:b w:val="off"/>
          <w:i w:val="off"/>
        </w:rPr>
        <w:t>忘稍作停顿。此外，对存在的回忆也不是对某种先前所知现在</w:t>
      </w:r>
      <w:r>
        <w:rPr>
          <w:rFonts w:ascii="宋体" w:hAnsi="宋体" w:cs="宋体" w:eastAsia="宋体"/>
          <w:sz w:val="42"/>
          <w:spacing w:val="0"/>
          <w:color w:val="000000"/>
          <w:b w:val="off"/>
          <w:i w:val="off"/>
        </w:rPr>
        <w:t>再想起的东西的回忆，而是对先前所问的东西的回忆，是对一种</w:t>
      </w:r>
      <w:r>
        <w:rPr>
          <w:rFonts w:ascii="宋体" w:hAnsi="宋体" w:cs="宋体" w:eastAsia="宋体"/>
          <w:sz w:val="42"/>
          <w:spacing w:val="0"/>
          <w:color w:val="000000"/>
          <w:b w:val="off"/>
          <w:i w:val="off"/>
        </w:rPr>
        <w:t>失落掉的问题的回忆。但一切作为问题追问的问题已不可能再</w:t>
      </w:r>
      <w:r>
        <w:rPr>
          <w:rFonts w:ascii="宋体" w:hAnsi="宋体" w:cs="宋体" w:eastAsia="宋体"/>
          <w:sz w:val="42"/>
          <w:spacing w:val="0"/>
          <w:color w:val="000000"/>
          <w:b w:val="off"/>
          <w:i w:val="off"/>
        </w:rPr>
        <w:t>被回忆。所有这样的问题作为对当时被追问的东西的回忆乃是</w:t>
      </w:r>
      <w:r>
        <w:rPr>
          <w:rFonts w:ascii="宋体" w:hAnsi="宋体" w:cs="宋体" w:eastAsia="宋体"/>
          <w:sz w:val="42"/>
          <w:spacing w:val="0"/>
          <w:color w:val="000000"/>
          <w:b w:val="off"/>
          <w:i w:val="off"/>
        </w:rPr>
        <w:t>现在被追问的问题。这样，问题就扬弃了我们思维和认识的历</w:t>
      </w:r>
      <w:r>
        <w:rPr>
          <w:rFonts w:ascii="宋体" w:hAnsi="宋体" w:cs="宋体" w:eastAsia="宋体"/>
          <w:sz w:val="42"/>
          <w:spacing w:val="0"/>
          <w:color w:val="000000"/>
          <w:b w:val="off"/>
          <w:i w:val="off"/>
        </w:rPr>
        <w:t>史性。哲学是没有历史的。第一个书写哲学史(实际上就是这</w:t>
      </w:r>
      <w:r>
        <w:rPr>
          <w:rFonts w:ascii="宋体" w:hAnsi="宋体" w:cs="宋体" w:eastAsia="宋体"/>
          <w:sz w:val="42"/>
          <w:spacing w:val="0"/>
          <w:color w:val="000000"/>
          <w:b w:val="off"/>
          <w:i w:val="off"/>
        </w:rPr>
        <w:t>样的历史)的人也就是最后一个书写这种历史的人：他就是黑格</w:t>
      </w:r>
      <w:r>
        <w:rPr>
          <w:rFonts w:ascii="宋体" w:hAnsi="宋体" w:cs="宋体" w:eastAsia="宋体"/>
          <w:sz w:val="42"/>
          <w:spacing w:val="0"/>
          <w:color w:val="000000"/>
          <w:b w:val="off"/>
          <w:i w:val="off"/>
        </w:rPr>
        <w:t>尔。在黑格尔那里历史消溶在绝对精神的现在(Gegenwart)之</w:t>
      </w:r>
      <w:r>
        <w:rPr>
          <w:rFonts w:ascii="宋体" w:hAnsi="宋体" w:cs="宋体" w:eastAsia="宋体"/>
          <w:sz w:val="42"/>
          <w:spacing w:val="0"/>
          <w:color w:val="000000"/>
          <w:b w:val="off"/>
          <w:i w:val="off"/>
        </w:rPr>
        <w:t>中。</w:t>
      </w:r>
      <w:bookmarkEnd w:id="3614"/>
    </w:p>
    <w:p>
      <w:pPr>
        <w:pageBreakBefore w:val="off"/>
        <w:tabs/>
        <w:wordWrap w:val="off"/>
        <w:spacing w:before="0" w:after="0" w:line="680" w:lineRule="atLeast"/>
        <w:ind w:left="320" w:right="40" w:firstLine="880"/>
        <w:jc w:val="both"/>
        <w:textAlignment w:val="baseline"/>
        <w:rPr>
          <w:sz w:val="42"/>
        </w:rPr>
      </w:pPr>
      <w:bookmarkStart w:name="" w:id="3615"/>
      <w:r>
        <w:rPr>
          <w:rFonts w:ascii="宋体" w:hAnsi="宋体" w:cs="宋体" w:eastAsia="宋体"/>
          <w:sz w:val="42"/>
          <w:spacing w:val="0"/>
          <w:color w:val="000000"/>
          <w:b w:val="off"/>
          <w:i w:val="off"/>
        </w:rPr>
        <w:t>然而，这就是我们的现在吗？对我们来说唯有黑格尔才是</w:t>
      </w:r>
      <w:r>
        <w:rPr>
          <w:rFonts w:ascii="宋体" w:hAnsi="宋体" w:cs="宋体" w:eastAsia="宋体"/>
          <w:sz w:val="42"/>
          <w:spacing w:val="0"/>
          <w:color w:val="000000"/>
          <w:b w:val="off"/>
          <w:i w:val="off"/>
        </w:rPr>
        <w:t>这种现在吗？的确，我们不应当对黑格尔作教条主义的限制。</w:t>
      </w:r>
      <w:r>
        <w:rPr>
          <w:rFonts w:ascii="宋体" w:hAnsi="宋体" w:cs="宋体" w:eastAsia="宋体"/>
          <w:sz w:val="42"/>
          <w:spacing w:val="0"/>
          <w:color w:val="000000"/>
          <w:b w:val="off"/>
          <w:i w:val="off"/>
        </w:rPr>
        <w:t>如果黑格尔讲到随着一切人的自由而达到的历史的终点，那么</w:t>
      </w:r>
      <w:r>
        <w:rPr>
          <w:rFonts w:ascii="宋体" w:hAnsi="宋体" w:cs="宋体" w:eastAsia="宋体"/>
          <w:sz w:val="42"/>
          <w:spacing w:val="0"/>
          <w:color w:val="000000"/>
          <w:b w:val="off"/>
          <w:i w:val="off"/>
        </w:rPr>
        <w:t>这是说，历史唯有在这种意义上才终结，即再没有比一切人的自</w:t>
      </w:r>
      <w:r>
        <w:rPr>
          <w:rFonts w:ascii="宋体" w:hAnsi="宋体" w:cs="宋体" w:eastAsia="宋体"/>
          <w:sz w:val="42"/>
          <w:spacing w:val="0"/>
          <w:color w:val="000000"/>
          <w:b w:val="off"/>
          <w:i w:val="off"/>
        </w:rPr>
        <w:t>由还更高的原则能够被提出。人人都具有日益增长的不自</w:t>
      </w:r>
      <w:r>
        <w:rPr>
          <w:rFonts w:ascii="宋体" w:hAnsi="宋体" w:cs="宋体" w:eastAsia="宋体"/>
          <w:sz w:val="42"/>
          <w:spacing w:val="0"/>
          <w:color w:val="000000"/>
          <w:b w:val="off"/>
          <w:i w:val="off"/>
        </w:rPr>
        <w:t>由——这种不自由开始表现了世界文明的也许不可避免的命</w:t>
      </w:r>
      <w:r>
        <w:rPr>
          <w:rFonts w:ascii="宋体" w:hAnsi="宋体" w:cs="宋体" w:eastAsia="宋体"/>
          <w:sz w:val="42"/>
          <w:spacing w:val="0"/>
          <w:color w:val="000000"/>
          <w:b w:val="off"/>
          <w:i w:val="off"/>
        </w:rPr>
        <w:t>运——这在黑格尔的眼里决不是对该原则的反驳。也许这只是</w:t>
      </w:r>
      <w:r>
        <w:rPr>
          <w:rFonts w:ascii="宋体" w:hAnsi="宋体" w:cs="宋体" w:eastAsia="宋体"/>
          <w:sz w:val="42"/>
          <w:spacing w:val="0"/>
          <w:color w:val="000000"/>
          <w:b w:val="off"/>
          <w:i w:val="off"/>
        </w:rPr>
        <w:t>“对事实来说太糟了”。我们同样可以问黑格尔：对存在的哲学</w:t>
      </w:r>
      <w:r>
        <w:rPr>
          <w:rFonts w:ascii="宋体" w:hAnsi="宋体" w:cs="宋体" w:eastAsia="宋体"/>
          <w:sz w:val="42"/>
          <w:spacing w:val="0"/>
          <w:color w:val="000000"/>
          <w:b w:val="off"/>
          <w:i w:val="off"/>
        </w:rPr>
        <w:t>思维终结于其中的原则，亦即第一和最后的原则就是“精神”吗？</w:t>
      </w:r>
      <w:r>
        <w:rPr>
          <w:rFonts w:ascii="宋体" w:hAnsi="宋体" w:cs="宋体" w:eastAsia="宋体"/>
          <w:sz w:val="42"/>
          <w:spacing w:val="0"/>
          <w:color w:val="000000"/>
          <w:b w:val="off"/>
          <w:i w:val="off"/>
        </w:rPr>
        <w:t>青年黑格尔派的批判对此作了攻击性的指责，但按我的观点唯</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-1638300</wp:posOffset>
                </wp:positionV>
                <wp:extent cx="850900" cy="419100"/>
                <wp:wrapNone/>
                <wp:docPr id="176" name="文本框 176"/>
                <a:graphic xmlns:a="http://schemas.openxmlformats.org/drawingml/2006/main">
                  <a:graphicData uri="http://schemas.microsoft.com/office/word/2010/wordprocessingShape">
                    <wps:wsp>
                      <wps:cNvSpPr txBox="true"/>
                      <wps:spPr>
                        <a:xfrm>
                          <a:off x="0" y="0"/>
                          <a:ext cx="850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3616"/>
                            <w:r>
                              <w:rPr>
                                <w:rFonts w:ascii="宋体" w:hAnsi="宋体" w:cs="宋体" w:eastAsia="宋体"/>
                                <w:sz w:val="42"/>
                                <w:spacing w:val="0"/>
                                <w:color w:val="000000"/>
                                <w:b w:val="off"/>
                                <w:i w:val="off"/>
                              </w:rPr>
                              <w:t>Ⅱ504</w:t>
                            </w:r>
                            <w:bookmarkEnd w:id="3616"/>
                          </w:p>
                        </w:txbxContent>
                      </wps:txbx>
                      <wps:bodyPr wrap="square" lIns="0" rIns="0" tIns="0" bIns="0" vert="horz" anchor="t">
                        <a:noAutofit/>
                      </wps:bodyPr>
                    </wps:wsp>
                  </a:graphicData>
                </a:graphic>
              </wp:anchor>
            </w:drawing>
          </mc:Choice>
          <mc:Fallback>
            <w:pict>
              <v:shape type="#_x0000_t202" filled="f" stroked="f" style="margin-left:79pt;margin-top:-129pt;width:6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3617"/>
                      <w:r>
                        <w:rPr>
                          <w:rFonts w:ascii="宋体" w:hAnsi="宋体" w:cs="宋体" w:eastAsia="宋体"/>
                          <w:sz w:val="42"/>
                          <w:spacing w:val="0"/>
                          <w:color w:val="000000"/>
                          <w:b w:val="off"/>
                          <w:i w:val="off"/>
                        </w:rPr>
                        <w:t>Ⅱ504</w:t>
                      </w:r>
                      <w:bookmarkEnd w:id="3617"/>
                    </w:p>
                  </w:txbxContent>
                </v:textbox>
              </v:shape>
            </w:pict>
          </mc:Fallback>
        </mc:AlternateContent>
      </w:r>
      <w:bookmarkEnd w:id="3615"/>
    </w:p>
    <w:p>
      <w:r>
        <w:t/>
      </w:r>
    </w:p>
    <w:p>
      <w:pPr>
        <w:sectPr>
          <w:footerReference r:id="rId653"/>
          <w:headerReference r:id="rId654" w:type="default"/>
          <w:type w:val="nextPage"/>
          <w:pgSz w:w="16900" w:h="23360"/>
          <w:pgMar w:left="2540" w:top="1720" w:right="2540" w:bottom="1720" w:header="1420" w:footer="1420"/>
          <w:cols w:num="1"/>
        </w:sectPr>
      </w:pPr>
    </w:p>
    <w:p>
      <w:pPr>
        <w:pageBreakBefore w:val="off"/>
        <w:tabs/>
        <w:wordWrap w:val="off"/>
        <w:spacing w:before="0" w:after="0" w:line="500" w:lineRule="atLeast"/>
        <w:ind w:left="0" w:right="420"/>
        <w:jc w:val="right"/>
        <w:textAlignment w:val="baseline"/>
        <w:rPr>
          <w:sz w:val="37"/>
        </w:rPr>
      </w:pPr>
      <w:bookmarkStart w:name="" w:id="3618"/>
      <w:r>
        <w:rPr>
          <w:rFonts w:ascii="楷体" w:hAnsi="楷体" w:cs="楷体" w:eastAsia="楷体"/>
          <w:sz w:val="37"/>
          <w:spacing w:val="0"/>
          <w:color w:val="000000"/>
          <w:b w:val="off"/>
          <w:i w:val="off"/>
        </w:rPr>
        <w:t>附   录|815</w:t>
      </w:r>
      <w:bookmarkEnd w:id="3618"/>
    </w:p>
    <w:p>
      <w:pPr>
        <w:pageBreakBefore w:val="off"/>
        <w:tabs/>
        <w:wordWrap w:val="off"/>
        <w:spacing w:before="0" w:after="0" w:line="700" w:lineRule="exact"/>
        <w:ind w:left="0" w:right="0"/>
        <w:jc w:val="right"/>
        <w:textAlignment w:val="baseline"/>
        <w:rPr>
          <w:sz w:val="38"/>
        </w:rPr>
      </w:pPr>
      <w:bookmarkStart w:name="" w:id="3619"/>
      <w:r>
        <w:rPr>
          <w:rFonts w:ascii="宋体" w:hAnsi="宋体" w:cs="宋体" w:eastAsia="宋体"/>
          <w:sz w:val="38"/>
          <w:spacing w:val="0"/>
          <w:color w:val="000000"/>
          <w:b w:val="off"/>
          <w:i w:val="off"/>
        </w:rPr>
        <w:t/>
      </w:r>
      <w:bookmarkEnd w:id="3619"/>
    </w:p>
    <w:p>
      <w:pPr>
        <w:pageBreakBefore w:val="off"/>
        <w:tabs/>
        <w:wordWrap w:val="off"/>
        <w:spacing w:before="0" w:after="0" w:line="700" w:lineRule="atLeast"/>
        <w:ind w:left="40" w:right="420" w:firstLine="60"/>
        <w:jc w:val="both"/>
        <w:textAlignment w:val="baseline"/>
        <w:rPr>
          <w:sz w:val="38"/>
        </w:rPr>
      </w:pPr>
      <w:bookmarkStart w:name="" w:id="3620"/>
      <w:r>
        <w:rPr>
          <w:rFonts w:ascii="宋体" w:hAnsi="宋体" w:cs="宋体" w:eastAsia="宋体"/>
          <w:sz w:val="38"/>
          <w:spacing w:val="0"/>
          <w:color w:val="000000"/>
          <w:b w:val="off"/>
          <w:i w:val="off"/>
        </w:rPr>
        <w:t>有海德格尔才第一个发现了超出纯辩证倒转的积极的可能性。</w:t>
      </w:r>
      <w:r>
        <w:rPr>
          <w:rFonts w:ascii="宋体" w:hAnsi="宋体" w:cs="宋体" w:eastAsia="宋体"/>
          <w:sz w:val="38"/>
          <w:spacing w:val="0"/>
          <w:color w:val="000000"/>
          <w:b w:val="off"/>
          <w:i w:val="off"/>
        </w:rPr>
        <w:t>他的观点是：“真理”并不是最终在绝对精神的自我显现中得到</w:t>
      </w:r>
      <w:r>
        <w:rPr>
          <w:rFonts w:ascii="宋体" w:hAnsi="宋体" w:cs="宋体" w:eastAsia="宋体"/>
          <w:sz w:val="38"/>
          <w:spacing w:val="0"/>
          <w:color w:val="000000"/>
          <w:b w:val="off"/>
          <w:i w:val="off"/>
        </w:rPr>
        <w:t>其理想实现的完全的无蔽(die volle Unverborgenheit)。相反他教</w:t>
      </w:r>
      <w:r>
        <w:rPr>
          <w:rFonts w:ascii="宋体" w:hAnsi="宋体" w:cs="宋体" w:eastAsia="宋体"/>
          <w:sz w:val="38"/>
          <w:spacing w:val="0"/>
          <w:color w:val="000000"/>
          <w:b w:val="off"/>
          <w:i w:val="off"/>
        </w:rPr>
        <w:t>导我们，要把真理同时作为揭蔽(Entbergung)和遮蔽(Verbergung)</w:t>
      </w:r>
      <w:r>
        <w:rPr>
          <w:rFonts w:ascii="宋体" w:hAnsi="宋体" w:cs="宋体" w:eastAsia="宋体"/>
          <w:sz w:val="38"/>
          <w:spacing w:val="0"/>
          <w:color w:val="000000"/>
          <w:b w:val="off"/>
          <w:i w:val="off"/>
        </w:rPr>
        <w:t>来考虑[351]伟大的传统思维尝试——在这种尝试中我们总是相</w:t>
      </w:r>
      <w:r>
        <w:rPr>
          <w:rFonts w:ascii="宋体" w:hAnsi="宋体" w:cs="宋体" w:eastAsia="宋体"/>
          <w:sz w:val="38"/>
          <w:spacing w:val="0"/>
          <w:color w:val="000000"/>
          <w:b w:val="off"/>
          <w:i w:val="off"/>
        </w:rPr>
        <w:t>互诉说地认识自己———把一切东西都置于这种对峙之中。所说</w:t>
      </w:r>
      <w:r>
        <w:rPr>
          <w:rFonts w:ascii="宋体" w:hAnsi="宋体" w:cs="宋体" w:eastAsia="宋体"/>
          <w:sz w:val="38"/>
          <w:spacing w:val="0"/>
          <w:color w:val="000000"/>
          <w:b w:val="off"/>
          <w:i w:val="off"/>
        </w:rPr>
        <w:t>出的东西决不是一切。只有未说出的东西(das Ungesagte)才使</w:t>
      </w:r>
      <w:r>
        <w:rPr>
          <w:rFonts w:ascii="宋体" w:hAnsi="宋体" w:cs="宋体" w:eastAsia="宋体"/>
          <w:sz w:val="38"/>
          <w:spacing w:val="0"/>
          <w:color w:val="000000"/>
          <w:b w:val="off"/>
          <w:i w:val="off"/>
        </w:rPr>
        <w:t>我们能达到的说出的东西(das Gesagte)得到表述。我认为这点</w:t>
      </w:r>
      <w:r>
        <w:rPr>
          <w:rFonts w:ascii="宋体" w:hAnsi="宋体" w:cs="宋体" w:eastAsia="宋体"/>
          <w:sz w:val="38"/>
          <w:spacing w:val="0"/>
          <w:color w:val="000000"/>
          <w:b w:val="off"/>
          <w:i w:val="off"/>
        </w:rPr>
        <w:t>绝对正确。我们借以表述思想的概念好像一堵黑暗的墙。它使</w:t>
      </w:r>
      <w:r>
        <w:rPr>
          <w:rFonts w:ascii="宋体" w:hAnsi="宋体" w:cs="宋体" w:eastAsia="宋体"/>
          <w:sz w:val="38"/>
          <w:spacing w:val="0"/>
          <w:color w:val="000000"/>
          <w:b w:val="off"/>
          <w:i w:val="off"/>
        </w:rPr>
        <w:t>我们的思想具有片面性、固执性并充满偏见。例如我们可以想</w:t>
      </w:r>
      <w:r>
        <w:rPr>
          <w:rFonts w:ascii="宋体" w:hAnsi="宋体" w:cs="宋体" w:eastAsia="宋体"/>
          <w:sz w:val="38"/>
          <w:spacing w:val="0"/>
          <w:color w:val="000000"/>
          <w:b w:val="off"/>
          <w:i w:val="off"/>
        </w:rPr>
        <w:t>一下希腊的唯理智论，或德国唯心主义的意志形而上学，或新康</w:t>
      </w:r>
      <w:r>
        <w:rPr>
          <w:rFonts w:ascii="宋体" w:hAnsi="宋体" w:cs="宋体" w:eastAsia="宋体"/>
          <w:sz w:val="38"/>
          <w:spacing w:val="0"/>
          <w:color w:val="000000"/>
          <w:b w:val="off"/>
          <w:i w:val="off"/>
        </w:rPr>
        <w:t>德主义和新实证主义的方法论主义。它们用自己的方式说话，</w:t>
      </w:r>
      <w:r>
        <w:rPr>
          <w:rFonts w:ascii="宋体" w:hAnsi="宋体" w:cs="宋体" w:eastAsia="宋体"/>
          <w:sz w:val="38"/>
          <w:spacing w:val="0"/>
          <w:color w:val="000000"/>
          <w:b w:val="off"/>
          <w:i w:val="off"/>
        </w:rPr>
        <w:t>但同时也就不得不使自己变得无法认识。它们被囿于自身概念</w:t>
      </w:r>
      <w:r>
        <w:rPr>
          <w:rFonts w:ascii="宋体" w:hAnsi="宋体" w:cs="宋体" w:eastAsia="宋体"/>
          <w:sz w:val="38"/>
          <w:spacing w:val="0"/>
          <w:color w:val="000000"/>
          <w:b w:val="off"/>
          <w:i w:val="off"/>
        </w:rPr>
        <w:t>的前把握性之中。</w:t>
      </w:r>
      <w:bookmarkEnd w:id="3620"/>
    </w:p>
    <w:p>
      <w:pPr>
        <w:pageBreakBefore w:val="off"/>
        <w:tabs/>
        <w:wordWrap w:val="off"/>
        <w:spacing w:before="0" w:after="0" w:line="700" w:lineRule="atLeast"/>
        <w:ind w:left="40" w:right="460" w:firstLine="860"/>
        <w:jc w:val="both"/>
        <w:textAlignment w:val="baseline"/>
        <w:rPr>
          <w:sz w:val="38"/>
        </w:rPr>
      </w:pPr>
      <w:bookmarkStart w:name="" w:id="3621"/>
      <w:r>
        <w:rPr>
          <w:rFonts w:ascii="宋体" w:hAnsi="宋体" w:cs="宋体" w:eastAsia="宋体"/>
          <w:sz w:val="38"/>
          <w:spacing w:val="0"/>
          <w:color w:val="000000"/>
          <w:b w:val="off"/>
          <w:i w:val="off"/>
        </w:rPr>
        <w:t>由于这个理由我们可以说，我们为了理解某位思想家而试</w:t>
      </w:r>
      <w:r>
        <w:rPr>
          <w:rFonts w:ascii="宋体" w:hAnsi="宋体" w:cs="宋体" w:eastAsia="宋体"/>
          <w:sz w:val="38"/>
          <w:spacing w:val="0"/>
          <w:color w:val="000000"/>
          <w:b w:val="off"/>
          <w:i w:val="off"/>
        </w:rPr>
        <w:t>图与该思想家的思想进行的每一次对话都是一种自身无限的谈</w:t>
      </w:r>
      <w:r>
        <w:rPr>
          <w:rFonts w:ascii="宋体" w:hAnsi="宋体" w:cs="宋体" w:eastAsia="宋体"/>
          <w:sz w:val="38"/>
          <w:spacing w:val="0"/>
          <w:color w:val="000000"/>
          <w:b w:val="off"/>
          <w:i w:val="off"/>
        </w:rPr>
        <w:t>话。一种真正的谈话就是我们在其中力图寻找“我们的”语</w:t>
      </w:r>
      <w:r>
        <w:rPr>
          <w:rFonts w:ascii="宋体" w:hAnsi="宋体" w:cs="宋体" w:eastAsia="宋体"/>
          <w:sz w:val="38"/>
          <w:spacing w:val="0"/>
          <w:color w:val="000000"/>
          <w:b w:val="off"/>
          <w:i w:val="off"/>
        </w:rPr>
        <w:t>言——即一种共同的语言———的谈话。历史距离，以及把谈话</w:t>
      </w:r>
      <w:r>
        <w:rPr>
          <w:rFonts w:ascii="宋体" w:hAnsi="宋体" w:cs="宋体" w:eastAsia="宋体"/>
          <w:sz w:val="38"/>
          <w:spacing w:val="0"/>
          <w:color w:val="000000"/>
          <w:b w:val="off"/>
          <w:i w:val="off"/>
        </w:rPr>
        <w:t>对方置于一种可以历史地看出的起点上，一直是我们相互理解</w:t>
      </w:r>
      <w:r>
        <w:rPr>
          <w:rFonts w:ascii="宋体" w:hAnsi="宋体" w:cs="宋体" w:eastAsia="宋体"/>
          <w:sz w:val="38"/>
          <w:spacing w:val="0"/>
          <w:color w:val="000000"/>
          <w:b w:val="off"/>
          <w:i w:val="off"/>
        </w:rPr>
        <w:t>尝试的附属因素，实际上就是我们用以不理睬对话者的自我确</w:t>
      </w:r>
      <w:r>
        <w:rPr>
          <w:rFonts w:ascii="宋体" w:hAnsi="宋体" w:cs="宋体" w:eastAsia="宋体"/>
          <w:sz w:val="38"/>
          <w:spacing w:val="0"/>
          <w:color w:val="000000"/>
          <w:b w:val="off"/>
          <w:i w:val="off"/>
        </w:rPr>
        <w:t>信(Selbstvergewisserung)的形式。但在谈话中我们却相反地试图</w:t>
      </w:r>
      <w:r>
        <w:rPr>
          <w:rFonts w:ascii="宋体" w:hAnsi="宋体" w:cs="宋体" w:eastAsia="宋体"/>
          <w:sz w:val="38"/>
          <w:spacing w:val="0"/>
          <w:color w:val="000000"/>
          <w:b w:val="off"/>
          <w:i w:val="off"/>
        </w:rPr>
        <w:t>使自己向对方开放，亦即保持住使我们相互联系的共同事物。</w:t>
      </w:r>
      <w:bookmarkEnd w:id="3621"/>
    </w:p>
    <w:p>
      <w:pPr>
        <w:pageBreakBefore w:val="off"/>
        <w:tabs/>
        <w:wordWrap w:val="off"/>
        <w:spacing w:before="0" w:after="0" w:line="700" w:lineRule="atLeast"/>
        <w:ind w:left="40" w:right="520" w:firstLine="860"/>
        <w:jc w:val="both"/>
        <w:textAlignment w:val="baseline"/>
        <w:rPr>
          <w:sz w:val="38"/>
        </w:rPr>
      </w:pPr>
      <w:bookmarkStart w:name="" w:id="3622"/>
      <w:r>
        <w:rPr>
          <w:rFonts w:ascii="宋体" w:hAnsi="宋体" w:cs="宋体" w:eastAsia="宋体"/>
          <w:sz w:val="38"/>
          <w:spacing w:val="0"/>
          <w:color w:val="000000"/>
          <w:b w:val="off"/>
          <w:i w:val="off"/>
        </w:rPr>
        <w:t>如果情况是这样，那么我们同自己固有的立场当然就不能</w:t>
      </w:r>
      <w:r>
        <w:rPr>
          <w:rFonts w:ascii="宋体" w:hAnsi="宋体" w:cs="宋体" w:eastAsia="宋体"/>
          <w:sz w:val="38"/>
          <w:spacing w:val="0"/>
          <w:color w:val="000000"/>
          <w:b w:val="off"/>
          <w:i w:val="off"/>
        </w:rPr>
        <w:t>和睦相处。这种对话的无限性从根本上说不就是一种完完全全</w:t>
      </w:r>
      <w:r>
        <w:rPr>
          <w:rFonts w:ascii="宋体" w:hAnsi="宋体" w:cs="宋体" w:eastAsia="宋体"/>
          <w:sz w:val="38"/>
          <w:spacing w:val="0"/>
          <w:color w:val="000000"/>
          <w:b w:val="off"/>
          <w:i w:val="off"/>
        </w:rPr>
        <w:t>的相对主义吗？但它本身不也同样就是这样一种立场，而且还</w:t>
      </w:r>
      <w:r>
        <w:rPr>
          <w:rFonts w:ascii="宋体" w:hAnsi="宋体" w:cs="宋体" w:eastAsia="宋体"/>
          <w:sz w:val="38"/>
          <w:spacing w:val="0"/>
          <w:color w:val="000000"/>
          <w:b w:val="off"/>
          <w:i w:val="off"/>
        </w:rPr>
        <w:t>是一种显然充满自我矛盾的立场？最后它也像获得生活经验的</w:t>
      </w:r>
      <w:r>
        <w:rPr>
          <w:rFonts w:ascii="宋体" w:hAnsi="宋体" w:cs="宋体" w:eastAsia="宋体"/>
          <w:sz w:val="38"/>
          <w:spacing w:val="0"/>
          <w:color w:val="000000"/>
          <w:b w:val="off"/>
          <w:i w:val="off"/>
        </w:rPr>
        <w:t>情况一样：我们获得的许多经验、遭遇、教训和失望等等并不会</w:t>
      </w:r>
      <w:r>
        <mc:AlternateContent>
          <mc:Choice Requires="wps">
            <w:drawing>
              <wp:anchor allowOverlap="true" layoutInCell="true" locked="false" simplePos="false" behindDoc="false" relativeHeight="251659264" distL="0" distR="0" distT="0" distB="0">
                <wp:simplePos x="0" y="0"/>
                <wp:positionH relativeFrom="page">
                  <wp:posOffset>9004300</wp:posOffset>
                </wp:positionH>
                <wp:positionV relativeFrom="paragraph">
                  <wp:posOffset>1016000</wp:posOffset>
                </wp:positionV>
                <wp:extent cx="520700" cy="368300"/>
                <wp:wrapNone/>
                <wp:docPr id="177" name="文本框 177"/>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623"/>
                            <w:r>
                              <w:rPr>
                                <w:rFonts w:ascii="楷体" w:hAnsi="楷体" w:cs="楷体" w:eastAsia="楷体"/>
                                <w:sz w:val="37"/>
                                <w:spacing w:val="0"/>
                                <w:color w:val="000000"/>
                                <w:b w:val="off"/>
                                <w:i w:val="off"/>
                              </w:rPr>
                              <w:t>505</w:t>
                            </w:r>
                            <w:bookmarkEnd w:id="3623"/>
                          </w:p>
                        </w:txbxContent>
                      </wps:txbx>
                      <wps:bodyPr wrap="square" lIns="0" rIns="0" tIns="0" bIns="0" vert="horz" anchor="t">
                        <a:noAutofit/>
                      </wps:bodyPr>
                    </wps:wsp>
                  </a:graphicData>
                </a:graphic>
              </wp:anchor>
            </w:drawing>
          </mc:Choice>
          <mc:Fallback>
            <w:pict>
              <v:shape type="#_x0000_t202" filled="f" stroked="f" style="margin-left:709pt;margin-top:80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624"/>
                      <w:r>
                        <w:rPr>
                          <w:rFonts w:ascii="楷体" w:hAnsi="楷体" w:cs="楷体" w:eastAsia="楷体"/>
                          <w:sz w:val="37"/>
                          <w:spacing w:val="0"/>
                          <w:color w:val="000000"/>
                          <w:b w:val="off"/>
                          <w:i w:val="off"/>
                        </w:rPr>
                        <w:t>505</w:t>
                      </w:r>
                      <w:bookmarkEnd w:id="3624"/>
                    </w:p>
                  </w:txbxContent>
                </v:textbox>
              </v:shape>
            </w:pict>
          </mc:Fallback>
        </mc:AlternateContent>
      </w:r>
      <w:bookmarkEnd w:id="3622"/>
    </w:p>
    <w:p>
      <w:r>
        <w:t/>
      </w:r>
    </w:p>
    <w:p>
      <w:pPr>
        <w:sectPr>
          <w:footerReference r:id="rId655"/>
          <w:headerReference r:id="rId656" w:type="default"/>
          <w:type w:val="nextPage"/>
          <w:pgSz w:w="16900" w:h="23360"/>
          <w:pgMar w:left="2440" w:top="1700" w:right="2440" w:bottom="1700" w:header="1400" w:footer="1400"/>
          <w:cols w:num="1"/>
        </w:sectPr>
      </w:pPr>
    </w:p>
    <w:p>
      <w:pPr>
        <w:pageBreakBefore w:val="off"/>
        <w:tabs>
          <w:tab w:pos="1660" w:val="left" w:leader="none"/>
        </w:tabs>
        <w:wordWrap w:val="off"/>
        <w:spacing w:before="0" w:after="0" w:line="460" w:lineRule="atLeast"/>
        <w:ind w:left="440" w:right="0"/>
        <w:jc w:val="both"/>
        <w:textAlignment w:val="baseline"/>
        <w:rPr>
          <w:sz w:val="34"/>
        </w:rPr>
      </w:pPr>
      <w:bookmarkStart w:name="" w:id="3625"/>
      <w:r>
        <w:rPr>
          <w:rFonts w:ascii="楷体" w:hAnsi="楷体" w:cs="楷体" w:eastAsia="楷体"/>
          <w:sz w:val="34"/>
          <w:spacing w:val="0"/>
          <w:color w:val="000000"/>
          <w:b w:val="on"/>
          <w:i w:val="off"/>
        </w:rPr>
        <w:t>816</w:t>
      </w:r>
      <w:r>
        <w:t xml:space="preserve">	</w:t>
      </w:r>
      <w:r>
        <w:rPr>
          <w:rFonts w:ascii="黑体" w:hAnsi="黑体" w:cs="黑体" w:eastAsia="黑体"/>
          <w:sz w:val="34"/>
          <w:spacing w:val="0"/>
          <w:color w:val="000000"/>
          <w:b w:val="on"/>
          <w:i w:val="off"/>
        </w:rPr>
        <w:t>真理与方法</w:t>
      </w:r>
      <w:bookmarkEnd w:id="3625"/>
    </w:p>
    <w:p>
      <w:pPr>
        <w:pageBreakBefore w:val="off"/>
        <w:tabs/>
        <w:wordWrap w:val="off"/>
        <w:spacing w:before="0" w:after="0" w:line="680" w:lineRule="exact"/>
        <w:ind w:left="0" w:right="0"/>
        <w:jc w:val="both"/>
        <w:textAlignment w:val="baseline"/>
        <w:rPr>
          <w:sz w:val="40"/>
        </w:rPr>
      </w:pPr>
      <w:bookmarkStart w:name="" w:id="3626"/>
      <w:r>
        <w:rPr>
          <w:rFonts w:ascii="宋体" w:hAnsi="宋体" w:cs="宋体" w:eastAsia="宋体"/>
          <w:sz w:val="40"/>
          <w:spacing w:val="0"/>
          <w:color w:val="000000"/>
          <w:b w:val="off"/>
          <w:i w:val="off"/>
        </w:rPr>
        <w:t/>
      </w:r>
      <w:bookmarkEnd w:id="3626"/>
    </w:p>
    <w:p>
      <w:pPr>
        <w:pageBreakBefore w:val="off"/>
        <w:tabs/>
        <w:wordWrap w:val="off"/>
        <w:spacing w:before="0" w:after="0" w:line="680" w:lineRule="atLeast"/>
        <w:ind w:left="440" w:right="0" w:firstLine="20"/>
        <w:jc w:val="both"/>
        <w:textAlignment w:val="baseline"/>
        <w:rPr>
          <w:sz w:val="40"/>
        </w:rPr>
      </w:pPr>
      <w:bookmarkStart w:name="" w:id="3627"/>
      <w:r>
        <w:rPr>
          <w:rFonts w:ascii="宋体" w:hAnsi="宋体" w:cs="宋体" w:eastAsia="宋体"/>
          <w:sz w:val="40"/>
          <w:spacing w:val="0"/>
          <w:color w:val="000000"/>
          <w:b w:val="off"/>
          <w:i w:val="off"/>
        </w:rPr>
        <w:t>导致我们在最终知晓一切，而是使我们学会了解、学会知足。我</w:t>
      </w:r>
      <w:r>
        <w:rPr>
          <w:rFonts w:ascii="宋体" w:hAnsi="宋体" w:cs="宋体" w:eastAsia="宋体"/>
          <w:sz w:val="40"/>
          <w:spacing w:val="0"/>
          <w:color w:val="000000"/>
          <w:b w:val="off"/>
          <w:i w:val="off"/>
        </w:rPr>
        <w:t>在《真理与方法》的主要一章中曾经捍卫了这种“个人的”经验概</w:t>
      </w:r>
      <w:r>
        <w:rPr>
          <w:rFonts w:ascii="宋体" w:hAnsi="宋体" w:cs="宋体" w:eastAsia="宋体"/>
          <w:sz w:val="40"/>
          <w:spacing w:val="0"/>
          <w:color w:val="000000"/>
          <w:b w:val="off"/>
          <w:i w:val="off"/>
        </w:rPr>
        <w:t>念以反驳那种通过对经验科学过程的程式化而使这种概念遭受</w:t>
      </w:r>
      <w:r>
        <w:rPr>
          <w:rFonts w:ascii="宋体" w:hAnsi="宋体" w:cs="宋体" w:eastAsia="宋体"/>
          <w:sz w:val="40"/>
          <w:spacing w:val="0"/>
          <w:color w:val="000000"/>
          <w:b w:val="off"/>
          <w:i w:val="off"/>
        </w:rPr>
        <w:t>到的掩盖，而且我感到在这点上与M·波拉尼(Polanyi)有同感。</w:t>
      </w:r>
      <w:r>
        <w:rPr>
          <w:rFonts w:ascii="宋体" w:hAnsi="宋体" w:cs="宋体" w:eastAsia="宋体"/>
          <w:sz w:val="40"/>
          <w:spacing w:val="0"/>
          <w:color w:val="000000"/>
          <w:b w:val="off"/>
          <w:i w:val="off"/>
        </w:rPr>
        <w:t>从这一点出发则“诠释学”哲学就不能理解为一种“绝对的”立</w:t>
      </w:r>
      <w:r>
        <w:rPr>
          <w:rFonts w:ascii="宋体" w:hAnsi="宋体" w:cs="宋体" w:eastAsia="宋体"/>
          <w:sz w:val="40"/>
          <w:spacing w:val="0"/>
          <w:color w:val="000000"/>
          <w:b w:val="off"/>
          <w:i w:val="off"/>
        </w:rPr>
        <w:t>场，而是一种经验的方法。它说明根本不存在有比开放谈话还</w:t>
      </w:r>
      <w:r>
        <w:rPr>
          <w:rFonts w:ascii="宋体" w:hAnsi="宋体" w:cs="宋体" w:eastAsia="宋体"/>
          <w:sz w:val="40"/>
          <w:spacing w:val="0"/>
          <w:color w:val="000000"/>
          <w:b w:val="off"/>
          <w:i w:val="off"/>
        </w:rPr>
        <w:t>更高的原则。但这也就是说，要预先承认谈话对方的可能权利，</w:t>
      </w:r>
      <w:r>
        <w:rPr>
          <w:rFonts w:ascii="宋体" w:hAnsi="宋体" w:cs="宋体" w:eastAsia="宋体"/>
          <w:sz w:val="40"/>
          <w:spacing w:val="0"/>
          <w:color w:val="000000"/>
          <w:b w:val="off"/>
          <w:i w:val="off"/>
        </w:rPr>
        <w:t>甚而他们的优势。这样是否太微不足道了？我认为我们从一位</w:t>
      </w:r>
      <w:r>
        <w:rPr>
          <w:rFonts w:ascii="宋体" w:hAnsi="宋体" w:cs="宋体" w:eastAsia="宋体"/>
          <w:sz w:val="40"/>
          <w:spacing w:val="0"/>
          <w:color w:val="000000"/>
          <w:b w:val="off"/>
          <w:i w:val="off"/>
        </w:rPr>
        <w:t>哲学教授那里所能要求的就只是这种说话的方式(die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Art</w:t>
      </w:r>
      <w:r>
        <w:rPr>
          <w:rFonts w:ascii="宋体" w:hAnsi="宋体" w:cs="宋体" w:eastAsia="宋体"/>
          <w:sz w:val="40"/>
          <w:spacing w:val="0"/>
          <w:color w:val="000000"/>
          <w:b w:val="off"/>
          <w:i w:val="off"/>
        </w:rPr>
        <w:t>Redlichkeit)————而且我们也只应该要求这些。</w:t>
      </w:r>
      <w:bookmarkEnd w:id="3627"/>
    </w:p>
    <w:p>
      <w:pPr>
        <w:pageBreakBefore w:val="off"/>
        <w:tabs/>
        <w:wordWrap w:val="off"/>
        <w:spacing w:before="0" w:after="0" w:line="680" w:lineRule="atLeast"/>
        <w:ind w:left="320" w:right="60" w:firstLine="940"/>
        <w:jc w:val="both"/>
        <w:textAlignment w:val="baseline"/>
        <w:rPr>
          <w:sz w:val="40"/>
        </w:rPr>
      </w:pPr>
      <w:bookmarkStart w:name="" w:id="3628"/>
      <w:r>
        <w:rPr>
          <w:rFonts w:ascii="宋体" w:hAnsi="宋体" w:cs="宋体" w:eastAsia="宋体"/>
          <w:sz w:val="40"/>
          <w:spacing w:val="0"/>
          <w:color w:val="000000"/>
          <w:b w:val="off"/>
          <w:i w:val="off"/>
        </w:rPr>
        <w:t>我认为返回到人类世界财富(Welthabe)的原始对话并不是</w:t>
      </w:r>
      <w:r>
        <w:rPr>
          <w:rFonts w:ascii="宋体" w:hAnsi="宋体" w:cs="宋体" w:eastAsia="宋体"/>
          <w:sz w:val="40"/>
          <w:spacing w:val="0"/>
          <w:color w:val="000000"/>
          <w:b w:val="off"/>
          <w:i w:val="off"/>
        </w:rPr>
        <w:t>倒退，这是很清楚的。这也适用于那种对最终评价、“最终证明”</w:t>
      </w:r>
      <w:r>
        <w:rPr>
          <w:rFonts w:ascii="宋体" w:hAnsi="宋体" w:cs="宋体" w:eastAsia="宋体"/>
          <w:sz w:val="40"/>
          <w:spacing w:val="0"/>
          <w:color w:val="000000"/>
          <w:b w:val="off"/>
          <w:i w:val="off"/>
        </w:rPr>
        <w:t>的要求或对“精神的自我显现”的教导。因此，我们必须首先重</w:t>
      </w:r>
      <w:r>
        <w:rPr>
          <w:rFonts w:ascii="宋体" w:hAnsi="宋体" w:cs="宋体" w:eastAsia="宋体"/>
          <w:sz w:val="40"/>
          <w:spacing w:val="0"/>
          <w:color w:val="000000"/>
          <w:b w:val="off"/>
          <w:i w:val="off"/>
        </w:rPr>
        <w:t>新探究黑格尔的思想道路。海德格尔曾经发现了形而上学传统</w:t>
      </w:r>
      <w:r>
        <w:rPr>
          <w:rFonts w:ascii="宋体" w:hAnsi="宋体" w:cs="宋体" w:eastAsia="宋体"/>
          <w:sz w:val="40"/>
          <w:spacing w:val="0"/>
          <w:color w:val="000000"/>
          <w:b w:val="off"/>
          <w:i w:val="off"/>
        </w:rPr>
        <w:t>的希腊思想背景，并在黑格尔于其《逻辑学》中辩证地消解传统</w:t>
      </w:r>
      <w:r>
        <w:rPr>
          <w:rFonts w:ascii="宋体" w:hAnsi="宋体" w:cs="宋体" w:eastAsia="宋体"/>
          <w:sz w:val="40"/>
          <w:spacing w:val="0"/>
          <w:color w:val="000000"/>
          <w:b w:val="off"/>
          <w:i w:val="off"/>
        </w:rPr>
        <w:t>概念的做法中认识到对希腊思想的最彻底的追随。但黑格尔对</w:t>
      </w:r>
      <w:r>
        <w:rPr>
          <w:rFonts w:ascii="宋体" w:hAnsi="宋体" w:cs="宋体" w:eastAsia="宋体"/>
          <w:sz w:val="40"/>
          <w:spacing w:val="0"/>
          <w:color w:val="000000"/>
          <w:b w:val="off"/>
          <w:i w:val="off"/>
        </w:rPr>
        <w:t>形而上学的消解却没有激起这种后果。尤其是黑格尔那种巧妙</w:t>
      </w:r>
      <w:r>
        <w:rPr>
          <w:rFonts w:ascii="宋体" w:hAnsi="宋体" w:cs="宋体" w:eastAsia="宋体"/>
          <w:sz w:val="40"/>
          <w:spacing w:val="0"/>
          <w:color w:val="000000"/>
          <w:b w:val="off"/>
          <w:i w:val="off"/>
        </w:rPr>
        <w:t>的对主观精神的主观性的思辨性的超越发生了作用，并且表现</w:t>
      </w:r>
      <w:r>
        <w:rPr>
          <w:rFonts w:ascii="宋体" w:hAnsi="宋体" w:cs="宋体" w:eastAsia="宋体"/>
          <w:sz w:val="40"/>
          <w:spacing w:val="0"/>
          <w:color w:val="000000"/>
          <w:b w:val="off"/>
          <w:i w:val="off"/>
        </w:rPr>
        <w:t>为对近代主观主义的一种解决办法。黑格尔的这种意图同海德</w:t>
      </w:r>
      <w:r>
        <w:rPr>
          <w:rFonts w:ascii="宋体" w:hAnsi="宋体" w:cs="宋体" w:eastAsia="宋体"/>
          <w:sz w:val="40"/>
          <w:spacing w:val="0"/>
          <w:color w:val="000000"/>
          <w:b w:val="off"/>
          <w:i w:val="off"/>
        </w:rPr>
        <w:t>格尔“翻转”思想中抛弃先验的自我设定的意图不是一样的吗？</w:t>
      </w:r>
      <w:r>
        <w:rPr>
          <w:rFonts w:ascii="宋体" w:hAnsi="宋体" w:cs="宋体" w:eastAsia="宋体"/>
          <w:sz w:val="40"/>
          <w:spacing w:val="0"/>
          <w:color w:val="000000"/>
          <w:b w:val="off"/>
          <w:i w:val="off"/>
        </w:rPr>
        <w:t>黑格尔的意图不也正是要抛弃那种指向自我意识和意识哲学的</w:t>
      </w:r>
      <w:r>
        <w:rPr>
          <w:rFonts w:ascii="宋体" w:hAnsi="宋体" w:cs="宋体" w:eastAsia="宋体"/>
          <w:sz w:val="40"/>
          <w:spacing w:val="0"/>
          <w:color w:val="000000"/>
          <w:b w:val="off"/>
          <w:i w:val="off"/>
        </w:rPr>
        <w:t>主客观对立的倾向吗？莫非这里还存在差别？我们与海德格尔</w:t>
      </w:r>
      <w:r>
        <w:rPr>
          <w:rFonts w:ascii="宋体" w:hAnsi="宋体" w:cs="宋体" w:eastAsia="宋体"/>
          <w:sz w:val="40"/>
          <w:spacing w:val="0"/>
          <w:color w:val="000000"/>
          <w:b w:val="off"/>
          <w:i w:val="off"/>
        </w:rPr>
        <w:t>一起坚持的通向“语言”的普遍性的指向，即坚持我们世界交往</w:t>
      </w:r>
      <w:r>
        <w:rPr>
          <w:rFonts w:ascii="宋体" w:hAnsi="宋体" w:cs="宋体" w:eastAsia="宋体"/>
          <w:sz w:val="40"/>
          <w:spacing w:val="0"/>
          <w:color w:val="000000"/>
          <w:b w:val="off"/>
          <w:i w:val="off"/>
        </w:rPr>
        <w:t>(Weltzugang)的语言性，是否意味着一种超出黑格尔的步伐，一</w:t>
      </w:r>
      <w:r>
        <w:rPr>
          <w:rFonts w:ascii="宋体" w:hAnsi="宋体" w:cs="宋体" w:eastAsia="宋体"/>
          <w:sz w:val="40"/>
          <w:spacing w:val="0"/>
          <w:color w:val="000000"/>
          <w:b w:val="off"/>
          <w:i w:val="off"/>
        </w:rPr>
        <w:t>种返回到黑格尔深处的步伐？</w:t>
      </w:r>
      <w:bookmarkEnd w:id="3628"/>
    </w:p>
    <w:p>
      <w:pPr>
        <w:pageBreakBefore w:val="off"/>
        <w:tabs/>
        <w:wordWrap w:val="off"/>
        <w:spacing w:before="0" w:after="0" w:line="680" w:lineRule="atLeast"/>
        <w:ind w:left="320" w:right="140" w:firstLine="840"/>
        <w:jc w:val="both"/>
        <w:textAlignment w:val="baseline"/>
        <w:rPr>
          <w:sz w:val="40"/>
        </w:rPr>
      </w:pPr>
      <w:bookmarkStart w:name="" w:id="3629"/>
      <w:r>
        <w:rPr>
          <w:rFonts w:ascii="宋体" w:hAnsi="宋体" w:cs="宋体" w:eastAsia="宋体"/>
          <w:sz w:val="40"/>
          <w:spacing w:val="0"/>
          <w:color w:val="000000"/>
          <w:b w:val="off"/>
          <w:i w:val="off"/>
        </w:rPr>
        <w:t>为了首先确定我自己的思想轨道，我其实只能说，我的任务</w:t>
      </w:r>
      <w:r>
        <w:rPr>
          <w:rFonts w:ascii="宋体" w:hAnsi="宋体" w:cs="宋体" w:eastAsia="宋体"/>
          <w:sz w:val="40"/>
          <w:spacing w:val="0"/>
          <w:color w:val="000000"/>
          <w:b w:val="off"/>
          <w:i w:val="off"/>
        </w:rPr>
        <w:t>就是要维护“恶的无限性”的荣誉。当然我认为这是经过了重大</w:t>
      </w:r>
      <w:bookmarkEnd w:id="3629"/>
    </w:p>
    <w:p>
      <w:r>
        <w:t/>
      </w:r>
    </w:p>
    <w:p>
      <w:pPr>
        <w:sectPr>
          <w:footerReference r:id="rId657"/>
          <w:headerReference r:id="rId658" w:type="default"/>
          <w:type w:val="nextPage"/>
          <w:pgSz w:w="16900" w:h="23360"/>
          <w:pgMar w:left="2480" w:top="1720" w:right="2480" w:bottom="1720" w:header="1420" w:footer="1420"/>
          <w:cols w:num="1"/>
        </w:sectPr>
      </w:pPr>
    </w:p>
    <w:p>
      <w:pPr>
        <w:pageBreakBefore w:val="off"/>
        <w:tabs/>
        <w:wordWrap w:val="off"/>
        <w:spacing w:before="0" w:after="0" w:line="560" w:lineRule="atLeast"/>
        <w:ind w:left="0" w:right="440"/>
        <w:jc w:val="right"/>
        <w:textAlignment w:val="baseline"/>
        <w:rPr>
          <w:sz w:val="37"/>
        </w:rPr>
      </w:pPr>
      <w:bookmarkStart w:name="" w:id="3630"/>
      <w:r>
        <w:rPr>
          <w:rFonts w:ascii="楷体" w:hAnsi="楷体" w:cs="楷体" w:eastAsia="楷体"/>
          <w:sz w:val="37"/>
          <w:spacing w:val="0"/>
          <w:color w:val="000000"/>
          <w:b w:val="off"/>
          <w:i w:val="off"/>
        </w:rPr>
        <w:t>附  录|817</w:t>
      </w:r>
      <w:bookmarkEnd w:id="3630"/>
    </w:p>
    <w:p>
      <w:pPr>
        <w:pageBreakBefore w:val="off"/>
        <w:tabs/>
        <w:wordWrap w:val="off"/>
        <w:spacing w:before="0" w:after="0" w:line="680" w:lineRule="exact"/>
        <w:ind w:left="0" w:right="0"/>
        <w:jc w:val="right"/>
        <w:textAlignment w:val="baseline"/>
        <w:rPr>
          <w:sz w:val="42"/>
        </w:rPr>
      </w:pPr>
      <w:bookmarkStart w:name="" w:id="3631"/>
      <w:r>
        <w:rPr>
          <w:rFonts w:ascii="宋体" w:hAnsi="宋体" w:cs="宋体" w:eastAsia="宋体"/>
          <w:sz w:val="42"/>
          <w:spacing w:val="0"/>
          <w:color w:val="000000"/>
          <w:b w:val="off"/>
          <w:i w:val="off"/>
        </w:rPr>
        <w:t/>
      </w:r>
      <w:bookmarkEnd w:id="3631"/>
    </w:p>
    <w:p>
      <w:pPr>
        <w:pageBreakBefore w:val="off"/>
        <w:tabs/>
        <w:wordWrap w:val="off"/>
        <w:spacing w:before="0" w:after="0" w:line="680" w:lineRule="atLeast"/>
        <w:ind w:left="20" w:right="340" w:firstLine="60"/>
        <w:jc w:val="both"/>
        <w:textAlignment w:val="baseline"/>
        <w:rPr>
          <w:sz w:val="42"/>
        </w:rPr>
      </w:pPr>
      <w:bookmarkStart w:name="" w:id="3632"/>
      <w:r>
        <w:rPr>
          <w:rFonts w:ascii="宋体" w:hAnsi="宋体" w:cs="宋体" w:eastAsia="宋体"/>
          <w:sz w:val="42"/>
          <w:spacing w:val="0"/>
          <w:color w:val="000000"/>
          <w:b w:val="off"/>
          <w:i w:val="off"/>
        </w:rPr>
        <w:t>的修正。因为思维就是同自己的灵魂进行无限的对话，这种对</w:t>
      </w:r>
      <w:r>
        <w:rPr>
          <w:rFonts w:ascii="宋体" w:hAnsi="宋体" w:cs="宋体" w:eastAsia="宋体"/>
          <w:sz w:val="42"/>
          <w:spacing w:val="0"/>
          <w:color w:val="000000"/>
          <w:b w:val="off"/>
          <w:i w:val="off"/>
        </w:rPr>
        <w:t>话不能被描述为对所要认识的对象世界的一种无限的继续规</w:t>
      </w:r>
      <w:r>
        <w:rPr>
          <w:rFonts w:ascii="宋体" w:hAnsi="宋体" w:cs="宋体" w:eastAsia="宋体"/>
          <w:sz w:val="42"/>
          <w:spacing w:val="0"/>
          <w:color w:val="000000"/>
          <w:b w:val="off"/>
          <w:i w:val="off"/>
        </w:rPr>
        <w:t>定，不管是在新康德主义所谓的无限任务的意义上，还是在辩证</w:t>
      </w:r>
      <w:r>
        <w:rPr>
          <w:rFonts w:ascii="宋体" w:hAnsi="宋体" w:cs="宋体" w:eastAsia="宋体"/>
          <w:sz w:val="42"/>
          <w:spacing w:val="0"/>
          <w:color w:val="000000"/>
          <w:b w:val="off"/>
          <w:i w:val="off"/>
        </w:rPr>
        <w:t>法所谓思维超出以前一切界限的意义上。海德格尔在这一点上</w:t>
      </w:r>
      <w:r>
        <w:rPr>
          <w:rFonts w:ascii="宋体" w:hAnsi="宋体" w:cs="宋体" w:eastAsia="宋体"/>
          <w:sz w:val="42"/>
          <w:spacing w:val="0"/>
          <w:color w:val="000000"/>
          <w:b w:val="off"/>
          <w:i w:val="off"/>
        </w:rPr>
        <w:t>为我指出了一条新的道路，他把对形而上学传统的批判变成一</w:t>
      </w:r>
      <w:r>
        <w:rPr>
          <w:rFonts w:ascii="宋体" w:hAnsi="宋体" w:cs="宋体" w:eastAsia="宋体"/>
          <w:sz w:val="42"/>
          <w:spacing w:val="0"/>
          <w:color w:val="000000"/>
          <w:b w:val="off"/>
          <w:i w:val="off"/>
        </w:rPr>
        <w:t>种准备，从而以新的方式提出了追问存在的问题，并且使自己处</w:t>
      </w:r>
      <w:r>
        <w:rPr>
          <w:rFonts w:ascii="宋体" w:hAnsi="宋体" w:cs="宋体" w:eastAsia="宋体"/>
          <w:sz w:val="42"/>
          <w:spacing w:val="0"/>
          <w:color w:val="000000"/>
          <w:b w:val="off"/>
          <w:i w:val="off"/>
        </w:rPr>
        <w:t>在“通向语言的路上”。这种语言的道路并不出现在判断陈述及</w:t>
      </w:r>
      <w:r>
        <w:rPr>
          <w:rFonts w:ascii="宋体" w:hAnsi="宋体" w:cs="宋体" w:eastAsia="宋体"/>
          <w:sz w:val="42"/>
          <w:spacing w:val="0"/>
          <w:color w:val="000000"/>
          <w:b w:val="off"/>
          <w:i w:val="off"/>
        </w:rPr>
        <w:t>其客观的有效要求之中，它只是不断地关注存在的整体。整体</w:t>
      </w:r>
      <w:r>
        <w:rPr>
          <w:rFonts w:ascii="宋体" w:hAnsi="宋体" w:cs="宋体" w:eastAsia="宋体"/>
          <w:sz w:val="42"/>
          <w:spacing w:val="0"/>
          <w:color w:val="000000"/>
          <w:b w:val="off"/>
          <w:i w:val="off"/>
        </w:rPr>
        <w:t>性并不是一种规定着的对象性。因此，我认为康德对纯粹理性</w:t>
      </w:r>
      <w:r>
        <w:rPr>
          <w:rFonts w:ascii="宋体" w:hAnsi="宋体" w:cs="宋体" w:eastAsia="宋体"/>
          <w:sz w:val="42"/>
          <w:spacing w:val="0"/>
          <w:color w:val="000000"/>
          <w:b w:val="off"/>
          <w:i w:val="off"/>
        </w:rPr>
        <w:t>二律背反的批判似乎是针对黑格尔的。整体性并不是对象，而</w:t>
      </w:r>
      <w:r>
        <w:rPr>
          <w:rFonts w:ascii="宋体" w:hAnsi="宋体" w:cs="宋体" w:eastAsia="宋体"/>
          <w:sz w:val="42"/>
          <w:spacing w:val="0"/>
          <w:color w:val="000000"/>
          <w:b w:val="off"/>
          <w:i w:val="off"/>
        </w:rPr>
        <w:t>是包围着我们并且使我们在其中生活的世界境域(Welthori-</w:t>
      </w:r>
      <w:r>
        <w:rPr>
          <w:rFonts w:ascii="宋体" w:hAnsi="宋体" w:cs="宋体" w:eastAsia="宋体"/>
          <w:sz w:val="42"/>
          <w:spacing w:val="0"/>
          <w:color w:val="000000"/>
          <w:b w:val="off"/>
          <w:i w:val="off"/>
        </w:rPr>
        <w:t>zont)。</w:t>
      </w:r>
      <w:r>
        <mc:AlternateContent>
          <mc:Choice Requires="wps">
            <w:drawing>
              <wp:anchor allowOverlap="true" layoutInCell="true" locked="false" simplePos="false" behindDoc="false" relativeHeight="251659264" distL="0" distR="0" distT="0" distB="0">
                <wp:simplePos x="0" y="0"/>
                <wp:positionH relativeFrom="page">
                  <wp:posOffset>9080500</wp:posOffset>
                </wp:positionH>
                <wp:positionV relativeFrom="paragraph">
                  <wp:posOffset>1346200</wp:posOffset>
                </wp:positionV>
                <wp:extent cx="863600" cy="419100"/>
                <wp:wrapNone/>
                <wp:docPr id="178" name="文本框 178"/>
                <a:graphic xmlns:a="http://schemas.openxmlformats.org/drawingml/2006/main">
                  <a:graphicData uri="http://schemas.microsoft.com/office/word/2010/wordprocessingShape">
                    <wps:wsp>
                      <wps:cNvSpPr txBox="true"/>
                      <wps:spPr>
                        <a:xfrm>
                          <a:off x="0" y="0"/>
                          <a:ext cx="8636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3633"/>
                            <w:r>
                              <w:rPr>
                                <w:rFonts w:ascii="仿宋" w:hAnsi="仿宋" w:cs="仿宋" w:eastAsia="仿宋"/>
                                <w:sz w:val="43"/>
                                <w:spacing w:val="0"/>
                                <w:color w:val="000000"/>
                                <w:b w:val="off"/>
                                <w:i w:val="off"/>
                              </w:rPr>
                              <w:t>Ⅱ506</w:t>
                            </w:r>
                            <w:bookmarkEnd w:id="3633"/>
                          </w:p>
                        </w:txbxContent>
                      </wps:txbx>
                      <wps:bodyPr wrap="square" lIns="0" rIns="0" tIns="0" bIns="0" vert="horz" anchor="t">
                        <a:noAutofit/>
                      </wps:bodyPr>
                    </wps:wsp>
                  </a:graphicData>
                </a:graphic>
              </wp:anchor>
            </w:drawing>
          </mc:Choice>
          <mc:Fallback>
            <w:pict>
              <v:shape type="#_x0000_t202" filled="f" stroked="f" style="margin-left:715pt;margin-top:106pt;width:68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3634"/>
                      <w:r>
                        <w:rPr>
                          <w:rFonts w:ascii="仿宋" w:hAnsi="仿宋" w:cs="仿宋" w:eastAsia="仿宋"/>
                          <w:sz w:val="43"/>
                          <w:spacing w:val="0"/>
                          <w:color w:val="000000"/>
                          <w:b w:val="off"/>
                          <w:i w:val="off"/>
                        </w:rPr>
                        <w:t>Ⅱ506</w:t>
                      </w:r>
                      <w:bookmarkEnd w:id="3634"/>
                    </w:p>
                  </w:txbxContent>
                </v:textbox>
              </v:shape>
            </w:pict>
          </mc:Fallback>
        </mc:AlternateContent>
      </w:r>
      <w:bookmarkEnd w:id="3632"/>
    </w:p>
    <w:p>
      <w:pPr>
        <w:pageBreakBefore w:val="off"/>
        <w:tabs/>
        <w:wordWrap w:val="off"/>
        <w:spacing w:before="0" w:after="0" w:line="680" w:lineRule="atLeast"/>
        <w:ind w:left="20" w:right="460" w:firstLine="920"/>
        <w:jc w:val="both"/>
        <w:textAlignment w:val="baseline"/>
        <w:rPr>
          <w:sz w:val="42"/>
        </w:rPr>
      </w:pPr>
      <w:bookmarkStart w:name="" w:id="3635"/>
      <w:r>
        <w:rPr>
          <w:rFonts w:ascii="宋体" w:hAnsi="宋体" w:cs="宋体" w:eastAsia="宋体"/>
          <w:sz w:val="42"/>
          <w:spacing w:val="0"/>
          <w:color w:val="000000"/>
          <w:b w:val="off"/>
          <w:i w:val="off"/>
        </w:rPr>
        <w:t>海德格尔褒扬荷尔德林而贬低黑格尔，并把艺术作品解释</w:t>
      </w:r>
      <w:r>
        <w:rPr>
          <w:rFonts w:ascii="宋体" w:hAnsi="宋体" w:cs="宋体" w:eastAsia="宋体"/>
          <w:sz w:val="42"/>
          <w:spacing w:val="0"/>
          <w:color w:val="000000"/>
          <w:b w:val="off"/>
          <w:i w:val="off"/>
        </w:rPr>
        <w:t>为一种原始的真理事件，以便在诗歌作品中承认一种对于客观</w:t>
      </w:r>
      <w:r>
        <w:rPr>
          <w:rFonts w:ascii="宋体" w:hAnsi="宋体" w:cs="宋体" w:eastAsia="宋体"/>
          <w:sz w:val="42"/>
          <w:spacing w:val="0"/>
          <w:color w:val="000000"/>
          <w:b w:val="off"/>
          <w:i w:val="off"/>
        </w:rPr>
        <w:t>规定的理想和概念的傲慢的纠正，在这一点上我无须跟随海德</w:t>
      </w:r>
      <w:r>
        <w:rPr>
          <w:rFonts w:ascii="宋体" w:hAnsi="宋体" w:cs="宋体" w:eastAsia="宋体"/>
          <w:sz w:val="42"/>
          <w:spacing w:val="0"/>
          <w:color w:val="000000"/>
          <w:b w:val="off"/>
          <w:i w:val="off"/>
        </w:rPr>
        <w:t>格尔。因为从我本人最主要的思想轨道出发这乃是确定无疑</w:t>
      </w:r>
      <w:r>
        <w:rPr>
          <w:rFonts w:ascii="宋体" w:hAnsi="宋体" w:cs="宋体" w:eastAsia="宋体"/>
          <w:sz w:val="42"/>
          <w:spacing w:val="0"/>
          <w:color w:val="000000"/>
          <w:b w:val="off"/>
          <w:i w:val="off"/>
        </w:rPr>
        <w:t>的。我应该不断考虑我自己的诠释学指向。诠释学的尝试，也</w:t>
      </w:r>
      <w:r>
        <w:rPr>
          <w:rFonts w:ascii="宋体" w:hAnsi="宋体" w:cs="宋体" w:eastAsia="宋体"/>
          <w:sz w:val="42"/>
          <w:spacing w:val="0"/>
          <w:color w:val="000000"/>
          <w:b w:val="off"/>
          <w:i w:val="off"/>
        </w:rPr>
        <w:t>就是从对话出发思考语言——对于一个终生都是柏拉图的学生</w:t>
      </w:r>
      <w:r>
        <w:rPr>
          <w:rFonts w:ascii="宋体" w:hAnsi="宋体" w:cs="宋体" w:eastAsia="宋体"/>
          <w:sz w:val="42"/>
          <w:spacing w:val="0"/>
          <w:color w:val="000000"/>
          <w:b w:val="off"/>
          <w:i w:val="off"/>
        </w:rPr>
        <w:t>的人来说这乃是不可避免的尝试——最终意味着通过进行谈话</w:t>
      </w:r>
      <w:r>
        <w:rPr>
          <w:rFonts w:ascii="宋体" w:hAnsi="宋体" w:cs="宋体" w:eastAsia="宋体"/>
          <w:sz w:val="42"/>
          <w:spacing w:val="0"/>
          <w:color w:val="000000"/>
          <w:b w:val="off"/>
          <w:i w:val="off"/>
        </w:rPr>
        <w:t>而对每一种语言固定用法的超越。在现代科学及其对知识支配</w:t>
      </w:r>
      <w:r>
        <w:rPr>
          <w:rFonts w:ascii="宋体" w:hAnsi="宋体" w:cs="宋体" w:eastAsia="宋体"/>
          <w:sz w:val="42"/>
          <w:spacing w:val="0"/>
          <w:color w:val="000000"/>
          <w:b w:val="off"/>
          <w:i w:val="off"/>
        </w:rPr>
        <w:t>的主要领域中对每个人都很适用的固定的专业术语在哲学思想</w:t>
      </w:r>
      <w:r>
        <w:rPr>
          <w:rFonts w:ascii="宋体" w:hAnsi="宋体" w:cs="宋体" w:eastAsia="宋体"/>
          <w:sz w:val="42"/>
          <w:spacing w:val="0"/>
          <w:color w:val="000000"/>
          <w:b w:val="off"/>
          <w:i w:val="off"/>
        </w:rPr>
        <w:t>的活动领域中就完全遭人轻视。伟大的希腊思想家在进行论题</w:t>
      </w:r>
      <w:r>
        <w:rPr>
          <w:rFonts w:ascii="宋体" w:hAnsi="宋体" w:cs="宋体" w:eastAsia="宋体"/>
          <w:sz w:val="42"/>
          <w:spacing w:val="0"/>
          <w:color w:val="000000"/>
          <w:b w:val="off"/>
          <w:i w:val="off"/>
        </w:rPr>
        <w:t>分析时有时也运用固定的概念术语，但即使如此他们也要维护</w:t>
      </w:r>
      <w:r>
        <w:rPr>
          <w:rFonts w:ascii="宋体" w:hAnsi="宋体" w:cs="宋体" w:eastAsia="宋体"/>
          <w:sz w:val="42"/>
          <w:spacing w:val="0"/>
          <w:color w:val="000000"/>
          <w:b w:val="off"/>
          <w:i w:val="off"/>
        </w:rPr>
        <w:t>自己语言的活动性。然而还存在着经院哲学，有古代的、中世纪</w:t>
      </w:r>
      <w:r>
        <w:rPr>
          <w:rFonts w:ascii="宋体" w:hAnsi="宋体" w:cs="宋体" w:eastAsia="宋体"/>
          <w:sz w:val="42"/>
          <w:spacing w:val="0"/>
          <w:color w:val="000000"/>
          <w:b w:val="off"/>
          <w:i w:val="off"/>
        </w:rPr>
        <w:t>的、近代的、当代的经院哲学。它们就像影子一样伴随着哲学。</w:t>
      </w:r>
      <w:r>
        <w:rPr>
          <w:rFonts w:ascii="宋体" w:hAnsi="宋体" w:cs="宋体" w:eastAsia="宋体"/>
          <w:sz w:val="42"/>
          <w:spacing w:val="0"/>
          <w:color w:val="000000"/>
          <w:b w:val="off"/>
          <w:i w:val="off"/>
        </w:rPr>
        <w:t>因此我们可以按下述标准很快确定某种思想的级别，即看它能</w:t>
      </w:r>
      <w:r>
        <w:rPr>
          <w:rFonts w:ascii="宋体" w:hAnsi="宋体" w:cs="宋体" w:eastAsia="宋体"/>
          <w:sz w:val="42"/>
          <w:spacing w:val="0"/>
          <w:color w:val="000000"/>
          <w:b w:val="off"/>
          <w:i w:val="off"/>
        </w:rPr>
        <w:t>在多大程度上打破那种传统哲学语言用语所表现的僵化。黑格</w:t>
      </w:r>
      <w:bookmarkEnd w:id="3635"/>
    </w:p>
    <w:p>
      <w:r>
        <w:t/>
      </w:r>
    </w:p>
    <w:p>
      <w:pPr>
        <w:sectPr>
          <w:footerReference r:id="rId659"/>
          <w:headerReference r:id="rId660" w:type="default"/>
          <w:type w:val="nextPage"/>
          <w:pgSz w:w="16900" w:h="23360"/>
          <w:pgMar w:left="2440" w:top="1700" w:right="2440" w:bottom="1700" w:header="1400" w:footer="1400"/>
          <w:cols w:num="1"/>
        </w:sectPr>
      </w:pPr>
    </w:p>
    <w:p>
      <w:pPr>
        <w:pageBreakBefore w:val="off"/>
        <w:tabs>
          <w:tab w:pos="1660" w:val="left" w:leader="none"/>
        </w:tabs>
        <w:wordWrap w:val="off"/>
        <w:spacing w:before="0" w:after="0" w:line="440" w:lineRule="atLeast"/>
        <w:ind w:left="440" w:right="0"/>
        <w:jc w:val="both"/>
        <w:textAlignment w:val="baseline"/>
        <w:rPr>
          <w:sz w:val="33"/>
        </w:rPr>
      </w:pPr>
      <w:bookmarkStart w:name="" w:id="3636"/>
      <w:r>
        <w:rPr>
          <w:rFonts w:ascii="楷体" w:hAnsi="楷体" w:cs="楷体" w:eastAsia="楷体"/>
          <w:sz w:val="33"/>
          <w:spacing w:val="0"/>
          <w:color w:val="000000"/>
          <w:b w:val="off"/>
          <w:i w:val="off"/>
        </w:rPr>
        <w:t>818</w:t>
      </w:r>
      <w:r>
        <w:t xml:space="preserve">	</w:t>
      </w:r>
      <w:r>
        <w:rPr>
          <w:rFonts w:ascii="黑体" w:hAnsi="黑体" w:cs="黑体" w:eastAsia="黑体"/>
          <w:sz w:val="33"/>
          <w:spacing w:val="0"/>
          <w:color w:val="000000"/>
          <w:b w:val="on"/>
          <w:i w:val="off"/>
        </w:rPr>
        <w:t>真理与方法</w:t>
      </w:r>
      <w:bookmarkEnd w:id="3636"/>
    </w:p>
    <w:p>
      <w:pPr>
        <w:pageBreakBefore w:val="off"/>
        <w:tabs/>
        <w:wordWrap w:val="off"/>
        <w:spacing w:before="0" w:after="0" w:line="700" w:lineRule="exact"/>
        <w:ind w:left="0" w:right="0"/>
        <w:jc w:val="both"/>
        <w:textAlignment w:val="baseline"/>
        <w:rPr>
          <w:sz w:val="40"/>
        </w:rPr>
      </w:pPr>
      <w:bookmarkStart w:name="" w:id="3637"/>
      <w:r>
        <w:rPr>
          <w:rFonts w:ascii="宋体" w:hAnsi="宋体" w:cs="宋体" w:eastAsia="宋体"/>
          <w:sz w:val="40"/>
          <w:spacing w:val="0"/>
          <w:color w:val="000000"/>
          <w:b w:val="off"/>
          <w:i w:val="off"/>
        </w:rPr>
        <w:t/>
      </w:r>
      <w:bookmarkEnd w:id="3637"/>
    </w:p>
    <w:p>
      <w:pPr>
        <w:pageBreakBefore w:val="off"/>
        <w:tabs/>
        <w:wordWrap w:val="off"/>
        <w:spacing w:before="0" w:after="0" w:line="680" w:lineRule="atLeast"/>
        <w:ind w:left="300" w:right="0" w:firstLine="140"/>
        <w:jc w:val="both"/>
        <w:textAlignment w:val="baseline"/>
        <w:rPr>
          <w:sz w:val="40"/>
        </w:rPr>
      </w:pPr>
      <w:bookmarkStart w:name="" w:id="3638"/>
      <w:r>
        <w:rPr>
          <w:rFonts w:ascii="宋体" w:hAnsi="宋体" w:cs="宋体" w:eastAsia="宋体"/>
          <w:sz w:val="40"/>
          <w:spacing w:val="0"/>
          <w:color w:val="000000"/>
          <w:b w:val="off"/>
          <w:i w:val="off"/>
        </w:rPr>
        <w:t>尔作为其辩证方法使用的纲领性的尝试从根本上说有许多先在</w:t>
      </w:r>
      <w:r>
        <w:rPr>
          <w:rFonts w:ascii="宋体" w:hAnsi="宋体" w:cs="宋体" w:eastAsia="宋体"/>
          <w:sz w:val="40"/>
          <w:spacing w:val="0"/>
          <w:color w:val="000000"/>
          <w:b w:val="off"/>
          <w:i w:val="off"/>
        </w:rPr>
        <w:t>的东西。甚至像康德这样一个被认为非常讲究形式的思想家虽</w:t>
      </w:r>
      <w:r>
        <w:rPr>
          <w:rFonts w:ascii="宋体" w:hAnsi="宋体" w:cs="宋体" w:eastAsia="宋体"/>
          <w:sz w:val="40"/>
          <w:spacing w:val="0"/>
          <w:color w:val="000000"/>
          <w:b w:val="off"/>
          <w:i w:val="off"/>
        </w:rPr>
        <w:t>然总是想着拉丁文的学校用语，但也认为他“自己的”语言，虽说</w:t>
      </w:r>
      <w:r>
        <w:rPr>
          <w:rFonts w:ascii="宋体" w:hAnsi="宋体" w:cs="宋体" w:eastAsia="宋体"/>
          <w:sz w:val="40"/>
          <w:spacing w:val="0"/>
          <w:color w:val="000000"/>
          <w:b w:val="off"/>
          <w:i w:val="off"/>
        </w:rPr>
        <w:t>没有重新改造，却为传统的概念赢得了许多新的用法。相对于</w:t>
      </w:r>
      <w:r>
        <w:rPr>
          <w:rFonts w:ascii="宋体" w:hAnsi="宋体" w:cs="宋体" w:eastAsia="宋体"/>
          <w:sz w:val="40"/>
          <w:spacing w:val="0"/>
          <w:color w:val="000000"/>
          <w:b w:val="off"/>
          <w:i w:val="off"/>
        </w:rPr>
        <w:t>胡塞尔同时代及更早时代的新康德主义，胡塞尔的地位是由此</w:t>
      </w:r>
      <w:r>
        <w:rPr>
          <w:rFonts w:ascii="宋体" w:hAnsi="宋体" w:cs="宋体" w:eastAsia="宋体"/>
          <w:sz w:val="40"/>
          <w:spacing w:val="0"/>
          <w:color w:val="000000"/>
          <w:b w:val="off"/>
          <w:i w:val="off"/>
        </w:rPr>
        <w:t>决定的：即他的精神直观力把传统的艺术表达和他的语言词汇</w:t>
      </w:r>
      <w:r>
        <w:rPr>
          <w:rFonts w:ascii="宋体" w:hAnsi="宋体" w:cs="宋体" w:eastAsia="宋体"/>
          <w:sz w:val="40"/>
          <w:spacing w:val="0"/>
          <w:color w:val="000000"/>
          <w:b w:val="off"/>
          <w:i w:val="off"/>
        </w:rPr>
        <w:t>的描述性的灵活性融合成一种统一的风格。海德格尔则完全以</w:t>
      </w:r>
      <w:r>
        <w:rPr>
          <w:rFonts w:ascii="宋体" w:hAnsi="宋体" w:cs="宋体" w:eastAsia="宋体"/>
          <w:sz w:val="40"/>
          <w:spacing w:val="0"/>
          <w:color w:val="000000"/>
          <w:b w:val="off"/>
          <w:i w:val="off"/>
        </w:rPr>
        <w:t>柏拉图和亚里士多德为榜样，去证明自己新颖的语言创造的合</w:t>
      </w:r>
      <w:r>
        <w:rPr>
          <w:rFonts w:ascii="宋体" w:hAnsi="宋体" w:cs="宋体" w:eastAsia="宋体"/>
          <w:sz w:val="40"/>
          <w:spacing w:val="0"/>
          <w:color w:val="000000"/>
          <w:b w:val="off"/>
          <w:i w:val="off"/>
        </w:rPr>
        <w:t>理性，而我们在这一点上紧紧跟随他，甚至超过第一次轰动的效</w:t>
      </w:r>
      <w:r>
        <w:rPr>
          <w:rFonts w:ascii="宋体" w:hAnsi="宋体" w:cs="宋体" w:eastAsia="宋体"/>
          <w:sz w:val="40"/>
          <w:spacing w:val="0"/>
          <w:color w:val="000000"/>
          <w:b w:val="off"/>
          <w:i w:val="off"/>
        </w:rPr>
        <w:t xml:space="preserve"> 所能期待的结果。与科学和生活实践相反，哲学则处</w:t>
      </w:r>
      <w:r>
        <w:rPr>
          <w:rFonts w:ascii="宋体" w:hAnsi="宋体" w:cs="宋体" w:eastAsia="宋体"/>
          <w:sz w:val="40"/>
          <w:spacing w:val="0"/>
          <w:color w:val="000000"/>
          <w:b w:val="off"/>
          <w:i w:val="off"/>
        </w:rPr>
        <w:t>于一种特有的困难之中。我们所讲的语言并不是为着哲学思维</w:t>
      </w:r>
      <w:r>
        <w:rPr>
          <w:rFonts w:ascii="宋体" w:hAnsi="宋体" w:cs="宋体" w:eastAsia="宋体"/>
          <w:sz w:val="40"/>
          <w:spacing w:val="0"/>
          <w:color w:val="000000"/>
          <w:b w:val="off"/>
          <w:i w:val="off"/>
        </w:rPr>
        <w:t>的目的而创造的。哲学陷入了一种根本性的语言困境之中。进</w:t>
      </w:r>
      <w:r>
        <w:rPr>
          <w:rFonts w:ascii="宋体" w:hAnsi="宋体" w:cs="宋体" w:eastAsia="宋体"/>
          <w:sz w:val="40"/>
          <w:spacing w:val="0"/>
          <w:color w:val="000000"/>
          <w:b w:val="off"/>
          <w:i w:val="off"/>
        </w:rPr>
        <w:t>行哲学思维的人越是勇敢地超前思考，这种语言困境就越发明</w:t>
      </w:r>
      <w:r>
        <w:rPr>
          <w:rFonts w:ascii="宋体" w:hAnsi="宋体" w:cs="宋体" w:eastAsia="宋体"/>
          <w:sz w:val="40"/>
          <w:spacing w:val="0"/>
          <w:color w:val="000000"/>
          <w:b w:val="off"/>
          <w:i w:val="off"/>
        </w:rPr>
        <w:t>显。一般说来，如果一个人任意“构造”概念，热衷于对他的概念</w:t>
      </w:r>
      <w:r>
        <w:rPr>
          <w:rFonts w:ascii="宋体" w:hAnsi="宋体" w:cs="宋体" w:eastAsia="宋体"/>
          <w:sz w:val="40"/>
          <w:spacing w:val="0"/>
          <w:color w:val="000000"/>
          <w:b w:val="off"/>
          <w:i w:val="off"/>
        </w:rPr>
        <w:t>“作出规定”，这就正标明他是个半瓶醋。哲学家只是唤醒语言</w:t>
      </w:r>
      <w:r>
        <w:rPr>
          <w:rFonts w:ascii="宋体" w:hAnsi="宋体" w:cs="宋体" w:eastAsia="宋体"/>
          <w:sz w:val="40"/>
          <w:spacing w:val="0"/>
          <w:color w:val="000000"/>
          <w:b w:val="off"/>
          <w:i w:val="off"/>
        </w:rPr>
        <w:t>的直观力(Anschauungskraft)，任何一种语言的果敢和力量如果能</w:t>
      </w:r>
      <w:r>
        <w:rPr>
          <w:rFonts w:ascii="宋体" w:hAnsi="宋体" w:cs="宋体" w:eastAsia="宋体"/>
          <w:sz w:val="40"/>
          <w:spacing w:val="0"/>
          <w:color w:val="000000"/>
          <w:b w:val="off"/>
          <w:i w:val="off"/>
        </w:rPr>
        <w:t>进入那些一起思考和继续思考的人的语言中，也就是说，如果它</w:t>
      </w:r>
      <w:r>
        <w:rPr>
          <w:rFonts w:ascii="宋体" w:hAnsi="宋体" w:cs="宋体" w:eastAsia="宋体"/>
          <w:sz w:val="40"/>
          <w:spacing w:val="0"/>
          <w:color w:val="000000"/>
          <w:b w:val="off"/>
          <w:i w:val="off"/>
        </w:rPr>
        <w:t>们能继续推动、扩展和照亮相互理解的视域，那它们就很恰当。</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3822700</wp:posOffset>
                </wp:positionV>
                <wp:extent cx="850900" cy="292100"/>
                <wp:wrapNone/>
                <wp:docPr id="179" name="文本框 179"/>
                <a:graphic xmlns:a="http://schemas.openxmlformats.org/drawingml/2006/main">
                  <a:graphicData uri="http://schemas.microsoft.com/office/word/2010/wordprocessingShape">
                    <wps:wsp>
                      <wps:cNvSpPr txBox="true"/>
                      <wps:spPr>
                        <a:xfrm>
                          <a:off x="0" y="0"/>
                          <a:ext cx="850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8"/>
                              </w:rPr>
                            </w:pPr>
                            <w:bookmarkStart w:name="" w:id="3639"/>
                            <w:r>
                              <w:rPr>
                                <w:rFonts w:ascii="宋体" w:hAnsi="宋体" w:cs="宋体" w:eastAsia="宋体"/>
                                <w:sz w:val="28"/>
                                <w:spacing w:val="0"/>
                                <w:color w:val="000000"/>
                                <w:b w:val="on"/>
                                <w:i w:val="off"/>
                              </w:rPr>
                              <w:t>果和惊异</w:t>
                            </w:r>
                            <w:bookmarkEnd w:id="3639"/>
                          </w:p>
                        </w:txbxContent>
                      </wps:txbx>
                      <wps:bodyPr wrap="square" lIns="0" rIns="0" tIns="0" bIns="0" vert="horz" anchor="t">
                        <a:noAutofit/>
                      </wps:bodyPr>
                    </wps:wsp>
                  </a:graphicData>
                </a:graphic>
              </wp:anchor>
            </w:drawing>
          </mc:Choice>
          <mc:Fallback>
            <w:pict>
              <v:shape type="#_x0000_t202" filled="f" stroked="f" style="margin-left:80pt;margin-top:301pt;width:67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8"/>
                        </w:rPr>
                      </w:pPr>
                      <w:bookmarkStart w:name="" w:id="3640"/>
                      <w:r>
                        <w:rPr>
                          <w:rFonts w:ascii="宋体" w:hAnsi="宋体" w:cs="宋体" w:eastAsia="宋体"/>
                          <w:sz w:val="28"/>
                          <w:spacing w:val="0"/>
                          <w:color w:val="000000"/>
                          <w:b w:val="on"/>
                          <w:i w:val="off"/>
                        </w:rPr>
                        <w:t>果和惊异</w:t>
                      </w:r>
                      <w:bookmarkEnd w:id="3640"/>
                    </w:p>
                  </w:txbxContent>
                </v:textbox>
              </v:shape>
            </w:pict>
          </mc:Fallback>
        </mc:AlternateContent>
      </w:r>
      <w:bookmarkEnd w:id="3638"/>
    </w:p>
    <w:p>
      <w:pPr>
        <w:pageBreakBefore w:val="off"/>
        <w:tabs/>
        <w:wordWrap w:val="off"/>
        <w:spacing w:before="0" w:after="0" w:line="680" w:lineRule="atLeast"/>
        <w:ind w:left="240" w:right="120" w:firstLine="920"/>
        <w:jc w:val="both"/>
        <w:textAlignment w:val="baseline"/>
        <w:rPr>
          <w:sz w:val="40"/>
        </w:rPr>
      </w:pPr>
      <w:bookmarkStart w:name="" w:id="3641"/>
      <w:r>
        <w:rPr>
          <w:rFonts w:ascii="宋体" w:hAnsi="宋体" w:cs="宋体" w:eastAsia="宋体"/>
          <w:sz w:val="40"/>
          <w:spacing w:val="0"/>
          <w:color w:val="000000"/>
          <w:b w:val="off"/>
          <w:i w:val="off"/>
        </w:rPr>
        <w:t>哲学的语言从来不会提前遇到它的对象，而是自己构造出</w:t>
      </w:r>
      <w:r>
        <w:rPr>
          <w:rFonts w:ascii="宋体" w:hAnsi="宋体" w:cs="宋体" w:eastAsia="宋体"/>
          <w:sz w:val="40"/>
          <w:spacing w:val="0"/>
          <w:color w:val="000000"/>
          <w:b w:val="off"/>
          <w:i w:val="off"/>
        </w:rPr>
        <w:t>对象，因此哲学语言并不是在语句系统(这种语句系统的基于逻</w:t>
      </w:r>
      <w:r>
        <w:rPr>
          <w:rFonts w:ascii="宋体" w:hAnsi="宋体" w:cs="宋体" w:eastAsia="宋体"/>
          <w:sz w:val="40"/>
          <w:spacing w:val="0"/>
          <w:color w:val="000000"/>
          <w:b w:val="off"/>
          <w:i w:val="off"/>
        </w:rPr>
        <w:t>辑性和单义性的形式化表述和批判的验证据说能加深哲学的见</w:t>
      </w:r>
      <w:r>
        <w:rPr>
          <w:rFonts w:ascii="宋体" w:hAnsi="宋体" w:cs="宋体" w:eastAsia="宋体"/>
          <w:sz w:val="40"/>
          <w:spacing w:val="0"/>
          <w:color w:val="000000"/>
          <w:b w:val="off"/>
          <w:i w:val="off"/>
        </w:rPr>
        <w:t>解)中活动，我认为这是不可避免的结论。这个事实决不会取消</w:t>
      </w:r>
      <w:r>
        <w:rPr>
          <w:rFonts w:ascii="宋体" w:hAnsi="宋体" w:cs="宋体" w:eastAsia="宋体"/>
          <w:sz w:val="40"/>
          <w:spacing w:val="0"/>
          <w:color w:val="000000"/>
          <w:b w:val="off"/>
          <w:i w:val="off"/>
        </w:rPr>
        <w:t>“革命”，也不会取消日常语言分析学派所声称的“革命”。让我</w:t>
      </w:r>
      <w:r>
        <w:rPr>
          <w:rFonts w:ascii="宋体" w:hAnsi="宋体" w:cs="宋体" w:eastAsia="宋体"/>
          <w:sz w:val="40"/>
          <w:spacing w:val="0"/>
          <w:color w:val="000000"/>
          <w:b w:val="off"/>
          <w:i w:val="off"/>
        </w:rPr>
        <w:t>用例子来说明这一点：如果有人用逻辑手段分析柏拉图某个对</w:t>
      </w:r>
      <w:r>
        <w:rPr>
          <w:rFonts w:ascii="宋体" w:hAnsi="宋体" w:cs="宋体" w:eastAsia="宋体"/>
          <w:sz w:val="40"/>
          <w:spacing w:val="0"/>
          <w:color w:val="000000"/>
          <w:b w:val="off"/>
          <w:i w:val="off"/>
        </w:rPr>
        <w:t>话中出现的论辩，指出其中的逻辑矛盾，弥补其中的缺陷并揭露</w:t>
      </w:r>
      <w:r>
        <w:rPr>
          <w:rFonts w:ascii="宋体" w:hAnsi="宋体" w:cs="宋体" w:eastAsia="宋体"/>
          <w:sz w:val="40"/>
          <w:spacing w:val="0"/>
          <w:color w:val="000000"/>
          <w:b w:val="off"/>
          <w:i w:val="off"/>
        </w:rPr>
        <w:t>其中的错误推论等，这当然能得到某种清晰性。但我们难道这</w:t>
      </w:r>
      <w:r>
        <w:rPr>
          <w:rFonts w:ascii="宋体" w:hAnsi="宋体" w:cs="宋体" w:eastAsia="宋体"/>
          <w:sz w:val="40"/>
          <w:spacing w:val="0"/>
          <w:color w:val="000000"/>
          <w:b w:val="off"/>
          <w:i w:val="off"/>
        </w:rPr>
        <w:t>样就能阅读柏拉图吗？这样就算把他的问题变成我们自己的问</w:t>
      </w:r>
      <w:bookmarkEnd w:id="3641"/>
    </w:p>
    <w:p>
      <w:r>
        <w:t/>
      </w:r>
    </w:p>
    <w:p>
      <w:pPr>
        <w:sectPr>
          <w:footerReference r:id="rId661"/>
          <w:headerReference r:id="rId662" w:type="default"/>
          <w:type w:val="nextPage"/>
          <w:pgSz w:w="16900" w:h="23360"/>
          <w:pgMar w:left="2500" w:top="1660" w:right="2500" w:bottom="1660" w:header="1360" w:footer="1360"/>
          <w:cols w:num="1"/>
        </w:sectPr>
      </w:pPr>
    </w:p>
    <w:p>
      <w:pPr>
        <w:pageBreakBefore w:val="off"/>
        <w:tabs>
          <w:tab w:pos="9980" w:val="left" w:leader="none"/>
        </w:tabs>
        <w:wordWrap w:val="off"/>
        <w:spacing w:before="0" w:after="0" w:line="660" w:lineRule="atLeast"/>
        <w:ind w:left="9080" w:right="0"/>
        <w:jc w:val="both"/>
        <w:textAlignment w:val="baseline"/>
        <w:rPr>
          <w:sz w:val="49"/>
        </w:rPr>
      </w:pPr>
      <w:bookmarkStart w:name="" w:id="3642"/>
      <w:r>
        <w:rPr>
          <w:rFonts w:ascii="楷体" w:hAnsi="楷体" w:cs="楷体" w:eastAsia="楷体"/>
          <w:sz w:val="49"/>
          <w:spacing w:val="0"/>
          <w:color w:val="000000"/>
          <w:b w:val="off"/>
          <w:i w:val="off"/>
        </w:rPr>
        <w:t>附</w:t>
      </w:r>
      <w:r>
        <w:t xml:space="preserve">	</w:t>
      </w:r>
      <w:r>
        <w:rPr>
          <w:rFonts w:ascii="楷体" w:hAnsi="楷体" w:cs="楷体" w:eastAsia="楷体"/>
          <w:sz w:val="49"/>
          <w:spacing w:val="0"/>
          <w:color w:val="000000"/>
          <w:b w:val="off"/>
          <w:i w:val="off"/>
        </w:rPr>
        <w:t>录|819</w:t>
      </w:r>
      <w:bookmarkEnd w:id="3642"/>
    </w:p>
    <w:p>
      <w:pPr>
        <w:pageBreakBefore w:val="off"/>
        <w:tabs/>
        <w:wordWrap w:val="off"/>
        <w:spacing w:before="0" w:after="0" w:line="760" w:lineRule="exact"/>
        <w:ind w:left="0" w:right="0"/>
        <w:jc w:val="both"/>
        <w:textAlignment w:val="baseline"/>
        <w:rPr>
          <w:sz w:val="36"/>
        </w:rPr>
      </w:pPr>
      <w:bookmarkStart w:name="" w:id="3643"/>
      <w:r>
        <w:rPr>
          <w:rFonts w:ascii="宋体" w:hAnsi="宋体" w:cs="宋体" w:eastAsia="宋体"/>
          <w:sz w:val="36"/>
          <w:spacing w:val="0"/>
          <w:color w:val="000000"/>
          <w:b w:val="off"/>
          <w:i w:val="off"/>
        </w:rPr>
        <w:t/>
      </w:r>
      <w:bookmarkEnd w:id="3643"/>
    </w:p>
    <w:p>
      <w:pPr>
        <w:pageBreakBefore w:val="off"/>
        <w:tabs/>
        <w:wordWrap w:val="off"/>
        <w:spacing w:before="0" w:after="0" w:line="760" w:lineRule="atLeast"/>
        <w:ind w:left="0" w:right="400"/>
        <w:jc w:val="both"/>
        <w:textAlignment w:val="baseline"/>
        <w:rPr>
          <w:sz w:val="36"/>
        </w:rPr>
      </w:pPr>
      <w:bookmarkStart w:name="" w:id="3644"/>
      <w:r>
        <w:rPr>
          <w:rFonts w:ascii="宋体" w:hAnsi="宋体" w:cs="宋体" w:eastAsia="宋体"/>
          <w:sz w:val="36"/>
          <w:spacing w:val="0"/>
          <w:color w:val="000000"/>
          <w:b w:val="off"/>
          <w:i w:val="off"/>
        </w:rPr>
        <w:t>题了吗？如果不证明我们自己的优越性，就能算学习柏拉图吗？</w:t>
      </w:r>
      <w:r>
        <w:rPr>
          <w:rFonts w:ascii="宋体" w:hAnsi="宋体" w:cs="宋体" w:eastAsia="宋体"/>
          <w:sz w:val="36"/>
          <w:spacing w:val="0"/>
          <w:color w:val="000000"/>
          <w:b w:val="off"/>
          <w:i w:val="off"/>
        </w:rPr>
        <w:t>凡适用于柏拉图的经过必要的修正之后也适用于所有的哲学。</w:t>
      </w:r>
      <w:r>
        <w:rPr>
          <w:rFonts w:ascii="宋体" w:hAnsi="宋体" w:cs="宋体" w:eastAsia="宋体"/>
          <w:sz w:val="36"/>
          <w:spacing w:val="0"/>
          <w:color w:val="000000"/>
          <w:b w:val="off"/>
          <w:i w:val="off"/>
        </w:rPr>
        <w:t>我认为，柏拉图在他的第7封信中一劳永逸地正确地说明了这</w:t>
      </w:r>
      <w:r>
        <w:rPr>
          <w:rFonts w:ascii="宋体" w:hAnsi="宋体" w:cs="宋体" w:eastAsia="宋体"/>
          <w:sz w:val="36"/>
          <w:spacing w:val="0"/>
          <w:color w:val="000000"/>
          <w:b w:val="off"/>
          <w:i w:val="off"/>
        </w:rPr>
        <w:t>一点：哲学思维的工具并不是工具本身。表面的逻辑一贯性并</w:t>
      </w:r>
      <w:r>
        <w:rPr>
          <w:rFonts w:ascii="宋体" w:hAnsi="宋体" w:cs="宋体" w:eastAsia="宋体"/>
          <w:sz w:val="36"/>
          <w:spacing w:val="0"/>
          <w:color w:val="000000"/>
          <w:b w:val="off"/>
          <w:i w:val="off"/>
        </w:rPr>
        <w:t>不能代表一切。这倒不是说逻辑不具备其明显的有效性。但</w:t>
      </w:r>
      <w:r>
        <w:rPr>
          <w:rFonts w:ascii="宋体" w:hAnsi="宋体" w:cs="宋体" w:eastAsia="宋体"/>
          <w:sz w:val="36"/>
          <w:spacing w:val="0"/>
          <w:color w:val="000000"/>
          <w:b w:val="off"/>
          <w:i w:val="off"/>
        </w:rPr>
        <w:t>是，按逻辑处理论题的方法却把问题域限制在形式的可证明性</w:t>
      </w:r>
      <w:r>
        <w:rPr>
          <w:rFonts w:ascii="宋体" w:hAnsi="宋体" w:cs="宋体" w:eastAsia="宋体"/>
          <w:sz w:val="36"/>
          <w:spacing w:val="0"/>
          <w:color w:val="000000"/>
          <w:b w:val="off"/>
          <w:i w:val="off"/>
        </w:rPr>
        <w:t>上，从而阻碍了在我们用语言解释世界经验时所产生的世界开</w:t>
      </w:r>
      <w:r>
        <w:rPr>
          <w:rFonts w:ascii="宋体" w:hAnsi="宋体" w:cs="宋体" w:eastAsia="宋体"/>
          <w:sz w:val="36"/>
          <w:spacing w:val="0"/>
          <w:color w:val="000000"/>
          <w:b w:val="off"/>
          <w:i w:val="off"/>
        </w:rPr>
        <w:t>放(Weltöffnung)。这是一个诠释学的论断，我发现自己在这一点</w:t>
      </w:r>
      <w:r>
        <w:rPr>
          <w:rFonts w:ascii="宋体" w:hAnsi="宋体" w:cs="宋体" w:eastAsia="宋体"/>
          <w:sz w:val="36"/>
          <w:spacing w:val="0"/>
          <w:color w:val="000000"/>
          <w:b w:val="off"/>
          <w:i w:val="off"/>
        </w:rPr>
        <w:t>上最终与后期维特根斯坦有某种相似之处。他修正了他的《逻</w:t>
      </w:r>
      <w:r>
        <w:rPr>
          <w:rFonts w:ascii="宋体" w:hAnsi="宋体" w:cs="宋体" w:eastAsia="宋体"/>
          <w:sz w:val="36"/>
          <w:spacing w:val="0"/>
          <w:color w:val="000000"/>
          <w:b w:val="off"/>
          <w:i w:val="off"/>
        </w:rPr>
        <w:t>辑哲学论》中唯名论的偏见，以便把所有的说话都回溯到生活实</w:t>
      </w:r>
      <w:r>
        <w:rPr>
          <w:rFonts w:ascii="宋体" w:hAnsi="宋体" w:cs="宋体" w:eastAsia="宋体"/>
          <w:sz w:val="36"/>
          <w:spacing w:val="0"/>
          <w:color w:val="000000"/>
          <w:b w:val="off"/>
          <w:i w:val="off"/>
        </w:rPr>
        <w:t>践的联系之中。当然，这种还原的成就对他来说仍主要是消极</w:t>
      </w:r>
      <w:r>
        <w:rPr>
          <w:rFonts w:ascii="宋体" w:hAnsi="宋体" w:cs="宋体" w:eastAsia="宋体"/>
          <w:sz w:val="36"/>
          <w:spacing w:val="0"/>
          <w:color w:val="000000"/>
          <w:b w:val="off"/>
          <w:i w:val="off"/>
        </w:rPr>
        <w:t>的。对他来说，这种成就在于拒斥不可证明的形而上学问题，而</w:t>
      </w:r>
      <w:r>
        <w:rPr>
          <w:rFonts w:ascii="宋体" w:hAnsi="宋体" w:cs="宋体" w:eastAsia="宋体"/>
          <w:sz w:val="36"/>
          <w:spacing w:val="0"/>
          <w:color w:val="000000"/>
          <w:b w:val="off"/>
          <w:i w:val="off"/>
        </w:rPr>
        <w:t>不是在于重新获得不可拒绝的形而上学问题———尽管这些问题</w:t>
      </w:r>
      <w:r>
        <w:rPr>
          <w:rFonts w:ascii="宋体" w:hAnsi="宋体" w:cs="宋体" w:eastAsia="宋体"/>
          <w:sz w:val="36"/>
          <w:spacing w:val="0"/>
          <w:color w:val="000000"/>
          <w:b w:val="off"/>
          <w:i w:val="off"/>
        </w:rPr>
        <w:t>看起来可能是如此地不可证明———因为我们从我们的在世存在</w:t>
      </w:r>
      <w:r>
        <w:rPr>
          <w:rFonts w:ascii="宋体" w:hAnsi="宋体" w:cs="宋体" w:eastAsia="宋体"/>
          <w:sz w:val="36"/>
          <w:spacing w:val="0"/>
          <w:color w:val="000000"/>
          <w:b w:val="off"/>
          <w:i w:val="off"/>
        </w:rPr>
        <w:t>的语言用法中听出了这些问题。在这一点上我们从诗人的语词</w:t>
      </w:r>
      <w:r>
        <w:rPr>
          <w:rFonts w:ascii="宋体" w:hAnsi="宋体" w:cs="宋体" w:eastAsia="宋体"/>
          <w:sz w:val="36"/>
          <w:spacing w:val="0"/>
          <w:color w:val="000000"/>
          <w:b w:val="off"/>
          <w:i w:val="off"/>
        </w:rPr>
        <w:t>中可以学到比从维特根斯坦学到的更多的东西。</w:t>
      </w:r>
      <w:bookmarkEnd w:id="3644"/>
    </w:p>
    <w:p>
      <w:pPr>
        <w:pageBreakBefore w:val="off"/>
        <w:tabs/>
        <w:wordWrap w:val="off"/>
        <w:spacing w:before="0" w:after="0" w:line="760" w:lineRule="atLeast"/>
        <w:ind w:left="0" w:right="420" w:firstLine="840"/>
        <w:jc w:val="both"/>
        <w:textAlignment w:val="baseline"/>
        <w:rPr>
          <w:sz w:val="36"/>
        </w:rPr>
      </w:pPr>
      <w:bookmarkStart w:name="" w:id="3645"/>
      <w:r>
        <w:rPr>
          <w:rFonts w:ascii="宋体" w:hAnsi="宋体" w:cs="宋体" w:eastAsia="宋体"/>
          <w:sz w:val="36"/>
          <w:spacing w:val="0"/>
          <w:color w:val="000000"/>
          <w:b w:val="off"/>
          <w:i w:val="off"/>
        </w:rPr>
        <w:t>概念的解释并不能穷尽诗歌作品的内容，这一点是确定无</w:t>
      </w:r>
      <w:r>
        <w:rPr>
          <w:rFonts w:ascii="宋体" w:hAnsi="宋体" w:cs="宋体" w:eastAsia="宋体"/>
          <w:sz w:val="36"/>
          <w:spacing w:val="0"/>
          <w:color w:val="000000"/>
          <w:b w:val="off"/>
          <w:i w:val="off"/>
        </w:rPr>
        <w:t>疑的，而且也不会有人对此提出反驳。至少自康德以来人们就</w:t>
      </w:r>
      <w:r>
        <w:rPr>
          <w:rFonts w:ascii="宋体" w:hAnsi="宋体" w:cs="宋体" w:eastAsia="宋体"/>
          <w:sz w:val="36"/>
          <w:spacing w:val="0"/>
          <w:color w:val="000000"/>
          <w:b w:val="off"/>
          <w:i w:val="off"/>
        </w:rPr>
        <w:t>认识到了这一点，假如我们不说从鲍姆加登发现审美真理(cog-</w:t>
      </w:r>
      <w:r>
        <w:rPr>
          <w:rFonts w:ascii="宋体" w:hAnsi="宋体" w:cs="宋体" w:eastAsia="宋体"/>
          <w:sz w:val="36"/>
          <w:spacing w:val="0"/>
          <w:color w:val="000000"/>
          <w:b w:val="off"/>
          <w:i w:val="off"/>
        </w:rPr>
        <w:t>nitio sensitiva)以来的话。但从诠释学的观点看这点就更加重要。</w:t>
      </w:r>
      <w:r>
        <w:rPr>
          <w:rFonts w:ascii="宋体" w:hAnsi="宋体" w:cs="宋体" w:eastAsia="宋体"/>
          <w:sz w:val="36"/>
          <w:spacing w:val="0"/>
          <w:color w:val="000000"/>
          <w:b w:val="off"/>
          <w:i w:val="off"/>
        </w:rPr>
        <w:t>对于诗歌来说仅仅把它的审美因素同理论因素相分离并把它从</w:t>
      </w:r>
      <w:r>
        <w:rPr>
          <w:rFonts w:ascii="宋体" w:hAnsi="宋体" w:cs="宋体" w:eastAsia="宋体"/>
          <w:sz w:val="36"/>
          <w:spacing w:val="0"/>
          <w:color w:val="000000"/>
          <w:b w:val="off"/>
          <w:i w:val="off"/>
        </w:rPr>
        <w:t>语言规则或概念的压力下解放出来是不够的。诗歌本身也有一</w:t>
      </w:r>
      <w:r>
        <w:rPr>
          <w:rFonts w:ascii="宋体" w:hAnsi="宋体" w:cs="宋体" w:eastAsia="宋体"/>
          <w:sz w:val="36"/>
          <w:spacing w:val="0"/>
          <w:color w:val="000000"/>
          <w:b w:val="off"/>
          <w:i w:val="off"/>
        </w:rPr>
        <w:t>种说话的格式，概念就在这种格式中彼此发生关系。因此，诠释</w:t>
      </w:r>
      <w:r>
        <w:rPr>
          <w:rFonts w:ascii="宋体" w:hAnsi="宋体" w:cs="宋体" w:eastAsia="宋体"/>
          <w:sz w:val="36"/>
          <w:spacing w:val="0"/>
          <w:color w:val="000000"/>
          <w:b w:val="off"/>
          <w:i w:val="off"/>
        </w:rPr>
        <w:t>学的任务就在于学会在语言约束的联系中(在这种语言约束中</w:t>
      </w:r>
      <w:r>
        <w:rPr>
          <w:rFonts w:ascii="宋体" w:hAnsi="宋体" w:cs="宋体" w:eastAsia="宋体"/>
          <w:sz w:val="36"/>
          <w:spacing w:val="0"/>
          <w:color w:val="000000"/>
          <w:b w:val="off"/>
          <w:i w:val="off"/>
        </w:rPr>
        <w:t>总是有概念性的东西在起作用)去规定诗歌的特殊地位。语言</w:t>
      </w:r>
      <w:r>
        <w:rPr>
          <w:rFonts w:ascii="宋体" w:hAnsi="宋体" w:cs="宋体" w:eastAsia="宋体"/>
          <w:sz w:val="36"/>
          <w:spacing w:val="0"/>
          <w:color w:val="000000"/>
          <w:b w:val="off"/>
          <w:i w:val="off"/>
        </w:rPr>
        <w:t>是以何种方式变成艺术的呢？我们在这里并非只是提出这么一</w:t>
      </w:r>
      <w:r>
        <w:rPr>
          <w:rFonts w:ascii="宋体" w:hAnsi="宋体" w:cs="宋体" w:eastAsia="宋体"/>
          <w:sz w:val="36"/>
          <w:spacing w:val="0"/>
          <w:color w:val="000000"/>
          <w:b w:val="off"/>
          <w:i w:val="off"/>
        </w:rPr>
        <w:t>个问题，因为在解释的艺术中总是涉及到话语和本文的形式，而</w:t>
      </w:r>
      <w:r>
        <mc:AlternateContent>
          <mc:Choice Requires="wps">
            <w:drawing>
              <wp:anchor allowOverlap="true" layoutInCell="true" locked="false" simplePos="false" behindDoc="false" relativeHeight="251659264" distL="0" distR="0" distT="0" distB="0">
                <wp:simplePos x="0" y="0"/>
                <wp:positionH relativeFrom="page">
                  <wp:posOffset>9055100</wp:posOffset>
                </wp:positionH>
                <wp:positionV relativeFrom="paragraph">
                  <wp:posOffset>939800</wp:posOffset>
                </wp:positionV>
                <wp:extent cx="850900" cy="419100"/>
                <wp:wrapNone/>
                <wp:docPr id="180" name="文本框 180"/>
                <a:graphic xmlns:a="http://schemas.openxmlformats.org/drawingml/2006/main">
                  <a:graphicData uri="http://schemas.microsoft.com/office/word/2010/wordprocessingShape">
                    <wps:wsp>
                      <wps:cNvSpPr txBox="true"/>
                      <wps:spPr>
                        <a:xfrm>
                          <a:off x="0" y="0"/>
                          <a:ext cx="850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3646"/>
                            <w:r>
                              <w:rPr>
                                <w:rFonts w:ascii="楷体" w:hAnsi="楷体" w:cs="楷体" w:eastAsia="楷体"/>
                                <w:sz w:val="42"/>
                                <w:spacing w:val="0"/>
                                <w:color w:val="000000"/>
                                <w:b w:val="off"/>
                                <w:i w:val="off"/>
                              </w:rPr>
                              <w:t>Ⅱ508</w:t>
                            </w:r>
                            <w:bookmarkEnd w:id="3646"/>
                          </w:p>
                        </w:txbxContent>
                      </wps:txbx>
                      <wps:bodyPr wrap="square" lIns="0" rIns="0" tIns="0" bIns="0" vert="horz" anchor="t">
                        <a:noAutofit/>
                      </wps:bodyPr>
                    </wps:wsp>
                  </a:graphicData>
                </a:graphic>
              </wp:anchor>
            </w:drawing>
          </mc:Choice>
          <mc:Fallback>
            <w:pict>
              <v:shape type="#_x0000_t202" filled="f" stroked="f" style="margin-left:713pt;margin-top:74pt;width:6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3647"/>
                      <w:r>
                        <w:rPr>
                          <w:rFonts w:ascii="楷体" w:hAnsi="楷体" w:cs="楷体" w:eastAsia="楷体"/>
                          <w:sz w:val="42"/>
                          <w:spacing w:val="0"/>
                          <w:color w:val="000000"/>
                          <w:b w:val="off"/>
                          <w:i w:val="off"/>
                        </w:rPr>
                        <w:t>Ⅱ508</w:t>
                      </w:r>
                      <w:bookmarkEnd w:id="3647"/>
                    </w:p>
                  </w:txbxContent>
                </v:textbox>
              </v:shape>
            </w:pict>
          </mc:Fallback>
        </mc:AlternateContent>
      </w:r>
      <w:bookmarkEnd w:id="3645"/>
    </w:p>
    <w:p>
      <w:r>
        <w:t/>
      </w:r>
    </w:p>
    <w:p>
      <w:pPr>
        <w:sectPr>
          <w:footerReference r:id="rId663"/>
          <w:headerReference r:id="rId664" w:type="default"/>
          <w:type w:val="nextPage"/>
          <w:pgSz w:w="16900" w:h="23360"/>
          <w:pgMar w:left="2500" w:top="1720" w:right="2500" w:bottom="1720" w:header="1420" w:footer="1420"/>
          <w:cols w:num="1"/>
        </w:sectPr>
      </w:pPr>
    </w:p>
    <w:p>
      <w:pPr>
        <w:pageBreakBefore w:val="off"/>
        <w:tabs>
          <w:tab w:pos="1620" w:val="left" w:leader="none"/>
        </w:tabs>
        <w:wordWrap w:val="off"/>
        <w:spacing w:before="0" w:after="0" w:line="460" w:lineRule="atLeast"/>
        <w:ind w:left="400" w:right="0"/>
        <w:jc w:val="both"/>
        <w:textAlignment w:val="baseline"/>
        <w:rPr>
          <w:sz w:val="34"/>
        </w:rPr>
      </w:pPr>
      <w:bookmarkStart w:name="" w:id="3648"/>
      <w:r>
        <w:rPr>
          <w:rFonts w:ascii="楷体" w:hAnsi="楷体" w:cs="楷体" w:eastAsia="楷体"/>
          <w:sz w:val="34"/>
          <w:spacing w:val="0"/>
          <w:color w:val="000000"/>
          <w:b w:val="on"/>
          <w:i w:val="off"/>
        </w:rPr>
        <w:t>820</w:t>
      </w:r>
      <w:r>
        <w:t xml:space="preserve">	</w:t>
      </w:r>
      <w:r>
        <w:rPr>
          <w:rFonts w:ascii="黑体" w:hAnsi="黑体" w:cs="黑体" w:eastAsia="黑体"/>
          <w:sz w:val="34"/>
          <w:spacing w:val="0"/>
          <w:color w:val="000000"/>
          <w:b w:val="on"/>
          <w:i w:val="off"/>
        </w:rPr>
        <w:t>真理与方法</w:t>
      </w:r>
      <w:bookmarkEnd w:id="3648"/>
    </w:p>
    <w:p>
      <w:pPr>
        <w:pageBreakBefore w:val="off"/>
        <w:tabs/>
        <w:wordWrap w:val="off"/>
        <w:spacing w:before="0" w:after="0" w:line="760" w:lineRule="exact"/>
        <w:ind w:left="0" w:right="0"/>
        <w:jc w:val="both"/>
        <w:textAlignment w:val="baseline"/>
        <w:rPr>
          <w:sz w:val="41"/>
        </w:rPr>
      </w:pPr>
      <w:bookmarkStart w:name="" w:id="3649"/>
      <w:r>
        <w:rPr>
          <w:rFonts w:ascii="宋体" w:hAnsi="宋体" w:cs="宋体" w:eastAsia="宋体"/>
          <w:sz w:val="41"/>
          <w:spacing w:val="0"/>
          <w:color w:val="000000"/>
          <w:b w:val="off"/>
          <w:i w:val="off"/>
        </w:rPr>
        <w:t/>
      </w:r>
      <w:bookmarkEnd w:id="3649"/>
    </w:p>
    <w:p>
      <w:pPr>
        <w:pageBreakBefore w:val="off"/>
        <w:tabs/>
        <w:wordWrap w:val="off"/>
        <w:spacing w:before="0" w:after="0" w:line="760" w:lineRule="atLeast"/>
        <w:ind w:left="380" w:right="20"/>
        <w:jc w:val="both"/>
        <w:textAlignment w:val="baseline"/>
        <w:rPr>
          <w:sz w:val="41"/>
        </w:rPr>
      </w:pPr>
      <w:bookmarkStart w:name="" w:id="3650"/>
      <w:r>
        <w:rPr>
          <w:rFonts w:ascii="宋体" w:hAnsi="宋体" w:cs="宋体" w:eastAsia="宋体"/>
          <w:sz w:val="41"/>
          <w:spacing w:val="0"/>
          <w:color w:val="000000"/>
          <w:b w:val="off"/>
          <w:i w:val="off"/>
        </w:rPr>
        <w:t>且因为在诗歌中也总是涉及到语言作品，涉及到本文。诗歌作</w:t>
      </w:r>
      <w:r>
        <w:rPr>
          <w:rFonts w:ascii="宋体" w:hAnsi="宋体" w:cs="宋体" w:eastAsia="宋体"/>
          <w:sz w:val="41"/>
          <w:spacing w:val="0"/>
          <w:color w:val="000000"/>
          <w:b w:val="off"/>
          <w:i w:val="off"/>
        </w:rPr>
        <w:t>品是一种新含义上的“构成物”，它是一种卓越的“本文”。语言</w:t>
      </w:r>
      <w:r>
        <w:rPr>
          <w:rFonts w:ascii="宋体" w:hAnsi="宋体" w:cs="宋体" w:eastAsia="宋体"/>
          <w:sz w:val="41"/>
          <w:spacing w:val="0"/>
          <w:color w:val="000000"/>
          <w:b w:val="off"/>
          <w:i w:val="off"/>
        </w:rPr>
        <w:t>在这里是以其完全的自主性出现的。它是自为存在并自己存</w:t>
      </w:r>
      <w:r>
        <w:rPr>
          <w:rFonts w:ascii="宋体" w:hAnsi="宋体" w:cs="宋体" w:eastAsia="宋体"/>
          <w:sz w:val="41"/>
          <w:spacing w:val="0"/>
          <w:color w:val="000000"/>
          <w:b w:val="off"/>
          <w:i w:val="off"/>
        </w:rPr>
        <w:t>在，而语词则可以被它们所抛弃的话语的意向所超越。</w:t>
      </w:r>
      <w:bookmarkEnd w:id="3650"/>
    </w:p>
    <w:p>
      <w:pPr>
        <w:pageBreakBefore w:val="off"/>
        <w:tabs/>
        <w:wordWrap w:val="off"/>
        <w:spacing w:before="0" w:after="0" w:line="760" w:lineRule="atLeast"/>
        <w:ind w:left="380" w:right="0" w:firstLine="860"/>
        <w:jc w:val="both"/>
        <w:textAlignment w:val="baseline"/>
        <w:rPr>
          <w:sz w:val="41"/>
        </w:rPr>
      </w:pPr>
      <w:bookmarkStart w:name="" w:id="3651"/>
      <w:r>
        <w:rPr>
          <w:rFonts w:ascii="宋体" w:hAnsi="宋体" w:cs="宋体" w:eastAsia="宋体"/>
          <w:sz w:val="41"/>
          <w:spacing w:val="0"/>
          <w:color w:val="000000"/>
          <w:b w:val="off"/>
          <w:i w:val="off"/>
        </w:rPr>
        <w:t>这里存在一个很困难的诠释学问题。诗歌所进行的是一种</w:t>
      </w:r>
      <w:r>
        <w:rPr>
          <w:rFonts w:ascii="宋体" w:hAnsi="宋体" w:cs="宋体" w:eastAsia="宋体"/>
          <w:sz w:val="41"/>
          <w:spacing w:val="0"/>
          <w:color w:val="000000"/>
          <w:b w:val="off"/>
          <w:i w:val="off"/>
        </w:rPr>
        <w:t>特别类型的交往(Kommunikation)。它同谁交往呢？同读者？是</w:t>
      </w:r>
      <w:r>
        <w:rPr>
          <w:rFonts w:ascii="宋体" w:hAnsi="宋体" w:cs="宋体" w:eastAsia="宋体"/>
          <w:sz w:val="41"/>
          <w:spacing w:val="0"/>
          <w:color w:val="000000"/>
          <w:b w:val="off"/>
          <w:i w:val="off"/>
        </w:rPr>
        <w:t>同哪类读者？作为诠释学过程之基础并起源于对话的基本格式</w:t>
      </w:r>
      <w:r>
        <w:rPr>
          <w:rFonts w:ascii="宋体" w:hAnsi="宋体" w:cs="宋体" w:eastAsia="宋体"/>
          <w:sz w:val="41"/>
          <w:spacing w:val="0"/>
          <w:color w:val="000000"/>
          <w:b w:val="off"/>
          <w:i w:val="off"/>
        </w:rPr>
        <w:t>的问答辩证法在这里就得到一种特别的修正。对诗歌的接纳和</w:t>
      </w:r>
      <w:r>
        <w:rPr>
          <w:rFonts w:ascii="宋体" w:hAnsi="宋体" w:cs="宋体" w:eastAsia="宋体"/>
          <w:sz w:val="41"/>
          <w:spacing w:val="0"/>
          <w:color w:val="000000"/>
          <w:b w:val="off"/>
          <w:i w:val="off"/>
        </w:rPr>
        <w:t>解释似乎蕴含了一种特有的对话关系。</w:t>
      </w:r>
      <w:bookmarkEnd w:id="3651"/>
    </w:p>
    <w:p>
      <w:pPr>
        <w:pageBreakBefore w:val="off"/>
        <w:tabs/>
        <w:wordWrap w:val="off"/>
        <w:spacing w:before="0" w:after="0" w:line="760" w:lineRule="atLeast"/>
        <w:ind w:left="380" w:right="20" w:firstLine="860"/>
        <w:jc w:val="both"/>
        <w:textAlignment w:val="baseline"/>
        <w:rPr>
          <w:sz w:val="41"/>
        </w:rPr>
      </w:pPr>
      <w:bookmarkStart w:name="" w:id="3652"/>
      <w:r>
        <w:rPr>
          <w:rFonts w:ascii="宋体" w:hAnsi="宋体" w:cs="宋体" w:eastAsia="宋体"/>
          <w:sz w:val="41"/>
          <w:spacing w:val="0"/>
          <w:color w:val="000000"/>
          <w:b w:val="off"/>
          <w:i w:val="off"/>
        </w:rPr>
        <w:t>如果我们对各种不同的说话方式就其特殊性进行研究，这</w:t>
      </w:r>
      <w:r>
        <w:rPr>
          <w:rFonts w:ascii="宋体" w:hAnsi="宋体" w:cs="宋体" w:eastAsia="宋体"/>
          <w:sz w:val="41"/>
          <w:spacing w:val="0"/>
          <w:color w:val="000000"/>
          <w:b w:val="off"/>
          <w:i w:val="off"/>
        </w:rPr>
        <w:t>一点就特别明显。并非只有诗歌语言才指明了一种丰富的区分</w:t>
      </w:r>
      <w:r>
        <w:rPr>
          <w:rFonts w:ascii="宋体" w:hAnsi="宋体" w:cs="宋体" w:eastAsia="宋体"/>
          <w:sz w:val="41"/>
          <w:spacing w:val="0"/>
          <w:color w:val="000000"/>
          <w:b w:val="off"/>
          <w:i w:val="off"/>
        </w:rPr>
        <w:t>尺度，例如史诗、戏剧诗和抒情诗等等。显然还有其他的说话方</w:t>
      </w:r>
      <w:r>
        <w:rPr>
          <w:rFonts w:ascii="宋体" w:hAnsi="宋体" w:cs="宋体" w:eastAsia="宋体"/>
          <w:sz w:val="41"/>
          <w:spacing w:val="0"/>
          <w:color w:val="000000"/>
          <w:b w:val="off"/>
          <w:i w:val="off"/>
        </w:rPr>
        <w:t>式使问和答的诠释学基本关系得以进行特有的修正。我想到的</w:t>
      </w:r>
      <w:r>
        <w:rPr>
          <w:rFonts w:ascii="宋体" w:hAnsi="宋体" w:cs="宋体" w:eastAsia="宋体"/>
          <w:sz w:val="41"/>
          <w:spacing w:val="0"/>
          <w:color w:val="000000"/>
          <w:b w:val="off"/>
          <w:i w:val="off"/>
        </w:rPr>
        <w:t>是不同形式的宗教讲话，例如宣告、祈祷、布道、祝福等等。我可</w:t>
      </w:r>
      <w:r>
        <w:rPr>
          <w:rFonts w:ascii="宋体" w:hAnsi="宋体" w:cs="宋体" w:eastAsia="宋体"/>
          <w:sz w:val="41"/>
          <w:spacing w:val="0"/>
          <w:color w:val="000000"/>
          <w:b w:val="off"/>
          <w:i w:val="off"/>
        </w:rPr>
        <w:t>以举出神秘的“传说”、法律本文，以及哲学所运用的那种或多或</w:t>
      </w:r>
      <w:r>
        <w:rPr>
          <w:rFonts w:ascii="宋体" w:hAnsi="宋体" w:cs="宋体" w:eastAsia="宋体"/>
          <w:sz w:val="41"/>
          <w:spacing w:val="0"/>
          <w:color w:val="000000"/>
          <w:b w:val="off"/>
          <w:i w:val="off"/>
        </w:rPr>
        <w:t>少有点儿结巴的语言。它们构成诠释学的应用难题，自从《真理</w:t>
      </w:r>
      <w:r>
        <w:rPr>
          <w:rFonts w:ascii="宋体" w:hAnsi="宋体" w:cs="宋体" w:eastAsia="宋体"/>
          <w:sz w:val="41"/>
          <w:spacing w:val="0"/>
          <w:color w:val="000000"/>
          <w:b w:val="off"/>
          <w:i w:val="off"/>
        </w:rPr>
        <w:t>与方法》问世以来，我就把越来越多的精力集中在这个问题上</w:t>
      </w:r>
      <w:r>
        <w:rPr>
          <w:rFonts w:ascii="宋体" w:hAnsi="宋体" w:cs="宋体" w:eastAsia="宋体"/>
          <w:sz w:val="41"/>
          <w:spacing w:val="0"/>
          <w:color w:val="000000"/>
          <w:b w:val="off"/>
          <w:i w:val="off"/>
        </w:rPr>
        <w:t>面。我认为可以从两个方面出发来解决这一难题，其一是从我</w:t>
      </w:r>
      <w:r>
        <w:rPr>
          <w:rFonts w:ascii="宋体" w:hAnsi="宋体" w:cs="宋体" w:eastAsia="宋体"/>
          <w:sz w:val="41"/>
          <w:spacing w:val="0"/>
          <w:color w:val="000000"/>
          <w:b w:val="off"/>
          <w:i w:val="off"/>
        </w:rPr>
        <w:t>对黑格尔的研究出发，在这种研究中我以语言同逻辑的关系追</w:t>
      </w:r>
      <w:r>
        <w:rPr>
          <w:rFonts w:ascii="宋体" w:hAnsi="宋体" w:cs="宋体" w:eastAsia="宋体"/>
          <w:sz w:val="41"/>
          <w:spacing w:val="0"/>
          <w:color w:val="000000"/>
          <w:b w:val="off"/>
          <w:i w:val="off"/>
        </w:rPr>
        <w:t>踪语言的作用；其二是从现代严密的诗学出发，我对保尔·塞兰</w:t>
      </w:r>
      <w:r>
        <w:rPr>
          <w:rFonts w:ascii="宋体" w:hAnsi="宋体" w:cs="宋体" w:eastAsia="宋体"/>
          <w:sz w:val="41"/>
          <w:spacing w:val="0"/>
          <w:color w:val="000000"/>
          <w:b w:val="off"/>
          <w:i w:val="off"/>
        </w:rPr>
        <w:t>(Paul</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Celan)的《生命结晶》所作的评论就是这样一种研究。在这</w:t>
      </w:r>
      <w:r>
        <w:rPr>
          <w:rFonts w:ascii="宋体" w:hAnsi="宋体" w:cs="宋体" w:eastAsia="宋体"/>
          <w:sz w:val="41"/>
          <w:spacing w:val="0"/>
          <w:color w:val="000000"/>
          <w:b w:val="off"/>
          <w:i w:val="off"/>
        </w:rPr>
        <w:t>种研究中占中心地位的是哲学和诗学的关系。对这个问题的反</w:t>
      </w:r>
      <w:r>
        <w:rPr>
          <w:rFonts w:ascii="宋体" w:hAnsi="宋体" w:cs="宋体" w:eastAsia="宋体"/>
          <w:sz w:val="41"/>
          <w:spacing w:val="0"/>
          <w:color w:val="000000"/>
          <w:b w:val="off"/>
          <w:i w:val="off"/>
        </w:rPr>
        <w:t>思会使我和我们大家都不断地回想到，柏拉图并不是一个柏拉</w:t>
      </w:r>
      <w:r>
        <w:rPr>
          <w:rFonts w:ascii="宋体" w:hAnsi="宋体" w:cs="宋体" w:eastAsia="宋体"/>
          <w:sz w:val="41"/>
          <w:spacing w:val="0"/>
          <w:color w:val="000000"/>
          <w:b w:val="off"/>
          <w:i w:val="off"/>
        </w:rPr>
        <w:t>图主义者，而哲学也决不是经院哲学。</w:t>
      </w:r>
      <w:bookmarkEnd w:id="3652"/>
    </w:p>
    <w:p>
      <w:r>
        <w:t/>
      </w:r>
    </w:p>
    <w:p>
      <w:pPr>
        <w:sectPr>
          <w:footerReference r:id="rId665"/>
          <w:headerReference r:id="rId666" w:type="default"/>
          <w:type w:val="nextPage"/>
          <w:pgSz w:w="16900" w:h="23360"/>
          <w:pgMar w:left="2520" w:top="1740" w:right="2520" w:bottom="1740" w:header="1440" w:footer="1440"/>
          <w:cols w:num="1"/>
        </w:sectPr>
      </w:pPr>
    </w:p>
    <w:p>
      <w:pPr>
        <w:pageBreakBefore w:val="off"/>
        <w:tabs>
          <w:tab w:pos="6420" w:val="left" w:leader="none"/>
        </w:tabs>
        <w:wordWrap w:val="off"/>
        <w:spacing w:before="2220" w:after="0" w:line="700" w:lineRule="atLeast"/>
        <w:ind w:left="4440" w:right="0"/>
        <w:jc w:val="both"/>
        <w:textAlignment w:val="baseline"/>
        <w:rPr>
          <w:sz w:val="48"/>
        </w:rPr>
      </w:pPr>
      <w:bookmarkStart w:name="" w:id="3653"/>
      <w:r>
        <w:rPr>
          <w:rFonts w:ascii="宋体" w:hAnsi="宋体" w:cs="宋体" w:eastAsia="宋体"/>
          <w:sz w:val="48"/>
          <w:spacing w:val="0"/>
          <w:color w:val="000000"/>
          <w:b w:val="on"/>
          <w:i w:val="off"/>
        </w:rPr>
        <w:t>译</w:t>
      </w:r>
      <w:r>
        <w:t xml:space="preserve">	</w:t>
      </w:r>
      <w:r>
        <w:rPr>
          <w:rFonts w:ascii="宋体" w:hAnsi="宋体" w:cs="宋体" w:eastAsia="宋体"/>
          <w:sz w:val="48"/>
          <w:spacing w:val="0"/>
          <w:color w:val="000000"/>
          <w:b w:val="on"/>
          <w:i w:val="off"/>
        </w:rPr>
        <w:t>注</w:t>
      </w:r>
      <w:bookmarkEnd w:id="3653"/>
    </w:p>
    <w:p>
      <w:pPr>
        <w:pageBreakBefore w:val="off"/>
        <w:tabs/>
        <w:wordWrap w:val="off"/>
        <w:spacing w:before="0" w:after="0" w:line="560" w:lineRule="exact"/>
        <w:ind w:left="0" w:right="0"/>
        <w:jc w:val="both"/>
        <w:textAlignment w:val="baseline"/>
        <w:rPr>
          <w:sz w:val="35"/>
        </w:rPr>
      </w:pPr>
      <w:bookmarkStart w:name="" w:id="3654"/>
      <w:r>
        <w:rPr>
          <w:rFonts w:ascii="宋体" w:hAnsi="宋体" w:cs="宋体" w:eastAsia="宋体"/>
          <w:sz w:val="35"/>
          <w:spacing w:val="0"/>
          <w:color w:val="000000"/>
          <w:b w:val="off"/>
          <w:i w:val="off"/>
        </w:rPr>
        <w:t/>
      </w:r>
      <w:bookmarkEnd w:id="3654"/>
    </w:p>
    <w:p>
      <w:pPr>
        <w:pageBreakBefore w:val="off"/>
        <w:tabs/>
        <w:wordWrap w:val="off"/>
        <w:spacing w:before="0" w:after="0" w:line="560" w:lineRule="atLeast"/>
        <w:ind w:left="60" w:right="360" w:firstLine="720"/>
        <w:jc w:val="both"/>
        <w:textAlignment w:val="baseline"/>
        <w:rPr>
          <w:sz w:val="35"/>
        </w:rPr>
      </w:pPr>
      <w:bookmarkStart w:name="" w:id="3655"/>
      <w:r>
        <w:rPr>
          <w:rFonts w:ascii="仿宋" w:hAnsi="仿宋" w:cs="仿宋" w:eastAsia="仿宋"/>
          <w:sz w:val="35"/>
          <w:spacing w:val="0"/>
          <w:color w:val="000000"/>
          <w:b w:val="off"/>
          <w:i w:val="off"/>
        </w:rPr>
        <w:t>[1]传统诠释学(特别是狄尔泰)试图把诠释学作为一门理解的技艺</w:t>
      </w:r>
      <w:r>
        <w:rPr>
          <w:rFonts w:ascii="仿宋" w:hAnsi="仿宋" w:cs="仿宋" w:eastAsia="仿宋"/>
          <w:sz w:val="35"/>
          <w:spacing w:val="0"/>
          <w:color w:val="000000"/>
          <w:b w:val="off"/>
          <w:i w:val="off"/>
        </w:rPr>
        <w:t>学来为精神科学奠定一个不同于自然科学的基础，因此，特别像贝蒂这样</w:t>
      </w:r>
      <w:r>
        <w:rPr>
          <w:rFonts w:ascii="仿宋" w:hAnsi="仿宋" w:cs="仿宋" w:eastAsia="仿宋"/>
          <w:sz w:val="35"/>
          <w:spacing w:val="0"/>
          <w:color w:val="000000"/>
          <w:b w:val="off"/>
          <w:i w:val="off"/>
        </w:rPr>
        <w:t>的诠释学家力求提出一套规则体系来规定或指导精神科学的方法论程</w:t>
      </w:r>
      <w:r>
        <w:rPr>
          <w:rFonts w:ascii="仿宋" w:hAnsi="仿宋" w:cs="仿宋" w:eastAsia="仿宋"/>
          <w:sz w:val="35"/>
          <w:spacing w:val="0"/>
          <w:color w:val="000000"/>
          <w:b w:val="off"/>
          <w:i w:val="off"/>
        </w:rPr>
        <w:t>序。与此相反，加达默尔强调了他的目的“并不想炮制一套规则体系来描</w:t>
      </w:r>
      <w:r>
        <w:rPr>
          <w:rFonts w:ascii="仿宋" w:hAnsi="仿宋" w:cs="仿宋" w:eastAsia="仿宋"/>
          <w:sz w:val="35"/>
          <w:spacing w:val="0"/>
          <w:color w:val="000000"/>
          <w:b w:val="off"/>
          <w:i w:val="off"/>
        </w:rPr>
        <w:t>述甚或指导精神科学的方法论程序”(《真理与方法》第1卷，蒂宾根，1986</w:t>
      </w:r>
      <w:r>
        <w:rPr>
          <w:rFonts w:ascii="仿宋" w:hAnsi="仿宋" w:cs="仿宋" w:eastAsia="仿宋"/>
          <w:sz w:val="35"/>
          <w:spacing w:val="0"/>
          <w:color w:val="000000"/>
          <w:b w:val="off"/>
          <w:i w:val="off"/>
        </w:rPr>
        <w:t>年，第 xvi页)，他的主张过去是、现在仍然是一种哲学的主张，即“问题不</w:t>
      </w:r>
      <w:r>
        <w:rPr>
          <w:rFonts w:ascii="仿宋" w:hAnsi="仿宋" w:cs="仿宋" w:eastAsia="仿宋"/>
          <w:sz w:val="35"/>
          <w:spacing w:val="0"/>
          <w:color w:val="000000"/>
          <w:b w:val="off"/>
          <w:i w:val="off"/>
        </w:rPr>
        <w:t>是我们做什么，也不是我们应做什么，而是什么东西超越我们的愿望和行</w:t>
      </w:r>
      <w:r>
        <w:rPr>
          <w:rFonts w:ascii="仿宋" w:hAnsi="仿宋" w:cs="仿宋" w:eastAsia="仿宋"/>
          <w:sz w:val="35"/>
          <w:spacing w:val="0"/>
          <w:color w:val="000000"/>
          <w:b w:val="off"/>
          <w:i w:val="off"/>
        </w:rPr>
        <w:t>动与我们一起发生”(第 xvi页)。简言之，他只是在客观地描述理解的现</w:t>
      </w:r>
      <w:r>
        <w:rPr>
          <w:rFonts w:ascii="仿宋" w:hAnsi="仿宋" w:cs="仿宋" w:eastAsia="仿宋"/>
          <w:sz w:val="35"/>
          <w:spacing w:val="0"/>
          <w:color w:val="000000"/>
          <w:b w:val="off"/>
          <w:i w:val="off"/>
        </w:rPr>
        <w:t>象，特别是揭示那些非但不受我们支配反而支配我们的超人力量。这一</w:t>
      </w:r>
      <w:r>
        <w:rPr>
          <w:rFonts w:ascii="仿宋" w:hAnsi="仿宋" w:cs="仿宋" w:eastAsia="仿宋"/>
          <w:sz w:val="35"/>
          <w:spacing w:val="0"/>
          <w:color w:val="000000"/>
          <w:b w:val="off"/>
          <w:i w:val="off"/>
        </w:rPr>
        <w:t>点对于我们理解加达默尔，特别是理解《真理与方法》一书相当重要。</w:t>
      </w:r>
      <w:bookmarkEnd w:id="3655"/>
    </w:p>
    <w:p>
      <w:pPr>
        <w:pageBreakBefore w:val="off"/>
        <w:tabs/>
        <w:wordWrap w:val="off"/>
        <w:spacing w:before="0" w:after="0" w:line="560" w:lineRule="atLeast"/>
        <w:ind w:left="60" w:right="380" w:firstLine="720"/>
        <w:jc w:val="both"/>
        <w:textAlignment w:val="baseline"/>
        <w:rPr>
          <w:sz w:val="35"/>
        </w:rPr>
      </w:pPr>
      <w:bookmarkStart w:name="" w:id="3656"/>
      <w:r>
        <w:rPr>
          <w:rFonts w:ascii="仿宋" w:hAnsi="仿宋" w:cs="仿宋" w:eastAsia="仿宋"/>
          <w:sz w:val="35"/>
          <w:spacing w:val="0"/>
          <w:color w:val="000000"/>
          <w:b w:val="off"/>
          <w:i w:val="off"/>
        </w:rPr>
        <w:t>在“诠释学与历史主义”一文中，加达默尔引证了他给贝蒂写的一封</w:t>
      </w:r>
      <w:r>
        <w:rPr>
          <w:rFonts w:ascii="仿宋" w:hAnsi="仿宋" w:cs="仿宋" w:eastAsia="仿宋"/>
          <w:sz w:val="35"/>
          <w:spacing w:val="0"/>
          <w:color w:val="000000"/>
          <w:b w:val="off"/>
          <w:i w:val="off"/>
        </w:rPr>
        <w:t>信中的这样一段话：“从根本说来我并未提出任何方法，相反，我只是描述</w:t>
      </w:r>
      <w:r>
        <w:rPr>
          <w:rFonts w:ascii="仿宋" w:hAnsi="仿宋" w:cs="仿宋" w:eastAsia="仿宋"/>
          <w:sz w:val="35"/>
          <w:spacing w:val="0"/>
          <w:color w:val="000000"/>
          <w:b w:val="off"/>
          <w:i w:val="off"/>
        </w:rPr>
        <w:t>了实际情形。我认为我所描述的情形是无人能够真正反驳的。……即使</w:t>
      </w:r>
      <w:r>
        <w:rPr>
          <w:rFonts w:ascii="仿宋" w:hAnsi="仿宋" w:cs="仿宋" w:eastAsia="仿宋"/>
          <w:sz w:val="35"/>
          <w:spacing w:val="0"/>
          <w:color w:val="000000"/>
          <w:b w:val="off"/>
          <w:i w:val="off"/>
        </w:rPr>
        <w:t>是历史方法的大师也不可能使自己完全摆脱他的时代、社会环境以及民</w:t>
      </w:r>
      <w:r>
        <w:rPr>
          <w:rFonts w:ascii="仿宋" w:hAnsi="仿宋" w:cs="仿宋" w:eastAsia="仿宋"/>
          <w:sz w:val="35"/>
          <w:spacing w:val="0"/>
          <w:color w:val="000000"/>
          <w:b w:val="off"/>
          <w:i w:val="off"/>
        </w:rPr>
        <w:t>族立场的前见。这是否该算一种缺陷呢？如果说这是一种缺陷，那么我</w:t>
      </w:r>
      <w:r>
        <w:rPr>
          <w:rFonts w:ascii="仿宋" w:hAnsi="仿宋" w:cs="仿宋" w:eastAsia="仿宋"/>
          <w:sz w:val="35"/>
          <w:spacing w:val="0"/>
          <w:color w:val="000000"/>
          <w:b w:val="off"/>
          <w:i w:val="off"/>
        </w:rPr>
        <w:t>就认为，对这种缺陷为什么无处不在地发生于我们的理解之中进行反思，</w:t>
      </w:r>
      <w:r>
        <w:rPr>
          <w:rFonts w:ascii="仿宋" w:hAnsi="仿宋" w:cs="仿宋" w:eastAsia="仿宋"/>
          <w:sz w:val="35"/>
          <w:spacing w:val="0"/>
          <w:color w:val="000000"/>
          <w:b w:val="off"/>
          <w:i w:val="off"/>
        </w:rPr>
        <w:t>就是一种哲学任务。换言之，我认为惟一科学的做法就是承认实际情形，</w:t>
      </w:r>
      <w:r>
        <w:rPr>
          <w:rFonts w:ascii="仿宋" w:hAnsi="仿宋" w:cs="仿宋" w:eastAsia="仿宋"/>
          <w:sz w:val="35"/>
          <w:spacing w:val="0"/>
          <w:color w:val="000000"/>
          <w:b w:val="off"/>
          <w:i w:val="off"/>
        </w:rPr>
        <w:t>而不是从应该如何和可能如何出发进行思考。正是在这个意义上我才试</w:t>
      </w:r>
      <w:r>
        <w:rPr>
          <w:rFonts w:ascii="仿宋" w:hAnsi="仿宋" w:cs="仿宋" w:eastAsia="仿宋"/>
          <w:sz w:val="35"/>
          <w:spacing w:val="0"/>
          <w:color w:val="000000"/>
          <w:b w:val="off"/>
          <w:i w:val="off"/>
        </w:rPr>
        <w:t>图超越现代科学的方法概念进行思考，并在根本的一般性中考虑一直发</w:t>
      </w:r>
      <w:r>
        <w:rPr>
          <w:rFonts w:ascii="仿宋" w:hAnsi="仿宋" w:cs="仿宋" w:eastAsia="仿宋"/>
          <w:sz w:val="35"/>
          <w:spacing w:val="0"/>
          <w:color w:val="000000"/>
          <w:b w:val="off"/>
          <w:i w:val="off"/>
        </w:rPr>
        <w:t>生的事情”(《真理与方法》，第2卷，第394页)。</w:t>
      </w:r>
      <w:bookmarkEnd w:id="3656"/>
    </w:p>
    <w:p>
      <w:pPr>
        <w:pageBreakBefore w:val="off"/>
        <w:tabs/>
        <w:wordWrap w:val="off"/>
        <w:spacing w:before="0" w:after="0" w:line="560" w:lineRule="atLeast"/>
        <w:ind w:left="60" w:right="420" w:firstLine="720"/>
        <w:jc w:val="both"/>
        <w:textAlignment w:val="baseline"/>
        <w:rPr>
          <w:sz w:val="35"/>
        </w:rPr>
      </w:pPr>
      <w:bookmarkStart w:name="" w:id="3657"/>
      <w:r>
        <w:rPr>
          <w:rFonts w:ascii="仿宋" w:hAnsi="仿宋" w:cs="仿宋" w:eastAsia="仿宋"/>
          <w:sz w:val="35"/>
          <w:spacing w:val="0"/>
          <w:color w:val="000000"/>
          <w:b w:val="off"/>
          <w:i w:val="off"/>
        </w:rPr>
        <w:t>[2]威廉·文德尔班( Wilhelm Windelband, 1848——1915年),德国新康</w:t>
      </w:r>
      <w:r>
        <w:rPr>
          <w:rFonts w:ascii="仿宋" w:hAnsi="仿宋" w:cs="仿宋" w:eastAsia="仿宋"/>
          <w:sz w:val="35"/>
          <w:spacing w:val="0"/>
          <w:color w:val="000000"/>
          <w:b w:val="off"/>
          <w:i w:val="off"/>
        </w:rPr>
        <w:t>德主义哲学家，是新康德主义西南学派的创始人。主要著作有《近代哲学</w:t>
      </w:r>
      <w:r>
        <w:rPr>
          <w:rFonts w:ascii="仿宋" w:hAnsi="仿宋" w:cs="仿宋" w:eastAsia="仿宋"/>
          <w:sz w:val="35"/>
          <w:spacing w:val="0"/>
          <w:color w:val="000000"/>
          <w:b w:val="off"/>
          <w:i w:val="off"/>
        </w:rPr>
        <w:t>史》(两卷本，1878年)、《哲学史教程》(1892年)和《哲学概念》(1914年)。</w:t>
      </w:r>
      <w:bookmarkEnd w:id="3657"/>
    </w:p>
    <w:p>
      <w:pPr>
        <w:pageBreakBefore w:val="off"/>
        <w:tabs/>
        <w:wordWrap w:val="off"/>
        <w:spacing w:before="0" w:after="0" w:line="560" w:lineRule="atLeast"/>
        <w:ind w:left="0" w:right="420" w:firstLine="720"/>
        <w:jc w:val="both"/>
        <w:textAlignment w:val="baseline"/>
        <w:rPr>
          <w:sz w:val="35"/>
        </w:rPr>
      </w:pPr>
      <w:bookmarkStart w:name="" w:id="3658"/>
      <w:r>
        <w:rPr>
          <w:rFonts w:ascii="仿宋" w:hAnsi="仿宋" w:cs="仿宋" w:eastAsia="仿宋"/>
          <w:sz w:val="35"/>
          <w:spacing w:val="0"/>
          <w:color w:val="000000"/>
          <w:b w:val="off"/>
          <w:i w:val="off"/>
        </w:rPr>
        <w:t>[3]亨利希·李凯尔特( Heinrich Rickert, 1863—1936年),德国新康德</w:t>
      </w:r>
      <w:r>
        <w:rPr>
          <w:rFonts w:ascii="仿宋" w:hAnsi="仿宋" w:cs="仿宋" w:eastAsia="仿宋"/>
          <w:sz w:val="35"/>
          <w:spacing w:val="0"/>
          <w:color w:val="000000"/>
          <w:b w:val="off"/>
          <w:i w:val="off"/>
        </w:rPr>
        <w:t>主义哲学家、文德尔班的学生。主张自然科学的逻辑和认识论基础在历</w:t>
      </w:r>
      <w:r>
        <w:rPr>
          <w:rFonts w:ascii="仿宋" w:hAnsi="仿宋" w:cs="仿宋" w:eastAsia="仿宋"/>
          <w:sz w:val="35"/>
          <w:spacing w:val="0"/>
          <w:color w:val="000000"/>
          <w:b w:val="off"/>
          <w:i w:val="off"/>
        </w:rPr>
        <w:t>史科学内可望达到实在和价值的统一。主要著作有《自然科学概念构成</w:t>
      </w:r>
      <w:r>
        <w:rPr>
          <w:rFonts w:ascii="仿宋" w:hAnsi="仿宋" w:cs="仿宋" w:eastAsia="仿宋"/>
          <w:sz w:val="35"/>
          <w:spacing w:val="0"/>
          <w:color w:val="000000"/>
          <w:b w:val="off"/>
          <w:i w:val="off"/>
        </w:rPr>
        <w:t>的界限》(1896——1902年)、《文化科学和自然科学》(1899年)、《哲学史问题》</w:t>
      </w:r>
      <w:bookmarkEnd w:id="3658"/>
    </w:p>
    <w:p>
      <w:r>
        <w:t/>
      </w:r>
    </w:p>
    <w:p>
      <w:pPr>
        <w:sectPr>
          <w:footerReference r:id="rId667"/>
          <w:headerReference r:id="rId668" w:type="default"/>
          <w:type w:val="nextPage"/>
          <w:pgSz w:w="16900" w:h="23360"/>
          <w:pgMar w:left="2480" w:top="1980" w:right="2480" w:bottom="1980" w:header="1680" w:footer="1680"/>
          <w:cols w:num="1"/>
        </w:sectPr>
      </w:pPr>
    </w:p>
    <w:p>
      <w:pPr>
        <w:pageBreakBefore w:val="off"/>
        <w:tabs>
          <w:tab w:pos="1620" w:val="left" w:leader="none"/>
        </w:tabs>
        <w:wordWrap w:val="off"/>
        <w:spacing w:before="0" w:after="0" w:line="460" w:lineRule="atLeast"/>
        <w:ind w:left="400" w:right="0"/>
        <w:jc w:val="both"/>
        <w:textAlignment w:val="baseline"/>
        <w:rPr>
          <w:sz w:val="34"/>
        </w:rPr>
      </w:pPr>
      <w:bookmarkStart w:name="" w:id="3659"/>
      <w:r>
        <w:rPr>
          <w:rFonts w:ascii="楷体" w:hAnsi="楷体" w:cs="楷体" w:eastAsia="楷体"/>
          <w:sz w:val="34"/>
          <w:spacing w:val="0"/>
          <w:color w:val="000000"/>
          <w:b w:val="on"/>
          <w:i w:val="off"/>
        </w:rPr>
        <w:t>822</w:t>
      </w:r>
      <w:r>
        <w:t xml:space="preserve">	</w:t>
      </w:r>
      <w:r>
        <w:rPr>
          <w:rFonts w:ascii="黑体" w:hAnsi="黑体" w:cs="黑体" w:eastAsia="黑体"/>
          <w:sz w:val="34"/>
          <w:spacing w:val="0"/>
          <w:color w:val="000000"/>
          <w:b w:val="on"/>
          <w:i w:val="off"/>
        </w:rPr>
        <w:t>真理与方法</w:t>
      </w:r>
      <w:bookmarkEnd w:id="3659"/>
    </w:p>
    <w:p>
      <w:pPr>
        <w:pageBreakBefore w:val="off"/>
        <w:tabs/>
        <w:wordWrap w:val="off"/>
        <w:spacing w:before="0" w:after="0" w:line="420" w:lineRule="exact"/>
        <w:ind w:left="0" w:right="0"/>
        <w:jc w:val="both"/>
        <w:textAlignment w:val="baseline"/>
        <w:rPr>
          <w:sz w:val="34"/>
        </w:rPr>
      </w:pPr>
      <w:bookmarkStart w:name="" w:id="3660"/>
      <w:r>
        <w:rPr>
          <w:rFonts w:ascii="宋体" w:hAnsi="宋体" w:cs="宋体" w:eastAsia="宋体"/>
          <w:sz w:val="34"/>
          <w:spacing w:val="0"/>
          <w:color w:val="000000"/>
          <w:b w:val="off"/>
          <w:i w:val="off"/>
        </w:rPr>
        <w:t/>
      </w:r>
      <w:bookmarkEnd w:id="3660"/>
    </w:p>
    <w:p>
      <w:pPr>
        <w:pageBreakBefore w:val="off"/>
        <w:tabs/>
        <w:wordWrap w:val="off"/>
        <w:spacing w:before="0" w:after="0" w:line="420" w:lineRule="exact"/>
        <w:ind w:left="0" w:right="0"/>
        <w:jc w:val="both"/>
        <w:textAlignment w:val="baseline"/>
        <w:rPr>
          <w:sz w:val="34"/>
        </w:rPr>
      </w:pPr>
      <w:bookmarkStart w:name="" w:id="3661"/>
      <w:r>
        <w:rPr>
          <w:rFonts w:ascii="宋体" w:hAnsi="宋体" w:cs="宋体" w:eastAsia="宋体"/>
          <w:sz w:val="34"/>
          <w:spacing w:val="0"/>
          <w:color w:val="000000"/>
          <w:b w:val="off"/>
          <w:i w:val="off"/>
        </w:rPr>
        <w:t/>
      </w:r>
      <w:bookmarkEnd w:id="3661"/>
    </w:p>
    <w:p>
      <w:pPr>
        <w:pageBreakBefore w:val="off"/>
        <w:tabs/>
        <w:wordWrap w:val="off"/>
        <w:spacing w:before="0" w:after="0" w:line="560" w:lineRule="atLeast"/>
        <w:ind w:left="380" w:right="0"/>
        <w:jc w:val="both"/>
        <w:textAlignment w:val="baseline"/>
        <w:rPr>
          <w:sz w:val="35"/>
        </w:rPr>
      </w:pPr>
      <w:bookmarkStart w:name="" w:id="3662"/>
      <w:r>
        <w:rPr>
          <w:rFonts w:ascii="宋体" w:hAnsi="宋体" w:cs="宋体" w:eastAsia="宋体"/>
          <w:sz w:val="35"/>
          <w:spacing w:val="0"/>
          <w:color w:val="000000"/>
          <w:b w:val="off"/>
          <w:i w:val="off"/>
        </w:rPr>
        <w:t>(1905年)和《康德作为现代文化的哲学家》(1924年)。</w:t>
      </w:r>
      <w:bookmarkEnd w:id="3662"/>
    </w:p>
    <w:p>
      <w:pPr>
        <w:pageBreakBefore w:val="off"/>
        <w:tabs/>
        <w:wordWrap w:val="off"/>
        <w:spacing w:before="0" w:after="0" w:line="560" w:lineRule="atLeast"/>
        <w:ind w:left="380" w:right="0" w:firstLine="760"/>
        <w:jc w:val="both"/>
        <w:textAlignment w:val="baseline"/>
        <w:rPr>
          <w:sz w:val="35"/>
        </w:rPr>
      </w:pPr>
      <w:bookmarkStart w:name="" w:id="3663"/>
      <w:r>
        <w:rPr>
          <w:rFonts w:ascii="宋体" w:hAnsi="宋体" w:cs="宋体" w:eastAsia="宋体"/>
          <w:sz w:val="35"/>
          <w:spacing w:val="0"/>
          <w:color w:val="000000"/>
          <w:b w:val="off"/>
          <w:i w:val="off"/>
        </w:rPr>
        <w:t>[4]康德关于法权问题和事实问题的著名区分见其《纯粹理性批判》</w:t>
      </w:r>
      <w:r>
        <w:rPr>
          <w:rFonts w:ascii="宋体" w:hAnsi="宋体" w:cs="宋体" w:eastAsia="宋体"/>
          <w:sz w:val="35"/>
          <w:spacing w:val="0"/>
          <w:color w:val="000000"/>
          <w:b w:val="off"/>
          <w:i w:val="off"/>
        </w:rPr>
        <w:t>一书。在该书绪论中康德提出了“纯数学何以可能？纯自然科学何以可</w:t>
      </w:r>
      <w:r>
        <w:rPr>
          <w:rFonts w:ascii="宋体" w:hAnsi="宋体" w:cs="宋体" w:eastAsia="宋体"/>
          <w:sz w:val="35"/>
          <w:spacing w:val="0"/>
          <w:color w:val="000000"/>
          <w:b w:val="off"/>
          <w:i w:val="off"/>
        </w:rPr>
        <w:t>能？”因为这些科学实际存在着，光作为事实问题研究是不充分的，我们应</w:t>
      </w:r>
      <w:r>
        <w:rPr>
          <w:rFonts w:ascii="宋体" w:hAnsi="宋体" w:cs="宋体" w:eastAsia="宋体"/>
          <w:sz w:val="35"/>
          <w:spacing w:val="0"/>
          <w:color w:val="000000"/>
          <w:b w:val="off"/>
          <w:i w:val="off"/>
        </w:rPr>
        <w:t>当提出它们何以可能。“因为事实上它们存在着，这就证明它们必定是可</w:t>
      </w:r>
      <w:r>
        <w:rPr>
          <w:rFonts w:ascii="宋体" w:hAnsi="宋体" w:cs="宋体" w:eastAsia="宋体"/>
          <w:sz w:val="35"/>
          <w:spacing w:val="0"/>
          <w:color w:val="000000"/>
          <w:b w:val="off"/>
          <w:i w:val="off"/>
        </w:rPr>
        <w:t>能的”，因此关键在于何以可能，这是一个法权问题。正是根据这一区分</w:t>
      </w:r>
      <w:r>
        <w:rPr>
          <w:rFonts w:ascii="宋体" w:hAnsi="宋体" w:cs="宋体" w:eastAsia="宋体"/>
          <w:sz w:val="35"/>
          <w:spacing w:val="0"/>
          <w:color w:val="000000"/>
          <w:b w:val="off"/>
          <w:i w:val="off"/>
        </w:rPr>
        <w:t>康德在《纯粹理性批判》里探究了近代科学得以可能的认识条件是什么以</w:t>
      </w:r>
      <w:r>
        <w:rPr>
          <w:rFonts w:ascii="宋体" w:hAnsi="宋体" w:cs="宋体" w:eastAsia="宋体"/>
          <w:sz w:val="35"/>
          <w:spacing w:val="0"/>
          <w:color w:val="000000"/>
          <w:b w:val="off"/>
          <w:i w:val="off"/>
        </w:rPr>
        <w:t>及其界限是什么。</w:t>
      </w:r>
      <w:bookmarkEnd w:id="3663"/>
    </w:p>
    <w:p>
      <w:pPr>
        <w:pageBreakBefore w:val="off"/>
        <w:tabs/>
        <w:wordWrap w:val="off"/>
        <w:spacing w:before="0" w:after="0" w:line="560" w:lineRule="atLeast"/>
        <w:ind w:left="260" w:right="0" w:firstLine="760"/>
        <w:jc w:val="both"/>
        <w:textAlignment w:val="baseline"/>
        <w:rPr>
          <w:sz w:val="35"/>
        </w:rPr>
      </w:pPr>
      <w:bookmarkStart w:name="" w:id="3664"/>
      <w:r>
        <w:rPr>
          <w:rFonts w:ascii="宋体" w:hAnsi="宋体" w:cs="宋体" w:eastAsia="宋体"/>
          <w:sz w:val="35"/>
          <w:spacing w:val="0"/>
          <w:color w:val="000000"/>
          <w:b w:val="off"/>
          <w:i w:val="off"/>
        </w:rPr>
        <w:t>由于加达默尔认为他的探究并不提出任何方法，而只是“描述了实际</w:t>
      </w:r>
      <w:r>
        <w:rPr>
          <w:rFonts w:ascii="宋体" w:hAnsi="宋体" w:cs="宋体" w:eastAsia="宋体"/>
          <w:sz w:val="35"/>
          <w:spacing w:val="0"/>
          <w:color w:val="000000"/>
          <w:b w:val="off"/>
          <w:i w:val="off"/>
        </w:rPr>
        <w:t>情形”，贝蒂就认为他混淆了康德关于法权问题和事实问题的著名区分，</w:t>
      </w:r>
      <w:r>
        <w:rPr>
          <w:rFonts w:ascii="宋体" w:hAnsi="宋体" w:cs="宋体" w:eastAsia="宋体"/>
          <w:sz w:val="35"/>
          <w:spacing w:val="0"/>
          <w:color w:val="000000"/>
          <w:b w:val="off"/>
          <w:i w:val="off"/>
        </w:rPr>
        <w:t>正如加达默尔在“诠释学与历史主义”一文中所写的：“贝蒂对此又怎样说</w:t>
      </w:r>
      <w:r>
        <w:rPr>
          <w:rFonts w:ascii="宋体" w:hAnsi="宋体" w:cs="宋体" w:eastAsia="宋体"/>
          <w:sz w:val="35"/>
          <w:spacing w:val="0"/>
          <w:color w:val="000000"/>
          <w:b w:val="off"/>
          <w:i w:val="off"/>
        </w:rPr>
        <w:t>呢？他认为我把诠释学问题只限于对事实的追问(“现象学地”、“描述性</w:t>
      </w:r>
      <w:r>
        <w:rPr>
          <w:rFonts w:ascii="宋体" w:hAnsi="宋体" w:cs="宋体" w:eastAsia="宋体"/>
          <w:sz w:val="35"/>
          <w:spacing w:val="0"/>
          <w:color w:val="000000"/>
          <w:b w:val="off"/>
          <w:i w:val="off"/>
        </w:rPr>
        <w:t>地”)，而根本没有提出对法权的追问。好像康德对纯粹自然科学的法权</w:t>
      </w:r>
      <w:r>
        <w:rPr>
          <w:rFonts w:ascii="宋体" w:hAnsi="宋体" w:cs="宋体" w:eastAsia="宋体"/>
          <w:sz w:val="35"/>
          <w:spacing w:val="0"/>
          <w:color w:val="000000"/>
          <w:b w:val="off"/>
          <w:i w:val="off"/>
        </w:rPr>
        <w:t>的追问立场是想预先描写出自然科学究竟该如何存在，而不是试图去证</w:t>
      </w:r>
      <w:r>
        <w:rPr>
          <w:rFonts w:ascii="宋体" w:hAnsi="宋体" w:cs="宋体" w:eastAsia="宋体"/>
          <w:sz w:val="35"/>
          <w:spacing w:val="0"/>
          <w:color w:val="000000"/>
          <w:b w:val="off"/>
          <w:i w:val="off"/>
        </w:rPr>
        <w:t>明业已存在的自然科学的先验可能性。”按照加达默尔的看法，法权问题</w:t>
      </w:r>
      <w:r>
        <w:rPr>
          <w:rFonts w:ascii="宋体" w:hAnsi="宋体" w:cs="宋体" w:eastAsia="宋体"/>
          <w:sz w:val="35"/>
          <w:spacing w:val="0"/>
          <w:color w:val="000000"/>
          <w:b w:val="off"/>
          <w:i w:val="off"/>
        </w:rPr>
        <w:t>并不是一个单纯的“应当”问题，而是一种对实际存在的先验可能性的探</w:t>
      </w:r>
      <w:r>
        <w:rPr>
          <w:rFonts w:ascii="宋体" w:hAnsi="宋体" w:cs="宋体" w:eastAsia="宋体"/>
          <w:sz w:val="35"/>
          <w:spacing w:val="0"/>
          <w:color w:val="000000"/>
          <w:b w:val="off"/>
          <w:i w:val="off"/>
        </w:rPr>
        <w:t>究。因此他认为他的探究与康德的探究乃是同一性质的探究，即理解怎</w:t>
      </w:r>
      <w:r>
        <w:rPr>
          <w:rFonts w:ascii="宋体" w:hAnsi="宋体" w:cs="宋体" w:eastAsia="宋体"/>
          <w:sz w:val="35"/>
          <w:spacing w:val="0"/>
          <w:color w:val="000000"/>
          <w:b w:val="off"/>
          <w:i w:val="off"/>
        </w:rPr>
        <w:t>样得以可能？他说这是“一个先于主体性的一切理解行为的问题，也是一</w:t>
      </w:r>
      <w:r>
        <w:rPr>
          <w:rFonts w:ascii="宋体" w:hAnsi="宋体" w:cs="宋体" w:eastAsia="宋体"/>
          <w:sz w:val="35"/>
          <w:spacing w:val="0"/>
          <w:color w:val="000000"/>
          <w:b w:val="off"/>
          <w:i w:val="off"/>
        </w:rPr>
        <w:t>个先于理解科学的方法论及其规范和规则的问题”(《真理与方法》第1卷</w:t>
      </w:r>
      <w:r>
        <w:rPr>
          <w:rFonts w:ascii="宋体" w:hAnsi="宋体" w:cs="宋体" w:eastAsia="宋体"/>
          <w:sz w:val="35"/>
          <w:spacing w:val="0"/>
          <w:color w:val="000000"/>
          <w:b w:val="off"/>
          <w:i w:val="off"/>
        </w:rPr>
        <w:t>第 xvii页)。</w:t>
      </w:r>
      <w:bookmarkEnd w:id="3664"/>
    </w:p>
    <w:p>
      <w:pPr>
        <w:pageBreakBefore w:val="off"/>
        <w:tabs/>
        <w:wordWrap w:val="off"/>
        <w:spacing w:before="0" w:after="0" w:line="560" w:lineRule="atLeast"/>
        <w:ind w:left="260" w:right="80" w:firstLine="760"/>
        <w:jc w:val="both"/>
        <w:textAlignment w:val="baseline"/>
        <w:rPr>
          <w:sz w:val="35"/>
        </w:rPr>
      </w:pPr>
      <w:bookmarkStart w:name="" w:id="3665"/>
      <w:r>
        <w:rPr>
          <w:rFonts w:ascii="宋体" w:hAnsi="宋体" w:cs="宋体" w:eastAsia="宋体"/>
          <w:sz w:val="35"/>
          <w:spacing w:val="0"/>
          <w:color w:val="000000"/>
          <w:b w:val="off"/>
          <w:i w:val="off"/>
        </w:rPr>
        <w:t>[5]哲学诠释学认为诠释学决不是一门关于理解和解释的技术学，</w:t>
      </w:r>
      <w:r>
        <w:rPr>
          <w:rFonts w:ascii="宋体" w:hAnsi="宋体" w:cs="宋体" w:eastAsia="宋体"/>
          <w:sz w:val="35"/>
          <w:spacing w:val="0"/>
          <w:color w:val="000000"/>
          <w:b w:val="off"/>
          <w:i w:val="off"/>
        </w:rPr>
        <w:t>而应当看作此在的根本运动性，这种运动性构成此在的有限性和历史性。</w:t>
      </w:r>
      <w:r>
        <w:rPr>
          <w:rFonts w:ascii="宋体" w:hAnsi="宋体" w:cs="宋体" w:eastAsia="宋体"/>
          <w:sz w:val="35"/>
          <w:spacing w:val="0"/>
          <w:color w:val="000000"/>
          <w:b w:val="off"/>
          <w:i w:val="off"/>
        </w:rPr>
        <w:t>这种观点来源于海德格尔关于理解是此在的存在方式这一见解。按照海</w:t>
      </w:r>
      <w:r>
        <w:rPr>
          <w:rFonts w:ascii="宋体" w:hAnsi="宋体" w:cs="宋体" w:eastAsia="宋体"/>
          <w:sz w:val="35"/>
          <w:spacing w:val="0"/>
          <w:color w:val="000000"/>
          <w:b w:val="off"/>
          <w:i w:val="off"/>
        </w:rPr>
        <w:t>德格尔的看法，理解是此在(人的存在)的一种生存论结构(existenziale</w:t>
      </w:r>
      <w:r>
        <w:rPr>
          <w:rFonts w:ascii="宋体" w:hAnsi="宋体" w:cs="宋体" w:eastAsia="宋体"/>
          <w:sz w:val="35"/>
          <w:spacing w:val="0"/>
          <w:color w:val="000000"/>
          <w:b w:val="off"/>
          <w:i w:val="off"/>
        </w:rPr>
        <w:t>Struktur)，即展开或开辟此在与它生活于其中的整个世界的存在关系的可</w:t>
      </w:r>
      <w:r>
        <w:rPr>
          <w:rFonts w:ascii="宋体" w:hAnsi="宋体" w:cs="宋体" w:eastAsia="宋体"/>
          <w:sz w:val="35"/>
          <w:spacing w:val="0"/>
          <w:color w:val="000000"/>
          <w:b w:val="off"/>
          <w:i w:val="off"/>
        </w:rPr>
        <w:t>能方式。理解具有一种筹划结构(Entwurf)，对此在在世界关系中存在的某</w:t>
      </w:r>
      <w:r>
        <w:rPr>
          <w:rFonts w:ascii="宋体" w:hAnsi="宋体" w:cs="宋体" w:eastAsia="宋体"/>
          <w:sz w:val="35"/>
          <w:spacing w:val="0"/>
          <w:color w:val="000000"/>
          <w:b w:val="off"/>
          <w:i w:val="off"/>
        </w:rPr>
        <w:t>种可能性进行筹划。诠释学既然是理解和解释的学科，就应当描述此在</w:t>
      </w:r>
      <w:r>
        <w:rPr>
          <w:rFonts w:ascii="宋体" w:hAnsi="宋体" w:cs="宋体" w:eastAsia="宋体"/>
          <w:sz w:val="35"/>
          <w:spacing w:val="0"/>
          <w:color w:val="000000"/>
          <w:b w:val="off"/>
          <w:i w:val="off"/>
        </w:rPr>
        <w:t>的这种向未来进行筹划的根本运动性，也即此在的全部世界经验。</w:t>
      </w:r>
      <w:bookmarkEnd w:id="3665"/>
    </w:p>
    <w:p>
      <w:pPr>
        <w:pageBreakBefore w:val="off"/>
        <w:tabs/>
        <w:wordWrap w:val="off"/>
        <w:spacing w:before="0" w:after="0" w:line="560" w:lineRule="atLeast"/>
        <w:ind w:left="160" w:right="160" w:firstLine="760"/>
        <w:jc w:val="both"/>
        <w:textAlignment w:val="baseline"/>
        <w:rPr>
          <w:sz w:val="35"/>
        </w:rPr>
      </w:pPr>
      <w:bookmarkStart w:name="" w:id="3666"/>
      <w:r>
        <w:rPr>
          <w:rFonts w:ascii="宋体" w:hAnsi="宋体" w:cs="宋体" w:eastAsia="宋体"/>
          <w:sz w:val="35"/>
          <w:spacing w:val="0"/>
          <w:color w:val="000000"/>
          <w:b w:val="off"/>
          <w:i w:val="off"/>
        </w:rPr>
        <w:t>[6]天才说美学，指康德继承人席勒、费希特和谢林提出的以天才为</w:t>
      </w:r>
      <w:r>
        <w:rPr>
          <w:rFonts w:ascii="宋体" w:hAnsi="宋体" w:cs="宋体" w:eastAsia="宋体"/>
          <w:sz w:val="35"/>
          <w:spacing w:val="0"/>
          <w:color w:val="000000"/>
          <w:b w:val="off"/>
          <w:i w:val="off"/>
        </w:rPr>
        <w:t>主导概念的美学。详见《真理与方法》第一部分第2节b：天才说美学和体</w:t>
      </w:r>
      <w:r>
        <w:rPr>
          <w:rFonts w:ascii="宋体" w:hAnsi="宋体" w:cs="宋体" w:eastAsia="宋体"/>
          <w:sz w:val="35"/>
          <w:spacing w:val="0"/>
          <w:color w:val="000000"/>
          <w:b w:val="off"/>
          <w:i w:val="off"/>
        </w:rPr>
        <w:t>验概念。</w:t>
      </w:r>
      <w:bookmarkEnd w:id="3666"/>
    </w:p>
    <w:p>
      <w:pPr>
        <w:pageBreakBefore w:val="off"/>
        <w:tabs/>
        <w:wordWrap w:val="off"/>
        <w:spacing w:before="0" w:after="0" w:line="560" w:lineRule="atLeast"/>
        <w:ind w:left="160" w:right="200" w:firstLine="760"/>
        <w:jc w:val="both"/>
        <w:textAlignment w:val="baseline"/>
        <w:rPr>
          <w:sz w:val="35"/>
        </w:rPr>
      </w:pPr>
      <w:bookmarkStart w:name="" w:id="3667"/>
      <w:r>
        <w:rPr>
          <w:rFonts w:ascii="宋体" w:hAnsi="宋体" w:cs="宋体" w:eastAsia="宋体"/>
          <w:sz w:val="35"/>
          <w:spacing w:val="0"/>
          <w:color w:val="000000"/>
          <w:b w:val="off"/>
          <w:i w:val="off"/>
        </w:rPr>
        <w:t>[7]爱米利奥·贝蒂(Emilio Betti，1890—)，意大利法学家和哲学</w:t>
      </w:r>
      <w:r>
        <w:rPr>
          <w:rFonts w:ascii="宋体" w:hAnsi="宋体" w:cs="宋体" w:eastAsia="宋体"/>
          <w:sz w:val="35"/>
          <w:spacing w:val="0"/>
          <w:color w:val="000000"/>
          <w:b w:val="off"/>
          <w:i w:val="off"/>
        </w:rPr>
        <w:t>家，早年曾在佛罗伦萨、米兰等大学任罗马法教授，1948年以后任教于罗</w:t>
      </w:r>
      <w:r>
        <w:rPr>
          <w:rFonts w:ascii="宋体" w:hAnsi="宋体" w:cs="宋体" w:eastAsia="宋体"/>
          <w:sz w:val="35"/>
          <w:spacing w:val="0"/>
          <w:color w:val="000000"/>
          <w:b w:val="off"/>
          <w:i w:val="off"/>
        </w:rPr>
        <w:t>马大学。贝蒂在其《作为精神科学方法论的一般解释理论》一书(1955年)</w:t>
      </w:r>
      <w:bookmarkEnd w:id="3667"/>
    </w:p>
    <w:p>
      <w:r>
        <w:t/>
      </w:r>
    </w:p>
    <w:p>
      <w:pPr>
        <w:sectPr>
          <w:footerReference r:id="rId669"/>
          <w:headerReference r:id="rId670" w:type="default"/>
          <w:type w:val="nextPage"/>
          <w:pgSz w:w="16900" w:h="23360"/>
          <w:pgMar w:left="2540" w:top="1660" w:right="2540" w:bottom="1660" w:header="1360" w:footer="1360"/>
          <w:cols w:num="1"/>
        </w:sectPr>
      </w:pPr>
    </w:p>
    <w:p>
      <w:pPr>
        <w:pageBreakBefore w:val="off"/>
        <w:tabs>
          <w:tab w:pos="10880" w:val="left" w:leader="none"/>
        </w:tabs>
        <w:wordWrap w:val="off"/>
        <w:spacing w:before="0" w:after="0" w:line="500" w:lineRule="atLeast"/>
        <w:ind w:left="9260" w:right="0"/>
        <w:jc w:val="both"/>
        <w:textAlignment w:val="baseline"/>
        <w:rPr>
          <w:sz w:val="36"/>
        </w:rPr>
      </w:pPr>
      <w:bookmarkStart w:name="" w:id="3668"/>
      <w:r>
        <w:rPr>
          <w:rFonts w:ascii="黑体" w:hAnsi="黑体" w:cs="黑体" w:eastAsia="黑体"/>
          <w:sz w:val="36"/>
          <w:spacing w:val="0"/>
          <w:color w:val="000000"/>
          <w:b w:val="off"/>
          <w:i w:val="off"/>
        </w:rPr>
        <w:t>附   录</w:t>
      </w:r>
      <w:r>
        <w:t xml:space="preserve">	</w:t>
      </w:r>
      <w:r>
        <w:rPr>
          <w:rFonts w:ascii="楷体" w:hAnsi="楷体" w:cs="楷体" w:eastAsia="楷体"/>
          <w:sz w:val="36"/>
          <w:spacing w:val="0"/>
          <w:color w:val="000000"/>
          <w:b w:val="off"/>
          <w:i w:val="off"/>
        </w:rPr>
        <w:t>823</w:t>
      </w:r>
      <w:bookmarkEnd w:id="3668"/>
    </w:p>
    <w:p>
      <w:pPr>
        <w:pageBreakBefore w:val="off"/>
        <w:tabs/>
        <w:wordWrap w:val="off"/>
        <w:spacing w:before="0" w:after="0" w:line="420" w:lineRule="exact"/>
        <w:ind w:left="0" w:right="0"/>
        <w:jc w:val="both"/>
        <w:textAlignment w:val="baseline"/>
        <w:rPr>
          <w:sz w:val="36"/>
        </w:rPr>
      </w:pPr>
      <w:bookmarkStart w:name="" w:id="3669"/>
      <w:r>
        <w:rPr>
          <w:rFonts w:ascii="宋体" w:hAnsi="宋体" w:cs="宋体" w:eastAsia="宋体"/>
          <w:sz w:val="36"/>
          <w:spacing w:val="0"/>
          <w:color w:val="000000"/>
          <w:b w:val="off"/>
          <w:i w:val="off"/>
        </w:rPr>
        <w:t/>
      </w:r>
      <w:bookmarkEnd w:id="3669"/>
    </w:p>
    <w:p>
      <w:pPr>
        <w:pageBreakBefore w:val="off"/>
        <w:tabs/>
        <w:wordWrap w:val="off"/>
        <w:spacing w:before="0" w:after="0" w:line="420" w:lineRule="exact"/>
        <w:ind w:left="0" w:right="0"/>
        <w:jc w:val="both"/>
        <w:textAlignment w:val="baseline"/>
        <w:rPr>
          <w:sz w:val="36"/>
        </w:rPr>
      </w:pPr>
      <w:bookmarkStart w:name="" w:id="3670"/>
      <w:r>
        <w:rPr>
          <w:rFonts w:ascii="宋体" w:hAnsi="宋体" w:cs="宋体" w:eastAsia="宋体"/>
          <w:sz w:val="36"/>
          <w:spacing w:val="0"/>
          <w:color w:val="000000"/>
          <w:b w:val="off"/>
          <w:i w:val="off"/>
        </w:rPr>
        <w:t/>
      </w:r>
      <w:bookmarkEnd w:id="3670"/>
    </w:p>
    <w:p>
      <w:pPr>
        <w:pageBreakBefore w:val="off"/>
        <w:tabs/>
        <w:wordWrap w:val="off"/>
        <w:spacing w:before="0" w:after="0" w:line="560" w:lineRule="atLeast"/>
        <w:ind w:left="40" w:right="240" w:firstLine="100"/>
        <w:jc w:val="both"/>
        <w:textAlignment w:val="baseline"/>
        <w:rPr>
          <w:sz w:val="34"/>
        </w:rPr>
      </w:pPr>
      <w:bookmarkStart w:name="" w:id="3671"/>
      <w:r>
        <w:rPr>
          <w:rFonts w:ascii="宋体" w:hAnsi="宋体" w:cs="宋体" w:eastAsia="宋体"/>
          <w:sz w:val="34"/>
          <w:spacing w:val="0"/>
          <w:color w:val="000000"/>
          <w:b w:val="off"/>
          <w:i w:val="off"/>
        </w:rPr>
        <w:t>中提出了一种关于解释的一般理论和一种关于解释方法的独特学说。按</w:t>
      </w:r>
      <w:r>
        <w:rPr>
          <w:rFonts w:ascii="宋体" w:hAnsi="宋体" w:cs="宋体" w:eastAsia="宋体"/>
          <w:sz w:val="34"/>
          <w:spacing w:val="0"/>
          <w:color w:val="000000"/>
          <w:b w:val="off"/>
          <w:i w:val="off"/>
        </w:rPr>
        <w:t>照贝蒂的看法，任何表达式都具有一种意义充分的形式。解释和理解就</w:t>
      </w:r>
      <w:r>
        <w:rPr>
          <w:rFonts w:ascii="宋体" w:hAnsi="宋体" w:cs="宋体" w:eastAsia="宋体"/>
          <w:sz w:val="34"/>
          <w:spacing w:val="0"/>
          <w:color w:val="000000"/>
          <w:b w:val="off"/>
          <w:i w:val="off"/>
        </w:rPr>
        <w:t>是揭示这种意义充分的形式。意义充分的形式是其他心灵的创造物，它</w:t>
      </w:r>
      <w:r>
        <w:rPr>
          <w:rFonts w:ascii="宋体" w:hAnsi="宋体" w:cs="宋体" w:eastAsia="宋体"/>
          <w:sz w:val="34"/>
          <w:spacing w:val="0"/>
          <w:color w:val="000000"/>
          <w:b w:val="off"/>
          <w:i w:val="off"/>
        </w:rPr>
        <w:t>们都体现了创造它们的精神，解释和理解意义充分的形式，目的就是要理</w:t>
      </w:r>
      <w:r>
        <w:rPr>
          <w:rFonts w:ascii="宋体" w:hAnsi="宋体" w:cs="宋体" w:eastAsia="宋体"/>
          <w:sz w:val="34"/>
          <w:spacing w:val="0"/>
          <w:color w:val="000000"/>
          <w:b w:val="off"/>
          <w:i w:val="off"/>
        </w:rPr>
        <w:t>解创造这些形式的精神，贝蒂说：“无论何时，只要我们碰到那些可知觉形</w:t>
      </w:r>
      <w:r>
        <w:rPr>
          <w:rFonts w:ascii="宋体" w:hAnsi="宋体" w:cs="宋体" w:eastAsia="宋体"/>
          <w:sz w:val="34"/>
          <w:spacing w:val="0"/>
          <w:color w:val="000000"/>
          <w:b w:val="off"/>
          <w:i w:val="off"/>
        </w:rPr>
        <w:t>式——另一个心灵对象化于它们之中，并通过它们向我们的理解力说</w:t>
      </w:r>
      <w:r>
        <w:rPr>
          <w:rFonts w:ascii="宋体" w:hAnsi="宋体" w:cs="宋体" w:eastAsia="宋体"/>
          <w:sz w:val="34"/>
          <w:spacing w:val="0"/>
          <w:color w:val="000000"/>
          <w:b w:val="off"/>
          <w:i w:val="off"/>
        </w:rPr>
        <w:t>话——我们就开始了我们的解释活动。解释的目的是理解这些形式的意</w:t>
      </w:r>
      <w:r>
        <w:rPr>
          <w:rFonts w:ascii="宋体" w:hAnsi="宋体" w:cs="宋体" w:eastAsia="宋体"/>
          <w:sz w:val="34"/>
          <w:spacing w:val="0"/>
          <w:color w:val="000000"/>
          <w:b w:val="off"/>
          <w:i w:val="off"/>
        </w:rPr>
        <w:t>义，找出它们希望传达给我们的信息”(《作为精神科学方法论的一般解释</w:t>
      </w:r>
      <w:r>
        <w:rPr>
          <w:rFonts w:ascii="宋体" w:hAnsi="宋体" w:cs="宋体" w:eastAsia="宋体"/>
          <w:sz w:val="34"/>
          <w:spacing w:val="0"/>
          <w:color w:val="000000"/>
          <w:b w:val="off"/>
          <w:i w:val="off"/>
        </w:rPr>
        <w:t>理论》，1967年，第42—43页)。因此，按照贝蒂，任何解释过程都是一种</w:t>
      </w:r>
      <w:r>
        <w:rPr>
          <w:rFonts w:ascii="宋体" w:hAnsi="宋体" w:cs="宋体" w:eastAsia="宋体"/>
          <w:sz w:val="34"/>
          <w:spacing w:val="0"/>
          <w:color w:val="000000"/>
          <w:b w:val="off"/>
          <w:i w:val="off"/>
        </w:rPr>
        <w:t>“三位一体”的过程，在这过程中，意义充分的形式起了一种中介作用，它</w:t>
      </w:r>
      <w:r>
        <w:rPr>
          <w:rFonts w:ascii="宋体" w:hAnsi="宋体" w:cs="宋体" w:eastAsia="宋体"/>
          <w:sz w:val="34"/>
          <w:spacing w:val="0"/>
          <w:color w:val="000000"/>
          <w:b w:val="off"/>
          <w:i w:val="off"/>
        </w:rPr>
        <w:t>把在自身中得以客观体现的心灵同解释者的心灵沟通起来，解释就是重</w:t>
      </w:r>
      <w:r>
        <w:rPr>
          <w:rFonts w:ascii="宋体" w:hAnsi="宋体" w:cs="宋体" w:eastAsia="宋体"/>
          <w:sz w:val="34"/>
          <w:spacing w:val="0"/>
          <w:color w:val="000000"/>
          <w:b w:val="off"/>
          <w:i w:val="off"/>
        </w:rPr>
        <w:t>新认识或复制体现在这些形式中的创造心灵。</w:t>
      </w:r>
      <w:bookmarkEnd w:id="3671"/>
    </w:p>
    <w:p>
      <w:pPr>
        <w:pageBreakBefore w:val="off"/>
        <w:tabs/>
        <w:wordWrap w:val="off"/>
        <w:spacing w:before="0" w:after="0" w:line="560" w:lineRule="atLeast"/>
        <w:ind w:left="40" w:right="300" w:firstLine="780"/>
        <w:jc w:val="both"/>
        <w:textAlignment w:val="baseline"/>
        <w:rPr>
          <w:sz w:val="34"/>
        </w:rPr>
      </w:pPr>
      <w:bookmarkStart w:name="" w:id="3672"/>
      <w:r>
        <w:rPr>
          <w:rFonts w:ascii="宋体" w:hAnsi="宋体" w:cs="宋体" w:eastAsia="宋体"/>
          <w:sz w:val="34"/>
          <w:spacing w:val="0"/>
          <w:color w:val="000000"/>
          <w:b w:val="off"/>
          <w:i w:val="off"/>
        </w:rPr>
        <w:t>为了正确重认或复制原创造心灵的精神，即贝蒂所谓区别于“思辨的</w:t>
      </w:r>
      <w:r>
        <w:rPr>
          <w:rFonts w:ascii="宋体" w:hAnsi="宋体" w:cs="宋体" w:eastAsia="宋体"/>
          <w:sz w:val="34"/>
          <w:spacing w:val="0"/>
          <w:color w:val="000000"/>
          <w:b w:val="off"/>
          <w:i w:val="off"/>
        </w:rPr>
        <w:t>解释”的“客观的解释”，贝蒂在他的《作为精神科学方法论的一般解释理</w:t>
      </w:r>
      <w:r>
        <w:rPr>
          <w:rFonts w:ascii="宋体" w:hAnsi="宋体" w:cs="宋体" w:eastAsia="宋体"/>
          <w:sz w:val="34"/>
          <w:spacing w:val="0"/>
          <w:color w:val="000000"/>
          <w:b w:val="off"/>
          <w:i w:val="off"/>
        </w:rPr>
        <w:t>论》中提出了四条著名的诠释学原则：1.自主性原则，即作为解释对象的意</w:t>
      </w:r>
      <w:r>
        <w:rPr>
          <w:rFonts w:ascii="宋体" w:hAnsi="宋体" w:cs="宋体" w:eastAsia="宋体"/>
          <w:sz w:val="34"/>
          <w:spacing w:val="0"/>
          <w:color w:val="000000"/>
          <w:b w:val="off"/>
          <w:i w:val="off"/>
        </w:rPr>
        <w:t>义充分的形式应当看作是独立自主的，我们需根据体现在它们之中的精</w:t>
      </w:r>
      <w:r>
        <w:rPr>
          <w:rFonts w:ascii="宋体" w:hAnsi="宋体" w:cs="宋体" w:eastAsia="宋体"/>
          <w:sz w:val="34"/>
          <w:spacing w:val="0"/>
          <w:color w:val="000000"/>
          <w:b w:val="off"/>
          <w:i w:val="off"/>
        </w:rPr>
        <w:t>神、即原作者的观点或意向来加以理解和解释；2.整体性原则，即任何个别</w:t>
      </w:r>
      <w:r>
        <w:rPr>
          <w:rFonts w:ascii="宋体" w:hAnsi="宋体" w:cs="宋体" w:eastAsia="宋体"/>
          <w:sz w:val="34"/>
          <w:spacing w:val="0"/>
          <w:color w:val="000000"/>
          <w:b w:val="off"/>
          <w:i w:val="off"/>
        </w:rPr>
        <w:t>的语句需根据其意义上下文、任何个别作品需根据当时整个文化体系来</w:t>
      </w:r>
      <w:r>
        <w:rPr>
          <w:rFonts w:ascii="宋体" w:hAnsi="宋体" w:cs="宋体" w:eastAsia="宋体"/>
          <w:sz w:val="34"/>
          <w:spacing w:val="0"/>
          <w:color w:val="000000"/>
          <w:b w:val="off"/>
          <w:i w:val="off"/>
        </w:rPr>
        <w:t>加以理解和解释；3.现实性原则，即解释者在重建原创造精神时需把原创</w:t>
      </w:r>
      <w:r>
        <w:rPr>
          <w:rFonts w:ascii="宋体" w:hAnsi="宋体" w:cs="宋体" w:eastAsia="宋体"/>
          <w:sz w:val="34"/>
          <w:spacing w:val="0"/>
          <w:color w:val="000000"/>
          <w:b w:val="off"/>
          <w:i w:val="off"/>
        </w:rPr>
        <w:t>造精神解释为他自己生活的现实，也就是说，对于意义充分的形式的理解</w:t>
      </w:r>
      <w:r>
        <w:rPr>
          <w:rFonts w:ascii="宋体" w:hAnsi="宋体" w:cs="宋体" w:eastAsia="宋体"/>
          <w:sz w:val="34"/>
          <w:spacing w:val="0"/>
          <w:color w:val="000000"/>
          <w:b w:val="off"/>
          <w:i w:val="off"/>
        </w:rPr>
        <w:t>和解释必须使这些形式所体现的意义或精神成为自身内在精神的一部分；4.相符原则，即解释者的精神或思想必须与原作者的精神或思想相一</w:t>
      </w:r>
      <w:r>
        <w:rPr>
          <w:rFonts w:ascii="宋体" w:hAnsi="宋体" w:cs="宋体" w:eastAsia="宋体"/>
          <w:sz w:val="34"/>
          <w:spacing w:val="0"/>
          <w:color w:val="000000"/>
          <w:b w:val="off"/>
          <w:i w:val="off"/>
        </w:rPr>
        <w:t>致。</w:t>
      </w:r>
      <w:bookmarkEnd w:id="3672"/>
    </w:p>
    <w:p>
      <w:pPr>
        <w:pageBreakBefore w:val="off"/>
        <w:tabs/>
        <w:wordWrap w:val="off"/>
        <w:spacing w:before="0" w:after="0" w:line="560" w:lineRule="atLeast"/>
        <w:ind w:left="40" w:right="340" w:firstLine="780"/>
        <w:jc w:val="both"/>
        <w:textAlignment w:val="baseline"/>
        <w:rPr>
          <w:sz w:val="34"/>
        </w:rPr>
      </w:pPr>
      <w:bookmarkStart w:name="" w:id="3673"/>
      <w:r>
        <w:rPr>
          <w:rFonts w:ascii="宋体" w:hAnsi="宋体" w:cs="宋体" w:eastAsia="宋体"/>
          <w:sz w:val="34"/>
          <w:spacing w:val="0"/>
          <w:color w:val="000000"/>
          <w:b w:val="off"/>
          <w:i w:val="off"/>
        </w:rPr>
        <w:t>[8]针对上述贝蒂把诠释学作为精神科学一般方法论的观点，加达</w:t>
      </w:r>
      <w:r>
        <w:rPr>
          <w:rFonts w:ascii="宋体" w:hAnsi="宋体" w:cs="宋体" w:eastAsia="宋体"/>
          <w:sz w:val="34"/>
          <w:spacing w:val="0"/>
          <w:color w:val="000000"/>
          <w:b w:val="off"/>
          <w:i w:val="off"/>
        </w:rPr>
        <w:t>默尔根据海德格尔关于理解是此在的存在方式的卓越见解创立了有别于</w:t>
      </w:r>
      <w:r>
        <w:rPr>
          <w:rFonts w:ascii="宋体" w:hAnsi="宋体" w:cs="宋体" w:eastAsia="宋体"/>
          <w:sz w:val="34"/>
          <w:spacing w:val="0"/>
          <w:color w:val="000000"/>
          <w:b w:val="off"/>
          <w:i w:val="off"/>
        </w:rPr>
        <w:t>古典诠释学的哲学诠释学。按照加达默尔的观点，诠释学并不是一种找</w:t>
      </w:r>
      <w:r>
        <w:rPr>
          <w:rFonts w:ascii="宋体" w:hAnsi="宋体" w:cs="宋体" w:eastAsia="宋体"/>
          <w:sz w:val="34"/>
          <w:spacing w:val="0"/>
          <w:color w:val="000000"/>
          <w:b w:val="off"/>
          <w:i w:val="off"/>
        </w:rPr>
        <w:t>寻正确理解和解释的方法论，而是解释和现象学描述在其时间性和历史</w:t>
      </w:r>
      <w:r>
        <w:rPr>
          <w:rFonts w:ascii="宋体" w:hAnsi="宋体" w:cs="宋体" w:eastAsia="宋体"/>
          <w:sz w:val="34"/>
          <w:spacing w:val="0"/>
          <w:color w:val="000000"/>
          <w:b w:val="off"/>
          <w:i w:val="off"/>
        </w:rPr>
        <w:t>性中的人的此在，理解从来就不是一种对于某个被给定的“对象”的主观</w:t>
      </w:r>
      <w:r>
        <w:rPr>
          <w:rFonts w:ascii="宋体" w:hAnsi="宋体" w:cs="宋体" w:eastAsia="宋体"/>
          <w:sz w:val="34"/>
          <w:spacing w:val="0"/>
          <w:color w:val="000000"/>
          <w:b w:val="off"/>
          <w:i w:val="off"/>
        </w:rPr>
        <w:t>行为，而是属于效果历史，也就是说，理解是属于被理解东西的存在。因</w:t>
      </w:r>
      <w:r>
        <w:rPr>
          <w:rFonts w:ascii="宋体" w:hAnsi="宋体" w:cs="宋体" w:eastAsia="宋体"/>
          <w:sz w:val="34"/>
          <w:spacing w:val="0"/>
          <w:color w:val="000000"/>
          <w:b w:val="off"/>
          <w:i w:val="off"/>
        </w:rPr>
        <w:t>此，诠释学的任务不是单纯地复制过去，复制原作者的思想，而是把现在</w:t>
      </w:r>
      <w:r>
        <w:rPr>
          <w:rFonts w:ascii="宋体" w:hAnsi="宋体" w:cs="宋体" w:eastAsia="宋体"/>
          <w:sz w:val="34"/>
          <w:spacing w:val="0"/>
          <w:color w:val="000000"/>
          <w:b w:val="off"/>
          <w:i w:val="off"/>
        </w:rPr>
        <w:t>和过去结合起来，把原作者的思想和解释者的思想沟通起来，理解仍是一</w:t>
      </w:r>
      <w:r>
        <w:rPr>
          <w:rFonts w:ascii="宋体" w:hAnsi="宋体" w:cs="宋体" w:eastAsia="宋体"/>
          <w:sz w:val="34"/>
          <w:spacing w:val="0"/>
          <w:color w:val="000000"/>
          <w:b w:val="off"/>
          <w:i w:val="off"/>
        </w:rPr>
        <w:t>种效果历史事件。加达默尔写道：“真正的历史对象根本就不是对象，而</w:t>
      </w:r>
      <w:r>
        <w:rPr>
          <w:rFonts w:ascii="宋体" w:hAnsi="宋体" w:cs="宋体" w:eastAsia="宋体"/>
          <w:sz w:val="34"/>
          <w:spacing w:val="0"/>
          <w:color w:val="000000"/>
          <w:b w:val="off"/>
          <w:i w:val="off"/>
        </w:rPr>
        <w:t>是自己和他者的统一体，或一种关系，在这种关系中同时存在着历史的实</w:t>
      </w:r>
      <w:r>
        <w:rPr>
          <w:rFonts w:ascii="宋体" w:hAnsi="宋体" w:cs="宋体" w:eastAsia="宋体"/>
          <w:sz w:val="34"/>
          <w:spacing w:val="0"/>
          <w:color w:val="000000"/>
          <w:b w:val="off"/>
          <w:i w:val="off"/>
        </w:rPr>
        <w:t>在以及历史理解的实在。一种名副其实的诠释学必须在理解本身中显示</w:t>
      </w:r>
      <w:bookmarkEnd w:id="3673"/>
    </w:p>
    <w:p>
      <w:r>
        <w:t/>
      </w:r>
    </w:p>
    <w:p>
      <w:pPr>
        <w:sectPr>
          <w:footerReference r:id="rId671"/>
          <w:headerReference r:id="rId672" w:type="default"/>
          <w:type w:val="nextPage"/>
          <w:pgSz w:w="16900" w:h="23360"/>
          <w:pgMar w:left="2520" w:top="1640" w:right="2520" w:bottom="1640" w:header="1340" w:footer="1340"/>
          <w:cols w:num="1"/>
        </w:sectPr>
      </w:pPr>
    </w:p>
    <w:p>
      <w:pPr>
        <w:pageBreakBefore w:val="off"/>
        <w:tabs/>
        <w:wordWrap w:val="off"/>
        <w:spacing w:before="0" w:after="0" w:line="560" w:lineRule="atLeast"/>
        <w:ind w:left="80" w:right="0"/>
        <w:jc w:val="both"/>
        <w:textAlignment w:val="baseline"/>
        <w:rPr>
          <w:sz w:val="36"/>
        </w:rPr>
      </w:pPr>
      <w:bookmarkStart w:name="" w:id="3674"/>
      <w:r>
        <w:rPr>
          <w:rFonts w:ascii="楷体" w:hAnsi="楷体" w:cs="楷体" w:eastAsia="楷体"/>
          <w:sz w:val="36"/>
          <w:spacing w:val="0"/>
          <w:color w:val="000000"/>
          <w:b w:val="off"/>
          <w:i w:val="off"/>
        </w:rPr>
        <w:t>824</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|真理与方法</w:t>
      </w:r>
      <w:bookmarkEnd w:id="3674"/>
    </w:p>
    <w:p>
      <w:pPr>
        <w:pageBreakBefore w:val="off"/>
        <w:tabs/>
        <w:wordWrap w:val="off"/>
        <w:spacing w:before="0" w:after="0" w:line="560" w:lineRule="exact"/>
        <w:ind w:left="0" w:right="0"/>
        <w:jc w:val="both"/>
        <w:textAlignment w:val="baseline"/>
        <w:rPr>
          <w:sz w:val="36"/>
        </w:rPr>
      </w:pPr>
      <w:bookmarkStart w:name="" w:id="3675"/>
      <w:r>
        <w:rPr>
          <w:rFonts w:ascii="宋体" w:hAnsi="宋体" w:cs="宋体" w:eastAsia="宋体"/>
          <w:sz w:val="36"/>
          <w:spacing w:val="0"/>
          <w:color w:val="000000"/>
          <w:b w:val="off"/>
          <w:i w:val="off"/>
        </w:rPr>
        <w:t/>
      </w:r>
      <w:bookmarkEnd w:id="3675"/>
    </w:p>
    <w:p>
      <w:pPr>
        <w:pageBreakBefore w:val="off"/>
        <w:tabs/>
        <w:wordWrap w:val="off"/>
        <w:spacing w:before="0" w:after="0" w:line="540" w:lineRule="atLeast"/>
        <w:ind w:left="80" w:right="280"/>
        <w:jc w:val="both"/>
        <w:textAlignment w:val="baseline"/>
        <w:rPr>
          <w:sz w:val="35"/>
        </w:rPr>
      </w:pPr>
      <w:bookmarkStart w:name="" w:id="3676"/>
      <w:r>
        <w:rPr>
          <w:rFonts w:ascii="宋体" w:hAnsi="宋体" w:cs="宋体" w:eastAsia="宋体"/>
          <w:sz w:val="35"/>
          <w:spacing w:val="0"/>
          <w:color w:val="000000"/>
          <w:b w:val="off"/>
          <w:i w:val="off"/>
        </w:rPr>
        <w:t>历史的实在性。因此我把所需要的这样一种东西称之为'效果历史'。理</w:t>
      </w:r>
      <w:r>
        <w:rPr>
          <w:rFonts w:ascii="宋体" w:hAnsi="宋体" w:cs="宋体" w:eastAsia="宋体"/>
          <w:sz w:val="35"/>
          <w:spacing w:val="0"/>
          <w:color w:val="000000"/>
          <w:b w:val="off"/>
          <w:i w:val="off"/>
        </w:rPr>
        <w:t>解按其本性乃是一种效果历史事件”(《真理与方法》，第1卷，第305页)。</w:t>
      </w:r>
      <w:bookmarkEnd w:id="3676"/>
    </w:p>
    <w:p>
      <w:pPr>
        <w:pageBreakBefore w:val="off"/>
        <w:tabs/>
        <w:wordWrap w:val="off"/>
        <w:spacing w:before="0" w:after="0" w:line="540" w:lineRule="atLeast"/>
        <w:ind w:left="80" w:right="280" w:firstLine="740"/>
        <w:jc w:val="both"/>
        <w:textAlignment w:val="baseline"/>
        <w:rPr>
          <w:sz w:val="35"/>
        </w:rPr>
      </w:pPr>
      <w:bookmarkStart w:name="" w:id="3677"/>
      <w:r>
        <w:rPr>
          <w:rFonts w:ascii="宋体" w:hAnsi="宋体" w:cs="宋体" w:eastAsia="宋体"/>
          <w:sz w:val="35"/>
          <w:spacing w:val="0"/>
          <w:color w:val="000000"/>
          <w:b w:val="off"/>
          <w:i w:val="off"/>
        </w:rPr>
        <w:t>[9]“视域交融”(Horizontverschmelzung)是加达默尔哲学诠释学的基本</w:t>
      </w:r>
      <w:r>
        <w:rPr>
          <w:rFonts w:ascii="宋体" w:hAnsi="宋体" w:cs="宋体" w:eastAsia="宋体"/>
          <w:sz w:val="35"/>
          <w:spacing w:val="0"/>
          <w:color w:val="000000"/>
          <w:b w:val="off"/>
          <w:i w:val="off"/>
        </w:rPr>
        <w:t>概念。按照加达默尔看法，前理解或前见是历史赋予理解者或解释者的</w:t>
      </w:r>
      <w:r>
        <w:rPr>
          <w:rFonts w:ascii="宋体" w:hAnsi="宋体" w:cs="宋体" w:eastAsia="宋体"/>
          <w:sz w:val="35"/>
          <w:spacing w:val="0"/>
          <w:color w:val="000000"/>
          <w:b w:val="off"/>
          <w:i w:val="off"/>
        </w:rPr>
        <w:t>生产性的积极因素，它为理解者或解释者提供了特殊的“视域”(Horizont)。</w:t>
      </w:r>
      <w:r>
        <w:rPr>
          <w:rFonts w:ascii="宋体" w:hAnsi="宋体" w:cs="宋体" w:eastAsia="宋体"/>
          <w:sz w:val="35"/>
          <w:spacing w:val="0"/>
          <w:color w:val="000000"/>
          <w:b w:val="off"/>
          <w:i w:val="off"/>
        </w:rPr>
        <w:t>视域就是看视的区域，它包括从某个立足点出发所能看到的一切。谁不</w:t>
      </w:r>
      <w:r>
        <w:rPr>
          <w:rFonts w:ascii="宋体" w:hAnsi="宋体" w:cs="宋体" w:eastAsia="宋体"/>
          <w:sz w:val="35"/>
          <w:spacing w:val="0"/>
          <w:color w:val="000000"/>
          <w:b w:val="off"/>
          <w:i w:val="off"/>
        </w:rPr>
        <w:t>能把自身置于这种历史性的视域中，谁就不能真正理解流传物的意义。</w:t>
      </w:r>
      <w:r>
        <w:rPr>
          <w:rFonts w:ascii="宋体" w:hAnsi="宋体" w:cs="宋体" w:eastAsia="宋体"/>
          <w:sz w:val="35"/>
          <w:spacing w:val="0"/>
          <w:color w:val="000000"/>
          <w:b w:val="off"/>
          <w:i w:val="off"/>
        </w:rPr>
        <w:t>但是，按照加达默尔的看法，理解者和解释者的视域不是封闭的和孤立</w:t>
      </w:r>
      <w:r>
        <w:rPr>
          <w:rFonts w:ascii="宋体" w:hAnsi="宋体" w:cs="宋体" w:eastAsia="宋体"/>
          <w:sz w:val="35"/>
          <w:spacing w:val="0"/>
          <w:color w:val="000000"/>
          <w:b w:val="off"/>
          <w:i w:val="off"/>
        </w:rPr>
        <w:t>的，它是理解在时间中进行交流的场所。理解者和解释者的任务就是扩</w:t>
      </w:r>
      <w:r>
        <w:rPr>
          <w:rFonts w:ascii="宋体" w:hAnsi="宋体" w:cs="宋体" w:eastAsia="宋体"/>
          <w:sz w:val="35"/>
          <w:spacing w:val="0"/>
          <w:color w:val="000000"/>
          <w:b w:val="off"/>
          <w:i w:val="off"/>
        </w:rPr>
        <w:t>大自己的视域，使它与其他视域相交融，这就是加达默尔所谓的“视域交</w:t>
      </w:r>
      <w:r>
        <w:rPr>
          <w:rFonts w:ascii="宋体" w:hAnsi="宋体" w:cs="宋体" w:eastAsia="宋体"/>
          <w:sz w:val="35"/>
          <w:spacing w:val="0"/>
          <w:color w:val="000000"/>
          <w:b w:val="off"/>
          <w:i w:val="off"/>
        </w:rPr>
        <w:t>融”。视域交融不仅是历时性的，而且是共时性的，在视域交融中，历史和</w:t>
      </w:r>
      <w:r>
        <w:rPr>
          <w:rFonts w:ascii="宋体" w:hAnsi="宋体" w:cs="宋体" w:eastAsia="宋体"/>
          <w:sz w:val="35"/>
          <w:spacing w:val="0"/>
          <w:color w:val="000000"/>
          <w:b w:val="off"/>
          <w:i w:val="off"/>
        </w:rPr>
        <w:t>现在，客体和主体，自我和他者构成了一个无限的统一整体。</w:t>
      </w:r>
      <w:bookmarkEnd w:id="3677"/>
    </w:p>
    <w:p>
      <w:pPr>
        <w:pageBreakBefore w:val="off"/>
        <w:tabs/>
        <w:wordWrap w:val="off"/>
        <w:spacing w:before="0" w:after="0" w:line="540" w:lineRule="atLeast"/>
        <w:ind w:left="80" w:right="280" w:firstLine="740"/>
        <w:jc w:val="both"/>
        <w:textAlignment w:val="baseline"/>
        <w:rPr>
          <w:sz w:val="35"/>
        </w:rPr>
      </w:pPr>
      <w:bookmarkStart w:name="" w:id="3678"/>
      <w:r>
        <w:rPr>
          <w:rFonts w:ascii="宋体" w:hAnsi="宋体" w:cs="宋体" w:eastAsia="宋体"/>
          <w:sz w:val="35"/>
          <w:spacing w:val="0"/>
          <w:color w:val="000000"/>
          <w:b w:val="off"/>
          <w:i w:val="off"/>
        </w:rPr>
        <w:t>[10]德罗伊森(Johann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Gustav</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Droysen,1808——1884年)，德国历史学家，</w:t>
      </w:r>
      <w:r>
        <w:rPr>
          <w:rFonts w:ascii="宋体" w:hAnsi="宋体" w:cs="宋体" w:eastAsia="宋体"/>
          <w:sz w:val="35"/>
          <w:spacing w:val="0"/>
          <w:color w:val="000000"/>
          <w:b w:val="off"/>
          <w:i w:val="off"/>
        </w:rPr>
        <w:t>主要贡献在于古希腊文化史研究。他的主要著作《希腊化时期史》为研究</w:t>
      </w:r>
      <w:r>
        <w:rPr>
          <w:rFonts w:ascii="宋体" w:hAnsi="宋体" w:cs="宋体" w:eastAsia="宋体"/>
          <w:sz w:val="35"/>
          <w:spacing w:val="0"/>
          <w:color w:val="000000"/>
          <w:b w:val="off"/>
          <w:i w:val="off"/>
        </w:rPr>
        <w:t>希腊化时期奠定了基础。他的另一重要著作《历史学》为历史学派奠定了</w:t>
      </w:r>
      <w:r>
        <w:rPr>
          <w:rFonts w:ascii="宋体" w:hAnsi="宋体" w:cs="宋体" w:eastAsia="宋体"/>
          <w:sz w:val="35"/>
          <w:spacing w:val="0"/>
          <w:color w:val="000000"/>
          <w:b w:val="off"/>
          <w:i w:val="off"/>
        </w:rPr>
        <w:t>理论基础。德罗伊森在历史学研究中坚决反对实证主义观点和兰克学派</w:t>
      </w:r>
      <w:r>
        <w:rPr>
          <w:rFonts w:ascii="宋体" w:hAnsi="宋体" w:cs="宋体" w:eastAsia="宋体"/>
          <w:sz w:val="35"/>
          <w:spacing w:val="0"/>
          <w:color w:val="000000"/>
          <w:b w:val="off"/>
          <w:i w:val="off"/>
        </w:rPr>
        <w:t>的理论和实践(伦理)相脱离的方法。他认为，历史科学决不像自然科学，</w:t>
      </w:r>
      <w:r>
        <w:rPr>
          <w:rFonts w:ascii="宋体" w:hAnsi="宋体" w:cs="宋体" w:eastAsia="宋体"/>
          <w:sz w:val="35"/>
          <w:spacing w:val="0"/>
          <w:color w:val="000000"/>
          <w:b w:val="off"/>
          <w:i w:val="off"/>
        </w:rPr>
        <w:t>它需要有“打动人民和民族的伟大的最终的问题”，它“不仅使人更聪明，</w:t>
      </w:r>
      <w:r>
        <w:rPr>
          <w:rFonts w:ascii="宋体" w:hAnsi="宋体" w:cs="宋体" w:eastAsia="宋体"/>
          <w:sz w:val="35"/>
          <w:spacing w:val="0"/>
          <w:color w:val="000000"/>
          <w:b w:val="off"/>
          <w:i w:val="off"/>
        </w:rPr>
        <w:t>而且也应该并将使他更好”，历史科学必须完成它的更重要的伦理任务，</w:t>
      </w:r>
      <w:r>
        <w:rPr>
          <w:rFonts w:ascii="宋体" w:hAnsi="宋体" w:cs="宋体" w:eastAsia="宋体"/>
          <w:sz w:val="35"/>
          <w:spacing w:val="0"/>
          <w:color w:val="000000"/>
          <w:b w:val="off"/>
          <w:i w:val="off"/>
        </w:rPr>
        <w:t>只有在“道德力”(die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sittlichen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Macht)e里历史学家才找到他们的真理。</w:t>
      </w:r>
      <w:bookmarkEnd w:id="3678"/>
    </w:p>
    <w:p>
      <w:pPr>
        <w:pageBreakBefore w:val="off"/>
        <w:tabs/>
        <w:wordWrap w:val="off"/>
        <w:spacing w:before="0" w:after="0" w:line="540" w:lineRule="atLeast"/>
        <w:ind w:left="40" w:right="300" w:firstLine="740"/>
        <w:jc w:val="both"/>
        <w:textAlignment w:val="baseline"/>
        <w:rPr>
          <w:sz w:val="35"/>
        </w:rPr>
      </w:pPr>
      <w:bookmarkStart w:name="" w:id="3679"/>
      <w:r>
        <w:rPr>
          <w:rFonts w:ascii="宋体" w:hAnsi="宋体" w:cs="宋体" w:eastAsia="宋体"/>
          <w:sz w:val="35"/>
          <w:spacing w:val="0"/>
          <w:color w:val="000000"/>
          <w:b w:val="off"/>
          <w:i w:val="off"/>
        </w:rPr>
        <w:t>[11]狄尔泰(Wilhelm</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Christian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Ludwig</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Dilthey,1833——1911年)，德国哲</w:t>
      </w:r>
      <w:r>
        <w:rPr>
          <w:rFonts w:ascii="宋体" w:hAnsi="宋体" w:cs="宋体" w:eastAsia="宋体"/>
          <w:sz w:val="35"/>
          <w:spacing w:val="0"/>
          <w:color w:val="000000"/>
          <w:b w:val="off"/>
          <w:i w:val="off"/>
        </w:rPr>
        <w:t>学家和思想史家，现代诠释学创始人。最初跟伯克(A.</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Boeckh)、兰克</w:t>
      </w:r>
      <w:r>
        <w:rPr>
          <w:rFonts w:ascii="宋体" w:hAnsi="宋体" w:cs="宋体" w:eastAsia="宋体"/>
          <w:sz w:val="35"/>
          <w:spacing w:val="0"/>
          <w:color w:val="000000"/>
          <w:b w:val="off"/>
          <w:i w:val="off"/>
        </w:rPr>
        <w:t>(L.</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V.</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Ranke)研究历史、古典文学、哲学和神学，1864年在柏林大学取得</w:t>
      </w:r>
      <w:r>
        <w:rPr>
          <w:rFonts w:ascii="宋体" w:hAnsi="宋体" w:cs="宋体" w:eastAsia="宋体"/>
          <w:sz w:val="35"/>
          <w:spacing w:val="0"/>
          <w:color w:val="000000"/>
          <w:b w:val="off"/>
          <w:i w:val="off"/>
        </w:rPr>
        <w:t>教授资格，1866至1881年先后在巴塞尔大学、基尔大学和布雷斯劳大学任</w:t>
      </w:r>
      <w:r>
        <w:rPr>
          <w:rFonts w:ascii="宋体" w:hAnsi="宋体" w:cs="宋体" w:eastAsia="宋体"/>
          <w:sz w:val="35"/>
          <w:spacing w:val="0"/>
          <w:color w:val="000000"/>
          <w:b w:val="off"/>
          <w:i w:val="off"/>
        </w:rPr>
        <w:t>教授，1882年在柏林大学接替洛策(H.</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Lotze)的讲座一直到1905年。狄尔</w:t>
      </w:r>
      <w:r>
        <w:rPr>
          <w:rFonts w:ascii="宋体" w:hAnsi="宋体" w:cs="宋体" w:eastAsia="宋体"/>
          <w:sz w:val="35"/>
          <w:spacing w:val="0"/>
          <w:color w:val="000000"/>
          <w:b w:val="off"/>
          <w:i w:val="off"/>
        </w:rPr>
        <w:t>泰的主要贡献是反对精神科学受自然科学的普遍影响，为精神科学奠定</w:t>
      </w:r>
      <w:r>
        <w:rPr>
          <w:rFonts w:ascii="宋体" w:hAnsi="宋体" w:cs="宋体" w:eastAsia="宋体"/>
          <w:sz w:val="35"/>
          <w:spacing w:val="0"/>
          <w:color w:val="000000"/>
          <w:b w:val="off"/>
          <w:i w:val="off"/>
        </w:rPr>
        <w:t>独特的方法论基础。狄尔泰在哲学上试图建立一种在人类自身的历史</w:t>
      </w:r>
      <w:r>
        <w:rPr>
          <w:rFonts w:ascii="宋体" w:hAnsi="宋体" w:cs="宋体" w:eastAsia="宋体"/>
          <w:sz w:val="35"/>
          <w:spacing w:val="0"/>
          <w:color w:val="000000"/>
          <w:b w:val="off"/>
          <w:i w:val="off"/>
        </w:rPr>
        <w:t>中，即按照历史过程的偶然性和可变性来理解人的生命哲学。在诠释学</w:t>
      </w:r>
      <w:r>
        <w:rPr>
          <w:rFonts w:ascii="宋体" w:hAnsi="宋体" w:cs="宋体" w:eastAsia="宋体"/>
          <w:sz w:val="35"/>
          <w:spacing w:val="0"/>
          <w:color w:val="000000"/>
          <w:b w:val="off"/>
          <w:i w:val="off"/>
        </w:rPr>
        <w:t>方面，狄尔泰以他的“历史理性批判”而使自己成为精神科学认识论的创</w:t>
      </w:r>
      <w:r>
        <w:rPr>
          <w:rFonts w:ascii="宋体" w:hAnsi="宋体" w:cs="宋体" w:eastAsia="宋体"/>
          <w:sz w:val="35"/>
          <w:spacing w:val="0"/>
          <w:color w:val="000000"/>
          <w:b w:val="off"/>
          <w:i w:val="off"/>
        </w:rPr>
        <w:t>立者和历史学派诠释学的主要代表人物之一。其主要著作有《精神科学</w:t>
      </w:r>
      <w:r>
        <w:rPr>
          <w:rFonts w:ascii="宋体" w:hAnsi="宋体" w:cs="宋体" w:eastAsia="宋体"/>
          <w:sz w:val="35"/>
          <w:spacing w:val="0"/>
          <w:color w:val="000000"/>
          <w:b w:val="off"/>
          <w:i w:val="off"/>
        </w:rPr>
        <w:t>导论》(1833年)《施莱尔马赫传》(第1卷，1870年，第2卷，1966年)等。</w:t>
      </w:r>
      <w:bookmarkEnd w:id="3679"/>
    </w:p>
    <w:p>
      <w:pPr>
        <w:pageBreakBefore w:val="off"/>
        <w:tabs/>
        <w:wordWrap w:val="off"/>
        <w:spacing w:before="0" w:after="0" w:line="540" w:lineRule="atLeast"/>
        <w:ind w:left="0" w:right="320" w:firstLine="740"/>
        <w:jc w:val="both"/>
        <w:textAlignment w:val="baseline"/>
        <w:rPr>
          <w:sz w:val="35"/>
        </w:rPr>
      </w:pPr>
      <w:bookmarkStart w:name="" w:id="3680"/>
      <w:r>
        <w:rPr>
          <w:rFonts w:ascii="宋体" w:hAnsi="宋体" w:cs="宋体" w:eastAsia="宋体"/>
          <w:sz w:val="35"/>
          <w:spacing w:val="0"/>
          <w:color w:val="000000"/>
          <w:b w:val="off"/>
          <w:i w:val="off"/>
        </w:rPr>
        <w:t>[12]海德格尔在《存在与时间》一书中是这样揭示理解的生存论结构-</w:t>
      </w:r>
      <w:r>
        <w:rPr>
          <w:rFonts w:ascii="宋体" w:hAnsi="宋体" w:cs="宋体" w:eastAsia="宋体"/>
          <w:sz w:val="35"/>
          <w:spacing w:val="0"/>
          <w:color w:val="000000"/>
          <w:b w:val="off"/>
          <w:i w:val="off"/>
        </w:rPr>
        <w:t>筹划性质的：“理解是此在本身的本已能在的生存论意义上的存在，其情</w:t>
      </w:r>
      <w:r>
        <w:rPr>
          <w:rFonts w:ascii="宋体" w:hAnsi="宋体" w:cs="宋体" w:eastAsia="宋体"/>
          <w:sz w:val="35"/>
          <w:spacing w:val="0"/>
          <w:color w:val="000000"/>
          <w:b w:val="off"/>
          <w:i w:val="off"/>
        </w:rPr>
        <w:t>形是：这个于其本身的存在开展着随它本身一道存在的何所在</w:t>
      </w:r>
      <w:bookmarkEnd w:id="3680"/>
    </w:p>
    <w:p>
      <w:r>
        <w:t/>
      </w:r>
    </w:p>
    <w:p>
      <w:pPr>
        <w:sectPr>
          <w:footerReference r:id="rId673"/>
          <w:headerReference r:id="rId674" w:type="default"/>
          <w:type w:val="nextPage"/>
          <w:pgSz w:w="16900" w:h="23360"/>
          <w:pgMar w:left="2540" w:top="1660" w:right="2540" w:bottom="1660" w:header="1360" w:footer="1360"/>
          <w:cols w:num="1"/>
        </w:sectPr>
      </w:pPr>
    </w:p>
    <w:p>
      <w:pPr>
        <w:pageBreakBefore w:val="off"/>
        <w:tabs>
          <w:tab w:pos="10920" w:val="left" w:leader="none"/>
        </w:tabs>
        <w:wordWrap w:val="off"/>
        <w:spacing w:before="0" w:after="0" w:line="480" w:lineRule="atLeast"/>
        <w:ind w:left="9340" w:right="0"/>
        <w:jc w:val="both"/>
        <w:textAlignment w:val="baseline"/>
        <w:rPr>
          <w:sz w:val="35"/>
        </w:rPr>
      </w:pPr>
      <w:bookmarkStart w:name="" w:id="3681"/>
      <w:r>
        <w:rPr>
          <w:rFonts w:ascii="仿宋" w:hAnsi="仿宋" w:cs="仿宋" w:eastAsia="仿宋"/>
          <w:sz w:val="35"/>
          <w:spacing w:val="0"/>
          <w:color w:val="000000"/>
          <w:b w:val="off"/>
          <w:i w:val="off"/>
        </w:rPr>
        <w:t>附</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录</w:t>
      </w:r>
      <w:r>
        <w:t xml:space="preserve">	</w:t>
      </w:r>
      <w:r>
        <w:rPr>
          <w:rFonts w:ascii="楷体" w:hAnsi="楷体" w:cs="楷体" w:eastAsia="楷体"/>
          <w:sz w:val="35"/>
          <w:spacing w:val="0"/>
          <w:color w:val="000000"/>
          <w:b w:val="off"/>
          <w:i w:val="off"/>
        </w:rPr>
        <w:t>825</w:t>
      </w:r>
      <w:bookmarkEnd w:id="3681"/>
    </w:p>
    <w:p>
      <w:pPr>
        <w:pageBreakBefore w:val="off"/>
        <w:tabs/>
        <w:wordWrap w:val="off"/>
        <w:spacing w:before="0" w:after="0" w:line="400" w:lineRule="exact"/>
        <w:ind w:left="0" w:right="0"/>
        <w:jc w:val="both"/>
        <w:textAlignment w:val="baseline"/>
        <w:rPr>
          <w:sz w:val="35"/>
        </w:rPr>
      </w:pPr>
      <w:bookmarkStart w:name="" w:id="3682"/>
      <w:r>
        <w:rPr>
          <w:rFonts w:ascii="宋体" w:hAnsi="宋体" w:cs="宋体" w:eastAsia="宋体"/>
          <w:sz w:val="35"/>
          <w:spacing w:val="0"/>
          <w:color w:val="000000"/>
          <w:b w:val="off"/>
          <w:i w:val="off"/>
        </w:rPr>
        <w:t/>
      </w:r>
      <w:bookmarkEnd w:id="3682"/>
    </w:p>
    <w:p>
      <w:pPr>
        <w:pageBreakBefore w:val="off"/>
        <w:tabs/>
        <w:wordWrap w:val="off"/>
        <w:spacing w:before="0" w:after="0" w:line="400" w:lineRule="exact"/>
        <w:ind w:left="0" w:right="0"/>
        <w:jc w:val="both"/>
        <w:textAlignment w:val="baseline"/>
        <w:rPr>
          <w:sz w:val="35"/>
        </w:rPr>
      </w:pPr>
      <w:bookmarkStart w:name="" w:id="3683"/>
      <w:r>
        <w:rPr>
          <w:rFonts w:ascii="宋体" w:hAnsi="宋体" w:cs="宋体" w:eastAsia="宋体"/>
          <w:sz w:val="35"/>
          <w:spacing w:val="0"/>
          <w:color w:val="000000"/>
          <w:b w:val="off"/>
          <w:i w:val="off"/>
        </w:rPr>
        <w:t/>
      </w:r>
      <w:bookmarkEnd w:id="3683"/>
    </w:p>
    <w:p>
      <w:pPr>
        <w:pageBreakBefore w:val="off"/>
        <w:tabs/>
        <w:wordWrap w:val="off"/>
        <w:spacing w:before="0" w:after="0" w:line="540" w:lineRule="atLeast"/>
        <w:ind w:left="160" w:right="120" w:firstLine="20"/>
        <w:jc w:val="both"/>
        <w:textAlignment w:val="baseline"/>
        <w:rPr>
          <w:sz w:val="36"/>
        </w:rPr>
      </w:pPr>
      <w:bookmarkStart w:name="" w:id="3684"/>
      <w:r>
        <w:rPr>
          <w:rFonts w:ascii="宋体" w:hAnsi="宋体" w:cs="宋体" w:eastAsia="宋体"/>
          <w:sz w:val="36"/>
          <w:spacing w:val="0"/>
          <w:color w:val="000000"/>
          <w:b w:val="off"/>
          <w:i w:val="off"/>
        </w:rPr>
        <w:t>(Woran)。……理解把此在之在向着此在的‘为何之故’加以筹划，正如把</w:t>
      </w:r>
      <w:r>
        <w:rPr>
          <w:rFonts w:ascii="宋体" w:hAnsi="宋体" w:cs="宋体" w:eastAsia="宋体"/>
          <w:sz w:val="36"/>
          <w:spacing w:val="0"/>
          <w:color w:val="000000"/>
          <w:b w:val="off"/>
          <w:i w:val="off"/>
        </w:rPr>
        <w:t>此在之在向着那个作为此在当下世界的世界性的意蕴加以筹划，这两种</w:t>
      </w:r>
      <w:r>
        <w:rPr>
          <w:rFonts w:ascii="宋体" w:hAnsi="宋体" w:cs="宋体" w:eastAsia="宋体"/>
          <w:sz w:val="36"/>
          <w:spacing w:val="0"/>
          <w:color w:val="000000"/>
          <w:b w:val="off"/>
          <w:i w:val="off"/>
        </w:rPr>
        <w:t>筹划是同样的原始。……此在作为此在一向已经对自己有所筹划。只要</w:t>
      </w:r>
      <w:r>
        <w:rPr>
          <w:rFonts w:ascii="宋体" w:hAnsi="宋体" w:cs="宋体" w:eastAsia="宋体"/>
          <w:sz w:val="36"/>
          <w:spacing w:val="0"/>
          <w:color w:val="000000"/>
          <w:b w:val="off"/>
          <w:i w:val="off"/>
        </w:rPr>
        <w:t>此在存在，它就筹划着。此在总已经是从可能性来理解自身。理解的筹</w:t>
      </w:r>
      <w:r>
        <w:rPr>
          <w:rFonts w:ascii="宋体" w:hAnsi="宋体" w:cs="宋体" w:eastAsia="宋体"/>
          <w:sz w:val="36"/>
          <w:spacing w:val="0"/>
          <w:color w:val="000000"/>
          <w:b w:val="off"/>
          <w:i w:val="off"/>
        </w:rPr>
        <w:t>划性质又是说：理解本身并不把它向之筹划的东西，即可能性，作为课题</w:t>
      </w:r>
      <w:r>
        <w:rPr>
          <w:rFonts w:ascii="宋体" w:hAnsi="宋体" w:cs="宋体" w:eastAsia="宋体"/>
          <w:sz w:val="36"/>
          <w:spacing w:val="0"/>
          <w:color w:val="000000"/>
          <w:b w:val="off"/>
          <w:i w:val="off"/>
        </w:rPr>
        <w:t>来把握。这种把握恰恰取消了所筹划之事的可能性，使之降低为一种已</w:t>
      </w:r>
      <w:r>
        <w:rPr>
          <w:rFonts w:ascii="宋体" w:hAnsi="宋体" w:cs="宋体" w:eastAsia="宋体"/>
          <w:sz w:val="36"/>
          <w:spacing w:val="0"/>
          <w:color w:val="000000"/>
          <w:b w:val="off"/>
          <w:i w:val="off"/>
        </w:rPr>
        <w:t>有所指的、给定的内容；而筹划却在抛掷中把可能性作为可能性抛掷到自</w:t>
      </w:r>
      <w:r>
        <w:rPr>
          <w:rFonts w:ascii="宋体" w:hAnsi="宋体" w:cs="宋体" w:eastAsia="宋体"/>
          <w:sz w:val="36"/>
          <w:spacing w:val="0"/>
          <w:color w:val="000000"/>
          <w:b w:val="off"/>
          <w:i w:val="off"/>
        </w:rPr>
        <w:t>己面前，让可能性作为可能性来存在。理解作为筹划是这样一种此在的</w:t>
      </w:r>
      <w:r>
        <w:rPr>
          <w:rFonts w:ascii="宋体" w:hAnsi="宋体" w:cs="宋体" w:eastAsia="宋体"/>
          <w:sz w:val="36"/>
          <w:spacing w:val="0"/>
          <w:color w:val="000000"/>
          <w:b w:val="off"/>
          <w:i w:val="off"/>
        </w:rPr>
        <w:t>存在方式：在这种方式中此在是它的作为种种可能性的可能性”(《存在与</w:t>
      </w:r>
      <w:r>
        <w:rPr>
          <w:rFonts w:ascii="宋体" w:hAnsi="宋体" w:cs="宋体" w:eastAsia="宋体"/>
          <w:sz w:val="36"/>
          <w:spacing w:val="0"/>
          <w:color w:val="000000"/>
          <w:b w:val="off"/>
          <w:i w:val="off"/>
        </w:rPr>
        <w:t>时间》，德文版，第144——145页)。</w:t>
      </w:r>
      <w:bookmarkEnd w:id="3684"/>
    </w:p>
    <w:p>
      <w:pPr>
        <w:pageBreakBefore w:val="off"/>
        <w:tabs/>
        <w:wordWrap w:val="off"/>
        <w:spacing w:before="0" w:after="0" w:line="540" w:lineRule="atLeast"/>
        <w:ind w:left="160" w:right="140" w:firstLine="760"/>
        <w:jc w:val="both"/>
        <w:textAlignment w:val="baseline"/>
        <w:rPr>
          <w:sz w:val="36"/>
        </w:rPr>
      </w:pPr>
      <w:bookmarkStart w:name="" w:id="3685"/>
      <w:r>
        <w:rPr>
          <w:rFonts w:ascii="宋体" w:hAnsi="宋体" w:cs="宋体" w:eastAsia="宋体"/>
          <w:sz w:val="36"/>
          <w:spacing w:val="0"/>
          <w:color w:val="000000"/>
          <w:b w:val="off"/>
          <w:i w:val="off"/>
        </w:rPr>
        <w:t>[13]按照加达默尔的看法，效果历史的规定性是这样的彻底，以致它</w:t>
      </w:r>
      <w:r>
        <w:rPr>
          <w:rFonts w:ascii="宋体" w:hAnsi="宋体" w:cs="宋体" w:eastAsia="宋体"/>
          <w:sz w:val="36"/>
          <w:spacing w:val="0"/>
          <w:color w:val="000000"/>
          <w:b w:val="off"/>
          <w:i w:val="off"/>
        </w:rPr>
        <w:t>超出了对这一规定性的任何认识，他写道：“我的论证的意义是：效果历史</w:t>
      </w:r>
      <w:r>
        <w:rPr>
          <w:rFonts w:ascii="宋体" w:hAnsi="宋体" w:cs="宋体" w:eastAsia="宋体"/>
          <w:sz w:val="36"/>
          <w:spacing w:val="0"/>
          <w:color w:val="000000"/>
          <w:b w:val="off"/>
          <w:i w:val="off"/>
        </w:rPr>
        <w:t>的规定性也仍然支配着现代的、历史的和科学的意识————并且超出了对</w:t>
      </w:r>
      <w:r>
        <w:rPr>
          <w:rFonts w:ascii="宋体" w:hAnsi="宋体" w:cs="宋体" w:eastAsia="宋体"/>
          <w:sz w:val="36"/>
          <w:spacing w:val="0"/>
          <w:color w:val="000000"/>
          <w:b w:val="off"/>
          <w:i w:val="off"/>
        </w:rPr>
        <w:t>这种支配活动的任何一种可能的认识。效果历史意识在一个如此彻底的</w:t>
      </w:r>
      <w:r>
        <w:rPr>
          <w:rFonts w:ascii="宋体" w:hAnsi="宋体" w:cs="宋体" w:eastAsia="宋体"/>
          <w:sz w:val="36"/>
          <w:spacing w:val="0"/>
          <w:color w:val="000000"/>
          <w:b w:val="off"/>
          <w:i w:val="off"/>
        </w:rPr>
        <w:t>意义上是终究的，以致我们在自己整个命运中所获得的存在在本质上也</w:t>
      </w:r>
      <w:r>
        <w:rPr>
          <w:rFonts w:ascii="宋体" w:hAnsi="宋体" w:cs="宋体" w:eastAsia="宋体"/>
          <w:sz w:val="36"/>
          <w:spacing w:val="0"/>
          <w:color w:val="000000"/>
          <w:b w:val="off"/>
          <w:i w:val="off"/>
        </w:rPr>
        <w:t>超越了这种存在对其自身的认识”(《真理与方法》，第</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xii页)。简言之，我</w:t>
      </w:r>
      <w:r>
        <w:rPr>
          <w:rFonts w:ascii="宋体" w:hAnsi="宋体" w:cs="宋体" w:eastAsia="宋体"/>
          <w:sz w:val="36"/>
          <w:spacing w:val="0"/>
          <w:color w:val="000000"/>
          <w:b w:val="off"/>
          <w:i w:val="off"/>
        </w:rPr>
        <w:t>们获得的存在超越了我们对这种存在的认识。因此真理的概念对于加达</w:t>
      </w:r>
      <w:r>
        <w:rPr>
          <w:rFonts w:ascii="宋体" w:hAnsi="宋体" w:cs="宋体" w:eastAsia="宋体"/>
          <w:sz w:val="36"/>
          <w:spacing w:val="0"/>
          <w:color w:val="000000"/>
          <w:b w:val="off"/>
          <w:i w:val="off"/>
        </w:rPr>
        <w:t>默尔来说也与自然科学所谓的真理概念风马牛不相及，正如在艺术的经</w:t>
      </w:r>
      <w:r>
        <w:rPr>
          <w:rFonts w:ascii="宋体" w:hAnsi="宋体" w:cs="宋体" w:eastAsia="宋体"/>
          <w:sz w:val="36"/>
          <w:spacing w:val="0"/>
          <w:color w:val="000000"/>
          <w:b w:val="off"/>
          <w:i w:val="off"/>
        </w:rPr>
        <w:t>验中我们探究的是那些在根本上超出了方法论知识范围外的真理一样，</w:t>
      </w:r>
      <w:r>
        <w:rPr>
          <w:rFonts w:ascii="宋体" w:hAnsi="宋体" w:cs="宋体" w:eastAsia="宋体"/>
          <w:sz w:val="36"/>
          <w:spacing w:val="0"/>
          <w:color w:val="000000"/>
          <w:b w:val="off"/>
          <w:i w:val="off"/>
        </w:rPr>
        <w:t>在精神科学中我们涉及的也是各种形式的历史流传物自身所表述出来的</w:t>
      </w:r>
      <w:r>
        <w:rPr>
          <w:rFonts w:ascii="宋体" w:hAnsi="宋体" w:cs="宋体" w:eastAsia="宋体"/>
          <w:sz w:val="36"/>
          <w:spacing w:val="0"/>
          <w:color w:val="000000"/>
          <w:b w:val="off"/>
          <w:i w:val="off"/>
        </w:rPr>
        <w:t>真理。</w:t>
      </w:r>
      <w:bookmarkEnd w:id="3685"/>
    </w:p>
    <w:p>
      <w:pPr>
        <w:pageBreakBefore w:val="off"/>
        <w:tabs/>
        <w:wordWrap w:val="off"/>
        <w:spacing w:before="0" w:after="0" w:line="540" w:lineRule="atLeast"/>
        <w:ind w:left="160" w:right="180" w:firstLine="840"/>
        <w:jc w:val="both"/>
        <w:textAlignment w:val="baseline"/>
        <w:rPr>
          <w:sz w:val="36"/>
        </w:rPr>
      </w:pPr>
      <w:bookmarkStart w:name="" w:id="3686"/>
      <w:r>
        <w:rPr>
          <w:rFonts w:ascii="宋体" w:hAnsi="宋体" w:cs="宋体" w:eastAsia="宋体"/>
          <w:sz w:val="36"/>
          <w:spacing w:val="0"/>
          <w:color w:val="000000"/>
          <w:b w:val="off"/>
          <w:i w:val="off"/>
        </w:rPr>
        <w:t>[14]在加达默尔看来，我们对历史流传物的经验——这种经验超越了</w:t>
      </w:r>
      <w:r>
        <w:rPr>
          <w:rFonts w:ascii="宋体" w:hAnsi="宋体" w:cs="宋体" w:eastAsia="宋体"/>
          <w:sz w:val="36"/>
          <w:spacing w:val="0"/>
          <w:color w:val="000000"/>
          <w:b w:val="off"/>
          <w:i w:val="off"/>
        </w:rPr>
        <w:t>我们对历史流传物的任何探究————都经常居间传达了我们必须一起参与</w:t>
      </w:r>
      <w:r>
        <w:rPr>
          <w:rFonts w:ascii="宋体" w:hAnsi="宋体" w:cs="宋体" w:eastAsia="宋体"/>
          <w:sz w:val="36"/>
          <w:spacing w:val="0"/>
          <w:color w:val="000000"/>
          <w:b w:val="off"/>
          <w:i w:val="off"/>
        </w:rPr>
        <w:t>其中去获取的真理，这也就是说，历史流传物的真理决不是一成不变的，</w:t>
      </w:r>
      <w:r>
        <w:rPr>
          <w:rFonts w:ascii="宋体" w:hAnsi="宋体" w:cs="宋体" w:eastAsia="宋体"/>
          <w:sz w:val="36"/>
          <w:spacing w:val="0"/>
          <w:color w:val="000000"/>
          <w:b w:val="off"/>
          <w:i w:val="off"/>
        </w:rPr>
        <w:t>而总是与我们自己的参与相联系，真理都是具体的和实践的。加达默尔</w:t>
      </w:r>
      <w:r>
        <w:rPr>
          <w:rFonts w:ascii="宋体" w:hAnsi="宋体" w:cs="宋体" w:eastAsia="宋体"/>
          <w:sz w:val="36"/>
          <w:spacing w:val="0"/>
          <w:color w:val="000000"/>
          <w:b w:val="off"/>
          <w:i w:val="off"/>
        </w:rPr>
        <w:t>在一篇题为“论实践哲学的理想”的论文里曾经写道：“我要宣称：精神科</w:t>
      </w:r>
      <w:r>
        <w:rPr>
          <w:rFonts w:ascii="宋体" w:hAnsi="宋体" w:cs="宋体" w:eastAsia="宋体"/>
          <w:sz w:val="36"/>
          <w:spacing w:val="0"/>
          <w:color w:val="000000"/>
          <w:b w:val="off"/>
          <w:i w:val="off"/>
        </w:rPr>
        <w:t>学中的本质性东西并不是客观性，而是同对象的先在的关系。我想用参</w:t>
      </w:r>
      <w:r>
        <w:rPr>
          <w:rFonts w:ascii="宋体" w:hAnsi="宋体" w:cs="宋体" w:eastAsia="宋体"/>
          <w:sz w:val="36"/>
          <w:spacing w:val="0"/>
          <w:color w:val="000000"/>
          <w:b w:val="off"/>
          <w:i w:val="off"/>
        </w:rPr>
        <w:t>与者的理想来补充知识领域中这种由科学性的伦理设立的客观认识的理</w:t>
      </w:r>
      <w:r>
        <w:rPr>
          <w:rFonts w:ascii="宋体" w:hAnsi="宋体" w:cs="宋体" w:eastAsia="宋体"/>
          <w:sz w:val="36"/>
          <w:spacing w:val="0"/>
          <w:color w:val="000000"/>
          <w:b w:val="off"/>
          <w:i w:val="off"/>
        </w:rPr>
        <w:t>想。在精神科学中衡量它的学说有无内容或价值的标准，就是参与到人</w:t>
      </w:r>
      <w:r>
        <w:rPr>
          <w:rFonts w:ascii="宋体" w:hAnsi="宋体" w:cs="宋体" w:eastAsia="宋体"/>
          <w:sz w:val="36"/>
          <w:spacing w:val="0"/>
          <w:color w:val="000000"/>
          <w:b w:val="off"/>
          <w:i w:val="off"/>
        </w:rPr>
        <w:t>类经验本质的陈述之中，就如在艺术和历史中所形成的那样。我曾试图</w:t>
      </w:r>
      <w:r>
        <w:rPr>
          <w:rFonts w:ascii="宋体" w:hAnsi="宋体" w:cs="宋体" w:eastAsia="宋体"/>
          <w:sz w:val="36"/>
          <w:spacing w:val="0"/>
          <w:color w:val="000000"/>
          <w:b w:val="off"/>
          <w:i w:val="off"/>
        </w:rPr>
        <w:t>在我的其他著作中指出，对话模式可以阐明这种参与形式的结构，因为对</w:t>
      </w:r>
      <w:r>
        <w:rPr>
          <w:rFonts w:ascii="宋体" w:hAnsi="宋体" w:cs="宋体" w:eastAsia="宋体"/>
          <w:sz w:val="36"/>
          <w:spacing w:val="0"/>
          <w:color w:val="000000"/>
          <w:b w:val="off"/>
          <w:i w:val="off"/>
        </w:rPr>
        <w:t>话也是由此表明，对话者并非对对话中出现的东西视而不见并宣称唯有</w:t>
      </w:r>
      <w:r>
        <w:rPr>
          <w:rFonts w:ascii="宋体" w:hAnsi="宋体" w:cs="宋体" w:eastAsia="宋体"/>
          <w:sz w:val="36"/>
          <w:spacing w:val="0"/>
          <w:color w:val="000000"/>
          <w:b w:val="off"/>
          <w:i w:val="off"/>
        </w:rPr>
        <w:t>自己才掌握语言，相反，对话就是对话双方在一起相互参与着以获得真</w:t>
      </w:r>
      <w:r>
        <w:rPr>
          <w:rFonts w:ascii="宋体" w:hAnsi="宋体" w:cs="宋体" w:eastAsia="宋体"/>
          <w:sz w:val="36"/>
          <w:spacing w:val="0"/>
          <w:color w:val="000000"/>
          <w:b w:val="off"/>
          <w:i w:val="off"/>
        </w:rPr>
        <w:t>理”(见《赞美理论————加达默尔选集》，中译本，第69页)。</w:t>
      </w:r>
      <w:bookmarkEnd w:id="3686"/>
    </w:p>
    <w:p>
      <w:r>
        <w:t/>
      </w:r>
    </w:p>
    <w:p>
      <w:pPr>
        <w:sectPr>
          <w:footerReference r:id="rId675"/>
          <w:headerReference r:id="rId676" w:type="default"/>
          <w:type w:val="nextPage"/>
          <w:pgSz w:w="16900" w:h="23360"/>
          <w:pgMar w:left="2540" w:top="1640" w:right="2540" w:bottom="1640" w:header="1340" w:footer="1340"/>
          <w:cols w:num="1"/>
        </w:sectPr>
      </w:pPr>
    </w:p>
    <w:p>
      <w:pPr>
        <w:pageBreakBefore w:val="off"/>
        <w:tabs/>
        <w:wordWrap w:val="off"/>
        <w:spacing w:before="0" w:after="0" w:line="560" w:lineRule="atLeast"/>
        <w:ind w:left="120" w:right="0"/>
        <w:jc w:val="both"/>
        <w:textAlignment w:val="baseline"/>
        <w:rPr>
          <w:sz w:val="35"/>
        </w:rPr>
      </w:pPr>
      <w:bookmarkStart w:name="" w:id="3687"/>
      <w:r>
        <w:rPr>
          <w:rFonts w:ascii="楷体" w:hAnsi="楷体" w:cs="楷体" w:eastAsia="楷体"/>
          <w:sz w:val="35"/>
          <w:spacing w:val="0"/>
          <w:color w:val="000000"/>
          <w:b w:val="on"/>
          <w:i w:val="off"/>
        </w:rPr>
        <w:t>826</w:t>
      </w:r>
      <w:r>
        <w:rPr>
          <w:rFonts w:ascii="楷体" w:hAnsi="楷体" w:cs="楷体" w:eastAsia="楷体"/>
          <w:sz w:val="35"/>
          <w:spacing w:val="0"/>
          <w:color w:val="000000"/>
          <w:b w:val="off"/>
          <w:i w:val="off"/>
        </w:rPr>
        <w:t xml:space="preserve"> </w:t>
      </w:r>
      <w:r>
        <w:rPr>
          <w:rFonts w:ascii="楷体" w:hAnsi="楷体" w:cs="楷体" w:eastAsia="楷体"/>
          <w:sz w:val="35"/>
          <w:spacing w:val="0"/>
          <w:color w:val="000000"/>
          <w:b w:val="on"/>
          <w:i w:val="off"/>
        </w:rPr>
        <w:t>|真理与方法</w:t>
      </w:r>
      <w:bookmarkEnd w:id="3687"/>
    </w:p>
    <w:p>
      <w:pPr>
        <w:pageBreakBefore w:val="off"/>
        <w:tabs/>
        <w:wordWrap w:val="off"/>
        <w:spacing w:before="0" w:after="0" w:line="560" w:lineRule="exact"/>
        <w:ind w:left="0" w:right="0"/>
        <w:jc w:val="both"/>
        <w:textAlignment w:val="baseline"/>
        <w:rPr>
          <w:sz w:val="35"/>
        </w:rPr>
      </w:pPr>
      <w:bookmarkStart w:name="" w:id="3688"/>
      <w:r>
        <w:rPr>
          <w:rFonts w:ascii="宋体" w:hAnsi="宋体" w:cs="宋体" w:eastAsia="宋体"/>
          <w:sz w:val="35"/>
          <w:spacing w:val="0"/>
          <w:color w:val="000000"/>
          <w:b w:val="off"/>
          <w:i w:val="off"/>
        </w:rPr>
        <w:t/>
      </w:r>
      <w:bookmarkEnd w:id="3688"/>
    </w:p>
    <w:p>
      <w:pPr>
        <w:pageBreakBefore w:val="off"/>
        <w:tabs/>
        <w:wordWrap w:val="off"/>
        <w:spacing w:before="0" w:after="0" w:line="520" w:lineRule="atLeast"/>
        <w:ind w:left="120" w:right="200" w:firstLine="720"/>
        <w:jc w:val="both"/>
        <w:textAlignment w:val="baseline"/>
        <w:rPr>
          <w:sz w:val="34"/>
        </w:rPr>
      </w:pPr>
      <w:bookmarkStart w:name="" w:id="3689"/>
      <w:r>
        <w:rPr>
          <w:rFonts w:ascii="宋体" w:hAnsi="宋体" w:cs="宋体" w:eastAsia="宋体"/>
          <w:sz w:val="34"/>
          <w:spacing w:val="0"/>
          <w:color w:val="000000"/>
          <w:b w:val="off"/>
          <w:i w:val="off"/>
        </w:rPr>
        <w:t>[15]诠释学宇宙与自然科学的宇宙不同，它不仅包括我们所探究的自</w:t>
      </w:r>
      <w:r>
        <w:rPr>
          <w:rFonts w:ascii="宋体" w:hAnsi="宋体" w:cs="宋体" w:eastAsia="宋体"/>
          <w:sz w:val="34"/>
          <w:spacing w:val="0"/>
          <w:color w:val="000000"/>
          <w:b w:val="off"/>
          <w:i w:val="off"/>
        </w:rPr>
        <w:t>然对象-历史流传物和自然的生活秩序，而且包括我们怎样经验历史流传</w:t>
      </w:r>
      <w:r>
        <w:rPr>
          <w:rFonts w:ascii="宋体" w:hAnsi="宋体" w:cs="宋体" w:eastAsia="宋体"/>
          <w:sz w:val="34"/>
          <w:spacing w:val="0"/>
          <w:color w:val="000000"/>
          <w:b w:val="off"/>
          <w:i w:val="off"/>
        </w:rPr>
        <w:t>物的方式，我们怎样经验我们存在和我们世界的自然给予性的方式，因此</w:t>
      </w:r>
      <w:r>
        <w:rPr>
          <w:rFonts w:ascii="宋体" w:hAnsi="宋体" w:cs="宋体" w:eastAsia="宋体"/>
          <w:sz w:val="34"/>
          <w:spacing w:val="0"/>
          <w:color w:val="000000"/>
          <w:b w:val="off"/>
          <w:i w:val="off"/>
        </w:rPr>
        <w:t>诠释学宇宙总是一个无限开放的宇宙。</w:t>
      </w:r>
      <w:bookmarkEnd w:id="3689"/>
    </w:p>
    <w:p>
      <w:pPr>
        <w:pageBreakBefore w:val="off"/>
        <w:tabs/>
        <w:wordWrap w:val="off"/>
        <w:spacing w:before="0" w:after="0" w:line="520" w:lineRule="atLeast"/>
        <w:ind w:left="120" w:right="220" w:firstLine="720"/>
        <w:jc w:val="both"/>
        <w:textAlignment w:val="baseline"/>
        <w:rPr>
          <w:sz w:val="34"/>
        </w:rPr>
      </w:pPr>
      <w:bookmarkStart w:name="" w:id="3690"/>
      <w:r>
        <w:rPr>
          <w:rFonts w:ascii="宋体" w:hAnsi="宋体" w:cs="宋体" w:eastAsia="宋体"/>
          <w:sz w:val="34"/>
          <w:spacing w:val="0"/>
          <w:color w:val="000000"/>
          <w:b w:val="off"/>
          <w:i w:val="off"/>
        </w:rPr>
        <w:t>[16]“精神科学”在德文里是复数形式，最早是用来翻译穆勒《逻辑学》</w:t>
      </w:r>
      <w:r>
        <w:rPr>
          <w:rFonts w:ascii="宋体" w:hAnsi="宋体" w:cs="宋体" w:eastAsia="宋体"/>
          <w:sz w:val="34"/>
          <w:spacing w:val="0"/>
          <w:color w:val="000000"/>
          <w:b w:val="off"/>
          <w:i w:val="off"/>
        </w:rPr>
        <w:t>里“道德科学”(moral sciences)一词的。</w:t>
      </w:r>
      <w:bookmarkEnd w:id="3690"/>
    </w:p>
    <w:p>
      <w:pPr>
        <w:pageBreakBefore w:val="off"/>
        <w:tabs/>
        <w:wordWrap w:val="off"/>
        <w:spacing w:before="0" w:after="0" w:line="520" w:lineRule="atLeast"/>
        <w:ind w:left="120" w:right="220" w:firstLine="720"/>
        <w:jc w:val="both"/>
        <w:textAlignment w:val="baseline"/>
        <w:rPr>
          <w:sz w:val="34"/>
        </w:rPr>
      </w:pPr>
      <w:bookmarkStart w:name="" w:id="3691"/>
      <w:r>
        <w:rPr>
          <w:rFonts w:ascii="宋体" w:hAnsi="宋体" w:cs="宋体" w:eastAsia="宋体"/>
          <w:sz w:val="34"/>
          <w:spacing w:val="0"/>
          <w:color w:val="000000"/>
          <w:b w:val="off"/>
          <w:i w:val="off"/>
        </w:rPr>
        <w:t>[17]约翰·斯图加特·穆勒(John Stuart Mill, 1806——1873年)，英国哲</w:t>
      </w:r>
      <w:r>
        <w:rPr>
          <w:rFonts w:ascii="宋体" w:hAnsi="宋体" w:cs="宋体" w:eastAsia="宋体"/>
          <w:sz w:val="34"/>
          <w:spacing w:val="0"/>
          <w:color w:val="000000"/>
          <w:b w:val="off"/>
          <w:i w:val="off"/>
        </w:rPr>
        <w:t>学家、社会学家和经济学家。主要哲学著作《逻辑学》写于1843年。</w:t>
      </w:r>
      <w:bookmarkEnd w:id="3691"/>
    </w:p>
    <w:p>
      <w:pPr>
        <w:pageBreakBefore w:val="off"/>
        <w:tabs/>
        <w:wordWrap w:val="off"/>
        <w:spacing w:before="0" w:after="0" w:line="520" w:lineRule="atLeast"/>
        <w:ind w:left="120" w:right="220" w:firstLine="720"/>
        <w:jc w:val="both"/>
        <w:textAlignment w:val="baseline"/>
        <w:rPr>
          <w:sz w:val="34"/>
        </w:rPr>
      </w:pPr>
      <w:bookmarkStart w:name="" w:id="3692"/>
      <w:r>
        <w:rPr>
          <w:rFonts w:ascii="宋体" w:hAnsi="宋体" w:cs="宋体" w:eastAsia="宋体"/>
          <w:sz w:val="34"/>
          <w:spacing w:val="0"/>
          <w:color w:val="000000"/>
          <w:b w:val="off"/>
          <w:i w:val="off"/>
        </w:rPr>
        <w:t>[18]赫尔曼·赫尔姆霍茨(Hermann Helmholtz, 1821—1894年)，德国自</w:t>
      </w:r>
      <w:r>
        <w:rPr>
          <w:rFonts w:ascii="宋体" w:hAnsi="宋体" w:cs="宋体" w:eastAsia="宋体"/>
          <w:sz w:val="34"/>
          <w:spacing w:val="0"/>
          <w:color w:val="000000"/>
          <w:b w:val="off"/>
          <w:i w:val="off"/>
        </w:rPr>
        <w:t>然科学家，19世纪精神科学最重要的代表。对生理学、光学、电动力学、数</w:t>
      </w:r>
      <w:r>
        <w:rPr>
          <w:rFonts w:ascii="宋体" w:hAnsi="宋体" w:cs="宋体" w:eastAsia="宋体"/>
          <w:sz w:val="34"/>
          <w:spacing w:val="0"/>
          <w:color w:val="000000"/>
          <w:b w:val="off"/>
          <w:i w:val="off"/>
        </w:rPr>
        <w:t>学和气象学均有十分重要的贡献。最著名的是发现能量守恒定律。</w:t>
      </w:r>
      <w:bookmarkEnd w:id="3692"/>
    </w:p>
    <w:p>
      <w:pPr>
        <w:pageBreakBefore w:val="off"/>
        <w:tabs/>
        <w:wordWrap w:val="off"/>
        <w:spacing w:before="0" w:after="0" w:line="520" w:lineRule="atLeast"/>
        <w:ind w:left="120" w:right="220" w:firstLine="720"/>
        <w:jc w:val="both"/>
        <w:textAlignment w:val="baseline"/>
        <w:rPr>
          <w:sz w:val="34"/>
        </w:rPr>
      </w:pPr>
      <w:bookmarkStart w:name="" w:id="3693"/>
      <w:r>
        <w:rPr>
          <w:rFonts w:ascii="宋体" w:hAnsi="宋体" w:cs="宋体" w:eastAsia="宋体"/>
          <w:sz w:val="34"/>
          <w:spacing w:val="0"/>
          <w:color w:val="000000"/>
          <w:b w:val="off"/>
          <w:i w:val="off"/>
        </w:rPr>
        <w:t>[19]巴黎的奥卡姆学派，指14世纪上半叶法国巴黎一些奥卡姆</w:t>
      </w:r>
      <w:r>
        <w:rPr>
          <w:rFonts w:ascii="宋体" w:hAnsi="宋体" w:cs="宋体" w:eastAsia="宋体"/>
          <w:sz w:val="34"/>
          <w:spacing w:val="0"/>
          <w:color w:val="000000"/>
          <w:b w:val="off"/>
          <w:i w:val="off"/>
        </w:rPr>
        <w:t>(W. V. Ockham,1280/1285—1347/1349)学说追随者。</w:t>
      </w:r>
      <w:bookmarkEnd w:id="3693"/>
    </w:p>
    <w:p>
      <w:pPr>
        <w:pageBreakBefore w:val="off"/>
        <w:tabs/>
        <w:wordWrap w:val="off"/>
        <w:spacing w:before="0" w:after="0" w:line="520" w:lineRule="atLeast"/>
        <w:ind w:left="840" w:right="0"/>
        <w:jc w:val="both"/>
        <w:textAlignment w:val="baseline"/>
        <w:rPr>
          <w:sz w:val="34"/>
        </w:rPr>
      </w:pPr>
      <w:bookmarkStart w:name="" w:id="3694"/>
      <w:r>
        <w:rPr>
          <w:rFonts w:ascii="宋体" w:hAnsi="宋体" w:cs="宋体" w:eastAsia="宋体"/>
          <w:sz w:val="34"/>
          <w:spacing w:val="0"/>
          <w:color w:val="000000"/>
          <w:b w:val="off"/>
          <w:i w:val="off"/>
        </w:rPr>
        <w:t>[20]J·G·德罗伊森，见[10]。</w:t>
      </w:r>
      <w:bookmarkEnd w:id="3694"/>
    </w:p>
    <w:p>
      <w:pPr>
        <w:pageBreakBefore w:val="off"/>
        <w:tabs/>
        <w:wordWrap w:val="off"/>
        <w:spacing w:before="0" w:after="0" w:line="520" w:lineRule="atLeast"/>
        <w:ind w:left="120" w:right="260" w:firstLine="720"/>
        <w:jc w:val="both"/>
        <w:textAlignment w:val="baseline"/>
        <w:rPr>
          <w:sz w:val="34"/>
        </w:rPr>
      </w:pPr>
      <w:bookmarkStart w:name="" w:id="3695"/>
      <w:r>
        <w:rPr>
          <w:rFonts w:ascii="宋体" w:hAnsi="宋体" w:cs="宋体" w:eastAsia="宋体"/>
          <w:sz w:val="34"/>
          <w:spacing w:val="0"/>
          <w:color w:val="000000"/>
          <w:b w:val="off"/>
          <w:i w:val="off"/>
        </w:rPr>
        <w:t>[21]皮埃尔·杜恒(Pierre Duhem, 1861——1916年)，法国物理学家、数学</w:t>
      </w:r>
      <w:r>
        <w:rPr>
          <w:rFonts w:ascii="宋体" w:hAnsi="宋体" w:cs="宋体" w:eastAsia="宋体"/>
          <w:sz w:val="34"/>
          <w:spacing w:val="0"/>
          <w:color w:val="000000"/>
          <w:b w:val="off"/>
          <w:i w:val="off"/>
        </w:rPr>
        <w:t>家和科学哲学家，著名的科学理论约定论代表。杜恒主张科学理论的作</w:t>
      </w:r>
      <w:r>
        <w:rPr>
          <w:rFonts w:ascii="宋体" w:hAnsi="宋体" w:cs="宋体" w:eastAsia="宋体"/>
          <w:sz w:val="34"/>
          <w:spacing w:val="0"/>
          <w:color w:val="000000"/>
          <w:b w:val="off"/>
          <w:i w:val="off"/>
        </w:rPr>
        <w:t>用在于使各种关联系统化，而不在于解释新的现象。主要著作有《莱奥纳</w:t>
      </w:r>
      <w:r>
        <w:rPr>
          <w:rFonts w:ascii="宋体" w:hAnsi="宋体" w:cs="宋体" w:eastAsia="宋体"/>
          <w:sz w:val="34"/>
          <w:spacing w:val="0"/>
          <w:color w:val="000000"/>
          <w:b w:val="off"/>
          <w:i w:val="off"/>
        </w:rPr>
        <w:t>多·达·芬奇研究》(1903—1913年)，《世界体系————从柏拉图到哥白尼的</w:t>
      </w:r>
      <w:r>
        <w:rPr>
          <w:rFonts w:ascii="宋体" w:hAnsi="宋体" w:cs="宋体" w:eastAsia="宋体"/>
          <w:sz w:val="34"/>
          <w:spacing w:val="0"/>
          <w:color w:val="000000"/>
          <w:b w:val="off"/>
          <w:i w:val="off"/>
        </w:rPr>
        <w:t>宇宙学说史》(1913—1917年)。</w:t>
      </w:r>
      <w:bookmarkEnd w:id="3695"/>
    </w:p>
    <w:p>
      <w:pPr>
        <w:pageBreakBefore w:val="off"/>
        <w:tabs/>
        <w:wordWrap w:val="off"/>
        <w:spacing w:before="0" w:after="0" w:line="520" w:lineRule="atLeast"/>
        <w:ind w:left="120" w:right="300" w:firstLine="720"/>
        <w:jc w:val="both"/>
        <w:textAlignment w:val="baseline"/>
        <w:rPr>
          <w:sz w:val="34"/>
        </w:rPr>
      </w:pPr>
      <w:bookmarkStart w:name="" w:id="3696"/>
      <w:r>
        <w:rPr>
          <w:rFonts w:ascii="宋体" w:hAnsi="宋体" w:cs="宋体" w:eastAsia="宋体"/>
          <w:sz w:val="34"/>
          <w:spacing w:val="0"/>
          <w:color w:val="000000"/>
          <w:b w:val="off"/>
          <w:i w:val="off"/>
        </w:rPr>
        <w:t>[22]威廉·舍勒尔(Wilhelm Scherer, 1841—1886年)，德国语言学家、</w:t>
      </w:r>
      <w:r>
        <w:rPr>
          <w:rFonts w:ascii="宋体" w:hAnsi="宋体" w:cs="宋体" w:eastAsia="宋体"/>
          <w:sz w:val="34"/>
          <w:spacing w:val="0"/>
          <w:color w:val="000000"/>
          <w:b w:val="off"/>
          <w:i w:val="off"/>
        </w:rPr>
        <w:t>文学史家，文学艺术中实证主义方法的建立者。</w:t>
      </w:r>
      <w:bookmarkEnd w:id="3696"/>
    </w:p>
    <w:p>
      <w:pPr>
        <w:pageBreakBefore w:val="off"/>
        <w:tabs/>
        <w:wordWrap w:val="off"/>
        <w:spacing w:before="0" w:after="0" w:line="520" w:lineRule="atLeast"/>
        <w:ind w:left="120" w:right="300" w:firstLine="720"/>
        <w:jc w:val="both"/>
        <w:textAlignment w:val="baseline"/>
        <w:rPr>
          <w:sz w:val="34"/>
        </w:rPr>
      </w:pPr>
      <w:bookmarkStart w:name="" w:id="3697"/>
      <w:r>
        <w:rPr>
          <w:rFonts w:ascii="宋体" w:hAnsi="宋体" w:cs="宋体" w:eastAsia="宋体"/>
          <w:sz w:val="34"/>
          <w:spacing w:val="0"/>
          <w:color w:val="000000"/>
          <w:b w:val="off"/>
          <w:i w:val="off"/>
        </w:rPr>
        <w:t>[23]巴洛克，原指16至18世纪中叶盛行于欧洲的一种华丽花型的建</w:t>
      </w:r>
      <w:r>
        <w:rPr>
          <w:rFonts w:ascii="宋体" w:hAnsi="宋体" w:cs="宋体" w:eastAsia="宋体"/>
          <w:sz w:val="34"/>
          <w:spacing w:val="0"/>
          <w:color w:val="000000"/>
          <w:b w:val="off"/>
          <w:i w:val="off"/>
        </w:rPr>
        <w:t>筑风格，这里指这一时代。</w:t>
      </w:r>
      <w:bookmarkEnd w:id="3697"/>
    </w:p>
    <w:p>
      <w:pPr>
        <w:pageBreakBefore w:val="off"/>
        <w:tabs/>
        <w:wordWrap w:val="off"/>
        <w:spacing w:before="0" w:after="0" w:line="520" w:lineRule="atLeast"/>
        <w:ind w:left="20" w:right="320" w:firstLine="720"/>
        <w:jc w:val="both"/>
        <w:textAlignment w:val="baseline"/>
        <w:rPr>
          <w:sz w:val="34"/>
        </w:rPr>
      </w:pPr>
      <w:bookmarkStart w:name="" w:id="3698"/>
      <w:r>
        <w:rPr>
          <w:rFonts w:ascii="宋体" w:hAnsi="宋体" w:cs="宋体" w:eastAsia="宋体"/>
          <w:sz w:val="34"/>
          <w:spacing w:val="0"/>
          <w:color w:val="000000"/>
          <w:b w:val="off"/>
          <w:i w:val="off"/>
        </w:rPr>
        <w:t>[24]赫尔德(Johann Gottfried von Herder,1744—1803年)，德国批评家、</w:t>
      </w:r>
      <w:r>
        <w:rPr>
          <w:rFonts w:ascii="宋体" w:hAnsi="宋体" w:cs="宋体" w:eastAsia="宋体"/>
          <w:sz w:val="34"/>
          <w:spacing w:val="0"/>
          <w:color w:val="000000"/>
          <w:b w:val="off"/>
          <w:i w:val="off"/>
        </w:rPr>
        <w:t>哲学家、路德派神学家，浪漫主义运动先驱。赫尔德具有超越时代的眼</w:t>
      </w:r>
      <w:r>
        <w:rPr>
          <w:rFonts w:ascii="宋体" w:hAnsi="宋体" w:cs="宋体" w:eastAsia="宋体"/>
          <w:sz w:val="34"/>
          <w:spacing w:val="0"/>
          <w:color w:val="000000"/>
          <w:b w:val="off"/>
          <w:i w:val="off"/>
        </w:rPr>
        <w:t>光，预见了德国哲学思想和文艺理论的未来发展。在《论语言的起源》</w:t>
      </w:r>
      <w:r>
        <w:rPr>
          <w:rFonts w:ascii="宋体" w:hAnsi="宋体" w:cs="宋体" w:eastAsia="宋体"/>
          <w:sz w:val="34"/>
          <w:spacing w:val="0"/>
          <w:color w:val="000000"/>
          <w:b w:val="off"/>
          <w:i w:val="off"/>
        </w:rPr>
        <w:t>(1772年)中认为语言结构是人类本性的真实图像，只有通过语言才能产</w:t>
      </w:r>
      <w:r>
        <w:rPr>
          <w:rFonts w:ascii="宋体" w:hAnsi="宋体" w:cs="宋体" w:eastAsia="宋体"/>
          <w:sz w:val="34"/>
          <w:spacing w:val="0"/>
          <w:color w:val="000000"/>
          <w:b w:val="off"/>
          <w:i w:val="off"/>
        </w:rPr>
        <w:t>生对人性的认识。他以后的一系列著作，特别是《关于人类发展的另一种</w:t>
      </w:r>
      <w:r>
        <w:rPr>
          <w:rFonts w:ascii="宋体" w:hAnsi="宋体" w:cs="宋体" w:eastAsia="宋体"/>
          <w:sz w:val="34"/>
          <w:spacing w:val="0"/>
          <w:color w:val="000000"/>
          <w:b w:val="off"/>
          <w:i w:val="off"/>
        </w:rPr>
        <w:t>历史哲学》(1774年)、《论人的天赋虚构》(1777年)、《论人类灵魂的认识和</w:t>
      </w:r>
      <w:r>
        <w:rPr>
          <w:rFonts w:ascii="宋体" w:hAnsi="宋体" w:cs="宋体" w:eastAsia="宋体"/>
          <w:sz w:val="34"/>
          <w:spacing w:val="0"/>
          <w:color w:val="000000"/>
          <w:b w:val="off"/>
          <w:i w:val="off"/>
        </w:rPr>
        <w:t>感觉》(1778年)和《人类历史哲学纲要》(1784——1791年)为德国的启蒙运</w:t>
      </w:r>
      <w:r>
        <w:rPr>
          <w:rFonts w:ascii="宋体" w:hAnsi="宋体" w:cs="宋体" w:eastAsia="宋体"/>
          <w:sz w:val="34"/>
          <w:spacing w:val="0"/>
          <w:color w:val="000000"/>
          <w:b w:val="off"/>
          <w:i w:val="off"/>
        </w:rPr>
        <w:t>动、特别是文学上的狂飙与突进运动奠定了深厚的基础。</w:t>
      </w:r>
      <w:bookmarkEnd w:id="3698"/>
    </w:p>
    <w:p>
      <w:pPr>
        <w:pageBreakBefore w:val="off"/>
        <w:tabs/>
        <w:wordWrap w:val="off"/>
        <w:spacing w:before="0" w:after="0" w:line="520" w:lineRule="atLeast"/>
        <w:ind w:left="760" w:right="0"/>
        <w:jc w:val="both"/>
        <w:textAlignment w:val="baseline"/>
        <w:rPr>
          <w:sz w:val="34"/>
        </w:rPr>
      </w:pPr>
      <w:bookmarkStart w:name="" w:id="3699"/>
      <w:r>
        <w:rPr>
          <w:rFonts w:ascii="宋体" w:hAnsi="宋体" w:cs="宋体" w:eastAsia="宋体"/>
          <w:sz w:val="34"/>
          <w:spacing w:val="0"/>
          <w:color w:val="000000"/>
          <w:b w:val="off"/>
          <w:i w:val="off"/>
        </w:rPr>
        <w:t>[25]至善论指一种主张人类可完全达到完善圆满境界的理论。</w:t>
      </w:r>
      <w:bookmarkEnd w:id="3699"/>
    </w:p>
    <w:p>
      <w:pPr>
        <w:pageBreakBefore w:val="off"/>
        <w:tabs/>
        <w:wordWrap w:val="off"/>
        <w:spacing w:before="0" w:after="0" w:line="520" w:lineRule="atLeast"/>
        <w:ind w:left="20" w:right="360" w:firstLine="720"/>
        <w:jc w:val="both"/>
        <w:textAlignment w:val="baseline"/>
        <w:rPr>
          <w:sz w:val="34"/>
        </w:rPr>
      </w:pPr>
      <w:bookmarkStart w:name="" w:id="3700"/>
      <w:r>
        <w:rPr>
          <w:rFonts w:ascii="宋体" w:hAnsi="宋体" w:cs="宋体" w:eastAsia="宋体"/>
          <w:sz w:val="34"/>
          <w:spacing w:val="0"/>
          <w:color w:val="000000"/>
          <w:b w:val="off"/>
          <w:i w:val="off"/>
        </w:rPr>
        <w:t>[26]教化(Bildung)是一个很难翻译的德文词，它不仅指一般所谓的文</w:t>
      </w:r>
      <w:r>
        <w:rPr>
          <w:rFonts w:ascii="宋体" w:hAnsi="宋体" w:cs="宋体" w:eastAsia="宋体"/>
          <w:sz w:val="34"/>
          <w:spacing w:val="0"/>
          <w:color w:val="000000"/>
          <w:b w:val="off"/>
          <w:i w:val="off"/>
        </w:rPr>
        <w:t>化，有如英语中的 culture，更重要的指一种精神的造就或陶冶，比较接近于</w:t>
      </w:r>
      <w:bookmarkEnd w:id="3700"/>
    </w:p>
    <w:p>
      <w:r>
        <w:t/>
      </w:r>
    </w:p>
    <w:p>
      <w:pPr>
        <w:sectPr>
          <w:footerReference r:id="rId677"/>
          <w:headerReference r:id="rId678" w:type="default"/>
          <w:type w:val="nextPage"/>
          <w:pgSz w:w="16900" w:h="23360"/>
          <w:pgMar w:left="2540" w:top="1680" w:right="2540" w:bottom="1680" w:header="1380" w:footer="1380"/>
          <w:cols w:num="1"/>
        </w:sectPr>
      </w:pPr>
    </w:p>
    <w:p>
      <w:pPr>
        <w:pageBreakBefore w:val="off"/>
        <w:tabs>
          <w:tab w:pos="9960" w:val="left" w:leader="none"/>
          <w:tab w:pos="10720" w:val="left" w:leader="none"/>
        </w:tabs>
        <w:wordWrap w:val="off"/>
        <w:spacing w:before="0" w:after="0" w:line="560" w:lineRule="atLeast"/>
        <w:ind w:left="9080" w:right="0"/>
        <w:jc w:val="both"/>
        <w:textAlignment w:val="baseline"/>
        <w:rPr>
          <w:sz w:val="41"/>
        </w:rPr>
      </w:pPr>
      <w:bookmarkStart w:name="" w:id="3701"/>
      <w:r>
        <w:rPr>
          <w:rFonts w:ascii="黑体" w:hAnsi="黑体" w:cs="黑体" w:eastAsia="黑体"/>
          <w:sz w:val="41"/>
          <w:spacing w:val="0"/>
          <w:color w:val="000000"/>
          <w:b w:val="off"/>
          <w:i w:val="off"/>
        </w:rPr>
        <w:t>附</w:t>
      </w:r>
      <w:r>
        <w:t xml:space="preserve">	</w:t>
      </w:r>
      <w:r>
        <w:rPr>
          <w:rFonts w:ascii="黑体" w:hAnsi="黑体" w:cs="黑体" w:eastAsia="黑体"/>
          <w:sz w:val="41"/>
          <w:spacing w:val="0"/>
          <w:color w:val="000000"/>
          <w:b w:val="off"/>
          <w:i w:val="off"/>
        </w:rPr>
        <w:t>录</w:t>
      </w:r>
      <w:r>
        <w:t xml:space="preserve">	</w:t>
      </w:r>
      <w:r>
        <w:rPr>
          <w:rFonts w:ascii="楷体" w:hAnsi="楷体" w:cs="楷体" w:eastAsia="楷体"/>
          <w:sz w:val="41"/>
          <w:spacing w:val="0"/>
          <w:color w:val="000000"/>
          <w:b w:val="off"/>
          <w:i w:val="off"/>
        </w:rPr>
        <w:t>827</w:t>
      </w:r>
      <w:bookmarkEnd w:id="3701"/>
    </w:p>
    <w:p>
      <w:pPr>
        <w:pageBreakBefore w:val="off"/>
        <w:tabs/>
        <w:wordWrap w:val="off"/>
        <w:spacing w:before="0" w:after="0" w:line="540" w:lineRule="exact"/>
        <w:ind w:left="0" w:right="0"/>
        <w:jc w:val="both"/>
        <w:textAlignment w:val="baseline"/>
        <w:rPr>
          <w:sz w:val="33"/>
        </w:rPr>
      </w:pPr>
      <w:bookmarkStart w:name="" w:id="3702"/>
      <w:r>
        <w:rPr>
          <w:rFonts w:ascii="宋体" w:hAnsi="宋体" w:cs="宋体" w:eastAsia="宋体"/>
          <w:sz w:val="33"/>
          <w:spacing w:val="0"/>
          <w:color w:val="000000"/>
          <w:b w:val="off"/>
          <w:i w:val="off"/>
        </w:rPr>
        <w:t/>
      </w:r>
      <w:bookmarkEnd w:id="3702"/>
    </w:p>
    <w:p>
      <w:pPr>
        <w:pageBreakBefore w:val="off"/>
        <w:tabs/>
        <w:wordWrap w:val="off"/>
        <w:spacing w:before="0" w:after="0" w:line="520" w:lineRule="atLeast"/>
        <w:ind w:left="20" w:right="340"/>
        <w:jc w:val="both"/>
        <w:textAlignment w:val="baseline"/>
        <w:rPr>
          <w:sz w:val="33"/>
        </w:rPr>
      </w:pPr>
      <w:bookmarkStart w:name="" w:id="3703"/>
      <w:r>
        <w:rPr>
          <w:rFonts w:ascii="宋体" w:hAnsi="宋体" w:cs="宋体" w:eastAsia="宋体"/>
          <w:sz w:val="33"/>
          <w:spacing w:val="0"/>
          <w:color w:val="000000"/>
          <w:b w:val="off"/>
          <w:i w:val="off"/>
        </w:rPr>
        <w:t>英文中的 cultivation或 cultivated。加达默尔把它定义为“人类发展自己的</w:t>
      </w:r>
      <w:r>
        <w:rPr>
          <w:rFonts w:ascii="宋体" w:hAnsi="宋体" w:cs="宋体" w:eastAsia="宋体"/>
          <w:sz w:val="33"/>
          <w:spacing w:val="0"/>
          <w:color w:val="000000"/>
          <w:b w:val="off"/>
          <w:i w:val="off"/>
        </w:rPr>
        <w:t>天赋和能力的特有方式”(《真理与方法》，第1卷，第16页)。对应于教化</w:t>
      </w:r>
      <w:r>
        <w:rPr>
          <w:rFonts w:ascii="宋体" w:hAnsi="宋体" w:cs="宋体" w:eastAsia="宋体"/>
          <w:sz w:val="33"/>
          <w:spacing w:val="0"/>
          <w:color w:val="000000"/>
          <w:b w:val="off"/>
          <w:i w:val="off"/>
        </w:rPr>
        <w:t>这个词的拉丁文是 formatio，这是从 forma(形式、形象)而推导的词。按照中</w:t>
      </w:r>
      <w:r>
        <w:rPr>
          <w:rFonts w:ascii="宋体" w:hAnsi="宋体" w:cs="宋体" w:eastAsia="宋体"/>
          <w:sz w:val="33"/>
          <w:spacing w:val="0"/>
          <w:color w:val="000000"/>
          <w:b w:val="off"/>
          <w:i w:val="off"/>
        </w:rPr>
        <w:t>世纪神学解释，人是按照上帝的形象创造的，人在自己的灵魂里就带有上</w:t>
      </w:r>
      <w:r>
        <w:rPr>
          <w:rFonts w:ascii="宋体" w:hAnsi="宋体" w:cs="宋体" w:eastAsia="宋体"/>
          <w:sz w:val="33"/>
          <w:spacing w:val="0"/>
          <w:color w:val="000000"/>
          <w:b w:val="off"/>
          <w:i w:val="off"/>
        </w:rPr>
        <w:t>帝的形象，并且必须在自身中去造就这种形象。同样， Bildung 包括 Bild(形</w:t>
      </w:r>
      <w:r>
        <w:rPr>
          <w:rFonts w:ascii="宋体" w:hAnsi="宋体" w:cs="宋体" w:eastAsia="宋体"/>
          <w:sz w:val="33"/>
          <w:spacing w:val="0"/>
          <w:color w:val="000000"/>
          <w:b w:val="off"/>
          <w:i w:val="off"/>
        </w:rPr>
        <w:t>象)，它既包括 Vorbild(范本，模式)，又包括 Nachbild(摹本)，意即按照范本</w:t>
      </w:r>
      <w:r>
        <w:rPr>
          <w:rFonts w:ascii="宋体" w:hAnsi="宋体" w:cs="宋体" w:eastAsia="宋体"/>
          <w:sz w:val="33"/>
          <w:spacing w:val="0"/>
          <w:color w:val="000000"/>
          <w:b w:val="off"/>
          <w:i w:val="off"/>
        </w:rPr>
        <w:t>加以铸造。教化一词在18世纪末和19世纪的德国思想界相当流行。赫</w:t>
      </w:r>
      <w:r>
        <w:rPr>
          <w:rFonts w:ascii="宋体" w:hAnsi="宋体" w:cs="宋体" w:eastAsia="宋体"/>
          <w:sz w:val="33"/>
          <w:spacing w:val="0"/>
          <w:color w:val="000000"/>
          <w:b w:val="off"/>
          <w:i w:val="off"/>
        </w:rPr>
        <w:t>尔德曾从根本上把人类教育规定为“达到人性的崇高教化”( Emporbildung</w:t>
      </w:r>
      <w:r>
        <w:rPr>
          <w:rFonts w:ascii="宋体" w:hAnsi="宋体" w:cs="宋体" w:eastAsia="宋体"/>
          <w:sz w:val="33"/>
          <w:spacing w:val="0"/>
          <w:color w:val="000000"/>
          <w:b w:val="off"/>
          <w:i w:val="off"/>
        </w:rPr>
        <w:t>zur Humanität)。按照黑格尔的解释，人之为人的显著特征在于他脱离了直</w:t>
      </w:r>
      <w:r>
        <w:rPr>
          <w:rFonts w:ascii="宋体" w:hAnsi="宋体" w:cs="宋体" w:eastAsia="宋体"/>
          <w:sz w:val="33"/>
          <w:spacing w:val="0"/>
          <w:color w:val="000000"/>
          <w:b w:val="off"/>
          <w:i w:val="off"/>
        </w:rPr>
        <w:t>接性和本能性，而人之所以能脱离直接性和本能性，乃在于他的本质具有</w:t>
      </w:r>
      <w:r>
        <w:rPr>
          <w:rFonts w:ascii="宋体" w:hAnsi="宋体" w:cs="宋体" w:eastAsia="宋体"/>
          <w:sz w:val="33"/>
          <w:spacing w:val="0"/>
          <w:color w:val="000000"/>
          <w:b w:val="off"/>
          <w:i w:val="off"/>
        </w:rPr>
        <w:t>精神性的理性方面，因此人需要教化，人类教化的本质就是使自己成为</w:t>
      </w:r>
      <w:r>
        <w:rPr>
          <w:rFonts w:ascii="宋体" w:hAnsi="宋体" w:cs="宋体" w:eastAsia="宋体"/>
          <w:sz w:val="33"/>
          <w:spacing w:val="0"/>
          <w:color w:val="000000"/>
          <w:b w:val="off"/>
          <w:i w:val="off"/>
        </w:rPr>
        <w:t>一个普遍的精神存在，教化从而就作为个体向普遍性提升的一种内在的精</w:t>
      </w:r>
      <w:r>
        <w:rPr>
          <w:rFonts w:ascii="宋体" w:hAnsi="宋体" w:cs="宋体" w:eastAsia="宋体"/>
          <w:sz w:val="33"/>
          <w:spacing w:val="0"/>
          <w:color w:val="000000"/>
          <w:b w:val="off"/>
          <w:i w:val="off"/>
        </w:rPr>
        <w:t>神活动。德国哲学家非常重视这一概念的内涵，黑格尔说，哲学正是“在</w:t>
      </w:r>
      <w:r>
        <w:rPr>
          <w:rFonts w:ascii="宋体" w:hAnsi="宋体" w:cs="宋体" w:eastAsia="宋体"/>
          <w:sz w:val="33"/>
          <w:spacing w:val="0"/>
          <w:color w:val="000000"/>
          <w:b w:val="off"/>
          <w:i w:val="off"/>
        </w:rPr>
        <w:t>教化中获得了其存在的前提条件”(《哲学纲要》，第41节)，狄尔泰自豪地</w:t>
      </w:r>
      <w:r>
        <w:rPr>
          <w:rFonts w:ascii="宋体" w:hAnsi="宋体" w:cs="宋体" w:eastAsia="宋体"/>
          <w:sz w:val="33"/>
          <w:spacing w:val="0"/>
          <w:color w:val="000000"/>
          <w:b w:val="off"/>
          <w:i w:val="off"/>
        </w:rPr>
        <w:t>说：“只是从德国才能产生那种可取代充满偏见而独断的经验主义的真正</w:t>
      </w:r>
      <w:r>
        <w:rPr>
          <w:rFonts w:ascii="宋体" w:hAnsi="宋体" w:cs="宋体" w:eastAsia="宋体"/>
          <w:sz w:val="33"/>
          <w:spacing w:val="0"/>
          <w:color w:val="000000"/>
          <w:b w:val="off"/>
          <w:i w:val="off"/>
        </w:rPr>
        <w:t>的经验方法，穆勒就是由于缺乏历史性的教化而成为独断的”(《狄尔泰全</w:t>
      </w:r>
      <w:r>
        <w:rPr>
          <w:rFonts w:ascii="宋体" w:hAnsi="宋体" w:cs="宋体" w:eastAsia="宋体"/>
          <w:sz w:val="33"/>
          <w:spacing w:val="0"/>
          <w:color w:val="000000"/>
          <w:b w:val="off"/>
          <w:i w:val="off"/>
        </w:rPr>
        <w:t>集》，第5卷，第 lxxiv页)。加达默尔更发挥说：“我们可以补充说，精神科</w:t>
      </w:r>
      <w:r>
        <w:rPr>
          <w:rFonts w:ascii="宋体" w:hAnsi="宋体" w:cs="宋体" w:eastAsia="宋体"/>
          <w:sz w:val="33"/>
          <w:spacing w:val="0"/>
          <w:color w:val="000000"/>
          <w:b w:val="off"/>
          <w:i w:val="off"/>
        </w:rPr>
        <w:t>学也是随着教化一起产生的，因为精神的存在是与教化观念本质上联系</w:t>
      </w:r>
      <w:r>
        <w:rPr>
          <w:rFonts w:ascii="宋体" w:hAnsi="宋体" w:cs="宋体" w:eastAsia="宋体"/>
          <w:sz w:val="33"/>
          <w:spacing w:val="0"/>
          <w:color w:val="000000"/>
          <w:b w:val="off"/>
          <w:i w:val="off"/>
        </w:rPr>
        <w:t>在一起的”(《真理与方法》，第1卷，第17页)。</w:t>
      </w:r>
      <w:bookmarkEnd w:id="3703"/>
    </w:p>
    <w:p>
      <w:pPr>
        <w:pageBreakBefore w:val="off"/>
        <w:tabs/>
        <w:wordWrap w:val="off"/>
        <w:spacing w:before="0" w:after="0" w:line="520" w:lineRule="atLeast"/>
        <w:ind w:left="20" w:right="360" w:firstLine="700"/>
        <w:jc w:val="both"/>
        <w:textAlignment w:val="baseline"/>
        <w:rPr>
          <w:sz w:val="33"/>
        </w:rPr>
      </w:pPr>
      <w:bookmarkStart w:name="" w:id="3704"/>
      <w:r>
        <w:rPr>
          <w:rFonts w:ascii="宋体" w:hAnsi="宋体" w:cs="宋体" w:eastAsia="宋体"/>
          <w:sz w:val="33"/>
          <w:spacing w:val="0"/>
          <w:color w:val="000000"/>
          <w:b w:val="off"/>
          <w:i w:val="off"/>
        </w:rPr>
        <w:t>[27]克洛普施托克(Friedrich Klopstock, 1724——1803年),德国叙事诗和</w:t>
      </w:r>
      <w:r>
        <w:rPr>
          <w:rFonts w:ascii="宋体" w:hAnsi="宋体" w:cs="宋体" w:eastAsia="宋体"/>
          <w:sz w:val="33"/>
          <w:spacing w:val="0"/>
          <w:color w:val="000000"/>
          <w:b w:val="off"/>
          <w:i w:val="off"/>
        </w:rPr>
        <w:t>抒情诗人。主要代表作《弥赛亚》(或译《救世主》)最早三篇发表于 1749</w:t>
      </w:r>
      <w:r>
        <w:rPr>
          <w:rFonts w:ascii="宋体" w:hAnsi="宋体" w:cs="宋体" w:eastAsia="宋体"/>
          <w:sz w:val="33"/>
          <w:spacing w:val="0"/>
          <w:color w:val="000000"/>
          <w:b w:val="off"/>
          <w:i w:val="off"/>
        </w:rPr>
        <w:t>年，诗文充满激情，引起轰动，1770年完成最后五篇。</w:t>
      </w:r>
      <w:bookmarkEnd w:id="3704"/>
    </w:p>
    <w:p>
      <w:pPr>
        <w:pageBreakBefore w:val="off"/>
        <w:tabs/>
        <w:wordWrap w:val="off"/>
        <w:spacing w:before="0" w:after="0" w:line="520" w:lineRule="atLeast"/>
        <w:ind w:left="20" w:right="400" w:firstLine="700"/>
        <w:jc w:val="both"/>
        <w:textAlignment w:val="baseline"/>
        <w:rPr>
          <w:sz w:val="33"/>
        </w:rPr>
      </w:pPr>
      <w:bookmarkStart w:name="" w:id="3705"/>
      <w:r>
        <w:rPr>
          <w:rFonts w:ascii="宋体" w:hAnsi="宋体" w:cs="宋体" w:eastAsia="宋体"/>
          <w:sz w:val="33"/>
          <w:spacing w:val="0"/>
          <w:color w:val="000000"/>
          <w:b w:val="off"/>
          <w:i w:val="off"/>
        </w:rPr>
        <w:t>[28]威廉·冯·洪堡( Wilhelm Freiherr von Humboldt, 1767—1835年)，</w:t>
      </w:r>
      <w:r>
        <w:rPr>
          <w:rFonts w:ascii="宋体" w:hAnsi="宋体" w:cs="宋体" w:eastAsia="宋体"/>
          <w:sz w:val="33"/>
          <w:spacing w:val="0"/>
          <w:color w:val="000000"/>
          <w:b w:val="off"/>
          <w:i w:val="off"/>
        </w:rPr>
        <w:t>德国语言学家、哲学家、外交家兼教育改革家，对20世纪语言科学的发展</w:t>
      </w:r>
      <w:r>
        <w:rPr>
          <w:rFonts w:ascii="宋体" w:hAnsi="宋体" w:cs="宋体" w:eastAsia="宋体"/>
          <w:sz w:val="33"/>
          <w:spacing w:val="0"/>
          <w:color w:val="000000"/>
          <w:b w:val="off"/>
          <w:i w:val="off"/>
        </w:rPr>
        <w:t>有深刻的影响，曾预示探索语言-文化关系的人类文化语言学的发展。</w:t>
      </w:r>
      <w:bookmarkEnd w:id="3705"/>
    </w:p>
    <w:p>
      <w:pPr>
        <w:pageBreakBefore w:val="off"/>
        <w:tabs/>
        <w:wordWrap w:val="off"/>
        <w:spacing w:before="0" w:after="0" w:line="520" w:lineRule="atLeast"/>
        <w:ind w:left="20" w:right="380" w:firstLine="700"/>
        <w:jc w:val="both"/>
        <w:textAlignment w:val="baseline"/>
        <w:rPr>
          <w:sz w:val="33"/>
        </w:rPr>
      </w:pPr>
      <w:bookmarkStart w:name="" w:id="3706"/>
      <w:r>
        <w:rPr>
          <w:rFonts w:ascii="宋体" w:hAnsi="宋体" w:cs="宋体" w:eastAsia="宋体"/>
          <w:sz w:val="33"/>
          <w:spacing w:val="0"/>
          <w:color w:val="000000"/>
          <w:b w:val="off"/>
          <w:i w:val="off"/>
        </w:rPr>
        <w:t>[29]沙夫茨伯里( Anthong Ashley Cooper Shafesbury, 1671—1713年)，英</w:t>
      </w:r>
      <w:r>
        <w:rPr>
          <w:rFonts w:ascii="宋体" w:hAnsi="宋体" w:cs="宋体" w:eastAsia="宋体"/>
          <w:sz w:val="33"/>
          <w:spacing w:val="0"/>
          <w:color w:val="000000"/>
          <w:b w:val="off"/>
          <w:i w:val="off"/>
        </w:rPr>
        <w:t>国政治家、哲学家、自然神论者。早年受教于洛克，但剑桥柏拉图主义者</w:t>
      </w:r>
      <w:r>
        <w:rPr>
          <w:rFonts w:ascii="宋体" w:hAnsi="宋体" w:cs="宋体" w:eastAsia="宋体"/>
          <w:sz w:val="33"/>
          <w:spacing w:val="0"/>
          <w:color w:val="000000"/>
          <w:b w:val="off"/>
          <w:i w:val="off"/>
        </w:rPr>
        <w:t>对他影响颇大，因此哲学思想带有浓厚的柏拉图主义观点，主张我们所看</w:t>
      </w:r>
      <w:r>
        <w:rPr>
          <w:rFonts w:ascii="宋体" w:hAnsi="宋体" w:cs="宋体" w:eastAsia="宋体"/>
          <w:sz w:val="33"/>
          <w:spacing w:val="0"/>
          <w:color w:val="000000"/>
          <w:b w:val="off"/>
          <w:i w:val="off"/>
        </w:rPr>
        <w:t>到的美或真乃是绝对的美或真的影子。主要著作是《人的特征、风俗、见</w:t>
      </w:r>
      <w:r>
        <w:rPr>
          <w:rFonts w:ascii="宋体" w:hAnsi="宋体" w:cs="宋体" w:eastAsia="宋体"/>
          <w:sz w:val="33"/>
          <w:spacing w:val="0"/>
          <w:color w:val="000000"/>
          <w:b w:val="off"/>
          <w:i w:val="off"/>
        </w:rPr>
        <w:t>解和时代》(1711年)。正是通过沙夫茨伯里，英国自然神论思想传入德</w:t>
      </w:r>
      <w:r>
        <w:rPr>
          <w:rFonts w:ascii="宋体" w:hAnsi="宋体" w:cs="宋体" w:eastAsia="宋体"/>
          <w:sz w:val="33"/>
          <w:spacing w:val="0"/>
          <w:color w:val="000000"/>
          <w:b w:val="off"/>
          <w:i w:val="off"/>
        </w:rPr>
        <w:t>国，康德在一定程度上受过他的影响。</w:t>
      </w:r>
      <w:bookmarkEnd w:id="3706"/>
    </w:p>
    <w:p>
      <w:pPr>
        <w:pageBreakBefore w:val="off"/>
        <w:tabs/>
        <w:wordWrap w:val="off"/>
        <w:spacing w:before="0" w:after="0" w:line="520" w:lineRule="atLeast"/>
        <w:ind w:left="20" w:right="420" w:firstLine="700"/>
        <w:jc w:val="both"/>
        <w:textAlignment w:val="baseline"/>
        <w:rPr>
          <w:sz w:val="33"/>
        </w:rPr>
      </w:pPr>
      <w:bookmarkStart w:name="" w:id="3707"/>
      <w:r>
        <w:rPr>
          <w:rFonts w:ascii="宋体" w:hAnsi="宋体" w:cs="宋体" w:eastAsia="宋体"/>
          <w:sz w:val="33"/>
          <w:spacing w:val="0"/>
          <w:color w:val="000000"/>
          <w:b w:val="off"/>
          <w:i w:val="off"/>
        </w:rPr>
        <w:t>[30]教化( Bildung)来源于 Bilden(形成)，包含( Bild)(图像、形象)，而</w:t>
      </w:r>
      <w:r>
        <w:rPr>
          <w:rFonts w:ascii="宋体" w:hAnsi="宋体" w:cs="宋体" w:eastAsia="宋体"/>
          <w:sz w:val="33"/>
          <w:spacing w:val="0"/>
          <w:color w:val="000000"/>
          <w:b w:val="off"/>
          <w:i w:val="off"/>
        </w:rPr>
        <w:t>Bild既有 Vorbild(范本、模本)，又有 Nachbild(摹本)，意思就是说 Bildung乃</w:t>
      </w:r>
      <w:r>
        <w:rPr>
          <w:rFonts w:ascii="宋体" w:hAnsi="宋体" w:cs="宋体" w:eastAsia="宋体"/>
          <w:sz w:val="33"/>
          <w:spacing w:val="0"/>
          <w:color w:val="000000"/>
          <w:b w:val="off"/>
          <w:i w:val="off"/>
        </w:rPr>
        <w:t>是按照 Vorbild(范本)进行摹写( Nachbilden)，也即按照人性理想进行教化</w:t>
      </w:r>
      <w:bookmarkEnd w:id="3707"/>
    </w:p>
    <w:p>
      <w:r>
        <w:t/>
      </w:r>
    </w:p>
    <w:p>
      <w:pPr>
        <w:sectPr>
          <w:footerReference r:id="rId679"/>
          <w:headerReference r:id="rId680" w:type="default"/>
          <w:type w:val="nextPage"/>
          <w:pgSz w:w="16900" w:h="23360"/>
          <w:pgMar w:left="2520" w:top="1680" w:right="2520" w:bottom="1680" w:header="1380" w:footer="1380"/>
          <w:cols w:num="1"/>
        </w:sectPr>
      </w:pPr>
    </w:p>
    <w:p>
      <w:pPr>
        <w:pageBreakBefore w:val="off"/>
        <w:tabs>
          <w:tab w:pos="1680" w:val="left" w:leader="none"/>
        </w:tabs>
        <w:wordWrap w:val="off"/>
        <w:spacing w:before="0" w:after="0" w:line="460" w:lineRule="atLeast"/>
        <w:ind w:left="460" w:right="0"/>
        <w:jc w:val="both"/>
        <w:textAlignment w:val="baseline"/>
        <w:rPr>
          <w:sz w:val="33"/>
        </w:rPr>
      </w:pPr>
      <w:bookmarkStart w:name="" w:id="3708"/>
      <w:r>
        <w:rPr>
          <w:rFonts w:ascii="楷体" w:hAnsi="楷体" w:cs="楷体" w:eastAsia="楷体"/>
          <w:sz w:val="33"/>
          <w:spacing w:val="0"/>
          <w:color w:val="000000"/>
          <w:b w:val="off"/>
          <w:i w:val="off"/>
        </w:rPr>
        <w:t>828</w:t>
      </w:r>
      <w:r>
        <w:t xml:space="preserve">	</w:t>
      </w:r>
      <w:r>
        <w:rPr>
          <w:rFonts w:ascii="黑体" w:hAnsi="黑体" w:cs="黑体" w:eastAsia="黑体"/>
          <w:sz w:val="33"/>
          <w:spacing w:val="0"/>
          <w:color w:val="000000"/>
          <w:b w:val="off"/>
          <w:i w:val="off"/>
        </w:rPr>
        <w:t>真理与方法</w:t>
      </w:r>
      <w:bookmarkEnd w:id="3708"/>
    </w:p>
    <w:p>
      <w:pPr>
        <w:pageBreakBefore w:val="off"/>
        <w:tabs/>
        <w:wordWrap w:val="off"/>
        <w:spacing w:before="0" w:after="0" w:line="380" w:lineRule="exact"/>
        <w:ind w:left="0" w:right="0"/>
        <w:jc w:val="both"/>
        <w:textAlignment w:val="baseline"/>
        <w:rPr>
          <w:sz w:val="33"/>
        </w:rPr>
      </w:pPr>
      <w:bookmarkStart w:name="" w:id="3709"/>
      <w:r>
        <w:rPr>
          <w:rFonts w:ascii="宋体" w:hAnsi="宋体" w:cs="宋体" w:eastAsia="宋体"/>
          <w:sz w:val="33"/>
          <w:spacing w:val="0"/>
          <w:color w:val="000000"/>
          <w:b w:val="off"/>
          <w:i w:val="off"/>
        </w:rPr>
        <w:t/>
      </w:r>
      <w:bookmarkEnd w:id="3709"/>
    </w:p>
    <w:p>
      <w:pPr>
        <w:pageBreakBefore w:val="off"/>
        <w:tabs/>
        <w:wordWrap w:val="off"/>
        <w:spacing w:before="0" w:after="0" w:line="380" w:lineRule="exact"/>
        <w:ind w:left="0" w:right="0"/>
        <w:jc w:val="both"/>
        <w:textAlignment w:val="baseline"/>
        <w:rPr>
          <w:sz w:val="33"/>
        </w:rPr>
      </w:pPr>
      <w:bookmarkStart w:name="" w:id="3710"/>
      <w:r>
        <w:rPr>
          <w:rFonts w:ascii="宋体" w:hAnsi="宋体" w:cs="宋体" w:eastAsia="宋体"/>
          <w:sz w:val="33"/>
          <w:spacing w:val="0"/>
          <w:color w:val="000000"/>
          <w:b w:val="off"/>
          <w:i w:val="off"/>
        </w:rPr>
        <w:t/>
      </w:r>
      <w:bookmarkEnd w:id="3710"/>
    </w:p>
    <w:p>
      <w:pPr>
        <w:pageBreakBefore w:val="off"/>
        <w:tabs/>
        <w:wordWrap w:val="off"/>
        <w:spacing w:before="0" w:after="0" w:line="540" w:lineRule="atLeast"/>
        <w:ind w:left="380" w:right="0"/>
        <w:jc w:val="both"/>
        <w:textAlignment w:val="baseline"/>
        <w:rPr>
          <w:sz w:val="35"/>
        </w:rPr>
      </w:pPr>
      <w:bookmarkStart w:name="" w:id="3711"/>
      <w:r>
        <w:rPr>
          <w:rFonts w:ascii="宋体" w:hAnsi="宋体" w:cs="宋体" w:eastAsia="宋体"/>
          <w:sz w:val="35"/>
          <w:spacing w:val="0"/>
          <w:color w:val="000000"/>
          <w:b w:val="off"/>
          <w:i w:val="off"/>
        </w:rPr>
        <w:t>或陶冶，这种观点究其根源应当说来自柏拉图，柏拉图的 eidos原本指所看</w:t>
      </w:r>
      <w:r>
        <w:rPr>
          <w:rFonts w:ascii="宋体" w:hAnsi="宋体" w:cs="宋体" w:eastAsia="宋体"/>
          <w:sz w:val="35"/>
          <w:spacing w:val="0"/>
          <w:color w:val="000000"/>
          <w:b w:val="off"/>
          <w:i w:val="off"/>
        </w:rPr>
        <w:t>到的形相，德文是以 Urbild(原型)来翻译，按照柏拉图，事物乃是原型的摹</w:t>
      </w:r>
      <w:r>
        <w:rPr>
          <w:rFonts w:ascii="宋体" w:hAnsi="宋体" w:cs="宋体" w:eastAsia="宋体"/>
          <w:sz w:val="35"/>
          <w:spacing w:val="0"/>
          <w:color w:val="000000"/>
          <w:b w:val="off"/>
          <w:i w:val="off"/>
        </w:rPr>
        <w:t>写，因此现实世界的事物可以说是摹本，即德文里的 Abbild，以后新柏拉图</w:t>
      </w:r>
      <w:r>
        <w:rPr>
          <w:rFonts w:ascii="宋体" w:hAnsi="宋体" w:cs="宋体" w:eastAsia="宋体"/>
          <w:sz w:val="35"/>
          <w:spacing w:val="0"/>
          <w:color w:val="000000"/>
          <w:b w:val="off"/>
          <w:i w:val="off"/>
        </w:rPr>
        <w:t>主义就是利用 Urbild和 Abbild 这种关系，认为世界万物乃是上帝根据他心</w:t>
      </w:r>
      <w:r>
        <w:rPr>
          <w:rFonts w:ascii="仿宋" w:hAnsi="仿宋" w:cs="仿宋" w:eastAsia="仿宋"/>
          <w:sz w:val="35"/>
          <w:spacing w:val="0"/>
          <w:color w:val="000000"/>
          <w:b w:val="off"/>
          <w:i w:val="off"/>
        </w:rPr>
        <w:t>灵中的原型(arche-type)、范式(paradigms)或模式(pattern)所创造，德国思想</w:t>
      </w:r>
      <w:r>
        <w:rPr>
          <w:rFonts w:ascii="宋体" w:hAnsi="宋体" w:cs="宋体" w:eastAsia="宋体"/>
          <w:sz w:val="35"/>
          <w:spacing w:val="0"/>
          <w:color w:val="000000"/>
          <w:b w:val="off"/>
          <w:i w:val="off"/>
        </w:rPr>
        <w:t>家所使用的 Bildung就是沿着这一思路而发展起来的。</w:t>
      </w:r>
      <w:bookmarkEnd w:id="3711"/>
    </w:p>
    <w:p>
      <w:pPr>
        <w:pageBreakBefore w:val="off"/>
        <w:tabs/>
        <w:wordWrap w:val="off"/>
        <w:spacing w:before="0" w:after="0" w:line="540" w:lineRule="atLeast"/>
        <w:ind w:left="380" w:right="40" w:firstLine="740"/>
        <w:jc w:val="both"/>
        <w:textAlignment w:val="baseline"/>
        <w:rPr>
          <w:sz w:val="35"/>
        </w:rPr>
      </w:pPr>
      <w:bookmarkStart w:name="" w:id="3712"/>
      <w:r>
        <w:rPr>
          <w:rFonts w:ascii="宋体" w:hAnsi="宋体" w:cs="宋体" w:eastAsia="宋体"/>
          <w:sz w:val="35"/>
          <w:spacing w:val="0"/>
          <w:color w:val="000000"/>
          <w:b w:val="off"/>
          <w:i w:val="off"/>
        </w:rPr>
        <w:t>[31]《第一哲学》系黑格尔1808年任纽伦堡文科中学校长期间所编写</w:t>
      </w:r>
      <w:r>
        <w:rPr>
          <w:rFonts w:ascii="宋体" w:hAnsi="宋体" w:cs="宋体" w:eastAsia="宋体"/>
          <w:sz w:val="35"/>
          <w:spacing w:val="0"/>
          <w:color w:val="000000"/>
          <w:b w:val="off"/>
          <w:i w:val="off"/>
        </w:rPr>
        <w:t>的《哲学入门》中的一部分，该书1811年写毕，1840年正式出版。</w:t>
      </w:r>
      <w:bookmarkEnd w:id="3712"/>
    </w:p>
    <w:p>
      <w:pPr>
        <w:pageBreakBefore w:val="off"/>
        <w:tabs/>
        <w:wordWrap w:val="off"/>
        <w:spacing w:before="0" w:after="0" w:line="540" w:lineRule="atLeast"/>
        <w:ind w:left="380" w:right="40" w:firstLine="740"/>
        <w:jc w:val="both"/>
        <w:textAlignment w:val="baseline"/>
        <w:rPr>
          <w:sz w:val="35"/>
        </w:rPr>
      </w:pPr>
      <w:bookmarkStart w:name="" w:id="3713"/>
      <w:r>
        <w:rPr>
          <w:rFonts w:ascii="宋体" w:hAnsi="宋体" w:cs="宋体" w:eastAsia="宋体"/>
          <w:sz w:val="35"/>
          <w:spacing w:val="0"/>
          <w:color w:val="000000"/>
          <w:b w:val="off"/>
          <w:i w:val="off"/>
        </w:rPr>
        <w:t>[32]黑格尔在《精神现象学》里这样写道：“虽说对于主人的恐惧是智</w:t>
      </w:r>
      <w:r>
        <w:rPr>
          <w:rFonts w:ascii="宋体" w:hAnsi="宋体" w:cs="宋体" w:eastAsia="宋体"/>
          <w:sz w:val="35"/>
          <w:spacing w:val="0"/>
          <w:color w:val="000000"/>
          <w:b w:val="off"/>
          <w:i w:val="off"/>
        </w:rPr>
        <w:t>慧的开始，但在这种恐惧中意识自身还没有意识到它的自为存在。然而</w:t>
      </w:r>
      <w:r>
        <w:rPr>
          <w:rFonts w:ascii="宋体" w:hAnsi="宋体" w:cs="宋体" w:eastAsia="宋体"/>
          <w:sz w:val="35"/>
          <w:spacing w:val="0"/>
          <w:color w:val="000000"/>
          <w:b w:val="off"/>
          <w:i w:val="off"/>
        </w:rPr>
        <w:t>通过劳动，奴隶的意识却回到了它自身。当行动符合于主人的意识的时</w:t>
      </w:r>
      <w:r>
        <w:rPr>
          <w:rFonts w:ascii="宋体" w:hAnsi="宋体" w:cs="宋体" w:eastAsia="宋体"/>
          <w:sz w:val="35"/>
          <w:spacing w:val="0"/>
          <w:color w:val="000000"/>
          <w:b w:val="off"/>
          <w:i w:val="off"/>
        </w:rPr>
        <w:t>候，对于物的非主要的关系这一面诚然显得是落在服役者的意识身上，因</w:t>
      </w:r>
      <w:r>
        <w:rPr>
          <w:rFonts w:ascii="宋体" w:hAnsi="宋体" w:cs="宋体" w:eastAsia="宋体"/>
          <w:sz w:val="35"/>
          <w:spacing w:val="0"/>
          <w:color w:val="000000"/>
          <w:b w:val="off"/>
          <w:i w:val="off"/>
        </w:rPr>
        <w:t>为在这一关系里物仍然是保持其独立性。欲望却为自身保有其对于对象</w:t>
      </w:r>
      <w:r>
        <w:rPr>
          <w:rFonts w:ascii="宋体" w:hAnsi="宋体" w:cs="宋体" w:eastAsia="宋体"/>
          <w:sz w:val="35"/>
          <w:spacing w:val="0"/>
          <w:color w:val="000000"/>
          <w:b w:val="off"/>
          <w:i w:val="off"/>
        </w:rPr>
        <w:t>之纯粹的否定，因而享有十足的自我感。但是也就因为这样，这种满足本</w:t>
      </w:r>
      <w:r>
        <w:rPr>
          <w:rFonts w:ascii="宋体" w:hAnsi="宋体" w:cs="宋体" w:eastAsia="宋体"/>
          <w:sz w:val="35"/>
          <w:spacing w:val="0"/>
          <w:color w:val="000000"/>
          <w:b w:val="off"/>
          <w:i w:val="off"/>
        </w:rPr>
        <w:t>身只是一个随即消逝的东西，因为它缺少那客观的一面或持久的实质的</w:t>
      </w:r>
      <w:r>
        <w:rPr>
          <w:rFonts w:ascii="宋体" w:hAnsi="宋体" w:cs="宋体" w:eastAsia="宋体"/>
          <w:sz w:val="35"/>
          <w:spacing w:val="0"/>
          <w:color w:val="000000"/>
          <w:b w:val="off"/>
          <w:i w:val="off"/>
        </w:rPr>
        <w:t>一面。与此相反，劳动是受到限制或节制的欲望，亦即延迟了的满足的消</w:t>
      </w:r>
      <w:r>
        <w:rPr>
          <w:rFonts w:ascii="宋体" w:hAnsi="宋体" w:cs="宋体" w:eastAsia="宋体"/>
          <w:sz w:val="35"/>
          <w:spacing w:val="0"/>
          <w:color w:val="000000"/>
          <w:b w:val="off"/>
          <w:i w:val="off"/>
        </w:rPr>
        <w:t>逝，换言之，劳动陶冶(Bilden)事物。对于对象的否定关系成为对象的形式</w:t>
      </w:r>
      <w:r>
        <w:rPr>
          <w:rFonts w:ascii="宋体" w:hAnsi="宋体" w:cs="宋体" w:eastAsia="宋体"/>
          <w:sz w:val="35"/>
          <w:spacing w:val="0"/>
          <w:color w:val="000000"/>
          <w:b w:val="off"/>
          <w:i w:val="off"/>
        </w:rPr>
        <w:t>并且成为一种持久性的东西，这正因为对象对于那劳动者来说是有独立</w:t>
      </w:r>
      <w:r>
        <w:rPr>
          <w:rFonts w:ascii="宋体" w:hAnsi="宋体" w:cs="宋体" w:eastAsia="宋体"/>
          <w:sz w:val="35"/>
          <w:spacing w:val="0"/>
          <w:color w:val="000000"/>
          <w:b w:val="off"/>
          <w:i w:val="off"/>
        </w:rPr>
        <w:t>性的。这个否定的中介过程或陶冶的行动同时就是意识的个别性或意识</w:t>
      </w:r>
      <w:r>
        <w:rPr>
          <w:rFonts w:ascii="宋体" w:hAnsi="宋体" w:cs="宋体" w:eastAsia="宋体"/>
          <w:sz w:val="35"/>
          <w:spacing w:val="0"/>
          <w:color w:val="000000"/>
          <w:b w:val="off"/>
          <w:i w:val="off"/>
        </w:rPr>
        <w:t>的纯粹自为存在，这种意识现在在劳动中外在化自己，进入到持久的状</w:t>
      </w:r>
      <w:r>
        <w:rPr>
          <w:rFonts w:ascii="宋体" w:hAnsi="宋体" w:cs="宋体" w:eastAsia="宋体"/>
          <w:sz w:val="35"/>
          <w:spacing w:val="0"/>
          <w:color w:val="000000"/>
          <w:b w:val="off"/>
          <w:i w:val="off"/>
        </w:rPr>
        <w:t>态。因此那劳动着的意识便达到了以独立存在为自己本身的直观”(黑格</w:t>
      </w:r>
      <w:r>
        <w:rPr>
          <w:rFonts w:ascii="宋体" w:hAnsi="宋体" w:cs="宋体" w:eastAsia="宋体"/>
          <w:sz w:val="35"/>
          <w:spacing w:val="0"/>
          <w:color w:val="000000"/>
          <w:b w:val="off"/>
          <w:i w:val="off"/>
        </w:rPr>
        <w:t>尔：《精神现象学》，商务印书馆，1979年，上卷，第130页)。</w:t>
      </w:r>
      <w:bookmarkEnd w:id="3713"/>
    </w:p>
    <w:p>
      <w:pPr>
        <w:pageBreakBefore w:val="off"/>
        <w:tabs/>
        <w:wordWrap w:val="off"/>
        <w:spacing w:before="0" w:after="0" w:line="540" w:lineRule="atLeast"/>
        <w:ind w:left="1080" w:right="0"/>
        <w:jc w:val="both"/>
        <w:textAlignment w:val="baseline"/>
        <w:rPr>
          <w:sz w:val="35"/>
        </w:rPr>
      </w:pPr>
      <w:bookmarkStart w:name="" w:id="3714"/>
      <w:r>
        <w:rPr>
          <w:rFonts w:ascii="宋体" w:hAnsi="宋体" w:cs="宋体" w:eastAsia="宋体"/>
          <w:sz w:val="35"/>
          <w:spacing w:val="0"/>
          <w:color w:val="000000"/>
          <w:b w:val="off"/>
          <w:i w:val="off"/>
        </w:rPr>
        <w:t>[33]黑格尔自1808年在纽伦堡任文科中学校长，长达八年之久。</w:t>
      </w:r>
      <w:bookmarkEnd w:id="3714"/>
    </w:p>
    <w:p>
      <w:pPr>
        <w:pageBreakBefore w:val="off"/>
        <w:tabs/>
        <w:wordWrap w:val="off"/>
        <w:spacing w:before="0" w:after="0" w:line="540" w:lineRule="atLeast"/>
        <w:ind w:left="380" w:right="100" w:firstLine="700"/>
        <w:jc w:val="both"/>
        <w:textAlignment w:val="baseline"/>
        <w:rPr>
          <w:sz w:val="35"/>
        </w:rPr>
      </w:pPr>
      <w:bookmarkStart w:name="" w:id="3715"/>
      <w:r>
        <w:rPr>
          <w:rFonts w:ascii="宋体" w:hAnsi="宋体" w:cs="宋体" w:eastAsia="宋体"/>
          <w:sz w:val="35"/>
          <w:spacing w:val="0"/>
          <w:color w:val="000000"/>
          <w:b w:val="off"/>
          <w:i w:val="off"/>
        </w:rPr>
        <w:t>[34]伊索克拉底(Isokrates，公元前436——公元前338年)，古希腊修辞</w:t>
      </w:r>
      <w:r>
        <w:rPr>
          <w:rFonts w:ascii="宋体" w:hAnsi="宋体" w:cs="宋体" w:eastAsia="宋体"/>
          <w:sz w:val="35"/>
          <w:spacing w:val="0"/>
          <w:color w:val="000000"/>
          <w:b w:val="off"/>
          <w:i w:val="off"/>
        </w:rPr>
        <w:t>学家和教育学家。</w:t>
      </w:r>
      <w:bookmarkEnd w:id="3715"/>
    </w:p>
    <w:p>
      <w:pPr>
        <w:pageBreakBefore w:val="off"/>
        <w:tabs/>
        <w:wordWrap w:val="off"/>
        <w:spacing w:before="0" w:after="0" w:line="540" w:lineRule="atLeast"/>
        <w:ind w:left="380" w:right="100" w:firstLine="740"/>
        <w:jc w:val="both"/>
        <w:textAlignment w:val="baseline"/>
        <w:rPr>
          <w:sz w:val="35"/>
        </w:rPr>
      </w:pPr>
      <w:bookmarkStart w:name="" w:id="3716"/>
      <w:r>
        <w:rPr>
          <w:rFonts w:ascii="宋体" w:hAnsi="宋体" w:cs="宋体" w:eastAsia="宋体"/>
          <w:sz w:val="35"/>
          <w:spacing w:val="0"/>
          <w:color w:val="000000"/>
          <w:b w:val="off"/>
          <w:i w:val="off"/>
        </w:rPr>
        <w:t>[35]《波尔·罗亚尔逻辑》(Logique de Port-Royal)，亦名《皇港逻辑》，系</w:t>
      </w:r>
      <w:r>
        <w:rPr>
          <w:rFonts w:ascii="宋体" w:hAnsi="宋体" w:cs="宋体" w:eastAsia="宋体"/>
          <w:sz w:val="35"/>
          <w:spacing w:val="0"/>
          <w:color w:val="000000"/>
          <w:b w:val="off"/>
          <w:i w:val="off"/>
        </w:rPr>
        <w:t>17世纪波尔·罗亚尔运动的两个领导者安东尼·阿尔诺和皮埃尔·尼科</w:t>
      </w:r>
      <w:r>
        <w:rPr>
          <w:rFonts w:ascii="宋体" w:hAnsi="宋体" w:cs="宋体" w:eastAsia="宋体"/>
          <w:sz w:val="35"/>
          <w:spacing w:val="0"/>
          <w:color w:val="000000"/>
          <w:b w:val="off"/>
          <w:i w:val="off"/>
        </w:rPr>
        <w:t>尔编著的一部逻辑书。</w:t>
      </w:r>
      <w:bookmarkEnd w:id="3716"/>
    </w:p>
    <w:p>
      <w:pPr>
        <w:pageBreakBefore w:val="off"/>
        <w:tabs/>
        <w:wordWrap w:val="off"/>
        <w:spacing w:before="0" w:after="0" w:line="540" w:lineRule="atLeast"/>
        <w:ind w:left="240" w:right="140" w:firstLine="740"/>
        <w:jc w:val="both"/>
        <w:textAlignment w:val="baseline"/>
        <w:rPr>
          <w:sz w:val="35"/>
        </w:rPr>
      </w:pPr>
      <w:bookmarkStart w:name="" w:id="3717"/>
      <w:r>
        <w:rPr>
          <w:rFonts w:ascii="宋体" w:hAnsi="宋体" w:cs="宋体" w:eastAsia="宋体"/>
          <w:sz w:val="35"/>
          <w:spacing w:val="0"/>
          <w:color w:val="000000"/>
          <w:b w:val="off"/>
          <w:i w:val="off"/>
        </w:rPr>
        <w:t>[36]詹孙教派(Die Jansenisten)系 17和 18世纪出现于法国、荷兰和意</w:t>
      </w:r>
      <w:r>
        <w:rPr>
          <w:rFonts w:ascii="宋体" w:hAnsi="宋体" w:cs="宋体" w:eastAsia="宋体"/>
          <w:sz w:val="35"/>
          <w:spacing w:val="0"/>
          <w:color w:val="000000"/>
          <w:b w:val="off"/>
          <w:i w:val="off"/>
        </w:rPr>
        <w:t>大利的一个天主教的非正统教派，主要创始人是卢万大学神学家詹孙。</w:t>
      </w:r>
      <w:r>
        <w:rPr>
          <w:rFonts w:ascii="宋体" w:hAnsi="宋体" w:cs="宋体" w:eastAsia="宋体"/>
          <w:sz w:val="35"/>
          <w:spacing w:val="0"/>
          <w:color w:val="000000"/>
          <w:b w:val="off"/>
          <w:i w:val="off"/>
        </w:rPr>
        <w:t>这一教派认为，反宗教改革运动的神学家在反对路德和加尔文关于上帝</w:t>
      </w:r>
      <w:r>
        <w:rPr>
          <w:rFonts w:ascii="宋体" w:hAnsi="宋体" w:cs="宋体" w:eastAsia="宋体"/>
          <w:sz w:val="35"/>
          <w:spacing w:val="0"/>
          <w:color w:val="000000"/>
          <w:b w:val="off"/>
          <w:i w:val="off"/>
        </w:rPr>
        <w:t>的恩典的教义的同时，走向另一极端，即过分强调了人的责任以致贬低了</w:t>
      </w:r>
      <w:r>
        <w:rPr>
          <w:rFonts w:ascii="宋体" w:hAnsi="宋体" w:cs="宋体" w:eastAsia="宋体"/>
          <w:sz w:val="35"/>
          <w:spacing w:val="0"/>
          <w:color w:val="000000"/>
          <w:b w:val="off"/>
          <w:i w:val="off"/>
        </w:rPr>
        <w:t>天主的主动性。詹孙教派还试图利用科学方法来论证奇迹，从而开创奇</w:t>
      </w:r>
      <w:r>
        <w:rPr>
          <w:rFonts w:ascii="宋体" w:hAnsi="宋体" w:cs="宋体" w:eastAsia="宋体"/>
          <w:sz w:val="35"/>
          <w:spacing w:val="0"/>
          <w:color w:val="000000"/>
          <w:b w:val="off"/>
          <w:i w:val="off"/>
        </w:rPr>
        <w:t>迹的批判。</w:t>
      </w:r>
      <w:bookmarkEnd w:id="3717"/>
    </w:p>
    <w:p>
      <w:r>
        <w:t/>
      </w:r>
    </w:p>
    <w:p>
      <w:pPr>
        <w:sectPr>
          <w:footerReference r:id="rId681"/>
          <w:headerReference r:id="rId682" w:type="default"/>
          <w:type w:val="nextPage"/>
          <w:pgSz w:w="16900" w:h="23360"/>
          <w:pgMar w:left="2520" w:top="1680" w:right="2520" w:bottom="1680" w:header="1380" w:footer="1380"/>
          <w:cols w:num="1"/>
        </w:sectPr>
      </w:pPr>
    </w:p>
    <w:p>
      <w:pPr>
        <w:pageBreakBefore w:val="off"/>
        <w:tabs/>
        <w:wordWrap w:val="off"/>
        <w:spacing w:before="0" w:after="0" w:line="600" w:lineRule="atLeast"/>
        <w:ind w:left="0" w:right="360"/>
        <w:jc w:val="right"/>
        <w:textAlignment w:val="baseline"/>
        <w:rPr>
          <w:sz w:val="38"/>
        </w:rPr>
      </w:pPr>
      <w:bookmarkStart w:name="" w:id="3718"/>
      <w:r>
        <w:rPr>
          <w:rFonts w:ascii="楷体" w:hAnsi="楷体" w:cs="楷体" w:eastAsia="楷体"/>
          <w:sz w:val="38"/>
          <w:spacing w:val="0"/>
          <w:color w:val="000000"/>
          <w:b w:val="off"/>
          <w:i w:val="off"/>
        </w:rPr>
        <w:t>附</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录|829</w:t>
      </w:r>
      <w:bookmarkEnd w:id="3718"/>
    </w:p>
    <w:p>
      <w:pPr>
        <w:pageBreakBefore w:val="off"/>
        <w:tabs/>
        <w:wordWrap w:val="off"/>
        <w:spacing w:before="0" w:after="0" w:line="600" w:lineRule="exact"/>
        <w:ind w:left="0" w:right="0"/>
        <w:jc w:val="right"/>
        <w:textAlignment w:val="baseline"/>
        <w:rPr>
          <w:sz w:val="38"/>
        </w:rPr>
      </w:pPr>
      <w:bookmarkStart w:name="" w:id="3719"/>
      <w:r>
        <w:rPr>
          <w:rFonts w:ascii="宋体" w:hAnsi="宋体" w:cs="宋体" w:eastAsia="宋体"/>
          <w:sz w:val="38"/>
          <w:spacing w:val="0"/>
          <w:color w:val="000000"/>
          <w:b w:val="off"/>
          <w:i w:val="off"/>
        </w:rPr>
        <w:t/>
      </w:r>
      <w:bookmarkEnd w:id="3719"/>
    </w:p>
    <w:p>
      <w:pPr>
        <w:pageBreakBefore w:val="off"/>
        <w:tabs/>
        <w:wordWrap w:val="off"/>
        <w:spacing w:before="0" w:after="0" w:line="540" w:lineRule="atLeast"/>
        <w:ind w:left="40" w:right="360" w:firstLine="740"/>
        <w:jc w:val="both"/>
        <w:textAlignment w:val="baseline"/>
        <w:rPr>
          <w:sz w:val="35"/>
        </w:rPr>
      </w:pPr>
      <w:bookmarkStart w:name="" w:id="3720"/>
      <w:r>
        <w:rPr>
          <w:rFonts w:ascii="宋体" w:hAnsi="宋体" w:cs="宋体" w:eastAsia="宋体"/>
          <w:sz w:val="35"/>
          <w:spacing w:val="0"/>
          <w:color w:val="000000"/>
          <w:b w:val="off"/>
          <w:i w:val="off"/>
        </w:rPr>
        <w:t>[37]斯宾诺莎(Benedict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Spinoza,</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1632——1677年)，犹太裔荷兰哲学</w:t>
      </w:r>
      <w:r>
        <w:rPr>
          <w:rFonts w:ascii="宋体" w:hAnsi="宋体" w:cs="宋体" w:eastAsia="宋体"/>
          <w:sz w:val="35"/>
          <w:spacing w:val="0"/>
          <w:color w:val="000000"/>
          <w:b w:val="off"/>
          <w:i w:val="off"/>
        </w:rPr>
        <w:t>家，他的《神学政治论》(1670年)一书开创了对《圣经》的历史批判任务。</w:t>
      </w:r>
      <w:r>
        <w:rPr>
          <w:rFonts w:ascii="宋体" w:hAnsi="宋体" w:cs="宋体" w:eastAsia="宋体"/>
          <w:sz w:val="35"/>
          <w:spacing w:val="0"/>
          <w:color w:val="000000"/>
          <w:b w:val="off"/>
          <w:i w:val="off"/>
        </w:rPr>
        <w:t>按照加达默尔的看法，斯宾诺莎对《圣经》的历史批判，尤其是对《圣经》各</w:t>
      </w:r>
      <w:r>
        <w:rPr>
          <w:rFonts w:ascii="宋体" w:hAnsi="宋体" w:cs="宋体" w:eastAsia="宋体"/>
          <w:sz w:val="35"/>
          <w:spacing w:val="0"/>
          <w:color w:val="000000"/>
          <w:b w:val="off"/>
          <w:i w:val="off"/>
        </w:rPr>
        <w:t>篇作者所使用的语言的性质和特征的解释，分清字面的意思和比喻的意</w:t>
      </w:r>
      <w:r>
        <w:rPr>
          <w:rFonts w:ascii="宋体" w:hAnsi="宋体" w:cs="宋体" w:eastAsia="宋体"/>
          <w:sz w:val="35"/>
          <w:spacing w:val="0"/>
          <w:color w:val="000000"/>
          <w:b w:val="off"/>
          <w:i w:val="off"/>
        </w:rPr>
        <w:t>思，乃属于诠释学的前史。</w:t>
      </w:r>
      <w:bookmarkEnd w:id="3720"/>
    </w:p>
    <w:p>
      <w:pPr>
        <w:pageBreakBefore w:val="off"/>
        <w:tabs/>
        <w:wordWrap w:val="off"/>
        <w:spacing w:before="0" w:after="0" w:line="540" w:lineRule="atLeast"/>
        <w:ind w:left="40" w:right="380" w:firstLine="740"/>
        <w:jc w:val="both"/>
        <w:textAlignment w:val="baseline"/>
        <w:rPr>
          <w:sz w:val="35"/>
        </w:rPr>
      </w:pPr>
      <w:bookmarkStart w:name="" w:id="3721"/>
      <w:r>
        <w:rPr>
          <w:rFonts w:ascii="宋体" w:hAnsi="宋体" w:cs="宋体" w:eastAsia="宋体"/>
          <w:sz w:val="35"/>
          <w:spacing w:val="0"/>
          <w:color w:val="000000"/>
          <w:b w:val="off"/>
          <w:i w:val="off"/>
        </w:rPr>
        <w:t>[38]共通感，原在亚里士多德那里指五种普通的感觉，但尔后的发展</w:t>
      </w:r>
      <w:r>
        <w:rPr>
          <w:rFonts w:ascii="宋体" w:hAnsi="宋体" w:cs="宋体" w:eastAsia="宋体"/>
          <w:sz w:val="35"/>
          <w:spacing w:val="0"/>
          <w:color w:val="000000"/>
          <w:b w:val="off"/>
          <w:i w:val="off"/>
        </w:rPr>
        <w:t>却成为一种实践的判断标准，或者健全的常识。维柯在他的《新科学》一</w:t>
      </w:r>
      <w:r>
        <w:rPr>
          <w:rFonts w:ascii="宋体" w:hAnsi="宋体" w:cs="宋体" w:eastAsia="宋体"/>
          <w:sz w:val="35"/>
          <w:spacing w:val="0"/>
          <w:color w:val="000000"/>
          <w:b w:val="off"/>
          <w:i w:val="off"/>
        </w:rPr>
        <w:t>书中援引了共通感这一概念，在他看来，共通感乃是所有人中存在的一种</w:t>
      </w:r>
      <w:r>
        <w:rPr>
          <w:rFonts w:ascii="宋体" w:hAnsi="宋体" w:cs="宋体" w:eastAsia="宋体"/>
          <w:sz w:val="35"/>
          <w:spacing w:val="0"/>
          <w:color w:val="000000"/>
          <w:b w:val="off"/>
          <w:i w:val="off"/>
        </w:rPr>
        <w:t>对于合理事物和公共福利的共同感觉。苏格兰常识学派也援引了这一概</w:t>
      </w:r>
      <w:r>
        <w:rPr>
          <w:rFonts w:ascii="宋体" w:hAnsi="宋体" w:cs="宋体" w:eastAsia="宋体"/>
          <w:sz w:val="35"/>
          <w:spacing w:val="0"/>
          <w:color w:val="000000"/>
          <w:b w:val="off"/>
          <w:i w:val="off"/>
        </w:rPr>
        <w:t>念，在他们看来，这是人类的一种健全感觉，并用这一概念来攻击形而上</w:t>
      </w:r>
      <w:r>
        <w:rPr>
          <w:rFonts w:ascii="宋体" w:hAnsi="宋体" w:cs="宋体" w:eastAsia="宋体"/>
          <w:sz w:val="35"/>
          <w:spacing w:val="0"/>
          <w:color w:val="000000"/>
          <w:b w:val="off"/>
          <w:i w:val="off"/>
        </w:rPr>
        <w:t>学及其怀疑主义的解决方案。康德在其《判断力批判》里也讲到鉴赏(趣</w:t>
      </w:r>
      <w:r>
        <w:rPr>
          <w:rFonts w:ascii="宋体" w:hAnsi="宋体" w:cs="宋体" w:eastAsia="宋体"/>
          <w:sz w:val="35"/>
          <w:spacing w:val="0"/>
          <w:color w:val="000000"/>
          <w:b w:val="off"/>
          <w:i w:val="off"/>
        </w:rPr>
        <w:t>味)作为一种共通感，尽管共通感这一概念的含义常常被了解为平凡、庸</w:t>
      </w:r>
      <w:r>
        <w:rPr>
          <w:rFonts w:ascii="宋体" w:hAnsi="宋体" w:cs="宋体" w:eastAsia="宋体"/>
          <w:sz w:val="35"/>
          <w:spacing w:val="0"/>
          <w:color w:val="000000"/>
          <w:b w:val="off"/>
          <w:i w:val="off"/>
        </w:rPr>
        <w:t>俗，“但是在共通感这一名词之下人们必须理解为一个共同的感觉的理</w:t>
      </w:r>
      <w:r>
        <w:rPr>
          <w:rFonts w:ascii="宋体" w:hAnsi="宋体" w:cs="宋体" w:eastAsia="宋体"/>
          <w:sz w:val="35"/>
          <w:spacing w:val="0"/>
          <w:color w:val="000000"/>
          <w:b w:val="off"/>
          <w:i w:val="off"/>
        </w:rPr>
        <w:t>念，这就是一种评判机能的理念，这评判机能在它的反思里顾到每个别人</w:t>
      </w:r>
      <w:r>
        <w:rPr>
          <w:rFonts w:ascii="宋体" w:hAnsi="宋体" w:cs="宋体" w:eastAsia="宋体"/>
          <w:sz w:val="35"/>
          <w:spacing w:val="0"/>
          <w:color w:val="000000"/>
          <w:b w:val="off"/>
          <w:i w:val="off"/>
        </w:rPr>
        <w:t>在思想里先验的表象形式，以便把他的判断似乎紧密地靠拢着全人类理</w:t>
      </w:r>
      <w:r>
        <w:rPr>
          <w:rFonts w:ascii="宋体" w:hAnsi="宋体" w:cs="宋体" w:eastAsia="宋体"/>
          <w:sz w:val="35"/>
          <w:spacing w:val="0"/>
          <w:color w:val="000000"/>
          <w:b w:val="off"/>
          <w:i w:val="off"/>
        </w:rPr>
        <w:t>性，借以逃避主观性和人的诸条件对判断产生的有害影响”(康德：《判断</w:t>
      </w:r>
      <w:r>
        <w:rPr>
          <w:rFonts w:ascii="宋体" w:hAnsi="宋体" w:cs="宋体" w:eastAsia="宋体"/>
          <w:sz w:val="35"/>
          <w:spacing w:val="0"/>
          <w:color w:val="000000"/>
          <w:b w:val="off"/>
          <w:i w:val="off"/>
        </w:rPr>
        <w:t>力批判》，商务印书馆，1987年，上卷，第137—138页)。加达默尔在共通感</w:t>
      </w:r>
      <w:r>
        <w:rPr>
          <w:rFonts w:ascii="宋体" w:hAnsi="宋体" w:cs="宋体" w:eastAsia="宋体"/>
          <w:sz w:val="35"/>
          <w:spacing w:val="0"/>
          <w:color w:val="000000"/>
          <w:b w:val="off"/>
          <w:i w:val="off"/>
        </w:rPr>
        <w:t>这一概念里所强调的就是一种历史的、实践的智慧。他利用亚里士多德</w:t>
      </w:r>
      <w:r>
        <w:rPr>
          <w:rFonts w:ascii="宋体" w:hAnsi="宋体" w:cs="宋体" w:eastAsia="宋体"/>
          <w:sz w:val="35"/>
          <w:spacing w:val="0"/>
          <w:color w:val="000000"/>
          <w:b w:val="off"/>
          <w:i w:val="off"/>
        </w:rPr>
        <w:t>的“实践理性”(Phronesis)这一概念来解释共通感，一个具有共通感的人就</w:t>
      </w:r>
      <w:r>
        <w:rPr>
          <w:rFonts w:ascii="宋体" w:hAnsi="宋体" w:cs="宋体" w:eastAsia="宋体"/>
          <w:sz w:val="35"/>
          <w:spacing w:val="0"/>
          <w:color w:val="000000"/>
          <w:b w:val="off"/>
          <w:i w:val="off"/>
        </w:rPr>
        <w:t>是具有实践理性，知道如何正确应用的人，因此他说“显然就有某种理由</w:t>
      </w:r>
      <w:r>
        <w:rPr>
          <w:rFonts w:ascii="宋体" w:hAnsi="宋体" w:cs="宋体" w:eastAsia="宋体"/>
          <w:sz w:val="35"/>
          <w:spacing w:val="0"/>
          <w:color w:val="000000"/>
          <w:b w:val="off"/>
          <w:i w:val="off"/>
        </w:rPr>
        <w:t>要把语文学-历史学的研究和精神科学的研究方式建立在这个共通感概</w:t>
      </w:r>
      <w:r>
        <w:rPr>
          <w:rFonts w:ascii="宋体" w:hAnsi="宋体" w:cs="宋体" w:eastAsia="宋体"/>
          <w:sz w:val="35"/>
          <w:spacing w:val="0"/>
          <w:color w:val="000000"/>
          <w:b w:val="off"/>
          <w:i w:val="off"/>
        </w:rPr>
        <w:t>念上，因为精神科学的对象，人的道德的和历史的存在，正如它们在人的</w:t>
      </w:r>
      <w:r>
        <w:rPr>
          <w:rFonts w:ascii="宋体" w:hAnsi="宋体" w:cs="宋体" w:eastAsia="宋体"/>
          <w:sz w:val="35"/>
          <w:spacing w:val="0"/>
          <w:color w:val="000000"/>
          <w:b w:val="off"/>
          <w:i w:val="off"/>
        </w:rPr>
        <w:t>行为和活动中所表现的，本身就是被共通感所根本规定的”(《真理与方</w:t>
      </w:r>
      <w:r>
        <w:rPr>
          <w:rFonts w:ascii="宋体" w:hAnsi="宋体" w:cs="宋体" w:eastAsia="宋体"/>
          <w:sz w:val="35"/>
          <w:spacing w:val="0"/>
          <w:color w:val="000000"/>
          <w:b w:val="off"/>
          <w:i w:val="off"/>
        </w:rPr>
        <w:t>法》，第1卷，第28页)。</w:t>
      </w:r>
      <w:bookmarkEnd w:id="3721"/>
    </w:p>
    <w:p>
      <w:pPr>
        <w:pageBreakBefore w:val="off"/>
        <w:tabs/>
        <w:wordWrap w:val="off"/>
        <w:spacing w:before="0" w:after="0" w:line="520" w:lineRule="atLeast"/>
        <w:ind w:left="40" w:right="500" w:firstLine="740"/>
        <w:jc w:val="both"/>
        <w:textAlignment w:val="baseline"/>
        <w:rPr>
          <w:sz w:val="34"/>
        </w:rPr>
      </w:pPr>
      <w:bookmarkStart w:name="" w:id="3722"/>
      <w:r>
        <w:rPr>
          <w:rFonts w:ascii="仿宋" w:hAnsi="仿宋" w:cs="仿宋" w:eastAsia="仿宋"/>
          <w:sz w:val="34"/>
          <w:spacing w:val="0"/>
          <w:color w:val="000000"/>
          <w:b w:val="off"/>
          <w:i w:val="off"/>
        </w:rPr>
        <w:t>[39]维柯(Giambattista</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Vico,</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1668—1744年)，意大利哲学家，人文主义</w:t>
      </w:r>
      <w:r>
        <w:rPr>
          <w:rFonts w:ascii="仿宋" w:hAnsi="仿宋" w:cs="仿宋" w:eastAsia="仿宋"/>
          <w:sz w:val="34"/>
          <w:spacing w:val="0"/>
          <w:color w:val="000000"/>
          <w:b w:val="off"/>
          <w:i w:val="off"/>
        </w:rPr>
        <w:t>思想家。主要著作《新科学》后来才受到人们注意。维柯认为人类社会经</w:t>
      </w:r>
      <w:r>
        <w:rPr>
          <w:rFonts w:ascii="仿宋" w:hAnsi="仿宋" w:cs="仿宋" w:eastAsia="仿宋"/>
          <w:sz w:val="34"/>
          <w:spacing w:val="0"/>
          <w:color w:val="000000"/>
          <w:b w:val="off"/>
          <w:i w:val="off"/>
        </w:rPr>
        <w:t>历从生成逐渐走向毁灭的阶段，首先是野蛮时期，然后进入众神时代，再</w:t>
      </w:r>
      <w:r>
        <w:rPr>
          <w:rFonts w:ascii="仿宋" w:hAnsi="仿宋" w:cs="仿宋" w:eastAsia="仿宋"/>
          <w:sz w:val="34"/>
          <w:spacing w:val="0"/>
          <w:color w:val="000000"/>
          <w:b w:val="off"/>
          <w:i w:val="off"/>
        </w:rPr>
        <w:t>后是英雄时期，最后是人类时期，人类时期最后又回到野蛮时期。</w:t>
      </w:r>
      <w:bookmarkEnd w:id="3722"/>
    </w:p>
    <w:p>
      <w:pPr>
        <w:pageBreakBefore w:val="off"/>
        <w:tabs/>
        <w:wordWrap w:val="off"/>
        <w:spacing w:before="0" w:after="0" w:line="520" w:lineRule="atLeast"/>
        <w:ind w:left="40" w:right="520" w:firstLine="740"/>
        <w:jc w:val="both"/>
        <w:textAlignment w:val="baseline"/>
        <w:rPr>
          <w:sz w:val="34"/>
        </w:rPr>
      </w:pPr>
      <w:bookmarkStart w:name="" w:id="3723"/>
      <w:r>
        <w:rPr>
          <w:rFonts w:ascii="仿宋" w:hAnsi="仿宋" w:cs="仿宋" w:eastAsia="仿宋"/>
          <w:sz w:val="34"/>
          <w:spacing w:val="0"/>
          <w:color w:val="000000"/>
          <w:b w:val="off"/>
          <w:i w:val="off"/>
        </w:rPr>
        <w:t>[40]犬儒学派(Kyniker)系古希腊小苏格拉底学派之一，创始人安提西</w:t>
      </w:r>
      <w:r>
        <w:rPr>
          <w:rFonts w:ascii="仿宋" w:hAnsi="仿宋" w:cs="仿宋" w:eastAsia="仿宋"/>
          <w:sz w:val="34"/>
          <w:spacing w:val="0"/>
          <w:color w:val="000000"/>
          <w:b w:val="off"/>
          <w:i w:val="off"/>
        </w:rPr>
        <w:t>尼(Antisthenes，约公元前445—公元前365年)。这一学派主张禁欲克己的</w:t>
      </w:r>
      <w:r>
        <w:rPr>
          <w:rFonts w:ascii="仿宋" w:hAnsi="仿宋" w:cs="仿宋" w:eastAsia="仿宋"/>
          <w:sz w:val="34"/>
          <w:spacing w:val="0"/>
          <w:color w:val="000000"/>
          <w:b w:val="off"/>
          <w:i w:val="off"/>
        </w:rPr>
        <w:t>生活，据说安提西尼力破常规，终身流浪行乞。</w:t>
      </w:r>
      <w:bookmarkEnd w:id="3723"/>
    </w:p>
    <w:p>
      <w:pPr>
        <w:pageBreakBefore w:val="off"/>
        <w:tabs/>
        <w:wordWrap w:val="off"/>
        <w:spacing w:before="0" w:after="0" w:line="520" w:lineRule="atLeast"/>
        <w:ind w:left="40" w:right="520" w:firstLine="740"/>
        <w:jc w:val="both"/>
        <w:textAlignment w:val="baseline"/>
        <w:rPr>
          <w:sz w:val="34"/>
        </w:rPr>
      </w:pPr>
      <w:bookmarkStart w:name="" w:id="3724"/>
      <w:r>
        <w:rPr>
          <w:rFonts w:ascii="仿宋" w:hAnsi="仿宋" w:cs="仿宋" w:eastAsia="仿宋"/>
          <w:sz w:val="34"/>
          <w:spacing w:val="0"/>
          <w:color w:val="000000"/>
          <w:b w:val="off"/>
          <w:i w:val="off"/>
        </w:rPr>
        <w:t>[41]逍遥学派(Peripatos)系亚里士多德学派，据说亚里士多德常在散</w:t>
      </w:r>
      <w:r>
        <w:rPr>
          <w:rFonts w:ascii="仿宋" w:hAnsi="仿宋" w:cs="仿宋" w:eastAsia="仿宋"/>
          <w:sz w:val="34"/>
          <w:spacing w:val="0"/>
          <w:color w:val="000000"/>
          <w:b w:val="off"/>
          <w:i w:val="off"/>
        </w:rPr>
        <w:t>步时与他的门徒讲学，亦名“散步学派”。</w:t>
      </w:r>
      <w:bookmarkEnd w:id="3724"/>
    </w:p>
    <w:p>
      <w:pPr>
        <w:pageBreakBefore w:val="off"/>
        <w:tabs/>
        <w:wordWrap w:val="off"/>
        <w:spacing w:before="0" w:after="0" w:line="520" w:lineRule="atLeast"/>
        <w:ind w:left="700" w:right="0" w:firstLine="80"/>
        <w:jc w:val="both"/>
        <w:textAlignment w:val="baseline"/>
        <w:rPr>
          <w:sz w:val="34"/>
        </w:rPr>
      </w:pPr>
      <w:bookmarkStart w:name="" w:id="3725"/>
      <w:r>
        <w:rPr>
          <w:rFonts w:ascii="仿宋" w:hAnsi="仿宋" w:cs="仿宋" w:eastAsia="仿宋"/>
          <w:sz w:val="34"/>
          <w:spacing w:val="0"/>
          <w:color w:val="000000"/>
          <w:b w:val="off"/>
          <w:i w:val="off"/>
        </w:rPr>
        <w:t>[42]斯多噶派(Stoiker)，古希腊和罗马时期兴盛的一个哲学派别，创始</w:t>
      </w:r>
      <w:bookmarkEnd w:id="3725"/>
    </w:p>
    <w:p>
      <w:r>
        <w:t/>
      </w:r>
    </w:p>
    <w:p>
      <w:pPr>
        <w:sectPr>
          <w:footerReference r:id="rId683"/>
          <w:headerReference r:id="rId684" w:type="default"/>
          <w:type w:val="nextPage"/>
          <w:pgSz w:w="16900" w:h="23360"/>
          <w:pgMar w:left="2480" w:top="1660" w:right="2480" w:bottom="1660" w:header="1360" w:footer="1360"/>
          <w:cols w:num="1"/>
        </w:sectPr>
      </w:pPr>
    </w:p>
    <w:p>
      <w:pPr>
        <w:pageBreakBefore w:val="off"/>
        <w:tabs>
          <w:tab w:pos="1560" w:val="left" w:leader="none"/>
        </w:tabs>
        <w:wordWrap w:val="off"/>
        <w:spacing w:before="0" w:after="0" w:line="520" w:lineRule="atLeast"/>
        <w:ind w:left="340" w:right="0"/>
        <w:jc w:val="both"/>
        <w:textAlignment w:val="baseline"/>
        <w:rPr>
          <w:sz w:val="34"/>
        </w:rPr>
      </w:pPr>
      <w:bookmarkStart w:name="" w:id="3726"/>
      <w:r>
        <w:rPr>
          <w:rFonts w:ascii="楷体" w:hAnsi="楷体" w:cs="楷体" w:eastAsia="楷体"/>
          <w:sz w:val="34"/>
          <w:spacing w:val="0"/>
          <w:color w:val="000000"/>
          <w:b w:val="off"/>
          <w:i w:val="off"/>
        </w:rPr>
        <w:t>830</w:t>
      </w:r>
      <w:r>
        <w:t xml:space="preserve">	</w:t>
      </w:r>
      <w:r>
        <w:rPr>
          <w:rFonts w:ascii="黑体" w:hAnsi="黑体" w:cs="黑体" w:eastAsia="黑体"/>
          <w:sz w:val="34"/>
          <w:spacing w:val="0"/>
          <w:color w:val="000000"/>
          <w:b w:val="off"/>
          <w:i w:val="off"/>
        </w:rPr>
        <w:t>真理与方法</w:t>
      </w:r>
      <w:bookmarkEnd w:id="3726"/>
    </w:p>
    <w:p>
      <w:pPr>
        <w:pageBreakBefore w:val="off"/>
        <w:tabs/>
        <w:wordWrap w:val="off"/>
        <w:spacing w:before="0" w:after="0" w:line="520" w:lineRule="exact"/>
        <w:ind w:left="0" w:right="0"/>
        <w:jc w:val="both"/>
        <w:textAlignment w:val="baseline"/>
        <w:rPr>
          <w:sz w:val="34"/>
        </w:rPr>
      </w:pPr>
      <w:bookmarkStart w:name="" w:id="3727"/>
      <w:r>
        <w:rPr>
          <w:rFonts w:ascii="宋体" w:hAnsi="宋体" w:cs="宋体" w:eastAsia="宋体"/>
          <w:sz w:val="34"/>
          <w:spacing w:val="0"/>
          <w:color w:val="000000"/>
          <w:b w:val="off"/>
          <w:i w:val="off"/>
        </w:rPr>
        <w:t/>
      </w:r>
      <w:bookmarkEnd w:id="3727"/>
    </w:p>
    <w:p>
      <w:pPr>
        <w:pageBreakBefore w:val="off"/>
        <w:tabs/>
        <w:wordWrap w:val="off"/>
        <w:spacing w:before="0" w:after="0" w:line="520" w:lineRule="atLeast"/>
        <w:ind w:left="280" w:right="20"/>
        <w:jc w:val="both"/>
        <w:textAlignment w:val="baseline"/>
        <w:rPr>
          <w:sz w:val="34"/>
        </w:rPr>
      </w:pPr>
      <w:bookmarkStart w:name="" w:id="3728"/>
      <w:r>
        <w:rPr>
          <w:rFonts w:ascii="宋体" w:hAnsi="宋体" w:cs="宋体" w:eastAsia="宋体"/>
          <w:sz w:val="34"/>
          <w:spacing w:val="0"/>
          <w:color w:val="000000"/>
          <w:b w:val="off"/>
          <w:i w:val="off"/>
        </w:rPr>
        <w:t>人系蒂昂的芝诺(Zenon Kitieus，公元前340——公元前265年)，因为他通常</w:t>
      </w:r>
      <w:r>
        <w:rPr>
          <w:rFonts w:ascii="宋体" w:hAnsi="宋体" w:cs="宋体" w:eastAsia="宋体"/>
          <w:sz w:val="34"/>
          <w:spacing w:val="0"/>
          <w:color w:val="000000"/>
          <w:b w:val="off"/>
          <w:i w:val="off"/>
        </w:rPr>
        <w:t>在雅典集市的画廊柱下讲学，故又名为“画廊学派”。</w:t>
      </w:r>
      <w:bookmarkEnd w:id="3728"/>
    </w:p>
    <w:p>
      <w:pPr>
        <w:pageBreakBefore w:val="off"/>
        <w:tabs/>
        <w:wordWrap w:val="off"/>
        <w:spacing w:before="0" w:after="0" w:line="520" w:lineRule="atLeast"/>
        <w:ind w:left="1080" w:right="0"/>
        <w:jc w:val="both"/>
        <w:textAlignment w:val="baseline"/>
        <w:rPr>
          <w:sz w:val="34"/>
        </w:rPr>
      </w:pPr>
      <w:bookmarkStart w:name="" w:id="3729"/>
      <w:r>
        <w:rPr>
          <w:rFonts w:ascii="宋体" w:hAnsi="宋体" w:cs="宋体" w:eastAsia="宋体"/>
          <w:sz w:val="34"/>
          <w:spacing w:val="0"/>
          <w:color w:val="000000"/>
          <w:b w:val="off"/>
          <w:i w:val="off"/>
        </w:rPr>
        <w:t>[43]菲托原系规劝女神，这里维柯用来指古代修辞学传统。</w:t>
      </w:r>
      <w:bookmarkEnd w:id="3729"/>
    </w:p>
    <w:p>
      <w:pPr>
        <w:pageBreakBefore w:val="off"/>
        <w:tabs/>
        <w:wordWrap w:val="off"/>
        <w:spacing w:before="0" w:after="0" w:line="520" w:lineRule="atLeast"/>
        <w:ind w:left="280" w:right="40" w:firstLine="800"/>
        <w:jc w:val="both"/>
        <w:textAlignment w:val="baseline"/>
        <w:rPr>
          <w:sz w:val="34"/>
        </w:rPr>
      </w:pPr>
      <w:bookmarkStart w:name="" w:id="3730"/>
      <w:r>
        <w:rPr>
          <w:rFonts w:ascii="宋体" w:hAnsi="宋体" w:cs="宋体" w:eastAsia="宋体"/>
          <w:sz w:val="34"/>
          <w:spacing w:val="0"/>
          <w:color w:val="000000"/>
          <w:b w:val="off"/>
          <w:i w:val="off"/>
        </w:rPr>
        <w:t>[44]罗马斯多噶派指公元后罗马时代的后期斯多噶派。著名人物有</w:t>
      </w:r>
      <w:r>
        <w:rPr>
          <w:rFonts w:ascii="宋体" w:hAnsi="宋体" w:cs="宋体" w:eastAsia="宋体"/>
          <w:sz w:val="34"/>
          <w:spacing w:val="0"/>
          <w:color w:val="000000"/>
          <w:b w:val="off"/>
          <w:i w:val="off"/>
        </w:rPr>
        <w:t>罗马政治家塞涅卡、奥勒留以及被尼禄皇帝释放的奴隶爱比克泰德。这</w:t>
      </w:r>
      <w:r>
        <w:rPr>
          <w:rFonts w:ascii="宋体" w:hAnsi="宋体" w:cs="宋体" w:eastAsia="宋体"/>
          <w:sz w:val="34"/>
          <w:spacing w:val="0"/>
          <w:color w:val="000000"/>
          <w:b w:val="off"/>
          <w:i w:val="off"/>
        </w:rPr>
        <w:t>一学派对于传播和发展斯多噶派哲学和逻辑学起了很大作用。</w:t>
      </w:r>
      <w:bookmarkEnd w:id="3730"/>
    </w:p>
    <w:p>
      <w:pPr>
        <w:pageBreakBefore w:val="off"/>
        <w:tabs/>
        <w:wordWrap w:val="off"/>
        <w:spacing w:before="0" w:after="0" w:line="520" w:lineRule="atLeast"/>
        <w:ind w:left="280" w:right="40" w:firstLine="800"/>
        <w:jc w:val="both"/>
        <w:textAlignment w:val="baseline"/>
        <w:rPr>
          <w:sz w:val="34"/>
        </w:rPr>
      </w:pPr>
      <w:bookmarkStart w:name="" w:id="3731"/>
      <w:r>
        <w:rPr>
          <w:rFonts w:ascii="宋体" w:hAnsi="宋体" w:cs="宋体" w:eastAsia="宋体"/>
          <w:sz w:val="34"/>
          <w:spacing w:val="0"/>
          <w:color w:val="000000"/>
          <w:b w:val="off"/>
          <w:i w:val="off"/>
        </w:rPr>
        <w:t>[45]特滕斯(Johannes Nikolaus Tetens，1736—1807年)，德国心理学家、</w:t>
      </w:r>
      <w:r>
        <w:rPr>
          <w:rFonts w:ascii="宋体" w:hAnsi="宋体" w:cs="宋体" w:eastAsia="宋体"/>
          <w:sz w:val="34"/>
          <w:spacing w:val="0"/>
          <w:color w:val="000000"/>
          <w:b w:val="off"/>
          <w:i w:val="off"/>
        </w:rPr>
        <w:t>数学家、经济学家和教育家。主要著作《对人的本质及其发展的哲学探</w:t>
      </w:r>
      <w:r>
        <w:rPr>
          <w:rFonts w:ascii="宋体" w:hAnsi="宋体" w:cs="宋体" w:eastAsia="宋体"/>
          <w:sz w:val="34"/>
          <w:spacing w:val="0"/>
          <w:color w:val="000000"/>
          <w:b w:val="off"/>
          <w:i w:val="off"/>
        </w:rPr>
        <w:t>究》(1777年)是一部研讨人类认识的起源和结构的书，康德曾经给予很高</w:t>
      </w:r>
      <w:r>
        <w:rPr>
          <w:rFonts w:ascii="宋体" w:hAnsi="宋体" w:cs="宋体" w:eastAsia="宋体"/>
          <w:sz w:val="34"/>
          <w:spacing w:val="0"/>
          <w:color w:val="000000"/>
          <w:b w:val="off"/>
          <w:i w:val="off"/>
        </w:rPr>
        <w:t>的评价。</w:t>
      </w:r>
      <w:bookmarkEnd w:id="3731"/>
    </w:p>
    <w:p>
      <w:pPr>
        <w:pageBreakBefore w:val="off"/>
        <w:tabs/>
        <w:wordWrap w:val="off"/>
        <w:spacing w:before="0" w:after="0" w:line="520" w:lineRule="atLeast"/>
        <w:ind w:left="280" w:right="60" w:firstLine="800"/>
        <w:jc w:val="both"/>
        <w:textAlignment w:val="baseline"/>
        <w:rPr>
          <w:sz w:val="34"/>
        </w:rPr>
      </w:pPr>
      <w:bookmarkStart w:name="" w:id="3732"/>
      <w:r>
        <w:rPr>
          <w:rFonts w:ascii="宋体" w:hAnsi="宋体" w:cs="宋体" w:eastAsia="宋体"/>
          <w:sz w:val="34"/>
          <w:spacing w:val="0"/>
          <w:color w:val="000000"/>
          <w:b w:val="off"/>
          <w:i w:val="off"/>
        </w:rPr>
        <w:t>[46]达兰贝尔(D’Alembert，1717—1783年)，法国数学家、启蒙思想家</w:t>
      </w:r>
      <w:r>
        <w:rPr>
          <w:rFonts w:ascii="宋体" w:hAnsi="宋体" w:cs="宋体" w:eastAsia="宋体"/>
          <w:sz w:val="34"/>
          <w:spacing w:val="0"/>
          <w:color w:val="000000"/>
          <w:b w:val="off"/>
          <w:i w:val="off"/>
        </w:rPr>
        <w:t>《百科全书》编纂者。曾对牛顿第二运动定律提出另一种表述，即所谓达</w:t>
      </w:r>
      <w:r>
        <w:rPr>
          <w:rFonts w:ascii="宋体" w:hAnsi="宋体" w:cs="宋体" w:eastAsia="宋体"/>
          <w:sz w:val="34"/>
          <w:spacing w:val="0"/>
          <w:color w:val="000000"/>
          <w:b w:val="off"/>
          <w:i w:val="off"/>
        </w:rPr>
        <w:t>兰贝尔原理。</w:t>
      </w:r>
      <w:bookmarkEnd w:id="3732"/>
    </w:p>
    <w:p>
      <w:pPr>
        <w:pageBreakBefore w:val="off"/>
        <w:tabs/>
        <w:wordWrap w:val="off"/>
        <w:spacing w:before="0" w:after="0" w:line="520" w:lineRule="atLeast"/>
        <w:ind w:left="280" w:right="60" w:firstLine="800"/>
        <w:jc w:val="both"/>
        <w:textAlignment w:val="baseline"/>
        <w:rPr>
          <w:sz w:val="34"/>
        </w:rPr>
      </w:pPr>
      <w:bookmarkStart w:name="" w:id="3733"/>
      <w:r>
        <w:rPr>
          <w:rFonts w:ascii="宋体" w:hAnsi="宋体" w:cs="宋体" w:eastAsia="宋体"/>
          <w:sz w:val="34"/>
          <w:spacing w:val="0"/>
          <w:color w:val="000000"/>
          <w:b w:val="off"/>
          <w:i w:val="off"/>
        </w:rPr>
        <w:t>[47]西塞罗(Marcus Iullius Cicero，公元前 106—公元前43年)，古罗马</w:t>
      </w:r>
      <w:r>
        <w:rPr>
          <w:rFonts w:ascii="宋体" w:hAnsi="宋体" w:cs="宋体" w:eastAsia="宋体"/>
          <w:sz w:val="34"/>
          <w:spacing w:val="0"/>
          <w:color w:val="000000"/>
          <w:b w:val="off"/>
          <w:i w:val="off"/>
        </w:rPr>
        <w:t>政治家、律师、古典学者和作家。其著名著作《论演说术》、《论共和国》、</w:t>
      </w:r>
      <w:r>
        <w:rPr>
          <w:rFonts w:ascii="宋体" w:hAnsi="宋体" w:cs="宋体" w:eastAsia="宋体"/>
          <w:sz w:val="34"/>
          <w:spacing w:val="0"/>
          <w:color w:val="000000"/>
          <w:b w:val="off"/>
          <w:i w:val="off"/>
        </w:rPr>
        <w:t>《论法律》，另有长诗《我的执政》和《我的时代》。在哲学史上，西塞罗的重</w:t>
      </w:r>
      <w:r>
        <w:rPr>
          <w:rFonts w:ascii="宋体" w:hAnsi="宋体" w:cs="宋体" w:eastAsia="宋体"/>
          <w:sz w:val="34"/>
          <w:spacing w:val="0"/>
          <w:color w:val="000000"/>
          <w:b w:val="off"/>
          <w:i w:val="off"/>
        </w:rPr>
        <w:t>要性在于他传播了希腊的思想，给予欧洲一套哲学术语。</w:t>
      </w:r>
      <w:bookmarkEnd w:id="3733"/>
    </w:p>
    <w:p>
      <w:pPr>
        <w:pageBreakBefore w:val="off"/>
        <w:tabs/>
        <w:wordWrap w:val="off"/>
        <w:spacing w:before="0" w:after="0" w:line="520" w:lineRule="atLeast"/>
        <w:ind w:left="280" w:right="100" w:firstLine="800"/>
        <w:jc w:val="both"/>
        <w:textAlignment w:val="baseline"/>
        <w:rPr>
          <w:sz w:val="34"/>
        </w:rPr>
      </w:pPr>
      <w:bookmarkStart w:name="" w:id="3734"/>
      <w:r>
        <w:rPr>
          <w:rFonts w:ascii="宋体" w:hAnsi="宋体" w:cs="宋体" w:eastAsia="宋体"/>
          <w:sz w:val="34"/>
          <w:spacing w:val="0"/>
          <w:color w:val="000000"/>
          <w:b w:val="off"/>
          <w:i w:val="off"/>
        </w:rPr>
        <w:t>[48]卡斯蒂廖内(Baldassare Castiglione，1478—1529年)，意大利作家和</w:t>
      </w:r>
      <w:r>
        <w:rPr>
          <w:rFonts w:ascii="宋体" w:hAnsi="宋体" w:cs="宋体" w:eastAsia="宋体"/>
          <w:sz w:val="34"/>
          <w:spacing w:val="0"/>
          <w:color w:val="000000"/>
          <w:b w:val="off"/>
          <w:i w:val="off"/>
        </w:rPr>
        <w:t>外交家，他的著名的代表作《侍臣论》(1528年)使他成为文艺复兴时期贵</w:t>
      </w:r>
      <w:r>
        <w:rPr>
          <w:rFonts w:ascii="宋体" w:hAnsi="宋体" w:cs="宋体" w:eastAsia="宋体"/>
          <w:sz w:val="34"/>
          <w:spacing w:val="0"/>
          <w:color w:val="000000"/>
          <w:b w:val="off"/>
          <w:i w:val="off"/>
        </w:rPr>
        <w:t>族礼仪的权威人士，曾被译成多种外国文字。</w:t>
      </w:r>
      <w:bookmarkEnd w:id="3734"/>
    </w:p>
    <w:p>
      <w:pPr>
        <w:pageBreakBefore w:val="off"/>
        <w:tabs/>
        <w:wordWrap w:val="off"/>
        <w:spacing w:before="0" w:after="0" w:line="520" w:lineRule="atLeast"/>
        <w:ind w:left="280" w:right="80" w:firstLine="700"/>
        <w:jc w:val="both"/>
        <w:textAlignment w:val="baseline"/>
        <w:rPr>
          <w:sz w:val="34"/>
        </w:rPr>
      </w:pPr>
      <w:bookmarkStart w:name="" w:id="3735"/>
      <w:r>
        <w:rPr>
          <w:rFonts w:ascii="宋体" w:hAnsi="宋体" w:cs="宋体" w:eastAsia="宋体"/>
          <w:sz w:val="34"/>
          <w:spacing w:val="0"/>
          <w:color w:val="000000"/>
          <w:b w:val="off"/>
          <w:i w:val="off"/>
        </w:rPr>
        <w:t>[49]马克·奥勒留(Mark Aurel或 Marcus Aurelius，120—180年)，罗马</w:t>
      </w:r>
      <w:r>
        <w:rPr>
          <w:rFonts w:ascii="宋体" w:hAnsi="宋体" w:cs="宋体" w:eastAsia="宋体"/>
          <w:sz w:val="34"/>
          <w:spacing w:val="0"/>
          <w:color w:val="000000"/>
          <w:b w:val="off"/>
          <w:i w:val="off"/>
        </w:rPr>
        <w:t>皇帝，罗马斯多噶派哲学家。主要著作有《沉思录》，是我们研究后期斯多</w:t>
      </w:r>
      <w:r>
        <w:rPr>
          <w:rFonts w:ascii="宋体" w:hAnsi="宋体" w:cs="宋体" w:eastAsia="宋体"/>
          <w:sz w:val="34"/>
          <w:spacing w:val="0"/>
          <w:color w:val="000000"/>
          <w:b w:val="off"/>
          <w:i w:val="off"/>
        </w:rPr>
        <w:t>噶派哲学观点的重要经典。</w:t>
      </w:r>
      <w:bookmarkEnd w:id="3735"/>
    </w:p>
    <w:p>
      <w:pPr>
        <w:pageBreakBefore w:val="off"/>
        <w:tabs/>
        <w:wordWrap w:val="off"/>
        <w:spacing w:before="0" w:after="0" w:line="520" w:lineRule="atLeast"/>
        <w:ind w:left="280" w:right="100" w:firstLine="700"/>
        <w:jc w:val="both"/>
        <w:textAlignment w:val="baseline"/>
        <w:rPr>
          <w:sz w:val="34"/>
        </w:rPr>
      </w:pPr>
      <w:bookmarkStart w:name="" w:id="3736"/>
      <w:r>
        <w:rPr>
          <w:rFonts w:ascii="宋体" w:hAnsi="宋体" w:cs="宋体" w:eastAsia="宋体"/>
          <w:sz w:val="34"/>
          <w:spacing w:val="0"/>
          <w:color w:val="000000"/>
          <w:b w:val="off"/>
          <w:i w:val="off"/>
        </w:rPr>
        <w:t>[50]萨尔马修斯(Claudius Salmasius，1588—1653年)，法国古典主义时</w:t>
      </w:r>
      <w:r>
        <w:rPr>
          <w:rFonts w:ascii="宋体" w:hAnsi="宋体" w:cs="宋体" w:eastAsia="宋体"/>
          <w:sz w:val="34"/>
          <w:spacing w:val="0"/>
          <w:color w:val="000000"/>
          <w:b w:val="off"/>
          <w:i w:val="off"/>
        </w:rPr>
        <w:t>期思想家，原名为 Claude de Salmasius。</w:t>
      </w:r>
      <w:bookmarkEnd w:id="3736"/>
    </w:p>
    <w:p>
      <w:pPr>
        <w:pageBreakBefore w:val="off"/>
        <w:tabs/>
        <w:wordWrap w:val="off"/>
        <w:spacing w:before="0" w:after="0" w:line="520" w:lineRule="atLeast"/>
        <w:ind w:left="280" w:right="160" w:firstLine="700"/>
        <w:jc w:val="both"/>
        <w:textAlignment w:val="baseline"/>
        <w:rPr>
          <w:sz w:val="34"/>
        </w:rPr>
      </w:pPr>
      <w:bookmarkStart w:name="" w:id="3737"/>
      <w:r>
        <w:rPr>
          <w:rFonts w:ascii="宋体" w:hAnsi="宋体" w:cs="宋体" w:eastAsia="宋体"/>
          <w:sz w:val="34"/>
          <w:spacing w:val="0"/>
          <w:color w:val="000000"/>
          <w:b w:val="off"/>
          <w:i w:val="off"/>
        </w:rPr>
        <w:t>[51]哈奇森(Francis Hutcheson，1694——1747年)，爱尔兰哲学家。自</w:t>
      </w:r>
      <w:r>
        <w:rPr>
          <w:rFonts w:ascii="宋体" w:hAnsi="宋体" w:cs="宋体" w:eastAsia="宋体"/>
          <w:sz w:val="34"/>
          <w:spacing w:val="0"/>
          <w:color w:val="000000"/>
          <w:b w:val="off"/>
          <w:i w:val="off"/>
        </w:rPr>
        <w:t>1730年至去世任格拉斯可夫大学道德哲学教授。</w:t>
      </w:r>
      <w:bookmarkEnd w:id="3737"/>
    </w:p>
    <w:p>
      <w:pPr>
        <w:pageBreakBefore w:val="off"/>
        <w:tabs/>
        <w:wordWrap w:val="off"/>
        <w:spacing w:before="0" w:after="0" w:line="520" w:lineRule="atLeast"/>
        <w:ind w:left="280" w:right="140" w:firstLine="700"/>
        <w:jc w:val="both"/>
        <w:textAlignment w:val="baseline"/>
        <w:rPr>
          <w:sz w:val="34"/>
        </w:rPr>
      </w:pPr>
      <w:bookmarkStart w:name="" w:id="3738"/>
      <w:r>
        <w:rPr>
          <w:rFonts w:ascii="宋体" w:hAnsi="宋体" w:cs="宋体" w:eastAsia="宋体"/>
          <w:sz w:val="34"/>
          <w:spacing w:val="0"/>
          <w:color w:val="000000"/>
          <w:b w:val="off"/>
          <w:i w:val="off"/>
        </w:rPr>
        <w:t>[52]托马斯·里德(Thomas Reid，1710—1796年)，英国哲学家，苏格兰</w:t>
      </w:r>
      <w:r>
        <w:rPr>
          <w:rFonts w:ascii="宋体" w:hAnsi="宋体" w:cs="宋体" w:eastAsia="宋体"/>
          <w:sz w:val="34"/>
          <w:spacing w:val="0"/>
          <w:color w:val="000000"/>
          <w:b w:val="off"/>
          <w:i w:val="off"/>
        </w:rPr>
        <w:t>常识学派的创始人。主要著作《论人的智力》(1785年)是反对休谟的怀疑</w:t>
      </w:r>
      <w:r>
        <w:rPr>
          <w:rFonts w:ascii="宋体" w:hAnsi="宋体" w:cs="宋体" w:eastAsia="宋体"/>
          <w:sz w:val="34"/>
          <w:spacing w:val="0"/>
          <w:color w:val="000000"/>
          <w:b w:val="off"/>
          <w:i w:val="off"/>
        </w:rPr>
        <w:t>论，而《论人的积极力量》(1788年)则是捍卫唯理论的伦理学。</w:t>
      </w:r>
      <w:bookmarkEnd w:id="3738"/>
    </w:p>
    <w:p>
      <w:pPr>
        <w:pageBreakBefore w:val="off"/>
        <w:tabs/>
        <w:wordWrap w:val="off"/>
        <w:spacing w:before="0" w:after="0" w:line="520" w:lineRule="atLeast"/>
        <w:ind w:left="280" w:right="160" w:firstLine="700"/>
        <w:jc w:val="both"/>
        <w:textAlignment w:val="baseline"/>
        <w:rPr>
          <w:sz w:val="34"/>
        </w:rPr>
      </w:pPr>
      <w:bookmarkStart w:name="" w:id="3739"/>
      <w:r>
        <w:rPr>
          <w:rFonts w:ascii="宋体" w:hAnsi="宋体" w:cs="宋体" w:eastAsia="宋体"/>
          <w:sz w:val="34"/>
          <w:spacing w:val="0"/>
          <w:color w:val="000000"/>
          <w:b w:val="off"/>
          <w:i w:val="off"/>
        </w:rPr>
        <w:t>[53]布菲尔(Claude Buffier，1661—1737年)，法国哲学家、历史学家和</w:t>
      </w:r>
      <w:r>
        <w:rPr>
          <w:rFonts w:ascii="宋体" w:hAnsi="宋体" w:cs="宋体" w:eastAsia="宋体"/>
          <w:sz w:val="34"/>
          <w:spacing w:val="0"/>
          <w:color w:val="000000"/>
          <w:b w:val="off"/>
          <w:i w:val="off"/>
        </w:rPr>
        <w:t>语言学家。其哲学观点对苏格兰常识学派有影响。</w:t>
      </w:r>
      <w:bookmarkEnd w:id="3739"/>
    </w:p>
    <w:p>
      <w:pPr>
        <w:pageBreakBefore w:val="off"/>
        <w:tabs/>
        <w:wordWrap w:val="off"/>
        <w:spacing w:before="0" w:after="0" w:line="520" w:lineRule="atLeast"/>
        <w:ind w:left="280" w:right="200" w:firstLine="700"/>
        <w:jc w:val="both"/>
        <w:textAlignment w:val="baseline"/>
        <w:rPr>
          <w:sz w:val="34"/>
        </w:rPr>
      </w:pPr>
      <w:bookmarkStart w:name="" w:id="3740"/>
      <w:r>
        <w:rPr>
          <w:rFonts w:ascii="宋体" w:hAnsi="宋体" w:cs="宋体" w:eastAsia="宋体"/>
          <w:sz w:val="34"/>
          <w:spacing w:val="0"/>
          <w:color w:val="000000"/>
          <w:b w:val="off"/>
          <w:i w:val="off"/>
        </w:rPr>
        <w:t>[54]亨利·柏格森(Henri Louis Bergson，1859—1941年)，法国哲学家。</w:t>
      </w:r>
      <w:r>
        <w:rPr>
          <w:rFonts w:ascii="宋体" w:hAnsi="宋体" w:cs="宋体" w:eastAsia="宋体"/>
          <w:sz w:val="34"/>
          <w:spacing w:val="0"/>
          <w:color w:val="000000"/>
          <w:b w:val="off"/>
          <w:i w:val="off"/>
        </w:rPr>
        <w:t>1900年任法兰西学院教授，1914年任法兰西科学院院士，1928年获诺贝尔</w:t>
      </w:r>
      <w:bookmarkEnd w:id="3740"/>
    </w:p>
    <w:p>
      <w:r>
        <w:t/>
      </w:r>
    </w:p>
    <w:p>
      <w:pPr>
        <w:sectPr>
          <w:footerReference r:id="rId685"/>
          <w:headerReference r:id="rId686" w:type="default"/>
          <w:type w:val="nextPage"/>
          <w:pgSz w:w="16900" w:h="23360"/>
          <w:pgMar w:left="2540" w:top="1660" w:right="2540" w:bottom="1660" w:header="1360" w:footer="1360"/>
          <w:cols w:num="1"/>
        </w:sectPr>
      </w:pPr>
    </w:p>
    <w:p>
      <w:pPr>
        <w:pageBreakBefore w:val="off"/>
        <w:tabs/>
        <w:wordWrap w:val="off"/>
        <w:spacing w:before="0" w:after="0" w:line="560" w:lineRule="atLeast"/>
        <w:ind w:left="0" w:right="260"/>
        <w:jc w:val="right"/>
        <w:textAlignment w:val="baseline"/>
        <w:rPr>
          <w:sz w:val="37"/>
        </w:rPr>
      </w:pPr>
      <w:bookmarkStart w:name="" w:id="3741"/>
      <w:r>
        <w:rPr>
          <w:rFonts w:ascii="楷体" w:hAnsi="楷体" w:cs="楷体" w:eastAsia="楷体"/>
          <w:sz w:val="37"/>
          <w:spacing w:val="0"/>
          <w:color w:val="000000"/>
          <w:b w:val="off"/>
          <w:i w:val="off"/>
        </w:rPr>
        <w:t>附   录|831</w:t>
      </w:r>
      <w:bookmarkEnd w:id="3741"/>
    </w:p>
    <w:p>
      <w:pPr>
        <w:pageBreakBefore w:val="off"/>
        <w:tabs/>
        <w:wordWrap w:val="off"/>
        <w:spacing w:before="0" w:after="0" w:line="560" w:lineRule="exact"/>
        <w:ind w:left="0" w:right="0"/>
        <w:jc w:val="right"/>
        <w:textAlignment w:val="baseline"/>
        <w:rPr>
          <w:sz w:val="37"/>
        </w:rPr>
      </w:pPr>
      <w:bookmarkStart w:name="" w:id="3742"/>
      <w:r>
        <w:rPr>
          <w:rFonts w:ascii="宋体" w:hAnsi="宋体" w:cs="宋体" w:eastAsia="宋体"/>
          <w:sz w:val="37"/>
          <w:spacing w:val="0"/>
          <w:color w:val="000000"/>
          <w:b w:val="off"/>
          <w:i w:val="off"/>
        </w:rPr>
        <w:t/>
      </w:r>
      <w:bookmarkEnd w:id="3742"/>
    </w:p>
    <w:p>
      <w:pPr>
        <w:pageBreakBefore w:val="off"/>
        <w:tabs/>
        <w:wordWrap w:val="off"/>
        <w:spacing w:before="0" w:after="0" w:line="560" w:lineRule="atLeast"/>
        <w:ind w:left="60" w:right="280"/>
        <w:jc w:val="both"/>
        <w:textAlignment w:val="baseline"/>
        <w:rPr>
          <w:sz w:val="34"/>
        </w:rPr>
      </w:pPr>
      <w:bookmarkStart w:name="" w:id="3743"/>
      <w:r>
        <w:rPr>
          <w:rFonts w:ascii="宋体" w:hAnsi="宋体" w:cs="宋体" w:eastAsia="宋体"/>
          <w:sz w:val="34"/>
          <w:spacing w:val="0"/>
          <w:color w:val="000000"/>
          <w:b w:val="off"/>
          <w:i w:val="off"/>
        </w:rPr>
        <w:t>文学奖。重要哲学著作有《时间与自由意志》(1889年)、《物质与记忆》</w:t>
      </w:r>
      <w:r>
        <w:rPr>
          <w:rFonts w:ascii="宋体" w:hAnsi="宋体" w:cs="宋体" w:eastAsia="宋体"/>
          <w:sz w:val="34"/>
          <w:spacing w:val="0"/>
          <w:color w:val="000000"/>
          <w:b w:val="off"/>
          <w:i w:val="off"/>
        </w:rPr>
        <w:t>(1896年)和《创化论》(1907年)。</w:t>
      </w:r>
      <w:bookmarkEnd w:id="3743"/>
    </w:p>
    <w:p>
      <w:pPr>
        <w:pageBreakBefore w:val="off"/>
        <w:tabs/>
        <w:wordWrap w:val="off"/>
        <w:spacing w:before="0" w:after="0" w:line="560" w:lineRule="atLeast"/>
        <w:ind w:left="840" w:right="0"/>
        <w:jc w:val="both"/>
        <w:textAlignment w:val="baseline"/>
        <w:rPr>
          <w:sz w:val="34"/>
        </w:rPr>
      </w:pPr>
      <w:bookmarkStart w:name="" w:id="3744"/>
      <w:r>
        <w:rPr>
          <w:rFonts w:ascii="宋体" w:hAnsi="宋体" w:cs="宋体" w:eastAsia="宋体"/>
          <w:sz w:val="34"/>
          <w:spacing w:val="0"/>
          <w:color w:val="000000"/>
          <w:b w:val="off"/>
          <w:i w:val="off"/>
        </w:rPr>
        <w:t>[55]18世纪德国学院派形而上学指莱布尼茨-沃尔夫学派哲学。</w:t>
      </w:r>
      <w:bookmarkEnd w:id="3744"/>
    </w:p>
    <w:p>
      <w:pPr>
        <w:pageBreakBefore w:val="off"/>
        <w:tabs/>
        <w:wordWrap w:val="off"/>
        <w:spacing w:before="0" w:after="0" w:line="560" w:lineRule="atLeast"/>
        <w:ind w:left="60" w:right="280" w:firstLine="780"/>
        <w:jc w:val="both"/>
        <w:textAlignment w:val="baseline"/>
        <w:rPr>
          <w:sz w:val="34"/>
        </w:rPr>
      </w:pPr>
      <w:bookmarkStart w:name="" w:id="3745"/>
      <w:r>
        <w:rPr>
          <w:rFonts w:ascii="宋体" w:hAnsi="宋体" w:cs="宋体" w:eastAsia="宋体"/>
          <w:sz w:val="34"/>
          <w:spacing w:val="0"/>
          <w:color w:val="000000"/>
          <w:b w:val="off"/>
          <w:i w:val="off"/>
        </w:rPr>
        <w:t>[56]大众哲学指18世纪在德国学者中产生的这样一种哲学尝试，即</w:t>
      </w:r>
      <w:r>
        <w:rPr>
          <w:rFonts w:ascii="宋体" w:hAnsi="宋体" w:cs="宋体" w:eastAsia="宋体"/>
          <w:sz w:val="34"/>
          <w:spacing w:val="0"/>
          <w:color w:val="000000"/>
          <w:b w:val="off"/>
          <w:i w:val="off"/>
        </w:rPr>
        <w:t>把哲学学说以一种通俗易懂和便于应用的形式阐述出来。当时莱辛就倾</w:t>
      </w:r>
      <w:r>
        <w:rPr>
          <w:rFonts w:ascii="宋体" w:hAnsi="宋体" w:cs="宋体" w:eastAsia="宋体"/>
          <w:sz w:val="34"/>
          <w:spacing w:val="0"/>
          <w:color w:val="000000"/>
          <w:b w:val="off"/>
          <w:i w:val="off"/>
        </w:rPr>
        <w:t>向于这样一种哲学立场。</w:t>
      </w:r>
      <w:bookmarkEnd w:id="3745"/>
    </w:p>
    <w:p>
      <w:pPr>
        <w:pageBreakBefore w:val="off"/>
        <w:tabs/>
        <w:wordWrap w:val="off"/>
        <w:spacing w:before="0" w:after="0" w:line="560" w:lineRule="atLeast"/>
        <w:ind w:left="60" w:right="300" w:firstLine="780"/>
        <w:jc w:val="both"/>
        <w:textAlignment w:val="baseline"/>
        <w:rPr>
          <w:sz w:val="34"/>
        </w:rPr>
      </w:pPr>
      <w:bookmarkStart w:name="" w:id="3746"/>
      <w:r>
        <w:rPr>
          <w:rFonts w:ascii="宋体" w:hAnsi="宋体" w:cs="宋体" w:eastAsia="宋体"/>
          <w:sz w:val="34"/>
          <w:spacing w:val="0"/>
          <w:color w:val="000000"/>
          <w:b w:val="off"/>
          <w:i w:val="off"/>
        </w:rPr>
        <w:t>[57]虔信派，17世纪兴起于德国新教内部并注重个人信仰的改革教</w:t>
      </w:r>
      <w:r>
        <w:rPr>
          <w:rFonts w:ascii="宋体" w:hAnsi="宋体" w:cs="宋体" w:eastAsia="宋体"/>
          <w:sz w:val="34"/>
          <w:spacing w:val="0"/>
          <w:color w:val="000000"/>
          <w:b w:val="off"/>
          <w:i w:val="off"/>
        </w:rPr>
        <w:t>派，虔信派可以说是对所谓“西方世俗化”的反响，同时也是对教会世俗化</w:t>
      </w:r>
      <w:r>
        <w:rPr>
          <w:rFonts w:ascii="宋体" w:hAnsi="宋体" w:cs="宋体" w:eastAsia="宋体"/>
          <w:sz w:val="34"/>
          <w:spacing w:val="0"/>
          <w:color w:val="000000"/>
          <w:b w:val="off"/>
          <w:i w:val="off"/>
        </w:rPr>
        <w:t>的抗议。虔信派企图使基督教重新发挥改造人类生活的力量。</w:t>
      </w:r>
      <w:bookmarkEnd w:id="3746"/>
    </w:p>
    <w:p>
      <w:pPr>
        <w:pageBreakBefore w:val="off"/>
        <w:tabs/>
        <w:wordWrap w:val="off"/>
        <w:spacing w:before="0" w:after="0" w:line="560" w:lineRule="atLeast"/>
        <w:ind w:left="60" w:right="280" w:firstLine="720"/>
        <w:jc w:val="both"/>
        <w:textAlignment w:val="baseline"/>
        <w:rPr>
          <w:sz w:val="34"/>
        </w:rPr>
      </w:pPr>
      <w:bookmarkStart w:name="" w:id="3747"/>
      <w:r>
        <w:rPr>
          <w:rFonts w:ascii="宋体" w:hAnsi="宋体" w:cs="宋体" w:eastAsia="宋体"/>
          <w:sz w:val="34"/>
          <w:spacing w:val="0"/>
          <w:color w:val="000000"/>
          <w:b w:val="off"/>
          <w:i w:val="off"/>
        </w:rPr>
        <w:t>[58]厄廷格尔(Friedrich Christopher Oetinger, 1702—1782年),德国路德</w:t>
      </w:r>
      <w:r>
        <w:rPr>
          <w:rFonts w:ascii="宋体" w:hAnsi="宋体" w:cs="宋体" w:eastAsia="宋体"/>
          <w:sz w:val="34"/>
          <w:spacing w:val="0"/>
          <w:color w:val="000000"/>
          <w:b w:val="off"/>
          <w:i w:val="off"/>
        </w:rPr>
        <w:t>新教神学家。为反对笛卡尔主义和理性主义，厄廷格尔强调了精神和物</w:t>
      </w:r>
      <w:r>
        <w:rPr>
          <w:rFonts w:ascii="宋体" w:hAnsi="宋体" w:cs="宋体" w:eastAsia="宋体"/>
          <w:sz w:val="34"/>
          <w:spacing w:val="0"/>
          <w:color w:val="000000"/>
          <w:b w:val="off"/>
          <w:i w:val="off"/>
        </w:rPr>
        <w:t>质的相互联系以及生命的首要性，从而突出了共通感。厄廷格尔的观点</w:t>
      </w:r>
      <w:r>
        <w:rPr>
          <w:rFonts w:ascii="宋体" w:hAnsi="宋体" w:cs="宋体" w:eastAsia="宋体"/>
          <w:sz w:val="34"/>
          <w:spacing w:val="0"/>
          <w:color w:val="000000"/>
          <w:b w:val="off"/>
          <w:i w:val="off"/>
        </w:rPr>
        <w:t>对于施瓦本虔信派和黑格尔有影响，其共通感学说被加达默尔作为精神</w:t>
      </w:r>
      <w:r>
        <w:rPr>
          <w:rFonts w:ascii="宋体" w:hAnsi="宋体" w:cs="宋体" w:eastAsia="宋体"/>
          <w:sz w:val="34"/>
          <w:spacing w:val="0"/>
          <w:color w:val="000000"/>
          <w:b w:val="off"/>
          <w:i w:val="off"/>
        </w:rPr>
        <w:t>科学的诠释学思想的前史加以强调。</w:t>
      </w:r>
      <w:bookmarkEnd w:id="3747"/>
    </w:p>
    <w:p>
      <w:pPr>
        <w:pageBreakBefore w:val="off"/>
        <w:tabs/>
        <w:wordWrap w:val="off"/>
        <w:spacing w:before="0" w:after="0" w:line="560" w:lineRule="atLeast"/>
        <w:ind w:left="60" w:right="320" w:firstLine="720"/>
        <w:jc w:val="both"/>
        <w:textAlignment w:val="baseline"/>
        <w:rPr>
          <w:sz w:val="34"/>
        </w:rPr>
      </w:pPr>
      <w:bookmarkStart w:name="" w:id="3748"/>
      <w:r>
        <w:rPr>
          <w:rFonts w:ascii="TimesNewRoman" w:hAnsi="TimesNewRoman" w:cs="TimesNewRoman" w:eastAsia="TimesNewRoman"/>
          <w:sz w:val="34"/>
          <w:spacing w:val="0"/>
          <w:color w:val="000000"/>
          <w:b w:val="off"/>
          <w:i w:val="off"/>
        </w:rPr>
        <w:t>[59]费内伦(Francois de Salignac de la Mothe——Fenelon, 1651—1715年)，</w:t>
      </w:r>
      <w:r>
        <w:rPr>
          <w:rFonts w:ascii="宋体" w:hAnsi="宋体" w:cs="宋体" w:eastAsia="宋体"/>
          <w:sz w:val="34"/>
          <w:spacing w:val="0"/>
          <w:color w:val="000000"/>
          <w:b w:val="off"/>
          <w:i w:val="off"/>
        </w:rPr>
        <w:t>法国神学家和教育学家，其思想对法国启蒙运动有很大影响。</w:t>
      </w:r>
      <w:bookmarkEnd w:id="3748"/>
    </w:p>
    <w:p>
      <w:pPr>
        <w:pageBreakBefore w:val="off"/>
        <w:tabs/>
        <w:wordWrap w:val="off"/>
        <w:spacing w:before="0" w:after="0" w:line="560" w:lineRule="atLeast"/>
        <w:ind w:left="780" w:right="0"/>
        <w:jc w:val="both"/>
        <w:textAlignment w:val="baseline"/>
        <w:rPr>
          <w:sz w:val="34"/>
        </w:rPr>
      </w:pPr>
      <w:bookmarkStart w:name="" w:id="3749"/>
      <w:r>
        <w:rPr>
          <w:rFonts w:ascii="宋体" w:hAnsi="宋体" w:cs="宋体" w:eastAsia="宋体"/>
          <w:sz w:val="34"/>
          <w:spacing w:val="0"/>
          <w:color w:val="000000"/>
          <w:b w:val="off"/>
          <w:i w:val="off"/>
        </w:rPr>
        <w:t>[60]弗勒里(Claude de Fleury, 1640—1723年)，法国宗教历史学家。</w:t>
      </w:r>
      <w:bookmarkEnd w:id="3749"/>
    </w:p>
    <w:p>
      <w:pPr>
        <w:pageBreakBefore w:val="off"/>
        <w:tabs/>
        <w:wordWrap w:val="off"/>
        <w:spacing w:before="0" w:after="0" w:line="560" w:lineRule="atLeast"/>
        <w:ind w:left="60" w:right="320" w:firstLine="720"/>
        <w:jc w:val="both"/>
        <w:textAlignment w:val="baseline"/>
        <w:rPr>
          <w:sz w:val="34"/>
        </w:rPr>
      </w:pPr>
      <w:bookmarkStart w:name="" w:id="3750"/>
      <w:r>
        <w:rPr>
          <w:rFonts w:ascii="宋体" w:hAnsi="宋体" w:cs="宋体" w:eastAsia="宋体"/>
          <w:sz w:val="34"/>
          <w:spacing w:val="0"/>
          <w:color w:val="000000"/>
          <w:b w:val="off"/>
          <w:i w:val="off"/>
        </w:rPr>
        <w:t>[61]沃尔夫(Christian Wolff, 1679—1754年)，德国哲学家，18世纪德国</w:t>
      </w:r>
      <w:r>
        <w:rPr>
          <w:rFonts w:ascii="宋体" w:hAnsi="宋体" w:cs="宋体" w:eastAsia="宋体"/>
          <w:sz w:val="34"/>
          <w:spacing w:val="0"/>
          <w:color w:val="000000"/>
          <w:b w:val="off"/>
          <w:i w:val="off"/>
        </w:rPr>
        <w:t>学院派形而上学的主要代表，作为德国启蒙运动(18世纪以唯理论为特色</w:t>
      </w:r>
      <w:r>
        <w:rPr>
          <w:rFonts w:ascii="宋体" w:hAnsi="宋体" w:cs="宋体" w:eastAsia="宋体"/>
          <w:sz w:val="34"/>
          <w:spacing w:val="0"/>
          <w:color w:val="000000"/>
          <w:b w:val="off"/>
          <w:i w:val="off"/>
        </w:rPr>
        <w:t>的哲学运动)的代言人而出名。沃尔夫继承莱布尼茨和笛卡尔，试图把唯</w:t>
      </w:r>
      <w:r>
        <w:rPr>
          <w:rFonts w:ascii="宋体" w:hAnsi="宋体" w:cs="宋体" w:eastAsia="宋体"/>
          <w:sz w:val="34"/>
          <w:spacing w:val="0"/>
          <w:color w:val="000000"/>
          <w:b w:val="off"/>
          <w:i w:val="off"/>
        </w:rPr>
        <w:t>理论和数学方法应用于哲学，在德国哲学史上开创了莱布尼茨-沃尔夫时</w:t>
      </w:r>
      <w:r>
        <w:rPr>
          <w:rFonts w:ascii="宋体" w:hAnsi="宋体" w:cs="宋体" w:eastAsia="宋体"/>
          <w:sz w:val="34"/>
          <w:spacing w:val="0"/>
          <w:color w:val="000000"/>
          <w:b w:val="off"/>
          <w:i w:val="off"/>
        </w:rPr>
        <w:t>期。</w:t>
      </w:r>
      <w:bookmarkEnd w:id="3750"/>
    </w:p>
    <w:p>
      <w:pPr>
        <w:pageBreakBefore w:val="off"/>
        <w:tabs/>
        <w:wordWrap w:val="off"/>
        <w:spacing w:before="0" w:after="0" w:line="560" w:lineRule="atLeast"/>
        <w:ind w:left="60" w:right="340" w:firstLine="720"/>
        <w:jc w:val="both"/>
        <w:textAlignment w:val="baseline"/>
        <w:rPr>
          <w:sz w:val="34"/>
        </w:rPr>
      </w:pPr>
      <w:bookmarkStart w:name="" w:id="3751"/>
      <w:r>
        <w:rPr>
          <w:rFonts w:ascii="宋体" w:hAnsi="宋体" w:cs="宋体" w:eastAsia="宋体"/>
          <w:sz w:val="34"/>
          <w:spacing w:val="0"/>
          <w:color w:val="000000"/>
          <w:b w:val="off"/>
          <w:i w:val="off"/>
        </w:rPr>
        <w:t>[62]贝尔努利(Johann Bernoulli, 1667—1748年)，瑞士数学家，其兄雅</w:t>
      </w:r>
      <w:r>
        <w:rPr>
          <w:rFonts w:ascii="宋体" w:hAnsi="宋体" w:cs="宋体" w:eastAsia="宋体"/>
          <w:sz w:val="34"/>
          <w:spacing w:val="0"/>
          <w:color w:val="000000"/>
          <w:b w:val="off"/>
          <w:i w:val="off"/>
        </w:rPr>
        <w:t>可布·贝尔努利(Jakob Bernoulli, 1654—1705年)。</w:t>
      </w:r>
      <w:bookmarkEnd w:id="3751"/>
    </w:p>
    <w:p>
      <w:pPr>
        <w:pageBreakBefore w:val="off"/>
        <w:tabs/>
        <w:wordWrap w:val="off"/>
        <w:spacing w:before="0" w:after="0" w:line="560" w:lineRule="atLeast"/>
        <w:ind w:left="60" w:right="360" w:firstLine="720"/>
        <w:jc w:val="both"/>
        <w:textAlignment w:val="baseline"/>
        <w:rPr>
          <w:sz w:val="34"/>
        </w:rPr>
      </w:pPr>
      <w:bookmarkStart w:name="" w:id="3752"/>
      <w:r>
        <w:rPr>
          <w:rFonts w:ascii="宋体" w:hAnsi="宋体" w:cs="宋体" w:eastAsia="宋体"/>
          <w:sz w:val="34"/>
          <w:spacing w:val="0"/>
          <w:color w:val="000000"/>
          <w:b w:val="off"/>
          <w:i w:val="off"/>
        </w:rPr>
        <w:t>[63]帕斯卡(Blaise Pascal, 1623—1662年)，法国思想家、数学家、物理</w:t>
      </w:r>
      <w:r>
        <w:rPr>
          <w:rFonts w:ascii="宋体" w:hAnsi="宋体" w:cs="宋体" w:eastAsia="宋体"/>
          <w:sz w:val="34"/>
          <w:spacing w:val="0"/>
          <w:color w:val="000000"/>
          <w:b w:val="off"/>
          <w:i w:val="off"/>
        </w:rPr>
        <w:t>学家。主要哲学著作有《思想录》。</w:t>
      </w:r>
      <w:bookmarkEnd w:id="3752"/>
    </w:p>
    <w:p>
      <w:pPr>
        <w:pageBreakBefore w:val="off"/>
        <w:tabs/>
        <w:wordWrap w:val="off"/>
        <w:spacing w:before="0" w:after="0" w:line="560" w:lineRule="atLeast"/>
        <w:ind w:left="60" w:right="360" w:firstLine="720"/>
        <w:jc w:val="both"/>
        <w:textAlignment w:val="baseline"/>
        <w:rPr>
          <w:sz w:val="34"/>
        </w:rPr>
      </w:pPr>
      <w:bookmarkStart w:name="" w:id="3753"/>
      <w:r>
        <w:rPr>
          <w:rFonts w:ascii="宋体" w:hAnsi="宋体" w:cs="宋体" w:eastAsia="宋体"/>
          <w:sz w:val="34"/>
          <w:spacing w:val="0"/>
          <w:color w:val="000000"/>
          <w:b w:val="off"/>
          <w:i w:val="off"/>
        </w:rPr>
        <w:t>[64]莫佩尔蒂(Pierre Louis Moreau de Maupertuis, 1698—1759年)，法国</w:t>
      </w:r>
      <w:r>
        <w:rPr>
          <w:rFonts w:ascii="宋体" w:hAnsi="宋体" w:cs="宋体" w:eastAsia="宋体"/>
          <w:sz w:val="34"/>
          <w:spacing w:val="0"/>
          <w:color w:val="000000"/>
          <w:b w:val="off"/>
          <w:i w:val="off"/>
        </w:rPr>
        <w:t>物理学家、数学家。</w:t>
      </w:r>
      <w:bookmarkEnd w:id="3753"/>
    </w:p>
    <w:p>
      <w:pPr>
        <w:pageBreakBefore w:val="off"/>
        <w:tabs/>
        <w:wordWrap w:val="off"/>
        <w:spacing w:before="0" w:after="0" w:line="560" w:lineRule="atLeast"/>
        <w:ind w:left="60" w:right="380" w:firstLine="720"/>
        <w:jc w:val="both"/>
        <w:textAlignment w:val="baseline"/>
        <w:rPr>
          <w:sz w:val="34"/>
        </w:rPr>
      </w:pPr>
      <w:bookmarkStart w:name="" w:id="3754"/>
      <w:r>
        <w:rPr>
          <w:rFonts w:ascii="宋体" w:hAnsi="宋体" w:cs="宋体" w:eastAsia="宋体"/>
          <w:sz w:val="34"/>
          <w:spacing w:val="0"/>
          <w:color w:val="000000"/>
          <w:b w:val="off"/>
          <w:i w:val="off"/>
        </w:rPr>
        <w:t>[65]“共同感觉”(Gemeinsinn)是德语中用来翻译拉丁文 sensus commu-</w:t>
      </w:r>
      <w:r>
        <w:rPr>
          <w:rFonts w:ascii="宋体" w:hAnsi="宋体" w:cs="宋体" w:eastAsia="宋体"/>
          <w:sz w:val="34"/>
          <w:spacing w:val="0"/>
          <w:color w:val="000000"/>
          <w:b w:val="off"/>
          <w:i w:val="off"/>
        </w:rPr>
        <w:t>nis(共通感)的语词。“共同感觉”在德国古典哲学里指人类天生具有的一</w:t>
      </w:r>
      <w:r>
        <w:rPr>
          <w:rFonts w:ascii="宋体" w:hAnsi="宋体" w:cs="宋体" w:eastAsia="宋体"/>
          <w:sz w:val="34"/>
          <w:spacing w:val="0"/>
          <w:color w:val="000000"/>
          <w:b w:val="off"/>
          <w:i w:val="off"/>
        </w:rPr>
        <w:t>种判断能力，因此厄廷格尔把它理解为一种“上帝的恩赐”。“共同感觉”</w:t>
      </w:r>
      <w:r>
        <w:rPr>
          <w:rFonts w:ascii="宋体" w:hAnsi="宋体" w:cs="宋体" w:eastAsia="宋体"/>
          <w:sz w:val="34"/>
          <w:spacing w:val="0"/>
          <w:color w:val="000000"/>
          <w:b w:val="off"/>
          <w:i w:val="off"/>
        </w:rPr>
        <w:t>后来就发展成为一种与理性判断不同的感觉判断，即没有反思的判断。</w:t>
      </w:r>
      <w:bookmarkEnd w:id="3754"/>
    </w:p>
    <w:p>
      <w:pPr>
        <w:pageBreakBefore w:val="off"/>
        <w:tabs/>
        <w:wordWrap w:val="off"/>
        <w:spacing w:before="0" w:after="0" w:line="560" w:lineRule="atLeast"/>
        <w:ind w:left="60" w:right="400" w:firstLine="720"/>
        <w:jc w:val="both"/>
        <w:textAlignment w:val="baseline"/>
        <w:rPr>
          <w:sz w:val="34"/>
        </w:rPr>
      </w:pPr>
      <w:bookmarkStart w:name="" w:id="3755"/>
      <w:r>
        <w:rPr>
          <w:rFonts w:ascii="宋体" w:hAnsi="宋体" w:cs="宋体" w:eastAsia="宋体"/>
          <w:sz w:val="34"/>
          <w:spacing w:val="0"/>
          <w:color w:val="000000"/>
          <w:b w:val="off"/>
          <w:i w:val="off"/>
        </w:rPr>
        <w:t>[66]“所罗门的智慧”原系《圣经·旧约》伪经中的一卷，这里系指一种</w:t>
      </w:r>
      <w:r>
        <w:rPr>
          <w:rFonts w:ascii="宋体" w:hAnsi="宋体" w:cs="宋体" w:eastAsia="宋体"/>
          <w:sz w:val="34"/>
          <w:spacing w:val="0"/>
          <w:color w:val="000000"/>
          <w:b w:val="off"/>
          <w:i w:val="off"/>
        </w:rPr>
        <w:t>最高的认识能力。</w:t>
      </w:r>
      <w:bookmarkEnd w:id="3755"/>
    </w:p>
    <w:p>
      <w:r>
        <w:t/>
      </w:r>
    </w:p>
    <w:p>
      <w:pPr>
        <w:sectPr>
          <w:footerReference r:id="rId687"/>
          <w:headerReference r:id="rId688" w:type="default"/>
          <w:type w:val="nextPage"/>
          <w:pgSz w:w="16900" w:h="23360"/>
          <w:pgMar w:left="2520" w:top="1700" w:right="2520" w:bottom="1700" w:header="1400" w:footer="1400"/>
          <w:cols w:num="1"/>
        </w:sectPr>
      </w:pPr>
    </w:p>
    <w:p>
      <w:pPr>
        <w:pageBreakBefore w:val="off"/>
        <w:tabs>
          <w:tab w:pos="1500" w:val="left" w:leader="none"/>
        </w:tabs>
        <w:wordWrap w:val="off"/>
        <w:spacing w:before="0" w:after="0" w:line="460" w:lineRule="atLeast"/>
        <w:ind w:left="300" w:right="0"/>
        <w:jc w:val="both"/>
        <w:textAlignment w:val="baseline"/>
        <w:rPr>
          <w:sz w:val="34"/>
        </w:rPr>
      </w:pPr>
      <w:bookmarkStart w:name="" w:id="3756"/>
      <w:r>
        <w:rPr>
          <w:rFonts w:ascii="楷体" w:hAnsi="楷体" w:cs="楷体" w:eastAsia="楷体"/>
          <w:sz w:val="34"/>
          <w:spacing w:val="0"/>
          <w:color w:val="000000"/>
          <w:b w:val="off"/>
          <w:i w:val="off"/>
        </w:rPr>
        <w:t>832</w:t>
      </w:r>
      <w:r>
        <w:t xml:space="preserve">	</w:t>
      </w:r>
      <w:r>
        <w:rPr>
          <w:rFonts w:ascii="仿宋" w:hAnsi="仿宋" w:cs="仿宋" w:eastAsia="仿宋"/>
          <w:sz w:val="34"/>
          <w:spacing w:val="0"/>
          <w:color w:val="000000"/>
          <w:b w:val="on"/>
          <w:i w:val="off"/>
        </w:rPr>
        <w:t>真理与方法</w:t>
      </w:r>
      <w:bookmarkEnd w:id="3756"/>
    </w:p>
    <w:p>
      <w:pPr>
        <w:pageBreakBefore w:val="off"/>
        <w:tabs/>
        <w:wordWrap w:val="off"/>
        <w:spacing w:before="0" w:after="0" w:line="420" w:lineRule="exact"/>
        <w:ind w:left="0" w:right="0"/>
        <w:jc w:val="both"/>
        <w:textAlignment w:val="baseline"/>
        <w:rPr>
          <w:sz w:val="34"/>
        </w:rPr>
      </w:pPr>
      <w:bookmarkStart w:name="" w:id="3757"/>
      <w:r>
        <w:rPr>
          <w:rFonts w:ascii="宋体" w:hAnsi="宋体" w:cs="宋体" w:eastAsia="宋体"/>
          <w:sz w:val="34"/>
          <w:spacing w:val="0"/>
          <w:color w:val="000000"/>
          <w:b w:val="off"/>
          <w:i w:val="off"/>
        </w:rPr>
        <w:t/>
      </w:r>
      <w:bookmarkEnd w:id="3757"/>
    </w:p>
    <w:p>
      <w:pPr>
        <w:pageBreakBefore w:val="off"/>
        <w:tabs/>
        <w:wordWrap w:val="off"/>
        <w:spacing w:before="0" w:after="0" w:line="420" w:lineRule="exact"/>
        <w:ind w:left="0" w:right="0"/>
        <w:jc w:val="both"/>
        <w:textAlignment w:val="baseline"/>
        <w:rPr>
          <w:sz w:val="34"/>
        </w:rPr>
      </w:pPr>
      <w:bookmarkStart w:name="" w:id="3758"/>
      <w:r>
        <w:rPr>
          <w:rFonts w:ascii="宋体" w:hAnsi="宋体" w:cs="宋体" w:eastAsia="宋体"/>
          <w:sz w:val="34"/>
          <w:spacing w:val="0"/>
          <w:color w:val="000000"/>
          <w:b w:val="off"/>
          <w:i w:val="off"/>
        </w:rPr>
        <w:t/>
      </w:r>
      <w:bookmarkEnd w:id="3758"/>
    </w:p>
    <w:p>
      <w:pPr>
        <w:pageBreakBefore w:val="off"/>
        <w:tabs/>
        <w:wordWrap w:val="off"/>
        <w:spacing w:before="0" w:after="0" w:line="560" w:lineRule="atLeast"/>
        <w:ind w:left="260" w:right="80" w:firstLine="720"/>
        <w:jc w:val="both"/>
        <w:textAlignment w:val="baseline"/>
        <w:rPr>
          <w:sz w:val="35"/>
        </w:rPr>
      </w:pPr>
      <w:bookmarkStart w:name="" w:id="3759"/>
      <w:r>
        <w:rPr>
          <w:rFonts w:ascii="宋体" w:hAnsi="宋体" w:cs="宋体" w:eastAsia="宋体"/>
          <w:sz w:val="35"/>
          <w:spacing w:val="0"/>
          <w:color w:val="000000"/>
          <w:b w:val="off"/>
          <w:i w:val="off"/>
        </w:rPr>
        <w:t>[67]“几何学的精神”指演绎，“微妙的精神”指直觉。帕斯卡在其晚年</w:t>
      </w:r>
      <w:r>
        <w:rPr>
          <w:rFonts w:ascii="宋体" w:hAnsi="宋体" w:cs="宋体" w:eastAsia="宋体"/>
          <w:sz w:val="35"/>
          <w:spacing w:val="0"/>
          <w:color w:val="000000"/>
          <w:b w:val="off"/>
          <w:i w:val="off"/>
        </w:rPr>
        <w:t>的神学研究中区分了这两种精神，并且认为“微妙的精神”优于“几何学的</w:t>
      </w:r>
      <w:r>
        <w:rPr>
          <w:rFonts w:ascii="宋体" w:hAnsi="宋体" w:cs="宋体" w:eastAsia="宋体"/>
          <w:sz w:val="35"/>
          <w:spacing w:val="0"/>
          <w:color w:val="000000"/>
          <w:b w:val="off"/>
          <w:i w:val="off"/>
        </w:rPr>
        <w:t>精神”，只有通过“微妙的精神”才能洞察宇宙的真相。</w:t>
      </w:r>
      <w:bookmarkEnd w:id="3759"/>
    </w:p>
    <w:p>
      <w:pPr>
        <w:pageBreakBefore w:val="off"/>
        <w:tabs/>
        <w:wordWrap w:val="off"/>
        <w:spacing w:before="0" w:after="0" w:line="560" w:lineRule="atLeast"/>
        <w:ind w:left="260" w:right="80" w:firstLine="720"/>
        <w:jc w:val="both"/>
        <w:textAlignment w:val="baseline"/>
        <w:rPr>
          <w:sz w:val="35"/>
        </w:rPr>
      </w:pPr>
      <w:bookmarkStart w:name="" w:id="3760"/>
      <w:r>
        <w:rPr>
          <w:rFonts w:ascii="宋体" w:hAnsi="宋体" w:cs="宋体" w:eastAsia="宋体"/>
          <w:sz w:val="35"/>
          <w:spacing w:val="0"/>
          <w:color w:val="000000"/>
          <w:b w:val="off"/>
          <w:i w:val="off"/>
        </w:rPr>
        <w:t>[68]兰巴赫(Johann Jakob Rambach，1693——1735年)，18世纪神学诠释</w:t>
      </w:r>
      <w:r>
        <w:rPr>
          <w:rFonts w:ascii="宋体" w:hAnsi="宋体" w:cs="宋体" w:eastAsia="宋体"/>
          <w:sz w:val="35"/>
          <w:spacing w:val="0"/>
          <w:color w:val="000000"/>
          <w:b w:val="off"/>
          <w:i w:val="off"/>
        </w:rPr>
        <w:t>学中虔信派诠释学代表人物，著有《圣经解释原则》(1723年)。</w:t>
      </w:r>
      <w:bookmarkEnd w:id="3760"/>
    </w:p>
    <w:p>
      <w:pPr>
        <w:pageBreakBefore w:val="off"/>
        <w:tabs/>
        <w:wordWrap w:val="off"/>
        <w:spacing w:before="0" w:after="0" w:line="560" w:lineRule="atLeast"/>
        <w:ind w:left="260" w:right="80" w:firstLine="720"/>
        <w:jc w:val="both"/>
        <w:textAlignment w:val="baseline"/>
        <w:rPr>
          <w:sz w:val="35"/>
        </w:rPr>
      </w:pPr>
      <w:bookmarkStart w:name="" w:id="3761"/>
      <w:r>
        <w:rPr>
          <w:rFonts w:ascii="宋体" w:hAnsi="宋体" w:cs="宋体" w:eastAsia="宋体"/>
          <w:sz w:val="35"/>
          <w:spacing w:val="0"/>
          <w:color w:val="000000"/>
          <w:b w:val="off"/>
          <w:i w:val="off"/>
        </w:rPr>
        <w:t>[69]关于健全的人类理智(即共同的理智)是由判断力所规定的，参见</w:t>
      </w:r>
      <w:r>
        <w:rPr>
          <w:rFonts w:ascii="宋体" w:hAnsi="宋体" w:cs="宋体" w:eastAsia="宋体"/>
          <w:sz w:val="35"/>
          <w:spacing w:val="0"/>
          <w:color w:val="000000"/>
          <w:b w:val="off"/>
          <w:i w:val="off"/>
        </w:rPr>
        <w:t>康德《判断力批判》第一版序，在那里康德认为，判断力的“正确的运用是</w:t>
      </w:r>
      <w:r>
        <w:rPr>
          <w:rFonts w:ascii="宋体" w:hAnsi="宋体" w:cs="宋体" w:eastAsia="宋体"/>
          <w:sz w:val="35"/>
          <w:spacing w:val="0"/>
          <w:color w:val="000000"/>
          <w:b w:val="off"/>
          <w:i w:val="off"/>
        </w:rPr>
        <w:t>这样必然地和普遍地需要着，因而在健全的理智的名义下正意味着这种</w:t>
      </w:r>
      <w:r>
        <w:rPr>
          <w:rFonts w:ascii="宋体" w:hAnsi="宋体" w:cs="宋体" w:eastAsia="宋体"/>
          <w:sz w:val="35"/>
          <w:spacing w:val="0"/>
          <w:color w:val="000000"/>
          <w:b w:val="off"/>
          <w:i w:val="off"/>
        </w:rPr>
        <w:t>能力”(康德：《判断力批判》，中译本，上卷，第5页)。</w:t>
      </w:r>
      <w:bookmarkEnd w:id="3761"/>
    </w:p>
    <w:p>
      <w:pPr>
        <w:pageBreakBefore w:val="off"/>
        <w:tabs/>
        <w:wordWrap w:val="off"/>
        <w:spacing w:before="0" w:after="0" w:line="560" w:lineRule="atLeast"/>
        <w:ind w:left="260" w:right="80" w:firstLine="720"/>
        <w:jc w:val="both"/>
        <w:textAlignment w:val="baseline"/>
        <w:rPr>
          <w:sz w:val="35"/>
        </w:rPr>
      </w:pPr>
      <w:bookmarkStart w:name="" w:id="3762"/>
      <w:r>
        <w:rPr>
          <w:rFonts w:ascii="宋体" w:hAnsi="宋体" w:cs="宋体" w:eastAsia="宋体"/>
          <w:sz w:val="35"/>
          <w:spacing w:val="0"/>
          <w:color w:val="000000"/>
          <w:b w:val="off"/>
          <w:i w:val="off"/>
        </w:rPr>
        <w:t>[70]马鲁斯(Morus，1478——1535年)，英国政治家，人文主义著作家，马</w:t>
      </w:r>
      <w:r>
        <w:rPr>
          <w:rFonts w:ascii="宋体" w:hAnsi="宋体" w:cs="宋体" w:eastAsia="宋体"/>
          <w:sz w:val="35"/>
          <w:spacing w:val="0"/>
          <w:color w:val="000000"/>
          <w:b w:val="off"/>
          <w:i w:val="off"/>
        </w:rPr>
        <w:t>鲁斯系拉丁语名字，英语名字为 Sir Thomas More (莫尔)，《乌托邦》一书是</w:t>
      </w:r>
      <w:r>
        <w:rPr>
          <w:rFonts w:ascii="宋体" w:hAnsi="宋体" w:cs="宋体" w:eastAsia="宋体"/>
          <w:sz w:val="35"/>
          <w:spacing w:val="0"/>
          <w:color w:val="000000"/>
          <w:b w:val="off"/>
          <w:i w:val="off"/>
        </w:rPr>
        <w:t>其代表作。</w:t>
      </w:r>
      <w:bookmarkEnd w:id="3762"/>
    </w:p>
    <w:p>
      <w:pPr>
        <w:pageBreakBefore w:val="off"/>
        <w:tabs/>
        <w:wordWrap w:val="off"/>
        <w:spacing w:before="0" w:after="0" w:line="560" w:lineRule="atLeast"/>
        <w:ind w:left="260" w:right="80" w:firstLine="720"/>
        <w:jc w:val="both"/>
        <w:textAlignment w:val="baseline"/>
        <w:rPr>
          <w:sz w:val="35"/>
        </w:rPr>
      </w:pPr>
      <w:bookmarkStart w:name="" w:id="3763"/>
      <w:r>
        <w:rPr>
          <w:rFonts w:ascii="宋体" w:hAnsi="宋体" w:cs="宋体" w:eastAsia="宋体"/>
          <w:sz w:val="35"/>
          <w:spacing w:val="0"/>
          <w:color w:val="000000"/>
          <w:b w:val="off"/>
          <w:i w:val="off"/>
        </w:rPr>
        <w:t>[71]判断力由于需要某个能够指导它的应用的规则而处于一种根本</w:t>
      </w:r>
      <w:r>
        <w:rPr>
          <w:rFonts w:ascii="宋体" w:hAnsi="宋体" w:cs="宋体" w:eastAsia="宋体"/>
          <w:sz w:val="35"/>
          <w:spacing w:val="0"/>
          <w:color w:val="000000"/>
          <w:b w:val="off"/>
          <w:i w:val="off"/>
        </w:rPr>
        <w:t>的困境中，因为正如康德所指出的，为了遵循这个规则它将需要一个其他</w:t>
      </w:r>
      <w:r>
        <w:rPr>
          <w:rFonts w:ascii="宋体" w:hAnsi="宋体" w:cs="宋体" w:eastAsia="宋体"/>
          <w:sz w:val="35"/>
          <w:spacing w:val="0"/>
          <w:color w:val="000000"/>
          <w:b w:val="off"/>
          <w:i w:val="off"/>
        </w:rPr>
        <w:t>的判断力，可参见康德《判断力批判》第一版序：“人们却能够从判断力的</w:t>
      </w:r>
      <w:r>
        <w:rPr>
          <w:rFonts w:ascii="宋体" w:hAnsi="宋体" w:cs="宋体" w:eastAsia="宋体"/>
          <w:sz w:val="35"/>
          <w:spacing w:val="0"/>
          <w:color w:val="000000"/>
          <w:b w:val="off"/>
          <w:i w:val="off"/>
        </w:rPr>
        <w:t>本性里————它的正确的运用是这样必然地和普遍地需要着，因而在健全</w:t>
      </w:r>
      <w:r>
        <w:rPr>
          <w:rFonts w:ascii="宋体" w:hAnsi="宋体" w:cs="宋体" w:eastAsia="宋体"/>
          <w:sz w:val="35"/>
          <w:spacing w:val="0"/>
          <w:color w:val="000000"/>
          <w:b w:val="off"/>
          <w:i w:val="off"/>
        </w:rPr>
        <w:t>的理智的名义下正意味着这个能力————容易知道，寻找出一个这样的原</w:t>
      </w:r>
      <w:r>
        <w:rPr>
          <w:rFonts w:ascii="宋体" w:hAnsi="宋体" w:cs="宋体" w:eastAsia="宋体"/>
          <w:sz w:val="35"/>
          <w:spacing w:val="0"/>
          <w:color w:val="000000"/>
          <w:b w:val="off"/>
          <w:i w:val="off"/>
        </w:rPr>
        <w:t>理是伴着许多巨大困难的。这就是说它必须不是从先验诸概念里导引出</w:t>
      </w:r>
      <w:r>
        <w:rPr>
          <w:rFonts w:ascii="宋体" w:hAnsi="宋体" w:cs="宋体" w:eastAsia="宋体"/>
          <w:sz w:val="35"/>
          <w:spacing w:val="0"/>
          <w:color w:val="000000"/>
          <w:b w:val="off"/>
          <w:i w:val="off"/>
        </w:rPr>
        <w:t>来的。这些先验诸概念是隶属于悟性，而判断力却只从事于运用它们。</w:t>
      </w:r>
      <w:r>
        <w:rPr>
          <w:rFonts w:ascii="宋体" w:hAnsi="宋体" w:cs="宋体" w:eastAsia="宋体"/>
          <w:sz w:val="35"/>
          <w:spacing w:val="0"/>
          <w:color w:val="000000"/>
          <w:b w:val="off"/>
          <w:i w:val="off"/>
        </w:rPr>
        <w:t>所以判断力应自己提供一个概念，通过这概念却绝不是某一物被认识，而</w:t>
      </w:r>
      <w:r>
        <w:rPr>
          <w:rFonts w:ascii="宋体" w:hAnsi="宋体" w:cs="宋体" w:eastAsia="宋体"/>
          <w:sz w:val="35"/>
          <w:spacing w:val="0"/>
          <w:color w:val="000000"/>
          <w:b w:val="off"/>
          <w:i w:val="off"/>
        </w:rPr>
        <w:t>只是服务于它自己作为一法规，但又不是成为一个客观的法规，以便它的</w:t>
      </w:r>
      <w:r>
        <w:rPr>
          <w:rFonts w:ascii="宋体" w:hAnsi="宋体" w:cs="宋体" w:eastAsia="宋体"/>
          <w:sz w:val="35"/>
          <w:spacing w:val="0"/>
          <w:color w:val="000000"/>
          <w:b w:val="off"/>
          <w:i w:val="off"/>
        </w:rPr>
        <w:t>判断能适应这个法规，因为这样又将需要另一个判断力，来判别这场合是</w:t>
      </w:r>
      <w:r>
        <w:rPr>
          <w:rFonts w:ascii="宋体" w:hAnsi="宋体" w:cs="宋体" w:eastAsia="宋体"/>
          <w:sz w:val="35"/>
          <w:spacing w:val="0"/>
          <w:color w:val="000000"/>
          <w:b w:val="off"/>
          <w:i w:val="off"/>
        </w:rPr>
        <w:t>不是这法规能应用的场合了”(康德：《判断力批判》，中译本，上卷，第5</w:t>
      </w:r>
      <w:r>
        <w:rPr>
          <w:rFonts w:ascii="宋体" w:hAnsi="宋体" w:cs="宋体" w:eastAsia="宋体"/>
          <w:sz w:val="35"/>
          <w:spacing w:val="0"/>
          <w:color w:val="000000"/>
          <w:b w:val="off"/>
          <w:i w:val="off"/>
        </w:rPr>
        <w:t>页)。</w:t>
      </w:r>
      <w:bookmarkEnd w:id="3763"/>
    </w:p>
    <w:p>
      <w:pPr>
        <w:pageBreakBefore w:val="off"/>
        <w:tabs/>
        <w:wordWrap w:val="off"/>
        <w:spacing w:before="0" w:after="0" w:line="560" w:lineRule="atLeast"/>
        <w:ind w:left="260" w:right="80" w:firstLine="720"/>
        <w:jc w:val="both"/>
        <w:textAlignment w:val="baseline"/>
        <w:rPr>
          <w:sz w:val="35"/>
        </w:rPr>
      </w:pPr>
      <w:bookmarkStart w:name="" w:id="3764"/>
      <w:r>
        <w:rPr>
          <w:rFonts w:ascii="宋体" w:hAnsi="宋体" w:cs="宋体" w:eastAsia="宋体"/>
          <w:sz w:val="35"/>
          <w:spacing w:val="0"/>
          <w:color w:val="000000"/>
          <w:b w:val="off"/>
          <w:i w:val="off"/>
        </w:rPr>
        <w:t>[72]鲍姆加登(Alexander Gottlieb Baumgarten，1714—1762年)，德国哲</w:t>
      </w:r>
      <w:r>
        <w:rPr>
          <w:rFonts w:ascii="宋体" w:hAnsi="宋体" w:cs="宋体" w:eastAsia="宋体"/>
          <w:sz w:val="35"/>
          <w:spacing w:val="0"/>
          <w:color w:val="000000"/>
          <w:b w:val="off"/>
          <w:i w:val="off"/>
        </w:rPr>
        <w:t>学家和美学家，沃尔夫学派后期重要代表。1738年任哈勒大学教授，1740</w:t>
      </w:r>
      <w:r>
        <w:rPr>
          <w:rFonts w:ascii="宋体" w:hAnsi="宋体" w:cs="宋体" w:eastAsia="宋体"/>
          <w:sz w:val="35"/>
          <w:spacing w:val="0"/>
          <w:color w:val="000000"/>
          <w:b w:val="off"/>
          <w:i w:val="off"/>
        </w:rPr>
        <w:t>年任法兰克福大学教授。鲍姆加登第一次使用了“美学”(Ästhetik)这一</w:t>
      </w:r>
      <w:r>
        <w:rPr>
          <w:rFonts w:ascii="宋体" w:hAnsi="宋体" w:cs="宋体" w:eastAsia="宋体"/>
          <w:sz w:val="35"/>
          <w:spacing w:val="0"/>
          <w:color w:val="000000"/>
          <w:b w:val="off"/>
          <w:i w:val="off"/>
        </w:rPr>
        <w:t>词，并在德国把美学作为哲学的一个学科。对于他来说，狭义的美学就是</w:t>
      </w:r>
      <w:r>
        <w:rPr>
          <w:rFonts w:ascii="宋体" w:hAnsi="宋体" w:cs="宋体" w:eastAsia="宋体"/>
          <w:sz w:val="35"/>
          <w:spacing w:val="0"/>
          <w:color w:val="000000"/>
          <w:b w:val="off"/>
          <w:i w:val="off"/>
        </w:rPr>
        <w:t>自由的艺术理论，而广义的美学就是一般感性认识理论。鲍姆加登的美</w:t>
      </w:r>
      <w:r>
        <w:rPr>
          <w:rFonts w:ascii="宋体" w:hAnsi="宋体" w:cs="宋体" w:eastAsia="宋体"/>
          <w:sz w:val="35"/>
          <w:spacing w:val="0"/>
          <w:color w:val="000000"/>
          <w:b w:val="off"/>
          <w:i w:val="off"/>
        </w:rPr>
        <w:t>学理论对康德有很大影响。</w:t>
      </w:r>
      <w:bookmarkEnd w:id="3764"/>
    </w:p>
    <w:p>
      <w:pPr>
        <w:pageBreakBefore w:val="off"/>
        <w:tabs/>
        <w:wordWrap w:val="off"/>
        <w:spacing w:before="0" w:after="0" w:line="560" w:lineRule="atLeast"/>
        <w:ind w:left="260" w:right="160" w:firstLine="720"/>
        <w:jc w:val="both"/>
        <w:textAlignment w:val="baseline"/>
        <w:rPr>
          <w:sz w:val="35"/>
        </w:rPr>
      </w:pPr>
      <w:bookmarkStart w:name="" w:id="3765"/>
      <w:r>
        <w:rPr>
          <w:rFonts w:ascii="宋体" w:hAnsi="宋体" w:cs="宋体" w:eastAsia="宋体"/>
          <w:sz w:val="35"/>
          <w:spacing w:val="0"/>
          <w:color w:val="000000"/>
          <w:b w:val="off"/>
          <w:i w:val="off"/>
        </w:rPr>
        <w:t>[73]在鲍姆加登看来，美在于多样性的统一，单纯的印象，如颜色，并</w:t>
      </w:r>
      <w:r>
        <w:rPr>
          <w:rFonts w:ascii="宋体" w:hAnsi="宋体" w:cs="宋体" w:eastAsia="宋体"/>
          <w:sz w:val="35"/>
          <w:spacing w:val="0"/>
          <w:color w:val="000000"/>
          <w:b w:val="off"/>
          <w:i w:val="off"/>
        </w:rPr>
        <w:t>不是美的，唯有多样性才能刺激心灵，产生愉快，美乃是感性里表现的完</w:t>
      </w:r>
      <w:r>
        <w:rPr>
          <w:rFonts w:ascii="宋体" w:hAnsi="宋体" w:cs="宋体" w:eastAsia="宋体"/>
          <w:sz w:val="35"/>
          <w:spacing w:val="0"/>
          <w:color w:val="000000"/>
          <w:b w:val="off"/>
          <w:i w:val="off"/>
        </w:rPr>
        <w:t>满，而这完满即是多样性中的统一。</w:t>
      </w:r>
      <w:bookmarkEnd w:id="3765"/>
    </w:p>
    <w:p>
      <w:pPr>
        <w:pageBreakBefore w:val="off"/>
        <w:tabs/>
        <w:wordWrap w:val="off"/>
        <w:spacing w:before="0" w:after="0" w:line="560" w:lineRule="atLeast"/>
        <w:ind w:left="960" w:right="0" w:firstLine="20"/>
        <w:jc w:val="both"/>
        <w:textAlignment w:val="baseline"/>
        <w:rPr>
          <w:sz w:val="35"/>
        </w:rPr>
      </w:pPr>
      <w:bookmarkStart w:name="" w:id="3766"/>
      <w:r>
        <w:rPr>
          <w:rFonts w:ascii="宋体" w:hAnsi="宋体" w:cs="宋体" w:eastAsia="宋体"/>
          <w:sz w:val="35"/>
          <w:spacing w:val="0"/>
          <w:color w:val="000000"/>
          <w:b w:val="off"/>
          <w:i w:val="off"/>
        </w:rPr>
        <w:t>[74]康德在其《判断力批判》里一方面把共通感原有道德规定摈除出</w:t>
      </w:r>
      <w:bookmarkEnd w:id="3766"/>
    </w:p>
    <w:p>
      <w:r>
        <w:t/>
      </w:r>
    </w:p>
    <w:p>
      <w:pPr>
        <w:sectPr>
          <w:footerReference r:id="rId689"/>
          <w:headerReference r:id="rId690" w:type="default"/>
          <w:type w:val="nextPage"/>
          <w:pgSz w:w="16900" w:h="23360"/>
          <w:pgMar w:left="2540" w:top="1680" w:right="2540" w:bottom="1680" w:header="1380" w:footer="1380"/>
          <w:cols w:num="1"/>
        </w:sectPr>
      </w:pPr>
    </w:p>
    <w:p>
      <w:pPr>
        <w:pageBreakBefore w:val="off"/>
        <w:tabs/>
        <w:wordWrap w:val="off"/>
        <w:spacing w:before="0" w:after="0" w:line="520" w:lineRule="atLeast"/>
        <w:ind w:left="0" w:right="220"/>
        <w:jc w:val="right"/>
        <w:textAlignment w:val="baseline"/>
        <w:rPr>
          <w:sz w:val="37"/>
        </w:rPr>
      </w:pPr>
      <w:bookmarkStart w:name="" w:id="3767"/>
      <w:r>
        <w:rPr>
          <w:rFonts w:ascii="楷体" w:hAnsi="楷体" w:cs="楷体" w:eastAsia="楷体"/>
          <w:sz w:val="37"/>
          <w:spacing w:val="0"/>
          <w:color w:val="000000"/>
          <w:b w:val="off"/>
          <w:i w:val="off"/>
        </w:rPr>
        <w:t>附   录|833</w:t>
      </w:r>
      <w:bookmarkEnd w:id="3767"/>
    </w:p>
    <w:p>
      <w:pPr>
        <w:pageBreakBefore w:val="off"/>
        <w:tabs/>
        <w:wordWrap w:val="off"/>
        <w:spacing w:before="0" w:after="0" w:line="520" w:lineRule="exact"/>
        <w:ind w:left="0" w:right="0"/>
        <w:jc w:val="right"/>
        <w:textAlignment w:val="baseline"/>
        <w:rPr>
          <w:sz w:val="37"/>
        </w:rPr>
      </w:pPr>
      <w:bookmarkStart w:name="" w:id="3768"/>
      <w:r>
        <w:rPr>
          <w:rFonts w:ascii="宋体" w:hAnsi="宋体" w:cs="宋体" w:eastAsia="宋体"/>
          <w:sz w:val="37"/>
          <w:spacing w:val="0"/>
          <w:color w:val="000000"/>
          <w:b w:val="off"/>
          <w:i w:val="off"/>
        </w:rPr>
        <w:t/>
      </w:r>
      <w:bookmarkEnd w:id="3768"/>
    </w:p>
    <w:p>
      <w:pPr>
        <w:pageBreakBefore w:val="off"/>
        <w:tabs/>
        <w:wordWrap w:val="off"/>
        <w:spacing w:before="0" w:after="0" w:line="520" w:lineRule="atLeast"/>
        <w:ind w:left="40" w:right="240"/>
        <w:jc w:val="both"/>
        <w:textAlignment w:val="baseline"/>
        <w:rPr>
          <w:sz w:val="36"/>
        </w:rPr>
      </w:pPr>
      <w:bookmarkStart w:name="" w:id="3769"/>
      <w:r>
        <w:rPr>
          <w:rFonts w:ascii="宋体" w:hAnsi="宋体" w:cs="宋体" w:eastAsia="宋体"/>
          <w:sz w:val="36"/>
          <w:spacing w:val="0"/>
          <w:color w:val="000000"/>
          <w:b w:val="off"/>
          <w:i w:val="off"/>
        </w:rPr>
        <w:t>去，使共通感成为一种判断能力，另一方面又强调共通感与一般所理解的</w:t>
      </w:r>
      <w:r>
        <w:rPr>
          <w:rFonts w:ascii="宋体" w:hAnsi="宋体" w:cs="宋体" w:eastAsia="宋体"/>
          <w:sz w:val="36"/>
          <w:spacing w:val="0"/>
          <w:color w:val="000000"/>
          <w:b w:val="off"/>
          <w:i w:val="off"/>
        </w:rPr>
        <w:t>共同知性(gemeines Verstand)有区别，共同知性是不按照情感，而是按照概</w:t>
      </w:r>
      <w:r>
        <w:rPr>
          <w:rFonts w:ascii="宋体" w:hAnsi="宋体" w:cs="宋体" w:eastAsia="宋体"/>
          <w:sz w:val="36"/>
          <w:spacing w:val="0"/>
          <w:color w:val="000000"/>
          <w:b w:val="off"/>
          <w:i w:val="off"/>
        </w:rPr>
        <w:t>念，这样共通感就必然成为鉴赏判断的基础。见《判断力批判》第20节和</w:t>
      </w:r>
      <w:r>
        <w:rPr>
          <w:rFonts w:ascii="宋体" w:hAnsi="宋体" w:cs="宋体" w:eastAsia="宋体"/>
          <w:sz w:val="36"/>
          <w:spacing w:val="0"/>
          <w:color w:val="000000"/>
          <w:b w:val="off"/>
          <w:i w:val="off"/>
        </w:rPr>
        <w:t>40节。</w:t>
      </w:r>
      <w:bookmarkEnd w:id="3769"/>
    </w:p>
    <w:p>
      <w:pPr>
        <w:pageBreakBefore w:val="off"/>
        <w:tabs/>
        <w:wordWrap w:val="off"/>
        <w:spacing w:before="0" w:after="0" w:line="520" w:lineRule="atLeast"/>
        <w:ind w:left="40" w:right="260" w:firstLine="760"/>
        <w:jc w:val="both"/>
        <w:textAlignment w:val="baseline"/>
        <w:rPr>
          <w:sz w:val="36"/>
        </w:rPr>
      </w:pPr>
      <w:bookmarkStart w:name="" w:id="3770"/>
      <w:r>
        <w:rPr>
          <w:rFonts w:ascii="宋体" w:hAnsi="宋体" w:cs="宋体" w:eastAsia="宋体"/>
          <w:sz w:val="36"/>
          <w:spacing w:val="0"/>
          <w:color w:val="000000"/>
          <w:b w:val="off"/>
          <w:i w:val="off"/>
        </w:rPr>
        <w:t>[75]纯粹实践理性模型论见康德的《实践理性批判》第一部第一编(纯</w:t>
      </w:r>
      <w:r>
        <w:rPr>
          <w:rFonts w:ascii="宋体" w:hAnsi="宋体" w:cs="宋体" w:eastAsia="宋体"/>
          <w:sz w:val="36"/>
          <w:spacing w:val="0"/>
          <w:color w:val="000000"/>
          <w:b w:val="off"/>
          <w:i w:val="off"/>
        </w:rPr>
        <w:t>粹实践理性的分析论)第二章纯粹实践判断力的模型论，康德说：“这种备</w:t>
      </w:r>
      <w:r>
        <w:rPr>
          <w:rFonts w:ascii="宋体" w:hAnsi="宋体" w:cs="宋体" w:eastAsia="宋体"/>
          <w:sz w:val="36"/>
          <w:spacing w:val="0"/>
          <w:color w:val="000000"/>
          <w:b w:val="off"/>
          <w:i w:val="off"/>
        </w:rPr>
        <w:t>考(即判断力的模型论)就防御了实践理性的经验论，实践理性的经验论</w:t>
      </w:r>
      <w:r>
        <w:rPr>
          <w:rFonts w:ascii="宋体" w:hAnsi="宋体" w:cs="宋体" w:eastAsia="宋体"/>
          <w:sz w:val="36"/>
          <w:spacing w:val="0"/>
          <w:color w:val="000000"/>
          <w:b w:val="off"/>
          <w:i w:val="off"/>
        </w:rPr>
        <w:t>是仅以经验结果(所谓幸福)来定‘善’、‘恶’的实践概念，经验结果以及因</w:t>
      </w:r>
      <w:r>
        <w:rPr>
          <w:rFonts w:ascii="宋体" w:hAnsi="宋体" w:cs="宋体" w:eastAsia="宋体"/>
          <w:sz w:val="36"/>
          <w:spacing w:val="0"/>
          <w:color w:val="000000"/>
          <w:b w:val="off"/>
          <w:i w:val="off"/>
        </w:rPr>
        <w:t>自爱而决定的一种意志之无数效果虽当然能用作‘理想善’的完全适当模</w:t>
      </w:r>
      <w:r>
        <w:rPr>
          <w:rFonts w:ascii="宋体" w:hAnsi="宋体" w:cs="宋体" w:eastAsia="宋体"/>
          <w:sz w:val="36"/>
          <w:spacing w:val="0"/>
          <w:color w:val="000000"/>
          <w:b w:val="off"/>
          <w:i w:val="off"/>
        </w:rPr>
        <w:t>型，但同‘理想善’却不一样”[康德：《实践理性批判》，中译本(张铭鼎译)，</w:t>
      </w:r>
      <w:r>
        <w:rPr>
          <w:rFonts w:ascii="宋体" w:hAnsi="宋体" w:cs="宋体" w:eastAsia="宋体"/>
          <w:sz w:val="36"/>
          <w:spacing w:val="0"/>
          <w:color w:val="000000"/>
          <w:b w:val="off"/>
          <w:i w:val="off"/>
        </w:rPr>
        <w:t>第88页]。</w:t>
      </w:r>
      <w:bookmarkEnd w:id="3770"/>
    </w:p>
    <w:p>
      <w:pPr>
        <w:pageBreakBefore w:val="off"/>
        <w:tabs/>
        <w:wordWrap w:val="off"/>
        <w:spacing w:before="0" w:after="0" w:line="520" w:lineRule="atLeast"/>
        <w:ind w:left="40" w:right="300" w:firstLine="760"/>
        <w:jc w:val="both"/>
        <w:textAlignment w:val="baseline"/>
        <w:rPr>
          <w:sz w:val="36"/>
        </w:rPr>
      </w:pPr>
      <w:bookmarkStart w:name="" w:id="3771"/>
      <w:r>
        <w:rPr>
          <w:rFonts w:ascii="宋体" w:hAnsi="宋体" w:cs="宋体" w:eastAsia="宋体"/>
          <w:sz w:val="36"/>
          <w:spacing w:val="0"/>
          <w:color w:val="000000"/>
          <w:b w:val="off"/>
          <w:i w:val="off"/>
        </w:rPr>
        <w:t>[76]康德在《实践理性批判》第二部分简短地探讨了纯粹实践理性的</w:t>
      </w:r>
      <w:r>
        <w:rPr>
          <w:rFonts w:ascii="宋体" w:hAnsi="宋体" w:cs="宋体" w:eastAsia="宋体"/>
          <w:sz w:val="36"/>
          <w:spacing w:val="0"/>
          <w:color w:val="000000"/>
          <w:b w:val="off"/>
          <w:i w:val="off"/>
        </w:rPr>
        <w:t>方法论，他首先声明这种方法论并不是“关于纯粹实践理性的一种科学认</w:t>
      </w:r>
      <w:r>
        <w:rPr>
          <w:rFonts w:ascii="宋体" w:hAnsi="宋体" w:cs="宋体" w:eastAsia="宋体"/>
          <w:sz w:val="36"/>
          <w:spacing w:val="0"/>
          <w:color w:val="000000"/>
          <w:b w:val="off"/>
          <w:i w:val="off"/>
        </w:rPr>
        <w:t>识方面而用纯粹实践原则来进行的方法”(尽管通常在理论认识上称之为</w:t>
      </w:r>
      <w:r>
        <w:rPr>
          <w:rFonts w:ascii="宋体" w:hAnsi="宋体" w:cs="宋体" w:eastAsia="宋体"/>
          <w:sz w:val="36"/>
          <w:spacing w:val="0"/>
          <w:color w:val="000000"/>
          <w:b w:val="off"/>
          <w:i w:val="off"/>
        </w:rPr>
        <w:t>方法)，而是指一种“我们能使纯粹实践理性律通行于人类精神以内而影</w:t>
      </w:r>
      <w:r>
        <w:rPr>
          <w:rFonts w:ascii="宋体" w:hAnsi="宋体" w:cs="宋体" w:eastAsia="宋体"/>
          <w:sz w:val="36"/>
          <w:spacing w:val="0"/>
          <w:color w:val="000000"/>
          <w:b w:val="off"/>
          <w:i w:val="off"/>
        </w:rPr>
        <w:t>响其格言的方法，即我们能使客观实践理性也成为主观实践理性的方</w:t>
      </w:r>
      <w:r>
        <w:rPr>
          <w:rFonts w:ascii="宋体" w:hAnsi="宋体" w:cs="宋体" w:eastAsia="宋体"/>
          <w:sz w:val="36"/>
          <w:spacing w:val="0"/>
          <w:color w:val="000000"/>
          <w:b w:val="off"/>
          <w:i w:val="off"/>
        </w:rPr>
        <w:t>法”。关于康德具体提出的建立和培养真正道德情操的方法纲要，可以参</w:t>
      </w:r>
      <w:r>
        <w:rPr>
          <w:rFonts w:ascii="宋体" w:hAnsi="宋体" w:cs="宋体" w:eastAsia="宋体"/>
          <w:sz w:val="36"/>
          <w:spacing w:val="0"/>
          <w:color w:val="000000"/>
          <w:b w:val="off"/>
          <w:i w:val="off"/>
        </w:rPr>
        <w:t>阅他的《实践理性批判》，中译本，第212页以下。</w:t>
      </w:r>
      <w:bookmarkEnd w:id="3771"/>
    </w:p>
    <w:p>
      <w:pPr>
        <w:pageBreakBefore w:val="off"/>
        <w:tabs/>
        <w:wordWrap w:val="off"/>
        <w:spacing w:before="0" w:after="0" w:line="520" w:lineRule="atLeast"/>
        <w:ind w:left="740" w:right="0"/>
        <w:jc w:val="both"/>
        <w:textAlignment w:val="baseline"/>
        <w:rPr>
          <w:sz w:val="36"/>
        </w:rPr>
      </w:pPr>
      <w:bookmarkStart w:name="" w:id="3772"/>
      <w:r>
        <w:rPr>
          <w:rFonts w:ascii="宋体" w:hAnsi="宋体" w:cs="宋体" w:eastAsia="宋体"/>
          <w:sz w:val="36"/>
          <w:spacing w:val="0"/>
          <w:color w:val="000000"/>
          <w:b w:val="off"/>
          <w:i w:val="off"/>
        </w:rPr>
        <w:t>[77]参阅康德《判断力批判》，中译本，上卷，第137页。</w:t>
      </w:r>
      <w:bookmarkEnd w:id="3772"/>
    </w:p>
    <w:p>
      <w:pPr>
        <w:pageBreakBefore w:val="off"/>
        <w:tabs/>
        <w:wordWrap w:val="off"/>
        <w:spacing w:before="0" w:after="0" w:line="520" w:lineRule="atLeast"/>
        <w:ind w:left="40" w:right="320" w:firstLine="700"/>
        <w:jc w:val="both"/>
        <w:textAlignment w:val="baseline"/>
        <w:rPr>
          <w:sz w:val="36"/>
        </w:rPr>
      </w:pPr>
      <w:bookmarkStart w:name="" w:id="3773"/>
      <w:r>
        <w:rPr>
          <w:rFonts w:ascii="宋体" w:hAnsi="宋体" w:cs="宋体" w:eastAsia="宋体"/>
          <w:sz w:val="36"/>
          <w:spacing w:val="0"/>
          <w:color w:val="000000"/>
          <w:b w:val="off"/>
          <w:i w:val="off"/>
        </w:rPr>
        <w:t>[78]康德说：“一个这样的原理却只能被视为一种共同感觉</w:t>
      </w:r>
      <w:r>
        <w:rPr>
          <w:rFonts w:ascii="宋体" w:hAnsi="宋体" w:cs="宋体" w:eastAsia="宋体"/>
          <w:sz w:val="36"/>
          <w:spacing w:val="0"/>
          <w:color w:val="000000"/>
          <w:b w:val="off"/>
          <w:i w:val="off"/>
        </w:rPr>
        <w:t>(Gemeinsinn)，这种共同感觉是和人们至今也称做共通感的共同知性</w:t>
      </w:r>
      <w:r>
        <w:rPr>
          <w:rFonts w:ascii="宋体" w:hAnsi="宋体" w:cs="宋体" w:eastAsia="宋体"/>
          <w:sz w:val="36"/>
          <w:spacing w:val="0"/>
          <w:color w:val="000000"/>
          <w:b w:val="off"/>
          <w:i w:val="off"/>
        </w:rPr>
        <w:t>(gemeines Verstand)在本质上有区别，后者是不按照情感，而是时时按照概</w:t>
      </w:r>
      <w:r>
        <w:rPr>
          <w:rFonts w:ascii="宋体" w:hAnsi="宋体" w:cs="宋体" w:eastAsia="宋体"/>
          <w:sz w:val="36"/>
          <w:spacing w:val="0"/>
          <w:color w:val="000000"/>
          <w:b w:val="off"/>
          <w:i w:val="off"/>
        </w:rPr>
        <w:t>念，固然通常只按照模糊不明表现的原理去进行判断的”(《判断力批判》，</w:t>
      </w:r>
      <w:r>
        <w:rPr>
          <w:rFonts w:ascii="宋体" w:hAnsi="宋体" w:cs="宋体" w:eastAsia="宋体"/>
          <w:sz w:val="36"/>
          <w:spacing w:val="0"/>
          <w:color w:val="000000"/>
          <w:b w:val="off"/>
          <w:i w:val="off"/>
        </w:rPr>
        <w:t>中译本，上卷，第76页)。</w:t>
      </w:r>
      <w:bookmarkEnd w:id="3773"/>
    </w:p>
    <w:p>
      <w:pPr>
        <w:pageBreakBefore w:val="off"/>
        <w:tabs/>
        <w:wordWrap w:val="off"/>
        <w:spacing w:before="0" w:after="0" w:line="520" w:lineRule="atLeast"/>
        <w:ind w:left="40" w:right="340" w:firstLine="700"/>
        <w:jc w:val="both"/>
        <w:textAlignment w:val="baseline"/>
        <w:rPr>
          <w:sz w:val="36"/>
        </w:rPr>
      </w:pPr>
      <w:bookmarkStart w:name="" w:id="3774"/>
      <w:r>
        <w:rPr>
          <w:rFonts w:ascii="宋体" w:hAnsi="宋体" w:cs="宋体" w:eastAsia="宋体"/>
          <w:sz w:val="36"/>
          <w:spacing w:val="0"/>
          <w:color w:val="000000"/>
          <w:b w:val="off"/>
          <w:i w:val="off"/>
        </w:rPr>
        <w:t>[79]按照康德的观点，判断力正如共通感一样，是不能从逻辑上加以</w:t>
      </w:r>
      <w:r>
        <w:rPr>
          <w:rFonts w:ascii="宋体" w:hAnsi="宋体" w:cs="宋体" w:eastAsia="宋体"/>
          <w:sz w:val="36"/>
          <w:spacing w:val="0"/>
          <w:color w:val="000000"/>
          <w:b w:val="off"/>
          <w:i w:val="off"/>
        </w:rPr>
        <w:t>证明的，因此康德承认真事例或历史对于判断力具有主导线索的意义。</w:t>
      </w:r>
      <w:bookmarkEnd w:id="3774"/>
    </w:p>
    <w:p>
      <w:pPr>
        <w:pageBreakBefore w:val="off"/>
        <w:tabs/>
        <w:wordWrap w:val="off"/>
        <w:spacing w:before="0" w:after="0" w:line="520" w:lineRule="atLeast"/>
        <w:ind w:left="40" w:right="360" w:firstLine="700"/>
        <w:jc w:val="both"/>
        <w:textAlignment w:val="baseline"/>
        <w:rPr>
          <w:sz w:val="36"/>
        </w:rPr>
      </w:pPr>
      <w:bookmarkStart w:name="" w:id="3775"/>
      <w:r>
        <w:rPr>
          <w:rFonts w:ascii="宋体" w:hAnsi="宋体" w:cs="宋体" w:eastAsia="宋体"/>
          <w:sz w:val="36"/>
          <w:spacing w:val="0"/>
          <w:color w:val="000000"/>
          <w:b w:val="off"/>
          <w:i w:val="off"/>
        </w:rPr>
        <w:t>[80]康德在《判断力批判》里说：“所以只在这个前提下，即有一个共通</w:t>
      </w:r>
      <w:r>
        <w:rPr>
          <w:rFonts w:ascii="宋体" w:hAnsi="宋体" w:cs="宋体" w:eastAsia="宋体"/>
          <w:sz w:val="36"/>
          <w:spacing w:val="0"/>
          <w:color w:val="000000"/>
          <w:b w:val="off"/>
          <w:i w:val="off"/>
        </w:rPr>
        <w:t>感(不是理解为外在的感觉，而是从我们的认识诸能力的自由活动来的结</w:t>
      </w:r>
      <w:r>
        <w:rPr>
          <w:rFonts w:ascii="宋体" w:hAnsi="宋体" w:cs="宋体" w:eastAsia="宋体"/>
          <w:sz w:val="36"/>
          <w:spacing w:val="0"/>
          <w:color w:val="000000"/>
          <w:b w:val="off"/>
          <w:i w:val="off"/>
        </w:rPr>
        <w:t>果)，只在一个这样的共通感的前提下，我说，才能下鉴赏(趣味)判断”</w:t>
      </w:r>
      <w:r>
        <w:rPr>
          <w:rFonts w:ascii="宋体" w:hAnsi="宋体" w:cs="宋体" w:eastAsia="宋体"/>
          <w:sz w:val="36"/>
          <w:spacing w:val="0"/>
          <w:color w:val="000000"/>
          <w:b w:val="off"/>
          <w:i w:val="off"/>
        </w:rPr>
        <w:t>(《判断力批判》，中译本，上卷，第76页)。</w:t>
      </w:r>
      <w:bookmarkEnd w:id="3775"/>
    </w:p>
    <w:p>
      <w:pPr>
        <w:pageBreakBefore w:val="off"/>
        <w:tabs/>
        <w:wordWrap w:val="off"/>
        <w:spacing w:before="0" w:after="0" w:line="520" w:lineRule="atLeast"/>
        <w:ind w:left="40" w:right="380" w:firstLine="760"/>
        <w:jc w:val="both"/>
        <w:textAlignment w:val="baseline"/>
        <w:rPr>
          <w:sz w:val="36"/>
        </w:rPr>
      </w:pPr>
      <w:bookmarkStart w:name="" w:id="3776"/>
      <w:r>
        <w:rPr>
          <w:rFonts w:ascii="宋体" w:hAnsi="宋体" w:cs="宋体" w:eastAsia="宋体"/>
          <w:sz w:val="36"/>
          <w:spacing w:val="0"/>
          <w:color w:val="000000"/>
          <w:b w:val="off"/>
          <w:i w:val="off"/>
        </w:rPr>
        <w:t>[81]巴尔塔扎·格拉西安(Balthasar Gracian, 1601—1658年)，西班牙</w:t>
      </w:r>
      <w:r>
        <w:rPr>
          <w:rFonts w:ascii="宋体" w:hAnsi="宋体" w:cs="宋体" w:eastAsia="宋体"/>
          <w:sz w:val="36"/>
          <w:spacing w:val="0"/>
          <w:color w:val="000000"/>
          <w:b w:val="off"/>
          <w:i w:val="off"/>
        </w:rPr>
        <w:t>作家、哲学家。</w:t>
      </w:r>
      <w:bookmarkEnd w:id="3776"/>
    </w:p>
    <w:p>
      <w:pPr>
        <w:pageBreakBefore w:val="off"/>
        <w:tabs/>
        <w:wordWrap w:val="off"/>
        <w:spacing w:before="0" w:after="0" w:line="520" w:lineRule="atLeast"/>
        <w:ind w:left="740" w:right="0" w:firstLine="60"/>
        <w:jc w:val="both"/>
        <w:textAlignment w:val="baseline"/>
        <w:rPr>
          <w:sz w:val="36"/>
        </w:rPr>
      </w:pPr>
      <w:bookmarkStart w:name="" w:id="3777"/>
      <w:r>
        <w:rPr>
          <w:rFonts w:ascii="宋体" w:hAnsi="宋体" w:cs="宋体" w:eastAsia="宋体"/>
          <w:sz w:val="36"/>
          <w:spacing w:val="0"/>
          <w:color w:val="000000"/>
          <w:b w:val="off"/>
          <w:i w:val="off"/>
        </w:rPr>
        <w:t>[82]F·黑尔(Friedrich Heer, 1910年— )奥地利历史学家、政论家。</w:t>
      </w:r>
      <w:bookmarkEnd w:id="3777"/>
    </w:p>
    <w:p>
      <w:pPr>
        <w:pageBreakBefore w:val="off"/>
        <w:tabs/>
        <w:wordWrap w:val="off"/>
        <w:spacing w:before="0" w:after="0" w:line="520" w:lineRule="atLeast"/>
        <w:ind w:left="800" w:right="0"/>
        <w:jc w:val="both"/>
        <w:textAlignment w:val="baseline"/>
        <w:rPr>
          <w:sz w:val="36"/>
        </w:rPr>
      </w:pPr>
      <w:bookmarkStart w:name="" w:id="3778"/>
      <w:r>
        <w:rPr>
          <w:rFonts w:ascii="宋体" w:hAnsi="宋体" w:cs="宋体" w:eastAsia="宋体"/>
          <w:sz w:val="36"/>
          <w:spacing w:val="0"/>
          <w:color w:val="000000"/>
          <w:b w:val="off"/>
          <w:i w:val="off"/>
        </w:rPr>
        <w:t>[83]康德在《判断力批判》关于趣味的二律背反里指出：“关于趣味可</w:t>
      </w:r>
      <w:bookmarkEnd w:id="3778"/>
    </w:p>
    <w:p>
      <w:r>
        <w:t/>
      </w:r>
    </w:p>
    <w:p>
      <w:pPr>
        <w:sectPr>
          <w:footerReference r:id="rId691"/>
          <w:headerReference r:id="rId692" w:type="default"/>
          <w:type w:val="nextPage"/>
          <w:pgSz w:w="16900" w:h="23360"/>
          <w:pgMar w:left="2540" w:top="1720" w:right="2540" w:bottom="1720" w:header="1420" w:footer="1420"/>
          <w:cols w:num="1"/>
        </w:sectPr>
      </w:pPr>
    </w:p>
    <w:p>
      <w:pPr>
        <w:pageBreakBefore w:val="off"/>
        <w:tabs>
          <w:tab w:pos="1480" w:val="left" w:leader="none"/>
        </w:tabs>
        <w:wordWrap w:val="off"/>
        <w:spacing w:before="0" w:after="0" w:line="560" w:lineRule="atLeast"/>
        <w:ind w:left="280" w:right="0"/>
        <w:jc w:val="both"/>
        <w:textAlignment w:val="baseline"/>
        <w:rPr>
          <w:sz w:val="34"/>
        </w:rPr>
      </w:pPr>
      <w:bookmarkStart w:name="" w:id="3779"/>
      <w:r>
        <w:rPr>
          <w:rFonts w:ascii="楷体" w:hAnsi="楷体" w:cs="楷体" w:eastAsia="楷体"/>
          <w:sz w:val="34"/>
          <w:spacing w:val="0"/>
          <w:color w:val="000000"/>
          <w:b w:val="on"/>
          <w:i w:val="off"/>
        </w:rPr>
        <w:t>834</w:t>
      </w:r>
      <w:r>
        <w:t xml:space="preserve">	</w:t>
      </w:r>
      <w:r>
        <w:rPr>
          <w:rFonts w:ascii="黑体" w:hAnsi="黑体" w:cs="黑体" w:eastAsia="黑体"/>
          <w:sz w:val="34"/>
          <w:spacing w:val="0"/>
          <w:color w:val="000000"/>
          <w:b w:val="on"/>
          <w:i w:val="off"/>
        </w:rPr>
        <w:t>真理与方法</w:t>
      </w:r>
      <w:bookmarkEnd w:id="3779"/>
    </w:p>
    <w:p>
      <w:pPr>
        <w:pageBreakBefore w:val="off"/>
        <w:tabs/>
        <w:wordWrap w:val="off"/>
        <w:spacing w:before="0" w:after="0" w:line="560" w:lineRule="exact"/>
        <w:ind w:left="0" w:right="0"/>
        <w:jc w:val="both"/>
        <w:textAlignment w:val="baseline"/>
        <w:rPr>
          <w:sz w:val="34"/>
        </w:rPr>
      </w:pPr>
      <w:bookmarkStart w:name="" w:id="3780"/>
      <w:r>
        <w:rPr>
          <w:rFonts w:ascii="宋体" w:hAnsi="宋体" w:cs="宋体" w:eastAsia="宋体"/>
          <w:sz w:val="34"/>
          <w:spacing w:val="0"/>
          <w:color w:val="000000"/>
          <w:b w:val="off"/>
          <w:i w:val="off"/>
        </w:rPr>
        <w:t/>
      </w:r>
      <w:bookmarkEnd w:id="3780"/>
    </w:p>
    <w:p>
      <w:pPr>
        <w:pageBreakBefore w:val="off"/>
        <w:tabs/>
        <w:wordWrap w:val="off"/>
        <w:spacing w:before="0" w:after="0" w:line="560" w:lineRule="atLeast"/>
        <w:ind w:left="220" w:right="100" w:firstLine="20"/>
        <w:jc w:val="both"/>
        <w:textAlignment w:val="baseline"/>
        <w:rPr>
          <w:sz w:val="34"/>
        </w:rPr>
      </w:pPr>
      <w:bookmarkStart w:name="" w:id="3781"/>
      <w:r>
        <w:rPr>
          <w:rFonts w:ascii="宋体" w:hAnsi="宋体" w:cs="宋体" w:eastAsia="宋体"/>
          <w:sz w:val="34"/>
          <w:spacing w:val="0"/>
          <w:color w:val="000000"/>
          <w:b w:val="off"/>
          <w:i w:val="off"/>
        </w:rPr>
        <w:t>以容人争吵(虽然不能辩论)。这个命题却含着第一前提的反对面。因关</w:t>
      </w:r>
      <w:r>
        <w:rPr>
          <w:rFonts w:ascii="宋体" w:hAnsi="宋体" w:cs="宋体" w:eastAsia="宋体"/>
          <w:sz w:val="34"/>
          <w:spacing w:val="0"/>
          <w:color w:val="000000"/>
          <w:b w:val="off"/>
          <w:i w:val="off"/>
        </w:rPr>
        <w:t>于争吵的对象，必须希望先能达到一致；从而人们必须能够依凭判断的根</w:t>
      </w:r>
      <w:r>
        <w:rPr>
          <w:rFonts w:ascii="宋体" w:hAnsi="宋体" w:cs="宋体" w:eastAsia="宋体"/>
          <w:sz w:val="34"/>
          <w:spacing w:val="0"/>
          <w:color w:val="000000"/>
          <w:b w:val="off"/>
          <w:i w:val="off"/>
        </w:rPr>
        <w:t>据，而这根据不仅仅具有私人的有效性，即不仅仅是主观的；对于这一层</w:t>
      </w:r>
      <w:r>
        <w:rPr>
          <w:rFonts w:ascii="宋体" w:hAnsi="宋体" w:cs="宋体" w:eastAsia="宋体"/>
          <w:sz w:val="34"/>
          <w:spacing w:val="0"/>
          <w:color w:val="000000"/>
          <w:b w:val="off"/>
          <w:i w:val="off"/>
        </w:rPr>
        <w:t>另外那个命题和它正相对立，这就是：每个人有他的自己的趣味。所以关</w:t>
      </w:r>
      <w:r>
        <w:rPr>
          <w:rFonts w:ascii="宋体" w:hAnsi="宋体" w:cs="宋体" w:eastAsia="宋体"/>
          <w:sz w:val="34"/>
          <w:spacing w:val="0"/>
          <w:color w:val="000000"/>
          <w:b w:val="off"/>
          <w:i w:val="off"/>
        </w:rPr>
        <w:t>涉到趣味的原理显示下面的二律背反：(一)正命题  趣味不植基于诸概</w:t>
      </w:r>
      <w:r>
        <w:rPr>
          <w:rFonts w:ascii="宋体" w:hAnsi="宋体" w:cs="宋体" w:eastAsia="宋体"/>
          <w:sz w:val="34"/>
          <w:spacing w:val="0"/>
          <w:color w:val="000000"/>
          <w:b w:val="off"/>
          <w:i w:val="off"/>
        </w:rPr>
        <w:t>念，因否则则可容人对它辩论(通过论证来决定)；(二)反命题  趣味判断</w:t>
      </w:r>
      <w:r>
        <w:rPr>
          <w:rFonts w:ascii="宋体" w:hAnsi="宋体" w:cs="宋体" w:eastAsia="宋体"/>
          <w:sz w:val="34"/>
          <w:spacing w:val="0"/>
          <w:color w:val="000000"/>
          <w:b w:val="off"/>
          <w:i w:val="off"/>
        </w:rPr>
        <w:t>植基于诸概念，因否则，尽管它们中间有相违异点，也就不能有争吵(即要</w:t>
      </w:r>
      <w:r>
        <w:rPr>
          <w:rFonts w:ascii="宋体" w:hAnsi="宋体" w:cs="宋体" w:eastAsia="宋体"/>
          <w:sz w:val="34"/>
          <w:spacing w:val="0"/>
          <w:color w:val="000000"/>
          <w:b w:val="off"/>
          <w:i w:val="off"/>
        </w:rPr>
        <w:t>求别人对此判断必然同意)”(康德：《判断力批判》，中译本，上卷，第185</w:t>
      </w:r>
      <w:r>
        <w:rPr>
          <w:rFonts w:ascii="宋体" w:hAnsi="宋体" w:cs="宋体" w:eastAsia="宋体"/>
          <w:sz w:val="34"/>
          <w:spacing w:val="0"/>
          <w:color w:val="000000"/>
          <w:b w:val="off"/>
          <w:i w:val="off"/>
        </w:rPr>
        <w:t>页)。</w:t>
      </w:r>
      <w:bookmarkEnd w:id="3781"/>
    </w:p>
    <w:p>
      <w:pPr>
        <w:pageBreakBefore w:val="off"/>
        <w:tabs/>
        <w:wordWrap w:val="off"/>
        <w:spacing w:before="0" w:after="0" w:line="560" w:lineRule="atLeast"/>
        <w:ind w:left="200" w:right="100" w:firstLine="760"/>
        <w:jc w:val="both"/>
        <w:textAlignment w:val="baseline"/>
        <w:rPr>
          <w:sz w:val="34"/>
        </w:rPr>
      </w:pPr>
      <w:bookmarkStart w:name="" w:id="3782"/>
      <w:r>
        <w:rPr>
          <w:rFonts w:ascii="宋体" w:hAnsi="宋体" w:cs="宋体" w:eastAsia="宋体"/>
          <w:sz w:val="34"/>
          <w:spacing w:val="0"/>
          <w:color w:val="000000"/>
          <w:b w:val="off"/>
          <w:i w:val="off"/>
        </w:rPr>
        <w:t>[84]按照康德的观点，趣味判断不基于概念，而基于共通感，因此它不</w:t>
      </w:r>
      <w:r>
        <w:rPr>
          <w:rFonts w:ascii="宋体" w:hAnsi="宋体" w:cs="宋体" w:eastAsia="宋体"/>
          <w:sz w:val="34"/>
          <w:spacing w:val="0"/>
          <w:color w:val="000000"/>
          <w:b w:val="off"/>
          <w:i w:val="off"/>
        </w:rPr>
        <w:t>要求每个人都同意我们的判断，而是要求每个人都应当与我们的判断相</w:t>
      </w:r>
      <w:r>
        <w:rPr>
          <w:rFonts w:ascii="宋体" w:hAnsi="宋体" w:cs="宋体" w:eastAsia="宋体"/>
          <w:sz w:val="34"/>
          <w:spacing w:val="0"/>
          <w:color w:val="000000"/>
          <w:b w:val="off"/>
          <w:i w:val="off"/>
        </w:rPr>
        <w:t>一致，他说：“在一切我们称某一事物为美的判断里，我们不容许任何人有</w:t>
      </w:r>
      <w:r>
        <w:rPr>
          <w:rFonts w:ascii="宋体" w:hAnsi="宋体" w:cs="宋体" w:eastAsia="宋体"/>
          <w:sz w:val="34"/>
          <w:spacing w:val="0"/>
          <w:color w:val="000000"/>
          <w:b w:val="off"/>
          <w:i w:val="off"/>
        </w:rPr>
        <w:t>异议，而我们并非把我们的判断放在概念之上，而只是根据情感：我们根</w:t>
      </w:r>
      <w:r>
        <w:rPr>
          <w:rFonts w:ascii="宋体" w:hAnsi="宋体" w:cs="宋体" w:eastAsia="宋体"/>
          <w:sz w:val="34"/>
          <w:spacing w:val="0"/>
          <w:color w:val="000000"/>
          <w:b w:val="off"/>
          <w:i w:val="off"/>
        </w:rPr>
        <w:t>据这种情感不是作为私人的情感，而是作为一种共同的情感。因此而假</w:t>
      </w:r>
      <w:r>
        <w:rPr>
          <w:rFonts w:ascii="宋体" w:hAnsi="宋体" w:cs="宋体" w:eastAsia="宋体"/>
          <w:sz w:val="34"/>
          <w:spacing w:val="0"/>
          <w:color w:val="000000"/>
          <w:b w:val="off"/>
          <w:i w:val="off"/>
        </w:rPr>
        <w:t>设的共通感，就不能建立在经验的基础上，因为它将赋予此类判断以权</w:t>
      </w:r>
      <w:r>
        <w:rPr>
          <w:rFonts w:ascii="宋体" w:hAnsi="宋体" w:cs="宋体" w:eastAsia="宋体"/>
          <w:sz w:val="34"/>
          <w:spacing w:val="0"/>
          <w:color w:val="000000"/>
          <w:b w:val="off"/>
          <w:i w:val="off"/>
        </w:rPr>
        <w:t>利，即其内部含有一个应该；它不是说，每个人都将要同意我们的判断，而</w:t>
      </w:r>
      <w:r>
        <w:rPr>
          <w:rFonts w:ascii="宋体" w:hAnsi="宋体" w:cs="宋体" w:eastAsia="宋体"/>
          <w:sz w:val="34"/>
          <w:spacing w:val="0"/>
          <w:color w:val="000000"/>
          <w:b w:val="off"/>
          <w:i w:val="off"/>
        </w:rPr>
        <w:t>是应该对它同意”(康德：《判断力批判》，中译本，上卷，第78页)。</w:t>
      </w:r>
      <w:bookmarkEnd w:id="3782"/>
    </w:p>
    <w:p>
      <w:pPr>
        <w:pageBreakBefore w:val="off"/>
        <w:tabs/>
        <w:wordWrap w:val="off"/>
        <w:spacing w:before="0" w:after="0" w:line="560" w:lineRule="atLeast"/>
        <w:ind w:left="200" w:right="180" w:firstLine="760"/>
        <w:jc w:val="both"/>
        <w:textAlignment w:val="baseline"/>
        <w:rPr>
          <w:sz w:val="34"/>
        </w:rPr>
      </w:pPr>
      <w:bookmarkStart w:name="" w:id="3783"/>
      <w:r>
        <w:rPr>
          <w:rFonts w:ascii="宋体" w:hAnsi="宋体" w:cs="宋体" w:eastAsia="宋体"/>
          <w:sz w:val="34"/>
          <w:spacing w:val="0"/>
          <w:color w:val="000000"/>
          <w:b w:val="off"/>
          <w:i w:val="off"/>
        </w:rPr>
        <w:t>[85]加达默尔的一个根本观点是，精神科学，例如法律和道德的知识，</w:t>
      </w:r>
      <w:r>
        <w:rPr>
          <w:rFonts w:ascii="宋体" w:hAnsi="宋体" w:cs="宋体" w:eastAsia="宋体"/>
          <w:sz w:val="34"/>
          <w:spacing w:val="0"/>
          <w:color w:val="000000"/>
          <w:b w:val="off"/>
          <w:i w:val="off"/>
        </w:rPr>
        <w:t>都是通过具体情况的应用而得到创造性的补充和发展，“法官不仅应用法</w:t>
      </w:r>
      <w:r>
        <w:rPr>
          <w:rFonts w:ascii="宋体" w:hAnsi="宋体" w:cs="宋体" w:eastAsia="宋体"/>
          <w:sz w:val="34"/>
          <w:spacing w:val="0"/>
          <w:color w:val="000000"/>
          <w:b w:val="off"/>
          <w:i w:val="off"/>
        </w:rPr>
        <w:t>律于具体事件中，而且通过他的裁决对法律的发展作出贡献。正如法律</w:t>
      </w:r>
      <w:r>
        <w:rPr>
          <w:rFonts w:ascii="宋体" w:hAnsi="宋体" w:cs="宋体" w:eastAsia="宋体"/>
          <w:sz w:val="34"/>
          <w:spacing w:val="0"/>
          <w:color w:val="000000"/>
          <w:b w:val="off"/>
          <w:i w:val="off"/>
        </w:rPr>
        <w:t>一样，道德也是鉴于个别情况的创造性而不断得以发展的”(《真理与方</w:t>
      </w:r>
      <w:r>
        <w:rPr>
          <w:rFonts w:ascii="宋体" w:hAnsi="宋体" w:cs="宋体" w:eastAsia="宋体"/>
          <w:sz w:val="34"/>
          <w:spacing w:val="0"/>
          <w:color w:val="000000"/>
          <w:b w:val="off"/>
          <w:i w:val="off"/>
        </w:rPr>
        <w:t>法》，第1卷，第44页)。因此他认为，美并不是只有在自然和艺术领域内</w:t>
      </w:r>
      <w:r>
        <w:rPr>
          <w:rFonts w:ascii="宋体" w:hAnsi="宋体" w:cs="宋体" w:eastAsia="宋体"/>
          <w:sz w:val="34"/>
          <w:spacing w:val="0"/>
          <w:color w:val="000000"/>
          <w:b w:val="off"/>
          <w:i w:val="off"/>
        </w:rPr>
        <w:t>作为对美和崇高东西的判断才是创造性的，自然和艺术中的美应当被那</w:t>
      </w:r>
      <w:r>
        <w:rPr>
          <w:rFonts w:ascii="宋体" w:hAnsi="宋体" w:cs="宋体" w:eastAsia="宋体"/>
          <w:sz w:val="34"/>
          <w:spacing w:val="0"/>
          <w:color w:val="000000"/>
          <w:b w:val="off"/>
          <w:i w:val="off"/>
        </w:rPr>
        <w:t>弥漫于人的道德现实中的美的整个广阔海洋所充实。</w:t>
      </w:r>
      <w:bookmarkEnd w:id="3783"/>
    </w:p>
    <w:p>
      <w:pPr>
        <w:pageBreakBefore w:val="off"/>
        <w:tabs/>
        <w:wordWrap w:val="off"/>
        <w:spacing w:before="0" w:after="0" w:line="560" w:lineRule="atLeast"/>
        <w:ind w:left="200" w:right="200" w:firstLine="760"/>
        <w:jc w:val="both"/>
        <w:textAlignment w:val="baseline"/>
        <w:rPr>
          <w:sz w:val="34"/>
        </w:rPr>
      </w:pPr>
      <w:bookmarkStart w:name="" w:id="3784"/>
      <w:r>
        <w:rPr>
          <w:rFonts w:ascii="宋体" w:hAnsi="宋体" w:cs="宋体" w:eastAsia="宋体"/>
          <w:sz w:val="34"/>
          <w:spacing w:val="0"/>
          <w:color w:val="000000"/>
          <w:b w:val="off"/>
          <w:i w:val="off"/>
        </w:rPr>
        <w:t>[86]康德所谓规定性的判断力和就是指把个别的东西(特殊)归纳在</w:t>
      </w:r>
      <w:r>
        <w:rPr>
          <w:rFonts w:ascii="宋体" w:hAnsi="宋体" w:cs="宋体" w:eastAsia="宋体"/>
          <w:sz w:val="34"/>
          <w:spacing w:val="0"/>
          <w:color w:val="000000"/>
          <w:b w:val="off"/>
          <w:i w:val="off"/>
        </w:rPr>
        <w:t>某个普遍的原理、法则或规律(普遍)之下的判断力，参见《判断力批判》</w:t>
      </w:r>
      <w:r>
        <w:rPr>
          <w:rFonts w:ascii="宋体" w:hAnsi="宋体" w:cs="宋体" w:eastAsia="宋体"/>
          <w:sz w:val="34"/>
          <w:spacing w:val="0"/>
          <w:color w:val="000000"/>
          <w:b w:val="off"/>
          <w:i w:val="off"/>
        </w:rPr>
        <w:t>“判断力作为一个先验地立法着的机能”一节。</w:t>
      </w:r>
      <w:bookmarkEnd w:id="3784"/>
    </w:p>
    <w:p>
      <w:pPr>
        <w:pageBreakBefore w:val="off"/>
        <w:tabs/>
        <w:wordWrap w:val="off"/>
        <w:spacing w:before="0" w:after="0" w:line="560" w:lineRule="atLeast"/>
        <w:ind w:left="200" w:right="240" w:firstLine="760"/>
        <w:jc w:val="both"/>
        <w:textAlignment w:val="baseline"/>
        <w:rPr>
          <w:sz w:val="34"/>
        </w:rPr>
      </w:pPr>
      <w:bookmarkStart w:name="" w:id="3785"/>
      <w:r>
        <w:rPr>
          <w:rFonts w:ascii="宋体" w:hAnsi="宋体" w:cs="宋体" w:eastAsia="宋体"/>
          <w:sz w:val="34"/>
          <w:spacing w:val="0"/>
          <w:color w:val="000000"/>
          <w:b w:val="off"/>
          <w:i w:val="off"/>
        </w:rPr>
        <w:t>[87]康德在《判断力批判》里把判断力区分为规定性判断力和反思性</w:t>
      </w:r>
      <w:r>
        <w:rPr>
          <w:rFonts w:ascii="宋体" w:hAnsi="宋体" w:cs="宋体" w:eastAsia="宋体"/>
          <w:sz w:val="34"/>
          <w:spacing w:val="0"/>
          <w:color w:val="000000"/>
          <w:b w:val="off"/>
          <w:i w:val="off"/>
        </w:rPr>
        <w:t>判断力两种，规定性判断力是把特殊归在已知的普遍之下，反之，反思性</w:t>
      </w:r>
      <w:r>
        <w:rPr>
          <w:rFonts w:ascii="宋体" w:hAnsi="宋体" w:cs="宋体" w:eastAsia="宋体"/>
          <w:sz w:val="34"/>
          <w:spacing w:val="0"/>
          <w:color w:val="000000"/>
          <w:b w:val="off"/>
          <w:i w:val="off"/>
        </w:rPr>
        <w:t>判断力是已知特殊而去寻找普遍，他说：“判断力一般是把特殊包涵在普</w:t>
      </w:r>
      <w:r>
        <w:rPr>
          <w:rFonts w:ascii="宋体" w:hAnsi="宋体" w:cs="宋体" w:eastAsia="宋体"/>
          <w:sz w:val="34"/>
          <w:spacing w:val="0"/>
          <w:color w:val="000000"/>
          <w:b w:val="off"/>
          <w:i w:val="off"/>
        </w:rPr>
        <w:t>遍之下来思维的机能。如果普遍的(法则、原理、规律)给定了，那么把特</w:t>
      </w:r>
      <w:r>
        <w:rPr>
          <w:rFonts w:ascii="宋体" w:hAnsi="宋体" w:cs="宋体" w:eastAsia="宋体"/>
          <w:sz w:val="34"/>
          <w:spacing w:val="0"/>
          <w:color w:val="000000"/>
          <w:b w:val="off"/>
          <w:i w:val="off"/>
        </w:rPr>
        <w:t>殊的归纳在它的下面的判断力就是规定性判断力，但是，假使给定的只是</w:t>
      </w:r>
      <w:r>
        <w:rPr>
          <w:rFonts w:ascii="宋体" w:hAnsi="宋体" w:cs="宋体" w:eastAsia="宋体"/>
          <w:sz w:val="34"/>
          <w:spacing w:val="0"/>
          <w:color w:val="000000"/>
          <w:b w:val="off"/>
          <w:i w:val="off"/>
        </w:rPr>
        <w:t>特殊的并要为了它而去寻找那普遍的，那么这种判断力就是反思性判断</w:t>
      </w:r>
      <w:r>
        <w:rPr>
          <w:rFonts w:ascii="宋体" w:hAnsi="宋体" w:cs="宋体" w:eastAsia="宋体"/>
          <w:sz w:val="34"/>
          <w:spacing w:val="0"/>
          <w:color w:val="000000"/>
          <w:b w:val="off"/>
          <w:i w:val="off"/>
        </w:rPr>
        <w:t>力。规定性判断力在知性所提供的普遍的超验的规律之下只是归纳着，</w:t>
      </w:r>
      <w:bookmarkEnd w:id="3785"/>
    </w:p>
    <w:p>
      <w:r>
        <w:t/>
      </w:r>
    </w:p>
    <w:p>
      <w:pPr>
        <w:sectPr>
          <w:footerReference r:id="rId693"/>
          <w:headerReference r:id="rId694" w:type="default"/>
          <w:type w:val="nextPage"/>
          <w:pgSz w:w="16900" w:h="23360"/>
          <w:pgMar w:left="2540" w:top="1720" w:right="2540" w:bottom="1720" w:header="1420" w:footer="1420"/>
          <w:cols w:num="1"/>
        </w:sectPr>
      </w:pPr>
    </w:p>
    <w:p>
      <w:pPr>
        <w:pageBreakBefore w:val="off"/>
        <w:tabs>
          <w:tab w:pos="10140" w:val="left" w:leader="none"/>
          <w:tab w:pos="10880" w:val="left" w:leader="none"/>
        </w:tabs>
        <w:wordWrap w:val="off"/>
        <w:spacing w:before="0" w:after="0" w:line="580" w:lineRule="atLeast"/>
        <w:ind w:left="9260" w:right="0"/>
        <w:jc w:val="both"/>
        <w:textAlignment w:val="baseline"/>
        <w:rPr>
          <w:sz w:val="43"/>
        </w:rPr>
      </w:pPr>
      <w:bookmarkStart w:name="" w:id="3786"/>
      <w:r>
        <w:rPr>
          <w:rFonts w:ascii="仿宋" w:hAnsi="仿宋" w:cs="仿宋" w:eastAsia="仿宋"/>
          <w:sz w:val="43"/>
          <w:spacing w:val="0"/>
          <w:color w:val="000000"/>
          <w:b w:val="off"/>
          <w:i w:val="off"/>
        </w:rPr>
        <w:t>附</w:t>
      </w:r>
      <w:r>
        <w:t xml:space="preserve">	</w:t>
      </w:r>
      <w:r>
        <w:rPr>
          <w:rFonts w:ascii="仿宋" w:hAnsi="仿宋" w:cs="仿宋" w:eastAsia="仿宋"/>
          <w:sz w:val="43"/>
          <w:spacing w:val="0"/>
          <w:color w:val="000000"/>
          <w:b w:val="off"/>
          <w:i w:val="off"/>
        </w:rPr>
        <w:t>录</w:t>
      </w:r>
      <w:r>
        <w:t xml:space="preserve">	</w:t>
      </w:r>
      <w:r>
        <w:rPr>
          <w:rFonts w:ascii="楷体" w:hAnsi="楷体" w:cs="楷体" w:eastAsia="楷体"/>
          <w:sz w:val="43"/>
          <w:spacing w:val="0"/>
          <w:color w:val="000000"/>
          <w:b w:val="off"/>
          <w:i w:val="off"/>
        </w:rPr>
        <w:t>835</w:t>
      </w:r>
      <w:bookmarkEnd w:id="3786"/>
    </w:p>
    <w:p>
      <w:pPr>
        <w:pageBreakBefore w:val="off"/>
        <w:tabs/>
        <w:wordWrap w:val="off"/>
        <w:spacing w:before="0" w:after="0" w:line="540" w:lineRule="exact"/>
        <w:ind w:left="0" w:right="0"/>
        <w:jc w:val="both"/>
        <w:textAlignment w:val="baseline"/>
        <w:rPr>
          <w:sz w:val="35"/>
        </w:rPr>
      </w:pPr>
      <w:bookmarkStart w:name="" w:id="3787"/>
      <w:r>
        <w:rPr>
          <w:rFonts w:ascii="宋体" w:hAnsi="宋体" w:cs="宋体" w:eastAsia="宋体"/>
          <w:sz w:val="35"/>
          <w:spacing w:val="0"/>
          <w:color w:val="000000"/>
          <w:b w:val="off"/>
          <w:i w:val="off"/>
        </w:rPr>
        <w:t/>
      </w:r>
      <w:bookmarkEnd w:id="3787"/>
    </w:p>
    <w:p>
      <w:pPr>
        <w:pageBreakBefore w:val="off"/>
        <w:tabs/>
        <w:wordWrap w:val="off"/>
        <w:spacing w:before="0" w:after="0" w:line="540" w:lineRule="atLeast"/>
        <w:ind w:left="80" w:right="260" w:firstLine="20"/>
        <w:jc w:val="both"/>
        <w:textAlignment w:val="baseline"/>
        <w:rPr>
          <w:sz w:val="35"/>
        </w:rPr>
      </w:pPr>
      <w:bookmarkStart w:name="" w:id="3788"/>
      <w:r>
        <w:rPr>
          <w:rFonts w:ascii="宋体" w:hAnsi="宋体" w:cs="宋体" w:eastAsia="宋体"/>
          <w:sz w:val="35"/>
          <w:spacing w:val="0"/>
          <w:color w:val="000000"/>
          <w:b w:val="off"/>
          <w:i w:val="off"/>
        </w:rPr>
        <w:t>那规律对于它已经先验地预示了，它无需为自己去思维一个规律从而把</w:t>
      </w:r>
      <w:r>
        <w:rPr>
          <w:rFonts w:ascii="宋体" w:hAnsi="宋体" w:cs="宋体" w:eastAsia="宋体"/>
          <w:sz w:val="35"/>
          <w:spacing w:val="0"/>
          <w:color w:val="000000"/>
          <w:b w:val="off"/>
          <w:i w:val="off"/>
        </w:rPr>
        <w:t>自然界的特殊归纳在普遍之下。……反之，反思性判断力的任务是从自</w:t>
      </w:r>
      <w:r>
        <w:rPr>
          <w:rFonts w:ascii="宋体" w:hAnsi="宋体" w:cs="宋体" w:eastAsia="宋体"/>
          <w:sz w:val="35"/>
          <w:spacing w:val="0"/>
          <w:color w:val="000000"/>
          <w:b w:val="off"/>
          <w:i w:val="off"/>
        </w:rPr>
        <w:t>然中的特殊上升到普遍，所以需要一个原理，这原理不能从经验中借来，</w:t>
      </w:r>
      <w:r>
        <w:rPr>
          <w:rFonts w:ascii="宋体" w:hAnsi="宋体" w:cs="宋体" w:eastAsia="宋体"/>
          <w:sz w:val="35"/>
          <w:spacing w:val="0"/>
          <w:color w:val="000000"/>
          <w:b w:val="off"/>
          <w:i w:val="off"/>
        </w:rPr>
        <w:t>因为它正应当建立一个一切经验原理在高一级的虽然它是经验的诸原理</w:t>
      </w:r>
      <w:r>
        <w:rPr>
          <w:rFonts w:ascii="宋体" w:hAnsi="宋体" w:cs="宋体" w:eastAsia="宋体"/>
          <w:sz w:val="35"/>
          <w:spacing w:val="0"/>
          <w:color w:val="000000"/>
          <w:b w:val="off"/>
          <w:i w:val="off"/>
        </w:rPr>
        <w:t>之下的统一，并且由此建立系统中上下级之间的隶属关系的可能性。所</w:t>
      </w:r>
      <w:r>
        <w:rPr>
          <w:rFonts w:ascii="宋体" w:hAnsi="宋体" w:cs="宋体" w:eastAsia="宋体"/>
          <w:sz w:val="35"/>
          <w:spacing w:val="0"/>
          <w:color w:val="000000"/>
          <w:b w:val="off"/>
          <w:i w:val="off"/>
        </w:rPr>
        <w:t>以这样一个超验原理，只能是反思性判断力自己给自己作为规律的东西，</w:t>
      </w:r>
      <w:r>
        <w:rPr>
          <w:rFonts w:ascii="宋体" w:hAnsi="宋体" w:cs="宋体" w:eastAsia="宋体"/>
          <w:sz w:val="35"/>
          <w:spacing w:val="0"/>
          <w:color w:val="000000"/>
          <w:b w:val="off"/>
          <w:i w:val="off"/>
        </w:rPr>
        <w:t>它不能从别处取来(否则它将是规定性判断力)”(《判断力批判》，上卷，第</w:t>
      </w:r>
      <w:r>
        <w:rPr>
          <w:rFonts w:ascii="宋体" w:hAnsi="宋体" w:cs="宋体" w:eastAsia="宋体"/>
          <w:sz w:val="35"/>
          <w:spacing w:val="0"/>
          <w:color w:val="000000"/>
          <w:b w:val="off"/>
          <w:i w:val="off"/>
        </w:rPr>
        <w:t>16—17页)。加达默尔根据黑格尔的观点，反对康德这种区分，因为被给</w:t>
      </w:r>
      <w:r>
        <w:rPr>
          <w:rFonts w:ascii="宋体" w:hAnsi="宋体" w:cs="宋体" w:eastAsia="宋体"/>
          <w:sz w:val="35"/>
          <w:spacing w:val="0"/>
          <w:color w:val="000000"/>
          <w:b w:val="off"/>
          <w:i w:val="off"/>
        </w:rPr>
        <w:t>予的普遍性和要发现的普遍性是很难区分的。</w:t>
      </w:r>
      <w:bookmarkEnd w:id="3788"/>
    </w:p>
    <w:p>
      <w:pPr>
        <w:pageBreakBefore w:val="off"/>
        <w:tabs/>
        <w:wordWrap w:val="off"/>
        <w:spacing w:before="0" w:after="0" w:line="540" w:lineRule="atLeast"/>
        <w:ind w:left="80" w:right="320" w:firstLine="760"/>
        <w:jc w:val="both"/>
        <w:textAlignment w:val="baseline"/>
        <w:rPr>
          <w:sz w:val="35"/>
        </w:rPr>
      </w:pPr>
      <w:bookmarkStart w:name="" w:id="3789"/>
      <w:r>
        <w:rPr>
          <w:rFonts w:ascii="宋体" w:hAnsi="宋体" w:cs="宋体" w:eastAsia="宋体"/>
          <w:sz w:val="35"/>
          <w:spacing w:val="0"/>
          <w:color w:val="000000"/>
          <w:b w:val="off"/>
          <w:i w:val="off"/>
        </w:rPr>
        <w:t>[88]黑格尔承认康德判断力学说的思辨意义，但也认为在康德那里，</w:t>
      </w:r>
      <w:r>
        <w:rPr>
          <w:rFonts w:ascii="宋体" w:hAnsi="宋体" w:cs="宋体" w:eastAsia="宋体"/>
          <w:sz w:val="35"/>
          <w:spacing w:val="0"/>
          <w:color w:val="000000"/>
          <w:b w:val="off"/>
          <w:i w:val="off"/>
        </w:rPr>
        <w:t>普遍和特殊的关系未表现为真理，见黑格尔的《小逻辑》第55节：“康德的</w:t>
      </w:r>
      <w:r>
        <w:rPr>
          <w:rFonts w:ascii="宋体" w:hAnsi="宋体" w:cs="宋体" w:eastAsia="宋体"/>
          <w:sz w:val="35"/>
          <w:spacing w:val="0"/>
          <w:color w:val="000000"/>
          <w:b w:val="off"/>
          <w:i w:val="off"/>
        </w:rPr>
        <w:t>《判断力批判》的特色，在于说出了什么是理念的性质，使我们对理念有了</w:t>
      </w:r>
      <w:r>
        <w:rPr>
          <w:rFonts w:ascii="宋体" w:hAnsi="宋体" w:cs="宋体" w:eastAsia="宋体"/>
          <w:sz w:val="35"/>
          <w:spacing w:val="0"/>
          <w:color w:val="000000"/>
          <w:b w:val="off"/>
          <w:i w:val="off"/>
        </w:rPr>
        <w:t>表象，甚至有了思想。直观的理念或内在的目的性的观念，揭示给我们一</w:t>
      </w:r>
      <w:r>
        <w:rPr>
          <w:rFonts w:ascii="宋体" w:hAnsi="宋体" w:cs="宋体" w:eastAsia="宋体"/>
          <w:sz w:val="35"/>
          <w:spacing w:val="0"/>
          <w:color w:val="000000"/>
          <w:b w:val="off"/>
          <w:i w:val="off"/>
        </w:rPr>
        <w:t>种共相，但同时这共相又被看成一种本身具体的东西。只有在这方面的</w:t>
      </w:r>
      <w:r>
        <w:rPr>
          <w:rFonts w:ascii="宋体" w:hAnsi="宋体" w:cs="宋体" w:eastAsia="宋体"/>
          <w:sz w:val="35"/>
          <w:spacing w:val="0"/>
          <w:color w:val="000000"/>
          <w:b w:val="off"/>
          <w:i w:val="off"/>
        </w:rPr>
        <w:t>思想里，康德哲学才算达到了思辨的高度。席勒以及许多别人曾经在艺</w:t>
      </w:r>
      <w:r>
        <w:rPr>
          <w:rFonts w:ascii="宋体" w:hAnsi="宋体" w:cs="宋体" w:eastAsia="宋体"/>
          <w:sz w:val="35"/>
          <w:spacing w:val="0"/>
          <w:color w:val="000000"/>
          <w:b w:val="off"/>
          <w:i w:val="off"/>
        </w:rPr>
        <w:t>术美的理念中，在思想与感觉表象的具体统一中寻得一摆脱割裂了的理</w:t>
      </w:r>
      <w:r>
        <w:rPr>
          <w:rFonts w:ascii="宋体" w:hAnsi="宋体" w:cs="宋体" w:eastAsia="宋体"/>
          <w:sz w:val="35"/>
          <w:spacing w:val="0"/>
          <w:color w:val="000000"/>
          <w:b w:val="off"/>
          <w:i w:val="off"/>
        </w:rPr>
        <w:t>智之抽象概念的出路。另有许多人复于一般生命的直观和意志中找到了</w:t>
      </w:r>
      <w:r>
        <w:rPr>
          <w:rFonts w:ascii="宋体" w:hAnsi="宋体" w:cs="宋体" w:eastAsia="宋体"/>
          <w:sz w:val="35"/>
          <w:spacing w:val="0"/>
          <w:color w:val="000000"/>
          <w:b w:val="off"/>
          <w:i w:val="off"/>
        </w:rPr>
        <w:t>同样的解脱。——不过，艺术品以及有生命的个体，其内容诚然是有局限</w:t>
      </w:r>
      <w:r>
        <w:rPr>
          <w:rFonts w:ascii="宋体" w:hAnsi="宋体" w:cs="宋体" w:eastAsia="宋体"/>
          <w:sz w:val="35"/>
          <w:spacing w:val="0"/>
          <w:color w:val="000000"/>
          <w:b w:val="off"/>
          <w:i w:val="off"/>
        </w:rPr>
        <w:t>的，但康德于其所设定的自然或必然性与自由目的的谐和，于其所设想为</w:t>
      </w:r>
      <w:r>
        <w:rPr>
          <w:rFonts w:ascii="宋体" w:hAnsi="宋体" w:cs="宋体" w:eastAsia="宋体"/>
          <w:sz w:val="35"/>
          <w:spacing w:val="0"/>
          <w:color w:val="000000"/>
          <w:b w:val="off"/>
          <w:i w:val="off"/>
        </w:rPr>
        <w:t>实现了世界目的时，曾发挥出内容极其广泛的理念。不过由于所谓思想</w:t>
      </w:r>
      <w:r>
        <w:rPr>
          <w:rFonts w:ascii="宋体" w:hAnsi="宋体" w:cs="宋体" w:eastAsia="宋体"/>
          <w:sz w:val="35"/>
          <w:spacing w:val="0"/>
          <w:color w:val="000000"/>
          <w:b w:val="off"/>
          <w:i w:val="off"/>
        </w:rPr>
        <w:t>的懒惰，使这一最高的理念只在应当中得到一轻易的出路，只知坚持着概</w:t>
      </w:r>
      <w:r>
        <w:rPr>
          <w:rFonts w:ascii="宋体" w:hAnsi="宋体" w:cs="宋体" w:eastAsia="宋体"/>
          <w:sz w:val="35"/>
          <w:spacing w:val="0"/>
          <w:color w:val="000000"/>
          <w:b w:val="off"/>
          <w:i w:val="off"/>
        </w:rPr>
        <w:t>念与实在的分离而未能注意最后目的的真正实现”(黑格尔：《小逻辑》，中</w:t>
      </w:r>
      <w:r>
        <w:rPr>
          <w:rFonts w:ascii="宋体" w:hAnsi="宋体" w:cs="宋体" w:eastAsia="宋体"/>
          <w:sz w:val="35"/>
          <w:spacing w:val="0"/>
          <w:color w:val="000000"/>
          <w:b w:val="off"/>
          <w:i w:val="off"/>
        </w:rPr>
        <w:t>译本，第144——145页)。</w:t>
      </w:r>
      <w:bookmarkEnd w:id="3789"/>
    </w:p>
    <w:p>
      <w:pPr>
        <w:pageBreakBefore w:val="off"/>
        <w:tabs/>
        <w:wordWrap w:val="off"/>
        <w:spacing w:before="0" w:after="0" w:line="540" w:lineRule="atLeast"/>
        <w:ind w:left="80" w:right="380" w:firstLine="760"/>
        <w:jc w:val="both"/>
        <w:textAlignment w:val="baseline"/>
        <w:rPr>
          <w:sz w:val="35"/>
        </w:rPr>
      </w:pPr>
      <w:bookmarkStart w:name="" w:id="3790"/>
      <w:r>
        <w:rPr>
          <w:rFonts w:ascii="宋体" w:hAnsi="宋体" w:cs="宋体" w:eastAsia="宋体"/>
          <w:sz w:val="35"/>
          <w:spacing w:val="0"/>
          <w:color w:val="000000"/>
          <w:b w:val="off"/>
          <w:i w:val="off"/>
        </w:rPr>
        <w:t>[89]尼古拉·哈特曼(Nicolai Hartmann,1882—1950年)，德国哲学家。</w:t>
      </w:r>
      <w:r>
        <w:rPr>
          <w:rFonts w:ascii="宋体" w:hAnsi="宋体" w:cs="宋体" w:eastAsia="宋体"/>
          <w:sz w:val="35"/>
          <w:spacing w:val="0"/>
          <w:color w:val="000000"/>
          <w:b w:val="off"/>
          <w:i w:val="off"/>
        </w:rPr>
        <w:t>最初研究医学，后在彼得堡研究古典哲学，1922年在马堡大学任哲学教</w:t>
      </w:r>
      <w:r>
        <w:rPr>
          <w:rFonts w:ascii="宋体" w:hAnsi="宋体" w:cs="宋体" w:eastAsia="宋体"/>
          <w:sz w:val="35"/>
          <w:spacing w:val="0"/>
          <w:color w:val="000000"/>
          <w:b w:val="off"/>
          <w:i w:val="off"/>
        </w:rPr>
        <w:t>授，以后在科隆、柏林和格廷根等大学任教。</w:t>
      </w:r>
      <w:bookmarkEnd w:id="3790"/>
    </w:p>
    <w:p>
      <w:pPr>
        <w:pageBreakBefore w:val="off"/>
        <w:tabs/>
        <w:wordWrap w:val="off"/>
        <w:spacing w:before="0" w:after="0" w:line="540" w:lineRule="atLeast"/>
        <w:ind w:left="80" w:right="420" w:firstLine="760"/>
        <w:jc w:val="both"/>
        <w:textAlignment w:val="baseline"/>
        <w:rPr>
          <w:sz w:val="35"/>
        </w:rPr>
      </w:pPr>
      <w:bookmarkStart w:name="" w:id="3791"/>
      <w:r>
        <w:rPr>
          <w:rFonts w:ascii="宋体" w:hAnsi="宋体" w:cs="宋体" w:eastAsia="宋体"/>
          <w:sz w:val="35"/>
          <w:spacing w:val="0"/>
          <w:color w:val="000000"/>
          <w:b w:val="off"/>
          <w:i w:val="off"/>
        </w:rPr>
        <w:t>[90]康德美学的突出点和新颖处在于他第一次在哲学里严格而系统</w:t>
      </w:r>
      <w:r>
        <w:rPr>
          <w:rFonts w:ascii="宋体" w:hAnsi="宋体" w:cs="宋体" w:eastAsia="宋体"/>
          <w:sz w:val="35"/>
          <w:spacing w:val="0"/>
          <w:color w:val="000000"/>
          <w:b w:val="off"/>
          <w:i w:val="off"/>
        </w:rPr>
        <w:t>地为“审美”划出一独自的领域，即人类心意里的一个特殊的状态，即情</w:t>
      </w:r>
      <w:r>
        <w:rPr>
          <w:rFonts w:ascii="宋体" w:hAnsi="宋体" w:cs="宋体" w:eastAsia="宋体"/>
          <w:sz w:val="35"/>
          <w:spacing w:val="0"/>
          <w:color w:val="000000"/>
          <w:b w:val="off"/>
          <w:i w:val="off"/>
        </w:rPr>
        <w:t>绪。情绪表现为认识与意志之间的中介体，正如判断力在知性和理性之</w:t>
      </w:r>
      <w:r>
        <w:rPr>
          <w:rFonts w:ascii="宋体" w:hAnsi="宋体" w:cs="宋体" w:eastAsia="宋体"/>
          <w:sz w:val="35"/>
          <w:spacing w:val="0"/>
          <w:color w:val="000000"/>
          <w:b w:val="off"/>
          <w:i w:val="off"/>
        </w:rPr>
        <w:t>间。因此趣味在康德那里没有任何认识的意义，而是一种主体情绪(共通</w:t>
      </w:r>
      <w:r>
        <w:rPr>
          <w:rFonts w:ascii="宋体" w:hAnsi="宋体" w:cs="宋体" w:eastAsia="宋体"/>
          <w:sz w:val="35"/>
          <w:spacing w:val="0"/>
          <w:color w:val="000000"/>
          <w:b w:val="off"/>
          <w:i w:val="off"/>
        </w:rPr>
        <w:t>感)的表现，康德写道：“凭借概念来判定什么是美的客观的趣味法则是不</w:t>
      </w:r>
      <w:r>
        <w:rPr>
          <w:rFonts w:ascii="宋体" w:hAnsi="宋体" w:cs="宋体" w:eastAsia="宋体"/>
          <w:sz w:val="35"/>
          <w:spacing w:val="0"/>
          <w:color w:val="000000"/>
          <w:b w:val="off"/>
          <w:i w:val="off"/>
        </w:rPr>
        <w:t>能有的。因为一切从下面这个源泉来的判断才是审美的，那就是说，是主</w:t>
      </w:r>
      <w:r>
        <w:rPr>
          <w:rFonts w:ascii="宋体" w:hAnsi="宋体" w:cs="宋体" w:eastAsia="宋体"/>
          <w:sz w:val="35"/>
          <w:spacing w:val="0"/>
          <w:color w:val="000000"/>
          <w:b w:val="off"/>
          <w:i w:val="off"/>
        </w:rPr>
        <w:t>体的情感而不是客体的概念成为它的规定根据。寻找一个能以一定概念</w:t>
      </w:r>
      <w:r>
        <w:rPr>
          <w:rFonts w:ascii="宋体" w:hAnsi="宋体" w:cs="宋体" w:eastAsia="宋体"/>
          <w:sz w:val="35"/>
          <w:spacing w:val="0"/>
          <w:color w:val="000000"/>
          <w:b w:val="off"/>
          <w:i w:val="off"/>
        </w:rPr>
        <w:t>提出美的普遍标准的趣味原则，是毫无结果的辛劳，因为所寻找的东西是</w:t>
      </w:r>
      <w:bookmarkEnd w:id="3791"/>
    </w:p>
    <w:p>
      <w:r>
        <w:t/>
      </w:r>
    </w:p>
    <w:p>
      <w:pPr>
        <w:sectPr>
          <w:footerReference r:id="rId695"/>
          <w:headerReference r:id="rId696" w:type="default"/>
          <w:type w:val="nextPage"/>
          <w:pgSz w:w="16900" w:h="23360"/>
          <w:pgMar w:left="2500" w:top="1640" w:right="2500" w:bottom="1640" w:header="1340" w:footer="1340"/>
          <w:cols w:num="1"/>
        </w:sectPr>
      </w:pPr>
    </w:p>
    <w:p>
      <w:pPr>
        <w:pageBreakBefore w:val="off"/>
        <w:tabs>
          <w:tab w:pos="1500" w:val="left" w:leader="none"/>
        </w:tabs>
        <w:wordWrap w:val="off"/>
        <w:spacing w:before="0" w:after="0" w:line="460" w:lineRule="atLeast"/>
        <w:ind w:left="280" w:right="0"/>
        <w:jc w:val="both"/>
        <w:textAlignment w:val="baseline"/>
        <w:rPr>
          <w:sz w:val="34"/>
        </w:rPr>
      </w:pPr>
      <w:bookmarkStart w:name="" w:id="3792"/>
      <w:r>
        <w:rPr>
          <w:rFonts w:ascii="楷体" w:hAnsi="楷体" w:cs="楷体" w:eastAsia="楷体"/>
          <w:sz w:val="34"/>
          <w:spacing w:val="0"/>
          <w:color w:val="000000"/>
          <w:b w:val="off"/>
          <w:i w:val="off"/>
        </w:rPr>
        <w:t>836</w:t>
      </w:r>
      <w:r>
        <w:t xml:space="preserve">	</w:t>
      </w:r>
      <w:r>
        <w:rPr>
          <w:rFonts w:ascii="仿宋" w:hAnsi="仿宋" w:cs="仿宋" w:eastAsia="仿宋"/>
          <w:sz w:val="34"/>
          <w:spacing w:val="0"/>
          <w:color w:val="000000"/>
          <w:b w:val="off"/>
          <w:i w:val="off"/>
        </w:rPr>
        <w:t>真理与方法</w:t>
      </w:r>
      <w:bookmarkEnd w:id="3792"/>
    </w:p>
    <w:p>
      <w:pPr>
        <w:pageBreakBefore w:val="off"/>
        <w:tabs/>
        <w:wordWrap w:val="off"/>
        <w:spacing w:before="0" w:after="0" w:line="400" w:lineRule="exact"/>
        <w:ind w:left="0" w:right="0"/>
        <w:jc w:val="both"/>
        <w:textAlignment w:val="baseline"/>
        <w:rPr>
          <w:sz w:val="34"/>
        </w:rPr>
      </w:pPr>
      <w:bookmarkStart w:name="" w:id="3793"/>
      <w:r>
        <w:rPr>
          <w:rFonts w:ascii="宋体" w:hAnsi="宋体" w:cs="宋体" w:eastAsia="宋体"/>
          <w:sz w:val="34"/>
          <w:spacing w:val="0"/>
          <w:color w:val="000000"/>
          <w:b w:val="off"/>
          <w:i w:val="off"/>
        </w:rPr>
        <w:t/>
      </w:r>
      <w:bookmarkEnd w:id="3793"/>
    </w:p>
    <w:p>
      <w:pPr>
        <w:pageBreakBefore w:val="off"/>
        <w:tabs/>
        <w:wordWrap w:val="off"/>
        <w:spacing w:before="0" w:after="0" w:line="400" w:lineRule="exact"/>
        <w:ind w:left="0" w:right="0"/>
        <w:jc w:val="both"/>
        <w:textAlignment w:val="baseline"/>
        <w:rPr>
          <w:sz w:val="34"/>
        </w:rPr>
      </w:pPr>
      <w:bookmarkStart w:name="" w:id="3794"/>
      <w:r>
        <w:rPr>
          <w:rFonts w:ascii="宋体" w:hAnsi="宋体" w:cs="宋体" w:eastAsia="宋体"/>
          <w:sz w:val="34"/>
          <w:spacing w:val="0"/>
          <w:color w:val="000000"/>
          <w:b w:val="off"/>
          <w:i w:val="off"/>
        </w:rPr>
        <w:t/>
      </w:r>
      <w:bookmarkEnd w:id="3794"/>
    </w:p>
    <w:p>
      <w:pPr>
        <w:pageBreakBefore w:val="off"/>
        <w:tabs/>
        <w:wordWrap w:val="off"/>
        <w:spacing w:before="0" w:after="0" w:line="540" w:lineRule="atLeast"/>
        <w:ind w:left="240" w:right="80"/>
        <w:jc w:val="both"/>
        <w:textAlignment w:val="baseline"/>
        <w:rPr>
          <w:sz w:val="35"/>
        </w:rPr>
      </w:pPr>
      <w:bookmarkStart w:name="" w:id="3795"/>
      <w:r>
        <w:rPr>
          <w:rFonts w:ascii="宋体" w:hAnsi="宋体" w:cs="宋体" w:eastAsia="宋体"/>
          <w:sz w:val="35"/>
          <w:spacing w:val="0"/>
          <w:color w:val="000000"/>
          <w:b w:val="off"/>
          <w:i w:val="off"/>
        </w:rPr>
        <w:t>不可能的，而且自相矛盾的。感觉(愉快或不快的)的普遍传达性，不依赖</w:t>
      </w:r>
      <w:r>
        <w:rPr>
          <w:rFonts w:ascii="宋体" w:hAnsi="宋体" w:cs="宋体" w:eastAsia="宋体"/>
          <w:sz w:val="35"/>
          <w:spacing w:val="0"/>
          <w:color w:val="000000"/>
          <w:b w:val="off"/>
          <w:i w:val="off"/>
        </w:rPr>
        <w:t>概念的帮助，亦即不顾一切时代及一切民族关于一定对象的表象这种感</w:t>
      </w:r>
      <w:r>
        <w:rPr>
          <w:rFonts w:ascii="宋体" w:hAnsi="宋体" w:cs="宋体" w:eastAsia="宋体"/>
          <w:sz w:val="35"/>
          <w:spacing w:val="0"/>
          <w:color w:val="000000"/>
          <w:b w:val="off"/>
          <w:i w:val="off"/>
        </w:rPr>
        <w:t>觉的尽可能的一致性；这是经验的，虽然微弱地仅能达到盖然程度的评判</w:t>
      </w:r>
      <w:r>
        <w:rPr>
          <w:rFonts w:ascii="宋体" w:hAnsi="宋体" w:cs="宋体" w:eastAsia="宋体"/>
          <w:sz w:val="35"/>
          <w:spacing w:val="0"/>
          <w:color w:val="000000"/>
          <w:b w:val="off"/>
          <w:i w:val="off"/>
        </w:rPr>
        <w:t>标准，即从诸事例中证实了的趣味之评判标准，这趣味来源于深藏着的、</w:t>
      </w:r>
      <w:r>
        <w:rPr>
          <w:rFonts w:ascii="宋体" w:hAnsi="宋体" w:cs="宋体" w:eastAsia="宋体"/>
          <w:sz w:val="35"/>
          <w:spacing w:val="0"/>
          <w:color w:val="000000"/>
          <w:b w:val="off"/>
          <w:i w:val="off"/>
        </w:rPr>
        <w:t>在判定对象所赖以表现的形式时，一切人们都取得一致的共同基础”(康</w:t>
      </w:r>
      <w:r>
        <w:rPr>
          <w:rFonts w:ascii="宋体" w:hAnsi="宋体" w:cs="宋体" w:eastAsia="宋体"/>
          <w:sz w:val="35"/>
          <w:spacing w:val="0"/>
          <w:color w:val="000000"/>
          <w:b w:val="off"/>
          <w:i w:val="off"/>
        </w:rPr>
        <w:t>德：《判断力批判》，中译本，上卷，第70页)。这在加达默尔看来，乃是一种</w:t>
      </w:r>
      <w:r>
        <w:rPr>
          <w:rFonts w:ascii="宋体" w:hAnsi="宋体" w:cs="宋体" w:eastAsia="宋体"/>
          <w:sz w:val="35"/>
          <w:spacing w:val="0"/>
          <w:color w:val="000000"/>
          <w:b w:val="off"/>
          <w:i w:val="off"/>
        </w:rPr>
        <w:t>美学主体化的倾向，他写道：“康德为证明趣味领域内这种批判的合理性</w:t>
      </w:r>
      <w:r>
        <w:rPr>
          <w:rFonts w:ascii="宋体" w:hAnsi="宋体" w:cs="宋体" w:eastAsia="宋体"/>
          <w:sz w:val="35"/>
          <w:spacing w:val="0"/>
          <w:color w:val="000000"/>
          <w:b w:val="off"/>
          <w:i w:val="off"/>
        </w:rPr>
        <w:t>所付出的代价却是：他否认了趣味有任何认识意义。这是一种主体性原</w:t>
      </w:r>
      <w:r>
        <w:rPr>
          <w:rFonts w:ascii="宋体" w:hAnsi="宋体" w:cs="宋体" w:eastAsia="宋体"/>
          <w:sz w:val="35"/>
          <w:spacing w:val="0"/>
          <w:color w:val="000000"/>
          <w:b w:val="off"/>
          <w:i w:val="off"/>
        </w:rPr>
        <w:t>则，他把共通感也归结为这种原则”(《真理与方法》，第1卷，第49页)。</w:t>
      </w:r>
      <w:bookmarkEnd w:id="3795"/>
    </w:p>
    <w:p>
      <w:pPr>
        <w:pageBreakBefore w:val="off"/>
        <w:tabs/>
        <w:wordWrap w:val="off"/>
        <w:spacing w:before="0" w:after="0" w:line="540" w:lineRule="atLeast"/>
        <w:ind w:left="240" w:right="120" w:firstLine="780"/>
        <w:jc w:val="both"/>
        <w:textAlignment w:val="baseline"/>
        <w:rPr>
          <w:sz w:val="35"/>
        </w:rPr>
      </w:pPr>
      <w:bookmarkStart w:name="" w:id="3796"/>
      <w:r>
        <w:rPr>
          <w:rFonts w:ascii="宋体" w:hAnsi="宋体" w:cs="宋体" w:eastAsia="宋体"/>
          <w:sz w:val="35"/>
          <w:spacing w:val="0"/>
          <w:color w:val="000000"/>
          <w:b w:val="off"/>
          <w:i w:val="off"/>
        </w:rPr>
        <w:t>[91]按照康德的观点，艺术和科学不同，科学乃是按照已被认识了的</w:t>
      </w:r>
      <w:r>
        <w:rPr>
          <w:rFonts w:ascii="宋体" w:hAnsi="宋体" w:cs="宋体" w:eastAsia="宋体"/>
          <w:sz w:val="35"/>
          <w:spacing w:val="0"/>
          <w:color w:val="000000"/>
          <w:b w:val="off"/>
          <w:i w:val="off"/>
        </w:rPr>
        <w:t>法则机械模仿而进行的，反之，艺术在于天才的创造，他说艺术“并不是遵</w:t>
      </w:r>
      <w:r>
        <w:rPr>
          <w:rFonts w:ascii="宋体" w:hAnsi="宋体" w:cs="宋体" w:eastAsia="宋体"/>
          <w:sz w:val="35"/>
          <w:spacing w:val="0"/>
          <w:color w:val="000000"/>
          <w:b w:val="off"/>
          <w:i w:val="off"/>
        </w:rPr>
        <w:t>守科学的或机械模仿的规则所能做到，而只有主体的天才禀赋才能产生</w:t>
      </w:r>
      <w:r>
        <w:rPr>
          <w:rFonts w:ascii="宋体" w:hAnsi="宋体" w:cs="宋体" w:eastAsia="宋体"/>
          <w:sz w:val="35"/>
          <w:spacing w:val="0"/>
          <w:color w:val="000000"/>
          <w:b w:val="off"/>
          <w:i w:val="off"/>
        </w:rPr>
        <w:t>出来。按照着这些前提，天才就是：一个主体在他的认识诸机能的自由运</w:t>
      </w:r>
      <w:r>
        <w:rPr>
          <w:rFonts w:ascii="宋体" w:hAnsi="宋体" w:cs="宋体" w:eastAsia="宋体"/>
          <w:sz w:val="35"/>
          <w:spacing w:val="0"/>
          <w:color w:val="000000"/>
          <w:b w:val="off"/>
          <w:i w:val="off"/>
        </w:rPr>
        <w:t>用里表现着他的天赋才能的典范式的独创性”。因此，他得出结论说：“照</w:t>
      </w:r>
      <w:r>
        <w:rPr>
          <w:rFonts w:ascii="宋体" w:hAnsi="宋体" w:cs="宋体" w:eastAsia="宋体"/>
          <w:sz w:val="35"/>
          <w:spacing w:val="0"/>
          <w:color w:val="000000"/>
          <w:b w:val="off"/>
          <w:i w:val="off"/>
        </w:rPr>
        <w:t>这个样式，天才的产品(即归属于这产品里的天才而不是由于可能的学习</w:t>
      </w:r>
      <w:r>
        <w:rPr>
          <w:rFonts w:ascii="宋体" w:hAnsi="宋体" w:cs="宋体" w:eastAsia="宋体"/>
          <w:sz w:val="35"/>
          <w:spacing w:val="0"/>
          <w:color w:val="000000"/>
          <w:b w:val="off"/>
          <w:i w:val="off"/>
        </w:rPr>
        <w:t>或学校的)不是模仿的范例，(否则作品上的天才和作品里的精神就消失</w:t>
      </w:r>
      <w:r>
        <w:rPr>
          <w:rFonts w:ascii="宋体" w:hAnsi="宋体" w:cs="宋体" w:eastAsia="宋体"/>
          <w:sz w:val="35"/>
          <w:spacing w:val="0"/>
          <w:color w:val="000000"/>
          <w:b w:val="off"/>
          <w:i w:val="off"/>
        </w:rPr>
        <w:t>了)而是继承的范例，它是对于另一天才唤醒他对于自己的独创性的感</w:t>
      </w:r>
      <w:r>
        <w:rPr>
          <w:rFonts w:ascii="宋体" w:hAnsi="宋体" w:cs="宋体" w:eastAsia="宋体"/>
          <w:sz w:val="35"/>
          <w:spacing w:val="0"/>
          <w:color w:val="000000"/>
          <w:b w:val="off"/>
          <w:i w:val="off"/>
        </w:rPr>
        <w:t>觉，在艺术里从规则的束缚解放出来，以致艺术自身由此获得一新的规</w:t>
      </w:r>
      <w:r>
        <w:rPr>
          <w:rFonts w:ascii="宋体" w:hAnsi="宋体" w:cs="宋体" w:eastAsia="宋体"/>
          <w:sz w:val="35"/>
          <w:spacing w:val="0"/>
          <w:color w:val="000000"/>
          <w:b w:val="off"/>
          <w:i w:val="off"/>
        </w:rPr>
        <w:t>则，通过这个，那才能表现自己是可以成为典范的”(康德：《判断力批判》，</w:t>
      </w:r>
      <w:r>
        <w:rPr>
          <w:rFonts w:ascii="宋体" w:hAnsi="宋体" w:cs="宋体" w:eastAsia="宋体"/>
          <w:sz w:val="35"/>
          <w:spacing w:val="0"/>
          <w:color w:val="000000"/>
          <w:b w:val="off"/>
          <w:i w:val="off"/>
        </w:rPr>
        <w:t>中译本，上卷，第164——165页)。</w:t>
      </w:r>
      <w:bookmarkEnd w:id="3796"/>
    </w:p>
    <w:p>
      <w:pPr>
        <w:pageBreakBefore w:val="off"/>
        <w:tabs/>
        <w:wordWrap w:val="off"/>
        <w:spacing w:before="0" w:after="0" w:line="540" w:lineRule="atLeast"/>
        <w:ind w:left="240" w:right="160" w:firstLine="780"/>
        <w:jc w:val="both"/>
        <w:textAlignment w:val="baseline"/>
        <w:rPr>
          <w:sz w:val="35"/>
        </w:rPr>
      </w:pPr>
      <w:bookmarkStart w:name="" w:id="3797"/>
      <w:r>
        <w:rPr>
          <w:rFonts w:ascii="宋体" w:hAnsi="宋体" w:cs="宋体" w:eastAsia="宋体"/>
          <w:sz w:val="35"/>
          <w:spacing w:val="0"/>
          <w:color w:val="000000"/>
          <w:b w:val="off"/>
          <w:i w:val="off"/>
        </w:rPr>
        <w:t>[92]康德在《判断力批判》中写道：“虽然人们把趣味的某一些产物看</w:t>
      </w:r>
      <w:r>
        <w:rPr>
          <w:rFonts w:ascii="宋体" w:hAnsi="宋体" w:cs="宋体" w:eastAsia="宋体"/>
          <w:sz w:val="35"/>
          <w:spacing w:val="0"/>
          <w:color w:val="000000"/>
          <w:b w:val="off"/>
          <w:i w:val="off"/>
        </w:rPr>
        <w:t>作范例，但并不是人们模仿着别人就似乎可能获得鉴赏力。因为趣味必</w:t>
      </w:r>
      <w:r>
        <w:rPr>
          <w:rFonts w:ascii="宋体" w:hAnsi="宋体" w:cs="宋体" w:eastAsia="宋体"/>
          <w:sz w:val="35"/>
          <w:spacing w:val="0"/>
          <w:color w:val="000000"/>
          <w:b w:val="off"/>
          <w:i w:val="off"/>
        </w:rPr>
        <w:t>须是自己固有的能力。一个人摹仿了一个范本而成功，这表示了他的技</w:t>
      </w:r>
      <w:r>
        <w:rPr>
          <w:rFonts w:ascii="宋体" w:hAnsi="宋体" w:cs="宋体" w:eastAsia="宋体"/>
          <w:sz w:val="35"/>
          <w:spacing w:val="0"/>
          <w:color w:val="000000"/>
          <w:b w:val="off"/>
          <w:i w:val="off"/>
        </w:rPr>
        <w:t>巧，但是只有在他能够评判这范本的限度内他才表示了他的鉴赏力”(《判</w:t>
      </w:r>
      <w:r>
        <w:rPr>
          <w:rFonts w:ascii="宋体" w:hAnsi="宋体" w:cs="宋体" w:eastAsia="宋体"/>
          <w:sz w:val="35"/>
          <w:spacing w:val="0"/>
          <w:color w:val="000000"/>
          <w:b w:val="off"/>
          <w:i w:val="off"/>
        </w:rPr>
        <w:t>断力批判》，中译本，上卷，第70页)。</w:t>
      </w:r>
      <w:bookmarkEnd w:id="3797"/>
    </w:p>
    <w:p>
      <w:pPr>
        <w:pageBreakBefore w:val="off"/>
        <w:tabs/>
        <w:wordWrap w:val="off"/>
        <w:spacing w:before="0" w:after="0" w:line="540" w:lineRule="atLeast"/>
        <w:ind w:left="100" w:right="200" w:firstLine="780"/>
        <w:jc w:val="both"/>
        <w:textAlignment w:val="baseline"/>
        <w:rPr>
          <w:sz w:val="35"/>
        </w:rPr>
      </w:pPr>
      <w:bookmarkStart w:name="" w:id="3798"/>
      <w:r>
        <w:rPr>
          <w:rFonts w:ascii="宋体" w:hAnsi="宋体" w:cs="宋体" w:eastAsia="宋体"/>
          <w:sz w:val="35"/>
          <w:spacing w:val="0"/>
          <w:color w:val="000000"/>
          <w:b w:val="off"/>
          <w:i w:val="off"/>
        </w:rPr>
        <w:t>[93]在康德看来，最能表现美感的先验性质的是合目的性概念，他说：</w:t>
      </w:r>
      <w:r>
        <w:rPr>
          <w:rFonts w:ascii="宋体" w:hAnsi="宋体" w:cs="宋体" w:eastAsia="宋体"/>
          <w:sz w:val="35"/>
          <w:spacing w:val="0"/>
          <w:color w:val="000000"/>
          <w:b w:val="off"/>
          <w:i w:val="off"/>
        </w:rPr>
        <w:t>“一物的合目的性，乃至于它在我们知觉里被表象着，也不是客体自身的</w:t>
      </w:r>
      <w:r>
        <w:rPr>
          <w:rFonts w:ascii="宋体" w:hAnsi="宋体" w:cs="宋体" w:eastAsia="宋体"/>
          <w:sz w:val="35"/>
          <w:spacing w:val="0"/>
          <w:color w:val="000000"/>
          <w:b w:val="off"/>
          <w:i w:val="off"/>
        </w:rPr>
        <w:t>性质(因为这样一种性质不能被知觉)，虽然它可以从物的认识里推断出</w:t>
      </w:r>
      <w:r>
        <w:rPr>
          <w:rFonts w:ascii="宋体" w:hAnsi="宋体" w:cs="宋体" w:eastAsia="宋体"/>
          <w:sz w:val="35"/>
          <w:spacing w:val="0"/>
          <w:color w:val="000000"/>
          <w:b w:val="off"/>
          <w:i w:val="off"/>
        </w:rPr>
        <w:t>来。所以合目的性是先行于对客体的认识的，甚至于为了认识的目的而</w:t>
      </w:r>
      <w:r>
        <w:rPr>
          <w:rFonts w:ascii="宋体" w:hAnsi="宋体" w:cs="宋体" w:eastAsia="宋体"/>
          <w:sz w:val="35"/>
          <w:spacing w:val="0"/>
          <w:color w:val="000000"/>
          <w:b w:val="off"/>
          <w:i w:val="off"/>
        </w:rPr>
        <w:t>不用它的表象时，它仍然直接和它结合着，它是表象的主观方面的东西，</w:t>
      </w:r>
      <w:r>
        <w:rPr>
          <w:rFonts w:ascii="宋体" w:hAnsi="宋体" w:cs="宋体" w:eastAsia="宋体"/>
          <w:sz w:val="35"/>
          <w:spacing w:val="0"/>
          <w:color w:val="000000"/>
          <w:b w:val="off"/>
          <w:i w:val="off"/>
        </w:rPr>
        <w:t>完全不能成为知识的组成部分。所以对象之被称为合目的性，只是由于</w:t>
      </w:r>
      <w:r>
        <w:rPr>
          <w:rFonts w:ascii="宋体" w:hAnsi="宋体" w:cs="宋体" w:eastAsia="宋体"/>
          <w:sz w:val="35"/>
          <w:spacing w:val="0"/>
          <w:color w:val="000000"/>
          <w:b w:val="off"/>
          <w:i w:val="off"/>
        </w:rPr>
        <w:t>它的表象直接和愉快及不快结合着：而这个表象自身是一个合目的性的</w:t>
      </w:r>
      <w:r>
        <w:rPr>
          <w:rFonts w:ascii="宋体" w:hAnsi="宋体" w:cs="宋体" w:eastAsia="宋体"/>
          <w:sz w:val="35"/>
          <w:spacing w:val="0"/>
          <w:color w:val="000000"/>
          <w:b w:val="off"/>
          <w:i w:val="off"/>
        </w:rPr>
        <w:t>美学表象。”但是，康德又认为合目的性确立了趣味判断的普遍有效性的</w:t>
      </w:r>
      <w:r>
        <w:rPr>
          <w:rFonts w:ascii="宋体" w:hAnsi="宋体" w:cs="宋体" w:eastAsia="宋体"/>
          <w:sz w:val="35"/>
          <w:spacing w:val="0"/>
          <w:color w:val="000000"/>
          <w:b w:val="off"/>
          <w:i w:val="off"/>
        </w:rPr>
        <w:t>要求，他说，一个关于客体的合目的性的审美判断，虽然不基于对象的现</w:t>
      </w:r>
      <w:bookmarkEnd w:id="3798"/>
    </w:p>
    <w:p>
      <w:r>
        <w:t/>
      </w:r>
    </w:p>
    <w:p>
      <w:pPr>
        <w:sectPr>
          <w:footerReference r:id="rId697"/>
          <w:headerReference r:id="rId698" w:type="default"/>
          <w:type w:val="nextPage"/>
          <w:pgSz w:w="16900" w:h="23360"/>
          <w:pgMar w:left="2540" w:top="1660" w:right="2540" w:bottom="1660" w:header="1360" w:footer="1360"/>
          <w:cols w:num="1"/>
        </w:sectPr>
      </w:pPr>
    </w:p>
    <w:p>
      <w:pPr>
        <w:pageBreakBefore w:val="off"/>
        <w:tabs/>
        <w:wordWrap w:val="off"/>
        <w:spacing w:before="0" w:after="0" w:line="540" w:lineRule="atLeast"/>
        <w:ind w:left="0" w:right="260"/>
        <w:jc w:val="right"/>
        <w:textAlignment w:val="baseline"/>
        <w:rPr>
          <w:sz w:val="37"/>
        </w:rPr>
      </w:pPr>
      <w:bookmarkStart w:name="" w:id="3799"/>
      <w:r>
        <w:rPr>
          <w:rFonts w:ascii="楷体" w:hAnsi="楷体" w:cs="楷体" w:eastAsia="楷体"/>
          <w:sz w:val="37"/>
          <w:spacing w:val="0"/>
          <w:color w:val="000000"/>
          <w:b w:val="off"/>
          <w:i w:val="off"/>
        </w:rPr>
        <w:t>附   录|837</w:t>
      </w:r>
      <w:bookmarkEnd w:id="3799"/>
    </w:p>
    <w:p>
      <w:pPr>
        <w:pageBreakBefore w:val="off"/>
        <w:tabs/>
        <w:wordWrap w:val="off"/>
        <w:spacing w:before="0" w:after="0" w:line="540" w:lineRule="exact"/>
        <w:ind w:left="0" w:right="0"/>
        <w:jc w:val="right"/>
        <w:textAlignment w:val="baseline"/>
        <w:rPr>
          <w:sz w:val="37"/>
        </w:rPr>
      </w:pPr>
      <w:bookmarkStart w:name="" w:id="3800"/>
      <w:r>
        <w:rPr>
          <w:rFonts w:ascii="宋体" w:hAnsi="宋体" w:cs="宋体" w:eastAsia="宋体"/>
          <w:sz w:val="37"/>
          <w:spacing w:val="0"/>
          <w:color w:val="000000"/>
          <w:b w:val="off"/>
          <w:i w:val="off"/>
        </w:rPr>
        <w:t/>
      </w:r>
      <w:bookmarkEnd w:id="3800"/>
    </w:p>
    <w:p>
      <w:pPr>
        <w:pageBreakBefore w:val="off"/>
        <w:tabs/>
        <w:wordWrap w:val="off"/>
        <w:spacing w:before="0" w:after="0" w:line="540" w:lineRule="atLeast"/>
        <w:ind w:left="60" w:right="260" w:firstLine="20"/>
        <w:jc w:val="both"/>
        <w:textAlignment w:val="baseline"/>
        <w:rPr>
          <w:sz w:val="35"/>
        </w:rPr>
      </w:pPr>
      <w:bookmarkStart w:name="" w:id="3801"/>
      <w:r>
        <w:rPr>
          <w:rFonts w:ascii="宋体" w:hAnsi="宋体" w:cs="宋体" w:eastAsia="宋体"/>
          <w:sz w:val="35"/>
          <w:spacing w:val="0"/>
          <w:color w:val="000000"/>
          <w:b w:val="off"/>
          <w:i w:val="off"/>
        </w:rPr>
        <w:t>存的任何概念，而且也不供应任何概念，但“当对象的形式，(不是作为它</w:t>
      </w:r>
      <w:r>
        <w:rPr>
          <w:rFonts w:ascii="宋体" w:hAnsi="宋体" w:cs="宋体" w:eastAsia="宋体"/>
          <w:sz w:val="35"/>
          <w:spacing w:val="0"/>
          <w:color w:val="000000"/>
          <w:b w:val="off"/>
          <w:i w:val="off"/>
        </w:rPr>
        <w:t>的表象的素材，而是作为感觉，)在单纯对它反省的行为里，被判定作为在</w:t>
      </w:r>
      <w:r>
        <w:rPr>
          <w:rFonts w:ascii="宋体" w:hAnsi="宋体" w:cs="宋体" w:eastAsia="宋体"/>
          <w:sz w:val="35"/>
          <w:spacing w:val="0"/>
          <w:color w:val="000000"/>
          <w:b w:val="off"/>
          <w:i w:val="off"/>
        </w:rPr>
        <w:t>这个客体的表象中一个愉快的根据(不企图从这个对象获致概念)时，这</w:t>
      </w:r>
      <w:r>
        <w:rPr>
          <w:rFonts w:ascii="宋体" w:hAnsi="宋体" w:cs="宋体" w:eastAsia="宋体"/>
          <w:sz w:val="35"/>
          <w:spacing w:val="0"/>
          <w:color w:val="000000"/>
          <w:b w:val="off"/>
          <w:i w:val="off"/>
        </w:rPr>
        <w:t>愉快也将被判定为和它的表象必然地结合在一起，不单是对于把握这形</w:t>
      </w:r>
      <w:r>
        <w:rPr>
          <w:rFonts w:ascii="宋体" w:hAnsi="宋体" w:cs="宋体" w:eastAsia="宋体"/>
          <w:sz w:val="35"/>
          <w:spacing w:val="0"/>
          <w:color w:val="000000"/>
          <w:b w:val="off"/>
          <w:i w:val="off"/>
        </w:rPr>
        <w:t>式的主体有效，也对于各个评判者一般有效。这对象因而唤起美；而那通</w:t>
      </w:r>
      <w:r>
        <w:rPr>
          <w:rFonts w:ascii="宋体" w:hAnsi="宋体" w:cs="宋体" w:eastAsia="宋体"/>
          <w:sz w:val="35"/>
          <w:spacing w:val="0"/>
          <w:color w:val="000000"/>
          <w:b w:val="off"/>
          <w:i w:val="off"/>
        </w:rPr>
        <w:t>过这样一个愉快来进行判断的机能(从而也是普遍有效的)唤起趣味”(康</w:t>
      </w:r>
      <w:r>
        <w:rPr>
          <w:rFonts w:ascii="宋体" w:hAnsi="宋体" w:cs="宋体" w:eastAsia="宋体"/>
          <w:sz w:val="35"/>
          <w:spacing w:val="0"/>
          <w:color w:val="000000"/>
          <w:b w:val="off"/>
          <w:i w:val="off"/>
        </w:rPr>
        <w:t>德：《判断力批判》，中译本，上卷，第28—29页)。</w:t>
      </w:r>
      <w:bookmarkEnd w:id="3801"/>
    </w:p>
    <w:p>
      <w:pPr>
        <w:pageBreakBefore w:val="off"/>
        <w:tabs/>
        <w:wordWrap w:val="off"/>
        <w:spacing w:before="0" w:after="0" w:line="540" w:lineRule="atLeast"/>
        <w:ind w:left="60" w:right="280" w:firstLine="780"/>
        <w:jc w:val="both"/>
        <w:textAlignment w:val="baseline"/>
        <w:rPr>
          <w:sz w:val="35"/>
        </w:rPr>
      </w:pPr>
      <w:bookmarkStart w:name="" w:id="3802"/>
      <w:r>
        <w:rPr>
          <w:rFonts w:ascii="宋体" w:hAnsi="宋体" w:cs="宋体" w:eastAsia="宋体"/>
          <w:sz w:val="35"/>
          <w:spacing w:val="0"/>
          <w:color w:val="000000"/>
          <w:b w:val="off"/>
          <w:i w:val="off"/>
        </w:rPr>
        <w:t>[94]康德说：“假设趣味判断(像知识判断那样)具有一个确定的客观</w:t>
      </w:r>
      <w:r>
        <w:rPr>
          <w:rFonts w:ascii="宋体" w:hAnsi="宋体" w:cs="宋体" w:eastAsia="宋体"/>
          <w:sz w:val="35"/>
          <w:spacing w:val="0"/>
          <w:color w:val="000000"/>
          <w:b w:val="off"/>
          <w:i w:val="off"/>
        </w:rPr>
        <w:t>原理，那么谁要是依据这原理下了判断，他将会宣称他的判断具有无条件</w:t>
      </w:r>
      <w:r>
        <w:rPr>
          <w:rFonts w:ascii="宋体" w:hAnsi="宋体" w:cs="宋体" w:eastAsia="宋体"/>
          <w:sz w:val="35"/>
          <w:spacing w:val="0"/>
          <w:color w:val="000000"/>
          <w:b w:val="off"/>
          <w:i w:val="off"/>
        </w:rPr>
        <w:t>的必然性。假使趣味判断没有任何原理，像单纯感官的趣味的判断，那么</w:t>
      </w:r>
      <w:r>
        <w:rPr>
          <w:rFonts w:ascii="宋体" w:hAnsi="宋体" w:cs="宋体" w:eastAsia="宋体"/>
          <w:sz w:val="35"/>
          <w:spacing w:val="0"/>
          <w:color w:val="000000"/>
          <w:b w:val="off"/>
          <w:i w:val="off"/>
        </w:rPr>
        <w:t>人们就完全不会想到它们的必然性。所以趣味判断必须具有一个主观性</w:t>
      </w:r>
      <w:r>
        <w:rPr>
          <w:rFonts w:ascii="宋体" w:hAnsi="宋体" w:cs="宋体" w:eastAsia="宋体"/>
          <w:sz w:val="35"/>
          <w:spacing w:val="0"/>
          <w:color w:val="000000"/>
          <w:b w:val="off"/>
          <w:i w:val="off"/>
        </w:rPr>
        <w:t>的原理，这原理只通过情感而不是通过概念，但仍然普遍有效地规定何物</w:t>
      </w:r>
      <w:r>
        <w:rPr>
          <w:rFonts w:ascii="宋体" w:hAnsi="宋体" w:cs="宋体" w:eastAsia="宋体"/>
          <w:sz w:val="35"/>
          <w:spacing w:val="0"/>
          <w:color w:val="000000"/>
          <w:b w:val="off"/>
          <w:i w:val="off"/>
        </w:rPr>
        <w:t>令人愉快，何物令人不愉快。一个这样的原理却只能被视为一共通感，这</w:t>
      </w:r>
      <w:r>
        <w:rPr>
          <w:rFonts w:ascii="宋体" w:hAnsi="宋体" w:cs="宋体" w:eastAsia="宋体"/>
          <w:sz w:val="35"/>
          <w:spacing w:val="0"/>
          <w:color w:val="000000"/>
          <w:b w:val="off"/>
          <w:i w:val="off"/>
        </w:rPr>
        <w:t>共通感是和人们至今也称做共通感的共同理智本质上有区别：后者(共同</w:t>
      </w:r>
      <w:r>
        <w:rPr>
          <w:rFonts w:ascii="宋体" w:hAnsi="宋体" w:cs="宋体" w:eastAsia="宋体"/>
          <w:sz w:val="35"/>
          <w:spacing w:val="0"/>
          <w:color w:val="000000"/>
          <w:b w:val="off"/>
          <w:i w:val="off"/>
        </w:rPr>
        <w:t>理智)是不按照情感，而是时时按照概念，固然通常只按照不明了地表示</w:t>
      </w:r>
      <w:r>
        <w:rPr>
          <w:rFonts w:ascii="宋体" w:hAnsi="宋体" w:cs="宋体" w:eastAsia="宋体"/>
          <w:sz w:val="35"/>
          <w:spacing w:val="0"/>
          <w:color w:val="000000"/>
          <w:b w:val="off"/>
          <w:i w:val="off"/>
        </w:rPr>
        <w:t>的原理判断着。所以只在这个前提下才有一个共通感(不是理解为外在</w:t>
      </w:r>
      <w:r>
        <w:rPr>
          <w:rFonts w:ascii="宋体" w:hAnsi="宋体" w:cs="宋体" w:eastAsia="宋体"/>
          <w:sz w:val="35"/>
          <w:spacing w:val="0"/>
          <w:color w:val="000000"/>
          <w:b w:val="off"/>
          <w:i w:val="off"/>
        </w:rPr>
        <w:t>的感觉，而是从我们的认识诸能力和自由活动来的结果)，只在一个这样</w:t>
      </w:r>
      <w:r>
        <w:rPr>
          <w:rFonts w:ascii="宋体" w:hAnsi="宋体" w:cs="宋体" w:eastAsia="宋体"/>
          <w:sz w:val="35"/>
          <w:spacing w:val="0"/>
          <w:color w:val="000000"/>
          <w:b w:val="off"/>
          <w:i w:val="off"/>
        </w:rPr>
        <w:t>的共通感的前提下，我说，才能下趣味判断”(康德：《判断力批判》，中译</w:t>
      </w:r>
      <w:r>
        <w:rPr>
          <w:rFonts w:ascii="宋体" w:hAnsi="宋体" w:cs="宋体" w:eastAsia="宋体"/>
          <w:sz w:val="35"/>
          <w:spacing w:val="0"/>
          <w:color w:val="000000"/>
          <w:b w:val="off"/>
          <w:i w:val="off"/>
        </w:rPr>
        <w:t>本，上卷，第76页)。</w:t>
      </w:r>
      <w:bookmarkEnd w:id="3802"/>
    </w:p>
    <w:p>
      <w:pPr>
        <w:pageBreakBefore w:val="off"/>
        <w:tabs/>
        <w:wordWrap w:val="off"/>
        <w:spacing w:before="0" w:after="0" w:line="540" w:lineRule="atLeast"/>
        <w:ind w:left="60" w:right="320" w:firstLine="780"/>
        <w:jc w:val="both"/>
        <w:textAlignment w:val="baseline"/>
        <w:rPr>
          <w:sz w:val="35"/>
        </w:rPr>
      </w:pPr>
      <w:bookmarkStart w:name="" w:id="3803"/>
      <w:r>
        <w:rPr>
          <w:rFonts w:ascii="宋体" w:hAnsi="宋体" w:cs="宋体" w:eastAsia="宋体"/>
          <w:sz w:val="35"/>
          <w:spacing w:val="0"/>
          <w:color w:val="000000"/>
          <w:b w:val="off"/>
          <w:i w:val="off"/>
        </w:rPr>
        <w:t>[95]见康德的《判断力批判》第60节“关于趣味方法论”，他说：“一切</w:t>
      </w:r>
      <w:r>
        <w:rPr>
          <w:rFonts w:ascii="宋体" w:hAnsi="宋体" w:cs="宋体" w:eastAsia="宋体"/>
          <w:sz w:val="35"/>
          <w:spacing w:val="0"/>
          <w:color w:val="000000"/>
          <w:b w:val="off"/>
          <w:i w:val="off"/>
        </w:rPr>
        <w:t>美的艺术的入门，在它意图达成完满性的最高程度的范围内，似乎不是设</w:t>
      </w:r>
      <w:r>
        <w:rPr>
          <w:rFonts w:ascii="宋体" w:hAnsi="宋体" w:cs="宋体" w:eastAsia="宋体"/>
          <w:sz w:val="35"/>
          <w:spacing w:val="0"/>
          <w:color w:val="000000"/>
          <w:b w:val="off"/>
          <w:i w:val="off"/>
        </w:rPr>
        <w:t>立原则，而是在于心的诸力的陶冶通过人们所称的古典学科(Humanior)的</w:t>
      </w:r>
      <w:r>
        <w:rPr>
          <w:rFonts w:ascii="宋体" w:hAnsi="宋体" w:cs="宋体" w:eastAsia="宋体"/>
          <w:sz w:val="35"/>
          <w:spacing w:val="0"/>
          <w:color w:val="000000"/>
          <w:b w:val="off"/>
          <w:i w:val="off"/>
        </w:rPr>
        <w:t>预备知识，大概因为人文主义一方面意味着共通感，另一方面意味着能够</w:t>
      </w:r>
      <w:r>
        <w:rPr>
          <w:rFonts w:ascii="宋体" w:hAnsi="宋体" w:cs="宋体" w:eastAsia="宋体"/>
          <w:sz w:val="35"/>
          <w:spacing w:val="0"/>
          <w:color w:val="000000"/>
          <w:b w:val="off"/>
          <w:i w:val="off"/>
        </w:rPr>
        <w:t>自己最内心地和普遍地传达。这些特质集合起来构成了适合于人类的社</w:t>
      </w:r>
      <w:r>
        <w:rPr>
          <w:rFonts w:ascii="宋体" w:hAnsi="宋体" w:cs="宋体" w:eastAsia="宋体"/>
          <w:sz w:val="35"/>
          <w:spacing w:val="0"/>
          <w:color w:val="000000"/>
          <w:b w:val="off"/>
          <w:i w:val="off"/>
        </w:rPr>
        <w:t>交性，以便人类和兽类的局限性区别开来”(《判断力批判》，中译本，上卷，</w:t>
      </w:r>
      <w:r>
        <w:rPr>
          <w:rFonts w:ascii="宋体" w:hAnsi="宋体" w:cs="宋体" w:eastAsia="宋体"/>
          <w:sz w:val="35"/>
          <w:spacing w:val="0"/>
          <w:color w:val="000000"/>
          <w:b w:val="off"/>
          <w:i w:val="off"/>
        </w:rPr>
        <w:t>第204页)。</w:t>
      </w:r>
      <w:bookmarkEnd w:id="3803"/>
    </w:p>
    <w:p>
      <w:pPr>
        <w:pageBreakBefore w:val="off"/>
        <w:tabs/>
        <w:wordWrap w:val="off"/>
        <w:spacing w:before="0" w:after="0" w:line="540" w:lineRule="atLeast"/>
        <w:ind w:left="60" w:right="340" w:firstLine="780"/>
        <w:jc w:val="both"/>
        <w:textAlignment w:val="baseline"/>
        <w:rPr>
          <w:sz w:val="35"/>
        </w:rPr>
      </w:pPr>
      <w:bookmarkStart w:name="" w:id="3804"/>
      <w:r>
        <w:rPr>
          <w:rFonts w:ascii="宋体" w:hAnsi="宋体" w:cs="宋体" w:eastAsia="宋体"/>
          <w:sz w:val="35"/>
          <w:spacing w:val="0"/>
          <w:color w:val="000000"/>
          <w:b w:val="off"/>
          <w:i w:val="off"/>
        </w:rPr>
        <w:t>[96]按照康德的观点，建立真正美感或趣味的根本途径，一方面是通</w:t>
      </w:r>
      <w:r>
        <w:rPr>
          <w:rFonts w:ascii="宋体" w:hAnsi="宋体" w:cs="宋体" w:eastAsia="宋体"/>
          <w:sz w:val="35"/>
          <w:spacing w:val="0"/>
          <w:color w:val="000000"/>
          <w:b w:val="off"/>
          <w:i w:val="off"/>
        </w:rPr>
        <w:t>过古典人文科学，加强社交性，另一方面则是通过道德情感的培养，他说：</w:t>
      </w:r>
      <w:r>
        <w:rPr>
          <w:rFonts w:ascii="宋体" w:hAnsi="宋体" w:cs="宋体" w:eastAsia="宋体"/>
          <w:sz w:val="35"/>
          <w:spacing w:val="0"/>
          <w:color w:val="000000"/>
          <w:b w:val="off"/>
          <w:i w:val="off"/>
        </w:rPr>
        <w:t>“趣味基本上既是一个对于道德性诸观念的感性化——通过对于两方的</w:t>
      </w:r>
      <w:r>
        <w:rPr>
          <w:rFonts w:ascii="宋体" w:hAnsi="宋体" w:cs="宋体" w:eastAsia="宋体"/>
          <w:sz w:val="35"/>
          <w:spacing w:val="0"/>
          <w:color w:val="000000"/>
          <w:b w:val="off"/>
          <w:i w:val="off"/>
        </w:rPr>
        <w:t>反思中某一定的类比的媒介——的评定能力，从这能力和建基在它上面</w:t>
      </w:r>
      <w:r>
        <w:rPr>
          <w:rFonts w:ascii="宋体" w:hAnsi="宋体" w:cs="宋体" w:eastAsia="宋体"/>
          <w:sz w:val="35"/>
          <w:spacing w:val="0"/>
          <w:color w:val="000000"/>
          <w:b w:val="off"/>
          <w:i w:val="off"/>
        </w:rPr>
        <w:t>的对于情感的较大的感受性(这情感是出自上面的反思)引申出那种愉</w:t>
      </w:r>
      <w:r>
        <w:rPr>
          <w:rFonts w:ascii="宋体" w:hAnsi="宋体" w:cs="宋体" w:eastAsia="宋体"/>
          <w:sz w:val="35"/>
          <w:spacing w:val="0"/>
          <w:color w:val="000000"/>
          <w:b w:val="off"/>
          <w:i w:val="off"/>
        </w:rPr>
        <w:t>快，趣味宣布这种愉快是对于一般人类，不单是对于个人的私自情感普遍</w:t>
      </w:r>
      <w:r>
        <w:rPr>
          <w:rFonts w:ascii="宋体" w:hAnsi="宋体" w:cs="宋体" w:eastAsia="宋体"/>
          <w:sz w:val="35"/>
          <w:spacing w:val="0"/>
          <w:color w:val="000000"/>
          <w:b w:val="off"/>
          <w:i w:val="off"/>
        </w:rPr>
        <w:t>有效的。这就是使人明了：建立趣味的真正的入门是道义的诸观念的演</w:t>
      </w:r>
      <w:r>
        <w:rPr>
          <w:rFonts w:ascii="宋体" w:hAnsi="宋体" w:cs="宋体" w:eastAsia="宋体"/>
          <w:sz w:val="35"/>
          <w:spacing w:val="0"/>
          <w:color w:val="000000"/>
          <w:b w:val="off"/>
          <w:i w:val="off"/>
        </w:rPr>
        <w:t>进和道德情感的培养；只有在感性和道德情感达到一致的场合，真正的趣</w:t>
      </w:r>
      <w:bookmarkEnd w:id="3804"/>
    </w:p>
    <w:p>
      <w:r>
        <w:t/>
      </w:r>
    </w:p>
    <w:p>
      <w:pPr>
        <w:sectPr>
          <w:footerReference r:id="rId699"/>
          <w:headerReference r:id="rId700" w:type="default"/>
          <w:type w:val="nextPage"/>
          <w:pgSz w:w="16900" w:h="23360"/>
          <w:pgMar w:left="2540" w:top="1700" w:right="2540" w:bottom="1700" w:header="1400" w:footer="1400"/>
          <w:cols w:num="1"/>
        </w:sectPr>
      </w:pPr>
    </w:p>
    <w:p>
      <w:pPr>
        <w:pageBreakBefore w:val="off"/>
        <w:tabs/>
        <w:wordWrap w:val="off"/>
        <w:spacing w:before="0" w:after="0" w:line="520" w:lineRule="atLeast"/>
        <w:ind w:left="260" w:right="0"/>
        <w:jc w:val="both"/>
        <w:textAlignment w:val="baseline"/>
        <w:rPr>
          <w:sz w:val="35"/>
        </w:rPr>
      </w:pPr>
      <w:bookmarkStart w:name="" w:id="3805"/>
      <w:r>
        <w:rPr>
          <w:rFonts w:ascii="楷体" w:hAnsi="楷体" w:cs="楷体" w:eastAsia="楷体"/>
          <w:sz w:val="35"/>
          <w:spacing w:val="0"/>
          <w:color w:val="000000"/>
          <w:b w:val="off"/>
          <w:i w:val="off"/>
        </w:rPr>
        <w:t>838 |真理与方法</w:t>
      </w:r>
      <w:bookmarkEnd w:id="3805"/>
    </w:p>
    <w:p>
      <w:pPr>
        <w:pageBreakBefore w:val="off"/>
        <w:tabs/>
        <w:wordWrap w:val="off"/>
        <w:spacing w:before="0" w:after="0" w:line="520" w:lineRule="exact"/>
        <w:ind w:left="0" w:right="0"/>
        <w:jc w:val="both"/>
        <w:textAlignment w:val="baseline"/>
        <w:rPr>
          <w:sz w:val="35"/>
        </w:rPr>
      </w:pPr>
      <w:bookmarkStart w:name="" w:id="3806"/>
      <w:r>
        <w:rPr>
          <w:rFonts w:ascii="宋体" w:hAnsi="宋体" w:cs="宋体" w:eastAsia="宋体"/>
          <w:sz w:val="35"/>
          <w:spacing w:val="0"/>
          <w:color w:val="000000"/>
          <w:b w:val="off"/>
          <w:i w:val="off"/>
        </w:rPr>
        <w:t/>
      </w:r>
      <w:bookmarkEnd w:id="3806"/>
    </w:p>
    <w:p>
      <w:pPr>
        <w:pageBreakBefore w:val="off"/>
        <w:tabs/>
        <w:wordWrap w:val="off"/>
        <w:spacing w:before="0" w:after="0" w:line="520" w:lineRule="atLeast"/>
        <w:ind w:left="260" w:right="120"/>
        <w:jc w:val="both"/>
        <w:textAlignment w:val="baseline"/>
        <w:rPr>
          <w:sz w:val="36"/>
        </w:rPr>
      </w:pPr>
      <w:bookmarkStart w:name="" w:id="3807"/>
      <w:r>
        <w:rPr>
          <w:rFonts w:ascii="宋体" w:hAnsi="宋体" w:cs="宋体" w:eastAsia="宋体"/>
          <w:sz w:val="36"/>
          <w:spacing w:val="0"/>
          <w:color w:val="000000"/>
          <w:b w:val="off"/>
          <w:i w:val="off"/>
        </w:rPr>
        <w:t>味才能采取一个确定的不变的形式”(康德：《判断力批判》，中译本，上卷，</w:t>
      </w:r>
      <w:r>
        <w:rPr>
          <w:rFonts w:ascii="宋体" w:hAnsi="宋体" w:cs="宋体" w:eastAsia="宋体"/>
          <w:sz w:val="36"/>
          <w:spacing w:val="0"/>
          <w:color w:val="000000"/>
          <w:b w:val="off"/>
          <w:i w:val="off"/>
        </w:rPr>
        <w:t>第204—205页)。</w:t>
      </w:r>
      <w:bookmarkEnd w:id="3807"/>
    </w:p>
    <w:p>
      <w:pPr>
        <w:pageBreakBefore w:val="off"/>
        <w:tabs/>
        <w:wordWrap w:val="off"/>
        <w:spacing w:before="0" w:after="0" w:line="520" w:lineRule="atLeast"/>
        <w:ind w:left="260" w:right="60" w:firstLine="760"/>
        <w:jc w:val="both"/>
        <w:textAlignment w:val="baseline"/>
        <w:rPr>
          <w:sz w:val="36"/>
        </w:rPr>
      </w:pPr>
      <w:bookmarkStart w:name="" w:id="3808"/>
      <w:r>
        <w:rPr>
          <w:rFonts w:ascii="宋体" w:hAnsi="宋体" w:cs="宋体" w:eastAsia="宋体"/>
          <w:sz w:val="36"/>
          <w:spacing w:val="0"/>
          <w:color w:val="000000"/>
          <w:b w:val="off"/>
          <w:i w:val="off"/>
        </w:rPr>
        <w:t>[97]康德关于自由美和依存美的区分，见《判断力批判》第16节，在那</w:t>
      </w:r>
      <w:r>
        <w:rPr>
          <w:rFonts w:ascii="宋体" w:hAnsi="宋体" w:cs="宋体" w:eastAsia="宋体"/>
          <w:sz w:val="36"/>
          <w:spacing w:val="0"/>
          <w:color w:val="000000"/>
          <w:b w:val="off"/>
          <w:i w:val="off"/>
        </w:rPr>
        <w:t>里康德写道：“有两种美，即自由美(Pulchritudo vaga)和依存美(Pulchritudo</w:t>
      </w:r>
      <w:r>
        <w:rPr>
          <w:rFonts w:ascii="宋体" w:hAnsi="宋体" w:cs="宋体" w:eastAsia="宋体"/>
          <w:sz w:val="36"/>
          <w:spacing w:val="0"/>
          <w:color w:val="000000"/>
          <w:b w:val="off"/>
          <w:i w:val="off"/>
        </w:rPr>
        <w:t>adhaerens)。第一种不以对象的概念为前提，说该对象应该是什么。第二</w:t>
      </w:r>
      <w:r>
        <w:rPr>
          <w:rFonts w:ascii="宋体" w:hAnsi="宋体" w:cs="宋体" w:eastAsia="宋体"/>
          <w:sz w:val="36"/>
          <w:spacing w:val="0"/>
          <w:color w:val="000000"/>
          <w:b w:val="off"/>
          <w:i w:val="off"/>
        </w:rPr>
        <w:t>种却以这样的一个概念并以按照这概念的对象的完满性为前提。第一种</w:t>
      </w:r>
      <w:r>
        <w:rPr>
          <w:rFonts w:ascii="宋体" w:hAnsi="宋体" w:cs="宋体" w:eastAsia="宋体"/>
          <w:sz w:val="36"/>
          <w:spacing w:val="0"/>
          <w:color w:val="000000"/>
          <w:b w:val="off"/>
          <w:i w:val="off"/>
        </w:rPr>
        <w:t>唤做此物或彼物的(为自身而存的)美；第二种是作为附属于一个概念的</w:t>
      </w:r>
      <w:r>
        <w:rPr>
          <w:rFonts w:ascii="宋体" w:hAnsi="宋体" w:cs="宋体" w:eastAsia="宋体"/>
          <w:sz w:val="36"/>
          <w:spacing w:val="0"/>
          <w:color w:val="000000"/>
          <w:b w:val="off"/>
          <w:i w:val="off"/>
        </w:rPr>
        <w:t>(有条件的美)，而归于那些隶属一个特殊目的的概念之下的对象(《判断</w:t>
      </w:r>
      <w:r>
        <w:rPr>
          <w:rFonts w:ascii="宋体" w:hAnsi="宋体" w:cs="宋体" w:eastAsia="宋体"/>
          <w:sz w:val="36"/>
          <w:spacing w:val="0"/>
          <w:color w:val="000000"/>
          <w:b w:val="off"/>
          <w:i w:val="off"/>
        </w:rPr>
        <w:t>力批判》，上卷，第67页)。自由美由于不依存于对象的概念，因而是纯粹</w:t>
      </w:r>
      <w:r>
        <w:rPr>
          <w:rFonts w:ascii="宋体" w:hAnsi="宋体" w:cs="宋体" w:eastAsia="宋体"/>
          <w:sz w:val="36"/>
          <w:spacing w:val="0"/>
          <w:color w:val="000000"/>
          <w:b w:val="off"/>
          <w:i w:val="off"/>
        </w:rPr>
        <w:t>的趣味判断，反之，依存美依赖于对象的概念，因而是理智的趣味判断，所</w:t>
      </w:r>
      <w:r>
        <w:rPr>
          <w:rFonts w:ascii="宋体" w:hAnsi="宋体" w:cs="宋体" w:eastAsia="宋体"/>
          <w:sz w:val="36"/>
          <w:spacing w:val="0"/>
          <w:color w:val="000000"/>
          <w:b w:val="off"/>
          <w:i w:val="off"/>
        </w:rPr>
        <w:t>以康德说，纯粹的趣味判断和理智的趣味判断之间的区别与自由美和依</w:t>
      </w:r>
      <w:r>
        <w:rPr>
          <w:rFonts w:ascii="宋体" w:hAnsi="宋体" w:cs="宋体" w:eastAsia="宋体"/>
          <w:sz w:val="36"/>
          <w:spacing w:val="0"/>
          <w:color w:val="000000"/>
          <w:b w:val="off"/>
          <w:i w:val="off"/>
        </w:rPr>
        <w:t>存美之间的区别是相一致的。</w:t>
      </w:r>
      <w:bookmarkEnd w:id="3808"/>
    </w:p>
    <w:p>
      <w:pPr>
        <w:pageBreakBefore w:val="off"/>
        <w:tabs/>
        <w:wordWrap w:val="off"/>
        <w:spacing w:before="0" w:after="0" w:line="520" w:lineRule="atLeast"/>
        <w:ind w:left="160" w:right="120" w:firstLine="760"/>
        <w:jc w:val="both"/>
        <w:textAlignment w:val="baseline"/>
        <w:rPr>
          <w:sz w:val="36"/>
        </w:rPr>
      </w:pPr>
      <w:bookmarkStart w:name="" w:id="3809"/>
      <w:r>
        <w:rPr>
          <w:rFonts w:ascii="宋体" w:hAnsi="宋体" w:cs="宋体" w:eastAsia="宋体"/>
          <w:sz w:val="36"/>
          <w:spacing w:val="0"/>
          <w:color w:val="000000"/>
          <w:b w:val="off"/>
          <w:i w:val="off"/>
        </w:rPr>
        <w:t>[98]自然美和艺术美的区分见康德《判断力批判》第48节。按照康德</w:t>
      </w:r>
      <w:r>
        <w:rPr>
          <w:rFonts w:ascii="宋体" w:hAnsi="宋体" w:cs="宋体" w:eastAsia="宋体"/>
          <w:sz w:val="36"/>
          <w:spacing w:val="0"/>
          <w:color w:val="000000"/>
          <w:b w:val="off"/>
          <w:i w:val="off"/>
        </w:rPr>
        <w:t>的观点，自然美指一美的物品，反之，艺术美指我们关于物品的一个美的</w:t>
      </w:r>
      <w:r>
        <w:rPr>
          <w:rFonts w:ascii="宋体" w:hAnsi="宋体" w:cs="宋体" w:eastAsia="宋体"/>
          <w:sz w:val="36"/>
          <w:spacing w:val="0"/>
          <w:color w:val="000000"/>
          <w:b w:val="off"/>
          <w:i w:val="off"/>
        </w:rPr>
        <w:t>表象。他说：“评定一个自然美作为自然美，不需预先从这对象获得一概</w:t>
      </w:r>
      <w:r>
        <w:rPr>
          <w:rFonts w:ascii="宋体" w:hAnsi="宋体" w:cs="宋体" w:eastAsia="宋体"/>
          <w:sz w:val="36"/>
          <w:spacing w:val="0"/>
          <w:color w:val="000000"/>
          <w:b w:val="off"/>
          <w:i w:val="off"/>
        </w:rPr>
        <w:t>念，知道它是什么物品，这就是说：我不需知道那物质的合目的性(这目</w:t>
      </w:r>
      <w:r>
        <w:rPr>
          <w:rFonts w:ascii="宋体" w:hAnsi="宋体" w:cs="宋体" w:eastAsia="宋体"/>
          <w:sz w:val="36"/>
          <w:spacing w:val="0"/>
          <w:color w:val="000000"/>
          <w:b w:val="off"/>
          <w:i w:val="off"/>
        </w:rPr>
        <w:t>的)，而是那单纯形式————不必知晓它的目的————在评判里自身令人愉快</w:t>
      </w:r>
      <w:r>
        <w:rPr>
          <w:rFonts w:ascii="宋体" w:hAnsi="宋体" w:cs="宋体" w:eastAsia="宋体"/>
          <w:sz w:val="36"/>
          <w:spacing w:val="0"/>
          <w:color w:val="000000"/>
          <w:b w:val="off"/>
          <w:i w:val="off"/>
        </w:rPr>
        <w:t>满意。但是如果那物品作为艺术的作品而呈现给我们，并且要作为这个</w:t>
      </w:r>
      <w:r>
        <w:rPr>
          <w:rFonts w:ascii="宋体" w:hAnsi="宋体" w:cs="宋体" w:eastAsia="宋体"/>
          <w:sz w:val="36"/>
          <w:spacing w:val="0"/>
          <w:color w:val="000000"/>
          <w:b w:val="off"/>
          <w:i w:val="off"/>
        </w:rPr>
        <w:t>来说明为美，那么，就必须首先有一概念，知道那物品应该是什么。因艺</w:t>
      </w:r>
      <w:r>
        <w:rPr>
          <w:rFonts w:ascii="宋体" w:hAnsi="宋体" w:cs="宋体" w:eastAsia="宋体"/>
          <w:sz w:val="36"/>
          <w:spacing w:val="0"/>
          <w:color w:val="000000"/>
          <w:b w:val="off"/>
          <w:i w:val="off"/>
        </w:rPr>
        <w:t>术永远先有一目的作为它的起因(和它的因果性)，一物品的完满性是以</w:t>
      </w:r>
      <w:r>
        <w:rPr>
          <w:rFonts w:ascii="宋体" w:hAnsi="宋体" w:cs="宋体" w:eastAsia="宋体"/>
          <w:sz w:val="36"/>
          <w:spacing w:val="0"/>
          <w:color w:val="000000"/>
          <w:b w:val="off"/>
          <w:i w:val="off"/>
        </w:rPr>
        <w:t>多样性在一物品内的协调合致成为一内面的规定性作为它的目标。所以</w:t>
      </w:r>
      <w:r>
        <w:rPr>
          <w:rFonts w:ascii="宋体" w:hAnsi="宋体" w:cs="宋体" w:eastAsia="宋体"/>
          <w:sz w:val="36"/>
          <w:spacing w:val="0"/>
          <w:color w:val="000000"/>
          <w:b w:val="off"/>
          <w:i w:val="off"/>
        </w:rPr>
        <w:t>评判艺术美必须同时把物品的完满性包括在内，而在自然美作为自然美</w:t>
      </w:r>
      <w:r>
        <w:rPr>
          <w:rFonts w:ascii="宋体" w:hAnsi="宋体" w:cs="宋体" w:eastAsia="宋体"/>
          <w:sz w:val="36"/>
          <w:spacing w:val="0"/>
          <w:color w:val="000000"/>
          <w:b w:val="off"/>
          <w:i w:val="off"/>
        </w:rPr>
        <w:t>的评判里根本没有这问题”(《判断力批判》，中译本，上卷，157页)。</w:t>
      </w:r>
      <w:bookmarkEnd w:id="3809"/>
    </w:p>
    <w:p>
      <w:pPr>
        <w:pageBreakBefore w:val="off"/>
        <w:tabs/>
        <w:wordWrap w:val="off"/>
        <w:spacing w:before="0" w:after="0" w:line="520" w:lineRule="atLeast"/>
        <w:ind w:left="160" w:right="180" w:firstLine="760"/>
        <w:jc w:val="both"/>
        <w:textAlignment w:val="baseline"/>
        <w:rPr>
          <w:sz w:val="36"/>
        </w:rPr>
      </w:pPr>
      <w:bookmarkStart w:name="" w:id="3810"/>
      <w:r>
        <w:rPr>
          <w:rFonts w:ascii="宋体" w:hAnsi="宋体" w:cs="宋体" w:eastAsia="宋体"/>
          <w:sz w:val="36"/>
          <w:spacing w:val="0"/>
          <w:color w:val="000000"/>
          <w:b w:val="off"/>
          <w:i w:val="off"/>
        </w:rPr>
        <w:t>[99]阿拉贝斯克系美术中阿拉伯风格的装饰，其特点是纯粹线条的缠</w:t>
      </w:r>
      <w:r>
        <w:rPr>
          <w:rFonts w:ascii="宋体" w:hAnsi="宋体" w:cs="宋体" w:eastAsia="宋体"/>
          <w:sz w:val="36"/>
          <w:spacing w:val="0"/>
          <w:color w:val="000000"/>
          <w:b w:val="off"/>
          <w:i w:val="off"/>
        </w:rPr>
        <w:t>绕交错。</w:t>
      </w:r>
      <w:bookmarkEnd w:id="3810"/>
    </w:p>
    <w:p>
      <w:pPr>
        <w:pageBreakBefore w:val="off"/>
        <w:tabs/>
        <w:wordWrap w:val="off"/>
        <w:spacing w:before="0" w:after="0" w:line="520" w:lineRule="atLeast"/>
        <w:ind w:left="160" w:right="200" w:firstLine="760"/>
        <w:jc w:val="both"/>
        <w:textAlignment w:val="baseline"/>
        <w:rPr>
          <w:sz w:val="36"/>
        </w:rPr>
      </w:pPr>
      <w:bookmarkStart w:name="" w:id="3811"/>
      <w:r>
        <w:rPr>
          <w:rFonts w:ascii="宋体" w:hAnsi="宋体" w:cs="宋体" w:eastAsia="宋体"/>
          <w:sz w:val="36"/>
          <w:spacing w:val="0"/>
          <w:color w:val="000000"/>
          <w:b w:val="off"/>
          <w:i w:val="off"/>
        </w:rPr>
        <w:t>[100]温克尔曼(Johann Winckelmann，1717—1768年)，德国考古学家和</w:t>
      </w:r>
      <w:r>
        <w:rPr>
          <w:rFonts w:ascii="宋体" w:hAnsi="宋体" w:cs="宋体" w:eastAsia="宋体"/>
          <w:sz w:val="36"/>
          <w:spacing w:val="0"/>
          <w:color w:val="000000"/>
          <w:b w:val="off"/>
          <w:i w:val="off"/>
        </w:rPr>
        <w:t>艺术史家，对于艺术上新古典主义的兴起有重大影响。著名著作有《希腊</w:t>
      </w:r>
      <w:r>
        <w:rPr>
          <w:rFonts w:ascii="宋体" w:hAnsi="宋体" w:cs="宋体" w:eastAsia="宋体"/>
          <w:sz w:val="36"/>
          <w:spacing w:val="0"/>
          <w:color w:val="000000"/>
          <w:b w:val="off"/>
          <w:i w:val="off"/>
        </w:rPr>
        <w:t>绘画雕塑沉思录》和《古代艺术史》。歌德曾把他与哥伦布相比，认为他在</w:t>
      </w:r>
      <w:r>
        <w:rPr>
          <w:rFonts w:ascii="宋体" w:hAnsi="宋体" w:cs="宋体" w:eastAsia="宋体"/>
          <w:sz w:val="36"/>
          <w:spacing w:val="0"/>
          <w:color w:val="000000"/>
          <w:b w:val="off"/>
          <w:i w:val="off"/>
        </w:rPr>
        <w:t>艺术上“预示了新时代的来临”。</w:t>
      </w:r>
      <w:bookmarkEnd w:id="3811"/>
    </w:p>
    <w:p>
      <w:pPr>
        <w:pageBreakBefore w:val="off"/>
        <w:tabs/>
        <w:wordWrap w:val="off"/>
        <w:spacing w:before="0" w:after="0" w:line="520" w:lineRule="atLeast"/>
        <w:ind w:left="80" w:right="260" w:firstLine="760"/>
        <w:jc w:val="both"/>
        <w:textAlignment w:val="baseline"/>
        <w:rPr>
          <w:sz w:val="36"/>
        </w:rPr>
      </w:pPr>
      <w:bookmarkStart w:name="" w:id="3812"/>
      <w:r>
        <w:rPr>
          <w:rFonts w:ascii="宋体" w:hAnsi="宋体" w:cs="宋体" w:eastAsia="宋体"/>
          <w:sz w:val="36"/>
          <w:spacing w:val="0"/>
          <w:color w:val="000000"/>
          <w:b w:val="off"/>
          <w:i w:val="off"/>
        </w:rPr>
        <w:t>[101]规范观念和理性观念(美的理想)的区分见康德《判断力批判》第</w:t>
      </w:r>
      <w:r>
        <w:rPr>
          <w:rFonts w:ascii="宋体" w:hAnsi="宋体" w:cs="宋体" w:eastAsia="宋体"/>
          <w:sz w:val="36"/>
          <w:spacing w:val="0"/>
          <w:color w:val="000000"/>
          <w:b w:val="off"/>
          <w:i w:val="off"/>
        </w:rPr>
        <w:t>17节“论美的理想”，康德说：“这里有二点：第一，是审美的规范观念，这是</w:t>
      </w:r>
      <w:r>
        <w:rPr>
          <w:rFonts w:ascii="宋体" w:hAnsi="宋体" w:cs="宋体" w:eastAsia="宋体"/>
          <w:sz w:val="36"/>
          <w:spacing w:val="0"/>
          <w:color w:val="000000"/>
          <w:b w:val="off"/>
          <w:i w:val="off"/>
        </w:rPr>
        <w:t>一个个别的直观(想象力的)代表着我们(对人)的判定标准，像判定一个</w:t>
      </w:r>
      <w:r>
        <w:rPr>
          <w:rFonts w:ascii="宋体" w:hAnsi="宋体" w:cs="宋体" w:eastAsia="宋体"/>
          <w:sz w:val="36"/>
          <w:spacing w:val="0"/>
          <w:color w:val="000000"/>
          <w:b w:val="off"/>
          <w:i w:val="off"/>
        </w:rPr>
        <w:t>特殊种类的动物那样；第二，理性观念，它把人类的不能感性地被表象出</w:t>
      </w:r>
      <w:r>
        <w:rPr>
          <w:rFonts w:ascii="宋体" w:hAnsi="宋体" w:cs="宋体" w:eastAsia="宋体"/>
          <w:sz w:val="36"/>
          <w:spacing w:val="0"/>
          <w:color w:val="000000"/>
          <w:b w:val="off"/>
          <w:i w:val="off"/>
        </w:rPr>
        <w:t>来的诸目的作为判定人类的形象的原则，诸目的通过这形象作为它们的</w:t>
      </w:r>
      <w:bookmarkEnd w:id="3812"/>
    </w:p>
    <w:p>
      <w:r>
        <w:t/>
      </w:r>
    </w:p>
    <w:p>
      <w:pPr>
        <w:sectPr>
          <w:footerReference r:id="rId701"/>
          <w:headerReference r:id="rId702" w:type="default"/>
          <w:type w:val="nextPage"/>
          <w:pgSz w:w="16900" w:h="23360"/>
          <w:pgMar w:left="2540" w:top="1680" w:right="2540" w:bottom="1680" w:header="1380" w:footer="1380"/>
          <w:cols w:num="1"/>
        </w:sectPr>
      </w:pPr>
    </w:p>
    <w:p>
      <w:pPr>
        <w:pageBreakBefore w:val="off"/>
        <w:tabs/>
        <w:wordWrap w:val="off"/>
        <w:spacing w:before="0" w:after="0" w:line="600" w:lineRule="atLeast"/>
        <w:ind w:left="0" w:right="380"/>
        <w:jc w:val="right"/>
        <w:textAlignment w:val="baseline"/>
        <w:rPr>
          <w:sz w:val="37"/>
        </w:rPr>
      </w:pPr>
      <w:bookmarkStart w:name="" w:id="3813"/>
      <w:r>
        <w:rPr>
          <w:rFonts w:ascii="楷体" w:hAnsi="楷体" w:cs="楷体" w:eastAsia="楷体"/>
          <w:sz w:val="37"/>
          <w:spacing w:val="0"/>
          <w:color w:val="000000"/>
          <w:b w:val="off"/>
          <w:i w:val="off"/>
        </w:rPr>
        <w:t>附   录|839</w:t>
      </w:r>
      <w:bookmarkEnd w:id="3813"/>
    </w:p>
    <w:p>
      <w:pPr>
        <w:pageBreakBefore w:val="off"/>
        <w:tabs/>
        <w:wordWrap w:val="off"/>
        <w:spacing w:before="0" w:after="0" w:line="600" w:lineRule="exact"/>
        <w:ind w:left="0" w:right="0"/>
        <w:jc w:val="right"/>
        <w:textAlignment w:val="baseline"/>
        <w:rPr>
          <w:sz w:val="37"/>
        </w:rPr>
      </w:pPr>
      <w:bookmarkStart w:name="" w:id="3814"/>
      <w:r>
        <w:rPr>
          <w:rFonts w:ascii="宋体" w:hAnsi="宋体" w:cs="宋体" w:eastAsia="宋体"/>
          <w:sz w:val="37"/>
          <w:spacing w:val="0"/>
          <w:color w:val="000000"/>
          <w:b w:val="off"/>
          <w:i w:val="off"/>
        </w:rPr>
        <w:t/>
      </w:r>
      <w:bookmarkEnd w:id="3814"/>
    </w:p>
    <w:p>
      <w:pPr>
        <w:pageBreakBefore w:val="off"/>
        <w:tabs/>
        <w:wordWrap w:val="off"/>
        <w:spacing w:before="0" w:after="0" w:line="520" w:lineRule="atLeast"/>
        <w:ind w:left="100" w:right="380"/>
        <w:jc w:val="both"/>
        <w:textAlignment w:val="baseline"/>
        <w:rPr>
          <w:sz w:val="35"/>
        </w:rPr>
      </w:pPr>
      <w:bookmarkStart w:name="" w:id="3815"/>
      <w:r>
        <w:rPr>
          <w:rFonts w:ascii="宋体" w:hAnsi="宋体" w:cs="宋体" w:eastAsia="宋体"/>
          <w:sz w:val="35"/>
          <w:spacing w:val="0"/>
          <w:color w:val="000000"/>
          <w:b w:val="off"/>
          <w:i w:val="off"/>
        </w:rPr>
        <w:t>现象而被启示出来。一个特殊种类的动物的形象的规范观念必须从经验</w:t>
      </w:r>
      <w:r>
        <w:rPr>
          <w:rFonts w:ascii="宋体" w:hAnsi="宋体" w:cs="宋体" w:eastAsia="宋体"/>
          <w:sz w:val="35"/>
          <w:spacing w:val="0"/>
          <w:color w:val="000000"/>
          <w:b w:val="off"/>
          <w:i w:val="off"/>
        </w:rPr>
        <w:t>中吸取其成分，但是，这形象结构的最大的合目的性，能够成为这个种类</w:t>
      </w:r>
      <w:r>
        <w:rPr>
          <w:rFonts w:ascii="宋体" w:hAnsi="宋体" w:cs="宋体" w:eastAsia="宋体"/>
          <w:sz w:val="35"/>
          <w:spacing w:val="0"/>
          <w:color w:val="000000"/>
          <w:b w:val="off"/>
          <w:i w:val="off"/>
        </w:rPr>
        <w:t>的每个个体的审美判定的普遍标准，它是大自然这巨匠的意图的图像，只</w:t>
      </w:r>
      <w:r>
        <w:rPr>
          <w:rFonts w:ascii="宋体" w:hAnsi="宋体" w:cs="宋体" w:eastAsia="宋体"/>
          <w:sz w:val="35"/>
          <w:spacing w:val="0"/>
          <w:color w:val="000000"/>
          <w:b w:val="off"/>
          <w:i w:val="off"/>
        </w:rPr>
        <w:t>有种类在全体中而不是任何个体能符合它————这图像只存在于评定者的</w:t>
      </w:r>
      <w:r>
        <w:rPr>
          <w:rFonts w:ascii="宋体" w:hAnsi="宋体" w:cs="宋体" w:eastAsia="宋体"/>
          <w:sz w:val="35"/>
          <w:spacing w:val="0"/>
          <w:color w:val="000000"/>
          <w:b w:val="off"/>
          <w:i w:val="off"/>
        </w:rPr>
        <w:t>观念里，但是它能和它的诸比例作为审美的观念在一个模范图像里具体</w:t>
      </w:r>
      <w:r>
        <w:rPr>
          <w:rFonts w:ascii="宋体" w:hAnsi="宋体" w:cs="宋体" w:eastAsia="宋体"/>
          <w:sz w:val="35"/>
          <w:spacing w:val="0"/>
          <w:color w:val="000000"/>
          <w:b w:val="off"/>
          <w:i w:val="off"/>
        </w:rPr>
        <w:t>地表现出来”(康德：《判断力批判》，中译本，上卷，第71—72页)。</w:t>
      </w:r>
      <w:bookmarkEnd w:id="3815"/>
    </w:p>
    <w:p>
      <w:pPr>
        <w:pageBreakBefore w:val="off"/>
        <w:tabs/>
        <w:wordWrap w:val="off"/>
        <w:spacing w:before="0" w:after="0" w:line="520" w:lineRule="atLeast"/>
        <w:ind w:left="840" w:right="0"/>
        <w:jc w:val="both"/>
        <w:textAlignment w:val="baseline"/>
        <w:rPr>
          <w:sz w:val="35"/>
        </w:rPr>
      </w:pPr>
      <w:bookmarkStart w:name="" w:id="3816"/>
      <w:r>
        <w:rPr>
          <w:rFonts w:ascii="宋体" w:hAnsi="宋体" w:cs="宋体" w:eastAsia="宋体"/>
          <w:sz w:val="35"/>
          <w:spacing w:val="0"/>
          <w:color w:val="000000"/>
          <w:b w:val="off"/>
          <w:i w:val="off"/>
        </w:rPr>
        <w:t>[102]迈伦(Myron)，公元前五世纪古希腊雕塑家。</w:t>
      </w:r>
      <w:bookmarkEnd w:id="3816"/>
    </w:p>
    <w:p>
      <w:pPr>
        <w:pageBreakBefore w:val="off"/>
        <w:tabs/>
        <w:wordWrap w:val="off"/>
        <w:spacing w:before="0" w:after="0" w:line="520" w:lineRule="atLeast"/>
        <w:ind w:left="100" w:right="420" w:firstLine="740"/>
        <w:jc w:val="both"/>
        <w:textAlignment w:val="baseline"/>
        <w:rPr>
          <w:sz w:val="35"/>
        </w:rPr>
      </w:pPr>
      <w:bookmarkStart w:name="" w:id="3817"/>
      <w:r>
        <w:rPr>
          <w:rFonts w:ascii="宋体" w:hAnsi="宋体" w:cs="宋体" w:eastAsia="宋体"/>
          <w:sz w:val="35"/>
          <w:spacing w:val="0"/>
          <w:color w:val="000000"/>
          <w:b w:val="off"/>
          <w:i w:val="off"/>
        </w:rPr>
        <w:t>[103]按照康德的观点，规范观念的表现之所以令人愉快，并不是因为</w:t>
      </w:r>
      <w:r>
        <w:rPr>
          <w:rFonts w:ascii="宋体" w:hAnsi="宋体" w:cs="宋体" w:eastAsia="宋体"/>
          <w:sz w:val="35"/>
          <w:spacing w:val="0"/>
          <w:color w:val="000000"/>
          <w:b w:val="off"/>
          <w:i w:val="off"/>
        </w:rPr>
        <w:t>美，他说：“它(指规范观念)是从人人不同的直观体会中浮沉出来的整个</w:t>
      </w:r>
      <w:r>
        <w:rPr>
          <w:rFonts w:ascii="宋体" w:hAnsi="宋体" w:cs="宋体" w:eastAsia="宋体"/>
          <w:sz w:val="35"/>
          <w:spacing w:val="0"/>
          <w:color w:val="000000"/>
          <w:b w:val="off"/>
          <w:i w:val="off"/>
        </w:rPr>
        <w:t>种类的形象，大自然把这形象作为原始形象在这种族中做生产的根据，但</w:t>
      </w:r>
      <w:r>
        <w:rPr>
          <w:rFonts w:ascii="宋体" w:hAnsi="宋体" w:cs="宋体" w:eastAsia="宋体"/>
          <w:sz w:val="35"/>
          <w:spacing w:val="0"/>
          <w:color w:val="000000"/>
          <w:b w:val="off"/>
          <w:i w:val="off"/>
        </w:rPr>
        <w:t>没有任何个体似乎完全达到它，它绝不是这种族里美的全部原始形象，而</w:t>
      </w:r>
      <w:r>
        <w:rPr>
          <w:rFonts w:ascii="宋体" w:hAnsi="宋体" w:cs="宋体" w:eastAsia="宋体"/>
          <w:sz w:val="35"/>
          <w:spacing w:val="0"/>
          <w:color w:val="000000"/>
          <w:b w:val="off"/>
          <w:i w:val="off"/>
        </w:rPr>
        <w:t>只是构成一切美所不可忽略的条件的形式，所以只是表现这种族时的正</w:t>
      </w:r>
      <w:r>
        <w:rPr>
          <w:rFonts w:ascii="宋体" w:hAnsi="宋体" w:cs="宋体" w:eastAsia="宋体"/>
          <w:sz w:val="35"/>
          <w:spacing w:val="0"/>
          <w:color w:val="000000"/>
          <w:b w:val="off"/>
          <w:i w:val="off"/>
        </w:rPr>
        <w:t>确性。它是规则准绳，像人们称呼波里克勒的持戈者那样(迈伦的牝牛可</w:t>
      </w:r>
      <w:r>
        <w:rPr>
          <w:rFonts w:ascii="宋体" w:hAnsi="宋体" w:cs="宋体" w:eastAsia="宋体"/>
          <w:sz w:val="35"/>
          <w:spacing w:val="0"/>
          <w:color w:val="000000"/>
          <w:b w:val="off"/>
          <w:i w:val="off"/>
        </w:rPr>
        <w:t>作例子)。正因为这样它也不能具含着何等种别的特性的东西；否则它就</w:t>
      </w:r>
      <w:r>
        <w:rPr>
          <w:rFonts w:ascii="宋体" w:hAnsi="宋体" w:cs="宋体" w:eastAsia="宋体"/>
          <w:sz w:val="35"/>
          <w:spacing w:val="0"/>
          <w:color w:val="000000"/>
          <w:b w:val="off"/>
          <w:i w:val="off"/>
        </w:rPr>
        <w:t>不是对于这种类的规范观念了。它的表现也不是由于美令人愉快，只是</w:t>
      </w:r>
      <w:r>
        <w:rPr>
          <w:rFonts w:ascii="宋体" w:hAnsi="宋体" w:cs="宋体" w:eastAsia="宋体"/>
          <w:sz w:val="35"/>
          <w:spacing w:val="0"/>
          <w:color w:val="000000"/>
          <w:b w:val="off"/>
          <w:i w:val="off"/>
        </w:rPr>
        <w:t>因它不和那条件相矛盾，这种类中的一物只在这条件之下才能是美的。</w:t>
      </w:r>
      <w:r>
        <w:rPr>
          <w:rFonts w:ascii="宋体" w:hAnsi="宋体" w:cs="宋体" w:eastAsia="宋体"/>
          <w:sz w:val="35"/>
          <w:spacing w:val="0"/>
          <w:color w:val="000000"/>
          <w:b w:val="off"/>
          <w:i w:val="off"/>
        </w:rPr>
        <w:t>这表现只是合规格而已”(康德：《判断力批判》，中译本，上卷，第73页)。</w:t>
      </w:r>
      <w:bookmarkEnd w:id="3817"/>
    </w:p>
    <w:p>
      <w:pPr>
        <w:pageBreakBefore w:val="off"/>
        <w:tabs/>
        <w:wordWrap w:val="off"/>
        <w:spacing w:before="0" w:after="0" w:line="520" w:lineRule="atLeast"/>
        <w:ind w:left="100" w:right="420" w:firstLine="720"/>
        <w:jc w:val="both"/>
        <w:textAlignment w:val="baseline"/>
        <w:rPr>
          <w:sz w:val="35"/>
        </w:rPr>
      </w:pPr>
      <w:bookmarkStart w:name="" w:id="3818"/>
      <w:r>
        <w:rPr>
          <w:rFonts w:ascii="宋体" w:hAnsi="宋体" w:cs="宋体" w:eastAsia="宋体"/>
          <w:sz w:val="35"/>
          <w:spacing w:val="0"/>
          <w:color w:val="000000"/>
          <w:b w:val="off"/>
          <w:i w:val="off"/>
        </w:rPr>
        <w:t>[104]祖尔策(Johann Georg Sulzer, 1720—1779年)，瑞士哲学家、教育</w:t>
      </w:r>
      <w:r>
        <w:rPr>
          <w:rFonts w:ascii="宋体" w:hAnsi="宋体" w:cs="宋体" w:eastAsia="宋体"/>
          <w:sz w:val="35"/>
          <w:spacing w:val="0"/>
          <w:color w:val="000000"/>
          <w:b w:val="off"/>
          <w:i w:val="off"/>
        </w:rPr>
        <w:t>学家。</w:t>
      </w:r>
      <w:bookmarkEnd w:id="3818"/>
    </w:p>
    <w:p>
      <w:pPr>
        <w:pageBreakBefore w:val="off"/>
        <w:tabs/>
        <w:wordWrap w:val="off"/>
        <w:spacing w:before="0" w:after="0" w:line="520" w:lineRule="atLeast"/>
        <w:ind w:left="100" w:right="440" w:firstLine="720"/>
        <w:jc w:val="both"/>
        <w:textAlignment w:val="baseline"/>
        <w:rPr>
          <w:sz w:val="35"/>
        </w:rPr>
      </w:pPr>
      <w:bookmarkStart w:name="" w:id="3819"/>
      <w:r>
        <w:rPr>
          <w:rFonts w:ascii="宋体" w:hAnsi="宋体" w:cs="宋体" w:eastAsia="宋体"/>
          <w:sz w:val="35"/>
          <w:spacing w:val="0"/>
          <w:color w:val="000000"/>
          <w:b w:val="off"/>
          <w:i w:val="off"/>
        </w:rPr>
        <w:t>[105]马西森(Friedrich von Matthisson, 1761—1831年)，德国诗人。1787</w:t>
      </w:r>
      <w:r>
        <w:rPr>
          <w:rFonts w:ascii="宋体" w:hAnsi="宋体" w:cs="宋体" w:eastAsia="宋体"/>
          <w:sz w:val="35"/>
          <w:spacing w:val="0"/>
          <w:color w:val="000000"/>
          <w:b w:val="off"/>
          <w:i w:val="off"/>
        </w:rPr>
        <w:t>年发表《诗集》，曾轰动一时。</w:t>
      </w:r>
      <w:bookmarkEnd w:id="3819"/>
    </w:p>
    <w:p>
      <w:pPr>
        <w:pageBreakBefore w:val="off"/>
        <w:tabs/>
        <w:wordWrap w:val="off"/>
        <w:spacing w:before="0" w:after="0" w:line="520" w:lineRule="atLeast"/>
        <w:ind w:left="820" w:right="0"/>
        <w:jc w:val="both"/>
        <w:textAlignment w:val="baseline"/>
        <w:rPr>
          <w:sz w:val="35"/>
        </w:rPr>
      </w:pPr>
      <w:bookmarkStart w:name="" w:id="3820"/>
      <w:r>
        <w:rPr>
          <w:rFonts w:ascii="宋体" w:hAnsi="宋体" w:cs="宋体" w:eastAsia="宋体"/>
          <w:sz w:val="35"/>
          <w:spacing w:val="0"/>
          <w:color w:val="000000"/>
          <w:b w:val="off"/>
          <w:i w:val="off"/>
        </w:rPr>
        <w:t>[106]功利(Interesse)，也可译为兴趣。</w:t>
      </w:r>
      <w:bookmarkEnd w:id="3820"/>
    </w:p>
    <w:p>
      <w:pPr>
        <w:pageBreakBefore w:val="off"/>
        <w:tabs/>
        <w:wordWrap w:val="off"/>
        <w:spacing w:before="0" w:after="0" w:line="520" w:lineRule="atLeast"/>
        <w:ind w:left="100" w:right="480" w:firstLine="720"/>
        <w:jc w:val="both"/>
        <w:textAlignment w:val="baseline"/>
        <w:rPr>
          <w:sz w:val="35"/>
        </w:rPr>
      </w:pPr>
      <w:bookmarkStart w:name="" w:id="3821"/>
      <w:r>
        <w:rPr>
          <w:rFonts w:ascii="宋体" w:hAnsi="宋体" w:cs="宋体" w:eastAsia="宋体"/>
          <w:sz w:val="35"/>
          <w:spacing w:val="0"/>
          <w:color w:val="000000"/>
          <w:b w:val="off"/>
          <w:i w:val="off"/>
        </w:rPr>
        <w:t>[107]康德探讨美的功利问题，见《判断力批判》第41节。按照康德的</w:t>
      </w:r>
      <w:r>
        <w:rPr>
          <w:rFonts w:ascii="宋体" w:hAnsi="宋体" w:cs="宋体" w:eastAsia="宋体"/>
          <w:sz w:val="35"/>
          <w:spacing w:val="0"/>
          <w:color w:val="000000"/>
          <w:b w:val="off"/>
          <w:i w:val="off"/>
        </w:rPr>
        <w:t>观点，把某物评为美的鉴赏判断“必须不以功利为规定根据”，但他又认</w:t>
      </w:r>
      <w:r>
        <w:rPr>
          <w:rFonts w:ascii="宋体" w:hAnsi="宋体" w:cs="宋体" w:eastAsia="宋体"/>
          <w:sz w:val="35"/>
          <w:spacing w:val="0"/>
          <w:color w:val="000000"/>
          <w:b w:val="off"/>
          <w:i w:val="off"/>
        </w:rPr>
        <w:t>为，“从这里不得出结论说，既然它是作为纯粹的鉴赏判断而给予的了，就</w:t>
      </w:r>
      <w:r>
        <w:rPr>
          <w:rFonts w:ascii="宋体" w:hAnsi="宋体" w:cs="宋体" w:eastAsia="宋体"/>
          <w:sz w:val="35"/>
          <w:spacing w:val="0"/>
          <w:color w:val="000000"/>
          <w:b w:val="off"/>
          <w:i w:val="off"/>
        </w:rPr>
        <w:t>不能有功利和它结合在一起”。他说：“但这种结合却永远只能是间接的，</w:t>
      </w:r>
      <w:r>
        <w:rPr>
          <w:rFonts w:ascii="宋体" w:hAnsi="宋体" w:cs="宋体" w:eastAsia="宋体"/>
          <w:sz w:val="35"/>
          <w:spacing w:val="0"/>
          <w:color w:val="000000"/>
          <w:b w:val="off"/>
          <w:i w:val="off"/>
        </w:rPr>
        <w:t>这就是说，趣味必须最先把对象和某一些别的结合在一起被表象着以便</w:t>
      </w:r>
      <w:r>
        <w:rPr>
          <w:rFonts w:ascii="宋体" w:hAnsi="宋体" w:cs="宋体" w:eastAsia="宋体"/>
          <w:sz w:val="35"/>
          <w:spacing w:val="0"/>
          <w:color w:val="000000"/>
          <w:b w:val="off"/>
          <w:i w:val="off"/>
        </w:rPr>
        <w:t>那单纯对于对象的反射的愉快又能够和一个对于它的存在感到的愉快连</w:t>
      </w:r>
      <w:r>
        <w:rPr>
          <w:rFonts w:ascii="宋体" w:hAnsi="宋体" w:cs="宋体" w:eastAsia="宋体"/>
          <w:sz w:val="35"/>
          <w:spacing w:val="0"/>
          <w:color w:val="000000"/>
          <w:b w:val="off"/>
          <w:i w:val="off"/>
        </w:rPr>
        <w:t>接起来(在这愉快里，建立着一切的功利)，因为在这审美判断里，就像在</w:t>
      </w:r>
      <w:r>
        <w:rPr>
          <w:rFonts w:ascii="宋体" w:hAnsi="宋体" w:cs="宋体" w:eastAsia="宋体"/>
          <w:sz w:val="35"/>
          <w:spacing w:val="0"/>
          <w:color w:val="000000"/>
          <w:b w:val="off"/>
          <w:i w:val="off"/>
        </w:rPr>
        <w:t>认识判断(对事物一般)里所说的那样：(a posse ad esse non valet consequence</w:t>
      </w:r>
      <w:r>
        <w:rPr>
          <w:rFonts w:ascii="宋体" w:hAnsi="宋体" w:cs="宋体" w:eastAsia="宋体"/>
          <w:sz w:val="35"/>
          <w:spacing w:val="0"/>
          <w:color w:val="000000"/>
          <w:b w:val="off"/>
          <w:i w:val="off"/>
        </w:rPr>
        <w:t>tia)。这某一别的东西可能是某些经验的东西，即如人性里本具的某一倾</w:t>
      </w:r>
      <w:r>
        <w:rPr>
          <w:rFonts w:ascii="宋体" w:hAnsi="宋体" w:cs="宋体" w:eastAsia="宋体"/>
          <w:sz w:val="35"/>
          <w:spacing w:val="0"/>
          <w:color w:val="000000"/>
          <w:b w:val="off"/>
          <w:i w:val="off"/>
        </w:rPr>
        <w:t>向；或某些知性的东西作为意志的特性，它能够先验地经由现性来规定着</w:t>
      </w:r>
      <w:r>
        <w:rPr>
          <w:rFonts w:ascii="宋体" w:hAnsi="宋体" w:cs="宋体" w:eastAsia="宋体"/>
          <w:sz w:val="35"/>
          <w:spacing w:val="0"/>
          <w:color w:val="000000"/>
          <w:b w:val="off"/>
          <w:i w:val="off"/>
        </w:rPr>
        <w:t>的：这两者内含着对于一对象的存在的愉快，因此能为着对于下列事物的</w:t>
      </w:r>
      <w:r>
        <w:rPr>
          <w:rFonts w:ascii="宋体" w:hAnsi="宋体" w:cs="宋体" w:eastAsia="宋体"/>
          <w:sz w:val="35"/>
          <w:spacing w:val="0"/>
          <w:color w:val="000000"/>
          <w:b w:val="off"/>
          <w:i w:val="off"/>
        </w:rPr>
        <w:t>兴趣安置下基础：这就是某物自身，不顾及任何一个利益兴趣，它已经使</w:t>
      </w:r>
      <w:bookmarkEnd w:id="3821"/>
    </w:p>
    <w:p>
      <w:r>
        <w:t/>
      </w:r>
    </w:p>
    <w:p>
      <w:pPr>
        <w:sectPr>
          <w:footerReference r:id="rId703"/>
          <w:headerReference r:id="rId704" w:type="default"/>
          <w:type w:val="nextPage"/>
          <w:pgSz w:w="16900" w:h="23360"/>
          <w:pgMar w:left="2460" w:top="1700" w:right="2460" w:bottom="1700" w:header="1400" w:footer="1400"/>
          <w:cols w:num="1"/>
        </w:sectPr>
      </w:pPr>
    </w:p>
    <w:p>
      <w:pPr>
        <w:pageBreakBefore w:val="off"/>
        <w:tabs>
          <w:tab w:pos="1720" w:val="left" w:leader="none"/>
        </w:tabs>
        <w:wordWrap w:val="off"/>
        <w:spacing w:before="0" w:after="0" w:line="400" w:lineRule="atLeast"/>
        <w:ind w:left="480" w:right="0"/>
        <w:jc w:val="both"/>
        <w:textAlignment w:val="baseline"/>
        <w:rPr>
          <w:sz w:val="31"/>
        </w:rPr>
      </w:pPr>
      <w:bookmarkStart w:name="" w:id="3822"/>
      <w:r>
        <w:rPr>
          <w:rFonts w:ascii="楷体" w:hAnsi="楷体" w:cs="楷体" w:eastAsia="楷体"/>
          <w:sz w:val="31"/>
          <w:spacing w:val="0"/>
          <w:color w:val="000000"/>
          <w:b w:val="off"/>
          <w:i w:val="off"/>
        </w:rPr>
        <w:t>840</w:t>
      </w:r>
      <w:r>
        <w:t xml:space="preserve">	</w:t>
      </w:r>
      <w:r>
        <w:rPr>
          <w:rFonts w:ascii="黑体" w:hAnsi="黑体" w:cs="黑体" w:eastAsia="黑体"/>
          <w:sz w:val="31"/>
          <w:spacing w:val="0"/>
          <w:color w:val="000000"/>
          <w:b w:val="off"/>
          <w:i w:val="off"/>
        </w:rPr>
        <w:t>真理与方法</w:t>
      </w:r>
      <w:bookmarkEnd w:id="3822"/>
    </w:p>
    <w:p>
      <w:pPr>
        <w:pageBreakBefore w:val="off"/>
        <w:tabs/>
        <w:wordWrap w:val="off"/>
        <w:spacing w:before="0" w:after="0" w:line="320" w:lineRule="exact"/>
        <w:ind w:left="0" w:right="0"/>
        <w:jc w:val="both"/>
        <w:textAlignment w:val="baseline"/>
        <w:rPr>
          <w:sz w:val="31"/>
        </w:rPr>
      </w:pPr>
      <w:bookmarkStart w:name="" w:id="3823"/>
      <w:r>
        <w:rPr>
          <w:rFonts w:ascii="宋体" w:hAnsi="宋体" w:cs="宋体" w:eastAsia="宋体"/>
          <w:sz w:val="31"/>
          <w:spacing w:val="0"/>
          <w:color w:val="000000"/>
          <w:b w:val="off"/>
          <w:i w:val="off"/>
        </w:rPr>
        <w:t/>
      </w:r>
      <w:bookmarkEnd w:id="3823"/>
    </w:p>
    <w:p>
      <w:pPr>
        <w:pageBreakBefore w:val="off"/>
        <w:tabs/>
        <w:wordWrap w:val="off"/>
        <w:spacing w:before="0" w:after="0" w:line="320" w:lineRule="exact"/>
        <w:ind w:left="0" w:right="0"/>
        <w:jc w:val="both"/>
        <w:textAlignment w:val="baseline"/>
        <w:rPr>
          <w:sz w:val="31"/>
        </w:rPr>
      </w:pPr>
      <w:bookmarkStart w:name="" w:id="3824"/>
      <w:r>
        <w:rPr>
          <w:rFonts w:ascii="宋体" w:hAnsi="宋体" w:cs="宋体" w:eastAsia="宋体"/>
          <w:sz w:val="31"/>
          <w:spacing w:val="0"/>
          <w:color w:val="000000"/>
          <w:b w:val="off"/>
          <w:i w:val="off"/>
        </w:rPr>
        <w:t/>
      </w:r>
      <w:bookmarkEnd w:id="3824"/>
    </w:p>
    <w:p>
      <w:pPr>
        <w:pageBreakBefore w:val="off"/>
        <w:tabs/>
        <w:wordWrap w:val="off"/>
        <w:spacing w:before="0" w:after="0" w:line="420" w:lineRule="atLeast"/>
        <w:ind w:left="460" w:right="0"/>
        <w:jc w:val="both"/>
        <w:textAlignment w:val="baseline"/>
        <w:rPr>
          <w:sz w:val="32"/>
        </w:rPr>
      </w:pPr>
      <w:bookmarkStart w:name="" w:id="3825"/>
      <w:r>
        <w:rPr>
          <w:rFonts w:ascii="宋体" w:hAnsi="宋体" w:cs="宋体" w:eastAsia="宋体"/>
          <w:sz w:val="32"/>
          <w:spacing w:val="0"/>
          <w:color w:val="000000"/>
          <w:b w:val="off"/>
          <w:i w:val="off"/>
        </w:rPr>
        <w:t>人愉快”(康德：《判断力批判》，中译本，上卷，第140——141页)。</w:t>
      </w:r>
      <w:bookmarkEnd w:id="3825"/>
    </w:p>
    <w:p>
      <w:pPr>
        <w:pageBreakBefore w:val="off"/>
        <w:tabs/>
        <w:wordWrap w:val="off"/>
        <w:spacing w:before="0" w:after="0" w:line="420" w:lineRule="atLeast"/>
        <w:ind w:left="460" w:right="20" w:firstLine="740"/>
        <w:jc w:val="both"/>
        <w:textAlignment w:val="baseline"/>
        <w:rPr>
          <w:sz w:val="32"/>
        </w:rPr>
      </w:pPr>
      <w:bookmarkStart w:name="" w:id="3826"/>
      <w:r>
        <w:rPr>
          <w:rFonts w:ascii="宋体" w:hAnsi="宋体" w:cs="宋体" w:eastAsia="宋体"/>
          <w:sz w:val="32"/>
          <w:spacing w:val="0"/>
          <w:color w:val="000000"/>
          <w:b w:val="off"/>
          <w:i w:val="off"/>
        </w:rPr>
        <w:t>[108]康德强调自然美对于艺术美的优越性见《判断力批判》第42节，</w:t>
      </w:r>
      <w:r>
        <w:rPr>
          <w:rFonts w:ascii="宋体" w:hAnsi="宋体" w:cs="宋体" w:eastAsia="宋体"/>
          <w:sz w:val="32"/>
          <w:spacing w:val="0"/>
          <w:color w:val="000000"/>
          <w:b w:val="off"/>
          <w:i w:val="off"/>
        </w:rPr>
        <w:t>在那里康德说：“这种自然美对艺术美的优越性，尽管自然美就形式方面</w:t>
      </w:r>
      <w:r>
        <w:rPr>
          <w:rFonts w:ascii="宋体" w:hAnsi="宋体" w:cs="宋体" w:eastAsia="宋体"/>
          <w:sz w:val="32"/>
          <w:spacing w:val="0"/>
          <w:color w:val="000000"/>
          <w:b w:val="off"/>
          <w:i w:val="off"/>
        </w:rPr>
        <w:t>来说甚至于还被艺术美超越着，仍然单独唤起一种直接的兴趣，和一切人</w:t>
      </w:r>
      <w:r>
        <w:rPr>
          <w:rFonts w:ascii="宋体" w:hAnsi="宋体" w:cs="宋体" w:eastAsia="宋体"/>
          <w:sz w:val="32"/>
          <w:spacing w:val="0"/>
          <w:color w:val="000000"/>
          <w:b w:val="off"/>
          <w:i w:val="off"/>
        </w:rPr>
        <w:t>的醇化了的和深入根底的思想形式相协合，这些人是曾把他们的道德情</w:t>
      </w:r>
      <w:r>
        <w:rPr>
          <w:rFonts w:ascii="宋体" w:hAnsi="宋体" w:cs="宋体" w:eastAsia="宋体"/>
          <w:sz w:val="32"/>
          <w:spacing w:val="0"/>
          <w:color w:val="000000"/>
          <w:b w:val="off"/>
          <w:i w:val="off"/>
        </w:rPr>
        <w:t>操陶冶过的”(《判断力批判》，中译本，上卷，第144页)。</w:t>
      </w:r>
      <w:bookmarkEnd w:id="3826"/>
    </w:p>
    <w:p>
      <w:pPr>
        <w:pageBreakBefore w:val="off"/>
        <w:tabs/>
        <w:wordWrap w:val="off"/>
        <w:spacing w:before="0" w:after="0" w:line="420" w:lineRule="atLeast"/>
        <w:ind w:left="460" w:right="0" w:firstLine="740"/>
        <w:jc w:val="both"/>
        <w:textAlignment w:val="baseline"/>
        <w:rPr>
          <w:sz w:val="32"/>
        </w:rPr>
      </w:pPr>
      <w:bookmarkStart w:name="" w:id="3827"/>
      <w:r>
        <w:rPr>
          <w:rFonts w:ascii="宋体" w:hAnsi="宋体" w:cs="宋体" w:eastAsia="宋体"/>
          <w:sz w:val="32"/>
          <w:spacing w:val="0"/>
          <w:color w:val="000000"/>
          <w:b w:val="off"/>
          <w:i w:val="off"/>
        </w:rPr>
        <w:t>[109]康德说：“这种兴趣按照它的亲缘关系来说是道德性的。而谁在</w:t>
      </w:r>
      <w:r>
        <w:rPr>
          <w:rFonts w:ascii="宋体" w:hAnsi="宋体" w:cs="宋体" w:eastAsia="宋体"/>
          <w:sz w:val="32"/>
          <w:spacing w:val="0"/>
          <w:color w:val="000000"/>
          <w:b w:val="off"/>
          <w:i w:val="off"/>
        </w:rPr>
        <w:t>自然身上持有这种兴趣的，他只在这一范围内对自然持有这种兴趣，即当</w:t>
      </w:r>
      <w:r>
        <w:rPr>
          <w:rFonts w:ascii="宋体" w:hAnsi="宋体" w:cs="宋体" w:eastAsia="宋体"/>
          <w:sz w:val="32"/>
          <w:spacing w:val="0"/>
          <w:color w:val="000000"/>
          <w:b w:val="off"/>
          <w:i w:val="off"/>
        </w:rPr>
        <w:t>他的兴趣在这以前已经稳固地筑基于道德的善上面了。所以谁对自然的</w:t>
      </w:r>
      <w:r>
        <w:rPr>
          <w:rFonts w:ascii="宋体" w:hAnsi="宋体" w:cs="宋体" w:eastAsia="宋体"/>
          <w:sz w:val="32"/>
          <w:spacing w:val="0"/>
          <w:color w:val="000000"/>
          <w:b w:val="off"/>
          <w:i w:val="off"/>
        </w:rPr>
        <w:t>美直接地感到兴趣，我们有理由能够猜测他至少具有着良善的道德意念</w:t>
      </w:r>
      <w:r>
        <w:rPr>
          <w:rFonts w:ascii="宋体" w:hAnsi="宋体" w:cs="宋体" w:eastAsia="宋体"/>
          <w:sz w:val="32"/>
          <w:spacing w:val="0"/>
          <w:color w:val="000000"/>
          <w:b w:val="off"/>
          <w:i w:val="off"/>
        </w:rPr>
        <w:t>的禀赋”(《判断力批判》，中译本，上卷，第145——146页)。</w:t>
      </w:r>
      <w:bookmarkEnd w:id="3827"/>
    </w:p>
    <w:p>
      <w:pPr>
        <w:pageBreakBefore w:val="off"/>
        <w:tabs/>
        <w:wordWrap w:val="off"/>
        <w:spacing w:before="0" w:after="0" w:line="420" w:lineRule="atLeast"/>
        <w:ind w:left="320" w:right="40" w:firstLine="860"/>
        <w:jc w:val="both"/>
        <w:textAlignment w:val="baseline"/>
        <w:rPr>
          <w:sz w:val="32"/>
        </w:rPr>
      </w:pPr>
      <w:bookmarkStart w:name="" w:id="3828"/>
      <w:r>
        <w:rPr>
          <w:rFonts w:ascii="宋体" w:hAnsi="宋体" w:cs="宋体" w:eastAsia="宋体"/>
          <w:sz w:val="32"/>
          <w:spacing w:val="0"/>
          <w:color w:val="000000"/>
          <w:b w:val="off"/>
          <w:i w:val="off"/>
        </w:rPr>
        <w:t>[110]关于艺术相对于自然美的优越性，康德是这样论述的：“想象力</w:t>
      </w:r>
      <w:r>
        <w:rPr>
          <w:rFonts w:ascii="宋体" w:hAnsi="宋体" w:cs="宋体" w:eastAsia="宋体"/>
          <w:sz w:val="32"/>
          <w:spacing w:val="0"/>
          <w:color w:val="000000"/>
          <w:b w:val="off"/>
          <w:i w:val="off"/>
        </w:rPr>
        <w:t>(作为生产的认识机能)是强有力地从真的自然所提供给它的素材里创造</w:t>
      </w:r>
      <w:r>
        <w:rPr>
          <w:rFonts w:ascii="宋体" w:hAnsi="宋体" w:cs="宋体" w:eastAsia="宋体"/>
          <w:sz w:val="32"/>
          <w:spacing w:val="0"/>
          <w:color w:val="000000"/>
          <w:b w:val="off"/>
          <w:i w:val="off"/>
        </w:rPr>
        <w:t>一个像似另一自然来。当经验对我呈现得太陈腐的时候，我们同自然界</w:t>
      </w:r>
      <w:r>
        <w:rPr>
          <w:rFonts w:ascii="宋体" w:hAnsi="宋体" w:cs="宋体" w:eastAsia="宋体"/>
          <w:sz w:val="32"/>
          <w:spacing w:val="0"/>
          <w:color w:val="000000"/>
          <w:b w:val="off"/>
          <w:i w:val="off"/>
        </w:rPr>
        <w:t>相交谈。我们固然也把它来改造，但仍是按照着高高存在理性里的诸原</w:t>
      </w:r>
      <w:r>
        <w:rPr>
          <w:rFonts w:ascii="宋体" w:hAnsi="宋体" w:cs="宋体" w:eastAsia="宋体"/>
          <w:sz w:val="32"/>
          <w:spacing w:val="0"/>
          <w:color w:val="000000"/>
          <w:b w:val="off"/>
          <w:i w:val="off"/>
        </w:rPr>
        <w:t>理(这些原理也是自然的，像知性把握经验的自然时所按照的诸原理那</w:t>
      </w:r>
      <w:r>
        <w:rPr>
          <w:rFonts w:ascii="宋体" w:hAnsi="宋体" w:cs="宋体" w:eastAsia="宋体"/>
          <w:sz w:val="32"/>
          <w:spacing w:val="0"/>
          <w:color w:val="000000"/>
          <w:b w:val="off"/>
          <w:i w:val="off"/>
        </w:rPr>
        <w:t>样)；在这里我们感觉到从联想规律解放出来的自由。这场合里固然是大</w:t>
      </w:r>
      <w:r>
        <w:rPr>
          <w:rFonts w:ascii="宋体" w:hAnsi="宋体" w:cs="宋体" w:eastAsia="宋体"/>
          <w:sz w:val="32"/>
          <w:spacing w:val="0"/>
          <w:color w:val="000000"/>
          <w:b w:val="off"/>
          <w:i w:val="off"/>
          <w:em w:val="dot"/>
        </w:rPr>
        <w:t>自</w:t>
      </w:r>
      <w:r>
        <w:rPr>
          <w:rFonts w:ascii="宋体" w:hAnsi="宋体" w:cs="宋体" w:eastAsia="宋体"/>
          <w:sz w:val="32"/>
          <w:spacing w:val="0"/>
          <w:color w:val="000000"/>
          <w:b w:val="off"/>
          <w:i w:val="off"/>
        </w:rPr>
        <w:t>然对我提供素材，但这素材却被我们改造成为完全不同的东西，即优越</w:t>
      </w:r>
      <w:r>
        <w:rPr>
          <w:rFonts w:ascii="宋体" w:hAnsi="宋体" w:cs="宋体" w:eastAsia="宋体"/>
          <w:sz w:val="32"/>
          <w:spacing w:val="0"/>
          <w:color w:val="000000"/>
          <w:b w:val="off"/>
          <w:i w:val="off"/>
        </w:rPr>
        <w:t>于自然的东西。……诗人敢于把不可见的东西的观念，例如极乐世界、地</w:t>
      </w:r>
      <w:r>
        <w:rPr>
          <w:rFonts w:ascii="宋体" w:hAnsi="宋体" w:cs="宋体" w:eastAsia="宋体"/>
          <w:sz w:val="32"/>
          <w:spacing w:val="0"/>
          <w:color w:val="000000"/>
          <w:b w:val="off"/>
          <w:i w:val="off"/>
        </w:rPr>
        <w:t>狱世界、永恒界、创世等等来具体化；或把那些在经验界内固然有着事例</w:t>
      </w:r>
      <w:r>
        <w:rPr>
          <w:rFonts w:ascii="宋体" w:hAnsi="宋体" w:cs="宋体" w:eastAsia="宋体"/>
          <w:sz w:val="32"/>
          <w:spacing w:val="0"/>
          <w:color w:val="000000"/>
          <w:b w:val="off"/>
          <w:i w:val="off"/>
        </w:rPr>
        <w:t>的东西，如死、忌妒及一切恶德，又如爱、荣誉等等，由一种想象力的媒介</w:t>
      </w:r>
      <w:r>
        <w:rPr>
          <w:rFonts w:ascii="宋体" w:hAnsi="宋体" w:cs="宋体" w:eastAsia="宋体"/>
          <w:sz w:val="32"/>
          <w:spacing w:val="0"/>
          <w:color w:val="000000"/>
          <w:b w:val="off"/>
          <w:i w:val="off"/>
        </w:rPr>
        <w:t>超过了经验的界限————这种</w:t>
      </w:r>
      <w:r>
        <w:rPr>
          <w:rFonts w:ascii="宋体" w:hAnsi="宋体" w:cs="宋体" w:eastAsia="宋体"/>
          <w:sz w:val="32"/>
          <w:spacing w:val="0"/>
          <w:color w:val="000000"/>
          <w:b w:val="off"/>
          <w:i w:val="off"/>
          <w:em w:val="dot"/>
        </w:rPr>
        <w:t>想象</w:t>
      </w:r>
      <w:r>
        <w:rPr>
          <w:rFonts w:ascii="宋体" w:hAnsi="宋体" w:cs="宋体" w:eastAsia="宋体"/>
          <w:sz w:val="32"/>
          <w:spacing w:val="0"/>
          <w:color w:val="000000"/>
          <w:b w:val="off"/>
          <w:i w:val="off"/>
        </w:rPr>
        <w:t>力在努力达到最伟大东西里追迹着理性</w:t>
      </w:r>
      <w:r>
        <w:rPr>
          <w:rFonts w:ascii="宋体" w:hAnsi="宋体" w:cs="宋体" w:eastAsia="宋体"/>
          <w:sz w:val="32"/>
          <w:spacing w:val="0"/>
          <w:color w:val="000000"/>
          <w:b w:val="off"/>
          <w:i w:val="off"/>
          <w:em w:val="dot"/>
        </w:rPr>
        <w:t>的前奏—</w:t>
      </w:r>
      <w:r>
        <w:rPr>
          <w:rFonts w:ascii="宋体" w:hAnsi="宋体" w:cs="宋体" w:eastAsia="宋体"/>
          <w:sz w:val="32"/>
          <w:spacing w:val="0"/>
          <w:color w:val="000000"/>
          <w:b w:val="off"/>
          <w:i w:val="off"/>
        </w:rPr>
        <w:t>——在</w:t>
      </w:r>
      <w:r>
        <w:rPr>
          <w:rFonts w:ascii="宋体" w:hAnsi="宋体" w:cs="宋体" w:eastAsia="宋体"/>
          <w:sz w:val="32"/>
          <w:spacing w:val="0"/>
          <w:color w:val="000000"/>
          <w:b w:val="off"/>
          <w:i w:val="off"/>
          <w:em w:val="dot"/>
        </w:rPr>
        <w:t>完全性</w:t>
      </w:r>
      <w:r>
        <w:rPr>
          <w:rFonts w:ascii="宋体" w:hAnsi="宋体" w:cs="宋体" w:eastAsia="宋体"/>
          <w:sz w:val="32"/>
          <w:spacing w:val="0"/>
          <w:color w:val="000000"/>
          <w:b w:val="off"/>
          <w:i w:val="off"/>
        </w:rPr>
        <w:t>里来具体化，这些东西在自然里是找不到范例的。</w:t>
      </w:r>
      <w:r>
        <w:rPr>
          <w:rFonts w:ascii="宋体" w:hAnsi="宋体" w:cs="宋体" w:eastAsia="宋体"/>
          <w:sz w:val="32"/>
          <w:spacing w:val="0"/>
          <w:color w:val="000000"/>
          <w:b w:val="off"/>
          <w:i w:val="off"/>
        </w:rPr>
        <w:t>本质上只是诗的艺术，在它里面审美诸观念的机能才可以全量地表示出</w:t>
      </w:r>
      <w:r>
        <w:rPr>
          <w:rFonts w:ascii="宋体" w:hAnsi="宋体" w:cs="宋体" w:eastAsia="宋体"/>
          <w:sz w:val="32"/>
          <w:spacing w:val="0"/>
          <w:color w:val="000000"/>
          <w:b w:val="off"/>
          <w:i w:val="off"/>
        </w:rPr>
        <w:t>来。但这一机能，单就它自身来看，本质上仅是(想象力的)一个才能。如</w:t>
      </w:r>
      <w:r>
        <w:rPr>
          <w:rFonts w:ascii="宋体" w:hAnsi="宋体" w:cs="宋体" w:eastAsia="宋体"/>
          <w:sz w:val="32"/>
          <w:spacing w:val="0"/>
          <w:color w:val="000000"/>
          <w:b w:val="off"/>
          <w:i w:val="off"/>
        </w:rPr>
        <w:t>果把想象力的一个表象安放在一个概念底里，从属于这概念的表达，但它</w:t>
      </w:r>
      <w:r>
        <w:rPr>
          <w:rFonts w:ascii="宋体" w:hAnsi="宋体" w:cs="宋体" w:eastAsia="宋体"/>
          <w:sz w:val="32"/>
          <w:spacing w:val="0"/>
          <w:color w:val="000000"/>
          <w:b w:val="off"/>
          <w:i w:val="off"/>
        </w:rPr>
        <w:t>单独自身就生起来了那样的思想，这些思想是永不能被全面地把握在一</w:t>
      </w:r>
      <w:r>
        <w:rPr>
          <w:rFonts w:ascii="宋体" w:hAnsi="宋体" w:cs="宋体" w:eastAsia="宋体"/>
          <w:sz w:val="32"/>
          <w:spacing w:val="0"/>
          <w:color w:val="000000"/>
          <w:b w:val="off"/>
          <w:i w:val="off"/>
        </w:rPr>
        <w:t>个特定的概念里的————因而把这个概念自身审美地扩张到无限的境地；</w:t>
      </w:r>
      <w:r>
        <w:rPr>
          <w:rFonts w:ascii="宋体" w:hAnsi="宋体" w:cs="宋体" w:eastAsia="宋体"/>
          <w:sz w:val="32"/>
          <w:spacing w:val="0"/>
          <w:color w:val="000000"/>
          <w:b w:val="off"/>
          <w:i w:val="off"/>
        </w:rPr>
        <w:t>在这场合，想象力是创造性的，并且把知性诸观念(理性)的机能带进了运</w:t>
      </w:r>
      <w:r>
        <w:rPr>
          <w:rFonts w:ascii="宋体" w:hAnsi="宋体" w:cs="宋体" w:eastAsia="宋体"/>
          <w:sz w:val="32"/>
          <w:spacing w:val="0"/>
          <w:color w:val="000000"/>
          <w:b w:val="off"/>
          <w:i w:val="off"/>
        </w:rPr>
        <w:t>动，以至于在一个表象里的思想(这本是属于一个对象的概念里的)大大</w:t>
      </w:r>
      <w:r>
        <w:rPr>
          <w:rFonts w:ascii="宋体" w:hAnsi="宋体" w:cs="宋体" w:eastAsia="宋体"/>
          <w:sz w:val="32"/>
          <w:spacing w:val="0"/>
          <w:color w:val="000000"/>
          <w:b w:val="off"/>
          <w:i w:val="off"/>
        </w:rPr>
        <w:t>地多过于在这表象里所能把握和明白理解的”(康德：《判断力批判》，中译</w:t>
      </w:r>
      <w:r>
        <w:rPr>
          <w:rFonts w:ascii="宋体" w:hAnsi="宋体" w:cs="宋体" w:eastAsia="宋体"/>
          <w:sz w:val="32"/>
          <w:spacing w:val="0"/>
          <w:color w:val="000000"/>
          <w:b w:val="off"/>
          <w:i w:val="off"/>
        </w:rPr>
        <w:t>本，上卷，第160——161页)。</w:t>
      </w:r>
      <w:bookmarkEnd w:id="3828"/>
    </w:p>
    <w:p>
      <w:pPr>
        <w:pageBreakBefore w:val="off"/>
        <w:tabs/>
        <w:wordWrap w:val="off"/>
        <w:spacing w:before="0" w:after="0" w:line="420" w:lineRule="atLeast"/>
        <w:ind w:left="320" w:right="140" w:firstLine="740"/>
        <w:jc w:val="both"/>
        <w:textAlignment w:val="baseline"/>
        <w:rPr>
          <w:sz w:val="32"/>
        </w:rPr>
      </w:pPr>
      <w:bookmarkStart w:name="" w:id="3829"/>
      <w:r>
        <w:rPr>
          <w:rFonts w:ascii="宋体" w:hAnsi="宋体" w:cs="宋体" w:eastAsia="宋体"/>
          <w:sz w:val="32"/>
          <w:spacing w:val="0"/>
          <w:color w:val="000000"/>
          <w:b w:val="off"/>
          <w:i w:val="off"/>
        </w:rPr>
        <w:t>[111]在能力活动中居领</w:t>
      </w:r>
      <w:r>
        <w:rPr>
          <w:rFonts w:ascii="宋体" w:hAnsi="宋体" w:cs="宋体" w:eastAsia="宋体"/>
          <w:sz w:val="32"/>
          <w:spacing w:val="0"/>
          <w:color w:val="000000"/>
          <w:b w:val="off"/>
          <w:i w:val="off"/>
          <w:em w:val="dot"/>
        </w:rPr>
        <w:t>先</w:t>
      </w:r>
      <w:r>
        <w:rPr>
          <w:rFonts w:ascii="宋体" w:hAnsi="宋体" w:cs="宋体" w:eastAsia="宋体"/>
          <w:sz w:val="32"/>
          <w:spacing w:val="0"/>
          <w:color w:val="000000"/>
          <w:b w:val="off"/>
          <w:i w:val="off"/>
        </w:rPr>
        <w:t>地位的不是理解力，而是想象力，见《判断</w:t>
      </w:r>
      <w:r>
        <w:rPr>
          <w:rFonts w:ascii="宋体" w:hAnsi="宋体" w:cs="宋体" w:eastAsia="宋体"/>
          <w:sz w:val="32"/>
          <w:spacing w:val="0"/>
          <w:color w:val="000000"/>
          <w:b w:val="off"/>
          <w:i w:val="off"/>
        </w:rPr>
        <w:t>力批判》第40节和49节。康德说：“人们传达他的思想的技能也要求着一</w:t>
      </w:r>
      <w:bookmarkEnd w:id="3829"/>
    </w:p>
    <w:p>
      <w:r>
        <w:t/>
      </w:r>
    </w:p>
    <w:p>
      <w:pPr>
        <w:sectPr>
          <w:footerReference r:id="rId705"/>
          <w:headerReference r:id="rId706" w:type="default"/>
          <w:type w:val="nextPage"/>
          <w:pgSz w:w="16900" w:h="23360"/>
          <w:pgMar w:left="2480" w:top="1680" w:right="2480" w:bottom="1680" w:header="1380" w:footer="1380"/>
          <w:cols w:num="1"/>
        </w:sectPr>
      </w:pPr>
    </w:p>
    <w:p>
      <w:pPr>
        <w:pageBreakBefore w:val="off"/>
        <w:tabs>
          <w:tab w:pos="10120" w:val="left" w:leader="none"/>
          <w:tab w:pos="10860" w:val="left" w:leader="none"/>
        </w:tabs>
        <w:wordWrap w:val="off"/>
        <w:spacing w:before="0" w:after="0" w:line="580" w:lineRule="atLeast"/>
        <w:ind w:left="9240" w:right="0"/>
        <w:jc w:val="both"/>
        <w:textAlignment w:val="baseline"/>
        <w:rPr>
          <w:sz w:val="42"/>
        </w:rPr>
      </w:pPr>
      <w:bookmarkStart w:name="" w:id="3830"/>
      <w:r>
        <w:rPr>
          <w:rFonts w:ascii="仿宋" w:hAnsi="仿宋" w:cs="仿宋" w:eastAsia="仿宋"/>
          <w:sz w:val="42"/>
          <w:spacing w:val="0"/>
          <w:color w:val="000000"/>
          <w:b w:val="off"/>
          <w:i w:val="off"/>
        </w:rPr>
        <w:t>附</w:t>
      </w:r>
      <w:r>
        <w:t xml:space="preserve">	</w:t>
      </w:r>
      <w:r>
        <w:rPr>
          <w:rFonts w:ascii="仿宋" w:hAnsi="仿宋" w:cs="仿宋" w:eastAsia="仿宋"/>
          <w:sz w:val="42"/>
          <w:spacing w:val="0"/>
          <w:color w:val="000000"/>
          <w:b w:val="off"/>
          <w:i w:val="off"/>
        </w:rPr>
        <w:t>录</w:t>
      </w:r>
      <w:r>
        <w:t xml:space="preserve">	</w:t>
      </w:r>
      <w:r>
        <w:rPr>
          <w:rFonts w:ascii="楷体" w:hAnsi="楷体" w:cs="楷体" w:eastAsia="楷体"/>
          <w:sz w:val="42"/>
          <w:spacing w:val="0"/>
          <w:color w:val="000000"/>
          <w:b w:val="off"/>
          <w:i w:val="off"/>
        </w:rPr>
        <w:t>841</w:t>
      </w:r>
      <w:bookmarkEnd w:id="3830"/>
    </w:p>
    <w:p>
      <w:pPr>
        <w:pageBreakBefore w:val="off"/>
        <w:tabs/>
        <w:wordWrap w:val="off"/>
        <w:spacing w:before="0" w:after="0" w:line="500" w:lineRule="exact"/>
        <w:ind w:left="0" w:right="0"/>
        <w:jc w:val="both"/>
        <w:textAlignment w:val="baseline"/>
        <w:rPr>
          <w:sz w:val="42"/>
        </w:rPr>
      </w:pPr>
      <w:bookmarkStart w:name="" w:id="3831"/>
      <w:r>
        <w:rPr>
          <w:rFonts w:ascii="宋体" w:hAnsi="宋体" w:cs="宋体" w:eastAsia="宋体"/>
          <w:sz w:val="42"/>
          <w:spacing w:val="0"/>
          <w:color w:val="000000"/>
          <w:b w:val="off"/>
          <w:i w:val="off"/>
        </w:rPr>
        <w:t/>
      </w:r>
      <w:bookmarkEnd w:id="3831"/>
    </w:p>
    <w:p>
      <w:pPr>
        <w:pageBreakBefore w:val="off"/>
        <w:tabs/>
        <w:wordWrap w:val="off"/>
        <w:spacing w:before="0" w:after="0" w:line="500" w:lineRule="exact"/>
        <w:ind w:left="0" w:right="0"/>
        <w:jc w:val="both"/>
        <w:textAlignment w:val="baseline"/>
        <w:rPr>
          <w:sz w:val="42"/>
        </w:rPr>
      </w:pPr>
      <w:bookmarkStart w:name="" w:id="3832"/>
      <w:r>
        <w:rPr>
          <w:rFonts w:ascii="宋体" w:hAnsi="宋体" w:cs="宋体" w:eastAsia="宋体"/>
          <w:sz w:val="42"/>
          <w:spacing w:val="0"/>
          <w:color w:val="000000"/>
          <w:b w:val="off"/>
          <w:i w:val="off"/>
        </w:rPr>
        <w:t/>
      </w:r>
      <w:bookmarkEnd w:id="3832"/>
    </w:p>
    <w:p>
      <w:pPr>
        <w:pageBreakBefore w:val="off"/>
        <w:tabs/>
        <w:wordWrap w:val="off"/>
        <w:spacing w:before="0" w:after="0" w:line="520" w:lineRule="atLeast"/>
        <w:ind w:left="80" w:right="360"/>
        <w:jc w:val="both"/>
        <w:textAlignment w:val="baseline"/>
        <w:rPr>
          <w:sz w:val="36"/>
        </w:rPr>
      </w:pPr>
      <w:bookmarkStart w:name="" w:id="3833"/>
      <w:r>
        <w:rPr>
          <w:rFonts w:ascii="宋体" w:hAnsi="宋体" w:cs="宋体" w:eastAsia="宋体"/>
          <w:sz w:val="36"/>
          <w:spacing w:val="0"/>
          <w:color w:val="000000"/>
          <w:b w:val="off"/>
          <w:i w:val="off"/>
        </w:rPr>
        <w:t>种想象力和知性的关联，以便把直观伴合于概念，又把概念伴合于直观，</w:t>
      </w:r>
      <w:r>
        <w:rPr>
          <w:rFonts w:ascii="宋体" w:hAnsi="宋体" w:cs="宋体" w:eastAsia="宋体"/>
          <w:sz w:val="36"/>
          <w:spacing w:val="0"/>
          <w:color w:val="000000"/>
          <w:b w:val="off"/>
          <w:i w:val="off"/>
        </w:rPr>
        <w:t>把它们共流入一知识；但此后这两种心力的协合一致是合规律地强制在</w:t>
      </w:r>
      <w:r>
        <w:rPr>
          <w:rFonts w:ascii="宋体" w:hAnsi="宋体" w:cs="宋体" w:eastAsia="宋体"/>
          <w:sz w:val="36"/>
          <w:spacing w:val="0"/>
          <w:color w:val="000000"/>
          <w:b w:val="off"/>
          <w:i w:val="off"/>
        </w:rPr>
        <w:t>特定的诸概念之下。只是在这场合：即想象力在它自由中唤醒着知性，而</w:t>
      </w:r>
      <w:r>
        <w:rPr>
          <w:rFonts w:ascii="宋体" w:hAnsi="宋体" w:cs="宋体" w:eastAsia="宋体"/>
          <w:sz w:val="36"/>
          <w:spacing w:val="0"/>
          <w:color w:val="000000"/>
          <w:b w:val="off"/>
          <w:i w:val="off"/>
        </w:rPr>
        <w:t>知性没有概念地把想象力置于一合规则的游动之中，这时表象传达着自</w:t>
      </w:r>
      <w:r>
        <w:rPr>
          <w:rFonts w:ascii="宋体" w:hAnsi="宋体" w:cs="宋体" w:eastAsia="宋体"/>
          <w:sz w:val="36"/>
          <w:spacing w:val="0"/>
          <w:color w:val="000000"/>
          <w:b w:val="off"/>
          <w:i w:val="off"/>
        </w:rPr>
        <w:t>己，不作为思想，而作为心意的一个合目的状态的内里的情感”(《判断力</w:t>
      </w:r>
      <w:r>
        <w:rPr>
          <w:rFonts w:ascii="宋体" w:hAnsi="宋体" w:cs="宋体" w:eastAsia="宋体"/>
          <w:sz w:val="36"/>
          <w:spacing w:val="0"/>
          <w:color w:val="000000"/>
          <w:b w:val="off"/>
          <w:i w:val="off"/>
        </w:rPr>
        <w:t>批判》，中译本，上卷，第140页)。“如果把想象力的一个表象安放在一个</w:t>
      </w:r>
      <w:r>
        <w:rPr>
          <w:rFonts w:ascii="宋体" w:hAnsi="宋体" w:cs="宋体" w:eastAsia="宋体"/>
          <w:sz w:val="36"/>
          <w:spacing w:val="0"/>
          <w:color w:val="000000"/>
          <w:b w:val="off"/>
          <w:i w:val="off"/>
        </w:rPr>
        <w:t>概念底里，从属于这概念的表达，但它单独自身就生起来了那样的思想，</w:t>
      </w:r>
      <w:r>
        <w:rPr>
          <w:rFonts w:ascii="宋体" w:hAnsi="宋体" w:cs="宋体" w:eastAsia="宋体"/>
          <w:sz w:val="36"/>
          <w:spacing w:val="0"/>
          <w:color w:val="000000"/>
          <w:b w:val="off"/>
          <w:i w:val="off"/>
        </w:rPr>
        <w:t>这些思想是永不能被全面地把握在一个特定的概念里的————因而把这个</w:t>
      </w:r>
      <w:r>
        <w:rPr>
          <w:rFonts w:ascii="宋体" w:hAnsi="宋体" w:cs="宋体" w:eastAsia="宋体"/>
          <w:sz w:val="36"/>
          <w:spacing w:val="0"/>
          <w:color w:val="000000"/>
          <w:b w:val="off"/>
          <w:i w:val="off"/>
        </w:rPr>
        <w:t>概念自身审美地扩张到无限的境地；在这场合，想象力是创造性的，并且</w:t>
      </w:r>
      <w:r>
        <w:rPr>
          <w:rFonts w:ascii="宋体" w:hAnsi="宋体" w:cs="宋体" w:eastAsia="宋体"/>
          <w:sz w:val="36"/>
          <w:spacing w:val="0"/>
          <w:color w:val="000000"/>
          <w:b w:val="off"/>
          <w:i w:val="off"/>
        </w:rPr>
        <w:t>把知性诸观念(理性)的机能带进了运动，以至于在一个表象里的思想(这</w:t>
      </w:r>
      <w:r>
        <w:rPr>
          <w:rFonts w:ascii="宋体" w:hAnsi="宋体" w:cs="宋体" w:eastAsia="宋体"/>
          <w:sz w:val="36"/>
          <w:spacing w:val="0"/>
          <w:color w:val="000000"/>
          <w:b w:val="off"/>
          <w:i w:val="off"/>
        </w:rPr>
        <w:t>本是属于一个对象的概念里的)大大地多过于在这表象里所能把握和明</w:t>
      </w:r>
      <w:r>
        <w:rPr>
          <w:rFonts w:ascii="宋体" w:hAnsi="宋体" w:cs="宋体" w:eastAsia="宋体"/>
          <w:sz w:val="36"/>
          <w:spacing w:val="0"/>
          <w:color w:val="000000"/>
          <w:b w:val="off"/>
          <w:i w:val="off"/>
        </w:rPr>
        <w:t>白理解的”(同上书，第161页)。</w:t>
      </w:r>
      <w:bookmarkEnd w:id="3833"/>
    </w:p>
    <w:p>
      <w:pPr>
        <w:pageBreakBefore w:val="off"/>
        <w:tabs/>
        <w:wordWrap w:val="off"/>
        <w:spacing w:before="0" w:after="0" w:line="520" w:lineRule="atLeast"/>
        <w:ind w:left="80" w:right="400" w:firstLine="740"/>
        <w:jc w:val="both"/>
        <w:textAlignment w:val="baseline"/>
        <w:rPr>
          <w:sz w:val="36"/>
        </w:rPr>
      </w:pPr>
      <w:bookmarkStart w:name="" w:id="3834"/>
      <w:r>
        <w:rPr>
          <w:rFonts w:ascii="宋体" w:hAnsi="宋体" w:cs="宋体" w:eastAsia="宋体"/>
          <w:sz w:val="36"/>
          <w:spacing w:val="0"/>
          <w:color w:val="000000"/>
          <w:b w:val="off"/>
          <w:i w:val="off"/>
        </w:rPr>
        <w:t>[112]在康德看来，天才是和摹仿的精神完全对立的，因此他拒绝把天</w:t>
      </w:r>
      <w:r>
        <w:rPr>
          <w:rFonts w:ascii="宋体" w:hAnsi="宋体" w:cs="宋体" w:eastAsia="宋体"/>
          <w:sz w:val="36"/>
          <w:spacing w:val="0"/>
          <w:color w:val="000000"/>
          <w:b w:val="off"/>
          <w:i w:val="off"/>
        </w:rPr>
        <w:t>才这一名称赋予科学技术领域内的伟大发明家和发现者，他说：“人们在</w:t>
      </w:r>
      <w:r>
        <w:rPr>
          <w:rFonts w:ascii="宋体" w:hAnsi="宋体" w:cs="宋体" w:eastAsia="宋体"/>
          <w:sz w:val="36"/>
          <w:spacing w:val="0"/>
          <w:color w:val="000000"/>
          <w:b w:val="off"/>
          <w:i w:val="off"/>
        </w:rPr>
        <w:t>这一点上是一致的，即天才是和摹仿的精神完全对立着的。学习既然不</w:t>
      </w:r>
      <w:r>
        <w:rPr>
          <w:rFonts w:ascii="宋体" w:hAnsi="宋体" w:cs="宋体" w:eastAsia="宋体"/>
          <w:sz w:val="36"/>
          <w:spacing w:val="0"/>
          <w:color w:val="000000"/>
          <w:b w:val="off"/>
          <w:i w:val="off"/>
        </w:rPr>
        <w:t>外乎是摹仿，那么，最大的才能，学问，作为学问，仍究竟不能算做天才。</w:t>
      </w:r>
      <w:r>
        <w:rPr>
          <w:rFonts w:ascii="宋体" w:hAnsi="宋体" w:cs="宋体" w:eastAsia="宋体"/>
          <w:sz w:val="36"/>
          <w:spacing w:val="0"/>
          <w:color w:val="000000"/>
          <w:b w:val="off"/>
          <w:i w:val="off"/>
        </w:rPr>
        <w:t>假使人们自己也思考或做诗，并且不仅是把握别人所已经思考过的东西，</w:t>
      </w:r>
      <w:r>
        <w:rPr>
          <w:rFonts w:ascii="宋体" w:hAnsi="宋体" w:cs="宋体" w:eastAsia="宋体"/>
          <w:sz w:val="36"/>
          <w:spacing w:val="0"/>
          <w:color w:val="000000"/>
          <w:b w:val="off"/>
          <w:i w:val="off"/>
        </w:rPr>
        <w:t>甚至对于技术和科学有所发明；这一切仍然未是正确的根据，来把这样一</w:t>
      </w:r>
      <w:r>
        <w:rPr>
          <w:rFonts w:ascii="宋体" w:hAnsi="宋体" w:cs="宋体" w:eastAsia="宋体"/>
          <w:sz w:val="36"/>
          <w:spacing w:val="0"/>
          <w:color w:val="000000"/>
          <w:b w:val="off"/>
          <w:i w:val="off"/>
        </w:rPr>
        <w:t>个(常常是伟大的)头脑(与此相反，那些除掉单纯的学习与摹仿外不再能</w:t>
      </w:r>
      <w:r>
        <w:rPr>
          <w:rFonts w:ascii="宋体" w:hAnsi="宋体" w:cs="宋体" w:eastAsia="宋体"/>
          <w:sz w:val="36"/>
          <w:spacing w:val="0"/>
          <w:color w:val="000000"/>
          <w:b w:val="off"/>
          <w:i w:val="off"/>
        </w:rPr>
        <w:t>有别的东西，将被人唤做笨伯)称做一天才。因为这一切科技仍是人们能</w:t>
      </w:r>
      <w:r>
        <w:rPr>
          <w:rFonts w:ascii="宋体" w:hAnsi="宋体" w:cs="宋体" w:eastAsia="宋体"/>
          <w:sz w:val="36"/>
          <w:spacing w:val="0"/>
          <w:color w:val="000000"/>
          <w:b w:val="off"/>
          <w:i w:val="off"/>
        </w:rPr>
        <w:t>学会的，仍是在研究与思索的天然的道路上按照着法规可以达到的，而且</w:t>
      </w:r>
      <w:r>
        <w:rPr>
          <w:rFonts w:ascii="宋体" w:hAnsi="宋体" w:cs="宋体" w:eastAsia="宋体"/>
          <w:sz w:val="36"/>
          <w:spacing w:val="0"/>
          <w:color w:val="000000"/>
          <w:b w:val="off"/>
          <w:i w:val="off"/>
        </w:rPr>
        <w:t>是和人们通过勤恳的学习可以获致的东西没有种别的区分”(康德：《判断</w:t>
      </w:r>
      <w:r>
        <w:rPr>
          <w:rFonts w:ascii="宋体" w:hAnsi="宋体" w:cs="宋体" w:eastAsia="宋体"/>
          <w:sz w:val="36"/>
          <w:spacing w:val="0"/>
          <w:color w:val="000000"/>
          <w:b w:val="off"/>
          <w:i w:val="off"/>
        </w:rPr>
        <w:t>力批判》，中译本，上卷，第154页)。</w:t>
      </w:r>
      <w:bookmarkEnd w:id="3834"/>
    </w:p>
    <w:p>
      <w:pPr>
        <w:pageBreakBefore w:val="off"/>
        <w:tabs/>
        <w:wordWrap w:val="off"/>
        <w:spacing w:before="0" w:after="0" w:line="520" w:lineRule="atLeast"/>
        <w:ind w:left="80" w:right="480" w:firstLine="820"/>
        <w:jc w:val="both"/>
        <w:textAlignment w:val="baseline"/>
        <w:rPr>
          <w:sz w:val="36"/>
        </w:rPr>
      </w:pPr>
      <w:bookmarkStart w:name="" w:id="3835"/>
      <w:r>
        <w:rPr>
          <w:rFonts w:ascii="宋体" w:hAnsi="宋体" w:cs="宋体" w:eastAsia="宋体"/>
          <w:sz w:val="36"/>
          <w:spacing w:val="0"/>
          <w:color w:val="000000"/>
          <w:b w:val="off"/>
          <w:i w:val="off"/>
        </w:rPr>
        <w:t>[113]康德说：“判断力以其自然的合目的性的概念在自然诸概念和自</w:t>
      </w:r>
      <w:r>
        <w:rPr>
          <w:rFonts w:ascii="宋体" w:hAnsi="宋体" w:cs="宋体" w:eastAsia="宋体"/>
          <w:sz w:val="36"/>
          <w:spacing w:val="0"/>
          <w:color w:val="000000"/>
          <w:b w:val="off"/>
          <w:i w:val="off"/>
        </w:rPr>
        <w:t>由概念之间提供媒介的概念，它使纯粹理论的过渡到纯粹实践的，从按照</w:t>
      </w:r>
      <w:r>
        <w:rPr>
          <w:rFonts w:ascii="宋体" w:hAnsi="宋体" w:cs="宋体" w:eastAsia="宋体"/>
          <w:sz w:val="36"/>
          <w:spacing w:val="0"/>
          <w:color w:val="000000"/>
          <w:b w:val="off"/>
          <w:i w:val="off"/>
        </w:rPr>
        <w:t>前者的规律性过渡到按照后者的最后目的成为可能。因为通过这个，最</w:t>
      </w:r>
      <w:r>
        <w:rPr>
          <w:rFonts w:ascii="宋体" w:hAnsi="宋体" w:cs="宋体" w:eastAsia="宋体"/>
          <w:sz w:val="36"/>
          <w:spacing w:val="0"/>
          <w:color w:val="000000"/>
          <w:b w:val="off"/>
          <w:i w:val="off"/>
        </w:rPr>
        <w:t>后目的的可能性才被认识，只有这个最后目的才能在自然里以及在它和</w:t>
      </w:r>
      <w:r>
        <w:rPr>
          <w:rFonts w:ascii="宋体" w:hAnsi="宋体" w:cs="宋体" w:eastAsia="宋体"/>
          <w:sz w:val="36"/>
          <w:spacing w:val="0"/>
          <w:color w:val="000000"/>
          <w:b w:val="off"/>
          <w:i w:val="off"/>
        </w:rPr>
        <w:t>自然诸规律的谐和里成为现实。知性，通过它对自然供应先验诸规律的</w:t>
      </w:r>
      <w:r>
        <w:rPr>
          <w:rFonts w:ascii="宋体" w:hAnsi="宋体" w:cs="宋体" w:eastAsia="宋体"/>
          <w:sz w:val="36"/>
          <w:spacing w:val="0"/>
          <w:color w:val="000000"/>
          <w:b w:val="off"/>
          <w:i w:val="off"/>
        </w:rPr>
        <w:t>可能性，提供了一个证明：自然只是被我们作为现象来认识的，因此，它同</w:t>
      </w:r>
      <w:r>
        <w:rPr>
          <w:rFonts w:ascii="宋体" w:hAnsi="宋体" w:cs="宋体" w:eastAsia="宋体"/>
          <w:sz w:val="36"/>
          <w:spacing w:val="0"/>
          <w:color w:val="000000"/>
          <w:b w:val="off"/>
          <w:i w:val="off"/>
        </w:rPr>
        <w:t>时指出有一个超感性的基体(在我们之内一如在我们之外)通过知性能力</w:t>
      </w:r>
      <w:r>
        <w:rPr>
          <w:rFonts w:ascii="宋体" w:hAnsi="宋体" w:cs="宋体" w:eastAsia="宋体"/>
          <w:sz w:val="36"/>
          <w:spacing w:val="0"/>
          <w:color w:val="000000"/>
          <w:b w:val="off"/>
          <w:i w:val="off"/>
        </w:rPr>
        <w:t>来规定的可能性。但理性通过它的实践规律同样先验地给它以规定。这</w:t>
      </w:r>
      <w:r>
        <w:rPr>
          <w:rFonts w:ascii="宋体" w:hAnsi="宋体" w:cs="宋体" w:eastAsia="宋体"/>
          <w:sz w:val="36"/>
          <w:spacing w:val="0"/>
          <w:color w:val="000000"/>
          <w:b w:val="off"/>
          <w:i w:val="off"/>
        </w:rPr>
        <w:t>样一来，判断力就使从自然概念的领域到自由概念的领域的过渡成为可</w:t>
      </w:r>
      <w:r>
        <w:rPr>
          <w:rFonts w:ascii="宋体" w:hAnsi="宋体" w:cs="宋体" w:eastAsia="宋体"/>
          <w:sz w:val="36"/>
          <w:spacing w:val="0"/>
          <w:color w:val="000000"/>
          <w:b w:val="off"/>
          <w:i w:val="off"/>
        </w:rPr>
        <w:t>能”(康德：《判断力批判》，中译本，上卷，第35页)。</w:t>
      </w:r>
      <w:bookmarkEnd w:id="3835"/>
    </w:p>
    <w:p>
      <w:pPr>
        <w:pageBreakBefore w:val="off"/>
        <w:tabs/>
        <w:wordWrap w:val="off"/>
        <w:spacing w:before="0" w:after="0" w:line="520" w:lineRule="atLeast"/>
        <w:ind w:left="720" w:right="0"/>
        <w:jc w:val="both"/>
        <w:textAlignment w:val="baseline"/>
        <w:rPr>
          <w:sz w:val="36"/>
        </w:rPr>
      </w:pPr>
      <w:bookmarkStart w:name="" w:id="3836"/>
      <w:r>
        <w:rPr>
          <w:rFonts w:ascii="宋体" w:hAnsi="宋体" w:cs="宋体" w:eastAsia="宋体"/>
          <w:sz w:val="36"/>
          <w:spacing w:val="0"/>
          <w:color w:val="000000"/>
          <w:b w:val="off"/>
          <w:i w:val="off"/>
        </w:rPr>
        <w:t>[114]康德说：“所以美的艺术作品里的合目的性，尽管它也是有意图</w:t>
      </w:r>
      <w:bookmarkEnd w:id="3836"/>
    </w:p>
    <w:p>
      <w:r>
        <w:t/>
      </w:r>
    </w:p>
    <w:p>
      <w:pPr>
        <w:sectPr>
          <w:footerReference r:id="rId707"/>
          <w:headerReference r:id="rId708" w:type="default"/>
          <w:type w:val="nextPage"/>
          <w:pgSz w:w="16900" w:h="23360"/>
          <w:pgMar w:left="2460" w:top="1660" w:right="2460" w:bottom="1660" w:header="1360" w:footer="1360"/>
          <w:cols w:num="1"/>
        </w:sectPr>
      </w:pPr>
    </w:p>
    <w:p>
      <w:pPr>
        <w:pageBreakBefore w:val="off"/>
        <w:tabs>
          <w:tab w:pos="1580" w:val="left" w:leader="none"/>
        </w:tabs>
        <w:wordWrap w:val="off"/>
        <w:spacing w:before="0" w:after="0" w:line="460" w:lineRule="atLeast"/>
        <w:ind w:left="360" w:right="0"/>
        <w:jc w:val="both"/>
        <w:textAlignment w:val="baseline"/>
        <w:rPr>
          <w:sz w:val="34"/>
        </w:rPr>
      </w:pPr>
      <w:bookmarkStart w:name="" w:id="3837"/>
      <w:r>
        <w:rPr>
          <w:rFonts w:ascii="楷体" w:hAnsi="楷体" w:cs="楷体" w:eastAsia="楷体"/>
          <w:sz w:val="34"/>
          <w:spacing w:val="0"/>
          <w:color w:val="000000"/>
          <w:b w:val="off"/>
          <w:i w:val="off"/>
        </w:rPr>
        <w:t>842</w:t>
      </w:r>
      <w:r>
        <w:t xml:space="preserve">	</w:t>
      </w:r>
      <w:r>
        <w:rPr>
          <w:rFonts w:ascii="黑体" w:hAnsi="黑体" w:cs="黑体" w:eastAsia="黑体"/>
          <w:sz w:val="34"/>
          <w:spacing w:val="0"/>
          <w:color w:val="000000"/>
          <w:b w:val="off"/>
          <w:i w:val="off"/>
        </w:rPr>
        <w:t>真理与方法</w:t>
      </w:r>
      <w:bookmarkEnd w:id="3837"/>
    </w:p>
    <w:p>
      <w:pPr>
        <w:pageBreakBefore w:val="off"/>
        <w:tabs/>
        <w:wordWrap w:val="off"/>
        <w:spacing w:before="0" w:after="0" w:line="400" w:lineRule="exact"/>
        <w:ind w:left="0" w:right="0"/>
        <w:jc w:val="both"/>
        <w:textAlignment w:val="baseline"/>
        <w:rPr>
          <w:sz w:val="34"/>
        </w:rPr>
      </w:pPr>
      <w:bookmarkStart w:name="" w:id="3838"/>
      <w:r>
        <w:rPr>
          <w:rFonts w:ascii="宋体" w:hAnsi="宋体" w:cs="宋体" w:eastAsia="宋体"/>
          <w:sz w:val="34"/>
          <w:spacing w:val="0"/>
          <w:color w:val="000000"/>
          <w:b w:val="off"/>
          <w:i w:val="off"/>
        </w:rPr>
        <w:t/>
      </w:r>
      <w:bookmarkEnd w:id="3838"/>
    </w:p>
    <w:p>
      <w:pPr>
        <w:pageBreakBefore w:val="off"/>
        <w:tabs/>
        <w:wordWrap w:val="off"/>
        <w:spacing w:before="0" w:after="0" w:line="400" w:lineRule="exact"/>
        <w:ind w:left="0" w:right="0"/>
        <w:jc w:val="both"/>
        <w:textAlignment w:val="baseline"/>
        <w:rPr>
          <w:sz w:val="34"/>
        </w:rPr>
      </w:pPr>
      <w:bookmarkStart w:name="" w:id="3839"/>
      <w:r>
        <w:rPr>
          <w:rFonts w:ascii="宋体" w:hAnsi="宋体" w:cs="宋体" w:eastAsia="宋体"/>
          <w:sz w:val="34"/>
          <w:spacing w:val="0"/>
          <w:color w:val="000000"/>
          <w:b w:val="off"/>
          <w:i w:val="off"/>
        </w:rPr>
        <w:t/>
      </w:r>
      <w:bookmarkEnd w:id="3839"/>
    </w:p>
    <w:p>
      <w:pPr>
        <w:pageBreakBefore w:val="off"/>
        <w:tabs/>
        <w:wordWrap w:val="off"/>
        <w:spacing w:before="0" w:after="0" w:line="560" w:lineRule="atLeast"/>
        <w:ind w:left="320" w:right="0"/>
        <w:jc w:val="both"/>
        <w:textAlignment w:val="baseline"/>
        <w:rPr>
          <w:sz w:val="33"/>
        </w:rPr>
      </w:pPr>
      <w:bookmarkStart w:name="" w:id="3840"/>
      <w:r>
        <w:rPr>
          <w:rFonts w:ascii="宋体" w:hAnsi="宋体" w:cs="宋体" w:eastAsia="宋体"/>
          <w:sz w:val="33"/>
          <w:spacing w:val="0"/>
          <w:color w:val="000000"/>
          <w:b w:val="off"/>
          <w:i w:val="off"/>
        </w:rPr>
        <w:t>的，却须像似无意图的，这就是说，美的艺术须被看做是自然，尽管人们知</w:t>
      </w:r>
      <w:r>
        <w:rPr>
          <w:rFonts w:ascii="宋体" w:hAnsi="宋体" w:cs="宋体" w:eastAsia="宋体"/>
          <w:sz w:val="33"/>
          <w:spacing w:val="0"/>
          <w:color w:val="000000"/>
          <w:b w:val="off"/>
          <w:i w:val="off"/>
        </w:rPr>
        <w:t>道它是艺术。……天才就是那天赋的才能，它给艺术制定法规。既然天</w:t>
      </w:r>
      <w:r>
        <w:rPr>
          <w:rFonts w:ascii="宋体" w:hAnsi="宋体" w:cs="宋体" w:eastAsia="宋体"/>
          <w:sz w:val="33"/>
          <w:spacing w:val="0"/>
          <w:color w:val="000000"/>
          <w:b w:val="off"/>
          <w:i w:val="off"/>
        </w:rPr>
        <w:t>赋的才能作为艺术家天生的创造机能，它本身是属于自然的，那么人们就</w:t>
      </w:r>
      <w:r>
        <w:rPr>
          <w:rFonts w:ascii="宋体" w:hAnsi="宋体" w:cs="宋体" w:eastAsia="宋体"/>
          <w:sz w:val="33"/>
          <w:spacing w:val="0"/>
          <w:color w:val="000000"/>
          <w:b w:val="off"/>
          <w:i w:val="off"/>
        </w:rPr>
        <w:t>可以这样说：天才是天生的心灵禀赋，通过它自然给艺术制定法规”(康</w:t>
      </w:r>
      <w:r>
        <w:rPr>
          <w:rFonts w:ascii="宋体" w:hAnsi="宋体" w:cs="宋体" w:eastAsia="宋体"/>
          <w:sz w:val="33"/>
          <w:spacing w:val="0"/>
          <w:color w:val="000000"/>
          <w:b w:val="off"/>
          <w:i w:val="off"/>
        </w:rPr>
        <w:t>德：《判断力批判》，中译本，上卷，第152—153页)。</w:t>
      </w:r>
      <w:bookmarkEnd w:id="3840"/>
    </w:p>
    <w:p>
      <w:pPr>
        <w:pageBreakBefore w:val="off"/>
        <w:tabs/>
        <w:wordWrap w:val="off"/>
        <w:spacing w:before="0" w:after="0" w:line="560" w:lineRule="atLeast"/>
        <w:ind w:left="320" w:right="20" w:firstLine="740"/>
        <w:jc w:val="both"/>
        <w:textAlignment w:val="baseline"/>
        <w:rPr>
          <w:sz w:val="33"/>
        </w:rPr>
      </w:pPr>
      <w:bookmarkStart w:name="" w:id="3841"/>
      <w:r>
        <w:rPr>
          <w:rFonts w:ascii="宋体" w:hAnsi="宋体" w:cs="宋体" w:eastAsia="宋体"/>
          <w:sz w:val="33"/>
          <w:spacing w:val="0"/>
          <w:color w:val="000000"/>
          <w:b w:val="off"/>
          <w:i w:val="off"/>
        </w:rPr>
        <w:t>[115]见康德《判断力批判》第60节。按照康德的看法，趣味基本上是</w:t>
      </w:r>
      <w:r>
        <w:rPr>
          <w:rFonts w:ascii="宋体" w:hAnsi="宋体" w:cs="宋体" w:eastAsia="宋体"/>
          <w:sz w:val="33"/>
          <w:spacing w:val="0"/>
          <w:color w:val="000000"/>
          <w:b w:val="off"/>
          <w:i w:val="off"/>
        </w:rPr>
        <w:t>一个对于道德性诸观念的感性化的评定能力，从这能力和建基在它上面</w:t>
      </w:r>
      <w:r>
        <w:rPr>
          <w:rFonts w:ascii="宋体" w:hAnsi="宋体" w:cs="宋体" w:eastAsia="宋体"/>
          <w:sz w:val="33"/>
          <w:spacing w:val="0"/>
          <w:color w:val="000000"/>
          <w:b w:val="off"/>
          <w:i w:val="off"/>
        </w:rPr>
        <w:t>的对于情感的较大的感受性引申出愉快，趣味宣布这种愉快是对于一般</w:t>
      </w:r>
      <w:r>
        <w:rPr>
          <w:rFonts w:ascii="宋体" w:hAnsi="宋体" w:cs="宋体" w:eastAsia="宋体"/>
          <w:sz w:val="33"/>
          <w:spacing w:val="0"/>
          <w:color w:val="000000"/>
          <w:b w:val="off"/>
          <w:i w:val="off"/>
        </w:rPr>
        <w:t>人类———而不单是对于个人和私自情感——普遍有效的。因此康德说：</w:t>
      </w:r>
      <w:r>
        <w:rPr>
          <w:rFonts w:ascii="宋体" w:hAnsi="宋体" w:cs="宋体" w:eastAsia="宋体"/>
          <w:sz w:val="33"/>
          <w:spacing w:val="0"/>
          <w:color w:val="000000"/>
          <w:b w:val="off"/>
          <w:i w:val="off"/>
        </w:rPr>
        <w:t>“这就是使人明了：建立趣味的真正的入门是道义的诸观念的演进和道德</w:t>
      </w:r>
      <w:r>
        <w:rPr>
          <w:rFonts w:ascii="宋体" w:hAnsi="宋体" w:cs="宋体" w:eastAsia="宋体"/>
          <w:sz w:val="33"/>
          <w:spacing w:val="0"/>
          <w:color w:val="000000"/>
          <w:b w:val="off"/>
          <w:i w:val="off"/>
        </w:rPr>
        <w:t>情感的培养；只有在感性和道德达到一致的场合，真正的趣味才能采取一</w:t>
      </w:r>
      <w:r>
        <w:rPr>
          <w:rFonts w:ascii="宋体" w:hAnsi="宋体" w:cs="宋体" w:eastAsia="宋体"/>
          <w:sz w:val="33"/>
          <w:spacing w:val="0"/>
          <w:color w:val="000000"/>
          <w:b w:val="off"/>
          <w:i w:val="off"/>
        </w:rPr>
        <w:t>个确定而不变的形式”(《判断力批判》，中译本，上卷，第205页)。</w:t>
      </w:r>
      <w:bookmarkEnd w:id="3841"/>
    </w:p>
    <w:p>
      <w:pPr>
        <w:pageBreakBefore w:val="off"/>
        <w:tabs/>
        <w:wordWrap w:val="off"/>
        <w:spacing w:before="0" w:after="0" w:line="560" w:lineRule="atLeast"/>
        <w:ind w:left="320" w:right="40" w:firstLine="740"/>
        <w:jc w:val="both"/>
        <w:textAlignment w:val="baseline"/>
        <w:rPr>
          <w:sz w:val="33"/>
        </w:rPr>
      </w:pPr>
      <w:bookmarkStart w:name="" w:id="3842"/>
      <w:r>
        <w:rPr>
          <w:rFonts w:ascii="宋体" w:hAnsi="宋体" w:cs="宋体" w:eastAsia="宋体"/>
          <w:sz w:val="33"/>
          <w:spacing w:val="0"/>
          <w:color w:val="000000"/>
          <w:b w:val="off"/>
          <w:i w:val="off"/>
        </w:rPr>
        <w:t>[116]加达默尔在这里注明的页码有误，康德把园艺归入绘画艺术，而</w:t>
      </w:r>
      <w:r>
        <w:rPr>
          <w:rFonts w:ascii="宋体" w:hAnsi="宋体" w:cs="宋体" w:eastAsia="宋体"/>
          <w:sz w:val="33"/>
          <w:spacing w:val="0"/>
          <w:color w:val="000000"/>
          <w:b w:val="off"/>
          <w:i w:val="off"/>
        </w:rPr>
        <w:t>不归入建筑艺术，应该出自《判断力批判》1799年德文版第209页。在那里</w:t>
      </w:r>
      <w:r>
        <w:rPr>
          <w:rFonts w:ascii="宋体" w:hAnsi="宋体" w:cs="宋体" w:eastAsia="宋体"/>
          <w:sz w:val="33"/>
          <w:spacing w:val="0"/>
          <w:color w:val="000000"/>
          <w:b w:val="off"/>
          <w:i w:val="off"/>
        </w:rPr>
        <w:t>康德写道：“绘画艺术，作为造型艺术的第二类，把感性的假象技巧地和诸</w:t>
      </w:r>
      <w:r>
        <w:rPr>
          <w:rFonts w:ascii="宋体" w:hAnsi="宋体" w:cs="宋体" w:eastAsia="宋体"/>
          <w:sz w:val="33"/>
          <w:spacing w:val="0"/>
          <w:color w:val="000000"/>
          <w:b w:val="off"/>
          <w:i w:val="off"/>
        </w:rPr>
        <w:t>观念结合着来表现，我欲分为自然的美的描绘和自然产物的美的集合。</w:t>
      </w:r>
      <w:r>
        <w:rPr>
          <w:rFonts w:ascii="宋体" w:hAnsi="宋体" w:cs="宋体" w:eastAsia="宋体"/>
          <w:sz w:val="33"/>
          <w:spacing w:val="0"/>
          <w:color w:val="000000"/>
          <w:b w:val="off"/>
          <w:i w:val="off"/>
        </w:rPr>
        <w:t>第一种将是真正的绘画艺术，第二种是造园术”(《判断力批判》，中译本，</w:t>
      </w:r>
      <w:r>
        <w:rPr>
          <w:rFonts w:ascii="宋体" w:hAnsi="宋体" w:cs="宋体" w:eastAsia="宋体"/>
          <w:sz w:val="33"/>
          <w:spacing w:val="0"/>
          <w:color w:val="000000"/>
          <w:b w:val="off"/>
          <w:i w:val="off"/>
        </w:rPr>
        <w:t>上卷，第169页)。</w:t>
      </w:r>
      <w:bookmarkEnd w:id="3842"/>
    </w:p>
    <w:p>
      <w:pPr>
        <w:pageBreakBefore w:val="off"/>
        <w:tabs/>
        <w:wordWrap w:val="off"/>
        <w:spacing w:before="0" w:after="0" w:line="560" w:lineRule="atLeast"/>
        <w:ind w:left="240" w:right="80" w:firstLine="740"/>
        <w:jc w:val="both"/>
        <w:textAlignment w:val="baseline"/>
        <w:rPr>
          <w:sz w:val="33"/>
        </w:rPr>
      </w:pPr>
      <w:bookmarkStart w:name="" w:id="3843"/>
      <w:r>
        <w:rPr>
          <w:rFonts w:ascii="宋体" w:hAnsi="宋体" w:cs="宋体" w:eastAsia="宋体"/>
          <w:sz w:val="33"/>
          <w:spacing w:val="0"/>
          <w:color w:val="000000"/>
          <w:b w:val="off"/>
          <w:i w:val="off"/>
        </w:rPr>
        <w:t>[117]黑格尔反对自然美高于艺术美，见他的《美学》第1卷，尤其是该</w:t>
      </w:r>
      <w:r>
        <w:rPr>
          <w:rFonts w:ascii="宋体" w:hAnsi="宋体" w:cs="宋体" w:eastAsia="宋体"/>
          <w:sz w:val="33"/>
          <w:spacing w:val="0"/>
          <w:color w:val="000000"/>
          <w:b w:val="off"/>
          <w:i w:val="off"/>
        </w:rPr>
        <w:t>书序论，在那里他写道：“根据‘艺术的哲学’这个名称，我们就把自然美除</w:t>
      </w:r>
      <w:r>
        <w:rPr>
          <w:rFonts w:ascii="宋体" w:hAnsi="宋体" w:cs="宋体" w:eastAsia="宋体"/>
          <w:sz w:val="33"/>
          <w:spacing w:val="0"/>
          <w:color w:val="000000"/>
          <w:b w:val="off"/>
          <w:i w:val="off"/>
        </w:rPr>
        <w:t>开了。……艺术美高于自然。因为艺术美是由心灵产生和再生的美，心</w:t>
      </w:r>
      <w:r>
        <w:rPr>
          <w:rFonts w:ascii="宋体" w:hAnsi="宋体" w:cs="宋体" w:eastAsia="宋体"/>
          <w:sz w:val="33"/>
          <w:spacing w:val="0"/>
          <w:color w:val="000000"/>
          <w:b w:val="off"/>
          <w:i w:val="off"/>
        </w:rPr>
        <w:t>灵和它的产品比自然和它的现象高多少，艺术美也就比自然美高多</w:t>
      </w:r>
      <w:r>
        <w:rPr>
          <w:rFonts w:ascii="宋体" w:hAnsi="宋体" w:cs="宋体" w:eastAsia="宋体"/>
          <w:sz w:val="33"/>
          <w:spacing w:val="0"/>
          <w:color w:val="000000"/>
          <w:b w:val="off"/>
          <w:i w:val="off"/>
        </w:rPr>
        <w:t>少。……心灵和它的艺术美‘高于’自然，这里的‘高于’却不仅是一种相</w:t>
      </w:r>
      <w:r>
        <w:rPr>
          <w:rFonts w:ascii="宋体" w:hAnsi="宋体" w:cs="宋体" w:eastAsia="宋体"/>
          <w:sz w:val="33"/>
          <w:spacing w:val="0"/>
          <w:color w:val="000000"/>
          <w:b w:val="off"/>
          <w:i w:val="off"/>
        </w:rPr>
        <w:t>对的或量的分别。只有心灵才是真实的，只有心灵才涵盖一切，所以一切</w:t>
      </w:r>
      <w:r>
        <w:rPr>
          <w:rFonts w:ascii="宋体" w:hAnsi="宋体" w:cs="宋体" w:eastAsia="宋体"/>
          <w:sz w:val="33"/>
          <w:spacing w:val="0"/>
          <w:color w:val="000000"/>
          <w:b w:val="off"/>
          <w:i w:val="off"/>
        </w:rPr>
        <w:t>美只有在涉及这较高境界而且由这较高境界产生出来时，才真正是美的。</w:t>
      </w:r>
      <w:r>
        <w:rPr>
          <w:rFonts w:ascii="宋体" w:hAnsi="宋体" w:cs="宋体" w:eastAsia="宋体"/>
          <w:sz w:val="33"/>
          <w:spacing w:val="0"/>
          <w:color w:val="000000"/>
          <w:b w:val="off"/>
          <w:i w:val="off"/>
        </w:rPr>
        <w:t>就这个意义来说，自然美只是属于心灵(Gest)的那种美的反映，它所反映</w:t>
      </w:r>
      <w:r>
        <w:rPr>
          <w:rFonts w:ascii="宋体" w:hAnsi="宋体" w:cs="宋体" w:eastAsia="宋体"/>
          <w:sz w:val="33"/>
          <w:spacing w:val="0"/>
          <w:color w:val="000000"/>
          <w:b w:val="off"/>
          <w:i w:val="off"/>
        </w:rPr>
        <w:t>的只是一种不完全不完善的形态，而按照它的实体，这种形态原已包涵在</w:t>
      </w:r>
      <w:r>
        <w:rPr>
          <w:rFonts w:ascii="宋体" w:hAnsi="宋体" w:cs="宋体" w:eastAsia="宋体"/>
          <w:sz w:val="33"/>
          <w:spacing w:val="0"/>
          <w:color w:val="000000"/>
          <w:b w:val="off"/>
          <w:i w:val="off"/>
        </w:rPr>
        <w:t>心灵里”(黑格尔：《美学》，第1卷，商务印书馆，第4——5页)。</w:t>
      </w:r>
      <w:bookmarkEnd w:id="3843"/>
    </w:p>
    <w:p>
      <w:pPr>
        <w:pageBreakBefore w:val="off"/>
        <w:tabs/>
        <w:wordWrap w:val="off"/>
        <w:spacing w:before="0" w:after="0" w:line="560" w:lineRule="atLeast"/>
        <w:ind w:left="240" w:right="140" w:firstLine="740"/>
        <w:jc w:val="both"/>
        <w:textAlignment w:val="baseline"/>
        <w:rPr>
          <w:sz w:val="33"/>
        </w:rPr>
      </w:pPr>
      <w:bookmarkStart w:name="" w:id="3844"/>
      <w:r>
        <w:rPr>
          <w:rFonts w:ascii="宋体" w:hAnsi="宋体" w:cs="宋体" w:eastAsia="宋体"/>
          <w:sz w:val="33"/>
          <w:spacing w:val="0"/>
          <w:color w:val="000000"/>
          <w:b w:val="off"/>
          <w:i w:val="off"/>
        </w:rPr>
        <w:t>[118]罗森克兰茨(Johann Karl Rosenkranz, 1805—1879年)，德国哲学史</w:t>
      </w:r>
      <w:r>
        <w:rPr>
          <w:rFonts w:ascii="宋体" w:hAnsi="宋体" w:cs="宋体" w:eastAsia="宋体"/>
          <w:sz w:val="33"/>
          <w:spacing w:val="0"/>
          <w:color w:val="000000"/>
          <w:b w:val="off"/>
          <w:i w:val="off"/>
        </w:rPr>
        <w:t>学，德国老年黑格尔派。主要著作有《康德哲学史》(1835年)、《黑格尔传》</w:t>
      </w:r>
      <w:r>
        <w:rPr>
          <w:rFonts w:ascii="宋体" w:hAnsi="宋体" w:cs="宋体" w:eastAsia="宋体"/>
          <w:sz w:val="33"/>
          <w:spacing w:val="0"/>
          <w:color w:val="000000"/>
          <w:b w:val="off"/>
          <w:i w:val="off"/>
        </w:rPr>
        <w:t>(1844年)和《谢林》(1843年)等。</w:t>
      </w:r>
      <w:bookmarkEnd w:id="3844"/>
    </w:p>
    <w:p>
      <w:pPr>
        <w:pageBreakBefore w:val="off"/>
        <w:tabs/>
        <w:wordWrap w:val="off"/>
        <w:spacing w:before="0" w:after="0" w:line="560" w:lineRule="atLeast"/>
        <w:ind w:left="200" w:right="140" w:firstLine="740"/>
        <w:jc w:val="both"/>
        <w:textAlignment w:val="baseline"/>
        <w:rPr>
          <w:sz w:val="33"/>
        </w:rPr>
      </w:pPr>
      <w:bookmarkStart w:name="" w:id="3845"/>
      <w:r>
        <w:rPr>
          <w:rFonts w:ascii="宋体" w:hAnsi="宋体" w:cs="宋体" w:eastAsia="宋体"/>
          <w:sz w:val="33"/>
          <w:spacing w:val="0"/>
          <w:color w:val="000000"/>
          <w:b w:val="off"/>
          <w:i w:val="off"/>
        </w:rPr>
        <w:t>[119]沙斯勒(Max Schasler, 1819—1903年)，德国哲学家、美学家，主要</w:t>
      </w:r>
      <w:r>
        <w:rPr>
          <w:rFonts w:ascii="宋体" w:hAnsi="宋体" w:cs="宋体" w:eastAsia="宋体"/>
          <w:sz w:val="33"/>
          <w:spacing w:val="0"/>
          <w:color w:val="000000"/>
          <w:b w:val="off"/>
          <w:i w:val="off"/>
        </w:rPr>
        <w:t>著作有《判断的美学史》。</w:t>
      </w:r>
      <w:bookmarkEnd w:id="3845"/>
    </w:p>
    <w:p>
      <w:pPr>
        <w:pageBreakBefore w:val="off"/>
        <w:tabs/>
        <w:wordWrap w:val="off"/>
        <w:spacing w:before="0" w:after="0" w:line="440" w:lineRule="atLeast"/>
        <w:ind w:left="920" w:right="0" w:firstLine="20"/>
        <w:jc w:val="both"/>
        <w:textAlignment w:val="baseline"/>
        <w:rPr>
          <w:sz w:val="32"/>
        </w:rPr>
      </w:pPr>
      <w:bookmarkStart w:name="" w:id="3846"/>
      <w:r>
        <w:rPr>
          <w:rFonts w:ascii="TimesNewRoman" w:hAnsi="TimesNewRoman" w:cs="TimesNewRoman" w:eastAsia="TimesNewRoman"/>
          <w:sz w:val="32"/>
          <w:spacing w:val="0"/>
          <w:color w:val="000000"/>
          <w:b w:val="off"/>
          <w:i w:val="off"/>
        </w:rPr>
        <w:t>[120]蒂克(Ludwig Tieck, 1773—1853年)，德国诗人。</w:t>
      </w:r>
      <w:bookmarkEnd w:id="3846"/>
    </w:p>
    <w:p>
      <w:r>
        <w:t/>
      </w:r>
    </w:p>
    <w:p>
      <w:pPr>
        <w:sectPr>
          <w:footerReference r:id="rId709"/>
          <w:headerReference r:id="rId710" w:type="default"/>
          <w:type w:val="nextPage"/>
          <w:pgSz w:w="16900" w:h="23360"/>
          <w:pgMar w:left="2540" w:top="1640" w:right="2540" w:bottom="1640" w:header="1340" w:footer="1340"/>
          <w:cols w:num="1"/>
        </w:sectPr>
      </w:pPr>
    </w:p>
    <w:p>
      <w:pPr>
        <w:pageBreakBefore w:val="off"/>
        <w:tabs>
          <w:tab w:pos="10080" w:val="left" w:leader="none"/>
        </w:tabs>
        <w:wordWrap w:val="off"/>
        <w:spacing w:before="0" w:after="0" w:line="660" w:lineRule="atLeast"/>
        <w:ind w:left="9180" w:right="0"/>
        <w:jc w:val="both"/>
        <w:textAlignment w:val="baseline"/>
        <w:rPr>
          <w:sz w:val="48"/>
        </w:rPr>
      </w:pPr>
      <w:bookmarkStart w:name="" w:id="3847"/>
      <w:r>
        <w:rPr>
          <w:rFonts w:ascii="楷体" w:hAnsi="楷体" w:cs="楷体" w:eastAsia="楷体"/>
          <w:sz w:val="48"/>
          <w:spacing w:val="0"/>
          <w:color w:val="000000"/>
          <w:b w:val="off"/>
          <w:i w:val="off"/>
        </w:rPr>
        <w:t>附</w:t>
      </w:r>
      <w:r>
        <w:t xml:space="preserve">	</w:t>
      </w:r>
      <w:r>
        <w:rPr>
          <w:rFonts w:ascii="楷体" w:hAnsi="楷体" w:cs="楷体" w:eastAsia="楷体"/>
          <w:sz w:val="48"/>
          <w:spacing w:val="0"/>
          <w:color w:val="000000"/>
          <w:b w:val="off"/>
          <w:i w:val="off"/>
        </w:rPr>
        <w:t>录|843</w:t>
      </w:r>
      <w:bookmarkEnd w:id="3847"/>
    </w:p>
    <w:p>
      <w:pPr>
        <w:pageBreakBefore w:val="off"/>
        <w:tabs/>
        <w:wordWrap w:val="off"/>
        <w:spacing w:before="0" w:after="0" w:line="560" w:lineRule="exact"/>
        <w:ind w:left="0" w:right="0"/>
        <w:jc w:val="both"/>
        <w:textAlignment w:val="baseline"/>
        <w:rPr>
          <w:sz w:val="48"/>
        </w:rPr>
      </w:pPr>
      <w:bookmarkStart w:name="" w:id="3848"/>
      <w:r>
        <w:rPr>
          <w:rFonts w:ascii="宋体" w:hAnsi="宋体" w:cs="宋体" w:eastAsia="宋体"/>
          <w:sz w:val="48"/>
          <w:spacing w:val="0"/>
          <w:color w:val="000000"/>
          <w:b w:val="off"/>
          <w:i w:val="off"/>
        </w:rPr>
        <w:t/>
      </w:r>
      <w:bookmarkEnd w:id="3848"/>
    </w:p>
    <w:p>
      <w:pPr>
        <w:pageBreakBefore w:val="off"/>
        <w:tabs/>
        <w:wordWrap w:val="off"/>
        <w:spacing w:before="0" w:after="0" w:line="540" w:lineRule="atLeast"/>
        <w:ind w:left="840" w:right="0"/>
        <w:jc w:val="both"/>
        <w:textAlignment w:val="baseline"/>
        <w:rPr>
          <w:sz w:val="34"/>
        </w:rPr>
      </w:pPr>
      <w:bookmarkStart w:name="" w:id="3849"/>
      <w:r>
        <w:rPr>
          <w:rFonts w:ascii="仿宋" w:hAnsi="仿宋" w:cs="仿宋" w:eastAsia="仿宋"/>
          <w:sz w:val="34"/>
          <w:spacing w:val="0"/>
          <w:color w:val="000000"/>
          <w:b w:val="off"/>
          <w:i w:val="off"/>
        </w:rPr>
        <w:t>[121]亚历克西斯(Willibald Alexis, 1798——1871年)，德国作家。</w:t>
      </w:r>
      <w:bookmarkEnd w:id="3849"/>
    </w:p>
    <w:p>
      <w:pPr>
        <w:pageBreakBefore w:val="off"/>
        <w:tabs/>
        <w:wordWrap w:val="off"/>
        <w:spacing w:before="0" w:after="0" w:line="540" w:lineRule="atLeast"/>
        <w:ind w:left="840" w:right="0"/>
        <w:jc w:val="both"/>
        <w:textAlignment w:val="baseline"/>
        <w:rPr>
          <w:sz w:val="34"/>
        </w:rPr>
      </w:pPr>
      <w:bookmarkStart w:name="" w:id="3850"/>
      <w:r>
        <w:rPr>
          <w:rFonts w:ascii="仿宋" w:hAnsi="仿宋" w:cs="仿宋" w:eastAsia="仿宋"/>
          <w:sz w:val="34"/>
          <w:spacing w:val="0"/>
          <w:color w:val="000000"/>
          <w:b w:val="off"/>
          <w:i w:val="off"/>
        </w:rPr>
        <w:t>[122]古茨科(Karl Gutzkow, 1811——1878年)，德国作家、政论家。</w:t>
      </w:r>
      <w:bookmarkEnd w:id="3850"/>
    </w:p>
    <w:p>
      <w:pPr>
        <w:pageBreakBefore w:val="off"/>
        <w:tabs/>
        <w:wordWrap w:val="off"/>
        <w:spacing w:before="0" w:after="0" w:line="540" w:lineRule="atLeast"/>
        <w:ind w:left="840" w:right="0"/>
        <w:jc w:val="both"/>
        <w:textAlignment w:val="baseline"/>
        <w:rPr>
          <w:sz w:val="34"/>
        </w:rPr>
      </w:pPr>
      <w:bookmarkStart w:name="" w:id="3851"/>
      <w:r>
        <w:rPr>
          <w:rFonts w:ascii="仿宋" w:hAnsi="仿宋" w:cs="仿宋" w:eastAsia="仿宋"/>
          <w:sz w:val="34"/>
          <w:spacing w:val="0"/>
          <w:color w:val="000000"/>
          <w:b w:val="off"/>
          <w:i w:val="off"/>
        </w:rPr>
        <w:t>[123]Erlebnis一词现在于德语里系中性名词。</w:t>
      </w:r>
      <w:bookmarkEnd w:id="3851"/>
    </w:p>
    <w:p>
      <w:pPr>
        <w:pageBreakBefore w:val="off"/>
        <w:tabs/>
        <w:wordWrap w:val="off"/>
        <w:spacing w:before="0" w:after="0" w:line="540" w:lineRule="atLeast"/>
        <w:ind w:left="80" w:right="400" w:firstLine="760"/>
        <w:jc w:val="both"/>
        <w:textAlignment w:val="baseline"/>
        <w:rPr>
          <w:sz w:val="34"/>
        </w:rPr>
      </w:pPr>
      <w:bookmarkStart w:name="" w:id="3852"/>
      <w:r>
        <w:rPr>
          <w:rFonts w:ascii="仿宋" w:hAnsi="仿宋" w:cs="仿宋" w:eastAsia="仿宋"/>
          <w:sz w:val="34"/>
          <w:spacing w:val="0"/>
          <w:color w:val="000000"/>
          <w:b w:val="off"/>
          <w:i w:val="off"/>
        </w:rPr>
        <w:t>[124]赫尔曼·格里姆(Hermann Grimm, 1828—1901年)，德国艺术和</w:t>
      </w:r>
      <w:r>
        <w:rPr>
          <w:rFonts w:ascii="仿宋" w:hAnsi="仿宋" w:cs="仿宋" w:eastAsia="仿宋"/>
          <w:sz w:val="34"/>
          <w:spacing w:val="0"/>
          <w:color w:val="000000"/>
          <w:b w:val="off"/>
          <w:i w:val="off"/>
        </w:rPr>
        <w:t>文学史学家。</w:t>
      </w:r>
      <w:bookmarkEnd w:id="3852"/>
    </w:p>
    <w:p>
      <w:pPr>
        <w:pageBreakBefore w:val="off"/>
        <w:tabs/>
        <w:wordWrap w:val="off"/>
        <w:spacing w:before="0" w:after="0" w:line="540" w:lineRule="atLeast"/>
        <w:ind w:left="80" w:right="420" w:firstLine="760"/>
        <w:jc w:val="both"/>
        <w:textAlignment w:val="baseline"/>
        <w:rPr>
          <w:sz w:val="34"/>
        </w:rPr>
      </w:pPr>
      <w:bookmarkStart w:name="" w:id="3853"/>
      <w:r>
        <w:rPr>
          <w:rFonts w:ascii="仿宋" w:hAnsi="仿宋" w:cs="仿宋" w:eastAsia="仿宋"/>
          <w:sz w:val="34"/>
          <w:spacing w:val="0"/>
          <w:color w:val="000000"/>
          <w:b w:val="off"/>
          <w:i w:val="off"/>
        </w:rPr>
        <w:t>[125]卢梭(Jean-Jacques Rousseau, 1712——1778年)，法国启蒙运动思想</w:t>
      </w:r>
      <w:r>
        <w:rPr>
          <w:rFonts w:ascii="仿宋" w:hAnsi="仿宋" w:cs="仿宋" w:eastAsia="仿宋"/>
          <w:sz w:val="34"/>
          <w:spacing w:val="0"/>
          <w:color w:val="000000"/>
          <w:b w:val="off"/>
          <w:i w:val="off"/>
        </w:rPr>
        <w:t>家，出生于日内瓦。1750年以“论科学和艺术”一文在法国获征文头等奖。</w:t>
      </w:r>
      <w:r>
        <w:rPr>
          <w:rFonts w:ascii="仿宋" w:hAnsi="仿宋" w:cs="仿宋" w:eastAsia="仿宋"/>
          <w:sz w:val="34"/>
          <w:spacing w:val="0"/>
          <w:color w:val="000000"/>
          <w:b w:val="off"/>
          <w:i w:val="off"/>
        </w:rPr>
        <w:t>主要著作有《论人类不平等的起源和基础》(1755年)、《爱弥儿》(1762年)</w:t>
      </w:r>
      <w:r>
        <w:rPr>
          <w:rFonts w:ascii="仿宋" w:hAnsi="仿宋" w:cs="仿宋" w:eastAsia="仿宋"/>
          <w:sz w:val="34"/>
          <w:spacing w:val="0"/>
          <w:color w:val="000000"/>
          <w:b w:val="off"/>
          <w:i w:val="off"/>
        </w:rPr>
        <w:t>和《社会契约论》(1762年)曾对法国大革命发生了重要影响。其自传性小</w:t>
      </w:r>
      <w:r>
        <w:rPr>
          <w:rFonts w:ascii="仿宋" w:hAnsi="仿宋" w:cs="仿宋" w:eastAsia="仿宋"/>
          <w:sz w:val="34"/>
          <w:spacing w:val="0"/>
          <w:color w:val="000000"/>
          <w:b w:val="off"/>
          <w:i w:val="off"/>
        </w:rPr>
        <w:t>说《忏悔录》第2部第9篇也有类似“体验”的词。</w:t>
      </w:r>
      <w:bookmarkEnd w:id="3853"/>
    </w:p>
    <w:p>
      <w:pPr>
        <w:pageBreakBefore w:val="off"/>
        <w:tabs/>
        <w:wordWrap w:val="off"/>
        <w:spacing w:before="0" w:after="0" w:line="540" w:lineRule="atLeast"/>
        <w:ind w:left="80" w:right="420" w:firstLine="760"/>
        <w:jc w:val="both"/>
        <w:textAlignment w:val="baseline"/>
        <w:rPr>
          <w:sz w:val="34"/>
        </w:rPr>
      </w:pPr>
      <w:bookmarkStart w:name="" w:id="3854"/>
      <w:r>
        <w:rPr>
          <w:rFonts w:ascii="仿宋" w:hAnsi="仿宋" w:cs="仿宋" w:eastAsia="仿宋"/>
          <w:sz w:val="34"/>
          <w:spacing w:val="0"/>
          <w:color w:val="000000"/>
          <w:b w:val="off"/>
          <w:i w:val="off"/>
        </w:rPr>
        <w:t>[126]弗里德里希·贡多尔夫(Friedrich Gundolf,1880—1931年),又名</w:t>
      </w:r>
      <w:r>
        <w:rPr>
          <w:rFonts w:ascii="仿宋" w:hAnsi="仿宋" w:cs="仿宋" w:eastAsia="仿宋"/>
          <w:sz w:val="34"/>
          <w:spacing w:val="0"/>
          <w:color w:val="000000"/>
          <w:b w:val="off"/>
          <w:i w:val="off"/>
        </w:rPr>
        <w:t>F. Leopold Gundelfinger,德国文学史家，歌德研究家。</w:t>
      </w:r>
      <w:bookmarkEnd w:id="3854"/>
    </w:p>
    <w:p>
      <w:pPr>
        <w:pageBreakBefore w:val="off"/>
        <w:tabs/>
        <w:wordWrap w:val="off"/>
        <w:spacing w:before="0" w:after="0" w:line="540" w:lineRule="atLeast"/>
        <w:ind w:left="80" w:right="440" w:firstLine="760"/>
        <w:jc w:val="both"/>
        <w:textAlignment w:val="baseline"/>
        <w:rPr>
          <w:sz w:val="34"/>
        </w:rPr>
      </w:pPr>
      <w:bookmarkStart w:name="" w:id="3855"/>
      <w:r>
        <w:rPr>
          <w:rFonts w:ascii="仿宋" w:hAnsi="仿宋" w:cs="仿宋" w:eastAsia="仿宋"/>
          <w:sz w:val="34"/>
          <w:spacing w:val="0"/>
          <w:color w:val="000000"/>
          <w:b w:val="off"/>
          <w:i w:val="off"/>
        </w:rPr>
        <w:t>[127]Positivitität(实证性)在黑格尔哲学体系里指一种非人性的外在权</w:t>
      </w:r>
      <w:r>
        <w:rPr>
          <w:rFonts w:ascii="仿宋" w:hAnsi="仿宋" w:cs="仿宋" w:eastAsia="仿宋"/>
          <w:sz w:val="34"/>
          <w:spacing w:val="0"/>
          <w:color w:val="000000"/>
          <w:b w:val="off"/>
          <w:i w:val="off"/>
        </w:rPr>
        <w:t>威性或法定性，他曾这样解释过：“一种实证的信仰是这样一种宗教命题</w:t>
      </w:r>
      <w:r>
        <w:rPr>
          <w:rFonts w:ascii="仿宋" w:hAnsi="仿宋" w:cs="仿宋" w:eastAsia="仿宋"/>
          <w:sz w:val="34"/>
          <w:spacing w:val="0"/>
          <w:color w:val="000000"/>
          <w:b w:val="off"/>
          <w:i w:val="off"/>
        </w:rPr>
        <w:t>的体系，这种体系之所以对我们来说应是真理，是因为它是由一权威命令</w:t>
      </w:r>
      <w:r>
        <w:rPr>
          <w:rFonts w:ascii="仿宋" w:hAnsi="仿宋" w:cs="仿宋" w:eastAsia="仿宋"/>
          <w:sz w:val="34"/>
          <w:spacing w:val="0"/>
          <w:color w:val="000000"/>
          <w:b w:val="off"/>
          <w:i w:val="off"/>
        </w:rPr>
        <w:t>我们接受的，我们自己不能拒绝使我们的信仰屈从于这一权威”(黑格尔：</w:t>
      </w:r>
      <w:r>
        <w:rPr>
          <w:rFonts w:ascii="仿宋" w:hAnsi="仿宋" w:cs="仿宋" w:eastAsia="仿宋"/>
          <w:sz w:val="34"/>
          <w:spacing w:val="0"/>
          <w:color w:val="000000"/>
          <w:b w:val="off"/>
          <w:i w:val="off"/>
        </w:rPr>
        <w:t>《著作集》，第1卷，德文版，1971年，第190——191页)。</w:t>
      </w:r>
      <w:bookmarkEnd w:id="3855"/>
    </w:p>
    <w:p>
      <w:pPr>
        <w:pageBreakBefore w:val="off"/>
        <w:tabs/>
        <w:wordWrap w:val="off"/>
        <w:spacing w:before="0" w:after="0" w:line="540" w:lineRule="atLeast"/>
        <w:ind w:left="80" w:right="440" w:firstLine="760"/>
        <w:jc w:val="both"/>
        <w:textAlignment w:val="baseline"/>
        <w:rPr>
          <w:sz w:val="34"/>
        </w:rPr>
      </w:pPr>
      <w:bookmarkStart w:name="" w:id="3856"/>
      <w:r>
        <w:rPr>
          <w:rFonts w:ascii="仿宋" w:hAnsi="仿宋" w:cs="仿宋" w:eastAsia="仿宋"/>
          <w:sz w:val="34"/>
          <w:spacing w:val="0"/>
          <w:color w:val="000000"/>
          <w:b w:val="off"/>
          <w:i w:val="off"/>
        </w:rPr>
        <w:t>[128]弗里德里希·尼采(Friedrich Nietzsche, 1844——1900年)，19世纪</w:t>
      </w:r>
      <w:r>
        <w:rPr>
          <w:rFonts w:ascii="仿宋" w:hAnsi="仿宋" w:cs="仿宋" w:eastAsia="仿宋"/>
          <w:sz w:val="34"/>
          <w:spacing w:val="0"/>
          <w:color w:val="000000"/>
          <w:b w:val="off"/>
          <w:i w:val="off"/>
        </w:rPr>
        <w:t>德国哲学家，现代最有影响的思想家之一，同时也是一位出类拔萃的散文</w:t>
      </w:r>
      <w:r>
        <w:rPr>
          <w:rFonts w:ascii="仿宋" w:hAnsi="仿宋" w:cs="仿宋" w:eastAsia="仿宋"/>
          <w:sz w:val="34"/>
          <w:spacing w:val="0"/>
          <w:color w:val="000000"/>
          <w:b w:val="off"/>
          <w:i w:val="off"/>
        </w:rPr>
        <w:t>作家。尼采的哲学活动一般可分三个时间：(一)1870—1876年，深受德国</w:t>
      </w:r>
      <w:r>
        <w:rPr>
          <w:rFonts w:ascii="仿宋" w:hAnsi="仿宋" w:cs="仿宋" w:eastAsia="仿宋"/>
          <w:sz w:val="34"/>
          <w:spacing w:val="0"/>
          <w:color w:val="000000"/>
          <w:b w:val="off"/>
          <w:i w:val="off"/>
        </w:rPr>
        <w:t>音乐家瓦格纳影响，主要著作有《悲剧的起源》(1872年)；(二)1877——1882</w:t>
      </w:r>
      <w:r>
        <w:rPr>
          <w:rFonts w:ascii="仿宋" w:hAnsi="仿宋" w:cs="仿宋" w:eastAsia="仿宋"/>
          <w:sz w:val="34"/>
          <w:spacing w:val="0"/>
          <w:color w:val="000000"/>
          <w:b w:val="off"/>
          <w:i w:val="off"/>
        </w:rPr>
        <w:t>年，受孔德、斯宾塞的实证主义、特别是边沁的功利主义的影响，主要著作</w:t>
      </w:r>
      <w:r>
        <w:rPr>
          <w:rFonts w:ascii="仿宋" w:hAnsi="仿宋" w:cs="仿宋" w:eastAsia="仿宋"/>
          <w:sz w:val="34"/>
          <w:spacing w:val="0"/>
          <w:color w:val="000000"/>
          <w:b w:val="off"/>
          <w:i w:val="off"/>
        </w:rPr>
        <w:t>有《人性的、太人性的》(1878年)、《朝霞》(1881年)；(三)1883—1889年，力</w:t>
      </w:r>
      <w:r>
        <w:rPr>
          <w:rFonts w:ascii="仿宋" w:hAnsi="仿宋" w:cs="仿宋" w:eastAsia="仿宋"/>
          <w:sz w:val="34"/>
          <w:spacing w:val="0"/>
          <w:color w:val="000000"/>
          <w:b w:val="off"/>
          <w:i w:val="off"/>
        </w:rPr>
        <w:t>求独创自己的哲学体系，主要著作有《扎拉图士特拉如此说》(1883——1891</w:t>
      </w:r>
      <w:r>
        <w:rPr>
          <w:rFonts w:ascii="仿宋" w:hAnsi="仿宋" w:cs="仿宋" w:eastAsia="仿宋"/>
          <w:sz w:val="34"/>
          <w:spacing w:val="0"/>
          <w:color w:val="000000"/>
          <w:b w:val="off"/>
          <w:i w:val="off"/>
        </w:rPr>
        <w:t>年)、《善恶之彼岸》(1886年)、《道德体系论》(1887年)。</w:t>
      </w:r>
      <w:bookmarkEnd w:id="3856"/>
    </w:p>
    <w:p>
      <w:pPr>
        <w:pageBreakBefore w:val="off"/>
        <w:tabs/>
        <w:wordWrap w:val="off"/>
        <w:spacing w:before="0" w:after="0" w:line="540" w:lineRule="atLeast"/>
        <w:ind w:left="80" w:right="480" w:firstLine="720"/>
        <w:jc w:val="both"/>
        <w:textAlignment w:val="baseline"/>
        <w:rPr>
          <w:sz w:val="34"/>
        </w:rPr>
      </w:pPr>
      <w:bookmarkStart w:name="" w:id="3857"/>
      <w:r>
        <w:rPr>
          <w:rFonts w:ascii="仿宋" w:hAnsi="仿宋" w:cs="仿宋" w:eastAsia="仿宋"/>
          <w:sz w:val="34"/>
          <w:spacing w:val="0"/>
          <w:color w:val="000000"/>
          <w:b w:val="off"/>
          <w:i w:val="off"/>
        </w:rPr>
        <w:t>[129]斯忒芬·乔治(Stefan George, 1868——1933年)，德国诗人，曾建立</w:t>
      </w:r>
      <w:r>
        <w:rPr>
          <w:rFonts w:ascii="仿宋" w:hAnsi="仿宋" w:cs="仿宋" w:eastAsia="仿宋"/>
          <w:sz w:val="34"/>
          <w:spacing w:val="0"/>
          <w:color w:val="000000"/>
          <w:b w:val="off"/>
          <w:i w:val="off"/>
        </w:rPr>
        <w:t>一个以自己名字命名的文学团体，并出版刊物《艺术之页》。</w:t>
      </w:r>
      <w:bookmarkEnd w:id="3857"/>
    </w:p>
    <w:p>
      <w:pPr>
        <w:pageBreakBefore w:val="off"/>
        <w:tabs/>
        <w:wordWrap w:val="off"/>
        <w:spacing w:before="0" w:after="0" w:line="540" w:lineRule="atLeast"/>
        <w:ind w:left="80" w:right="500" w:firstLine="720"/>
        <w:jc w:val="both"/>
        <w:textAlignment w:val="baseline"/>
        <w:rPr>
          <w:sz w:val="34"/>
        </w:rPr>
      </w:pPr>
      <w:bookmarkStart w:name="" w:id="3858"/>
      <w:r>
        <w:rPr>
          <w:rFonts w:ascii="仿宋" w:hAnsi="仿宋" w:cs="仿宋" w:eastAsia="仿宋"/>
          <w:sz w:val="34"/>
          <w:spacing w:val="0"/>
          <w:color w:val="000000"/>
          <w:b w:val="off"/>
          <w:i w:val="off"/>
        </w:rPr>
        <w:t>[130]乔治·西默尔(Georg Simnel, 1858—1918年)，德国社会学家，新</w:t>
      </w:r>
      <w:r>
        <w:rPr>
          <w:rFonts w:ascii="仿宋" w:hAnsi="仿宋" w:cs="仿宋" w:eastAsia="仿宋"/>
          <w:sz w:val="34"/>
          <w:spacing w:val="0"/>
          <w:color w:val="000000"/>
          <w:b w:val="off"/>
          <w:i w:val="off"/>
        </w:rPr>
        <w:t>康德派哲学家。</w:t>
      </w:r>
      <w:bookmarkEnd w:id="3858"/>
    </w:p>
    <w:p>
      <w:pPr>
        <w:pageBreakBefore w:val="off"/>
        <w:tabs/>
        <w:wordWrap w:val="off"/>
        <w:spacing w:before="0" w:after="0" w:line="540" w:lineRule="atLeast"/>
        <w:ind w:left="80" w:right="540" w:firstLine="720"/>
        <w:jc w:val="both"/>
        <w:textAlignment w:val="baseline"/>
        <w:rPr>
          <w:sz w:val="34"/>
        </w:rPr>
      </w:pPr>
      <w:bookmarkStart w:name="" w:id="3859"/>
      <w:r>
        <w:rPr>
          <w:rFonts w:ascii="仿宋" w:hAnsi="仿宋" w:cs="仿宋" w:eastAsia="仿宋"/>
          <w:sz w:val="34"/>
          <w:spacing w:val="0"/>
          <w:color w:val="000000"/>
          <w:b w:val="off"/>
          <w:i w:val="off"/>
        </w:rPr>
        <w:t>[131]在加达默尔看来，诠释学乃是对于产生认识论的条件的范例性</w:t>
      </w:r>
      <w:r>
        <w:rPr>
          <w:rFonts w:ascii="仿宋" w:hAnsi="仿宋" w:cs="仿宋" w:eastAsia="仿宋"/>
          <w:sz w:val="34"/>
          <w:spacing w:val="0"/>
          <w:color w:val="000000"/>
          <w:b w:val="off"/>
          <w:i w:val="off"/>
        </w:rPr>
        <w:t>表现。加达默尔说，诠释学和一般认识论主要是对陌生性的反应，即对世</w:t>
      </w:r>
      <w:r>
        <w:rPr>
          <w:rFonts w:ascii="仿宋" w:hAnsi="仿宋" w:cs="仿宋" w:eastAsia="仿宋"/>
          <w:sz w:val="34"/>
          <w:spacing w:val="0"/>
          <w:color w:val="000000"/>
          <w:b w:val="off"/>
          <w:i w:val="off"/>
        </w:rPr>
        <w:t>界上不再熟悉的条件的反应。熟悉意味着属于，即生活于自明的属自身</w:t>
      </w:r>
      <w:r>
        <w:rPr>
          <w:rFonts w:ascii="仿宋" w:hAnsi="仿宋" w:cs="仿宋" w:eastAsia="仿宋"/>
          <w:sz w:val="34"/>
          <w:spacing w:val="0"/>
          <w:color w:val="000000"/>
          <w:b w:val="off"/>
          <w:i w:val="off"/>
        </w:rPr>
        <w:t>的环境之中，反之，陌生在于过去和现在、我与他人、自我和世界之间的分</w:t>
      </w:r>
      <w:r>
        <w:rPr>
          <w:rFonts w:ascii="仿宋" w:hAnsi="仿宋" w:cs="仿宋" w:eastAsia="仿宋"/>
          <w:sz w:val="34"/>
          <w:spacing w:val="0"/>
          <w:color w:val="000000"/>
          <w:b w:val="off"/>
          <w:i w:val="off"/>
        </w:rPr>
        <w:t>裂，诠释学就是一种克服这种分裂的尝试，因此加达默尔说：“如果力学时</w:t>
      </w:r>
      <w:bookmarkEnd w:id="3859"/>
    </w:p>
    <w:p>
      <w:r>
        <w:t/>
      </w:r>
    </w:p>
    <w:p>
      <w:pPr>
        <w:sectPr>
          <w:footerReference r:id="rId711"/>
          <w:headerReference r:id="rId712" w:type="default"/>
          <w:type w:val="nextPage"/>
          <w:pgSz w:w="16900" w:h="23360"/>
          <w:pgMar w:left="2460" w:top="1600" w:right="2460" w:bottom="1600" w:header="1300" w:footer="1300"/>
          <w:cols w:num="1"/>
        </w:sectPr>
      </w:pPr>
    </w:p>
    <w:p>
      <w:pPr>
        <w:pageBreakBefore w:val="off"/>
        <w:tabs/>
        <w:wordWrap w:val="off"/>
        <w:spacing w:before="0" w:after="0" w:line="640" w:lineRule="atLeast"/>
        <w:ind w:left="400" w:right="0"/>
        <w:jc w:val="both"/>
        <w:textAlignment w:val="baseline"/>
        <w:rPr>
          <w:sz w:val="35"/>
        </w:rPr>
      </w:pPr>
      <w:bookmarkStart w:name="" w:id="3860"/>
      <w:r>
        <w:rPr>
          <w:rFonts w:ascii="楷体" w:hAnsi="楷体" w:cs="楷体" w:eastAsia="楷体"/>
          <w:sz w:val="35"/>
          <w:spacing w:val="0"/>
          <w:color w:val="000000"/>
          <w:b w:val="off"/>
          <w:i w:val="off"/>
        </w:rPr>
        <w:t>844</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|真理与方法</w:t>
      </w:r>
      <w:bookmarkEnd w:id="3860"/>
    </w:p>
    <w:p>
      <w:pPr>
        <w:pageBreakBefore w:val="off"/>
        <w:tabs/>
        <w:wordWrap w:val="off"/>
        <w:spacing w:before="0" w:after="0" w:line="640" w:lineRule="exact"/>
        <w:ind w:left="0" w:right="0"/>
        <w:jc w:val="both"/>
        <w:textAlignment w:val="baseline"/>
        <w:rPr>
          <w:sz w:val="35"/>
        </w:rPr>
      </w:pPr>
      <w:bookmarkStart w:name="" w:id="3861"/>
      <w:r>
        <w:rPr>
          <w:rFonts w:ascii="宋体" w:hAnsi="宋体" w:cs="宋体" w:eastAsia="宋体"/>
          <w:sz w:val="35"/>
          <w:spacing w:val="0"/>
          <w:color w:val="000000"/>
          <w:b w:val="off"/>
          <w:i w:val="off"/>
        </w:rPr>
        <w:t/>
      </w:r>
      <w:bookmarkEnd w:id="3861"/>
    </w:p>
    <w:p>
      <w:pPr>
        <w:pageBreakBefore w:val="off"/>
        <w:tabs/>
        <w:wordWrap w:val="off"/>
        <w:spacing w:before="0" w:after="0" w:line="560" w:lineRule="atLeast"/>
        <w:ind w:left="400" w:right="0"/>
        <w:jc w:val="both"/>
        <w:textAlignment w:val="baseline"/>
        <w:rPr>
          <w:sz w:val="34"/>
        </w:rPr>
      </w:pPr>
      <w:bookmarkStart w:name="" w:id="3862"/>
      <w:r>
        <w:rPr>
          <w:rFonts w:ascii="仿宋" w:hAnsi="仿宋" w:cs="仿宋" w:eastAsia="仿宋"/>
          <w:sz w:val="34"/>
          <w:spacing w:val="0"/>
          <w:color w:val="000000"/>
          <w:b w:val="off"/>
          <w:i w:val="off"/>
        </w:rPr>
        <w:t>代对于作为非人世界的自然必须感到的那种陌生性，在自我意识的概念</w:t>
      </w:r>
      <w:r>
        <w:rPr>
          <w:rFonts w:ascii="仿宋" w:hAnsi="仿宋" w:cs="仿宋" w:eastAsia="仿宋"/>
          <w:sz w:val="34"/>
          <w:spacing w:val="0"/>
          <w:color w:val="000000"/>
          <w:b w:val="off"/>
          <w:i w:val="off"/>
        </w:rPr>
        <w:t>中和在发展成为方法的‘清楚而且明晰知觉’的确实性规则中具有它的认</w:t>
      </w:r>
      <w:r>
        <w:rPr>
          <w:rFonts w:ascii="仿宋" w:hAnsi="仿宋" w:cs="仿宋" w:eastAsia="仿宋"/>
          <w:sz w:val="34"/>
          <w:spacing w:val="0"/>
          <w:color w:val="000000"/>
          <w:b w:val="off"/>
          <w:i w:val="off"/>
        </w:rPr>
        <w:t>识论的表现，那么19世纪精神科学也对历史的世界感到同样的一种陌生</w:t>
      </w:r>
      <w:r>
        <w:rPr>
          <w:rFonts w:ascii="仿宋" w:hAnsi="仿宋" w:cs="仿宋" w:eastAsia="仿宋"/>
          <w:sz w:val="34"/>
          <w:spacing w:val="0"/>
          <w:color w:val="000000"/>
          <w:b w:val="off"/>
          <w:i w:val="off"/>
        </w:rPr>
        <w:t>性。过去时代的精神创造物，即艺术和历史，不再属于现代的不证自明的</w:t>
      </w:r>
      <w:r>
        <w:rPr>
          <w:rFonts w:ascii="仿宋" w:hAnsi="仿宋" w:cs="仿宋" w:eastAsia="仿宋"/>
          <w:sz w:val="34"/>
          <w:spacing w:val="0"/>
          <w:color w:val="000000"/>
          <w:b w:val="off"/>
          <w:i w:val="off"/>
        </w:rPr>
        <w:t>内容，而是被抛掷给研究的对象或所与，从这些对象或所与出发，过去才</w:t>
      </w:r>
      <w:r>
        <w:rPr>
          <w:rFonts w:ascii="仿宋" w:hAnsi="仿宋" w:cs="仿宋" w:eastAsia="仿宋"/>
          <w:sz w:val="34"/>
          <w:spacing w:val="0"/>
          <w:color w:val="000000"/>
          <w:b w:val="off"/>
          <w:i w:val="off"/>
        </w:rPr>
        <w:t>可能让自身得到再现。”</w:t>
      </w:r>
      <w:bookmarkEnd w:id="3862"/>
    </w:p>
    <w:p>
      <w:pPr>
        <w:pageBreakBefore w:val="off"/>
        <w:tabs/>
        <w:wordWrap w:val="off"/>
        <w:spacing w:before="0" w:after="0" w:line="560" w:lineRule="atLeast"/>
        <w:ind w:left="400" w:right="20" w:firstLine="740"/>
        <w:jc w:val="both"/>
        <w:textAlignment w:val="baseline"/>
        <w:rPr>
          <w:sz w:val="34"/>
        </w:rPr>
      </w:pPr>
      <w:bookmarkStart w:name="" w:id="3863"/>
      <w:r>
        <w:rPr>
          <w:rFonts w:ascii="仿宋" w:hAnsi="仿宋" w:cs="仿宋" w:eastAsia="仿宋"/>
          <w:sz w:val="34"/>
          <w:spacing w:val="0"/>
          <w:color w:val="000000"/>
          <w:b w:val="off"/>
          <w:i w:val="off"/>
        </w:rPr>
        <w:t>[132]恩斯特·马赫(</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Ernst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Mach,</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1838—1916年),奥地利物理学家和</w:t>
      </w:r>
      <w:r>
        <w:rPr>
          <w:rFonts w:ascii="仿宋" w:hAnsi="仿宋" w:cs="仿宋" w:eastAsia="仿宋"/>
          <w:sz w:val="34"/>
          <w:spacing w:val="0"/>
          <w:color w:val="000000"/>
          <w:b w:val="off"/>
          <w:i w:val="off"/>
        </w:rPr>
        <w:t>哲学家，现代实证主义哲学的奠基人之一。实证主义以所与为原始要素，</w:t>
      </w:r>
      <w:r>
        <w:rPr>
          <w:rFonts w:ascii="仿宋" w:hAnsi="仿宋" w:cs="仿宋" w:eastAsia="仿宋"/>
          <w:sz w:val="34"/>
          <w:spacing w:val="0"/>
          <w:color w:val="000000"/>
          <w:b w:val="off"/>
          <w:i w:val="off"/>
        </w:rPr>
        <w:t>所与指感觉材料，因此实证主义是一种由感觉原子构造知识的结构理想。</w:t>
      </w:r>
      <w:r>
        <w:rPr>
          <w:rFonts w:ascii="仿宋" w:hAnsi="仿宋" w:cs="仿宋" w:eastAsia="仿宋"/>
          <w:sz w:val="34"/>
          <w:spacing w:val="0"/>
          <w:color w:val="000000"/>
          <w:b w:val="off"/>
          <w:i w:val="off"/>
        </w:rPr>
        <w:t>这与狄尔泰的原始体验统一体的理论是不同的。</w:t>
      </w:r>
      <w:bookmarkEnd w:id="3863"/>
    </w:p>
    <w:p>
      <w:pPr>
        <w:pageBreakBefore w:val="off"/>
        <w:tabs/>
        <w:wordWrap w:val="off"/>
        <w:spacing w:before="0" w:after="0" w:line="560" w:lineRule="atLeast"/>
        <w:ind w:left="400" w:right="40" w:firstLine="740"/>
        <w:jc w:val="both"/>
        <w:textAlignment w:val="baseline"/>
        <w:rPr>
          <w:sz w:val="34"/>
        </w:rPr>
      </w:pPr>
      <w:bookmarkStart w:name="" w:id="3864"/>
      <w:r>
        <w:rPr>
          <w:rFonts w:ascii="仿宋" w:hAnsi="仿宋" w:cs="仿宋" w:eastAsia="仿宋"/>
          <w:sz w:val="34"/>
          <w:spacing w:val="0"/>
          <w:color w:val="000000"/>
          <w:b w:val="off"/>
          <w:i w:val="off"/>
        </w:rPr>
        <w:t>[133]保罗·纳托普(</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Paul</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Natorp,1854——1924年)，德国新康德主义哲</w:t>
      </w:r>
      <w:r>
        <w:rPr>
          <w:rFonts w:ascii="仿宋" w:hAnsi="仿宋" w:cs="仿宋" w:eastAsia="仿宋"/>
          <w:sz w:val="34"/>
          <w:spacing w:val="0"/>
          <w:color w:val="000000"/>
          <w:b w:val="off"/>
          <w:i w:val="off"/>
        </w:rPr>
        <w:t>学家，加达默尔博士论文指导老师。主要著作有《社会教育学》(1899年)、</w:t>
      </w:r>
      <w:r>
        <w:rPr>
          <w:rFonts w:ascii="仿宋" w:hAnsi="仿宋" w:cs="仿宋" w:eastAsia="仿宋"/>
          <w:sz w:val="34"/>
          <w:spacing w:val="0"/>
          <w:color w:val="000000"/>
          <w:b w:val="off"/>
          <w:i w:val="off"/>
        </w:rPr>
        <w:t>《哲学与教育学》(1909年)。</w:t>
      </w:r>
      <w:bookmarkEnd w:id="3864"/>
    </w:p>
    <w:p>
      <w:pPr>
        <w:pageBreakBefore w:val="off"/>
        <w:tabs/>
        <w:wordWrap w:val="off"/>
        <w:spacing w:before="0" w:after="0" w:line="560" w:lineRule="atLeast"/>
        <w:ind w:left="400" w:right="60" w:firstLine="740"/>
        <w:jc w:val="both"/>
        <w:textAlignment w:val="baseline"/>
        <w:rPr>
          <w:sz w:val="34"/>
        </w:rPr>
      </w:pPr>
      <w:bookmarkStart w:name="" w:id="3865"/>
      <w:r>
        <w:rPr>
          <w:rFonts w:ascii="仿宋" w:hAnsi="仿宋" w:cs="仿宋" w:eastAsia="仿宋"/>
          <w:sz w:val="34"/>
          <w:spacing w:val="0"/>
          <w:color w:val="000000"/>
          <w:b w:val="off"/>
          <w:i w:val="off"/>
        </w:rPr>
        <w:t>[134]理查德·赫尼希斯瓦尔德(</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Richard</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Hönigswaid,</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1875——1947年)，</w:t>
      </w:r>
      <w:r>
        <w:rPr>
          <w:rFonts w:ascii="仿宋" w:hAnsi="仿宋" w:cs="仿宋" w:eastAsia="仿宋"/>
          <w:sz w:val="34"/>
          <w:spacing w:val="0"/>
          <w:color w:val="000000"/>
          <w:b w:val="off"/>
          <w:i w:val="off"/>
        </w:rPr>
        <w:t>德奥哲学家，主要著作有《古代哲学》(1917年)、《认识论根本问题》(1931</w:t>
      </w:r>
      <w:r>
        <w:rPr>
          <w:rFonts w:ascii="仿宋" w:hAnsi="仿宋" w:cs="仿宋" w:eastAsia="仿宋"/>
          <w:sz w:val="34"/>
          <w:spacing w:val="0"/>
          <w:color w:val="000000"/>
          <w:b w:val="off"/>
          <w:i w:val="off"/>
        </w:rPr>
        <w:t>年)和《哲学与语言》(1937年)。</w:t>
      </w:r>
      <w:bookmarkEnd w:id="3865"/>
    </w:p>
    <w:p>
      <w:pPr>
        <w:pageBreakBefore w:val="off"/>
        <w:tabs/>
        <w:wordWrap w:val="off"/>
        <w:spacing w:before="0" w:after="0" w:line="560" w:lineRule="atLeast"/>
        <w:ind w:left="400" w:right="80" w:firstLine="740"/>
        <w:jc w:val="both"/>
        <w:textAlignment w:val="baseline"/>
        <w:rPr>
          <w:sz w:val="34"/>
        </w:rPr>
      </w:pPr>
      <w:bookmarkStart w:name="" w:id="3866"/>
      <w:r>
        <w:rPr>
          <w:rFonts w:ascii="仿宋" w:hAnsi="仿宋" w:cs="仿宋" w:eastAsia="仿宋"/>
          <w:sz w:val="34"/>
          <w:spacing w:val="0"/>
          <w:color w:val="000000"/>
          <w:b w:val="off"/>
          <w:i w:val="off"/>
        </w:rPr>
        <w:t>[135]亨利·柏格森于1888年出版的第一部哲学著作《论意识的直接</w:t>
      </w:r>
      <w:r>
        <w:rPr>
          <w:rFonts w:ascii="仿宋" w:hAnsi="仿宋" w:cs="仿宋" w:eastAsia="仿宋"/>
          <w:sz w:val="34"/>
          <w:spacing w:val="0"/>
          <w:color w:val="000000"/>
          <w:b w:val="off"/>
          <w:i w:val="off"/>
        </w:rPr>
        <w:t>所与》，后来改名为《时间与自由意志》。</w:t>
      </w:r>
      <w:bookmarkEnd w:id="3866"/>
    </w:p>
    <w:p>
      <w:pPr>
        <w:pageBreakBefore w:val="off"/>
        <w:tabs/>
        <w:wordWrap w:val="off"/>
        <w:spacing w:before="0" w:after="0" w:line="560" w:lineRule="atLeast"/>
        <w:ind w:left="400" w:right="60" w:firstLine="740"/>
        <w:jc w:val="both"/>
        <w:textAlignment w:val="baseline"/>
        <w:rPr>
          <w:sz w:val="34"/>
        </w:rPr>
      </w:pPr>
      <w:bookmarkStart w:name="" w:id="3867"/>
      <w:r>
        <w:rPr>
          <w:rFonts w:ascii="仿宋" w:hAnsi="仿宋" w:cs="仿宋" w:eastAsia="仿宋"/>
          <w:sz w:val="34"/>
          <w:spacing w:val="0"/>
          <w:color w:val="000000"/>
          <w:b w:val="off"/>
          <w:i w:val="off"/>
        </w:rPr>
        <w:t>[136]恩斯特·罗伯特·库丘斯(</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Ernst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Robert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Curtius,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1886——1956年)，</w:t>
      </w:r>
      <w:r>
        <w:rPr>
          <w:rFonts w:ascii="仿宋" w:hAnsi="仿宋" w:cs="仿宋" w:eastAsia="仿宋"/>
          <w:sz w:val="34"/>
          <w:spacing w:val="0"/>
          <w:color w:val="000000"/>
          <w:b w:val="off"/>
          <w:i w:val="off"/>
        </w:rPr>
        <w:t>德国罗马语族语言文学家。</w:t>
      </w:r>
      <w:bookmarkEnd w:id="3867"/>
    </w:p>
    <w:p>
      <w:pPr>
        <w:pageBreakBefore w:val="off"/>
        <w:tabs/>
        <w:wordWrap w:val="off"/>
        <w:spacing w:before="0" w:after="0" w:line="560" w:lineRule="atLeast"/>
        <w:ind w:left="340" w:right="60" w:firstLine="740"/>
        <w:jc w:val="both"/>
        <w:textAlignment w:val="baseline"/>
        <w:rPr>
          <w:sz w:val="34"/>
        </w:rPr>
      </w:pPr>
      <w:bookmarkStart w:name="" w:id="3868"/>
      <w:r>
        <w:rPr>
          <w:rFonts w:ascii="仿宋" w:hAnsi="仿宋" w:cs="仿宋" w:eastAsia="仿宋"/>
          <w:sz w:val="34"/>
          <w:spacing w:val="0"/>
          <w:color w:val="000000"/>
          <w:b w:val="off"/>
          <w:i w:val="off"/>
        </w:rPr>
        <w:t>[137]加达默尔这句康德引文有误，他说康德在诗歌和修辞学这两者</w:t>
      </w:r>
      <w:r>
        <w:rPr>
          <w:rFonts w:ascii="仿宋" w:hAnsi="仿宋" w:cs="仿宋" w:eastAsia="仿宋"/>
          <w:sz w:val="34"/>
          <w:spacing w:val="0"/>
          <w:color w:val="000000"/>
          <w:b w:val="off"/>
          <w:i w:val="off"/>
        </w:rPr>
        <w:t>中看到了“想象力的一种自由活动和一种知解力事务”(</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ein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Freies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Spiel</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der</w:t>
      </w:r>
      <w:r>
        <w:rPr>
          <w:rFonts w:ascii="TimesNewRoman" w:hAnsi="TimesNewRoman" w:cs="TimesNewRoman" w:eastAsia="TimesNewRoman"/>
          <w:sz w:val="34"/>
          <w:spacing w:val="0"/>
          <w:color w:val="000000"/>
          <w:b w:val="off"/>
          <w:i w:val="off"/>
        </w:rPr>
        <w:t>Einbildungskraft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und</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ein</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Geschäft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des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Verstandes)，其实康德在《判断力批判》里</w:t>
      </w:r>
      <w:r>
        <w:rPr>
          <w:rFonts w:ascii="TimesNewRoman" w:hAnsi="TimesNewRoman" w:cs="TimesNewRoman" w:eastAsia="TimesNewRoman"/>
          <w:sz w:val="34"/>
          <w:spacing w:val="0"/>
          <w:color w:val="000000"/>
          <w:b w:val="off"/>
          <w:i w:val="off"/>
        </w:rPr>
        <w:t>所说的是“</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ein</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freies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Spiel</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der</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Einbildungskraft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als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ein</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Geschäft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des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Verstandes”,</w:t>
      </w:r>
      <w:r>
        <w:rPr>
          <w:rFonts w:ascii="仿宋" w:hAnsi="仿宋" w:cs="仿宋" w:eastAsia="仿宋"/>
          <w:sz w:val="34"/>
          <w:spacing w:val="0"/>
          <w:color w:val="000000"/>
          <w:b w:val="off"/>
          <w:i w:val="off"/>
        </w:rPr>
        <w:t>因此我们改正译为康德在诗歌和修辞学这两者中看到了“一种作为知解</w:t>
      </w:r>
      <w:r>
        <w:rPr>
          <w:rFonts w:ascii="仿宋" w:hAnsi="仿宋" w:cs="仿宋" w:eastAsia="仿宋"/>
          <w:sz w:val="34"/>
          <w:spacing w:val="0"/>
          <w:color w:val="000000"/>
          <w:b w:val="off"/>
          <w:i w:val="off"/>
        </w:rPr>
        <w:t>力事务的想象力的自由活动”。</w:t>
      </w:r>
      <w:bookmarkEnd w:id="3868"/>
    </w:p>
    <w:p>
      <w:pPr>
        <w:pageBreakBefore w:val="off"/>
        <w:tabs/>
        <w:wordWrap w:val="off"/>
        <w:spacing w:before="0" w:after="0" w:line="560" w:lineRule="atLeast"/>
        <w:ind w:left="280" w:right="100" w:firstLine="740"/>
        <w:jc w:val="both"/>
        <w:textAlignment w:val="baseline"/>
        <w:rPr>
          <w:sz w:val="34"/>
        </w:rPr>
      </w:pPr>
      <w:bookmarkStart w:name="" w:id="3869"/>
      <w:r>
        <w:rPr>
          <w:rFonts w:ascii="仿宋" w:hAnsi="仿宋" w:cs="仿宋" w:eastAsia="仿宋"/>
          <w:sz w:val="34"/>
          <w:spacing w:val="0"/>
          <w:color w:val="000000"/>
          <w:b w:val="off"/>
          <w:i w:val="off"/>
        </w:rPr>
        <w:t>[138]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Sinn与</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Bedeutung的区别在德文里是相当重要的。按照弗雷格</w:t>
      </w:r>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Friedrich</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ludwig</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Gottlob</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Frege,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1848——1925年)的看法，一个表达式的</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Bedeu-</w:t>
      </w:r>
      <w:r>
        <w:rPr>
          <w:rFonts w:ascii="仿宋" w:hAnsi="仿宋" w:cs="仿宋" w:eastAsia="仿宋"/>
          <w:sz w:val="34"/>
          <w:spacing w:val="0"/>
          <w:color w:val="000000"/>
          <w:b w:val="off"/>
          <w:i w:val="off"/>
        </w:rPr>
        <w:t>tung是指该表达式所指称或代表的对象，而一个表达式的</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Sinn则指对它所</w:t>
      </w:r>
      <w:r>
        <w:rPr>
          <w:rFonts w:ascii="仿宋" w:hAnsi="仿宋" w:cs="仿宋" w:eastAsia="仿宋"/>
          <w:sz w:val="34"/>
          <w:spacing w:val="0"/>
          <w:color w:val="000000"/>
          <w:b w:val="off"/>
          <w:i w:val="off"/>
        </w:rPr>
        <w:t>指称或代表的对象的一种表达方式，例如晨星与暮星，虽然这两个词所指</w:t>
      </w:r>
      <w:r>
        <w:rPr>
          <w:rFonts w:ascii="仿宋" w:hAnsi="仿宋" w:cs="仿宋" w:eastAsia="仿宋"/>
          <w:sz w:val="34"/>
          <w:spacing w:val="0"/>
          <w:color w:val="000000"/>
          <w:b w:val="off"/>
          <w:i w:val="off"/>
        </w:rPr>
        <w:t>称或代表的对象相同，都是同一颗星，但它们的涵义有所不同，晨星指早</w:t>
      </w:r>
      <w:r>
        <w:rPr>
          <w:rFonts w:ascii="仿宋" w:hAnsi="仿宋" w:cs="仿宋" w:eastAsia="仿宋"/>
          <w:sz w:val="34"/>
          <w:spacing w:val="0"/>
          <w:color w:val="000000"/>
          <w:b w:val="off"/>
          <w:i w:val="off"/>
        </w:rPr>
        <w:t>晨我们所看到的星，暮星指晚上我们所看到的星。因此我们把</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Bedeutung</w:t>
      </w:r>
      <w:r>
        <w:rPr>
          <w:rFonts w:ascii="仿宋" w:hAnsi="仿宋" w:cs="仿宋" w:eastAsia="仿宋"/>
          <w:sz w:val="34"/>
          <w:spacing w:val="0"/>
          <w:color w:val="000000"/>
          <w:b w:val="off"/>
          <w:i w:val="off"/>
        </w:rPr>
        <w:t>译为所指，把</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Sinn译为涵义，英语里一般是用</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reference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译</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Bedeutung，用</w:t>
      </w:r>
      <w:r>
        <w:rPr>
          <w:rFonts w:ascii="TimesNewRoman" w:hAnsi="TimesNewRoman" w:cs="TimesNewRoman" w:eastAsia="TimesNewRoman"/>
          <w:sz w:val="34"/>
          <w:spacing w:val="0"/>
          <w:color w:val="000000"/>
          <w:b w:val="off"/>
          <w:i w:val="off"/>
        </w:rPr>
        <w:t>sense</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译</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Sinn。</w:t>
      </w:r>
      <w:bookmarkEnd w:id="3869"/>
    </w:p>
    <w:p>
      <w:r>
        <w:t/>
      </w:r>
    </w:p>
    <w:p>
      <w:pPr>
        <w:sectPr>
          <w:footerReference r:id="rId713"/>
          <w:headerReference r:id="rId714" w:type="default"/>
          <w:type w:val="nextPage"/>
          <w:pgSz w:w="16900" w:h="23360"/>
          <w:pgMar w:left="2500" w:top="1640" w:right="2500" w:bottom="1640" w:header="1340" w:footer="1340"/>
          <w:cols w:num="1"/>
        </w:sectPr>
      </w:pPr>
    </w:p>
    <w:p>
      <w:pPr>
        <w:pageBreakBefore w:val="off"/>
        <w:tabs/>
        <w:wordWrap w:val="off"/>
        <w:spacing w:before="0" w:after="0" w:line="500" w:lineRule="atLeast"/>
        <w:ind w:left="0" w:right="300"/>
        <w:jc w:val="right"/>
        <w:textAlignment w:val="baseline"/>
        <w:rPr>
          <w:sz w:val="36"/>
        </w:rPr>
      </w:pPr>
      <w:bookmarkStart w:name="" w:id="3870"/>
      <w:r>
        <w:rPr>
          <w:rFonts w:ascii="楷体" w:hAnsi="楷体" w:cs="楷体" w:eastAsia="楷体"/>
          <w:sz w:val="36"/>
          <w:spacing w:val="0"/>
          <w:color w:val="000000"/>
          <w:b w:val="off"/>
          <w:i w:val="off"/>
        </w:rPr>
        <w:t>附</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录|845</w:t>
      </w:r>
      <w:bookmarkEnd w:id="3870"/>
    </w:p>
    <w:p>
      <w:pPr>
        <w:pageBreakBefore w:val="off"/>
        <w:tabs/>
        <w:wordWrap w:val="off"/>
        <w:spacing w:before="0" w:after="0" w:line="440" w:lineRule="exact"/>
        <w:ind w:left="0" w:right="0"/>
        <w:jc w:val="right"/>
        <w:textAlignment w:val="baseline"/>
        <w:rPr>
          <w:sz w:val="36"/>
        </w:rPr>
      </w:pPr>
      <w:bookmarkStart w:name="" w:id="3871"/>
      <w:r>
        <w:rPr>
          <w:rFonts w:ascii="宋体" w:hAnsi="宋体" w:cs="宋体" w:eastAsia="宋体"/>
          <w:sz w:val="36"/>
          <w:spacing w:val="0"/>
          <w:color w:val="000000"/>
          <w:b w:val="off"/>
          <w:i w:val="off"/>
        </w:rPr>
        <w:t/>
      </w:r>
      <w:bookmarkEnd w:id="3871"/>
    </w:p>
    <w:p>
      <w:pPr>
        <w:pageBreakBefore w:val="off"/>
        <w:tabs/>
        <w:wordWrap w:val="off"/>
        <w:spacing w:before="0" w:after="0" w:line="440" w:lineRule="exact"/>
        <w:ind w:left="0" w:right="0"/>
        <w:jc w:val="right"/>
        <w:textAlignment w:val="baseline"/>
        <w:rPr>
          <w:sz w:val="36"/>
        </w:rPr>
      </w:pPr>
      <w:bookmarkStart w:name="" w:id="3872"/>
      <w:r>
        <w:rPr>
          <w:rFonts w:ascii="宋体" w:hAnsi="宋体" w:cs="宋体" w:eastAsia="宋体"/>
          <w:sz w:val="36"/>
          <w:spacing w:val="0"/>
          <w:color w:val="000000"/>
          <w:b w:val="off"/>
          <w:i w:val="off"/>
        </w:rPr>
        <w:t/>
      </w:r>
      <w:bookmarkEnd w:id="3872"/>
    </w:p>
    <w:p>
      <w:pPr>
        <w:pageBreakBefore w:val="off"/>
        <w:tabs/>
        <w:wordWrap w:val="off"/>
        <w:spacing w:before="0" w:after="0" w:line="540" w:lineRule="atLeast"/>
        <w:ind w:left="760" w:right="0"/>
        <w:jc w:val="both"/>
        <w:textAlignment w:val="baseline"/>
        <w:rPr>
          <w:sz w:val="34"/>
        </w:rPr>
      </w:pPr>
      <w:bookmarkStart w:name="" w:id="3873"/>
      <w:r>
        <w:rPr>
          <w:rFonts w:ascii="宋体" w:hAnsi="宋体" w:cs="宋体" w:eastAsia="宋体"/>
          <w:sz w:val="34"/>
          <w:spacing w:val="0"/>
          <w:color w:val="000000"/>
          <w:b w:val="off"/>
          <w:i w:val="off"/>
        </w:rPr>
        <w:t>[139]普鲁塔克(Plutarch,</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46—125年)，古希腊哲学家、历史学家。</w:t>
      </w:r>
      <w:bookmarkEnd w:id="3873"/>
    </w:p>
    <w:p>
      <w:pPr>
        <w:pageBreakBefore w:val="off"/>
        <w:tabs/>
        <w:wordWrap w:val="off"/>
        <w:spacing w:before="0" w:after="0" w:line="540" w:lineRule="atLeast"/>
        <w:ind w:left="40" w:right="340" w:firstLine="720"/>
        <w:jc w:val="both"/>
        <w:textAlignment w:val="baseline"/>
        <w:rPr>
          <w:sz w:val="34"/>
        </w:rPr>
      </w:pPr>
      <w:bookmarkStart w:name="" w:id="3874"/>
      <w:r>
        <w:rPr>
          <w:rFonts w:ascii="宋体" w:hAnsi="宋体" w:cs="宋体" w:eastAsia="宋体"/>
          <w:sz w:val="34"/>
          <w:spacing w:val="0"/>
          <w:color w:val="000000"/>
          <w:b w:val="off"/>
          <w:i w:val="off"/>
        </w:rPr>
        <w:t>[140]克里西普(Chrysippus，约公元前280——公元前206年)，索利(索罗</w:t>
      </w:r>
      <w:r>
        <w:rPr>
          <w:rFonts w:ascii="宋体" w:hAnsi="宋体" w:cs="宋体" w:eastAsia="宋体"/>
          <w:sz w:val="34"/>
          <w:spacing w:val="0"/>
          <w:color w:val="000000"/>
          <w:b w:val="off"/>
          <w:i w:val="off"/>
        </w:rPr>
        <w:t>伊)的希腊哲学家，他是将斯多噶派哲学系统化的主要人物。</w:t>
      </w:r>
      <w:bookmarkEnd w:id="3874"/>
    </w:p>
    <w:p>
      <w:pPr>
        <w:pageBreakBefore w:val="off"/>
        <w:tabs/>
        <w:wordWrap w:val="off"/>
        <w:spacing w:before="0" w:after="0" w:line="540" w:lineRule="atLeast"/>
        <w:ind w:left="40" w:right="280" w:firstLine="720"/>
        <w:jc w:val="both"/>
        <w:textAlignment w:val="baseline"/>
        <w:rPr>
          <w:sz w:val="34"/>
        </w:rPr>
      </w:pPr>
      <w:bookmarkStart w:name="" w:id="3875"/>
      <w:r>
        <w:rPr>
          <w:rFonts w:ascii="宋体" w:hAnsi="宋体" w:cs="宋体" w:eastAsia="宋体"/>
          <w:sz w:val="34"/>
          <w:spacing w:val="0"/>
          <w:color w:val="000000"/>
          <w:b w:val="off"/>
          <w:i w:val="off"/>
        </w:rPr>
        <w:t>[141]伪丢尼修(Pseudo-Dionysius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the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Areopagite，活动时期约5世纪)，大</w:t>
      </w:r>
      <w:r>
        <w:rPr>
          <w:rFonts w:ascii="宋体" w:hAnsi="宋体" w:cs="宋体" w:eastAsia="宋体"/>
          <w:sz w:val="34"/>
          <w:spacing w:val="0"/>
          <w:color w:val="000000"/>
          <w:b w:val="off"/>
          <w:i w:val="off"/>
        </w:rPr>
        <w:t>概是一个叙利亚修士的假名。此人写了一系列希腊文作品，以期将新柏</w:t>
      </w:r>
      <w:r>
        <w:rPr>
          <w:rFonts w:ascii="宋体" w:hAnsi="宋体" w:cs="宋体" w:eastAsia="宋体"/>
          <w:sz w:val="34"/>
          <w:spacing w:val="0"/>
          <w:color w:val="000000"/>
          <w:b w:val="off"/>
          <w:i w:val="off"/>
        </w:rPr>
        <w:t>拉图主义同基督教神学与神秘主义的经验结合起来。他借用《新约·使徒</w:t>
      </w:r>
      <w:r>
        <w:rPr>
          <w:rFonts w:ascii="宋体" w:hAnsi="宋体" w:cs="宋体" w:eastAsia="宋体"/>
          <w:sz w:val="34"/>
          <w:spacing w:val="0"/>
          <w:color w:val="000000"/>
          <w:b w:val="off"/>
          <w:i w:val="off"/>
        </w:rPr>
        <w:t>行传》中经使徒保罗劝化改信基督教的亚略巴古人丢尼修的名字。其作</w:t>
      </w:r>
      <w:r>
        <w:rPr>
          <w:rFonts w:ascii="宋体" w:hAnsi="宋体" w:cs="宋体" w:eastAsia="宋体"/>
          <w:sz w:val="34"/>
          <w:spacing w:val="0"/>
          <w:color w:val="000000"/>
          <w:b w:val="off"/>
          <w:i w:val="off"/>
        </w:rPr>
        <w:t>品主要包括《论圣名》、《论神秘的神学》、《论上天的等级》和《论教会的等</w:t>
      </w:r>
      <w:r>
        <w:rPr>
          <w:rFonts w:ascii="宋体" w:hAnsi="宋体" w:cs="宋体" w:eastAsia="宋体"/>
          <w:sz w:val="34"/>
          <w:spacing w:val="0"/>
          <w:color w:val="000000"/>
          <w:b w:val="off"/>
          <w:i w:val="off"/>
        </w:rPr>
        <w:t>级》以及带有一世纪原始基督教气氛的10封书信。这些著作对以后经院</w:t>
      </w:r>
      <w:r>
        <w:rPr>
          <w:rFonts w:ascii="宋体" w:hAnsi="宋体" w:cs="宋体" w:eastAsia="宋体"/>
          <w:sz w:val="34"/>
          <w:spacing w:val="0"/>
          <w:color w:val="000000"/>
          <w:b w:val="off"/>
          <w:i w:val="off"/>
        </w:rPr>
        <w:t>哲学家和神学家均发生了很大影响。近代考证学家根据书中提及的一些</w:t>
      </w:r>
      <w:r>
        <w:rPr>
          <w:rFonts w:ascii="宋体" w:hAnsi="宋体" w:cs="宋体" w:eastAsia="宋体"/>
          <w:sz w:val="34"/>
          <w:spacing w:val="0"/>
          <w:color w:val="000000"/>
          <w:b w:val="off"/>
          <w:i w:val="off"/>
        </w:rPr>
        <w:t>人物及其思想，推断伪丢尼修著作乃是五世纪间的作品。</w:t>
      </w:r>
      <w:bookmarkEnd w:id="3875"/>
    </w:p>
    <w:p>
      <w:pPr>
        <w:pageBreakBefore w:val="off"/>
        <w:tabs/>
        <w:wordWrap w:val="off"/>
        <w:spacing w:before="0" w:after="0" w:line="540" w:lineRule="atLeast"/>
        <w:ind w:left="40" w:right="320" w:firstLine="720"/>
        <w:jc w:val="both"/>
        <w:textAlignment w:val="baseline"/>
        <w:rPr>
          <w:sz w:val="34"/>
        </w:rPr>
      </w:pPr>
      <w:bookmarkStart w:name="" w:id="3876"/>
      <w:r>
        <w:rPr>
          <w:rFonts w:ascii="宋体" w:hAnsi="宋体" w:cs="宋体" w:eastAsia="宋体"/>
          <w:sz w:val="34"/>
          <w:spacing w:val="0"/>
          <w:color w:val="000000"/>
          <w:b w:val="off"/>
          <w:i w:val="off"/>
        </w:rPr>
        <w:t>[142]索尔格(Karl</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Wilhelm</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Ferdinand</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Solger,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1780—1819年)，德国哲学</w:t>
      </w:r>
      <w:r>
        <w:rPr>
          <w:rFonts w:ascii="宋体" w:hAnsi="宋体" w:cs="宋体" w:eastAsia="宋体"/>
          <w:sz w:val="34"/>
          <w:spacing w:val="0"/>
          <w:color w:val="000000"/>
          <w:b w:val="off"/>
          <w:i w:val="off"/>
        </w:rPr>
        <w:t>家。</w:t>
      </w:r>
      <w:bookmarkEnd w:id="3876"/>
    </w:p>
    <w:p>
      <w:pPr>
        <w:pageBreakBefore w:val="off"/>
        <w:tabs/>
        <w:wordWrap w:val="off"/>
        <w:spacing w:before="0" w:after="0" w:line="540" w:lineRule="atLeast"/>
        <w:ind w:left="760" w:right="0"/>
        <w:jc w:val="both"/>
        <w:textAlignment w:val="baseline"/>
        <w:rPr>
          <w:sz w:val="34"/>
        </w:rPr>
      </w:pPr>
      <w:bookmarkStart w:name="" w:id="3877"/>
      <w:r>
        <w:rPr>
          <w:rFonts w:ascii="宋体" w:hAnsi="宋体" w:cs="宋体" w:eastAsia="宋体"/>
          <w:sz w:val="34"/>
          <w:spacing w:val="0"/>
          <w:color w:val="000000"/>
          <w:b w:val="off"/>
          <w:i w:val="off"/>
        </w:rPr>
        <w:t>[143]P·梅纳尔(Mesnard)，当代德国学者。</w:t>
      </w:r>
      <w:bookmarkEnd w:id="3877"/>
    </w:p>
    <w:p>
      <w:pPr>
        <w:pageBreakBefore w:val="off"/>
        <w:tabs/>
        <w:wordWrap w:val="off"/>
        <w:spacing w:before="0" w:after="0" w:line="540" w:lineRule="atLeast"/>
        <w:ind w:left="760" w:right="0"/>
        <w:jc w:val="both"/>
        <w:textAlignment w:val="baseline"/>
        <w:rPr>
          <w:sz w:val="34"/>
        </w:rPr>
      </w:pPr>
      <w:bookmarkStart w:name="" w:id="3878"/>
      <w:r>
        <w:rPr>
          <w:rFonts w:ascii="宋体" w:hAnsi="宋体" w:cs="宋体" w:eastAsia="宋体"/>
          <w:sz w:val="34"/>
          <w:spacing w:val="0"/>
          <w:color w:val="000000"/>
          <w:b w:val="off"/>
          <w:i w:val="off"/>
        </w:rPr>
        <w:t>[144]迪博斯(Charles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Dubos,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1882—1939年)，法国作家。</w:t>
      </w:r>
      <w:bookmarkEnd w:id="3878"/>
    </w:p>
    <w:p>
      <w:pPr>
        <w:pageBreakBefore w:val="off"/>
        <w:tabs/>
        <w:wordWrap w:val="off"/>
        <w:spacing w:before="0" w:after="0" w:line="540" w:lineRule="atLeast"/>
        <w:ind w:left="40" w:right="320" w:firstLine="720"/>
        <w:jc w:val="both"/>
        <w:textAlignment w:val="baseline"/>
        <w:rPr>
          <w:sz w:val="34"/>
        </w:rPr>
      </w:pPr>
      <w:bookmarkStart w:name="" w:id="3879"/>
      <w:r>
        <w:rPr>
          <w:rFonts w:ascii="宋体" w:hAnsi="宋体" w:cs="宋体" w:eastAsia="宋体"/>
          <w:sz w:val="34"/>
          <w:spacing w:val="0"/>
          <w:color w:val="000000"/>
          <w:b w:val="off"/>
          <w:i w:val="off"/>
        </w:rPr>
        <w:t>[145]阿尔加洛蒂(Francesco</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Graf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Algarotti,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1712—1764年)，意大利作</w:t>
      </w:r>
      <w:r>
        <w:rPr>
          <w:rFonts w:ascii="宋体" w:hAnsi="宋体" w:cs="宋体" w:eastAsia="宋体"/>
          <w:sz w:val="34"/>
          <w:spacing w:val="0"/>
          <w:color w:val="000000"/>
          <w:b w:val="off"/>
          <w:i w:val="off"/>
        </w:rPr>
        <w:t>家。</w:t>
      </w:r>
      <w:bookmarkEnd w:id="3879"/>
    </w:p>
    <w:p>
      <w:pPr>
        <w:pageBreakBefore w:val="off"/>
        <w:tabs/>
        <w:wordWrap w:val="off"/>
        <w:spacing w:before="0" w:after="0" w:line="540" w:lineRule="atLeast"/>
        <w:ind w:left="40" w:right="340" w:firstLine="720"/>
        <w:jc w:val="both"/>
        <w:textAlignment w:val="baseline"/>
        <w:rPr>
          <w:sz w:val="34"/>
        </w:rPr>
      </w:pPr>
      <w:bookmarkStart w:name="" w:id="3880"/>
      <w:r>
        <w:rPr>
          <w:rFonts w:ascii="宋体" w:hAnsi="宋体" w:cs="宋体" w:eastAsia="宋体"/>
          <w:sz w:val="34"/>
          <w:spacing w:val="0"/>
          <w:color w:val="000000"/>
          <w:b w:val="off"/>
          <w:i w:val="off"/>
        </w:rPr>
        <w:t>[146]按照康德的看法，一切表现作为感性化有两种情况：“或是图式</w:t>
      </w:r>
      <w:r>
        <w:rPr>
          <w:rFonts w:ascii="宋体" w:hAnsi="宋体" w:cs="宋体" w:eastAsia="宋体"/>
          <w:sz w:val="34"/>
          <w:spacing w:val="0"/>
          <w:color w:val="000000"/>
          <w:b w:val="off"/>
          <w:i w:val="off"/>
        </w:rPr>
        <w:t>的，知性所把握的概念有着和它相照应的先验的直观。或是象征的，那是</w:t>
      </w:r>
      <w:r>
        <w:rPr>
          <w:rFonts w:ascii="宋体" w:hAnsi="宋体" w:cs="宋体" w:eastAsia="宋体"/>
          <w:sz w:val="34"/>
          <w:spacing w:val="0"/>
          <w:color w:val="000000"/>
          <w:b w:val="off"/>
          <w:i w:val="off"/>
        </w:rPr>
        <w:t>一个概念，只是理性能思索它而无任何感性的直观和它相应，而理性把一</w:t>
      </w:r>
      <w:r>
        <w:rPr>
          <w:rFonts w:ascii="宋体" w:hAnsi="宋体" w:cs="宋体" w:eastAsia="宋体"/>
          <w:sz w:val="34"/>
          <w:spacing w:val="0"/>
          <w:color w:val="000000"/>
          <w:b w:val="off"/>
          <w:i w:val="off"/>
        </w:rPr>
        <w:t>个这样的直观放在它的根基上，用这个直观，判断力的手续只类似它在图</w:t>
      </w:r>
      <w:r>
        <w:rPr>
          <w:rFonts w:ascii="宋体" w:hAnsi="宋体" w:cs="宋体" w:eastAsia="宋体"/>
          <w:sz w:val="34"/>
          <w:spacing w:val="0"/>
          <w:color w:val="000000"/>
          <w:b w:val="off"/>
          <w:i w:val="off"/>
        </w:rPr>
        <w:t>式化的场合所观察到的，这就是说，用这手续它(判断力)只和这手续的规</w:t>
      </w:r>
      <w:r>
        <w:rPr>
          <w:rFonts w:ascii="宋体" w:hAnsi="宋体" w:cs="宋体" w:eastAsia="宋体"/>
          <w:sz w:val="34"/>
          <w:spacing w:val="0"/>
          <w:color w:val="000000"/>
          <w:b w:val="off"/>
          <w:i w:val="off"/>
        </w:rPr>
        <w:t>则，不是和直观，亦只是和反思上的形式而不是和内容相一致，”并说“近</w:t>
      </w:r>
      <w:r>
        <w:rPr>
          <w:rFonts w:ascii="宋体" w:hAnsi="宋体" w:cs="宋体" w:eastAsia="宋体"/>
          <w:sz w:val="34"/>
          <w:spacing w:val="0"/>
          <w:color w:val="000000"/>
          <w:b w:val="off"/>
          <w:i w:val="off"/>
        </w:rPr>
        <w:t>代逻辑家所采用的关于‘象征’这个字的运用是意义倒置着的，是不正当</w:t>
      </w:r>
      <w:r>
        <w:rPr>
          <w:rFonts w:ascii="宋体" w:hAnsi="宋体" w:cs="宋体" w:eastAsia="宋体"/>
          <w:sz w:val="34"/>
          <w:spacing w:val="0"/>
          <w:color w:val="000000"/>
          <w:b w:val="off"/>
          <w:i w:val="off"/>
        </w:rPr>
        <w:t>的，如果人们把它和直觉的表象对立着；因象征的只是直觉的一种。后者</w:t>
      </w:r>
      <w:r>
        <w:rPr>
          <w:rFonts w:ascii="宋体" w:hAnsi="宋体" w:cs="宋体" w:eastAsia="宋体"/>
          <w:sz w:val="34"/>
          <w:spacing w:val="0"/>
          <w:color w:val="000000"/>
          <w:b w:val="off"/>
          <w:i w:val="off"/>
        </w:rPr>
        <w:t>(直觉的)能够分类为图式的和象征的表象形式”(康德：《判断力批判》，中</w:t>
      </w:r>
      <w:r>
        <w:rPr>
          <w:rFonts w:ascii="宋体" w:hAnsi="宋体" w:cs="宋体" w:eastAsia="宋体"/>
          <w:sz w:val="34"/>
          <w:spacing w:val="0"/>
          <w:color w:val="000000"/>
          <w:b w:val="off"/>
          <w:i w:val="off"/>
        </w:rPr>
        <w:t>译本，上卷，第199——200页)。</w:t>
      </w:r>
      <w:bookmarkEnd w:id="3880"/>
    </w:p>
    <w:p>
      <w:pPr>
        <w:pageBreakBefore w:val="off"/>
        <w:tabs/>
        <w:wordWrap w:val="off"/>
        <w:spacing w:before="0" w:after="0" w:line="540" w:lineRule="atLeast"/>
        <w:ind w:left="40" w:right="400" w:firstLine="720"/>
        <w:jc w:val="both"/>
        <w:textAlignment w:val="baseline"/>
        <w:rPr>
          <w:sz w:val="34"/>
        </w:rPr>
      </w:pPr>
      <w:bookmarkStart w:name="" w:id="3881"/>
      <w:r>
        <w:rPr>
          <w:rFonts w:ascii="宋体" w:hAnsi="宋体" w:cs="宋体" w:eastAsia="宋体"/>
          <w:sz w:val="34"/>
          <w:spacing w:val="0"/>
          <w:color w:val="000000"/>
          <w:b w:val="off"/>
          <w:i w:val="off"/>
        </w:rPr>
        <w:t>[147]按照康德，基于先验概念的一切直观，或者是图式性的，或者是</w:t>
      </w:r>
      <w:r>
        <w:rPr>
          <w:rFonts w:ascii="宋体" w:hAnsi="宋体" w:cs="宋体" w:eastAsia="宋体"/>
          <w:sz w:val="34"/>
          <w:spacing w:val="0"/>
          <w:color w:val="000000"/>
          <w:b w:val="off"/>
          <w:i w:val="off"/>
        </w:rPr>
        <w:t>象征性的，前者是直接地，后者是间接地包含着概念的诸表现。前者用证</w:t>
      </w:r>
      <w:r>
        <w:rPr>
          <w:rFonts w:ascii="宋体" w:hAnsi="宋体" w:cs="宋体" w:eastAsia="宋体"/>
          <w:sz w:val="34"/>
          <w:spacing w:val="0"/>
          <w:color w:val="000000"/>
          <w:b w:val="off"/>
          <w:i w:val="off"/>
        </w:rPr>
        <w:t>明，后者用类比的方式。他说：“我们的语言是充满着这一类按照着一个</w:t>
      </w:r>
      <w:r>
        <w:rPr>
          <w:rFonts w:ascii="宋体" w:hAnsi="宋体" w:cs="宋体" w:eastAsia="宋体"/>
          <w:sz w:val="34"/>
          <w:spacing w:val="0"/>
          <w:color w:val="000000"/>
          <w:b w:val="off"/>
          <w:i w:val="off"/>
        </w:rPr>
        <w:t>类比的间接的表现，通过这个，那表现不是对于概念的本来的图式，而仅</w:t>
      </w:r>
      <w:r>
        <w:rPr>
          <w:rFonts w:ascii="宋体" w:hAnsi="宋体" w:cs="宋体" w:eastAsia="宋体"/>
          <w:sz w:val="34"/>
          <w:spacing w:val="0"/>
          <w:color w:val="000000"/>
          <w:b w:val="off"/>
          <w:i w:val="off"/>
        </w:rPr>
        <w:t>包含着为了反思的一个象征”(《判断力批判》，中译本，上卷，第200——201</w:t>
      </w:r>
      <w:r>
        <w:rPr>
          <w:rFonts w:ascii="宋体" w:hAnsi="宋体" w:cs="宋体" w:eastAsia="宋体"/>
          <w:sz w:val="34"/>
          <w:spacing w:val="0"/>
          <w:color w:val="000000"/>
          <w:b w:val="off"/>
          <w:i w:val="off"/>
        </w:rPr>
        <w:t>页)。</w:t>
      </w:r>
      <w:bookmarkEnd w:id="3881"/>
    </w:p>
    <w:p>
      <w:pPr>
        <w:pageBreakBefore w:val="off"/>
        <w:tabs/>
        <w:wordWrap w:val="off"/>
        <w:spacing w:before="0" w:after="0" w:line="540" w:lineRule="atLeast"/>
        <w:ind w:left="760" w:right="0"/>
        <w:jc w:val="both"/>
        <w:textAlignment w:val="baseline"/>
        <w:rPr>
          <w:sz w:val="34"/>
        </w:rPr>
      </w:pPr>
      <w:bookmarkStart w:name="" w:id="3882"/>
      <w:r>
        <w:rPr>
          <w:rFonts w:ascii="宋体" w:hAnsi="宋体" w:cs="宋体" w:eastAsia="宋体"/>
          <w:sz w:val="34"/>
          <w:spacing w:val="0"/>
          <w:color w:val="000000"/>
          <w:b w:val="off"/>
          <w:i w:val="off"/>
        </w:rPr>
        <w:t>[148]analogia</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entis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(存在的类似性)系中世纪哲学用语。在中世纪经</w:t>
      </w:r>
      <w:bookmarkEnd w:id="3882"/>
    </w:p>
    <w:p>
      <w:r>
        <w:t/>
      </w:r>
    </w:p>
    <w:p>
      <w:pPr>
        <w:sectPr>
          <w:footerReference r:id="rId715"/>
          <w:headerReference r:id="rId716" w:type="default"/>
          <w:type w:val="nextPage"/>
          <w:pgSz w:w="16900" w:h="23360"/>
          <w:pgMar w:left="2520" w:top="1760" w:right="2520" w:bottom="1760" w:header="1460" w:footer="1460"/>
          <w:cols w:num="1"/>
        </w:sectPr>
      </w:pPr>
    </w:p>
    <w:p>
      <w:pPr>
        <w:pageBreakBefore w:val="off"/>
        <w:tabs/>
        <w:wordWrap w:val="off"/>
        <w:spacing w:before="0" w:after="0" w:line="560" w:lineRule="atLeast"/>
        <w:ind w:left="300" w:right="0"/>
        <w:jc w:val="both"/>
        <w:textAlignment w:val="baseline"/>
        <w:rPr>
          <w:sz w:val="36"/>
        </w:rPr>
      </w:pPr>
      <w:bookmarkStart w:name="" w:id="3883"/>
      <w:r>
        <w:rPr>
          <w:rFonts w:ascii="楷体" w:hAnsi="楷体" w:cs="楷体" w:eastAsia="楷体"/>
          <w:sz w:val="36"/>
          <w:spacing w:val="0"/>
          <w:color w:val="000000"/>
          <w:b w:val="on"/>
          <w:i w:val="off"/>
        </w:rPr>
        <w:t>846 |真理与方法</w:t>
      </w:r>
      <w:bookmarkEnd w:id="3883"/>
    </w:p>
    <w:p>
      <w:pPr>
        <w:pageBreakBefore w:val="off"/>
        <w:tabs/>
        <w:wordWrap w:val="off"/>
        <w:spacing w:before="0" w:after="0" w:line="560" w:lineRule="exact"/>
        <w:ind w:left="0" w:right="0"/>
        <w:jc w:val="both"/>
        <w:textAlignment w:val="baseline"/>
        <w:rPr>
          <w:sz w:val="36"/>
        </w:rPr>
      </w:pPr>
      <w:bookmarkStart w:name="" w:id="3884"/>
      <w:r>
        <w:rPr>
          <w:rFonts w:ascii="宋体" w:hAnsi="宋体" w:cs="宋体" w:eastAsia="宋体"/>
          <w:sz w:val="36"/>
          <w:spacing w:val="0"/>
          <w:color w:val="000000"/>
          <w:b w:val="off"/>
          <w:i w:val="off"/>
        </w:rPr>
        <w:t/>
      </w:r>
      <w:bookmarkEnd w:id="3884"/>
    </w:p>
    <w:p>
      <w:pPr>
        <w:pageBreakBefore w:val="off"/>
        <w:tabs/>
        <w:wordWrap w:val="off"/>
        <w:spacing w:before="0" w:after="0" w:line="540" w:lineRule="atLeast"/>
        <w:ind w:left="300" w:right="0"/>
        <w:jc w:val="both"/>
        <w:textAlignment w:val="baseline"/>
        <w:rPr>
          <w:sz w:val="34"/>
        </w:rPr>
      </w:pPr>
      <w:bookmarkStart w:name="" w:id="3885"/>
      <w:r>
        <w:rPr>
          <w:rFonts w:ascii="仿宋" w:hAnsi="仿宋" w:cs="仿宋" w:eastAsia="仿宋"/>
          <w:sz w:val="34"/>
          <w:spacing w:val="0"/>
          <w:color w:val="000000"/>
          <w:b w:val="off"/>
          <w:i w:val="off"/>
        </w:rPr>
        <w:t>院哲学里，存在有两种不同的关于世界万物的看法：邓斯·司各特(Dans</w:t>
      </w:r>
      <w:r>
        <w:rPr>
          <w:rFonts w:ascii="仿宋" w:hAnsi="仿宋" w:cs="仿宋" w:eastAsia="仿宋"/>
          <w:sz w:val="34"/>
          <w:spacing w:val="0"/>
          <w:color w:val="000000"/>
          <w:b w:val="off"/>
          <w:i w:val="off"/>
        </w:rPr>
        <w:t>Scotus)主张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Universitat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des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seins(存在的普遍性)，即世界万物皆是同一之</w:t>
      </w:r>
      <w:r>
        <w:rPr>
          <w:rFonts w:ascii="仿宋" w:hAnsi="仿宋" w:cs="仿宋" w:eastAsia="仿宋"/>
          <w:sz w:val="34"/>
          <w:spacing w:val="0"/>
          <w:color w:val="000000"/>
          <w:b w:val="off"/>
          <w:i w:val="off"/>
        </w:rPr>
        <w:t>物，反之，托马斯·阿奎那则主张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analogia</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entis(存在的类似性)，即认为世</w:t>
      </w:r>
      <w:r>
        <w:rPr>
          <w:rFonts w:ascii="仿宋" w:hAnsi="仿宋" w:cs="仿宋" w:eastAsia="仿宋"/>
          <w:sz w:val="34"/>
          <w:spacing w:val="0"/>
          <w:color w:val="000000"/>
          <w:b w:val="off"/>
          <w:i w:val="off"/>
        </w:rPr>
        <w:t>界万物是不同的，它们只有类似性。</w:t>
      </w:r>
      <w:bookmarkEnd w:id="3885"/>
    </w:p>
    <w:p>
      <w:pPr>
        <w:pageBreakBefore w:val="off"/>
        <w:tabs/>
        <w:wordWrap w:val="off"/>
        <w:spacing w:before="0" w:after="0" w:line="540" w:lineRule="atLeast"/>
        <w:ind w:left="300" w:right="20" w:firstLine="720"/>
        <w:jc w:val="both"/>
        <w:textAlignment w:val="baseline"/>
        <w:rPr>
          <w:sz w:val="34"/>
        </w:rPr>
      </w:pPr>
      <w:bookmarkStart w:name="" w:id="3886"/>
      <w:r>
        <w:rPr>
          <w:rFonts w:ascii="仿宋" w:hAnsi="仿宋" w:cs="仿宋" w:eastAsia="仿宋"/>
          <w:sz w:val="34"/>
          <w:spacing w:val="0"/>
          <w:color w:val="000000"/>
          <w:b w:val="off"/>
          <w:i w:val="off"/>
        </w:rPr>
        <w:t>[149]卡尔——菲利普·莫里茨(Karl-Philipp</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Moritz,</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1756——1793年)，德</w:t>
      </w:r>
      <w:r>
        <w:rPr>
          <w:rFonts w:ascii="仿宋" w:hAnsi="仿宋" w:cs="仿宋" w:eastAsia="仿宋"/>
          <w:sz w:val="34"/>
          <w:spacing w:val="0"/>
          <w:color w:val="000000"/>
          <w:b w:val="off"/>
          <w:i w:val="off"/>
        </w:rPr>
        <w:t>国作家。</w:t>
      </w:r>
      <w:bookmarkEnd w:id="3886"/>
    </w:p>
    <w:p>
      <w:pPr>
        <w:pageBreakBefore w:val="off"/>
        <w:tabs/>
        <w:wordWrap w:val="off"/>
        <w:spacing w:before="0" w:after="0" w:line="540" w:lineRule="atLeast"/>
        <w:ind w:left="1020" w:right="0"/>
        <w:jc w:val="both"/>
        <w:textAlignment w:val="baseline"/>
        <w:rPr>
          <w:sz w:val="34"/>
        </w:rPr>
      </w:pPr>
      <w:bookmarkStart w:name="" w:id="3887"/>
      <w:r>
        <w:rPr>
          <w:rFonts w:ascii="仿宋" w:hAnsi="仿宋" w:cs="仿宋" w:eastAsia="仿宋"/>
          <w:sz w:val="34"/>
          <w:spacing w:val="0"/>
          <w:color w:val="000000"/>
          <w:b w:val="off"/>
          <w:i w:val="off"/>
        </w:rPr>
        <w:t>[150]费尔诺(Fernow),生平不详。</w:t>
      </w:r>
      <w:bookmarkEnd w:id="3887"/>
    </w:p>
    <w:p>
      <w:pPr>
        <w:pageBreakBefore w:val="off"/>
        <w:tabs/>
        <w:wordWrap w:val="off"/>
        <w:spacing w:before="0" w:after="0" w:line="540" w:lineRule="atLeast"/>
        <w:ind w:left="300" w:right="80" w:firstLine="720"/>
        <w:jc w:val="both"/>
        <w:textAlignment w:val="baseline"/>
        <w:rPr>
          <w:sz w:val="34"/>
        </w:rPr>
      </w:pPr>
      <w:bookmarkStart w:name="" w:id="3888"/>
      <w:r>
        <w:rPr>
          <w:rFonts w:ascii="仿宋" w:hAnsi="仿宋" w:cs="仿宋" w:eastAsia="仿宋"/>
          <w:sz w:val="34"/>
          <w:spacing w:val="0"/>
          <w:color w:val="000000"/>
          <w:b w:val="off"/>
          <w:i w:val="off"/>
        </w:rPr>
        <w:t>[151]亨利希·迈耶(Heinrich</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Meyer,</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1760—1832年)，瑞士画家、艺术</w:t>
      </w:r>
      <w:r>
        <w:rPr>
          <w:rFonts w:ascii="仿宋" w:hAnsi="仿宋" w:cs="仿宋" w:eastAsia="仿宋"/>
          <w:sz w:val="34"/>
          <w:spacing w:val="0"/>
          <w:color w:val="000000"/>
          <w:b w:val="off"/>
          <w:i w:val="off"/>
        </w:rPr>
        <w:t>家。1791年在罗马与歌德相识随即成为歌德的好朋友。</w:t>
      </w:r>
      <w:bookmarkEnd w:id="3888"/>
    </w:p>
    <w:p>
      <w:pPr>
        <w:pageBreakBefore w:val="off"/>
        <w:tabs/>
        <w:wordWrap w:val="off"/>
        <w:spacing w:before="0" w:after="0" w:line="540" w:lineRule="atLeast"/>
        <w:ind w:left="1020" w:right="0"/>
        <w:jc w:val="both"/>
        <w:textAlignment w:val="baseline"/>
        <w:rPr>
          <w:sz w:val="34"/>
        </w:rPr>
      </w:pPr>
      <w:bookmarkStart w:name="" w:id="3889"/>
      <w:r>
        <w:rPr>
          <w:rFonts w:ascii="仿宋" w:hAnsi="仿宋" w:cs="仿宋" w:eastAsia="仿宋"/>
          <w:sz w:val="34"/>
          <w:spacing w:val="0"/>
          <w:color w:val="000000"/>
          <w:b w:val="off"/>
          <w:i w:val="off"/>
        </w:rPr>
        <w:t>[152]赫涅(C.</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G.</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Heyne,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1729——1812年),德国古典文化研究者。</w:t>
      </w:r>
      <w:bookmarkEnd w:id="3889"/>
    </w:p>
    <w:p>
      <w:pPr>
        <w:pageBreakBefore w:val="off"/>
        <w:tabs/>
        <w:wordWrap w:val="off"/>
        <w:spacing w:before="0" w:after="0" w:line="540" w:lineRule="atLeast"/>
        <w:ind w:left="300" w:right="80" w:firstLine="720"/>
        <w:jc w:val="both"/>
        <w:textAlignment w:val="baseline"/>
        <w:rPr>
          <w:sz w:val="34"/>
        </w:rPr>
      </w:pPr>
      <w:bookmarkStart w:name="" w:id="3890"/>
      <w:r>
        <w:rPr>
          <w:rFonts w:ascii="仿宋" w:hAnsi="仿宋" w:cs="仿宋" w:eastAsia="仿宋"/>
          <w:sz w:val="34"/>
          <w:spacing w:val="0"/>
          <w:color w:val="000000"/>
          <w:b w:val="off"/>
          <w:i w:val="off"/>
        </w:rPr>
        <w:t>[153]弗里德里希·克罗伊策(Georg</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Friedrich</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Creuzer,</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1771——1858年),</w:t>
      </w:r>
      <w:r>
        <w:rPr>
          <w:rFonts w:ascii="仿宋" w:hAnsi="仿宋" w:cs="仿宋" w:eastAsia="仿宋"/>
          <w:sz w:val="34"/>
          <w:spacing w:val="0"/>
          <w:color w:val="000000"/>
          <w:b w:val="off"/>
          <w:i w:val="off"/>
        </w:rPr>
        <w:t>德国古典文化学者，最著名的著作是《希腊等古代民族的象征主义与神</w:t>
      </w:r>
      <w:r>
        <w:rPr>
          <w:rFonts w:ascii="仿宋" w:hAnsi="仿宋" w:cs="仿宋" w:eastAsia="仿宋"/>
          <w:sz w:val="34"/>
          <w:spacing w:val="0"/>
          <w:color w:val="000000"/>
          <w:b w:val="off"/>
          <w:i w:val="off"/>
        </w:rPr>
        <w:t>话》(1810—1812年)。</w:t>
      </w:r>
      <w:bookmarkEnd w:id="3890"/>
    </w:p>
    <w:p>
      <w:pPr>
        <w:pageBreakBefore w:val="off"/>
        <w:tabs/>
        <w:wordWrap w:val="off"/>
        <w:spacing w:before="0" w:after="0" w:line="540" w:lineRule="atLeast"/>
        <w:ind w:left="300" w:right="100" w:firstLine="720"/>
        <w:jc w:val="both"/>
        <w:textAlignment w:val="baseline"/>
        <w:rPr>
          <w:sz w:val="34"/>
        </w:rPr>
      </w:pPr>
      <w:bookmarkStart w:name="" w:id="3891"/>
      <w:r>
        <w:rPr>
          <w:rFonts w:ascii="仿宋" w:hAnsi="仿宋" w:cs="仿宋" w:eastAsia="仿宋"/>
          <w:sz w:val="34"/>
          <w:spacing w:val="0"/>
          <w:color w:val="000000"/>
          <w:b w:val="off"/>
          <w:i w:val="off"/>
        </w:rPr>
        <w:t>[154]F·Th·菲舍(Friedrich</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Theodor</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von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Vischer,</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1807——1887年),德国</w:t>
      </w:r>
      <w:r>
        <w:rPr>
          <w:rFonts w:ascii="仿宋" w:hAnsi="仿宋" w:cs="仿宋" w:eastAsia="仿宋"/>
          <w:sz w:val="34"/>
          <w:spacing w:val="0"/>
          <w:color w:val="000000"/>
          <w:b w:val="off"/>
          <w:i w:val="off"/>
        </w:rPr>
        <w:t>文学批评家和美学家，他的作品最后发表时题为《美学，或美的科学》</w:t>
      </w:r>
      <w:r>
        <w:rPr>
          <w:rFonts w:ascii="仿宋" w:hAnsi="仿宋" w:cs="仿宋" w:eastAsia="仿宋"/>
          <w:sz w:val="34"/>
          <w:spacing w:val="0"/>
          <w:color w:val="000000"/>
          <w:b w:val="off"/>
          <w:i w:val="off"/>
        </w:rPr>
        <w:t>(1846——1857年),共6卷。</w:t>
      </w:r>
      <w:bookmarkEnd w:id="3891"/>
    </w:p>
    <w:p>
      <w:pPr>
        <w:pageBreakBefore w:val="off"/>
        <w:tabs/>
        <w:wordWrap w:val="off"/>
        <w:spacing w:before="0" w:after="0" w:line="540" w:lineRule="atLeast"/>
        <w:ind w:left="300" w:right="100" w:firstLine="720"/>
        <w:jc w:val="both"/>
        <w:textAlignment w:val="baseline"/>
        <w:rPr>
          <w:sz w:val="34"/>
        </w:rPr>
      </w:pPr>
      <w:bookmarkStart w:name="" w:id="3892"/>
      <w:r>
        <w:rPr>
          <w:rFonts w:ascii="仿宋" w:hAnsi="仿宋" w:cs="仿宋" w:eastAsia="仿宋"/>
          <w:sz w:val="34"/>
          <w:spacing w:val="0"/>
          <w:color w:val="000000"/>
          <w:b w:val="off"/>
          <w:i w:val="off"/>
        </w:rPr>
        <w:t>[155]卡西尔(</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Ernst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Cassirer,</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1874——1945年),德国哲学家、教育家和文</w:t>
      </w:r>
      <w:r>
        <w:rPr>
          <w:rFonts w:ascii="仿宋" w:hAnsi="仿宋" w:cs="仿宋" w:eastAsia="仿宋"/>
          <w:sz w:val="34"/>
          <w:spacing w:val="0"/>
          <w:color w:val="000000"/>
          <w:b w:val="off"/>
          <w:i w:val="off"/>
        </w:rPr>
        <w:t>化学家。他深受新康德主义马堡学派的影响，先后在柏林和汉堡大学任</w:t>
      </w:r>
      <w:r>
        <w:rPr>
          <w:rFonts w:ascii="仿宋" w:hAnsi="仿宋" w:cs="仿宋" w:eastAsia="仿宋"/>
          <w:sz w:val="34"/>
          <w:spacing w:val="0"/>
          <w:color w:val="000000"/>
          <w:b w:val="off"/>
          <w:i w:val="off"/>
        </w:rPr>
        <w:t>教，1933年离开德国，在英国、瑞典最后在美国教书。主要著作《象征形式</w:t>
      </w:r>
      <w:r>
        <w:rPr>
          <w:rFonts w:ascii="仿宋" w:hAnsi="仿宋" w:cs="仿宋" w:eastAsia="仿宋"/>
          <w:sz w:val="34"/>
          <w:spacing w:val="0"/>
          <w:color w:val="000000"/>
          <w:b w:val="off"/>
          <w:i w:val="off"/>
        </w:rPr>
        <w:t>的哲学》(3卷，1923——1929年)研究了各种精神图像和构成人类文化各方</w:t>
      </w:r>
      <w:r>
        <w:rPr>
          <w:rFonts w:ascii="仿宋" w:hAnsi="仿宋" w:cs="仿宋" w:eastAsia="仿宋"/>
          <w:sz w:val="34"/>
          <w:spacing w:val="0"/>
          <w:color w:val="000000"/>
          <w:b w:val="off"/>
          <w:i w:val="off"/>
        </w:rPr>
        <w:t>面基础的精神功能。他认为人类主要通过象征活动而表现其特征的。</w:t>
      </w:r>
      <w:bookmarkEnd w:id="3892"/>
    </w:p>
    <w:p>
      <w:pPr>
        <w:pageBreakBefore w:val="off"/>
        <w:tabs/>
        <w:wordWrap w:val="off"/>
        <w:spacing w:before="0" w:after="0" w:line="540" w:lineRule="atLeast"/>
        <w:ind w:left="300" w:right="160" w:firstLine="720"/>
        <w:jc w:val="both"/>
        <w:textAlignment w:val="baseline"/>
        <w:rPr>
          <w:sz w:val="34"/>
        </w:rPr>
      </w:pPr>
      <w:bookmarkStart w:name="" w:id="3893"/>
      <w:r>
        <w:rPr>
          <w:rFonts w:ascii="仿宋" w:hAnsi="仿宋" w:cs="仿宋" w:eastAsia="仿宋"/>
          <w:sz w:val="34"/>
          <w:spacing w:val="0"/>
          <w:color w:val="000000"/>
          <w:b w:val="off"/>
          <w:i w:val="off"/>
        </w:rPr>
        <w:t>[156]康德在论述美的社交性时指出“趣味将发现我们的评判机能的</w:t>
      </w:r>
      <w:r>
        <w:rPr>
          <w:rFonts w:ascii="仿宋" w:hAnsi="仿宋" w:cs="仿宋" w:eastAsia="仿宋"/>
          <w:sz w:val="34"/>
          <w:spacing w:val="0"/>
          <w:color w:val="000000"/>
          <w:b w:val="off"/>
          <w:i w:val="off"/>
        </w:rPr>
        <w:t>一个从感官享受到道德情感的过渡。并且不仅是人们通过这个将被更好</w:t>
      </w:r>
      <w:r>
        <w:rPr>
          <w:rFonts w:ascii="仿宋" w:hAnsi="仿宋" w:cs="仿宋" w:eastAsia="仿宋"/>
          <w:sz w:val="34"/>
          <w:spacing w:val="0"/>
          <w:color w:val="000000"/>
          <w:b w:val="off"/>
          <w:i w:val="off"/>
        </w:rPr>
        <w:t>地导致对于鉴赏力的合目的的使用，人类的先验机能的联锁中一个中间</w:t>
      </w:r>
      <w:r>
        <w:rPr>
          <w:rFonts w:ascii="仿宋" w:hAnsi="仿宋" w:cs="仿宋" w:eastAsia="仿宋"/>
          <w:sz w:val="34"/>
          <w:spacing w:val="0"/>
          <w:color w:val="000000"/>
          <w:b w:val="off"/>
          <w:i w:val="off"/>
        </w:rPr>
        <w:t>环节————一切的立法必须系于这些先验机能————将作为这中间环节而表</w:t>
      </w:r>
      <w:r>
        <w:rPr>
          <w:rFonts w:ascii="仿宋" w:hAnsi="仿宋" w:cs="仿宋" w:eastAsia="仿宋"/>
          <w:sz w:val="34"/>
          <w:spacing w:val="0"/>
          <w:color w:val="000000"/>
          <w:b w:val="off"/>
          <w:i w:val="off"/>
        </w:rPr>
        <w:t>达出来”(《判断力批判》，中译本，上卷，第142页)。</w:t>
      </w:r>
      <w:bookmarkEnd w:id="3893"/>
    </w:p>
    <w:p>
      <w:pPr>
        <w:pageBreakBefore w:val="off"/>
        <w:tabs/>
        <w:wordWrap w:val="off"/>
        <w:spacing w:before="0" w:after="0" w:line="540" w:lineRule="atLeast"/>
        <w:ind w:left="160" w:right="160" w:firstLine="720"/>
        <w:jc w:val="both"/>
        <w:textAlignment w:val="baseline"/>
        <w:rPr>
          <w:sz w:val="34"/>
        </w:rPr>
      </w:pPr>
      <w:bookmarkStart w:name="" w:id="3894"/>
      <w:r>
        <w:rPr>
          <w:rFonts w:ascii="仿宋" w:hAnsi="仿宋" w:cs="仿宋" w:eastAsia="仿宋"/>
          <w:sz w:val="34"/>
          <w:spacing w:val="0"/>
          <w:color w:val="000000"/>
          <w:b w:val="off"/>
          <w:i w:val="off"/>
        </w:rPr>
        <w:t>[157]加达默尔美学的一个重要观点就是“审美无区分”说(ästhetische</w:t>
      </w:r>
      <w:r>
        <w:rPr>
          <w:rFonts w:ascii="仿宋" w:hAnsi="仿宋" w:cs="仿宋" w:eastAsia="仿宋"/>
          <w:sz w:val="34"/>
          <w:spacing w:val="0"/>
          <w:color w:val="000000"/>
          <w:b w:val="off"/>
          <w:i w:val="off"/>
        </w:rPr>
        <w:t>Nicht-Unterscheidung)，并以此来反对通常的“审美区分”说。审美区分说来</w:t>
      </w:r>
      <w:r>
        <w:rPr>
          <w:rFonts w:ascii="仿宋" w:hAnsi="仿宋" w:cs="仿宋" w:eastAsia="仿宋"/>
          <w:sz w:val="34"/>
          <w:spacing w:val="0"/>
          <w:color w:val="000000"/>
          <w:b w:val="off"/>
          <w:i w:val="off"/>
        </w:rPr>
        <w:t>自于席勒。席勒在他的《审美教育书简》里认为审美教化理想就应当包容</w:t>
      </w:r>
      <w:r>
        <w:rPr>
          <w:rFonts w:ascii="仿宋" w:hAnsi="仿宋" w:cs="仿宋" w:eastAsia="仿宋"/>
          <w:sz w:val="34"/>
          <w:spacing w:val="0"/>
          <w:color w:val="000000"/>
          <w:b w:val="off"/>
          <w:i w:val="off"/>
        </w:rPr>
        <w:t>一切具有“质”的东西，为了实现这种普遍性，他提出了两种抽象，一是使</w:t>
      </w:r>
      <w:r>
        <w:rPr>
          <w:rFonts w:ascii="仿宋" w:hAnsi="仿宋" w:cs="仿宋" w:eastAsia="仿宋"/>
          <w:sz w:val="34"/>
          <w:spacing w:val="0"/>
          <w:color w:val="000000"/>
          <w:b w:val="off"/>
          <w:i w:val="off"/>
        </w:rPr>
        <w:t>审美地教化了的意识从其共同体抽象出来，以使一切确实的判断标准成</w:t>
      </w:r>
      <w:r>
        <w:rPr>
          <w:rFonts w:ascii="仿宋" w:hAnsi="仿宋" w:cs="仿宋" w:eastAsia="仿宋"/>
          <w:sz w:val="34"/>
          <w:spacing w:val="0"/>
          <w:color w:val="000000"/>
          <w:b w:val="off"/>
          <w:i w:val="off"/>
        </w:rPr>
        <w:t>为零；一是使艺术作品从其世界抽象出来，以致艺术作品成为一种“纯粹</w:t>
      </w:r>
      <w:r>
        <w:rPr>
          <w:rFonts w:ascii="仿宋" w:hAnsi="仿宋" w:cs="仿宋" w:eastAsia="仿宋"/>
          <w:sz w:val="34"/>
          <w:spacing w:val="0"/>
          <w:color w:val="000000"/>
          <w:b w:val="off"/>
          <w:i w:val="off"/>
        </w:rPr>
        <w:t>的”艺术作品。加达默尔把这双重抽象称之为“审美区分”，它既使欣赏者</w:t>
      </w:r>
      <w:r>
        <w:rPr>
          <w:rFonts w:ascii="仿宋" w:hAnsi="仿宋" w:cs="仿宋" w:eastAsia="仿宋"/>
          <w:sz w:val="34"/>
          <w:spacing w:val="0"/>
          <w:color w:val="000000"/>
          <w:b w:val="off"/>
          <w:i w:val="off"/>
        </w:rPr>
        <w:t>和创造者的审美意识从他们各自的世界脱离出来，又使艺术作品从它们</w:t>
      </w:r>
      <w:bookmarkEnd w:id="3894"/>
    </w:p>
    <w:p>
      <w:r>
        <w:t/>
      </w:r>
    </w:p>
    <w:p>
      <w:pPr>
        <w:sectPr>
          <w:footerReference r:id="rId717"/>
          <w:headerReference r:id="rId718" w:type="default"/>
          <w:type w:val="nextPage"/>
          <w:pgSz w:w="16900" w:h="23360"/>
          <w:pgMar w:left="2520" w:top="1760" w:right="2520" w:bottom="1760" w:header="1460" w:footer="1460"/>
          <w:cols w:num="1"/>
        </w:sectPr>
      </w:pPr>
    </w:p>
    <w:p>
      <w:pPr>
        <w:pageBreakBefore w:val="off"/>
        <w:tabs/>
        <w:wordWrap w:val="off"/>
        <w:spacing w:before="0" w:after="0" w:line="540" w:lineRule="atLeast"/>
        <w:ind w:left="0" w:right="300"/>
        <w:jc w:val="right"/>
        <w:textAlignment w:val="baseline"/>
        <w:rPr>
          <w:sz w:val="36"/>
        </w:rPr>
      </w:pPr>
      <w:bookmarkStart w:name="" w:id="3895"/>
      <w:r>
        <w:rPr>
          <w:rFonts w:ascii="楷体" w:hAnsi="楷体" w:cs="楷体" w:eastAsia="楷体"/>
          <w:sz w:val="36"/>
          <w:spacing w:val="0"/>
          <w:color w:val="000000"/>
          <w:b w:val="off"/>
          <w:i w:val="off"/>
        </w:rPr>
        <w:t>附   录|847</w:t>
      </w:r>
      <w:bookmarkEnd w:id="3895"/>
    </w:p>
    <w:p>
      <w:pPr>
        <w:pageBreakBefore w:val="off"/>
        <w:tabs/>
        <w:wordWrap w:val="off"/>
        <w:spacing w:before="0" w:after="0" w:line="540" w:lineRule="exact"/>
        <w:ind w:left="0" w:right="0"/>
        <w:jc w:val="right"/>
        <w:textAlignment w:val="baseline"/>
        <w:rPr>
          <w:sz w:val="36"/>
        </w:rPr>
      </w:pPr>
      <w:bookmarkStart w:name="" w:id="3896"/>
      <w:r>
        <w:rPr>
          <w:rFonts w:ascii="宋体" w:hAnsi="宋体" w:cs="宋体" w:eastAsia="宋体"/>
          <w:sz w:val="36"/>
          <w:spacing w:val="0"/>
          <w:color w:val="000000"/>
          <w:b w:val="off"/>
          <w:i w:val="off"/>
        </w:rPr>
        <w:t/>
      </w:r>
      <w:bookmarkEnd w:id="3896"/>
    </w:p>
    <w:p>
      <w:pPr>
        <w:pageBreakBefore w:val="off"/>
        <w:tabs/>
        <w:wordWrap w:val="off"/>
        <w:spacing w:before="0" w:after="0" w:line="540" w:lineRule="atLeast"/>
        <w:ind w:left="60" w:right="300" w:firstLine="60"/>
        <w:jc w:val="both"/>
        <w:textAlignment w:val="baseline"/>
        <w:rPr>
          <w:sz w:val="36"/>
        </w:rPr>
      </w:pPr>
      <w:bookmarkStart w:name="" w:id="3897"/>
      <w:r>
        <w:rPr>
          <w:rFonts w:ascii="宋体" w:hAnsi="宋体" w:cs="宋体" w:eastAsia="宋体"/>
          <w:sz w:val="36"/>
          <w:spacing w:val="0"/>
          <w:color w:val="000000"/>
          <w:b w:val="off"/>
          <w:i w:val="off"/>
        </w:rPr>
        <w:t>各自的对象世界脱离出来，最后使得艺术作品既脱离了它们的对象，又脱</w:t>
      </w:r>
      <w:r>
        <w:rPr>
          <w:rFonts w:ascii="宋体" w:hAnsi="宋体" w:cs="宋体" w:eastAsia="宋体"/>
          <w:sz w:val="36"/>
          <w:spacing w:val="0"/>
          <w:color w:val="000000"/>
          <w:b w:val="off"/>
          <w:i w:val="off"/>
        </w:rPr>
        <w:t>离了我们的观点，成为一种纯粹的抽象，因此加达默尔写道：“由于撇开了</w:t>
      </w:r>
      <w:r>
        <w:rPr>
          <w:rFonts w:ascii="宋体" w:hAnsi="宋体" w:cs="宋体" w:eastAsia="宋体"/>
          <w:sz w:val="36"/>
          <w:spacing w:val="0"/>
          <w:color w:val="000000"/>
          <w:b w:val="off"/>
          <w:i w:val="off"/>
        </w:rPr>
        <w:t>一部作品作为其原始生命关系而生根于其中的一切东西，撇开了一部作</w:t>
      </w:r>
      <w:r>
        <w:rPr>
          <w:rFonts w:ascii="宋体" w:hAnsi="宋体" w:cs="宋体" w:eastAsia="宋体"/>
          <w:sz w:val="36"/>
          <w:spacing w:val="0"/>
          <w:color w:val="000000"/>
          <w:b w:val="off"/>
          <w:i w:val="off"/>
        </w:rPr>
        <w:t>品存在于其中并在其中获得其意义的一切宗教的或世俗的影响，这部作</w:t>
      </w:r>
      <w:r>
        <w:rPr>
          <w:rFonts w:ascii="宋体" w:hAnsi="宋体" w:cs="宋体" w:eastAsia="宋体"/>
          <w:sz w:val="36"/>
          <w:spacing w:val="0"/>
          <w:color w:val="000000"/>
          <w:b w:val="off"/>
          <w:i w:val="off"/>
        </w:rPr>
        <w:t>品将作为‘纯粹的艺术作品’而显然可见。就此而言，审美意识的抽象进</w:t>
      </w:r>
      <w:r>
        <w:rPr>
          <w:rFonts w:ascii="宋体" w:hAnsi="宋体" w:cs="宋体" w:eastAsia="宋体"/>
          <w:sz w:val="36"/>
          <w:spacing w:val="0"/>
          <w:color w:val="000000"/>
          <w:b w:val="off"/>
          <w:i w:val="off"/>
        </w:rPr>
        <w:t>行了一种对自身来说是积极的活动。它让人看到什么是纯粹的艺术作</w:t>
      </w:r>
      <w:r>
        <w:rPr>
          <w:rFonts w:ascii="宋体" w:hAnsi="宋体" w:cs="宋体" w:eastAsia="宋体"/>
          <w:sz w:val="36"/>
          <w:spacing w:val="0"/>
          <w:color w:val="000000"/>
          <w:b w:val="off"/>
          <w:i w:val="off"/>
        </w:rPr>
        <w:t>品，并使这东西自为地存在。这种审美意识的活动，我称之为‘审美区</w:t>
      </w:r>
      <w:r>
        <w:rPr>
          <w:rFonts w:ascii="宋体" w:hAnsi="宋体" w:cs="宋体" w:eastAsia="宋体"/>
          <w:sz w:val="36"/>
          <w:spacing w:val="0"/>
          <w:color w:val="000000"/>
          <w:b w:val="off"/>
          <w:i w:val="off"/>
        </w:rPr>
        <w:t>分’”。</w:t>
      </w:r>
      <w:bookmarkEnd w:id="3897"/>
    </w:p>
    <w:p>
      <w:pPr>
        <w:pageBreakBefore w:val="off"/>
        <w:tabs/>
        <w:wordWrap w:val="off"/>
        <w:spacing w:before="0" w:after="0" w:line="540" w:lineRule="atLeast"/>
        <w:ind w:left="60" w:right="320" w:firstLine="720"/>
        <w:jc w:val="both"/>
        <w:textAlignment w:val="baseline"/>
        <w:rPr>
          <w:sz w:val="36"/>
        </w:rPr>
      </w:pPr>
      <w:bookmarkStart w:name="" w:id="3898"/>
      <w:r>
        <w:rPr>
          <w:rFonts w:ascii="宋体" w:hAnsi="宋体" w:cs="宋体" w:eastAsia="宋体"/>
          <w:sz w:val="36"/>
          <w:spacing w:val="0"/>
          <w:color w:val="000000"/>
          <w:b w:val="off"/>
          <w:i w:val="off"/>
        </w:rPr>
        <w:t>加达默尔自己的观点，正如他在《真理与方法》二版序言中所说的：</w:t>
      </w:r>
      <w:r>
        <w:rPr>
          <w:rFonts w:ascii="宋体" w:hAnsi="宋体" w:cs="宋体" w:eastAsia="宋体"/>
          <w:sz w:val="36"/>
          <w:spacing w:val="0"/>
          <w:color w:val="000000"/>
          <w:b w:val="off"/>
          <w:i w:val="off"/>
        </w:rPr>
        <w:t>“诚然，在一部艺术作品最初设定的世界关系和它在此后变化了的生活环</w:t>
      </w:r>
      <w:r>
        <w:rPr>
          <w:rFonts w:ascii="宋体" w:hAnsi="宋体" w:cs="宋体" w:eastAsia="宋体"/>
          <w:sz w:val="36"/>
          <w:spacing w:val="0"/>
          <w:color w:val="000000"/>
          <w:b w:val="off"/>
          <w:i w:val="off"/>
        </w:rPr>
        <w:t>境中的继续存在之间似乎要有区分，但是最初的世界和后来的世界的分</w:t>
      </w:r>
      <w:r>
        <w:rPr>
          <w:rFonts w:ascii="宋体" w:hAnsi="宋体" w:cs="宋体" w:eastAsia="宋体"/>
          <w:sz w:val="36"/>
          <w:spacing w:val="0"/>
          <w:color w:val="000000"/>
          <w:b w:val="off"/>
          <w:i w:val="off"/>
        </w:rPr>
        <w:t>界线究竟在哪里呢？最初的生活意蕴是怎样转化为对文化意蕴的反思经</w:t>
      </w:r>
      <w:r>
        <w:rPr>
          <w:rFonts w:ascii="宋体" w:hAnsi="宋体" w:cs="宋体" w:eastAsia="宋体"/>
          <w:sz w:val="36"/>
          <w:spacing w:val="0"/>
          <w:color w:val="000000"/>
          <w:b w:val="off"/>
          <w:i w:val="off"/>
        </w:rPr>
        <w:t>验呢？在我看来，我在这里首先提出的‘审美无区分’这一概念是完全正</w:t>
      </w:r>
      <w:r>
        <w:rPr>
          <w:rFonts w:ascii="宋体" w:hAnsi="宋体" w:cs="宋体" w:eastAsia="宋体"/>
          <w:sz w:val="36"/>
          <w:spacing w:val="0"/>
          <w:color w:val="000000"/>
          <w:b w:val="off"/>
          <w:i w:val="off"/>
        </w:rPr>
        <w:t>确的。这里根本没有什么明确的分界，理解的运动不可能囿于审美区分</w:t>
      </w:r>
      <w:r>
        <w:rPr>
          <w:rFonts w:ascii="宋体" w:hAnsi="宋体" w:cs="宋体" w:eastAsia="宋体"/>
          <w:sz w:val="36"/>
          <w:spacing w:val="0"/>
          <w:color w:val="000000"/>
          <w:b w:val="off"/>
          <w:i w:val="off"/>
        </w:rPr>
        <w:t>所规定的反思快感中。我们应当承认，一尊古代神像————它不是作为一</w:t>
      </w:r>
      <w:r>
        <w:rPr>
          <w:rFonts w:ascii="宋体" w:hAnsi="宋体" w:cs="宋体" w:eastAsia="宋体"/>
          <w:sz w:val="36"/>
          <w:spacing w:val="0"/>
          <w:color w:val="000000"/>
          <w:b w:val="off"/>
          <w:i w:val="off"/>
        </w:rPr>
        <w:t>种供人审美享受的艺术品过去被供奉在神庙内、今天被陈列在现代博物</w:t>
      </w:r>
      <w:r>
        <w:rPr>
          <w:rFonts w:ascii="宋体" w:hAnsi="宋体" w:cs="宋体" w:eastAsia="宋体"/>
          <w:sz w:val="36"/>
          <w:spacing w:val="0"/>
          <w:color w:val="000000"/>
          <w:b w:val="off"/>
          <w:i w:val="off"/>
        </w:rPr>
        <w:t>馆中————即使当它现在立于我们面前时，仍然包含它由之而来的宗教经</w:t>
      </w:r>
      <w:r>
        <w:rPr>
          <w:rFonts w:ascii="宋体" w:hAnsi="宋体" w:cs="宋体" w:eastAsia="宋体"/>
          <w:sz w:val="36"/>
          <w:spacing w:val="0"/>
          <w:color w:val="000000"/>
          <w:b w:val="off"/>
          <w:i w:val="off"/>
        </w:rPr>
        <w:t>验的世界。这有一个重要的结果，即这尊神像的那个世界也还是属于我</w:t>
      </w:r>
      <w:r>
        <w:rPr>
          <w:rFonts w:ascii="宋体" w:hAnsi="宋体" w:cs="宋体" w:eastAsia="宋体"/>
          <w:sz w:val="36"/>
          <w:spacing w:val="0"/>
          <w:color w:val="000000"/>
          <w:b w:val="off"/>
          <w:i w:val="off"/>
        </w:rPr>
        <w:t>们的世界。正是诠释学的宇宙囊括了这两个世界”(《真理与方法》，中译</w:t>
      </w:r>
      <w:r>
        <w:rPr>
          <w:rFonts w:ascii="宋体" w:hAnsi="宋体" w:cs="宋体" w:eastAsia="宋体"/>
          <w:sz w:val="36"/>
          <w:spacing w:val="0"/>
          <w:color w:val="000000"/>
          <w:b w:val="off"/>
          <w:i w:val="off"/>
        </w:rPr>
        <w:t>本，上卷，第7页)。</w:t>
      </w:r>
      <w:bookmarkEnd w:id="3898"/>
    </w:p>
    <w:p>
      <w:pPr>
        <w:pageBreakBefore w:val="off"/>
        <w:tabs/>
        <w:wordWrap w:val="off"/>
        <w:spacing w:before="0" w:after="0" w:line="540" w:lineRule="atLeast"/>
        <w:ind w:left="740" w:right="0"/>
        <w:jc w:val="both"/>
        <w:textAlignment w:val="baseline"/>
        <w:rPr>
          <w:sz w:val="36"/>
        </w:rPr>
      </w:pPr>
      <w:bookmarkStart w:name="" w:id="3899"/>
      <w:r>
        <w:rPr>
          <w:rFonts w:ascii="宋体" w:hAnsi="宋体" w:cs="宋体" w:eastAsia="宋体"/>
          <w:sz w:val="36"/>
          <w:spacing w:val="0"/>
          <w:color w:val="000000"/>
          <w:b w:val="off"/>
          <w:i w:val="off"/>
        </w:rPr>
        <w:t>[158]W·韦德勒(Weidle),法国现代作家。</w:t>
      </w:r>
      <w:bookmarkEnd w:id="3899"/>
    </w:p>
    <w:p>
      <w:pPr>
        <w:pageBreakBefore w:val="off"/>
        <w:tabs/>
        <w:wordWrap w:val="off"/>
        <w:spacing w:before="0" w:after="0" w:line="540" w:lineRule="atLeast"/>
        <w:ind w:left="60" w:right="360" w:firstLine="680"/>
        <w:jc w:val="both"/>
        <w:textAlignment w:val="baseline"/>
        <w:rPr>
          <w:sz w:val="36"/>
        </w:rPr>
      </w:pPr>
      <w:bookmarkStart w:name="" w:id="3900"/>
      <w:r>
        <w:rPr>
          <w:rFonts w:ascii="宋体" w:hAnsi="宋体" w:cs="宋体" w:eastAsia="宋体"/>
          <w:sz w:val="36"/>
          <w:spacing w:val="0"/>
          <w:color w:val="000000"/>
          <w:b w:val="off"/>
          <w:i w:val="off"/>
        </w:rPr>
        <w:t>[159]安德烈·马尔罗(Andre Malraux,1910—1976年),法国现代作家</w:t>
      </w:r>
      <w:r>
        <w:rPr>
          <w:rFonts w:ascii="宋体" w:hAnsi="宋体" w:cs="宋体" w:eastAsia="宋体"/>
          <w:sz w:val="36"/>
          <w:spacing w:val="0"/>
          <w:color w:val="000000"/>
          <w:b w:val="off"/>
          <w:i w:val="off"/>
        </w:rPr>
        <w:t>和政治家。</w:t>
      </w:r>
      <w:bookmarkEnd w:id="3900"/>
    </w:p>
    <w:p>
      <w:pPr>
        <w:pageBreakBefore w:val="off"/>
        <w:tabs/>
        <w:wordWrap w:val="off"/>
        <w:spacing w:before="0" w:after="0" w:line="540" w:lineRule="atLeast"/>
        <w:ind w:left="60" w:right="360" w:firstLine="680"/>
        <w:jc w:val="both"/>
        <w:textAlignment w:val="baseline"/>
        <w:rPr>
          <w:sz w:val="36"/>
        </w:rPr>
      </w:pPr>
      <w:bookmarkStart w:name="" w:id="3901"/>
      <w:r>
        <w:rPr>
          <w:rFonts w:ascii="宋体" w:hAnsi="宋体" w:cs="宋体" w:eastAsia="宋体"/>
          <w:sz w:val="36"/>
          <w:spacing w:val="0"/>
          <w:color w:val="000000"/>
          <w:b w:val="off"/>
          <w:i w:val="off"/>
        </w:rPr>
        <w:t>[160]荷尔德林(Johann Christian Friedrich Hölderlin,1770—1843年),德</w:t>
      </w:r>
      <w:r>
        <w:rPr>
          <w:rFonts w:ascii="宋体" w:hAnsi="宋体" w:cs="宋体" w:eastAsia="宋体"/>
          <w:sz w:val="36"/>
          <w:spacing w:val="0"/>
          <w:color w:val="000000"/>
          <w:b w:val="off"/>
          <w:i w:val="off"/>
        </w:rPr>
        <w:t>国诗人，生前很少得到赏识，死后也几乎被人遗忘了近100年。直到20世</w:t>
      </w:r>
      <w:r>
        <w:rPr>
          <w:rFonts w:ascii="宋体" w:hAnsi="宋体" w:cs="宋体" w:eastAsia="宋体"/>
          <w:sz w:val="36"/>
          <w:spacing w:val="0"/>
          <w:color w:val="000000"/>
          <w:b w:val="off"/>
          <w:i w:val="off"/>
        </w:rPr>
        <w:t>纪初叶才在德国被重新发现了，并在欧洲建立了声誉。海德格尔经常引</w:t>
      </w:r>
      <w:r>
        <w:rPr>
          <w:rFonts w:ascii="宋体" w:hAnsi="宋体" w:cs="宋体" w:eastAsia="宋体"/>
          <w:sz w:val="36"/>
          <w:spacing w:val="0"/>
          <w:color w:val="000000"/>
          <w:b w:val="off"/>
          <w:i w:val="off"/>
        </w:rPr>
        <w:t>用荷尔德林的诗来作哲学解释。</w:t>
      </w:r>
      <w:bookmarkEnd w:id="3901"/>
    </w:p>
    <w:p>
      <w:pPr>
        <w:pageBreakBefore w:val="off"/>
        <w:tabs/>
        <w:wordWrap w:val="off"/>
        <w:spacing w:before="0" w:after="0" w:line="540" w:lineRule="atLeast"/>
        <w:ind w:left="740" w:right="0"/>
        <w:jc w:val="both"/>
        <w:textAlignment w:val="baseline"/>
        <w:rPr>
          <w:sz w:val="36"/>
        </w:rPr>
      </w:pPr>
      <w:bookmarkStart w:name="" w:id="3902"/>
      <w:r>
        <w:rPr>
          <w:rFonts w:ascii="宋体" w:hAnsi="宋体" w:cs="宋体" w:eastAsia="宋体"/>
          <w:sz w:val="36"/>
          <w:spacing w:val="0"/>
          <w:color w:val="000000"/>
          <w:b w:val="off"/>
          <w:i w:val="off"/>
        </w:rPr>
        <w:t>[161]龙格(Philipp Otto Runge,1777——1810年),德国画家和作家。</w:t>
      </w:r>
      <w:bookmarkEnd w:id="3902"/>
    </w:p>
    <w:p>
      <w:pPr>
        <w:pageBreakBefore w:val="off"/>
        <w:tabs/>
        <w:wordWrap w:val="off"/>
        <w:spacing w:before="0" w:after="0" w:line="540" w:lineRule="atLeast"/>
        <w:ind w:left="60" w:right="400" w:firstLine="680"/>
        <w:jc w:val="both"/>
        <w:textAlignment w:val="baseline"/>
        <w:rPr>
          <w:sz w:val="36"/>
        </w:rPr>
      </w:pPr>
      <w:bookmarkStart w:name="" w:id="3903"/>
      <w:r>
        <w:rPr>
          <w:rFonts w:ascii="宋体" w:hAnsi="宋体" w:cs="宋体" w:eastAsia="宋体"/>
          <w:sz w:val="36"/>
          <w:spacing w:val="0"/>
          <w:color w:val="000000"/>
          <w:b w:val="off"/>
          <w:i w:val="off"/>
        </w:rPr>
        <w:t>[162]伊默曼(Karl Leberecht Immermann,1796—1840年),德国戏剧家、</w:t>
      </w:r>
      <w:r>
        <w:rPr>
          <w:rFonts w:ascii="宋体" w:hAnsi="宋体" w:cs="宋体" w:eastAsia="宋体"/>
          <w:sz w:val="36"/>
          <w:spacing w:val="0"/>
          <w:color w:val="000000"/>
          <w:b w:val="off"/>
          <w:i w:val="off"/>
        </w:rPr>
        <w:t>小说家和诗人。</w:t>
      </w:r>
      <w:bookmarkEnd w:id="3903"/>
    </w:p>
    <w:p>
      <w:pPr>
        <w:pageBreakBefore w:val="off"/>
        <w:tabs/>
        <w:wordWrap w:val="off"/>
        <w:spacing w:before="0" w:after="0" w:line="540" w:lineRule="atLeast"/>
        <w:ind w:left="60" w:right="420" w:firstLine="680"/>
        <w:jc w:val="both"/>
        <w:textAlignment w:val="baseline"/>
        <w:rPr>
          <w:sz w:val="36"/>
        </w:rPr>
      </w:pPr>
      <w:bookmarkStart w:name="" w:id="3904"/>
      <w:r>
        <w:rPr>
          <w:rFonts w:ascii="宋体" w:hAnsi="宋体" w:cs="宋体" w:eastAsia="宋体"/>
          <w:sz w:val="36"/>
          <w:spacing w:val="0"/>
          <w:color w:val="000000"/>
          <w:b w:val="off"/>
          <w:i w:val="off"/>
        </w:rPr>
        <w:t>[163]Fr·罗森茨韦格(Franz Rosenzweig,1886—1929年),德国犹太裔</w:t>
      </w:r>
      <w:r>
        <w:rPr>
          <w:rFonts w:ascii="宋体" w:hAnsi="宋体" w:cs="宋体" w:eastAsia="宋体"/>
          <w:sz w:val="36"/>
          <w:spacing w:val="0"/>
          <w:color w:val="000000"/>
          <w:b w:val="off"/>
          <w:i w:val="off"/>
        </w:rPr>
        <w:t>宗教存在主义者，现代犹太神学家，主要著作有《黑格尔和国家》和《拯救</w:t>
      </w:r>
      <w:r>
        <w:rPr>
          <w:rFonts w:ascii="宋体" w:hAnsi="宋体" w:cs="宋体" w:eastAsia="宋体"/>
          <w:sz w:val="36"/>
          <w:spacing w:val="0"/>
          <w:color w:val="000000"/>
          <w:b w:val="off"/>
          <w:i w:val="off"/>
        </w:rPr>
        <w:t>之星》(1921年)。</w:t>
      </w:r>
      <w:bookmarkEnd w:id="3904"/>
    </w:p>
    <w:p>
      <w:pPr>
        <w:pageBreakBefore w:val="off"/>
        <w:tabs/>
        <w:wordWrap w:val="off"/>
        <w:spacing w:before="0" w:after="0" w:line="540" w:lineRule="atLeast"/>
        <w:ind w:left="740" w:right="0"/>
        <w:jc w:val="both"/>
        <w:textAlignment w:val="baseline"/>
        <w:rPr>
          <w:sz w:val="36"/>
        </w:rPr>
      </w:pPr>
      <w:bookmarkStart w:name="" w:id="3905"/>
      <w:r>
        <w:rPr>
          <w:rFonts w:ascii="宋体" w:hAnsi="宋体" w:cs="宋体" w:eastAsia="宋体"/>
          <w:sz w:val="36"/>
          <w:spacing w:val="0"/>
          <w:color w:val="000000"/>
          <w:b w:val="off"/>
          <w:i w:val="off"/>
        </w:rPr>
        <w:t>[164]理查德·哈曼(Richard Hamann,1879——1961年),德国艺术史家</w:t>
      </w:r>
      <w:bookmarkEnd w:id="3905"/>
    </w:p>
    <w:p>
      <w:r>
        <w:t/>
      </w:r>
    </w:p>
    <w:p>
      <w:pPr>
        <w:sectPr>
          <w:footerReference r:id="rId719"/>
          <w:headerReference r:id="rId720" w:type="default"/>
          <w:type w:val="nextPage"/>
          <w:pgSz w:w="16900" w:h="23360"/>
          <w:pgMar w:left="2500" w:top="1780" w:right="2500" w:bottom="1780" w:header="1480" w:footer="1480"/>
          <w:cols w:num="1"/>
        </w:sectPr>
      </w:pPr>
    </w:p>
    <w:p>
      <w:pPr>
        <w:pageBreakBefore w:val="off"/>
        <w:tabs/>
        <w:wordWrap w:val="off"/>
        <w:spacing w:before="0" w:after="0" w:line="580" w:lineRule="atLeast"/>
        <w:ind w:left="360" w:right="0"/>
        <w:jc w:val="both"/>
        <w:textAlignment w:val="baseline"/>
        <w:rPr>
          <w:sz w:val="35"/>
        </w:rPr>
      </w:pPr>
      <w:bookmarkStart w:name="" w:id="3906"/>
      <w:r>
        <w:rPr>
          <w:rFonts w:ascii="楷体" w:hAnsi="楷体" w:cs="楷体" w:eastAsia="楷体"/>
          <w:sz w:val="35"/>
          <w:spacing w:val="0"/>
          <w:color w:val="000000"/>
          <w:b w:val="on"/>
          <w:i w:val="off"/>
        </w:rPr>
        <w:t>848</w:t>
      </w:r>
      <w:r>
        <w:rPr>
          <w:rFonts w:ascii="楷体" w:hAnsi="楷体" w:cs="楷体" w:eastAsia="楷体"/>
          <w:sz w:val="35"/>
          <w:spacing w:val="0"/>
          <w:color w:val="000000"/>
          <w:b w:val="off"/>
          <w:i w:val="off"/>
        </w:rPr>
        <w:t xml:space="preserve"> </w:t>
      </w:r>
      <w:r>
        <w:rPr>
          <w:rFonts w:ascii="楷体" w:hAnsi="楷体" w:cs="楷体" w:eastAsia="楷体"/>
          <w:sz w:val="35"/>
          <w:spacing w:val="0"/>
          <w:color w:val="000000"/>
          <w:b w:val="on"/>
          <w:i w:val="off"/>
        </w:rPr>
        <w:t>|真理与方法</w:t>
      </w:r>
      <w:bookmarkEnd w:id="3906"/>
    </w:p>
    <w:p>
      <w:pPr>
        <w:pageBreakBefore w:val="off"/>
        <w:tabs/>
        <w:wordWrap w:val="off"/>
        <w:spacing w:before="0" w:after="0" w:line="580" w:lineRule="exact"/>
        <w:ind w:left="0" w:right="0"/>
        <w:jc w:val="both"/>
        <w:textAlignment w:val="baseline"/>
        <w:rPr>
          <w:sz w:val="35"/>
        </w:rPr>
      </w:pPr>
      <w:bookmarkStart w:name="" w:id="3907"/>
      <w:r>
        <w:rPr>
          <w:rFonts w:ascii="宋体" w:hAnsi="宋体" w:cs="宋体" w:eastAsia="宋体"/>
          <w:sz w:val="35"/>
          <w:spacing w:val="0"/>
          <w:color w:val="000000"/>
          <w:b w:val="off"/>
          <w:i w:val="off"/>
        </w:rPr>
        <w:t/>
      </w:r>
      <w:bookmarkEnd w:id="3907"/>
    </w:p>
    <w:p>
      <w:pPr>
        <w:pageBreakBefore w:val="off"/>
        <w:tabs/>
        <w:wordWrap w:val="off"/>
        <w:spacing w:before="0" w:after="0" w:line="540" w:lineRule="atLeast"/>
        <w:ind w:left="360" w:right="0"/>
        <w:jc w:val="both"/>
        <w:textAlignment w:val="baseline"/>
        <w:rPr>
          <w:sz w:val="34"/>
        </w:rPr>
      </w:pPr>
      <w:bookmarkStart w:name="" w:id="3908"/>
      <w:r>
        <w:rPr>
          <w:rFonts w:ascii="仿宋" w:hAnsi="仿宋" w:cs="仿宋" w:eastAsia="仿宋"/>
          <w:sz w:val="34"/>
          <w:spacing w:val="0"/>
          <w:color w:val="000000"/>
          <w:b w:val="off"/>
          <w:i w:val="off"/>
        </w:rPr>
        <w:t>和美学家。</w:t>
      </w:r>
      <w:bookmarkEnd w:id="3908"/>
    </w:p>
    <w:p>
      <w:pPr>
        <w:pageBreakBefore w:val="off"/>
        <w:tabs/>
        <w:wordWrap w:val="off"/>
        <w:spacing w:before="0" w:after="0" w:line="540" w:lineRule="atLeast"/>
        <w:ind w:left="360" w:right="0" w:firstLine="720"/>
        <w:jc w:val="both"/>
        <w:textAlignment w:val="baseline"/>
        <w:rPr>
          <w:sz w:val="34"/>
        </w:rPr>
      </w:pPr>
      <w:bookmarkStart w:name="" w:id="3909"/>
      <w:r>
        <w:rPr>
          <w:rFonts w:ascii="仿宋" w:hAnsi="仿宋" w:cs="仿宋" w:eastAsia="仿宋"/>
          <w:sz w:val="34"/>
          <w:spacing w:val="0"/>
          <w:color w:val="000000"/>
          <w:b w:val="off"/>
          <w:i w:val="off"/>
        </w:rPr>
        <w:t>[165]加达默尔在这里玩弄一种语言游戏。从德文来看， Bedeutsamkeit</w:t>
      </w:r>
      <w:r>
        <w:rPr>
          <w:rFonts w:ascii="仿宋" w:hAnsi="仿宋" w:cs="仿宋" w:eastAsia="仿宋"/>
          <w:sz w:val="34"/>
          <w:spacing w:val="0"/>
          <w:color w:val="000000"/>
          <w:b w:val="off"/>
          <w:i w:val="off"/>
        </w:rPr>
        <w:t>(具有意味性)是 Bedeutung(意义)的再生词，先有意义，然后才有“有意</w:t>
      </w:r>
      <w:r>
        <w:rPr>
          <w:rFonts w:ascii="仿宋" w:hAnsi="仿宋" w:cs="仿宋" w:eastAsia="仿宋"/>
          <w:sz w:val="34"/>
          <w:spacing w:val="0"/>
          <w:color w:val="000000"/>
          <w:b w:val="off"/>
          <w:i w:val="off"/>
        </w:rPr>
        <w:t>义”，因而加达默尔说它是意义的两次造就。</w:t>
      </w:r>
      <w:bookmarkEnd w:id="3909"/>
    </w:p>
    <w:p>
      <w:pPr>
        <w:pageBreakBefore w:val="off"/>
        <w:tabs/>
        <w:wordWrap w:val="off"/>
        <w:spacing w:before="0" w:after="0" w:line="540" w:lineRule="atLeast"/>
        <w:ind w:left="360" w:right="60" w:firstLine="720"/>
        <w:jc w:val="both"/>
        <w:textAlignment w:val="baseline"/>
        <w:rPr>
          <w:sz w:val="34"/>
        </w:rPr>
      </w:pPr>
      <w:bookmarkStart w:name="" w:id="3910"/>
      <w:r>
        <w:rPr>
          <w:rFonts w:ascii="仿宋" w:hAnsi="仿宋" w:cs="仿宋" w:eastAsia="仿宋"/>
          <w:sz w:val="34"/>
          <w:spacing w:val="0"/>
          <w:color w:val="000000"/>
          <w:b w:val="off"/>
          <w:i w:val="off"/>
        </w:rPr>
        <w:t>[166]舍勒(Max Scheler,1874——1928年)，德国社会学和伦理学家，早</w:t>
      </w:r>
      <w:r>
        <w:rPr>
          <w:rFonts w:ascii="仿宋" w:hAnsi="仿宋" w:cs="仿宋" w:eastAsia="仿宋"/>
          <w:sz w:val="34"/>
          <w:spacing w:val="0"/>
          <w:color w:val="000000"/>
          <w:b w:val="off"/>
          <w:i w:val="off"/>
        </w:rPr>
        <w:t>期现象学哲学家。重要著作有《伦理学的形式主义和物质价值伦理学》</w:t>
      </w:r>
      <w:r>
        <w:rPr>
          <w:rFonts w:ascii="仿宋" w:hAnsi="仿宋" w:cs="仿宋" w:eastAsia="仿宋"/>
          <w:sz w:val="34"/>
          <w:spacing w:val="0"/>
          <w:color w:val="000000"/>
          <w:b w:val="off"/>
          <w:i w:val="off"/>
        </w:rPr>
        <w:t>(1921年)、《知识形态与社会》(1926年)和《人在宇宙中的地位》(1928年)。</w:t>
      </w:r>
      <w:bookmarkEnd w:id="3910"/>
    </w:p>
    <w:p>
      <w:pPr>
        <w:pageBreakBefore w:val="off"/>
        <w:tabs/>
        <w:wordWrap w:val="off"/>
        <w:spacing w:before="0" w:after="0" w:line="540" w:lineRule="atLeast"/>
        <w:ind w:left="360" w:right="20" w:firstLine="720"/>
        <w:jc w:val="both"/>
        <w:textAlignment w:val="baseline"/>
        <w:rPr>
          <w:sz w:val="34"/>
        </w:rPr>
      </w:pPr>
      <w:bookmarkStart w:name="" w:id="3911"/>
      <w:r>
        <w:rPr>
          <w:rFonts w:ascii="仿宋" w:hAnsi="仿宋" w:cs="仿宋" w:eastAsia="仿宋"/>
          <w:sz w:val="34"/>
          <w:spacing w:val="0"/>
          <w:color w:val="000000"/>
          <w:b w:val="off"/>
          <w:i w:val="off"/>
        </w:rPr>
        <w:t>[167]W·柯勒(Wolfgang Koehler,1887——1967年)，德国心理学家、格式</w:t>
      </w:r>
      <w:r>
        <w:rPr>
          <w:rFonts w:ascii="仿宋" w:hAnsi="仿宋" w:cs="仿宋" w:eastAsia="仿宋"/>
          <w:sz w:val="34"/>
          <w:spacing w:val="0"/>
          <w:color w:val="000000"/>
          <w:b w:val="off"/>
          <w:i w:val="off"/>
        </w:rPr>
        <w:t>塔心理学的创始人之一。</w:t>
      </w:r>
      <w:bookmarkEnd w:id="3911"/>
    </w:p>
    <w:p>
      <w:pPr>
        <w:pageBreakBefore w:val="off"/>
        <w:tabs/>
        <w:wordWrap w:val="off"/>
        <w:spacing w:before="0" w:after="0" w:line="540" w:lineRule="atLeast"/>
        <w:ind w:left="1080" w:right="0"/>
        <w:jc w:val="both"/>
        <w:textAlignment w:val="baseline"/>
        <w:rPr>
          <w:sz w:val="34"/>
        </w:rPr>
      </w:pPr>
      <w:bookmarkStart w:name="" w:id="3912"/>
      <w:r>
        <w:rPr>
          <w:rFonts w:ascii="仿宋" w:hAnsi="仿宋" w:cs="仿宋" w:eastAsia="仿宋"/>
          <w:sz w:val="34"/>
          <w:spacing w:val="0"/>
          <w:color w:val="000000"/>
          <w:b w:val="off"/>
          <w:i w:val="off"/>
        </w:rPr>
        <w:t>[168]E·斯特劳斯(Emil Strauss,1866——1960年)，德国作家。</w:t>
      </w:r>
      <w:bookmarkEnd w:id="3912"/>
    </w:p>
    <w:p>
      <w:pPr>
        <w:pageBreakBefore w:val="off"/>
        <w:tabs/>
        <w:wordWrap w:val="off"/>
        <w:spacing w:before="0" w:after="0" w:line="540" w:lineRule="atLeast"/>
        <w:ind w:left="360" w:right="80" w:firstLine="720"/>
        <w:jc w:val="both"/>
        <w:textAlignment w:val="baseline"/>
        <w:rPr>
          <w:sz w:val="34"/>
        </w:rPr>
      </w:pPr>
      <w:bookmarkStart w:name="" w:id="3913"/>
      <w:r>
        <w:rPr>
          <w:rFonts w:ascii="仿宋" w:hAnsi="仿宋" w:cs="仿宋" w:eastAsia="仿宋"/>
          <w:sz w:val="34"/>
          <w:spacing w:val="0"/>
          <w:color w:val="000000"/>
          <w:b w:val="off"/>
          <w:i w:val="off"/>
        </w:rPr>
        <w:t>[169]M·魏特海姆(Max Wertheimer,1880——1943年)，德国心理学家，</w:t>
      </w:r>
      <w:r>
        <w:rPr>
          <w:rFonts w:ascii="仿宋" w:hAnsi="仿宋" w:cs="仿宋" w:eastAsia="仿宋"/>
          <w:sz w:val="34"/>
          <w:spacing w:val="0"/>
          <w:color w:val="000000"/>
          <w:b w:val="off"/>
          <w:i w:val="off"/>
        </w:rPr>
        <w:t>格式塔心理学的创始人之一。主要著作有《创造性思维》(1945年)。</w:t>
      </w:r>
      <w:bookmarkEnd w:id="3913"/>
    </w:p>
    <w:p>
      <w:pPr>
        <w:pageBreakBefore w:val="off"/>
        <w:tabs/>
        <w:wordWrap w:val="off"/>
        <w:spacing w:before="0" w:after="0" w:line="540" w:lineRule="atLeast"/>
        <w:ind w:left="360" w:right="60" w:firstLine="720"/>
        <w:jc w:val="both"/>
        <w:textAlignment w:val="baseline"/>
        <w:rPr>
          <w:sz w:val="34"/>
        </w:rPr>
      </w:pPr>
      <w:bookmarkStart w:name="" w:id="3914"/>
      <w:r>
        <w:rPr>
          <w:rFonts w:ascii="仿宋" w:hAnsi="仿宋" w:cs="仿宋" w:eastAsia="仿宋"/>
          <w:sz w:val="34"/>
          <w:spacing w:val="0"/>
          <w:color w:val="000000"/>
          <w:b w:val="off"/>
          <w:i w:val="off"/>
        </w:rPr>
        <w:t>[170]加达默尔说“‘审美上’被观看的事物的存在方式不是现成状</w:t>
      </w:r>
      <w:r>
        <w:rPr>
          <w:rFonts w:ascii="仿宋" w:hAnsi="仿宋" w:cs="仿宋" w:eastAsia="仿宋"/>
          <w:sz w:val="34"/>
          <w:spacing w:val="0"/>
          <w:color w:val="000000"/>
          <w:b w:val="off"/>
          <w:i w:val="off"/>
        </w:rPr>
        <w:t>态”，这是根据海德格尔的观点。海德格尔在《存在与时间》中说：“‘看’不</w:t>
      </w:r>
      <w:r>
        <w:rPr>
          <w:rFonts w:ascii="仿宋" w:hAnsi="仿宋" w:cs="仿宋" w:eastAsia="仿宋"/>
          <w:sz w:val="34"/>
          <w:spacing w:val="0"/>
          <w:color w:val="000000"/>
          <w:b w:val="off"/>
          <w:i w:val="off"/>
        </w:rPr>
        <w:t>仅不意味着用肉眼来感知，而且也不意味着对一个处于现成状态的现成</w:t>
      </w:r>
      <w:r>
        <w:rPr>
          <w:rFonts w:ascii="仿宋" w:hAnsi="仿宋" w:cs="仿宋" w:eastAsia="仿宋"/>
          <w:sz w:val="34"/>
          <w:spacing w:val="0"/>
          <w:color w:val="000000"/>
          <w:b w:val="off"/>
          <w:i w:val="off"/>
        </w:rPr>
        <w:t>东西的纯粹非感性的知觉。‘看’只有这个特质可以用于‘视’的生存论含</w:t>
      </w:r>
      <w:r>
        <w:rPr>
          <w:rFonts w:ascii="仿宋" w:hAnsi="仿宋" w:cs="仿宋" w:eastAsia="仿宋"/>
          <w:sz w:val="34"/>
          <w:spacing w:val="0"/>
          <w:color w:val="000000"/>
          <w:b w:val="off"/>
          <w:i w:val="off"/>
        </w:rPr>
        <w:t>义，这就是：‘看’让那个它可以通达的存在者于其本身无所掩蔽地来照</w:t>
      </w:r>
      <w:r>
        <w:rPr>
          <w:rFonts w:ascii="仿宋" w:hAnsi="仿宋" w:cs="仿宋" w:eastAsia="仿宋"/>
          <w:sz w:val="34"/>
          <w:spacing w:val="0"/>
          <w:color w:val="000000"/>
          <w:b w:val="off"/>
          <w:i w:val="off"/>
        </w:rPr>
        <w:t>面”(《存在与时间》，德文版，第147页)。这也就是海德格尔所谓把某某视</w:t>
      </w:r>
      <w:r>
        <w:rPr>
          <w:rFonts w:ascii="仿宋" w:hAnsi="仿宋" w:cs="仿宋" w:eastAsia="仿宋"/>
          <w:sz w:val="34"/>
          <w:spacing w:val="0"/>
          <w:color w:val="000000"/>
          <w:b w:val="off"/>
          <w:i w:val="off"/>
        </w:rPr>
        <w:t>为(als)某某的理解 als结构。因此加达默尔认为“单纯的观看，单纯的闻</w:t>
      </w:r>
      <w:r>
        <w:rPr>
          <w:rFonts w:ascii="仿宋" w:hAnsi="仿宋" w:cs="仿宋" w:eastAsia="仿宋"/>
          <w:sz w:val="34"/>
          <w:spacing w:val="0"/>
          <w:color w:val="000000"/>
          <w:b w:val="off"/>
          <w:i w:val="off"/>
        </w:rPr>
        <w:t>听，都是独断论的抽象，这种抽象人为地贬低可感现象”(《真理与方法》，</w:t>
      </w:r>
      <w:r>
        <w:rPr>
          <w:rFonts w:ascii="仿宋" w:hAnsi="仿宋" w:cs="仿宋" w:eastAsia="仿宋"/>
          <w:sz w:val="34"/>
          <w:spacing w:val="0"/>
          <w:color w:val="000000"/>
          <w:b w:val="off"/>
          <w:i w:val="off"/>
        </w:rPr>
        <w:t>第1卷，第97页)。</w:t>
      </w:r>
      <w:bookmarkEnd w:id="3914"/>
    </w:p>
    <w:p>
      <w:pPr>
        <w:pageBreakBefore w:val="off"/>
        <w:tabs/>
        <w:wordWrap w:val="off"/>
        <w:spacing w:before="0" w:after="0" w:line="540" w:lineRule="atLeast"/>
        <w:ind w:left="360" w:right="80" w:firstLine="720"/>
        <w:jc w:val="both"/>
        <w:textAlignment w:val="baseline"/>
        <w:rPr>
          <w:sz w:val="34"/>
        </w:rPr>
      </w:pPr>
      <w:bookmarkStart w:name="" w:id="3915"/>
      <w:r>
        <w:rPr>
          <w:rFonts w:ascii="仿宋" w:hAnsi="仿宋" w:cs="仿宋" w:eastAsia="仿宋"/>
          <w:sz w:val="34"/>
          <w:spacing w:val="0"/>
          <w:color w:val="000000"/>
          <w:b w:val="off"/>
          <w:i w:val="off"/>
        </w:rPr>
        <w:t>[171]见康德《判断力批判》第49节。康德说：“美的观念是想象力附</w:t>
      </w:r>
      <w:r>
        <w:rPr>
          <w:rFonts w:ascii="仿宋" w:hAnsi="仿宋" w:cs="仿宋" w:eastAsia="仿宋"/>
          <w:sz w:val="34"/>
          <w:spacing w:val="0"/>
          <w:color w:val="000000"/>
          <w:b w:val="off"/>
          <w:i w:val="off"/>
        </w:rPr>
        <w:t>加于一个给予的概念上的表象，它和诸部分表象的那样丰富的多样性在</w:t>
      </w:r>
      <w:r>
        <w:rPr>
          <w:rFonts w:ascii="仿宋" w:hAnsi="仿宋" w:cs="仿宋" w:eastAsia="仿宋"/>
          <w:sz w:val="34"/>
          <w:spacing w:val="0"/>
          <w:color w:val="000000"/>
          <w:b w:val="off"/>
          <w:i w:val="off"/>
        </w:rPr>
        <w:t>对它们的自由运用里相结合着，以至于对于这一多样性没有一名词能表</w:t>
      </w:r>
      <w:r>
        <w:rPr>
          <w:rFonts w:ascii="仿宋" w:hAnsi="仿宋" w:cs="仿宋" w:eastAsia="仿宋"/>
          <w:sz w:val="34"/>
          <w:spacing w:val="0"/>
          <w:color w:val="000000"/>
          <w:b w:val="off"/>
          <w:i w:val="off"/>
        </w:rPr>
        <w:t>达出来(这名词只标志着一特定的概念)，因而使我们要对这概念附加上</w:t>
      </w:r>
      <w:r>
        <w:rPr>
          <w:rFonts w:ascii="仿宋" w:hAnsi="仿宋" w:cs="仿宋" w:eastAsia="仿宋"/>
          <w:sz w:val="34"/>
          <w:spacing w:val="0"/>
          <w:color w:val="000000"/>
          <w:b w:val="off"/>
          <w:i w:val="off"/>
        </w:rPr>
        <w:t>思想许多不可名状的东西，联系于它(这不可名状的)的感情，使认识机能</w:t>
      </w:r>
      <w:r>
        <w:rPr>
          <w:rFonts w:ascii="仿宋" w:hAnsi="仿宋" w:cs="仿宋" w:eastAsia="仿宋"/>
          <w:sz w:val="34"/>
          <w:spacing w:val="0"/>
          <w:color w:val="000000"/>
          <w:b w:val="off"/>
          <w:i w:val="off"/>
        </w:rPr>
        <w:t>活跃生动起来，并且使言语，作为文学，和精神结合着”(康德：《判断力批</w:t>
      </w:r>
      <w:r>
        <w:rPr>
          <w:rFonts w:ascii="仿宋" w:hAnsi="仿宋" w:cs="仿宋" w:eastAsia="仿宋"/>
          <w:sz w:val="34"/>
          <w:spacing w:val="0"/>
          <w:color w:val="000000"/>
          <w:b w:val="off"/>
          <w:i w:val="off"/>
        </w:rPr>
        <w:t>判》，中译本，上卷，第163页)。</w:t>
      </w:r>
      <w:bookmarkEnd w:id="3915"/>
    </w:p>
    <w:p>
      <w:pPr>
        <w:pageBreakBefore w:val="off"/>
        <w:tabs/>
        <w:wordWrap w:val="off"/>
        <w:spacing w:before="0" w:after="0" w:line="540" w:lineRule="atLeast"/>
        <w:ind w:left="360" w:right="120" w:firstLine="720"/>
        <w:jc w:val="both"/>
        <w:textAlignment w:val="baseline"/>
        <w:rPr>
          <w:sz w:val="34"/>
        </w:rPr>
      </w:pPr>
      <w:bookmarkStart w:name="" w:id="3916"/>
      <w:r>
        <w:rPr>
          <w:rFonts w:ascii="仿宋" w:hAnsi="仿宋" w:cs="仿宋" w:eastAsia="仿宋"/>
          <w:sz w:val="34"/>
          <w:spacing w:val="0"/>
          <w:color w:val="000000"/>
          <w:b w:val="off"/>
          <w:i w:val="off"/>
        </w:rPr>
        <w:t>[172]保罗·瓦莱利(Paul Valery,1871——1945年)，法国诗人，评论家和</w:t>
      </w:r>
      <w:r>
        <w:rPr>
          <w:rFonts w:ascii="仿宋" w:hAnsi="仿宋" w:cs="仿宋" w:eastAsia="仿宋"/>
          <w:sz w:val="34"/>
          <w:spacing w:val="0"/>
          <w:color w:val="000000"/>
          <w:b w:val="off"/>
          <w:i w:val="off"/>
        </w:rPr>
        <w:t>思想家。</w:t>
      </w:r>
      <w:bookmarkEnd w:id="3916"/>
    </w:p>
    <w:p>
      <w:pPr>
        <w:pageBreakBefore w:val="off"/>
        <w:tabs/>
        <w:wordWrap w:val="off"/>
        <w:spacing w:before="0" w:after="0" w:line="540" w:lineRule="atLeast"/>
        <w:ind w:left="360" w:right="120" w:firstLine="720"/>
        <w:jc w:val="both"/>
        <w:textAlignment w:val="baseline"/>
        <w:rPr>
          <w:sz w:val="34"/>
        </w:rPr>
      </w:pPr>
      <w:bookmarkStart w:name="" w:id="3917"/>
      <w:r>
        <w:rPr>
          <w:rFonts w:ascii="仿宋" w:hAnsi="仿宋" w:cs="仿宋" w:eastAsia="仿宋"/>
          <w:sz w:val="34"/>
          <w:spacing w:val="0"/>
          <w:color w:val="000000"/>
          <w:b w:val="off"/>
          <w:i w:val="off"/>
        </w:rPr>
        <w:t>[173]格奥尔格·冯·卢卡奇(Georg von Lukacs,1885——1971年)，匈牙</w:t>
      </w:r>
      <w:r>
        <w:rPr>
          <w:rFonts w:ascii="仿宋" w:hAnsi="仿宋" w:cs="仿宋" w:eastAsia="仿宋"/>
          <w:sz w:val="34"/>
          <w:spacing w:val="0"/>
          <w:color w:val="000000"/>
          <w:b w:val="off"/>
          <w:i w:val="off"/>
        </w:rPr>
        <w:t>利著名哲学家、美学家和文学评论家。主要著作有《历史与阶级意识》</w:t>
      </w:r>
      <w:r>
        <w:rPr>
          <w:rFonts w:ascii="仿宋" w:hAnsi="仿宋" w:cs="仿宋" w:eastAsia="仿宋"/>
          <w:sz w:val="34"/>
          <w:spacing w:val="0"/>
          <w:color w:val="000000"/>
          <w:b w:val="off"/>
          <w:i w:val="off"/>
        </w:rPr>
        <w:t>(1923年)、《理性的毁灭》(1954年)。</w:t>
      </w:r>
      <w:bookmarkEnd w:id="3917"/>
    </w:p>
    <w:p>
      <w:pPr>
        <w:pageBreakBefore w:val="off"/>
        <w:tabs/>
        <w:wordWrap w:val="off"/>
        <w:spacing w:before="0" w:after="0" w:line="540" w:lineRule="atLeast"/>
        <w:ind w:left="1020" w:right="0" w:firstLine="60"/>
        <w:jc w:val="both"/>
        <w:textAlignment w:val="baseline"/>
        <w:rPr>
          <w:sz w:val="34"/>
        </w:rPr>
      </w:pPr>
      <w:bookmarkStart w:name="" w:id="3918"/>
      <w:r>
        <w:rPr>
          <w:rFonts w:ascii="仿宋" w:hAnsi="仿宋" w:cs="仿宋" w:eastAsia="仿宋"/>
          <w:sz w:val="34"/>
          <w:spacing w:val="0"/>
          <w:color w:val="000000"/>
          <w:b w:val="off"/>
          <w:i w:val="off"/>
        </w:rPr>
        <w:t>[174]赫拉克利特式的结构指赫拉克利特的辩证法：“人不能两次踏进</w:t>
      </w:r>
      <w:bookmarkEnd w:id="3918"/>
    </w:p>
    <w:p>
      <w:r>
        <w:t/>
      </w:r>
    </w:p>
    <w:p>
      <w:pPr>
        <w:sectPr>
          <w:footerReference r:id="rId721"/>
          <w:headerReference r:id="rId722" w:type="default"/>
          <w:type w:val="nextPage"/>
          <w:pgSz w:w="16900" w:h="23360"/>
          <w:pgMar w:left="2500" w:top="1820" w:right="2500" w:bottom="1820" w:header="1520" w:footer="1520"/>
          <w:cols w:num="1"/>
        </w:sectPr>
      </w:pPr>
    </w:p>
    <w:p>
      <w:pPr>
        <w:pageBreakBefore w:val="off"/>
        <w:tabs>
          <w:tab w:pos="10120" w:val="left" w:leader="none"/>
          <w:tab w:pos="10880" w:val="left" w:leader="none"/>
        </w:tabs>
        <w:wordWrap w:val="off"/>
        <w:spacing w:before="0" w:after="0" w:line="580" w:lineRule="atLeast"/>
        <w:ind w:left="9240" w:right="0"/>
        <w:jc w:val="both"/>
        <w:textAlignment w:val="baseline"/>
        <w:rPr>
          <w:sz w:val="43"/>
        </w:rPr>
      </w:pPr>
      <w:bookmarkStart w:name="" w:id="3919"/>
      <w:r>
        <w:rPr>
          <w:rFonts w:ascii="仿宋" w:hAnsi="仿宋" w:cs="仿宋" w:eastAsia="仿宋"/>
          <w:sz w:val="43"/>
          <w:spacing w:val="0"/>
          <w:color w:val="000000"/>
          <w:b w:val="off"/>
          <w:i w:val="off"/>
        </w:rPr>
        <w:t>附</w:t>
      </w:r>
      <w:r>
        <w:t xml:space="preserve">	</w:t>
      </w:r>
      <w:r>
        <w:rPr>
          <w:rFonts w:ascii="仿宋" w:hAnsi="仿宋" w:cs="仿宋" w:eastAsia="仿宋"/>
          <w:sz w:val="43"/>
          <w:spacing w:val="0"/>
          <w:color w:val="000000"/>
          <w:b w:val="off"/>
          <w:i w:val="off"/>
        </w:rPr>
        <w:t>录</w:t>
      </w:r>
      <w:r>
        <w:t xml:space="preserve">	</w:t>
      </w:r>
      <w:r>
        <w:rPr>
          <w:rFonts w:ascii="楷体" w:hAnsi="楷体" w:cs="楷体" w:eastAsia="楷体"/>
          <w:sz w:val="43"/>
          <w:spacing w:val="0"/>
          <w:color w:val="000000"/>
          <w:b w:val="off"/>
          <w:i w:val="off"/>
        </w:rPr>
        <w:t>849</w:t>
      </w:r>
      <w:bookmarkEnd w:id="3919"/>
    </w:p>
    <w:p>
      <w:pPr>
        <w:pageBreakBefore w:val="off"/>
        <w:tabs/>
        <w:wordWrap w:val="off"/>
        <w:spacing w:before="0" w:after="0" w:line="540" w:lineRule="exact"/>
        <w:ind w:left="0" w:right="0"/>
        <w:jc w:val="both"/>
        <w:textAlignment w:val="baseline"/>
        <w:rPr>
          <w:sz w:val="35"/>
        </w:rPr>
      </w:pPr>
      <w:bookmarkStart w:name="" w:id="3920"/>
      <w:r>
        <w:rPr>
          <w:rFonts w:ascii="宋体" w:hAnsi="宋体" w:cs="宋体" w:eastAsia="宋体"/>
          <w:sz w:val="35"/>
          <w:spacing w:val="0"/>
          <w:color w:val="000000"/>
          <w:b w:val="off"/>
          <w:i w:val="off"/>
        </w:rPr>
        <w:t/>
      </w:r>
      <w:bookmarkEnd w:id="3920"/>
    </w:p>
    <w:p>
      <w:pPr>
        <w:pageBreakBefore w:val="off"/>
        <w:tabs/>
        <w:wordWrap w:val="off"/>
        <w:spacing w:before="0" w:after="0" w:line="540" w:lineRule="atLeast"/>
        <w:ind w:left="80" w:right="0"/>
        <w:jc w:val="both"/>
        <w:textAlignment w:val="baseline"/>
        <w:rPr>
          <w:sz w:val="35"/>
        </w:rPr>
      </w:pPr>
      <w:bookmarkStart w:name="" w:id="3921"/>
      <w:r>
        <w:rPr>
          <w:rFonts w:ascii="仿宋" w:hAnsi="仿宋" w:cs="仿宋" w:eastAsia="仿宋"/>
          <w:sz w:val="35"/>
          <w:spacing w:val="0"/>
          <w:color w:val="000000"/>
          <w:b w:val="off"/>
          <w:i w:val="off"/>
        </w:rPr>
        <w:t>同一条河流”或者说“踏进同一条河流的人，遇到的是不同的水流。”</w:t>
      </w:r>
      <w:bookmarkEnd w:id="3921"/>
    </w:p>
    <w:p>
      <w:pPr>
        <w:pageBreakBefore w:val="off"/>
        <w:tabs/>
        <w:wordWrap w:val="off"/>
        <w:spacing w:before="0" w:after="0" w:line="540" w:lineRule="atLeast"/>
        <w:ind w:left="80" w:right="380" w:firstLine="760"/>
        <w:jc w:val="both"/>
        <w:textAlignment w:val="baseline"/>
        <w:rPr>
          <w:sz w:val="35"/>
        </w:rPr>
      </w:pPr>
      <w:bookmarkStart w:name="" w:id="3922"/>
      <w:r>
        <w:rPr>
          <w:rFonts w:ascii="仿宋" w:hAnsi="仿宋" w:cs="仿宋" w:eastAsia="仿宋"/>
          <w:sz w:val="35"/>
          <w:spacing w:val="0"/>
          <w:color w:val="000000"/>
          <w:b w:val="off"/>
          <w:i w:val="off"/>
        </w:rPr>
        <w:t>[175]奥斯卡·贝克尔(Oskar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Becker,1889—1964年)，德国哲学家和美</w:t>
      </w:r>
      <w:r>
        <w:rPr>
          <w:rFonts w:ascii="仿宋" w:hAnsi="仿宋" w:cs="仿宋" w:eastAsia="仿宋"/>
          <w:sz w:val="35"/>
          <w:spacing w:val="0"/>
          <w:color w:val="000000"/>
          <w:b w:val="off"/>
          <w:i w:val="off"/>
        </w:rPr>
        <w:t>学家。</w:t>
      </w:r>
      <w:bookmarkEnd w:id="3922"/>
    </w:p>
    <w:p>
      <w:pPr>
        <w:pageBreakBefore w:val="off"/>
        <w:tabs/>
        <w:wordWrap w:val="off"/>
        <w:spacing w:before="0" w:after="0" w:line="540" w:lineRule="atLeast"/>
        <w:ind w:left="80" w:right="420" w:firstLine="760"/>
        <w:jc w:val="both"/>
        <w:textAlignment w:val="baseline"/>
        <w:rPr>
          <w:sz w:val="35"/>
        </w:rPr>
      </w:pPr>
      <w:bookmarkStart w:name="" w:id="3923"/>
      <w:r>
        <w:rPr>
          <w:rFonts w:ascii="仿宋" w:hAnsi="仿宋" w:cs="仿宋" w:eastAsia="仿宋"/>
          <w:sz w:val="35"/>
          <w:spacing w:val="0"/>
          <w:color w:val="000000"/>
          <w:b w:val="off"/>
          <w:i w:val="off"/>
        </w:rPr>
        <w:t>[176]加达默尔在这里反对诠释学虚无主义。诠释学虚无主义就是认</w:t>
      </w:r>
      <w:r>
        <w:rPr>
          <w:rFonts w:ascii="仿宋" w:hAnsi="仿宋" w:cs="仿宋" w:eastAsia="仿宋"/>
          <w:sz w:val="35"/>
          <w:spacing w:val="0"/>
          <w:color w:val="000000"/>
          <w:b w:val="off"/>
          <w:i w:val="off"/>
        </w:rPr>
        <w:t>为理解和解释的不可能性。按照瓦莱利、卢卡奇和奥斯卡·贝克尔等人的</w:t>
      </w:r>
      <w:r>
        <w:rPr>
          <w:rFonts w:ascii="仿宋" w:hAnsi="仿宋" w:cs="仿宋" w:eastAsia="仿宋"/>
          <w:sz w:val="35"/>
          <w:spacing w:val="0"/>
          <w:color w:val="000000"/>
          <w:b w:val="off"/>
          <w:i w:val="off"/>
        </w:rPr>
        <w:t>看法，艺术作品乃是瞬间存在，也就是当下存在，它“现在”是这部作品，它</w:t>
      </w:r>
      <w:r>
        <w:rPr>
          <w:rFonts w:ascii="仿宋" w:hAnsi="仿宋" w:cs="仿宋" w:eastAsia="仿宋"/>
          <w:sz w:val="35"/>
          <w:spacing w:val="0"/>
          <w:color w:val="000000"/>
          <w:b w:val="off"/>
          <w:i w:val="off"/>
        </w:rPr>
        <w:t>现在已不再是这部作品，因此他们提出了一种绝对的瞬间性，这种瞬间性</w:t>
      </w:r>
      <w:r>
        <w:rPr>
          <w:rFonts w:ascii="仿宋" w:hAnsi="仿宋" w:cs="仿宋" w:eastAsia="仿宋"/>
          <w:sz w:val="35"/>
          <w:spacing w:val="0"/>
          <w:color w:val="000000"/>
          <w:b w:val="off"/>
          <w:i w:val="off"/>
        </w:rPr>
        <w:t>既消除了艺术家与自身的同一性，理解者或欣赏者的同一性，又摈弃了艺</w:t>
      </w:r>
      <w:r>
        <w:rPr>
          <w:rFonts w:ascii="仿宋" w:hAnsi="仿宋" w:cs="仿宋" w:eastAsia="仿宋"/>
          <w:sz w:val="35"/>
          <w:spacing w:val="0"/>
          <w:color w:val="000000"/>
          <w:b w:val="off"/>
          <w:i w:val="off"/>
        </w:rPr>
        <w:t>术作品的统一性。加达默尔引证克尔凯郭尔从道德立场出发进行的审美</w:t>
      </w:r>
      <w:r>
        <w:rPr>
          <w:rFonts w:ascii="仿宋" w:hAnsi="仿宋" w:cs="仿宋" w:eastAsia="仿宋"/>
          <w:sz w:val="35"/>
          <w:spacing w:val="0"/>
          <w:color w:val="000000"/>
          <w:b w:val="off"/>
          <w:i w:val="off"/>
        </w:rPr>
        <w:t>批判，指出这种坚持纯粹的直接性和非连续性的学说的危害性和荒谬性，</w:t>
      </w:r>
      <w:r>
        <w:rPr>
          <w:rFonts w:ascii="仿宋" w:hAnsi="仿宋" w:cs="仿宋" w:eastAsia="仿宋"/>
          <w:sz w:val="35"/>
          <w:spacing w:val="0"/>
          <w:color w:val="000000"/>
          <w:b w:val="off"/>
          <w:i w:val="off"/>
        </w:rPr>
        <w:t>从而确定了诠释学的任务乃是从审美存在和审美经验的不连续性中去获</w:t>
      </w:r>
      <w:r>
        <w:rPr>
          <w:rFonts w:ascii="仿宋" w:hAnsi="仿宋" w:cs="仿宋" w:eastAsia="仿宋"/>
          <w:sz w:val="35"/>
          <w:spacing w:val="0"/>
          <w:color w:val="000000"/>
          <w:b w:val="off"/>
          <w:i w:val="off"/>
        </w:rPr>
        <w:t>取那种构成我们人类此在的连续性，即从非连续性中去创造连续性，他说</w:t>
      </w:r>
      <w:r>
        <w:rPr>
          <w:rFonts w:ascii="仿宋" w:hAnsi="仿宋" w:cs="仿宋" w:eastAsia="仿宋"/>
          <w:sz w:val="35"/>
          <w:spacing w:val="0"/>
          <w:color w:val="000000"/>
          <w:b w:val="off"/>
          <w:i w:val="off"/>
        </w:rPr>
        <w:t>“艺术现象向存在提出了这样一项任务，即面对个别审美印象应有动人表</w:t>
      </w:r>
      <w:r>
        <w:rPr>
          <w:rFonts w:ascii="仿宋" w:hAnsi="仿宋" w:cs="仿宋" w:eastAsia="仿宋"/>
          <w:sz w:val="35"/>
          <w:spacing w:val="0"/>
          <w:color w:val="000000"/>
          <w:b w:val="off"/>
          <w:i w:val="off"/>
        </w:rPr>
        <w:t>现的要求去获得自我理解的连续性，因为只有这种连续性才可能支持人</w:t>
      </w:r>
      <w:r>
        <w:rPr>
          <w:rFonts w:ascii="仿宋" w:hAnsi="仿宋" w:cs="仿宋" w:eastAsia="仿宋"/>
          <w:sz w:val="35"/>
          <w:spacing w:val="0"/>
          <w:color w:val="000000"/>
          <w:b w:val="off"/>
          <w:i w:val="off"/>
        </w:rPr>
        <w:t>类的此在”。事实上我们正是在此在的连续性中扬弃了审美体验的非连</w:t>
      </w:r>
      <w:r>
        <w:rPr>
          <w:rFonts w:ascii="仿宋" w:hAnsi="仿宋" w:cs="仿宋" w:eastAsia="仿宋"/>
          <w:sz w:val="35"/>
          <w:spacing w:val="0"/>
          <w:color w:val="000000"/>
          <w:b w:val="off"/>
          <w:i w:val="off"/>
        </w:rPr>
        <w:t>续性和瞬间性。诠释学既使艺术作品有永恒的生命力，同时又充实和扩</w:t>
      </w:r>
      <w:r>
        <w:rPr>
          <w:rFonts w:ascii="仿宋" w:hAnsi="仿宋" w:cs="仿宋" w:eastAsia="仿宋"/>
          <w:sz w:val="35"/>
          <w:spacing w:val="0"/>
          <w:color w:val="000000"/>
          <w:b w:val="off"/>
          <w:i w:val="off"/>
        </w:rPr>
        <w:t>展了我们的此在。</w:t>
      </w:r>
      <w:bookmarkEnd w:id="3923"/>
    </w:p>
    <w:p>
      <w:pPr>
        <w:pageBreakBefore w:val="off"/>
        <w:tabs/>
        <w:wordWrap w:val="off"/>
        <w:spacing w:before="0" w:after="0" w:line="540" w:lineRule="atLeast"/>
        <w:ind w:left="80" w:right="480" w:firstLine="760"/>
        <w:jc w:val="both"/>
        <w:textAlignment w:val="baseline"/>
        <w:rPr>
          <w:sz w:val="35"/>
        </w:rPr>
      </w:pPr>
      <w:bookmarkStart w:name="" w:id="3924"/>
      <w:r>
        <w:rPr>
          <w:rFonts w:ascii="仿宋" w:hAnsi="仿宋" w:cs="仿宋" w:eastAsia="仿宋"/>
          <w:sz w:val="35"/>
          <w:spacing w:val="0"/>
          <w:color w:val="000000"/>
          <w:b w:val="off"/>
          <w:i w:val="off"/>
        </w:rPr>
        <w:t>[177]这里加达默尔肯定了艺术真理的客观性。“艺术就是认识，并且</w:t>
      </w:r>
      <w:r>
        <w:rPr>
          <w:rFonts w:ascii="仿宋" w:hAnsi="仿宋" w:cs="仿宋" w:eastAsia="仿宋"/>
          <w:sz w:val="35"/>
          <w:spacing w:val="0"/>
          <w:color w:val="000000"/>
          <w:b w:val="off"/>
          <w:i w:val="off"/>
        </w:rPr>
        <w:t>艺术作品的经验就是分享这种认识”，而认识就包含有对客观真理的承</w:t>
      </w:r>
      <w:r>
        <w:rPr>
          <w:rFonts w:ascii="仿宋" w:hAnsi="仿宋" w:cs="仿宋" w:eastAsia="仿宋"/>
          <w:sz w:val="35"/>
          <w:spacing w:val="0"/>
          <w:color w:val="000000"/>
          <w:b w:val="off"/>
          <w:i w:val="off"/>
        </w:rPr>
        <w:t>认，因此“在艺术经验本身中为真理的认识进行辩护这一任务就在原则上</w:t>
      </w:r>
      <w:r>
        <w:rPr>
          <w:rFonts w:ascii="仿宋" w:hAnsi="仿宋" w:cs="仿宋" w:eastAsia="仿宋"/>
          <w:sz w:val="35"/>
          <w:spacing w:val="0"/>
          <w:color w:val="000000"/>
          <w:b w:val="off"/>
          <w:i w:val="off"/>
        </w:rPr>
        <w:t>得到了承认”(《真理与方法》，第1卷，第103页)。不过要注意的是，艺术</w:t>
      </w:r>
      <w:r>
        <w:rPr>
          <w:rFonts w:ascii="仿宋" w:hAnsi="仿宋" w:cs="仿宋" w:eastAsia="仿宋"/>
          <w:sz w:val="35"/>
          <w:spacing w:val="0"/>
          <w:color w:val="000000"/>
          <w:b w:val="off"/>
          <w:i w:val="off"/>
        </w:rPr>
        <w:t>认识的这种真理性在加达默尔这里显然是按照整体与部分的诠释学循环</w:t>
      </w:r>
      <w:r>
        <w:rPr>
          <w:rFonts w:ascii="仿宋" w:hAnsi="仿宋" w:cs="仿宋" w:eastAsia="仿宋"/>
          <w:sz w:val="35"/>
          <w:spacing w:val="0"/>
          <w:color w:val="000000"/>
          <w:b w:val="off"/>
          <w:i w:val="off"/>
        </w:rPr>
        <w:t>或圆圈关系原则加以论证的。艺术的真理性具有整体的意义联系，而艺</w:t>
      </w:r>
      <w:r>
        <w:rPr>
          <w:rFonts w:ascii="仿宋" w:hAnsi="仿宋" w:cs="仿宋" w:eastAsia="仿宋"/>
          <w:sz w:val="35"/>
          <w:spacing w:val="0"/>
          <w:color w:val="000000"/>
          <w:b w:val="off"/>
          <w:i w:val="off"/>
        </w:rPr>
        <w:t>术的经验则处于局部水准，艺术经验分享或参与艺术真理的实现。</w:t>
      </w:r>
      <w:bookmarkEnd w:id="3924"/>
    </w:p>
    <w:p>
      <w:pPr>
        <w:pageBreakBefore w:val="off"/>
        <w:tabs/>
        <w:wordWrap w:val="off"/>
        <w:spacing w:before="0" w:after="0" w:line="540" w:lineRule="atLeast"/>
        <w:ind w:left="80" w:right="500" w:firstLine="760"/>
        <w:jc w:val="both"/>
        <w:textAlignment w:val="baseline"/>
        <w:rPr>
          <w:sz w:val="35"/>
        </w:rPr>
      </w:pPr>
      <w:bookmarkStart w:name="" w:id="3925"/>
      <w:r>
        <w:rPr>
          <w:rFonts w:ascii="仿宋" w:hAnsi="仿宋" w:cs="仿宋" w:eastAsia="仿宋"/>
          <w:sz w:val="35"/>
          <w:spacing w:val="0"/>
          <w:color w:val="000000"/>
          <w:b w:val="off"/>
          <w:i w:val="off"/>
        </w:rPr>
        <w:t>[178]游戏(Spiel)一词是现代哲学发展的一个关键性概念。维特根斯</w:t>
      </w:r>
      <w:r>
        <w:rPr>
          <w:rFonts w:ascii="仿宋" w:hAnsi="仿宋" w:cs="仿宋" w:eastAsia="仿宋"/>
          <w:sz w:val="35"/>
          <w:spacing w:val="0"/>
          <w:color w:val="000000"/>
          <w:b w:val="off"/>
          <w:i w:val="off"/>
        </w:rPr>
        <w:t>坦(Ludwig</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Wittgenstein,1889—1951年)在其后期哲学中以游戏概念来刻画</w:t>
      </w:r>
      <w:r>
        <w:rPr>
          <w:rFonts w:ascii="仿宋" w:hAnsi="仿宋" w:cs="仿宋" w:eastAsia="仿宋"/>
          <w:sz w:val="35"/>
          <w:spacing w:val="0"/>
          <w:color w:val="000000"/>
          <w:b w:val="off"/>
          <w:i w:val="off"/>
        </w:rPr>
        <w:t>语言的根本性质，认为语言就是一种游戏，从而阐明语言的开放性和工具</w:t>
      </w:r>
      <w:r>
        <w:rPr>
          <w:rFonts w:ascii="仿宋" w:hAnsi="仿宋" w:cs="仿宋" w:eastAsia="仿宋"/>
          <w:sz w:val="35"/>
          <w:spacing w:val="0"/>
          <w:color w:val="000000"/>
          <w:b w:val="off"/>
          <w:i w:val="off"/>
        </w:rPr>
        <w:t>性，使语言成为人类生活形式的一部分。加达默尔辩证地发展了游戏这</w:t>
      </w:r>
      <w:r>
        <w:rPr>
          <w:rFonts w:ascii="仿宋" w:hAnsi="仿宋" w:cs="仿宋" w:eastAsia="仿宋"/>
          <w:sz w:val="35"/>
          <w:spacing w:val="0"/>
          <w:color w:val="000000"/>
          <w:b w:val="off"/>
          <w:i w:val="off"/>
        </w:rPr>
        <w:t>一概念。在他看来，游戏的真正主体不是游戏者，而是游戏本身，游戏既</w:t>
      </w:r>
      <w:r>
        <w:rPr>
          <w:rFonts w:ascii="仿宋" w:hAnsi="仿宋" w:cs="仿宋" w:eastAsia="仿宋"/>
          <w:sz w:val="35"/>
          <w:spacing w:val="0"/>
          <w:color w:val="000000"/>
          <w:b w:val="off"/>
          <w:i w:val="off"/>
        </w:rPr>
        <w:t>使游戏者得到自我表现，又使观赏者也参与了游戏，游戏本身乃是由游戏</w:t>
      </w:r>
      <w:r>
        <w:rPr>
          <w:rFonts w:ascii="仿宋" w:hAnsi="仿宋" w:cs="仿宋" w:eastAsia="仿宋"/>
          <w:sz w:val="35"/>
          <w:spacing w:val="0"/>
          <w:color w:val="000000"/>
          <w:b w:val="off"/>
          <w:i w:val="off"/>
        </w:rPr>
        <w:t>者和观赏者所组成的统一整体。《真理与方法》一书的整个布局就是从艺</w:t>
      </w:r>
      <w:r>
        <w:rPr>
          <w:rFonts w:ascii="仿宋" w:hAnsi="仿宋" w:cs="仿宋" w:eastAsia="仿宋"/>
          <w:sz w:val="35"/>
          <w:spacing w:val="0"/>
          <w:color w:val="000000"/>
          <w:b w:val="off"/>
          <w:i w:val="off"/>
        </w:rPr>
        <w:t>术游戏到语言游戏，加达默尔自己在1985年所写的“在现象学和辩证法之</w:t>
      </w:r>
      <w:r>
        <w:rPr>
          <w:rFonts w:ascii="仿宋" w:hAnsi="仿宋" w:cs="仿宋" w:eastAsia="仿宋"/>
          <w:sz w:val="35"/>
          <w:spacing w:val="0"/>
          <w:color w:val="000000"/>
          <w:b w:val="off"/>
          <w:i w:val="off"/>
        </w:rPr>
        <w:t>间————一种自我批判的尝试”里曾经这样写道：“我在该书中先是讨论艺</w:t>
      </w:r>
      <w:r>
        <w:rPr>
          <w:rFonts w:ascii="仿宋" w:hAnsi="仿宋" w:cs="仿宋" w:eastAsia="仿宋"/>
          <w:sz w:val="35"/>
          <w:spacing w:val="0"/>
          <w:color w:val="000000"/>
          <w:b w:val="off"/>
          <w:i w:val="off"/>
        </w:rPr>
        <w:t>术游戏，然后再考察了与语言游戏有关的谈话的语言基础。这样就提出</w:t>
      </w:r>
      <w:bookmarkEnd w:id="3925"/>
    </w:p>
    <w:p>
      <w:r>
        <w:t/>
      </w:r>
    </w:p>
    <w:p>
      <w:pPr>
        <w:sectPr>
          <w:footerReference r:id="rId723"/>
          <w:headerReference r:id="rId724" w:type="default"/>
          <w:type w:val="nextPage"/>
          <w:pgSz w:w="16900" w:h="23360"/>
          <w:pgMar w:left="2440" w:top="1600" w:right="2440" w:bottom="1600" w:header="1300" w:footer="1300"/>
          <w:cols w:num="1"/>
        </w:sectPr>
      </w:pPr>
    </w:p>
    <w:p>
      <w:pPr>
        <w:pageBreakBefore w:val="off"/>
        <w:tabs/>
        <w:wordWrap w:val="off"/>
        <w:spacing w:before="0" w:after="0" w:line="540" w:lineRule="atLeast"/>
        <w:ind w:left="400" w:right="0" w:firstLine="20"/>
        <w:jc w:val="both"/>
        <w:textAlignment w:val="baseline"/>
        <w:rPr>
          <w:sz w:val="35"/>
        </w:rPr>
      </w:pPr>
      <w:bookmarkStart w:name="" w:id="3926"/>
      <w:r>
        <w:rPr>
          <w:rFonts w:ascii="楷体" w:hAnsi="楷体" w:cs="楷体" w:eastAsia="楷体"/>
          <w:sz w:val="35"/>
          <w:spacing w:val="0"/>
          <w:color w:val="000000"/>
          <w:b w:val="on"/>
          <w:i w:val="off"/>
        </w:rPr>
        <w:t>850</w:t>
      </w:r>
      <w:r>
        <w:rPr>
          <w:rFonts w:ascii="楷体" w:hAnsi="楷体" w:cs="楷体" w:eastAsia="楷体"/>
          <w:sz w:val="35"/>
          <w:spacing w:val="0"/>
          <w:color w:val="000000"/>
          <w:b w:val="off"/>
          <w:i w:val="off"/>
        </w:rPr>
        <w:t xml:space="preserve"> </w:t>
      </w:r>
      <w:r>
        <w:rPr>
          <w:rFonts w:ascii="楷体" w:hAnsi="楷体" w:cs="楷体" w:eastAsia="楷体"/>
          <w:sz w:val="35"/>
          <w:spacing w:val="0"/>
          <w:color w:val="000000"/>
          <w:b w:val="on"/>
          <w:i w:val="off"/>
        </w:rPr>
        <w:t>|真理与方法</w:t>
      </w:r>
      <w:bookmarkEnd w:id="3926"/>
    </w:p>
    <w:p>
      <w:pPr>
        <w:pageBreakBefore w:val="off"/>
        <w:tabs/>
        <w:wordWrap w:val="off"/>
        <w:spacing w:before="0" w:after="0" w:line="540" w:lineRule="exact"/>
        <w:ind w:left="0" w:right="0"/>
        <w:jc w:val="both"/>
        <w:textAlignment w:val="baseline"/>
        <w:rPr>
          <w:sz w:val="35"/>
        </w:rPr>
      </w:pPr>
      <w:bookmarkStart w:name="" w:id="3927"/>
      <w:r>
        <w:rPr>
          <w:rFonts w:ascii="宋体" w:hAnsi="宋体" w:cs="宋体" w:eastAsia="宋体"/>
          <w:sz w:val="35"/>
          <w:spacing w:val="0"/>
          <w:color w:val="000000"/>
          <w:b w:val="off"/>
          <w:i w:val="off"/>
        </w:rPr>
        <w:t/>
      </w:r>
      <w:bookmarkEnd w:id="3927"/>
    </w:p>
    <w:p>
      <w:pPr>
        <w:pageBreakBefore w:val="off"/>
        <w:tabs/>
        <w:wordWrap w:val="off"/>
        <w:spacing w:before="0" w:after="0" w:line="540" w:lineRule="atLeast"/>
        <w:ind w:left="420" w:right="0" w:firstLine="20"/>
        <w:jc w:val="both"/>
        <w:textAlignment w:val="baseline"/>
        <w:rPr>
          <w:sz w:val="35"/>
        </w:rPr>
      </w:pPr>
      <w:bookmarkStart w:name="" w:id="3928"/>
      <w:r>
        <w:rPr>
          <w:rFonts w:ascii="宋体" w:hAnsi="宋体" w:cs="宋体" w:eastAsia="宋体"/>
          <w:sz w:val="35"/>
          <w:spacing w:val="0"/>
          <w:color w:val="000000"/>
          <w:b w:val="off"/>
          <w:i w:val="off"/>
        </w:rPr>
        <w:t>了更宽广更有决定性的问题，即我到底在多大程度上做到了把诠释学度</w:t>
      </w:r>
      <w:r>
        <w:rPr>
          <w:rFonts w:ascii="宋体" w:hAnsi="宋体" w:cs="宋体" w:eastAsia="宋体"/>
          <w:sz w:val="35"/>
          <w:spacing w:val="0"/>
          <w:color w:val="000000"/>
          <w:b w:val="off"/>
          <w:i w:val="off"/>
        </w:rPr>
        <w:t>向作为一种自我意识的他在而显露出来，这就是说，在理解时不是去扬弃</w:t>
      </w:r>
      <w:r>
        <w:rPr>
          <w:rFonts w:ascii="宋体" w:hAnsi="宋体" w:cs="宋体" w:eastAsia="宋体"/>
          <w:sz w:val="35"/>
          <w:spacing w:val="0"/>
          <w:color w:val="000000"/>
          <w:b w:val="off"/>
          <w:i w:val="off"/>
        </w:rPr>
        <w:t>他者的他在性，而是保持这种他在性。这样，我就必须在我业已扩展到语</w:t>
      </w:r>
      <w:r>
        <w:rPr>
          <w:rFonts w:ascii="宋体" w:hAnsi="宋体" w:cs="宋体" w:eastAsia="宋体"/>
          <w:sz w:val="35"/>
          <w:spacing w:val="0"/>
          <w:color w:val="000000"/>
          <w:b w:val="off"/>
          <w:i w:val="off"/>
        </w:rPr>
        <w:t>言普遍性的本体论观点中重新召回游戏概念。这就使我把语言游戏同艺</w:t>
      </w:r>
      <w:r>
        <w:rPr>
          <w:rFonts w:ascii="宋体" w:hAnsi="宋体" w:cs="宋体" w:eastAsia="宋体"/>
          <w:sz w:val="35"/>
          <w:spacing w:val="0"/>
          <w:color w:val="000000"/>
          <w:b w:val="off"/>
          <w:i w:val="off"/>
        </w:rPr>
        <w:t>术游戏(我在艺术游戏中发现了诠释学典型现象)更紧密地相联系。这样</w:t>
      </w:r>
      <w:r>
        <w:rPr>
          <w:rFonts w:ascii="宋体" w:hAnsi="宋体" w:cs="宋体" w:eastAsia="宋体"/>
          <w:sz w:val="35"/>
          <w:spacing w:val="0"/>
          <w:color w:val="000000"/>
          <w:b w:val="off"/>
          <w:i w:val="off"/>
        </w:rPr>
        <w:t>就显然容易使我按照游戏模式去考虑我们世界经验的普遍语言性。在我</w:t>
      </w:r>
      <w:r>
        <w:rPr>
          <w:rFonts w:ascii="宋体" w:hAnsi="宋体" w:cs="宋体" w:eastAsia="宋体"/>
          <w:sz w:val="35"/>
          <w:spacing w:val="0"/>
          <w:color w:val="000000"/>
          <w:b w:val="off"/>
          <w:i w:val="off"/>
        </w:rPr>
        <w:t>的《真理与方法》第2版的前言以及我的‘现象学运动’这篇论文的结尾中</w:t>
      </w:r>
      <w:r>
        <w:rPr>
          <w:rFonts w:ascii="宋体" w:hAnsi="宋体" w:cs="宋体" w:eastAsia="宋体"/>
          <w:sz w:val="35"/>
          <w:spacing w:val="0"/>
          <w:color w:val="000000"/>
          <w:b w:val="off"/>
          <w:i w:val="off"/>
        </w:rPr>
        <w:t>我都已经指出，我在30年代关于游戏概念的想法同后期维特根斯坦的思</w:t>
      </w:r>
      <w:r>
        <w:rPr>
          <w:rFonts w:ascii="宋体" w:hAnsi="宋体" w:cs="宋体" w:eastAsia="宋体"/>
          <w:sz w:val="35"/>
          <w:spacing w:val="0"/>
          <w:color w:val="000000"/>
          <w:b w:val="off"/>
          <w:i w:val="off"/>
        </w:rPr>
        <w:t>想具有一致性”(《真理与方法》，第2卷，第5页)。</w:t>
      </w:r>
      <w:bookmarkEnd w:id="3928"/>
    </w:p>
    <w:p>
      <w:pPr>
        <w:pageBreakBefore w:val="off"/>
        <w:tabs/>
        <w:wordWrap w:val="off"/>
        <w:spacing w:before="0" w:after="0" w:line="540" w:lineRule="atLeast"/>
        <w:ind w:left="420" w:right="20" w:firstLine="740"/>
        <w:jc w:val="both"/>
        <w:textAlignment w:val="baseline"/>
        <w:rPr>
          <w:sz w:val="35"/>
        </w:rPr>
      </w:pPr>
      <w:bookmarkStart w:name="" w:id="3929"/>
      <w:r>
        <w:rPr>
          <w:rFonts w:ascii="宋体" w:hAnsi="宋体" w:cs="宋体" w:eastAsia="宋体"/>
          <w:sz w:val="35"/>
          <w:spacing w:val="0"/>
          <w:color w:val="000000"/>
          <w:b w:val="off"/>
          <w:i w:val="off"/>
        </w:rPr>
        <w:t>[179]比登迪伊克(Frederik Jacobus Johannes Buytendijk, 1887年一?)，荷</w:t>
      </w:r>
      <w:r>
        <w:rPr>
          <w:rFonts w:ascii="宋体" w:hAnsi="宋体" w:cs="宋体" w:eastAsia="宋体"/>
          <w:sz w:val="35"/>
          <w:spacing w:val="0"/>
          <w:color w:val="000000"/>
          <w:b w:val="off"/>
          <w:i w:val="off"/>
        </w:rPr>
        <w:t>兰生物学家，心理学家。</w:t>
      </w:r>
      <w:bookmarkEnd w:id="3929"/>
    </w:p>
    <w:p>
      <w:pPr>
        <w:pageBreakBefore w:val="off"/>
        <w:tabs/>
        <w:wordWrap w:val="off"/>
        <w:spacing w:before="0" w:after="0" w:line="540" w:lineRule="atLeast"/>
        <w:ind w:left="420" w:right="40" w:firstLine="740"/>
        <w:jc w:val="both"/>
        <w:textAlignment w:val="baseline"/>
        <w:rPr>
          <w:sz w:val="35"/>
        </w:rPr>
      </w:pPr>
      <w:bookmarkStart w:name="" w:id="3930"/>
      <w:r>
        <w:rPr>
          <w:rFonts w:ascii="宋体" w:hAnsi="宋体" w:cs="宋体" w:eastAsia="宋体"/>
          <w:sz w:val="35"/>
          <w:spacing w:val="0"/>
          <w:color w:val="000000"/>
          <w:b w:val="off"/>
          <w:i w:val="off"/>
        </w:rPr>
        <w:t>[180]赫伊津哈(Johann Huizingz, 1872——1945年)，荷兰历史学家和文</w:t>
      </w:r>
      <w:r>
        <w:rPr>
          <w:rFonts w:ascii="宋体" w:hAnsi="宋体" w:cs="宋体" w:eastAsia="宋体"/>
          <w:sz w:val="35"/>
          <w:spacing w:val="0"/>
          <w:color w:val="000000"/>
          <w:b w:val="off"/>
          <w:i w:val="off"/>
        </w:rPr>
        <w:t>化史家，成名著作是《中世纪的衰落》。</w:t>
      </w:r>
      <w:bookmarkEnd w:id="3930"/>
    </w:p>
    <w:p>
      <w:pPr>
        <w:pageBreakBefore w:val="off"/>
        <w:tabs/>
        <w:wordWrap w:val="off"/>
        <w:spacing w:before="0" w:after="0" w:line="540" w:lineRule="atLeast"/>
        <w:ind w:left="420" w:right="60" w:firstLine="740"/>
        <w:jc w:val="both"/>
        <w:textAlignment w:val="baseline"/>
        <w:rPr>
          <w:sz w:val="35"/>
        </w:rPr>
      </w:pPr>
      <w:bookmarkStart w:name="" w:id="3931"/>
      <w:r>
        <w:rPr>
          <w:rFonts w:ascii="宋体" w:hAnsi="宋体" w:cs="宋体" w:eastAsia="宋体"/>
          <w:sz w:val="35"/>
          <w:spacing w:val="0"/>
          <w:color w:val="000000"/>
          <w:b w:val="off"/>
          <w:i w:val="off"/>
        </w:rPr>
        <w:t>[181]Schauspiel从词义来说，是 Schau(观看)和 Spiel(游戏)的结合词，</w:t>
      </w:r>
      <w:r>
        <w:rPr>
          <w:rFonts w:ascii="宋体" w:hAnsi="宋体" w:cs="宋体" w:eastAsia="宋体"/>
          <w:sz w:val="35"/>
          <w:spacing w:val="0"/>
          <w:color w:val="000000"/>
          <w:b w:val="off"/>
          <w:i w:val="off"/>
        </w:rPr>
        <w:t>我们一般译为“戏剧”，但加达默尔试图利用游戏(Spiel)的性质来解释戏</w:t>
      </w:r>
      <w:r>
        <w:rPr>
          <w:rFonts w:ascii="宋体" w:hAnsi="宋体" w:cs="宋体" w:eastAsia="宋体"/>
          <w:sz w:val="35"/>
          <w:spacing w:val="0"/>
          <w:color w:val="000000"/>
          <w:b w:val="off"/>
          <w:i w:val="off"/>
        </w:rPr>
        <w:t>剧，所以我们译为“观赏游戏”，以表明它与游戏的关联。</w:t>
      </w:r>
      <w:bookmarkEnd w:id="3931"/>
    </w:p>
    <w:p>
      <w:pPr>
        <w:pageBreakBefore w:val="off"/>
        <w:tabs/>
        <w:wordWrap w:val="off"/>
        <w:spacing w:before="0" w:after="0" w:line="540" w:lineRule="atLeast"/>
        <w:ind w:left="400" w:right="80" w:firstLine="740"/>
        <w:jc w:val="both"/>
        <w:textAlignment w:val="baseline"/>
        <w:rPr>
          <w:sz w:val="35"/>
        </w:rPr>
      </w:pPr>
      <w:bookmarkStart w:name="" w:id="3932"/>
      <w:r>
        <w:rPr>
          <w:rFonts w:ascii="宋体" w:hAnsi="宋体" w:cs="宋体" w:eastAsia="宋体"/>
          <w:sz w:val="35"/>
          <w:spacing w:val="0"/>
          <w:color w:val="000000"/>
          <w:b w:val="off"/>
          <w:i w:val="off"/>
        </w:rPr>
        <w:t>[182]在柏拉图时代，艺术和生活的区别似乎还不明显，这一点可以从</w:t>
      </w:r>
      <w:r>
        <w:rPr>
          <w:rFonts w:ascii="宋体" w:hAnsi="宋体" w:cs="宋体" w:eastAsia="宋体"/>
          <w:sz w:val="35"/>
          <w:spacing w:val="0"/>
          <w:color w:val="000000"/>
          <w:b w:val="off"/>
          <w:i w:val="off"/>
        </w:rPr>
        <w:t>当时希腊人所了解的“艺术”(tekhne)来证明。凡是可以凭专门知识来学会</w:t>
      </w:r>
      <w:r>
        <w:rPr>
          <w:rFonts w:ascii="宋体" w:hAnsi="宋体" w:cs="宋体" w:eastAsia="宋体"/>
          <w:sz w:val="35"/>
          <w:spacing w:val="0"/>
          <w:color w:val="000000"/>
          <w:b w:val="off"/>
          <w:i w:val="off"/>
        </w:rPr>
        <w:t>的工作都被希腊人叫做“艺术”，因此，音乐、雕刻、图画、诗歌之类是艺术，</w:t>
      </w:r>
      <w:r>
        <w:rPr>
          <w:rFonts w:ascii="宋体" w:hAnsi="宋体" w:cs="宋体" w:eastAsia="宋体"/>
          <w:sz w:val="35"/>
          <w:spacing w:val="0"/>
          <w:color w:val="000000"/>
          <w:b w:val="off"/>
          <w:i w:val="off"/>
        </w:rPr>
        <w:t>手工业、农业、医药、骑射、烹调之类也是艺术。柏拉图在《斐德罗篇》和</w:t>
      </w:r>
      <w:r>
        <w:rPr>
          <w:rFonts w:ascii="宋体" w:hAnsi="宋体" w:cs="宋体" w:eastAsia="宋体"/>
          <w:sz w:val="35"/>
          <w:spacing w:val="0"/>
          <w:color w:val="000000"/>
          <w:b w:val="off"/>
          <w:i w:val="off"/>
        </w:rPr>
        <w:t>《会饮篇》里，常常拿诗和艺术与爱情相提并论，因此加达默尔说柏拉图有</w:t>
      </w:r>
      <w:r>
        <w:rPr>
          <w:rFonts w:ascii="宋体" w:hAnsi="宋体" w:cs="宋体" w:eastAsia="宋体"/>
          <w:sz w:val="35"/>
          <w:spacing w:val="0"/>
          <w:color w:val="000000"/>
          <w:b w:val="off"/>
          <w:i w:val="off"/>
        </w:rPr>
        <w:t>时不加区别地像谈论舞台上的喜剧和悲剧一样地谈论生活中的喜剧和悲</w:t>
      </w:r>
      <w:r>
        <w:rPr>
          <w:rFonts w:ascii="宋体" w:hAnsi="宋体" w:cs="宋体" w:eastAsia="宋体"/>
          <w:sz w:val="35"/>
          <w:spacing w:val="0"/>
          <w:color w:val="000000"/>
          <w:b w:val="off"/>
          <w:i w:val="off"/>
        </w:rPr>
        <w:t>剧，这一方面反对对艺术作过高评价，另一方面也抬高生活相对于艺术的</w:t>
      </w:r>
      <w:r>
        <w:rPr>
          <w:rFonts w:ascii="宋体" w:hAnsi="宋体" w:cs="宋体" w:eastAsia="宋体"/>
          <w:sz w:val="35"/>
          <w:spacing w:val="0"/>
          <w:color w:val="000000"/>
          <w:b w:val="off"/>
          <w:i w:val="off"/>
        </w:rPr>
        <w:t>优越性。</w:t>
      </w:r>
      <w:bookmarkEnd w:id="3932"/>
    </w:p>
    <w:p>
      <w:pPr>
        <w:pageBreakBefore w:val="off"/>
        <w:tabs/>
        <w:wordWrap w:val="off"/>
        <w:spacing w:before="0" w:after="0" w:line="540" w:lineRule="atLeast"/>
        <w:ind w:left="400" w:right="120" w:firstLine="740"/>
        <w:jc w:val="both"/>
        <w:textAlignment w:val="baseline"/>
        <w:rPr>
          <w:sz w:val="35"/>
        </w:rPr>
      </w:pPr>
      <w:bookmarkStart w:name="" w:id="3933"/>
      <w:r>
        <w:rPr>
          <w:rFonts w:ascii="宋体" w:hAnsi="宋体" w:cs="宋体" w:eastAsia="宋体"/>
          <w:sz w:val="35"/>
          <w:spacing w:val="0"/>
          <w:color w:val="000000"/>
          <w:b w:val="off"/>
          <w:i w:val="off"/>
        </w:rPr>
        <w:t>[183]亚里士多德这一观点相当重要，因为它说明艺术决不是单纯的</w:t>
      </w:r>
      <w:r>
        <w:rPr>
          <w:rFonts w:ascii="宋体" w:hAnsi="宋体" w:cs="宋体" w:eastAsia="宋体"/>
          <w:sz w:val="35"/>
          <w:spacing w:val="0"/>
          <w:color w:val="000000"/>
          <w:b w:val="off"/>
          <w:i w:val="off"/>
        </w:rPr>
        <w:t>摹仿，而应当有更高的功用。艺术不仅把生活反映出来，而且要使人从中</w:t>
      </w:r>
      <w:r>
        <w:rPr>
          <w:rFonts w:ascii="宋体" w:hAnsi="宋体" w:cs="宋体" w:eastAsia="宋体"/>
          <w:sz w:val="35"/>
          <w:spacing w:val="0"/>
          <w:color w:val="000000"/>
          <w:b w:val="off"/>
          <w:i w:val="off"/>
        </w:rPr>
        <w:t>获得快感。康德也正因为看到艺术能使丑的东西显现为美的东西，从而</w:t>
      </w:r>
      <w:r>
        <w:rPr>
          <w:rFonts w:ascii="宋体" w:hAnsi="宋体" w:cs="宋体" w:eastAsia="宋体"/>
          <w:sz w:val="35"/>
          <w:spacing w:val="0"/>
          <w:color w:val="000000"/>
          <w:b w:val="off"/>
          <w:i w:val="off"/>
        </w:rPr>
        <w:t>把艺术定义为对事物的美的表象。</w:t>
      </w:r>
      <w:bookmarkEnd w:id="3933"/>
    </w:p>
    <w:p>
      <w:pPr>
        <w:pageBreakBefore w:val="off"/>
        <w:tabs/>
        <w:wordWrap w:val="off"/>
        <w:spacing w:before="0" w:after="0" w:line="540" w:lineRule="atLeast"/>
        <w:ind w:left="280" w:right="140" w:firstLine="740"/>
        <w:jc w:val="both"/>
        <w:textAlignment w:val="baseline"/>
        <w:rPr>
          <w:sz w:val="35"/>
        </w:rPr>
      </w:pPr>
      <w:bookmarkStart w:name="" w:id="3934"/>
      <w:r>
        <w:rPr>
          <w:rFonts w:ascii="宋体" w:hAnsi="宋体" w:cs="宋体" w:eastAsia="宋体"/>
          <w:sz w:val="35"/>
          <w:spacing w:val="0"/>
          <w:color w:val="000000"/>
          <w:b w:val="off"/>
          <w:i w:val="off"/>
        </w:rPr>
        <w:t>[184]康德这样写道：“美的艺术正是在这里显示了它的优越性，即它</w:t>
      </w:r>
      <w:r>
        <w:rPr>
          <w:rFonts w:ascii="宋体" w:hAnsi="宋体" w:cs="宋体" w:eastAsia="宋体"/>
          <w:sz w:val="35"/>
          <w:spacing w:val="0"/>
          <w:color w:val="000000"/>
          <w:b w:val="off"/>
          <w:i w:val="off"/>
        </w:rPr>
        <w:t>美丽地描写着自然的事物，不论它们是美还是丑。狂暴、疾病、战祸等等</w:t>
      </w:r>
      <w:r>
        <w:rPr>
          <w:rFonts w:ascii="宋体" w:hAnsi="宋体" w:cs="宋体" w:eastAsia="宋体"/>
          <w:sz w:val="35"/>
          <w:spacing w:val="0"/>
          <w:color w:val="000000"/>
          <w:b w:val="off"/>
          <w:i w:val="off"/>
        </w:rPr>
        <w:t>作为灾害都能很美地被描写出来，甚至在绘画里被表现出来”(康德：《判</w:t>
      </w:r>
      <w:r>
        <w:rPr>
          <w:rFonts w:ascii="宋体" w:hAnsi="宋体" w:cs="宋体" w:eastAsia="宋体"/>
          <w:sz w:val="35"/>
          <w:spacing w:val="0"/>
          <w:color w:val="000000"/>
          <w:b w:val="off"/>
          <w:i w:val="off"/>
        </w:rPr>
        <w:t>断力批判》，中译本，上卷，第158页)，因此康德定义说：“一自然美是一美</w:t>
      </w:r>
      <w:r>
        <w:rPr>
          <w:rFonts w:ascii="宋体" w:hAnsi="宋体" w:cs="宋体" w:eastAsia="宋体"/>
          <w:sz w:val="35"/>
          <w:spacing w:val="0"/>
          <w:color w:val="000000"/>
          <w:b w:val="off"/>
          <w:i w:val="off"/>
        </w:rPr>
        <w:t>的物品；艺术美是物品的一个美的表象”(同上书，第157页)。</w:t>
      </w:r>
      <w:bookmarkEnd w:id="3934"/>
    </w:p>
    <w:p>
      <w:pPr>
        <w:pageBreakBefore w:val="off"/>
        <w:tabs/>
        <w:wordWrap w:val="off"/>
        <w:spacing w:before="0" w:after="0" w:line="540" w:lineRule="atLeast"/>
        <w:ind w:left="980" w:right="0" w:firstLine="20"/>
        <w:jc w:val="both"/>
        <w:textAlignment w:val="baseline"/>
        <w:rPr>
          <w:sz w:val="35"/>
        </w:rPr>
      </w:pPr>
      <w:bookmarkStart w:name="" w:id="3935"/>
      <w:r>
        <w:rPr>
          <w:rFonts w:ascii="宋体" w:hAnsi="宋体" w:cs="宋体" w:eastAsia="宋体"/>
          <w:sz w:val="35"/>
          <w:spacing w:val="0"/>
          <w:color w:val="000000"/>
          <w:b w:val="off"/>
          <w:i w:val="off"/>
        </w:rPr>
        <w:t>[185]在德文里 Urbild意指原始图像， Abbild意指摹写原始图像的摹</w:t>
      </w:r>
      <w:bookmarkEnd w:id="3935"/>
    </w:p>
    <w:p>
      <w:r>
        <w:t/>
      </w:r>
    </w:p>
    <w:p>
      <w:pPr>
        <w:sectPr>
          <w:footerReference r:id="rId725"/>
          <w:headerReference r:id="rId726" w:type="default"/>
          <w:type w:val="nextPage"/>
          <w:pgSz w:w="16900" w:h="23360"/>
          <w:pgMar w:left="2500" w:top="1600" w:right="2500" w:bottom="1600" w:header="1300" w:footer="1300"/>
          <w:cols w:num="1"/>
        </w:sectPr>
      </w:pPr>
    </w:p>
    <w:p>
      <w:pPr>
        <w:pageBreakBefore w:val="off"/>
        <w:tabs/>
        <w:wordWrap w:val="off"/>
        <w:spacing w:before="0" w:after="0" w:line="540" w:lineRule="atLeast"/>
        <w:ind w:left="0" w:right="460"/>
        <w:jc w:val="right"/>
        <w:textAlignment w:val="baseline"/>
        <w:rPr>
          <w:sz w:val="39"/>
        </w:rPr>
      </w:pPr>
      <w:bookmarkStart w:name="" w:id="3936"/>
      <w:r>
        <w:rPr>
          <w:rFonts w:ascii="楷体" w:hAnsi="楷体" w:cs="楷体" w:eastAsia="楷体"/>
          <w:sz w:val="39"/>
          <w:spacing w:val="0"/>
          <w:color w:val="000000"/>
          <w:b w:val="off"/>
          <w:i w:val="off"/>
        </w:rPr>
        <w:t>附  录|851</w:t>
      </w:r>
      <w:bookmarkEnd w:id="3936"/>
    </w:p>
    <w:p>
      <w:pPr>
        <w:pageBreakBefore w:val="off"/>
        <w:tabs/>
        <w:wordWrap w:val="off"/>
        <w:spacing w:before="0" w:after="0" w:line="560" w:lineRule="exact"/>
        <w:ind w:left="0" w:right="0"/>
        <w:jc w:val="right"/>
        <w:textAlignment w:val="baseline"/>
        <w:rPr>
          <w:sz w:val="39"/>
        </w:rPr>
      </w:pPr>
      <w:bookmarkStart w:name="" w:id="3937"/>
      <w:r>
        <w:rPr>
          <w:rFonts w:ascii="宋体" w:hAnsi="宋体" w:cs="宋体" w:eastAsia="宋体"/>
          <w:sz w:val="39"/>
          <w:spacing w:val="0"/>
          <w:color w:val="000000"/>
          <w:b w:val="off"/>
          <w:i w:val="off"/>
        </w:rPr>
        <w:t/>
      </w:r>
      <w:bookmarkEnd w:id="3937"/>
    </w:p>
    <w:p>
      <w:pPr>
        <w:pageBreakBefore w:val="off"/>
        <w:tabs/>
        <w:wordWrap w:val="off"/>
        <w:spacing w:before="0" w:after="0" w:line="520" w:lineRule="atLeast"/>
        <w:ind w:left="80" w:right="460" w:firstLine="20"/>
        <w:jc w:val="both"/>
        <w:textAlignment w:val="baseline"/>
        <w:rPr>
          <w:sz w:val="34"/>
        </w:rPr>
      </w:pPr>
      <w:bookmarkStart w:name="" w:id="3938"/>
      <w:r>
        <w:rPr>
          <w:rFonts w:ascii="宋体" w:hAnsi="宋体" w:cs="宋体" w:eastAsia="宋体"/>
          <w:sz w:val="34"/>
          <w:spacing w:val="0"/>
          <w:color w:val="000000"/>
          <w:b w:val="off"/>
          <w:i w:val="off"/>
        </w:rPr>
        <w:t>本。德国哲学家用这两个词来翻译柏拉图的理念和事物，理念即是 Urbild</w:t>
      </w:r>
      <w:r>
        <w:rPr>
          <w:rFonts w:ascii="宋体" w:hAnsi="宋体" w:cs="宋体" w:eastAsia="宋体"/>
          <w:sz w:val="34"/>
          <w:spacing w:val="0"/>
          <w:color w:val="000000"/>
          <w:b w:val="off"/>
          <w:i w:val="off"/>
        </w:rPr>
        <w:t>(原型)，而事物则是 Abbild(摹本)。但是柏拉图在《理想国》第10卷里实</w:t>
      </w:r>
      <w:r>
        <w:rPr>
          <w:rFonts w:ascii="宋体" w:hAnsi="宋体" w:cs="宋体" w:eastAsia="宋体"/>
          <w:sz w:val="34"/>
          <w:spacing w:val="0"/>
          <w:color w:val="000000"/>
          <w:b w:val="off"/>
          <w:i w:val="off"/>
        </w:rPr>
        <w:t>际讲了三种东西的关系：理念、事物和作为事物摹仿的艺术，例如，床有三</w:t>
      </w:r>
      <w:r>
        <w:rPr>
          <w:rFonts w:ascii="宋体" w:hAnsi="宋体" w:cs="宋体" w:eastAsia="宋体"/>
          <w:sz w:val="34"/>
          <w:spacing w:val="0"/>
          <w:color w:val="000000"/>
          <w:b w:val="off"/>
          <w:i w:val="off"/>
        </w:rPr>
        <w:t>种：第一是床之所以为床的那个床的“理念”；其次是木匠依床的理念所制</w:t>
      </w:r>
      <w:r>
        <w:rPr>
          <w:rFonts w:ascii="宋体" w:hAnsi="宋体" w:cs="宋体" w:eastAsia="宋体"/>
          <w:sz w:val="34"/>
          <w:spacing w:val="0"/>
          <w:color w:val="000000"/>
          <w:b w:val="off"/>
          <w:i w:val="off"/>
        </w:rPr>
        <w:t>造出来的个别的床；第三是画家摹仿个别的床所画的床，因此在柏拉图的</w:t>
      </w:r>
      <w:r>
        <w:rPr>
          <w:rFonts w:ascii="宋体" w:hAnsi="宋体" w:cs="宋体" w:eastAsia="宋体"/>
          <w:sz w:val="34"/>
          <w:spacing w:val="0"/>
          <w:color w:val="000000"/>
          <w:b w:val="off"/>
          <w:i w:val="off"/>
        </w:rPr>
        <w:t>哲学里，应当说存在有三种世界：理念世界，现实世界和艺术世界。它们</w:t>
      </w:r>
      <w:r>
        <w:rPr>
          <w:rFonts w:ascii="宋体" w:hAnsi="宋体" w:cs="宋体" w:eastAsia="宋体"/>
          <w:sz w:val="34"/>
          <w:spacing w:val="0"/>
          <w:color w:val="000000"/>
          <w:b w:val="off"/>
          <w:i w:val="off"/>
        </w:rPr>
        <w:t>之间的关系是，艺术世界是由摹仿现实世界而来的，现实世界又是由摹仿</w:t>
      </w:r>
      <w:r>
        <w:rPr>
          <w:rFonts w:ascii="宋体" w:hAnsi="宋体" w:cs="宋体" w:eastAsia="宋体"/>
          <w:sz w:val="34"/>
          <w:spacing w:val="0"/>
          <w:color w:val="000000"/>
          <w:b w:val="off"/>
          <w:i w:val="off"/>
        </w:rPr>
        <w:t>理念世界而来的，理念世界是第一性的，现实世界是第二性的，而艺术世</w:t>
      </w:r>
      <w:r>
        <w:rPr>
          <w:rFonts w:ascii="宋体" w:hAnsi="宋体" w:cs="宋体" w:eastAsia="宋体"/>
          <w:sz w:val="34"/>
          <w:spacing w:val="0"/>
          <w:color w:val="000000"/>
          <w:b w:val="off"/>
          <w:i w:val="off"/>
        </w:rPr>
        <w:t>界是第三性的。正是根据这种第三性，柏拉图把艺术又说成是“摹本的摹</w:t>
      </w:r>
      <w:r>
        <w:rPr>
          <w:rFonts w:ascii="宋体" w:hAnsi="宋体" w:cs="宋体" w:eastAsia="宋体"/>
          <w:sz w:val="34"/>
          <w:spacing w:val="0"/>
          <w:color w:val="000000"/>
          <w:b w:val="off"/>
          <w:i w:val="off"/>
        </w:rPr>
        <w:t>本”、“影子的影子”，“和真理隔三层远”。因此加达默尔在这里说“柏拉图</w:t>
      </w:r>
      <w:r>
        <w:rPr>
          <w:rFonts w:ascii="宋体" w:hAnsi="宋体" w:cs="宋体" w:eastAsia="宋体"/>
          <w:sz w:val="34"/>
          <w:spacing w:val="0"/>
          <w:color w:val="000000"/>
          <w:b w:val="off"/>
          <w:i w:val="off"/>
        </w:rPr>
        <w:t>就曾经坚持这种本体论的间距，坚持摹本对原型的或多或少的落后性，并</w:t>
      </w:r>
      <w:r>
        <w:rPr>
          <w:rFonts w:ascii="宋体" w:hAnsi="宋体" w:cs="宋体" w:eastAsia="宋体"/>
          <w:sz w:val="34"/>
          <w:spacing w:val="0"/>
          <w:color w:val="000000"/>
          <w:b w:val="off"/>
          <w:i w:val="off"/>
        </w:rPr>
        <w:t>从这里出发，把艺术游戏里的摹仿和表现作为摹仿的摹仿而列入第三等</w:t>
      </w:r>
      <w:r>
        <w:rPr>
          <w:rFonts w:ascii="宋体" w:hAnsi="宋体" w:cs="宋体" w:eastAsia="宋体"/>
          <w:sz w:val="34"/>
          <w:spacing w:val="0"/>
          <w:color w:val="000000"/>
          <w:b w:val="off"/>
          <w:i w:val="off"/>
        </w:rPr>
        <w:t>级”。</w:t>
      </w:r>
      <w:bookmarkEnd w:id="3938"/>
    </w:p>
    <w:p>
      <w:pPr>
        <w:pageBreakBefore w:val="off"/>
        <w:tabs/>
        <w:wordWrap w:val="off"/>
        <w:spacing w:before="0" w:after="0" w:line="520" w:lineRule="atLeast"/>
        <w:ind w:left="80" w:right="540" w:firstLine="780"/>
        <w:jc w:val="both"/>
        <w:textAlignment w:val="baseline"/>
        <w:rPr>
          <w:sz w:val="34"/>
        </w:rPr>
      </w:pPr>
      <w:bookmarkStart w:name="" w:id="3939"/>
      <w:r>
        <w:rPr>
          <w:rFonts w:ascii="宋体" w:hAnsi="宋体" w:cs="宋体" w:eastAsia="宋体"/>
          <w:sz w:val="34"/>
          <w:spacing w:val="0"/>
          <w:color w:val="000000"/>
          <w:b w:val="off"/>
          <w:i w:val="off"/>
        </w:rPr>
        <w:t>[186]R·英加登(Roman Ingarden, 1893—1970年),波兰哲学家和美学</w:t>
      </w:r>
      <w:r>
        <w:rPr>
          <w:rFonts w:ascii="宋体" w:hAnsi="宋体" w:cs="宋体" w:eastAsia="宋体"/>
          <w:sz w:val="34"/>
          <w:spacing w:val="0"/>
          <w:color w:val="000000"/>
          <w:b w:val="off"/>
          <w:i w:val="off"/>
        </w:rPr>
        <w:t>家。</w:t>
      </w:r>
      <w:bookmarkEnd w:id="3939"/>
    </w:p>
    <w:p>
      <w:pPr>
        <w:pageBreakBefore w:val="off"/>
        <w:tabs/>
        <w:wordWrap w:val="off"/>
        <w:spacing w:before="0" w:after="0" w:line="520" w:lineRule="atLeast"/>
        <w:ind w:left="80" w:right="520" w:firstLine="780"/>
        <w:jc w:val="both"/>
        <w:textAlignment w:val="baseline"/>
        <w:rPr>
          <w:sz w:val="34"/>
        </w:rPr>
      </w:pPr>
      <w:bookmarkStart w:name="" w:id="3940"/>
      <w:r>
        <w:rPr>
          <w:rFonts w:ascii="宋体" w:hAnsi="宋体" w:cs="宋体" w:eastAsia="宋体"/>
          <w:sz w:val="34"/>
          <w:spacing w:val="0"/>
          <w:color w:val="000000"/>
          <w:b w:val="off"/>
          <w:i w:val="off"/>
        </w:rPr>
        <w:t>[187]“接受美学”(Rezeptionsästhetik)是德国学者 H·R·尧斯(Hans</w:t>
      </w:r>
      <w:r>
        <w:rPr>
          <w:rFonts w:ascii="宋体" w:hAnsi="宋体" w:cs="宋体" w:eastAsia="宋体"/>
          <w:sz w:val="34"/>
          <w:spacing w:val="0"/>
          <w:color w:val="000000"/>
          <w:b w:val="off"/>
          <w:i w:val="off"/>
        </w:rPr>
        <w:t>Robert Jau ss)在本世纪70年代初提出的一种在当代颇有影响的美学理论。</w:t>
      </w:r>
      <w:r>
        <w:rPr>
          <w:rFonts w:ascii="宋体" w:hAnsi="宋体" w:cs="宋体" w:eastAsia="宋体"/>
          <w:sz w:val="34"/>
          <w:spacing w:val="0"/>
          <w:color w:val="000000"/>
          <w:b w:val="off"/>
          <w:i w:val="off"/>
        </w:rPr>
        <w:t>接受美学以现象学和诠释学作为理论基础，并以人的接受实践作为意义</w:t>
      </w:r>
      <w:r>
        <w:rPr>
          <w:rFonts w:ascii="宋体" w:hAnsi="宋体" w:cs="宋体" w:eastAsia="宋体"/>
          <w:sz w:val="34"/>
          <w:spacing w:val="0"/>
          <w:color w:val="000000"/>
          <w:b w:val="off"/>
          <w:i w:val="off"/>
        </w:rPr>
        <w:t>源泉，主张作品的意义的实现不在于作品本身，而在于读者通过阅读实践</w:t>
      </w:r>
      <w:r>
        <w:rPr>
          <w:rFonts w:ascii="宋体" w:hAnsi="宋体" w:cs="宋体" w:eastAsia="宋体"/>
          <w:sz w:val="34"/>
          <w:spacing w:val="0"/>
          <w:color w:val="000000"/>
          <w:b w:val="off"/>
          <w:i w:val="off"/>
        </w:rPr>
        <w:t>而对之具体化。在接受美学看来，读者对本文的接受过程就是对本文意</w:t>
      </w:r>
      <w:r>
        <w:rPr>
          <w:rFonts w:ascii="宋体" w:hAnsi="宋体" w:cs="宋体" w:eastAsia="宋体"/>
          <w:sz w:val="34"/>
          <w:spacing w:val="0"/>
          <w:color w:val="000000"/>
          <w:b w:val="off"/>
          <w:i w:val="off"/>
        </w:rPr>
        <w:t>义的再创造过程，也是本文得以真正实现的过程。尧斯在其《走向接受美</w:t>
      </w:r>
      <w:r>
        <w:rPr>
          <w:rFonts w:ascii="宋体" w:hAnsi="宋体" w:cs="宋体" w:eastAsia="宋体"/>
          <w:sz w:val="34"/>
          <w:spacing w:val="0"/>
          <w:color w:val="000000"/>
          <w:b w:val="off"/>
          <w:i w:val="off"/>
        </w:rPr>
        <w:t>学》一书中写道：“一部文学作品并不是一个自身独立、向每一时代的每一</w:t>
      </w:r>
      <w:r>
        <w:rPr>
          <w:rFonts w:ascii="宋体" w:hAnsi="宋体" w:cs="宋体" w:eastAsia="宋体"/>
          <w:sz w:val="34"/>
          <w:spacing w:val="0"/>
          <w:color w:val="000000"/>
          <w:b w:val="off"/>
          <w:i w:val="off"/>
        </w:rPr>
        <w:t>读者均提供同样的观点的客体。它不是一尊纪念碑，形而上学地展示其</w:t>
      </w:r>
      <w:r>
        <w:rPr>
          <w:rFonts w:ascii="宋体" w:hAnsi="宋体" w:cs="宋体" w:eastAsia="宋体"/>
          <w:sz w:val="34"/>
          <w:spacing w:val="0"/>
          <w:color w:val="000000"/>
          <w:b w:val="off"/>
          <w:i w:val="off"/>
        </w:rPr>
        <w:t>超时代的本质。它更多地像一部管弦乐谱，在其演奏中不断获得读者新</w:t>
      </w:r>
      <w:r>
        <w:rPr>
          <w:rFonts w:ascii="宋体" w:hAnsi="宋体" w:cs="宋体" w:eastAsia="宋体"/>
          <w:sz w:val="34"/>
          <w:spacing w:val="0"/>
          <w:color w:val="000000"/>
          <w:b w:val="off"/>
          <w:i w:val="off"/>
        </w:rPr>
        <w:t>的反响，使本文从词的物质形态中解放出来，成为一种当代的存在”(尧</w:t>
      </w:r>
      <w:r>
        <w:rPr>
          <w:rFonts w:ascii="宋体" w:hAnsi="宋体" w:cs="宋体" w:eastAsia="宋体"/>
          <w:sz w:val="34"/>
          <w:spacing w:val="0"/>
          <w:color w:val="000000"/>
          <w:b w:val="off"/>
          <w:i w:val="off"/>
        </w:rPr>
        <w:t>斯：《接受美学与接受理论》，中译本，第26页)。加达默尔对尧斯“接受美</w:t>
      </w:r>
      <w:r>
        <w:rPr>
          <w:rFonts w:ascii="宋体" w:hAnsi="宋体" w:cs="宋体" w:eastAsia="宋体"/>
          <w:sz w:val="34"/>
          <w:spacing w:val="0"/>
          <w:color w:val="000000"/>
          <w:b w:val="off"/>
          <w:i w:val="off"/>
        </w:rPr>
        <w:t>学”的批判见他的论文“在现象学和辩证法之间————一种自我批判的尝</w:t>
      </w:r>
      <w:r>
        <w:rPr>
          <w:rFonts w:ascii="宋体" w:hAnsi="宋体" w:cs="宋体" w:eastAsia="宋体"/>
          <w:sz w:val="34"/>
          <w:spacing w:val="0"/>
          <w:color w:val="000000"/>
          <w:b w:val="off"/>
          <w:i w:val="off"/>
        </w:rPr>
        <w:t>试”(《加达默尔著作集》，第2卷，第13——14页)。</w:t>
      </w:r>
      <w:bookmarkEnd w:id="3940"/>
    </w:p>
    <w:p>
      <w:pPr>
        <w:pageBreakBefore w:val="off"/>
        <w:tabs/>
        <w:wordWrap w:val="off"/>
        <w:spacing w:before="0" w:after="0" w:line="520" w:lineRule="atLeast"/>
        <w:ind w:left="80" w:right="620" w:firstLine="780"/>
        <w:jc w:val="both"/>
        <w:textAlignment w:val="baseline"/>
        <w:rPr>
          <w:sz w:val="34"/>
        </w:rPr>
      </w:pPr>
      <w:bookmarkStart w:name="" w:id="3941"/>
      <w:r>
        <w:rPr>
          <w:rFonts w:ascii="TimesNewRoman" w:hAnsi="TimesNewRoman" w:cs="TimesNewRoman" w:eastAsia="TimesNewRoman"/>
          <w:sz w:val="34"/>
          <w:spacing w:val="0"/>
          <w:color w:val="000000"/>
          <w:b w:val="off"/>
          <w:i w:val="off"/>
        </w:rPr>
        <w:t>[188] Dekonstruktion是当代法国哲学家德里达(Jacques Derrida, 1930</w:t>
      </w:r>
      <w:r>
        <w:rPr>
          <w:rFonts w:ascii="宋体" w:hAnsi="宋体" w:cs="宋体" w:eastAsia="宋体"/>
          <w:sz w:val="34"/>
          <w:spacing w:val="0"/>
          <w:color w:val="000000"/>
          <w:b w:val="off"/>
          <w:i w:val="off"/>
        </w:rPr>
        <w:t>年—  )提出的哲学术语，这个词应当理解为一种综合，即 Konstruktion(建</w:t>
      </w:r>
      <w:r>
        <w:rPr>
          <w:rFonts w:ascii="宋体" w:hAnsi="宋体" w:cs="宋体" w:eastAsia="宋体"/>
          <w:sz w:val="34"/>
          <w:spacing w:val="0"/>
          <w:color w:val="000000"/>
          <w:b w:val="off"/>
          <w:i w:val="off"/>
        </w:rPr>
        <w:t>构)和 Destruktion(解构)的综合。海德格尔在《存在与时间》中试图利用</w:t>
      </w:r>
      <w:r>
        <w:rPr>
          <w:rFonts w:ascii="宋体" w:hAnsi="宋体" w:cs="宋体" w:eastAsia="宋体"/>
          <w:sz w:val="34"/>
          <w:spacing w:val="0"/>
          <w:color w:val="000000"/>
          <w:b w:val="off"/>
          <w:i w:val="off"/>
        </w:rPr>
        <w:t>Destruktion(解构)来克服西方哲学从古希腊直到尼采为止一直占统治地位</w:t>
      </w:r>
      <w:r>
        <w:rPr>
          <w:rFonts w:ascii="宋体" w:hAnsi="宋体" w:cs="宋体" w:eastAsia="宋体"/>
          <w:sz w:val="34"/>
          <w:spacing w:val="0"/>
          <w:color w:val="000000"/>
          <w:b w:val="off"/>
          <w:i w:val="off"/>
        </w:rPr>
        <w:t>的 Konstruktive(建构的)形而上学。德里达似乎认为海德格尔光用 Destruk-</w:t>
      </w:r>
      <w:r>
        <w:rPr>
          <w:rFonts w:ascii="宋体" w:hAnsi="宋体" w:cs="宋体" w:eastAsia="宋体"/>
          <w:sz w:val="34"/>
          <w:spacing w:val="0"/>
          <w:color w:val="000000"/>
          <w:b w:val="off"/>
          <w:i w:val="off"/>
        </w:rPr>
        <w:t>tion一词还不够，因这词只表示否定，而没有肯定，因此他提出 De-Kon-</w:t>
      </w:r>
      <w:bookmarkEnd w:id="3941"/>
    </w:p>
    <w:p>
      <w:r>
        <w:t/>
      </w:r>
    </w:p>
    <w:p>
      <w:pPr>
        <w:sectPr>
          <w:footerReference r:id="rId727"/>
          <w:headerReference r:id="rId728" w:type="default"/>
          <w:type w:val="nextPage"/>
          <w:pgSz w:w="16900" w:h="23360"/>
          <w:pgMar w:left="2380" w:top="1840" w:right="2380" w:bottom="1840" w:header="1540" w:footer="1540"/>
          <w:cols w:num="1"/>
        </w:sectPr>
      </w:pPr>
    </w:p>
    <w:p>
      <w:pPr>
        <w:pageBreakBefore w:val="off"/>
        <w:tabs/>
        <w:wordWrap w:val="off"/>
        <w:spacing w:before="0" w:after="0" w:line="540" w:lineRule="atLeast"/>
        <w:ind w:left="300" w:right="0"/>
        <w:jc w:val="both"/>
        <w:textAlignment w:val="baseline"/>
        <w:rPr>
          <w:sz w:val="35"/>
        </w:rPr>
      </w:pPr>
      <w:bookmarkStart w:name="" w:id="3942"/>
      <w:r>
        <w:rPr>
          <w:rFonts w:ascii="楷体" w:hAnsi="楷体" w:cs="楷体" w:eastAsia="楷体"/>
          <w:sz w:val="35"/>
          <w:spacing w:val="0"/>
          <w:color w:val="000000"/>
          <w:b w:val="on"/>
          <w:i w:val="off"/>
        </w:rPr>
        <w:t>852 |真理与方法</w:t>
      </w:r>
      <w:bookmarkEnd w:id="3942"/>
    </w:p>
    <w:p>
      <w:pPr>
        <w:pageBreakBefore w:val="off"/>
        <w:tabs/>
        <w:wordWrap w:val="off"/>
        <w:spacing w:before="0" w:after="0" w:line="540" w:lineRule="exact"/>
        <w:ind w:left="0" w:right="0"/>
        <w:jc w:val="both"/>
        <w:textAlignment w:val="baseline"/>
        <w:rPr>
          <w:sz w:val="35"/>
        </w:rPr>
      </w:pPr>
      <w:bookmarkStart w:name="" w:id="3943"/>
      <w:r>
        <w:rPr>
          <w:rFonts w:ascii="宋体" w:hAnsi="宋体" w:cs="宋体" w:eastAsia="宋体"/>
          <w:sz w:val="35"/>
          <w:spacing w:val="0"/>
          <w:color w:val="000000"/>
          <w:b w:val="off"/>
          <w:i w:val="off"/>
        </w:rPr>
        <w:t/>
      </w:r>
      <w:bookmarkEnd w:id="3943"/>
    </w:p>
    <w:p>
      <w:pPr>
        <w:pageBreakBefore w:val="off"/>
        <w:tabs/>
        <w:wordWrap w:val="off"/>
        <w:spacing w:before="0" w:after="0" w:line="500" w:lineRule="atLeast"/>
        <w:ind w:left="300" w:right="0"/>
        <w:jc w:val="both"/>
        <w:textAlignment w:val="baseline"/>
        <w:rPr>
          <w:sz w:val="36"/>
        </w:rPr>
      </w:pPr>
      <w:bookmarkStart w:name="" w:id="3944"/>
      <w:r>
        <w:rPr>
          <w:rFonts w:ascii="仿宋" w:hAnsi="仿宋" w:cs="仿宋" w:eastAsia="仿宋"/>
          <w:sz w:val="36"/>
          <w:spacing w:val="0"/>
          <w:color w:val="000000"/>
          <w:b w:val="off"/>
          <w:i w:val="off"/>
        </w:rPr>
        <w:t>Struktion，即解一建一构主义，这种哲学是20世纪60年代末在法国兴起的</w:t>
      </w:r>
      <w:r>
        <w:rPr>
          <w:rFonts w:ascii="仿宋" w:hAnsi="仿宋" w:cs="仿宋" w:eastAsia="仿宋"/>
          <w:sz w:val="36"/>
          <w:spacing w:val="0"/>
          <w:color w:val="000000"/>
          <w:b w:val="off"/>
          <w:i w:val="off"/>
        </w:rPr>
        <w:t>后结构主义的有代表性的重要理论，对当代哲学、文学批评理论和美学产</w:t>
      </w:r>
      <w:r>
        <w:rPr>
          <w:rFonts w:ascii="仿宋" w:hAnsi="仿宋" w:cs="仿宋" w:eastAsia="仿宋"/>
          <w:sz w:val="36"/>
          <w:spacing w:val="0"/>
          <w:color w:val="000000"/>
          <w:b w:val="off"/>
          <w:i w:val="off"/>
        </w:rPr>
        <w:t>生相当大的影响。</w:t>
      </w:r>
      <w:bookmarkEnd w:id="3944"/>
    </w:p>
    <w:p>
      <w:pPr>
        <w:pageBreakBefore w:val="off"/>
        <w:tabs/>
        <w:wordWrap w:val="off"/>
        <w:spacing w:before="0" w:after="0" w:line="500" w:lineRule="atLeast"/>
        <w:ind w:left="300" w:right="0" w:firstLine="700"/>
        <w:jc w:val="both"/>
        <w:textAlignment w:val="baseline"/>
        <w:rPr>
          <w:sz w:val="36"/>
        </w:rPr>
      </w:pPr>
      <w:bookmarkStart w:name="" w:id="3945"/>
      <w:r>
        <w:rPr>
          <w:rFonts w:ascii="仿宋" w:hAnsi="仿宋" w:cs="仿宋" w:eastAsia="仿宋"/>
          <w:sz w:val="36"/>
          <w:spacing w:val="0"/>
          <w:color w:val="000000"/>
          <w:b w:val="off"/>
          <w:i w:val="off"/>
        </w:rPr>
        <w:t>[189]加达默尔在这里是反对黑格尔的艺术过去性观点。按照黑格尔</w:t>
      </w:r>
      <w:r>
        <w:rPr>
          <w:rFonts w:ascii="仿宋" w:hAnsi="仿宋" w:cs="仿宋" w:eastAsia="仿宋"/>
          <w:sz w:val="36"/>
          <w:spacing w:val="0"/>
          <w:color w:val="000000"/>
          <w:b w:val="off"/>
          <w:i w:val="off"/>
        </w:rPr>
        <w:t>的观点，作品产生于过去时代，其意义也存在于过去的生命关联之中。加</w:t>
      </w:r>
      <w:r>
        <w:rPr>
          <w:rFonts w:ascii="仿宋" w:hAnsi="仿宋" w:cs="仿宋" w:eastAsia="仿宋"/>
          <w:sz w:val="36"/>
          <w:spacing w:val="0"/>
          <w:color w:val="000000"/>
          <w:b w:val="off"/>
          <w:i w:val="off"/>
        </w:rPr>
        <w:t>达默尔反对这种看法，他认为艺术的过去性就是艺术的同时性，过去的伟</w:t>
      </w:r>
      <w:r>
        <w:rPr>
          <w:rFonts w:ascii="仿宋" w:hAnsi="仿宋" w:cs="仿宋" w:eastAsia="仿宋"/>
          <w:sz w:val="36"/>
          <w:spacing w:val="0"/>
          <w:color w:val="000000"/>
          <w:b w:val="off"/>
          <w:i w:val="off"/>
        </w:rPr>
        <w:t>大艺术作品不会在时代变迁中失去它们的意义，它们永远是后代探究和</w:t>
      </w:r>
      <w:r>
        <w:rPr>
          <w:rFonts w:ascii="仿宋" w:hAnsi="仿宋" w:cs="仿宋" w:eastAsia="仿宋"/>
          <w:sz w:val="36"/>
          <w:spacing w:val="0"/>
          <w:color w:val="000000"/>
          <w:b w:val="off"/>
          <w:i w:val="off"/>
        </w:rPr>
        <w:t>理解的不可穷尽的源泉。我们可以说，黑格尔是强调艺术发展连续性中</w:t>
      </w:r>
      <w:r>
        <w:rPr>
          <w:rFonts w:ascii="仿宋" w:hAnsi="仿宋" w:cs="仿宋" w:eastAsia="仿宋"/>
          <w:sz w:val="36"/>
          <w:spacing w:val="0"/>
          <w:color w:val="000000"/>
          <w:b w:val="off"/>
          <w:i w:val="off"/>
        </w:rPr>
        <w:t>的中断性，反之，加达默尔是强调艺术发展中断性中的连续性。</w:t>
      </w:r>
      <w:bookmarkEnd w:id="3945"/>
    </w:p>
    <w:p>
      <w:pPr>
        <w:pageBreakBefore w:val="off"/>
        <w:tabs/>
        <w:wordWrap w:val="off"/>
        <w:spacing w:before="0" w:after="0" w:line="500" w:lineRule="atLeast"/>
        <w:ind w:left="1000" w:right="0"/>
        <w:jc w:val="both"/>
        <w:textAlignment w:val="baseline"/>
        <w:rPr>
          <w:sz w:val="36"/>
        </w:rPr>
      </w:pPr>
      <w:bookmarkStart w:name="" w:id="3946"/>
      <w:r>
        <w:rPr>
          <w:rFonts w:ascii="仿宋" w:hAnsi="仿宋" w:cs="仿宋" w:eastAsia="仿宋"/>
          <w:sz w:val="36"/>
          <w:spacing w:val="0"/>
          <w:color w:val="000000"/>
          <w:b w:val="off"/>
          <w:i w:val="off"/>
        </w:rPr>
        <w:t>[190]泽德尔迈尔(Hans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Sedlmayr，1896年—</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)，奥地利艺术史家。</w:t>
      </w:r>
      <w:bookmarkEnd w:id="3946"/>
    </w:p>
    <w:p>
      <w:pPr>
        <w:pageBreakBefore w:val="off"/>
        <w:tabs/>
        <w:wordWrap w:val="off"/>
        <w:spacing w:before="0" w:after="0" w:line="500" w:lineRule="atLeast"/>
        <w:ind w:left="300" w:right="20" w:firstLine="700"/>
        <w:jc w:val="both"/>
        <w:textAlignment w:val="baseline"/>
        <w:rPr>
          <w:sz w:val="36"/>
        </w:rPr>
      </w:pPr>
      <w:bookmarkStart w:name="" w:id="3947"/>
      <w:r>
        <w:rPr>
          <w:rFonts w:ascii="仿宋" w:hAnsi="仿宋" w:cs="仿宋" w:eastAsia="仿宋"/>
          <w:sz w:val="36"/>
          <w:spacing w:val="0"/>
          <w:color w:val="000000"/>
          <w:b w:val="off"/>
          <w:i w:val="off"/>
        </w:rPr>
        <w:t>[191]巴德尔(Franz</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Baader，1765—1841年)，德国哲学家、天主教神学</w:t>
      </w:r>
      <w:r>
        <w:rPr>
          <w:rFonts w:ascii="仿宋" w:hAnsi="仿宋" w:cs="仿宋" w:eastAsia="仿宋"/>
          <w:sz w:val="36"/>
          <w:spacing w:val="0"/>
          <w:color w:val="000000"/>
          <w:b w:val="off"/>
          <w:i w:val="off"/>
        </w:rPr>
        <w:t>家。</w:t>
      </w:r>
      <w:bookmarkEnd w:id="3947"/>
    </w:p>
    <w:p>
      <w:pPr>
        <w:pageBreakBefore w:val="off"/>
        <w:tabs/>
        <w:wordWrap w:val="off"/>
        <w:spacing w:before="0" w:after="0" w:line="500" w:lineRule="atLeast"/>
        <w:ind w:left="300" w:right="40" w:firstLine="700"/>
        <w:jc w:val="both"/>
        <w:textAlignment w:val="baseline"/>
        <w:rPr>
          <w:sz w:val="36"/>
        </w:rPr>
      </w:pPr>
      <w:bookmarkStart w:name="" w:id="3948"/>
      <w:r>
        <w:rPr>
          <w:rFonts w:ascii="仿宋" w:hAnsi="仿宋" w:cs="仿宋" w:eastAsia="仿宋"/>
          <w:sz w:val="36"/>
          <w:spacing w:val="0"/>
          <w:color w:val="000000"/>
          <w:b w:val="off"/>
          <w:i w:val="off"/>
        </w:rPr>
        <w:t>[192]博尔诺(Friedrich</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Otto</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Bollnow，1903年——</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)，德国哲学家和教育</w:t>
      </w:r>
      <w:r>
        <w:rPr>
          <w:rFonts w:ascii="仿宋" w:hAnsi="仿宋" w:cs="仿宋" w:eastAsia="仿宋"/>
          <w:sz w:val="36"/>
          <w:spacing w:val="0"/>
          <w:color w:val="000000"/>
          <w:b w:val="off"/>
          <w:i w:val="off"/>
        </w:rPr>
        <w:t>学家，主要著作有《存在主义哲学》(1943年)、《语言与教育》(1966年)。</w:t>
      </w:r>
      <w:bookmarkEnd w:id="3948"/>
    </w:p>
    <w:p>
      <w:pPr>
        <w:pageBreakBefore w:val="off"/>
        <w:tabs/>
        <w:wordWrap w:val="off"/>
        <w:spacing w:before="0" w:after="0" w:line="500" w:lineRule="atLeast"/>
        <w:ind w:left="300" w:right="20" w:firstLine="700"/>
        <w:jc w:val="both"/>
        <w:textAlignment w:val="baseline"/>
        <w:rPr>
          <w:sz w:val="36"/>
        </w:rPr>
      </w:pPr>
      <w:bookmarkStart w:name="" w:id="3949"/>
      <w:r>
        <w:rPr>
          <w:rFonts w:ascii="仿宋" w:hAnsi="仿宋" w:cs="仿宋" w:eastAsia="仿宋"/>
          <w:sz w:val="36"/>
          <w:spacing w:val="0"/>
          <w:color w:val="000000"/>
          <w:b w:val="off"/>
          <w:i w:val="off"/>
        </w:rPr>
        <w:t>[193]见柏拉图《巴曼尼德篇》131b。按照柏拉图的理念说，理念是一，</w:t>
      </w:r>
      <w:r>
        <w:rPr>
          <w:rFonts w:ascii="仿宋" w:hAnsi="仿宋" w:cs="仿宋" w:eastAsia="仿宋"/>
          <w:sz w:val="36"/>
          <w:spacing w:val="0"/>
          <w:color w:val="000000"/>
          <w:b w:val="off"/>
          <w:i w:val="off"/>
        </w:rPr>
        <w:t>而体现理念的事物则是多，各个不同的单一的理念是整个地存在于许多</w:t>
      </w:r>
      <w:r>
        <w:rPr>
          <w:rFonts w:ascii="仿宋" w:hAnsi="仿宋" w:cs="仿宋" w:eastAsia="仿宋"/>
          <w:sz w:val="36"/>
          <w:spacing w:val="0"/>
          <w:color w:val="000000"/>
          <w:b w:val="off"/>
          <w:i w:val="off"/>
        </w:rPr>
        <w:t>相互不同的分离的个别事物之中，所以苏格拉底说：“至少如若像日子，单</w:t>
      </w:r>
      <w:r>
        <w:rPr>
          <w:rFonts w:ascii="仿宋" w:hAnsi="仿宋" w:cs="仿宋" w:eastAsia="仿宋"/>
          <w:sz w:val="36"/>
          <w:spacing w:val="0"/>
          <w:color w:val="000000"/>
          <w:b w:val="off"/>
          <w:i w:val="off"/>
        </w:rPr>
        <w:t>一的，同一的，它是同时在各处，并不和它自己分离，如若这样每一个相</w:t>
      </w:r>
      <w:r>
        <w:rPr>
          <w:rFonts w:ascii="仿宋" w:hAnsi="仿宋" w:cs="仿宋" w:eastAsia="仿宋"/>
          <w:sz w:val="36"/>
          <w:spacing w:val="0"/>
          <w:color w:val="000000"/>
          <w:b w:val="off"/>
          <w:i w:val="off"/>
        </w:rPr>
        <w:t>(即理念)单一的，同一的，也是同时在一切事物里”(译文引自陈康译《巴</w:t>
      </w:r>
      <w:r>
        <w:rPr>
          <w:rFonts w:ascii="仿宋" w:hAnsi="仿宋" w:cs="仿宋" w:eastAsia="仿宋"/>
          <w:sz w:val="36"/>
          <w:spacing w:val="0"/>
          <w:color w:val="000000"/>
          <w:b w:val="off"/>
          <w:i w:val="off"/>
        </w:rPr>
        <w:t>门巴德篇》)。</w:t>
      </w:r>
      <w:bookmarkEnd w:id="3949"/>
    </w:p>
    <w:p>
      <w:pPr>
        <w:pageBreakBefore w:val="off"/>
        <w:tabs/>
        <w:wordWrap w:val="off"/>
        <w:spacing w:before="0" w:after="0" w:line="500" w:lineRule="atLeast"/>
        <w:ind w:left="300" w:right="40" w:firstLine="700"/>
        <w:jc w:val="both"/>
        <w:textAlignment w:val="baseline"/>
        <w:rPr>
          <w:sz w:val="36"/>
        </w:rPr>
      </w:pPr>
      <w:bookmarkStart w:name="" w:id="3950"/>
      <w:r>
        <w:rPr>
          <w:rFonts w:ascii="仿宋" w:hAnsi="仿宋" w:cs="仿宋" w:eastAsia="仿宋"/>
          <w:sz w:val="36"/>
          <w:spacing w:val="0"/>
          <w:color w:val="000000"/>
          <w:b w:val="off"/>
          <w:i w:val="off"/>
        </w:rPr>
        <w:t>[194]阿提克(Attic)，古希腊的一个地区，雅典所在地，是古希腊文化</w:t>
      </w:r>
      <w:r>
        <w:rPr>
          <w:rFonts w:ascii="仿宋" w:hAnsi="仿宋" w:cs="仿宋" w:eastAsia="仿宋"/>
          <w:sz w:val="36"/>
          <w:spacing w:val="0"/>
          <w:color w:val="000000"/>
          <w:b w:val="off"/>
          <w:i w:val="off"/>
        </w:rPr>
        <w:t>中心。</w:t>
      </w:r>
      <w:bookmarkEnd w:id="3950"/>
    </w:p>
    <w:p>
      <w:pPr>
        <w:pageBreakBefore w:val="off"/>
        <w:tabs/>
        <w:wordWrap w:val="off"/>
        <w:spacing w:before="0" w:after="0" w:line="500" w:lineRule="atLeast"/>
        <w:ind w:left="300" w:right="60" w:firstLine="700"/>
        <w:jc w:val="both"/>
        <w:textAlignment w:val="baseline"/>
        <w:rPr>
          <w:sz w:val="36"/>
        </w:rPr>
      </w:pPr>
      <w:bookmarkStart w:name="" w:id="3951"/>
      <w:r>
        <w:rPr>
          <w:rFonts w:ascii="仿宋" w:hAnsi="仿宋" w:cs="仿宋" w:eastAsia="仿宋"/>
          <w:sz w:val="36"/>
          <w:spacing w:val="0"/>
          <w:color w:val="000000"/>
          <w:b w:val="off"/>
          <w:i w:val="off"/>
        </w:rPr>
        <w:t>[195]欧里庇得斯(Euripides，公元前</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484——前406年)，古希腊三大悲</w:t>
      </w:r>
      <w:r>
        <w:rPr>
          <w:rFonts w:ascii="仿宋" w:hAnsi="仿宋" w:cs="仿宋" w:eastAsia="仿宋"/>
          <w:sz w:val="36"/>
          <w:spacing w:val="0"/>
          <w:color w:val="000000"/>
          <w:b w:val="off"/>
          <w:i w:val="off"/>
        </w:rPr>
        <w:t>剧作家之一。欧里庇得斯的悲剧在结构上不很符合亚里士多德的标准，</w:t>
      </w:r>
      <w:r>
        <w:rPr>
          <w:rFonts w:ascii="仿宋" w:hAnsi="仿宋" w:cs="仿宋" w:eastAsia="仿宋"/>
          <w:sz w:val="36"/>
          <w:spacing w:val="0"/>
          <w:color w:val="000000"/>
          <w:b w:val="off"/>
          <w:i w:val="off"/>
        </w:rPr>
        <w:t>他的力量在于他所创造的骇人的戏剧场面和剧本整体的令人惊恐的效</w:t>
      </w:r>
      <w:r>
        <w:rPr>
          <w:rFonts w:ascii="仿宋" w:hAnsi="仿宋" w:cs="仿宋" w:eastAsia="仿宋"/>
          <w:sz w:val="36"/>
          <w:spacing w:val="0"/>
          <w:color w:val="000000"/>
          <w:b w:val="off"/>
          <w:i w:val="off"/>
        </w:rPr>
        <w:t>果。</w:t>
      </w:r>
      <w:bookmarkEnd w:id="3951"/>
    </w:p>
    <w:p>
      <w:pPr>
        <w:pageBreakBefore w:val="off"/>
        <w:tabs/>
        <w:wordWrap w:val="off"/>
        <w:spacing w:before="0" w:after="0" w:line="500" w:lineRule="atLeast"/>
        <w:ind w:left="1000" w:right="0"/>
        <w:jc w:val="both"/>
        <w:textAlignment w:val="baseline"/>
        <w:rPr>
          <w:sz w:val="36"/>
        </w:rPr>
      </w:pPr>
      <w:bookmarkStart w:name="" w:id="3952"/>
      <w:r>
        <w:rPr>
          <w:rFonts w:ascii="仿宋" w:hAnsi="仿宋" w:cs="仿宋" w:eastAsia="仿宋"/>
          <w:sz w:val="36"/>
          <w:spacing w:val="0"/>
          <w:color w:val="000000"/>
          <w:b w:val="off"/>
          <w:i w:val="off"/>
        </w:rPr>
        <w:t>[196]阿西洛斯，即埃斯库罗斯，见译注[272]。</w:t>
      </w:r>
      <w:bookmarkEnd w:id="3952"/>
    </w:p>
    <w:p>
      <w:pPr>
        <w:pageBreakBefore w:val="off"/>
        <w:tabs/>
        <w:wordWrap w:val="off"/>
        <w:spacing w:before="0" w:after="0" w:line="500" w:lineRule="atLeast"/>
        <w:ind w:left="1000" w:right="0"/>
        <w:jc w:val="both"/>
        <w:textAlignment w:val="baseline"/>
        <w:rPr>
          <w:sz w:val="36"/>
        </w:rPr>
      </w:pPr>
      <w:bookmarkStart w:name="" w:id="3953"/>
      <w:r>
        <w:rPr>
          <w:rFonts w:ascii="仿宋" w:hAnsi="仿宋" w:cs="仿宋" w:eastAsia="仿宋"/>
          <w:sz w:val="36"/>
          <w:spacing w:val="0"/>
          <w:color w:val="000000"/>
          <w:b w:val="off"/>
          <w:i w:val="off"/>
        </w:rPr>
        <w:t>[197]黑贝尔(Christian</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Friedrich</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Hebbel，1813——1863年)，德国戏剧家。</w:t>
      </w:r>
      <w:bookmarkEnd w:id="3953"/>
    </w:p>
    <w:p>
      <w:pPr>
        <w:pageBreakBefore w:val="off"/>
        <w:tabs/>
        <w:wordWrap w:val="off"/>
        <w:spacing w:before="0" w:after="0" w:line="500" w:lineRule="atLeast"/>
        <w:ind w:left="300" w:right="60" w:firstLine="700"/>
        <w:jc w:val="both"/>
        <w:textAlignment w:val="baseline"/>
        <w:rPr>
          <w:sz w:val="36"/>
        </w:rPr>
      </w:pPr>
      <w:bookmarkStart w:name="" w:id="3954"/>
      <w:r>
        <w:rPr>
          <w:rFonts w:ascii="仿宋" w:hAnsi="仿宋" w:cs="仿宋" w:eastAsia="仿宋"/>
          <w:sz w:val="36"/>
          <w:spacing w:val="0"/>
          <w:color w:val="000000"/>
          <w:b w:val="off"/>
          <w:i w:val="off"/>
        </w:rPr>
        <w:t>[198]塞涅卡(Lucius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Anhaeus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Seneca，约公元前4——公元65年)，古罗马</w:t>
      </w:r>
      <w:r>
        <w:rPr>
          <w:rFonts w:ascii="仿宋" w:hAnsi="仿宋" w:cs="仿宋" w:eastAsia="仿宋"/>
          <w:sz w:val="36"/>
          <w:spacing w:val="0"/>
          <w:color w:val="000000"/>
          <w:b w:val="off"/>
          <w:i w:val="off"/>
        </w:rPr>
        <w:t>哲学家，悲剧作家。</w:t>
      </w:r>
      <w:bookmarkEnd w:id="3954"/>
    </w:p>
    <w:p>
      <w:pPr>
        <w:pageBreakBefore w:val="off"/>
        <w:tabs/>
        <w:wordWrap w:val="off"/>
        <w:spacing w:before="0" w:after="0" w:line="500" w:lineRule="atLeast"/>
        <w:ind w:left="300" w:right="60" w:firstLine="700"/>
        <w:jc w:val="both"/>
        <w:textAlignment w:val="baseline"/>
        <w:rPr>
          <w:sz w:val="36"/>
        </w:rPr>
      </w:pPr>
      <w:bookmarkStart w:name="" w:id="3955"/>
      <w:r>
        <w:rPr>
          <w:rFonts w:ascii="仿宋" w:hAnsi="仿宋" w:cs="仿宋" w:eastAsia="仿宋"/>
          <w:sz w:val="36"/>
          <w:spacing w:val="0"/>
          <w:color w:val="000000"/>
          <w:b w:val="off"/>
          <w:i w:val="off"/>
        </w:rPr>
        <w:t>[199]高乃依(Pierre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Corneille，1606—1684年)，法国悲剧作家，古典主</w:t>
      </w:r>
      <w:r>
        <w:rPr>
          <w:rFonts w:ascii="仿宋" w:hAnsi="仿宋" w:cs="仿宋" w:eastAsia="仿宋"/>
          <w:sz w:val="36"/>
          <w:spacing w:val="0"/>
          <w:color w:val="000000"/>
          <w:b w:val="off"/>
          <w:i w:val="off"/>
        </w:rPr>
        <w:t>义戏剧大师。</w:t>
      </w:r>
      <w:bookmarkEnd w:id="3955"/>
    </w:p>
    <w:p>
      <w:pPr>
        <w:pageBreakBefore w:val="off"/>
        <w:tabs/>
        <w:wordWrap w:val="off"/>
        <w:spacing w:before="0" w:after="0" w:line="500" w:lineRule="atLeast"/>
        <w:ind w:left="300" w:right="80" w:firstLine="700"/>
        <w:jc w:val="both"/>
        <w:textAlignment w:val="baseline"/>
        <w:rPr>
          <w:sz w:val="36"/>
        </w:rPr>
      </w:pPr>
      <w:bookmarkStart w:name="" w:id="3956"/>
      <w:r>
        <w:rPr>
          <w:rFonts w:ascii="仿宋" w:hAnsi="仿宋" w:cs="仿宋" w:eastAsia="仿宋"/>
          <w:sz w:val="36"/>
          <w:spacing w:val="0"/>
          <w:color w:val="000000"/>
          <w:b w:val="off"/>
          <w:i w:val="off"/>
        </w:rPr>
        <w:t>[200]特奥多尔·黑策(Theodor</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Hetzer，1890——1946年)，德国艺术史学</w:t>
      </w:r>
      <w:r>
        <w:rPr>
          <w:rFonts w:ascii="仿宋" w:hAnsi="仿宋" w:cs="仿宋" w:eastAsia="仿宋"/>
          <w:sz w:val="36"/>
          <w:spacing w:val="0"/>
          <w:color w:val="000000"/>
          <w:b w:val="off"/>
          <w:i w:val="off"/>
        </w:rPr>
        <w:t>家。</w:t>
      </w:r>
      <w:bookmarkEnd w:id="3956"/>
    </w:p>
    <w:p>
      <w:r>
        <w:t/>
      </w:r>
    </w:p>
    <w:p>
      <w:pPr>
        <w:sectPr>
          <w:footerReference r:id="rId729"/>
          <w:headerReference r:id="rId730" w:type="default"/>
          <w:type w:val="nextPage"/>
          <w:pgSz w:w="16900" w:h="23360"/>
          <w:pgMar w:left="2540" w:top="1820" w:right="2540" w:bottom="1820" w:header="1520" w:footer="1520"/>
          <w:cols w:num="1"/>
        </w:sectPr>
      </w:pPr>
    </w:p>
    <w:p>
      <w:pPr>
        <w:pageBreakBefore w:val="off"/>
        <w:tabs>
          <w:tab w:pos="10060" w:val="left" w:leader="none"/>
        </w:tabs>
        <w:wordWrap w:val="off"/>
        <w:spacing w:before="0" w:after="0" w:line="660" w:lineRule="atLeast"/>
        <w:ind w:left="9180" w:right="0"/>
        <w:jc w:val="both"/>
        <w:textAlignment w:val="baseline"/>
        <w:rPr>
          <w:sz w:val="48"/>
        </w:rPr>
      </w:pPr>
      <w:bookmarkStart w:name="" w:id="3957"/>
      <w:r>
        <w:rPr>
          <w:rFonts w:ascii="楷体" w:hAnsi="楷体" w:cs="楷体" w:eastAsia="楷体"/>
          <w:sz w:val="48"/>
          <w:spacing w:val="0"/>
          <w:color w:val="000000"/>
          <w:b w:val="off"/>
          <w:i w:val="off"/>
        </w:rPr>
        <w:t>附</w:t>
      </w:r>
      <w:r>
        <w:t xml:space="preserve">	</w:t>
      </w:r>
      <w:r>
        <w:rPr>
          <w:rFonts w:ascii="楷体" w:hAnsi="楷体" w:cs="楷体" w:eastAsia="楷体"/>
          <w:sz w:val="48"/>
          <w:spacing w:val="0"/>
          <w:color w:val="000000"/>
          <w:b w:val="off"/>
          <w:i w:val="off"/>
        </w:rPr>
        <w:t>录|853</w:t>
      </w:r>
      <w:bookmarkEnd w:id="3957"/>
    </w:p>
    <w:p>
      <w:pPr>
        <w:pageBreakBefore w:val="off"/>
        <w:tabs/>
        <w:wordWrap w:val="off"/>
        <w:spacing w:before="0" w:after="0" w:line="560" w:lineRule="exact"/>
        <w:ind w:left="0" w:right="0"/>
        <w:jc w:val="both"/>
        <w:textAlignment w:val="baseline"/>
        <w:rPr>
          <w:sz w:val="48"/>
        </w:rPr>
      </w:pPr>
      <w:bookmarkStart w:name="" w:id="3958"/>
      <w:r>
        <w:rPr>
          <w:rFonts w:ascii="宋体" w:hAnsi="宋体" w:cs="宋体" w:eastAsia="宋体"/>
          <w:sz w:val="48"/>
          <w:spacing w:val="0"/>
          <w:color w:val="000000"/>
          <w:b w:val="off"/>
          <w:i w:val="off"/>
        </w:rPr>
        <w:t/>
      </w:r>
      <w:bookmarkEnd w:id="3958"/>
    </w:p>
    <w:p>
      <w:pPr>
        <w:pageBreakBefore w:val="off"/>
        <w:tabs/>
        <w:wordWrap w:val="off"/>
        <w:spacing w:before="0" w:after="0" w:line="520" w:lineRule="atLeast"/>
        <w:ind w:left="40" w:right="220" w:firstLine="720"/>
        <w:jc w:val="both"/>
        <w:textAlignment w:val="baseline"/>
        <w:rPr>
          <w:sz w:val="36"/>
        </w:rPr>
      </w:pPr>
      <w:bookmarkStart w:name="" w:id="3959"/>
      <w:r>
        <w:rPr>
          <w:rFonts w:ascii="宋体" w:hAnsi="宋体" w:cs="宋体" w:eastAsia="宋体"/>
          <w:sz w:val="36"/>
          <w:spacing w:val="0"/>
          <w:color w:val="000000"/>
          <w:b w:val="off"/>
          <w:i w:val="off"/>
        </w:rPr>
        <w:t>[201]L·B·阿尔贝蒂(Leon Battista Alberti, 1404——1472年)，意大利建</w:t>
      </w:r>
      <w:r>
        <w:rPr>
          <w:rFonts w:ascii="宋体" w:hAnsi="宋体" w:cs="宋体" w:eastAsia="宋体"/>
          <w:sz w:val="36"/>
          <w:spacing w:val="0"/>
          <w:color w:val="000000"/>
          <w:b w:val="off"/>
          <w:i w:val="off"/>
        </w:rPr>
        <w:t>筑师、作家、艺术理论家。</w:t>
      </w:r>
      <w:bookmarkEnd w:id="3959"/>
    </w:p>
    <w:p>
      <w:pPr>
        <w:pageBreakBefore w:val="off"/>
        <w:tabs/>
        <w:wordWrap w:val="off"/>
        <w:spacing w:before="0" w:after="0" w:line="520" w:lineRule="atLeast"/>
        <w:ind w:left="40" w:right="240" w:firstLine="720"/>
        <w:jc w:val="both"/>
        <w:textAlignment w:val="baseline"/>
        <w:rPr>
          <w:sz w:val="36"/>
        </w:rPr>
      </w:pPr>
      <w:bookmarkStart w:name="" w:id="3960"/>
      <w:r>
        <w:rPr>
          <w:rFonts w:ascii="宋体" w:hAnsi="宋体" w:cs="宋体" w:eastAsia="宋体"/>
          <w:sz w:val="36"/>
          <w:spacing w:val="0"/>
          <w:color w:val="000000"/>
          <w:b w:val="off"/>
          <w:i w:val="off"/>
        </w:rPr>
        <w:t>[202]transitorischen Künsten指一种流动性艺术，如舞台表现或音乐演</w:t>
      </w:r>
      <w:r>
        <w:rPr>
          <w:rFonts w:ascii="宋体" w:hAnsi="宋体" w:cs="宋体" w:eastAsia="宋体"/>
          <w:sz w:val="36"/>
          <w:spacing w:val="0"/>
          <w:color w:val="000000"/>
          <w:b w:val="off"/>
          <w:i w:val="off"/>
        </w:rPr>
        <w:t>奏，它不具有像绘画那样的固定性。</w:t>
      </w:r>
      <w:bookmarkEnd w:id="3960"/>
    </w:p>
    <w:p>
      <w:pPr>
        <w:pageBreakBefore w:val="off"/>
        <w:tabs/>
        <w:wordWrap w:val="off"/>
        <w:spacing w:before="0" w:after="0" w:line="520" w:lineRule="atLeast"/>
        <w:ind w:left="760" w:right="0"/>
        <w:jc w:val="both"/>
        <w:textAlignment w:val="baseline"/>
        <w:rPr>
          <w:sz w:val="36"/>
        </w:rPr>
      </w:pPr>
      <w:bookmarkStart w:name="" w:id="3961"/>
      <w:r>
        <w:rPr>
          <w:rFonts w:ascii="宋体" w:hAnsi="宋体" w:cs="宋体" w:eastAsia="宋体"/>
          <w:sz w:val="36"/>
          <w:spacing w:val="0"/>
          <w:color w:val="000000"/>
          <w:b w:val="off"/>
          <w:i w:val="off"/>
        </w:rPr>
        <w:t>[203]坎彭豪森(Campenhausen)，现代神学研究者。</w:t>
      </w:r>
      <w:bookmarkEnd w:id="3961"/>
    </w:p>
    <w:p>
      <w:pPr>
        <w:pageBreakBefore w:val="off"/>
        <w:tabs/>
        <w:wordWrap w:val="off"/>
        <w:spacing w:before="0" w:after="0" w:line="520" w:lineRule="atLeast"/>
        <w:ind w:left="40" w:right="240" w:firstLine="720"/>
        <w:jc w:val="both"/>
        <w:textAlignment w:val="baseline"/>
        <w:rPr>
          <w:sz w:val="36"/>
        </w:rPr>
      </w:pPr>
      <w:bookmarkStart w:name="" w:id="3962"/>
      <w:r>
        <w:rPr>
          <w:rFonts w:ascii="宋体" w:hAnsi="宋体" w:cs="宋体" w:eastAsia="宋体"/>
          <w:sz w:val="36"/>
          <w:spacing w:val="0"/>
          <w:color w:val="000000"/>
          <w:b w:val="off"/>
          <w:i w:val="off"/>
        </w:rPr>
        <w:t>[204]希罗多德(Herodot，约公元前484——公元前430/420年)，古希腊</w:t>
      </w:r>
      <w:r>
        <w:rPr>
          <w:rFonts w:ascii="宋体" w:hAnsi="宋体" w:cs="宋体" w:eastAsia="宋体"/>
          <w:sz w:val="36"/>
          <w:spacing w:val="0"/>
          <w:color w:val="000000"/>
          <w:b w:val="off"/>
          <w:i w:val="off"/>
        </w:rPr>
        <w:t>历史学家，著名史书《希波战争史》的作者，西方史学家誉称为“历史之</w:t>
      </w:r>
      <w:r>
        <w:rPr>
          <w:rFonts w:ascii="宋体" w:hAnsi="宋体" w:cs="宋体" w:eastAsia="宋体"/>
          <w:sz w:val="36"/>
          <w:spacing w:val="0"/>
          <w:color w:val="000000"/>
          <w:b w:val="off"/>
          <w:i w:val="off"/>
        </w:rPr>
        <w:t>父”。</w:t>
      </w:r>
      <w:bookmarkEnd w:id="3962"/>
    </w:p>
    <w:p>
      <w:pPr>
        <w:pageBreakBefore w:val="off"/>
        <w:tabs/>
        <w:wordWrap w:val="off"/>
        <w:spacing w:before="0" w:after="0" w:line="520" w:lineRule="atLeast"/>
        <w:ind w:left="40" w:right="280" w:firstLine="720"/>
        <w:jc w:val="both"/>
        <w:textAlignment w:val="baseline"/>
        <w:rPr>
          <w:sz w:val="36"/>
        </w:rPr>
      </w:pPr>
      <w:bookmarkStart w:name="" w:id="3963"/>
      <w:r>
        <w:rPr>
          <w:rFonts w:ascii="宋体" w:hAnsi="宋体" w:cs="宋体" w:eastAsia="宋体"/>
          <w:sz w:val="36"/>
          <w:spacing w:val="0"/>
          <w:color w:val="000000"/>
          <w:b w:val="off"/>
          <w:i w:val="off"/>
        </w:rPr>
        <w:t>[205]赫西俄德(Hesiodos，约公元前8世纪)，古希腊诗人，《神谱》和</w:t>
      </w:r>
      <w:r>
        <w:rPr>
          <w:rFonts w:ascii="宋体" w:hAnsi="宋体" w:cs="宋体" w:eastAsia="宋体"/>
          <w:sz w:val="36"/>
          <w:spacing w:val="0"/>
          <w:color w:val="000000"/>
          <w:b w:val="off"/>
          <w:i w:val="off"/>
        </w:rPr>
        <w:t>《农作与时日》的作者。</w:t>
      </w:r>
      <w:bookmarkEnd w:id="3963"/>
    </w:p>
    <w:p>
      <w:pPr>
        <w:pageBreakBefore w:val="off"/>
        <w:tabs/>
        <w:wordWrap w:val="off"/>
        <w:spacing w:before="0" w:after="0" w:line="520" w:lineRule="atLeast"/>
        <w:ind w:left="40" w:right="280" w:firstLine="720"/>
        <w:jc w:val="both"/>
        <w:textAlignment w:val="baseline"/>
        <w:rPr>
          <w:sz w:val="36"/>
        </w:rPr>
      </w:pPr>
      <w:bookmarkStart w:name="" w:id="3964"/>
      <w:r>
        <w:rPr>
          <w:rFonts w:ascii="宋体" w:hAnsi="宋体" w:cs="宋体" w:eastAsia="宋体"/>
          <w:sz w:val="36"/>
          <w:spacing w:val="0"/>
          <w:color w:val="000000"/>
          <w:b w:val="off"/>
          <w:i w:val="off"/>
        </w:rPr>
        <w:t>[206]偶缘性指一种由境遇来确定意义的机缘性。加达默尔说：“偶缘</w:t>
      </w:r>
      <w:r>
        <w:rPr>
          <w:rFonts w:ascii="宋体" w:hAnsi="宋体" w:cs="宋体" w:eastAsia="宋体"/>
          <w:sz w:val="36"/>
          <w:spacing w:val="0"/>
          <w:color w:val="000000"/>
          <w:b w:val="off"/>
          <w:i w:val="off"/>
        </w:rPr>
        <w:t>性指的是，意义是由其得以被意指的境遇(Gelegenheit)从内容上继续规定</w:t>
      </w:r>
      <w:r>
        <w:rPr>
          <w:rFonts w:ascii="宋体" w:hAnsi="宋体" w:cs="宋体" w:eastAsia="宋体"/>
          <w:sz w:val="36"/>
          <w:spacing w:val="0"/>
          <w:color w:val="000000"/>
          <w:b w:val="off"/>
          <w:i w:val="off"/>
        </w:rPr>
        <w:t>的，所以它比没有这种境遇要包含更多的东西”(《真理与方法》，第1卷，第</w:t>
      </w:r>
      <w:r>
        <w:rPr>
          <w:rFonts w:ascii="宋体" w:hAnsi="宋体" w:cs="宋体" w:eastAsia="宋体"/>
          <w:sz w:val="36"/>
          <w:spacing w:val="0"/>
          <w:color w:val="000000"/>
          <w:b w:val="off"/>
          <w:i w:val="off"/>
        </w:rPr>
        <w:t>149页)。</w:t>
      </w:r>
      <w:bookmarkEnd w:id="3964"/>
    </w:p>
    <w:p>
      <w:pPr>
        <w:pageBreakBefore w:val="off"/>
        <w:tabs/>
        <w:wordWrap w:val="off"/>
        <w:spacing w:before="0" w:after="0" w:line="520" w:lineRule="atLeast"/>
        <w:ind w:left="40" w:right="320" w:firstLine="720"/>
        <w:jc w:val="both"/>
        <w:textAlignment w:val="baseline"/>
        <w:rPr>
          <w:sz w:val="36"/>
        </w:rPr>
      </w:pPr>
      <w:bookmarkStart w:name="" w:id="3965"/>
      <w:r>
        <w:rPr>
          <w:rFonts w:ascii="宋体" w:hAnsi="宋体" w:cs="宋体" w:eastAsia="宋体"/>
          <w:sz w:val="36"/>
          <w:spacing w:val="0"/>
          <w:color w:val="000000"/>
          <w:b w:val="off"/>
          <w:i w:val="off"/>
        </w:rPr>
        <w:t>[207]品达(Pindar，公元前518/522——公元前438年)，古希腊诗人，所写</w:t>
      </w:r>
      <w:r>
        <w:rPr>
          <w:rFonts w:ascii="宋体" w:hAnsi="宋体" w:cs="宋体" w:eastAsia="宋体"/>
          <w:sz w:val="36"/>
          <w:spacing w:val="0"/>
          <w:color w:val="000000"/>
          <w:b w:val="off"/>
          <w:i w:val="off"/>
        </w:rPr>
        <w:t>颂诗是公元前5世纪希腊合唱抒情诗的高峰。</w:t>
      </w:r>
      <w:bookmarkEnd w:id="3965"/>
    </w:p>
    <w:p>
      <w:pPr>
        <w:pageBreakBefore w:val="off"/>
        <w:tabs/>
        <w:wordWrap w:val="off"/>
        <w:spacing w:before="0" w:after="0" w:line="520" w:lineRule="atLeast"/>
        <w:ind w:left="40" w:right="300" w:firstLine="720"/>
        <w:jc w:val="both"/>
        <w:textAlignment w:val="baseline"/>
        <w:rPr>
          <w:sz w:val="36"/>
        </w:rPr>
      </w:pPr>
      <w:bookmarkStart w:name="" w:id="3966"/>
      <w:r>
        <w:rPr>
          <w:rFonts w:ascii="宋体" w:hAnsi="宋体" w:cs="宋体" w:eastAsia="宋体"/>
          <w:sz w:val="36"/>
          <w:spacing w:val="0"/>
          <w:color w:val="000000"/>
          <w:b w:val="off"/>
          <w:i w:val="off"/>
        </w:rPr>
        <w:t>[208]贺拉斯(Horace，公元前65——前8年)，古罗马杰出诗人。早期作</w:t>
      </w:r>
      <w:r>
        <w:rPr>
          <w:rFonts w:ascii="宋体" w:hAnsi="宋体" w:cs="宋体" w:eastAsia="宋体"/>
          <w:sz w:val="36"/>
          <w:spacing w:val="0"/>
          <w:color w:val="000000"/>
          <w:b w:val="off"/>
          <w:i w:val="off"/>
        </w:rPr>
        <w:t>品有《讽刺诗集》，但对西方文学发生重大影响的主要是他的《歌集》(公元</w:t>
      </w:r>
      <w:r>
        <w:rPr>
          <w:rFonts w:ascii="宋体" w:hAnsi="宋体" w:cs="宋体" w:eastAsia="宋体"/>
          <w:sz w:val="36"/>
          <w:spacing w:val="0"/>
          <w:color w:val="000000"/>
          <w:b w:val="off"/>
          <w:i w:val="off"/>
        </w:rPr>
        <w:t>前23—公元前13年)和《书札》。</w:t>
      </w:r>
      <w:bookmarkEnd w:id="3966"/>
    </w:p>
    <w:p>
      <w:pPr>
        <w:pageBreakBefore w:val="off"/>
        <w:tabs/>
        <w:wordWrap w:val="off"/>
        <w:spacing w:before="0" w:after="0" w:line="520" w:lineRule="atLeast"/>
        <w:ind w:left="40" w:right="340" w:firstLine="720"/>
        <w:jc w:val="both"/>
        <w:textAlignment w:val="baseline"/>
        <w:rPr>
          <w:sz w:val="36"/>
        </w:rPr>
      </w:pPr>
      <w:bookmarkStart w:name="" w:id="3967"/>
      <w:r>
        <w:rPr>
          <w:rFonts w:ascii="宋体" w:hAnsi="宋体" w:cs="宋体" w:eastAsia="宋体"/>
          <w:sz w:val="36"/>
          <w:spacing w:val="0"/>
          <w:color w:val="000000"/>
          <w:b w:val="off"/>
          <w:i w:val="off"/>
        </w:rPr>
        <w:t>[209]帕拉巴斯(Parabase)，古希腊阿提卡喜剧中的具有讽刺意味的插</w:t>
      </w:r>
      <w:r>
        <w:rPr>
          <w:rFonts w:ascii="宋体" w:hAnsi="宋体" w:cs="宋体" w:eastAsia="宋体"/>
          <w:sz w:val="36"/>
          <w:spacing w:val="0"/>
          <w:color w:val="000000"/>
          <w:b w:val="off"/>
          <w:i w:val="off"/>
        </w:rPr>
        <w:t>话，这种插话经常与合唱队的歌唱和朗诵交融在一起。</w:t>
      </w:r>
      <w:bookmarkEnd w:id="3967"/>
    </w:p>
    <w:p>
      <w:pPr>
        <w:pageBreakBefore w:val="off"/>
        <w:tabs/>
        <w:wordWrap w:val="off"/>
        <w:spacing w:before="0" w:after="0" w:line="520" w:lineRule="atLeast"/>
        <w:ind w:left="40" w:right="320" w:firstLine="720"/>
        <w:jc w:val="both"/>
        <w:textAlignment w:val="baseline"/>
        <w:rPr>
          <w:sz w:val="36"/>
        </w:rPr>
      </w:pPr>
      <w:bookmarkStart w:name="" w:id="3968"/>
      <w:r>
        <w:rPr>
          <w:rFonts w:ascii="宋体" w:hAnsi="宋体" w:cs="宋体" w:eastAsia="宋体"/>
          <w:sz w:val="36"/>
          <w:spacing w:val="0"/>
          <w:color w:val="000000"/>
          <w:b w:val="off"/>
          <w:i w:val="off"/>
        </w:rPr>
        <w:t>[210]委拉斯开兹(Velasquez，1599——1660年)，西班牙画家。他的《布</w:t>
      </w:r>
      <w:r>
        <w:rPr>
          <w:rFonts w:ascii="宋体" w:hAnsi="宋体" w:cs="宋体" w:eastAsia="宋体"/>
          <w:sz w:val="36"/>
          <w:spacing w:val="0"/>
          <w:color w:val="000000"/>
          <w:b w:val="off"/>
          <w:i w:val="off"/>
        </w:rPr>
        <w:t>列达的投降》表现了17世纪西班牙军队的一场胜利————西班牙统帅阿姆</w:t>
      </w:r>
      <w:r>
        <w:rPr>
          <w:rFonts w:ascii="宋体" w:hAnsi="宋体" w:cs="宋体" w:eastAsia="宋体"/>
          <w:sz w:val="36"/>
          <w:spacing w:val="0"/>
          <w:color w:val="000000"/>
          <w:b w:val="off"/>
          <w:i w:val="off"/>
        </w:rPr>
        <w:t>勃罗西奥·斯宾诺拉正在接受1625年被打败的荷兰布列达要塞司令官尤</w:t>
      </w:r>
      <w:r>
        <w:rPr>
          <w:rFonts w:ascii="宋体" w:hAnsi="宋体" w:cs="宋体" w:eastAsia="宋体"/>
          <w:sz w:val="36"/>
          <w:spacing w:val="0"/>
          <w:color w:val="000000"/>
          <w:b w:val="off"/>
          <w:i w:val="off"/>
        </w:rPr>
        <w:t>斯廷·纳塞乌的一串钥匙。画面上非常真实而生动地表现了这次历史事</w:t>
      </w:r>
      <w:r>
        <w:rPr>
          <w:rFonts w:ascii="宋体" w:hAnsi="宋体" w:cs="宋体" w:eastAsia="宋体"/>
          <w:sz w:val="36"/>
          <w:spacing w:val="0"/>
          <w:color w:val="000000"/>
          <w:b w:val="off"/>
          <w:i w:val="off"/>
        </w:rPr>
        <w:t>件的参加者，他们的注意力都集中向斯宾诺拉，他正客气地迎接那个被自</w:t>
      </w:r>
      <w:r>
        <w:rPr>
          <w:rFonts w:ascii="宋体" w:hAnsi="宋体" w:cs="宋体" w:eastAsia="宋体"/>
          <w:sz w:val="36"/>
          <w:spacing w:val="0"/>
          <w:color w:val="000000"/>
          <w:b w:val="off"/>
          <w:i w:val="off"/>
        </w:rPr>
        <w:t>己战败的敌人，而在他身后则是傲慢地站着的西班牙贵族。</w:t>
      </w:r>
      <w:bookmarkEnd w:id="3968"/>
    </w:p>
    <w:p>
      <w:pPr>
        <w:pageBreakBefore w:val="off"/>
        <w:tabs/>
        <w:wordWrap w:val="off"/>
        <w:spacing w:before="0" w:after="0" w:line="520" w:lineRule="atLeast"/>
        <w:ind w:left="40" w:right="340" w:firstLine="720"/>
        <w:jc w:val="both"/>
        <w:textAlignment w:val="baseline"/>
        <w:rPr>
          <w:sz w:val="36"/>
        </w:rPr>
      </w:pPr>
      <w:bookmarkStart w:name="" w:id="3969"/>
      <w:r>
        <w:rPr>
          <w:rFonts w:ascii="宋体" w:hAnsi="宋体" w:cs="宋体" w:eastAsia="宋体"/>
          <w:sz w:val="36"/>
          <w:spacing w:val="0"/>
          <w:color w:val="000000"/>
          <w:b w:val="off"/>
          <w:i w:val="off"/>
        </w:rPr>
        <w:t>[211]汪达尔主义(Vandalismus)指一种破坏文物、蹂躏艺术的行为。</w:t>
      </w:r>
      <w:r>
        <w:rPr>
          <w:rFonts w:ascii="宋体" w:hAnsi="宋体" w:cs="宋体" w:eastAsia="宋体"/>
          <w:sz w:val="36"/>
          <w:spacing w:val="0"/>
          <w:color w:val="000000"/>
          <w:b w:val="off"/>
          <w:i w:val="off"/>
        </w:rPr>
        <w:t>汪达尔原是定居于波罗的海的一个日耳曼族，公元455年蹂躏罗马，破坏</w:t>
      </w:r>
      <w:r>
        <w:rPr>
          <w:rFonts w:ascii="宋体" w:hAnsi="宋体" w:cs="宋体" w:eastAsia="宋体"/>
          <w:sz w:val="36"/>
          <w:spacing w:val="0"/>
          <w:color w:val="000000"/>
          <w:b w:val="off"/>
          <w:i w:val="off"/>
        </w:rPr>
        <w:t>了各地许多文物。汪达尔主义现在成了糟踏文物、蹂躏艺术的代名词。</w:t>
      </w:r>
      <w:bookmarkEnd w:id="3969"/>
    </w:p>
    <w:p>
      <w:pPr>
        <w:pageBreakBefore w:val="off"/>
        <w:tabs/>
        <w:wordWrap w:val="off"/>
        <w:spacing w:before="0" w:after="0" w:line="520" w:lineRule="atLeast"/>
        <w:ind w:left="760" w:right="0"/>
        <w:jc w:val="both"/>
        <w:textAlignment w:val="baseline"/>
        <w:rPr>
          <w:sz w:val="36"/>
        </w:rPr>
      </w:pPr>
      <w:bookmarkStart w:name="" w:id="3970"/>
      <w:r>
        <w:rPr>
          <w:rFonts w:ascii="宋体" w:hAnsi="宋体" w:cs="宋体" w:eastAsia="宋体"/>
          <w:sz w:val="36"/>
          <w:spacing w:val="0"/>
          <w:color w:val="000000"/>
          <w:b w:val="off"/>
          <w:i w:val="off"/>
        </w:rPr>
        <w:t>[212]帕里(Parry)，现代作家。</w:t>
      </w:r>
      <w:bookmarkEnd w:id="3970"/>
    </w:p>
    <w:p>
      <w:pPr>
        <w:pageBreakBefore w:val="off"/>
        <w:tabs/>
        <w:wordWrap w:val="off"/>
        <w:spacing w:before="0" w:after="0" w:line="520" w:lineRule="atLeast"/>
        <w:ind w:left="40" w:right="380" w:firstLine="720"/>
        <w:jc w:val="both"/>
        <w:textAlignment w:val="baseline"/>
        <w:rPr>
          <w:sz w:val="36"/>
        </w:rPr>
      </w:pPr>
      <w:bookmarkStart w:name="" w:id="3971"/>
      <w:r>
        <w:rPr>
          <w:rFonts w:ascii="宋体" w:hAnsi="宋体" w:cs="宋体" w:eastAsia="宋体"/>
          <w:sz w:val="36"/>
          <w:spacing w:val="0"/>
          <w:color w:val="000000"/>
          <w:b w:val="off"/>
          <w:i w:val="off"/>
        </w:rPr>
        <w:t>[213]方括号内这段话是根据《加达默尔著作集》第1卷，也就是《真理</w:t>
      </w:r>
      <w:r>
        <w:rPr>
          <w:rFonts w:ascii="宋体" w:hAnsi="宋体" w:cs="宋体" w:eastAsia="宋体"/>
          <w:sz w:val="36"/>
          <w:spacing w:val="0"/>
          <w:color w:val="000000"/>
          <w:b w:val="off"/>
          <w:i w:val="off"/>
        </w:rPr>
        <w:t>与方法》，第5版译出的，1975年出版的《真理与方法》第4版这段话是这样一</w:t>
      </w:r>
      <w:r>
        <w:rPr>
          <w:rFonts w:ascii="宋体" w:hAnsi="宋体" w:cs="宋体" w:eastAsia="宋体"/>
          <w:sz w:val="36"/>
          <w:spacing w:val="0"/>
          <w:color w:val="000000"/>
          <w:b w:val="off"/>
          <w:i w:val="off"/>
        </w:rPr>
        <w:t>的：“但这是对于文学的正确看法吗？或者说，这种看法最终不是出自一</w:t>
      </w:r>
      <w:bookmarkEnd w:id="3971"/>
    </w:p>
    <w:p>
      <w:r>
        <w:t/>
      </w:r>
    </w:p>
    <w:p>
      <w:pPr>
        <w:sectPr>
          <w:footerReference r:id="rId731"/>
          <w:headerReference r:id="rId732" w:type="default"/>
          <w:type w:val="nextPage"/>
          <w:pgSz w:w="16900" w:h="23360"/>
          <w:pgMar w:left="2540" w:top="1600" w:right="2540" w:bottom="1600" w:header="1300" w:footer="1300"/>
          <w:cols w:num="1"/>
        </w:sectPr>
      </w:pPr>
    </w:p>
    <w:p>
      <w:pPr>
        <w:pageBreakBefore w:val="off"/>
        <w:tabs/>
        <w:wordWrap w:val="off"/>
        <w:spacing w:before="0" w:after="0" w:line="560" w:lineRule="atLeast"/>
        <w:ind w:left="160" w:right="0"/>
        <w:jc w:val="both"/>
        <w:textAlignment w:val="baseline"/>
        <w:rPr>
          <w:sz w:val="35"/>
        </w:rPr>
      </w:pPr>
      <w:bookmarkStart w:name="" w:id="3972"/>
      <w:r>
        <w:rPr>
          <w:rFonts w:ascii="楷体" w:hAnsi="楷体" w:cs="楷体" w:eastAsia="楷体"/>
          <w:sz w:val="35"/>
          <w:spacing w:val="0"/>
          <w:color w:val="000000"/>
          <w:b w:val="on"/>
          <w:i w:val="off"/>
        </w:rPr>
        <w:t>854 |真理与方法</w:t>
      </w:r>
      <w:bookmarkEnd w:id="3972"/>
    </w:p>
    <w:p>
      <w:pPr>
        <w:pageBreakBefore w:val="off"/>
        <w:tabs/>
        <w:wordWrap w:val="off"/>
        <w:spacing w:before="0" w:after="0" w:line="560" w:lineRule="exact"/>
        <w:ind w:left="0" w:right="0"/>
        <w:jc w:val="both"/>
        <w:textAlignment w:val="baseline"/>
        <w:rPr>
          <w:sz w:val="35"/>
        </w:rPr>
      </w:pPr>
      <w:bookmarkStart w:name="" w:id="3973"/>
      <w:r>
        <w:rPr>
          <w:rFonts w:ascii="宋体" w:hAnsi="宋体" w:cs="宋体" w:eastAsia="宋体"/>
          <w:sz w:val="35"/>
          <w:spacing w:val="0"/>
          <w:color w:val="000000"/>
          <w:b w:val="off"/>
          <w:i w:val="off"/>
        </w:rPr>
        <w:t/>
      </w:r>
      <w:bookmarkEnd w:id="3973"/>
    </w:p>
    <w:p>
      <w:pPr>
        <w:pageBreakBefore w:val="off"/>
        <w:tabs/>
        <w:wordWrap w:val="off"/>
        <w:spacing w:before="0" w:after="0" w:line="560" w:lineRule="atLeast"/>
        <w:ind w:left="160" w:right="160"/>
        <w:jc w:val="both"/>
        <w:textAlignment w:val="baseline"/>
        <w:rPr>
          <w:sz w:val="35"/>
        </w:rPr>
      </w:pPr>
      <w:bookmarkStart w:name="" w:id="3974"/>
      <w:r>
        <w:rPr>
          <w:rFonts w:ascii="仿宋" w:hAnsi="仿宋" w:cs="仿宋" w:eastAsia="仿宋"/>
          <w:sz w:val="35"/>
          <w:spacing w:val="0"/>
          <w:color w:val="000000"/>
          <w:b w:val="off"/>
          <w:i w:val="off"/>
        </w:rPr>
        <w:t>种由疏异了的教化意识而来的浪漫主义逆向投影吗？因为文学作为阅读</w:t>
      </w:r>
      <w:r>
        <w:rPr>
          <w:rFonts w:ascii="仿宋" w:hAnsi="仿宋" w:cs="仿宋" w:eastAsia="仿宋"/>
          <w:sz w:val="35"/>
          <w:spacing w:val="0"/>
          <w:color w:val="000000"/>
          <w:b w:val="off"/>
          <w:i w:val="off"/>
        </w:rPr>
        <w:t>的对象虽然是一种后来的现象，但这决不是说连书写(Schriftlichkeit)也是</w:t>
      </w:r>
      <w:r>
        <w:rPr>
          <w:rFonts w:ascii="仿宋" w:hAnsi="仿宋" w:cs="仿宋" w:eastAsia="仿宋"/>
          <w:sz w:val="35"/>
          <w:spacing w:val="0"/>
          <w:color w:val="000000"/>
          <w:b w:val="off"/>
          <w:i w:val="off"/>
        </w:rPr>
        <w:t>后来出现的。书写实际上是一切伟大文学创作的原始所与的一部分。最</w:t>
      </w:r>
      <w:r>
        <w:rPr>
          <w:rFonts w:ascii="仿宋" w:hAnsi="仿宋" w:cs="仿宋" w:eastAsia="仿宋"/>
          <w:sz w:val="35"/>
          <w:spacing w:val="0"/>
          <w:color w:val="000000"/>
          <w:b w:val="off"/>
          <w:i w:val="off"/>
        </w:rPr>
        <w:t>新的研究已经抛弃了浪漫主义认为叙事诗(如荷马的诗)在于口诵的看</w:t>
      </w:r>
      <w:r>
        <w:rPr>
          <w:rFonts w:ascii="仿宋" w:hAnsi="仿宋" w:cs="仿宋" w:eastAsia="仿宋"/>
          <w:sz w:val="35"/>
          <w:spacing w:val="0"/>
          <w:color w:val="000000"/>
          <w:b w:val="off"/>
          <w:i w:val="off"/>
        </w:rPr>
        <w:t>法。书写的起源比我们以前所认为的还要古老，并且似乎是属于文学创</w:t>
      </w:r>
      <w:r>
        <w:rPr>
          <w:rFonts w:ascii="仿宋" w:hAnsi="仿宋" w:cs="仿宋" w:eastAsia="仿宋"/>
          <w:sz w:val="35"/>
          <w:spacing w:val="0"/>
          <w:color w:val="000000"/>
          <w:b w:val="off"/>
          <w:i w:val="off"/>
        </w:rPr>
        <w:t>作一开始就具有的精神要素。在文学创作还没有作为阅读材料看待之</w:t>
      </w:r>
      <w:r>
        <w:rPr>
          <w:rFonts w:ascii="仿宋" w:hAnsi="仿宋" w:cs="仿宋" w:eastAsia="仿宋"/>
          <w:sz w:val="35"/>
          <w:spacing w:val="0"/>
          <w:color w:val="000000"/>
          <w:b w:val="off"/>
          <w:i w:val="off"/>
        </w:rPr>
        <w:t>前，文学创作就已经作为‘文学’而存在了。就此而言，阅读对于朗诵所具</w:t>
      </w:r>
      <w:r>
        <w:rPr>
          <w:rFonts w:ascii="仿宋" w:hAnsi="仿宋" w:cs="仿宋" w:eastAsia="仿宋"/>
          <w:sz w:val="35"/>
          <w:spacing w:val="0"/>
          <w:color w:val="000000"/>
          <w:b w:val="off"/>
          <w:i w:val="off"/>
        </w:rPr>
        <w:t>有的优先性————这是我们后来观察到的，并没有带来什么根本新的东西</w:t>
      </w:r>
      <w:r>
        <w:rPr>
          <w:rFonts w:ascii="仿宋" w:hAnsi="仿宋" w:cs="仿宋" w:eastAsia="仿宋"/>
          <w:sz w:val="35"/>
          <w:spacing w:val="0"/>
          <w:color w:val="000000"/>
          <w:b w:val="off"/>
          <w:i w:val="off"/>
        </w:rPr>
        <w:t>(我们可以想一下亚里士多德对戏剧的忽视)。”这里表明加达默尔受了德</w:t>
      </w:r>
      <w:r>
        <w:rPr>
          <w:rFonts w:ascii="仿宋" w:hAnsi="仿宋" w:cs="仿宋" w:eastAsia="仿宋"/>
          <w:sz w:val="35"/>
          <w:spacing w:val="0"/>
          <w:color w:val="000000"/>
          <w:b w:val="off"/>
          <w:i w:val="off"/>
        </w:rPr>
        <w:t>里达的影响。德里达在反对奥斯丁(John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Lanshaw</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Austin,1911——1960年)提</w:t>
      </w:r>
      <w:r>
        <w:rPr>
          <w:rFonts w:ascii="仿宋" w:hAnsi="仿宋" w:cs="仿宋" w:eastAsia="仿宋"/>
          <w:sz w:val="35"/>
          <w:spacing w:val="0"/>
          <w:color w:val="000000"/>
          <w:b w:val="off"/>
          <w:i w:val="off"/>
        </w:rPr>
        <w:t>出的“讲话比书写更简单更直接”的观点中提出书写先于讲话，即讲话不</w:t>
      </w:r>
      <w:r>
        <w:rPr>
          <w:rFonts w:ascii="仿宋" w:hAnsi="仿宋" w:cs="仿宋" w:eastAsia="仿宋"/>
          <w:sz w:val="35"/>
          <w:spacing w:val="0"/>
          <w:color w:val="000000"/>
          <w:b w:val="off"/>
          <w:i w:val="off"/>
        </w:rPr>
        <w:t>是书写的先行形式，而书写才是讲话的先行形式。</w:t>
      </w:r>
      <w:bookmarkEnd w:id="3974"/>
    </w:p>
    <w:p>
      <w:pPr>
        <w:pageBreakBefore w:val="off"/>
        <w:tabs/>
        <w:wordWrap w:val="off"/>
        <w:spacing w:before="0" w:after="0" w:line="560" w:lineRule="atLeast"/>
        <w:ind w:left="160" w:right="180" w:firstLine="740"/>
        <w:jc w:val="both"/>
        <w:textAlignment w:val="baseline"/>
        <w:rPr>
          <w:sz w:val="35"/>
        </w:rPr>
      </w:pPr>
      <w:bookmarkStart w:name="" w:id="3975"/>
      <w:r>
        <w:rPr>
          <w:rFonts w:ascii="仿宋" w:hAnsi="仿宋" w:cs="仿宋" w:eastAsia="仿宋"/>
          <w:sz w:val="35"/>
          <w:spacing w:val="0"/>
          <w:color w:val="000000"/>
          <w:b w:val="off"/>
          <w:i w:val="off"/>
        </w:rPr>
        <w:t>[214]这里“再造”(Rekonstruktion)，或译“重构”，指复现作品的原来世</w:t>
      </w:r>
      <w:r>
        <w:rPr>
          <w:rFonts w:ascii="仿宋" w:hAnsi="仿宋" w:cs="仿宋" w:eastAsia="仿宋"/>
          <w:sz w:val="35"/>
          <w:spacing w:val="0"/>
          <w:color w:val="000000"/>
          <w:b w:val="off"/>
          <w:i w:val="off"/>
        </w:rPr>
        <w:t>界以及作者的原来思想，反之，“组合”(Integration)则指把过去艺术精神与</w:t>
      </w:r>
      <w:r>
        <w:rPr>
          <w:rFonts w:ascii="仿宋" w:hAnsi="仿宋" w:cs="仿宋" w:eastAsia="仿宋"/>
          <w:sz w:val="35"/>
          <w:spacing w:val="0"/>
          <w:color w:val="000000"/>
          <w:b w:val="off"/>
          <w:i w:val="off"/>
        </w:rPr>
        <w:t>现代的生活和艺术经验结合起来，即过去和现在进行中介。加达默尔试</w:t>
      </w:r>
      <w:r>
        <w:rPr>
          <w:rFonts w:ascii="仿宋" w:hAnsi="仿宋" w:cs="仿宋" w:eastAsia="仿宋"/>
          <w:sz w:val="35"/>
          <w:spacing w:val="0"/>
          <w:color w:val="000000"/>
          <w:b w:val="off"/>
          <w:i w:val="off"/>
        </w:rPr>
        <w:t>图用这两个术语说明两种不同的对待流传物的态度，即施莱尔马赫的态</w:t>
      </w:r>
      <w:r>
        <w:rPr>
          <w:rFonts w:ascii="仿宋" w:hAnsi="仿宋" w:cs="仿宋" w:eastAsia="仿宋"/>
          <w:sz w:val="35"/>
          <w:spacing w:val="0"/>
          <w:color w:val="000000"/>
          <w:b w:val="off"/>
          <w:i w:val="off"/>
        </w:rPr>
        <w:t>度和黑格尔的态度。</w:t>
      </w:r>
      <w:bookmarkEnd w:id="3975"/>
    </w:p>
    <w:p>
      <w:pPr>
        <w:pageBreakBefore w:val="off"/>
        <w:tabs/>
        <w:wordWrap w:val="off"/>
        <w:spacing w:before="0" w:after="0" w:line="560" w:lineRule="atLeast"/>
        <w:ind w:left="880" w:right="0" w:firstLine="20"/>
        <w:jc w:val="both"/>
        <w:textAlignment w:val="baseline"/>
        <w:rPr>
          <w:sz w:val="35"/>
        </w:rPr>
      </w:pPr>
      <w:bookmarkStart w:name="" w:id="3976"/>
      <w:r>
        <w:rPr>
          <w:rFonts w:ascii="仿宋" w:hAnsi="仿宋" w:cs="仿宋" w:eastAsia="仿宋"/>
          <w:sz w:val="35"/>
          <w:spacing w:val="0"/>
          <w:color w:val="000000"/>
          <w:b w:val="off"/>
          <w:i w:val="off"/>
        </w:rPr>
        <w:t>[215]参阅黑格尔《精神现象学》，中译本，下卷，第231——232页。</w:t>
      </w:r>
      <w:bookmarkEnd w:id="3976"/>
    </w:p>
    <w:p>
      <w:pPr>
        <w:pageBreakBefore w:val="off"/>
        <w:tabs/>
        <w:wordWrap w:val="off"/>
        <w:spacing w:before="0" w:after="0" w:line="560" w:lineRule="atLeast"/>
        <w:ind w:left="60" w:right="240" w:firstLine="840"/>
        <w:jc w:val="both"/>
        <w:textAlignment w:val="baseline"/>
        <w:rPr>
          <w:sz w:val="35"/>
        </w:rPr>
      </w:pPr>
      <w:bookmarkStart w:name="" w:id="3977"/>
      <w:r>
        <w:rPr>
          <w:rFonts w:ascii="仿宋" w:hAnsi="仿宋" w:cs="仿宋" w:eastAsia="仿宋"/>
          <w:sz w:val="35"/>
          <w:spacing w:val="0"/>
          <w:color w:val="000000"/>
          <w:b w:val="off"/>
          <w:i w:val="off"/>
        </w:rPr>
        <w:t>[216]加达默尔在其《黑格尔的辩证法：五篇诠释学研究》中同样也说</w:t>
      </w:r>
      <w:r>
        <w:rPr>
          <w:rFonts w:ascii="仿宋" w:hAnsi="仿宋" w:cs="仿宋" w:eastAsia="仿宋"/>
          <w:sz w:val="35"/>
          <w:spacing w:val="0"/>
          <w:color w:val="000000"/>
          <w:b w:val="off"/>
          <w:i w:val="off"/>
        </w:rPr>
        <w:t>道：“如果说黑格尔是从绝对概念的哲学方面来谈艺术的过去性，那这一</w:t>
      </w:r>
      <w:r>
        <w:rPr>
          <w:rFonts w:ascii="仿宋" w:hAnsi="仿宋" w:cs="仿宋" w:eastAsia="仿宋"/>
          <w:sz w:val="35"/>
          <w:spacing w:val="0"/>
          <w:color w:val="000000"/>
          <w:b w:val="off"/>
          <w:i w:val="off"/>
        </w:rPr>
        <w:t>可惊的和耸人听闻的表述也还显得是极其模糊的。这里是说今天的艺术</w:t>
      </w:r>
      <w:r>
        <w:rPr>
          <w:rFonts w:ascii="仿宋" w:hAnsi="仿宋" w:cs="仿宋" w:eastAsia="仿宋"/>
          <w:sz w:val="35"/>
          <w:spacing w:val="0"/>
          <w:color w:val="000000"/>
          <w:b w:val="off"/>
          <w:i w:val="off"/>
        </w:rPr>
        <w:t>不再有什么要做和要说，还是黑格尔在此想说艺术对于绝对概念的观点</w:t>
      </w:r>
      <w:r>
        <w:rPr>
          <w:rFonts w:ascii="仿宋" w:hAnsi="仿宋" w:cs="仿宋" w:eastAsia="仿宋"/>
          <w:sz w:val="35"/>
          <w:spacing w:val="0"/>
          <w:color w:val="000000"/>
          <w:b w:val="off"/>
          <w:i w:val="off"/>
        </w:rPr>
        <w:t>而言是一种过去的东西，艺术在同思维的概念的关系上一直是并且仍将</w:t>
      </w:r>
      <w:r>
        <w:rPr>
          <w:rFonts w:ascii="仿宋" w:hAnsi="仿宋" w:cs="仿宋" w:eastAsia="仿宋"/>
          <w:sz w:val="35"/>
          <w:spacing w:val="0"/>
          <w:color w:val="000000"/>
          <w:b w:val="off"/>
          <w:i w:val="off"/>
        </w:rPr>
        <w:t>是一种过去的东西?”加达默尔把艺术的过去性看作艺术的同时性，他说：</w:t>
      </w:r>
      <w:r>
        <w:rPr>
          <w:rFonts w:ascii="仿宋" w:hAnsi="仿宋" w:cs="仿宋" w:eastAsia="仿宋"/>
          <w:sz w:val="35"/>
          <w:spacing w:val="0"/>
          <w:color w:val="000000"/>
          <w:b w:val="off"/>
          <w:i w:val="off"/>
        </w:rPr>
        <w:t>“艺术的过去性似乎应是对艺术特有的同时性的思辨表述：艺术从属于进</w:t>
      </w:r>
      <w:r>
        <w:rPr>
          <w:rFonts w:ascii="仿宋" w:hAnsi="仿宋" w:cs="仿宋" w:eastAsia="仿宋"/>
          <w:sz w:val="35"/>
          <w:spacing w:val="0"/>
          <w:color w:val="000000"/>
          <w:b w:val="off"/>
          <w:i w:val="off"/>
        </w:rPr>
        <w:t>步法则的方式不是思辨思想遵循哲学的历史道路才达到自身的那种方</w:t>
      </w:r>
      <w:r>
        <w:rPr>
          <w:rFonts w:ascii="仿宋" w:hAnsi="仿宋" w:cs="仿宋" w:eastAsia="仿宋"/>
          <w:sz w:val="35"/>
          <w:spacing w:val="0"/>
          <w:color w:val="000000"/>
          <w:b w:val="off"/>
          <w:i w:val="off"/>
        </w:rPr>
        <w:t>式”(加达默尔：《黑格尔的辩证法：五篇诠释学研究》，1971年，蒂宾根，第</w:t>
      </w:r>
      <w:r>
        <w:rPr>
          <w:rFonts w:ascii="仿宋" w:hAnsi="仿宋" w:cs="仿宋" w:eastAsia="仿宋"/>
          <w:sz w:val="35"/>
          <w:spacing w:val="0"/>
          <w:color w:val="000000"/>
          <w:b w:val="off"/>
          <w:i w:val="off"/>
        </w:rPr>
        <w:t>84页)。</w:t>
      </w:r>
      <w:bookmarkEnd w:id="3977"/>
    </w:p>
    <w:p>
      <w:pPr>
        <w:pageBreakBefore w:val="off"/>
        <w:tabs/>
        <w:wordWrap w:val="off"/>
        <w:spacing w:before="0" w:after="0" w:line="560" w:lineRule="atLeast"/>
        <w:ind w:left="0" w:right="320" w:firstLine="820"/>
        <w:jc w:val="both"/>
        <w:textAlignment w:val="baseline"/>
        <w:rPr>
          <w:sz w:val="35"/>
        </w:rPr>
      </w:pPr>
      <w:bookmarkStart w:name="" w:id="3978"/>
      <w:r>
        <w:rPr>
          <w:rFonts w:ascii="仿宋" w:hAnsi="仿宋" w:cs="仿宋" w:eastAsia="仿宋"/>
          <w:sz w:val="35"/>
          <w:spacing w:val="0"/>
          <w:color w:val="000000"/>
          <w:b w:val="off"/>
          <w:i w:val="off"/>
        </w:rPr>
        <w:t>[217]诠释学(Hermeneutik)作为宣告、口译、阐明和解释的技术，在古</w:t>
      </w:r>
      <w:r>
        <w:rPr>
          <w:rFonts w:ascii="仿宋" w:hAnsi="仿宋" w:cs="仿宋" w:eastAsia="仿宋"/>
          <w:sz w:val="35"/>
          <w:spacing w:val="0"/>
          <w:color w:val="000000"/>
          <w:b w:val="off"/>
          <w:i w:val="off"/>
        </w:rPr>
        <w:t>希腊时代就已经存在了。赫尔墨斯(Hermes)本是上帝的一位信使的名字，</w:t>
      </w:r>
      <w:r>
        <w:rPr>
          <w:rFonts w:ascii="仿宋" w:hAnsi="仿宋" w:cs="仿宋" w:eastAsia="仿宋"/>
          <w:sz w:val="35"/>
          <w:spacing w:val="0"/>
          <w:color w:val="000000"/>
          <w:b w:val="off"/>
          <w:i w:val="off"/>
        </w:rPr>
        <w:t>他给人们传递上帝的消息。他的宣告显然不是单纯的报道，而是解释上</w:t>
      </w:r>
      <w:r>
        <w:rPr>
          <w:rFonts w:ascii="仿宋" w:hAnsi="仿宋" w:cs="仿宋" w:eastAsia="仿宋"/>
          <w:sz w:val="35"/>
          <w:spacing w:val="0"/>
          <w:color w:val="000000"/>
          <w:b w:val="off"/>
          <w:i w:val="off"/>
        </w:rPr>
        <w:t>帝的指令，并且将上帝的指令翻译成人间的语言，使凡人可以理解，因此</w:t>
      </w:r>
      <w:r>
        <w:rPr>
          <w:rFonts w:ascii="仿宋" w:hAnsi="仿宋" w:cs="仿宋" w:eastAsia="仿宋"/>
          <w:sz w:val="35"/>
          <w:spacing w:val="0"/>
          <w:color w:val="000000"/>
          <w:b w:val="off"/>
          <w:i w:val="off"/>
        </w:rPr>
        <w:t>诠释学引申而成为一种关于理解和解释的技艺学。“诠释学”作为书名第</w:t>
      </w:r>
      <w:r>
        <w:rPr>
          <w:rFonts w:ascii="仿宋" w:hAnsi="仿宋" w:cs="仿宋" w:eastAsia="仿宋"/>
          <w:sz w:val="35"/>
          <w:spacing w:val="0"/>
          <w:color w:val="000000"/>
          <w:b w:val="off"/>
          <w:i w:val="off"/>
        </w:rPr>
        <w:t>一次出现是在1654年，作者是J·丹恩豪威尔(Dannhauer)。自那以后，诠</w:t>
      </w:r>
      <w:bookmarkEnd w:id="3978"/>
    </w:p>
    <w:p>
      <w:r>
        <w:t/>
      </w:r>
    </w:p>
    <w:p>
      <w:pPr>
        <w:sectPr>
          <w:footerReference r:id="rId733"/>
          <w:headerReference r:id="rId734" w:type="default"/>
          <w:type w:val="nextPage"/>
          <w:pgSz w:w="16900" w:h="23360"/>
          <w:pgMar w:left="2540" w:top="1620" w:right="2540" w:bottom="1620" w:header="1320" w:footer="1320"/>
          <w:cols w:num="1"/>
        </w:sectPr>
      </w:pPr>
    </w:p>
    <w:p>
      <w:pPr>
        <w:pageBreakBefore w:val="off"/>
        <w:tabs>
          <w:tab w:pos="10840" w:val="left" w:leader="none"/>
        </w:tabs>
        <w:wordWrap w:val="off"/>
        <w:spacing w:before="0" w:after="0" w:line="500" w:lineRule="atLeast"/>
        <w:ind w:left="9240" w:right="0"/>
        <w:jc w:val="both"/>
        <w:textAlignment w:val="baseline"/>
        <w:rPr>
          <w:sz w:val="37"/>
        </w:rPr>
      </w:pPr>
      <w:bookmarkStart w:name="" w:id="3979"/>
      <w:r>
        <w:rPr>
          <w:rFonts w:ascii="仿宋" w:hAnsi="仿宋" w:cs="仿宋" w:eastAsia="仿宋"/>
          <w:sz w:val="37"/>
          <w:spacing w:val="0"/>
          <w:color w:val="000000"/>
          <w:b w:val="off"/>
          <w:i w:val="off"/>
        </w:rPr>
        <w:t>附</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录</w:t>
      </w:r>
      <w:r>
        <w:t xml:space="preserve">	</w:t>
      </w:r>
      <w:r>
        <w:rPr>
          <w:rFonts w:ascii="楷体" w:hAnsi="楷体" w:cs="楷体" w:eastAsia="楷体"/>
          <w:sz w:val="37"/>
          <w:spacing w:val="0"/>
          <w:color w:val="000000"/>
          <w:b w:val="off"/>
          <w:i w:val="off"/>
        </w:rPr>
        <w:t>855</w:t>
      </w:r>
      <w:bookmarkEnd w:id="3979"/>
    </w:p>
    <w:p>
      <w:pPr>
        <w:pageBreakBefore w:val="off"/>
        <w:tabs/>
        <w:wordWrap w:val="off"/>
        <w:spacing w:before="0" w:after="0" w:line="420" w:lineRule="exact"/>
        <w:ind w:left="0" w:right="0"/>
        <w:jc w:val="both"/>
        <w:textAlignment w:val="baseline"/>
        <w:rPr>
          <w:sz w:val="37"/>
        </w:rPr>
      </w:pPr>
      <w:bookmarkStart w:name="" w:id="3980"/>
      <w:r>
        <w:rPr>
          <w:rFonts w:ascii="宋体" w:hAnsi="宋体" w:cs="宋体" w:eastAsia="宋体"/>
          <w:sz w:val="37"/>
          <w:spacing w:val="0"/>
          <w:color w:val="000000"/>
          <w:b w:val="off"/>
          <w:i w:val="off"/>
        </w:rPr>
        <w:t/>
      </w:r>
      <w:bookmarkEnd w:id="3980"/>
    </w:p>
    <w:p>
      <w:pPr>
        <w:pageBreakBefore w:val="off"/>
        <w:tabs/>
        <w:wordWrap w:val="off"/>
        <w:spacing w:before="0" w:after="0" w:line="420" w:lineRule="exact"/>
        <w:ind w:left="0" w:right="0"/>
        <w:jc w:val="both"/>
        <w:textAlignment w:val="baseline"/>
        <w:rPr>
          <w:sz w:val="37"/>
        </w:rPr>
      </w:pPr>
      <w:bookmarkStart w:name="" w:id="3981"/>
      <w:r>
        <w:rPr>
          <w:rFonts w:ascii="宋体" w:hAnsi="宋体" w:cs="宋体" w:eastAsia="宋体"/>
          <w:sz w:val="37"/>
          <w:spacing w:val="0"/>
          <w:color w:val="000000"/>
          <w:b w:val="off"/>
          <w:i w:val="off"/>
        </w:rPr>
        <w:t/>
      </w:r>
      <w:bookmarkEnd w:id="3981"/>
    </w:p>
    <w:p>
      <w:pPr>
        <w:pageBreakBefore w:val="off"/>
        <w:tabs/>
        <w:wordWrap w:val="off"/>
        <w:spacing w:before="0" w:after="0" w:line="540" w:lineRule="atLeast"/>
        <w:ind w:left="40" w:right="220"/>
        <w:jc w:val="both"/>
        <w:textAlignment w:val="baseline"/>
        <w:rPr>
          <w:sz w:val="35"/>
        </w:rPr>
      </w:pPr>
      <w:bookmarkStart w:name="" w:id="3982"/>
      <w:r>
        <w:rPr>
          <w:rFonts w:ascii="仿宋" w:hAnsi="仿宋" w:cs="仿宋" w:eastAsia="仿宋"/>
          <w:sz w:val="35"/>
          <w:spacing w:val="0"/>
          <w:color w:val="000000"/>
          <w:b w:val="off"/>
          <w:i w:val="off"/>
        </w:rPr>
        <w:t>释学就沿着两条路线，即神学的诠释学和语文学的诠释学加以发展。神</w:t>
      </w:r>
      <w:r>
        <w:rPr>
          <w:rFonts w:ascii="仿宋" w:hAnsi="仿宋" w:cs="仿宋" w:eastAsia="仿宋"/>
          <w:sz w:val="35"/>
          <w:spacing w:val="0"/>
          <w:color w:val="000000"/>
          <w:b w:val="off"/>
          <w:i w:val="off"/>
        </w:rPr>
        <w:t>学诠释学表示一种正确解释《圣经》的技术，早在西方教父时代就出现了</w:t>
      </w:r>
      <w:r>
        <w:rPr>
          <w:rFonts w:ascii="仿宋" w:hAnsi="仿宋" w:cs="仿宋" w:eastAsia="仿宋"/>
          <w:sz w:val="35"/>
          <w:spacing w:val="0"/>
          <w:color w:val="000000"/>
          <w:b w:val="off"/>
          <w:i w:val="off"/>
        </w:rPr>
        <w:t>这方面的思考，例如奥古斯丁的《论基督教学说》。因为基督教教义学的</w:t>
      </w:r>
      <w:r>
        <w:rPr>
          <w:rFonts w:ascii="仿宋" w:hAnsi="仿宋" w:cs="仿宋" w:eastAsia="仿宋"/>
          <w:sz w:val="35"/>
          <w:spacing w:val="0"/>
          <w:color w:val="000000"/>
          <w:b w:val="off"/>
          <w:i w:val="off"/>
        </w:rPr>
        <w:t>任务就是由于犹太民族的特殊历史和《〈新约〉圣经》中耶稣的泛世说教之</w:t>
      </w:r>
      <w:r>
        <w:rPr>
          <w:rFonts w:ascii="仿宋" w:hAnsi="仿宋" w:cs="仿宋" w:eastAsia="仿宋"/>
          <w:sz w:val="35"/>
          <w:spacing w:val="0"/>
          <w:color w:val="000000"/>
          <w:b w:val="off"/>
          <w:i w:val="off"/>
        </w:rPr>
        <w:t>间的紧张关系而被提出的。在这里诠释学必须帮助并且做出解答。在宗</w:t>
      </w:r>
      <w:r>
        <w:rPr>
          <w:rFonts w:ascii="仿宋" w:hAnsi="仿宋" w:cs="仿宋" w:eastAsia="仿宋"/>
          <w:sz w:val="35"/>
          <w:spacing w:val="0"/>
          <w:color w:val="000000"/>
          <w:b w:val="off"/>
          <w:i w:val="off"/>
        </w:rPr>
        <w:t>教改革时期，新教神学家为了维护自己对《圣经》的理解，转向《圣经》的文</w:t>
      </w:r>
      <w:r>
        <w:rPr>
          <w:rFonts w:ascii="仿宋" w:hAnsi="仿宋" w:cs="仿宋" w:eastAsia="仿宋"/>
          <w:sz w:val="35"/>
          <w:spacing w:val="0"/>
          <w:color w:val="000000"/>
          <w:b w:val="off"/>
          <w:i w:val="off"/>
        </w:rPr>
        <w:t>字研究，并试图用诠释学这一工具对教会学说的传统及其对《圣经》经文</w:t>
      </w:r>
      <w:r>
        <w:rPr>
          <w:rFonts w:ascii="仿宋" w:hAnsi="仿宋" w:cs="仿宋" w:eastAsia="仿宋"/>
          <w:sz w:val="35"/>
          <w:spacing w:val="0"/>
          <w:color w:val="000000"/>
          <w:b w:val="off"/>
          <w:i w:val="off"/>
        </w:rPr>
        <w:t>的独断论解释展开批判，此后神学诠释学就成了神学内一个不可缺少而</w:t>
      </w:r>
      <w:r>
        <w:rPr>
          <w:rFonts w:ascii="仿宋" w:hAnsi="仿宋" w:cs="仿宋" w:eastAsia="仿宋"/>
          <w:sz w:val="35"/>
          <w:spacing w:val="0"/>
          <w:color w:val="000000"/>
          <w:b w:val="off"/>
          <w:i w:val="off"/>
        </w:rPr>
        <w:t>具有漫长历史的学科。语文学诠释学也最早出现在古希腊罗马时代，当</w:t>
      </w:r>
      <w:r>
        <w:rPr>
          <w:rFonts w:ascii="仿宋" w:hAnsi="仿宋" w:cs="仿宋" w:eastAsia="仿宋"/>
          <w:sz w:val="35"/>
          <w:spacing w:val="0"/>
          <w:color w:val="000000"/>
          <w:b w:val="off"/>
          <w:i w:val="off"/>
        </w:rPr>
        <w:t>时所谓批评法(ars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critica)就是一种简单的语文诠释学，不过其最重要的发</w:t>
      </w:r>
      <w:r>
        <w:rPr>
          <w:rFonts w:ascii="仿宋" w:hAnsi="仿宋" w:cs="仿宋" w:eastAsia="仿宋"/>
          <w:sz w:val="35"/>
          <w:spacing w:val="0"/>
          <w:color w:val="000000"/>
          <w:b w:val="off"/>
          <w:i w:val="off"/>
        </w:rPr>
        <w:t>展乃是从法国古典主义到德国古典时期，特别是克拉顿尼乌斯(Chlade-</w:t>
      </w:r>
      <w:r>
        <w:rPr>
          <w:rFonts w:ascii="仿宋" w:hAnsi="仿宋" w:cs="仿宋" w:eastAsia="仿宋"/>
          <w:sz w:val="35"/>
          <w:spacing w:val="0"/>
          <w:color w:val="000000"/>
          <w:b w:val="off"/>
          <w:i w:val="off"/>
        </w:rPr>
        <w:t>nius)、沃尔夫(Chr.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Wolff)和迈耶(G.</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Fr.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Meier)等人所促进的。语文学诠</w:t>
      </w:r>
      <w:r>
        <w:rPr>
          <w:rFonts w:ascii="仿宋" w:hAnsi="仿宋" w:cs="仿宋" w:eastAsia="仿宋"/>
          <w:sz w:val="35"/>
          <w:spacing w:val="0"/>
          <w:color w:val="000000"/>
          <w:b w:val="off"/>
          <w:i w:val="off"/>
        </w:rPr>
        <w:t>释学主要根据古代语法学和修辞学发展一种关于解释和理解的方法学。</w:t>
      </w:r>
      <w:r>
        <w:rPr>
          <w:rFonts w:ascii="仿宋" w:hAnsi="仿宋" w:cs="仿宋" w:eastAsia="仿宋"/>
          <w:sz w:val="35"/>
          <w:spacing w:val="0"/>
          <w:color w:val="000000"/>
          <w:b w:val="off"/>
          <w:i w:val="off"/>
        </w:rPr>
        <w:t>按照加达默尔的看法，神学诠释学和语文学诠释学都经历了同样的发展</w:t>
      </w:r>
      <w:r>
        <w:rPr>
          <w:rFonts w:ascii="仿宋" w:hAnsi="仿宋" w:cs="仿宋" w:eastAsia="仿宋"/>
          <w:sz w:val="35"/>
          <w:spacing w:val="0"/>
          <w:color w:val="000000"/>
          <w:b w:val="off"/>
          <w:i w:val="off"/>
        </w:rPr>
        <w:t>过程，这种发展终于导致了普遍诠释学的产生，从而开始了我们今天所谓</w:t>
      </w:r>
      <w:r>
        <w:rPr>
          <w:rFonts w:ascii="仿宋" w:hAnsi="仿宋" w:cs="仿宋" w:eastAsia="仿宋"/>
          <w:sz w:val="35"/>
          <w:spacing w:val="0"/>
          <w:color w:val="000000"/>
          <w:b w:val="off"/>
          <w:i w:val="off"/>
        </w:rPr>
        <w:t>诠释学发展的第一阶段，即以施莱尔马赫和狄尔泰为代表的传统诠释学。</w:t>
      </w:r>
      <w:bookmarkEnd w:id="3982"/>
    </w:p>
    <w:p>
      <w:pPr>
        <w:pageBreakBefore w:val="off"/>
        <w:tabs/>
        <w:wordWrap w:val="off"/>
        <w:spacing w:before="0" w:after="0" w:line="540" w:lineRule="atLeast"/>
        <w:ind w:left="40" w:right="280" w:firstLine="740"/>
        <w:jc w:val="both"/>
        <w:textAlignment w:val="baseline"/>
        <w:rPr>
          <w:sz w:val="35"/>
        </w:rPr>
      </w:pPr>
      <w:bookmarkStart w:name="" w:id="3983"/>
      <w:r>
        <w:rPr>
          <w:rFonts w:ascii="仿宋" w:hAnsi="仿宋" w:cs="仿宋" w:eastAsia="仿宋"/>
          <w:sz w:val="35"/>
          <w:spacing w:val="0"/>
          <w:color w:val="000000"/>
          <w:b w:val="off"/>
          <w:i w:val="off"/>
        </w:rPr>
        <w:t>[218]特利恩特宗派(Tridentinum)指1546——1563</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年特利恩特宗教会议</w:t>
      </w:r>
      <w:r>
        <w:rPr>
          <w:rFonts w:ascii="仿宋" w:hAnsi="仿宋" w:cs="仿宋" w:eastAsia="仿宋"/>
          <w:sz w:val="35"/>
          <w:spacing w:val="0"/>
          <w:color w:val="000000"/>
          <w:b w:val="off"/>
          <w:i w:val="off"/>
        </w:rPr>
        <w:t>形成的宗派，其宗旨称之为特利恩特会议纲，1564</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年由教皇庇护四世公</w:t>
      </w:r>
      <w:r>
        <w:rPr>
          <w:rFonts w:ascii="仿宋" w:hAnsi="仿宋" w:cs="仿宋" w:eastAsia="仿宋"/>
          <w:sz w:val="35"/>
          <w:spacing w:val="0"/>
          <w:color w:val="000000"/>
          <w:b w:val="off"/>
          <w:i w:val="off"/>
        </w:rPr>
        <w:t>布。主要内容有：肯定《尼西亚信经》包含教会基本信仰，肯定《通俗拉丁</w:t>
      </w:r>
      <w:r>
        <w:rPr>
          <w:rFonts w:ascii="仿宋" w:hAnsi="仿宋" w:cs="仿宋" w:eastAsia="仿宋"/>
          <w:sz w:val="35"/>
          <w:spacing w:val="0"/>
          <w:color w:val="000000"/>
          <w:b w:val="off"/>
          <w:i w:val="off"/>
        </w:rPr>
        <w:t>文本圣经》的真实性；肯定“原罪”教义及公教会所作的正统解释；谴责马</w:t>
      </w:r>
      <w:r>
        <w:rPr>
          <w:rFonts w:ascii="仿宋" w:hAnsi="仿宋" w:cs="仿宋" w:eastAsia="仿宋"/>
          <w:sz w:val="35"/>
          <w:spacing w:val="0"/>
          <w:color w:val="000000"/>
          <w:b w:val="off"/>
          <w:i w:val="off"/>
        </w:rPr>
        <w:t>丁·路德新教派的“因信称义”学说及其对“恩宠”的“谬解”。</w:t>
      </w:r>
      <w:bookmarkEnd w:id="3983"/>
    </w:p>
    <w:p>
      <w:pPr>
        <w:pageBreakBefore w:val="off"/>
        <w:tabs/>
        <w:wordWrap w:val="off"/>
        <w:spacing w:before="0" w:after="0" w:line="540" w:lineRule="atLeast"/>
        <w:ind w:left="40" w:right="320" w:firstLine="740"/>
        <w:jc w:val="both"/>
        <w:textAlignment w:val="baseline"/>
        <w:rPr>
          <w:sz w:val="35"/>
        </w:rPr>
      </w:pPr>
      <w:bookmarkStart w:name="" w:id="3984"/>
      <w:r>
        <w:rPr>
          <w:rFonts w:ascii="仿宋" w:hAnsi="仿宋" w:cs="仿宋" w:eastAsia="仿宋"/>
          <w:sz w:val="35"/>
          <w:spacing w:val="0"/>
          <w:color w:val="000000"/>
          <w:b w:val="off"/>
          <w:i w:val="off"/>
        </w:rPr>
        <w:t>[219]马丁·路德(Martin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Luther,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1483——1546年)，德国基督教新教派神</w:t>
      </w:r>
      <w:r>
        <w:rPr>
          <w:rFonts w:ascii="仿宋" w:hAnsi="仿宋" w:cs="仿宋" w:eastAsia="仿宋"/>
          <w:sz w:val="35"/>
          <w:spacing w:val="0"/>
          <w:color w:val="000000"/>
          <w:b w:val="off"/>
          <w:i w:val="off"/>
        </w:rPr>
        <w:t>学家，欧洲宗教改革运动发难者，路德新教创始人。路德新教的基本思想</w:t>
      </w:r>
      <w:r>
        <w:rPr>
          <w:rFonts w:ascii="仿宋" w:hAnsi="仿宋" w:cs="仿宋" w:eastAsia="仿宋"/>
          <w:sz w:val="35"/>
          <w:spacing w:val="0"/>
          <w:color w:val="000000"/>
          <w:b w:val="off"/>
          <w:i w:val="off"/>
        </w:rPr>
        <w:t>是所谓“因信称义”学说，认为人要获得上帝的拯救，不在于遵守教会规</w:t>
      </w:r>
      <w:r>
        <w:rPr>
          <w:rFonts w:ascii="仿宋" w:hAnsi="仿宋" w:cs="仿宋" w:eastAsia="仿宋"/>
          <w:sz w:val="35"/>
          <w:spacing w:val="0"/>
          <w:color w:val="000000"/>
          <w:b w:val="off"/>
          <w:i w:val="off"/>
        </w:rPr>
        <w:t>条，而在于个人内心的信仰。</w:t>
      </w:r>
      <w:bookmarkEnd w:id="3984"/>
    </w:p>
    <w:p>
      <w:pPr>
        <w:pageBreakBefore w:val="off"/>
        <w:tabs/>
        <w:wordWrap w:val="off"/>
        <w:spacing w:before="0" w:after="0" w:line="540" w:lineRule="atLeast"/>
        <w:ind w:left="40" w:right="320" w:firstLine="740"/>
        <w:jc w:val="both"/>
        <w:textAlignment w:val="baseline"/>
        <w:rPr>
          <w:sz w:val="35"/>
        </w:rPr>
      </w:pPr>
      <w:bookmarkStart w:name="" w:id="3985"/>
      <w:r>
        <w:rPr>
          <w:rFonts w:ascii="仿宋" w:hAnsi="仿宋" w:cs="仿宋" w:eastAsia="仿宋"/>
          <w:sz w:val="35"/>
          <w:spacing w:val="0"/>
          <w:color w:val="000000"/>
          <w:b w:val="off"/>
          <w:i w:val="off"/>
        </w:rPr>
        <w:t>[220]梅兰希顿(Philipp</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Melanchthon,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1497—1560年)，德国基督教新教</w:t>
      </w:r>
      <w:r>
        <w:rPr>
          <w:rFonts w:ascii="仿宋" w:hAnsi="仿宋" w:cs="仿宋" w:eastAsia="仿宋"/>
          <w:sz w:val="35"/>
          <w:spacing w:val="0"/>
          <w:color w:val="000000"/>
          <w:b w:val="off"/>
          <w:i w:val="off"/>
        </w:rPr>
        <w:t>神学家、教育家。与马丁·路德同为欧洲宗教改革运动领袖。</w:t>
      </w:r>
      <w:bookmarkEnd w:id="3985"/>
    </w:p>
    <w:p>
      <w:pPr>
        <w:pageBreakBefore w:val="off"/>
        <w:tabs/>
        <w:wordWrap w:val="off"/>
        <w:spacing w:before="0" w:after="0" w:line="540" w:lineRule="atLeast"/>
        <w:ind w:left="780" w:right="0"/>
        <w:jc w:val="both"/>
        <w:textAlignment w:val="baseline"/>
        <w:rPr>
          <w:sz w:val="35"/>
        </w:rPr>
      </w:pPr>
      <w:bookmarkStart w:name="" w:id="3986"/>
      <w:r>
        <w:rPr>
          <w:rFonts w:ascii="仿宋" w:hAnsi="仿宋" w:cs="仿宋" w:eastAsia="仿宋"/>
          <w:sz w:val="35"/>
          <w:spacing w:val="0"/>
          <w:color w:val="000000"/>
          <w:b w:val="off"/>
          <w:i w:val="off"/>
        </w:rPr>
        <w:t>[221]塞梅勒(Semeler),18世纪德国神学家。</w:t>
      </w:r>
      <w:bookmarkEnd w:id="3986"/>
    </w:p>
    <w:p>
      <w:pPr>
        <w:pageBreakBefore w:val="off"/>
        <w:tabs/>
        <w:wordWrap w:val="off"/>
        <w:spacing w:before="0" w:after="0" w:line="540" w:lineRule="atLeast"/>
        <w:ind w:left="780" w:right="0"/>
        <w:jc w:val="both"/>
        <w:textAlignment w:val="baseline"/>
        <w:rPr>
          <w:sz w:val="35"/>
        </w:rPr>
      </w:pPr>
      <w:bookmarkStart w:name="" w:id="3987"/>
      <w:r>
        <w:rPr>
          <w:rFonts w:ascii="仿宋" w:hAnsi="仿宋" w:cs="仿宋" w:eastAsia="仿宋"/>
          <w:sz w:val="35"/>
          <w:spacing w:val="0"/>
          <w:color w:val="000000"/>
          <w:b w:val="off"/>
          <w:i w:val="off"/>
        </w:rPr>
        <w:t>[222]埃内斯蒂(Ernesti),18世纪德国神学家。</w:t>
      </w:r>
      <w:bookmarkEnd w:id="3987"/>
    </w:p>
    <w:p>
      <w:pPr>
        <w:pageBreakBefore w:val="off"/>
        <w:tabs/>
        <w:wordWrap w:val="off"/>
        <w:spacing w:before="0" w:after="0" w:line="540" w:lineRule="atLeast"/>
        <w:ind w:left="40" w:right="340" w:firstLine="740"/>
        <w:jc w:val="both"/>
        <w:textAlignment w:val="baseline"/>
        <w:rPr>
          <w:sz w:val="35"/>
        </w:rPr>
      </w:pPr>
      <w:bookmarkStart w:name="" w:id="3988"/>
      <w:r>
        <w:rPr>
          <w:rFonts w:ascii="仿宋" w:hAnsi="仿宋" w:cs="仿宋" w:eastAsia="仿宋"/>
          <w:sz w:val="35"/>
          <w:spacing w:val="0"/>
          <w:color w:val="000000"/>
          <w:b w:val="off"/>
          <w:i w:val="off"/>
        </w:rPr>
        <w:t>[223]F·A·沃尔夫(Friedrich</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August</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Wolf,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1759——1824</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年)，德国古典</w:t>
      </w:r>
      <w:r>
        <w:rPr>
          <w:rFonts w:ascii="仿宋" w:hAnsi="仿宋" w:cs="仿宋" w:eastAsia="仿宋"/>
          <w:sz w:val="35"/>
          <w:spacing w:val="0"/>
          <w:color w:val="000000"/>
          <w:b w:val="off"/>
          <w:i w:val="off"/>
        </w:rPr>
        <w:t>学者，现代语文学奠基人，其成名著作《荷马引论》(1795</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年)首次提出了现</w:t>
      </w:r>
      <w:r>
        <w:rPr>
          <w:rFonts w:ascii="仿宋" w:hAnsi="仿宋" w:cs="仿宋" w:eastAsia="仿宋"/>
          <w:sz w:val="35"/>
          <w:spacing w:val="0"/>
          <w:color w:val="000000"/>
          <w:b w:val="off"/>
          <w:i w:val="off"/>
        </w:rPr>
        <w:t>代形式的“荷马问题”，按照他的看法，《伊利亚特》和《奥德赛》是由多数作</w:t>
      </w:r>
      <w:r>
        <w:rPr>
          <w:rFonts w:ascii="仿宋" w:hAnsi="仿宋" w:cs="仿宋" w:eastAsia="仿宋"/>
          <w:sz w:val="35"/>
          <w:spacing w:val="0"/>
          <w:color w:val="000000"/>
          <w:b w:val="off"/>
          <w:i w:val="off"/>
        </w:rPr>
        <w:t>者口述、后来才从艺术上加以统一的。这一理论为现代人开拓了理解史</w:t>
      </w:r>
      <w:r>
        <w:rPr>
          <w:rFonts w:ascii="仿宋" w:hAnsi="仿宋" w:cs="仿宋" w:eastAsia="仿宋"/>
          <w:sz w:val="35"/>
          <w:spacing w:val="0"/>
          <w:color w:val="000000"/>
          <w:b w:val="off"/>
          <w:i w:val="off"/>
        </w:rPr>
        <w:t>诗传统和诗歌起源的道路。</w:t>
      </w:r>
      <w:bookmarkEnd w:id="3988"/>
    </w:p>
    <w:p>
      <w:r>
        <w:t/>
      </w:r>
    </w:p>
    <w:p>
      <w:pPr>
        <w:sectPr>
          <w:footerReference r:id="rId735"/>
          <w:headerReference r:id="rId736" w:type="default"/>
          <w:type w:val="nextPage"/>
          <w:pgSz w:w="16900" w:h="23360"/>
          <w:pgMar w:left="2540" w:top="1600" w:right="2540" w:bottom="1600" w:header="1300" w:footer="1300"/>
          <w:cols w:num="1"/>
        </w:sectPr>
      </w:pPr>
    </w:p>
    <w:p>
      <w:pPr>
        <w:pageBreakBefore w:val="off"/>
        <w:tabs/>
        <w:wordWrap w:val="off"/>
        <w:spacing w:before="0" w:after="0" w:line="520" w:lineRule="atLeast"/>
        <w:ind w:left="220" w:right="0"/>
        <w:jc w:val="both"/>
        <w:textAlignment w:val="baseline"/>
        <w:rPr>
          <w:sz w:val="35"/>
        </w:rPr>
      </w:pPr>
      <w:bookmarkStart w:name="" w:id="3989"/>
      <w:r>
        <w:rPr>
          <w:rFonts w:ascii="楷体" w:hAnsi="楷体" w:cs="楷体" w:eastAsia="楷体"/>
          <w:sz w:val="35"/>
          <w:spacing w:val="0"/>
          <w:color w:val="000000"/>
          <w:b w:val="on"/>
          <w:i w:val="off"/>
        </w:rPr>
        <w:t>856</w:t>
      </w:r>
      <w:r>
        <w:rPr>
          <w:rFonts w:ascii="楷体" w:hAnsi="楷体" w:cs="楷体" w:eastAsia="楷体"/>
          <w:sz w:val="35"/>
          <w:spacing w:val="0"/>
          <w:color w:val="000000"/>
          <w:b w:val="off"/>
          <w:i w:val="off"/>
        </w:rPr>
        <w:t xml:space="preserve"> </w:t>
      </w:r>
      <w:r>
        <w:rPr>
          <w:rFonts w:ascii="楷体" w:hAnsi="楷体" w:cs="楷体" w:eastAsia="楷体"/>
          <w:sz w:val="35"/>
          <w:spacing w:val="0"/>
          <w:color w:val="000000"/>
          <w:b w:val="on"/>
          <w:i w:val="off"/>
        </w:rPr>
        <w:t>|真理与方法</w:t>
      </w:r>
      <w:bookmarkEnd w:id="3989"/>
    </w:p>
    <w:p>
      <w:pPr>
        <w:pageBreakBefore w:val="off"/>
        <w:tabs/>
        <w:wordWrap w:val="off"/>
        <w:spacing w:before="0" w:after="0" w:line="540" w:lineRule="exact"/>
        <w:ind w:left="0" w:right="0"/>
        <w:jc w:val="both"/>
        <w:textAlignment w:val="baseline"/>
        <w:rPr>
          <w:sz w:val="35"/>
        </w:rPr>
      </w:pPr>
      <w:bookmarkStart w:name="" w:id="3990"/>
      <w:r>
        <w:rPr>
          <w:rFonts w:ascii="宋体" w:hAnsi="宋体" w:cs="宋体" w:eastAsia="宋体"/>
          <w:sz w:val="35"/>
          <w:spacing w:val="0"/>
          <w:color w:val="000000"/>
          <w:b w:val="off"/>
          <w:i w:val="off"/>
        </w:rPr>
        <w:t/>
      </w:r>
      <w:bookmarkEnd w:id="3990"/>
    </w:p>
    <w:p>
      <w:pPr>
        <w:pageBreakBefore w:val="off"/>
        <w:tabs/>
        <w:wordWrap w:val="off"/>
        <w:spacing w:before="0" w:after="0" w:line="520" w:lineRule="atLeast"/>
        <w:ind w:left="220" w:right="60" w:firstLine="740"/>
        <w:jc w:val="both"/>
        <w:textAlignment w:val="baseline"/>
        <w:rPr>
          <w:sz w:val="34"/>
        </w:rPr>
      </w:pPr>
      <w:bookmarkStart w:name="" w:id="3991"/>
      <w:r>
        <w:rPr>
          <w:rFonts w:ascii="宋体" w:hAnsi="宋体" w:cs="宋体" w:eastAsia="宋体"/>
          <w:sz w:val="34"/>
          <w:spacing w:val="0"/>
          <w:color w:val="000000"/>
          <w:b w:val="off"/>
          <w:i w:val="off"/>
        </w:rPr>
        <w:t>[224]F·阿斯特(Georg Anton Friedrich Ast, 1778—1841年)，德国古典</w:t>
      </w:r>
      <w:r>
        <w:rPr>
          <w:rFonts w:ascii="宋体" w:hAnsi="宋体" w:cs="宋体" w:eastAsia="宋体"/>
          <w:sz w:val="34"/>
          <w:spacing w:val="0"/>
          <w:color w:val="000000"/>
          <w:b w:val="off"/>
          <w:i w:val="off"/>
        </w:rPr>
        <w:t>语文学家、哲学家和新人文主义者。其著作《语法、诠释学和批判的基线》</w:t>
      </w:r>
      <w:r>
        <w:rPr>
          <w:rFonts w:ascii="宋体" w:hAnsi="宋体" w:cs="宋体" w:eastAsia="宋体"/>
          <w:sz w:val="34"/>
          <w:spacing w:val="0"/>
          <w:color w:val="000000"/>
          <w:b w:val="off"/>
          <w:i w:val="off"/>
        </w:rPr>
        <w:t>为诠释学的发展起了重要作用，在此书中他提出了一种以精神作为生命</w:t>
      </w:r>
      <w:r>
        <w:rPr>
          <w:rFonts w:ascii="宋体" w:hAnsi="宋体" w:cs="宋体" w:eastAsia="宋体"/>
          <w:sz w:val="34"/>
          <w:spacing w:val="0"/>
          <w:color w:val="000000"/>
          <w:b w:val="off"/>
          <w:i w:val="off"/>
        </w:rPr>
        <w:t>的源泉和中心，以精神的理解作为优于历史和语文理解的理解原则的理</w:t>
      </w:r>
      <w:r>
        <w:rPr>
          <w:rFonts w:ascii="宋体" w:hAnsi="宋体" w:cs="宋体" w:eastAsia="宋体"/>
          <w:sz w:val="34"/>
          <w:spacing w:val="0"/>
          <w:color w:val="000000"/>
          <w:b w:val="off"/>
          <w:i w:val="off"/>
        </w:rPr>
        <w:t>解学说。</w:t>
      </w:r>
      <w:bookmarkEnd w:id="3991"/>
    </w:p>
    <w:p>
      <w:pPr>
        <w:pageBreakBefore w:val="off"/>
        <w:tabs/>
        <w:wordWrap w:val="off"/>
        <w:spacing w:before="0" w:after="0" w:line="520" w:lineRule="atLeast"/>
        <w:ind w:left="220" w:right="80" w:firstLine="740"/>
        <w:jc w:val="both"/>
        <w:textAlignment w:val="baseline"/>
        <w:rPr>
          <w:sz w:val="34"/>
        </w:rPr>
      </w:pPr>
      <w:bookmarkStart w:name="" w:id="3992"/>
      <w:r>
        <w:rPr>
          <w:rFonts w:ascii="宋体" w:hAnsi="宋体" w:cs="宋体" w:eastAsia="宋体"/>
          <w:sz w:val="34"/>
          <w:spacing w:val="0"/>
          <w:color w:val="000000"/>
          <w:b w:val="off"/>
          <w:i w:val="off"/>
        </w:rPr>
        <w:t>[225]参见斯宾诺莎的《神学政治论》第7章“论解释《圣经》”，斯宾诺</w:t>
      </w:r>
      <w:r>
        <w:rPr>
          <w:rFonts w:ascii="宋体" w:hAnsi="宋体" w:cs="宋体" w:eastAsia="宋体"/>
          <w:sz w:val="34"/>
          <w:spacing w:val="0"/>
          <w:color w:val="000000"/>
          <w:b w:val="off"/>
          <w:i w:val="off"/>
        </w:rPr>
        <w:t>莎说：“解释《圣经》的方法与解释自然的方法没有大的差异。事实上差不</w:t>
      </w:r>
      <w:r>
        <w:rPr>
          <w:rFonts w:ascii="宋体" w:hAnsi="宋体" w:cs="宋体" w:eastAsia="宋体"/>
          <w:sz w:val="34"/>
          <w:spacing w:val="0"/>
          <w:color w:val="000000"/>
          <w:b w:val="off"/>
          <w:i w:val="off"/>
        </w:rPr>
        <w:t>多是一样的。因为解释自然在于解释自然的来历，且从此根据某些不变</w:t>
      </w:r>
      <w:r>
        <w:rPr>
          <w:rFonts w:ascii="宋体" w:hAnsi="宋体" w:cs="宋体" w:eastAsia="宋体"/>
          <w:sz w:val="34"/>
          <w:spacing w:val="0"/>
          <w:color w:val="000000"/>
          <w:b w:val="off"/>
          <w:i w:val="off"/>
        </w:rPr>
        <w:t>的公理以推出自然现象的释义来。所以解释《圣经》第一步要把《圣经》仔</w:t>
      </w:r>
      <w:r>
        <w:rPr>
          <w:rFonts w:ascii="宋体" w:hAnsi="宋体" w:cs="宋体" w:eastAsia="宋体"/>
          <w:sz w:val="34"/>
          <w:spacing w:val="0"/>
          <w:color w:val="000000"/>
          <w:b w:val="off"/>
          <w:i w:val="off"/>
        </w:rPr>
        <w:t>细研究一番，然后根据其中根本的原理以推出适当的结论来，作为作者的</w:t>
      </w:r>
      <w:r>
        <w:rPr>
          <w:rFonts w:ascii="宋体" w:hAnsi="宋体" w:cs="宋体" w:eastAsia="宋体"/>
          <w:sz w:val="34"/>
          <w:spacing w:val="0"/>
          <w:color w:val="000000"/>
          <w:b w:val="off"/>
          <w:i w:val="off"/>
        </w:rPr>
        <w:t>愿意。照这样去做，人人总可以不致弄错。那就是说，解释《圣经》不预立</w:t>
      </w:r>
      <w:r>
        <w:rPr>
          <w:rFonts w:ascii="宋体" w:hAnsi="宋体" w:cs="宋体" w:eastAsia="宋体"/>
          <w:sz w:val="34"/>
          <w:spacing w:val="0"/>
          <w:color w:val="000000"/>
          <w:b w:val="off"/>
          <w:i w:val="off"/>
        </w:rPr>
        <w:t>原理，只讨论《圣经》本书的内容，并且也可以讨论非理解力所能解的以及</w:t>
      </w:r>
      <w:r>
        <w:rPr>
          <w:rFonts w:ascii="宋体" w:hAnsi="宋体" w:cs="宋体" w:eastAsia="宋体"/>
          <w:sz w:val="34"/>
          <w:spacing w:val="0"/>
          <w:color w:val="000000"/>
          <w:b w:val="off"/>
          <w:i w:val="off"/>
        </w:rPr>
        <w:t>为理智所能知的事物”(斯宾诺莎：《神学政治论》，商务印书馆，1963年，第</w:t>
      </w:r>
      <w:r>
        <w:rPr>
          <w:rFonts w:ascii="宋体" w:hAnsi="宋体" w:cs="宋体" w:eastAsia="宋体"/>
          <w:sz w:val="34"/>
          <w:spacing w:val="0"/>
          <w:color w:val="000000"/>
          <w:b w:val="off"/>
          <w:i w:val="off"/>
        </w:rPr>
        <w:t>108页)。</w:t>
      </w:r>
      <w:bookmarkEnd w:id="3992"/>
    </w:p>
    <w:p>
      <w:pPr>
        <w:pageBreakBefore w:val="off"/>
        <w:tabs/>
        <w:wordWrap w:val="off"/>
        <w:spacing w:before="0" w:after="0" w:line="520" w:lineRule="atLeast"/>
        <w:ind w:left="220" w:right="120" w:firstLine="740"/>
        <w:jc w:val="both"/>
        <w:textAlignment w:val="baseline"/>
        <w:rPr>
          <w:sz w:val="34"/>
        </w:rPr>
      </w:pPr>
      <w:bookmarkStart w:name="" w:id="3993"/>
      <w:r>
        <w:rPr>
          <w:rFonts w:ascii="宋体" w:hAnsi="宋体" w:cs="宋体" w:eastAsia="宋体"/>
          <w:sz w:val="34"/>
          <w:spacing w:val="0"/>
          <w:color w:val="000000"/>
          <w:b w:val="off"/>
          <w:i w:val="off"/>
        </w:rPr>
        <w:t>[226]斯宾诺莎说：“凡事物因其本身的性质容易理解者，等到表达出</w:t>
      </w:r>
      <w:r>
        <w:rPr>
          <w:rFonts w:ascii="宋体" w:hAnsi="宋体" w:cs="宋体" w:eastAsia="宋体"/>
          <w:sz w:val="34"/>
          <w:spacing w:val="0"/>
          <w:color w:val="000000"/>
          <w:b w:val="off"/>
          <w:i w:val="off"/>
        </w:rPr>
        <w:t>来了，也不会暧昧晦涩，难以索解，俗话说得好：‘聪明人一个字就懂了。’</w:t>
      </w:r>
      <w:r>
        <w:rPr>
          <w:rFonts w:ascii="宋体" w:hAnsi="宋体" w:cs="宋体" w:eastAsia="宋体"/>
          <w:sz w:val="34"/>
          <w:spacing w:val="0"/>
          <w:color w:val="000000"/>
          <w:b w:val="off"/>
          <w:i w:val="off"/>
        </w:rPr>
        <w:t>欧几里得只讲简而易明的事物，任何人都能懂得，没有语言的限制。我们</w:t>
      </w:r>
      <w:r>
        <w:rPr>
          <w:rFonts w:ascii="宋体" w:hAnsi="宋体" w:cs="宋体" w:eastAsia="宋体"/>
          <w:sz w:val="34"/>
          <w:spacing w:val="0"/>
          <w:color w:val="000000"/>
          <w:b w:val="off"/>
          <w:i w:val="off"/>
        </w:rPr>
        <w:t>可以把他的用意了解得十分明白，确实知道他的真意所在，不必完全懂得</w:t>
      </w:r>
      <w:r>
        <w:rPr>
          <w:rFonts w:ascii="宋体" w:hAnsi="宋体" w:cs="宋体" w:eastAsia="宋体"/>
          <w:sz w:val="34"/>
          <w:spacing w:val="0"/>
          <w:color w:val="000000"/>
          <w:b w:val="off"/>
          <w:i w:val="off"/>
        </w:rPr>
        <w:t>他著书时所用的语言。事实上，关于这种语言，大略知道一点就够了。我</w:t>
      </w:r>
      <w:r>
        <w:rPr>
          <w:rFonts w:ascii="宋体" w:hAnsi="宋体" w:cs="宋体" w:eastAsia="宋体"/>
          <w:sz w:val="34"/>
          <w:spacing w:val="0"/>
          <w:color w:val="000000"/>
          <w:b w:val="off"/>
          <w:i w:val="off"/>
        </w:rPr>
        <w:t>们用不着仔细考究作者的生平、事业和习惯。我们也无需乎推求用什么</w:t>
      </w:r>
      <w:r>
        <w:rPr>
          <w:rFonts w:ascii="宋体" w:hAnsi="宋体" w:cs="宋体" w:eastAsia="宋体"/>
          <w:sz w:val="34"/>
          <w:spacing w:val="0"/>
          <w:color w:val="000000"/>
          <w:b w:val="off"/>
          <w:i w:val="off"/>
        </w:rPr>
        <w:t>语言写的，什么时候写的，书在历代所经过的遭遇，各种不同的本子，是否</w:t>
      </w:r>
      <w:r>
        <w:rPr>
          <w:rFonts w:ascii="宋体" w:hAnsi="宋体" w:cs="宋体" w:eastAsia="宋体"/>
          <w:sz w:val="34"/>
          <w:spacing w:val="0"/>
          <w:color w:val="000000"/>
          <w:b w:val="off"/>
          <w:i w:val="off"/>
        </w:rPr>
        <w:t>受人欢迎，因谁的推崇才为世人所赏识，都用不着。欧几里得是如此，凡</w:t>
      </w:r>
      <w:r>
        <w:rPr>
          <w:rFonts w:ascii="宋体" w:hAnsi="宋体" w:cs="宋体" w:eastAsia="宋体"/>
          <w:sz w:val="34"/>
          <w:spacing w:val="0"/>
          <w:color w:val="000000"/>
          <w:b w:val="off"/>
          <w:i w:val="off"/>
        </w:rPr>
        <w:t>是一本书，由于所论事物之性容易为人所了解，都是如此”(斯宾诺莎：《神</w:t>
      </w:r>
      <w:r>
        <w:rPr>
          <w:rFonts w:ascii="宋体" w:hAnsi="宋体" w:cs="宋体" w:eastAsia="宋体"/>
          <w:sz w:val="34"/>
          <w:spacing w:val="0"/>
          <w:color w:val="000000"/>
          <w:b w:val="off"/>
          <w:i w:val="off"/>
        </w:rPr>
        <w:t>学政治论》，中译本，第121——122页)。</w:t>
      </w:r>
      <w:bookmarkEnd w:id="3993"/>
    </w:p>
    <w:p>
      <w:pPr>
        <w:pageBreakBefore w:val="off"/>
        <w:tabs/>
        <w:wordWrap w:val="off"/>
        <w:spacing w:before="0" w:after="0" w:line="520" w:lineRule="atLeast"/>
        <w:ind w:left="220" w:right="160" w:firstLine="740"/>
        <w:jc w:val="both"/>
        <w:textAlignment w:val="baseline"/>
        <w:rPr>
          <w:sz w:val="34"/>
        </w:rPr>
      </w:pPr>
      <w:bookmarkStart w:name="" w:id="3994"/>
      <w:r>
        <w:rPr>
          <w:rFonts w:ascii="宋体" w:hAnsi="宋体" w:cs="宋体" w:eastAsia="宋体"/>
          <w:sz w:val="34"/>
          <w:spacing w:val="0"/>
          <w:color w:val="000000"/>
          <w:b w:val="off"/>
          <w:i w:val="off"/>
        </w:rPr>
        <w:t>[227]克拉顿尼乌斯(Johann Martin Chladenius, 1710——1759年)，德国哲</w:t>
      </w:r>
      <w:r>
        <w:rPr>
          <w:rFonts w:ascii="宋体" w:hAnsi="宋体" w:cs="宋体" w:eastAsia="宋体"/>
          <w:sz w:val="34"/>
          <w:spacing w:val="0"/>
          <w:color w:val="000000"/>
          <w:b w:val="off"/>
          <w:i w:val="off"/>
        </w:rPr>
        <w:t>学家、语文学家，浪漫主义诠释学先驱，其著作《对合乎理性的讲话和著作</w:t>
      </w:r>
      <w:r>
        <w:rPr>
          <w:rFonts w:ascii="宋体" w:hAnsi="宋体" w:cs="宋体" w:eastAsia="宋体"/>
          <w:sz w:val="34"/>
          <w:spacing w:val="0"/>
          <w:color w:val="000000"/>
          <w:b w:val="off"/>
          <w:i w:val="off"/>
        </w:rPr>
        <w:t>的正确解释导论》(1742年)是德国启蒙运动时期最重要的一部诠释学著</w:t>
      </w:r>
      <w:r>
        <w:rPr>
          <w:rFonts w:ascii="宋体" w:hAnsi="宋体" w:cs="宋体" w:eastAsia="宋体"/>
          <w:sz w:val="34"/>
          <w:spacing w:val="0"/>
          <w:color w:val="000000"/>
          <w:b w:val="off"/>
          <w:i w:val="off"/>
        </w:rPr>
        <w:t>作。</w:t>
      </w:r>
      <w:bookmarkEnd w:id="3994"/>
    </w:p>
    <w:p>
      <w:pPr>
        <w:pageBreakBefore w:val="off"/>
        <w:tabs/>
        <w:wordWrap w:val="off"/>
        <w:spacing w:before="0" w:after="0" w:line="520" w:lineRule="atLeast"/>
        <w:ind w:left="220" w:right="160" w:firstLine="740"/>
        <w:jc w:val="both"/>
        <w:textAlignment w:val="baseline"/>
        <w:rPr>
          <w:sz w:val="34"/>
        </w:rPr>
      </w:pPr>
      <w:bookmarkStart w:name="" w:id="3995"/>
      <w:r>
        <w:rPr>
          <w:rFonts w:ascii="宋体" w:hAnsi="宋体" w:cs="宋体" w:eastAsia="宋体"/>
          <w:sz w:val="34"/>
          <w:spacing w:val="0"/>
          <w:color w:val="000000"/>
          <w:b w:val="off"/>
          <w:i w:val="off"/>
        </w:rPr>
        <w:t>[228]萨维尼(Friedrich Karl von Savigny, 1779——1861年)19世纪德国</w:t>
      </w:r>
      <w:r>
        <w:rPr>
          <w:rFonts w:ascii="宋体" w:hAnsi="宋体" w:cs="宋体" w:eastAsia="宋体"/>
          <w:sz w:val="34"/>
          <w:spacing w:val="0"/>
          <w:color w:val="000000"/>
          <w:b w:val="off"/>
          <w:i w:val="off"/>
        </w:rPr>
        <w:t>法学界最有影响的人物，现代德国民法体系和一般私法理论的创始人。</w:t>
      </w:r>
      <w:bookmarkEnd w:id="3995"/>
    </w:p>
    <w:p>
      <w:pPr>
        <w:pageBreakBefore w:val="off"/>
        <w:tabs/>
        <w:wordWrap w:val="off"/>
        <w:spacing w:before="0" w:after="0" w:line="520" w:lineRule="atLeast"/>
        <w:ind w:left="940" w:right="0" w:firstLine="20"/>
        <w:jc w:val="both"/>
        <w:textAlignment w:val="baseline"/>
        <w:rPr>
          <w:sz w:val="34"/>
        </w:rPr>
      </w:pPr>
      <w:bookmarkStart w:name="" w:id="3996"/>
      <w:r>
        <w:rPr>
          <w:rFonts w:ascii="宋体" w:hAnsi="宋体" w:cs="宋体" w:eastAsia="宋体"/>
          <w:sz w:val="34"/>
          <w:spacing w:val="0"/>
          <w:color w:val="000000"/>
          <w:b w:val="off"/>
          <w:i w:val="off"/>
        </w:rPr>
        <w:t>[229]伯克(August Boeckh)，19世纪德国语言学家。</w:t>
      </w:r>
      <w:bookmarkEnd w:id="3996"/>
    </w:p>
    <w:p>
      <w:pPr>
        <w:pageBreakBefore w:val="off"/>
        <w:tabs/>
        <w:wordWrap w:val="off"/>
        <w:spacing w:before="0" w:after="0" w:line="520" w:lineRule="atLeast"/>
        <w:ind w:left="220" w:right="180" w:firstLine="740"/>
        <w:jc w:val="both"/>
        <w:textAlignment w:val="baseline"/>
        <w:rPr>
          <w:sz w:val="34"/>
        </w:rPr>
      </w:pPr>
      <w:bookmarkStart w:name="" w:id="3997"/>
      <w:r>
        <w:rPr>
          <w:rFonts w:ascii="宋体" w:hAnsi="宋体" w:cs="宋体" w:eastAsia="宋体"/>
          <w:sz w:val="34"/>
          <w:spacing w:val="0"/>
          <w:color w:val="000000"/>
          <w:b w:val="off"/>
          <w:i w:val="off"/>
        </w:rPr>
        <w:t>[230]施泰因塔尔(Heymann Steinthal, 1823——1899年)，德国语言学家、</w:t>
      </w:r>
      <w:r>
        <w:rPr>
          <w:rFonts w:ascii="宋体" w:hAnsi="宋体" w:cs="宋体" w:eastAsia="宋体"/>
          <w:sz w:val="34"/>
          <w:spacing w:val="0"/>
          <w:color w:val="000000"/>
          <w:b w:val="off"/>
          <w:i w:val="off"/>
        </w:rPr>
        <w:t>哲学家，以语言作为心理学研究对象的学者。</w:t>
      </w:r>
      <w:bookmarkEnd w:id="3997"/>
    </w:p>
    <w:p>
      <w:pPr>
        <w:pageBreakBefore w:val="off"/>
        <w:tabs/>
        <w:wordWrap w:val="off"/>
        <w:spacing w:before="0" w:after="0" w:line="520" w:lineRule="atLeast"/>
        <w:ind w:left="900" w:right="0" w:firstLine="60"/>
        <w:jc w:val="both"/>
        <w:textAlignment w:val="baseline"/>
        <w:rPr>
          <w:sz w:val="34"/>
        </w:rPr>
      </w:pPr>
      <w:bookmarkStart w:name="" w:id="3998"/>
      <w:r>
        <w:rPr>
          <w:rFonts w:ascii="宋体" w:hAnsi="宋体" w:cs="宋体" w:eastAsia="宋体"/>
          <w:sz w:val="34"/>
          <w:spacing w:val="0"/>
          <w:color w:val="000000"/>
          <w:b w:val="off"/>
          <w:i w:val="off"/>
        </w:rPr>
        <w:t>[231]兰克(Leopold von Ranke, 1795—1886年)，德国历史学家，19世纪</w:t>
      </w:r>
      <w:bookmarkEnd w:id="3998"/>
    </w:p>
    <w:p>
      <w:r>
        <w:t/>
      </w:r>
    </w:p>
    <w:p>
      <w:pPr>
        <w:sectPr>
          <w:footerReference r:id="rId737"/>
          <w:headerReference r:id="rId738" w:type="default"/>
          <w:type w:val="nextPage"/>
          <w:pgSz w:w="16900" w:h="23360"/>
          <w:pgMar w:left="2540" w:top="1640" w:right="2540" w:bottom="1640" w:header="1340" w:footer="1340"/>
          <w:cols w:num="1"/>
        </w:sectPr>
      </w:pPr>
    </w:p>
    <w:p>
      <w:pPr>
        <w:pageBreakBefore w:val="off"/>
        <w:tabs/>
        <w:wordWrap w:val="off"/>
        <w:spacing w:before="0" w:after="0" w:line="480" w:lineRule="atLeast"/>
        <w:ind w:left="0" w:right="100"/>
        <w:jc w:val="right"/>
        <w:textAlignment w:val="baseline"/>
        <w:rPr>
          <w:sz w:val="35"/>
        </w:rPr>
      </w:pPr>
      <w:bookmarkStart w:name="" w:id="3999"/>
      <w:r>
        <w:rPr>
          <w:rFonts w:ascii="楷体" w:hAnsi="楷体" w:cs="楷体" w:eastAsia="楷体"/>
          <w:sz w:val="35"/>
          <w:spacing w:val="0"/>
          <w:color w:val="000000"/>
          <w:b w:val="off"/>
          <w:i w:val="off"/>
        </w:rPr>
        <w:t>附</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录</w:t>
      </w:r>
      <w:r>
        <w:rPr>
          <w:rFonts w:ascii="楷体" w:hAnsi="楷体" w:cs="楷体" w:eastAsia="楷体"/>
          <w:sz w:val="35"/>
          <w:spacing w:val="0"/>
          <w:color w:val="000000"/>
          <w:b w:val="off"/>
          <w:i w:val="off"/>
        </w:rPr>
        <w:t>857</w:t>
      </w:r>
      <w:bookmarkEnd w:id="3999"/>
    </w:p>
    <w:p>
      <w:pPr>
        <w:pageBreakBefore w:val="off"/>
        <w:tabs/>
        <w:wordWrap w:val="off"/>
        <w:spacing w:before="0" w:after="0" w:line="400" w:lineRule="exact"/>
        <w:ind w:left="0" w:right="0"/>
        <w:jc w:val="right"/>
        <w:textAlignment w:val="baseline"/>
        <w:rPr>
          <w:sz w:val="35"/>
        </w:rPr>
      </w:pPr>
      <w:bookmarkStart w:name="" w:id="4000"/>
      <w:r>
        <w:rPr>
          <w:rFonts w:ascii="宋体" w:hAnsi="宋体" w:cs="宋体" w:eastAsia="宋体"/>
          <w:sz w:val="35"/>
          <w:spacing w:val="0"/>
          <w:color w:val="000000"/>
          <w:b w:val="off"/>
          <w:i w:val="off"/>
        </w:rPr>
        <w:t/>
      </w:r>
      <w:bookmarkEnd w:id="4000"/>
    </w:p>
    <w:p>
      <w:pPr>
        <w:pageBreakBefore w:val="off"/>
        <w:tabs/>
        <w:wordWrap w:val="off"/>
        <w:spacing w:before="0" w:after="0" w:line="400" w:lineRule="exact"/>
        <w:ind w:left="0" w:right="0"/>
        <w:jc w:val="right"/>
        <w:textAlignment w:val="baseline"/>
        <w:rPr>
          <w:sz w:val="35"/>
        </w:rPr>
      </w:pPr>
      <w:bookmarkStart w:name="" w:id="4001"/>
      <w:r>
        <w:rPr>
          <w:rFonts w:ascii="宋体" w:hAnsi="宋体" w:cs="宋体" w:eastAsia="宋体"/>
          <w:sz w:val="35"/>
          <w:spacing w:val="0"/>
          <w:color w:val="000000"/>
          <w:b w:val="off"/>
          <w:i w:val="off"/>
        </w:rPr>
        <w:t/>
      </w:r>
      <w:bookmarkEnd w:id="4001"/>
    </w:p>
    <w:p>
      <w:pPr>
        <w:pageBreakBefore w:val="off"/>
        <w:tabs/>
        <w:wordWrap w:val="off"/>
        <w:spacing w:before="0" w:after="0" w:line="520" w:lineRule="atLeast"/>
        <w:ind w:left="180" w:right="100"/>
        <w:jc w:val="both"/>
        <w:textAlignment w:val="baseline"/>
        <w:rPr>
          <w:sz w:val="36"/>
        </w:rPr>
      </w:pPr>
      <w:bookmarkStart w:name="" w:id="4002"/>
      <w:r>
        <w:rPr>
          <w:rFonts w:ascii="仿宋" w:hAnsi="仿宋" w:cs="仿宋" w:eastAsia="仿宋"/>
          <w:sz w:val="36"/>
          <w:spacing w:val="0"/>
          <w:color w:val="000000"/>
          <w:b w:val="off"/>
          <w:i w:val="off"/>
        </w:rPr>
        <w:t>德国历史学派的代表人物之一。重要著作有《16和17世纪罗马教皇的教</w:t>
      </w:r>
      <w:r>
        <w:rPr>
          <w:rFonts w:ascii="仿宋" w:hAnsi="仿宋" w:cs="仿宋" w:eastAsia="仿宋"/>
          <w:sz w:val="36"/>
          <w:spacing w:val="0"/>
          <w:color w:val="000000"/>
          <w:b w:val="off"/>
          <w:i w:val="off"/>
        </w:rPr>
        <w:t>会和国家》(1834——1836年)、《德国宗教改革史》(1839——1847年)、《17和18</w:t>
      </w:r>
      <w:r>
        <w:rPr>
          <w:rFonts w:ascii="仿宋" w:hAnsi="仿宋" w:cs="仿宋" w:eastAsia="仿宋"/>
          <w:sz w:val="36"/>
          <w:spacing w:val="0"/>
          <w:color w:val="000000"/>
          <w:b w:val="off"/>
          <w:i w:val="off"/>
        </w:rPr>
        <w:t>世纪普鲁士史》(1847——1848年)、《16和17世纪法国史》(1852——1861年)和</w:t>
      </w:r>
      <w:r>
        <w:rPr>
          <w:rFonts w:ascii="仿宋" w:hAnsi="仿宋" w:cs="仿宋" w:eastAsia="仿宋"/>
          <w:sz w:val="36"/>
          <w:spacing w:val="0"/>
          <w:color w:val="000000"/>
          <w:b w:val="off"/>
          <w:i w:val="off"/>
        </w:rPr>
        <w:t>《16和17世纪英国史》(1859——1869年)等。兰克试图从一种历史的观点来</w:t>
      </w:r>
      <w:r>
        <w:rPr>
          <w:rFonts w:ascii="仿宋" w:hAnsi="仿宋" w:cs="仿宋" w:eastAsia="仿宋"/>
          <w:sz w:val="36"/>
          <w:spacing w:val="0"/>
          <w:color w:val="000000"/>
          <w:b w:val="off"/>
          <w:i w:val="off"/>
        </w:rPr>
        <w:t>解释各个时代的冲突，他认为历史是由各人、各民族和各国家分别发展起</w:t>
      </w:r>
      <w:r>
        <w:rPr>
          <w:rFonts w:ascii="仿宋" w:hAnsi="仿宋" w:cs="仿宋" w:eastAsia="仿宋"/>
          <w:sz w:val="36"/>
          <w:spacing w:val="0"/>
          <w:color w:val="000000"/>
          <w:b w:val="off"/>
          <w:i w:val="off"/>
        </w:rPr>
        <w:t>来的，综合在一起形成文化的过程。</w:t>
      </w:r>
      <w:bookmarkEnd w:id="4002"/>
    </w:p>
    <w:p>
      <w:pPr>
        <w:pageBreakBefore w:val="off"/>
        <w:tabs/>
        <w:wordWrap w:val="off"/>
        <w:spacing w:before="0" w:after="0" w:line="520" w:lineRule="atLeast"/>
        <w:ind w:left="180" w:right="120" w:firstLine="760"/>
        <w:jc w:val="both"/>
        <w:textAlignment w:val="baseline"/>
        <w:rPr>
          <w:sz w:val="36"/>
        </w:rPr>
      </w:pPr>
      <w:bookmarkStart w:name="" w:id="4003"/>
      <w:r>
        <w:rPr>
          <w:rFonts w:ascii="仿宋" w:hAnsi="仿宋" w:cs="仿宋" w:eastAsia="仿宋"/>
          <w:sz w:val="36"/>
          <w:spacing w:val="0"/>
          <w:color w:val="000000"/>
          <w:b w:val="off"/>
          <w:i w:val="off"/>
        </w:rPr>
        <w:t>[232]诺斯替派(Gnostizismus)一种融合多种信仰的通神学和秘传宗</w:t>
      </w:r>
      <w:r>
        <w:rPr>
          <w:rFonts w:ascii="仿宋" w:hAnsi="仿宋" w:cs="仿宋" w:eastAsia="仿宋"/>
          <w:sz w:val="36"/>
          <w:spacing w:val="0"/>
          <w:color w:val="000000"/>
          <w:b w:val="off"/>
          <w:i w:val="off"/>
        </w:rPr>
        <w:t>教，主要盛行于2世纪，正统基督教强调信心，而诺斯替派则注重“诺斯”</w:t>
      </w:r>
      <w:r>
        <w:rPr>
          <w:rFonts w:ascii="仿宋" w:hAnsi="仿宋" w:cs="仿宋" w:eastAsia="仿宋"/>
          <w:sz w:val="36"/>
          <w:spacing w:val="0"/>
          <w:color w:val="000000"/>
          <w:b w:val="off"/>
          <w:i w:val="off"/>
        </w:rPr>
        <w:t>(神授知识)。</w:t>
      </w:r>
      <w:bookmarkEnd w:id="4003"/>
    </w:p>
    <w:p>
      <w:pPr>
        <w:pageBreakBefore w:val="off"/>
        <w:tabs/>
        <w:wordWrap w:val="off"/>
        <w:spacing w:before="0" w:after="0" w:line="520" w:lineRule="atLeast"/>
        <w:ind w:left="180" w:right="120" w:firstLine="760"/>
        <w:jc w:val="both"/>
        <w:textAlignment w:val="baseline"/>
        <w:rPr>
          <w:sz w:val="36"/>
        </w:rPr>
      </w:pPr>
      <w:bookmarkStart w:name="" w:id="4004"/>
      <w:r>
        <w:rPr>
          <w:rFonts w:ascii="仿宋" w:hAnsi="仿宋" w:cs="仿宋" w:eastAsia="仿宋"/>
          <w:sz w:val="36"/>
          <w:spacing w:val="0"/>
          <w:color w:val="000000"/>
          <w:b w:val="off"/>
          <w:i w:val="off"/>
        </w:rPr>
        <w:t>[233]黑格尔在《精神现象学》中说：“这个单纯的无限性或绝对概念可</w:t>
      </w:r>
      <w:r>
        <w:rPr>
          <w:rFonts w:ascii="仿宋" w:hAnsi="仿宋" w:cs="仿宋" w:eastAsia="仿宋"/>
          <w:sz w:val="36"/>
          <w:spacing w:val="0"/>
          <w:color w:val="000000"/>
          <w:b w:val="off"/>
          <w:i w:val="off"/>
        </w:rPr>
        <w:t>以叫做生命的单纯本质、世界的灵魂、普遍的血脉，它弥漫于一切事物中，</w:t>
      </w:r>
      <w:r>
        <w:rPr>
          <w:rFonts w:ascii="仿宋" w:hAnsi="仿宋" w:cs="仿宋" w:eastAsia="仿宋"/>
          <w:sz w:val="36"/>
          <w:spacing w:val="0"/>
          <w:color w:val="000000"/>
          <w:b w:val="off"/>
          <w:i w:val="off"/>
        </w:rPr>
        <w:t>它的行程不是任何差别或分裂所能阻碍或打断的，它本身毋宁就是一切</w:t>
      </w:r>
      <w:r>
        <w:rPr>
          <w:rFonts w:ascii="仿宋" w:hAnsi="仿宋" w:cs="仿宋" w:eastAsia="仿宋"/>
          <w:sz w:val="36"/>
          <w:spacing w:val="0"/>
          <w:color w:val="000000"/>
          <w:b w:val="off"/>
          <w:i w:val="off"/>
        </w:rPr>
        <w:t>差异并且是一切差别之扬弃，因此它自身像血脉似的跳动着，但又没有运</w:t>
      </w:r>
      <w:r>
        <w:rPr>
          <w:rFonts w:ascii="仿宋" w:hAnsi="仿宋" w:cs="仿宋" w:eastAsia="仿宋"/>
          <w:sz w:val="36"/>
          <w:spacing w:val="0"/>
          <w:color w:val="000000"/>
          <w:b w:val="off"/>
          <w:i w:val="off"/>
        </w:rPr>
        <w:t>动，它自身震撼着，但又沉静不波。它是自身等同的，因为它里面的诸差</w:t>
      </w:r>
      <w:r>
        <w:rPr>
          <w:rFonts w:ascii="仿宋" w:hAnsi="仿宋" w:cs="仿宋" w:eastAsia="仿宋"/>
          <w:sz w:val="36"/>
          <w:spacing w:val="0"/>
          <w:color w:val="000000"/>
          <w:b w:val="off"/>
          <w:i w:val="off"/>
        </w:rPr>
        <w:t>别是循环往复的，它们是差别，但是又没有差别。因此这种自身等同的本</w:t>
      </w:r>
      <w:r>
        <w:rPr>
          <w:rFonts w:ascii="仿宋" w:hAnsi="仿宋" w:cs="仿宋" w:eastAsia="仿宋"/>
          <w:sz w:val="36"/>
          <w:spacing w:val="0"/>
          <w:color w:val="000000"/>
          <w:b w:val="off"/>
          <w:i w:val="off"/>
        </w:rPr>
        <w:t>质只是与自身相关联”(黑格尔：《精神现象学》，中译本，上卷，第110——111</w:t>
      </w:r>
      <w:r>
        <w:rPr>
          <w:rFonts w:ascii="仿宋" w:hAnsi="仿宋" w:cs="仿宋" w:eastAsia="仿宋"/>
          <w:sz w:val="36"/>
          <w:spacing w:val="0"/>
          <w:color w:val="000000"/>
          <w:b w:val="off"/>
          <w:i w:val="off"/>
        </w:rPr>
        <w:t>页)。</w:t>
      </w:r>
      <w:bookmarkEnd w:id="4004"/>
    </w:p>
    <w:p>
      <w:pPr>
        <w:pageBreakBefore w:val="off"/>
        <w:tabs/>
        <w:wordWrap w:val="off"/>
        <w:spacing w:before="0" w:after="0" w:line="520" w:lineRule="atLeast"/>
        <w:ind w:left="180" w:right="160" w:firstLine="760"/>
        <w:jc w:val="both"/>
        <w:textAlignment w:val="baseline"/>
        <w:rPr>
          <w:sz w:val="36"/>
        </w:rPr>
      </w:pPr>
      <w:bookmarkStart w:name="" w:id="4005"/>
      <w:r>
        <w:rPr>
          <w:rFonts w:ascii="仿宋" w:hAnsi="仿宋" w:cs="仿宋" w:eastAsia="仿宋"/>
          <w:sz w:val="36"/>
          <w:spacing w:val="0"/>
          <w:color w:val="000000"/>
          <w:b w:val="off"/>
          <w:i w:val="off"/>
        </w:rPr>
        <w:t>[234]雅各布·布尔克哈德(Jakob</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Burckhardt，1818——1897年)，瑞士文</w:t>
      </w:r>
      <w:r>
        <w:rPr>
          <w:rFonts w:ascii="仿宋" w:hAnsi="仿宋" w:cs="仿宋" w:eastAsia="仿宋"/>
          <w:sz w:val="36"/>
          <w:spacing w:val="0"/>
          <w:color w:val="000000"/>
          <w:b w:val="off"/>
          <w:i w:val="off"/>
        </w:rPr>
        <w:t>化艺术史家。1860年出版的《文艺复兴时期的意大利文化》一书是其声誉</w:t>
      </w:r>
      <w:r>
        <w:rPr>
          <w:rFonts w:ascii="仿宋" w:hAnsi="仿宋" w:cs="仿宋" w:eastAsia="仿宋"/>
          <w:sz w:val="36"/>
          <w:spacing w:val="0"/>
          <w:color w:val="000000"/>
          <w:b w:val="off"/>
          <w:i w:val="off"/>
        </w:rPr>
        <w:t>卓著的主要著作。死后出版的《世界史观》和《历史片断》概述了其历史哲</w:t>
      </w:r>
      <w:r>
        <w:rPr>
          <w:rFonts w:ascii="仿宋" w:hAnsi="仿宋" w:cs="仿宋" w:eastAsia="仿宋"/>
          <w:sz w:val="36"/>
          <w:spacing w:val="0"/>
          <w:color w:val="000000"/>
          <w:b w:val="off"/>
          <w:i w:val="off"/>
        </w:rPr>
        <w:t>学思想。</w:t>
      </w:r>
      <w:bookmarkEnd w:id="4005"/>
    </w:p>
    <w:p>
      <w:pPr>
        <w:pageBreakBefore w:val="off"/>
        <w:tabs/>
        <w:wordWrap w:val="off"/>
        <w:spacing w:before="0" w:after="0" w:line="520" w:lineRule="atLeast"/>
        <w:ind w:left="180" w:right="200" w:firstLine="760"/>
        <w:jc w:val="both"/>
        <w:textAlignment w:val="baseline"/>
        <w:rPr>
          <w:sz w:val="36"/>
        </w:rPr>
      </w:pPr>
      <w:bookmarkStart w:name="" w:id="4006"/>
      <w:r>
        <w:rPr>
          <w:rFonts w:ascii="仿宋" w:hAnsi="仿宋" w:cs="仿宋" w:eastAsia="仿宋"/>
          <w:sz w:val="36"/>
          <w:spacing w:val="0"/>
          <w:color w:val="000000"/>
          <w:b w:val="off"/>
          <w:i w:val="off"/>
        </w:rPr>
        <w:t>[235]格奥尔格·米施(Georg</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Misch，1878——1965年)，德国哲学家。</w:t>
      </w:r>
      <w:r>
        <w:rPr>
          <w:rFonts w:ascii="仿宋" w:hAnsi="仿宋" w:cs="仿宋" w:eastAsia="仿宋"/>
          <w:sz w:val="36"/>
          <w:spacing w:val="0"/>
          <w:color w:val="000000"/>
          <w:b w:val="off"/>
          <w:i w:val="off"/>
        </w:rPr>
        <w:t>1930年出版的《生命哲学和现象学》试图把两种不同倾向的哲学观点，即</w:t>
      </w:r>
      <w:r>
        <w:rPr>
          <w:rFonts w:ascii="仿宋" w:hAnsi="仿宋" w:cs="仿宋" w:eastAsia="仿宋"/>
          <w:sz w:val="36"/>
          <w:spacing w:val="0"/>
          <w:color w:val="000000"/>
          <w:b w:val="off"/>
          <w:i w:val="off"/>
        </w:rPr>
        <w:t>生命哲学和现象学加以统一。</w:t>
      </w:r>
      <w:bookmarkEnd w:id="4006"/>
    </w:p>
    <w:p>
      <w:pPr>
        <w:pageBreakBefore w:val="off"/>
        <w:tabs/>
        <w:wordWrap w:val="off"/>
        <w:spacing w:before="0" w:after="0" w:line="520" w:lineRule="atLeast"/>
        <w:ind w:left="920" w:right="0" w:firstLine="20"/>
        <w:jc w:val="both"/>
        <w:textAlignment w:val="baseline"/>
        <w:rPr>
          <w:sz w:val="36"/>
        </w:rPr>
      </w:pPr>
      <w:bookmarkStart w:name="" w:id="4007"/>
      <w:r>
        <w:rPr>
          <w:rFonts w:ascii="仿宋" w:hAnsi="仿宋" w:cs="仿宋" w:eastAsia="仿宋"/>
          <w:sz w:val="36"/>
          <w:spacing w:val="0"/>
          <w:color w:val="000000"/>
          <w:b w:val="off"/>
          <w:i w:val="off"/>
        </w:rPr>
        <w:t>[236]约尔克伯爵，狄尔泰同时代人，曾与狄尔泰有长期学术通信。</w:t>
      </w:r>
      <w:bookmarkEnd w:id="4007"/>
    </w:p>
    <w:p>
      <w:pPr>
        <w:pageBreakBefore w:val="off"/>
        <w:tabs/>
        <w:wordWrap w:val="off"/>
        <w:spacing w:before="0" w:after="0" w:line="520" w:lineRule="atLeast"/>
        <w:ind w:left="940" w:right="0"/>
        <w:jc w:val="both"/>
        <w:textAlignment w:val="baseline"/>
        <w:rPr>
          <w:sz w:val="36"/>
        </w:rPr>
      </w:pPr>
      <w:bookmarkStart w:name="" w:id="4008"/>
      <w:r>
        <w:rPr>
          <w:rFonts w:ascii="仿宋" w:hAnsi="仿宋" w:cs="仿宋" w:eastAsia="仿宋"/>
          <w:sz w:val="36"/>
          <w:spacing w:val="0"/>
          <w:color w:val="000000"/>
          <w:b w:val="off"/>
          <w:i w:val="off"/>
        </w:rPr>
        <w:t>[237]杜恒见译注[21]。</w:t>
      </w:r>
      <w:bookmarkEnd w:id="4008"/>
    </w:p>
    <w:p>
      <w:pPr>
        <w:pageBreakBefore w:val="off"/>
        <w:tabs/>
        <w:wordWrap w:val="off"/>
        <w:spacing w:before="0" w:after="0" w:line="520" w:lineRule="atLeast"/>
        <w:ind w:left="180" w:right="200" w:firstLine="760"/>
        <w:jc w:val="both"/>
        <w:textAlignment w:val="baseline"/>
        <w:rPr>
          <w:sz w:val="36"/>
        </w:rPr>
      </w:pPr>
      <w:bookmarkStart w:name="" w:id="4009"/>
      <w:r>
        <w:rPr>
          <w:rFonts w:ascii="仿宋" w:hAnsi="仿宋" w:cs="仿宋" w:eastAsia="仿宋"/>
          <w:sz w:val="36"/>
          <w:spacing w:val="0"/>
          <w:color w:val="000000"/>
          <w:b w:val="off"/>
          <w:i w:val="off"/>
        </w:rPr>
        <w:t>[238]修昔底德(Thukydides，公元前460—公元前404年)，古希腊历史</w:t>
      </w:r>
      <w:r>
        <w:rPr>
          <w:rFonts w:ascii="仿宋" w:hAnsi="仿宋" w:cs="仿宋" w:eastAsia="仿宋"/>
          <w:sz w:val="36"/>
          <w:spacing w:val="0"/>
          <w:color w:val="000000"/>
          <w:b w:val="off"/>
          <w:i w:val="off"/>
        </w:rPr>
        <w:t>学家，曾参加伯罗奔尼撒战争(公元前424——公元前402年)，后被放逐。他</w:t>
      </w:r>
      <w:r>
        <w:rPr>
          <w:rFonts w:ascii="仿宋" w:hAnsi="仿宋" w:cs="仿宋" w:eastAsia="仿宋"/>
          <w:sz w:val="36"/>
          <w:spacing w:val="0"/>
          <w:color w:val="000000"/>
          <w:b w:val="off"/>
          <w:i w:val="off"/>
        </w:rPr>
        <w:t>写的《伯罗奔尼撒战争史》从军事、政治以及心理方面描述了公元前4世纪</w:t>
      </w:r>
      <w:r>
        <w:rPr>
          <w:rFonts w:ascii="仿宋" w:hAnsi="仿宋" w:cs="仿宋" w:eastAsia="仿宋"/>
          <w:sz w:val="36"/>
          <w:spacing w:val="0"/>
          <w:color w:val="000000"/>
          <w:b w:val="off"/>
          <w:i w:val="off"/>
        </w:rPr>
        <w:t>这场著名的雅典和斯巴达之间的战争。</w:t>
      </w:r>
      <w:bookmarkEnd w:id="4009"/>
    </w:p>
    <w:p>
      <w:pPr>
        <w:pageBreakBefore w:val="off"/>
        <w:tabs/>
        <w:wordWrap w:val="off"/>
        <w:spacing w:before="0" w:after="0" w:line="520" w:lineRule="atLeast"/>
        <w:ind w:left="180" w:right="260" w:firstLine="760"/>
        <w:jc w:val="both"/>
        <w:textAlignment w:val="baseline"/>
        <w:rPr>
          <w:sz w:val="36"/>
        </w:rPr>
      </w:pPr>
      <w:bookmarkStart w:name="" w:id="4010"/>
      <w:r>
        <w:rPr>
          <w:rFonts w:ascii="仿宋" w:hAnsi="仿宋" w:cs="仿宋" w:eastAsia="仿宋"/>
          <w:sz w:val="36"/>
          <w:spacing w:val="0"/>
          <w:color w:val="000000"/>
          <w:b w:val="off"/>
          <w:i w:val="off"/>
        </w:rPr>
        <w:t>[239]伯里克利(Perikles，公元前495——公元前429年)，古希腊政治家、</w:t>
      </w:r>
      <w:r>
        <w:rPr>
          <w:rFonts w:ascii="仿宋" w:hAnsi="仿宋" w:cs="仿宋" w:eastAsia="仿宋"/>
          <w:sz w:val="36"/>
          <w:spacing w:val="0"/>
          <w:color w:val="000000"/>
          <w:b w:val="off"/>
          <w:i w:val="off"/>
        </w:rPr>
        <w:t>军事家，雅典城邦领袖，曾领导雅典人进行反对斯巴达的斗争。</w:t>
      </w:r>
      <w:bookmarkEnd w:id="4010"/>
    </w:p>
    <w:p>
      <w:pPr>
        <w:pageBreakBefore w:val="off"/>
        <w:tabs/>
        <w:wordWrap w:val="off"/>
        <w:spacing w:before="0" w:after="0" w:line="520" w:lineRule="atLeast"/>
        <w:ind w:left="180" w:right="240" w:firstLine="760"/>
        <w:jc w:val="both"/>
        <w:textAlignment w:val="baseline"/>
        <w:rPr>
          <w:sz w:val="36"/>
        </w:rPr>
      </w:pPr>
      <w:bookmarkStart w:name="" w:id="4011"/>
      <w:r>
        <w:rPr>
          <w:rFonts w:ascii="仿宋" w:hAnsi="仿宋" w:cs="仿宋" w:eastAsia="仿宋"/>
          <w:sz w:val="36"/>
          <w:spacing w:val="0"/>
          <w:color w:val="000000"/>
          <w:b w:val="off"/>
          <w:i w:val="off"/>
        </w:rPr>
        <w:t>[240]此句是根据1975年第4版译出，而在</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1986年新出版的《加达默</w:t>
      </w:r>
      <w:r>
        <w:rPr>
          <w:rFonts w:ascii="仿宋" w:hAnsi="仿宋" w:cs="仿宋" w:eastAsia="仿宋"/>
          <w:sz w:val="36"/>
          <w:spacing w:val="0"/>
          <w:color w:val="000000"/>
          <w:b w:val="off"/>
          <w:i w:val="off"/>
        </w:rPr>
        <w:t>尔著作集》第1卷(即第5版)里，此句是“鉴于这种情况，我们必须承认，精</w:t>
      </w:r>
      <w:bookmarkEnd w:id="4011"/>
    </w:p>
    <w:p>
      <w:r>
        <w:t/>
      </w:r>
    </w:p>
    <w:p>
      <w:pPr>
        <w:sectPr>
          <w:footerReference r:id="rId739"/>
          <w:headerReference r:id="rId740" w:type="default"/>
          <w:type w:val="nextPage"/>
          <w:pgSz w:w="16900" w:h="23360"/>
          <w:pgMar w:left="2540" w:top="1720" w:right="2540" w:bottom="1720" w:header="1420" w:footer="1420"/>
          <w:cols w:num="1"/>
        </w:sectPr>
      </w:pPr>
    </w:p>
    <w:p>
      <w:pPr>
        <w:pageBreakBefore w:val="off"/>
        <w:tabs/>
        <w:wordWrap w:val="off"/>
        <w:spacing w:before="0" w:after="0" w:line="620" w:lineRule="atLeast"/>
        <w:ind w:left="80" w:right="0"/>
        <w:jc w:val="both"/>
        <w:textAlignment w:val="baseline"/>
        <w:rPr>
          <w:sz w:val="36"/>
        </w:rPr>
      </w:pPr>
      <w:bookmarkStart w:name="" w:id="4012"/>
      <w:r>
        <w:rPr>
          <w:rFonts w:ascii="楷体" w:hAnsi="楷体" w:cs="楷体" w:eastAsia="楷体"/>
          <w:sz w:val="36"/>
          <w:spacing w:val="0"/>
          <w:color w:val="000000"/>
          <w:b w:val="on"/>
          <w:i w:val="off"/>
        </w:rPr>
        <w:t>858</w:t>
      </w:r>
      <w:r>
        <w:rPr>
          <w:rFonts w:ascii="楷体" w:hAnsi="楷体" w:cs="楷体" w:eastAsia="楷体"/>
          <w:sz w:val="36"/>
          <w:spacing w:val="0"/>
          <w:color w:val="000000"/>
          <w:b w:val="off"/>
          <w:i w:val="off"/>
        </w:rPr>
        <w:t xml:space="preserve"> </w:t>
      </w:r>
      <w:r>
        <w:rPr>
          <w:rFonts w:ascii="楷体" w:hAnsi="楷体" w:cs="楷体" w:eastAsia="楷体"/>
          <w:sz w:val="36"/>
          <w:spacing w:val="0"/>
          <w:color w:val="000000"/>
          <w:b w:val="on"/>
          <w:i w:val="off"/>
        </w:rPr>
        <w:t>|真理与方法</w:t>
      </w:r>
      <w:bookmarkEnd w:id="4012"/>
    </w:p>
    <w:p>
      <w:pPr>
        <w:pageBreakBefore w:val="off"/>
        <w:tabs/>
        <w:wordWrap w:val="off"/>
        <w:spacing w:before="0" w:after="0" w:line="620" w:lineRule="exact"/>
        <w:ind w:left="0" w:right="0"/>
        <w:jc w:val="both"/>
        <w:textAlignment w:val="baseline"/>
        <w:rPr>
          <w:sz w:val="36"/>
        </w:rPr>
      </w:pPr>
      <w:bookmarkStart w:name="" w:id="4013"/>
      <w:r>
        <w:rPr>
          <w:rFonts w:ascii="宋体" w:hAnsi="宋体" w:cs="宋体" w:eastAsia="宋体"/>
          <w:sz w:val="36"/>
          <w:spacing w:val="0"/>
          <w:color w:val="000000"/>
          <w:b w:val="off"/>
          <w:i w:val="off"/>
        </w:rPr>
        <w:t/>
      </w:r>
      <w:bookmarkEnd w:id="4013"/>
    </w:p>
    <w:p>
      <w:pPr>
        <w:pageBreakBefore w:val="off"/>
        <w:tabs/>
        <w:wordWrap w:val="off"/>
        <w:spacing w:before="0" w:after="0" w:line="540" w:lineRule="atLeast"/>
        <w:ind w:left="80" w:right="240"/>
        <w:jc w:val="both"/>
        <w:textAlignment w:val="baseline"/>
        <w:rPr>
          <w:sz w:val="34"/>
        </w:rPr>
      </w:pPr>
      <w:bookmarkStart w:name="" w:id="4014"/>
      <w:r>
        <w:rPr>
          <w:rFonts w:ascii="宋体" w:hAnsi="宋体" w:cs="宋体" w:eastAsia="宋体"/>
          <w:sz w:val="34"/>
          <w:spacing w:val="0"/>
          <w:color w:val="000000"/>
          <w:b w:val="off"/>
          <w:i w:val="off"/>
        </w:rPr>
        <w:t>神科学的知识不具有‘客观性’，并且以完全不同的方式被获得”，可能有</w:t>
      </w:r>
      <w:r>
        <w:rPr>
          <w:rFonts w:ascii="宋体" w:hAnsi="宋体" w:cs="宋体" w:eastAsia="宋体"/>
          <w:sz w:val="34"/>
          <w:spacing w:val="0"/>
          <w:color w:val="000000"/>
          <w:b w:val="off"/>
          <w:i w:val="off"/>
        </w:rPr>
        <w:t>误。</w:t>
      </w:r>
      <w:bookmarkEnd w:id="4014"/>
    </w:p>
    <w:p>
      <w:pPr>
        <w:pageBreakBefore w:val="off"/>
        <w:tabs/>
        <w:wordWrap w:val="off"/>
        <w:spacing w:before="0" w:after="0" w:line="540" w:lineRule="atLeast"/>
        <w:ind w:left="80" w:right="240" w:firstLine="740"/>
        <w:jc w:val="both"/>
        <w:textAlignment w:val="baseline"/>
        <w:rPr>
          <w:sz w:val="34"/>
        </w:rPr>
      </w:pPr>
      <w:bookmarkStart w:name="" w:id="4015"/>
      <w:r>
        <w:rPr>
          <w:rFonts w:ascii="宋体" w:hAnsi="宋体" w:cs="宋体" w:eastAsia="宋体"/>
          <w:sz w:val="34"/>
          <w:spacing w:val="0"/>
          <w:color w:val="000000"/>
          <w:b w:val="off"/>
          <w:i w:val="off"/>
        </w:rPr>
        <w:t>[241]格奥尔格·西梅尔(Georg Simmel, 1858——1918年)，德国社会学</w:t>
      </w:r>
      <w:r>
        <w:rPr>
          <w:rFonts w:ascii="宋体" w:hAnsi="宋体" w:cs="宋体" w:eastAsia="宋体"/>
          <w:sz w:val="34"/>
          <w:spacing w:val="0"/>
          <w:color w:val="000000"/>
          <w:b w:val="off"/>
          <w:i w:val="off"/>
        </w:rPr>
        <w:t>家，新康德派哲学家。他试图把社会相互作用的一般形式或普遍规律同</w:t>
      </w:r>
      <w:r>
        <w:rPr>
          <w:rFonts w:ascii="宋体" w:hAnsi="宋体" w:cs="宋体" w:eastAsia="宋体"/>
          <w:sz w:val="34"/>
          <w:spacing w:val="0"/>
          <w:color w:val="000000"/>
          <w:b w:val="off"/>
          <w:i w:val="off"/>
        </w:rPr>
        <w:t>某种活动(政治、经济或美学)的特殊内容分离开来，他特别注重权威和服</w:t>
      </w:r>
      <w:r>
        <w:rPr>
          <w:rFonts w:ascii="宋体" w:hAnsi="宋体" w:cs="宋体" w:eastAsia="宋体"/>
          <w:sz w:val="34"/>
          <w:spacing w:val="0"/>
          <w:color w:val="000000"/>
          <w:b w:val="off"/>
          <w:i w:val="off"/>
        </w:rPr>
        <w:t>从的问题。</w:t>
      </w:r>
      <w:bookmarkEnd w:id="4015"/>
    </w:p>
    <w:p>
      <w:pPr>
        <w:pageBreakBefore w:val="off"/>
        <w:tabs/>
        <w:wordWrap w:val="off"/>
        <w:spacing w:before="0" w:after="0" w:line="540" w:lineRule="atLeast"/>
        <w:ind w:left="80" w:right="260" w:firstLine="740"/>
        <w:jc w:val="both"/>
        <w:textAlignment w:val="baseline"/>
        <w:rPr>
          <w:sz w:val="34"/>
        </w:rPr>
      </w:pPr>
      <w:bookmarkStart w:name="" w:id="4016"/>
      <w:r>
        <w:rPr>
          <w:rFonts w:ascii="宋体" w:hAnsi="宋体" w:cs="宋体" w:eastAsia="宋体"/>
          <w:sz w:val="34"/>
          <w:spacing w:val="0"/>
          <w:color w:val="000000"/>
          <w:b w:val="off"/>
          <w:i w:val="off"/>
        </w:rPr>
        <w:t>[242]按照1975年第4版，此句是“而是胡塞尔本人对客观主义心理</w:t>
      </w:r>
      <w:r>
        <w:rPr>
          <w:rFonts w:ascii="宋体" w:hAnsi="宋体" w:cs="宋体" w:eastAsia="宋体"/>
          <w:sz w:val="34"/>
          <w:spacing w:val="0"/>
          <w:color w:val="000000"/>
          <w:b w:val="off"/>
          <w:i w:val="off"/>
        </w:rPr>
        <w:t>学和以往哲学的客观主义进行批判的后果”。</w:t>
      </w:r>
      <w:bookmarkEnd w:id="4016"/>
    </w:p>
    <w:p>
      <w:pPr>
        <w:pageBreakBefore w:val="off"/>
        <w:tabs/>
        <w:wordWrap w:val="off"/>
        <w:spacing w:before="0" w:after="0" w:line="540" w:lineRule="atLeast"/>
        <w:ind w:left="80" w:right="280" w:firstLine="740"/>
        <w:jc w:val="both"/>
        <w:textAlignment w:val="baseline"/>
        <w:rPr>
          <w:sz w:val="34"/>
        </w:rPr>
      </w:pPr>
      <w:bookmarkStart w:name="" w:id="4017"/>
      <w:r>
        <w:rPr>
          <w:rFonts w:ascii="宋体" w:hAnsi="宋体" w:cs="宋体" w:eastAsia="宋体"/>
          <w:sz w:val="34"/>
          <w:spacing w:val="0"/>
          <w:color w:val="000000"/>
          <w:b w:val="off"/>
          <w:i w:val="off"/>
        </w:rPr>
        <w:t>[243]参阅海德格尔的《存在与时间》中关于约尔克伯爵的论述，见《存</w:t>
      </w:r>
      <w:r>
        <w:rPr>
          <w:rFonts w:ascii="宋体" w:hAnsi="宋体" w:cs="宋体" w:eastAsia="宋体"/>
          <w:sz w:val="34"/>
          <w:spacing w:val="0"/>
          <w:color w:val="000000"/>
          <w:b w:val="off"/>
          <w:i w:val="off"/>
        </w:rPr>
        <w:t>在与时间》第77节，德文版，第397——404页。</w:t>
      </w:r>
      <w:bookmarkEnd w:id="4017"/>
    </w:p>
    <w:p>
      <w:pPr>
        <w:pageBreakBefore w:val="off"/>
        <w:tabs/>
        <w:wordWrap w:val="off"/>
        <w:spacing w:before="0" w:after="0" w:line="540" w:lineRule="atLeast"/>
        <w:ind w:left="80" w:right="280" w:firstLine="740"/>
        <w:jc w:val="both"/>
        <w:textAlignment w:val="baseline"/>
        <w:rPr>
          <w:sz w:val="34"/>
        </w:rPr>
      </w:pPr>
      <w:bookmarkStart w:name="" w:id="4018"/>
      <w:r>
        <w:rPr>
          <w:rFonts w:ascii="宋体" w:hAnsi="宋体" w:cs="宋体" w:eastAsia="宋体"/>
          <w:sz w:val="34"/>
          <w:spacing w:val="0"/>
          <w:color w:val="000000"/>
          <w:b w:val="off"/>
          <w:i w:val="off"/>
        </w:rPr>
        <w:t>[244]黑格尔在《精神现象学》中曾说过：“通过现象，意识就可以直观</w:t>
      </w:r>
      <w:r>
        <w:rPr>
          <w:rFonts w:ascii="宋体" w:hAnsi="宋体" w:cs="宋体" w:eastAsia="宋体"/>
          <w:sz w:val="34"/>
          <w:spacing w:val="0"/>
          <w:color w:val="000000"/>
          <w:b w:val="off"/>
          <w:i w:val="off"/>
        </w:rPr>
        <w:t>进现象界背后的超感官界。这两个极端，一端是纯粹的内在世界，另一端</w:t>
      </w:r>
      <w:r>
        <w:rPr>
          <w:rFonts w:ascii="宋体" w:hAnsi="宋体" w:cs="宋体" w:eastAsia="宋体"/>
          <w:sz w:val="34"/>
          <w:spacing w:val="0"/>
          <w:color w:val="000000"/>
          <w:b w:val="off"/>
          <w:i w:val="off"/>
        </w:rPr>
        <w:t>是直观这纯粹内在世界的内在世界，现在合拢在一起了，它们两方面作为</w:t>
      </w:r>
      <w:r>
        <w:rPr>
          <w:rFonts w:ascii="宋体" w:hAnsi="宋体" w:cs="宋体" w:eastAsia="宋体"/>
          <w:sz w:val="34"/>
          <w:spacing w:val="0"/>
          <w:color w:val="000000"/>
          <w:b w:val="off"/>
          <w:i w:val="off"/>
        </w:rPr>
        <w:t>两个极端以及作为不同于它们两极端的中介，现在都消失了。这个遮蔽</w:t>
      </w:r>
      <w:r>
        <w:rPr>
          <w:rFonts w:ascii="宋体" w:hAnsi="宋体" w:cs="宋体" w:eastAsia="宋体"/>
          <w:sz w:val="34"/>
          <w:spacing w:val="0"/>
          <w:color w:val="000000"/>
          <w:b w:val="off"/>
          <w:i w:val="off"/>
        </w:rPr>
        <w:t>着内在世界的帘幕因而就撤消了，而出现的乃是内在世界对于内在世界</w:t>
      </w:r>
      <w:r>
        <w:rPr>
          <w:rFonts w:ascii="宋体" w:hAnsi="宋体" w:cs="宋体" w:eastAsia="宋体"/>
          <w:sz w:val="34"/>
          <w:spacing w:val="0"/>
          <w:color w:val="000000"/>
          <w:b w:val="off"/>
          <w:i w:val="off"/>
        </w:rPr>
        <w:t>的直观”(《精神现象学》，中译本，上卷，第114页)。</w:t>
      </w:r>
      <w:bookmarkEnd w:id="4018"/>
    </w:p>
    <w:p>
      <w:pPr>
        <w:pageBreakBefore w:val="off"/>
        <w:tabs/>
        <w:wordWrap w:val="off"/>
        <w:spacing w:before="0" w:after="0" w:line="540" w:lineRule="atLeast"/>
        <w:ind w:left="780" w:right="0"/>
        <w:jc w:val="both"/>
        <w:textAlignment w:val="baseline"/>
        <w:rPr>
          <w:sz w:val="34"/>
        </w:rPr>
      </w:pPr>
      <w:bookmarkStart w:name="" w:id="4019"/>
      <w:r>
        <w:rPr>
          <w:rFonts w:ascii="宋体" w:hAnsi="宋体" w:cs="宋体" w:eastAsia="宋体"/>
          <w:sz w:val="34"/>
          <w:spacing w:val="0"/>
          <w:color w:val="000000"/>
          <w:b w:val="off"/>
          <w:i w:val="off"/>
        </w:rPr>
        <w:t>[245]1975年第4版是“黑格尔”，而不是“费希特”。</w:t>
      </w:r>
      <w:bookmarkEnd w:id="4019"/>
    </w:p>
    <w:p>
      <w:pPr>
        <w:pageBreakBefore w:val="off"/>
        <w:tabs/>
        <w:wordWrap w:val="off"/>
        <w:spacing w:before="0" w:after="0" w:line="540" w:lineRule="atLeast"/>
        <w:ind w:left="80" w:right="280" w:firstLine="700"/>
        <w:jc w:val="both"/>
        <w:textAlignment w:val="baseline"/>
        <w:rPr>
          <w:sz w:val="34"/>
        </w:rPr>
      </w:pPr>
      <w:bookmarkStart w:name="" w:id="4020"/>
      <w:r>
        <w:rPr>
          <w:rFonts w:ascii="宋体" w:hAnsi="宋体" w:cs="宋体" w:eastAsia="宋体"/>
          <w:sz w:val="34"/>
          <w:spacing w:val="0"/>
          <w:color w:val="000000"/>
          <w:b w:val="off"/>
          <w:i w:val="off"/>
        </w:rPr>
        <w:t>[246]基础本体论是海德格尔在《存在与时间》一书中提出的，对此在</w:t>
      </w:r>
      <w:r>
        <w:rPr>
          <w:rFonts w:ascii="宋体" w:hAnsi="宋体" w:cs="宋体" w:eastAsia="宋体"/>
          <w:sz w:val="34"/>
          <w:spacing w:val="0"/>
          <w:color w:val="000000"/>
          <w:b w:val="off"/>
          <w:i w:val="off"/>
        </w:rPr>
        <w:t>的存在从生存论上加以分析，构成了其他一切本体论分析的前提和基础，</w:t>
      </w:r>
      <w:r>
        <w:rPr>
          <w:rFonts w:ascii="宋体" w:hAnsi="宋体" w:cs="宋体" w:eastAsia="宋体"/>
          <w:sz w:val="34"/>
          <w:spacing w:val="0"/>
          <w:color w:val="000000"/>
          <w:b w:val="off"/>
          <w:i w:val="off"/>
        </w:rPr>
        <w:t>这种分析，海德格尔称之为“基础本体论”。</w:t>
      </w:r>
      <w:bookmarkEnd w:id="4020"/>
    </w:p>
    <w:p>
      <w:pPr>
        <w:pageBreakBefore w:val="off"/>
        <w:tabs/>
        <w:wordWrap w:val="off"/>
        <w:spacing w:before="0" w:after="0" w:line="540" w:lineRule="atLeast"/>
        <w:ind w:left="80" w:right="320" w:firstLine="700"/>
        <w:jc w:val="both"/>
        <w:textAlignment w:val="baseline"/>
        <w:rPr>
          <w:sz w:val="34"/>
        </w:rPr>
      </w:pPr>
      <w:bookmarkStart w:name="" w:id="4021"/>
      <w:r>
        <w:rPr>
          <w:rFonts w:ascii="宋体" w:hAnsi="宋体" w:cs="宋体" w:eastAsia="宋体"/>
          <w:sz w:val="34"/>
          <w:spacing w:val="0"/>
          <w:color w:val="000000"/>
          <w:b w:val="off"/>
          <w:i w:val="off"/>
        </w:rPr>
        <w:t>[247]布尔特曼(Rudolf Karl Bultmann, 1884——1976年)，德国新教神学</w:t>
      </w:r>
      <w:r>
        <w:rPr>
          <w:rFonts w:ascii="宋体" w:hAnsi="宋体" w:cs="宋体" w:eastAsia="宋体"/>
          <w:sz w:val="34"/>
          <w:spacing w:val="0"/>
          <w:color w:val="000000"/>
          <w:b w:val="off"/>
          <w:i w:val="off"/>
        </w:rPr>
        <w:t>家，所谓“辩证神学”的主要代表之一。布尔特曼根据海德格尔的生存论</w:t>
      </w:r>
      <w:r>
        <w:rPr>
          <w:rFonts w:ascii="宋体" w:hAnsi="宋体" w:cs="宋体" w:eastAsia="宋体"/>
          <w:sz w:val="34"/>
          <w:spacing w:val="0"/>
          <w:color w:val="000000"/>
          <w:b w:val="off"/>
          <w:i w:val="off"/>
        </w:rPr>
        <w:t>分析提出生存论解释的诠释学方法：信仰和不信仰(罪孽)被解释为相信</w:t>
      </w:r>
      <w:r>
        <w:rPr>
          <w:rFonts w:ascii="TimesNewRoman" w:hAnsi="TimesNewRoman" w:cs="TimesNewRoman" w:eastAsia="TimesNewRoman"/>
          <w:sz w:val="34"/>
          <w:spacing w:val="0"/>
          <w:color w:val="000000"/>
          <w:b w:val="off"/>
          <w:i w:val="off"/>
        </w:rPr>
        <w:t>(Vertrauen)的本真存在方式和专横(Eigenmächtigkeit)的非本真存在方式。</w:t>
      </w:r>
      <w:bookmarkEnd w:id="4021"/>
    </w:p>
    <w:p>
      <w:pPr>
        <w:pageBreakBefore w:val="off"/>
        <w:tabs/>
        <w:wordWrap w:val="off"/>
        <w:spacing w:before="0" w:after="0" w:line="540" w:lineRule="atLeast"/>
        <w:ind w:left="80" w:right="300" w:firstLine="700"/>
        <w:jc w:val="both"/>
        <w:textAlignment w:val="baseline"/>
        <w:rPr>
          <w:sz w:val="34"/>
        </w:rPr>
      </w:pPr>
      <w:bookmarkStart w:name="" w:id="4022"/>
      <w:r>
        <w:rPr>
          <w:rFonts w:ascii="宋体" w:hAnsi="宋体" w:cs="宋体" w:eastAsia="宋体"/>
          <w:sz w:val="34"/>
          <w:spacing w:val="0"/>
          <w:color w:val="000000"/>
          <w:b w:val="off"/>
          <w:i w:val="off"/>
        </w:rPr>
        <w:t>[248]克里斯蒂安·托马修斯(Christian Thomasius, 1655—1728年)，德</w:t>
      </w:r>
      <w:r>
        <w:rPr>
          <w:rFonts w:ascii="宋体" w:hAnsi="宋体" w:cs="宋体" w:eastAsia="宋体"/>
          <w:sz w:val="34"/>
          <w:spacing w:val="0"/>
          <w:color w:val="000000"/>
          <w:b w:val="off"/>
          <w:i w:val="off"/>
        </w:rPr>
        <w:t>国法学家、哲学家，哈勒大学教授。</w:t>
      </w:r>
      <w:bookmarkEnd w:id="4022"/>
    </w:p>
    <w:p>
      <w:pPr>
        <w:pageBreakBefore w:val="off"/>
        <w:tabs/>
        <w:wordWrap w:val="off"/>
        <w:spacing w:before="0" w:after="0" w:line="540" w:lineRule="atLeast"/>
        <w:ind w:left="80" w:right="320" w:firstLine="700"/>
        <w:jc w:val="both"/>
        <w:textAlignment w:val="baseline"/>
        <w:rPr>
          <w:sz w:val="34"/>
        </w:rPr>
      </w:pPr>
      <w:bookmarkStart w:name="" w:id="4023"/>
      <w:r>
        <w:rPr>
          <w:rFonts w:ascii="宋体" w:hAnsi="宋体" w:cs="宋体" w:eastAsia="宋体"/>
          <w:sz w:val="34"/>
          <w:spacing w:val="0"/>
          <w:color w:val="000000"/>
          <w:b w:val="off"/>
          <w:i w:val="off"/>
        </w:rPr>
        <w:t>[249]约翰·海因里希·福斯(Johann Heinrich Voss, 1751—1826年)，德</w:t>
      </w:r>
      <w:r>
        <w:rPr>
          <w:rFonts w:ascii="宋体" w:hAnsi="宋体" w:cs="宋体" w:eastAsia="宋体"/>
          <w:sz w:val="34"/>
          <w:spacing w:val="0"/>
          <w:color w:val="000000"/>
          <w:b w:val="off"/>
          <w:i w:val="off"/>
        </w:rPr>
        <w:t>国诗人，荷马的德文标准翻译的译者，歌德曾把他视为古典韵律的权威。</w:t>
      </w:r>
      <w:bookmarkEnd w:id="4023"/>
    </w:p>
    <w:p>
      <w:pPr>
        <w:pageBreakBefore w:val="off"/>
        <w:tabs/>
        <w:wordWrap w:val="off"/>
        <w:spacing w:before="0" w:after="0" w:line="540" w:lineRule="atLeast"/>
        <w:ind w:left="780" w:right="0"/>
        <w:jc w:val="both"/>
        <w:textAlignment w:val="baseline"/>
        <w:rPr>
          <w:sz w:val="34"/>
        </w:rPr>
      </w:pPr>
      <w:bookmarkStart w:name="" w:id="4024"/>
      <w:r>
        <w:rPr>
          <w:rFonts w:ascii="宋体" w:hAnsi="宋体" w:cs="宋体" w:eastAsia="宋体"/>
          <w:sz w:val="34"/>
          <w:spacing w:val="0"/>
          <w:color w:val="000000"/>
          <w:b w:val="off"/>
          <w:i w:val="off"/>
        </w:rPr>
        <w:t>[250]拉登杜夫，德国现代作家。</w:t>
      </w:r>
      <w:bookmarkEnd w:id="4024"/>
    </w:p>
    <w:p>
      <w:pPr>
        <w:pageBreakBefore w:val="off"/>
        <w:tabs/>
        <w:wordWrap w:val="off"/>
        <w:spacing w:before="0" w:after="0" w:line="540" w:lineRule="atLeast"/>
        <w:ind w:left="0" w:right="320" w:firstLine="740"/>
        <w:jc w:val="both"/>
        <w:textAlignment w:val="baseline"/>
        <w:rPr>
          <w:sz w:val="34"/>
        </w:rPr>
      </w:pPr>
      <w:bookmarkStart w:name="" w:id="4025"/>
      <w:r>
        <w:rPr>
          <w:rFonts w:ascii="宋体" w:hAnsi="宋体" w:cs="宋体" w:eastAsia="宋体"/>
          <w:sz w:val="34"/>
          <w:spacing w:val="0"/>
          <w:color w:val="000000"/>
          <w:b w:val="off"/>
          <w:i w:val="off"/>
        </w:rPr>
        <w:t>[251]卢卡奇在其《历史和阶级意识》一书中讲到希腊哲学对于物化现</w:t>
      </w:r>
      <w:r>
        <w:rPr>
          <w:rFonts w:ascii="宋体" w:hAnsi="宋体" w:cs="宋体" w:eastAsia="宋体"/>
          <w:sz w:val="34"/>
          <w:spacing w:val="0"/>
          <w:color w:val="000000"/>
          <w:b w:val="off"/>
          <w:i w:val="off"/>
        </w:rPr>
        <w:t>象并不陌生，它仍逗留在近乎自然的社会里，他说：“希腊哲学对于物化现</w:t>
      </w:r>
      <w:r>
        <w:rPr>
          <w:rFonts w:ascii="宋体" w:hAnsi="宋体" w:cs="宋体" w:eastAsia="宋体"/>
          <w:sz w:val="34"/>
          <w:spacing w:val="0"/>
          <w:color w:val="000000"/>
          <w:b w:val="off"/>
          <w:i w:val="off"/>
        </w:rPr>
        <w:t>象虽不陌生，但它没有把它体验为整个存在的普遍形式，它的一只脚跨入</w:t>
      </w:r>
      <w:r>
        <w:rPr>
          <w:rFonts w:ascii="宋体" w:hAnsi="宋体" w:cs="宋体" w:eastAsia="宋体"/>
          <w:sz w:val="34"/>
          <w:spacing w:val="0"/>
          <w:color w:val="000000"/>
          <w:b w:val="off"/>
          <w:i w:val="off"/>
        </w:rPr>
        <w:t>物化的世界，而另一只脚仍留在自然而形成的社会(in einer naturwüchsig</w:t>
      </w:r>
      <w:r>
        <w:rPr>
          <w:rFonts w:ascii="宋体" w:hAnsi="宋体" w:cs="宋体" w:eastAsia="宋体"/>
          <w:sz w:val="34"/>
          <w:spacing w:val="0"/>
          <w:color w:val="000000"/>
          <w:b w:val="off"/>
          <w:i w:val="off"/>
        </w:rPr>
        <w:t>aufgebauten Gesellschaft)。因此希腊哲学的问题可以在两个发展方向上被</w:t>
      </w:r>
      <w:bookmarkEnd w:id="4025"/>
    </w:p>
    <w:p>
      <w:r>
        <w:t/>
      </w:r>
    </w:p>
    <w:p>
      <w:pPr>
        <w:sectPr>
          <w:footerReference r:id="rId741"/>
          <w:headerReference r:id="rId742" w:type="default"/>
          <w:type w:val="nextPage"/>
          <w:pgSz w:w="16900" w:h="23360"/>
          <w:pgMar w:left="2540" w:top="1760" w:right="2540" w:bottom="1760" w:header="1460" w:footer="1460"/>
          <w:cols w:num="1"/>
        </w:sectPr>
      </w:pPr>
    </w:p>
    <w:p>
      <w:pPr>
        <w:pageBreakBefore w:val="off"/>
        <w:tabs/>
        <w:wordWrap w:val="off"/>
        <w:spacing w:before="0" w:after="0" w:line="520" w:lineRule="atLeast"/>
        <w:ind w:left="0" w:right="540"/>
        <w:jc w:val="right"/>
        <w:textAlignment w:val="baseline"/>
        <w:rPr>
          <w:sz w:val="36"/>
        </w:rPr>
      </w:pPr>
      <w:bookmarkStart w:name="" w:id="4026"/>
      <w:r>
        <w:rPr>
          <w:rFonts w:ascii="楷体" w:hAnsi="楷体" w:cs="楷体" w:eastAsia="楷体"/>
          <w:sz w:val="36"/>
          <w:spacing w:val="0"/>
          <w:color w:val="000000"/>
          <w:b w:val="off"/>
          <w:i w:val="off"/>
        </w:rPr>
        <w:t>附   录|859</w:t>
      </w:r>
      <w:bookmarkEnd w:id="4026"/>
    </w:p>
    <w:p>
      <w:pPr>
        <w:pageBreakBefore w:val="off"/>
        <w:tabs/>
        <w:wordWrap w:val="off"/>
        <w:spacing w:before="0" w:after="0" w:line="520" w:lineRule="exact"/>
        <w:ind w:left="0" w:right="0"/>
        <w:jc w:val="right"/>
        <w:textAlignment w:val="baseline"/>
        <w:rPr>
          <w:sz w:val="36"/>
        </w:rPr>
      </w:pPr>
      <w:bookmarkStart w:name="" w:id="4027"/>
      <w:r>
        <w:rPr>
          <w:rFonts w:ascii="宋体" w:hAnsi="宋体" w:cs="宋体" w:eastAsia="宋体"/>
          <w:sz w:val="36"/>
          <w:spacing w:val="0"/>
          <w:color w:val="000000"/>
          <w:b w:val="off"/>
          <w:i w:val="off"/>
        </w:rPr>
        <w:t/>
      </w:r>
      <w:bookmarkEnd w:id="4027"/>
    </w:p>
    <w:p>
      <w:pPr>
        <w:pageBreakBefore w:val="off"/>
        <w:tabs/>
        <w:wordWrap w:val="off"/>
        <w:spacing w:before="0" w:after="0" w:line="520" w:lineRule="atLeast"/>
        <w:ind w:left="60" w:right="520"/>
        <w:jc w:val="both"/>
        <w:textAlignment w:val="baseline"/>
        <w:rPr>
          <w:sz w:val="36"/>
        </w:rPr>
      </w:pPr>
      <w:bookmarkStart w:name="" w:id="4028"/>
      <w:r>
        <w:rPr>
          <w:rFonts w:ascii="宋体" w:hAnsi="宋体" w:cs="宋体" w:eastAsia="宋体"/>
          <w:sz w:val="36"/>
          <w:spacing w:val="0"/>
          <w:color w:val="000000"/>
          <w:b w:val="off"/>
          <w:i w:val="off"/>
        </w:rPr>
        <w:t>利用————尽管需要呕心沥血的重新解释”(卢卡奇：《历史和阶级意识》，德</w:t>
      </w:r>
      <w:r>
        <w:rPr>
          <w:rFonts w:ascii="宋体" w:hAnsi="宋体" w:cs="宋体" w:eastAsia="宋体"/>
          <w:sz w:val="36"/>
          <w:spacing w:val="0"/>
          <w:color w:val="000000"/>
          <w:b w:val="off"/>
          <w:i w:val="off"/>
        </w:rPr>
        <w:t>文普及版，1983年，第210页)。</w:t>
      </w:r>
      <w:bookmarkEnd w:id="4028"/>
    </w:p>
    <w:p>
      <w:pPr>
        <w:pageBreakBefore w:val="off"/>
        <w:tabs/>
        <w:wordWrap w:val="off"/>
        <w:spacing w:before="0" w:after="0" w:line="520" w:lineRule="atLeast"/>
        <w:ind w:left="840" w:right="0"/>
        <w:jc w:val="both"/>
        <w:textAlignment w:val="baseline"/>
        <w:rPr>
          <w:sz w:val="36"/>
        </w:rPr>
      </w:pPr>
      <w:bookmarkStart w:name="" w:id="4029"/>
      <w:r>
        <w:rPr>
          <w:rFonts w:ascii="宋体" w:hAnsi="宋体" w:cs="宋体" w:eastAsia="宋体"/>
          <w:sz w:val="36"/>
          <w:spacing w:val="0"/>
          <w:color w:val="000000"/>
          <w:b w:val="off"/>
          <w:i w:val="off"/>
        </w:rPr>
        <w:t>[252]1975年第4版是“历史诠释学”。</w:t>
      </w:r>
      <w:bookmarkEnd w:id="4029"/>
    </w:p>
    <w:p>
      <w:pPr>
        <w:pageBreakBefore w:val="off"/>
        <w:tabs/>
        <w:wordWrap w:val="off"/>
        <w:spacing w:before="0" w:after="0" w:line="520" w:lineRule="atLeast"/>
        <w:ind w:left="60" w:right="580" w:firstLine="720"/>
        <w:jc w:val="both"/>
        <w:textAlignment w:val="baseline"/>
        <w:rPr>
          <w:sz w:val="36"/>
        </w:rPr>
      </w:pPr>
      <w:bookmarkStart w:name="" w:id="4030"/>
      <w:r>
        <w:rPr>
          <w:rFonts w:ascii="宋体" w:hAnsi="宋体" w:cs="宋体" w:eastAsia="宋体"/>
          <w:sz w:val="36"/>
          <w:spacing w:val="0"/>
          <w:color w:val="000000"/>
          <w:b w:val="off"/>
          <w:i w:val="off"/>
        </w:rPr>
        <w:t>[253]瓦尔希(Johann Georg Walch, 1695——1775年),德国教区会成员，</w:t>
      </w:r>
      <w:r>
        <w:rPr>
          <w:rFonts w:ascii="宋体" w:hAnsi="宋体" w:cs="宋体" w:eastAsia="宋体"/>
          <w:sz w:val="36"/>
          <w:spacing w:val="0"/>
          <w:color w:val="000000"/>
          <w:b w:val="off"/>
          <w:i w:val="off"/>
        </w:rPr>
        <w:t>哲学家，曾汇编《哲学辞典》，于1726年问世。</w:t>
      </w:r>
      <w:bookmarkEnd w:id="4030"/>
    </w:p>
    <w:p>
      <w:pPr>
        <w:pageBreakBefore w:val="off"/>
        <w:tabs/>
        <w:wordWrap w:val="off"/>
        <w:spacing w:before="0" w:after="0" w:line="520" w:lineRule="atLeast"/>
        <w:ind w:left="60" w:right="540" w:firstLine="720"/>
        <w:jc w:val="both"/>
        <w:textAlignment w:val="baseline"/>
        <w:rPr>
          <w:sz w:val="36"/>
        </w:rPr>
      </w:pPr>
      <w:bookmarkStart w:name="" w:id="4031"/>
      <w:r>
        <w:rPr>
          <w:rFonts w:ascii="宋体" w:hAnsi="宋体" w:cs="宋体" w:eastAsia="宋体"/>
          <w:sz w:val="36"/>
          <w:spacing w:val="0"/>
          <w:color w:val="000000"/>
          <w:b w:val="off"/>
          <w:i w:val="off"/>
        </w:rPr>
        <w:t>[254]柯林斯(William Collins, 1721—1759年)，英国浪漫主义时期诗</w:t>
      </w:r>
      <w:r>
        <w:rPr>
          <w:rFonts w:ascii="宋体" w:hAnsi="宋体" w:cs="宋体" w:eastAsia="宋体"/>
          <w:sz w:val="36"/>
          <w:spacing w:val="0"/>
          <w:color w:val="000000"/>
          <w:b w:val="off"/>
          <w:i w:val="off"/>
        </w:rPr>
        <w:t>人，自由思想家。</w:t>
      </w:r>
      <w:bookmarkEnd w:id="4031"/>
    </w:p>
    <w:p>
      <w:pPr>
        <w:pageBreakBefore w:val="off"/>
        <w:tabs/>
        <w:wordWrap w:val="off"/>
        <w:spacing w:before="0" w:after="0" w:line="520" w:lineRule="atLeast"/>
        <w:ind w:left="60" w:right="580" w:firstLine="780"/>
        <w:jc w:val="both"/>
        <w:textAlignment w:val="baseline"/>
        <w:rPr>
          <w:sz w:val="36"/>
        </w:rPr>
      </w:pPr>
      <w:bookmarkStart w:name="" w:id="4032"/>
      <w:r>
        <w:rPr>
          <w:rFonts w:ascii="宋体" w:hAnsi="宋体" w:cs="宋体" w:eastAsia="宋体"/>
          <w:sz w:val="36"/>
          <w:spacing w:val="0"/>
          <w:color w:val="000000"/>
          <w:b w:val="off"/>
          <w:i w:val="off"/>
        </w:rPr>
        <w:t>[255]在加达默尔看来，精神科学之理解和传统的继续存在，其根本条</w:t>
      </w:r>
      <w:r>
        <w:rPr>
          <w:rFonts w:ascii="宋体" w:hAnsi="宋体" w:cs="宋体" w:eastAsia="宋体"/>
          <w:sz w:val="36"/>
          <w:spacing w:val="0"/>
          <w:color w:val="000000"/>
          <w:b w:val="off"/>
          <w:i w:val="off"/>
        </w:rPr>
        <w:t>件就在于继续不断地与流传物进行攀谈或对话，也就是说，流传物成为我</w:t>
      </w:r>
      <w:r>
        <w:rPr>
          <w:rFonts w:ascii="宋体" w:hAnsi="宋体" w:cs="宋体" w:eastAsia="宋体"/>
          <w:sz w:val="36"/>
          <w:spacing w:val="0"/>
          <w:color w:val="000000"/>
          <w:b w:val="off"/>
          <w:i w:val="off"/>
        </w:rPr>
        <w:t>们的攀谈者或对话者。这种看法一般颇不易理解，因为流传物，如历史文</w:t>
      </w:r>
      <w:r>
        <w:rPr>
          <w:rFonts w:ascii="宋体" w:hAnsi="宋体" w:cs="宋体" w:eastAsia="宋体"/>
          <w:sz w:val="36"/>
          <w:spacing w:val="0"/>
          <w:color w:val="000000"/>
          <w:b w:val="off"/>
          <w:i w:val="off"/>
        </w:rPr>
        <w:t>献、古董、作品，是死的东西，它们怎么能与我们对话呢？这里关键在于对</w:t>
      </w:r>
      <w:r>
        <w:rPr>
          <w:rFonts w:ascii="宋体" w:hAnsi="宋体" w:cs="宋体" w:eastAsia="宋体"/>
          <w:sz w:val="36"/>
          <w:spacing w:val="0"/>
          <w:color w:val="000000"/>
          <w:b w:val="off"/>
          <w:i w:val="off"/>
        </w:rPr>
        <w:t>流传物的意义的理解，在加达默尔看来，流传物并没有一种所谓一成不变</w:t>
      </w:r>
      <w:r>
        <w:rPr>
          <w:rFonts w:ascii="宋体" w:hAnsi="宋体" w:cs="宋体" w:eastAsia="宋体"/>
          <w:sz w:val="36"/>
          <w:spacing w:val="0"/>
          <w:color w:val="000000"/>
          <w:b w:val="off"/>
          <w:i w:val="off"/>
        </w:rPr>
        <w:t>的客观的意义，它们的意义总是我们尔后与之不断对话所形成的意义，如</w:t>
      </w:r>
      <w:r>
        <w:rPr>
          <w:rFonts w:ascii="宋体" w:hAnsi="宋体" w:cs="宋体" w:eastAsia="宋体"/>
          <w:sz w:val="36"/>
          <w:spacing w:val="0"/>
          <w:color w:val="000000"/>
          <w:b w:val="off"/>
          <w:i w:val="off"/>
        </w:rPr>
        <w:t>他所说的，“历史任务的真正实现仍总是重新规定被研究东西的意义”。</w:t>
      </w:r>
      <w:r>
        <w:rPr>
          <w:rFonts w:ascii="宋体" w:hAnsi="宋体" w:cs="宋体" w:eastAsia="宋体"/>
          <w:sz w:val="36"/>
          <w:spacing w:val="0"/>
          <w:color w:val="000000"/>
          <w:b w:val="off"/>
          <w:i w:val="off"/>
        </w:rPr>
        <w:t>这种意义的获得在他看来，乃是通过一种精神的对话————包括提问和回</w:t>
      </w:r>
      <w:r>
        <w:rPr>
          <w:rFonts w:ascii="宋体" w:hAnsi="宋体" w:cs="宋体" w:eastAsia="宋体"/>
          <w:sz w:val="36"/>
          <w:spacing w:val="0"/>
          <w:color w:val="000000"/>
          <w:b w:val="off"/>
          <w:i w:val="off"/>
        </w:rPr>
        <w:t>答————而实现的。</w:t>
      </w:r>
      <w:bookmarkEnd w:id="4032"/>
    </w:p>
    <w:p>
      <w:pPr>
        <w:pageBreakBefore w:val="off"/>
        <w:tabs/>
        <w:wordWrap w:val="off"/>
        <w:spacing w:before="0" w:after="0" w:line="520" w:lineRule="atLeast"/>
        <w:ind w:left="60" w:right="600" w:firstLine="720"/>
        <w:jc w:val="both"/>
        <w:textAlignment w:val="baseline"/>
        <w:rPr>
          <w:sz w:val="36"/>
        </w:rPr>
      </w:pPr>
      <w:bookmarkStart w:name="" w:id="4033"/>
      <w:r>
        <w:rPr>
          <w:rFonts w:ascii="宋体" w:hAnsi="宋体" w:cs="宋体" w:eastAsia="宋体"/>
          <w:sz w:val="36"/>
          <w:spacing w:val="0"/>
          <w:color w:val="000000"/>
          <w:b w:val="off"/>
          <w:i w:val="off"/>
        </w:rPr>
        <w:t>[256]莫姆森(Theodor Mommsen, 1817—1903年),德国作家，重要著作</w:t>
      </w:r>
      <w:r>
        <w:rPr>
          <w:rFonts w:ascii="宋体" w:hAnsi="宋体" w:cs="宋体" w:eastAsia="宋体"/>
          <w:sz w:val="36"/>
          <w:spacing w:val="0"/>
          <w:color w:val="000000"/>
          <w:b w:val="off"/>
          <w:i w:val="off"/>
        </w:rPr>
        <w:t>有《罗马史》和《罗马国家法》。</w:t>
      </w:r>
      <w:bookmarkEnd w:id="4033"/>
    </w:p>
    <w:p>
      <w:pPr>
        <w:pageBreakBefore w:val="off"/>
        <w:tabs/>
        <w:wordWrap w:val="off"/>
        <w:spacing w:before="0" w:after="0" w:line="520" w:lineRule="atLeast"/>
        <w:ind w:left="60" w:right="580" w:firstLine="720"/>
        <w:jc w:val="both"/>
        <w:textAlignment w:val="baseline"/>
        <w:rPr>
          <w:sz w:val="36"/>
        </w:rPr>
      </w:pPr>
      <w:bookmarkStart w:name="" w:id="4034"/>
      <w:r>
        <w:rPr>
          <w:rFonts w:ascii="宋体" w:hAnsi="宋体" w:cs="宋体" w:eastAsia="宋体"/>
          <w:sz w:val="36"/>
          <w:spacing w:val="0"/>
          <w:color w:val="000000"/>
          <w:b w:val="off"/>
          <w:i w:val="off"/>
        </w:rPr>
        <w:t>[257]Epigonen,原系希腊神话中攻打忒拜城死难英雄的儿子们，他们</w:t>
      </w:r>
      <w:r>
        <w:rPr>
          <w:rFonts w:ascii="宋体" w:hAnsi="宋体" w:cs="宋体" w:eastAsia="宋体"/>
          <w:sz w:val="36"/>
          <w:spacing w:val="0"/>
          <w:color w:val="000000"/>
          <w:b w:val="off"/>
          <w:i w:val="off"/>
        </w:rPr>
        <w:t>在其父即所谓七雄失败后10年终于征服了忒拜，以后 Epigonen成了希腊</w:t>
      </w:r>
      <w:r>
        <w:rPr>
          <w:rFonts w:ascii="宋体" w:hAnsi="宋体" w:cs="宋体" w:eastAsia="宋体"/>
          <w:sz w:val="36"/>
          <w:spacing w:val="0"/>
          <w:color w:val="000000"/>
          <w:b w:val="off"/>
          <w:i w:val="off"/>
        </w:rPr>
        <w:t>英雄后裔的代名词。</w:t>
      </w:r>
      <w:bookmarkEnd w:id="4034"/>
    </w:p>
    <w:p>
      <w:pPr>
        <w:pageBreakBefore w:val="off"/>
        <w:tabs/>
        <w:wordWrap w:val="off"/>
        <w:spacing w:before="0" w:after="0" w:line="520" w:lineRule="atLeast"/>
        <w:ind w:left="60" w:right="600" w:firstLine="720"/>
        <w:jc w:val="both"/>
        <w:textAlignment w:val="baseline"/>
        <w:rPr>
          <w:sz w:val="36"/>
        </w:rPr>
      </w:pPr>
      <w:bookmarkStart w:name="" w:id="4035"/>
      <w:r>
        <w:rPr>
          <w:rFonts w:ascii="宋体" w:hAnsi="宋体" w:cs="宋体" w:eastAsia="宋体"/>
          <w:sz w:val="36"/>
          <w:spacing w:val="0"/>
          <w:color w:val="000000"/>
          <w:b w:val="off"/>
          <w:i w:val="off"/>
        </w:rPr>
        <w:t>[258]卡里马可斯(Kallimachos,活动期约公元前4世纪)，古希腊诗</w:t>
      </w:r>
      <w:r>
        <w:rPr>
          <w:rFonts w:ascii="宋体" w:hAnsi="宋体" w:cs="宋体" w:eastAsia="宋体"/>
          <w:sz w:val="36"/>
          <w:spacing w:val="0"/>
          <w:color w:val="000000"/>
          <w:b w:val="off"/>
          <w:i w:val="off"/>
        </w:rPr>
        <w:t>人。</w:t>
      </w:r>
      <w:bookmarkEnd w:id="4035"/>
    </w:p>
    <w:p>
      <w:pPr>
        <w:pageBreakBefore w:val="off"/>
        <w:tabs/>
        <w:wordWrap w:val="off"/>
        <w:spacing w:before="0" w:after="0" w:line="520" w:lineRule="atLeast"/>
        <w:ind w:left="60" w:right="620" w:firstLine="720"/>
        <w:jc w:val="both"/>
        <w:textAlignment w:val="baseline"/>
        <w:rPr>
          <w:sz w:val="36"/>
        </w:rPr>
      </w:pPr>
      <w:bookmarkStart w:name="" w:id="4036"/>
      <w:r>
        <w:rPr>
          <w:rFonts w:ascii="宋体" w:hAnsi="宋体" w:cs="宋体" w:eastAsia="宋体"/>
          <w:sz w:val="36"/>
          <w:spacing w:val="0"/>
          <w:color w:val="000000"/>
          <w:b w:val="off"/>
          <w:i w:val="off"/>
        </w:rPr>
        <w:t>[259]塔西吐斯(Cornelius Tacitus,约56——约120年),或译塔西佗，罗马</w:t>
      </w:r>
      <w:r>
        <w:rPr>
          <w:rFonts w:ascii="宋体" w:hAnsi="宋体" w:cs="宋体" w:eastAsia="宋体"/>
          <w:sz w:val="36"/>
          <w:spacing w:val="0"/>
          <w:color w:val="000000"/>
          <w:b w:val="off"/>
          <w:i w:val="off"/>
        </w:rPr>
        <w:t>帝国官员，著名历史学家，其巨著《历史》和《编年史》共30卷。</w:t>
      </w:r>
      <w:bookmarkEnd w:id="4036"/>
    </w:p>
    <w:p>
      <w:pPr>
        <w:pageBreakBefore w:val="off"/>
        <w:tabs/>
        <w:wordWrap w:val="off"/>
        <w:spacing w:before="0" w:after="0" w:line="520" w:lineRule="atLeast"/>
        <w:ind w:left="60" w:right="640" w:firstLine="720"/>
        <w:jc w:val="both"/>
        <w:textAlignment w:val="baseline"/>
        <w:rPr>
          <w:sz w:val="36"/>
        </w:rPr>
      </w:pPr>
      <w:bookmarkStart w:name="" w:id="4037"/>
      <w:r>
        <w:rPr>
          <w:rFonts w:ascii="宋体" w:hAnsi="宋体" w:cs="宋体" w:eastAsia="宋体"/>
          <w:sz w:val="36"/>
          <w:spacing w:val="0"/>
          <w:color w:val="000000"/>
          <w:b w:val="off"/>
          <w:i w:val="off"/>
        </w:rPr>
        <w:t>[260]1975年第4版是“如果我们想理解某个语句的各个个别部分在</w:t>
      </w:r>
      <w:r>
        <w:rPr>
          <w:rFonts w:ascii="宋体" w:hAnsi="宋体" w:cs="宋体" w:eastAsia="宋体"/>
          <w:sz w:val="36"/>
          <w:spacing w:val="0"/>
          <w:color w:val="000000"/>
          <w:b w:val="off"/>
          <w:i w:val="off"/>
        </w:rPr>
        <w:t>语言方面的意义”。</w:t>
      </w:r>
      <w:bookmarkEnd w:id="4037"/>
    </w:p>
    <w:p>
      <w:pPr>
        <w:pageBreakBefore w:val="off"/>
        <w:tabs/>
        <w:wordWrap w:val="off"/>
        <w:spacing w:before="0" w:after="0" w:line="520" w:lineRule="atLeast"/>
        <w:ind w:left="60" w:right="600" w:firstLine="720"/>
        <w:jc w:val="both"/>
        <w:textAlignment w:val="baseline"/>
        <w:rPr>
          <w:sz w:val="36"/>
        </w:rPr>
      </w:pPr>
      <w:bookmarkStart w:name="" w:id="4038"/>
      <w:r>
        <w:rPr>
          <w:rFonts w:ascii="TimesNewRoman" w:hAnsi="TimesNewRoman" w:cs="TimesNewRoman" w:eastAsia="TimesNewRoman"/>
          <w:sz w:val="36"/>
          <w:spacing w:val="0"/>
          <w:color w:val="000000"/>
          <w:b w:val="off"/>
          <w:i w:val="off"/>
        </w:rPr>
        <w:t>[261] Abhebung词义是指一种衬托关系， Der Turm hob sich gegen der</w:t>
      </w:r>
      <w:r>
        <w:rPr>
          <w:rFonts w:ascii="宋体" w:hAnsi="宋体" w:cs="宋体" w:eastAsia="宋体"/>
          <w:sz w:val="36"/>
          <w:spacing w:val="0"/>
          <w:color w:val="000000"/>
          <w:b w:val="off"/>
          <w:i w:val="off"/>
        </w:rPr>
        <w:t>Horizont ab，塔在地平线背景上显得分外清晰，即中国语言里的烘托的意</w:t>
      </w:r>
      <w:r>
        <w:rPr>
          <w:rFonts w:ascii="宋体" w:hAnsi="宋体" w:cs="宋体" w:eastAsia="宋体"/>
          <w:sz w:val="36"/>
          <w:spacing w:val="0"/>
          <w:color w:val="000000"/>
          <w:b w:val="off"/>
          <w:i w:val="off"/>
        </w:rPr>
        <w:t>思。为了行文方便，我们译为“突出”。</w:t>
      </w:r>
      <w:bookmarkEnd w:id="4038"/>
    </w:p>
    <w:p>
      <w:pPr>
        <w:pageBreakBefore w:val="off"/>
        <w:tabs/>
        <w:wordWrap w:val="off"/>
        <w:spacing w:before="0" w:after="0" w:line="520" w:lineRule="atLeast"/>
        <w:ind w:left="60" w:right="640" w:firstLine="720"/>
        <w:jc w:val="both"/>
        <w:textAlignment w:val="baseline"/>
        <w:rPr>
          <w:sz w:val="36"/>
        </w:rPr>
      </w:pPr>
      <w:bookmarkStart w:name="" w:id="4039"/>
      <w:r>
        <w:rPr>
          <w:rFonts w:ascii="宋体" w:hAnsi="宋体" w:cs="宋体" w:eastAsia="宋体"/>
          <w:sz w:val="36"/>
          <w:spacing w:val="0"/>
          <w:color w:val="000000"/>
          <w:b w:val="off"/>
          <w:i w:val="off"/>
        </w:rPr>
        <w:t>[262]亚里士多德在《尼各马可伦理学》中曾经尖锐地批判了柏拉图的</w:t>
      </w:r>
      <w:r>
        <w:rPr>
          <w:rFonts w:ascii="宋体" w:hAnsi="宋体" w:cs="宋体" w:eastAsia="宋体"/>
          <w:sz w:val="36"/>
          <w:spacing w:val="0"/>
          <w:color w:val="000000"/>
          <w:b w:val="off"/>
          <w:i w:val="off"/>
        </w:rPr>
        <w:t>善的理念学说，他说虽然柏拉图是他的朋友和老师，但“在真理与友谊两</w:t>
      </w:r>
      <w:r>
        <w:rPr>
          <w:rFonts w:ascii="宋体" w:hAnsi="宋体" w:cs="宋体" w:eastAsia="宋体"/>
          <w:sz w:val="36"/>
          <w:spacing w:val="0"/>
          <w:color w:val="000000"/>
          <w:b w:val="off"/>
          <w:i w:val="off"/>
        </w:rPr>
        <w:t>者俱为我们所要的情况下，我宁取真理”。按照他的看法，柏拉图的善的</w:t>
      </w:r>
      <w:r>
        <w:rPr>
          <w:rFonts w:ascii="宋体" w:hAnsi="宋体" w:cs="宋体" w:eastAsia="宋体"/>
          <w:sz w:val="36"/>
          <w:spacing w:val="0"/>
          <w:color w:val="000000"/>
          <w:b w:val="off"/>
          <w:i w:val="off"/>
        </w:rPr>
        <w:t>理念学说主张一种脱离各种特殊的具体的善而永恒存在的所谓“善本</w:t>
      </w:r>
      <w:bookmarkEnd w:id="4039"/>
    </w:p>
    <w:p>
      <w:r>
        <w:t/>
      </w:r>
    </w:p>
    <w:p>
      <w:pPr>
        <w:sectPr>
          <w:footerReference r:id="rId743"/>
          <w:headerReference r:id="rId744" w:type="default"/>
          <w:type w:val="nextPage"/>
          <w:pgSz w:w="16900" w:h="23360"/>
          <w:pgMar w:left="2400" w:top="1760" w:right="2400" w:bottom="1760" w:header="1460" w:footer="1460"/>
          <w:cols w:num="1"/>
        </w:sectPr>
      </w:pPr>
    </w:p>
    <w:p>
      <w:pPr>
        <w:pageBreakBefore w:val="off"/>
        <w:tabs/>
        <w:wordWrap w:val="off"/>
        <w:spacing w:before="0" w:after="0" w:line="600" w:lineRule="atLeast"/>
        <w:ind w:left="280" w:right="0" w:firstLine="20"/>
        <w:jc w:val="both"/>
        <w:textAlignment w:val="baseline"/>
        <w:rPr>
          <w:sz w:val="38"/>
        </w:rPr>
      </w:pPr>
      <w:bookmarkStart w:name="" w:id="4040"/>
      <w:r>
        <w:rPr>
          <w:rFonts w:ascii="黑体" w:hAnsi="黑体" w:cs="黑体" w:eastAsia="黑体"/>
          <w:sz w:val="38"/>
          <w:spacing w:val="0"/>
          <w:color w:val="000000"/>
          <w:b w:val="on"/>
          <w:i w:val="off"/>
        </w:rPr>
        <w:t>860|真理与方法</w:t>
      </w:r>
      <w:bookmarkEnd w:id="4040"/>
    </w:p>
    <w:p>
      <w:pPr>
        <w:pageBreakBefore w:val="off"/>
        <w:tabs/>
        <w:wordWrap w:val="off"/>
        <w:spacing w:before="0" w:after="0" w:line="600" w:lineRule="exact"/>
        <w:ind w:left="0" w:right="0"/>
        <w:jc w:val="both"/>
        <w:textAlignment w:val="baseline"/>
        <w:rPr>
          <w:sz w:val="38"/>
        </w:rPr>
      </w:pPr>
      <w:bookmarkStart w:name="" w:id="4041"/>
      <w:r>
        <w:rPr>
          <w:rFonts w:ascii="宋体" w:hAnsi="宋体" w:cs="宋体" w:eastAsia="宋体"/>
          <w:sz w:val="38"/>
          <w:spacing w:val="0"/>
          <w:color w:val="000000"/>
          <w:b w:val="off"/>
          <w:i w:val="off"/>
        </w:rPr>
        <w:t/>
      </w:r>
      <w:bookmarkEnd w:id="4041"/>
    </w:p>
    <w:p>
      <w:pPr>
        <w:pageBreakBefore w:val="off"/>
        <w:tabs/>
        <w:wordWrap w:val="off"/>
        <w:spacing w:before="0" w:after="0" w:line="540" w:lineRule="atLeast"/>
        <w:ind w:left="300" w:right="20" w:firstLine="20"/>
        <w:jc w:val="both"/>
        <w:textAlignment w:val="baseline"/>
        <w:rPr>
          <w:sz w:val="36"/>
        </w:rPr>
      </w:pPr>
      <w:bookmarkStart w:name="" w:id="4042"/>
      <w:r>
        <w:rPr>
          <w:rFonts w:ascii="宋体" w:hAnsi="宋体" w:cs="宋体" w:eastAsia="宋体"/>
          <w:sz w:val="36"/>
          <w:spacing w:val="0"/>
          <w:color w:val="000000"/>
          <w:b w:val="off"/>
          <w:i w:val="off"/>
        </w:rPr>
        <w:t>身”，其实根本不存在这样一种抽象的共相，他说：“现在且让我们把本身</w:t>
      </w:r>
      <w:r>
        <w:rPr>
          <w:rFonts w:ascii="宋体" w:hAnsi="宋体" w:cs="宋体" w:eastAsia="宋体"/>
          <w:sz w:val="36"/>
          <w:spacing w:val="0"/>
          <w:color w:val="000000"/>
          <w:b w:val="off"/>
          <w:i w:val="off"/>
        </w:rPr>
        <w:t>即善的事物和有用的事物分开，试看前者之称为善是否由于隶属在单纯</w:t>
      </w:r>
      <w:r>
        <w:rPr>
          <w:rFonts w:ascii="宋体" w:hAnsi="宋体" w:cs="宋体" w:eastAsia="宋体"/>
          <w:sz w:val="36"/>
          <w:spacing w:val="0"/>
          <w:color w:val="000000"/>
          <w:b w:val="off"/>
          <w:i w:val="off"/>
        </w:rPr>
        <w:t>的理念之下？并看何种善始可称为‘善本身’？是否指那种甚至与其他善</w:t>
      </w:r>
      <w:r>
        <w:rPr>
          <w:rFonts w:ascii="宋体" w:hAnsi="宋体" w:cs="宋体" w:eastAsia="宋体"/>
          <w:sz w:val="36"/>
          <w:spacing w:val="0"/>
          <w:color w:val="000000"/>
          <w:b w:val="off"/>
          <w:i w:val="off"/>
        </w:rPr>
        <w:t>可分离而仍被人追求的善：如智慧、见识、某种快乐和荣誉？(的确，这些</w:t>
      </w:r>
      <w:r>
        <w:rPr>
          <w:rFonts w:ascii="宋体" w:hAnsi="宋体" w:cs="宋体" w:eastAsia="宋体"/>
          <w:sz w:val="36"/>
          <w:spacing w:val="0"/>
          <w:color w:val="000000"/>
          <w:b w:val="off"/>
          <w:i w:val="off"/>
        </w:rPr>
        <w:t>东西，即使我们有时把它们当作手段来追求，但是，我们仍可视为是‘善本</w:t>
      </w:r>
      <w:r>
        <w:rPr>
          <w:rFonts w:ascii="宋体" w:hAnsi="宋体" w:cs="宋体" w:eastAsia="宋体"/>
          <w:sz w:val="36"/>
          <w:spacing w:val="0"/>
          <w:color w:val="000000"/>
          <w:b w:val="off"/>
          <w:i w:val="off"/>
        </w:rPr>
        <w:t>身’一类。)或者说‘善本身’是否即是‘善的理念’？如果是这样，那么这种</w:t>
      </w:r>
      <w:r>
        <w:rPr>
          <w:rFonts w:ascii="宋体" w:hAnsi="宋体" w:cs="宋体" w:eastAsia="宋体"/>
          <w:sz w:val="36"/>
          <w:spacing w:val="0"/>
          <w:color w:val="000000"/>
          <w:b w:val="off"/>
          <w:i w:val="off"/>
        </w:rPr>
        <w:t>理念或形式就会成为空虚的理念或形式了。如果‘善本身’即是上述种种</w:t>
      </w:r>
      <w:r>
        <w:rPr>
          <w:rFonts w:ascii="宋体" w:hAnsi="宋体" w:cs="宋体" w:eastAsia="宋体"/>
          <w:sz w:val="36"/>
          <w:spacing w:val="0"/>
          <w:color w:val="000000"/>
          <w:b w:val="off"/>
          <w:i w:val="off"/>
        </w:rPr>
        <w:t>事物，那么善就成为上述事物的某种共通东西，如白雪和白铅所共具有之</w:t>
      </w:r>
      <w:r>
        <w:rPr>
          <w:rFonts w:ascii="宋体" w:hAnsi="宋体" w:cs="宋体" w:eastAsia="宋体"/>
          <w:sz w:val="36"/>
          <w:spacing w:val="0"/>
          <w:color w:val="000000"/>
          <w:b w:val="off"/>
          <w:i w:val="off"/>
        </w:rPr>
        <w:t>白色性。但是，荣誉、智慧、快乐，当一问及其所具之善性时，则就有种种</w:t>
      </w:r>
      <w:r>
        <w:rPr>
          <w:rFonts w:ascii="宋体" w:hAnsi="宋体" w:cs="宋体" w:eastAsia="宋体"/>
          <w:sz w:val="36"/>
          <w:spacing w:val="0"/>
          <w:color w:val="000000"/>
          <w:b w:val="off"/>
          <w:i w:val="off"/>
        </w:rPr>
        <w:t>不同的解释。因此，善决非是属于一个理念或形式的某种共同因素……</w:t>
      </w:r>
      <w:r>
        <w:rPr>
          <w:rFonts w:ascii="宋体" w:hAnsi="宋体" w:cs="宋体" w:eastAsia="宋体"/>
          <w:sz w:val="36"/>
          <w:spacing w:val="0"/>
          <w:color w:val="000000"/>
          <w:b w:val="off"/>
          <w:i w:val="off"/>
        </w:rPr>
        <w:t>世间即使有一种包含无数善事、并为这些善事的共通因素，并能独立自存</w:t>
      </w:r>
      <w:r>
        <w:rPr>
          <w:rFonts w:ascii="宋体" w:hAnsi="宋体" w:cs="宋体" w:eastAsia="宋体"/>
          <w:sz w:val="36"/>
          <w:spacing w:val="0"/>
          <w:color w:val="000000"/>
          <w:b w:val="off"/>
          <w:i w:val="off"/>
        </w:rPr>
        <w:t>之善，但这个善，显然是非人力可能求得。人类所求的，总是人能求得的</w:t>
      </w:r>
      <w:r>
        <w:rPr>
          <w:rFonts w:ascii="宋体" w:hAnsi="宋体" w:cs="宋体" w:eastAsia="宋体"/>
          <w:sz w:val="36"/>
          <w:spacing w:val="0"/>
          <w:color w:val="000000"/>
          <w:b w:val="off"/>
          <w:i w:val="off"/>
        </w:rPr>
        <w:t>东西。</w:t>
      </w:r>
      <w:bookmarkEnd w:id="4042"/>
    </w:p>
    <w:p>
      <w:pPr>
        <w:pageBreakBefore w:val="off"/>
        <w:tabs/>
        <w:wordWrap w:val="off"/>
        <w:spacing w:before="0" w:after="0" w:line="520" w:lineRule="atLeast"/>
        <w:ind w:left="300" w:right="60" w:firstLine="780"/>
        <w:jc w:val="both"/>
        <w:textAlignment w:val="baseline"/>
        <w:rPr>
          <w:sz w:val="36"/>
        </w:rPr>
      </w:pPr>
      <w:bookmarkStart w:name="" w:id="4043"/>
      <w:r>
        <w:rPr>
          <w:rFonts w:ascii="宋体" w:hAnsi="宋体" w:cs="宋体" w:eastAsia="宋体"/>
          <w:sz w:val="36"/>
          <w:spacing w:val="0"/>
          <w:color w:val="000000"/>
          <w:b w:val="off"/>
          <w:i w:val="off"/>
        </w:rPr>
        <w:t>“有人也许可以这样设想，我们为了那些能求得并能实现的善而认识</w:t>
      </w:r>
      <w:r>
        <w:rPr>
          <w:rFonts w:ascii="宋体" w:hAnsi="宋体" w:cs="宋体" w:eastAsia="宋体"/>
          <w:sz w:val="36"/>
          <w:spacing w:val="0"/>
          <w:color w:val="000000"/>
          <w:b w:val="off"/>
          <w:i w:val="off"/>
        </w:rPr>
        <w:t>这个普遍的善，也是值得的事……这种说法有些道理，但是，似乎和科学</w:t>
      </w:r>
      <w:r>
        <w:rPr>
          <w:rFonts w:ascii="宋体" w:hAnsi="宋体" w:cs="宋体" w:eastAsia="宋体"/>
          <w:sz w:val="36"/>
          <w:spacing w:val="0"/>
          <w:color w:val="000000"/>
          <w:b w:val="off"/>
          <w:i w:val="off"/>
        </w:rPr>
        <w:t>经验相冲突。因为一切科学，虽然都在于求某种善，并力求补救其缺点，</w:t>
      </w:r>
      <w:r>
        <w:rPr>
          <w:rFonts w:ascii="宋体" w:hAnsi="宋体" w:cs="宋体" w:eastAsia="宋体"/>
          <w:sz w:val="36"/>
          <w:spacing w:val="0"/>
          <w:color w:val="000000"/>
          <w:b w:val="off"/>
          <w:i w:val="off"/>
        </w:rPr>
        <w:t>但却不管对所谓普遍善的了解。普遍的善如对于人确有那般大的帮助，</w:t>
      </w:r>
      <w:r>
        <w:rPr>
          <w:rFonts w:ascii="宋体" w:hAnsi="宋体" w:cs="宋体" w:eastAsia="宋体"/>
          <w:sz w:val="36"/>
          <w:spacing w:val="0"/>
          <w:color w:val="000000"/>
          <w:b w:val="off"/>
          <w:i w:val="off"/>
        </w:rPr>
        <w:t>那么一切技艺家岂会不知道，而且甚至不追求？这决不是可能的。再说，</w:t>
      </w:r>
      <w:r>
        <w:rPr>
          <w:rFonts w:ascii="宋体" w:hAnsi="宋体" w:cs="宋体" w:eastAsia="宋体"/>
          <w:sz w:val="36"/>
          <w:spacing w:val="0"/>
          <w:color w:val="000000"/>
          <w:b w:val="off"/>
          <w:i w:val="off"/>
        </w:rPr>
        <w:t>一个编织工，一个木匠，在知道了‘善本身’后，如何会对他的手艺有益？</w:t>
      </w:r>
      <w:r>
        <w:rPr>
          <w:rFonts w:ascii="宋体" w:hAnsi="宋体" w:cs="宋体" w:eastAsia="宋体"/>
          <w:sz w:val="36"/>
          <w:spacing w:val="0"/>
          <w:color w:val="000000"/>
          <w:b w:val="off"/>
          <w:i w:val="off"/>
        </w:rPr>
        <w:t>一个人在明白了理念本身后，如何会成良医良将？此中道理，是难于看出</w:t>
      </w:r>
      <w:r>
        <w:rPr>
          <w:rFonts w:ascii="宋体" w:hAnsi="宋体" w:cs="宋体" w:eastAsia="宋体"/>
          <w:sz w:val="36"/>
          <w:spacing w:val="0"/>
          <w:color w:val="000000"/>
          <w:b w:val="off"/>
          <w:i w:val="off"/>
        </w:rPr>
        <w:t>的。一个医生研究健康，决不抽象地研究，而只是研究‘人’的健康，或者</w:t>
      </w:r>
      <w:r>
        <w:rPr>
          <w:rFonts w:ascii="宋体" w:hAnsi="宋体" w:cs="宋体" w:eastAsia="宋体"/>
          <w:sz w:val="36"/>
          <w:spacing w:val="0"/>
          <w:color w:val="000000"/>
          <w:b w:val="off"/>
          <w:i w:val="off"/>
        </w:rPr>
        <w:t>说，研究一个特殊的人的健康，因为他所治疗的是单个的人”(亚里士多</w:t>
      </w:r>
      <w:r>
        <w:rPr>
          <w:rFonts w:ascii="宋体" w:hAnsi="宋体" w:cs="宋体" w:eastAsia="宋体"/>
          <w:sz w:val="36"/>
          <w:spacing w:val="0"/>
          <w:color w:val="000000"/>
          <w:b w:val="off"/>
          <w:i w:val="off"/>
        </w:rPr>
        <w:t>德：《尼各马可伦理学》，见《西方伦理学名著选辑》，商务印书馆，1987年，</w:t>
      </w:r>
      <w:r>
        <w:rPr>
          <w:rFonts w:ascii="宋体" w:hAnsi="宋体" w:cs="宋体" w:eastAsia="宋体"/>
          <w:sz w:val="36"/>
          <w:spacing w:val="0"/>
          <w:color w:val="000000"/>
          <w:b w:val="off"/>
          <w:i w:val="off"/>
        </w:rPr>
        <w:t>上卷，第285——286页)。</w:t>
      </w:r>
      <w:bookmarkEnd w:id="4043"/>
    </w:p>
    <w:p>
      <w:pPr>
        <w:pageBreakBefore w:val="off"/>
        <w:tabs/>
        <w:wordWrap w:val="off"/>
        <w:spacing w:before="0" w:after="0" w:line="520" w:lineRule="atLeast"/>
        <w:ind w:left="180" w:right="100" w:firstLine="780"/>
        <w:jc w:val="both"/>
        <w:textAlignment w:val="baseline"/>
        <w:rPr>
          <w:sz w:val="36"/>
        </w:rPr>
      </w:pPr>
      <w:bookmarkStart w:name="" w:id="4044"/>
      <w:r>
        <w:rPr>
          <w:rFonts w:ascii="宋体" w:hAnsi="宋体" w:cs="宋体" w:eastAsia="宋体"/>
          <w:sz w:val="36"/>
          <w:spacing w:val="0"/>
          <w:color w:val="000000"/>
          <w:b w:val="off"/>
          <w:i w:val="off"/>
        </w:rPr>
        <w:t>[263]亚里士多德在《尼各马可伦理学》第二篇里曾经把灵魂的德性分</w:t>
      </w:r>
      <w:r>
        <w:rPr>
          <w:rFonts w:ascii="宋体" w:hAnsi="宋体" w:cs="宋体" w:eastAsia="宋体"/>
          <w:sz w:val="36"/>
          <w:spacing w:val="0"/>
          <w:color w:val="000000"/>
          <w:b w:val="off"/>
          <w:i w:val="off"/>
        </w:rPr>
        <w:t>为两类：一类叫做道德的，一类叫做理智的。理智的德性是由训练而产生</w:t>
      </w:r>
      <w:r>
        <w:rPr>
          <w:rFonts w:ascii="宋体" w:hAnsi="宋体" w:cs="宋体" w:eastAsia="宋体"/>
          <w:sz w:val="36"/>
          <w:spacing w:val="0"/>
          <w:color w:val="000000"/>
          <w:b w:val="off"/>
          <w:i w:val="off"/>
        </w:rPr>
        <w:t>和增长的，它需要时间和经验，反之，道德的德性则是习俗的结果，他说：</w:t>
      </w:r>
      <w:r>
        <w:rPr>
          <w:rFonts w:ascii="宋体" w:hAnsi="宋体" w:cs="宋体" w:eastAsia="宋体"/>
          <w:sz w:val="36"/>
          <w:spacing w:val="0"/>
          <w:color w:val="000000"/>
          <w:b w:val="off"/>
          <w:i w:val="off"/>
        </w:rPr>
        <w:t>“以我们希腊的语言来说，道德的德性这个名字是由习俗(Ethos)这个名字</w:t>
      </w:r>
      <w:r>
        <w:rPr>
          <w:rFonts w:ascii="宋体" w:hAnsi="宋体" w:cs="宋体" w:eastAsia="宋体"/>
          <w:sz w:val="36"/>
          <w:spacing w:val="0"/>
          <w:color w:val="000000"/>
          <w:b w:val="off"/>
          <w:i w:val="off"/>
        </w:rPr>
        <w:t>稍加变化而成”，并且说“我们没有天赋的道德的德性，因为天赋的东西是</w:t>
      </w:r>
      <w:r>
        <w:rPr>
          <w:rFonts w:ascii="宋体" w:hAnsi="宋体" w:cs="宋体" w:eastAsia="宋体"/>
          <w:sz w:val="36"/>
          <w:spacing w:val="0"/>
          <w:color w:val="000000"/>
          <w:b w:val="off"/>
          <w:i w:val="off"/>
        </w:rPr>
        <w:t>不能由于训练而改变的。例如石头是天然有下降的趋势，纵然你训练它，</w:t>
      </w:r>
      <w:r>
        <w:rPr>
          <w:rFonts w:ascii="宋体" w:hAnsi="宋体" w:cs="宋体" w:eastAsia="宋体"/>
          <w:sz w:val="36"/>
          <w:spacing w:val="0"/>
          <w:color w:val="000000"/>
          <w:b w:val="off"/>
          <w:i w:val="off"/>
        </w:rPr>
        <w:t>向下掷一万次，也不能把它训练得习惯于上升，你也不能训练火焰习惯于</w:t>
      </w:r>
      <w:r>
        <w:rPr>
          <w:rFonts w:ascii="宋体" w:hAnsi="宋体" w:cs="宋体" w:eastAsia="宋体"/>
          <w:sz w:val="36"/>
          <w:spacing w:val="0"/>
          <w:color w:val="000000"/>
          <w:b w:val="off"/>
          <w:i w:val="off"/>
        </w:rPr>
        <w:t>向下燃烧，也不能使任何天然这样行为的东西习惯于另一种方式行为”</w:t>
      </w:r>
      <w:r>
        <w:rPr>
          <w:rFonts w:ascii="宋体" w:hAnsi="宋体" w:cs="宋体" w:eastAsia="宋体"/>
          <w:sz w:val="36"/>
          <w:spacing w:val="0"/>
          <w:color w:val="000000"/>
          <w:b w:val="off"/>
          <w:i w:val="off"/>
        </w:rPr>
        <w:t>(亚里士多德：《尼各马可伦理学》，见《西方伦理学名著选辑》，上卷，第</w:t>
      </w:r>
      <w:r>
        <w:rPr>
          <w:rFonts w:ascii="宋体" w:hAnsi="宋体" w:cs="宋体" w:eastAsia="宋体"/>
          <w:sz w:val="36"/>
          <w:spacing w:val="0"/>
          <w:color w:val="000000"/>
          <w:b w:val="off"/>
          <w:i w:val="off"/>
        </w:rPr>
        <w:t>294——295页)。</w:t>
      </w:r>
      <w:bookmarkEnd w:id="4044"/>
    </w:p>
    <w:p>
      <w:r>
        <w:t/>
      </w:r>
    </w:p>
    <w:p>
      <w:pPr>
        <w:sectPr>
          <w:footerReference r:id="rId745"/>
          <w:headerReference r:id="rId746" w:type="default"/>
          <w:type w:val="nextPage"/>
          <w:pgSz w:w="16900" w:h="23360"/>
          <w:pgMar w:left="2540" w:top="1780" w:right="2540" w:bottom="1780" w:header="1480" w:footer="1480"/>
          <w:cols w:num="1"/>
        </w:sectPr>
      </w:pPr>
    </w:p>
    <w:p>
      <w:pPr>
        <w:pageBreakBefore w:val="off"/>
        <w:tabs/>
        <w:wordWrap w:val="off"/>
        <w:spacing w:before="0" w:after="0" w:line="500" w:lineRule="atLeast"/>
        <w:ind w:left="0" w:right="380"/>
        <w:jc w:val="right"/>
        <w:textAlignment w:val="baseline"/>
        <w:rPr>
          <w:sz w:val="36"/>
        </w:rPr>
      </w:pPr>
      <w:bookmarkStart w:name="" w:id="4045"/>
      <w:r>
        <w:rPr>
          <w:rFonts w:ascii="楷体" w:hAnsi="楷体" w:cs="楷体" w:eastAsia="楷体"/>
          <w:sz w:val="36"/>
          <w:spacing w:val="0"/>
          <w:color w:val="000000"/>
          <w:b w:val="off"/>
          <w:i w:val="off"/>
        </w:rPr>
        <w:t>附   录|861</w:t>
      </w:r>
      <w:bookmarkEnd w:id="4045"/>
    </w:p>
    <w:p>
      <w:pPr>
        <w:pageBreakBefore w:val="off"/>
        <w:tabs/>
        <w:wordWrap w:val="off"/>
        <w:spacing w:before="0" w:after="0" w:line="420" w:lineRule="exact"/>
        <w:ind w:left="0" w:right="0"/>
        <w:jc w:val="right"/>
        <w:textAlignment w:val="baseline"/>
        <w:rPr>
          <w:sz w:val="36"/>
        </w:rPr>
      </w:pPr>
      <w:bookmarkStart w:name="" w:id="4046"/>
      <w:r>
        <w:rPr>
          <w:rFonts w:ascii="宋体" w:hAnsi="宋体" w:cs="宋体" w:eastAsia="宋体"/>
          <w:sz w:val="36"/>
          <w:spacing w:val="0"/>
          <w:color w:val="000000"/>
          <w:b w:val="off"/>
          <w:i w:val="off"/>
        </w:rPr>
        <w:t/>
      </w:r>
      <w:bookmarkEnd w:id="4046"/>
    </w:p>
    <w:p>
      <w:pPr>
        <w:pageBreakBefore w:val="off"/>
        <w:tabs/>
        <w:wordWrap w:val="off"/>
        <w:spacing w:before="0" w:after="0" w:line="420" w:lineRule="exact"/>
        <w:ind w:left="0" w:right="0"/>
        <w:jc w:val="right"/>
        <w:textAlignment w:val="baseline"/>
        <w:rPr>
          <w:sz w:val="36"/>
        </w:rPr>
      </w:pPr>
      <w:bookmarkStart w:name="" w:id="4047"/>
      <w:r>
        <w:rPr>
          <w:rFonts w:ascii="宋体" w:hAnsi="宋体" w:cs="宋体" w:eastAsia="宋体"/>
          <w:sz w:val="36"/>
          <w:spacing w:val="0"/>
          <w:color w:val="000000"/>
          <w:b w:val="off"/>
          <w:i w:val="off"/>
        </w:rPr>
        <w:t/>
      </w:r>
      <w:bookmarkEnd w:id="4047"/>
    </w:p>
    <w:p>
      <w:pPr>
        <w:pageBreakBefore w:val="off"/>
        <w:tabs/>
        <w:wordWrap w:val="off"/>
        <w:spacing w:before="0" w:after="0" w:line="540" w:lineRule="atLeast"/>
        <w:ind w:left="20" w:right="340" w:firstLine="720"/>
        <w:jc w:val="both"/>
        <w:textAlignment w:val="baseline"/>
        <w:rPr>
          <w:sz w:val="35"/>
        </w:rPr>
      </w:pPr>
      <w:bookmarkStart w:name="" w:id="4048"/>
      <w:r>
        <w:rPr>
          <w:rFonts w:ascii="宋体" w:hAnsi="宋体" w:cs="宋体" w:eastAsia="宋体"/>
          <w:sz w:val="35"/>
          <w:spacing w:val="0"/>
          <w:color w:val="000000"/>
          <w:b w:val="off"/>
          <w:i w:val="off"/>
        </w:rPr>
        <w:t>[264]亚里士多德在《尼各马可伦理学》第一篇中曾说过：“研究至善的</w:t>
      </w:r>
      <w:r>
        <w:rPr>
          <w:rFonts w:ascii="宋体" w:hAnsi="宋体" w:cs="宋体" w:eastAsia="宋体"/>
          <w:sz w:val="35"/>
          <w:spacing w:val="0"/>
          <w:color w:val="000000"/>
          <w:b w:val="off"/>
          <w:i w:val="off"/>
        </w:rPr>
        <w:t>学科，似应属于在学科中最有权威、并占主导地位的学科。看来，政治学</w:t>
      </w:r>
      <w:r>
        <w:rPr>
          <w:rFonts w:ascii="宋体" w:hAnsi="宋体" w:cs="宋体" w:eastAsia="宋体"/>
          <w:sz w:val="35"/>
          <w:spacing w:val="0"/>
          <w:color w:val="000000"/>
          <w:b w:val="off"/>
          <w:i w:val="off"/>
        </w:rPr>
        <w:t>是具有这种性质。因为，凡规定一国之内需要何种科学，各阶级人民当学</w:t>
      </w:r>
      <w:r>
        <w:rPr>
          <w:rFonts w:ascii="宋体" w:hAnsi="宋体" w:cs="宋体" w:eastAsia="宋体"/>
          <w:sz w:val="35"/>
          <w:spacing w:val="0"/>
          <w:color w:val="000000"/>
          <w:b w:val="off"/>
          <w:i w:val="off"/>
        </w:rPr>
        <w:t>何种学问，学至如何程度，这些都是政治学的事。而且，甚至最受尊重的</w:t>
      </w:r>
      <w:r>
        <w:rPr>
          <w:rFonts w:ascii="宋体" w:hAnsi="宋体" w:cs="宋体" w:eastAsia="宋体"/>
          <w:sz w:val="35"/>
          <w:spacing w:val="0"/>
          <w:color w:val="000000"/>
          <w:b w:val="off"/>
          <w:i w:val="off"/>
        </w:rPr>
        <w:t>学问，如战事学，理财学，修辞学等，皆附属于其下。现在，政治学既然应</w:t>
      </w:r>
      <w:r>
        <w:rPr>
          <w:rFonts w:ascii="宋体" w:hAnsi="宋体" w:cs="宋体" w:eastAsia="宋体"/>
          <w:sz w:val="35"/>
          <w:spacing w:val="0"/>
          <w:color w:val="000000"/>
          <w:b w:val="off"/>
          <w:i w:val="off"/>
        </w:rPr>
        <w:t>用于一切其他科学，既然又规定我们该做什么和不该做什么，于是这门科</w:t>
      </w:r>
      <w:r>
        <w:rPr>
          <w:rFonts w:ascii="宋体" w:hAnsi="宋体" w:cs="宋体" w:eastAsia="宋体"/>
          <w:sz w:val="35"/>
          <w:spacing w:val="0"/>
          <w:color w:val="000000"/>
          <w:b w:val="off"/>
          <w:i w:val="off"/>
        </w:rPr>
        <w:t>学的目的便包括了一切其他科学的目的，而这种目的必然是人类所求的</w:t>
      </w:r>
      <w:r>
        <w:rPr>
          <w:rFonts w:ascii="宋体" w:hAnsi="宋体" w:cs="宋体" w:eastAsia="宋体"/>
          <w:sz w:val="35"/>
          <w:spacing w:val="0"/>
          <w:color w:val="000000"/>
          <w:b w:val="off"/>
          <w:i w:val="off"/>
        </w:rPr>
        <w:t>善”(见《西方伦理学名著选辑》，上卷，第282页)。这里亚里士多德显然想</w:t>
      </w:r>
      <w:r>
        <w:rPr>
          <w:rFonts w:ascii="宋体" w:hAnsi="宋体" w:cs="宋体" w:eastAsia="宋体"/>
          <w:sz w:val="35"/>
          <w:spacing w:val="0"/>
          <w:color w:val="000000"/>
          <w:b w:val="off"/>
          <w:i w:val="off"/>
        </w:rPr>
        <w:t>把政治学与伦理学联系起来，从而他提出应当由伦理学探究转向政治学</w:t>
      </w:r>
      <w:r>
        <w:rPr>
          <w:rFonts w:ascii="宋体" w:hAnsi="宋体" w:cs="宋体" w:eastAsia="宋体"/>
          <w:sz w:val="35"/>
          <w:spacing w:val="0"/>
          <w:color w:val="000000"/>
          <w:b w:val="off"/>
          <w:i w:val="off"/>
        </w:rPr>
        <w:t>的任务。</w:t>
      </w:r>
      <w:bookmarkEnd w:id="4048"/>
    </w:p>
    <w:p>
      <w:pPr>
        <w:pageBreakBefore w:val="off"/>
        <w:tabs/>
        <w:wordWrap w:val="off"/>
        <w:spacing w:before="0" w:after="0" w:line="540" w:lineRule="atLeast"/>
        <w:ind w:left="20" w:right="340" w:firstLine="720"/>
        <w:jc w:val="both"/>
        <w:textAlignment w:val="baseline"/>
        <w:rPr>
          <w:sz w:val="35"/>
        </w:rPr>
      </w:pPr>
      <w:bookmarkStart w:name="" w:id="4049"/>
      <w:r>
        <w:rPr>
          <w:rFonts w:ascii="宋体" w:hAnsi="宋体" w:cs="宋体" w:eastAsia="宋体"/>
          <w:sz w:val="35"/>
          <w:spacing w:val="0"/>
          <w:color w:val="000000"/>
          <w:b w:val="off"/>
          <w:i w:val="off"/>
        </w:rPr>
        <w:t>[265]亚里士多德在《尼各马可伦理学》中说：“由于制造和行为不同，</w:t>
      </w:r>
      <w:r>
        <w:rPr>
          <w:rFonts w:ascii="宋体" w:hAnsi="宋体" w:cs="宋体" w:eastAsia="宋体"/>
          <w:sz w:val="35"/>
          <w:spacing w:val="0"/>
          <w:color w:val="000000"/>
          <w:b w:val="off"/>
          <w:i w:val="off"/>
        </w:rPr>
        <w:t>所以技艺乃属于制造这一类，而不属于行为这一类。在某种意义下，技艺</w:t>
      </w:r>
      <w:r>
        <w:rPr>
          <w:rFonts w:ascii="宋体" w:hAnsi="宋体" w:cs="宋体" w:eastAsia="宋体"/>
          <w:sz w:val="35"/>
          <w:spacing w:val="0"/>
          <w:color w:val="000000"/>
          <w:b w:val="off"/>
          <w:i w:val="off"/>
        </w:rPr>
        <w:t>和机会(或幸运)，其对象相同，犹如阿加松所说：技艺追随幸运，幸运追随</w:t>
      </w:r>
      <w:r>
        <w:rPr>
          <w:rFonts w:ascii="宋体" w:hAnsi="宋体" w:cs="宋体" w:eastAsia="宋体"/>
          <w:sz w:val="35"/>
          <w:spacing w:val="0"/>
          <w:color w:val="000000"/>
          <w:b w:val="off"/>
          <w:i w:val="off"/>
        </w:rPr>
        <w:t>技艺。由此可知，技艺是一种运用正确推理以制造物品的才能或习惯，反</w:t>
      </w:r>
      <w:r>
        <w:rPr>
          <w:rFonts w:ascii="宋体" w:hAnsi="宋体" w:cs="宋体" w:eastAsia="宋体"/>
          <w:sz w:val="35"/>
          <w:spacing w:val="0"/>
          <w:color w:val="000000"/>
          <w:b w:val="off"/>
          <w:i w:val="off"/>
        </w:rPr>
        <w:t>之，缺乏技艺，就是指一种运用不正确的计算以制造物品的习惯。两者所</w:t>
      </w:r>
      <w:r>
        <w:rPr>
          <w:rFonts w:ascii="宋体" w:hAnsi="宋体" w:cs="宋体" w:eastAsia="宋体"/>
          <w:sz w:val="35"/>
          <w:spacing w:val="0"/>
          <w:color w:val="000000"/>
          <w:b w:val="off"/>
          <w:i w:val="off"/>
        </w:rPr>
        <w:t>处理的事情，都是变易的事情”(见《西方伦理学名著选辑》，上卷，第314</w:t>
      </w:r>
      <w:r>
        <w:rPr>
          <w:rFonts w:ascii="宋体" w:hAnsi="宋体" w:cs="宋体" w:eastAsia="宋体"/>
          <w:sz w:val="35"/>
          <w:spacing w:val="0"/>
          <w:color w:val="000000"/>
          <w:b w:val="off"/>
          <w:i w:val="off"/>
        </w:rPr>
        <w:t>页)。</w:t>
      </w:r>
      <w:bookmarkEnd w:id="4049"/>
    </w:p>
    <w:p>
      <w:pPr>
        <w:pageBreakBefore w:val="off"/>
        <w:tabs/>
        <w:wordWrap w:val="off"/>
        <w:spacing w:before="0" w:after="0" w:line="540" w:lineRule="atLeast"/>
        <w:ind w:left="20" w:right="380" w:firstLine="720"/>
        <w:jc w:val="both"/>
        <w:textAlignment w:val="baseline"/>
        <w:rPr>
          <w:sz w:val="35"/>
        </w:rPr>
      </w:pPr>
      <w:bookmarkStart w:name="" w:id="4050"/>
      <w:r>
        <w:rPr>
          <w:rFonts w:ascii="宋体" w:hAnsi="宋体" w:cs="宋体" w:eastAsia="宋体"/>
          <w:sz w:val="35"/>
          <w:spacing w:val="0"/>
          <w:color w:val="000000"/>
          <w:b w:val="off"/>
          <w:i w:val="off"/>
        </w:rPr>
        <w:t>[266]《真理与方法》1986年第5版(《加达默尔著作集》，第1卷)把</w:t>
      </w:r>
      <w:r>
        <w:rPr>
          <w:rFonts w:ascii="宋体" w:hAnsi="宋体" w:cs="宋体" w:eastAsia="宋体"/>
          <w:sz w:val="35"/>
          <w:spacing w:val="0"/>
          <w:color w:val="000000"/>
          <w:b w:val="off"/>
          <w:i w:val="off"/>
        </w:rPr>
        <w:t>Ausdehnung 误印为 Ausdeutung，现根据1975年第4版和英译本加以改正。</w:t>
      </w:r>
      <w:bookmarkEnd w:id="4050"/>
    </w:p>
    <w:p>
      <w:pPr>
        <w:pageBreakBefore w:val="off"/>
        <w:tabs/>
        <w:wordWrap w:val="off"/>
        <w:spacing w:before="0" w:after="0" w:line="540" w:lineRule="atLeast"/>
        <w:ind w:left="20" w:right="380" w:firstLine="720"/>
        <w:jc w:val="both"/>
        <w:textAlignment w:val="baseline"/>
        <w:rPr>
          <w:sz w:val="35"/>
        </w:rPr>
      </w:pPr>
      <w:bookmarkStart w:name="" w:id="4051"/>
      <w:r>
        <w:rPr>
          <w:rFonts w:ascii="宋体" w:hAnsi="宋体" w:cs="宋体" w:eastAsia="宋体"/>
          <w:sz w:val="35"/>
          <w:spacing w:val="0"/>
          <w:color w:val="000000"/>
          <w:b w:val="off"/>
          <w:i w:val="off"/>
        </w:rPr>
        <w:t>[267]《真理与方法》1975年第4版原陈述是：“理解是道德知识德行的</w:t>
      </w:r>
      <w:r>
        <w:rPr>
          <w:rFonts w:ascii="宋体" w:hAnsi="宋体" w:cs="宋体" w:eastAsia="宋体"/>
          <w:sz w:val="35"/>
          <w:spacing w:val="0"/>
          <w:color w:val="000000"/>
          <w:b w:val="off"/>
          <w:i w:val="off"/>
        </w:rPr>
        <w:t>一个变形。它是这样被给出的，即在这里不是关系到我自己，而是关系到</w:t>
      </w:r>
      <w:r>
        <w:rPr>
          <w:rFonts w:ascii="宋体" w:hAnsi="宋体" w:cs="宋体" w:eastAsia="宋体"/>
          <w:sz w:val="35"/>
          <w:spacing w:val="0"/>
          <w:color w:val="000000"/>
          <w:b w:val="off"/>
          <w:i w:val="off"/>
        </w:rPr>
        <w:t>其他人。理解也是道德判断的一种方式。当我们在判断时置自身于某个</w:t>
      </w:r>
      <w:r>
        <w:rPr>
          <w:rFonts w:ascii="宋体" w:hAnsi="宋体" w:cs="宋体" w:eastAsia="宋体"/>
          <w:sz w:val="35"/>
          <w:spacing w:val="0"/>
          <w:color w:val="000000"/>
          <w:b w:val="off"/>
          <w:i w:val="off"/>
        </w:rPr>
        <w:t>其他人借以行动的整个具体情况中时，我们显然才讲到理解。”</w:t>
      </w:r>
      <w:bookmarkEnd w:id="4051"/>
    </w:p>
    <w:p>
      <w:pPr>
        <w:pageBreakBefore w:val="off"/>
        <w:tabs/>
        <w:wordWrap w:val="off"/>
        <w:spacing w:before="0" w:after="0" w:line="540" w:lineRule="atLeast"/>
        <w:ind w:left="20" w:right="400" w:firstLine="720"/>
        <w:jc w:val="both"/>
        <w:textAlignment w:val="baseline"/>
        <w:rPr>
          <w:sz w:val="35"/>
        </w:rPr>
      </w:pPr>
      <w:bookmarkStart w:name="" w:id="4052"/>
      <w:r>
        <w:rPr>
          <w:rFonts w:ascii="宋体" w:hAnsi="宋体" w:cs="宋体" w:eastAsia="宋体"/>
          <w:sz w:val="35"/>
          <w:spacing w:val="0"/>
          <w:color w:val="000000"/>
          <w:b w:val="off"/>
          <w:i w:val="off"/>
        </w:rPr>
        <w:t>[268]《真理与方法》1975年第4版原陈述是：“即 Deinos能训练他的能</w:t>
      </w:r>
      <w:r>
        <w:rPr>
          <w:rFonts w:ascii="宋体" w:hAnsi="宋体" w:cs="宋体" w:eastAsia="宋体"/>
          <w:sz w:val="35"/>
          <w:spacing w:val="0"/>
          <w:color w:val="000000"/>
          <w:b w:val="off"/>
          <w:i w:val="off"/>
        </w:rPr>
        <w:t>力，而不被某个伦理存在所支配，能无阻碍地训练他的天赋，并且没有任</w:t>
      </w:r>
      <w:r>
        <w:rPr>
          <w:rFonts w:ascii="宋体" w:hAnsi="宋体" w:cs="宋体" w:eastAsia="宋体"/>
          <w:sz w:val="35"/>
          <w:spacing w:val="0"/>
          <w:color w:val="000000"/>
          <w:b w:val="off"/>
          <w:i w:val="off"/>
        </w:rPr>
        <w:t>何指向道德目的的打算。他是 aneu aretēs(没有德行的)。”</w:t>
      </w:r>
      <w:bookmarkEnd w:id="4052"/>
    </w:p>
    <w:p>
      <w:pPr>
        <w:pageBreakBefore w:val="off"/>
        <w:tabs/>
        <w:wordWrap w:val="off"/>
        <w:spacing w:before="0" w:after="0" w:line="540" w:lineRule="atLeast"/>
        <w:ind w:left="20" w:right="420" w:firstLine="720"/>
        <w:jc w:val="both"/>
        <w:textAlignment w:val="baseline"/>
        <w:rPr>
          <w:sz w:val="35"/>
        </w:rPr>
      </w:pPr>
      <w:bookmarkStart w:name="" w:id="4053"/>
      <w:r>
        <w:rPr>
          <w:rFonts w:ascii="宋体" w:hAnsi="宋体" w:cs="宋体" w:eastAsia="宋体"/>
          <w:sz w:val="35"/>
          <w:spacing w:val="0"/>
          <w:color w:val="000000"/>
          <w:b w:val="off"/>
          <w:i w:val="off"/>
        </w:rPr>
        <w:t>[269]恩斯特·福斯特霍夫( Ernst Forsthoff,1902——1974年),德国法律</w:t>
      </w:r>
      <w:r>
        <w:rPr>
          <w:rFonts w:ascii="宋体" w:hAnsi="宋体" w:cs="宋体" w:eastAsia="宋体"/>
          <w:sz w:val="35"/>
          <w:spacing w:val="0"/>
          <w:color w:val="000000"/>
          <w:b w:val="off"/>
          <w:i w:val="off"/>
        </w:rPr>
        <w:t>学家，曾在法兰克福、汉堡、柯尼斯堡、维也纳和海德堡诸大学任法学教</w:t>
      </w:r>
      <w:r>
        <w:rPr>
          <w:rFonts w:ascii="宋体" w:hAnsi="宋体" w:cs="宋体" w:eastAsia="宋体"/>
          <w:sz w:val="35"/>
          <w:spacing w:val="0"/>
          <w:color w:val="000000"/>
          <w:b w:val="off"/>
          <w:i w:val="off"/>
        </w:rPr>
        <w:t>授。</w:t>
      </w:r>
      <w:bookmarkEnd w:id="4053"/>
    </w:p>
    <w:p>
      <w:pPr>
        <w:pageBreakBefore w:val="off"/>
        <w:tabs/>
        <w:wordWrap w:val="off"/>
        <w:spacing w:before="0" w:after="0" w:line="540" w:lineRule="atLeast"/>
        <w:ind w:left="20" w:right="440" w:firstLine="720"/>
        <w:jc w:val="both"/>
        <w:textAlignment w:val="baseline"/>
        <w:rPr>
          <w:sz w:val="35"/>
        </w:rPr>
      </w:pPr>
      <w:bookmarkStart w:name="" w:id="4054"/>
      <w:r>
        <w:rPr>
          <w:rFonts w:ascii="宋体" w:hAnsi="宋体" w:cs="宋体" w:eastAsia="宋体"/>
          <w:sz w:val="35"/>
          <w:spacing w:val="0"/>
          <w:color w:val="000000"/>
          <w:b w:val="off"/>
          <w:i w:val="off"/>
        </w:rPr>
        <w:t>[270]维拉莫维茨( Wilamowitz— Moellendorff,1848——1931年),德国古典</w:t>
      </w:r>
      <w:r>
        <w:rPr>
          <w:rFonts w:ascii="宋体" w:hAnsi="宋体" w:cs="宋体" w:eastAsia="宋体"/>
          <w:sz w:val="35"/>
          <w:spacing w:val="0"/>
          <w:color w:val="000000"/>
          <w:b w:val="off"/>
          <w:i w:val="off"/>
        </w:rPr>
        <w:t>语文学家。曾任克拉夫瓦尔德、格廷根和柏林等大学语文学教授。由于</w:t>
      </w:r>
      <w:r>
        <w:rPr>
          <w:rFonts w:ascii="宋体" w:hAnsi="宋体" w:cs="宋体" w:eastAsia="宋体"/>
          <w:sz w:val="35"/>
          <w:spacing w:val="0"/>
          <w:color w:val="000000"/>
          <w:b w:val="off"/>
          <w:i w:val="off"/>
        </w:rPr>
        <w:t>他对希腊文化和古典文学的卓越研究，古典语文学进入一个新的阶段。</w:t>
      </w:r>
      <w:bookmarkEnd w:id="4054"/>
    </w:p>
    <w:p>
      <w:pPr>
        <w:pageBreakBefore w:val="off"/>
        <w:tabs/>
        <w:wordWrap w:val="off"/>
        <w:spacing w:before="0" w:after="0" w:line="540" w:lineRule="atLeast"/>
        <w:ind w:left="20" w:right="460" w:firstLine="720"/>
        <w:jc w:val="both"/>
        <w:textAlignment w:val="baseline"/>
        <w:rPr>
          <w:sz w:val="35"/>
        </w:rPr>
      </w:pPr>
      <w:bookmarkStart w:name="" w:id="4055"/>
      <w:r>
        <w:rPr>
          <w:rFonts w:ascii="宋体" w:hAnsi="宋体" w:cs="宋体" w:eastAsia="宋体"/>
          <w:sz w:val="35"/>
          <w:spacing w:val="0"/>
          <w:color w:val="000000"/>
          <w:b w:val="off"/>
          <w:i w:val="off"/>
        </w:rPr>
        <w:t>[271]加达默尔在这里引证了培根《新工具》里这样两段话：“人的理智</w:t>
      </w:r>
      <w:r>
        <w:rPr>
          <w:rFonts w:ascii="宋体" w:hAnsi="宋体" w:cs="宋体" w:eastAsia="宋体"/>
          <w:sz w:val="35"/>
          <w:spacing w:val="0"/>
          <w:color w:val="000000"/>
          <w:b w:val="off"/>
          <w:i w:val="off"/>
        </w:rPr>
        <w:t>一旦接受了一种意见(不管是通行的意见或者是它所喜欢的意见)，就把</w:t>
      </w:r>
      <w:bookmarkEnd w:id="4055"/>
    </w:p>
    <w:p>
      <w:r>
        <w:t/>
      </w:r>
    </w:p>
    <w:p>
      <w:pPr>
        <w:sectPr>
          <w:footerReference r:id="rId747"/>
          <w:headerReference r:id="rId748" w:type="default"/>
          <w:type w:val="nextPage"/>
          <w:pgSz w:w="16900" w:h="23360"/>
          <w:pgMar w:left="2520" w:top="1620" w:right="2520" w:bottom="1620" w:header="1320" w:footer="1320"/>
          <w:cols w:num="1"/>
        </w:sectPr>
      </w:pPr>
    </w:p>
    <w:p>
      <w:pPr>
        <w:pageBreakBefore w:val="off"/>
        <w:tabs>
          <w:tab w:pos="1440" w:val="left" w:leader="none"/>
        </w:tabs>
        <w:wordWrap w:val="off"/>
        <w:spacing w:before="0" w:after="0" w:line="460" w:lineRule="atLeast"/>
        <w:ind w:left="240" w:right="0"/>
        <w:jc w:val="both"/>
        <w:textAlignment w:val="baseline"/>
        <w:rPr>
          <w:sz w:val="34"/>
        </w:rPr>
      </w:pPr>
      <w:bookmarkStart w:name="" w:id="4056"/>
      <w:r>
        <w:rPr>
          <w:rFonts w:ascii="楷体" w:hAnsi="楷体" w:cs="楷体" w:eastAsia="楷体"/>
          <w:sz w:val="34"/>
          <w:spacing w:val="0"/>
          <w:color w:val="000000"/>
          <w:b w:val="on"/>
          <w:i w:val="off"/>
        </w:rPr>
        <w:t>862</w:t>
      </w:r>
      <w:r>
        <w:t xml:space="preserve">	</w:t>
      </w:r>
      <w:r>
        <w:rPr>
          <w:rFonts w:ascii="黑体" w:hAnsi="黑体" w:cs="黑体" w:eastAsia="黑体"/>
          <w:sz w:val="34"/>
          <w:spacing w:val="0"/>
          <w:color w:val="000000"/>
          <w:b w:val="on"/>
          <w:i w:val="off"/>
        </w:rPr>
        <w:t>真理与方法</w:t>
      </w:r>
      <w:bookmarkEnd w:id="4056"/>
    </w:p>
    <w:p>
      <w:pPr>
        <w:pageBreakBefore w:val="off"/>
        <w:tabs/>
        <w:wordWrap w:val="off"/>
        <w:spacing w:before="0" w:after="0" w:line="400" w:lineRule="exact"/>
        <w:ind w:left="0" w:right="0"/>
        <w:jc w:val="both"/>
        <w:textAlignment w:val="baseline"/>
        <w:rPr>
          <w:sz w:val="34"/>
        </w:rPr>
      </w:pPr>
      <w:bookmarkStart w:name="" w:id="4057"/>
      <w:r>
        <w:rPr>
          <w:rFonts w:ascii="宋体" w:hAnsi="宋体" w:cs="宋体" w:eastAsia="宋体"/>
          <w:sz w:val="34"/>
          <w:spacing w:val="0"/>
          <w:color w:val="000000"/>
          <w:b w:val="off"/>
          <w:i w:val="off"/>
        </w:rPr>
        <w:t/>
      </w:r>
      <w:bookmarkEnd w:id="4057"/>
    </w:p>
    <w:p>
      <w:pPr>
        <w:pageBreakBefore w:val="off"/>
        <w:tabs/>
        <w:wordWrap w:val="off"/>
        <w:spacing w:before="0" w:after="0" w:line="400" w:lineRule="exact"/>
        <w:ind w:left="0" w:right="0"/>
        <w:jc w:val="both"/>
        <w:textAlignment w:val="baseline"/>
        <w:rPr>
          <w:sz w:val="34"/>
        </w:rPr>
      </w:pPr>
      <w:bookmarkStart w:name="" w:id="4058"/>
      <w:r>
        <w:rPr>
          <w:rFonts w:ascii="宋体" w:hAnsi="宋体" w:cs="宋体" w:eastAsia="宋体"/>
          <w:sz w:val="34"/>
          <w:spacing w:val="0"/>
          <w:color w:val="000000"/>
          <w:b w:val="off"/>
          <w:i w:val="off"/>
        </w:rPr>
        <w:t/>
      </w:r>
      <w:bookmarkEnd w:id="4058"/>
    </w:p>
    <w:p>
      <w:pPr>
        <w:pageBreakBefore w:val="off"/>
        <w:tabs/>
        <w:wordWrap w:val="off"/>
        <w:spacing w:before="0" w:after="0" w:line="540" w:lineRule="atLeast"/>
        <w:ind w:left="140" w:right="120" w:firstLine="100"/>
        <w:jc w:val="both"/>
        <w:textAlignment w:val="baseline"/>
        <w:rPr>
          <w:sz w:val="35"/>
        </w:rPr>
      </w:pPr>
      <w:bookmarkStart w:name="" w:id="4059"/>
      <w:r>
        <w:rPr>
          <w:rFonts w:ascii="宋体" w:hAnsi="宋体" w:cs="宋体" w:eastAsia="宋体"/>
          <w:sz w:val="35"/>
          <w:spacing w:val="0"/>
          <w:color w:val="000000"/>
          <w:b w:val="off"/>
          <w:i w:val="off"/>
        </w:rPr>
        <w:t>别的一切东西都拉来支持这种意见，或者使它们符合这种意见。虽然在</w:t>
      </w:r>
      <w:r>
        <w:rPr>
          <w:rFonts w:ascii="宋体" w:hAnsi="宋体" w:cs="宋体" w:eastAsia="宋体"/>
          <w:sz w:val="35"/>
          <w:spacing w:val="0"/>
          <w:color w:val="000000"/>
          <w:b w:val="off"/>
          <w:i w:val="off"/>
        </w:rPr>
        <w:t>另一方面可以找到更多的和更有力量的相反的例证，但是对于这些例证</w:t>
      </w:r>
      <w:r>
        <w:rPr>
          <w:rFonts w:ascii="宋体" w:hAnsi="宋体" w:cs="宋体" w:eastAsia="宋体"/>
          <w:sz w:val="35"/>
          <w:spacing w:val="0"/>
          <w:color w:val="000000"/>
          <w:b w:val="off"/>
          <w:i w:val="off"/>
        </w:rPr>
        <w:t>它却加以忽视或轻视，或者用某种分别来把它们摆在一边而加以拒绝。</w:t>
      </w:r>
      <w:r>
        <w:rPr>
          <w:rFonts w:ascii="宋体" w:hAnsi="宋体" w:cs="宋体" w:eastAsia="宋体"/>
          <w:sz w:val="35"/>
          <w:spacing w:val="0"/>
          <w:color w:val="000000"/>
          <w:b w:val="off"/>
          <w:i w:val="off"/>
        </w:rPr>
        <w:t>这样，通过这种有力而且有害的预先决定，就可以使它以前的结论的权威</w:t>
      </w:r>
      <w:r>
        <w:rPr>
          <w:rFonts w:ascii="宋体" w:hAnsi="宋体" w:cs="宋体" w:eastAsia="宋体"/>
          <w:sz w:val="35"/>
          <w:spacing w:val="0"/>
          <w:color w:val="000000"/>
          <w:b w:val="off"/>
          <w:i w:val="off"/>
        </w:rPr>
        <w:t>不致受到侵犯。……这样，先入的结论便把后来的、虽然更好、更健全的</w:t>
      </w:r>
      <w:r>
        <w:rPr>
          <w:rFonts w:ascii="宋体" w:hAnsi="宋体" w:cs="宋体" w:eastAsia="宋体"/>
          <w:sz w:val="35"/>
          <w:spacing w:val="0"/>
          <w:color w:val="000000"/>
          <w:b w:val="off"/>
          <w:i w:val="off"/>
        </w:rPr>
        <w:t>结论染上自己的颜色而使它符合于自己。除掉所描述的那种喜好和浮夸</w:t>
      </w:r>
      <w:r>
        <w:rPr>
          <w:rFonts w:ascii="宋体" w:hAnsi="宋体" w:cs="宋体" w:eastAsia="宋体"/>
          <w:sz w:val="35"/>
          <w:spacing w:val="0"/>
          <w:color w:val="000000"/>
          <w:b w:val="off"/>
          <w:i w:val="off"/>
        </w:rPr>
        <w:t>之外，人的理智还有一种特有的永久的错误，就是容易被积极(肯定)的东</w:t>
      </w:r>
      <w:r>
        <w:rPr>
          <w:rFonts w:ascii="宋体" w:hAnsi="宋体" w:cs="宋体" w:eastAsia="宋体"/>
          <w:sz w:val="35"/>
          <w:spacing w:val="0"/>
          <w:color w:val="000000"/>
          <w:b w:val="off"/>
          <w:i w:val="off"/>
        </w:rPr>
        <w:t>西而不容易被消极(否定)的东西所激动。然而事实上却应当对于二者同</w:t>
      </w:r>
      <w:r>
        <w:rPr>
          <w:rFonts w:ascii="宋体" w:hAnsi="宋体" w:cs="宋体" w:eastAsia="宋体"/>
          <w:sz w:val="35"/>
          <w:spacing w:val="0"/>
          <w:color w:val="000000"/>
          <w:b w:val="off"/>
          <w:i w:val="off"/>
        </w:rPr>
        <w:t>样适当地采取冷静的态度。的确，对于确立真正的公理来说，消极的例证</w:t>
      </w:r>
      <w:r>
        <w:rPr>
          <w:rFonts w:ascii="宋体" w:hAnsi="宋体" w:cs="宋体" w:eastAsia="宋体"/>
          <w:sz w:val="35"/>
          <w:spacing w:val="0"/>
          <w:color w:val="000000"/>
          <w:b w:val="off"/>
          <w:i w:val="off"/>
        </w:rPr>
        <w:t>是更有力量的”(培根：《新工具》，见《16——18世纪西欧各国哲学》，商务印</w:t>
      </w:r>
      <w:r>
        <w:rPr>
          <w:rFonts w:ascii="宋体" w:hAnsi="宋体" w:cs="宋体" w:eastAsia="宋体"/>
          <w:sz w:val="35"/>
          <w:spacing w:val="0"/>
          <w:color w:val="000000"/>
          <w:b w:val="off"/>
          <w:i w:val="off"/>
        </w:rPr>
        <w:t>书馆，1975年版，第15——16页)。另外，“市场假相”是一切假相中最麻烦</w:t>
      </w:r>
      <w:r>
        <w:rPr>
          <w:rFonts w:ascii="宋体" w:hAnsi="宋体" w:cs="宋体" w:eastAsia="宋体"/>
          <w:sz w:val="35"/>
          <w:spacing w:val="0"/>
          <w:color w:val="000000"/>
          <w:b w:val="off"/>
          <w:i w:val="off"/>
        </w:rPr>
        <w:t>的一种假相，这一种假相是通过语词和名称的各种联合而爬进我们理智</w:t>
      </w:r>
      <w:r>
        <w:rPr>
          <w:rFonts w:ascii="宋体" w:hAnsi="宋体" w:cs="宋体" w:eastAsia="宋体"/>
          <w:sz w:val="35"/>
          <w:spacing w:val="0"/>
          <w:color w:val="000000"/>
          <w:b w:val="off"/>
          <w:i w:val="off"/>
        </w:rPr>
        <w:t>中来的。因为人们相信他们的理性能支配语词，但是实际上语词也反作</w:t>
      </w:r>
      <w:r>
        <w:rPr>
          <w:rFonts w:ascii="宋体" w:hAnsi="宋体" w:cs="宋体" w:eastAsia="宋体"/>
          <w:sz w:val="35"/>
          <w:spacing w:val="0"/>
          <w:color w:val="000000"/>
          <w:b w:val="off"/>
          <w:i w:val="off"/>
        </w:rPr>
        <w:t>用于理性，就是这种情形使哲学和科学流于诡辩和变为无力。由于语词</w:t>
      </w:r>
      <w:r>
        <w:rPr>
          <w:rFonts w:ascii="宋体" w:hAnsi="宋体" w:cs="宋体" w:eastAsia="宋体"/>
          <w:sz w:val="35"/>
          <w:spacing w:val="0"/>
          <w:color w:val="000000"/>
          <w:b w:val="off"/>
          <w:i w:val="off"/>
        </w:rPr>
        <w:t>的形成和应用都是以俗人的能力为根据的，因此它们所遵循的乃是对于</w:t>
      </w:r>
      <w:r>
        <w:rPr>
          <w:rFonts w:ascii="宋体" w:hAnsi="宋体" w:cs="宋体" w:eastAsia="宋体"/>
          <w:sz w:val="35"/>
          <w:spacing w:val="0"/>
          <w:color w:val="000000"/>
          <w:b w:val="off"/>
          <w:i w:val="off"/>
        </w:rPr>
        <w:t>俗人的理智最明显的那些划分线。当一个更敏锐或更勤于观察的理智要</w:t>
      </w:r>
      <w:r>
        <w:rPr>
          <w:rFonts w:ascii="宋体" w:hAnsi="宋体" w:cs="宋体" w:eastAsia="宋体"/>
          <w:sz w:val="35"/>
          <w:spacing w:val="0"/>
          <w:color w:val="000000"/>
          <w:b w:val="off"/>
          <w:i w:val="off"/>
        </w:rPr>
        <w:t>改变这些线来适合自然的真正划分时，语词从中作梗，并且反抗这种改</w:t>
      </w:r>
      <w:r>
        <w:rPr>
          <w:rFonts w:ascii="宋体" w:hAnsi="宋体" w:cs="宋体" w:eastAsia="宋体"/>
          <w:sz w:val="35"/>
          <w:spacing w:val="0"/>
          <w:color w:val="000000"/>
          <w:b w:val="off"/>
          <w:i w:val="off"/>
        </w:rPr>
        <w:t>变。因此我们看见学者们的崇高而堂皇的讨论结果往往只是一场语词上</w:t>
      </w:r>
      <w:r>
        <w:rPr>
          <w:rFonts w:ascii="宋体" w:hAnsi="宋体" w:cs="宋体" w:eastAsia="宋体"/>
          <w:sz w:val="35"/>
          <w:spacing w:val="0"/>
          <w:color w:val="000000"/>
          <w:b w:val="off"/>
          <w:i w:val="off"/>
        </w:rPr>
        <w:t>的争论”(同上书，第20页)。</w:t>
      </w:r>
      <w:bookmarkEnd w:id="4059"/>
    </w:p>
    <w:p>
      <w:pPr>
        <w:pageBreakBefore w:val="off"/>
        <w:tabs/>
        <w:wordWrap w:val="off"/>
        <w:spacing w:before="0" w:after="0" w:line="540" w:lineRule="atLeast"/>
        <w:ind w:left="140" w:right="180" w:firstLine="720"/>
        <w:jc w:val="both"/>
        <w:textAlignment w:val="baseline"/>
        <w:rPr>
          <w:sz w:val="35"/>
        </w:rPr>
      </w:pPr>
      <w:bookmarkStart w:name="" w:id="4060"/>
      <w:r>
        <w:rPr>
          <w:rFonts w:ascii="宋体" w:hAnsi="宋体" w:cs="宋体" w:eastAsia="宋体"/>
          <w:sz w:val="35"/>
          <w:spacing w:val="0"/>
          <w:color w:val="000000"/>
          <w:b w:val="off"/>
          <w:i w:val="off"/>
        </w:rPr>
        <w:t>[272]埃斯库罗斯(Aischylos，公元前525/524——公元前456/455年)，古</w:t>
      </w:r>
      <w:r>
        <w:rPr>
          <w:rFonts w:ascii="宋体" w:hAnsi="宋体" w:cs="宋体" w:eastAsia="宋体"/>
          <w:sz w:val="35"/>
          <w:spacing w:val="0"/>
          <w:color w:val="000000"/>
          <w:b w:val="off"/>
          <w:i w:val="off"/>
        </w:rPr>
        <w:t>希腊三大悲剧家之一，著名悲剧有《波斯人》、《被缚的普罗米修斯》和《阿</w:t>
      </w:r>
      <w:r>
        <w:rPr>
          <w:rFonts w:ascii="宋体" w:hAnsi="宋体" w:cs="宋体" w:eastAsia="宋体"/>
          <w:sz w:val="35"/>
          <w:spacing w:val="0"/>
          <w:color w:val="000000"/>
          <w:b w:val="off"/>
          <w:i w:val="off"/>
        </w:rPr>
        <w:t>伽门农》等。</w:t>
      </w:r>
      <w:bookmarkEnd w:id="4060"/>
    </w:p>
    <w:p>
      <w:pPr>
        <w:pageBreakBefore w:val="off"/>
        <w:tabs/>
        <w:wordWrap w:val="off"/>
        <w:spacing w:before="0" w:after="0" w:line="540" w:lineRule="atLeast"/>
        <w:ind w:left="140" w:right="220" w:firstLine="720"/>
        <w:jc w:val="both"/>
        <w:textAlignment w:val="baseline"/>
        <w:rPr>
          <w:sz w:val="35"/>
        </w:rPr>
      </w:pPr>
      <w:bookmarkStart w:name="" w:id="4061"/>
      <w:r>
        <w:rPr>
          <w:rFonts w:ascii="宋体" w:hAnsi="宋体" w:cs="宋体" w:eastAsia="宋体"/>
          <w:sz w:val="35"/>
          <w:spacing w:val="0"/>
          <w:color w:val="000000"/>
          <w:b w:val="off"/>
          <w:i w:val="off"/>
        </w:rPr>
        <w:t>[273]安那克萨哥拉(Anaxagoras，公元前500/499——公元前428/427年)，</w:t>
      </w:r>
      <w:r>
        <w:rPr>
          <w:rFonts w:ascii="宋体" w:hAnsi="宋体" w:cs="宋体" w:eastAsia="宋体"/>
          <w:sz w:val="35"/>
          <w:spacing w:val="0"/>
          <w:color w:val="000000"/>
          <w:b w:val="off"/>
          <w:i w:val="off"/>
        </w:rPr>
        <w:t>古希腊哲学家，其著名学说是“种子论”和“心灵说”。种子论主张万物都是</w:t>
      </w:r>
      <w:r>
        <w:rPr>
          <w:rFonts w:ascii="宋体" w:hAnsi="宋体" w:cs="宋体" w:eastAsia="宋体"/>
          <w:sz w:val="35"/>
          <w:spacing w:val="0"/>
          <w:color w:val="000000"/>
          <w:b w:val="off"/>
          <w:i w:val="off"/>
        </w:rPr>
        <w:t>由单一性质的种子所构成，事物的差异乃是种子不同比例的结合所产生的。</w:t>
      </w:r>
      <w:r>
        <w:rPr>
          <w:rFonts w:ascii="宋体" w:hAnsi="宋体" w:cs="宋体" w:eastAsia="宋体"/>
          <w:sz w:val="35"/>
          <w:spacing w:val="0"/>
          <w:color w:val="000000"/>
          <w:b w:val="off"/>
          <w:i w:val="off"/>
        </w:rPr>
        <w:t>心灵说则主张事物运动的原因不是由于爱和恨，而是由于心灵。</w:t>
      </w:r>
      <w:bookmarkEnd w:id="4061"/>
    </w:p>
    <w:p>
      <w:pPr>
        <w:pageBreakBefore w:val="off"/>
        <w:tabs/>
        <w:wordWrap w:val="off"/>
        <w:spacing w:before="0" w:after="0" w:line="540" w:lineRule="atLeast"/>
        <w:ind w:left="140" w:right="260" w:firstLine="720"/>
        <w:jc w:val="both"/>
        <w:textAlignment w:val="baseline"/>
        <w:rPr>
          <w:sz w:val="35"/>
        </w:rPr>
      </w:pPr>
      <w:bookmarkStart w:name="" w:id="4062"/>
      <w:r>
        <w:rPr>
          <w:rFonts w:ascii="宋体" w:hAnsi="宋体" w:cs="宋体" w:eastAsia="宋体"/>
          <w:sz w:val="35"/>
          <w:spacing w:val="0"/>
          <w:color w:val="000000"/>
          <w:b w:val="off"/>
          <w:i w:val="off"/>
        </w:rPr>
        <w:t>[274]泰米斯修斯(Themistius，活动时期约公元4世纪)，欧根尼奥斯的</w:t>
      </w:r>
      <w:r>
        <w:rPr>
          <w:rFonts w:ascii="宋体" w:hAnsi="宋体" w:cs="宋体" w:eastAsia="宋体"/>
          <w:sz w:val="35"/>
          <w:spacing w:val="0"/>
          <w:color w:val="000000"/>
          <w:b w:val="off"/>
          <w:i w:val="off"/>
        </w:rPr>
        <w:t>儿子，逍遥学派成员，主要工作是解释亚里士多德的著作。</w:t>
      </w:r>
      <w:bookmarkEnd w:id="4062"/>
    </w:p>
    <w:p>
      <w:pPr>
        <w:pageBreakBefore w:val="off"/>
        <w:tabs/>
        <w:wordWrap w:val="off"/>
        <w:spacing w:before="0" w:after="0" w:line="540" w:lineRule="atLeast"/>
        <w:ind w:left="40" w:right="260" w:firstLine="820"/>
        <w:jc w:val="both"/>
        <w:textAlignment w:val="baseline"/>
        <w:rPr>
          <w:sz w:val="35"/>
        </w:rPr>
      </w:pPr>
      <w:bookmarkStart w:name="" w:id="4063"/>
      <w:r>
        <w:rPr>
          <w:rFonts w:ascii="宋体" w:hAnsi="宋体" w:cs="宋体" w:eastAsia="宋体"/>
          <w:sz w:val="35"/>
          <w:spacing w:val="0"/>
          <w:color w:val="000000"/>
          <w:b w:val="off"/>
          <w:i w:val="off"/>
        </w:rPr>
        <w:t>[275]加达默尔在这里引证了亚里士多德《后分析篇》中末尾这样一段</w:t>
      </w:r>
      <w:r>
        <w:rPr>
          <w:rFonts w:ascii="宋体" w:hAnsi="宋体" w:cs="宋体" w:eastAsia="宋体"/>
          <w:sz w:val="35"/>
          <w:spacing w:val="0"/>
          <w:color w:val="000000"/>
          <w:b w:val="off"/>
          <w:i w:val="off"/>
        </w:rPr>
        <w:t>话：“正如我们所说的，从感觉产生出记忆，从对同一个事物的多次的记忆</w:t>
      </w:r>
      <w:r>
        <w:rPr>
          <w:rFonts w:ascii="宋体" w:hAnsi="宋体" w:cs="宋体" w:eastAsia="宋体"/>
          <w:sz w:val="35"/>
          <w:spacing w:val="0"/>
          <w:color w:val="000000"/>
          <w:b w:val="off"/>
          <w:i w:val="off"/>
        </w:rPr>
        <w:t>产生出经验。因为数量上虽然是多的记忆却构成一个单一的经验。并且</w:t>
      </w:r>
      <w:r>
        <w:rPr>
          <w:rFonts w:ascii="宋体" w:hAnsi="宋体" w:cs="宋体" w:eastAsia="宋体"/>
          <w:sz w:val="35"/>
          <w:spacing w:val="0"/>
          <w:color w:val="000000"/>
          <w:b w:val="off"/>
          <w:i w:val="off"/>
        </w:rPr>
        <w:t>经验————当作为灵魂中的整体，即与多相符合的一，在所有多中同一表现</w:t>
      </w:r>
      <w:r>
        <w:rPr>
          <w:rFonts w:ascii="宋体" w:hAnsi="宋体" w:cs="宋体" w:eastAsia="宋体"/>
          <w:sz w:val="35"/>
          <w:spacing w:val="0"/>
          <w:color w:val="000000"/>
          <w:b w:val="off"/>
          <w:i w:val="off"/>
        </w:rPr>
        <w:t>的一致性————提供了艺术和科学的出发点：艺术在过程世界里，科学在事</w:t>
      </w:r>
      <w:r>
        <w:rPr>
          <w:rFonts w:ascii="宋体" w:hAnsi="宋体" w:cs="宋体" w:eastAsia="宋体"/>
          <w:sz w:val="35"/>
          <w:spacing w:val="0"/>
          <w:color w:val="000000"/>
          <w:b w:val="off"/>
          <w:i w:val="off"/>
        </w:rPr>
        <w:t>实世界里。这些能力既不是作为确定的完全发展了的东西天生就有的，</w:t>
      </w:r>
      <w:bookmarkEnd w:id="4063"/>
    </w:p>
    <w:p>
      <w:r>
        <w:t/>
      </w:r>
    </w:p>
    <w:p>
      <w:pPr>
        <w:sectPr>
          <w:footerReference r:id="rId749"/>
          <w:headerReference r:id="rId750" w:type="default"/>
          <w:type w:val="nextPage"/>
          <w:pgSz w:w="16900" w:h="23360"/>
          <w:pgMar w:left="2540" w:top="1620" w:right="2540" w:bottom="1620" w:header="1320" w:footer="1320"/>
          <w:cols w:num="1"/>
        </w:sectPr>
      </w:pPr>
    </w:p>
    <w:p>
      <w:pPr>
        <w:pageBreakBefore w:val="off"/>
        <w:tabs>
          <w:tab w:pos="10100" w:val="left" w:leader="none"/>
          <w:tab w:pos="10840" w:val="left" w:leader="none"/>
        </w:tabs>
        <w:wordWrap w:val="off"/>
        <w:spacing w:before="0" w:after="0" w:line="580" w:lineRule="atLeast"/>
        <w:ind w:left="9220" w:right="0"/>
        <w:jc w:val="both"/>
        <w:textAlignment w:val="baseline"/>
        <w:rPr>
          <w:sz w:val="43"/>
        </w:rPr>
      </w:pPr>
      <w:bookmarkStart w:name="" w:id="4064"/>
      <w:r>
        <w:rPr>
          <w:rFonts w:ascii="黑体" w:hAnsi="黑体" w:cs="黑体" w:eastAsia="黑体"/>
          <w:sz w:val="43"/>
          <w:spacing w:val="0"/>
          <w:color w:val="000000"/>
          <w:b w:val="off"/>
          <w:i w:val="off"/>
        </w:rPr>
        <w:t>附</w:t>
      </w:r>
      <w:r>
        <w:t xml:space="preserve">	</w:t>
      </w:r>
      <w:r>
        <w:rPr>
          <w:rFonts w:ascii="黑体" w:hAnsi="黑体" w:cs="黑体" w:eastAsia="黑体"/>
          <w:sz w:val="43"/>
          <w:spacing w:val="0"/>
          <w:color w:val="000000"/>
          <w:b w:val="off"/>
          <w:i w:val="off"/>
        </w:rPr>
        <w:t>录</w:t>
      </w:r>
      <w:r>
        <w:t xml:space="preserve">	</w:t>
      </w:r>
      <w:r>
        <w:rPr>
          <w:rFonts w:ascii="楷体" w:hAnsi="楷体" w:cs="楷体" w:eastAsia="楷体"/>
          <w:sz w:val="43"/>
          <w:spacing w:val="0"/>
          <w:color w:val="000000"/>
          <w:b w:val="off"/>
          <w:i w:val="off"/>
        </w:rPr>
        <w:t>863</w:t>
      </w:r>
      <w:bookmarkEnd w:id="4064"/>
    </w:p>
    <w:p>
      <w:pPr>
        <w:pageBreakBefore w:val="off"/>
        <w:tabs/>
        <w:wordWrap w:val="off"/>
        <w:spacing w:before="0" w:after="0" w:line="540" w:lineRule="exact"/>
        <w:ind w:left="0" w:right="0"/>
        <w:jc w:val="both"/>
        <w:textAlignment w:val="baseline"/>
        <w:rPr>
          <w:sz w:val="36"/>
        </w:rPr>
      </w:pPr>
      <w:bookmarkStart w:name="" w:id="4065"/>
      <w:r>
        <w:rPr>
          <w:rFonts w:ascii="宋体" w:hAnsi="宋体" w:cs="宋体" w:eastAsia="宋体"/>
          <w:sz w:val="36"/>
          <w:spacing w:val="0"/>
          <w:color w:val="000000"/>
          <w:b w:val="off"/>
          <w:i w:val="off"/>
        </w:rPr>
        <w:t/>
      </w:r>
      <w:bookmarkEnd w:id="4065"/>
    </w:p>
    <w:p>
      <w:pPr>
        <w:pageBreakBefore w:val="off"/>
        <w:tabs/>
        <w:wordWrap w:val="off"/>
        <w:spacing w:before="0" w:after="0" w:line="540" w:lineRule="atLeast"/>
        <w:ind w:left="0" w:right="320" w:firstLine="120"/>
        <w:jc w:val="both"/>
        <w:textAlignment w:val="baseline"/>
        <w:rPr>
          <w:sz w:val="36"/>
        </w:rPr>
      </w:pPr>
      <w:bookmarkStart w:name="" w:id="4066"/>
      <w:r>
        <w:rPr>
          <w:rFonts w:ascii="宋体" w:hAnsi="宋体" w:cs="宋体" w:eastAsia="宋体"/>
          <w:sz w:val="36"/>
          <w:spacing w:val="0"/>
          <w:color w:val="000000"/>
          <w:b w:val="off"/>
          <w:i w:val="off"/>
        </w:rPr>
        <w:t>也不是从其他在高知识水平上发展的能力而推得的，它们而是来自于感</w:t>
      </w:r>
      <w:r>
        <w:rPr>
          <w:rFonts w:ascii="宋体" w:hAnsi="宋体" w:cs="宋体" w:eastAsia="宋体"/>
          <w:sz w:val="36"/>
          <w:spacing w:val="0"/>
          <w:color w:val="000000"/>
          <w:b w:val="off"/>
          <w:i w:val="off"/>
        </w:rPr>
        <w:t>觉。例如，在战争中发生的逃亡情况，如果有一人站住了，那么另一个人</w:t>
      </w:r>
      <w:r>
        <w:rPr>
          <w:rFonts w:ascii="宋体" w:hAnsi="宋体" w:cs="宋体" w:eastAsia="宋体"/>
          <w:sz w:val="36"/>
          <w:spacing w:val="0"/>
          <w:color w:val="000000"/>
          <w:b w:val="off"/>
          <w:i w:val="off"/>
        </w:rPr>
        <w:t>也站住，再一个人也站住，直到原来的情况恢复”(亚里士多德：《后分析</w:t>
      </w:r>
      <w:r>
        <w:rPr>
          <w:rFonts w:ascii="宋体" w:hAnsi="宋体" w:cs="宋体" w:eastAsia="宋体"/>
          <w:sz w:val="36"/>
          <w:spacing w:val="0"/>
          <w:color w:val="000000"/>
          <w:b w:val="off"/>
          <w:i w:val="off"/>
        </w:rPr>
        <w:t>篇》19——100a3-14，见</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The</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Loeb</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Classical</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Library，1960年出版的《亚里士多德</w:t>
      </w:r>
      <w:r>
        <w:rPr>
          <w:rFonts w:ascii="宋体" w:hAnsi="宋体" w:cs="宋体" w:eastAsia="宋体"/>
          <w:sz w:val="36"/>
          <w:spacing w:val="0"/>
          <w:color w:val="000000"/>
          <w:b w:val="off"/>
          <w:i w:val="off"/>
        </w:rPr>
        <w:t>后分析篇和论辩篇》，第257——259页)。加达默尔引用亚里士多德这段话</w:t>
      </w:r>
      <w:r>
        <w:rPr>
          <w:rFonts w:ascii="宋体" w:hAnsi="宋体" w:cs="宋体" w:eastAsia="宋体"/>
          <w:sz w:val="36"/>
          <w:spacing w:val="0"/>
          <w:color w:val="000000"/>
          <w:b w:val="off"/>
          <w:i w:val="off"/>
        </w:rPr>
        <w:t>是试图说明科学的一般知识即普遍真理决不可能依赖于观察的偶然性，</w:t>
      </w:r>
      <w:r>
        <w:rPr>
          <w:rFonts w:ascii="宋体" w:hAnsi="宋体" w:cs="宋体" w:eastAsia="宋体"/>
          <w:sz w:val="36"/>
          <w:spacing w:val="0"/>
          <w:color w:val="000000"/>
          <w:b w:val="off"/>
          <w:i w:val="off"/>
        </w:rPr>
        <w:t>观察的偶然性决不可能产生科学。加达默尔在另一篇题为“人和语言”的</w:t>
      </w:r>
      <w:r>
        <w:rPr>
          <w:rFonts w:ascii="宋体" w:hAnsi="宋体" w:cs="宋体" w:eastAsia="宋体"/>
          <w:sz w:val="36"/>
          <w:spacing w:val="0"/>
          <w:color w:val="000000"/>
          <w:b w:val="off"/>
          <w:i w:val="off"/>
        </w:rPr>
        <w:t>论文中同样也引用了亚里士多德这个例子，他说：“我在亚里士多德那里</w:t>
      </w:r>
      <w:r>
        <w:rPr>
          <w:rFonts w:ascii="宋体" w:hAnsi="宋体" w:cs="宋体" w:eastAsia="宋体"/>
          <w:sz w:val="36"/>
          <w:spacing w:val="0"/>
          <w:color w:val="000000"/>
          <w:b w:val="off"/>
          <w:i w:val="off"/>
        </w:rPr>
        <w:t>又一次发现了关于人如何学习说话的最机智的描述。亚里士多德的描述</w:t>
      </w:r>
      <w:r>
        <w:rPr>
          <w:rFonts w:ascii="宋体" w:hAnsi="宋体" w:cs="宋体" w:eastAsia="宋体"/>
          <w:sz w:val="36"/>
          <w:spacing w:val="0"/>
          <w:color w:val="000000"/>
          <w:b w:val="off"/>
          <w:i w:val="off"/>
        </w:rPr>
        <w:t>当然并不是指学习说话，而是指思维，也就是指获得一般概念。那么在现</w:t>
      </w:r>
      <w:r>
        <w:rPr>
          <w:rFonts w:ascii="宋体" w:hAnsi="宋体" w:cs="宋体" w:eastAsia="宋体"/>
          <w:sz w:val="36"/>
          <w:spacing w:val="0"/>
          <w:color w:val="000000"/>
          <w:b w:val="off"/>
          <w:i w:val="off"/>
        </w:rPr>
        <w:t>象的变动中，在不断变化的印象之流中，似乎固定不变的东西是如何产生</w:t>
      </w:r>
      <w:r>
        <w:rPr>
          <w:rFonts w:ascii="宋体" w:hAnsi="宋体" w:cs="宋体" w:eastAsia="宋体"/>
          <w:sz w:val="36"/>
          <w:spacing w:val="0"/>
          <w:color w:val="000000"/>
          <w:b w:val="off"/>
          <w:i w:val="off"/>
        </w:rPr>
        <w:t>的呢？显然，这首先是由于一种保持的能力，也就是说记忆力，记忆力使</w:t>
      </w:r>
      <w:r>
        <w:rPr>
          <w:rFonts w:ascii="宋体" w:hAnsi="宋体" w:cs="宋体" w:eastAsia="宋体"/>
          <w:sz w:val="36"/>
          <w:spacing w:val="0"/>
          <w:color w:val="000000"/>
          <w:b w:val="off"/>
          <w:i w:val="off"/>
        </w:rPr>
        <w:t>我们能够认出哪些东西是相同的，这是抽象的最大成果。从变动不居的</w:t>
      </w:r>
      <w:r>
        <w:rPr>
          <w:rFonts w:ascii="宋体" w:hAnsi="宋体" w:cs="宋体" w:eastAsia="宋体"/>
          <w:sz w:val="36"/>
          <w:spacing w:val="0"/>
          <w:color w:val="000000"/>
          <w:b w:val="off"/>
          <w:i w:val="off"/>
        </w:rPr>
        <w:t>现象中处处可以看出一种一般现象，这样，从我们称之为经验的经常重复</w:t>
      </w:r>
      <w:r>
        <w:rPr>
          <w:rFonts w:ascii="宋体" w:hAnsi="宋体" w:cs="宋体" w:eastAsia="宋体"/>
          <w:sz w:val="36"/>
          <w:spacing w:val="0"/>
          <w:color w:val="000000"/>
          <w:b w:val="off"/>
          <w:i w:val="off"/>
        </w:rPr>
        <w:t>的再认识中就渐渐地出现了经验的统一。在这种经验的统一中产生了明</w:t>
      </w:r>
      <w:r>
        <w:rPr>
          <w:rFonts w:ascii="宋体" w:hAnsi="宋体" w:cs="宋体" w:eastAsia="宋体"/>
          <w:sz w:val="36"/>
          <w:spacing w:val="0"/>
          <w:color w:val="000000"/>
          <w:b w:val="off"/>
          <w:i w:val="off"/>
        </w:rPr>
        <w:t>显以一般知识方式占有如此经验的东西的过程。现在亚里士多德问道：</w:t>
      </w:r>
      <w:r>
        <w:rPr>
          <w:rFonts w:ascii="宋体" w:hAnsi="宋体" w:cs="宋体" w:eastAsia="宋体"/>
          <w:sz w:val="36"/>
          <w:spacing w:val="0"/>
          <w:color w:val="000000"/>
          <w:b w:val="off"/>
          <w:i w:val="off"/>
        </w:rPr>
        <w:t>这种一般知识究竟怎么可能产生？显然不是通过以下这种方法：即我们</w:t>
      </w:r>
      <w:r>
        <w:rPr>
          <w:rFonts w:ascii="宋体" w:hAnsi="宋体" w:cs="宋体" w:eastAsia="宋体"/>
          <w:sz w:val="36"/>
          <w:spacing w:val="0"/>
          <w:color w:val="000000"/>
          <w:b w:val="off"/>
          <w:i w:val="off"/>
        </w:rPr>
        <w:t>经验着一件又一件的现象，尔后突然间，当某种特殊现象再一次出现，并</w:t>
      </w:r>
      <w:r>
        <w:rPr>
          <w:rFonts w:ascii="宋体" w:hAnsi="宋体" w:cs="宋体" w:eastAsia="宋体"/>
          <w:sz w:val="36"/>
          <w:spacing w:val="0"/>
          <w:color w:val="000000"/>
          <w:b w:val="off"/>
          <w:i w:val="off"/>
        </w:rPr>
        <w:t>被我们确认为与以前经验到的现象一样，于是我们就获得了一般知识。</w:t>
      </w:r>
      <w:r>
        <w:rPr>
          <w:rFonts w:ascii="宋体" w:hAnsi="宋体" w:cs="宋体" w:eastAsia="宋体"/>
          <w:sz w:val="36"/>
          <w:spacing w:val="0"/>
          <w:color w:val="000000"/>
          <w:b w:val="off"/>
          <w:i w:val="off"/>
        </w:rPr>
        <w:t>这种使一般性得以表现的过程并不是那样一种特殊现象，有如那些通过</w:t>
      </w:r>
      <w:r>
        <w:rPr>
          <w:rFonts w:ascii="宋体" w:hAnsi="宋体" w:cs="宋体" w:eastAsia="宋体"/>
          <w:sz w:val="36"/>
          <w:spacing w:val="0"/>
          <w:color w:val="000000"/>
          <w:b w:val="off"/>
          <w:i w:val="off"/>
        </w:rPr>
        <w:t>某种神秘力量而使自身与所有其他特殊现象相区别的现象。毋宁说它与</w:t>
      </w:r>
      <w:r>
        <w:rPr>
          <w:rFonts w:ascii="宋体" w:hAnsi="宋体" w:cs="宋体" w:eastAsia="宋体"/>
          <w:sz w:val="36"/>
          <w:spacing w:val="0"/>
          <w:color w:val="000000"/>
          <w:b w:val="off"/>
          <w:i w:val="off"/>
        </w:rPr>
        <w:t>其他特殊现象一样也是一种特殊现象。但实际情况则是在某个阶段关于</w:t>
      </w:r>
      <w:r>
        <w:rPr>
          <w:rFonts w:ascii="宋体" w:hAnsi="宋体" w:cs="宋体" w:eastAsia="宋体"/>
          <w:sz w:val="36"/>
          <w:spacing w:val="0"/>
          <w:color w:val="000000"/>
          <w:b w:val="off"/>
          <w:i w:val="off"/>
        </w:rPr>
        <w:t>一般的知识确实产生了。这种一般知识是在哪个阶段开始出现的呢？亚</w:t>
      </w:r>
      <w:r>
        <w:rPr>
          <w:rFonts w:ascii="宋体" w:hAnsi="宋体" w:cs="宋体" w:eastAsia="宋体"/>
          <w:sz w:val="36"/>
          <w:spacing w:val="0"/>
          <w:color w:val="000000"/>
          <w:b w:val="off"/>
          <w:i w:val="off"/>
        </w:rPr>
        <w:t>里士多德对此作了一个绝好的描述：一支正在快速前进的部队是如何停</w:t>
      </w:r>
      <w:r>
        <w:rPr>
          <w:rFonts w:ascii="宋体" w:hAnsi="宋体" w:cs="宋体" w:eastAsia="宋体"/>
          <w:sz w:val="36"/>
          <w:spacing w:val="0"/>
          <w:color w:val="000000"/>
          <w:b w:val="off"/>
          <w:i w:val="off"/>
        </w:rPr>
        <w:t>住的呢？这种停住是开始于何处呢？显然不是由于第一个士兵停住了，</w:t>
      </w:r>
      <w:r>
        <w:rPr>
          <w:rFonts w:ascii="宋体" w:hAnsi="宋体" w:cs="宋体" w:eastAsia="宋体"/>
          <w:sz w:val="36"/>
          <w:spacing w:val="0"/>
          <w:color w:val="000000"/>
          <w:b w:val="off"/>
          <w:i w:val="off"/>
        </w:rPr>
        <w:t>或是第二个或第三个士兵停住了。我们也不能说在相当数目正在疾跑的</w:t>
      </w:r>
      <w:r>
        <w:rPr>
          <w:rFonts w:ascii="宋体" w:hAnsi="宋体" w:cs="宋体" w:eastAsia="宋体"/>
          <w:sz w:val="36"/>
          <w:spacing w:val="0"/>
          <w:color w:val="000000"/>
          <w:b w:val="off"/>
          <w:i w:val="off"/>
        </w:rPr>
        <w:t>士兵站住时这支部队才停住了，显然也不能说部队是在最后一个士兵也</w:t>
      </w:r>
      <w:r>
        <w:rPr>
          <w:rFonts w:ascii="宋体" w:hAnsi="宋体" w:cs="宋体" w:eastAsia="宋体"/>
          <w:sz w:val="36"/>
          <w:spacing w:val="0"/>
          <w:color w:val="000000"/>
          <w:b w:val="off"/>
          <w:i w:val="off"/>
        </w:rPr>
        <w:t>收住脚步时才停住的。因为部队并不是在最后一个士兵停住时才开始停</w:t>
      </w:r>
      <w:r>
        <w:rPr>
          <w:rFonts w:ascii="宋体" w:hAnsi="宋体" w:cs="宋体" w:eastAsia="宋体"/>
          <w:sz w:val="36"/>
          <w:spacing w:val="0"/>
          <w:color w:val="000000"/>
          <w:b w:val="off"/>
          <w:i w:val="off"/>
        </w:rPr>
        <w:t>止前进的，而是早已就开始停止了。这支部队是怎样开始停步，这种停步</w:t>
      </w:r>
      <w:r>
        <w:rPr>
          <w:rFonts w:ascii="宋体" w:hAnsi="宋体" w:cs="宋体" w:eastAsia="宋体"/>
          <w:sz w:val="36"/>
          <w:spacing w:val="0"/>
          <w:color w:val="000000"/>
          <w:b w:val="off"/>
          <w:i w:val="off"/>
        </w:rPr>
        <w:t>的行动怎样扩大，以及最后整个部队怎样完全停步(也就是这支部队又遵</w:t>
      </w:r>
      <w:r>
        <w:rPr>
          <w:rFonts w:ascii="宋体" w:hAnsi="宋体" w:cs="宋体" w:eastAsia="宋体"/>
          <w:sz w:val="36"/>
          <w:spacing w:val="0"/>
          <w:color w:val="000000"/>
          <w:b w:val="off"/>
          <w:i w:val="off"/>
        </w:rPr>
        <w:t>守统一命令)，这一切都未曾被人清楚地描述、或有计划地掌握、或精确地</w:t>
      </w:r>
      <w:r>
        <w:rPr>
          <w:rFonts w:ascii="宋体" w:hAnsi="宋体" w:cs="宋体" w:eastAsia="宋体"/>
          <w:sz w:val="36"/>
          <w:spacing w:val="0"/>
          <w:color w:val="000000"/>
          <w:b w:val="off"/>
          <w:i w:val="off"/>
        </w:rPr>
        <w:t>了解过。然而，这个过程却无可怀疑地发生着。关于一般知识的情况也</w:t>
      </w:r>
      <w:r>
        <w:rPr>
          <w:rFonts w:ascii="宋体" w:hAnsi="宋体" w:cs="宋体" w:eastAsia="宋体"/>
          <w:sz w:val="36"/>
          <w:spacing w:val="0"/>
          <w:color w:val="000000"/>
          <w:b w:val="off"/>
          <w:i w:val="off"/>
        </w:rPr>
        <w:t>正是如此，因为这就是一般知识如何进入语言的过程”(《加达默尔著作</w:t>
      </w:r>
      <w:r>
        <w:rPr>
          <w:rFonts w:ascii="宋体" w:hAnsi="宋体" w:cs="宋体" w:eastAsia="宋体"/>
          <w:sz w:val="36"/>
          <w:spacing w:val="0"/>
          <w:color w:val="000000"/>
          <w:b w:val="off"/>
          <w:i w:val="off"/>
        </w:rPr>
        <w:t>集》，第2卷，第149—150页)。</w:t>
      </w:r>
      <w:bookmarkEnd w:id="4066"/>
    </w:p>
    <w:p>
      <w:r>
        <w:t/>
      </w:r>
    </w:p>
    <w:p>
      <w:pPr>
        <w:sectPr>
          <w:footerReference r:id="rId751"/>
          <w:headerReference r:id="rId752" w:type="default"/>
          <w:type w:val="nextPage"/>
          <w:pgSz w:w="16900" w:h="23360"/>
          <w:pgMar w:left="2480" w:top="1580" w:right="2480" w:bottom="1580" w:header="1280" w:footer="1280"/>
          <w:cols w:num="1"/>
        </w:sectPr>
      </w:pPr>
    </w:p>
    <w:p>
      <w:pPr>
        <w:pageBreakBefore w:val="off"/>
        <w:tabs/>
        <w:wordWrap w:val="off"/>
        <w:spacing w:before="0" w:after="0" w:line="480" w:lineRule="atLeast"/>
        <w:ind w:left="280" w:right="0"/>
        <w:jc w:val="both"/>
        <w:textAlignment w:val="baseline"/>
        <w:rPr>
          <w:sz w:val="35"/>
        </w:rPr>
      </w:pPr>
      <w:bookmarkStart w:name="" w:id="4067"/>
      <w:r>
        <w:rPr>
          <w:rFonts w:ascii="楷体" w:hAnsi="楷体" w:cs="楷体" w:eastAsia="楷体"/>
          <w:sz w:val="35"/>
          <w:spacing w:val="0"/>
          <w:color w:val="000000"/>
          <w:b w:val="off"/>
          <w:i w:val="off"/>
        </w:rPr>
        <w:t xml:space="preserve">864  </w:t>
      </w:r>
      <w:r>
        <w:rPr>
          <w:rFonts w:ascii="楷体" w:hAnsi="楷体" w:cs="楷体" w:eastAsia="楷体"/>
          <w:sz w:val="35"/>
          <w:spacing w:val="0"/>
          <w:color w:val="000000"/>
          <w:b w:val="on"/>
          <w:i w:val="off"/>
        </w:rPr>
        <w:t>|真理与方法</w:t>
      </w:r>
      <w:bookmarkEnd w:id="4067"/>
    </w:p>
    <w:p>
      <w:pPr>
        <w:pageBreakBefore w:val="off"/>
        <w:tabs/>
        <w:wordWrap w:val="off"/>
        <w:spacing w:before="0" w:after="0" w:line="540" w:lineRule="exact"/>
        <w:ind w:left="0" w:right="0"/>
        <w:jc w:val="both"/>
        <w:textAlignment w:val="baseline"/>
        <w:rPr>
          <w:sz w:val="36"/>
        </w:rPr>
      </w:pPr>
      <w:bookmarkStart w:name="" w:id="4068"/>
      <w:r>
        <w:rPr>
          <w:rFonts w:ascii="宋体" w:hAnsi="宋体" w:cs="宋体" w:eastAsia="宋体"/>
          <w:sz w:val="36"/>
          <w:spacing w:val="0"/>
          <w:color w:val="000000"/>
          <w:b w:val="off"/>
          <w:i w:val="off"/>
        </w:rPr>
        <w:t/>
      </w:r>
      <w:bookmarkEnd w:id="4068"/>
    </w:p>
    <w:p>
      <w:pPr>
        <w:pageBreakBefore w:val="off"/>
        <w:tabs/>
        <w:wordWrap w:val="off"/>
        <w:spacing w:before="0" w:after="0" w:line="540" w:lineRule="atLeast"/>
        <w:ind w:left="280" w:right="40" w:firstLine="720"/>
        <w:jc w:val="both"/>
        <w:textAlignment w:val="baseline"/>
        <w:rPr>
          <w:sz w:val="36"/>
        </w:rPr>
      </w:pPr>
      <w:bookmarkStart w:name="" w:id="4069"/>
      <w:r>
        <w:rPr>
          <w:rFonts w:ascii="宋体" w:hAnsi="宋体" w:cs="宋体" w:eastAsia="宋体"/>
          <w:sz w:val="36"/>
          <w:spacing w:val="0"/>
          <w:color w:val="000000"/>
          <w:b w:val="off"/>
          <w:i w:val="off"/>
        </w:rPr>
        <w:t>[276]卡尔·波普尔(Karl Popper，1902年——  )，英籍德裔分析哲学</w:t>
      </w:r>
      <w:r>
        <w:rPr>
          <w:rFonts w:ascii="宋体" w:hAnsi="宋体" w:cs="宋体" w:eastAsia="宋体"/>
          <w:sz w:val="36"/>
          <w:spacing w:val="0"/>
          <w:color w:val="000000"/>
          <w:b w:val="off"/>
          <w:i w:val="off"/>
        </w:rPr>
        <w:t>家，批判理性主义创立者。波普尔虽然深受维也纳学派的影响，但坚决反</w:t>
      </w:r>
      <w:r>
        <w:rPr>
          <w:rFonts w:ascii="宋体" w:hAnsi="宋体" w:cs="宋体" w:eastAsia="宋体"/>
          <w:sz w:val="36"/>
          <w:spacing w:val="0"/>
          <w:color w:val="000000"/>
          <w:b w:val="off"/>
          <w:i w:val="off"/>
        </w:rPr>
        <w:t>对该学派的证实理论，他提出著名的证伪理论。他说，“理论科学性的标</w:t>
      </w:r>
      <w:r>
        <w:rPr>
          <w:rFonts w:ascii="宋体" w:hAnsi="宋体" w:cs="宋体" w:eastAsia="宋体"/>
          <w:sz w:val="36"/>
          <w:spacing w:val="0"/>
          <w:color w:val="000000"/>
          <w:b w:val="off"/>
          <w:i w:val="off"/>
        </w:rPr>
        <w:t>准就是理论的可证伪性，或可反驳性，或可检验性。”其主要代表作是1934</w:t>
      </w:r>
      <w:r>
        <w:rPr>
          <w:rFonts w:ascii="宋体" w:hAnsi="宋体" w:cs="宋体" w:eastAsia="宋体"/>
          <w:sz w:val="36"/>
          <w:spacing w:val="0"/>
          <w:color w:val="000000"/>
          <w:b w:val="off"/>
          <w:i w:val="off"/>
        </w:rPr>
        <w:t>年出版的《研究的逻辑》(后改名为《科学发现的逻辑》)。</w:t>
      </w:r>
      <w:bookmarkEnd w:id="4069"/>
    </w:p>
    <w:p>
      <w:pPr>
        <w:pageBreakBefore w:val="off"/>
        <w:tabs/>
        <w:wordWrap w:val="off"/>
        <w:spacing w:before="0" w:after="0" w:line="540" w:lineRule="atLeast"/>
        <w:ind w:left="140" w:right="60" w:firstLine="800"/>
        <w:jc w:val="both"/>
        <w:textAlignment w:val="baseline"/>
        <w:rPr>
          <w:sz w:val="36"/>
        </w:rPr>
      </w:pPr>
      <w:bookmarkStart w:name="" w:id="4070"/>
      <w:r>
        <w:rPr>
          <w:rFonts w:ascii="宋体" w:hAnsi="宋体" w:cs="宋体" w:eastAsia="宋体"/>
          <w:sz w:val="36"/>
          <w:spacing w:val="0"/>
          <w:color w:val="000000"/>
          <w:b w:val="off"/>
          <w:i w:val="off"/>
        </w:rPr>
        <w:t>[277]加达默尔在这里利用了黑格尔在《精神现象学》中反对康德自在</w:t>
      </w:r>
      <w:r>
        <w:rPr>
          <w:rFonts w:ascii="宋体" w:hAnsi="宋体" w:cs="宋体" w:eastAsia="宋体"/>
          <w:sz w:val="36"/>
          <w:spacing w:val="0"/>
          <w:color w:val="000000"/>
          <w:b w:val="off"/>
          <w:i w:val="off"/>
        </w:rPr>
        <w:t>之物不可知的论证。按照黑格尔的看法，我们所谓自在并不是指事物本</w:t>
      </w:r>
      <w:r>
        <w:rPr>
          <w:rFonts w:ascii="宋体" w:hAnsi="宋体" w:cs="宋体" w:eastAsia="宋体"/>
          <w:sz w:val="36"/>
          <w:spacing w:val="0"/>
          <w:color w:val="000000"/>
          <w:b w:val="off"/>
          <w:i w:val="off"/>
        </w:rPr>
        <w:t>身脱离我们认识的自在，而是指为我们的自在，他说：“诚然不错，对于意</w:t>
      </w:r>
      <w:r>
        <w:rPr>
          <w:rFonts w:ascii="宋体" w:hAnsi="宋体" w:cs="宋体" w:eastAsia="宋体"/>
          <w:sz w:val="36"/>
          <w:spacing w:val="0"/>
          <w:color w:val="000000"/>
          <w:b w:val="off"/>
          <w:i w:val="off"/>
        </w:rPr>
        <w:t>识来说，对象就只是像意识所认识它的那个样子，意识似乎不可能窥探到</w:t>
      </w:r>
      <w:r>
        <w:rPr>
          <w:rFonts w:ascii="宋体" w:hAnsi="宋体" w:cs="宋体" w:eastAsia="宋体"/>
          <w:sz w:val="36"/>
          <w:spacing w:val="0"/>
          <w:color w:val="000000"/>
          <w:b w:val="off"/>
          <w:i w:val="off"/>
        </w:rPr>
        <w:t>对象的不是为意识的那个本来面目或其自在的存在，因而也就不能根据</w:t>
      </w:r>
      <w:r>
        <w:rPr>
          <w:rFonts w:ascii="宋体" w:hAnsi="宋体" w:cs="宋体" w:eastAsia="宋体"/>
          <w:sz w:val="36"/>
          <w:spacing w:val="0"/>
          <w:color w:val="000000"/>
          <w:b w:val="off"/>
          <w:i w:val="off"/>
        </w:rPr>
        <w:t>对象来考察它的知识。但是，意识之一般地具有关于一个对象的知识这</w:t>
      </w:r>
      <w:r>
        <w:rPr>
          <w:rFonts w:ascii="宋体" w:hAnsi="宋体" w:cs="宋体" w:eastAsia="宋体"/>
          <w:sz w:val="36"/>
          <w:spacing w:val="0"/>
          <w:color w:val="000000"/>
          <w:b w:val="off"/>
          <w:i w:val="off"/>
        </w:rPr>
        <w:t>一事实，恰恰就已经表明是有区别的：一个环节是某种自在于意识之外的</w:t>
      </w:r>
      <w:r>
        <w:rPr>
          <w:rFonts w:ascii="宋体" w:hAnsi="宋体" w:cs="宋体" w:eastAsia="宋体"/>
          <w:sz w:val="36"/>
          <w:spacing w:val="0"/>
          <w:color w:val="000000"/>
          <w:b w:val="off"/>
          <w:i w:val="off"/>
        </w:rPr>
        <w:t>东西，而另一个环节是知识，或者说，是对象的为意识的存在。根据这个</w:t>
      </w:r>
      <w:r>
        <w:rPr>
          <w:rFonts w:ascii="宋体" w:hAnsi="宋体" w:cs="宋体" w:eastAsia="宋体"/>
          <w:sz w:val="36"/>
          <w:spacing w:val="0"/>
          <w:color w:val="000000"/>
          <w:b w:val="off"/>
          <w:i w:val="off"/>
        </w:rPr>
        <w:t>现成存在着的区别，就能进行比较考查。如果在这个比较中双方不相符</w:t>
      </w:r>
      <w:r>
        <w:rPr>
          <w:rFonts w:ascii="宋体" w:hAnsi="宋体" w:cs="宋体" w:eastAsia="宋体"/>
          <w:sz w:val="36"/>
          <w:spacing w:val="0"/>
          <w:color w:val="000000"/>
          <w:b w:val="off"/>
          <w:i w:val="off"/>
        </w:rPr>
        <w:t>合，那么意识就必须改变它的知识，以便使之符合于对象，但在知识的改</w:t>
      </w:r>
      <w:r>
        <w:rPr>
          <w:rFonts w:ascii="宋体" w:hAnsi="宋体" w:cs="宋体" w:eastAsia="宋体"/>
          <w:sz w:val="36"/>
          <w:spacing w:val="0"/>
          <w:color w:val="000000"/>
          <w:b w:val="off"/>
          <w:i w:val="off"/>
        </w:rPr>
        <w:t>变过程中，对象自身事实上也与之相应地发生变化，因为从本质上说，现</w:t>
      </w:r>
      <w:r>
        <w:rPr>
          <w:rFonts w:ascii="宋体" w:hAnsi="宋体" w:cs="宋体" w:eastAsia="宋体"/>
          <w:sz w:val="36"/>
          <w:spacing w:val="0"/>
          <w:color w:val="000000"/>
          <w:b w:val="off"/>
          <w:i w:val="off"/>
        </w:rPr>
        <w:t>成存在着的知识本来是一种关于对象的知识：跟着知识的改变，对象也变</w:t>
      </w:r>
      <w:r>
        <w:rPr>
          <w:rFonts w:ascii="宋体" w:hAnsi="宋体" w:cs="宋体" w:eastAsia="宋体"/>
          <w:sz w:val="36"/>
          <w:spacing w:val="0"/>
          <w:color w:val="000000"/>
          <w:b w:val="off"/>
          <w:i w:val="off"/>
        </w:rPr>
        <w:t>成了另一个对象，因为它本质上是属于这个知识的。意识因而就发现，它</w:t>
      </w:r>
      <w:r>
        <w:rPr>
          <w:rFonts w:ascii="宋体" w:hAnsi="宋体" w:cs="宋体" w:eastAsia="宋体"/>
          <w:sz w:val="36"/>
          <w:spacing w:val="0"/>
          <w:color w:val="000000"/>
          <w:b w:val="off"/>
          <w:i w:val="off"/>
        </w:rPr>
        <w:t>从前以为是自在之物的那种东西实际上并不是自在的，或者说，它发现自</w:t>
      </w:r>
      <w:r>
        <w:rPr>
          <w:rFonts w:ascii="宋体" w:hAnsi="宋体" w:cs="宋体" w:eastAsia="宋体"/>
          <w:sz w:val="36"/>
          <w:spacing w:val="0"/>
          <w:color w:val="000000"/>
          <w:b w:val="off"/>
          <w:i w:val="off"/>
        </w:rPr>
        <w:t>在之物本来就仅只是对它而言的存在。……我们看到，意识现在有了两</w:t>
      </w:r>
      <w:r>
        <w:rPr>
          <w:rFonts w:ascii="宋体" w:hAnsi="宋体" w:cs="宋体" w:eastAsia="宋体"/>
          <w:sz w:val="36"/>
          <w:spacing w:val="0"/>
          <w:color w:val="000000"/>
          <w:b w:val="off"/>
          <w:i w:val="off"/>
        </w:rPr>
        <w:t>种对象，一种对象是第一个自在，另一种是这个自在的为意识的存在。后</w:t>
      </w:r>
      <w:r>
        <w:rPr>
          <w:rFonts w:ascii="宋体" w:hAnsi="宋体" w:cs="宋体" w:eastAsia="宋体"/>
          <w:sz w:val="36"/>
          <w:spacing w:val="0"/>
          <w:color w:val="000000"/>
          <w:b w:val="off"/>
          <w:i w:val="off"/>
        </w:rPr>
        <w:t>者初看起来好像只是意识对其自身的反映，不是一种关于对象的表象，而</w:t>
      </w:r>
      <w:r>
        <w:rPr>
          <w:rFonts w:ascii="宋体" w:hAnsi="宋体" w:cs="宋体" w:eastAsia="宋体"/>
          <w:sz w:val="36"/>
          <w:spacing w:val="0"/>
          <w:color w:val="000000"/>
          <w:b w:val="off"/>
          <w:i w:val="off"/>
        </w:rPr>
        <w:t>是一种关于意识对前一种对象的知识的表象。但是如同我们前面所指出</w:t>
      </w:r>
      <w:r>
        <w:rPr>
          <w:rFonts w:ascii="宋体" w:hAnsi="宋体" w:cs="宋体" w:eastAsia="宋体"/>
          <w:sz w:val="36"/>
          <w:spacing w:val="0"/>
          <w:color w:val="000000"/>
          <w:b w:val="off"/>
          <w:i w:val="off"/>
        </w:rPr>
        <w:t>的那样，前一种对象在运动中改变了自己，它不复是自在，它已被意识到</w:t>
      </w:r>
      <w:r>
        <w:rPr>
          <w:rFonts w:ascii="宋体" w:hAnsi="宋体" w:cs="宋体" w:eastAsia="宋体"/>
          <w:sz w:val="36"/>
          <w:spacing w:val="0"/>
          <w:color w:val="000000"/>
          <w:b w:val="off"/>
          <w:i w:val="off"/>
        </w:rPr>
        <w:t>它是一种只为意识的自在，而这样一来，这个自在的为意识的存在就是真</w:t>
      </w:r>
      <w:r>
        <w:rPr>
          <w:rFonts w:ascii="宋体" w:hAnsi="宋体" w:cs="宋体" w:eastAsia="宋体"/>
          <w:sz w:val="36"/>
          <w:spacing w:val="0"/>
          <w:color w:val="000000"/>
          <w:b w:val="off"/>
          <w:i w:val="off"/>
        </w:rPr>
        <w:t>实的东西，但这又等于说，这个自在的为意识的存在就是本质，或者说，就</w:t>
      </w:r>
      <w:r>
        <w:rPr>
          <w:rFonts w:ascii="宋体" w:hAnsi="宋体" w:cs="宋体" w:eastAsia="宋体"/>
          <w:sz w:val="36"/>
          <w:spacing w:val="0"/>
          <w:color w:val="000000"/>
          <w:b w:val="off"/>
          <w:i w:val="off"/>
        </w:rPr>
        <w:t>是意识的对象。这个新的对象包含着对第一种对象的否定；新对象乃是</w:t>
      </w:r>
      <w:r>
        <w:rPr>
          <w:rFonts w:ascii="宋体" w:hAnsi="宋体" w:cs="宋体" w:eastAsia="宋体"/>
          <w:sz w:val="36"/>
          <w:spacing w:val="0"/>
          <w:color w:val="000000"/>
          <w:b w:val="off"/>
          <w:i w:val="off"/>
        </w:rPr>
        <w:t>关于第一种对象的经验”(黑格尔：《精神现象学》，中译本，上卷，第60——61</w:t>
      </w:r>
      <w:r>
        <w:rPr>
          <w:rFonts w:ascii="宋体" w:hAnsi="宋体" w:cs="宋体" w:eastAsia="宋体"/>
          <w:sz w:val="36"/>
          <w:spacing w:val="0"/>
          <w:color w:val="000000"/>
          <w:b w:val="off"/>
          <w:i w:val="off"/>
        </w:rPr>
        <w:t>页)。</w:t>
      </w:r>
      <w:bookmarkEnd w:id="4070"/>
    </w:p>
    <w:p>
      <w:pPr>
        <w:pageBreakBefore w:val="off"/>
        <w:tabs/>
        <w:wordWrap w:val="off"/>
        <w:spacing w:before="0" w:after="0" w:line="540" w:lineRule="atLeast"/>
        <w:ind w:left="920" w:right="0"/>
        <w:jc w:val="both"/>
        <w:textAlignment w:val="baseline"/>
        <w:rPr>
          <w:sz w:val="36"/>
        </w:rPr>
      </w:pPr>
      <w:bookmarkStart w:name="" w:id="4071"/>
      <w:r>
        <w:rPr>
          <w:rFonts w:ascii="宋体" w:hAnsi="宋体" w:cs="宋体" w:eastAsia="宋体"/>
          <w:sz w:val="36"/>
          <w:spacing w:val="0"/>
          <w:color w:val="000000"/>
          <w:b w:val="off"/>
          <w:i w:val="off"/>
        </w:rPr>
        <w:t>[278]见黑格尔《精神现象学》导论，中译本，上卷，第60页。</w:t>
      </w:r>
      <w:bookmarkEnd w:id="4071"/>
    </w:p>
    <w:p>
      <w:pPr>
        <w:pageBreakBefore w:val="off"/>
        <w:tabs/>
        <w:wordWrap w:val="off"/>
        <w:spacing w:before="0" w:after="0" w:line="540" w:lineRule="atLeast"/>
        <w:ind w:left="920" w:right="0"/>
        <w:jc w:val="both"/>
        <w:textAlignment w:val="baseline"/>
        <w:rPr>
          <w:sz w:val="36"/>
        </w:rPr>
      </w:pPr>
      <w:bookmarkStart w:name="" w:id="4072"/>
      <w:r>
        <w:rPr>
          <w:rFonts w:ascii="宋体" w:hAnsi="宋体" w:cs="宋体" w:eastAsia="宋体"/>
          <w:sz w:val="36"/>
          <w:spacing w:val="0"/>
          <w:color w:val="000000"/>
          <w:b w:val="off"/>
          <w:i w:val="off"/>
        </w:rPr>
        <w:t>[279]同上，见《精神现象学》，中译本，上卷，第61页。</w:t>
      </w:r>
      <w:bookmarkEnd w:id="4072"/>
    </w:p>
    <w:p>
      <w:pPr>
        <w:pageBreakBefore w:val="off"/>
        <w:tabs/>
        <w:wordWrap w:val="off"/>
        <w:spacing w:before="0" w:after="0" w:line="540" w:lineRule="atLeast"/>
        <w:ind w:left="140" w:right="180" w:firstLine="780"/>
        <w:jc w:val="both"/>
        <w:textAlignment w:val="baseline"/>
        <w:rPr>
          <w:sz w:val="36"/>
        </w:rPr>
      </w:pPr>
      <w:bookmarkStart w:name="" w:id="4073"/>
      <w:r>
        <w:rPr>
          <w:rFonts w:ascii="宋体" w:hAnsi="宋体" w:cs="宋体" w:eastAsia="宋体"/>
          <w:sz w:val="36"/>
          <w:spacing w:val="0"/>
          <w:color w:val="000000"/>
          <w:b w:val="off"/>
          <w:i w:val="off"/>
        </w:rPr>
        <w:t>[280]加达默尔这里是依据于黑格尔这样一段话：“在我们对经验过程</w:t>
      </w:r>
      <w:r>
        <w:rPr>
          <w:rFonts w:ascii="宋体" w:hAnsi="宋体" w:cs="宋体" w:eastAsia="宋体"/>
          <w:sz w:val="36"/>
          <w:spacing w:val="0"/>
          <w:color w:val="000000"/>
          <w:b w:val="off"/>
          <w:i w:val="off"/>
        </w:rPr>
        <w:t>的这个陈述里，有一个环节似乎使这里所说的经验与通常所理解的经验</w:t>
      </w:r>
      <w:r>
        <w:rPr>
          <w:rFonts w:ascii="宋体" w:hAnsi="宋体" w:cs="宋体" w:eastAsia="宋体"/>
          <w:sz w:val="36"/>
          <w:spacing w:val="0"/>
          <w:color w:val="000000"/>
          <w:b w:val="off"/>
          <w:i w:val="off"/>
        </w:rPr>
        <w:t>不尽一致。在这里，从第一种对象以及从这种对象的知识发展到另一种</w:t>
      </w:r>
      <w:bookmarkEnd w:id="4073"/>
    </w:p>
    <w:p>
      <w:r>
        <w:t/>
      </w:r>
    </w:p>
    <w:p>
      <w:pPr>
        <w:sectPr>
          <w:footerReference r:id="rId753"/>
          <w:headerReference r:id="rId754" w:type="default"/>
          <w:type w:val="nextPage"/>
          <w:pgSz w:w="16900" w:h="23360"/>
          <w:pgMar w:left="2540" w:top="1620" w:right="2540" w:bottom="1620" w:header="1320" w:footer="1320"/>
          <w:cols w:num="1"/>
        </w:sectPr>
      </w:pPr>
    </w:p>
    <w:p>
      <w:pPr>
        <w:pageBreakBefore w:val="off"/>
        <w:tabs/>
        <w:wordWrap w:val="off"/>
        <w:spacing w:before="0" w:after="0" w:line="560" w:lineRule="atLeast"/>
        <w:ind w:left="0" w:right="180"/>
        <w:jc w:val="right"/>
        <w:textAlignment w:val="baseline"/>
        <w:rPr>
          <w:sz w:val="37"/>
        </w:rPr>
      </w:pPr>
      <w:bookmarkStart w:name="" w:id="4074"/>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录|865</w:t>
      </w:r>
      <w:bookmarkEnd w:id="4074"/>
    </w:p>
    <w:p>
      <w:pPr>
        <w:pageBreakBefore w:val="off"/>
        <w:tabs/>
        <w:wordWrap w:val="off"/>
        <w:spacing w:before="0" w:after="0" w:line="560" w:lineRule="exact"/>
        <w:ind w:left="0" w:right="0"/>
        <w:jc w:val="right"/>
        <w:textAlignment w:val="baseline"/>
        <w:rPr>
          <w:sz w:val="37"/>
        </w:rPr>
      </w:pPr>
      <w:bookmarkStart w:name="" w:id="4075"/>
      <w:r>
        <w:rPr>
          <w:rFonts w:ascii="宋体" w:hAnsi="宋体" w:cs="宋体" w:eastAsia="宋体"/>
          <w:sz w:val="37"/>
          <w:spacing w:val="0"/>
          <w:color w:val="000000"/>
          <w:b w:val="off"/>
          <w:i w:val="off"/>
        </w:rPr>
        <w:t/>
      </w:r>
      <w:bookmarkEnd w:id="4075"/>
    </w:p>
    <w:p>
      <w:pPr>
        <w:pageBreakBefore w:val="off"/>
        <w:tabs/>
        <w:wordWrap w:val="off"/>
        <w:spacing w:before="0" w:after="0" w:line="540" w:lineRule="atLeast"/>
        <w:ind w:left="60" w:right="200" w:firstLine="60"/>
        <w:jc w:val="both"/>
        <w:textAlignment w:val="baseline"/>
        <w:rPr>
          <w:sz w:val="36"/>
        </w:rPr>
      </w:pPr>
      <w:bookmarkStart w:name="" w:id="4076"/>
      <w:r>
        <w:rPr>
          <w:rFonts w:ascii="仿宋" w:hAnsi="仿宋" w:cs="仿宋" w:eastAsia="仿宋"/>
          <w:sz w:val="36"/>
          <w:spacing w:val="0"/>
          <w:color w:val="000000"/>
          <w:b w:val="off"/>
          <w:i w:val="off"/>
        </w:rPr>
        <w:t>对象，即发展到人们称之为经验的那种对象，其间的过渡被说成为：对第</w:t>
      </w:r>
      <w:r>
        <w:rPr>
          <w:rFonts w:ascii="仿宋" w:hAnsi="仿宋" w:cs="仿宋" w:eastAsia="仿宋"/>
          <w:sz w:val="36"/>
          <w:spacing w:val="0"/>
          <w:color w:val="000000"/>
          <w:b w:val="off"/>
          <w:i w:val="off"/>
        </w:rPr>
        <w:t>一种对象的知识，即，第一种自在的为意识的存在，本身变成了第二种对</w:t>
      </w:r>
      <w:r>
        <w:rPr>
          <w:rFonts w:ascii="仿宋" w:hAnsi="仿宋" w:cs="仿宋" w:eastAsia="仿宋"/>
          <w:sz w:val="36"/>
          <w:spacing w:val="0"/>
          <w:color w:val="000000"/>
          <w:b w:val="off"/>
          <w:i w:val="off"/>
        </w:rPr>
        <w:t>象。与此相反，通常所理解的情况则好像我们是从一种另外的对象上经</w:t>
      </w:r>
      <w:r>
        <w:rPr>
          <w:rFonts w:ascii="仿宋" w:hAnsi="仿宋" w:cs="仿宋" w:eastAsia="仿宋"/>
          <w:sz w:val="36"/>
          <w:spacing w:val="0"/>
          <w:color w:val="000000"/>
          <w:b w:val="off"/>
          <w:i w:val="off"/>
        </w:rPr>
        <w:t>验到我们的第一种概念的非真实性的，而这另外的一种对象是我们偶然</w:t>
      </w:r>
      <w:r>
        <w:rPr>
          <w:rFonts w:ascii="仿宋" w:hAnsi="仿宋" w:cs="仿宋" w:eastAsia="仿宋"/>
          <w:sz w:val="36"/>
          <w:spacing w:val="0"/>
          <w:color w:val="000000"/>
          <w:b w:val="off"/>
          <w:i w:val="off"/>
        </w:rPr>
        <w:t>地从外面找到的对象，因而归根到底我们所有的对象，只是那种对自在而</w:t>
      </w:r>
      <w:r>
        <w:rPr>
          <w:rFonts w:ascii="仿宋" w:hAnsi="仿宋" w:cs="仿宋" w:eastAsia="仿宋"/>
          <w:sz w:val="36"/>
          <w:spacing w:val="0"/>
          <w:color w:val="000000"/>
          <w:b w:val="off"/>
          <w:i w:val="off"/>
        </w:rPr>
        <w:t>自为的东西的单纯的把握。但按照上述的那种看法，新对象的出现显然</w:t>
      </w:r>
      <w:r>
        <w:rPr>
          <w:rFonts w:ascii="仿宋" w:hAnsi="仿宋" w:cs="仿宋" w:eastAsia="仿宋"/>
          <w:sz w:val="36"/>
          <w:spacing w:val="0"/>
          <w:color w:val="000000"/>
          <w:b w:val="off"/>
          <w:i w:val="off"/>
        </w:rPr>
        <w:t>是通过一种意识本身的转化而变成的。像这样地来考察事物，仍是我们</w:t>
      </w:r>
      <w:r>
        <w:rPr>
          <w:rFonts w:ascii="仿宋" w:hAnsi="仿宋" w:cs="仿宋" w:eastAsia="仿宋"/>
          <w:sz w:val="36"/>
          <w:spacing w:val="0"/>
          <w:color w:val="000000"/>
          <w:b w:val="off"/>
          <w:i w:val="off"/>
        </w:rPr>
        <w:t>的额外做法，通过这种考察，意识所经历的经验系列，就变成一个科学的</w:t>
      </w:r>
      <w:r>
        <w:rPr>
          <w:rFonts w:ascii="仿宋" w:hAnsi="仿宋" w:cs="仿宋" w:eastAsia="仿宋"/>
          <w:sz w:val="36"/>
          <w:spacing w:val="0"/>
          <w:color w:val="000000"/>
          <w:b w:val="off"/>
          <w:i w:val="off"/>
        </w:rPr>
        <w:t>发展进程；……由于当初作为对象而出现于意识之前的东西归结为关于</w:t>
      </w:r>
      <w:r>
        <w:rPr>
          <w:rFonts w:ascii="仿宋" w:hAnsi="仿宋" w:cs="仿宋" w:eastAsia="仿宋"/>
          <w:sz w:val="36"/>
          <w:spacing w:val="0"/>
          <w:color w:val="000000"/>
          <w:b w:val="off"/>
          <w:i w:val="off"/>
        </w:rPr>
        <w:t>这个对象的一种知识，并且由于自在变成了自在的一种为意识的存在，变</w:t>
      </w:r>
      <w:r>
        <w:rPr>
          <w:rFonts w:ascii="仿宋" w:hAnsi="仿宋" w:cs="仿宋" w:eastAsia="仿宋"/>
          <w:sz w:val="36"/>
          <w:spacing w:val="0"/>
          <w:color w:val="000000"/>
          <w:b w:val="off"/>
          <w:i w:val="off"/>
        </w:rPr>
        <w:t>成了一种新的对象，因而也就出现了一种新的、具有不同于以前的本质的</w:t>
      </w:r>
      <w:r>
        <w:rPr>
          <w:rFonts w:ascii="仿宋" w:hAnsi="仿宋" w:cs="仿宋" w:eastAsia="仿宋"/>
          <w:sz w:val="36"/>
          <w:spacing w:val="0"/>
          <w:color w:val="000000"/>
          <w:b w:val="off"/>
          <w:i w:val="off"/>
        </w:rPr>
        <w:t>意识形态。这种情况就使意识形态的整个系列按照它们的必然性向前发</w:t>
      </w:r>
      <w:r>
        <w:rPr>
          <w:rFonts w:ascii="仿宋" w:hAnsi="仿宋" w:cs="仿宋" w:eastAsia="仿宋"/>
          <w:sz w:val="36"/>
          <w:spacing w:val="0"/>
          <w:color w:val="000000"/>
          <w:b w:val="off"/>
          <w:i w:val="off"/>
        </w:rPr>
        <w:t>展。不过，这种必然性，或者说，新对象的出现——新对象在意识的不知</w:t>
      </w:r>
      <w:r>
        <w:rPr>
          <w:rFonts w:ascii="仿宋" w:hAnsi="仿宋" w:cs="仿宋" w:eastAsia="仿宋"/>
          <w:sz w:val="36"/>
          <w:spacing w:val="0"/>
          <w:color w:val="000000"/>
          <w:b w:val="off"/>
          <w:i w:val="off"/>
        </w:rPr>
        <w:t>不觉中出现于意识面前——在我们看起来，仿佛是一种暗自发生于意识</w:t>
      </w:r>
      <w:r>
        <w:rPr>
          <w:rFonts w:ascii="仿宋" w:hAnsi="仿宋" w:cs="仿宋" w:eastAsia="仿宋"/>
          <w:sz w:val="36"/>
          <w:spacing w:val="0"/>
          <w:color w:val="000000"/>
          <w:b w:val="off"/>
          <w:i w:val="off"/>
        </w:rPr>
        <w:t>背后的东西。因此，在意识的运动过程里就出现了一种环节，即自在的存</w:t>
      </w:r>
      <w:r>
        <w:rPr>
          <w:rFonts w:ascii="仿宋" w:hAnsi="仿宋" w:cs="仿宋" w:eastAsia="仿宋"/>
          <w:sz w:val="36"/>
          <w:spacing w:val="0"/>
          <w:color w:val="000000"/>
          <w:b w:val="off"/>
          <w:i w:val="off"/>
        </w:rPr>
        <w:t>在或为我们的存在，这种存在是为我们的，而不是为意识的，因为意识正</w:t>
      </w:r>
      <w:r>
        <w:rPr>
          <w:rFonts w:ascii="仿宋" w:hAnsi="仿宋" w:cs="仿宋" w:eastAsia="仿宋"/>
          <w:sz w:val="36"/>
          <w:spacing w:val="0"/>
          <w:color w:val="000000"/>
          <w:b w:val="off"/>
          <w:i w:val="off"/>
        </w:rPr>
        <w:t>在聚精会神地忙于经验自身。然而这种为我们而出现的存在，它的内容</w:t>
      </w:r>
      <w:r>
        <w:rPr>
          <w:rFonts w:ascii="仿宋" w:hAnsi="仿宋" w:cs="仿宋" w:eastAsia="仿宋"/>
          <w:sz w:val="36"/>
          <w:spacing w:val="0"/>
          <w:color w:val="000000"/>
          <w:b w:val="off"/>
          <w:i w:val="off"/>
        </w:rPr>
        <w:t>却是为意识的，我们只另外把握了它的形式，亦即它的纯粹的出现，所以</w:t>
      </w:r>
      <w:r>
        <w:rPr>
          <w:rFonts w:ascii="仿宋" w:hAnsi="仿宋" w:cs="仿宋" w:eastAsia="仿宋"/>
          <w:sz w:val="36"/>
          <w:spacing w:val="0"/>
          <w:color w:val="000000"/>
          <w:b w:val="off"/>
          <w:i w:val="off"/>
        </w:rPr>
        <w:t>就它是为意识的而言，这种新出现或新发生的东西只是一种对象，而就它</w:t>
      </w:r>
      <w:r>
        <w:rPr>
          <w:rFonts w:ascii="仿宋" w:hAnsi="仿宋" w:cs="仿宋" w:eastAsia="仿宋"/>
          <w:sz w:val="36"/>
          <w:spacing w:val="0"/>
          <w:color w:val="000000"/>
          <w:b w:val="off"/>
          <w:i w:val="off"/>
        </w:rPr>
        <w:t>是为我们的而言，它就同时又是一种形成运动”(黑格尔：《精神现象学》，</w:t>
      </w:r>
      <w:r>
        <w:rPr>
          <w:rFonts w:ascii="仿宋" w:hAnsi="仿宋" w:cs="仿宋" w:eastAsia="仿宋"/>
          <w:sz w:val="36"/>
          <w:spacing w:val="0"/>
          <w:color w:val="000000"/>
          <w:b w:val="off"/>
          <w:i w:val="off"/>
        </w:rPr>
        <w:t>上卷，第61—62页)。</w:t>
      </w:r>
      <w:bookmarkEnd w:id="4076"/>
    </w:p>
    <w:p>
      <w:pPr>
        <w:pageBreakBefore w:val="off"/>
        <w:tabs/>
        <w:wordWrap w:val="off"/>
        <w:spacing w:before="0" w:after="0" w:line="520" w:lineRule="atLeast"/>
        <w:ind w:left="60" w:right="240" w:firstLine="820"/>
        <w:jc w:val="both"/>
        <w:textAlignment w:val="baseline"/>
        <w:rPr>
          <w:sz w:val="36"/>
        </w:rPr>
      </w:pPr>
      <w:bookmarkStart w:name="" w:id="4077"/>
      <w:r>
        <w:rPr>
          <w:rFonts w:ascii="仿宋" w:hAnsi="仿宋" w:cs="仿宋" w:eastAsia="仿宋"/>
          <w:sz w:val="36"/>
          <w:spacing w:val="0"/>
          <w:color w:val="000000"/>
          <w:b w:val="off"/>
          <w:i w:val="off"/>
        </w:rPr>
        <w:t>[281]关于统治和奴役，主人和奴隶之间的辩证结构关系，可参阅黑格</w:t>
      </w:r>
      <w:r>
        <w:rPr>
          <w:rFonts w:ascii="仿宋" w:hAnsi="仿宋" w:cs="仿宋" w:eastAsia="仿宋"/>
          <w:sz w:val="36"/>
          <w:spacing w:val="0"/>
          <w:color w:val="000000"/>
          <w:b w:val="off"/>
          <w:i w:val="off"/>
        </w:rPr>
        <w:t>尔《精神现象学》第4章关于自我意识的独立与依赖一节，在这里黑格尔论</w:t>
      </w:r>
      <w:r>
        <w:rPr>
          <w:rFonts w:ascii="仿宋" w:hAnsi="仿宋" w:cs="仿宋" w:eastAsia="仿宋"/>
          <w:sz w:val="36"/>
          <w:spacing w:val="0"/>
          <w:color w:val="000000"/>
          <w:b w:val="off"/>
          <w:i w:val="off"/>
        </w:rPr>
        <w:t>证主人一方面通过自己的独立存在间接地使自己与奴隶相关联，使自己</w:t>
      </w:r>
      <w:r>
        <w:rPr>
          <w:rFonts w:ascii="仿宋" w:hAnsi="仿宋" w:cs="仿宋" w:eastAsia="仿宋"/>
          <w:sz w:val="36"/>
          <w:spacing w:val="0"/>
          <w:color w:val="000000"/>
          <w:b w:val="off"/>
          <w:i w:val="off"/>
        </w:rPr>
        <w:t>成为支配奴隶存在的主人，另一方面通过奴隶间接地使自己与物发生关</w:t>
      </w:r>
      <w:r>
        <w:rPr>
          <w:rFonts w:ascii="仿宋" w:hAnsi="仿宋" w:cs="仿宋" w:eastAsia="仿宋"/>
          <w:sz w:val="36"/>
          <w:spacing w:val="0"/>
          <w:color w:val="000000"/>
          <w:b w:val="off"/>
          <w:i w:val="off"/>
        </w:rPr>
        <w:t>系，这样把物的独立性让给奴隶，自己只与物的非独立性相结合，这样一</w:t>
      </w:r>
      <w:r>
        <w:rPr>
          <w:rFonts w:ascii="仿宋" w:hAnsi="仿宋" w:cs="仿宋" w:eastAsia="仿宋"/>
          <w:sz w:val="36"/>
          <w:spacing w:val="0"/>
          <w:color w:val="000000"/>
          <w:b w:val="off"/>
          <w:i w:val="off"/>
        </w:rPr>
        <w:t>来，奴隶一方面扬弃了自己的自为存在或独立性，只为主人做他所需要的</w:t>
      </w:r>
      <w:r>
        <w:rPr>
          <w:rFonts w:ascii="仿宋" w:hAnsi="仿宋" w:cs="仿宋" w:eastAsia="仿宋"/>
          <w:sz w:val="36"/>
          <w:spacing w:val="0"/>
          <w:color w:val="000000"/>
          <w:b w:val="off"/>
          <w:i w:val="off"/>
        </w:rPr>
        <w:t>事，另一方面奴隶的行动也正是主人自己的行动，主人反倒成了纯粹的否</w:t>
      </w:r>
      <w:r>
        <w:rPr>
          <w:rFonts w:ascii="仿宋" w:hAnsi="仿宋" w:cs="仿宋" w:eastAsia="仿宋"/>
          <w:sz w:val="36"/>
          <w:spacing w:val="0"/>
          <w:color w:val="000000"/>
          <w:b w:val="off"/>
          <w:i w:val="off"/>
        </w:rPr>
        <w:t>定力量，奴隶却成了实际的肯定力量。黑格尔说：“因为正当主人完成其</w:t>
      </w:r>
      <w:r>
        <w:rPr>
          <w:rFonts w:ascii="仿宋" w:hAnsi="仿宋" w:cs="仿宋" w:eastAsia="仿宋"/>
          <w:sz w:val="36"/>
          <w:spacing w:val="0"/>
          <w:color w:val="000000"/>
          <w:b w:val="off"/>
          <w:i w:val="off"/>
        </w:rPr>
        <w:t>为主人的地方，对于他反而发生了作为一个独立的意识所不应有的事。</w:t>
      </w:r>
      <w:r>
        <w:rPr>
          <w:rFonts w:ascii="仿宋" w:hAnsi="仿宋" w:cs="仿宋" w:eastAsia="仿宋"/>
          <w:sz w:val="36"/>
          <w:spacing w:val="0"/>
          <w:color w:val="000000"/>
          <w:b w:val="off"/>
          <w:i w:val="off"/>
        </w:rPr>
        <w:t>他所完成的不是一个独立的意识，反而是一个非独立的意识。因此他所</w:t>
      </w:r>
      <w:r>
        <w:rPr>
          <w:rFonts w:ascii="仿宋" w:hAnsi="仿宋" w:cs="仿宋" w:eastAsia="仿宋"/>
          <w:sz w:val="36"/>
          <w:spacing w:val="0"/>
          <w:color w:val="000000"/>
          <w:b w:val="off"/>
          <w:i w:val="off"/>
        </w:rPr>
        <w:t>达到的确定性并不是以自为存在为他的真理，他的真理反而是非主要的</w:t>
      </w:r>
      <w:r>
        <w:rPr>
          <w:rFonts w:ascii="仿宋" w:hAnsi="仿宋" w:cs="仿宋" w:eastAsia="仿宋"/>
          <w:sz w:val="36"/>
          <w:spacing w:val="0"/>
          <w:color w:val="000000"/>
          <w:b w:val="off"/>
          <w:i w:val="off"/>
        </w:rPr>
        <w:t>意识和非主要的意识之非主要的行动”(黑格尔：《精神现象学》，上卷，第</w:t>
      </w:r>
      <w:r>
        <w:rPr>
          <w:rFonts w:ascii="仿宋" w:hAnsi="仿宋" w:cs="仿宋" w:eastAsia="仿宋"/>
          <w:sz w:val="36"/>
          <w:spacing w:val="0"/>
          <w:color w:val="000000"/>
          <w:b w:val="off"/>
          <w:i w:val="off"/>
        </w:rPr>
        <w:t>129页)。</w:t>
      </w:r>
      <w:bookmarkEnd w:id="4077"/>
    </w:p>
    <w:p>
      <w:r>
        <w:t/>
      </w:r>
    </w:p>
    <w:p>
      <w:pPr>
        <w:sectPr>
          <w:footerReference r:id="rId755"/>
          <w:headerReference r:id="rId756" w:type="default"/>
          <w:type w:val="nextPage"/>
          <w:pgSz w:w="16900" w:h="23360"/>
          <w:pgMar w:left="2540" w:top="1760" w:right="2540" w:bottom="1760" w:header="1460" w:footer="1460"/>
          <w:cols w:num="1"/>
        </w:sectPr>
      </w:pPr>
    </w:p>
    <w:p>
      <w:pPr>
        <w:pageBreakBefore w:val="off"/>
        <w:tabs>
          <w:tab w:pos="1460" w:val="left" w:leader="none"/>
        </w:tabs>
        <w:wordWrap w:val="off"/>
        <w:spacing w:before="0" w:after="0" w:line="460" w:lineRule="atLeast"/>
        <w:ind w:left="240" w:right="0"/>
        <w:jc w:val="both"/>
        <w:textAlignment w:val="baseline"/>
        <w:rPr>
          <w:sz w:val="34"/>
        </w:rPr>
      </w:pPr>
      <w:bookmarkStart w:name="" w:id="4078"/>
      <w:r>
        <w:rPr>
          <w:rFonts w:ascii="楷体" w:hAnsi="楷体" w:cs="楷体" w:eastAsia="楷体"/>
          <w:sz w:val="34"/>
          <w:spacing w:val="0"/>
          <w:color w:val="000000"/>
          <w:b w:val="off"/>
          <w:i w:val="off"/>
        </w:rPr>
        <w:t>866</w:t>
      </w:r>
      <w:r>
        <w:t xml:space="preserve">	</w:t>
      </w:r>
      <w:r>
        <w:rPr>
          <w:rFonts w:ascii="黑体" w:hAnsi="黑体" w:cs="黑体" w:eastAsia="黑体"/>
          <w:sz w:val="34"/>
          <w:spacing w:val="0"/>
          <w:color w:val="000000"/>
          <w:b w:val="on"/>
          <w:i w:val="off"/>
        </w:rPr>
        <w:t>真理与方法</w:t>
      </w:r>
      <w:bookmarkEnd w:id="4078"/>
    </w:p>
    <w:p>
      <w:pPr>
        <w:pageBreakBefore w:val="off"/>
        <w:tabs/>
        <w:wordWrap w:val="off"/>
        <w:spacing w:before="0" w:after="0" w:line="380" w:lineRule="exact"/>
        <w:ind w:left="0" w:right="0"/>
        <w:jc w:val="both"/>
        <w:textAlignment w:val="baseline"/>
        <w:rPr>
          <w:sz w:val="34"/>
        </w:rPr>
      </w:pPr>
      <w:bookmarkStart w:name="" w:id="4079"/>
      <w:r>
        <w:rPr>
          <w:rFonts w:ascii="宋体" w:hAnsi="宋体" w:cs="宋体" w:eastAsia="宋体"/>
          <w:sz w:val="34"/>
          <w:spacing w:val="0"/>
          <w:color w:val="000000"/>
          <w:b w:val="off"/>
          <w:i w:val="off"/>
        </w:rPr>
        <w:t/>
      </w:r>
      <w:bookmarkEnd w:id="4079"/>
    </w:p>
    <w:p>
      <w:pPr>
        <w:pageBreakBefore w:val="off"/>
        <w:tabs/>
        <w:wordWrap w:val="off"/>
        <w:spacing w:before="0" w:after="0" w:line="380" w:lineRule="exact"/>
        <w:ind w:left="0" w:right="0"/>
        <w:jc w:val="both"/>
        <w:textAlignment w:val="baseline"/>
        <w:rPr>
          <w:sz w:val="34"/>
        </w:rPr>
      </w:pPr>
      <w:bookmarkStart w:name="" w:id="4080"/>
      <w:r>
        <w:rPr>
          <w:rFonts w:ascii="宋体" w:hAnsi="宋体" w:cs="宋体" w:eastAsia="宋体"/>
          <w:sz w:val="34"/>
          <w:spacing w:val="0"/>
          <w:color w:val="000000"/>
          <w:b w:val="off"/>
          <w:i w:val="off"/>
        </w:rPr>
        <w:t/>
      </w:r>
      <w:bookmarkEnd w:id="4080"/>
    </w:p>
    <w:p>
      <w:pPr>
        <w:pageBreakBefore w:val="off"/>
        <w:tabs/>
        <w:wordWrap w:val="off"/>
        <w:spacing w:before="0" w:after="0" w:line="520" w:lineRule="atLeast"/>
        <w:ind w:left="240" w:right="120" w:firstLine="740"/>
        <w:jc w:val="both"/>
        <w:textAlignment w:val="baseline"/>
        <w:rPr>
          <w:sz w:val="35"/>
        </w:rPr>
      </w:pPr>
      <w:bookmarkStart w:name="" w:id="4081"/>
      <w:r>
        <w:rPr>
          <w:rFonts w:ascii="宋体" w:hAnsi="宋体" w:cs="宋体" w:eastAsia="宋体"/>
          <w:sz w:val="35"/>
          <w:spacing w:val="0"/>
          <w:color w:val="000000"/>
          <w:b w:val="off"/>
          <w:i w:val="off"/>
        </w:rPr>
        <w:t>[282]这里加达默尔引证了亚里士多德《形而上学》里的这样一段话：</w:t>
      </w:r>
      <w:r>
        <w:rPr>
          <w:rFonts w:ascii="宋体" w:hAnsi="宋体" w:cs="宋体" w:eastAsia="宋体"/>
          <w:sz w:val="35"/>
          <w:spacing w:val="0"/>
          <w:color w:val="000000"/>
          <w:b w:val="off"/>
          <w:i w:val="off"/>
        </w:rPr>
        <w:t>“当时苏格拉底专心于伦理道德的研究，并首先试图为伦理道德提出普遍</w:t>
      </w:r>
      <w:r>
        <w:rPr>
          <w:rFonts w:ascii="宋体" w:hAnsi="宋体" w:cs="宋体" w:eastAsia="宋体"/>
          <w:sz w:val="35"/>
          <w:spacing w:val="0"/>
          <w:color w:val="000000"/>
          <w:b w:val="off"/>
          <w:i w:val="off"/>
        </w:rPr>
        <w:t>定义，因为早先的自然学家德谟克利特只在物理学上为热和冷作了定义，</w:t>
      </w:r>
      <w:r>
        <w:rPr>
          <w:rFonts w:ascii="宋体" w:hAnsi="宋体" w:cs="宋体" w:eastAsia="宋体"/>
          <w:sz w:val="35"/>
          <w:spacing w:val="0"/>
          <w:color w:val="000000"/>
          <w:b w:val="off"/>
          <w:i w:val="off"/>
        </w:rPr>
        <w:t>而对伦理道德问题仅偶有所接触；至于毕达哥拉斯学派在以前只是研究</w:t>
      </w:r>
      <w:r>
        <w:rPr>
          <w:rFonts w:ascii="宋体" w:hAnsi="宋体" w:cs="宋体" w:eastAsia="宋体"/>
          <w:sz w:val="35"/>
          <w:spacing w:val="0"/>
          <w:color w:val="000000"/>
          <w:b w:val="off"/>
          <w:i w:val="off"/>
        </w:rPr>
        <w:t>很少一些问题，例如机会、公正或婚姻，而且把这些东西的概念归之于数。</w:t>
      </w:r>
      <w:r>
        <w:rPr>
          <w:rFonts w:ascii="宋体" w:hAnsi="宋体" w:cs="宋体" w:eastAsia="宋体"/>
          <w:sz w:val="35"/>
          <w:spacing w:val="0"/>
          <w:color w:val="000000"/>
          <w:b w:val="off"/>
          <w:i w:val="off"/>
        </w:rPr>
        <w:t>但苏格拉底却竭诚于探究事物是什么。因为他试图进行推理，而是什么</w:t>
      </w:r>
      <w:r>
        <w:rPr>
          <w:rFonts w:ascii="宋体" w:hAnsi="宋体" w:cs="宋体" w:eastAsia="宋体"/>
          <w:sz w:val="35"/>
          <w:spacing w:val="0"/>
          <w:color w:val="000000"/>
          <w:b w:val="off"/>
          <w:i w:val="off"/>
        </w:rPr>
        <w:t>正是推理的始点。因为辩证的艺术直到那时还没有具备这样的能力，以</w:t>
      </w:r>
      <w:r>
        <w:rPr>
          <w:rFonts w:ascii="宋体" w:hAnsi="宋体" w:cs="宋体" w:eastAsia="宋体"/>
          <w:sz w:val="35"/>
          <w:spacing w:val="0"/>
          <w:color w:val="000000"/>
          <w:b w:val="off"/>
          <w:i w:val="off"/>
        </w:rPr>
        <w:t>使我们没有认识本体也能探究对象，并探究对立的东西是否属于同一门</w:t>
      </w:r>
      <w:r>
        <w:rPr>
          <w:rFonts w:ascii="宋体" w:hAnsi="宋体" w:cs="宋体" w:eastAsia="宋体"/>
          <w:sz w:val="35"/>
          <w:spacing w:val="0"/>
          <w:color w:val="000000"/>
          <w:b w:val="off"/>
          <w:i w:val="off"/>
        </w:rPr>
        <w:t>科学，这两件大事我们有权归功于苏格拉底”(亚里士多德：《形而上学》，</w:t>
      </w:r>
      <w:r>
        <w:rPr>
          <w:rFonts w:ascii="宋体" w:hAnsi="宋体" w:cs="宋体" w:eastAsia="宋体"/>
          <w:sz w:val="35"/>
          <w:spacing w:val="0"/>
          <w:color w:val="000000"/>
          <w:b w:val="off"/>
          <w:i w:val="off"/>
        </w:rPr>
        <w:t>希-德对照本，迈纳出版社，1984年，第2卷，第289——291页)。</w:t>
      </w:r>
      <w:bookmarkEnd w:id="4081"/>
    </w:p>
    <w:p>
      <w:pPr>
        <w:pageBreakBefore w:val="off"/>
        <w:tabs/>
        <w:wordWrap w:val="off"/>
        <w:spacing w:before="0" w:after="0" w:line="520" w:lineRule="atLeast"/>
        <w:ind w:left="240" w:right="180" w:firstLine="740"/>
        <w:jc w:val="both"/>
        <w:textAlignment w:val="baseline"/>
        <w:rPr>
          <w:sz w:val="35"/>
        </w:rPr>
      </w:pPr>
      <w:bookmarkStart w:name="" w:id="4082"/>
      <w:r>
        <w:rPr>
          <w:rFonts w:ascii="宋体" w:hAnsi="宋体" w:cs="宋体" w:eastAsia="宋体"/>
          <w:sz w:val="35"/>
          <w:spacing w:val="0"/>
          <w:color w:val="000000"/>
          <w:b w:val="off"/>
          <w:i w:val="off"/>
        </w:rPr>
        <w:t>[283] Maieutik = maieutik，指苏格拉底那种通过机智的提问而引导学生</w:t>
      </w:r>
      <w:r>
        <w:rPr>
          <w:rFonts w:ascii="宋体" w:hAnsi="宋体" w:cs="宋体" w:eastAsia="宋体"/>
          <w:sz w:val="35"/>
          <w:spacing w:val="0"/>
          <w:color w:val="000000"/>
          <w:b w:val="off"/>
          <w:i w:val="off"/>
        </w:rPr>
        <w:t>解答问题的教育方法，世称“助产术”(Hebammenkunst)。</w:t>
      </w:r>
      <w:bookmarkEnd w:id="4082"/>
    </w:p>
    <w:p>
      <w:pPr>
        <w:pageBreakBefore w:val="off"/>
        <w:tabs/>
        <w:wordWrap w:val="off"/>
        <w:spacing w:before="0" w:after="0" w:line="520" w:lineRule="atLeast"/>
        <w:ind w:left="240" w:right="160" w:firstLine="740"/>
        <w:jc w:val="both"/>
        <w:textAlignment w:val="baseline"/>
        <w:rPr>
          <w:sz w:val="35"/>
        </w:rPr>
      </w:pPr>
      <w:bookmarkStart w:name="" w:id="4083"/>
      <w:r>
        <w:rPr>
          <w:rFonts w:ascii="仿宋" w:hAnsi="仿宋" w:cs="仿宋" w:eastAsia="仿宋"/>
          <w:sz w:val="35"/>
          <w:spacing w:val="0"/>
          <w:color w:val="000000"/>
          <w:b w:val="off"/>
          <w:i w:val="off"/>
        </w:rPr>
        <w:t>[284]R·G·科林伍德(Robin George Collingwood，1889—1944年)，英国</w:t>
      </w:r>
      <w:r>
        <w:rPr>
          <w:rFonts w:ascii="宋体" w:hAnsi="宋体" w:cs="宋体" w:eastAsia="宋体"/>
          <w:sz w:val="35"/>
          <w:spacing w:val="0"/>
          <w:color w:val="000000"/>
          <w:b w:val="off"/>
          <w:i w:val="off"/>
        </w:rPr>
        <w:t>哲学家、考古学家和历史学家。科林伍德早先深受实在论(柯克)和唯心</w:t>
      </w:r>
      <w:r>
        <w:rPr>
          <w:rFonts w:ascii="宋体" w:hAnsi="宋体" w:cs="宋体" w:eastAsia="宋体"/>
          <w:sz w:val="35"/>
          <w:spacing w:val="0"/>
          <w:color w:val="000000"/>
          <w:b w:val="off"/>
          <w:i w:val="off"/>
        </w:rPr>
        <w:t>主义(布拉德雷、格林)的影响，以后通过克罗齐、金蒂尔(G. Gentile)和罗</w:t>
      </w:r>
      <w:r>
        <w:rPr>
          <w:rFonts w:ascii="宋体" w:hAnsi="宋体" w:cs="宋体" w:eastAsia="宋体"/>
          <w:sz w:val="35"/>
          <w:spacing w:val="0"/>
          <w:color w:val="000000"/>
          <w:b w:val="off"/>
          <w:i w:val="off"/>
        </w:rPr>
        <w:t>斯金(J. Ruskin)转向黑格尔哲学。</w:t>
      </w:r>
      <w:bookmarkEnd w:id="4083"/>
    </w:p>
    <w:p>
      <w:pPr>
        <w:pageBreakBefore w:val="off"/>
        <w:tabs/>
        <w:wordWrap w:val="off"/>
        <w:spacing w:before="0" w:after="0" w:line="520" w:lineRule="atLeast"/>
        <w:ind w:left="240" w:right="200" w:firstLine="740"/>
        <w:jc w:val="both"/>
        <w:textAlignment w:val="baseline"/>
        <w:rPr>
          <w:sz w:val="35"/>
        </w:rPr>
      </w:pPr>
      <w:bookmarkStart w:name="" w:id="4084"/>
      <w:r>
        <w:rPr>
          <w:rFonts w:ascii="宋体" w:hAnsi="宋体" w:cs="宋体" w:eastAsia="宋体"/>
          <w:sz w:val="35"/>
          <w:spacing w:val="0"/>
          <w:color w:val="000000"/>
          <w:b w:val="off"/>
          <w:i w:val="off"/>
        </w:rPr>
        <w:t>[285]这里指1805年10月21日英国名将纳尔逊指挥的英国海军在特</w:t>
      </w:r>
      <w:r>
        <w:rPr>
          <w:rFonts w:ascii="宋体" w:hAnsi="宋体" w:cs="宋体" w:eastAsia="宋体"/>
          <w:sz w:val="35"/>
          <w:spacing w:val="0"/>
          <w:color w:val="000000"/>
          <w:b w:val="off"/>
          <w:i w:val="off"/>
        </w:rPr>
        <w:t>拉法尔加角附近击败法、西联合舰队的著名的特拉法尔加战役。</w:t>
      </w:r>
      <w:bookmarkEnd w:id="4084"/>
    </w:p>
    <w:p>
      <w:pPr>
        <w:pageBreakBefore w:val="off"/>
        <w:tabs/>
        <w:wordWrap w:val="off"/>
        <w:spacing w:before="0" w:after="0" w:line="520" w:lineRule="atLeast"/>
        <w:ind w:left="240" w:right="180" w:firstLine="740"/>
        <w:jc w:val="both"/>
        <w:textAlignment w:val="baseline"/>
        <w:rPr>
          <w:sz w:val="35"/>
        </w:rPr>
      </w:pPr>
      <w:bookmarkStart w:name="" w:id="4085"/>
      <w:r>
        <w:rPr>
          <w:rFonts w:ascii="宋体" w:hAnsi="宋体" w:cs="宋体" w:eastAsia="宋体"/>
          <w:sz w:val="35"/>
          <w:spacing w:val="0"/>
          <w:color w:val="000000"/>
          <w:b w:val="off"/>
          <w:i w:val="off"/>
        </w:rPr>
        <w:t>[286]1812年拿破仑入侵俄国，9月7日与库图佐夫指挥的俄军大战</w:t>
      </w:r>
      <w:r>
        <w:rPr>
          <w:rFonts w:ascii="宋体" w:hAnsi="宋体" w:cs="宋体" w:eastAsia="宋体"/>
          <w:sz w:val="35"/>
          <w:spacing w:val="0"/>
          <w:color w:val="000000"/>
          <w:b w:val="off"/>
          <w:i w:val="off"/>
        </w:rPr>
        <w:t>于波罗底诺。列夫·托尔斯泰在《战争与和平》一书中曾对这次战役作了</w:t>
      </w:r>
      <w:r>
        <w:rPr>
          <w:rFonts w:ascii="宋体" w:hAnsi="宋体" w:cs="宋体" w:eastAsia="宋体"/>
          <w:sz w:val="35"/>
          <w:spacing w:val="0"/>
          <w:color w:val="000000"/>
          <w:b w:val="off"/>
          <w:i w:val="off"/>
        </w:rPr>
        <w:t>极为细致的描述。</w:t>
      </w:r>
      <w:bookmarkEnd w:id="4085"/>
    </w:p>
    <w:p>
      <w:pPr>
        <w:pageBreakBefore w:val="off"/>
        <w:tabs/>
        <w:wordWrap w:val="off"/>
        <w:spacing w:before="0" w:after="0" w:line="520" w:lineRule="atLeast"/>
        <w:ind w:left="120" w:right="220" w:firstLine="740"/>
        <w:jc w:val="both"/>
        <w:textAlignment w:val="baseline"/>
        <w:rPr>
          <w:sz w:val="35"/>
        </w:rPr>
      </w:pPr>
      <w:bookmarkStart w:name="" w:id="4086"/>
      <w:r>
        <w:rPr>
          <w:rFonts w:ascii="宋体" w:hAnsi="宋体" w:cs="宋体" w:eastAsia="宋体"/>
          <w:sz w:val="35"/>
          <w:spacing w:val="0"/>
          <w:color w:val="000000"/>
          <w:b w:val="off"/>
          <w:i w:val="off"/>
        </w:rPr>
        <w:t>[287]按照加达默尔的观点，理解就是与某人在某事上取得相互一致</w:t>
      </w:r>
      <w:r>
        <w:rPr>
          <w:rFonts w:ascii="宋体" w:hAnsi="宋体" w:cs="宋体" w:eastAsia="宋体"/>
          <w:sz w:val="35"/>
          <w:spacing w:val="0"/>
          <w:color w:val="000000"/>
          <w:b w:val="off"/>
          <w:i w:val="off"/>
        </w:rPr>
        <w:t>意见，理解总是相互理解，例如我们对于某一作品的理解，就是与作品的</w:t>
      </w:r>
      <w:r>
        <w:rPr>
          <w:rFonts w:ascii="宋体" w:hAnsi="宋体" w:cs="宋体" w:eastAsia="宋体"/>
          <w:sz w:val="35"/>
          <w:spacing w:val="0"/>
          <w:color w:val="000000"/>
          <w:b w:val="off"/>
          <w:i w:val="off"/>
        </w:rPr>
        <w:t>作者在语言上取得相互一致意见，与作者达成相互了解，因此他说“所谓</w:t>
      </w:r>
      <w:r>
        <w:rPr>
          <w:rFonts w:ascii="宋体" w:hAnsi="宋体" w:cs="宋体" w:eastAsia="宋体"/>
          <w:sz w:val="35"/>
          <w:spacing w:val="0"/>
          <w:color w:val="000000"/>
          <w:b w:val="off"/>
          <w:i w:val="off"/>
        </w:rPr>
        <w:t>理解就是在语言上取得相互一致，而不是说使自己置身于他人的思想之</w:t>
      </w:r>
      <w:r>
        <w:rPr>
          <w:rFonts w:ascii="宋体" w:hAnsi="宋体" w:cs="宋体" w:eastAsia="宋体"/>
          <w:sz w:val="35"/>
          <w:spacing w:val="0"/>
          <w:color w:val="000000"/>
          <w:b w:val="off"/>
          <w:i w:val="off"/>
        </w:rPr>
        <w:t>中并设身处地地领会他人的体验”。关于理解的这种观点，可参阅本书上</w:t>
      </w:r>
      <w:r>
        <w:rPr>
          <w:rFonts w:ascii="宋体" w:hAnsi="宋体" w:cs="宋体" w:eastAsia="宋体"/>
          <w:sz w:val="35"/>
          <w:spacing w:val="0"/>
          <w:color w:val="000000"/>
          <w:b w:val="off"/>
          <w:i w:val="off"/>
        </w:rPr>
        <w:t>卷第233—234页。</w:t>
      </w:r>
      <w:bookmarkEnd w:id="4086"/>
    </w:p>
    <w:p>
      <w:pPr>
        <w:pageBreakBefore w:val="off"/>
        <w:tabs/>
        <w:wordWrap w:val="off"/>
        <w:spacing w:before="0" w:after="0" w:line="520" w:lineRule="atLeast"/>
        <w:ind w:left="120" w:right="280" w:firstLine="740"/>
        <w:jc w:val="both"/>
        <w:textAlignment w:val="baseline"/>
        <w:rPr>
          <w:sz w:val="35"/>
        </w:rPr>
      </w:pPr>
      <w:bookmarkStart w:name="" w:id="4087"/>
      <w:r>
        <w:rPr>
          <w:rFonts w:ascii="宋体" w:hAnsi="宋体" w:cs="宋体" w:eastAsia="宋体"/>
          <w:sz w:val="35"/>
          <w:spacing w:val="0"/>
          <w:color w:val="000000"/>
          <w:b w:val="off"/>
          <w:i w:val="off"/>
        </w:rPr>
        <w:t>[288]这种观点来自于约翰·马丁·克拉顿尼乌斯，见他的《对合乎理</w:t>
      </w:r>
      <w:r>
        <w:rPr>
          <w:rFonts w:ascii="宋体" w:hAnsi="宋体" w:cs="宋体" w:eastAsia="宋体"/>
          <w:sz w:val="35"/>
          <w:spacing w:val="0"/>
          <w:color w:val="000000"/>
          <w:b w:val="off"/>
          <w:i w:val="off"/>
        </w:rPr>
        <w:t>性的讲话和著作的正确解释导论》，莱比锡，1742年，新版1969年。</w:t>
      </w:r>
      <w:bookmarkEnd w:id="4087"/>
    </w:p>
    <w:p>
      <w:pPr>
        <w:pageBreakBefore w:val="off"/>
        <w:tabs/>
        <w:wordWrap w:val="off"/>
        <w:spacing w:before="0" w:after="0" w:line="520" w:lineRule="atLeast"/>
        <w:ind w:left="40" w:right="280" w:firstLine="740"/>
        <w:jc w:val="both"/>
        <w:textAlignment w:val="baseline"/>
        <w:rPr>
          <w:sz w:val="35"/>
        </w:rPr>
      </w:pPr>
      <w:bookmarkStart w:name="" w:id="4088"/>
      <w:r>
        <w:rPr>
          <w:rFonts w:ascii="宋体" w:hAnsi="宋体" w:cs="宋体" w:eastAsia="宋体"/>
          <w:sz w:val="35"/>
          <w:spacing w:val="0"/>
          <w:color w:val="000000"/>
          <w:b w:val="off"/>
          <w:i w:val="off"/>
        </w:rPr>
        <w:t>[289]里尔克(Rainer Maria Rilke，1875—1926年)，德裔奥地利诗人，作</w:t>
      </w:r>
      <w:r>
        <w:rPr>
          <w:rFonts w:ascii="宋体" w:hAnsi="宋体" w:cs="宋体" w:eastAsia="宋体"/>
          <w:sz w:val="35"/>
          <w:spacing w:val="0"/>
          <w:color w:val="000000"/>
          <w:b w:val="off"/>
          <w:i w:val="off"/>
        </w:rPr>
        <w:t>家，对20世纪德国语文学的发展有重要贡献。其著名长组诗《祈祷书》</w:t>
      </w:r>
      <w:r>
        <w:rPr>
          <w:rFonts w:ascii="宋体" w:hAnsi="宋体" w:cs="宋体" w:eastAsia="宋体"/>
          <w:sz w:val="35"/>
          <w:spacing w:val="0"/>
          <w:color w:val="000000"/>
          <w:b w:val="off"/>
          <w:i w:val="off"/>
        </w:rPr>
        <w:t>(1905年)以“我”的形式出现，围绕他的上帝讽诵经文，这个上帝就是“人</w:t>
      </w:r>
      <w:r>
        <w:rPr>
          <w:rFonts w:ascii="宋体" w:hAnsi="宋体" w:cs="宋体" w:eastAsia="宋体"/>
          <w:sz w:val="35"/>
          <w:spacing w:val="0"/>
          <w:color w:val="000000"/>
          <w:b w:val="off"/>
          <w:i w:val="off"/>
        </w:rPr>
        <w:t>生”的化身。里尔克作为一个独具一格的诗人赢得了当代德国哲学家的</w:t>
      </w:r>
      <w:r>
        <w:rPr>
          <w:rFonts w:ascii="宋体" w:hAnsi="宋体" w:cs="宋体" w:eastAsia="宋体"/>
          <w:sz w:val="35"/>
          <w:spacing w:val="0"/>
          <w:color w:val="000000"/>
          <w:b w:val="off"/>
          <w:i w:val="off"/>
        </w:rPr>
        <w:t>赞扬。</w:t>
      </w:r>
      <w:bookmarkEnd w:id="4088"/>
    </w:p>
    <w:p>
      <w:r>
        <w:t/>
      </w:r>
    </w:p>
    <w:p>
      <w:pPr>
        <w:sectPr>
          <w:footerReference r:id="rId757"/>
          <w:headerReference r:id="rId758" w:type="default"/>
          <w:type w:val="nextPage"/>
          <w:pgSz w:w="16900" w:h="23360"/>
          <w:pgMar w:left="2540" w:top="1800" w:right="2540" w:bottom="1800" w:header="1500" w:footer="1500"/>
          <w:cols w:num="1"/>
        </w:sectPr>
      </w:pPr>
    </w:p>
    <w:p>
      <w:pPr>
        <w:pageBreakBefore w:val="off"/>
        <w:tabs/>
        <w:wordWrap w:val="off"/>
        <w:spacing w:before="0" w:after="0" w:line="600" w:lineRule="atLeast"/>
        <w:ind w:left="0" w:right="340"/>
        <w:jc w:val="right"/>
        <w:textAlignment w:val="baseline"/>
        <w:rPr>
          <w:sz w:val="37"/>
        </w:rPr>
      </w:pPr>
      <w:bookmarkStart w:name="" w:id="4089"/>
      <w:r>
        <w:rPr>
          <w:rFonts w:ascii="楷体" w:hAnsi="楷体" w:cs="楷体" w:eastAsia="楷体"/>
          <w:sz w:val="37"/>
          <w:spacing w:val="0"/>
          <w:color w:val="000000"/>
          <w:b w:val="off"/>
          <w:i w:val="off"/>
        </w:rPr>
        <w:t>附   录|867</w:t>
      </w:r>
      <w:bookmarkEnd w:id="4089"/>
    </w:p>
    <w:p>
      <w:pPr>
        <w:pageBreakBefore w:val="off"/>
        <w:tabs/>
        <w:wordWrap w:val="off"/>
        <w:spacing w:before="0" w:after="0" w:line="600" w:lineRule="exact"/>
        <w:ind w:left="0" w:right="0"/>
        <w:jc w:val="right"/>
        <w:textAlignment w:val="baseline"/>
        <w:rPr>
          <w:sz w:val="37"/>
        </w:rPr>
      </w:pPr>
      <w:bookmarkStart w:name="" w:id="4090"/>
      <w:r>
        <w:rPr>
          <w:rFonts w:ascii="宋体" w:hAnsi="宋体" w:cs="宋体" w:eastAsia="宋体"/>
          <w:sz w:val="37"/>
          <w:spacing w:val="0"/>
          <w:color w:val="000000"/>
          <w:b w:val="off"/>
          <w:i w:val="off"/>
        </w:rPr>
        <w:t/>
      </w:r>
      <w:bookmarkEnd w:id="4090"/>
    </w:p>
    <w:p>
      <w:pPr>
        <w:pageBreakBefore w:val="off"/>
        <w:tabs/>
        <w:wordWrap w:val="off"/>
        <w:spacing w:before="0" w:after="0" w:line="560" w:lineRule="atLeast"/>
        <w:ind w:left="60" w:right="340" w:firstLine="780"/>
        <w:jc w:val="both"/>
        <w:textAlignment w:val="baseline"/>
        <w:rPr>
          <w:sz w:val="35"/>
        </w:rPr>
      </w:pPr>
      <w:bookmarkStart w:name="" w:id="4091"/>
      <w:r>
        <w:rPr>
          <w:rFonts w:ascii="宋体" w:hAnsi="宋体" w:cs="宋体" w:eastAsia="宋体"/>
          <w:sz w:val="35"/>
          <w:spacing w:val="0"/>
          <w:color w:val="000000"/>
          <w:b w:val="off"/>
          <w:i w:val="off"/>
        </w:rPr>
        <w:t>[290]Logos(逻各斯)是一个类似于中国哲学里的“道”的希腊词，其最</w:t>
      </w:r>
      <w:r>
        <w:rPr>
          <w:rFonts w:ascii="宋体" w:hAnsi="宋体" w:cs="宋体" w:eastAsia="宋体"/>
          <w:sz w:val="35"/>
          <w:spacing w:val="0"/>
          <w:color w:val="000000"/>
          <w:b w:val="off"/>
          <w:i w:val="off"/>
        </w:rPr>
        <w:t>根本的意思是指“话语”和“理性”。在这里加达默尔是强调其作为话语的</w:t>
      </w:r>
      <w:r>
        <w:rPr>
          <w:rFonts w:ascii="宋体" w:hAnsi="宋体" w:cs="宋体" w:eastAsia="宋体"/>
          <w:sz w:val="35"/>
          <w:spacing w:val="0"/>
          <w:color w:val="000000"/>
          <w:b w:val="off"/>
          <w:i w:val="off"/>
        </w:rPr>
        <w:t>语言意思。在柏拉图的《智者篇》里，逻各斯显然与语句同义。他主张一</w:t>
      </w:r>
      <w:r>
        <w:rPr>
          <w:rFonts w:ascii="宋体" w:hAnsi="宋体" w:cs="宋体" w:eastAsia="宋体"/>
          <w:sz w:val="35"/>
          <w:spacing w:val="0"/>
          <w:color w:val="000000"/>
          <w:b w:val="off"/>
          <w:i w:val="off"/>
        </w:rPr>
        <w:t>个完整的逻各斯至少必须由一个名词和一个动词所组成，并且把与“一个</w:t>
      </w:r>
      <w:r>
        <w:rPr>
          <w:rFonts w:ascii="宋体" w:hAnsi="宋体" w:cs="宋体" w:eastAsia="宋体"/>
          <w:sz w:val="35"/>
          <w:spacing w:val="0"/>
          <w:color w:val="000000"/>
          <w:b w:val="off"/>
          <w:i w:val="off"/>
        </w:rPr>
        <w:t>人学习”和“泰阿泰德坐着”同义的希腊词句叫做逻各斯。在中世纪，基督</w:t>
      </w:r>
      <w:r>
        <w:rPr>
          <w:rFonts w:ascii="宋体" w:hAnsi="宋体" w:cs="宋体" w:eastAsia="宋体"/>
          <w:sz w:val="35"/>
          <w:spacing w:val="0"/>
          <w:color w:val="000000"/>
          <w:b w:val="off"/>
          <w:i w:val="off"/>
        </w:rPr>
        <w:t>教通过斐洛(Philo，公元前20——公元50年，犹太神秘主义哲学家)思想的</w:t>
      </w:r>
      <w:r>
        <w:rPr>
          <w:rFonts w:ascii="宋体" w:hAnsi="宋体" w:cs="宋体" w:eastAsia="宋体"/>
          <w:sz w:val="35"/>
          <w:spacing w:val="0"/>
          <w:color w:val="000000"/>
          <w:b w:val="off"/>
          <w:i w:val="off"/>
        </w:rPr>
        <w:t>中介，从希腊哲学引用此词专指上帝的话和理性，以致有“逻各斯变成了</w:t>
      </w:r>
      <w:r>
        <w:rPr>
          <w:rFonts w:ascii="宋体" w:hAnsi="宋体" w:cs="宋体" w:eastAsia="宋体"/>
          <w:sz w:val="35"/>
          <w:spacing w:val="0"/>
          <w:color w:val="000000"/>
          <w:b w:val="off"/>
          <w:i w:val="off"/>
        </w:rPr>
        <w:t>肉”(道成肉身)。加达默尔在这一节里试图从希腊的逻各斯来探讨语言</w:t>
      </w:r>
      <w:r>
        <w:rPr>
          <w:rFonts w:ascii="宋体" w:hAnsi="宋体" w:cs="宋体" w:eastAsia="宋体"/>
          <w:sz w:val="35"/>
          <w:spacing w:val="0"/>
          <w:color w:val="000000"/>
          <w:b w:val="off"/>
          <w:i w:val="off"/>
        </w:rPr>
        <w:t>作为诠释学的媒介，以同下一节探讨拉丁文的语词(Verbum)相对照。本节</w:t>
      </w:r>
      <w:r>
        <w:rPr>
          <w:rFonts w:ascii="宋体" w:hAnsi="宋体" w:cs="宋体" w:eastAsia="宋体"/>
          <w:sz w:val="35"/>
          <w:spacing w:val="0"/>
          <w:color w:val="000000"/>
          <w:b w:val="off"/>
          <w:i w:val="off"/>
        </w:rPr>
        <w:t>逻各斯一般指判断，正如加达默尔引用苏格拉底的说法，“他从真的逻各</w:t>
      </w:r>
      <w:r>
        <w:rPr>
          <w:rFonts w:ascii="宋体" w:hAnsi="宋体" w:cs="宋体" w:eastAsia="宋体"/>
          <w:sz w:val="35"/>
          <w:spacing w:val="0"/>
          <w:color w:val="000000"/>
          <w:b w:val="off"/>
          <w:i w:val="off"/>
        </w:rPr>
        <w:t>斯和假的逻各斯的区别出发，把逻各斯的成分，即语词也区分为真的和假</w:t>
      </w:r>
      <w:r>
        <w:rPr>
          <w:rFonts w:ascii="宋体" w:hAnsi="宋体" w:cs="宋体" w:eastAsia="宋体"/>
          <w:sz w:val="35"/>
          <w:spacing w:val="0"/>
          <w:color w:val="000000"/>
          <w:b w:val="off"/>
          <w:i w:val="off"/>
        </w:rPr>
        <w:t>的”(《真理与方法》，第1卷，第412页)。</w:t>
      </w:r>
      <w:bookmarkEnd w:id="4091"/>
    </w:p>
    <w:p>
      <w:pPr>
        <w:pageBreakBefore w:val="off"/>
        <w:tabs/>
        <w:wordWrap w:val="off"/>
        <w:spacing w:before="0" w:after="0" w:line="560" w:lineRule="atLeast"/>
        <w:ind w:left="760" w:right="0"/>
        <w:jc w:val="both"/>
        <w:textAlignment w:val="baseline"/>
        <w:rPr>
          <w:sz w:val="35"/>
        </w:rPr>
      </w:pPr>
      <w:bookmarkStart w:name="" w:id="4092"/>
      <w:r>
        <w:rPr>
          <w:rFonts w:ascii="宋体" w:hAnsi="宋体" w:cs="宋体" w:eastAsia="宋体"/>
          <w:sz w:val="35"/>
          <w:spacing w:val="0"/>
          <w:color w:val="000000"/>
          <w:b w:val="off"/>
          <w:i w:val="off"/>
        </w:rPr>
        <w:t>[291]后一句话是译者根据1989年新英译本补加的。</w:t>
      </w:r>
      <w:bookmarkEnd w:id="4092"/>
    </w:p>
    <w:p>
      <w:pPr>
        <w:pageBreakBefore w:val="off"/>
        <w:tabs/>
        <w:wordWrap w:val="off"/>
        <w:spacing w:before="0" w:after="0" w:line="560" w:lineRule="atLeast"/>
        <w:ind w:left="60" w:right="400" w:firstLine="700"/>
        <w:jc w:val="both"/>
        <w:textAlignment w:val="baseline"/>
        <w:rPr>
          <w:sz w:val="35"/>
        </w:rPr>
      </w:pPr>
      <w:bookmarkStart w:name="" w:id="4093"/>
      <w:r>
        <w:rPr>
          <w:rFonts w:ascii="宋体" w:hAnsi="宋体" w:cs="宋体" w:eastAsia="宋体"/>
          <w:sz w:val="35"/>
          <w:spacing w:val="0"/>
          <w:color w:val="000000"/>
          <w:b w:val="off"/>
          <w:i w:val="off"/>
        </w:rPr>
        <w:t>[292]加达默尔这里所依据的是这样一种现象学观点，即摹本(Abbild)</w:t>
      </w:r>
      <w:r>
        <w:rPr>
          <w:rFonts w:ascii="宋体" w:hAnsi="宋体" w:cs="宋体" w:eastAsia="宋体"/>
          <w:sz w:val="35"/>
          <w:spacing w:val="0"/>
          <w:color w:val="000000"/>
          <w:b w:val="off"/>
          <w:i w:val="off"/>
        </w:rPr>
        <w:t>乃是原型(Urbild)的开启，也就是说，对存在的描摹乃是存在自身的开启，</w:t>
      </w:r>
      <w:r>
        <w:rPr>
          <w:rFonts w:ascii="宋体" w:hAnsi="宋体" w:cs="宋体" w:eastAsia="宋体"/>
          <w:sz w:val="35"/>
          <w:spacing w:val="0"/>
          <w:color w:val="000000"/>
          <w:b w:val="off"/>
          <w:i w:val="off"/>
        </w:rPr>
        <w:t>因此，原型通过摹本而得以展示，存在通过描摹而得以表现。</w:t>
      </w:r>
      <w:bookmarkEnd w:id="4093"/>
    </w:p>
    <w:p>
      <w:pPr>
        <w:pageBreakBefore w:val="off"/>
        <w:tabs/>
        <w:wordWrap w:val="off"/>
        <w:spacing w:before="0" w:after="0" w:line="560" w:lineRule="atLeast"/>
        <w:ind w:left="60" w:right="380" w:firstLine="780"/>
        <w:jc w:val="both"/>
        <w:textAlignment w:val="baseline"/>
        <w:rPr>
          <w:sz w:val="35"/>
        </w:rPr>
      </w:pPr>
      <w:bookmarkStart w:name="" w:id="4094"/>
      <w:r>
        <w:rPr>
          <w:rFonts w:ascii="宋体" w:hAnsi="宋体" w:cs="宋体" w:eastAsia="宋体"/>
          <w:sz w:val="35"/>
          <w:spacing w:val="0"/>
          <w:color w:val="000000"/>
          <w:b w:val="off"/>
          <w:i w:val="off"/>
        </w:rPr>
        <w:t>[293]Characteristica universalis(普遍语言)的理想是 17世纪西方思想</w:t>
      </w:r>
      <w:r>
        <w:rPr>
          <w:rFonts w:ascii="宋体" w:hAnsi="宋体" w:cs="宋体" w:eastAsia="宋体"/>
          <w:sz w:val="35"/>
          <w:spacing w:val="0"/>
          <w:color w:val="000000"/>
          <w:b w:val="off"/>
          <w:i w:val="off"/>
        </w:rPr>
        <w:t>家，特别是德国哲学家莱布尼茨提出的。威廉·涅尔夫妇在其《逻辑学的</w:t>
      </w:r>
      <w:r>
        <w:rPr>
          <w:rFonts w:ascii="宋体" w:hAnsi="宋体" w:cs="宋体" w:eastAsia="宋体"/>
          <w:sz w:val="35"/>
          <w:spacing w:val="0"/>
          <w:color w:val="000000"/>
          <w:b w:val="off"/>
          <w:i w:val="off"/>
        </w:rPr>
        <w:t>发展》一书中对这种思想的形成有这样一段说明：“17世纪的许多著作家</w:t>
      </w:r>
      <w:r>
        <w:rPr>
          <w:rFonts w:ascii="宋体" w:hAnsi="宋体" w:cs="宋体" w:eastAsia="宋体"/>
          <w:sz w:val="35"/>
          <w:spacing w:val="0"/>
          <w:color w:val="000000"/>
          <w:b w:val="off"/>
          <w:i w:val="off"/>
        </w:rPr>
        <w:t>提出了构造人工语言的建议；在莱布尼茨时代，这种思想特别在英国流</w:t>
      </w:r>
      <w:r>
        <w:rPr>
          <w:rFonts w:ascii="宋体" w:hAnsi="宋体" w:cs="宋体" w:eastAsia="宋体"/>
          <w:sz w:val="35"/>
          <w:spacing w:val="0"/>
          <w:color w:val="000000"/>
          <w:b w:val="off"/>
          <w:i w:val="off"/>
        </w:rPr>
        <w:t>行”在那里维尔金(Wilkins)和道尔加诺(Dalgarno)各自提出自己的系统。</w:t>
      </w:r>
      <w:r>
        <w:rPr>
          <w:rFonts w:ascii="宋体" w:hAnsi="宋体" w:cs="宋体" w:eastAsia="宋体"/>
          <w:sz w:val="35"/>
          <w:spacing w:val="0"/>
          <w:color w:val="000000"/>
          <w:b w:val="off"/>
          <w:i w:val="off"/>
        </w:rPr>
        <w:t>这些发明家的主要理由与现今提倡世界语的理由一样，即如果所有的人，</w:t>
      </w:r>
      <w:r>
        <w:rPr>
          <w:rFonts w:ascii="宋体" w:hAnsi="宋体" w:cs="宋体" w:eastAsia="宋体"/>
          <w:sz w:val="35"/>
          <w:spacing w:val="0"/>
          <w:color w:val="000000"/>
          <w:b w:val="off"/>
          <w:i w:val="off"/>
        </w:rPr>
        <w:t>或者至少所有有知识的人都有一种由他们支配的根据简单原则构造的并</w:t>
      </w:r>
      <w:r>
        <w:rPr>
          <w:rFonts w:ascii="宋体" w:hAnsi="宋体" w:cs="宋体" w:eastAsia="宋体"/>
          <w:sz w:val="35"/>
          <w:spacing w:val="0"/>
          <w:color w:val="000000"/>
          <w:b w:val="off"/>
          <w:i w:val="off"/>
        </w:rPr>
        <w:t>且有严格语法规则的语言，那么语言交流就会非常容易，传达思想就会更</w:t>
      </w:r>
      <w:r>
        <w:rPr>
          <w:rFonts w:ascii="宋体" w:hAnsi="宋体" w:cs="宋体" w:eastAsia="宋体"/>
          <w:sz w:val="35"/>
          <w:spacing w:val="0"/>
          <w:color w:val="000000"/>
          <w:b w:val="off"/>
          <w:i w:val="off"/>
        </w:rPr>
        <w:t>迅速。对于这种考虑，莱布尼茨并不是无动于衷的，因为他坚信确立全世</w:t>
      </w:r>
      <w:r>
        <w:rPr>
          <w:rFonts w:ascii="宋体" w:hAnsi="宋体" w:cs="宋体" w:eastAsia="宋体"/>
          <w:sz w:val="35"/>
          <w:spacing w:val="0"/>
          <w:color w:val="000000"/>
          <w:b w:val="off"/>
          <w:i w:val="off"/>
        </w:rPr>
        <w:t>界的和平和秩序的重要性，他认为科学的进步依赖于不同民族的人们之</w:t>
      </w:r>
      <w:r>
        <w:rPr>
          <w:rFonts w:ascii="宋体" w:hAnsi="宋体" w:cs="宋体" w:eastAsia="宋体"/>
          <w:sz w:val="35"/>
          <w:spacing w:val="0"/>
          <w:color w:val="000000"/>
          <w:b w:val="off"/>
          <w:i w:val="off"/>
        </w:rPr>
        <w:t>间的理智合作。因此在一个时期他提倡使用一种基本的正规的拉丁语</w:t>
      </w:r>
      <w:r>
        <w:rPr>
          <w:rFonts w:ascii="宋体" w:hAnsi="宋体" w:cs="宋体" w:eastAsia="宋体"/>
          <w:sz w:val="35"/>
          <w:spacing w:val="0"/>
          <w:color w:val="000000"/>
          <w:b w:val="off"/>
          <w:i w:val="off"/>
        </w:rPr>
        <w:t>(这大概类似于本世纪初皮亚诺在他的《数学公式》中所用的拉丁变形记</w:t>
      </w:r>
      <w:r>
        <w:rPr>
          <w:rFonts w:ascii="宋体" w:hAnsi="宋体" w:cs="宋体" w:eastAsia="宋体"/>
          <w:sz w:val="35"/>
          <w:spacing w:val="0"/>
          <w:color w:val="000000"/>
          <w:b w:val="off"/>
          <w:i w:val="off"/>
        </w:rPr>
        <w:t>号)。但是他对构造理想语言的兴趣比这还广。他要求一种科学的语言，</w:t>
      </w:r>
      <w:r>
        <w:rPr>
          <w:rFonts w:ascii="宋体" w:hAnsi="宋体" w:cs="宋体" w:eastAsia="宋体"/>
          <w:sz w:val="35"/>
          <w:spacing w:val="0"/>
          <w:color w:val="000000"/>
          <w:b w:val="off"/>
          <w:i w:val="off"/>
        </w:rPr>
        <w:t>这种语言不仅有助于思想交流，而且也有利于思想本身，他把这种语言叫</w:t>
      </w:r>
      <w:r>
        <w:rPr>
          <w:rFonts w:ascii="TimesNewRoman" w:hAnsi="TimesNewRoman" w:cs="TimesNewRoman" w:eastAsia="TimesNewRoman"/>
          <w:sz w:val="35"/>
          <w:spacing w:val="0"/>
          <w:color w:val="000000"/>
          <w:b w:val="off"/>
          <w:i w:val="off"/>
        </w:rPr>
        <w:t>做哲学语言(Lingua philosophica)或普遍语言(Characteristica unirersalis)”(威</w:t>
      </w:r>
      <w:r>
        <w:rPr>
          <w:rFonts w:ascii="宋体" w:hAnsi="宋体" w:cs="宋体" w:eastAsia="宋体"/>
          <w:sz w:val="35"/>
          <w:spacing w:val="0"/>
          <w:color w:val="000000"/>
          <w:b w:val="off"/>
          <w:i w:val="off"/>
        </w:rPr>
        <w:t>廉·涅尔和玛莎·涅尔：《逻辑学的发展》，商务印书馆，1985年，第421</w:t>
      </w:r>
      <w:r>
        <w:rPr>
          <w:rFonts w:ascii="宋体" w:hAnsi="宋体" w:cs="宋体" w:eastAsia="宋体"/>
          <w:sz w:val="35"/>
          <w:spacing w:val="0"/>
          <w:color w:val="000000"/>
          <w:b w:val="off"/>
          <w:i w:val="off"/>
        </w:rPr>
        <w:t>页)。</w:t>
      </w:r>
      <w:bookmarkEnd w:id="4094"/>
    </w:p>
    <w:p>
      <w:pPr>
        <w:pageBreakBefore w:val="off"/>
        <w:tabs/>
        <w:wordWrap w:val="off"/>
        <w:spacing w:before="0" w:after="0" w:line="560" w:lineRule="atLeast"/>
        <w:ind w:left="760" w:right="0"/>
        <w:jc w:val="both"/>
        <w:textAlignment w:val="baseline"/>
        <w:rPr>
          <w:sz w:val="35"/>
        </w:rPr>
      </w:pPr>
      <w:bookmarkStart w:name="" w:id="4095"/>
      <w:r>
        <w:rPr>
          <w:rFonts w:ascii="宋体" w:hAnsi="宋体" w:cs="宋体" w:eastAsia="宋体"/>
          <w:sz w:val="35"/>
          <w:spacing w:val="0"/>
          <w:color w:val="000000"/>
          <w:b w:val="off"/>
          <w:i w:val="off"/>
        </w:rPr>
        <w:t>[294]这里是哲学史上一个问题，在康德那里，transzendental(先验的)</w:t>
      </w:r>
      <w:bookmarkEnd w:id="4095"/>
    </w:p>
    <w:p>
      <w:r>
        <w:t/>
      </w:r>
    </w:p>
    <w:p>
      <w:pPr>
        <w:sectPr>
          <w:footerReference r:id="rId759"/>
          <w:headerReference r:id="rId760" w:type="default"/>
          <w:type w:val="nextPage"/>
          <w:pgSz w:w="16900" w:h="23360"/>
          <w:pgMar w:left="2500" w:top="1560" w:right="2500" w:bottom="1560" w:header="1260" w:footer="1260"/>
          <w:cols w:num="1"/>
        </w:sectPr>
      </w:pPr>
    </w:p>
    <w:p>
      <w:pPr>
        <w:pageBreakBefore w:val="off"/>
        <w:tabs/>
        <w:wordWrap w:val="off"/>
        <w:spacing w:before="0" w:after="0" w:line="460" w:lineRule="atLeast"/>
        <w:ind w:left="380" w:right="0"/>
        <w:jc w:val="both"/>
        <w:textAlignment w:val="baseline"/>
        <w:rPr>
          <w:sz w:val="33"/>
        </w:rPr>
      </w:pPr>
      <w:bookmarkStart w:name="" w:id="4096"/>
      <w:r>
        <w:rPr>
          <w:rFonts w:ascii="楷体" w:hAnsi="楷体" w:cs="楷体" w:eastAsia="楷体"/>
          <w:sz w:val="33"/>
          <w:spacing w:val="0"/>
          <w:color w:val="000000"/>
          <w:b w:val="off"/>
          <w:i w:val="off"/>
        </w:rPr>
        <w:t>868</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|真理与方法</w:t>
      </w:r>
      <w:bookmarkEnd w:id="4096"/>
    </w:p>
    <w:p>
      <w:pPr>
        <w:pageBreakBefore w:val="off"/>
        <w:tabs/>
        <w:wordWrap w:val="off"/>
        <w:spacing w:before="0" w:after="0" w:line="400" w:lineRule="exact"/>
        <w:ind w:left="0" w:right="0"/>
        <w:jc w:val="both"/>
        <w:textAlignment w:val="baseline"/>
        <w:rPr>
          <w:sz w:val="33"/>
        </w:rPr>
      </w:pPr>
      <w:bookmarkStart w:name="" w:id="4097"/>
      <w:r>
        <w:rPr>
          <w:rFonts w:ascii="宋体" w:hAnsi="宋体" w:cs="宋体" w:eastAsia="宋体"/>
          <w:sz w:val="33"/>
          <w:spacing w:val="0"/>
          <w:color w:val="000000"/>
          <w:b w:val="off"/>
          <w:i w:val="off"/>
        </w:rPr>
        <w:t/>
      </w:r>
      <w:bookmarkEnd w:id="4097"/>
    </w:p>
    <w:p>
      <w:pPr>
        <w:pageBreakBefore w:val="off"/>
        <w:tabs/>
        <w:wordWrap w:val="off"/>
        <w:spacing w:before="0" w:after="0" w:line="400" w:lineRule="exact"/>
        <w:ind w:left="0" w:right="0"/>
        <w:jc w:val="both"/>
        <w:textAlignment w:val="baseline"/>
        <w:rPr>
          <w:sz w:val="33"/>
        </w:rPr>
      </w:pPr>
      <w:bookmarkStart w:name="" w:id="4098"/>
      <w:r>
        <w:rPr>
          <w:rFonts w:ascii="宋体" w:hAnsi="宋体" w:cs="宋体" w:eastAsia="宋体"/>
          <w:sz w:val="33"/>
          <w:spacing w:val="0"/>
          <w:color w:val="000000"/>
          <w:b w:val="off"/>
          <w:i w:val="off"/>
        </w:rPr>
        <w:t/>
      </w:r>
      <w:bookmarkEnd w:id="4098"/>
    </w:p>
    <w:p>
      <w:pPr>
        <w:pageBreakBefore w:val="off"/>
        <w:tabs/>
        <w:wordWrap w:val="off"/>
        <w:spacing w:before="0" w:after="0" w:line="540" w:lineRule="atLeast"/>
        <w:ind w:left="340" w:right="0" w:firstLine="40"/>
        <w:jc w:val="both"/>
        <w:textAlignment w:val="baseline"/>
        <w:rPr>
          <w:sz w:val="34"/>
        </w:rPr>
      </w:pPr>
      <w:bookmarkStart w:name="" w:id="4099"/>
      <w:r>
        <w:rPr>
          <w:rFonts w:ascii="仿宋" w:hAnsi="仿宋" w:cs="仿宋" w:eastAsia="仿宋"/>
          <w:sz w:val="34"/>
          <w:spacing w:val="0"/>
          <w:color w:val="000000"/>
          <w:b w:val="off"/>
          <w:i w:val="off"/>
        </w:rPr>
        <w:t>和</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transzendent(超验的)这两个术语似乎并没有像现在所说的严格的区分，</w:t>
      </w:r>
      <w:r>
        <w:rPr>
          <w:rFonts w:ascii="仿宋" w:hAnsi="仿宋" w:cs="仿宋" w:eastAsia="仿宋"/>
          <w:sz w:val="34"/>
          <w:spacing w:val="0"/>
          <w:color w:val="000000"/>
          <w:b w:val="off"/>
          <w:i w:val="off"/>
        </w:rPr>
        <w:t>康德有时互换地使用，但是在新康德主义看来，这两个术语的严格区分却</w:t>
      </w:r>
      <w:r>
        <w:rPr>
          <w:rFonts w:ascii="仿宋" w:hAnsi="仿宋" w:cs="仿宋" w:eastAsia="仿宋"/>
          <w:sz w:val="34"/>
          <w:spacing w:val="0"/>
          <w:color w:val="000000"/>
          <w:b w:val="off"/>
          <w:i w:val="off"/>
        </w:rPr>
        <w:t>是最重要的。他们认为，有些东西虽然是</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transzental(先验的)，但却不是</w:t>
      </w:r>
      <w:r>
        <w:rPr>
          <w:rFonts w:ascii="仿宋" w:hAnsi="仿宋" w:cs="仿宋" w:eastAsia="仿宋"/>
          <w:sz w:val="34"/>
          <w:spacing w:val="0"/>
          <w:color w:val="000000"/>
          <w:b w:val="off"/>
          <w:i w:val="off"/>
        </w:rPr>
        <w:t>transzendent(超验的)，因此他们对于那些把这两个术语混淆加以解释的做</w:t>
      </w:r>
      <w:r>
        <w:rPr>
          <w:rFonts w:ascii="仿宋" w:hAnsi="仿宋" w:cs="仿宋" w:eastAsia="仿宋"/>
          <w:sz w:val="34"/>
          <w:spacing w:val="0"/>
          <w:color w:val="000000"/>
          <w:b w:val="off"/>
          <w:i w:val="off"/>
        </w:rPr>
        <w:t>法表示极端的反对。另外，</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Ideologie(意识形态)一词现今虽然被广泛采用，</w:t>
      </w:r>
      <w:r>
        <w:rPr>
          <w:rFonts w:ascii="仿宋" w:hAnsi="仿宋" w:cs="仿宋" w:eastAsia="仿宋"/>
          <w:sz w:val="34"/>
          <w:spacing w:val="0"/>
          <w:color w:val="000000"/>
          <w:b w:val="off"/>
          <w:i w:val="off"/>
        </w:rPr>
        <w:t>特别是法兰克福学派，但在18世纪末至19世纪初，这个术语曾引起很大</w:t>
      </w:r>
      <w:r>
        <w:rPr>
          <w:rFonts w:ascii="仿宋" w:hAnsi="仿宋" w:cs="仿宋" w:eastAsia="仿宋"/>
          <w:sz w:val="34"/>
          <w:spacing w:val="0"/>
          <w:color w:val="000000"/>
          <w:b w:val="off"/>
          <w:i w:val="off"/>
        </w:rPr>
        <w:t>的争论，例如拿破仑就曾经坚决反对过这个术语，他特别反对法国当时阿</w:t>
      </w:r>
      <w:r>
        <w:rPr>
          <w:rFonts w:ascii="仿宋" w:hAnsi="仿宋" w:cs="仿宋" w:eastAsia="仿宋"/>
          <w:sz w:val="34"/>
          <w:spacing w:val="0"/>
          <w:color w:val="000000"/>
          <w:b w:val="off"/>
          <w:i w:val="off"/>
        </w:rPr>
        <w:t>彭尼斯(Abanis)、德特里特·德·特雷西(Destrict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Tracy)和谢纳·德·比</w:t>
      </w:r>
      <w:r>
        <w:rPr>
          <w:rFonts w:ascii="仿宋" w:hAnsi="仿宋" w:cs="仿宋" w:eastAsia="仿宋"/>
          <w:sz w:val="34"/>
          <w:spacing w:val="0"/>
          <w:color w:val="000000"/>
          <w:b w:val="off"/>
          <w:i w:val="off"/>
        </w:rPr>
        <w:t>朗(Chaine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Biran)等开创的所谓科学意识形态学派。</w:t>
      </w:r>
      <w:bookmarkEnd w:id="4099"/>
    </w:p>
    <w:p>
      <w:pPr>
        <w:pageBreakBefore w:val="off"/>
        <w:tabs/>
        <w:wordWrap w:val="off"/>
        <w:spacing w:before="0" w:after="0" w:line="540" w:lineRule="atLeast"/>
        <w:ind w:left="340" w:right="40" w:firstLine="740"/>
        <w:jc w:val="both"/>
        <w:textAlignment w:val="baseline"/>
        <w:rPr>
          <w:sz w:val="34"/>
        </w:rPr>
      </w:pPr>
      <w:bookmarkStart w:name="" w:id="4100"/>
      <w:r>
        <w:rPr>
          <w:rFonts w:ascii="仿宋" w:hAnsi="仿宋" w:cs="仿宋" w:eastAsia="仿宋"/>
          <w:sz w:val="34"/>
          <w:spacing w:val="0"/>
          <w:color w:val="000000"/>
          <w:b w:val="off"/>
          <w:i w:val="off"/>
        </w:rPr>
        <w:t>[295]人为制造的混合词(Kunstwort)指一种用古代一两种语言成分构</w:t>
      </w:r>
      <w:r>
        <w:rPr>
          <w:rFonts w:ascii="仿宋" w:hAnsi="仿宋" w:cs="仿宋" w:eastAsia="仿宋"/>
          <w:sz w:val="34"/>
          <w:spacing w:val="0"/>
          <w:color w:val="000000"/>
          <w:b w:val="off"/>
          <w:i w:val="off"/>
        </w:rPr>
        <w:t>成的某些科技术语，如</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Autombil(原先用的汽车一词)、</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Soziologie(社会学)</w:t>
      </w:r>
      <w:r>
        <w:rPr>
          <w:rFonts w:ascii="仿宋" w:hAnsi="仿宋" w:cs="仿宋" w:eastAsia="仿宋"/>
          <w:sz w:val="34"/>
          <w:spacing w:val="0"/>
          <w:color w:val="000000"/>
          <w:b w:val="off"/>
          <w:i w:val="off"/>
        </w:rPr>
        <w:t>等。</w:t>
      </w:r>
      <w:bookmarkEnd w:id="4100"/>
    </w:p>
    <w:p>
      <w:pPr>
        <w:pageBreakBefore w:val="off"/>
        <w:tabs/>
        <w:wordWrap w:val="off"/>
        <w:spacing w:before="0" w:after="0" w:line="540" w:lineRule="atLeast"/>
        <w:ind w:left="300" w:right="40" w:firstLine="740"/>
        <w:jc w:val="both"/>
        <w:textAlignment w:val="baseline"/>
        <w:rPr>
          <w:sz w:val="34"/>
        </w:rPr>
      </w:pPr>
      <w:bookmarkStart w:name="" w:id="4101"/>
      <w:r>
        <w:rPr>
          <w:rFonts w:ascii="仿宋" w:hAnsi="仿宋" w:cs="仿宋" w:eastAsia="仿宋"/>
          <w:sz w:val="34"/>
          <w:spacing w:val="0"/>
          <w:color w:val="000000"/>
          <w:b w:val="off"/>
          <w:i w:val="off"/>
        </w:rPr>
        <w:t>[296]概念的理念性(Idealitāt)应当说来源于柏拉图的理念学说。按照</w:t>
      </w:r>
      <w:r>
        <w:rPr>
          <w:rFonts w:ascii="仿宋" w:hAnsi="仿宋" w:cs="仿宋" w:eastAsia="仿宋"/>
          <w:sz w:val="34"/>
          <w:spacing w:val="0"/>
          <w:color w:val="000000"/>
          <w:b w:val="off"/>
          <w:i w:val="off"/>
        </w:rPr>
        <w:t>柏拉图的观点，事物乃是理念(Eidos)的摹本，因此关于事物的概念或思</w:t>
      </w:r>
      <w:r>
        <w:rPr>
          <w:rFonts w:ascii="仿宋" w:hAnsi="仿宋" w:cs="仿宋" w:eastAsia="仿宋"/>
          <w:sz w:val="34"/>
          <w:spacing w:val="0"/>
          <w:color w:val="000000"/>
          <w:b w:val="off"/>
          <w:i w:val="off"/>
        </w:rPr>
        <w:t>想，其内容和意义应当是理念。加达默尔用</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Urbild(原型)和</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Abbild(摹本)</w:t>
      </w:r>
      <w:r>
        <w:rPr>
          <w:rFonts w:ascii="仿宋" w:hAnsi="仿宋" w:cs="仿宋" w:eastAsia="仿宋"/>
          <w:sz w:val="34"/>
          <w:spacing w:val="0"/>
          <w:color w:val="000000"/>
          <w:b w:val="off"/>
          <w:i w:val="off"/>
        </w:rPr>
        <w:t>来解释柏拉图的理念和事物的关系，因此他认为，作为理念摹本的语词和</w:t>
      </w:r>
      <w:r>
        <w:rPr>
          <w:rFonts w:ascii="仿宋" w:hAnsi="仿宋" w:cs="仿宋" w:eastAsia="仿宋"/>
          <w:sz w:val="34"/>
          <w:spacing w:val="0"/>
          <w:color w:val="000000"/>
          <w:b w:val="off"/>
          <w:i w:val="off"/>
        </w:rPr>
        <w:t>概念，其内容和意义乃是一种概念的理念性。</w:t>
      </w:r>
      <w:bookmarkEnd w:id="4101"/>
    </w:p>
    <w:p>
      <w:pPr>
        <w:pageBreakBefore w:val="off"/>
        <w:tabs/>
        <w:wordWrap w:val="off"/>
        <w:spacing w:before="0" w:after="0" w:line="540" w:lineRule="atLeast"/>
        <w:ind w:left="300" w:right="80" w:firstLine="740"/>
        <w:jc w:val="both"/>
        <w:textAlignment w:val="baseline"/>
        <w:rPr>
          <w:sz w:val="34"/>
        </w:rPr>
      </w:pPr>
      <w:bookmarkStart w:name="" w:id="4102"/>
      <w:r>
        <w:rPr>
          <w:rFonts w:ascii="仿宋" w:hAnsi="仿宋" w:cs="仿宋" w:eastAsia="仿宋"/>
          <w:sz w:val="34"/>
          <w:spacing w:val="0"/>
          <w:color w:val="000000"/>
          <w:b w:val="off"/>
          <w:i w:val="off"/>
        </w:rPr>
        <w:t>[297]</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Verbum(语词)在拉丁文里一般指动词(动作的语词)，这和希腊</w:t>
      </w:r>
      <w:r>
        <w:rPr>
          <w:rFonts w:ascii="仿宋" w:hAnsi="仿宋" w:cs="仿宋" w:eastAsia="仿宋"/>
          <w:sz w:val="34"/>
          <w:spacing w:val="0"/>
          <w:color w:val="000000"/>
          <w:b w:val="off"/>
          <w:i w:val="off"/>
        </w:rPr>
        <w:t>文有区别。上一节加达默尔是以逻各斯来考察古希腊的语言思想，而在</w:t>
      </w:r>
      <w:r>
        <w:rPr>
          <w:rFonts w:ascii="仿宋" w:hAnsi="仿宋" w:cs="仿宋" w:eastAsia="仿宋"/>
          <w:sz w:val="34"/>
          <w:spacing w:val="0"/>
          <w:color w:val="000000"/>
          <w:b w:val="off"/>
          <w:i w:val="off"/>
        </w:rPr>
        <w:t>本节则是以</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Verbum来考察中世纪的基督教关于语言的观点，他认为基督</w:t>
      </w:r>
      <w:r>
        <w:rPr>
          <w:rFonts w:ascii="仿宋" w:hAnsi="仿宋" w:cs="仿宋" w:eastAsia="仿宋"/>
          <w:sz w:val="34"/>
          <w:spacing w:val="0"/>
          <w:color w:val="000000"/>
          <w:b w:val="off"/>
          <w:i w:val="off"/>
        </w:rPr>
        <w:t>教的语言思想更使西方思想家认识到语言的重要性。</w:t>
      </w:r>
      <w:bookmarkEnd w:id="4102"/>
    </w:p>
    <w:p>
      <w:pPr>
        <w:pageBreakBefore w:val="off"/>
        <w:tabs/>
        <w:wordWrap w:val="off"/>
        <w:spacing w:before="0" w:after="0" w:line="540" w:lineRule="atLeast"/>
        <w:ind w:left="200" w:right="100" w:firstLine="740"/>
        <w:jc w:val="both"/>
        <w:textAlignment w:val="baseline"/>
        <w:rPr>
          <w:sz w:val="34"/>
        </w:rPr>
      </w:pPr>
      <w:bookmarkStart w:name="" w:id="4103"/>
      <w:r>
        <w:rPr>
          <w:rFonts w:ascii="仿宋" w:hAnsi="仿宋" w:cs="仿宋" w:eastAsia="仿宋"/>
          <w:sz w:val="34"/>
          <w:spacing w:val="0"/>
          <w:color w:val="000000"/>
          <w:b w:val="off"/>
          <w:i w:val="off"/>
        </w:rPr>
        <w:t>[298]基督教的</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Inkarnation(道成肉身)思想是基督教的基本教义和根</w:t>
      </w:r>
      <w:r>
        <w:rPr>
          <w:rFonts w:ascii="仿宋" w:hAnsi="仿宋" w:cs="仿宋" w:eastAsia="仿宋"/>
          <w:sz w:val="34"/>
          <w:spacing w:val="0"/>
          <w:color w:val="000000"/>
          <w:b w:val="off"/>
          <w:i w:val="off"/>
        </w:rPr>
        <w:t>本信条：基督是三位一体(圣父、圣子和圣灵的上帝)第二位，即圣子，他在</w:t>
      </w:r>
      <w:r>
        <w:rPr>
          <w:rFonts w:ascii="仿宋" w:hAnsi="仿宋" w:cs="仿宋" w:eastAsia="仿宋"/>
          <w:sz w:val="34"/>
          <w:spacing w:val="0"/>
          <w:color w:val="000000"/>
          <w:b w:val="off"/>
          <w:i w:val="off"/>
        </w:rPr>
        <w:t>世界尚未造出前，便与上帝圣父同在，即上帝的道，亦即逻各斯，因世人犯</w:t>
      </w:r>
      <w:r>
        <w:rPr>
          <w:rFonts w:ascii="仿宋" w:hAnsi="仿宋" w:cs="仿宋" w:eastAsia="仿宋"/>
          <w:sz w:val="34"/>
          <w:spacing w:val="0"/>
          <w:color w:val="000000"/>
          <w:b w:val="off"/>
          <w:i w:val="off"/>
        </w:rPr>
        <w:t>罪无法自救，上帝差遣他来到人间，通过圣母马利亚而取肉身成人。按照</w:t>
      </w:r>
      <w:r>
        <w:rPr>
          <w:rFonts w:ascii="仿宋" w:hAnsi="仿宋" w:cs="仿宋" w:eastAsia="仿宋"/>
          <w:sz w:val="34"/>
          <w:spacing w:val="0"/>
          <w:color w:val="000000"/>
          <w:b w:val="off"/>
          <w:i w:val="off"/>
        </w:rPr>
        <w:t>加达默尔的看法，我们应当把基督教所讲的</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Inkarnation(道成肉身)与那种</w:t>
      </w:r>
      <w:r>
        <w:rPr>
          <w:rFonts w:ascii="仿宋" w:hAnsi="仿宋" w:cs="仿宋" w:eastAsia="仿宋"/>
          <w:sz w:val="34"/>
          <w:spacing w:val="0"/>
          <w:color w:val="000000"/>
          <w:b w:val="off"/>
          <w:i w:val="off"/>
        </w:rPr>
        <w:t>认为灵魂外入肉体和上帝外在创造世界的思想严格区分开来。按照他的</w:t>
      </w:r>
      <w:r>
        <w:rPr>
          <w:rFonts w:ascii="仿宋" w:hAnsi="仿宋" w:cs="仿宋" w:eastAsia="仿宋"/>
          <w:sz w:val="34"/>
          <w:spacing w:val="0"/>
          <w:color w:val="000000"/>
          <w:b w:val="off"/>
          <w:i w:val="off"/>
        </w:rPr>
        <w:t>看法，</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Inkarnation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根本不是</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Einkörperung(外入肉体)。</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Einkörperung</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是加达默</w:t>
      </w:r>
      <w:r>
        <w:rPr>
          <w:rFonts w:ascii="仿宋" w:hAnsi="仿宋" w:cs="仿宋" w:eastAsia="仿宋"/>
          <w:sz w:val="34"/>
          <w:spacing w:val="0"/>
          <w:color w:val="000000"/>
          <w:b w:val="off"/>
          <w:i w:val="off"/>
        </w:rPr>
        <w:t>尔自己杜撰的一个德文词，意思是说一种外在化，例如我们把水倒入杯</w:t>
      </w:r>
      <w:r>
        <w:rPr>
          <w:rFonts w:ascii="仿宋" w:hAnsi="仿宋" w:cs="仿宋" w:eastAsia="仿宋"/>
          <w:sz w:val="34"/>
          <w:spacing w:val="0"/>
          <w:color w:val="000000"/>
          <w:b w:val="off"/>
          <w:i w:val="off"/>
        </w:rPr>
        <w:t>子，水仍是水，杯子仍是杯子，这不同于我们把糖或咖啡倒入水里，因为这</w:t>
      </w:r>
      <w:r>
        <w:rPr>
          <w:rFonts w:ascii="仿宋" w:hAnsi="仿宋" w:cs="仿宋" w:eastAsia="仿宋"/>
          <w:sz w:val="34"/>
          <w:spacing w:val="0"/>
          <w:color w:val="000000"/>
          <w:b w:val="off"/>
          <w:i w:val="off"/>
        </w:rPr>
        <w:t>里水就变成了糖水或咖啡。水倒入杯子就是一种外在化过程，类似于</w:t>
      </w:r>
      <w:r>
        <w:rPr>
          <w:rFonts w:ascii="仿宋" w:hAnsi="仿宋" w:cs="仿宋" w:eastAsia="仿宋"/>
          <w:sz w:val="34"/>
          <w:spacing w:val="0"/>
          <w:color w:val="000000"/>
          <w:b w:val="off"/>
          <w:i w:val="off"/>
        </w:rPr>
        <w:t>Einkörperung。按照古老的思想，特别是柏拉图·毕达哥拉斯的观点，灵魂完</w:t>
      </w:r>
      <w:r>
        <w:rPr>
          <w:rFonts w:ascii="仿宋" w:hAnsi="仿宋" w:cs="仿宋" w:eastAsia="仿宋"/>
          <w:sz w:val="34"/>
          <w:spacing w:val="0"/>
          <w:color w:val="000000"/>
          <w:b w:val="off"/>
          <w:i w:val="off"/>
        </w:rPr>
        <w:t>全与肉体不同，当它进入肉体之前就已经有了自为的存在，而在它进入肉</w:t>
      </w:r>
      <w:r>
        <w:rPr>
          <w:rFonts w:ascii="仿宋" w:hAnsi="仿宋" w:cs="仿宋" w:eastAsia="仿宋"/>
          <w:sz w:val="34"/>
          <w:spacing w:val="0"/>
          <w:color w:val="000000"/>
          <w:b w:val="off"/>
          <w:i w:val="off"/>
        </w:rPr>
        <w:t>体之后，仍保持它的自为存在，以致肉体死了后，灵魂重新又获得真实的</w:t>
      </w:r>
      <w:bookmarkEnd w:id="4103"/>
    </w:p>
    <w:p>
      <w:r>
        <w:t/>
      </w:r>
    </w:p>
    <w:p>
      <w:pPr>
        <w:sectPr>
          <w:footerReference r:id="rId761"/>
          <w:headerReference r:id="rId762" w:type="default"/>
          <w:type w:val="nextPage"/>
          <w:pgSz w:w="16900" w:h="23360"/>
          <w:pgMar w:left="2540" w:top="1560" w:right="2540" w:bottom="1560" w:header="1260" w:footer="1260"/>
          <w:cols w:num="1"/>
        </w:sectPr>
      </w:pPr>
    </w:p>
    <w:p>
      <w:pPr>
        <w:pageBreakBefore w:val="off"/>
        <w:tabs>
          <w:tab w:pos="10180" w:val="left" w:leader="none"/>
          <w:tab w:pos="10920" w:val="left" w:leader="none"/>
        </w:tabs>
        <w:wordWrap w:val="off"/>
        <w:spacing w:before="0" w:after="0" w:line="580" w:lineRule="atLeast"/>
        <w:ind w:left="9300" w:right="0"/>
        <w:jc w:val="both"/>
        <w:textAlignment w:val="baseline"/>
        <w:rPr>
          <w:sz w:val="43"/>
        </w:rPr>
      </w:pPr>
      <w:bookmarkStart w:name="" w:id="4104"/>
      <w:r>
        <w:rPr>
          <w:rFonts w:ascii="仿宋" w:hAnsi="仿宋" w:cs="仿宋" w:eastAsia="仿宋"/>
          <w:sz w:val="43"/>
          <w:spacing w:val="0"/>
          <w:color w:val="000000"/>
          <w:b w:val="off"/>
          <w:i w:val="off"/>
        </w:rPr>
        <w:t>附</w:t>
      </w:r>
      <w:r>
        <w:t xml:space="preserve">	</w:t>
      </w:r>
      <w:r>
        <w:rPr>
          <w:rFonts w:ascii="仿宋" w:hAnsi="仿宋" w:cs="仿宋" w:eastAsia="仿宋"/>
          <w:sz w:val="43"/>
          <w:spacing w:val="0"/>
          <w:color w:val="000000"/>
          <w:b w:val="off"/>
          <w:i w:val="off"/>
        </w:rPr>
        <w:t>录</w:t>
      </w:r>
      <w:r>
        <w:t xml:space="preserve">	</w:t>
      </w:r>
      <w:r>
        <w:rPr>
          <w:rFonts w:ascii="楷体" w:hAnsi="楷体" w:cs="楷体" w:eastAsia="楷体"/>
          <w:sz w:val="43"/>
          <w:spacing w:val="0"/>
          <w:color w:val="000000"/>
          <w:b w:val="off"/>
          <w:i w:val="off"/>
        </w:rPr>
        <w:t>869</w:t>
      </w:r>
      <w:bookmarkEnd w:id="4104"/>
    </w:p>
    <w:p>
      <w:pPr>
        <w:pageBreakBefore w:val="off"/>
        <w:tabs/>
        <w:wordWrap w:val="off"/>
        <w:spacing w:before="0" w:after="0" w:line="520" w:lineRule="exact"/>
        <w:ind w:left="0" w:right="0"/>
        <w:jc w:val="both"/>
        <w:textAlignment w:val="baseline"/>
        <w:rPr>
          <w:sz w:val="35"/>
        </w:rPr>
      </w:pPr>
      <w:bookmarkStart w:name="" w:id="4105"/>
      <w:r>
        <w:rPr>
          <w:rFonts w:ascii="宋体" w:hAnsi="宋体" w:cs="宋体" w:eastAsia="宋体"/>
          <w:sz w:val="35"/>
          <w:spacing w:val="0"/>
          <w:color w:val="000000"/>
          <w:b w:val="off"/>
          <w:i w:val="off"/>
        </w:rPr>
        <w:t/>
      </w:r>
      <w:bookmarkEnd w:id="4105"/>
    </w:p>
    <w:p>
      <w:pPr>
        <w:pageBreakBefore w:val="off"/>
        <w:tabs/>
        <w:wordWrap w:val="off"/>
        <w:spacing w:before="0" w:after="0" w:line="520" w:lineRule="atLeast"/>
        <w:ind w:left="120" w:right="300"/>
        <w:jc w:val="both"/>
        <w:textAlignment w:val="baseline"/>
        <w:rPr>
          <w:sz w:val="35"/>
        </w:rPr>
      </w:pPr>
      <w:bookmarkStart w:name="" w:id="4106"/>
      <w:r>
        <w:rPr>
          <w:rFonts w:ascii="宋体" w:hAnsi="宋体" w:cs="宋体" w:eastAsia="宋体"/>
          <w:sz w:val="35"/>
          <w:spacing w:val="0"/>
          <w:color w:val="000000"/>
          <w:b w:val="off"/>
          <w:i w:val="off"/>
        </w:rPr>
        <w:t>存在，这就是一种最典型的 Einkörperung(外入肉体)的观点。同样，在希腊</w:t>
      </w:r>
      <w:r>
        <w:rPr>
          <w:rFonts w:ascii="宋体" w:hAnsi="宋体" w:cs="宋体" w:eastAsia="宋体"/>
          <w:sz w:val="35"/>
          <w:spacing w:val="0"/>
          <w:color w:val="000000"/>
          <w:b w:val="off"/>
          <w:i w:val="off"/>
        </w:rPr>
        <w:t>的神话中，神以人的形象出现，神却未变成人，而是以人的形象向人显示</w:t>
      </w:r>
      <w:r>
        <w:rPr>
          <w:rFonts w:ascii="宋体" w:hAnsi="宋体" w:cs="宋体" w:eastAsia="宋体"/>
          <w:sz w:val="35"/>
          <w:spacing w:val="0"/>
          <w:color w:val="000000"/>
          <w:b w:val="off"/>
          <w:i w:val="off"/>
        </w:rPr>
        <w:t>自己，因为神总是保持着超人的神性。加达默尔认为这些希腊思想都不</w:t>
      </w:r>
      <w:r>
        <w:rPr>
          <w:rFonts w:ascii="宋体" w:hAnsi="宋体" w:cs="宋体" w:eastAsia="宋体"/>
          <w:sz w:val="35"/>
          <w:spacing w:val="0"/>
          <w:color w:val="000000"/>
          <w:b w:val="off"/>
          <w:i w:val="off"/>
        </w:rPr>
        <w:t>是基督教所教导的道成肉身思想，基督教教导的上帝人化理论即道成肉</w:t>
      </w:r>
      <w:r>
        <w:rPr>
          <w:rFonts w:ascii="宋体" w:hAnsi="宋体" w:cs="宋体" w:eastAsia="宋体"/>
          <w:sz w:val="35"/>
          <w:spacing w:val="0"/>
          <w:color w:val="000000"/>
          <w:b w:val="off"/>
          <w:i w:val="off"/>
        </w:rPr>
        <w:t>身乃是一种内在化过程，即上帝变成了人，道(逻各斯)成了肉身，加达默</w:t>
      </w:r>
      <w:r>
        <w:rPr>
          <w:rFonts w:ascii="宋体" w:hAnsi="宋体" w:cs="宋体" w:eastAsia="宋体"/>
          <w:sz w:val="35"/>
          <w:spacing w:val="0"/>
          <w:color w:val="000000"/>
          <w:b w:val="off"/>
          <w:i w:val="off"/>
        </w:rPr>
        <w:t>尔认为，这一内在化过程乃是通过语词而实现的。</w:t>
      </w:r>
      <w:bookmarkEnd w:id="4106"/>
    </w:p>
    <w:p>
      <w:pPr>
        <w:pageBreakBefore w:val="off"/>
        <w:tabs/>
        <w:wordWrap w:val="off"/>
        <w:spacing w:before="0" w:after="0" w:line="520" w:lineRule="atLeast"/>
        <w:ind w:left="120" w:right="320" w:firstLine="760"/>
        <w:jc w:val="both"/>
        <w:textAlignment w:val="baseline"/>
        <w:rPr>
          <w:sz w:val="35"/>
        </w:rPr>
      </w:pPr>
      <w:bookmarkStart w:name="" w:id="4107"/>
      <w:r>
        <w:rPr>
          <w:rFonts w:ascii="宋体" w:hAnsi="宋体" w:cs="宋体" w:eastAsia="宋体"/>
          <w:sz w:val="35"/>
          <w:spacing w:val="0"/>
          <w:color w:val="000000"/>
          <w:b w:val="off"/>
          <w:i w:val="off"/>
        </w:rPr>
        <w:t>[299]语词变成了肉，即逻各斯变成了肉，来源于《圣经》，《约翰福音》</w:t>
      </w:r>
      <w:r>
        <w:rPr>
          <w:rFonts w:ascii="宋体" w:hAnsi="宋体" w:cs="宋体" w:eastAsia="宋体"/>
          <w:sz w:val="35"/>
          <w:spacing w:val="0"/>
          <w:color w:val="000000"/>
          <w:b w:val="off"/>
          <w:i w:val="off"/>
        </w:rPr>
        <w:t>第一章称逻各斯“太初与上帝同在”，“万物是借着他造的”，而且“道(逻各</w:t>
      </w:r>
      <w:r>
        <w:rPr>
          <w:rFonts w:ascii="宋体" w:hAnsi="宋体" w:cs="宋体" w:eastAsia="宋体"/>
          <w:sz w:val="35"/>
          <w:spacing w:val="0"/>
          <w:color w:val="000000"/>
          <w:b w:val="off"/>
          <w:i w:val="off"/>
        </w:rPr>
        <w:t>斯)成了肉身，住在我们中间”。后世神学据此说逻各斯即三位一体上帝</w:t>
      </w:r>
      <w:r>
        <w:rPr>
          <w:rFonts w:ascii="宋体" w:hAnsi="宋体" w:cs="宋体" w:eastAsia="宋体"/>
          <w:sz w:val="35"/>
          <w:spacing w:val="0"/>
          <w:color w:val="000000"/>
          <w:b w:val="off"/>
          <w:i w:val="off"/>
        </w:rPr>
        <w:t>中的第二位的圣子，他降生世上，取肉身而成为人，便是道成肉身的耶稣</w:t>
      </w:r>
      <w:r>
        <w:rPr>
          <w:rFonts w:ascii="宋体" w:hAnsi="宋体" w:cs="宋体" w:eastAsia="宋体"/>
          <w:sz w:val="35"/>
          <w:spacing w:val="0"/>
          <w:color w:val="000000"/>
          <w:b w:val="off"/>
          <w:i w:val="off"/>
        </w:rPr>
        <w:t>基督，加达默尔正是根据这一点而把语词说成是一种纯粹的事件。</w:t>
      </w:r>
      <w:bookmarkEnd w:id="4107"/>
    </w:p>
    <w:p>
      <w:pPr>
        <w:pageBreakBefore w:val="off"/>
        <w:tabs/>
        <w:wordWrap w:val="off"/>
        <w:spacing w:before="0" w:after="0" w:line="520" w:lineRule="atLeast"/>
        <w:ind w:left="120" w:right="340" w:firstLine="760"/>
        <w:jc w:val="both"/>
        <w:textAlignment w:val="baseline"/>
        <w:rPr>
          <w:sz w:val="35"/>
        </w:rPr>
      </w:pPr>
      <w:bookmarkStart w:name="" w:id="4108"/>
      <w:r>
        <w:rPr>
          <w:rFonts w:ascii="宋体" w:hAnsi="宋体" w:cs="宋体" w:eastAsia="宋体"/>
          <w:sz w:val="35"/>
          <w:spacing w:val="0"/>
          <w:color w:val="000000"/>
          <w:b w:val="off"/>
          <w:i w:val="off"/>
        </w:rPr>
        <w:t>[300]基督教教义之一则认为宇宙万物都是上帝所创造的。《圣经·</w:t>
      </w:r>
      <w:r>
        <w:rPr>
          <w:rFonts w:ascii="宋体" w:hAnsi="宋体" w:cs="宋体" w:eastAsia="宋体"/>
          <w:sz w:val="35"/>
          <w:spacing w:val="0"/>
          <w:color w:val="000000"/>
          <w:b w:val="off"/>
          <w:i w:val="off"/>
        </w:rPr>
        <w:t>创世记》载：“太初上帝创造天地，地是空虚混沌，渊面黑暗。上帝与其逻</w:t>
      </w:r>
      <w:r>
        <w:rPr>
          <w:rFonts w:ascii="宋体" w:hAnsi="宋体" w:cs="宋体" w:eastAsia="宋体"/>
          <w:sz w:val="35"/>
          <w:spacing w:val="0"/>
          <w:color w:val="000000"/>
          <w:b w:val="off"/>
          <w:i w:val="off"/>
        </w:rPr>
        <w:t>各斯运行于水面”，也就是说，在宇宙被造出之前，没有任何物质存在，只</w:t>
      </w:r>
      <w:r>
        <w:rPr>
          <w:rFonts w:ascii="宋体" w:hAnsi="宋体" w:cs="宋体" w:eastAsia="宋体"/>
          <w:sz w:val="35"/>
          <w:spacing w:val="0"/>
          <w:color w:val="000000"/>
          <w:b w:val="off"/>
          <w:i w:val="off"/>
        </w:rPr>
        <w:t>有上帝及其话语，上帝以发出话语而创造出一切。</w:t>
      </w:r>
      <w:bookmarkEnd w:id="4108"/>
    </w:p>
    <w:p>
      <w:pPr>
        <w:pageBreakBefore w:val="off"/>
        <w:tabs/>
        <w:wordWrap w:val="off"/>
        <w:spacing w:before="0" w:after="0" w:line="520" w:lineRule="atLeast"/>
        <w:ind w:left="120" w:right="360" w:firstLine="760"/>
        <w:jc w:val="both"/>
        <w:textAlignment w:val="baseline"/>
        <w:rPr>
          <w:sz w:val="35"/>
        </w:rPr>
      </w:pPr>
      <w:bookmarkStart w:name="" w:id="4109"/>
      <w:r>
        <w:rPr>
          <w:rFonts w:ascii="宋体" w:hAnsi="宋体" w:cs="宋体" w:eastAsia="宋体"/>
          <w:sz w:val="35"/>
          <w:spacing w:val="0"/>
          <w:color w:val="000000"/>
          <w:b w:val="off"/>
          <w:i w:val="off"/>
        </w:rPr>
        <w:t>[301]等级从属说(Subordinationismus)，基督教神学学说。认为上帝圣</w:t>
      </w:r>
      <w:r>
        <w:rPr>
          <w:rFonts w:ascii="宋体" w:hAnsi="宋体" w:cs="宋体" w:eastAsia="宋体"/>
          <w:sz w:val="35"/>
          <w:spacing w:val="0"/>
          <w:color w:val="000000"/>
          <w:b w:val="off"/>
          <w:i w:val="off"/>
        </w:rPr>
        <w:t>父、圣子和圣灵是三个等级，有从属关系。或认为圣子的等级低于圣父，</w:t>
      </w:r>
      <w:r>
        <w:rPr>
          <w:rFonts w:ascii="宋体" w:hAnsi="宋体" w:cs="宋体" w:eastAsia="宋体"/>
          <w:sz w:val="35"/>
          <w:spacing w:val="0"/>
          <w:color w:val="000000"/>
          <w:b w:val="off"/>
          <w:i w:val="off"/>
        </w:rPr>
        <w:t>并从属于圣父，或认为非但如此，圣灵的等级又低于圣父、圣子，并从属于</w:t>
      </w:r>
      <w:r>
        <w:rPr>
          <w:rFonts w:ascii="宋体" w:hAnsi="宋体" w:cs="宋体" w:eastAsia="宋体"/>
          <w:sz w:val="35"/>
          <w:spacing w:val="0"/>
          <w:color w:val="000000"/>
          <w:b w:val="off"/>
          <w:i w:val="off"/>
        </w:rPr>
        <w:t>圣父和圣子。此说早在二世纪的希腊教父查斯丁和二三世纪间的奥利金</w:t>
      </w:r>
      <w:r>
        <w:rPr>
          <w:rFonts w:ascii="宋体" w:hAnsi="宋体" w:cs="宋体" w:eastAsia="宋体"/>
          <w:sz w:val="35"/>
          <w:spacing w:val="0"/>
          <w:color w:val="000000"/>
          <w:b w:val="off"/>
          <w:i w:val="off"/>
        </w:rPr>
        <w:t>的著作中已见端倪，四世纪更为阿里乌加以全面发挥，最后于381年，由君</w:t>
      </w:r>
      <w:r>
        <w:rPr>
          <w:rFonts w:ascii="宋体" w:hAnsi="宋体" w:cs="宋体" w:eastAsia="宋体"/>
          <w:sz w:val="35"/>
          <w:spacing w:val="0"/>
          <w:color w:val="000000"/>
          <w:b w:val="off"/>
          <w:i w:val="off"/>
        </w:rPr>
        <w:t>士坦丁堡公会会议宣布这种说法是同上帝三位一体论相对立的，因而被</w:t>
      </w:r>
      <w:r>
        <w:rPr>
          <w:rFonts w:ascii="宋体" w:hAnsi="宋体" w:cs="宋体" w:eastAsia="宋体"/>
          <w:sz w:val="35"/>
          <w:spacing w:val="0"/>
          <w:color w:val="000000"/>
          <w:b w:val="off"/>
          <w:i w:val="off"/>
        </w:rPr>
        <w:t>定为异端邪说。</w:t>
      </w:r>
      <w:bookmarkEnd w:id="4109"/>
    </w:p>
    <w:p>
      <w:pPr>
        <w:pageBreakBefore w:val="off"/>
        <w:tabs/>
        <w:wordWrap w:val="off"/>
        <w:spacing w:before="0" w:after="0" w:line="520" w:lineRule="atLeast"/>
        <w:ind w:left="120" w:right="420" w:firstLine="760"/>
        <w:jc w:val="both"/>
        <w:textAlignment w:val="baseline"/>
        <w:rPr>
          <w:sz w:val="35"/>
        </w:rPr>
      </w:pPr>
      <w:bookmarkStart w:name="" w:id="4110"/>
      <w:r>
        <w:rPr>
          <w:rFonts w:ascii="宋体" w:hAnsi="宋体" w:cs="宋体" w:eastAsia="宋体"/>
          <w:sz w:val="35"/>
          <w:spacing w:val="0"/>
          <w:color w:val="000000"/>
          <w:b w:val="off"/>
          <w:i w:val="off"/>
        </w:rPr>
        <w:t>[302]柏拉图在《泰阿泰德篇》里也讲到思想是灵魂同自己的讲话，并</w:t>
      </w:r>
      <w:r>
        <w:rPr>
          <w:rFonts w:ascii="宋体" w:hAnsi="宋体" w:cs="宋体" w:eastAsia="宋体"/>
          <w:sz w:val="35"/>
          <w:spacing w:val="0"/>
          <w:color w:val="000000"/>
          <w:b w:val="off"/>
          <w:i w:val="off"/>
        </w:rPr>
        <w:t>且也区分了无声的讲话(意见)和有声的讲话(逻各斯)。他借苏格拉底的</w:t>
      </w:r>
      <w:r>
        <w:rPr>
          <w:rFonts w:ascii="宋体" w:hAnsi="宋体" w:cs="宋体" w:eastAsia="宋体"/>
          <w:sz w:val="35"/>
          <w:spacing w:val="0"/>
          <w:color w:val="000000"/>
          <w:b w:val="off"/>
          <w:i w:val="off"/>
        </w:rPr>
        <w:t>嘴说：“思想就是灵魂在它所看到的东西上同它自己的谈话。在我看来，</w:t>
      </w:r>
      <w:r>
        <w:rPr>
          <w:rFonts w:ascii="宋体" w:hAnsi="宋体" w:cs="宋体" w:eastAsia="宋体"/>
          <w:sz w:val="35"/>
          <w:spacing w:val="0"/>
          <w:color w:val="000000"/>
          <w:b w:val="off"/>
          <w:i w:val="off"/>
        </w:rPr>
        <w:t>当它思想时，它无非只是在讲话、提问题和回答问题，作肯定和否定。当</w:t>
      </w:r>
      <w:r>
        <w:rPr>
          <w:rFonts w:ascii="宋体" w:hAnsi="宋体" w:cs="宋体" w:eastAsia="宋体"/>
          <w:sz w:val="35"/>
          <w:spacing w:val="0"/>
          <w:color w:val="000000"/>
          <w:b w:val="off"/>
          <w:i w:val="off"/>
        </w:rPr>
        <w:t>它达到了一个决定不再疑惑时，我们叫做意见。所以我叫做形成一个意</w:t>
      </w:r>
      <w:r>
        <w:rPr>
          <w:rFonts w:ascii="宋体" w:hAnsi="宋体" w:cs="宋体" w:eastAsia="宋体"/>
          <w:sz w:val="35"/>
          <w:spacing w:val="0"/>
          <w:color w:val="000000"/>
          <w:b w:val="off"/>
          <w:i w:val="off"/>
        </w:rPr>
        <w:t>见的东西就是讲话，意见就是不是大声地同其他人的讲话，而是默默地同</w:t>
      </w:r>
      <w:r>
        <w:rPr>
          <w:rFonts w:ascii="宋体" w:hAnsi="宋体" w:cs="宋体" w:eastAsia="宋体"/>
          <w:sz w:val="35"/>
          <w:spacing w:val="0"/>
          <w:color w:val="000000"/>
          <w:b w:val="off"/>
          <w:i w:val="off"/>
        </w:rPr>
        <w:t>自己的讲话”(柏拉图：《泰阿泰德篇》，189E——190A)。</w:t>
      </w:r>
      <w:bookmarkEnd w:id="4110"/>
    </w:p>
    <w:p>
      <w:pPr>
        <w:pageBreakBefore w:val="off"/>
        <w:tabs/>
        <w:wordWrap w:val="off"/>
        <w:spacing w:before="0" w:after="0" w:line="520" w:lineRule="atLeast"/>
        <w:ind w:left="120" w:right="460" w:firstLine="760"/>
        <w:jc w:val="both"/>
        <w:textAlignment w:val="baseline"/>
        <w:rPr>
          <w:sz w:val="35"/>
        </w:rPr>
      </w:pPr>
      <w:bookmarkStart w:name="" w:id="4111"/>
      <w:r>
        <w:rPr>
          <w:rFonts w:ascii="宋体" w:hAnsi="宋体" w:cs="宋体" w:eastAsia="宋体"/>
          <w:sz w:val="35"/>
          <w:spacing w:val="0"/>
          <w:color w:val="000000"/>
          <w:b w:val="off"/>
          <w:i w:val="off"/>
        </w:rPr>
        <w:t>[303]理智的流射(emanatio intellectualis)，又译理智的流溢，来源于新</w:t>
      </w:r>
      <w:r>
        <w:rPr>
          <w:rFonts w:ascii="宋体" w:hAnsi="宋体" w:cs="宋体" w:eastAsia="宋体"/>
          <w:sz w:val="35"/>
          <w:spacing w:val="0"/>
          <w:color w:val="000000"/>
          <w:b w:val="off"/>
          <w:i w:val="off"/>
        </w:rPr>
        <w:t>柏拉图主义者柏罗丁(Plotinus，205——270年)。柏罗丁认为一切创造都是</w:t>
      </w:r>
      <w:r>
        <w:rPr>
          <w:rFonts w:ascii="宋体" w:hAnsi="宋体" w:cs="宋体" w:eastAsia="宋体"/>
          <w:sz w:val="35"/>
          <w:spacing w:val="0"/>
          <w:color w:val="000000"/>
          <w:b w:val="off"/>
          <w:i w:val="off"/>
        </w:rPr>
        <w:t>从无限的不变的完满的太一本身而流射出来的，首先从太一中流射出伟</w:t>
      </w:r>
      <w:r>
        <w:rPr>
          <w:rFonts w:ascii="宋体" w:hAnsi="宋体" w:cs="宋体" w:eastAsia="宋体"/>
          <w:sz w:val="35"/>
          <w:spacing w:val="0"/>
          <w:color w:val="000000"/>
          <w:b w:val="off"/>
          <w:i w:val="off"/>
        </w:rPr>
        <w:t>大的心智(奴斯)，心智是太一的影子，它仿效太一再流射出灵魂，灵魂是</w:t>
      </w:r>
      <w:r>
        <w:rPr>
          <w:rFonts w:ascii="宋体" w:hAnsi="宋体" w:cs="宋体" w:eastAsia="宋体"/>
          <w:sz w:val="35"/>
          <w:spacing w:val="0"/>
          <w:color w:val="000000"/>
          <w:b w:val="off"/>
          <w:i w:val="off"/>
        </w:rPr>
        <w:t>双重的，一种专对心智的内在灵魂，另一种是对外界的灵魂，它产生自身</w:t>
      </w:r>
      <w:bookmarkEnd w:id="4111"/>
    </w:p>
    <w:p>
      <w:r>
        <w:t/>
      </w:r>
    </w:p>
    <w:p>
      <w:pPr>
        <w:sectPr>
          <w:footerReference r:id="rId763"/>
          <w:headerReference r:id="rId764" w:type="default"/>
          <w:type w:val="nextPage"/>
          <w:pgSz w:w="16900" w:h="23360"/>
          <w:pgMar w:left="2480" w:top="1740" w:right="2480" w:bottom="1740" w:header="1440" w:footer="1440"/>
          <w:cols w:num="1"/>
        </w:sectPr>
      </w:pPr>
    </w:p>
    <w:p>
      <w:pPr>
        <w:pageBreakBefore w:val="off"/>
        <w:tabs/>
        <w:wordWrap w:val="off"/>
        <w:spacing w:before="0" w:after="0" w:line="560" w:lineRule="atLeast"/>
        <w:ind w:left="260" w:right="0"/>
        <w:jc w:val="both"/>
        <w:textAlignment w:val="baseline"/>
        <w:rPr>
          <w:sz w:val="38"/>
        </w:rPr>
      </w:pPr>
      <w:bookmarkStart w:name="" w:id="4112"/>
      <w:r>
        <w:rPr>
          <w:rFonts w:ascii="楷体" w:hAnsi="楷体" w:cs="楷体" w:eastAsia="楷体"/>
          <w:sz w:val="38"/>
          <w:spacing w:val="0"/>
          <w:color w:val="000000"/>
          <w:b w:val="on"/>
          <w:i w:val="off"/>
        </w:rPr>
        <w:t>870|真理与方法</w:t>
      </w:r>
      <w:bookmarkEnd w:id="4112"/>
    </w:p>
    <w:p>
      <w:pPr>
        <w:pageBreakBefore w:val="off"/>
        <w:tabs/>
        <w:wordWrap w:val="off"/>
        <w:spacing w:before="0" w:after="0" w:line="560" w:lineRule="exact"/>
        <w:ind w:left="0" w:right="0"/>
        <w:jc w:val="both"/>
        <w:textAlignment w:val="baseline"/>
        <w:rPr>
          <w:sz w:val="38"/>
        </w:rPr>
      </w:pPr>
      <w:bookmarkStart w:name="" w:id="4113"/>
      <w:r>
        <w:rPr>
          <w:rFonts w:ascii="宋体" w:hAnsi="宋体" w:cs="宋体" w:eastAsia="宋体"/>
          <w:sz w:val="38"/>
          <w:spacing w:val="0"/>
          <w:color w:val="000000"/>
          <w:b w:val="off"/>
          <w:i w:val="off"/>
        </w:rPr>
        <w:t/>
      </w:r>
      <w:bookmarkEnd w:id="4113"/>
    </w:p>
    <w:p>
      <w:pPr>
        <w:pageBreakBefore w:val="off"/>
        <w:tabs/>
        <w:wordWrap w:val="off"/>
        <w:spacing w:before="0" w:after="0" w:line="540" w:lineRule="atLeast"/>
        <w:ind w:left="260" w:right="100"/>
        <w:jc w:val="both"/>
        <w:textAlignment w:val="baseline"/>
        <w:rPr>
          <w:sz w:val="34"/>
        </w:rPr>
      </w:pPr>
      <w:bookmarkStart w:name="" w:id="4114"/>
      <w:r>
        <w:rPr>
          <w:rFonts w:ascii="宋体" w:hAnsi="宋体" w:cs="宋体" w:eastAsia="宋体"/>
          <w:sz w:val="34"/>
          <w:spacing w:val="0"/>
          <w:color w:val="000000"/>
          <w:b w:val="off"/>
          <w:i w:val="off"/>
        </w:rPr>
        <w:t>的形相，即自然和可见的世界。按照一般解释，流射是由于太一太完满</w:t>
      </w:r>
      <w:r>
        <w:rPr>
          <w:rFonts w:ascii="宋体" w:hAnsi="宋体" w:cs="宋体" w:eastAsia="宋体"/>
          <w:sz w:val="34"/>
          <w:spacing w:val="0"/>
          <w:color w:val="000000"/>
          <w:b w:val="off"/>
          <w:i w:val="off"/>
        </w:rPr>
        <w:t>了，就不愿守着自己，而要产生另外的东西，以改太一可以通过流射而能</w:t>
      </w:r>
      <w:r>
        <w:rPr>
          <w:rFonts w:ascii="宋体" w:hAnsi="宋体" w:cs="宋体" w:eastAsia="宋体"/>
          <w:sz w:val="34"/>
          <w:spacing w:val="0"/>
          <w:color w:val="000000"/>
          <w:b w:val="off"/>
          <w:i w:val="off"/>
        </w:rPr>
        <w:t>保持力量均衡，但按照加达默尔的解释，太一的流射过程并未使太一本身</w:t>
      </w:r>
      <w:r>
        <w:rPr>
          <w:rFonts w:ascii="宋体" w:hAnsi="宋体" w:cs="宋体" w:eastAsia="宋体"/>
          <w:sz w:val="34"/>
          <w:spacing w:val="0"/>
          <w:color w:val="000000"/>
          <w:b w:val="off"/>
          <w:i w:val="off"/>
        </w:rPr>
        <w:t>有所消损，而是通过流射其他东西而使自己有了新的补充和充实。</w:t>
      </w:r>
      <w:bookmarkEnd w:id="4114"/>
    </w:p>
    <w:p>
      <w:pPr>
        <w:pageBreakBefore w:val="off"/>
        <w:tabs/>
        <w:wordWrap w:val="off"/>
        <w:spacing w:before="0" w:after="0" w:line="540" w:lineRule="atLeast"/>
        <w:ind w:left="260" w:right="100" w:firstLine="720"/>
        <w:jc w:val="both"/>
        <w:textAlignment w:val="baseline"/>
        <w:rPr>
          <w:sz w:val="34"/>
        </w:rPr>
      </w:pPr>
      <w:bookmarkStart w:name="" w:id="4115"/>
      <w:r>
        <w:rPr>
          <w:rFonts w:ascii="宋体" w:hAnsi="宋体" w:cs="宋体" w:eastAsia="宋体"/>
          <w:sz w:val="34"/>
          <w:spacing w:val="0"/>
          <w:color w:val="000000"/>
          <w:b w:val="off"/>
          <w:i w:val="off"/>
        </w:rPr>
        <w:t>[304]《真理与方法》1986年新版《加达默尔著作集》第1卷有许多印刷</w:t>
      </w:r>
      <w:r>
        <w:rPr>
          <w:rFonts w:ascii="宋体" w:hAnsi="宋体" w:cs="宋体" w:eastAsia="宋体"/>
          <w:sz w:val="34"/>
          <w:spacing w:val="0"/>
          <w:color w:val="000000"/>
          <w:b w:val="off"/>
          <w:i w:val="off"/>
        </w:rPr>
        <w:t>错误，这里柏罗丁误印为柏拉图。译者根据以前的版本作了改正。</w:t>
      </w:r>
      <w:bookmarkEnd w:id="4115"/>
    </w:p>
    <w:p>
      <w:pPr>
        <w:pageBreakBefore w:val="off"/>
        <w:tabs/>
        <w:wordWrap w:val="off"/>
        <w:spacing w:before="0" w:after="0" w:line="540" w:lineRule="atLeast"/>
        <w:ind w:left="260" w:right="80" w:firstLine="720"/>
        <w:jc w:val="both"/>
        <w:textAlignment w:val="baseline"/>
        <w:rPr>
          <w:sz w:val="34"/>
        </w:rPr>
      </w:pPr>
      <w:bookmarkStart w:name="" w:id="4116"/>
      <w:r>
        <w:rPr>
          <w:rFonts w:ascii="宋体" w:hAnsi="宋体" w:cs="宋体" w:eastAsia="宋体"/>
          <w:sz w:val="34"/>
          <w:spacing w:val="0"/>
          <w:color w:val="000000"/>
          <w:b w:val="off"/>
          <w:i w:val="off"/>
        </w:rPr>
        <w:t>[305]斯鲍锡普(Speusipp,或 Speusippus?一公元前339/338年)，柏拉</w:t>
      </w:r>
      <w:r>
        <w:rPr>
          <w:rFonts w:ascii="宋体" w:hAnsi="宋体" w:cs="宋体" w:eastAsia="宋体"/>
          <w:sz w:val="34"/>
          <w:spacing w:val="0"/>
          <w:color w:val="000000"/>
          <w:b w:val="off"/>
          <w:i w:val="off"/>
        </w:rPr>
        <w:t>图的学生，在柏拉图于公元前347年去世后接替他任柏拉图学院首领。</w:t>
      </w:r>
      <w:bookmarkEnd w:id="4116"/>
    </w:p>
    <w:p>
      <w:pPr>
        <w:pageBreakBefore w:val="off"/>
        <w:tabs/>
        <w:wordWrap w:val="off"/>
        <w:spacing w:before="0" w:after="0" w:line="540" w:lineRule="atLeast"/>
        <w:ind w:left="980" w:right="0"/>
        <w:jc w:val="both"/>
        <w:textAlignment w:val="baseline"/>
        <w:rPr>
          <w:sz w:val="34"/>
        </w:rPr>
      </w:pPr>
      <w:bookmarkStart w:name="" w:id="4117"/>
      <w:r>
        <w:rPr>
          <w:rFonts w:ascii="宋体" w:hAnsi="宋体" w:cs="宋体" w:eastAsia="宋体"/>
          <w:sz w:val="34"/>
          <w:spacing w:val="0"/>
          <w:color w:val="000000"/>
          <w:b w:val="off"/>
          <w:i w:val="off"/>
        </w:rPr>
        <w:t>[306]阿提克，见译注[194]。</w:t>
      </w:r>
      <w:bookmarkEnd w:id="4117"/>
    </w:p>
    <w:p>
      <w:pPr>
        <w:pageBreakBefore w:val="off"/>
        <w:tabs/>
        <w:wordWrap w:val="off"/>
        <w:spacing w:before="0" w:after="0" w:line="540" w:lineRule="atLeast"/>
        <w:ind w:left="260" w:right="100" w:firstLine="720"/>
        <w:jc w:val="both"/>
        <w:textAlignment w:val="baseline"/>
        <w:rPr>
          <w:sz w:val="34"/>
        </w:rPr>
      </w:pPr>
      <w:bookmarkStart w:name="" w:id="4118"/>
      <w:r>
        <w:rPr>
          <w:rFonts w:ascii="宋体" w:hAnsi="宋体" w:cs="宋体" w:eastAsia="宋体"/>
          <w:sz w:val="34"/>
          <w:spacing w:val="0"/>
          <w:color w:val="000000"/>
          <w:b w:val="off"/>
          <w:i w:val="off"/>
        </w:rPr>
        <w:t>[307]斯多噶学派的语言理论在逻辑哲学里最重要的成果是他们提出</w:t>
      </w:r>
      <w:r>
        <w:rPr>
          <w:rFonts w:ascii="宋体" w:hAnsi="宋体" w:cs="宋体" w:eastAsia="宋体"/>
          <w:sz w:val="34"/>
          <w:spacing w:val="0"/>
          <w:color w:val="000000"/>
          <w:b w:val="off"/>
          <w:i w:val="off"/>
        </w:rPr>
        <w:t>了作为意义的来克顿(Lekton)概念，威廉·涅尔夫妇在《逻辑学的发展》一</w:t>
      </w:r>
      <w:r>
        <w:rPr>
          <w:rFonts w:ascii="宋体" w:hAnsi="宋体" w:cs="宋体" w:eastAsia="宋体"/>
          <w:sz w:val="34"/>
          <w:spacing w:val="0"/>
          <w:color w:val="000000"/>
          <w:b w:val="off"/>
          <w:i w:val="off"/>
        </w:rPr>
        <w:t>书中曾这样写道：“他们(指斯多噶学派)理论最具创造性的部分是关于被</w:t>
      </w:r>
      <w:r>
        <w:rPr>
          <w:rFonts w:ascii="宋体" w:hAnsi="宋体" w:cs="宋体" w:eastAsia="宋体"/>
          <w:sz w:val="34"/>
          <w:spacing w:val="0"/>
          <w:color w:val="000000"/>
          <w:b w:val="off"/>
          <w:i w:val="off"/>
        </w:rPr>
        <w:t>表示物或被表达物的，这些东西他们统称为来克顿(λεκτα)。这些理论在</w:t>
      </w:r>
      <w:r>
        <w:rPr>
          <w:rFonts w:ascii="宋体" w:hAnsi="宋体" w:cs="宋体" w:eastAsia="宋体"/>
          <w:sz w:val="34"/>
          <w:spacing w:val="0"/>
          <w:color w:val="000000"/>
          <w:b w:val="off"/>
          <w:i w:val="off"/>
        </w:rPr>
        <w:t>逻辑哲学里是一个重要的新事物，值得密切注意”(威廉·涅尔和玛莎·涅</w:t>
      </w:r>
      <w:r>
        <w:rPr>
          <w:rFonts w:ascii="宋体" w:hAnsi="宋体" w:cs="宋体" w:eastAsia="宋体"/>
          <w:sz w:val="34"/>
          <w:spacing w:val="0"/>
          <w:color w:val="000000"/>
          <w:b w:val="off"/>
          <w:i w:val="off"/>
        </w:rPr>
        <w:t>尔：《逻辑学的发展》，中译本，第 180页)。来克顿(λεκτων)来源于动词</w:t>
      </w:r>
      <w:r>
        <w:rPr>
          <w:rFonts w:ascii="宋体" w:hAnsi="宋体" w:cs="宋体" w:eastAsia="宋体"/>
          <w:sz w:val="34"/>
          <w:spacing w:val="0"/>
          <w:color w:val="000000"/>
          <w:b w:val="off"/>
          <w:i w:val="off"/>
        </w:rPr>
        <w:t>λεγειν，这动词指“意味”或“说”，因此来克顿的意思就是“所意味的东西”</w:t>
      </w:r>
      <w:r>
        <w:rPr>
          <w:rFonts w:ascii="宋体" w:hAnsi="宋体" w:cs="宋体" w:eastAsia="宋体"/>
          <w:sz w:val="34"/>
          <w:spacing w:val="0"/>
          <w:color w:val="000000"/>
          <w:b w:val="off"/>
          <w:i w:val="off"/>
        </w:rPr>
        <w:t>或“所说的东西”，这也就是我们今天所说的“意义”。</w:t>
      </w:r>
      <w:bookmarkEnd w:id="4118"/>
    </w:p>
    <w:p>
      <w:pPr>
        <w:pageBreakBefore w:val="off"/>
        <w:tabs/>
        <w:wordWrap w:val="off"/>
        <w:spacing w:before="0" w:after="0" w:line="540" w:lineRule="atLeast"/>
        <w:ind w:left="260" w:right="100" w:firstLine="720"/>
        <w:jc w:val="both"/>
        <w:textAlignment w:val="baseline"/>
        <w:rPr>
          <w:sz w:val="34"/>
        </w:rPr>
      </w:pPr>
      <w:bookmarkStart w:name="" w:id="4119"/>
      <w:r>
        <w:rPr>
          <w:rFonts w:ascii="宋体" w:hAnsi="宋体" w:cs="宋体" w:eastAsia="宋体"/>
          <w:sz w:val="34"/>
          <w:spacing w:val="0"/>
          <w:color w:val="000000"/>
          <w:b w:val="off"/>
          <w:i w:val="off"/>
        </w:rPr>
        <w:t>[308]库萨的尼古拉(Nicolaus Cusanus, 1401—1464年)德国天主教枢</w:t>
      </w:r>
      <w:r>
        <w:rPr>
          <w:rFonts w:ascii="宋体" w:hAnsi="宋体" w:cs="宋体" w:eastAsia="宋体"/>
          <w:sz w:val="34"/>
          <w:spacing w:val="0"/>
          <w:color w:val="000000"/>
          <w:b w:val="off"/>
          <w:i w:val="off"/>
        </w:rPr>
        <w:t>机主教、古典作家、数学家、自然科学家和对现代德国思想富有影响的哲</w:t>
      </w:r>
      <w:r>
        <w:rPr>
          <w:rFonts w:ascii="宋体" w:hAnsi="宋体" w:cs="宋体" w:eastAsia="宋体"/>
          <w:sz w:val="34"/>
          <w:spacing w:val="0"/>
          <w:color w:val="000000"/>
          <w:b w:val="off"/>
          <w:i w:val="off"/>
        </w:rPr>
        <w:t>学家。</w:t>
      </w:r>
      <w:bookmarkEnd w:id="4119"/>
    </w:p>
    <w:p>
      <w:pPr>
        <w:pageBreakBefore w:val="off"/>
        <w:tabs/>
        <w:wordWrap w:val="off"/>
        <w:spacing w:before="0" w:after="0" w:line="540" w:lineRule="atLeast"/>
        <w:ind w:left="260" w:right="120" w:firstLine="720"/>
        <w:jc w:val="both"/>
        <w:textAlignment w:val="baseline"/>
        <w:rPr>
          <w:sz w:val="34"/>
        </w:rPr>
      </w:pPr>
      <w:bookmarkStart w:name="" w:id="4120"/>
      <w:r>
        <w:rPr>
          <w:rFonts w:ascii="宋体" w:hAnsi="宋体" w:cs="宋体" w:eastAsia="宋体"/>
          <w:sz w:val="34"/>
          <w:spacing w:val="0"/>
          <w:color w:val="000000"/>
          <w:b w:val="off"/>
          <w:i w:val="off"/>
        </w:rPr>
        <w:t>[309]这里加达默尔根据德语语词构成把世界(Welt)与环境(Umwelt)</w:t>
      </w:r>
      <w:r>
        <w:rPr>
          <w:rFonts w:ascii="宋体" w:hAnsi="宋体" w:cs="宋体" w:eastAsia="宋体"/>
          <w:sz w:val="34"/>
          <w:spacing w:val="0"/>
          <w:color w:val="000000"/>
          <w:b w:val="off"/>
          <w:i w:val="off"/>
        </w:rPr>
        <w:t>加以对立，世界是离开人而独立存在的，而环境则是为人而存在的世界</w:t>
      </w:r>
      <w:r>
        <w:rPr>
          <w:rFonts w:ascii="宋体" w:hAnsi="宋体" w:cs="宋体" w:eastAsia="宋体"/>
          <w:sz w:val="34"/>
          <w:spacing w:val="0"/>
          <w:color w:val="000000"/>
          <w:b w:val="off"/>
          <w:i w:val="off"/>
        </w:rPr>
        <w:t>(Umwelt= Welt um uns)。用海德格尔的术语来解释，世界是 Vorhanden(现</w:t>
      </w:r>
      <w:r>
        <w:rPr>
          <w:rFonts w:ascii="宋体" w:hAnsi="宋体" w:cs="宋体" w:eastAsia="宋体"/>
          <w:sz w:val="34"/>
          <w:spacing w:val="0"/>
          <w:color w:val="000000"/>
          <w:b w:val="off"/>
          <w:i w:val="off"/>
        </w:rPr>
        <w:t>成在手的东西)，环境则是 Zubanden(使用上手的东西)，因此加达默尔接下</w:t>
      </w:r>
      <w:r>
        <w:rPr>
          <w:rFonts w:ascii="宋体" w:hAnsi="宋体" w:cs="宋体" w:eastAsia="宋体"/>
          <w:sz w:val="34"/>
          <w:spacing w:val="0"/>
          <w:color w:val="000000"/>
          <w:b w:val="off"/>
          <w:i w:val="off"/>
        </w:rPr>
        <w:t>来说“环境概念首先是为人类环境而使用，而且也只为人类环境而使用。</w:t>
      </w:r>
      <w:r>
        <w:rPr>
          <w:rFonts w:ascii="宋体" w:hAnsi="宋体" w:cs="宋体" w:eastAsia="宋体"/>
          <w:sz w:val="34"/>
          <w:spacing w:val="0"/>
          <w:color w:val="000000"/>
          <w:b w:val="off"/>
          <w:i w:val="off"/>
        </w:rPr>
        <w:t>环境就是人们生活于其中的‘周围世界’(Milieu)，而环境对生活于其中的</w:t>
      </w:r>
      <w:r>
        <w:rPr>
          <w:rFonts w:ascii="宋体" w:hAnsi="宋体" w:cs="宋体" w:eastAsia="宋体"/>
          <w:sz w:val="34"/>
          <w:spacing w:val="0"/>
          <w:color w:val="000000"/>
          <w:b w:val="off"/>
          <w:i w:val="off"/>
        </w:rPr>
        <w:t>人的性质和生活方式的影响就构成了环境的意义”。</w:t>
      </w:r>
      <w:bookmarkEnd w:id="4120"/>
    </w:p>
    <w:p>
      <w:pPr>
        <w:pageBreakBefore w:val="off"/>
        <w:tabs/>
        <w:wordWrap w:val="off"/>
        <w:spacing w:before="0" w:after="0" w:line="540" w:lineRule="atLeast"/>
        <w:ind w:left="260" w:right="100" w:firstLine="720"/>
        <w:jc w:val="both"/>
        <w:textAlignment w:val="baseline"/>
        <w:rPr>
          <w:sz w:val="34"/>
        </w:rPr>
      </w:pPr>
      <w:bookmarkStart w:name="" w:id="4121"/>
      <w:r>
        <w:rPr>
          <w:rFonts w:ascii="宋体" w:hAnsi="宋体" w:cs="宋体" w:eastAsia="宋体"/>
          <w:sz w:val="34"/>
          <w:spacing w:val="0"/>
          <w:color w:val="000000"/>
          <w:b w:val="off"/>
          <w:i w:val="off"/>
        </w:rPr>
        <w:t>[310]这也是德语的一个特点，即某一语词加上 frei(自由，从中摆脱)</w:t>
      </w:r>
      <w:r>
        <w:rPr>
          <w:rFonts w:ascii="宋体" w:hAnsi="宋体" w:cs="宋体" w:eastAsia="宋体"/>
          <w:sz w:val="34"/>
          <w:spacing w:val="0"/>
          <w:color w:val="000000"/>
          <w:b w:val="off"/>
          <w:i w:val="off"/>
        </w:rPr>
        <w:t>则词义变成否定，如 Autofrei(无汽车)，Umwelfrei(无环境)。Umweltfreiheit</w:t>
      </w:r>
      <w:r>
        <w:rPr>
          <w:rFonts w:ascii="宋体" w:hAnsi="宋体" w:cs="宋体" w:eastAsia="宋体"/>
          <w:sz w:val="34"/>
          <w:spacing w:val="0"/>
          <w:color w:val="000000"/>
          <w:b w:val="off"/>
          <w:i w:val="off"/>
        </w:rPr>
        <w:t>(无环境性)就是指世界的开放性(Weltoffenlichkeit)。</w:t>
      </w:r>
      <w:bookmarkEnd w:id="4121"/>
    </w:p>
    <w:p>
      <w:pPr>
        <w:pageBreakBefore w:val="off"/>
        <w:tabs/>
        <w:wordWrap w:val="off"/>
        <w:spacing w:before="0" w:after="0" w:line="540" w:lineRule="atLeast"/>
        <w:ind w:left="260" w:right="160" w:firstLine="720"/>
        <w:jc w:val="both"/>
        <w:textAlignment w:val="baseline"/>
        <w:rPr>
          <w:sz w:val="34"/>
        </w:rPr>
      </w:pPr>
      <w:bookmarkStart w:name="" w:id="4122"/>
      <w:r>
        <w:rPr>
          <w:rFonts w:ascii="宋体" w:hAnsi="宋体" w:cs="宋体" w:eastAsia="宋体"/>
          <w:sz w:val="34"/>
          <w:spacing w:val="0"/>
          <w:color w:val="000000"/>
          <w:b w:val="off"/>
          <w:i w:val="off"/>
        </w:rPr>
        <w:t>[311]语言的他在性(Anderssein)是以说话者同事物的距离作为前提，</w:t>
      </w:r>
      <w:r>
        <w:rPr>
          <w:rFonts w:ascii="宋体" w:hAnsi="宋体" w:cs="宋体" w:eastAsia="宋体"/>
          <w:sz w:val="34"/>
          <w:spacing w:val="0"/>
          <w:color w:val="000000"/>
          <w:b w:val="off"/>
          <w:i w:val="off"/>
        </w:rPr>
        <w:t>我们可以用维特根斯坦的观点作这样解释：语言中所表述的东西是关于</w:t>
      </w:r>
      <w:r>
        <w:rPr>
          <w:rFonts w:ascii="宋体" w:hAnsi="宋体" w:cs="宋体" w:eastAsia="宋体"/>
          <w:sz w:val="34"/>
          <w:spacing w:val="0"/>
          <w:color w:val="000000"/>
          <w:b w:val="off"/>
          <w:i w:val="off"/>
        </w:rPr>
        <w:t>被表述对象(即事物 Sache)的一种事态(Sachverhalt, a state of affairs)，而事</w:t>
      </w:r>
      <w:r>
        <w:rPr>
          <w:rFonts w:ascii="宋体" w:hAnsi="宋体" w:cs="宋体" w:eastAsia="宋体"/>
          <w:sz w:val="34"/>
          <w:spacing w:val="0"/>
          <w:color w:val="000000"/>
          <w:b w:val="off"/>
          <w:i w:val="off"/>
        </w:rPr>
        <w:t>态乃是一组表明对象与说话者之间距离的特定的关系。这就是语言的特</w:t>
      </w:r>
      <w:bookmarkEnd w:id="4122"/>
    </w:p>
    <w:p>
      <w:r>
        <w:t/>
      </w:r>
    </w:p>
    <w:p>
      <w:pPr>
        <w:sectPr>
          <w:footerReference r:id="rId765"/>
          <w:headerReference r:id="rId766" w:type="default"/>
          <w:type w:val="nextPage"/>
          <w:pgSz w:w="16900" w:h="23360"/>
          <w:pgMar w:left="2540" w:top="1760" w:right="2540" w:bottom="1760" w:header="1460" w:footer="1460"/>
          <w:cols w:num="1"/>
        </w:sectPr>
      </w:pPr>
    </w:p>
    <w:p>
      <w:pPr>
        <w:pageBreakBefore w:val="off"/>
        <w:tabs/>
        <w:wordWrap w:val="off"/>
        <w:spacing w:before="0" w:after="0" w:line="580" w:lineRule="atLeast"/>
        <w:ind w:left="0" w:right="440"/>
        <w:jc w:val="right"/>
        <w:textAlignment w:val="baseline"/>
        <w:rPr>
          <w:sz w:val="37"/>
        </w:rPr>
      </w:pPr>
      <w:bookmarkStart w:name="" w:id="4123"/>
      <w:r>
        <w:rPr>
          <w:rFonts w:ascii="楷体" w:hAnsi="楷体" w:cs="楷体" w:eastAsia="楷体"/>
          <w:sz w:val="37"/>
          <w:spacing w:val="0"/>
          <w:color w:val="000000"/>
          <w:b w:val="off"/>
          <w:i w:val="off"/>
        </w:rPr>
        <w:t>附  录|871</w:t>
      </w:r>
      <w:bookmarkEnd w:id="4123"/>
    </w:p>
    <w:p>
      <w:pPr>
        <w:pageBreakBefore w:val="off"/>
        <w:tabs/>
        <w:wordWrap w:val="off"/>
        <w:spacing w:before="0" w:after="0" w:line="580" w:lineRule="exact"/>
        <w:ind w:left="0" w:right="0"/>
        <w:jc w:val="right"/>
        <w:textAlignment w:val="baseline"/>
        <w:rPr>
          <w:sz w:val="37"/>
        </w:rPr>
      </w:pPr>
      <w:bookmarkStart w:name="" w:id="4124"/>
      <w:r>
        <w:rPr>
          <w:rFonts w:ascii="宋体" w:hAnsi="宋体" w:cs="宋体" w:eastAsia="宋体"/>
          <w:sz w:val="37"/>
          <w:spacing w:val="0"/>
          <w:color w:val="000000"/>
          <w:b w:val="off"/>
          <w:i w:val="off"/>
        </w:rPr>
        <w:t/>
      </w:r>
      <w:bookmarkEnd w:id="4124"/>
    </w:p>
    <w:p>
      <w:pPr>
        <w:pageBreakBefore w:val="off"/>
        <w:tabs/>
        <w:wordWrap w:val="off"/>
        <w:spacing w:before="0" w:after="0" w:line="540" w:lineRule="atLeast"/>
        <w:ind w:left="80" w:right="420"/>
        <w:jc w:val="both"/>
        <w:textAlignment w:val="baseline"/>
        <w:rPr>
          <w:sz w:val="35"/>
        </w:rPr>
      </w:pPr>
      <w:bookmarkStart w:name="" w:id="4125"/>
      <w:r>
        <w:rPr>
          <w:rFonts w:ascii="宋体" w:hAnsi="宋体" w:cs="宋体" w:eastAsia="宋体"/>
          <w:sz w:val="35"/>
          <w:spacing w:val="0"/>
          <w:color w:val="000000"/>
          <w:b w:val="off"/>
          <w:i w:val="off"/>
        </w:rPr>
        <w:t>殊对象性和事实性。这种客观性或事实性允许事态可以用一个命题表述</w:t>
      </w:r>
      <w:r>
        <w:rPr>
          <w:rFonts w:ascii="宋体" w:hAnsi="宋体" w:cs="宋体" w:eastAsia="宋体"/>
          <w:sz w:val="35"/>
          <w:spacing w:val="0"/>
          <w:color w:val="000000"/>
          <w:b w:val="off"/>
          <w:i w:val="off"/>
        </w:rPr>
        <w:t>出来并告知给他人。而且事态也可以是否定性的，因为它也可以间接地</w:t>
      </w:r>
      <w:r>
        <w:rPr>
          <w:rFonts w:ascii="宋体" w:hAnsi="宋体" w:cs="宋体" w:eastAsia="宋体"/>
          <w:sz w:val="35"/>
          <w:spacing w:val="0"/>
          <w:color w:val="000000"/>
          <w:b w:val="off"/>
          <w:i w:val="off"/>
        </w:rPr>
        <w:t>表现不存在的东西。</w:t>
      </w:r>
      <w:bookmarkEnd w:id="4125"/>
    </w:p>
    <w:p>
      <w:pPr>
        <w:pageBreakBefore w:val="off"/>
        <w:tabs/>
        <w:wordWrap w:val="off"/>
        <w:spacing w:before="0" w:after="0" w:line="540" w:lineRule="atLeast"/>
        <w:ind w:left="80" w:right="420" w:firstLine="760"/>
        <w:jc w:val="both"/>
        <w:textAlignment w:val="baseline"/>
        <w:rPr>
          <w:sz w:val="35"/>
        </w:rPr>
      </w:pPr>
      <w:bookmarkStart w:name="" w:id="4126"/>
      <w:r>
        <w:rPr>
          <w:rFonts w:ascii="宋体" w:hAnsi="宋体" w:cs="宋体" w:eastAsia="宋体"/>
          <w:sz w:val="35"/>
          <w:spacing w:val="0"/>
          <w:color w:val="000000"/>
          <w:b w:val="off"/>
          <w:i w:val="off"/>
        </w:rPr>
        <w:t>[312] die perspektivischen Abschattungen(感觉上的细微差别)引自于胡</w:t>
      </w:r>
      <w:r>
        <w:rPr>
          <w:rFonts w:ascii="宋体" w:hAnsi="宋体" w:cs="宋体" w:eastAsia="宋体"/>
          <w:sz w:val="35"/>
          <w:spacing w:val="0"/>
          <w:color w:val="000000"/>
          <w:b w:val="off"/>
          <w:i w:val="off"/>
        </w:rPr>
        <w:t>塞尔，胡塞尔曾把关于一个桌子的感性知觉描述为一个人围绕桌子而运</w:t>
      </w:r>
      <w:r>
        <w:rPr>
          <w:rFonts w:ascii="宋体" w:hAnsi="宋体" w:cs="宋体" w:eastAsia="宋体"/>
          <w:sz w:val="35"/>
          <w:spacing w:val="0"/>
          <w:color w:val="000000"/>
          <w:b w:val="off"/>
          <w:i w:val="off"/>
        </w:rPr>
        <w:t>动的诸多感性知觉的统一体，其中每一种感性知觉都不相同，即使是最细</w:t>
      </w:r>
      <w:r>
        <w:rPr>
          <w:rFonts w:ascii="宋体" w:hAnsi="宋体" w:cs="宋体" w:eastAsia="宋体"/>
          <w:sz w:val="35"/>
          <w:spacing w:val="0"/>
          <w:color w:val="000000"/>
          <w:b w:val="off"/>
          <w:i w:val="off"/>
        </w:rPr>
        <w:t>微的，我们也可以看到不同的方面或色调。这些各不相同的感性知觉他</w:t>
      </w:r>
      <w:r>
        <w:rPr>
          <w:rFonts w:ascii="宋体" w:hAnsi="宋体" w:cs="宋体" w:eastAsia="宋体"/>
          <w:sz w:val="35"/>
          <w:spacing w:val="0"/>
          <w:color w:val="000000"/>
          <w:b w:val="off"/>
          <w:i w:val="off"/>
        </w:rPr>
        <w:t>称为 perspektivischen Abschattungen(或译视角的差异)。没有一种特殊的感</w:t>
      </w:r>
      <w:r>
        <w:rPr>
          <w:rFonts w:ascii="宋体" w:hAnsi="宋体" w:cs="宋体" w:eastAsia="宋体"/>
          <w:sz w:val="35"/>
          <w:spacing w:val="0"/>
          <w:color w:val="000000"/>
          <w:b w:val="off"/>
          <w:i w:val="off"/>
        </w:rPr>
        <w:t>性知觉可以把整个桌子给出，作为空间对象的桌子只能由经验意识从连</w:t>
      </w:r>
      <w:r>
        <w:rPr>
          <w:rFonts w:ascii="宋体" w:hAnsi="宋体" w:cs="宋体" w:eastAsia="宋体"/>
          <w:sz w:val="35"/>
          <w:spacing w:val="0"/>
          <w:color w:val="000000"/>
          <w:b w:val="off"/>
          <w:i w:val="off"/>
        </w:rPr>
        <w:t>续的 Abschattungen加以构造。加达默尔在这里引用胡塞尔这一术语，是为</w:t>
      </w:r>
      <w:r>
        <w:rPr>
          <w:rFonts w:ascii="宋体" w:hAnsi="宋体" w:cs="宋体" w:eastAsia="宋体"/>
          <w:sz w:val="35"/>
          <w:spacing w:val="0"/>
          <w:color w:val="000000"/>
          <w:b w:val="off"/>
          <w:i w:val="off"/>
        </w:rPr>
        <w:t>了说明语言的细微差别(Sprachliche Abschattungen)，他说这种语言的细微差</w:t>
      </w:r>
      <w:r>
        <w:rPr>
          <w:rFonts w:ascii="宋体" w:hAnsi="宋体" w:cs="宋体" w:eastAsia="宋体"/>
          <w:sz w:val="35"/>
          <w:spacing w:val="0"/>
          <w:color w:val="000000"/>
          <w:b w:val="off"/>
          <w:i w:val="off"/>
        </w:rPr>
        <w:t>别乃是“世界在各种不同的语言世界中所经验到的”。</w:t>
      </w:r>
      <w:bookmarkEnd w:id="4126"/>
    </w:p>
    <w:p>
      <w:pPr>
        <w:pageBreakBefore w:val="off"/>
        <w:tabs/>
        <w:wordWrap w:val="off"/>
        <w:spacing w:before="0" w:after="0" w:line="540" w:lineRule="atLeast"/>
        <w:ind w:left="80" w:right="420" w:firstLine="760"/>
        <w:jc w:val="both"/>
        <w:textAlignment w:val="baseline"/>
        <w:rPr>
          <w:sz w:val="35"/>
        </w:rPr>
      </w:pPr>
      <w:bookmarkStart w:name="" w:id="4127"/>
      <w:r>
        <w:rPr>
          <w:rFonts w:ascii="宋体" w:hAnsi="宋体" w:cs="宋体" w:eastAsia="宋体"/>
          <w:sz w:val="35"/>
          <w:spacing w:val="0"/>
          <w:color w:val="000000"/>
          <w:b w:val="off"/>
          <w:i w:val="off"/>
        </w:rPr>
        <w:t>[313]冯·于克斯科尔(Jakob Baron von Uexkuell,1864——1944年),德国</w:t>
      </w:r>
      <w:r>
        <w:rPr>
          <w:rFonts w:ascii="宋体" w:hAnsi="宋体" w:cs="宋体" w:eastAsia="宋体"/>
          <w:sz w:val="35"/>
          <w:spacing w:val="0"/>
          <w:color w:val="000000"/>
          <w:b w:val="off"/>
          <w:i w:val="off"/>
        </w:rPr>
        <w:t>生物学家，现代环境理论的奠基者之一。</w:t>
      </w:r>
      <w:bookmarkEnd w:id="4127"/>
    </w:p>
    <w:p>
      <w:pPr>
        <w:pageBreakBefore w:val="off"/>
        <w:tabs/>
        <w:wordWrap w:val="off"/>
        <w:spacing w:before="0" w:after="0" w:line="540" w:lineRule="atLeast"/>
        <w:ind w:left="80" w:right="460" w:firstLine="760"/>
        <w:jc w:val="both"/>
        <w:textAlignment w:val="baseline"/>
        <w:rPr>
          <w:sz w:val="35"/>
        </w:rPr>
      </w:pPr>
      <w:bookmarkStart w:name="" w:id="4128"/>
      <w:r>
        <w:rPr>
          <w:rFonts w:ascii="宋体" w:hAnsi="宋体" w:cs="宋体" w:eastAsia="宋体"/>
          <w:sz w:val="35"/>
          <w:spacing w:val="0"/>
          <w:color w:val="000000"/>
          <w:b w:val="off"/>
          <w:i w:val="off"/>
        </w:rPr>
        <w:t>[314]关于古代意义上的理论，可参阅加达默尔的“赞美理论”一文。</w:t>
      </w:r>
      <w:r>
        <w:rPr>
          <w:rFonts w:ascii="宋体" w:hAnsi="宋体" w:cs="宋体" w:eastAsia="宋体"/>
          <w:sz w:val="35"/>
          <w:spacing w:val="0"/>
          <w:color w:val="000000"/>
          <w:b w:val="off"/>
          <w:i w:val="off"/>
        </w:rPr>
        <w:t>在那里他写道：“现在回想一下理论这个词的最初意义，即它在希腊人那</w:t>
      </w:r>
      <w:r>
        <w:rPr>
          <w:rFonts w:ascii="宋体" w:hAnsi="宋体" w:cs="宋体" w:eastAsia="宋体"/>
          <w:sz w:val="35"/>
          <w:spacing w:val="0"/>
          <w:color w:val="000000"/>
          <w:b w:val="off"/>
          <w:i w:val="off"/>
        </w:rPr>
        <w:t>儿的涵义也许不无帮助。这个词的原意是指观察，例如观察星座位置的</w:t>
      </w:r>
      <w:r>
        <w:rPr>
          <w:rFonts w:ascii="宋体" w:hAnsi="宋体" w:cs="宋体" w:eastAsia="宋体"/>
          <w:sz w:val="35"/>
          <w:spacing w:val="0"/>
          <w:color w:val="000000"/>
          <w:b w:val="off"/>
          <w:i w:val="off"/>
        </w:rPr>
        <w:t>人，又如观察一种游戏或参加一场节日典礼的人。观察的含义并非单纯</w:t>
      </w:r>
      <w:r>
        <w:rPr>
          <w:rFonts w:ascii="宋体" w:hAnsi="宋体" w:cs="宋体" w:eastAsia="宋体"/>
          <w:sz w:val="35"/>
          <w:spacing w:val="0"/>
          <w:color w:val="000000"/>
          <w:b w:val="off"/>
          <w:i w:val="off"/>
        </w:rPr>
        <w:t>的看，并非单纯地确认现有存在的东西或者贮存信息。沉思并不会停驻</w:t>
      </w:r>
      <w:r>
        <w:rPr>
          <w:rFonts w:ascii="宋体" w:hAnsi="宋体" w:cs="宋体" w:eastAsia="宋体"/>
          <w:sz w:val="35"/>
          <w:spacing w:val="0"/>
          <w:color w:val="000000"/>
          <w:b w:val="off"/>
          <w:i w:val="off"/>
        </w:rPr>
        <w:t>于某个存在者，而是关注着一个领域。因此，理论并不是一种人们可以保</w:t>
      </w:r>
      <w:r>
        <w:rPr>
          <w:rFonts w:ascii="宋体" w:hAnsi="宋体" w:cs="宋体" w:eastAsia="宋体"/>
          <w:sz w:val="35"/>
          <w:spacing w:val="0"/>
          <w:color w:val="000000"/>
          <w:b w:val="off"/>
          <w:i w:val="off"/>
        </w:rPr>
        <w:t>持住的诸如停住、站立、状况等的瞬间行为。它是在好的双重含义中的</w:t>
      </w:r>
      <w:r>
        <w:rPr>
          <w:rFonts w:ascii="仿宋" w:hAnsi="仿宋" w:cs="仿宋" w:eastAsia="仿宋"/>
          <w:sz w:val="35"/>
          <w:spacing w:val="0"/>
          <w:color w:val="000000"/>
          <w:b w:val="off"/>
          <w:i w:val="off"/>
        </w:rPr>
        <w:t>‘Dabei-sein’，即同在那儿的在。它不仅仅是在那儿，而且是‘整个儿地在那</w:t>
      </w:r>
      <w:r>
        <w:rPr>
          <w:rFonts w:ascii="仿宋" w:hAnsi="仿宋" w:cs="仿宋" w:eastAsia="仿宋"/>
          <w:sz w:val="35"/>
          <w:spacing w:val="0"/>
          <w:color w:val="000000"/>
          <w:b w:val="off"/>
          <w:i w:val="off"/>
        </w:rPr>
        <w:t>儿’。因此，当一个人介入日常生活或参加一个仪式时，当他开始加入到</w:t>
      </w:r>
      <w:r>
        <w:rPr>
          <w:rFonts w:ascii="仿宋" w:hAnsi="仿宋" w:cs="仿宋" w:eastAsia="仿宋"/>
          <w:sz w:val="35"/>
          <w:spacing w:val="0"/>
          <w:color w:val="000000"/>
          <w:b w:val="off"/>
          <w:i w:val="off"/>
        </w:rPr>
        <w:t>这个行动中时，这也就含有他必须加入到其他人或可能的其他人的行动</w:t>
      </w:r>
      <w:r>
        <w:rPr>
          <w:rFonts w:ascii="仿宋" w:hAnsi="仿宋" w:cs="仿宋" w:eastAsia="仿宋"/>
          <w:sz w:val="35"/>
          <w:spacing w:val="0"/>
          <w:color w:val="000000"/>
          <w:b w:val="off"/>
          <w:i w:val="off"/>
        </w:rPr>
        <w:t>之中的意味。可见，‘理论’并不是人们借此可以征服一个对象的行动，并</w:t>
      </w:r>
      <w:r>
        <w:rPr>
          <w:rFonts w:ascii="仿宋" w:hAnsi="仿宋" w:cs="仿宋" w:eastAsia="仿宋"/>
          <w:sz w:val="35"/>
          <w:spacing w:val="0"/>
          <w:color w:val="000000"/>
          <w:b w:val="off"/>
          <w:i w:val="off"/>
        </w:rPr>
        <w:t>不是通过对对象的解释能使它变得可以为我所用的行动。理论所对待的</w:t>
      </w:r>
      <w:r>
        <w:rPr>
          <w:rFonts w:ascii="仿宋" w:hAnsi="仿宋" w:cs="仿宋" w:eastAsia="仿宋"/>
          <w:sz w:val="35"/>
          <w:spacing w:val="0"/>
          <w:color w:val="000000"/>
          <w:b w:val="off"/>
          <w:i w:val="off"/>
        </w:rPr>
        <w:t>是另一类财富”(加达默尔：《赞美理论———加达默尔选集》，中译本，第40</w:t>
      </w:r>
      <w:r>
        <w:rPr>
          <w:rFonts w:ascii="仿宋" w:hAnsi="仿宋" w:cs="仿宋" w:eastAsia="仿宋"/>
          <w:sz w:val="35"/>
          <w:spacing w:val="0"/>
          <w:color w:val="000000"/>
          <w:b w:val="off"/>
          <w:i w:val="off"/>
        </w:rPr>
        <w:t>页)。</w:t>
      </w:r>
      <w:bookmarkEnd w:id="4128"/>
    </w:p>
    <w:p>
      <w:pPr>
        <w:pageBreakBefore w:val="off"/>
        <w:tabs/>
        <w:wordWrap w:val="off"/>
        <w:spacing w:before="0" w:after="0" w:line="540" w:lineRule="atLeast"/>
        <w:ind w:left="80" w:right="540" w:firstLine="760"/>
        <w:jc w:val="both"/>
        <w:textAlignment w:val="baseline"/>
        <w:rPr>
          <w:sz w:val="35"/>
        </w:rPr>
      </w:pPr>
      <w:bookmarkStart w:name="" w:id="4129"/>
      <w:r>
        <w:rPr>
          <w:rFonts w:ascii="仿宋" w:hAnsi="仿宋" w:cs="仿宋" w:eastAsia="仿宋"/>
          <w:sz w:val="35"/>
          <w:spacing w:val="0"/>
          <w:color w:val="000000"/>
          <w:b w:val="off"/>
          <w:i w:val="off"/>
        </w:rPr>
        <w:t>[315]这里加达默尔仍利用德语语词的构成特性进行诠释学分析，隶</w:t>
      </w:r>
      <w:r>
        <w:rPr>
          <w:rFonts w:ascii="仿宋" w:hAnsi="仿宋" w:cs="仿宋" w:eastAsia="仿宋"/>
          <w:sz w:val="35"/>
          <w:spacing w:val="0"/>
          <w:color w:val="000000"/>
          <w:b w:val="off"/>
          <w:i w:val="off"/>
        </w:rPr>
        <w:t>属性的德文词是(Zugehörigkeit)，这是从动词 Zuhören 而来，Zuhören 是倾听。</w:t>
      </w:r>
      <w:r>
        <w:rPr>
          <w:rFonts w:ascii="宋体" w:hAnsi="宋体" w:cs="宋体" w:eastAsia="宋体"/>
          <w:sz w:val="35"/>
          <w:spacing w:val="0"/>
          <w:color w:val="000000"/>
          <w:b w:val="off"/>
          <w:i w:val="off"/>
        </w:rPr>
        <w:t>倾听与观看不同，观看可以看另一方而不看对方，即所谓“视而不见”，但</w:t>
      </w:r>
      <w:r>
        <w:rPr>
          <w:rFonts w:ascii="宋体" w:hAnsi="宋体" w:cs="宋体" w:eastAsia="宋体"/>
          <w:sz w:val="35"/>
          <w:spacing w:val="0"/>
          <w:color w:val="000000"/>
          <w:b w:val="off"/>
          <w:i w:val="off"/>
        </w:rPr>
        <w:t>倾听却不能不听其他人的讲话，因此亚里士多德曾经强调了倾听优先于</w:t>
      </w:r>
      <w:r>
        <w:rPr>
          <w:rFonts w:ascii="宋体" w:hAnsi="宋体" w:cs="宋体" w:eastAsia="宋体"/>
          <w:sz w:val="35"/>
          <w:spacing w:val="0"/>
          <w:color w:val="000000"/>
          <w:b w:val="off"/>
          <w:i w:val="off"/>
        </w:rPr>
        <w:t>观看。加达默尔曾经这样写道：“当黑格尔认识到，语言性同其他艺术材</w:t>
      </w:r>
      <w:r>
        <w:rPr>
          <w:rFonts w:ascii="宋体" w:hAnsi="宋体" w:cs="宋体" w:eastAsia="宋体"/>
          <w:sz w:val="35"/>
          <w:spacing w:val="0"/>
          <w:color w:val="000000"/>
          <w:b w:val="off"/>
          <w:i w:val="off"/>
        </w:rPr>
        <w:t>料的区别就在于整体性时，他就已经认识到这根本观点，这是一个曾经促</w:t>
      </w:r>
      <w:bookmarkEnd w:id="4129"/>
    </w:p>
    <w:p>
      <w:r>
        <w:t/>
      </w:r>
    </w:p>
    <w:p>
      <w:pPr>
        <w:sectPr>
          <w:footerReference r:id="rId767"/>
          <w:headerReference r:id="rId768" w:type="default"/>
          <w:type w:val="nextPage"/>
          <w:pgSz w:w="16900" w:h="23360"/>
          <w:pgMar w:left="2440" w:top="1720" w:right="2440" w:bottom="1720" w:header="1420" w:footer="1420"/>
          <w:cols w:num="1"/>
        </w:sectPr>
      </w:pPr>
    </w:p>
    <w:p>
      <w:pPr>
        <w:pageBreakBefore w:val="off"/>
        <w:tabs/>
        <w:wordWrap w:val="off"/>
        <w:spacing w:before="0" w:after="0" w:line="540" w:lineRule="atLeast"/>
        <w:ind w:left="280" w:right="0"/>
        <w:jc w:val="both"/>
        <w:textAlignment w:val="baseline"/>
        <w:rPr>
          <w:sz w:val="35"/>
        </w:rPr>
      </w:pPr>
      <w:bookmarkStart w:name="" w:id="4130"/>
      <w:r>
        <w:rPr>
          <w:rFonts w:ascii="楷体" w:hAnsi="楷体" w:cs="楷体" w:eastAsia="楷体"/>
          <w:sz w:val="35"/>
          <w:spacing w:val="0"/>
          <w:color w:val="000000"/>
          <w:b w:val="on"/>
          <w:i w:val="off"/>
        </w:rPr>
        <w:t>872</w:t>
      </w:r>
      <w:r>
        <w:rPr>
          <w:rFonts w:ascii="楷体" w:hAnsi="楷体" w:cs="楷体" w:eastAsia="楷体"/>
          <w:sz w:val="35"/>
          <w:spacing w:val="0"/>
          <w:color w:val="000000"/>
          <w:b w:val="off"/>
          <w:i w:val="off"/>
        </w:rPr>
        <w:t xml:space="preserve"> </w:t>
      </w:r>
      <w:r>
        <w:rPr>
          <w:rFonts w:ascii="楷体" w:hAnsi="楷体" w:cs="楷体" w:eastAsia="楷体"/>
          <w:sz w:val="35"/>
          <w:spacing w:val="0"/>
          <w:color w:val="000000"/>
          <w:b w:val="on"/>
          <w:i w:val="off"/>
        </w:rPr>
        <w:t>|真理与方法</w:t>
      </w:r>
      <w:bookmarkEnd w:id="4130"/>
    </w:p>
    <w:p>
      <w:pPr>
        <w:pageBreakBefore w:val="off"/>
        <w:tabs/>
        <w:wordWrap w:val="off"/>
        <w:spacing w:before="0" w:after="0" w:line="540" w:lineRule="exact"/>
        <w:ind w:left="0" w:right="0"/>
        <w:jc w:val="both"/>
        <w:textAlignment w:val="baseline"/>
        <w:rPr>
          <w:sz w:val="35"/>
        </w:rPr>
      </w:pPr>
      <w:bookmarkStart w:name="" w:id="4131"/>
      <w:r>
        <w:rPr>
          <w:rFonts w:ascii="宋体" w:hAnsi="宋体" w:cs="宋体" w:eastAsia="宋体"/>
          <w:sz w:val="35"/>
          <w:spacing w:val="0"/>
          <w:color w:val="000000"/>
          <w:b w:val="off"/>
          <w:i w:val="off"/>
        </w:rPr>
        <w:t/>
      </w:r>
      <w:bookmarkEnd w:id="4131"/>
    </w:p>
    <w:p>
      <w:pPr>
        <w:pageBreakBefore w:val="off"/>
        <w:tabs/>
        <w:wordWrap w:val="off"/>
        <w:spacing w:before="0" w:after="0" w:line="540" w:lineRule="atLeast"/>
        <w:ind w:left="280" w:right="40"/>
        <w:jc w:val="both"/>
        <w:textAlignment w:val="baseline"/>
        <w:rPr>
          <w:sz w:val="35"/>
        </w:rPr>
      </w:pPr>
      <w:bookmarkStart w:name="" w:id="4132"/>
      <w:r>
        <w:rPr>
          <w:rFonts w:ascii="宋体" w:hAnsi="宋体" w:cs="宋体" w:eastAsia="宋体"/>
          <w:sz w:val="35"/>
          <w:spacing w:val="0"/>
          <w:color w:val="000000"/>
          <w:b w:val="off"/>
          <w:i w:val="off"/>
        </w:rPr>
        <w:t>使亚里士多德把某种特有的优势归于倾听的洞见———尽管看视在自然意</w:t>
      </w:r>
      <w:r>
        <w:rPr>
          <w:rFonts w:ascii="宋体" w:hAnsi="宋体" w:cs="宋体" w:eastAsia="宋体"/>
          <w:sz w:val="35"/>
          <w:spacing w:val="0"/>
          <w:color w:val="000000"/>
          <w:b w:val="off"/>
          <w:i w:val="off"/>
        </w:rPr>
        <w:t>义上具有许多优势，因为倾听接纳了语言并因此而接纳了一切而不仅仅</w:t>
      </w:r>
      <w:r>
        <w:rPr>
          <w:rFonts w:ascii="宋体" w:hAnsi="宋体" w:cs="宋体" w:eastAsia="宋体"/>
          <w:sz w:val="35"/>
          <w:spacing w:val="0"/>
          <w:color w:val="000000"/>
          <w:b w:val="off"/>
          <w:i w:val="off"/>
        </w:rPr>
        <w:t>是可见物”(《真理与方法》第3版后记，见本书Ⅱ，第473——474页)。倾听</w:t>
      </w:r>
      <w:r>
        <w:rPr>
          <w:rFonts w:ascii="宋体" w:hAnsi="宋体" w:cs="宋体" w:eastAsia="宋体"/>
          <w:sz w:val="35"/>
          <w:spacing w:val="0"/>
          <w:color w:val="000000"/>
          <w:b w:val="off"/>
          <w:i w:val="off"/>
        </w:rPr>
        <w:t>就是必然要听，这就是说必然要听从。显然听从与从属或隶属相关，因此</w:t>
      </w:r>
      <w:r>
        <w:rPr>
          <w:rFonts w:ascii="宋体" w:hAnsi="宋体" w:cs="宋体" w:eastAsia="宋体"/>
          <w:sz w:val="35"/>
          <w:spacing w:val="0"/>
          <w:color w:val="000000"/>
          <w:b w:val="off"/>
          <w:i w:val="off"/>
        </w:rPr>
        <w:t>加达默尔接下来说：“隶属性概念却以新的方式得到了规定。所谓隶属的</w:t>
      </w:r>
      <w:r>
        <w:rPr>
          <w:rFonts w:ascii="宋体" w:hAnsi="宋体" w:cs="宋体" w:eastAsia="宋体"/>
          <w:sz w:val="35"/>
          <w:spacing w:val="0"/>
          <w:color w:val="000000"/>
          <w:b w:val="off"/>
          <w:i w:val="off"/>
        </w:rPr>
        <w:t>东西就是从流传物的诉说而来的东西。谁这样处于流传物之中，谁就必</w:t>
      </w:r>
      <w:r>
        <w:rPr>
          <w:rFonts w:ascii="宋体" w:hAnsi="宋体" w:cs="宋体" w:eastAsia="宋体"/>
          <w:sz w:val="35"/>
          <w:spacing w:val="0"/>
          <w:color w:val="000000"/>
          <w:b w:val="off"/>
          <w:i w:val="off"/>
        </w:rPr>
        <w:t>须倾听从流传物中向他涌来的东西。流传物的真理与直接向感官显现的</w:t>
      </w:r>
      <w:r>
        <w:rPr>
          <w:rFonts w:ascii="宋体" w:hAnsi="宋体" w:cs="宋体" w:eastAsia="宋体"/>
          <w:sz w:val="35"/>
          <w:spacing w:val="0"/>
          <w:color w:val="000000"/>
          <w:b w:val="off"/>
          <w:i w:val="off"/>
        </w:rPr>
        <w:t>当下(Gegenwart)是一样的”(《真理与方法》，第1卷，第467页)。</w:t>
      </w:r>
      <w:bookmarkEnd w:id="4132"/>
    </w:p>
    <w:p>
      <w:pPr>
        <w:pageBreakBefore w:val="off"/>
        <w:tabs/>
        <w:wordWrap w:val="off"/>
        <w:spacing w:before="0" w:after="0" w:line="540" w:lineRule="atLeast"/>
        <w:ind w:left="280" w:right="20" w:firstLine="700"/>
        <w:jc w:val="both"/>
        <w:textAlignment w:val="baseline"/>
        <w:rPr>
          <w:sz w:val="35"/>
        </w:rPr>
      </w:pPr>
      <w:bookmarkStart w:name="" w:id="4133"/>
      <w:r>
        <w:rPr>
          <w:rFonts w:ascii="宋体" w:hAnsi="宋体" w:cs="宋体" w:eastAsia="宋体"/>
          <w:sz w:val="35"/>
          <w:spacing w:val="0"/>
          <w:color w:val="000000"/>
          <w:b w:val="off"/>
          <w:i w:val="off"/>
        </w:rPr>
        <w:t>[316]黑格尔对“外在反思”概念的批判见《逻辑学》第2编第1部分第</w:t>
      </w:r>
      <w:r>
        <w:rPr>
          <w:rFonts w:ascii="宋体" w:hAnsi="宋体" w:cs="宋体" w:eastAsia="宋体"/>
          <w:sz w:val="35"/>
          <w:spacing w:val="0"/>
          <w:color w:val="000000"/>
          <w:b w:val="off"/>
          <w:i w:val="off"/>
        </w:rPr>
        <w:t>1章关于“外在的反思”一节，他说外在反思“完全从一个已有的、异己的直</w:t>
      </w:r>
      <w:r>
        <w:rPr>
          <w:rFonts w:ascii="宋体" w:hAnsi="宋体" w:cs="宋体" w:eastAsia="宋体"/>
          <w:sz w:val="35"/>
          <w:spacing w:val="0"/>
          <w:color w:val="000000"/>
          <w:b w:val="off"/>
          <w:i w:val="off"/>
        </w:rPr>
        <w:t>接物出发，并且认为自己只像是一个徒具形式的行动，从外面接受内容和</w:t>
      </w:r>
      <w:r>
        <w:rPr>
          <w:rFonts w:ascii="宋体" w:hAnsi="宋体" w:cs="宋体" w:eastAsia="宋体"/>
          <w:sz w:val="35"/>
          <w:spacing w:val="0"/>
          <w:color w:val="000000"/>
          <w:b w:val="off"/>
          <w:i w:val="off"/>
        </w:rPr>
        <w:t>质料，而就自身说，则只是被内容和质料所制约的运动”(黑格尔：《逻辑</w:t>
      </w:r>
      <w:r>
        <w:rPr>
          <w:rFonts w:ascii="宋体" w:hAnsi="宋体" w:cs="宋体" w:eastAsia="宋体"/>
          <w:sz w:val="35"/>
          <w:spacing w:val="0"/>
          <w:color w:val="000000"/>
          <w:b w:val="off"/>
          <w:i w:val="off"/>
        </w:rPr>
        <w:t>学》，商务印书馆，1976年，下卷，第22页)。</w:t>
      </w:r>
      <w:bookmarkEnd w:id="4133"/>
    </w:p>
    <w:p>
      <w:pPr>
        <w:pageBreakBefore w:val="off"/>
        <w:tabs/>
        <w:wordWrap w:val="off"/>
        <w:spacing w:before="0" w:after="0" w:line="540" w:lineRule="atLeast"/>
        <w:ind w:left="280" w:right="60" w:firstLine="700"/>
        <w:jc w:val="both"/>
        <w:textAlignment w:val="baseline"/>
        <w:rPr>
          <w:sz w:val="35"/>
        </w:rPr>
      </w:pPr>
      <w:bookmarkStart w:name="" w:id="4134"/>
      <w:r>
        <w:rPr>
          <w:rFonts w:ascii="宋体" w:hAnsi="宋体" w:cs="宋体" w:eastAsia="宋体"/>
          <w:sz w:val="35"/>
          <w:spacing w:val="0"/>
          <w:color w:val="000000"/>
          <w:b w:val="off"/>
          <w:i w:val="off"/>
        </w:rPr>
        <w:t>[317]克罗齐(Benedetto Croce，1866—1952年)，意大利哲学家、历史学</w:t>
      </w:r>
      <w:r>
        <w:rPr>
          <w:rFonts w:ascii="宋体" w:hAnsi="宋体" w:cs="宋体" w:eastAsia="宋体"/>
          <w:sz w:val="35"/>
          <w:spacing w:val="0"/>
          <w:color w:val="000000"/>
          <w:b w:val="off"/>
          <w:i w:val="off"/>
        </w:rPr>
        <w:t>家和文艺批评家。克罗齐曾经系统地阐述了一门“精神哲学”，试图以古</w:t>
      </w:r>
      <w:r>
        <w:rPr>
          <w:rFonts w:ascii="宋体" w:hAnsi="宋体" w:cs="宋体" w:eastAsia="宋体"/>
          <w:sz w:val="35"/>
          <w:spacing w:val="0"/>
          <w:color w:val="000000"/>
          <w:b w:val="off"/>
          <w:i w:val="off"/>
        </w:rPr>
        <w:t>典浪漫主义哲学的理性主义为雏型，揭示精神在体系结构和历史长河中</w:t>
      </w:r>
      <w:r>
        <w:rPr>
          <w:rFonts w:ascii="宋体" w:hAnsi="宋体" w:cs="宋体" w:eastAsia="宋体"/>
          <w:sz w:val="35"/>
          <w:spacing w:val="0"/>
          <w:color w:val="000000"/>
          <w:b w:val="off"/>
          <w:i w:val="off"/>
        </w:rPr>
        <w:t>的发展，最后精神凝聚成历史行为，历史成为全部精神环节的惟一仲裁原</w:t>
      </w:r>
      <w:r>
        <w:rPr>
          <w:rFonts w:ascii="宋体" w:hAnsi="宋体" w:cs="宋体" w:eastAsia="宋体"/>
          <w:sz w:val="35"/>
          <w:spacing w:val="0"/>
          <w:color w:val="000000"/>
          <w:b w:val="off"/>
          <w:i w:val="off"/>
        </w:rPr>
        <w:t>则。主要著作有《作为表现科学和一般语言学的美学》(1902年)、《历史，</w:t>
      </w:r>
      <w:r>
        <w:rPr>
          <w:rFonts w:ascii="宋体" w:hAnsi="宋体" w:cs="宋体" w:eastAsia="宋体"/>
          <w:sz w:val="35"/>
          <w:spacing w:val="0"/>
          <w:color w:val="000000"/>
          <w:b w:val="off"/>
          <w:i w:val="off"/>
        </w:rPr>
        <w:t>其理论和实践》(1917年)和《哲学、诗、历史》(1951年)。</w:t>
      </w:r>
      <w:bookmarkEnd w:id="4134"/>
    </w:p>
    <w:p>
      <w:pPr>
        <w:pageBreakBefore w:val="off"/>
        <w:tabs/>
        <w:wordWrap w:val="off"/>
        <w:spacing w:before="0" w:after="0" w:line="540" w:lineRule="atLeast"/>
        <w:ind w:left="280" w:right="100" w:firstLine="700"/>
        <w:jc w:val="both"/>
        <w:textAlignment w:val="baseline"/>
        <w:rPr>
          <w:sz w:val="35"/>
        </w:rPr>
      </w:pPr>
      <w:bookmarkStart w:name="" w:id="4135"/>
      <w:r>
        <w:rPr>
          <w:rFonts w:ascii="宋体" w:hAnsi="宋体" w:cs="宋体" w:eastAsia="宋体"/>
          <w:sz w:val="35"/>
          <w:spacing w:val="0"/>
          <w:color w:val="000000"/>
          <w:b w:val="off"/>
          <w:i w:val="off"/>
        </w:rPr>
        <w:t>[318]弗斯勒(Karl Vossler，1872——1949年)，德国浪漫主义语文学家，</w:t>
      </w:r>
      <w:r>
        <w:rPr>
          <w:rFonts w:ascii="宋体" w:hAnsi="宋体" w:cs="宋体" w:eastAsia="宋体"/>
          <w:sz w:val="35"/>
          <w:spacing w:val="0"/>
          <w:color w:val="000000"/>
          <w:b w:val="off"/>
          <w:i w:val="off"/>
        </w:rPr>
        <w:t>著作有《作为创世和发展的语言》(1905年)。</w:t>
      </w:r>
      <w:bookmarkEnd w:id="4135"/>
    </w:p>
    <w:p>
      <w:pPr>
        <w:pageBreakBefore w:val="off"/>
        <w:tabs/>
        <w:wordWrap w:val="off"/>
        <w:spacing w:before="0" w:after="0" w:line="540" w:lineRule="atLeast"/>
        <w:ind w:left="280" w:right="80" w:firstLine="700"/>
        <w:jc w:val="both"/>
        <w:textAlignment w:val="baseline"/>
        <w:rPr>
          <w:sz w:val="35"/>
        </w:rPr>
      </w:pPr>
      <w:bookmarkStart w:name="" w:id="4136"/>
      <w:r>
        <w:rPr>
          <w:rFonts w:ascii="宋体" w:hAnsi="宋体" w:cs="宋体" w:eastAsia="宋体"/>
          <w:sz w:val="35"/>
          <w:spacing w:val="0"/>
          <w:color w:val="000000"/>
          <w:b w:val="off"/>
          <w:i w:val="off"/>
        </w:rPr>
        <w:t>[319]括号内此句是根据《真理与方法》1975年，第4版译出，1986年新</w:t>
      </w:r>
      <w:r>
        <w:rPr>
          <w:rFonts w:ascii="宋体" w:hAnsi="宋体" w:cs="宋体" w:eastAsia="宋体"/>
          <w:sz w:val="35"/>
          <w:spacing w:val="0"/>
          <w:color w:val="000000"/>
          <w:b w:val="off"/>
          <w:i w:val="off"/>
        </w:rPr>
        <w:t>版本无此句。内容见《圣经》，“上帝说，有光。”</w:t>
      </w:r>
      <w:bookmarkEnd w:id="4136"/>
    </w:p>
    <w:p>
      <w:pPr>
        <w:pageBreakBefore w:val="off"/>
        <w:tabs/>
        <w:wordWrap w:val="off"/>
        <w:spacing w:before="0" w:after="0" w:line="540" w:lineRule="atLeast"/>
        <w:ind w:left="280" w:right="100" w:firstLine="700"/>
        <w:jc w:val="both"/>
        <w:textAlignment w:val="baseline"/>
        <w:rPr>
          <w:sz w:val="35"/>
        </w:rPr>
      </w:pPr>
      <w:bookmarkStart w:name="" w:id="4137"/>
      <w:r>
        <w:rPr>
          <w:rFonts w:ascii="宋体" w:hAnsi="宋体" w:cs="宋体" w:eastAsia="宋体"/>
          <w:sz w:val="35"/>
          <w:spacing w:val="0"/>
          <w:color w:val="000000"/>
          <w:b w:val="off"/>
          <w:i w:val="off"/>
        </w:rPr>
        <w:t>[320]哈贝马斯(Jürgen Habermas，1929年——  )，德国当代哲学家，法</w:t>
      </w:r>
      <w:r>
        <w:rPr>
          <w:rFonts w:ascii="宋体" w:hAnsi="宋体" w:cs="宋体" w:eastAsia="宋体"/>
          <w:sz w:val="35"/>
          <w:spacing w:val="0"/>
          <w:color w:val="000000"/>
          <w:b w:val="off"/>
          <w:i w:val="off"/>
        </w:rPr>
        <w:t>兰克福学派第二代即批判理论学派重镇人物。主要著作有《理论与实践》</w:t>
      </w:r>
      <w:r>
        <w:rPr>
          <w:rFonts w:ascii="宋体" w:hAnsi="宋体" w:cs="宋体" w:eastAsia="宋体"/>
          <w:sz w:val="35"/>
          <w:spacing w:val="0"/>
          <w:color w:val="000000"/>
          <w:b w:val="off"/>
          <w:i w:val="off"/>
        </w:rPr>
        <w:t>(1963年)、《认识与旨趣》(1968年)、《后期资本主义的合法化问题》(1973</w:t>
      </w:r>
      <w:r>
        <w:rPr>
          <w:rFonts w:ascii="宋体" w:hAnsi="宋体" w:cs="宋体" w:eastAsia="宋体"/>
          <w:sz w:val="35"/>
          <w:spacing w:val="0"/>
          <w:color w:val="000000"/>
          <w:b w:val="off"/>
          <w:i w:val="off"/>
        </w:rPr>
        <w:t>年)和《交往行为理论》(1984年)等。</w:t>
      </w:r>
      <w:bookmarkEnd w:id="4137"/>
    </w:p>
    <w:p>
      <w:pPr>
        <w:pageBreakBefore w:val="off"/>
        <w:tabs/>
        <w:wordWrap w:val="off"/>
        <w:spacing w:before="0" w:after="0" w:line="540" w:lineRule="atLeast"/>
        <w:ind w:left="280" w:right="120" w:firstLine="700"/>
        <w:jc w:val="both"/>
        <w:textAlignment w:val="baseline"/>
        <w:rPr>
          <w:sz w:val="35"/>
        </w:rPr>
      </w:pPr>
      <w:bookmarkStart w:name="" w:id="4138"/>
      <w:r>
        <w:rPr>
          <w:rFonts w:ascii="宋体" w:hAnsi="宋体" w:cs="宋体" w:eastAsia="宋体"/>
          <w:sz w:val="35"/>
          <w:spacing w:val="0"/>
          <w:color w:val="000000"/>
          <w:b w:val="off"/>
          <w:i w:val="off"/>
        </w:rPr>
        <w:t>[321]德里达(Jacque Derrida，1930年——  )，法国当代哲学家，后结构</w:t>
      </w:r>
      <w:r>
        <w:rPr>
          <w:rFonts w:ascii="宋体" w:hAnsi="宋体" w:cs="宋体" w:eastAsia="宋体"/>
          <w:sz w:val="35"/>
          <w:spacing w:val="0"/>
          <w:color w:val="000000"/>
          <w:b w:val="off"/>
          <w:i w:val="off"/>
        </w:rPr>
        <w:t>主义或解-建-构主义哲学家，重要著作有《言语与现象》(1972年)、《书写符</w:t>
      </w:r>
      <w:r>
        <w:rPr>
          <w:rFonts w:ascii="宋体" w:hAnsi="宋体" w:cs="宋体" w:eastAsia="宋体"/>
          <w:sz w:val="35"/>
          <w:spacing w:val="0"/>
          <w:color w:val="000000"/>
          <w:b w:val="off"/>
          <w:i w:val="off"/>
        </w:rPr>
        <w:t>号学》(1976年)和《书写与区分》(1978年)。</w:t>
      </w:r>
      <w:bookmarkEnd w:id="4138"/>
    </w:p>
    <w:p>
      <w:pPr>
        <w:pageBreakBefore w:val="off"/>
        <w:tabs/>
        <w:wordWrap w:val="off"/>
        <w:spacing w:before="0" w:after="0" w:line="540" w:lineRule="atLeast"/>
        <w:ind w:left="280" w:right="140" w:firstLine="700"/>
        <w:jc w:val="both"/>
        <w:textAlignment w:val="baseline"/>
        <w:rPr>
          <w:sz w:val="35"/>
        </w:rPr>
      </w:pPr>
      <w:bookmarkStart w:name="" w:id="4139"/>
      <w:r>
        <w:rPr>
          <w:rFonts w:ascii="宋体" w:hAnsi="宋体" w:cs="宋体" w:eastAsia="宋体"/>
          <w:sz w:val="35"/>
          <w:spacing w:val="0"/>
          <w:color w:val="000000"/>
          <w:b w:val="off"/>
          <w:i w:val="off"/>
        </w:rPr>
        <w:t>[322]1986年出版的《真理与方法》新版本(即第5版)分为两卷，即《加</w:t>
      </w:r>
      <w:r>
        <w:rPr>
          <w:rFonts w:ascii="宋体" w:hAnsi="宋体" w:cs="宋体" w:eastAsia="宋体"/>
          <w:sz w:val="35"/>
          <w:spacing w:val="0"/>
          <w:color w:val="000000"/>
          <w:b w:val="off"/>
          <w:i w:val="off"/>
        </w:rPr>
        <w:t>达默尔著作集》第1卷和第2卷。第1卷为《真理与方法》正文，第2卷乃</w:t>
      </w:r>
      <w:r>
        <w:rPr>
          <w:rFonts w:ascii="宋体" w:hAnsi="宋体" w:cs="宋体" w:eastAsia="宋体"/>
          <w:sz w:val="35"/>
          <w:spacing w:val="0"/>
          <w:color w:val="000000"/>
          <w:b w:val="off"/>
          <w:i w:val="off"/>
        </w:rPr>
        <w:t>是围绕《真理与方法》的论文集，共分四个部分：准备、补充、续编和附录。</w:t>
      </w:r>
      <w:r>
        <w:rPr>
          <w:rFonts w:ascii="宋体" w:hAnsi="宋体" w:cs="宋体" w:eastAsia="宋体"/>
          <w:sz w:val="35"/>
          <w:spacing w:val="0"/>
          <w:color w:val="000000"/>
          <w:b w:val="off"/>
          <w:i w:val="off"/>
        </w:rPr>
        <w:t>“在现象学和辩证法之间————一种自我批判的尝试”是第2卷的导言。</w:t>
      </w:r>
      <w:bookmarkEnd w:id="4139"/>
    </w:p>
    <w:p>
      <w:r>
        <w:t/>
      </w:r>
    </w:p>
    <w:p>
      <w:pPr>
        <w:sectPr>
          <w:footerReference r:id="rId769"/>
          <w:headerReference r:id="rId770" w:type="default"/>
          <w:type w:val="nextPage"/>
          <w:pgSz w:w="16900" w:h="23360"/>
          <w:pgMar w:left="2540" w:top="1740" w:right="2540" w:bottom="1740" w:header="1440" w:footer="1440"/>
          <w:cols w:num="1"/>
        </w:sectPr>
      </w:pPr>
    </w:p>
    <w:p>
      <w:pPr>
        <w:pageBreakBefore w:val="off"/>
        <w:tabs/>
        <w:wordWrap w:val="off"/>
        <w:spacing w:before="0" w:after="0" w:line="460" w:lineRule="atLeast"/>
        <w:ind w:left="0" w:right="440"/>
        <w:jc w:val="right"/>
        <w:textAlignment w:val="baseline"/>
        <w:rPr>
          <w:sz w:val="33"/>
        </w:rPr>
      </w:pPr>
      <w:bookmarkStart w:name="" w:id="4140"/>
      <w:r>
        <w:rPr>
          <w:rFonts w:ascii="楷体" w:hAnsi="楷体" w:cs="楷体" w:eastAsia="楷体"/>
          <w:sz w:val="33"/>
          <w:spacing w:val="0"/>
          <w:color w:val="000000"/>
          <w:b w:val="off"/>
          <w:i w:val="off"/>
        </w:rPr>
        <w:t>附</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录|873</w:t>
      </w:r>
      <w:bookmarkEnd w:id="4140"/>
    </w:p>
    <w:p>
      <w:pPr>
        <w:pageBreakBefore w:val="off"/>
        <w:tabs/>
        <w:wordWrap w:val="off"/>
        <w:spacing w:before="0" w:after="0" w:line="380" w:lineRule="exact"/>
        <w:ind w:left="0" w:right="0"/>
        <w:jc w:val="right"/>
        <w:textAlignment w:val="baseline"/>
        <w:rPr>
          <w:sz w:val="33"/>
        </w:rPr>
      </w:pPr>
      <w:bookmarkStart w:name="" w:id="4141"/>
      <w:r>
        <w:rPr>
          <w:rFonts w:ascii="宋体" w:hAnsi="宋体" w:cs="宋体" w:eastAsia="宋体"/>
          <w:sz w:val="33"/>
          <w:spacing w:val="0"/>
          <w:color w:val="000000"/>
          <w:b w:val="off"/>
          <w:i w:val="off"/>
        </w:rPr>
        <w:t/>
      </w:r>
      <w:bookmarkEnd w:id="4141"/>
    </w:p>
    <w:p>
      <w:pPr>
        <w:pageBreakBefore w:val="off"/>
        <w:tabs/>
        <w:wordWrap w:val="off"/>
        <w:spacing w:before="0" w:after="0" w:line="380" w:lineRule="exact"/>
        <w:ind w:left="0" w:right="0"/>
        <w:jc w:val="right"/>
        <w:textAlignment w:val="baseline"/>
        <w:rPr>
          <w:sz w:val="33"/>
        </w:rPr>
      </w:pPr>
      <w:bookmarkStart w:name="" w:id="4142"/>
      <w:r>
        <w:rPr>
          <w:rFonts w:ascii="宋体" w:hAnsi="宋体" w:cs="宋体" w:eastAsia="宋体"/>
          <w:sz w:val="33"/>
          <w:spacing w:val="0"/>
          <w:color w:val="000000"/>
          <w:b w:val="off"/>
          <w:i w:val="off"/>
        </w:rPr>
        <w:t/>
      </w:r>
      <w:bookmarkEnd w:id="4142"/>
    </w:p>
    <w:p>
      <w:pPr>
        <w:pageBreakBefore w:val="off"/>
        <w:tabs/>
        <w:wordWrap w:val="off"/>
        <w:spacing w:before="0" w:after="0" w:line="520" w:lineRule="atLeast"/>
        <w:ind w:left="760" w:right="0"/>
        <w:jc w:val="both"/>
        <w:textAlignment w:val="baseline"/>
        <w:rPr>
          <w:sz w:val="35"/>
        </w:rPr>
      </w:pPr>
      <w:bookmarkStart w:name="" w:id="4143"/>
      <w:r>
        <w:rPr>
          <w:rFonts w:ascii="仿宋" w:hAnsi="仿宋" w:cs="仿宋" w:eastAsia="仿宋"/>
          <w:sz w:val="35"/>
          <w:spacing w:val="0"/>
          <w:color w:val="000000"/>
          <w:b w:val="off"/>
          <w:i w:val="off"/>
        </w:rPr>
        <w:t>[323]2版前言见本书中译本上卷，3.4版后记见本书中译本下卷。</w:t>
      </w:r>
      <w:bookmarkEnd w:id="4143"/>
    </w:p>
    <w:p>
      <w:pPr>
        <w:pageBreakBefore w:val="off"/>
        <w:tabs/>
        <w:wordWrap w:val="off"/>
        <w:spacing w:before="0" w:after="0" w:line="520" w:lineRule="atLeast"/>
        <w:ind w:left="20" w:right="400" w:firstLine="740"/>
        <w:jc w:val="both"/>
        <w:textAlignment w:val="baseline"/>
        <w:rPr>
          <w:sz w:val="35"/>
        </w:rPr>
      </w:pPr>
      <w:bookmarkStart w:name="" w:id="4144"/>
      <w:r>
        <w:rPr>
          <w:rFonts w:ascii="仿宋" w:hAnsi="仿宋" w:cs="仿宋" w:eastAsia="仿宋"/>
          <w:sz w:val="35"/>
          <w:spacing w:val="0"/>
          <w:color w:val="000000"/>
          <w:b w:val="off"/>
          <w:i w:val="off"/>
        </w:rPr>
        <w:t>[324]黑格尔关于恶的无限的论述可参见《小逻辑》第94节、第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104</w:t>
      </w:r>
      <w:r>
        <w:rPr>
          <w:rFonts w:ascii="仿宋" w:hAnsi="仿宋" w:cs="仿宋" w:eastAsia="仿宋"/>
          <w:sz w:val="35"/>
          <w:spacing w:val="0"/>
          <w:color w:val="000000"/>
          <w:b w:val="off"/>
          <w:i w:val="off"/>
        </w:rPr>
        <w:t>节，黑格尔说：“量的无限进展每为反思的知性所坚持，用来讨论关于无限</w:t>
      </w:r>
      <w:r>
        <w:rPr>
          <w:rFonts w:ascii="仿宋" w:hAnsi="仿宋" w:cs="仿宋" w:eastAsia="仿宋"/>
          <w:sz w:val="35"/>
          <w:spacing w:val="0"/>
          <w:color w:val="000000"/>
          <w:b w:val="off"/>
          <w:i w:val="off"/>
        </w:rPr>
        <w:t>性的问题。但对于这种形式的无限进展，我们在前面讨论质的无限进展</w:t>
      </w:r>
      <w:r>
        <w:rPr>
          <w:rFonts w:ascii="仿宋" w:hAnsi="仿宋" w:cs="仿宋" w:eastAsia="仿宋"/>
          <w:sz w:val="35"/>
          <w:spacing w:val="0"/>
          <w:color w:val="000000"/>
          <w:b w:val="off"/>
          <w:i w:val="off"/>
        </w:rPr>
        <w:t>时所说过的话也一样可以适用。我们曾说，这样的无限进展并不表述真</w:t>
      </w:r>
      <w:r>
        <w:rPr>
          <w:rFonts w:ascii="仿宋" w:hAnsi="仿宋" w:cs="仿宋" w:eastAsia="仿宋"/>
          <w:sz w:val="35"/>
          <w:spacing w:val="0"/>
          <w:color w:val="000000"/>
          <w:b w:val="off"/>
          <w:i w:val="off"/>
        </w:rPr>
        <w:t>的无限性，而只表述恶的无限性。它绝没有超出单纯的应当，因此实际上</w:t>
      </w:r>
      <w:r>
        <w:rPr>
          <w:rFonts w:ascii="仿宋" w:hAnsi="仿宋" w:cs="仿宋" w:eastAsia="仿宋"/>
          <w:sz w:val="35"/>
          <w:spacing w:val="0"/>
          <w:color w:val="000000"/>
          <w:b w:val="off"/>
          <w:i w:val="off"/>
        </w:rPr>
        <w:t>仍然停留在有限之中。这种无限进展的量的形式，斯宾诺莎曾很正确地</w:t>
      </w:r>
      <w:r>
        <w:rPr>
          <w:rFonts w:ascii="仿宋" w:hAnsi="仿宋" w:cs="仿宋" w:eastAsia="仿宋"/>
          <w:sz w:val="35"/>
          <w:spacing w:val="0"/>
          <w:color w:val="000000"/>
          <w:b w:val="off"/>
          <w:i w:val="off"/>
        </w:rPr>
        <w:t>称之为仅是一种想象的无限性(infinitum</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imaginationis)。……这里我们便首</w:t>
      </w:r>
      <w:r>
        <w:rPr>
          <w:rFonts w:ascii="仿宋" w:hAnsi="仿宋" w:cs="仿宋" w:eastAsia="仿宋"/>
          <w:sz w:val="35"/>
          <w:spacing w:val="0"/>
          <w:color w:val="000000"/>
          <w:b w:val="off"/>
          <w:i w:val="off"/>
        </w:rPr>
        <w:t>先遇着了量，特别是数，不断地超越其自身，这种超越康德形容为‘令人恐</w:t>
      </w:r>
      <w:r>
        <w:rPr>
          <w:rFonts w:ascii="仿宋" w:hAnsi="仿宋" w:cs="仿宋" w:eastAsia="仿宋"/>
          <w:sz w:val="35"/>
          <w:spacing w:val="0"/>
          <w:color w:val="000000"/>
          <w:b w:val="off"/>
          <w:i w:val="off"/>
        </w:rPr>
        <w:t>怖的’。其实真正令人恐怖之处只在于永远不断地规定界限，又永远不断</w:t>
      </w:r>
      <w:r>
        <w:rPr>
          <w:rFonts w:ascii="仿宋" w:hAnsi="仿宋" w:cs="仿宋" w:eastAsia="仿宋"/>
          <w:sz w:val="35"/>
          <w:spacing w:val="0"/>
          <w:color w:val="000000"/>
          <w:b w:val="off"/>
          <w:i w:val="off"/>
        </w:rPr>
        <w:t>地超出界限，而并未进展一步的厌倦性。上面所提到的那位诗人，在他描</w:t>
      </w:r>
      <w:r>
        <w:rPr>
          <w:rFonts w:ascii="仿宋" w:hAnsi="仿宋" w:cs="仿宋" w:eastAsia="仿宋"/>
          <w:sz w:val="35"/>
          <w:spacing w:val="0"/>
          <w:color w:val="000000"/>
          <w:b w:val="off"/>
          <w:i w:val="off"/>
        </w:rPr>
        <w:t>写恶的无限性之后，复加了一行结语：我摆脱它们的纠缠，你就整个儿呈</w:t>
      </w:r>
      <w:r>
        <w:rPr>
          <w:rFonts w:ascii="仿宋" w:hAnsi="仿宋" w:cs="仿宋" w:eastAsia="仿宋"/>
          <w:sz w:val="35"/>
          <w:spacing w:val="0"/>
          <w:color w:val="000000"/>
          <w:b w:val="off"/>
          <w:i w:val="off"/>
        </w:rPr>
        <w:t>现在我前面。这意思是说，真的无限性不可视为一种纯粹在有限事物彼</w:t>
      </w:r>
      <w:r>
        <w:rPr>
          <w:rFonts w:ascii="仿宋" w:hAnsi="仿宋" w:cs="仿宋" w:eastAsia="仿宋"/>
          <w:sz w:val="35"/>
          <w:spacing w:val="0"/>
          <w:color w:val="000000"/>
          <w:b w:val="off"/>
          <w:i w:val="off"/>
        </w:rPr>
        <w:t>岸的东西，我们想获得对于真的无限的意识，就必须放弃那种无限进展”</w:t>
      </w:r>
      <w:r>
        <w:rPr>
          <w:rFonts w:ascii="仿宋" w:hAnsi="仿宋" w:cs="仿宋" w:eastAsia="仿宋"/>
          <w:sz w:val="35"/>
          <w:spacing w:val="0"/>
          <w:color w:val="000000"/>
          <w:b w:val="off"/>
          <w:i w:val="off"/>
        </w:rPr>
        <w:t>(黑格尔；《小逻辑》，第228——230页)。按照黑格尔的看法，恶的无限就如</w:t>
      </w:r>
      <w:r>
        <w:rPr>
          <w:rFonts w:ascii="仿宋" w:hAnsi="仿宋" w:cs="仿宋" w:eastAsia="仿宋"/>
          <w:sz w:val="35"/>
          <w:spacing w:val="0"/>
          <w:color w:val="000000"/>
          <w:b w:val="off"/>
          <w:i w:val="off"/>
        </w:rPr>
        <w:t>数的无限一样，是一种永远向外跑的、而且永远没有完结的无限，因此他</w:t>
      </w:r>
      <w:r>
        <w:rPr>
          <w:rFonts w:ascii="仿宋" w:hAnsi="仿宋" w:cs="仿宋" w:eastAsia="仿宋"/>
          <w:sz w:val="35"/>
          <w:spacing w:val="0"/>
          <w:color w:val="000000"/>
          <w:b w:val="off"/>
          <w:i w:val="off"/>
        </w:rPr>
        <w:t>反对这种恶的无限，而主张真的无限，即一种可能在有限之内实现的真正</w:t>
      </w:r>
      <w:r>
        <w:rPr>
          <w:rFonts w:ascii="仿宋" w:hAnsi="仿宋" w:cs="仿宋" w:eastAsia="仿宋"/>
          <w:sz w:val="35"/>
          <w:spacing w:val="0"/>
          <w:color w:val="000000"/>
          <w:b w:val="off"/>
          <w:i w:val="off"/>
        </w:rPr>
        <w:t>的现实的无限。但是，加达默尔反对黑格尔这种看法，他认为，正是没有</w:t>
      </w:r>
      <w:r>
        <w:rPr>
          <w:rFonts w:ascii="仿宋" w:hAnsi="仿宋" w:cs="仿宋" w:eastAsia="仿宋"/>
          <w:sz w:val="35"/>
          <w:spacing w:val="0"/>
          <w:color w:val="000000"/>
          <w:b w:val="off"/>
          <w:i w:val="off"/>
        </w:rPr>
        <w:t>完结或不可穷尽才表现了无限的本质。理解永远是一个不可穷尽的过</w:t>
      </w:r>
      <w:r>
        <w:rPr>
          <w:rFonts w:ascii="仿宋" w:hAnsi="仿宋" w:cs="仿宋" w:eastAsia="仿宋"/>
          <w:sz w:val="35"/>
          <w:spacing w:val="0"/>
          <w:color w:val="000000"/>
          <w:b w:val="off"/>
          <w:i w:val="off"/>
        </w:rPr>
        <w:t>程，因此他说：“我从一开始就作为‘恶’的无限性的辩护人而著称，这种恶</w:t>
      </w:r>
      <w:r>
        <w:rPr>
          <w:rFonts w:ascii="仿宋" w:hAnsi="仿宋" w:cs="仿宋" w:eastAsia="仿宋"/>
          <w:sz w:val="35"/>
          <w:spacing w:val="0"/>
          <w:color w:val="000000"/>
          <w:b w:val="off"/>
          <w:i w:val="off"/>
        </w:rPr>
        <w:t>使我同黑格尔处于似乎是极为紧张的关系之中。”</w:t>
      </w:r>
      <w:bookmarkEnd w:id="4144"/>
    </w:p>
    <w:p>
      <w:pPr>
        <w:pageBreakBefore w:val="off"/>
        <w:tabs/>
        <w:wordWrap w:val="off"/>
        <w:spacing w:before="0" w:after="0" w:line="520" w:lineRule="atLeast"/>
        <w:ind w:left="20" w:right="420" w:firstLine="740"/>
        <w:jc w:val="both"/>
        <w:textAlignment w:val="baseline"/>
        <w:rPr>
          <w:sz w:val="35"/>
        </w:rPr>
      </w:pPr>
      <w:bookmarkStart w:name="" w:id="4145"/>
      <w:r>
        <w:rPr>
          <w:rFonts w:ascii="仿宋" w:hAnsi="仿宋" w:cs="仿宋" w:eastAsia="仿宋"/>
          <w:sz w:val="35"/>
          <w:spacing w:val="0"/>
          <w:color w:val="000000"/>
          <w:b w:val="off"/>
          <w:i w:val="off"/>
        </w:rPr>
        <w:t>[325]吕克(Friedrich</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Lucke)是施莱尔马赫哲学著作的出版者。这里加</w:t>
      </w:r>
      <w:r>
        <w:rPr>
          <w:rFonts w:ascii="仿宋" w:hAnsi="仿宋" w:cs="仿宋" w:eastAsia="仿宋"/>
          <w:sz w:val="35"/>
          <w:spacing w:val="0"/>
          <w:color w:val="000000"/>
          <w:b w:val="off"/>
          <w:i w:val="off"/>
        </w:rPr>
        <w:t>达默尔所引证的观点见吕克编辑出版的《施莱尔马赫全集》第1系列第7</w:t>
      </w:r>
      <w:r>
        <w:rPr>
          <w:rFonts w:ascii="仿宋" w:hAnsi="仿宋" w:cs="仿宋" w:eastAsia="仿宋"/>
          <w:sz w:val="35"/>
          <w:spacing w:val="0"/>
          <w:color w:val="000000"/>
          <w:b w:val="off"/>
          <w:i w:val="off"/>
        </w:rPr>
        <w:t>卷题为“诠释学以及特别就与《新约·圣经》的关系所进行的批判”的论文。</w:t>
      </w:r>
      <w:r>
        <w:rPr>
          <w:rFonts w:ascii="仿宋" w:hAnsi="仿宋" w:cs="仿宋" w:eastAsia="仿宋"/>
          <w:sz w:val="35"/>
          <w:spacing w:val="0"/>
          <w:color w:val="000000"/>
          <w:b w:val="off"/>
          <w:i w:val="off"/>
        </w:rPr>
        <w:t>该论文现在被H·基默尔收在他根据遗著重新整理出版的《F·D·E·施</w:t>
      </w:r>
      <w:r>
        <w:rPr>
          <w:rFonts w:ascii="仿宋" w:hAnsi="仿宋" w:cs="仿宋" w:eastAsia="仿宋"/>
          <w:sz w:val="35"/>
          <w:spacing w:val="0"/>
          <w:color w:val="000000"/>
          <w:b w:val="off"/>
          <w:i w:val="off"/>
        </w:rPr>
        <w:t>莱尔马赫的诠释学》(海德堡，1959年，1974年)一书中。加达默尔经常注</w:t>
      </w:r>
      <w:r>
        <w:rPr>
          <w:rFonts w:ascii="仿宋" w:hAnsi="仿宋" w:cs="仿宋" w:eastAsia="仿宋"/>
          <w:sz w:val="35"/>
          <w:spacing w:val="0"/>
          <w:color w:val="000000"/>
          <w:b w:val="off"/>
          <w:i w:val="off"/>
        </w:rPr>
        <w:t>吕克版本的页码，但实际上是从基默尔编的书中引证的。</w:t>
      </w:r>
      <w:bookmarkEnd w:id="4145"/>
    </w:p>
    <w:p>
      <w:pPr>
        <w:pageBreakBefore w:val="off"/>
        <w:tabs/>
        <w:wordWrap w:val="off"/>
        <w:spacing w:before="0" w:after="0" w:line="520" w:lineRule="atLeast"/>
        <w:ind w:left="20" w:right="420" w:firstLine="740"/>
        <w:jc w:val="both"/>
        <w:textAlignment w:val="baseline"/>
        <w:rPr>
          <w:sz w:val="35"/>
        </w:rPr>
      </w:pPr>
      <w:bookmarkStart w:name="" w:id="4146"/>
      <w:r>
        <w:rPr>
          <w:rFonts w:ascii="仿宋" w:hAnsi="仿宋" w:cs="仿宋" w:eastAsia="仿宋"/>
          <w:sz w:val="35"/>
          <w:spacing w:val="0"/>
          <w:color w:val="000000"/>
          <w:b w:val="off"/>
          <w:i w:val="off"/>
        </w:rPr>
        <w:t>[326]Syntheke，希腊文原意是“相遇”(Zusammensetzen)、“取得一致意</w:t>
      </w:r>
      <w:r>
        <w:rPr>
          <w:rFonts w:ascii="仿宋" w:hAnsi="仿宋" w:cs="仿宋" w:eastAsia="仿宋"/>
          <w:sz w:val="35"/>
          <w:spacing w:val="0"/>
          <w:color w:val="000000"/>
          <w:b w:val="off"/>
          <w:i w:val="off"/>
        </w:rPr>
        <w:t>见”(Übereinkunft)、“达成协议”(Übereinstimmen)。加达默尔认为希腊语言</w:t>
      </w:r>
      <w:r>
        <w:rPr>
          <w:rFonts w:ascii="仿宋" w:hAnsi="仿宋" w:cs="仿宋" w:eastAsia="仿宋"/>
          <w:sz w:val="35"/>
          <w:spacing w:val="0"/>
          <w:color w:val="000000"/>
          <w:b w:val="off"/>
          <w:i w:val="off"/>
        </w:rPr>
        <w:t>的天才可用</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Syntheke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这词来表现，因为人们在理解时总是关于意义已经达</w:t>
      </w:r>
      <w:r>
        <w:rPr>
          <w:rFonts w:ascii="仿宋" w:hAnsi="仿宋" w:cs="仿宋" w:eastAsia="仿宋"/>
          <w:sz w:val="35"/>
          <w:spacing w:val="0"/>
          <w:color w:val="000000"/>
          <w:b w:val="off"/>
          <w:i w:val="off"/>
        </w:rPr>
        <w:t>成协议或取得一致意见了。</w:t>
      </w:r>
      <w:bookmarkEnd w:id="4146"/>
    </w:p>
    <w:p>
      <w:pPr>
        <w:pageBreakBefore w:val="off"/>
        <w:tabs/>
        <w:wordWrap w:val="off"/>
        <w:spacing w:before="0" w:after="0" w:line="520" w:lineRule="atLeast"/>
        <w:ind w:left="20" w:right="440" w:firstLine="740"/>
        <w:jc w:val="both"/>
        <w:textAlignment w:val="baseline"/>
        <w:rPr>
          <w:sz w:val="35"/>
        </w:rPr>
      </w:pPr>
      <w:bookmarkStart w:name="" w:id="4147"/>
      <w:r>
        <w:rPr>
          <w:rFonts w:ascii="仿宋" w:hAnsi="仿宋" w:cs="仿宋" w:eastAsia="仿宋"/>
          <w:sz w:val="35"/>
          <w:spacing w:val="0"/>
          <w:color w:val="000000"/>
          <w:b w:val="off"/>
          <w:i w:val="off"/>
        </w:rPr>
        <w:t>[327]古典修辞学关于讲话类型(genera</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dicendi)有如下分类：1.事实陈</w:t>
      </w:r>
      <w:r>
        <w:rPr>
          <w:rFonts w:ascii="仿宋" w:hAnsi="仿宋" w:cs="仿宋" w:eastAsia="仿宋"/>
          <w:sz w:val="35"/>
          <w:spacing w:val="0"/>
          <w:color w:val="000000"/>
          <w:b w:val="off"/>
          <w:i w:val="off"/>
        </w:rPr>
        <w:t>述，这是描述过去事件的，如历史陈述；2.判断句，这是具有当前性的，如法</w:t>
      </w:r>
      <w:r>
        <w:rPr>
          <w:rFonts w:ascii="仿宋" w:hAnsi="仿宋" w:cs="仿宋" w:eastAsia="仿宋"/>
          <w:sz w:val="35"/>
          <w:spacing w:val="0"/>
          <w:color w:val="000000"/>
          <w:b w:val="off"/>
          <w:i w:val="off"/>
        </w:rPr>
        <w:t>律判断；3.祈使句，这是要求别人做并指出将来后果的，如政治陈述。</w:t>
      </w:r>
      <w:bookmarkEnd w:id="4147"/>
    </w:p>
    <w:p>
      <w:r>
        <w:t/>
      </w:r>
    </w:p>
    <w:p>
      <w:pPr>
        <w:sectPr>
          <w:footerReference r:id="rId771"/>
          <w:headerReference r:id="rId772" w:type="default"/>
          <w:type w:val="nextPage"/>
          <w:pgSz w:w="16900" w:h="23360"/>
          <w:pgMar w:left="2500" w:top="1560" w:right="2500" w:bottom="1560" w:header="1260" w:footer="1260"/>
          <w:cols w:num="1"/>
        </w:sectPr>
      </w:pPr>
    </w:p>
    <w:p>
      <w:pPr>
        <w:pageBreakBefore w:val="off"/>
        <w:tabs/>
        <w:wordWrap w:val="off"/>
        <w:spacing w:before="0" w:after="0" w:line="600" w:lineRule="atLeast"/>
        <w:ind w:left="400" w:right="0"/>
        <w:jc w:val="both"/>
        <w:textAlignment w:val="baseline"/>
        <w:rPr>
          <w:sz w:val="35"/>
        </w:rPr>
      </w:pPr>
      <w:bookmarkStart w:name="" w:id="4148"/>
      <w:r>
        <w:rPr>
          <w:rFonts w:ascii="楷体" w:hAnsi="楷体" w:cs="楷体" w:eastAsia="楷体"/>
          <w:sz w:val="35"/>
          <w:spacing w:val="0"/>
          <w:color w:val="000000"/>
          <w:b w:val="off"/>
          <w:i w:val="off"/>
        </w:rPr>
        <w:t>874</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|真理与方法</w:t>
      </w:r>
      <w:bookmarkEnd w:id="4148"/>
    </w:p>
    <w:p>
      <w:pPr>
        <w:pageBreakBefore w:val="off"/>
        <w:tabs/>
        <w:wordWrap w:val="off"/>
        <w:spacing w:before="0" w:after="0" w:line="600" w:lineRule="exact"/>
        <w:ind w:left="0" w:right="0"/>
        <w:jc w:val="both"/>
        <w:textAlignment w:val="baseline"/>
        <w:rPr>
          <w:sz w:val="35"/>
        </w:rPr>
      </w:pPr>
      <w:bookmarkStart w:name="" w:id="4149"/>
      <w:r>
        <w:rPr>
          <w:rFonts w:ascii="宋体" w:hAnsi="宋体" w:cs="宋体" w:eastAsia="宋体"/>
          <w:sz w:val="35"/>
          <w:spacing w:val="0"/>
          <w:color w:val="000000"/>
          <w:b w:val="off"/>
          <w:i w:val="off"/>
        </w:rPr>
        <w:t/>
      </w:r>
      <w:bookmarkEnd w:id="4149"/>
    </w:p>
    <w:p>
      <w:pPr>
        <w:pageBreakBefore w:val="off"/>
        <w:tabs/>
        <w:wordWrap w:val="off"/>
        <w:spacing w:before="0" w:after="0" w:line="540" w:lineRule="atLeast"/>
        <w:ind w:left="400" w:right="0" w:firstLine="740"/>
        <w:jc w:val="both"/>
        <w:textAlignment w:val="baseline"/>
        <w:rPr>
          <w:sz w:val="34"/>
        </w:rPr>
      </w:pPr>
      <w:bookmarkStart w:name="" w:id="4150"/>
      <w:r>
        <w:rPr>
          <w:rFonts w:ascii="宋体" w:hAnsi="宋体" w:cs="宋体" w:eastAsia="宋体"/>
          <w:sz w:val="34"/>
          <w:spacing w:val="0"/>
          <w:color w:val="000000"/>
          <w:b w:val="off"/>
          <w:i w:val="off"/>
        </w:rPr>
        <w:t>[328]艾塞克斯(Robert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Devereux</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Earl</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of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Essex,</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1567—1601年)莎士比</w:t>
      </w:r>
      <w:r>
        <w:rPr>
          <w:rFonts w:ascii="宋体" w:hAnsi="宋体" w:cs="宋体" w:eastAsia="宋体"/>
          <w:sz w:val="34"/>
          <w:spacing w:val="0"/>
          <w:color w:val="000000"/>
          <w:b w:val="off"/>
          <w:i w:val="off"/>
        </w:rPr>
        <w:t>亚时代英国行政指挥官。</w:t>
      </w:r>
      <w:bookmarkEnd w:id="4150"/>
    </w:p>
    <w:p>
      <w:pPr>
        <w:pageBreakBefore w:val="off"/>
        <w:tabs/>
        <w:wordWrap w:val="off"/>
        <w:spacing w:before="0" w:after="0" w:line="540" w:lineRule="atLeast"/>
        <w:ind w:left="1120" w:right="0" w:firstLine="20"/>
        <w:jc w:val="both"/>
        <w:textAlignment w:val="baseline"/>
        <w:rPr>
          <w:sz w:val="34"/>
        </w:rPr>
      </w:pPr>
      <w:bookmarkStart w:name="" w:id="4151"/>
      <w:r>
        <w:rPr>
          <w:rFonts w:ascii="宋体" w:hAnsi="宋体" w:cs="宋体" w:eastAsia="宋体"/>
          <w:sz w:val="34"/>
          <w:spacing w:val="0"/>
          <w:color w:val="000000"/>
          <w:b w:val="off"/>
          <w:i w:val="off"/>
        </w:rPr>
        <w:t>[329]雅可布(Jakob</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1566——1625年)，莎士比亚时代的英国国王。</w:t>
      </w:r>
      <w:bookmarkEnd w:id="4151"/>
    </w:p>
    <w:p>
      <w:pPr>
        <w:pageBreakBefore w:val="off"/>
        <w:tabs/>
        <w:wordWrap w:val="off"/>
        <w:spacing w:before="0" w:after="0" w:line="540" w:lineRule="atLeast"/>
        <w:ind w:left="400" w:right="20" w:firstLine="740"/>
        <w:jc w:val="both"/>
        <w:textAlignment w:val="baseline"/>
        <w:rPr>
          <w:sz w:val="34"/>
        </w:rPr>
      </w:pPr>
      <w:bookmarkStart w:name="" w:id="4152"/>
      <w:r>
        <w:rPr>
          <w:rFonts w:ascii="宋体" w:hAnsi="宋体" w:cs="宋体" w:eastAsia="宋体"/>
          <w:sz w:val="34"/>
          <w:spacing w:val="0"/>
          <w:color w:val="000000"/>
          <w:b w:val="off"/>
          <w:i w:val="off"/>
        </w:rPr>
        <w:t>[330]J·J·巴霍芬(Johann</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Jakob</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Bachofen,</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1815—1887年)，瑞士法学</w:t>
      </w:r>
      <w:r>
        <w:rPr>
          <w:rFonts w:ascii="宋体" w:hAnsi="宋体" w:cs="宋体" w:eastAsia="宋体"/>
          <w:sz w:val="34"/>
          <w:spacing w:val="0"/>
          <w:color w:val="000000"/>
          <w:b w:val="off"/>
          <w:i w:val="off"/>
        </w:rPr>
        <w:t>家、法学史家和人类学家。</w:t>
      </w:r>
      <w:bookmarkEnd w:id="4152"/>
    </w:p>
    <w:p>
      <w:pPr>
        <w:pageBreakBefore w:val="off"/>
        <w:tabs/>
        <w:wordWrap w:val="off"/>
        <w:spacing w:before="0" w:after="0" w:line="540" w:lineRule="atLeast"/>
        <w:ind w:left="400" w:right="20" w:firstLine="740"/>
        <w:jc w:val="both"/>
        <w:textAlignment w:val="baseline"/>
        <w:rPr>
          <w:sz w:val="34"/>
        </w:rPr>
      </w:pPr>
      <w:bookmarkStart w:name="" w:id="4153"/>
      <w:r>
        <w:rPr>
          <w:rFonts w:ascii="宋体" w:hAnsi="宋体" w:cs="宋体" w:eastAsia="宋体"/>
          <w:sz w:val="34"/>
          <w:spacing w:val="0"/>
          <w:color w:val="000000"/>
          <w:b w:val="off"/>
          <w:i w:val="off"/>
        </w:rPr>
        <w:t>[331]列奥·斯特劳斯(Leo</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Strauss,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1899——1973年)，德裔美籍政治哲</w:t>
      </w:r>
      <w:r>
        <w:rPr>
          <w:rFonts w:ascii="宋体" w:hAnsi="宋体" w:cs="宋体" w:eastAsia="宋体"/>
          <w:sz w:val="34"/>
          <w:spacing w:val="0"/>
          <w:color w:val="000000"/>
          <w:b w:val="off"/>
          <w:i w:val="off"/>
        </w:rPr>
        <w:t>学家、古典政治理论阐释者。当人们对古典政治哲学家的研究被定量的</w:t>
      </w:r>
      <w:r>
        <w:rPr>
          <w:rFonts w:ascii="宋体" w:hAnsi="宋体" w:cs="宋体" w:eastAsia="宋体"/>
          <w:sz w:val="34"/>
          <w:spacing w:val="0"/>
          <w:color w:val="000000"/>
          <w:b w:val="off"/>
          <w:i w:val="off"/>
        </w:rPr>
        <w:t>和行为派的政治科学家弄得黯淡失色时，他出色地复兴了一种从语文学</w:t>
      </w:r>
      <w:r>
        <w:rPr>
          <w:rFonts w:ascii="宋体" w:hAnsi="宋体" w:cs="宋体" w:eastAsia="宋体"/>
          <w:sz w:val="34"/>
          <w:spacing w:val="0"/>
          <w:color w:val="000000"/>
          <w:b w:val="off"/>
          <w:i w:val="off"/>
        </w:rPr>
        <w:t>出发的政治研究方向。主要著作有《迫害与写作艺术》(1952年)。</w:t>
      </w:r>
      <w:bookmarkEnd w:id="4153"/>
    </w:p>
    <w:p>
      <w:pPr>
        <w:pageBreakBefore w:val="off"/>
        <w:tabs/>
        <w:wordWrap w:val="off"/>
        <w:spacing w:before="0" w:after="0" w:line="540" w:lineRule="atLeast"/>
        <w:ind w:left="400" w:right="20" w:firstLine="740"/>
        <w:jc w:val="both"/>
        <w:textAlignment w:val="baseline"/>
        <w:rPr>
          <w:sz w:val="34"/>
        </w:rPr>
      </w:pPr>
      <w:bookmarkStart w:name="" w:id="4154"/>
      <w:r>
        <w:rPr>
          <w:rFonts w:ascii="宋体" w:hAnsi="宋体" w:cs="宋体" w:eastAsia="宋体"/>
          <w:sz w:val="34"/>
          <w:spacing w:val="0"/>
          <w:color w:val="000000"/>
          <w:b w:val="off"/>
          <w:i w:val="off"/>
        </w:rPr>
        <w:t>[332]括号内这段话在《真理与方法》1986年新版本里被删去，我们根</w:t>
      </w:r>
      <w:r>
        <w:rPr>
          <w:rFonts w:ascii="宋体" w:hAnsi="宋体" w:cs="宋体" w:eastAsia="宋体"/>
          <w:sz w:val="34"/>
          <w:spacing w:val="0"/>
          <w:color w:val="000000"/>
          <w:b w:val="off"/>
          <w:i w:val="off"/>
        </w:rPr>
        <w:t>据1975年第4版补译在此，以作参考。</w:t>
      </w:r>
      <w:bookmarkEnd w:id="4154"/>
    </w:p>
    <w:p>
      <w:pPr>
        <w:pageBreakBefore w:val="off"/>
        <w:tabs/>
        <w:wordWrap w:val="off"/>
        <w:spacing w:before="0" w:after="0" w:line="540" w:lineRule="atLeast"/>
        <w:ind w:left="320" w:right="20" w:firstLine="740"/>
        <w:jc w:val="both"/>
        <w:textAlignment w:val="baseline"/>
        <w:rPr>
          <w:sz w:val="34"/>
        </w:rPr>
      </w:pPr>
      <w:bookmarkStart w:name="" w:id="4155"/>
      <w:r>
        <w:rPr>
          <w:rFonts w:ascii="宋体" w:hAnsi="宋体" w:cs="宋体" w:eastAsia="宋体"/>
          <w:sz w:val="34"/>
          <w:spacing w:val="0"/>
          <w:color w:val="000000"/>
          <w:b w:val="off"/>
          <w:i w:val="off"/>
        </w:rPr>
        <w:t>[333]Vorhanden(现成在手)和</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Zuhanden(使用上手)是海德格尔提出的</w:t>
      </w:r>
      <w:r>
        <w:rPr>
          <w:rFonts w:ascii="宋体" w:hAnsi="宋体" w:cs="宋体" w:eastAsia="宋体"/>
          <w:sz w:val="34"/>
          <w:spacing w:val="0"/>
          <w:color w:val="000000"/>
          <w:b w:val="off"/>
          <w:i w:val="off"/>
        </w:rPr>
        <w:t>两个重要哲学术语，弄清这两个术语的区别是我们理解海德格尔哲学的</w:t>
      </w:r>
      <w:r>
        <w:rPr>
          <w:rFonts w:ascii="宋体" w:hAnsi="宋体" w:cs="宋体" w:eastAsia="宋体"/>
          <w:sz w:val="34"/>
          <w:spacing w:val="0"/>
          <w:color w:val="000000"/>
          <w:b w:val="off"/>
          <w:i w:val="off"/>
        </w:rPr>
        <w:t>关键。按照海德格尔的观点，人类认识世界基本上有两种不同的方式，即</w:t>
      </w:r>
      <w:r>
        <w:rPr>
          <w:rFonts w:ascii="宋体" w:hAnsi="宋体" w:cs="宋体" w:eastAsia="宋体"/>
          <w:sz w:val="34"/>
          <w:spacing w:val="0"/>
          <w:color w:val="000000"/>
          <w:b w:val="off"/>
          <w:i w:val="off"/>
        </w:rPr>
        <w:t>本体论的方式和现象学的方式，本体论方式是把自然事物看成现成在手</w:t>
      </w:r>
      <w:r>
        <w:rPr>
          <w:rFonts w:ascii="宋体" w:hAnsi="宋体" w:cs="宋体" w:eastAsia="宋体"/>
          <w:sz w:val="34"/>
          <w:spacing w:val="0"/>
          <w:color w:val="000000"/>
          <w:b w:val="off"/>
          <w:i w:val="off"/>
        </w:rPr>
        <w:t>的(Vorhandenheit)，反之，形象学方式则把事物看成使用上手的(Zuhanden-</w:t>
      </w:r>
      <w:r>
        <w:rPr>
          <w:rFonts w:ascii="宋体" w:hAnsi="宋体" w:cs="宋体" w:eastAsia="宋体"/>
          <w:sz w:val="34"/>
          <w:spacing w:val="0"/>
          <w:color w:val="000000"/>
          <w:b w:val="off"/>
          <w:i w:val="off"/>
        </w:rPr>
        <w:t>heit)，他在《存在与时间》一书中这样写道：“从现象学角度把切近照面的存</w:t>
      </w:r>
      <w:r>
        <w:rPr>
          <w:rFonts w:ascii="宋体" w:hAnsi="宋体" w:cs="宋体" w:eastAsia="宋体"/>
          <w:sz w:val="34"/>
          <w:spacing w:val="0"/>
          <w:color w:val="000000"/>
          <w:b w:val="off"/>
          <w:i w:val="off"/>
        </w:rPr>
        <w:t>在者的存在展示出来，这一任务是循着日常在世的线索来进行的。日常</w:t>
      </w:r>
      <w:r>
        <w:rPr>
          <w:rFonts w:ascii="宋体" w:hAnsi="宋体" w:cs="宋体" w:eastAsia="宋体"/>
          <w:sz w:val="34"/>
          <w:spacing w:val="0"/>
          <w:color w:val="000000"/>
          <w:b w:val="off"/>
          <w:i w:val="off"/>
        </w:rPr>
        <w:t>在世的存在我们也称之为在世界中与世界内的存在者打交道。这种打交道</w:t>
      </w:r>
      <w:r>
        <w:rPr>
          <w:rFonts w:ascii="宋体" w:hAnsi="宋体" w:cs="宋体" w:eastAsia="宋体"/>
          <w:sz w:val="34"/>
          <w:spacing w:val="0"/>
          <w:color w:val="000000"/>
          <w:b w:val="off"/>
          <w:i w:val="off"/>
        </w:rPr>
        <w:t>已经分散在形形色色的诸烦忙方式中了。我们已经表明了，最切近的</w:t>
      </w:r>
      <w:r>
        <w:rPr>
          <w:rFonts w:ascii="宋体" w:hAnsi="宋体" w:cs="宋体" w:eastAsia="宋体"/>
          <w:sz w:val="34"/>
          <w:spacing w:val="0"/>
          <w:color w:val="000000"/>
          <w:b w:val="off"/>
          <w:i w:val="off"/>
        </w:rPr>
        <w:t>交往方式并非一味地进行知觉性的认识，而是操作着的、使用着的烦忙</w:t>
      </w:r>
      <w:r>
        <w:rPr>
          <w:rFonts w:ascii="宋体" w:hAnsi="宋体" w:cs="宋体" w:eastAsia="宋体"/>
          <w:sz w:val="34"/>
          <w:spacing w:val="0"/>
          <w:color w:val="000000"/>
          <w:b w:val="off"/>
          <w:i w:val="off"/>
        </w:rPr>
        <w:t>(das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hantierende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gebrauchende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Besorgen)，烦忙有它自己的‘认识’。现象学首</w:t>
      </w:r>
      <w:r>
        <w:rPr>
          <w:rFonts w:ascii="宋体" w:hAnsi="宋体" w:cs="宋体" w:eastAsia="宋体"/>
          <w:sz w:val="34"/>
          <w:spacing w:val="0"/>
          <w:color w:val="000000"/>
          <w:b w:val="off"/>
          <w:i w:val="off"/>
        </w:rPr>
        <w:t>先问的就是在这种烦忙中照面的存在者的存在”(《存在与时间》，第67</w:t>
      </w:r>
      <w:r>
        <w:rPr>
          <w:rFonts w:ascii="宋体" w:hAnsi="宋体" w:cs="宋体" w:eastAsia="宋体"/>
          <w:sz w:val="34"/>
          <w:spacing w:val="0"/>
          <w:color w:val="000000"/>
          <w:b w:val="off"/>
          <w:i w:val="off"/>
        </w:rPr>
        <w:t>页)。因此按照海德格尔，现象学解释不是对存在者的存在着状态上的属</w:t>
      </w:r>
      <w:r>
        <w:rPr>
          <w:rFonts w:ascii="宋体" w:hAnsi="宋体" w:cs="宋体" w:eastAsia="宋体"/>
          <w:sz w:val="34"/>
          <w:spacing w:val="0"/>
          <w:color w:val="000000"/>
          <w:b w:val="off"/>
          <w:i w:val="off"/>
        </w:rPr>
        <w:t>性进行认识，而是对存在者的存在结构进行规定。他引证希腊人关于物</w:t>
      </w:r>
      <w:r>
        <w:rPr>
          <w:rFonts w:ascii="宋体" w:hAnsi="宋体" w:cs="宋体" w:eastAsia="宋体"/>
          <w:sz w:val="34"/>
          <w:spacing w:val="0"/>
          <w:color w:val="000000"/>
          <w:b w:val="off"/>
          <w:i w:val="off"/>
        </w:rPr>
        <w:t>的观点，“希腊人有一个适当的术语用于物：πραγματα，这就是人们在繁忙</w:t>
      </w:r>
      <w:r>
        <w:rPr>
          <w:rFonts w:ascii="宋体" w:hAnsi="宋体" w:cs="宋体" w:eastAsia="宋体"/>
          <w:sz w:val="34"/>
          <w:spacing w:val="0"/>
          <w:color w:val="000000"/>
          <w:b w:val="off"/>
          <w:i w:val="off"/>
        </w:rPr>
        <w:t>打交道之际对之有所行事的那种东西。然而希腊人在本体论上却恰恰任</w:t>
      </w:r>
      <w:r>
        <w:rPr>
          <w:rFonts w:ascii="宋体" w:hAnsi="宋体" w:cs="宋体" w:eastAsia="宋体"/>
          <w:sz w:val="34"/>
          <w:spacing w:val="0"/>
          <w:color w:val="000000"/>
          <w:b w:val="off"/>
          <w:i w:val="off"/>
        </w:rPr>
        <w:t>这种πραγματα所特有的‘实用’性质掩蔽不露而把它们‘首先’规定为‘纯</w:t>
      </w:r>
      <w:r>
        <w:rPr>
          <w:rFonts w:ascii="宋体" w:hAnsi="宋体" w:cs="宋体" w:eastAsia="宋体"/>
          <w:sz w:val="34"/>
          <w:spacing w:val="0"/>
          <w:color w:val="000000"/>
          <w:b w:val="off"/>
          <w:i w:val="off"/>
        </w:rPr>
        <w:t>粹的物’。我们把这种在繁忙活动中照面的存在物称为用具(Zeug)”(同上</w:t>
      </w:r>
      <w:r>
        <w:rPr>
          <w:rFonts w:ascii="宋体" w:hAnsi="宋体" w:cs="宋体" w:eastAsia="宋体"/>
          <w:sz w:val="34"/>
          <w:spacing w:val="0"/>
          <w:color w:val="000000"/>
          <w:b w:val="off"/>
          <w:i w:val="off"/>
        </w:rPr>
        <w:t>书，第68页)。这样，海德格尔引出了与现成在手的东西(Vorhanden)相对</w:t>
      </w:r>
      <w:r>
        <w:rPr>
          <w:rFonts w:ascii="宋体" w:hAnsi="宋体" w:cs="宋体" w:eastAsia="宋体"/>
          <w:sz w:val="34"/>
          <w:spacing w:val="0"/>
          <w:color w:val="000000"/>
          <w:b w:val="off"/>
          <w:i w:val="off"/>
        </w:rPr>
        <w:t>立的使用上手的东西(Zuhanden)，他说：“例如用锤子来锤，并不把这个存</w:t>
      </w:r>
      <w:r>
        <w:rPr>
          <w:rFonts w:ascii="宋体" w:hAnsi="宋体" w:cs="宋体" w:eastAsia="宋体"/>
          <w:sz w:val="34"/>
          <w:spacing w:val="0"/>
          <w:color w:val="000000"/>
          <w:b w:val="off"/>
          <w:i w:val="off"/>
        </w:rPr>
        <w:t>在者当成摆在那里的物进行专题把握，这种使用也根本不晓得用具的结</w:t>
      </w:r>
      <w:r>
        <w:rPr>
          <w:rFonts w:ascii="宋体" w:hAnsi="宋体" w:cs="宋体" w:eastAsia="宋体"/>
          <w:sz w:val="34"/>
          <w:spacing w:val="0"/>
          <w:color w:val="000000"/>
          <w:b w:val="off"/>
          <w:i w:val="off"/>
        </w:rPr>
        <w:t>构本身。锤不仅有着对锤子的用具特性的知，而且它还以最恰当不过的</w:t>
      </w:r>
      <w:r>
        <w:rPr>
          <w:rFonts w:ascii="宋体" w:hAnsi="宋体" w:cs="宋体" w:eastAsia="宋体"/>
          <w:sz w:val="34"/>
          <w:spacing w:val="0"/>
          <w:color w:val="000000"/>
          <w:b w:val="off"/>
          <w:i w:val="off"/>
        </w:rPr>
        <w:t>方式占有着这一用具。在这种使用着打交道中，烦忙使自己从属于那个</w:t>
      </w:r>
      <w:bookmarkEnd w:id="4155"/>
    </w:p>
    <w:p>
      <w:r>
        <w:t/>
      </w:r>
    </w:p>
    <w:p>
      <w:pPr>
        <w:sectPr>
          <w:footerReference r:id="rId773"/>
          <w:headerReference r:id="rId774" w:type="default"/>
          <w:type w:val="nextPage"/>
          <w:pgSz w:w="16900" w:h="23360"/>
          <w:pgMar w:left="2520" w:top="1560" w:right="2520" w:bottom="1560" w:header="1260" w:footer="1260"/>
          <w:cols w:num="1"/>
        </w:sectPr>
      </w:pPr>
    </w:p>
    <w:p>
      <w:pPr>
        <w:pageBreakBefore w:val="off"/>
        <w:tabs/>
        <w:wordWrap w:val="off"/>
        <w:spacing w:before="0" w:after="0" w:line="560" w:lineRule="atLeast"/>
        <w:ind w:left="0" w:right="480"/>
        <w:jc w:val="right"/>
        <w:textAlignment w:val="baseline"/>
        <w:rPr>
          <w:sz w:val="37"/>
        </w:rPr>
      </w:pPr>
      <w:bookmarkStart w:name="" w:id="4156"/>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录|875</w:t>
      </w:r>
      <w:bookmarkEnd w:id="4156"/>
    </w:p>
    <w:p>
      <w:pPr>
        <w:pageBreakBefore w:val="off"/>
        <w:tabs/>
        <w:wordWrap w:val="off"/>
        <w:spacing w:before="0" w:after="0" w:line="560" w:lineRule="exact"/>
        <w:ind w:left="0" w:right="0"/>
        <w:jc w:val="right"/>
        <w:textAlignment w:val="baseline"/>
        <w:rPr>
          <w:sz w:val="37"/>
        </w:rPr>
      </w:pPr>
      <w:bookmarkStart w:name="" w:id="4157"/>
      <w:r>
        <w:rPr>
          <w:rFonts w:ascii="宋体" w:hAnsi="宋体" w:cs="宋体" w:eastAsia="宋体"/>
          <w:sz w:val="37"/>
          <w:spacing w:val="0"/>
          <w:color w:val="000000"/>
          <w:b w:val="off"/>
          <w:i w:val="off"/>
        </w:rPr>
        <w:t/>
      </w:r>
      <w:bookmarkEnd w:id="4157"/>
    </w:p>
    <w:p>
      <w:pPr>
        <w:pageBreakBefore w:val="off"/>
        <w:tabs/>
        <w:wordWrap w:val="off"/>
        <w:spacing w:before="0" w:after="0" w:line="500" w:lineRule="atLeast"/>
        <w:ind w:left="60" w:right="480" w:firstLine="20"/>
        <w:jc w:val="both"/>
        <w:textAlignment w:val="baseline"/>
        <w:rPr>
          <w:sz w:val="36"/>
        </w:rPr>
      </w:pPr>
      <w:bookmarkStart w:name="" w:id="4158"/>
      <w:r>
        <w:rPr>
          <w:rFonts w:ascii="仿宋" w:hAnsi="仿宋" w:cs="仿宋" w:eastAsia="仿宋"/>
          <w:sz w:val="36"/>
          <w:spacing w:val="0"/>
          <w:color w:val="000000"/>
          <w:b w:val="off"/>
          <w:i w:val="off"/>
        </w:rPr>
        <w:t>对当下的用具起组建作用的‘为了作’(Um-zu)。对锤子这物越少瞠目凝</w:t>
      </w:r>
      <w:r>
        <w:rPr>
          <w:rFonts w:ascii="仿宋" w:hAnsi="仿宋" w:cs="仿宋" w:eastAsia="仿宋"/>
          <w:sz w:val="36"/>
          <w:spacing w:val="0"/>
          <w:color w:val="000000"/>
          <w:b w:val="off"/>
          <w:i w:val="off"/>
        </w:rPr>
        <w:t>视，用它用得越起劲，对它的关系也就变得越原始，它也就越发昭然若揭</w:t>
      </w:r>
      <w:r>
        <w:rPr>
          <w:rFonts w:ascii="仿宋" w:hAnsi="仿宋" w:cs="仿宋" w:eastAsia="仿宋"/>
          <w:sz w:val="36"/>
          <w:spacing w:val="0"/>
          <w:color w:val="000000"/>
          <w:b w:val="off"/>
          <w:i w:val="off"/>
        </w:rPr>
        <w:t>地作为它所是的东西来照面，作为用具来照面。锤本身揭示了锤子特有</w:t>
      </w:r>
      <w:r>
        <w:rPr>
          <w:rFonts w:ascii="仿宋" w:hAnsi="仿宋" w:cs="仿宋" w:eastAsia="仿宋"/>
          <w:sz w:val="36"/>
          <w:spacing w:val="0"/>
          <w:color w:val="000000"/>
          <w:b w:val="off"/>
          <w:i w:val="off"/>
        </w:rPr>
        <w:t>的‘称呼’。我们称用具的这种存在方式为使用上手状态(Zuhandenheit)”</w:t>
      </w:r>
      <w:r>
        <w:rPr>
          <w:rFonts w:ascii="仿宋" w:hAnsi="仿宋" w:cs="仿宋" w:eastAsia="仿宋"/>
          <w:sz w:val="36"/>
          <w:spacing w:val="0"/>
          <w:color w:val="000000"/>
          <w:b w:val="off"/>
          <w:i w:val="off"/>
        </w:rPr>
        <w:t>(同上书，第69页)。加达默尔经常援引海德格尔这两个术语，在他看来，</w:t>
      </w:r>
      <w:r>
        <w:rPr>
          <w:rFonts w:ascii="仿宋" w:hAnsi="仿宋" w:cs="仿宋" w:eastAsia="仿宋"/>
          <w:sz w:val="36"/>
          <w:spacing w:val="0"/>
          <w:color w:val="000000"/>
          <w:b w:val="off"/>
          <w:i w:val="off"/>
        </w:rPr>
        <w:t>他的哲学诠释学以及后来发展的实践哲学最初就是受到海德格尔的</w:t>
      </w:r>
      <w:r>
        <w:rPr>
          <w:rFonts w:ascii="仿宋" w:hAnsi="仿宋" w:cs="仿宋" w:eastAsia="仿宋"/>
          <w:sz w:val="36"/>
          <w:spacing w:val="0"/>
          <w:color w:val="000000"/>
          <w:b w:val="off"/>
          <w:i w:val="off"/>
        </w:rPr>
        <w:t>Zuhandenheit的启发。</w:t>
      </w:r>
      <w:bookmarkEnd w:id="4158"/>
    </w:p>
    <w:p>
      <w:pPr>
        <w:pageBreakBefore w:val="off"/>
        <w:tabs/>
        <w:wordWrap w:val="off"/>
        <w:spacing w:before="0" w:after="0" w:line="500" w:lineRule="atLeast"/>
        <w:ind w:left="60" w:right="500" w:firstLine="740"/>
        <w:jc w:val="both"/>
        <w:textAlignment w:val="baseline"/>
        <w:rPr>
          <w:sz w:val="36"/>
        </w:rPr>
      </w:pPr>
      <w:bookmarkStart w:name="" w:id="4159"/>
      <w:r>
        <w:rPr>
          <w:rFonts w:ascii="仿宋" w:hAnsi="仿宋" w:cs="仿宋" w:eastAsia="仿宋"/>
          <w:sz w:val="36"/>
          <w:spacing w:val="0"/>
          <w:color w:val="000000"/>
          <w:b w:val="off"/>
          <w:i w:val="off"/>
        </w:rPr>
        <w:t>[334]阿多尔诺(Theodor</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Wiesengrund</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Adorno,1903——1969年),德国哲学</w:t>
      </w:r>
      <w:r>
        <w:rPr>
          <w:rFonts w:ascii="仿宋" w:hAnsi="仿宋" w:cs="仿宋" w:eastAsia="仿宋"/>
          <w:sz w:val="36"/>
          <w:spacing w:val="0"/>
          <w:color w:val="000000"/>
          <w:b w:val="off"/>
          <w:i w:val="off"/>
        </w:rPr>
        <w:t>家，法兰克福批判理论学派代表人物之一。主要著作有《启蒙辩证法》</w:t>
      </w:r>
      <w:r>
        <w:rPr>
          <w:rFonts w:ascii="仿宋" w:hAnsi="仿宋" w:cs="仿宋" w:eastAsia="仿宋"/>
          <w:sz w:val="36"/>
          <w:spacing w:val="0"/>
          <w:color w:val="000000"/>
          <w:b w:val="off"/>
          <w:i w:val="off"/>
        </w:rPr>
        <w:t>(1947年)、《独裁主义的个性》(1950年)和《美学理论》(1970年)等。</w:t>
      </w:r>
      <w:bookmarkEnd w:id="4159"/>
    </w:p>
    <w:p>
      <w:pPr>
        <w:pageBreakBefore w:val="off"/>
        <w:tabs/>
        <w:wordWrap w:val="off"/>
        <w:spacing w:before="0" w:after="0" w:line="500" w:lineRule="atLeast"/>
        <w:ind w:left="60" w:right="500" w:firstLine="740"/>
        <w:jc w:val="both"/>
        <w:textAlignment w:val="baseline"/>
        <w:rPr>
          <w:sz w:val="36"/>
        </w:rPr>
      </w:pPr>
      <w:bookmarkStart w:name="" w:id="4160"/>
      <w:r>
        <w:rPr>
          <w:rFonts w:ascii="仿宋" w:hAnsi="仿宋" w:cs="仿宋" w:eastAsia="仿宋"/>
          <w:sz w:val="36"/>
          <w:spacing w:val="0"/>
          <w:color w:val="000000"/>
          <w:b w:val="off"/>
          <w:i w:val="off"/>
        </w:rPr>
        <w:t>[335]波普尔(Karl</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Popper,1902年一),英国科学哲学家和社会科学</w:t>
      </w:r>
      <w:r>
        <w:rPr>
          <w:rFonts w:ascii="仿宋" w:hAnsi="仿宋" w:cs="仿宋" w:eastAsia="仿宋"/>
          <w:sz w:val="36"/>
          <w:spacing w:val="0"/>
          <w:color w:val="000000"/>
          <w:b w:val="off"/>
          <w:i w:val="off"/>
        </w:rPr>
        <w:t>家，批判理性主义的创始者，他关于科学方法论的思想对当代科学哲学的</w:t>
      </w:r>
      <w:r>
        <w:rPr>
          <w:rFonts w:ascii="仿宋" w:hAnsi="仿宋" w:cs="仿宋" w:eastAsia="仿宋"/>
          <w:sz w:val="36"/>
          <w:spacing w:val="0"/>
          <w:color w:val="000000"/>
          <w:b w:val="off"/>
          <w:i w:val="off"/>
        </w:rPr>
        <w:t>发展有重大影响。主要著作有《研究的逻辑》(1935年)、《开放社会及其敌</w:t>
      </w:r>
      <w:r>
        <w:rPr>
          <w:rFonts w:ascii="仿宋" w:hAnsi="仿宋" w:cs="仿宋" w:eastAsia="仿宋"/>
          <w:sz w:val="36"/>
          <w:spacing w:val="0"/>
          <w:color w:val="000000"/>
          <w:b w:val="off"/>
          <w:i w:val="off"/>
        </w:rPr>
        <w:t>人》(1945年)、《历史主义的贫困》(1957年)和《客观知识》(1972年)。</w:t>
      </w:r>
      <w:bookmarkEnd w:id="4160"/>
    </w:p>
    <w:p>
      <w:pPr>
        <w:pageBreakBefore w:val="off"/>
        <w:tabs/>
        <w:wordWrap w:val="off"/>
        <w:spacing w:before="0" w:after="0" w:line="500" w:lineRule="atLeast"/>
        <w:ind w:left="60" w:right="520" w:firstLine="740"/>
        <w:jc w:val="both"/>
        <w:textAlignment w:val="baseline"/>
        <w:rPr>
          <w:sz w:val="36"/>
        </w:rPr>
      </w:pPr>
      <w:bookmarkStart w:name="" w:id="4161"/>
      <w:r>
        <w:rPr>
          <w:rFonts w:ascii="仿宋" w:hAnsi="仿宋" w:cs="仿宋" w:eastAsia="仿宋"/>
          <w:sz w:val="36"/>
          <w:spacing w:val="0"/>
          <w:color w:val="000000"/>
          <w:b w:val="off"/>
          <w:i w:val="off"/>
        </w:rPr>
        <w:t>[336]阿尔伯特(Hans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Albe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trt,1921年</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一),德国当代哲学家、社会学</w:t>
      </w:r>
      <w:r>
        <w:rPr>
          <w:rFonts w:ascii="仿宋" w:hAnsi="仿宋" w:cs="仿宋" w:eastAsia="仿宋"/>
          <w:sz w:val="36"/>
          <w:spacing w:val="0"/>
          <w:color w:val="000000"/>
          <w:b w:val="off"/>
          <w:i w:val="off"/>
        </w:rPr>
        <w:t>家。在60年代实证主义争论中，他与波普尔站在一边，反对批判社会学代</w:t>
      </w:r>
      <w:r>
        <w:rPr>
          <w:rFonts w:ascii="仿宋" w:hAnsi="仿宋" w:cs="仿宋" w:eastAsia="仿宋"/>
          <w:sz w:val="36"/>
          <w:spacing w:val="0"/>
          <w:color w:val="000000"/>
          <w:b w:val="off"/>
          <w:i w:val="off"/>
        </w:rPr>
        <w:t>表阿多尔诺和哈贝马斯。近年来阿尔伯特试图把分析哲学与诠释学加以</w:t>
      </w:r>
      <w:r>
        <w:rPr>
          <w:rFonts w:ascii="仿宋" w:hAnsi="仿宋" w:cs="仿宋" w:eastAsia="仿宋"/>
          <w:sz w:val="36"/>
          <w:spacing w:val="0"/>
          <w:color w:val="000000"/>
          <w:b w:val="off"/>
          <w:i w:val="off"/>
        </w:rPr>
        <w:t>结合。</w:t>
      </w:r>
      <w:bookmarkEnd w:id="4161"/>
    </w:p>
    <w:p>
      <w:pPr>
        <w:pageBreakBefore w:val="off"/>
        <w:tabs/>
        <w:wordWrap w:val="off"/>
        <w:spacing w:before="0" w:after="0" w:line="500" w:lineRule="atLeast"/>
        <w:ind w:left="60" w:right="540" w:firstLine="740"/>
        <w:jc w:val="both"/>
        <w:textAlignment w:val="baseline"/>
        <w:rPr>
          <w:sz w:val="36"/>
        </w:rPr>
      </w:pPr>
      <w:bookmarkStart w:name="" w:id="4162"/>
      <w:r>
        <w:rPr>
          <w:rFonts w:ascii="仿宋" w:hAnsi="仿宋" w:cs="仿宋" w:eastAsia="仿宋"/>
          <w:sz w:val="36"/>
          <w:spacing w:val="0"/>
          <w:color w:val="000000"/>
          <w:b w:val="off"/>
          <w:i w:val="off"/>
        </w:rPr>
        <w:t>[337]在本世纪60年代德国，以阿多尔诺和哈贝马斯为代表的所谓意</w:t>
      </w:r>
      <w:r>
        <w:rPr>
          <w:rFonts w:ascii="仿宋" w:hAnsi="仿宋" w:cs="仿宋" w:eastAsia="仿宋"/>
          <w:sz w:val="36"/>
          <w:spacing w:val="0"/>
          <w:color w:val="000000"/>
          <w:b w:val="off"/>
          <w:i w:val="off"/>
        </w:rPr>
        <w:t>识形态批判学派为一方，和以波普尔和阿尔伯特为代表的所谓批判理性</w:t>
      </w:r>
      <w:r>
        <w:rPr>
          <w:rFonts w:ascii="仿宋" w:hAnsi="仿宋" w:cs="仿宋" w:eastAsia="仿宋"/>
          <w:sz w:val="36"/>
          <w:spacing w:val="0"/>
          <w:color w:val="000000"/>
          <w:b w:val="off"/>
          <w:i w:val="off"/>
        </w:rPr>
        <w:t>主义为另一方，就社会科学方法论问题展开了激烈争论，即所谓著名的实</w:t>
      </w:r>
      <w:r>
        <w:rPr>
          <w:rFonts w:ascii="仿宋" w:hAnsi="仿宋" w:cs="仿宋" w:eastAsia="仿宋"/>
          <w:sz w:val="36"/>
          <w:spacing w:val="0"/>
          <w:color w:val="000000"/>
          <w:b w:val="off"/>
          <w:i w:val="off"/>
        </w:rPr>
        <w:t>证主义争论，有关这场争论的详细情况请参阅阿多尔诺编辑出版的《德国</w:t>
      </w:r>
      <w:r>
        <w:rPr>
          <w:rFonts w:ascii="仿宋" w:hAnsi="仿宋" w:cs="仿宋" w:eastAsia="仿宋"/>
          <w:sz w:val="36"/>
          <w:spacing w:val="0"/>
          <w:color w:val="000000"/>
          <w:b w:val="off"/>
          <w:i w:val="off"/>
        </w:rPr>
        <w:t>社会学中的实证主义争论》(1969年)一书。</w:t>
      </w:r>
      <w:bookmarkEnd w:id="4162"/>
    </w:p>
    <w:p>
      <w:pPr>
        <w:pageBreakBefore w:val="off"/>
        <w:tabs/>
        <w:wordWrap w:val="off"/>
        <w:spacing w:before="0" w:after="0" w:line="500" w:lineRule="atLeast"/>
        <w:ind w:left="60" w:right="560" w:firstLine="740"/>
        <w:jc w:val="both"/>
        <w:textAlignment w:val="baseline"/>
        <w:rPr>
          <w:sz w:val="36"/>
        </w:rPr>
      </w:pPr>
      <w:bookmarkStart w:name="" w:id="4163"/>
      <w:r>
        <w:rPr>
          <w:rFonts w:ascii="仿宋" w:hAnsi="仿宋" w:cs="仿宋" w:eastAsia="仿宋"/>
          <w:sz w:val="36"/>
          <w:spacing w:val="0"/>
          <w:color w:val="000000"/>
          <w:b w:val="off"/>
          <w:i w:val="off"/>
        </w:rPr>
        <w:t>[338]阿佩尔(Karl-</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Otto.</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Apel,1922年一),德国当代哲学家，他试图</w:t>
      </w:r>
      <w:r>
        <w:rPr>
          <w:rFonts w:ascii="仿宋" w:hAnsi="仿宋" w:cs="仿宋" w:eastAsia="仿宋"/>
          <w:sz w:val="36"/>
          <w:spacing w:val="0"/>
          <w:color w:val="000000"/>
          <w:b w:val="off"/>
          <w:i w:val="off"/>
        </w:rPr>
        <w:t>在批判吸收实用主义的基础上把诠释学和分析哲学加以融合，主要著作</w:t>
      </w:r>
      <w:r>
        <w:rPr>
          <w:rFonts w:ascii="仿宋" w:hAnsi="仿宋" w:cs="仿宋" w:eastAsia="仿宋"/>
          <w:sz w:val="36"/>
          <w:spacing w:val="0"/>
          <w:color w:val="000000"/>
          <w:b w:val="off"/>
          <w:i w:val="off"/>
        </w:rPr>
        <w:t>有《哲学的转变》(两卷本，1973年)。</w:t>
      </w:r>
      <w:bookmarkEnd w:id="4163"/>
    </w:p>
    <w:p>
      <w:pPr>
        <w:pageBreakBefore w:val="off"/>
        <w:tabs/>
        <w:wordWrap w:val="off"/>
        <w:spacing w:before="0" w:after="0" w:line="500" w:lineRule="atLeast"/>
        <w:ind w:left="60" w:right="580" w:firstLine="740"/>
        <w:jc w:val="both"/>
        <w:textAlignment w:val="baseline"/>
        <w:rPr>
          <w:sz w:val="36"/>
        </w:rPr>
      </w:pPr>
      <w:bookmarkStart w:name="" w:id="4164"/>
      <w:r>
        <w:rPr>
          <w:rFonts w:ascii="仿宋" w:hAnsi="仿宋" w:cs="仿宋" w:eastAsia="仿宋"/>
          <w:sz w:val="36"/>
          <w:spacing w:val="0"/>
          <w:color w:val="000000"/>
          <w:b w:val="off"/>
          <w:i w:val="off"/>
        </w:rPr>
        <w:t>[339]马克斯·韦伯(Max</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Weber,1864——1920年),德国社会学家、政治</w:t>
      </w:r>
      <w:r>
        <w:rPr>
          <w:rFonts w:ascii="仿宋" w:hAnsi="仿宋" w:cs="仿宋" w:eastAsia="仿宋"/>
          <w:sz w:val="36"/>
          <w:spacing w:val="0"/>
          <w:color w:val="000000"/>
          <w:b w:val="off"/>
          <w:i w:val="off"/>
        </w:rPr>
        <w:t>经济学家。最著名的著作是《基督教新教伦理和资本主义精神》一书，他</w:t>
      </w:r>
      <w:r>
        <w:rPr>
          <w:rFonts w:ascii="仿宋" w:hAnsi="仿宋" w:cs="仿宋" w:eastAsia="仿宋"/>
          <w:sz w:val="36"/>
          <w:spacing w:val="0"/>
          <w:color w:val="000000"/>
          <w:b w:val="off"/>
          <w:i w:val="off"/>
        </w:rPr>
        <w:t>根据统计数字说明德国资本主义兴业兴趣和成功率与基督教新教背景的</w:t>
      </w:r>
      <w:r>
        <w:rPr>
          <w:rFonts w:ascii="仿宋" w:hAnsi="仿宋" w:cs="仿宋" w:eastAsia="仿宋"/>
          <w:sz w:val="36"/>
          <w:spacing w:val="0"/>
          <w:color w:val="000000"/>
          <w:b w:val="off"/>
          <w:i w:val="off"/>
        </w:rPr>
        <w:t>相互关系，并指出这种关系的根源在于加尔文教的预定说和清教派神学</w:t>
      </w:r>
      <w:r>
        <w:rPr>
          <w:rFonts w:ascii="仿宋" w:hAnsi="仿宋" w:cs="仿宋" w:eastAsia="仿宋"/>
          <w:sz w:val="36"/>
          <w:spacing w:val="0"/>
          <w:color w:val="000000"/>
          <w:b w:val="off"/>
          <w:i w:val="off"/>
        </w:rPr>
        <w:t>观点所引发的某些心理状态。价值自由口号是韦伯在政治经济学方面的</w:t>
      </w:r>
      <w:r>
        <w:rPr>
          <w:rFonts w:ascii="仿宋" w:hAnsi="仿宋" w:cs="仿宋" w:eastAsia="仿宋"/>
          <w:sz w:val="36"/>
          <w:spacing w:val="0"/>
          <w:color w:val="000000"/>
          <w:b w:val="off"/>
          <w:i w:val="off"/>
        </w:rPr>
        <w:t>重要观点。</w:t>
      </w:r>
      <w:bookmarkEnd w:id="4164"/>
    </w:p>
    <w:p>
      <w:pPr>
        <w:pageBreakBefore w:val="off"/>
        <w:tabs/>
        <w:wordWrap w:val="off"/>
        <w:spacing w:before="0" w:after="0" w:line="500" w:lineRule="atLeast"/>
        <w:ind w:left="60" w:right="620" w:firstLine="740"/>
        <w:jc w:val="both"/>
        <w:textAlignment w:val="baseline"/>
        <w:rPr>
          <w:sz w:val="36"/>
        </w:rPr>
      </w:pPr>
      <w:bookmarkStart w:name="" w:id="4165"/>
      <w:r>
        <w:rPr>
          <w:rFonts w:ascii="仿宋" w:hAnsi="仿宋" w:cs="仿宋" w:eastAsia="仿宋"/>
          <w:sz w:val="36"/>
          <w:spacing w:val="0"/>
          <w:color w:val="000000"/>
          <w:b w:val="off"/>
          <w:i w:val="off"/>
        </w:rPr>
        <w:t>[340]雅斯贝斯(Karl</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Jaspers,1883—1969年),德国哲学家，为现代存</w:t>
      </w:r>
      <w:r>
        <w:rPr>
          <w:rFonts w:ascii="仿宋" w:hAnsi="仿宋" w:cs="仿宋" w:eastAsia="仿宋"/>
          <w:sz w:val="36"/>
          <w:spacing w:val="0"/>
          <w:color w:val="000000"/>
          <w:b w:val="off"/>
          <w:i w:val="off"/>
        </w:rPr>
        <w:t>在主义哲学奠定了基础。他主张哲学是对存在的主观解释，致力于发展</w:t>
      </w:r>
      <w:bookmarkEnd w:id="4165"/>
    </w:p>
    <w:p>
      <w:r>
        <w:t/>
      </w:r>
    </w:p>
    <w:p>
      <w:pPr>
        <w:sectPr>
          <w:footerReference r:id="rId775"/>
          <w:headerReference r:id="rId776" w:type="default"/>
          <w:type w:val="nextPage"/>
          <w:pgSz w:w="16900" w:h="23360"/>
          <w:pgMar w:left="2420" w:top="1740" w:right="2420" w:bottom="1740" w:header="1440" w:footer="1440"/>
          <w:cols w:num="1"/>
        </w:sectPr>
      </w:pPr>
    </w:p>
    <w:p>
      <w:pPr>
        <w:pageBreakBefore w:val="off"/>
        <w:tabs/>
        <w:wordWrap w:val="off"/>
        <w:spacing w:before="0" w:after="0" w:line="600" w:lineRule="atLeast"/>
        <w:ind w:left="380" w:right="0"/>
        <w:jc w:val="both"/>
        <w:textAlignment w:val="baseline"/>
        <w:rPr>
          <w:sz w:val="39"/>
        </w:rPr>
      </w:pPr>
      <w:bookmarkStart w:name="" w:id="4166"/>
      <w:r>
        <w:rPr>
          <w:rFonts w:ascii="楷体" w:hAnsi="楷体" w:cs="楷体" w:eastAsia="楷体"/>
          <w:sz w:val="39"/>
          <w:spacing w:val="0"/>
          <w:color w:val="000000"/>
          <w:b w:val="on"/>
          <w:i w:val="off"/>
        </w:rPr>
        <w:t>876|真理与方法</w:t>
      </w:r>
      <w:bookmarkEnd w:id="4166"/>
    </w:p>
    <w:p>
      <w:pPr>
        <w:pageBreakBefore w:val="off"/>
        <w:tabs/>
        <w:wordWrap w:val="off"/>
        <w:spacing w:before="0" w:after="0" w:line="600" w:lineRule="exact"/>
        <w:ind w:left="0" w:right="0"/>
        <w:jc w:val="both"/>
        <w:textAlignment w:val="baseline"/>
        <w:rPr>
          <w:sz w:val="39"/>
        </w:rPr>
      </w:pPr>
      <w:bookmarkStart w:name="" w:id="4167"/>
      <w:r>
        <w:rPr>
          <w:rFonts w:ascii="宋体" w:hAnsi="宋体" w:cs="宋体" w:eastAsia="宋体"/>
          <w:sz w:val="39"/>
          <w:spacing w:val="0"/>
          <w:color w:val="000000"/>
          <w:b w:val="off"/>
          <w:i w:val="off"/>
        </w:rPr>
        <w:t/>
      </w:r>
      <w:bookmarkEnd w:id="4167"/>
    </w:p>
    <w:p>
      <w:pPr>
        <w:pageBreakBefore w:val="off"/>
        <w:tabs/>
        <w:wordWrap w:val="off"/>
        <w:spacing w:before="0" w:after="0" w:line="540" w:lineRule="atLeast"/>
        <w:ind w:left="380" w:right="0"/>
        <w:jc w:val="both"/>
        <w:textAlignment w:val="baseline"/>
        <w:rPr>
          <w:sz w:val="34"/>
        </w:rPr>
      </w:pPr>
      <w:bookmarkStart w:name="" w:id="4168"/>
      <w:r>
        <w:rPr>
          <w:rFonts w:ascii="宋体" w:hAnsi="宋体" w:cs="宋体" w:eastAsia="宋体"/>
          <w:sz w:val="34"/>
          <w:spacing w:val="0"/>
          <w:color w:val="000000"/>
          <w:b w:val="off"/>
          <w:i w:val="off"/>
        </w:rPr>
        <w:t>一种既不受科学控制又不包含宗教信仰的哲学，哲学应当为人的自由和</w:t>
      </w:r>
      <w:r>
        <w:rPr>
          <w:rFonts w:ascii="宋体" w:hAnsi="宋体" w:cs="宋体" w:eastAsia="宋体"/>
          <w:sz w:val="34"/>
          <w:spacing w:val="0"/>
          <w:color w:val="000000"/>
          <w:b w:val="off"/>
          <w:i w:val="off"/>
        </w:rPr>
        <w:t>价值而呼吁，晚年主张建立一种“世界哲学”。主要著作有《现时代的人》</w:t>
      </w:r>
      <w:r>
        <w:rPr>
          <w:rFonts w:ascii="宋体" w:hAnsi="宋体" w:cs="宋体" w:eastAsia="宋体"/>
          <w:sz w:val="34"/>
          <w:spacing w:val="0"/>
          <w:color w:val="000000"/>
          <w:b w:val="off"/>
          <w:i w:val="off"/>
        </w:rPr>
        <w:t>(1931年)、《哲学》(3卷本，1932年)等。</w:t>
      </w:r>
      <w:bookmarkEnd w:id="4168"/>
    </w:p>
    <w:p>
      <w:pPr>
        <w:pageBreakBefore w:val="off"/>
        <w:tabs/>
        <w:wordWrap w:val="off"/>
        <w:spacing w:before="0" w:after="0" w:line="540" w:lineRule="atLeast"/>
        <w:ind w:left="380" w:right="0" w:firstLine="720"/>
        <w:jc w:val="both"/>
        <w:textAlignment w:val="baseline"/>
        <w:rPr>
          <w:sz w:val="34"/>
        </w:rPr>
      </w:pPr>
      <w:bookmarkStart w:name="" w:id="4169"/>
      <w:r>
        <w:rPr>
          <w:rFonts w:ascii="宋体" w:hAnsi="宋体" w:cs="宋体" w:eastAsia="宋体"/>
          <w:sz w:val="34"/>
          <w:spacing w:val="0"/>
          <w:color w:val="000000"/>
          <w:b w:val="off"/>
          <w:i w:val="off"/>
        </w:rPr>
        <w:t>[341]卡姆拉( Wilhelm Kamlah，1905—1976年)，德国哲学家，爱尔兰根</w:t>
      </w:r>
      <w:r>
        <w:rPr>
          <w:rFonts w:ascii="宋体" w:hAnsi="宋体" w:cs="宋体" w:eastAsia="宋体"/>
          <w:sz w:val="34"/>
          <w:spacing w:val="0"/>
          <w:color w:val="000000"/>
          <w:b w:val="off"/>
          <w:i w:val="off"/>
        </w:rPr>
        <w:t>学派成员之一，其哲学探究中心是实践哲学问题及其在一种新哲学人类</w:t>
      </w:r>
      <w:r>
        <w:rPr>
          <w:rFonts w:ascii="宋体" w:hAnsi="宋体" w:cs="宋体" w:eastAsia="宋体"/>
          <w:sz w:val="34"/>
          <w:spacing w:val="0"/>
          <w:color w:val="000000"/>
          <w:b w:val="off"/>
          <w:i w:val="off"/>
        </w:rPr>
        <w:t>学框架内的回答。</w:t>
      </w:r>
      <w:bookmarkEnd w:id="4169"/>
    </w:p>
    <w:p>
      <w:pPr>
        <w:pageBreakBefore w:val="off"/>
        <w:tabs/>
        <w:wordWrap w:val="off"/>
        <w:spacing w:before="0" w:after="0" w:line="540" w:lineRule="atLeast"/>
        <w:ind w:left="380" w:right="20" w:firstLine="720"/>
        <w:jc w:val="both"/>
        <w:textAlignment w:val="baseline"/>
        <w:rPr>
          <w:sz w:val="34"/>
        </w:rPr>
      </w:pPr>
      <w:bookmarkStart w:name="" w:id="4170"/>
      <w:r>
        <w:rPr>
          <w:rFonts w:ascii="宋体" w:hAnsi="宋体" w:cs="宋体" w:eastAsia="宋体"/>
          <w:sz w:val="34"/>
          <w:spacing w:val="0"/>
          <w:color w:val="000000"/>
          <w:b w:val="off"/>
          <w:i w:val="off"/>
        </w:rPr>
        <w:t>[342]洛伦兹(Paul Lorenzen，1915年—  )，德国当代哲学家，爱尔兰根</w:t>
      </w:r>
      <w:r>
        <w:rPr>
          <w:rFonts w:ascii="宋体" w:hAnsi="宋体" w:cs="宋体" w:eastAsia="宋体"/>
          <w:sz w:val="34"/>
          <w:spacing w:val="0"/>
          <w:color w:val="000000"/>
          <w:b w:val="off"/>
          <w:i w:val="off"/>
        </w:rPr>
        <w:t>学派创始人，是德国结构科学理论的主要代表。主要著作有《结构逻辑、</w:t>
      </w:r>
      <w:r>
        <w:rPr>
          <w:rFonts w:ascii="宋体" w:hAnsi="宋体" w:cs="宋体" w:eastAsia="宋体"/>
          <w:sz w:val="34"/>
          <w:spacing w:val="0"/>
          <w:color w:val="000000"/>
          <w:b w:val="off"/>
          <w:i w:val="off"/>
        </w:rPr>
        <w:t>伦理学和科学理论》(1973年，21975年)、《结构科学理论》(1974年)等。</w:t>
      </w:r>
      <w:bookmarkEnd w:id="4170"/>
    </w:p>
    <w:p>
      <w:pPr>
        <w:pageBreakBefore w:val="off"/>
        <w:tabs/>
        <w:wordWrap w:val="off"/>
        <w:spacing w:before="0" w:after="0" w:line="540" w:lineRule="atLeast"/>
        <w:ind w:left="380" w:right="40" w:firstLine="720"/>
        <w:jc w:val="both"/>
        <w:textAlignment w:val="baseline"/>
        <w:rPr>
          <w:sz w:val="34"/>
        </w:rPr>
      </w:pPr>
      <w:bookmarkStart w:name="" w:id="4171"/>
      <w:r>
        <w:rPr>
          <w:rFonts w:ascii="宋体" w:hAnsi="宋体" w:cs="宋体" w:eastAsia="宋体"/>
          <w:sz w:val="34"/>
          <w:spacing w:val="0"/>
          <w:color w:val="000000"/>
          <w:b w:val="off"/>
          <w:i w:val="off"/>
        </w:rPr>
        <w:t>[343]埃克哈特(Eckart或 Eckehart，1260——1327年)，世称埃克哈特大</w:t>
      </w:r>
      <w:r>
        <w:rPr>
          <w:rFonts w:ascii="宋体" w:hAnsi="宋体" w:cs="宋体" w:eastAsia="宋体"/>
          <w:sz w:val="34"/>
          <w:spacing w:val="0"/>
          <w:color w:val="000000"/>
          <w:b w:val="off"/>
          <w:i w:val="off"/>
        </w:rPr>
        <w:t>师(Meister Eckart)，德国神秘主义哲学家，多明我会修道士，其思想的哲学</w:t>
      </w:r>
      <w:r>
        <w:rPr>
          <w:rFonts w:ascii="宋体" w:hAnsi="宋体" w:cs="宋体" w:eastAsia="宋体"/>
          <w:sz w:val="34"/>
          <w:spacing w:val="0"/>
          <w:color w:val="000000"/>
          <w:b w:val="off"/>
          <w:i w:val="off"/>
        </w:rPr>
        <w:t>渊源是大阿尔伯特、托马斯·阿奎那和新柏拉图主义者。主要兴趣并不在</w:t>
      </w:r>
      <w:r>
        <w:rPr>
          <w:rFonts w:ascii="宋体" w:hAnsi="宋体" w:cs="宋体" w:eastAsia="宋体"/>
          <w:sz w:val="34"/>
          <w:spacing w:val="0"/>
          <w:color w:val="000000"/>
          <w:b w:val="off"/>
          <w:i w:val="off"/>
        </w:rPr>
        <w:t>于一种真正的哲学的和神学的思考，而在于用一种哲学的和神学的语言</w:t>
      </w:r>
      <w:r>
        <w:rPr>
          <w:rFonts w:ascii="宋体" w:hAnsi="宋体" w:cs="宋体" w:eastAsia="宋体"/>
          <w:sz w:val="34"/>
          <w:spacing w:val="0"/>
          <w:color w:val="000000"/>
          <w:b w:val="off"/>
          <w:i w:val="off"/>
        </w:rPr>
        <w:t>来表现他的神秘主义观点，特别是神人同一学说。</w:t>
      </w:r>
      <w:bookmarkEnd w:id="4171"/>
    </w:p>
    <w:p>
      <w:pPr>
        <w:pageBreakBefore w:val="off"/>
        <w:tabs/>
        <w:wordWrap w:val="off"/>
        <w:spacing w:before="0" w:after="0" w:line="540" w:lineRule="atLeast"/>
        <w:ind w:left="380" w:right="40" w:firstLine="720"/>
        <w:jc w:val="both"/>
        <w:textAlignment w:val="baseline"/>
        <w:rPr>
          <w:sz w:val="34"/>
        </w:rPr>
      </w:pPr>
      <w:bookmarkStart w:name="" w:id="4172"/>
      <w:r>
        <w:rPr>
          <w:rFonts w:ascii="宋体" w:hAnsi="宋体" w:cs="宋体" w:eastAsia="宋体"/>
          <w:sz w:val="34"/>
          <w:spacing w:val="0"/>
          <w:color w:val="000000"/>
          <w:b w:val="off"/>
          <w:i w:val="off"/>
        </w:rPr>
        <w:t>[344]马尔库塞(Herbert Marcuse，1898——1979年)，美籍德裔政治哲学</w:t>
      </w:r>
      <w:r>
        <w:rPr>
          <w:rFonts w:ascii="宋体" w:hAnsi="宋体" w:cs="宋体" w:eastAsia="宋体"/>
          <w:sz w:val="34"/>
          <w:spacing w:val="0"/>
          <w:color w:val="000000"/>
          <w:b w:val="off"/>
          <w:i w:val="off"/>
        </w:rPr>
        <w:t>家，主要著作有《爱欲与文明》(1955年)、《单向度的人》(1964年)和《批判</w:t>
      </w:r>
      <w:r>
        <w:rPr>
          <w:rFonts w:ascii="宋体" w:hAnsi="宋体" w:cs="宋体" w:eastAsia="宋体"/>
          <w:sz w:val="34"/>
          <w:spacing w:val="0"/>
          <w:color w:val="000000"/>
          <w:b w:val="off"/>
          <w:i w:val="off"/>
        </w:rPr>
        <w:t>哲学研究》(1972年)等。</w:t>
      </w:r>
      <w:bookmarkEnd w:id="4172"/>
    </w:p>
    <w:p>
      <w:pPr>
        <w:pageBreakBefore w:val="off"/>
        <w:tabs/>
        <w:wordWrap w:val="off"/>
        <w:spacing w:before="0" w:after="0" w:line="540" w:lineRule="atLeast"/>
        <w:ind w:left="380" w:right="80" w:firstLine="720"/>
        <w:jc w:val="both"/>
        <w:textAlignment w:val="baseline"/>
        <w:rPr>
          <w:sz w:val="34"/>
        </w:rPr>
      </w:pPr>
      <w:bookmarkStart w:name="" w:id="4173"/>
      <w:r>
        <w:rPr>
          <w:rFonts w:ascii="仿宋" w:hAnsi="仿宋" w:cs="仿宋" w:eastAsia="仿宋"/>
          <w:sz w:val="34"/>
          <w:spacing w:val="0"/>
          <w:color w:val="000000"/>
          <w:b w:val="off"/>
          <w:i w:val="off"/>
        </w:rPr>
        <w:t>[345]“非事实的认可”(Kontrafaktisches Einverständnis)，所谓“非事实</w:t>
      </w:r>
      <w:r>
        <w:rPr>
          <w:rFonts w:ascii="宋体" w:hAnsi="宋体" w:cs="宋体" w:eastAsia="宋体"/>
          <w:sz w:val="34"/>
          <w:spacing w:val="0"/>
          <w:color w:val="000000"/>
          <w:b w:val="off"/>
          <w:i w:val="off"/>
        </w:rPr>
        <w:t>的”，即“未被实现的”(nichtverwirklicht)，按照法兰克福学派的观点，语言的</w:t>
      </w:r>
      <w:r>
        <w:rPr>
          <w:rFonts w:ascii="宋体" w:hAnsi="宋体" w:cs="宋体" w:eastAsia="宋体"/>
          <w:sz w:val="34"/>
          <w:spacing w:val="0"/>
          <w:color w:val="000000"/>
          <w:b w:val="off"/>
          <w:i w:val="off"/>
        </w:rPr>
        <w:t>相互理解有一个理想的前提条件，即一种无需有事实的认可。</w:t>
      </w:r>
      <w:bookmarkEnd w:id="4173"/>
    </w:p>
    <w:p>
      <w:pPr>
        <w:pageBreakBefore w:val="off"/>
        <w:tabs/>
        <w:wordWrap w:val="off"/>
        <w:spacing w:before="0" w:after="0" w:line="540" w:lineRule="atLeast"/>
        <w:ind w:left="380" w:right="60" w:firstLine="720"/>
        <w:jc w:val="both"/>
        <w:textAlignment w:val="baseline"/>
        <w:rPr>
          <w:sz w:val="34"/>
        </w:rPr>
      </w:pPr>
      <w:bookmarkStart w:name="" w:id="4174"/>
      <w:r>
        <w:rPr>
          <w:rFonts w:ascii="宋体" w:hAnsi="宋体" w:cs="宋体" w:eastAsia="宋体"/>
          <w:sz w:val="34"/>
          <w:spacing w:val="0"/>
          <w:color w:val="000000"/>
          <w:b w:val="off"/>
          <w:i w:val="off"/>
        </w:rPr>
        <w:t>[346]马莱麦( Stephane Mallarmé，1842—1895年)，法国诗人，符号论的</w:t>
      </w:r>
      <w:r>
        <w:rPr>
          <w:rFonts w:ascii="宋体" w:hAnsi="宋体" w:cs="宋体" w:eastAsia="宋体"/>
          <w:sz w:val="34"/>
          <w:spacing w:val="0"/>
          <w:color w:val="000000"/>
          <w:b w:val="off"/>
          <w:i w:val="off"/>
        </w:rPr>
        <w:t>创立者。</w:t>
      </w:r>
      <w:bookmarkEnd w:id="4174"/>
    </w:p>
    <w:p>
      <w:pPr>
        <w:pageBreakBefore w:val="off"/>
        <w:tabs/>
        <w:wordWrap w:val="off"/>
        <w:spacing w:before="0" w:after="0" w:line="540" w:lineRule="atLeast"/>
        <w:ind w:left="380" w:right="80" w:firstLine="720"/>
        <w:jc w:val="both"/>
        <w:textAlignment w:val="baseline"/>
        <w:rPr>
          <w:sz w:val="34"/>
        </w:rPr>
      </w:pPr>
      <w:bookmarkStart w:name="" w:id="4175"/>
      <w:r>
        <w:rPr>
          <w:rFonts w:ascii="宋体" w:hAnsi="宋体" w:cs="宋体" w:eastAsia="宋体"/>
          <w:sz w:val="34"/>
          <w:spacing w:val="0"/>
          <w:color w:val="000000"/>
          <w:b w:val="off"/>
          <w:i w:val="off"/>
        </w:rPr>
        <w:t>[347]保尔·利科尔(Paul Ricoeur，1913年—)，法国当代哲学家，法</w:t>
      </w:r>
      <w:r>
        <w:rPr>
          <w:rFonts w:ascii="宋体" w:hAnsi="宋体" w:cs="宋体" w:eastAsia="宋体"/>
          <w:sz w:val="34"/>
          <w:spacing w:val="0"/>
          <w:color w:val="000000"/>
          <w:b w:val="off"/>
          <w:i w:val="off"/>
        </w:rPr>
        <w:t>国哲学诠释学派创始人。利科尔虽然赞成海德格尔和加达默尔关于解释</w:t>
      </w:r>
      <w:r>
        <w:rPr>
          <w:rFonts w:ascii="宋体" w:hAnsi="宋体" w:cs="宋体" w:eastAsia="宋体"/>
          <w:sz w:val="34"/>
          <w:spacing w:val="0"/>
          <w:color w:val="000000"/>
          <w:b w:val="off"/>
          <w:i w:val="off"/>
        </w:rPr>
        <w:t>不仅具有认识意义而且具有存在的本体论意义，但他不同意加达默尔关</w:t>
      </w:r>
      <w:r>
        <w:rPr>
          <w:rFonts w:ascii="宋体" w:hAnsi="宋体" w:cs="宋体" w:eastAsia="宋体"/>
          <w:sz w:val="34"/>
          <w:spacing w:val="0"/>
          <w:color w:val="000000"/>
          <w:b w:val="off"/>
          <w:i w:val="off"/>
        </w:rPr>
        <w:t>于我们从属于文化历史，脱离它就是意义的异化的观点，他反而认为，与</w:t>
      </w:r>
      <w:r>
        <w:rPr>
          <w:rFonts w:ascii="宋体" w:hAnsi="宋体" w:cs="宋体" w:eastAsia="宋体"/>
          <w:sz w:val="34"/>
          <w:spacing w:val="0"/>
          <w:color w:val="000000"/>
          <w:b w:val="off"/>
          <w:i w:val="off"/>
        </w:rPr>
        <w:t>历史传统拉开距离，我们才能承担起对之加以批判的任务。</w:t>
      </w:r>
      <w:bookmarkEnd w:id="4175"/>
    </w:p>
    <w:p>
      <w:pPr>
        <w:pageBreakBefore w:val="off"/>
        <w:tabs/>
        <w:wordWrap w:val="off"/>
        <w:spacing w:before="0" w:after="0" w:line="540" w:lineRule="atLeast"/>
        <w:ind w:left="380" w:right="120" w:firstLine="720"/>
        <w:jc w:val="both"/>
        <w:textAlignment w:val="baseline"/>
        <w:rPr>
          <w:sz w:val="34"/>
        </w:rPr>
      </w:pPr>
      <w:bookmarkStart w:name="" w:id="4176"/>
      <w:r>
        <w:rPr>
          <w:rFonts w:ascii="宋体" w:hAnsi="宋体" w:cs="宋体" w:eastAsia="宋体"/>
          <w:sz w:val="34"/>
          <w:spacing w:val="0"/>
          <w:color w:val="000000"/>
          <w:b w:val="off"/>
          <w:i w:val="off"/>
        </w:rPr>
        <w:t>[348]耶格(Werner Jäger，1888——1961年)，德国古典哲学研究家，著名</w:t>
      </w:r>
      <w:r>
        <w:rPr>
          <w:rFonts w:ascii="宋体" w:hAnsi="宋体" w:cs="宋体" w:eastAsia="宋体"/>
          <w:sz w:val="34"/>
          <w:spacing w:val="0"/>
          <w:color w:val="000000"/>
          <w:b w:val="off"/>
          <w:i w:val="off"/>
        </w:rPr>
        <w:t>的亚里士多德专家。他有一部著作《亚里士多德，其思想发展史之基础》</w:t>
      </w:r>
      <w:r>
        <w:rPr>
          <w:rFonts w:ascii="宋体" w:hAnsi="宋体" w:cs="宋体" w:eastAsia="宋体"/>
          <w:sz w:val="34"/>
          <w:spacing w:val="0"/>
          <w:color w:val="000000"/>
          <w:b w:val="off"/>
          <w:i w:val="off"/>
        </w:rPr>
        <w:t>(第2版，1955年)，在此书中，他提出所谓早期亚里士多德思想发展史的</w:t>
      </w:r>
      <w:r>
        <w:rPr>
          <w:rFonts w:ascii="宋体" w:hAnsi="宋体" w:cs="宋体" w:eastAsia="宋体"/>
          <w:sz w:val="34"/>
          <w:spacing w:val="0"/>
          <w:color w:val="000000"/>
          <w:b w:val="off"/>
          <w:i w:val="off"/>
        </w:rPr>
        <w:t>文献，以便通过引证亚里士多德思想不同发展阶段来解释亚里士多德著</w:t>
      </w:r>
      <w:r>
        <w:rPr>
          <w:rFonts w:ascii="宋体" w:hAnsi="宋体" w:cs="宋体" w:eastAsia="宋体"/>
          <w:sz w:val="34"/>
          <w:spacing w:val="0"/>
          <w:color w:val="000000"/>
          <w:b w:val="off"/>
          <w:i w:val="off"/>
        </w:rPr>
        <w:t>作中存在的矛盾。耶格最著名的著作是《潘迪亚，希腊人的形成》</w:t>
      </w:r>
      <w:r>
        <w:rPr>
          <w:rFonts w:ascii="宋体" w:hAnsi="宋体" w:cs="宋体" w:eastAsia="宋体"/>
          <w:sz w:val="34"/>
          <w:spacing w:val="0"/>
          <w:color w:val="000000"/>
          <w:b w:val="off"/>
          <w:i w:val="off"/>
        </w:rPr>
        <w:t>(Paideia)，三卷本，1934——1947年出版。</w:t>
      </w:r>
      <w:bookmarkEnd w:id="4176"/>
    </w:p>
    <w:p>
      <w:pPr>
        <w:pageBreakBefore w:val="off"/>
        <w:tabs/>
        <w:wordWrap w:val="off"/>
        <w:spacing w:before="0" w:after="0" w:line="540" w:lineRule="atLeast"/>
        <w:ind w:left="1020" w:right="0"/>
        <w:jc w:val="both"/>
        <w:textAlignment w:val="baseline"/>
        <w:rPr>
          <w:sz w:val="34"/>
        </w:rPr>
      </w:pPr>
      <w:bookmarkStart w:name="" w:id="4177"/>
      <w:r>
        <w:rPr>
          <w:rFonts w:ascii="宋体" w:hAnsi="宋体" w:cs="宋体" w:eastAsia="宋体"/>
          <w:sz w:val="34"/>
          <w:spacing w:val="0"/>
          <w:color w:val="000000"/>
          <w:b w:val="off"/>
          <w:i w:val="off"/>
        </w:rPr>
        <w:t>[349]“良知”(Gewissen)在海德格尔的《存在与时间》里指此在的一种</w:t>
      </w:r>
      <w:bookmarkEnd w:id="4177"/>
    </w:p>
    <w:p>
      <w:r>
        <w:t/>
      </w:r>
    </w:p>
    <w:p>
      <w:pPr>
        <w:sectPr>
          <w:footerReference r:id="rId777"/>
          <w:headerReference r:id="rId778" w:type="default"/>
          <w:type w:val="nextPage"/>
          <w:pgSz w:w="16900" w:h="23360"/>
          <w:pgMar w:left="2500" w:top="1760" w:right="2500" w:bottom="1760" w:header="1460" w:footer="1460"/>
          <w:cols w:num="1"/>
        </w:sectPr>
      </w:pPr>
    </w:p>
    <w:p>
      <w:pPr>
        <w:pageBreakBefore w:val="off"/>
        <w:tabs>
          <w:tab w:pos="10100" w:val="left" w:leader="none"/>
          <w:tab w:pos="10860" w:val="left" w:leader="none"/>
        </w:tabs>
        <w:wordWrap w:val="off"/>
        <w:spacing w:before="0" w:after="0" w:line="580" w:lineRule="atLeast"/>
        <w:ind w:left="9220" w:right="0"/>
        <w:jc w:val="both"/>
        <w:textAlignment w:val="baseline"/>
        <w:rPr>
          <w:sz w:val="43"/>
        </w:rPr>
      </w:pPr>
      <w:bookmarkStart w:name="" w:id="4178"/>
      <w:r>
        <w:rPr>
          <w:rFonts w:ascii="仿宋" w:hAnsi="仿宋" w:cs="仿宋" w:eastAsia="仿宋"/>
          <w:sz w:val="43"/>
          <w:spacing w:val="0"/>
          <w:color w:val="000000"/>
          <w:b w:val="off"/>
          <w:i w:val="off"/>
        </w:rPr>
        <w:t>附</w:t>
      </w:r>
      <w:r>
        <w:t xml:space="preserve">	</w:t>
      </w:r>
      <w:r>
        <w:rPr>
          <w:rFonts w:ascii="仿宋" w:hAnsi="仿宋" w:cs="仿宋" w:eastAsia="仿宋"/>
          <w:sz w:val="43"/>
          <w:spacing w:val="0"/>
          <w:color w:val="000000"/>
          <w:b w:val="off"/>
          <w:i w:val="off"/>
        </w:rPr>
        <w:t>录</w:t>
      </w:r>
      <w:r>
        <w:t xml:space="preserve">	</w:t>
      </w:r>
      <w:r>
        <w:rPr>
          <w:rFonts w:ascii="楷体" w:hAnsi="楷体" w:cs="楷体" w:eastAsia="楷体"/>
          <w:sz w:val="43"/>
          <w:spacing w:val="0"/>
          <w:color w:val="000000"/>
          <w:b w:val="off"/>
          <w:i w:val="off"/>
        </w:rPr>
        <w:t>877</w:t>
      </w:r>
      <w:bookmarkEnd w:id="4178"/>
    </w:p>
    <w:p>
      <w:pPr>
        <w:pageBreakBefore w:val="off"/>
        <w:tabs/>
        <w:wordWrap w:val="off"/>
        <w:spacing w:before="0" w:after="0" w:line="560" w:lineRule="exact"/>
        <w:ind w:left="0" w:right="0"/>
        <w:jc w:val="both"/>
        <w:textAlignment w:val="baseline"/>
        <w:rPr>
          <w:sz w:val="43"/>
        </w:rPr>
      </w:pPr>
      <w:bookmarkStart w:name="" w:id="4179"/>
      <w:r>
        <w:rPr>
          <w:rFonts w:ascii="宋体" w:hAnsi="宋体" w:cs="宋体" w:eastAsia="宋体"/>
          <w:sz w:val="43"/>
          <w:spacing w:val="0"/>
          <w:color w:val="000000"/>
          <w:b w:val="off"/>
          <w:i w:val="off"/>
        </w:rPr>
        <w:t/>
      </w:r>
      <w:bookmarkEnd w:id="4179"/>
    </w:p>
    <w:p>
      <w:pPr>
        <w:pageBreakBefore w:val="off"/>
        <w:tabs/>
        <w:wordWrap w:val="off"/>
        <w:spacing w:before="0" w:after="0" w:line="560" w:lineRule="exact"/>
        <w:ind w:left="0" w:right="0"/>
        <w:jc w:val="both"/>
        <w:textAlignment w:val="baseline"/>
        <w:rPr>
          <w:sz w:val="43"/>
        </w:rPr>
      </w:pPr>
      <w:bookmarkStart w:name="" w:id="4180"/>
      <w:r>
        <w:rPr>
          <w:rFonts w:ascii="宋体" w:hAnsi="宋体" w:cs="宋体" w:eastAsia="宋体"/>
          <w:sz w:val="43"/>
          <w:spacing w:val="0"/>
          <w:color w:val="000000"/>
          <w:b w:val="off"/>
          <w:i w:val="off"/>
        </w:rPr>
        <w:t/>
      </w:r>
      <w:bookmarkEnd w:id="4180"/>
    </w:p>
    <w:p>
      <w:pPr>
        <w:pageBreakBefore w:val="off"/>
        <w:tabs/>
        <w:wordWrap w:val="off"/>
        <w:spacing w:before="0" w:after="0" w:line="580" w:lineRule="atLeast"/>
        <w:ind w:left="40" w:right="380" w:firstLine="80"/>
        <w:jc w:val="both"/>
        <w:textAlignment w:val="baseline"/>
        <w:rPr>
          <w:sz w:val="34"/>
        </w:rPr>
      </w:pPr>
      <w:bookmarkStart w:name="" w:id="4181"/>
      <w:r>
        <w:rPr>
          <w:rFonts w:ascii="宋体" w:hAnsi="宋体" w:cs="宋体" w:eastAsia="宋体"/>
          <w:sz w:val="34"/>
          <w:spacing w:val="0"/>
          <w:color w:val="000000"/>
          <w:b w:val="off"/>
          <w:i w:val="off"/>
        </w:rPr>
        <w:t>本真的现象，他说：“良知作为此在的现象，不是摆在那里的、偶尔现成在</w:t>
      </w:r>
      <w:r>
        <w:rPr>
          <w:rFonts w:ascii="宋体" w:hAnsi="宋体" w:cs="宋体" w:eastAsia="宋体"/>
          <w:sz w:val="34"/>
          <w:spacing w:val="0"/>
          <w:color w:val="000000"/>
          <w:b w:val="off"/>
          <w:i w:val="off"/>
        </w:rPr>
        <w:t>手的事实。它只‘存在’于此在的存在方式中，它只同实际生存一道并即</w:t>
      </w:r>
      <w:r>
        <w:rPr>
          <w:rFonts w:ascii="宋体" w:hAnsi="宋体" w:cs="宋体" w:eastAsia="宋体"/>
          <w:sz w:val="34"/>
          <w:spacing w:val="0"/>
          <w:color w:val="000000"/>
          <w:b w:val="off"/>
          <w:i w:val="off"/>
        </w:rPr>
        <w:t>在实际生存之中才作为实情宣泄出来。”因此良知是不可证明的，“要求良</w:t>
      </w:r>
      <w:r>
        <w:rPr>
          <w:rFonts w:ascii="宋体" w:hAnsi="宋体" w:cs="宋体" w:eastAsia="宋体"/>
          <w:sz w:val="34"/>
          <w:spacing w:val="0"/>
          <w:color w:val="000000"/>
          <w:b w:val="off"/>
          <w:i w:val="off"/>
        </w:rPr>
        <w:t>知的‘事实性’及其声音的合法性提供归纳‘经验证明’，这根源于在本体</w:t>
      </w:r>
      <w:r>
        <w:rPr>
          <w:rFonts w:ascii="宋体" w:hAnsi="宋体" w:cs="宋体" w:eastAsia="宋体"/>
          <w:sz w:val="34"/>
          <w:spacing w:val="0"/>
          <w:color w:val="000000"/>
          <w:b w:val="off"/>
          <w:i w:val="off"/>
        </w:rPr>
        <w:t>论上倒置了这一现象”(《存在与时间》，第269页)。按照海德格尔的看法，</w:t>
      </w:r>
      <w:r>
        <w:rPr>
          <w:rFonts w:ascii="宋体" w:hAnsi="宋体" w:cs="宋体" w:eastAsia="宋体"/>
          <w:sz w:val="34"/>
          <w:spacing w:val="0"/>
          <w:color w:val="000000"/>
          <w:b w:val="off"/>
          <w:i w:val="off"/>
        </w:rPr>
        <w:t>良知的呼唤具有把此在向其最本己的能自身存在召唤的性质，而与此召</w:t>
      </w:r>
      <w:r>
        <w:rPr>
          <w:rFonts w:ascii="宋体" w:hAnsi="宋体" w:cs="宋体" w:eastAsia="宋体"/>
          <w:sz w:val="34"/>
          <w:spacing w:val="0"/>
          <w:color w:val="000000"/>
          <w:b w:val="off"/>
          <w:i w:val="off"/>
        </w:rPr>
        <w:t>唤相应的则是一种可能的倾听。对召唤的理解暴露其自身为“愿有良知”</w:t>
      </w:r>
      <w:r>
        <w:rPr>
          <w:rFonts w:ascii="宋体" w:hAnsi="宋体" w:cs="宋体" w:eastAsia="宋体"/>
          <w:sz w:val="34"/>
          <w:spacing w:val="0"/>
          <w:color w:val="000000"/>
          <w:b w:val="off"/>
          <w:i w:val="off"/>
        </w:rPr>
        <w:t>(Gewissenhabenwollen)，在愿有良知这一现象中就有我们所查找的那种生存</w:t>
      </w:r>
      <w:r>
        <w:rPr>
          <w:rFonts w:ascii="宋体" w:hAnsi="宋体" w:cs="宋体" w:eastAsia="宋体"/>
          <w:sz w:val="34"/>
          <w:spacing w:val="0"/>
          <w:color w:val="000000"/>
          <w:b w:val="off"/>
          <w:i w:val="off"/>
        </w:rPr>
        <w:t>状态上的选择活动————对一种自身存在的选择的选择，这就是他所说的</w:t>
      </w:r>
      <w:r>
        <w:rPr>
          <w:rFonts w:ascii="宋体" w:hAnsi="宋体" w:cs="宋体" w:eastAsia="宋体"/>
          <w:sz w:val="34"/>
          <w:spacing w:val="0"/>
          <w:color w:val="000000"/>
          <w:b w:val="off"/>
          <w:i w:val="off"/>
        </w:rPr>
        <w:t>“决断”(Entschlossenheit)。所以海德格尔说：“良知提供出某种本真能在的</w:t>
      </w:r>
      <w:r>
        <w:rPr>
          <w:rFonts w:ascii="宋体" w:hAnsi="宋体" w:cs="宋体" w:eastAsia="宋体"/>
          <w:sz w:val="34"/>
          <w:spacing w:val="0"/>
          <w:color w:val="000000"/>
          <w:b w:val="off"/>
          <w:i w:val="off"/>
        </w:rPr>
        <w:t>证明，良知这一此在现象像死亡一样要求一种本然的生存论上的阐释，这</w:t>
      </w:r>
      <w:r>
        <w:rPr>
          <w:rFonts w:ascii="宋体" w:hAnsi="宋体" w:cs="宋体" w:eastAsia="宋体"/>
          <w:sz w:val="34"/>
          <w:spacing w:val="0"/>
          <w:color w:val="000000"/>
          <w:b w:val="off"/>
          <w:i w:val="off"/>
        </w:rPr>
        <w:t>一阐释使我们明见到此在的本真能在就在‘愿有良知’之中”(同上书，第</w:t>
      </w:r>
      <w:r>
        <w:rPr>
          <w:rFonts w:ascii="宋体" w:hAnsi="宋体" w:cs="宋体" w:eastAsia="宋体"/>
          <w:sz w:val="34"/>
          <w:spacing w:val="0"/>
          <w:color w:val="000000"/>
          <w:b w:val="off"/>
          <w:i w:val="off"/>
        </w:rPr>
        <w:t>234页)。</w:t>
      </w:r>
      <w:bookmarkEnd w:id="4181"/>
    </w:p>
    <w:p>
      <w:pPr>
        <w:pageBreakBefore w:val="off"/>
        <w:tabs/>
        <w:wordWrap w:val="off"/>
        <w:spacing w:before="0" w:after="0" w:line="580" w:lineRule="atLeast"/>
        <w:ind w:left="40" w:right="420" w:firstLine="720"/>
        <w:jc w:val="both"/>
        <w:textAlignment w:val="baseline"/>
        <w:rPr>
          <w:sz w:val="34"/>
        </w:rPr>
      </w:pPr>
      <w:bookmarkStart w:name="" w:id="4182"/>
      <w:r>
        <w:rPr>
          <w:rFonts w:ascii="宋体" w:hAnsi="宋体" w:cs="宋体" w:eastAsia="宋体"/>
          <w:sz w:val="34"/>
          <w:spacing w:val="0"/>
          <w:color w:val="000000"/>
          <w:b w:val="off"/>
          <w:i w:val="off"/>
        </w:rPr>
        <w:t>[350]斯威夫特(Jonathan Swift，1667—1745年)，英国著名讽刺作家、诗</w:t>
      </w:r>
      <w:r>
        <w:rPr>
          <w:rFonts w:ascii="宋体" w:hAnsi="宋体" w:cs="宋体" w:eastAsia="宋体"/>
          <w:sz w:val="34"/>
          <w:spacing w:val="0"/>
          <w:color w:val="000000"/>
          <w:b w:val="off"/>
          <w:i w:val="off"/>
        </w:rPr>
        <w:t>人和政治家。其著名讽刺散文《一只澡盆的故事》(1704年)曾为邓波尔的</w:t>
      </w:r>
      <w:r>
        <w:rPr>
          <w:rFonts w:ascii="宋体" w:hAnsi="宋体" w:cs="宋体" w:eastAsia="宋体"/>
          <w:sz w:val="34"/>
          <w:spacing w:val="0"/>
          <w:color w:val="000000"/>
          <w:b w:val="off"/>
          <w:i w:val="off"/>
        </w:rPr>
        <w:t>《论古代和现代学问》辩护，主张文学家应像蜜蜂一样博采古今精华，制成</w:t>
      </w:r>
      <w:r>
        <w:rPr>
          <w:rFonts w:ascii="宋体" w:hAnsi="宋体" w:cs="宋体" w:eastAsia="宋体"/>
          <w:sz w:val="34"/>
          <w:spacing w:val="0"/>
          <w:color w:val="000000"/>
          <w:b w:val="off"/>
          <w:i w:val="off"/>
        </w:rPr>
        <w:t>蜜和蜡，为人类带来“甜蜜和光亮”，而不做自吃自吐的蜘蛛。著名寓言小</w:t>
      </w:r>
      <w:r>
        <w:rPr>
          <w:rFonts w:ascii="宋体" w:hAnsi="宋体" w:cs="宋体" w:eastAsia="宋体"/>
          <w:sz w:val="34"/>
          <w:spacing w:val="0"/>
          <w:color w:val="000000"/>
          <w:b w:val="off"/>
          <w:i w:val="off"/>
        </w:rPr>
        <w:t>说《格列佛游记》(1726年)，通过描写假想的大人国、小人国等嘲讽时政。</w:t>
      </w:r>
      <w:bookmarkEnd w:id="4182"/>
    </w:p>
    <w:p>
      <w:pPr>
        <w:pageBreakBefore w:val="off"/>
        <w:tabs/>
        <w:wordWrap w:val="off"/>
        <w:spacing w:before="0" w:after="0" w:line="580" w:lineRule="atLeast"/>
        <w:ind w:left="40" w:right="460" w:firstLine="800"/>
        <w:jc w:val="both"/>
        <w:textAlignment w:val="baseline"/>
        <w:rPr>
          <w:sz w:val="34"/>
        </w:rPr>
      </w:pPr>
      <w:bookmarkStart w:name="" w:id="4183"/>
      <w:r>
        <w:rPr>
          <w:rFonts w:ascii="宋体" w:hAnsi="宋体" w:cs="宋体" w:eastAsia="宋体"/>
          <w:sz w:val="34"/>
          <w:spacing w:val="0"/>
          <w:color w:val="000000"/>
          <w:b w:val="off"/>
          <w:i w:val="off"/>
        </w:rPr>
        <w:t>[351]海德格尔关于真理的观点是渊源于希腊文真理一词 aletheia的</w:t>
      </w:r>
      <w:r>
        <w:rPr>
          <w:rFonts w:ascii="宋体" w:hAnsi="宋体" w:cs="宋体" w:eastAsia="宋体"/>
          <w:sz w:val="34"/>
          <w:spacing w:val="0"/>
          <w:color w:val="000000"/>
          <w:b w:val="off"/>
          <w:i w:val="off"/>
        </w:rPr>
        <w:t>涵义，aletheia本意指显露，显现，澄明，因此海德格尔把真理同无蔽( Unver-</w:t>
      </w:r>
      <w:r>
        <w:rPr>
          <w:rFonts w:ascii="仿宋" w:hAnsi="仿宋" w:cs="仿宋" w:eastAsia="仿宋"/>
          <w:sz w:val="34"/>
          <w:spacing w:val="0"/>
          <w:color w:val="000000"/>
          <w:b w:val="off"/>
          <w:i w:val="off"/>
        </w:rPr>
        <w:t>borgenheit)相联系，“是真的”(Wahrsein)与“进行揭示的”(entdeckendsein)相</w:t>
      </w:r>
      <w:r>
        <w:rPr>
          <w:rFonts w:ascii="宋体" w:hAnsi="宋体" w:cs="宋体" w:eastAsia="宋体"/>
          <w:sz w:val="34"/>
          <w:spacing w:val="0"/>
          <w:color w:val="000000"/>
          <w:b w:val="off"/>
          <w:i w:val="off"/>
        </w:rPr>
        <w:t>等同，他说：“‘是真’(真理)等于说‘是进行揭示的’。……逻各斯这种让</w:t>
      </w:r>
      <w:r>
        <w:rPr>
          <w:rFonts w:ascii="宋体" w:hAnsi="宋体" w:cs="宋体" w:eastAsia="宋体"/>
          <w:sz w:val="34"/>
          <w:spacing w:val="0"/>
          <w:color w:val="000000"/>
          <w:b w:val="off"/>
          <w:i w:val="off"/>
        </w:rPr>
        <w:t>人看的‘是真’乃是一种揭示方式的真在：把存在者从隐蔽状态中取出来</w:t>
      </w:r>
      <w:r>
        <w:rPr>
          <w:rFonts w:ascii="宋体" w:hAnsi="宋体" w:cs="宋体" w:eastAsia="宋体"/>
          <w:sz w:val="34"/>
          <w:spacing w:val="0"/>
          <w:color w:val="000000"/>
          <w:b w:val="off"/>
          <w:i w:val="off"/>
        </w:rPr>
        <w:t>而让人在其无蔽状态(揭示状态)中来看。”(海德格尔：《存在与时间》，第</w:t>
      </w:r>
      <w:r>
        <w:rPr>
          <w:rFonts w:ascii="宋体" w:hAnsi="宋体" w:cs="宋体" w:eastAsia="宋体"/>
          <w:sz w:val="34"/>
          <w:spacing w:val="0"/>
          <w:color w:val="000000"/>
          <w:b w:val="off"/>
          <w:i w:val="off"/>
        </w:rPr>
        <w:t>219页)。不过按照海德格尔，存在者虽被揭示，同时又被伪装；存在者虽</w:t>
      </w:r>
      <w:r>
        <w:rPr>
          <w:rFonts w:ascii="宋体" w:hAnsi="宋体" w:cs="宋体" w:eastAsia="宋体"/>
          <w:sz w:val="34"/>
          <w:spacing w:val="0"/>
          <w:color w:val="000000"/>
          <w:b w:val="off"/>
          <w:i w:val="off"/>
        </w:rPr>
        <w:t>呈现，又具有假象的模式；被揭示了的东西同时又沉沦在晦蔽状态中。他</w:t>
      </w:r>
      <w:r>
        <w:rPr>
          <w:rFonts w:ascii="宋体" w:hAnsi="宋体" w:cs="宋体" w:eastAsia="宋体"/>
          <w:sz w:val="34"/>
          <w:spacing w:val="0"/>
          <w:color w:val="000000"/>
          <w:b w:val="off"/>
          <w:i w:val="off"/>
        </w:rPr>
        <w:t>说：“此在的实际状态中包含有封闭状态和遮蔽状态。就其完整的生存论</w:t>
      </w:r>
      <w:r>
        <w:rPr>
          <w:rFonts w:ascii="宋体" w:hAnsi="宋体" w:cs="宋体" w:eastAsia="宋体"/>
          <w:sz w:val="34"/>
          <w:spacing w:val="0"/>
          <w:color w:val="000000"/>
          <w:b w:val="off"/>
          <w:i w:val="off"/>
        </w:rPr>
        <w:t>本体论意义来说，‘此在在真理中’这一命题同样原始地也是说：‘此在在</w:t>
      </w:r>
      <w:r>
        <w:rPr>
          <w:rFonts w:ascii="宋体" w:hAnsi="宋体" w:cs="宋体" w:eastAsia="宋体"/>
          <w:sz w:val="34"/>
          <w:spacing w:val="0"/>
          <w:color w:val="000000"/>
          <w:b w:val="off"/>
          <w:i w:val="off"/>
        </w:rPr>
        <w:t>不真中’。不过，只因为此在是展开的，它才也是封闭的，只因为世内存在</w:t>
      </w:r>
      <w:r>
        <w:rPr>
          <w:rFonts w:ascii="宋体" w:hAnsi="宋体" w:cs="宋体" w:eastAsia="宋体"/>
          <w:sz w:val="34"/>
          <w:spacing w:val="0"/>
          <w:color w:val="000000"/>
          <w:b w:val="off"/>
          <w:i w:val="off"/>
        </w:rPr>
        <w:t>者一向已随着此在是揭开的，这类存在者作为可能的世内照面的东西才</w:t>
      </w:r>
      <w:r>
        <w:rPr>
          <w:rFonts w:ascii="宋体" w:hAnsi="宋体" w:cs="宋体" w:eastAsia="宋体"/>
          <w:sz w:val="34"/>
          <w:spacing w:val="0"/>
          <w:color w:val="000000"/>
          <w:b w:val="off"/>
          <w:i w:val="off"/>
        </w:rPr>
        <w:t>是遮蔽的(晦蔽的)或伪装的”(同上书，第222页)。所以加达默尔在这里</w:t>
      </w:r>
      <w:r>
        <w:rPr>
          <w:rFonts w:ascii="宋体" w:hAnsi="宋体" w:cs="宋体" w:eastAsia="宋体"/>
          <w:sz w:val="34"/>
          <w:spacing w:val="0"/>
          <w:color w:val="000000"/>
          <w:b w:val="off"/>
          <w:i w:val="off"/>
        </w:rPr>
        <w:t>说海德格尔把真理同时作为揭蔽和遮蔽来考虑。</w:t>
      </w:r>
      <w:bookmarkEnd w:id="4183"/>
    </w:p>
    <w:p>
      <w:r>
        <w:t/>
      </w:r>
    </w:p>
    <w:p>
      <w:pPr>
        <w:sectPr>
          <w:footerReference r:id="rId779"/>
          <w:headerReference r:id="rId780" w:type="default"/>
          <w:type w:val="nextPage"/>
          <w:pgSz w:w="16900" w:h="23360"/>
          <w:pgMar w:left="2460" w:top="1640" w:right="2460" w:bottom="1640" w:header="1340" w:footer="1340"/>
          <w:cols w:num="1"/>
        </w:sectPr>
      </w:pPr>
    </w:p>
    <w:p>
      <w:pPr>
        <w:pageBreakBefore w:val="off"/>
        <w:tabs/>
        <w:wordWrap w:val="off"/>
        <w:spacing w:before="2160" w:after="0" w:line="780" w:lineRule="atLeast"/>
        <w:ind w:left="0" w:right="0"/>
        <w:jc w:val="center"/>
        <w:textAlignment w:val="baseline"/>
        <w:rPr>
          <w:sz w:val="53"/>
        </w:rPr>
      </w:pPr>
      <w:bookmarkStart w:name="" w:id="4184"/>
      <w:r>
        <w:rPr>
          <w:rFonts w:ascii="宋体" w:hAnsi="宋体" w:cs="宋体" w:eastAsia="宋体"/>
          <w:sz w:val="53"/>
          <w:spacing w:val="0"/>
          <w:color w:val="000000"/>
          <w:b w:val="on"/>
          <w:i w:val="off"/>
        </w:rPr>
        <w:t>概念、名词索引(汉————德)*</w:t>
      </w:r>
      <w:bookmarkEnd w:id="4184"/>
    </w:p>
    <w:p>
      <w:pPr>
        <w:pageBreakBefore w:val="off"/>
        <w:tabs/>
        <w:wordWrap w:val="off"/>
        <w:spacing w:before="0" w:after="0" w:line="560" w:lineRule="exact"/>
        <w:ind w:left="0" w:right="0"/>
        <w:jc w:val="center"/>
        <w:textAlignment w:val="baseline"/>
        <w:rPr>
          <w:sz w:val="41"/>
        </w:rPr>
      </w:pPr>
      <w:bookmarkStart w:name="" w:id="4185"/>
      <w:r>
        <w:rPr>
          <w:rFonts w:ascii="宋体" w:hAnsi="宋体" w:cs="宋体" w:eastAsia="宋体"/>
          <w:sz w:val="41"/>
          <w:spacing w:val="0"/>
          <w:color w:val="000000"/>
          <w:b w:val="off"/>
          <w:i w:val="off"/>
        </w:rPr>
        <w:t/>
      </w:r>
      <w:bookmarkEnd w:id="4185"/>
    </w:p>
    <w:p>
      <w:pPr>
        <w:pageBreakBefore w:val="off"/>
        <w:tabs/>
        <w:wordWrap w:val="off"/>
        <w:spacing w:before="0" w:after="0" w:line="560" w:lineRule="atLeast"/>
        <w:ind w:left="1060" w:right="0"/>
        <w:jc w:val="both"/>
        <w:textAlignment w:val="baseline"/>
        <w:rPr>
          <w:sz w:val="41"/>
        </w:rPr>
      </w:pPr>
      <w:bookmarkStart w:name="" w:id="4186"/>
      <w:r>
        <w:rPr>
          <w:rFonts w:ascii="TimesNewRoman" w:hAnsi="TimesNewRoman" w:cs="TimesNewRoman" w:eastAsia="TimesNewRoman"/>
          <w:sz w:val="41"/>
          <w:spacing w:val="0"/>
          <w:color w:val="000000"/>
          <w:b w:val="off"/>
          <w:i w:val="off"/>
        </w:rPr>
        <w:t>阿尔贝斯克美学  Arabeskenästhetik I 51f.,98</w:t>
      </w:r>
      <w:bookmarkEnd w:id="4186"/>
    </w:p>
    <w:p>
      <w:pPr>
        <w:pageBreakBefore w:val="off"/>
        <w:tabs/>
        <w:wordWrap w:val="off"/>
        <w:spacing w:before="0" w:after="0" w:line="560" w:lineRule="atLeast"/>
        <w:ind w:left="1060" w:right="0"/>
        <w:jc w:val="both"/>
        <w:textAlignment w:val="baseline"/>
        <w:rPr>
          <w:sz w:val="41"/>
        </w:rPr>
      </w:pPr>
      <w:bookmarkStart w:name="" w:id="4187"/>
      <w:r>
        <w:rPr>
          <w:rFonts w:ascii="TimesNewRoman" w:hAnsi="TimesNewRoman" w:cs="TimesNewRoman" w:eastAsia="TimesNewRoman"/>
          <w:sz w:val="41"/>
          <w:spacing w:val="0"/>
          <w:color w:val="000000"/>
          <w:b w:val="off"/>
          <w:i w:val="off"/>
        </w:rPr>
        <w:t>巴洛克  Barock  I 15,85f.</w:t>
      </w:r>
      <w:bookmarkEnd w:id="4187"/>
    </w:p>
    <w:p>
      <w:pPr>
        <w:pageBreakBefore w:val="off"/>
        <w:tabs/>
        <w:wordWrap w:val="off"/>
        <w:spacing w:before="0" w:after="0" w:line="560" w:lineRule="atLeast"/>
        <w:ind w:left="1060" w:right="0"/>
        <w:jc w:val="both"/>
        <w:textAlignment w:val="baseline"/>
        <w:rPr>
          <w:sz w:val="41"/>
        </w:rPr>
      </w:pPr>
      <w:bookmarkStart w:name="" w:id="4188"/>
      <w:r>
        <w:rPr>
          <w:rFonts w:ascii="TimesNewRoman" w:hAnsi="TimesNewRoman" w:cs="TimesNewRoman" w:eastAsia="TimesNewRoman"/>
          <w:sz w:val="41"/>
          <w:spacing w:val="0"/>
          <w:color w:val="000000"/>
          <w:b w:val="off"/>
          <w:i w:val="off"/>
        </w:rPr>
        <w:t>悲剧  Tragödie  I 133ff.,362f.</w:t>
      </w:r>
      <w:bookmarkEnd w:id="4188"/>
    </w:p>
    <w:p>
      <w:pPr>
        <w:pageBreakBefore w:val="off"/>
        <w:tabs/>
        <w:wordWrap w:val="off"/>
        <w:spacing w:before="0" w:after="0" w:line="560" w:lineRule="atLeast"/>
        <w:ind w:left="1060" w:right="0"/>
        <w:jc w:val="both"/>
        <w:textAlignment w:val="baseline"/>
        <w:rPr>
          <w:sz w:val="41"/>
        </w:rPr>
      </w:pPr>
      <w:bookmarkStart w:name="" w:id="4189"/>
      <w:r>
        <w:rPr>
          <w:rFonts w:ascii="TimesNewRoman" w:hAnsi="TimesNewRoman" w:cs="TimesNewRoman" w:eastAsia="TimesNewRoman"/>
          <w:sz w:val="41"/>
          <w:spacing w:val="0"/>
          <w:color w:val="000000"/>
          <w:b w:val="off"/>
          <w:i w:val="off"/>
        </w:rPr>
        <w:t>悲剧的  tragisch  I 133ff.,362f.</w:t>
      </w:r>
      <w:bookmarkEnd w:id="4189"/>
    </w:p>
    <w:p>
      <w:pPr>
        <w:pageBreakBefore w:val="off"/>
        <w:tabs/>
        <w:wordWrap w:val="off"/>
        <w:spacing w:before="0" w:after="0" w:line="560" w:lineRule="atLeast"/>
        <w:ind w:left="1060" w:right="0"/>
        <w:jc w:val="both"/>
        <w:textAlignment w:val="baseline"/>
        <w:rPr>
          <w:sz w:val="41"/>
        </w:rPr>
      </w:pPr>
      <w:bookmarkStart w:name="" w:id="4190"/>
      <w:r>
        <w:rPr>
          <w:rFonts w:ascii="TimesNewRoman" w:hAnsi="TimesNewRoman" w:cs="TimesNewRoman" w:eastAsia="TimesNewRoman"/>
          <w:sz w:val="41"/>
          <w:spacing w:val="0"/>
          <w:color w:val="000000"/>
          <w:b w:val="off"/>
          <w:i w:val="off"/>
        </w:rPr>
        <w:t>悲剧的过失理论  Schuldtheorie, tragische  I 137</w:t>
      </w:r>
      <w:bookmarkEnd w:id="4190"/>
    </w:p>
    <w:p>
      <w:pPr>
        <w:pageBreakBefore w:val="off"/>
        <w:tabs/>
        <w:wordWrap w:val="off"/>
        <w:spacing w:before="0" w:after="0" w:line="560" w:lineRule="atLeast"/>
        <w:ind w:left="1060" w:right="0"/>
        <w:jc w:val="both"/>
        <w:textAlignment w:val="baseline"/>
        <w:rPr>
          <w:sz w:val="41"/>
        </w:rPr>
      </w:pPr>
      <w:bookmarkStart w:name="" w:id="4191"/>
      <w:r>
        <w:rPr>
          <w:rFonts w:ascii="TimesNewRoman" w:hAnsi="TimesNewRoman" w:cs="TimesNewRoman" w:eastAsia="TimesNewRoman"/>
          <w:sz w:val="41"/>
          <w:spacing w:val="0"/>
          <w:color w:val="000000"/>
          <w:b w:val="off"/>
          <w:i w:val="off"/>
        </w:rPr>
        <w:t>被抛状态  Geworfenheit  I 266f.;Ⅱ9f.</w:t>
      </w:r>
      <w:bookmarkEnd w:id="4191"/>
    </w:p>
    <w:p>
      <w:pPr>
        <w:pageBreakBefore w:val="off"/>
        <w:tabs/>
        <w:wordWrap w:val="off"/>
        <w:spacing w:before="0" w:after="0" w:line="560" w:lineRule="atLeast"/>
        <w:ind w:left="1060" w:right="0"/>
        <w:jc w:val="both"/>
        <w:textAlignment w:val="baseline"/>
        <w:rPr>
          <w:sz w:val="41"/>
        </w:rPr>
      </w:pPr>
      <w:bookmarkStart w:name="" w:id="4192"/>
      <w:r>
        <w:rPr>
          <w:rFonts w:ascii="TimesNewRoman" w:hAnsi="TimesNewRoman" w:cs="TimesNewRoman" w:eastAsia="TimesNewRoman"/>
          <w:sz w:val="41"/>
          <w:spacing w:val="0"/>
          <w:color w:val="000000"/>
          <w:b w:val="off"/>
          <w:i w:val="off"/>
        </w:rPr>
        <w:t>本能  Instinkt  I 34</w:t>
      </w:r>
      <w:bookmarkEnd w:id="4192"/>
    </w:p>
    <w:p>
      <w:pPr>
        <w:pageBreakBefore w:val="off"/>
        <w:tabs/>
        <w:wordWrap w:val="off"/>
        <w:spacing w:before="0" w:after="0" w:line="560" w:lineRule="atLeast"/>
        <w:ind w:left="1060" w:right="0"/>
        <w:jc w:val="both"/>
        <w:textAlignment w:val="baseline"/>
        <w:rPr>
          <w:sz w:val="41"/>
        </w:rPr>
      </w:pPr>
      <w:bookmarkStart w:name="" w:id="4193"/>
      <w:r>
        <w:rPr>
          <w:rFonts w:ascii="TimesNewRoman" w:hAnsi="TimesNewRoman" w:cs="TimesNewRoman" w:eastAsia="TimesNewRoman"/>
          <w:sz w:val="41"/>
          <w:spacing w:val="0"/>
          <w:color w:val="000000"/>
          <w:b w:val="off"/>
          <w:i w:val="off"/>
        </w:rPr>
        <w:t>本体论的差别  Differenz, ontologische  I 261f.,460f.</w:t>
      </w:r>
      <w:bookmarkEnd w:id="4193"/>
    </w:p>
    <w:p>
      <w:pPr>
        <w:pageBreakBefore w:val="off"/>
        <w:tabs/>
        <w:wordWrap w:val="off"/>
        <w:spacing w:before="0" w:after="0" w:line="560" w:lineRule="atLeast"/>
        <w:ind w:left="1060" w:right="0"/>
        <w:jc w:val="both"/>
        <w:textAlignment w:val="baseline"/>
        <w:rPr>
          <w:sz w:val="41"/>
        </w:rPr>
      </w:pPr>
      <w:bookmarkStart w:name="" w:id="4194"/>
      <w:r>
        <w:rPr>
          <w:rFonts w:ascii="TimesNewRoman" w:hAnsi="TimesNewRoman" w:cs="TimesNewRoman" w:eastAsia="TimesNewRoman"/>
          <w:sz w:val="41"/>
          <w:spacing w:val="0"/>
          <w:color w:val="000000"/>
          <w:b w:val="off"/>
          <w:i w:val="off"/>
        </w:rPr>
        <w:t>本体论神学  Ontotheologie  Ⅱ12</w:t>
      </w:r>
      <w:bookmarkEnd w:id="4194"/>
    </w:p>
    <w:p>
      <w:pPr>
        <w:pageBreakBefore w:val="off"/>
        <w:tabs/>
        <w:wordWrap w:val="off"/>
        <w:spacing w:before="0" w:after="0" w:line="560" w:lineRule="atLeast"/>
        <w:ind w:left="1060" w:right="0"/>
        <w:jc w:val="both"/>
        <w:textAlignment w:val="baseline"/>
        <w:rPr>
          <w:sz w:val="41"/>
        </w:rPr>
      </w:pPr>
      <w:bookmarkStart w:name="" w:id="4195"/>
      <w:r>
        <w:rPr>
          <w:rFonts w:ascii="TimesNewRoman" w:hAnsi="TimesNewRoman" w:cs="TimesNewRoman" w:eastAsia="TimesNewRoman"/>
          <w:sz w:val="41"/>
          <w:spacing w:val="0"/>
          <w:color w:val="000000"/>
          <w:b w:val="off"/>
          <w:i w:val="off"/>
        </w:rPr>
        <w:t>本文 Text  I 168,265,383;Ⅱ17u.8.,474u.8.</w:t>
      </w:r>
      <w:bookmarkEnd w:id="4195"/>
    </w:p>
    <w:p>
      <w:pPr>
        <w:pageBreakBefore w:val="off"/>
        <w:tabs/>
        <w:wordWrap w:val="off"/>
        <w:spacing w:before="0" w:after="0" w:line="560" w:lineRule="atLeast"/>
        <w:ind w:left="1060" w:right="0"/>
        <w:jc w:val="both"/>
        <w:textAlignment w:val="baseline"/>
        <w:rPr>
          <w:sz w:val="41"/>
        </w:rPr>
      </w:pPr>
      <w:bookmarkStart w:name="" w:id="4196"/>
      <w:r>
        <w:rPr>
          <w:rFonts w:ascii="TimesNewRoman" w:hAnsi="TimesNewRoman" w:cs="TimesNewRoman" w:eastAsia="TimesNewRoman"/>
          <w:sz w:val="41"/>
          <w:spacing w:val="0"/>
          <w:color w:val="000000"/>
          <w:b w:val="off"/>
          <w:i w:val="off"/>
        </w:rPr>
        <w:t>本质认识  Wesenserkennnis I 120f.,434f.</w:t>
      </w:r>
      <w:bookmarkEnd w:id="4196"/>
    </w:p>
    <w:p>
      <w:pPr>
        <w:pageBreakBefore w:val="off"/>
        <w:tabs/>
        <w:wordWrap w:val="off"/>
        <w:spacing w:before="0" w:after="0" w:line="560" w:lineRule="atLeast"/>
        <w:ind w:left="1060" w:right="0"/>
        <w:jc w:val="both"/>
        <w:textAlignment w:val="baseline"/>
        <w:rPr>
          <w:sz w:val="41"/>
        </w:rPr>
      </w:pPr>
      <w:bookmarkStart w:name="" w:id="4197"/>
      <w:r>
        <w:rPr>
          <w:rFonts w:ascii="TimesNewRoman" w:hAnsi="TimesNewRoman" w:cs="TimesNewRoman" w:eastAsia="TimesNewRoman"/>
          <w:sz w:val="41"/>
          <w:spacing w:val="0"/>
          <w:color w:val="000000"/>
          <w:b w:val="off"/>
          <w:i w:val="off"/>
        </w:rPr>
        <w:t>边缘域 Horizont  I 249f.,307ff.,375,379ff.,398;Ⅱ417,506</w:t>
      </w:r>
      <w:bookmarkEnd w:id="4197"/>
    </w:p>
    <w:p>
      <w:pPr>
        <w:pageBreakBefore w:val="off"/>
        <w:tabs/>
        <w:wordWrap w:val="off"/>
        <w:spacing w:before="0" w:after="0" w:line="560" w:lineRule="atLeast"/>
        <w:ind w:left="1060" w:right="0"/>
        <w:jc w:val="both"/>
        <w:textAlignment w:val="baseline"/>
        <w:rPr>
          <w:sz w:val="41"/>
        </w:rPr>
      </w:pPr>
      <w:bookmarkStart w:name="" w:id="4198"/>
      <w:r>
        <w:rPr>
          <w:rFonts w:ascii="TimesNewRoman" w:hAnsi="TimesNewRoman" w:cs="TimesNewRoman" w:eastAsia="TimesNewRoman"/>
          <w:sz w:val="41"/>
          <w:spacing w:val="0"/>
          <w:color w:val="000000"/>
          <w:b w:val="off"/>
          <w:i w:val="off"/>
        </w:rPr>
        <w:t>变化 Veränderung  I 116,286</w:t>
      </w:r>
      <w:bookmarkEnd w:id="4198"/>
    </w:p>
    <w:p>
      <w:pPr>
        <w:pageBreakBefore w:val="off"/>
        <w:tabs/>
        <w:wordWrap w:val="off"/>
        <w:spacing w:before="0" w:after="0" w:line="560" w:lineRule="atLeast"/>
        <w:ind w:left="2620" w:right="0" w:hanging="1560"/>
        <w:jc w:val="both"/>
        <w:textAlignment w:val="baseline"/>
        <w:rPr>
          <w:sz w:val="41"/>
        </w:rPr>
      </w:pPr>
      <w:bookmarkStart w:name="" w:id="4199"/>
      <w:r>
        <w:rPr>
          <w:rFonts w:ascii="TimesNewRoman" w:hAnsi="TimesNewRoman" w:cs="TimesNewRoman" w:eastAsia="TimesNewRoman"/>
          <w:sz w:val="41"/>
          <w:spacing w:val="0"/>
          <w:color w:val="000000"/>
          <w:b w:val="off"/>
          <w:i w:val="off"/>
        </w:rPr>
        <w:t>辩证法  Dialektik      I 189f.,192,346ff.,368ff.,396,412,426f.,</w:t>
      </w:r>
      <w:r>
        <w:rPr>
          <w:rFonts w:ascii="TimesNewRoman" w:hAnsi="TimesNewRoman" w:cs="TimesNewRoman" w:eastAsia="TimesNewRoman"/>
          <w:sz w:val="41"/>
          <w:spacing w:val="0"/>
          <w:color w:val="000000"/>
          <w:b w:val="off"/>
          <w:i w:val="off"/>
        </w:rPr>
        <w:t>469ff.;Ⅱ502</w:t>
      </w:r>
      <w:bookmarkEnd w:id="4199"/>
    </w:p>
    <w:p>
      <w:pPr>
        <w:pageBreakBefore w:val="off"/>
        <w:tabs/>
        <w:wordWrap w:val="off"/>
        <w:spacing w:before="0" w:after="0" w:line="560" w:lineRule="atLeast"/>
        <w:ind w:left="2140" w:right="20" w:hanging="1080"/>
        <w:jc w:val="both"/>
        <w:textAlignment w:val="baseline"/>
        <w:rPr>
          <w:sz w:val="41"/>
        </w:rPr>
      </w:pPr>
      <w:bookmarkStart w:name="" w:id="4200"/>
      <w:r>
        <w:rPr>
          <w:rFonts w:ascii="TimesNewRoman" w:hAnsi="TimesNewRoman" w:cs="TimesNewRoman" w:eastAsia="TimesNewRoman"/>
          <w:sz w:val="41"/>
          <w:spacing w:val="0"/>
          <w:color w:val="000000"/>
          <w:b w:val="off"/>
          <w:i w:val="off"/>
        </w:rPr>
        <w:t>表达  Ausdruck  I 53f.,69,77,121,200,216ff.,221,228f.,233ff.,</w:t>
      </w:r>
      <w:r>
        <w:rPr>
          <w:rFonts w:ascii="TimesNewRoman" w:hAnsi="TimesNewRoman" w:cs="TimesNewRoman" w:eastAsia="TimesNewRoman"/>
          <w:sz w:val="41"/>
          <w:spacing w:val="0"/>
          <w:color w:val="000000"/>
          <w:b w:val="off"/>
          <w:i w:val="off"/>
        </w:rPr>
        <w:t>240,265,341f.,399,471f.;Ⅱ384ff.</w:t>
      </w:r>
      <w:bookmarkEnd w:id="4200"/>
    </w:p>
    <w:p>
      <w:pPr>
        <w:pageBreakBefore w:val="off"/>
        <w:tabs/>
        <w:wordWrap w:val="off"/>
        <w:spacing w:before="0" w:after="0" w:line="560" w:lineRule="atLeast"/>
        <w:ind w:left="1060" w:right="0"/>
        <w:jc w:val="both"/>
        <w:textAlignment w:val="baseline"/>
        <w:rPr>
          <w:sz w:val="41"/>
        </w:rPr>
      </w:pPr>
      <w:bookmarkStart w:name="" w:id="4201"/>
      <w:r>
        <w:rPr>
          <w:rFonts w:ascii="TimesNewRoman" w:hAnsi="TimesNewRoman" w:cs="TimesNewRoman" w:eastAsia="TimesNewRoman"/>
          <w:sz w:val="41"/>
          <w:spacing w:val="0"/>
          <w:color w:val="000000"/>
          <w:b w:val="off"/>
          <w:i w:val="off"/>
        </w:rPr>
        <w:t>表现  Äußerung 见 Ausdruck</w:t>
      </w:r>
      <w:bookmarkEnd w:id="4201"/>
    </w:p>
    <w:p>
      <w:pPr>
        <w:pageBreakBefore w:val="off"/>
        <w:tabs/>
        <w:wordWrap w:val="off"/>
        <w:spacing w:before="0" w:after="0" w:line="560" w:lineRule="atLeast"/>
        <w:ind w:left="2220" w:right="0" w:hanging="1160"/>
        <w:jc w:val="both"/>
        <w:textAlignment w:val="baseline"/>
        <w:rPr>
          <w:sz w:val="41"/>
        </w:rPr>
      </w:pPr>
      <w:bookmarkStart w:name="" w:id="4202"/>
      <w:r>
        <w:rPr>
          <w:rFonts w:ascii="TimesNewRoman" w:hAnsi="TimesNewRoman" w:cs="TimesNewRoman" w:eastAsia="TimesNewRoman"/>
          <w:sz w:val="41"/>
          <w:spacing w:val="0"/>
          <w:color w:val="000000"/>
          <w:b w:val="off"/>
          <w:i w:val="off"/>
        </w:rPr>
        <w:t>表现 Darstellung  I 50,58,80f.,113ff.,142ff.,156ff.,414f.,488f.;</w:t>
      </w:r>
      <w:r>
        <w:rPr>
          <w:rFonts w:ascii="TimesNewRoman" w:hAnsi="TimesNewRoman" w:cs="TimesNewRoman" w:eastAsia="TimesNewRoman"/>
          <w:sz w:val="41"/>
          <w:spacing w:val="0"/>
          <w:color w:val="000000"/>
          <w:b w:val="off"/>
          <w:i w:val="off"/>
        </w:rPr>
        <w:t>Ⅱ375f.</w:t>
      </w:r>
      <w:bookmarkEnd w:id="4202"/>
    </w:p>
    <w:p>
      <w:pPr>
        <w:pageBreakBefore w:val="off"/>
        <w:tabs/>
        <w:wordWrap w:val="off"/>
        <w:spacing w:before="0" w:after="0" w:line="560" w:lineRule="atLeast"/>
        <w:ind w:left="1060" w:right="0"/>
        <w:jc w:val="both"/>
        <w:textAlignment w:val="baseline"/>
        <w:rPr>
          <w:sz w:val="41"/>
        </w:rPr>
      </w:pPr>
      <w:bookmarkStart w:name="" w:id="4203"/>
      <w:r>
        <w:rPr>
          <w:rFonts w:ascii="TimesNewRoman" w:hAnsi="TimesNewRoman" w:cs="TimesNewRoman" w:eastAsia="TimesNewRoman"/>
          <w:sz w:val="41"/>
          <w:spacing w:val="0"/>
          <w:color w:val="000000"/>
          <w:b w:val="off"/>
          <w:i w:val="off"/>
        </w:rPr>
        <w:t>表现 Repräsentation  I 74f.,146f.,153f.,156f.,164,210f.;Ⅱ12</w:t>
      </w:r>
      <w:bookmarkEnd w:id="4203"/>
    </w:p>
    <w:p>
      <w:pPr>
        <w:pageBreakBefore w:val="off"/>
        <w:tabs/>
        <w:wordWrap w:val="off"/>
        <w:spacing w:before="0" w:after="0" w:line="560" w:lineRule="atLeast"/>
        <w:ind w:left="1060" w:right="0"/>
        <w:jc w:val="both"/>
        <w:textAlignment w:val="baseline"/>
        <w:rPr>
          <w:sz w:val="41"/>
        </w:rPr>
      </w:pPr>
      <w:bookmarkStart w:name="" w:id="4204"/>
      <w:r>
        <w:rPr>
          <w:rFonts w:ascii="TimesNewRoman" w:hAnsi="TimesNewRoman" w:cs="TimesNewRoman" w:eastAsia="TimesNewRoman"/>
          <w:sz w:val="41"/>
          <w:spacing w:val="0"/>
          <w:color w:val="000000"/>
          <w:b w:val="off"/>
          <w:i w:val="off"/>
        </w:rPr>
        <w:t>表象 Repräsentation  I 74f.,146f.,153f.,156f.,164,210f.;Ⅱ12</w:t>
      </w:r>
      <w:bookmarkEnd w:id="4204"/>
    </w:p>
    <w:p>
      <w:pPr>
        <w:pageBreakBefore w:val="off"/>
        <w:tabs/>
        <w:wordWrap w:val="off"/>
        <w:spacing w:before="0" w:after="0" w:line="560" w:lineRule="atLeast"/>
        <w:ind w:left="1060" w:right="0"/>
        <w:jc w:val="both"/>
        <w:textAlignment w:val="baseline"/>
        <w:rPr>
          <w:sz w:val="41"/>
        </w:rPr>
      </w:pPr>
      <w:bookmarkStart w:name="" w:id="4205"/>
      <w:r>
        <w:rPr>
          <w:rFonts w:ascii="TimesNewRoman" w:hAnsi="TimesNewRoman" w:cs="TimesNewRoman" w:eastAsia="TimesNewRoman"/>
          <w:sz w:val="41"/>
          <w:spacing w:val="0"/>
          <w:color w:val="000000"/>
          <w:b w:val="off"/>
          <w:i w:val="off"/>
        </w:rPr>
        <w:t>表演  Aufführung  I 121,139,152,172</w:t>
      </w:r>
      <w:bookmarkEnd w:id="4205"/>
    </w:p>
    <w:p>
      <w:pPr>
        <w:pageBreakBefore w:val="off"/>
        <w:tabs/>
        <w:wordWrap w:val="off"/>
        <w:spacing w:before="0" w:after="0" w:line="560" w:lineRule="atLeast"/>
        <w:ind w:left="1060" w:right="0"/>
        <w:jc w:val="both"/>
        <w:textAlignment w:val="baseline"/>
        <w:rPr>
          <w:sz w:val="41"/>
        </w:rPr>
      </w:pPr>
      <w:bookmarkStart w:name="" w:id="4206"/>
      <w:r>
        <w:rPr>
          <w:rFonts w:ascii="TimesNewRoman" w:hAnsi="TimesNewRoman" w:cs="TimesNewRoman" w:eastAsia="TimesNewRoman"/>
          <w:sz w:val="41"/>
          <w:spacing w:val="0"/>
          <w:color w:val="000000"/>
          <w:b w:val="off"/>
          <w:i w:val="off"/>
        </w:rPr>
        <w:t>博物馆  Museum  I 92f.,139f.</w:t>
      </w:r>
      <w:bookmarkEnd w:id="4206"/>
    </w:p>
    <w:p>
      <w:pPr>
        <w:pageBreakBefore w:val="off"/>
        <w:tabs/>
        <w:wordWrap w:val="off"/>
        <w:spacing w:before="0" w:after="0" w:line="560" w:lineRule="atLeast"/>
        <w:ind w:left="1060" w:right="0"/>
        <w:jc w:val="both"/>
        <w:textAlignment w:val="baseline"/>
        <w:rPr>
          <w:sz w:val="41"/>
        </w:rPr>
      </w:pPr>
      <w:bookmarkStart w:name="" w:id="4207"/>
      <w:r>
        <w:rPr>
          <w:rFonts w:ascii="TimesNewRoman" w:hAnsi="TimesNewRoman" w:cs="TimesNewRoman" w:eastAsia="TimesNewRoman"/>
          <w:sz w:val="41"/>
          <w:spacing w:val="0"/>
          <w:color w:val="000000"/>
          <w:b w:val="off"/>
          <w:i w:val="off"/>
        </w:rPr>
        <w:t>博学  Eruditio  I 23</w:t>
      </w:r>
      <w:bookmarkEnd w:id="4207"/>
    </w:p>
    <w:p>
      <w:pPr>
        <w:pageBreakBefore w:val="off"/>
        <w:tabs/>
        <w:wordWrap w:val="off"/>
        <w:spacing w:before="0" w:after="0" w:line="560" w:lineRule="atLeast"/>
        <w:ind w:left="400" w:right="0"/>
        <w:jc w:val="both"/>
        <w:textAlignment w:val="baseline"/>
        <w:rPr>
          <w:sz w:val="41"/>
        </w:rPr>
      </w:pPr>
      <w:bookmarkStart w:name="" w:id="4208"/>
      <w:r>
        <w:rPr>
          <w:rFonts w:ascii="宋体" w:hAnsi="宋体" w:cs="宋体" w:eastAsia="宋体"/>
          <w:sz w:val="41"/>
          <w:spacing w:val="0"/>
          <w:color w:val="000000"/>
          <w:u w:val="single"/>
          <w:b w:val="off"/>
          <w:i w:val="off"/>
        </w:rPr>
        <w:t xml:space="preserve">              </w:t>
      </w:r>
      <w:bookmarkEnd w:id="4208"/>
    </w:p>
    <w:p>
      <w:pPr>
        <w:pageBreakBefore w:val="off"/>
        <w:tabs/>
        <w:wordWrap w:val="off"/>
        <w:spacing w:before="300" w:after="0" w:line="460" w:lineRule="atLeast"/>
        <w:ind w:left="1060" w:right="0"/>
        <w:jc w:val="both"/>
        <w:textAlignment w:val="baseline"/>
        <w:rPr>
          <w:sz w:val="33"/>
        </w:rPr>
      </w:pPr>
      <w:bookmarkStart w:name="" w:id="4209"/>
      <w:r>
        <w:rPr>
          <w:rFonts w:ascii="仿宋" w:hAnsi="仿宋" w:cs="仿宋" w:eastAsia="仿宋"/>
          <w:sz w:val="33"/>
          <w:spacing w:val="0"/>
          <w:color w:val="000000"/>
          <w:b w:val="off"/>
          <w:i w:val="off"/>
        </w:rPr>
        <w:t>*本书索引所标页码均为德文原书页码，请查检中译本边码。——译者</w:t>
      </w:r>
      <w:bookmarkEnd w:id="4209"/>
    </w:p>
    <w:p>
      <w:r>
        <w:t/>
      </w:r>
    </w:p>
    <w:p>
      <w:pPr>
        <w:sectPr>
          <w:footerReference r:id="rId781"/>
          <w:headerReference r:id="rId782" w:type="default"/>
          <w:type w:val="nextPage"/>
          <w:pgSz w:w="16900" w:h="23360"/>
          <w:pgMar w:left="2540" w:top="1980" w:right="2540" w:bottom="1980" w:header="1680" w:footer="1680"/>
          <w:cols w:num="1"/>
        </w:sectPr>
      </w:pPr>
    </w:p>
    <w:p>
      <w:pPr>
        <w:pageBreakBefore w:val="off"/>
        <w:tabs/>
        <w:wordWrap w:val="off"/>
        <w:spacing w:before="0" w:after="0" w:line="580" w:lineRule="atLeast"/>
        <w:ind w:left="0" w:right="280"/>
        <w:jc w:val="right"/>
        <w:textAlignment w:val="baseline"/>
        <w:rPr>
          <w:sz w:val="42"/>
        </w:rPr>
      </w:pPr>
      <w:bookmarkStart w:name="" w:id="4210"/>
      <w:r>
        <w:rPr>
          <w:rFonts w:ascii="楷体" w:hAnsi="楷体" w:cs="楷体" w:eastAsia="楷体"/>
          <w:sz w:val="42"/>
          <w:spacing w:val="0"/>
          <w:color w:val="000000"/>
          <w:b w:val="off"/>
          <w:i w:val="off"/>
        </w:rPr>
        <w:t>附  录|879</w:t>
      </w:r>
      <w:bookmarkEnd w:id="4210"/>
    </w:p>
    <w:p>
      <w:pPr>
        <w:pageBreakBefore w:val="off"/>
        <w:tabs/>
        <w:wordWrap w:val="off"/>
        <w:spacing w:before="0" w:after="0" w:line="600" w:lineRule="exact"/>
        <w:ind w:left="0" w:right="0"/>
        <w:jc w:val="right"/>
        <w:textAlignment w:val="baseline"/>
        <w:rPr>
          <w:sz w:val="42"/>
        </w:rPr>
      </w:pPr>
      <w:bookmarkStart w:name="" w:id="4211"/>
      <w:r>
        <w:rPr>
          <w:rFonts w:ascii="宋体" w:hAnsi="宋体" w:cs="宋体" w:eastAsia="宋体"/>
          <w:sz w:val="42"/>
          <w:spacing w:val="0"/>
          <w:color w:val="000000"/>
          <w:b w:val="off"/>
          <w:i w:val="off"/>
        </w:rPr>
        <w:t/>
      </w:r>
      <w:bookmarkEnd w:id="4211"/>
    </w:p>
    <w:p>
      <w:pPr>
        <w:pageBreakBefore w:val="off"/>
        <w:tabs/>
        <w:wordWrap w:val="off"/>
        <w:spacing w:before="0" w:after="0" w:line="540" w:lineRule="atLeast"/>
        <w:ind w:left="760" w:right="0"/>
        <w:jc w:val="both"/>
        <w:textAlignment w:val="baseline"/>
        <w:rPr>
          <w:sz w:val="40"/>
        </w:rPr>
      </w:pPr>
      <w:bookmarkStart w:name="" w:id="4212"/>
      <w:r>
        <w:rPr>
          <w:rFonts w:ascii="TimesNewRoman" w:hAnsi="TimesNewRoman" w:cs="TimesNewRoman" w:eastAsia="TimesNewRoman"/>
          <w:sz w:val="40"/>
          <w:spacing w:val="0"/>
          <w:color w:val="000000"/>
          <w:b w:val="off"/>
          <w:i w:val="off"/>
        </w:rPr>
        <w:t>布道  Predigt  I 132f.,336ff.</w:t>
      </w:r>
      <w:bookmarkEnd w:id="4212"/>
    </w:p>
    <w:p>
      <w:pPr>
        <w:pageBreakBefore w:val="off"/>
        <w:tabs/>
        <w:wordWrap w:val="off"/>
        <w:spacing w:before="0" w:after="0" w:line="540" w:lineRule="atLeast"/>
        <w:ind w:left="760" w:right="0"/>
        <w:jc w:val="both"/>
        <w:textAlignment w:val="baseline"/>
        <w:rPr>
          <w:sz w:val="40"/>
        </w:rPr>
      </w:pPr>
      <w:bookmarkStart w:name="" w:id="4213"/>
      <w:r>
        <w:rPr>
          <w:rFonts w:ascii="TimesNewRoman" w:hAnsi="TimesNewRoman" w:cs="TimesNewRoman" w:eastAsia="TimesNewRoman"/>
          <w:sz w:val="40"/>
          <w:spacing w:val="0"/>
          <w:color w:val="000000"/>
          <w:b w:val="off"/>
          <w:i w:val="off"/>
        </w:rPr>
        <w:t>差别  Differenz  I 261f.,460f.</w:t>
      </w:r>
      <w:bookmarkEnd w:id="4213"/>
    </w:p>
    <w:p>
      <w:pPr>
        <w:pageBreakBefore w:val="off"/>
        <w:tabs/>
        <w:wordWrap w:val="off"/>
        <w:spacing w:before="0" w:after="0" w:line="540" w:lineRule="atLeast"/>
        <w:ind w:left="760" w:right="0"/>
        <w:jc w:val="both"/>
        <w:textAlignment w:val="baseline"/>
        <w:rPr>
          <w:sz w:val="40"/>
        </w:rPr>
      </w:pPr>
      <w:bookmarkStart w:name="" w:id="4214"/>
      <w:r>
        <w:rPr>
          <w:rFonts w:ascii="TimesNewRoman" w:hAnsi="TimesNewRoman" w:cs="TimesNewRoman" w:eastAsia="TimesNewRoman"/>
          <w:sz w:val="40"/>
          <w:spacing w:val="0"/>
          <w:color w:val="000000"/>
          <w:b w:val="off"/>
          <w:i w:val="off"/>
        </w:rPr>
        <w:t>阐释  Interpretation 参见 Auslegung  I 124f.,216f.,340ff.; II 14ff.</w:t>
      </w:r>
      <w:bookmarkEnd w:id="4214"/>
    </w:p>
    <w:p>
      <w:pPr>
        <w:pageBreakBefore w:val="off"/>
        <w:tabs/>
        <w:wordWrap w:val="off"/>
        <w:spacing w:before="0" w:after="0" w:line="540" w:lineRule="atLeast"/>
        <w:ind w:left="760" w:right="0"/>
        <w:jc w:val="both"/>
        <w:textAlignment w:val="baseline"/>
        <w:rPr>
          <w:sz w:val="40"/>
        </w:rPr>
      </w:pPr>
      <w:bookmarkStart w:name="" w:id="4215"/>
      <w:r>
        <w:rPr>
          <w:rFonts w:ascii="TimesNewRoman" w:hAnsi="TimesNewRoman" w:cs="TimesNewRoman" w:eastAsia="TimesNewRoman"/>
          <w:sz w:val="40"/>
          <w:spacing w:val="0"/>
          <w:color w:val="000000"/>
          <w:b w:val="off"/>
          <w:i w:val="off"/>
        </w:rPr>
        <w:t>陈述  Aussage  I 457,471ff.</w:t>
      </w:r>
      <w:bookmarkEnd w:id="4215"/>
    </w:p>
    <w:p>
      <w:pPr>
        <w:pageBreakBefore w:val="off"/>
        <w:tabs/>
        <w:wordWrap w:val="off"/>
        <w:spacing w:before="0" w:after="0" w:line="540" w:lineRule="atLeast"/>
        <w:ind w:left="760" w:right="0"/>
        <w:jc w:val="both"/>
        <w:textAlignment w:val="baseline"/>
        <w:rPr>
          <w:sz w:val="40"/>
        </w:rPr>
      </w:pPr>
      <w:bookmarkStart w:name="" w:id="4216"/>
      <w:r>
        <w:rPr>
          <w:rFonts w:ascii="TimesNewRoman" w:hAnsi="TimesNewRoman" w:cs="TimesNewRoman" w:eastAsia="TimesNewRoman"/>
          <w:sz w:val="40"/>
          <w:spacing w:val="0"/>
          <w:color w:val="000000"/>
          <w:b w:val="off"/>
          <w:i w:val="off"/>
        </w:rPr>
        <w:t>衬托  Abhebung  I 273f.,306,310f.,331,380</w:t>
      </w:r>
      <w:bookmarkEnd w:id="4216"/>
    </w:p>
    <w:p>
      <w:pPr>
        <w:pageBreakBefore w:val="off"/>
        <w:tabs/>
        <w:wordWrap w:val="off"/>
        <w:spacing w:before="0" w:after="0" w:line="540" w:lineRule="atLeast"/>
        <w:ind w:left="760" w:right="0"/>
        <w:jc w:val="both"/>
        <w:textAlignment w:val="baseline"/>
        <w:rPr>
          <w:sz w:val="40"/>
        </w:rPr>
      </w:pPr>
      <w:bookmarkStart w:name="" w:id="4217"/>
      <w:r>
        <w:rPr>
          <w:rFonts w:ascii="TimesNewRoman" w:hAnsi="TimesNewRoman" w:cs="TimesNewRoman" w:eastAsia="TimesNewRoman"/>
          <w:sz w:val="40"/>
          <w:spacing w:val="0"/>
          <w:color w:val="000000"/>
          <w:b w:val="off"/>
          <w:i w:val="off"/>
        </w:rPr>
        <w:t>成见(前判断)  Vorurteil(praejudicium)     I 275f.</w:t>
      </w:r>
      <w:bookmarkEnd w:id="4217"/>
    </w:p>
    <w:p>
      <w:pPr>
        <w:pageBreakBefore w:val="off"/>
        <w:tabs/>
        <w:wordWrap w:val="off"/>
        <w:spacing w:before="0" w:after="0" w:line="540" w:lineRule="atLeast"/>
        <w:ind w:left="760" w:right="0"/>
        <w:jc w:val="both"/>
        <w:textAlignment w:val="baseline"/>
        <w:rPr>
          <w:sz w:val="40"/>
        </w:rPr>
      </w:pPr>
      <w:bookmarkStart w:name="" w:id="4218"/>
      <w:r>
        <w:rPr>
          <w:rFonts w:ascii="TimesNewRoman" w:hAnsi="TimesNewRoman" w:cs="TimesNewRoman" w:eastAsia="TimesNewRoman"/>
          <w:sz w:val="40"/>
          <w:spacing w:val="0"/>
          <w:color w:val="000000"/>
          <w:b w:val="off"/>
          <w:i w:val="off"/>
        </w:rPr>
        <w:t>澄明  Aletheia  I 461,486ff.</w:t>
      </w:r>
      <w:bookmarkEnd w:id="4218"/>
    </w:p>
    <w:p>
      <w:pPr>
        <w:pageBreakBefore w:val="off"/>
        <w:tabs/>
        <w:wordWrap w:val="off"/>
        <w:spacing w:before="0" w:after="0" w:line="540" w:lineRule="atLeast"/>
        <w:ind w:left="760" w:right="0"/>
        <w:jc w:val="both"/>
        <w:textAlignment w:val="baseline"/>
        <w:rPr>
          <w:sz w:val="40"/>
        </w:rPr>
      </w:pPr>
      <w:bookmarkStart w:name="" w:id="4219"/>
      <w:r>
        <w:rPr>
          <w:rFonts w:ascii="TimesNewRoman" w:hAnsi="TimesNewRoman" w:cs="TimesNewRoman" w:eastAsia="TimesNewRoman"/>
          <w:sz w:val="40"/>
          <w:spacing w:val="0"/>
          <w:color w:val="000000"/>
          <w:b w:val="off"/>
          <w:i w:val="off"/>
        </w:rPr>
        <w:t>澄明  Illuminatio    I 489</w:t>
      </w:r>
      <w:bookmarkEnd w:id="4219"/>
    </w:p>
    <w:p>
      <w:pPr>
        <w:pageBreakBefore w:val="off"/>
        <w:tabs/>
        <w:wordWrap w:val="off"/>
        <w:spacing w:before="0" w:after="0" w:line="540" w:lineRule="atLeast"/>
        <w:ind w:left="760" w:right="0"/>
        <w:jc w:val="both"/>
        <w:textAlignment w:val="baseline"/>
        <w:rPr>
          <w:sz w:val="40"/>
        </w:rPr>
      </w:pPr>
      <w:bookmarkStart w:name="" w:id="4220"/>
      <w:r>
        <w:rPr>
          <w:rFonts w:ascii="TimesNewRoman" w:hAnsi="TimesNewRoman" w:cs="TimesNewRoman" w:eastAsia="TimesNewRoman"/>
          <w:sz w:val="40"/>
          <w:spacing w:val="0"/>
          <w:color w:val="000000"/>
          <w:b w:val="off"/>
          <w:i w:val="off"/>
        </w:rPr>
        <w:t>承认  Anerkennung  I 349,364</w:t>
      </w:r>
      <w:bookmarkEnd w:id="4220"/>
    </w:p>
    <w:p>
      <w:pPr>
        <w:pageBreakBefore w:val="off"/>
        <w:tabs/>
        <w:wordWrap w:val="off"/>
        <w:spacing w:before="0" w:after="0" w:line="540" w:lineRule="atLeast"/>
        <w:ind w:left="760" w:right="0"/>
        <w:jc w:val="both"/>
        <w:textAlignment w:val="baseline"/>
        <w:rPr>
          <w:sz w:val="40"/>
        </w:rPr>
      </w:pPr>
      <w:bookmarkStart w:name="" w:id="4221"/>
      <w:r>
        <w:rPr>
          <w:rFonts w:ascii="TimesNewRoman" w:hAnsi="TimesNewRoman" w:cs="TimesNewRoman" w:eastAsia="TimesNewRoman"/>
          <w:sz w:val="40"/>
          <w:spacing w:val="0"/>
          <w:color w:val="000000"/>
          <w:b w:val="off"/>
          <w:i w:val="off"/>
        </w:rPr>
        <w:t>冲动  Affekte  II 385</w:t>
      </w:r>
      <w:bookmarkEnd w:id="4221"/>
    </w:p>
    <w:p>
      <w:pPr>
        <w:pageBreakBefore w:val="off"/>
        <w:tabs/>
        <w:wordWrap w:val="off"/>
        <w:spacing w:before="0" w:after="0" w:line="540" w:lineRule="atLeast"/>
        <w:ind w:left="760" w:right="0"/>
        <w:jc w:val="both"/>
        <w:textAlignment w:val="baseline"/>
        <w:rPr>
          <w:sz w:val="40"/>
        </w:rPr>
      </w:pPr>
      <w:bookmarkStart w:name="" w:id="4222"/>
      <w:r>
        <w:rPr>
          <w:rFonts w:ascii="TimesNewRoman" w:hAnsi="TimesNewRoman" w:cs="TimesNewRoman" w:eastAsia="TimesNewRoman"/>
          <w:sz w:val="40"/>
          <w:spacing w:val="0"/>
          <w:color w:val="000000"/>
          <w:b w:val="off"/>
          <w:i w:val="off"/>
        </w:rPr>
        <w:t>崇高  Erhabene  I 57</w:t>
      </w:r>
      <w:bookmarkEnd w:id="4222"/>
    </w:p>
    <w:p>
      <w:pPr>
        <w:pageBreakBefore w:val="off"/>
        <w:tabs/>
        <w:wordWrap w:val="off"/>
        <w:spacing w:before="0" w:after="0" w:line="540" w:lineRule="atLeast"/>
        <w:ind w:left="760" w:right="0"/>
        <w:jc w:val="both"/>
        <w:textAlignment w:val="baseline"/>
        <w:rPr>
          <w:sz w:val="40"/>
        </w:rPr>
      </w:pPr>
      <w:bookmarkStart w:name="" w:id="4223"/>
      <w:r>
        <w:rPr>
          <w:rFonts w:ascii="TimesNewRoman" w:hAnsi="TimesNewRoman" w:cs="TimesNewRoman" w:eastAsia="TimesNewRoman"/>
          <w:sz w:val="40"/>
          <w:spacing w:val="0"/>
          <w:color w:val="000000"/>
          <w:b w:val="off"/>
          <w:i w:val="off"/>
        </w:rPr>
        <w:t>重复  Wiederholung  II 477</w:t>
      </w:r>
      <w:bookmarkEnd w:id="4223"/>
    </w:p>
    <w:p>
      <w:pPr>
        <w:pageBreakBefore w:val="off"/>
        <w:tabs/>
        <w:wordWrap w:val="off"/>
        <w:spacing w:before="0" w:after="0" w:line="540" w:lineRule="atLeast"/>
        <w:ind w:left="760" w:right="0"/>
        <w:jc w:val="both"/>
        <w:textAlignment w:val="baseline"/>
        <w:rPr>
          <w:sz w:val="40"/>
        </w:rPr>
      </w:pPr>
      <w:bookmarkStart w:name="" w:id="4224"/>
      <w:r>
        <w:rPr>
          <w:rFonts w:ascii="TimesNewRoman" w:hAnsi="TimesNewRoman" w:cs="TimesNewRoman" w:eastAsia="TimesNewRoman"/>
          <w:sz w:val="40"/>
          <w:spacing w:val="0"/>
          <w:color w:val="000000"/>
          <w:b w:val="off"/>
          <w:i w:val="off"/>
        </w:rPr>
        <w:t>重构  Rekonstruktion  I 171ff.,192,196</w:t>
      </w:r>
      <w:bookmarkEnd w:id="4224"/>
    </w:p>
    <w:p>
      <w:pPr>
        <w:pageBreakBefore w:val="off"/>
        <w:tabs/>
        <w:wordWrap w:val="off"/>
        <w:spacing w:before="0" w:after="0" w:line="540" w:lineRule="atLeast"/>
        <w:ind w:left="760" w:right="0"/>
        <w:jc w:val="both"/>
        <w:textAlignment w:val="baseline"/>
        <w:rPr>
          <w:sz w:val="40"/>
        </w:rPr>
      </w:pPr>
      <w:bookmarkStart w:name="" w:id="4225"/>
      <w:r>
        <w:rPr>
          <w:rFonts w:ascii="TimesNewRoman" w:hAnsi="TimesNewRoman" w:cs="TimesNewRoman" w:eastAsia="TimesNewRoman"/>
          <w:sz w:val="40"/>
          <w:spacing w:val="0"/>
          <w:color w:val="000000"/>
          <w:b w:val="off"/>
          <w:i w:val="off"/>
        </w:rPr>
        <w:t>重新认识  Wiedererkenntnis  I 119ff.,381</w:t>
      </w:r>
      <w:bookmarkEnd w:id="4225"/>
    </w:p>
    <w:p>
      <w:pPr>
        <w:pageBreakBefore w:val="off"/>
        <w:tabs/>
        <w:wordWrap w:val="off"/>
        <w:spacing w:before="0" w:after="0" w:line="540" w:lineRule="atLeast"/>
        <w:ind w:left="760" w:right="0"/>
        <w:jc w:val="both"/>
        <w:textAlignment w:val="baseline"/>
        <w:rPr>
          <w:sz w:val="40"/>
        </w:rPr>
      </w:pPr>
      <w:bookmarkStart w:name="" w:id="4226"/>
      <w:r>
        <w:rPr>
          <w:rFonts w:ascii="TimesNewRoman" w:hAnsi="TimesNewRoman" w:cs="TimesNewRoman" w:eastAsia="TimesNewRoman"/>
          <w:sz w:val="40"/>
          <w:spacing w:val="0"/>
          <w:color w:val="000000"/>
          <w:b w:val="off"/>
          <w:i w:val="off"/>
        </w:rPr>
        <w:t>抽象  Abstraktion  I 18,258,432ff.,479</w:t>
      </w:r>
      <w:bookmarkEnd w:id="4226"/>
    </w:p>
    <w:p>
      <w:pPr>
        <w:pageBreakBefore w:val="off"/>
        <w:tabs/>
        <w:wordWrap w:val="off"/>
        <w:spacing w:before="0" w:after="0" w:line="540" w:lineRule="atLeast"/>
        <w:ind w:left="760" w:right="0"/>
        <w:jc w:val="both"/>
        <w:textAlignment w:val="baseline"/>
        <w:rPr>
          <w:sz w:val="40"/>
        </w:rPr>
      </w:pPr>
      <w:bookmarkStart w:name="" w:id="4227"/>
      <w:r>
        <w:rPr>
          <w:rFonts w:ascii="TimesNewRoman" w:hAnsi="TimesNewRoman" w:cs="TimesNewRoman" w:eastAsia="TimesNewRoman"/>
          <w:sz w:val="40"/>
          <w:spacing w:val="0"/>
          <w:color w:val="000000"/>
          <w:b w:val="off"/>
          <w:i w:val="off"/>
        </w:rPr>
        <w:t>抽象的普遍性  Allgemeinheit, abstrakte  I 26;II 422f.</w:t>
      </w:r>
      <w:bookmarkEnd w:id="4227"/>
    </w:p>
    <w:p>
      <w:pPr>
        <w:pageBreakBefore w:val="off"/>
        <w:tabs/>
        <w:wordWrap w:val="off"/>
        <w:spacing w:before="0" w:after="0" w:line="540" w:lineRule="atLeast"/>
        <w:ind w:left="760" w:right="0"/>
        <w:jc w:val="both"/>
        <w:textAlignment w:val="baseline"/>
        <w:rPr>
          <w:sz w:val="40"/>
        </w:rPr>
      </w:pPr>
      <w:bookmarkStart w:name="" w:id="4228"/>
      <w:r>
        <w:rPr>
          <w:rFonts w:ascii="TimesNewRoman" w:hAnsi="TimesNewRoman" w:cs="TimesNewRoman" w:eastAsia="TimesNewRoman"/>
          <w:sz w:val="40"/>
          <w:spacing w:val="0"/>
          <w:color w:val="000000"/>
          <w:b w:val="off"/>
          <w:i w:val="off"/>
        </w:rPr>
        <w:t>筹划  Entwurf  I 266ff.</w:t>
      </w:r>
      <w:bookmarkEnd w:id="4228"/>
    </w:p>
    <w:p>
      <w:pPr>
        <w:pageBreakBefore w:val="off"/>
        <w:tabs/>
        <w:wordWrap w:val="off"/>
        <w:spacing w:before="0" w:after="0" w:line="540" w:lineRule="atLeast"/>
        <w:ind w:left="760" w:right="0"/>
        <w:jc w:val="both"/>
        <w:textAlignment w:val="baseline"/>
        <w:rPr>
          <w:sz w:val="40"/>
        </w:rPr>
      </w:pPr>
      <w:bookmarkStart w:name="" w:id="4229"/>
      <w:r>
        <w:rPr>
          <w:rFonts w:ascii="TimesNewRoman" w:hAnsi="TimesNewRoman" w:cs="TimesNewRoman" w:eastAsia="TimesNewRoman"/>
          <w:sz w:val="40"/>
          <w:spacing w:val="0"/>
          <w:color w:val="000000"/>
          <w:b w:val="off"/>
          <w:i w:val="off"/>
        </w:rPr>
        <w:t>处境  Situation  I 45f.,307,317u.8.,339,476</w:t>
      </w:r>
      <w:bookmarkEnd w:id="4229"/>
    </w:p>
    <w:p>
      <w:pPr>
        <w:pageBreakBefore w:val="off"/>
        <w:tabs/>
        <w:wordWrap w:val="off"/>
        <w:spacing w:before="0" w:after="0" w:line="540" w:lineRule="atLeast"/>
        <w:ind w:left="760" w:right="0"/>
        <w:jc w:val="both"/>
        <w:textAlignment w:val="baseline"/>
        <w:rPr>
          <w:sz w:val="40"/>
        </w:rPr>
      </w:pPr>
      <w:bookmarkStart w:name="" w:id="4230"/>
      <w:r>
        <w:rPr>
          <w:rFonts w:ascii="TimesNewRoman" w:hAnsi="TimesNewRoman" w:cs="TimesNewRoman" w:eastAsia="TimesNewRoman"/>
          <w:sz w:val="40"/>
          <w:spacing w:val="0"/>
          <w:color w:val="000000"/>
          <w:b w:val="off"/>
          <w:i w:val="off"/>
        </w:rPr>
        <w:t>揣想  Coniectura  I 441</w:t>
      </w:r>
      <w:bookmarkEnd w:id="4230"/>
    </w:p>
    <w:p>
      <w:pPr>
        <w:pageBreakBefore w:val="off"/>
        <w:tabs/>
        <w:wordWrap w:val="off"/>
        <w:spacing w:before="0" w:after="0" w:line="540" w:lineRule="atLeast"/>
        <w:ind w:left="760" w:right="0"/>
        <w:jc w:val="both"/>
        <w:textAlignment w:val="baseline"/>
        <w:rPr>
          <w:sz w:val="40"/>
        </w:rPr>
      </w:pPr>
      <w:bookmarkStart w:name="" w:id="4231"/>
      <w:r>
        <w:rPr>
          <w:rFonts w:ascii="TimesNewRoman" w:hAnsi="TimesNewRoman" w:cs="TimesNewRoman" w:eastAsia="TimesNewRoman"/>
          <w:sz w:val="40"/>
          <w:spacing w:val="0"/>
          <w:color w:val="000000"/>
          <w:b w:val="off"/>
          <w:i w:val="off"/>
        </w:rPr>
        <w:t>传说  Sage 参见 Sprache  I 94,138,300;II 498</w:t>
      </w:r>
      <w:bookmarkEnd w:id="4231"/>
    </w:p>
    <w:p>
      <w:pPr>
        <w:pageBreakBefore w:val="off"/>
        <w:tabs/>
        <w:wordWrap w:val="off"/>
        <w:spacing w:before="0" w:after="0" w:line="540" w:lineRule="atLeast"/>
        <w:ind w:left="760" w:right="0"/>
        <w:jc w:val="both"/>
        <w:textAlignment w:val="baseline"/>
        <w:rPr>
          <w:sz w:val="40"/>
        </w:rPr>
      </w:pPr>
      <w:bookmarkStart w:name="" w:id="4232"/>
      <w:r>
        <w:rPr>
          <w:rFonts w:ascii="TimesNewRoman" w:hAnsi="TimesNewRoman" w:cs="TimesNewRoman" w:eastAsia="TimesNewRoman"/>
          <w:sz w:val="40"/>
          <w:spacing w:val="0"/>
          <w:color w:val="000000"/>
          <w:b w:val="off"/>
          <w:i w:val="off"/>
        </w:rPr>
        <w:t>传统  Tradition  I 177f.,282,285ff.,300ff.,364;II 470</w:t>
      </w:r>
      <w:bookmarkEnd w:id="4232"/>
    </w:p>
    <w:p>
      <w:pPr>
        <w:pageBreakBefore w:val="off"/>
        <w:tabs/>
        <w:wordWrap w:val="off"/>
        <w:spacing w:before="0" w:after="0" w:line="540" w:lineRule="atLeast"/>
        <w:ind w:left="760" w:right="0"/>
        <w:jc w:val="both"/>
        <w:textAlignment w:val="baseline"/>
        <w:rPr>
          <w:sz w:val="40"/>
        </w:rPr>
      </w:pPr>
      <w:bookmarkStart w:name="" w:id="4233"/>
      <w:r>
        <w:rPr>
          <w:rFonts w:ascii="TimesNewRoman" w:hAnsi="TimesNewRoman" w:cs="TimesNewRoman" w:eastAsia="TimesNewRoman"/>
          <w:sz w:val="40"/>
          <w:spacing w:val="0"/>
          <w:color w:val="000000"/>
          <w:b w:val="off"/>
          <w:i w:val="off"/>
        </w:rPr>
        <w:t>创建  Stiftung  I 159f.</w:t>
      </w:r>
      <w:bookmarkEnd w:id="4233"/>
    </w:p>
    <w:p>
      <w:pPr>
        <w:pageBreakBefore w:val="off"/>
        <w:tabs/>
        <w:wordWrap w:val="off"/>
        <w:spacing w:before="0" w:after="0" w:line="540" w:lineRule="atLeast"/>
        <w:ind w:left="760" w:right="0"/>
        <w:jc w:val="both"/>
        <w:textAlignment w:val="baseline"/>
        <w:rPr>
          <w:sz w:val="40"/>
        </w:rPr>
      </w:pPr>
      <w:bookmarkStart w:name="" w:id="4234"/>
      <w:r>
        <w:rPr>
          <w:rFonts w:ascii="TimesNewRoman" w:hAnsi="TimesNewRoman" w:cs="TimesNewRoman" w:eastAsia="TimesNewRoman"/>
          <w:sz w:val="40"/>
          <w:spacing w:val="0"/>
          <w:color w:val="000000"/>
          <w:b w:val="off"/>
          <w:i w:val="off"/>
        </w:rPr>
        <w:t>创世  Schöpfung  I 420,438f.,483</w:t>
      </w:r>
      <w:bookmarkEnd w:id="4234"/>
    </w:p>
    <w:p>
      <w:pPr>
        <w:pageBreakBefore w:val="off"/>
        <w:tabs/>
        <w:wordWrap w:val="off"/>
        <w:spacing w:before="0" w:after="0" w:line="540" w:lineRule="atLeast"/>
        <w:ind w:left="760" w:right="0"/>
        <w:jc w:val="both"/>
        <w:textAlignment w:val="baseline"/>
        <w:rPr>
          <w:sz w:val="40"/>
        </w:rPr>
      </w:pPr>
      <w:bookmarkStart w:name="" w:id="4235"/>
      <w:r>
        <w:rPr>
          <w:rFonts w:ascii="TimesNewRoman" w:hAnsi="TimesNewRoman" w:cs="TimesNewRoman" w:eastAsia="TimesNewRoman"/>
          <w:sz w:val="40"/>
          <w:spacing w:val="0"/>
          <w:color w:val="000000"/>
          <w:b w:val="off"/>
          <w:i w:val="off"/>
        </w:rPr>
        <w:t>创世者  Schöpfer  I 420,438f.,483</w:t>
      </w:r>
      <w:bookmarkEnd w:id="4235"/>
    </w:p>
    <w:p>
      <w:pPr>
        <w:pageBreakBefore w:val="off"/>
        <w:tabs/>
        <w:wordWrap w:val="off"/>
        <w:spacing w:before="0" w:after="0" w:line="540" w:lineRule="atLeast"/>
        <w:ind w:left="760" w:right="0"/>
        <w:jc w:val="both"/>
        <w:textAlignment w:val="baseline"/>
        <w:rPr>
          <w:sz w:val="40"/>
        </w:rPr>
      </w:pPr>
      <w:bookmarkStart w:name="" w:id="4236"/>
      <w:r>
        <w:rPr>
          <w:rFonts w:ascii="TimesNewRoman" w:hAnsi="TimesNewRoman" w:cs="TimesNewRoman" w:eastAsia="TimesNewRoman"/>
          <w:sz w:val="40"/>
          <w:spacing w:val="0"/>
          <w:color w:val="000000"/>
          <w:b w:val="off"/>
          <w:i w:val="off"/>
        </w:rPr>
        <w:t>创造的理智  Intellectus agens 参见 Verstand  I 487</w:t>
      </w:r>
      <w:bookmarkEnd w:id="4236"/>
    </w:p>
    <w:p>
      <w:pPr>
        <w:pageBreakBefore w:val="off"/>
        <w:tabs/>
        <w:wordWrap w:val="off"/>
        <w:spacing w:before="0" w:after="0" w:line="540" w:lineRule="atLeast"/>
        <w:ind w:left="760" w:right="0"/>
        <w:jc w:val="both"/>
        <w:textAlignment w:val="baseline"/>
        <w:rPr>
          <w:sz w:val="40"/>
        </w:rPr>
      </w:pPr>
      <w:bookmarkStart w:name="" w:id="4237"/>
      <w:r>
        <w:rPr>
          <w:rFonts w:ascii="TimesNewRoman" w:hAnsi="TimesNewRoman" w:cs="TimesNewRoman" w:eastAsia="TimesNewRoman"/>
          <w:sz w:val="40"/>
          <w:spacing w:val="0"/>
          <w:color w:val="000000"/>
          <w:b w:val="off"/>
          <w:i w:val="off"/>
        </w:rPr>
        <w:t>创造物  Gebilde  I 116f.,138,508</w:t>
      </w:r>
      <w:bookmarkEnd w:id="4237"/>
    </w:p>
    <w:p>
      <w:pPr>
        <w:pageBreakBefore w:val="off"/>
        <w:tabs/>
        <w:wordWrap w:val="off"/>
        <w:spacing w:before="0" w:after="0" w:line="540" w:lineRule="atLeast"/>
        <w:ind w:left="760" w:right="0"/>
        <w:jc w:val="both"/>
        <w:textAlignment w:val="baseline"/>
        <w:rPr>
          <w:sz w:val="40"/>
        </w:rPr>
      </w:pPr>
      <w:bookmarkStart w:name="" w:id="4238"/>
      <w:r>
        <w:rPr>
          <w:rFonts w:ascii="TimesNewRoman" w:hAnsi="TimesNewRoman" w:cs="TimesNewRoman" w:eastAsia="TimesNewRoman"/>
          <w:sz w:val="40"/>
          <w:spacing w:val="0"/>
          <w:color w:val="000000"/>
          <w:b w:val="off"/>
          <w:i w:val="off"/>
        </w:rPr>
        <w:t>创造性的前见  Vorurteil, produktive  II 454</w:t>
      </w:r>
      <w:bookmarkEnd w:id="4238"/>
    </w:p>
    <w:p>
      <w:pPr>
        <w:pageBreakBefore w:val="off"/>
        <w:tabs/>
        <w:wordWrap w:val="off"/>
        <w:spacing w:before="0" w:after="0" w:line="540" w:lineRule="atLeast"/>
        <w:ind w:left="760" w:right="0"/>
        <w:jc w:val="both"/>
        <w:textAlignment w:val="baseline"/>
        <w:rPr>
          <w:sz w:val="40"/>
        </w:rPr>
      </w:pPr>
      <w:bookmarkStart w:name="" w:id="4239"/>
      <w:r>
        <w:rPr>
          <w:rFonts w:ascii="TimesNewRoman" w:hAnsi="TimesNewRoman" w:cs="TimesNewRoman" w:eastAsia="TimesNewRoman"/>
          <w:sz w:val="40"/>
          <w:spacing w:val="0"/>
          <w:color w:val="000000"/>
          <w:b w:val="off"/>
          <w:i w:val="off"/>
        </w:rPr>
        <w:t>此在  Dasein  I 258ff.</w:t>
      </w:r>
      <w:bookmarkEnd w:id="4239"/>
    </w:p>
    <w:p>
      <w:pPr>
        <w:pageBreakBefore w:val="off"/>
        <w:tabs/>
        <w:wordWrap w:val="off"/>
        <w:spacing w:before="0" w:after="0" w:line="540" w:lineRule="atLeast"/>
        <w:ind w:left="3440" w:right="360" w:hanging="2680"/>
        <w:jc w:val="both"/>
        <w:textAlignment w:val="baseline"/>
        <w:rPr>
          <w:sz w:val="40"/>
        </w:rPr>
      </w:pPr>
      <w:bookmarkStart w:name="" w:id="4240"/>
      <w:r>
        <w:rPr>
          <w:rFonts w:ascii="TimesNewRoman" w:hAnsi="TimesNewRoman" w:cs="TimesNewRoman" w:eastAsia="TimesNewRoman"/>
          <w:sz w:val="40"/>
          <w:spacing w:val="0"/>
          <w:color w:val="000000"/>
          <w:b w:val="off"/>
          <w:i w:val="off"/>
        </w:rPr>
        <w:t>此在的连续性  Kontinuität des Daseins  I 74ff.,101f.,125f.,133,</w:t>
      </w:r>
      <w:r>
        <w:rPr>
          <w:rFonts w:ascii="TimesNewRoman" w:hAnsi="TimesNewRoman" w:cs="TimesNewRoman" w:eastAsia="TimesNewRoman"/>
          <w:sz w:val="40"/>
          <w:spacing w:val="0"/>
          <w:color w:val="000000"/>
          <w:b w:val="off"/>
          <w:i w:val="off"/>
        </w:rPr>
        <w:t>138,249f.; II 469</w:t>
      </w:r>
      <w:bookmarkEnd w:id="4240"/>
    </w:p>
    <w:p>
      <w:pPr>
        <w:pageBreakBefore w:val="off"/>
        <w:tabs/>
        <w:wordWrap w:val="off"/>
        <w:spacing w:before="0" w:after="0" w:line="540" w:lineRule="atLeast"/>
        <w:ind w:left="1820" w:right="340" w:hanging="1060"/>
        <w:jc w:val="both"/>
        <w:textAlignment w:val="baseline"/>
        <w:rPr>
          <w:sz w:val="40"/>
        </w:rPr>
      </w:pPr>
      <w:bookmarkStart w:name="" w:id="4241"/>
      <w:r>
        <w:rPr>
          <w:rFonts w:ascii="TimesNewRoman" w:hAnsi="TimesNewRoman" w:cs="TimesNewRoman" w:eastAsia="TimesNewRoman"/>
          <w:sz w:val="40"/>
          <w:spacing w:val="0"/>
          <w:color w:val="000000"/>
          <w:b w:val="off"/>
          <w:i w:val="off"/>
        </w:rPr>
        <w:t>从属  Zugehörigkeit  I 114,129,131,134ff.,165f.,171,266u.8.,295,</w:t>
      </w:r>
      <w:r>
        <w:rPr>
          <w:rFonts w:ascii="TimesNewRoman" w:hAnsi="TimesNewRoman" w:cs="TimesNewRoman" w:eastAsia="TimesNewRoman"/>
          <w:sz w:val="40"/>
          <w:spacing w:val="0"/>
          <w:color w:val="000000"/>
          <w:b w:val="off"/>
          <w:i w:val="off"/>
        </w:rPr>
        <w:t>319,335,420,462f.;II 379,450</w:t>
      </w:r>
      <w:bookmarkEnd w:id="4241"/>
    </w:p>
    <w:p>
      <w:pPr>
        <w:pageBreakBefore w:val="off"/>
        <w:tabs/>
        <w:wordWrap w:val="off"/>
        <w:spacing w:before="0" w:after="0" w:line="540" w:lineRule="atLeast"/>
        <w:ind w:left="760" w:right="0"/>
        <w:jc w:val="both"/>
        <w:textAlignment w:val="baseline"/>
        <w:rPr>
          <w:sz w:val="40"/>
        </w:rPr>
      </w:pPr>
      <w:bookmarkStart w:name="" w:id="4242"/>
      <w:r>
        <w:rPr>
          <w:rFonts w:ascii="TimesNewRoman" w:hAnsi="TimesNewRoman" w:cs="TimesNewRoman" w:eastAsia="TimesNewRoman"/>
          <w:sz w:val="40"/>
          <w:spacing w:val="0"/>
          <w:color w:val="000000"/>
          <w:b w:val="off"/>
          <w:i w:val="off"/>
        </w:rPr>
        <w:t>存在  Existenz  I 258ff.</w:t>
      </w:r>
      <w:bookmarkEnd w:id="4242"/>
    </w:p>
    <w:p>
      <w:pPr>
        <w:pageBreakBefore w:val="off"/>
        <w:tabs/>
        <w:wordWrap w:val="off"/>
        <w:spacing w:before="0" w:after="0" w:line="540" w:lineRule="atLeast"/>
        <w:ind w:left="760" w:right="0"/>
        <w:jc w:val="both"/>
        <w:textAlignment w:val="baseline"/>
        <w:rPr>
          <w:sz w:val="40"/>
        </w:rPr>
      </w:pPr>
      <w:bookmarkStart w:name="" w:id="4243"/>
      <w:r>
        <w:rPr>
          <w:rFonts w:ascii="TimesNewRoman" w:hAnsi="TimesNewRoman" w:cs="TimesNewRoman" w:eastAsia="TimesNewRoman"/>
          <w:sz w:val="40"/>
          <w:spacing w:val="0"/>
          <w:color w:val="000000"/>
          <w:b w:val="off"/>
          <w:i w:val="off"/>
        </w:rPr>
        <w:t>存在  Hexis  I 27,317ff.</w:t>
      </w:r>
      <w:bookmarkEnd w:id="4243"/>
    </w:p>
    <w:p>
      <w:r>
        <w:t/>
      </w:r>
    </w:p>
    <w:p>
      <w:pPr>
        <w:sectPr>
          <w:footerReference r:id="rId783"/>
          <w:headerReference r:id="rId784" w:type="default"/>
          <w:type w:val="nextPage"/>
          <w:pgSz w:w="16900" w:h="23360"/>
          <w:pgMar w:left="2540" w:top="1660" w:right="2540" w:bottom="1660" w:header="1360" w:footer="1360"/>
          <w:cols w:num="1"/>
        </w:sectPr>
      </w:pPr>
    </w:p>
    <w:p>
      <w:pPr>
        <w:pageBreakBefore w:val="off"/>
        <w:tabs/>
        <w:wordWrap w:val="off"/>
        <w:spacing w:before="0" w:after="0" w:line="580" w:lineRule="atLeast"/>
        <w:ind w:left="140" w:right="0"/>
        <w:jc w:val="both"/>
        <w:textAlignment w:val="baseline"/>
        <w:rPr>
          <w:sz w:val="35"/>
        </w:rPr>
      </w:pPr>
      <w:bookmarkStart w:name="" w:id="4244"/>
      <w:r>
        <w:rPr>
          <w:rFonts w:ascii="楷体" w:hAnsi="楷体" w:cs="楷体" w:eastAsia="楷体"/>
          <w:sz w:val="35"/>
          <w:spacing w:val="0"/>
          <w:color w:val="000000"/>
          <w:b w:val="off"/>
          <w:i w:val="off"/>
        </w:rPr>
        <w:t>880 |真理与方法</w:t>
      </w:r>
      <w:bookmarkEnd w:id="4244"/>
    </w:p>
    <w:p>
      <w:pPr>
        <w:pageBreakBefore w:val="off"/>
        <w:tabs/>
        <w:wordWrap w:val="off"/>
        <w:spacing w:before="0" w:after="0" w:line="580" w:lineRule="exact"/>
        <w:ind w:left="0" w:right="0"/>
        <w:jc w:val="both"/>
        <w:textAlignment w:val="baseline"/>
        <w:rPr>
          <w:sz w:val="35"/>
        </w:rPr>
      </w:pPr>
      <w:bookmarkStart w:name="" w:id="4245"/>
      <w:r>
        <w:rPr>
          <w:rFonts w:ascii="宋体" w:hAnsi="宋体" w:cs="宋体" w:eastAsia="宋体"/>
          <w:sz w:val="35"/>
          <w:spacing w:val="0"/>
          <w:color w:val="000000"/>
          <w:b w:val="off"/>
          <w:i w:val="off"/>
        </w:rPr>
        <w:t/>
      </w:r>
      <w:bookmarkEnd w:id="4245"/>
    </w:p>
    <w:p>
      <w:pPr>
        <w:pageBreakBefore w:val="off"/>
        <w:tabs/>
        <w:wordWrap w:val="off"/>
        <w:spacing w:before="0" w:after="0" w:line="540" w:lineRule="atLeast"/>
        <w:ind w:left="860" w:right="0"/>
        <w:jc w:val="both"/>
        <w:textAlignment w:val="baseline"/>
        <w:rPr>
          <w:sz w:val="38"/>
        </w:rPr>
      </w:pPr>
      <w:bookmarkStart w:name="" w:id="4246"/>
      <w:r>
        <w:rPr>
          <w:rFonts w:ascii="TimesNewRoman" w:hAnsi="TimesNewRoman" w:cs="TimesNewRoman" w:eastAsia="TimesNewRoman"/>
          <w:sz w:val="38"/>
          <w:spacing w:val="0"/>
          <w:color w:val="000000"/>
          <w:b w:val="off"/>
          <w:i w:val="off"/>
        </w:rPr>
        <w:t>存在  Sein  Ⅰ105,145,261,459</w:t>
      </w:r>
      <w:bookmarkEnd w:id="4246"/>
    </w:p>
    <w:p>
      <w:pPr>
        <w:pageBreakBefore w:val="off"/>
        <w:tabs/>
        <w:wordWrap w:val="off"/>
        <w:spacing w:before="0" w:after="0" w:line="540" w:lineRule="atLeast"/>
        <w:ind w:left="860" w:right="0"/>
        <w:jc w:val="both"/>
        <w:textAlignment w:val="baseline"/>
        <w:rPr>
          <w:sz w:val="38"/>
        </w:rPr>
      </w:pPr>
      <w:bookmarkStart w:name="" w:id="4247"/>
      <w:r>
        <w:rPr>
          <w:rFonts w:ascii="TimesNewRoman" w:hAnsi="TimesNewRoman" w:cs="TimesNewRoman" w:eastAsia="TimesNewRoman"/>
          <w:sz w:val="38"/>
          <w:spacing w:val="0"/>
          <w:color w:val="000000"/>
          <w:b w:val="off"/>
          <w:i w:val="off"/>
        </w:rPr>
        <w:t>存在回忆  Seinserinnerung  Ⅱ503</w:t>
      </w:r>
      <w:bookmarkEnd w:id="4247"/>
    </w:p>
    <w:p>
      <w:pPr>
        <w:pageBreakBefore w:val="off"/>
        <w:tabs/>
        <w:wordWrap w:val="off"/>
        <w:spacing w:before="0" w:after="0" w:line="540" w:lineRule="atLeast"/>
        <w:ind w:left="860" w:right="0"/>
        <w:jc w:val="both"/>
        <w:textAlignment w:val="baseline"/>
        <w:rPr>
          <w:sz w:val="38"/>
        </w:rPr>
      </w:pPr>
      <w:bookmarkStart w:name="" w:id="4248"/>
      <w:r>
        <w:rPr>
          <w:rFonts w:ascii="TimesNewRoman" w:hAnsi="TimesNewRoman" w:cs="TimesNewRoman" w:eastAsia="TimesNewRoman"/>
          <w:sz w:val="38"/>
          <w:spacing w:val="0"/>
          <w:color w:val="000000"/>
          <w:b w:val="off"/>
          <w:i w:val="off"/>
        </w:rPr>
        <w:t>存在遗忘  Seinsvergessenheit  Ⅰ262;Ⅱ502f.</w:t>
      </w:r>
      <w:bookmarkEnd w:id="4248"/>
    </w:p>
    <w:p>
      <w:pPr>
        <w:pageBreakBefore w:val="off"/>
        <w:tabs/>
        <w:wordWrap w:val="off"/>
        <w:spacing w:before="0" w:after="0" w:line="540" w:lineRule="atLeast"/>
        <w:ind w:left="860" w:right="0"/>
        <w:jc w:val="both"/>
        <w:textAlignment w:val="baseline"/>
        <w:rPr>
          <w:sz w:val="38"/>
        </w:rPr>
      </w:pPr>
      <w:bookmarkStart w:name="" w:id="4249"/>
      <w:r>
        <w:rPr>
          <w:rFonts w:ascii="TimesNewRoman" w:hAnsi="TimesNewRoman" w:cs="TimesNewRoman" w:eastAsia="TimesNewRoman"/>
          <w:sz w:val="38"/>
          <w:spacing w:val="0"/>
          <w:color w:val="000000"/>
          <w:b w:val="off"/>
          <w:i w:val="off"/>
        </w:rPr>
        <w:t>错误  Falschheit     Ⅰ412ff.</w:t>
      </w:r>
      <w:bookmarkEnd w:id="4249"/>
    </w:p>
    <w:p>
      <w:pPr>
        <w:pageBreakBefore w:val="off"/>
        <w:tabs/>
        <w:wordWrap w:val="off"/>
        <w:spacing w:before="0" w:after="0" w:line="540" w:lineRule="atLeast"/>
        <w:ind w:left="5060" w:right="200" w:hanging="4200"/>
        <w:jc w:val="both"/>
        <w:textAlignment w:val="baseline"/>
        <w:rPr>
          <w:sz w:val="38"/>
        </w:rPr>
      </w:pPr>
      <w:bookmarkStart w:name="" w:id="4250"/>
      <w:r>
        <w:rPr>
          <w:rFonts w:ascii="TimesNewRoman" w:hAnsi="TimesNewRoman" w:cs="TimesNewRoman" w:eastAsia="TimesNewRoman"/>
          <w:sz w:val="38"/>
          <w:spacing w:val="0"/>
          <w:color w:val="000000"/>
          <w:b w:val="off"/>
          <w:i w:val="off"/>
        </w:rPr>
        <w:t>达成一致意见(同意)     Einverständnis(Konsensus)       Ⅰ183,297f.;</w:t>
      </w:r>
      <w:r>
        <w:rPr>
          <w:rFonts w:ascii="TimesNewRoman" w:hAnsi="TimesNewRoman" w:cs="TimesNewRoman" w:eastAsia="TimesNewRoman"/>
          <w:sz w:val="38"/>
          <w:spacing w:val="0"/>
          <w:color w:val="000000"/>
          <w:b w:val="off"/>
          <w:i w:val="off"/>
        </w:rPr>
        <w:t>Ⅱ16ff.,497</w:t>
      </w:r>
      <w:bookmarkEnd w:id="4250"/>
    </w:p>
    <w:p>
      <w:pPr>
        <w:pageBreakBefore w:val="off"/>
        <w:tabs/>
        <w:wordWrap w:val="off"/>
        <w:spacing w:before="0" w:after="0" w:line="540" w:lineRule="atLeast"/>
        <w:ind w:left="860" w:right="0"/>
        <w:jc w:val="both"/>
        <w:textAlignment w:val="baseline"/>
        <w:rPr>
          <w:sz w:val="38"/>
        </w:rPr>
      </w:pPr>
      <w:bookmarkStart w:name="" w:id="4251"/>
      <w:r>
        <w:rPr>
          <w:rFonts w:ascii="TimesNewRoman" w:hAnsi="TimesNewRoman" w:cs="TimesNewRoman" w:eastAsia="TimesNewRoman"/>
          <w:sz w:val="38"/>
          <w:spacing w:val="0"/>
          <w:color w:val="000000"/>
          <w:b w:val="off"/>
          <w:i w:val="off"/>
        </w:rPr>
        <w:t>大家通用  Intersubjektivität  Ⅰ252ff.</w:t>
      </w:r>
      <w:bookmarkEnd w:id="4251"/>
    </w:p>
    <w:p>
      <w:pPr>
        <w:pageBreakBefore w:val="off"/>
        <w:tabs/>
        <w:wordWrap w:val="off"/>
        <w:spacing w:before="0" w:after="0" w:line="540" w:lineRule="atLeast"/>
        <w:ind w:left="860" w:right="0"/>
        <w:jc w:val="both"/>
        <w:textAlignment w:val="baseline"/>
        <w:rPr>
          <w:sz w:val="38"/>
        </w:rPr>
      </w:pPr>
      <w:bookmarkStart w:name="" w:id="4252"/>
      <w:r>
        <w:rPr>
          <w:rFonts w:ascii="TimesNewRoman" w:hAnsi="TimesNewRoman" w:cs="TimesNewRoman" w:eastAsia="TimesNewRoman"/>
          <w:sz w:val="38"/>
          <w:spacing w:val="0"/>
          <w:color w:val="000000"/>
          <w:b w:val="off"/>
          <w:i w:val="off"/>
        </w:rPr>
        <w:t>代表  Repräsentation  Ⅰ74f.,146f.,153f.,156f.,164,210f.;Ⅱ12</w:t>
      </w:r>
      <w:bookmarkEnd w:id="4252"/>
    </w:p>
    <w:p>
      <w:pPr>
        <w:pageBreakBefore w:val="off"/>
        <w:tabs/>
        <w:wordWrap w:val="off"/>
        <w:spacing w:before="0" w:after="0" w:line="540" w:lineRule="atLeast"/>
        <w:ind w:left="860" w:right="0"/>
        <w:jc w:val="both"/>
        <w:textAlignment w:val="baseline"/>
        <w:rPr>
          <w:sz w:val="38"/>
        </w:rPr>
      </w:pPr>
      <w:bookmarkStart w:name="" w:id="4253"/>
      <w:r>
        <w:rPr>
          <w:rFonts w:ascii="TimesNewRoman" w:hAnsi="TimesNewRoman" w:cs="TimesNewRoman" w:eastAsia="TimesNewRoman"/>
          <w:sz w:val="38"/>
          <w:spacing w:val="0"/>
          <w:color w:val="000000"/>
          <w:b w:val="off"/>
          <w:i w:val="off"/>
        </w:rPr>
        <w:t>担忧  Bangigkeit     Ⅰ135f.</w:t>
      </w:r>
      <w:bookmarkEnd w:id="4253"/>
    </w:p>
    <w:p>
      <w:pPr>
        <w:pageBreakBefore w:val="off"/>
        <w:tabs/>
        <w:wordWrap w:val="off"/>
        <w:spacing w:before="0" w:after="0" w:line="540" w:lineRule="atLeast"/>
        <w:ind w:left="860" w:right="0"/>
        <w:jc w:val="both"/>
        <w:textAlignment w:val="baseline"/>
        <w:rPr>
          <w:sz w:val="38"/>
        </w:rPr>
      </w:pPr>
      <w:bookmarkStart w:name="" w:id="4254"/>
      <w:r>
        <w:rPr>
          <w:rFonts w:ascii="TimesNewRoman" w:hAnsi="TimesNewRoman" w:cs="TimesNewRoman" w:eastAsia="TimesNewRoman"/>
          <w:sz w:val="38"/>
          <w:spacing w:val="0"/>
          <w:color w:val="000000"/>
          <w:b w:val="off"/>
          <w:i w:val="off"/>
        </w:rPr>
        <w:t>导演  Regisseur     Ⅰ152</w:t>
      </w:r>
      <w:bookmarkEnd w:id="4254"/>
    </w:p>
    <w:p>
      <w:pPr>
        <w:pageBreakBefore w:val="off"/>
        <w:tabs/>
        <w:wordWrap w:val="off"/>
        <w:spacing w:before="0" w:after="0" w:line="540" w:lineRule="atLeast"/>
        <w:ind w:left="860" w:right="0"/>
        <w:jc w:val="both"/>
        <w:textAlignment w:val="baseline"/>
        <w:rPr>
          <w:sz w:val="38"/>
        </w:rPr>
      </w:pPr>
      <w:bookmarkStart w:name="" w:id="4255"/>
      <w:r>
        <w:rPr>
          <w:rFonts w:ascii="TimesNewRoman" w:hAnsi="TimesNewRoman" w:cs="TimesNewRoman" w:eastAsia="TimesNewRoman"/>
          <w:sz w:val="38"/>
          <w:spacing w:val="0"/>
          <w:color w:val="000000"/>
          <w:b w:val="off"/>
          <w:i w:val="off"/>
        </w:rPr>
        <w:t>道成肉身  Inkarnation Ⅰ145f.,422ff.,432f.</w:t>
      </w:r>
      <w:bookmarkEnd w:id="4255"/>
    </w:p>
    <w:p>
      <w:pPr>
        <w:pageBreakBefore w:val="off"/>
        <w:tabs/>
        <w:wordWrap w:val="off"/>
        <w:spacing w:before="0" w:after="0" w:line="540" w:lineRule="atLeast"/>
        <w:ind w:left="860" w:right="0"/>
        <w:jc w:val="both"/>
        <w:textAlignment w:val="baseline"/>
        <w:rPr>
          <w:sz w:val="38"/>
        </w:rPr>
      </w:pPr>
      <w:bookmarkStart w:name="" w:id="4256"/>
      <w:r>
        <w:rPr>
          <w:rFonts w:ascii="TimesNewRoman" w:hAnsi="TimesNewRoman" w:cs="TimesNewRoman" w:eastAsia="TimesNewRoman"/>
          <w:sz w:val="38"/>
          <w:spacing w:val="0"/>
          <w:color w:val="000000"/>
          <w:b w:val="off"/>
          <w:i w:val="off"/>
        </w:rPr>
        <w:t>道德  Sitte  Ⅰ27f.,44,56f.,285,317ff.</w:t>
      </w:r>
      <w:bookmarkEnd w:id="4256"/>
    </w:p>
    <w:p>
      <w:pPr>
        <w:pageBreakBefore w:val="off"/>
        <w:tabs/>
        <w:wordWrap w:val="off"/>
        <w:spacing w:before="0" w:after="0" w:line="540" w:lineRule="atLeast"/>
        <w:ind w:left="860" w:right="0"/>
        <w:jc w:val="both"/>
        <w:textAlignment w:val="baseline"/>
        <w:rPr>
          <w:sz w:val="38"/>
        </w:rPr>
      </w:pPr>
      <w:bookmarkStart w:name="" w:id="4257"/>
      <w:r>
        <w:rPr>
          <w:rFonts w:ascii="TimesNewRoman" w:hAnsi="TimesNewRoman" w:cs="TimesNewRoman" w:eastAsia="TimesNewRoman"/>
          <w:sz w:val="38"/>
          <w:spacing w:val="0"/>
          <w:color w:val="000000"/>
          <w:b w:val="off"/>
          <w:i w:val="off"/>
        </w:rPr>
        <w:t>道德科学  Moral science     Ⅰ9,318f.;Ⅱ450</w:t>
      </w:r>
      <w:bookmarkEnd w:id="4257"/>
    </w:p>
    <w:p>
      <w:pPr>
        <w:pageBreakBefore w:val="off"/>
        <w:tabs/>
        <w:wordWrap w:val="off"/>
        <w:spacing w:before="0" w:after="0" w:line="540" w:lineRule="atLeast"/>
        <w:ind w:left="860" w:right="0"/>
        <w:jc w:val="both"/>
        <w:textAlignment w:val="baseline"/>
        <w:rPr>
          <w:sz w:val="38"/>
        </w:rPr>
      </w:pPr>
      <w:bookmarkStart w:name="" w:id="4258"/>
      <w:r>
        <w:rPr>
          <w:rFonts w:ascii="TimesNewRoman" w:hAnsi="TimesNewRoman" w:cs="TimesNewRoman" w:eastAsia="TimesNewRoman"/>
          <w:sz w:val="38"/>
          <w:spacing w:val="0"/>
          <w:color w:val="000000"/>
          <w:b w:val="off"/>
          <w:i w:val="off"/>
        </w:rPr>
        <w:t>道德哲学  Moralphilosophie  Ⅰ30f.,36,38f.,285,317ff.</w:t>
      </w:r>
      <w:bookmarkEnd w:id="4258"/>
    </w:p>
    <w:p>
      <w:pPr>
        <w:pageBreakBefore w:val="off"/>
        <w:tabs/>
        <w:wordWrap w:val="off"/>
        <w:spacing w:before="0" w:after="0" w:line="540" w:lineRule="atLeast"/>
        <w:ind w:left="4060" w:right="220" w:hanging="3200"/>
        <w:jc w:val="both"/>
        <w:textAlignment w:val="baseline"/>
        <w:rPr>
          <w:sz w:val="38"/>
        </w:rPr>
      </w:pPr>
      <w:bookmarkStart w:name="" w:id="4259"/>
      <w:r>
        <w:rPr>
          <w:rFonts w:ascii="TimesNewRoman" w:hAnsi="TimesNewRoman" w:cs="TimesNewRoman" w:eastAsia="TimesNewRoman"/>
          <w:sz w:val="38"/>
          <w:spacing w:val="0"/>
          <w:color w:val="000000"/>
          <w:b w:val="off"/>
          <w:i w:val="off"/>
        </w:rPr>
        <w:t>德国(思辨)唯心论  Idealismus, deutscher(spekulativer)     Ⅰ11,65,105,</w:t>
      </w:r>
      <w:r>
        <w:rPr>
          <w:rFonts w:ascii="TimesNewRoman" w:hAnsi="TimesNewRoman" w:cs="TimesNewRoman" w:eastAsia="TimesNewRoman"/>
          <w:sz w:val="38"/>
          <w:spacing w:val="0"/>
          <w:color w:val="000000"/>
          <w:b w:val="off"/>
          <w:i w:val="off"/>
        </w:rPr>
        <w:t>221f.,246f.,255f. u.ö.,464</w:t>
      </w:r>
      <w:bookmarkEnd w:id="4259"/>
    </w:p>
    <w:p>
      <w:pPr>
        <w:pageBreakBefore w:val="off"/>
        <w:tabs/>
        <w:wordWrap w:val="off"/>
        <w:spacing w:before="0" w:after="0" w:line="540" w:lineRule="atLeast"/>
        <w:ind w:left="860" w:right="0"/>
        <w:jc w:val="both"/>
        <w:textAlignment w:val="baseline"/>
        <w:rPr>
          <w:sz w:val="38"/>
        </w:rPr>
      </w:pPr>
      <w:bookmarkStart w:name="" w:id="4260"/>
      <w:r>
        <w:rPr>
          <w:rFonts w:ascii="TimesNewRoman" w:hAnsi="TimesNewRoman" w:cs="TimesNewRoman" w:eastAsia="TimesNewRoman"/>
          <w:sz w:val="38"/>
          <w:spacing w:val="0"/>
          <w:color w:val="000000"/>
          <w:b w:val="off"/>
          <w:i w:val="off"/>
        </w:rPr>
        <w:t>德行  Arete 参见 Tugend  Ⅰ18,317ff.</w:t>
      </w:r>
      <w:bookmarkEnd w:id="4260"/>
    </w:p>
    <w:p>
      <w:pPr>
        <w:pageBreakBefore w:val="off"/>
        <w:tabs/>
        <w:wordWrap w:val="off"/>
        <w:spacing w:before="0" w:after="0" w:line="540" w:lineRule="atLeast"/>
        <w:ind w:left="860" w:right="0"/>
        <w:jc w:val="both"/>
        <w:textAlignment w:val="baseline"/>
        <w:rPr>
          <w:sz w:val="38"/>
        </w:rPr>
      </w:pPr>
      <w:bookmarkStart w:name="" w:id="4261"/>
      <w:r>
        <w:rPr>
          <w:rFonts w:ascii="TimesNewRoman" w:hAnsi="TimesNewRoman" w:cs="TimesNewRoman" w:eastAsia="TimesNewRoman"/>
          <w:sz w:val="38"/>
          <w:spacing w:val="0"/>
          <w:color w:val="000000"/>
          <w:b w:val="off"/>
          <w:i w:val="off"/>
        </w:rPr>
        <w:t>德行(善)  Tugend(Arete)     Ⅰ27,30f.,317ff.,453</w:t>
      </w:r>
      <w:bookmarkEnd w:id="4261"/>
    </w:p>
    <w:p>
      <w:pPr>
        <w:pageBreakBefore w:val="off"/>
        <w:tabs/>
        <w:wordWrap w:val="off"/>
        <w:spacing w:before="0" w:after="0" w:line="540" w:lineRule="atLeast"/>
        <w:ind w:left="860" w:right="0"/>
        <w:jc w:val="both"/>
        <w:textAlignment w:val="baseline"/>
        <w:rPr>
          <w:sz w:val="38"/>
        </w:rPr>
      </w:pPr>
      <w:bookmarkStart w:name="" w:id="4262"/>
      <w:r>
        <w:rPr>
          <w:rFonts w:ascii="TimesNewRoman" w:hAnsi="TimesNewRoman" w:cs="TimesNewRoman" w:eastAsia="TimesNewRoman"/>
          <w:sz w:val="38"/>
          <w:spacing w:val="0"/>
          <w:color w:val="000000"/>
          <w:b w:val="off"/>
          <w:i w:val="off"/>
        </w:rPr>
        <w:t>等级从属说  Subordinationismus     Ⅰ424</w:t>
      </w:r>
      <w:bookmarkEnd w:id="4262"/>
    </w:p>
    <w:p>
      <w:pPr>
        <w:pageBreakBefore w:val="off"/>
        <w:tabs/>
        <w:wordWrap w:val="off"/>
        <w:spacing w:before="0" w:after="0" w:line="540" w:lineRule="atLeast"/>
        <w:ind w:left="860" w:right="0"/>
        <w:jc w:val="both"/>
        <w:textAlignment w:val="baseline"/>
        <w:rPr>
          <w:sz w:val="38"/>
        </w:rPr>
      </w:pPr>
      <w:bookmarkStart w:name="" w:id="4263"/>
      <w:r>
        <w:rPr>
          <w:rFonts w:ascii="TimesNewRoman" w:hAnsi="TimesNewRoman" w:cs="TimesNewRoman" w:eastAsia="TimesNewRoman"/>
          <w:sz w:val="38"/>
          <w:spacing w:val="0"/>
          <w:color w:val="000000"/>
          <w:b w:val="off"/>
          <w:i w:val="off"/>
        </w:rPr>
        <w:t>雕塑  Skulptur  Ⅰ141</w:t>
      </w:r>
      <w:bookmarkEnd w:id="4263"/>
    </w:p>
    <w:p>
      <w:pPr>
        <w:pageBreakBefore w:val="off"/>
        <w:tabs/>
        <w:wordWrap w:val="off"/>
        <w:spacing w:before="0" w:after="0" w:line="540" w:lineRule="atLeast"/>
        <w:ind w:left="860" w:right="0"/>
        <w:jc w:val="both"/>
        <w:textAlignment w:val="baseline"/>
        <w:rPr>
          <w:sz w:val="38"/>
        </w:rPr>
      </w:pPr>
      <w:bookmarkStart w:name="" w:id="4264"/>
      <w:r>
        <w:rPr>
          <w:rFonts w:ascii="TimesNewRoman" w:hAnsi="TimesNewRoman" w:cs="TimesNewRoman" w:eastAsia="TimesNewRoman"/>
          <w:sz w:val="38"/>
          <w:spacing w:val="0"/>
          <w:color w:val="000000"/>
          <w:b w:val="off"/>
          <w:i w:val="off"/>
        </w:rPr>
        <w:t>定向的意义  Richtungssinn  Ⅰ368</w:t>
      </w:r>
      <w:bookmarkEnd w:id="4264"/>
    </w:p>
    <w:p>
      <w:pPr>
        <w:pageBreakBefore w:val="off"/>
        <w:tabs/>
        <w:wordWrap w:val="off"/>
        <w:spacing w:before="0" w:after="0" w:line="540" w:lineRule="atLeast"/>
        <w:ind w:left="860" w:right="0"/>
        <w:jc w:val="both"/>
        <w:textAlignment w:val="baseline"/>
        <w:rPr>
          <w:sz w:val="38"/>
        </w:rPr>
      </w:pPr>
      <w:bookmarkStart w:name="" w:id="4265"/>
      <w:r>
        <w:rPr>
          <w:rFonts w:ascii="TimesNewRoman" w:hAnsi="TimesNewRoman" w:cs="TimesNewRoman" w:eastAsia="TimesNewRoman"/>
          <w:sz w:val="38"/>
          <w:spacing w:val="0"/>
          <w:color w:val="000000"/>
          <w:b w:val="off"/>
          <w:i w:val="off"/>
        </w:rPr>
        <w:t>动词  Verbum  Ⅰ366u.ö.,409,420,422ff.,438ff.,487u.ö.;Ⅱ460</w:t>
      </w:r>
      <w:bookmarkEnd w:id="4265"/>
    </w:p>
    <w:p>
      <w:pPr>
        <w:pageBreakBefore w:val="off"/>
        <w:tabs/>
        <w:wordWrap w:val="off"/>
        <w:spacing w:before="0" w:after="0" w:line="540" w:lineRule="atLeast"/>
        <w:ind w:left="860" w:right="0"/>
        <w:jc w:val="both"/>
        <w:textAlignment w:val="baseline"/>
        <w:rPr>
          <w:sz w:val="38"/>
        </w:rPr>
      </w:pPr>
      <w:bookmarkStart w:name="" w:id="4266"/>
      <w:r>
        <w:rPr>
          <w:rFonts w:ascii="TimesNewRoman" w:hAnsi="TimesNewRoman" w:cs="TimesNewRoman" w:eastAsia="TimesNewRoman"/>
          <w:sz w:val="38"/>
          <w:spacing w:val="0"/>
          <w:color w:val="000000"/>
          <w:b w:val="off"/>
          <w:i w:val="off"/>
        </w:rPr>
        <w:t>动机  Motiv  Ⅰ98</w:t>
      </w:r>
      <w:bookmarkEnd w:id="4266"/>
    </w:p>
    <w:p>
      <w:pPr>
        <w:pageBreakBefore w:val="off"/>
        <w:tabs/>
        <w:wordWrap w:val="off"/>
        <w:spacing w:before="0" w:after="0" w:line="540" w:lineRule="atLeast"/>
        <w:ind w:left="860" w:right="0"/>
        <w:jc w:val="both"/>
        <w:textAlignment w:val="baseline"/>
        <w:rPr>
          <w:sz w:val="38"/>
        </w:rPr>
      </w:pPr>
      <w:bookmarkStart w:name="" w:id="4267"/>
      <w:r>
        <w:rPr>
          <w:rFonts w:ascii="TimesNewRoman" w:hAnsi="TimesNewRoman" w:cs="TimesNewRoman" w:eastAsia="TimesNewRoman"/>
          <w:sz w:val="38"/>
          <w:spacing w:val="0"/>
          <w:color w:val="000000"/>
          <w:b w:val="off"/>
          <w:i w:val="off"/>
        </w:rPr>
        <w:t>动力(能力)  Dynamis(Potenz)     Ⅰ27,34,210,428;Ⅱ467,486</w:t>
      </w:r>
      <w:bookmarkEnd w:id="4267"/>
    </w:p>
    <w:p>
      <w:pPr>
        <w:pageBreakBefore w:val="off"/>
        <w:tabs/>
        <w:wordWrap w:val="off"/>
        <w:spacing w:before="0" w:after="0" w:line="540" w:lineRule="atLeast"/>
        <w:ind w:left="860" w:right="0"/>
        <w:jc w:val="both"/>
        <w:textAlignment w:val="baseline"/>
        <w:rPr>
          <w:sz w:val="38"/>
        </w:rPr>
      </w:pPr>
      <w:bookmarkStart w:name="" w:id="4268"/>
      <w:r>
        <w:rPr>
          <w:rFonts w:ascii="TimesNewRoman" w:hAnsi="TimesNewRoman" w:cs="TimesNewRoman" w:eastAsia="TimesNewRoman"/>
          <w:sz w:val="38"/>
          <w:spacing w:val="0"/>
          <w:color w:val="000000"/>
          <w:b w:val="off"/>
          <w:i w:val="off"/>
        </w:rPr>
        <w:t>洞见  Einsicht     Ⅰ328,362</w:t>
      </w:r>
      <w:bookmarkEnd w:id="4268"/>
    </w:p>
    <w:p>
      <w:pPr>
        <w:pageBreakBefore w:val="off"/>
        <w:tabs/>
        <w:wordWrap w:val="off"/>
        <w:spacing w:before="0" w:after="0" w:line="540" w:lineRule="atLeast"/>
        <w:ind w:left="860" w:right="0"/>
        <w:jc w:val="both"/>
        <w:textAlignment w:val="baseline"/>
        <w:rPr>
          <w:sz w:val="38"/>
        </w:rPr>
      </w:pPr>
      <w:bookmarkStart w:name="" w:id="4269"/>
      <w:r>
        <w:rPr>
          <w:rFonts w:ascii="TimesNewRoman" w:hAnsi="TimesNewRoman" w:cs="TimesNewRoman" w:eastAsia="TimesNewRoman"/>
          <w:sz w:val="38"/>
          <w:spacing w:val="0"/>
          <w:color w:val="000000"/>
          <w:b w:val="off"/>
          <w:i w:val="off"/>
        </w:rPr>
        <w:t>独白  Monolog  Ⅱ498f.</w:t>
      </w:r>
      <w:bookmarkEnd w:id="4269"/>
    </w:p>
    <w:p>
      <w:pPr>
        <w:pageBreakBefore w:val="off"/>
        <w:tabs/>
        <w:wordWrap w:val="off"/>
        <w:spacing w:before="0" w:after="0" w:line="540" w:lineRule="atLeast"/>
        <w:ind w:left="860" w:right="0"/>
        <w:jc w:val="both"/>
        <w:textAlignment w:val="baseline"/>
        <w:rPr>
          <w:sz w:val="38"/>
        </w:rPr>
      </w:pPr>
      <w:bookmarkStart w:name="" w:id="4270"/>
      <w:r>
        <w:rPr>
          <w:rFonts w:ascii="TimesNewRoman" w:hAnsi="TimesNewRoman" w:cs="TimesNewRoman" w:eastAsia="TimesNewRoman"/>
          <w:sz w:val="38"/>
          <w:spacing w:val="0"/>
          <w:color w:val="000000"/>
          <w:b w:val="off"/>
          <w:i w:val="off"/>
        </w:rPr>
        <w:t>独断论  Dogmatik     Ⅰ332ff.</w:t>
      </w:r>
      <w:bookmarkEnd w:id="4270"/>
    </w:p>
    <w:p>
      <w:pPr>
        <w:pageBreakBefore w:val="off"/>
        <w:tabs/>
        <w:wordWrap w:val="off"/>
        <w:spacing w:before="0" w:after="0" w:line="540" w:lineRule="atLeast"/>
        <w:ind w:left="860" w:right="0"/>
        <w:jc w:val="both"/>
        <w:textAlignment w:val="baseline"/>
        <w:rPr>
          <w:sz w:val="38"/>
        </w:rPr>
      </w:pPr>
      <w:bookmarkStart w:name="" w:id="4271"/>
      <w:r>
        <w:rPr>
          <w:rFonts w:ascii="TimesNewRoman" w:hAnsi="TimesNewRoman" w:cs="TimesNewRoman" w:eastAsia="TimesNewRoman"/>
          <w:sz w:val="38"/>
          <w:spacing w:val="0"/>
          <w:color w:val="000000"/>
          <w:b w:val="off"/>
          <w:i w:val="off"/>
        </w:rPr>
        <w:t>独断论的形而上学  Metaphysik, dogmatische  Ⅰ471</w:t>
      </w:r>
      <w:bookmarkEnd w:id="4271"/>
    </w:p>
    <w:p>
      <w:pPr>
        <w:pageBreakBefore w:val="off"/>
        <w:tabs/>
        <w:wordWrap w:val="off"/>
        <w:spacing w:before="0" w:after="0" w:line="540" w:lineRule="atLeast"/>
        <w:ind w:left="860" w:right="0"/>
        <w:jc w:val="both"/>
        <w:textAlignment w:val="baseline"/>
        <w:rPr>
          <w:sz w:val="38"/>
        </w:rPr>
      </w:pPr>
      <w:bookmarkStart w:name="" w:id="4272"/>
      <w:r>
        <w:rPr>
          <w:rFonts w:ascii="TimesNewRoman" w:hAnsi="TimesNewRoman" w:cs="TimesNewRoman" w:eastAsia="TimesNewRoman"/>
          <w:sz w:val="38"/>
          <w:spacing w:val="0"/>
          <w:color w:val="000000"/>
          <w:b w:val="off"/>
          <w:i w:val="off"/>
        </w:rPr>
        <w:t>读物  Lektüre  Ⅰ153,165f.,195,273,339,394ff.;Ⅱ21</w:t>
      </w:r>
      <w:bookmarkEnd w:id="4272"/>
    </w:p>
    <w:p>
      <w:pPr>
        <w:pageBreakBefore w:val="off"/>
        <w:tabs/>
        <w:wordWrap w:val="off"/>
        <w:spacing w:before="0" w:after="0" w:line="540" w:lineRule="atLeast"/>
        <w:ind w:left="860" w:right="0"/>
        <w:jc w:val="both"/>
        <w:textAlignment w:val="baseline"/>
        <w:rPr>
          <w:sz w:val="38"/>
        </w:rPr>
      </w:pPr>
      <w:bookmarkStart w:name="" w:id="4273"/>
      <w:r>
        <w:rPr>
          <w:rFonts w:ascii="TimesNewRoman" w:hAnsi="TimesNewRoman" w:cs="TimesNewRoman" w:eastAsia="TimesNewRoman"/>
          <w:sz w:val="38"/>
          <w:spacing w:val="0"/>
          <w:color w:val="000000"/>
          <w:b w:val="off"/>
          <w:i w:val="off"/>
        </w:rPr>
        <w:t>读者  Leser  Ⅰ153,165f.,195,273,339,394ff.;Ⅱ21</w:t>
      </w:r>
      <w:bookmarkEnd w:id="4273"/>
    </w:p>
    <w:p>
      <w:pPr>
        <w:pageBreakBefore w:val="off"/>
        <w:tabs/>
        <w:wordWrap w:val="off"/>
        <w:spacing w:before="0" w:after="0" w:line="540" w:lineRule="atLeast"/>
        <w:ind w:left="860" w:right="0"/>
        <w:jc w:val="both"/>
        <w:textAlignment w:val="baseline"/>
        <w:rPr>
          <w:sz w:val="38"/>
        </w:rPr>
      </w:pPr>
      <w:bookmarkStart w:name="" w:id="4274"/>
      <w:r>
        <w:rPr>
          <w:rFonts w:ascii="TimesNewRoman" w:hAnsi="TimesNewRoman" w:cs="TimesNewRoman" w:eastAsia="TimesNewRoman"/>
          <w:sz w:val="38"/>
          <w:spacing w:val="0"/>
          <w:color w:val="000000"/>
          <w:b w:val="off"/>
          <w:i w:val="off"/>
        </w:rPr>
        <w:t>对话  Dialogue S. Denken/Gespräch 见 Denken</w:t>
      </w:r>
      <w:bookmarkEnd w:id="4274"/>
    </w:p>
    <w:p>
      <w:pPr>
        <w:pageBreakBefore w:val="off"/>
        <w:tabs/>
        <w:wordWrap w:val="off"/>
        <w:spacing w:before="0" w:after="0" w:line="540" w:lineRule="atLeast"/>
        <w:ind w:left="860" w:right="0"/>
        <w:jc w:val="both"/>
        <w:textAlignment w:val="baseline"/>
        <w:rPr>
          <w:sz w:val="38"/>
        </w:rPr>
      </w:pPr>
      <w:bookmarkStart w:name="" w:id="4275"/>
      <w:r>
        <w:rPr>
          <w:rFonts w:ascii="TimesNewRoman" w:hAnsi="TimesNewRoman" w:cs="TimesNewRoman" w:eastAsia="TimesNewRoman"/>
          <w:sz w:val="38"/>
          <w:spacing w:val="0"/>
          <w:color w:val="000000"/>
          <w:b w:val="off"/>
          <w:i w:val="off"/>
        </w:rPr>
        <w:t>多立克式的和谐  Harmonie, dorische  Ⅱ501</w:t>
      </w:r>
      <w:bookmarkEnd w:id="4275"/>
    </w:p>
    <w:p>
      <w:pPr>
        <w:pageBreakBefore w:val="off"/>
        <w:tabs/>
        <w:wordWrap w:val="off"/>
        <w:spacing w:before="0" w:after="0" w:line="540" w:lineRule="atLeast"/>
        <w:ind w:left="860" w:right="0"/>
        <w:jc w:val="both"/>
        <w:textAlignment w:val="baseline"/>
        <w:rPr>
          <w:sz w:val="38"/>
        </w:rPr>
      </w:pPr>
      <w:bookmarkStart w:name="" w:id="4276"/>
      <w:r>
        <w:rPr>
          <w:rFonts w:ascii="TimesNewRoman" w:hAnsi="TimesNewRoman" w:cs="TimesNewRoman" w:eastAsia="TimesNewRoman"/>
          <w:sz w:val="38"/>
          <w:spacing w:val="0"/>
          <w:color w:val="000000"/>
          <w:b w:val="off"/>
          <w:i w:val="off"/>
        </w:rPr>
        <w:t>发明的技术  Ars inveniendi  Ⅰ26,420</w:t>
      </w:r>
      <w:bookmarkEnd w:id="4276"/>
    </w:p>
    <w:p>
      <w:pPr>
        <w:pageBreakBefore w:val="off"/>
        <w:tabs/>
        <w:wordWrap w:val="off"/>
        <w:spacing w:before="0" w:after="0" w:line="540" w:lineRule="atLeast"/>
        <w:ind w:left="860" w:right="0"/>
        <w:jc w:val="both"/>
        <w:textAlignment w:val="baseline"/>
        <w:rPr>
          <w:sz w:val="38"/>
        </w:rPr>
      </w:pPr>
      <w:bookmarkStart w:name="" w:id="4277"/>
      <w:r>
        <w:rPr>
          <w:rFonts w:ascii="TimesNewRoman" w:hAnsi="TimesNewRoman" w:cs="TimesNewRoman" w:eastAsia="TimesNewRoman"/>
          <w:sz w:val="38"/>
          <w:spacing w:val="0"/>
          <w:color w:val="000000"/>
          <w:b w:val="off"/>
          <w:i w:val="off"/>
        </w:rPr>
        <w:t>法  Nomos 参见 Gesetz    Ⅰ285f.,435f.;Ⅱ433</w:t>
      </w:r>
      <w:bookmarkEnd w:id="4277"/>
    </w:p>
    <w:p>
      <w:r>
        <w:t/>
      </w:r>
    </w:p>
    <w:p>
      <w:pPr>
        <w:sectPr>
          <w:footerReference r:id="rId785"/>
          <w:headerReference r:id="rId786" w:type="default"/>
          <w:type w:val="nextPage"/>
          <w:pgSz w:w="16900" w:h="23360"/>
          <w:pgMar w:left="2540" w:top="1720" w:right="2540" w:bottom="1720" w:header="1420" w:footer="1420"/>
          <w:cols w:num="1"/>
        </w:sectPr>
      </w:pPr>
    </w:p>
    <w:p>
      <w:pPr>
        <w:pageBreakBefore w:val="off"/>
        <w:tabs>
          <w:tab w:pos="9980" w:val="left" w:leader="none"/>
          <w:tab w:pos="10720" w:val="left" w:leader="none"/>
        </w:tabs>
        <w:wordWrap w:val="off"/>
        <w:spacing w:before="0" w:after="0" w:line="540" w:lineRule="atLeast"/>
        <w:ind w:left="9080" w:right="0"/>
        <w:jc w:val="both"/>
        <w:textAlignment w:val="baseline"/>
        <w:rPr>
          <w:sz w:val="41"/>
        </w:rPr>
      </w:pPr>
      <w:bookmarkStart w:name="" w:id="4278"/>
      <w:r>
        <w:rPr>
          <w:rFonts w:ascii="楷体" w:hAnsi="楷体" w:cs="楷体" w:eastAsia="楷体"/>
          <w:sz w:val="41"/>
          <w:spacing w:val="0"/>
          <w:color w:val="000000"/>
          <w:b w:val="off"/>
          <w:i w:val="off"/>
        </w:rPr>
        <w:t>附</w:t>
      </w:r>
      <w:r>
        <w:t xml:space="preserve">	</w:t>
      </w:r>
      <w:r>
        <w:rPr>
          <w:rFonts w:ascii="楷体" w:hAnsi="楷体" w:cs="楷体" w:eastAsia="楷体"/>
          <w:sz w:val="41"/>
          <w:spacing w:val="0"/>
          <w:color w:val="000000"/>
          <w:b w:val="off"/>
          <w:i w:val="off"/>
        </w:rPr>
        <w:t>录</w:t>
      </w:r>
      <w:r>
        <w:t xml:space="preserve">	</w:t>
      </w:r>
      <w:r>
        <w:rPr>
          <w:rFonts w:ascii="楷体" w:hAnsi="楷体" w:cs="楷体" w:eastAsia="楷体"/>
          <w:sz w:val="41"/>
          <w:spacing w:val="0"/>
          <w:color w:val="000000"/>
          <w:b w:val="off"/>
          <w:i w:val="off"/>
        </w:rPr>
        <w:t>881</w:t>
      </w:r>
      <w:bookmarkEnd w:id="4278"/>
    </w:p>
    <w:p>
      <w:pPr>
        <w:pageBreakBefore w:val="off"/>
        <w:tabs/>
        <w:wordWrap w:val="off"/>
        <w:spacing w:before="0" w:after="0" w:line="460" w:lineRule="exact"/>
        <w:ind w:left="0" w:right="0"/>
        <w:jc w:val="both"/>
        <w:textAlignment w:val="baseline"/>
        <w:rPr>
          <w:sz w:val="39"/>
        </w:rPr>
      </w:pPr>
      <w:bookmarkStart w:name="" w:id="4279"/>
      <w:r>
        <w:rPr>
          <w:rFonts w:ascii="宋体" w:hAnsi="宋体" w:cs="宋体" w:eastAsia="宋体"/>
          <w:sz w:val="39"/>
          <w:spacing w:val="0"/>
          <w:color w:val="000000"/>
          <w:b w:val="off"/>
          <w:i w:val="off"/>
        </w:rPr>
        <w:t/>
      </w:r>
      <w:bookmarkEnd w:id="4279"/>
    </w:p>
    <w:p>
      <w:pPr>
        <w:pageBreakBefore w:val="off"/>
        <w:tabs/>
        <w:wordWrap w:val="off"/>
        <w:spacing w:before="0" w:after="0" w:line="460" w:lineRule="exact"/>
        <w:ind w:left="0" w:right="0"/>
        <w:jc w:val="both"/>
        <w:textAlignment w:val="baseline"/>
        <w:rPr>
          <w:sz w:val="39"/>
        </w:rPr>
      </w:pPr>
      <w:bookmarkStart w:name="" w:id="4280"/>
      <w:r>
        <w:rPr>
          <w:rFonts w:ascii="宋体" w:hAnsi="宋体" w:cs="宋体" w:eastAsia="宋体"/>
          <w:sz w:val="39"/>
          <w:spacing w:val="0"/>
          <w:color w:val="000000"/>
          <w:b w:val="off"/>
          <w:i w:val="off"/>
        </w:rPr>
        <w:t/>
      </w:r>
      <w:bookmarkEnd w:id="4280"/>
    </w:p>
    <w:p>
      <w:pPr>
        <w:pageBreakBefore w:val="off"/>
        <w:tabs/>
        <w:wordWrap w:val="off"/>
        <w:spacing w:before="0" w:after="0" w:line="520" w:lineRule="atLeast"/>
        <w:ind w:left="680" w:right="0"/>
        <w:jc w:val="both"/>
        <w:textAlignment w:val="baseline"/>
        <w:rPr>
          <w:sz w:val="39"/>
        </w:rPr>
      </w:pPr>
      <w:bookmarkStart w:name="" w:id="4281"/>
      <w:r>
        <w:rPr>
          <w:rFonts w:ascii="TimesNewRoman" w:hAnsi="TimesNewRoman" w:cs="TimesNewRoman" w:eastAsia="TimesNewRoman"/>
          <w:sz w:val="39"/>
          <w:spacing w:val="0"/>
          <w:color w:val="000000"/>
          <w:b w:val="off"/>
          <w:i w:val="off"/>
        </w:rPr>
        <w:t>法 Recht  I44ff., 330ff.</w:t>
      </w:r>
      <w:bookmarkEnd w:id="4281"/>
    </w:p>
    <w:p>
      <w:pPr>
        <w:pageBreakBefore w:val="off"/>
        <w:tabs/>
        <w:wordWrap w:val="off"/>
        <w:spacing w:before="0" w:after="0" w:line="520" w:lineRule="atLeast"/>
        <w:ind w:left="680" w:right="0"/>
        <w:jc w:val="both"/>
        <w:textAlignment w:val="baseline"/>
        <w:rPr>
          <w:sz w:val="39"/>
        </w:rPr>
      </w:pPr>
      <w:bookmarkStart w:name="" w:id="4282"/>
      <w:r>
        <w:rPr>
          <w:rFonts w:ascii="TimesNewRoman" w:hAnsi="TimesNewRoman" w:cs="TimesNewRoman" w:eastAsia="TimesNewRoman"/>
          <w:sz w:val="39"/>
          <w:spacing w:val="0"/>
          <w:color w:val="000000"/>
          <w:b w:val="off"/>
          <w:i w:val="off"/>
        </w:rPr>
        <w:t>法律 Gesetz  I10ff.,44,246,313f., 323f., 330ff., 365;Ⅱ400ff.</w:t>
      </w:r>
      <w:bookmarkEnd w:id="4282"/>
    </w:p>
    <w:p>
      <w:pPr>
        <w:pageBreakBefore w:val="off"/>
        <w:tabs/>
        <w:wordWrap w:val="off"/>
        <w:spacing w:before="0" w:after="0" w:line="520" w:lineRule="atLeast"/>
        <w:ind w:left="680" w:right="0"/>
        <w:jc w:val="both"/>
        <w:textAlignment w:val="baseline"/>
        <w:rPr>
          <w:sz w:val="39"/>
        </w:rPr>
      </w:pPr>
      <w:bookmarkStart w:name="" w:id="4283"/>
      <w:r>
        <w:rPr>
          <w:rFonts w:ascii="TimesNewRoman" w:hAnsi="TimesNewRoman" w:cs="TimesNewRoman" w:eastAsia="TimesNewRoman"/>
          <w:sz w:val="39"/>
          <w:spacing w:val="0"/>
          <w:color w:val="000000"/>
          <w:b w:val="off"/>
          <w:i w:val="off"/>
        </w:rPr>
        <w:t>法律 Nomos 参见 Gesetz  Ⅰ285f.,435f., Ⅱ433</w:t>
      </w:r>
      <w:bookmarkEnd w:id="4283"/>
    </w:p>
    <w:p>
      <w:pPr>
        <w:pageBreakBefore w:val="off"/>
        <w:tabs/>
        <w:wordWrap w:val="off"/>
        <w:spacing w:before="0" w:after="0" w:line="520" w:lineRule="atLeast"/>
        <w:ind w:left="680" w:right="0"/>
        <w:jc w:val="both"/>
        <w:textAlignment w:val="baseline"/>
        <w:rPr>
          <w:sz w:val="39"/>
        </w:rPr>
      </w:pPr>
      <w:bookmarkStart w:name="" w:id="4284"/>
      <w:r>
        <w:rPr>
          <w:rFonts w:ascii="TimesNewRoman" w:hAnsi="TimesNewRoman" w:cs="TimesNewRoman" w:eastAsia="TimesNewRoman"/>
          <w:sz w:val="39"/>
          <w:spacing w:val="0"/>
          <w:color w:val="000000"/>
          <w:b w:val="off"/>
          <w:i w:val="off"/>
        </w:rPr>
        <w:t>法学 Jurisprudenz  I44</w:t>
      </w:r>
      <w:bookmarkEnd w:id="4284"/>
    </w:p>
    <w:p>
      <w:pPr>
        <w:pageBreakBefore w:val="off"/>
        <w:tabs/>
        <w:wordWrap w:val="off"/>
        <w:spacing w:before="0" w:after="0" w:line="520" w:lineRule="atLeast"/>
        <w:ind w:left="680" w:right="0"/>
        <w:jc w:val="both"/>
        <w:textAlignment w:val="baseline"/>
        <w:rPr>
          <w:sz w:val="39"/>
        </w:rPr>
      </w:pPr>
      <w:bookmarkStart w:name="" w:id="4285"/>
      <w:r>
        <w:rPr>
          <w:rFonts w:ascii="TimesNewRoman" w:hAnsi="TimesNewRoman" w:cs="TimesNewRoman" w:eastAsia="TimesNewRoman"/>
          <w:sz w:val="39"/>
          <w:spacing w:val="0"/>
          <w:color w:val="000000"/>
          <w:b w:val="off"/>
          <w:i w:val="off"/>
        </w:rPr>
        <w:t>法学的教义学 Dogmatik, juristische  I332ff.</w:t>
      </w:r>
      <w:bookmarkEnd w:id="4285"/>
    </w:p>
    <w:p>
      <w:pPr>
        <w:pageBreakBefore w:val="off"/>
        <w:tabs/>
        <w:wordWrap w:val="off"/>
        <w:spacing w:before="0" w:after="0" w:line="520" w:lineRule="atLeast"/>
        <w:ind w:left="680" w:right="0"/>
        <w:jc w:val="both"/>
        <w:textAlignment w:val="baseline"/>
        <w:rPr>
          <w:sz w:val="39"/>
        </w:rPr>
      </w:pPr>
      <w:bookmarkStart w:name="" w:id="4286"/>
      <w:r>
        <w:rPr>
          <w:rFonts w:ascii="TimesNewRoman" w:hAnsi="TimesNewRoman" w:cs="TimesNewRoman" w:eastAsia="TimesNewRoman"/>
          <w:sz w:val="39"/>
          <w:spacing w:val="0"/>
          <w:color w:val="000000"/>
          <w:b w:val="off"/>
          <w:i w:val="off"/>
        </w:rPr>
        <w:t>法学教义学 Rechtsdomatik  I44ff., 330ff.</w:t>
      </w:r>
      <w:bookmarkEnd w:id="4286"/>
    </w:p>
    <w:p>
      <w:pPr>
        <w:pageBreakBefore w:val="off"/>
        <w:tabs/>
        <w:wordWrap w:val="off"/>
        <w:spacing w:before="0" w:after="0" w:line="520" w:lineRule="atLeast"/>
        <w:ind w:left="680" w:right="0"/>
        <w:jc w:val="both"/>
        <w:textAlignment w:val="baseline"/>
        <w:rPr>
          <w:sz w:val="39"/>
        </w:rPr>
      </w:pPr>
      <w:bookmarkStart w:name="" w:id="4287"/>
      <w:r>
        <w:rPr>
          <w:rFonts w:ascii="TimesNewRoman" w:hAnsi="TimesNewRoman" w:cs="TimesNewRoman" w:eastAsia="TimesNewRoman"/>
          <w:sz w:val="39"/>
          <w:spacing w:val="0"/>
          <w:color w:val="000000"/>
          <w:b w:val="off"/>
          <w:i w:val="off"/>
        </w:rPr>
        <w:t>法学诠释学 Hermeneutik, juristische  I44,314ff., 330ff.; Ⅱ392f.</w:t>
      </w:r>
      <w:bookmarkEnd w:id="4287"/>
    </w:p>
    <w:p>
      <w:pPr>
        <w:pageBreakBefore w:val="off"/>
        <w:tabs/>
        <w:wordWrap w:val="off"/>
        <w:spacing w:before="0" w:after="0" w:line="520" w:lineRule="atLeast"/>
        <w:ind w:left="680" w:right="0"/>
        <w:jc w:val="both"/>
        <w:textAlignment w:val="baseline"/>
        <w:rPr>
          <w:sz w:val="39"/>
        </w:rPr>
      </w:pPr>
      <w:bookmarkStart w:name="" w:id="4288"/>
      <w:r>
        <w:rPr>
          <w:rFonts w:ascii="TimesNewRoman" w:hAnsi="TimesNewRoman" w:cs="TimesNewRoman" w:eastAsia="TimesNewRoman"/>
          <w:sz w:val="39"/>
          <w:spacing w:val="0"/>
          <w:color w:val="000000"/>
          <w:b w:val="off"/>
          <w:i w:val="off"/>
        </w:rPr>
        <w:t>法学实证主义 Gesetzespositivismus  Ⅰ323;Ⅱ392,400</w:t>
      </w:r>
      <w:bookmarkEnd w:id="4288"/>
    </w:p>
    <w:p>
      <w:pPr>
        <w:pageBreakBefore w:val="off"/>
        <w:tabs/>
        <w:wordWrap w:val="off"/>
        <w:spacing w:before="0" w:after="0" w:line="520" w:lineRule="atLeast"/>
        <w:ind w:left="680" w:right="0"/>
        <w:jc w:val="both"/>
        <w:textAlignment w:val="baseline"/>
        <w:rPr>
          <w:sz w:val="39"/>
        </w:rPr>
      </w:pPr>
      <w:bookmarkStart w:name="" w:id="4289"/>
      <w:r>
        <w:rPr>
          <w:rFonts w:ascii="TimesNewRoman" w:hAnsi="TimesNewRoman" w:cs="TimesNewRoman" w:eastAsia="TimesNewRoman"/>
          <w:sz w:val="39"/>
          <w:spacing w:val="0"/>
          <w:color w:val="000000"/>
          <w:b w:val="off"/>
          <w:i w:val="off"/>
        </w:rPr>
        <w:t>法学史 Rechtshistorie  [44ff., 330ff.</w:t>
      </w:r>
      <w:bookmarkEnd w:id="4289"/>
    </w:p>
    <w:p>
      <w:pPr>
        <w:pageBreakBefore w:val="off"/>
        <w:tabs/>
        <w:wordWrap w:val="off"/>
        <w:spacing w:before="0" w:after="0" w:line="520" w:lineRule="atLeast"/>
        <w:ind w:left="680" w:right="0"/>
        <w:jc w:val="both"/>
        <w:textAlignment w:val="baseline"/>
        <w:rPr>
          <w:sz w:val="39"/>
        </w:rPr>
      </w:pPr>
      <w:bookmarkStart w:name="" w:id="4290"/>
      <w:r>
        <w:rPr>
          <w:rFonts w:ascii="TimesNewRoman" w:hAnsi="TimesNewRoman" w:cs="TimesNewRoman" w:eastAsia="TimesNewRoman"/>
          <w:sz w:val="39"/>
          <w:spacing w:val="0"/>
          <w:color w:val="000000"/>
          <w:b w:val="off"/>
          <w:i w:val="off"/>
        </w:rPr>
        <w:t>法学约定主义 Konventionalismus, juristischer  Ⅰ324f.</w:t>
      </w:r>
      <w:bookmarkEnd w:id="4290"/>
    </w:p>
    <w:p>
      <w:pPr>
        <w:pageBreakBefore w:val="off"/>
        <w:tabs/>
        <w:wordWrap w:val="off"/>
        <w:spacing w:before="0" w:after="0" w:line="520" w:lineRule="atLeast"/>
        <w:ind w:left="680" w:right="0"/>
        <w:jc w:val="both"/>
        <w:textAlignment w:val="baseline"/>
        <w:rPr>
          <w:sz w:val="39"/>
        </w:rPr>
      </w:pPr>
      <w:bookmarkStart w:name="" w:id="4291"/>
      <w:r>
        <w:rPr>
          <w:rFonts w:ascii="TimesNewRoman" w:hAnsi="TimesNewRoman" w:cs="TimesNewRoman" w:eastAsia="TimesNewRoman"/>
          <w:sz w:val="39"/>
          <w:spacing w:val="0"/>
          <w:color w:val="000000"/>
          <w:b w:val="off"/>
          <w:i w:val="off"/>
        </w:rPr>
        <w:t>法则 Gesetz  Ⅰ10ff.,44,246,313f., 323f., 330ff., 365;Ⅱ400ff.</w:t>
      </w:r>
      <w:bookmarkEnd w:id="4291"/>
    </w:p>
    <w:p>
      <w:pPr>
        <w:pageBreakBefore w:val="off"/>
        <w:tabs/>
        <w:wordWrap w:val="off"/>
        <w:spacing w:before="0" w:after="0" w:line="520" w:lineRule="atLeast"/>
        <w:ind w:left="680" w:right="0"/>
        <w:jc w:val="both"/>
        <w:textAlignment w:val="baseline"/>
        <w:rPr>
          <w:sz w:val="39"/>
        </w:rPr>
      </w:pPr>
      <w:bookmarkStart w:name="" w:id="4292"/>
      <w:r>
        <w:rPr>
          <w:rFonts w:ascii="TimesNewRoman" w:hAnsi="TimesNewRoman" w:cs="TimesNewRoman" w:eastAsia="TimesNewRoman"/>
          <w:sz w:val="39"/>
          <w:spacing w:val="0"/>
          <w:color w:val="000000"/>
          <w:b w:val="off"/>
          <w:i w:val="off"/>
        </w:rPr>
        <w:t>翻译 Übersetzung Ⅰ387ff.,450</w:t>
      </w:r>
      <w:bookmarkEnd w:id="4292"/>
    </w:p>
    <w:p>
      <w:pPr>
        <w:pageBreakBefore w:val="off"/>
        <w:tabs/>
        <w:wordWrap w:val="off"/>
        <w:spacing w:before="0" w:after="0" w:line="520" w:lineRule="atLeast"/>
        <w:ind w:left="680" w:right="0"/>
        <w:jc w:val="both"/>
        <w:textAlignment w:val="baseline"/>
        <w:rPr>
          <w:sz w:val="39"/>
        </w:rPr>
      </w:pPr>
      <w:bookmarkStart w:name="" w:id="4293"/>
      <w:r>
        <w:rPr>
          <w:rFonts w:ascii="TimesNewRoman" w:hAnsi="TimesNewRoman" w:cs="TimesNewRoman" w:eastAsia="TimesNewRoman"/>
          <w:sz w:val="39"/>
          <w:spacing w:val="0"/>
          <w:color w:val="000000"/>
          <w:b w:val="off"/>
          <w:i w:val="off"/>
        </w:rPr>
        <w:t>翻译者的解释 Dolmetscher S. Interpretation  Ⅰ313,387f., Ⅱ419</w:t>
      </w:r>
      <w:bookmarkEnd w:id="4293"/>
    </w:p>
    <w:p>
      <w:pPr>
        <w:pageBreakBefore w:val="off"/>
        <w:tabs/>
        <w:wordWrap w:val="off"/>
        <w:spacing w:before="0" w:after="0" w:line="520" w:lineRule="atLeast"/>
        <w:ind w:left="680" w:right="0"/>
        <w:jc w:val="both"/>
        <w:textAlignment w:val="baseline"/>
        <w:rPr>
          <w:sz w:val="39"/>
        </w:rPr>
      </w:pPr>
      <w:bookmarkStart w:name="" w:id="4294"/>
      <w:r>
        <w:rPr>
          <w:rFonts w:ascii="TimesNewRoman" w:hAnsi="TimesNewRoman" w:cs="TimesNewRoman" w:eastAsia="TimesNewRoman"/>
          <w:sz w:val="39"/>
          <w:spacing w:val="0"/>
          <w:color w:val="000000"/>
          <w:b w:val="off"/>
          <w:i w:val="off"/>
        </w:rPr>
        <w:t>烦神 Fürsorge  Ⅰ366</w:t>
      </w:r>
      <w:bookmarkEnd w:id="4294"/>
    </w:p>
    <w:p>
      <w:pPr>
        <w:pageBreakBefore w:val="off"/>
        <w:tabs/>
        <w:wordWrap w:val="off"/>
        <w:spacing w:before="0" w:after="0" w:line="520" w:lineRule="atLeast"/>
        <w:ind w:left="680" w:right="0"/>
        <w:jc w:val="both"/>
        <w:textAlignment w:val="baseline"/>
        <w:rPr>
          <w:sz w:val="39"/>
        </w:rPr>
      </w:pPr>
      <w:bookmarkStart w:name="" w:id="4295"/>
      <w:r>
        <w:rPr>
          <w:rFonts w:ascii="TimesNewRoman" w:hAnsi="TimesNewRoman" w:cs="TimesNewRoman" w:eastAsia="TimesNewRoman"/>
          <w:sz w:val="39"/>
          <w:spacing w:val="0"/>
          <w:color w:val="000000"/>
          <w:b w:val="off"/>
          <w:i w:val="off"/>
        </w:rPr>
        <w:t>反话 Ironie  I300;Ⅱ420,501</w:t>
      </w:r>
      <w:bookmarkEnd w:id="4295"/>
    </w:p>
    <w:p>
      <w:pPr>
        <w:pageBreakBefore w:val="off"/>
        <w:tabs/>
        <w:wordWrap w:val="off"/>
        <w:spacing w:before="0" w:after="0" w:line="520" w:lineRule="atLeast"/>
        <w:ind w:left="3460" w:right="420" w:hanging="2780"/>
        <w:jc w:val="both"/>
        <w:textAlignment w:val="baseline"/>
        <w:rPr>
          <w:sz w:val="39"/>
        </w:rPr>
      </w:pPr>
      <w:bookmarkStart w:name="" w:id="4296"/>
      <w:r>
        <w:rPr>
          <w:rFonts w:ascii="TimesNewRoman" w:hAnsi="TimesNewRoman" w:cs="TimesNewRoman" w:eastAsia="TimesNewRoman"/>
          <w:sz w:val="39"/>
          <w:spacing w:val="0"/>
          <w:color w:val="000000"/>
          <w:b w:val="off"/>
          <w:i w:val="off"/>
        </w:rPr>
        <w:t>反思(再意识)  Reflexion(Bewußtmachung)  I71, 94,239ff., 258,</w:t>
      </w:r>
      <w:r>
        <w:rPr>
          <w:rFonts w:ascii="TimesNewRoman" w:hAnsi="TimesNewRoman" w:cs="TimesNewRoman" w:eastAsia="TimesNewRoman"/>
          <w:sz w:val="39"/>
          <w:spacing w:val="0"/>
          <w:color w:val="000000"/>
          <w:b w:val="off"/>
          <w:i w:val="off"/>
        </w:rPr>
        <w:t>366ff., 430,486;Ⅱ469f., 500</w:t>
      </w:r>
      <w:bookmarkEnd w:id="4296"/>
    </w:p>
    <w:p>
      <w:pPr>
        <w:pageBreakBefore w:val="off"/>
        <w:tabs/>
        <w:wordWrap w:val="off"/>
        <w:spacing w:before="0" w:after="0" w:line="520" w:lineRule="atLeast"/>
        <w:ind w:left="680" w:right="0"/>
        <w:jc w:val="both"/>
        <w:textAlignment w:val="baseline"/>
        <w:rPr>
          <w:sz w:val="39"/>
        </w:rPr>
      </w:pPr>
      <w:bookmarkStart w:name="" w:id="4297"/>
      <w:r>
        <w:rPr>
          <w:rFonts w:ascii="TimesNewRoman" w:hAnsi="TimesNewRoman" w:cs="TimesNewRoman" w:eastAsia="TimesNewRoman"/>
          <w:sz w:val="39"/>
          <w:spacing w:val="0"/>
          <w:color w:val="000000"/>
          <w:b w:val="off"/>
          <w:i w:val="off"/>
        </w:rPr>
        <w:t>反思性判断力 Urteilskraft, reflektierende  I37,44f., 61;Ⅱ400</w:t>
      </w:r>
      <w:bookmarkEnd w:id="4297"/>
    </w:p>
    <w:p>
      <w:pPr>
        <w:pageBreakBefore w:val="off"/>
        <w:tabs/>
        <w:wordWrap w:val="off"/>
        <w:spacing w:before="0" w:after="0" w:line="520" w:lineRule="atLeast"/>
        <w:ind w:left="680" w:right="0"/>
        <w:jc w:val="both"/>
        <w:textAlignment w:val="baseline"/>
        <w:rPr>
          <w:sz w:val="39"/>
        </w:rPr>
      </w:pPr>
      <w:bookmarkStart w:name="" w:id="4298"/>
      <w:r>
        <w:rPr>
          <w:rFonts w:ascii="TimesNewRoman" w:hAnsi="TimesNewRoman" w:cs="TimesNewRoman" w:eastAsia="TimesNewRoman"/>
          <w:sz w:val="39"/>
          <w:spacing w:val="0"/>
          <w:color w:val="000000"/>
          <w:b w:val="off"/>
          <w:i w:val="off"/>
        </w:rPr>
        <w:t>反思哲学 Reflexionsphilosophie Ⅰ240f., 346ff.,452u.ö.; Ⅱ8</w:t>
      </w:r>
      <w:bookmarkEnd w:id="4298"/>
    </w:p>
    <w:p>
      <w:pPr>
        <w:pageBreakBefore w:val="off"/>
        <w:tabs/>
        <w:wordWrap w:val="off"/>
        <w:spacing w:before="0" w:after="0" w:line="520" w:lineRule="atLeast"/>
        <w:ind w:left="680" w:right="0"/>
        <w:jc w:val="both"/>
        <w:textAlignment w:val="baseline"/>
        <w:rPr>
          <w:sz w:val="39"/>
        </w:rPr>
      </w:pPr>
      <w:bookmarkStart w:name="" w:id="4299"/>
      <w:r>
        <w:rPr>
          <w:rFonts w:ascii="TimesNewRoman" w:hAnsi="TimesNewRoman" w:cs="TimesNewRoman" w:eastAsia="TimesNewRoman"/>
          <w:sz w:val="39"/>
          <w:spacing w:val="0"/>
          <w:color w:val="000000"/>
          <w:b w:val="off"/>
          <w:i w:val="off"/>
        </w:rPr>
        <w:t>反映 Spiegelung I143f., 429,469f.</w:t>
      </w:r>
      <w:bookmarkEnd w:id="4299"/>
    </w:p>
    <w:p>
      <w:pPr>
        <w:pageBreakBefore w:val="off"/>
        <w:tabs/>
        <w:wordWrap w:val="off"/>
        <w:spacing w:before="0" w:after="0" w:line="520" w:lineRule="atLeast"/>
        <w:ind w:left="680" w:right="0"/>
        <w:jc w:val="both"/>
        <w:textAlignment w:val="baseline"/>
        <w:rPr>
          <w:sz w:val="39"/>
        </w:rPr>
      </w:pPr>
      <w:bookmarkStart w:name="" w:id="4300"/>
      <w:r>
        <w:rPr>
          <w:rFonts w:ascii="TimesNewRoman" w:hAnsi="TimesNewRoman" w:cs="TimesNewRoman" w:eastAsia="TimesNewRoman"/>
          <w:sz w:val="39"/>
          <w:spacing w:val="0"/>
          <w:color w:val="000000"/>
          <w:b w:val="off"/>
          <w:i w:val="off"/>
        </w:rPr>
        <w:t>泛神论 Pantheismus Ⅰ202, 214f., 222</w:t>
      </w:r>
      <w:bookmarkEnd w:id="4300"/>
    </w:p>
    <w:p>
      <w:pPr>
        <w:pageBreakBefore w:val="off"/>
        <w:tabs/>
        <w:wordWrap w:val="off"/>
        <w:spacing w:before="0" w:after="0" w:line="520" w:lineRule="atLeast"/>
        <w:ind w:left="680" w:right="0"/>
        <w:jc w:val="both"/>
        <w:textAlignment w:val="baseline"/>
        <w:rPr>
          <w:sz w:val="39"/>
        </w:rPr>
      </w:pPr>
      <w:bookmarkStart w:name="" w:id="4301"/>
      <w:r>
        <w:rPr>
          <w:rFonts w:ascii="TimesNewRoman" w:hAnsi="TimesNewRoman" w:cs="TimesNewRoman" w:eastAsia="TimesNewRoman"/>
          <w:sz w:val="39"/>
          <w:spacing w:val="0"/>
          <w:color w:val="000000"/>
          <w:b w:val="off"/>
          <w:i w:val="off"/>
        </w:rPr>
        <w:t>范本 Vorbild  I48,198,290ff., 342ff.; Ⅱ499</w:t>
      </w:r>
      <w:bookmarkEnd w:id="4301"/>
    </w:p>
    <w:p>
      <w:pPr>
        <w:pageBreakBefore w:val="off"/>
        <w:tabs/>
        <w:wordWrap w:val="off"/>
        <w:spacing w:before="0" w:after="0" w:line="520" w:lineRule="atLeast"/>
        <w:ind w:left="680" w:right="0"/>
        <w:jc w:val="both"/>
        <w:textAlignment w:val="baseline"/>
        <w:rPr>
          <w:sz w:val="39"/>
        </w:rPr>
      </w:pPr>
      <w:bookmarkStart w:name="" w:id="4302"/>
      <w:r>
        <w:rPr>
          <w:rFonts w:ascii="TimesNewRoman" w:hAnsi="TimesNewRoman" w:cs="TimesNewRoman" w:eastAsia="TimesNewRoman"/>
          <w:sz w:val="39"/>
          <w:spacing w:val="0"/>
          <w:color w:val="000000"/>
          <w:b w:val="off"/>
          <w:i w:val="off"/>
        </w:rPr>
        <w:t>范例 Exemplum 参见 Beispiel, Vorbild  I211</w:t>
      </w:r>
      <w:bookmarkEnd w:id="4302"/>
    </w:p>
    <w:p>
      <w:pPr>
        <w:pageBreakBefore w:val="off"/>
        <w:tabs/>
        <w:wordWrap w:val="off"/>
        <w:spacing w:before="0" w:after="0" w:line="520" w:lineRule="atLeast"/>
        <w:ind w:left="1720" w:right="460" w:hanging="1040"/>
        <w:jc w:val="both"/>
        <w:textAlignment w:val="baseline"/>
        <w:rPr>
          <w:sz w:val="39"/>
        </w:rPr>
      </w:pPr>
      <w:bookmarkStart w:name="" w:id="4303"/>
      <w:r>
        <w:rPr>
          <w:rFonts w:ascii="TimesNewRoman" w:hAnsi="TimesNewRoman" w:cs="TimesNewRoman" w:eastAsia="TimesNewRoman"/>
          <w:sz w:val="39"/>
          <w:spacing w:val="0"/>
          <w:color w:val="000000"/>
          <w:b w:val="off"/>
          <w:i w:val="off"/>
        </w:rPr>
        <w:t>方法 Methode  Ⅰ11,13f., 29,177f., 182,185u.ö., 254,287, 354f.,</w:t>
      </w:r>
      <w:r>
        <w:rPr>
          <w:rFonts w:ascii="TimesNewRoman" w:hAnsi="TimesNewRoman" w:cs="TimesNewRoman" w:eastAsia="TimesNewRoman"/>
          <w:sz w:val="39"/>
          <w:spacing w:val="0"/>
          <w:color w:val="000000"/>
          <w:b w:val="off"/>
          <w:i w:val="off"/>
        </w:rPr>
        <w:t>364f., 463ff.;Ⅱ394</w:t>
      </w:r>
      <w:bookmarkEnd w:id="4303"/>
    </w:p>
    <w:p>
      <w:pPr>
        <w:pageBreakBefore w:val="off"/>
        <w:tabs/>
        <w:wordWrap w:val="off"/>
        <w:spacing w:before="0" w:after="0" w:line="520" w:lineRule="atLeast"/>
        <w:ind w:left="680" w:right="0"/>
        <w:jc w:val="both"/>
        <w:textAlignment w:val="baseline"/>
        <w:rPr>
          <w:sz w:val="39"/>
        </w:rPr>
      </w:pPr>
      <w:bookmarkStart w:name="" w:id="4304"/>
      <w:r>
        <w:rPr>
          <w:rFonts w:ascii="TimesNewRoman" w:hAnsi="TimesNewRoman" w:cs="TimesNewRoman" w:eastAsia="TimesNewRoman"/>
          <w:sz w:val="39"/>
          <w:spacing w:val="0"/>
          <w:color w:val="000000"/>
          <w:b w:val="off"/>
          <w:i w:val="off"/>
        </w:rPr>
        <w:t>方式 Mode Ⅰ42f.</w:t>
      </w:r>
      <w:bookmarkEnd w:id="4304"/>
    </w:p>
    <w:p>
      <w:pPr>
        <w:pageBreakBefore w:val="off"/>
        <w:tabs/>
        <w:wordWrap w:val="off"/>
        <w:spacing w:before="0" w:after="0" w:line="520" w:lineRule="atLeast"/>
        <w:ind w:left="680" w:right="0"/>
        <w:jc w:val="both"/>
        <w:textAlignment w:val="baseline"/>
        <w:rPr>
          <w:sz w:val="39"/>
        </w:rPr>
      </w:pPr>
      <w:bookmarkStart w:name="" w:id="4305"/>
      <w:r>
        <w:rPr>
          <w:rFonts w:ascii="TimesNewRoman" w:hAnsi="TimesNewRoman" w:cs="TimesNewRoman" w:eastAsia="TimesNewRoman"/>
          <w:sz w:val="39"/>
          <w:spacing w:val="0"/>
          <w:color w:val="000000"/>
          <w:b w:val="off"/>
          <w:i w:val="off"/>
        </w:rPr>
        <w:t>分析的认识 Analysisnotionum  [420</w:t>
      </w:r>
      <w:bookmarkEnd w:id="4305"/>
    </w:p>
    <w:p>
      <w:pPr>
        <w:pageBreakBefore w:val="off"/>
        <w:tabs/>
        <w:wordWrap w:val="off"/>
        <w:spacing w:before="0" w:after="0" w:line="520" w:lineRule="atLeast"/>
        <w:ind w:left="680" w:right="0"/>
        <w:jc w:val="both"/>
        <w:textAlignment w:val="baseline"/>
        <w:rPr>
          <w:sz w:val="39"/>
        </w:rPr>
      </w:pPr>
      <w:bookmarkStart w:name="" w:id="4306"/>
      <w:r>
        <w:rPr>
          <w:rFonts w:ascii="TimesNewRoman" w:hAnsi="TimesNewRoman" w:cs="TimesNewRoman" w:eastAsia="TimesNewRoman"/>
          <w:sz w:val="39"/>
          <w:spacing w:val="0"/>
          <w:color w:val="000000"/>
          <w:b w:val="off"/>
          <w:i w:val="off"/>
        </w:rPr>
        <w:t>分有 Methexis 见 Teilhabe</w:t>
      </w:r>
      <w:bookmarkEnd w:id="4306"/>
    </w:p>
    <w:p>
      <w:pPr>
        <w:pageBreakBefore w:val="off"/>
        <w:tabs/>
        <w:wordWrap w:val="off"/>
        <w:spacing w:before="0" w:after="0" w:line="520" w:lineRule="atLeast"/>
        <w:ind w:left="680" w:right="0"/>
        <w:jc w:val="both"/>
        <w:textAlignment w:val="baseline"/>
        <w:rPr>
          <w:sz w:val="39"/>
        </w:rPr>
      </w:pPr>
      <w:bookmarkStart w:name="" w:id="4307"/>
      <w:r>
        <w:rPr>
          <w:rFonts w:ascii="TimesNewRoman" w:hAnsi="TimesNewRoman" w:cs="TimesNewRoman" w:eastAsia="TimesNewRoman"/>
          <w:sz w:val="39"/>
          <w:spacing w:val="0"/>
          <w:color w:val="000000"/>
          <w:b w:val="off"/>
          <w:i w:val="off"/>
        </w:rPr>
        <w:t>分有 Teilhabe Ⅰ129ff., 156,215,297,395,462,485</w:t>
      </w:r>
      <w:bookmarkEnd w:id="4307"/>
    </w:p>
    <w:p>
      <w:pPr>
        <w:pageBreakBefore w:val="off"/>
        <w:tabs/>
        <w:wordWrap w:val="off"/>
        <w:spacing w:before="0" w:after="0" w:line="520" w:lineRule="atLeast"/>
        <w:ind w:left="680" w:right="0"/>
        <w:jc w:val="both"/>
        <w:textAlignment w:val="baseline"/>
        <w:rPr>
          <w:sz w:val="39"/>
        </w:rPr>
      </w:pPr>
      <w:bookmarkStart w:name="" w:id="4308"/>
      <w:r>
        <w:rPr>
          <w:rFonts w:ascii="TimesNewRoman" w:hAnsi="TimesNewRoman" w:cs="TimesNewRoman" w:eastAsia="TimesNewRoman"/>
          <w:sz w:val="39"/>
          <w:spacing w:val="0"/>
          <w:color w:val="000000"/>
          <w:b w:val="off"/>
          <w:i w:val="off"/>
        </w:rPr>
        <w:t>丰富的观察角度 Copia  Ⅱ467</w:t>
      </w:r>
      <w:bookmarkEnd w:id="4308"/>
    </w:p>
    <w:p>
      <w:pPr>
        <w:pageBreakBefore w:val="off"/>
        <w:tabs/>
        <w:wordWrap w:val="off"/>
        <w:spacing w:before="0" w:after="0" w:line="520" w:lineRule="atLeast"/>
        <w:ind w:left="680" w:right="0"/>
        <w:jc w:val="both"/>
        <w:textAlignment w:val="baseline"/>
        <w:rPr>
          <w:sz w:val="39"/>
        </w:rPr>
      </w:pPr>
      <w:bookmarkStart w:name="" w:id="4309"/>
      <w:r>
        <w:rPr>
          <w:rFonts w:ascii="TimesNewRoman" w:hAnsi="TimesNewRoman" w:cs="TimesNewRoman" w:eastAsia="TimesNewRoman"/>
          <w:sz w:val="39"/>
          <w:spacing w:val="0"/>
          <w:color w:val="000000"/>
          <w:b w:val="off"/>
          <w:i w:val="off"/>
        </w:rPr>
        <w:t>风格 Concinnitas</w:t>
      </w:r>
      <w:r>
        <w:rPr>
          <w:rFonts w:ascii="TimesNewRoman" w:hAnsi="TimesNewRoman" w:cs="TimesNewRoman" w:eastAsia="TimesNewRoman"/>
          <w:sz w:val="39"/>
          <w:spacing w:val="0"/>
          <w:color w:val="000000"/>
          <w:b w:val="off"/>
          <w:i w:val="off"/>
        </w:rPr>
        <w:t>Ⅰ140</w:t>
      </w:r>
      <w:bookmarkEnd w:id="4309"/>
    </w:p>
    <w:p>
      <w:pPr>
        <w:pageBreakBefore w:val="off"/>
        <w:tabs/>
        <w:wordWrap w:val="off"/>
        <w:spacing w:before="0" w:after="0" w:line="520" w:lineRule="atLeast"/>
        <w:ind w:left="680" w:right="0"/>
        <w:jc w:val="both"/>
        <w:textAlignment w:val="baseline"/>
        <w:rPr>
          <w:sz w:val="39"/>
        </w:rPr>
      </w:pPr>
      <w:bookmarkStart w:name="" w:id="4310"/>
      <w:r>
        <w:rPr>
          <w:rFonts w:ascii="TimesNewRoman" w:hAnsi="TimesNewRoman" w:cs="TimesNewRoman" w:eastAsia="TimesNewRoman"/>
          <w:sz w:val="39"/>
          <w:spacing w:val="0"/>
          <w:color w:val="000000"/>
          <w:b w:val="off"/>
          <w:i w:val="off"/>
        </w:rPr>
        <w:t>风格 Stil Ⅰ7.43f.,293f.;Ⅱ375ff.</w:t>
      </w:r>
      <w:bookmarkEnd w:id="4310"/>
    </w:p>
    <w:p>
      <w:pPr>
        <w:pageBreakBefore w:val="off"/>
        <w:tabs/>
        <w:wordWrap w:val="off"/>
        <w:spacing w:before="0" w:after="0" w:line="520" w:lineRule="atLeast"/>
        <w:ind w:left="680" w:right="0"/>
        <w:jc w:val="both"/>
        <w:textAlignment w:val="baseline"/>
        <w:rPr>
          <w:sz w:val="39"/>
        </w:rPr>
      </w:pPr>
      <w:bookmarkStart w:name="" w:id="4311"/>
      <w:r>
        <w:rPr>
          <w:rFonts w:ascii="TimesNewRoman" w:hAnsi="TimesNewRoman" w:cs="TimesNewRoman" w:eastAsia="TimesNewRoman"/>
          <w:sz w:val="39"/>
          <w:spacing w:val="0"/>
          <w:color w:val="000000"/>
          <w:b w:val="off"/>
          <w:i w:val="off"/>
        </w:rPr>
        <w:t>讽刺术 Ironie I300;Ⅱ420,501</w:t>
      </w:r>
      <w:bookmarkEnd w:id="4311"/>
    </w:p>
    <w:p>
      <w:pPr>
        <w:pageBreakBefore w:val="off"/>
        <w:tabs/>
        <w:wordWrap w:val="off"/>
        <w:spacing w:before="0" w:after="0" w:line="520" w:lineRule="atLeast"/>
        <w:ind w:left="680" w:right="0"/>
        <w:jc w:val="both"/>
        <w:textAlignment w:val="baseline"/>
        <w:rPr>
          <w:sz w:val="39"/>
        </w:rPr>
      </w:pPr>
      <w:bookmarkStart w:name="" w:id="4312"/>
      <w:r>
        <w:rPr>
          <w:rFonts w:ascii="TimesNewRoman" w:hAnsi="TimesNewRoman" w:cs="TimesNewRoman" w:eastAsia="TimesNewRoman"/>
          <w:sz w:val="39"/>
          <w:spacing w:val="0"/>
          <w:color w:val="000000"/>
          <w:b w:val="off"/>
          <w:i w:val="off"/>
        </w:rPr>
        <w:t>福音布道 Verkündigung Ⅰ336ff.;Ⅱ407</w:t>
      </w:r>
      <w:bookmarkEnd w:id="4312"/>
    </w:p>
    <w:p>
      <w:r>
        <w:t/>
      </w:r>
    </w:p>
    <w:p>
      <w:pPr>
        <w:sectPr>
          <w:footerReference r:id="rId787"/>
          <w:headerReference r:id="rId788" w:type="default"/>
          <w:type w:val="nextPage"/>
          <w:pgSz w:w="16900" w:h="23360"/>
          <w:pgMar w:left="2540" w:top="1680" w:right="2540" w:bottom="1680" w:header="1380" w:footer="1380"/>
          <w:cols w:num="1"/>
        </w:sectPr>
      </w:pPr>
    </w:p>
    <w:p>
      <w:pPr>
        <w:pageBreakBefore w:val="off"/>
        <w:tabs/>
        <w:wordWrap w:val="off"/>
        <w:spacing w:before="0" w:after="0" w:line="540" w:lineRule="atLeast"/>
        <w:ind w:left="400" w:right="0"/>
        <w:jc w:val="both"/>
        <w:textAlignment w:val="baseline"/>
        <w:rPr>
          <w:sz w:val="34"/>
        </w:rPr>
      </w:pPr>
      <w:bookmarkStart w:name="" w:id="4313"/>
      <w:r>
        <w:rPr>
          <w:rFonts w:ascii="楷体" w:hAnsi="楷体" w:cs="楷体" w:eastAsia="楷体"/>
          <w:sz w:val="34"/>
          <w:spacing w:val="0"/>
          <w:color w:val="000000"/>
          <w:b w:val="on"/>
          <w:i w:val="off"/>
        </w:rPr>
        <w:t>882 |真理与方法</w:t>
      </w:r>
      <w:bookmarkEnd w:id="4313"/>
    </w:p>
    <w:p>
      <w:pPr>
        <w:pageBreakBefore w:val="off"/>
        <w:tabs/>
        <w:wordWrap w:val="off"/>
        <w:spacing w:before="0" w:after="0" w:line="560" w:lineRule="exact"/>
        <w:ind w:left="0" w:right="0"/>
        <w:jc w:val="both"/>
        <w:textAlignment w:val="baseline"/>
        <w:rPr>
          <w:sz w:val="34"/>
        </w:rPr>
      </w:pPr>
      <w:bookmarkStart w:name="" w:id="4314"/>
      <w:r>
        <w:rPr>
          <w:rFonts w:ascii="宋体" w:hAnsi="宋体" w:cs="宋体" w:eastAsia="宋体"/>
          <w:sz w:val="34"/>
          <w:spacing w:val="0"/>
          <w:color w:val="000000"/>
          <w:b w:val="off"/>
          <w:i w:val="off"/>
        </w:rPr>
        <w:t/>
      </w:r>
      <w:bookmarkEnd w:id="4314"/>
    </w:p>
    <w:p>
      <w:pPr>
        <w:pageBreakBefore w:val="off"/>
        <w:tabs/>
        <w:wordWrap w:val="off"/>
        <w:spacing w:before="0" w:after="0" w:line="520" w:lineRule="atLeast"/>
        <w:ind w:left="1100" w:right="0"/>
        <w:jc w:val="both"/>
        <w:textAlignment w:val="baseline"/>
        <w:rPr>
          <w:sz w:val="39"/>
        </w:rPr>
      </w:pPr>
      <w:bookmarkStart w:name="" w:id="4315"/>
      <w:r>
        <w:rPr>
          <w:rFonts w:ascii="TimesNewRoman" w:hAnsi="TimesNewRoman" w:cs="TimesNewRoman" w:eastAsia="TimesNewRoman"/>
          <w:sz w:val="39"/>
          <w:spacing w:val="0"/>
          <w:color w:val="000000"/>
          <w:b w:val="off"/>
          <w:i w:val="off"/>
        </w:rPr>
        <w:t>福音预告(布道)</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Kerygma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Verkündigung</w:t>
      </w:r>
      <w:bookmarkEnd w:id="4315"/>
    </w:p>
    <w:p>
      <w:pPr>
        <w:pageBreakBefore w:val="off"/>
        <w:tabs/>
        <w:wordWrap w:val="off"/>
        <w:spacing w:before="0" w:after="0" w:line="520" w:lineRule="atLeast"/>
        <w:ind w:left="1100" w:right="0"/>
        <w:jc w:val="both"/>
        <w:textAlignment w:val="baseline"/>
        <w:rPr>
          <w:sz w:val="39"/>
        </w:rPr>
      </w:pPr>
      <w:bookmarkStart w:name="" w:id="4316"/>
      <w:r>
        <w:rPr>
          <w:rFonts w:ascii="TimesNewRoman" w:hAnsi="TimesNewRoman" w:cs="TimesNewRoman" w:eastAsia="TimesNewRoman"/>
          <w:sz w:val="39"/>
          <w:spacing w:val="0"/>
          <w:color w:val="000000"/>
          <w:b w:val="off"/>
          <w:i w:val="off"/>
        </w:rPr>
        <w:t>符号</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Zeichen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157ff.,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416ff.;Ⅱ16,385</w:t>
      </w:r>
      <w:bookmarkEnd w:id="4316"/>
    </w:p>
    <w:p>
      <w:pPr>
        <w:pageBreakBefore w:val="off"/>
        <w:tabs/>
        <w:wordWrap w:val="off"/>
        <w:spacing w:before="0" w:after="0" w:line="520" w:lineRule="atLeast"/>
        <w:ind w:left="1100" w:right="0"/>
        <w:jc w:val="both"/>
        <w:textAlignment w:val="baseline"/>
        <w:rPr>
          <w:sz w:val="39"/>
        </w:rPr>
      </w:pPr>
      <w:bookmarkStart w:name="" w:id="4317"/>
      <w:r>
        <w:rPr>
          <w:rFonts w:ascii="TimesNewRoman" w:hAnsi="TimesNewRoman" w:cs="TimesNewRoman" w:eastAsia="TimesNewRoman"/>
          <w:sz w:val="39"/>
          <w:spacing w:val="0"/>
          <w:color w:val="000000"/>
          <w:b w:val="off"/>
          <w:i w:val="off"/>
        </w:rPr>
        <w:t>概括</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Complicatio</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439</w:t>
      </w:r>
      <w:bookmarkEnd w:id="4317"/>
    </w:p>
    <w:p>
      <w:pPr>
        <w:pageBreakBefore w:val="off"/>
        <w:tabs/>
        <w:wordWrap w:val="off"/>
        <w:spacing w:before="0" w:after="0" w:line="520" w:lineRule="atLeast"/>
        <w:ind w:left="1100" w:right="0"/>
        <w:jc w:val="both"/>
        <w:textAlignment w:val="baseline"/>
        <w:rPr>
          <w:sz w:val="39"/>
        </w:rPr>
      </w:pPr>
      <w:bookmarkStart w:name="" w:id="4318"/>
      <w:r>
        <w:rPr>
          <w:rFonts w:ascii="TimesNewRoman" w:hAnsi="TimesNewRoman" w:cs="TimesNewRoman" w:eastAsia="TimesNewRoman"/>
          <w:sz w:val="39"/>
          <w:spacing w:val="0"/>
          <w:color w:val="000000"/>
          <w:b w:val="off"/>
          <w:i w:val="off"/>
        </w:rPr>
        <w:t>概括在普遍性下</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Subsumtion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unter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27,36f.,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u.8.</w:t>
      </w:r>
      <w:bookmarkEnd w:id="4318"/>
    </w:p>
    <w:p>
      <w:pPr>
        <w:pageBreakBefore w:val="off"/>
        <w:tabs/>
        <w:wordWrap w:val="off"/>
        <w:spacing w:before="0" w:after="0" w:line="520" w:lineRule="atLeast"/>
        <w:ind w:left="1100" w:right="0"/>
        <w:jc w:val="both"/>
        <w:textAlignment w:val="baseline"/>
        <w:rPr>
          <w:sz w:val="39"/>
        </w:rPr>
      </w:pPr>
      <w:bookmarkStart w:name="" w:id="4319"/>
      <w:r>
        <w:rPr>
          <w:rFonts w:ascii="TimesNewRoman" w:hAnsi="TimesNewRoman" w:cs="TimesNewRoman" w:eastAsia="TimesNewRoman"/>
          <w:sz w:val="39"/>
          <w:spacing w:val="0"/>
          <w:color w:val="000000"/>
          <w:b w:val="off"/>
          <w:i w:val="off"/>
        </w:rPr>
        <w:t>概念</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Begriff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4,400,407;Ⅱ11f.,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375ff.,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460,494</w:t>
      </w:r>
      <w:bookmarkEnd w:id="4319"/>
    </w:p>
    <w:p>
      <w:pPr>
        <w:pageBreakBefore w:val="off"/>
        <w:tabs/>
        <w:wordWrap w:val="off"/>
        <w:spacing w:before="0" w:after="0" w:line="520" w:lineRule="atLeast"/>
        <w:ind w:left="1100" w:right="0"/>
        <w:jc w:val="both"/>
        <w:textAlignment w:val="baseline"/>
        <w:rPr>
          <w:sz w:val="39"/>
        </w:rPr>
      </w:pPr>
      <w:bookmarkStart w:name="" w:id="4320"/>
      <w:r>
        <w:rPr>
          <w:rFonts w:ascii="TimesNewRoman" w:hAnsi="TimesNewRoman" w:cs="TimesNewRoman" w:eastAsia="TimesNewRoman"/>
          <w:sz w:val="39"/>
          <w:spacing w:val="0"/>
          <w:color w:val="000000"/>
          <w:b w:val="off"/>
          <w:i w:val="off"/>
        </w:rPr>
        <w:t>概念</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Erlebnis,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Begriff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70ff.,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100f.,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227,236,239f.,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254,281</w:t>
      </w:r>
      <w:bookmarkEnd w:id="4320"/>
    </w:p>
    <w:p>
      <w:pPr>
        <w:pageBreakBefore w:val="off"/>
        <w:tabs/>
        <w:wordWrap w:val="off"/>
        <w:spacing w:before="0" w:after="0" w:line="520" w:lineRule="atLeast"/>
        <w:ind w:left="1100" w:right="0"/>
        <w:jc w:val="both"/>
        <w:textAlignment w:val="baseline"/>
        <w:rPr>
          <w:sz w:val="39"/>
        </w:rPr>
      </w:pPr>
      <w:bookmarkStart w:name="" w:id="4321"/>
      <w:r>
        <w:rPr>
          <w:rFonts w:ascii="TimesNewRoman" w:hAnsi="TimesNewRoman" w:cs="TimesNewRoman" w:eastAsia="TimesNewRoman"/>
          <w:sz w:val="39"/>
          <w:spacing w:val="0"/>
          <w:color w:val="000000"/>
          <w:b w:val="off"/>
          <w:i w:val="off"/>
        </w:rPr>
        <w:t>概念构成</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Begriffsbildung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356ff.,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432ff.;Ⅱ462</w:t>
      </w:r>
      <w:bookmarkEnd w:id="4321"/>
    </w:p>
    <w:p>
      <w:pPr>
        <w:pageBreakBefore w:val="off"/>
        <w:tabs/>
        <w:wordWrap w:val="off"/>
        <w:spacing w:before="0" w:after="0" w:line="520" w:lineRule="atLeast"/>
        <w:ind w:left="1100" w:right="0"/>
        <w:jc w:val="both"/>
        <w:textAlignment w:val="baseline"/>
        <w:rPr>
          <w:sz w:val="39"/>
        </w:rPr>
      </w:pPr>
      <w:bookmarkStart w:name="" w:id="4322"/>
      <w:r>
        <w:rPr>
          <w:rFonts w:ascii="TimesNewRoman" w:hAnsi="TimesNewRoman" w:cs="TimesNewRoman" w:eastAsia="TimesNewRoman"/>
          <w:sz w:val="39"/>
          <w:spacing w:val="0"/>
          <w:color w:val="000000"/>
          <w:b w:val="off"/>
          <w:i w:val="off"/>
        </w:rPr>
        <w:t>概念史</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Begriffsgeschichte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4,400,407;Ⅱ11f.,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375ff.,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460,494</w:t>
      </w:r>
      <w:bookmarkEnd w:id="4322"/>
    </w:p>
    <w:p>
      <w:pPr>
        <w:pageBreakBefore w:val="off"/>
        <w:tabs/>
        <w:wordWrap w:val="off"/>
        <w:spacing w:before="0" w:after="0" w:line="520" w:lineRule="atLeast"/>
        <w:ind w:left="1100" w:right="0"/>
        <w:jc w:val="both"/>
        <w:textAlignment w:val="baseline"/>
        <w:rPr>
          <w:sz w:val="39"/>
        </w:rPr>
      </w:pPr>
      <w:bookmarkStart w:name="" w:id="4323"/>
      <w:r>
        <w:rPr>
          <w:rFonts w:ascii="TimesNewRoman" w:hAnsi="TimesNewRoman" w:cs="TimesNewRoman" w:eastAsia="TimesNewRoman"/>
          <w:sz w:val="39"/>
          <w:spacing w:val="0"/>
          <w:color w:val="000000"/>
          <w:b w:val="off"/>
          <w:i w:val="off"/>
        </w:rPr>
        <w:t>概念性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Begrifflichkeit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4,400,407;Ⅱ11f.,375ff.,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460,494</w:t>
      </w:r>
      <w:bookmarkEnd w:id="4323"/>
    </w:p>
    <w:p>
      <w:pPr>
        <w:pageBreakBefore w:val="off"/>
        <w:tabs/>
        <w:wordWrap w:val="off"/>
        <w:spacing w:before="0" w:after="0" w:line="520" w:lineRule="atLeast"/>
        <w:ind w:left="1100" w:right="0"/>
        <w:jc w:val="both"/>
        <w:textAlignment w:val="baseline"/>
        <w:rPr>
          <w:sz w:val="39"/>
        </w:rPr>
      </w:pPr>
      <w:bookmarkStart w:name="" w:id="4324"/>
      <w:r>
        <w:rPr>
          <w:rFonts w:ascii="TimesNewRoman" w:hAnsi="TimesNewRoman" w:cs="TimesNewRoman" w:eastAsia="TimesNewRoman"/>
          <w:sz w:val="39"/>
          <w:spacing w:val="0"/>
          <w:color w:val="000000"/>
          <w:b w:val="off"/>
          <w:i w:val="off"/>
        </w:rPr>
        <w:t>感觉</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Sinn,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Sinne(sensus)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23ff.,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30ff.,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37f.</w:t>
      </w:r>
      <w:bookmarkEnd w:id="4324"/>
    </w:p>
    <w:p>
      <w:pPr>
        <w:pageBreakBefore w:val="off"/>
        <w:tabs/>
        <w:wordWrap w:val="off"/>
        <w:spacing w:before="0" w:after="0" w:line="520" w:lineRule="atLeast"/>
        <w:ind w:left="1100" w:right="0"/>
        <w:jc w:val="both"/>
        <w:textAlignment w:val="baseline"/>
        <w:rPr>
          <w:sz w:val="39"/>
        </w:rPr>
      </w:pPr>
      <w:bookmarkStart w:name="" w:id="4325"/>
      <w:r>
        <w:rPr>
          <w:rFonts w:ascii="TimesNewRoman" w:hAnsi="TimesNewRoman" w:cs="TimesNewRoman" w:eastAsia="TimesNewRoman"/>
          <w:sz w:val="39"/>
          <w:spacing w:val="0"/>
          <w:color w:val="000000"/>
          <w:b w:val="off"/>
          <w:i w:val="off"/>
        </w:rPr>
        <w:t>感觉主义</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Sensualismus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38</w:t>
      </w:r>
      <w:bookmarkEnd w:id="4325"/>
    </w:p>
    <w:p>
      <w:pPr>
        <w:pageBreakBefore w:val="off"/>
        <w:tabs/>
        <w:wordWrap w:val="off"/>
        <w:spacing w:before="0" w:after="0" w:line="520" w:lineRule="atLeast"/>
        <w:ind w:left="1100" w:right="0"/>
        <w:jc w:val="both"/>
        <w:textAlignment w:val="baseline"/>
        <w:rPr>
          <w:sz w:val="39"/>
        </w:rPr>
      </w:pPr>
      <w:bookmarkStart w:name="" w:id="4326"/>
      <w:r>
        <w:rPr>
          <w:rFonts w:ascii="TimesNewRoman" w:hAnsi="TimesNewRoman" w:cs="TimesNewRoman" w:eastAsia="TimesNewRoman"/>
          <w:sz w:val="39"/>
          <w:spacing w:val="0"/>
          <w:color w:val="000000"/>
          <w:b w:val="off"/>
          <w:i w:val="off"/>
        </w:rPr>
        <w:t>感情</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Sentiment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Gefühl</w:t>
      </w:r>
      <w:bookmarkEnd w:id="4326"/>
    </w:p>
    <w:p>
      <w:pPr>
        <w:pageBreakBefore w:val="off"/>
        <w:tabs/>
        <w:wordWrap w:val="off"/>
        <w:spacing w:before="0" w:after="0" w:line="520" w:lineRule="atLeast"/>
        <w:ind w:left="1100" w:right="0"/>
        <w:jc w:val="both"/>
        <w:textAlignment w:val="baseline"/>
        <w:rPr>
          <w:sz w:val="39"/>
        </w:rPr>
      </w:pPr>
      <w:bookmarkStart w:name="" w:id="4327"/>
      <w:r>
        <w:rPr>
          <w:rFonts w:ascii="TimesNewRoman" w:hAnsi="TimesNewRoman" w:cs="TimesNewRoman" w:eastAsia="TimesNewRoman"/>
          <w:sz w:val="39"/>
          <w:spacing w:val="0"/>
          <w:color w:val="000000"/>
          <w:b w:val="off"/>
          <w:i w:val="off"/>
        </w:rPr>
        <w:t>格调</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Manier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Ⅱ375f.</w:t>
      </w:r>
      <w:bookmarkEnd w:id="4327"/>
    </w:p>
    <w:p>
      <w:pPr>
        <w:pageBreakBefore w:val="off"/>
        <w:tabs/>
        <w:wordWrap w:val="off"/>
        <w:spacing w:before="0" w:after="0" w:line="520" w:lineRule="atLeast"/>
        <w:ind w:left="1100" w:right="0"/>
        <w:jc w:val="both"/>
        <w:textAlignment w:val="baseline"/>
        <w:rPr>
          <w:sz w:val="39"/>
        </w:rPr>
      </w:pPr>
      <w:bookmarkStart w:name="" w:id="4328"/>
      <w:r>
        <w:rPr>
          <w:rFonts w:ascii="TimesNewRoman" w:hAnsi="TimesNewRoman" w:cs="TimesNewRoman" w:eastAsia="TimesNewRoman"/>
          <w:sz w:val="39"/>
          <w:spacing w:val="0"/>
          <w:color w:val="000000"/>
          <w:b w:val="off"/>
          <w:i w:val="off"/>
        </w:rPr>
        <w:t>格式塔</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Gestalt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234</w:t>
      </w:r>
      <w:bookmarkEnd w:id="4328"/>
    </w:p>
    <w:p>
      <w:pPr>
        <w:pageBreakBefore w:val="off"/>
        <w:tabs/>
        <w:wordWrap w:val="off"/>
        <w:spacing w:before="0" w:after="0" w:line="520" w:lineRule="atLeast"/>
        <w:ind w:left="1100" w:right="0"/>
        <w:jc w:val="both"/>
        <w:textAlignment w:val="baseline"/>
        <w:rPr>
          <w:sz w:val="39"/>
        </w:rPr>
      </w:pPr>
      <w:bookmarkStart w:name="" w:id="4329"/>
      <w:r>
        <w:rPr>
          <w:rFonts w:ascii="TimesNewRoman" w:hAnsi="TimesNewRoman" w:cs="TimesNewRoman" w:eastAsia="TimesNewRoman"/>
          <w:sz w:val="39"/>
          <w:spacing w:val="0"/>
          <w:color w:val="000000"/>
          <w:b w:val="off"/>
          <w:i w:val="off"/>
        </w:rPr>
        <w:t>个别事例(生产性)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Einzelfall(Produktivität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dess.)见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Urteilkraft</w:t>
      </w:r>
      <w:bookmarkEnd w:id="4329"/>
    </w:p>
    <w:p>
      <w:pPr>
        <w:pageBreakBefore w:val="off"/>
        <w:tabs/>
        <w:wordWrap w:val="off"/>
        <w:spacing w:before="0" w:after="0" w:line="520" w:lineRule="atLeast"/>
        <w:ind w:left="2600" w:right="0" w:hanging="1500"/>
        <w:jc w:val="both"/>
        <w:textAlignment w:val="baseline"/>
        <w:rPr>
          <w:sz w:val="39"/>
        </w:rPr>
      </w:pPr>
      <w:bookmarkStart w:name="" w:id="4330"/>
      <w:r>
        <w:rPr>
          <w:rFonts w:ascii="TimesNewRoman" w:hAnsi="TimesNewRoman" w:cs="TimesNewRoman" w:eastAsia="TimesNewRoman"/>
          <w:sz w:val="39"/>
          <w:spacing w:val="0"/>
          <w:color w:val="000000"/>
          <w:b w:val="off"/>
          <w:i w:val="off"/>
        </w:rPr>
        <w:t>个体性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Individualität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10,183f.,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193ff.,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211,217f.,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229ff.,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347,</w:t>
      </w:r>
      <w:r>
        <w:rPr>
          <w:rFonts w:ascii="TimesNewRoman" w:hAnsi="TimesNewRoman" w:cs="TimesNewRoman" w:eastAsia="TimesNewRoman"/>
          <w:sz w:val="39"/>
          <w:spacing w:val="0"/>
          <w:color w:val="000000"/>
          <w:b w:val="off"/>
          <w:i w:val="off"/>
        </w:rPr>
        <w:t>443f.;Ⅱ15,21</w:t>
      </w:r>
      <w:bookmarkEnd w:id="4330"/>
    </w:p>
    <w:p>
      <w:pPr>
        <w:pageBreakBefore w:val="off"/>
        <w:tabs/>
        <w:wordWrap w:val="off"/>
        <w:spacing w:before="0" w:after="0" w:line="520" w:lineRule="atLeast"/>
        <w:ind w:left="1100" w:right="0"/>
        <w:jc w:val="both"/>
        <w:textAlignment w:val="baseline"/>
        <w:rPr>
          <w:sz w:val="39"/>
        </w:rPr>
      </w:pPr>
      <w:bookmarkStart w:name="" w:id="4331"/>
      <w:r>
        <w:rPr>
          <w:rFonts w:ascii="TimesNewRoman" w:hAnsi="TimesNewRoman" w:cs="TimesNewRoman" w:eastAsia="TimesNewRoman"/>
          <w:sz w:val="39"/>
          <w:spacing w:val="0"/>
          <w:color w:val="000000"/>
          <w:b w:val="off"/>
          <w:i w:val="off"/>
        </w:rPr>
        <w:t>根据</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Begründung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28f.,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261,275;Ⅱ484,505</w:t>
      </w:r>
      <w:bookmarkEnd w:id="4331"/>
    </w:p>
    <w:p>
      <w:pPr>
        <w:pageBreakBefore w:val="off"/>
        <w:tabs/>
        <w:wordWrap w:val="off"/>
        <w:spacing w:before="0" w:after="0" w:line="520" w:lineRule="atLeast"/>
        <w:ind w:left="1100" w:right="0"/>
        <w:jc w:val="both"/>
        <w:textAlignment w:val="baseline"/>
        <w:rPr>
          <w:sz w:val="39"/>
        </w:rPr>
      </w:pPr>
      <w:bookmarkStart w:name="" w:id="4332"/>
      <w:r>
        <w:rPr>
          <w:rFonts w:ascii="TimesNewRoman" w:hAnsi="TimesNewRoman" w:cs="TimesNewRoman" w:eastAsia="TimesNewRoman"/>
          <w:sz w:val="39"/>
          <w:spacing w:val="0"/>
          <w:color w:val="000000"/>
          <w:b w:val="off"/>
          <w:i w:val="off"/>
        </w:rPr>
        <w:t>工具-目的</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Mittel-Zweck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326f.,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364,463</w:t>
      </w:r>
      <w:bookmarkEnd w:id="4332"/>
    </w:p>
    <w:p>
      <w:pPr>
        <w:pageBreakBefore w:val="off"/>
        <w:tabs/>
        <w:wordWrap w:val="off"/>
        <w:spacing w:before="0" w:after="0" w:line="520" w:lineRule="atLeast"/>
        <w:ind w:left="4320" w:right="20" w:hanging="3220"/>
        <w:jc w:val="both"/>
        <w:textAlignment w:val="baseline"/>
        <w:rPr>
          <w:sz w:val="39"/>
        </w:rPr>
      </w:pPr>
      <w:bookmarkStart w:name="" w:id="4333"/>
      <w:r>
        <w:rPr>
          <w:rFonts w:ascii="TimesNewRoman" w:hAnsi="TimesNewRoman" w:cs="TimesNewRoman" w:eastAsia="TimesNewRoman"/>
          <w:sz w:val="39"/>
          <w:spacing w:val="0"/>
          <w:color w:val="000000"/>
          <w:b w:val="off"/>
          <w:i w:val="off"/>
        </w:rPr>
        <w:t>工具主义符号理论</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Instrumentalistische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Zeichentheorie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408f.,420f.,</w:t>
      </w:r>
      <w:r>
        <w:rPr>
          <w:rFonts w:ascii="TimesNewRoman" w:hAnsi="TimesNewRoman" w:cs="TimesNewRoman" w:eastAsia="TimesNewRoman"/>
          <w:sz w:val="39"/>
          <w:spacing w:val="0"/>
          <w:color w:val="000000"/>
          <w:b w:val="off"/>
          <w:i w:val="off"/>
        </w:rPr>
        <w:t>436ff.,450f.</w:t>
      </w:r>
      <w:bookmarkEnd w:id="4333"/>
    </w:p>
    <w:p>
      <w:pPr>
        <w:pageBreakBefore w:val="off"/>
        <w:tabs/>
        <w:wordWrap w:val="off"/>
        <w:spacing w:before="0" w:after="0" w:line="520" w:lineRule="atLeast"/>
        <w:ind w:left="1100" w:right="0"/>
        <w:jc w:val="both"/>
        <w:textAlignment w:val="baseline"/>
        <w:rPr>
          <w:sz w:val="39"/>
        </w:rPr>
      </w:pPr>
      <w:bookmarkStart w:name="" w:id="4334"/>
      <w:r>
        <w:rPr>
          <w:rFonts w:ascii="TimesNewRoman" w:hAnsi="TimesNewRoman" w:cs="TimesNewRoman" w:eastAsia="TimesNewRoman"/>
          <w:sz w:val="39"/>
          <w:spacing w:val="0"/>
          <w:color w:val="000000"/>
          <w:b w:val="off"/>
          <w:i w:val="off"/>
        </w:rPr>
        <w:t>功利</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Interesse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55f.,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492</w:t>
      </w:r>
      <w:bookmarkEnd w:id="4334"/>
    </w:p>
    <w:p>
      <w:pPr>
        <w:pageBreakBefore w:val="off"/>
        <w:tabs/>
        <w:wordWrap w:val="off"/>
        <w:spacing w:before="0" w:after="0" w:line="520" w:lineRule="atLeast"/>
        <w:ind w:left="1100" w:right="0"/>
        <w:jc w:val="both"/>
        <w:textAlignment w:val="baseline"/>
        <w:rPr>
          <w:sz w:val="39"/>
        </w:rPr>
      </w:pPr>
      <w:bookmarkStart w:name="" w:id="4335"/>
      <w:r>
        <w:rPr>
          <w:rFonts w:ascii="TimesNewRoman" w:hAnsi="TimesNewRoman" w:cs="TimesNewRoman" w:eastAsia="TimesNewRoman"/>
          <w:sz w:val="39"/>
          <w:spacing w:val="0"/>
          <w:color w:val="000000"/>
          <w:b w:val="off"/>
          <w:i w:val="off"/>
        </w:rPr>
        <w:t>公道</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Aequitas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323f.</w:t>
      </w:r>
      <w:bookmarkEnd w:id="4335"/>
    </w:p>
    <w:p>
      <w:pPr>
        <w:pageBreakBefore w:val="off"/>
        <w:tabs/>
        <w:wordWrap w:val="off"/>
        <w:spacing w:before="0" w:after="0" w:line="520" w:lineRule="atLeast"/>
        <w:ind w:left="1100" w:right="0"/>
        <w:jc w:val="both"/>
        <w:textAlignment w:val="baseline"/>
        <w:rPr>
          <w:sz w:val="39"/>
        </w:rPr>
      </w:pPr>
      <w:bookmarkStart w:name="" w:id="4336"/>
      <w:r>
        <w:rPr>
          <w:rFonts w:ascii="TimesNewRoman" w:hAnsi="TimesNewRoman" w:cs="TimesNewRoman" w:eastAsia="TimesNewRoman"/>
          <w:sz w:val="39"/>
          <w:spacing w:val="0"/>
          <w:color w:val="000000"/>
          <w:b w:val="off"/>
          <w:i w:val="off"/>
        </w:rPr>
        <w:t>公道</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见公正</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Epieikeia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Billigkeit</w:t>
      </w:r>
      <w:bookmarkEnd w:id="4336"/>
    </w:p>
    <w:p>
      <w:pPr>
        <w:pageBreakBefore w:val="off"/>
        <w:tabs/>
        <w:wordWrap w:val="off"/>
        <w:spacing w:before="0" w:after="0" w:line="520" w:lineRule="atLeast"/>
        <w:ind w:left="1100" w:right="0"/>
        <w:jc w:val="both"/>
        <w:textAlignment w:val="baseline"/>
        <w:rPr>
          <w:sz w:val="39"/>
        </w:rPr>
      </w:pPr>
      <w:bookmarkStart w:name="" w:id="4337"/>
      <w:r>
        <w:rPr>
          <w:rFonts w:ascii="TimesNewRoman" w:hAnsi="TimesNewRoman" w:cs="TimesNewRoman" w:eastAsia="TimesNewRoman"/>
          <w:sz w:val="39"/>
          <w:spacing w:val="0"/>
          <w:color w:val="000000"/>
          <w:b w:val="off"/>
          <w:i w:val="off"/>
        </w:rPr>
        <w:t>公理</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Axiom</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354</w:t>
      </w:r>
      <w:bookmarkEnd w:id="4337"/>
    </w:p>
    <w:p>
      <w:pPr>
        <w:pageBreakBefore w:val="off"/>
        <w:tabs/>
        <w:wordWrap w:val="off"/>
        <w:spacing w:before="0" w:after="0" w:line="520" w:lineRule="atLeast"/>
        <w:ind w:left="1100" w:right="0"/>
        <w:jc w:val="both"/>
        <w:textAlignment w:val="baseline"/>
        <w:rPr>
          <w:sz w:val="39"/>
        </w:rPr>
      </w:pPr>
      <w:bookmarkStart w:name="" w:id="4338"/>
      <w:r>
        <w:rPr>
          <w:rFonts w:ascii="TimesNewRoman" w:hAnsi="TimesNewRoman" w:cs="TimesNewRoman" w:eastAsia="TimesNewRoman"/>
          <w:sz w:val="39"/>
          <w:spacing w:val="0"/>
          <w:color w:val="000000"/>
          <w:b w:val="off"/>
          <w:i w:val="off"/>
        </w:rPr>
        <w:t>公平</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Epieikeia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323f.</w:t>
      </w:r>
      <w:bookmarkEnd w:id="4338"/>
    </w:p>
    <w:p>
      <w:pPr>
        <w:pageBreakBefore w:val="off"/>
        <w:tabs/>
        <w:wordWrap w:val="off"/>
        <w:spacing w:before="0" w:after="0" w:line="520" w:lineRule="atLeast"/>
        <w:ind w:left="1100" w:right="0"/>
        <w:jc w:val="both"/>
        <w:textAlignment w:val="baseline"/>
        <w:rPr>
          <w:sz w:val="39"/>
        </w:rPr>
      </w:pPr>
      <w:bookmarkStart w:name="" w:id="4339"/>
      <w:r>
        <w:rPr>
          <w:rFonts w:ascii="TimesNewRoman" w:hAnsi="TimesNewRoman" w:cs="TimesNewRoman" w:eastAsia="TimesNewRoman"/>
          <w:sz w:val="39"/>
          <w:spacing w:val="0"/>
          <w:color w:val="000000"/>
          <w:b w:val="off"/>
          <w:i w:val="off"/>
        </w:rPr>
        <w:t>公正</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Billigkeit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323f.</w:t>
      </w:r>
      <w:bookmarkEnd w:id="4339"/>
    </w:p>
    <w:p>
      <w:pPr>
        <w:pageBreakBefore w:val="off"/>
        <w:tabs/>
        <w:wordWrap w:val="off"/>
        <w:spacing w:before="0" w:after="0" w:line="520" w:lineRule="atLeast"/>
        <w:ind w:left="1100" w:right="0"/>
        <w:jc w:val="both"/>
        <w:textAlignment w:val="baseline"/>
        <w:rPr>
          <w:sz w:val="39"/>
        </w:rPr>
      </w:pPr>
      <w:bookmarkStart w:name="" w:id="4340"/>
      <w:r>
        <w:rPr>
          <w:rFonts w:ascii="TimesNewRoman" w:hAnsi="TimesNewRoman" w:cs="TimesNewRoman" w:eastAsia="TimesNewRoman"/>
          <w:sz w:val="39"/>
          <w:spacing w:val="0"/>
          <w:color w:val="000000"/>
          <w:b w:val="off"/>
          <w:i w:val="off"/>
        </w:rPr>
        <w:t>共通感</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Common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sense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24ff.,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37</w:t>
      </w:r>
      <w:bookmarkEnd w:id="4340"/>
    </w:p>
    <w:p>
      <w:pPr>
        <w:pageBreakBefore w:val="off"/>
        <w:tabs/>
        <w:wordWrap w:val="off"/>
        <w:spacing w:before="0" w:after="0" w:line="520" w:lineRule="atLeast"/>
        <w:ind w:left="1100" w:right="0"/>
        <w:jc w:val="both"/>
        <w:textAlignment w:val="baseline"/>
        <w:rPr>
          <w:sz w:val="39"/>
        </w:rPr>
      </w:pPr>
      <w:bookmarkStart w:name="" w:id="4341"/>
      <w:r>
        <w:rPr>
          <w:rFonts w:ascii="TimesNewRoman" w:hAnsi="TimesNewRoman" w:cs="TimesNewRoman" w:eastAsia="TimesNewRoman"/>
          <w:sz w:val="39"/>
          <w:spacing w:val="0"/>
          <w:color w:val="000000"/>
          <w:b w:val="off"/>
          <w:i w:val="off"/>
        </w:rPr>
        <w:t>共通感</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Sensus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communis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24ff.,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37f.,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39f.,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49</w:t>
      </w:r>
      <w:bookmarkEnd w:id="4341"/>
    </w:p>
    <w:p>
      <w:pPr>
        <w:pageBreakBefore w:val="off"/>
        <w:tabs/>
        <w:wordWrap w:val="off"/>
        <w:spacing w:before="0" w:after="0" w:line="520" w:lineRule="atLeast"/>
        <w:ind w:left="1100" w:right="0"/>
        <w:jc w:val="both"/>
        <w:textAlignment w:val="baseline"/>
        <w:rPr>
          <w:sz w:val="39"/>
        </w:rPr>
      </w:pPr>
      <w:bookmarkStart w:name="" w:id="4342"/>
      <w:r>
        <w:rPr>
          <w:rFonts w:ascii="TimesNewRoman" w:hAnsi="TimesNewRoman" w:cs="TimesNewRoman" w:eastAsia="TimesNewRoman"/>
          <w:sz w:val="39"/>
          <w:spacing w:val="0"/>
          <w:color w:val="000000"/>
          <w:b w:val="off"/>
          <w:i w:val="off"/>
        </w:rPr>
        <w:t>共同思想力(共通感)</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Koinonoemosyne(sensus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communis)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30</w:t>
      </w:r>
      <w:bookmarkEnd w:id="4342"/>
    </w:p>
    <w:p>
      <w:pPr>
        <w:pageBreakBefore w:val="off"/>
        <w:tabs/>
        <w:wordWrap w:val="off"/>
        <w:spacing w:before="0" w:after="0" w:line="520" w:lineRule="atLeast"/>
        <w:ind w:left="1100" w:right="0"/>
        <w:jc w:val="both"/>
        <w:textAlignment w:val="baseline"/>
        <w:rPr>
          <w:sz w:val="39"/>
        </w:rPr>
      </w:pPr>
      <w:bookmarkStart w:name="" w:id="4343"/>
      <w:r>
        <w:rPr>
          <w:rFonts w:ascii="TimesNewRoman" w:hAnsi="TimesNewRoman" w:cs="TimesNewRoman" w:eastAsia="TimesNewRoman"/>
          <w:sz w:val="39"/>
          <w:spacing w:val="0"/>
          <w:color w:val="000000"/>
          <w:b w:val="off"/>
          <w:i w:val="off"/>
        </w:rPr>
        <w:t>共享</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Kommunion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129,137,156;Ⅱ431</w:t>
      </w:r>
      <w:bookmarkEnd w:id="4343"/>
    </w:p>
    <w:p>
      <w:pPr>
        <w:pageBreakBefore w:val="off"/>
        <w:tabs/>
        <w:wordWrap w:val="off"/>
        <w:spacing w:before="0" w:after="0" w:line="520" w:lineRule="atLeast"/>
        <w:ind w:left="1100" w:right="0"/>
        <w:jc w:val="both"/>
        <w:textAlignment w:val="baseline"/>
        <w:rPr>
          <w:sz w:val="39"/>
        </w:rPr>
      </w:pPr>
      <w:bookmarkStart w:name="" w:id="4344"/>
      <w:r>
        <w:rPr>
          <w:rFonts w:ascii="TimesNewRoman" w:hAnsi="TimesNewRoman" w:cs="TimesNewRoman" w:eastAsia="TimesNewRoman"/>
          <w:sz w:val="39"/>
          <w:spacing w:val="0"/>
          <w:color w:val="000000"/>
          <w:b w:val="off"/>
          <w:i w:val="off"/>
        </w:rPr>
        <w:t>古代人和现代人之争</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Querelle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anciens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modernes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26,166,181;</w:t>
      </w:r>
      <w:bookmarkEnd w:id="4344"/>
    </w:p>
    <w:p>
      <w:pPr>
        <w:pageBreakBefore w:val="off"/>
        <w:tabs/>
        <w:wordWrap w:val="off"/>
        <w:spacing w:before="0" w:after="0" w:line="520" w:lineRule="atLeast"/>
        <w:ind w:left="4680" w:right="0"/>
        <w:jc w:val="both"/>
        <w:textAlignment w:val="baseline"/>
        <w:rPr>
          <w:sz w:val="39"/>
        </w:rPr>
      </w:pPr>
      <w:bookmarkStart w:name="" w:id="4345"/>
      <w:r>
        <w:rPr>
          <w:rFonts w:ascii="TimesNewRoman" w:hAnsi="TimesNewRoman" w:cs="TimesNewRoman" w:eastAsia="TimesNewRoman"/>
          <w:sz w:val="39"/>
          <w:spacing w:val="0"/>
          <w:color w:val="000000"/>
          <w:b w:val="off"/>
          <w:i w:val="off"/>
        </w:rPr>
        <w:t>Ⅱ414f.,444</w:t>
      </w:r>
      <w:bookmarkEnd w:id="4345"/>
    </w:p>
    <w:p>
      <w:pPr>
        <w:pageBreakBefore w:val="off"/>
        <w:tabs/>
        <w:wordWrap w:val="off"/>
        <w:spacing w:before="0" w:after="0" w:line="520" w:lineRule="atLeast"/>
        <w:ind w:left="1100" w:right="0"/>
        <w:jc w:val="both"/>
        <w:textAlignment w:val="baseline"/>
        <w:rPr>
          <w:sz w:val="39"/>
        </w:rPr>
      </w:pPr>
      <w:bookmarkStart w:name="" w:id="4346"/>
      <w:r>
        <w:rPr>
          <w:rFonts w:ascii="TimesNewRoman" w:hAnsi="TimesNewRoman" w:cs="TimesNewRoman" w:eastAsia="TimesNewRoman"/>
          <w:sz w:val="39"/>
          <w:spacing w:val="0"/>
          <w:color w:val="000000"/>
          <w:b w:val="off"/>
          <w:i w:val="off"/>
        </w:rPr>
        <w:t>古典科学</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Altertumswissenschaft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290</w:t>
      </w:r>
      <w:bookmarkEnd w:id="4346"/>
    </w:p>
    <w:p>
      <w:r>
        <w:t/>
      </w:r>
    </w:p>
    <w:p>
      <w:pPr>
        <w:sectPr>
          <w:footerReference r:id="rId789"/>
          <w:headerReference r:id="rId790" w:type="default"/>
          <w:type w:val="nextPage"/>
          <w:pgSz w:w="16900" w:h="23360"/>
          <w:pgMar w:left="2540" w:top="1740" w:right="2540" w:bottom="1740" w:header="1440" w:footer="1440"/>
          <w:cols w:num="1"/>
        </w:sectPr>
      </w:pPr>
    </w:p>
    <w:p>
      <w:pPr>
        <w:pageBreakBefore w:val="off"/>
        <w:tabs/>
        <w:wordWrap w:val="off"/>
        <w:spacing w:before="0" w:after="0" w:line="580" w:lineRule="atLeast"/>
        <w:ind w:left="0" w:right="480"/>
        <w:jc w:val="right"/>
        <w:textAlignment w:val="baseline"/>
        <w:rPr>
          <w:sz w:val="42"/>
        </w:rPr>
      </w:pPr>
      <w:bookmarkStart w:name="" w:id="4347"/>
      <w:r>
        <w:rPr>
          <w:rFonts w:ascii="楷体" w:hAnsi="楷体" w:cs="楷体" w:eastAsia="楷体"/>
          <w:sz w:val="42"/>
          <w:spacing w:val="0"/>
          <w:color w:val="000000"/>
          <w:b w:val="off"/>
          <w:i w:val="off"/>
        </w:rPr>
        <w:t>附</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录|883</w:t>
      </w:r>
      <w:bookmarkEnd w:id="4347"/>
    </w:p>
    <w:p>
      <w:pPr>
        <w:pageBreakBefore w:val="off"/>
        <w:tabs/>
        <w:wordWrap w:val="off"/>
        <w:spacing w:before="0" w:after="0" w:line="580" w:lineRule="exact"/>
        <w:ind w:left="0" w:right="0"/>
        <w:jc w:val="right"/>
        <w:textAlignment w:val="baseline"/>
        <w:rPr>
          <w:sz w:val="42"/>
        </w:rPr>
      </w:pPr>
      <w:bookmarkStart w:name="" w:id="4348"/>
      <w:r>
        <w:rPr>
          <w:rFonts w:ascii="宋体" w:hAnsi="宋体" w:cs="宋体" w:eastAsia="宋体"/>
          <w:sz w:val="42"/>
          <w:spacing w:val="0"/>
          <w:color w:val="000000"/>
          <w:b w:val="off"/>
          <w:i w:val="off"/>
        </w:rPr>
        <w:t/>
      </w:r>
      <w:bookmarkEnd w:id="4348"/>
    </w:p>
    <w:p>
      <w:pPr>
        <w:pageBreakBefore w:val="off"/>
        <w:tabs/>
        <w:wordWrap w:val="off"/>
        <w:spacing w:before="0" w:after="0" w:line="560" w:lineRule="atLeast"/>
        <w:ind w:left="640" w:right="0"/>
        <w:jc w:val="both"/>
        <w:textAlignment w:val="baseline"/>
        <w:rPr>
          <w:sz w:val="40"/>
        </w:rPr>
      </w:pPr>
      <w:bookmarkStart w:name="" w:id="4349"/>
      <w:r>
        <w:rPr>
          <w:rFonts w:ascii="TimesNewRoman" w:hAnsi="TimesNewRoman" w:cs="TimesNewRoman" w:eastAsia="TimesNewRoman"/>
          <w:sz w:val="40"/>
          <w:spacing w:val="0"/>
          <w:color w:val="000000"/>
          <w:b w:val="off"/>
          <w:i w:val="off"/>
        </w:rPr>
        <w:t>古典人文学科</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Humaniora</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Geisteswissenschaften</w:t>
      </w:r>
      <w:bookmarkEnd w:id="4349"/>
    </w:p>
    <w:p>
      <w:pPr>
        <w:pageBreakBefore w:val="off"/>
        <w:tabs/>
        <w:wordWrap w:val="off"/>
        <w:spacing w:before="0" w:after="0" w:line="560" w:lineRule="atLeast"/>
        <w:ind w:left="640" w:right="0"/>
        <w:jc w:val="both"/>
        <w:textAlignment w:val="baseline"/>
        <w:rPr>
          <w:sz w:val="40"/>
        </w:rPr>
      </w:pPr>
      <w:bookmarkStart w:name="" w:id="4350"/>
      <w:r>
        <w:rPr>
          <w:rFonts w:ascii="TimesNewRoman" w:hAnsi="TimesNewRoman" w:cs="TimesNewRoman" w:eastAsia="TimesNewRoman"/>
          <w:sz w:val="40"/>
          <w:spacing w:val="0"/>
          <w:color w:val="000000"/>
          <w:b w:val="off"/>
          <w:i w:val="off"/>
        </w:rPr>
        <w:t>古典文化</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Altertumswissenschaft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290</w:t>
      </w:r>
      <w:bookmarkEnd w:id="4350"/>
    </w:p>
    <w:p>
      <w:pPr>
        <w:pageBreakBefore w:val="off"/>
        <w:tabs/>
        <w:wordWrap w:val="off"/>
        <w:spacing w:before="0" w:after="0" w:line="560" w:lineRule="atLeast"/>
        <w:ind w:left="640" w:right="0"/>
        <w:jc w:val="both"/>
        <w:textAlignment w:val="baseline"/>
        <w:rPr>
          <w:sz w:val="40"/>
        </w:rPr>
      </w:pPr>
      <w:bookmarkStart w:name="" w:id="4351"/>
      <w:r>
        <w:rPr>
          <w:rFonts w:ascii="TimesNewRoman" w:hAnsi="TimesNewRoman" w:cs="TimesNewRoman" w:eastAsia="TimesNewRoman"/>
          <w:sz w:val="40"/>
          <w:spacing w:val="0"/>
          <w:color w:val="000000"/>
          <w:b w:val="off"/>
          <w:i w:val="off"/>
        </w:rPr>
        <w:t>古典型</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Klassisch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204f.,290ff.;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476</w:t>
      </w:r>
      <w:bookmarkEnd w:id="4351"/>
    </w:p>
    <w:p>
      <w:pPr>
        <w:pageBreakBefore w:val="off"/>
        <w:tabs/>
        <w:wordWrap w:val="off"/>
        <w:spacing w:before="0" w:after="0" w:line="560" w:lineRule="atLeast"/>
        <w:ind w:left="640" w:right="0"/>
        <w:jc w:val="both"/>
        <w:textAlignment w:val="baseline"/>
        <w:rPr>
          <w:sz w:val="40"/>
        </w:rPr>
      </w:pPr>
      <w:bookmarkStart w:name="" w:id="4352"/>
      <w:r>
        <w:rPr>
          <w:rFonts w:ascii="TimesNewRoman" w:hAnsi="TimesNewRoman" w:cs="TimesNewRoman" w:eastAsia="TimesNewRoman"/>
          <w:sz w:val="40"/>
          <w:spacing w:val="0"/>
          <w:color w:val="000000"/>
          <w:b w:val="off"/>
          <w:i w:val="off"/>
        </w:rPr>
        <w:t>古希腊文化</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Hellenismus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292</w:t>
      </w:r>
      <w:bookmarkEnd w:id="4352"/>
    </w:p>
    <w:p>
      <w:pPr>
        <w:pageBreakBefore w:val="off"/>
        <w:tabs/>
        <w:wordWrap w:val="off"/>
        <w:spacing w:before="0" w:after="0" w:line="560" w:lineRule="atLeast"/>
        <w:ind w:left="640" w:right="0"/>
        <w:jc w:val="both"/>
        <w:textAlignment w:val="baseline"/>
        <w:rPr>
          <w:sz w:val="40"/>
        </w:rPr>
      </w:pPr>
      <w:bookmarkStart w:name="" w:id="4353"/>
      <w:r>
        <w:rPr>
          <w:rFonts w:ascii="TimesNewRoman" w:hAnsi="TimesNewRoman" w:cs="TimesNewRoman" w:eastAsia="TimesNewRoman"/>
          <w:sz w:val="40"/>
          <w:spacing w:val="0"/>
          <w:color w:val="000000"/>
          <w:b w:val="off"/>
          <w:i w:val="off"/>
        </w:rPr>
        <w:t>关怀</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Fürsorge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366</w:t>
      </w:r>
      <w:bookmarkEnd w:id="4353"/>
    </w:p>
    <w:p>
      <w:pPr>
        <w:pageBreakBefore w:val="off"/>
        <w:tabs/>
        <w:wordWrap w:val="off"/>
        <w:spacing w:before="0" w:after="0" w:line="560" w:lineRule="atLeast"/>
        <w:ind w:left="1720" w:right="460" w:hanging="1080"/>
        <w:jc w:val="both"/>
        <w:textAlignment w:val="baseline"/>
        <w:rPr>
          <w:sz w:val="40"/>
        </w:rPr>
      </w:pPr>
      <w:bookmarkStart w:name="" w:id="4354"/>
      <w:r>
        <w:rPr>
          <w:rFonts w:ascii="TimesNewRoman" w:hAnsi="TimesNewRoman" w:cs="TimesNewRoman" w:eastAsia="TimesNewRoman"/>
          <w:sz w:val="40"/>
          <w:spacing w:val="0"/>
          <w:color w:val="000000"/>
          <w:b w:val="off"/>
          <w:i w:val="off"/>
        </w:rPr>
        <w:t>观念</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Idee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53f.,58,83f.,87,205,219,317,484f.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u.ö.;</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402,</w:t>
      </w:r>
      <w:r>
        <w:rPr>
          <w:rFonts w:ascii="TimesNewRoman" w:hAnsi="TimesNewRoman" w:cs="TimesNewRoman" w:eastAsia="TimesNewRoman"/>
          <w:sz w:val="40"/>
          <w:spacing w:val="0"/>
          <w:color w:val="000000"/>
          <w:b w:val="off"/>
          <w:i w:val="off"/>
        </w:rPr>
        <w:t>488,501f.</w:t>
      </w:r>
      <w:bookmarkEnd w:id="4354"/>
    </w:p>
    <w:p>
      <w:pPr>
        <w:pageBreakBefore w:val="off"/>
        <w:tabs/>
        <w:wordWrap w:val="off"/>
        <w:spacing w:before="0" w:after="0" w:line="560" w:lineRule="atLeast"/>
        <w:ind w:left="640" w:right="0"/>
        <w:jc w:val="both"/>
        <w:textAlignment w:val="baseline"/>
        <w:rPr>
          <w:sz w:val="40"/>
        </w:rPr>
      </w:pPr>
      <w:bookmarkStart w:name="" w:id="4355"/>
      <w:r>
        <w:rPr>
          <w:rFonts w:ascii="TimesNewRoman" w:hAnsi="TimesNewRoman" w:cs="TimesNewRoman" w:eastAsia="TimesNewRoman"/>
          <w:sz w:val="40"/>
          <w:spacing w:val="0"/>
          <w:color w:val="000000"/>
          <w:b w:val="off"/>
          <w:i w:val="off"/>
        </w:rPr>
        <w:t>观赏游戏</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Schauspiel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114,122f.,133f.</w:t>
      </w:r>
      <w:bookmarkEnd w:id="4355"/>
    </w:p>
    <w:p>
      <w:pPr>
        <w:pageBreakBefore w:val="off"/>
        <w:tabs/>
        <w:wordWrap w:val="off"/>
        <w:spacing w:before="0" w:after="0" w:line="560" w:lineRule="atLeast"/>
        <w:ind w:left="640" w:right="0"/>
        <w:jc w:val="both"/>
        <w:textAlignment w:val="baseline"/>
        <w:rPr>
          <w:sz w:val="40"/>
        </w:rPr>
      </w:pPr>
      <w:bookmarkStart w:name="" w:id="4356"/>
      <w:r>
        <w:rPr>
          <w:rFonts w:ascii="TimesNewRoman" w:hAnsi="TimesNewRoman" w:cs="TimesNewRoman" w:eastAsia="TimesNewRoman"/>
          <w:sz w:val="40"/>
          <w:spacing w:val="0"/>
          <w:color w:val="000000"/>
          <w:b w:val="off"/>
          <w:i w:val="off"/>
        </w:rPr>
        <w:t>观赏者</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Zuschauer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114f.,129f.,133ff.</w:t>
      </w:r>
      <w:bookmarkEnd w:id="4356"/>
    </w:p>
    <w:p>
      <w:pPr>
        <w:pageBreakBefore w:val="off"/>
        <w:tabs/>
        <w:wordWrap w:val="off"/>
        <w:spacing w:before="0" w:after="0" w:line="560" w:lineRule="atLeast"/>
        <w:ind w:left="640" w:right="0"/>
        <w:jc w:val="both"/>
        <w:textAlignment w:val="baseline"/>
        <w:rPr>
          <w:sz w:val="40"/>
        </w:rPr>
      </w:pPr>
      <w:bookmarkStart w:name="" w:id="4357"/>
      <w:r>
        <w:rPr>
          <w:rFonts w:ascii="TimesNewRoman" w:hAnsi="TimesNewRoman" w:cs="TimesNewRoman" w:eastAsia="TimesNewRoman"/>
          <w:sz w:val="40"/>
          <w:spacing w:val="0"/>
          <w:color w:val="000000"/>
          <w:b w:val="off"/>
          <w:i w:val="off"/>
        </w:rPr>
        <w:t>惯例</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Konvention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参见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Übereinkommen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Ⅱ401</w:t>
      </w:r>
      <w:bookmarkEnd w:id="4357"/>
    </w:p>
    <w:p>
      <w:pPr>
        <w:pageBreakBefore w:val="off"/>
        <w:tabs/>
        <w:wordWrap w:val="off"/>
        <w:spacing w:before="0" w:after="0" w:line="560" w:lineRule="atLeast"/>
        <w:ind w:left="2940" w:right="440" w:hanging="2300"/>
        <w:jc w:val="both"/>
        <w:textAlignment w:val="baseline"/>
        <w:rPr>
          <w:sz w:val="40"/>
        </w:rPr>
      </w:pPr>
      <w:bookmarkStart w:name="" w:id="4358"/>
      <w:r>
        <w:rPr>
          <w:rFonts w:ascii="TimesNewRoman" w:hAnsi="TimesNewRoman" w:cs="TimesNewRoman" w:eastAsia="TimesNewRoman"/>
          <w:sz w:val="40"/>
          <w:spacing w:val="0"/>
          <w:color w:val="000000"/>
          <w:b w:val="off"/>
          <w:i w:val="off"/>
        </w:rPr>
        <w:t>规范的解释</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Auslegung,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normative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315f.,402ff.;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Ⅱ17ff.,399,</w:t>
      </w:r>
      <w:r>
        <w:rPr>
          <w:rFonts w:ascii="TimesNewRoman" w:hAnsi="TimesNewRoman" w:cs="TimesNewRoman" w:eastAsia="TimesNewRoman"/>
          <w:sz w:val="40"/>
          <w:spacing w:val="0"/>
          <w:color w:val="000000"/>
          <w:b w:val="off"/>
          <w:i w:val="off"/>
        </w:rPr>
        <w:t>426f.</w:t>
      </w:r>
      <w:bookmarkEnd w:id="4358"/>
    </w:p>
    <w:p>
      <w:pPr>
        <w:pageBreakBefore w:val="off"/>
        <w:tabs/>
        <w:wordWrap w:val="off"/>
        <w:spacing w:before="0" w:after="0" w:line="560" w:lineRule="atLeast"/>
        <w:ind w:left="640" w:right="0"/>
        <w:jc w:val="both"/>
        <w:textAlignment w:val="baseline"/>
        <w:rPr>
          <w:sz w:val="40"/>
        </w:rPr>
      </w:pPr>
      <w:bookmarkStart w:name="" w:id="4359"/>
      <w:r>
        <w:rPr>
          <w:rFonts w:ascii="TimesNewRoman" w:hAnsi="TimesNewRoman" w:cs="TimesNewRoman" w:eastAsia="TimesNewRoman"/>
          <w:sz w:val="40"/>
          <w:spacing w:val="0"/>
          <w:color w:val="000000"/>
          <w:b w:val="off"/>
          <w:i w:val="off"/>
        </w:rPr>
        <w:t>归纳</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Induktion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参见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Epagoge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9f.,354f.,421,433</w:t>
      </w:r>
      <w:bookmarkEnd w:id="4359"/>
    </w:p>
    <w:p>
      <w:pPr>
        <w:pageBreakBefore w:val="off"/>
        <w:tabs/>
        <w:wordWrap w:val="off"/>
        <w:spacing w:before="0" w:after="0" w:line="560" w:lineRule="atLeast"/>
        <w:ind w:left="640" w:right="0"/>
        <w:jc w:val="both"/>
        <w:textAlignment w:val="baseline"/>
        <w:rPr>
          <w:sz w:val="40"/>
        </w:rPr>
      </w:pPr>
      <w:bookmarkStart w:name="" w:id="4360"/>
      <w:r>
        <w:rPr>
          <w:rFonts w:ascii="TimesNewRoman" w:hAnsi="TimesNewRoman" w:cs="TimesNewRoman" w:eastAsia="TimesNewRoman"/>
          <w:sz w:val="40"/>
          <w:spacing w:val="0"/>
          <w:color w:val="000000"/>
          <w:b w:val="off"/>
          <w:i w:val="off"/>
        </w:rPr>
        <w:t>归纳</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Epagoge(Induktion)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354f.,436</w:t>
      </w:r>
      <w:bookmarkEnd w:id="4360"/>
    </w:p>
    <w:p>
      <w:pPr>
        <w:pageBreakBefore w:val="off"/>
        <w:tabs/>
        <w:wordWrap w:val="off"/>
        <w:spacing w:before="0" w:after="0" w:line="560" w:lineRule="atLeast"/>
        <w:ind w:left="640" w:right="0"/>
        <w:jc w:val="both"/>
        <w:textAlignment w:val="baseline"/>
        <w:rPr>
          <w:sz w:val="40"/>
        </w:rPr>
      </w:pPr>
      <w:bookmarkStart w:name="" w:id="4361"/>
      <w:r>
        <w:rPr>
          <w:rFonts w:ascii="TimesNewRoman" w:hAnsi="TimesNewRoman" w:cs="TimesNewRoman" w:eastAsia="TimesNewRoman"/>
          <w:sz w:val="40"/>
          <w:spacing w:val="0"/>
          <w:color w:val="000000"/>
          <w:b w:val="off"/>
          <w:i w:val="off"/>
        </w:rPr>
        <w:t>国家</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Staat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155f.</w:t>
      </w:r>
      <w:bookmarkEnd w:id="4361"/>
    </w:p>
    <w:p>
      <w:pPr>
        <w:pageBreakBefore w:val="off"/>
        <w:tabs/>
        <w:wordWrap w:val="off"/>
        <w:spacing w:before="0" w:after="0" w:line="560" w:lineRule="atLeast"/>
        <w:ind w:left="640" w:right="0"/>
        <w:jc w:val="both"/>
        <w:textAlignment w:val="baseline"/>
        <w:rPr>
          <w:sz w:val="40"/>
        </w:rPr>
      </w:pPr>
      <w:bookmarkStart w:name="" w:id="4362"/>
      <w:r>
        <w:rPr>
          <w:rFonts w:ascii="TimesNewRoman" w:hAnsi="TimesNewRoman" w:cs="TimesNewRoman" w:eastAsia="TimesNewRoman"/>
          <w:sz w:val="40"/>
          <w:spacing w:val="0"/>
          <w:color w:val="000000"/>
          <w:b w:val="off"/>
          <w:i w:val="off"/>
        </w:rPr>
        <w:t>国家与城邦</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Staat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Polis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Ⅱ418</w:t>
      </w:r>
      <w:bookmarkEnd w:id="4362"/>
    </w:p>
    <w:p>
      <w:pPr>
        <w:pageBreakBefore w:val="off"/>
        <w:tabs/>
        <w:wordWrap w:val="off"/>
        <w:spacing w:before="0" w:after="0" w:line="560" w:lineRule="atLeast"/>
        <w:ind w:left="640" w:right="0"/>
        <w:jc w:val="both"/>
        <w:textAlignment w:val="baseline"/>
        <w:rPr>
          <w:sz w:val="40"/>
        </w:rPr>
      </w:pPr>
      <w:bookmarkStart w:name="" w:id="4363"/>
      <w:r>
        <w:rPr>
          <w:rFonts w:ascii="TimesNewRoman" w:hAnsi="TimesNewRoman" w:cs="TimesNewRoman" w:eastAsia="TimesNewRoman"/>
          <w:sz w:val="40"/>
          <w:spacing w:val="0"/>
          <w:color w:val="000000"/>
          <w:b w:val="off"/>
          <w:i w:val="off"/>
        </w:rPr>
        <w:t>害怕</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Furcht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135f.</w:t>
      </w:r>
      <w:bookmarkEnd w:id="4363"/>
    </w:p>
    <w:p>
      <w:pPr>
        <w:pageBreakBefore w:val="off"/>
        <w:tabs/>
        <w:wordWrap w:val="off"/>
        <w:spacing w:before="0" w:after="0" w:line="560" w:lineRule="atLeast"/>
        <w:ind w:left="640" w:right="0"/>
        <w:jc w:val="both"/>
        <w:textAlignment w:val="baseline"/>
        <w:rPr>
          <w:sz w:val="40"/>
        </w:rPr>
      </w:pPr>
      <w:bookmarkStart w:name="" w:id="4364"/>
      <w:r>
        <w:rPr>
          <w:rFonts w:ascii="TimesNewRoman" w:hAnsi="TimesNewRoman" w:cs="TimesNewRoman" w:eastAsia="TimesNewRoman"/>
          <w:sz w:val="40"/>
          <w:spacing w:val="0"/>
          <w:color w:val="000000"/>
          <w:b w:val="off"/>
          <w:i w:val="off"/>
        </w:rPr>
        <w:t>含糊性</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Zweideutigkeit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492;Ⅱ380</w:t>
      </w:r>
      <w:bookmarkEnd w:id="4364"/>
    </w:p>
    <w:p>
      <w:pPr>
        <w:pageBreakBefore w:val="off"/>
        <w:tabs/>
        <w:wordWrap w:val="off"/>
        <w:spacing w:before="0" w:after="0" w:line="560" w:lineRule="atLeast"/>
        <w:ind w:left="640" w:right="0"/>
        <w:jc w:val="both"/>
        <w:textAlignment w:val="baseline"/>
        <w:rPr>
          <w:sz w:val="40"/>
        </w:rPr>
      </w:pPr>
      <w:bookmarkStart w:name="" w:id="4365"/>
      <w:r>
        <w:rPr>
          <w:rFonts w:ascii="TimesNewRoman" w:hAnsi="TimesNewRoman" w:cs="TimesNewRoman" w:eastAsia="TimesNewRoman"/>
          <w:sz w:val="40"/>
          <w:spacing w:val="0"/>
          <w:color w:val="000000"/>
          <w:b w:val="off"/>
          <w:i w:val="off"/>
        </w:rPr>
        <w:t>好奇</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Neugierde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131</w:t>
      </w:r>
      <w:bookmarkEnd w:id="4365"/>
    </w:p>
    <w:p>
      <w:pPr>
        <w:pageBreakBefore w:val="off"/>
        <w:tabs/>
        <w:wordWrap w:val="off"/>
        <w:spacing w:before="0" w:after="0" w:line="560" w:lineRule="atLeast"/>
        <w:ind w:left="640" w:right="0"/>
        <w:jc w:val="both"/>
        <w:textAlignment w:val="baseline"/>
        <w:rPr>
          <w:sz w:val="40"/>
        </w:rPr>
      </w:pPr>
      <w:bookmarkStart w:name="" w:id="4366"/>
      <w:r>
        <w:rPr>
          <w:rFonts w:ascii="TimesNewRoman" w:hAnsi="TimesNewRoman" w:cs="TimesNewRoman" w:eastAsia="TimesNewRoman"/>
          <w:sz w:val="40"/>
          <w:spacing w:val="0"/>
          <w:color w:val="000000"/>
          <w:b w:val="off"/>
          <w:i w:val="off"/>
        </w:rPr>
        <w:t>合理性</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Vernunftigkeit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25ff.,318f.;Ⅱ422,485</w:t>
      </w:r>
      <w:bookmarkEnd w:id="4366"/>
    </w:p>
    <w:p>
      <w:pPr>
        <w:pageBreakBefore w:val="off"/>
        <w:tabs/>
        <w:wordWrap w:val="off"/>
        <w:spacing w:before="0" w:after="0" w:line="560" w:lineRule="atLeast"/>
        <w:ind w:left="640" w:right="0"/>
        <w:jc w:val="both"/>
        <w:textAlignment w:val="baseline"/>
        <w:rPr>
          <w:sz w:val="40"/>
        </w:rPr>
      </w:pPr>
      <w:bookmarkStart w:name="" w:id="4367"/>
      <w:r>
        <w:rPr>
          <w:rFonts w:ascii="TimesNewRoman" w:hAnsi="TimesNewRoman" w:cs="TimesNewRoman" w:eastAsia="TimesNewRoman"/>
          <w:sz w:val="40"/>
          <w:spacing w:val="0"/>
          <w:color w:val="000000"/>
          <w:b w:val="off"/>
          <w:i w:val="off"/>
        </w:rPr>
        <w:t>合目的性</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Zweckmäßigkeit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28,56u.ö.,99f.,326f.,463</w:t>
      </w:r>
      <w:bookmarkEnd w:id="4367"/>
    </w:p>
    <w:p>
      <w:pPr>
        <w:pageBreakBefore w:val="off"/>
        <w:tabs/>
        <w:wordWrap w:val="off"/>
        <w:spacing w:before="0" w:after="0" w:line="560" w:lineRule="atLeast"/>
        <w:ind w:left="640" w:right="0"/>
        <w:jc w:val="both"/>
        <w:textAlignment w:val="baseline"/>
        <w:rPr>
          <w:sz w:val="40"/>
        </w:rPr>
      </w:pPr>
      <w:bookmarkStart w:name="" w:id="4368"/>
      <w:r>
        <w:rPr>
          <w:rFonts w:ascii="TimesNewRoman" w:hAnsi="TimesNewRoman" w:cs="TimesNewRoman" w:eastAsia="TimesNewRoman"/>
          <w:sz w:val="40"/>
          <w:spacing w:val="0"/>
          <w:color w:val="000000"/>
          <w:b w:val="off"/>
          <w:i w:val="off"/>
        </w:rPr>
        <w:t>怀疑</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Zweifel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241f.,275</w:t>
      </w:r>
      <w:bookmarkEnd w:id="4368"/>
    </w:p>
    <w:p>
      <w:pPr>
        <w:pageBreakBefore w:val="off"/>
        <w:tabs/>
        <w:wordWrap w:val="off"/>
        <w:spacing w:before="0" w:after="0" w:line="560" w:lineRule="atLeast"/>
        <w:ind w:left="640" w:right="0"/>
        <w:jc w:val="both"/>
        <w:textAlignment w:val="baseline"/>
        <w:rPr>
          <w:sz w:val="40"/>
        </w:rPr>
      </w:pPr>
      <w:bookmarkStart w:name="" w:id="4369"/>
      <w:r>
        <w:rPr>
          <w:rFonts w:ascii="TimesNewRoman" w:hAnsi="TimesNewRoman" w:cs="TimesNewRoman" w:eastAsia="TimesNewRoman"/>
          <w:sz w:val="40"/>
          <w:spacing w:val="0"/>
          <w:color w:val="000000"/>
          <w:b w:val="off"/>
          <w:i w:val="off"/>
        </w:rPr>
        <w:t>环境</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Umwelt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428,446ff.,460</w:t>
      </w:r>
      <w:bookmarkEnd w:id="4369"/>
    </w:p>
    <w:p>
      <w:pPr>
        <w:pageBreakBefore w:val="off"/>
        <w:tabs/>
        <w:wordWrap w:val="off"/>
        <w:spacing w:before="0" w:after="0" w:line="560" w:lineRule="atLeast"/>
        <w:ind w:left="640" w:right="0"/>
        <w:jc w:val="both"/>
        <w:textAlignment w:val="baseline"/>
        <w:rPr>
          <w:sz w:val="40"/>
        </w:rPr>
      </w:pPr>
      <w:bookmarkStart w:name="" w:id="4370"/>
      <w:r>
        <w:rPr>
          <w:rFonts w:ascii="TimesNewRoman" w:hAnsi="TimesNewRoman" w:cs="TimesNewRoman" w:eastAsia="TimesNewRoman"/>
          <w:sz w:val="40"/>
          <w:spacing w:val="0"/>
          <w:color w:val="000000"/>
          <w:b w:val="off"/>
          <w:i w:val="off"/>
        </w:rPr>
        <w:t>幻觉</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Trug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412ff.</w:t>
      </w:r>
      <w:bookmarkEnd w:id="4370"/>
    </w:p>
    <w:p>
      <w:pPr>
        <w:pageBreakBefore w:val="off"/>
        <w:tabs/>
        <w:wordWrap w:val="off"/>
        <w:spacing w:before="0" w:after="0" w:line="560" w:lineRule="atLeast"/>
        <w:ind w:left="640" w:right="0"/>
        <w:jc w:val="both"/>
        <w:textAlignment w:val="baseline"/>
        <w:rPr>
          <w:sz w:val="40"/>
        </w:rPr>
      </w:pPr>
      <w:bookmarkStart w:name="" w:id="4371"/>
      <w:r>
        <w:rPr>
          <w:rFonts w:ascii="TimesNewRoman" w:hAnsi="TimesNewRoman" w:cs="TimesNewRoman" w:eastAsia="TimesNewRoman"/>
          <w:sz w:val="40"/>
          <w:spacing w:val="0"/>
          <w:color w:val="000000"/>
          <w:b w:val="off"/>
          <w:i w:val="off"/>
        </w:rPr>
        <w:t>回答</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Antwort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Frage</w:t>
      </w:r>
      <w:bookmarkEnd w:id="4371"/>
    </w:p>
    <w:p>
      <w:pPr>
        <w:pageBreakBefore w:val="off"/>
        <w:tabs/>
        <w:wordWrap w:val="off"/>
        <w:spacing w:before="0" w:after="0" w:line="560" w:lineRule="atLeast"/>
        <w:ind w:left="640" w:right="0"/>
        <w:jc w:val="both"/>
        <w:textAlignment w:val="baseline"/>
        <w:rPr>
          <w:sz w:val="40"/>
        </w:rPr>
      </w:pPr>
      <w:bookmarkStart w:name="" w:id="4372"/>
      <w:r>
        <w:rPr>
          <w:rFonts w:ascii="TimesNewRoman" w:hAnsi="TimesNewRoman" w:cs="TimesNewRoman" w:eastAsia="TimesNewRoman"/>
          <w:sz w:val="40"/>
          <w:spacing w:val="0"/>
          <w:color w:val="000000"/>
          <w:b w:val="off"/>
          <w:i w:val="off"/>
        </w:rPr>
        <w:t>回忆</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Erinnerung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21,72f.,173</w:t>
      </w:r>
      <w:bookmarkEnd w:id="4372"/>
    </w:p>
    <w:p>
      <w:pPr>
        <w:pageBreakBefore w:val="off"/>
        <w:tabs/>
        <w:wordWrap w:val="off"/>
        <w:spacing w:before="0" w:after="0" w:line="560" w:lineRule="atLeast"/>
        <w:ind w:left="1760" w:right="420" w:hanging="1120"/>
        <w:jc w:val="both"/>
        <w:textAlignment w:val="baseline"/>
        <w:rPr>
          <w:sz w:val="40"/>
        </w:rPr>
      </w:pPr>
      <w:bookmarkStart w:name="" w:id="4373"/>
      <w:r>
        <w:rPr>
          <w:rFonts w:ascii="TimesNewRoman" w:hAnsi="TimesNewRoman" w:cs="TimesNewRoman" w:eastAsia="TimesNewRoman"/>
          <w:sz w:val="40"/>
          <w:spacing w:val="0"/>
          <w:color w:val="000000"/>
          <w:b w:val="off"/>
          <w:i w:val="off"/>
        </w:rPr>
        <w:t>绘画</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Bild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16f.,83f.,97,120ff.,139ff.,156ff.,412ff.,417ff.,</w:t>
      </w:r>
      <w:r>
        <w:rPr>
          <w:rFonts w:ascii="TimesNewRoman" w:hAnsi="TimesNewRoman" w:cs="TimesNewRoman" w:eastAsia="TimesNewRoman"/>
          <w:sz w:val="40"/>
          <w:spacing w:val="0"/>
          <w:color w:val="000000"/>
          <w:b w:val="off"/>
          <w:i w:val="off"/>
        </w:rPr>
        <w:t>491</w:t>
      </w:r>
      <w:bookmarkEnd w:id="4373"/>
    </w:p>
    <w:p>
      <w:pPr>
        <w:pageBreakBefore w:val="off"/>
        <w:tabs/>
        <w:wordWrap w:val="off"/>
        <w:spacing w:before="0" w:after="0" w:line="560" w:lineRule="atLeast"/>
        <w:ind w:left="640" w:right="0"/>
        <w:jc w:val="both"/>
        <w:textAlignment w:val="baseline"/>
        <w:rPr>
          <w:sz w:val="40"/>
        </w:rPr>
      </w:pPr>
      <w:bookmarkStart w:name="" w:id="4374"/>
      <w:r>
        <w:rPr>
          <w:rFonts w:ascii="TimesNewRoman" w:hAnsi="TimesNewRoman" w:cs="TimesNewRoman" w:eastAsia="TimesNewRoman"/>
          <w:sz w:val="40"/>
          <w:spacing w:val="0"/>
          <w:color w:val="000000"/>
          <w:b w:val="off"/>
          <w:i w:val="off"/>
        </w:rPr>
        <w:t>绘画本体论意义</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Bild,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Seinsvalenz</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144ff.</w:t>
      </w:r>
      <w:bookmarkEnd w:id="4374"/>
    </w:p>
    <w:p>
      <w:pPr>
        <w:pageBreakBefore w:val="off"/>
        <w:tabs/>
        <w:wordWrap w:val="off"/>
        <w:spacing w:before="0" w:after="0" w:line="560" w:lineRule="atLeast"/>
        <w:ind w:left="640" w:right="0"/>
        <w:jc w:val="both"/>
        <w:textAlignment w:val="baseline"/>
        <w:rPr>
          <w:sz w:val="40"/>
        </w:rPr>
      </w:pPr>
      <w:bookmarkStart w:name="" w:id="4375"/>
      <w:r>
        <w:rPr>
          <w:rFonts w:ascii="TimesNewRoman" w:hAnsi="TimesNewRoman" w:cs="TimesNewRoman" w:eastAsia="TimesNewRoman"/>
          <w:sz w:val="40"/>
          <w:spacing w:val="0"/>
          <w:color w:val="000000"/>
          <w:b w:val="off"/>
          <w:i w:val="off"/>
        </w:rPr>
        <w:t>绘画历史</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Bild,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Geschichte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140f.</w:t>
      </w:r>
      <w:bookmarkEnd w:id="4375"/>
    </w:p>
    <w:p>
      <w:pPr>
        <w:pageBreakBefore w:val="off"/>
        <w:tabs/>
        <w:wordWrap w:val="off"/>
        <w:spacing w:before="0" w:after="0" w:line="560" w:lineRule="atLeast"/>
        <w:ind w:left="640" w:right="0"/>
        <w:jc w:val="both"/>
        <w:textAlignment w:val="baseline"/>
        <w:rPr>
          <w:sz w:val="40"/>
        </w:rPr>
      </w:pPr>
      <w:bookmarkStart w:name="" w:id="4376"/>
      <w:r>
        <w:rPr>
          <w:rFonts w:ascii="TimesNewRoman" w:hAnsi="TimesNewRoman" w:cs="TimesNewRoman" w:eastAsia="TimesNewRoman"/>
          <w:sz w:val="40"/>
          <w:spacing w:val="0"/>
          <w:color w:val="000000"/>
          <w:b w:val="off"/>
          <w:i w:val="off"/>
        </w:rPr>
        <w:t>激情主义</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Enthusiasmus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130f.</w:t>
      </w:r>
      <w:bookmarkEnd w:id="4376"/>
    </w:p>
    <w:p>
      <w:pPr>
        <w:pageBreakBefore w:val="off"/>
        <w:tabs/>
        <w:wordWrap w:val="off"/>
        <w:spacing w:before="0" w:after="0" w:line="560" w:lineRule="atLeast"/>
        <w:ind w:left="640" w:right="0"/>
        <w:jc w:val="both"/>
        <w:textAlignment w:val="baseline"/>
        <w:rPr>
          <w:sz w:val="40"/>
        </w:rPr>
      </w:pPr>
      <w:bookmarkStart w:name="" w:id="4377"/>
      <w:r>
        <w:rPr>
          <w:rFonts w:ascii="TimesNewRoman" w:hAnsi="TimesNewRoman" w:cs="TimesNewRoman" w:eastAsia="TimesNewRoman"/>
          <w:sz w:val="40"/>
          <w:spacing w:val="0"/>
          <w:color w:val="000000"/>
          <w:b w:val="off"/>
          <w:i w:val="off"/>
        </w:rPr>
        <w:t>基础本体论</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Fundamentalontologie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223,261f.</w:t>
      </w:r>
      <w:bookmarkEnd w:id="4377"/>
    </w:p>
    <w:p>
      <w:pPr>
        <w:pageBreakBefore w:val="off"/>
        <w:tabs/>
        <w:wordWrap w:val="off"/>
        <w:spacing w:before="0" w:after="0" w:line="560" w:lineRule="atLeast"/>
        <w:ind w:left="2140" w:right="420" w:hanging="1500"/>
        <w:jc w:val="both"/>
        <w:textAlignment w:val="baseline"/>
        <w:rPr>
          <w:sz w:val="40"/>
        </w:rPr>
      </w:pPr>
      <w:bookmarkStart w:name="" w:id="4378"/>
      <w:r>
        <w:rPr>
          <w:rFonts w:ascii="TimesNewRoman" w:hAnsi="TimesNewRoman" w:cs="TimesNewRoman" w:eastAsia="TimesNewRoman"/>
          <w:sz w:val="40"/>
          <w:spacing w:val="0"/>
          <w:color w:val="000000"/>
          <w:b w:val="off"/>
          <w:i w:val="off"/>
        </w:rPr>
        <w:t>基督教</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Christentum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24,45,79,84f.,136,145,178f.,213,243,292;</w:t>
      </w:r>
      <w:r>
        <w:rPr>
          <w:rFonts w:ascii="TimesNewRoman" w:hAnsi="TimesNewRoman" w:cs="TimesNewRoman" w:eastAsia="TimesNewRoman"/>
          <w:sz w:val="40"/>
          <w:spacing w:val="0"/>
          <w:color w:val="000000"/>
          <w:b w:val="off"/>
          <w:i w:val="off"/>
        </w:rPr>
        <w:t>Ⅱ403ff.</w:t>
      </w:r>
      <w:bookmarkEnd w:id="4378"/>
    </w:p>
    <w:p>
      <w:r>
        <w:t/>
      </w:r>
    </w:p>
    <w:p>
      <w:pPr>
        <w:sectPr>
          <w:footerReference r:id="rId791"/>
          <w:headerReference r:id="rId792" w:type="default"/>
          <w:type w:val="nextPage"/>
          <w:pgSz w:w="16900" w:h="23360"/>
          <w:pgMar w:left="2540" w:top="1680" w:right="2540" w:bottom="1680" w:header="1380" w:footer="1380"/>
          <w:cols w:num="1"/>
        </w:sectPr>
      </w:pPr>
    </w:p>
    <w:p>
      <w:pPr>
        <w:pageBreakBefore w:val="off"/>
        <w:tabs>
          <w:tab w:pos="1480" w:val="left" w:leader="none"/>
        </w:tabs>
        <w:wordWrap w:val="off"/>
        <w:spacing w:before="0" w:after="0" w:line="480" w:lineRule="atLeast"/>
        <w:ind w:left="280" w:right="0"/>
        <w:jc w:val="both"/>
        <w:textAlignment w:val="baseline"/>
        <w:rPr>
          <w:sz w:val="35"/>
        </w:rPr>
      </w:pPr>
      <w:bookmarkStart w:name="" w:id="4379"/>
      <w:r>
        <w:rPr>
          <w:rFonts w:ascii="楷体" w:hAnsi="楷体" w:cs="楷体" w:eastAsia="楷体"/>
          <w:sz w:val="35"/>
          <w:spacing w:val="0"/>
          <w:color w:val="000000"/>
          <w:b w:val="on"/>
          <w:i w:val="off"/>
        </w:rPr>
        <w:t>884</w:t>
      </w:r>
      <w:r>
        <w:t xml:space="preserve">	</w:t>
      </w:r>
      <w:r>
        <w:rPr>
          <w:rFonts w:ascii="黑体" w:hAnsi="黑体" w:cs="黑体" w:eastAsia="黑体"/>
          <w:sz w:val="35"/>
          <w:spacing w:val="0"/>
          <w:color w:val="000000"/>
          <w:b w:val="on"/>
          <w:i w:val="off"/>
        </w:rPr>
        <w:t>真理与方法</w:t>
      </w:r>
      <w:bookmarkEnd w:id="4379"/>
    </w:p>
    <w:p>
      <w:pPr>
        <w:pageBreakBefore w:val="off"/>
        <w:tabs/>
        <w:wordWrap w:val="off"/>
        <w:spacing w:before="0" w:after="0" w:line="420" w:lineRule="exact"/>
        <w:ind w:left="0" w:right="0"/>
        <w:jc w:val="both"/>
        <w:textAlignment w:val="baseline"/>
        <w:rPr>
          <w:sz w:val="35"/>
        </w:rPr>
      </w:pPr>
      <w:bookmarkStart w:name="" w:id="4380"/>
      <w:r>
        <w:rPr>
          <w:rFonts w:ascii="宋体" w:hAnsi="宋体" w:cs="宋体" w:eastAsia="宋体"/>
          <w:sz w:val="35"/>
          <w:spacing w:val="0"/>
          <w:color w:val="000000"/>
          <w:b w:val="off"/>
          <w:i w:val="off"/>
        </w:rPr>
        <w:t/>
      </w:r>
      <w:bookmarkEnd w:id="4380"/>
    </w:p>
    <w:p>
      <w:pPr>
        <w:pageBreakBefore w:val="off"/>
        <w:tabs/>
        <w:wordWrap w:val="off"/>
        <w:spacing w:before="0" w:after="0" w:line="420" w:lineRule="exact"/>
        <w:ind w:left="0" w:right="0"/>
        <w:jc w:val="both"/>
        <w:textAlignment w:val="baseline"/>
        <w:rPr>
          <w:sz w:val="35"/>
        </w:rPr>
      </w:pPr>
      <w:bookmarkStart w:name="" w:id="4381"/>
      <w:r>
        <w:rPr>
          <w:rFonts w:ascii="宋体" w:hAnsi="宋体" w:cs="宋体" w:eastAsia="宋体"/>
          <w:sz w:val="35"/>
          <w:spacing w:val="0"/>
          <w:color w:val="000000"/>
          <w:b w:val="off"/>
          <w:i w:val="off"/>
        </w:rPr>
        <w:t/>
      </w:r>
      <w:bookmarkEnd w:id="4381"/>
    </w:p>
    <w:p>
      <w:pPr>
        <w:pageBreakBefore w:val="off"/>
        <w:tabs/>
        <w:wordWrap w:val="off"/>
        <w:spacing w:before="0" w:after="0" w:line="540" w:lineRule="atLeast"/>
        <w:ind w:left="1040" w:right="0"/>
        <w:jc w:val="both"/>
        <w:textAlignment w:val="baseline"/>
        <w:rPr>
          <w:sz w:val="37"/>
        </w:rPr>
      </w:pPr>
      <w:bookmarkStart w:name="" w:id="4382"/>
      <w:r>
        <w:rPr>
          <w:rFonts w:ascii="TimesNewRoman" w:hAnsi="TimesNewRoman" w:cs="TimesNewRoman" w:eastAsia="TimesNewRoman"/>
          <w:sz w:val="37"/>
          <w:spacing w:val="0"/>
          <w:color w:val="000000"/>
          <w:b w:val="off"/>
          <w:i w:val="off"/>
        </w:rPr>
        <w:t>基督学  Christologie     I 145,432</w:t>
      </w:r>
      <w:bookmarkEnd w:id="4382"/>
    </w:p>
    <w:p>
      <w:pPr>
        <w:pageBreakBefore w:val="off"/>
        <w:tabs/>
        <w:wordWrap w:val="off"/>
        <w:spacing w:before="0" w:after="0" w:line="540" w:lineRule="atLeast"/>
        <w:ind w:left="1040" w:right="0"/>
        <w:jc w:val="both"/>
        <w:textAlignment w:val="baseline"/>
        <w:rPr>
          <w:sz w:val="37"/>
        </w:rPr>
      </w:pPr>
      <w:bookmarkStart w:name="" w:id="4383"/>
      <w:r>
        <w:rPr>
          <w:rFonts w:ascii="TimesNewRoman" w:hAnsi="TimesNewRoman" w:cs="TimesNewRoman" w:eastAsia="TimesNewRoman"/>
          <w:sz w:val="37"/>
          <w:spacing w:val="0"/>
          <w:color w:val="000000"/>
          <w:b w:val="off"/>
          <w:i w:val="off"/>
        </w:rPr>
        <w:t>机敏  Takt     I 11f., 20f. u.ö., 34,45</w:t>
      </w:r>
      <w:bookmarkEnd w:id="4383"/>
    </w:p>
    <w:p>
      <w:pPr>
        <w:pageBreakBefore w:val="off"/>
        <w:tabs/>
        <w:wordWrap w:val="off"/>
        <w:spacing w:before="0" w:after="0" w:line="540" w:lineRule="atLeast"/>
        <w:ind w:left="1040" w:right="0"/>
        <w:jc w:val="both"/>
        <w:textAlignment w:val="baseline"/>
        <w:rPr>
          <w:sz w:val="37"/>
        </w:rPr>
      </w:pPr>
      <w:bookmarkStart w:name="" w:id="4384"/>
      <w:r>
        <w:rPr>
          <w:rFonts w:ascii="TimesNewRoman" w:hAnsi="TimesNewRoman" w:cs="TimesNewRoman" w:eastAsia="TimesNewRoman"/>
          <w:sz w:val="37"/>
          <w:spacing w:val="0"/>
          <w:color w:val="000000"/>
          <w:b w:val="off"/>
          <w:i w:val="off"/>
        </w:rPr>
        <w:t>机缘性  Okkasionalität  I 149ff.;Ⅱ379ff.</w:t>
      </w:r>
      <w:bookmarkEnd w:id="4384"/>
    </w:p>
    <w:p>
      <w:pPr>
        <w:pageBreakBefore w:val="off"/>
        <w:tabs/>
        <w:wordWrap w:val="off"/>
        <w:spacing w:before="0" w:after="0" w:line="540" w:lineRule="atLeast"/>
        <w:ind w:left="1040" w:right="0"/>
        <w:jc w:val="both"/>
        <w:textAlignment w:val="baseline"/>
        <w:rPr>
          <w:sz w:val="37"/>
        </w:rPr>
      </w:pPr>
      <w:bookmarkStart w:name="" w:id="4385"/>
      <w:r>
        <w:rPr>
          <w:rFonts w:ascii="TimesNewRoman" w:hAnsi="TimesNewRoman" w:cs="TimesNewRoman" w:eastAsia="TimesNewRoman"/>
          <w:sz w:val="37"/>
          <w:spacing w:val="0"/>
          <w:color w:val="000000"/>
          <w:b w:val="off"/>
          <w:i w:val="off"/>
        </w:rPr>
        <w:t>机智  Wit    I 30</w:t>
      </w:r>
      <w:bookmarkEnd w:id="4385"/>
    </w:p>
    <w:p>
      <w:pPr>
        <w:pageBreakBefore w:val="off"/>
        <w:tabs/>
        <w:wordWrap w:val="off"/>
        <w:spacing w:before="0" w:after="0" w:line="540" w:lineRule="atLeast"/>
        <w:ind w:left="1040" w:right="0"/>
        <w:jc w:val="both"/>
        <w:textAlignment w:val="baseline"/>
        <w:rPr>
          <w:sz w:val="37"/>
        </w:rPr>
      </w:pPr>
      <w:bookmarkStart w:name="" w:id="4386"/>
      <w:r>
        <w:rPr>
          <w:rFonts w:ascii="TimesNewRoman" w:hAnsi="TimesNewRoman" w:cs="TimesNewRoman" w:eastAsia="TimesNewRoman"/>
          <w:sz w:val="37"/>
          <w:spacing w:val="0"/>
          <w:color w:val="000000"/>
          <w:b w:val="off"/>
          <w:i w:val="off"/>
        </w:rPr>
        <w:t>技巧  Subtilitas     I 188,312</w:t>
      </w:r>
      <w:bookmarkEnd w:id="4386"/>
    </w:p>
    <w:p>
      <w:pPr>
        <w:pageBreakBefore w:val="off"/>
        <w:tabs/>
        <w:wordWrap w:val="off"/>
        <w:spacing w:before="0" w:after="0" w:line="540" w:lineRule="atLeast"/>
        <w:ind w:left="1040" w:right="0"/>
        <w:jc w:val="both"/>
        <w:textAlignment w:val="baseline"/>
        <w:rPr>
          <w:sz w:val="37"/>
        </w:rPr>
      </w:pPr>
      <w:bookmarkStart w:name="" w:id="4387"/>
      <w:r>
        <w:rPr>
          <w:rFonts w:ascii="TimesNewRoman" w:hAnsi="TimesNewRoman" w:cs="TimesNewRoman" w:eastAsia="TimesNewRoman"/>
          <w:sz w:val="37"/>
          <w:spacing w:val="0"/>
          <w:color w:val="000000"/>
          <w:b w:val="off"/>
          <w:i w:val="off"/>
        </w:rPr>
        <w:t>技术  Ars 见 Techne</w:t>
      </w:r>
      <w:bookmarkEnd w:id="4387"/>
    </w:p>
    <w:p>
      <w:pPr>
        <w:pageBreakBefore w:val="off"/>
        <w:tabs/>
        <w:wordWrap w:val="off"/>
        <w:spacing w:before="0" w:after="0" w:line="540" w:lineRule="atLeast"/>
        <w:ind w:left="1040" w:right="0"/>
        <w:jc w:val="both"/>
        <w:textAlignment w:val="baseline"/>
        <w:rPr>
          <w:sz w:val="37"/>
        </w:rPr>
      </w:pPr>
      <w:bookmarkStart w:name="" w:id="4388"/>
      <w:r>
        <w:rPr>
          <w:rFonts w:ascii="TimesNewRoman" w:hAnsi="TimesNewRoman" w:cs="TimesNewRoman" w:eastAsia="TimesNewRoman"/>
          <w:sz w:val="37"/>
          <w:spacing w:val="0"/>
          <w:color w:val="000000"/>
          <w:b w:val="off"/>
          <w:i w:val="off"/>
        </w:rPr>
        <w:t>技术  Techne(ars)     I 320,357</w:t>
      </w:r>
      <w:bookmarkEnd w:id="4388"/>
    </w:p>
    <w:p>
      <w:pPr>
        <w:pageBreakBefore w:val="off"/>
        <w:tabs/>
        <w:wordWrap w:val="off"/>
        <w:spacing w:before="0" w:after="0" w:line="540" w:lineRule="atLeast"/>
        <w:ind w:left="1040" w:right="0"/>
        <w:jc w:val="both"/>
        <w:textAlignment w:val="baseline"/>
        <w:rPr>
          <w:sz w:val="37"/>
        </w:rPr>
      </w:pPr>
      <w:bookmarkStart w:name="" w:id="4389"/>
      <w:r>
        <w:rPr>
          <w:rFonts w:ascii="TimesNewRoman" w:hAnsi="TimesNewRoman" w:cs="TimesNewRoman" w:eastAsia="TimesNewRoman"/>
          <w:sz w:val="37"/>
          <w:spacing w:val="0"/>
          <w:color w:val="000000"/>
          <w:b w:val="off"/>
          <w:i w:val="off"/>
        </w:rPr>
        <w:t>技艺  Ars 见 Techne</w:t>
      </w:r>
      <w:bookmarkEnd w:id="4389"/>
    </w:p>
    <w:p>
      <w:pPr>
        <w:pageBreakBefore w:val="off"/>
        <w:tabs/>
        <w:wordWrap w:val="off"/>
        <w:spacing w:before="0" w:after="0" w:line="540" w:lineRule="atLeast"/>
        <w:ind w:left="1040" w:right="0"/>
        <w:jc w:val="both"/>
        <w:textAlignment w:val="baseline"/>
        <w:rPr>
          <w:sz w:val="37"/>
        </w:rPr>
      </w:pPr>
      <w:bookmarkStart w:name="" w:id="4390"/>
      <w:r>
        <w:rPr>
          <w:rFonts w:ascii="TimesNewRoman" w:hAnsi="TimesNewRoman" w:cs="TimesNewRoman" w:eastAsia="TimesNewRoman"/>
          <w:sz w:val="37"/>
          <w:spacing w:val="0"/>
          <w:color w:val="000000"/>
          <w:b w:val="off"/>
          <w:i w:val="off"/>
        </w:rPr>
        <w:t>技艺学  Kunstilehre 见 Techne</w:t>
      </w:r>
      <w:bookmarkEnd w:id="4390"/>
    </w:p>
    <w:p>
      <w:pPr>
        <w:pageBreakBefore w:val="off"/>
        <w:tabs/>
        <w:wordWrap w:val="off"/>
        <w:spacing w:before="0" w:after="0" w:line="540" w:lineRule="atLeast"/>
        <w:ind w:left="1040" w:right="0"/>
        <w:jc w:val="both"/>
        <w:textAlignment w:val="baseline"/>
        <w:rPr>
          <w:sz w:val="37"/>
        </w:rPr>
      </w:pPr>
      <w:bookmarkStart w:name="" w:id="4391"/>
      <w:r>
        <w:rPr>
          <w:rFonts w:ascii="TimesNewRoman" w:hAnsi="TimesNewRoman" w:cs="TimesNewRoman" w:eastAsia="TimesNewRoman"/>
          <w:sz w:val="37"/>
          <w:spacing w:val="0"/>
          <w:color w:val="000000"/>
          <w:b w:val="off"/>
          <w:i w:val="off"/>
        </w:rPr>
        <w:t>技艺学  Technekunstlehre     I 182,270</w:t>
      </w:r>
      <w:bookmarkEnd w:id="4391"/>
    </w:p>
    <w:p>
      <w:pPr>
        <w:pageBreakBefore w:val="off"/>
        <w:tabs/>
        <w:wordWrap w:val="off"/>
        <w:spacing w:before="0" w:after="0" w:line="540" w:lineRule="atLeast"/>
        <w:ind w:left="1040" w:right="0"/>
        <w:jc w:val="both"/>
        <w:textAlignment w:val="baseline"/>
        <w:rPr>
          <w:sz w:val="37"/>
        </w:rPr>
      </w:pPr>
      <w:bookmarkStart w:name="" w:id="4392"/>
      <w:r>
        <w:rPr>
          <w:rFonts w:ascii="TimesNewRoman" w:hAnsi="TimesNewRoman" w:cs="TimesNewRoman" w:eastAsia="TimesNewRoman"/>
          <w:sz w:val="37"/>
          <w:spacing w:val="0"/>
          <w:color w:val="000000"/>
          <w:b w:val="off"/>
          <w:i w:val="off"/>
        </w:rPr>
        <w:t>记忆(回忆)  Gedächtnis(Mneme)     I 21,355</w:t>
      </w:r>
      <w:bookmarkEnd w:id="4392"/>
    </w:p>
    <w:p>
      <w:pPr>
        <w:pageBreakBefore w:val="off"/>
        <w:tabs/>
        <w:wordWrap w:val="off"/>
        <w:spacing w:before="0" w:after="0" w:line="540" w:lineRule="atLeast"/>
        <w:ind w:left="1040" w:right="0"/>
        <w:jc w:val="both"/>
        <w:textAlignment w:val="baseline"/>
        <w:rPr>
          <w:sz w:val="37"/>
        </w:rPr>
      </w:pPr>
      <w:bookmarkStart w:name="" w:id="4393"/>
      <w:r>
        <w:rPr>
          <w:rFonts w:ascii="TimesNewRoman" w:hAnsi="TimesNewRoman" w:cs="TimesNewRoman" w:eastAsia="TimesNewRoman"/>
          <w:sz w:val="37"/>
          <w:spacing w:val="0"/>
          <w:color w:val="000000"/>
          <w:b w:val="off"/>
          <w:i w:val="off"/>
        </w:rPr>
        <w:t>记忆  Mneme 见 Gedächtnis</w:t>
      </w:r>
      <w:bookmarkEnd w:id="4393"/>
    </w:p>
    <w:p>
      <w:pPr>
        <w:pageBreakBefore w:val="off"/>
        <w:tabs/>
        <w:wordWrap w:val="off"/>
        <w:spacing w:before="0" w:after="0" w:line="540" w:lineRule="atLeast"/>
        <w:ind w:left="1040" w:right="0"/>
        <w:jc w:val="both"/>
        <w:textAlignment w:val="baseline"/>
        <w:rPr>
          <w:sz w:val="37"/>
        </w:rPr>
      </w:pPr>
      <w:bookmarkStart w:name="" w:id="4394"/>
      <w:r>
        <w:rPr>
          <w:rFonts w:ascii="TimesNewRoman" w:hAnsi="TimesNewRoman" w:cs="TimesNewRoman" w:eastAsia="TimesNewRoman"/>
          <w:sz w:val="37"/>
          <w:spacing w:val="0"/>
          <w:color w:val="000000"/>
          <w:b w:val="off"/>
          <w:i w:val="off"/>
        </w:rPr>
        <w:t>纪念碑  Monument      I 154</w:t>
      </w:r>
      <w:bookmarkEnd w:id="4394"/>
    </w:p>
    <w:p>
      <w:pPr>
        <w:pageBreakBefore w:val="off"/>
        <w:tabs/>
        <w:wordWrap w:val="off"/>
        <w:spacing w:before="0" w:after="0" w:line="540" w:lineRule="atLeast"/>
        <w:ind w:left="1040" w:right="0"/>
        <w:jc w:val="both"/>
        <w:textAlignment w:val="baseline"/>
        <w:rPr>
          <w:sz w:val="37"/>
        </w:rPr>
      </w:pPr>
      <w:bookmarkStart w:name="" w:id="4395"/>
      <w:r>
        <w:rPr>
          <w:rFonts w:ascii="TimesNewRoman" w:hAnsi="TimesNewRoman" w:cs="TimesNewRoman" w:eastAsia="TimesNewRoman"/>
          <w:sz w:val="37"/>
          <w:spacing w:val="0"/>
          <w:color w:val="000000"/>
          <w:b w:val="off"/>
          <w:i w:val="off"/>
        </w:rPr>
        <w:t>家庭音乐  Hausmusik  I 115f.</w:t>
      </w:r>
      <w:bookmarkEnd w:id="4395"/>
    </w:p>
    <w:p>
      <w:pPr>
        <w:pageBreakBefore w:val="off"/>
        <w:tabs/>
        <w:wordWrap w:val="off"/>
        <w:spacing w:before="0" w:after="0" w:line="540" w:lineRule="atLeast"/>
        <w:ind w:left="1040" w:right="0"/>
        <w:jc w:val="both"/>
        <w:textAlignment w:val="baseline"/>
        <w:rPr>
          <w:sz w:val="37"/>
        </w:rPr>
      </w:pPr>
      <w:bookmarkStart w:name="" w:id="4396"/>
      <w:r>
        <w:rPr>
          <w:rFonts w:ascii="TimesNewRoman" w:hAnsi="TimesNewRoman" w:cs="TimesNewRoman" w:eastAsia="TimesNewRoman"/>
          <w:sz w:val="37"/>
          <w:spacing w:val="0"/>
          <w:color w:val="000000"/>
          <w:b w:val="off"/>
          <w:i w:val="off"/>
        </w:rPr>
        <w:t>假象  Idola     I 355</w:t>
      </w:r>
      <w:bookmarkEnd w:id="4396"/>
    </w:p>
    <w:p>
      <w:pPr>
        <w:pageBreakBefore w:val="off"/>
        <w:tabs/>
        <w:wordWrap w:val="off"/>
        <w:spacing w:before="0" w:after="0" w:line="540" w:lineRule="atLeast"/>
        <w:ind w:left="1040" w:right="0"/>
        <w:jc w:val="both"/>
        <w:textAlignment w:val="baseline"/>
        <w:rPr>
          <w:sz w:val="37"/>
        </w:rPr>
      </w:pPr>
      <w:bookmarkStart w:name="" w:id="4397"/>
      <w:r>
        <w:rPr>
          <w:rFonts w:ascii="TimesNewRoman" w:hAnsi="TimesNewRoman" w:cs="TimesNewRoman" w:eastAsia="TimesNewRoman"/>
          <w:sz w:val="37"/>
          <w:spacing w:val="0"/>
          <w:color w:val="000000"/>
          <w:b w:val="off"/>
          <w:i w:val="off"/>
        </w:rPr>
        <w:t>价值  Wert  I 46,63,225,243</w:t>
      </w:r>
      <w:bookmarkEnd w:id="4397"/>
    </w:p>
    <w:p>
      <w:pPr>
        <w:pageBreakBefore w:val="off"/>
        <w:tabs/>
        <w:wordWrap w:val="off"/>
        <w:spacing w:before="0" w:after="0" w:line="540" w:lineRule="atLeast"/>
        <w:ind w:left="1040" w:right="0"/>
        <w:jc w:val="both"/>
        <w:textAlignment w:val="baseline"/>
        <w:rPr>
          <w:sz w:val="37"/>
        </w:rPr>
      </w:pPr>
      <w:bookmarkStart w:name="" w:id="4398"/>
      <w:r>
        <w:rPr>
          <w:rFonts w:ascii="TimesNewRoman" w:hAnsi="TimesNewRoman" w:cs="TimesNewRoman" w:eastAsia="TimesNewRoman"/>
          <w:sz w:val="37"/>
          <w:spacing w:val="0"/>
          <w:color w:val="000000"/>
          <w:b w:val="off"/>
          <w:i w:val="off"/>
        </w:rPr>
        <w:t>价值哲学  Wertphilosophie  Ⅱ388f., 458</w:t>
      </w:r>
      <w:bookmarkEnd w:id="4398"/>
    </w:p>
    <w:p>
      <w:pPr>
        <w:pageBreakBefore w:val="off"/>
        <w:tabs/>
        <w:wordWrap w:val="off"/>
        <w:spacing w:before="0" w:after="0" w:line="540" w:lineRule="atLeast"/>
        <w:ind w:left="1040" w:right="0"/>
        <w:jc w:val="both"/>
        <w:textAlignment w:val="baseline"/>
        <w:rPr>
          <w:sz w:val="37"/>
        </w:rPr>
      </w:pPr>
      <w:bookmarkStart w:name="" w:id="4399"/>
      <w:r>
        <w:rPr>
          <w:rFonts w:ascii="TimesNewRoman" w:hAnsi="TimesNewRoman" w:cs="TimesNewRoman" w:eastAsia="TimesNewRoman"/>
          <w:sz w:val="37"/>
          <w:spacing w:val="0"/>
          <w:color w:val="000000"/>
          <w:b w:val="off"/>
          <w:i w:val="off"/>
        </w:rPr>
        <w:t>间距(时间距离)  Abstand(zum Anderen, Zeiten-A.)见 Distanz</w:t>
      </w:r>
      <w:bookmarkEnd w:id="4399"/>
    </w:p>
    <w:p>
      <w:pPr>
        <w:pageBreakBefore w:val="off"/>
        <w:tabs/>
        <w:wordWrap w:val="off"/>
        <w:spacing w:before="0" w:after="0" w:line="540" w:lineRule="atLeast"/>
        <w:ind w:left="1040" w:right="0"/>
        <w:jc w:val="both"/>
        <w:textAlignment w:val="baseline"/>
        <w:rPr>
          <w:sz w:val="37"/>
        </w:rPr>
      </w:pPr>
      <w:bookmarkStart w:name="" w:id="4400"/>
      <w:r>
        <w:rPr>
          <w:rFonts w:ascii="TimesNewRoman" w:hAnsi="TimesNewRoman" w:cs="TimesNewRoman" w:eastAsia="TimesNewRoman"/>
          <w:sz w:val="37"/>
          <w:spacing w:val="0"/>
          <w:color w:val="000000"/>
          <w:b w:val="off"/>
          <w:i w:val="off"/>
        </w:rPr>
        <w:t>间距  Distanz    I 12f., 135,137,301f., 448,457;Ⅱ8f., 22,476</w:t>
      </w:r>
      <w:bookmarkEnd w:id="4400"/>
    </w:p>
    <w:p>
      <w:pPr>
        <w:pageBreakBefore w:val="off"/>
        <w:tabs/>
        <w:wordWrap w:val="off"/>
        <w:spacing w:before="0" w:after="0" w:line="540" w:lineRule="atLeast"/>
        <w:ind w:left="1040" w:right="0"/>
        <w:jc w:val="both"/>
        <w:textAlignment w:val="baseline"/>
        <w:rPr>
          <w:sz w:val="37"/>
        </w:rPr>
      </w:pPr>
      <w:bookmarkStart w:name="" w:id="4401"/>
      <w:r>
        <w:rPr>
          <w:rFonts w:ascii="TimesNewRoman" w:hAnsi="TimesNewRoman" w:cs="TimesNewRoman" w:eastAsia="TimesNewRoman"/>
          <w:sz w:val="37"/>
          <w:spacing w:val="0"/>
          <w:color w:val="000000"/>
          <w:b w:val="off"/>
          <w:i w:val="off"/>
        </w:rPr>
        <w:t>简单枚举法  Enumeratio simplex    I 354</w:t>
      </w:r>
      <w:bookmarkEnd w:id="4401"/>
    </w:p>
    <w:p>
      <w:pPr>
        <w:pageBreakBefore w:val="off"/>
        <w:tabs/>
        <w:wordWrap w:val="off"/>
        <w:spacing w:before="0" w:after="0" w:line="540" w:lineRule="atLeast"/>
        <w:ind w:left="1040" w:right="0"/>
        <w:jc w:val="both"/>
        <w:textAlignment w:val="baseline"/>
        <w:rPr>
          <w:sz w:val="37"/>
        </w:rPr>
      </w:pPr>
      <w:bookmarkStart w:name="" w:id="4402"/>
      <w:r>
        <w:rPr>
          <w:rFonts w:ascii="TimesNewRoman" w:hAnsi="TimesNewRoman" w:cs="TimesNewRoman" w:eastAsia="TimesNewRoman"/>
          <w:sz w:val="37"/>
          <w:spacing w:val="0"/>
          <w:color w:val="000000"/>
          <w:b w:val="off"/>
          <w:i w:val="off"/>
        </w:rPr>
        <w:t>(生活的)简单性  Einfachheit(des Lebens)     I 34</w:t>
      </w:r>
      <w:bookmarkEnd w:id="4402"/>
    </w:p>
    <w:p>
      <w:pPr>
        <w:pageBreakBefore w:val="off"/>
        <w:tabs/>
        <w:wordWrap w:val="off"/>
        <w:spacing w:before="0" w:after="0" w:line="540" w:lineRule="atLeast"/>
        <w:ind w:left="1040" w:right="0"/>
        <w:jc w:val="both"/>
        <w:textAlignment w:val="baseline"/>
        <w:rPr>
          <w:sz w:val="37"/>
        </w:rPr>
      </w:pPr>
      <w:bookmarkStart w:name="" w:id="4403"/>
      <w:r>
        <w:rPr>
          <w:rFonts w:ascii="TimesNewRoman" w:hAnsi="TimesNewRoman" w:cs="TimesNewRoman" w:eastAsia="TimesNewRoman"/>
          <w:sz w:val="37"/>
          <w:spacing w:val="0"/>
          <w:color w:val="000000"/>
          <w:b w:val="off"/>
          <w:i w:val="off"/>
        </w:rPr>
        <w:t>鉴赏  Geschmack    I 32,37,40ff., 45ff., 6,ff., 87,90ff.;Ⅱ375,440</w:t>
      </w:r>
      <w:bookmarkEnd w:id="4403"/>
    </w:p>
    <w:p>
      <w:pPr>
        <w:pageBreakBefore w:val="off"/>
        <w:tabs/>
        <w:wordWrap w:val="off"/>
        <w:spacing w:before="0" w:after="0" w:line="540" w:lineRule="atLeast"/>
        <w:ind w:left="1040" w:right="0"/>
        <w:jc w:val="both"/>
        <w:textAlignment w:val="baseline"/>
        <w:rPr>
          <w:sz w:val="37"/>
        </w:rPr>
      </w:pPr>
      <w:bookmarkStart w:name="" w:id="4404"/>
      <w:r>
        <w:rPr>
          <w:rFonts w:ascii="TimesNewRoman" w:hAnsi="TimesNewRoman" w:cs="TimesNewRoman" w:eastAsia="TimesNewRoman"/>
          <w:sz w:val="37"/>
          <w:spacing w:val="0"/>
          <w:color w:val="000000"/>
          <w:b w:val="off"/>
          <w:i w:val="off"/>
        </w:rPr>
        <w:t>建筑纪念物  Baudenkmäler    I 161ff.</w:t>
      </w:r>
      <w:bookmarkEnd w:id="4404"/>
    </w:p>
    <w:p>
      <w:pPr>
        <w:pageBreakBefore w:val="off"/>
        <w:tabs/>
        <w:wordWrap w:val="off"/>
        <w:spacing w:before="0" w:after="0" w:line="540" w:lineRule="atLeast"/>
        <w:ind w:left="1040" w:right="0"/>
        <w:jc w:val="both"/>
        <w:textAlignment w:val="baseline"/>
        <w:rPr>
          <w:sz w:val="37"/>
        </w:rPr>
      </w:pPr>
      <w:bookmarkStart w:name="" w:id="4405"/>
      <w:r>
        <w:rPr>
          <w:rFonts w:ascii="TimesNewRoman" w:hAnsi="TimesNewRoman" w:cs="TimesNewRoman" w:eastAsia="TimesNewRoman"/>
          <w:sz w:val="37"/>
          <w:spacing w:val="0"/>
          <w:color w:val="000000"/>
          <w:b w:val="off"/>
          <w:i w:val="off"/>
        </w:rPr>
        <w:t>建筑任务  Bauaufgabe     I 161</w:t>
      </w:r>
      <w:bookmarkEnd w:id="4405"/>
    </w:p>
    <w:p>
      <w:pPr>
        <w:pageBreakBefore w:val="off"/>
        <w:tabs/>
        <w:wordWrap w:val="off"/>
        <w:spacing w:before="0" w:after="0" w:line="540" w:lineRule="atLeast"/>
        <w:ind w:left="1040" w:right="0"/>
        <w:jc w:val="both"/>
        <w:textAlignment w:val="baseline"/>
        <w:rPr>
          <w:sz w:val="37"/>
        </w:rPr>
      </w:pPr>
      <w:bookmarkStart w:name="" w:id="4406"/>
      <w:r>
        <w:rPr>
          <w:rFonts w:ascii="TimesNewRoman" w:hAnsi="TimesNewRoman" w:cs="TimesNewRoman" w:eastAsia="TimesNewRoman"/>
          <w:sz w:val="37"/>
          <w:spacing w:val="0"/>
          <w:color w:val="000000"/>
          <w:b w:val="off"/>
          <w:i w:val="off"/>
        </w:rPr>
        <w:t>建筑术  Architektur 见 Baukunst</w:t>
      </w:r>
      <w:bookmarkEnd w:id="4406"/>
    </w:p>
    <w:p>
      <w:pPr>
        <w:pageBreakBefore w:val="off"/>
        <w:tabs/>
        <w:wordWrap w:val="off"/>
        <w:spacing w:before="0" w:after="0" w:line="540" w:lineRule="atLeast"/>
        <w:ind w:left="1040" w:right="0"/>
        <w:jc w:val="both"/>
        <w:textAlignment w:val="baseline"/>
        <w:rPr>
          <w:sz w:val="37"/>
        </w:rPr>
      </w:pPr>
      <w:bookmarkStart w:name="" w:id="4407"/>
      <w:r>
        <w:rPr>
          <w:rFonts w:ascii="TimesNewRoman" w:hAnsi="TimesNewRoman" w:cs="TimesNewRoman" w:eastAsia="TimesNewRoman"/>
          <w:sz w:val="37"/>
          <w:spacing w:val="0"/>
          <w:color w:val="000000"/>
          <w:b w:val="off"/>
          <w:i w:val="off"/>
        </w:rPr>
        <w:t>建筑艺术  Architektur 见 Baukunst</w:t>
      </w:r>
      <w:bookmarkEnd w:id="4407"/>
    </w:p>
    <w:p>
      <w:pPr>
        <w:pageBreakBefore w:val="off"/>
        <w:tabs/>
        <w:wordWrap w:val="off"/>
        <w:spacing w:before="0" w:after="0" w:line="540" w:lineRule="atLeast"/>
        <w:ind w:left="1040" w:right="0"/>
        <w:jc w:val="both"/>
        <w:textAlignment w:val="baseline"/>
        <w:rPr>
          <w:sz w:val="37"/>
        </w:rPr>
      </w:pPr>
      <w:bookmarkStart w:name="" w:id="4408"/>
      <w:r>
        <w:rPr>
          <w:rFonts w:ascii="TimesNewRoman" w:hAnsi="TimesNewRoman" w:cs="TimesNewRoman" w:eastAsia="TimesNewRoman"/>
          <w:sz w:val="37"/>
          <w:spacing w:val="0"/>
          <w:color w:val="000000"/>
          <w:b w:val="off"/>
          <w:i w:val="off"/>
        </w:rPr>
        <w:t>建筑艺术  Baukunst    I 93,161ff.</w:t>
      </w:r>
      <w:bookmarkEnd w:id="4408"/>
    </w:p>
    <w:p>
      <w:pPr>
        <w:pageBreakBefore w:val="off"/>
        <w:tabs/>
        <w:wordWrap w:val="off"/>
        <w:spacing w:before="0" w:after="0" w:line="540" w:lineRule="atLeast"/>
        <w:ind w:left="2300" w:right="0" w:hanging="1260"/>
        <w:jc w:val="both"/>
        <w:textAlignment w:val="baseline"/>
        <w:rPr>
          <w:sz w:val="37"/>
        </w:rPr>
      </w:pPr>
      <w:bookmarkStart w:name="" w:id="4409"/>
      <w:r>
        <w:rPr>
          <w:rFonts w:ascii="TimesNewRoman" w:hAnsi="TimesNewRoman" w:cs="TimesNewRoman" w:eastAsia="TimesNewRoman"/>
          <w:sz w:val="37"/>
          <w:spacing w:val="0"/>
          <w:color w:val="000000"/>
          <w:b w:val="off"/>
          <w:i w:val="off"/>
        </w:rPr>
        <w:t>讲话     Sprechen      I 200,272f., 383ff., 433f. u.ö., 459ff., 467ff.;</w:t>
      </w:r>
      <w:r>
        <w:rPr>
          <w:rFonts w:ascii="TimesNewRoman" w:hAnsi="TimesNewRoman" w:cs="TimesNewRoman" w:eastAsia="TimesNewRoman"/>
          <w:sz w:val="37"/>
          <w:spacing w:val="0"/>
          <w:color w:val="000000"/>
          <w:b w:val="off"/>
          <w:i w:val="off"/>
        </w:rPr>
        <w:t>Ⅱ5ff.</w:t>
      </w:r>
      <w:bookmarkEnd w:id="4409"/>
    </w:p>
    <w:p>
      <w:pPr>
        <w:pageBreakBefore w:val="off"/>
        <w:tabs/>
        <w:wordWrap w:val="off"/>
        <w:spacing w:before="0" w:after="0" w:line="540" w:lineRule="atLeast"/>
        <w:ind w:left="1040" w:right="0"/>
        <w:jc w:val="both"/>
        <w:textAlignment w:val="baseline"/>
        <w:rPr>
          <w:sz w:val="37"/>
        </w:rPr>
      </w:pPr>
      <w:bookmarkStart w:name="" w:id="4410"/>
      <w:r>
        <w:rPr>
          <w:rFonts w:ascii="TimesNewRoman" w:hAnsi="TimesNewRoman" w:cs="TimesNewRoman" w:eastAsia="TimesNewRoman"/>
          <w:sz w:val="37"/>
          <w:spacing w:val="0"/>
          <w:color w:val="000000"/>
          <w:b w:val="off"/>
          <w:i w:val="off"/>
        </w:rPr>
        <w:t>教父学  Patristik    I 85,145,423ff.</w:t>
      </w:r>
      <w:bookmarkEnd w:id="4410"/>
    </w:p>
    <w:p>
      <w:pPr>
        <w:pageBreakBefore w:val="off"/>
        <w:tabs/>
        <w:wordWrap w:val="off"/>
        <w:spacing w:before="0" w:after="0" w:line="540" w:lineRule="atLeast"/>
        <w:ind w:left="1040" w:right="0"/>
        <w:jc w:val="both"/>
        <w:textAlignment w:val="baseline"/>
        <w:rPr>
          <w:sz w:val="37"/>
        </w:rPr>
      </w:pPr>
      <w:bookmarkStart w:name="" w:id="4411"/>
      <w:r>
        <w:rPr>
          <w:rFonts w:ascii="TimesNewRoman" w:hAnsi="TimesNewRoman" w:cs="TimesNewRoman" w:eastAsia="TimesNewRoman"/>
          <w:sz w:val="37"/>
          <w:spacing w:val="0"/>
          <w:color w:val="000000"/>
          <w:b w:val="off"/>
          <w:i w:val="off"/>
        </w:rPr>
        <w:t>教化  Bildung  I 15ff., 22f., 87ff., 367;Ⅱ6</w:t>
      </w:r>
      <w:bookmarkEnd w:id="4411"/>
    </w:p>
    <w:p>
      <w:pPr>
        <w:pageBreakBefore w:val="off"/>
        <w:tabs/>
        <w:wordWrap w:val="off"/>
        <w:spacing w:before="0" w:after="0" w:line="540" w:lineRule="atLeast"/>
        <w:ind w:left="1040" w:right="0"/>
        <w:jc w:val="both"/>
        <w:textAlignment w:val="baseline"/>
        <w:rPr>
          <w:sz w:val="37"/>
        </w:rPr>
      </w:pPr>
      <w:bookmarkStart w:name="" w:id="4412"/>
      <w:r>
        <w:rPr>
          <w:rFonts w:ascii="TimesNewRoman" w:hAnsi="TimesNewRoman" w:cs="TimesNewRoman" w:eastAsia="TimesNewRoman"/>
          <w:sz w:val="37"/>
          <w:spacing w:val="0"/>
          <w:color w:val="000000"/>
          <w:b w:val="off"/>
          <w:i w:val="off"/>
        </w:rPr>
        <w:t>教化  Kultivierung     I 17,56</w:t>
      </w:r>
      <w:bookmarkEnd w:id="4412"/>
    </w:p>
    <w:p>
      <w:pPr>
        <w:pageBreakBefore w:val="off"/>
        <w:tabs/>
        <w:wordWrap w:val="off"/>
        <w:spacing w:before="0" w:after="0" w:line="540" w:lineRule="atLeast"/>
        <w:ind w:left="1040" w:right="0"/>
        <w:jc w:val="both"/>
        <w:textAlignment w:val="baseline"/>
        <w:rPr>
          <w:sz w:val="37"/>
        </w:rPr>
      </w:pPr>
      <w:bookmarkStart w:name="" w:id="4413"/>
      <w:r>
        <w:rPr>
          <w:rFonts w:ascii="TimesNewRoman" w:hAnsi="TimesNewRoman" w:cs="TimesNewRoman" w:eastAsia="TimesNewRoman"/>
          <w:sz w:val="37"/>
          <w:spacing w:val="0"/>
          <w:color w:val="000000"/>
          <w:b w:val="off"/>
          <w:i w:val="off"/>
        </w:rPr>
        <w:t>教化的完成(完满的教化)  Vollendung der Bildung    I 20</w:t>
      </w:r>
      <w:bookmarkEnd w:id="4413"/>
    </w:p>
    <w:p>
      <w:pPr>
        <w:pageBreakBefore w:val="off"/>
        <w:tabs/>
        <w:wordWrap w:val="off"/>
        <w:spacing w:before="0" w:after="0" w:line="540" w:lineRule="atLeast"/>
        <w:ind w:left="1040" w:right="0"/>
        <w:jc w:val="both"/>
        <w:textAlignment w:val="baseline"/>
        <w:rPr>
          <w:sz w:val="37"/>
        </w:rPr>
      </w:pPr>
      <w:bookmarkStart w:name="" w:id="4414"/>
      <w:r>
        <w:rPr>
          <w:rFonts w:ascii="TimesNewRoman" w:hAnsi="TimesNewRoman" w:cs="TimesNewRoman" w:eastAsia="TimesNewRoman"/>
          <w:sz w:val="37"/>
          <w:spacing w:val="0"/>
          <w:color w:val="000000"/>
          <w:b w:val="off"/>
          <w:i w:val="off"/>
        </w:rPr>
        <w:t>教化宗教  Bildungsreligion    I 15,85</w:t>
      </w:r>
      <w:bookmarkEnd w:id="4414"/>
    </w:p>
    <w:p>
      <w:r>
        <w:t/>
      </w:r>
    </w:p>
    <w:p>
      <w:pPr>
        <w:sectPr>
          <w:footerReference r:id="rId793"/>
          <w:headerReference r:id="rId794" w:type="default"/>
          <w:type w:val="nextPage"/>
          <w:pgSz w:w="16900" w:h="23360"/>
          <w:pgMar w:left="2540" w:top="1760" w:right="2540" w:bottom="1760" w:header="1460" w:footer="1460"/>
          <w:cols w:num="1"/>
        </w:sectPr>
      </w:pPr>
    </w:p>
    <w:p>
      <w:pPr>
        <w:pageBreakBefore w:val="off"/>
        <w:tabs/>
        <w:wordWrap w:val="off"/>
        <w:spacing w:before="0" w:after="0" w:line="580" w:lineRule="atLeast"/>
        <w:ind w:left="0" w:right="240"/>
        <w:jc w:val="right"/>
        <w:textAlignment w:val="baseline"/>
        <w:rPr>
          <w:sz w:val="42"/>
        </w:rPr>
      </w:pPr>
      <w:bookmarkStart w:name="" w:id="4415"/>
      <w:r>
        <w:rPr>
          <w:rFonts w:ascii="楷体" w:hAnsi="楷体" w:cs="楷体" w:eastAsia="楷体"/>
          <w:sz w:val="42"/>
          <w:spacing w:val="0"/>
          <w:color w:val="000000"/>
          <w:b w:val="off"/>
          <w:i w:val="off"/>
        </w:rPr>
        <w:t>附  录|885</w:t>
      </w:r>
      <w:bookmarkEnd w:id="4415"/>
    </w:p>
    <w:p>
      <w:pPr>
        <w:pageBreakBefore w:val="off"/>
        <w:tabs/>
        <w:wordWrap w:val="off"/>
        <w:spacing w:before="0" w:after="0" w:line="540" w:lineRule="exact"/>
        <w:ind w:left="0" w:right="0"/>
        <w:jc w:val="right"/>
        <w:textAlignment w:val="baseline"/>
        <w:rPr>
          <w:sz w:val="40"/>
        </w:rPr>
      </w:pPr>
      <w:bookmarkStart w:name="" w:id="4416"/>
      <w:r>
        <w:rPr>
          <w:rFonts w:ascii="宋体" w:hAnsi="宋体" w:cs="宋体" w:eastAsia="宋体"/>
          <w:sz w:val="40"/>
          <w:spacing w:val="0"/>
          <w:color w:val="000000"/>
          <w:b w:val="off"/>
          <w:i w:val="off"/>
        </w:rPr>
        <w:t/>
      </w:r>
      <w:bookmarkEnd w:id="4416"/>
    </w:p>
    <w:p>
      <w:pPr>
        <w:pageBreakBefore w:val="off"/>
        <w:tabs/>
        <w:wordWrap w:val="off"/>
        <w:spacing w:before="0" w:after="0" w:line="540" w:lineRule="exact"/>
        <w:ind w:left="0" w:right="0"/>
        <w:jc w:val="right"/>
        <w:textAlignment w:val="baseline"/>
        <w:rPr>
          <w:sz w:val="40"/>
        </w:rPr>
      </w:pPr>
      <w:bookmarkStart w:name="" w:id="4417"/>
      <w:r>
        <w:rPr>
          <w:rFonts w:ascii="宋体" w:hAnsi="宋体" w:cs="宋体" w:eastAsia="宋体"/>
          <w:sz w:val="40"/>
          <w:spacing w:val="0"/>
          <w:color w:val="000000"/>
          <w:b w:val="off"/>
          <w:i w:val="off"/>
        </w:rPr>
        <w:t/>
      </w:r>
      <w:bookmarkEnd w:id="4417"/>
    </w:p>
    <w:p>
      <w:pPr>
        <w:pageBreakBefore w:val="off"/>
        <w:tabs/>
        <w:wordWrap w:val="off"/>
        <w:spacing w:before="0" w:after="0" w:line="540" w:lineRule="atLeast"/>
        <w:ind w:left="820" w:right="0"/>
        <w:jc w:val="both"/>
        <w:textAlignment w:val="baseline"/>
        <w:rPr>
          <w:sz w:val="40"/>
        </w:rPr>
      </w:pPr>
      <w:bookmarkStart w:name="" w:id="4418"/>
      <w:r>
        <w:rPr>
          <w:rFonts w:ascii="TimesNewRoman" w:hAnsi="TimesNewRoman" w:cs="TimesNewRoman" w:eastAsia="TimesNewRoman"/>
          <w:sz w:val="40"/>
          <w:spacing w:val="0"/>
          <w:color w:val="000000"/>
          <w:b w:val="off"/>
          <w:i w:val="off"/>
        </w:rPr>
        <w:t>教会  Kirche  I 155f.</w:t>
      </w:r>
      <w:bookmarkEnd w:id="4418"/>
    </w:p>
    <w:p>
      <w:pPr>
        <w:pageBreakBefore w:val="off"/>
        <w:tabs/>
        <w:wordWrap w:val="off"/>
        <w:spacing w:before="0" w:after="0" w:line="540" w:lineRule="atLeast"/>
        <w:ind w:left="820" w:right="0"/>
        <w:jc w:val="both"/>
        <w:textAlignment w:val="baseline"/>
        <w:rPr>
          <w:sz w:val="40"/>
        </w:rPr>
      </w:pPr>
      <w:bookmarkStart w:name="" w:id="4419"/>
      <w:r>
        <w:rPr>
          <w:rFonts w:ascii="TimesNewRoman" w:hAnsi="TimesNewRoman" w:cs="TimesNewRoman" w:eastAsia="TimesNewRoman"/>
          <w:sz w:val="40"/>
          <w:spacing w:val="0"/>
          <w:color w:val="000000"/>
          <w:b w:val="off"/>
          <w:i w:val="off"/>
        </w:rPr>
        <w:t>教养社会  Bildungsgesellschaft  I 41,92f.</w:t>
      </w:r>
      <w:bookmarkEnd w:id="4419"/>
    </w:p>
    <w:p>
      <w:pPr>
        <w:pageBreakBefore w:val="off"/>
        <w:tabs/>
        <w:wordWrap w:val="off"/>
        <w:spacing w:before="0" w:after="0" w:line="540" w:lineRule="atLeast"/>
        <w:ind w:left="820" w:right="0"/>
        <w:jc w:val="both"/>
        <w:textAlignment w:val="baseline"/>
        <w:rPr>
          <w:sz w:val="40"/>
        </w:rPr>
      </w:pPr>
      <w:bookmarkStart w:name="" w:id="4420"/>
      <w:r>
        <w:rPr>
          <w:rFonts w:ascii="TimesNewRoman" w:hAnsi="TimesNewRoman" w:cs="TimesNewRoman" w:eastAsia="TimesNewRoman"/>
          <w:sz w:val="40"/>
          <w:spacing w:val="0"/>
          <w:color w:val="000000"/>
          <w:b w:val="off"/>
          <w:i w:val="off"/>
        </w:rPr>
        <w:t>教义学  Dogmatik  I 332ff.</w:t>
      </w:r>
      <w:bookmarkEnd w:id="4420"/>
    </w:p>
    <w:p>
      <w:pPr>
        <w:pageBreakBefore w:val="off"/>
        <w:tabs/>
        <w:wordWrap w:val="off"/>
        <w:spacing w:before="0" w:after="0" w:line="540" w:lineRule="atLeast"/>
        <w:ind w:left="820" w:right="0"/>
        <w:jc w:val="both"/>
        <w:textAlignment w:val="baseline"/>
        <w:rPr>
          <w:sz w:val="40"/>
        </w:rPr>
      </w:pPr>
      <w:bookmarkStart w:name="" w:id="4421"/>
      <w:r>
        <w:rPr>
          <w:rFonts w:ascii="TimesNewRoman" w:hAnsi="TimesNewRoman" w:cs="TimesNewRoman" w:eastAsia="TimesNewRoman"/>
          <w:sz w:val="40"/>
          <w:spacing w:val="0"/>
          <w:color w:val="000000"/>
          <w:b w:val="off"/>
          <w:i w:val="off"/>
        </w:rPr>
        <w:t>教育  Erziehung  I 26,237</w:t>
      </w:r>
      <w:bookmarkEnd w:id="4421"/>
    </w:p>
    <w:p>
      <w:pPr>
        <w:pageBreakBefore w:val="off"/>
        <w:tabs/>
        <w:wordWrap w:val="off"/>
        <w:spacing w:before="0" w:after="0" w:line="540" w:lineRule="atLeast"/>
        <w:ind w:left="820" w:right="0"/>
        <w:jc w:val="both"/>
        <w:textAlignment w:val="baseline"/>
        <w:rPr>
          <w:sz w:val="40"/>
        </w:rPr>
      </w:pPr>
      <w:bookmarkStart w:name="" w:id="4422"/>
      <w:r>
        <w:rPr>
          <w:rFonts w:ascii="TimesNewRoman" w:hAnsi="TimesNewRoman" w:cs="TimesNewRoman" w:eastAsia="TimesNewRoman"/>
          <w:sz w:val="40"/>
          <w:spacing w:val="0"/>
          <w:color w:val="000000"/>
          <w:b w:val="off"/>
          <w:i w:val="off"/>
        </w:rPr>
        <w:t>教育  Paideia  I 23ff., 481</w:t>
      </w:r>
      <w:bookmarkEnd w:id="4422"/>
    </w:p>
    <w:p>
      <w:pPr>
        <w:pageBreakBefore w:val="off"/>
        <w:tabs/>
        <w:wordWrap w:val="off"/>
        <w:spacing w:before="0" w:after="0" w:line="540" w:lineRule="atLeast"/>
        <w:ind w:left="820" w:right="0"/>
        <w:jc w:val="both"/>
        <w:textAlignment w:val="baseline"/>
        <w:rPr>
          <w:sz w:val="40"/>
        </w:rPr>
      </w:pPr>
      <w:bookmarkStart w:name="" w:id="4423"/>
      <w:r>
        <w:rPr>
          <w:rFonts w:ascii="TimesNewRoman" w:hAnsi="TimesNewRoman" w:cs="TimesNewRoman" w:eastAsia="TimesNewRoman"/>
          <w:sz w:val="40"/>
          <w:spacing w:val="0"/>
          <w:color w:val="000000"/>
          <w:b w:val="off"/>
          <w:i w:val="off"/>
        </w:rPr>
        <w:t>教育学  Pädagogik  I 12f., 186f.</w:t>
      </w:r>
      <w:bookmarkEnd w:id="4423"/>
    </w:p>
    <w:p>
      <w:pPr>
        <w:pageBreakBefore w:val="off"/>
        <w:tabs/>
        <w:wordWrap w:val="off"/>
        <w:spacing w:before="0" w:after="0" w:line="540" w:lineRule="atLeast"/>
        <w:ind w:left="820" w:right="0"/>
        <w:jc w:val="both"/>
        <w:textAlignment w:val="baseline"/>
        <w:rPr>
          <w:sz w:val="40"/>
        </w:rPr>
      </w:pPr>
      <w:bookmarkStart w:name="" w:id="4424"/>
      <w:r>
        <w:rPr>
          <w:rFonts w:ascii="TimesNewRoman" w:hAnsi="TimesNewRoman" w:cs="TimesNewRoman" w:eastAsia="TimesNewRoman"/>
          <w:sz w:val="40"/>
          <w:spacing w:val="0"/>
          <w:color w:val="000000"/>
          <w:b w:val="off"/>
          <w:i w:val="off"/>
        </w:rPr>
        <w:t>揭露  Entschlüsselung     I 300</w:t>
      </w:r>
      <w:bookmarkEnd w:id="4424"/>
    </w:p>
    <w:p>
      <w:pPr>
        <w:pageBreakBefore w:val="off"/>
        <w:tabs/>
        <w:wordWrap w:val="off"/>
        <w:spacing w:before="0" w:after="0" w:line="540" w:lineRule="atLeast"/>
        <w:ind w:left="820" w:right="0"/>
        <w:jc w:val="both"/>
        <w:textAlignment w:val="baseline"/>
        <w:rPr>
          <w:sz w:val="40"/>
        </w:rPr>
      </w:pPr>
      <w:bookmarkStart w:name="" w:id="4425"/>
      <w:r>
        <w:rPr>
          <w:rFonts w:ascii="TimesNewRoman" w:hAnsi="TimesNewRoman" w:cs="TimesNewRoman" w:eastAsia="TimesNewRoman"/>
          <w:sz w:val="40"/>
          <w:spacing w:val="0"/>
          <w:color w:val="000000"/>
          <w:b w:val="off"/>
          <w:i w:val="off"/>
        </w:rPr>
        <w:t>结构  Struktur  I 227f., 235f.; Ⅱ398</w:t>
      </w:r>
      <w:bookmarkEnd w:id="4425"/>
    </w:p>
    <w:p>
      <w:pPr>
        <w:pageBreakBefore w:val="off"/>
        <w:tabs/>
        <w:wordWrap w:val="off"/>
        <w:spacing w:before="0" w:after="0" w:line="540" w:lineRule="atLeast"/>
        <w:ind w:left="820" w:right="0"/>
        <w:jc w:val="both"/>
        <w:textAlignment w:val="baseline"/>
        <w:rPr>
          <w:sz w:val="40"/>
        </w:rPr>
      </w:pPr>
      <w:bookmarkStart w:name="" w:id="4426"/>
      <w:r>
        <w:rPr>
          <w:rFonts w:ascii="TimesNewRoman" w:hAnsi="TimesNewRoman" w:cs="TimesNewRoman" w:eastAsia="TimesNewRoman"/>
          <w:sz w:val="40"/>
          <w:spacing w:val="0"/>
          <w:color w:val="000000"/>
          <w:b w:val="off"/>
          <w:i w:val="off"/>
        </w:rPr>
        <w:t>节日庆典  Fest     I 128f.</w:t>
      </w:r>
      <w:bookmarkEnd w:id="4426"/>
    </w:p>
    <w:p>
      <w:pPr>
        <w:pageBreakBefore w:val="off"/>
        <w:tabs/>
        <w:wordWrap w:val="off"/>
        <w:spacing w:before="0" w:after="0" w:line="540" w:lineRule="atLeast"/>
        <w:ind w:left="820" w:right="0"/>
        <w:jc w:val="both"/>
        <w:textAlignment w:val="baseline"/>
        <w:rPr>
          <w:sz w:val="40"/>
        </w:rPr>
      </w:pPr>
      <w:bookmarkStart w:name="" w:id="4427"/>
      <w:r>
        <w:rPr>
          <w:rFonts w:ascii="TimesNewRoman" w:hAnsi="TimesNewRoman" w:cs="TimesNewRoman" w:eastAsia="TimesNewRoman"/>
          <w:sz w:val="40"/>
          <w:spacing w:val="0"/>
          <w:color w:val="000000"/>
          <w:b w:val="off"/>
          <w:i w:val="off"/>
        </w:rPr>
        <w:t>解放  Emanzipation  I 241,243,249f., 257,270ff., 469</w:t>
      </w:r>
      <w:bookmarkEnd w:id="4427"/>
    </w:p>
    <w:p>
      <w:pPr>
        <w:pageBreakBefore w:val="off"/>
        <w:tabs/>
        <w:wordWrap w:val="off"/>
        <w:spacing w:before="0" w:after="0" w:line="540" w:lineRule="atLeast"/>
        <w:ind w:left="820" w:right="0"/>
        <w:jc w:val="both"/>
        <w:textAlignment w:val="baseline"/>
        <w:rPr>
          <w:sz w:val="40"/>
        </w:rPr>
      </w:pPr>
      <w:bookmarkStart w:name="" w:id="4428"/>
      <w:r>
        <w:rPr>
          <w:rFonts w:ascii="TimesNewRoman" w:hAnsi="TimesNewRoman" w:cs="TimesNewRoman" w:eastAsia="TimesNewRoman"/>
          <w:sz w:val="40"/>
          <w:spacing w:val="0"/>
          <w:color w:val="000000"/>
          <w:b w:val="off"/>
          <w:i w:val="off"/>
        </w:rPr>
        <w:t>解构  Destruktion  Ⅱ484,505</w:t>
      </w:r>
      <w:bookmarkEnd w:id="4428"/>
    </w:p>
    <w:p>
      <w:pPr>
        <w:pageBreakBefore w:val="off"/>
        <w:tabs/>
        <w:wordWrap w:val="off"/>
        <w:spacing w:before="0" w:after="0" w:line="540" w:lineRule="atLeast"/>
        <w:ind w:left="820" w:right="0"/>
        <w:jc w:val="both"/>
        <w:textAlignment w:val="baseline"/>
        <w:rPr>
          <w:sz w:val="40"/>
        </w:rPr>
      </w:pPr>
      <w:bookmarkStart w:name="" w:id="4429"/>
      <w:r>
        <w:rPr>
          <w:rFonts w:ascii="TimesNewRoman" w:hAnsi="TimesNewRoman" w:cs="TimesNewRoman" w:eastAsia="TimesNewRoman"/>
          <w:sz w:val="40"/>
          <w:spacing w:val="0"/>
          <w:color w:val="000000"/>
          <w:b w:val="off"/>
          <w:i w:val="off"/>
        </w:rPr>
        <w:t>解-建-构  Dekonstruktion  Ⅱ11</w:t>
      </w:r>
      <w:bookmarkEnd w:id="4429"/>
    </w:p>
    <w:p>
      <w:pPr>
        <w:pageBreakBefore w:val="off"/>
        <w:tabs/>
        <w:wordWrap w:val="off"/>
        <w:spacing w:before="0" w:after="0" w:line="540" w:lineRule="atLeast"/>
        <w:ind w:left="1900" w:right="280" w:hanging="1080"/>
        <w:jc w:val="both"/>
        <w:textAlignment w:val="baseline"/>
        <w:rPr>
          <w:sz w:val="40"/>
        </w:rPr>
      </w:pPr>
      <w:bookmarkStart w:name="" w:id="4430"/>
      <w:r>
        <w:rPr>
          <w:rFonts w:ascii="TimesNewRoman" w:hAnsi="TimesNewRoman" w:cs="TimesNewRoman" w:eastAsia="TimesNewRoman"/>
          <w:sz w:val="40"/>
          <w:spacing w:val="0"/>
          <w:color w:val="000000"/>
          <w:b w:val="off"/>
          <w:i w:val="off"/>
        </w:rPr>
        <w:t>解释  Auslegung, Auslegen 参见 Hermeneutik  I 188ff., 216ff., 312ff.,</w:t>
      </w:r>
      <w:r>
        <w:rPr>
          <w:rFonts w:ascii="TimesNewRoman" w:hAnsi="TimesNewRoman" w:cs="TimesNewRoman" w:eastAsia="TimesNewRoman"/>
          <w:sz w:val="40"/>
          <w:spacing w:val="0"/>
          <w:color w:val="000000"/>
          <w:b w:val="off"/>
          <w:i w:val="off"/>
        </w:rPr>
        <w:t>333ff., 389ff., 401ff., 475f.</w:t>
      </w:r>
      <w:bookmarkEnd w:id="4430"/>
    </w:p>
    <w:p>
      <w:pPr>
        <w:pageBreakBefore w:val="off"/>
        <w:tabs/>
        <w:wordWrap w:val="off"/>
        <w:spacing w:before="0" w:after="0" w:line="540" w:lineRule="atLeast"/>
        <w:ind w:left="820" w:right="0"/>
        <w:jc w:val="both"/>
        <w:textAlignment w:val="baseline"/>
        <w:rPr>
          <w:sz w:val="40"/>
        </w:rPr>
      </w:pPr>
      <w:bookmarkStart w:name="" w:id="4431"/>
      <w:r>
        <w:rPr>
          <w:rFonts w:ascii="TimesNewRoman" w:hAnsi="TimesNewRoman" w:cs="TimesNewRoman" w:eastAsia="TimesNewRoman"/>
          <w:sz w:val="40"/>
          <w:spacing w:val="0"/>
          <w:color w:val="000000"/>
          <w:b w:val="off"/>
          <w:i w:val="off"/>
        </w:rPr>
        <w:t>解释的机缘性  Okkasionalität der Auslegung  I 186f., 301f.</w:t>
      </w:r>
      <w:bookmarkEnd w:id="4431"/>
    </w:p>
    <w:p>
      <w:pPr>
        <w:pageBreakBefore w:val="off"/>
        <w:tabs/>
        <w:wordWrap w:val="off"/>
        <w:spacing w:before="0" w:after="0" w:line="540" w:lineRule="atLeast"/>
        <w:ind w:left="820" w:right="0"/>
        <w:jc w:val="both"/>
        <w:textAlignment w:val="baseline"/>
        <w:rPr>
          <w:sz w:val="40"/>
        </w:rPr>
      </w:pPr>
      <w:bookmarkStart w:name="" w:id="4432"/>
      <w:r>
        <w:rPr>
          <w:rFonts w:ascii="TimesNewRoman" w:hAnsi="TimesNewRoman" w:cs="TimesNewRoman" w:eastAsia="TimesNewRoman"/>
          <w:sz w:val="40"/>
          <w:spacing w:val="0"/>
          <w:color w:val="000000"/>
          <w:b w:val="off"/>
          <w:i w:val="off"/>
        </w:rPr>
        <w:t>解释的语言性  Auslegung, Sprachlichkeit der  I 402ff.</w:t>
      </w:r>
      <w:bookmarkEnd w:id="4432"/>
    </w:p>
    <w:p>
      <w:pPr>
        <w:pageBreakBefore w:val="off"/>
        <w:tabs/>
        <w:wordWrap w:val="off"/>
        <w:spacing w:before="0" w:after="0" w:line="540" w:lineRule="atLeast"/>
        <w:ind w:left="820" w:right="0"/>
        <w:jc w:val="both"/>
        <w:textAlignment w:val="baseline"/>
        <w:rPr>
          <w:sz w:val="40"/>
        </w:rPr>
      </w:pPr>
      <w:bookmarkStart w:name="" w:id="4433"/>
      <w:r>
        <w:rPr>
          <w:rFonts w:ascii="TimesNewRoman" w:hAnsi="TimesNewRoman" w:cs="TimesNewRoman" w:eastAsia="TimesNewRoman"/>
          <w:sz w:val="40"/>
          <w:spacing w:val="0"/>
          <w:color w:val="000000"/>
          <w:b w:val="off"/>
          <w:i w:val="off"/>
        </w:rPr>
        <w:t>解释的自我扬弃  Auslegung, Selbstaufhebung der  I 402,469,477</w:t>
      </w:r>
      <w:bookmarkEnd w:id="4433"/>
    </w:p>
    <w:p>
      <w:pPr>
        <w:pageBreakBefore w:val="off"/>
        <w:tabs/>
        <w:wordWrap w:val="off"/>
        <w:spacing w:before="0" w:after="0" w:line="540" w:lineRule="atLeast"/>
        <w:ind w:left="3080" w:right="280" w:hanging="2260"/>
        <w:jc w:val="both"/>
        <w:textAlignment w:val="baseline"/>
        <w:rPr>
          <w:sz w:val="40"/>
        </w:rPr>
      </w:pPr>
      <w:bookmarkStart w:name="" w:id="4434"/>
      <w:r>
        <w:rPr>
          <w:rFonts w:ascii="TimesNewRoman" w:hAnsi="TimesNewRoman" w:cs="TimesNewRoman" w:eastAsia="TimesNewRoman"/>
          <w:sz w:val="40"/>
          <w:spacing w:val="0"/>
          <w:color w:val="000000"/>
          <w:b w:val="off"/>
          <w:i w:val="off"/>
        </w:rPr>
        <w:t>解释与理解  Auslegung und Verstehen     I 186f., 393ff., 401ff., 474;</w:t>
      </w:r>
      <w:r>
        <w:rPr>
          <w:rFonts w:ascii="TimesNewRoman" w:hAnsi="TimesNewRoman" w:cs="TimesNewRoman" w:eastAsia="TimesNewRoman"/>
          <w:sz w:val="40"/>
          <w:spacing w:val="0"/>
          <w:color w:val="000000"/>
          <w:b w:val="off"/>
          <w:i w:val="off"/>
        </w:rPr>
        <w:t>Ⅱ419,465</w:t>
      </w:r>
      <w:bookmarkEnd w:id="4434"/>
    </w:p>
    <w:p>
      <w:pPr>
        <w:pageBreakBefore w:val="off"/>
        <w:tabs/>
        <w:wordWrap w:val="off"/>
        <w:spacing w:before="0" w:after="0" w:line="540" w:lineRule="atLeast"/>
        <w:ind w:left="820" w:right="0"/>
        <w:jc w:val="both"/>
        <w:textAlignment w:val="baseline"/>
        <w:rPr>
          <w:sz w:val="40"/>
        </w:rPr>
      </w:pPr>
      <w:bookmarkStart w:name="" w:id="4435"/>
      <w:r>
        <w:rPr>
          <w:rFonts w:ascii="TimesNewRoman" w:hAnsi="TimesNewRoman" w:cs="TimesNewRoman" w:eastAsia="TimesNewRoman"/>
          <w:sz w:val="40"/>
          <w:spacing w:val="0"/>
          <w:color w:val="000000"/>
          <w:b w:val="off"/>
          <w:i w:val="off"/>
        </w:rPr>
        <w:t>进行  Begehung  I 128f.</w:t>
      </w:r>
      <w:bookmarkEnd w:id="4435"/>
    </w:p>
    <w:p>
      <w:pPr>
        <w:pageBreakBefore w:val="off"/>
        <w:tabs/>
        <w:wordWrap w:val="off"/>
        <w:spacing w:before="0" w:after="0" w:line="540" w:lineRule="atLeast"/>
        <w:ind w:left="820" w:right="0"/>
        <w:jc w:val="both"/>
        <w:textAlignment w:val="baseline"/>
        <w:rPr>
          <w:sz w:val="40"/>
        </w:rPr>
      </w:pPr>
      <w:bookmarkStart w:name="" w:id="4436"/>
      <w:r>
        <w:rPr>
          <w:rFonts w:ascii="TimesNewRoman" w:hAnsi="TimesNewRoman" w:cs="TimesNewRoman" w:eastAsia="TimesNewRoman"/>
          <w:sz w:val="40"/>
          <w:spacing w:val="0"/>
          <w:color w:val="000000"/>
          <w:b w:val="off"/>
          <w:i w:val="off"/>
        </w:rPr>
        <w:t>近乎自然的社会  Naturwichsige Gesellschaft I 279</w:t>
      </w:r>
      <w:bookmarkEnd w:id="4436"/>
    </w:p>
    <w:p>
      <w:pPr>
        <w:pageBreakBefore w:val="off"/>
        <w:tabs/>
        <w:wordWrap w:val="off"/>
        <w:spacing w:before="0" w:after="0" w:line="540" w:lineRule="atLeast"/>
        <w:ind w:left="1960" w:right="260" w:hanging="1140"/>
        <w:jc w:val="both"/>
        <w:textAlignment w:val="baseline"/>
        <w:rPr>
          <w:sz w:val="40"/>
        </w:rPr>
      </w:pPr>
      <w:bookmarkStart w:name="" w:id="4437"/>
      <w:r>
        <w:rPr>
          <w:rFonts w:ascii="TimesNewRoman" w:hAnsi="TimesNewRoman" w:cs="TimesNewRoman" w:eastAsia="TimesNewRoman"/>
          <w:sz w:val="40"/>
          <w:spacing w:val="0"/>
          <w:color w:val="000000"/>
          <w:b w:val="off"/>
          <w:i w:val="off"/>
        </w:rPr>
        <w:t>精神  Geist     I 19,104,214,231ff., 247f., 349u.ö., 354u.ö., 397,</w:t>
      </w:r>
      <w:r>
        <w:rPr>
          <w:rFonts w:ascii="TimesNewRoman" w:hAnsi="TimesNewRoman" w:cs="TimesNewRoman" w:eastAsia="TimesNewRoman"/>
          <w:sz w:val="40"/>
          <w:spacing w:val="0"/>
          <w:color w:val="000000"/>
          <w:b w:val="off"/>
          <w:i w:val="off"/>
        </w:rPr>
        <w:t>441,461</w:t>
      </w:r>
      <w:bookmarkEnd w:id="4437"/>
    </w:p>
    <w:p>
      <w:pPr>
        <w:pageBreakBefore w:val="off"/>
        <w:tabs/>
        <w:wordWrap w:val="off"/>
        <w:spacing w:before="0" w:after="0" w:line="540" w:lineRule="atLeast"/>
        <w:ind w:left="820" w:right="0"/>
        <w:jc w:val="both"/>
        <w:textAlignment w:val="baseline"/>
        <w:rPr>
          <w:sz w:val="40"/>
        </w:rPr>
      </w:pPr>
      <w:bookmarkStart w:name="" w:id="4438"/>
      <w:r>
        <w:rPr>
          <w:rFonts w:ascii="TimesNewRoman" w:hAnsi="TimesNewRoman" w:cs="TimesNewRoman" w:eastAsia="TimesNewRoman"/>
          <w:sz w:val="40"/>
          <w:spacing w:val="0"/>
          <w:color w:val="000000"/>
          <w:b w:val="off"/>
          <w:i w:val="off"/>
        </w:rPr>
        <w:t>精神的保存力  Bewarrungskraft des Geistes  I 286,453</w:t>
      </w:r>
      <w:bookmarkEnd w:id="4438"/>
    </w:p>
    <w:p>
      <w:pPr>
        <w:pageBreakBefore w:val="off"/>
        <w:tabs/>
        <w:wordWrap w:val="off"/>
        <w:spacing w:before="0" w:after="0" w:line="540" w:lineRule="atLeast"/>
        <w:ind w:left="2860" w:right="280" w:hanging="2040"/>
        <w:jc w:val="both"/>
        <w:textAlignment w:val="baseline"/>
        <w:rPr>
          <w:sz w:val="40"/>
        </w:rPr>
      </w:pPr>
      <w:bookmarkStart w:name="" w:id="4439"/>
      <w:r>
        <w:rPr>
          <w:rFonts w:ascii="TimesNewRoman" w:hAnsi="TimesNewRoman" w:cs="TimesNewRoman" w:eastAsia="TimesNewRoman"/>
          <w:sz w:val="40"/>
          <w:spacing w:val="0"/>
          <w:color w:val="000000"/>
          <w:b w:val="off"/>
          <w:i w:val="off"/>
        </w:rPr>
        <w:t>精神科学     Geisteswissenschaften     I 9-15,28ff., 46f., 90,104f.,</w:t>
      </w:r>
      <w:r>
        <w:rPr>
          <w:rFonts w:ascii="TimesNewRoman" w:hAnsi="TimesNewRoman" w:cs="TimesNewRoman" w:eastAsia="TimesNewRoman"/>
          <w:sz w:val="40"/>
          <w:spacing w:val="0"/>
          <w:color w:val="000000"/>
          <w:b w:val="off"/>
          <w:i w:val="off"/>
        </w:rPr>
        <w:t>170f., 222ff., 238ff., 263,286ff., 479; Ⅱ3,387u.ü.,</w:t>
      </w:r>
      <w:r>
        <w:rPr>
          <w:rFonts w:ascii="TimesNewRoman" w:hAnsi="TimesNewRoman" w:cs="TimesNewRoman" w:eastAsia="TimesNewRoman"/>
          <w:sz w:val="40"/>
          <w:spacing w:val="0"/>
          <w:color w:val="000000"/>
          <w:b w:val="off"/>
          <w:i w:val="off"/>
        </w:rPr>
        <w:t>497u.6.</w:t>
      </w:r>
      <w:bookmarkEnd w:id="4439"/>
    </w:p>
    <w:p>
      <w:pPr>
        <w:pageBreakBefore w:val="off"/>
        <w:tabs/>
        <w:wordWrap w:val="off"/>
        <w:spacing w:before="0" w:after="0" w:line="540" w:lineRule="atLeast"/>
        <w:ind w:left="820" w:right="0"/>
        <w:jc w:val="both"/>
        <w:textAlignment w:val="baseline"/>
        <w:rPr>
          <w:sz w:val="40"/>
        </w:rPr>
      </w:pPr>
      <w:bookmarkStart w:name="" w:id="4440"/>
      <w:r>
        <w:rPr>
          <w:rFonts w:ascii="TimesNewRoman" w:hAnsi="TimesNewRoman" w:cs="TimesNewRoman" w:eastAsia="TimesNewRoman"/>
          <w:sz w:val="40"/>
          <w:spacing w:val="0"/>
          <w:color w:val="000000"/>
          <w:b w:val="off"/>
          <w:i w:val="off"/>
        </w:rPr>
        <w:t>经验  Empeiria 见 Erfahrung</w:t>
      </w:r>
      <w:bookmarkEnd w:id="4440"/>
    </w:p>
    <w:p>
      <w:pPr>
        <w:pageBreakBefore w:val="off"/>
        <w:tabs/>
        <w:wordWrap w:val="off"/>
        <w:spacing w:before="0" w:after="0" w:line="540" w:lineRule="atLeast"/>
        <w:ind w:left="820" w:right="0"/>
        <w:jc w:val="both"/>
        <w:textAlignment w:val="baseline"/>
        <w:rPr>
          <w:sz w:val="40"/>
        </w:rPr>
      </w:pPr>
      <w:bookmarkStart w:name="" w:id="4441"/>
      <w:r>
        <w:rPr>
          <w:rFonts w:ascii="TimesNewRoman" w:hAnsi="TimesNewRoman" w:cs="TimesNewRoman" w:eastAsia="TimesNewRoman"/>
          <w:sz w:val="40"/>
          <w:spacing w:val="0"/>
          <w:color w:val="000000"/>
          <w:b w:val="off"/>
          <w:i w:val="off"/>
        </w:rPr>
        <w:t>经验  Erfahrung  I 10f., 105f., 320f., 352ff., 421,463f., 469</w:t>
      </w:r>
      <w:bookmarkEnd w:id="4441"/>
    </w:p>
    <w:p>
      <w:pPr>
        <w:pageBreakBefore w:val="off"/>
        <w:tabs/>
        <w:wordWrap w:val="off"/>
        <w:spacing w:before="0" w:after="0" w:line="540" w:lineRule="atLeast"/>
        <w:ind w:left="820" w:right="0"/>
        <w:jc w:val="both"/>
        <w:textAlignment w:val="baseline"/>
        <w:rPr>
          <w:sz w:val="40"/>
        </w:rPr>
      </w:pPr>
      <w:bookmarkStart w:name="" w:id="4442"/>
      <w:r>
        <w:rPr>
          <w:rFonts w:ascii="TimesNewRoman" w:hAnsi="TimesNewRoman" w:cs="TimesNewRoman" w:eastAsia="TimesNewRoman"/>
          <w:sz w:val="40"/>
          <w:spacing w:val="0"/>
          <w:color w:val="000000"/>
          <w:b w:val="off"/>
          <w:i w:val="off"/>
        </w:rPr>
        <w:t>经验的辩证过程  Erfahrung, dialectischer Prozeß der  I 359f., 271</w:t>
      </w:r>
      <w:bookmarkEnd w:id="4442"/>
    </w:p>
    <w:p>
      <w:pPr>
        <w:pageBreakBefore w:val="off"/>
        <w:tabs/>
        <w:wordWrap w:val="off"/>
        <w:spacing w:before="0" w:after="0" w:line="540" w:lineRule="atLeast"/>
        <w:ind w:left="820" w:right="0"/>
        <w:jc w:val="both"/>
        <w:textAlignment w:val="baseline"/>
        <w:rPr>
          <w:sz w:val="40"/>
        </w:rPr>
      </w:pPr>
      <w:bookmarkStart w:name="" w:id="4443"/>
      <w:r>
        <w:rPr>
          <w:rFonts w:ascii="TimesNewRoman" w:hAnsi="TimesNewRoman" w:cs="TimesNewRoman" w:eastAsia="TimesNewRoman"/>
          <w:sz w:val="40"/>
          <w:spacing w:val="0"/>
          <w:color w:val="000000"/>
          <w:b w:val="off"/>
          <w:i w:val="off"/>
        </w:rPr>
        <w:t>经验的否定性  Negativität der Erfahrung  I 359f.</w:t>
      </w:r>
      <w:bookmarkEnd w:id="4443"/>
    </w:p>
    <w:p>
      <w:pPr>
        <w:pageBreakBefore w:val="off"/>
        <w:tabs/>
        <w:wordWrap w:val="off"/>
        <w:spacing w:before="0" w:after="0" w:line="540" w:lineRule="atLeast"/>
        <w:ind w:left="3360" w:right="340" w:hanging="2540"/>
        <w:jc w:val="both"/>
        <w:textAlignment w:val="baseline"/>
        <w:rPr>
          <w:sz w:val="40"/>
        </w:rPr>
      </w:pPr>
      <w:bookmarkStart w:name="" w:id="4444"/>
      <w:r>
        <w:rPr>
          <w:rFonts w:ascii="TimesNewRoman" w:hAnsi="TimesNewRoman" w:cs="TimesNewRoman" w:eastAsia="TimesNewRoman"/>
          <w:sz w:val="40"/>
          <w:spacing w:val="0"/>
          <w:color w:val="000000"/>
          <w:b w:val="off"/>
          <w:i w:val="off"/>
        </w:rPr>
        <w:t>经验的开放性  Offenheit der Erfahrung     I 104f., 361f.u.ö., 450f.u.</w:t>
      </w:r>
      <w:r>
        <w:rPr>
          <w:rFonts w:ascii="TimesNewRoman" w:hAnsi="TimesNewRoman" w:cs="TimesNewRoman" w:eastAsia="TimesNewRoman"/>
          <w:sz w:val="40"/>
          <w:spacing w:val="0"/>
          <w:color w:val="000000"/>
          <w:b w:val="off"/>
          <w:i w:val="off"/>
        </w:rPr>
        <w:t>ö.; Ⅱ505</w:t>
      </w:r>
      <w:bookmarkEnd w:id="4444"/>
    </w:p>
    <w:p>
      <w:pPr>
        <w:pageBreakBefore w:val="off"/>
        <w:tabs/>
        <w:wordWrap w:val="off"/>
        <w:spacing w:before="0" w:after="0" w:line="540" w:lineRule="atLeast"/>
        <w:ind w:left="820" w:right="0"/>
        <w:jc w:val="both"/>
        <w:textAlignment w:val="baseline"/>
        <w:rPr>
          <w:sz w:val="40"/>
        </w:rPr>
      </w:pPr>
      <w:bookmarkStart w:name="" w:id="4445"/>
      <w:r>
        <w:rPr>
          <w:rFonts w:ascii="TimesNewRoman" w:hAnsi="TimesNewRoman" w:cs="TimesNewRoman" w:eastAsia="TimesNewRoman"/>
          <w:sz w:val="40"/>
          <w:spacing w:val="0"/>
          <w:color w:val="000000"/>
          <w:b w:val="off"/>
          <w:i w:val="off"/>
        </w:rPr>
        <w:t>经验的普遍性  Allgemeinheit der Erfahrung  I 356f.</w:t>
      </w:r>
      <w:bookmarkEnd w:id="4445"/>
    </w:p>
    <w:p>
      <w:r>
        <w:t/>
      </w:r>
    </w:p>
    <w:p>
      <w:pPr>
        <w:sectPr>
          <w:footerReference r:id="rId795"/>
          <w:headerReference r:id="rId796" w:type="default"/>
          <w:type w:val="nextPage"/>
          <w:pgSz w:w="16900" w:h="23360"/>
          <w:pgMar w:left="2540" w:top="1700" w:right="2540" w:bottom="1700" w:header="1400" w:footer="1400"/>
          <w:cols w:num="1"/>
        </w:sectPr>
      </w:pPr>
    </w:p>
    <w:p>
      <w:pPr>
        <w:pageBreakBefore w:val="off"/>
        <w:tabs/>
        <w:wordWrap w:val="off"/>
        <w:spacing w:before="0" w:after="0" w:line="460" w:lineRule="atLeast"/>
        <w:ind w:left="20" w:right="0"/>
        <w:jc w:val="both"/>
        <w:textAlignment w:val="baseline"/>
        <w:rPr>
          <w:sz w:val="34"/>
        </w:rPr>
      </w:pPr>
      <w:bookmarkStart w:name="" w:id="4446"/>
      <w:r>
        <w:rPr>
          <w:rFonts w:ascii="楷体" w:hAnsi="楷体" w:cs="楷体" w:eastAsia="楷体"/>
          <w:sz w:val="34"/>
          <w:spacing w:val="0"/>
          <w:color w:val="000000"/>
          <w:b w:val="on"/>
          <w:i w:val="off"/>
        </w:rPr>
        <w:t>886</w:t>
      </w:r>
      <w:r>
        <w:rPr>
          <w:rFonts w:ascii="楷体" w:hAnsi="楷体" w:cs="楷体" w:eastAsia="楷体"/>
          <w:sz w:val="34"/>
          <w:spacing w:val="0"/>
          <w:color w:val="000000"/>
          <w:b w:val="off"/>
          <w:i w:val="off"/>
        </w:rPr>
        <w:t xml:space="preserve">  </w:t>
      </w:r>
      <w:r>
        <w:rPr>
          <w:rFonts w:ascii="楷体" w:hAnsi="楷体" w:cs="楷体" w:eastAsia="楷体"/>
          <w:sz w:val="34"/>
          <w:spacing w:val="0"/>
          <w:color w:val="000000"/>
          <w:b w:val="on"/>
          <w:i w:val="off"/>
        </w:rPr>
        <w:t>|真理与方法</w:t>
      </w:r>
      <w:bookmarkEnd w:id="4446"/>
    </w:p>
    <w:p>
      <w:pPr>
        <w:pageBreakBefore w:val="off"/>
        <w:tabs/>
        <w:wordWrap w:val="off"/>
        <w:spacing w:before="0" w:after="0" w:line="440" w:lineRule="exact"/>
        <w:ind w:left="0" w:right="0"/>
        <w:jc w:val="both"/>
        <w:textAlignment w:val="baseline"/>
        <w:rPr>
          <w:sz w:val="34"/>
        </w:rPr>
      </w:pPr>
      <w:bookmarkStart w:name="" w:id="4447"/>
      <w:r>
        <w:rPr>
          <w:rFonts w:ascii="宋体" w:hAnsi="宋体" w:cs="宋体" w:eastAsia="宋体"/>
          <w:sz w:val="34"/>
          <w:spacing w:val="0"/>
          <w:color w:val="000000"/>
          <w:b w:val="off"/>
          <w:i w:val="off"/>
        </w:rPr>
        <w:t/>
      </w:r>
      <w:bookmarkEnd w:id="4447"/>
    </w:p>
    <w:p>
      <w:pPr>
        <w:pageBreakBefore w:val="off"/>
        <w:tabs/>
        <w:wordWrap w:val="off"/>
        <w:spacing w:before="0" w:after="0" w:line="440" w:lineRule="exact"/>
        <w:ind w:left="0" w:right="0"/>
        <w:jc w:val="both"/>
        <w:textAlignment w:val="baseline"/>
        <w:rPr>
          <w:sz w:val="34"/>
        </w:rPr>
      </w:pPr>
      <w:bookmarkStart w:name="" w:id="4448"/>
      <w:r>
        <w:rPr>
          <w:rFonts w:ascii="宋体" w:hAnsi="宋体" w:cs="宋体" w:eastAsia="宋体"/>
          <w:sz w:val="34"/>
          <w:spacing w:val="0"/>
          <w:color w:val="000000"/>
          <w:b w:val="off"/>
          <w:i w:val="off"/>
        </w:rPr>
        <w:t/>
      </w:r>
      <w:bookmarkEnd w:id="4448"/>
    </w:p>
    <w:p>
      <w:pPr>
        <w:pageBreakBefore w:val="off"/>
        <w:tabs/>
        <w:wordWrap w:val="off"/>
        <w:spacing w:before="0" w:after="0" w:line="560" w:lineRule="atLeast"/>
        <w:ind w:left="720" w:right="0"/>
        <w:jc w:val="both"/>
        <w:textAlignment w:val="baseline"/>
        <w:rPr>
          <w:sz w:val="39"/>
        </w:rPr>
      </w:pPr>
      <w:bookmarkStart w:name="" w:id="4449"/>
      <w:r>
        <w:rPr>
          <w:rFonts w:ascii="TimesNewRoman" w:hAnsi="TimesNewRoman" w:cs="TimesNewRoman" w:eastAsia="TimesNewRoman"/>
          <w:sz w:val="39"/>
          <w:spacing w:val="0"/>
          <w:color w:val="000000"/>
          <w:b w:val="off"/>
          <w:i w:val="off"/>
        </w:rPr>
        <w:t>经验与辩证法  Erfahrung der Dialektik    I468f.</w:t>
      </w:r>
      <w:bookmarkEnd w:id="4449"/>
    </w:p>
    <w:p>
      <w:pPr>
        <w:pageBreakBefore w:val="off"/>
        <w:tabs/>
        <w:wordWrap w:val="off"/>
        <w:spacing w:before="0" w:after="0" w:line="540" w:lineRule="atLeast"/>
        <w:ind w:left="720" w:right="0"/>
        <w:jc w:val="both"/>
        <w:textAlignment w:val="baseline"/>
        <w:rPr>
          <w:sz w:val="39"/>
        </w:rPr>
      </w:pPr>
      <w:bookmarkStart w:name="" w:id="4450"/>
      <w:r>
        <w:rPr>
          <w:rFonts w:ascii="TimesNewRoman" w:hAnsi="TimesNewRoman" w:cs="TimesNewRoman" w:eastAsia="TimesNewRoman"/>
          <w:sz w:val="39"/>
          <w:spacing w:val="0"/>
          <w:color w:val="000000"/>
          <w:b w:val="off"/>
          <w:i w:val="off"/>
        </w:rPr>
        <w:t>经验与语词  Erfahrung und Wort     I421</w:t>
      </w:r>
      <w:bookmarkEnd w:id="4450"/>
    </w:p>
    <w:p>
      <w:pPr>
        <w:pageBreakBefore w:val="off"/>
        <w:tabs/>
        <w:wordWrap w:val="off"/>
        <w:spacing w:before="0" w:after="0" w:line="540" w:lineRule="atLeast"/>
        <w:ind w:left="720" w:right="0"/>
        <w:jc w:val="both"/>
        <w:textAlignment w:val="baseline"/>
        <w:rPr>
          <w:sz w:val="39"/>
        </w:rPr>
      </w:pPr>
      <w:bookmarkStart w:name="" w:id="4451"/>
      <w:r>
        <w:rPr>
          <w:rFonts w:ascii="TimesNewRoman" w:hAnsi="TimesNewRoman" w:cs="TimesNewRoman" w:eastAsia="TimesNewRoman"/>
          <w:sz w:val="39"/>
          <w:spacing w:val="0"/>
          <w:color w:val="000000"/>
          <w:b w:val="off"/>
          <w:i w:val="off"/>
        </w:rPr>
        <w:t>经验主义  Empirismus  I12,14,216,222</w:t>
      </w:r>
      <w:bookmarkEnd w:id="4451"/>
    </w:p>
    <w:p>
      <w:pPr>
        <w:pageBreakBefore w:val="off"/>
        <w:tabs/>
        <w:wordWrap w:val="off"/>
        <w:spacing w:before="0" w:after="0" w:line="540" w:lineRule="atLeast"/>
        <w:ind w:left="720" w:right="0"/>
        <w:jc w:val="both"/>
        <w:textAlignment w:val="baseline"/>
        <w:rPr>
          <w:sz w:val="39"/>
        </w:rPr>
      </w:pPr>
      <w:bookmarkStart w:name="" w:id="4452"/>
      <w:r>
        <w:rPr>
          <w:rFonts w:ascii="TimesNewRoman" w:hAnsi="TimesNewRoman" w:cs="TimesNewRoman" w:eastAsia="TimesNewRoman"/>
          <w:sz w:val="39"/>
          <w:spacing w:val="0"/>
          <w:color w:val="000000"/>
          <w:b w:val="off"/>
          <w:i w:val="off"/>
        </w:rPr>
        <w:t>境况  Situation  I45f.,307,317u.8.,339,476</w:t>
      </w:r>
      <w:bookmarkEnd w:id="4452"/>
    </w:p>
    <w:p>
      <w:pPr>
        <w:pageBreakBefore w:val="off"/>
        <w:tabs/>
        <w:wordWrap w:val="off"/>
        <w:spacing w:before="0" w:after="0" w:line="540" w:lineRule="atLeast"/>
        <w:ind w:left="720" w:right="0"/>
        <w:jc w:val="both"/>
        <w:textAlignment w:val="baseline"/>
        <w:rPr>
          <w:sz w:val="39"/>
        </w:rPr>
      </w:pPr>
      <w:bookmarkStart w:name="" w:id="4453"/>
      <w:r>
        <w:rPr>
          <w:rFonts w:ascii="TimesNewRoman" w:hAnsi="TimesNewRoman" w:cs="TimesNewRoman" w:eastAsia="TimesNewRoman"/>
          <w:sz w:val="39"/>
          <w:spacing w:val="0"/>
          <w:color w:val="000000"/>
          <w:b w:val="off"/>
          <w:i w:val="off"/>
        </w:rPr>
        <w:t>镜  Spiegel  I143f.,429,469f.</w:t>
      </w:r>
      <w:bookmarkEnd w:id="4453"/>
    </w:p>
    <w:p>
      <w:pPr>
        <w:pageBreakBefore w:val="off"/>
        <w:tabs/>
        <w:wordWrap w:val="off"/>
        <w:spacing w:before="0" w:after="0" w:line="540" w:lineRule="atLeast"/>
        <w:ind w:left="720" w:right="0"/>
        <w:jc w:val="both"/>
        <w:textAlignment w:val="baseline"/>
        <w:rPr>
          <w:sz w:val="39"/>
        </w:rPr>
      </w:pPr>
      <w:bookmarkStart w:name="" w:id="4454"/>
      <w:r>
        <w:rPr>
          <w:rFonts w:ascii="TimesNewRoman" w:hAnsi="TimesNewRoman" w:cs="TimesNewRoman" w:eastAsia="TimesNewRoman"/>
          <w:sz w:val="39"/>
          <w:spacing w:val="0"/>
          <w:color w:val="000000"/>
          <w:b w:val="off"/>
          <w:i w:val="off"/>
        </w:rPr>
        <w:t>镜中之像  Spiegelsbild  I143</w:t>
      </w:r>
      <w:bookmarkEnd w:id="4454"/>
    </w:p>
    <w:p>
      <w:pPr>
        <w:pageBreakBefore w:val="off"/>
        <w:tabs/>
        <w:wordWrap w:val="off"/>
        <w:spacing w:before="0" w:after="0" w:line="540" w:lineRule="atLeast"/>
        <w:ind w:left="720" w:right="0"/>
        <w:jc w:val="both"/>
        <w:textAlignment w:val="baseline"/>
        <w:rPr>
          <w:sz w:val="39"/>
        </w:rPr>
      </w:pPr>
      <w:bookmarkStart w:name="" w:id="4455"/>
      <w:r>
        <w:rPr>
          <w:rFonts w:ascii="TimesNewRoman" w:hAnsi="TimesNewRoman" w:cs="TimesNewRoman" w:eastAsia="TimesNewRoman"/>
          <w:sz w:val="39"/>
          <w:spacing w:val="0"/>
          <w:color w:val="000000"/>
          <w:b w:val="off"/>
          <w:i w:val="off"/>
        </w:rPr>
        <w:t>净化  Katharsis  I135</w:t>
      </w:r>
      <w:bookmarkEnd w:id="4455"/>
    </w:p>
    <w:p>
      <w:pPr>
        <w:pageBreakBefore w:val="off"/>
        <w:tabs/>
        <w:wordWrap w:val="off"/>
        <w:spacing w:before="0" w:after="0" w:line="540" w:lineRule="atLeast"/>
        <w:ind w:left="720" w:right="0"/>
        <w:jc w:val="both"/>
        <w:textAlignment w:val="baseline"/>
        <w:rPr>
          <w:sz w:val="39"/>
        </w:rPr>
      </w:pPr>
      <w:bookmarkStart w:name="" w:id="4456"/>
      <w:r>
        <w:rPr>
          <w:rFonts w:ascii="TimesNewRoman" w:hAnsi="TimesNewRoman" w:cs="TimesNewRoman" w:eastAsia="TimesNewRoman"/>
          <w:sz w:val="39"/>
          <w:spacing w:val="0"/>
          <w:color w:val="000000"/>
          <w:b w:val="off"/>
          <w:i w:val="off"/>
        </w:rPr>
        <w:t>距离  Abstand(zum Anderen, Zeiten-A.)见 Distanz</w:t>
      </w:r>
      <w:bookmarkEnd w:id="4456"/>
    </w:p>
    <w:p>
      <w:pPr>
        <w:pageBreakBefore w:val="off"/>
        <w:tabs/>
        <w:wordWrap w:val="off"/>
        <w:spacing w:before="0" w:after="0" w:line="540" w:lineRule="atLeast"/>
        <w:ind w:left="720" w:right="0"/>
        <w:jc w:val="both"/>
        <w:textAlignment w:val="baseline"/>
        <w:rPr>
          <w:sz w:val="39"/>
        </w:rPr>
      </w:pPr>
      <w:bookmarkStart w:name="" w:id="4457"/>
      <w:r>
        <w:rPr>
          <w:rFonts w:ascii="TimesNewRoman" w:hAnsi="TimesNewRoman" w:cs="TimesNewRoman" w:eastAsia="TimesNewRoman"/>
          <w:sz w:val="39"/>
          <w:spacing w:val="0"/>
          <w:color w:val="000000"/>
          <w:b w:val="off"/>
          <w:i w:val="off"/>
        </w:rPr>
        <w:t>距离  Distanz  I12f.,135,137,301f.,448,457;Ⅱ8f.,22,476</w:t>
      </w:r>
      <w:bookmarkEnd w:id="4457"/>
    </w:p>
    <w:p>
      <w:pPr>
        <w:pageBreakBefore w:val="off"/>
        <w:tabs/>
        <w:wordWrap w:val="off"/>
        <w:spacing w:before="0" w:after="0" w:line="560" w:lineRule="atLeast"/>
        <w:ind w:left="720" w:right="0"/>
        <w:jc w:val="both"/>
        <w:textAlignment w:val="baseline"/>
        <w:rPr>
          <w:sz w:val="39"/>
        </w:rPr>
      </w:pPr>
      <w:bookmarkStart w:name="" w:id="4458"/>
      <w:r>
        <w:rPr>
          <w:rFonts w:ascii="TimesNewRoman" w:hAnsi="TimesNewRoman" w:cs="TimesNewRoman" w:eastAsia="TimesNewRoman"/>
          <w:sz w:val="39"/>
          <w:spacing w:val="0"/>
          <w:color w:val="000000"/>
          <w:b w:val="off"/>
          <w:i w:val="off"/>
        </w:rPr>
        <w:t>具体的普遍性  Allgemeinheit, konkrete  I26;Ⅱ422f.</w:t>
      </w:r>
      <w:bookmarkEnd w:id="4458"/>
    </w:p>
    <w:p>
      <w:pPr>
        <w:pageBreakBefore w:val="off"/>
        <w:tabs/>
        <w:wordWrap w:val="off"/>
        <w:spacing w:before="0" w:after="0" w:line="540" w:lineRule="atLeast"/>
        <w:ind w:left="720" w:right="0"/>
        <w:jc w:val="both"/>
        <w:textAlignment w:val="baseline"/>
        <w:rPr>
          <w:sz w:val="39"/>
        </w:rPr>
      </w:pPr>
      <w:bookmarkStart w:name="" w:id="4459"/>
      <w:r>
        <w:rPr>
          <w:rFonts w:ascii="TimesNewRoman" w:hAnsi="TimesNewRoman" w:cs="TimesNewRoman" w:eastAsia="TimesNewRoman"/>
          <w:sz w:val="39"/>
          <w:spacing w:val="0"/>
          <w:color w:val="000000"/>
          <w:b w:val="off"/>
          <w:i w:val="off"/>
        </w:rPr>
        <w:t>决定  Entscheidung  I322f.;Ⅱ468f.</w:t>
      </w:r>
      <w:bookmarkEnd w:id="4459"/>
    </w:p>
    <w:p>
      <w:pPr>
        <w:pageBreakBefore w:val="off"/>
        <w:tabs/>
        <w:wordWrap w:val="off"/>
        <w:spacing w:before="0" w:after="0" w:line="540" w:lineRule="atLeast"/>
        <w:ind w:left="720" w:right="0"/>
        <w:jc w:val="both"/>
        <w:textAlignment w:val="baseline"/>
        <w:rPr>
          <w:sz w:val="39"/>
        </w:rPr>
      </w:pPr>
      <w:bookmarkStart w:name="" w:id="4460"/>
      <w:r>
        <w:rPr>
          <w:rFonts w:ascii="TimesNewRoman" w:hAnsi="TimesNewRoman" w:cs="TimesNewRoman" w:eastAsia="TimesNewRoman"/>
          <w:sz w:val="39"/>
          <w:spacing w:val="0"/>
          <w:color w:val="000000"/>
          <w:b w:val="off"/>
          <w:i w:val="off"/>
        </w:rPr>
        <w:t>抉择  Entscheidung  I322f.;Ⅱ468f.</w:t>
      </w:r>
      <w:bookmarkEnd w:id="4460"/>
    </w:p>
    <w:p>
      <w:pPr>
        <w:pageBreakBefore w:val="off"/>
        <w:tabs/>
        <w:wordWrap w:val="off"/>
        <w:spacing w:before="0" w:after="0" w:line="540" w:lineRule="atLeast"/>
        <w:ind w:left="720" w:right="0"/>
        <w:jc w:val="both"/>
        <w:textAlignment w:val="baseline"/>
        <w:rPr>
          <w:sz w:val="39"/>
        </w:rPr>
      </w:pPr>
      <w:bookmarkStart w:name="" w:id="4461"/>
      <w:r>
        <w:rPr>
          <w:rFonts w:ascii="TimesNewRoman" w:hAnsi="TimesNewRoman" w:cs="TimesNewRoman" w:eastAsia="TimesNewRoman"/>
          <w:sz w:val="39"/>
          <w:spacing w:val="0"/>
          <w:color w:val="000000"/>
          <w:b w:val="off"/>
          <w:i w:val="off"/>
        </w:rPr>
        <w:t>绝对的音乐  Musik, absolute  I97,152f.,169;Ⅱ385</w:t>
      </w:r>
      <w:bookmarkEnd w:id="4461"/>
    </w:p>
    <w:p>
      <w:pPr>
        <w:pageBreakBefore w:val="off"/>
        <w:tabs/>
        <w:wordWrap w:val="off"/>
        <w:spacing w:before="0" w:after="0" w:line="540" w:lineRule="atLeast"/>
        <w:ind w:left="720" w:right="0"/>
        <w:jc w:val="both"/>
        <w:textAlignment w:val="baseline"/>
        <w:rPr>
          <w:sz w:val="39"/>
        </w:rPr>
      </w:pPr>
      <w:bookmarkStart w:name="" w:id="4462"/>
      <w:r>
        <w:rPr>
          <w:rFonts w:ascii="TimesNewRoman" w:hAnsi="TimesNewRoman" w:cs="TimesNewRoman" w:eastAsia="TimesNewRoman"/>
          <w:sz w:val="39"/>
          <w:spacing w:val="0"/>
          <w:color w:val="000000"/>
          <w:b w:val="off"/>
          <w:i w:val="off"/>
        </w:rPr>
        <w:t>绝对的中介  Vermittlung, absolute  I 347ff.</w:t>
      </w:r>
      <w:bookmarkEnd w:id="4462"/>
    </w:p>
    <w:p>
      <w:pPr>
        <w:pageBreakBefore w:val="off"/>
        <w:tabs/>
        <w:wordWrap w:val="off"/>
        <w:spacing w:before="0" w:after="0" w:line="540" w:lineRule="atLeast"/>
        <w:ind w:left="720" w:right="0"/>
        <w:jc w:val="both"/>
        <w:textAlignment w:val="baseline"/>
        <w:rPr>
          <w:sz w:val="39"/>
        </w:rPr>
      </w:pPr>
      <w:bookmarkStart w:name="" w:id="4463"/>
      <w:r>
        <w:rPr>
          <w:rFonts w:ascii="TimesNewRoman" w:hAnsi="TimesNewRoman" w:cs="TimesNewRoman" w:eastAsia="TimesNewRoman"/>
          <w:sz w:val="39"/>
          <w:spacing w:val="0"/>
          <w:color w:val="000000"/>
          <w:b w:val="off"/>
          <w:i w:val="off"/>
        </w:rPr>
        <w:t>绝对(无限)知识  Absolutes(unendliches) Wissen(见 Geist, Vernunft)</w:t>
      </w:r>
      <w:bookmarkEnd w:id="4463"/>
    </w:p>
    <w:p>
      <w:pPr>
        <w:pageBreakBefore w:val="off"/>
        <w:tabs/>
        <w:wordWrap w:val="off"/>
        <w:spacing w:before="0" w:after="0" w:line="600" w:lineRule="atLeast"/>
        <w:ind w:left="3760" w:right="0"/>
        <w:jc w:val="both"/>
        <w:textAlignment w:val="baseline"/>
        <w:rPr>
          <w:sz w:val="39"/>
        </w:rPr>
      </w:pPr>
      <w:bookmarkStart w:name="" w:id="4464"/>
      <w:r>
        <w:rPr>
          <w:rFonts w:ascii="TimesNewRoman" w:hAnsi="TimesNewRoman" w:cs="TimesNewRoman" w:eastAsia="TimesNewRoman"/>
          <w:sz w:val="39"/>
          <w:spacing w:val="0"/>
          <w:color w:val="000000"/>
          <w:b w:val="off"/>
          <w:i w:val="off"/>
        </w:rPr>
        <w:t>I20,104,173f.,233f.,248,306,347ff.,464f.</w:t>
      </w:r>
      <w:bookmarkEnd w:id="4464"/>
    </w:p>
    <w:p>
      <w:pPr>
        <w:pageBreakBefore w:val="off"/>
        <w:tabs/>
        <w:wordWrap w:val="off"/>
        <w:spacing w:before="0" w:after="0" w:line="540" w:lineRule="atLeast"/>
        <w:ind w:left="720" w:right="0"/>
        <w:jc w:val="both"/>
        <w:textAlignment w:val="baseline"/>
        <w:rPr>
          <w:sz w:val="39"/>
        </w:rPr>
      </w:pPr>
      <w:bookmarkStart w:name="" w:id="4465"/>
      <w:r>
        <w:rPr>
          <w:rFonts w:ascii="TimesNewRoman" w:hAnsi="TimesNewRoman" w:cs="TimesNewRoman" w:eastAsia="TimesNewRoman"/>
          <w:sz w:val="39"/>
          <w:spacing w:val="0"/>
          <w:color w:val="000000"/>
          <w:b w:val="off"/>
          <w:i w:val="off"/>
        </w:rPr>
        <w:t>开端  Anfang  I476f.</w:t>
      </w:r>
      <w:bookmarkEnd w:id="4465"/>
    </w:p>
    <w:p>
      <w:pPr>
        <w:pageBreakBefore w:val="off"/>
        <w:tabs/>
        <w:wordWrap w:val="off"/>
        <w:spacing w:before="0" w:after="0" w:line="620" w:lineRule="atLeast"/>
        <w:ind w:left="720" w:right="0"/>
        <w:jc w:val="both"/>
        <w:textAlignment w:val="baseline"/>
        <w:rPr>
          <w:sz w:val="39"/>
        </w:rPr>
      </w:pPr>
      <w:bookmarkStart w:name="" w:id="4466"/>
      <w:r>
        <w:rPr>
          <w:rFonts w:ascii="TimesNewRoman" w:hAnsi="TimesNewRoman" w:cs="TimesNewRoman" w:eastAsia="TimesNewRoman"/>
          <w:sz w:val="39"/>
          <w:spacing w:val="0"/>
          <w:color w:val="000000"/>
          <w:b w:val="off"/>
          <w:i w:val="off"/>
        </w:rPr>
        <w:t>开放性  Offenheit  I105,273,304u.8.;Ⅱ8,380</w:t>
      </w:r>
      <w:bookmarkEnd w:id="4466"/>
    </w:p>
    <w:p>
      <w:pPr>
        <w:pageBreakBefore w:val="off"/>
        <w:tabs/>
        <w:wordWrap w:val="off"/>
        <w:spacing w:before="0" w:after="0" w:line="540" w:lineRule="atLeast"/>
        <w:ind w:left="720" w:right="0"/>
        <w:jc w:val="both"/>
        <w:textAlignment w:val="baseline"/>
        <w:rPr>
          <w:sz w:val="39"/>
        </w:rPr>
      </w:pPr>
      <w:bookmarkStart w:name="" w:id="4467"/>
      <w:r>
        <w:rPr>
          <w:rFonts w:ascii="TimesNewRoman" w:hAnsi="TimesNewRoman" w:cs="TimesNewRoman" w:eastAsia="TimesNewRoman"/>
          <w:sz w:val="39"/>
          <w:spacing w:val="0"/>
          <w:color w:val="000000"/>
          <w:b w:val="off"/>
          <w:i w:val="off"/>
        </w:rPr>
        <w:t>开始  Anfang  I476f.</w:t>
      </w:r>
      <w:bookmarkEnd w:id="4467"/>
    </w:p>
    <w:p>
      <w:pPr>
        <w:pageBreakBefore w:val="off"/>
        <w:tabs/>
        <w:wordWrap w:val="off"/>
        <w:spacing w:before="0" w:after="0" w:line="600" w:lineRule="atLeast"/>
        <w:ind w:left="720" w:right="0"/>
        <w:jc w:val="both"/>
        <w:textAlignment w:val="baseline"/>
        <w:rPr>
          <w:sz w:val="39"/>
        </w:rPr>
      </w:pPr>
      <w:bookmarkStart w:name="" w:id="4468"/>
      <w:r>
        <w:rPr>
          <w:rFonts w:ascii="TimesNewRoman" w:hAnsi="TimesNewRoman" w:cs="TimesNewRoman" w:eastAsia="TimesNewRoman"/>
          <w:sz w:val="39"/>
          <w:spacing w:val="0"/>
          <w:color w:val="000000"/>
          <w:b w:val="off"/>
          <w:i w:val="off"/>
        </w:rPr>
        <w:t>科学  Wissenschaft  I241ff.,338ff.,457ff.;Ⅱ449u.8.</w:t>
      </w:r>
      <w:bookmarkEnd w:id="4468"/>
    </w:p>
    <w:p>
      <w:pPr>
        <w:pageBreakBefore w:val="off"/>
        <w:tabs/>
        <w:wordWrap w:val="off"/>
        <w:spacing w:before="0" w:after="0" w:line="560" w:lineRule="atLeast"/>
        <w:ind w:left="720" w:right="0"/>
        <w:jc w:val="both"/>
        <w:textAlignment w:val="baseline"/>
        <w:rPr>
          <w:sz w:val="39"/>
        </w:rPr>
      </w:pPr>
      <w:bookmarkStart w:name="" w:id="4469"/>
      <w:r>
        <w:rPr>
          <w:rFonts w:ascii="TimesNewRoman" w:hAnsi="TimesNewRoman" w:cs="TimesNewRoman" w:eastAsia="TimesNewRoman"/>
          <w:sz w:val="39"/>
          <w:spacing w:val="0"/>
          <w:color w:val="000000"/>
          <w:b w:val="off"/>
          <w:i w:val="off"/>
        </w:rPr>
        <w:t>科学的教义学  Dogmatik, wissenschaftliche  Ⅱ506</w:t>
      </w:r>
      <w:bookmarkEnd w:id="4469"/>
    </w:p>
    <w:p>
      <w:pPr>
        <w:pageBreakBefore w:val="off"/>
        <w:tabs/>
        <w:wordWrap w:val="off"/>
        <w:spacing w:before="0" w:after="0" w:line="580" w:lineRule="atLeast"/>
        <w:ind w:left="2640" w:right="380" w:hanging="1920"/>
        <w:jc w:val="both"/>
        <w:textAlignment w:val="baseline"/>
        <w:rPr>
          <w:sz w:val="39"/>
        </w:rPr>
      </w:pPr>
      <w:bookmarkStart w:name="" w:id="4470"/>
      <w:r>
        <w:rPr>
          <w:rFonts w:ascii="TimesNewRoman" w:hAnsi="TimesNewRoman" w:cs="TimesNewRoman" w:eastAsia="TimesNewRoman"/>
          <w:sz w:val="39"/>
          <w:spacing w:val="0"/>
          <w:color w:val="000000"/>
          <w:b w:val="off"/>
          <w:i w:val="off"/>
        </w:rPr>
        <w:t>可对象性  Objektivierbarkeit     I248ff.,260u.8.,457,480;Ⅱ388f.,</w:t>
      </w:r>
      <w:r>
        <w:rPr>
          <w:rFonts w:ascii="TimesNewRoman" w:hAnsi="TimesNewRoman" w:cs="TimesNewRoman" w:eastAsia="TimesNewRoman"/>
          <w:sz w:val="39"/>
          <w:spacing w:val="0"/>
          <w:color w:val="000000"/>
          <w:b w:val="off"/>
          <w:i w:val="off"/>
        </w:rPr>
        <w:t>410</w:t>
      </w:r>
      <w:bookmarkEnd w:id="4470"/>
    </w:p>
    <w:p>
      <w:pPr>
        <w:pageBreakBefore w:val="off"/>
        <w:tabs/>
        <w:wordWrap w:val="off"/>
        <w:spacing w:before="0" w:after="0" w:line="540" w:lineRule="atLeast"/>
        <w:ind w:left="720" w:right="0"/>
        <w:jc w:val="both"/>
        <w:textAlignment w:val="baseline"/>
        <w:rPr>
          <w:sz w:val="39"/>
        </w:rPr>
      </w:pPr>
      <w:bookmarkStart w:name="" w:id="4471"/>
      <w:r>
        <w:rPr>
          <w:rFonts w:ascii="TimesNewRoman" w:hAnsi="TimesNewRoman" w:cs="TimesNewRoman" w:eastAsia="TimesNewRoman"/>
          <w:sz w:val="39"/>
          <w:spacing w:val="0"/>
          <w:color w:val="000000"/>
          <w:b w:val="off"/>
          <w:i w:val="off"/>
        </w:rPr>
        <w:t>客观精神  Geist, objektiver  I233ff.</w:t>
      </w:r>
      <w:bookmarkEnd w:id="4471"/>
    </w:p>
    <w:p>
      <w:pPr>
        <w:pageBreakBefore w:val="off"/>
        <w:tabs/>
        <w:wordWrap w:val="off"/>
        <w:spacing w:before="0" w:after="0" w:line="620" w:lineRule="atLeast"/>
        <w:ind w:left="720" w:right="0"/>
        <w:jc w:val="both"/>
        <w:textAlignment w:val="baseline"/>
        <w:rPr>
          <w:sz w:val="39"/>
        </w:rPr>
      </w:pPr>
      <w:bookmarkStart w:name="" w:id="4472"/>
      <w:r>
        <w:rPr>
          <w:rFonts w:ascii="TimesNewRoman" w:hAnsi="TimesNewRoman" w:cs="TimesNewRoman" w:eastAsia="TimesNewRoman"/>
          <w:sz w:val="39"/>
          <w:spacing w:val="0"/>
          <w:color w:val="000000"/>
          <w:b w:val="off"/>
          <w:i w:val="off"/>
        </w:rPr>
        <w:t>客观主义  Objektivismus  I248ff.,260u.8.,457,480;Ⅱ388f.,410</w:t>
      </w:r>
      <w:bookmarkEnd w:id="4472"/>
    </w:p>
    <w:p>
      <w:pPr>
        <w:pageBreakBefore w:val="off"/>
        <w:tabs/>
        <w:wordWrap w:val="off"/>
        <w:spacing w:before="0" w:after="0" w:line="540" w:lineRule="atLeast"/>
        <w:ind w:left="720" w:right="0"/>
        <w:jc w:val="both"/>
        <w:textAlignment w:val="baseline"/>
        <w:rPr>
          <w:sz w:val="39"/>
        </w:rPr>
      </w:pPr>
      <w:bookmarkStart w:name="" w:id="4473"/>
      <w:r>
        <w:rPr>
          <w:rFonts w:ascii="TimesNewRoman" w:hAnsi="TimesNewRoman" w:cs="TimesNewRoman" w:eastAsia="TimesNewRoman"/>
          <w:sz w:val="39"/>
          <w:spacing w:val="0"/>
          <w:color w:val="000000"/>
          <w:b w:val="off"/>
          <w:i w:val="off"/>
        </w:rPr>
        <w:t>肯定(悲剧的)  Affirmation(tragiche)     I137</w:t>
      </w:r>
      <w:bookmarkEnd w:id="4473"/>
    </w:p>
    <w:p>
      <w:pPr>
        <w:pageBreakBefore w:val="off"/>
        <w:tabs/>
        <w:wordWrap w:val="off"/>
        <w:spacing w:before="0" w:after="0" w:line="540" w:lineRule="atLeast"/>
        <w:ind w:left="720" w:right="0"/>
        <w:jc w:val="both"/>
        <w:textAlignment w:val="baseline"/>
        <w:rPr>
          <w:sz w:val="39"/>
        </w:rPr>
      </w:pPr>
      <w:bookmarkStart w:name="" w:id="4474"/>
      <w:r>
        <w:rPr>
          <w:rFonts w:ascii="TimesNewRoman" w:hAnsi="TimesNewRoman" w:cs="TimesNewRoman" w:eastAsia="TimesNewRoman"/>
          <w:sz w:val="39"/>
          <w:spacing w:val="0"/>
          <w:color w:val="000000"/>
          <w:b w:val="off"/>
          <w:i w:val="off"/>
        </w:rPr>
        <w:t>空间  Topos, Locus     I437</w:t>
      </w:r>
      <w:bookmarkEnd w:id="4474"/>
    </w:p>
    <w:p>
      <w:pPr>
        <w:pageBreakBefore w:val="off"/>
        <w:tabs/>
        <w:wordWrap w:val="off"/>
        <w:spacing w:before="0" w:after="0" w:line="540" w:lineRule="atLeast"/>
        <w:ind w:left="720" w:right="0"/>
        <w:jc w:val="both"/>
        <w:textAlignment w:val="baseline"/>
        <w:rPr>
          <w:sz w:val="39"/>
        </w:rPr>
      </w:pPr>
      <w:bookmarkStart w:name="" w:id="4475"/>
      <w:r>
        <w:rPr>
          <w:rFonts w:ascii="TimesNewRoman" w:hAnsi="TimesNewRoman" w:cs="TimesNewRoman" w:eastAsia="TimesNewRoman"/>
          <w:sz w:val="39"/>
          <w:spacing w:val="0"/>
          <w:color w:val="000000"/>
          <w:b w:val="off"/>
          <w:i w:val="off"/>
        </w:rPr>
        <w:t>口才  Beredsamkei s. Rhetorik 见 Rhetorik</w:t>
      </w:r>
      <w:bookmarkEnd w:id="4475"/>
    </w:p>
    <w:p>
      <w:pPr>
        <w:pageBreakBefore w:val="off"/>
        <w:tabs/>
        <w:wordWrap w:val="off"/>
        <w:spacing w:before="0" w:after="0" w:line="540" w:lineRule="atLeast"/>
        <w:ind w:left="720" w:right="0"/>
        <w:jc w:val="both"/>
        <w:textAlignment w:val="baseline"/>
        <w:rPr>
          <w:sz w:val="39"/>
        </w:rPr>
      </w:pPr>
      <w:bookmarkStart w:name="" w:id="4476"/>
      <w:r>
        <w:rPr>
          <w:rFonts w:ascii="TimesNewRoman" w:hAnsi="TimesNewRoman" w:cs="TimesNewRoman" w:eastAsia="TimesNewRoman"/>
          <w:sz w:val="39"/>
          <w:spacing w:val="0"/>
          <w:color w:val="000000"/>
          <w:b w:val="off"/>
          <w:i w:val="off"/>
        </w:rPr>
        <w:t>口才  Eloquentia     I25,27</w:t>
      </w:r>
      <w:bookmarkEnd w:id="4476"/>
    </w:p>
    <w:p>
      <w:pPr>
        <w:pageBreakBefore w:val="off"/>
        <w:tabs/>
        <w:wordWrap w:val="off"/>
        <w:spacing w:before="0" w:after="0" w:line="540" w:lineRule="atLeast"/>
        <w:ind w:left="1760" w:right="400" w:hanging="1040"/>
        <w:jc w:val="both"/>
        <w:textAlignment w:val="baseline"/>
        <w:rPr>
          <w:sz w:val="39"/>
        </w:rPr>
      </w:pPr>
      <w:bookmarkStart w:name="" w:id="4477"/>
      <w:r>
        <w:rPr>
          <w:rFonts w:ascii="TimesNewRoman" w:hAnsi="TimesNewRoman" w:cs="TimesNewRoman" w:eastAsia="TimesNewRoman"/>
          <w:sz w:val="39"/>
          <w:spacing w:val="0"/>
          <w:color w:val="000000"/>
          <w:b w:val="off"/>
          <w:i w:val="off"/>
        </w:rPr>
        <w:t>口诵  Mündlichkeit 见 Schriftlichkeit Text     I11,192,201ff.,221u.8.,</w:t>
      </w:r>
      <w:r>
        <w:rPr>
          <w:rFonts w:ascii="TimesNewRoman" w:hAnsi="TimesNewRoman" w:cs="TimesNewRoman" w:eastAsia="TimesNewRoman"/>
          <w:sz w:val="39"/>
          <w:spacing w:val="0"/>
          <w:color w:val="000000"/>
          <w:b w:val="off"/>
          <w:i w:val="off"/>
        </w:rPr>
        <w:t>263,328;Ⅱ419</w:t>
      </w:r>
      <w:bookmarkEnd w:id="4477"/>
    </w:p>
    <w:p>
      <w:pPr>
        <w:pageBreakBefore w:val="off"/>
        <w:tabs/>
        <w:wordWrap w:val="off"/>
        <w:spacing w:before="0" w:after="0" w:line="600" w:lineRule="atLeast"/>
        <w:ind w:left="720" w:right="0"/>
        <w:jc w:val="both"/>
        <w:textAlignment w:val="baseline"/>
        <w:rPr>
          <w:sz w:val="39"/>
        </w:rPr>
      </w:pPr>
      <w:bookmarkStart w:name="" w:id="4478"/>
      <w:r>
        <w:rPr>
          <w:rFonts w:ascii="TimesNewRoman" w:hAnsi="TimesNewRoman" w:cs="TimesNewRoman" w:eastAsia="TimesNewRoman"/>
          <w:sz w:val="39"/>
          <w:spacing w:val="0"/>
          <w:color w:val="000000"/>
          <w:b w:val="off"/>
          <w:i w:val="off"/>
        </w:rPr>
        <w:t>宽容  Nachsicht  I328f.</w:t>
      </w:r>
      <w:bookmarkEnd w:id="4478"/>
    </w:p>
    <w:p>
      <w:pPr>
        <w:pageBreakBefore w:val="off"/>
        <w:tabs/>
        <w:wordWrap w:val="off"/>
        <w:spacing w:before="0" w:after="0" w:line="540" w:lineRule="atLeast"/>
        <w:ind w:left="720" w:right="0"/>
        <w:jc w:val="both"/>
        <w:textAlignment w:val="baseline"/>
        <w:rPr>
          <w:sz w:val="39"/>
        </w:rPr>
      </w:pPr>
      <w:bookmarkStart w:name="" w:id="4479"/>
      <w:r>
        <w:rPr>
          <w:rFonts w:ascii="TimesNewRoman" w:hAnsi="TimesNewRoman" w:cs="TimesNewRoman" w:eastAsia="TimesNewRoman"/>
          <w:sz w:val="39"/>
          <w:spacing w:val="0"/>
          <w:color w:val="000000"/>
          <w:b w:val="off"/>
          <w:i w:val="off"/>
        </w:rPr>
        <w:t>狂热  Enthusiasmus     I130f.</w:t>
      </w:r>
      <w:bookmarkEnd w:id="4479"/>
    </w:p>
    <w:p>
      <w:pPr>
        <w:pageBreakBefore w:val="off"/>
        <w:tabs/>
        <w:wordWrap w:val="off"/>
        <w:spacing w:before="0" w:after="0" w:line="540" w:lineRule="atLeast"/>
        <w:ind w:left="720" w:right="0"/>
        <w:jc w:val="both"/>
        <w:textAlignment w:val="baseline"/>
        <w:rPr>
          <w:sz w:val="39"/>
        </w:rPr>
      </w:pPr>
      <w:bookmarkStart w:name="" w:id="4480"/>
      <w:r>
        <w:rPr>
          <w:rFonts w:ascii="TimesNewRoman" w:hAnsi="TimesNewRoman" w:cs="TimesNewRoman" w:eastAsia="TimesNewRoman"/>
          <w:sz w:val="39"/>
          <w:spacing w:val="0"/>
          <w:color w:val="000000"/>
          <w:b w:val="off"/>
          <w:i w:val="off"/>
        </w:rPr>
        <w:t>浪漫派  Romantik 参见 romantische Hermeneutik     I56,93,200u.8.,</w:t>
      </w:r>
      <w:bookmarkEnd w:id="4480"/>
    </w:p>
    <w:p>
      <w:r>
        <w:t/>
      </w:r>
    </w:p>
    <w:p>
      <w:pPr>
        <w:sectPr>
          <w:footerReference r:id="rId797"/>
          <w:headerReference r:id="rId798" w:type="default"/>
          <w:type w:val="nextPage"/>
          <w:pgSz w:w="16900" w:h="23360"/>
          <w:pgMar w:left="2540" w:top="1720" w:right="2540" w:bottom="1720" w:header="1420" w:footer="1420"/>
          <w:cols w:num="1"/>
        </w:sectPr>
      </w:pPr>
    </w:p>
    <w:p>
      <w:pPr>
        <w:pageBreakBefore w:val="off"/>
        <w:tabs/>
        <w:wordWrap w:val="off"/>
        <w:spacing w:before="0" w:after="0" w:line="580" w:lineRule="atLeast"/>
        <w:ind w:left="0" w:right="360"/>
        <w:jc w:val="right"/>
        <w:textAlignment w:val="baseline"/>
        <w:rPr>
          <w:sz w:val="42"/>
        </w:rPr>
      </w:pPr>
      <w:bookmarkStart w:name="" w:id="4481"/>
      <w:r>
        <w:rPr>
          <w:rFonts w:ascii="楷体" w:hAnsi="楷体" w:cs="楷体" w:eastAsia="楷体"/>
          <w:sz w:val="42"/>
          <w:spacing w:val="0"/>
          <w:color w:val="000000"/>
          <w:b w:val="off"/>
          <w:i w:val="off"/>
        </w:rPr>
        <w:t>附</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录|887</w:t>
      </w:r>
      <w:bookmarkEnd w:id="4481"/>
    </w:p>
    <w:p>
      <w:pPr>
        <w:pageBreakBefore w:val="off"/>
        <w:tabs/>
        <w:wordWrap w:val="off"/>
        <w:spacing w:before="0" w:after="0" w:line="520" w:lineRule="exact"/>
        <w:ind w:left="0" w:right="0"/>
        <w:jc w:val="right"/>
        <w:textAlignment w:val="baseline"/>
        <w:rPr>
          <w:sz w:val="38"/>
        </w:rPr>
      </w:pPr>
      <w:bookmarkStart w:name="" w:id="4482"/>
      <w:r>
        <w:rPr>
          <w:rFonts w:ascii="宋体" w:hAnsi="宋体" w:cs="宋体" w:eastAsia="宋体"/>
          <w:sz w:val="38"/>
          <w:spacing w:val="0"/>
          <w:color w:val="000000"/>
          <w:b w:val="off"/>
          <w:i w:val="off"/>
        </w:rPr>
        <w:t/>
      </w:r>
      <w:bookmarkEnd w:id="4482"/>
    </w:p>
    <w:p>
      <w:pPr>
        <w:pageBreakBefore w:val="off"/>
        <w:tabs/>
        <w:wordWrap w:val="off"/>
        <w:spacing w:before="0" w:after="0" w:line="520" w:lineRule="exact"/>
        <w:ind w:left="0" w:right="0"/>
        <w:jc w:val="right"/>
        <w:textAlignment w:val="baseline"/>
        <w:rPr>
          <w:sz w:val="38"/>
        </w:rPr>
      </w:pPr>
      <w:bookmarkStart w:name="" w:id="4483"/>
      <w:r>
        <w:rPr>
          <w:rFonts w:ascii="宋体" w:hAnsi="宋体" w:cs="宋体" w:eastAsia="宋体"/>
          <w:sz w:val="38"/>
          <w:spacing w:val="0"/>
          <w:color w:val="000000"/>
          <w:b w:val="off"/>
          <w:i w:val="off"/>
        </w:rPr>
        <w:t/>
      </w:r>
      <w:bookmarkEnd w:id="4483"/>
    </w:p>
    <w:p>
      <w:pPr>
        <w:pageBreakBefore w:val="off"/>
        <w:tabs/>
        <w:wordWrap w:val="off"/>
        <w:spacing w:before="0" w:after="0" w:line="520" w:lineRule="atLeast"/>
        <w:ind w:left="2260" w:right="0"/>
        <w:jc w:val="both"/>
        <w:textAlignment w:val="baseline"/>
        <w:rPr>
          <w:sz w:val="38"/>
        </w:rPr>
      </w:pPr>
      <w:bookmarkStart w:name="" w:id="4484"/>
      <w:r>
        <w:rPr>
          <w:rFonts w:ascii="TimesNewRoman" w:hAnsi="TimesNewRoman" w:cs="TimesNewRoman" w:eastAsia="TimesNewRoman"/>
          <w:sz w:val="38"/>
          <w:spacing w:val="0"/>
          <w:color w:val="000000"/>
          <w:b w:val="off"/>
          <w:i w:val="off"/>
        </w:rPr>
        <w:t>277ff.</w:t>
      </w:r>
      <w:bookmarkEnd w:id="4484"/>
    </w:p>
    <w:p>
      <w:pPr>
        <w:pageBreakBefore w:val="off"/>
        <w:tabs/>
        <w:wordWrap w:val="off"/>
        <w:spacing w:before="0" w:after="0" w:line="520" w:lineRule="atLeast"/>
        <w:ind w:left="3600" w:right="360" w:hanging="2920"/>
        <w:jc w:val="both"/>
        <w:textAlignment w:val="baseline"/>
        <w:rPr>
          <w:sz w:val="38"/>
        </w:rPr>
      </w:pPr>
      <w:bookmarkStart w:name="" w:id="4485"/>
      <w:r>
        <w:rPr>
          <w:rFonts w:ascii="TimesNewRoman" w:hAnsi="TimesNewRoman" w:cs="TimesNewRoman" w:eastAsia="TimesNewRoman"/>
          <w:sz w:val="38"/>
          <w:spacing w:val="0"/>
          <w:color w:val="000000"/>
          <w:b w:val="off"/>
          <w:i w:val="off"/>
        </w:rPr>
        <w:t>浪漫主义诠释学</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Hermeneutik,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romantische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Ⅰ177ff.,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201ff.,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227f.,</w:t>
      </w:r>
      <w:r>
        <w:rPr>
          <w:rFonts w:ascii="TimesNewRoman" w:hAnsi="TimesNewRoman" w:cs="TimesNewRoman" w:eastAsia="TimesNewRoman"/>
          <w:sz w:val="38"/>
          <w:spacing w:val="0"/>
          <w:color w:val="000000"/>
          <w:b w:val="off"/>
          <w:i w:val="off"/>
        </w:rPr>
        <w:t>245,301f.,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392</w:t>
      </w:r>
      <w:bookmarkEnd w:id="4485"/>
    </w:p>
    <w:p>
      <w:pPr>
        <w:pageBreakBefore w:val="off"/>
        <w:tabs/>
        <w:wordWrap w:val="off"/>
        <w:spacing w:before="0" w:after="0" w:line="520" w:lineRule="atLeast"/>
        <w:ind w:left="680" w:right="0"/>
        <w:jc w:val="both"/>
        <w:textAlignment w:val="baseline"/>
        <w:rPr>
          <w:sz w:val="38"/>
        </w:rPr>
      </w:pPr>
      <w:bookmarkStart w:name="" w:id="4486"/>
      <w:r>
        <w:rPr>
          <w:rFonts w:ascii="TimesNewRoman" w:hAnsi="TimesNewRoman" w:cs="TimesNewRoman" w:eastAsia="TimesNewRoman"/>
          <w:sz w:val="38"/>
          <w:spacing w:val="0"/>
          <w:color w:val="000000"/>
          <w:b w:val="off"/>
          <w:i w:val="off"/>
        </w:rPr>
        <w:t>劳动</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Arbeit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Ⅰ18,218</w:t>
      </w:r>
      <w:bookmarkEnd w:id="4486"/>
    </w:p>
    <w:p>
      <w:pPr>
        <w:pageBreakBefore w:val="off"/>
        <w:tabs/>
        <w:wordWrap w:val="off"/>
        <w:spacing w:before="0" w:after="0" w:line="520" w:lineRule="atLeast"/>
        <w:ind w:left="680" w:right="0"/>
        <w:jc w:val="both"/>
        <w:textAlignment w:val="baseline"/>
        <w:rPr>
          <w:sz w:val="38"/>
        </w:rPr>
      </w:pPr>
      <w:bookmarkStart w:name="" w:id="4487"/>
      <w:r>
        <w:rPr>
          <w:rFonts w:ascii="TimesNewRoman" w:hAnsi="TimesNewRoman" w:cs="TimesNewRoman" w:eastAsia="TimesNewRoman"/>
          <w:sz w:val="38"/>
          <w:spacing w:val="0"/>
          <w:color w:val="000000"/>
          <w:b w:val="off"/>
          <w:i w:val="off"/>
        </w:rPr>
        <w:t>类比</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Analogie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Ⅰ81,434f.;Ⅱ12,422</w:t>
      </w:r>
      <w:bookmarkEnd w:id="4487"/>
    </w:p>
    <w:p>
      <w:pPr>
        <w:pageBreakBefore w:val="off"/>
        <w:tabs/>
        <w:wordWrap w:val="off"/>
        <w:spacing w:before="0" w:after="0" w:line="520" w:lineRule="atLeast"/>
        <w:ind w:left="680" w:right="0"/>
        <w:jc w:val="both"/>
        <w:textAlignment w:val="baseline"/>
        <w:rPr>
          <w:sz w:val="38"/>
        </w:rPr>
      </w:pPr>
      <w:bookmarkStart w:name="" w:id="4488"/>
      <w:r>
        <w:rPr>
          <w:rFonts w:ascii="TimesNewRoman" w:hAnsi="TimesNewRoman" w:cs="TimesNewRoman" w:eastAsia="TimesNewRoman"/>
          <w:sz w:val="38"/>
          <w:spacing w:val="0"/>
          <w:color w:val="000000"/>
          <w:b w:val="off"/>
          <w:i w:val="off"/>
        </w:rPr>
        <w:t>类型</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Gattungen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Ⅰ294</w:t>
      </w:r>
      <w:bookmarkEnd w:id="4488"/>
    </w:p>
    <w:p>
      <w:pPr>
        <w:pageBreakBefore w:val="off"/>
        <w:tabs/>
        <w:wordWrap w:val="off"/>
        <w:spacing w:before="0" w:after="0" w:line="520" w:lineRule="atLeast"/>
        <w:ind w:left="680" w:right="0"/>
        <w:jc w:val="both"/>
        <w:textAlignment w:val="baseline"/>
        <w:rPr>
          <w:sz w:val="38"/>
        </w:rPr>
      </w:pPr>
      <w:bookmarkStart w:name="" w:id="4489"/>
      <w:r>
        <w:rPr>
          <w:rFonts w:ascii="TimesNewRoman" w:hAnsi="TimesNewRoman" w:cs="TimesNewRoman" w:eastAsia="TimesNewRoman"/>
          <w:sz w:val="38"/>
          <w:spacing w:val="0"/>
          <w:color w:val="000000"/>
          <w:b w:val="off"/>
          <w:i w:val="off"/>
        </w:rPr>
        <w:t>类型逻辑</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Gattungslogik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Ⅰ432ff.</w:t>
      </w:r>
      <w:bookmarkEnd w:id="4489"/>
    </w:p>
    <w:p>
      <w:pPr>
        <w:pageBreakBefore w:val="off"/>
        <w:tabs/>
        <w:wordWrap w:val="off"/>
        <w:spacing w:before="0" w:after="0" w:line="520" w:lineRule="atLeast"/>
        <w:ind w:left="1840" w:right="360" w:hanging="1160"/>
        <w:jc w:val="both"/>
        <w:textAlignment w:val="baseline"/>
        <w:rPr>
          <w:sz w:val="38"/>
        </w:rPr>
      </w:pPr>
      <w:bookmarkStart w:name="" w:id="4490"/>
      <w:r>
        <w:rPr>
          <w:rFonts w:ascii="TimesNewRoman" w:hAnsi="TimesNewRoman" w:cs="TimesNewRoman" w:eastAsia="TimesNewRoman"/>
          <w:sz w:val="38"/>
          <w:spacing w:val="0"/>
          <w:color w:val="000000"/>
          <w:b w:val="off"/>
          <w:i w:val="off"/>
        </w:rPr>
        <w:t>理解</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Verstehen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Sprache,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Sprachlichkeit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Ⅰ183ff.,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215,219ff.,</w:t>
      </w:r>
      <w:r>
        <w:rPr>
          <w:rFonts w:ascii="TimesNewRoman" w:hAnsi="TimesNewRoman" w:cs="TimesNewRoman" w:eastAsia="TimesNewRoman"/>
          <w:sz w:val="38"/>
          <w:spacing w:val="0"/>
          <w:color w:val="000000"/>
          <w:b w:val="off"/>
          <w:i w:val="off"/>
        </w:rPr>
        <w:t>263ff.;Ⅱ6ff.</w:t>
      </w:r>
      <w:bookmarkEnd w:id="4490"/>
    </w:p>
    <w:p>
      <w:pPr>
        <w:pageBreakBefore w:val="off"/>
        <w:tabs/>
        <w:wordWrap w:val="off"/>
        <w:spacing w:before="0" w:after="0" w:line="520" w:lineRule="atLeast"/>
        <w:ind w:left="680" w:right="0"/>
        <w:jc w:val="both"/>
        <w:textAlignment w:val="baseline"/>
        <w:rPr>
          <w:sz w:val="38"/>
        </w:rPr>
      </w:pPr>
      <w:bookmarkStart w:name="" w:id="4491"/>
      <w:r>
        <w:rPr>
          <w:rFonts w:ascii="TimesNewRoman" w:hAnsi="TimesNewRoman" w:cs="TimesNewRoman" w:eastAsia="TimesNewRoman"/>
          <w:sz w:val="38"/>
          <w:spacing w:val="0"/>
          <w:color w:val="000000"/>
          <w:b w:val="off"/>
          <w:i w:val="off"/>
        </w:rPr>
        <w:t>理解(伦理的)</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Verständnis(sittliches)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Ⅰ328</w:t>
      </w:r>
      <w:bookmarkEnd w:id="4491"/>
    </w:p>
    <w:p>
      <w:pPr>
        <w:pageBreakBefore w:val="off"/>
        <w:tabs/>
        <w:wordWrap w:val="off"/>
        <w:spacing w:before="0" w:after="0" w:line="520" w:lineRule="atLeast"/>
        <w:ind w:left="680" w:right="0"/>
        <w:jc w:val="both"/>
        <w:textAlignment w:val="baseline"/>
        <w:rPr>
          <w:sz w:val="38"/>
        </w:rPr>
      </w:pPr>
      <w:bookmarkStart w:name="" w:id="4492"/>
      <w:r>
        <w:rPr>
          <w:rFonts w:ascii="TimesNewRoman" w:hAnsi="TimesNewRoman" w:cs="TimesNewRoman" w:eastAsia="TimesNewRoman"/>
          <w:sz w:val="38"/>
          <w:spacing w:val="0"/>
          <w:color w:val="000000"/>
          <w:b w:val="off"/>
          <w:i w:val="off"/>
        </w:rPr>
        <w:t>理解的艺术</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Kun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Verstehens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Ⅰ169f.,192</w:t>
      </w:r>
      <w:bookmarkEnd w:id="4492"/>
    </w:p>
    <w:p>
      <w:pPr>
        <w:pageBreakBefore w:val="off"/>
        <w:tabs/>
        <w:wordWrap w:val="off"/>
        <w:spacing w:before="0" w:after="0" w:line="520" w:lineRule="atLeast"/>
        <w:ind w:left="680" w:right="0"/>
        <w:jc w:val="both"/>
        <w:textAlignment w:val="baseline"/>
        <w:rPr>
          <w:sz w:val="38"/>
        </w:rPr>
      </w:pPr>
      <w:bookmarkStart w:name="" w:id="4493"/>
      <w:r>
        <w:rPr>
          <w:rFonts w:ascii="TimesNewRoman" w:hAnsi="TimesNewRoman" w:cs="TimesNewRoman" w:eastAsia="TimesNewRoman"/>
          <w:sz w:val="38"/>
          <w:spacing w:val="0"/>
          <w:color w:val="000000"/>
          <w:b w:val="off"/>
          <w:i w:val="off"/>
        </w:rPr>
        <w:t>理解的语言性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Sprachlichkeit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Verstehens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Ⅱ465,496f.</w:t>
      </w:r>
      <w:bookmarkEnd w:id="4493"/>
    </w:p>
    <w:p>
      <w:pPr>
        <w:pageBreakBefore w:val="off"/>
        <w:tabs/>
        <w:wordWrap w:val="off"/>
        <w:spacing w:before="0" w:after="0" w:line="520" w:lineRule="atLeast"/>
        <w:ind w:left="680" w:right="0"/>
        <w:jc w:val="both"/>
        <w:textAlignment w:val="baseline"/>
        <w:rPr>
          <w:sz w:val="38"/>
        </w:rPr>
      </w:pPr>
      <w:bookmarkStart w:name="" w:id="4494"/>
      <w:r>
        <w:rPr>
          <w:rFonts w:ascii="TimesNewRoman" w:hAnsi="TimesNewRoman" w:cs="TimesNewRoman" w:eastAsia="TimesNewRoman"/>
          <w:sz w:val="38"/>
          <w:spacing w:val="0"/>
          <w:color w:val="000000"/>
          <w:b w:val="off"/>
          <w:i w:val="off"/>
        </w:rPr>
        <w:t>理解的直接性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Unmittelbarkeit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Verstehens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Ⅰ221</w:t>
      </w:r>
      <w:bookmarkEnd w:id="4494"/>
    </w:p>
    <w:p>
      <w:pPr>
        <w:pageBreakBefore w:val="off"/>
        <w:tabs/>
        <w:wordWrap w:val="off"/>
        <w:spacing w:before="0" w:after="0" w:line="520" w:lineRule="atLeast"/>
        <w:ind w:left="680" w:right="0"/>
        <w:jc w:val="both"/>
        <w:textAlignment w:val="baseline"/>
        <w:rPr>
          <w:sz w:val="38"/>
        </w:rPr>
      </w:pPr>
      <w:bookmarkStart w:name="" w:id="4495"/>
      <w:r>
        <w:rPr>
          <w:rFonts w:ascii="TimesNewRoman" w:hAnsi="TimesNewRoman" w:cs="TimesNewRoman" w:eastAsia="TimesNewRoman"/>
          <w:sz w:val="38"/>
          <w:spacing w:val="0"/>
          <w:color w:val="000000"/>
          <w:b w:val="off"/>
          <w:i w:val="off"/>
        </w:rPr>
        <w:t>理论</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Theorie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Ⅰ19,27,129f.,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458f.</w:t>
      </w:r>
      <w:bookmarkEnd w:id="4495"/>
    </w:p>
    <w:p>
      <w:pPr>
        <w:pageBreakBefore w:val="off"/>
        <w:tabs/>
        <w:wordWrap w:val="off"/>
        <w:spacing w:before="0" w:after="0" w:line="520" w:lineRule="atLeast"/>
        <w:ind w:left="680" w:right="0"/>
        <w:jc w:val="both"/>
        <w:textAlignment w:val="baseline"/>
        <w:rPr>
          <w:sz w:val="38"/>
        </w:rPr>
      </w:pPr>
      <w:bookmarkStart w:name="" w:id="4496"/>
      <w:r>
        <w:rPr>
          <w:rFonts w:ascii="TimesNewRoman" w:hAnsi="TimesNewRoman" w:cs="TimesNewRoman" w:eastAsia="TimesNewRoman"/>
          <w:sz w:val="38"/>
          <w:spacing w:val="0"/>
          <w:color w:val="000000"/>
          <w:b w:val="off"/>
          <w:i w:val="off"/>
        </w:rPr>
        <w:t>理论的</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theoretical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Ⅰ19,27,129f.,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458f.</w:t>
      </w:r>
      <w:bookmarkEnd w:id="4496"/>
    </w:p>
    <w:p>
      <w:pPr>
        <w:pageBreakBefore w:val="off"/>
        <w:tabs/>
        <w:wordWrap w:val="off"/>
        <w:spacing w:before="0" w:after="0" w:line="520" w:lineRule="atLeast"/>
        <w:ind w:left="1740" w:right="380" w:hanging="1060"/>
        <w:jc w:val="both"/>
        <w:textAlignment w:val="baseline"/>
        <w:rPr>
          <w:sz w:val="38"/>
        </w:rPr>
      </w:pPr>
      <w:bookmarkStart w:name="" w:id="4497"/>
      <w:r>
        <w:rPr>
          <w:rFonts w:ascii="TimesNewRoman" w:hAnsi="TimesNewRoman" w:cs="TimesNewRoman" w:eastAsia="TimesNewRoman"/>
          <w:sz w:val="38"/>
          <w:spacing w:val="0"/>
          <w:color w:val="000000"/>
          <w:b w:val="off"/>
          <w:i w:val="off"/>
        </w:rPr>
        <w:t>理念</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Idee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Ⅰ53ff.,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58,83f.,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87,205,219,317,484ff.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u.ö.;Ⅱ402,</w:t>
      </w:r>
      <w:r>
        <w:rPr>
          <w:rFonts w:ascii="TimesNewRoman" w:hAnsi="TimesNewRoman" w:cs="TimesNewRoman" w:eastAsia="TimesNewRoman"/>
          <w:sz w:val="38"/>
          <w:spacing w:val="0"/>
          <w:color w:val="000000"/>
          <w:b w:val="off"/>
          <w:i w:val="off"/>
        </w:rPr>
        <w:t>488,501ff.</w:t>
      </w:r>
      <w:bookmarkEnd w:id="4497"/>
    </w:p>
    <w:p>
      <w:pPr>
        <w:pageBreakBefore w:val="off"/>
        <w:tabs/>
        <w:wordWrap w:val="off"/>
        <w:spacing w:before="0" w:after="0" w:line="520" w:lineRule="atLeast"/>
        <w:ind w:left="680" w:right="0"/>
        <w:jc w:val="both"/>
        <w:textAlignment w:val="baseline"/>
        <w:rPr>
          <w:sz w:val="38"/>
        </w:rPr>
      </w:pPr>
      <w:bookmarkStart w:name="" w:id="4498"/>
      <w:r>
        <w:rPr>
          <w:rFonts w:ascii="TimesNewRoman" w:hAnsi="TimesNewRoman" w:cs="TimesNewRoman" w:eastAsia="TimesNewRoman"/>
          <w:sz w:val="38"/>
          <w:spacing w:val="0"/>
          <w:color w:val="000000"/>
          <w:b w:val="off"/>
          <w:i w:val="off"/>
        </w:rPr>
        <w:t>理想国家</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Staat,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idealer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Ⅱ413</w:t>
      </w:r>
      <w:bookmarkEnd w:id="4498"/>
    </w:p>
    <w:p>
      <w:pPr>
        <w:pageBreakBefore w:val="off"/>
        <w:tabs/>
        <w:wordWrap w:val="off"/>
        <w:spacing w:before="0" w:after="0" w:line="520" w:lineRule="atLeast"/>
        <w:ind w:left="680" w:right="0"/>
        <w:jc w:val="both"/>
        <w:textAlignment w:val="baseline"/>
        <w:rPr>
          <w:sz w:val="38"/>
        </w:rPr>
      </w:pPr>
      <w:bookmarkStart w:name="" w:id="4499"/>
      <w:r>
        <w:rPr>
          <w:rFonts w:ascii="TimesNewRoman" w:hAnsi="TimesNewRoman" w:cs="TimesNewRoman" w:eastAsia="TimesNewRoman"/>
          <w:sz w:val="38"/>
          <w:spacing w:val="0"/>
          <w:color w:val="000000"/>
          <w:b w:val="off"/>
          <w:i w:val="off"/>
        </w:rPr>
        <w:t>理想主义</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Idealismus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Ⅰ252f.,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451f.;Ⅱ9f.</w:t>
      </w:r>
      <w:bookmarkEnd w:id="4499"/>
    </w:p>
    <w:p>
      <w:pPr>
        <w:pageBreakBefore w:val="off"/>
        <w:tabs/>
        <w:wordWrap w:val="off"/>
        <w:spacing w:before="0" w:after="0" w:line="520" w:lineRule="atLeast"/>
        <w:ind w:left="680" w:right="0"/>
        <w:jc w:val="both"/>
        <w:textAlignment w:val="baseline"/>
        <w:rPr>
          <w:sz w:val="38"/>
        </w:rPr>
      </w:pPr>
      <w:bookmarkStart w:name="" w:id="4500"/>
      <w:r>
        <w:rPr>
          <w:rFonts w:ascii="TimesNewRoman" w:hAnsi="TimesNewRoman" w:cs="TimesNewRoman" w:eastAsia="TimesNewRoman"/>
          <w:sz w:val="38"/>
          <w:spacing w:val="0"/>
          <w:color w:val="000000"/>
          <w:b w:val="off"/>
          <w:i w:val="off"/>
        </w:rPr>
        <w:t>理性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Ratio</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Ⅰ34,49,198,275f.,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419ff.,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482f.</w:t>
      </w:r>
      <w:bookmarkEnd w:id="4500"/>
    </w:p>
    <w:p>
      <w:pPr>
        <w:pageBreakBefore w:val="off"/>
        <w:tabs/>
        <w:wordWrap w:val="off"/>
        <w:spacing w:before="0" w:after="0" w:line="520" w:lineRule="atLeast"/>
        <w:ind w:left="680" w:right="0"/>
        <w:jc w:val="both"/>
        <w:textAlignment w:val="baseline"/>
        <w:rPr>
          <w:sz w:val="38"/>
        </w:rPr>
      </w:pPr>
      <w:bookmarkStart w:name="" w:id="4501"/>
      <w:r>
        <w:rPr>
          <w:rFonts w:ascii="TimesNewRoman" w:hAnsi="TimesNewRoman" w:cs="TimesNewRoman" w:eastAsia="TimesNewRoman"/>
          <w:sz w:val="38"/>
          <w:spacing w:val="0"/>
          <w:color w:val="000000"/>
          <w:b w:val="off"/>
          <w:i w:val="off"/>
        </w:rPr>
        <w:t>理性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Vernunft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Ⅰ33,277,283f.,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349,405,425,471;Ⅱ22</w:t>
      </w:r>
      <w:bookmarkEnd w:id="4501"/>
    </w:p>
    <w:p>
      <w:pPr>
        <w:pageBreakBefore w:val="off"/>
        <w:tabs/>
        <w:wordWrap w:val="off"/>
        <w:spacing w:before="0" w:after="0" w:line="520" w:lineRule="atLeast"/>
        <w:ind w:left="680" w:right="0"/>
        <w:jc w:val="both"/>
        <w:textAlignment w:val="baseline"/>
        <w:rPr>
          <w:sz w:val="38"/>
        </w:rPr>
      </w:pPr>
      <w:bookmarkStart w:name="" w:id="4502"/>
      <w:r>
        <w:rPr>
          <w:rFonts w:ascii="TimesNewRoman" w:hAnsi="TimesNewRoman" w:cs="TimesNewRoman" w:eastAsia="TimesNewRoman"/>
          <w:sz w:val="38"/>
          <w:spacing w:val="0"/>
          <w:color w:val="000000"/>
          <w:b w:val="off"/>
          <w:i w:val="off"/>
        </w:rPr>
        <w:t>理性知识</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Episteme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Ⅰ319</w:t>
      </w:r>
      <w:bookmarkEnd w:id="4502"/>
    </w:p>
    <w:p>
      <w:pPr>
        <w:pageBreakBefore w:val="off"/>
        <w:tabs/>
        <w:wordWrap w:val="off"/>
        <w:spacing w:before="0" w:after="0" w:line="520" w:lineRule="atLeast"/>
        <w:ind w:left="680" w:right="0"/>
        <w:jc w:val="both"/>
        <w:textAlignment w:val="baseline"/>
        <w:rPr>
          <w:sz w:val="38"/>
        </w:rPr>
      </w:pPr>
      <w:bookmarkStart w:name="" w:id="4503"/>
      <w:r>
        <w:rPr>
          <w:rFonts w:ascii="TimesNewRoman" w:hAnsi="TimesNewRoman" w:cs="TimesNewRoman" w:eastAsia="TimesNewRoman"/>
          <w:sz w:val="38"/>
          <w:spacing w:val="0"/>
          <w:color w:val="000000"/>
          <w:b w:val="off"/>
          <w:i w:val="off"/>
        </w:rPr>
        <w:t>理性主义</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rationalismus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Ⅰ34,49,198,275f.,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419ff.,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482f.</w:t>
      </w:r>
      <w:bookmarkEnd w:id="4503"/>
    </w:p>
    <w:p>
      <w:pPr>
        <w:pageBreakBefore w:val="off"/>
        <w:tabs/>
        <w:wordWrap w:val="off"/>
        <w:spacing w:before="0" w:after="0" w:line="520" w:lineRule="atLeast"/>
        <w:ind w:left="680" w:right="0"/>
        <w:jc w:val="both"/>
        <w:textAlignment w:val="baseline"/>
        <w:rPr>
          <w:sz w:val="38"/>
        </w:rPr>
      </w:pPr>
      <w:bookmarkStart w:name="" w:id="4504"/>
      <w:r>
        <w:rPr>
          <w:rFonts w:ascii="TimesNewRoman" w:hAnsi="TimesNewRoman" w:cs="TimesNewRoman" w:eastAsia="TimesNewRoman"/>
          <w:sz w:val="38"/>
          <w:spacing w:val="0"/>
          <w:color w:val="000000"/>
          <w:b w:val="off"/>
          <w:i w:val="off"/>
        </w:rPr>
        <w:t>理由</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Begründung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Ⅰ28f.,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261,275;Ⅱ484,505</w:t>
      </w:r>
      <w:bookmarkEnd w:id="4504"/>
    </w:p>
    <w:p>
      <w:pPr>
        <w:pageBreakBefore w:val="off"/>
        <w:tabs/>
        <w:wordWrap w:val="off"/>
        <w:spacing w:before="0" w:after="0" w:line="520" w:lineRule="atLeast"/>
        <w:ind w:left="680" w:right="0"/>
        <w:jc w:val="both"/>
        <w:textAlignment w:val="baseline"/>
        <w:rPr>
          <w:sz w:val="38"/>
        </w:rPr>
      </w:pPr>
      <w:bookmarkStart w:name="" w:id="4505"/>
      <w:r>
        <w:rPr>
          <w:rFonts w:ascii="TimesNewRoman" w:hAnsi="TimesNewRoman" w:cs="TimesNewRoman" w:eastAsia="TimesNewRoman"/>
          <w:sz w:val="38"/>
          <w:spacing w:val="0"/>
          <w:color w:val="000000"/>
          <w:b w:val="off"/>
          <w:i w:val="off"/>
        </w:rPr>
        <w:t>理智的直观</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Anschauung,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intellektuelle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Ⅰ246f.</w:t>
      </w:r>
      <w:bookmarkEnd w:id="4505"/>
    </w:p>
    <w:p>
      <w:pPr>
        <w:pageBreakBefore w:val="off"/>
        <w:tabs/>
        <w:wordWrap w:val="off"/>
        <w:spacing w:before="0" w:after="0" w:line="520" w:lineRule="atLeast"/>
        <w:ind w:left="680" w:right="0"/>
        <w:jc w:val="both"/>
        <w:textAlignment w:val="baseline"/>
        <w:rPr>
          <w:sz w:val="38"/>
        </w:rPr>
      </w:pPr>
      <w:bookmarkStart w:name="" w:id="4506"/>
      <w:r>
        <w:rPr>
          <w:rFonts w:ascii="TimesNewRoman" w:hAnsi="TimesNewRoman" w:cs="TimesNewRoman" w:eastAsia="TimesNewRoman"/>
          <w:sz w:val="38"/>
          <w:spacing w:val="0"/>
          <w:color w:val="000000"/>
          <w:b w:val="off"/>
          <w:i w:val="off"/>
        </w:rPr>
        <w:t>例证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Beispiel,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Exempel,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Vorbild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Ⅰ44f.,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48,211</w:t>
      </w:r>
      <w:bookmarkEnd w:id="4506"/>
    </w:p>
    <w:p>
      <w:pPr>
        <w:pageBreakBefore w:val="off"/>
        <w:tabs/>
        <w:wordWrap w:val="off"/>
        <w:spacing w:before="0" w:after="0" w:line="520" w:lineRule="atLeast"/>
        <w:ind w:left="1740" w:right="420" w:hanging="1060"/>
        <w:jc w:val="both"/>
        <w:textAlignment w:val="baseline"/>
        <w:rPr>
          <w:sz w:val="38"/>
        </w:rPr>
      </w:pPr>
      <w:bookmarkStart w:name="" w:id="4507"/>
      <w:r>
        <w:rPr>
          <w:rFonts w:ascii="TimesNewRoman" w:hAnsi="TimesNewRoman" w:cs="TimesNewRoman" w:eastAsia="TimesNewRoman"/>
          <w:sz w:val="38"/>
          <w:spacing w:val="0"/>
          <w:color w:val="000000"/>
          <w:b w:val="off"/>
          <w:i w:val="off"/>
        </w:rPr>
        <w:t>隶属</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Zugehörigkeit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Ⅰ114,129,131,134f.,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165f.,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171,266u.ö.,</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295,</w:t>
      </w:r>
      <w:r>
        <w:rPr>
          <w:rFonts w:ascii="TimesNewRoman" w:hAnsi="TimesNewRoman" w:cs="TimesNewRoman" w:eastAsia="TimesNewRoman"/>
          <w:sz w:val="38"/>
          <w:spacing w:val="0"/>
          <w:color w:val="000000"/>
          <w:b w:val="off"/>
          <w:i w:val="off"/>
        </w:rPr>
        <w:t>319,335,420,462f.;Ⅱ379,450</w:t>
      </w:r>
      <w:bookmarkEnd w:id="4507"/>
    </w:p>
    <w:p>
      <w:pPr>
        <w:pageBreakBefore w:val="off"/>
        <w:tabs/>
        <w:wordWrap w:val="off"/>
        <w:spacing w:before="0" w:after="0" w:line="520" w:lineRule="atLeast"/>
        <w:ind w:left="680" w:right="0"/>
        <w:jc w:val="both"/>
        <w:textAlignment w:val="baseline"/>
        <w:rPr>
          <w:sz w:val="38"/>
        </w:rPr>
      </w:pPr>
      <w:bookmarkStart w:name="" w:id="4508"/>
      <w:r>
        <w:rPr>
          <w:rFonts w:ascii="TimesNewRoman" w:hAnsi="TimesNewRoman" w:cs="TimesNewRoman" w:eastAsia="TimesNewRoman"/>
          <w:sz w:val="38"/>
          <w:spacing w:val="0"/>
          <w:color w:val="000000"/>
          <w:b w:val="off"/>
          <w:i w:val="off"/>
        </w:rPr>
        <w:t>力</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Kraft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Ⅰ209ff.,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217ff.,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230ff.;Ⅱ490</w:t>
      </w:r>
      <w:bookmarkEnd w:id="4508"/>
    </w:p>
    <w:p>
      <w:pPr>
        <w:pageBreakBefore w:val="off"/>
        <w:tabs/>
        <w:wordWrap w:val="off"/>
        <w:spacing w:before="0" w:after="0" w:line="520" w:lineRule="atLeast"/>
        <w:ind w:left="680" w:right="0"/>
        <w:jc w:val="both"/>
        <w:textAlignment w:val="baseline"/>
        <w:rPr>
          <w:sz w:val="38"/>
        </w:rPr>
      </w:pPr>
      <w:bookmarkStart w:name="" w:id="4509"/>
      <w:r>
        <w:rPr>
          <w:rFonts w:ascii="TimesNewRoman" w:hAnsi="TimesNewRoman" w:cs="TimesNewRoman" w:eastAsia="TimesNewRoman"/>
          <w:sz w:val="38"/>
          <w:spacing w:val="0"/>
          <w:color w:val="000000"/>
          <w:b w:val="off"/>
          <w:i w:val="off"/>
        </w:rPr>
        <w:t>力量的表现</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Äußerung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Kraft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Ⅰ209,217f.</w:t>
      </w:r>
      <w:bookmarkEnd w:id="4509"/>
    </w:p>
    <w:p>
      <w:pPr>
        <w:pageBreakBefore w:val="off"/>
        <w:tabs/>
        <w:wordWrap w:val="off"/>
        <w:spacing w:before="0" w:after="0" w:line="520" w:lineRule="atLeast"/>
        <w:ind w:left="1740" w:right="480" w:hanging="1060"/>
        <w:jc w:val="both"/>
        <w:textAlignment w:val="baseline"/>
        <w:rPr>
          <w:sz w:val="38"/>
        </w:rPr>
      </w:pPr>
      <w:bookmarkStart w:name="" w:id="4510"/>
      <w:r>
        <w:rPr>
          <w:rFonts w:ascii="TimesNewRoman" w:hAnsi="TimesNewRoman" w:cs="TimesNewRoman" w:eastAsia="TimesNewRoman"/>
          <w:sz w:val="38"/>
          <w:spacing w:val="0"/>
          <w:color w:val="000000"/>
          <w:b w:val="off"/>
          <w:i w:val="off"/>
        </w:rPr>
        <w:t>历史</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Geschichte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Historie,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Historik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usw.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Ⅰ200ff.,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208ff.,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226ff.</w:t>
      </w:r>
      <w:r>
        <w:rPr>
          <w:rFonts w:ascii="TimesNewRoman" w:hAnsi="TimesNewRoman" w:cs="TimesNewRoman" w:eastAsia="TimesNewRoman"/>
          <w:sz w:val="38"/>
          <w:spacing w:val="0"/>
          <w:color w:val="000000"/>
          <w:b w:val="off"/>
          <w:i w:val="off"/>
        </w:rPr>
        <w:t>u.ö.;Ⅱ413f.</w:t>
      </w:r>
      <w:bookmarkEnd w:id="4510"/>
    </w:p>
    <w:p>
      <w:pPr>
        <w:pageBreakBefore w:val="off"/>
        <w:tabs/>
        <w:wordWrap w:val="off"/>
        <w:spacing w:before="0" w:after="0" w:line="520" w:lineRule="atLeast"/>
        <w:ind w:left="680" w:right="0"/>
        <w:jc w:val="both"/>
        <w:textAlignment w:val="baseline"/>
        <w:rPr>
          <w:sz w:val="38"/>
        </w:rPr>
      </w:pPr>
      <w:bookmarkStart w:name="" w:id="4511"/>
      <w:r>
        <w:rPr>
          <w:rFonts w:ascii="TimesNewRoman" w:hAnsi="TimesNewRoman" w:cs="TimesNewRoman" w:eastAsia="TimesNewRoman"/>
          <w:sz w:val="38"/>
          <w:spacing w:val="0"/>
          <w:color w:val="000000"/>
          <w:b w:val="off"/>
          <w:i w:val="off"/>
        </w:rPr>
        <w:t>历史</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Historie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Ⅰ28f.,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91,172f.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u.ö.</w:t>
      </w:r>
      <w:bookmarkEnd w:id="4511"/>
    </w:p>
    <w:p>
      <w:pPr>
        <w:pageBreakBefore w:val="off"/>
        <w:tabs/>
        <w:wordWrap w:val="off"/>
        <w:spacing w:before="0" w:after="0" w:line="520" w:lineRule="atLeast"/>
        <w:ind w:left="680" w:right="0"/>
        <w:jc w:val="both"/>
        <w:textAlignment w:val="baseline"/>
        <w:rPr>
          <w:sz w:val="38"/>
        </w:rPr>
      </w:pPr>
      <w:bookmarkStart w:name="" w:id="4512"/>
      <w:r>
        <w:rPr>
          <w:rFonts w:ascii="TimesNewRoman" w:hAnsi="TimesNewRoman" w:cs="TimesNewRoman" w:eastAsia="TimesNewRoman"/>
          <w:sz w:val="38"/>
          <w:spacing w:val="0"/>
          <w:color w:val="000000"/>
          <w:b w:val="off"/>
          <w:i w:val="off"/>
        </w:rPr>
        <w:t>历史必然性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Notwendigkeit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Geschichte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Freiheit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Ⅰ210f.,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217f.</w:t>
      </w:r>
      <w:bookmarkEnd w:id="4512"/>
    </w:p>
    <w:p>
      <w:r>
        <w:t/>
      </w:r>
    </w:p>
    <w:p>
      <w:pPr>
        <w:sectPr>
          <w:footerReference r:id="rId799"/>
          <w:headerReference r:id="rId800" w:type="default"/>
          <w:type w:val="nextPage"/>
          <w:pgSz w:w="16900" w:h="23360"/>
          <w:pgMar w:left="2540" w:top="1740" w:right="2540" w:bottom="1740" w:header="1440" w:footer="1440"/>
          <w:cols w:num="1"/>
        </w:sectPr>
      </w:pPr>
    </w:p>
    <w:p>
      <w:pPr>
        <w:pageBreakBefore w:val="off"/>
        <w:tabs/>
        <w:wordWrap w:val="off"/>
        <w:spacing w:before="0" w:after="0" w:line="460" w:lineRule="atLeast"/>
        <w:ind w:left="180" w:right="0"/>
        <w:jc w:val="both"/>
        <w:textAlignment w:val="baseline"/>
        <w:rPr>
          <w:sz w:val="33"/>
        </w:rPr>
      </w:pPr>
      <w:bookmarkStart w:name="" w:id="4513"/>
      <w:r>
        <w:rPr>
          <w:rFonts w:ascii="楷体" w:hAnsi="楷体" w:cs="楷体" w:eastAsia="楷体"/>
          <w:sz w:val="33"/>
          <w:spacing w:val="0"/>
          <w:color w:val="000000"/>
          <w:b w:val="off"/>
          <w:i w:val="off"/>
        </w:rPr>
        <w:t xml:space="preserve">888  </w:t>
      </w:r>
      <w:r>
        <w:rPr>
          <w:rFonts w:ascii="楷体" w:hAnsi="楷体" w:cs="楷体" w:eastAsia="楷体"/>
          <w:sz w:val="33"/>
          <w:spacing w:val="0"/>
          <w:color w:val="000000"/>
          <w:b w:val="on"/>
          <w:i w:val="off"/>
        </w:rPr>
        <w:t>|真理与方法</w:t>
      </w:r>
      <w:bookmarkEnd w:id="4513"/>
    </w:p>
    <w:p>
      <w:pPr>
        <w:pageBreakBefore w:val="off"/>
        <w:tabs/>
        <w:wordWrap w:val="off"/>
        <w:spacing w:before="0" w:after="0" w:line="400" w:lineRule="exact"/>
        <w:ind w:left="0" w:right="0"/>
        <w:jc w:val="both"/>
        <w:textAlignment w:val="baseline"/>
        <w:rPr>
          <w:sz w:val="33"/>
        </w:rPr>
      </w:pPr>
      <w:bookmarkStart w:name="" w:id="4514"/>
      <w:r>
        <w:rPr>
          <w:rFonts w:ascii="宋体" w:hAnsi="宋体" w:cs="宋体" w:eastAsia="宋体"/>
          <w:sz w:val="33"/>
          <w:spacing w:val="0"/>
          <w:color w:val="000000"/>
          <w:b w:val="off"/>
          <w:i w:val="off"/>
        </w:rPr>
        <w:t/>
      </w:r>
      <w:bookmarkEnd w:id="4514"/>
    </w:p>
    <w:p>
      <w:pPr>
        <w:pageBreakBefore w:val="off"/>
        <w:tabs/>
        <w:wordWrap w:val="off"/>
        <w:spacing w:before="0" w:after="0" w:line="400" w:lineRule="exact"/>
        <w:ind w:left="0" w:right="0"/>
        <w:jc w:val="both"/>
        <w:textAlignment w:val="baseline"/>
        <w:rPr>
          <w:sz w:val="33"/>
        </w:rPr>
      </w:pPr>
      <w:bookmarkStart w:name="" w:id="4515"/>
      <w:r>
        <w:rPr>
          <w:rFonts w:ascii="宋体" w:hAnsi="宋体" w:cs="宋体" w:eastAsia="宋体"/>
          <w:sz w:val="33"/>
          <w:spacing w:val="0"/>
          <w:color w:val="000000"/>
          <w:b w:val="off"/>
          <w:i w:val="off"/>
        </w:rPr>
        <w:t/>
      </w:r>
      <w:bookmarkEnd w:id="4515"/>
    </w:p>
    <w:p>
      <w:pPr>
        <w:pageBreakBefore w:val="off"/>
        <w:tabs/>
        <w:wordWrap w:val="off"/>
        <w:spacing w:before="0" w:after="0" w:line="560" w:lineRule="atLeast"/>
        <w:ind w:left="880" w:right="0"/>
        <w:jc w:val="both"/>
        <w:textAlignment w:val="baseline"/>
        <w:rPr>
          <w:sz w:val="39"/>
        </w:rPr>
      </w:pPr>
      <w:bookmarkStart w:name="" w:id="4516"/>
      <w:r>
        <w:rPr>
          <w:rFonts w:ascii="TimesNewRoman" w:hAnsi="TimesNewRoman" w:cs="TimesNewRoman" w:eastAsia="TimesNewRoman"/>
          <w:sz w:val="39"/>
          <w:spacing w:val="0"/>
          <w:color w:val="000000"/>
          <w:b w:val="off"/>
          <w:i w:val="off"/>
        </w:rPr>
        <w:t>历史的教义学  Dogmatik, historische     I 332ff.</w:t>
      </w:r>
      <w:bookmarkEnd w:id="4516"/>
    </w:p>
    <w:p>
      <w:pPr>
        <w:pageBreakBefore w:val="off"/>
        <w:tabs/>
        <w:wordWrap w:val="off"/>
        <w:spacing w:before="0" w:after="0" w:line="560" w:lineRule="atLeast"/>
        <w:ind w:left="880" w:right="0"/>
        <w:jc w:val="both"/>
        <w:textAlignment w:val="baseline"/>
        <w:rPr>
          <w:sz w:val="39"/>
        </w:rPr>
      </w:pPr>
      <w:bookmarkStart w:name="" w:id="4517"/>
      <w:r>
        <w:rPr>
          <w:rFonts w:ascii="TimesNewRoman" w:hAnsi="TimesNewRoman" w:cs="TimesNewRoman" w:eastAsia="TimesNewRoman"/>
          <w:sz w:val="39"/>
          <w:spacing w:val="0"/>
          <w:color w:val="000000"/>
          <w:b w:val="off"/>
          <w:i w:val="off"/>
        </w:rPr>
        <w:t>历史的连续性  Kontinuität der Geschichte I 212f., 218f., 288f.</w:t>
      </w:r>
      <w:bookmarkEnd w:id="4517"/>
    </w:p>
    <w:p>
      <w:pPr>
        <w:pageBreakBefore w:val="off"/>
        <w:tabs/>
        <w:wordWrap w:val="off"/>
        <w:spacing w:before="0" w:after="0" w:line="560" w:lineRule="atLeast"/>
        <w:ind w:left="880" w:right="0"/>
        <w:jc w:val="both"/>
        <w:textAlignment w:val="baseline"/>
        <w:rPr>
          <w:sz w:val="39"/>
        </w:rPr>
      </w:pPr>
      <w:bookmarkStart w:name="" w:id="4518"/>
      <w:r>
        <w:rPr>
          <w:rFonts w:ascii="TimesNewRoman" w:hAnsi="TimesNewRoman" w:cs="TimesNewRoman" w:eastAsia="TimesNewRoman"/>
          <w:sz w:val="39"/>
          <w:spacing w:val="0"/>
          <w:color w:val="000000"/>
          <w:b w:val="off"/>
          <w:i w:val="off"/>
        </w:rPr>
        <w:t>历史的启蒙运动  Aufklärung, historische  II 32f., 36</w:t>
      </w:r>
      <w:bookmarkEnd w:id="4518"/>
    </w:p>
    <w:p>
      <w:pPr>
        <w:pageBreakBefore w:val="off"/>
        <w:tabs/>
        <w:wordWrap w:val="off"/>
        <w:spacing w:before="0" w:after="0" w:line="560" w:lineRule="atLeast"/>
        <w:ind w:left="3200" w:right="180" w:hanging="2320"/>
        <w:jc w:val="both"/>
        <w:textAlignment w:val="baseline"/>
        <w:rPr>
          <w:sz w:val="39"/>
        </w:rPr>
      </w:pPr>
      <w:bookmarkStart w:name="" w:id="4519"/>
      <w:r>
        <w:rPr>
          <w:rFonts w:ascii="TimesNewRoman" w:hAnsi="TimesNewRoman" w:cs="TimesNewRoman" w:eastAsia="TimesNewRoman"/>
          <w:sz w:val="39"/>
          <w:spacing w:val="0"/>
          <w:color w:val="000000"/>
          <w:b w:val="off"/>
          <w:i w:val="off"/>
        </w:rPr>
        <w:t>历史的中介     Vermittlung, geschichtliche     I 162,174,221f., 295ff.,</w:t>
      </w:r>
      <w:r>
        <w:rPr>
          <w:rFonts w:ascii="TimesNewRoman" w:hAnsi="TimesNewRoman" w:cs="TimesNewRoman" w:eastAsia="TimesNewRoman"/>
          <w:sz w:val="39"/>
          <w:spacing w:val="0"/>
          <w:color w:val="000000"/>
          <w:b w:val="off"/>
          <w:i w:val="off"/>
        </w:rPr>
        <w:t>333f., 346u.6.</w:t>
      </w:r>
      <w:bookmarkEnd w:id="4519"/>
    </w:p>
    <w:p>
      <w:pPr>
        <w:pageBreakBefore w:val="off"/>
        <w:tabs/>
        <w:wordWrap w:val="off"/>
        <w:spacing w:before="0" w:after="0" w:line="560" w:lineRule="atLeast"/>
        <w:ind w:left="880" w:right="0"/>
        <w:jc w:val="both"/>
        <w:textAlignment w:val="baseline"/>
        <w:rPr>
          <w:sz w:val="39"/>
        </w:rPr>
      </w:pPr>
      <w:bookmarkStart w:name="" w:id="4520"/>
      <w:r>
        <w:rPr>
          <w:rFonts w:ascii="TimesNewRoman" w:hAnsi="TimesNewRoman" w:cs="TimesNewRoman" w:eastAsia="TimesNewRoman"/>
          <w:sz w:val="39"/>
          <w:spacing w:val="0"/>
          <w:color w:val="000000"/>
          <w:b w:val="off"/>
          <w:i w:val="off"/>
        </w:rPr>
        <w:t>历史教化  Bildung, historische  I 12f., 22f.</w:t>
      </w:r>
      <w:bookmarkEnd w:id="4520"/>
    </w:p>
    <w:p>
      <w:pPr>
        <w:pageBreakBefore w:val="off"/>
        <w:tabs/>
        <w:wordWrap w:val="off"/>
        <w:spacing w:before="0" w:after="0" w:line="560" w:lineRule="atLeast"/>
        <w:ind w:left="880" w:right="0"/>
        <w:jc w:val="both"/>
        <w:textAlignment w:val="baseline"/>
        <w:rPr>
          <w:sz w:val="39"/>
        </w:rPr>
      </w:pPr>
      <w:bookmarkStart w:name="" w:id="4521"/>
      <w:r>
        <w:rPr>
          <w:rFonts w:ascii="TimesNewRoman" w:hAnsi="TimesNewRoman" w:cs="TimesNewRoman" w:eastAsia="TimesNewRoman"/>
          <w:sz w:val="39"/>
          <w:spacing w:val="0"/>
          <w:color w:val="000000"/>
          <w:b w:val="off"/>
          <w:i w:val="off"/>
        </w:rPr>
        <w:t>历史经验  Erfahrung, geschichtliche  I 225f., 244f.; Ⅱ418,471</w:t>
      </w:r>
      <w:bookmarkEnd w:id="4521"/>
    </w:p>
    <w:p>
      <w:pPr>
        <w:pageBreakBefore w:val="off"/>
        <w:tabs/>
        <w:wordWrap w:val="off"/>
        <w:spacing w:before="0" w:after="0" w:line="560" w:lineRule="atLeast"/>
        <w:ind w:left="4280" w:right="160" w:hanging="3400"/>
        <w:jc w:val="both"/>
        <w:textAlignment w:val="baseline"/>
        <w:rPr>
          <w:sz w:val="39"/>
        </w:rPr>
      </w:pPr>
      <w:bookmarkStart w:name="" w:id="4522"/>
      <w:r>
        <w:rPr>
          <w:rFonts w:ascii="TimesNewRoman" w:hAnsi="TimesNewRoman" w:cs="TimesNewRoman" w:eastAsia="TimesNewRoman"/>
          <w:sz w:val="39"/>
          <w:spacing w:val="0"/>
          <w:color w:val="000000"/>
          <w:b w:val="off"/>
          <w:i w:val="off"/>
        </w:rPr>
        <w:t>历史经验的有限性  Endlichkeit der geschichtlichen Erfahrung     I 105,</w:t>
      </w:r>
      <w:r>
        <w:rPr>
          <w:rFonts w:ascii="TimesNewRoman" w:hAnsi="TimesNewRoman" w:cs="TimesNewRoman" w:eastAsia="TimesNewRoman"/>
          <w:sz w:val="39"/>
          <w:spacing w:val="0"/>
          <w:color w:val="000000"/>
          <w:b w:val="off"/>
          <w:i w:val="off"/>
        </w:rPr>
        <w:t>125,137,236ff., 280f., 363,428ff., 461,475f.,</w:t>
      </w:r>
      <w:r>
        <w:rPr>
          <w:rFonts w:ascii="TimesNewRoman" w:hAnsi="TimesNewRoman" w:cs="TimesNewRoman" w:eastAsia="TimesNewRoman"/>
          <w:sz w:val="39"/>
          <w:spacing w:val="0"/>
          <w:color w:val="000000"/>
          <w:b w:val="off"/>
          <w:i w:val="off"/>
        </w:rPr>
        <w:t>483f.; Ⅱ470</w:t>
      </w:r>
      <w:bookmarkEnd w:id="4522"/>
    </w:p>
    <w:p>
      <w:pPr>
        <w:pageBreakBefore w:val="off"/>
        <w:tabs/>
        <w:wordWrap w:val="off"/>
        <w:spacing w:before="0" w:after="0" w:line="560" w:lineRule="atLeast"/>
        <w:ind w:left="880" w:right="0"/>
        <w:jc w:val="both"/>
        <w:textAlignment w:val="baseline"/>
        <w:rPr>
          <w:sz w:val="39"/>
        </w:rPr>
      </w:pPr>
      <w:bookmarkStart w:name="" w:id="4523"/>
      <w:r>
        <w:rPr>
          <w:rFonts w:ascii="TimesNewRoman" w:hAnsi="TimesNewRoman" w:cs="TimesNewRoman" w:eastAsia="TimesNewRoman"/>
          <w:sz w:val="39"/>
          <w:spacing w:val="0"/>
          <w:color w:val="000000"/>
          <w:b w:val="off"/>
          <w:i w:val="off"/>
        </w:rPr>
        <w:t>历史理性  Vernunft, historische  II 387</w:t>
      </w:r>
      <w:bookmarkEnd w:id="4523"/>
    </w:p>
    <w:p>
      <w:pPr>
        <w:pageBreakBefore w:val="off"/>
        <w:tabs/>
        <w:wordWrap w:val="off"/>
        <w:spacing w:before="0" w:after="0" w:line="560" w:lineRule="atLeast"/>
        <w:ind w:left="880" w:right="0"/>
        <w:jc w:val="both"/>
        <w:textAlignment w:val="baseline"/>
        <w:rPr>
          <w:sz w:val="39"/>
        </w:rPr>
      </w:pPr>
      <w:bookmarkStart w:name="" w:id="4524"/>
      <w:r>
        <w:rPr>
          <w:rFonts w:ascii="TimesNewRoman" w:hAnsi="TimesNewRoman" w:cs="TimesNewRoman" w:eastAsia="TimesNewRoman"/>
          <w:sz w:val="39"/>
          <w:spacing w:val="0"/>
          <w:color w:val="000000"/>
          <w:b w:val="off"/>
          <w:i w:val="off"/>
        </w:rPr>
        <w:t>历史目的论  Teleologie der Geschichte  I 203ff.; Ⅱ412ff.</w:t>
      </w:r>
      <w:bookmarkEnd w:id="4524"/>
    </w:p>
    <w:p>
      <w:pPr>
        <w:pageBreakBefore w:val="off"/>
        <w:tabs/>
        <w:wordWrap w:val="off"/>
        <w:spacing w:before="0" w:after="0" w:line="560" w:lineRule="atLeast"/>
        <w:ind w:left="880" w:right="0"/>
        <w:jc w:val="both"/>
        <w:textAlignment w:val="baseline"/>
        <w:rPr>
          <w:sz w:val="39"/>
        </w:rPr>
      </w:pPr>
      <w:bookmarkStart w:name="" w:id="4525"/>
      <w:r>
        <w:rPr>
          <w:rFonts w:ascii="TimesNewRoman" w:hAnsi="TimesNewRoman" w:cs="TimesNewRoman" w:eastAsia="TimesNewRoman"/>
          <w:sz w:val="39"/>
          <w:spacing w:val="0"/>
          <w:color w:val="000000"/>
          <w:b w:val="off"/>
          <w:i w:val="off"/>
        </w:rPr>
        <w:t>历史神学  Theologie der Geschichte  I 204f.</w:t>
      </w:r>
      <w:bookmarkEnd w:id="4525"/>
    </w:p>
    <w:p>
      <w:pPr>
        <w:pageBreakBefore w:val="off"/>
        <w:tabs/>
        <w:wordWrap w:val="off"/>
        <w:spacing w:before="0" w:after="0" w:line="560" w:lineRule="atLeast"/>
        <w:ind w:left="880" w:right="0"/>
        <w:jc w:val="both"/>
        <w:textAlignment w:val="baseline"/>
        <w:rPr>
          <w:sz w:val="39"/>
        </w:rPr>
      </w:pPr>
      <w:bookmarkStart w:name="" w:id="4526"/>
      <w:r>
        <w:rPr>
          <w:rFonts w:ascii="TimesNewRoman" w:hAnsi="TimesNewRoman" w:cs="TimesNewRoman" w:eastAsia="TimesNewRoman"/>
          <w:sz w:val="39"/>
          <w:spacing w:val="0"/>
          <w:color w:val="000000"/>
          <w:b w:val="off"/>
          <w:i w:val="off"/>
        </w:rPr>
        <w:t>历史性  Geschichtlichkeit见 Historisches Bewuβtsein</w:t>
      </w:r>
      <w:bookmarkEnd w:id="4526"/>
    </w:p>
    <w:p>
      <w:pPr>
        <w:pageBreakBefore w:val="off"/>
        <w:tabs/>
        <w:wordWrap w:val="off"/>
        <w:spacing w:before="0" w:after="0" w:line="560" w:lineRule="atLeast"/>
        <w:ind w:left="2360" w:right="200" w:hanging="1480"/>
        <w:jc w:val="both"/>
        <w:textAlignment w:val="baseline"/>
        <w:rPr>
          <w:sz w:val="39"/>
        </w:rPr>
      </w:pPr>
      <w:bookmarkStart w:name="" w:id="4527"/>
      <w:r>
        <w:rPr>
          <w:rFonts w:ascii="TimesNewRoman" w:hAnsi="TimesNewRoman" w:cs="TimesNewRoman" w:eastAsia="TimesNewRoman"/>
          <w:sz w:val="39"/>
          <w:spacing w:val="0"/>
          <w:color w:val="000000"/>
          <w:b w:val="off"/>
          <w:i w:val="off"/>
        </w:rPr>
        <w:t>历史学  Historik     I 47,181,201ff., 216f., 226ff., 304f.; Ⅱ20f.,</w:t>
      </w:r>
      <w:r>
        <w:rPr>
          <w:rFonts w:ascii="TimesNewRoman" w:hAnsi="TimesNewRoman" w:cs="TimesNewRoman" w:eastAsia="TimesNewRoman"/>
          <w:sz w:val="39"/>
          <w:spacing w:val="0"/>
          <w:color w:val="000000"/>
          <w:b w:val="off"/>
          <w:i w:val="off"/>
        </w:rPr>
        <w:t>441f.</w:t>
      </w:r>
      <w:bookmarkEnd w:id="4527"/>
    </w:p>
    <w:p>
      <w:pPr>
        <w:pageBreakBefore w:val="off"/>
        <w:tabs/>
        <w:wordWrap w:val="off"/>
        <w:spacing w:before="0" w:after="0" w:line="560" w:lineRule="atLeast"/>
        <w:ind w:left="4000" w:right="220" w:hanging="3120"/>
        <w:jc w:val="both"/>
        <w:textAlignment w:val="baseline"/>
        <w:rPr>
          <w:sz w:val="39"/>
        </w:rPr>
      </w:pPr>
      <w:bookmarkStart w:name="" w:id="4528"/>
      <w:r>
        <w:rPr>
          <w:rFonts w:ascii="TimesNewRoman" w:hAnsi="TimesNewRoman" w:cs="TimesNewRoman" w:eastAsia="TimesNewRoman"/>
          <w:sz w:val="39"/>
          <w:spacing w:val="0"/>
          <w:color w:val="000000"/>
          <w:b w:val="off"/>
          <w:i w:val="off"/>
        </w:rPr>
        <w:t>历史意识的完成  Vollendung des historischen Bewuβtseins     I 233ff.,</w:t>
      </w:r>
      <w:r>
        <w:rPr>
          <w:rFonts w:ascii="TimesNewRoman" w:hAnsi="TimesNewRoman" w:cs="TimesNewRoman" w:eastAsia="TimesNewRoman"/>
          <w:sz w:val="39"/>
          <w:spacing w:val="0"/>
          <w:color w:val="000000"/>
          <w:b w:val="off"/>
          <w:i w:val="off"/>
        </w:rPr>
        <w:t>244</w:t>
      </w:r>
      <w:bookmarkEnd w:id="4528"/>
    </w:p>
    <w:p>
      <w:pPr>
        <w:pageBreakBefore w:val="off"/>
        <w:tabs/>
        <w:wordWrap w:val="off"/>
        <w:spacing w:before="0" w:after="0" w:line="560" w:lineRule="atLeast"/>
        <w:ind w:left="5400" w:right="180" w:hanging="4520"/>
        <w:jc w:val="both"/>
        <w:textAlignment w:val="baseline"/>
        <w:rPr>
          <w:sz w:val="39"/>
        </w:rPr>
      </w:pPr>
      <w:bookmarkStart w:name="" w:id="4529"/>
      <w:r>
        <w:rPr>
          <w:rFonts w:ascii="TimesNewRoman" w:hAnsi="TimesNewRoman" w:cs="TimesNewRoman" w:eastAsia="TimesNewRoman"/>
          <w:sz w:val="39"/>
          <w:spacing w:val="0"/>
          <w:color w:val="000000"/>
          <w:b w:val="off"/>
          <w:i w:val="off"/>
        </w:rPr>
        <w:t>历史意识的自我遗忘性  Selbstvergessenheit des Historisches Bewuβtsein</w:t>
      </w:r>
      <w:r>
        <w:rPr>
          <w:rFonts w:ascii="TimesNewRoman" w:hAnsi="TimesNewRoman" w:cs="TimesNewRoman" w:eastAsia="TimesNewRoman"/>
          <w:sz w:val="39"/>
          <w:spacing w:val="0"/>
          <w:color w:val="000000"/>
          <w:b w:val="off"/>
          <w:i w:val="off"/>
        </w:rPr>
        <w:t>I 174u.6.</w:t>
      </w:r>
      <w:bookmarkEnd w:id="4529"/>
    </w:p>
    <w:p>
      <w:pPr>
        <w:pageBreakBefore w:val="off"/>
        <w:tabs/>
        <w:wordWrap w:val="off"/>
        <w:spacing w:before="0" w:after="0" w:line="560" w:lineRule="atLeast"/>
        <w:ind w:left="6820" w:right="180" w:hanging="5940"/>
        <w:jc w:val="both"/>
        <w:textAlignment w:val="baseline"/>
        <w:rPr>
          <w:sz w:val="39"/>
        </w:rPr>
      </w:pPr>
      <w:bookmarkStart w:name="" w:id="4530"/>
      <w:r>
        <w:rPr>
          <w:rFonts w:ascii="TimesNewRoman" w:hAnsi="TimesNewRoman" w:cs="TimesNewRoman" w:eastAsia="TimesNewRoman"/>
          <w:sz w:val="39"/>
          <w:spacing w:val="0"/>
          <w:color w:val="000000"/>
          <w:b w:val="off"/>
          <w:i w:val="off"/>
        </w:rPr>
        <w:t xml:space="preserve">历史意识=关于自身历史性的知识  Historisches Bewuβtsein = Wissen </w:t>
      </w:r>
      <w:r>
        <w:rPr>
          <w:rFonts w:ascii="TimesNewRoman" w:hAnsi="TimesNewRoman" w:cs="TimesNewRoman" w:eastAsia="TimesNewRoman"/>
          <w:sz w:val="39"/>
          <w:spacing w:val="0"/>
          <w:color w:val="000000"/>
          <w:b w:val="off"/>
          <w:i w:val="off"/>
        </w:rPr>
        <w:t>um die eigene Geschichtlichkeit</w:t>
      </w:r>
      <w:r>
        <w:rPr>
          <w:rFonts w:ascii="TimesNewRoman" w:hAnsi="TimesNewRoman" w:cs="TimesNewRoman" w:eastAsia="TimesNewRoman"/>
          <w:sz w:val="39"/>
          <w:spacing w:val="0"/>
          <w:color w:val="000000"/>
          <w:b w:val="off"/>
          <w:i w:val="off"/>
        </w:rPr>
        <w:t>I4,173f., 233u.6., 300ff.,</w:t>
      </w:r>
      <w:r>
        <w:rPr>
          <w:rFonts w:ascii="TimesNewRoman" w:hAnsi="TimesNewRoman" w:cs="TimesNewRoman" w:eastAsia="TimesNewRoman"/>
          <w:sz w:val="39"/>
          <w:spacing w:val="0"/>
          <w:color w:val="000000"/>
          <w:b w:val="off"/>
          <w:i w:val="off"/>
        </w:rPr>
        <w:t>399ff.u.6.; Ⅱ410ff.</w:t>
      </w:r>
      <w:bookmarkEnd w:id="4530"/>
    </w:p>
    <w:p>
      <w:pPr>
        <w:pageBreakBefore w:val="off"/>
        <w:tabs/>
        <w:wordWrap w:val="off"/>
        <w:spacing w:before="0" w:after="0" w:line="560" w:lineRule="atLeast"/>
        <w:ind w:left="2880" w:right="280" w:hanging="2000"/>
        <w:jc w:val="both"/>
        <w:textAlignment w:val="baseline"/>
        <w:rPr>
          <w:sz w:val="39"/>
        </w:rPr>
      </w:pPr>
      <w:bookmarkStart w:name="" w:id="4531"/>
      <w:r>
        <w:rPr>
          <w:rFonts w:ascii="TimesNewRoman" w:hAnsi="TimesNewRoman" w:cs="TimesNewRoman" w:eastAsia="TimesNewRoman"/>
          <w:sz w:val="39"/>
          <w:spacing w:val="0"/>
          <w:color w:val="000000"/>
          <w:b w:val="off"/>
          <w:i w:val="off"/>
        </w:rPr>
        <w:t>历史知识     Historisches Wissen     12,19f., 91f., 172,332f., 344f.,</w:t>
      </w:r>
      <w:r>
        <w:rPr>
          <w:rFonts w:ascii="TimesNewRoman" w:hAnsi="TimesNewRoman" w:cs="TimesNewRoman" w:eastAsia="TimesNewRoman"/>
          <w:sz w:val="39"/>
          <w:spacing w:val="0"/>
          <w:color w:val="000000"/>
          <w:b w:val="off"/>
          <w:i w:val="off"/>
        </w:rPr>
        <w:t>366ff., 399ff.u.6.</w:t>
      </w:r>
      <w:bookmarkEnd w:id="4531"/>
    </w:p>
    <w:p>
      <w:pPr>
        <w:pageBreakBefore w:val="off"/>
        <w:tabs/>
        <w:wordWrap w:val="off"/>
        <w:spacing w:before="0" w:after="0" w:line="560" w:lineRule="atLeast"/>
        <w:ind w:left="3060" w:right="260" w:hanging="2180"/>
        <w:jc w:val="both"/>
        <w:textAlignment w:val="baseline"/>
        <w:rPr>
          <w:sz w:val="39"/>
        </w:rPr>
      </w:pPr>
      <w:bookmarkStart w:name="" w:id="4532"/>
      <w:r>
        <w:rPr>
          <w:rFonts w:ascii="TimesNewRoman" w:hAnsi="TimesNewRoman" w:cs="TimesNewRoman" w:eastAsia="TimesNewRoman"/>
          <w:sz w:val="39"/>
          <w:spacing w:val="0"/>
          <w:color w:val="000000"/>
          <w:b w:val="off"/>
          <w:i w:val="off"/>
        </w:rPr>
        <w:t>历史主义     Historismus      I 201ff.`, 222ff., 275,278,305ff. u.6.;</w:t>
      </w:r>
      <w:r>
        <w:rPr>
          <w:rFonts w:ascii="TimesNewRoman" w:hAnsi="TimesNewRoman" w:cs="TimesNewRoman" w:eastAsia="TimesNewRoman"/>
          <w:sz w:val="39"/>
          <w:spacing w:val="0"/>
          <w:color w:val="000000"/>
          <w:b w:val="off"/>
          <w:i w:val="off"/>
        </w:rPr>
        <w:t>Ⅱ389ff., 414ff.</w:t>
      </w:r>
      <w:bookmarkEnd w:id="4532"/>
    </w:p>
    <w:p>
      <w:pPr>
        <w:pageBreakBefore w:val="off"/>
        <w:tabs/>
        <w:wordWrap w:val="off"/>
        <w:spacing w:before="0" w:after="0" w:line="560" w:lineRule="atLeast"/>
        <w:ind w:left="880" w:right="0"/>
        <w:jc w:val="both"/>
        <w:textAlignment w:val="baseline"/>
        <w:rPr>
          <w:sz w:val="39"/>
        </w:rPr>
      </w:pPr>
      <w:bookmarkStart w:name="" w:id="4533"/>
      <w:r>
        <w:rPr>
          <w:rFonts w:ascii="TimesNewRoman" w:hAnsi="TimesNewRoman" w:cs="TimesNewRoman" w:eastAsia="TimesNewRoman"/>
          <w:sz w:val="39"/>
          <w:spacing w:val="0"/>
          <w:color w:val="000000"/>
          <w:b w:val="off"/>
          <w:i w:val="off"/>
        </w:rPr>
        <w:t>怜悯  Eleos  I 135f.</w:t>
      </w:r>
      <w:bookmarkEnd w:id="4533"/>
    </w:p>
    <w:p>
      <w:pPr>
        <w:pageBreakBefore w:val="off"/>
        <w:tabs/>
        <w:wordWrap w:val="off"/>
        <w:spacing w:before="0" w:after="0" w:line="560" w:lineRule="atLeast"/>
        <w:ind w:left="880" w:right="0"/>
        <w:jc w:val="both"/>
        <w:textAlignment w:val="baseline"/>
        <w:rPr>
          <w:sz w:val="39"/>
        </w:rPr>
      </w:pPr>
      <w:bookmarkStart w:name="" w:id="4534"/>
      <w:r>
        <w:rPr>
          <w:rFonts w:ascii="TimesNewRoman" w:hAnsi="TimesNewRoman" w:cs="TimesNewRoman" w:eastAsia="TimesNewRoman"/>
          <w:sz w:val="39"/>
          <w:spacing w:val="0"/>
          <w:color w:val="000000"/>
          <w:b w:val="off"/>
          <w:i w:val="off"/>
        </w:rPr>
        <w:t>良知  Gewissen  I 217,220f., 349; Ⅱ485</w:t>
      </w:r>
      <w:bookmarkEnd w:id="4534"/>
    </w:p>
    <w:p>
      <w:pPr>
        <w:pageBreakBefore w:val="off"/>
        <w:tabs/>
        <w:wordWrap w:val="off"/>
        <w:spacing w:before="0" w:after="0" w:line="560" w:lineRule="atLeast"/>
        <w:ind w:left="880" w:right="0"/>
        <w:jc w:val="both"/>
        <w:textAlignment w:val="baseline"/>
        <w:rPr>
          <w:sz w:val="39"/>
        </w:rPr>
      </w:pPr>
      <w:bookmarkStart w:name="" w:id="4535"/>
      <w:r>
        <w:rPr>
          <w:rFonts w:ascii="TimesNewRoman" w:hAnsi="TimesNewRoman" w:cs="TimesNewRoman" w:eastAsia="TimesNewRoman"/>
          <w:sz w:val="39"/>
          <w:spacing w:val="0"/>
          <w:color w:val="000000"/>
          <w:b w:val="off"/>
          <w:i w:val="off"/>
        </w:rPr>
        <w:t>灵魂轮回  Anamnese I  21f., 119;Ⅱ478</w:t>
      </w:r>
      <w:bookmarkEnd w:id="4535"/>
    </w:p>
    <w:p>
      <w:pPr>
        <w:pageBreakBefore w:val="off"/>
        <w:tabs/>
        <w:wordWrap w:val="off"/>
        <w:spacing w:before="0" w:after="0" w:line="560" w:lineRule="atLeast"/>
        <w:ind w:left="880" w:right="0"/>
        <w:jc w:val="both"/>
        <w:textAlignment w:val="baseline"/>
        <w:rPr>
          <w:sz w:val="39"/>
        </w:rPr>
      </w:pPr>
      <w:bookmarkStart w:name="" w:id="4536"/>
      <w:r>
        <w:rPr>
          <w:rFonts w:ascii="TimesNewRoman" w:hAnsi="TimesNewRoman" w:cs="TimesNewRoman" w:eastAsia="TimesNewRoman"/>
          <w:sz w:val="39"/>
          <w:spacing w:val="0"/>
          <w:color w:val="000000"/>
          <w:b w:val="off"/>
          <w:i w:val="off"/>
        </w:rPr>
        <w:t>流传过程  Überlieferungsgeschehen  I 295,314u.6.</w:t>
      </w:r>
      <w:bookmarkEnd w:id="4536"/>
    </w:p>
    <w:p>
      <w:pPr>
        <w:pageBreakBefore w:val="off"/>
        <w:tabs/>
        <w:wordWrap w:val="off"/>
        <w:spacing w:before="0" w:after="0" w:line="560" w:lineRule="atLeast"/>
        <w:ind w:left="2360" w:right="320" w:hanging="1480"/>
        <w:jc w:val="both"/>
        <w:textAlignment w:val="baseline"/>
        <w:rPr>
          <w:sz w:val="39"/>
        </w:rPr>
      </w:pPr>
      <w:bookmarkStart w:name="" w:id="4537"/>
      <w:r>
        <w:rPr>
          <w:rFonts w:ascii="TimesNewRoman" w:hAnsi="TimesNewRoman" w:cs="TimesNewRoman" w:eastAsia="TimesNewRoman"/>
          <w:sz w:val="39"/>
          <w:spacing w:val="0"/>
          <w:color w:val="000000"/>
          <w:b w:val="off"/>
          <w:i w:val="off"/>
        </w:rPr>
        <w:t>流传物  Überlieferung     I 165f. u.ö., 280u.ö., 341ff., 363ff., 366,</w:t>
      </w:r>
      <w:r>
        <w:rPr>
          <w:rFonts w:ascii="TimesNewRoman" w:hAnsi="TimesNewRoman" w:cs="TimesNewRoman" w:eastAsia="TimesNewRoman"/>
          <w:sz w:val="39"/>
          <w:spacing w:val="0"/>
          <w:color w:val="000000"/>
          <w:b w:val="off"/>
          <w:i w:val="off"/>
        </w:rPr>
        <w:t>393ff., 400,445,467;Ⅱ20,383</w:t>
      </w:r>
      <w:bookmarkEnd w:id="4537"/>
    </w:p>
    <w:p>
      <w:r>
        <w:t/>
      </w:r>
    </w:p>
    <w:p>
      <w:pPr>
        <w:sectPr>
          <w:footerReference r:id="rId801"/>
          <w:headerReference r:id="rId802" w:type="default"/>
          <w:type w:val="nextPage"/>
          <w:pgSz w:w="16900" w:h="23360"/>
          <w:pgMar w:left="2540" w:top="1740" w:right="2540" w:bottom="1740" w:header="1440" w:footer="1440"/>
          <w:cols w:num="1"/>
        </w:sectPr>
      </w:pPr>
    </w:p>
    <w:p>
      <w:pPr>
        <w:pageBreakBefore w:val="off"/>
        <w:tabs>
          <w:tab w:pos="10200" w:val="left" w:leader="none"/>
          <w:tab w:pos="10940" w:val="left" w:leader="none"/>
        </w:tabs>
        <w:wordWrap w:val="off"/>
        <w:spacing w:before="0" w:after="0" w:line="600" w:lineRule="atLeast"/>
        <w:ind w:left="9320" w:right="0"/>
        <w:jc w:val="both"/>
        <w:textAlignment w:val="baseline"/>
        <w:rPr>
          <w:sz w:val="44"/>
        </w:rPr>
      </w:pPr>
      <w:bookmarkStart w:name="" w:id="4538"/>
      <w:r>
        <w:rPr>
          <w:rFonts w:ascii="黑体" w:hAnsi="黑体" w:cs="黑体" w:eastAsia="黑体"/>
          <w:sz w:val="44"/>
          <w:spacing w:val="0"/>
          <w:color w:val="000000"/>
          <w:b w:val="off"/>
          <w:i w:val="off"/>
        </w:rPr>
        <w:t>附</w:t>
      </w:r>
      <w:r>
        <w:t xml:space="preserve">	</w:t>
      </w:r>
      <w:r>
        <w:rPr>
          <w:rFonts w:ascii="黑体" w:hAnsi="黑体" w:cs="黑体" w:eastAsia="黑体"/>
          <w:sz w:val="44"/>
          <w:spacing w:val="0"/>
          <w:color w:val="000000"/>
          <w:b w:val="off"/>
          <w:i w:val="off"/>
        </w:rPr>
        <w:t>录</w:t>
      </w:r>
      <w:r>
        <w:t xml:space="preserve">	</w:t>
      </w:r>
      <w:r>
        <w:rPr>
          <w:rFonts w:ascii="楷体" w:hAnsi="楷体" w:cs="楷体" w:eastAsia="楷体"/>
          <w:sz w:val="44"/>
          <w:spacing w:val="0"/>
          <w:color w:val="000000"/>
          <w:b w:val="off"/>
          <w:i w:val="off"/>
        </w:rPr>
        <w:t>889</w:t>
      </w:r>
      <w:bookmarkEnd w:id="4538"/>
    </w:p>
    <w:p>
      <w:pPr>
        <w:pageBreakBefore w:val="off"/>
        <w:tabs/>
        <w:wordWrap w:val="off"/>
        <w:spacing w:before="0" w:after="0" w:line="560" w:lineRule="exact"/>
        <w:ind w:left="0" w:right="0"/>
        <w:jc w:val="both"/>
        <w:textAlignment w:val="baseline"/>
        <w:rPr>
          <w:sz w:val="44"/>
        </w:rPr>
      </w:pPr>
      <w:bookmarkStart w:name="" w:id="4539"/>
      <w:r>
        <w:rPr>
          <w:rFonts w:ascii="宋体" w:hAnsi="宋体" w:cs="宋体" w:eastAsia="宋体"/>
          <w:sz w:val="44"/>
          <w:spacing w:val="0"/>
          <w:color w:val="000000"/>
          <w:b w:val="off"/>
          <w:i w:val="off"/>
        </w:rPr>
        <w:t/>
      </w:r>
      <w:bookmarkEnd w:id="4539"/>
    </w:p>
    <w:p>
      <w:pPr>
        <w:pageBreakBefore w:val="off"/>
        <w:tabs/>
        <w:wordWrap w:val="off"/>
        <w:spacing w:before="0" w:after="0" w:line="500" w:lineRule="atLeast"/>
        <w:ind w:left="960" w:right="0"/>
        <w:jc w:val="both"/>
        <w:textAlignment w:val="baseline"/>
        <w:rPr>
          <w:sz w:val="37"/>
        </w:rPr>
      </w:pPr>
      <w:bookmarkStart w:name="" w:id="4540"/>
      <w:r>
        <w:rPr>
          <w:rFonts w:ascii="宋体" w:hAnsi="宋体" w:cs="宋体" w:eastAsia="宋体"/>
          <w:sz w:val="37"/>
          <w:spacing w:val="0"/>
          <w:color w:val="000000"/>
          <w:b w:val="off"/>
          <w:i w:val="off"/>
        </w:rPr>
        <w:t>流传物语言 Sprache der Überlieferung  I339ff. u.ö.</w:t>
      </w:r>
      <w:bookmarkEnd w:id="4540"/>
    </w:p>
    <w:p>
      <w:pPr>
        <w:pageBreakBefore w:val="off"/>
        <w:tabs/>
        <w:wordWrap w:val="off"/>
        <w:spacing w:before="0" w:after="0" w:line="500" w:lineRule="atLeast"/>
        <w:ind w:left="960" w:right="0"/>
        <w:jc w:val="both"/>
        <w:textAlignment w:val="baseline"/>
        <w:rPr>
          <w:sz w:val="37"/>
        </w:rPr>
      </w:pPr>
      <w:bookmarkStart w:name="" w:id="4541"/>
      <w:r>
        <w:rPr>
          <w:rFonts w:ascii="宋体" w:hAnsi="宋体" w:cs="宋体" w:eastAsia="宋体"/>
          <w:sz w:val="37"/>
          <w:spacing w:val="0"/>
          <w:color w:val="000000"/>
          <w:b w:val="off"/>
          <w:i w:val="off"/>
        </w:rPr>
        <w:t>流动性艺术 Künste, transitorische  Ⅰ142f., 152;Ⅱ477</w:t>
      </w:r>
      <w:bookmarkEnd w:id="4541"/>
    </w:p>
    <w:p>
      <w:pPr>
        <w:pageBreakBefore w:val="off"/>
        <w:tabs/>
        <w:wordWrap w:val="off"/>
        <w:spacing w:before="0" w:after="0" w:line="500" w:lineRule="atLeast"/>
        <w:ind w:left="960" w:right="0"/>
        <w:jc w:val="both"/>
        <w:textAlignment w:val="baseline"/>
        <w:rPr>
          <w:sz w:val="37"/>
        </w:rPr>
      </w:pPr>
      <w:bookmarkStart w:name="" w:id="4542"/>
      <w:r>
        <w:rPr>
          <w:rFonts w:ascii="宋体" w:hAnsi="宋体" w:cs="宋体" w:eastAsia="宋体"/>
          <w:sz w:val="37"/>
          <w:spacing w:val="0"/>
          <w:color w:val="000000"/>
          <w:b w:val="off"/>
          <w:i w:val="off"/>
        </w:rPr>
        <w:t>流射(溢)说 Emanation  I145f., 427,438f.; Ⅱ384ff.</w:t>
      </w:r>
      <w:bookmarkEnd w:id="4542"/>
    </w:p>
    <w:p>
      <w:pPr>
        <w:pageBreakBefore w:val="off"/>
        <w:tabs/>
        <w:wordWrap w:val="off"/>
        <w:spacing w:before="0" w:after="0" w:line="500" w:lineRule="atLeast"/>
        <w:ind w:left="960" w:right="0"/>
        <w:jc w:val="both"/>
        <w:textAlignment w:val="baseline"/>
        <w:rPr>
          <w:sz w:val="37"/>
        </w:rPr>
      </w:pPr>
      <w:bookmarkStart w:name="" w:id="4543"/>
      <w:r>
        <w:rPr>
          <w:rFonts w:ascii="宋体" w:hAnsi="宋体" w:cs="宋体" w:eastAsia="宋体"/>
          <w:sz w:val="37"/>
          <w:spacing w:val="0"/>
          <w:color w:val="000000"/>
          <w:b w:val="off"/>
          <w:i w:val="off"/>
        </w:rPr>
        <w:t>留恋 Andenken  Ⅰ158,395</w:t>
      </w:r>
      <w:bookmarkEnd w:id="4543"/>
    </w:p>
    <w:p>
      <w:pPr>
        <w:pageBreakBefore w:val="off"/>
        <w:tabs/>
        <w:wordWrap w:val="off"/>
        <w:spacing w:before="0" w:after="0" w:line="500" w:lineRule="atLeast"/>
        <w:ind w:left="960" w:right="0"/>
        <w:jc w:val="both"/>
        <w:textAlignment w:val="baseline"/>
        <w:rPr>
          <w:sz w:val="37"/>
        </w:rPr>
      </w:pPr>
      <w:bookmarkStart w:name="" w:id="4544"/>
      <w:r>
        <w:rPr>
          <w:rFonts w:ascii="宋体" w:hAnsi="宋体" w:cs="宋体" w:eastAsia="宋体"/>
          <w:sz w:val="37"/>
          <w:spacing w:val="0"/>
          <w:color w:val="000000"/>
          <w:b w:val="off"/>
          <w:i w:val="off"/>
        </w:rPr>
        <w:t>伦理的抉择 Entscheidung, sittliche  Ⅰ322f.; Ⅱ468f.</w:t>
      </w:r>
      <w:bookmarkEnd w:id="4544"/>
    </w:p>
    <w:p>
      <w:pPr>
        <w:pageBreakBefore w:val="off"/>
        <w:tabs/>
        <w:wordWrap w:val="off"/>
        <w:spacing w:before="0" w:after="0" w:line="500" w:lineRule="atLeast"/>
        <w:ind w:left="960" w:right="0"/>
        <w:jc w:val="both"/>
        <w:textAlignment w:val="baseline"/>
        <w:rPr>
          <w:sz w:val="37"/>
        </w:rPr>
      </w:pPr>
      <w:bookmarkStart w:name="" w:id="4545"/>
      <w:r>
        <w:rPr>
          <w:rFonts w:ascii="宋体" w:hAnsi="宋体" w:cs="宋体" w:eastAsia="宋体"/>
          <w:sz w:val="37"/>
          <w:spacing w:val="0"/>
          <w:color w:val="000000"/>
          <w:b w:val="off"/>
          <w:i w:val="off"/>
        </w:rPr>
        <w:t>伦理的评判 Beurteilung, sittliche  Ⅰ328;Ⅱ378</w:t>
      </w:r>
      <w:bookmarkEnd w:id="4545"/>
    </w:p>
    <w:p>
      <w:pPr>
        <w:pageBreakBefore w:val="off"/>
        <w:tabs/>
        <w:wordWrap w:val="off"/>
        <w:spacing w:before="0" w:after="0" w:line="500" w:lineRule="atLeast"/>
        <w:ind w:left="960" w:right="0"/>
        <w:jc w:val="both"/>
        <w:textAlignment w:val="baseline"/>
        <w:rPr>
          <w:sz w:val="37"/>
        </w:rPr>
      </w:pPr>
      <w:bookmarkStart w:name="" w:id="4546"/>
      <w:r>
        <w:rPr>
          <w:rFonts w:ascii="宋体" w:hAnsi="宋体" w:cs="宋体" w:eastAsia="宋体"/>
          <w:sz w:val="37"/>
          <w:spacing w:val="0"/>
          <w:color w:val="000000"/>
          <w:b w:val="off"/>
          <w:i w:val="off"/>
        </w:rPr>
        <w:t>伦理性 Sittlichkeit  I27f., 44,56f.,285,317ff.</w:t>
      </w:r>
      <w:bookmarkEnd w:id="4546"/>
    </w:p>
    <w:p>
      <w:pPr>
        <w:pageBreakBefore w:val="off"/>
        <w:tabs/>
        <w:wordWrap w:val="off"/>
        <w:spacing w:before="0" w:after="0" w:line="500" w:lineRule="atLeast"/>
        <w:ind w:left="960" w:right="0"/>
        <w:jc w:val="both"/>
        <w:textAlignment w:val="baseline"/>
        <w:rPr>
          <w:sz w:val="37"/>
        </w:rPr>
      </w:pPr>
      <w:bookmarkStart w:name="" w:id="4547"/>
      <w:r>
        <w:rPr>
          <w:rFonts w:ascii="宋体" w:hAnsi="宋体" w:cs="宋体" w:eastAsia="宋体"/>
          <w:sz w:val="37"/>
          <w:spacing w:val="0"/>
          <w:color w:val="000000"/>
          <w:b w:val="off"/>
          <w:i w:val="off"/>
        </w:rPr>
        <w:t>伦理学 Ethik/ Ethos  I45,317f.; Ⅱ469,500</w:t>
      </w:r>
      <w:bookmarkEnd w:id="4547"/>
    </w:p>
    <w:p>
      <w:pPr>
        <w:pageBreakBefore w:val="off"/>
        <w:tabs/>
        <w:wordWrap w:val="off"/>
        <w:spacing w:before="0" w:after="0" w:line="500" w:lineRule="atLeast"/>
        <w:ind w:left="960" w:right="0"/>
        <w:jc w:val="both"/>
        <w:textAlignment w:val="baseline"/>
        <w:rPr>
          <w:sz w:val="37"/>
        </w:rPr>
      </w:pPr>
      <w:bookmarkStart w:name="" w:id="4548"/>
      <w:r>
        <w:rPr>
          <w:rFonts w:ascii="宋体" w:hAnsi="宋体" w:cs="宋体" w:eastAsia="宋体"/>
          <w:sz w:val="37"/>
          <w:spacing w:val="0"/>
          <w:color w:val="000000"/>
          <w:b w:val="off"/>
          <w:i w:val="off"/>
        </w:rPr>
        <w:t>论证法 Topica  I26</w:t>
      </w:r>
      <w:bookmarkEnd w:id="4548"/>
    </w:p>
    <w:p>
      <w:pPr>
        <w:pageBreakBefore w:val="off"/>
        <w:tabs/>
        <w:wordWrap w:val="off"/>
        <w:spacing w:before="0" w:after="0" w:line="560" w:lineRule="atLeast"/>
        <w:ind w:left="2400" w:right="160" w:hanging="1440"/>
        <w:jc w:val="both"/>
        <w:textAlignment w:val="baseline"/>
        <w:rPr>
          <w:sz w:val="37"/>
        </w:rPr>
      </w:pPr>
      <w:bookmarkStart w:name="" w:id="4549"/>
      <w:r>
        <w:rPr>
          <w:rFonts w:ascii="宋体" w:hAnsi="宋体" w:cs="宋体" w:eastAsia="宋体"/>
          <w:sz w:val="37"/>
          <w:spacing w:val="0"/>
          <w:color w:val="000000"/>
          <w:b w:val="off"/>
          <w:i w:val="off"/>
        </w:rPr>
        <w:t>逻各斯 Logos  Ⅰ224f.,317ff.,356,373ff.,409,415ff.,423ff.,433f.</w:t>
      </w:r>
      <w:r>
        <w:rPr>
          <w:rFonts w:ascii="宋体" w:hAnsi="宋体" w:cs="宋体" w:eastAsia="宋体"/>
          <w:sz w:val="37"/>
          <w:spacing w:val="0"/>
          <w:color w:val="000000"/>
          <w:b w:val="off"/>
          <w:i w:val="off"/>
        </w:rPr>
        <w:t>460</w:t>
      </w:r>
      <w:bookmarkEnd w:id="4549"/>
    </w:p>
    <w:p>
      <w:pPr>
        <w:pageBreakBefore w:val="off"/>
        <w:tabs/>
        <w:wordWrap w:val="off"/>
        <w:spacing w:before="0" w:after="0" w:line="500" w:lineRule="atLeast"/>
        <w:ind w:left="960" w:right="0"/>
        <w:jc w:val="both"/>
        <w:textAlignment w:val="baseline"/>
        <w:rPr>
          <w:sz w:val="37"/>
        </w:rPr>
      </w:pPr>
      <w:bookmarkStart w:name="" w:id="4550"/>
      <w:r>
        <w:rPr>
          <w:rFonts w:ascii="宋体" w:hAnsi="宋体" w:cs="宋体" w:eastAsia="宋体"/>
          <w:sz w:val="37"/>
          <w:spacing w:val="0"/>
          <w:color w:val="000000"/>
          <w:b w:val="off"/>
          <w:i w:val="off"/>
        </w:rPr>
        <w:t>逻辑(三段论) Logik(Syllogistik)  I247,371,432f.;Ⅱ421</w:t>
      </w:r>
      <w:bookmarkEnd w:id="4550"/>
    </w:p>
    <w:p>
      <w:pPr>
        <w:pageBreakBefore w:val="off"/>
        <w:tabs/>
        <w:wordWrap w:val="off"/>
        <w:spacing w:before="0" w:after="0" w:line="500" w:lineRule="atLeast"/>
        <w:ind w:left="960" w:right="0"/>
        <w:jc w:val="both"/>
        <w:textAlignment w:val="baseline"/>
        <w:rPr>
          <w:sz w:val="37"/>
        </w:rPr>
      </w:pPr>
      <w:bookmarkStart w:name="" w:id="4551"/>
      <w:r>
        <w:rPr>
          <w:rFonts w:ascii="宋体" w:hAnsi="宋体" w:cs="宋体" w:eastAsia="宋体"/>
          <w:sz w:val="37"/>
          <w:spacing w:val="0"/>
          <w:color w:val="000000"/>
          <w:b w:val="off"/>
          <w:i w:val="off"/>
        </w:rPr>
        <w:t>逻辑演算 Logikkalkül I419</w:t>
      </w:r>
      <w:bookmarkEnd w:id="4551"/>
    </w:p>
    <w:p>
      <w:pPr>
        <w:pageBreakBefore w:val="off"/>
        <w:tabs/>
        <w:wordWrap w:val="off"/>
        <w:spacing w:before="0" w:after="0" w:line="500" w:lineRule="atLeast"/>
        <w:ind w:left="960" w:right="0"/>
        <w:jc w:val="both"/>
        <w:textAlignment w:val="baseline"/>
        <w:rPr>
          <w:sz w:val="37"/>
        </w:rPr>
      </w:pPr>
      <w:bookmarkStart w:name="" w:id="4552"/>
      <w:r>
        <w:rPr>
          <w:rFonts w:ascii="宋体" w:hAnsi="宋体" w:cs="宋体" w:eastAsia="宋体"/>
          <w:sz w:val="37"/>
          <w:spacing w:val="0"/>
          <w:color w:val="000000"/>
          <w:b w:val="off"/>
          <w:i w:val="off"/>
        </w:rPr>
        <w:t>矛盾性 Widersprüchlichkeit  Ⅰ452;Ⅱ416,421</w:t>
      </w:r>
      <w:bookmarkEnd w:id="4552"/>
    </w:p>
    <w:p>
      <w:pPr>
        <w:pageBreakBefore w:val="off"/>
        <w:tabs/>
        <w:wordWrap w:val="off"/>
        <w:spacing w:before="0" w:after="0" w:line="500" w:lineRule="atLeast"/>
        <w:ind w:left="960" w:right="0"/>
        <w:jc w:val="both"/>
        <w:textAlignment w:val="baseline"/>
        <w:rPr>
          <w:sz w:val="37"/>
        </w:rPr>
      </w:pPr>
      <w:bookmarkStart w:name="" w:id="4553"/>
      <w:r>
        <w:rPr>
          <w:rFonts w:ascii="宋体" w:hAnsi="宋体" w:cs="宋体" w:eastAsia="宋体"/>
          <w:sz w:val="37"/>
          <w:spacing w:val="0"/>
          <w:color w:val="000000"/>
          <w:b w:val="off"/>
          <w:i w:val="off"/>
        </w:rPr>
        <w:t>美 Kalon(des Schöne)  I481ff.</w:t>
      </w:r>
      <w:bookmarkEnd w:id="4553"/>
    </w:p>
    <w:p>
      <w:pPr>
        <w:pageBreakBefore w:val="off"/>
        <w:tabs/>
        <w:wordWrap w:val="off"/>
        <w:spacing w:before="0" w:after="0" w:line="500" w:lineRule="atLeast"/>
        <w:ind w:left="960" w:right="0"/>
        <w:jc w:val="both"/>
        <w:textAlignment w:val="baseline"/>
        <w:rPr>
          <w:sz w:val="37"/>
        </w:rPr>
      </w:pPr>
      <w:bookmarkStart w:name="" w:id="4554"/>
      <w:r>
        <w:rPr>
          <w:rFonts w:ascii="宋体" w:hAnsi="宋体" w:cs="宋体" w:eastAsia="宋体"/>
          <w:sz w:val="37"/>
          <w:spacing w:val="0"/>
          <w:color w:val="000000"/>
          <w:b w:val="off"/>
          <w:i w:val="off"/>
        </w:rPr>
        <w:t>美 Pulchrum 见 Schön</w:t>
      </w:r>
      <w:bookmarkEnd w:id="4554"/>
    </w:p>
    <w:p>
      <w:pPr>
        <w:pageBreakBefore w:val="off"/>
        <w:tabs/>
        <w:wordWrap w:val="off"/>
        <w:spacing w:before="0" w:after="0" w:line="500" w:lineRule="atLeast"/>
        <w:ind w:left="960" w:right="0"/>
        <w:jc w:val="both"/>
        <w:textAlignment w:val="baseline"/>
        <w:rPr>
          <w:sz w:val="37"/>
        </w:rPr>
      </w:pPr>
      <w:bookmarkStart w:name="" w:id="4555"/>
      <w:r>
        <w:rPr>
          <w:rFonts w:ascii="宋体" w:hAnsi="宋体" w:cs="宋体" w:eastAsia="宋体"/>
          <w:sz w:val="37"/>
          <w:spacing w:val="0"/>
          <w:color w:val="000000"/>
          <w:b w:val="off"/>
          <w:i w:val="off"/>
        </w:rPr>
        <w:t>美 Schön, Schönheit</w:t>
      </w:r>
      <w:bookmarkEnd w:id="4555"/>
    </w:p>
    <w:p>
      <w:pPr>
        <w:pageBreakBefore w:val="off"/>
        <w:tabs/>
        <w:wordWrap w:val="off"/>
        <w:spacing w:before="0" w:after="0" w:line="500" w:lineRule="atLeast"/>
        <w:ind w:left="960" w:right="0"/>
        <w:jc w:val="both"/>
        <w:textAlignment w:val="baseline"/>
        <w:rPr>
          <w:sz w:val="37"/>
        </w:rPr>
      </w:pPr>
      <w:bookmarkStart w:name="" w:id="4556"/>
      <w:r>
        <w:rPr>
          <w:rFonts w:ascii="宋体" w:hAnsi="宋体" w:cs="宋体" w:eastAsia="宋体"/>
          <w:sz w:val="37"/>
          <w:spacing w:val="0"/>
          <w:color w:val="000000"/>
          <w:b w:val="off"/>
          <w:i w:val="off"/>
        </w:rPr>
        <w:t>美的形而上学 Metaphysik des Schönen  I481ff.</w:t>
      </w:r>
      <w:bookmarkEnd w:id="4556"/>
    </w:p>
    <w:p>
      <w:pPr>
        <w:pageBreakBefore w:val="off"/>
        <w:tabs/>
        <w:wordWrap w:val="off"/>
        <w:spacing w:before="0" w:after="0" w:line="500" w:lineRule="atLeast"/>
        <w:ind w:left="960" w:right="0"/>
        <w:jc w:val="both"/>
        <w:textAlignment w:val="baseline"/>
        <w:rPr>
          <w:sz w:val="37"/>
        </w:rPr>
      </w:pPr>
      <w:bookmarkStart w:name="" w:id="4557"/>
      <w:r>
        <w:rPr>
          <w:rFonts w:ascii="宋体" w:hAnsi="宋体" w:cs="宋体" w:eastAsia="宋体"/>
          <w:sz w:val="37"/>
          <w:spacing w:val="0"/>
          <w:color w:val="000000"/>
          <w:b w:val="off"/>
          <w:i w:val="off"/>
        </w:rPr>
        <w:t>美学 Ästhetik I45ff., 61ff., 85ff., 103f., 196f.; Ⅱ472ff.</w:t>
      </w:r>
      <w:bookmarkEnd w:id="4557"/>
    </w:p>
    <w:p>
      <w:pPr>
        <w:pageBreakBefore w:val="off"/>
        <w:tabs/>
        <w:wordWrap w:val="off"/>
        <w:spacing w:before="0" w:after="0" w:line="500" w:lineRule="atLeast"/>
        <w:ind w:left="960" w:right="0"/>
        <w:jc w:val="both"/>
        <w:textAlignment w:val="baseline"/>
        <w:rPr>
          <w:sz w:val="37"/>
        </w:rPr>
      </w:pPr>
      <w:bookmarkStart w:name="" w:id="4558"/>
      <w:r>
        <w:rPr>
          <w:rFonts w:ascii="宋体" w:hAnsi="宋体" w:cs="宋体" w:eastAsia="宋体"/>
          <w:sz w:val="37"/>
          <w:spacing w:val="0"/>
          <w:color w:val="000000"/>
          <w:b w:val="off"/>
          <w:i w:val="off"/>
        </w:rPr>
        <w:t>美学主体化 Subjektivierung der Ästhetik  Ⅰ48ff., 87,98ff.</w:t>
      </w:r>
      <w:bookmarkEnd w:id="4558"/>
    </w:p>
    <w:p>
      <w:pPr>
        <w:pageBreakBefore w:val="off"/>
        <w:tabs/>
        <w:wordWrap w:val="off"/>
        <w:spacing w:before="0" w:after="0" w:line="500" w:lineRule="atLeast"/>
        <w:ind w:left="960" w:right="0"/>
        <w:jc w:val="both"/>
        <w:textAlignment w:val="baseline"/>
        <w:rPr>
          <w:sz w:val="37"/>
        </w:rPr>
      </w:pPr>
      <w:bookmarkStart w:name="" w:id="4559"/>
      <w:r>
        <w:rPr>
          <w:rFonts w:ascii="宋体" w:hAnsi="宋体" w:cs="宋体" w:eastAsia="宋体"/>
          <w:sz w:val="37"/>
          <w:spacing w:val="0"/>
          <w:color w:val="000000"/>
          <w:b w:val="off"/>
          <w:i w:val="off"/>
        </w:rPr>
        <w:t>蒙蔽 Verblendung I 137,327</w:t>
      </w:r>
      <w:bookmarkEnd w:id="4559"/>
    </w:p>
    <w:p>
      <w:pPr>
        <w:pageBreakBefore w:val="off"/>
        <w:tabs/>
        <w:wordWrap w:val="off"/>
        <w:spacing w:before="0" w:after="0" w:line="500" w:lineRule="atLeast"/>
        <w:ind w:left="960" w:right="0"/>
        <w:jc w:val="both"/>
        <w:textAlignment w:val="baseline"/>
        <w:rPr>
          <w:sz w:val="37"/>
        </w:rPr>
      </w:pPr>
      <w:bookmarkStart w:name="" w:id="4560"/>
      <w:r>
        <w:rPr>
          <w:rFonts w:ascii="宋体" w:hAnsi="宋体" w:cs="宋体" w:eastAsia="宋体"/>
          <w:sz w:val="37"/>
          <w:spacing w:val="0"/>
          <w:color w:val="000000"/>
          <w:b w:val="off"/>
          <w:i w:val="off"/>
        </w:rPr>
        <w:t>迷惑 Verblendung I137,327</w:t>
      </w:r>
      <w:bookmarkEnd w:id="4560"/>
    </w:p>
    <w:p>
      <w:pPr>
        <w:pageBreakBefore w:val="off"/>
        <w:tabs/>
        <w:wordWrap w:val="off"/>
        <w:spacing w:before="0" w:after="0" w:line="500" w:lineRule="atLeast"/>
        <w:ind w:left="960" w:right="0"/>
        <w:jc w:val="both"/>
        <w:textAlignment w:val="baseline"/>
        <w:rPr>
          <w:sz w:val="37"/>
        </w:rPr>
      </w:pPr>
      <w:bookmarkStart w:name="" w:id="4561"/>
      <w:r>
        <w:rPr>
          <w:rFonts w:ascii="宋体" w:hAnsi="宋体" w:cs="宋体" w:eastAsia="宋体"/>
          <w:sz w:val="37"/>
          <w:spacing w:val="0"/>
          <w:color w:val="000000"/>
          <w:b w:val="off"/>
          <w:i w:val="off"/>
        </w:rPr>
        <w:t>名称 Onoma 参见 Wort Ⅰ409ff., 433f., 441f.</w:t>
      </w:r>
      <w:bookmarkEnd w:id="4561"/>
    </w:p>
    <w:p>
      <w:pPr>
        <w:pageBreakBefore w:val="off"/>
        <w:tabs/>
        <w:wordWrap w:val="off"/>
        <w:spacing w:before="0" w:after="0" w:line="500" w:lineRule="atLeast"/>
        <w:ind w:left="960" w:right="0"/>
        <w:jc w:val="both"/>
        <w:textAlignment w:val="baseline"/>
        <w:rPr>
          <w:sz w:val="37"/>
        </w:rPr>
      </w:pPr>
      <w:bookmarkStart w:name="" w:id="4562"/>
      <w:r>
        <w:rPr>
          <w:rFonts w:ascii="宋体" w:hAnsi="宋体" w:cs="宋体" w:eastAsia="宋体"/>
          <w:sz w:val="37"/>
          <w:spacing w:val="0"/>
          <w:color w:val="000000"/>
          <w:b w:val="off"/>
          <w:i w:val="off"/>
        </w:rPr>
        <w:t>名字 Name 参见 Wort  Ⅰ409ff., 433f., 441f.</w:t>
      </w:r>
      <w:bookmarkEnd w:id="4562"/>
    </w:p>
    <w:p>
      <w:pPr>
        <w:pageBreakBefore w:val="off"/>
        <w:tabs/>
        <w:wordWrap w:val="off"/>
        <w:spacing w:before="0" w:after="0" w:line="500" w:lineRule="atLeast"/>
        <w:ind w:left="960" w:right="0"/>
        <w:jc w:val="both"/>
        <w:textAlignment w:val="baseline"/>
        <w:rPr>
          <w:sz w:val="37"/>
        </w:rPr>
      </w:pPr>
      <w:bookmarkStart w:name="" w:id="4563"/>
      <w:r>
        <w:rPr>
          <w:rFonts w:ascii="宋体" w:hAnsi="宋体" w:cs="宋体" w:eastAsia="宋体"/>
          <w:sz w:val="37"/>
          <w:spacing w:val="0"/>
          <w:color w:val="000000"/>
          <w:b w:val="off"/>
          <w:i w:val="off"/>
        </w:rPr>
        <w:t>命令 Befehì  Ⅰ339f.</w:t>
      </w:r>
      <w:bookmarkEnd w:id="4563"/>
    </w:p>
    <w:p>
      <w:pPr>
        <w:pageBreakBefore w:val="off"/>
        <w:tabs/>
        <w:wordWrap w:val="off"/>
        <w:spacing w:before="0" w:after="0" w:line="500" w:lineRule="atLeast"/>
        <w:ind w:left="960" w:right="0"/>
        <w:jc w:val="both"/>
        <w:textAlignment w:val="baseline"/>
        <w:rPr>
          <w:sz w:val="37"/>
        </w:rPr>
      </w:pPr>
      <w:bookmarkStart w:name="" w:id="4564"/>
      <w:r>
        <w:rPr>
          <w:rFonts w:ascii="宋体" w:hAnsi="宋体" w:cs="宋体" w:eastAsia="宋体"/>
          <w:sz w:val="37"/>
          <w:spacing w:val="0"/>
          <w:color w:val="000000"/>
          <w:b w:val="off"/>
          <w:i w:val="off"/>
        </w:rPr>
        <w:t>命运 Schicksal  I19,135f.</w:t>
      </w:r>
      <w:bookmarkEnd w:id="4564"/>
    </w:p>
    <w:p>
      <w:pPr>
        <w:pageBreakBefore w:val="off"/>
        <w:tabs/>
        <w:wordWrap w:val="off"/>
        <w:spacing w:before="0" w:after="0" w:line="500" w:lineRule="atLeast"/>
        <w:ind w:left="960" w:right="0"/>
        <w:jc w:val="both"/>
        <w:textAlignment w:val="baseline"/>
        <w:rPr>
          <w:sz w:val="37"/>
        </w:rPr>
      </w:pPr>
      <w:bookmarkStart w:name="" w:id="4565"/>
      <w:r>
        <w:rPr>
          <w:rFonts w:ascii="宋体" w:hAnsi="宋体" w:cs="宋体" w:eastAsia="宋体"/>
          <w:sz w:val="37"/>
          <w:spacing w:val="0"/>
          <w:color w:val="000000"/>
          <w:b w:val="off"/>
          <w:i w:val="off"/>
        </w:rPr>
        <w:t>命运主体化 Subjektivierung des Schicksals  I 136f.</w:t>
      </w:r>
      <w:bookmarkEnd w:id="4565"/>
    </w:p>
    <w:p>
      <w:pPr>
        <w:pageBreakBefore w:val="off"/>
        <w:tabs/>
        <w:wordWrap w:val="off"/>
        <w:spacing w:before="0" w:after="0" w:line="500" w:lineRule="atLeast"/>
        <w:ind w:left="960" w:right="0"/>
        <w:jc w:val="both"/>
        <w:textAlignment w:val="baseline"/>
        <w:rPr>
          <w:sz w:val="37"/>
        </w:rPr>
      </w:pPr>
      <w:bookmarkStart w:name="" w:id="4566"/>
      <w:r>
        <w:rPr>
          <w:rFonts w:ascii="宋体" w:hAnsi="宋体" w:cs="宋体" w:eastAsia="宋体"/>
          <w:sz w:val="37"/>
          <w:spacing w:val="0"/>
          <w:color w:val="000000"/>
          <w:b w:val="off"/>
          <w:i w:val="off"/>
        </w:rPr>
        <w:t>模本(见模仿) Vorbild(S. Nachfolge)Ⅰ48,198,290ff.,342ff.; Ⅱ499</w:t>
      </w:r>
      <w:bookmarkEnd w:id="4566"/>
    </w:p>
    <w:p>
      <w:pPr>
        <w:pageBreakBefore w:val="off"/>
        <w:tabs/>
        <w:wordWrap w:val="off"/>
        <w:spacing w:before="0" w:after="0" w:line="500" w:lineRule="atLeast"/>
        <w:ind w:left="960" w:right="0"/>
        <w:jc w:val="both"/>
        <w:textAlignment w:val="baseline"/>
        <w:rPr>
          <w:sz w:val="37"/>
        </w:rPr>
      </w:pPr>
      <w:bookmarkStart w:name="" w:id="4567"/>
      <w:r>
        <w:rPr>
          <w:rFonts w:ascii="宋体" w:hAnsi="宋体" w:cs="宋体" w:eastAsia="宋体"/>
          <w:sz w:val="37"/>
          <w:spacing w:val="0"/>
          <w:color w:val="000000"/>
          <w:b w:val="off"/>
          <w:i w:val="off"/>
        </w:rPr>
        <w:t>模仿 Mimesis(Nachahmung)  Ⅰ118ff., 139u.δ.,414; Ⅱ501</w:t>
      </w:r>
      <w:bookmarkEnd w:id="4567"/>
    </w:p>
    <w:p>
      <w:pPr>
        <w:pageBreakBefore w:val="off"/>
        <w:tabs/>
        <w:wordWrap w:val="off"/>
        <w:spacing w:before="0" w:after="0" w:line="500" w:lineRule="atLeast"/>
        <w:ind w:left="960" w:right="0"/>
        <w:jc w:val="both"/>
        <w:textAlignment w:val="baseline"/>
        <w:rPr>
          <w:sz w:val="37"/>
        </w:rPr>
      </w:pPr>
      <w:bookmarkStart w:name="" w:id="4568"/>
      <w:r>
        <w:rPr>
          <w:rFonts w:ascii="宋体" w:hAnsi="宋体" w:cs="宋体" w:eastAsia="宋体"/>
          <w:sz w:val="37"/>
          <w:spacing w:val="0"/>
          <w:color w:val="000000"/>
          <w:b w:val="off"/>
          <w:i w:val="off"/>
        </w:rPr>
        <w:t>模仿的 Eikos  Ⅰ26f.,488f.; Ⅱ499</w:t>
      </w:r>
      <w:bookmarkEnd w:id="4568"/>
    </w:p>
    <w:p>
      <w:pPr>
        <w:pageBreakBefore w:val="off"/>
        <w:tabs/>
        <w:wordWrap w:val="off"/>
        <w:spacing w:before="0" w:after="0" w:line="500" w:lineRule="atLeast"/>
        <w:ind w:left="960" w:right="0"/>
        <w:jc w:val="both"/>
        <w:textAlignment w:val="baseline"/>
        <w:rPr>
          <w:sz w:val="37"/>
        </w:rPr>
      </w:pPr>
      <w:bookmarkStart w:name="" w:id="4569"/>
      <w:r>
        <w:rPr>
          <w:rFonts w:ascii="宋体" w:hAnsi="宋体" w:cs="宋体" w:eastAsia="宋体"/>
          <w:sz w:val="37"/>
          <w:spacing w:val="0"/>
          <w:color w:val="000000"/>
          <w:b w:val="off"/>
          <w:i w:val="off"/>
        </w:rPr>
        <w:t>模型 Modell  I320</w:t>
      </w:r>
      <w:bookmarkEnd w:id="4569"/>
    </w:p>
    <w:p>
      <w:pPr>
        <w:pageBreakBefore w:val="off"/>
        <w:tabs/>
        <w:wordWrap w:val="off"/>
        <w:spacing w:before="0" w:after="0" w:line="500" w:lineRule="atLeast"/>
        <w:ind w:left="960" w:right="0"/>
        <w:jc w:val="both"/>
        <w:textAlignment w:val="baseline"/>
        <w:rPr>
          <w:sz w:val="37"/>
        </w:rPr>
      </w:pPr>
      <w:bookmarkStart w:name="" w:id="4570"/>
      <w:r>
        <w:rPr>
          <w:rFonts w:ascii="宋体" w:hAnsi="宋体" w:cs="宋体" w:eastAsia="宋体"/>
          <w:sz w:val="37"/>
          <w:spacing w:val="0"/>
          <w:color w:val="000000"/>
          <w:b w:val="off"/>
          <w:i w:val="off"/>
        </w:rPr>
        <w:t>摹本 Abbildung(见 Bild, Abbild)  Ⅰ142f., 412f.</w:t>
      </w:r>
      <w:bookmarkEnd w:id="4570"/>
    </w:p>
    <w:p>
      <w:pPr>
        <w:pageBreakBefore w:val="off"/>
        <w:tabs/>
        <w:wordWrap w:val="off"/>
        <w:spacing w:before="0" w:after="0" w:line="500" w:lineRule="atLeast"/>
        <w:ind w:left="960" w:right="0"/>
        <w:jc w:val="both"/>
        <w:textAlignment w:val="baseline"/>
        <w:rPr>
          <w:sz w:val="37"/>
        </w:rPr>
      </w:pPr>
      <w:bookmarkStart w:name="" w:id="4571"/>
      <w:r>
        <w:rPr>
          <w:rFonts w:ascii="宋体" w:hAnsi="宋体" w:cs="宋体" w:eastAsia="宋体"/>
          <w:sz w:val="37"/>
          <w:spacing w:val="0"/>
          <w:color w:val="000000"/>
          <w:b w:val="off"/>
          <w:i w:val="off"/>
        </w:rPr>
        <w:t>摹写 Abbildung(见 Bild, Abbild)  Ⅰ 142f., 412f.</w:t>
      </w:r>
      <w:bookmarkEnd w:id="4571"/>
    </w:p>
    <w:p>
      <w:pPr>
        <w:pageBreakBefore w:val="off"/>
        <w:tabs/>
        <w:wordWrap w:val="off"/>
        <w:spacing w:before="0" w:after="0" w:line="500" w:lineRule="atLeast"/>
        <w:ind w:left="960" w:right="0"/>
        <w:jc w:val="both"/>
        <w:textAlignment w:val="baseline"/>
        <w:rPr>
          <w:sz w:val="37"/>
        </w:rPr>
      </w:pPr>
      <w:bookmarkStart w:name="" w:id="4572"/>
      <w:r>
        <w:rPr>
          <w:rFonts w:ascii="宋体" w:hAnsi="宋体" w:cs="宋体" w:eastAsia="宋体"/>
          <w:sz w:val="37"/>
          <w:spacing w:val="0"/>
          <w:color w:val="000000"/>
          <w:b w:val="off"/>
          <w:i w:val="off"/>
        </w:rPr>
        <w:t>末世论 Eschatologie  I211f., 431; Ⅱ407f.</w:t>
      </w:r>
      <w:bookmarkEnd w:id="4572"/>
    </w:p>
    <w:p>
      <w:r>
        <w:t/>
      </w:r>
    </w:p>
    <w:p>
      <w:pPr>
        <w:sectPr>
          <w:footerReference r:id="rId803"/>
          <w:headerReference r:id="rId804" w:type="default"/>
          <w:type w:val="nextPage"/>
          <w:pgSz w:w="16900" w:h="23360"/>
          <w:pgMar w:left="2540" w:top="1580" w:right="2540" w:bottom="1580" w:header="1280" w:footer="1280"/>
          <w:cols w:num="1"/>
        </w:sectPr>
      </w:pPr>
    </w:p>
    <w:p>
      <w:pPr>
        <w:pageBreakBefore w:val="off"/>
        <w:tabs/>
        <w:wordWrap w:val="off"/>
        <w:spacing w:before="0" w:after="0" w:line="620" w:lineRule="atLeast"/>
        <w:ind w:left="40" w:right="0"/>
        <w:jc w:val="both"/>
        <w:textAlignment w:val="baseline"/>
        <w:rPr>
          <w:sz w:val="34"/>
        </w:rPr>
      </w:pPr>
      <w:bookmarkStart w:name="" w:id="4573"/>
      <w:r>
        <w:rPr>
          <w:rFonts w:ascii="楷体" w:hAnsi="楷体" w:cs="楷体" w:eastAsia="楷体"/>
          <w:sz w:val="34"/>
          <w:spacing w:val="0"/>
          <w:color w:val="000000"/>
          <w:b w:val="off"/>
          <w:i w:val="off"/>
        </w:rPr>
        <w:t>890</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|真理与方法</w:t>
      </w:r>
      <w:bookmarkEnd w:id="4573"/>
    </w:p>
    <w:p>
      <w:pPr>
        <w:pageBreakBefore w:val="off"/>
        <w:tabs/>
        <w:wordWrap w:val="off"/>
        <w:spacing w:before="0" w:after="0" w:line="640" w:lineRule="exact"/>
        <w:ind w:left="0" w:right="0"/>
        <w:jc w:val="both"/>
        <w:textAlignment w:val="baseline"/>
        <w:rPr>
          <w:sz w:val="34"/>
        </w:rPr>
      </w:pPr>
      <w:bookmarkStart w:name="" w:id="4574"/>
      <w:r>
        <w:rPr>
          <w:rFonts w:ascii="宋体" w:hAnsi="宋体" w:cs="宋体" w:eastAsia="宋体"/>
          <w:sz w:val="34"/>
          <w:spacing w:val="0"/>
          <w:color w:val="000000"/>
          <w:b w:val="off"/>
          <w:i w:val="off"/>
        </w:rPr>
        <w:t/>
      </w:r>
      <w:bookmarkEnd w:id="4574"/>
    </w:p>
    <w:p>
      <w:pPr>
        <w:pageBreakBefore w:val="off"/>
        <w:tabs/>
        <w:wordWrap w:val="off"/>
        <w:spacing w:before="0" w:after="0" w:line="520" w:lineRule="atLeast"/>
        <w:ind w:left="760" w:right="0"/>
        <w:jc w:val="both"/>
        <w:textAlignment w:val="baseline"/>
        <w:rPr>
          <w:sz w:val="38"/>
        </w:rPr>
      </w:pPr>
      <w:bookmarkStart w:name="" w:id="4575"/>
      <w:r>
        <w:rPr>
          <w:rFonts w:ascii="TimesNewRoman" w:hAnsi="TimesNewRoman" w:cs="TimesNewRoman" w:eastAsia="TimesNewRoman"/>
          <w:sz w:val="38"/>
          <w:spacing w:val="0"/>
          <w:color w:val="000000"/>
          <w:b w:val="off"/>
          <w:i w:val="off"/>
        </w:rPr>
        <w:t>陌生性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FremdheitⅠ</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19f.,1</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83,195,300;Ⅱ419</w:t>
      </w:r>
      <w:bookmarkEnd w:id="4575"/>
    </w:p>
    <w:p>
      <w:pPr>
        <w:pageBreakBefore w:val="off"/>
        <w:tabs/>
        <w:wordWrap w:val="off"/>
        <w:spacing w:before="0" w:after="0" w:line="520" w:lineRule="atLeast"/>
        <w:ind w:left="760" w:right="0"/>
        <w:jc w:val="both"/>
        <w:textAlignment w:val="baseline"/>
        <w:rPr>
          <w:sz w:val="38"/>
        </w:rPr>
      </w:pPr>
      <w:bookmarkStart w:name="" w:id="4576"/>
      <w:r>
        <w:rPr>
          <w:rFonts w:ascii="TimesNewRoman" w:hAnsi="TimesNewRoman" w:cs="TimesNewRoman" w:eastAsia="TimesNewRoman"/>
          <w:sz w:val="38"/>
          <w:spacing w:val="0"/>
          <w:color w:val="000000"/>
          <w:b w:val="off"/>
          <w:i w:val="off"/>
        </w:rPr>
        <w:t>目的</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Zweck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Ⅰ28,56u.</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ò.,</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99f.,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326f.,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463</w:t>
      </w:r>
      <w:bookmarkEnd w:id="4576"/>
    </w:p>
    <w:p>
      <w:pPr>
        <w:pageBreakBefore w:val="off"/>
        <w:tabs/>
        <w:wordWrap w:val="off"/>
        <w:spacing w:before="0" w:after="0" w:line="520" w:lineRule="atLeast"/>
        <w:ind w:left="760" w:right="0"/>
        <w:jc w:val="both"/>
        <w:textAlignment w:val="baseline"/>
        <w:rPr>
          <w:sz w:val="38"/>
        </w:rPr>
      </w:pPr>
      <w:bookmarkStart w:name="" w:id="4577"/>
      <w:r>
        <w:rPr>
          <w:rFonts w:ascii="TimesNewRoman" w:hAnsi="TimesNewRoman" w:cs="TimesNewRoman" w:eastAsia="TimesNewRoman"/>
          <w:sz w:val="38"/>
          <w:spacing w:val="0"/>
          <w:color w:val="000000"/>
          <w:b w:val="off"/>
          <w:i w:val="off"/>
        </w:rPr>
        <w:t>目的合理性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Zweckrationalität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Ⅱ467f.</w:t>
      </w:r>
      <w:bookmarkEnd w:id="4577"/>
    </w:p>
    <w:p>
      <w:pPr>
        <w:pageBreakBefore w:val="off"/>
        <w:tabs/>
        <w:wordWrap w:val="off"/>
        <w:spacing w:before="0" w:after="0" w:line="520" w:lineRule="atLeast"/>
        <w:ind w:left="760" w:right="0"/>
        <w:jc w:val="both"/>
        <w:textAlignment w:val="baseline"/>
        <w:rPr>
          <w:sz w:val="38"/>
        </w:rPr>
      </w:pPr>
      <w:bookmarkStart w:name="" w:id="4578"/>
      <w:r>
        <w:rPr>
          <w:rFonts w:ascii="TimesNewRoman" w:hAnsi="TimesNewRoman" w:cs="TimesNewRoman" w:eastAsia="TimesNewRoman"/>
          <w:sz w:val="38"/>
          <w:spacing w:val="0"/>
          <w:color w:val="000000"/>
          <w:b w:val="off"/>
          <w:i w:val="off"/>
        </w:rPr>
        <w:t>目的论</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Teleologie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Ⅰ60,71,207,463f.</w:t>
      </w:r>
      <w:bookmarkEnd w:id="4578"/>
    </w:p>
    <w:p>
      <w:pPr>
        <w:pageBreakBefore w:val="off"/>
        <w:tabs/>
        <w:wordWrap w:val="off"/>
        <w:spacing w:before="0" w:after="0" w:line="560" w:lineRule="atLeast"/>
        <w:ind w:left="760" w:right="0"/>
        <w:jc w:val="both"/>
        <w:textAlignment w:val="baseline"/>
        <w:rPr>
          <w:sz w:val="38"/>
        </w:rPr>
      </w:pPr>
      <w:bookmarkStart w:name="" w:id="4579"/>
      <w:r>
        <w:rPr>
          <w:rFonts w:ascii="TimesNewRoman" w:hAnsi="TimesNewRoman" w:cs="TimesNewRoman" w:eastAsia="TimesNewRoman"/>
          <w:sz w:val="38"/>
          <w:spacing w:val="0"/>
          <w:color w:val="000000"/>
          <w:b w:val="off"/>
          <w:i w:val="off"/>
        </w:rPr>
        <w:t>内在存在</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Innensein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Ⅰ71,227,239f.,257f.;Ⅱ387</w:t>
      </w:r>
      <w:bookmarkEnd w:id="4579"/>
    </w:p>
    <w:p>
      <w:pPr>
        <w:pageBreakBefore w:val="off"/>
        <w:tabs/>
        <w:wordWrap w:val="off"/>
        <w:spacing w:before="0" w:after="0" w:line="520" w:lineRule="atLeast"/>
        <w:ind w:left="760" w:right="0"/>
        <w:jc w:val="both"/>
        <w:textAlignment w:val="baseline"/>
        <w:rPr>
          <w:sz w:val="38"/>
        </w:rPr>
      </w:pPr>
      <w:bookmarkStart w:name="" w:id="4580"/>
      <w:r>
        <w:rPr>
          <w:rFonts w:ascii="TimesNewRoman" w:hAnsi="TimesNewRoman" w:cs="TimesNewRoman" w:eastAsia="TimesNewRoman"/>
          <w:sz w:val="38"/>
          <w:spacing w:val="0"/>
          <w:color w:val="000000"/>
          <w:b w:val="off"/>
          <w:i w:val="off"/>
        </w:rPr>
        <w:t>内在形式</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Form,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innere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Ⅰ137,444</w:t>
      </w:r>
      <w:bookmarkEnd w:id="4580"/>
    </w:p>
    <w:p>
      <w:pPr>
        <w:pageBreakBefore w:val="off"/>
        <w:tabs/>
        <w:wordWrap w:val="off"/>
        <w:spacing w:before="0" w:after="0" w:line="520" w:lineRule="atLeast"/>
        <w:ind w:left="760" w:right="0"/>
        <w:jc w:val="both"/>
        <w:textAlignment w:val="baseline"/>
        <w:rPr>
          <w:sz w:val="38"/>
        </w:rPr>
      </w:pPr>
      <w:bookmarkStart w:name="" w:id="4581"/>
      <w:r>
        <w:rPr>
          <w:rFonts w:ascii="TimesNewRoman" w:hAnsi="TimesNewRoman" w:cs="TimesNewRoman" w:eastAsia="TimesNewRoman"/>
          <w:sz w:val="38"/>
          <w:spacing w:val="0"/>
          <w:color w:val="000000"/>
          <w:b w:val="off"/>
          <w:i w:val="off"/>
        </w:rPr>
        <w:t>内在性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Innerlichkeit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Ⅰ210,217</w:t>
      </w:r>
      <w:bookmarkEnd w:id="4581"/>
    </w:p>
    <w:p>
      <w:pPr>
        <w:pageBreakBefore w:val="off"/>
        <w:tabs/>
        <w:wordWrap w:val="off"/>
        <w:spacing w:before="0" w:after="0" w:line="560" w:lineRule="atLeast"/>
        <w:ind w:left="1460" w:right="340" w:hanging="700"/>
        <w:jc w:val="both"/>
        <w:textAlignment w:val="baseline"/>
        <w:rPr>
          <w:sz w:val="38"/>
        </w:rPr>
      </w:pPr>
      <w:bookmarkStart w:name="" w:id="4582"/>
      <w:r>
        <w:rPr>
          <w:rFonts w:ascii="TimesNewRoman" w:hAnsi="TimesNewRoman" w:cs="TimesNewRoman" w:eastAsia="TimesNewRoman"/>
          <w:sz w:val="38"/>
          <w:spacing w:val="0"/>
          <w:color w:val="000000"/>
          <w:b w:val="off"/>
          <w:i w:val="off"/>
        </w:rPr>
        <w:t>能</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Energiea,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Energie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Ⅰ116,118,218,230,236,247,444,463;Ⅱ308,</w:t>
      </w:r>
      <w:r>
        <w:rPr>
          <w:rFonts w:ascii="TimesNewRoman" w:hAnsi="TimesNewRoman" w:cs="TimesNewRoman" w:eastAsia="TimesNewRoman"/>
          <w:sz w:val="38"/>
          <w:spacing w:val="0"/>
          <w:color w:val="000000"/>
          <w:b w:val="off"/>
          <w:i w:val="off"/>
        </w:rPr>
        <w:t>486</w:t>
      </w:r>
      <w:bookmarkEnd w:id="4582"/>
    </w:p>
    <w:p>
      <w:pPr>
        <w:pageBreakBefore w:val="off"/>
        <w:tabs/>
        <w:wordWrap w:val="off"/>
        <w:spacing w:before="0" w:after="0" w:line="520" w:lineRule="atLeast"/>
        <w:ind w:left="760" w:right="0"/>
        <w:jc w:val="both"/>
        <w:textAlignment w:val="baseline"/>
        <w:rPr>
          <w:sz w:val="38"/>
        </w:rPr>
      </w:pPr>
      <w:bookmarkStart w:name="" w:id="4583"/>
      <w:r>
        <w:rPr>
          <w:rFonts w:ascii="TimesNewRoman" w:hAnsi="TimesNewRoman" w:cs="TimesNewRoman" w:eastAsia="TimesNewRoman"/>
          <w:sz w:val="38"/>
          <w:spacing w:val="0"/>
          <w:color w:val="000000"/>
          <w:b w:val="off"/>
          <w:i w:val="off"/>
        </w:rPr>
        <w:t>能对付任何情况的人</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Deinos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Ⅰ329</w:t>
      </w:r>
      <w:bookmarkEnd w:id="4583"/>
    </w:p>
    <w:p>
      <w:pPr>
        <w:pageBreakBefore w:val="off"/>
        <w:tabs/>
        <w:wordWrap w:val="off"/>
        <w:spacing w:before="0" w:after="0" w:line="560" w:lineRule="atLeast"/>
        <w:ind w:left="760" w:right="0"/>
        <w:jc w:val="both"/>
        <w:textAlignment w:val="baseline"/>
        <w:rPr>
          <w:sz w:val="38"/>
        </w:rPr>
      </w:pPr>
      <w:bookmarkStart w:name="" w:id="4584"/>
      <w:r>
        <w:rPr>
          <w:rFonts w:ascii="TimesNewRoman" w:hAnsi="TimesNewRoman" w:cs="TimesNewRoman" w:eastAsia="TimesNewRoman"/>
          <w:sz w:val="38"/>
          <w:spacing w:val="0"/>
          <w:color w:val="000000"/>
          <w:b w:val="off"/>
          <w:i w:val="off"/>
        </w:rPr>
        <w:t>你的经验</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Erfahrung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Du</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Ⅰ364f.;Ⅱ504f.</w:t>
      </w:r>
      <w:bookmarkEnd w:id="4584"/>
    </w:p>
    <w:p>
      <w:pPr>
        <w:pageBreakBefore w:val="off"/>
        <w:tabs/>
        <w:wordWrap w:val="off"/>
        <w:spacing w:before="0" w:after="0" w:line="520" w:lineRule="atLeast"/>
        <w:ind w:left="760" w:right="0"/>
        <w:jc w:val="both"/>
        <w:textAlignment w:val="baseline"/>
        <w:rPr>
          <w:sz w:val="38"/>
        </w:rPr>
      </w:pPr>
      <w:bookmarkStart w:name="" w:id="4585"/>
      <w:r>
        <w:rPr>
          <w:rFonts w:ascii="TimesNewRoman" w:hAnsi="TimesNewRoman" w:cs="TimesNewRoman" w:eastAsia="TimesNewRoman"/>
          <w:sz w:val="38"/>
          <w:spacing w:val="0"/>
          <w:color w:val="000000"/>
          <w:b w:val="off"/>
          <w:i w:val="off"/>
        </w:rPr>
        <w:t>匿名的意向性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Intentionalität,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anonyme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Ⅰ249</w:t>
      </w:r>
      <w:bookmarkEnd w:id="4585"/>
    </w:p>
    <w:p>
      <w:pPr>
        <w:pageBreakBefore w:val="off"/>
        <w:tabs/>
        <w:wordWrap w:val="off"/>
        <w:spacing w:before="0" w:after="0" w:line="520" w:lineRule="atLeast"/>
        <w:ind w:left="760" w:right="0"/>
        <w:jc w:val="both"/>
        <w:textAlignment w:val="baseline"/>
        <w:rPr>
          <w:sz w:val="38"/>
        </w:rPr>
      </w:pPr>
      <w:bookmarkStart w:name="" w:id="4586"/>
      <w:r>
        <w:rPr>
          <w:rFonts w:ascii="TimesNewRoman" w:hAnsi="TimesNewRoman" w:cs="TimesNewRoman" w:eastAsia="TimesNewRoman"/>
          <w:sz w:val="38"/>
          <w:spacing w:val="0"/>
          <w:color w:val="000000"/>
          <w:b w:val="off"/>
          <w:i w:val="off"/>
        </w:rPr>
        <w:t>努力</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Orexis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Ⅰ317ff.</w:t>
      </w:r>
      <w:bookmarkEnd w:id="4586"/>
    </w:p>
    <w:p>
      <w:pPr>
        <w:pageBreakBefore w:val="off"/>
        <w:tabs/>
        <w:wordWrap w:val="off"/>
        <w:spacing w:before="0" w:after="0" w:line="520" w:lineRule="atLeast"/>
        <w:ind w:left="760" w:right="0"/>
        <w:jc w:val="both"/>
        <w:textAlignment w:val="baseline"/>
        <w:rPr>
          <w:sz w:val="38"/>
        </w:rPr>
      </w:pPr>
      <w:bookmarkStart w:name="" w:id="4587"/>
      <w:r>
        <w:rPr>
          <w:rFonts w:ascii="TimesNewRoman" w:hAnsi="TimesNewRoman" w:cs="TimesNewRoman" w:eastAsia="TimesNewRoman"/>
          <w:sz w:val="38"/>
          <w:spacing w:val="0"/>
          <w:color w:val="000000"/>
          <w:b w:val="off"/>
          <w:i w:val="off"/>
        </w:rPr>
        <w:t>判断</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Judicium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Urteilskraft</w:t>
      </w:r>
      <w:bookmarkEnd w:id="4587"/>
    </w:p>
    <w:p>
      <w:pPr>
        <w:pageBreakBefore w:val="off"/>
        <w:tabs/>
        <w:wordWrap w:val="off"/>
        <w:spacing w:before="0" w:after="0" w:line="520" w:lineRule="atLeast"/>
        <w:ind w:left="760" w:right="0"/>
        <w:jc w:val="both"/>
        <w:textAlignment w:val="baseline"/>
        <w:rPr>
          <w:sz w:val="38"/>
        </w:rPr>
      </w:pPr>
      <w:bookmarkStart w:name="" w:id="4588"/>
      <w:r>
        <w:rPr>
          <w:rFonts w:ascii="TimesNewRoman" w:hAnsi="TimesNewRoman" w:cs="TimesNewRoman" w:eastAsia="TimesNewRoman"/>
          <w:sz w:val="38"/>
          <w:spacing w:val="0"/>
          <w:color w:val="000000"/>
          <w:b w:val="off"/>
          <w:i w:val="off"/>
        </w:rPr>
        <w:t>判断</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Urteil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Aussage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Logos</w:t>
      </w:r>
      <w:bookmarkEnd w:id="4588"/>
    </w:p>
    <w:p>
      <w:pPr>
        <w:pageBreakBefore w:val="off"/>
        <w:tabs/>
        <w:wordWrap w:val="off"/>
        <w:spacing w:before="0" w:after="0" w:line="520" w:lineRule="atLeast"/>
        <w:ind w:left="760" w:right="0"/>
        <w:jc w:val="both"/>
        <w:textAlignment w:val="baseline"/>
        <w:rPr>
          <w:sz w:val="38"/>
        </w:rPr>
      </w:pPr>
      <w:bookmarkStart w:name="" w:id="4589"/>
      <w:r>
        <w:rPr>
          <w:rFonts w:ascii="TimesNewRoman" w:hAnsi="TimesNewRoman" w:cs="TimesNewRoman" w:eastAsia="TimesNewRoman"/>
          <w:sz w:val="38"/>
          <w:spacing w:val="0"/>
          <w:color w:val="000000"/>
          <w:b w:val="off"/>
          <w:i w:val="off"/>
        </w:rPr>
        <w:t>判断力</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Urteilskraft(judicium)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Ⅰ27,31f.,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36ff.;Ⅱ455</w:t>
      </w:r>
      <w:bookmarkEnd w:id="4589"/>
    </w:p>
    <w:p>
      <w:pPr>
        <w:pageBreakBefore w:val="off"/>
        <w:tabs/>
        <w:wordWrap w:val="off"/>
        <w:spacing w:before="0" w:after="0" w:line="520" w:lineRule="atLeast"/>
        <w:ind w:left="760" w:right="0"/>
        <w:jc w:val="both"/>
        <w:textAlignment w:val="baseline"/>
        <w:rPr>
          <w:sz w:val="38"/>
        </w:rPr>
      </w:pPr>
      <w:bookmarkStart w:name="" w:id="4590"/>
      <w:r>
        <w:rPr>
          <w:rFonts w:ascii="TimesNewRoman" w:hAnsi="TimesNewRoman" w:cs="TimesNewRoman" w:eastAsia="TimesNewRoman"/>
          <w:sz w:val="38"/>
          <w:spacing w:val="0"/>
          <w:color w:val="000000"/>
          <w:b w:val="off"/>
          <w:i w:val="off"/>
        </w:rPr>
        <w:t>培养</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Kultivierung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Ⅰ17,56</w:t>
      </w:r>
      <w:bookmarkEnd w:id="4590"/>
    </w:p>
    <w:p>
      <w:pPr>
        <w:pageBreakBefore w:val="off"/>
        <w:tabs/>
        <w:wordWrap w:val="off"/>
        <w:spacing w:before="0" w:after="0" w:line="520" w:lineRule="atLeast"/>
        <w:ind w:left="760" w:right="0"/>
        <w:jc w:val="both"/>
        <w:textAlignment w:val="baseline"/>
        <w:rPr>
          <w:sz w:val="38"/>
        </w:rPr>
      </w:pPr>
      <w:bookmarkStart w:name="" w:id="4591"/>
      <w:r>
        <w:rPr>
          <w:rFonts w:ascii="TimesNewRoman" w:hAnsi="TimesNewRoman" w:cs="TimesNewRoman" w:eastAsia="TimesNewRoman"/>
          <w:sz w:val="38"/>
          <w:spacing w:val="0"/>
          <w:color w:val="000000"/>
          <w:b w:val="off"/>
          <w:i w:val="off"/>
        </w:rPr>
        <w:t>批评法</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Critica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Ⅰ26;Ⅱ497</w:t>
      </w:r>
      <w:bookmarkEnd w:id="4591"/>
    </w:p>
    <w:p>
      <w:pPr>
        <w:pageBreakBefore w:val="off"/>
        <w:tabs/>
        <w:wordWrap w:val="off"/>
        <w:spacing w:before="0" w:after="0" w:line="520" w:lineRule="atLeast"/>
        <w:ind w:left="760" w:right="0"/>
        <w:jc w:val="both"/>
        <w:textAlignment w:val="baseline"/>
        <w:rPr>
          <w:sz w:val="38"/>
        </w:rPr>
      </w:pPr>
      <w:bookmarkStart w:name="" w:id="4592"/>
      <w:r>
        <w:rPr>
          <w:rFonts w:ascii="TimesNewRoman" w:hAnsi="TimesNewRoman" w:cs="TimesNewRoman" w:eastAsia="TimesNewRoman"/>
          <w:sz w:val="38"/>
          <w:spacing w:val="0"/>
          <w:color w:val="000000"/>
          <w:b w:val="off"/>
          <w:i w:val="off"/>
        </w:rPr>
        <w:t>譬喻</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Allegorie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Ⅰ77ff.,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157,178</w:t>
      </w:r>
      <w:bookmarkEnd w:id="4592"/>
    </w:p>
    <w:p>
      <w:pPr>
        <w:pageBreakBefore w:val="off"/>
        <w:tabs/>
        <w:wordWrap w:val="off"/>
        <w:spacing w:before="0" w:after="0" w:line="520" w:lineRule="atLeast"/>
        <w:ind w:left="760" w:right="0"/>
        <w:jc w:val="both"/>
        <w:textAlignment w:val="baseline"/>
        <w:rPr>
          <w:sz w:val="38"/>
        </w:rPr>
      </w:pPr>
      <w:bookmarkStart w:name="" w:id="4593"/>
      <w:r>
        <w:rPr>
          <w:rFonts w:ascii="TimesNewRoman" w:hAnsi="TimesNewRoman" w:cs="TimesNewRoman" w:eastAsia="TimesNewRoman"/>
          <w:sz w:val="38"/>
          <w:spacing w:val="0"/>
          <w:color w:val="000000"/>
          <w:b w:val="off"/>
          <w:i w:val="off"/>
        </w:rPr>
        <w:t>譬喻</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Metapher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Ⅰ81,108,433f.;Ⅱ462</w:t>
      </w:r>
      <w:bookmarkEnd w:id="4593"/>
    </w:p>
    <w:p>
      <w:pPr>
        <w:pageBreakBefore w:val="off"/>
        <w:tabs/>
        <w:wordWrap w:val="off"/>
        <w:spacing w:before="0" w:after="0" w:line="520" w:lineRule="atLeast"/>
        <w:ind w:left="760" w:right="0"/>
        <w:jc w:val="both"/>
        <w:textAlignment w:val="baseline"/>
        <w:rPr>
          <w:sz w:val="38"/>
        </w:rPr>
      </w:pPr>
      <w:bookmarkStart w:name="" w:id="4594"/>
      <w:r>
        <w:rPr>
          <w:rFonts w:ascii="TimesNewRoman" w:hAnsi="TimesNewRoman" w:cs="TimesNewRoman" w:eastAsia="TimesNewRoman"/>
          <w:sz w:val="38"/>
          <w:spacing w:val="0"/>
          <w:color w:val="000000"/>
          <w:b w:val="off"/>
          <w:i w:val="off"/>
        </w:rPr>
        <w:t>评价</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Wertung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Ⅰ46,63,225,243</w:t>
      </w:r>
      <w:bookmarkEnd w:id="4594"/>
    </w:p>
    <w:p>
      <w:pPr>
        <w:pageBreakBefore w:val="off"/>
        <w:tabs/>
        <w:wordWrap w:val="off"/>
        <w:spacing w:before="0" w:after="0" w:line="560" w:lineRule="atLeast"/>
        <w:ind w:left="760" w:right="0"/>
        <w:jc w:val="both"/>
        <w:textAlignment w:val="baseline"/>
        <w:rPr>
          <w:sz w:val="38"/>
        </w:rPr>
      </w:pPr>
      <w:bookmarkStart w:name="" w:id="4595"/>
      <w:r>
        <w:rPr>
          <w:rFonts w:ascii="TimesNewRoman" w:hAnsi="TimesNewRoman" w:cs="TimesNewRoman" w:eastAsia="TimesNewRoman"/>
          <w:sz w:val="38"/>
          <w:spacing w:val="0"/>
          <w:color w:val="000000"/>
          <w:b w:val="off"/>
          <w:i w:val="off"/>
        </w:rPr>
        <w:t>评判</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Beurteilung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Ⅰ328;Ⅱ378</w:t>
      </w:r>
      <w:bookmarkEnd w:id="4595"/>
    </w:p>
    <w:p>
      <w:pPr>
        <w:pageBreakBefore w:val="off"/>
        <w:tabs/>
        <w:wordWrap w:val="off"/>
        <w:spacing w:before="0" w:after="0" w:line="560" w:lineRule="atLeast"/>
        <w:ind w:left="2280" w:right="320" w:hanging="1520"/>
        <w:jc w:val="both"/>
        <w:textAlignment w:val="baseline"/>
        <w:rPr>
          <w:sz w:val="38"/>
        </w:rPr>
      </w:pPr>
      <w:bookmarkStart w:name="" w:id="4596"/>
      <w:r>
        <w:rPr>
          <w:rFonts w:ascii="TimesNewRoman" w:hAnsi="TimesNewRoman" w:cs="TimesNewRoman" w:eastAsia="TimesNewRoman"/>
          <w:sz w:val="38"/>
          <w:spacing w:val="0"/>
          <w:color w:val="000000"/>
          <w:b w:val="off"/>
          <w:i w:val="off"/>
        </w:rPr>
        <w:t>普遍性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Allgemeinheit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Ⅰ18f.,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22f.,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26f.,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36ff.,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46f.,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74,83,90,</w:t>
      </w:r>
      <w:r>
        <w:rPr>
          <w:rFonts w:ascii="TimesNewRoman" w:hAnsi="TimesNewRoman" w:cs="TimesNewRoman" w:eastAsia="TimesNewRoman"/>
          <w:sz w:val="38"/>
          <w:spacing w:val="0"/>
          <w:color w:val="000000"/>
          <w:b w:val="off"/>
          <w:i w:val="off"/>
        </w:rPr>
        <w:t>317,322u.</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ò.</w:t>
      </w:r>
      <w:bookmarkEnd w:id="4596"/>
    </w:p>
    <w:p>
      <w:pPr>
        <w:pageBreakBefore w:val="off"/>
        <w:tabs/>
        <w:wordWrap w:val="off"/>
        <w:spacing w:before="0" w:after="0" w:line="580" w:lineRule="atLeast"/>
        <w:ind w:left="760" w:right="0"/>
        <w:jc w:val="both"/>
        <w:textAlignment w:val="baseline"/>
        <w:rPr>
          <w:sz w:val="38"/>
        </w:rPr>
      </w:pPr>
      <w:bookmarkStart w:name="" w:id="4597"/>
      <w:r>
        <w:rPr>
          <w:rFonts w:ascii="TimesNewRoman" w:hAnsi="TimesNewRoman" w:cs="TimesNewRoman" w:eastAsia="TimesNewRoman"/>
          <w:sz w:val="38"/>
          <w:spacing w:val="0"/>
          <w:color w:val="000000"/>
          <w:b w:val="off"/>
          <w:i w:val="off"/>
        </w:rPr>
        <w:t>普遍性</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Universalität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Hermeneutik</w:t>
      </w:r>
      <w:bookmarkEnd w:id="4597"/>
    </w:p>
    <w:p>
      <w:pPr>
        <w:pageBreakBefore w:val="off"/>
        <w:tabs/>
        <w:wordWrap w:val="off"/>
        <w:spacing w:before="0" w:after="0" w:line="520" w:lineRule="atLeast"/>
        <w:ind w:left="760" w:right="0"/>
        <w:jc w:val="both"/>
        <w:textAlignment w:val="baseline"/>
        <w:rPr>
          <w:sz w:val="38"/>
        </w:rPr>
      </w:pPr>
      <w:bookmarkStart w:name="" w:id="4598"/>
      <w:r>
        <w:rPr>
          <w:rFonts w:ascii="TimesNewRoman" w:hAnsi="TimesNewRoman" w:cs="TimesNewRoman" w:eastAsia="TimesNewRoman"/>
          <w:sz w:val="38"/>
          <w:spacing w:val="0"/>
          <w:color w:val="000000"/>
          <w:b w:val="off"/>
          <w:i w:val="off"/>
        </w:rPr>
        <w:t>普遍语言</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Characteristica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universalis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Ⅰ420f.</w:t>
      </w:r>
      <w:bookmarkEnd w:id="4598"/>
    </w:p>
    <w:p>
      <w:pPr>
        <w:pageBreakBefore w:val="off"/>
        <w:tabs/>
        <w:wordWrap w:val="off"/>
        <w:spacing w:before="0" w:after="0" w:line="520" w:lineRule="atLeast"/>
        <w:ind w:left="760" w:right="0"/>
        <w:jc w:val="both"/>
        <w:textAlignment w:val="baseline"/>
        <w:rPr>
          <w:sz w:val="38"/>
        </w:rPr>
      </w:pPr>
      <w:bookmarkStart w:name="" w:id="4599"/>
      <w:r>
        <w:rPr>
          <w:rFonts w:ascii="TimesNewRoman" w:hAnsi="TimesNewRoman" w:cs="TimesNewRoman" w:eastAsia="TimesNewRoman"/>
          <w:sz w:val="38"/>
          <w:spacing w:val="0"/>
          <w:color w:val="000000"/>
          <w:b w:val="off"/>
          <w:i w:val="off"/>
        </w:rPr>
        <w:t>欺骗</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Täuschung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Ⅰ412ff.</w:t>
      </w:r>
      <w:bookmarkEnd w:id="4599"/>
    </w:p>
    <w:p>
      <w:pPr>
        <w:pageBreakBefore w:val="off"/>
        <w:tabs/>
        <w:wordWrap w:val="off"/>
        <w:spacing w:before="0" w:after="0" w:line="560" w:lineRule="atLeast"/>
        <w:ind w:left="760" w:right="0"/>
        <w:jc w:val="both"/>
        <w:textAlignment w:val="baseline"/>
        <w:rPr>
          <w:sz w:val="38"/>
        </w:rPr>
      </w:pPr>
      <w:bookmarkStart w:name="" w:id="4600"/>
      <w:r>
        <w:rPr>
          <w:rFonts w:ascii="TimesNewRoman" w:hAnsi="TimesNewRoman" w:cs="TimesNewRoman" w:eastAsia="TimesNewRoman"/>
          <w:sz w:val="38"/>
          <w:spacing w:val="0"/>
          <w:color w:val="000000"/>
          <w:b w:val="off"/>
          <w:i w:val="off"/>
        </w:rPr>
        <w:t>歧义</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Zweideutigkeit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Ⅰ492;Ⅱ380</w:t>
      </w:r>
      <w:bookmarkEnd w:id="4600"/>
    </w:p>
    <w:p>
      <w:pPr>
        <w:pageBreakBefore w:val="off"/>
        <w:tabs/>
        <w:wordWrap w:val="off"/>
        <w:spacing w:before="0" w:after="0" w:line="520" w:lineRule="atLeast"/>
        <w:ind w:left="760" w:right="0"/>
        <w:jc w:val="both"/>
        <w:textAlignment w:val="baseline"/>
        <w:rPr>
          <w:sz w:val="38"/>
        </w:rPr>
      </w:pPr>
      <w:bookmarkStart w:name="" w:id="4601"/>
      <w:r>
        <w:rPr>
          <w:rFonts w:ascii="TimesNewRoman" w:hAnsi="TimesNewRoman" w:cs="TimesNewRoman" w:eastAsia="TimesNewRoman"/>
          <w:sz w:val="38"/>
          <w:spacing w:val="0"/>
          <w:color w:val="000000"/>
          <w:b w:val="off"/>
          <w:i w:val="off"/>
        </w:rPr>
        <w:t>奇遇</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Abenteur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Ⅰ75</w:t>
      </w:r>
      <w:bookmarkEnd w:id="4601"/>
    </w:p>
    <w:p>
      <w:pPr>
        <w:pageBreakBefore w:val="off"/>
        <w:tabs/>
        <w:wordWrap w:val="off"/>
        <w:spacing w:before="0" w:after="0" w:line="520" w:lineRule="atLeast"/>
        <w:ind w:left="760" w:right="0"/>
        <w:jc w:val="both"/>
        <w:textAlignment w:val="baseline"/>
        <w:rPr>
          <w:sz w:val="38"/>
        </w:rPr>
      </w:pPr>
      <w:bookmarkStart w:name="" w:id="4602"/>
      <w:r>
        <w:rPr>
          <w:rFonts w:ascii="TimesNewRoman" w:hAnsi="TimesNewRoman" w:cs="TimesNewRoman" w:eastAsia="TimesNewRoman"/>
          <w:sz w:val="38"/>
          <w:spacing w:val="0"/>
          <w:color w:val="000000"/>
          <w:b w:val="off"/>
          <w:i w:val="off"/>
        </w:rPr>
        <w:t>启蒙运动</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Aufklärung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Ⅰ36,181f.,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242f.,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274ff.;Ⅱ416f.,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492</w:t>
      </w:r>
      <w:bookmarkEnd w:id="4602"/>
    </w:p>
    <w:p>
      <w:pPr>
        <w:pageBreakBefore w:val="off"/>
        <w:tabs/>
        <w:wordWrap w:val="off"/>
        <w:spacing w:before="0" w:after="0" w:line="520" w:lineRule="atLeast"/>
        <w:ind w:left="560" w:right="0"/>
        <w:jc w:val="both"/>
        <w:textAlignment w:val="baseline"/>
        <w:rPr>
          <w:sz w:val="38"/>
        </w:rPr>
      </w:pPr>
      <w:bookmarkStart w:name="" w:id="4603"/>
      <w:r>
        <w:rPr>
          <w:rFonts w:ascii="TimesNewRoman" w:hAnsi="TimesNewRoman" w:cs="TimesNewRoman" w:eastAsia="TimesNewRoman"/>
          <w:sz w:val="38"/>
          <w:spacing w:val="0"/>
          <w:color w:val="000000"/>
          <w:b w:val="off"/>
          <w:i w:val="off"/>
        </w:rPr>
        <w:t>·启示</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Offenbarung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Ⅰ336f.</w:t>
      </w:r>
      <w:bookmarkEnd w:id="4603"/>
    </w:p>
    <w:p>
      <w:pPr>
        <w:pageBreakBefore w:val="off"/>
        <w:tabs/>
        <w:wordWrap w:val="off"/>
        <w:spacing w:before="0" w:after="0" w:line="520" w:lineRule="atLeast"/>
        <w:ind w:left="760" w:right="0"/>
        <w:jc w:val="both"/>
        <w:textAlignment w:val="baseline"/>
        <w:rPr>
          <w:sz w:val="38"/>
        </w:rPr>
      </w:pPr>
      <w:bookmarkStart w:name="" w:id="4604"/>
      <w:r>
        <w:rPr>
          <w:rFonts w:ascii="TimesNewRoman" w:hAnsi="TimesNewRoman" w:cs="TimesNewRoman" w:eastAsia="TimesNewRoman"/>
          <w:sz w:val="38"/>
          <w:spacing w:val="0"/>
          <w:color w:val="000000"/>
          <w:b w:val="off"/>
          <w:i w:val="off"/>
        </w:rPr>
        <w:t>起因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Motivation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Ⅰ382f.,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475</w:t>
      </w:r>
      <w:bookmarkEnd w:id="4604"/>
    </w:p>
    <w:p>
      <w:pPr>
        <w:pageBreakBefore w:val="off"/>
        <w:tabs/>
        <w:wordWrap w:val="off"/>
        <w:spacing w:before="0" w:after="0" w:line="520" w:lineRule="atLeast"/>
        <w:ind w:left="760" w:right="0"/>
        <w:jc w:val="both"/>
        <w:textAlignment w:val="baseline"/>
        <w:rPr>
          <w:sz w:val="38"/>
        </w:rPr>
      </w:pPr>
      <w:bookmarkStart w:name="" w:id="4605"/>
      <w:r>
        <w:rPr>
          <w:rFonts w:ascii="TimesNewRoman" w:hAnsi="TimesNewRoman" w:cs="TimesNewRoman" w:eastAsia="TimesNewRoman"/>
          <w:sz w:val="38"/>
          <w:spacing w:val="0"/>
          <w:color w:val="000000"/>
          <w:b w:val="off"/>
          <w:i w:val="off"/>
        </w:rPr>
        <w:t>前见(前判断)</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Vorurteil(praejudicium)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Ⅰ275f.</w:t>
      </w:r>
      <w:bookmarkEnd w:id="4605"/>
    </w:p>
    <w:p>
      <w:pPr>
        <w:pageBreakBefore w:val="off"/>
        <w:tabs/>
        <w:wordWrap w:val="off"/>
        <w:spacing w:before="0" w:after="0" w:line="520" w:lineRule="atLeast"/>
        <w:ind w:left="760" w:right="0"/>
        <w:jc w:val="both"/>
        <w:textAlignment w:val="baseline"/>
        <w:rPr>
          <w:sz w:val="38"/>
        </w:rPr>
      </w:pPr>
      <w:bookmarkStart w:name="" w:id="4606"/>
      <w:r>
        <w:rPr>
          <w:rFonts w:ascii="TimesNewRoman" w:hAnsi="TimesNewRoman" w:cs="TimesNewRoman" w:eastAsia="TimesNewRoman"/>
          <w:sz w:val="38"/>
          <w:spacing w:val="0"/>
          <w:color w:val="000000"/>
          <w:b w:val="off"/>
          <w:i w:val="off"/>
        </w:rPr>
        <w:t>前理解</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Vorverständnis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Ⅰ272f.,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299f.;Ⅱ406</w:t>
      </w:r>
      <w:bookmarkEnd w:id="4606"/>
    </w:p>
    <w:p>
      <w:r>
        <w:t/>
      </w:r>
    </w:p>
    <w:p>
      <w:pPr>
        <w:sectPr>
          <w:footerReference r:id="rId805"/>
          <w:headerReference r:id="rId806" w:type="default"/>
          <w:type w:val="nextPage"/>
          <w:pgSz w:w="16900" w:h="23360"/>
          <w:pgMar w:left="2540" w:top="1620" w:right="2540" w:bottom="1620" w:header="1320" w:footer="1320"/>
          <w:cols w:num="1"/>
        </w:sectPr>
      </w:pPr>
    </w:p>
    <w:p>
      <w:pPr>
        <w:pageBreakBefore w:val="off"/>
        <w:tabs>
          <w:tab w:pos="9980" w:val="left" w:leader="none"/>
        </w:tabs>
        <w:wordWrap w:val="off"/>
        <w:spacing w:before="0" w:after="0" w:line="680" w:lineRule="atLeast"/>
        <w:ind w:left="9080" w:right="0"/>
        <w:jc w:val="both"/>
        <w:textAlignment w:val="baseline"/>
        <w:rPr>
          <w:sz w:val="47"/>
        </w:rPr>
      </w:pPr>
      <w:bookmarkStart w:name="" w:id="4607"/>
      <w:r>
        <w:rPr>
          <w:rFonts w:ascii="仿宋" w:hAnsi="仿宋" w:cs="仿宋" w:eastAsia="仿宋"/>
          <w:sz w:val="47"/>
          <w:spacing w:val="0"/>
          <w:color w:val="000000"/>
          <w:b w:val="off"/>
          <w:i w:val="off"/>
        </w:rPr>
        <w:t>附</w:t>
      </w:r>
      <w:r>
        <w:t xml:space="preserve">	</w:t>
      </w:r>
      <w:r>
        <w:rPr>
          <w:rFonts w:ascii="楷体" w:hAnsi="楷体" w:cs="楷体" w:eastAsia="楷体"/>
          <w:sz w:val="47"/>
          <w:spacing w:val="0"/>
          <w:color w:val="000000"/>
          <w:b w:val="off"/>
          <w:i w:val="off"/>
        </w:rPr>
        <w:t>录|891</w:t>
      </w:r>
      <w:bookmarkEnd w:id="4607"/>
    </w:p>
    <w:p>
      <w:pPr>
        <w:pageBreakBefore w:val="off"/>
        <w:tabs/>
        <w:wordWrap w:val="off"/>
        <w:spacing w:before="0" w:after="0" w:line="600" w:lineRule="exact"/>
        <w:ind w:left="0" w:right="0"/>
        <w:jc w:val="both"/>
        <w:textAlignment w:val="baseline"/>
        <w:rPr>
          <w:sz w:val="47"/>
        </w:rPr>
      </w:pPr>
      <w:bookmarkStart w:name="" w:id="4608"/>
      <w:r>
        <w:rPr>
          <w:rFonts w:ascii="宋体" w:hAnsi="宋体" w:cs="宋体" w:eastAsia="宋体"/>
          <w:sz w:val="47"/>
          <w:spacing w:val="0"/>
          <w:color w:val="000000"/>
          <w:b w:val="off"/>
          <w:i w:val="off"/>
        </w:rPr>
        <w:t/>
      </w:r>
      <w:bookmarkEnd w:id="4608"/>
    </w:p>
    <w:p>
      <w:pPr>
        <w:pageBreakBefore w:val="off"/>
        <w:tabs/>
        <w:wordWrap w:val="off"/>
        <w:spacing w:before="0" w:after="0" w:line="540" w:lineRule="atLeast"/>
        <w:ind w:left="660" w:right="0"/>
        <w:jc w:val="both"/>
        <w:textAlignment w:val="baseline"/>
        <w:rPr>
          <w:sz w:val="39"/>
        </w:rPr>
      </w:pPr>
      <w:bookmarkStart w:name="" w:id="4609"/>
      <w:r>
        <w:rPr>
          <w:rFonts w:ascii="TimesNewRoman" w:hAnsi="TimesNewRoman" w:cs="TimesNewRoman" w:eastAsia="TimesNewRoman"/>
          <w:sz w:val="39"/>
          <w:spacing w:val="0"/>
          <w:color w:val="000000"/>
          <w:b w:val="off"/>
          <w:i w:val="off"/>
        </w:rPr>
        <w:t>前意见(前理解)</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Vormeinung(Vorverständnis)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272ff.,299ff.</w:t>
      </w:r>
      <w:bookmarkEnd w:id="4609"/>
    </w:p>
    <w:p>
      <w:pPr>
        <w:pageBreakBefore w:val="off"/>
        <w:tabs/>
        <w:wordWrap w:val="off"/>
        <w:spacing w:before="0" w:after="0" w:line="540" w:lineRule="atLeast"/>
        <w:ind w:left="660" w:right="0"/>
        <w:jc w:val="both"/>
        <w:textAlignment w:val="baseline"/>
        <w:rPr>
          <w:sz w:val="39"/>
        </w:rPr>
      </w:pPr>
      <w:bookmarkStart w:name="" w:id="4610"/>
      <w:r>
        <w:rPr>
          <w:rFonts w:ascii="TimesNewRoman" w:hAnsi="TimesNewRoman" w:cs="TimesNewRoman" w:eastAsia="TimesNewRoman"/>
          <w:sz w:val="39"/>
          <w:spacing w:val="0"/>
          <w:color w:val="000000"/>
          <w:b w:val="off"/>
          <w:i w:val="off"/>
        </w:rPr>
        <w:t>情感(感受性)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Gefühl(Sentiment)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34,38,46,49,90ff.,194</w:t>
      </w:r>
      <w:bookmarkEnd w:id="4610"/>
    </w:p>
    <w:p>
      <w:pPr>
        <w:pageBreakBefore w:val="off"/>
        <w:tabs/>
        <w:wordWrap w:val="off"/>
        <w:spacing w:before="0" w:after="0" w:line="540" w:lineRule="atLeast"/>
        <w:ind w:left="660" w:right="0"/>
        <w:jc w:val="both"/>
        <w:textAlignment w:val="baseline"/>
        <w:rPr>
          <w:sz w:val="39"/>
        </w:rPr>
      </w:pPr>
      <w:bookmarkStart w:name="" w:id="4611"/>
      <w:r>
        <w:rPr>
          <w:rFonts w:ascii="TimesNewRoman" w:hAnsi="TimesNewRoman" w:cs="TimesNewRoman" w:eastAsia="TimesNewRoman"/>
          <w:sz w:val="39"/>
          <w:spacing w:val="0"/>
          <w:color w:val="000000"/>
          <w:b w:val="off"/>
          <w:i w:val="off"/>
        </w:rPr>
        <w:t>倾听</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Hören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367,466f.;Ⅱ473f.</w:t>
      </w:r>
      <w:bookmarkEnd w:id="4611"/>
    </w:p>
    <w:p>
      <w:pPr>
        <w:pageBreakBefore w:val="off"/>
        <w:tabs/>
        <w:wordWrap w:val="off"/>
        <w:spacing w:before="0" w:after="0" w:line="540" w:lineRule="atLeast"/>
        <w:ind w:left="660" w:right="0"/>
        <w:jc w:val="both"/>
        <w:textAlignment w:val="baseline"/>
        <w:rPr>
          <w:sz w:val="39"/>
        </w:rPr>
      </w:pPr>
      <w:bookmarkStart w:name="" w:id="4612"/>
      <w:r>
        <w:rPr>
          <w:rFonts w:ascii="TimesNewRoman" w:hAnsi="TimesNewRoman" w:cs="TimesNewRoman" w:eastAsia="TimesNewRoman"/>
          <w:sz w:val="39"/>
          <w:spacing w:val="0"/>
          <w:color w:val="000000"/>
          <w:b w:val="off"/>
          <w:i w:val="off"/>
        </w:rPr>
        <w:t>求持续存在的意识</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Wille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zur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Dauer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286ff.,395,399</w:t>
      </w:r>
      <w:bookmarkEnd w:id="4612"/>
    </w:p>
    <w:p>
      <w:pPr>
        <w:pageBreakBefore w:val="off"/>
        <w:tabs/>
        <w:wordWrap w:val="off"/>
        <w:spacing w:before="0" w:after="0" w:line="540" w:lineRule="atLeast"/>
        <w:ind w:left="660" w:right="0"/>
        <w:jc w:val="both"/>
        <w:textAlignment w:val="baseline"/>
        <w:rPr>
          <w:sz w:val="39"/>
        </w:rPr>
      </w:pPr>
      <w:bookmarkStart w:name="" w:id="4613"/>
      <w:r>
        <w:rPr>
          <w:rFonts w:ascii="TimesNewRoman" w:hAnsi="TimesNewRoman" w:cs="TimesNewRoman" w:eastAsia="TimesNewRoman"/>
          <w:sz w:val="39"/>
          <w:spacing w:val="0"/>
          <w:color w:val="000000"/>
          <w:b w:val="off"/>
          <w:i w:val="off"/>
        </w:rPr>
        <w:t>区分</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Abhebung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273f.,306,310f.,331,380</w:t>
      </w:r>
      <w:bookmarkEnd w:id="4613"/>
    </w:p>
    <w:p>
      <w:pPr>
        <w:pageBreakBefore w:val="off"/>
        <w:tabs/>
        <w:wordWrap w:val="off"/>
        <w:spacing w:before="0" w:after="0" w:line="540" w:lineRule="atLeast"/>
        <w:ind w:left="660" w:right="0"/>
        <w:jc w:val="both"/>
        <w:textAlignment w:val="baseline"/>
        <w:rPr>
          <w:sz w:val="39"/>
        </w:rPr>
      </w:pPr>
      <w:bookmarkStart w:name="" w:id="4614"/>
      <w:r>
        <w:rPr>
          <w:rFonts w:ascii="TimesNewRoman" w:hAnsi="TimesNewRoman" w:cs="TimesNewRoman" w:eastAsia="TimesNewRoman"/>
          <w:sz w:val="39"/>
          <w:spacing w:val="0"/>
          <w:color w:val="000000"/>
          <w:b w:val="off"/>
          <w:i w:val="off"/>
        </w:rPr>
        <w:t>区分</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Differenz</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261f.,460f.</w:t>
      </w:r>
      <w:bookmarkEnd w:id="4614"/>
    </w:p>
    <w:p>
      <w:pPr>
        <w:pageBreakBefore w:val="off"/>
        <w:tabs/>
        <w:wordWrap w:val="off"/>
        <w:spacing w:before="0" w:after="0" w:line="540" w:lineRule="atLeast"/>
        <w:ind w:left="660" w:right="0"/>
        <w:jc w:val="both"/>
        <w:textAlignment w:val="baseline"/>
        <w:rPr>
          <w:sz w:val="39"/>
        </w:rPr>
      </w:pPr>
      <w:bookmarkStart w:name="" w:id="4615"/>
      <w:r>
        <w:rPr>
          <w:rFonts w:ascii="TimesNewRoman" w:hAnsi="TimesNewRoman" w:cs="TimesNewRoman" w:eastAsia="TimesNewRoman"/>
          <w:sz w:val="39"/>
          <w:spacing w:val="0"/>
          <w:color w:val="000000"/>
          <w:b w:val="off"/>
          <w:i w:val="off"/>
        </w:rPr>
        <w:t>趣味</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Geschmack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32,37,40ff.,45ff.,61ff.,87,90ff.;Ⅱ375,440</w:t>
      </w:r>
      <w:bookmarkEnd w:id="4615"/>
    </w:p>
    <w:p>
      <w:pPr>
        <w:pageBreakBefore w:val="off"/>
        <w:tabs/>
        <w:wordWrap w:val="off"/>
        <w:spacing w:before="0" w:after="0" w:line="540" w:lineRule="atLeast"/>
        <w:ind w:left="660" w:right="0"/>
        <w:jc w:val="both"/>
        <w:textAlignment w:val="baseline"/>
        <w:rPr>
          <w:sz w:val="39"/>
        </w:rPr>
      </w:pPr>
      <w:bookmarkStart w:name="" w:id="4616"/>
      <w:r>
        <w:rPr>
          <w:rFonts w:ascii="TimesNewRoman" w:hAnsi="TimesNewRoman" w:cs="TimesNewRoman" w:eastAsia="TimesNewRoman"/>
          <w:sz w:val="39"/>
          <w:spacing w:val="0"/>
          <w:color w:val="000000"/>
          <w:b w:val="off"/>
          <w:i w:val="off"/>
        </w:rPr>
        <w:t>趣味</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Gusto</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Geschmack</w:t>
      </w:r>
      <w:bookmarkEnd w:id="4616"/>
    </w:p>
    <w:p>
      <w:pPr>
        <w:pageBreakBefore w:val="off"/>
        <w:tabs/>
        <w:wordWrap w:val="off"/>
        <w:spacing w:before="0" w:after="0" w:line="540" w:lineRule="atLeast"/>
        <w:ind w:left="660" w:right="0"/>
        <w:jc w:val="both"/>
        <w:textAlignment w:val="baseline"/>
        <w:rPr>
          <w:sz w:val="39"/>
        </w:rPr>
      </w:pPr>
      <w:bookmarkStart w:name="" w:id="4617"/>
      <w:r>
        <w:rPr>
          <w:rFonts w:ascii="TimesNewRoman" w:hAnsi="TimesNewRoman" w:cs="TimesNewRoman" w:eastAsia="TimesNewRoman"/>
          <w:sz w:val="39"/>
          <w:spacing w:val="0"/>
          <w:color w:val="000000"/>
          <w:b w:val="off"/>
          <w:i w:val="off"/>
        </w:rPr>
        <w:t>趣味的完成(完满的趣味)</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Vollendung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Geschmacks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62f.</w:t>
      </w:r>
      <w:bookmarkEnd w:id="4617"/>
    </w:p>
    <w:p>
      <w:pPr>
        <w:pageBreakBefore w:val="off"/>
        <w:tabs/>
        <w:wordWrap w:val="off"/>
        <w:spacing w:before="0" w:after="0" w:line="540" w:lineRule="atLeast"/>
        <w:ind w:left="660" w:right="0"/>
        <w:jc w:val="both"/>
        <w:textAlignment w:val="baseline"/>
        <w:rPr>
          <w:sz w:val="39"/>
        </w:rPr>
      </w:pPr>
      <w:bookmarkStart w:name="" w:id="4618"/>
      <w:r>
        <w:rPr>
          <w:rFonts w:ascii="TimesNewRoman" w:hAnsi="TimesNewRoman" w:cs="TimesNewRoman" w:eastAsia="TimesNewRoman"/>
          <w:sz w:val="39"/>
          <w:spacing w:val="0"/>
          <w:color w:val="000000"/>
          <w:b w:val="off"/>
          <w:i w:val="off"/>
        </w:rPr>
        <w:t>趣味与天才</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Geschmack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und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Genie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59ff.</w:t>
      </w:r>
      <w:bookmarkEnd w:id="4618"/>
    </w:p>
    <w:p>
      <w:pPr>
        <w:pageBreakBefore w:val="off"/>
        <w:tabs/>
        <w:wordWrap w:val="off"/>
        <w:spacing w:before="0" w:after="0" w:line="540" w:lineRule="atLeast"/>
        <w:ind w:left="660" w:right="0"/>
        <w:jc w:val="both"/>
        <w:textAlignment w:val="baseline"/>
        <w:rPr>
          <w:sz w:val="39"/>
        </w:rPr>
      </w:pPr>
      <w:bookmarkStart w:name="" w:id="4619"/>
      <w:r>
        <w:rPr>
          <w:rFonts w:ascii="TimesNewRoman" w:hAnsi="TimesNewRoman" w:cs="TimesNewRoman" w:eastAsia="TimesNewRoman"/>
          <w:sz w:val="39"/>
          <w:spacing w:val="0"/>
          <w:color w:val="000000"/>
          <w:b w:val="off"/>
          <w:i w:val="off"/>
        </w:rPr>
        <w:t>权力意志</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Wille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zur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Macht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365;Ⅱ502</w:t>
      </w:r>
      <w:bookmarkEnd w:id="4619"/>
    </w:p>
    <w:p>
      <w:pPr>
        <w:pageBreakBefore w:val="off"/>
        <w:tabs/>
        <w:wordWrap w:val="off"/>
        <w:spacing w:before="0" w:after="0" w:line="540" w:lineRule="atLeast"/>
        <w:ind w:left="660" w:right="0"/>
        <w:jc w:val="both"/>
        <w:textAlignment w:val="baseline"/>
        <w:rPr>
          <w:sz w:val="39"/>
        </w:rPr>
      </w:pPr>
      <w:bookmarkStart w:name="" w:id="4620"/>
      <w:r>
        <w:rPr>
          <w:rFonts w:ascii="TimesNewRoman" w:hAnsi="TimesNewRoman" w:cs="TimesNewRoman" w:eastAsia="TimesNewRoman"/>
          <w:sz w:val="39"/>
          <w:spacing w:val="0"/>
          <w:color w:val="000000"/>
          <w:b w:val="off"/>
          <w:i w:val="off"/>
        </w:rPr>
        <w:t>权威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Autorität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11,13,276f.,281ff.</w:t>
      </w:r>
      <w:bookmarkEnd w:id="4620"/>
    </w:p>
    <w:p>
      <w:pPr>
        <w:pageBreakBefore w:val="off"/>
        <w:tabs/>
        <w:wordWrap w:val="off"/>
        <w:spacing w:before="0" w:after="0" w:line="540" w:lineRule="atLeast"/>
        <w:ind w:left="2180" w:right="420" w:hanging="1520"/>
        <w:jc w:val="both"/>
        <w:textAlignment w:val="baseline"/>
        <w:rPr>
          <w:sz w:val="39"/>
        </w:rPr>
      </w:pPr>
      <w:bookmarkStart w:name="" w:id="4621"/>
      <w:r>
        <w:rPr>
          <w:rFonts w:ascii="TimesNewRoman" w:hAnsi="TimesNewRoman" w:cs="TimesNewRoman" w:eastAsia="TimesNewRoman"/>
          <w:sz w:val="39"/>
          <w:spacing w:val="0"/>
          <w:color w:val="000000"/>
          <w:b w:val="off"/>
          <w:i w:val="off"/>
        </w:rPr>
        <w:t>诠释学</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Hermeneutik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169ff.,177ff.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ö.,300ff.,312ff.,330ff.,</w:t>
      </w:r>
      <w:r>
        <w:rPr>
          <w:rFonts w:ascii="TimesNewRoman" w:hAnsi="TimesNewRoman" w:cs="TimesNewRoman" w:eastAsia="TimesNewRoman"/>
          <w:sz w:val="39"/>
          <w:spacing w:val="0"/>
          <w:color w:val="000000"/>
          <w:b w:val="off"/>
          <w:i w:val="off"/>
        </w:rPr>
        <w:t>346ff.;Ⅱ5ff.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ö.,419ff.,493ff.</w:t>
      </w:r>
      <w:bookmarkEnd w:id="4621"/>
    </w:p>
    <w:p>
      <w:pPr>
        <w:pageBreakBefore w:val="off"/>
        <w:tabs/>
        <w:wordWrap w:val="off"/>
        <w:spacing w:before="0" w:after="0" w:line="540" w:lineRule="atLeast"/>
        <w:ind w:left="660" w:right="0"/>
        <w:jc w:val="both"/>
        <w:textAlignment w:val="baseline"/>
        <w:rPr>
          <w:sz w:val="39"/>
        </w:rPr>
      </w:pPr>
      <w:bookmarkStart w:name="" w:id="4622"/>
      <w:r>
        <w:rPr>
          <w:rFonts w:ascii="TimesNewRoman" w:hAnsi="TimesNewRoman" w:cs="TimesNewRoman" w:eastAsia="TimesNewRoman"/>
          <w:sz w:val="39"/>
          <w:spacing w:val="0"/>
          <w:color w:val="000000"/>
          <w:b w:val="off"/>
          <w:i w:val="off"/>
        </w:rPr>
        <w:t>诠释学的普遍性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Universalität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Hermeneutik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Ⅱ439ff.</w:t>
      </w:r>
      <w:bookmarkEnd w:id="4622"/>
    </w:p>
    <w:p>
      <w:pPr>
        <w:pageBreakBefore w:val="off"/>
        <w:tabs/>
        <w:wordWrap w:val="off"/>
        <w:spacing w:before="0" w:after="0" w:line="540" w:lineRule="atLeast"/>
        <w:ind w:left="2820" w:right="420" w:hanging="2160"/>
        <w:jc w:val="both"/>
        <w:textAlignment w:val="baseline"/>
        <w:rPr>
          <w:sz w:val="39"/>
        </w:rPr>
      </w:pPr>
      <w:bookmarkStart w:name="" w:id="4623"/>
      <w:r>
        <w:rPr>
          <w:rFonts w:ascii="TimesNewRoman" w:hAnsi="TimesNewRoman" w:cs="TimesNewRoman" w:eastAsia="TimesNewRoman"/>
          <w:sz w:val="39"/>
          <w:spacing w:val="0"/>
          <w:color w:val="000000"/>
          <w:b w:val="off"/>
          <w:i w:val="off"/>
        </w:rPr>
        <w:t>诠释学经验</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Erfahrung,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hermeneutische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353ff.,363f.,387ff.,432,</w:t>
      </w:r>
      <w:r>
        <w:rPr>
          <w:rFonts w:ascii="TimesNewRoman" w:hAnsi="TimesNewRoman" w:cs="TimesNewRoman" w:eastAsia="TimesNewRoman"/>
          <w:sz w:val="39"/>
          <w:spacing w:val="0"/>
          <w:color w:val="000000"/>
          <w:b w:val="off"/>
          <w:i w:val="off"/>
        </w:rPr>
        <w:t>469;Ⅱ466,484,492</w:t>
      </w:r>
      <w:bookmarkEnd w:id="4623"/>
    </w:p>
    <w:p>
      <w:pPr>
        <w:pageBreakBefore w:val="off"/>
        <w:tabs/>
        <w:wordWrap w:val="off"/>
        <w:spacing w:before="0" w:after="0" w:line="540" w:lineRule="atLeast"/>
        <w:ind w:left="660" w:right="0"/>
        <w:jc w:val="both"/>
        <w:textAlignment w:val="baseline"/>
        <w:rPr>
          <w:sz w:val="39"/>
        </w:rPr>
      </w:pPr>
      <w:bookmarkStart w:name="" w:id="4624"/>
      <w:r>
        <w:rPr>
          <w:rFonts w:ascii="TimesNewRoman" w:hAnsi="TimesNewRoman" w:cs="TimesNewRoman" w:eastAsia="TimesNewRoman"/>
          <w:sz w:val="39"/>
          <w:spacing w:val="0"/>
          <w:color w:val="000000"/>
          <w:b w:val="off"/>
          <w:i w:val="off"/>
        </w:rPr>
        <w:t>诠释学谈话</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Gespräch,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hermeneutisches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373ff.,391,465ff.</w:t>
      </w:r>
      <w:bookmarkEnd w:id="4624"/>
    </w:p>
    <w:p>
      <w:pPr>
        <w:pageBreakBefore w:val="off"/>
        <w:tabs/>
        <w:wordWrap w:val="off"/>
        <w:spacing w:before="0" w:after="0" w:line="540" w:lineRule="atLeast"/>
        <w:ind w:left="660" w:right="0"/>
        <w:jc w:val="both"/>
        <w:textAlignment w:val="baseline"/>
        <w:rPr>
          <w:sz w:val="39"/>
        </w:rPr>
      </w:pPr>
      <w:bookmarkStart w:name="" w:id="4625"/>
      <w:r>
        <w:rPr>
          <w:rFonts w:ascii="TimesNewRoman" w:hAnsi="TimesNewRoman" w:cs="TimesNewRoman" w:eastAsia="TimesNewRoman"/>
          <w:sz w:val="39"/>
          <w:spacing w:val="0"/>
          <w:color w:val="000000"/>
          <w:b w:val="off"/>
          <w:i w:val="off"/>
        </w:rPr>
        <w:t>诠释学循环</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Zirkel,</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hermeneutischer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179,194,270ff.,296ff.;Ⅱ406</w:t>
      </w:r>
      <w:bookmarkEnd w:id="4625"/>
    </w:p>
    <w:p>
      <w:pPr>
        <w:pageBreakBefore w:val="off"/>
        <w:tabs/>
        <w:wordWrap w:val="off"/>
        <w:spacing w:before="0" w:after="0" w:line="540" w:lineRule="atLeast"/>
        <w:ind w:left="4540" w:right="840" w:hanging="3880"/>
        <w:jc w:val="both"/>
        <w:textAlignment w:val="baseline"/>
        <w:rPr>
          <w:sz w:val="39"/>
        </w:rPr>
      </w:pPr>
      <w:bookmarkStart w:name="" w:id="4626"/>
      <w:r>
        <w:rPr>
          <w:rFonts w:ascii="TimesNewRoman" w:hAnsi="TimesNewRoman" w:cs="TimesNewRoman" w:eastAsia="TimesNewRoman"/>
          <w:sz w:val="39"/>
          <w:spacing w:val="0"/>
          <w:color w:val="000000"/>
          <w:b w:val="off"/>
          <w:i w:val="off"/>
        </w:rPr>
        <w:t>诠释学意识的完成</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Vollendung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hermeneutischen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Bewuβtseins</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367f.</w:t>
      </w:r>
      <w:bookmarkEnd w:id="4626"/>
    </w:p>
    <w:p>
      <w:pPr>
        <w:pageBreakBefore w:val="off"/>
        <w:tabs/>
        <w:wordWrap w:val="off"/>
        <w:spacing w:before="0" w:after="0" w:line="540" w:lineRule="atLeast"/>
        <w:ind w:left="660" w:right="0"/>
        <w:jc w:val="both"/>
        <w:textAlignment w:val="baseline"/>
        <w:rPr>
          <w:sz w:val="39"/>
        </w:rPr>
      </w:pPr>
      <w:bookmarkStart w:name="" w:id="4627"/>
      <w:r>
        <w:rPr>
          <w:rFonts w:ascii="TimesNewRoman" w:hAnsi="TimesNewRoman" w:cs="TimesNewRoman" w:eastAsia="TimesNewRoman"/>
          <w:sz w:val="39"/>
          <w:spacing w:val="0"/>
          <w:color w:val="000000"/>
          <w:b w:val="off"/>
          <w:i w:val="off"/>
        </w:rPr>
        <w:t>诠释学宇宙</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Universum,</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hermeneutisches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Ⅱ466</w:t>
      </w:r>
      <w:bookmarkEnd w:id="4627"/>
    </w:p>
    <w:p>
      <w:pPr>
        <w:pageBreakBefore w:val="off"/>
        <w:tabs/>
        <w:wordWrap w:val="off"/>
        <w:spacing w:before="0" w:after="0" w:line="540" w:lineRule="atLeast"/>
        <w:ind w:left="660" w:right="0"/>
        <w:jc w:val="both"/>
        <w:textAlignment w:val="baseline"/>
        <w:rPr>
          <w:sz w:val="39"/>
        </w:rPr>
      </w:pPr>
      <w:bookmarkStart w:name="" w:id="4628"/>
      <w:r>
        <w:rPr>
          <w:rFonts w:ascii="TimesNewRoman" w:hAnsi="TimesNewRoman" w:cs="TimesNewRoman" w:eastAsia="TimesNewRoman"/>
          <w:sz w:val="39"/>
          <w:spacing w:val="0"/>
          <w:color w:val="000000"/>
          <w:b w:val="off"/>
          <w:i w:val="off"/>
        </w:rPr>
        <w:t>诠释学中间地带</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Zwischen,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hermeneutisches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300</w:t>
      </w:r>
      <w:bookmarkEnd w:id="4628"/>
    </w:p>
    <w:p>
      <w:pPr>
        <w:pageBreakBefore w:val="off"/>
        <w:tabs/>
        <w:wordWrap w:val="off"/>
        <w:spacing w:before="0" w:after="0" w:line="540" w:lineRule="atLeast"/>
        <w:ind w:left="660" w:right="0"/>
        <w:jc w:val="both"/>
        <w:textAlignment w:val="baseline"/>
        <w:rPr>
          <w:sz w:val="39"/>
        </w:rPr>
      </w:pPr>
      <w:bookmarkStart w:name="" w:id="4629"/>
      <w:r>
        <w:rPr>
          <w:rFonts w:ascii="TimesNewRoman" w:hAnsi="TimesNewRoman" w:cs="TimesNewRoman" w:eastAsia="TimesNewRoman"/>
          <w:sz w:val="39"/>
          <w:spacing w:val="0"/>
          <w:color w:val="000000"/>
          <w:b w:val="off"/>
          <w:i w:val="off"/>
        </w:rPr>
        <w:t>劝告</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Beratung(=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Euboulia)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Ⅱ467</w:t>
      </w:r>
      <w:bookmarkEnd w:id="4629"/>
    </w:p>
    <w:p>
      <w:pPr>
        <w:pageBreakBefore w:val="off"/>
        <w:tabs/>
        <w:wordWrap w:val="off"/>
        <w:spacing w:before="0" w:after="0" w:line="540" w:lineRule="atLeast"/>
        <w:ind w:left="660" w:right="0"/>
        <w:jc w:val="both"/>
        <w:textAlignment w:val="baseline"/>
        <w:rPr>
          <w:sz w:val="39"/>
        </w:rPr>
      </w:pPr>
      <w:bookmarkStart w:name="" w:id="4630"/>
      <w:r>
        <w:rPr>
          <w:rFonts w:ascii="TimesNewRoman" w:hAnsi="TimesNewRoman" w:cs="TimesNewRoman" w:eastAsia="TimesNewRoman"/>
          <w:sz w:val="39"/>
          <w:spacing w:val="0"/>
          <w:color w:val="000000"/>
          <w:b w:val="off"/>
          <w:i w:val="off"/>
        </w:rPr>
        <w:t>劝告</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Euboulia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Beratung</w:t>
      </w:r>
      <w:bookmarkEnd w:id="4630"/>
    </w:p>
    <w:p>
      <w:pPr>
        <w:pageBreakBefore w:val="off"/>
        <w:tabs/>
        <w:wordWrap w:val="off"/>
        <w:spacing w:before="0" w:after="0" w:line="540" w:lineRule="atLeast"/>
        <w:ind w:left="660" w:right="0"/>
        <w:jc w:val="both"/>
        <w:textAlignment w:val="baseline"/>
        <w:rPr>
          <w:sz w:val="39"/>
        </w:rPr>
      </w:pPr>
      <w:bookmarkStart w:name="" w:id="4631"/>
      <w:r>
        <w:rPr>
          <w:rFonts w:ascii="TimesNewRoman" w:hAnsi="TimesNewRoman" w:cs="TimesNewRoman" w:eastAsia="TimesNewRoman"/>
          <w:sz w:val="39"/>
          <w:spacing w:val="0"/>
          <w:color w:val="000000"/>
          <w:b w:val="off"/>
          <w:i w:val="off"/>
        </w:rPr>
        <w:t>劝告</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Rat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328</w:t>
      </w:r>
      <w:bookmarkEnd w:id="4631"/>
    </w:p>
    <w:p>
      <w:pPr>
        <w:pageBreakBefore w:val="off"/>
        <w:tabs/>
        <w:wordWrap w:val="off"/>
        <w:spacing w:before="0" w:after="0" w:line="540" w:lineRule="atLeast"/>
        <w:ind w:left="660" w:right="0"/>
        <w:jc w:val="both"/>
        <w:textAlignment w:val="baseline"/>
        <w:rPr>
          <w:sz w:val="39"/>
        </w:rPr>
      </w:pPr>
      <w:bookmarkStart w:name="" w:id="4632"/>
      <w:r>
        <w:rPr>
          <w:rFonts w:ascii="TimesNewRoman" w:hAnsi="TimesNewRoman" w:cs="TimesNewRoman" w:eastAsia="TimesNewRoman"/>
          <w:sz w:val="39"/>
          <w:spacing w:val="0"/>
          <w:color w:val="000000"/>
          <w:b w:val="off"/>
          <w:i w:val="off"/>
        </w:rPr>
        <w:t>确实性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Gewiβheit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243</w:t>
      </w:r>
      <w:bookmarkEnd w:id="4632"/>
    </w:p>
    <w:p>
      <w:pPr>
        <w:pageBreakBefore w:val="off"/>
        <w:tabs/>
        <w:wordWrap w:val="off"/>
        <w:spacing w:before="0" w:after="0" w:line="540" w:lineRule="atLeast"/>
        <w:ind w:left="660" w:right="0"/>
        <w:jc w:val="both"/>
        <w:textAlignment w:val="baseline"/>
        <w:rPr>
          <w:sz w:val="39"/>
        </w:rPr>
      </w:pPr>
      <w:bookmarkStart w:name="" w:id="4633"/>
      <w:r>
        <w:rPr>
          <w:rFonts w:ascii="TimesNewRoman" w:hAnsi="TimesNewRoman" w:cs="TimesNewRoman" w:eastAsia="TimesNewRoman"/>
          <w:sz w:val="39"/>
          <w:spacing w:val="0"/>
          <w:color w:val="000000"/>
          <w:b w:val="off"/>
          <w:i w:val="off"/>
        </w:rPr>
        <w:t>人道主义</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Humanismus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14ff.,23f.,178,198,206,291,343;Ⅱ383</w:t>
      </w:r>
      <w:bookmarkEnd w:id="4633"/>
    </w:p>
    <w:p>
      <w:pPr>
        <w:pageBreakBefore w:val="off"/>
        <w:tabs/>
        <w:wordWrap w:val="off"/>
        <w:spacing w:before="0" w:after="0" w:line="540" w:lineRule="atLeast"/>
        <w:ind w:left="3440" w:right="520" w:hanging="2780"/>
        <w:jc w:val="both"/>
        <w:textAlignment w:val="baseline"/>
        <w:rPr>
          <w:sz w:val="39"/>
        </w:rPr>
      </w:pPr>
      <w:bookmarkStart w:name="" w:id="4634"/>
      <w:r>
        <w:rPr>
          <w:rFonts w:ascii="TimesNewRoman" w:hAnsi="TimesNewRoman" w:cs="TimesNewRoman" w:eastAsia="TimesNewRoman"/>
          <w:sz w:val="39"/>
          <w:spacing w:val="0"/>
          <w:color w:val="000000"/>
          <w:b w:val="off"/>
          <w:i w:val="off"/>
        </w:rPr>
        <w:t>人类的有限性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Endlichkeit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Menschen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105,125,137,236ff.,</w:t>
      </w:r>
      <w:r>
        <w:rPr>
          <w:rFonts w:ascii="TimesNewRoman" w:hAnsi="TimesNewRoman" w:cs="TimesNewRoman" w:eastAsia="TimesNewRoman"/>
          <w:sz w:val="39"/>
          <w:spacing w:val="0"/>
          <w:color w:val="000000"/>
          <w:b w:val="off"/>
          <w:i w:val="off"/>
        </w:rPr>
        <w:t>280f.,363,428ff.,461,475f.,483f.;Ⅱ470</w:t>
      </w:r>
      <w:bookmarkEnd w:id="4634"/>
    </w:p>
    <w:p>
      <w:pPr>
        <w:pageBreakBefore w:val="off"/>
        <w:tabs/>
        <w:wordWrap w:val="off"/>
        <w:spacing w:before="0" w:after="0" w:line="540" w:lineRule="atLeast"/>
        <w:ind w:left="660" w:right="0"/>
        <w:jc w:val="both"/>
        <w:textAlignment w:val="baseline"/>
        <w:rPr>
          <w:sz w:val="39"/>
        </w:rPr>
      </w:pPr>
      <w:bookmarkStart w:name="" w:id="4635"/>
      <w:r>
        <w:rPr>
          <w:rFonts w:ascii="TimesNewRoman" w:hAnsi="TimesNewRoman" w:cs="TimesNewRoman" w:eastAsia="TimesNewRoman"/>
          <w:sz w:val="39"/>
          <w:spacing w:val="0"/>
          <w:color w:val="000000"/>
          <w:b w:val="off"/>
          <w:i w:val="off"/>
        </w:rPr>
        <w:t>人文主义</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Humanismus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14ff.,23f.,178,198,206,291,343;Ⅱ383</w:t>
      </w:r>
      <w:bookmarkEnd w:id="4635"/>
    </w:p>
    <w:p>
      <w:pPr>
        <w:pageBreakBefore w:val="off"/>
        <w:tabs/>
        <w:wordWrap w:val="off"/>
        <w:spacing w:before="0" w:after="0" w:line="540" w:lineRule="atLeast"/>
        <w:ind w:left="660" w:right="0"/>
        <w:jc w:val="both"/>
        <w:textAlignment w:val="baseline"/>
        <w:rPr>
          <w:sz w:val="39"/>
        </w:rPr>
      </w:pPr>
      <w:bookmarkStart w:name="" w:id="4636"/>
      <w:r>
        <w:rPr>
          <w:rFonts w:ascii="TimesNewRoman" w:hAnsi="TimesNewRoman" w:cs="TimesNewRoman" w:eastAsia="TimesNewRoman"/>
          <w:sz w:val="39"/>
          <w:spacing w:val="0"/>
          <w:color w:val="000000"/>
          <w:b w:val="off"/>
          <w:i w:val="off"/>
        </w:rPr>
        <w:t>人文主义的</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Humanitas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30</w:t>
      </w:r>
      <w:bookmarkEnd w:id="4636"/>
    </w:p>
    <w:p>
      <w:pPr>
        <w:pageBreakBefore w:val="off"/>
        <w:tabs/>
        <w:wordWrap w:val="off"/>
        <w:spacing w:before="0" w:after="0" w:line="540" w:lineRule="atLeast"/>
        <w:ind w:left="660" w:right="0"/>
        <w:jc w:val="both"/>
        <w:textAlignment w:val="baseline"/>
        <w:rPr>
          <w:sz w:val="39"/>
        </w:rPr>
      </w:pPr>
      <w:bookmarkStart w:name="" w:id="4637"/>
      <w:r>
        <w:rPr>
          <w:rFonts w:ascii="TimesNewRoman" w:hAnsi="TimesNewRoman" w:cs="TimesNewRoman" w:eastAsia="TimesNewRoman"/>
          <w:sz w:val="39"/>
          <w:spacing w:val="0"/>
          <w:color w:val="000000"/>
          <w:b w:val="off"/>
          <w:i w:val="off"/>
        </w:rPr>
        <w:t>人性知识</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Menschenkenntnis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364</w:t>
      </w:r>
      <w:bookmarkEnd w:id="4637"/>
    </w:p>
    <w:p>
      <w:pPr>
        <w:pageBreakBefore w:val="off"/>
        <w:tabs/>
        <w:wordWrap w:val="off"/>
        <w:spacing w:before="0" w:after="0" w:line="540" w:lineRule="atLeast"/>
        <w:ind w:left="660" w:right="0"/>
        <w:jc w:val="both"/>
        <w:textAlignment w:val="baseline"/>
        <w:rPr>
          <w:sz w:val="39"/>
        </w:rPr>
      </w:pPr>
      <w:bookmarkStart w:name="" w:id="4638"/>
      <w:r>
        <w:rPr>
          <w:rFonts w:ascii="TimesNewRoman" w:hAnsi="TimesNewRoman" w:cs="TimesNewRoman" w:eastAsia="TimesNewRoman"/>
          <w:sz w:val="39"/>
          <w:spacing w:val="0"/>
          <w:color w:val="000000"/>
          <w:b w:val="off"/>
          <w:i w:val="off"/>
        </w:rPr>
        <w:t>认识论</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Erkenntnistheorie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71f.,224ff.,254,258;Ⅱ387f.,397</w:t>
      </w:r>
      <w:bookmarkEnd w:id="4638"/>
    </w:p>
    <w:p>
      <w:r>
        <w:t/>
      </w:r>
    </w:p>
    <w:p>
      <w:pPr>
        <w:sectPr>
          <w:footerReference r:id="rId807"/>
          <w:headerReference r:id="rId808" w:type="default"/>
          <w:type w:val="nextPage"/>
          <w:pgSz w:w="16900" w:h="23360"/>
          <w:pgMar w:left="2540" w:top="1640" w:right="2540" w:bottom="1640" w:header="1340" w:footer="1340"/>
          <w:cols w:num="1"/>
        </w:sectPr>
      </w:pPr>
    </w:p>
    <w:p>
      <w:pPr>
        <w:pageBreakBefore w:val="off"/>
        <w:tabs/>
        <w:wordWrap w:val="off"/>
        <w:spacing w:before="0" w:after="0" w:line="460" w:lineRule="atLeast"/>
        <w:ind w:left="320" w:right="0"/>
        <w:jc w:val="both"/>
        <w:textAlignment w:val="baseline"/>
        <w:rPr>
          <w:sz w:val="33"/>
        </w:rPr>
      </w:pPr>
      <w:bookmarkStart w:name="" w:id="4639"/>
      <w:r>
        <w:rPr>
          <w:rFonts w:ascii="楷体" w:hAnsi="楷体" w:cs="楷体" w:eastAsia="楷体"/>
          <w:sz w:val="33"/>
          <w:spacing w:val="0"/>
          <w:color w:val="000000"/>
          <w:b w:val="off"/>
          <w:i w:val="off"/>
        </w:rPr>
        <w:t>892  |真理与方法</w:t>
      </w:r>
      <w:bookmarkEnd w:id="4639"/>
    </w:p>
    <w:p>
      <w:pPr>
        <w:pageBreakBefore w:val="off"/>
        <w:tabs/>
        <w:wordWrap w:val="off"/>
        <w:spacing w:before="0" w:after="0" w:line="540" w:lineRule="exact"/>
        <w:ind w:left="0" w:right="0"/>
        <w:jc w:val="both"/>
        <w:textAlignment w:val="baseline"/>
        <w:rPr>
          <w:sz w:val="39"/>
        </w:rPr>
      </w:pPr>
      <w:bookmarkStart w:name="" w:id="4640"/>
      <w:r>
        <w:rPr>
          <w:rFonts w:ascii="宋体" w:hAnsi="宋体" w:cs="宋体" w:eastAsia="宋体"/>
          <w:sz w:val="39"/>
          <w:spacing w:val="0"/>
          <w:color w:val="000000"/>
          <w:b w:val="off"/>
          <w:i w:val="off"/>
        </w:rPr>
        <w:t/>
      </w:r>
      <w:bookmarkEnd w:id="4640"/>
    </w:p>
    <w:p>
      <w:pPr>
        <w:pageBreakBefore w:val="off"/>
        <w:tabs/>
        <w:wordWrap w:val="off"/>
        <w:spacing w:before="0" w:after="0" w:line="540" w:lineRule="atLeast"/>
        <w:ind w:left="3360" w:right="0" w:hanging="2320"/>
        <w:jc w:val="both"/>
        <w:textAlignment w:val="baseline"/>
        <w:rPr>
          <w:sz w:val="39"/>
        </w:rPr>
      </w:pPr>
      <w:bookmarkStart w:name="" w:id="4641"/>
      <w:r>
        <w:rPr>
          <w:rFonts w:ascii="TimesNewRoman" w:hAnsi="TimesNewRoman" w:cs="TimesNewRoman" w:eastAsia="TimesNewRoman"/>
          <w:sz w:val="39"/>
          <w:spacing w:val="0"/>
          <w:color w:val="000000"/>
          <w:b w:val="off"/>
          <w:i w:val="off"/>
        </w:rPr>
        <w:t>认知的解释  Auslegung, kognitive     I 315ff., 402ff.; II 17ff., 399,</w:t>
      </w:r>
      <w:r>
        <w:rPr>
          <w:rFonts w:ascii="TimesNewRoman" w:hAnsi="TimesNewRoman" w:cs="TimesNewRoman" w:eastAsia="TimesNewRoman"/>
          <w:sz w:val="39"/>
          <w:spacing w:val="0"/>
          <w:color w:val="000000"/>
          <w:b w:val="off"/>
          <w:i w:val="off"/>
        </w:rPr>
        <w:t>426f.</w:t>
      </w:r>
      <w:bookmarkEnd w:id="4641"/>
    </w:p>
    <w:p>
      <w:pPr>
        <w:pageBreakBefore w:val="off"/>
        <w:tabs/>
        <w:wordWrap w:val="off"/>
        <w:spacing w:before="0" w:after="0" w:line="540" w:lineRule="atLeast"/>
        <w:ind w:left="1040" w:right="0"/>
        <w:jc w:val="both"/>
        <w:textAlignment w:val="baseline"/>
        <w:rPr>
          <w:sz w:val="39"/>
        </w:rPr>
      </w:pPr>
      <w:bookmarkStart w:name="" w:id="4642"/>
      <w:r>
        <w:rPr>
          <w:rFonts w:ascii="TimesNewRoman" w:hAnsi="TimesNewRoman" w:cs="TimesNewRoman" w:eastAsia="TimesNewRoman"/>
          <w:sz w:val="39"/>
          <w:spacing w:val="0"/>
          <w:color w:val="000000"/>
          <w:b w:val="off"/>
          <w:i w:val="off"/>
        </w:rPr>
        <w:t>任务艺术  Auftragskunst    I 93,140</w:t>
      </w:r>
      <w:bookmarkEnd w:id="4642"/>
    </w:p>
    <w:p>
      <w:pPr>
        <w:pageBreakBefore w:val="off"/>
        <w:tabs/>
        <w:wordWrap w:val="off"/>
        <w:spacing w:before="0" w:after="0" w:line="540" w:lineRule="atLeast"/>
        <w:ind w:left="1040" w:right="0"/>
        <w:jc w:val="both"/>
        <w:textAlignment w:val="baseline"/>
        <w:rPr>
          <w:sz w:val="39"/>
        </w:rPr>
      </w:pPr>
      <w:bookmarkStart w:name="" w:id="4643"/>
      <w:r>
        <w:rPr>
          <w:rFonts w:ascii="TimesNewRoman" w:hAnsi="TimesNewRoman" w:cs="TimesNewRoman" w:eastAsia="TimesNewRoman"/>
          <w:sz w:val="39"/>
          <w:spacing w:val="0"/>
          <w:color w:val="000000"/>
          <w:b w:val="off"/>
          <w:i w:val="off"/>
        </w:rPr>
        <w:t>三位一体  Trinität    I 422ff.,461</w:t>
      </w:r>
      <w:bookmarkEnd w:id="4643"/>
    </w:p>
    <w:p>
      <w:pPr>
        <w:pageBreakBefore w:val="off"/>
        <w:tabs/>
        <w:wordWrap w:val="off"/>
        <w:spacing w:before="0" w:after="0" w:line="540" w:lineRule="atLeast"/>
        <w:ind w:left="3720" w:right="40" w:hanging="2680"/>
        <w:jc w:val="both"/>
        <w:textAlignment w:val="baseline"/>
        <w:rPr>
          <w:sz w:val="39"/>
        </w:rPr>
      </w:pPr>
      <w:bookmarkStart w:name="" w:id="4644"/>
      <w:r>
        <w:rPr>
          <w:rFonts w:ascii="TimesNewRoman" w:hAnsi="TimesNewRoman" w:cs="TimesNewRoman" w:eastAsia="TimesNewRoman"/>
          <w:sz w:val="39"/>
          <w:spacing w:val="0"/>
          <w:color w:val="000000"/>
          <w:b w:val="off"/>
          <w:i w:val="off"/>
        </w:rPr>
        <w:t>善(善的理念)    Gutes(Idee des Guten, agathon)     I 27f., 317,482ff.;</w:t>
      </w:r>
      <w:r>
        <w:rPr>
          <w:rFonts w:ascii="TimesNewRoman" w:hAnsi="TimesNewRoman" w:cs="TimesNewRoman" w:eastAsia="TimesNewRoman"/>
          <w:sz w:val="39"/>
          <w:spacing w:val="0"/>
          <w:color w:val="000000"/>
          <w:b w:val="off"/>
          <w:i w:val="off"/>
        </w:rPr>
        <w:t>II 422,455</w:t>
      </w:r>
      <w:bookmarkEnd w:id="4644"/>
    </w:p>
    <w:p>
      <w:pPr>
        <w:pageBreakBefore w:val="off"/>
        <w:tabs/>
        <w:wordWrap w:val="off"/>
        <w:spacing w:before="0" w:after="0" w:line="540" w:lineRule="atLeast"/>
        <w:ind w:left="1040" w:right="0"/>
        <w:jc w:val="both"/>
        <w:textAlignment w:val="baseline"/>
        <w:rPr>
          <w:sz w:val="39"/>
        </w:rPr>
      </w:pPr>
      <w:bookmarkStart w:name="" w:id="4645"/>
      <w:r>
        <w:rPr>
          <w:rFonts w:ascii="TimesNewRoman" w:hAnsi="TimesNewRoman" w:cs="TimesNewRoman" w:eastAsia="TimesNewRoman"/>
          <w:sz w:val="39"/>
          <w:spacing w:val="0"/>
          <w:color w:val="000000"/>
          <w:b w:val="off"/>
          <w:i w:val="off"/>
        </w:rPr>
        <w:t>上帝  Gott  I 34,215f., 324,336,363,422ff., 442,489f.</w:t>
      </w:r>
      <w:bookmarkEnd w:id="4645"/>
    </w:p>
    <w:p>
      <w:pPr>
        <w:pageBreakBefore w:val="off"/>
        <w:tabs/>
        <w:wordWrap w:val="off"/>
        <w:spacing w:before="0" w:after="0" w:line="540" w:lineRule="atLeast"/>
        <w:ind w:left="1040" w:right="0"/>
        <w:jc w:val="both"/>
        <w:textAlignment w:val="baseline"/>
        <w:rPr>
          <w:sz w:val="39"/>
        </w:rPr>
      </w:pPr>
      <w:bookmarkStart w:name="" w:id="4646"/>
      <w:r>
        <w:rPr>
          <w:rFonts w:ascii="TimesNewRoman" w:hAnsi="TimesNewRoman" w:cs="TimesNewRoman" w:eastAsia="TimesNewRoman"/>
          <w:sz w:val="39"/>
          <w:spacing w:val="0"/>
          <w:color w:val="000000"/>
          <w:b w:val="off"/>
          <w:i w:val="off"/>
        </w:rPr>
        <w:t>社会  Gesellschaft  I 10,36,41,45,90ff.</w:t>
      </w:r>
      <w:bookmarkEnd w:id="4646"/>
    </w:p>
    <w:p>
      <w:pPr>
        <w:pageBreakBefore w:val="off"/>
        <w:tabs/>
        <w:wordWrap w:val="off"/>
        <w:spacing w:before="0" w:after="0" w:line="540" w:lineRule="atLeast"/>
        <w:ind w:left="1040" w:right="0"/>
        <w:jc w:val="both"/>
        <w:textAlignment w:val="baseline"/>
        <w:rPr>
          <w:sz w:val="39"/>
        </w:rPr>
      </w:pPr>
      <w:bookmarkStart w:name="" w:id="4647"/>
      <w:r>
        <w:rPr>
          <w:rFonts w:ascii="TimesNewRoman" w:hAnsi="TimesNewRoman" w:cs="TimesNewRoman" w:eastAsia="TimesNewRoman"/>
          <w:sz w:val="39"/>
          <w:spacing w:val="0"/>
          <w:color w:val="000000"/>
          <w:b w:val="off"/>
          <w:i w:val="off"/>
        </w:rPr>
        <w:t>社会科学  Sozialwissenschaften  I 10,364f.; II 21f., 451ff.</w:t>
      </w:r>
      <w:bookmarkEnd w:id="4647"/>
    </w:p>
    <w:p>
      <w:pPr>
        <w:pageBreakBefore w:val="off"/>
        <w:tabs/>
        <w:wordWrap w:val="off"/>
        <w:spacing w:before="0" w:after="0" w:line="540" w:lineRule="atLeast"/>
        <w:ind w:left="1040" w:right="0"/>
        <w:jc w:val="both"/>
        <w:textAlignment w:val="baseline"/>
        <w:rPr>
          <w:sz w:val="39"/>
        </w:rPr>
      </w:pPr>
      <w:bookmarkStart w:name="" w:id="4648"/>
      <w:r>
        <w:rPr>
          <w:rFonts w:ascii="TimesNewRoman" w:hAnsi="TimesNewRoman" w:cs="TimesNewRoman" w:eastAsia="TimesNewRoman"/>
          <w:sz w:val="39"/>
          <w:spacing w:val="0"/>
          <w:color w:val="000000"/>
          <w:b w:val="off"/>
          <w:i w:val="off"/>
        </w:rPr>
        <w:t>神话  Mythos  I 85ff., 114,138,278 u.ö., 351 u.ö.; II 380</w:t>
      </w:r>
      <w:bookmarkEnd w:id="4648"/>
    </w:p>
    <w:p>
      <w:pPr>
        <w:pageBreakBefore w:val="off"/>
        <w:tabs/>
        <w:wordWrap w:val="off"/>
        <w:spacing w:before="0" w:after="0" w:line="540" w:lineRule="atLeast"/>
        <w:ind w:left="1040" w:right="0"/>
        <w:jc w:val="both"/>
        <w:textAlignment w:val="baseline"/>
        <w:rPr>
          <w:sz w:val="39"/>
        </w:rPr>
      </w:pPr>
      <w:bookmarkStart w:name="" w:id="4649"/>
      <w:r>
        <w:rPr>
          <w:rFonts w:ascii="TimesNewRoman" w:hAnsi="TimesNewRoman" w:cs="TimesNewRoman" w:eastAsia="TimesNewRoman"/>
          <w:sz w:val="39"/>
          <w:spacing w:val="0"/>
          <w:color w:val="000000"/>
          <w:b w:val="off"/>
          <w:i w:val="off"/>
        </w:rPr>
        <w:t>神话学  Mythologie    I 82f., 93; II 390f.</w:t>
      </w:r>
      <w:bookmarkEnd w:id="4649"/>
    </w:p>
    <w:p>
      <w:pPr>
        <w:pageBreakBefore w:val="off"/>
        <w:tabs/>
        <w:wordWrap w:val="off"/>
        <w:spacing w:before="0" w:after="0" w:line="540" w:lineRule="atLeast"/>
        <w:ind w:left="1040" w:right="0"/>
        <w:jc w:val="both"/>
        <w:textAlignment w:val="baseline"/>
        <w:rPr>
          <w:sz w:val="39"/>
        </w:rPr>
      </w:pPr>
      <w:bookmarkStart w:name="" w:id="4650"/>
      <w:r>
        <w:rPr>
          <w:rFonts w:ascii="TimesNewRoman" w:hAnsi="TimesNewRoman" w:cs="TimesNewRoman" w:eastAsia="TimesNewRoman"/>
          <w:sz w:val="39"/>
          <w:spacing w:val="0"/>
          <w:color w:val="000000"/>
          <w:b w:val="off"/>
          <w:i w:val="off"/>
        </w:rPr>
        <w:t>神圣性  Sakralität     I 154f.</w:t>
      </w:r>
      <w:bookmarkEnd w:id="4650"/>
    </w:p>
    <w:p>
      <w:pPr>
        <w:pageBreakBefore w:val="off"/>
        <w:tabs/>
        <w:wordWrap w:val="off"/>
        <w:spacing w:before="0" w:after="0" w:line="540" w:lineRule="atLeast"/>
        <w:ind w:left="1040" w:right="0"/>
        <w:jc w:val="both"/>
        <w:textAlignment w:val="baseline"/>
        <w:rPr>
          <w:sz w:val="39"/>
        </w:rPr>
      </w:pPr>
      <w:bookmarkStart w:name="" w:id="4651"/>
      <w:r>
        <w:rPr>
          <w:rFonts w:ascii="TimesNewRoman" w:hAnsi="TimesNewRoman" w:cs="TimesNewRoman" w:eastAsia="TimesNewRoman"/>
          <w:sz w:val="39"/>
          <w:spacing w:val="0"/>
          <w:color w:val="000000"/>
          <w:b w:val="off"/>
          <w:i w:val="off"/>
        </w:rPr>
        <w:t>神性  Gottheit  I 34,215f., 324,336,363,422ff., 442,489f.</w:t>
      </w:r>
      <w:bookmarkEnd w:id="4651"/>
    </w:p>
    <w:p>
      <w:pPr>
        <w:pageBreakBefore w:val="off"/>
        <w:tabs/>
        <w:wordWrap w:val="off"/>
        <w:spacing w:before="0" w:after="0" w:line="540" w:lineRule="atLeast"/>
        <w:ind w:left="1040" w:right="0"/>
        <w:jc w:val="both"/>
        <w:textAlignment w:val="baseline"/>
        <w:rPr>
          <w:sz w:val="39"/>
        </w:rPr>
      </w:pPr>
      <w:bookmarkStart w:name="" w:id="4652"/>
      <w:r>
        <w:rPr>
          <w:rFonts w:ascii="TimesNewRoman" w:hAnsi="TimesNewRoman" w:cs="TimesNewRoman" w:eastAsia="TimesNewRoman"/>
          <w:sz w:val="39"/>
          <w:spacing w:val="0"/>
          <w:color w:val="000000"/>
          <w:b w:val="off"/>
          <w:i w:val="off"/>
        </w:rPr>
        <w:t>神性的  Göttliche I 34,215f., 324,336,363,422ff., 442,489f.</w:t>
      </w:r>
      <w:bookmarkEnd w:id="4652"/>
    </w:p>
    <w:p>
      <w:pPr>
        <w:pageBreakBefore w:val="off"/>
        <w:tabs/>
        <w:wordWrap w:val="off"/>
        <w:spacing w:before="0" w:after="0" w:line="540" w:lineRule="atLeast"/>
        <w:ind w:left="1040" w:right="0"/>
        <w:jc w:val="both"/>
        <w:textAlignment w:val="baseline"/>
        <w:rPr>
          <w:sz w:val="39"/>
        </w:rPr>
      </w:pPr>
      <w:bookmarkStart w:name="" w:id="4653"/>
      <w:r>
        <w:rPr>
          <w:rFonts w:ascii="TimesNewRoman" w:hAnsi="TimesNewRoman" w:cs="TimesNewRoman" w:eastAsia="TimesNewRoman"/>
          <w:sz w:val="39"/>
          <w:spacing w:val="0"/>
          <w:color w:val="000000"/>
          <w:b w:val="off"/>
          <w:i w:val="off"/>
        </w:rPr>
        <w:t>神学  Theologie  I 127,177ff., 422ff.; II 409</w:t>
      </w:r>
      <w:bookmarkEnd w:id="4653"/>
    </w:p>
    <w:p>
      <w:pPr>
        <w:pageBreakBefore w:val="off"/>
        <w:tabs/>
        <w:wordWrap w:val="off"/>
        <w:spacing w:before="0" w:after="0" w:line="540" w:lineRule="atLeast"/>
        <w:ind w:left="3840" w:right="40" w:hanging="2800"/>
        <w:jc w:val="both"/>
        <w:textAlignment w:val="baseline"/>
        <w:rPr>
          <w:sz w:val="39"/>
        </w:rPr>
      </w:pPr>
      <w:bookmarkStart w:name="" w:id="4654"/>
      <w:r>
        <w:rPr>
          <w:rFonts w:ascii="TimesNewRoman" w:hAnsi="TimesNewRoman" w:cs="TimesNewRoman" w:eastAsia="TimesNewRoman"/>
          <w:sz w:val="39"/>
          <w:spacing w:val="0"/>
          <w:color w:val="000000"/>
          <w:b w:val="off"/>
          <w:i w:val="off"/>
        </w:rPr>
        <w:t>神学诠释学      Hermeneutik, theologische       I 177,312ff., 335ff.;</w:t>
      </w:r>
      <w:r>
        <w:rPr>
          <w:rFonts w:ascii="TimesNewRoman" w:hAnsi="TimesNewRoman" w:cs="TimesNewRoman" w:eastAsia="TimesNewRoman"/>
          <w:sz w:val="39"/>
          <w:spacing w:val="0"/>
          <w:color w:val="000000"/>
          <w:b w:val="off"/>
          <w:i w:val="off"/>
        </w:rPr>
        <w:t>II 391f., 403ff.</w:t>
      </w:r>
      <w:bookmarkEnd w:id="4654"/>
    </w:p>
    <w:p>
      <w:pPr>
        <w:pageBreakBefore w:val="off"/>
        <w:tabs/>
        <w:wordWrap w:val="off"/>
        <w:spacing w:before="0" w:after="0" w:line="540" w:lineRule="atLeast"/>
        <w:ind w:left="1040" w:right="0"/>
        <w:jc w:val="both"/>
        <w:textAlignment w:val="baseline"/>
        <w:rPr>
          <w:sz w:val="39"/>
        </w:rPr>
      </w:pPr>
      <w:bookmarkStart w:name="" w:id="4655"/>
      <w:r>
        <w:rPr>
          <w:rFonts w:ascii="TimesNewRoman" w:hAnsi="TimesNewRoman" w:cs="TimesNewRoman" w:eastAsia="TimesNewRoman"/>
          <w:sz w:val="39"/>
          <w:spacing w:val="0"/>
          <w:color w:val="000000"/>
          <w:b w:val="off"/>
          <w:i w:val="off"/>
        </w:rPr>
        <w:t>审美存在  Existenz, ästhetische  I 101f.</w:t>
      </w:r>
      <w:bookmarkEnd w:id="4655"/>
    </w:p>
    <w:p>
      <w:pPr>
        <w:pageBreakBefore w:val="off"/>
        <w:tabs/>
        <w:wordWrap w:val="off"/>
        <w:spacing w:before="0" w:after="0" w:line="540" w:lineRule="atLeast"/>
        <w:ind w:left="1040" w:right="0"/>
        <w:jc w:val="both"/>
        <w:textAlignment w:val="baseline"/>
        <w:rPr>
          <w:sz w:val="39"/>
        </w:rPr>
      </w:pPr>
      <w:bookmarkStart w:name="" w:id="4656"/>
      <w:r>
        <w:rPr>
          <w:rFonts w:ascii="TimesNewRoman" w:hAnsi="TimesNewRoman" w:cs="TimesNewRoman" w:eastAsia="TimesNewRoman"/>
          <w:sz w:val="39"/>
          <w:spacing w:val="0"/>
          <w:color w:val="000000"/>
          <w:b w:val="off"/>
          <w:i w:val="off"/>
        </w:rPr>
        <w:t>审美的评判  Beurteilung, ästhetische  I 328;II 378</w:t>
      </w:r>
      <w:bookmarkEnd w:id="4656"/>
    </w:p>
    <w:p>
      <w:pPr>
        <w:pageBreakBefore w:val="off"/>
        <w:tabs/>
        <w:wordWrap w:val="off"/>
        <w:spacing w:before="0" w:after="0" w:line="540" w:lineRule="atLeast"/>
        <w:ind w:left="1040" w:right="0"/>
        <w:jc w:val="both"/>
        <w:textAlignment w:val="baseline"/>
        <w:rPr>
          <w:sz w:val="39"/>
        </w:rPr>
      </w:pPr>
      <w:bookmarkStart w:name="" w:id="4657"/>
      <w:r>
        <w:rPr>
          <w:rFonts w:ascii="TimesNewRoman" w:hAnsi="TimesNewRoman" w:cs="TimesNewRoman" w:eastAsia="TimesNewRoman"/>
          <w:sz w:val="39"/>
          <w:spacing w:val="0"/>
          <w:color w:val="000000"/>
          <w:b w:val="off"/>
          <w:i w:val="off"/>
        </w:rPr>
        <w:t>审美对象  Ästhetischer Gegenstand 见 Kunstwerk</w:t>
      </w:r>
      <w:bookmarkEnd w:id="4657"/>
    </w:p>
    <w:p>
      <w:pPr>
        <w:pageBreakBefore w:val="off"/>
        <w:tabs/>
        <w:wordWrap w:val="off"/>
        <w:spacing w:before="0" w:after="0" w:line="540" w:lineRule="atLeast"/>
        <w:ind w:left="1040" w:right="0"/>
        <w:jc w:val="both"/>
        <w:textAlignment w:val="baseline"/>
        <w:rPr>
          <w:sz w:val="39"/>
        </w:rPr>
      </w:pPr>
      <w:bookmarkStart w:name="" w:id="4658"/>
      <w:r>
        <w:rPr>
          <w:rFonts w:ascii="TimesNewRoman" w:hAnsi="TimesNewRoman" w:cs="TimesNewRoman" w:eastAsia="TimesNewRoman"/>
          <w:sz w:val="39"/>
          <w:spacing w:val="0"/>
          <w:color w:val="000000"/>
          <w:b w:val="off"/>
          <w:i w:val="off"/>
        </w:rPr>
        <w:t>审美反思  Reflexion, ästhetische  I 123,351</w:t>
      </w:r>
      <w:bookmarkEnd w:id="4658"/>
    </w:p>
    <w:p>
      <w:pPr>
        <w:pageBreakBefore w:val="off"/>
        <w:tabs/>
        <w:wordWrap w:val="off"/>
        <w:spacing w:before="0" w:after="0" w:line="540" w:lineRule="atLeast"/>
        <w:ind w:left="1040" w:right="0"/>
        <w:jc w:val="both"/>
        <w:textAlignment w:val="baseline"/>
        <w:rPr>
          <w:sz w:val="39"/>
        </w:rPr>
      </w:pPr>
      <w:bookmarkStart w:name="" w:id="4659"/>
      <w:r>
        <w:rPr>
          <w:rFonts w:ascii="TimesNewRoman" w:hAnsi="TimesNewRoman" w:cs="TimesNewRoman" w:eastAsia="TimesNewRoman"/>
          <w:sz w:val="39"/>
          <w:spacing w:val="0"/>
          <w:color w:val="000000"/>
          <w:b w:val="off"/>
          <w:i w:val="off"/>
        </w:rPr>
        <w:t>审美概念  Erlebnis, ästhetisches  I 75f., 100f.</w:t>
      </w:r>
      <w:bookmarkEnd w:id="4659"/>
    </w:p>
    <w:p>
      <w:pPr>
        <w:pageBreakBefore w:val="off"/>
        <w:tabs/>
        <w:wordWrap w:val="off"/>
        <w:spacing w:before="0" w:after="0" w:line="540" w:lineRule="atLeast"/>
        <w:ind w:left="1040" w:right="0"/>
        <w:jc w:val="both"/>
        <w:textAlignment w:val="baseline"/>
        <w:rPr>
          <w:sz w:val="39"/>
        </w:rPr>
      </w:pPr>
      <w:bookmarkStart w:name="" w:id="4660"/>
      <w:r>
        <w:rPr>
          <w:rFonts w:ascii="TimesNewRoman" w:hAnsi="TimesNewRoman" w:cs="TimesNewRoman" w:eastAsia="TimesNewRoman"/>
          <w:sz w:val="39"/>
          <w:spacing w:val="0"/>
          <w:color w:val="000000"/>
          <w:b w:val="off"/>
          <w:i w:val="off"/>
        </w:rPr>
        <w:t>审美功利(无功利性)     Ästhetisches Interesse(Interesselosigkeit)</w:t>
      </w:r>
      <w:bookmarkEnd w:id="4660"/>
    </w:p>
    <w:p>
      <w:pPr>
        <w:pageBreakBefore w:val="off"/>
        <w:tabs/>
        <w:wordWrap w:val="off"/>
        <w:spacing w:before="0" w:after="0" w:line="540" w:lineRule="atLeast"/>
        <w:ind w:left="0" w:right="0"/>
        <w:jc w:val="center"/>
        <w:textAlignment w:val="baseline"/>
        <w:rPr>
          <w:sz w:val="39"/>
        </w:rPr>
      </w:pPr>
      <w:bookmarkStart w:name="" w:id="4661"/>
      <w:r>
        <w:rPr>
          <w:rFonts w:ascii="TimesNewRoman" w:hAnsi="TimesNewRoman" w:cs="TimesNewRoman" w:eastAsia="TimesNewRoman"/>
          <w:sz w:val="39"/>
          <w:spacing w:val="0"/>
          <w:color w:val="000000"/>
          <w:b w:val="off"/>
          <w:i w:val="off"/>
        </w:rPr>
        <w:t>I 54f., 492</w:t>
      </w:r>
      <w:bookmarkEnd w:id="4661"/>
    </w:p>
    <w:p>
      <w:pPr>
        <w:pageBreakBefore w:val="off"/>
        <w:tabs/>
        <w:wordWrap w:val="off"/>
        <w:spacing w:before="0" w:after="0" w:line="540" w:lineRule="atLeast"/>
        <w:ind w:left="1040" w:right="0"/>
        <w:jc w:val="both"/>
        <w:textAlignment w:val="baseline"/>
        <w:rPr>
          <w:sz w:val="39"/>
        </w:rPr>
      </w:pPr>
      <w:bookmarkStart w:name="" w:id="4662"/>
      <w:r>
        <w:rPr>
          <w:rFonts w:ascii="TimesNewRoman" w:hAnsi="TimesNewRoman" w:cs="TimesNewRoman" w:eastAsia="TimesNewRoman"/>
          <w:sz w:val="39"/>
          <w:spacing w:val="0"/>
          <w:color w:val="000000"/>
          <w:b w:val="off"/>
          <w:i w:val="off"/>
        </w:rPr>
        <w:t>审美教化  Bildung, ästhetische    I 23ff., 87ff.</w:t>
      </w:r>
      <w:bookmarkEnd w:id="4662"/>
    </w:p>
    <w:p>
      <w:pPr>
        <w:pageBreakBefore w:val="off"/>
        <w:tabs/>
        <w:wordWrap w:val="off"/>
        <w:spacing w:before="0" w:after="0" w:line="540" w:lineRule="atLeast"/>
        <w:ind w:left="1040" w:right="0"/>
        <w:jc w:val="both"/>
        <w:textAlignment w:val="baseline"/>
        <w:rPr>
          <w:sz w:val="39"/>
        </w:rPr>
      </w:pPr>
      <w:bookmarkStart w:name="" w:id="4663"/>
      <w:r>
        <w:rPr>
          <w:rFonts w:ascii="TimesNewRoman" w:hAnsi="TimesNewRoman" w:cs="TimesNewRoman" w:eastAsia="TimesNewRoman"/>
          <w:sz w:val="39"/>
          <w:spacing w:val="0"/>
          <w:color w:val="000000"/>
          <w:b w:val="off"/>
          <w:i w:val="off"/>
        </w:rPr>
        <w:t>审美教育  Erziehung, ästhetische    I 88</w:t>
      </w:r>
      <w:bookmarkEnd w:id="4663"/>
    </w:p>
    <w:p>
      <w:pPr>
        <w:pageBreakBefore w:val="off"/>
        <w:tabs/>
        <w:wordWrap w:val="off"/>
        <w:spacing w:before="0" w:after="0" w:line="540" w:lineRule="atLeast"/>
        <w:ind w:left="1040" w:right="0"/>
        <w:jc w:val="both"/>
        <w:textAlignment w:val="baseline"/>
        <w:rPr>
          <w:sz w:val="39"/>
        </w:rPr>
      </w:pPr>
      <w:bookmarkStart w:name="" w:id="4664"/>
      <w:r>
        <w:rPr>
          <w:rFonts w:ascii="TimesNewRoman" w:hAnsi="TimesNewRoman" w:cs="TimesNewRoman" w:eastAsia="TimesNewRoman"/>
          <w:sz w:val="39"/>
          <w:spacing w:val="0"/>
          <w:color w:val="000000"/>
          <w:b w:val="off"/>
          <w:i w:val="off"/>
        </w:rPr>
        <w:t>审美判断力  Urteilskraft, ästhetische    I 43ff., 60f.</w:t>
      </w:r>
      <w:bookmarkEnd w:id="4664"/>
    </w:p>
    <w:p>
      <w:pPr>
        <w:pageBreakBefore w:val="off"/>
        <w:tabs/>
        <w:wordWrap w:val="off"/>
        <w:spacing w:before="0" w:after="0" w:line="540" w:lineRule="atLeast"/>
        <w:ind w:left="3840" w:right="60" w:hanging="2800"/>
        <w:jc w:val="both"/>
        <w:textAlignment w:val="baseline"/>
        <w:rPr>
          <w:sz w:val="39"/>
        </w:rPr>
      </w:pPr>
      <w:bookmarkStart w:name="" w:id="4665"/>
      <w:r>
        <w:rPr>
          <w:rFonts w:ascii="TimesNewRoman" w:hAnsi="TimesNewRoman" w:cs="TimesNewRoman" w:eastAsia="TimesNewRoman"/>
          <w:sz w:val="39"/>
          <w:spacing w:val="0"/>
          <w:color w:val="000000"/>
          <w:b w:val="off"/>
          <w:i w:val="off"/>
        </w:rPr>
        <w:t>审美(无)区分    Ästhetische( Nicht-) Unterscheidung     I 91ff., 120f.,</w:t>
      </w:r>
      <w:r>
        <w:rPr>
          <w:rFonts w:ascii="TimesNewRoman" w:hAnsi="TimesNewRoman" w:cs="TimesNewRoman" w:eastAsia="TimesNewRoman"/>
          <w:sz w:val="39"/>
          <w:spacing w:val="0"/>
          <w:color w:val="000000"/>
          <w:b w:val="off"/>
          <w:i w:val="off"/>
        </w:rPr>
        <w:t>132,144,154,158,403,479;II 14,472,477</w:t>
      </w:r>
      <w:bookmarkEnd w:id="4665"/>
    </w:p>
    <w:p>
      <w:pPr>
        <w:pageBreakBefore w:val="off"/>
        <w:tabs/>
        <w:wordWrap w:val="off"/>
        <w:spacing w:before="0" w:after="0" w:line="540" w:lineRule="atLeast"/>
        <w:ind w:left="0" w:right="0"/>
        <w:jc w:val="center"/>
        <w:textAlignment w:val="baseline"/>
        <w:rPr>
          <w:sz w:val="39"/>
        </w:rPr>
      </w:pPr>
      <w:bookmarkStart w:name="" w:id="4666"/>
      <w:r>
        <w:rPr>
          <w:rFonts w:ascii="TimesNewRoman" w:hAnsi="TimesNewRoman" w:cs="TimesNewRoman" w:eastAsia="TimesNewRoman"/>
          <w:sz w:val="39"/>
          <w:spacing w:val="0"/>
          <w:color w:val="000000"/>
          <w:b w:val="off"/>
          <w:i w:val="off"/>
        </w:rPr>
        <w:t>审美区分  Unterscheidung, ästhetische 见 Ästh. Unterscheidung</w:t>
      </w:r>
      <w:bookmarkEnd w:id="4666"/>
    </w:p>
    <w:p>
      <w:pPr>
        <w:pageBreakBefore w:val="off"/>
        <w:tabs/>
        <w:wordWrap w:val="off"/>
        <w:spacing w:before="0" w:after="0" w:line="540" w:lineRule="atLeast"/>
        <w:ind w:left="1040" w:right="0"/>
        <w:jc w:val="both"/>
        <w:textAlignment w:val="baseline"/>
        <w:rPr>
          <w:sz w:val="39"/>
        </w:rPr>
      </w:pPr>
      <w:bookmarkStart w:name="" w:id="4667"/>
      <w:r>
        <w:rPr>
          <w:rFonts w:ascii="TimesNewRoman" w:hAnsi="TimesNewRoman" w:cs="TimesNewRoman" w:eastAsia="TimesNewRoman"/>
          <w:sz w:val="39"/>
          <w:spacing w:val="0"/>
          <w:color w:val="000000"/>
          <w:b w:val="off"/>
          <w:i w:val="off"/>
        </w:rPr>
        <w:t>审美现象  Schein, ästhetischer    I 89ff., 484f.</w:t>
      </w:r>
      <w:bookmarkEnd w:id="4667"/>
    </w:p>
    <w:p>
      <w:pPr>
        <w:pageBreakBefore w:val="off"/>
        <w:tabs/>
        <w:wordWrap w:val="off"/>
        <w:spacing w:before="0" w:after="0" w:line="540" w:lineRule="atLeast"/>
        <w:ind w:left="3020" w:right="60" w:hanging="1980"/>
        <w:jc w:val="both"/>
        <w:textAlignment w:val="baseline"/>
        <w:rPr>
          <w:sz w:val="39"/>
        </w:rPr>
      </w:pPr>
      <w:bookmarkStart w:name="" w:id="4668"/>
      <w:r>
        <w:rPr>
          <w:rFonts w:ascii="TimesNewRoman" w:hAnsi="TimesNewRoman" w:cs="TimesNewRoman" w:eastAsia="TimesNewRoman"/>
          <w:sz w:val="39"/>
          <w:spacing w:val="0"/>
          <w:color w:val="000000"/>
          <w:b w:val="off"/>
          <w:i w:val="off"/>
        </w:rPr>
        <w:t>审美意识    Ästhetisches Bewuβsein     I 46f., 87ff., 94ff., 102,12f.,</w:t>
      </w:r>
      <w:r>
        <w:rPr>
          <w:rFonts w:ascii="TimesNewRoman" w:hAnsi="TimesNewRoman" w:cs="TimesNewRoman" w:eastAsia="TimesNewRoman"/>
          <w:sz w:val="39"/>
          <w:spacing w:val="0"/>
          <w:color w:val="000000"/>
          <w:b w:val="off"/>
          <w:i w:val="off"/>
        </w:rPr>
        <w:t>132,140 u.6.</w:t>
      </w:r>
      <w:bookmarkEnd w:id="4668"/>
    </w:p>
    <w:p>
      <w:pPr>
        <w:pageBreakBefore w:val="off"/>
        <w:tabs/>
        <w:wordWrap w:val="off"/>
        <w:spacing w:before="0" w:after="0" w:line="540" w:lineRule="atLeast"/>
        <w:ind w:left="1040" w:right="0"/>
        <w:jc w:val="both"/>
        <w:textAlignment w:val="baseline"/>
        <w:rPr>
          <w:sz w:val="39"/>
        </w:rPr>
      </w:pPr>
      <w:bookmarkStart w:name="" w:id="4669"/>
      <w:r>
        <w:rPr>
          <w:rFonts w:ascii="TimesNewRoman" w:hAnsi="TimesNewRoman" w:cs="TimesNewRoman" w:eastAsia="TimesNewRoman"/>
          <w:sz w:val="39"/>
          <w:spacing w:val="0"/>
          <w:color w:val="000000"/>
          <w:b w:val="off"/>
          <w:i w:val="off"/>
        </w:rPr>
        <w:t>审美直接性  Ästhetische Unmittelbarkeit  I 139,404</w:t>
      </w:r>
      <w:bookmarkEnd w:id="4669"/>
    </w:p>
    <w:p>
      <w:r>
        <w:t/>
      </w:r>
    </w:p>
    <w:p>
      <w:pPr>
        <w:sectPr>
          <w:footerReference r:id="rId809"/>
          <w:headerReference r:id="rId810" w:type="default"/>
          <w:type w:val="nextPage"/>
          <w:pgSz w:w="16900" w:h="23360"/>
          <w:pgMar w:left="2540" w:top="1660" w:right="2540" w:bottom="1660" w:header="1360" w:footer="1360"/>
          <w:cols w:num="1"/>
        </w:sectPr>
      </w:pPr>
    </w:p>
    <w:p>
      <w:pPr>
        <w:pageBreakBefore w:val="off"/>
        <w:tabs>
          <w:tab w:pos="9920" w:val="left" w:leader="none"/>
          <w:tab w:pos="10660" w:val="left" w:leader="none"/>
        </w:tabs>
        <w:wordWrap w:val="off"/>
        <w:spacing w:before="0" w:after="0" w:line="580" w:lineRule="atLeast"/>
        <w:ind w:left="9020" w:right="0"/>
        <w:jc w:val="both"/>
        <w:textAlignment w:val="baseline"/>
        <w:rPr>
          <w:sz w:val="43"/>
        </w:rPr>
      </w:pPr>
      <w:bookmarkStart w:name="" w:id="4670"/>
      <w:r>
        <w:rPr>
          <w:rFonts w:ascii="楷体" w:hAnsi="楷体" w:cs="楷体" w:eastAsia="楷体"/>
          <w:sz w:val="43"/>
          <w:spacing w:val="0"/>
          <w:color w:val="000000"/>
          <w:b w:val="off"/>
          <w:i w:val="off"/>
        </w:rPr>
        <w:t>附</w:t>
      </w:r>
      <w:r>
        <w:t xml:space="preserve">	</w:t>
      </w:r>
      <w:r>
        <w:rPr>
          <w:rFonts w:ascii="楷体" w:hAnsi="楷体" w:cs="楷体" w:eastAsia="楷体"/>
          <w:sz w:val="43"/>
          <w:spacing w:val="0"/>
          <w:color w:val="000000"/>
          <w:b w:val="off"/>
          <w:i w:val="off"/>
        </w:rPr>
        <w:t>录</w:t>
      </w:r>
      <w:r>
        <w:t xml:space="preserve">	</w:t>
      </w:r>
      <w:r>
        <w:rPr>
          <w:rFonts w:ascii="楷体" w:hAnsi="楷体" w:cs="楷体" w:eastAsia="楷体"/>
          <w:sz w:val="43"/>
          <w:spacing w:val="0"/>
          <w:color w:val="000000"/>
          <w:b w:val="off"/>
          <w:i w:val="off"/>
        </w:rPr>
        <w:t>893</w:t>
      </w:r>
      <w:bookmarkEnd w:id="4670"/>
    </w:p>
    <w:p>
      <w:pPr>
        <w:pageBreakBefore w:val="off"/>
        <w:tabs/>
        <w:wordWrap w:val="off"/>
        <w:spacing w:before="0" w:after="0" w:line="500" w:lineRule="exact"/>
        <w:ind w:left="0" w:right="0"/>
        <w:jc w:val="both"/>
        <w:textAlignment w:val="baseline"/>
        <w:rPr>
          <w:sz w:val="38"/>
        </w:rPr>
      </w:pPr>
      <w:bookmarkStart w:name="" w:id="4671"/>
      <w:r>
        <w:rPr>
          <w:rFonts w:ascii="宋体" w:hAnsi="宋体" w:cs="宋体" w:eastAsia="宋体"/>
          <w:sz w:val="38"/>
          <w:spacing w:val="0"/>
          <w:color w:val="000000"/>
          <w:b w:val="off"/>
          <w:i w:val="off"/>
        </w:rPr>
        <w:t/>
      </w:r>
      <w:bookmarkEnd w:id="4671"/>
    </w:p>
    <w:p>
      <w:pPr>
        <w:pageBreakBefore w:val="off"/>
        <w:tabs/>
        <w:wordWrap w:val="off"/>
        <w:spacing w:before="0" w:after="0" w:line="500" w:lineRule="exact"/>
        <w:ind w:left="0" w:right="0"/>
        <w:jc w:val="both"/>
        <w:textAlignment w:val="baseline"/>
        <w:rPr>
          <w:sz w:val="38"/>
        </w:rPr>
      </w:pPr>
      <w:bookmarkStart w:name="" w:id="4672"/>
      <w:r>
        <w:rPr>
          <w:rFonts w:ascii="宋体" w:hAnsi="宋体" w:cs="宋体" w:eastAsia="宋体"/>
          <w:sz w:val="38"/>
          <w:spacing w:val="0"/>
          <w:color w:val="000000"/>
          <w:b w:val="off"/>
          <w:i w:val="off"/>
        </w:rPr>
        <w:t/>
      </w:r>
      <w:bookmarkEnd w:id="4672"/>
    </w:p>
    <w:p>
      <w:pPr>
        <w:pageBreakBefore w:val="off"/>
        <w:tabs/>
        <w:wordWrap w:val="off"/>
        <w:spacing w:before="0" w:after="0" w:line="520" w:lineRule="atLeast"/>
        <w:ind w:left="640" w:right="0"/>
        <w:jc w:val="both"/>
        <w:textAlignment w:val="baseline"/>
        <w:rPr>
          <w:sz w:val="38"/>
        </w:rPr>
      </w:pPr>
      <w:bookmarkStart w:name="" w:id="4673"/>
      <w:r>
        <w:rPr>
          <w:rFonts w:ascii="TimesNewRoman" w:hAnsi="TimesNewRoman" w:cs="TimesNewRoman" w:eastAsia="TimesNewRoman"/>
          <w:sz w:val="38"/>
          <w:spacing w:val="0"/>
          <w:color w:val="000000"/>
          <w:b w:val="off"/>
          <w:i w:val="off"/>
        </w:rPr>
        <w:t>审慎 Besonnenheit 见 Phronesis</w:t>
      </w:r>
      <w:bookmarkEnd w:id="4673"/>
    </w:p>
    <w:p>
      <w:pPr>
        <w:pageBreakBefore w:val="off"/>
        <w:tabs/>
        <w:wordWrap w:val="off"/>
        <w:spacing w:before="0" w:after="0" w:line="520" w:lineRule="atLeast"/>
        <w:ind w:left="640" w:right="0"/>
        <w:jc w:val="both"/>
        <w:textAlignment w:val="baseline"/>
        <w:rPr>
          <w:sz w:val="38"/>
        </w:rPr>
      </w:pPr>
      <w:bookmarkStart w:name="" w:id="4674"/>
      <w:r>
        <w:rPr>
          <w:rFonts w:ascii="TimesNewRoman" w:hAnsi="TimesNewRoman" w:cs="TimesNewRoman" w:eastAsia="TimesNewRoman"/>
          <w:sz w:val="38"/>
          <w:spacing w:val="0"/>
          <w:color w:val="000000"/>
          <w:b w:val="off"/>
          <w:i w:val="off"/>
        </w:rPr>
        <w:t>审慎的 prudentia  I25ff., 318ff.; Ⅱ422,485</w:t>
      </w:r>
      <w:bookmarkEnd w:id="4674"/>
    </w:p>
    <w:p>
      <w:pPr>
        <w:pageBreakBefore w:val="off"/>
        <w:tabs/>
        <w:wordWrap w:val="off"/>
        <w:spacing w:before="0" w:after="0" w:line="520" w:lineRule="atLeast"/>
        <w:ind w:left="640" w:right="0"/>
        <w:jc w:val="both"/>
        <w:textAlignment w:val="baseline"/>
        <w:rPr>
          <w:sz w:val="38"/>
        </w:rPr>
      </w:pPr>
      <w:bookmarkStart w:name="" w:id="4675"/>
      <w:r>
        <w:rPr>
          <w:rFonts w:ascii="TimesNewRoman" w:hAnsi="TimesNewRoman" w:cs="TimesNewRoman" w:eastAsia="TimesNewRoman"/>
          <w:sz w:val="38"/>
          <w:spacing w:val="0"/>
          <w:color w:val="000000"/>
          <w:b w:val="off"/>
          <w:i w:val="off"/>
        </w:rPr>
        <w:t>生产 Herstellung  I99f.</w:t>
      </w:r>
      <w:bookmarkEnd w:id="4675"/>
    </w:p>
    <w:p>
      <w:pPr>
        <w:pageBreakBefore w:val="off"/>
        <w:tabs/>
        <w:wordWrap w:val="off"/>
        <w:spacing w:before="0" w:after="0" w:line="520" w:lineRule="atLeast"/>
        <w:ind w:left="640" w:right="0"/>
        <w:jc w:val="both"/>
        <w:textAlignment w:val="baseline"/>
        <w:rPr>
          <w:sz w:val="38"/>
        </w:rPr>
      </w:pPr>
      <w:bookmarkStart w:name="" w:id="4676"/>
      <w:r>
        <w:rPr>
          <w:rFonts w:ascii="TimesNewRoman" w:hAnsi="TimesNewRoman" w:cs="TimesNewRoman" w:eastAsia="TimesNewRoman"/>
          <w:sz w:val="38"/>
          <w:spacing w:val="0"/>
          <w:color w:val="000000"/>
          <w:b w:val="off"/>
          <w:i w:val="off"/>
        </w:rPr>
        <w:t>生产 Produktion  I63ff. u.δ., 98ff., 192f., 196ff., 301</w:t>
      </w:r>
      <w:bookmarkEnd w:id="4676"/>
    </w:p>
    <w:p>
      <w:pPr>
        <w:pageBreakBefore w:val="off"/>
        <w:tabs/>
        <w:wordWrap w:val="off"/>
        <w:spacing w:before="0" w:after="0" w:line="520" w:lineRule="atLeast"/>
        <w:ind w:left="640" w:right="0"/>
        <w:jc w:val="both"/>
        <w:textAlignment w:val="baseline"/>
        <w:rPr>
          <w:sz w:val="38"/>
        </w:rPr>
      </w:pPr>
      <w:bookmarkStart w:name="" w:id="4677"/>
      <w:r>
        <w:rPr>
          <w:rFonts w:ascii="TimesNewRoman" w:hAnsi="TimesNewRoman" w:cs="TimesNewRoman" w:eastAsia="TimesNewRoman"/>
          <w:sz w:val="38"/>
          <w:spacing w:val="0"/>
          <w:color w:val="000000"/>
          <w:b w:val="off"/>
          <w:i w:val="off"/>
        </w:rPr>
        <w:t>生产多义性 Vieldeutigkeit, produktive  Ⅱ380</w:t>
      </w:r>
      <w:bookmarkEnd w:id="4677"/>
    </w:p>
    <w:p>
      <w:pPr>
        <w:pageBreakBefore w:val="off"/>
        <w:tabs/>
        <w:wordWrap w:val="off"/>
        <w:spacing w:before="0" w:after="0" w:line="520" w:lineRule="atLeast"/>
        <w:ind w:left="640" w:right="0"/>
        <w:jc w:val="both"/>
        <w:textAlignment w:val="baseline"/>
        <w:rPr>
          <w:sz w:val="38"/>
        </w:rPr>
      </w:pPr>
      <w:bookmarkStart w:name="" w:id="4678"/>
      <w:r>
        <w:rPr>
          <w:rFonts w:ascii="TimesNewRoman" w:hAnsi="TimesNewRoman" w:cs="TimesNewRoman" w:eastAsia="TimesNewRoman"/>
          <w:sz w:val="38"/>
          <w:spacing w:val="0"/>
          <w:color w:val="000000"/>
          <w:b w:val="off"/>
          <w:i w:val="off"/>
        </w:rPr>
        <w:t>生产性 Produktivität  I63ff. u.ö., 98ff., 192f., 196ff., 301</w:t>
      </w:r>
      <w:bookmarkEnd w:id="4678"/>
    </w:p>
    <w:p>
      <w:pPr>
        <w:pageBreakBefore w:val="off"/>
        <w:tabs/>
        <w:wordWrap w:val="off"/>
        <w:spacing w:before="0" w:after="0" w:line="520" w:lineRule="atLeast"/>
        <w:ind w:left="640" w:right="0"/>
        <w:jc w:val="both"/>
        <w:textAlignment w:val="baseline"/>
        <w:rPr>
          <w:sz w:val="38"/>
        </w:rPr>
      </w:pPr>
      <w:bookmarkStart w:name="" w:id="4679"/>
      <w:r>
        <w:rPr>
          <w:rFonts w:ascii="TimesNewRoman" w:hAnsi="TimesNewRoman" w:cs="TimesNewRoman" w:eastAsia="TimesNewRoman"/>
          <w:sz w:val="38"/>
          <w:spacing w:val="0"/>
          <w:color w:val="000000"/>
          <w:b w:val="off"/>
          <w:i w:val="off"/>
        </w:rPr>
        <w:t>生存论的 Existenzideal  I267f.</w:t>
      </w:r>
      <w:bookmarkEnd w:id="4679"/>
    </w:p>
    <w:p>
      <w:pPr>
        <w:pageBreakBefore w:val="off"/>
        <w:tabs/>
        <w:wordWrap w:val="off"/>
        <w:spacing w:before="0" w:after="0" w:line="560" w:lineRule="atLeast"/>
        <w:ind w:left="1920" w:right="440" w:hanging="1280"/>
        <w:jc w:val="both"/>
        <w:textAlignment w:val="baseline"/>
        <w:rPr>
          <w:sz w:val="38"/>
        </w:rPr>
      </w:pPr>
      <w:bookmarkStart w:name="" w:id="4680"/>
      <w:r>
        <w:rPr>
          <w:rFonts w:ascii="TimesNewRoman" w:hAnsi="TimesNewRoman" w:cs="TimesNewRoman" w:eastAsia="TimesNewRoman"/>
          <w:sz w:val="38"/>
          <w:spacing w:val="0"/>
          <w:color w:val="000000"/>
          <w:b w:val="off"/>
          <w:i w:val="off"/>
        </w:rPr>
        <w:t>生活  Leben     I 34ff., 69,72ff., 190,215,226ff., 231f., 236f.,</w:t>
      </w:r>
      <w:r>
        <w:rPr>
          <w:rFonts w:ascii="TimesNewRoman" w:hAnsi="TimesNewRoman" w:cs="TimesNewRoman" w:eastAsia="TimesNewRoman"/>
          <w:sz w:val="38"/>
          <w:spacing w:val="0"/>
          <w:color w:val="000000"/>
          <w:b w:val="off"/>
          <w:i w:val="off"/>
        </w:rPr>
        <w:t>239ff.,263;Ⅱ377</w:t>
      </w:r>
      <w:bookmarkEnd w:id="4680"/>
    </w:p>
    <w:p>
      <w:pPr>
        <w:pageBreakBefore w:val="off"/>
        <w:tabs/>
        <w:wordWrap w:val="off"/>
        <w:spacing w:before="0" w:after="0" w:line="520" w:lineRule="atLeast"/>
        <w:ind w:left="640" w:right="0"/>
        <w:jc w:val="both"/>
        <w:textAlignment w:val="baseline"/>
        <w:rPr>
          <w:sz w:val="38"/>
        </w:rPr>
      </w:pPr>
      <w:bookmarkStart w:name="" w:id="4681"/>
      <w:r>
        <w:rPr>
          <w:rFonts w:ascii="TimesNewRoman" w:hAnsi="TimesNewRoman" w:cs="TimesNewRoman" w:eastAsia="TimesNewRoman"/>
          <w:sz w:val="38"/>
          <w:spacing w:val="0"/>
          <w:color w:val="000000"/>
          <w:b w:val="off"/>
          <w:i w:val="off"/>
        </w:rPr>
        <w:t>生活放荡 Boheme  I93</w:t>
      </w:r>
      <w:bookmarkEnd w:id="4681"/>
    </w:p>
    <w:p>
      <w:pPr>
        <w:pageBreakBefore w:val="off"/>
        <w:tabs/>
        <w:wordWrap w:val="off"/>
        <w:spacing w:before="0" w:after="0" w:line="520" w:lineRule="atLeast"/>
        <w:ind w:left="640" w:right="0"/>
        <w:jc w:val="both"/>
        <w:textAlignment w:val="baseline"/>
        <w:rPr>
          <w:sz w:val="38"/>
        </w:rPr>
      </w:pPr>
      <w:bookmarkStart w:name="" w:id="4682"/>
      <w:r>
        <w:rPr>
          <w:rFonts w:ascii="TimesNewRoman" w:hAnsi="TimesNewRoman" w:cs="TimesNewRoman" w:eastAsia="TimesNewRoman"/>
          <w:sz w:val="38"/>
          <w:spacing w:val="0"/>
          <w:color w:val="000000"/>
          <w:b w:val="off"/>
          <w:i w:val="off"/>
        </w:rPr>
        <w:t>生活世界 Lebenswelt  I251f., 353f.</w:t>
      </w:r>
      <w:bookmarkEnd w:id="4682"/>
    </w:p>
    <w:p>
      <w:pPr>
        <w:pageBreakBefore w:val="off"/>
        <w:tabs/>
        <w:wordWrap w:val="off"/>
        <w:spacing w:before="0" w:after="0" w:line="580" w:lineRule="atLeast"/>
        <w:ind w:left="1920" w:right="440" w:hanging="1280"/>
        <w:jc w:val="both"/>
        <w:textAlignment w:val="baseline"/>
        <w:rPr>
          <w:sz w:val="38"/>
        </w:rPr>
      </w:pPr>
      <w:bookmarkStart w:name="" w:id="4683"/>
      <w:r>
        <w:rPr>
          <w:rFonts w:ascii="TimesNewRoman" w:hAnsi="TimesNewRoman" w:cs="TimesNewRoman" w:eastAsia="TimesNewRoman"/>
          <w:sz w:val="38"/>
          <w:spacing w:val="0"/>
          <w:color w:val="000000"/>
          <w:b w:val="off"/>
          <w:i w:val="off"/>
        </w:rPr>
        <w:t>生命  Leben     I 34ff., 69,72ff., 190,215,226ff., 231f., 236f.,</w:t>
      </w:r>
      <w:r>
        <w:rPr>
          <w:rFonts w:ascii="TimesNewRoman" w:hAnsi="TimesNewRoman" w:cs="TimesNewRoman" w:eastAsia="TimesNewRoman"/>
          <w:sz w:val="38"/>
          <w:spacing w:val="0"/>
          <w:color w:val="000000"/>
          <w:b w:val="off"/>
          <w:i w:val="off"/>
        </w:rPr>
        <w:t>239ff., 263;Ⅱ377</w:t>
      </w:r>
      <w:bookmarkEnd w:id="4683"/>
    </w:p>
    <w:p>
      <w:pPr>
        <w:pageBreakBefore w:val="off"/>
        <w:tabs/>
        <w:wordWrap w:val="off"/>
        <w:spacing w:before="0" w:after="0" w:line="520" w:lineRule="atLeast"/>
        <w:ind w:left="640" w:right="0"/>
        <w:jc w:val="both"/>
        <w:textAlignment w:val="baseline"/>
        <w:rPr>
          <w:sz w:val="38"/>
        </w:rPr>
      </w:pPr>
      <w:bookmarkStart w:name="" w:id="4684"/>
      <w:r>
        <w:rPr>
          <w:rFonts w:ascii="TimesNewRoman" w:hAnsi="TimesNewRoman" w:cs="TimesNewRoman" w:eastAsia="TimesNewRoman"/>
          <w:sz w:val="38"/>
          <w:spacing w:val="0"/>
          <w:color w:val="000000"/>
          <w:b w:val="off"/>
          <w:i w:val="off"/>
        </w:rPr>
        <w:t>生命哲学 Lebensphilosophie Ⅰ223,235ff.; Ⅱ465</w:t>
      </w:r>
      <w:bookmarkEnd w:id="4684"/>
    </w:p>
    <w:p>
      <w:pPr>
        <w:pageBreakBefore w:val="off"/>
        <w:tabs/>
        <w:wordWrap w:val="off"/>
        <w:spacing w:before="0" w:after="0" w:line="520" w:lineRule="atLeast"/>
        <w:ind w:left="640" w:right="0"/>
        <w:jc w:val="both"/>
        <w:textAlignment w:val="baseline"/>
        <w:rPr>
          <w:sz w:val="38"/>
        </w:rPr>
      </w:pPr>
      <w:bookmarkStart w:name="" w:id="4685"/>
      <w:r>
        <w:rPr>
          <w:rFonts w:ascii="TimesNewRoman" w:hAnsi="TimesNewRoman" w:cs="TimesNewRoman" w:eastAsia="TimesNewRoman"/>
          <w:sz w:val="38"/>
          <w:spacing w:val="0"/>
          <w:color w:val="000000"/>
          <w:b w:val="off"/>
          <w:i w:val="off"/>
        </w:rPr>
        <w:t>生物学 Biologie Ⅰ455ff., 463</w:t>
      </w:r>
      <w:bookmarkEnd w:id="4685"/>
    </w:p>
    <w:p>
      <w:pPr>
        <w:pageBreakBefore w:val="off"/>
        <w:tabs/>
        <w:wordWrap w:val="off"/>
        <w:spacing w:before="0" w:after="0" w:line="520" w:lineRule="atLeast"/>
        <w:ind w:left="640" w:right="0"/>
        <w:jc w:val="both"/>
        <w:textAlignment w:val="baseline"/>
        <w:rPr>
          <w:sz w:val="38"/>
        </w:rPr>
      </w:pPr>
      <w:bookmarkStart w:name="" w:id="4686"/>
      <w:r>
        <w:rPr>
          <w:rFonts w:ascii="TimesNewRoman" w:hAnsi="TimesNewRoman" w:cs="TimesNewRoman" w:eastAsia="TimesNewRoman"/>
          <w:sz w:val="38"/>
          <w:spacing w:val="0"/>
          <w:color w:val="000000"/>
          <w:b w:val="off"/>
          <w:i w:val="off"/>
        </w:rPr>
        <w:t>《圣经》 Bibel  Ⅰ155,177ff., 187,190,200,282,330,335ff.</w:t>
      </w:r>
      <w:bookmarkEnd w:id="4686"/>
    </w:p>
    <w:p>
      <w:pPr>
        <w:pageBreakBefore w:val="off"/>
        <w:tabs/>
        <w:wordWrap w:val="off"/>
        <w:spacing w:before="0" w:after="0" w:line="520" w:lineRule="atLeast"/>
        <w:ind w:left="640" w:right="0"/>
        <w:jc w:val="both"/>
        <w:textAlignment w:val="baseline"/>
        <w:rPr>
          <w:sz w:val="38"/>
        </w:rPr>
      </w:pPr>
      <w:bookmarkStart w:name="" w:id="4687"/>
      <w:r>
        <w:rPr>
          <w:rFonts w:ascii="TimesNewRoman" w:hAnsi="TimesNewRoman" w:cs="TimesNewRoman" w:eastAsia="TimesNewRoman"/>
          <w:sz w:val="38"/>
          <w:spacing w:val="0"/>
          <w:color w:val="000000"/>
          <w:b w:val="off"/>
          <w:i w:val="off"/>
        </w:rPr>
        <w:t>《圣经》批判 Bibelkritik  【24,184f.,276;Ⅱ404f.</w:t>
      </w:r>
      <w:bookmarkEnd w:id="4687"/>
    </w:p>
    <w:p>
      <w:pPr>
        <w:pageBreakBefore w:val="off"/>
        <w:tabs/>
        <w:wordWrap w:val="off"/>
        <w:spacing w:before="0" w:after="0" w:line="520" w:lineRule="atLeast"/>
        <w:ind w:left="640" w:right="0"/>
        <w:jc w:val="both"/>
        <w:textAlignment w:val="baseline"/>
        <w:rPr>
          <w:sz w:val="38"/>
        </w:rPr>
      </w:pPr>
      <w:bookmarkStart w:name="" w:id="4688"/>
      <w:r>
        <w:rPr>
          <w:rFonts w:ascii="TimesNewRoman" w:hAnsi="TimesNewRoman" w:cs="TimesNewRoman" w:eastAsia="TimesNewRoman"/>
          <w:sz w:val="38"/>
          <w:spacing w:val="0"/>
          <w:color w:val="000000"/>
          <w:b w:val="off"/>
          <w:i w:val="off"/>
        </w:rPr>
        <w:t>诗 Dichtung  I122f., 165ff., 192f., 453,473f.; Ⅱ508</w:t>
      </w:r>
      <w:bookmarkEnd w:id="4688"/>
    </w:p>
    <w:p>
      <w:pPr>
        <w:pageBreakBefore w:val="off"/>
        <w:tabs/>
        <w:wordWrap w:val="off"/>
        <w:spacing w:before="0" w:after="0" w:line="520" w:lineRule="atLeast"/>
        <w:ind w:left="640" w:right="0"/>
        <w:jc w:val="both"/>
        <w:textAlignment w:val="baseline"/>
        <w:rPr>
          <w:sz w:val="38"/>
        </w:rPr>
      </w:pPr>
      <w:bookmarkStart w:name="" w:id="4689"/>
      <w:r>
        <w:rPr>
          <w:rFonts w:ascii="TimesNewRoman" w:hAnsi="TimesNewRoman" w:cs="TimesNewRoman" w:eastAsia="TimesNewRoman"/>
          <w:sz w:val="38"/>
          <w:spacing w:val="0"/>
          <w:color w:val="000000"/>
          <w:b w:val="off"/>
          <w:i w:val="off"/>
        </w:rPr>
        <w:t>诗的解释 Auslegung von Dichtung Ⅰ234;Ⅱ420,508</w:t>
      </w:r>
      <w:bookmarkEnd w:id="4689"/>
    </w:p>
    <w:p>
      <w:pPr>
        <w:pageBreakBefore w:val="off"/>
        <w:tabs/>
        <w:wordWrap w:val="off"/>
        <w:spacing w:before="0" w:after="0" w:line="520" w:lineRule="atLeast"/>
        <w:ind w:left="640" w:right="0"/>
        <w:jc w:val="both"/>
        <w:textAlignment w:val="baseline"/>
        <w:rPr>
          <w:sz w:val="38"/>
        </w:rPr>
      </w:pPr>
      <w:bookmarkStart w:name="" w:id="4690"/>
      <w:r>
        <w:rPr>
          <w:rFonts w:ascii="TimesNewRoman" w:hAnsi="TimesNewRoman" w:cs="TimesNewRoman" w:eastAsia="TimesNewRoman"/>
          <w:sz w:val="38"/>
          <w:spacing w:val="0"/>
          <w:color w:val="000000"/>
          <w:b w:val="off"/>
          <w:i w:val="off"/>
        </w:rPr>
        <w:t>诗人(历史学家) Dichter(-Historiker)  Ⅰ215f.</w:t>
      </w:r>
      <w:bookmarkEnd w:id="4690"/>
    </w:p>
    <w:p>
      <w:pPr>
        <w:pageBreakBefore w:val="off"/>
        <w:tabs/>
        <w:wordWrap w:val="off"/>
        <w:spacing w:before="0" w:after="0" w:line="520" w:lineRule="atLeast"/>
        <w:ind w:left="640" w:right="0"/>
        <w:jc w:val="both"/>
        <w:textAlignment w:val="baseline"/>
        <w:rPr>
          <w:sz w:val="38"/>
        </w:rPr>
      </w:pPr>
      <w:bookmarkStart w:name="" w:id="4691"/>
      <w:r>
        <w:rPr>
          <w:rFonts w:ascii="TimesNewRoman" w:hAnsi="TimesNewRoman" w:cs="TimesNewRoman" w:eastAsia="TimesNewRoman"/>
          <w:sz w:val="38"/>
          <w:spacing w:val="0"/>
          <w:color w:val="000000"/>
          <w:b w:val="off"/>
          <w:i w:val="off"/>
        </w:rPr>
        <w:t>诗人(哲学家) Dichter(-Philosoph)  Ⅰ279</w:t>
      </w:r>
      <w:bookmarkEnd w:id="4691"/>
    </w:p>
    <w:p>
      <w:pPr>
        <w:pageBreakBefore w:val="off"/>
        <w:tabs/>
        <w:wordWrap w:val="off"/>
        <w:spacing w:before="0" w:after="0" w:line="520" w:lineRule="atLeast"/>
        <w:ind w:left="640" w:right="0"/>
        <w:jc w:val="both"/>
        <w:textAlignment w:val="baseline"/>
        <w:rPr>
          <w:sz w:val="38"/>
        </w:rPr>
      </w:pPr>
      <w:bookmarkStart w:name="" w:id="4692"/>
      <w:r>
        <w:rPr>
          <w:rFonts w:ascii="TimesNewRoman" w:hAnsi="TimesNewRoman" w:cs="TimesNewRoman" w:eastAsia="TimesNewRoman"/>
          <w:sz w:val="38"/>
          <w:spacing w:val="0"/>
          <w:color w:val="000000"/>
          <w:b w:val="off"/>
          <w:i w:val="off"/>
        </w:rPr>
        <w:t>实存性 Faktizität Ⅰ259f., 268f.</w:t>
      </w:r>
      <w:bookmarkEnd w:id="4692"/>
    </w:p>
    <w:p>
      <w:pPr>
        <w:pageBreakBefore w:val="off"/>
        <w:tabs/>
        <w:wordWrap w:val="off"/>
        <w:spacing w:before="0" w:after="0" w:line="520" w:lineRule="atLeast"/>
        <w:ind w:left="640" w:right="0"/>
        <w:jc w:val="both"/>
        <w:textAlignment w:val="baseline"/>
        <w:rPr>
          <w:sz w:val="38"/>
        </w:rPr>
      </w:pPr>
      <w:bookmarkStart w:name="" w:id="4693"/>
      <w:r>
        <w:rPr>
          <w:rFonts w:ascii="TimesNewRoman" w:hAnsi="TimesNewRoman" w:cs="TimesNewRoman" w:eastAsia="TimesNewRoman"/>
          <w:sz w:val="38"/>
          <w:spacing w:val="0"/>
          <w:color w:val="000000"/>
          <w:b w:val="off"/>
          <w:i w:val="off"/>
        </w:rPr>
        <w:t>实践 Praxis  Ⅰ25ff., 318ff.; Ⅱ454f., 468u.ö.</w:t>
      </w:r>
      <w:bookmarkEnd w:id="4693"/>
    </w:p>
    <w:p>
      <w:pPr>
        <w:pageBreakBefore w:val="off"/>
        <w:tabs/>
        <w:wordWrap w:val="off"/>
        <w:spacing w:before="0" w:after="0" w:line="520" w:lineRule="atLeast"/>
        <w:ind w:left="640" w:right="0"/>
        <w:jc w:val="both"/>
        <w:textAlignment w:val="baseline"/>
        <w:rPr>
          <w:sz w:val="38"/>
        </w:rPr>
      </w:pPr>
      <w:bookmarkStart w:name="" w:id="4694"/>
      <w:r>
        <w:rPr>
          <w:rFonts w:ascii="TimesNewRoman" w:hAnsi="TimesNewRoman" w:cs="TimesNewRoman" w:eastAsia="TimesNewRoman"/>
          <w:sz w:val="38"/>
          <w:spacing w:val="0"/>
          <w:color w:val="000000"/>
          <w:b w:val="off"/>
          <w:i w:val="off"/>
        </w:rPr>
        <w:t>实践理性 Vemunft, praktische Ⅱ467ff., 499f.</w:t>
      </w:r>
      <w:bookmarkEnd w:id="4694"/>
    </w:p>
    <w:p>
      <w:pPr>
        <w:pageBreakBefore w:val="off"/>
        <w:tabs/>
        <w:wordWrap w:val="off"/>
        <w:spacing w:before="0" w:after="0" w:line="520" w:lineRule="atLeast"/>
        <w:ind w:left="640" w:right="0"/>
        <w:jc w:val="both"/>
        <w:textAlignment w:val="baseline"/>
        <w:rPr>
          <w:sz w:val="38"/>
        </w:rPr>
      </w:pPr>
      <w:bookmarkStart w:name="" w:id="4695"/>
      <w:r>
        <w:rPr>
          <w:rFonts w:ascii="TimesNewRoman" w:hAnsi="TimesNewRoman" w:cs="TimesNewRoman" w:eastAsia="TimesNewRoman"/>
          <w:sz w:val="38"/>
          <w:spacing w:val="0"/>
          <w:color w:val="000000"/>
          <w:b w:val="off"/>
          <w:i w:val="off"/>
        </w:rPr>
        <w:t>实践哲学 prakt. Philosophie Ⅰ25ff., 318ff.; Ⅱ454f., 468u.ö.</w:t>
      </w:r>
      <w:bookmarkEnd w:id="4695"/>
    </w:p>
    <w:p>
      <w:pPr>
        <w:pageBreakBefore w:val="off"/>
        <w:tabs/>
        <w:wordWrap w:val="off"/>
        <w:spacing w:before="0" w:after="0" w:line="520" w:lineRule="atLeast"/>
        <w:ind w:left="640" w:right="0"/>
        <w:jc w:val="both"/>
        <w:textAlignment w:val="baseline"/>
        <w:rPr>
          <w:sz w:val="38"/>
        </w:rPr>
      </w:pPr>
      <w:bookmarkStart w:name="" w:id="4696"/>
      <w:r>
        <w:rPr>
          <w:rFonts w:ascii="TimesNewRoman" w:hAnsi="TimesNewRoman" w:cs="TimesNewRoman" w:eastAsia="TimesNewRoman"/>
          <w:sz w:val="38"/>
          <w:spacing w:val="0"/>
          <w:color w:val="000000"/>
          <w:b w:val="off"/>
          <w:i w:val="off"/>
        </w:rPr>
        <w:t>实践智慧 Phronesis Ⅰ25ff., 318ff.; Ⅱ422,485</w:t>
      </w:r>
      <w:bookmarkEnd w:id="4696"/>
    </w:p>
    <w:p>
      <w:pPr>
        <w:pageBreakBefore w:val="off"/>
        <w:tabs/>
        <w:wordWrap w:val="off"/>
        <w:spacing w:before="0" w:after="0" w:line="520" w:lineRule="atLeast"/>
        <w:ind w:left="640" w:right="0"/>
        <w:jc w:val="both"/>
        <w:textAlignment w:val="baseline"/>
        <w:rPr>
          <w:sz w:val="38"/>
        </w:rPr>
      </w:pPr>
      <w:bookmarkStart w:name="" w:id="4697"/>
      <w:r>
        <w:rPr>
          <w:rFonts w:ascii="TimesNewRoman" w:hAnsi="TimesNewRoman" w:cs="TimesNewRoman" w:eastAsia="TimesNewRoman"/>
          <w:sz w:val="38"/>
          <w:spacing w:val="0"/>
          <w:color w:val="000000"/>
          <w:b w:val="off"/>
          <w:i w:val="off"/>
        </w:rPr>
        <w:t>实体 Substanz I20,286;Ⅱ502f.</w:t>
      </w:r>
      <w:bookmarkEnd w:id="4697"/>
    </w:p>
    <w:p>
      <w:pPr>
        <w:pageBreakBefore w:val="off"/>
        <w:tabs/>
        <w:wordWrap w:val="off"/>
        <w:spacing w:before="0" w:after="0" w:line="520" w:lineRule="atLeast"/>
        <w:ind w:left="640" w:right="0"/>
        <w:jc w:val="both"/>
        <w:textAlignment w:val="baseline"/>
        <w:rPr>
          <w:sz w:val="38"/>
        </w:rPr>
      </w:pPr>
      <w:bookmarkStart w:name="" w:id="4698"/>
      <w:r>
        <w:rPr>
          <w:rFonts w:ascii="TimesNewRoman" w:hAnsi="TimesNewRoman" w:cs="TimesNewRoman" w:eastAsia="TimesNewRoman"/>
          <w:sz w:val="38"/>
          <w:spacing w:val="0"/>
          <w:color w:val="000000"/>
          <w:b w:val="off"/>
          <w:i w:val="off"/>
        </w:rPr>
        <w:t>实验 Experiment Ⅰ220f.,354;Ⅱ457f.</w:t>
      </w:r>
      <w:bookmarkEnd w:id="4698"/>
    </w:p>
    <w:p>
      <w:pPr>
        <w:pageBreakBefore w:val="off"/>
        <w:tabs/>
        <w:wordWrap w:val="off"/>
        <w:spacing w:before="0" w:after="0" w:line="520" w:lineRule="atLeast"/>
        <w:ind w:left="640" w:right="0"/>
        <w:jc w:val="both"/>
        <w:textAlignment w:val="baseline"/>
        <w:rPr>
          <w:sz w:val="38"/>
        </w:rPr>
      </w:pPr>
      <w:bookmarkStart w:name="" w:id="4699"/>
      <w:r>
        <w:rPr>
          <w:rFonts w:ascii="TimesNewRoman" w:hAnsi="TimesNewRoman" w:cs="TimesNewRoman" w:eastAsia="TimesNewRoman"/>
          <w:sz w:val="38"/>
          <w:spacing w:val="0"/>
          <w:color w:val="000000"/>
          <w:b w:val="off"/>
          <w:i w:val="off"/>
        </w:rPr>
        <w:t>实在 Wirklichkeit 参见 Faktizität Ⅰ88f., 121,347;Ⅱ380,488</w:t>
      </w:r>
      <w:bookmarkEnd w:id="4699"/>
    </w:p>
    <w:p>
      <w:pPr>
        <w:pageBreakBefore w:val="off"/>
        <w:tabs/>
        <w:wordWrap w:val="off"/>
        <w:spacing w:before="0" w:after="0" w:line="520" w:lineRule="atLeast"/>
        <w:ind w:left="640" w:right="0"/>
        <w:jc w:val="both"/>
        <w:textAlignment w:val="baseline"/>
        <w:rPr>
          <w:sz w:val="38"/>
        </w:rPr>
      </w:pPr>
      <w:bookmarkStart w:name="" w:id="4700"/>
      <w:r>
        <w:rPr>
          <w:rFonts w:ascii="TimesNewRoman" w:hAnsi="TimesNewRoman" w:cs="TimesNewRoman" w:eastAsia="TimesNewRoman"/>
          <w:sz w:val="38"/>
          <w:spacing w:val="0"/>
          <w:color w:val="000000"/>
          <w:b w:val="off"/>
          <w:i w:val="off"/>
        </w:rPr>
        <w:t>实证主义 Positivismus Ⅰ287ff.</w:t>
      </w:r>
      <w:bookmarkEnd w:id="4700"/>
    </w:p>
    <w:p>
      <w:pPr>
        <w:pageBreakBefore w:val="off"/>
        <w:tabs/>
        <w:wordWrap w:val="off"/>
        <w:spacing w:before="0" w:after="0" w:line="520" w:lineRule="atLeast"/>
        <w:ind w:left="640" w:right="0"/>
        <w:jc w:val="both"/>
        <w:textAlignment w:val="baseline"/>
        <w:rPr>
          <w:sz w:val="38"/>
        </w:rPr>
      </w:pPr>
      <w:bookmarkStart w:name="" w:id="4701"/>
      <w:r>
        <w:rPr>
          <w:rFonts w:ascii="TimesNewRoman" w:hAnsi="TimesNewRoman" w:cs="TimesNewRoman" w:eastAsia="TimesNewRoman"/>
          <w:sz w:val="38"/>
          <w:spacing w:val="0"/>
          <w:color w:val="000000"/>
          <w:b w:val="off"/>
          <w:i w:val="off"/>
        </w:rPr>
        <w:t>时间 Zeit Ⅰ126ff., 231,261f.; Ⅱ16</w:t>
      </w:r>
      <w:bookmarkEnd w:id="4701"/>
    </w:p>
    <w:p>
      <w:pPr>
        <w:pageBreakBefore w:val="off"/>
        <w:tabs/>
        <w:wordWrap w:val="off"/>
        <w:spacing w:before="0" w:after="0" w:line="520" w:lineRule="atLeast"/>
        <w:ind w:left="640" w:right="0"/>
        <w:jc w:val="both"/>
        <w:textAlignment w:val="baseline"/>
        <w:rPr>
          <w:sz w:val="38"/>
        </w:rPr>
      </w:pPr>
      <w:bookmarkStart w:name="" w:id="4702"/>
      <w:r>
        <w:rPr>
          <w:rFonts w:ascii="TimesNewRoman" w:hAnsi="TimesNewRoman" w:cs="TimesNewRoman" w:eastAsia="TimesNewRoman"/>
          <w:sz w:val="38"/>
          <w:spacing w:val="0"/>
          <w:color w:val="000000"/>
          <w:b w:val="off"/>
          <w:i w:val="off"/>
        </w:rPr>
        <w:t>时间合作 Zeitgenossenschaft  Ⅰ303f.,399</w:t>
      </w:r>
      <w:bookmarkEnd w:id="4702"/>
    </w:p>
    <w:p>
      <w:pPr>
        <w:pageBreakBefore w:val="off"/>
        <w:tabs/>
        <w:wordWrap w:val="off"/>
        <w:spacing w:before="0" w:after="0" w:line="520" w:lineRule="atLeast"/>
        <w:ind w:left="640" w:right="0"/>
        <w:jc w:val="both"/>
        <w:textAlignment w:val="baseline"/>
        <w:rPr>
          <w:sz w:val="38"/>
        </w:rPr>
      </w:pPr>
      <w:bookmarkStart w:name="" w:id="4703"/>
      <w:r>
        <w:rPr>
          <w:rFonts w:ascii="TimesNewRoman" w:hAnsi="TimesNewRoman" w:cs="TimesNewRoman" w:eastAsia="TimesNewRoman"/>
          <w:sz w:val="38"/>
          <w:spacing w:val="0"/>
          <w:color w:val="000000"/>
          <w:b w:val="off"/>
          <w:i w:val="off"/>
        </w:rPr>
        <w:t>时间距离 Zeitenabstand  Ⅰ195,296ff., 302f., 316uö.; Ⅱ8f., 403</w:t>
      </w:r>
      <w:bookmarkEnd w:id="4703"/>
    </w:p>
    <w:p>
      <w:pPr>
        <w:pageBreakBefore w:val="off"/>
        <w:tabs/>
        <w:wordWrap w:val="off"/>
        <w:spacing w:before="0" w:after="0" w:line="520" w:lineRule="atLeast"/>
        <w:ind w:left="640" w:right="0"/>
        <w:jc w:val="both"/>
        <w:textAlignment w:val="baseline"/>
        <w:rPr>
          <w:sz w:val="38"/>
        </w:rPr>
      </w:pPr>
      <w:bookmarkStart w:name="" w:id="4704"/>
      <w:r>
        <w:rPr>
          <w:rFonts w:ascii="TimesNewRoman" w:hAnsi="TimesNewRoman" w:cs="TimesNewRoman" w:eastAsia="TimesNewRoman"/>
          <w:sz w:val="38"/>
          <w:spacing w:val="0"/>
          <w:color w:val="000000"/>
          <w:b w:val="off"/>
          <w:i w:val="off"/>
        </w:rPr>
        <w:t>时间性 Zeitlichkeit  I126ff., 231,261f.; Ⅱ16</w:t>
      </w:r>
      <w:bookmarkEnd w:id="4704"/>
    </w:p>
    <w:p>
      <w:r>
        <w:t/>
      </w:r>
    </w:p>
    <w:p>
      <w:pPr>
        <w:sectPr>
          <w:footerReference r:id="rId811"/>
          <w:headerReference r:id="rId812" w:type="default"/>
          <w:type w:val="nextPage"/>
          <w:pgSz w:w="16900" w:h="23360"/>
          <w:pgMar w:left="2540" w:top="1700" w:right="2540" w:bottom="1700" w:header="1400" w:footer="1400"/>
          <w:cols w:num="1"/>
        </w:sectPr>
      </w:pPr>
    </w:p>
    <w:p>
      <w:pPr>
        <w:pageBreakBefore w:val="off"/>
        <w:tabs/>
        <w:wordWrap w:val="off"/>
        <w:spacing w:before="0" w:after="0" w:line="580" w:lineRule="atLeast"/>
        <w:ind w:left="260" w:right="0"/>
        <w:jc w:val="both"/>
        <w:textAlignment w:val="baseline"/>
        <w:rPr>
          <w:sz w:val="36"/>
        </w:rPr>
      </w:pPr>
      <w:bookmarkStart w:name="" w:id="4705"/>
      <w:r>
        <w:rPr>
          <w:rFonts w:ascii="楷体" w:hAnsi="楷体" w:cs="楷体" w:eastAsia="楷体"/>
          <w:sz w:val="36"/>
          <w:spacing w:val="0"/>
          <w:color w:val="000000"/>
          <w:b w:val="on"/>
          <w:i w:val="off"/>
        </w:rPr>
        <w:t>894</w:t>
      </w:r>
      <w:r>
        <w:rPr>
          <w:rFonts w:ascii="楷体" w:hAnsi="楷体" w:cs="楷体" w:eastAsia="楷体"/>
          <w:sz w:val="36"/>
          <w:spacing w:val="0"/>
          <w:color w:val="000000"/>
          <w:b w:val="off"/>
          <w:i w:val="off"/>
        </w:rPr>
        <w:t xml:space="preserve"> </w:t>
      </w:r>
      <w:r>
        <w:rPr>
          <w:rFonts w:ascii="楷体" w:hAnsi="楷体" w:cs="楷体" w:eastAsia="楷体"/>
          <w:sz w:val="36"/>
          <w:spacing w:val="0"/>
          <w:color w:val="000000"/>
          <w:b w:val="on"/>
          <w:i w:val="off"/>
        </w:rPr>
        <w:t>|真理与方法</w:t>
      </w:r>
      <w:bookmarkEnd w:id="4705"/>
    </w:p>
    <w:p>
      <w:pPr>
        <w:pageBreakBefore w:val="off"/>
        <w:tabs/>
        <w:wordWrap w:val="off"/>
        <w:spacing w:before="0" w:after="0" w:line="580" w:lineRule="exact"/>
        <w:ind w:left="0" w:right="0"/>
        <w:jc w:val="both"/>
        <w:textAlignment w:val="baseline"/>
        <w:rPr>
          <w:sz w:val="36"/>
        </w:rPr>
      </w:pPr>
      <w:bookmarkStart w:name="" w:id="4706"/>
      <w:r>
        <w:rPr>
          <w:rFonts w:ascii="宋体" w:hAnsi="宋体" w:cs="宋体" w:eastAsia="宋体"/>
          <w:sz w:val="36"/>
          <w:spacing w:val="0"/>
          <w:color w:val="000000"/>
          <w:b w:val="off"/>
          <w:i w:val="off"/>
        </w:rPr>
        <w:t/>
      </w:r>
      <w:bookmarkEnd w:id="4706"/>
    </w:p>
    <w:p>
      <w:pPr>
        <w:pageBreakBefore w:val="off"/>
        <w:tabs/>
        <w:wordWrap w:val="off"/>
        <w:spacing w:before="0" w:after="0" w:line="540" w:lineRule="atLeast"/>
        <w:ind w:left="960" w:right="0"/>
        <w:jc w:val="both"/>
        <w:textAlignment w:val="baseline"/>
        <w:rPr>
          <w:sz w:val="39"/>
        </w:rPr>
      </w:pPr>
      <w:bookmarkStart w:name="" w:id="4707"/>
      <w:r>
        <w:rPr>
          <w:rFonts w:ascii="TimesNewRoman" w:hAnsi="TimesNewRoman" w:cs="TimesNewRoman" w:eastAsia="TimesNewRoman"/>
          <w:sz w:val="39"/>
          <w:spacing w:val="0"/>
          <w:color w:val="000000"/>
          <w:b w:val="off"/>
          <w:i w:val="off"/>
        </w:rPr>
        <w:t>视界  Horizont  I 249f., 307ff., 375,379ff., 398; Ⅱ417,506</w:t>
      </w:r>
      <w:bookmarkEnd w:id="4707"/>
    </w:p>
    <w:p>
      <w:pPr>
        <w:pageBreakBefore w:val="off"/>
        <w:tabs/>
        <w:wordWrap w:val="off"/>
        <w:spacing w:before="0" w:after="0" w:line="540" w:lineRule="atLeast"/>
        <w:ind w:left="960" w:right="0"/>
        <w:jc w:val="both"/>
        <w:textAlignment w:val="baseline"/>
        <w:rPr>
          <w:sz w:val="39"/>
        </w:rPr>
      </w:pPr>
      <w:bookmarkStart w:name="" w:id="4708"/>
      <w:r>
        <w:rPr>
          <w:rFonts w:ascii="TimesNewRoman" w:hAnsi="TimesNewRoman" w:cs="TimesNewRoman" w:eastAsia="TimesNewRoman"/>
          <w:sz w:val="39"/>
          <w:spacing w:val="0"/>
          <w:color w:val="000000"/>
          <w:b w:val="off"/>
          <w:i w:val="off"/>
        </w:rPr>
        <w:t>视域  Horizont  I 249f., 307ff., 375,379ff., 398; Ⅱ417,506</w:t>
      </w:r>
      <w:bookmarkEnd w:id="4708"/>
    </w:p>
    <w:p>
      <w:pPr>
        <w:pageBreakBefore w:val="off"/>
        <w:tabs/>
        <w:wordWrap w:val="off"/>
        <w:spacing w:before="0" w:after="0" w:line="540" w:lineRule="atLeast"/>
        <w:ind w:left="960" w:right="0"/>
        <w:jc w:val="both"/>
        <w:textAlignment w:val="baseline"/>
        <w:rPr>
          <w:sz w:val="39"/>
        </w:rPr>
      </w:pPr>
      <w:bookmarkStart w:name="" w:id="4709"/>
      <w:r>
        <w:rPr>
          <w:rFonts w:ascii="TimesNewRoman" w:hAnsi="TimesNewRoman" w:cs="TimesNewRoman" w:eastAsia="TimesNewRoman"/>
          <w:sz w:val="39"/>
          <w:spacing w:val="0"/>
          <w:color w:val="000000"/>
          <w:b w:val="off"/>
          <w:i w:val="off"/>
        </w:rPr>
        <w:t>视域融合  Horizontverschmelzung  I 311f., 380f., 401; Ⅱ14,475</w:t>
      </w:r>
      <w:bookmarkEnd w:id="4709"/>
    </w:p>
    <w:p>
      <w:pPr>
        <w:pageBreakBefore w:val="off"/>
        <w:tabs/>
        <w:wordWrap w:val="off"/>
        <w:spacing w:before="0" w:after="0" w:line="540" w:lineRule="atLeast"/>
        <w:ind w:left="960" w:right="0"/>
        <w:jc w:val="both"/>
        <w:textAlignment w:val="baseline"/>
        <w:rPr>
          <w:sz w:val="39"/>
        </w:rPr>
      </w:pPr>
      <w:bookmarkStart w:name="" w:id="4710"/>
      <w:r>
        <w:rPr>
          <w:rFonts w:ascii="TimesNewRoman" w:hAnsi="TimesNewRoman" w:cs="TimesNewRoman" w:eastAsia="TimesNewRoman"/>
          <w:sz w:val="39"/>
          <w:spacing w:val="0"/>
          <w:color w:val="000000"/>
          <w:b w:val="off"/>
          <w:i w:val="off"/>
        </w:rPr>
        <w:t>世界  Welt  I 428,446ff., 460</w:t>
      </w:r>
      <w:bookmarkEnd w:id="4710"/>
    </w:p>
    <w:p>
      <w:pPr>
        <w:pageBreakBefore w:val="off"/>
        <w:tabs/>
        <w:wordWrap w:val="off"/>
        <w:spacing w:before="0" w:after="0" w:line="540" w:lineRule="atLeast"/>
        <w:ind w:left="960" w:right="0"/>
        <w:jc w:val="both"/>
        <w:textAlignment w:val="baseline"/>
        <w:rPr>
          <w:sz w:val="39"/>
        </w:rPr>
      </w:pPr>
      <w:bookmarkStart w:name="" w:id="4711"/>
      <w:r>
        <w:rPr>
          <w:rFonts w:ascii="TimesNewRoman" w:hAnsi="TimesNewRoman" w:cs="TimesNewRoman" w:eastAsia="TimesNewRoman"/>
          <w:sz w:val="39"/>
          <w:spacing w:val="0"/>
          <w:color w:val="000000"/>
          <w:b w:val="off"/>
          <w:i w:val="off"/>
        </w:rPr>
        <w:t>世界观  Weltanschauung  I 103f., 279f., 447</w:t>
      </w:r>
      <w:bookmarkEnd w:id="4711"/>
    </w:p>
    <w:p>
      <w:pPr>
        <w:pageBreakBefore w:val="off"/>
        <w:tabs/>
        <w:wordWrap w:val="off"/>
        <w:spacing w:before="0" w:after="0" w:line="540" w:lineRule="atLeast"/>
        <w:ind w:left="960" w:right="0"/>
        <w:jc w:val="both"/>
        <w:textAlignment w:val="baseline"/>
        <w:rPr>
          <w:sz w:val="39"/>
        </w:rPr>
      </w:pPr>
      <w:bookmarkStart w:name="" w:id="4712"/>
      <w:r>
        <w:rPr>
          <w:rFonts w:ascii="TimesNewRoman" w:hAnsi="TimesNewRoman" w:cs="TimesNewRoman" w:eastAsia="TimesNewRoman"/>
          <w:sz w:val="39"/>
          <w:spacing w:val="0"/>
          <w:color w:val="000000"/>
          <w:b w:val="off"/>
          <w:i w:val="off"/>
        </w:rPr>
        <w:t>世界历史性的个人  Individuum, weltgeschichtliches  I 208,376f.</w:t>
      </w:r>
      <w:bookmarkEnd w:id="4712"/>
    </w:p>
    <w:p>
      <w:pPr>
        <w:pageBreakBefore w:val="off"/>
        <w:tabs/>
        <w:wordWrap w:val="off"/>
        <w:spacing w:before="0" w:after="0" w:line="540" w:lineRule="atLeast"/>
        <w:ind w:left="960" w:right="0"/>
        <w:jc w:val="both"/>
        <w:textAlignment w:val="baseline"/>
        <w:rPr>
          <w:sz w:val="39"/>
        </w:rPr>
      </w:pPr>
      <w:bookmarkStart w:name="" w:id="4713"/>
      <w:r>
        <w:rPr>
          <w:rFonts w:ascii="TimesNewRoman" w:hAnsi="TimesNewRoman" w:cs="TimesNewRoman" w:eastAsia="TimesNewRoman"/>
          <w:sz w:val="39"/>
          <w:spacing w:val="0"/>
          <w:color w:val="000000"/>
          <w:b w:val="off"/>
          <w:i w:val="off"/>
        </w:rPr>
        <w:t>世界史  Universalgeschichte  I 201,203ff., 235</w:t>
      </w:r>
      <w:bookmarkEnd w:id="4713"/>
    </w:p>
    <w:p>
      <w:pPr>
        <w:pageBreakBefore w:val="off"/>
        <w:tabs/>
        <w:wordWrap w:val="off"/>
        <w:spacing w:before="0" w:after="0" w:line="540" w:lineRule="atLeast"/>
        <w:ind w:left="5620" w:right="480" w:hanging="4660"/>
        <w:jc w:val="both"/>
        <w:textAlignment w:val="baseline"/>
        <w:rPr>
          <w:sz w:val="39"/>
        </w:rPr>
      </w:pPr>
      <w:bookmarkStart w:name="" w:id="4714"/>
      <w:r>
        <w:rPr>
          <w:rFonts w:ascii="TimesNewRoman" w:hAnsi="TimesNewRoman" w:cs="TimesNewRoman" w:eastAsia="TimesNewRoman"/>
          <w:sz w:val="39"/>
          <w:spacing w:val="0"/>
          <w:color w:val="000000"/>
          <w:b w:val="off"/>
          <w:i w:val="off"/>
        </w:rPr>
        <w:t>世界史的统一和多样性     Einheit und Vielfalt der Weltgeschichte</w:t>
      </w:r>
      <w:r>
        <w:rPr>
          <w:rFonts w:ascii="TimesNewRoman" w:hAnsi="TimesNewRoman" w:cs="TimesNewRoman" w:eastAsia="TimesNewRoman"/>
          <w:sz w:val="39"/>
          <w:spacing w:val="0"/>
          <w:color w:val="000000"/>
          <w:b w:val="off"/>
          <w:i w:val="off"/>
        </w:rPr>
        <w:t>I 211f.</w:t>
      </w:r>
      <w:bookmarkEnd w:id="4714"/>
    </w:p>
    <w:p>
      <w:pPr>
        <w:pageBreakBefore w:val="off"/>
        <w:tabs/>
        <w:wordWrap w:val="off"/>
        <w:spacing w:before="0" w:after="0" w:line="540" w:lineRule="atLeast"/>
        <w:ind w:left="960" w:right="0"/>
        <w:jc w:val="both"/>
        <w:textAlignment w:val="baseline"/>
        <w:rPr>
          <w:sz w:val="39"/>
        </w:rPr>
      </w:pPr>
      <w:bookmarkStart w:name="" w:id="4715"/>
      <w:r>
        <w:rPr>
          <w:rFonts w:ascii="TimesNewRoman" w:hAnsi="TimesNewRoman" w:cs="TimesNewRoman" w:eastAsia="TimesNewRoman"/>
          <w:sz w:val="39"/>
          <w:spacing w:val="0"/>
          <w:color w:val="000000"/>
          <w:b w:val="off"/>
          <w:i w:val="off"/>
        </w:rPr>
        <w:t>世俗性  Profanität     I 155f.</w:t>
      </w:r>
      <w:bookmarkEnd w:id="4715"/>
    </w:p>
    <w:p>
      <w:pPr>
        <w:pageBreakBefore w:val="off"/>
        <w:tabs/>
        <w:wordWrap w:val="off"/>
        <w:spacing w:before="0" w:after="0" w:line="540" w:lineRule="atLeast"/>
        <w:ind w:left="960" w:right="0"/>
        <w:jc w:val="both"/>
        <w:textAlignment w:val="baseline"/>
        <w:rPr>
          <w:sz w:val="39"/>
        </w:rPr>
      </w:pPr>
      <w:bookmarkStart w:name="" w:id="4716"/>
      <w:r>
        <w:rPr>
          <w:rFonts w:ascii="TimesNewRoman" w:hAnsi="TimesNewRoman" w:cs="TimesNewRoman" w:eastAsia="TimesNewRoman"/>
          <w:sz w:val="39"/>
          <w:spacing w:val="0"/>
          <w:color w:val="000000"/>
          <w:b w:val="off"/>
          <w:i w:val="off"/>
        </w:rPr>
        <w:t>事件  Geschehen  I 105,314,379,423,430f., 476,488,491f.; Ⅱ378</w:t>
      </w:r>
      <w:bookmarkEnd w:id="4716"/>
    </w:p>
    <w:p>
      <w:pPr>
        <w:pageBreakBefore w:val="off"/>
        <w:tabs/>
        <w:wordWrap w:val="off"/>
        <w:spacing w:before="0" w:after="0" w:line="540" w:lineRule="atLeast"/>
        <w:ind w:left="3220" w:right="100" w:hanging="2260"/>
        <w:jc w:val="both"/>
        <w:textAlignment w:val="baseline"/>
        <w:rPr>
          <w:sz w:val="39"/>
        </w:rPr>
      </w:pPr>
      <w:bookmarkStart w:name="" w:id="4717"/>
      <w:r>
        <w:rPr>
          <w:rFonts w:ascii="TimesNewRoman" w:hAnsi="TimesNewRoman" w:cs="TimesNewRoman" w:eastAsia="TimesNewRoman"/>
          <w:sz w:val="39"/>
          <w:spacing w:val="0"/>
          <w:color w:val="000000"/>
          <w:b w:val="off"/>
          <w:i w:val="off"/>
        </w:rPr>
        <w:t>事件之发生  Geschehen  I 105,314,379,423,430f., 476,488,491f.;</w:t>
      </w:r>
      <w:r>
        <w:rPr>
          <w:rFonts w:ascii="楷体" w:hAnsi="楷体" w:cs="楷体" w:eastAsia="楷体"/>
          <w:sz w:val="39"/>
          <w:spacing w:val="0"/>
          <w:color w:val="000000"/>
          <w:b w:val="off"/>
          <w:i w:val="off"/>
        </w:rPr>
        <w:t>Ⅱ378</w:t>
      </w:r>
      <w:bookmarkEnd w:id="4717"/>
    </w:p>
    <w:p>
      <w:pPr>
        <w:pageBreakBefore w:val="off"/>
        <w:tabs/>
        <w:wordWrap w:val="off"/>
        <w:spacing w:before="0" w:after="0" w:line="540" w:lineRule="atLeast"/>
        <w:ind w:left="960" w:right="0"/>
        <w:jc w:val="both"/>
        <w:textAlignment w:val="baseline"/>
        <w:rPr>
          <w:sz w:val="39"/>
        </w:rPr>
      </w:pPr>
      <w:bookmarkStart w:name="" w:id="4718"/>
      <w:r>
        <w:rPr>
          <w:rFonts w:ascii="TimesNewRoman" w:hAnsi="TimesNewRoman" w:cs="TimesNewRoman" w:eastAsia="TimesNewRoman"/>
          <w:sz w:val="39"/>
          <w:spacing w:val="0"/>
          <w:color w:val="000000"/>
          <w:b w:val="off"/>
          <w:i w:val="off"/>
        </w:rPr>
        <w:t>事情  Sache  I 265,449,457ff., 467f.</w:t>
      </w:r>
      <w:bookmarkEnd w:id="4718"/>
    </w:p>
    <w:p>
      <w:pPr>
        <w:pageBreakBefore w:val="off"/>
        <w:tabs/>
        <w:wordWrap w:val="off"/>
        <w:spacing w:before="0" w:after="0" w:line="540" w:lineRule="atLeast"/>
        <w:ind w:left="960" w:right="0"/>
        <w:jc w:val="both"/>
        <w:textAlignment w:val="baseline"/>
        <w:rPr>
          <w:sz w:val="39"/>
        </w:rPr>
      </w:pPr>
      <w:bookmarkStart w:name="" w:id="4719"/>
      <w:r>
        <w:rPr>
          <w:rFonts w:ascii="TimesNewRoman" w:hAnsi="TimesNewRoman" w:cs="TimesNewRoman" w:eastAsia="TimesNewRoman"/>
          <w:sz w:val="39"/>
          <w:spacing w:val="0"/>
          <w:color w:val="000000"/>
          <w:b w:val="off"/>
          <w:i w:val="off"/>
        </w:rPr>
        <w:t>事实  Tatsache    I 3f., 388,457f.</w:t>
      </w:r>
      <w:bookmarkEnd w:id="4719"/>
    </w:p>
    <w:p>
      <w:pPr>
        <w:pageBreakBefore w:val="off"/>
        <w:tabs/>
        <w:wordWrap w:val="off"/>
        <w:spacing w:before="0" w:after="0" w:line="540" w:lineRule="atLeast"/>
        <w:ind w:left="960" w:right="0"/>
        <w:jc w:val="both"/>
        <w:textAlignment w:val="baseline"/>
        <w:rPr>
          <w:sz w:val="39"/>
        </w:rPr>
      </w:pPr>
      <w:bookmarkStart w:name="" w:id="4720"/>
      <w:r>
        <w:rPr>
          <w:rFonts w:ascii="TimesNewRoman" w:hAnsi="TimesNewRoman" w:cs="TimesNewRoman" w:eastAsia="TimesNewRoman"/>
          <w:sz w:val="39"/>
          <w:spacing w:val="0"/>
          <w:color w:val="000000"/>
          <w:b w:val="off"/>
          <w:i w:val="off"/>
        </w:rPr>
        <w:t>事实性  Sachlichkeit  I 265,449,457ff., 467f.</w:t>
      </w:r>
      <w:bookmarkEnd w:id="4720"/>
    </w:p>
    <w:p>
      <w:pPr>
        <w:pageBreakBefore w:val="off"/>
        <w:tabs/>
        <w:wordWrap w:val="off"/>
        <w:spacing w:before="0" w:after="0" w:line="540" w:lineRule="atLeast"/>
        <w:ind w:left="960" w:right="0"/>
        <w:jc w:val="both"/>
        <w:textAlignment w:val="baseline"/>
        <w:rPr>
          <w:sz w:val="39"/>
        </w:rPr>
      </w:pPr>
      <w:bookmarkStart w:name="" w:id="4721"/>
      <w:r>
        <w:rPr>
          <w:rFonts w:ascii="TimesNewRoman" w:hAnsi="TimesNewRoman" w:cs="TimesNewRoman" w:eastAsia="TimesNewRoman"/>
          <w:sz w:val="39"/>
          <w:spacing w:val="0"/>
          <w:color w:val="000000"/>
          <w:b w:val="off"/>
          <w:i w:val="off"/>
        </w:rPr>
        <w:t>事物  Ding    I 459f.</w:t>
      </w:r>
      <w:bookmarkEnd w:id="4721"/>
    </w:p>
    <w:p>
      <w:pPr>
        <w:pageBreakBefore w:val="off"/>
        <w:tabs/>
        <w:wordWrap w:val="off"/>
        <w:spacing w:before="0" w:after="0" w:line="540" w:lineRule="atLeast"/>
        <w:ind w:left="960" w:right="0"/>
        <w:jc w:val="both"/>
        <w:textAlignment w:val="baseline"/>
        <w:rPr>
          <w:sz w:val="39"/>
        </w:rPr>
      </w:pPr>
      <w:bookmarkStart w:name="" w:id="4722"/>
      <w:r>
        <w:rPr>
          <w:rFonts w:ascii="TimesNewRoman" w:hAnsi="TimesNewRoman" w:cs="TimesNewRoman" w:eastAsia="TimesNewRoman"/>
          <w:sz w:val="39"/>
          <w:spacing w:val="0"/>
          <w:color w:val="000000"/>
          <w:b w:val="off"/>
          <w:i w:val="off"/>
        </w:rPr>
        <w:t>事物  Sache     I 265,449,457ff., 467f.</w:t>
      </w:r>
      <w:bookmarkEnd w:id="4722"/>
    </w:p>
    <w:p>
      <w:pPr>
        <w:pageBreakBefore w:val="off"/>
        <w:tabs/>
        <w:wordWrap w:val="off"/>
        <w:spacing w:before="0" w:after="0" w:line="540" w:lineRule="atLeast"/>
        <w:ind w:left="960" w:right="0"/>
        <w:jc w:val="both"/>
        <w:textAlignment w:val="baseline"/>
        <w:rPr>
          <w:sz w:val="39"/>
        </w:rPr>
      </w:pPr>
      <w:bookmarkStart w:name="" w:id="4723"/>
      <w:r>
        <w:rPr>
          <w:rFonts w:ascii="TimesNewRoman" w:hAnsi="TimesNewRoman" w:cs="TimesNewRoman" w:eastAsia="TimesNewRoman"/>
          <w:sz w:val="39"/>
          <w:spacing w:val="0"/>
          <w:color w:val="000000"/>
          <w:b w:val="off"/>
          <w:i w:val="off"/>
        </w:rPr>
        <w:t>释放  Emanzipation  I 241,243,249f., 257,270ff., 469</w:t>
      </w:r>
      <w:bookmarkEnd w:id="4723"/>
    </w:p>
    <w:p>
      <w:pPr>
        <w:pageBreakBefore w:val="off"/>
        <w:tabs/>
        <w:wordWrap w:val="off"/>
        <w:spacing w:before="0" w:after="0" w:line="540" w:lineRule="atLeast"/>
        <w:ind w:left="960" w:right="0"/>
        <w:jc w:val="both"/>
        <w:textAlignment w:val="baseline"/>
        <w:rPr>
          <w:sz w:val="39"/>
        </w:rPr>
      </w:pPr>
      <w:bookmarkStart w:name="" w:id="4724"/>
      <w:r>
        <w:rPr>
          <w:rFonts w:ascii="TimesNewRoman" w:hAnsi="TimesNewRoman" w:cs="TimesNewRoman" w:eastAsia="TimesNewRoman"/>
          <w:sz w:val="39"/>
          <w:spacing w:val="0"/>
          <w:color w:val="000000"/>
          <w:b w:val="off"/>
          <w:i w:val="off"/>
        </w:rPr>
        <w:t>适应  Assimilation     I 256f.</w:t>
      </w:r>
      <w:bookmarkEnd w:id="4724"/>
    </w:p>
    <w:p>
      <w:pPr>
        <w:pageBreakBefore w:val="off"/>
        <w:tabs/>
        <w:wordWrap w:val="off"/>
        <w:spacing w:before="0" w:after="0" w:line="540" w:lineRule="atLeast"/>
        <w:ind w:left="960" w:right="0"/>
        <w:jc w:val="both"/>
        <w:textAlignment w:val="baseline"/>
        <w:rPr>
          <w:sz w:val="39"/>
        </w:rPr>
      </w:pPr>
      <w:bookmarkStart w:name="" w:id="4725"/>
      <w:r>
        <w:rPr>
          <w:rFonts w:ascii="TimesNewRoman" w:hAnsi="TimesNewRoman" w:cs="TimesNewRoman" w:eastAsia="TimesNewRoman"/>
          <w:sz w:val="39"/>
          <w:spacing w:val="0"/>
          <w:color w:val="000000"/>
          <w:b w:val="off"/>
          <w:i w:val="off"/>
        </w:rPr>
        <w:t>收件人  Adressat  I 339f., 399; Ⅱ476</w:t>
      </w:r>
      <w:bookmarkEnd w:id="4725"/>
    </w:p>
    <w:p>
      <w:pPr>
        <w:pageBreakBefore w:val="off"/>
        <w:tabs/>
        <w:wordWrap w:val="off"/>
        <w:spacing w:before="0" w:after="0" w:line="540" w:lineRule="atLeast"/>
        <w:ind w:left="960" w:right="0"/>
        <w:jc w:val="both"/>
        <w:textAlignment w:val="baseline"/>
        <w:rPr>
          <w:sz w:val="39"/>
        </w:rPr>
      </w:pPr>
      <w:bookmarkStart w:name="" w:id="4726"/>
      <w:r>
        <w:rPr>
          <w:rFonts w:ascii="TimesNewRoman" w:hAnsi="TimesNewRoman" w:cs="TimesNewRoman" w:eastAsia="TimesNewRoman"/>
          <w:sz w:val="39"/>
          <w:spacing w:val="0"/>
          <w:color w:val="000000"/>
          <w:b w:val="off"/>
          <w:i w:val="off"/>
        </w:rPr>
        <w:t>疏异化  Verfremdung  I 19,90,168f., 172,390f.</w:t>
      </w:r>
      <w:bookmarkEnd w:id="4726"/>
    </w:p>
    <w:p>
      <w:pPr>
        <w:pageBreakBefore w:val="off"/>
        <w:tabs/>
        <w:wordWrap w:val="off"/>
        <w:spacing w:before="0" w:after="0" w:line="540" w:lineRule="atLeast"/>
        <w:ind w:left="960" w:right="0"/>
        <w:jc w:val="both"/>
        <w:textAlignment w:val="baseline"/>
        <w:rPr>
          <w:sz w:val="39"/>
        </w:rPr>
      </w:pPr>
      <w:bookmarkStart w:name="" w:id="4727"/>
      <w:r>
        <w:rPr>
          <w:rFonts w:ascii="TimesNewRoman" w:hAnsi="TimesNewRoman" w:cs="TimesNewRoman" w:eastAsia="TimesNewRoman"/>
          <w:sz w:val="39"/>
          <w:spacing w:val="0"/>
          <w:color w:val="000000"/>
          <w:b w:val="off"/>
          <w:i w:val="off"/>
        </w:rPr>
        <w:t>书写  Schreiben  I 165f., 276f., 393f.; Ⅱ419f., 474f.</w:t>
      </w:r>
      <w:bookmarkEnd w:id="4727"/>
    </w:p>
    <w:p>
      <w:pPr>
        <w:pageBreakBefore w:val="off"/>
        <w:tabs/>
        <w:wordWrap w:val="off"/>
        <w:spacing w:before="0" w:after="0" w:line="540" w:lineRule="atLeast"/>
        <w:ind w:left="960" w:right="0"/>
        <w:jc w:val="both"/>
        <w:textAlignment w:val="baseline"/>
        <w:rPr>
          <w:sz w:val="39"/>
        </w:rPr>
      </w:pPr>
      <w:bookmarkStart w:name="" w:id="4728"/>
      <w:r>
        <w:rPr>
          <w:rFonts w:ascii="TimesNewRoman" w:hAnsi="TimesNewRoman" w:cs="TimesNewRoman" w:eastAsia="TimesNewRoman"/>
          <w:sz w:val="39"/>
          <w:spacing w:val="0"/>
          <w:color w:val="000000"/>
          <w:b w:val="off"/>
          <w:i w:val="off"/>
        </w:rPr>
        <w:t>书写的艺术  Kunst des Schreibens  I 167,397</w:t>
      </w:r>
      <w:bookmarkEnd w:id="4728"/>
    </w:p>
    <w:p>
      <w:pPr>
        <w:pageBreakBefore w:val="off"/>
        <w:tabs/>
        <w:wordWrap w:val="off"/>
        <w:spacing w:before="0" w:after="0" w:line="540" w:lineRule="atLeast"/>
        <w:ind w:left="960" w:right="0"/>
        <w:jc w:val="both"/>
        <w:textAlignment w:val="baseline"/>
        <w:rPr>
          <w:sz w:val="39"/>
        </w:rPr>
      </w:pPr>
      <w:bookmarkStart w:name="" w:id="4729"/>
      <w:r>
        <w:rPr>
          <w:rFonts w:ascii="TimesNewRoman" w:hAnsi="TimesNewRoman" w:cs="TimesNewRoman" w:eastAsia="TimesNewRoman"/>
          <w:sz w:val="39"/>
          <w:spacing w:val="0"/>
          <w:color w:val="000000"/>
          <w:b w:val="off"/>
          <w:i w:val="off"/>
        </w:rPr>
        <w:t>数  Zahl  I 416,420,438</w:t>
      </w:r>
      <w:bookmarkEnd w:id="4729"/>
    </w:p>
    <w:p>
      <w:pPr>
        <w:pageBreakBefore w:val="off"/>
        <w:tabs/>
        <w:wordWrap w:val="off"/>
        <w:spacing w:before="0" w:after="0" w:line="540" w:lineRule="atLeast"/>
        <w:ind w:left="960" w:right="0"/>
        <w:jc w:val="both"/>
        <w:textAlignment w:val="baseline"/>
        <w:rPr>
          <w:sz w:val="39"/>
        </w:rPr>
      </w:pPr>
      <w:bookmarkStart w:name="" w:id="4730"/>
      <w:r>
        <w:rPr>
          <w:rFonts w:ascii="TimesNewRoman" w:hAnsi="TimesNewRoman" w:cs="TimesNewRoman" w:eastAsia="TimesNewRoman"/>
          <w:sz w:val="39"/>
          <w:spacing w:val="0"/>
          <w:color w:val="000000"/>
          <w:b w:val="off"/>
          <w:i w:val="off"/>
        </w:rPr>
        <w:t>术语  Terminus, Terminologie     I 419</w:t>
      </w:r>
      <w:bookmarkEnd w:id="4730"/>
    </w:p>
    <w:p>
      <w:pPr>
        <w:pageBreakBefore w:val="off"/>
        <w:tabs/>
        <w:wordWrap w:val="off"/>
        <w:spacing w:before="0" w:after="0" w:line="540" w:lineRule="atLeast"/>
        <w:ind w:left="960" w:right="0"/>
        <w:jc w:val="both"/>
        <w:textAlignment w:val="baseline"/>
        <w:rPr>
          <w:sz w:val="39"/>
        </w:rPr>
      </w:pPr>
      <w:bookmarkStart w:name="" w:id="4731"/>
      <w:r>
        <w:rPr>
          <w:rFonts w:ascii="TimesNewRoman" w:hAnsi="TimesNewRoman" w:cs="TimesNewRoman" w:eastAsia="TimesNewRoman"/>
          <w:sz w:val="39"/>
          <w:spacing w:val="0"/>
          <w:color w:val="000000"/>
          <w:b w:val="off"/>
          <w:i w:val="off"/>
        </w:rPr>
        <w:t>瞬间  Augenblick  I 208; Ⅱ413</w:t>
      </w:r>
      <w:bookmarkEnd w:id="4731"/>
    </w:p>
    <w:p>
      <w:pPr>
        <w:pageBreakBefore w:val="off"/>
        <w:tabs/>
        <w:wordWrap w:val="off"/>
        <w:spacing w:before="0" w:after="0" w:line="540" w:lineRule="atLeast"/>
        <w:ind w:left="960" w:right="0"/>
        <w:jc w:val="both"/>
        <w:textAlignment w:val="baseline"/>
        <w:rPr>
          <w:sz w:val="39"/>
        </w:rPr>
      </w:pPr>
      <w:bookmarkStart w:name="" w:id="4732"/>
      <w:r>
        <w:rPr>
          <w:rFonts w:ascii="TimesNewRoman" w:hAnsi="TimesNewRoman" w:cs="TimesNewRoman" w:eastAsia="TimesNewRoman"/>
          <w:sz w:val="39"/>
          <w:spacing w:val="0"/>
          <w:color w:val="000000"/>
          <w:b w:val="off"/>
          <w:i w:val="off"/>
        </w:rPr>
        <w:t>顺从(模仿)  Nachfolge(Imitatio)    I 48,286,343</w:t>
      </w:r>
      <w:bookmarkEnd w:id="4732"/>
    </w:p>
    <w:p>
      <w:pPr>
        <w:pageBreakBefore w:val="off"/>
        <w:tabs/>
        <w:wordWrap w:val="off"/>
        <w:spacing w:before="0" w:after="0" w:line="540" w:lineRule="atLeast"/>
        <w:ind w:left="960" w:right="0"/>
        <w:jc w:val="both"/>
        <w:textAlignment w:val="baseline"/>
        <w:rPr>
          <w:sz w:val="39"/>
        </w:rPr>
      </w:pPr>
      <w:bookmarkStart w:name="" w:id="4733"/>
      <w:r>
        <w:rPr>
          <w:rFonts w:ascii="TimesNewRoman" w:hAnsi="TimesNewRoman" w:cs="TimesNewRoman" w:eastAsia="TimesNewRoman"/>
          <w:sz w:val="39"/>
          <w:spacing w:val="0"/>
          <w:color w:val="000000"/>
          <w:b w:val="off"/>
          <w:i w:val="off"/>
        </w:rPr>
        <w:t>思辨  Spekulation  I 223u.δ., 469ff.; Ⅱ474</w:t>
      </w:r>
      <w:bookmarkEnd w:id="4733"/>
    </w:p>
    <w:p>
      <w:pPr>
        <w:pageBreakBefore w:val="off"/>
        <w:tabs/>
        <w:wordWrap w:val="off"/>
        <w:spacing w:before="0" w:after="0" w:line="540" w:lineRule="atLeast"/>
        <w:ind w:left="960" w:right="0"/>
        <w:jc w:val="both"/>
        <w:textAlignment w:val="baseline"/>
        <w:rPr>
          <w:sz w:val="39"/>
        </w:rPr>
      </w:pPr>
      <w:bookmarkStart w:name="" w:id="4734"/>
      <w:r>
        <w:rPr>
          <w:rFonts w:ascii="TimesNewRoman" w:hAnsi="TimesNewRoman" w:cs="TimesNewRoman" w:eastAsia="TimesNewRoman"/>
          <w:sz w:val="39"/>
          <w:spacing w:val="0"/>
          <w:color w:val="000000"/>
          <w:b w:val="off"/>
          <w:i w:val="off"/>
        </w:rPr>
        <w:t>思辨的  spekulativ  I 223u.δ., 469ff.; Ⅱ474</w:t>
      </w:r>
      <w:bookmarkEnd w:id="4734"/>
    </w:p>
    <w:p>
      <w:pPr>
        <w:pageBreakBefore w:val="off"/>
        <w:tabs/>
        <w:wordWrap w:val="off"/>
        <w:spacing w:before="0" w:after="0" w:line="540" w:lineRule="atLeast"/>
        <w:ind w:left="960" w:right="0"/>
        <w:jc w:val="both"/>
        <w:textAlignment w:val="baseline"/>
        <w:rPr>
          <w:sz w:val="39"/>
        </w:rPr>
      </w:pPr>
      <w:bookmarkStart w:name="" w:id="4735"/>
      <w:r>
        <w:rPr>
          <w:rFonts w:ascii="TimesNewRoman" w:hAnsi="TimesNewRoman" w:cs="TimesNewRoman" w:eastAsia="TimesNewRoman"/>
          <w:sz w:val="39"/>
          <w:spacing w:val="0"/>
          <w:color w:val="000000"/>
          <w:b w:val="off"/>
          <w:i w:val="off"/>
        </w:rPr>
        <w:t>思念  Andenken    I 158,395</w:t>
      </w:r>
      <w:bookmarkEnd w:id="4735"/>
    </w:p>
    <w:p>
      <w:pPr>
        <w:pageBreakBefore w:val="off"/>
        <w:tabs/>
        <w:wordWrap w:val="off"/>
        <w:spacing w:before="0" w:after="0" w:line="540" w:lineRule="atLeast"/>
        <w:ind w:left="960" w:right="0"/>
        <w:jc w:val="both"/>
        <w:textAlignment w:val="baseline"/>
        <w:rPr>
          <w:sz w:val="39"/>
        </w:rPr>
      </w:pPr>
      <w:bookmarkStart w:name="" w:id="4736"/>
      <w:r>
        <w:rPr>
          <w:rFonts w:ascii="TimesNewRoman" w:hAnsi="TimesNewRoman" w:cs="TimesNewRoman" w:eastAsia="TimesNewRoman"/>
          <w:sz w:val="39"/>
          <w:spacing w:val="0"/>
          <w:color w:val="000000"/>
          <w:b w:val="off"/>
          <w:i w:val="off"/>
        </w:rPr>
        <w:t>思维  Denken  I 267f., 335ff.; Ⅱ396,502</w:t>
      </w:r>
      <w:bookmarkEnd w:id="4736"/>
    </w:p>
    <w:p>
      <w:pPr>
        <w:pageBreakBefore w:val="off"/>
        <w:tabs/>
        <w:wordWrap w:val="off"/>
        <w:spacing w:before="0" w:after="0" w:line="540" w:lineRule="atLeast"/>
        <w:ind w:left="960" w:right="0"/>
        <w:jc w:val="both"/>
        <w:textAlignment w:val="baseline"/>
        <w:rPr>
          <w:sz w:val="39"/>
        </w:rPr>
      </w:pPr>
      <w:bookmarkStart w:name="" w:id="4737"/>
      <w:r>
        <w:rPr>
          <w:rFonts w:ascii="TimesNewRoman" w:hAnsi="TimesNewRoman" w:cs="TimesNewRoman" w:eastAsia="TimesNewRoman"/>
          <w:sz w:val="39"/>
          <w:spacing w:val="0"/>
          <w:color w:val="000000"/>
          <w:b w:val="off"/>
          <w:i w:val="off"/>
        </w:rPr>
        <w:t>思维和语言的统一和多样性   Einheit und Vielfalt von Denken und</w:t>
      </w:r>
      <w:bookmarkEnd w:id="4737"/>
    </w:p>
    <w:p>
      <w:pPr>
        <w:pageBreakBefore w:val="off"/>
        <w:tabs/>
        <w:wordWrap w:val="off"/>
        <w:spacing w:before="0" w:after="0" w:line="540" w:lineRule="atLeast"/>
        <w:ind w:left="0" w:right="3100"/>
        <w:jc w:val="right"/>
        <w:textAlignment w:val="baseline"/>
        <w:rPr>
          <w:sz w:val="39"/>
        </w:rPr>
      </w:pPr>
      <w:bookmarkStart w:name="" w:id="4738"/>
      <w:r>
        <w:rPr>
          <w:rFonts w:ascii="TimesNewRoman" w:hAnsi="TimesNewRoman" w:cs="TimesNewRoman" w:eastAsia="TimesNewRoman"/>
          <w:sz w:val="39"/>
          <w:spacing w:val="0"/>
          <w:color w:val="000000"/>
          <w:b w:val="off"/>
          <w:i w:val="off"/>
        </w:rPr>
        <w:t>Sprechen  I 406</w:t>
      </w:r>
      <w:bookmarkEnd w:id="4738"/>
    </w:p>
    <w:p>
      <w:r>
        <w:t/>
      </w:r>
    </w:p>
    <w:p>
      <w:pPr>
        <w:sectPr>
          <w:footerReference r:id="rId813"/>
          <w:headerReference r:id="rId814" w:type="default"/>
          <w:type w:val="nextPage"/>
          <w:pgSz w:w="16900" w:h="23360"/>
          <w:pgMar w:left="2540" w:top="1740" w:right="2540" w:bottom="1740" w:header="1440" w:footer="1440"/>
          <w:cols w:num="1"/>
        </w:sectPr>
      </w:pPr>
    </w:p>
    <w:p>
      <w:pPr>
        <w:pageBreakBefore w:val="off"/>
        <w:tabs/>
        <w:wordWrap w:val="off"/>
        <w:spacing w:before="0" w:after="0" w:line="540" w:lineRule="atLeast"/>
        <w:ind w:left="0" w:right="440"/>
        <w:jc w:val="right"/>
        <w:textAlignment w:val="baseline"/>
        <w:rPr>
          <w:sz w:val="40"/>
        </w:rPr>
      </w:pPr>
      <w:bookmarkStart w:name="" w:id="4739"/>
      <w:r>
        <w:rPr>
          <w:rFonts w:ascii="楷体" w:hAnsi="楷体" w:cs="楷体" w:eastAsia="楷体"/>
          <w:sz w:val="40"/>
          <w:spacing w:val="0"/>
          <w:color w:val="000000"/>
          <w:b w:val="off"/>
          <w:i w:val="off"/>
        </w:rPr>
        <w:t>附</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录|895</w:t>
      </w:r>
      <w:bookmarkEnd w:id="4739"/>
    </w:p>
    <w:p>
      <w:pPr>
        <w:pageBreakBefore w:val="off"/>
        <w:tabs/>
        <w:wordWrap w:val="off"/>
        <w:spacing w:before="0" w:after="0" w:line="480" w:lineRule="exact"/>
        <w:ind w:left="0" w:right="0"/>
        <w:jc w:val="right"/>
        <w:textAlignment w:val="baseline"/>
        <w:rPr>
          <w:sz w:val="40"/>
        </w:rPr>
      </w:pPr>
      <w:bookmarkStart w:name="" w:id="4740"/>
      <w:r>
        <w:rPr>
          <w:rFonts w:ascii="宋体" w:hAnsi="宋体" w:cs="宋体" w:eastAsia="宋体"/>
          <w:sz w:val="40"/>
          <w:spacing w:val="0"/>
          <w:color w:val="000000"/>
          <w:b w:val="off"/>
          <w:i w:val="off"/>
        </w:rPr>
        <w:t/>
      </w:r>
      <w:bookmarkEnd w:id="4740"/>
    </w:p>
    <w:p>
      <w:pPr>
        <w:pageBreakBefore w:val="off"/>
        <w:tabs/>
        <w:wordWrap w:val="off"/>
        <w:spacing w:before="0" w:after="0" w:line="480" w:lineRule="exact"/>
        <w:ind w:left="0" w:right="0"/>
        <w:jc w:val="right"/>
        <w:textAlignment w:val="baseline"/>
        <w:rPr>
          <w:sz w:val="40"/>
        </w:rPr>
      </w:pPr>
      <w:bookmarkStart w:name="" w:id="4741"/>
      <w:r>
        <w:rPr>
          <w:rFonts w:ascii="宋体" w:hAnsi="宋体" w:cs="宋体" w:eastAsia="宋体"/>
          <w:sz w:val="40"/>
          <w:spacing w:val="0"/>
          <w:color w:val="000000"/>
          <w:b w:val="off"/>
          <w:i w:val="off"/>
        </w:rPr>
        <w:t/>
      </w:r>
      <w:bookmarkEnd w:id="4741"/>
    </w:p>
    <w:p>
      <w:pPr>
        <w:pageBreakBefore w:val="off"/>
        <w:tabs/>
        <w:wordWrap w:val="off"/>
        <w:spacing w:before="0" w:after="0" w:line="520" w:lineRule="atLeast"/>
        <w:ind w:left="620" w:right="0"/>
        <w:jc w:val="both"/>
        <w:textAlignment w:val="baseline"/>
        <w:rPr>
          <w:sz w:val="39"/>
        </w:rPr>
      </w:pPr>
      <w:bookmarkStart w:name="" w:id="4742"/>
      <w:r>
        <w:rPr>
          <w:rFonts w:ascii="TimesNewRoman" w:hAnsi="TimesNewRoman" w:cs="TimesNewRoman" w:eastAsia="TimesNewRoman"/>
          <w:sz w:val="39"/>
          <w:spacing w:val="0"/>
          <w:color w:val="000000"/>
          <w:b w:val="off"/>
          <w:i w:val="off"/>
        </w:rPr>
        <w:t>思想</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Denken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267f.,335ff.;Ⅱ396,502</w:t>
      </w:r>
      <w:bookmarkEnd w:id="4742"/>
    </w:p>
    <w:p>
      <w:pPr>
        <w:pageBreakBefore w:val="off"/>
        <w:tabs/>
        <w:wordWrap w:val="off"/>
        <w:spacing w:before="0" w:after="0" w:line="520" w:lineRule="atLeast"/>
        <w:ind w:left="620" w:right="0"/>
        <w:jc w:val="both"/>
        <w:textAlignment w:val="baseline"/>
        <w:rPr>
          <w:sz w:val="39"/>
        </w:rPr>
      </w:pPr>
      <w:bookmarkStart w:name="" w:id="4743"/>
      <w:r>
        <w:rPr>
          <w:rFonts w:ascii="TimesNewRoman" w:hAnsi="TimesNewRoman" w:cs="TimesNewRoman" w:eastAsia="TimesNewRoman"/>
          <w:sz w:val="39"/>
          <w:spacing w:val="0"/>
          <w:color w:val="000000"/>
          <w:b w:val="off"/>
          <w:i w:val="off"/>
        </w:rPr>
        <w:t>似真的</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Eikos,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Verisimile(das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Einleuchtende)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26f.,488f.;Ⅱ499</w:t>
      </w:r>
      <w:bookmarkEnd w:id="4743"/>
    </w:p>
    <w:p>
      <w:pPr>
        <w:pageBreakBefore w:val="off"/>
        <w:tabs/>
        <w:wordWrap w:val="off"/>
        <w:spacing w:before="0" w:after="0" w:line="520" w:lineRule="atLeast"/>
        <w:ind w:left="620" w:right="0"/>
        <w:jc w:val="both"/>
        <w:textAlignment w:val="baseline"/>
        <w:rPr>
          <w:sz w:val="39"/>
        </w:rPr>
      </w:pPr>
      <w:bookmarkStart w:name="" w:id="4744"/>
      <w:r>
        <w:rPr>
          <w:rFonts w:ascii="TimesNewRoman" w:hAnsi="TimesNewRoman" w:cs="TimesNewRoman" w:eastAsia="TimesNewRoman"/>
          <w:sz w:val="39"/>
          <w:spacing w:val="0"/>
          <w:color w:val="000000"/>
          <w:b w:val="off"/>
          <w:i w:val="off"/>
        </w:rPr>
        <w:t>似真的</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Wahrscheinlich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Eikos</w:t>
      </w:r>
      <w:bookmarkEnd w:id="4744"/>
    </w:p>
    <w:p>
      <w:pPr>
        <w:pageBreakBefore w:val="off"/>
        <w:tabs/>
        <w:wordWrap w:val="off"/>
        <w:spacing w:before="0" w:after="0" w:line="520" w:lineRule="atLeast"/>
        <w:ind w:left="620" w:right="0"/>
        <w:jc w:val="both"/>
        <w:textAlignment w:val="baseline"/>
        <w:rPr>
          <w:sz w:val="39"/>
        </w:rPr>
      </w:pPr>
      <w:bookmarkStart w:name="" w:id="4745"/>
      <w:r>
        <w:rPr>
          <w:rFonts w:ascii="TimesNewRoman" w:hAnsi="TimesNewRoman" w:cs="TimesNewRoman" w:eastAsia="TimesNewRoman"/>
          <w:sz w:val="39"/>
          <w:spacing w:val="0"/>
          <w:color w:val="000000"/>
          <w:b w:val="off"/>
          <w:i w:val="off"/>
        </w:rPr>
        <w:t>苏格兰哲学</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Schottische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Philosophie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30,38</w:t>
      </w:r>
      <w:bookmarkEnd w:id="4745"/>
    </w:p>
    <w:p>
      <w:pPr>
        <w:pageBreakBefore w:val="off"/>
        <w:tabs/>
        <w:wordWrap w:val="off"/>
        <w:spacing w:before="0" w:after="0" w:line="520" w:lineRule="atLeast"/>
        <w:ind w:left="620" w:right="0"/>
        <w:jc w:val="both"/>
        <w:textAlignment w:val="baseline"/>
        <w:rPr>
          <w:sz w:val="39"/>
        </w:rPr>
      </w:pPr>
      <w:bookmarkStart w:name="" w:id="4746"/>
      <w:r>
        <w:rPr>
          <w:rFonts w:ascii="TimesNewRoman" w:hAnsi="TimesNewRoman" w:cs="TimesNewRoman" w:eastAsia="TimesNewRoman"/>
          <w:sz w:val="39"/>
          <w:spacing w:val="0"/>
          <w:color w:val="000000"/>
          <w:b w:val="off"/>
          <w:i w:val="off"/>
        </w:rPr>
        <w:t>所与</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Durée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74</w:t>
      </w:r>
      <w:bookmarkEnd w:id="4746"/>
    </w:p>
    <w:p>
      <w:pPr>
        <w:pageBreakBefore w:val="off"/>
        <w:tabs/>
        <w:wordWrap w:val="off"/>
        <w:spacing w:before="0" w:after="0" w:line="520" w:lineRule="atLeast"/>
        <w:ind w:left="620" w:right="0"/>
        <w:jc w:val="both"/>
        <w:textAlignment w:val="baseline"/>
        <w:rPr>
          <w:sz w:val="39"/>
        </w:rPr>
      </w:pPr>
      <w:bookmarkStart w:name="" w:id="4747"/>
      <w:r>
        <w:rPr>
          <w:rFonts w:ascii="TimesNewRoman" w:hAnsi="TimesNewRoman" w:cs="TimesNewRoman" w:eastAsia="TimesNewRoman"/>
          <w:sz w:val="39"/>
          <w:spacing w:val="0"/>
          <w:color w:val="000000"/>
          <w:b w:val="off"/>
          <w:i w:val="off"/>
        </w:rPr>
        <w:t>所与</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Gegebenes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71f.,231,246f.,248f.</w:t>
      </w:r>
      <w:bookmarkEnd w:id="4747"/>
    </w:p>
    <w:p>
      <w:pPr>
        <w:pageBreakBefore w:val="off"/>
        <w:tabs/>
        <w:wordWrap w:val="off"/>
        <w:spacing w:before="0" w:after="0" w:line="520" w:lineRule="atLeast"/>
        <w:ind w:left="620" w:right="0"/>
        <w:jc w:val="both"/>
        <w:textAlignment w:val="baseline"/>
        <w:rPr>
          <w:sz w:val="39"/>
        </w:rPr>
      </w:pPr>
      <w:bookmarkStart w:name="" w:id="4748"/>
      <w:r>
        <w:rPr>
          <w:rFonts w:ascii="TimesNewRoman" w:hAnsi="TimesNewRoman" w:cs="TimesNewRoman" w:eastAsia="TimesNewRoman"/>
          <w:sz w:val="39"/>
          <w:spacing w:val="0"/>
          <w:color w:val="000000"/>
          <w:b w:val="off"/>
          <w:i w:val="off"/>
        </w:rPr>
        <w:t>他性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Andersheit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273,304f.,366f.;Ⅱ9,18f.</w:t>
      </w:r>
      <w:bookmarkEnd w:id="4748"/>
    </w:p>
    <w:p>
      <w:pPr>
        <w:pageBreakBefore w:val="off"/>
        <w:tabs/>
        <w:wordWrap w:val="off"/>
        <w:spacing w:before="0" w:after="0" w:line="520" w:lineRule="atLeast"/>
        <w:ind w:left="620" w:right="0"/>
        <w:jc w:val="both"/>
        <w:textAlignment w:val="baseline"/>
        <w:rPr>
          <w:sz w:val="39"/>
        </w:rPr>
      </w:pPr>
      <w:bookmarkStart w:name="" w:id="4749"/>
      <w:r>
        <w:rPr>
          <w:rFonts w:ascii="TimesNewRoman" w:hAnsi="TimesNewRoman" w:cs="TimesNewRoman" w:eastAsia="TimesNewRoman"/>
          <w:sz w:val="39"/>
          <w:spacing w:val="0"/>
          <w:color w:val="000000"/>
          <w:b w:val="off"/>
          <w:i w:val="off"/>
        </w:rPr>
        <w:t>他在</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Anderssein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273,304f.,366f.;Ⅱ9,18f.</w:t>
      </w:r>
      <w:bookmarkEnd w:id="4749"/>
    </w:p>
    <w:p>
      <w:pPr>
        <w:pageBreakBefore w:val="off"/>
        <w:tabs/>
        <w:wordWrap w:val="off"/>
        <w:spacing w:before="0" w:after="0" w:line="520" w:lineRule="atLeast"/>
        <w:ind w:left="620" w:right="0"/>
        <w:jc w:val="both"/>
        <w:textAlignment w:val="baseline"/>
        <w:rPr>
          <w:sz w:val="39"/>
        </w:rPr>
      </w:pPr>
      <w:bookmarkStart w:name="" w:id="4750"/>
      <w:r>
        <w:rPr>
          <w:rFonts w:ascii="TimesNewRoman" w:hAnsi="TimesNewRoman" w:cs="TimesNewRoman" w:eastAsia="TimesNewRoman"/>
          <w:sz w:val="39"/>
          <w:spacing w:val="0"/>
          <w:color w:val="000000"/>
          <w:b w:val="off"/>
          <w:i w:val="off"/>
        </w:rPr>
        <w:t>他者</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Andere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273,304f.,366f.;Ⅱ9,18f.</w:t>
      </w:r>
      <w:bookmarkEnd w:id="4750"/>
    </w:p>
    <w:p>
      <w:pPr>
        <w:pageBreakBefore w:val="off"/>
        <w:tabs/>
        <w:wordWrap w:val="off"/>
        <w:spacing w:before="0" w:after="0" w:line="520" w:lineRule="atLeast"/>
        <w:ind w:left="3940" w:right="460" w:hanging="3320"/>
        <w:jc w:val="both"/>
        <w:textAlignment w:val="baseline"/>
        <w:rPr>
          <w:sz w:val="39"/>
        </w:rPr>
      </w:pPr>
      <w:bookmarkStart w:name="" w:id="4751"/>
      <w:r>
        <w:rPr>
          <w:rFonts w:ascii="TimesNewRoman" w:hAnsi="TimesNewRoman" w:cs="TimesNewRoman" w:eastAsia="TimesNewRoman"/>
          <w:sz w:val="39"/>
          <w:spacing w:val="0"/>
          <w:color w:val="000000"/>
          <w:b w:val="off"/>
          <w:i w:val="off"/>
        </w:rPr>
        <w:t>谈话(对话，讲话)</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Gespräch(Dialog,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Sprechen)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189,192,383f.;</w:t>
      </w:r>
      <w:r>
        <w:rPr>
          <w:rFonts w:ascii="TimesNewRoman" w:hAnsi="TimesNewRoman" w:cs="TimesNewRoman" w:eastAsia="TimesNewRoman"/>
          <w:sz w:val="39"/>
          <w:spacing w:val="0"/>
          <w:color w:val="000000"/>
          <w:b w:val="off"/>
          <w:i w:val="off"/>
        </w:rPr>
        <w:t>Ⅱ6ff.,500ff.</w:t>
      </w:r>
      <w:bookmarkEnd w:id="4751"/>
    </w:p>
    <w:p>
      <w:pPr>
        <w:pageBreakBefore w:val="off"/>
        <w:tabs/>
        <w:wordWrap w:val="off"/>
        <w:spacing w:before="0" w:after="0" w:line="520" w:lineRule="atLeast"/>
        <w:ind w:left="620" w:right="0"/>
        <w:jc w:val="both"/>
        <w:textAlignment w:val="baseline"/>
        <w:rPr>
          <w:sz w:val="39"/>
        </w:rPr>
      </w:pPr>
      <w:bookmarkStart w:name="" w:id="4752"/>
      <w:r>
        <w:rPr>
          <w:rFonts w:ascii="TimesNewRoman" w:hAnsi="TimesNewRoman" w:cs="TimesNewRoman" w:eastAsia="TimesNewRoman"/>
          <w:sz w:val="39"/>
          <w:spacing w:val="0"/>
          <w:color w:val="000000"/>
          <w:b w:val="off"/>
          <w:i w:val="off"/>
        </w:rPr>
        <w:t>谈话的艺术</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Kunst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Gesprächs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371ff.</w:t>
      </w:r>
      <w:bookmarkEnd w:id="4752"/>
    </w:p>
    <w:p>
      <w:pPr>
        <w:pageBreakBefore w:val="off"/>
        <w:tabs/>
        <w:wordWrap w:val="off"/>
        <w:spacing w:before="0" w:after="0" w:line="520" w:lineRule="atLeast"/>
        <w:ind w:left="620" w:right="0"/>
        <w:jc w:val="both"/>
        <w:textAlignment w:val="baseline"/>
        <w:rPr>
          <w:sz w:val="39"/>
        </w:rPr>
      </w:pPr>
      <w:bookmarkStart w:name="" w:id="4753"/>
      <w:r>
        <w:rPr>
          <w:rFonts w:ascii="TimesNewRoman" w:hAnsi="TimesNewRoman" w:cs="TimesNewRoman" w:eastAsia="TimesNewRoman"/>
          <w:sz w:val="39"/>
          <w:spacing w:val="0"/>
          <w:color w:val="000000"/>
          <w:b w:val="off"/>
          <w:i w:val="off"/>
        </w:rPr>
        <w:t>提问</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Frage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304ff.,368ff.,374ff.;Ⅱ6,503</w:t>
      </w:r>
      <w:bookmarkEnd w:id="4753"/>
    </w:p>
    <w:p>
      <w:pPr>
        <w:pageBreakBefore w:val="off"/>
        <w:tabs/>
        <w:wordWrap w:val="off"/>
        <w:spacing w:before="0" w:after="0" w:line="520" w:lineRule="atLeast"/>
        <w:ind w:left="620" w:right="0"/>
        <w:jc w:val="both"/>
        <w:textAlignment w:val="baseline"/>
        <w:rPr>
          <w:sz w:val="39"/>
        </w:rPr>
      </w:pPr>
      <w:bookmarkStart w:name="" w:id="4754"/>
      <w:r>
        <w:rPr>
          <w:rFonts w:ascii="TimesNewRoman" w:hAnsi="TimesNewRoman" w:cs="TimesNewRoman" w:eastAsia="TimesNewRoman"/>
          <w:sz w:val="39"/>
          <w:spacing w:val="0"/>
          <w:color w:val="000000"/>
          <w:b w:val="off"/>
          <w:i w:val="off"/>
        </w:rPr>
        <w:t>提问的艺术</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Kunst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Fragens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371ff.</w:t>
      </w:r>
      <w:bookmarkEnd w:id="4754"/>
    </w:p>
    <w:p>
      <w:pPr>
        <w:pageBreakBefore w:val="off"/>
        <w:tabs/>
        <w:wordWrap w:val="off"/>
        <w:spacing w:before="0" w:after="0" w:line="520" w:lineRule="atLeast"/>
        <w:ind w:left="620" w:right="0"/>
        <w:jc w:val="both"/>
        <w:textAlignment w:val="baseline"/>
        <w:rPr>
          <w:sz w:val="39"/>
        </w:rPr>
      </w:pPr>
      <w:bookmarkStart w:name="" w:id="4755"/>
      <w:r>
        <w:rPr>
          <w:rFonts w:ascii="TimesNewRoman" w:hAnsi="TimesNewRoman" w:cs="TimesNewRoman" w:eastAsia="TimesNewRoman"/>
          <w:sz w:val="39"/>
          <w:spacing w:val="0"/>
          <w:color w:val="000000"/>
          <w:b w:val="off"/>
          <w:i w:val="off"/>
        </w:rPr>
        <w:t>体格</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Physis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17,318</w:t>
      </w:r>
      <w:bookmarkEnd w:id="4755"/>
    </w:p>
    <w:p>
      <w:pPr>
        <w:pageBreakBefore w:val="off"/>
        <w:tabs/>
        <w:wordWrap w:val="off"/>
        <w:spacing w:before="0" w:after="0" w:line="520" w:lineRule="atLeast"/>
        <w:ind w:left="620" w:right="0"/>
        <w:jc w:val="both"/>
        <w:textAlignment w:val="baseline"/>
        <w:rPr>
          <w:sz w:val="39"/>
        </w:rPr>
      </w:pPr>
      <w:bookmarkStart w:name="" w:id="4756"/>
      <w:r>
        <w:rPr>
          <w:rFonts w:ascii="TimesNewRoman" w:hAnsi="TimesNewRoman" w:cs="TimesNewRoman" w:eastAsia="TimesNewRoman"/>
          <w:sz w:val="39"/>
          <w:spacing w:val="0"/>
          <w:color w:val="000000"/>
          <w:b w:val="off"/>
          <w:i w:val="off"/>
        </w:rPr>
        <w:t>体验</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Erlebnis</w:t>
      </w:r>
      <w:bookmarkEnd w:id="4756"/>
    </w:p>
    <w:p>
      <w:pPr>
        <w:pageBreakBefore w:val="off"/>
        <w:tabs/>
        <w:wordWrap w:val="off"/>
        <w:spacing w:before="0" w:after="0" w:line="520" w:lineRule="atLeast"/>
        <w:ind w:left="620" w:right="0"/>
        <w:jc w:val="both"/>
        <w:textAlignment w:val="baseline"/>
        <w:rPr>
          <w:sz w:val="39"/>
        </w:rPr>
      </w:pPr>
      <w:bookmarkStart w:name="" w:id="4757"/>
      <w:r>
        <w:rPr>
          <w:rFonts w:ascii="TimesNewRoman" w:hAnsi="TimesNewRoman" w:cs="TimesNewRoman" w:eastAsia="TimesNewRoman"/>
          <w:sz w:val="39"/>
          <w:spacing w:val="0"/>
          <w:color w:val="000000"/>
          <w:b w:val="off"/>
          <w:i w:val="off"/>
        </w:rPr>
        <w:t>体验的词义史</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Erlebnis,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Wortgeschichte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66ff.</w:t>
      </w:r>
      <w:bookmarkEnd w:id="4757"/>
    </w:p>
    <w:p>
      <w:pPr>
        <w:pageBreakBefore w:val="off"/>
        <w:tabs/>
        <w:wordWrap w:val="off"/>
        <w:spacing w:before="0" w:after="0" w:line="520" w:lineRule="atLeast"/>
        <w:ind w:left="620" w:right="0"/>
        <w:jc w:val="both"/>
        <w:textAlignment w:val="baseline"/>
        <w:rPr>
          <w:sz w:val="39"/>
        </w:rPr>
      </w:pPr>
      <w:bookmarkStart w:name="" w:id="4758"/>
      <w:r>
        <w:rPr>
          <w:rFonts w:ascii="TimesNewRoman" w:hAnsi="TimesNewRoman" w:cs="TimesNewRoman" w:eastAsia="TimesNewRoman"/>
          <w:sz w:val="39"/>
          <w:spacing w:val="0"/>
          <w:color w:val="000000"/>
          <w:b w:val="off"/>
          <w:i w:val="off"/>
        </w:rPr>
        <w:t>体验艺术</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Erlebniskunst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76ff.,85f.,93;Ⅱ379</w:t>
      </w:r>
      <w:bookmarkEnd w:id="4758"/>
    </w:p>
    <w:p>
      <w:pPr>
        <w:pageBreakBefore w:val="off"/>
        <w:tabs/>
        <w:wordWrap w:val="off"/>
        <w:spacing w:before="0" w:after="0" w:line="520" w:lineRule="atLeast"/>
        <w:ind w:left="620" w:right="0"/>
        <w:jc w:val="both"/>
        <w:textAlignment w:val="baseline"/>
        <w:rPr>
          <w:sz w:val="39"/>
        </w:rPr>
      </w:pPr>
      <w:bookmarkStart w:name="" w:id="4759"/>
      <w:r>
        <w:rPr>
          <w:rFonts w:ascii="TimesNewRoman" w:hAnsi="TimesNewRoman" w:cs="TimesNewRoman" w:eastAsia="TimesNewRoman"/>
          <w:sz w:val="39"/>
          <w:spacing w:val="0"/>
          <w:color w:val="000000"/>
          <w:b w:val="off"/>
          <w:i w:val="off"/>
        </w:rPr>
        <w:t>天才</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Genie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59ff.,61ff.,70,98ff.,193,196;Ⅱ417</w:t>
      </w:r>
      <w:bookmarkEnd w:id="4759"/>
    </w:p>
    <w:p>
      <w:pPr>
        <w:pageBreakBefore w:val="off"/>
        <w:tabs/>
        <w:wordWrap w:val="off"/>
        <w:spacing w:before="0" w:after="0" w:line="520" w:lineRule="atLeast"/>
        <w:ind w:left="2120" w:right="480" w:hanging="1500"/>
        <w:jc w:val="both"/>
        <w:textAlignment w:val="baseline"/>
        <w:rPr>
          <w:sz w:val="39"/>
        </w:rPr>
      </w:pPr>
      <w:bookmarkStart w:name="" w:id="4760"/>
      <w:r>
        <w:rPr>
          <w:rFonts w:ascii="TimesNewRoman" w:hAnsi="TimesNewRoman" w:cs="TimesNewRoman" w:eastAsia="TimesNewRoman"/>
          <w:sz w:val="39"/>
          <w:spacing w:val="0"/>
          <w:color w:val="000000"/>
          <w:b w:val="off"/>
          <w:i w:val="off"/>
        </w:rPr>
        <w:t>天才性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Genialität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参见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Kongenialität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59ff.,61ff.,70,98ff.,193,</w:t>
      </w:r>
      <w:r>
        <w:rPr>
          <w:rFonts w:ascii="TimesNewRoman" w:hAnsi="TimesNewRoman" w:cs="TimesNewRoman" w:eastAsia="TimesNewRoman"/>
          <w:sz w:val="39"/>
          <w:spacing w:val="0"/>
          <w:color w:val="000000"/>
          <w:b w:val="off"/>
          <w:i w:val="off"/>
        </w:rPr>
        <w:t>196;Ⅱ417</w:t>
      </w:r>
      <w:bookmarkEnd w:id="4760"/>
    </w:p>
    <w:p>
      <w:pPr>
        <w:pageBreakBefore w:val="off"/>
        <w:tabs/>
        <w:wordWrap w:val="off"/>
        <w:spacing w:before="0" w:after="0" w:line="520" w:lineRule="atLeast"/>
        <w:ind w:left="620" w:right="0"/>
        <w:jc w:val="both"/>
        <w:textAlignment w:val="baseline"/>
        <w:rPr>
          <w:sz w:val="39"/>
        </w:rPr>
      </w:pPr>
      <w:bookmarkStart w:name="" w:id="4761"/>
      <w:r>
        <w:rPr>
          <w:rFonts w:ascii="TimesNewRoman" w:hAnsi="TimesNewRoman" w:cs="TimesNewRoman" w:eastAsia="TimesNewRoman"/>
          <w:sz w:val="39"/>
          <w:spacing w:val="0"/>
          <w:color w:val="000000"/>
          <w:b w:val="off"/>
          <w:i w:val="off"/>
        </w:rPr>
        <w:t>通信</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Korrespondenz</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374f.</w:t>
      </w:r>
      <w:bookmarkEnd w:id="4761"/>
    </w:p>
    <w:p>
      <w:pPr>
        <w:pageBreakBefore w:val="off"/>
        <w:tabs/>
        <w:wordWrap w:val="off"/>
        <w:spacing w:before="0" w:after="0" w:line="520" w:lineRule="atLeast"/>
        <w:ind w:left="620" w:right="0"/>
        <w:jc w:val="both"/>
        <w:textAlignment w:val="baseline"/>
        <w:rPr>
          <w:sz w:val="39"/>
        </w:rPr>
      </w:pPr>
      <w:bookmarkStart w:name="" w:id="4762"/>
      <w:r>
        <w:rPr>
          <w:rFonts w:ascii="TimesNewRoman" w:hAnsi="TimesNewRoman" w:cs="TimesNewRoman" w:eastAsia="TimesNewRoman"/>
          <w:sz w:val="39"/>
          <w:spacing w:val="0"/>
          <w:color w:val="000000"/>
          <w:b w:val="off"/>
          <w:i w:val="off"/>
        </w:rPr>
        <w:t>同化</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Assimilation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256f.</w:t>
      </w:r>
      <w:bookmarkEnd w:id="4762"/>
    </w:p>
    <w:p>
      <w:pPr>
        <w:pageBreakBefore w:val="off"/>
        <w:tabs/>
        <w:wordWrap w:val="off"/>
        <w:spacing w:before="0" w:after="0" w:line="520" w:lineRule="atLeast"/>
        <w:ind w:left="620" w:right="0"/>
        <w:jc w:val="both"/>
        <w:textAlignment w:val="baseline"/>
        <w:rPr>
          <w:sz w:val="39"/>
        </w:rPr>
      </w:pPr>
      <w:bookmarkStart w:name="" w:id="4763"/>
      <w:r>
        <w:rPr>
          <w:rFonts w:ascii="TimesNewRoman" w:hAnsi="TimesNewRoman" w:cs="TimesNewRoman" w:eastAsia="TimesNewRoman"/>
          <w:sz w:val="39"/>
          <w:spacing w:val="0"/>
          <w:color w:val="000000"/>
          <w:b w:val="off"/>
          <w:i w:val="off"/>
        </w:rPr>
        <w:t>同情</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Mitleid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133,135ff.</w:t>
      </w:r>
      <w:bookmarkEnd w:id="4763"/>
    </w:p>
    <w:p>
      <w:pPr>
        <w:pageBreakBefore w:val="off"/>
        <w:tabs/>
        <w:wordWrap w:val="off"/>
        <w:spacing w:before="0" w:after="0" w:line="520" w:lineRule="atLeast"/>
        <w:ind w:left="620" w:right="0"/>
        <w:jc w:val="both"/>
        <w:textAlignment w:val="baseline"/>
        <w:rPr>
          <w:sz w:val="39"/>
        </w:rPr>
      </w:pPr>
      <w:bookmarkStart w:name="" w:id="4764"/>
      <w:r>
        <w:rPr>
          <w:rFonts w:ascii="TimesNewRoman" w:hAnsi="TimesNewRoman" w:cs="TimesNewRoman" w:eastAsia="TimesNewRoman"/>
          <w:sz w:val="39"/>
          <w:spacing w:val="0"/>
          <w:color w:val="000000"/>
          <w:b w:val="off"/>
          <w:i w:val="off"/>
        </w:rPr>
        <w:t>同情</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Sympathie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30,217,219,236f.</w:t>
      </w:r>
      <w:bookmarkEnd w:id="4764"/>
    </w:p>
    <w:p>
      <w:pPr>
        <w:pageBreakBefore w:val="off"/>
        <w:tabs/>
        <w:wordWrap w:val="off"/>
        <w:spacing w:before="0" w:after="0" w:line="520" w:lineRule="atLeast"/>
        <w:ind w:left="620" w:right="0"/>
        <w:jc w:val="both"/>
        <w:textAlignment w:val="baseline"/>
        <w:rPr>
          <w:sz w:val="39"/>
        </w:rPr>
      </w:pPr>
      <w:bookmarkStart w:name="" w:id="4765"/>
      <w:r>
        <w:rPr>
          <w:rFonts w:ascii="TimesNewRoman" w:hAnsi="TimesNewRoman" w:cs="TimesNewRoman" w:eastAsia="TimesNewRoman"/>
          <w:sz w:val="39"/>
          <w:spacing w:val="0"/>
          <w:color w:val="000000"/>
          <w:b w:val="off"/>
          <w:i w:val="off"/>
        </w:rPr>
        <w:t>同时性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Gleichzeitigkeit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Simultaneität</w:t>
      </w:r>
      <w:bookmarkEnd w:id="4765"/>
    </w:p>
    <w:p>
      <w:pPr>
        <w:pageBreakBefore w:val="off"/>
        <w:tabs/>
        <w:wordWrap w:val="off"/>
        <w:spacing w:before="0" w:after="0" w:line="520" w:lineRule="atLeast"/>
        <w:ind w:left="620" w:right="0"/>
        <w:jc w:val="both"/>
        <w:textAlignment w:val="baseline"/>
        <w:rPr>
          <w:sz w:val="39"/>
        </w:rPr>
      </w:pPr>
      <w:bookmarkStart w:name="" w:id="4766"/>
      <w:r>
        <w:rPr>
          <w:rFonts w:ascii="TimesNewRoman" w:hAnsi="TimesNewRoman" w:cs="TimesNewRoman" w:eastAsia="TimesNewRoman"/>
          <w:sz w:val="39"/>
          <w:spacing w:val="0"/>
          <w:color w:val="000000"/>
          <w:b w:val="off"/>
          <w:i w:val="off"/>
        </w:rPr>
        <w:t>同时性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Simultaneität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91ff.,126ff.,395;Ⅱ471f.</w:t>
      </w:r>
      <w:bookmarkEnd w:id="4766"/>
    </w:p>
    <w:p>
      <w:pPr>
        <w:pageBreakBefore w:val="off"/>
        <w:tabs/>
        <w:wordWrap w:val="off"/>
        <w:spacing w:before="0" w:after="0" w:line="520" w:lineRule="atLeast"/>
        <w:ind w:left="620" w:right="0"/>
        <w:jc w:val="both"/>
        <w:textAlignment w:val="baseline"/>
        <w:rPr>
          <w:sz w:val="39"/>
        </w:rPr>
      </w:pPr>
      <w:bookmarkStart w:name="" w:id="4767"/>
      <w:r>
        <w:rPr>
          <w:rFonts w:ascii="TimesNewRoman" w:hAnsi="TimesNewRoman" w:cs="TimesNewRoman" w:eastAsia="TimesNewRoman"/>
          <w:sz w:val="39"/>
          <w:spacing w:val="0"/>
          <w:color w:val="000000"/>
          <w:b w:val="off"/>
          <w:i w:val="off"/>
        </w:rPr>
        <w:t>同一性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Identität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Einheit</w:t>
      </w:r>
      <w:bookmarkEnd w:id="4767"/>
    </w:p>
    <w:p>
      <w:pPr>
        <w:pageBreakBefore w:val="off"/>
        <w:tabs/>
        <w:wordWrap w:val="off"/>
        <w:spacing w:before="0" w:after="0" w:line="520" w:lineRule="atLeast"/>
        <w:ind w:left="620" w:right="0"/>
        <w:jc w:val="both"/>
        <w:textAlignment w:val="baseline"/>
        <w:rPr>
          <w:sz w:val="39"/>
        </w:rPr>
      </w:pPr>
      <w:bookmarkStart w:name="" w:id="4768"/>
      <w:r>
        <w:rPr>
          <w:rFonts w:ascii="TimesNewRoman" w:hAnsi="TimesNewRoman" w:cs="TimesNewRoman" w:eastAsia="TimesNewRoman"/>
          <w:sz w:val="39"/>
          <w:spacing w:val="0"/>
          <w:color w:val="000000"/>
          <w:b w:val="off"/>
          <w:i w:val="off"/>
        </w:rPr>
        <w:t>同一哲学</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Identitätsphilosophie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256;Ⅱ388,470f.</w:t>
      </w:r>
      <w:bookmarkEnd w:id="4768"/>
    </w:p>
    <w:p>
      <w:pPr>
        <w:pageBreakBefore w:val="off"/>
        <w:tabs/>
        <w:wordWrap w:val="off"/>
        <w:spacing w:before="0" w:after="0" w:line="520" w:lineRule="atLeast"/>
        <w:ind w:left="620" w:right="0"/>
        <w:jc w:val="both"/>
        <w:textAlignment w:val="baseline"/>
        <w:rPr>
          <w:sz w:val="39"/>
        </w:rPr>
      </w:pPr>
      <w:bookmarkStart w:name="" w:id="4769"/>
      <w:r>
        <w:rPr>
          <w:rFonts w:ascii="TimesNewRoman" w:hAnsi="TimesNewRoman" w:cs="TimesNewRoman" w:eastAsia="TimesNewRoman"/>
          <w:sz w:val="39"/>
          <w:spacing w:val="0"/>
          <w:color w:val="000000"/>
          <w:b w:val="off"/>
          <w:i w:val="off"/>
        </w:rPr>
        <w:t>同在</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Dabeisein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Teilhabe</w:t>
      </w:r>
      <w:bookmarkEnd w:id="4769"/>
    </w:p>
    <w:p>
      <w:pPr>
        <w:pageBreakBefore w:val="off"/>
        <w:tabs/>
        <w:wordWrap w:val="off"/>
        <w:spacing w:before="0" w:after="0" w:line="520" w:lineRule="atLeast"/>
        <w:ind w:left="620" w:right="0"/>
        <w:jc w:val="both"/>
        <w:textAlignment w:val="baseline"/>
        <w:rPr>
          <w:sz w:val="39"/>
        </w:rPr>
      </w:pPr>
      <w:bookmarkStart w:name="" w:id="4770"/>
      <w:r>
        <w:rPr>
          <w:rFonts w:ascii="TimesNewRoman" w:hAnsi="TimesNewRoman" w:cs="TimesNewRoman" w:eastAsia="TimesNewRoman"/>
          <w:sz w:val="39"/>
          <w:spacing w:val="0"/>
          <w:color w:val="000000"/>
          <w:b w:val="off"/>
          <w:i w:val="off"/>
        </w:rPr>
        <w:t>统计学</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Statistik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306</w:t>
      </w:r>
      <w:bookmarkEnd w:id="4770"/>
    </w:p>
    <w:p>
      <w:pPr>
        <w:pageBreakBefore w:val="off"/>
        <w:tabs/>
        <w:wordWrap w:val="off"/>
        <w:spacing w:before="0" w:after="0" w:line="520" w:lineRule="atLeast"/>
        <w:ind w:left="620" w:right="0"/>
        <w:jc w:val="both"/>
        <w:textAlignment w:val="baseline"/>
        <w:rPr>
          <w:sz w:val="39"/>
        </w:rPr>
      </w:pPr>
      <w:bookmarkStart w:name="" w:id="4771"/>
      <w:r>
        <w:rPr>
          <w:rFonts w:ascii="TimesNewRoman" w:hAnsi="TimesNewRoman" w:cs="TimesNewRoman" w:eastAsia="TimesNewRoman"/>
          <w:sz w:val="39"/>
          <w:spacing w:val="0"/>
          <w:color w:val="000000"/>
          <w:b w:val="off"/>
          <w:i w:val="off"/>
        </w:rPr>
        <w:t>统一和多样性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Einheit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und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Vielfalt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430f.,461ff.</w:t>
      </w:r>
      <w:bookmarkEnd w:id="4771"/>
    </w:p>
    <w:p>
      <w:pPr>
        <w:pageBreakBefore w:val="off"/>
        <w:tabs/>
        <w:wordWrap w:val="off"/>
        <w:spacing w:before="0" w:after="0" w:line="520" w:lineRule="atLeast"/>
        <w:ind w:left="620" w:right="0"/>
        <w:jc w:val="both"/>
        <w:textAlignment w:val="baseline"/>
        <w:rPr>
          <w:sz w:val="39"/>
        </w:rPr>
      </w:pPr>
      <w:bookmarkStart w:name="" w:id="4772"/>
      <w:r>
        <w:rPr>
          <w:rFonts w:ascii="TimesNewRoman" w:hAnsi="TimesNewRoman" w:cs="TimesNewRoman" w:eastAsia="TimesNewRoman"/>
          <w:sz w:val="39"/>
          <w:spacing w:val="0"/>
          <w:color w:val="000000"/>
          <w:b w:val="off"/>
          <w:i w:val="off"/>
        </w:rPr>
        <w:t>统一性(同一性)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Einheit(=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Identität)Ⅱ7f.,16f.</w:t>
      </w:r>
      <w:bookmarkEnd w:id="4772"/>
    </w:p>
    <w:p>
      <w:pPr>
        <w:pageBreakBefore w:val="off"/>
        <w:tabs/>
        <w:wordWrap w:val="off"/>
        <w:spacing w:before="0" w:after="0" w:line="520" w:lineRule="atLeast"/>
        <w:ind w:left="620" w:right="0"/>
        <w:jc w:val="both"/>
        <w:textAlignment w:val="baseline"/>
        <w:rPr>
          <w:sz w:val="39"/>
        </w:rPr>
      </w:pPr>
      <w:bookmarkStart w:name="" w:id="4773"/>
      <w:r>
        <w:rPr>
          <w:rFonts w:ascii="TimesNewRoman" w:hAnsi="TimesNewRoman" w:cs="TimesNewRoman" w:eastAsia="TimesNewRoman"/>
          <w:sz w:val="39"/>
          <w:spacing w:val="0"/>
          <w:color w:val="000000"/>
          <w:b w:val="off"/>
          <w:i w:val="off"/>
        </w:rPr>
        <w:t>统治-奴役</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Herrschaft-Knechtschaft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365f.</w:t>
      </w:r>
      <w:bookmarkEnd w:id="4773"/>
    </w:p>
    <w:p>
      <w:r>
        <w:t/>
      </w:r>
    </w:p>
    <w:p>
      <w:pPr>
        <w:sectPr>
          <w:footerReference r:id="rId815"/>
          <w:headerReference r:id="rId816" w:type="default"/>
          <w:type w:val="nextPage"/>
          <w:pgSz w:w="16900" w:h="23360"/>
          <w:pgMar w:left="2540" w:top="1720" w:right="2540" w:bottom="1720" w:header="1420" w:footer="1420"/>
          <w:cols w:num="1"/>
        </w:sectPr>
      </w:pPr>
    </w:p>
    <w:p>
      <w:pPr>
        <w:pageBreakBefore w:val="off"/>
        <w:tabs/>
        <w:wordWrap w:val="off"/>
        <w:spacing w:before="0" w:after="0" w:line="520" w:lineRule="atLeast"/>
        <w:ind w:left="420" w:right="0"/>
        <w:jc w:val="both"/>
        <w:textAlignment w:val="baseline"/>
        <w:rPr>
          <w:sz w:val="34"/>
        </w:rPr>
      </w:pPr>
      <w:bookmarkStart w:name="" w:id="4774"/>
      <w:r>
        <w:rPr>
          <w:rFonts w:ascii="楷体" w:hAnsi="楷体" w:cs="楷体" w:eastAsia="楷体"/>
          <w:sz w:val="34"/>
          <w:spacing w:val="0"/>
          <w:color w:val="000000"/>
          <w:b w:val="on"/>
          <w:i w:val="off"/>
        </w:rPr>
        <w:t>896</w:t>
      </w:r>
      <w:r>
        <w:rPr>
          <w:rFonts w:ascii="楷体" w:hAnsi="楷体" w:cs="楷体" w:eastAsia="楷体"/>
          <w:sz w:val="34"/>
          <w:spacing w:val="0"/>
          <w:color w:val="000000"/>
          <w:b w:val="off"/>
          <w:i w:val="off"/>
        </w:rPr>
        <w:t xml:space="preserve"> </w:t>
      </w:r>
      <w:r>
        <w:rPr>
          <w:rFonts w:ascii="楷体" w:hAnsi="楷体" w:cs="楷体" w:eastAsia="楷体"/>
          <w:sz w:val="34"/>
          <w:spacing w:val="0"/>
          <w:color w:val="000000"/>
          <w:b w:val="on"/>
          <w:i w:val="off"/>
        </w:rPr>
        <w:t>|真理与方法</w:t>
      </w:r>
      <w:bookmarkEnd w:id="4774"/>
    </w:p>
    <w:p>
      <w:pPr>
        <w:pageBreakBefore w:val="off"/>
        <w:tabs/>
        <w:wordWrap w:val="off"/>
        <w:spacing w:before="0" w:after="0" w:line="560" w:lineRule="exact"/>
        <w:ind w:left="0" w:right="0"/>
        <w:jc w:val="both"/>
        <w:textAlignment w:val="baseline"/>
        <w:rPr>
          <w:sz w:val="34"/>
        </w:rPr>
      </w:pPr>
      <w:bookmarkStart w:name="" w:id="4775"/>
      <w:r>
        <w:rPr>
          <w:rFonts w:ascii="宋体" w:hAnsi="宋体" w:cs="宋体" w:eastAsia="宋体"/>
          <w:sz w:val="34"/>
          <w:spacing w:val="0"/>
          <w:color w:val="000000"/>
          <w:b w:val="off"/>
          <w:i w:val="off"/>
        </w:rPr>
        <w:t/>
      </w:r>
      <w:bookmarkEnd w:id="4775"/>
    </w:p>
    <w:p>
      <w:pPr>
        <w:pageBreakBefore w:val="off"/>
        <w:tabs/>
        <w:wordWrap w:val="off"/>
        <w:spacing w:before="0" w:after="0" w:line="540" w:lineRule="atLeast"/>
        <w:ind w:left="1140" w:right="0"/>
        <w:jc w:val="both"/>
        <w:textAlignment w:val="baseline"/>
        <w:rPr>
          <w:sz w:val="40"/>
        </w:rPr>
      </w:pPr>
      <w:bookmarkStart w:name="" w:id="4776"/>
      <w:r>
        <w:rPr>
          <w:rFonts w:ascii="TimesNewRoman" w:hAnsi="TimesNewRoman" w:cs="TimesNewRoman" w:eastAsia="TimesNewRoman"/>
          <w:sz w:val="40"/>
          <w:spacing w:val="0"/>
          <w:color w:val="000000"/>
          <w:b w:val="off"/>
          <w:i w:val="off"/>
        </w:rPr>
        <w:t>统治知识  HerrschaftswissenI 31 6,455</w:t>
      </w:r>
      <w:bookmarkEnd w:id="4776"/>
    </w:p>
    <w:p>
      <w:pPr>
        <w:pageBreakBefore w:val="off"/>
        <w:tabs/>
        <w:wordWrap w:val="off"/>
        <w:spacing w:before="0" w:after="0" w:line="540" w:lineRule="atLeast"/>
        <w:ind w:left="1140" w:right="0"/>
        <w:jc w:val="both"/>
        <w:textAlignment w:val="baseline"/>
        <w:rPr>
          <w:sz w:val="40"/>
        </w:rPr>
      </w:pPr>
      <w:bookmarkStart w:name="" w:id="4777"/>
      <w:r>
        <w:rPr>
          <w:rFonts w:ascii="TimesNewRoman" w:hAnsi="TimesNewRoman" w:cs="TimesNewRoman" w:eastAsia="TimesNewRoman"/>
          <w:sz w:val="40"/>
          <w:spacing w:val="0"/>
          <w:color w:val="000000"/>
          <w:b w:val="off"/>
          <w:i w:val="off"/>
        </w:rPr>
        <w:t>投射  ProjektionI 25 8</w:t>
      </w:r>
      <w:bookmarkEnd w:id="4777"/>
    </w:p>
    <w:p>
      <w:pPr>
        <w:pageBreakBefore w:val="off"/>
        <w:tabs/>
        <w:wordWrap w:val="off"/>
        <w:spacing w:before="0" w:after="0" w:line="540" w:lineRule="atLeast"/>
        <w:ind w:left="1140" w:right="0"/>
        <w:jc w:val="both"/>
        <w:textAlignment w:val="baseline"/>
        <w:rPr>
          <w:sz w:val="40"/>
        </w:rPr>
      </w:pPr>
      <w:bookmarkStart w:name="" w:id="4778"/>
      <w:r>
        <w:rPr>
          <w:rFonts w:ascii="TimesNewRoman" w:hAnsi="TimesNewRoman" w:cs="TimesNewRoman" w:eastAsia="TimesNewRoman"/>
          <w:sz w:val="40"/>
          <w:spacing w:val="0"/>
          <w:color w:val="000000"/>
          <w:b w:val="off"/>
          <w:i w:val="off"/>
        </w:rPr>
        <w:t>突然产生的思想(念头)  Einfall  I2 4,271,372,468</w:t>
      </w:r>
      <w:bookmarkEnd w:id="4778"/>
    </w:p>
    <w:p>
      <w:pPr>
        <w:pageBreakBefore w:val="off"/>
        <w:tabs/>
        <w:wordWrap w:val="off"/>
        <w:spacing w:before="0" w:after="0" w:line="540" w:lineRule="atLeast"/>
        <w:ind w:left="1140" w:right="0"/>
        <w:jc w:val="both"/>
        <w:textAlignment w:val="baseline"/>
        <w:rPr>
          <w:sz w:val="40"/>
        </w:rPr>
      </w:pPr>
      <w:bookmarkStart w:name="" w:id="4779"/>
      <w:r>
        <w:rPr>
          <w:rFonts w:ascii="TimesNewRoman" w:hAnsi="TimesNewRoman" w:cs="TimesNewRoman" w:eastAsia="TimesNewRoman"/>
          <w:sz w:val="40"/>
          <w:spacing w:val="0"/>
          <w:color w:val="000000"/>
          <w:b w:val="off"/>
          <w:i w:val="off"/>
        </w:rPr>
        <w:t>突现  AbhebungI 27 3f.,306,310f.,331,380</w:t>
      </w:r>
      <w:bookmarkEnd w:id="4779"/>
    </w:p>
    <w:p>
      <w:pPr>
        <w:pageBreakBefore w:val="off"/>
        <w:tabs/>
        <w:wordWrap w:val="off"/>
        <w:spacing w:before="0" w:after="0" w:line="540" w:lineRule="atLeast"/>
        <w:ind w:left="1140" w:right="0"/>
        <w:jc w:val="both"/>
        <w:textAlignment w:val="baseline"/>
        <w:rPr>
          <w:sz w:val="40"/>
        </w:rPr>
      </w:pPr>
      <w:bookmarkStart w:name="" w:id="4780"/>
      <w:r>
        <w:rPr>
          <w:rFonts w:ascii="TimesNewRoman" w:hAnsi="TimesNewRoman" w:cs="TimesNewRoman" w:eastAsia="TimesNewRoman"/>
          <w:sz w:val="40"/>
          <w:spacing w:val="0"/>
          <w:color w:val="000000"/>
          <w:b w:val="off"/>
          <w:i w:val="off"/>
        </w:rPr>
        <w:t>图像  BildI 16 f.,97,120ff.,139ff.,156ff.,412ff.,417ff.,491</w:t>
      </w:r>
      <w:bookmarkEnd w:id="4780"/>
    </w:p>
    <w:p>
      <w:pPr>
        <w:pageBreakBefore w:val="off"/>
        <w:tabs/>
        <w:wordWrap w:val="off"/>
        <w:spacing w:before="0" w:after="0" w:line="540" w:lineRule="atLeast"/>
        <w:ind w:left="1140" w:right="0"/>
        <w:jc w:val="both"/>
        <w:textAlignment w:val="baseline"/>
        <w:rPr>
          <w:sz w:val="40"/>
        </w:rPr>
      </w:pPr>
      <w:bookmarkStart w:name="" w:id="4781"/>
      <w:r>
        <w:rPr>
          <w:rFonts w:ascii="TimesNewRoman" w:hAnsi="TimesNewRoman" w:cs="TimesNewRoman" w:eastAsia="TimesNewRoman"/>
          <w:sz w:val="40"/>
          <w:spacing w:val="0"/>
          <w:color w:val="000000"/>
          <w:b w:val="off"/>
          <w:i w:val="off"/>
        </w:rPr>
        <w:t>团结  SolidaritätI 30 ,37</w:t>
      </w:r>
      <w:bookmarkEnd w:id="4781"/>
    </w:p>
    <w:p>
      <w:pPr>
        <w:pageBreakBefore w:val="off"/>
        <w:tabs/>
        <w:wordWrap w:val="off"/>
        <w:spacing w:before="0" w:after="0" w:line="540" w:lineRule="atLeast"/>
        <w:ind w:left="1140" w:right="0"/>
        <w:jc w:val="both"/>
        <w:textAlignment w:val="baseline"/>
        <w:rPr>
          <w:sz w:val="40"/>
        </w:rPr>
      </w:pPr>
      <w:bookmarkStart w:name="" w:id="4782"/>
      <w:r>
        <w:rPr>
          <w:rFonts w:ascii="TimesNewRoman" w:hAnsi="TimesNewRoman" w:cs="TimesNewRoman" w:eastAsia="TimesNewRoman"/>
          <w:sz w:val="40"/>
          <w:spacing w:val="0"/>
          <w:color w:val="000000"/>
          <w:b w:val="off"/>
          <w:i w:val="off"/>
        </w:rPr>
        <w:t>推论性  Dianoia(Diskursivität)I 41 1f.,426f.</w:t>
      </w:r>
      <w:bookmarkEnd w:id="4782"/>
    </w:p>
    <w:p>
      <w:pPr>
        <w:pageBreakBefore w:val="off"/>
        <w:tabs/>
        <w:wordWrap w:val="off"/>
        <w:spacing w:before="0" w:after="0" w:line="540" w:lineRule="atLeast"/>
        <w:ind w:left="1140" w:right="0"/>
        <w:jc w:val="both"/>
        <w:textAlignment w:val="baseline"/>
        <w:rPr>
          <w:sz w:val="40"/>
        </w:rPr>
      </w:pPr>
      <w:bookmarkStart w:name="" w:id="4783"/>
      <w:r>
        <w:rPr>
          <w:rFonts w:ascii="TimesNewRoman" w:hAnsi="TimesNewRoman" w:cs="TimesNewRoman" w:eastAsia="TimesNewRoman"/>
          <w:sz w:val="40"/>
          <w:spacing w:val="0"/>
          <w:color w:val="000000"/>
          <w:b w:val="off"/>
          <w:i w:val="off"/>
        </w:rPr>
        <w:t>推论性  Diskursivität见 D ianoia</w:t>
      </w:r>
      <w:bookmarkEnd w:id="4783"/>
    </w:p>
    <w:p>
      <w:pPr>
        <w:pageBreakBefore w:val="off"/>
        <w:tabs/>
        <w:wordWrap w:val="off"/>
        <w:spacing w:before="0" w:after="0" w:line="540" w:lineRule="atLeast"/>
        <w:ind w:left="1140" w:right="0"/>
        <w:jc w:val="both"/>
        <w:textAlignment w:val="baseline"/>
        <w:rPr>
          <w:sz w:val="40"/>
        </w:rPr>
      </w:pPr>
      <w:bookmarkStart w:name="" w:id="4784"/>
      <w:r>
        <w:rPr>
          <w:rFonts w:ascii="TimesNewRoman" w:hAnsi="TimesNewRoman" w:cs="TimesNewRoman" w:eastAsia="TimesNewRoman"/>
          <w:sz w:val="40"/>
          <w:spacing w:val="0"/>
          <w:color w:val="000000"/>
          <w:b w:val="off"/>
          <w:i w:val="off"/>
        </w:rPr>
        <w:t>外在反思  Reflexion,ä ußereI 46 8ff.</w:t>
      </w:r>
      <w:bookmarkEnd w:id="4784"/>
    </w:p>
    <w:p>
      <w:pPr>
        <w:pageBreakBefore w:val="off"/>
        <w:tabs/>
        <w:wordWrap w:val="off"/>
        <w:spacing w:before="0" w:after="0" w:line="540" w:lineRule="atLeast"/>
        <w:ind w:left="1140" w:right="0"/>
        <w:jc w:val="both"/>
        <w:textAlignment w:val="baseline"/>
        <w:rPr>
          <w:sz w:val="40"/>
        </w:rPr>
      </w:pPr>
      <w:bookmarkStart w:name="" w:id="4785"/>
      <w:r>
        <w:rPr>
          <w:rFonts w:ascii="TimesNewRoman" w:hAnsi="TimesNewRoman" w:cs="TimesNewRoman" w:eastAsia="TimesNewRoman"/>
          <w:sz w:val="40"/>
          <w:spacing w:val="0"/>
          <w:color w:val="000000"/>
          <w:b w:val="off"/>
          <w:i w:val="off"/>
        </w:rPr>
        <w:t>完成  Vollendung</w:t>
      </w:r>
      <w:bookmarkEnd w:id="4785"/>
    </w:p>
    <w:p>
      <w:pPr>
        <w:pageBreakBefore w:val="off"/>
        <w:tabs/>
        <w:wordWrap w:val="off"/>
        <w:spacing w:before="0" w:after="0" w:line="540" w:lineRule="atLeast"/>
        <w:ind w:left="1140" w:right="0"/>
        <w:jc w:val="both"/>
        <w:textAlignment w:val="baseline"/>
        <w:rPr>
          <w:sz w:val="40"/>
        </w:rPr>
      </w:pPr>
      <w:bookmarkStart w:name="" w:id="4786"/>
      <w:r>
        <w:rPr>
          <w:rFonts w:ascii="TimesNewRoman" w:hAnsi="TimesNewRoman" w:cs="TimesNewRoman" w:eastAsia="TimesNewRoman"/>
          <w:sz w:val="40"/>
          <w:spacing w:val="0"/>
          <w:color w:val="000000"/>
          <w:b w:val="off"/>
          <w:i w:val="off"/>
        </w:rPr>
        <w:t>完满性  Vollkommenheit见 V orgriffderVollkommenheit</w:t>
      </w:r>
      <w:bookmarkEnd w:id="4786"/>
    </w:p>
    <w:p>
      <w:pPr>
        <w:pageBreakBefore w:val="off"/>
        <w:tabs/>
        <w:wordWrap w:val="off"/>
        <w:spacing w:before="0" w:after="0" w:line="540" w:lineRule="atLeast"/>
        <w:ind w:left="1140" w:right="0"/>
        <w:jc w:val="both"/>
        <w:textAlignment w:val="baseline"/>
        <w:rPr>
          <w:sz w:val="40"/>
        </w:rPr>
      </w:pPr>
      <w:bookmarkStart w:name="" w:id="4787"/>
      <w:r>
        <w:rPr>
          <w:rFonts w:ascii="TimesNewRoman" w:hAnsi="TimesNewRoman" w:cs="TimesNewRoman" w:eastAsia="TimesNewRoman"/>
          <w:sz w:val="40"/>
          <w:spacing w:val="0"/>
          <w:color w:val="000000"/>
          <w:b w:val="off"/>
          <w:i w:val="off"/>
        </w:rPr>
        <w:t>完满性前概念  VorgriffderVollkommenheitI22 9f .</w:t>
      </w:r>
      <w:bookmarkEnd w:id="4787"/>
    </w:p>
    <w:p>
      <w:pPr>
        <w:pageBreakBefore w:val="off"/>
        <w:tabs/>
        <w:wordWrap w:val="off"/>
        <w:spacing w:before="0" w:after="0" w:line="540" w:lineRule="atLeast"/>
        <w:ind w:left="1140" w:right="0"/>
        <w:jc w:val="both"/>
        <w:textAlignment w:val="baseline"/>
        <w:rPr>
          <w:sz w:val="40"/>
        </w:rPr>
      </w:pPr>
      <w:bookmarkStart w:name="" w:id="4788"/>
      <w:r>
        <w:rPr>
          <w:rFonts w:ascii="TimesNewRoman" w:hAnsi="TimesNewRoman" w:cs="TimesNewRoman" w:eastAsia="TimesNewRoman"/>
          <w:sz w:val="40"/>
          <w:spacing w:val="0"/>
          <w:color w:val="000000"/>
          <w:b w:val="off"/>
          <w:i w:val="off"/>
        </w:rPr>
        <w:t>完美趣味的理念 Geschmack,I deederVollendungdes  I62 f.</w:t>
      </w:r>
      <w:bookmarkEnd w:id="4788"/>
    </w:p>
    <w:p>
      <w:pPr>
        <w:pageBreakBefore w:val="off"/>
        <w:tabs/>
        <w:wordWrap w:val="off"/>
        <w:spacing w:before="0" w:after="0" w:line="540" w:lineRule="atLeast"/>
        <w:ind w:left="1140" w:right="0"/>
        <w:jc w:val="both"/>
        <w:textAlignment w:val="baseline"/>
        <w:rPr>
          <w:sz w:val="40"/>
        </w:rPr>
      </w:pPr>
      <w:bookmarkStart w:name="" w:id="4789"/>
      <w:r>
        <w:rPr>
          <w:rFonts w:ascii="TimesNewRoman" w:hAnsi="TimesNewRoman" w:cs="TimesNewRoman" w:eastAsia="TimesNewRoman"/>
          <w:sz w:val="40"/>
          <w:spacing w:val="0"/>
          <w:color w:val="000000"/>
          <w:b w:val="off"/>
          <w:i w:val="off"/>
        </w:rPr>
        <w:t>汪达尔主义  VandalismusI 15 6</w:t>
      </w:r>
      <w:bookmarkEnd w:id="4789"/>
    </w:p>
    <w:p>
      <w:pPr>
        <w:pageBreakBefore w:val="off"/>
        <w:tabs/>
        <w:wordWrap w:val="off"/>
        <w:spacing w:before="0" w:after="0" w:line="540" w:lineRule="atLeast"/>
        <w:ind w:left="1140" w:right="0"/>
        <w:jc w:val="both"/>
        <w:textAlignment w:val="baseline"/>
        <w:rPr>
          <w:sz w:val="40"/>
        </w:rPr>
      </w:pPr>
      <w:bookmarkStart w:name="" w:id="4790"/>
      <w:r>
        <w:rPr>
          <w:rFonts w:ascii="TimesNewRoman" w:hAnsi="TimesNewRoman" w:cs="TimesNewRoman" w:eastAsia="TimesNewRoman"/>
          <w:sz w:val="40"/>
          <w:spacing w:val="0"/>
          <w:color w:val="000000"/>
          <w:b w:val="off"/>
          <w:i w:val="off"/>
        </w:rPr>
        <w:t>威信  AutoritätI I11 ,13,276ff.,281ff.</w:t>
      </w:r>
      <w:bookmarkEnd w:id="4790"/>
    </w:p>
    <w:p>
      <w:pPr>
        <w:pageBreakBefore w:val="off"/>
        <w:tabs/>
        <w:wordWrap w:val="off"/>
        <w:spacing w:before="0" w:after="0" w:line="540" w:lineRule="atLeast"/>
        <w:ind w:left="1140" w:right="0"/>
        <w:jc w:val="both"/>
        <w:textAlignment w:val="baseline"/>
        <w:rPr>
          <w:sz w:val="40"/>
        </w:rPr>
      </w:pPr>
      <w:bookmarkStart w:name="" w:id="4791"/>
      <w:r>
        <w:rPr>
          <w:rFonts w:ascii="TimesNewRoman" w:hAnsi="TimesNewRoman" w:cs="TimesNewRoman" w:eastAsia="TimesNewRoman"/>
          <w:sz w:val="40"/>
          <w:spacing w:val="0"/>
          <w:color w:val="000000"/>
          <w:b w:val="off"/>
          <w:i w:val="off"/>
        </w:rPr>
        <w:t>唯名论  NominalismusI 11 ff.,121,439</w:t>
      </w:r>
      <w:bookmarkEnd w:id="4791"/>
    </w:p>
    <w:p>
      <w:pPr>
        <w:pageBreakBefore w:val="off"/>
        <w:tabs/>
        <w:wordWrap w:val="off"/>
        <w:spacing w:before="0" w:after="0" w:line="540" w:lineRule="atLeast"/>
        <w:ind w:left="1140" w:right="0"/>
        <w:jc w:val="both"/>
        <w:textAlignment w:val="baseline"/>
        <w:rPr>
          <w:sz w:val="40"/>
        </w:rPr>
      </w:pPr>
      <w:bookmarkStart w:name="" w:id="4792"/>
      <w:r>
        <w:rPr>
          <w:rFonts w:ascii="TimesNewRoman" w:hAnsi="TimesNewRoman" w:cs="TimesNewRoman" w:eastAsia="TimesNewRoman"/>
          <w:sz w:val="40"/>
          <w:spacing w:val="0"/>
          <w:color w:val="000000"/>
          <w:b w:val="off"/>
          <w:i w:val="off"/>
        </w:rPr>
        <w:t>唯心主义  IdealismusI 25 2f.,451f.;Ⅱ9f.</w:t>
      </w:r>
      <w:bookmarkEnd w:id="4792"/>
    </w:p>
    <w:p>
      <w:pPr>
        <w:pageBreakBefore w:val="off"/>
        <w:tabs/>
        <w:wordWrap w:val="off"/>
        <w:spacing w:before="0" w:after="0" w:line="540" w:lineRule="atLeast"/>
        <w:ind w:left="1140" w:right="0"/>
        <w:jc w:val="both"/>
        <w:textAlignment w:val="baseline"/>
        <w:rPr>
          <w:sz w:val="40"/>
        </w:rPr>
      </w:pPr>
      <w:bookmarkStart w:name="" w:id="4793"/>
      <w:r>
        <w:rPr>
          <w:rFonts w:ascii="TimesNewRoman" w:hAnsi="TimesNewRoman" w:cs="TimesNewRoman" w:eastAsia="TimesNewRoman"/>
          <w:sz w:val="40"/>
          <w:spacing w:val="0"/>
          <w:color w:val="000000"/>
          <w:b w:val="off"/>
          <w:i w:val="off"/>
        </w:rPr>
        <w:t>伪装  VerschlüsselungI 30 0</w:t>
      </w:r>
      <w:bookmarkEnd w:id="4793"/>
    </w:p>
    <w:p>
      <w:pPr>
        <w:pageBreakBefore w:val="off"/>
        <w:tabs/>
        <w:wordWrap w:val="off"/>
        <w:spacing w:before="0" w:after="0" w:line="540" w:lineRule="atLeast"/>
        <w:ind w:left="1140" w:right="0"/>
        <w:jc w:val="both"/>
        <w:textAlignment w:val="baseline"/>
        <w:rPr>
          <w:sz w:val="40"/>
        </w:rPr>
      </w:pPr>
      <w:bookmarkStart w:name="" w:id="4794"/>
      <w:r>
        <w:rPr>
          <w:rFonts w:ascii="TimesNewRoman" w:hAnsi="TimesNewRoman" w:cs="TimesNewRoman" w:eastAsia="TimesNewRoman"/>
          <w:sz w:val="40"/>
          <w:spacing w:val="0"/>
          <w:color w:val="000000"/>
          <w:b w:val="off"/>
          <w:i w:val="off"/>
        </w:rPr>
        <w:t>畏惧 PhobosI 13 5f.</w:t>
      </w:r>
      <w:bookmarkEnd w:id="4794"/>
    </w:p>
    <w:p>
      <w:pPr>
        <w:pageBreakBefore w:val="off"/>
        <w:tabs/>
        <w:wordWrap w:val="off"/>
        <w:spacing w:before="0" w:after="0" w:line="540" w:lineRule="atLeast"/>
        <w:ind w:left="1140" w:right="0"/>
        <w:jc w:val="both"/>
        <w:textAlignment w:val="baseline"/>
        <w:rPr>
          <w:sz w:val="40"/>
        </w:rPr>
      </w:pPr>
      <w:bookmarkStart w:name="" w:id="4795"/>
      <w:r>
        <w:rPr>
          <w:rFonts w:ascii="TimesNewRoman" w:hAnsi="TimesNewRoman" w:cs="TimesNewRoman" w:eastAsia="TimesNewRoman"/>
          <w:sz w:val="40"/>
          <w:spacing w:val="0"/>
          <w:color w:val="000000"/>
          <w:b w:val="off"/>
          <w:i w:val="off"/>
        </w:rPr>
        <w:t>文化  KulturI 16 ,38f.,49f.</w:t>
      </w:r>
      <w:bookmarkEnd w:id="4795"/>
    </w:p>
    <w:p>
      <w:pPr>
        <w:pageBreakBefore w:val="off"/>
        <w:tabs/>
        <w:wordWrap w:val="off"/>
        <w:spacing w:before="0" w:after="0" w:line="540" w:lineRule="atLeast"/>
        <w:ind w:left="1140" w:right="0"/>
        <w:jc w:val="both"/>
        <w:textAlignment w:val="baseline"/>
        <w:rPr>
          <w:sz w:val="40"/>
        </w:rPr>
      </w:pPr>
      <w:bookmarkStart w:name="" w:id="4796"/>
      <w:r>
        <w:rPr>
          <w:rFonts w:ascii="TimesNewRoman" w:hAnsi="TimesNewRoman" w:cs="TimesNewRoman" w:eastAsia="TimesNewRoman"/>
          <w:sz w:val="40"/>
          <w:spacing w:val="0"/>
          <w:color w:val="000000"/>
          <w:b w:val="off"/>
          <w:i w:val="off"/>
        </w:rPr>
        <w:t>文化社会  BildungsgesellschaftI 41 ,92f.</w:t>
      </w:r>
      <w:bookmarkEnd w:id="4796"/>
    </w:p>
    <w:p>
      <w:pPr>
        <w:pageBreakBefore w:val="off"/>
        <w:tabs/>
        <w:wordWrap w:val="off"/>
        <w:spacing w:before="0" w:after="0" w:line="540" w:lineRule="atLeast"/>
        <w:ind w:left="1140" w:right="0"/>
        <w:jc w:val="both"/>
        <w:textAlignment w:val="baseline"/>
        <w:rPr>
          <w:sz w:val="40"/>
        </w:rPr>
      </w:pPr>
      <w:bookmarkStart w:name="" w:id="4797"/>
      <w:r>
        <w:rPr>
          <w:rFonts w:ascii="TimesNewRoman" w:hAnsi="TimesNewRoman" w:cs="TimesNewRoman" w:eastAsia="TimesNewRoman"/>
          <w:sz w:val="40"/>
          <w:spacing w:val="0"/>
          <w:color w:val="000000"/>
          <w:b w:val="off"/>
          <w:i w:val="off"/>
        </w:rPr>
        <w:t>文学  LiteraturI 16 5ff.,395;Ⅱ4,17</w:t>
      </w:r>
      <w:bookmarkEnd w:id="4797"/>
    </w:p>
    <w:p>
      <w:pPr>
        <w:pageBreakBefore w:val="off"/>
        <w:tabs/>
        <w:wordWrap w:val="off"/>
        <w:spacing w:before="0" w:after="0" w:line="540" w:lineRule="atLeast"/>
        <w:ind w:left="1140" w:right="0"/>
        <w:jc w:val="both"/>
        <w:textAlignment w:val="baseline"/>
        <w:rPr>
          <w:sz w:val="40"/>
        </w:rPr>
      </w:pPr>
      <w:bookmarkStart w:name="" w:id="4798"/>
      <w:r>
        <w:rPr>
          <w:rFonts w:ascii="TimesNewRoman" w:hAnsi="TimesNewRoman" w:cs="TimesNewRoman" w:eastAsia="TimesNewRoman"/>
          <w:sz w:val="40"/>
          <w:spacing w:val="0"/>
          <w:color w:val="000000"/>
          <w:b w:val="off"/>
          <w:i w:val="off"/>
        </w:rPr>
        <w:t>文学类型  Gattungen,literarischeI2 94</w:t>
      </w:r>
      <w:bookmarkEnd w:id="4798"/>
    </w:p>
    <w:p>
      <w:pPr>
        <w:pageBreakBefore w:val="off"/>
        <w:tabs/>
        <w:wordWrap w:val="off"/>
        <w:spacing w:before="0" w:after="0" w:line="560" w:lineRule="atLeast"/>
        <w:ind w:left="1140" w:right="0"/>
        <w:jc w:val="both"/>
        <w:textAlignment w:val="baseline"/>
        <w:rPr>
          <w:sz w:val="40"/>
        </w:rPr>
      </w:pPr>
      <w:bookmarkStart w:name="" w:id="4799"/>
      <w:r>
        <w:rPr>
          <w:rFonts w:ascii="TimesNewRoman" w:hAnsi="TimesNewRoman" w:cs="TimesNewRoman" w:eastAsia="TimesNewRoman"/>
          <w:sz w:val="40"/>
          <w:spacing w:val="0"/>
          <w:color w:val="000000"/>
          <w:b w:val="off"/>
          <w:i w:val="off"/>
        </w:rPr>
        <w:t>文学作品  DichtungI 12 2f.,165ff.,192f.,453,473f.;Ⅱ508</w:t>
      </w:r>
      <w:bookmarkEnd w:id="4799"/>
    </w:p>
    <w:p>
      <w:pPr>
        <w:pageBreakBefore w:val="off"/>
        <w:tabs/>
        <w:wordWrap w:val="off"/>
        <w:spacing w:before="0" w:after="0" w:line="560" w:lineRule="atLeast"/>
        <w:ind w:left="1140" w:right="0"/>
        <w:jc w:val="both"/>
        <w:textAlignment w:val="baseline"/>
        <w:rPr>
          <w:sz w:val="40"/>
        </w:rPr>
      </w:pPr>
      <w:bookmarkStart w:name="" w:id="4800"/>
      <w:r>
        <w:rPr>
          <w:rFonts w:ascii="TimesNewRoman" w:hAnsi="TimesNewRoman" w:cs="TimesNewRoman" w:eastAsia="TimesNewRoman"/>
          <w:sz w:val="40"/>
          <w:spacing w:val="0"/>
          <w:color w:val="000000"/>
          <w:b w:val="off"/>
          <w:i w:val="off"/>
        </w:rPr>
        <w:t>文学作品的解释  AuslegungvonDichtungI23 4; Ⅱ420,508</w:t>
      </w:r>
      <w:bookmarkEnd w:id="4800"/>
    </w:p>
    <w:p>
      <w:pPr>
        <w:pageBreakBefore w:val="off"/>
        <w:tabs/>
        <w:wordWrap w:val="off"/>
        <w:spacing w:before="0" w:after="0" w:line="540" w:lineRule="atLeast"/>
        <w:ind w:left="1140" w:right="0"/>
        <w:jc w:val="both"/>
        <w:textAlignment w:val="baseline"/>
        <w:rPr>
          <w:sz w:val="40"/>
        </w:rPr>
      </w:pPr>
      <w:bookmarkStart w:name="" w:id="4801"/>
      <w:r>
        <w:rPr>
          <w:rFonts w:ascii="TimesNewRoman" w:hAnsi="TimesNewRoman" w:cs="TimesNewRoman" w:eastAsia="TimesNewRoman"/>
          <w:sz w:val="40"/>
          <w:spacing w:val="0"/>
          <w:color w:val="000000"/>
          <w:b w:val="off"/>
          <w:i w:val="off"/>
        </w:rPr>
        <w:t>文字  SchriftI 16 5ff.,276f.,393ff.;Ⅱ419f.,474f.</w:t>
      </w:r>
      <w:bookmarkEnd w:id="4801"/>
    </w:p>
    <w:p>
      <w:pPr>
        <w:pageBreakBefore w:val="off"/>
        <w:tabs/>
        <w:wordWrap w:val="off"/>
        <w:spacing w:before="0" w:after="0" w:line="540" w:lineRule="atLeast"/>
        <w:ind w:left="1140" w:right="0"/>
        <w:jc w:val="both"/>
        <w:textAlignment w:val="baseline"/>
        <w:rPr>
          <w:sz w:val="40"/>
        </w:rPr>
      </w:pPr>
      <w:bookmarkStart w:name="" w:id="4802"/>
      <w:r>
        <w:rPr>
          <w:rFonts w:ascii="TimesNewRoman" w:hAnsi="TimesNewRoman" w:cs="TimesNewRoman" w:eastAsia="TimesNewRoman"/>
          <w:sz w:val="40"/>
          <w:spacing w:val="0"/>
          <w:color w:val="000000"/>
          <w:b w:val="off"/>
          <w:i w:val="off"/>
        </w:rPr>
        <w:t>文字性  SchriftlichkeitI 16 5f.,276f.,393ff.;Ⅱ419f.,474f.</w:t>
      </w:r>
      <w:bookmarkEnd w:id="4802"/>
    </w:p>
    <w:p>
      <w:pPr>
        <w:pageBreakBefore w:val="off"/>
        <w:tabs/>
        <w:wordWrap w:val="off"/>
        <w:spacing w:before="0" w:after="0" w:line="540" w:lineRule="atLeast"/>
        <w:ind w:left="1140" w:right="0"/>
        <w:jc w:val="both"/>
        <w:textAlignment w:val="baseline"/>
        <w:rPr>
          <w:sz w:val="40"/>
        </w:rPr>
      </w:pPr>
      <w:bookmarkStart w:name="" w:id="4803"/>
      <w:r>
        <w:rPr>
          <w:rFonts w:ascii="TimesNewRoman" w:hAnsi="TimesNewRoman" w:cs="TimesNewRoman" w:eastAsia="TimesNewRoman"/>
          <w:sz w:val="40"/>
          <w:spacing w:val="0"/>
          <w:color w:val="000000"/>
          <w:b w:val="off"/>
          <w:i w:val="off"/>
        </w:rPr>
        <w:t>闻听  Vernehmen(noein)I 41 6</w:t>
      </w:r>
      <w:bookmarkEnd w:id="4803"/>
    </w:p>
    <w:p>
      <w:pPr>
        <w:pageBreakBefore w:val="off"/>
        <w:tabs/>
        <w:wordWrap w:val="off"/>
        <w:spacing w:before="0" w:after="0" w:line="560" w:lineRule="atLeast"/>
        <w:ind w:left="1140" w:right="0"/>
        <w:jc w:val="both"/>
        <w:textAlignment w:val="baseline"/>
        <w:rPr>
          <w:sz w:val="40"/>
        </w:rPr>
      </w:pPr>
      <w:bookmarkStart w:name="" w:id="4804"/>
      <w:r>
        <w:rPr>
          <w:rFonts w:ascii="TimesNewRoman" w:hAnsi="TimesNewRoman" w:cs="TimesNewRoman" w:eastAsia="TimesNewRoman"/>
          <w:sz w:val="40"/>
          <w:spacing w:val="0"/>
          <w:color w:val="000000"/>
          <w:b w:val="off"/>
          <w:i w:val="off"/>
        </w:rPr>
        <w:t>问题 FrageI 30 4ff.,368ff.,374ff.;Ⅱ16,503</w:t>
      </w:r>
      <w:bookmarkEnd w:id="4804"/>
    </w:p>
    <w:p>
      <w:pPr>
        <w:pageBreakBefore w:val="off"/>
        <w:tabs/>
        <w:wordWrap w:val="off"/>
        <w:spacing w:before="0" w:after="0" w:line="560" w:lineRule="atLeast"/>
        <w:ind w:left="1140" w:right="0"/>
        <w:jc w:val="both"/>
        <w:textAlignment w:val="baseline"/>
        <w:rPr>
          <w:sz w:val="40"/>
        </w:rPr>
      </w:pPr>
      <w:bookmarkStart w:name="" w:id="4805"/>
      <w:r>
        <w:rPr>
          <w:rFonts w:ascii="TimesNewRoman" w:hAnsi="TimesNewRoman" w:cs="TimesNewRoman" w:eastAsia="TimesNewRoman"/>
          <w:sz w:val="40"/>
          <w:spacing w:val="0"/>
          <w:color w:val="000000"/>
          <w:b w:val="off"/>
          <w:i w:val="off"/>
        </w:rPr>
        <w:t>问题  ProblemI 38 1ff.;Ⅱ482,484</w:t>
      </w:r>
      <w:bookmarkEnd w:id="4805"/>
    </w:p>
    <w:p>
      <w:pPr>
        <w:pageBreakBefore w:val="off"/>
        <w:tabs/>
        <w:wordWrap w:val="off"/>
        <w:spacing w:before="0" w:after="0" w:line="560" w:lineRule="atLeast"/>
        <w:ind w:left="1140" w:right="0"/>
        <w:jc w:val="both"/>
        <w:textAlignment w:val="baseline"/>
        <w:rPr>
          <w:sz w:val="40"/>
        </w:rPr>
      </w:pPr>
      <w:bookmarkStart w:name="" w:id="4806"/>
      <w:r>
        <w:rPr>
          <w:rFonts w:ascii="TimesNewRoman" w:hAnsi="TimesNewRoman" w:cs="TimesNewRoman" w:eastAsia="TimesNewRoman"/>
          <w:sz w:val="40"/>
          <w:spacing w:val="0"/>
          <w:color w:val="000000"/>
          <w:b w:val="off"/>
          <w:i w:val="off"/>
        </w:rPr>
        <w:t>问题开放性  OffenheitderFrageI36 8f f.,380f.</w:t>
      </w:r>
      <w:bookmarkEnd w:id="4806"/>
    </w:p>
    <w:p>
      <w:pPr>
        <w:pageBreakBefore w:val="off"/>
        <w:tabs/>
        <w:wordWrap w:val="off"/>
        <w:spacing w:before="0" w:after="0" w:line="540" w:lineRule="atLeast"/>
        <w:ind w:left="1140" w:right="0"/>
        <w:jc w:val="both"/>
        <w:textAlignment w:val="baseline"/>
        <w:rPr>
          <w:sz w:val="40"/>
        </w:rPr>
      </w:pPr>
      <w:bookmarkStart w:name="" w:id="4807"/>
      <w:r>
        <w:rPr>
          <w:rFonts w:ascii="TimesNewRoman" w:hAnsi="TimesNewRoman" w:cs="TimesNewRoman" w:eastAsia="TimesNewRoman"/>
          <w:sz w:val="40"/>
          <w:spacing w:val="0"/>
          <w:color w:val="000000"/>
          <w:b w:val="off"/>
          <w:i w:val="off"/>
        </w:rPr>
        <w:t>问题史  ProblemgeschichteI 38 1ff.;Ⅱ482,484</w:t>
      </w:r>
      <w:bookmarkEnd w:id="4807"/>
    </w:p>
    <w:p>
      <w:pPr>
        <w:pageBreakBefore w:val="off"/>
        <w:tabs/>
        <w:wordWrap w:val="off"/>
        <w:spacing w:before="0" w:after="0" w:line="540" w:lineRule="atLeast"/>
        <w:ind w:left="1140" w:right="0"/>
        <w:jc w:val="both"/>
        <w:textAlignment w:val="baseline"/>
        <w:rPr>
          <w:sz w:val="40"/>
        </w:rPr>
      </w:pPr>
      <w:bookmarkStart w:name="" w:id="4808"/>
      <w:r>
        <w:rPr>
          <w:rFonts w:ascii="TimesNewRoman" w:hAnsi="TimesNewRoman" w:cs="TimesNewRoman" w:eastAsia="TimesNewRoman"/>
          <w:sz w:val="40"/>
          <w:spacing w:val="0"/>
          <w:color w:val="000000"/>
          <w:b w:val="off"/>
          <w:i w:val="off"/>
        </w:rPr>
        <w:t>我-你-关系  Ich-Du-VerhältnisI 25 4,364ff.</w:t>
      </w:r>
      <w:bookmarkEnd w:id="4808"/>
    </w:p>
    <w:p>
      <w:pPr>
        <w:pageBreakBefore w:val="off"/>
        <w:tabs/>
        <w:wordWrap w:val="off"/>
        <w:spacing w:before="0" w:after="0" w:line="540" w:lineRule="atLeast"/>
        <w:ind w:left="1140" w:right="0"/>
        <w:jc w:val="both"/>
        <w:textAlignment w:val="baseline"/>
        <w:rPr>
          <w:sz w:val="40"/>
        </w:rPr>
      </w:pPr>
      <w:bookmarkStart w:name="" w:id="4809"/>
      <w:r>
        <w:rPr>
          <w:rFonts w:ascii="TimesNewRoman" w:hAnsi="TimesNewRoman" w:cs="TimesNewRoman" w:eastAsia="TimesNewRoman"/>
          <w:sz w:val="40"/>
          <w:spacing w:val="0"/>
          <w:color w:val="000000"/>
          <w:b w:val="off"/>
          <w:i w:val="off"/>
        </w:rPr>
        <w:t>无封闭性  Unabgeschlossenheit见 O ffenheit</w:t>
      </w:r>
      <w:bookmarkEnd w:id="4809"/>
    </w:p>
    <w:p>
      <w:r>
        <w:t/>
      </w:r>
    </w:p>
    <w:p>
      <w:pPr>
        <w:sectPr>
          <w:footerReference r:id="rId817"/>
          <w:headerReference r:id="rId818" w:type="default"/>
          <w:type w:val="nextPage"/>
          <w:pgSz w:w="16900" w:h="23360"/>
          <w:pgMar w:left="2540" w:top="1740" w:right="2540" w:bottom="1740" w:header="1440" w:footer="1440"/>
          <w:cols w:num="1"/>
        </w:sectPr>
      </w:pPr>
    </w:p>
    <w:p>
      <w:pPr>
        <w:pageBreakBefore w:val="off"/>
        <w:tabs/>
        <w:wordWrap w:val="off"/>
        <w:spacing w:before="0" w:after="0" w:line="620" w:lineRule="atLeast"/>
        <w:ind w:left="0" w:right="460"/>
        <w:jc w:val="right"/>
        <w:textAlignment w:val="baseline"/>
        <w:rPr>
          <w:sz w:val="42"/>
        </w:rPr>
      </w:pPr>
      <w:bookmarkStart w:name="" w:id="4810"/>
      <w:r>
        <w:rPr>
          <w:rFonts w:ascii="楷体" w:hAnsi="楷体" w:cs="楷体" w:eastAsia="楷体"/>
          <w:sz w:val="42"/>
          <w:spacing w:val="0"/>
          <w:color w:val="000000"/>
          <w:b w:val="off"/>
          <w:i w:val="off"/>
        </w:rPr>
        <w:t>附  录|897</w:t>
      </w:r>
      <w:bookmarkEnd w:id="4810"/>
    </w:p>
    <w:p>
      <w:pPr>
        <w:pageBreakBefore w:val="off"/>
        <w:tabs/>
        <w:wordWrap w:val="off"/>
        <w:spacing w:before="0" w:after="0" w:line="620" w:lineRule="exact"/>
        <w:ind w:left="0" w:right="0"/>
        <w:jc w:val="right"/>
        <w:textAlignment w:val="baseline"/>
        <w:rPr>
          <w:sz w:val="42"/>
        </w:rPr>
      </w:pPr>
      <w:bookmarkStart w:name="" w:id="4811"/>
      <w:r>
        <w:rPr>
          <w:rFonts w:ascii="宋体" w:hAnsi="宋体" w:cs="宋体" w:eastAsia="宋体"/>
          <w:sz w:val="42"/>
          <w:spacing w:val="0"/>
          <w:color w:val="000000"/>
          <w:b w:val="off"/>
          <w:i w:val="off"/>
        </w:rPr>
        <w:t/>
      </w:r>
      <w:bookmarkEnd w:id="4811"/>
    </w:p>
    <w:p>
      <w:pPr>
        <w:pageBreakBefore w:val="off"/>
        <w:tabs/>
        <w:wordWrap w:val="off"/>
        <w:spacing w:before="0" w:after="0" w:line="540" w:lineRule="atLeast"/>
        <w:ind w:left="640" w:right="0"/>
        <w:jc w:val="both"/>
        <w:textAlignment w:val="baseline"/>
        <w:rPr>
          <w:sz w:val="39"/>
        </w:rPr>
      </w:pPr>
      <w:bookmarkStart w:name="" w:id="4812"/>
      <w:r>
        <w:rPr>
          <w:rFonts w:ascii="TimesNewRoman" w:hAnsi="TimesNewRoman" w:cs="TimesNewRoman" w:eastAsia="TimesNewRoman"/>
          <w:sz w:val="39"/>
          <w:spacing w:val="0"/>
          <w:color w:val="000000"/>
          <w:b w:val="off"/>
          <w:i w:val="off"/>
        </w:rPr>
        <w:t>无功利性  Interesselosigkeit  I 55ff.,492</w:t>
      </w:r>
      <w:bookmarkEnd w:id="4812"/>
    </w:p>
    <w:p>
      <w:pPr>
        <w:pageBreakBefore w:val="off"/>
        <w:tabs/>
        <w:wordWrap w:val="off"/>
        <w:spacing w:before="0" w:after="0" w:line="540" w:lineRule="atLeast"/>
        <w:ind w:left="640" w:right="0"/>
        <w:jc w:val="both"/>
        <w:textAlignment w:val="baseline"/>
        <w:rPr>
          <w:sz w:val="39"/>
        </w:rPr>
      </w:pPr>
      <w:bookmarkStart w:name="" w:id="4813"/>
      <w:r>
        <w:rPr>
          <w:rFonts w:ascii="TimesNewRoman" w:hAnsi="TimesNewRoman" w:cs="TimesNewRoman" w:eastAsia="TimesNewRoman"/>
          <w:sz w:val="39"/>
          <w:spacing w:val="0"/>
          <w:color w:val="000000"/>
          <w:b w:val="off"/>
          <w:i w:val="off"/>
        </w:rPr>
        <w:t>无环境性  Umweltfreiheit     I 448</w:t>
      </w:r>
      <w:bookmarkEnd w:id="4813"/>
    </w:p>
    <w:p>
      <w:pPr>
        <w:pageBreakBefore w:val="off"/>
        <w:tabs/>
        <w:wordWrap w:val="off"/>
        <w:spacing w:before="0" w:after="0" w:line="540" w:lineRule="atLeast"/>
        <w:ind w:left="640" w:right="0"/>
        <w:jc w:val="both"/>
        <w:textAlignment w:val="baseline"/>
        <w:rPr>
          <w:sz w:val="39"/>
        </w:rPr>
      </w:pPr>
      <w:bookmarkStart w:name="" w:id="4814"/>
      <w:r>
        <w:rPr>
          <w:rFonts w:ascii="TimesNewRoman" w:hAnsi="TimesNewRoman" w:cs="TimesNewRoman" w:eastAsia="TimesNewRoman"/>
          <w:sz w:val="39"/>
          <w:spacing w:val="0"/>
          <w:color w:val="000000"/>
          <w:b w:val="off"/>
          <w:i w:val="off"/>
        </w:rPr>
        <w:t>无限理智  Intellectus, infinitus  I 214,489f.;Ⅱ412,500</w:t>
      </w:r>
      <w:bookmarkEnd w:id="4814"/>
    </w:p>
    <w:p>
      <w:pPr>
        <w:pageBreakBefore w:val="off"/>
        <w:tabs/>
        <w:wordWrap w:val="off"/>
        <w:spacing w:before="0" w:after="0" w:line="540" w:lineRule="atLeast"/>
        <w:ind w:left="640" w:right="0"/>
        <w:jc w:val="both"/>
        <w:textAlignment w:val="baseline"/>
        <w:rPr>
          <w:sz w:val="39"/>
        </w:rPr>
      </w:pPr>
      <w:bookmarkStart w:name="" w:id="4815"/>
      <w:r>
        <w:rPr>
          <w:rFonts w:ascii="TimesNewRoman" w:hAnsi="TimesNewRoman" w:cs="TimesNewRoman" w:eastAsia="TimesNewRoman"/>
          <w:sz w:val="39"/>
          <w:spacing w:val="0"/>
          <w:color w:val="000000"/>
          <w:b w:val="off"/>
          <w:i w:val="off"/>
        </w:rPr>
        <w:t>无学问的人  Idiota     I 26,441f.</w:t>
      </w:r>
      <w:bookmarkEnd w:id="4815"/>
    </w:p>
    <w:p>
      <w:pPr>
        <w:pageBreakBefore w:val="off"/>
        <w:tabs/>
        <w:wordWrap w:val="off"/>
        <w:spacing w:before="0" w:after="0" w:line="540" w:lineRule="atLeast"/>
        <w:ind w:left="640" w:right="0"/>
        <w:jc w:val="both"/>
        <w:textAlignment w:val="baseline"/>
        <w:rPr>
          <w:sz w:val="39"/>
        </w:rPr>
      </w:pPr>
      <w:bookmarkStart w:name="" w:id="4816"/>
      <w:r>
        <w:rPr>
          <w:rFonts w:ascii="TimesNewRoman" w:hAnsi="TimesNewRoman" w:cs="TimesNewRoman" w:eastAsia="TimesNewRoman"/>
          <w:sz w:val="39"/>
          <w:spacing w:val="0"/>
          <w:color w:val="000000"/>
          <w:b w:val="off"/>
          <w:i w:val="off"/>
        </w:rPr>
        <w:t>无知的对话者  Docta ignorantia  I 26,368f.;Ⅱ501</w:t>
      </w:r>
      <w:bookmarkEnd w:id="4816"/>
    </w:p>
    <w:p>
      <w:pPr>
        <w:pageBreakBefore w:val="off"/>
        <w:tabs/>
        <w:wordWrap w:val="off"/>
        <w:spacing w:before="0" w:after="0" w:line="540" w:lineRule="atLeast"/>
        <w:ind w:left="640" w:right="0"/>
        <w:jc w:val="both"/>
        <w:textAlignment w:val="baseline"/>
        <w:rPr>
          <w:sz w:val="39"/>
        </w:rPr>
      </w:pPr>
      <w:bookmarkStart w:name="" w:id="4817"/>
      <w:r>
        <w:rPr>
          <w:rFonts w:ascii="TimesNewRoman" w:hAnsi="TimesNewRoman" w:cs="TimesNewRoman" w:eastAsia="TimesNewRoman"/>
          <w:sz w:val="39"/>
          <w:spacing w:val="0"/>
          <w:color w:val="000000"/>
          <w:b w:val="off"/>
          <w:i w:val="off"/>
        </w:rPr>
        <w:t>误解  Mißverständnis/ Mißverstand    I 188ff.,273u.6.</w:t>
      </w:r>
      <w:bookmarkEnd w:id="4817"/>
    </w:p>
    <w:p>
      <w:pPr>
        <w:pageBreakBefore w:val="off"/>
        <w:tabs/>
        <w:wordWrap w:val="off"/>
        <w:spacing w:before="0" w:after="0" w:line="540" w:lineRule="atLeast"/>
        <w:ind w:left="640" w:right="0"/>
        <w:jc w:val="both"/>
        <w:textAlignment w:val="baseline"/>
        <w:rPr>
          <w:sz w:val="39"/>
        </w:rPr>
      </w:pPr>
      <w:bookmarkStart w:name="" w:id="4818"/>
      <w:r>
        <w:rPr>
          <w:rFonts w:ascii="TimesNewRoman" w:hAnsi="TimesNewRoman" w:cs="TimesNewRoman" w:eastAsia="TimesNewRoman"/>
          <w:sz w:val="39"/>
          <w:spacing w:val="0"/>
          <w:color w:val="000000"/>
          <w:b w:val="off"/>
          <w:i w:val="off"/>
        </w:rPr>
        <w:t>物理  Physis  I 17,318</w:t>
      </w:r>
      <w:bookmarkEnd w:id="4818"/>
    </w:p>
    <w:p>
      <w:pPr>
        <w:pageBreakBefore w:val="off"/>
        <w:tabs/>
        <w:wordWrap w:val="off"/>
        <w:spacing w:before="0" w:after="0" w:line="540" w:lineRule="atLeast"/>
        <w:ind w:left="640" w:right="0"/>
        <w:jc w:val="both"/>
        <w:textAlignment w:val="baseline"/>
        <w:rPr>
          <w:sz w:val="39"/>
        </w:rPr>
      </w:pPr>
      <w:bookmarkStart w:name="" w:id="4819"/>
      <w:r>
        <w:rPr>
          <w:rFonts w:ascii="TimesNewRoman" w:hAnsi="TimesNewRoman" w:cs="TimesNewRoman" w:eastAsia="TimesNewRoman"/>
          <w:sz w:val="39"/>
          <w:spacing w:val="0"/>
          <w:color w:val="000000"/>
          <w:b w:val="off"/>
          <w:i w:val="off"/>
        </w:rPr>
        <w:t>物理性  Physik  I 427ff.,435</w:t>
      </w:r>
      <w:bookmarkEnd w:id="4819"/>
    </w:p>
    <w:p>
      <w:pPr>
        <w:pageBreakBefore w:val="off"/>
        <w:tabs/>
        <w:wordWrap w:val="off"/>
        <w:spacing w:before="0" w:after="0" w:line="540" w:lineRule="atLeast"/>
        <w:ind w:left="640" w:right="0"/>
        <w:jc w:val="both"/>
        <w:textAlignment w:val="baseline"/>
        <w:rPr>
          <w:sz w:val="39"/>
        </w:rPr>
      </w:pPr>
      <w:bookmarkStart w:name="" w:id="4820"/>
      <w:r>
        <w:rPr>
          <w:rFonts w:ascii="TimesNewRoman" w:hAnsi="TimesNewRoman" w:cs="TimesNewRoman" w:eastAsia="TimesNewRoman"/>
          <w:sz w:val="39"/>
          <w:spacing w:val="0"/>
          <w:color w:val="000000"/>
          <w:b w:val="off"/>
          <w:i w:val="off"/>
        </w:rPr>
        <w:t>物质  Hyle 见 Materie</w:t>
      </w:r>
      <w:bookmarkEnd w:id="4820"/>
    </w:p>
    <w:p>
      <w:pPr>
        <w:pageBreakBefore w:val="off"/>
        <w:tabs/>
        <w:wordWrap w:val="off"/>
        <w:spacing w:before="0" w:after="0" w:line="540" w:lineRule="atLeast"/>
        <w:ind w:left="640" w:right="0"/>
        <w:jc w:val="both"/>
        <w:textAlignment w:val="baseline"/>
        <w:rPr>
          <w:sz w:val="39"/>
        </w:rPr>
      </w:pPr>
      <w:bookmarkStart w:name="" w:id="4821"/>
      <w:r>
        <w:rPr>
          <w:rFonts w:ascii="TimesNewRoman" w:hAnsi="TimesNewRoman" w:cs="TimesNewRoman" w:eastAsia="TimesNewRoman"/>
          <w:sz w:val="39"/>
          <w:spacing w:val="0"/>
          <w:color w:val="000000"/>
          <w:b w:val="off"/>
          <w:i w:val="off"/>
        </w:rPr>
        <w:t>希望  Hoffnung    I 355</w:t>
      </w:r>
      <w:bookmarkEnd w:id="4821"/>
    </w:p>
    <w:p>
      <w:pPr>
        <w:pageBreakBefore w:val="off"/>
        <w:tabs/>
        <w:wordWrap w:val="off"/>
        <w:spacing w:before="0" w:after="0" w:line="540" w:lineRule="atLeast"/>
        <w:ind w:left="640" w:right="0"/>
        <w:jc w:val="both"/>
        <w:textAlignment w:val="baseline"/>
        <w:rPr>
          <w:sz w:val="39"/>
        </w:rPr>
      </w:pPr>
      <w:bookmarkStart w:name="" w:id="4822"/>
      <w:r>
        <w:rPr>
          <w:rFonts w:ascii="TimesNewRoman" w:hAnsi="TimesNewRoman" w:cs="TimesNewRoman" w:eastAsia="TimesNewRoman"/>
          <w:sz w:val="39"/>
          <w:spacing w:val="0"/>
          <w:color w:val="000000"/>
          <w:b w:val="off"/>
          <w:i w:val="off"/>
        </w:rPr>
        <w:t>系统概念  Systembegriff  I 179;Ⅱ484</w:t>
      </w:r>
      <w:bookmarkEnd w:id="4822"/>
    </w:p>
    <w:p>
      <w:pPr>
        <w:pageBreakBefore w:val="off"/>
        <w:tabs/>
        <w:wordWrap w:val="off"/>
        <w:spacing w:before="0" w:after="0" w:line="540" w:lineRule="atLeast"/>
        <w:ind w:left="640" w:right="0"/>
        <w:jc w:val="both"/>
        <w:textAlignment w:val="baseline"/>
        <w:rPr>
          <w:sz w:val="39"/>
        </w:rPr>
      </w:pPr>
      <w:bookmarkStart w:name="" w:id="4823"/>
      <w:r>
        <w:rPr>
          <w:rFonts w:ascii="TimesNewRoman" w:hAnsi="TimesNewRoman" w:cs="TimesNewRoman" w:eastAsia="TimesNewRoman"/>
          <w:sz w:val="39"/>
          <w:spacing w:val="0"/>
          <w:color w:val="000000"/>
          <w:b w:val="off"/>
          <w:i w:val="off"/>
        </w:rPr>
        <w:t>戏剧  Schauspiel    I 114,122f.,133ff.</w:t>
      </w:r>
      <w:bookmarkEnd w:id="4823"/>
    </w:p>
    <w:p>
      <w:pPr>
        <w:pageBreakBefore w:val="off"/>
        <w:tabs/>
        <w:wordWrap w:val="off"/>
        <w:spacing w:before="0" w:after="0" w:line="540" w:lineRule="atLeast"/>
        <w:ind w:left="640" w:right="0"/>
        <w:jc w:val="both"/>
        <w:textAlignment w:val="baseline"/>
        <w:rPr>
          <w:sz w:val="39"/>
        </w:rPr>
      </w:pPr>
      <w:bookmarkStart w:name="" w:id="4824"/>
      <w:r>
        <w:rPr>
          <w:rFonts w:ascii="TimesNewRoman" w:hAnsi="TimesNewRoman" w:cs="TimesNewRoman" w:eastAsia="TimesNewRoman"/>
          <w:sz w:val="39"/>
          <w:spacing w:val="0"/>
          <w:color w:val="000000"/>
          <w:b w:val="off"/>
          <w:i w:val="off"/>
        </w:rPr>
        <w:t>细微差别  Abschattung     I 451</w:t>
      </w:r>
      <w:bookmarkEnd w:id="4824"/>
    </w:p>
    <w:p>
      <w:pPr>
        <w:pageBreakBefore w:val="off"/>
        <w:tabs/>
        <w:wordWrap w:val="off"/>
        <w:spacing w:before="0" w:after="0" w:line="540" w:lineRule="atLeast"/>
        <w:ind w:left="640" w:right="0"/>
        <w:jc w:val="both"/>
        <w:textAlignment w:val="baseline"/>
        <w:rPr>
          <w:sz w:val="39"/>
        </w:rPr>
      </w:pPr>
      <w:bookmarkStart w:name="" w:id="4825"/>
      <w:r>
        <w:rPr>
          <w:rFonts w:ascii="TimesNewRoman" w:hAnsi="TimesNewRoman" w:cs="TimesNewRoman" w:eastAsia="TimesNewRoman"/>
          <w:sz w:val="39"/>
          <w:spacing w:val="0"/>
          <w:color w:val="000000"/>
          <w:b w:val="off"/>
          <w:i w:val="off"/>
        </w:rPr>
        <w:t>先验反思  Reflexion, transzendentale  I 249</w:t>
      </w:r>
      <w:bookmarkEnd w:id="4825"/>
    </w:p>
    <w:p>
      <w:pPr>
        <w:pageBreakBefore w:val="off"/>
        <w:tabs/>
        <w:wordWrap w:val="off"/>
        <w:spacing w:before="0" w:after="0" w:line="540" w:lineRule="atLeast"/>
        <w:ind w:left="640" w:right="0"/>
        <w:jc w:val="both"/>
        <w:textAlignment w:val="baseline"/>
        <w:rPr>
          <w:sz w:val="39"/>
        </w:rPr>
      </w:pPr>
      <w:bookmarkStart w:name="" w:id="4826"/>
      <w:r>
        <w:rPr>
          <w:rFonts w:ascii="TimesNewRoman" w:hAnsi="TimesNewRoman" w:cs="TimesNewRoman" w:eastAsia="TimesNewRoman"/>
          <w:sz w:val="39"/>
          <w:spacing w:val="0"/>
          <w:color w:val="000000"/>
          <w:b w:val="off"/>
          <w:i w:val="off"/>
        </w:rPr>
        <w:t>显露  Aletheia  I 461,486ff.</w:t>
      </w:r>
      <w:bookmarkEnd w:id="4826"/>
    </w:p>
    <w:p>
      <w:pPr>
        <w:pageBreakBefore w:val="off"/>
        <w:tabs/>
        <w:wordWrap w:val="off"/>
        <w:spacing w:before="0" w:after="0" w:line="540" w:lineRule="atLeast"/>
        <w:ind w:left="640" w:right="0"/>
        <w:jc w:val="both"/>
        <w:textAlignment w:val="baseline"/>
        <w:rPr>
          <w:sz w:val="39"/>
        </w:rPr>
      </w:pPr>
      <w:bookmarkStart w:name="" w:id="4827"/>
      <w:r>
        <w:rPr>
          <w:rFonts w:ascii="TimesNewRoman" w:hAnsi="TimesNewRoman" w:cs="TimesNewRoman" w:eastAsia="TimesNewRoman"/>
          <w:sz w:val="39"/>
          <w:spacing w:val="0"/>
          <w:color w:val="000000"/>
          <w:b w:val="off"/>
          <w:i w:val="off"/>
        </w:rPr>
        <w:t>显现  Aletheia  I 461,486ff.</w:t>
      </w:r>
      <w:bookmarkEnd w:id="4827"/>
    </w:p>
    <w:p>
      <w:pPr>
        <w:pageBreakBefore w:val="off"/>
        <w:tabs/>
        <w:wordWrap w:val="off"/>
        <w:spacing w:before="0" w:after="0" w:line="540" w:lineRule="atLeast"/>
        <w:ind w:left="640" w:right="0"/>
        <w:jc w:val="both"/>
        <w:textAlignment w:val="baseline"/>
        <w:rPr>
          <w:sz w:val="39"/>
        </w:rPr>
      </w:pPr>
      <w:bookmarkStart w:name="" w:id="4828"/>
      <w:r>
        <w:rPr>
          <w:rFonts w:ascii="TimesNewRoman" w:hAnsi="TimesNewRoman" w:cs="TimesNewRoman" w:eastAsia="TimesNewRoman"/>
          <w:sz w:val="39"/>
          <w:spacing w:val="0"/>
          <w:color w:val="000000"/>
          <w:b w:val="off"/>
          <w:i w:val="off"/>
        </w:rPr>
        <w:t>现成在手  Vorhandenheit 见 Anwesenheit</w:t>
      </w:r>
      <w:bookmarkEnd w:id="4828"/>
    </w:p>
    <w:p>
      <w:pPr>
        <w:pageBreakBefore w:val="off"/>
        <w:tabs/>
        <w:wordWrap w:val="off"/>
        <w:spacing w:before="0" w:after="0" w:line="540" w:lineRule="atLeast"/>
        <w:ind w:left="640" w:right="0"/>
        <w:jc w:val="both"/>
        <w:textAlignment w:val="baseline"/>
        <w:rPr>
          <w:sz w:val="39"/>
        </w:rPr>
      </w:pPr>
      <w:bookmarkStart w:name="" w:id="4829"/>
      <w:r>
        <w:rPr>
          <w:rFonts w:ascii="TimesNewRoman" w:hAnsi="TimesNewRoman" w:cs="TimesNewRoman" w:eastAsia="TimesNewRoman"/>
          <w:sz w:val="39"/>
          <w:spacing w:val="0"/>
          <w:color w:val="000000"/>
          <w:b w:val="off"/>
          <w:i w:val="off"/>
        </w:rPr>
        <w:t>现象  Erscheinung  I 348f.,486f.</w:t>
      </w:r>
      <w:bookmarkEnd w:id="4829"/>
    </w:p>
    <w:p>
      <w:pPr>
        <w:pageBreakBefore w:val="off"/>
        <w:tabs/>
        <w:wordWrap w:val="off"/>
        <w:spacing w:before="0" w:after="0" w:line="540" w:lineRule="atLeast"/>
        <w:ind w:left="640" w:right="0"/>
        <w:jc w:val="both"/>
        <w:textAlignment w:val="baseline"/>
        <w:rPr>
          <w:sz w:val="39"/>
        </w:rPr>
      </w:pPr>
      <w:bookmarkStart w:name="" w:id="4830"/>
      <w:r>
        <w:rPr>
          <w:rFonts w:ascii="TimesNewRoman" w:hAnsi="TimesNewRoman" w:cs="TimesNewRoman" w:eastAsia="TimesNewRoman"/>
          <w:sz w:val="39"/>
          <w:spacing w:val="0"/>
          <w:color w:val="000000"/>
          <w:b w:val="off"/>
          <w:i w:val="off"/>
        </w:rPr>
        <w:t>现象学  Phänomenologie  I 89,246ff.,258ff.;Ⅱ411f.</w:t>
      </w:r>
      <w:bookmarkEnd w:id="4830"/>
    </w:p>
    <w:p>
      <w:pPr>
        <w:pageBreakBefore w:val="off"/>
        <w:tabs/>
        <w:wordWrap w:val="off"/>
        <w:spacing w:before="0" w:after="0" w:line="540" w:lineRule="atLeast"/>
        <w:ind w:left="640" w:right="0"/>
        <w:jc w:val="both"/>
        <w:textAlignment w:val="baseline"/>
        <w:rPr>
          <w:sz w:val="39"/>
        </w:rPr>
      </w:pPr>
      <w:bookmarkStart w:name="" w:id="4831"/>
      <w:r>
        <w:rPr>
          <w:rFonts w:ascii="TimesNewRoman" w:hAnsi="TimesNewRoman" w:cs="TimesNewRoman" w:eastAsia="TimesNewRoman"/>
          <w:sz w:val="39"/>
          <w:spacing w:val="0"/>
          <w:color w:val="000000"/>
          <w:b w:val="off"/>
          <w:i w:val="off"/>
        </w:rPr>
        <w:t>现象学的构成性理论  Konstitutionstheorie, phänomenologische  I 252ff.</w:t>
      </w:r>
      <w:bookmarkEnd w:id="4831"/>
    </w:p>
    <w:p>
      <w:pPr>
        <w:pageBreakBefore w:val="off"/>
        <w:tabs/>
        <w:wordWrap w:val="off"/>
        <w:spacing w:before="0" w:after="0" w:line="600" w:lineRule="atLeast"/>
        <w:ind w:left="640" w:right="0"/>
        <w:jc w:val="both"/>
        <w:textAlignment w:val="baseline"/>
        <w:rPr>
          <w:sz w:val="39"/>
        </w:rPr>
      </w:pPr>
      <w:bookmarkStart w:name="" w:id="4832"/>
      <w:r>
        <w:rPr>
          <w:rFonts w:ascii="TimesNewRoman" w:hAnsi="TimesNewRoman" w:cs="TimesNewRoman" w:eastAsia="TimesNewRoman"/>
          <w:sz w:val="39"/>
          <w:spacing w:val="0"/>
          <w:color w:val="000000"/>
          <w:b w:val="off"/>
          <w:i w:val="off"/>
        </w:rPr>
        <w:t>现象学还原  Reduktion, phänomenologische    I 250f.,260;Ⅱ412</w:t>
      </w:r>
      <w:bookmarkEnd w:id="4832"/>
    </w:p>
    <w:p>
      <w:pPr>
        <w:pageBreakBefore w:val="off"/>
        <w:tabs/>
        <w:wordWrap w:val="off"/>
        <w:spacing w:before="0" w:after="0" w:line="540" w:lineRule="atLeast"/>
        <w:ind w:left="640" w:right="0"/>
        <w:jc w:val="both"/>
        <w:textAlignment w:val="baseline"/>
        <w:rPr>
          <w:sz w:val="39"/>
        </w:rPr>
      </w:pPr>
      <w:bookmarkStart w:name="" w:id="4833"/>
      <w:r>
        <w:rPr>
          <w:rFonts w:ascii="TimesNewRoman" w:hAnsi="TimesNewRoman" w:cs="TimesNewRoman" w:eastAsia="TimesNewRoman"/>
          <w:sz w:val="39"/>
          <w:spacing w:val="0"/>
          <w:color w:val="000000"/>
          <w:b w:val="off"/>
          <w:i w:val="off"/>
        </w:rPr>
        <w:t>相对主义  Relativismus  I 40,46,240f.,252,350,451;Ⅱ399</w:t>
      </w:r>
      <w:bookmarkEnd w:id="4833"/>
    </w:p>
    <w:p>
      <w:pPr>
        <w:pageBreakBefore w:val="off"/>
        <w:tabs/>
        <w:wordWrap w:val="off"/>
        <w:spacing w:before="0" w:after="0" w:line="540" w:lineRule="atLeast"/>
        <w:ind w:left="640" w:right="0"/>
        <w:jc w:val="both"/>
        <w:textAlignment w:val="baseline"/>
        <w:rPr>
          <w:sz w:val="39"/>
        </w:rPr>
      </w:pPr>
      <w:bookmarkStart w:name="" w:id="4834"/>
      <w:r>
        <w:rPr>
          <w:rFonts w:ascii="TimesNewRoman" w:hAnsi="TimesNewRoman" w:cs="TimesNewRoman" w:eastAsia="TimesNewRoman"/>
          <w:sz w:val="39"/>
          <w:spacing w:val="0"/>
          <w:color w:val="000000"/>
          <w:b w:val="off"/>
          <w:i w:val="off"/>
        </w:rPr>
        <w:t>相关关系研究  Korrelationsforschung  I 248ff.</w:t>
      </w:r>
      <w:bookmarkEnd w:id="4834"/>
    </w:p>
    <w:p>
      <w:pPr>
        <w:pageBreakBefore w:val="off"/>
        <w:tabs/>
        <w:wordWrap w:val="off"/>
        <w:spacing w:before="0" w:after="0" w:line="580" w:lineRule="atLeast"/>
        <w:ind w:left="640" w:right="0"/>
        <w:jc w:val="both"/>
        <w:textAlignment w:val="baseline"/>
        <w:rPr>
          <w:sz w:val="39"/>
        </w:rPr>
      </w:pPr>
      <w:bookmarkStart w:name="" w:id="4835"/>
      <w:r>
        <w:rPr>
          <w:rFonts w:ascii="TimesNewRoman" w:hAnsi="TimesNewRoman" w:cs="TimesNewRoman" w:eastAsia="TimesNewRoman"/>
          <w:sz w:val="39"/>
          <w:spacing w:val="0"/>
          <w:color w:val="000000"/>
          <w:b w:val="off"/>
          <w:i w:val="off"/>
        </w:rPr>
        <w:t>相互理解  Verständigung  I 183,297f.;Ⅱ16ff.,497</w:t>
      </w:r>
      <w:bookmarkEnd w:id="4835"/>
    </w:p>
    <w:p>
      <w:pPr>
        <w:pageBreakBefore w:val="off"/>
        <w:tabs/>
        <w:wordWrap w:val="off"/>
        <w:spacing w:before="0" w:after="0" w:line="540" w:lineRule="atLeast"/>
        <w:ind w:left="640" w:right="0"/>
        <w:jc w:val="both"/>
        <w:textAlignment w:val="baseline"/>
        <w:rPr>
          <w:sz w:val="39"/>
        </w:rPr>
      </w:pPr>
      <w:bookmarkStart w:name="" w:id="4836"/>
      <w:r>
        <w:rPr>
          <w:rFonts w:ascii="TimesNewRoman" w:hAnsi="TimesNewRoman" w:cs="TimesNewRoman" w:eastAsia="TimesNewRoman"/>
          <w:sz w:val="39"/>
          <w:spacing w:val="0"/>
          <w:color w:val="000000"/>
          <w:b w:val="off"/>
          <w:i w:val="off"/>
        </w:rPr>
        <w:t>想象力  Einbildungskraft( productive) I 52,58f.</w:t>
      </w:r>
      <w:bookmarkEnd w:id="4836"/>
    </w:p>
    <w:p>
      <w:pPr>
        <w:pageBreakBefore w:val="off"/>
        <w:tabs/>
        <w:wordWrap w:val="off"/>
        <w:spacing w:before="0" w:after="0" w:line="540" w:lineRule="atLeast"/>
        <w:ind w:left="640" w:right="0"/>
        <w:jc w:val="both"/>
        <w:textAlignment w:val="baseline"/>
        <w:rPr>
          <w:sz w:val="39"/>
        </w:rPr>
      </w:pPr>
      <w:bookmarkStart w:name="" w:id="4837"/>
      <w:r>
        <w:rPr>
          <w:rFonts w:ascii="TimesNewRoman" w:hAnsi="TimesNewRoman" w:cs="TimesNewRoman" w:eastAsia="TimesNewRoman"/>
          <w:sz w:val="39"/>
          <w:spacing w:val="0"/>
          <w:color w:val="000000"/>
          <w:b w:val="off"/>
          <w:i w:val="off"/>
        </w:rPr>
        <w:t>象征  Symbol    I 15,78ff.,158f.,408</w:t>
      </w:r>
      <w:bookmarkEnd w:id="4837"/>
    </w:p>
    <w:p>
      <w:pPr>
        <w:pageBreakBefore w:val="off"/>
        <w:tabs/>
        <w:wordWrap w:val="off"/>
        <w:spacing w:before="0" w:after="0" w:line="540" w:lineRule="atLeast"/>
        <w:ind w:left="640" w:right="0"/>
        <w:jc w:val="both"/>
        <w:textAlignment w:val="baseline"/>
        <w:rPr>
          <w:sz w:val="39"/>
        </w:rPr>
      </w:pPr>
      <w:bookmarkStart w:name="" w:id="4838"/>
      <w:r>
        <w:rPr>
          <w:rFonts w:ascii="TimesNewRoman" w:hAnsi="TimesNewRoman" w:cs="TimesNewRoman" w:eastAsia="TimesNewRoman"/>
          <w:sz w:val="39"/>
          <w:spacing w:val="0"/>
          <w:color w:val="000000"/>
          <w:b w:val="off"/>
          <w:i w:val="off"/>
        </w:rPr>
        <w:t>象征手法  Symbolik  I 15,78ff.,158f.,408</w:t>
      </w:r>
      <w:bookmarkEnd w:id="4838"/>
    </w:p>
    <w:p>
      <w:pPr>
        <w:pageBreakBefore w:val="off"/>
        <w:tabs/>
        <w:wordWrap w:val="off"/>
        <w:spacing w:before="0" w:after="0" w:line="540" w:lineRule="atLeast"/>
        <w:ind w:left="640" w:right="0"/>
        <w:jc w:val="both"/>
        <w:textAlignment w:val="baseline"/>
        <w:rPr>
          <w:sz w:val="39"/>
        </w:rPr>
      </w:pPr>
      <w:bookmarkStart w:name="" w:id="4839"/>
      <w:r>
        <w:rPr>
          <w:rFonts w:ascii="TimesNewRoman" w:hAnsi="TimesNewRoman" w:cs="TimesNewRoman" w:eastAsia="TimesNewRoman"/>
          <w:sz w:val="39"/>
          <w:spacing w:val="0"/>
          <w:color w:val="000000"/>
          <w:b w:val="off"/>
          <w:i w:val="off"/>
        </w:rPr>
        <w:t>象征语言  Symbolik  I 15,78ff.,158f.,408</w:t>
      </w:r>
      <w:bookmarkEnd w:id="4839"/>
    </w:p>
    <w:p>
      <w:pPr>
        <w:pageBreakBefore w:val="off"/>
        <w:tabs/>
        <w:wordWrap w:val="off"/>
        <w:spacing w:before="0" w:after="0" w:line="540" w:lineRule="atLeast"/>
        <w:ind w:left="640" w:right="0"/>
        <w:jc w:val="both"/>
        <w:textAlignment w:val="baseline"/>
        <w:rPr>
          <w:sz w:val="39"/>
        </w:rPr>
      </w:pPr>
      <w:bookmarkStart w:name="" w:id="4840"/>
      <w:r>
        <w:rPr>
          <w:rFonts w:ascii="TimesNewRoman" w:hAnsi="TimesNewRoman" w:cs="TimesNewRoman" w:eastAsia="TimesNewRoman"/>
          <w:sz w:val="39"/>
          <w:spacing w:val="0"/>
          <w:color w:val="000000"/>
          <w:b w:val="off"/>
          <w:i w:val="off"/>
        </w:rPr>
        <w:t>肖像  Porträt  I 150ff.</w:t>
      </w:r>
      <w:bookmarkEnd w:id="4840"/>
    </w:p>
    <w:p>
      <w:pPr>
        <w:pageBreakBefore w:val="off"/>
        <w:tabs/>
        <w:wordWrap w:val="off"/>
        <w:spacing w:before="0" w:after="0" w:line="540" w:lineRule="atLeast"/>
        <w:ind w:left="640" w:right="0"/>
        <w:jc w:val="both"/>
        <w:textAlignment w:val="baseline"/>
        <w:rPr>
          <w:sz w:val="39"/>
        </w:rPr>
      </w:pPr>
      <w:bookmarkStart w:name="" w:id="4841"/>
      <w:r>
        <w:rPr>
          <w:rFonts w:ascii="TimesNewRoman" w:hAnsi="TimesNewRoman" w:cs="TimesNewRoman" w:eastAsia="TimesNewRoman"/>
          <w:sz w:val="39"/>
          <w:spacing w:val="0"/>
          <w:color w:val="000000"/>
          <w:b w:val="off"/>
          <w:i w:val="off"/>
        </w:rPr>
        <w:t>小说  Roman  I 166</w:t>
      </w:r>
      <w:bookmarkEnd w:id="4841"/>
    </w:p>
    <w:p>
      <w:pPr>
        <w:pageBreakBefore w:val="off"/>
        <w:tabs/>
        <w:wordWrap w:val="off"/>
        <w:spacing w:before="0" w:after="0" w:line="540" w:lineRule="atLeast"/>
        <w:ind w:left="640" w:right="0"/>
        <w:jc w:val="both"/>
        <w:textAlignment w:val="baseline"/>
        <w:rPr>
          <w:sz w:val="39"/>
        </w:rPr>
      </w:pPr>
      <w:bookmarkStart w:name="" w:id="4842"/>
      <w:r>
        <w:rPr>
          <w:rFonts w:ascii="TimesNewRoman" w:hAnsi="TimesNewRoman" w:cs="TimesNewRoman" w:eastAsia="TimesNewRoman"/>
          <w:sz w:val="39"/>
          <w:spacing w:val="0"/>
          <w:color w:val="000000"/>
          <w:b w:val="off"/>
          <w:i w:val="off"/>
        </w:rPr>
        <w:t>效果关系  Wirkungszusammenhang  Ⅱ461</w:t>
      </w:r>
      <w:bookmarkEnd w:id="4842"/>
    </w:p>
    <w:p>
      <w:pPr>
        <w:pageBreakBefore w:val="off"/>
        <w:tabs/>
        <w:wordWrap w:val="off"/>
        <w:spacing w:before="0" w:after="0" w:line="560" w:lineRule="atLeast"/>
        <w:ind w:left="2720" w:right="540" w:hanging="2080"/>
        <w:jc w:val="both"/>
        <w:textAlignment w:val="baseline"/>
        <w:rPr>
          <w:sz w:val="39"/>
        </w:rPr>
      </w:pPr>
      <w:bookmarkStart w:name="" w:id="4843"/>
      <w:r>
        <w:rPr>
          <w:rFonts w:ascii="TimesNewRoman" w:hAnsi="TimesNewRoman" w:cs="TimesNewRoman" w:eastAsia="TimesNewRoman"/>
          <w:sz w:val="39"/>
          <w:spacing w:val="0"/>
          <w:color w:val="000000"/>
          <w:b w:val="off"/>
          <w:i w:val="off"/>
        </w:rPr>
        <w:t>效果历史     Wirkungsgeschichte      I 305ff.,346,348,351f.,367f.,</w:t>
      </w:r>
      <w:r>
        <w:rPr>
          <w:rFonts w:ascii="TimesNewRoman" w:hAnsi="TimesNewRoman" w:cs="TimesNewRoman" w:eastAsia="TimesNewRoman"/>
          <w:sz w:val="39"/>
          <w:spacing w:val="0"/>
          <w:color w:val="000000"/>
          <w:b w:val="off"/>
          <w:i w:val="off"/>
        </w:rPr>
        <w:t>392f.,476f.;Ⅱ5,10f.,475f.,495</w:t>
      </w:r>
      <w:bookmarkEnd w:id="4843"/>
    </w:p>
    <w:p>
      <w:pPr>
        <w:pageBreakBefore w:val="off"/>
        <w:tabs/>
        <w:wordWrap w:val="off"/>
        <w:spacing w:before="0" w:after="0" w:line="540" w:lineRule="atLeast"/>
        <w:ind w:left="640" w:right="0"/>
        <w:jc w:val="both"/>
        <w:textAlignment w:val="baseline"/>
        <w:rPr>
          <w:sz w:val="39"/>
        </w:rPr>
      </w:pPr>
      <w:bookmarkStart w:name="" w:id="4844"/>
      <w:r>
        <w:rPr>
          <w:rFonts w:ascii="TimesNewRoman" w:hAnsi="TimesNewRoman" w:cs="TimesNewRoman" w:eastAsia="TimesNewRoman"/>
          <w:sz w:val="39"/>
          <w:spacing w:val="0"/>
          <w:color w:val="000000"/>
          <w:b w:val="off"/>
          <w:i w:val="off"/>
        </w:rPr>
        <w:t>效果历史意识  Wirkungsgesch. Bewußtsein    I 305ff.,346,348,351f.,</w:t>
      </w:r>
      <w:bookmarkEnd w:id="4844"/>
    </w:p>
    <w:p>
      <w:r>
        <w:t/>
      </w:r>
    </w:p>
    <w:p>
      <w:pPr>
        <w:sectPr>
          <w:footerReference r:id="rId819"/>
          <w:headerReference r:id="rId820" w:type="default"/>
          <w:type w:val="nextPage"/>
          <w:pgSz w:w="16900" w:h="23360"/>
          <w:pgMar w:left="2540" w:top="1660" w:right="2540" w:bottom="1660" w:header="1360" w:footer="1360"/>
          <w:cols w:num="1"/>
        </w:sectPr>
      </w:pPr>
    </w:p>
    <w:p>
      <w:pPr>
        <w:pageBreakBefore w:val="off"/>
        <w:tabs/>
        <w:wordWrap w:val="off"/>
        <w:spacing w:before="0" w:after="0" w:line="600" w:lineRule="atLeast"/>
        <w:ind w:left="240" w:right="0"/>
        <w:jc w:val="both"/>
        <w:textAlignment w:val="baseline"/>
        <w:rPr>
          <w:sz w:val="35"/>
        </w:rPr>
      </w:pPr>
      <w:bookmarkStart w:name="" w:id="4845"/>
      <w:r>
        <w:rPr>
          <w:rFonts w:ascii="楷体" w:hAnsi="楷体" w:cs="楷体" w:eastAsia="楷体"/>
          <w:sz w:val="35"/>
          <w:spacing w:val="0"/>
          <w:color w:val="000000"/>
          <w:b w:val="off"/>
          <w:i w:val="off"/>
        </w:rPr>
        <w:t>898 |真理与方法</w:t>
      </w:r>
      <w:bookmarkEnd w:id="4845"/>
    </w:p>
    <w:p>
      <w:pPr>
        <w:pageBreakBefore w:val="off"/>
        <w:tabs/>
        <w:wordWrap w:val="off"/>
        <w:spacing w:before="0" w:after="0" w:line="600" w:lineRule="exact"/>
        <w:ind w:left="0" w:right="0"/>
        <w:jc w:val="both"/>
        <w:textAlignment w:val="baseline"/>
        <w:rPr>
          <w:sz w:val="35"/>
        </w:rPr>
      </w:pPr>
      <w:bookmarkStart w:name="" w:id="4846"/>
      <w:r>
        <w:rPr>
          <w:rFonts w:ascii="宋体" w:hAnsi="宋体" w:cs="宋体" w:eastAsia="宋体"/>
          <w:sz w:val="35"/>
          <w:spacing w:val="0"/>
          <w:color w:val="000000"/>
          <w:b w:val="off"/>
          <w:i w:val="off"/>
        </w:rPr>
        <w:t/>
      </w:r>
      <w:bookmarkEnd w:id="4846"/>
    </w:p>
    <w:p>
      <w:pPr>
        <w:pageBreakBefore w:val="off"/>
        <w:tabs/>
        <w:wordWrap w:val="off"/>
        <w:spacing w:before="0" w:after="0" w:line="540" w:lineRule="atLeast"/>
        <w:ind w:left="3580" w:right="0"/>
        <w:jc w:val="both"/>
        <w:textAlignment w:val="baseline"/>
        <w:rPr>
          <w:sz w:val="38"/>
        </w:rPr>
      </w:pPr>
      <w:bookmarkStart w:name="" w:id="4847"/>
      <w:r>
        <w:rPr>
          <w:rFonts w:ascii="TimesNewRoman" w:hAnsi="TimesNewRoman" w:cs="TimesNewRoman" w:eastAsia="TimesNewRoman"/>
          <w:sz w:val="38"/>
          <w:spacing w:val="0"/>
          <w:color w:val="000000"/>
          <w:b w:val="off"/>
          <w:i w:val="off"/>
        </w:rPr>
        <w:t>367f.,392f.,476f.;Ⅱ5,10f.,475f.,495</w:t>
      </w:r>
      <w:bookmarkEnd w:id="4847"/>
    </w:p>
    <w:p>
      <w:pPr>
        <w:pageBreakBefore w:val="off"/>
        <w:tabs/>
        <w:wordWrap w:val="off"/>
        <w:spacing w:before="0" w:after="0" w:line="540" w:lineRule="atLeast"/>
        <w:ind w:left="940" w:right="0"/>
        <w:jc w:val="both"/>
        <w:textAlignment w:val="baseline"/>
        <w:rPr>
          <w:sz w:val="38"/>
        </w:rPr>
      </w:pPr>
      <w:bookmarkStart w:name="" w:id="4848"/>
      <w:r>
        <w:rPr>
          <w:rFonts w:ascii="TimesNewRoman" w:hAnsi="TimesNewRoman" w:cs="TimesNewRoman" w:eastAsia="TimesNewRoman"/>
          <w:sz w:val="38"/>
          <w:spacing w:val="0"/>
          <w:color w:val="000000"/>
          <w:b w:val="off"/>
          <w:i w:val="off"/>
        </w:rPr>
        <w:t>效果历史意识开放性  Offenheit der wirkungsgeschichtlichen Bewusstseins</w:t>
      </w:r>
      <w:bookmarkEnd w:id="4848"/>
    </w:p>
    <w:p>
      <w:pPr>
        <w:pageBreakBefore w:val="off"/>
        <w:tabs/>
        <w:wordWrap w:val="off"/>
        <w:spacing w:before="0" w:after="0" w:line="540" w:lineRule="atLeast"/>
        <w:ind w:left="4780" w:right="0"/>
        <w:jc w:val="both"/>
        <w:textAlignment w:val="baseline"/>
        <w:rPr>
          <w:sz w:val="38"/>
        </w:rPr>
      </w:pPr>
      <w:bookmarkStart w:name="" w:id="4849"/>
      <w:r>
        <w:rPr>
          <w:rFonts w:ascii="TimesNewRoman" w:hAnsi="TimesNewRoman" w:cs="TimesNewRoman" w:eastAsia="TimesNewRoman"/>
          <w:sz w:val="38"/>
          <w:spacing w:val="0"/>
          <w:color w:val="000000"/>
          <w:b w:val="off"/>
          <w:i w:val="off"/>
        </w:rPr>
        <w:t>Ⅰ346,367f.;Ⅱ498</w:t>
      </w:r>
      <w:bookmarkEnd w:id="4849"/>
    </w:p>
    <w:p>
      <w:pPr>
        <w:pageBreakBefore w:val="off"/>
        <w:tabs/>
        <w:wordWrap w:val="off"/>
        <w:spacing w:before="0" w:after="0" w:line="540" w:lineRule="atLeast"/>
        <w:ind w:left="940" w:right="0"/>
        <w:jc w:val="both"/>
        <w:textAlignment w:val="baseline"/>
        <w:rPr>
          <w:sz w:val="38"/>
        </w:rPr>
      </w:pPr>
      <w:bookmarkStart w:name="" w:id="4850"/>
      <w:r>
        <w:rPr>
          <w:rFonts w:ascii="TimesNewRoman" w:hAnsi="TimesNewRoman" w:cs="TimesNewRoman" w:eastAsia="TimesNewRoman"/>
          <w:sz w:val="38"/>
          <w:spacing w:val="0"/>
          <w:color w:val="000000"/>
          <w:b w:val="off"/>
          <w:i w:val="off"/>
        </w:rPr>
        <w:t>协定  Syntheke 见 Übereinkommen</w:t>
      </w:r>
      <w:bookmarkEnd w:id="4850"/>
    </w:p>
    <w:p>
      <w:pPr>
        <w:pageBreakBefore w:val="off"/>
        <w:tabs/>
        <w:wordWrap w:val="off"/>
        <w:spacing w:before="0" w:after="0" w:line="540" w:lineRule="atLeast"/>
        <w:ind w:left="940" w:right="0"/>
        <w:jc w:val="both"/>
        <w:textAlignment w:val="baseline"/>
        <w:rPr>
          <w:sz w:val="38"/>
        </w:rPr>
      </w:pPr>
      <w:bookmarkStart w:name="" w:id="4851"/>
      <w:r>
        <w:rPr>
          <w:rFonts w:ascii="TimesNewRoman" w:hAnsi="TimesNewRoman" w:cs="TimesNewRoman" w:eastAsia="TimesNewRoman"/>
          <w:sz w:val="38"/>
          <w:spacing w:val="0"/>
          <w:color w:val="000000"/>
          <w:b w:val="off"/>
          <w:i w:val="off"/>
        </w:rPr>
        <w:t>协定  Übereinkommen    Ⅰ435f.,449.</w:t>
      </w:r>
      <w:bookmarkEnd w:id="4851"/>
    </w:p>
    <w:p>
      <w:pPr>
        <w:pageBreakBefore w:val="off"/>
        <w:tabs/>
        <w:wordWrap w:val="off"/>
        <w:spacing w:before="0" w:after="0" w:line="540" w:lineRule="atLeast"/>
        <w:ind w:left="940" w:right="0"/>
        <w:jc w:val="both"/>
        <w:textAlignment w:val="baseline"/>
        <w:rPr>
          <w:sz w:val="38"/>
        </w:rPr>
      </w:pPr>
      <w:bookmarkStart w:name="" w:id="4852"/>
      <w:r>
        <w:rPr>
          <w:rFonts w:ascii="TimesNewRoman" w:hAnsi="TimesNewRoman" w:cs="TimesNewRoman" w:eastAsia="TimesNewRoman"/>
          <w:sz w:val="38"/>
          <w:spacing w:val="0"/>
          <w:color w:val="000000"/>
          <w:b w:val="off"/>
          <w:i w:val="off"/>
        </w:rPr>
        <w:t>心理生理学  Psychophysik     Ⅰ74</w:t>
      </w:r>
      <w:bookmarkEnd w:id="4852"/>
    </w:p>
    <w:p>
      <w:pPr>
        <w:pageBreakBefore w:val="off"/>
        <w:tabs/>
        <w:wordWrap w:val="off"/>
        <w:spacing w:before="0" w:after="0" w:line="540" w:lineRule="atLeast"/>
        <w:ind w:left="940" w:right="0"/>
        <w:jc w:val="both"/>
        <w:textAlignment w:val="baseline"/>
        <w:rPr>
          <w:sz w:val="38"/>
        </w:rPr>
      </w:pPr>
      <w:bookmarkStart w:name="" w:id="4853"/>
      <w:r>
        <w:rPr>
          <w:rFonts w:ascii="TimesNewRoman" w:hAnsi="TimesNewRoman" w:cs="TimesNewRoman" w:eastAsia="TimesNewRoman"/>
          <w:sz w:val="38"/>
          <w:spacing w:val="0"/>
          <w:color w:val="000000"/>
          <w:b w:val="off"/>
          <w:i w:val="off"/>
        </w:rPr>
        <w:t>心理学  Psychologie    Ⅰ73f.,228ff.,341f.;Ⅱ388</w:t>
      </w:r>
      <w:bookmarkEnd w:id="4853"/>
    </w:p>
    <w:p>
      <w:pPr>
        <w:pageBreakBefore w:val="off"/>
        <w:tabs/>
        <w:wordWrap w:val="off"/>
        <w:spacing w:before="0" w:after="0" w:line="540" w:lineRule="atLeast"/>
        <w:ind w:left="3700" w:right="120" w:hanging="2760"/>
        <w:jc w:val="both"/>
        <w:textAlignment w:val="baseline"/>
        <w:rPr>
          <w:sz w:val="38"/>
        </w:rPr>
      </w:pPr>
      <w:bookmarkStart w:name="" w:id="4854"/>
      <w:r>
        <w:rPr>
          <w:rFonts w:ascii="TimesNewRoman" w:hAnsi="TimesNewRoman" w:cs="TimesNewRoman" w:eastAsia="TimesNewRoman"/>
          <w:sz w:val="38"/>
          <w:spacing w:val="0"/>
          <w:color w:val="000000"/>
          <w:b w:val="off"/>
          <w:i w:val="off"/>
        </w:rPr>
        <w:t>心理学的解释     Auslegung, psychologische     Ⅰ190ff.,217f.,302ff.;</w:t>
      </w:r>
      <w:r>
        <w:rPr>
          <w:rFonts w:ascii="TimesNewRoman" w:hAnsi="TimesNewRoman" w:cs="TimesNewRoman" w:eastAsia="TimesNewRoman"/>
          <w:sz w:val="38"/>
          <w:spacing w:val="0"/>
          <w:color w:val="000000"/>
          <w:b w:val="off"/>
          <w:i w:val="off"/>
        </w:rPr>
        <w:t>Ⅱ14f.,19,383,393ff.</w:t>
      </w:r>
      <w:bookmarkEnd w:id="4854"/>
    </w:p>
    <w:p>
      <w:pPr>
        <w:pageBreakBefore w:val="off"/>
        <w:tabs/>
        <w:wordWrap w:val="off"/>
        <w:spacing w:before="0" w:after="0" w:line="540" w:lineRule="atLeast"/>
        <w:ind w:left="940" w:right="0"/>
        <w:jc w:val="both"/>
        <w:textAlignment w:val="baseline"/>
        <w:rPr>
          <w:sz w:val="38"/>
        </w:rPr>
      </w:pPr>
      <w:bookmarkStart w:name="" w:id="4855"/>
      <w:r>
        <w:rPr>
          <w:rFonts w:ascii="TimesNewRoman" w:hAnsi="TimesNewRoman" w:cs="TimesNewRoman" w:eastAsia="TimesNewRoman"/>
          <w:sz w:val="38"/>
          <w:spacing w:val="0"/>
          <w:color w:val="000000"/>
          <w:b w:val="off"/>
          <w:i w:val="off"/>
        </w:rPr>
        <w:t>心灵  Nous  Ⅰ34,129,327,458u.6.</w:t>
      </w:r>
      <w:bookmarkEnd w:id="4855"/>
    </w:p>
    <w:p>
      <w:pPr>
        <w:pageBreakBefore w:val="off"/>
        <w:tabs/>
        <w:wordWrap w:val="off"/>
        <w:spacing w:before="0" w:after="0" w:line="540" w:lineRule="atLeast"/>
        <w:ind w:left="940" w:right="0"/>
        <w:jc w:val="both"/>
        <w:textAlignment w:val="baseline"/>
        <w:rPr>
          <w:sz w:val="38"/>
        </w:rPr>
      </w:pPr>
      <w:bookmarkStart w:name="" w:id="4856"/>
      <w:r>
        <w:rPr>
          <w:rFonts w:ascii="TimesNewRoman" w:hAnsi="TimesNewRoman" w:cs="TimesNewRoman" w:eastAsia="TimesNewRoman"/>
          <w:sz w:val="38"/>
          <w:spacing w:val="0"/>
          <w:color w:val="000000"/>
          <w:b w:val="off"/>
          <w:i w:val="off"/>
        </w:rPr>
        <w:t>心灵  Seele     Ⅰ462;Ⅱ501</w:t>
      </w:r>
      <w:bookmarkEnd w:id="4856"/>
    </w:p>
    <w:p>
      <w:pPr>
        <w:pageBreakBefore w:val="off"/>
        <w:tabs/>
        <w:wordWrap w:val="off"/>
        <w:spacing w:before="0" w:after="0" w:line="540" w:lineRule="atLeast"/>
        <w:ind w:left="940" w:right="0"/>
        <w:jc w:val="both"/>
        <w:textAlignment w:val="baseline"/>
        <w:rPr>
          <w:sz w:val="38"/>
        </w:rPr>
      </w:pPr>
      <w:bookmarkStart w:name="" w:id="4857"/>
      <w:r>
        <w:rPr>
          <w:rFonts w:ascii="TimesNewRoman" w:hAnsi="TimesNewRoman" w:cs="TimesNewRoman" w:eastAsia="TimesNewRoman"/>
          <w:sz w:val="38"/>
          <w:spacing w:val="0"/>
          <w:color w:val="000000"/>
          <w:b w:val="off"/>
          <w:i w:val="off"/>
        </w:rPr>
        <w:t>心智  Nous  Ⅰ34,129,327,458u.6.</w:t>
      </w:r>
      <w:bookmarkEnd w:id="4857"/>
    </w:p>
    <w:p>
      <w:pPr>
        <w:pageBreakBefore w:val="off"/>
        <w:tabs/>
        <w:wordWrap w:val="off"/>
        <w:spacing w:before="0" w:after="0" w:line="540" w:lineRule="atLeast"/>
        <w:ind w:left="940" w:right="0"/>
        <w:jc w:val="both"/>
        <w:textAlignment w:val="baseline"/>
        <w:rPr>
          <w:sz w:val="38"/>
        </w:rPr>
      </w:pPr>
      <w:bookmarkStart w:name="" w:id="4858"/>
      <w:r>
        <w:rPr>
          <w:rFonts w:ascii="TimesNewRoman" w:hAnsi="TimesNewRoman" w:cs="TimesNewRoman" w:eastAsia="TimesNewRoman"/>
          <w:sz w:val="38"/>
          <w:spacing w:val="0"/>
          <w:color w:val="000000"/>
          <w:b w:val="off"/>
          <w:i w:val="off"/>
        </w:rPr>
        <w:t>信念  Glaube     Ⅰ132,267,335ff.;Ⅱ406</w:t>
      </w:r>
      <w:bookmarkEnd w:id="4858"/>
    </w:p>
    <w:p>
      <w:pPr>
        <w:pageBreakBefore w:val="off"/>
        <w:tabs/>
        <w:wordWrap w:val="off"/>
        <w:spacing w:before="0" w:after="0" w:line="540" w:lineRule="atLeast"/>
        <w:ind w:left="940" w:right="0"/>
        <w:jc w:val="both"/>
        <w:textAlignment w:val="baseline"/>
        <w:rPr>
          <w:sz w:val="38"/>
        </w:rPr>
      </w:pPr>
      <w:bookmarkStart w:name="" w:id="4859"/>
      <w:r>
        <w:rPr>
          <w:rFonts w:ascii="TimesNewRoman" w:hAnsi="TimesNewRoman" w:cs="TimesNewRoman" w:eastAsia="TimesNewRoman"/>
          <w:sz w:val="38"/>
          <w:spacing w:val="0"/>
          <w:color w:val="000000"/>
          <w:b w:val="off"/>
          <w:i w:val="off"/>
        </w:rPr>
        <w:t>信仰  Glaube     Ⅰ132,267,335ff.;Ⅱ406</w:t>
      </w:r>
      <w:bookmarkEnd w:id="4859"/>
    </w:p>
    <w:p>
      <w:pPr>
        <w:pageBreakBefore w:val="off"/>
        <w:tabs/>
        <w:wordWrap w:val="off"/>
        <w:spacing w:before="0" w:after="0" w:line="540" w:lineRule="atLeast"/>
        <w:ind w:left="940" w:right="0"/>
        <w:jc w:val="both"/>
        <w:textAlignment w:val="baseline"/>
        <w:rPr>
          <w:sz w:val="38"/>
        </w:rPr>
      </w:pPr>
      <w:bookmarkStart w:name="" w:id="4860"/>
      <w:r>
        <w:rPr>
          <w:rFonts w:ascii="TimesNewRoman" w:hAnsi="TimesNewRoman" w:cs="TimesNewRoman" w:eastAsia="TimesNewRoman"/>
          <w:sz w:val="38"/>
          <w:spacing w:val="0"/>
          <w:color w:val="000000"/>
          <w:b w:val="off"/>
          <w:i w:val="off"/>
        </w:rPr>
        <w:t>信仰的语言  Sprache des Glaubens Ⅱ408ff.</w:t>
      </w:r>
      <w:bookmarkEnd w:id="4860"/>
    </w:p>
    <w:p>
      <w:pPr>
        <w:pageBreakBefore w:val="off"/>
        <w:tabs/>
        <w:wordWrap w:val="off"/>
        <w:spacing w:before="0" w:after="0" w:line="540" w:lineRule="atLeast"/>
        <w:ind w:left="940" w:right="0"/>
        <w:jc w:val="both"/>
        <w:textAlignment w:val="baseline"/>
        <w:rPr>
          <w:sz w:val="38"/>
        </w:rPr>
      </w:pPr>
      <w:bookmarkStart w:name="" w:id="4861"/>
      <w:r>
        <w:rPr>
          <w:rFonts w:ascii="TimesNewRoman" w:hAnsi="TimesNewRoman" w:cs="TimesNewRoman" w:eastAsia="TimesNewRoman"/>
          <w:sz w:val="38"/>
          <w:spacing w:val="0"/>
          <w:color w:val="000000"/>
          <w:b w:val="off"/>
          <w:i w:val="off"/>
        </w:rPr>
        <w:t>形成  Forma, Formatio  Ⅰ16f.,427f.,441,491</w:t>
      </w:r>
      <w:bookmarkEnd w:id="4861"/>
    </w:p>
    <w:p>
      <w:pPr>
        <w:pageBreakBefore w:val="off"/>
        <w:tabs/>
        <w:wordWrap w:val="off"/>
        <w:spacing w:before="0" w:after="0" w:line="540" w:lineRule="atLeast"/>
        <w:ind w:left="940" w:right="0"/>
        <w:jc w:val="both"/>
        <w:textAlignment w:val="baseline"/>
        <w:rPr>
          <w:sz w:val="38"/>
        </w:rPr>
      </w:pPr>
      <w:bookmarkStart w:name="" w:id="4862"/>
      <w:r>
        <w:rPr>
          <w:rFonts w:ascii="TimesNewRoman" w:hAnsi="TimesNewRoman" w:cs="TimesNewRoman" w:eastAsia="TimesNewRoman"/>
          <w:sz w:val="38"/>
          <w:spacing w:val="0"/>
          <w:color w:val="000000"/>
          <w:b w:val="off"/>
          <w:i w:val="off"/>
        </w:rPr>
        <w:t>形而上学  Metaphysik  Ⅰ260ff.,462f.;Ⅱ10u.6.</w:t>
      </w:r>
      <w:bookmarkEnd w:id="4862"/>
    </w:p>
    <w:p>
      <w:pPr>
        <w:pageBreakBefore w:val="off"/>
        <w:tabs/>
        <w:wordWrap w:val="off"/>
        <w:spacing w:before="0" w:after="0" w:line="540" w:lineRule="atLeast"/>
        <w:ind w:left="940" w:right="0"/>
        <w:jc w:val="both"/>
        <w:textAlignment w:val="baseline"/>
        <w:rPr>
          <w:sz w:val="38"/>
        </w:rPr>
      </w:pPr>
      <w:bookmarkStart w:name="" w:id="4863"/>
      <w:r>
        <w:rPr>
          <w:rFonts w:ascii="TimesNewRoman" w:hAnsi="TimesNewRoman" w:cs="TimesNewRoman" w:eastAsia="TimesNewRoman"/>
          <w:sz w:val="38"/>
          <w:spacing w:val="0"/>
          <w:color w:val="000000"/>
          <w:b w:val="off"/>
          <w:i w:val="off"/>
        </w:rPr>
        <w:t>形而上学之克服  Überwindung der Metaphysik  Ⅱ502f.</w:t>
      </w:r>
      <w:bookmarkEnd w:id="4863"/>
    </w:p>
    <w:p>
      <w:pPr>
        <w:pageBreakBefore w:val="off"/>
        <w:tabs/>
        <w:wordWrap w:val="off"/>
        <w:spacing w:before="0" w:after="0" w:line="540" w:lineRule="atLeast"/>
        <w:ind w:left="940" w:right="0"/>
        <w:jc w:val="both"/>
        <w:textAlignment w:val="baseline"/>
        <w:rPr>
          <w:sz w:val="38"/>
        </w:rPr>
      </w:pPr>
      <w:bookmarkStart w:name="" w:id="4864"/>
      <w:r>
        <w:rPr>
          <w:rFonts w:ascii="TimesNewRoman" w:hAnsi="TimesNewRoman" w:cs="TimesNewRoman" w:eastAsia="TimesNewRoman"/>
          <w:sz w:val="38"/>
          <w:spacing w:val="0"/>
          <w:color w:val="000000"/>
          <w:b w:val="off"/>
          <w:i w:val="off"/>
        </w:rPr>
        <w:t>形式  Form  Ⅰ16f.,83f.,97f.</w:t>
      </w:r>
      <w:bookmarkEnd w:id="4864"/>
    </w:p>
    <w:p>
      <w:pPr>
        <w:pageBreakBefore w:val="off"/>
        <w:tabs/>
        <w:wordWrap w:val="off"/>
        <w:spacing w:before="0" w:after="0" w:line="540" w:lineRule="atLeast"/>
        <w:ind w:left="940" w:right="0"/>
        <w:jc w:val="both"/>
        <w:textAlignment w:val="baseline"/>
        <w:rPr>
          <w:sz w:val="38"/>
        </w:rPr>
      </w:pPr>
      <w:bookmarkStart w:name="" w:id="4865"/>
      <w:r>
        <w:rPr>
          <w:rFonts w:ascii="TimesNewRoman" w:hAnsi="TimesNewRoman" w:cs="TimesNewRoman" w:eastAsia="TimesNewRoman"/>
          <w:sz w:val="38"/>
          <w:spacing w:val="0"/>
          <w:color w:val="000000"/>
          <w:b w:val="off"/>
          <w:i w:val="off"/>
        </w:rPr>
        <w:t>形式  Forma, formatio  Ⅰ16f.,427f.,441,491</w:t>
      </w:r>
      <w:bookmarkEnd w:id="4865"/>
    </w:p>
    <w:p>
      <w:pPr>
        <w:pageBreakBefore w:val="off"/>
        <w:tabs/>
        <w:wordWrap w:val="off"/>
        <w:spacing w:before="0" w:after="0" w:line="540" w:lineRule="atLeast"/>
        <w:ind w:left="940" w:right="0"/>
        <w:jc w:val="both"/>
        <w:textAlignment w:val="baseline"/>
        <w:rPr>
          <w:sz w:val="38"/>
        </w:rPr>
      </w:pPr>
      <w:bookmarkStart w:name="" w:id="4866"/>
      <w:r>
        <w:rPr>
          <w:rFonts w:ascii="TimesNewRoman" w:hAnsi="TimesNewRoman" w:cs="TimesNewRoman" w:eastAsia="TimesNewRoman"/>
          <w:sz w:val="38"/>
          <w:spacing w:val="0"/>
          <w:color w:val="000000"/>
          <w:b w:val="off"/>
          <w:i w:val="off"/>
        </w:rPr>
        <w:t>形式  Gestalt  Ⅰ234</w:t>
      </w:r>
      <w:bookmarkEnd w:id="4866"/>
    </w:p>
    <w:p>
      <w:pPr>
        <w:pageBreakBefore w:val="off"/>
        <w:tabs/>
        <w:wordWrap w:val="off"/>
        <w:spacing w:before="0" w:after="0" w:line="540" w:lineRule="atLeast"/>
        <w:ind w:left="940" w:right="0"/>
        <w:jc w:val="both"/>
        <w:textAlignment w:val="baseline"/>
        <w:rPr>
          <w:sz w:val="38"/>
        </w:rPr>
      </w:pPr>
      <w:bookmarkStart w:name="" w:id="4867"/>
      <w:r>
        <w:rPr>
          <w:rFonts w:ascii="TimesNewRoman" w:hAnsi="TimesNewRoman" w:cs="TimesNewRoman" w:eastAsia="TimesNewRoman"/>
          <w:sz w:val="38"/>
          <w:spacing w:val="0"/>
          <w:color w:val="000000"/>
          <w:b w:val="off"/>
          <w:i w:val="off"/>
        </w:rPr>
        <w:t>形态  Gestalt     Ⅰ234</w:t>
      </w:r>
      <w:bookmarkEnd w:id="4867"/>
    </w:p>
    <w:p>
      <w:pPr>
        <w:pageBreakBefore w:val="off"/>
        <w:tabs/>
        <w:wordWrap w:val="off"/>
        <w:spacing w:before="0" w:after="0" w:line="540" w:lineRule="atLeast"/>
        <w:ind w:left="2040" w:right="180" w:hanging="1100"/>
        <w:jc w:val="both"/>
        <w:textAlignment w:val="baseline"/>
        <w:rPr>
          <w:sz w:val="38"/>
        </w:rPr>
      </w:pPr>
      <w:bookmarkStart w:name="" w:id="4868"/>
      <w:r>
        <w:rPr>
          <w:rFonts w:ascii="TimesNewRoman" w:hAnsi="TimesNewRoman" w:cs="TimesNewRoman" w:eastAsia="TimesNewRoman"/>
          <w:sz w:val="38"/>
          <w:spacing w:val="0"/>
          <w:color w:val="000000"/>
          <w:b w:val="off"/>
          <w:i w:val="off"/>
        </w:rPr>
        <w:t>形象  Bild     Ⅰ16f.,83f.,97,120ff.,139ff.,156ff.,412ff.,417ff.,</w:t>
      </w:r>
      <w:r>
        <w:rPr>
          <w:rFonts w:ascii="TimesNewRoman" w:hAnsi="TimesNewRoman" w:cs="TimesNewRoman" w:eastAsia="TimesNewRoman"/>
          <w:sz w:val="38"/>
          <w:spacing w:val="0"/>
          <w:color w:val="000000"/>
          <w:b w:val="off"/>
          <w:i w:val="off"/>
        </w:rPr>
        <w:t>491</w:t>
      </w:r>
      <w:bookmarkEnd w:id="4868"/>
    </w:p>
    <w:p>
      <w:pPr>
        <w:pageBreakBefore w:val="off"/>
        <w:tabs/>
        <w:wordWrap w:val="off"/>
        <w:spacing w:before="0" w:after="0" w:line="540" w:lineRule="atLeast"/>
        <w:ind w:left="940" w:right="0"/>
        <w:jc w:val="both"/>
        <w:textAlignment w:val="baseline"/>
        <w:rPr>
          <w:sz w:val="38"/>
        </w:rPr>
      </w:pPr>
      <w:bookmarkStart w:name="" w:id="4869"/>
      <w:r>
        <w:rPr>
          <w:rFonts w:ascii="TimesNewRoman" w:hAnsi="TimesNewRoman" w:cs="TimesNewRoman" w:eastAsia="TimesNewRoman"/>
          <w:sz w:val="38"/>
          <w:spacing w:val="0"/>
          <w:color w:val="000000"/>
          <w:b w:val="off"/>
          <w:i w:val="off"/>
        </w:rPr>
        <w:t>兴趣  Interesse  Ⅰ55ff.,492</w:t>
      </w:r>
      <w:bookmarkEnd w:id="4869"/>
    </w:p>
    <w:p>
      <w:pPr>
        <w:pageBreakBefore w:val="off"/>
        <w:tabs/>
        <w:wordWrap w:val="off"/>
        <w:spacing w:before="0" w:after="0" w:line="540" w:lineRule="atLeast"/>
        <w:ind w:left="940" w:right="0"/>
        <w:jc w:val="both"/>
        <w:textAlignment w:val="baseline"/>
        <w:rPr>
          <w:sz w:val="38"/>
        </w:rPr>
      </w:pPr>
      <w:bookmarkStart w:name="" w:id="4870"/>
      <w:r>
        <w:rPr>
          <w:rFonts w:ascii="TimesNewRoman" w:hAnsi="TimesNewRoman" w:cs="TimesNewRoman" w:eastAsia="TimesNewRoman"/>
          <w:sz w:val="38"/>
          <w:spacing w:val="0"/>
          <w:color w:val="000000"/>
          <w:b w:val="off"/>
          <w:i w:val="off"/>
        </w:rPr>
        <w:t>幸福  Glück  Ⅱ468</w:t>
      </w:r>
      <w:bookmarkEnd w:id="4870"/>
    </w:p>
    <w:p>
      <w:pPr>
        <w:pageBreakBefore w:val="off"/>
        <w:tabs/>
        <w:wordWrap w:val="off"/>
        <w:spacing w:before="0" w:after="0" w:line="540" w:lineRule="atLeast"/>
        <w:ind w:left="940" w:right="0"/>
        <w:jc w:val="both"/>
        <w:textAlignment w:val="baseline"/>
        <w:rPr>
          <w:sz w:val="38"/>
        </w:rPr>
      </w:pPr>
      <w:bookmarkStart w:name="" w:id="4871"/>
      <w:r>
        <w:rPr>
          <w:rFonts w:ascii="TimesNewRoman" w:hAnsi="TimesNewRoman" w:cs="TimesNewRoman" w:eastAsia="TimesNewRoman"/>
          <w:sz w:val="38"/>
          <w:spacing w:val="0"/>
          <w:color w:val="000000"/>
          <w:b w:val="off"/>
          <w:i w:val="off"/>
        </w:rPr>
        <w:t>幸运  Tyche  Ⅰ321</w:t>
      </w:r>
      <w:bookmarkEnd w:id="4871"/>
    </w:p>
    <w:p>
      <w:pPr>
        <w:pageBreakBefore w:val="off"/>
        <w:tabs/>
        <w:wordWrap w:val="off"/>
        <w:spacing w:before="0" w:after="0" w:line="540" w:lineRule="atLeast"/>
        <w:ind w:left="940" w:right="0"/>
        <w:jc w:val="both"/>
        <w:textAlignment w:val="baseline"/>
        <w:rPr>
          <w:sz w:val="38"/>
        </w:rPr>
      </w:pPr>
      <w:bookmarkStart w:name="" w:id="4872"/>
      <w:r>
        <w:rPr>
          <w:rFonts w:ascii="TimesNewRoman" w:hAnsi="TimesNewRoman" w:cs="TimesNewRoman" w:eastAsia="TimesNewRoman"/>
          <w:sz w:val="38"/>
          <w:spacing w:val="0"/>
          <w:color w:val="000000"/>
          <w:b w:val="off"/>
          <w:i w:val="off"/>
        </w:rPr>
        <w:t>修辞学  Rhetorik  Ⅰ25ff.,77,179,382,488f.;Ⅱ466f.,486,498ff.</w:t>
      </w:r>
      <w:bookmarkEnd w:id="4872"/>
    </w:p>
    <w:p>
      <w:pPr>
        <w:pageBreakBefore w:val="off"/>
        <w:tabs/>
        <w:wordWrap w:val="off"/>
        <w:spacing w:before="0" w:after="0" w:line="540" w:lineRule="atLeast"/>
        <w:ind w:left="940" w:right="0"/>
        <w:jc w:val="both"/>
        <w:textAlignment w:val="baseline"/>
        <w:rPr>
          <w:sz w:val="38"/>
        </w:rPr>
      </w:pPr>
      <w:bookmarkStart w:name="" w:id="4873"/>
      <w:r>
        <w:rPr>
          <w:rFonts w:ascii="TimesNewRoman" w:hAnsi="TimesNewRoman" w:cs="TimesNewRoman" w:eastAsia="TimesNewRoman"/>
          <w:sz w:val="38"/>
          <w:spacing w:val="0"/>
          <w:color w:val="000000"/>
          <w:b w:val="off"/>
          <w:i w:val="off"/>
        </w:rPr>
        <w:t>修复  Restauration    Ⅰ171f.,278</w:t>
      </w:r>
      <w:bookmarkEnd w:id="4873"/>
    </w:p>
    <w:p>
      <w:pPr>
        <w:pageBreakBefore w:val="off"/>
        <w:tabs/>
        <w:wordWrap w:val="off"/>
        <w:spacing w:before="0" w:after="0" w:line="540" w:lineRule="atLeast"/>
        <w:ind w:left="940" w:right="0"/>
        <w:jc w:val="both"/>
        <w:textAlignment w:val="baseline"/>
        <w:rPr>
          <w:sz w:val="38"/>
        </w:rPr>
      </w:pPr>
      <w:bookmarkStart w:name="" w:id="4874"/>
      <w:r>
        <w:rPr>
          <w:rFonts w:ascii="TimesNewRoman" w:hAnsi="TimesNewRoman" w:cs="TimesNewRoman" w:eastAsia="TimesNewRoman"/>
          <w:sz w:val="38"/>
          <w:spacing w:val="0"/>
          <w:color w:val="000000"/>
          <w:b w:val="off"/>
          <w:i w:val="off"/>
        </w:rPr>
        <w:t>虚假  Pseudos  Ⅰ412f.</w:t>
      </w:r>
      <w:bookmarkEnd w:id="4874"/>
    </w:p>
    <w:p>
      <w:pPr>
        <w:pageBreakBefore w:val="off"/>
        <w:tabs/>
        <w:wordWrap w:val="off"/>
        <w:spacing w:before="0" w:after="0" w:line="540" w:lineRule="atLeast"/>
        <w:ind w:left="940" w:right="0"/>
        <w:jc w:val="both"/>
        <w:textAlignment w:val="baseline"/>
        <w:rPr>
          <w:sz w:val="38"/>
        </w:rPr>
      </w:pPr>
      <w:bookmarkStart w:name="" w:id="4875"/>
      <w:r>
        <w:rPr>
          <w:rFonts w:ascii="TimesNewRoman" w:hAnsi="TimesNewRoman" w:cs="TimesNewRoman" w:eastAsia="TimesNewRoman"/>
          <w:sz w:val="38"/>
          <w:spacing w:val="0"/>
          <w:color w:val="000000"/>
          <w:b w:val="off"/>
          <w:i w:val="off"/>
        </w:rPr>
        <w:t>学园  Akademie  Ⅰ26,433f.</w:t>
      </w:r>
      <w:bookmarkEnd w:id="4875"/>
    </w:p>
    <w:p>
      <w:pPr>
        <w:pageBreakBefore w:val="off"/>
        <w:tabs/>
        <w:wordWrap w:val="off"/>
        <w:spacing w:before="0" w:after="0" w:line="540" w:lineRule="atLeast"/>
        <w:ind w:left="940" w:right="0"/>
        <w:jc w:val="both"/>
        <w:textAlignment w:val="baseline"/>
        <w:rPr>
          <w:sz w:val="38"/>
        </w:rPr>
      </w:pPr>
      <w:bookmarkStart w:name="" w:id="4876"/>
      <w:r>
        <w:rPr>
          <w:rFonts w:ascii="TimesNewRoman" w:hAnsi="TimesNewRoman" w:cs="TimesNewRoman" w:eastAsia="TimesNewRoman"/>
          <w:sz w:val="38"/>
          <w:spacing w:val="0"/>
          <w:color w:val="000000"/>
          <w:b w:val="off"/>
          <w:i w:val="off"/>
        </w:rPr>
        <w:t>学者之拉丁语  Gelehrtenlatein  Ⅰ440</w:t>
      </w:r>
      <w:bookmarkEnd w:id="4876"/>
    </w:p>
    <w:p>
      <w:pPr>
        <w:pageBreakBefore w:val="off"/>
        <w:tabs/>
        <w:wordWrap w:val="off"/>
        <w:spacing w:before="0" w:after="0" w:line="540" w:lineRule="atLeast"/>
        <w:ind w:left="940" w:right="0"/>
        <w:jc w:val="both"/>
        <w:textAlignment w:val="baseline"/>
        <w:rPr>
          <w:sz w:val="38"/>
        </w:rPr>
      </w:pPr>
      <w:bookmarkStart w:name="" w:id="4877"/>
      <w:r>
        <w:rPr>
          <w:rFonts w:ascii="TimesNewRoman" w:hAnsi="TimesNewRoman" w:cs="TimesNewRoman" w:eastAsia="TimesNewRoman"/>
          <w:sz w:val="38"/>
          <w:spacing w:val="0"/>
          <w:color w:val="000000"/>
          <w:b w:val="off"/>
          <w:i w:val="off"/>
        </w:rPr>
        <w:t>循环 Zirkel  Ⅰ179,194,270ff.,296ff.;Ⅱ406</w:t>
      </w:r>
      <w:bookmarkEnd w:id="4877"/>
    </w:p>
    <w:p>
      <w:pPr>
        <w:pageBreakBefore w:val="off"/>
        <w:tabs/>
        <w:wordWrap w:val="off"/>
        <w:spacing w:before="0" w:after="0" w:line="540" w:lineRule="atLeast"/>
        <w:ind w:left="940" w:right="0"/>
        <w:jc w:val="both"/>
        <w:textAlignment w:val="baseline"/>
        <w:rPr>
          <w:sz w:val="38"/>
        </w:rPr>
      </w:pPr>
      <w:bookmarkStart w:name="" w:id="4878"/>
      <w:r>
        <w:rPr>
          <w:rFonts w:ascii="TimesNewRoman" w:hAnsi="TimesNewRoman" w:cs="TimesNewRoman" w:eastAsia="TimesNewRoman"/>
          <w:sz w:val="38"/>
          <w:spacing w:val="0"/>
          <w:color w:val="000000"/>
          <w:b w:val="off"/>
          <w:i w:val="off"/>
        </w:rPr>
        <w:t>研究  Forschung     Ⅰ219</w:t>
      </w:r>
      <w:bookmarkEnd w:id="4878"/>
    </w:p>
    <w:p>
      <w:r>
        <w:t/>
      </w:r>
    </w:p>
    <w:p>
      <w:pPr>
        <w:sectPr>
          <w:footerReference r:id="rId821"/>
          <w:headerReference r:id="rId822" w:type="default"/>
          <w:type w:val="nextPage"/>
          <w:pgSz w:w="16900" w:h="23360"/>
          <w:pgMar w:left="2540" w:top="1680" w:right="2540" w:bottom="1680" w:header="1380" w:footer="1380"/>
          <w:cols w:num="1"/>
        </w:sectPr>
      </w:pPr>
    </w:p>
    <w:p>
      <w:pPr>
        <w:pageBreakBefore w:val="off"/>
        <w:tabs>
          <w:tab w:pos="10400" w:val="left" w:leader="none"/>
        </w:tabs>
        <w:wordWrap w:val="off"/>
        <w:spacing w:before="0" w:after="0" w:line="560" w:lineRule="atLeast"/>
        <w:ind w:left="9140" w:right="0"/>
        <w:jc w:val="both"/>
        <w:textAlignment w:val="baseline"/>
        <w:rPr>
          <w:sz w:val="40"/>
        </w:rPr>
      </w:pPr>
      <w:bookmarkStart w:name="" w:id="4879"/>
      <w:r>
        <w:rPr>
          <w:rFonts w:ascii="楷体" w:hAnsi="楷体" w:cs="楷体" w:eastAsia="楷体"/>
          <w:sz w:val="40"/>
          <w:spacing w:val="0"/>
          <w:color w:val="000000"/>
          <w:b w:val="off"/>
          <w:i w:val="off"/>
        </w:rPr>
        <w:t>附</w:t>
      </w:r>
      <w:r>
        <w:t xml:space="preserve">	</w:t>
      </w:r>
      <w:r>
        <w:rPr>
          <w:rFonts w:ascii="楷体" w:hAnsi="楷体" w:cs="楷体" w:eastAsia="楷体"/>
          <w:sz w:val="40"/>
          <w:spacing w:val="0"/>
          <w:color w:val="000000"/>
          <w:b w:val="off"/>
          <w:i w:val="off"/>
        </w:rPr>
        <w:t>录|899</w:t>
      </w:r>
      <w:bookmarkEnd w:id="4879"/>
    </w:p>
    <w:p>
      <w:pPr>
        <w:pageBreakBefore w:val="off"/>
        <w:tabs/>
        <w:wordWrap w:val="off"/>
        <w:spacing w:before="0" w:after="0" w:line="440" w:lineRule="exact"/>
        <w:ind w:left="0" w:right="0"/>
        <w:jc w:val="both"/>
        <w:textAlignment w:val="baseline"/>
        <w:rPr>
          <w:sz w:val="38"/>
        </w:rPr>
      </w:pPr>
      <w:bookmarkStart w:name="" w:id="4880"/>
      <w:r>
        <w:rPr>
          <w:rFonts w:ascii="宋体" w:hAnsi="宋体" w:cs="宋体" w:eastAsia="宋体"/>
          <w:sz w:val="38"/>
          <w:spacing w:val="0"/>
          <w:color w:val="000000"/>
          <w:b w:val="off"/>
          <w:i w:val="off"/>
        </w:rPr>
        <w:t/>
      </w:r>
      <w:bookmarkEnd w:id="4880"/>
    </w:p>
    <w:p>
      <w:pPr>
        <w:pageBreakBefore w:val="off"/>
        <w:tabs/>
        <w:wordWrap w:val="off"/>
        <w:spacing w:before="0" w:after="0" w:line="440" w:lineRule="exact"/>
        <w:ind w:left="0" w:right="0"/>
        <w:jc w:val="both"/>
        <w:textAlignment w:val="baseline"/>
        <w:rPr>
          <w:sz w:val="38"/>
        </w:rPr>
      </w:pPr>
      <w:bookmarkStart w:name="" w:id="4881"/>
      <w:r>
        <w:rPr>
          <w:rFonts w:ascii="宋体" w:hAnsi="宋体" w:cs="宋体" w:eastAsia="宋体"/>
          <w:sz w:val="38"/>
          <w:spacing w:val="0"/>
          <w:color w:val="000000"/>
          <w:b w:val="off"/>
          <w:i w:val="off"/>
        </w:rPr>
        <w:t/>
      </w:r>
      <w:bookmarkEnd w:id="4881"/>
    </w:p>
    <w:p>
      <w:pPr>
        <w:pageBreakBefore w:val="off"/>
        <w:tabs/>
        <w:wordWrap w:val="off"/>
        <w:spacing w:before="0" w:after="0" w:line="500" w:lineRule="atLeast"/>
        <w:ind w:left="720" w:right="0"/>
        <w:jc w:val="both"/>
        <w:textAlignment w:val="baseline"/>
        <w:rPr>
          <w:sz w:val="38"/>
        </w:rPr>
      </w:pPr>
      <w:bookmarkStart w:name="" w:id="4882"/>
      <w:r>
        <w:rPr>
          <w:rFonts w:ascii="仿宋" w:hAnsi="仿宋" w:cs="仿宋" w:eastAsia="仿宋"/>
          <w:sz w:val="38"/>
          <w:spacing w:val="0"/>
          <w:color w:val="000000"/>
          <w:b w:val="off"/>
          <w:i w:val="off"/>
        </w:rPr>
        <w:t>言语过程  Sprachgeschehen  I 465,474f.</w:t>
      </w:r>
      <w:bookmarkEnd w:id="4882"/>
    </w:p>
    <w:p>
      <w:pPr>
        <w:pageBreakBefore w:val="off"/>
        <w:tabs/>
        <w:wordWrap w:val="off"/>
        <w:spacing w:before="0" w:after="0" w:line="540" w:lineRule="atLeast"/>
        <w:ind w:left="720" w:right="0"/>
        <w:jc w:val="both"/>
        <w:textAlignment w:val="baseline"/>
        <w:rPr>
          <w:sz w:val="38"/>
        </w:rPr>
      </w:pPr>
      <w:bookmarkStart w:name="" w:id="4883"/>
      <w:r>
        <w:rPr>
          <w:rFonts w:ascii="仿宋" w:hAnsi="仿宋" w:cs="仿宋" w:eastAsia="仿宋"/>
          <w:sz w:val="38"/>
          <w:spacing w:val="0"/>
          <w:color w:val="000000"/>
          <w:b w:val="off"/>
          <w:i w:val="off"/>
        </w:rPr>
        <w:t>演出  Aufführung  I 121,139,152,172</w:t>
      </w:r>
      <w:bookmarkEnd w:id="4883"/>
    </w:p>
    <w:p>
      <w:pPr>
        <w:pageBreakBefore w:val="off"/>
        <w:tabs/>
        <w:wordWrap w:val="off"/>
        <w:spacing w:before="0" w:after="0" w:line="500" w:lineRule="atLeast"/>
        <w:ind w:left="720" w:right="0"/>
        <w:jc w:val="both"/>
        <w:textAlignment w:val="baseline"/>
        <w:rPr>
          <w:sz w:val="38"/>
        </w:rPr>
      </w:pPr>
      <w:bookmarkStart w:name="" w:id="4884"/>
      <w:r>
        <w:rPr>
          <w:rFonts w:ascii="仿宋" w:hAnsi="仿宋" w:cs="仿宋" w:eastAsia="仿宋"/>
          <w:sz w:val="38"/>
          <w:spacing w:val="0"/>
          <w:color w:val="000000"/>
          <w:b w:val="off"/>
          <w:i w:val="off"/>
        </w:rPr>
        <w:t>演出遵循的传统  Aufführungstradition  I 124</w:t>
      </w:r>
      <w:bookmarkEnd w:id="4884"/>
    </w:p>
    <w:p>
      <w:pPr>
        <w:pageBreakBefore w:val="off"/>
        <w:tabs/>
        <w:wordWrap w:val="off"/>
        <w:spacing w:before="0" w:after="0" w:line="540" w:lineRule="atLeast"/>
        <w:ind w:left="720" w:right="0"/>
        <w:jc w:val="both"/>
        <w:textAlignment w:val="baseline"/>
        <w:rPr>
          <w:sz w:val="38"/>
        </w:rPr>
      </w:pPr>
      <w:bookmarkStart w:name="" w:id="4885"/>
      <w:r>
        <w:rPr>
          <w:rFonts w:ascii="仿宋" w:hAnsi="仿宋" w:cs="仿宋" w:eastAsia="仿宋"/>
          <w:sz w:val="38"/>
          <w:spacing w:val="0"/>
          <w:color w:val="000000"/>
          <w:b w:val="off"/>
          <w:i w:val="off"/>
        </w:rPr>
        <w:t>眼界(观点)  Scopus(Gesichtspunkt)  I 164,186</w:t>
      </w:r>
      <w:bookmarkEnd w:id="4885"/>
    </w:p>
    <w:p>
      <w:pPr>
        <w:pageBreakBefore w:val="off"/>
        <w:tabs/>
        <w:wordWrap w:val="off"/>
        <w:spacing w:before="0" w:after="0" w:line="500" w:lineRule="atLeast"/>
        <w:ind w:left="720" w:right="0"/>
        <w:jc w:val="both"/>
        <w:textAlignment w:val="baseline"/>
        <w:rPr>
          <w:sz w:val="38"/>
        </w:rPr>
      </w:pPr>
      <w:bookmarkStart w:name="" w:id="4886"/>
      <w:r>
        <w:rPr>
          <w:rFonts w:ascii="仿宋" w:hAnsi="仿宋" w:cs="仿宋" w:eastAsia="仿宋"/>
          <w:sz w:val="38"/>
          <w:spacing w:val="0"/>
          <w:color w:val="000000"/>
          <w:b w:val="off"/>
          <w:i w:val="off"/>
        </w:rPr>
        <w:t>样式  Mode  I 42f.</w:t>
      </w:r>
      <w:bookmarkEnd w:id="4886"/>
    </w:p>
    <w:p>
      <w:pPr>
        <w:pageBreakBefore w:val="off"/>
        <w:tabs/>
        <w:wordWrap w:val="off"/>
        <w:spacing w:before="0" w:after="0" w:line="500" w:lineRule="atLeast"/>
        <w:ind w:left="720" w:right="0"/>
        <w:jc w:val="both"/>
        <w:textAlignment w:val="baseline"/>
        <w:rPr>
          <w:sz w:val="38"/>
        </w:rPr>
      </w:pPr>
      <w:bookmarkStart w:name="" w:id="4887"/>
      <w:r>
        <w:rPr>
          <w:rFonts w:ascii="仿宋" w:hAnsi="仿宋" w:cs="仿宋" w:eastAsia="仿宋"/>
          <w:sz w:val="38"/>
          <w:spacing w:val="0"/>
          <w:color w:val="000000"/>
          <w:b w:val="off"/>
          <w:i w:val="off"/>
        </w:rPr>
        <w:t>咬文嚼字  Verbalismus  I 355,463</w:t>
      </w:r>
      <w:bookmarkEnd w:id="4887"/>
    </w:p>
    <w:p>
      <w:pPr>
        <w:pageBreakBefore w:val="off"/>
        <w:tabs/>
        <w:wordWrap w:val="off"/>
        <w:spacing w:before="0" w:after="0" w:line="540" w:lineRule="atLeast"/>
        <w:ind w:left="720" w:right="0"/>
        <w:jc w:val="both"/>
        <w:textAlignment w:val="baseline"/>
        <w:rPr>
          <w:sz w:val="38"/>
        </w:rPr>
      </w:pPr>
      <w:bookmarkStart w:name="" w:id="4888"/>
      <w:r>
        <w:rPr>
          <w:rFonts w:ascii="仿宋" w:hAnsi="仿宋" w:cs="仿宋" w:eastAsia="仿宋"/>
          <w:sz w:val="38"/>
          <w:spacing w:val="0"/>
          <w:color w:val="000000"/>
          <w:b w:val="off"/>
          <w:i w:val="off"/>
        </w:rPr>
        <w:t>依存美  Schön, anhängende  I 50ff.</w:t>
      </w:r>
      <w:bookmarkEnd w:id="4888"/>
    </w:p>
    <w:p>
      <w:pPr>
        <w:pageBreakBefore w:val="off"/>
        <w:tabs/>
        <w:wordWrap w:val="off"/>
        <w:spacing w:before="0" w:after="0" w:line="540" w:lineRule="atLeast"/>
        <w:ind w:left="720" w:right="0"/>
        <w:jc w:val="both"/>
        <w:textAlignment w:val="baseline"/>
        <w:rPr>
          <w:sz w:val="38"/>
        </w:rPr>
      </w:pPr>
      <w:bookmarkStart w:name="" w:id="4889"/>
      <w:r>
        <w:rPr>
          <w:rFonts w:ascii="仿宋" w:hAnsi="仿宋" w:cs="仿宋" w:eastAsia="仿宋"/>
          <w:sz w:val="38"/>
          <w:spacing w:val="0"/>
          <w:color w:val="000000"/>
          <w:b w:val="off"/>
          <w:i w:val="off"/>
        </w:rPr>
        <w:t>遗忘  Vergessen  I 21;Ⅱ485</w:t>
      </w:r>
      <w:bookmarkEnd w:id="4889"/>
    </w:p>
    <w:p>
      <w:pPr>
        <w:pageBreakBefore w:val="off"/>
        <w:tabs/>
        <w:wordWrap w:val="off"/>
        <w:spacing w:before="0" w:after="0" w:line="540" w:lineRule="atLeast"/>
        <w:ind w:left="720" w:right="0"/>
        <w:jc w:val="both"/>
        <w:textAlignment w:val="baseline"/>
        <w:rPr>
          <w:sz w:val="38"/>
        </w:rPr>
      </w:pPr>
      <w:bookmarkStart w:name="" w:id="4890"/>
      <w:r>
        <w:rPr>
          <w:rFonts w:ascii="仿宋" w:hAnsi="仿宋" w:cs="仿宋" w:eastAsia="仿宋"/>
          <w:sz w:val="38"/>
          <w:spacing w:val="0"/>
          <w:color w:val="000000"/>
          <w:b w:val="off"/>
          <w:i w:val="off"/>
        </w:rPr>
        <w:t>移情  Einfühlung  I 47,254</w:t>
      </w:r>
      <w:bookmarkEnd w:id="4890"/>
    </w:p>
    <w:p>
      <w:pPr>
        <w:pageBreakBefore w:val="off"/>
        <w:tabs/>
        <w:wordWrap w:val="off"/>
        <w:spacing w:before="0" w:after="0" w:line="500" w:lineRule="atLeast"/>
        <w:ind w:left="720" w:right="0"/>
        <w:jc w:val="both"/>
        <w:textAlignment w:val="baseline"/>
        <w:rPr>
          <w:sz w:val="38"/>
        </w:rPr>
      </w:pPr>
      <w:bookmarkStart w:name="" w:id="4891"/>
      <w:r>
        <w:rPr>
          <w:rFonts w:ascii="仿宋" w:hAnsi="仿宋" w:cs="仿宋" w:eastAsia="仿宋"/>
          <w:sz w:val="38"/>
          <w:spacing w:val="0"/>
          <w:color w:val="000000"/>
          <w:b w:val="off"/>
          <w:i w:val="off"/>
        </w:rPr>
        <w:t>意见  Doxa  I 371f.;Ⅱ497</w:t>
      </w:r>
      <w:bookmarkEnd w:id="4891"/>
    </w:p>
    <w:p>
      <w:pPr>
        <w:pageBreakBefore w:val="off"/>
        <w:tabs/>
        <w:wordWrap w:val="off"/>
        <w:spacing w:before="0" w:after="0" w:line="500" w:lineRule="atLeast"/>
        <w:ind w:left="720" w:right="0"/>
        <w:jc w:val="both"/>
        <w:textAlignment w:val="baseline"/>
        <w:rPr>
          <w:sz w:val="38"/>
        </w:rPr>
      </w:pPr>
      <w:bookmarkStart w:name="" w:id="4892"/>
      <w:r>
        <w:rPr>
          <w:rFonts w:ascii="仿宋" w:hAnsi="仿宋" w:cs="仿宋" w:eastAsia="仿宋"/>
          <w:sz w:val="38"/>
          <w:spacing w:val="0"/>
          <w:color w:val="000000"/>
          <w:b w:val="off"/>
          <w:i w:val="off"/>
        </w:rPr>
        <w:t>意见  Meinung 见 Doxa</w:t>
      </w:r>
      <w:bookmarkEnd w:id="4892"/>
    </w:p>
    <w:p>
      <w:pPr>
        <w:pageBreakBefore w:val="off"/>
        <w:tabs/>
        <w:wordWrap w:val="off"/>
        <w:spacing w:before="0" w:after="0" w:line="500" w:lineRule="atLeast"/>
        <w:ind w:left="1920" w:right="340" w:hanging="1200"/>
        <w:jc w:val="both"/>
        <w:textAlignment w:val="baseline"/>
        <w:rPr>
          <w:sz w:val="38"/>
        </w:rPr>
      </w:pPr>
      <w:bookmarkStart w:name="" w:id="4893"/>
      <w:r>
        <w:rPr>
          <w:rFonts w:ascii="仿宋" w:hAnsi="仿宋" w:cs="仿宋" w:eastAsia="仿宋"/>
          <w:sz w:val="38"/>
          <w:spacing w:val="0"/>
          <w:color w:val="000000"/>
          <w:b w:val="off"/>
          <w:i w:val="off"/>
        </w:rPr>
        <w:t>意义  Bedeutung  I 72f., 96f., 229f., 248f., 414f., 436f., 476f.;</w:t>
      </w:r>
      <w:r>
        <w:rPr>
          <w:rFonts w:ascii="仿宋" w:hAnsi="仿宋" w:cs="仿宋" w:eastAsia="仿宋"/>
          <w:sz w:val="38"/>
          <w:spacing w:val="0"/>
          <w:color w:val="000000"/>
          <w:b w:val="off"/>
          <w:i w:val="off"/>
        </w:rPr>
        <w:t>Ⅱ395</w:t>
      </w:r>
      <w:bookmarkEnd w:id="4893"/>
    </w:p>
    <w:p>
      <w:pPr>
        <w:pageBreakBefore w:val="off"/>
        <w:tabs/>
        <w:wordWrap w:val="off"/>
        <w:spacing w:before="0" w:after="0" w:line="540" w:lineRule="atLeast"/>
        <w:ind w:left="720" w:right="0"/>
        <w:jc w:val="both"/>
        <w:textAlignment w:val="baseline"/>
        <w:rPr>
          <w:sz w:val="38"/>
        </w:rPr>
      </w:pPr>
      <w:bookmarkStart w:name="" w:id="4894"/>
      <w:r>
        <w:rPr>
          <w:rFonts w:ascii="仿宋" w:hAnsi="仿宋" w:cs="仿宋" w:eastAsia="仿宋"/>
          <w:sz w:val="38"/>
          <w:spacing w:val="0"/>
          <w:color w:val="000000"/>
          <w:b w:val="off"/>
          <w:i w:val="off"/>
        </w:rPr>
        <w:t>意义  Sinn  I 71f., 297ff., 339,368ff., 477;Ⅱ5,470u.6.</w:t>
      </w:r>
      <w:bookmarkEnd w:id="4894"/>
    </w:p>
    <w:p>
      <w:pPr>
        <w:pageBreakBefore w:val="off"/>
        <w:tabs/>
        <w:wordWrap w:val="off"/>
        <w:spacing w:before="0" w:after="0" w:line="500" w:lineRule="atLeast"/>
        <w:ind w:left="720" w:right="0"/>
        <w:jc w:val="both"/>
        <w:textAlignment w:val="baseline"/>
        <w:rPr>
          <w:sz w:val="38"/>
        </w:rPr>
      </w:pPr>
      <w:bookmarkStart w:name="" w:id="4895"/>
      <w:r>
        <w:rPr>
          <w:rFonts w:ascii="仿宋" w:hAnsi="仿宋" w:cs="仿宋" w:eastAsia="仿宋"/>
          <w:sz w:val="38"/>
          <w:spacing w:val="0"/>
          <w:color w:val="000000"/>
          <w:b w:val="off"/>
          <w:i w:val="off"/>
        </w:rPr>
        <w:t>意义的效果关系  Bedeutungswirkungszusammenhang  Ⅱ461</w:t>
      </w:r>
      <w:bookmarkEnd w:id="4895"/>
    </w:p>
    <w:p>
      <w:pPr>
        <w:pageBreakBefore w:val="off"/>
        <w:tabs/>
        <w:wordWrap w:val="off"/>
        <w:spacing w:before="0" w:after="0" w:line="540" w:lineRule="atLeast"/>
        <w:ind w:left="720" w:right="0"/>
        <w:jc w:val="both"/>
        <w:textAlignment w:val="baseline"/>
        <w:rPr>
          <w:sz w:val="38"/>
        </w:rPr>
      </w:pPr>
      <w:bookmarkStart w:name="" w:id="4896"/>
      <w:r>
        <w:rPr>
          <w:rFonts w:ascii="仿宋" w:hAnsi="仿宋" w:cs="仿宋" w:eastAsia="仿宋"/>
          <w:sz w:val="38"/>
          <w:spacing w:val="0"/>
          <w:color w:val="000000"/>
          <w:b w:val="off"/>
          <w:i w:val="off"/>
        </w:rPr>
        <w:t>意义形象  Sinnbild  I 82f.</w:t>
      </w:r>
      <w:bookmarkEnd w:id="4896"/>
    </w:p>
    <w:p>
      <w:pPr>
        <w:pageBreakBefore w:val="off"/>
        <w:tabs/>
        <w:wordWrap w:val="off"/>
        <w:spacing w:before="0" w:after="0" w:line="500" w:lineRule="atLeast"/>
        <w:ind w:left="720" w:right="0"/>
        <w:jc w:val="both"/>
        <w:textAlignment w:val="baseline"/>
        <w:rPr>
          <w:sz w:val="38"/>
        </w:rPr>
      </w:pPr>
      <w:bookmarkStart w:name="" w:id="4897"/>
      <w:r>
        <w:rPr>
          <w:rFonts w:ascii="仿宋" w:hAnsi="仿宋" w:cs="仿宋" w:eastAsia="仿宋"/>
          <w:sz w:val="38"/>
          <w:spacing w:val="0"/>
          <w:color w:val="000000"/>
          <w:b w:val="off"/>
          <w:i w:val="off"/>
        </w:rPr>
        <w:t>意识  Bewuβtsein  I 72f., 229,248f., 347ff., 360f.;Ⅱ10f.</w:t>
      </w:r>
      <w:bookmarkEnd w:id="4897"/>
    </w:p>
    <w:p>
      <w:pPr>
        <w:pageBreakBefore w:val="off"/>
        <w:tabs/>
        <w:wordWrap w:val="off"/>
        <w:spacing w:before="0" w:after="0" w:line="500" w:lineRule="atLeast"/>
        <w:ind w:left="720" w:right="0"/>
        <w:jc w:val="both"/>
        <w:textAlignment w:val="baseline"/>
        <w:rPr>
          <w:sz w:val="38"/>
        </w:rPr>
      </w:pPr>
      <w:bookmarkStart w:name="" w:id="4898"/>
      <w:r>
        <w:rPr>
          <w:rFonts w:ascii="仿宋" w:hAnsi="仿宋" w:cs="仿宋" w:eastAsia="仿宋"/>
          <w:sz w:val="38"/>
          <w:spacing w:val="0"/>
          <w:color w:val="000000"/>
          <w:b w:val="off"/>
          <w:i w:val="off"/>
        </w:rPr>
        <w:t>意识批判  Bewuβtseinkritik  Ⅱ435f.</w:t>
      </w:r>
      <w:bookmarkEnd w:id="4898"/>
    </w:p>
    <w:p>
      <w:pPr>
        <w:pageBreakBefore w:val="off"/>
        <w:tabs/>
        <w:wordWrap w:val="off"/>
        <w:spacing w:before="0" w:after="0" w:line="540" w:lineRule="atLeast"/>
        <w:ind w:left="720" w:right="0"/>
        <w:jc w:val="both"/>
        <w:textAlignment w:val="baseline"/>
        <w:rPr>
          <w:sz w:val="38"/>
        </w:rPr>
      </w:pPr>
      <w:bookmarkStart w:name="" w:id="4899"/>
      <w:r>
        <w:rPr>
          <w:rFonts w:ascii="仿宋" w:hAnsi="仿宋" w:cs="仿宋" w:eastAsia="仿宋"/>
          <w:sz w:val="38"/>
          <w:spacing w:val="0"/>
          <w:color w:val="000000"/>
          <w:b w:val="off"/>
          <w:i w:val="off"/>
        </w:rPr>
        <w:t>意识形态批判  Ideologiekritik  Ⅱ465f., 500</w:t>
      </w:r>
      <w:bookmarkEnd w:id="4899"/>
    </w:p>
    <w:p>
      <w:pPr>
        <w:pageBreakBefore w:val="off"/>
        <w:tabs/>
        <w:wordWrap w:val="off"/>
        <w:spacing w:before="0" w:after="0" w:line="500" w:lineRule="atLeast"/>
        <w:ind w:left="720" w:right="0"/>
        <w:jc w:val="both"/>
        <w:textAlignment w:val="baseline"/>
        <w:rPr>
          <w:sz w:val="38"/>
        </w:rPr>
      </w:pPr>
      <w:bookmarkStart w:name="" w:id="4900"/>
      <w:r>
        <w:rPr>
          <w:rFonts w:ascii="仿宋" w:hAnsi="仿宋" w:cs="仿宋" w:eastAsia="仿宋"/>
          <w:sz w:val="38"/>
          <w:spacing w:val="0"/>
          <w:color w:val="000000"/>
          <w:b w:val="off"/>
          <w:i w:val="off"/>
        </w:rPr>
        <w:t>意向性  Intentionalität  I 72,229,247ff.</w:t>
      </w:r>
      <w:bookmarkEnd w:id="4900"/>
    </w:p>
    <w:p>
      <w:pPr>
        <w:pageBreakBefore w:val="off"/>
        <w:tabs/>
        <w:wordWrap w:val="off"/>
        <w:spacing w:before="0" w:after="0" w:line="540" w:lineRule="atLeast"/>
        <w:ind w:left="1980" w:right="400" w:hanging="1260"/>
        <w:jc w:val="both"/>
        <w:textAlignment w:val="baseline"/>
        <w:rPr>
          <w:sz w:val="38"/>
        </w:rPr>
      </w:pPr>
      <w:bookmarkStart w:name="" w:id="4901"/>
      <w:r>
        <w:rPr>
          <w:rFonts w:ascii="仿宋" w:hAnsi="仿宋" w:cs="仿宋" w:eastAsia="仿宋"/>
          <w:sz w:val="38"/>
          <w:spacing w:val="0"/>
          <w:color w:val="000000"/>
          <w:b w:val="off"/>
          <w:i w:val="off"/>
        </w:rPr>
        <w:t>艺术  Kunst   I 55f., 61f., 88f., 101f., 233f., 239f., 302f.,</w:t>
      </w:r>
      <w:r>
        <w:rPr>
          <w:rFonts w:ascii="仿宋" w:hAnsi="仿宋" w:cs="仿宋" w:eastAsia="仿宋"/>
          <w:sz w:val="38"/>
          <w:spacing w:val="0"/>
          <w:color w:val="000000"/>
          <w:b w:val="off"/>
          <w:i w:val="off"/>
        </w:rPr>
        <w:t>480ff.;Ⅱ5,472ff.,481</w:t>
      </w:r>
      <w:bookmarkEnd w:id="4901"/>
    </w:p>
    <w:p>
      <w:pPr>
        <w:pageBreakBefore w:val="off"/>
        <w:tabs/>
        <w:wordWrap w:val="off"/>
        <w:spacing w:before="0" w:after="0" w:line="540" w:lineRule="atLeast"/>
        <w:ind w:left="720" w:right="0"/>
        <w:jc w:val="both"/>
        <w:textAlignment w:val="baseline"/>
        <w:rPr>
          <w:sz w:val="38"/>
        </w:rPr>
      </w:pPr>
      <w:bookmarkStart w:name="" w:id="4902"/>
      <w:r>
        <w:rPr>
          <w:rFonts w:ascii="仿宋" w:hAnsi="仿宋" w:cs="仿宋" w:eastAsia="仿宋"/>
          <w:sz w:val="38"/>
          <w:spacing w:val="0"/>
          <w:color w:val="000000"/>
          <w:b w:val="off"/>
          <w:i w:val="off"/>
        </w:rPr>
        <w:t>艺术家  Künstler  I 94f., 116,123,192f.</w:t>
      </w:r>
      <w:bookmarkEnd w:id="4902"/>
    </w:p>
    <w:p>
      <w:pPr>
        <w:pageBreakBefore w:val="off"/>
        <w:tabs/>
        <w:wordWrap w:val="off"/>
        <w:spacing w:before="0" w:after="0" w:line="540" w:lineRule="atLeast"/>
        <w:ind w:left="720" w:right="0"/>
        <w:jc w:val="both"/>
        <w:textAlignment w:val="baseline"/>
        <w:rPr>
          <w:sz w:val="38"/>
        </w:rPr>
      </w:pPr>
      <w:bookmarkStart w:name="" w:id="4903"/>
      <w:r>
        <w:rPr>
          <w:rFonts w:ascii="仿宋" w:hAnsi="仿宋" w:cs="仿宋" w:eastAsia="仿宋"/>
          <w:sz w:val="38"/>
          <w:spacing w:val="0"/>
          <w:color w:val="000000"/>
          <w:b w:val="off"/>
          <w:i w:val="off"/>
        </w:rPr>
        <w:t>艺术家的  Künstlerisch  I 94f., 116,123,192f.</w:t>
      </w:r>
      <w:bookmarkEnd w:id="4903"/>
    </w:p>
    <w:p>
      <w:pPr>
        <w:pageBreakBefore w:val="off"/>
        <w:tabs/>
        <w:wordWrap w:val="off"/>
        <w:spacing w:before="0" w:after="0" w:line="500" w:lineRule="atLeast"/>
        <w:ind w:left="720" w:right="0"/>
        <w:jc w:val="both"/>
        <w:textAlignment w:val="baseline"/>
        <w:rPr>
          <w:sz w:val="38"/>
        </w:rPr>
      </w:pPr>
      <w:bookmarkStart w:name="" w:id="4904"/>
      <w:r>
        <w:rPr>
          <w:rFonts w:ascii="仿宋" w:hAnsi="仿宋" w:cs="仿宋" w:eastAsia="仿宋"/>
          <w:sz w:val="38"/>
          <w:spacing w:val="0"/>
          <w:color w:val="000000"/>
          <w:b w:val="off"/>
          <w:i w:val="off"/>
        </w:rPr>
        <w:t>艺术经验  Erfahrung der Kunst  Ⅱ7,14,17,378,471f., 495</w:t>
      </w:r>
      <w:bookmarkEnd w:id="4904"/>
    </w:p>
    <w:p>
      <w:pPr>
        <w:pageBreakBefore w:val="off"/>
        <w:tabs/>
        <w:wordWrap w:val="off"/>
        <w:spacing w:before="0" w:after="0" w:line="540" w:lineRule="atLeast"/>
        <w:ind w:left="720" w:right="0"/>
        <w:jc w:val="both"/>
        <w:textAlignment w:val="baseline"/>
        <w:rPr>
          <w:sz w:val="38"/>
        </w:rPr>
      </w:pPr>
      <w:bookmarkStart w:name="" w:id="4905"/>
      <w:r>
        <w:rPr>
          <w:rFonts w:ascii="仿宋" w:hAnsi="仿宋" w:cs="仿宋" w:eastAsia="仿宋"/>
          <w:sz w:val="38"/>
          <w:spacing w:val="0"/>
          <w:color w:val="000000"/>
          <w:b w:val="off"/>
          <w:i w:val="off"/>
        </w:rPr>
        <w:t>艺术立脚点  Standpunkt der Kunst  I 62ff.</w:t>
      </w:r>
      <w:bookmarkEnd w:id="4905"/>
    </w:p>
    <w:p>
      <w:pPr>
        <w:pageBreakBefore w:val="off"/>
        <w:tabs/>
        <w:wordWrap w:val="off"/>
        <w:spacing w:before="0" w:after="0" w:line="540" w:lineRule="atLeast"/>
        <w:ind w:left="720" w:right="0"/>
        <w:jc w:val="both"/>
        <w:textAlignment w:val="baseline"/>
        <w:rPr>
          <w:sz w:val="38"/>
        </w:rPr>
      </w:pPr>
      <w:bookmarkStart w:name="" w:id="4906"/>
      <w:r>
        <w:rPr>
          <w:rFonts w:ascii="仿宋" w:hAnsi="仿宋" w:cs="仿宋" w:eastAsia="仿宋"/>
          <w:sz w:val="38"/>
          <w:spacing w:val="0"/>
          <w:color w:val="000000"/>
          <w:b w:val="off"/>
          <w:i w:val="off"/>
        </w:rPr>
        <w:t>艺术作品  Kunstwerk  I 90ff., 99f., 113,;Ⅱ476u.6.</w:t>
      </w:r>
      <w:bookmarkEnd w:id="4906"/>
    </w:p>
    <w:p>
      <w:pPr>
        <w:pageBreakBefore w:val="off"/>
        <w:tabs/>
        <w:wordWrap w:val="off"/>
        <w:spacing w:before="0" w:after="0" w:line="500" w:lineRule="atLeast"/>
        <w:ind w:left="720" w:right="0"/>
        <w:jc w:val="both"/>
        <w:textAlignment w:val="baseline"/>
        <w:rPr>
          <w:sz w:val="38"/>
        </w:rPr>
      </w:pPr>
      <w:bookmarkStart w:name="" w:id="4907"/>
      <w:r>
        <w:rPr>
          <w:rFonts w:ascii="仿宋" w:hAnsi="仿宋" w:cs="仿宋" w:eastAsia="仿宋"/>
          <w:sz w:val="38"/>
          <w:spacing w:val="0"/>
          <w:color w:val="000000"/>
          <w:b w:val="off"/>
          <w:i w:val="off"/>
        </w:rPr>
        <w:t>艺术作品的机缘性    Okkasionalität des Kunstwerks I 149ff.;Ⅱ379ff.</w:t>
      </w:r>
      <w:bookmarkEnd w:id="4907"/>
    </w:p>
    <w:p>
      <w:pPr>
        <w:pageBreakBefore w:val="off"/>
        <w:tabs/>
        <w:wordWrap w:val="off"/>
        <w:spacing w:before="0" w:after="0" w:line="500" w:lineRule="atLeast"/>
        <w:ind w:left="720" w:right="0"/>
        <w:jc w:val="both"/>
        <w:textAlignment w:val="baseline"/>
        <w:rPr>
          <w:sz w:val="38"/>
        </w:rPr>
      </w:pPr>
      <w:bookmarkStart w:name="" w:id="4908"/>
      <w:r>
        <w:rPr>
          <w:rFonts w:ascii="仿宋" w:hAnsi="仿宋" w:cs="仿宋" w:eastAsia="仿宋"/>
          <w:sz w:val="38"/>
          <w:spacing w:val="0"/>
          <w:color w:val="000000"/>
          <w:b w:val="off"/>
          <w:i w:val="off"/>
        </w:rPr>
        <w:t>异化  Enfremdung  I 19,90,168f., 172,390f.</w:t>
      </w:r>
      <w:bookmarkEnd w:id="4908"/>
    </w:p>
    <w:p>
      <w:pPr>
        <w:pageBreakBefore w:val="off"/>
        <w:tabs/>
        <w:wordWrap w:val="off"/>
        <w:spacing w:before="0" w:after="0" w:line="500" w:lineRule="atLeast"/>
        <w:ind w:left="720" w:right="0"/>
        <w:jc w:val="both"/>
        <w:textAlignment w:val="baseline"/>
        <w:rPr>
          <w:sz w:val="38"/>
        </w:rPr>
      </w:pPr>
      <w:bookmarkStart w:name="" w:id="4909"/>
      <w:r>
        <w:rPr>
          <w:rFonts w:ascii="仿宋" w:hAnsi="仿宋" w:cs="仿宋" w:eastAsia="仿宋"/>
          <w:sz w:val="38"/>
          <w:spacing w:val="0"/>
          <w:color w:val="000000"/>
          <w:b w:val="off"/>
          <w:i w:val="off"/>
        </w:rPr>
        <w:t>引起  Motivation  I 382f., 475</w:t>
      </w:r>
      <w:bookmarkEnd w:id="4909"/>
    </w:p>
    <w:p>
      <w:pPr>
        <w:pageBreakBefore w:val="off"/>
        <w:tabs/>
        <w:wordWrap w:val="off"/>
        <w:spacing w:before="0" w:after="0" w:line="540" w:lineRule="atLeast"/>
        <w:ind w:left="720" w:right="0"/>
        <w:jc w:val="both"/>
        <w:textAlignment w:val="baseline"/>
        <w:rPr>
          <w:sz w:val="38"/>
        </w:rPr>
      </w:pPr>
      <w:bookmarkStart w:name="" w:id="4910"/>
      <w:r>
        <w:rPr>
          <w:rFonts w:ascii="仿宋" w:hAnsi="仿宋" w:cs="仿宋" w:eastAsia="仿宋"/>
          <w:sz w:val="38"/>
          <w:spacing w:val="0"/>
          <w:color w:val="000000"/>
          <w:b w:val="off"/>
          <w:i w:val="off"/>
        </w:rPr>
        <w:t>隐喻  Allegorie  I 77f., 157,178</w:t>
      </w:r>
      <w:bookmarkEnd w:id="4910"/>
    </w:p>
    <w:p>
      <w:pPr>
        <w:pageBreakBefore w:val="off"/>
        <w:tabs/>
        <w:wordWrap w:val="off"/>
        <w:spacing w:before="0" w:after="0" w:line="500" w:lineRule="atLeast"/>
        <w:ind w:left="720" w:right="0"/>
        <w:jc w:val="both"/>
        <w:textAlignment w:val="baseline"/>
        <w:rPr>
          <w:sz w:val="38"/>
        </w:rPr>
      </w:pPr>
      <w:bookmarkStart w:name="" w:id="4911"/>
      <w:r>
        <w:rPr>
          <w:rFonts w:ascii="仿宋" w:hAnsi="仿宋" w:cs="仿宋" w:eastAsia="仿宋"/>
          <w:sz w:val="38"/>
          <w:spacing w:val="0"/>
          <w:color w:val="000000"/>
          <w:b w:val="off"/>
          <w:i w:val="off"/>
        </w:rPr>
        <w:t>隐喻术  Metaphorik  I 81,108,433f.;Ⅱ462</w:t>
      </w:r>
      <w:bookmarkEnd w:id="4911"/>
    </w:p>
    <w:p>
      <w:pPr>
        <w:pageBreakBefore w:val="off"/>
        <w:tabs/>
        <w:wordWrap w:val="off"/>
        <w:spacing w:before="0" w:after="0" w:line="540" w:lineRule="atLeast"/>
        <w:ind w:left="720" w:right="0"/>
        <w:jc w:val="both"/>
        <w:textAlignment w:val="baseline"/>
        <w:rPr>
          <w:sz w:val="38"/>
        </w:rPr>
      </w:pPr>
      <w:bookmarkStart w:name="" w:id="4912"/>
      <w:r>
        <w:rPr>
          <w:rFonts w:ascii="仿宋" w:hAnsi="仿宋" w:cs="仿宋" w:eastAsia="仿宋"/>
          <w:sz w:val="38"/>
          <w:spacing w:val="0"/>
          <w:color w:val="000000"/>
          <w:b w:val="off"/>
          <w:i w:val="off"/>
        </w:rPr>
        <w:t>应急性的道德  Moral, provisorische  I 283f.</w:t>
      </w:r>
      <w:bookmarkEnd w:id="4912"/>
    </w:p>
    <w:p>
      <w:pPr>
        <w:pageBreakBefore w:val="off"/>
        <w:tabs/>
        <w:wordWrap w:val="off"/>
        <w:spacing w:before="0" w:after="0" w:line="500" w:lineRule="atLeast"/>
        <w:ind w:left="720" w:right="0"/>
        <w:jc w:val="both"/>
        <w:textAlignment w:val="baseline"/>
        <w:rPr>
          <w:sz w:val="38"/>
        </w:rPr>
      </w:pPr>
      <w:bookmarkStart w:name="" w:id="4913"/>
      <w:r>
        <w:rPr>
          <w:rFonts w:ascii="仿宋" w:hAnsi="仿宋" w:cs="仿宋" w:eastAsia="仿宋"/>
          <w:sz w:val="38"/>
          <w:spacing w:val="0"/>
          <w:color w:val="000000"/>
          <w:b w:val="off"/>
          <w:i w:val="off"/>
        </w:rPr>
        <w:t>应用  Anwendung 见 Applicatio</w:t>
      </w:r>
      <w:bookmarkEnd w:id="4913"/>
    </w:p>
    <w:p>
      <w:r>
        <w:t/>
      </w:r>
    </w:p>
    <w:p>
      <w:pPr>
        <w:sectPr>
          <w:footerReference r:id="rId823"/>
          <w:headerReference r:id="rId824" w:type="default"/>
          <w:type w:val="nextPage"/>
          <w:pgSz w:w="16900" w:h="23360"/>
          <w:pgMar w:left="2540" w:top="1660" w:right="2540" w:bottom="1660" w:header="1360" w:footer="1360"/>
          <w:cols w:num="1"/>
        </w:sectPr>
      </w:pPr>
    </w:p>
    <w:p>
      <w:pPr>
        <w:pageBreakBefore w:val="off"/>
        <w:tabs/>
        <w:wordWrap w:val="off"/>
        <w:spacing w:before="0" w:after="0" w:line="520" w:lineRule="atLeast"/>
        <w:ind w:left="340" w:right="0"/>
        <w:jc w:val="both"/>
        <w:textAlignment w:val="baseline"/>
        <w:rPr>
          <w:sz w:val="34"/>
        </w:rPr>
      </w:pPr>
      <w:bookmarkStart w:name="" w:id="4914"/>
      <w:r>
        <w:rPr>
          <w:rFonts w:ascii="楷体" w:hAnsi="楷体" w:cs="楷体" w:eastAsia="楷体"/>
          <w:sz w:val="34"/>
          <w:spacing w:val="0"/>
          <w:color w:val="000000"/>
          <w:b w:val="off"/>
          <w:i w:val="off"/>
        </w:rPr>
        <w:t>900  |真理与方法</w:t>
      </w:r>
      <w:bookmarkEnd w:id="4914"/>
    </w:p>
    <w:p>
      <w:pPr>
        <w:pageBreakBefore w:val="off"/>
        <w:tabs/>
        <w:wordWrap w:val="off"/>
        <w:spacing w:before="0" w:after="0" w:line="520" w:lineRule="exact"/>
        <w:ind w:left="0" w:right="0"/>
        <w:jc w:val="both"/>
        <w:textAlignment w:val="baseline"/>
        <w:rPr>
          <w:sz w:val="34"/>
        </w:rPr>
      </w:pPr>
      <w:bookmarkStart w:name="" w:id="4915"/>
      <w:r>
        <w:rPr>
          <w:rFonts w:ascii="宋体" w:hAnsi="宋体" w:cs="宋体" w:eastAsia="宋体"/>
          <w:sz w:val="34"/>
          <w:spacing w:val="0"/>
          <w:color w:val="000000"/>
          <w:b w:val="off"/>
          <w:i w:val="off"/>
        </w:rPr>
        <w:t/>
      </w:r>
      <w:bookmarkEnd w:id="4915"/>
    </w:p>
    <w:p>
      <w:pPr>
        <w:pageBreakBefore w:val="off"/>
        <w:tabs/>
        <w:wordWrap w:val="off"/>
        <w:spacing w:before="0" w:after="0" w:line="520" w:lineRule="atLeast"/>
        <w:ind w:left="2300" w:right="120" w:hanging="1280"/>
        <w:jc w:val="both"/>
        <w:textAlignment w:val="baseline"/>
        <w:rPr>
          <w:sz w:val="34"/>
        </w:rPr>
      </w:pPr>
      <w:bookmarkStart w:name="" w:id="4916"/>
      <w:r>
        <w:rPr>
          <w:rFonts w:ascii="宋体" w:hAnsi="宋体" w:cs="宋体" w:eastAsia="宋体"/>
          <w:sz w:val="34"/>
          <w:spacing w:val="0"/>
          <w:color w:val="000000"/>
          <w:b w:val="off"/>
          <w:i w:val="off"/>
        </w:rPr>
        <w:t>应用</w:t>
      </w:r>
      <w:r>
        <w:rPr>
          <w:rFonts w:ascii="楷体" w:hAnsi="楷体" w:cs="楷体" w:eastAsia="楷体"/>
          <w:sz w:val="34"/>
          <w:spacing w:val="0"/>
          <w:color w:val="000000"/>
          <w:b w:val="off"/>
          <w:i w:val="off"/>
        </w:rPr>
        <w:t xml:space="preserve">  Applicatio</w:t>
      </w:r>
      <w:r>
        <w:rPr>
          <w:rFonts w:ascii="楷体" w:hAnsi="楷体" w:cs="楷体" w:eastAsia="楷体"/>
          <w:sz w:val="34"/>
          <w:spacing w:val="0"/>
          <w:color w:val="000000"/>
          <w:b w:val="off"/>
          <w:i w:val="off"/>
        </w:rPr>
        <w:t xml:space="preserve">   I 35f., 188,312ff., 320ff., 335ff., 338f. , 407;</w:t>
      </w:r>
      <w:r>
        <w:rPr>
          <w:rFonts w:ascii="楷体" w:hAnsi="楷体" w:cs="楷体" w:eastAsia="楷体"/>
          <w:sz w:val="34"/>
          <w:spacing w:val="0"/>
          <w:color w:val="000000"/>
          <w:b w:val="off"/>
          <w:i w:val="off"/>
        </w:rPr>
        <w:t>Ⅱ419,471</w:t>
      </w:r>
      <w:bookmarkEnd w:id="4916"/>
    </w:p>
    <w:p>
      <w:pPr>
        <w:pageBreakBefore w:val="off"/>
        <w:tabs>
          <w:tab w:pos="2280" w:val="left" w:leader="none"/>
          <w:tab w:pos="3740" w:val="left" w:leader="none"/>
        </w:tabs>
        <w:wordWrap w:val="off"/>
        <w:spacing w:before="0" w:after="0" w:line="520" w:lineRule="atLeast"/>
        <w:ind w:left="1060" w:right="0"/>
        <w:jc w:val="both"/>
        <w:textAlignment w:val="baseline"/>
        <w:rPr>
          <w:sz w:val="34"/>
        </w:rPr>
      </w:pPr>
      <w:bookmarkStart w:name="" w:id="4917"/>
      <w:r>
        <w:rPr>
          <w:rFonts w:ascii="宋体" w:hAnsi="宋体" w:cs="宋体" w:eastAsia="宋体"/>
          <w:sz w:val="34"/>
          <w:spacing w:val="0"/>
          <w:color w:val="000000"/>
          <w:b w:val="off"/>
          <w:i w:val="off"/>
        </w:rPr>
        <w:t>幽默</w:t>
      </w:r>
      <w:r>
        <w:t xml:space="preserve">	</w:t>
      </w:r>
      <w:r>
        <w:rPr>
          <w:rFonts w:ascii="楷体" w:hAnsi="楷体" w:cs="楷体" w:eastAsia="楷体"/>
          <w:sz w:val="34"/>
          <w:spacing w:val="0"/>
          <w:color w:val="000000"/>
          <w:b w:val="off"/>
          <w:i w:val="off"/>
        </w:rPr>
        <w:t>Humour</w:t>
      </w:r>
      <w:r>
        <w:t xml:space="preserve">	</w:t>
      </w:r>
      <w:r>
        <w:rPr>
          <w:rFonts w:ascii="楷体" w:hAnsi="楷体" w:cs="楷体" w:eastAsia="楷体"/>
          <w:sz w:val="34"/>
          <w:spacing w:val="0"/>
          <w:color w:val="000000"/>
          <w:b w:val="off"/>
          <w:i w:val="off"/>
        </w:rPr>
        <w:t>I 30</w:t>
      </w:r>
      <w:bookmarkEnd w:id="4917"/>
    </w:p>
    <w:p>
      <w:pPr>
        <w:pageBreakBefore w:val="off"/>
        <w:tabs>
          <w:tab w:pos="2200" w:val="left" w:leader="none"/>
          <w:tab w:pos="3320" w:val="left" w:leader="none"/>
        </w:tabs>
        <w:wordWrap w:val="off"/>
        <w:spacing w:before="0" w:after="0" w:line="520" w:lineRule="atLeast"/>
        <w:ind w:left="1060" w:right="0"/>
        <w:jc w:val="both"/>
        <w:textAlignment w:val="baseline"/>
        <w:rPr>
          <w:sz w:val="34"/>
        </w:rPr>
      </w:pPr>
      <w:bookmarkStart w:name="" w:id="4918"/>
      <w:r>
        <w:rPr>
          <w:rFonts w:ascii="宋体" w:hAnsi="宋体" w:cs="宋体" w:eastAsia="宋体"/>
          <w:sz w:val="34"/>
          <w:spacing w:val="0"/>
          <w:color w:val="000000"/>
          <w:b w:val="off"/>
          <w:i w:val="off"/>
        </w:rPr>
        <w:t>游戏</w:t>
      </w:r>
      <w:r>
        <w:t xml:space="preserve">	</w:t>
      </w:r>
      <w:r>
        <w:rPr>
          <w:rFonts w:ascii="楷体" w:hAnsi="楷体" w:cs="楷体" w:eastAsia="楷体"/>
          <w:sz w:val="34"/>
          <w:spacing w:val="0"/>
          <w:color w:val="000000"/>
          <w:b w:val="off"/>
          <w:i w:val="off"/>
        </w:rPr>
        <w:t>Spiel</w:t>
      </w:r>
      <w:r>
        <w:t xml:space="preserve">	</w:t>
      </w:r>
      <w:r>
        <w:rPr>
          <w:rFonts w:ascii="楷体" w:hAnsi="楷体" w:cs="楷体" w:eastAsia="楷体"/>
          <w:sz w:val="34"/>
          <w:spacing w:val="0"/>
          <w:color w:val="000000"/>
          <w:b w:val="off"/>
          <w:i w:val="off"/>
        </w:rPr>
        <w:t>I 107ff., 491ff.; Ⅱ5f., 379f., 495</w:t>
      </w:r>
      <w:bookmarkEnd w:id="4918"/>
    </w:p>
    <w:p>
      <w:pPr>
        <w:pageBreakBefore w:val="off"/>
        <w:tabs/>
        <w:wordWrap w:val="off"/>
        <w:spacing w:before="0" w:after="0" w:line="520" w:lineRule="atLeast"/>
        <w:ind w:left="2420" w:right="160" w:hanging="1400"/>
        <w:jc w:val="both"/>
        <w:textAlignment w:val="baseline"/>
        <w:rPr>
          <w:sz w:val="34"/>
        </w:rPr>
      </w:pPr>
      <w:bookmarkStart w:name="" w:id="4919"/>
      <w:r>
        <w:rPr>
          <w:rFonts w:ascii="宋体" w:hAnsi="宋体" w:cs="宋体" w:eastAsia="宋体"/>
          <w:sz w:val="34"/>
          <w:spacing w:val="0"/>
          <w:color w:val="000000"/>
          <w:b w:val="off"/>
          <w:i w:val="off"/>
        </w:rPr>
        <w:t>有限性</w:t>
      </w:r>
      <w:r>
        <w:rPr>
          <w:rFonts w:ascii="楷体" w:hAnsi="楷体" w:cs="楷体" w:eastAsia="楷体"/>
          <w:sz w:val="34"/>
          <w:spacing w:val="0"/>
          <w:color w:val="000000"/>
          <w:b w:val="off"/>
          <w:i w:val="off"/>
        </w:rPr>
        <w:t xml:space="preserve"> Endlichkeit</w:t>
      </w:r>
      <w:r>
        <w:rPr>
          <w:rFonts w:ascii="楷体" w:hAnsi="楷体" w:cs="楷体" w:eastAsia="楷体"/>
          <w:sz w:val="34"/>
          <w:spacing w:val="0"/>
          <w:color w:val="000000"/>
          <w:b w:val="off"/>
          <w:i w:val="off"/>
        </w:rPr>
        <w:t xml:space="preserve">  I 105,125,137,236ff., 280f., 363,428ff., 461,</w:t>
      </w:r>
      <w:r>
        <w:rPr>
          <w:rFonts w:ascii="楷体" w:hAnsi="楷体" w:cs="楷体" w:eastAsia="楷体"/>
          <w:sz w:val="34"/>
          <w:spacing w:val="0"/>
          <w:color w:val="000000"/>
          <w:b w:val="off"/>
          <w:i w:val="off"/>
        </w:rPr>
        <w:t>475f., 483f.; Ⅱ470</w:t>
      </w:r>
      <w:bookmarkEnd w:id="4919"/>
    </w:p>
    <w:p>
      <w:pPr>
        <w:pageBreakBefore w:val="off"/>
        <w:tabs>
          <w:tab w:pos="8560" w:val="left" w:leader="none"/>
        </w:tabs>
        <w:wordWrap w:val="off"/>
        <w:spacing w:before="0" w:after="0" w:line="520" w:lineRule="atLeast"/>
        <w:ind w:left="1060" w:right="0"/>
        <w:jc w:val="both"/>
        <w:textAlignment w:val="baseline"/>
        <w:rPr>
          <w:sz w:val="34"/>
        </w:rPr>
      </w:pPr>
      <w:bookmarkStart w:name="" w:id="4920"/>
      <w:r>
        <w:rPr>
          <w:rFonts w:ascii="宋体" w:hAnsi="宋体" w:cs="宋体" w:eastAsia="宋体"/>
          <w:sz w:val="34"/>
          <w:spacing w:val="0"/>
          <w:color w:val="000000"/>
          <w:b w:val="off"/>
          <w:i w:val="off"/>
        </w:rPr>
        <w:t>有限性与语言性</w:t>
      </w:r>
      <w:r>
        <w:rPr>
          <w:rFonts w:ascii="楷体" w:hAnsi="楷体" w:cs="楷体" w:eastAsia="楷体"/>
          <w:sz w:val="34"/>
          <w:spacing w:val="0"/>
          <w:color w:val="000000"/>
          <w:b w:val="off"/>
          <w:i w:val="off"/>
        </w:rPr>
        <w:t>Endlichkeit und Sprachlichkeit</w:t>
      </w:r>
      <w:r>
        <w:t xml:space="preserve">	</w:t>
      </w:r>
      <w:r>
        <w:rPr>
          <w:rFonts w:ascii="楷体" w:hAnsi="楷体" w:cs="楷体" w:eastAsia="楷体"/>
          <w:sz w:val="34"/>
          <w:spacing w:val="0"/>
          <w:color w:val="000000"/>
          <w:b w:val="off"/>
          <w:i w:val="off"/>
        </w:rPr>
        <w:t>I 460ff.</w:t>
      </w:r>
      <w:bookmarkEnd w:id="4920"/>
    </w:p>
    <w:p>
      <w:pPr>
        <w:pageBreakBefore w:val="off"/>
        <w:tabs>
          <w:tab w:pos="2280" w:val="left" w:leader="none"/>
          <w:tab w:pos="4400" w:val="left" w:leader="none"/>
        </w:tabs>
        <w:wordWrap w:val="off"/>
        <w:spacing w:before="0" w:after="0" w:line="520" w:lineRule="atLeast"/>
        <w:ind w:left="1060" w:right="0"/>
        <w:jc w:val="both"/>
        <w:textAlignment w:val="baseline"/>
        <w:rPr>
          <w:sz w:val="34"/>
        </w:rPr>
      </w:pPr>
      <w:bookmarkStart w:name="" w:id="4921"/>
      <w:r>
        <w:rPr>
          <w:rFonts w:ascii="宋体" w:hAnsi="宋体" w:cs="宋体" w:eastAsia="宋体"/>
          <w:sz w:val="34"/>
          <w:spacing w:val="0"/>
          <w:color w:val="000000"/>
          <w:b w:val="off"/>
          <w:i w:val="off"/>
        </w:rPr>
        <w:t>友谊</w:t>
      </w:r>
      <w:r>
        <w:t xml:space="preserve">	</w:t>
      </w:r>
      <w:r>
        <w:rPr>
          <w:rFonts w:ascii="楷体" w:hAnsi="楷体" w:cs="楷体" w:eastAsia="楷体"/>
          <w:sz w:val="34"/>
          <w:spacing w:val="0"/>
          <w:color w:val="000000"/>
          <w:b w:val="off"/>
          <w:i w:val="off"/>
        </w:rPr>
        <w:t>Freundschaft</w:t>
      </w:r>
      <w:r>
        <w:t xml:space="preserve">	</w:t>
      </w:r>
      <w:r>
        <w:rPr>
          <w:rFonts w:ascii="楷体" w:hAnsi="楷体" w:cs="楷体" w:eastAsia="楷体"/>
          <w:sz w:val="34"/>
          <w:spacing w:val="0"/>
          <w:color w:val="000000"/>
          <w:b w:val="off"/>
          <w:i w:val="off"/>
        </w:rPr>
        <w:t>I 30; Ⅱ417f.</w:t>
      </w:r>
      <w:bookmarkEnd w:id="4921"/>
    </w:p>
    <w:p>
      <w:pPr>
        <w:pageBreakBefore w:val="off"/>
        <w:tabs/>
        <w:wordWrap w:val="off"/>
        <w:spacing w:before="0" w:after="0" w:line="520" w:lineRule="atLeast"/>
        <w:ind w:left="3920" w:right="100" w:hanging="2900"/>
        <w:jc w:val="both"/>
        <w:textAlignment w:val="baseline"/>
        <w:rPr>
          <w:sz w:val="34"/>
        </w:rPr>
      </w:pPr>
      <w:bookmarkStart w:name="" w:id="4922"/>
      <w:r>
        <w:rPr>
          <w:rFonts w:ascii="宋体" w:hAnsi="宋体" w:cs="宋体" w:eastAsia="宋体"/>
          <w:sz w:val="34"/>
          <w:spacing w:val="0"/>
          <w:color w:val="000000"/>
          <w:b w:val="off"/>
          <w:i w:val="off"/>
        </w:rPr>
        <w:t>与原著精神相符</w:t>
      </w:r>
      <w:r>
        <w:rPr>
          <w:rFonts w:ascii="楷体" w:hAnsi="楷体" w:cs="楷体" w:eastAsia="楷体"/>
          <w:sz w:val="34"/>
          <w:spacing w:val="0"/>
          <w:color w:val="000000"/>
          <w:b w:val="off"/>
          <w:i w:val="off"/>
        </w:rPr>
        <w:t xml:space="preserve"> Kongenialität</w:t>
      </w:r>
      <w:r>
        <w:rPr>
          <w:rFonts w:ascii="楷体" w:hAnsi="楷体" w:cs="楷体" w:eastAsia="楷体"/>
          <w:sz w:val="34"/>
          <w:spacing w:val="0"/>
          <w:color w:val="000000"/>
          <w:b w:val="off"/>
          <w:i w:val="off"/>
        </w:rPr>
        <w:t>I 192ff., 221,237f., 245,295,315f.;</w:t>
      </w:r>
      <w:r>
        <w:rPr>
          <w:rFonts w:ascii="楷体" w:hAnsi="楷体" w:cs="楷体" w:eastAsia="楷体"/>
          <w:sz w:val="34"/>
          <w:spacing w:val="0"/>
          <w:color w:val="000000"/>
          <w:b w:val="off"/>
          <w:i w:val="off"/>
        </w:rPr>
        <w:t>Ⅱ395</w:t>
      </w:r>
      <w:bookmarkEnd w:id="4922"/>
    </w:p>
    <w:p>
      <w:pPr>
        <w:pageBreakBefore w:val="off"/>
        <w:tabs>
          <w:tab w:pos="2200" w:val="left" w:leader="none"/>
          <w:tab w:pos="3640" w:val="left" w:leader="none"/>
        </w:tabs>
        <w:wordWrap w:val="off"/>
        <w:spacing w:before="0" w:after="0" w:line="520" w:lineRule="atLeast"/>
        <w:ind w:left="1060" w:right="0"/>
        <w:jc w:val="both"/>
        <w:textAlignment w:val="baseline"/>
        <w:rPr>
          <w:sz w:val="34"/>
        </w:rPr>
      </w:pPr>
      <w:bookmarkStart w:name="" w:id="4923"/>
      <w:r>
        <w:rPr>
          <w:rFonts w:ascii="宋体" w:hAnsi="宋体" w:cs="宋体" w:eastAsia="宋体"/>
          <w:sz w:val="34"/>
          <w:spacing w:val="0"/>
          <w:color w:val="000000"/>
          <w:b w:val="off"/>
          <w:i w:val="off"/>
        </w:rPr>
        <w:t>宇宙</w:t>
      </w:r>
      <w:r>
        <w:t xml:space="preserve">	</w:t>
      </w:r>
      <w:r>
        <w:rPr>
          <w:rFonts w:ascii="楷体" w:hAnsi="楷体" w:cs="楷体" w:eastAsia="楷体"/>
          <w:sz w:val="34"/>
          <w:spacing w:val="0"/>
          <w:color w:val="000000"/>
          <w:b w:val="off"/>
          <w:i w:val="off"/>
        </w:rPr>
        <w:t>Kosmos</w:t>
      </w:r>
      <w:r>
        <w:t xml:space="preserve">	</w:t>
      </w:r>
      <w:r>
        <w:rPr>
          <w:rFonts w:ascii="楷体" w:hAnsi="楷体" w:cs="楷体" w:eastAsia="楷体"/>
          <w:sz w:val="34"/>
          <w:spacing w:val="0"/>
          <w:color w:val="000000"/>
          <w:b w:val="off"/>
          <w:i w:val="off"/>
        </w:rPr>
        <w:t>I 56f., 484; Ⅱ381,413</w:t>
      </w:r>
      <w:bookmarkEnd w:id="4923"/>
    </w:p>
    <w:p>
      <w:pPr>
        <w:pageBreakBefore w:val="off"/>
        <w:tabs>
          <w:tab w:pos="2180" w:val="left" w:leader="none"/>
          <w:tab w:pos="3520" w:val="left" w:leader="none"/>
        </w:tabs>
        <w:wordWrap w:val="off"/>
        <w:spacing w:before="0" w:after="0" w:line="520" w:lineRule="atLeast"/>
        <w:ind w:left="1080" w:right="0"/>
        <w:jc w:val="both"/>
        <w:textAlignment w:val="baseline"/>
        <w:rPr>
          <w:sz w:val="34"/>
        </w:rPr>
      </w:pPr>
      <w:bookmarkStart w:name="" w:id="4924"/>
      <w:r>
        <w:rPr>
          <w:rFonts w:ascii="宋体" w:hAnsi="宋体" w:cs="宋体" w:eastAsia="宋体"/>
          <w:sz w:val="34"/>
          <w:spacing w:val="0"/>
          <w:color w:val="000000"/>
          <w:b w:val="off"/>
          <w:i w:val="off"/>
        </w:rPr>
        <w:t>语词</w:t>
      </w:r>
      <w:r>
        <w:t xml:space="preserve">	</w:t>
      </w:r>
      <w:r>
        <w:rPr>
          <w:rFonts w:ascii="楷体" w:hAnsi="楷体" w:cs="楷体" w:eastAsia="楷体"/>
          <w:sz w:val="34"/>
          <w:spacing w:val="0"/>
          <w:color w:val="000000"/>
          <w:b w:val="off"/>
          <w:i w:val="off"/>
        </w:rPr>
        <w:t>Wort</w:t>
      </w:r>
      <w:r>
        <w:t xml:space="preserve">	</w:t>
      </w:r>
      <w:r>
        <w:rPr>
          <w:rFonts w:ascii="楷体" w:hAnsi="楷体" w:cs="楷体" w:eastAsia="楷体"/>
          <w:sz w:val="34"/>
          <w:spacing w:val="0"/>
          <w:color w:val="000000"/>
          <w:b w:val="off"/>
          <w:i w:val="off"/>
        </w:rPr>
        <w:t>I 366u.δ., 409,420,422ff., 438ff., 487u.δ. ; Ⅱ460</w:t>
      </w:r>
      <w:bookmarkEnd w:id="4924"/>
    </w:p>
    <w:p>
      <w:pPr>
        <w:pageBreakBefore w:val="off"/>
        <w:tabs>
          <w:tab w:pos="3620" w:val="left" w:leader="none"/>
          <w:tab w:pos="7480" w:val="left" w:leader="none"/>
        </w:tabs>
        <w:wordWrap w:val="off"/>
        <w:spacing w:before="0" w:after="0" w:line="520" w:lineRule="atLeast"/>
        <w:ind w:left="1060" w:right="0"/>
        <w:jc w:val="both"/>
        <w:textAlignment w:val="baseline"/>
        <w:rPr>
          <w:sz w:val="34"/>
        </w:rPr>
      </w:pPr>
      <w:bookmarkStart w:name="" w:id="4925"/>
      <w:r>
        <w:rPr>
          <w:rFonts w:ascii="宋体" w:hAnsi="宋体" w:cs="宋体" w:eastAsia="宋体"/>
          <w:sz w:val="34"/>
          <w:spacing w:val="0"/>
          <w:color w:val="000000"/>
          <w:b w:val="off"/>
          <w:i w:val="off"/>
        </w:rPr>
        <w:t>语词的内在性</w:t>
      </w:r>
      <w:r>
        <w:t xml:space="preserve">	</w:t>
      </w:r>
      <w:r>
        <w:rPr>
          <w:rFonts w:ascii="楷体" w:hAnsi="楷体" w:cs="楷体" w:eastAsia="楷体"/>
          <w:sz w:val="34"/>
          <w:spacing w:val="0"/>
          <w:color w:val="000000"/>
          <w:b w:val="off"/>
          <w:i w:val="off"/>
        </w:rPr>
        <w:t>Innerlichkeit des Wortes</w:t>
      </w:r>
      <w:r>
        <w:t xml:space="preserve">	</w:t>
      </w:r>
      <w:r>
        <w:rPr>
          <w:rFonts w:ascii="楷体" w:hAnsi="楷体" w:cs="楷体" w:eastAsia="楷体"/>
          <w:sz w:val="34"/>
          <w:spacing w:val="0"/>
          <w:color w:val="000000"/>
          <w:b w:val="off"/>
          <w:i w:val="off"/>
        </w:rPr>
        <w:t>I 425ff.</w:t>
      </w:r>
      <w:bookmarkEnd w:id="4925"/>
    </w:p>
    <w:p>
      <w:pPr>
        <w:pageBreakBefore w:val="off"/>
        <w:tabs>
          <w:tab w:pos="2220" w:val="left" w:leader="none"/>
          <w:tab w:pos="4140" w:val="left" w:leader="none"/>
        </w:tabs>
        <w:wordWrap w:val="off"/>
        <w:spacing w:before="0" w:after="0" w:line="520" w:lineRule="atLeast"/>
        <w:ind w:left="1060" w:right="0"/>
        <w:jc w:val="both"/>
        <w:textAlignment w:val="baseline"/>
        <w:rPr>
          <w:sz w:val="34"/>
        </w:rPr>
      </w:pPr>
      <w:bookmarkStart w:name="" w:id="4926"/>
      <w:r>
        <w:rPr>
          <w:rFonts w:ascii="宋体" w:hAnsi="宋体" w:cs="宋体" w:eastAsia="宋体"/>
          <w:sz w:val="34"/>
          <w:spacing w:val="0"/>
          <w:color w:val="000000"/>
          <w:b w:val="off"/>
          <w:i w:val="off"/>
        </w:rPr>
        <w:t>词法</w:t>
      </w:r>
      <w:r>
        <w:t xml:space="preserve">	</w:t>
      </w:r>
      <w:r>
        <w:rPr>
          <w:rFonts w:ascii="楷体" w:hAnsi="楷体" w:cs="楷体" w:eastAsia="楷体"/>
          <w:sz w:val="34"/>
          <w:spacing w:val="0"/>
          <w:color w:val="000000"/>
          <w:b w:val="off"/>
          <w:i w:val="off"/>
        </w:rPr>
        <w:t>Grammatik</w:t>
      </w:r>
      <w:r>
        <w:t xml:space="preserve">	</w:t>
      </w:r>
      <w:r>
        <w:rPr>
          <w:rFonts w:ascii="楷体" w:hAnsi="楷体" w:cs="楷体" w:eastAsia="楷体"/>
          <w:sz w:val="34"/>
          <w:spacing w:val="0"/>
          <w:color w:val="000000"/>
          <w:b w:val="off"/>
          <w:i w:val="off"/>
        </w:rPr>
        <w:t>I 418,436</w:t>
      </w:r>
      <w:bookmarkEnd w:id="4926"/>
    </w:p>
    <w:p>
      <w:pPr>
        <w:pageBreakBefore w:val="off"/>
        <w:tabs>
          <w:tab w:pos="3260" w:val="left" w:leader="none"/>
          <w:tab w:pos="7400" w:val="left" w:leader="none"/>
        </w:tabs>
        <w:wordWrap w:val="off"/>
        <w:spacing w:before="0" w:after="0" w:line="520" w:lineRule="atLeast"/>
        <w:ind w:left="1040" w:right="0"/>
        <w:jc w:val="both"/>
        <w:textAlignment w:val="baseline"/>
        <w:rPr>
          <w:sz w:val="34"/>
        </w:rPr>
      </w:pPr>
      <w:bookmarkStart w:name="" w:id="4927"/>
      <w:r>
        <w:rPr>
          <w:rFonts w:ascii="宋体" w:hAnsi="宋体" w:cs="宋体" w:eastAsia="宋体"/>
          <w:sz w:val="34"/>
          <w:spacing w:val="0"/>
          <w:color w:val="000000"/>
          <w:b w:val="off"/>
          <w:i w:val="off"/>
        </w:rPr>
        <w:t>语法的解释</w:t>
      </w:r>
      <w:r>
        <w:t xml:space="preserve">	</w:t>
      </w:r>
      <w:r>
        <w:rPr>
          <w:rFonts w:ascii="楷体" w:hAnsi="楷体" w:cs="楷体" w:eastAsia="楷体"/>
          <w:sz w:val="34"/>
          <w:spacing w:val="0"/>
          <w:color w:val="000000"/>
          <w:b w:val="off"/>
          <w:i w:val="off"/>
        </w:rPr>
        <w:t>Auslegung, grammatische</w:t>
      </w:r>
      <w:r>
        <w:t xml:space="preserve">	</w:t>
      </w:r>
      <w:r>
        <w:rPr>
          <w:rFonts w:ascii="楷体" w:hAnsi="楷体" w:cs="楷体" w:eastAsia="楷体"/>
          <w:sz w:val="34"/>
          <w:spacing w:val="0"/>
          <w:color w:val="000000"/>
          <w:b w:val="off"/>
          <w:i w:val="off"/>
        </w:rPr>
        <w:t>I 190</w:t>
      </w:r>
      <w:bookmarkEnd w:id="4927"/>
    </w:p>
    <w:p>
      <w:pPr>
        <w:pageBreakBefore w:val="off"/>
        <w:tabs/>
        <w:wordWrap w:val="off"/>
        <w:spacing w:before="0" w:after="0" w:line="520" w:lineRule="atLeast"/>
        <w:ind w:left="2500" w:right="140" w:hanging="1480"/>
        <w:jc w:val="both"/>
        <w:textAlignment w:val="baseline"/>
        <w:rPr>
          <w:sz w:val="34"/>
        </w:rPr>
      </w:pPr>
      <w:bookmarkStart w:name="" w:id="4928"/>
      <w:r>
        <w:rPr>
          <w:rFonts w:ascii="宋体" w:hAnsi="宋体" w:cs="宋体" w:eastAsia="宋体"/>
          <w:sz w:val="34"/>
          <w:spacing w:val="0"/>
          <w:color w:val="000000"/>
          <w:b w:val="off"/>
          <w:i w:val="off"/>
        </w:rPr>
        <w:t>语文学</w:t>
      </w:r>
      <w:r>
        <w:rPr>
          <w:rFonts w:ascii="楷体" w:hAnsi="楷体" w:cs="楷体" w:eastAsia="楷体"/>
          <w:sz w:val="34"/>
          <w:spacing w:val="0"/>
          <w:color w:val="000000"/>
          <w:b w:val="off"/>
          <w:i w:val="off"/>
        </w:rPr>
        <w:t xml:space="preserve"> Philologie</w:t>
      </w:r>
      <w:r>
        <w:rPr>
          <w:rFonts w:ascii="楷体" w:hAnsi="楷体" w:cs="楷体" w:eastAsia="楷体"/>
          <w:sz w:val="34"/>
          <w:spacing w:val="0"/>
          <w:color w:val="000000"/>
          <w:b w:val="off"/>
          <w:i w:val="off"/>
        </w:rPr>
        <w:t xml:space="preserve">  I 28u.δ. , 177u.δ. , 195ff. , 201f. , 287ff. , 340ff. ;</w:t>
      </w:r>
      <w:r>
        <w:rPr>
          <w:rFonts w:ascii="楷体" w:hAnsi="楷体" w:cs="楷体" w:eastAsia="楷体"/>
          <w:sz w:val="34"/>
          <w:spacing w:val="0"/>
          <w:color w:val="000000"/>
          <w:b w:val="off"/>
          <w:i w:val="off"/>
        </w:rPr>
        <w:t>Ⅱ383,488</w:t>
      </w:r>
      <w:bookmarkEnd w:id="4928"/>
    </w:p>
    <w:p>
      <w:pPr>
        <w:pageBreakBefore w:val="off"/>
        <w:tabs>
          <w:tab w:pos="2180" w:val="left" w:leader="none"/>
          <w:tab w:pos="3660" w:val="left" w:leader="none"/>
        </w:tabs>
        <w:wordWrap w:val="off"/>
        <w:spacing w:before="0" w:after="0" w:line="520" w:lineRule="atLeast"/>
        <w:ind w:left="1040" w:right="0"/>
        <w:jc w:val="both"/>
        <w:textAlignment w:val="baseline"/>
        <w:rPr>
          <w:sz w:val="34"/>
        </w:rPr>
      </w:pPr>
      <w:bookmarkStart w:name="" w:id="4929"/>
      <w:r>
        <w:rPr>
          <w:rFonts w:ascii="宋体" w:hAnsi="宋体" w:cs="宋体" w:eastAsia="宋体"/>
          <w:sz w:val="34"/>
          <w:spacing w:val="0"/>
          <w:color w:val="000000"/>
          <w:b w:val="off"/>
          <w:i w:val="off"/>
        </w:rPr>
        <w:t>语言</w:t>
      </w:r>
      <w:r>
        <w:t xml:space="preserve">	</w:t>
      </w:r>
      <w:r>
        <w:rPr>
          <w:rFonts w:ascii="楷体" w:hAnsi="楷体" w:cs="楷体" w:eastAsia="楷体"/>
          <w:sz w:val="34"/>
          <w:spacing w:val="0"/>
          <w:color w:val="000000"/>
          <w:b w:val="off"/>
          <w:i w:val="off"/>
        </w:rPr>
        <w:t>Sprache</w:t>
      </w:r>
      <w:r>
        <w:t xml:space="preserve">	</w:t>
      </w:r>
      <w:r>
        <w:rPr>
          <w:rFonts w:ascii="楷体" w:hAnsi="楷体" w:cs="楷体" w:eastAsia="楷体"/>
          <w:sz w:val="34"/>
          <w:spacing w:val="0"/>
          <w:color w:val="000000"/>
          <w:b w:val="off"/>
          <w:i w:val="off"/>
        </w:rPr>
        <w:t>I 200,272f., 383ff., 433f. u.δ., 459ff., 467ff.; Ⅱ5ff.</w:t>
      </w:r>
      <w:bookmarkEnd w:id="4929"/>
    </w:p>
    <w:p>
      <w:pPr>
        <w:pageBreakBefore w:val="off"/>
        <w:tabs>
          <w:tab w:pos="3600" w:val="left" w:leader="none"/>
        </w:tabs>
        <w:wordWrap w:val="off"/>
        <w:spacing w:before="0" w:after="0" w:line="520" w:lineRule="atLeast"/>
        <w:ind w:left="1040" w:right="0"/>
        <w:jc w:val="both"/>
        <w:textAlignment w:val="baseline"/>
        <w:rPr>
          <w:sz w:val="34"/>
        </w:rPr>
      </w:pPr>
      <w:bookmarkStart w:name="" w:id="4930"/>
      <w:r>
        <w:rPr>
          <w:rFonts w:ascii="宋体" w:hAnsi="宋体" w:cs="宋体" w:eastAsia="宋体"/>
          <w:sz w:val="34"/>
          <w:spacing w:val="0"/>
          <w:color w:val="000000"/>
          <w:b w:val="off"/>
          <w:i w:val="off"/>
        </w:rPr>
        <w:t>语言的机缘性</w:t>
      </w:r>
      <w:r>
        <w:t xml:space="preserve">	</w:t>
      </w:r>
      <w:r>
        <w:rPr>
          <w:rFonts w:ascii="楷体" w:hAnsi="楷体" w:cs="楷体" w:eastAsia="楷体"/>
          <w:sz w:val="34"/>
          <w:spacing w:val="0"/>
          <w:color w:val="000000"/>
          <w:b w:val="off"/>
          <w:i w:val="off"/>
        </w:rPr>
        <w:t>Okkassionalität der Sprache</w:t>
      </w:r>
      <w:r>
        <w:rPr>
          <w:rFonts w:ascii="楷体" w:hAnsi="楷体" w:cs="楷体" w:eastAsia="楷体"/>
          <w:sz w:val="34"/>
          <w:spacing w:val="0"/>
          <w:color w:val="000000"/>
          <w:b w:val="off"/>
          <w:i w:val="off"/>
        </w:rPr>
        <w:t>I 462</w:t>
      </w:r>
      <w:bookmarkEnd w:id="4930"/>
    </w:p>
    <w:p>
      <w:pPr>
        <w:pageBreakBefore w:val="off"/>
        <w:tabs>
          <w:tab w:pos="3600" w:val="left" w:leader="none"/>
          <w:tab w:pos="7340" w:val="left" w:leader="none"/>
        </w:tabs>
        <w:wordWrap w:val="off"/>
        <w:spacing w:before="0" w:after="0" w:line="520" w:lineRule="atLeast"/>
        <w:ind w:left="1040" w:right="0"/>
        <w:jc w:val="both"/>
        <w:textAlignment w:val="baseline"/>
        <w:rPr>
          <w:sz w:val="34"/>
        </w:rPr>
      </w:pPr>
      <w:bookmarkStart w:name="" w:id="4931"/>
      <w:r>
        <w:rPr>
          <w:rFonts w:ascii="宋体" w:hAnsi="宋体" w:cs="宋体" w:eastAsia="宋体"/>
          <w:sz w:val="34"/>
          <w:spacing w:val="0"/>
          <w:color w:val="000000"/>
          <w:b w:val="off"/>
          <w:i w:val="off"/>
        </w:rPr>
        <w:t>语言的事实性</w:t>
      </w:r>
      <w:r>
        <w:t xml:space="preserve">	</w:t>
      </w:r>
      <w:r>
        <w:rPr>
          <w:rFonts w:ascii="楷体" w:hAnsi="楷体" w:cs="楷体" w:eastAsia="楷体"/>
          <w:sz w:val="34"/>
          <w:spacing w:val="0"/>
          <w:color w:val="000000"/>
          <w:b w:val="off"/>
          <w:i w:val="off"/>
        </w:rPr>
        <w:t>Sachlichkeit der Sprache</w:t>
      </w:r>
      <w:r>
        <w:t xml:space="preserve">	</w:t>
      </w:r>
      <w:r>
        <w:rPr>
          <w:rFonts w:ascii="楷体" w:hAnsi="楷体" w:cs="楷体" w:eastAsia="楷体"/>
          <w:sz w:val="34"/>
          <w:spacing w:val="0"/>
          <w:color w:val="000000"/>
          <w:b w:val="off"/>
          <w:i w:val="off"/>
        </w:rPr>
        <w:t>I 449,457f.; Ⅱ6</w:t>
      </w:r>
      <w:bookmarkEnd w:id="4931"/>
    </w:p>
    <w:p>
      <w:pPr>
        <w:pageBreakBefore w:val="off"/>
        <w:tabs>
          <w:tab w:pos="9440" w:val="left" w:leader="none"/>
        </w:tabs>
        <w:wordWrap w:val="off"/>
        <w:spacing w:before="0" w:after="0" w:line="520" w:lineRule="atLeast"/>
        <w:ind w:left="1020" w:right="0"/>
        <w:jc w:val="both"/>
        <w:textAlignment w:val="baseline"/>
        <w:rPr>
          <w:sz w:val="34"/>
        </w:rPr>
      </w:pPr>
      <w:bookmarkStart w:name="" w:id="4932"/>
      <w:r>
        <w:rPr>
          <w:rFonts w:ascii="楷体" w:hAnsi="楷体" w:cs="楷体" w:eastAsia="楷体"/>
          <w:sz w:val="34"/>
          <w:spacing w:val="0"/>
          <w:color w:val="000000"/>
          <w:b w:val="off"/>
          <w:i w:val="off"/>
        </w:rPr>
        <w:t>语言的约定主义(论)  Konventionalismus, sprachlicher</w:t>
      </w:r>
      <w:r>
        <w:t xml:space="preserve">	</w:t>
      </w:r>
      <w:r>
        <w:rPr>
          <w:rFonts w:ascii="楷体" w:hAnsi="楷体" w:cs="楷体" w:eastAsia="楷体"/>
          <w:sz w:val="34"/>
          <w:spacing w:val="0"/>
          <w:color w:val="000000"/>
          <w:b w:val="off"/>
          <w:i w:val="off"/>
        </w:rPr>
        <w:t>I 409ff.</w:t>
      </w:r>
      <w:bookmarkEnd w:id="4932"/>
    </w:p>
    <w:p>
      <w:pPr>
        <w:pageBreakBefore w:val="off"/>
        <w:tabs>
          <w:tab w:pos="3240" w:val="left" w:leader="none"/>
          <w:tab w:pos="6180" w:val="left" w:leader="none"/>
        </w:tabs>
        <w:wordWrap w:val="off"/>
        <w:spacing w:before="0" w:after="0" w:line="520" w:lineRule="atLeast"/>
        <w:ind w:left="1020" w:right="0"/>
        <w:jc w:val="both"/>
        <w:textAlignment w:val="baseline"/>
        <w:rPr>
          <w:sz w:val="34"/>
        </w:rPr>
      </w:pPr>
      <w:bookmarkStart w:name="" w:id="4933"/>
      <w:r>
        <w:rPr>
          <w:rFonts w:ascii="宋体" w:hAnsi="宋体" w:cs="宋体" w:eastAsia="宋体"/>
          <w:sz w:val="34"/>
          <w:spacing w:val="0"/>
          <w:color w:val="000000"/>
          <w:b w:val="off"/>
          <w:i w:val="off"/>
        </w:rPr>
        <w:t>语言和逻辑</w:t>
      </w:r>
      <w:r>
        <w:t xml:space="preserve">	</w:t>
      </w:r>
      <w:r>
        <w:rPr>
          <w:rFonts w:ascii="楷体" w:hAnsi="楷体" w:cs="楷体" w:eastAsia="楷体"/>
          <w:sz w:val="34"/>
          <w:spacing w:val="0"/>
          <w:color w:val="000000"/>
          <w:b w:val="off"/>
          <w:i w:val="off"/>
        </w:rPr>
        <w:t>Sprache und Logos</w:t>
      </w:r>
      <w:r>
        <w:t xml:space="preserve">	</w:t>
      </w:r>
      <w:r>
        <w:rPr>
          <w:rFonts w:ascii="楷体" w:hAnsi="楷体" w:cs="楷体" w:eastAsia="楷体"/>
          <w:sz w:val="34"/>
          <w:spacing w:val="0"/>
          <w:color w:val="000000"/>
          <w:b w:val="off"/>
          <w:i w:val="off"/>
        </w:rPr>
        <w:t>I 409ff., 460u.δ.</w:t>
      </w:r>
      <w:bookmarkEnd w:id="4933"/>
    </w:p>
    <w:p>
      <w:pPr>
        <w:pageBreakBefore w:val="off"/>
        <w:tabs>
          <w:tab w:pos="2880" w:val="left" w:leader="none"/>
          <w:tab w:pos="4560" w:val="left" w:leader="none"/>
        </w:tabs>
        <w:wordWrap w:val="off"/>
        <w:spacing w:before="0" w:after="0" w:line="520" w:lineRule="atLeast"/>
        <w:ind w:left="1000" w:right="0"/>
        <w:jc w:val="both"/>
        <w:textAlignment w:val="baseline"/>
        <w:rPr>
          <w:sz w:val="34"/>
        </w:rPr>
      </w:pPr>
      <w:bookmarkStart w:name="" w:id="4934"/>
      <w:r>
        <w:rPr>
          <w:rFonts w:ascii="宋体" w:hAnsi="宋体" w:cs="宋体" w:eastAsia="宋体"/>
          <w:sz w:val="34"/>
          <w:spacing w:val="0"/>
          <w:color w:val="000000"/>
          <w:b w:val="off"/>
          <w:i w:val="off"/>
        </w:rPr>
        <w:t>语言困境</w:t>
      </w:r>
      <w:r>
        <w:t xml:space="preserve">	</w:t>
      </w:r>
      <w:r>
        <w:rPr>
          <w:rFonts w:ascii="楷体" w:hAnsi="楷体" w:cs="楷体" w:eastAsia="楷体"/>
          <w:sz w:val="34"/>
          <w:spacing w:val="0"/>
          <w:color w:val="000000"/>
          <w:b w:val="off"/>
          <w:i w:val="off"/>
        </w:rPr>
        <w:t>Sprachnot</w:t>
      </w:r>
      <w:r>
        <w:t xml:space="preserve">	</w:t>
      </w:r>
      <w:r>
        <w:rPr>
          <w:rFonts w:ascii="楷体" w:hAnsi="楷体" w:cs="楷体" w:eastAsia="楷体"/>
          <w:sz w:val="34"/>
          <w:spacing w:val="0"/>
          <w:color w:val="000000"/>
          <w:b w:val="off"/>
          <w:i w:val="off"/>
        </w:rPr>
        <w:t>I 461,507</w:t>
      </w:r>
      <w:bookmarkEnd w:id="4934"/>
    </w:p>
    <w:p>
      <w:pPr>
        <w:pageBreakBefore w:val="off"/>
        <w:tabs>
          <w:tab w:pos="4180" w:val="left" w:leader="none"/>
          <w:tab w:pos="10000" w:val="left" w:leader="none"/>
        </w:tabs>
        <w:wordWrap w:val="off"/>
        <w:spacing w:before="0" w:after="0" w:line="520" w:lineRule="atLeast"/>
        <w:ind w:left="1000" w:right="0"/>
        <w:jc w:val="both"/>
        <w:textAlignment w:val="baseline"/>
        <w:rPr>
          <w:sz w:val="34"/>
        </w:rPr>
      </w:pPr>
      <w:bookmarkStart w:name="" w:id="4935"/>
      <w:r>
        <w:rPr>
          <w:rFonts w:ascii="宋体" w:hAnsi="宋体" w:cs="宋体" w:eastAsia="宋体"/>
          <w:sz w:val="34"/>
          <w:spacing w:val="0"/>
          <w:color w:val="000000"/>
          <w:b w:val="off"/>
          <w:i w:val="off"/>
        </w:rPr>
        <w:t>语言理论约定主义</w:t>
      </w:r>
      <w:r>
        <w:t xml:space="preserve">	</w:t>
      </w:r>
      <w:r>
        <w:rPr>
          <w:rFonts w:ascii="楷体" w:hAnsi="楷体" w:cs="楷体" w:eastAsia="楷体"/>
          <w:sz w:val="34"/>
          <w:spacing w:val="0"/>
          <w:color w:val="000000"/>
          <w:b w:val="off"/>
          <w:i w:val="off"/>
        </w:rPr>
        <w:t>Konventionalismus, sprachtheoretischer</w:t>
      </w:r>
      <w:r>
        <w:t xml:space="preserve">	</w:t>
      </w:r>
      <w:r>
        <w:rPr>
          <w:rFonts w:ascii="楷体" w:hAnsi="楷体" w:cs="楷体" w:eastAsia="楷体"/>
          <w:sz w:val="34"/>
          <w:spacing w:val="0"/>
          <w:color w:val="000000"/>
          <w:b w:val="off"/>
          <w:i w:val="off"/>
        </w:rPr>
        <w:t>I 409ff.</w:t>
      </w:r>
      <w:bookmarkEnd w:id="4935"/>
    </w:p>
    <w:p>
      <w:pPr>
        <w:pageBreakBefore w:val="off"/>
        <w:tabs>
          <w:tab w:pos="3220" w:val="left" w:leader="none"/>
          <w:tab w:pos="6260" w:val="left" w:leader="none"/>
        </w:tabs>
        <w:wordWrap w:val="off"/>
        <w:spacing w:before="0" w:after="0" w:line="520" w:lineRule="atLeast"/>
        <w:ind w:left="1000" w:right="0"/>
        <w:jc w:val="both"/>
        <w:textAlignment w:val="baseline"/>
        <w:rPr>
          <w:sz w:val="34"/>
        </w:rPr>
      </w:pPr>
      <w:bookmarkStart w:name="" w:id="4936"/>
      <w:r>
        <w:rPr>
          <w:rFonts w:ascii="宋体" w:hAnsi="宋体" w:cs="宋体" w:eastAsia="宋体"/>
          <w:sz w:val="34"/>
          <w:spacing w:val="0"/>
          <w:color w:val="000000"/>
          <w:b w:val="off"/>
          <w:i w:val="off"/>
        </w:rPr>
        <w:t>语言无意识</w:t>
      </w:r>
      <w:r>
        <w:t xml:space="preserve">	</w:t>
      </w:r>
      <w:r>
        <w:rPr>
          <w:rFonts w:ascii="楷体" w:hAnsi="楷体" w:cs="楷体" w:eastAsia="楷体"/>
          <w:sz w:val="34"/>
          <w:spacing w:val="0"/>
          <w:color w:val="000000"/>
          <w:b w:val="off"/>
          <w:i w:val="off"/>
        </w:rPr>
        <w:t>Sprachunbewußtheit</w:t>
      </w:r>
      <w:r>
        <w:t xml:space="preserve">	</w:t>
      </w:r>
      <w:r>
        <w:rPr>
          <w:rFonts w:ascii="楷体" w:hAnsi="楷体" w:cs="楷体" w:eastAsia="楷体"/>
          <w:sz w:val="34"/>
          <w:spacing w:val="0"/>
          <w:color w:val="000000"/>
          <w:b w:val="off"/>
          <w:i w:val="off"/>
        </w:rPr>
        <w:t>I 272,383,407f., 409</w:t>
      </w:r>
      <w:bookmarkEnd w:id="4936"/>
    </w:p>
    <w:p>
      <w:pPr>
        <w:pageBreakBefore w:val="off"/>
        <w:tabs>
          <w:tab w:pos="3220" w:val="left" w:leader="none"/>
          <w:tab w:pos="6460" w:val="left" w:leader="none"/>
        </w:tabs>
        <w:wordWrap w:val="off"/>
        <w:spacing w:before="0" w:after="0" w:line="520" w:lineRule="atLeast"/>
        <w:ind w:left="980" w:right="0"/>
        <w:jc w:val="both"/>
        <w:textAlignment w:val="baseline"/>
        <w:rPr>
          <w:sz w:val="34"/>
        </w:rPr>
      </w:pPr>
      <w:bookmarkStart w:name="" w:id="4937"/>
      <w:r>
        <w:rPr>
          <w:rFonts w:ascii="宋体" w:hAnsi="宋体" w:cs="宋体" w:eastAsia="宋体"/>
          <w:sz w:val="34"/>
          <w:spacing w:val="0"/>
          <w:color w:val="000000"/>
          <w:b w:val="off"/>
          <w:i w:val="off"/>
        </w:rPr>
        <w:t>语言与语词</w:t>
      </w:r>
      <w:r>
        <w:t xml:space="preserve">	</w:t>
      </w:r>
      <w:r>
        <w:rPr>
          <w:rFonts w:ascii="楷体" w:hAnsi="楷体" w:cs="楷体" w:eastAsia="楷体"/>
          <w:sz w:val="34"/>
          <w:spacing w:val="0"/>
          <w:color w:val="000000"/>
          <w:b w:val="off"/>
          <w:i w:val="off"/>
        </w:rPr>
        <w:t>Sprache und Verbum</w:t>
      </w:r>
      <w:r>
        <w:t xml:space="preserve">	</w:t>
      </w:r>
      <w:r>
        <w:rPr>
          <w:rFonts w:ascii="楷体" w:hAnsi="楷体" w:cs="楷体" w:eastAsia="楷体"/>
          <w:sz w:val="34"/>
          <w:spacing w:val="0"/>
          <w:color w:val="000000"/>
          <w:b w:val="off"/>
          <w:i w:val="off"/>
        </w:rPr>
        <w:t>I 422ff., 487; Ⅱ384</w:t>
      </w:r>
      <w:bookmarkEnd w:id="4937"/>
    </w:p>
    <w:p>
      <w:pPr>
        <w:pageBreakBefore w:val="off"/>
        <w:tabs>
          <w:tab w:pos="2860" w:val="left" w:leader="none"/>
          <w:tab w:pos="5700" w:val="left" w:leader="none"/>
        </w:tabs>
        <w:wordWrap w:val="off"/>
        <w:spacing w:before="0" w:after="0" w:line="520" w:lineRule="atLeast"/>
        <w:ind w:left="980" w:right="0"/>
        <w:jc w:val="both"/>
        <w:textAlignment w:val="baseline"/>
        <w:rPr>
          <w:sz w:val="34"/>
        </w:rPr>
      </w:pPr>
      <w:bookmarkStart w:name="" w:id="4938"/>
      <w:r>
        <w:rPr>
          <w:rFonts w:ascii="宋体" w:hAnsi="宋体" w:cs="宋体" w:eastAsia="宋体"/>
          <w:sz w:val="34"/>
          <w:spacing w:val="0"/>
          <w:color w:val="000000"/>
          <w:b w:val="off"/>
          <w:i w:val="off"/>
        </w:rPr>
        <w:t>语言哲学</w:t>
      </w:r>
      <w:r>
        <w:t xml:space="preserve">	</w:t>
      </w:r>
      <w:r>
        <w:rPr>
          <w:rFonts w:ascii="楷体" w:hAnsi="楷体" w:cs="楷体" w:eastAsia="楷体"/>
          <w:sz w:val="34"/>
          <w:spacing w:val="0"/>
          <w:color w:val="000000"/>
          <w:b w:val="off"/>
          <w:i w:val="off"/>
        </w:rPr>
        <w:t>Sprachphilosophie</w:t>
      </w:r>
      <w:r>
        <w:t xml:space="preserve">	</w:t>
      </w:r>
      <w:r>
        <w:rPr>
          <w:rFonts w:ascii="楷体" w:hAnsi="楷体" w:cs="楷体" w:eastAsia="楷体"/>
          <w:sz w:val="34"/>
          <w:spacing w:val="0"/>
          <w:color w:val="000000"/>
          <w:b w:val="off"/>
          <w:i w:val="off"/>
        </w:rPr>
        <w:t>I 406f. u.δ., 443; Ⅱ5f.</w:t>
      </w:r>
      <w:bookmarkEnd w:id="4938"/>
    </w:p>
    <w:p>
      <w:pPr>
        <w:pageBreakBefore w:val="off"/>
        <w:tabs>
          <w:tab w:pos="2120" w:val="left" w:leader="none"/>
          <w:tab w:pos="3840" w:val="left" w:leader="none"/>
        </w:tabs>
        <w:wordWrap w:val="off"/>
        <w:spacing w:before="0" w:after="0" w:line="520" w:lineRule="atLeast"/>
        <w:ind w:left="980" w:right="0"/>
        <w:jc w:val="both"/>
        <w:textAlignment w:val="baseline"/>
        <w:rPr>
          <w:sz w:val="34"/>
        </w:rPr>
      </w:pPr>
      <w:bookmarkStart w:name="" w:id="4939"/>
      <w:r>
        <w:rPr>
          <w:rFonts w:ascii="宋体" w:hAnsi="宋体" w:cs="宋体" w:eastAsia="宋体"/>
          <w:sz w:val="34"/>
          <w:spacing w:val="0"/>
          <w:color w:val="000000"/>
          <w:b w:val="off"/>
          <w:i w:val="off"/>
        </w:rPr>
        <w:t>欲求</w:t>
      </w:r>
      <w:r>
        <w:t xml:space="preserve">	</w:t>
      </w:r>
      <w:r>
        <w:rPr>
          <w:rFonts w:ascii="楷体" w:hAnsi="楷体" w:cs="楷体" w:eastAsia="楷体"/>
          <w:sz w:val="34"/>
          <w:spacing w:val="0"/>
          <w:color w:val="000000"/>
          <w:b w:val="off"/>
          <w:i w:val="off"/>
        </w:rPr>
        <w:t>Anspruch</w:t>
      </w:r>
      <w:r>
        <w:t xml:space="preserve">	</w:t>
      </w:r>
      <w:r>
        <w:rPr>
          <w:rFonts w:ascii="楷体" w:hAnsi="楷体" w:cs="楷体" w:eastAsia="楷体"/>
          <w:sz w:val="34"/>
          <w:spacing w:val="0"/>
          <w:color w:val="000000"/>
          <w:b w:val="off"/>
          <w:i w:val="off"/>
        </w:rPr>
        <w:t>I 131,365</w:t>
      </w:r>
      <w:bookmarkEnd w:id="4939"/>
    </w:p>
    <w:p>
      <w:pPr>
        <w:pageBreakBefore w:val="off"/>
        <w:tabs>
          <w:tab w:pos="2120" w:val="left" w:leader="none"/>
          <w:tab w:pos="3720" w:val="left" w:leader="none"/>
        </w:tabs>
        <w:wordWrap w:val="off"/>
        <w:spacing w:before="0" w:after="0" w:line="520" w:lineRule="atLeast"/>
        <w:ind w:left="980" w:right="0"/>
        <w:jc w:val="both"/>
        <w:textAlignment w:val="baseline"/>
        <w:rPr>
          <w:sz w:val="34"/>
        </w:rPr>
      </w:pPr>
      <w:bookmarkStart w:name="" w:id="4940"/>
      <w:r>
        <w:rPr>
          <w:rFonts w:ascii="宋体" w:hAnsi="宋体" w:cs="宋体" w:eastAsia="宋体"/>
          <w:sz w:val="34"/>
          <w:spacing w:val="0"/>
          <w:color w:val="000000"/>
          <w:b w:val="off"/>
          <w:i w:val="off"/>
        </w:rPr>
        <w:t>欲求</w:t>
      </w:r>
      <w:r>
        <w:t xml:space="preserve">	</w:t>
      </w:r>
      <w:r>
        <w:rPr>
          <w:rFonts w:ascii="楷体" w:hAnsi="楷体" w:cs="楷体" w:eastAsia="楷体"/>
          <w:sz w:val="34"/>
          <w:spacing w:val="0"/>
          <w:color w:val="000000"/>
          <w:b w:val="off"/>
          <w:i w:val="off"/>
        </w:rPr>
        <w:t>Begierde</w:t>
      </w:r>
      <w:r>
        <w:t xml:space="preserve">	</w:t>
      </w:r>
      <w:r>
        <w:rPr>
          <w:rFonts w:ascii="楷体" w:hAnsi="楷体" w:cs="楷体" w:eastAsia="楷体"/>
          <w:sz w:val="34"/>
          <w:spacing w:val="0"/>
          <w:color w:val="000000"/>
          <w:b w:val="off"/>
          <w:i w:val="off"/>
        </w:rPr>
        <w:t>I 19,257</w:t>
      </w:r>
      <w:bookmarkEnd w:id="4940"/>
    </w:p>
    <w:p>
      <w:pPr>
        <w:pageBreakBefore w:val="off"/>
        <w:tabs>
          <w:tab w:pos="2140" w:val="left" w:leader="none"/>
          <w:tab w:pos="3780" w:val="left" w:leader="none"/>
        </w:tabs>
        <w:wordWrap w:val="off"/>
        <w:spacing w:before="0" w:after="0" w:line="520" w:lineRule="atLeast"/>
        <w:ind w:left="980" w:right="0"/>
        <w:jc w:val="both"/>
        <w:textAlignment w:val="baseline"/>
        <w:rPr>
          <w:sz w:val="34"/>
        </w:rPr>
      </w:pPr>
      <w:bookmarkStart w:name="" w:id="4941"/>
      <w:r>
        <w:rPr>
          <w:rFonts w:ascii="宋体" w:hAnsi="宋体" w:cs="宋体" w:eastAsia="宋体"/>
          <w:sz w:val="34"/>
          <w:spacing w:val="0"/>
          <w:color w:val="000000"/>
          <w:b w:val="off"/>
          <w:i w:val="off"/>
        </w:rPr>
        <w:t>欲望</w:t>
      </w:r>
      <w:r>
        <w:t xml:space="preserve">	</w:t>
      </w:r>
      <w:r>
        <w:rPr>
          <w:rFonts w:ascii="楷体" w:hAnsi="楷体" w:cs="楷体" w:eastAsia="楷体"/>
          <w:sz w:val="34"/>
          <w:spacing w:val="0"/>
          <w:color w:val="000000"/>
          <w:b w:val="off"/>
          <w:i w:val="off"/>
        </w:rPr>
        <w:t>Begierde</w:t>
      </w:r>
      <w:r>
        <w:t xml:space="preserve">	</w:t>
      </w:r>
      <w:r>
        <w:rPr>
          <w:rFonts w:ascii="楷体" w:hAnsi="楷体" w:cs="楷体" w:eastAsia="楷体"/>
          <w:sz w:val="34"/>
          <w:spacing w:val="0"/>
          <w:color w:val="000000"/>
          <w:b w:val="off"/>
          <w:i w:val="off"/>
        </w:rPr>
        <w:t>I 19,257</w:t>
      </w:r>
      <w:bookmarkEnd w:id="4941"/>
    </w:p>
    <w:p>
      <w:pPr>
        <w:pageBreakBefore w:val="off"/>
        <w:tabs>
          <w:tab w:pos="2200" w:val="left" w:leader="none"/>
          <w:tab w:pos="3900" w:val="left" w:leader="none"/>
        </w:tabs>
        <w:wordWrap w:val="off"/>
        <w:spacing w:before="0" w:after="0" w:line="520" w:lineRule="atLeast"/>
        <w:ind w:left="1000" w:right="0"/>
        <w:jc w:val="both"/>
        <w:textAlignment w:val="baseline"/>
        <w:rPr>
          <w:sz w:val="34"/>
        </w:rPr>
      </w:pPr>
      <w:bookmarkStart w:name="" w:id="4942"/>
      <w:r>
        <w:rPr>
          <w:rFonts w:ascii="宋体" w:hAnsi="宋体" w:cs="宋体" w:eastAsia="宋体"/>
          <w:sz w:val="34"/>
          <w:spacing w:val="0"/>
          <w:color w:val="000000"/>
          <w:b w:val="off"/>
          <w:i w:val="off"/>
        </w:rPr>
        <w:t>预感</w:t>
      </w:r>
      <w:r>
        <w:t xml:space="preserve">	</w:t>
      </w:r>
      <w:r>
        <w:rPr>
          <w:rFonts w:ascii="楷体" w:hAnsi="楷体" w:cs="楷体" w:eastAsia="楷体"/>
          <w:sz w:val="34"/>
          <w:spacing w:val="0"/>
          <w:color w:val="000000"/>
          <w:b w:val="off"/>
          <w:i w:val="off"/>
        </w:rPr>
        <w:t>Divination</w:t>
      </w:r>
      <w:r>
        <w:t xml:space="preserve">	</w:t>
      </w:r>
      <w:r>
        <w:rPr>
          <w:rFonts w:ascii="楷体" w:hAnsi="楷体" w:cs="楷体" w:eastAsia="楷体"/>
          <w:sz w:val="34"/>
          <w:spacing w:val="0"/>
          <w:color w:val="000000"/>
          <w:b w:val="off"/>
          <w:i w:val="off"/>
        </w:rPr>
        <w:t>I 193,215;Ⅱ14f.</w:t>
      </w:r>
      <w:bookmarkEnd w:id="4942"/>
    </w:p>
    <w:p>
      <w:pPr>
        <w:pageBreakBefore w:val="off"/>
        <w:tabs>
          <w:tab w:pos="2100" w:val="left" w:leader="none"/>
          <w:tab w:pos="3980" w:val="left" w:leader="none"/>
        </w:tabs>
        <w:wordWrap w:val="off"/>
        <w:spacing w:before="0" w:after="0" w:line="520" w:lineRule="atLeast"/>
        <w:ind w:left="1000" w:right="0"/>
        <w:jc w:val="both"/>
        <w:textAlignment w:val="baseline"/>
        <w:rPr>
          <w:sz w:val="34"/>
        </w:rPr>
      </w:pPr>
      <w:bookmarkStart w:name="" w:id="4943"/>
      <w:r>
        <w:rPr>
          <w:rFonts w:ascii="宋体" w:hAnsi="宋体" w:cs="宋体" w:eastAsia="宋体"/>
          <w:sz w:val="34"/>
          <w:spacing w:val="0"/>
          <w:color w:val="000000"/>
          <w:b w:val="off"/>
          <w:i w:val="off"/>
        </w:rPr>
        <w:t>预期</w:t>
      </w:r>
      <w:r>
        <w:t xml:space="preserve">	</w:t>
      </w:r>
      <w:r>
        <w:rPr>
          <w:rFonts w:ascii="楷体" w:hAnsi="楷体" w:cs="楷体" w:eastAsia="楷体"/>
          <w:sz w:val="34"/>
          <w:spacing w:val="0"/>
          <w:color w:val="000000"/>
          <w:b w:val="off"/>
          <w:i w:val="off"/>
        </w:rPr>
        <w:t>Anticipatio</w:t>
      </w:r>
      <w:r>
        <w:t xml:space="preserve">	</w:t>
      </w:r>
      <w:r>
        <w:rPr>
          <w:rFonts w:ascii="楷体" w:hAnsi="楷体" w:cs="楷体" w:eastAsia="楷体"/>
          <w:sz w:val="34"/>
          <w:spacing w:val="0"/>
          <w:color w:val="000000"/>
          <w:b w:val="off"/>
          <w:i w:val="off"/>
        </w:rPr>
        <w:t>I 354</w:t>
      </w:r>
      <w:bookmarkEnd w:id="4943"/>
    </w:p>
    <w:p>
      <w:pPr>
        <w:pageBreakBefore w:val="off"/>
        <w:tabs>
          <w:tab w:pos="2600" w:val="left" w:leader="none"/>
          <w:tab w:pos="4760" w:val="left" w:leader="none"/>
        </w:tabs>
        <w:wordWrap w:val="off"/>
        <w:spacing w:before="0" w:after="0" w:line="520" w:lineRule="atLeast"/>
        <w:ind w:left="980" w:right="0"/>
        <w:jc w:val="both"/>
        <w:textAlignment w:val="baseline"/>
        <w:rPr>
          <w:sz w:val="34"/>
        </w:rPr>
      </w:pPr>
      <w:bookmarkStart w:name="" w:id="4944"/>
      <w:r>
        <w:rPr>
          <w:rFonts w:ascii="宋体" w:hAnsi="宋体" w:cs="宋体" w:eastAsia="宋体"/>
          <w:sz w:val="34"/>
          <w:spacing w:val="0"/>
          <w:color w:val="000000"/>
          <w:b w:val="off"/>
          <w:i w:val="off"/>
        </w:rPr>
        <w:t>元语言</w:t>
      </w:r>
      <w:r>
        <w:t xml:space="preserve">	</w:t>
      </w:r>
      <w:r>
        <w:rPr>
          <w:rFonts w:ascii="楷体" w:hAnsi="楷体" w:cs="楷体" w:eastAsia="楷体"/>
          <w:sz w:val="34"/>
          <w:spacing w:val="0"/>
          <w:color w:val="000000"/>
          <w:b w:val="off"/>
          <w:i w:val="off"/>
        </w:rPr>
        <w:t>Metasprache</w:t>
      </w:r>
      <w:r>
        <w:t xml:space="preserve">	</w:t>
      </w:r>
      <w:r>
        <w:rPr>
          <w:rFonts w:ascii="楷体" w:hAnsi="楷体" w:cs="楷体" w:eastAsia="楷体"/>
          <w:sz w:val="34"/>
          <w:spacing w:val="0"/>
          <w:color w:val="000000"/>
          <w:b w:val="off"/>
          <w:i w:val="off"/>
        </w:rPr>
        <w:t>I 418</w:t>
      </w:r>
      <w:bookmarkEnd w:id="4944"/>
    </w:p>
    <w:p>
      <w:pPr>
        <w:pageBreakBefore w:val="off"/>
        <w:tabs>
          <w:tab w:pos="2820" w:val="left" w:leader="none"/>
          <w:tab w:pos="6420" w:val="left" w:leader="none"/>
        </w:tabs>
        <w:wordWrap w:val="off"/>
        <w:spacing w:before="0" w:after="0" w:line="520" w:lineRule="atLeast"/>
        <w:ind w:left="940" w:right="0"/>
        <w:jc w:val="both"/>
        <w:textAlignment w:val="baseline"/>
        <w:rPr>
          <w:sz w:val="34"/>
        </w:rPr>
      </w:pPr>
      <w:bookmarkStart w:name="" w:id="4945"/>
      <w:r>
        <w:rPr>
          <w:rFonts w:ascii="宋体" w:hAnsi="宋体" w:cs="宋体" w:eastAsia="宋体"/>
          <w:sz w:val="34"/>
          <w:spacing w:val="0"/>
          <w:color w:val="000000"/>
          <w:b w:val="off"/>
          <w:i w:val="off"/>
        </w:rPr>
        <w:t>原本读物</w:t>
      </w:r>
      <w:r>
        <w:t xml:space="preserve">	</w:t>
      </w:r>
      <w:r>
        <w:rPr>
          <w:rFonts w:ascii="楷体" w:hAnsi="楷体" w:cs="楷体" w:eastAsia="楷体"/>
          <w:sz w:val="34"/>
          <w:spacing w:val="0"/>
          <w:color w:val="000000"/>
          <w:b w:val="off"/>
          <w:i w:val="off"/>
        </w:rPr>
        <w:t>Lektüre, ursprünglicher</w:t>
      </w:r>
      <w:r>
        <w:t xml:space="preserve">	</w:t>
      </w:r>
      <w:r>
        <w:rPr>
          <w:rFonts w:ascii="楷体" w:hAnsi="楷体" w:cs="楷体" w:eastAsia="楷体"/>
          <w:sz w:val="34"/>
          <w:spacing w:val="0"/>
          <w:color w:val="000000"/>
          <w:b w:val="off"/>
          <w:i w:val="off"/>
        </w:rPr>
        <w:t>I 397ff.</w:t>
      </w:r>
      <w:bookmarkEnd w:id="4945"/>
    </w:p>
    <w:p>
      <w:r>
        <w:t/>
      </w:r>
    </w:p>
    <w:p>
      <w:pPr>
        <w:sectPr>
          <w:footerReference r:id="rId825"/>
          <w:headerReference r:id="rId826" w:type="default"/>
          <w:type w:val="nextPage"/>
          <w:pgSz w:w="16900" w:h="23360"/>
          <w:pgMar w:left="2540" w:top="1700" w:right="2540" w:bottom="1700" w:header="1400" w:footer="1400"/>
          <w:cols w:num="1"/>
        </w:sectPr>
      </w:pPr>
    </w:p>
    <w:p>
      <w:pPr>
        <w:pageBreakBefore w:val="off"/>
        <w:tabs/>
        <w:wordWrap w:val="off"/>
        <w:spacing w:before="0" w:after="0" w:line="560" w:lineRule="atLeast"/>
        <w:ind w:left="0" w:right="360"/>
        <w:jc w:val="right"/>
        <w:textAlignment w:val="baseline"/>
        <w:rPr>
          <w:sz w:val="41"/>
        </w:rPr>
      </w:pPr>
      <w:bookmarkStart w:name="" w:id="4946"/>
      <w:r>
        <w:rPr>
          <w:rFonts w:ascii="仿宋" w:hAnsi="仿宋" w:cs="仿宋" w:eastAsia="仿宋"/>
          <w:sz w:val="41"/>
          <w:spacing w:val="0"/>
          <w:color w:val="000000"/>
          <w:b w:val="off"/>
          <w:i w:val="off"/>
        </w:rPr>
        <w:t>附  录</w:t>
      </w:r>
      <w:r>
        <w:rPr>
          <w:rFonts w:ascii="楷体" w:hAnsi="楷体" w:cs="楷体" w:eastAsia="楷体"/>
          <w:sz w:val="41"/>
          <w:spacing w:val="0"/>
          <w:color w:val="000000"/>
          <w:b w:val="off"/>
          <w:i w:val="off"/>
        </w:rPr>
        <w:t>901</w:t>
      </w:r>
      <w:bookmarkEnd w:id="4946"/>
    </w:p>
    <w:p>
      <w:pPr>
        <w:pageBreakBefore w:val="off"/>
        <w:tabs/>
        <w:wordWrap w:val="off"/>
        <w:spacing w:before="0" w:after="0" w:line="520" w:lineRule="exact"/>
        <w:ind w:left="0" w:right="0"/>
        <w:jc w:val="right"/>
        <w:textAlignment w:val="baseline"/>
        <w:rPr>
          <w:sz w:val="41"/>
        </w:rPr>
      </w:pPr>
      <w:bookmarkStart w:name="" w:id="4947"/>
      <w:r>
        <w:rPr>
          <w:rFonts w:ascii="宋体" w:hAnsi="宋体" w:cs="宋体" w:eastAsia="宋体"/>
          <w:sz w:val="41"/>
          <w:spacing w:val="0"/>
          <w:color w:val="000000"/>
          <w:b w:val="off"/>
          <w:i w:val="off"/>
        </w:rPr>
        <w:t/>
      </w:r>
      <w:bookmarkEnd w:id="4947"/>
    </w:p>
    <w:p>
      <w:pPr>
        <w:pageBreakBefore w:val="off"/>
        <w:tabs/>
        <w:wordWrap w:val="off"/>
        <w:spacing w:before="0" w:after="0" w:line="520" w:lineRule="exact"/>
        <w:ind w:left="0" w:right="0"/>
        <w:jc w:val="right"/>
        <w:textAlignment w:val="baseline"/>
        <w:rPr>
          <w:sz w:val="41"/>
        </w:rPr>
      </w:pPr>
      <w:bookmarkStart w:name="" w:id="4948"/>
      <w:r>
        <w:rPr>
          <w:rFonts w:ascii="宋体" w:hAnsi="宋体" w:cs="宋体" w:eastAsia="宋体"/>
          <w:sz w:val="41"/>
          <w:spacing w:val="0"/>
          <w:color w:val="000000"/>
          <w:b w:val="off"/>
          <w:i w:val="off"/>
        </w:rPr>
        <w:t/>
      </w:r>
      <w:bookmarkEnd w:id="4948"/>
    </w:p>
    <w:p>
      <w:pPr>
        <w:pageBreakBefore w:val="off"/>
        <w:tabs/>
        <w:wordWrap w:val="off"/>
        <w:spacing w:before="0" w:after="0" w:line="540" w:lineRule="atLeast"/>
        <w:ind w:left="660" w:right="0"/>
        <w:jc w:val="both"/>
        <w:textAlignment w:val="baseline"/>
        <w:rPr>
          <w:sz w:val="39"/>
        </w:rPr>
      </w:pPr>
      <w:bookmarkStart w:name="" w:id="4949"/>
      <w:r>
        <w:rPr>
          <w:rFonts w:ascii="TimesNewRoman" w:hAnsi="TimesNewRoman" w:cs="TimesNewRoman" w:eastAsia="TimesNewRoman"/>
          <w:sz w:val="39"/>
          <w:spacing w:val="0"/>
          <w:color w:val="000000"/>
          <w:b w:val="off"/>
          <w:i w:val="off"/>
        </w:rPr>
        <w:t>原始语言  Ursprache    Ⅰ430,448</w:t>
      </w:r>
      <w:bookmarkEnd w:id="4949"/>
    </w:p>
    <w:p>
      <w:pPr>
        <w:pageBreakBefore w:val="off"/>
        <w:tabs/>
        <w:wordWrap w:val="off"/>
        <w:spacing w:before="0" w:after="0" w:line="540" w:lineRule="atLeast"/>
        <w:ind w:left="660" w:right="0"/>
        <w:jc w:val="both"/>
        <w:textAlignment w:val="baseline"/>
        <w:rPr>
          <w:sz w:val="39"/>
        </w:rPr>
      </w:pPr>
      <w:bookmarkStart w:name="" w:id="4950"/>
      <w:r>
        <w:rPr>
          <w:rFonts w:ascii="TimesNewRoman" w:hAnsi="TimesNewRoman" w:cs="TimesNewRoman" w:eastAsia="TimesNewRoman"/>
          <w:sz w:val="39"/>
          <w:spacing w:val="0"/>
          <w:color w:val="000000"/>
          <w:b w:val="off"/>
          <w:i w:val="off"/>
        </w:rPr>
        <w:t>原型  Urbild见 Bild</w:t>
      </w:r>
      <w:bookmarkEnd w:id="4950"/>
    </w:p>
    <w:p>
      <w:pPr>
        <w:pageBreakBefore w:val="off"/>
        <w:tabs/>
        <w:wordWrap w:val="off"/>
        <w:spacing w:before="0" w:after="0" w:line="540" w:lineRule="atLeast"/>
        <w:ind w:left="660" w:right="0"/>
        <w:jc w:val="both"/>
        <w:textAlignment w:val="baseline"/>
        <w:rPr>
          <w:sz w:val="39"/>
        </w:rPr>
      </w:pPr>
      <w:bookmarkStart w:name="" w:id="4951"/>
      <w:r>
        <w:rPr>
          <w:rFonts w:ascii="TimesNewRoman" w:hAnsi="TimesNewRoman" w:cs="TimesNewRoman" w:eastAsia="TimesNewRoman"/>
          <w:sz w:val="39"/>
          <w:spacing w:val="0"/>
          <w:color w:val="000000"/>
          <w:b w:val="off"/>
          <w:i w:val="off"/>
        </w:rPr>
        <w:t>源泉  Quelle     Ⅰ427;Ⅱ383f.</w:t>
      </w:r>
      <w:bookmarkEnd w:id="4951"/>
    </w:p>
    <w:p>
      <w:pPr>
        <w:pageBreakBefore w:val="off"/>
        <w:tabs/>
        <w:wordWrap w:val="off"/>
        <w:spacing w:before="0" w:after="0" w:line="540" w:lineRule="atLeast"/>
        <w:ind w:left="660" w:right="0"/>
        <w:jc w:val="both"/>
        <w:textAlignment w:val="baseline"/>
        <w:rPr>
          <w:sz w:val="39"/>
        </w:rPr>
      </w:pPr>
      <w:bookmarkStart w:name="" w:id="4952"/>
      <w:r>
        <w:rPr>
          <w:rFonts w:ascii="TimesNewRoman" w:hAnsi="TimesNewRoman" w:cs="TimesNewRoman" w:eastAsia="TimesNewRoman"/>
          <w:sz w:val="39"/>
          <w:spacing w:val="0"/>
          <w:color w:val="000000"/>
          <w:b w:val="off"/>
          <w:i w:val="off"/>
        </w:rPr>
        <w:t>约定主义  Konventionalismus     Ⅰ324f.</w:t>
      </w:r>
      <w:bookmarkEnd w:id="4952"/>
    </w:p>
    <w:p>
      <w:pPr>
        <w:pageBreakBefore w:val="off"/>
        <w:tabs/>
        <w:wordWrap w:val="off"/>
        <w:spacing w:before="0" w:after="0" w:line="540" w:lineRule="atLeast"/>
        <w:ind w:left="660" w:right="0"/>
        <w:jc w:val="both"/>
        <w:textAlignment w:val="baseline"/>
        <w:rPr>
          <w:sz w:val="39"/>
        </w:rPr>
      </w:pPr>
      <w:bookmarkStart w:name="" w:id="4953"/>
      <w:r>
        <w:rPr>
          <w:rFonts w:ascii="TimesNewRoman" w:hAnsi="TimesNewRoman" w:cs="TimesNewRoman" w:eastAsia="TimesNewRoman"/>
          <w:sz w:val="39"/>
          <w:spacing w:val="0"/>
          <w:color w:val="000000"/>
          <w:b w:val="off"/>
          <w:i w:val="off"/>
        </w:rPr>
        <w:t>阅读  Lesen  Ⅰ94f.,124A,153A,165f.,254,345f.;Ⅱ17ff.</w:t>
      </w:r>
      <w:bookmarkEnd w:id="4953"/>
    </w:p>
    <w:p>
      <w:pPr>
        <w:pageBreakBefore w:val="off"/>
        <w:tabs/>
        <w:wordWrap w:val="off"/>
        <w:spacing w:before="0" w:after="0" w:line="540" w:lineRule="atLeast"/>
        <w:ind w:left="660" w:right="0"/>
        <w:jc w:val="both"/>
        <w:textAlignment w:val="baseline"/>
        <w:rPr>
          <w:sz w:val="39"/>
        </w:rPr>
      </w:pPr>
      <w:bookmarkStart w:name="" w:id="4954"/>
      <w:r>
        <w:rPr>
          <w:rFonts w:ascii="TimesNewRoman" w:hAnsi="TimesNewRoman" w:cs="TimesNewRoman" w:eastAsia="TimesNewRoman"/>
          <w:sz w:val="39"/>
          <w:spacing w:val="0"/>
          <w:color w:val="000000"/>
          <w:b w:val="off"/>
          <w:i w:val="off"/>
        </w:rPr>
        <w:t>运用  Anwendung见 Applicatio</w:t>
      </w:r>
      <w:bookmarkEnd w:id="4954"/>
    </w:p>
    <w:p>
      <w:pPr>
        <w:pageBreakBefore w:val="off"/>
        <w:tabs/>
        <w:wordWrap w:val="off"/>
        <w:spacing w:before="0" w:after="0" w:line="540" w:lineRule="atLeast"/>
        <w:ind w:left="660" w:right="0"/>
        <w:jc w:val="both"/>
        <w:textAlignment w:val="baseline"/>
        <w:rPr>
          <w:sz w:val="39"/>
        </w:rPr>
      </w:pPr>
      <w:bookmarkStart w:name="" w:id="4955"/>
      <w:r>
        <w:rPr>
          <w:rFonts w:ascii="TimesNewRoman" w:hAnsi="TimesNewRoman" w:cs="TimesNewRoman" w:eastAsia="TimesNewRoman"/>
          <w:sz w:val="39"/>
          <w:spacing w:val="0"/>
          <w:color w:val="000000"/>
          <w:b w:val="off"/>
          <w:i w:val="off"/>
        </w:rPr>
        <w:t>再认识  Wiedererkenntnis  Ⅱ119f.,381</w:t>
      </w:r>
      <w:bookmarkEnd w:id="4955"/>
    </w:p>
    <w:p>
      <w:pPr>
        <w:pageBreakBefore w:val="off"/>
        <w:tabs/>
        <w:wordWrap w:val="off"/>
        <w:spacing w:before="0" w:after="0" w:line="540" w:lineRule="atLeast"/>
        <w:ind w:left="660" w:right="0"/>
        <w:jc w:val="both"/>
        <w:textAlignment w:val="baseline"/>
        <w:rPr>
          <w:sz w:val="39"/>
        </w:rPr>
      </w:pPr>
      <w:bookmarkStart w:name="" w:id="4956"/>
      <w:r>
        <w:rPr>
          <w:rFonts w:ascii="TimesNewRoman" w:hAnsi="TimesNewRoman" w:cs="TimesNewRoman" w:eastAsia="TimesNewRoman"/>
          <w:sz w:val="39"/>
          <w:spacing w:val="0"/>
          <w:color w:val="000000"/>
          <w:b w:val="off"/>
          <w:i w:val="off"/>
        </w:rPr>
        <w:t>再生  Regeneration  Ⅰ34</w:t>
      </w:r>
      <w:bookmarkEnd w:id="4956"/>
    </w:p>
    <w:p>
      <w:pPr>
        <w:pageBreakBefore w:val="off"/>
        <w:tabs/>
        <w:wordWrap w:val="off"/>
        <w:spacing w:before="0" w:after="0" w:line="560" w:lineRule="atLeast"/>
        <w:ind w:left="3900" w:right="400" w:hanging="3240"/>
        <w:jc w:val="both"/>
        <w:textAlignment w:val="baseline"/>
        <w:rPr>
          <w:sz w:val="39"/>
        </w:rPr>
      </w:pPr>
      <w:bookmarkStart w:name="" w:id="4957"/>
      <w:r>
        <w:rPr>
          <w:rFonts w:ascii="TimesNewRoman" w:hAnsi="TimesNewRoman" w:cs="TimesNewRoman" w:eastAsia="TimesNewRoman"/>
          <w:sz w:val="39"/>
          <w:spacing w:val="0"/>
          <w:color w:val="000000"/>
          <w:b w:val="off"/>
          <w:i w:val="off"/>
        </w:rPr>
        <w:t>再现(在场，显现)    Parousie(Anwesenheit, Gegenwartigkeit) Ⅰ128f.,</w:t>
      </w:r>
      <w:r>
        <w:rPr>
          <w:rFonts w:ascii="TimesNewRoman" w:hAnsi="TimesNewRoman" w:cs="TimesNewRoman" w:eastAsia="TimesNewRoman"/>
          <w:sz w:val="39"/>
          <w:spacing w:val="0"/>
          <w:color w:val="000000"/>
          <w:b w:val="off"/>
          <w:i w:val="off"/>
        </w:rPr>
        <w:t>133,485ff.</w:t>
      </w:r>
      <w:bookmarkEnd w:id="4957"/>
    </w:p>
    <w:p>
      <w:pPr>
        <w:pageBreakBefore w:val="off"/>
        <w:tabs/>
        <w:wordWrap w:val="off"/>
        <w:spacing w:before="0" w:after="0" w:line="600" w:lineRule="atLeast"/>
        <w:ind w:left="1920" w:right="400" w:hanging="1260"/>
        <w:jc w:val="both"/>
        <w:textAlignment w:val="baseline"/>
        <w:rPr>
          <w:sz w:val="39"/>
        </w:rPr>
      </w:pPr>
      <w:bookmarkStart w:name="" w:id="4958"/>
      <w:r>
        <w:rPr>
          <w:rFonts w:ascii="TimesNewRoman" w:hAnsi="TimesNewRoman" w:cs="TimesNewRoman" w:eastAsia="TimesNewRoman"/>
          <w:sz w:val="39"/>
          <w:spacing w:val="0"/>
          <w:color w:val="000000"/>
          <w:b w:val="off"/>
          <w:i w:val="off"/>
        </w:rPr>
        <w:t>再现     Reproduktion见 Darstellung      Ⅰ82f.,122ff.,165,191u.8.,</w:t>
      </w:r>
      <w:r>
        <w:rPr>
          <w:rFonts w:ascii="TimesNewRoman" w:hAnsi="TimesNewRoman" w:cs="TimesNewRoman" w:eastAsia="TimesNewRoman"/>
          <w:sz w:val="39"/>
          <w:spacing w:val="0"/>
          <w:color w:val="000000"/>
          <w:b w:val="off"/>
          <w:i w:val="off"/>
        </w:rPr>
        <w:t>315f.,402f.;Ⅱ17,377f.</w:t>
      </w:r>
      <w:bookmarkEnd w:id="4958"/>
    </w:p>
    <w:p>
      <w:pPr>
        <w:pageBreakBefore w:val="off"/>
        <w:tabs/>
        <w:wordWrap w:val="off"/>
        <w:spacing w:before="0" w:after="0" w:line="580" w:lineRule="atLeast"/>
        <w:ind w:left="2800" w:right="420" w:hanging="2140"/>
        <w:jc w:val="both"/>
        <w:textAlignment w:val="baseline"/>
        <w:rPr>
          <w:sz w:val="39"/>
        </w:rPr>
      </w:pPr>
      <w:bookmarkStart w:name="" w:id="4959"/>
      <w:r>
        <w:rPr>
          <w:rFonts w:ascii="TimesNewRoman" w:hAnsi="TimesNewRoman" w:cs="TimesNewRoman" w:eastAsia="TimesNewRoman"/>
          <w:sz w:val="39"/>
          <w:spacing w:val="0"/>
          <w:color w:val="000000"/>
          <w:b w:val="off"/>
          <w:i w:val="off"/>
        </w:rPr>
        <w:t>再现的解释  Auslegung, reproduktive    Ⅰ315ff.,402ff.;Ⅱ17ff.,399,</w:t>
      </w:r>
      <w:r>
        <w:rPr>
          <w:rFonts w:ascii="TimesNewRoman" w:hAnsi="TimesNewRoman" w:cs="TimesNewRoman" w:eastAsia="TimesNewRoman"/>
          <w:sz w:val="39"/>
          <w:spacing w:val="0"/>
          <w:color w:val="000000"/>
          <w:b w:val="off"/>
          <w:i w:val="off"/>
        </w:rPr>
        <w:t>426f.</w:t>
      </w:r>
      <w:bookmarkEnd w:id="4959"/>
    </w:p>
    <w:p>
      <w:pPr>
        <w:pageBreakBefore w:val="off"/>
        <w:tabs/>
        <w:wordWrap w:val="off"/>
        <w:spacing w:before="0" w:after="0" w:line="540" w:lineRule="atLeast"/>
        <w:ind w:left="660" w:right="0"/>
        <w:jc w:val="both"/>
        <w:textAlignment w:val="baseline"/>
        <w:rPr>
          <w:sz w:val="39"/>
        </w:rPr>
      </w:pPr>
      <w:bookmarkStart w:name="" w:id="4960"/>
      <w:r>
        <w:rPr>
          <w:rFonts w:ascii="TimesNewRoman" w:hAnsi="TimesNewRoman" w:cs="TimesNewRoman" w:eastAsia="TimesNewRoman"/>
          <w:sz w:val="39"/>
          <w:spacing w:val="0"/>
          <w:color w:val="000000"/>
          <w:b w:val="off"/>
          <w:i w:val="off"/>
        </w:rPr>
        <w:t>再现艺术  Kiinste, reproduktive Ⅰ152</w:t>
      </w:r>
      <w:bookmarkEnd w:id="4960"/>
    </w:p>
    <w:p>
      <w:pPr>
        <w:pageBreakBefore w:val="off"/>
        <w:tabs/>
        <w:wordWrap w:val="off"/>
        <w:spacing w:before="0" w:after="0" w:line="540" w:lineRule="atLeast"/>
        <w:ind w:left="660" w:right="0"/>
        <w:jc w:val="both"/>
        <w:textAlignment w:val="baseline"/>
        <w:rPr>
          <w:sz w:val="39"/>
        </w:rPr>
      </w:pPr>
      <w:bookmarkStart w:name="" w:id="4961"/>
      <w:r>
        <w:rPr>
          <w:rFonts w:ascii="TimesNewRoman" w:hAnsi="TimesNewRoman" w:cs="TimesNewRoman" w:eastAsia="TimesNewRoman"/>
          <w:sz w:val="39"/>
          <w:spacing w:val="0"/>
          <w:color w:val="000000"/>
          <w:b w:val="off"/>
          <w:i w:val="off"/>
        </w:rPr>
        <w:t>再造  Rekonstruktion  Ⅰ171f.,192,196</w:t>
      </w:r>
      <w:bookmarkEnd w:id="4961"/>
    </w:p>
    <w:p>
      <w:pPr>
        <w:pageBreakBefore w:val="off"/>
        <w:tabs/>
        <w:wordWrap w:val="off"/>
        <w:spacing w:before="0" w:after="0" w:line="540" w:lineRule="atLeast"/>
        <w:ind w:left="660" w:right="0"/>
        <w:jc w:val="both"/>
        <w:textAlignment w:val="baseline"/>
        <w:rPr>
          <w:sz w:val="39"/>
        </w:rPr>
      </w:pPr>
      <w:bookmarkStart w:name="" w:id="4962"/>
      <w:r>
        <w:rPr>
          <w:rFonts w:ascii="TimesNewRoman" w:hAnsi="TimesNewRoman" w:cs="TimesNewRoman" w:eastAsia="TimesNewRoman"/>
          <w:sz w:val="39"/>
          <w:spacing w:val="0"/>
          <w:color w:val="000000"/>
          <w:b w:val="off"/>
          <w:i w:val="off"/>
        </w:rPr>
        <w:t>在场(现成在手)  Anwesenheit(Vorhandheit)     Ⅰ128,261;Ⅱ15</w:t>
      </w:r>
      <w:bookmarkEnd w:id="4962"/>
    </w:p>
    <w:p>
      <w:pPr>
        <w:pageBreakBefore w:val="off"/>
        <w:tabs/>
        <w:wordWrap w:val="off"/>
        <w:spacing w:before="0" w:after="0" w:line="540" w:lineRule="atLeast"/>
        <w:ind w:left="660" w:right="0"/>
        <w:jc w:val="both"/>
        <w:textAlignment w:val="baseline"/>
        <w:rPr>
          <w:sz w:val="39"/>
        </w:rPr>
      </w:pPr>
      <w:bookmarkStart w:name="" w:id="4963"/>
      <w:r>
        <w:rPr>
          <w:rFonts w:ascii="TimesNewRoman" w:hAnsi="TimesNewRoman" w:cs="TimesNewRoman" w:eastAsia="TimesNewRoman"/>
          <w:sz w:val="39"/>
          <w:spacing w:val="0"/>
          <w:color w:val="000000"/>
          <w:b w:val="off"/>
          <w:i w:val="off"/>
        </w:rPr>
        <w:t>在场  Presence见 Anwesenheit</w:t>
      </w:r>
      <w:bookmarkEnd w:id="4963"/>
    </w:p>
    <w:p>
      <w:pPr>
        <w:pageBreakBefore w:val="off"/>
        <w:tabs/>
        <w:wordWrap w:val="off"/>
        <w:spacing w:before="0" w:after="0" w:line="540" w:lineRule="atLeast"/>
        <w:ind w:left="660" w:right="0"/>
        <w:jc w:val="both"/>
        <w:textAlignment w:val="baseline"/>
        <w:rPr>
          <w:sz w:val="39"/>
        </w:rPr>
      </w:pPr>
      <w:bookmarkStart w:name="" w:id="4964"/>
      <w:r>
        <w:rPr>
          <w:rFonts w:ascii="TimesNewRoman" w:hAnsi="TimesNewRoman" w:cs="TimesNewRoman" w:eastAsia="TimesNewRoman"/>
          <w:sz w:val="39"/>
          <w:spacing w:val="0"/>
          <w:color w:val="000000"/>
          <w:b w:val="off"/>
          <w:i w:val="off"/>
        </w:rPr>
        <w:t>造型艺术  Bildende Kunst    Ⅰ139ff.</w:t>
      </w:r>
      <w:bookmarkEnd w:id="4964"/>
    </w:p>
    <w:p>
      <w:pPr>
        <w:pageBreakBefore w:val="off"/>
        <w:tabs/>
        <w:wordWrap w:val="off"/>
        <w:spacing w:before="0" w:after="0" w:line="540" w:lineRule="atLeast"/>
        <w:ind w:left="660" w:right="0"/>
        <w:jc w:val="both"/>
        <w:textAlignment w:val="baseline"/>
        <w:rPr>
          <w:sz w:val="39"/>
        </w:rPr>
      </w:pPr>
      <w:bookmarkStart w:name="" w:id="4965"/>
      <w:r>
        <w:rPr>
          <w:rFonts w:ascii="TimesNewRoman" w:hAnsi="TimesNewRoman" w:cs="TimesNewRoman" w:eastAsia="TimesNewRoman"/>
          <w:sz w:val="39"/>
          <w:spacing w:val="0"/>
          <w:color w:val="000000"/>
          <w:b w:val="off"/>
          <w:i w:val="off"/>
        </w:rPr>
        <w:t>照顾  Fursorge Ⅰ366</w:t>
      </w:r>
      <w:bookmarkEnd w:id="4965"/>
    </w:p>
    <w:p>
      <w:pPr>
        <w:pageBreakBefore w:val="off"/>
        <w:tabs/>
        <w:wordWrap w:val="off"/>
        <w:spacing w:before="0" w:after="0" w:line="540" w:lineRule="atLeast"/>
        <w:ind w:left="660" w:right="0"/>
        <w:jc w:val="both"/>
        <w:textAlignment w:val="baseline"/>
        <w:rPr>
          <w:sz w:val="39"/>
        </w:rPr>
      </w:pPr>
      <w:bookmarkStart w:name="" w:id="4966"/>
      <w:r>
        <w:rPr>
          <w:rFonts w:ascii="TimesNewRoman" w:hAnsi="TimesNewRoman" w:cs="TimesNewRoman" w:eastAsia="TimesNewRoman"/>
          <w:sz w:val="39"/>
          <w:spacing w:val="0"/>
          <w:color w:val="000000"/>
          <w:b w:val="off"/>
          <w:i w:val="off"/>
        </w:rPr>
        <w:t>哲学史  Geschichte der Philosophie    Ⅱ504</w:t>
      </w:r>
      <w:bookmarkEnd w:id="4966"/>
    </w:p>
    <w:p>
      <w:pPr>
        <w:pageBreakBefore w:val="off"/>
        <w:tabs/>
        <w:wordWrap w:val="off"/>
        <w:spacing w:before="0" w:after="0" w:line="540" w:lineRule="atLeast"/>
        <w:ind w:left="660" w:right="0"/>
        <w:jc w:val="both"/>
        <w:textAlignment w:val="baseline"/>
        <w:rPr>
          <w:sz w:val="39"/>
        </w:rPr>
      </w:pPr>
      <w:bookmarkStart w:name="" w:id="4967"/>
      <w:r>
        <w:rPr>
          <w:rFonts w:ascii="TimesNewRoman" w:hAnsi="TimesNewRoman" w:cs="TimesNewRoman" w:eastAsia="TimesNewRoman"/>
          <w:sz w:val="39"/>
          <w:spacing w:val="0"/>
          <w:color w:val="000000"/>
          <w:b w:val="off"/>
          <w:i w:val="off"/>
        </w:rPr>
        <w:t>真理  Aletheia  Ⅰ461,486ff.</w:t>
      </w:r>
      <w:bookmarkEnd w:id="4967"/>
    </w:p>
    <w:p>
      <w:pPr>
        <w:pageBreakBefore w:val="off"/>
        <w:tabs/>
        <w:wordWrap w:val="off"/>
        <w:spacing w:before="0" w:after="0" w:line="580" w:lineRule="atLeast"/>
        <w:ind w:left="660" w:right="0"/>
        <w:jc w:val="both"/>
        <w:textAlignment w:val="baseline"/>
        <w:rPr>
          <w:sz w:val="39"/>
        </w:rPr>
      </w:pPr>
      <w:bookmarkStart w:name="" w:id="4968"/>
      <w:r>
        <w:rPr>
          <w:rFonts w:ascii="TimesNewRoman" w:hAnsi="TimesNewRoman" w:cs="TimesNewRoman" w:eastAsia="TimesNewRoman"/>
          <w:sz w:val="39"/>
          <w:spacing w:val="0"/>
          <w:color w:val="000000"/>
          <w:b w:val="off"/>
          <w:i w:val="off"/>
        </w:rPr>
        <w:t>真理  Wahrheit     Ⅰ1ff.,47,103ff.,118,174,490f.;Ⅱ482,504</w:t>
      </w:r>
      <w:bookmarkEnd w:id="4968"/>
    </w:p>
    <w:p>
      <w:pPr>
        <w:pageBreakBefore w:val="off"/>
        <w:tabs/>
        <w:wordWrap w:val="off"/>
        <w:spacing w:before="0" w:after="0" w:line="540" w:lineRule="atLeast"/>
        <w:ind w:left="660" w:right="0"/>
        <w:jc w:val="both"/>
        <w:textAlignment w:val="baseline"/>
        <w:rPr>
          <w:sz w:val="39"/>
        </w:rPr>
      </w:pPr>
      <w:bookmarkStart w:name="" w:id="4969"/>
      <w:r>
        <w:rPr>
          <w:rFonts w:ascii="TimesNewRoman" w:hAnsi="TimesNewRoman" w:cs="TimesNewRoman" w:eastAsia="TimesNewRoman"/>
          <w:sz w:val="39"/>
          <w:spacing w:val="0"/>
          <w:color w:val="000000"/>
          <w:b w:val="off"/>
          <w:i w:val="off"/>
        </w:rPr>
        <w:t>真正的(卓越的)本文  Text, eminenter  Ⅱ475f.,508</w:t>
      </w:r>
      <w:bookmarkEnd w:id="4969"/>
    </w:p>
    <w:p>
      <w:pPr>
        <w:pageBreakBefore w:val="off"/>
        <w:tabs/>
        <w:wordWrap w:val="off"/>
        <w:spacing w:before="0" w:after="0" w:line="580" w:lineRule="atLeast"/>
        <w:ind w:left="2920" w:right="420" w:hanging="2260"/>
        <w:jc w:val="both"/>
        <w:textAlignment w:val="baseline"/>
        <w:rPr>
          <w:sz w:val="39"/>
        </w:rPr>
      </w:pPr>
      <w:bookmarkStart w:name="" w:id="4970"/>
      <w:r>
        <w:rPr>
          <w:rFonts w:ascii="TimesNewRoman" w:hAnsi="TimesNewRoman" w:cs="TimesNewRoman" w:eastAsia="TimesNewRoman"/>
          <w:sz w:val="39"/>
          <w:spacing w:val="0"/>
          <w:color w:val="000000"/>
          <w:b w:val="off"/>
          <w:i w:val="off"/>
        </w:rPr>
        <w:t>整体(部分)  Ganzes(Teil)     Ⅰ76,179f.,194f.,202,227f.,296,463;</w:t>
      </w:r>
      <w:r>
        <w:rPr>
          <w:rFonts w:ascii="TimesNewRoman" w:hAnsi="TimesNewRoman" w:cs="TimesNewRoman" w:eastAsia="TimesNewRoman"/>
          <w:sz w:val="39"/>
          <w:spacing w:val="0"/>
          <w:color w:val="000000"/>
          <w:b w:val="off"/>
          <w:i w:val="off"/>
        </w:rPr>
        <w:t>Ⅱ462</w:t>
      </w:r>
      <w:bookmarkEnd w:id="4970"/>
    </w:p>
    <w:p>
      <w:pPr>
        <w:pageBreakBefore w:val="off"/>
        <w:tabs/>
        <w:wordWrap w:val="off"/>
        <w:spacing w:before="0" w:after="0" w:line="580" w:lineRule="atLeast"/>
        <w:ind w:left="660" w:right="0"/>
        <w:jc w:val="both"/>
        <w:textAlignment w:val="baseline"/>
        <w:rPr>
          <w:sz w:val="39"/>
        </w:rPr>
      </w:pPr>
      <w:bookmarkStart w:name="" w:id="4971"/>
      <w:r>
        <w:rPr>
          <w:rFonts w:ascii="TimesNewRoman" w:hAnsi="TimesNewRoman" w:cs="TimesNewRoman" w:eastAsia="TimesNewRoman"/>
          <w:sz w:val="39"/>
          <w:spacing w:val="0"/>
          <w:color w:val="000000"/>
          <w:b w:val="off"/>
          <w:i w:val="off"/>
        </w:rPr>
        <w:t>整体的中介  Vermittlung, totale  Ⅰ115ff.,123ff.,132;Ⅱ471</w:t>
      </w:r>
      <w:bookmarkEnd w:id="4971"/>
    </w:p>
    <w:p>
      <w:pPr>
        <w:pageBreakBefore w:val="off"/>
        <w:tabs/>
        <w:wordWrap w:val="off"/>
        <w:spacing w:before="0" w:after="0" w:line="540" w:lineRule="atLeast"/>
        <w:ind w:left="660" w:right="0"/>
        <w:jc w:val="both"/>
        <w:textAlignment w:val="baseline"/>
        <w:rPr>
          <w:sz w:val="39"/>
        </w:rPr>
      </w:pPr>
      <w:bookmarkStart w:name="" w:id="4972"/>
      <w:r>
        <w:rPr>
          <w:rFonts w:ascii="TimesNewRoman" w:hAnsi="TimesNewRoman" w:cs="TimesNewRoman" w:eastAsia="TimesNewRoman"/>
          <w:sz w:val="39"/>
          <w:spacing w:val="0"/>
          <w:color w:val="000000"/>
          <w:b w:val="off"/>
          <w:i w:val="off"/>
        </w:rPr>
        <w:t>整体性  Ganzheit  Ⅰ76,179f.,194f.,202,227f.,296,463;Ⅱ462</w:t>
      </w:r>
      <w:bookmarkEnd w:id="4972"/>
    </w:p>
    <w:p>
      <w:pPr>
        <w:pageBreakBefore w:val="off"/>
        <w:tabs/>
        <w:wordWrap w:val="off"/>
        <w:spacing w:before="0" w:after="0" w:line="540" w:lineRule="atLeast"/>
        <w:ind w:left="660" w:right="0"/>
        <w:jc w:val="both"/>
        <w:textAlignment w:val="baseline"/>
        <w:rPr>
          <w:sz w:val="39"/>
        </w:rPr>
      </w:pPr>
      <w:bookmarkStart w:name="" w:id="4973"/>
      <w:r>
        <w:rPr>
          <w:rFonts w:ascii="TimesNewRoman" w:hAnsi="TimesNewRoman" w:cs="TimesNewRoman" w:eastAsia="TimesNewRoman"/>
          <w:sz w:val="39"/>
          <w:spacing w:val="0"/>
          <w:color w:val="000000"/>
          <w:b w:val="off"/>
          <w:i w:val="off"/>
        </w:rPr>
        <w:t>整体性  Totalität  Ⅱ460,473,506</w:t>
      </w:r>
      <w:bookmarkEnd w:id="4973"/>
    </w:p>
    <w:p>
      <w:pPr>
        <w:pageBreakBefore w:val="off"/>
        <w:tabs/>
        <w:wordWrap w:val="off"/>
        <w:spacing w:before="0" w:after="0" w:line="540" w:lineRule="atLeast"/>
        <w:ind w:left="660" w:right="0"/>
        <w:jc w:val="both"/>
        <w:textAlignment w:val="baseline"/>
        <w:rPr>
          <w:sz w:val="39"/>
        </w:rPr>
      </w:pPr>
      <w:bookmarkStart w:name="" w:id="4974"/>
      <w:r>
        <w:rPr>
          <w:rFonts w:ascii="TimesNewRoman" w:hAnsi="TimesNewRoman" w:cs="TimesNewRoman" w:eastAsia="TimesNewRoman"/>
          <w:sz w:val="39"/>
          <w:spacing w:val="0"/>
          <w:color w:val="000000"/>
          <w:b w:val="off"/>
          <w:i w:val="off"/>
        </w:rPr>
        <w:t>证明  Beweis    Ⅰ29,436,471f.</w:t>
      </w:r>
      <w:bookmarkEnd w:id="4974"/>
    </w:p>
    <w:p>
      <w:pPr>
        <w:pageBreakBefore w:val="off"/>
        <w:tabs/>
        <w:wordWrap w:val="off"/>
        <w:spacing w:before="0" w:after="0" w:line="540" w:lineRule="atLeast"/>
        <w:ind w:left="660" w:right="0"/>
        <w:jc w:val="both"/>
        <w:textAlignment w:val="baseline"/>
        <w:rPr>
          <w:sz w:val="39"/>
        </w:rPr>
      </w:pPr>
      <w:bookmarkStart w:name="" w:id="4975"/>
      <w:r>
        <w:rPr>
          <w:rFonts w:ascii="TimesNewRoman" w:hAnsi="TimesNewRoman" w:cs="TimesNewRoman" w:eastAsia="TimesNewRoman"/>
          <w:sz w:val="39"/>
          <w:spacing w:val="0"/>
          <w:color w:val="000000"/>
          <w:b w:val="off"/>
          <w:i w:val="off"/>
        </w:rPr>
        <w:t>证明  Peitho见 Uberzeugung</w:t>
      </w:r>
      <w:bookmarkEnd w:id="4975"/>
    </w:p>
    <w:p>
      <w:pPr>
        <w:pageBreakBefore w:val="off"/>
        <w:tabs/>
        <w:wordWrap w:val="off"/>
        <w:spacing w:before="0" w:after="0" w:line="540" w:lineRule="atLeast"/>
        <w:ind w:left="660" w:right="0"/>
        <w:jc w:val="both"/>
        <w:textAlignment w:val="baseline"/>
        <w:rPr>
          <w:sz w:val="39"/>
        </w:rPr>
      </w:pPr>
      <w:bookmarkStart w:name="" w:id="4976"/>
      <w:r>
        <w:rPr>
          <w:rFonts w:ascii="TimesNewRoman" w:hAnsi="TimesNewRoman" w:cs="TimesNewRoman" w:eastAsia="TimesNewRoman"/>
          <w:sz w:val="39"/>
          <w:spacing w:val="0"/>
          <w:color w:val="000000"/>
          <w:b w:val="off"/>
          <w:i w:val="off"/>
        </w:rPr>
        <w:t>证明     Uberzeugung  Ⅱ466,499</w:t>
      </w:r>
      <w:bookmarkEnd w:id="4976"/>
    </w:p>
    <w:p>
      <w:pPr>
        <w:pageBreakBefore w:val="off"/>
        <w:tabs/>
        <w:wordWrap w:val="off"/>
        <w:spacing w:before="0" w:after="0" w:line="540" w:lineRule="atLeast"/>
        <w:ind w:left="660" w:right="0"/>
        <w:jc w:val="both"/>
        <w:textAlignment w:val="baseline"/>
        <w:rPr>
          <w:sz w:val="39"/>
        </w:rPr>
      </w:pPr>
      <w:bookmarkStart w:name="" w:id="4977"/>
      <w:r>
        <w:rPr>
          <w:rFonts w:ascii="TimesNewRoman" w:hAnsi="TimesNewRoman" w:cs="TimesNewRoman" w:eastAsia="TimesNewRoman"/>
          <w:sz w:val="39"/>
          <w:spacing w:val="0"/>
          <w:color w:val="000000"/>
          <w:b w:val="off"/>
          <w:i w:val="off"/>
        </w:rPr>
        <w:t>知性  Verstand见 Intellectus  Ⅰ52,59,80,187,276,471f.</w:t>
      </w:r>
      <w:bookmarkEnd w:id="4977"/>
    </w:p>
    <w:p>
      <w:pPr>
        <w:pageBreakBefore w:val="off"/>
        <w:tabs/>
        <w:wordWrap w:val="off"/>
        <w:spacing w:before="0" w:after="0" w:line="540" w:lineRule="atLeast"/>
        <w:ind w:left="660" w:right="0"/>
        <w:jc w:val="both"/>
        <w:textAlignment w:val="baseline"/>
        <w:rPr>
          <w:sz w:val="39"/>
        </w:rPr>
      </w:pPr>
      <w:bookmarkStart w:name="" w:id="4978"/>
      <w:r>
        <w:rPr>
          <w:rFonts w:ascii="TimesNewRoman" w:hAnsi="TimesNewRoman" w:cs="TimesNewRoman" w:eastAsia="TimesNewRoman"/>
          <w:sz w:val="39"/>
          <w:spacing w:val="0"/>
          <w:color w:val="000000"/>
          <w:b w:val="off"/>
          <w:i w:val="off"/>
        </w:rPr>
        <w:t>职业  Beruf    Ⅰ19</w:t>
      </w:r>
      <w:bookmarkEnd w:id="4978"/>
    </w:p>
    <w:p>
      <w:r>
        <w:t/>
      </w:r>
    </w:p>
    <w:p>
      <w:pPr>
        <w:sectPr>
          <w:footerReference r:id="rId827"/>
          <w:headerReference r:id="rId828" w:type="default"/>
          <w:type w:val="nextPage"/>
          <w:pgSz w:w="16900" w:h="23360"/>
          <w:pgMar w:left="2540" w:top="1560" w:right="2540" w:bottom="1560" w:header="1260" w:footer="1260"/>
          <w:cols w:num="1"/>
        </w:sectPr>
      </w:pPr>
    </w:p>
    <w:p>
      <w:pPr>
        <w:pageBreakBefore w:val="off"/>
        <w:tabs>
          <w:tab w:pos="1560" w:val="left" w:leader="none"/>
        </w:tabs>
        <w:wordWrap w:val="off"/>
        <w:spacing w:before="0" w:after="0" w:line="400" w:lineRule="atLeast"/>
        <w:ind w:left="360" w:right="0"/>
        <w:jc w:val="both"/>
        <w:textAlignment w:val="baseline"/>
        <w:rPr>
          <w:sz w:val="30"/>
        </w:rPr>
      </w:pPr>
      <w:bookmarkStart w:name="" w:id="4979"/>
      <w:r>
        <w:rPr>
          <w:rFonts w:ascii="楷体" w:hAnsi="楷体" w:cs="楷体" w:eastAsia="楷体"/>
          <w:sz w:val="30"/>
          <w:spacing w:val="0"/>
          <w:color w:val="000000"/>
          <w:b w:val="off"/>
          <w:i w:val="off"/>
        </w:rPr>
        <w:t>902</w:t>
      </w:r>
      <w:r>
        <w:t xml:space="preserve">	</w:t>
      </w:r>
      <w:r>
        <w:rPr>
          <w:rFonts w:ascii="黑体" w:hAnsi="黑体" w:cs="黑体" w:eastAsia="黑体"/>
          <w:sz w:val="30"/>
          <w:spacing w:val="0"/>
          <w:color w:val="000000"/>
          <w:b w:val="on"/>
          <w:i w:val="off"/>
        </w:rPr>
        <w:t>真理与方法</w:t>
      </w:r>
      <w:bookmarkEnd w:id="4979"/>
    </w:p>
    <w:p>
      <w:pPr>
        <w:pageBreakBefore w:val="off"/>
        <w:tabs/>
        <w:wordWrap w:val="off"/>
        <w:spacing w:before="0" w:after="0" w:line="300" w:lineRule="exact"/>
        <w:ind w:left="0" w:right="0"/>
        <w:jc w:val="both"/>
        <w:textAlignment w:val="baseline"/>
        <w:rPr>
          <w:sz w:val="30"/>
        </w:rPr>
      </w:pPr>
      <w:bookmarkStart w:name="" w:id="4980"/>
      <w:r>
        <w:rPr>
          <w:rFonts w:ascii="宋体" w:hAnsi="宋体" w:cs="宋体" w:eastAsia="宋体"/>
          <w:sz w:val="30"/>
          <w:spacing w:val="0"/>
          <w:color w:val="000000"/>
          <w:b w:val="off"/>
          <w:i w:val="off"/>
        </w:rPr>
        <w:t/>
      </w:r>
      <w:bookmarkEnd w:id="4980"/>
    </w:p>
    <w:p>
      <w:pPr>
        <w:pageBreakBefore w:val="off"/>
        <w:tabs/>
        <w:wordWrap w:val="off"/>
        <w:spacing w:before="0" w:after="0" w:line="300" w:lineRule="exact"/>
        <w:ind w:left="0" w:right="0"/>
        <w:jc w:val="both"/>
        <w:textAlignment w:val="baseline"/>
        <w:rPr>
          <w:sz w:val="30"/>
        </w:rPr>
      </w:pPr>
      <w:bookmarkStart w:name="" w:id="4981"/>
      <w:r>
        <w:rPr>
          <w:rFonts w:ascii="宋体" w:hAnsi="宋体" w:cs="宋体" w:eastAsia="宋体"/>
          <w:sz w:val="30"/>
          <w:spacing w:val="0"/>
          <w:color w:val="000000"/>
          <w:b w:val="off"/>
          <w:i w:val="off"/>
        </w:rPr>
        <w:t/>
      </w:r>
      <w:bookmarkEnd w:id="4981"/>
    </w:p>
    <w:p>
      <w:pPr>
        <w:pageBreakBefore w:val="off"/>
        <w:tabs/>
        <w:wordWrap w:val="off"/>
        <w:spacing w:before="0" w:after="0" w:line="540" w:lineRule="atLeast"/>
        <w:ind w:left="1100" w:right="0"/>
        <w:jc w:val="both"/>
        <w:textAlignment w:val="baseline"/>
        <w:rPr>
          <w:sz w:val="37"/>
        </w:rPr>
      </w:pPr>
      <w:bookmarkStart w:name="" w:id="4982"/>
      <w:r>
        <w:rPr>
          <w:rFonts w:ascii="TimesNewRoman" w:hAnsi="TimesNewRoman" w:cs="TimesNewRoman" w:eastAsia="TimesNewRoman"/>
          <w:sz w:val="37"/>
          <w:spacing w:val="0"/>
          <w:color w:val="000000"/>
          <w:b w:val="off"/>
          <w:i w:val="off"/>
        </w:rPr>
        <w:t>直观 Anschauung</w:t>
      </w:r>
      <w:r>
        <w:rPr>
          <w:rFonts w:ascii="TimesNewRoman" w:hAnsi="TimesNewRoman" w:cs="TimesNewRoman" w:eastAsia="TimesNewRoman"/>
          <w:sz w:val="37"/>
          <w:spacing w:val="0"/>
          <w:color w:val="000000"/>
          <w:b w:val="off"/>
          <w:i w:val="off"/>
        </w:rPr>
        <w:t>Ⅰ246f.</w:t>
      </w:r>
      <w:bookmarkEnd w:id="4982"/>
    </w:p>
    <w:p>
      <w:pPr>
        <w:pageBreakBefore w:val="off"/>
        <w:tabs/>
        <w:wordWrap w:val="off"/>
        <w:spacing w:before="0" w:after="0" w:line="540" w:lineRule="atLeast"/>
        <w:ind w:left="1100" w:right="0"/>
        <w:jc w:val="both"/>
        <w:textAlignment w:val="baseline"/>
        <w:rPr>
          <w:sz w:val="37"/>
        </w:rPr>
      </w:pPr>
      <w:bookmarkStart w:name="" w:id="4983"/>
      <w:r>
        <w:rPr>
          <w:rFonts w:ascii="TimesNewRoman" w:hAnsi="TimesNewRoman" w:cs="TimesNewRoman" w:eastAsia="TimesNewRoman"/>
          <w:sz w:val="37"/>
          <w:spacing w:val="0"/>
          <w:color w:val="000000"/>
          <w:b w:val="off"/>
          <w:i w:val="off"/>
        </w:rPr>
        <w:t>直接性 Unmittelbarkeit I101,214f., 404</w:t>
      </w:r>
      <w:bookmarkEnd w:id="4983"/>
    </w:p>
    <w:p>
      <w:pPr>
        <w:pageBreakBefore w:val="off"/>
        <w:tabs/>
        <w:wordWrap w:val="off"/>
        <w:spacing w:before="0" w:after="0" w:line="540" w:lineRule="atLeast"/>
        <w:ind w:left="1100" w:right="0"/>
        <w:jc w:val="both"/>
        <w:textAlignment w:val="baseline"/>
        <w:rPr>
          <w:sz w:val="37"/>
        </w:rPr>
      </w:pPr>
      <w:bookmarkStart w:name="" w:id="4984"/>
      <w:r>
        <w:rPr>
          <w:rFonts w:ascii="TimesNewRoman" w:hAnsi="TimesNewRoman" w:cs="TimesNewRoman" w:eastAsia="TimesNewRoman"/>
          <w:sz w:val="37"/>
          <w:spacing w:val="0"/>
          <w:color w:val="000000"/>
          <w:b w:val="off"/>
          <w:i w:val="off"/>
        </w:rPr>
        <w:t>直觉 Intuition  I35</w:t>
      </w:r>
      <w:bookmarkEnd w:id="4984"/>
    </w:p>
    <w:p>
      <w:pPr>
        <w:pageBreakBefore w:val="off"/>
        <w:tabs/>
        <w:wordWrap w:val="off"/>
        <w:spacing w:before="0" w:after="0" w:line="540" w:lineRule="atLeast"/>
        <w:ind w:left="1100" w:right="0"/>
        <w:jc w:val="both"/>
        <w:textAlignment w:val="baseline"/>
        <w:rPr>
          <w:sz w:val="37"/>
        </w:rPr>
      </w:pPr>
      <w:bookmarkStart w:name="" w:id="4985"/>
      <w:r>
        <w:rPr>
          <w:rFonts w:ascii="TimesNewRoman" w:hAnsi="TimesNewRoman" w:cs="TimesNewRoman" w:eastAsia="TimesNewRoman"/>
          <w:sz w:val="37"/>
          <w:spacing w:val="0"/>
          <w:color w:val="000000"/>
          <w:b w:val="off"/>
          <w:i w:val="off"/>
        </w:rPr>
        <w:t>指示 Zeigen I120,400,402,404</w:t>
      </w:r>
      <w:bookmarkEnd w:id="4985"/>
    </w:p>
    <w:p>
      <w:pPr>
        <w:pageBreakBefore w:val="off"/>
        <w:tabs/>
        <w:wordWrap w:val="off"/>
        <w:spacing w:before="0" w:after="0" w:line="540" w:lineRule="atLeast"/>
        <w:ind w:left="1100" w:right="0"/>
        <w:jc w:val="both"/>
        <w:textAlignment w:val="baseline"/>
        <w:rPr>
          <w:sz w:val="37"/>
        </w:rPr>
      </w:pPr>
      <w:bookmarkStart w:name="" w:id="4986"/>
      <w:r>
        <w:rPr>
          <w:rFonts w:ascii="TimesNewRoman" w:hAnsi="TimesNewRoman" w:cs="TimesNewRoman" w:eastAsia="TimesNewRoman"/>
          <w:sz w:val="37"/>
          <w:spacing w:val="0"/>
          <w:color w:val="000000"/>
          <w:b w:val="off"/>
          <w:i w:val="off"/>
        </w:rPr>
        <w:t>至善论 Perfektionismus</w:t>
      </w:r>
      <w:r>
        <w:rPr>
          <w:rFonts w:ascii="TimesNewRoman" w:hAnsi="TimesNewRoman" w:cs="TimesNewRoman" w:eastAsia="TimesNewRoman"/>
          <w:sz w:val="37"/>
          <w:spacing w:val="0"/>
          <w:color w:val="000000"/>
          <w:b w:val="off"/>
          <w:i w:val="off"/>
        </w:rPr>
        <w:t>Ⅰ15,20,278ff.</w:t>
      </w:r>
      <w:bookmarkEnd w:id="4986"/>
    </w:p>
    <w:p>
      <w:pPr>
        <w:pageBreakBefore w:val="off"/>
        <w:tabs/>
        <w:wordWrap w:val="off"/>
        <w:spacing w:before="0" w:after="0" w:line="540" w:lineRule="atLeast"/>
        <w:ind w:left="1100" w:right="0"/>
        <w:jc w:val="both"/>
        <w:textAlignment w:val="baseline"/>
        <w:rPr>
          <w:sz w:val="37"/>
        </w:rPr>
      </w:pPr>
      <w:bookmarkStart w:name="" w:id="4987"/>
      <w:r>
        <w:rPr>
          <w:rFonts w:ascii="TimesNewRoman" w:hAnsi="TimesNewRoman" w:cs="TimesNewRoman" w:eastAsia="TimesNewRoman"/>
          <w:sz w:val="37"/>
          <w:spacing w:val="0"/>
          <w:color w:val="000000"/>
          <w:b w:val="off"/>
          <w:i w:val="off"/>
        </w:rPr>
        <w:t>置身于 Versetzung Ⅰ193,195,308ff., 328f., 339,389f. u.δ., 398</w:t>
      </w:r>
      <w:bookmarkEnd w:id="4987"/>
    </w:p>
    <w:p>
      <w:pPr>
        <w:pageBreakBefore w:val="off"/>
        <w:tabs/>
        <w:wordWrap w:val="off"/>
        <w:spacing w:before="0" w:after="0" w:line="540" w:lineRule="atLeast"/>
        <w:ind w:left="1100" w:right="0"/>
        <w:jc w:val="both"/>
        <w:textAlignment w:val="baseline"/>
        <w:rPr>
          <w:sz w:val="37"/>
        </w:rPr>
      </w:pPr>
      <w:bookmarkStart w:name="" w:id="4988"/>
      <w:r>
        <w:rPr>
          <w:rFonts w:ascii="TimesNewRoman" w:hAnsi="TimesNewRoman" w:cs="TimesNewRoman" w:eastAsia="TimesNewRoman"/>
          <w:sz w:val="37"/>
          <w:spacing w:val="0"/>
          <w:color w:val="000000"/>
          <w:b w:val="off"/>
          <w:i w:val="off"/>
        </w:rPr>
        <w:t>制造 Herstellung</w:t>
      </w:r>
      <w:r>
        <w:rPr>
          <w:rFonts w:ascii="TimesNewRoman" w:hAnsi="TimesNewRoman" w:cs="TimesNewRoman" w:eastAsia="TimesNewRoman"/>
          <w:sz w:val="37"/>
          <w:spacing w:val="0"/>
          <w:color w:val="000000"/>
          <w:b w:val="off"/>
          <w:i w:val="off"/>
        </w:rPr>
        <w:t>Ⅰ99f.</w:t>
      </w:r>
      <w:bookmarkEnd w:id="4988"/>
    </w:p>
    <w:p>
      <w:pPr>
        <w:pageBreakBefore w:val="off"/>
        <w:tabs/>
        <w:wordWrap w:val="off"/>
        <w:spacing w:before="0" w:after="0" w:line="540" w:lineRule="atLeast"/>
        <w:ind w:left="1100" w:right="0"/>
        <w:jc w:val="both"/>
        <w:textAlignment w:val="baseline"/>
        <w:rPr>
          <w:sz w:val="37"/>
        </w:rPr>
      </w:pPr>
      <w:bookmarkStart w:name="" w:id="4989"/>
      <w:r>
        <w:rPr>
          <w:rFonts w:ascii="TimesNewRoman" w:hAnsi="TimesNewRoman" w:cs="TimesNewRoman" w:eastAsia="TimesNewRoman"/>
          <w:sz w:val="37"/>
          <w:spacing w:val="0"/>
          <w:color w:val="000000"/>
          <w:b w:val="off"/>
          <w:i w:val="off"/>
        </w:rPr>
        <w:t>秩序 Ordnung见 Kosmos I57,104,110;Ⅱ381,413f.</w:t>
      </w:r>
      <w:bookmarkEnd w:id="4989"/>
    </w:p>
    <w:p>
      <w:pPr>
        <w:pageBreakBefore w:val="off"/>
        <w:tabs/>
        <w:wordWrap w:val="off"/>
        <w:spacing w:before="0" w:after="0" w:line="540" w:lineRule="atLeast"/>
        <w:ind w:left="1100" w:right="0"/>
        <w:jc w:val="both"/>
        <w:textAlignment w:val="baseline"/>
        <w:rPr>
          <w:sz w:val="37"/>
        </w:rPr>
      </w:pPr>
      <w:bookmarkStart w:name="" w:id="4990"/>
      <w:r>
        <w:rPr>
          <w:rFonts w:ascii="TimesNewRoman" w:hAnsi="TimesNewRoman" w:cs="TimesNewRoman" w:eastAsia="TimesNewRoman"/>
          <w:sz w:val="37"/>
          <w:spacing w:val="0"/>
          <w:color w:val="000000"/>
          <w:b w:val="off"/>
          <w:i w:val="off"/>
        </w:rPr>
        <w:t>智慧 Sophia  I25u.6.</w:t>
      </w:r>
      <w:bookmarkEnd w:id="4990"/>
    </w:p>
    <w:p>
      <w:pPr>
        <w:pageBreakBefore w:val="off"/>
        <w:tabs/>
        <w:wordWrap w:val="off"/>
        <w:spacing w:before="0" w:after="0" w:line="540" w:lineRule="atLeast"/>
        <w:ind w:left="1100" w:right="0"/>
        <w:jc w:val="both"/>
        <w:textAlignment w:val="baseline"/>
        <w:rPr>
          <w:sz w:val="37"/>
        </w:rPr>
      </w:pPr>
      <w:bookmarkStart w:name="" w:id="4991"/>
      <w:r>
        <w:rPr>
          <w:rFonts w:ascii="TimesNewRoman" w:hAnsi="TimesNewRoman" w:cs="TimesNewRoman" w:eastAsia="TimesNewRoman"/>
          <w:sz w:val="37"/>
          <w:spacing w:val="0"/>
          <w:color w:val="000000"/>
          <w:b w:val="off"/>
          <w:i w:val="off"/>
        </w:rPr>
        <w:t>质感 Qualitätsgefühl  Ⅰ194,215,257</w:t>
      </w:r>
      <w:bookmarkEnd w:id="4991"/>
    </w:p>
    <w:p>
      <w:pPr>
        <w:pageBreakBefore w:val="off"/>
        <w:tabs/>
        <w:wordWrap w:val="off"/>
        <w:spacing w:before="0" w:after="0" w:line="540" w:lineRule="atLeast"/>
        <w:ind w:left="1100" w:right="0"/>
        <w:jc w:val="both"/>
        <w:textAlignment w:val="baseline"/>
        <w:rPr>
          <w:sz w:val="37"/>
        </w:rPr>
      </w:pPr>
      <w:bookmarkStart w:name="" w:id="4992"/>
      <w:r>
        <w:rPr>
          <w:rFonts w:ascii="TimesNewRoman" w:hAnsi="TimesNewRoman" w:cs="TimesNewRoman" w:eastAsia="TimesNewRoman"/>
          <w:sz w:val="37"/>
          <w:spacing w:val="0"/>
          <w:color w:val="000000"/>
          <w:b w:val="off"/>
          <w:i w:val="off"/>
        </w:rPr>
        <w:t>中介 Vermittlung</w:t>
      </w:r>
      <w:bookmarkEnd w:id="4992"/>
    </w:p>
    <w:p>
      <w:pPr>
        <w:pageBreakBefore w:val="off"/>
        <w:tabs/>
        <w:wordWrap w:val="off"/>
        <w:spacing w:before="0" w:after="0" w:line="540" w:lineRule="atLeast"/>
        <w:ind w:left="1100" w:right="0"/>
        <w:jc w:val="both"/>
        <w:textAlignment w:val="baseline"/>
        <w:rPr>
          <w:sz w:val="37"/>
        </w:rPr>
      </w:pPr>
      <w:bookmarkStart w:name="" w:id="4993"/>
      <w:r>
        <w:rPr>
          <w:rFonts w:ascii="TimesNewRoman" w:hAnsi="TimesNewRoman" w:cs="TimesNewRoman" w:eastAsia="TimesNewRoman"/>
          <w:sz w:val="37"/>
          <w:spacing w:val="0"/>
          <w:color w:val="000000"/>
          <w:b w:val="off"/>
          <w:i w:val="off"/>
        </w:rPr>
        <w:t>中间地带 Zwischen I300</w:t>
      </w:r>
      <w:bookmarkEnd w:id="4993"/>
    </w:p>
    <w:p>
      <w:pPr>
        <w:pageBreakBefore w:val="off"/>
        <w:tabs/>
        <w:wordWrap w:val="off"/>
        <w:spacing w:before="0" w:after="0" w:line="540" w:lineRule="atLeast"/>
        <w:ind w:left="1100" w:right="0"/>
        <w:jc w:val="both"/>
        <w:textAlignment w:val="baseline"/>
        <w:rPr>
          <w:sz w:val="37"/>
        </w:rPr>
      </w:pPr>
      <w:bookmarkStart w:name="" w:id="4994"/>
      <w:r>
        <w:rPr>
          <w:rFonts w:ascii="TimesNewRoman" w:hAnsi="TimesNewRoman" w:cs="TimesNewRoman" w:eastAsia="TimesNewRoman"/>
          <w:sz w:val="37"/>
          <w:spacing w:val="0"/>
          <w:color w:val="000000"/>
          <w:b w:val="off"/>
          <w:i w:val="off"/>
        </w:rPr>
        <w:t>中庸 Mesotes</w:t>
      </w:r>
      <w:r>
        <w:rPr>
          <w:rFonts w:ascii="TimesNewRoman" w:hAnsi="TimesNewRoman" w:cs="TimesNewRoman" w:eastAsia="TimesNewRoman"/>
          <w:sz w:val="37"/>
          <w:spacing w:val="0"/>
          <w:color w:val="000000"/>
          <w:b w:val="off"/>
          <w:i w:val="off"/>
        </w:rPr>
        <w:t>Ⅰ45f.,317ff.</w:t>
      </w:r>
      <w:bookmarkEnd w:id="4994"/>
    </w:p>
    <w:p>
      <w:pPr>
        <w:pageBreakBefore w:val="off"/>
        <w:tabs/>
        <w:wordWrap w:val="off"/>
        <w:spacing w:before="0" w:after="0" w:line="540" w:lineRule="atLeast"/>
        <w:ind w:left="1100" w:right="0"/>
        <w:jc w:val="both"/>
        <w:textAlignment w:val="baseline"/>
        <w:rPr>
          <w:sz w:val="37"/>
        </w:rPr>
      </w:pPr>
      <w:bookmarkStart w:name="" w:id="4995"/>
      <w:r>
        <w:rPr>
          <w:rFonts w:ascii="TimesNewRoman" w:hAnsi="TimesNewRoman" w:cs="TimesNewRoman" w:eastAsia="TimesNewRoman"/>
          <w:sz w:val="37"/>
          <w:spacing w:val="0"/>
          <w:color w:val="000000"/>
          <w:b w:val="off"/>
          <w:i w:val="off"/>
        </w:rPr>
        <w:t>主观主义 Subjektivismus  I101,105,148,261f. u.ö.,464</w:t>
      </w:r>
      <w:bookmarkEnd w:id="4995"/>
    </w:p>
    <w:p>
      <w:pPr>
        <w:pageBreakBefore w:val="off"/>
        <w:tabs/>
        <w:wordWrap w:val="off"/>
        <w:spacing w:before="0" w:after="0" w:line="540" w:lineRule="atLeast"/>
        <w:ind w:left="1100" w:right="0"/>
        <w:jc w:val="both"/>
        <w:textAlignment w:val="baseline"/>
        <w:rPr>
          <w:sz w:val="37"/>
        </w:rPr>
      </w:pPr>
      <w:bookmarkStart w:name="" w:id="4996"/>
      <w:r>
        <w:rPr>
          <w:rFonts w:ascii="TimesNewRoman" w:hAnsi="TimesNewRoman" w:cs="TimesNewRoman" w:eastAsia="TimesNewRoman"/>
          <w:sz w:val="37"/>
          <w:spacing w:val="0"/>
          <w:color w:val="000000"/>
          <w:b w:val="off"/>
          <w:i w:val="off"/>
        </w:rPr>
        <w:t>主体 Subjekt  I228,250ff., 282u.ö.; Ⅱ410ff., 505</w:t>
      </w:r>
      <w:bookmarkEnd w:id="4996"/>
    </w:p>
    <w:p>
      <w:pPr>
        <w:pageBreakBefore w:val="off"/>
        <w:tabs/>
        <w:wordWrap w:val="off"/>
        <w:spacing w:before="0" w:after="0" w:line="540" w:lineRule="atLeast"/>
        <w:ind w:left="1100" w:right="0"/>
        <w:jc w:val="both"/>
        <w:textAlignment w:val="baseline"/>
        <w:rPr>
          <w:sz w:val="37"/>
        </w:rPr>
      </w:pPr>
      <w:bookmarkStart w:name="" w:id="4997"/>
      <w:r>
        <w:rPr>
          <w:rFonts w:ascii="TimesNewRoman" w:hAnsi="TimesNewRoman" w:cs="TimesNewRoman" w:eastAsia="TimesNewRoman"/>
          <w:sz w:val="37"/>
          <w:spacing w:val="0"/>
          <w:color w:val="000000"/>
          <w:b w:val="off"/>
          <w:i w:val="off"/>
        </w:rPr>
        <w:t>主体化 Subjektivierung</w:t>
      </w:r>
      <w:bookmarkEnd w:id="4997"/>
    </w:p>
    <w:p>
      <w:pPr>
        <w:pageBreakBefore w:val="off"/>
        <w:tabs/>
        <w:wordWrap w:val="off"/>
        <w:spacing w:before="0" w:after="0" w:line="540" w:lineRule="atLeast"/>
        <w:ind w:left="1100" w:right="0"/>
        <w:jc w:val="both"/>
        <w:textAlignment w:val="baseline"/>
        <w:rPr>
          <w:sz w:val="37"/>
        </w:rPr>
      </w:pPr>
      <w:bookmarkStart w:name="" w:id="4998"/>
      <w:r>
        <w:rPr>
          <w:rFonts w:ascii="TimesNewRoman" w:hAnsi="TimesNewRoman" w:cs="TimesNewRoman" w:eastAsia="TimesNewRoman"/>
          <w:sz w:val="37"/>
          <w:spacing w:val="0"/>
          <w:color w:val="000000"/>
          <w:b w:val="off"/>
          <w:i w:val="off"/>
        </w:rPr>
        <w:t>主体间性 Intersubjektivität  I252ff.</w:t>
      </w:r>
      <w:bookmarkEnd w:id="4998"/>
    </w:p>
    <w:p>
      <w:pPr>
        <w:pageBreakBefore w:val="off"/>
        <w:tabs/>
        <w:wordWrap w:val="off"/>
        <w:spacing w:before="0" w:after="0" w:line="540" w:lineRule="atLeast"/>
        <w:ind w:left="1100" w:right="0"/>
        <w:jc w:val="both"/>
        <w:textAlignment w:val="baseline"/>
        <w:rPr>
          <w:sz w:val="37"/>
        </w:rPr>
      </w:pPr>
      <w:bookmarkStart w:name="" w:id="4999"/>
      <w:r>
        <w:rPr>
          <w:rFonts w:ascii="TimesNewRoman" w:hAnsi="TimesNewRoman" w:cs="TimesNewRoman" w:eastAsia="TimesNewRoman"/>
          <w:sz w:val="37"/>
          <w:spacing w:val="0"/>
          <w:color w:val="000000"/>
          <w:b w:val="off"/>
          <w:i w:val="off"/>
        </w:rPr>
        <w:t>主体性 Subjektivität  I228,250ff., 282u.ö.; Ⅱ410ff., 505</w:t>
      </w:r>
      <w:bookmarkEnd w:id="4999"/>
    </w:p>
    <w:p>
      <w:pPr>
        <w:pageBreakBefore w:val="off"/>
        <w:tabs/>
        <w:wordWrap w:val="off"/>
        <w:spacing w:before="0" w:after="0" w:line="540" w:lineRule="atLeast"/>
        <w:ind w:left="1100" w:right="0"/>
        <w:jc w:val="both"/>
        <w:textAlignment w:val="baseline"/>
        <w:rPr>
          <w:sz w:val="37"/>
        </w:rPr>
      </w:pPr>
      <w:bookmarkStart w:name="" w:id="5000"/>
      <w:r>
        <w:rPr>
          <w:rFonts w:ascii="TimesNewRoman" w:hAnsi="TimesNewRoman" w:cs="TimesNewRoman" w:eastAsia="TimesNewRoman"/>
          <w:sz w:val="37"/>
          <w:spacing w:val="0"/>
          <w:color w:val="000000"/>
          <w:b w:val="off"/>
          <w:i w:val="off"/>
        </w:rPr>
        <w:t>助产术 Maieutik  Ⅰ373f.</w:t>
      </w:r>
      <w:bookmarkEnd w:id="5000"/>
    </w:p>
    <w:p>
      <w:pPr>
        <w:pageBreakBefore w:val="off"/>
        <w:tabs/>
        <w:wordWrap w:val="off"/>
        <w:spacing w:before="0" w:after="0" w:line="540" w:lineRule="atLeast"/>
        <w:ind w:left="1100" w:right="0"/>
        <w:jc w:val="both"/>
        <w:textAlignment w:val="baseline"/>
        <w:rPr>
          <w:sz w:val="37"/>
        </w:rPr>
      </w:pPr>
      <w:bookmarkStart w:name="" w:id="5001"/>
      <w:r>
        <w:rPr>
          <w:rFonts w:ascii="TimesNewRoman" w:hAnsi="TimesNewRoman" w:cs="TimesNewRoman" w:eastAsia="TimesNewRoman"/>
          <w:sz w:val="37"/>
          <w:spacing w:val="0"/>
          <w:color w:val="000000"/>
          <w:b w:val="off"/>
          <w:i w:val="off"/>
        </w:rPr>
        <w:t>专家 Experte Ⅱ454</w:t>
      </w:r>
      <w:bookmarkEnd w:id="5001"/>
    </w:p>
    <w:p>
      <w:pPr>
        <w:pageBreakBefore w:val="off"/>
        <w:tabs/>
        <w:wordWrap w:val="off"/>
        <w:spacing w:before="0" w:after="0" w:line="540" w:lineRule="atLeast"/>
        <w:ind w:left="1100" w:right="0"/>
        <w:jc w:val="both"/>
        <w:textAlignment w:val="baseline"/>
        <w:rPr>
          <w:sz w:val="37"/>
        </w:rPr>
      </w:pPr>
      <w:bookmarkStart w:name="" w:id="5002"/>
      <w:r>
        <w:rPr>
          <w:rFonts w:ascii="TimesNewRoman" w:hAnsi="TimesNewRoman" w:cs="TimesNewRoman" w:eastAsia="TimesNewRoman"/>
          <w:sz w:val="37"/>
          <w:spacing w:val="0"/>
          <w:color w:val="000000"/>
          <w:b w:val="off"/>
          <w:i w:val="off"/>
        </w:rPr>
        <w:t>专门技术 Expertentum 参见 Techne Ⅱ454</w:t>
      </w:r>
      <w:bookmarkEnd w:id="5002"/>
    </w:p>
    <w:p>
      <w:pPr>
        <w:pageBreakBefore w:val="off"/>
        <w:tabs/>
        <w:wordWrap w:val="off"/>
        <w:spacing w:before="0" w:after="0" w:line="540" w:lineRule="atLeast"/>
        <w:ind w:left="1100" w:right="0"/>
        <w:jc w:val="both"/>
        <w:textAlignment w:val="baseline"/>
        <w:rPr>
          <w:sz w:val="37"/>
        </w:rPr>
      </w:pPr>
      <w:bookmarkStart w:name="" w:id="5003"/>
      <w:r>
        <w:rPr>
          <w:rFonts w:ascii="TimesNewRoman" w:hAnsi="TimesNewRoman" w:cs="TimesNewRoman" w:eastAsia="TimesNewRoman"/>
          <w:sz w:val="37"/>
          <w:spacing w:val="0"/>
          <w:color w:val="000000"/>
          <w:b w:val="off"/>
          <w:i w:val="off"/>
        </w:rPr>
        <w:t>转化 Verwandlung Ⅰ116ff.</w:t>
      </w:r>
      <w:bookmarkEnd w:id="5003"/>
    </w:p>
    <w:p>
      <w:pPr>
        <w:pageBreakBefore w:val="off"/>
        <w:tabs/>
        <w:wordWrap w:val="off"/>
        <w:spacing w:before="0" w:after="0" w:line="540" w:lineRule="atLeast"/>
        <w:ind w:left="1100" w:right="0"/>
        <w:jc w:val="both"/>
        <w:textAlignment w:val="baseline"/>
        <w:rPr>
          <w:sz w:val="37"/>
        </w:rPr>
      </w:pPr>
      <w:bookmarkStart w:name="" w:id="5004"/>
      <w:r>
        <w:rPr>
          <w:rFonts w:ascii="TimesNewRoman" w:hAnsi="TimesNewRoman" w:cs="TimesNewRoman" w:eastAsia="TimesNewRoman"/>
          <w:sz w:val="37"/>
          <w:spacing w:val="0"/>
          <w:color w:val="000000"/>
          <w:b w:val="off"/>
          <w:i w:val="off"/>
        </w:rPr>
        <w:t>转换期 Krise  I208</w:t>
      </w:r>
      <w:bookmarkEnd w:id="5004"/>
    </w:p>
    <w:p>
      <w:pPr>
        <w:pageBreakBefore w:val="off"/>
        <w:tabs/>
        <w:wordWrap w:val="off"/>
        <w:spacing w:before="0" w:after="0" w:line="540" w:lineRule="atLeast"/>
        <w:ind w:left="1100" w:right="0"/>
        <w:jc w:val="both"/>
        <w:textAlignment w:val="baseline"/>
        <w:rPr>
          <w:sz w:val="37"/>
        </w:rPr>
      </w:pPr>
      <w:bookmarkStart w:name="" w:id="5005"/>
      <w:r>
        <w:rPr>
          <w:rFonts w:ascii="TimesNewRoman" w:hAnsi="TimesNewRoman" w:cs="TimesNewRoman" w:eastAsia="TimesNewRoman"/>
          <w:sz w:val="37"/>
          <w:spacing w:val="0"/>
          <w:color w:val="000000"/>
          <w:b w:val="off"/>
          <w:i w:val="off"/>
        </w:rPr>
        <w:t>转世论 Eschatologie  Ⅰ211f.,431;Ⅱ407f.</w:t>
      </w:r>
      <w:bookmarkEnd w:id="5005"/>
    </w:p>
    <w:p>
      <w:pPr>
        <w:pageBreakBefore w:val="off"/>
        <w:tabs/>
        <w:wordWrap w:val="off"/>
        <w:spacing w:before="0" w:after="0" w:line="540" w:lineRule="atLeast"/>
        <w:ind w:left="1100" w:right="0"/>
        <w:jc w:val="both"/>
        <w:textAlignment w:val="baseline"/>
        <w:rPr>
          <w:sz w:val="37"/>
        </w:rPr>
      </w:pPr>
      <w:bookmarkStart w:name="" w:id="5006"/>
      <w:r>
        <w:rPr>
          <w:rFonts w:ascii="TimesNewRoman" w:hAnsi="TimesNewRoman" w:cs="TimesNewRoman" w:eastAsia="TimesNewRoman"/>
          <w:sz w:val="37"/>
          <w:spacing w:val="0"/>
          <w:color w:val="000000"/>
          <w:b w:val="off"/>
          <w:i w:val="off"/>
        </w:rPr>
        <w:t>传记 Biographie</w:t>
      </w:r>
      <w:r>
        <w:rPr>
          <w:rFonts w:ascii="TimesNewRoman" w:hAnsi="TimesNewRoman" w:cs="TimesNewRoman" w:eastAsia="TimesNewRoman"/>
          <w:sz w:val="37"/>
          <w:spacing w:val="0"/>
          <w:color w:val="000000"/>
          <w:b w:val="off"/>
          <w:i w:val="off"/>
        </w:rPr>
        <w:t>Ⅰ67ff.,227f.</w:t>
      </w:r>
      <w:bookmarkEnd w:id="5006"/>
    </w:p>
    <w:p>
      <w:pPr>
        <w:pageBreakBefore w:val="off"/>
        <w:tabs/>
        <w:wordWrap w:val="off"/>
        <w:spacing w:before="0" w:after="0" w:line="540" w:lineRule="atLeast"/>
        <w:ind w:left="1100" w:right="0"/>
        <w:jc w:val="both"/>
        <w:textAlignment w:val="baseline"/>
        <w:rPr>
          <w:sz w:val="37"/>
        </w:rPr>
      </w:pPr>
      <w:bookmarkStart w:name="" w:id="5007"/>
      <w:r>
        <w:rPr>
          <w:rFonts w:ascii="TimesNewRoman" w:hAnsi="TimesNewRoman" w:cs="TimesNewRoman" w:eastAsia="TimesNewRoman"/>
          <w:sz w:val="37"/>
          <w:spacing w:val="0"/>
          <w:color w:val="000000"/>
          <w:b w:val="off"/>
          <w:i w:val="off"/>
        </w:rPr>
        <w:t>装饰品 Omament I50f., 163f.</w:t>
      </w:r>
      <w:bookmarkEnd w:id="5007"/>
    </w:p>
    <w:p>
      <w:pPr>
        <w:pageBreakBefore w:val="off"/>
        <w:tabs/>
        <w:wordWrap w:val="off"/>
        <w:spacing w:before="0" w:after="0" w:line="540" w:lineRule="atLeast"/>
        <w:ind w:left="1100" w:right="0"/>
        <w:jc w:val="both"/>
        <w:textAlignment w:val="baseline"/>
        <w:rPr>
          <w:sz w:val="37"/>
        </w:rPr>
      </w:pPr>
      <w:bookmarkStart w:name="" w:id="5008"/>
      <w:r>
        <w:rPr>
          <w:rFonts w:ascii="TimesNewRoman" w:hAnsi="TimesNewRoman" w:cs="TimesNewRoman" w:eastAsia="TimesNewRoman"/>
          <w:sz w:val="37"/>
          <w:spacing w:val="0"/>
          <w:color w:val="000000"/>
          <w:b w:val="off"/>
          <w:i w:val="off"/>
        </w:rPr>
        <w:t>装饰品 Schmuck 见 Dekoration</w:t>
      </w:r>
      <w:bookmarkEnd w:id="5008"/>
    </w:p>
    <w:p>
      <w:pPr>
        <w:pageBreakBefore w:val="off"/>
        <w:tabs/>
        <w:wordWrap w:val="off"/>
        <w:spacing w:before="0" w:after="0" w:line="540" w:lineRule="atLeast"/>
        <w:ind w:left="1100" w:right="0"/>
        <w:jc w:val="both"/>
        <w:textAlignment w:val="baseline"/>
        <w:rPr>
          <w:sz w:val="37"/>
        </w:rPr>
      </w:pPr>
      <w:bookmarkStart w:name="" w:id="5009"/>
      <w:r>
        <w:rPr>
          <w:rFonts w:ascii="TimesNewRoman" w:hAnsi="TimesNewRoman" w:cs="TimesNewRoman" w:eastAsia="TimesNewRoman"/>
          <w:sz w:val="37"/>
          <w:spacing w:val="0"/>
          <w:color w:val="000000"/>
          <w:b w:val="off"/>
          <w:i w:val="off"/>
        </w:rPr>
        <w:t>装饰物 Dekoration [43,50ff., 162ff.; Ⅱ377f.</w:t>
      </w:r>
      <w:bookmarkEnd w:id="5009"/>
    </w:p>
    <w:p>
      <w:pPr>
        <w:pageBreakBefore w:val="off"/>
        <w:tabs/>
        <w:wordWrap w:val="off"/>
        <w:spacing w:before="0" w:after="0" w:line="540" w:lineRule="atLeast"/>
        <w:ind w:left="1100" w:right="0"/>
        <w:jc w:val="both"/>
        <w:textAlignment w:val="baseline"/>
        <w:rPr>
          <w:sz w:val="37"/>
        </w:rPr>
      </w:pPr>
      <w:bookmarkStart w:name="" w:id="5010"/>
      <w:r>
        <w:rPr>
          <w:rFonts w:ascii="TimesNewRoman" w:hAnsi="TimesNewRoman" w:cs="TimesNewRoman" w:eastAsia="TimesNewRoman"/>
          <w:sz w:val="37"/>
          <w:spacing w:val="0"/>
          <w:color w:val="000000"/>
          <w:b w:val="off"/>
          <w:i w:val="off"/>
        </w:rPr>
        <w:t>自然 Natur I16ff., 34,354f.; Ⅱ381,413f.</w:t>
      </w:r>
      <w:bookmarkEnd w:id="5010"/>
    </w:p>
    <w:p>
      <w:pPr>
        <w:pageBreakBefore w:val="off"/>
        <w:tabs/>
        <w:wordWrap w:val="off"/>
        <w:spacing w:before="0" w:after="0" w:line="540" w:lineRule="atLeast"/>
        <w:ind w:left="1100" w:right="0"/>
        <w:jc w:val="both"/>
        <w:textAlignment w:val="baseline"/>
        <w:rPr>
          <w:sz w:val="37"/>
        </w:rPr>
      </w:pPr>
      <w:bookmarkStart w:name="" w:id="5011"/>
      <w:r>
        <w:rPr>
          <w:rFonts w:ascii="TimesNewRoman" w:hAnsi="TimesNewRoman" w:cs="TimesNewRoman" w:eastAsia="TimesNewRoman"/>
          <w:sz w:val="37"/>
          <w:spacing w:val="0"/>
          <w:color w:val="000000"/>
          <w:b w:val="off"/>
          <w:i w:val="off"/>
        </w:rPr>
        <w:t>自然法 Naturrecht Ⅰ12,28,30,275,324f.; Ⅱ401f., 415</w:t>
      </w:r>
      <w:bookmarkEnd w:id="5011"/>
    </w:p>
    <w:p>
      <w:pPr>
        <w:pageBreakBefore w:val="off"/>
        <w:tabs/>
        <w:wordWrap w:val="off"/>
        <w:spacing w:before="0" w:after="0" w:line="540" w:lineRule="atLeast"/>
        <w:ind w:left="1100" w:right="0"/>
        <w:jc w:val="both"/>
        <w:textAlignment w:val="baseline"/>
        <w:rPr>
          <w:sz w:val="37"/>
        </w:rPr>
      </w:pPr>
      <w:bookmarkStart w:name="" w:id="5012"/>
      <w:r>
        <w:rPr>
          <w:rFonts w:ascii="TimesNewRoman" w:hAnsi="TimesNewRoman" w:cs="TimesNewRoman" w:eastAsia="TimesNewRoman"/>
          <w:sz w:val="37"/>
          <w:spacing w:val="0"/>
          <w:color w:val="000000"/>
          <w:b w:val="off"/>
          <w:i w:val="off"/>
        </w:rPr>
        <w:t>自然和艺术美 Natur-und Kunstschönheit</w:t>
      </w:r>
      <w:r>
        <w:rPr>
          <w:rFonts w:ascii="TimesNewRoman" w:hAnsi="TimesNewRoman" w:cs="TimesNewRoman" w:eastAsia="TimesNewRoman"/>
          <w:sz w:val="37"/>
          <w:spacing w:val="0"/>
          <w:color w:val="000000"/>
          <w:b w:val="off"/>
          <w:i w:val="off"/>
        </w:rPr>
        <w:t>Ⅰ50,55f., 64,483f.</w:t>
      </w:r>
      <w:bookmarkEnd w:id="5012"/>
    </w:p>
    <w:p>
      <w:pPr>
        <w:pageBreakBefore w:val="off"/>
        <w:tabs/>
        <w:wordWrap w:val="off"/>
        <w:spacing w:before="0" w:after="0" w:line="540" w:lineRule="atLeast"/>
        <w:ind w:left="3080" w:right="20" w:hanging="1980"/>
        <w:jc w:val="both"/>
        <w:textAlignment w:val="baseline"/>
        <w:rPr>
          <w:sz w:val="37"/>
        </w:rPr>
      </w:pPr>
      <w:bookmarkStart w:name="" w:id="5013"/>
      <w:r>
        <w:rPr>
          <w:rFonts w:ascii="TimesNewRoman" w:hAnsi="TimesNewRoman" w:cs="TimesNewRoman" w:eastAsia="TimesNewRoman"/>
          <w:sz w:val="37"/>
          <w:spacing w:val="0"/>
          <w:color w:val="000000"/>
          <w:b w:val="off"/>
          <w:i w:val="off"/>
        </w:rPr>
        <w:t>自然科学  Naturwissenschaften</w:t>
      </w:r>
      <w:r>
        <w:rPr>
          <w:rFonts w:ascii="TimesNewRoman" w:hAnsi="TimesNewRoman" w:cs="TimesNewRoman" w:eastAsia="TimesNewRoman"/>
          <w:sz w:val="37"/>
          <w:spacing w:val="0"/>
          <w:color w:val="000000"/>
          <w:b w:val="off"/>
          <w:i w:val="off"/>
        </w:rPr>
        <w:t xml:space="preserve">  I 10ff., 24f. u.ö., 46u.ö., 130,</w:t>
      </w:r>
      <w:r>
        <w:rPr>
          <w:rFonts w:ascii="TimesNewRoman" w:hAnsi="TimesNewRoman" w:cs="TimesNewRoman" w:eastAsia="TimesNewRoman"/>
          <w:sz w:val="37"/>
          <w:spacing w:val="0"/>
          <w:color w:val="000000"/>
          <w:b w:val="off"/>
          <w:i w:val="off"/>
        </w:rPr>
        <w:t>233ff.,244,263,288,455ff., 463;Ⅱ3,496</w:t>
      </w:r>
      <w:bookmarkEnd w:id="5013"/>
    </w:p>
    <w:p>
      <w:pPr>
        <w:pageBreakBefore w:val="off"/>
        <w:tabs/>
        <w:wordWrap w:val="off"/>
        <w:spacing w:before="0" w:after="0" w:line="540" w:lineRule="atLeast"/>
        <w:ind w:left="1100" w:right="0"/>
        <w:jc w:val="both"/>
        <w:textAlignment w:val="baseline"/>
        <w:rPr>
          <w:sz w:val="37"/>
        </w:rPr>
      </w:pPr>
      <w:bookmarkStart w:name="" w:id="5014"/>
      <w:r>
        <w:rPr>
          <w:rFonts w:ascii="TimesNewRoman" w:hAnsi="TimesNewRoman" w:cs="TimesNewRoman" w:eastAsia="TimesNewRoman"/>
          <w:sz w:val="37"/>
          <w:spacing w:val="0"/>
          <w:color w:val="000000"/>
          <w:b w:val="off"/>
          <w:i w:val="off"/>
        </w:rPr>
        <w:t>自然美 Naturschönheit 157ff., 63</w:t>
      </w:r>
      <w:bookmarkEnd w:id="5014"/>
    </w:p>
    <w:p>
      <w:r>
        <w:t/>
      </w:r>
    </w:p>
    <w:p>
      <w:pPr>
        <w:sectPr>
          <w:footerReference r:id="rId829"/>
          <w:headerReference r:id="rId830" w:type="default"/>
          <w:type w:val="nextPage"/>
          <w:pgSz w:w="16900" w:h="23360"/>
          <w:pgMar w:left="2540" w:top="1640" w:right="2540" w:bottom="1640" w:header="1340" w:footer="1340"/>
          <w:cols w:num="1"/>
        </w:sectPr>
      </w:pPr>
    </w:p>
    <w:p>
      <w:pPr>
        <w:pageBreakBefore w:val="off"/>
        <w:tabs>
          <w:tab w:pos="9960" w:val="left" w:leader="none"/>
          <w:tab w:pos="10700" w:val="left" w:leader="none"/>
        </w:tabs>
        <w:wordWrap w:val="off"/>
        <w:spacing w:before="0" w:after="0" w:line="580" w:lineRule="atLeast"/>
        <w:ind w:left="9080" w:right="0"/>
        <w:jc w:val="both"/>
        <w:textAlignment w:val="baseline"/>
        <w:rPr>
          <w:sz w:val="43"/>
        </w:rPr>
      </w:pPr>
      <w:bookmarkStart w:name="" w:id="5015"/>
      <w:r>
        <w:rPr>
          <w:rFonts w:ascii="黑体" w:hAnsi="黑体" w:cs="黑体" w:eastAsia="黑体"/>
          <w:sz w:val="43"/>
          <w:spacing w:val="0"/>
          <w:color w:val="000000"/>
          <w:b w:val="off"/>
          <w:i w:val="off"/>
        </w:rPr>
        <w:t>附</w:t>
      </w:r>
      <w:r>
        <w:t xml:space="preserve">	</w:t>
      </w:r>
      <w:r>
        <w:rPr>
          <w:rFonts w:ascii="黑体" w:hAnsi="黑体" w:cs="黑体" w:eastAsia="黑体"/>
          <w:sz w:val="43"/>
          <w:spacing w:val="0"/>
          <w:color w:val="000000"/>
          <w:b w:val="off"/>
          <w:i w:val="off"/>
        </w:rPr>
        <w:t>录</w:t>
      </w:r>
      <w:r>
        <w:t xml:space="preserve">	</w:t>
      </w:r>
      <w:r>
        <w:rPr>
          <w:rFonts w:ascii="楷体" w:hAnsi="楷体" w:cs="楷体" w:eastAsia="楷体"/>
          <w:sz w:val="43"/>
          <w:spacing w:val="0"/>
          <w:color w:val="000000"/>
          <w:b w:val="off"/>
          <w:i w:val="off"/>
        </w:rPr>
        <w:t>903</w:t>
      </w:r>
      <w:bookmarkEnd w:id="5015"/>
    </w:p>
    <w:p>
      <w:pPr>
        <w:pageBreakBefore w:val="off"/>
        <w:tabs/>
        <w:wordWrap w:val="off"/>
        <w:spacing w:before="0" w:after="0" w:line="580" w:lineRule="exact"/>
        <w:ind w:left="0" w:right="0"/>
        <w:jc w:val="both"/>
        <w:textAlignment w:val="baseline"/>
        <w:rPr>
          <w:sz w:val="43"/>
        </w:rPr>
      </w:pPr>
      <w:bookmarkStart w:name="" w:id="5016"/>
      <w:r>
        <w:rPr>
          <w:rFonts w:ascii="宋体" w:hAnsi="宋体" w:cs="宋体" w:eastAsia="宋体"/>
          <w:sz w:val="43"/>
          <w:spacing w:val="0"/>
          <w:color w:val="000000"/>
          <w:b w:val="off"/>
          <w:i w:val="off"/>
        </w:rPr>
        <w:t/>
      </w:r>
      <w:bookmarkEnd w:id="5016"/>
    </w:p>
    <w:p>
      <w:pPr>
        <w:pageBreakBefore w:val="off"/>
        <w:tabs/>
        <w:wordWrap w:val="off"/>
        <w:spacing w:before="0" w:after="0" w:line="580" w:lineRule="exact"/>
        <w:ind w:left="0" w:right="0"/>
        <w:jc w:val="both"/>
        <w:textAlignment w:val="baseline"/>
        <w:rPr>
          <w:sz w:val="43"/>
        </w:rPr>
      </w:pPr>
      <w:bookmarkStart w:name="" w:id="5017"/>
      <w:r>
        <w:rPr>
          <w:rFonts w:ascii="宋体" w:hAnsi="宋体" w:cs="宋体" w:eastAsia="宋体"/>
          <w:sz w:val="43"/>
          <w:spacing w:val="0"/>
          <w:color w:val="000000"/>
          <w:b w:val="off"/>
          <w:i w:val="off"/>
        </w:rPr>
        <w:t/>
      </w:r>
      <w:bookmarkEnd w:id="5017"/>
    </w:p>
    <w:p>
      <w:pPr>
        <w:pageBreakBefore w:val="off"/>
        <w:tabs/>
        <w:wordWrap w:val="off"/>
        <w:spacing w:before="0" w:after="0" w:line="600" w:lineRule="atLeast"/>
        <w:ind w:left="740" w:right="0"/>
        <w:jc w:val="both"/>
        <w:textAlignment w:val="baseline"/>
        <w:rPr>
          <w:sz w:val="41"/>
        </w:rPr>
      </w:pPr>
      <w:bookmarkStart w:name="" w:id="5018"/>
      <w:r>
        <w:rPr>
          <w:rFonts w:ascii="TimesNewRoman" w:hAnsi="TimesNewRoman" w:cs="TimesNewRoman" w:eastAsia="TimesNewRoman"/>
          <w:sz w:val="41"/>
          <w:spacing w:val="0"/>
          <w:color w:val="000000"/>
          <w:b w:val="off"/>
          <w:i w:val="off"/>
        </w:rPr>
        <w:t>自然语言</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Sprache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Natur</w:t>
      </w:r>
      <w:r>
        <w:rPr>
          <w:rFonts w:ascii="TimesNewRoman" w:hAnsi="TimesNewRoman" w:cs="TimesNewRoman" w:eastAsia="TimesNewRoman"/>
          <w:sz w:val="41"/>
          <w:spacing w:val="0"/>
          <w:color w:val="000000"/>
          <w:b w:val="off"/>
          <w:i w:val="off"/>
        </w:rPr>
        <w:t>Ⅰ57,478f.</w:t>
      </w:r>
      <w:bookmarkEnd w:id="5018"/>
    </w:p>
    <w:p>
      <w:pPr>
        <w:pageBreakBefore w:val="off"/>
        <w:tabs/>
        <w:wordWrap w:val="off"/>
        <w:spacing w:before="0" w:after="0" w:line="600" w:lineRule="atLeast"/>
        <w:ind w:left="740" w:right="0"/>
        <w:jc w:val="both"/>
        <w:textAlignment w:val="baseline"/>
        <w:rPr>
          <w:sz w:val="41"/>
        </w:rPr>
      </w:pPr>
      <w:bookmarkStart w:name="" w:id="5019"/>
      <w:r>
        <w:rPr>
          <w:rFonts w:ascii="TimesNewRoman" w:hAnsi="TimesNewRoman" w:cs="TimesNewRoman" w:eastAsia="TimesNewRoman"/>
          <w:sz w:val="41"/>
          <w:spacing w:val="0"/>
          <w:color w:val="000000"/>
          <w:b w:val="off"/>
          <w:i w:val="off"/>
        </w:rPr>
        <w:t>自身意味性</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Eigenbedeutsamkeit</w:t>
      </w:r>
      <w:r>
        <w:rPr>
          <w:rFonts w:ascii="TimesNewRoman" w:hAnsi="TimesNewRoman" w:cs="TimesNewRoman" w:eastAsia="TimesNewRoman"/>
          <w:sz w:val="41"/>
          <w:spacing w:val="0"/>
          <w:color w:val="000000"/>
          <w:b w:val="off"/>
          <w:i w:val="off"/>
        </w:rPr>
        <w:t>Ⅰ95</w:t>
      </w:r>
      <w:bookmarkEnd w:id="5019"/>
    </w:p>
    <w:p>
      <w:pPr>
        <w:pageBreakBefore w:val="off"/>
        <w:tabs>
          <w:tab w:pos="5040" w:val="left" w:leader="none"/>
        </w:tabs>
        <w:wordWrap w:val="off"/>
        <w:spacing w:before="0" w:after="0" w:line="600" w:lineRule="atLeast"/>
        <w:ind w:left="780" w:right="0"/>
        <w:jc w:val="both"/>
        <w:textAlignment w:val="baseline"/>
        <w:rPr>
          <w:sz w:val="41"/>
        </w:rPr>
      </w:pPr>
      <w:bookmarkStart w:name="" w:id="5020"/>
      <w:r>
        <w:rPr>
          <w:rFonts w:ascii="TimesNewRoman" w:hAnsi="TimesNewRoman" w:cs="TimesNewRoman" w:eastAsia="TimesNewRoman"/>
          <w:sz w:val="41"/>
          <w:spacing w:val="0"/>
          <w:color w:val="000000"/>
          <w:b w:val="off"/>
          <w:i w:val="off"/>
        </w:rPr>
        <w:t>自我保存</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Selbsterhaltung</w:t>
      </w:r>
      <w:r>
        <w:t xml:space="preserve">	</w:t>
      </w:r>
      <w:r>
        <w:rPr>
          <w:rFonts w:ascii="TimesNewRoman" w:hAnsi="TimesNewRoman" w:cs="TimesNewRoman" w:eastAsia="TimesNewRoman"/>
          <w:sz w:val="41"/>
          <w:spacing w:val="0"/>
          <w:color w:val="000000"/>
          <w:b w:val="off"/>
          <w:i w:val="off"/>
        </w:rPr>
        <w:t>Ⅰ257</w:t>
      </w:r>
      <w:bookmarkEnd w:id="5020"/>
    </w:p>
    <w:p>
      <w:pPr>
        <w:pageBreakBefore w:val="off"/>
        <w:tabs/>
        <w:wordWrap w:val="off"/>
        <w:spacing w:before="0" w:after="0" w:line="600" w:lineRule="atLeast"/>
        <w:ind w:left="4100" w:right="340" w:hanging="3360"/>
        <w:jc w:val="both"/>
        <w:textAlignment w:val="baseline"/>
        <w:rPr>
          <w:sz w:val="41"/>
        </w:rPr>
      </w:pPr>
      <w:bookmarkStart w:name="" w:id="5021"/>
      <w:r>
        <w:rPr>
          <w:rFonts w:ascii="TimesNewRoman" w:hAnsi="TimesNewRoman" w:cs="TimesNewRoman" w:eastAsia="TimesNewRoman"/>
          <w:sz w:val="41"/>
          <w:spacing w:val="0"/>
          <w:color w:val="000000"/>
          <w:b w:val="off"/>
          <w:i w:val="off"/>
        </w:rPr>
        <w:t>自我理解(再意识)</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Selbstverständnis(Bewußtmachung)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Ⅰ103,463ff.;</w:t>
      </w:r>
      <w:r>
        <w:rPr>
          <w:rFonts w:ascii="TimesNewRoman" w:hAnsi="TimesNewRoman" w:cs="TimesNewRoman" w:eastAsia="TimesNewRoman"/>
          <w:sz w:val="41"/>
          <w:spacing w:val="0"/>
          <w:color w:val="000000"/>
          <w:b w:val="off"/>
          <w:i w:val="off"/>
        </w:rPr>
        <w:t>Ⅱ406ff.</w:t>
      </w:r>
      <w:bookmarkEnd w:id="5021"/>
    </w:p>
    <w:p>
      <w:pPr>
        <w:pageBreakBefore w:val="off"/>
        <w:tabs/>
        <w:wordWrap w:val="off"/>
        <w:spacing w:before="0" w:after="0" w:line="600" w:lineRule="atLeast"/>
        <w:ind w:left="740" w:right="0"/>
        <w:jc w:val="both"/>
        <w:textAlignment w:val="baseline"/>
        <w:rPr>
          <w:sz w:val="41"/>
        </w:rPr>
      </w:pPr>
      <w:bookmarkStart w:name="" w:id="5022"/>
      <w:r>
        <w:rPr>
          <w:rFonts w:ascii="TimesNewRoman" w:hAnsi="TimesNewRoman" w:cs="TimesNewRoman" w:eastAsia="TimesNewRoman"/>
          <w:sz w:val="41"/>
          <w:spacing w:val="0"/>
          <w:color w:val="000000"/>
          <w:b w:val="off"/>
          <w:i w:val="off"/>
        </w:rPr>
        <w:t>自我认识</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Selbsterkenntnis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Ⅱ407</w:t>
      </w:r>
      <w:bookmarkEnd w:id="5022"/>
    </w:p>
    <w:p>
      <w:pPr>
        <w:pageBreakBefore w:val="off"/>
        <w:tabs>
          <w:tab w:pos="5560" w:val="left" w:leader="none"/>
        </w:tabs>
        <w:wordWrap w:val="off"/>
        <w:spacing w:before="0" w:after="0" w:line="600" w:lineRule="atLeast"/>
        <w:ind w:left="780" w:right="0"/>
        <w:jc w:val="both"/>
        <w:textAlignment w:val="baseline"/>
        <w:rPr>
          <w:sz w:val="41"/>
        </w:rPr>
      </w:pPr>
      <w:bookmarkStart w:name="" w:id="5023"/>
      <w:r>
        <w:rPr>
          <w:rFonts w:ascii="TimesNewRoman" w:hAnsi="TimesNewRoman" w:cs="TimesNewRoman" w:eastAsia="TimesNewRoman"/>
          <w:sz w:val="41"/>
          <w:spacing w:val="0"/>
          <w:color w:val="000000"/>
          <w:b w:val="off"/>
          <w:i w:val="off"/>
        </w:rPr>
        <w:t>自我忘却</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Selbstvergessenheit</w:t>
      </w:r>
      <w:r>
        <w:t xml:space="preserve">	</w:t>
      </w:r>
      <w:r>
        <w:rPr>
          <w:rFonts w:ascii="TimesNewRoman" w:hAnsi="TimesNewRoman" w:cs="TimesNewRoman" w:eastAsia="TimesNewRoman"/>
          <w:sz w:val="41"/>
          <w:spacing w:val="0"/>
          <w:color w:val="000000"/>
          <w:b w:val="off"/>
          <w:i w:val="off"/>
        </w:rPr>
        <w:t>Ⅰ131,133;Ⅱ485</w:t>
      </w:r>
      <w:bookmarkEnd w:id="5023"/>
    </w:p>
    <w:p>
      <w:pPr>
        <w:pageBreakBefore w:val="off"/>
        <w:tabs>
          <w:tab w:pos="5400" w:val="left" w:leader="none"/>
        </w:tabs>
        <w:wordWrap w:val="off"/>
        <w:spacing w:before="0" w:after="0" w:line="600" w:lineRule="atLeast"/>
        <w:ind w:left="780" w:right="0"/>
        <w:jc w:val="both"/>
        <w:textAlignment w:val="baseline"/>
        <w:rPr>
          <w:sz w:val="41"/>
        </w:rPr>
      </w:pPr>
      <w:bookmarkStart w:name="" w:id="5024"/>
      <w:r>
        <w:rPr>
          <w:rFonts w:ascii="TimesNewRoman" w:hAnsi="TimesNewRoman" w:cs="TimesNewRoman" w:eastAsia="TimesNewRoman"/>
          <w:sz w:val="41"/>
          <w:spacing w:val="0"/>
          <w:color w:val="000000"/>
          <w:b w:val="off"/>
          <w:i w:val="off"/>
        </w:rPr>
        <w:t>自我消除</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Selbstauslöschung</w:t>
      </w:r>
      <w:r>
        <w:t xml:space="preserve">	</w:t>
      </w:r>
      <w:r>
        <w:rPr>
          <w:rFonts w:ascii="TimesNewRoman" w:hAnsi="TimesNewRoman" w:cs="TimesNewRoman" w:eastAsia="TimesNewRoman"/>
          <w:sz w:val="41"/>
          <w:spacing w:val="0"/>
          <w:color w:val="000000"/>
          <w:b w:val="off"/>
          <w:i w:val="off"/>
        </w:rPr>
        <w:t>Ⅰ215,219,239,274</w:t>
      </w:r>
      <w:bookmarkEnd w:id="5024"/>
    </w:p>
    <w:p>
      <w:pPr>
        <w:pageBreakBefore w:val="off"/>
        <w:tabs/>
        <w:wordWrap w:val="off"/>
        <w:spacing w:before="0" w:after="0" w:line="600" w:lineRule="atLeast"/>
        <w:ind w:left="2500" w:right="360" w:hanging="1760"/>
        <w:jc w:val="both"/>
        <w:textAlignment w:val="baseline"/>
        <w:rPr>
          <w:sz w:val="41"/>
        </w:rPr>
      </w:pPr>
      <w:bookmarkStart w:name="" w:id="5025"/>
      <w:r>
        <w:rPr>
          <w:rFonts w:ascii="TimesNewRoman" w:hAnsi="TimesNewRoman" w:cs="TimesNewRoman" w:eastAsia="TimesNewRoman"/>
          <w:sz w:val="41"/>
          <w:spacing w:val="0"/>
          <w:color w:val="000000"/>
          <w:b w:val="off"/>
          <w:i w:val="off"/>
        </w:rPr>
        <w:t>自我意识</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Selbstbewußtsein</w:t>
      </w:r>
      <w:r>
        <w:rPr>
          <w:rFonts w:ascii="TimesNewRoman" w:hAnsi="TimesNewRoman" w:cs="TimesNewRoman" w:eastAsia="TimesNewRoman"/>
          <w:sz w:val="41"/>
          <w:spacing w:val="0"/>
          <w:color w:val="000000"/>
          <w:b w:val="off"/>
          <w:i w:val="off"/>
        </w:rPr>
        <w:t xml:space="preserve">  Ⅰ18,74,214f.,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233f.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u.ö.,</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257ff.;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Ⅱ9,</w:t>
      </w:r>
      <w:r>
        <w:rPr>
          <w:rFonts w:ascii="TimesNewRoman" w:hAnsi="TimesNewRoman" w:cs="TimesNewRoman" w:eastAsia="TimesNewRoman"/>
          <w:sz w:val="41"/>
          <w:spacing w:val="0"/>
          <w:color w:val="000000"/>
          <w:b w:val="off"/>
          <w:i w:val="off"/>
        </w:rPr>
        <w:t>484f.</w:t>
      </w:r>
      <w:bookmarkEnd w:id="5025"/>
    </w:p>
    <w:p>
      <w:pPr>
        <w:pageBreakBefore w:val="off"/>
        <w:tabs/>
        <w:wordWrap w:val="off"/>
        <w:spacing w:before="0" w:after="0" w:line="600" w:lineRule="atLeast"/>
        <w:ind w:left="740" w:right="0"/>
        <w:jc w:val="both"/>
        <w:textAlignment w:val="baseline"/>
        <w:rPr>
          <w:sz w:val="41"/>
        </w:rPr>
      </w:pPr>
      <w:bookmarkStart w:name="" w:id="5026"/>
      <w:r>
        <w:rPr>
          <w:rFonts w:ascii="TimesNewRoman" w:hAnsi="TimesNewRoman" w:cs="TimesNewRoman" w:eastAsia="TimesNewRoman"/>
          <w:sz w:val="41"/>
          <w:spacing w:val="0"/>
          <w:color w:val="000000"/>
          <w:b w:val="off"/>
          <w:i w:val="off"/>
        </w:rPr>
        <w:t>自由</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Freiheit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[10,14,87f.,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209ff.,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218ff.</w:t>
      </w:r>
      <w:bookmarkEnd w:id="5026"/>
    </w:p>
    <w:p>
      <w:pPr>
        <w:pageBreakBefore w:val="off"/>
        <w:tabs>
          <w:tab w:pos="4360" w:val="left" w:leader="none"/>
        </w:tabs>
        <w:wordWrap w:val="off"/>
        <w:spacing w:before="0" w:after="0" w:line="600" w:lineRule="atLeast"/>
        <w:ind w:left="780" w:right="0"/>
        <w:jc w:val="both"/>
        <w:textAlignment w:val="baseline"/>
        <w:rPr>
          <w:sz w:val="41"/>
        </w:rPr>
      </w:pPr>
      <w:bookmarkStart w:name="" w:id="5027"/>
      <w:r>
        <w:rPr>
          <w:rFonts w:ascii="TimesNewRoman" w:hAnsi="TimesNewRoman" w:cs="TimesNewRoman" w:eastAsia="TimesNewRoman"/>
          <w:sz w:val="41"/>
          <w:spacing w:val="0"/>
          <w:color w:val="000000"/>
          <w:b w:val="off"/>
          <w:i w:val="off"/>
        </w:rPr>
        <w:t>自由美</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Schön,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freie</w:t>
      </w:r>
      <w:r>
        <w:t xml:space="preserve">	</w:t>
      </w:r>
      <w:r>
        <w:rPr>
          <w:rFonts w:ascii="TimesNewRoman" w:hAnsi="TimesNewRoman" w:cs="TimesNewRoman" w:eastAsia="TimesNewRoman"/>
          <w:sz w:val="41"/>
          <w:spacing w:val="0"/>
          <w:color w:val="000000"/>
          <w:b w:val="off"/>
          <w:i w:val="off"/>
        </w:rPr>
        <w:t>Ⅰ50ff.</w:t>
      </w:r>
      <w:bookmarkEnd w:id="5027"/>
    </w:p>
    <w:p>
      <w:pPr>
        <w:pageBreakBefore w:val="off"/>
        <w:tabs>
          <w:tab w:pos="4460" w:val="left" w:leader="none"/>
        </w:tabs>
        <w:wordWrap w:val="off"/>
        <w:spacing w:before="0" w:after="0" w:line="600" w:lineRule="atLeast"/>
        <w:ind w:left="780" w:right="0"/>
        <w:jc w:val="both"/>
        <w:textAlignment w:val="baseline"/>
        <w:rPr>
          <w:sz w:val="41"/>
        </w:rPr>
      </w:pPr>
      <w:bookmarkStart w:name="" w:id="5028"/>
      <w:r>
        <w:rPr>
          <w:rFonts w:ascii="TimesNewRoman" w:hAnsi="TimesNewRoman" w:cs="TimesNewRoman" w:eastAsia="TimesNewRoman"/>
          <w:sz w:val="41"/>
          <w:spacing w:val="0"/>
          <w:color w:val="000000"/>
          <w:b w:val="off"/>
          <w:i w:val="off"/>
        </w:rPr>
        <w:t>自在存在</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Ansichsein</w:t>
      </w:r>
      <w:r>
        <w:t xml:space="preserve">	</w:t>
      </w:r>
      <w:r>
        <w:rPr>
          <w:rFonts w:ascii="TimesNewRoman" w:hAnsi="TimesNewRoman" w:cs="TimesNewRoman" w:eastAsia="TimesNewRoman"/>
          <w:sz w:val="41"/>
          <w:spacing w:val="0"/>
          <w:color w:val="000000"/>
          <w:b w:val="off"/>
          <w:i w:val="off"/>
        </w:rPr>
        <w:t>I349f.,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451f.,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480f.</w:t>
      </w:r>
      <w:bookmarkEnd w:id="5028"/>
    </w:p>
    <w:p>
      <w:pPr>
        <w:pageBreakBefore w:val="off"/>
        <w:tabs/>
        <w:wordWrap w:val="off"/>
        <w:spacing w:before="0" w:after="0" w:line="600" w:lineRule="atLeast"/>
        <w:ind w:left="740" w:right="0"/>
        <w:jc w:val="both"/>
        <w:textAlignment w:val="baseline"/>
        <w:rPr>
          <w:sz w:val="41"/>
        </w:rPr>
      </w:pPr>
      <w:bookmarkStart w:name="" w:id="5029"/>
      <w:r>
        <w:rPr>
          <w:rFonts w:ascii="TimesNewRoman" w:hAnsi="TimesNewRoman" w:cs="TimesNewRoman" w:eastAsia="TimesNewRoman"/>
          <w:sz w:val="41"/>
          <w:spacing w:val="0"/>
          <w:color w:val="000000"/>
          <w:b w:val="off"/>
          <w:i w:val="off"/>
        </w:rPr>
        <w:t>自传</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Autobiographie</w:t>
      </w:r>
      <w:r>
        <w:rPr>
          <w:rFonts w:ascii="TimesNewRoman" w:hAnsi="TimesNewRoman" w:cs="TimesNewRoman" w:eastAsia="TimesNewRoman"/>
          <w:sz w:val="41"/>
          <w:spacing w:val="0"/>
          <w:color w:val="000000"/>
          <w:b w:val="off"/>
          <w:i w:val="off"/>
        </w:rPr>
        <w:t>Ⅰ228,281;Ⅱ388</w:t>
      </w:r>
      <w:bookmarkEnd w:id="5029"/>
    </w:p>
    <w:p>
      <w:pPr>
        <w:pageBreakBefore w:val="off"/>
        <w:tabs>
          <w:tab w:pos="4620" w:val="left" w:leader="none"/>
        </w:tabs>
        <w:wordWrap w:val="off"/>
        <w:spacing w:before="0" w:after="0" w:line="600" w:lineRule="atLeast"/>
        <w:ind w:left="740" w:right="0"/>
        <w:jc w:val="both"/>
        <w:textAlignment w:val="baseline"/>
        <w:rPr>
          <w:sz w:val="41"/>
        </w:rPr>
      </w:pPr>
      <w:bookmarkStart w:name="" w:id="5030"/>
      <w:r>
        <w:rPr>
          <w:rFonts w:ascii="TimesNewRoman" w:hAnsi="TimesNewRoman" w:cs="TimesNewRoman" w:eastAsia="TimesNewRoman"/>
          <w:sz w:val="41"/>
          <w:spacing w:val="0"/>
          <w:color w:val="000000"/>
          <w:b w:val="off"/>
          <w:i w:val="off"/>
        </w:rPr>
        <w:t>宗教改革</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Reformation</w:t>
      </w:r>
      <w:r>
        <w:t xml:space="preserve">	</w:t>
      </w:r>
      <w:r>
        <w:rPr>
          <w:rFonts w:ascii="TimesNewRoman" w:hAnsi="TimesNewRoman" w:cs="TimesNewRoman" w:eastAsia="TimesNewRoman"/>
          <w:sz w:val="41"/>
          <w:spacing w:val="0"/>
          <w:color w:val="000000"/>
          <w:b w:val="off"/>
          <w:i w:val="off"/>
        </w:rPr>
        <w:t>Ⅰ177f.,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282</w:t>
      </w:r>
      <w:bookmarkEnd w:id="5030"/>
    </w:p>
    <w:p>
      <w:pPr>
        <w:pageBreakBefore w:val="off"/>
        <w:tabs/>
        <w:wordWrap w:val="off"/>
        <w:spacing w:before="0" w:after="0" w:line="600" w:lineRule="atLeast"/>
        <w:ind w:left="740" w:right="0"/>
        <w:jc w:val="both"/>
        <w:textAlignment w:val="baseline"/>
        <w:rPr>
          <w:sz w:val="41"/>
        </w:rPr>
      </w:pPr>
      <w:bookmarkStart w:name="" w:id="5031"/>
      <w:r>
        <w:rPr>
          <w:rFonts w:ascii="TimesNewRoman" w:hAnsi="TimesNewRoman" w:cs="TimesNewRoman" w:eastAsia="TimesNewRoman"/>
          <w:sz w:val="41"/>
          <w:spacing w:val="0"/>
          <w:color w:val="000000"/>
          <w:b w:val="off"/>
          <w:i w:val="off"/>
        </w:rPr>
        <w:t>宗教改革时期诠释学</w:t>
      </w:r>
      <w:r>
        <w:rPr>
          <w:rFonts w:ascii="TimesNewRoman" w:hAnsi="TimesNewRoman" w:cs="TimesNewRoman" w:eastAsia="TimesNewRoman"/>
          <w:sz w:val="41"/>
          <w:spacing w:val="0"/>
          <w:color w:val="000000"/>
          <w:b w:val="off"/>
          <w:i w:val="off"/>
        </w:rPr>
        <w:t>Hermeneutik,</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reformatorische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177ff.</w:t>
      </w:r>
      <w:bookmarkEnd w:id="5031"/>
    </w:p>
    <w:p>
      <w:pPr>
        <w:pageBreakBefore w:val="off"/>
        <w:tabs>
          <w:tab w:pos="4960" w:val="left" w:leader="none"/>
        </w:tabs>
        <w:wordWrap w:val="off"/>
        <w:spacing w:before="0" w:after="0" w:line="600" w:lineRule="atLeast"/>
        <w:ind w:left="720" w:right="0"/>
        <w:jc w:val="both"/>
        <w:textAlignment w:val="baseline"/>
        <w:rPr>
          <w:sz w:val="41"/>
        </w:rPr>
      </w:pPr>
      <w:bookmarkStart w:name="" w:id="5032"/>
      <w:r>
        <w:rPr>
          <w:rFonts w:ascii="TimesNewRoman" w:hAnsi="TimesNewRoman" w:cs="TimesNewRoman" w:eastAsia="TimesNewRoman"/>
          <w:sz w:val="41"/>
          <w:spacing w:val="0"/>
          <w:color w:val="000000"/>
          <w:b w:val="off"/>
          <w:i w:val="off"/>
        </w:rPr>
        <w:t>宗教绘画</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Bild,religiöses</w:t>
      </w:r>
      <w:r>
        <w:t xml:space="preserve">	</w:t>
      </w:r>
      <w:r>
        <w:rPr>
          <w:rFonts w:ascii="TimesNewRoman" w:hAnsi="TimesNewRoman" w:cs="TimesNewRoman" w:eastAsia="TimesNewRoman"/>
          <w:sz w:val="41"/>
          <w:spacing w:val="0"/>
          <w:color w:val="000000"/>
          <w:b w:val="off"/>
          <w:i w:val="off"/>
        </w:rPr>
        <w:t>Ⅰ147f.,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154f.</w:t>
      </w:r>
      <w:bookmarkEnd w:id="5032"/>
    </w:p>
    <w:p>
      <w:pPr>
        <w:pageBreakBefore w:val="off"/>
        <w:tabs/>
        <w:wordWrap w:val="off"/>
        <w:spacing w:before="0" w:after="0" w:line="600" w:lineRule="atLeast"/>
        <w:ind w:left="740" w:right="0"/>
        <w:jc w:val="both"/>
        <w:textAlignment w:val="baseline"/>
        <w:rPr>
          <w:sz w:val="41"/>
        </w:rPr>
      </w:pPr>
      <w:bookmarkStart w:name="" w:id="5033"/>
      <w:r>
        <w:rPr>
          <w:rFonts w:ascii="TimesNewRoman" w:hAnsi="TimesNewRoman" w:cs="TimesNewRoman" w:eastAsia="TimesNewRoman"/>
          <w:sz w:val="41"/>
          <w:spacing w:val="0"/>
          <w:color w:val="000000"/>
          <w:b w:val="off"/>
          <w:i w:val="off"/>
        </w:rPr>
        <w:t>宗教膜拜</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Kult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I114f.,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121,132f.</w:t>
      </w:r>
      <w:bookmarkEnd w:id="5033"/>
    </w:p>
    <w:p>
      <w:pPr>
        <w:pageBreakBefore w:val="off"/>
        <w:tabs/>
        <w:wordWrap w:val="off"/>
        <w:spacing w:before="0" w:after="0" w:line="600" w:lineRule="atLeast"/>
        <w:ind w:left="740" w:right="0"/>
        <w:jc w:val="both"/>
        <w:textAlignment w:val="baseline"/>
        <w:rPr>
          <w:sz w:val="41"/>
        </w:rPr>
      </w:pPr>
      <w:bookmarkStart w:name="" w:id="5034"/>
      <w:r>
        <w:rPr>
          <w:rFonts w:ascii="TimesNewRoman" w:hAnsi="TimesNewRoman" w:cs="TimesNewRoman" w:eastAsia="TimesNewRoman"/>
          <w:sz w:val="41"/>
          <w:spacing w:val="0"/>
          <w:color w:val="000000"/>
          <w:b w:val="off"/>
          <w:i w:val="off"/>
        </w:rPr>
        <w:t>宗教性</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Sakralität</w:t>
      </w:r>
      <w:r>
        <w:rPr>
          <w:rFonts w:ascii="TimesNewRoman" w:hAnsi="TimesNewRoman" w:cs="TimesNewRoman" w:eastAsia="TimesNewRoman"/>
          <w:sz w:val="41"/>
          <w:spacing w:val="0"/>
          <w:color w:val="000000"/>
          <w:b w:val="off"/>
          <w:i w:val="off"/>
        </w:rPr>
        <w:t>Ⅰ154f.</w:t>
      </w:r>
      <w:bookmarkEnd w:id="5034"/>
    </w:p>
    <w:p>
      <w:pPr>
        <w:pageBreakBefore w:val="off"/>
        <w:tabs>
          <w:tab w:pos="3860" w:val="left" w:leader="none"/>
        </w:tabs>
        <w:wordWrap w:val="off"/>
        <w:spacing w:before="0" w:after="0" w:line="600" w:lineRule="atLeast"/>
        <w:ind w:left="700" w:right="0"/>
        <w:jc w:val="both"/>
        <w:textAlignment w:val="baseline"/>
        <w:rPr>
          <w:sz w:val="41"/>
        </w:rPr>
      </w:pPr>
      <w:bookmarkStart w:name="" w:id="5035"/>
      <w:r>
        <w:rPr>
          <w:rFonts w:ascii="TimesNewRoman" w:hAnsi="TimesNewRoman" w:cs="TimesNewRoman" w:eastAsia="TimesNewRoman"/>
          <w:sz w:val="41"/>
          <w:spacing w:val="0"/>
          <w:color w:val="000000"/>
          <w:b w:val="off"/>
          <w:i w:val="off"/>
        </w:rPr>
        <w:t>综合</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Complicatio</w:t>
      </w:r>
      <w:r>
        <w:t xml:space="preserve">	</w:t>
      </w:r>
      <w:r>
        <w:rPr>
          <w:rFonts w:ascii="TimesNewRoman" w:hAnsi="TimesNewRoman" w:cs="TimesNewRoman" w:eastAsia="TimesNewRoman"/>
          <w:sz w:val="41"/>
          <w:spacing w:val="0"/>
          <w:color w:val="000000"/>
          <w:b w:val="off"/>
          <w:i w:val="off"/>
        </w:rPr>
        <w:t>Ⅰ439</w:t>
      </w:r>
      <w:bookmarkEnd w:id="5035"/>
    </w:p>
    <w:p>
      <w:pPr>
        <w:pageBreakBefore w:val="off"/>
        <w:tabs>
          <w:tab w:pos="3700" w:val="left" w:leader="none"/>
        </w:tabs>
        <w:wordWrap w:val="off"/>
        <w:spacing w:before="0" w:after="0" w:line="600" w:lineRule="atLeast"/>
        <w:ind w:left="720" w:right="0"/>
        <w:jc w:val="both"/>
        <w:textAlignment w:val="baseline"/>
        <w:rPr>
          <w:sz w:val="41"/>
        </w:rPr>
      </w:pPr>
      <w:bookmarkStart w:name="" w:id="5036"/>
      <w:r>
        <w:rPr>
          <w:rFonts w:ascii="TimesNewRoman" w:hAnsi="TimesNewRoman" w:cs="TimesNewRoman" w:eastAsia="TimesNewRoman"/>
          <w:sz w:val="41"/>
          <w:spacing w:val="0"/>
          <w:color w:val="000000"/>
          <w:b w:val="off"/>
          <w:i w:val="off"/>
        </w:rPr>
        <w:t>组合</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Integration</w:t>
      </w:r>
      <w:r>
        <w:t xml:space="preserve">	</w:t>
      </w:r>
      <w:r>
        <w:rPr>
          <w:rFonts w:ascii="TimesNewRoman" w:hAnsi="TimesNewRoman" w:cs="TimesNewRoman" w:eastAsia="TimesNewRoman"/>
          <w:sz w:val="41"/>
          <w:spacing w:val="0"/>
          <w:color w:val="000000"/>
          <w:b w:val="off"/>
          <w:i w:val="off"/>
        </w:rPr>
        <w:t>Ⅰ169ff.</w:t>
      </w:r>
      <w:bookmarkEnd w:id="5036"/>
    </w:p>
    <w:p>
      <w:pPr>
        <w:pageBreakBefore w:val="off"/>
        <w:tabs/>
        <w:wordWrap w:val="off"/>
        <w:spacing w:before="0" w:after="0" w:line="600" w:lineRule="atLeast"/>
        <w:ind w:left="740" w:right="0"/>
        <w:jc w:val="both"/>
        <w:textAlignment w:val="baseline"/>
        <w:rPr>
          <w:sz w:val="41"/>
        </w:rPr>
      </w:pPr>
      <w:bookmarkStart w:name="" w:id="5037"/>
      <w:r>
        <w:rPr>
          <w:rFonts w:ascii="TimesNewRoman" w:hAnsi="TimesNewRoman" w:cs="TimesNewRoman" w:eastAsia="TimesNewRoman"/>
          <w:sz w:val="41"/>
          <w:spacing w:val="0"/>
          <w:color w:val="000000"/>
          <w:b w:val="off"/>
          <w:i w:val="off"/>
        </w:rPr>
        <w:t>作为方法的比较</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Vergleichung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als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Methode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Ⅰ237f.,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406</w:t>
      </w:r>
      <w:bookmarkEnd w:id="5037"/>
    </w:p>
    <w:p>
      <w:pPr>
        <w:pageBreakBefore w:val="off"/>
        <w:tabs/>
        <w:wordWrap w:val="off"/>
        <w:spacing w:before="0" w:after="0" w:line="600" w:lineRule="atLeast"/>
        <w:ind w:left="740" w:right="0"/>
        <w:jc w:val="both"/>
        <w:textAlignment w:val="baseline"/>
        <w:rPr>
          <w:sz w:val="41"/>
        </w:rPr>
      </w:pPr>
      <w:bookmarkStart w:name="" w:id="5038"/>
      <w:r>
        <w:rPr>
          <w:rFonts w:ascii="TimesNewRoman" w:hAnsi="TimesNewRoman" w:cs="TimesNewRoman" w:eastAsia="TimesNewRoman"/>
          <w:sz w:val="41"/>
          <w:spacing w:val="0"/>
          <w:color w:val="000000"/>
          <w:b w:val="off"/>
          <w:i w:val="off"/>
        </w:rPr>
        <w:t>作为方法的主体化倾向</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Subjektivierung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als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Methode</w:t>
      </w:r>
      <w:r>
        <w:rPr>
          <w:rFonts w:ascii="TimesNewRoman" w:hAnsi="TimesNewRoman" w:cs="TimesNewRoman" w:eastAsia="TimesNewRoman"/>
          <w:sz w:val="41"/>
          <w:spacing w:val="0"/>
          <w:color w:val="000000"/>
          <w:b w:val="off"/>
          <w:i w:val="off"/>
        </w:rPr>
        <w:t>Ⅰ73ff.</w:t>
      </w:r>
      <w:bookmarkEnd w:id="5038"/>
    </w:p>
    <w:p>
      <w:pPr>
        <w:pageBreakBefore w:val="off"/>
        <w:tabs/>
        <w:wordWrap w:val="off"/>
        <w:spacing w:before="0" w:after="0" w:line="600" w:lineRule="atLeast"/>
        <w:ind w:left="740" w:right="0"/>
        <w:jc w:val="both"/>
        <w:textAlignment w:val="baseline"/>
        <w:rPr>
          <w:sz w:val="41"/>
        </w:rPr>
      </w:pPr>
      <w:bookmarkStart w:name="" w:id="5039"/>
      <w:r>
        <w:rPr>
          <w:rFonts w:ascii="TimesNewRoman" w:hAnsi="TimesNewRoman" w:cs="TimesNewRoman" w:eastAsia="TimesNewRoman"/>
          <w:sz w:val="41"/>
          <w:spacing w:val="0"/>
          <w:color w:val="000000"/>
          <w:b w:val="off"/>
          <w:i w:val="off"/>
        </w:rPr>
        <w:t>作为灵魂对话的思维</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Denken,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Dialog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Seele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Ⅱ505</w:t>
      </w:r>
      <w:bookmarkEnd w:id="5039"/>
    </w:p>
    <w:p>
      <w:pPr>
        <w:pageBreakBefore w:val="off"/>
        <w:tabs/>
        <w:wordWrap w:val="off"/>
        <w:spacing w:before="0" w:after="0" w:line="600" w:lineRule="atLeast"/>
        <w:ind w:left="740" w:right="0"/>
        <w:jc w:val="both"/>
        <w:textAlignment w:val="baseline"/>
        <w:rPr>
          <w:sz w:val="41"/>
        </w:rPr>
      </w:pPr>
      <w:bookmarkStart w:name="" w:id="5040"/>
      <w:r>
        <w:rPr>
          <w:rFonts w:ascii="TimesNewRoman" w:hAnsi="TimesNewRoman" w:cs="TimesNewRoman" w:eastAsia="TimesNewRoman"/>
          <w:sz w:val="41"/>
          <w:spacing w:val="0"/>
          <w:color w:val="000000"/>
          <w:b w:val="off"/>
          <w:i w:val="off"/>
        </w:rPr>
        <w:t>作者(创作者)</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Autor(Urheber)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Ⅰ116,184f.,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187,296f.;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Ⅱ18f.</w:t>
      </w:r>
      <w:bookmarkEnd w:id="5040"/>
    </w:p>
    <w:p>
      <w:pPr>
        <w:pageBreakBefore w:val="off"/>
        <w:tabs/>
        <w:wordWrap w:val="off"/>
        <w:spacing w:before="0" w:after="0" w:line="600" w:lineRule="atLeast"/>
        <w:ind w:left="740" w:right="0"/>
        <w:jc w:val="both"/>
        <w:textAlignment w:val="baseline"/>
        <w:rPr>
          <w:sz w:val="41"/>
        </w:rPr>
      </w:pPr>
      <w:bookmarkStart w:name="" w:id="5041"/>
      <w:r>
        <w:rPr>
          <w:rFonts w:ascii="TimesNewRoman" w:hAnsi="TimesNewRoman" w:cs="TimesNewRoman" w:eastAsia="TimesNewRoman"/>
          <w:sz w:val="41"/>
          <w:spacing w:val="0"/>
          <w:color w:val="000000"/>
          <w:b w:val="off"/>
          <w:i w:val="off"/>
        </w:rPr>
        <w:t>作者的思想</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Mens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auctoris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见</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Autor</w:t>
      </w:r>
      <w:bookmarkEnd w:id="5041"/>
    </w:p>
    <w:p>
      <w:r>
        <w:t/>
      </w:r>
    </w:p>
    <w:p>
      <w:pPr>
        <w:sectPr>
          <w:footerReference r:id="rId831"/>
          <w:headerReference r:id="rId832" w:type="default"/>
          <w:type w:val="nextPage"/>
          <w:pgSz w:w="16900" w:h="23360"/>
          <w:pgMar w:left="2540" w:top="1580" w:right="2540" w:bottom="1580" w:header="1280" w:footer="1280"/>
          <w:cols w:num="1"/>
        </w:sectPr>
      </w:pPr>
    </w:p>
    <w:p>
      <w:pPr>
        <w:pageBreakBefore w:val="off"/>
        <w:tabs/>
        <w:wordWrap w:val="off"/>
        <w:spacing w:before="2200" w:after="0" w:line="820" w:lineRule="atLeast"/>
        <w:ind w:left="0" w:right="0"/>
        <w:jc w:val="center"/>
        <w:textAlignment w:val="baseline"/>
        <w:rPr>
          <w:sz w:val="53"/>
        </w:rPr>
      </w:pPr>
      <w:bookmarkStart w:name="" w:id="5042"/>
      <w:r>
        <w:rPr>
          <w:rFonts w:ascii="宋体" w:hAnsi="宋体" w:cs="宋体" w:eastAsia="宋体"/>
          <w:sz w:val="53"/>
          <w:spacing w:val="0"/>
          <w:color w:val="000000"/>
          <w:b w:val="on"/>
          <w:i w:val="off"/>
        </w:rPr>
        <w:t>概念、名词索引(德————汉)</w:t>
      </w:r>
      <w:bookmarkEnd w:id="5042"/>
    </w:p>
    <w:p>
      <w:pPr>
        <w:pageBreakBefore w:val="off"/>
        <w:tabs/>
        <w:wordWrap w:val="off"/>
        <w:spacing w:before="0" w:after="0" w:line="560" w:lineRule="exact"/>
        <w:ind w:left="0" w:right="0"/>
        <w:jc w:val="center"/>
        <w:textAlignment w:val="baseline"/>
        <w:rPr>
          <w:sz w:val="40"/>
        </w:rPr>
      </w:pPr>
      <w:bookmarkStart w:name="" w:id="5043"/>
      <w:r>
        <w:rPr>
          <w:rFonts w:ascii="宋体" w:hAnsi="宋体" w:cs="宋体" w:eastAsia="宋体"/>
          <w:sz w:val="40"/>
          <w:spacing w:val="0"/>
          <w:color w:val="000000"/>
          <w:b w:val="off"/>
          <w:i w:val="off"/>
        </w:rPr>
        <w:t/>
      </w:r>
      <w:bookmarkEnd w:id="5043"/>
    </w:p>
    <w:p>
      <w:pPr>
        <w:pageBreakBefore w:val="off"/>
        <w:tabs/>
        <w:wordWrap w:val="off"/>
        <w:spacing w:before="0" w:after="0" w:line="560" w:lineRule="atLeast"/>
        <w:ind w:left="1000" w:right="0"/>
        <w:jc w:val="both"/>
        <w:textAlignment w:val="baseline"/>
        <w:rPr>
          <w:sz w:val="40"/>
        </w:rPr>
      </w:pPr>
      <w:bookmarkStart w:name="" w:id="5044"/>
      <w:r>
        <w:rPr>
          <w:rFonts w:ascii="TimesNewRoman" w:hAnsi="TimesNewRoman" w:cs="TimesNewRoman" w:eastAsia="TimesNewRoman"/>
          <w:sz w:val="40"/>
          <w:spacing w:val="0"/>
          <w:color w:val="000000"/>
          <w:b w:val="off"/>
          <w:i w:val="off"/>
        </w:rPr>
        <w:t>Abbildung  藐写，摹本  (见 Bild, Abbild)     Ⅰ142f.,412f.</w:t>
      </w:r>
      <w:bookmarkEnd w:id="5044"/>
    </w:p>
    <w:p>
      <w:pPr>
        <w:pageBreakBefore w:val="off"/>
        <w:tabs/>
        <w:wordWrap w:val="off"/>
        <w:spacing w:before="0" w:after="0" w:line="560" w:lineRule="atLeast"/>
        <w:ind w:left="1000" w:right="0"/>
        <w:jc w:val="both"/>
        <w:textAlignment w:val="baseline"/>
        <w:rPr>
          <w:sz w:val="40"/>
        </w:rPr>
      </w:pPr>
      <w:bookmarkStart w:name="" w:id="5045"/>
      <w:r>
        <w:rPr>
          <w:rFonts w:ascii="TimesNewRoman" w:hAnsi="TimesNewRoman" w:cs="TimesNewRoman" w:eastAsia="TimesNewRoman"/>
          <w:sz w:val="40"/>
          <w:spacing w:val="0"/>
          <w:color w:val="000000"/>
          <w:b w:val="off"/>
          <w:i w:val="off"/>
        </w:rPr>
        <w:t>Abenteuer  奇遇     Ⅰ75</w:t>
      </w:r>
      <w:bookmarkEnd w:id="5045"/>
    </w:p>
    <w:p>
      <w:pPr>
        <w:pageBreakBefore w:val="off"/>
        <w:tabs/>
        <w:wordWrap w:val="off"/>
        <w:spacing w:before="0" w:after="0" w:line="560" w:lineRule="atLeast"/>
        <w:ind w:left="1000" w:right="0"/>
        <w:jc w:val="both"/>
        <w:textAlignment w:val="baseline"/>
        <w:rPr>
          <w:sz w:val="40"/>
        </w:rPr>
      </w:pPr>
      <w:bookmarkStart w:name="" w:id="5046"/>
      <w:r>
        <w:rPr>
          <w:rFonts w:ascii="TimesNewRoman" w:hAnsi="TimesNewRoman" w:cs="TimesNewRoman" w:eastAsia="TimesNewRoman"/>
          <w:sz w:val="40"/>
          <w:spacing w:val="0"/>
          <w:color w:val="000000"/>
          <w:b w:val="off"/>
          <w:i w:val="off"/>
        </w:rPr>
        <w:t>Abhebung 衬托，区分，突现  Ⅰ273f.,306,310f.,331,380</w:t>
      </w:r>
      <w:bookmarkEnd w:id="5046"/>
    </w:p>
    <w:p>
      <w:pPr>
        <w:pageBreakBefore w:val="off"/>
        <w:tabs/>
        <w:wordWrap w:val="off"/>
        <w:spacing w:before="0" w:after="0" w:line="560" w:lineRule="atLeast"/>
        <w:ind w:left="1000" w:right="0"/>
        <w:jc w:val="both"/>
        <w:textAlignment w:val="baseline"/>
        <w:rPr>
          <w:sz w:val="40"/>
        </w:rPr>
      </w:pPr>
      <w:bookmarkStart w:name="" w:id="5047"/>
      <w:r>
        <w:rPr>
          <w:rFonts w:ascii="TimesNewRoman" w:hAnsi="TimesNewRoman" w:cs="TimesNewRoman" w:eastAsia="TimesNewRoman"/>
          <w:sz w:val="40"/>
          <w:spacing w:val="0"/>
          <w:color w:val="000000"/>
          <w:b w:val="off"/>
          <w:i w:val="off"/>
        </w:rPr>
        <w:t>Abschattung  细微差别     Ⅰ451</w:t>
      </w:r>
      <w:bookmarkEnd w:id="5047"/>
    </w:p>
    <w:p>
      <w:pPr>
        <w:pageBreakBefore w:val="off"/>
        <w:tabs/>
        <w:wordWrap w:val="off"/>
        <w:spacing w:before="0" w:after="0" w:line="560" w:lineRule="atLeast"/>
        <w:ind w:left="1820" w:right="480" w:hanging="820"/>
        <w:jc w:val="both"/>
        <w:textAlignment w:val="baseline"/>
        <w:rPr>
          <w:sz w:val="40"/>
        </w:rPr>
      </w:pPr>
      <w:bookmarkStart w:name="" w:id="5048"/>
      <w:r>
        <w:rPr>
          <w:rFonts w:ascii="TimesNewRoman" w:hAnsi="TimesNewRoman" w:cs="TimesNewRoman" w:eastAsia="TimesNewRoman"/>
          <w:sz w:val="40"/>
          <w:spacing w:val="0"/>
          <w:color w:val="000000"/>
          <w:b w:val="off"/>
          <w:i w:val="off"/>
        </w:rPr>
        <w:t>Absolutes(unendliches) Wissen  绝对(无限)知识(见 Geist, Vernunft)</w:t>
      </w:r>
      <w:r>
        <w:rPr>
          <w:rFonts w:ascii="TimesNewRoman" w:hAnsi="TimesNewRoman" w:cs="TimesNewRoman" w:eastAsia="TimesNewRoman"/>
          <w:sz w:val="40"/>
          <w:spacing w:val="0"/>
          <w:color w:val="000000"/>
          <w:b w:val="off"/>
          <w:i w:val="off"/>
        </w:rPr>
        <w:t>Ⅰ20,104,173f.,233f.,248,306,347ff.,464f.</w:t>
      </w:r>
      <w:bookmarkEnd w:id="5048"/>
    </w:p>
    <w:p>
      <w:pPr>
        <w:pageBreakBefore w:val="off"/>
        <w:tabs/>
        <w:wordWrap w:val="off"/>
        <w:spacing w:before="0" w:after="0" w:line="560" w:lineRule="atLeast"/>
        <w:ind w:left="1000" w:right="0"/>
        <w:jc w:val="both"/>
        <w:textAlignment w:val="baseline"/>
        <w:rPr>
          <w:sz w:val="40"/>
        </w:rPr>
      </w:pPr>
      <w:bookmarkStart w:name="" w:id="5049"/>
      <w:r>
        <w:rPr>
          <w:rFonts w:ascii="TimesNewRoman" w:hAnsi="TimesNewRoman" w:cs="TimesNewRoman" w:eastAsia="TimesNewRoman"/>
          <w:sz w:val="40"/>
          <w:spacing w:val="0"/>
          <w:color w:val="000000"/>
          <w:b w:val="off"/>
          <w:i w:val="off"/>
        </w:rPr>
        <w:t>Abstand(zum Anderen, Zeiten-A.)距离，间距(时间距离)见 Distanz</w:t>
      </w:r>
      <w:bookmarkEnd w:id="5049"/>
    </w:p>
    <w:p>
      <w:pPr>
        <w:pageBreakBefore w:val="off"/>
        <w:tabs/>
        <w:wordWrap w:val="off"/>
        <w:spacing w:before="0" w:after="0" w:line="560" w:lineRule="atLeast"/>
        <w:ind w:left="1000" w:right="0"/>
        <w:jc w:val="both"/>
        <w:textAlignment w:val="baseline"/>
        <w:rPr>
          <w:sz w:val="40"/>
        </w:rPr>
      </w:pPr>
      <w:bookmarkStart w:name="" w:id="5050"/>
      <w:r>
        <w:rPr>
          <w:rFonts w:ascii="TimesNewRoman" w:hAnsi="TimesNewRoman" w:cs="TimesNewRoman" w:eastAsia="TimesNewRoman"/>
          <w:sz w:val="40"/>
          <w:spacing w:val="0"/>
          <w:color w:val="000000"/>
          <w:b w:val="off"/>
          <w:i w:val="off"/>
        </w:rPr>
        <w:t>Abstraktion  抽象  Ⅰ18,258,432ff.,479</w:t>
      </w:r>
      <w:bookmarkEnd w:id="5050"/>
    </w:p>
    <w:p>
      <w:pPr>
        <w:pageBreakBefore w:val="off"/>
        <w:tabs/>
        <w:wordWrap w:val="off"/>
        <w:spacing w:before="0" w:after="0" w:line="560" w:lineRule="atLeast"/>
        <w:ind w:left="1000" w:right="0"/>
        <w:jc w:val="both"/>
        <w:textAlignment w:val="baseline"/>
        <w:rPr>
          <w:sz w:val="40"/>
        </w:rPr>
      </w:pPr>
      <w:bookmarkStart w:name="" w:id="5051"/>
      <w:r>
        <w:rPr>
          <w:rFonts w:ascii="TimesNewRoman" w:hAnsi="TimesNewRoman" w:cs="TimesNewRoman" w:eastAsia="TimesNewRoman"/>
          <w:sz w:val="40"/>
          <w:spacing w:val="0"/>
          <w:color w:val="000000"/>
          <w:b w:val="off"/>
          <w:i w:val="off"/>
        </w:rPr>
        <w:t>Adressat  收件人     Ⅰ339f.,399;Ⅱ476</w:t>
      </w:r>
      <w:bookmarkEnd w:id="5051"/>
    </w:p>
    <w:p>
      <w:pPr>
        <w:pageBreakBefore w:val="off"/>
        <w:tabs/>
        <w:wordWrap w:val="off"/>
        <w:spacing w:before="0" w:after="0" w:line="560" w:lineRule="atLeast"/>
        <w:ind w:left="1000" w:right="0"/>
        <w:jc w:val="both"/>
        <w:textAlignment w:val="baseline"/>
        <w:rPr>
          <w:sz w:val="40"/>
        </w:rPr>
      </w:pPr>
      <w:bookmarkStart w:name="" w:id="5052"/>
      <w:r>
        <w:rPr>
          <w:rFonts w:ascii="TimesNewRoman" w:hAnsi="TimesNewRoman" w:cs="TimesNewRoman" w:eastAsia="TimesNewRoman"/>
          <w:sz w:val="40"/>
          <w:spacing w:val="0"/>
          <w:color w:val="000000"/>
          <w:b w:val="off"/>
          <w:i w:val="off"/>
        </w:rPr>
        <w:t>Aequitas  公道，见 Billigkeit</w:t>
      </w:r>
      <w:bookmarkEnd w:id="5052"/>
    </w:p>
    <w:p>
      <w:pPr>
        <w:pageBreakBefore w:val="off"/>
        <w:tabs/>
        <w:wordWrap w:val="off"/>
        <w:spacing w:before="0" w:after="0" w:line="560" w:lineRule="atLeast"/>
        <w:ind w:left="1000" w:right="0"/>
        <w:jc w:val="both"/>
        <w:textAlignment w:val="baseline"/>
        <w:rPr>
          <w:sz w:val="40"/>
        </w:rPr>
      </w:pPr>
      <w:bookmarkStart w:name="" w:id="5053"/>
      <w:r>
        <w:rPr>
          <w:rFonts w:ascii="TimesNewRoman" w:hAnsi="TimesNewRoman" w:cs="TimesNewRoman" w:eastAsia="TimesNewRoman"/>
          <w:sz w:val="40"/>
          <w:spacing w:val="0"/>
          <w:color w:val="000000"/>
          <w:b w:val="off"/>
          <w:i w:val="off"/>
        </w:rPr>
        <w:t>Affekte  冲动    Ⅱ385</w:t>
      </w:r>
      <w:bookmarkEnd w:id="5053"/>
    </w:p>
    <w:p>
      <w:pPr>
        <w:pageBreakBefore w:val="off"/>
        <w:tabs/>
        <w:wordWrap w:val="off"/>
        <w:spacing w:before="0" w:after="0" w:line="560" w:lineRule="atLeast"/>
        <w:ind w:left="1000" w:right="0"/>
        <w:jc w:val="both"/>
        <w:textAlignment w:val="baseline"/>
        <w:rPr>
          <w:sz w:val="40"/>
        </w:rPr>
      </w:pPr>
      <w:bookmarkStart w:name="" w:id="5054"/>
      <w:r>
        <w:rPr>
          <w:rFonts w:ascii="TimesNewRoman" w:hAnsi="TimesNewRoman" w:cs="TimesNewRoman" w:eastAsia="TimesNewRoman"/>
          <w:sz w:val="40"/>
          <w:spacing w:val="0"/>
          <w:color w:val="000000"/>
          <w:b w:val="off"/>
          <w:i w:val="off"/>
        </w:rPr>
        <w:t>Affirmation(tragische)肯定(悲剧的)  Ⅰ137</w:t>
      </w:r>
      <w:bookmarkEnd w:id="5054"/>
    </w:p>
    <w:p>
      <w:pPr>
        <w:pageBreakBefore w:val="off"/>
        <w:tabs/>
        <w:wordWrap w:val="off"/>
        <w:spacing w:before="0" w:after="0" w:line="560" w:lineRule="atLeast"/>
        <w:ind w:left="1000" w:right="0"/>
        <w:jc w:val="both"/>
        <w:textAlignment w:val="baseline"/>
        <w:rPr>
          <w:sz w:val="40"/>
        </w:rPr>
      </w:pPr>
      <w:bookmarkStart w:name="" w:id="5055"/>
      <w:r>
        <w:rPr>
          <w:rFonts w:ascii="TimesNewRoman" w:hAnsi="TimesNewRoman" w:cs="TimesNewRoman" w:eastAsia="TimesNewRoman"/>
          <w:sz w:val="40"/>
          <w:spacing w:val="0"/>
          <w:color w:val="000000"/>
          <w:b w:val="off"/>
          <w:i w:val="off"/>
        </w:rPr>
        <w:t>Akademie  学园     Ⅰ26,433f.</w:t>
      </w:r>
      <w:bookmarkEnd w:id="5055"/>
    </w:p>
    <w:p>
      <w:pPr>
        <w:pageBreakBefore w:val="off"/>
        <w:tabs/>
        <w:wordWrap w:val="off"/>
        <w:spacing w:before="0" w:after="0" w:line="560" w:lineRule="atLeast"/>
        <w:ind w:left="1000" w:right="0"/>
        <w:jc w:val="both"/>
        <w:textAlignment w:val="baseline"/>
        <w:rPr>
          <w:sz w:val="40"/>
        </w:rPr>
      </w:pPr>
      <w:bookmarkStart w:name="" w:id="5056"/>
      <w:r>
        <w:rPr>
          <w:rFonts w:ascii="TimesNewRoman" w:hAnsi="TimesNewRoman" w:cs="TimesNewRoman" w:eastAsia="TimesNewRoman"/>
          <w:sz w:val="40"/>
          <w:spacing w:val="0"/>
          <w:color w:val="000000"/>
          <w:b w:val="off"/>
          <w:i w:val="off"/>
        </w:rPr>
        <w:t>Aletheia  显露，显现，澄明，真理  Ⅰ461,486ff.</w:t>
      </w:r>
      <w:bookmarkEnd w:id="5056"/>
    </w:p>
    <w:p>
      <w:pPr>
        <w:pageBreakBefore w:val="off"/>
        <w:tabs/>
        <w:wordWrap w:val="off"/>
        <w:spacing w:before="0" w:after="0" w:line="560" w:lineRule="atLeast"/>
        <w:ind w:left="1000" w:right="0"/>
        <w:jc w:val="both"/>
        <w:textAlignment w:val="baseline"/>
        <w:rPr>
          <w:sz w:val="40"/>
        </w:rPr>
      </w:pPr>
      <w:bookmarkStart w:name="" w:id="5057"/>
      <w:r>
        <w:rPr>
          <w:rFonts w:ascii="TimesNewRoman" w:hAnsi="TimesNewRoman" w:cs="TimesNewRoman" w:eastAsia="TimesNewRoman"/>
          <w:sz w:val="40"/>
          <w:spacing w:val="0"/>
          <w:color w:val="000000"/>
          <w:b w:val="off"/>
          <w:i w:val="off"/>
        </w:rPr>
        <w:t>Allegorie  隐喻，譬喻  Ⅰ77ff.,157,178</w:t>
      </w:r>
      <w:bookmarkEnd w:id="5057"/>
    </w:p>
    <w:p>
      <w:pPr>
        <w:pageBreakBefore w:val="off"/>
        <w:tabs/>
        <w:wordWrap w:val="off"/>
        <w:spacing w:before="0" w:after="0" w:line="560" w:lineRule="atLeast"/>
        <w:ind w:left="1660" w:right="140" w:hanging="660"/>
        <w:jc w:val="both"/>
        <w:textAlignment w:val="baseline"/>
        <w:rPr>
          <w:sz w:val="40"/>
        </w:rPr>
      </w:pPr>
      <w:bookmarkStart w:name="" w:id="5058"/>
      <w:r>
        <w:rPr>
          <w:rFonts w:ascii="TimesNewRoman" w:hAnsi="TimesNewRoman" w:cs="TimesNewRoman" w:eastAsia="TimesNewRoman"/>
          <w:sz w:val="40"/>
          <w:spacing w:val="0"/>
          <w:color w:val="000000"/>
          <w:b w:val="off"/>
          <w:i w:val="off"/>
        </w:rPr>
        <w:t>Allgemeinheit  普遍性(参见 Urteilskraft, Induktion)      Ⅰ18f.,22f.,</w:t>
      </w:r>
      <w:r>
        <w:rPr>
          <w:rFonts w:ascii="TimesNewRoman" w:hAnsi="TimesNewRoman" w:cs="TimesNewRoman" w:eastAsia="TimesNewRoman"/>
          <w:sz w:val="40"/>
          <w:spacing w:val="0"/>
          <w:color w:val="000000"/>
          <w:b w:val="off"/>
          <w:i w:val="off"/>
        </w:rPr>
        <w:t>26f.,36ff.,46f.,74,83,90,317,322u.6.</w:t>
      </w:r>
      <w:bookmarkEnd w:id="5058"/>
    </w:p>
    <w:p>
      <w:pPr>
        <w:pageBreakBefore w:val="off"/>
        <w:tabs/>
        <w:wordWrap w:val="off"/>
        <w:spacing w:before="0" w:after="0" w:line="560" w:lineRule="atLeast"/>
        <w:ind w:left="1000" w:right="0"/>
        <w:jc w:val="both"/>
        <w:textAlignment w:val="baseline"/>
        <w:rPr>
          <w:sz w:val="40"/>
        </w:rPr>
      </w:pPr>
      <w:bookmarkStart w:name="" w:id="5059"/>
      <w:r>
        <w:rPr>
          <w:rFonts w:ascii="TimesNewRoman" w:hAnsi="TimesNewRoman" w:cs="TimesNewRoman" w:eastAsia="TimesNewRoman"/>
          <w:sz w:val="40"/>
          <w:spacing w:val="0"/>
          <w:color w:val="000000"/>
          <w:b w:val="off"/>
          <w:i w:val="off"/>
        </w:rPr>
        <w:t>-konkrete  具体的普遍性  Ⅰ26;Ⅱ422f.</w:t>
      </w:r>
      <w:bookmarkEnd w:id="5059"/>
    </w:p>
    <w:p>
      <w:pPr>
        <w:pageBreakBefore w:val="off"/>
        <w:tabs/>
        <w:wordWrap w:val="off"/>
        <w:spacing w:before="0" w:after="0" w:line="560" w:lineRule="atLeast"/>
        <w:ind w:left="1000" w:right="0"/>
        <w:jc w:val="both"/>
        <w:textAlignment w:val="baseline"/>
        <w:rPr>
          <w:sz w:val="40"/>
        </w:rPr>
      </w:pPr>
      <w:bookmarkStart w:name="" w:id="5060"/>
      <w:r>
        <w:rPr>
          <w:rFonts w:ascii="TimesNewRoman" w:hAnsi="TimesNewRoman" w:cs="TimesNewRoman" w:eastAsia="TimesNewRoman"/>
          <w:sz w:val="40"/>
          <w:spacing w:val="0"/>
          <w:color w:val="000000"/>
          <w:b w:val="off"/>
          <w:i w:val="off"/>
        </w:rPr>
        <w:t>-abstrakte  抽象的普遍性  Ⅰ26;Ⅱ422f.</w:t>
      </w:r>
      <w:bookmarkEnd w:id="5060"/>
    </w:p>
    <w:p>
      <w:pPr>
        <w:pageBreakBefore w:val="off"/>
        <w:tabs/>
        <w:wordWrap w:val="off"/>
        <w:spacing w:before="0" w:after="0" w:line="560" w:lineRule="atLeast"/>
        <w:ind w:left="1000" w:right="0"/>
        <w:jc w:val="both"/>
        <w:textAlignment w:val="baseline"/>
        <w:rPr>
          <w:sz w:val="40"/>
        </w:rPr>
      </w:pPr>
      <w:bookmarkStart w:name="" w:id="5061"/>
      <w:r>
        <w:rPr>
          <w:rFonts w:ascii="TimesNewRoman" w:hAnsi="TimesNewRoman" w:cs="TimesNewRoman" w:eastAsia="TimesNewRoman"/>
          <w:sz w:val="40"/>
          <w:spacing w:val="0"/>
          <w:color w:val="000000"/>
          <w:b w:val="off"/>
          <w:i w:val="off"/>
        </w:rPr>
        <w:t>Subsumption unter A.概括在普遍性下     Ⅰ27,36f. u. ö.</w:t>
      </w:r>
      <w:bookmarkEnd w:id="5061"/>
    </w:p>
    <w:p>
      <w:pPr>
        <w:pageBreakBefore w:val="off"/>
        <w:tabs/>
        <w:wordWrap w:val="off"/>
        <w:spacing w:before="0" w:after="0" w:line="560" w:lineRule="atLeast"/>
        <w:ind w:left="1000" w:right="0"/>
        <w:jc w:val="both"/>
        <w:textAlignment w:val="baseline"/>
        <w:rPr>
          <w:sz w:val="40"/>
        </w:rPr>
      </w:pPr>
      <w:bookmarkStart w:name="" w:id="5062"/>
      <w:r>
        <w:rPr>
          <w:rFonts w:ascii="TimesNewRoman" w:hAnsi="TimesNewRoman" w:cs="TimesNewRoman" w:eastAsia="TimesNewRoman"/>
          <w:sz w:val="40"/>
          <w:spacing w:val="0"/>
          <w:color w:val="000000"/>
          <w:b w:val="off"/>
          <w:i w:val="off"/>
        </w:rPr>
        <w:t>-der Erfahrung  经验的普遍性  Ⅰ356f.</w:t>
      </w:r>
      <w:bookmarkEnd w:id="5062"/>
    </w:p>
    <w:p>
      <w:pPr>
        <w:pageBreakBefore w:val="off"/>
        <w:tabs/>
        <w:wordWrap w:val="off"/>
        <w:spacing w:before="0" w:after="0" w:line="560" w:lineRule="atLeast"/>
        <w:ind w:left="1000" w:right="0"/>
        <w:jc w:val="both"/>
        <w:textAlignment w:val="baseline"/>
        <w:rPr>
          <w:sz w:val="40"/>
        </w:rPr>
      </w:pPr>
      <w:bookmarkStart w:name="" w:id="5063"/>
      <w:r>
        <w:rPr>
          <w:rFonts w:ascii="TimesNewRoman" w:hAnsi="TimesNewRoman" w:cs="TimesNewRoman" w:eastAsia="TimesNewRoman"/>
          <w:sz w:val="40"/>
          <w:spacing w:val="0"/>
          <w:color w:val="000000"/>
          <w:b w:val="off"/>
          <w:i w:val="off"/>
        </w:rPr>
        <w:t>Altertumswissenschaft  古典文化，古典科学     Ⅰ290</w:t>
      </w:r>
      <w:bookmarkEnd w:id="5063"/>
    </w:p>
    <w:p>
      <w:pPr>
        <w:pageBreakBefore w:val="off"/>
        <w:tabs/>
        <w:wordWrap w:val="off"/>
        <w:spacing w:before="0" w:after="0" w:line="560" w:lineRule="atLeast"/>
        <w:ind w:left="1000" w:right="0"/>
        <w:jc w:val="both"/>
        <w:textAlignment w:val="baseline"/>
        <w:rPr>
          <w:sz w:val="40"/>
        </w:rPr>
      </w:pPr>
      <w:bookmarkStart w:name="" w:id="5064"/>
      <w:r>
        <w:rPr>
          <w:rFonts w:ascii="TimesNewRoman" w:hAnsi="TimesNewRoman" w:cs="TimesNewRoman" w:eastAsia="TimesNewRoman"/>
          <w:sz w:val="40"/>
          <w:spacing w:val="0"/>
          <w:color w:val="000000"/>
          <w:b w:val="off"/>
          <w:i w:val="off"/>
        </w:rPr>
        <w:t>Analogie  类比     Ⅰ81,434f.;Ⅱ12,422</w:t>
      </w:r>
      <w:bookmarkEnd w:id="5064"/>
    </w:p>
    <w:p>
      <w:pPr>
        <w:pageBreakBefore w:val="off"/>
        <w:tabs/>
        <w:wordWrap w:val="off"/>
        <w:spacing w:before="0" w:after="0" w:line="560" w:lineRule="atLeast"/>
        <w:ind w:left="1000" w:right="0"/>
        <w:jc w:val="both"/>
        <w:textAlignment w:val="baseline"/>
        <w:rPr>
          <w:sz w:val="40"/>
        </w:rPr>
      </w:pPr>
      <w:bookmarkStart w:name="" w:id="5065"/>
      <w:r>
        <w:rPr>
          <w:rFonts w:ascii="TimesNewRoman" w:hAnsi="TimesNewRoman" w:cs="TimesNewRoman" w:eastAsia="TimesNewRoman"/>
          <w:sz w:val="40"/>
          <w:spacing w:val="0"/>
          <w:color w:val="000000"/>
          <w:b w:val="off"/>
          <w:i w:val="off"/>
        </w:rPr>
        <w:t>Analysis notionum  分析的认识  Ⅰ420</w:t>
      </w:r>
      <w:bookmarkEnd w:id="5065"/>
    </w:p>
    <w:p>
      <w:pPr>
        <w:pageBreakBefore w:val="off"/>
        <w:tabs/>
        <w:wordWrap w:val="off"/>
        <w:spacing w:before="0" w:after="0" w:line="560" w:lineRule="atLeast"/>
        <w:ind w:left="1000" w:right="0"/>
        <w:jc w:val="both"/>
        <w:textAlignment w:val="baseline"/>
        <w:rPr>
          <w:sz w:val="40"/>
        </w:rPr>
      </w:pPr>
      <w:bookmarkStart w:name="" w:id="5066"/>
      <w:r>
        <w:rPr>
          <w:rFonts w:ascii="TimesNewRoman" w:hAnsi="TimesNewRoman" w:cs="TimesNewRoman" w:eastAsia="TimesNewRoman"/>
          <w:sz w:val="40"/>
          <w:spacing w:val="0"/>
          <w:color w:val="000000"/>
          <w:b w:val="off"/>
          <w:i w:val="off"/>
        </w:rPr>
        <w:t>Anamneseis  灵魂轮回  Ⅰ21f.,119;Ⅱ478</w:t>
      </w:r>
      <w:bookmarkEnd w:id="5066"/>
    </w:p>
    <w:p>
      <w:pPr>
        <w:pageBreakBefore w:val="off"/>
        <w:tabs/>
        <w:wordWrap w:val="off"/>
        <w:spacing w:before="0" w:after="0" w:line="560" w:lineRule="atLeast"/>
        <w:ind w:left="1000" w:right="0"/>
        <w:jc w:val="both"/>
        <w:textAlignment w:val="baseline"/>
        <w:rPr>
          <w:sz w:val="40"/>
        </w:rPr>
      </w:pPr>
      <w:bookmarkStart w:name="" w:id="5067"/>
      <w:r>
        <w:rPr>
          <w:rFonts w:ascii="TimesNewRoman" w:hAnsi="TimesNewRoman" w:cs="TimesNewRoman" w:eastAsia="TimesNewRoman"/>
          <w:sz w:val="40"/>
          <w:spacing w:val="0"/>
          <w:color w:val="000000"/>
          <w:b w:val="off"/>
          <w:i w:val="off"/>
        </w:rPr>
        <w:t>Andenken  思念，留恋  Ⅰ158,395</w:t>
      </w:r>
      <w:bookmarkEnd w:id="5067"/>
    </w:p>
    <w:p>
      <w:pPr>
        <w:pageBreakBefore w:val="off"/>
        <w:tabs/>
        <w:wordWrap w:val="off"/>
        <w:spacing w:before="0" w:after="0" w:line="560" w:lineRule="atLeast"/>
        <w:ind w:left="1000" w:right="0"/>
        <w:jc w:val="both"/>
        <w:textAlignment w:val="baseline"/>
        <w:rPr>
          <w:sz w:val="40"/>
        </w:rPr>
      </w:pPr>
      <w:bookmarkStart w:name="" w:id="5068"/>
      <w:r>
        <w:rPr>
          <w:rFonts w:ascii="TimesNewRoman" w:hAnsi="TimesNewRoman" w:cs="TimesNewRoman" w:eastAsia="TimesNewRoman"/>
          <w:sz w:val="40"/>
          <w:spacing w:val="0"/>
          <w:color w:val="000000"/>
          <w:b w:val="off"/>
          <w:i w:val="off"/>
        </w:rPr>
        <w:t>Andere, Andersheit, Anderssein  他者，他性，他在(参见 Gespräch)</w:t>
      </w:r>
      <w:bookmarkEnd w:id="5068"/>
    </w:p>
    <w:p>
      <w:r>
        <w:t/>
      </w:r>
    </w:p>
    <w:p>
      <w:pPr>
        <w:sectPr>
          <w:footerReference r:id="rId833"/>
          <w:headerReference r:id="rId834" w:type="default"/>
          <w:type w:val="nextPage"/>
          <w:pgSz w:w="16900" w:h="23360"/>
          <w:pgMar w:left="2540" w:top="1980" w:right="2540" w:bottom="1980" w:header="1680" w:footer="1680"/>
          <w:cols w:num="1"/>
        </w:sectPr>
      </w:pPr>
    </w:p>
    <w:p>
      <w:pPr>
        <w:pageBreakBefore w:val="off"/>
        <w:tabs>
          <w:tab w:pos="10560" w:val="left" w:leader="none"/>
        </w:tabs>
        <w:wordWrap w:val="off"/>
        <w:spacing w:before="0" w:after="0" w:line="540" w:lineRule="atLeast"/>
        <w:ind w:left="8900" w:right="0"/>
        <w:jc w:val="both"/>
        <w:textAlignment w:val="baseline"/>
        <w:rPr>
          <w:sz w:val="40"/>
        </w:rPr>
      </w:pPr>
      <w:bookmarkStart w:name="" w:id="5069"/>
      <w:r>
        <w:rPr>
          <w:rFonts w:ascii="楷体" w:hAnsi="楷体" w:cs="楷体" w:eastAsia="楷体"/>
          <w:sz w:val="40"/>
          <w:spacing w:val="0"/>
          <w:color w:val="000000"/>
          <w:b w:val="off"/>
          <w:i w:val="off"/>
        </w:rPr>
        <w:t>附  录</w:t>
      </w:r>
      <w:r>
        <w:t xml:space="preserve">	</w:t>
      </w:r>
      <w:r>
        <w:rPr>
          <w:rFonts w:ascii="楷体" w:hAnsi="楷体" w:cs="楷体" w:eastAsia="楷体"/>
          <w:sz w:val="40"/>
          <w:spacing w:val="0"/>
          <w:color w:val="000000"/>
          <w:b w:val="off"/>
          <w:i w:val="off"/>
        </w:rPr>
        <w:t>905</w:t>
      </w:r>
      <w:bookmarkEnd w:id="5069"/>
    </w:p>
    <w:p>
      <w:pPr>
        <w:pageBreakBefore w:val="off"/>
        <w:tabs/>
        <w:wordWrap w:val="off"/>
        <w:spacing w:before="0" w:after="0" w:line="460" w:lineRule="exact"/>
        <w:ind w:left="0" w:right="0"/>
        <w:jc w:val="both"/>
        <w:textAlignment w:val="baseline"/>
        <w:rPr>
          <w:sz w:val="40"/>
        </w:rPr>
      </w:pPr>
      <w:bookmarkStart w:name="" w:id="5070"/>
      <w:r>
        <w:rPr>
          <w:rFonts w:ascii="宋体" w:hAnsi="宋体" w:cs="宋体" w:eastAsia="宋体"/>
          <w:sz w:val="40"/>
          <w:spacing w:val="0"/>
          <w:color w:val="000000"/>
          <w:b w:val="off"/>
          <w:i w:val="off"/>
        </w:rPr>
        <w:t/>
      </w:r>
      <w:bookmarkEnd w:id="5070"/>
    </w:p>
    <w:p>
      <w:pPr>
        <w:pageBreakBefore w:val="off"/>
        <w:tabs/>
        <w:wordWrap w:val="off"/>
        <w:spacing w:before="0" w:after="0" w:line="460" w:lineRule="exact"/>
        <w:ind w:left="0" w:right="0"/>
        <w:jc w:val="both"/>
        <w:textAlignment w:val="baseline"/>
        <w:rPr>
          <w:sz w:val="40"/>
        </w:rPr>
      </w:pPr>
      <w:bookmarkStart w:name="" w:id="5071"/>
      <w:r>
        <w:rPr>
          <w:rFonts w:ascii="宋体" w:hAnsi="宋体" w:cs="宋体" w:eastAsia="宋体"/>
          <w:sz w:val="40"/>
          <w:spacing w:val="0"/>
          <w:color w:val="000000"/>
          <w:b w:val="off"/>
          <w:i w:val="off"/>
        </w:rPr>
        <w:t/>
      </w:r>
      <w:bookmarkEnd w:id="5071"/>
    </w:p>
    <w:p>
      <w:pPr>
        <w:pageBreakBefore w:val="off"/>
        <w:tabs/>
        <w:wordWrap w:val="off"/>
        <w:spacing w:before="0" w:after="0" w:line="540" w:lineRule="atLeast"/>
        <w:ind w:left="1400" w:right="0"/>
        <w:jc w:val="both"/>
        <w:textAlignment w:val="baseline"/>
        <w:rPr>
          <w:sz w:val="39"/>
        </w:rPr>
      </w:pPr>
      <w:bookmarkStart w:name="" w:id="5072"/>
      <w:r>
        <w:rPr>
          <w:rFonts w:ascii="TimesNewRoman" w:hAnsi="TimesNewRoman" w:cs="TimesNewRoman" w:eastAsia="TimesNewRoman"/>
          <w:sz w:val="39"/>
          <w:spacing w:val="0"/>
          <w:color w:val="000000"/>
          <w:b w:val="off"/>
          <w:i w:val="off"/>
        </w:rPr>
        <w:t>I 273,304f.,366f.;Ⅱ9,18f.</w:t>
      </w:r>
      <w:bookmarkEnd w:id="5072"/>
    </w:p>
    <w:p>
      <w:pPr>
        <w:pageBreakBefore w:val="off"/>
        <w:tabs/>
        <w:wordWrap w:val="off"/>
        <w:spacing w:before="0" w:after="0" w:line="540" w:lineRule="atLeast"/>
        <w:ind w:left="620" w:right="0"/>
        <w:jc w:val="both"/>
        <w:textAlignment w:val="baseline"/>
        <w:rPr>
          <w:sz w:val="39"/>
        </w:rPr>
      </w:pPr>
      <w:bookmarkStart w:name="" w:id="5073"/>
      <w:r>
        <w:rPr>
          <w:rFonts w:ascii="TimesNewRoman" w:hAnsi="TimesNewRoman" w:cs="TimesNewRoman" w:eastAsia="TimesNewRoman"/>
          <w:sz w:val="39"/>
          <w:spacing w:val="0"/>
          <w:color w:val="000000"/>
          <w:b w:val="off"/>
          <w:i w:val="off"/>
        </w:rPr>
        <w:t>Anerkennung  承认     I 349,364</w:t>
      </w:r>
      <w:bookmarkEnd w:id="5073"/>
    </w:p>
    <w:p>
      <w:pPr>
        <w:pageBreakBefore w:val="off"/>
        <w:tabs/>
        <w:wordWrap w:val="off"/>
        <w:spacing w:before="0" w:after="0" w:line="540" w:lineRule="atLeast"/>
        <w:ind w:left="620" w:right="0"/>
        <w:jc w:val="both"/>
        <w:textAlignment w:val="baseline"/>
        <w:rPr>
          <w:sz w:val="39"/>
        </w:rPr>
      </w:pPr>
      <w:bookmarkStart w:name="" w:id="5074"/>
      <w:r>
        <w:rPr>
          <w:rFonts w:ascii="TimesNewRoman" w:hAnsi="TimesNewRoman" w:cs="TimesNewRoman" w:eastAsia="TimesNewRoman"/>
          <w:sz w:val="39"/>
          <w:spacing w:val="0"/>
          <w:color w:val="000000"/>
          <w:b w:val="off"/>
          <w:i w:val="off"/>
        </w:rPr>
        <w:t>Anfang  开始，开端     I 476f.</w:t>
      </w:r>
      <w:bookmarkEnd w:id="5074"/>
    </w:p>
    <w:p>
      <w:pPr>
        <w:pageBreakBefore w:val="off"/>
        <w:tabs/>
        <w:wordWrap w:val="off"/>
        <w:spacing w:before="0" w:after="0" w:line="540" w:lineRule="atLeast"/>
        <w:ind w:left="620" w:right="0"/>
        <w:jc w:val="both"/>
        <w:textAlignment w:val="baseline"/>
        <w:rPr>
          <w:sz w:val="39"/>
        </w:rPr>
      </w:pPr>
      <w:bookmarkStart w:name="" w:id="5075"/>
      <w:r>
        <w:rPr>
          <w:rFonts w:ascii="TimesNewRoman" w:hAnsi="TimesNewRoman" w:cs="TimesNewRoman" w:eastAsia="TimesNewRoman"/>
          <w:sz w:val="39"/>
          <w:spacing w:val="0"/>
          <w:color w:val="000000"/>
          <w:b w:val="off"/>
          <w:i w:val="off"/>
        </w:rPr>
        <w:t>Anschauung, intellektuelle  直观，理智的直观    I 246f.</w:t>
      </w:r>
      <w:bookmarkEnd w:id="5075"/>
    </w:p>
    <w:p>
      <w:pPr>
        <w:pageBreakBefore w:val="off"/>
        <w:tabs/>
        <w:wordWrap w:val="off"/>
        <w:spacing w:before="0" w:after="0" w:line="540" w:lineRule="atLeast"/>
        <w:ind w:left="620" w:right="0"/>
        <w:jc w:val="both"/>
        <w:textAlignment w:val="baseline"/>
        <w:rPr>
          <w:sz w:val="39"/>
        </w:rPr>
      </w:pPr>
      <w:bookmarkStart w:name="" w:id="5076"/>
      <w:r>
        <w:rPr>
          <w:rFonts w:ascii="TimesNewRoman" w:hAnsi="TimesNewRoman" w:cs="TimesNewRoman" w:eastAsia="TimesNewRoman"/>
          <w:sz w:val="39"/>
          <w:spacing w:val="0"/>
          <w:color w:val="000000"/>
          <w:b w:val="off"/>
          <w:i w:val="off"/>
        </w:rPr>
        <w:t>Ansichsein  自在存在  I 349f.,451f.,480f.</w:t>
      </w:r>
      <w:bookmarkEnd w:id="5076"/>
    </w:p>
    <w:p>
      <w:pPr>
        <w:pageBreakBefore w:val="off"/>
        <w:tabs/>
        <w:wordWrap w:val="off"/>
        <w:spacing w:before="0" w:after="0" w:line="540" w:lineRule="atLeast"/>
        <w:ind w:left="620" w:right="0"/>
        <w:jc w:val="both"/>
        <w:textAlignment w:val="baseline"/>
        <w:rPr>
          <w:sz w:val="39"/>
        </w:rPr>
      </w:pPr>
      <w:bookmarkStart w:name="" w:id="5077"/>
      <w:r>
        <w:rPr>
          <w:rFonts w:ascii="TimesNewRoman" w:hAnsi="TimesNewRoman" w:cs="TimesNewRoman" w:eastAsia="TimesNewRoman"/>
          <w:sz w:val="39"/>
          <w:spacing w:val="0"/>
          <w:color w:val="000000"/>
          <w:b w:val="off"/>
          <w:i w:val="off"/>
        </w:rPr>
        <w:t>Anspruch  欲求     I 131,365</w:t>
      </w:r>
      <w:bookmarkEnd w:id="5077"/>
    </w:p>
    <w:p>
      <w:pPr>
        <w:pageBreakBefore w:val="off"/>
        <w:tabs/>
        <w:wordWrap w:val="off"/>
        <w:spacing w:before="0" w:after="0" w:line="540" w:lineRule="atLeast"/>
        <w:ind w:left="620" w:right="0"/>
        <w:jc w:val="both"/>
        <w:textAlignment w:val="baseline"/>
        <w:rPr>
          <w:sz w:val="39"/>
        </w:rPr>
      </w:pPr>
      <w:bookmarkStart w:name="" w:id="5078"/>
      <w:r>
        <w:rPr>
          <w:rFonts w:ascii="TimesNewRoman" w:hAnsi="TimesNewRoman" w:cs="TimesNewRoman" w:eastAsia="TimesNewRoman"/>
          <w:sz w:val="39"/>
          <w:spacing w:val="0"/>
          <w:color w:val="000000"/>
          <w:b w:val="off"/>
          <w:i w:val="off"/>
        </w:rPr>
        <w:t>Anticipatio  预期     I 354</w:t>
      </w:r>
      <w:bookmarkEnd w:id="5078"/>
    </w:p>
    <w:p>
      <w:pPr>
        <w:pageBreakBefore w:val="off"/>
        <w:tabs/>
        <w:wordWrap w:val="off"/>
        <w:spacing w:before="0" w:after="0" w:line="540" w:lineRule="atLeast"/>
        <w:ind w:left="620" w:right="0"/>
        <w:jc w:val="both"/>
        <w:textAlignment w:val="baseline"/>
        <w:rPr>
          <w:sz w:val="39"/>
        </w:rPr>
      </w:pPr>
      <w:bookmarkStart w:name="" w:id="5079"/>
      <w:r>
        <w:rPr>
          <w:rFonts w:ascii="TimesNewRoman" w:hAnsi="TimesNewRoman" w:cs="TimesNewRoman" w:eastAsia="TimesNewRoman"/>
          <w:sz w:val="39"/>
          <w:spacing w:val="0"/>
          <w:color w:val="000000"/>
          <w:b w:val="off"/>
          <w:i w:val="off"/>
        </w:rPr>
        <w:t>Antwort  回答，见 Frage</w:t>
      </w:r>
      <w:bookmarkEnd w:id="5079"/>
    </w:p>
    <w:p>
      <w:pPr>
        <w:pageBreakBefore w:val="off"/>
        <w:tabs/>
        <w:wordWrap w:val="off"/>
        <w:spacing w:before="0" w:after="0" w:line="540" w:lineRule="atLeast"/>
        <w:ind w:left="620" w:right="0"/>
        <w:jc w:val="both"/>
        <w:textAlignment w:val="baseline"/>
        <w:rPr>
          <w:sz w:val="39"/>
        </w:rPr>
      </w:pPr>
      <w:bookmarkStart w:name="" w:id="5080"/>
      <w:r>
        <w:rPr>
          <w:rFonts w:ascii="TimesNewRoman" w:hAnsi="TimesNewRoman" w:cs="TimesNewRoman" w:eastAsia="TimesNewRoman"/>
          <w:sz w:val="39"/>
          <w:spacing w:val="0"/>
          <w:color w:val="000000"/>
          <w:b w:val="off"/>
          <w:i w:val="off"/>
        </w:rPr>
        <w:t>Anwendung  应用，运用，见  Applicatio</w:t>
      </w:r>
      <w:bookmarkEnd w:id="5080"/>
    </w:p>
    <w:p>
      <w:pPr>
        <w:pageBreakBefore w:val="off"/>
        <w:tabs/>
        <w:wordWrap w:val="off"/>
        <w:spacing w:before="0" w:after="0" w:line="540" w:lineRule="atLeast"/>
        <w:ind w:left="1320" w:right="500" w:hanging="700"/>
        <w:jc w:val="both"/>
        <w:textAlignment w:val="baseline"/>
        <w:rPr>
          <w:sz w:val="39"/>
        </w:rPr>
      </w:pPr>
      <w:bookmarkStart w:name="" w:id="5081"/>
      <w:r>
        <w:rPr>
          <w:rFonts w:ascii="TimesNewRoman" w:hAnsi="TimesNewRoman" w:cs="TimesNewRoman" w:eastAsia="TimesNewRoman"/>
          <w:sz w:val="39"/>
          <w:spacing w:val="0"/>
          <w:color w:val="000000"/>
          <w:b w:val="off"/>
          <w:i w:val="off"/>
        </w:rPr>
        <w:t>Anwesenheit (Vorhandenheit)在场(现成在手，参见 Parousie)   I 128,</w:t>
      </w:r>
      <w:r>
        <w:rPr>
          <w:rFonts w:ascii="TimesNewRoman" w:hAnsi="TimesNewRoman" w:cs="TimesNewRoman" w:eastAsia="TimesNewRoman"/>
          <w:sz w:val="39"/>
          <w:spacing w:val="0"/>
          <w:color w:val="000000"/>
          <w:b w:val="off"/>
          <w:i w:val="off"/>
        </w:rPr>
        <w:t>261;Ⅱ15</w:t>
      </w:r>
      <w:bookmarkEnd w:id="5081"/>
    </w:p>
    <w:p>
      <w:pPr>
        <w:pageBreakBefore w:val="off"/>
        <w:tabs/>
        <w:wordWrap w:val="off"/>
        <w:spacing w:before="0" w:after="0" w:line="540" w:lineRule="atLeast"/>
        <w:ind w:left="1320" w:right="500" w:hanging="700"/>
        <w:jc w:val="both"/>
        <w:textAlignment w:val="baseline"/>
        <w:rPr>
          <w:sz w:val="39"/>
        </w:rPr>
      </w:pPr>
      <w:bookmarkStart w:name="" w:id="5082"/>
      <w:r>
        <w:rPr>
          <w:rFonts w:ascii="TimesNewRoman" w:hAnsi="TimesNewRoman" w:cs="TimesNewRoman" w:eastAsia="TimesNewRoman"/>
          <w:sz w:val="39"/>
          <w:spacing w:val="0"/>
          <w:color w:val="000000"/>
          <w:b w:val="off"/>
          <w:i w:val="off"/>
        </w:rPr>
        <w:t>Applicatio  应用     I 35f.,188,312ff.,320ff.,335ff.,338f.,344f.,</w:t>
      </w:r>
      <w:r>
        <w:rPr>
          <w:rFonts w:ascii="TimesNewRoman" w:hAnsi="TimesNewRoman" w:cs="TimesNewRoman" w:eastAsia="TimesNewRoman"/>
          <w:sz w:val="39"/>
          <w:spacing w:val="0"/>
          <w:color w:val="000000"/>
          <w:b w:val="off"/>
          <w:i w:val="off"/>
        </w:rPr>
        <w:t>407;Ⅱ419,471</w:t>
      </w:r>
      <w:bookmarkEnd w:id="5082"/>
    </w:p>
    <w:p>
      <w:pPr>
        <w:pageBreakBefore w:val="off"/>
        <w:tabs/>
        <w:wordWrap w:val="off"/>
        <w:spacing w:before="0" w:after="0" w:line="540" w:lineRule="atLeast"/>
        <w:ind w:left="620" w:right="0"/>
        <w:jc w:val="both"/>
        <w:textAlignment w:val="baseline"/>
        <w:rPr>
          <w:sz w:val="39"/>
        </w:rPr>
      </w:pPr>
      <w:bookmarkStart w:name="" w:id="5083"/>
      <w:r>
        <w:rPr>
          <w:rFonts w:ascii="TimesNewRoman" w:hAnsi="TimesNewRoman" w:cs="TimesNewRoman" w:eastAsia="TimesNewRoman"/>
          <w:sz w:val="39"/>
          <w:spacing w:val="0"/>
          <w:color w:val="000000"/>
          <w:b w:val="off"/>
          <w:i w:val="off"/>
        </w:rPr>
        <w:t>Arabeskenästhetik  阿拉贝斯克美学     I 51f.,98</w:t>
      </w:r>
      <w:bookmarkEnd w:id="5083"/>
    </w:p>
    <w:p>
      <w:pPr>
        <w:pageBreakBefore w:val="off"/>
        <w:tabs/>
        <w:wordWrap w:val="off"/>
        <w:spacing w:before="0" w:after="0" w:line="540" w:lineRule="atLeast"/>
        <w:ind w:left="620" w:right="0"/>
        <w:jc w:val="both"/>
        <w:textAlignment w:val="baseline"/>
        <w:rPr>
          <w:sz w:val="39"/>
        </w:rPr>
      </w:pPr>
      <w:bookmarkStart w:name="" w:id="5084"/>
      <w:r>
        <w:rPr>
          <w:rFonts w:ascii="TimesNewRoman" w:hAnsi="TimesNewRoman" w:cs="TimesNewRoman" w:eastAsia="TimesNewRoman"/>
          <w:sz w:val="39"/>
          <w:spacing w:val="0"/>
          <w:color w:val="000000"/>
          <w:b w:val="off"/>
          <w:i w:val="off"/>
        </w:rPr>
        <w:t>Arbeit  劳动    I 18,218</w:t>
      </w:r>
      <w:bookmarkEnd w:id="5084"/>
    </w:p>
    <w:p>
      <w:pPr>
        <w:pageBreakBefore w:val="off"/>
        <w:tabs/>
        <w:wordWrap w:val="off"/>
        <w:spacing w:before="0" w:after="0" w:line="540" w:lineRule="atLeast"/>
        <w:ind w:left="620" w:right="0"/>
        <w:jc w:val="both"/>
        <w:textAlignment w:val="baseline"/>
        <w:rPr>
          <w:sz w:val="39"/>
        </w:rPr>
      </w:pPr>
      <w:bookmarkStart w:name="" w:id="5085"/>
      <w:r>
        <w:rPr>
          <w:rFonts w:ascii="TimesNewRoman" w:hAnsi="TimesNewRoman" w:cs="TimesNewRoman" w:eastAsia="TimesNewRoman"/>
          <w:sz w:val="39"/>
          <w:spacing w:val="0"/>
          <w:color w:val="000000"/>
          <w:b w:val="off"/>
          <w:i w:val="off"/>
        </w:rPr>
        <w:t>Architektur  建筑术，建筑艺术，见 Baukunst</w:t>
      </w:r>
      <w:bookmarkEnd w:id="5085"/>
    </w:p>
    <w:p>
      <w:pPr>
        <w:pageBreakBefore w:val="off"/>
        <w:tabs/>
        <w:wordWrap w:val="off"/>
        <w:spacing w:before="0" w:after="0" w:line="540" w:lineRule="atLeast"/>
        <w:ind w:left="620" w:right="0"/>
        <w:jc w:val="both"/>
        <w:textAlignment w:val="baseline"/>
        <w:rPr>
          <w:sz w:val="39"/>
        </w:rPr>
      </w:pPr>
      <w:bookmarkStart w:name="" w:id="5086"/>
      <w:r>
        <w:rPr>
          <w:rFonts w:ascii="TimesNewRoman" w:hAnsi="TimesNewRoman" w:cs="TimesNewRoman" w:eastAsia="TimesNewRoman"/>
          <w:sz w:val="39"/>
          <w:spacing w:val="0"/>
          <w:color w:val="000000"/>
          <w:b w:val="off"/>
          <w:i w:val="off"/>
        </w:rPr>
        <w:t>Arete  德行(参见 Tugend)    I 18,317ff.</w:t>
      </w:r>
      <w:bookmarkEnd w:id="5086"/>
    </w:p>
    <w:p>
      <w:pPr>
        <w:pageBreakBefore w:val="off"/>
        <w:tabs/>
        <w:wordWrap w:val="off"/>
        <w:spacing w:before="0" w:after="0" w:line="540" w:lineRule="atLeast"/>
        <w:ind w:left="620" w:right="0"/>
        <w:jc w:val="both"/>
        <w:textAlignment w:val="baseline"/>
        <w:rPr>
          <w:sz w:val="39"/>
        </w:rPr>
      </w:pPr>
      <w:bookmarkStart w:name="" w:id="5087"/>
      <w:r>
        <w:rPr>
          <w:rFonts w:ascii="TimesNewRoman" w:hAnsi="TimesNewRoman" w:cs="TimesNewRoman" w:eastAsia="TimesNewRoman"/>
          <w:sz w:val="39"/>
          <w:spacing w:val="0"/>
          <w:color w:val="000000"/>
          <w:b w:val="off"/>
          <w:i w:val="off"/>
        </w:rPr>
        <w:t>Ars  技艺，技术，见 Techne</w:t>
      </w:r>
      <w:bookmarkEnd w:id="5087"/>
    </w:p>
    <w:p>
      <w:pPr>
        <w:pageBreakBefore w:val="off"/>
        <w:tabs/>
        <w:wordWrap w:val="off"/>
        <w:spacing w:before="0" w:after="0" w:line="540" w:lineRule="atLeast"/>
        <w:ind w:left="620" w:right="0"/>
        <w:jc w:val="both"/>
        <w:textAlignment w:val="baseline"/>
        <w:rPr>
          <w:sz w:val="39"/>
        </w:rPr>
      </w:pPr>
      <w:bookmarkStart w:name="" w:id="5088"/>
      <w:r>
        <w:rPr>
          <w:rFonts w:ascii="TimesNewRoman" w:hAnsi="TimesNewRoman" w:cs="TimesNewRoman" w:eastAsia="TimesNewRoman"/>
          <w:sz w:val="39"/>
          <w:spacing w:val="0"/>
          <w:color w:val="000000"/>
          <w:b w:val="off"/>
          <w:i w:val="off"/>
        </w:rPr>
        <w:t>Ars inveniendi  发明的技术  I 26,420</w:t>
      </w:r>
      <w:bookmarkEnd w:id="5088"/>
    </w:p>
    <w:p>
      <w:pPr>
        <w:pageBreakBefore w:val="off"/>
        <w:tabs/>
        <w:wordWrap w:val="off"/>
        <w:spacing w:before="0" w:after="0" w:line="540" w:lineRule="atLeast"/>
        <w:ind w:left="620" w:right="0"/>
        <w:jc w:val="both"/>
        <w:textAlignment w:val="baseline"/>
        <w:rPr>
          <w:sz w:val="39"/>
        </w:rPr>
      </w:pPr>
      <w:bookmarkStart w:name="" w:id="5089"/>
      <w:r>
        <w:rPr>
          <w:rFonts w:ascii="TimesNewRoman" w:hAnsi="TimesNewRoman" w:cs="TimesNewRoman" w:eastAsia="TimesNewRoman"/>
          <w:sz w:val="39"/>
          <w:spacing w:val="0"/>
          <w:color w:val="000000"/>
          <w:b w:val="off"/>
          <w:i w:val="off"/>
        </w:rPr>
        <w:t>Assimilation  适应，同化     I 256f.</w:t>
      </w:r>
      <w:bookmarkEnd w:id="5089"/>
    </w:p>
    <w:p>
      <w:pPr>
        <w:pageBreakBefore w:val="off"/>
        <w:tabs/>
        <w:wordWrap w:val="off"/>
        <w:spacing w:before="0" w:after="0" w:line="540" w:lineRule="atLeast"/>
        <w:ind w:left="620" w:right="0"/>
        <w:jc w:val="both"/>
        <w:textAlignment w:val="baseline"/>
        <w:rPr>
          <w:sz w:val="39"/>
        </w:rPr>
      </w:pPr>
      <w:bookmarkStart w:name="" w:id="5090"/>
      <w:r>
        <w:rPr>
          <w:rFonts w:ascii="TimesNewRoman" w:hAnsi="TimesNewRoman" w:cs="TimesNewRoman" w:eastAsia="TimesNewRoman"/>
          <w:sz w:val="39"/>
          <w:spacing w:val="0"/>
          <w:color w:val="000000"/>
          <w:b w:val="off"/>
          <w:i w:val="off"/>
        </w:rPr>
        <w:t>Ästhetik  美学    I 45f.,61f.,85ff.,103f.,196f.;Ⅱ472ff.</w:t>
      </w:r>
      <w:bookmarkEnd w:id="5090"/>
    </w:p>
    <w:p>
      <w:pPr>
        <w:pageBreakBefore w:val="off"/>
        <w:tabs/>
        <w:wordWrap w:val="off"/>
        <w:spacing w:before="0" w:after="0" w:line="540" w:lineRule="atLeast"/>
        <w:ind w:left="620" w:right="0"/>
        <w:jc w:val="both"/>
        <w:textAlignment w:val="baseline"/>
        <w:rPr>
          <w:sz w:val="39"/>
        </w:rPr>
      </w:pPr>
      <w:bookmarkStart w:name="" w:id="5091"/>
      <w:r>
        <w:rPr>
          <w:rFonts w:ascii="TimesNewRoman" w:hAnsi="TimesNewRoman" w:cs="TimesNewRoman" w:eastAsia="TimesNewRoman"/>
          <w:sz w:val="39"/>
          <w:spacing w:val="0"/>
          <w:color w:val="000000"/>
          <w:b w:val="off"/>
          <w:i w:val="off"/>
        </w:rPr>
        <w:t>Ästhetisches Bewu3tsein 审美意识(参见 Ästhetische Unterscheidung)</w:t>
      </w:r>
      <w:bookmarkEnd w:id="5091"/>
    </w:p>
    <w:p>
      <w:pPr>
        <w:pageBreakBefore w:val="off"/>
        <w:tabs/>
        <w:wordWrap w:val="off"/>
        <w:spacing w:before="0" w:after="0" w:line="540" w:lineRule="atLeast"/>
        <w:ind w:left="1400" w:right="0"/>
        <w:jc w:val="both"/>
        <w:textAlignment w:val="baseline"/>
        <w:rPr>
          <w:sz w:val="39"/>
        </w:rPr>
      </w:pPr>
      <w:bookmarkStart w:name="" w:id="5092"/>
      <w:r>
        <w:rPr>
          <w:rFonts w:ascii="TimesNewRoman" w:hAnsi="TimesNewRoman" w:cs="TimesNewRoman" w:eastAsia="TimesNewRoman"/>
          <w:sz w:val="39"/>
          <w:spacing w:val="0"/>
          <w:color w:val="000000"/>
          <w:b w:val="off"/>
          <w:i w:val="off"/>
        </w:rPr>
        <w:t>I 46f.,87f.,94f.,102,12f.,132,140 u.ö.</w:t>
      </w:r>
      <w:bookmarkEnd w:id="5092"/>
    </w:p>
    <w:p>
      <w:pPr>
        <w:pageBreakBefore w:val="off"/>
        <w:tabs/>
        <w:wordWrap w:val="off"/>
        <w:spacing w:before="0" w:after="0" w:line="540" w:lineRule="atLeast"/>
        <w:ind w:left="620" w:right="0"/>
        <w:jc w:val="both"/>
        <w:textAlignment w:val="baseline"/>
        <w:rPr>
          <w:sz w:val="39"/>
        </w:rPr>
      </w:pPr>
      <w:bookmarkStart w:name="" w:id="5093"/>
      <w:r>
        <w:rPr>
          <w:rFonts w:ascii="TimesNewRoman" w:hAnsi="TimesNewRoman" w:cs="TimesNewRoman" w:eastAsia="TimesNewRoman"/>
          <w:sz w:val="39"/>
          <w:spacing w:val="0"/>
          <w:color w:val="000000"/>
          <w:b w:val="off"/>
          <w:i w:val="off"/>
        </w:rPr>
        <w:t>Ästhetischer Gegenstand  审美对象，见 Kunstwerk</w:t>
      </w:r>
      <w:bookmarkEnd w:id="5093"/>
    </w:p>
    <w:p>
      <w:pPr>
        <w:pageBreakBefore w:val="off"/>
        <w:tabs/>
        <w:wordWrap w:val="off"/>
        <w:spacing w:before="0" w:after="0" w:line="540" w:lineRule="atLeast"/>
        <w:ind w:left="620" w:right="0"/>
        <w:jc w:val="both"/>
        <w:textAlignment w:val="baseline"/>
        <w:rPr>
          <w:sz w:val="39"/>
        </w:rPr>
      </w:pPr>
      <w:bookmarkStart w:name="" w:id="5094"/>
      <w:r>
        <w:rPr>
          <w:rFonts w:ascii="TimesNewRoman" w:hAnsi="TimesNewRoman" w:cs="TimesNewRoman" w:eastAsia="TimesNewRoman"/>
          <w:sz w:val="39"/>
          <w:spacing w:val="0"/>
          <w:color w:val="000000"/>
          <w:b w:val="off"/>
          <w:i w:val="off"/>
        </w:rPr>
        <w:t>Ästhetisches Interesse (Interesselosigkeit)      审美功利(无功利性)</w:t>
      </w:r>
      <w:bookmarkEnd w:id="5094"/>
    </w:p>
    <w:p>
      <w:pPr>
        <w:pageBreakBefore w:val="off"/>
        <w:tabs/>
        <w:wordWrap w:val="off"/>
        <w:spacing w:before="0" w:after="0" w:line="540" w:lineRule="atLeast"/>
        <w:ind w:left="1400" w:right="0"/>
        <w:jc w:val="both"/>
        <w:textAlignment w:val="baseline"/>
        <w:rPr>
          <w:sz w:val="39"/>
        </w:rPr>
      </w:pPr>
      <w:bookmarkStart w:name="" w:id="5095"/>
      <w:r>
        <w:rPr>
          <w:rFonts w:ascii="TimesNewRoman" w:hAnsi="TimesNewRoman" w:cs="TimesNewRoman" w:eastAsia="TimesNewRoman"/>
          <w:sz w:val="39"/>
          <w:spacing w:val="0"/>
          <w:color w:val="000000"/>
          <w:b w:val="off"/>
          <w:i w:val="off"/>
        </w:rPr>
        <w:t>I 54f.,492</w:t>
      </w:r>
      <w:bookmarkEnd w:id="5095"/>
    </w:p>
    <w:p>
      <w:pPr>
        <w:pageBreakBefore w:val="off"/>
        <w:tabs/>
        <w:wordWrap w:val="off"/>
        <w:spacing w:before="0" w:after="0" w:line="540" w:lineRule="atLeast"/>
        <w:ind w:left="1320" w:right="500" w:hanging="700"/>
        <w:jc w:val="both"/>
        <w:textAlignment w:val="baseline"/>
        <w:rPr>
          <w:sz w:val="39"/>
        </w:rPr>
      </w:pPr>
      <w:bookmarkStart w:name="" w:id="5096"/>
      <w:r>
        <w:rPr>
          <w:rFonts w:ascii="TimesNewRoman" w:hAnsi="TimesNewRoman" w:cs="TimesNewRoman" w:eastAsia="TimesNewRoman"/>
          <w:sz w:val="39"/>
          <w:spacing w:val="0"/>
          <w:color w:val="000000"/>
          <w:b w:val="off"/>
          <w:i w:val="off"/>
        </w:rPr>
        <w:t>Ästhetische (Nicht-) Unterscheidung    审美(无)区分     I 91f.,120f.,</w:t>
      </w:r>
      <w:r>
        <w:rPr>
          <w:rFonts w:ascii="TimesNewRoman" w:hAnsi="TimesNewRoman" w:cs="TimesNewRoman" w:eastAsia="TimesNewRoman"/>
          <w:sz w:val="39"/>
          <w:spacing w:val="0"/>
          <w:color w:val="000000"/>
          <w:b w:val="off"/>
          <w:i w:val="off"/>
        </w:rPr>
        <w:t>132,144,154,158,403,479;Ⅱ14,472,477</w:t>
      </w:r>
      <w:bookmarkEnd w:id="5096"/>
    </w:p>
    <w:p>
      <w:pPr>
        <w:pageBreakBefore w:val="off"/>
        <w:tabs/>
        <w:wordWrap w:val="off"/>
        <w:spacing w:before="0" w:after="0" w:line="540" w:lineRule="atLeast"/>
        <w:ind w:left="620" w:right="0"/>
        <w:jc w:val="both"/>
        <w:textAlignment w:val="baseline"/>
        <w:rPr>
          <w:sz w:val="39"/>
        </w:rPr>
      </w:pPr>
      <w:bookmarkStart w:name="" w:id="5097"/>
      <w:r>
        <w:rPr>
          <w:rFonts w:ascii="TimesNewRoman" w:hAnsi="TimesNewRoman" w:cs="TimesNewRoman" w:eastAsia="TimesNewRoman"/>
          <w:sz w:val="39"/>
          <w:spacing w:val="0"/>
          <w:color w:val="000000"/>
          <w:b w:val="off"/>
          <w:i w:val="off"/>
        </w:rPr>
        <w:t>Ästhetische Unmittelbarkeit  审美直接性    I 139,404</w:t>
      </w:r>
      <w:bookmarkEnd w:id="5097"/>
    </w:p>
    <w:p>
      <w:pPr>
        <w:pageBreakBefore w:val="off"/>
        <w:tabs/>
        <w:wordWrap w:val="off"/>
        <w:spacing w:before="0" w:after="0" w:line="540" w:lineRule="atLeast"/>
        <w:ind w:left="620" w:right="0"/>
        <w:jc w:val="both"/>
        <w:textAlignment w:val="baseline"/>
        <w:rPr>
          <w:sz w:val="39"/>
        </w:rPr>
      </w:pPr>
      <w:bookmarkStart w:name="" w:id="5098"/>
      <w:r>
        <w:rPr>
          <w:rFonts w:ascii="TimesNewRoman" w:hAnsi="TimesNewRoman" w:cs="TimesNewRoman" w:eastAsia="TimesNewRoman"/>
          <w:sz w:val="39"/>
          <w:spacing w:val="0"/>
          <w:color w:val="000000"/>
          <w:b w:val="off"/>
          <w:i w:val="off"/>
        </w:rPr>
        <w:t>Aufführung  演出，表演  I 121,139,152,172</w:t>
      </w:r>
      <w:bookmarkEnd w:id="5098"/>
    </w:p>
    <w:p>
      <w:pPr>
        <w:pageBreakBefore w:val="off"/>
        <w:tabs/>
        <w:wordWrap w:val="off"/>
        <w:spacing w:before="0" w:after="0" w:line="540" w:lineRule="atLeast"/>
        <w:ind w:left="620" w:right="0"/>
        <w:jc w:val="both"/>
        <w:textAlignment w:val="baseline"/>
        <w:rPr>
          <w:sz w:val="39"/>
        </w:rPr>
      </w:pPr>
      <w:bookmarkStart w:name="" w:id="5099"/>
      <w:r>
        <w:rPr>
          <w:rFonts w:ascii="TimesNewRoman" w:hAnsi="TimesNewRoman" w:cs="TimesNewRoman" w:eastAsia="TimesNewRoman"/>
          <w:sz w:val="39"/>
          <w:spacing w:val="0"/>
          <w:color w:val="000000"/>
          <w:b w:val="off"/>
          <w:i w:val="off"/>
        </w:rPr>
        <w:t>Aufführungstradition 演出遵循的传统     I 124</w:t>
      </w:r>
      <w:bookmarkEnd w:id="5099"/>
    </w:p>
    <w:p>
      <w:pPr>
        <w:pageBreakBefore w:val="off"/>
        <w:tabs/>
        <w:wordWrap w:val="off"/>
        <w:spacing w:before="0" w:after="0" w:line="540" w:lineRule="atLeast"/>
        <w:ind w:left="620" w:right="0"/>
        <w:jc w:val="both"/>
        <w:textAlignment w:val="baseline"/>
        <w:rPr>
          <w:sz w:val="39"/>
        </w:rPr>
      </w:pPr>
      <w:bookmarkStart w:name="" w:id="5100"/>
      <w:r>
        <w:rPr>
          <w:rFonts w:ascii="TimesNewRoman" w:hAnsi="TimesNewRoman" w:cs="TimesNewRoman" w:eastAsia="TimesNewRoman"/>
          <w:sz w:val="39"/>
          <w:spacing w:val="0"/>
          <w:color w:val="000000"/>
          <w:b w:val="off"/>
          <w:i w:val="off"/>
        </w:rPr>
        <w:t>Aufklärung  启蒙运动  I 36,181f.,242f.,274f.;Ⅱ416f.,492</w:t>
      </w:r>
      <w:bookmarkEnd w:id="5100"/>
    </w:p>
    <w:p>
      <w:pPr>
        <w:pageBreakBefore w:val="off"/>
        <w:tabs/>
        <w:wordWrap w:val="off"/>
        <w:spacing w:before="0" w:after="0" w:line="540" w:lineRule="atLeast"/>
        <w:ind w:left="620" w:right="0"/>
        <w:jc w:val="both"/>
        <w:textAlignment w:val="baseline"/>
        <w:rPr>
          <w:sz w:val="39"/>
        </w:rPr>
      </w:pPr>
      <w:bookmarkStart w:name="" w:id="5101"/>
      <w:r>
        <w:rPr>
          <w:rFonts w:ascii="TimesNewRoman" w:hAnsi="TimesNewRoman" w:cs="TimesNewRoman" w:eastAsia="TimesNewRoman"/>
          <w:sz w:val="39"/>
          <w:spacing w:val="0"/>
          <w:color w:val="000000"/>
          <w:b w:val="off"/>
          <w:i w:val="off"/>
        </w:rPr>
        <w:t>-historische  历史的启蒙运动  Ⅱ32f.,36</w:t>
      </w:r>
      <w:bookmarkEnd w:id="5101"/>
    </w:p>
    <w:p>
      <w:pPr>
        <w:pageBreakBefore w:val="off"/>
        <w:tabs/>
        <w:wordWrap w:val="off"/>
        <w:spacing w:before="0" w:after="0" w:line="540" w:lineRule="atLeast"/>
        <w:ind w:left="620" w:right="0"/>
        <w:jc w:val="both"/>
        <w:textAlignment w:val="baseline"/>
        <w:rPr>
          <w:sz w:val="39"/>
        </w:rPr>
      </w:pPr>
      <w:bookmarkStart w:name="" w:id="5102"/>
      <w:r>
        <w:rPr>
          <w:rFonts w:ascii="TimesNewRoman" w:hAnsi="TimesNewRoman" w:cs="TimesNewRoman" w:eastAsia="TimesNewRoman"/>
          <w:sz w:val="39"/>
          <w:spacing w:val="0"/>
          <w:color w:val="000000"/>
          <w:b w:val="off"/>
          <w:i w:val="off"/>
        </w:rPr>
        <w:t>Auftragskunst  任务艺术    I 93,140</w:t>
      </w:r>
      <w:bookmarkEnd w:id="5102"/>
    </w:p>
    <w:p>
      <w:r>
        <w:t/>
      </w:r>
    </w:p>
    <w:p>
      <w:pPr>
        <w:sectPr>
          <w:footerReference r:id="rId835"/>
          <w:headerReference r:id="rId836" w:type="default"/>
          <w:type w:val="nextPage"/>
          <w:pgSz w:w="16900" w:h="23360"/>
          <w:pgMar w:left="2540" w:top="1640" w:right="2540" w:bottom="1640" w:header="1340" w:footer="1340"/>
          <w:cols w:num="1"/>
        </w:sectPr>
      </w:pPr>
    </w:p>
    <w:p>
      <w:pPr>
        <w:pageBreakBefore w:val="off"/>
        <w:tabs/>
        <w:wordWrap w:val="off"/>
        <w:spacing w:before="0" w:after="0" w:line="560" w:lineRule="atLeast"/>
        <w:ind w:left="420" w:right="0"/>
        <w:jc w:val="both"/>
        <w:textAlignment w:val="baseline"/>
        <w:rPr>
          <w:sz w:val="34"/>
        </w:rPr>
      </w:pPr>
      <w:bookmarkStart w:name="" w:id="5103"/>
      <w:r>
        <w:rPr>
          <w:rFonts w:ascii="楷体" w:hAnsi="楷体" w:cs="楷体" w:eastAsia="楷体"/>
          <w:sz w:val="34"/>
          <w:spacing w:val="0"/>
          <w:color w:val="000000"/>
          <w:b w:val="on"/>
          <w:i w:val="off"/>
        </w:rPr>
        <w:t>906 |真理与方法</w:t>
      </w:r>
      <w:bookmarkEnd w:id="5103"/>
    </w:p>
    <w:p>
      <w:pPr>
        <w:pageBreakBefore w:val="off"/>
        <w:tabs/>
        <w:wordWrap w:val="off"/>
        <w:spacing w:before="0" w:after="0" w:line="580" w:lineRule="exact"/>
        <w:ind w:left="0" w:right="0"/>
        <w:jc w:val="both"/>
        <w:textAlignment w:val="baseline"/>
        <w:rPr>
          <w:sz w:val="34"/>
        </w:rPr>
      </w:pPr>
      <w:bookmarkStart w:name="" w:id="5104"/>
      <w:r>
        <w:rPr>
          <w:rFonts w:ascii="宋体" w:hAnsi="宋体" w:cs="宋体" w:eastAsia="宋体"/>
          <w:sz w:val="34"/>
          <w:spacing w:val="0"/>
          <w:color w:val="000000"/>
          <w:b w:val="off"/>
          <w:i w:val="off"/>
        </w:rPr>
        <w:t/>
      </w:r>
      <w:bookmarkEnd w:id="5104"/>
    </w:p>
    <w:p>
      <w:pPr>
        <w:pageBreakBefore w:val="off"/>
        <w:tabs/>
        <w:wordWrap w:val="off"/>
        <w:spacing w:before="0" w:after="0" w:line="540" w:lineRule="atLeast"/>
        <w:ind w:left="1100" w:right="0"/>
        <w:jc w:val="both"/>
        <w:textAlignment w:val="baseline"/>
        <w:rPr>
          <w:sz w:val="40"/>
        </w:rPr>
      </w:pPr>
      <w:bookmarkStart w:name="" w:id="5105"/>
      <w:r>
        <w:rPr>
          <w:rFonts w:ascii="TimesNewRoman" w:hAnsi="TimesNewRoman" w:cs="TimesNewRoman" w:eastAsia="TimesNewRoman"/>
          <w:sz w:val="40"/>
          <w:spacing w:val="0"/>
          <w:color w:val="000000"/>
          <w:b w:val="off"/>
          <w:i w:val="off"/>
        </w:rPr>
        <w:t>Augenblick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瞬间</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208;Ⅱ413</w:t>
      </w:r>
      <w:bookmarkEnd w:id="5105"/>
    </w:p>
    <w:p>
      <w:pPr>
        <w:pageBreakBefore w:val="off"/>
        <w:tabs/>
        <w:wordWrap w:val="off"/>
        <w:spacing w:before="0" w:after="0" w:line="540" w:lineRule="atLeast"/>
        <w:ind w:left="1780" w:right="0" w:hanging="680"/>
        <w:jc w:val="both"/>
        <w:textAlignment w:val="baseline"/>
        <w:rPr>
          <w:sz w:val="40"/>
        </w:rPr>
      </w:pPr>
      <w:bookmarkStart w:name="" w:id="5106"/>
      <w:r>
        <w:rPr>
          <w:rFonts w:ascii="TimesNewRoman" w:hAnsi="TimesNewRoman" w:cs="TimesNewRoman" w:eastAsia="TimesNewRoman"/>
          <w:sz w:val="40"/>
          <w:spacing w:val="0"/>
          <w:color w:val="000000"/>
          <w:b w:val="off"/>
          <w:i w:val="off"/>
        </w:rPr>
        <w:t>Ausdruck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表达(参见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Darstellung)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53f.,69,77,121,200,216ff.,</w:t>
      </w:r>
      <w:r>
        <w:rPr>
          <w:rFonts w:ascii="TimesNewRoman" w:hAnsi="TimesNewRoman" w:cs="TimesNewRoman" w:eastAsia="TimesNewRoman"/>
          <w:sz w:val="40"/>
          <w:spacing w:val="0"/>
          <w:color w:val="000000"/>
          <w:b w:val="off"/>
          <w:i w:val="off"/>
        </w:rPr>
        <w:t>221,228f.,233ff.,240,265,341f.,399,471f.;Ⅱ384ff.</w:t>
      </w:r>
      <w:bookmarkEnd w:id="5106"/>
    </w:p>
    <w:p>
      <w:pPr>
        <w:pageBreakBefore w:val="off"/>
        <w:tabs/>
        <w:wordWrap w:val="off"/>
        <w:spacing w:before="0" w:after="0" w:line="540" w:lineRule="atLeast"/>
        <w:ind w:left="1780" w:right="0" w:hanging="680"/>
        <w:jc w:val="both"/>
        <w:textAlignment w:val="baseline"/>
        <w:rPr>
          <w:sz w:val="40"/>
        </w:rPr>
      </w:pPr>
      <w:bookmarkStart w:name="" w:id="5107"/>
      <w:r>
        <w:rPr>
          <w:rFonts w:ascii="TimesNewRoman" w:hAnsi="TimesNewRoman" w:cs="TimesNewRoman" w:eastAsia="TimesNewRoman"/>
          <w:sz w:val="40"/>
          <w:spacing w:val="0"/>
          <w:color w:val="000000"/>
          <w:b w:val="off"/>
          <w:i w:val="off"/>
        </w:rPr>
        <w:t>Auslegen,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Auslegung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解释(参见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Hermeneutik)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188ff.,216ff.,</w:t>
      </w:r>
      <w:r>
        <w:rPr>
          <w:rFonts w:ascii="TimesNewRoman" w:hAnsi="TimesNewRoman" w:cs="TimesNewRoman" w:eastAsia="TimesNewRoman"/>
          <w:sz w:val="40"/>
          <w:spacing w:val="0"/>
          <w:color w:val="000000"/>
          <w:b w:val="off"/>
          <w:i w:val="off"/>
        </w:rPr>
        <w:t>333ff.,389ff.,401ff.,475f.</w:t>
      </w:r>
      <w:bookmarkEnd w:id="5107"/>
    </w:p>
    <w:p>
      <w:pPr>
        <w:pageBreakBefore w:val="off"/>
        <w:tabs/>
        <w:wordWrap w:val="off"/>
        <w:spacing w:before="0" w:after="0" w:line="540" w:lineRule="atLeast"/>
        <w:ind w:left="1100" w:right="0"/>
        <w:jc w:val="both"/>
        <w:textAlignment w:val="baseline"/>
        <w:rPr>
          <w:sz w:val="40"/>
        </w:rPr>
      </w:pPr>
      <w:bookmarkStart w:name="" w:id="5108"/>
      <w:r>
        <w:rPr>
          <w:rFonts w:ascii="TimesNewRoman" w:hAnsi="TimesNewRoman" w:cs="TimesNewRoman" w:eastAsia="TimesNewRoman"/>
          <w:sz w:val="40"/>
          <w:spacing w:val="0"/>
          <w:color w:val="000000"/>
          <w:b w:val="off"/>
          <w:i w:val="off"/>
        </w:rPr>
        <w:t>-grammatische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语法的解释</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190</w:t>
      </w:r>
      <w:bookmarkEnd w:id="5108"/>
    </w:p>
    <w:p>
      <w:pPr>
        <w:pageBreakBefore w:val="off"/>
        <w:tabs/>
        <w:wordWrap w:val="off"/>
        <w:spacing w:before="0" w:after="0" w:line="540" w:lineRule="atLeast"/>
        <w:ind w:left="1780" w:right="20" w:hanging="680"/>
        <w:jc w:val="both"/>
        <w:textAlignment w:val="baseline"/>
        <w:rPr>
          <w:sz w:val="40"/>
        </w:rPr>
      </w:pPr>
      <w:bookmarkStart w:name="" w:id="5109"/>
      <w:r>
        <w:rPr>
          <w:rFonts w:ascii="TimesNewRoman" w:hAnsi="TimesNewRoman" w:cs="TimesNewRoman" w:eastAsia="TimesNewRoman"/>
          <w:sz w:val="40"/>
          <w:spacing w:val="0"/>
          <w:color w:val="000000"/>
          <w:b w:val="off"/>
          <w:i w:val="off"/>
        </w:rPr>
        <w:t>-psychologische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心理学的解释</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190ff.,217f.,302ff.;Ⅱ14f.,19,</w:t>
      </w:r>
      <w:r>
        <w:rPr>
          <w:rFonts w:ascii="TimesNewRoman" w:hAnsi="TimesNewRoman" w:cs="TimesNewRoman" w:eastAsia="TimesNewRoman"/>
          <w:sz w:val="40"/>
          <w:spacing w:val="0"/>
          <w:color w:val="000000"/>
          <w:b w:val="off"/>
          <w:i w:val="off"/>
        </w:rPr>
        <w:t>383,393ff.</w:t>
      </w:r>
      <w:bookmarkEnd w:id="5109"/>
    </w:p>
    <w:p>
      <w:pPr>
        <w:pageBreakBefore w:val="off"/>
        <w:tabs/>
        <w:wordWrap w:val="off"/>
        <w:spacing w:before="0" w:after="0" w:line="540" w:lineRule="atLeast"/>
        <w:ind w:left="1900" w:right="400" w:hanging="800"/>
        <w:jc w:val="both"/>
        <w:textAlignment w:val="baseline"/>
        <w:rPr>
          <w:sz w:val="40"/>
        </w:rPr>
      </w:pPr>
      <w:bookmarkStart w:name="" w:id="5110"/>
      <w:r>
        <w:rPr>
          <w:rFonts w:ascii="TimesNewRoman" w:hAnsi="TimesNewRoman" w:cs="TimesNewRoman" w:eastAsia="TimesNewRoman"/>
          <w:sz w:val="40"/>
          <w:spacing w:val="0"/>
          <w:color w:val="000000"/>
          <w:b w:val="off"/>
          <w:i w:val="off"/>
        </w:rPr>
        <w:t>-kognitive,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normative,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reproduktive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认知的、规范的、再现的解释</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315ff.,402ff.;Ⅱ17ff.,399,426f.</w:t>
      </w:r>
      <w:bookmarkEnd w:id="5110"/>
    </w:p>
    <w:p>
      <w:pPr>
        <w:pageBreakBefore w:val="off"/>
        <w:tabs/>
        <w:wordWrap w:val="off"/>
        <w:spacing w:before="0" w:after="0" w:line="540" w:lineRule="atLeast"/>
        <w:ind w:left="1100" w:right="0"/>
        <w:jc w:val="both"/>
        <w:textAlignment w:val="baseline"/>
        <w:rPr>
          <w:sz w:val="40"/>
        </w:rPr>
      </w:pPr>
      <w:bookmarkStart w:name="" w:id="5111"/>
      <w:r>
        <w:rPr>
          <w:rFonts w:ascii="TimesNewRoman" w:hAnsi="TimesNewRoman" w:cs="TimesNewRoman" w:eastAsia="TimesNewRoman"/>
          <w:sz w:val="40"/>
          <w:spacing w:val="0"/>
          <w:color w:val="000000"/>
          <w:b w:val="off"/>
          <w:i w:val="off"/>
        </w:rPr>
        <w:t>-von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Dichtung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诗、文学作品的解</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释</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234;Ⅱ420,508</w:t>
      </w:r>
      <w:bookmarkEnd w:id="5111"/>
    </w:p>
    <w:p>
      <w:pPr>
        <w:pageBreakBefore w:val="off"/>
        <w:tabs/>
        <w:wordWrap w:val="off"/>
        <w:spacing w:before="0" w:after="0" w:line="540" w:lineRule="atLeast"/>
        <w:ind w:left="1100" w:right="0"/>
        <w:jc w:val="both"/>
        <w:textAlignment w:val="baseline"/>
        <w:rPr>
          <w:sz w:val="40"/>
        </w:rPr>
      </w:pPr>
      <w:bookmarkStart w:name="" w:id="5112"/>
      <w:r>
        <w:rPr>
          <w:rFonts w:ascii="TimesNewRoman" w:hAnsi="TimesNewRoman" w:cs="TimesNewRoman" w:eastAsia="TimesNewRoman"/>
          <w:sz w:val="40"/>
          <w:spacing w:val="0"/>
          <w:color w:val="000000"/>
          <w:b w:val="off"/>
          <w:i w:val="off"/>
        </w:rPr>
        <w:t>-und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Verstehen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解释与理解</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186f.,393ff.,401ff.,474;Ⅱ419,465</w:t>
      </w:r>
      <w:bookmarkEnd w:id="5112"/>
    </w:p>
    <w:p>
      <w:pPr>
        <w:pageBreakBefore w:val="off"/>
        <w:tabs/>
        <w:wordWrap w:val="off"/>
        <w:spacing w:before="0" w:after="0" w:line="540" w:lineRule="atLeast"/>
        <w:ind w:left="1100" w:right="0"/>
        <w:jc w:val="both"/>
        <w:textAlignment w:val="baseline"/>
        <w:rPr>
          <w:sz w:val="40"/>
        </w:rPr>
      </w:pPr>
      <w:bookmarkStart w:name="" w:id="5113"/>
      <w:r>
        <w:rPr>
          <w:rFonts w:ascii="TimesNewRoman" w:hAnsi="TimesNewRoman" w:cs="TimesNewRoman" w:eastAsia="TimesNewRoman"/>
          <w:sz w:val="40"/>
          <w:spacing w:val="0"/>
          <w:color w:val="000000"/>
          <w:b w:val="off"/>
          <w:i w:val="off"/>
        </w:rPr>
        <w:t>-Sprachlichkeit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解释的语言性</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402ff.</w:t>
      </w:r>
      <w:bookmarkEnd w:id="5113"/>
    </w:p>
    <w:p>
      <w:pPr>
        <w:pageBreakBefore w:val="off"/>
        <w:tabs/>
        <w:wordWrap w:val="off"/>
        <w:spacing w:before="0" w:after="0" w:line="540" w:lineRule="atLeast"/>
        <w:ind w:left="1100" w:right="0"/>
        <w:jc w:val="both"/>
        <w:textAlignment w:val="baseline"/>
        <w:rPr>
          <w:sz w:val="40"/>
        </w:rPr>
      </w:pPr>
      <w:bookmarkStart w:name="" w:id="5114"/>
      <w:r>
        <w:rPr>
          <w:rFonts w:ascii="TimesNewRoman" w:hAnsi="TimesNewRoman" w:cs="TimesNewRoman" w:eastAsia="TimesNewRoman"/>
          <w:sz w:val="40"/>
          <w:spacing w:val="0"/>
          <w:color w:val="000000"/>
          <w:b w:val="off"/>
          <w:i w:val="off"/>
        </w:rPr>
        <w:t>-Selbstaufhebung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解释的自我扬弃</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402,469,477</w:t>
      </w:r>
      <w:bookmarkEnd w:id="5114"/>
    </w:p>
    <w:p>
      <w:pPr>
        <w:pageBreakBefore w:val="off"/>
        <w:tabs/>
        <w:wordWrap w:val="off"/>
        <w:spacing w:before="0" w:after="0" w:line="540" w:lineRule="atLeast"/>
        <w:ind w:left="1100" w:right="0"/>
        <w:jc w:val="both"/>
        <w:textAlignment w:val="baseline"/>
        <w:rPr>
          <w:sz w:val="40"/>
        </w:rPr>
      </w:pPr>
      <w:bookmarkStart w:name="" w:id="5115"/>
      <w:r>
        <w:rPr>
          <w:rFonts w:ascii="TimesNewRoman" w:hAnsi="TimesNewRoman" w:cs="TimesNewRoman" w:eastAsia="TimesNewRoman"/>
          <w:sz w:val="40"/>
          <w:spacing w:val="0"/>
          <w:color w:val="000000"/>
          <w:b w:val="off"/>
          <w:i w:val="off"/>
        </w:rPr>
        <w:t>Aussage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陈述</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457,471ff.</w:t>
      </w:r>
      <w:bookmarkEnd w:id="5115"/>
    </w:p>
    <w:p>
      <w:pPr>
        <w:pageBreakBefore w:val="off"/>
        <w:tabs/>
        <w:wordWrap w:val="off"/>
        <w:spacing w:before="0" w:after="0" w:line="540" w:lineRule="atLeast"/>
        <w:ind w:left="1100" w:right="0"/>
        <w:jc w:val="both"/>
        <w:textAlignment w:val="baseline"/>
        <w:rPr>
          <w:sz w:val="40"/>
        </w:rPr>
      </w:pPr>
      <w:bookmarkStart w:name="" w:id="5116"/>
      <w:r>
        <w:rPr>
          <w:rFonts w:ascii="TimesNewRoman" w:hAnsi="TimesNewRoman" w:cs="TimesNewRoman" w:eastAsia="TimesNewRoman"/>
          <w:sz w:val="40"/>
          <w:spacing w:val="0"/>
          <w:color w:val="000000"/>
          <w:b w:val="off"/>
          <w:i w:val="off"/>
        </w:rPr>
        <w:t>Außerung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表现，见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Ausdruck</w:t>
      </w:r>
      <w:bookmarkEnd w:id="5116"/>
    </w:p>
    <w:p>
      <w:pPr>
        <w:pageBreakBefore w:val="off"/>
        <w:tabs/>
        <w:wordWrap w:val="off"/>
        <w:spacing w:before="0" w:after="0" w:line="540" w:lineRule="atLeast"/>
        <w:ind w:left="1100" w:right="0"/>
        <w:jc w:val="both"/>
        <w:textAlignment w:val="baseline"/>
        <w:rPr>
          <w:sz w:val="40"/>
        </w:rPr>
      </w:pPr>
      <w:bookmarkStart w:name="" w:id="5117"/>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Kraft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力量的表现</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209,217f.</w:t>
      </w:r>
      <w:bookmarkEnd w:id="5117"/>
    </w:p>
    <w:p>
      <w:pPr>
        <w:pageBreakBefore w:val="off"/>
        <w:tabs/>
        <w:wordWrap w:val="off"/>
        <w:spacing w:before="0" w:after="0" w:line="540" w:lineRule="atLeast"/>
        <w:ind w:left="1100" w:right="0"/>
        <w:jc w:val="both"/>
        <w:textAlignment w:val="baseline"/>
        <w:rPr>
          <w:sz w:val="40"/>
        </w:rPr>
      </w:pPr>
      <w:bookmarkStart w:name="" w:id="5118"/>
      <w:r>
        <w:rPr>
          <w:rFonts w:ascii="TimesNewRoman" w:hAnsi="TimesNewRoman" w:cs="TimesNewRoman" w:eastAsia="TimesNewRoman"/>
          <w:sz w:val="40"/>
          <w:spacing w:val="0"/>
          <w:color w:val="000000"/>
          <w:b w:val="off"/>
          <w:i w:val="off"/>
        </w:rPr>
        <w:t>Autobiographie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自传</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228,281;Ⅱ388</w:t>
      </w:r>
      <w:bookmarkEnd w:id="5118"/>
    </w:p>
    <w:p>
      <w:pPr>
        <w:pageBreakBefore w:val="off"/>
        <w:tabs/>
        <w:wordWrap w:val="off"/>
        <w:spacing w:before="0" w:after="0" w:line="540" w:lineRule="atLeast"/>
        <w:ind w:left="1100" w:right="0"/>
        <w:jc w:val="both"/>
        <w:textAlignment w:val="baseline"/>
        <w:rPr>
          <w:sz w:val="40"/>
        </w:rPr>
      </w:pPr>
      <w:bookmarkStart w:name="" w:id="5119"/>
      <w:r>
        <w:rPr>
          <w:rFonts w:ascii="TimesNewRoman" w:hAnsi="TimesNewRoman" w:cs="TimesNewRoman" w:eastAsia="TimesNewRoman"/>
          <w:sz w:val="40"/>
          <w:spacing w:val="0"/>
          <w:color w:val="000000"/>
          <w:b w:val="off"/>
          <w:i w:val="off"/>
        </w:rPr>
        <w:t>Autor(Urheber)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作者(创作者)</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116,184f.,187,296f.;Ⅱ18f.</w:t>
      </w:r>
      <w:bookmarkEnd w:id="5119"/>
    </w:p>
    <w:p>
      <w:pPr>
        <w:pageBreakBefore w:val="off"/>
        <w:tabs/>
        <w:wordWrap w:val="off"/>
        <w:spacing w:before="0" w:after="0" w:line="540" w:lineRule="atLeast"/>
        <w:ind w:left="1100" w:right="0"/>
        <w:jc w:val="both"/>
        <w:textAlignment w:val="baseline"/>
        <w:rPr>
          <w:sz w:val="40"/>
        </w:rPr>
      </w:pPr>
      <w:bookmarkStart w:name="" w:id="5120"/>
      <w:r>
        <w:rPr>
          <w:rFonts w:ascii="TimesNewRoman" w:hAnsi="TimesNewRoman" w:cs="TimesNewRoman" w:eastAsia="TimesNewRoman"/>
          <w:sz w:val="40"/>
          <w:spacing w:val="0"/>
          <w:color w:val="000000"/>
          <w:b w:val="off"/>
          <w:i w:val="off"/>
        </w:rPr>
        <w:t>Autorität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权威，威信</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11,13,276f.,281ff.</w:t>
      </w:r>
      <w:bookmarkEnd w:id="5120"/>
    </w:p>
    <w:p>
      <w:pPr>
        <w:pageBreakBefore w:val="off"/>
        <w:tabs/>
        <w:wordWrap w:val="off"/>
        <w:spacing w:before="0" w:after="0" w:line="540" w:lineRule="atLeast"/>
        <w:ind w:left="1100" w:right="0"/>
        <w:jc w:val="both"/>
        <w:textAlignment w:val="baseline"/>
        <w:rPr>
          <w:sz w:val="40"/>
        </w:rPr>
      </w:pPr>
      <w:bookmarkStart w:name="" w:id="5121"/>
      <w:r>
        <w:rPr>
          <w:rFonts w:ascii="TimesNewRoman" w:hAnsi="TimesNewRoman" w:cs="TimesNewRoman" w:eastAsia="TimesNewRoman"/>
          <w:sz w:val="40"/>
          <w:spacing w:val="0"/>
          <w:color w:val="000000"/>
          <w:b w:val="off"/>
          <w:i w:val="off"/>
        </w:rPr>
        <w:t>Axiom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公理</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354</w:t>
      </w:r>
      <w:bookmarkEnd w:id="5121"/>
    </w:p>
    <w:p>
      <w:pPr>
        <w:pageBreakBefore w:val="off"/>
        <w:tabs/>
        <w:wordWrap w:val="off"/>
        <w:spacing w:before="0" w:after="0" w:line="540" w:lineRule="exact"/>
        <w:ind w:left="0" w:right="0"/>
        <w:jc w:val="both"/>
        <w:textAlignment w:val="baseline"/>
        <w:rPr>
          <w:sz w:val="40"/>
        </w:rPr>
      </w:pPr>
      <w:bookmarkStart w:name="" w:id="5122"/>
      <w:r>
        <w:rPr>
          <w:rFonts w:ascii="宋体" w:hAnsi="宋体" w:cs="宋体" w:eastAsia="宋体"/>
          <w:sz w:val="40"/>
          <w:spacing w:val="0"/>
          <w:color w:val="000000"/>
          <w:b w:val="off"/>
          <w:i w:val="off"/>
        </w:rPr>
        <w:t/>
      </w:r>
      <w:bookmarkEnd w:id="5122"/>
    </w:p>
    <w:p>
      <w:pPr>
        <w:pageBreakBefore w:val="off"/>
        <w:tabs/>
        <w:wordWrap w:val="off"/>
        <w:spacing w:before="0" w:after="0" w:line="540" w:lineRule="atLeast"/>
        <w:ind w:left="1100" w:right="0"/>
        <w:jc w:val="both"/>
        <w:textAlignment w:val="baseline"/>
        <w:rPr>
          <w:sz w:val="40"/>
        </w:rPr>
      </w:pPr>
      <w:bookmarkStart w:name="" w:id="5123"/>
      <w:r>
        <w:rPr>
          <w:rFonts w:ascii="TimesNewRoman" w:hAnsi="TimesNewRoman" w:cs="TimesNewRoman" w:eastAsia="TimesNewRoman"/>
          <w:sz w:val="40"/>
          <w:spacing w:val="0"/>
          <w:color w:val="000000"/>
          <w:b w:val="off"/>
          <w:i w:val="off"/>
        </w:rPr>
        <w:t>Barock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巴洛克</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15,85f.</w:t>
      </w:r>
      <w:bookmarkEnd w:id="5123"/>
    </w:p>
    <w:p>
      <w:pPr>
        <w:pageBreakBefore w:val="off"/>
        <w:tabs/>
        <w:wordWrap w:val="off"/>
        <w:spacing w:before="0" w:after="0" w:line="540" w:lineRule="atLeast"/>
        <w:ind w:left="1100" w:right="0"/>
        <w:jc w:val="both"/>
        <w:textAlignment w:val="baseline"/>
        <w:rPr>
          <w:sz w:val="40"/>
        </w:rPr>
      </w:pPr>
      <w:bookmarkStart w:name="" w:id="5124"/>
      <w:r>
        <w:rPr>
          <w:rFonts w:ascii="TimesNewRoman" w:hAnsi="TimesNewRoman" w:cs="TimesNewRoman" w:eastAsia="TimesNewRoman"/>
          <w:sz w:val="40"/>
          <w:spacing w:val="0"/>
          <w:color w:val="000000"/>
          <w:b w:val="off"/>
          <w:i w:val="off"/>
        </w:rPr>
        <w:t>Bauaufgabe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建筑任务</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161</w:t>
      </w:r>
      <w:bookmarkEnd w:id="5124"/>
    </w:p>
    <w:p>
      <w:pPr>
        <w:pageBreakBefore w:val="off"/>
        <w:tabs/>
        <w:wordWrap w:val="off"/>
        <w:spacing w:before="0" w:after="0" w:line="540" w:lineRule="atLeast"/>
        <w:ind w:left="1100" w:right="0"/>
        <w:jc w:val="both"/>
        <w:textAlignment w:val="baseline"/>
        <w:rPr>
          <w:sz w:val="40"/>
        </w:rPr>
      </w:pPr>
      <w:bookmarkStart w:name="" w:id="5125"/>
      <w:r>
        <w:rPr>
          <w:rFonts w:ascii="TimesNewRoman" w:hAnsi="TimesNewRoman" w:cs="TimesNewRoman" w:eastAsia="TimesNewRoman"/>
          <w:sz w:val="40"/>
          <w:spacing w:val="0"/>
          <w:color w:val="000000"/>
          <w:b w:val="off"/>
          <w:i w:val="off"/>
        </w:rPr>
        <w:t>Baudenkmäler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建筑纪念物</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161ff.</w:t>
      </w:r>
      <w:bookmarkEnd w:id="5125"/>
    </w:p>
    <w:p>
      <w:pPr>
        <w:pageBreakBefore w:val="off"/>
        <w:tabs/>
        <w:wordWrap w:val="off"/>
        <w:spacing w:before="0" w:after="0" w:line="540" w:lineRule="atLeast"/>
        <w:ind w:left="1100" w:right="0"/>
        <w:jc w:val="both"/>
        <w:textAlignment w:val="baseline"/>
        <w:rPr>
          <w:sz w:val="40"/>
        </w:rPr>
      </w:pPr>
      <w:bookmarkStart w:name="" w:id="5126"/>
      <w:r>
        <w:rPr>
          <w:rFonts w:ascii="TimesNewRoman" w:hAnsi="TimesNewRoman" w:cs="TimesNewRoman" w:eastAsia="TimesNewRoman"/>
          <w:sz w:val="40"/>
          <w:spacing w:val="0"/>
          <w:color w:val="000000"/>
          <w:b w:val="off"/>
          <w:i w:val="off"/>
        </w:rPr>
        <w:t>Baukunst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建筑艺术</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93,161ff.</w:t>
      </w:r>
      <w:bookmarkEnd w:id="5126"/>
    </w:p>
    <w:p>
      <w:pPr>
        <w:pageBreakBefore w:val="off"/>
        <w:tabs/>
        <w:wordWrap w:val="off"/>
        <w:spacing w:before="0" w:after="0" w:line="540" w:lineRule="atLeast"/>
        <w:ind w:left="1780" w:right="80" w:hanging="680"/>
        <w:jc w:val="both"/>
        <w:textAlignment w:val="baseline"/>
        <w:rPr>
          <w:sz w:val="40"/>
        </w:rPr>
      </w:pPr>
      <w:bookmarkStart w:name="" w:id="5127"/>
      <w:r>
        <w:rPr>
          <w:rFonts w:ascii="TimesNewRoman" w:hAnsi="TimesNewRoman" w:cs="TimesNewRoman" w:eastAsia="TimesNewRoman"/>
          <w:sz w:val="40"/>
          <w:spacing w:val="0"/>
          <w:color w:val="000000"/>
          <w:b w:val="off"/>
          <w:i w:val="off"/>
        </w:rPr>
        <w:t>Bedeutung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意义，所指</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72f.,96f.,229f.,248f.,414ff.,436f.,</w:t>
      </w:r>
      <w:r>
        <w:rPr>
          <w:rFonts w:ascii="TimesNewRoman" w:hAnsi="TimesNewRoman" w:cs="TimesNewRoman" w:eastAsia="TimesNewRoman"/>
          <w:sz w:val="40"/>
          <w:spacing w:val="0"/>
          <w:color w:val="000000"/>
          <w:b w:val="off"/>
          <w:i w:val="off"/>
        </w:rPr>
        <w:t>476f.;Ⅱ395</w:t>
      </w:r>
      <w:bookmarkEnd w:id="5127"/>
    </w:p>
    <w:p>
      <w:pPr>
        <w:pageBreakBefore w:val="off"/>
        <w:tabs/>
        <w:wordWrap w:val="off"/>
        <w:spacing w:before="0" w:after="0" w:line="540" w:lineRule="atLeast"/>
        <w:ind w:left="1100" w:right="0"/>
        <w:jc w:val="both"/>
        <w:textAlignment w:val="baseline"/>
        <w:rPr>
          <w:sz w:val="40"/>
        </w:rPr>
      </w:pPr>
      <w:bookmarkStart w:name="" w:id="5128"/>
      <w:r>
        <w:rPr>
          <w:rFonts w:ascii="TimesNewRoman" w:hAnsi="TimesNewRoman" w:cs="TimesNewRoman" w:eastAsia="TimesNewRoman"/>
          <w:sz w:val="40"/>
          <w:spacing w:val="0"/>
          <w:color w:val="000000"/>
          <w:b w:val="off"/>
          <w:i w:val="off"/>
        </w:rPr>
        <w:t>Befehl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命令</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339f.</w:t>
      </w:r>
      <w:bookmarkEnd w:id="5128"/>
    </w:p>
    <w:p>
      <w:pPr>
        <w:pageBreakBefore w:val="off"/>
        <w:tabs/>
        <w:wordWrap w:val="off"/>
        <w:spacing w:before="0" w:after="0" w:line="540" w:lineRule="atLeast"/>
        <w:ind w:left="1100" w:right="0"/>
        <w:jc w:val="both"/>
        <w:textAlignment w:val="baseline"/>
        <w:rPr>
          <w:sz w:val="40"/>
        </w:rPr>
      </w:pPr>
      <w:bookmarkStart w:name="" w:id="5129"/>
      <w:r>
        <w:rPr>
          <w:rFonts w:ascii="TimesNewRoman" w:hAnsi="TimesNewRoman" w:cs="TimesNewRoman" w:eastAsia="TimesNewRoman"/>
          <w:sz w:val="40"/>
          <w:spacing w:val="0"/>
          <w:color w:val="000000"/>
          <w:b w:val="off"/>
          <w:i w:val="off"/>
        </w:rPr>
        <w:t>Begehung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进行</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128f.</w:t>
      </w:r>
      <w:bookmarkEnd w:id="5129"/>
    </w:p>
    <w:p>
      <w:pPr>
        <w:pageBreakBefore w:val="off"/>
        <w:tabs/>
        <w:wordWrap w:val="off"/>
        <w:spacing w:before="0" w:after="0" w:line="540" w:lineRule="atLeast"/>
        <w:ind w:left="1100" w:right="0"/>
        <w:jc w:val="both"/>
        <w:textAlignment w:val="baseline"/>
        <w:rPr>
          <w:sz w:val="40"/>
        </w:rPr>
      </w:pPr>
      <w:bookmarkStart w:name="" w:id="5130"/>
      <w:r>
        <w:rPr>
          <w:rFonts w:ascii="TimesNewRoman" w:hAnsi="TimesNewRoman" w:cs="TimesNewRoman" w:eastAsia="TimesNewRoman"/>
          <w:sz w:val="40"/>
          <w:spacing w:val="0"/>
          <w:color w:val="000000"/>
          <w:b w:val="off"/>
          <w:i w:val="off"/>
        </w:rPr>
        <w:t>Begierde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欲望，欲求</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19,257</w:t>
      </w:r>
      <w:bookmarkEnd w:id="5130"/>
    </w:p>
    <w:p>
      <w:pPr>
        <w:pageBreakBefore w:val="off"/>
        <w:tabs/>
        <w:wordWrap w:val="off"/>
        <w:spacing w:before="0" w:after="0" w:line="540" w:lineRule="atLeast"/>
        <w:ind w:left="1780" w:right="100" w:hanging="680"/>
        <w:jc w:val="both"/>
        <w:textAlignment w:val="baseline"/>
        <w:rPr>
          <w:sz w:val="40"/>
        </w:rPr>
      </w:pPr>
      <w:bookmarkStart w:name="" w:id="5131"/>
      <w:r>
        <w:rPr>
          <w:rFonts w:ascii="TimesNewRoman" w:hAnsi="TimesNewRoman" w:cs="TimesNewRoman" w:eastAsia="TimesNewRoman"/>
          <w:sz w:val="40"/>
          <w:spacing w:val="0"/>
          <w:color w:val="000000"/>
          <w:b w:val="off"/>
          <w:i w:val="off"/>
        </w:rPr>
        <w:t>Begriff,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Begriffsgeschichte,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Begrifflichkeit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概念，概念史，概念性</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4,</w:t>
      </w:r>
      <w:r>
        <w:rPr>
          <w:rFonts w:ascii="TimesNewRoman" w:hAnsi="TimesNewRoman" w:cs="TimesNewRoman" w:eastAsia="TimesNewRoman"/>
          <w:sz w:val="40"/>
          <w:spacing w:val="0"/>
          <w:color w:val="000000"/>
          <w:b w:val="off"/>
          <w:i w:val="off"/>
        </w:rPr>
        <w:t>400,407;Ⅱ11f.,375ff.,460,494</w:t>
      </w:r>
      <w:bookmarkEnd w:id="5131"/>
    </w:p>
    <w:p>
      <w:pPr>
        <w:pageBreakBefore w:val="off"/>
        <w:tabs/>
        <w:wordWrap w:val="off"/>
        <w:spacing w:before="0" w:after="0" w:line="540" w:lineRule="atLeast"/>
        <w:ind w:left="1100" w:right="0"/>
        <w:jc w:val="both"/>
        <w:textAlignment w:val="baseline"/>
        <w:rPr>
          <w:sz w:val="40"/>
        </w:rPr>
      </w:pPr>
      <w:bookmarkStart w:name="" w:id="5132"/>
      <w:r>
        <w:rPr>
          <w:rFonts w:ascii="TimesNewRoman" w:hAnsi="TimesNewRoman" w:cs="TimesNewRoman" w:eastAsia="TimesNewRoman"/>
          <w:sz w:val="40"/>
          <w:spacing w:val="0"/>
          <w:color w:val="000000"/>
          <w:b w:val="off"/>
          <w:i w:val="off"/>
        </w:rPr>
        <w:t>Begriffsbildung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概念构成</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356ff.,432ff.;Ⅱ462</w:t>
      </w:r>
      <w:bookmarkEnd w:id="5132"/>
    </w:p>
    <w:p>
      <w:r>
        <w:t/>
      </w:r>
    </w:p>
    <w:p>
      <w:pPr>
        <w:sectPr>
          <w:footerReference r:id="rId837"/>
          <w:headerReference r:id="rId838" w:type="default"/>
          <w:type w:val="nextPage"/>
          <w:pgSz w:w="16900" w:h="23360"/>
          <w:pgMar w:left="2520" w:top="1700" w:right="2520" w:bottom="1700" w:header="1400" w:footer="1400"/>
          <w:cols w:num="1"/>
        </w:sectPr>
      </w:pPr>
    </w:p>
    <w:p>
      <w:pPr>
        <w:pageBreakBefore w:val="off"/>
        <w:tabs>
          <w:tab w:pos="10700" w:val="left" w:leader="none"/>
        </w:tabs>
        <w:wordWrap w:val="off"/>
        <w:spacing w:before="0" w:after="0" w:line="540" w:lineRule="atLeast"/>
        <w:ind w:left="9180" w:right="0"/>
        <w:jc w:val="both"/>
        <w:textAlignment w:val="baseline"/>
        <w:rPr>
          <w:sz w:val="39"/>
        </w:rPr>
      </w:pPr>
      <w:bookmarkStart w:name="" w:id="5133"/>
      <w:r>
        <w:rPr>
          <w:rFonts w:ascii="仿宋" w:hAnsi="仿宋" w:cs="仿宋" w:eastAsia="仿宋"/>
          <w:sz w:val="39"/>
          <w:spacing w:val="0"/>
          <w:color w:val="000000"/>
          <w:b w:val="off"/>
          <w:i w:val="off"/>
        </w:rPr>
        <w:t>附  录</w:t>
      </w:r>
      <w:r>
        <w:t xml:space="preserve">	</w:t>
      </w:r>
      <w:r>
        <w:rPr>
          <w:rFonts w:ascii="楷体" w:hAnsi="楷体" w:cs="楷体" w:eastAsia="楷体"/>
          <w:sz w:val="39"/>
          <w:spacing w:val="0"/>
          <w:color w:val="000000"/>
          <w:b w:val="off"/>
          <w:i w:val="off"/>
        </w:rPr>
        <w:t>907</w:t>
      </w:r>
      <w:bookmarkEnd w:id="5133"/>
    </w:p>
    <w:p>
      <w:pPr>
        <w:pageBreakBefore w:val="off"/>
        <w:tabs/>
        <w:wordWrap w:val="off"/>
        <w:spacing w:before="0" w:after="0" w:line="500" w:lineRule="exact"/>
        <w:ind w:left="0" w:right="0"/>
        <w:jc w:val="both"/>
        <w:textAlignment w:val="baseline"/>
        <w:rPr>
          <w:sz w:val="39"/>
        </w:rPr>
      </w:pPr>
      <w:bookmarkStart w:name="" w:id="5134"/>
      <w:r>
        <w:rPr>
          <w:rFonts w:ascii="宋体" w:hAnsi="宋体" w:cs="宋体" w:eastAsia="宋体"/>
          <w:sz w:val="39"/>
          <w:spacing w:val="0"/>
          <w:color w:val="000000"/>
          <w:b w:val="off"/>
          <w:i w:val="off"/>
        </w:rPr>
        <w:t/>
      </w:r>
      <w:bookmarkEnd w:id="5134"/>
    </w:p>
    <w:p>
      <w:pPr>
        <w:pageBreakBefore w:val="off"/>
        <w:tabs/>
        <w:wordWrap w:val="off"/>
        <w:spacing w:before="0" w:after="0" w:line="500" w:lineRule="exact"/>
        <w:ind w:left="0" w:right="0"/>
        <w:jc w:val="both"/>
        <w:textAlignment w:val="baseline"/>
        <w:rPr>
          <w:sz w:val="39"/>
        </w:rPr>
      </w:pPr>
      <w:bookmarkStart w:name="" w:id="5135"/>
      <w:r>
        <w:rPr>
          <w:rFonts w:ascii="宋体" w:hAnsi="宋体" w:cs="宋体" w:eastAsia="宋体"/>
          <w:sz w:val="39"/>
          <w:spacing w:val="0"/>
          <w:color w:val="000000"/>
          <w:b w:val="off"/>
          <w:i w:val="off"/>
        </w:rPr>
        <w:t/>
      </w:r>
      <w:bookmarkEnd w:id="5135"/>
    </w:p>
    <w:p>
      <w:pPr>
        <w:pageBreakBefore w:val="off"/>
        <w:tabs/>
        <w:wordWrap w:val="off"/>
        <w:spacing w:before="0" w:after="0" w:line="520" w:lineRule="atLeast"/>
        <w:ind w:left="680" w:right="0"/>
        <w:jc w:val="both"/>
        <w:textAlignment w:val="baseline"/>
        <w:rPr>
          <w:sz w:val="38"/>
        </w:rPr>
      </w:pPr>
      <w:bookmarkStart w:name="" w:id="5136"/>
      <w:r>
        <w:rPr>
          <w:rFonts w:ascii="TimesNewRoman" w:hAnsi="TimesNewRoman" w:cs="TimesNewRoman" w:eastAsia="TimesNewRoman"/>
          <w:sz w:val="38"/>
          <w:spacing w:val="0"/>
          <w:color w:val="000000"/>
          <w:b w:val="off"/>
          <w:i w:val="off"/>
        </w:rPr>
        <w:t>Begründung  理由，根据    Ⅰ28f.,261,275;Ⅱ484,505</w:t>
      </w:r>
      <w:bookmarkEnd w:id="5136"/>
    </w:p>
    <w:p>
      <w:pPr>
        <w:pageBreakBefore w:val="off"/>
        <w:tabs/>
        <w:wordWrap w:val="off"/>
        <w:spacing w:before="0" w:after="0" w:line="520" w:lineRule="atLeast"/>
        <w:ind w:left="680" w:right="0"/>
        <w:jc w:val="both"/>
        <w:textAlignment w:val="baseline"/>
        <w:rPr>
          <w:sz w:val="38"/>
        </w:rPr>
      </w:pPr>
      <w:bookmarkStart w:name="" w:id="5137"/>
      <w:r>
        <w:rPr>
          <w:rFonts w:ascii="TimesNewRoman" w:hAnsi="TimesNewRoman" w:cs="TimesNewRoman" w:eastAsia="TimesNewRoman"/>
          <w:sz w:val="38"/>
          <w:spacing w:val="0"/>
          <w:color w:val="000000"/>
          <w:b w:val="off"/>
          <w:i w:val="off"/>
        </w:rPr>
        <w:t>Bewarrungskraft des Geistes  精神的保存力     Ⅰ286,453</w:t>
      </w:r>
      <w:bookmarkEnd w:id="5137"/>
    </w:p>
    <w:p>
      <w:pPr>
        <w:pageBreakBefore w:val="off"/>
        <w:tabs/>
        <w:wordWrap w:val="off"/>
        <w:spacing w:before="0" w:after="0" w:line="520" w:lineRule="atLeast"/>
        <w:ind w:left="680" w:right="0"/>
        <w:jc w:val="both"/>
        <w:textAlignment w:val="baseline"/>
        <w:rPr>
          <w:sz w:val="38"/>
        </w:rPr>
      </w:pPr>
      <w:bookmarkStart w:name="" w:id="5138"/>
      <w:r>
        <w:rPr>
          <w:rFonts w:ascii="TimesNewRoman" w:hAnsi="TimesNewRoman" w:cs="TimesNewRoman" w:eastAsia="TimesNewRoman"/>
          <w:sz w:val="38"/>
          <w:spacing w:val="0"/>
          <w:color w:val="000000"/>
          <w:b w:val="off"/>
          <w:i w:val="off"/>
        </w:rPr>
        <w:t>Beispiel s. Exempel, Vorbild  例证     Ⅰ44f.,48,211</w:t>
      </w:r>
      <w:bookmarkEnd w:id="5138"/>
    </w:p>
    <w:p>
      <w:pPr>
        <w:pageBreakBefore w:val="off"/>
        <w:tabs/>
        <w:wordWrap w:val="off"/>
        <w:spacing w:before="0" w:after="0" w:line="520" w:lineRule="atLeast"/>
        <w:ind w:left="680" w:right="0"/>
        <w:jc w:val="both"/>
        <w:textAlignment w:val="baseline"/>
        <w:rPr>
          <w:sz w:val="38"/>
        </w:rPr>
      </w:pPr>
      <w:bookmarkStart w:name="" w:id="5139"/>
      <w:r>
        <w:rPr>
          <w:rFonts w:ascii="TimesNewRoman" w:hAnsi="TimesNewRoman" w:cs="TimesNewRoman" w:eastAsia="TimesNewRoman"/>
          <w:sz w:val="38"/>
          <w:spacing w:val="0"/>
          <w:color w:val="000000"/>
          <w:b w:val="off"/>
          <w:i w:val="off"/>
        </w:rPr>
        <w:t>Beratung(= Euboulia)劝告     Ⅱ467</w:t>
      </w:r>
      <w:bookmarkEnd w:id="5139"/>
    </w:p>
    <w:p>
      <w:pPr>
        <w:pageBreakBefore w:val="off"/>
        <w:tabs/>
        <w:wordWrap w:val="off"/>
        <w:spacing w:before="0" w:after="0" w:line="520" w:lineRule="atLeast"/>
        <w:ind w:left="680" w:right="0"/>
        <w:jc w:val="both"/>
        <w:textAlignment w:val="baseline"/>
        <w:rPr>
          <w:sz w:val="38"/>
        </w:rPr>
      </w:pPr>
      <w:bookmarkStart w:name="" w:id="5140"/>
      <w:r>
        <w:rPr>
          <w:rFonts w:ascii="TimesNewRoman" w:hAnsi="TimesNewRoman" w:cs="TimesNewRoman" w:eastAsia="TimesNewRoman"/>
          <w:sz w:val="38"/>
          <w:spacing w:val="0"/>
          <w:color w:val="000000"/>
          <w:b w:val="off"/>
          <w:i w:val="off"/>
        </w:rPr>
        <w:t>Beredsamkeit s. Rhetorik  口才，见 Rhetorik</w:t>
      </w:r>
      <w:bookmarkEnd w:id="5140"/>
    </w:p>
    <w:p>
      <w:pPr>
        <w:pageBreakBefore w:val="off"/>
        <w:tabs/>
        <w:wordWrap w:val="off"/>
        <w:spacing w:before="0" w:after="0" w:line="520" w:lineRule="atLeast"/>
        <w:ind w:left="680" w:right="0"/>
        <w:jc w:val="both"/>
        <w:textAlignment w:val="baseline"/>
        <w:rPr>
          <w:sz w:val="38"/>
        </w:rPr>
      </w:pPr>
      <w:bookmarkStart w:name="" w:id="5141"/>
      <w:r>
        <w:rPr>
          <w:rFonts w:ascii="TimesNewRoman" w:hAnsi="TimesNewRoman" w:cs="TimesNewRoman" w:eastAsia="TimesNewRoman"/>
          <w:sz w:val="38"/>
          <w:spacing w:val="0"/>
          <w:color w:val="000000"/>
          <w:b w:val="off"/>
          <w:i w:val="off"/>
        </w:rPr>
        <w:t>Beruf  职业     Ⅰ19</w:t>
      </w:r>
      <w:bookmarkEnd w:id="5141"/>
    </w:p>
    <w:p>
      <w:pPr>
        <w:pageBreakBefore w:val="off"/>
        <w:tabs/>
        <w:wordWrap w:val="off"/>
        <w:spacing w:before="0" w:after="0" w:line="520" w:lineRule="atLeast"/>
        <w:ind w:left="680" w:right="0"/>
        <w:jc w:val="both"/>
        <w:textAlignment w:val="baseline"/>
        <w:rPr>
          <w:sz w:val="38"/>
        </w:rPr>
      </w:pPr>
      <w:bookmarkStart w:name="" w:id="5142"/>
      <w:r>
        <w:rPr>
          <w:rFonts w:ascii="TimesNewRoman" w:hAnsi="TimesNewRoman" w:cs="TimesNewRoman" w:eastAsia="TimesNewRoman"/>
          <w:sz w:val="38"/>
          <w:spacing w:val="0"/>
          <w:color w:val="000000"/>
          <w:b w:val="off"/>
          <w:i w:val="off"/>
        </w:rPr>
        <w:t>Besonnenheit  审慎，见 Phronesis</w:t>
      </w:r>
      <w:bookmarkEnd w:id="5142"/>
    </w:p>
    <w:p>
      <w:pPr>
        <w:pageBreakBefore w:val="off"/>
        <w:tabs/>
        <w:wordWrap w:val="off"/>
        <w:spacing w:before="0" w:after="0" w:line="520" w:lineRule="atLeast"/>
        <w:ind w:left="1460" w:right="400" w:hanging="780"/>
        <w:jc w:val="both"/>
        <w:textAlignment w:val="baseline"/>
        <w:rPr>
          <w:sz w:val="38"/>
        </w:rPr>
      </w:pPr>
      <w:bookmarkStart w:name="" w:id="5143"/>
      <w:r>
        <w:rPr>
          <w:rFonts w:ascii="TimesNewRoman" w:hAnsi="TimesNewRoman" w:cs="TimesNewRoman" w:eastAsia="TimesNewRoman"/>
          <w:sz w:val="38"/>
          <w:spacing w:val="0"/>
          <w:color w:val="000000"/>
          <w:b w:val="off"/>
          <w:i w:val="off"/>
        </w:rPr>
        <w:t>Beurteilung     评判(伦理的、审美的)(sittliche, ästhetische)      Ⅰ328;</w:t>
      </w:r>
      <w:r>
        <w:rPr>
          <w:rFonts w:ascii="TimesNewRoman" w:hAnsi="TimesNewRoman" w:cs="TimesNewRoman" w:eastAsia="TimesNewRoman"/>
          <w:sz w:val="38"/>
          <w:spacing w:val="0"/>
          <w:color w:val="000000"/>
          <w:b w:val="off"/>
          <w:i w:val="off"/>
        </w:rPr>
        <w:t>Ⅱ378</w:t>
      </w:r>
      <w:bookmarkEnd w:id="5143"/>
    </w:p>
    <w:p>
      <w:pPr>
        <w:pageBreakBefore w:val="off"/>
        <w:tabs/>
        <w:wordWrap w:val="off"/>
        <w:spacing w:before="0" w:after="0" w:line="520" w:lineRule="atLeast"/>
        <w:ind w:left="680" w:right="0"/>
        <w:jc w:val="both"/>
        <w:textAlignment w:val="baseline"/>
        <w:rPr>
          <w:sz w:val="38"/>
        </w:rPr>
      </w:pPr>
      <w:bookmarkStart w:name="" w:id="5144"/>
      <w:r>
        <w:rPr>
          <w:rFonts w:ascii="TimesNewRoman" w:hAnsi="TimesNewRoman" w:cs="TimesNewRoman" w:eastAsia="TimesNewRoman"/>
          <w:sz w:val="38"/>
          <w:spacing w:val="0"/>
          <w:color w:val="000000"/>
          <w:b w:val="off"/>
          <w:i w:val="off"/>
        </w:rPr>
        <w:t>Beweis  证明     Ⅰ29,436,471f.</w:t>
      </w:r>
      <w:bookmarkEnd w:id="5144"/>
    </w:p>
    <w:p>
      <w:pPr>
        <w:pageBreakBefore w:val="off"/>
        <w:tabs/>
        <w:wordWrap w:val="off"/>
        <w:spacing w:before="0" w:after="0" w:line="520" w:lineRule="atLeast"/>
        <w:ind w:left="680" w:right="0"/>
        <w:jc w:val="both"/>
        <w:textAlignment w:val="baseline"/>
        <w:rPr>
          <w:sz w:val="38"/>
        </w:rPr>
      </w:pPr>
      <w:bookmarkStart w:name="" w:id="5145"/>
      <w:r>
        <w:rPr>
          <w:rFonts w:ascii="TimesNewRoman" w:hAnsi="TimesNewRoman" w:cs="TimesNewRoman" w:eastAsia="TimesNewRoman"/>
          <w:sz w:val="38"/>
          <w:spacing w:val="0"/>
          <w:color w:val="000000"/>
          <w:b w:val="off"/>
          <w:i w:val="off"/>
        </w:rPr>
        <w:t>Bewuβtsein  意识    Ⅰ72f.,229,248f.,347ff.,360f.;Ⅱ10f.</w:t>
      </w:r>
      <w:bookmarkEnd w:id="5145"/>
    </w:p>
    <w:p>
      <w:pPr>
        <w:pageBreakBefore w:val="off"/>
        <w:tabs/>
        <w:wordWrap w:val="off"/>
        <w:spacing w:before="0" w:after="0" w:line="520" w:lineRule="atLeast"/>
        <w:ind w:left="680" w:right="0"/>
        <w:jc w:val="both"/>
        <w:textAlignment w:val="baseline"/>
        <w:rPr>
          <w:sz w:val="38"/>
        </w:rPr>
      </w:pPr>
      <w:bookmarkStart w:name="" w:id="5146"/>
      <w:r>
        <w:rPr>
          <w:rFonts w:ascii="TimesNewRoman" w:hAnsi="TimesNewRoman" w:cs="TimesNewRoman" w:eastAsia="TimesNewRoman"/>
          <w:sz w:val="38"/>
          <w:spacing w:val="0"/>
          <w:color w:val="000000"/>
          <w:b w:val="off"/>
          <w:i w:val="off"/>
        </w:rPr>
        <w:t>-Kritik  意识批判     Ⅱ435f.</w:t>
      </w:r>
      <w:bookmarkEnd w:id="5146"/>
    </w:p>
    <w:p>
      <w:pPr>
        <w:pageBreakBefore w:val="off"/>
        <w:tabs/>
        <w:wordWrap w:val="off"/>
        <w:spacing w:before="0" w:after="0" w:line="520" w:lineRule="atLeast"/>
        <w:ind w:left="680" w:right="0"/>
        <w:jc w:val="both"/>
        <w:textAlignment w:val="baseline"/>
        <w:rPr>
          <w:sz w:val="38"/>
        </w:rPr>
      </w:pPr>
      <w:bookmarkStart w:name="" w:id="5147"/>
      <w:r>
        <w:rPr>
          <w:rFonts w:ascii="TimesNewRoman" w:hAnsi="TimesNewRoman" w:cs="TimesNewRoman" w:eastAsia="TimesNewRoman"/>
          <w:sz w:val="38"/>
          <w:spacing w:val="0"/>
          <w:color w:val="000000"/>
          <w:b w:val="off"/>
          <w:i w:val="off"/>
        </w:rPr>
        <w:t>Bibel  《圣经》Ⅰ155,177ff.,187,190,200,282,330,335ff.</w:t>
      </w:r>
      <w:bookmarkEnd w:id="5147"/>
    </w:p>
    <w:p>
      <w:pPr>
        <w:pageBreakBefore w:val="off"/>
        <w:tabs/>
        <w:wordWrap w:val="off"/>
        <w:spacing w:before="0" w:after="0" w:line="520" w:lineRule="atLeast"/>
        <w:ind w:left="680" w:right="0"/>
        <w:jc w:val="both"/>
        <w:textAlignment w:val="baseline"/>
        <w:rPr>
          <w:sz w:val="38"/>
        </w:rPr>
      </w:pPr>
      <w:bookmarkStart w:name="" w:id="5148"/>
      <w:r>
        <w:rPr>
          <w:rFonts w:ascii="TimesNewRoman" w:hAnsi="TimesNewRoman" w:cs="TimesNewRoman" w:eastAsia="TimesNewRoman"/>
          <w:sz w:val="38"/>
          <w:spacing w:val="0"/>
          <w:color w:val="000000"/>
          <w:b w:val="off"/>
          <w:i w:val="off"/>
        </w:rPr>
        <w:t>Bibelkritik  《圣经》批判     Ⅰ24,184f.,276;Ⅱ404f.</w:t>
      </w:r>
      <w:bookmarkEnd w:id="5148"/>
    </w:p>
    <w:p>
      <w:pPr>
        <w:pageBreakBefore w:val="off"/>
        <w:tabs/>
        <w:wordWrap w:val="off"/>
        <w:spacing w:before="0" w:after="0" w:line="520" w:lineRule="atLeast"/>
        <w:ind w:left="1360" w:right="440" w:hanging="680"/>
        <w:jc w:val="both"/>
        <w:textAlignment w:val="baseline"/>
        <w:rPr>
          <w:sz w:val="38"/>
        </w:rPr>
      </w:pPr>
      <w:bookmarkStart w:name="" w:id="5149"/>
      <w:r>
        <w:rPr>
          <w:rFonts w:ascii="TimesNewRoman" w:hAnsi="TimesNewRoman" w:cs="TimesNewRoman" w:eastAsia="TimesNewRoman"/>
          <w:sz w:val="38"/>
          <w:spacing w:val="0"/>
          <w:color w:val="000000"/>
          <w:b w:val="off"/>
          <w:i w:val="off"/>
        </w:rPr>
        <w:t>Bild  形象，图像，绘画      Ⅰ16f.,83f.,97,120ff.,139ff.,156ff.,</w:t>
      </w:r>
      <w:r>
        <w:rPr>
          <w:rFonts w:ascii="TimesNewRoman" w:hAnsi="TimesNewRoman" w:cs="TimesNewRoman" w:eastAsia="TimesNewRoman"/>
          <w:sz w:val="38"/>
          <w:spacing w:val="0"/>
          <w:color w:val="000000"/>
          <w:b w:val="off"/>
          <w:i w:val="off"/>
        </w:rPr>
        <w:t>412ff.,417ff.,491</w:t>
      </w:r>
      <w:bookmarkEnd w:id="5149"/>
    </w:p>
    <w:p>
      <w:pPr>
        <w:pageBreakBefore w:val="off"/>
        <w:tabs/>
        <w:wordWrap w:val="off"/>
        <w:spacing w:before="0" w:after="0" w:line="520" w:lineRule="atLeast"/>
        <w:ind w:left="680" w:right="0"/>
        <w:jc w:val="both"/>
        <w:textAlignment w:val="baseline"/>
        <w:rPr>
          <w:sz w:val="38"/>
        </w:rPr>
      </w:pPr>
      <w:bookmarkStart w:name="" w:id="5150"/>
      <w:r>
        <w:rPr>
          <w:rFonts w:ascii="TimesNewRoman" w:hAnsi="TimesNewRoman" w:cs="TimesNewRoman" w:eastAsia="TimesNewRoman"/>
          <w:sz w:val="38"/>
          <w:spacing w:val="0"/>
          <w:color w:val="000000"/>
          <w:b w:val="off"/>
          <w:i w:val="off"/>
        </w:rPr>
        <w:t>-Geschichte des  绘画历史     Ⅰ140f.</w:t>
      </w:r>
      <w:bookmarkEnd w:id="5150"/>
    </w:p>
    <w:p>
      <w:pPr>
        <w:pageBreakBefore w:val="off"/>
        <w:tabs/>
        <w:wordWrap w:val="off"/>
        <w:spacing w:before="0" w:after="0" w:line="520" w:lineRule="atLeast"/>
        <w:ind w:left="680" w:right="0"/>
        <w:jc w:val="both"/>
        <w:textAlignment w:val="baseline"/>
        <w:rPr>
          <w:sz w:val="38"/>
        </w:rPr>
      </w:pPr>
      <w:bookmarkStart w:name="" w:id="5151"/>
      <w:r>
        <w:rPr>
          <w:rFonts w:ascii="TimesNewRoman" w:hAnsi="TimesNewRoman" w:cs="TimesNewRoman" w:eastAsia="TimesNewRoman"/>
          <w:sz w:val="38"/>
          <w:spacing w:val="0"/>
          <w:color w:val="000000"/>
          <w:b w:val="off"/>
          <w:i w:val="off"/>
        </w:rPr>
        <w:t>-Seinsvalenz des  绘画本体论意义  Ⅰ144ff.</w:t>
      </w:r>
      <w:bookmarkEnd w:id="5151"/>
    </w:p>
    <w:p>
      <w:pPr>
        <w:pageBreakBefore w:val="off"/>
        <w:tabs/>
        <w:wordWrap w:val="off"/>
        <w:spacing w:before="0" w:after="0" w:line="520" w:lineRule="atLeast"/>
        <w:ind w:left="680" w:right="0"/>
        <w:jc w:val="both"/>
        <w:textAlignment w:val="baseline"/>
        <w:rPr>
          <w:sz w:val="38"/>
        </w:rPr>
      </w:pPr>
      <w:bookmarkStart w:name="" w:id="5152"/>
      <w:r>
        <w:rPr>
          <w:rFonts w:ascii="TimesNewRoman" w:hAnsi="TimesNewRoman" w:cs="TimesNewRoman" w:eastAsia="TimesNewRoman"/>
          <w:sz w:val="38"/>
          <w:spacing w:val="0"/>
          <w:color w:val="000000"/>
          <w:b w:val="off"/>
          <w:i w:val="off"/>
        </w:rPr>
        <w:t>-Spiegeldbild  镜中之像     Ⅰ143</w:t>
      </w:r>
      <w:bookmarkEnd w:id="5152"/>
    </w:p>
    <w:p>
      <w:pPr>
        <w:pageBreakBefore w:val="off"/>
        <w:tabs/>
        <w:wordWrap w:val="off"/>
        <w:spacing w:before="0" w:after="0" w:line="520" w:lineRule="atLeast"/>
        <w:ind w:left="680" w:right="0"/>
        <w:jc w:val="both"/>
        <w:textAlignment w:val="baseline"/>
        <w:rPr>
          <w:sz w:val="38"/>
        </w:rPr>
      </w:pPr>
      <w:bookmarkStart w:name="" w:id="5153"/>
      <w:r>
        <w:rPr>
          <w:rFonts w:ascii="TimesNewRoman" w:hAnsi="TimesNewRoman" w:cs="TimesNewRoman" w:eastAsia="TimesNewRoman"/>
          <w:sz w:val="38"/>
          <w:spacing w:val="0"/>
          <w:color w:val="000000"/>
          <w:b w:val="off"/>
          <w:i w:val="off"/>
        </w:rPr>
        <w:t>-religiöses  宗教绘画     Ⅰ147f.,154f.</w:t>
      </w:r>
      <w:bookmarkEnd w:id="5153"/>
    </w:p>
    <w:p>
      <w:pPr>
        <w:pageBreakBefore w:val="off"/>
        <w:tabs/>
        <w:wordWrap w:val="off"/>
        <w:spacing w:before="0" w:after="0" w:line="520" w:lineRule="atLeast"/>
        <w:ind w:left="680" w:right="0"/>
        <w:jc w:val="both"/>
        <w:textAlignment w:val="baseline"/>
        <w:rPr>
          <w:sz w:val="38"/>
        </w:rPr>
      </w:pPr>
      <w:bookmarkStart w:name="" w:id="5154"/>
      <w:r>
        <w:rPr>
          <w:rFonts w:ascii="TimesNewRoman" w:hAnsi="TimesNewRoman" w:cs="TimesNewRoman" w:eastAsia="TimesNewRoman"/>
          <w:sz w:val="38"/>
          <w:spacing w:val="0"/>
          <w:color w:val="000000"/>
          <w:b w:val="off"/>
          <w:i w:val="off"/>
        </w:rPr>
        <w:t>-Sinnbild  意义形象     Ⅰ82f.</w:t>
      </w:r>
      <w:bookmarkEnd w:id="5154"/>
    </w:p>
    <w:p>
      <w:pPr>
        <w:pageBreakBefore w:val="off"/>
        <w:tabs/>
        <w:wordWrap w:val="off"/>
        <w:spacing w:before="0" w:after="0" w:line="520" w:lineRule="atLeast"/>
        <w:ind w:left="680" w:right="0"/>
        <w:jc w:val="both"/>
        <w:textAlignment w:val="baseline"/>
        <w:rPr>
          <w:sz w:val="38"/>
        </w:rPr>
      </w:pPr>
      <w:bookmarkStart w:name="" w:id="5155"/>
      <w:r>
        <w:rPr>
          <w:rFonts w:ascii="TimesNewRoman" w:hAnsi="TimesNewRoman" w:cs="TimesNewRoman" w:eastAsia="TimesNewRoman"/>
          <w:sz w:val="38"/>
          <w:spacing w:val="0"/>
          <w:color w:val="000000"/>
          <w:b w:val="off"/>
          <w:i w:val="off"/>
        </w:rPr>
        <w:t>Bildende Kunst  造型艺术  Ⅰ139ff.</w:t>
      </w:r>
      <w:bookmarkEnd w:id="5155"/>
    </w:p>
    <w:p>
      <w:pPr>
        <w:pageBreakBefore w:val="off"/>
        <w:tabs/>
        <w:wordWrap w:val="off"/>
        <w:spacing w:before="0" w:after="0" w:line="520" w:lineRule="atLeast"/>
        <w:ind w:left="680" w:right="0"/>
        <w:jc w:val="both"/>
        <w:textAlignment w:val="baseline"/>
        <w:rPr>
          <w:sz w:val="38"/>
        </w:rPr>
      </w:pPr>
      <w:bookmarkStart w:name="" w:id="5156"/>
      <w:r>
        <w:rPr>
          <w:rFonts w:ascii="TimesNewRoman" w:hAnsi="TimesNewRoman" w:cs="TimesNewRoman" w:eastAsia="TimesNewRoman"/>
          <w:sz w:val="38"/>
          <w:spacing w:val="0"/>
          <w:color w:val="000000"/>
          <w:b w:val="off"/>
          <w:i w:val="off"/>
        </w:rPr>
        <w:t>Bildung 教化  Ⅰ15ff.,22f.,87ff.,367;Ⅱ6</w:t>
      </w:r>
      <w:bookmarkEnd w:id="5156"/>
    </w:p>
    <w:p>
      <w:pPr>
        <w:pageBreakBefore w:val="off"/>
        <w:tabs/>
        <w:wordWrap w:val="off"/>
        <w:spacing w:before="0" w:after="0" w:line="520" w:lineRule="atLeast"/>
        <w:ind w:left="680" w:right="0"/>
        <w:jc w:val="both"/>
        <w:textAlignment w:val="baseline"/>
        <w:rPr>
          <w:sz w:val="38"/>
        </w:rPr>
      </w:pPr>
      <w:bookmarkStart w:name="" w:id="5157"/>
      <w:r>
        <w:rPr>
          <w:rFonts w:ascii="TimesNewRoman" w:hAnsi="TimesNewRoman" w:cs="TimesNewRoman" w:eastAsia="TimesNewRoman"/>
          <w:sz w:val="38"/>
          <w:spacing w:val="0"/>
          <w:color w:val="000000"/>
          <w:b w:val="off"/>
          <w:i w:val="off"/>
        </w:rPr>
        <w:t>-ästhetische  审美教化  Ⅰ23ff.,87ff.</w:t>
      </w:r>
      <w:bookmarkEnd w:id="5157"/>
    </w:p>
    <w:p>
      <w:pPr>
        <w:pageBreakBefore w:val="off"/>
        <w:tabs/>
        <w:wordWrap w:val="off"/>
        <w:spacing w:before="0" w:after="0" w:line="520" w:lineRule="atLeast"/>
        <w:ind w:left="680" w:right="0"/>
        <w:jc w:val="both"/>
        <w:textAlignment w:val="baseline"/>
        <w:rPr>
          <w:sz w:val="38"/>
        </w:rPr>
      </w:pPr>
      <w:bookmarkStart w:name="" w:id="5158"/>
      <w:r>
        <w:rPr>
          <w:rFonts w:ascii="TimesNewRoman" w:hAnsi="TimesNewRoman" w:cs="TimesNewRoman" w:eastAsia="TimesNewRoman"/>
          <w:sz w:val="38"/>
          <w:spacing w:val="0"/>
          <w:color w:val="000000"/>
          <w:b w:val="off"/>
          <w:i w:val="off"/>
        </w:rPr>
        <w:t>-historische  历史教化  Ⅰ12f.,22f.</w:t>
      </w:r>
      <w:bookmarkEnd w:id="5158"/>
    </w:p>
    <w:p>
      <w:pPr>
        <w:pageBreakBefore w:val="off"/>
        <w:tabs/>
        <w:wordWrap w:val="off"/>
        <w:spacing w:before="0" w:after="0" w:line="520" w:lineRule="atLeast"/>
        <w:ind w:left="680" w:right="0"/>
        <w:jc w:val="both"/>
        <w:textAlignment w:val="baseline"/>
        <w:rPr>
          <w:sz w:val="38"/>
        </w:rPr>
      </w:pPr>
      <w:bookmarkStart w:name="" w:id="5159"/>
      <w:r>
        <w:rPr>
          <w:rFonts w:ascii="TimesNewRoman" w:hAnsi="TimesNewRoman" w:cs="TimesNewRoman" w:eastAsia="TimesNewRoman"/>
          <w:sz w:val="38"/>
          <w:spacing w:val="0"/>
          <w:color w:val="000000"/>
          <w:b w:val="off"/>
          <w:i w:val="off"/>
        </w:rPr>
        <w:t>Bildungsgesellschaft  教养社会，文化社会     Ⅰ41,92f.</w:t>
      </w:r>
      <w:bookmarkEnd w:id="5159"/>
    </w:p>
    <w:p>
      <w:pPr>
        <w:pageBreakBefore w:val="off"/>
        <w:tabs/>
        <w:wordWrap w:val="off"/>
        <w:spacing w:before="0" w:after="0" w:line="520" w:lineRule="atLeast"/>
        <w:ind w:left="680" w:right="0"/>
        <w:jc w:val="both"/>
        <w:textAlignment w:val="baseline"/>
        <w:rPr>
          <w:sz w:val="38"/>
        </w:rPr>
      </w:pPr>
      <w:bookmarkStart w:name="" w:id="5160"/>
      <w:r>
        <w:rPr>
          <w:rFonts w:ascii="TimesNewRoman" w:hAnsi="TimesNewRoman" w:cs="TimesNewRoman" w:eastAsia="TimesNewRoman"/>
          <w:sz w:val="38"/>
          <w:spacing w:val="0"/>
          <w:color w:val="000000"/>
          <w:b w:val="off"/>
          <w:i w:val="off"/>
        </w:rPr>
        <w:t>Bildungsreligion  教化宗教  Ⅰ15,85</w:t>
      </w:r>
      <w:bookmarkEnd w:id="5160"/>
    </w:p>
    <w:p>
      <w:pPr>
        <w:pageBreakBefore w:val="off"/>
        <w:tabs/>
        <w:wordWrap w:val="off"/>
        <w:spacing w:before="0" w:after="0" w:line="520" w:lineRule="atLeast"/>
        <w:ind w:left="680" w:right="0"/>
        <w:jc w:val="both"/>
        <w:textAlignment w:val="baseline"/>
        <w:rPr>
          <w:sz w:val="38"/>
        </w:rPr>
      </w:pPr>
      <w:bookmarkStart w:name="" w:id="5161"/>
      <w:r>
        <w:rPr>
          <w:rFonts w:ascii="TimesNewRoman" w:hAnsi="TimesNewRoman" w:cs="TimesNewRoman" w:eastAsia="TimesNewRoman"/>
          <w:sz w:val="38"/>
          <w:spacing w:val="0"/>
          <w:color w:val="000000"/>
          <w:b w:val="off"/>
          <w:i w:val="off"/>
        </w:rPr>
        <w:t>Billigkeit (Aequitas, Epieikeia)  公正(公道，公平)     Ⅰ323f.</w:t>
      </w:r>
      <w:bookmarkEnd w:id="5161"/>
    </w:p>
    <w:p>
      <w:pPr>
        <w:pageBreakBefore w:val="off"/>
        <w:tabs/>
        <w:wordWrap w:val="off"/>
        <w:spacing w:before="0" w:after="0" w:line="520" w:lineRule="atLeast"/>
        <w:ind w:left="680" w:right="0"/>
        <w:jc w:val="both"/>
        <w:textAlignment w:val="baseline"/>
        <w:rPr>
          <w:sz w:val="38"/>
        </w:rPr>
      </w:pPr>
      <w:bookmarkStart w:name="" w:id="5162"/>
      <w:r>
        <w:rPr>
          <w:rFonts w:ascii="TimesNewRoman" w:hAnsi="TimesNewRoman" w:cs="TimesNewRoman" w:eastAsia="TimesNewRoman"/>
          <w:sz w:val="38"/>
          <w:spacing w:val="0"/>
          <w:color w:val="000000"/>
          <w:b w:val="off"/>
          <w:i w:val="off"/>
        </w:rPr>
        <w:t>Biographie  传记     Ⅰ67ff.,227f.</w:t>
      </w:r>
      <w:bookmarkEnd w:id="5162"/>
    </w:p>
    <w:p>
      <w:pPr>
        <w:pageBreakBefore w:val="off"/>
        <w:tabs/>
        <w:wordWrap w:val="off"/>
        <w:spacing w:before="0" w:after="0" w:line="520" w:lineRule="atLeast"/>
        <w:ind w:left="680" w:right="0"/>
        <w:jc w:val="both"/>
        <w:textAlignment w:val="baseline"/>
        <w:rPr>
          <w:sz w:val="38"/>
        </w:rPr>
      </w:pPr>
      <w:bookmarkStart w:name="" w:id="5163"/>
      <w:r>
        <w:rPr>
          <w:rFonts w:ascii="TimesNewRoman" w:hAnsi="TimesNewRoman" w:cs="TimesNewRoman" w:eastAsia="TimesNewRoman"/>
          <w:sz w:val="38"/>
          <w:spacing w:val="0"/>
          <w:color w:val="000000"/>
          <w:b w:val="off"/>
          <w:i w:val="off"/>
        </w:rPr>
        <w:t>Biologie  生物学  Ⅰ455ff.,463</w:t>
      </w:r>
      <w:bookmarkEnd w:id="5163"/>
    </w:p>
    <w:p>
      <w:pPr>
        <w:pageBreakBefore w:val="off"/>
        <w:tabs/>
        <w:wordWrap w:val="off"/>
        <w:spacing w:before="0" w:after="0" w:line="520" w:lineRule="atLeast"/>
        <w:ind w:left="680" w:right="0"/>
        <w:jc w:val="both"/>
        <w:textAlignment w:val="baseline"/>
        <w:rPr>
          <w:sz w:val="38"/>
        </w:rPr>
      </w:pPr>
      <w:bookmarkStart w:name="" w:id="5164"/>
      <w:r>
        <w:rPr>
          <w:rFonts w:ascii="TimesNewRoman" w:hAnsi="TimesNewRoman" w:cs="TimesNewRoman" w:eastAsia="TimesNewRoman"/>
          <w:sz w:val="38"/>
          <w:spacing w:val="0"/>
          <w:color w:val="000000"/>
          <w:b w:val="off"/>
          <w:i w:val="off"/>
        </w:rPr>
        <w:t>Boheme  生活放荡     Ⅰ93</w:t>
      </w:r>
      <w:bookmarkEnd w:id="5164"/>
    </w:p>
    <w:p>
      <w:pPr>
        <w:pageBreakBefore w:val="off"/>
        <w:tabs/>
        <w:wordWrap w:val="off"/>
        <w:spacing w:before="0" w:after="0" w:line="520" w:lineRule="exact"/>
        <w:ind w:left="0" w:right="0"/>
        <w:jc w:val="both"/>
        <w:textAlignment w:val="baseline"/>
        <w:rPr>
          <w:sz w:val="38"/>
        </w:rPr>
      </w:pPr>
      <w:bookmarkStart w:name="" w:id="5165"/>
      <w:r>
        <w:rPr>
          <w:rFonts w:ascii="宋体" w:hAnsi="宋体" w:cs="宋体" w:eastAsia="宋体"/>
          <w:sz w:val="38"/>
          <w:spacing w:val="0"/>
          <w:color w:val="000000"/>
          <w:b w:val="off"/>
          <w:i w:val="off"/>
        </w:rPr>
        <w:t/>
      </w:r>
      <w:bookmarkEnd w:id="5165"/>
    </w:p>
    <w:p>
      <w:pPr>
        <w:pageBreakBefore w:val="off"/>
        <w:tabs/>
        <w:wordWrap w:val="off"/>
        <w:spacing w:before="0" w:after="0" w:line="520" w:lineRule="atLeast"/>
        <w:ind w:left="680" w:right="0"/>
        <w:jc w:val="both"/>
        <w:textAlignment w:val="baseline"/>
        <w:rPr>
          <w:sz w:val="38"/>
        </w:rPr>
      </w:pPr>
      <w:bookmarkStart w:name="" w:id="5166"/>
      <w:r>
        <w:rPr>
          <w:rFonts w:ascii="TimesNewRoman" w:hAnsi="TimesNewRoman" w:cs="TimesNewRoman" w:eastAsia="TimesNewRoman"/>
          <w:sz w:val="38"/>
          <w:spacing w:val="0"/>
          <w:color w:val="000000"/>
          <w:b w:val="off"/>
          <w:i w:val="off"/>
        </w:rPr>
        <w:t>Characteristica universalis 普遍语言  Ⅰ420f.</w:t>
      </w:r>
      <w:bookmarkEnd w:id="5166"/>
    </w:p>
    <w:p>
      <w:pPr>
        <w:pageBreakBefore w:val="off"/>
        <w:tabs/>
        <w:wordWrap w:val="off"/>
        <w:spacing w:before="0" w:after="0" w:line="520" w:lineRule="atLeast"/>
        <w:ind w:left="680" w:right="0"/>
        <w:jc w:val="both"/>
        <w:textAlignment w:val="baseline"/>
        <w:rPr>
          <w:sz w:val="38"/>
        </w:rPr>
      </w:pPr>
      <w:bookmarkStart w:name="" w:id="5167"/>
      <w:r>
        <w:rPr>
          <w:rFonts w:ascii="TimesNewRoman" w:hAnsi="TimesNewRoman" w:cs="TimesNewRoman" w:eastAsia="TimesNewRoman"/>
          <w:sz w:val="38"/>
          <w:spacing w:val="0"/>
          <w:color w:val="000000"/>
          <w:b w:val="off"/>
          <w:i w:val="off"/>
        </w:rPr>
        <w:t>Christentum     基督教     Ⅰ24,45,79,84f.,136,145,178f.,213,243,</w:t>
      </w:r>
      <w:bookmarkEnd w:id="5167"/>
    </w:p>
    <w:p>
      <w:r>
        <w:t/>
      </w:r>
    </w:p>
    <w:p>
      <w:pPr>
        <w:sectPr>
          <w:footerReference r:id="rId839"/>
          <w:headerReference r:id="rId840" w:type="default"/>
          <w:type w:val="nextPage"/>
          <w:pgSz w:w="16900" w:h="23360"/>
          <w:pgMar w:left="2540" w:top="1660" w:right="2540" w:bottom="1660" w:header="1360" w:footer="1360"/>
          <w:cols w:num="1"/>
        </w:sectPr>
      </w:pPr>
    </w:p>
    <w:p>
      <w:pPr>
        <w:pageBreakBefore w:val="off"/>
        <w:tabs>
          <w:tab w:pos="1500" w:val="left" w:leader="none"/>
        </w:tabs>
        <w:wordWrap w:val="off"/>
        <w:spacing w:before="0" w:after="0" w:line="460" w:lineRule="atLeast"/>
        <w:ind w:left="280" w:right="0"/>
        <w:jc w:val="both"/>
        <w:textAlignment w:val="baseline"/>
        <w:rPr>
          <w:sz w:val="34"/>
        </w:rPr>
      </w:pPr>
      <w:bookmarkStart w:name="" w:id="5168"/>
      <w:r>
        <w:rPr>
          <w:rFonts w:ascii="楷体" w:hAnsi="楷体" w:cs="楷体" w:eastAsia="楷体"/>
          <w:sz w:val="34"/>
          <w:spacing w:val="0"/>
          <w:color w:val="000000"/>
          <w:b w:val="off"/>
          <w:i w:val="off"/>
        </w:rPr>
        <w:t>908</w:t>
      </w:r>
      <w:r>
        <w:t xml:space="preserve">	</w:t>
      </w:r>
      <w:r>
        <w:rPr>
          <w:rFonts w:ascii="黑体" w:hAnsi="黑体" w:cs="黑体" w:eastAsia="黑体"/>
          <w:sz w:val="34"/>
          <w:spacing w:val="0"/>
          <w:color w:val="000000"/>
          <w:b w:val="off"/>
          <w:i w:val="off"/>
        </w:rPr>
        <w:t>真理与方法</w:t>
      </w:r>
      <w:bookmarkEnd w:id="5168"/>
    </w:p>
    <w:p>
      <w:pPr>
        <w:pageBreakBefore w:val="off"/>
        <w:tabs/>
        <w:wordWrap w:val="off"/>
        <w:spacing w:before="0" w:after="0" w:line="400" w:lineRule="exact"/>
        <w:ind w:left="0" w:right="0"/>
        <w:jc w:val="both"/>
        <w:textAlignment w:val="baseline"/>
        <w:rPr>
          <w:sz w:val="34"/>
        </w:rPr>
      </w:pPr>
      <w:bookmarkStart w:name="" w:id="5169"/>
      <w:r>
        <w:rPr>
          <w:rFonts w:ascii="宋体" w:hAnsi="宋体" w:cs="宋体" w:eastAsia="宋体"/>
          <w:sz w:val="34"/>
          <w:spacing w:val="0"/>
          <w:color w:val="000000"/>
          <w:b w:val="off"/>
          <w:i w:val="off"/>
        </w:rPr>
        <w:t/>
      </w:r>
      <w:bookmarkEnd w:id="5169"/>
    </w:p>
    <w:p>
      <w:pPr>
        <w:pageBreakBefore w:val="off"/>
        <w:tabs/>
        <w:wordWrap w:val="off"/>
        <w:spacing w:before="0" w:after="0" w:line="400" w:lineRule="exact"/>
        <w:ind w:left="0" w:right="0"/>
        <w:jc w:val="both"/>
        <w:textAlignment w:val="baseline"/>
        <w:rPr>
          <w:sz w:val="34"/>
        </w:rPr>
      </w:pPr>
      <w:bookmarkStart w:name="" w:id="5170"/>
      <w:r>
        <w:rPr>
          <w:rFonts w:ascii="宋体" w:hAnsi="宋体" w:cs="宋体" w:eastAsia="宋体"/>
          <w:sz w:val="34"/>
          <w:spacing w:val="0"/>
          <w:color w:val="000000"/>
          <w:b w:val="off"/>
          <w:i w:val="off"/>
        </w:rPr>
        <w:t/>
      </w:r>
      <w:bookmarkEnd w:id="5170"/>
    </w:p>
    <w:p>
      <w:pPr>
        <w:pageBreakBefore w:val="off"/>
        <w:tabs/>
        <w:wordWrap w:val="off"/>
        <w:spacing w:before="0" w:after="0" w:line="540" w:lineRule="atLeast"/>
        <w:ind w:left="1700" w:right="0"/>
        <w:jc w:val="both"/>
        <w:textAlignment w:val="baseline"/>
        <w:rPr>
          <w:sz w:val="38"/>
        </w:rPr>
      </w:pPr>
      <w:bookmarkStart w:name="" w:id="5171"/>
      <w:r>
        <w:rPr>
          <w:rFonts w:ascii="TimesNewRoman" w:hAnsi="TimesNewRoman" w:cs="TimesNewRoman" w:eastAsia="TimesNewRoman"/>
          <w:sz w:val="38"/>
          <w:spacing w:val="0"/>
          <w:color w:val="000000"/>
          <w:b w:val="off"/>
          <w:i w:val="off"/>
        </w:rPr>
        <w:t>292;Ⅱ403ff.</w:t>
      </w:r>
      <w:bookmarkEnd w:id="5171"/>
    </w:p>
    <w:p>
      <w:pPr>
        <w:pageBreakBefore w:val="off"/>
        <w:tabs/>
        <w:wordWrap w:val="off"/>
        <w:spacing w:before="0" w:after="0" w:line="540" w:lineRule="atLeast"/>
        <w:ind w:left="1000" w:right="0"/>
        <w:jc w:val="both"/>
        <w:textAlignment w:val="baseline"/>
        <w:rPr>
          <w:sz w:val="38"/>
        </w:rPr>
      </w:pPr>
      <w:bookmarkStart w:name="" w:id="5172"/>
      <w:r>
        <w:rPr>
          <w:rFonts w:ascii="TimesNewRoman" w:hAnsi="TimesNewRoman" w:cs="TimesNewRoman" w:eastAsia="TimesNewRoman"/>
          <w:sz w:val="38"/>
          <w:spacing w:val="0"/>
          <w:color w:val="000000"/>
          <w:b w:val="off"/>
          <w:i w:val="off"/>
        </w:rPr>
        <w:t>Christologie  基督学     Ⅰ145,432</w:t>
      </w:r>
      <w:bookmarkEnd w:id="5172"/>
    </w:p>
    <w:p>
      <w:pPr>
        <w:pageBreakBefore w:val="off"/>
        <w:tabs/>
        <w:wordWrap w:val="off"/>
        <w:spacing w:before="0" w:after="0" w:line="540" w:lineRule="atLeast"/>
        <w:ind w:left="1000" w:right="0"/>
        <w:jc w:val="both"/>
        <w:textAlignment w:val="baseline"/>
        <w:rPr>
          <w:sz w:val="38"/>
        </w:rPr>
      </w:pPr>
      <w:bookmarkStart w:name="" w:id="5173"/>
      <w:r>
        <w:rPr>
          <w:rFonts w:ascii="TimesNewRoman" w:hAnsi="TimesNewRoman" w:cs="TimesNewRoman" w:eastAsia="TimesNewRoman"/>
          <w:sz w:val="38"/>
          <w:spacing w:val="0"/>
          <w:color w:val="000000"/>
          <w:b w:val="off"/>
          <w:i w:val="off"/>
        </w:rPr>
        <w:t>Common sense  共通感     Ⅰ24ff.,37</w:t>
      </w:r>
      <w:bookmarkEnd w:id="5173"/>
    </w:p>
    <w:p>
      <w:pPr>
        <w:pageBreakBefore w:val="off"/>
        <w:tabs/>
        <w:wordWrap w:val="off"/>
        <w:spacing w:before="0" w:after="0" w:line="540" w:lineRule="atLeast"/>
        <w:ind w:left="1000" w:right="0"/>
        <w:jc w:val="both"/>
        <w:textAlignment w:val="baseline"/>
        <w:rPr>
          <w:sz w:val="38"/>
        </w:rPr>
      </w:pPr>
      <w:bookmarkStart w:name="" w:id="5174"/>
      <w:r>
        <w:rPr>
          <w:rFonts w:ascii="TimesNewRoman" w:hAnsi="TimesNewRoman" w:cs="TimesNewRoman" w:eastAsia="TimesNewRoman"/>
          <w:sz w:val="38"/>
          <w:spacing w:val="0"/>
          <w:color w:val="000000"/>
          <w:b w:val="off"/>
          <w:i w:val="off"/>
        </w:rPr>
        <w:t>Complicatio  综合，概括     Ⅰ439</w:t>
      </w:r>
      <w:bookmarkEnd w:id="5174"/>
    </w:p>
    <w:p>
      <w:pPr>
        <w:pageBreakBefore w:val="off"/>
        <w:tabs/>
        <w:wordWrap w:val="off"/>
        <w:spacing w:before="0" w:after="0" w:line="540" w:lineRule="atLeast"/>
        <w:ind w:left="1000" w:right="0"/>
        <w:jc w:val="both"/>
        <w:textAlignment w:val="baseline"/>
        <w:rPr>
          <w:sz w:val="38"/>
        </w:rPr>
      </w:pPr>
      <w:bookmarkStart w:name="" w:id="5175"/>
      <w:r>
        <w:rPr>
          <w:rFonts w:ascii="TimesNewRoman" w:hAnsi="TimesNewRoman" w:cs="TimesNewRoman" w:eastAsia="TimesNewRoman"/>
          <w:sz w:val="38"/>
          <w:spacing w:val="0"/>
          <w:color w:val="000000"/>
          <w:b w:val="off"/>
          <w:i w:val="off"/>
        </w:rPr>
        <w:t>Concinnitas  风格     Ⅰ140</w:t>
      </w:r>
      <w:bookmarkEnd w:id="5175"/>
    </w:p>
    <w:p>
      <w:pPr>
        <w:pageBreakBefore w:val="off"/>
        <w:tabs/>
        <w:wordWrap w:val="off"/>
        <w:spacing w:before="0" w:after="0" w:line="540" w:lineRule="atLeast"/>
        <w:ind w:left="1000" w:right="0"/>
        <w:jc w:val="both"/>
        <w:textAlignment w:val="baseline"/>
        <w:rPr>
          <w:sz w:val="38"/>
        </w:rPr>
      </w:pPr>
      <w:bookmarkStart w:name="" w:id="5176"/>
      <w:r>
        <w:rPr>
          <w:rFonts w:ascii="TimesNewRoman" w:hAnsi="TimesNewRoman" w:cs="TimesNewRoman" w:eastAsia="TimesNewRoman"/>
          <w:sz w:val="38"/>
          <w:spacing w:val="0"/>
          <w:color w:val="000000"/>
          <w:b w:val="off"/>
          <w:i w:val="off"/>
        </w:rPr>
        <w:t>Coniectura  揣想     Ⅰ441</w:t>
      </w:r>
      <w:bookmarkEnd w:id="5176"/>
    </w:p>
    <w:p>
      <w:pPr>
        <w:pageBreakBefore w:val="off"/>
        <w:tabs/>
        <w:wordWrap w:val="off"/>
        <w:spacing w:before="0" w:after="0" w:line="540" w:lineRule="atLeast"/>
        <w:ind w:left="1000" w:right="0"/>
        <w:jc w:val="both"/>
        <w:textAlignment w:val="baseline"/>
        <w:rPr>
          <w:sz w:val="38"/>
        </w:rPr>
      </w:pPr>
      <w:bookmarkStart w:name="" w:id="5177"/>
      <w:r>
        <w:rPr>
          <w:rFonts w:ascii="TimesNewRoman" w:hAnsi="TimesNewRoman" w:cs="TimesNewRoman" w:eastAsia="TimesNewRoman"/>
          <w:sz w:val="38"/>
          <w:spacing w:val="0"/>
          <w:color w:val="000000"/>
          <w:b w:val="off"/>
          <w:i w:val="off"/>
        </w:rPr>
        <w:t>Copia  丰富的观察角度     Ⅱ467</w:t>
      </w:r>
      <w:bookmarkEnd w:id="5177"/>
    </w:p>
    <w:p>
      <w:pPr>
        <w:pageBreakBefore w:val="off"/>
        <w:tabs/>
        <w:wordWrap w:val="off"/>
        <w:spacing w:before="0" w:after="0" w:line="540" w:lineRule="atLeast"/>
        <w:ind w:left="1000" w:right="0"/>
        <w:jc w:val="both"/>
        <w:textAlignment w:val="baseline"/>
        <w:rPr>
          <w:sz w:val="38"/>
        </w:rPr>
      </w:pPr>
      <w:bookmarkStart w:name="" w:id="5178"/>
      <w:r>
        <w:rPr>
          <w:rFonts w:ascii="TimesNewRoman" w:hAnsi="TimesNewRoman" w:cs="TimesNewRoman" w:eastAsia="TimesNewRoman"/>
          <w:sz w:val="38"/>
          <w:spacing w:val="0"/>
          <w:color w:val="000000"/>
          <w:b w:val="off"/>
          <w:i w:val="off"/>
        </w:rPr>
        <w:t>Critica  批评法     Ⅰ26; Ⅱ497</w:t>
      </w:r>
      <w:bookmarkEnd w:id="5178"/>
    </w:p>
    <w:p>
      <w:pPr>
        <w:pageBreakBefore w:val="off"/>
        <w:tabs/>
        <w:wordWrap w:val="off"/>
        <w:spacing w:before="0" w:after="0" w:line="540" w:lineRule="exact"/>
        <w:ind w:left="0" w:right="0"/>
        <w:jc w:val="both"/>
        <w:textAlignment w:val="baseline"/>
        <w:rPr>
          <w:sz w:val="38"/>
        </w:rPr>
      </w:pPr>
      <w:bookmarkStart w:name="" w:id="5179"/>
      <w:r>
        <w:rPr>
          <w:rFonts w:ascii="宋体" w:hAnsi="宋体" w:cs="宋体" w:eastAsia="宋体"/>
          <w:sz w:val="38"/>
          <w:spacing w:val="0"/>
          <w:color w:val="000000"/>
          <w:b w:val="off"/>
          <w:i w:val="off"/>
        </w:rPr>
        <w:t/>
      </w:r>
      <w:bookmarkEnd w:id="5179"/>
    </w:p>
    <w:p>
      <w:pPr>
        <w:pageBreakBefore w:val="off"/>
        <w:tabs/>
        <w:wordWrap w:val="off"/>
        <w:spacing w:before="0" w:after="0" w:line="540" w:lineRule="atLeast"/>
        <w:ind w:left="1000" w:right="0"/>
        <w:jc w:val="both"/>
        <w:textAlignment w:val="baseline"/>
        <w:rPr>
          <w:sz w:val="38"/>
        </w:rPr>
      </w:pPr>
      <w:bookmarkStart w:name="" w:id="5180"/>
      <w:r>
        <w:rPr>
          <w:rFonts w:ascii="TimesNewRoman" w:hAnsi="TimesNewRoman" w:cs="TimesNewRoman" w:eastAsia="TimesNewRoman"/>
          <w:sz w:val="38"/>
          <w:spacing w:val="0"/>
          <w:color w:val="000000"/>
          <w:b w:val="off"/>
          <w:i w:val="off"/>
        </w:rPr>
        <w:t>Dabeisein  同在，见 Teilhabe</w:t>
      </w:r>
      <w:bookmarkEnd w:id="5180"/>
    </w:p>
    <w:p>
      <w:pPr>
        <w:pageBreakBefore w:val="off"/>
        <w:tabs/>
        <w:wordWrap w:val="off"/>
        <w:spacing w:before="0" w:after="0" w:line="540" w:lineRule="atLeast"/>
        <w:ind w:left="1700" w:right="80" w:hanging="700"/>
        <w:jc w:val="both"/>
        <w:textAlignment w:val="baseline"/>
        <w:rPr>
          <w:sz w:val="38"/>
        </w:rPr>
      </w:pPr>
      <w:bookmarkStart w:name="" w:id="5181"/>
      <w:r>
        <w:rPr>
          <w:rFonts w:ascii="TimesNewRoman" w:hAnsi="TimesNewRoman" w:cs="TimesNewRoman" w:eastAsia="TimesNewRoman"/>
          <w:sz w:val="38"/>
          <w:spacing w:val="0"/>
          <w:color w:val="000000"/>
          <w:b w:val="off"/>
          <w:i w:val="off"/>
        </w:rPr>
        <w:t>Darstellung      表现      Ⅰ50,58,80f.,113ff.,142ff.,156ff.,414f.,</w:t>
      </w:r>
      <w:r>
        <w:rPr>
          <w:rFonts w:ascii="TimesNewRoman" w:hAnsi="TimesNewRoman" w:cs="TimesNewRoman" w:eastAsia="TimesNewRoman"/>
          <w:sz w:val="38"/>
          <w:spacing w:val="0"/>
          <w:color w:val="000000"/>
          <w:b w:val="off"/>
          <w:i w:val="off"/>
        </w:rPr>
        <w:t>488f.;Ⅱ375f.</w:t>
      </w:r>
      <w:bookmarkEnd w:id="5181"/>
    </w:p>
    <w:p>
      <w:pPr>
        <w:pageBreakBefore w:val="off"/>
        <w:tabs/>
        <w:wordWrap w:val="off"/>
        <w:spacing w:before="0" w:after="0" w:line="540" w:lineRule="atLeast"/>
        <w:ind w:left="1000" w:right="0"/>
        <w:jc w:val="both"/>
        <w:textAlignment w:val="baseline"/>
        <w:rPr>
          <w:sz w:val="38"/>
        </w:rPr>
      </w:pPr>
      <w:bookmarkStart w:name="" w:id="5182"/>
      <w:r>
        <w:rPr>
          <w:rFonts w:ascii="TimesNewRoman" w:hAnsi="TimesNewRoman" w:cs="TimesNewRoman" w:eastAsia="TimesNewRoman"/>
          <w:sz w:val="38"/>
          <w:spacing w:val="0"/>
          <w:color w:val="000000"/>
          <w:b w:val="off"/>
          <w:i w:val="off"/>
        </w:rPr>
        <w:t>Dasein  此在     Ⅰ258ff.</w:t>
      </w:r>
      <w:bookmarkEnd w:id="5182"/>
    </w:p>
    <w:p>
      <w:pPr>
        <w:pageBreakBefore w:val="off"/>
        <w:tabs/>
        <w:wordWrap w:val="off"/>
        <w:spacing w:before="0" w:after="0" w:line="540" w:lineRule="atLeast"/>
        <w:ind w:left="1000" w:right="0"/>
        <w:jc w:val="both"/>
        <w:textAlignment w:val="baseline"/>
        <w:rPr>
          <w:sz w:val="38"/>
        </w:rPr>
      </w:pPr>
      <w:bookmarkStart w:name="" w:id="5183"/>
      <w:r>
        <w:rPr>
          <w:rFonts w:ascii="TimesNewRoman" w:hAnsi="TimesNewRoman" w:cs="TimesNewRoman" w:eastAsia="TimesNewRoman"/>
          <w:sz w:val="38"/>
          <w:spacing w:val="0"/>
          <w:color w:val="000000"/>
          <w:b w:val="off"/>
          <w:i w:val="off"/>
        </w:rPr>
        <w:t>Deinos  能对付任何情况的人     Ⅰ329</w:t>
      </w:r>
      <w:bookmarkEnd w:id="5183"/>
    </w:p>
    <w:p>
      <w:pPr>
        <w:pageBreakBefore w:val="off"/>
        <w:tabs/>
        <w:wordWrap w:val="off"/>
        <w:spacing w:before="0" w:after="0" w:line="540" w:lineRule="atLeast"/>
        <w:ind w:left="1000" w:right="0"/>
        <w:jc w:val="both"/>
        <w:textAlignment w:val="baseline"/>
        <w:rPr>
          <w:sz w:val="38"/>
        </w:rPr>
      </w:pPr>
      <w:bookmarkStart w:name="" w:id="5184"/>
      <w:r>
        <w:rPr>
          <w:rFonts w:ascii="TimesNewRoman" w:hAnsi="TimesNewRoman" w:cs="TimesNewRoman" w:eastAsia="TimesNewRoman"/>
          <w:sz w:val="38"/>
          <w:spacing w:val="0"/>
          <w:color w:val="000000"/>
          <w:b w:val="off"/>
          <w:i w:val="off"/>
        </w:rPr>
        <w:t>Dekonstruktion  解-建-构     Ⅱ11</w:t>
      </w:r>
      <w:bookmarkEnd w:id="5184"/>
    </w:p>
    <w:p>
      <w:pPr>
        <w:pageBreakBefore w:val="off"/>
        <w:tabs/>
        <w:wordWrap w:val="off"/>
        <w:spacing w:before="0" w:after="0" w:line="540" w:lineRule="atLeast"/>
        <w:ind w:left="1000" w:right="0"/>
        <w:jc w:val="both"/>
        <w:textAlignment w:val="baseline"/>
        <w:rPr>
          <w:sz w:val="38"/>
        </w:rPr>
      </w:pPr>
      <w:bookmarkStart w:name="" w:id="5185"/>
      <w:r>
        <w:rPr>
          <w:rFonts w:ascii="TimesNewRoman" w:hAnsi="TimesNewRoman" w:cs="TimesNewRoman" w:eastAsia="TimesNewRoman"/>
          <w:sz w:val="38"/>
          <w:spacing w:val="0"/>
          <w:color w:val="000000"/>
          <w:b w:val="off"/>
          <w:i w:val="off"/>
        </w:rPr>
        <w:t>Dekoration  装饰物     Ⅰ43,50ff.,162ff.;Ⅱ377f.</w:t>
      </w:r>
      <w:bookmarkEnd w:id="5185"/>
    </w:p>
    <w:p>
      <w:pPr>
        <w:pageBreakBefore w:val="off"/>
        <w:tabs/>
        <w:wordWrap w:val="off"/>
        <w:spacing w:before="0" w:after="0" w:line="540" w:lineRule="atLeast"/>
        <w:ind w:left="1000" w:right="0"/>
        <w:jc w:val="both"/>
        <w:textAlignment w:val="baseline"/>
        <w:rPr>
          <w:sz w:val="38"/>
        </w:rPr>
      </w:pPr>
      <w:bookmarkStart w:name="" w:id="5186"/>
      <w:r>
        <w:rPr>
          <w:rFonts w:ascii="TimesNewRoman" w:hAnsi="TimesNewRoman" w:cs="TimesNewRoman" w:eastAsia="TimesNewRoman"/>
          <w:sz w:val="38"/>
          <w:spacing w:val="0"/>
          <w:color w:val="000000"/>
          <w:b w:val="off"/>
          <w:i w:val="off"/>
        </w:rPr>
        <w:t>Denken  思想，思维     Ⅰ267f.,335f.;Ⅱ396,502</w:t>
      </w:r>
      <w:bookmarkEnd w:id="5186"/>
    </w:p>
    <w:p>
      <w:pPr>
        <w:pageBreakBefore w:val="off"/>
        <w:tabs/>
        <w:wordWrap w:val="off"/>
        <w:spacing w:before="0" w:after="0" w:line="540" w:lineRule="atLeast"/>
        <w:ind w:left="1000" w:right="0"/>
        <w:jc w:val="both"/>
        <w:textAlignment w:val="baseline"/>
        <w:rPr>
          <w:sz w:val="38"/>
        </w:rPr>
      </w:pPr>
      <w:bookmarkStart w:name="" w:id="5187"/>
      <w:r>
        <w:rPr>
          <w:rFonts w:ascii="TimesNewRoman" w:hAnsi="TimesNewRoman" w:cs="TimesNewRoman" w:eastAsia="TimesNewRoman"/>
          <w:sz w:val="38"/>
          <w:spacing w:val="0"/>
          <w:color w:val="000000"/>
          <w:b w:val="off"/>
          <w:i w:val="off"/>
        </w:rPr>
        <w:t>-Dialog der Seele  作为灵魂对话的思维    Ⅱ505</w:t>
      </w:r>
      <w:bookmarkEnd w:id="5187"/>
    </w:p>
    <w:p>
      <w:pPr>
        <w:pageBreakBefore w:val="off"/>
        <w:tabs/>
        <w:wordWrap w:val="off"/>
        <w:spacing w:before="0" w:after="0" w:line="540" w:lineRule="atLeast"/>
        <w:ind w:left="1000" w:right="0"/>
        <w:jc w:val="both"/>
        <w:textAlignment w:val="baseline"/>
        <w:rPr>
          <w:sz w:val="38"/>
        </w:rPr>
      </w:pPr>
      <w:bookmarkStart w:name="" w:id="5188"/>
      <w:r>
        <w:rPr>
          <w:rFonts w:ascii="TimesNewRoman" w:hAnsi="TimesNewRoman" w:cs="TimesNewRoman" w:eastAsia="TimesNewRoman"/>
          <w:sz w:val="38"/>
          <w:spacing w:val="0"/>
          <w:color w:val="000000"/>
          <w:b w:val="off"/>
          <w:i w:val="off"/>
        </w:rPr>
        <w:t>Destruction 解  构 Ⅱ484,505</w:t>
      </w:r>
      <w:bookmarkEnd w:id="5188"/>
    </w:p>
    <w:p>
      <w:pPr>
        <w:pageBreakBefore w:val="off"/>
        <w:tabs/>
        <w:wordWrap w:val="off"/>
        <w:spacing w:before="0" w:after="0" w:line="540" w:lineRule="atLeast"/>
        <w:ind w:left="1700" w:right="100" w:hanging="700"/>
        <w:jc w:val="both"/>
        <w:textAlignment w:val="baseline"/>
        <w:rPr>
          <w:sz w:val="38"/>
        </w:rPr>
      </w:pPr>
      <w:bookmarkStart w:name="" w:id="5189"/>
      <w:r>
        <w:rPr>
          <w:rFonts w:ascii="TimesNewRoman" w:hAnsi="TimesNewRoman" w:cs="TimesNewRoman" w:eastAsia="TimesNewRoman"/>
          <w:sz w:val="38"/>
          <w:spacing w:val="0"/>
          <w:color w:val="000000"/>
          <w:b w:val="off"/>
          <w:i w:val="off"/>
        </w:rPr>
        <w:t>Dialektik     辩证法      Ⅰ189f.,192,346ff.,368ff.,396,412,426f.,</w:t>
      </w:r>
      <w:r>
        <w:rPr>
          <w:rFonts w:ascii="TimesNewRoman" w:hAnsi="TimesNewRoman" w:cs="TimesNewRoman" w:eastAsia="TimesNewRoman"/>
          <w:sz w:val="38"/>
          <w:spacing w:val="0"/>
          <w:color w:val="000000"/>
          <w:b w:val="off"/>
          <w:i w:val="off"/>
        </w:rPr>
        <w:t>469f.;Ⅱ502</w:t>
      </w:r>
      <w:bookmarkEnd w:id="5189"/>
    </w:p>
    <w:p>
      <w:pPr>
        <w:pageBreakBefore w:val="off"/>
        <w:tabs/>
        <w:wordWrap w:val="off"/>
        <w:spacing w:before="0" w:after="0" w:line="540" w:lineRule="atLeast"/>
        <w:ind w:left="1000" w:right="0"/>
        <w:jc w:val="both"/>
        <w:textAlignment w:val="baseline"/>
        <w:rPr>
          <w:sz w:val="38"/>
        </w:rPr>
      </w:pPr>
      <w:bookmarkStart w:name="" w:id="5190"/>
      <w:r>
        <w:rPr>
          <w:rFonts w:ascii="TimesNewRoman" w:hAnsi="TimesNewRoman" w:cs="TimesNewRoman" w:eastAsia="TimesNewRoman"/>
          <w:sz w:val="38"/>
          <w:spacing w:val="0"/>
          <w:color w:val="000000"/>
          <w:b w:val="off"/>
          <w:i w:val="off"/>
        </w:rPr>
        <w:t>Dialog s. Denken/ Gespräch 对话，见 Denken</w:t>
      </w:r>
      <w:bookmarkEnd w:id="5190"/>
    </w:p>
    <w:p>
      <w:pPr>
        <w:pageBreakBefore w:val="off"/>
        <w:tabs/>
        <w:wordWrap w:val="off"/>
        <w:spacing w:before="0" w:after="0" w:line="540" w:lineRule="atLeast"/>
        <w:ind w:left="1000" w:right="0"/>
        <w:jc w:val="both"/>
        <w:textAlignment w:val="baseline"/>
        <w:rPr>
          <w:sz w:val="38"/>
        </w:rPr>
      </w:pPr>
      <w:bookmarkStart w:name="" w:id="5191"/>
      <w:r>
        <w:rPr>
          <w:rFonts w:ascii="TimesNewRoman" w:hAnsi="TimesNewRoman" w:cs="TimesNewRoman" w:eastAsia="TimesNewRoman"/>
          <w:sz w:val="38"/>
          <w:spacing w:val="0"/>
          <w:color w:val="000000"/>
          <w:b w:val="off"/>
          <w:i w:val="off"/>
        </w:rPr>
        <w:t>Dianoia(Diskursivität)  推论性  Ⅰ411f.,426f.</w:t>
      </w:r>
      <w:bookmarkEnd w:id="5191"/>
    </w:p>
    <w:p>
      <w:pPr>
        <w:pageBreakBefore w:val="off"/>
        <w:tabs/>
        <w:wordWrap w:val="off"/>
        <w:spacing w:before="0" w:after="0" w:line="540" w:lineRule="atLeast"/>
        <w:ind w:left="1000" w:right="0"/>
        <w:jc w:val="both"/>
        <w:textAlignment w:val="baseline"/>
        <w:rPr>
          <w:sz w:val="38"/>
        </w:rPr>
      </w:pPr>
      <w:bookmarkStart w:name="" w:id="5192"/>
      <w:r>
        <w:rPr>
          <w:rFonts w:ascii="TimesNewRoman" w:hAnsi="TimesNewRoman" w:cs="TimesNewRoman" w:eastAsia="TimesNewRoman"/>
          <w:sz w:val="38"/>
          <w:spacing w:val="0"/>
          <w:color w:val="000000"/>
          <w:b w:val="off"/>
          <w:i w:val="off"/>
        </w:rPr>
        <w:t>Dichter(-Historiker)诗人(历史学家)     Ⅰ215f.</w:t>
      </w:r>
      <w:bookmarkEnd w:id="5192"/>
    </w:p>
    <w:p>
      <w:pPr>
        <w:pageBreakBefore w:val="off"/>
        <w:tabs/>
        <w:wordWrap w:val="off"/>
        <w:spacing w:before="0" w:after="0" w:line="540" w:lineRule="atLeast"/>
        <w:ind w:left="1000" w:right="0"/>
        <w:jc w:val="both"/>
        <w:textAlignment w:val="baseline"/>
        <w:rPr>
          <w:sz w:val="38"/>
        </w:rPr>
      </w:pPr>
      <w:bookmarkStart w:name="" w:id="5193"/>
      <w:r>
        <w:rPr>
          <w:rFonts w:ascii="TimesNewRoman" w:hAnsi="TimesNewRoman" w:cs="TimesNewRoman" w:eastAsia="TimesNewRoman"/>
          <w:sz w:val="38"/>
          <w:spacing w:val="0"/>
          <w:color w:val="000000"/>
          <w:b w:val="off"/>
          <w:i w:val="off"/>
        </w:rPr>
        <w:t>-(Philosoph)诗  人(哲学家) Ⅰ279</w:t>
      </w:r>
      <w:bookmarkEnd w:id="5193"/>
    </w:p>
    <w:p>
      <w:pPr>
        <w:pageBreakBefore w:val="off"/>
        <w:tabs/>
        <w:wordWrap w:val="off"/>
        <w:spacing w:before="0" w:after="0" w:line="540" w:lineRule="atLeast"/>
        <w:ind w:left="1000" w:right="0"/>
        <w:jc w:val="both"/>
        <w:textAlignment w:val="baseline"/>
        <w:rPr>
          <w:sz w:val="38"/>
        </w:rPr>
      </w:pPr>
      <w:bookmarkStart w:name="" w:id="5194"/>
      <w:r>
        <w:rPr>
          <w:rFonts w:ascii="TimesNewRoman" w:hAnsi="TimesNewRoman" w:cs="TimesNewRoman" w:eastAsia="TimesNewRoman"/>
          <w:sz w:val="38"/>
          <w:spacing w:val="0"/>
          <w:color w:val="000000"/>
          <w:b w:val="off"/>
          <w:i w:val="off"/>
        </w:rPr>
        <w:t>Dichtung  诗，文学作品     Ⅰ122f.,165ff.,192f.,453,473f.;Ⅱ508</w:t>
      </w:r>
      <w:bookmarkEnd w:id="5194"/>
    </w:p>
    <w:p>
      <w:pPr>
        <w:pageBreakBefore w:val="off"/>
        <w:tabs/>
        <w:wordWrap w:val="off"/>
        <w:spacing w:before="0" w:after="0" w:line="540" w:lineRule="atLeast"/>
        <w:ind w:left="1000" w:right="0"/>
        <w:jc w:val="both"/>
        <w:textAlignment w:val="baseline"/>
        <w:rPr>
          <w:sz w:val="38"/>
        </w:rPr>
      </w:pPr>
      <w:bookmarkStart w:name="" w:id="5195"/>
      <w:r>
        <w:rPr>
          <w:rFonts w:ascii="TimesNewRoman" w:hAnsi="TimesNewRoman" w:cs="TimesNewRoman" w:eastAsia="TimesNewRoman"/>
          <w:sz w:val="38"/>
          <w:spacing w:val="0"/>
          <w:color w:val="000000"/>
          <w:b w:val="off"/>
          <w:i w:val="off"/>
        </w:rPr>
        <w:t>Differenz, ontologische  差别、区分，本体论的     Ⅰ261f.,460f.</w:t>
      </w:r>
      <w:bookmarkEnd w:id="5195"/>
    </w:p>
    <w:p>
      <w:pPr>
        <w:pageBreakBefore w:val="off"/>
        <w:tabs/>
        <w:wordWrap w:val="off"/>
        <w:spacing w:before="0" w:after="0" w:line="540" w:lineRule="atLeast"/>
        <w:ind w:left="1000" w:right="0"/>
        <w:jc w:val="both"/>
        <w:textAlignment w:val="baseline"/>
        <w:rPr>
          <w:sz w:val="38"/>
        </w:rPr>
      </w:pPr>
      <w:bookmarkStart w:name="" w:id="5196"/>
      <w:r>
        <w:rPr>
          <w:rFonts w:ascii="TimesNewRoman" w:hAnsi="TimesNewRoman" w:cs="TimesNewRoman" w:eastAsia="TimesNewRoman"/>
          <w:sz w:val="38"/>
          <w:spacing w:val="0"/>
          <w:color w:val="000000"/>
          <w:b w:val="off"/>
          <w:i w:val="off"/>
        </w:rPr>
        <w:t>Ding  事物    Ⅰ459f.</w:t>
      </w:r>
      <w:bookmarkEnd w:id="5196"/>
    </w:p>
    <w:p>
      <w:pPr>
        <w:pageBreakBefore w:val="off"/>
        <w:tabs/>
        <w:wordWrap w:val="off"/>
        <w:spacing w:before="0" w:after="0" w:line="540" w:lineRule="atLeast"/>
        <w:ind w:left="1000" w:right="0"/>
        <w:jc w:val="both"/>
        <w:textAlignment w:val="baseline"/>
        <w:rPr>
          <w:sz w:val="38"/>
        </w:rPr>
      </w:pPr>
      <w:bookmarkStart w:name="" w:id="5197"/>
      <w:r>
        <w:rPr>
          <w:rFonts w:ascii="TimesNewRoman" w:hAnsi="TimesNewRoman" w:cs="TimesNewRoman" w:eastAsia="TimesNewRoman"/>
          <w:sz w:val="38"/>
          <w:spacing w:val="0"/>
          <w:color w:val="000000"/>
          <w:b w:val="off"/>
          <w:i w:val="off"/>
        </w:rPr>
        <w:t>Diskursivität  推论性，见 Dianoia</w:t>
      </w:r>
      <w:bookmarkEnd w:id="5197"/>
    </w:p>
    <w:p>
      <w:pPr>
        <w:pageBreakBefore w:val="off"/>
        <w:tabs/>
        <w:wordWrap w:val="off"/>
        <w:spacing w:before="0" w:after="0" w:line="540" w:lineRule="atLeast"/>
        <w:ind w:left="1000" w:right="0"/>
        <w:jc w:val="both"/>
        <w:textAlignment w:val="baseline"/>
        <w:rPr>
          <w:sz w:val="38"/>
        </w:rPr>
      </w:pPr>
      <w:bookmarkStart w:name="" w:id="5198"/>
      <w:r>
        <w:rPr>
          <w:rFonts w:ascii="TimesNewRoman" w:hAnsi="TimesNewRoman" w:cs="TimesNewRoman" w:eastAsia="TimesNewRoman"/>
          <w:sz w:val="38"/>
          <w:spacing w:val="0"/>
          <w:color w:val="000000"/>
          <w:b w:val="off"/>
          <w:i w:val="off"/>
        </w:rPr>
        <w:t>Distanz 距离，间距     Ⅰ12f.,135,137,301f.,448,457;Ⅱ8f.,22,476</w:t>
      </w:r>
      <w:bookmarkEnd w:id="5198"/>
    </w:p>
    <w:p>
      <w:pPr>
        <w:pageBreakBefore w:val="off"/>
        <w:tabs/>
        <w:wordWrap w:val="off"/>
        <w:spacing w:before="0" w:after="0" w:line="540" w:lineRule="atLeast"/>
        <w:ind w:left="1000" w:right="0"/>
        <w:jc w:val="both"/>
        <w:textAlignment w:val="baseline"/>
        <w:rPr>
          <w:sz w:val="38"/>
        </w:rPr>
      </w:pPr>
      <w:bookmarkStart w:name="" w:id="5199"/>
      <w:r>
        <w:rPr>
          <w:rFonts w:ascii="TimesNewRoman" w:hAnsi="TimesNewRoman" w:cs="TimesNewRoman" w:eastAsia="TimesNewRoman"/>
          <w:sz w:val="38"/>
          <w:spacing w:val="0"/>
          <w:color w:val="000000"/>
          <w:b w:val="off"/>
          <w:i w:val="off"/>
        </w:rPr>
        <w:t>Divination  预感    Ⅰ193,215;Ⅱ14f.</w:t>
      </w:r>
      <w:bookmarkEnd w:id="5199"/>
    </w:p>
    <w:p>
      <w:pPr>
        <w:pageBreakBefore w:val="off"/>
        <w:tabs/>
        <w:wordWrap w:val="off"/>
        <w:spacing w:before="0" w:after="0" w:line="540" w:lineRule="atLeast"/>
        <w:ind w:left="1000" w:right="0"/>
        <w:jc w:val="both"/>
        <w:textAlignment w:val="baseline"/>
        <w:rPr>
          <w:sz w:val="38"/>
        </w:rPr>
      </w:pPr>
      <w:bookmarkStart w:name="" w:id="5200"/>
      <w:r>
        <w:rPr>
          <w:rFonts w:ascii="TimesNewRoman" w:hAnsi="TimesNewRoman" w:cs="TimesNewRoman" w:eastAsia="TimesNewRoman"/>
          <w:sz w:val="38"/>
          <w:spacing w:val="0"/>
          <w:color w:val="000000"/>
          <w:b w:val="off"/>
          <w:i w:val="off"/>
        </w:rPr>
        <w:t>Docta ignorantia  无知的对话者     Ⅰ26,368f.;Ⅱ501</w:t>
      </w:r>
      <w:bookmarkEnd w:id="5200"/>
    </w:p>
    <w:p>
      <w:pPr>
        <w:pageBreakBefore w:val="off"/>
        <w:tabs/>
        <w:wordWrap w:val="off"/>
        <w:spacing w:before="0" w:after="0" w:line="540" w:lineRule="atLeast"/>
        <w:ind w:left="1820" w:right="520" w:hanging="820"/>
        <w:jc w:val="both"/>
        <w:textAlignment w:val="baseline"/>
        <w:rPr>
          <w:sz w:val="38"/>
        </w:rPr>
      </w:pPr>
      <w:bookmarkStart w:name="" w:id="5201"/>
      <w:r>
        <w:rPr>
          <w:rFonts w:ascii="TimesNewRoman" w:hAnsi="TimesNewRoman" w:cs="TimesNewRoman" w:eastAsia="TimesNewRoman"/>
          <w:sz w:val="38"/>
          <w:spacing w:val="0"/>
          <w:color w:val="000000"/>
          <w:b w:val="off"/>
          <w:i w:val="off"/>
        </w:rPr>
        <w:t>Dogmatik, historische, juristische  教义学、独断论，历史的、法学的</w:t>
      </w:r>
      <w:r>
        <w:rPr>
          <w:rFonts w:ascii="TimesNewRoman" w:hAnsi="TimesNewRoman" w:cs="TimesNewRoman" w:eastAsia="TimesNewRoman"/>
          <w:sz w:val="38"/>
          <w:spacing w:val="0"/>
          <w:color w:val="000000"/>
          <w:b w:val="off"/>
          <w:i w:val="off"/>
        </w:rPr>
        <w:t>Ⅰ332ff.</w:t>
      </w:r>
      <w:bookmarkEnd w:id="5201"/>
    </w:p>
    <w:p>
      <w:r>
        <w:t/>
      </w:r>
    </w:p>
    <w:p>
      <w:pPr>
        <w:sectPr>
          <w:footerReference r:id="rId841"/>
          <w:headerReference r:id="rId842" w:type="default"/>
          <w:type w:val="nextPage"/>
          <w:pgSz w:w="16900" w:h="23360"/>
          <w:pgMar w:left="2540" w:top="1620" w:right="2540" w:bottom="1620" w:header="1320" w:footer="1320"/>
          <w:cols w:num="1"/>
        </w:sectPr>
      </w:pPr>
    </w:p>
    <w:p>
      <w:pPr>
        <w:pageBreakBefore w:val="off"/>
        <w:tabs>
          <w:tab w:pos="10620" w:val="left" w:leader="none"/>
        </w:tabs>
        <w:wordWrap w:val="off"/>
        <w:spacing w:before="0" w:after="0" w:line="520" w:lineRule="atLeast"/>
        <w:ind w:left="8920" w:right="0"/>
        <w:jc w:val="both"/>
        <w:textAlignment w:val="baseline"/>
        <w:rPr>
          <w:sz w:val="38"/>
        </w:rPr>
      </w:pPr>
      <w:bookmarkStart w:name="" w:id="5202"/>
      <w:r>
        <w:rPr>
          <w:rFonts w:ascii="楷体" w:hAnsi="楷体" w:cs="楷体" w:eastAsia="楷体"/>
          <w:sz w:val="38"/>
          <w:spacing w:val="0"/>
          <w:color w:val="000000"/>
          <w:b w:val="off"/>
          <w:i w:val="off"/>
        </w:rPr>
        <w:t>附  录</w:t>
      </w:r>
      <w:r>
        <w:t xml:space="preserve">	</w:t>
      </w:r>
      <w:r>
        <w:rPr>
          <w:rFonts w:ascii="楷体" w:hAnsi="楷体" w:cs="楷体" w:eastAsia="楷体"/>
          <w:sz w:val="38"/>
          <w:spacing w:val="0"/>
          <w:color w:val="000000"/>
          <w:b w:val="off"/>
          <w:i w:val="off"/>
        </w:rPr>
        <w:t>909</w:t>
      </w:r>
      <w:bookmarkEnd w:id="5202"/>
    </w:p>
    <w:p>
      <w:pPr>
        <w:pageBreakBefore w:val="off"/>
        <w:tabs/>
        <w:wordWrap w:val="off"/>
        <w:spacing w:before="0" w:after="0" w:line="520" w:lineRule="exact"/>
        <w:ind w:left="0" w:right="0"/>
        <w:jc w:val="both"/>
        <w:textAlignment w:val="baseline"/>
        <w:rPr>
          <w:sz w:val="38"/>
        </w:rPr>
      </w:pPr>
      <w:bookmarkStart w:name="" w:id="5203"/>
      <w:r>
        <w:rPr>
          <w:rFonts w:ascii="宋体" w:hAnsi="宋体" w:cs="宋体" w:eastAsia="宋体"/>
          <w:sz w:val="38"/>
          <w:spacing w:val="0"/>
          <w:color w:val="000000"/>
          <w:b w:val="off"/>
          <w:i w:val="off"/>
        </w:rPr>
        <w:t/>
      </w:r>
      <w:bookmarkEnd w:id="5203"/>
    </w:p>
    <w:p>
      <w:pPr>
        <w:pageBreakBefore w:val="off"/>
        <w:tabs/>
        <w:wordWrap w:val="off"/>
        <w:spacing w:before="0" w:after="0" w:line="520" w:lineRule="exact"/>
        <w:ind w:left="0" w:right="0"/>
        <w:jc w:val="both"/>
        <w:textAlignment w:val="baseline"/>
        <w:rPr>
          <w:sz w:val="38"/>
        </w:rPr>
      </w:pPr>
      <w:bookmarkStart w:name="" w:id="5204"/>
      <w:r>
        <w:rPr>
          <w:rFonts w:ascii="宋体" w:hAnsi="宋体" w:cs="宋体" w:eastAsia="宋体"/>
          <w:sz w:val="38"/>
          <w:spacing w:val="0"/>
          <w:color w:val="000000"/>
          <w:b w:val="off"/>
          <w:i w:val="off"/>
        </w:rPr>
        <w:t/>
      </w:r>
      <w:bookmarkEnd w:id="5204"/>
    </w:p>
    <w:p>
      <w:pPr>
        <w:pageBreakBefore w:val="off"/>
        <w:tabs/>
        <w:wordWrap w:val="off"/>
        <w:spacing w:before="0" w:after="0" w:line="520" w:lineRule="atLeast"/>
        <w:ind w:left="620" w:right="0"/>
        <w:jc w:val="both"/>
        <w:textAlignment w:val="baseline"/>
        <w:rPr>
          <w:sz w:val="38"/>
        </w:rPr>
      </w:pPr>
      <w:bookmarkStart w:name="" w:id="5205"/>
      <w:r>
        <w:rPr>
          <w:rFonts w:ascii="TimesNewRoman" w:hAnsi="TimesNewRoman" w:cs="TimesNewRoman" w:eastAsia="TimesNewRoman"/>
          <w:sz w:val="38"/>
          <w:spacing w:val="0"/>
          <w:color w:val="000000"/>
          <w:b w:val="off"/>
          <w:i w:val="off"/>
        </w:rPr>
        <w:t>-wissenschaftliche  科学的     Ⅱ506</w:t>
      </w:r>
      <w:bookmarkEnd w:id="5205"/>
    </w:p>
    <w:p>
      <w:pPr>
        <w:pageBreakBefore w:val="off"/>
        <w:tabs/>
        <w:wordWrap w:val="off"/>
        <w:spacing w:before="0" w:after="0" w:line="520" w:lineRule="atLeast"/>
        <w:ind w:left="620" w:right="0"/>
        <w:jc w:val="both"/>
        <w:textAlignment w:val="baseline"/>
        <w:rPr>
          <w:sz w:val="38"/>
        </w:rPr>
      </w:pPr>
      <w:bookmarkStart w:name="" w:id="5206"/>
      <w:r>
        <w:rPr>
          <w:rFonts w:ascii="TimesNewRoman" w:hAnsi="TimesNewRoman" w:cs="TimesNewRoman" w:eastAsia="TimesNewRoman"/>
          <w:sz w:val="38"/>
          <w:spacing w:val="0"/>
          <w:color w:val="000000"/>
          <w:b w:val="off"/>
          <w:i w:val="off"/>
        </w:rPr>
        <w:t>Dolmetscher s. Interpretation  翻译者的解释  Ⅰ313,387f.; Ⅱ419</w:t>
      </w:r>
      <w:bookmarkEnd w:id="5206"/>
    </w:p>
    <w:p>
      <w:pPr>
        <w:pageBreakBefore w:val="off"/>
        <w:tabs/>
        <w:wordWrap w:val="off"/>
        <w:spacing w:before="0" w:after="0" w:line="520" w:lineRule="atLeast"/>
        <w:ind w:left="620" w:right="0"/>
        <w:jc w:val="both"/>
        <w:textAlignment w:val="baseline"/>
        <w:rPr>
          <w:sz w:val="38"/>
        </w:rPr>
      </w:pPr>
      <w:bookmarkStart w:name="" w:id="5207"/>
      <w:r>
        <w:rPr>
          <w:rFonts w:ascii="TimesNewRoman" w:hAnsi="TimesNewRoman" w:cs="TimesNewRoman" w:eastAsia="TimesNewRoman"/>
          <w:sz w:val="38"/>
          <w:spacing w:val="0"/>
          <w:color w:val="000000"/>
          <w:b w:val="off"/>
          <w:i w:val="off"/>
        </w:rPr>
        <w:t>Doxa  意见     Ⅰ371f.; Ⅱ497</w:t>
      </w:r>
      <w:bookmarkEnd w:id="5207"/>
    </w:p>
    <w:p>
      <w:pPr>
        <w:pageBreakBefore w:val="off"/>
        <w:tabs/>
        <w:wordWrap w:val="off"/>
        <w:spacing w:before="0" w:after="0" w:line="520" w:lineRule="atLeast"/>
        <w:ind w:left="620" w:right="0"/>
        <w:jc w:val="both"/>
        <w:textAlignment w:val="baseline"/>
        <w:rPr>
          <w:sz w:val="38"/>
        </w:rPr>
      </w:pPr>
      <w:bookmarkStart w:name="" w:id="5208"/>
      <w:r>
        <w:rPr>
          <w:rFonts w:ascii="TimesNewRoman" w:hAnsi="TimesNewRoman" w:cs="TimesNewRoman" w:eastAsia="TimesNewRoman"/>
          <w:sz w:val="38"/>
          <w:spacing w:val="0"/>
          <w:color w:val="000000"/>
          <w:b w:val="off"/>
          <w:i w:val="off"/>
        </w:rPr>
        <w:t>Durée  所与     Ⅰ74</w:t>
      </w:r>
      <w:bookmarkEnd w:id="5208"/>
    </w:p>
    <w:p>
      <w:pPr>
        <w:pageBreakBefore w:val="off"/>
        <w:tabs/>
        <w:wordWrap w:val="off"/>
        <w:spacing w:before="0" w:after="0" w:line="520" w:lineRule="atLeast"/>
        <w:ind w:left="620" w:right="0"/>
        <w:jc w:val="both"/>
        <w:textAlignment w:val="baseline"/>
        <w:rPr>
          <w:sz w:val="38"/>
        </w:rPr>
      </w:pPr>
      <w:bookmarkStart w:name="" w:id="5209"/>
      <w:r>
        <w:rPr>
          <w:rFonts w:ascii="TimesNewRoman" w:hAnsi="TimesNewRoman" w:cs="TimesNewRoman" w:eastAsia="TimesNewRoman"/>
          <w:sz w:val="38"/>
          <w:spacing w:val="0"/>
          <w:color w:val="000000"/>
          <w:b w:val="off"/>
          <w:i w:val="off"/>
        </w:rPr>
        <w:t>Dynamis(Potenz)  动力(能力)     Ⅰ27,34,210,428;Ⅱ467,486</w:t>
      </w:r>
      <w:bookmarkEnd w:id="5209"/>
    </w:p>
    <w:p>
      <w:pPr>
        <w:pageBreakBefore w:val="off"/>
        <w:tabs/>
        <w:wordWrap w:val="off"/>
        <w:spacing w:before="0" w:after="0" w:line="520" w:lineRule="exact"/>
        <w:ind w:left="0" w:right="0"/>
        <w:jc w:val="both"/>
        <w:textAlignment w:val="baseline"/>
        <w:rPr>
          <w:sz w:val="38"/>
        </w:rPr>
      </w:pPr>
      <w:bookmarkStart w:name="" w:id="5210"/>
      <w:r>
        <w:rPr>
          <w:rFonts w:ascii="宋体" w:hAnsi="宋体" w:cs="宋体" w:eastAsia="宋体"/>
          <w:sz w:val="38"/>
          <w:spacing w:val="0"/>
          <w:color w:val="000000"/>
          <w:b w:val="off"/>
          <w:i w:val="off"/>
        </w:rPr>
        <w:t/>
      </w:r>
      <w:bookmarkEnd w:id="5210"/>
    </w:p>
    <w:p>
      <w:pPr>
        <w:pageBreakBefore w:val="off"/>
        <w:tabs/>
        <w:wordWrap w:val="off"/>
        <w:spacing w:before="0" w:after="0" w:line="520" w:lineRule="atLeast"/>
        <w:ind w:left="620" w:right="0"/>
        <w:jc w:val="both"/>
        <w:textAlignment w:val="baseline"/>
        <w:rPr>
          <w:sz w:val="38"/>
        </w:rPr>
      </w:pPr>
      <w:bookmarkStart w:name="" w:id="5211"/>
      <w:r>
        <w:rPr>
          <w:rFonts w:ascii="TimesNewRoman" w:hAnsi="TimesNewRoman" w:cs="TimesNewRoman" w:eastAsia="TimesNewRoman"/>
          <w:sz w:val="38"/>
          <w:spacing w:val="0"/>
          <w:color w:val="000000"/>
          <w:b w:val="off"/>
          <w:i w:val="off"/>
        </w:rPr>
        <w:t>Eigenbedeutsamkeit  自身意味性  Ⅰ95</w:t>
      </w:r>
      <w:bookmarkEnd w:id="5211"/>
    </w:p>
    <w:p>
      <w:pPr>
        <w:pageBreakBefore w:val="off"/>
        <w:tabs/>
        <w:wordWrap w:val="off"/>
        <w:spacing w:before="0" w:after="0" w:line="520" w:lineRule="atLeast"/>
        <w:ind w:left="620" w:right="0"/>
        <w:jc w:val="both"/>
        <w:textAlignment w:val="baseline"/>
        <w:rPr>
          <w:sz w:val="38"/>
        </w:rPr>
      </w:pPr>
      <w:bookmarkStart w:name="" w:id="5212"/>
      <w:r>
        <w:rPr>
          <w:rFonts w:ascii="TimesNewRoman" w:hAnsi="TimesNewRoman" w:cs="TimesNewRoman" w:eastAsia="TimesNewRoman"/>
          <w:sz w:val="38"/>
          <w:spacing w:val="0"/>
          <w:color w:val="000000"/>
          <w:b w:val="off"/>
          <w:i w:val="off"/>
        </w:rPr>
        <w:t>Eikos,Verisimile(das Einleuchtende)     模仿的，似真的(明显的)</w:t>
      </w:r>
      <w:bookmarkEnd w:id="5212"/>
    </w:p>
    <w:p>
      <w:pPr>
        <w:pageBreakBefore w:val="off"/>
        <w:tabs/>
        <w:wordWrap w:val="off"/>
        <w:spacing w:before="0" w:after="0" w:line="520" w:lineRule="atLeast"/>
        <w:ind w:left="1460" w:right="0"/>
        <w:jc w:val="both"/>
        <w:textAlignment w:val="baseline"/>
        <w:rPr>
          <w:sz w:val="38"/>
        </w:rPr>
      </w:pPr>
      <w:bookmarkStart w:name="" w:id="5213"/>
      <w:r>
        <w:rPr>
          <w:rFonts w:ascii="TimesNewRoman" w:hAnsi="TimesNewRoman" w:cs="TimesNewRoman" w:eastAsia="TimesNewRoman"/>
          <w:sz w:val="38"/>
          <w:spacing w:val="0"/>
          <w:color w:val="000000"/>
          <w:b w:val="off"/>
          <w:i w:val="off"/>
        </w:rPr>
        <w:t>Ⅰ26f., 488f.;Ⅱ499</w:t>
      </w:r>
      <w:bookmarkEnd w:id="5213"/>
    </w:p>
    <w:p>
      <w:pPr>
        <w:pageBreakBefore w:val="off"/>
        <w:tabs/>
        <w:wordWrap w:val="off"/>
        <w:spacing w:before="0" w:after="0" w:line="520" w:lineRule="atLeast"/>
        <w:ind w:left="620" w:right="0"/>
        <w:jc w:val="both"/>
        <w:textAlignment w:val="baseline"/>
        <w:rPr>
          <w:sz w:val="38"/>
        </w:rPr>
      </w:pPr>
      <w:bookmarkStart w:name="" w:id="5214"/>
      <w:r>
        <w:rPr>
          <w:rFonts w:ascii="TimesNewRoman" w:hAnsi="TimesNewRoman" w:cs="TimesNewRoman" w:eastAsia="TimesNewRoman"/>
          <w:sz w:val="38"/>
          <w:spacing w:val="0"/>
          <w:color w:val="000000"/>
          <w:b w:val="off"/>
          <w:i w:val="off"/>
        </w:rPr>
        <w:t>Einzeldungskraft(produktive)想象力     Ⅰ52,58f.</w:t>
      </w:r>
      <w:bookmarkEnd w:id="5214"/>
    </w:p>
    <w:p>
      <w:pPr>
        <w:pageBreakBefore w:val="off"/>
        <w:tabs/>
        <w:wordWrap w:val="off"/>
        <w:spacing w:before="0" w:after="0" w:line="520" w:lineRule="atLeast"/>
        <w:ind w:left="620" w:right="0"/>
        <w:jc w:val="both"/>
        <w:textAlignment w:val="baseline"/>
        <w:rPr>
          <w:sz w:val="38"/>
        </w:rPr>
      </w:pPr>
      <w:bookmarkStart w:name="" w:id="5215"/>
      <w:r>
        <w:rPr>
          <w:rFonts w:ascii="TimesNewRoman" w:hAnsi="TimesNewRoman" w:cs="TimesNewRoman" w:eastAsia="TimesNewRoman"/>
          <w:sz w:val="38"/>
          <w:spacing w:val="0"/>
          <w:color w:val="000000"/>
          <w:b w:val="off"/>
          <w:i w:val="off"/>
        </w:rPr>
        <w:t>Einfachheit(des Lebens)  (生活的)简单性     Ⅰ34</w:t>
      </w:r>
      <w:bookmarkEnd w:id="5215"/>
    </w:p>
    <w:p>
      <w:pPr>
        <w:pageBreakBefore w:val="off"/>
        <w:tabs/>
        <w:wordWrap w:val="off"/>
        <w:spacing w:before="0" w:after="0" w:line="520" w:lineRule="atLeast"/>
        <w:ind w:left="620" w:right="0"/>
        <w:jc w:val="both"/>
        <w:textAlignment w:val="baseline"/>
        <w:rPr>
          <w:sz w:val="38"/>
        </w:rPr>
      </w:pPr>
      <w:bookmarkStart w:name="" w:id="5216"/>
      <w:r>
        <w:rPr>
          <w:rFonts w:ascii="TimesNewRoman" w:hAnsi="TimesNewRoman" w:cs="TimesNewRoman" w:eastAsia="TimesNewRoman"/>
          <w:sz w:val="38"/>
          <w:spacing w:val="0"/>
          <w:color w:val="000000"/>
          <w:b w:val="off"/>
          <w:i w:val="off"/>
        </w:rPr>
        <w:t>Einfall  突然产生的思想(念头)     Ⅰ24,271,372,468</w:t>
      </w:r>
      <w:bookmarkEnd w:id="5216"/>
    </w:p>
    <w:p>
      <w:pPr>
        <w:pageBreakBefore w:val="off"/>
        <w:tabs/>
        <w:wordWrap w:val="off"/>
        <w:spacing w:before="0" w:after="0" w:line="520" w:lineRule="atLeast"/>
        <w:ind w:left="620" w:right="0"/>
        <w:jc w:val="both"/>
        <w:textAlignment w:val="baseline"/>
        <w:rPr>
          <w:sz w:val="38"/>
        </w:rPr>
      </w:pPr>
      <w:bookmarkStart w:name="" w:id="5217"/>
      <w:r>
        <w:rPr>
          <w:rFonts w:ascii="TimesNewRoman" w:hAnsi="TimesNewRoman" w:cs="TimesNewRoman" w:eastAsia="TimesNewRoman"/>
          <w:sz w:val="38"/>
          <w:spacing w:val="0"/>
          <w:color w:val="000000"/>
          <w:b w:val="off"/>
          <w:i w:val="off"/>
        </w:rPr>
        <w:t>Einfühlung  移情     Ⅰ47,254</w:t>
      </w:r>
      <w:bookmarkEnd w:id="5217"/>
    </w:p>
    <w:p>
      <w:pPr>
        <w:pageBreakBefore w:val="off"/>
        <w:tabs/>
        <w:wordWrap w:val="off"/>
        <w:spacing w:before="0" w:after="0" w:line="520" w:lineRule="atLeast"/>
        <w:ind w:left="620" w:right="0"/>
        <w:jc w:val="both"/>
        <w:textAlignment w:val="baseline"/>
        <w:rPr>
          <w:sz w:val="38"/>
        </w:rPr>
      </w:pPr>
      <w:bookmarkStart w:name="" w:id="5218"/>
      <w:r>
        <w:rPr>
          <w:rFonts w:ascii="TimesNewRoman" w:hAnsi="TimesNewRoman" w:cs="TimesNewRoman" w:eastAsia="TimesNewRoman"/>
          <w:sz w:val="38"/>
          <w:spacing w:val="0"/>
          <w:color w:val="000000"/>
          <w:b w:val="off"/>
          <w:i w:val="off"/>
        </w:rPr>
        <w:t>Einheit(= Identität)  统一性(同一性)    Ⅱ7f., 16f.</w:t>
      </w:r>
      <w:bookmarkEnd w:id="5218"/>
    </w:p>
    <w:p>
      <w:pPr>
        <w:pageBreakBefore w:val="off"/>
        <w:tabs/>
        <w:wordWrap w:val="off"/>
        <w:spacing w:before="0" w:after="0" w:line="520" w:lineRule="atLeast"/>
        <w:ind w:left="620" w:right="0"/>
        <w:jc w:val="both"/>
        <w:textAlignment w:val="baseline"/>
        <w:rPr>
          <w:sz w:val="38"/>
        </w:rPr>
      </w:pPr>
      <w:bookmarkStart w:name="" w:id="5219"/>
      <w:r>
        <w:rPr>
          <w:rFonts w:ascii="TimesNewRoman" w:hAnsi="TimesNewRoman" w:cs="TimesNewRoman" w:eastAsia="TimesNewRoman"/>
          <w:sz w:val="38"/>
          <w:spacing w:val="0"/>
          <w:color w:val="000000"/>
          <w:b w:val="off"/>
          <w:i w:val="off"/>
        </w:rPr>
        <w:t>Einheit und Vielfalt  统一和多样性     Ⅰ430f., 461ff.</w:t>
      </w:r>
      <w:bookmarkEnd w:id="5219"/>
    </w:p>
    <w:p>
      <w:pPr>
        <w:pageBreakBefore w:val="off"/>
        <w:tabs/>
        <w:wordWrap w:val="off"/>
        <w:spacing w:before="0" w:after="0" w:line="520" w:lineRule="atLeast"/>
        <w:ind w:left="620" w:right="0"/>
        <w:jc w:val="both"/>
        <w:textAlignment w:val="baseline"/>
        <w:rPr>
          <w:sz w:val="38"/>
        </w:rPr>
      </w:pPr>
      <w:bookmarkStart w:name="" w:id="5220"/>
      <w:r>
        <w:rPr>
          <w:rFonts w:ascii="TimesNewRoman" w:hAnsi="TimesNewRoman" w:cs="TimesNewRoman" w:eastAsia="TimesNewRoman"/>
          <w:sz w:val="38"/>
          <w:spacing w:val="0"/>
          <w:color w:val="000000"/>
          <w:b w:val="off"/>
          <w:i w:val="off"/>
        </w:rPr>
        <w:t>-der Weltgeschichte  世界史的统一和多样性     Ⅰ211f.</w:t>
      </w:r>
      <w:bookmarkEnd w:id="5220"/>
    </w:p>
    <w:p>
      <w:pPr>
        <w:pageBreakBefore w:val="off"/>
        <w:tabs/>
        <w:wordWrap w:val="off"/>
        <w:spacing w:before="0" w:after="0" w:line="520" w:lineRule="atLeast"/>
        <w:ind w:left="620" w:right="0"/>
        <w:jc w:val="both"/>
        <w:textAlignment w:val="baseline"/>
        <w:rPr>
          <w:sz w:val="38"/>
        </w:rPr>
      </w:pPr>
      <w:bookmarkStart w:name="" w:id="5221"/>
      <w:r>
        <w:rPr>
          <w:rFonts w:ascii="TimesNewRoman" w:hAnsi="TimesNewRoman" w:cs="TimesNewRoman" w:eastAsia="TimesNewRoman"/>
          <w:sz w:val="38"/>
          <w:spacing w:val="0"/>
          <w:color w:val="000000"/>
          <w:b w:val="off"/>
          <w:i w:val="off"/>
        </w:rPr>
        <w:t>-von Denken und Sprechen  思维和语言的统一和多样性    Ⅰ406</w:t>
      </w:r>
      <w:bookmarkEnd w:id="5221"/>
    </w:p>
    <w:p>
      <w:pPr>
        <w:pageBreakBefore w:val="off"/>
        <w:tabs/>
        <w:wordWrap w:val="off"/>
        <w:spacing w:before="0" w:after="0" w:line="520" w:lineRule="atLeast"/>
        <w:ind w:left="620" w:right="0"/>
        <w:jc w:val="both"/>
        <w:textAlignment w:val="baseline"/>
        <w:rPr>
          <w:sz w:val="38"/>
        </w:rPr>
      </w:pPr>
      <w:bookmarkStart w:name="" w:id="5222"/>
      <w:r>
        <w:rPr>
          <w:rFonts w:ascii="TimesNewRoman" w:hAnsi="TimesNewRoman" w:cs="TimesNewRoman" w:eastAsia="TimesNewRoman"/>
          <w:sz w:val="38"/>
          <w:spacing w:val="0"/>
          <w:color w:val="000000"/>
          <w:b w:val="off"/>
          <w:i w:val="off"/>
        </w:rPr>
        <w:t>Einsicht  洞见 Ⅰ328,362</w:t>
      </w:r>
      <w:bookmarkEnd w:id="5222"/>
    </w:p>
    <w:p>
      <w:pPr>
        <w:pageBreakBefore w:val="off"/>
        <w:tabs/>
        <w:wordWrap w:val="off"/>
        <w:spacing w:before="0" w:after="0" w:line="520" w:lineRule="atLeast"/>
        <w:ind w:left="620" w:right="0"/>
        <w:jc w:val="both"/>
        <w:textAlignment w:val="baseline"/>
        <w:rPr>
          <w:sz w:val="38"/>
        </w:rPr>
      </w:pPr>
      <w:bookmarkStart w:name="" w:id="5223"/>
      <w:r>
        <w:rPr>
          <w:rFonts w:ascii="TimesNewRoman" w:hAnsi="TimesNewRoman" w:cs="TimesNewRoman" w:eastAsia="TimesNewRoman"/>
          <w:sz w:val="38"/>
          <w:spacing w:val="0"/>
          <w:color w:val="000000"/>
          <w:b w:val="off"/>
          <w:i w:val="off"/>
        </w:rPr>
        <w:t>Einzelfall(Produktivität dess.)  个别事例(生产性)，见 Urteilskraft</w:t>
      </w:r>
      <w:bookmarkEnd w:id="5223"/>
    </w:p>
    <w:p>
      <w:pPr>
        <w:pageBreakBefore w:val="off"/>
        <w:tabs/>
        <w:wordWrap w:val="off"/>
        <w:spacing w:before="0" w:after="0" w:line="520" w:lineRule="atLeast"/>
        <w:ind w:left="620" w:right="0"/>
        <w:jc w:val="both"/>
        <w:textAlignment w:val="baseline"/>
        <w:rPr>
          <w:sz w:val="38"/>
        </w:rPr>
      </w:pPr>
      <w:bookmarkStart w:name="" w:id="5224"/>
      <w:r>
        <w:rPr>
          <w:rFonts w:ascii="TimesNewRoman" w:hAnsi="TimesNewRoman" w:cs="TimesNewRoman" w:eastAsia="TimesNewRoman"/>
          <w:sz w:val="38"/>
          <w:spacing w:val="0"/>
          <w:color w:val="000000"/>
          <w:b w:val="off"/>
          <w:i w:val="off"/>
        </w:rPr>
        <w:t>Eleos 怜悯    Ⅰ135f.</w:t>
      </w:r>
      <w:bookmarkEnd w:id="5224"/>
    </w:p>
    <w:p>
      <w:pPr>
        <w:pageBreakBefore w:val="off"/>
        <w:tabs/>
        <w:wordWrap w:val="off"/>
        <w:spacing w:before="0" w:after="0" w:line="520" w:lineRule="atLeast"/>
        <w:ind w:left="620" w:right="0"/>
        <w:jc w:val="both"/>
        <w:textAlignment w:val="baseline"/>
        <w:rPr>
          <w:sz w:val="38"/>
        </w:rPr>
      </w:pPr>
      <w:bookmarkStart w:name="" w:id="5225"/>
      <w:r>
        <w:rPr>
          <w:rFonts w:ascii="TimesNewRoman" w:hAnsi="TimesNewRoman" w:cs="TimesNewRoman" w:eastAsia="TimesNewRoman"/>
          <w:sz w:val="38"/>
          <w:spacing w:val="0"/>
          <w:color w:val="000000"/>
          <w:b w:val="off"/>
          <w:i w:val="off"/>
        </w:rPr>
        <w:t>Eloquentia  口才     Ⅰ25,27</w:t>
      </w:r>
      <w:bookmarkEnd w:id="5225"/>
    </w:p>
    <w:p>
      <w:pPr>
        <w:pageBreakBefore w:val="off"/>
        <w:tabs/>
        <w:wordWrap w:val="off"/>
        <w:spacing w:before="0" w:after="0" w:line="520" w:lineRule="atLeast"/>
        <w:ind w:left="620" w:right="0"/>
        <w:jc w:val="both"/>
        <w:textAlignment w:val="baseline"/>
        <w:rPr>
          <w:sz w:val="38"/>
        </w:rPr>
      </w:pPr>
      <w:bookmarkStart w:name="" w:id="5226"/>
      <w:r>
        <w:rPr>
          <w:rFonts w:ascii="TimesNewRoman" w:hAnsi="TimesNewRoman" w:cs="TimesNewRoman" w:eastAsia="TimesNewRoman"/>
          <w:sz w:val="38"/>
          <w:spacing w:val="0"/>
          <w:color w:val="000000"/>
          <w:b w:val="off"/>
          <w:i w:val="off"/>
        </w:rPr>
        <w:t>Emanation  流射(溢)说    Ⅰ145f., 427,438f.;Ⅱ384ff.</w:t>
      </w:r>
      <w:bookmarkEnd w:id="5226"/>
    </w:p>
    <w:p>
      <w:pPr>
        <w:pageBreakBefore w:val="off"/>
        <w:tabs/>
        <w:wordWrap w:val="off"/>
        <w:spacing w:before="0" w:after="0" w:line="520" w:lineRule="atLeast"/>
        <w:ind w:left="620" w:right="0"/>
        <w:jc w:val="both"/>
        <w:textAlignment w:val="baseline"/>
        <w:rPr>
          <w:sz w:val="38"/>
        </w:rPr>
      </w:pPr>
      <w:bookmarkStart w:name="" w:id="5227"/>
      <w:r>
        <w:rPr>
          <w:rFonts w:ascii="TimesNewRoman" w:hAnsi="TimesNewRoman" w:cs="TimesNewRoman" w:eastAsia="TimesNewRoman"/>
          <w:sz w:val="38"/>
          <w:spacing w:val="0"/>
          <w:color w:val="000000"/>
          <w:b w:val="off"/>
          <w:i w:val="off"/>
        </w:rPr>
        <w:t>Emanzipation  解放，释放  Ⅰ241,243,249f., 257,270ff., 469</w:t>
      </w:r>
      <w:bookmarkEnd w:id="5227"/>
    </w:p>
    <w:p>
      <w:pPr>
        <w:pageBreakBefore w:val="off"/>
        <w:tabs/>
        <w:wordWrap w:val="off"/>
        <w:spacing w:before="0" w:after="0" w:line="520" w:lineRule="atLeast"/>
        <w:ind w:left="620" w:right="0"/>
        <w:jc w:val="both"/>
        <w:textAlignment w:val="baseline"/>
        <w:rPr>
          <w:sz w:val="38"/>
        </w:rPr>
      </w:pPr>
      <w:bookmarkStart w:name="" w:id="5228"/>
      <w:r>
        <w:rPr>
          <w:rFonts w:ascii="TimesNewRoman" w:hAnsi="TimesNewRoman" w:cs="TimesNewRoman" w:eastAsia="TimesNewRoman"/>
          <w:sz w:val="38"/>
          <w:spacing w:val="0"/>
          <w:color w:val="000000"/>
          <w:b w:val="off"/>
          <w:i w:val="off"/>
        </w:rPr>
        <w:t>Empeiria  经验，见 Erfahrung</w:t>
      </w:r>
      <w:bookmarkEnd w:id="5228"/>
    </w:p>
    <w:p>
      <w:pPr>
        <w:pageBreakBefore w:val="off"/>
        <w:tabs/>
        <w:wordWrap w:val="off"/>
        <w:spacing w:before="0" w:after="0" w:line="520" w:lineRule="atLeast"/>
        <w:ind w:left="620" w:right="0"/>
        <w:jc w:val="both"/>
        <w:textAlignment w:val="baseline"/>
        <w:rPr>
          <w:sz w:val="38"/>
        </w:rPr>
      </w:pPr>
      <w:bookmarkStart w:name="" w:id="5229"/>
      <w:r>
        <w:rPr>
          <w:rFonts w:ascii="TimesNewRoman" w:hAnsi="TimesNewRoman" w:cs="TimesNewRoman" w:eastAsia="TimesNewRoman"/>
          <w:sz w:val="38"/>
          <w:spacing w:val="0"/>
          <w:color w:val="000000"/>
          <w:b w:val="off"/>
          <w:i w:val="off"/>
        </w:rPr>
        <w:t>Empirismus  经验主义  Ⅰ12,14,216,222</w:t>
      </w:r>
      <w:bookmarkEnd w:id="5229"/>
    </w:p>
    <w:p>
      <w:pPr>
        <w:pageBreakBefore w:val="off"/>
        <w:tabs/>
        <w:wordWrap w:val="off"/>
        <w:spacing w:before="0" w:after="0" w:line="520" w:lineRule="atLeast"/>
        <w:ind w:left="1300" w:right="500" w:hanging="680"/>
        <w:jc w:val="both"/>
        <w:textAlignment w:val="baseline"/>
        <w:rPr>
          <w:sz w:val="38"/>
        </w:rPr>
      </w:pPr>
      <w:bookmarkStart w:name="" w:id="5230"/>
      <w:r>
        <w:rPr>
          <w:rFonts w:ascii="TimesNewRoman" w:hAnsi="TimesNewRoman" w:cs="TimesNewRoman" w:eastAsia="TimesNewRoman"/>
          <w:sz w:val="38"/>
          <w:spacing w:val="0"/>
          <w:color w:val="000000"/>
          <w:b w:val="off"/>
          <w:i w:val="off"/>
        </w:rPr>
        <w:t>Endlichkeit (des Menschen, der geschichtlichen Erfahrung)有限性(人类</w:t>
      </w:r>
      <w:r>
        <w:rPr>
          <w:rFonts w:ascii="TimesNewRoman" w:hAnsi="TimesNewRoman" w:cs="TimesNewRoman" w:eastAsia="TimesNewRoman"/>
          <w:sz w:val="38"/>
          <w:spacing w:val="0"/>
          <w:color w:val="000000"/>
          <w:b w:val="off"/>
          <w:i w:val="off"/>
        </w:rPr>
        <w:t>的有限性，历史经验的有限性)     Ⅰ105,125,137,236f., 280f.,</w:t>
      </w:r>
      <w:r>
        <w:rPr>
          <w:rFonts w:ascii="TimesNewRoman" w:hAnsi="TimesNewRoman" w:cs="TimesNewRoman" w:eastAsia="TimesNewRoman"/>
          <w:sz w:val="38"/>
          <w:spacing w:val="0"/>
          <w:color w:val="000000"/>
          <w:b w:val="off"/>
          <w:i w:val="off"/>
        </w:rPr>
        <w:t>363,428ff., 461,475f., 483f.;Ⅱ470</w:t>
      </w:r>
      <w:bookmarkEnd w:id="5230"/>
    </w:p>
    <w:p>
      <w:pPr>
        <w:pageBreakBefore w:val="off"/>
        <w:tabs/>
        <w:wordWrap w:val="off"/>
        <w:spacing w:before="0" w:after="0" w:line="520" w:lineRule="atLeast"/>
        <w:ind w:left="620" w:right="0"/>
        <w:jc w:val="both"/>
        <w:textAlignment w:val="baseline"/>
        <w:rPr>
          <w:sz w:val="38"/>
        </w:rPr>
      </w:pPr>
      <w:bookmarkStart w:name="" w:id="5231"/>
      <w:r>
        <w:rPr>
          <w:rFonts w:ascii="TimesNewRoman" w:hAnsi="TimesNewRoman" w:cs="TimesNewRoman" w:eastAsia="TimesNewRoman"/>
          <w:sz w:val="38"/>
          <w:spacing w:val="0"/>
          <w:color w:val="000000"/>
          <w:b w:val="off"/>
          <w:i w:val="off"/>
        </w:rPr>
        <w:t>-und Sprachlichkeit  有限性与语言性     Ⅰ460ff.</w:t>
      </w:r>
      <w:bookmarkEnd w:id="5231"/>
    </w:p>
    <w:p>
      <w:pPr>
        <w:pageBreakBefore w:val="off"/>
        <w:tabs/>
        <w:wordWrap w:val="off"/>
        <w:spacing w:before="0" w:after="0" w:line="520" w:lineRule="atLeast"/>
        <w:ind w:left="1340" w:right="560" w:hanging="720"/>
        <w:jc w:val="both"/>
        <w:textAlignment w:val="baseline"/>
        <w:rPr>
          <w:sz w:val="38"/>
        </w:rPr>
      </w:pPr>
      <w:bookmarkStart w:name="" w:id="5232"/>
      <w:r>
        <w:rPr>
          <w:rFonts w:ascii="TimesNewRoman" w:hAnsi="TimesNewRoman" w:cs="TimesNewRoman" w:eastAsia="TimesNewRoman"/>
          <w:sz w:val="38"/>
          <w:spacing w:val="0"/>
          <w:color w:val="000000"/>
          <w:b w:val="off"/>
          <w:i w:val="off"/>
        </w:rPr>
        <w:t>Energiea, Energie  能     Ⅰ116,118,218,230,236,247,444,463;Ⅱ308,</w:t>
      </w:r>
      <w:r>
        <w:rPr>
          <w:rFonts w:ascii="TimesNewRoman" w:hAnsi="TimesNewRoman" w:cs="TimesNewRoman" w:eastAsia="TimesNewRoman"/>
          <w:sz w:val="38"/>
          <w:spacing w:val="0"/>
          <w:color w:val="000000"/>
          <w:b w:val="off"/>
          <w:i w:val="off"/>
        </w:rPr>
        <w:t>486</w:t>
      </w:r>
      <w:bookmarkEnd w:id="5232"/>
    </w:p>
    <w:p>
      <w:pPr>
        <w:pageBreakBefore w:val="off"/>
        <w:tabs/>
        <w:wordWrap w:val="off"/>
        <w:spacing w:before="0" w:after="0" w:line="520" w:lineRule="atLeast"/>
        <w:ind w:left="620" w:right="0"/>
        <w:jc w:val="both"/>
        <w:textAlignment w:val="baseline"/>
        <w:rPr>
          <w:sz w:val="38"/>
        </w:rPr>
      </w:pPr>
      <w:bookmarkStart w:name="" w:id="5233"/>
      <w:r>
        <w:rPr>
          <w:rFonts w:ascii="TimesNewRoman" w:hAnsi="TimesNewRoman" w:cs="TimesNewRoman" w:eastAsia="TimesNewRoman"/>
          <w:sz w:val="38"/>
          <w:spacing w:val="0"/>
          <w:color w:val="000000"/>
          <w:b w:val="off"/>
          <w:i w:val="off"/>
        </w:rPr>
        <w:t>Entfremdung, Verfremdung  异化，疏异化，见 Fremdheit</w:t>
      </w:r>
      <w:bookmarkEnd w:id="5233"/>
    </w:p>
    <w:p>
      <w:pPr>
        <w:pageBreakBefore w:val="off"/>
        <w:tabs/>
        <w:wordWrap w:val="off"/>
        <w:spacing w:before="0" w:after="0" w:line="520" w:lineRule="atLeast"/>
        <w:ind w:left="620" w:right="0"/>
        <w:jc w:val="both"/>
        <w:textAlignment w:val="baseline"/>
        <w:rPr>
          <w:sz w:val="38"/>
        </w:rPr>
      </w:pPr>
      <w:bookmarkStart w:name="" w:id="5234"/>
      <w:r>
        <w:rPr>
          <w:rFonts w:ascii="TimesNewRoman" w:hAnsi="TimesNewRoman" w:cs="TimesNewRoman" w:eastAsia="TimesNewRoman"/>
          <w:sz w:val="38"/>
          <w:spacing w:val="0"/>
          <w:color w:val="000000"/>
          <w:b w:val="off"/>
          <w:i w:val="off"/>
        </w:rPr>
        <w:t>Enthusiasmus  激情主义，狂热    Ⅰ130f.</w:t>
      </w:r>
      <w:bookmarkEnd w:id="5234"/>
    </w:p>
    <w:p>
      <w:pPr>
        <w:pageBreakBefore w:val="off"/>
        <w:tabs/>
        <w:wordWrap w:val="off"/>
        <w:spacing w:before="0" w:after="0" w:line="520" w:lineRule="atLeast"/>
        <w:ind w:left="620" w:right="0"/>
        <w:jc w:val="both"/>
        <w:textAlignment w:val="baseline"/>
        <w:rPr>
          <w:sz w:val="38"/>
        </w:rPr>
      </w:pPr>
      <w:bookmarkStart w:name="" w:id="5235"/>
      <w:r>
        <w:rPr>
          <w:rFonts w:ascii="TimesNewRoman" w:hAnsi="TimesNewRoman" w:cs="TimesNewRoman" w:eastAsia="TimesNewRoman"/>
          <w:sz w:val="38"/>
          <w:spacing w:val="0"/>
          <w:color w:val="000000"/>
          <w:b w:val="off"/>
          <w:i w:val="off"/>
        </w:rPr>
        <w:t>Entscheidung, sittliche  决定，抉择，伦理的抉择     Ⅰ322f.;Ⅱ486f.</w:t>
      </w:r>
      <w:bookmarkEnd w:id="5235"/>
    </w:p>
    <w:p>
      <w:r>
        <w:t/>
      </w:r>
    </w:p>
    <w:p>
      <w:pPr>
        <w:sectPr>
          <w:footerReference r:id="rId843"/>
          <w:headerReference r:id="rId844" w:type="default"/>
          <w:type w:val="nextPage"/>
          <w:pgSz w:w="16900" w:h="23360"/>
          <w:pgMar w:left="2540" w:top="1700" w:right="2540" w:bottom="1700" w:header="1400" w:footer="1400"/>
          <w:cols w:num="1"/>
        </w:sectPr>
      </w:pPr>
    </w:p>
    <w:p>
      <w:pPr>
        <w:pageBreakBefore w:val="off"/>
        <w:tabs/>
        <w:wordWrap w:val="off"/>
        <w:spacing w:before="0" w:after="0" w:line="440" w:lineRule="atLeast"/>
        <w:ind w:left="360" w:right="0"/>
        <w:jc w:val="both"/>
        <w:textAlignment w:val="baseline"/>
        <w:rPr>
          <w:sz w:val="32"/>
        </w:rPr>
      </w:pPr>
      <w:bookmarkStart w:name="" w:id="5236"/>
      <w:r>
        <w:rPr>
          <w:rFonts w:ascii="楷体" w:hAnsi="楷体" w:cs="楷体" w:eastAsia="楷体"/>
          <w:sz w:val="32"/>
          <w:spacing w:val="0"/>
          <w:color w:val="000000"/>
          <w:b w:val="on"/>
          <w:i w:val="off"/>
        </w:rPr>
        <w:t>910</w:t>
      </w:r>
      <w:r>
        <w:rPr>
          <w:rFonts w:ascii="楷体" w:hAnsi="楷体" w:cs="楷体" w:eastAsia="楷体"/>
          <w:sz w:val="32"/>
          <w:spacing w:val="0"/>
          <w:color w:val="000000"/>
          <w:b w:val="off"/>
          <w:i w:val="off"/>
        </w:rPr>
        <w:t xml:space="preserve">  </w:t>
      </w:r>
      <w:r>
        <w:rPr>
          <w:rFonts w:ascii="楷体" w:hAnsi="楷体" w:cs="楷体" w:eastAsia="楷体"/>
          <w:sz w:val="32"/>
          <w:spacing w:val="0"/>
          <w:color w:val="000000"/>
          <w:b w:val="on"/>
          <w:i w:val="off"/>
        </w:rPr>
        <w:t>|真理与方法</w:t>
      </w:r>
      <w:bookmarkEnd w:id="5236"/>
    </w:p>
    <w:p>
      <w:pPr>
        <w:pageBreakBefore w:val="off"/>
        <w:tabs/>
        <w:wordWrap w:val="off"/>
        <w:spacing w:before="0" w:after="0" w:line="420" w:lineRule="exact"/>
        <w:ind w:left="0" w:right="0"/>
        <w:jc w:val="both"/>
        <w:textAlignment w:val="baseline"/>
        <w:rPr>
          <w:sz w:val="32"/>
        </w:rPr>
      </w:pPr>
      <w:bookmarkStart w:name="" w:id="5237"/>
      <w:r>
        <w:rPr>
          <w:rFonts w:ascii="宋体" w:hAnsi="宋体" w:cs="宋体" w:eastAsia="宋体"/>
          <w:sz w:val="32"/>
          <w:spacing w:val="0"/>
          <w:color w:val="000000"/>
          <w:b w:val="off"/>
          <w:i w:val="off"/>
        </w:rPr>
        <w:t/>
      </w:r>
      <w:bookmarkEnd w:id="5237"/>
    </w:p>
    <w:p>
      <w:pPr>
        <w:pageBreakBefore w:val="off"/>
        <w:tabs/>
        <w:wordWrap w:val="off"/>
        <w:spacing w:before="0" w:after="0" w:line="420" w:lineRule="exact"/>
        <w:ind w:left="0" w:right="0"/>
        <w:jc w:val="both"/>
        <w:textAlignment w:val="baseline"/>
        <w:rPr>
          <w:sz w:val="32"/>
        </w:rPr>
      </w:pPr>
      <w:bookmarkStart w:name="" w:id="5238"/>
      <w:r>
        <w:rPr>
          <w:rFonts w:ascii="宋体" w:hAnsi="宋体" w:cs="宋体" w:eastAsia="宋体"/>
          <w:sz w:val="32"/>
          <w:spacing w:val="0"/>
          <w:color w:val="000000"/>
          <w:b w:val="off"/>
          <w:i w:val="off"/>
        </w:rPr>
        <w:t/>
      </w:r>
      <w:bookmarkEnd w:id="5238"/>
    </w:p>
    <w:p>
      <w:pPr>
        <w:pageBreakBefore w:val="off"/>
        <w:tabs/>
        <w:wordWrap w:val="off"/>
        <w:spacing w:before="0" w:after="0" w:line="560" w:lineRule="atLeast"/>
        <w:ind w:left="980" w:right="0"/>
        <w:jc w:val="both"/>
        <w:textAlignment w:val="baseline"/>
        <w:rPr>
          <w:sz w:val="38"/>
        </w:rPr>
      </w:pPr>
      <w:bookmarkStart w:name="" w:id="5239"/>
      <w:r>
        <w:rPr>
          <w:rFonts w:ascii="TimesNewRoman" w:hAnsi="TimesNewRoman" w:cs="TimesNewRoman" w:eastAsia="TimesNewRoman"/>
          <w:sz w:val="38"/>
          <w:spacing w:val="0"/>
          <w:color w:val="000000"/>
          <w:b w:val="off"/>
          <w:i w:val="off"/>
        </w:rPr>
        <w:t>Entwurf  筹划     Ⅰ266ff.</w:t>
      </w:r>
      <w:bookmarkEnd w:id="5239"/>
    </w:p>
    <w:p>
      <w:pPr>
        <w:pageBreakBefore w:val="off"/>
        <w:tabs/>
        <w:wordWrap w:val="off"/>
        <w:spacing w:before="0" w:after="0" w:line="520" w:lineRule="atLeast"/>
        <w:ind w:left="980" w:right="0"/>
        <w:jc w:val="both"/>
        <w:textAlignment w:val="baseline"/>
        <w:rPr>
          <w:sz w:val="38"/>
        </w:rPr>
      </w:pPr>
      <w:bookmarkStart w:name="" w:id="5240"/>
      <w:r>
        <w:rPr>
          <w:rFonts w:ascii="TimesNewRoman" w:hAnsi="TimesNewRoman" w:cs="TimesNewRoman" w:eastAsia="TimesNewRoman"/>
          <w:sz w:val="38"/>
          <w:spacing w:val="0"/>
          <w:color w:val="000000"/>
          <w:b w:val="off"/>
          <w:i w:val="off"/>
        </w:rPr>
        <w:t>Enumeratio simplex  简单枚举法  Ⅰ354</w:t>
      </w:r>
      <w:bookmarkEnd w:id="5240"/>
    </w:p>
    <w:p>
      <w:pPr>
        <w:pageBreakBefore w:val="off"/>
        <w:tabs/>
        <w:wordWrap w:val="off"/>
        <w:spacing w:before="0" w:after="0" w:line="520" w:lineRule="atLeast"/>
        <w:ind w:left="980" w:right="0"/>
        <w:jc w:val="both"/>
        <w:textAlignment w:val="baseline"/>
        <w:rPr>
          <w:sz w:val="38"/>
        </w:rPr>
      </w:pPr>
      <w:bookmarkStart w:name="" w:id="5241"/>
      <w:r>
        <w:rPr>
          <w:rFonts w:ascii="TimesNewRoman" w:hAnsi="TimesNewRoman" w:cs="TimesNewRoman" w:eastAsia="TimesNewRoman"/>
          <w:sz w:val="38"/>
          <w:spacing w:val="0"/>
          <w:color w:val="000000"/>
          <w:b w:val="off"/>
          <w:i w:val="off"/>
        </w:rPr>
        <w:t>Epagoge(Induktion)  归纳  Ⅰ354ff.,436</w:t>
      </w:r>
      <w:bookmarkEnd w:id="5241"/>
    </w:p>
    <w:p>
      <w:pPr>
        <w:pageBreakBefore w:val="off"/>
        <w:tabs/>
        <w:wordWrap w:val="off"/>
        <w:spacing w:before="0" w:after="0" w:line="520" w:lineRule="atLeast"/>
        <w:ind w:left="980" w:right="0"/>
        <w:jc w:val="both"/>
        <w:textAlignment w:val="baseline"/>
        <w:rPr>
          <w:sz w:val="38"/>
        </w:rPr>
      </w:pPr>
      <w:bookmarkStart w:name="" w:id="5242"/>
      <w:r>
        <w:rPr>
          <w:rFonts w:ascii="TimesNewRoman" w:hAnsi="TimesNewRoman" w:cs="TimesNewRoman" w:eastAsia="TimesNewRoman"/>
          <w:sz w:val="38"/>
          <w:spacing w:val="0"/>
          <w:color w:val="000000"/>
          <w:b w:val="off"/>
          <w:i w:val="off"/>
        </w:rPr>
        <w:t>Epieikeia s. Billigkeit  公道，见公正</w:t>
      </w:r>
      <w:bookmarkEnd w:id="5242"/>
    </w:p>
    <w:p>
      <w:pPr>
        <w:pageBreakBefore w:val="off"/>
        <w:tabs/>
        <w:wordWrap w:val="off"/>
        <w:spacing w:before="0" w:after="0" w:line="520" w:lineRule="atLeast"/>
        <w:ind w:left="980" w:right="0"/>
        <w:jc w:val="both"/>
        <w:textAlignment w:val="baseline"/>
        <w:rPr>
          <w:sz w:val="38"/>
        </w:rPr>
      </w:pPr>
      <w:bookmarkStart w:name="" w:id="5243"/>
      <w:r>
        <w:rPr>
          <w:rFonts w:ascii="TimesNewRoman" w:hAnsi="TimesNewRoman" w:cs="TimesNewRoman" w:eastAsia="TimesNewRoman"/>
          <w:sz w:val="38"/>
          <w:spacing w:val="0"/>
          <w:color w:val="000000"/>
          <w:b w:val="off"/>
          <w:i w:val="off"/>
        </w:rPr>
        <w:t>Episteme  理性知识     Ⅰ319</w:t>
      </w:r>
      <w:bookmarkEnd w:id="5243"/>
    </w:p>
    <w:p>
      <w:pPr>
        <w:pageBreakBefore w:val="off"/>
        <w:tabs/>
        <w:wordWrap w:val="off"/>
        <w:spacing w:before="0" w:after="0" w:line="520" w:lineRule="atLeast"/>
        <w:ind w:left="980" w:right="0"/>
        <w:jc w:val="both"/>
        <w:textAlignment w:val="baseline"/>
        <w:rPr>
          <w:sz w:val="38"/>
        </w:rPr>
      </w:pPr>
      <w:bookmarkStart w:name="" w:id="5244"/>
      <w:r>
        <w:rPr>
          <w:rFonts w:ascii="TimesNewRoman" w:hAnsi="TimesNewRoman" w:cs="TimesNewRoman" w:eastAsia="TimesNewRoman"/>
          <w:sz w:val="38"/>
          <w:spacing w:val="0"/>
          <w:color w:val="000000"/>
          <w:b w:val="off"/>
          <w:i w:val="off"/>
        </w:rPr>
        <w:t>Erfahrung  经验    Ⅰ10f.,105f.,320f.,352ff.,421,463f.,469</w:t>
      </w:r>
      <w:bookmarkEnd w:id="5244"/>
    </w:p>
    <w:p>
      <w:pPr>
        <w:pageBreakBefore w:val="off"/>
        <w:tabs/>
        <w:wordWrap w:val="off"/>
        <w:spacing w:before="0" w:after="0" w:line="560" w:lineRule="atLeast"/>
        <w:ind w:left="980" w:right="0"/>
        <w:jc w:val="both"/>
        <w:textAlignment w:val="baseline"/>
        <w:rPr>
          <w:sz w:val="38"/>
        </w:rPr>
      </w:pPr>
      <w:bookmarkStart w:name="" w:id="5245"/>
      <w:r>
        <w:rPr>
          <w:rFonts w:ascii="TimesNewRoman" w:hAnsi="TimesNewRoman" w:cs="TimesNewRoman" w:eastAsia="TimesNewRoman"/>
          <w:sz w:val="38"/>
          <w:spacing w:val="0"/>
          <w:color w:val="000000"/>
          <w:b w:val="off"/>
          <w:i w:val="off"/>
        </w:rPr>
        <w:t>-geschichtliche  历史经验  Ⅰ225f.,244f.;Ⅱ418,471</w:t>
      </w:r>
      <w:bookmarkEnd w:id="5245"/>
    </w:p>
    <w:p>
      <w:pPr>
        <w:pageBreakBefore w:val="off"/>
        <w:tabs/>
        <w:wordWrap w:val="off"/>
        <w:spacing w:before="0" w:after="0" w:line="520" w:lineRule="atLeast"/>
        <w:ind w:left="1740" w:right="80" w:hanging="760"/>
        <w:jc w:val="both"/>
        <w:textAlignment w:val="baseline"/>
        <w:rPr>
          <w:sz w:val="38"/>
        </w:rPr>
      </w:pPr>
      <w:bookmarkStart w:name="" w:id="5246"/>
      <w:r>
        <w:rPr>
          <w:rFonts w:ascii="TimesNewRoman" w:hAnsi="TimesNewRoman" w:cs="TimesNewRoman" w:eastAsia="TimesNewRoman"/>
          <w:sz w:val="38"/>
          <w:spacing w:val="0"/>
          <w:color w:val="000000"/>
          <w:b w:val="off"/>
          <w:i w:val="off"/>
        </w:rPr>
        <w:t>-hermeneutische     诠释学经验     Ⅰ353ff.,363f.,387ff.,432,469;</w:t>
      </w:r>
      <w:r>
        <w:rPr>
          <w:rFonts w:ascii="TimesNewRoman" w:hAnsi="TimesNewRoman" w:cs="TimesNewRoman" w:eastAsia="TimesNewRoman"/>
          <w:sz w:val="38"/>
          <w:spacing w:val="0"/>
          <w:color w:val="000000"/>
          <w:b w:val="off"/>
          <w:i w:val="off"/>
        </w:rPr>
        <w:t>Ⅱ466,484,492</w:t>
      </w:r>
      <w:bookmarkEnd w:id="5246"/>
    </w:p>
    <w:p>
      <w:pPr>
        <w:pageBreakBefore w:val="off"/>
        <w:tabs/>
        <w:wordWrap w:val="off"/>
        <w:spacing w:before="0" w:after="0" w:line="520" w:lineRule="atLeast"/>
        <w:ind w:left="980" w:right="0"/>
        <w:jc w:val="both"/>
        <w:textAlignment w:val="baseline"/>
        <w:rPr>
          <w:sz w:val="38"/>
        </w:rPr>
      </w:pPr>
      <w:bookmarkStart w:name="" w:id="5247"/>
      <w:r>
        <w:rPr>
          <w:rFonts w:ascii="TimesNewRoman" w:hAnsi="TimesNewRoman" w:cs="TimesNewRoman" w:eastAsia="TimesNewRoman"/>
          <w:sz w:val="38"/>
          <w:spacing w:val="0"/>
          <w:color w:val="000000"/>
          <w:b w:val="off"/>
          <w:i w:val="off"/>
        </w:rPr>
        <w:t>-dialektischer Prozeβ der  经验的辩证过程  Ⅰ359f.,271</w:t>
      </w:r>
      <w:bookmarkEnd w:id="5247"/>
    </w:p>
    <w:p>
      <w:pPr>
        <w:pageBreakBefore w:val="off"/>
        <w:tabs/>
        <w:wordWrap w:val="off"/>
        <w:spacing w:before="0" w:after="0" w:line="560" w:lineRule="atLeast"/>
        <w:ind w:left="980" w:right="0"/>
        <w:jc w:val="both"/>
        <w:textAlignment w:val="baseline"/>
        <w:rPr>
          <w:sz w:val="38"/>
        </w:rPr>
      </w:pPr>
      <w:bookmarkStart w:name="" w:id="5248"/>
      <w:r>
        <w:rPr>
          <w:rFonts w:ascii="TimesNewRoman" w:hAnsi="TimesNewRoman" w:cs="TimesNewRoman" w:eastAsia="TimesNewRoman"/>
          <w:sz w:val="38"/>
          <w:spacing w:val="0"/>
          <w:color w:val="000000"/>
          <w:b w:val="off"/>
          <w:i w:val="off"/>
        </w:rPr>
        <w:t>-des Du  你的经验     Ⅰ364f.;Ⅱ504f.</w:t>
      </w:r>
      <w:bookmarkEnd w:id="5248"/>
    </w:p>
    <w:p>
      <w:pPr>
        <w:pageBreakBefore w:val="off"/>
        <w:tabs/>
        <w:wordWrap w:val="off"/>
        <w:spacing w:before="0" w:after="0" w:line="520" w:lineRule="atLeast"/>
        <w:ind w:left="980" w:right="0"/>
        <w:jc w:val="both"/>
        <w:textAlignment w:val="baseline"/>
        <w:rPr>
          <w:sz w:val="38"/>
        </w:rPr>
      </w:pPr>
      <w:bookmarkStart w:name="" w:id="5249"/>
      <w:r>
        <w:rPr>
          <w:rFonts w:ascii="TimesNewRoman" w:hAnsi="TimesNewRoman" w:cs="TimesNewRoman" w:eastAsia="TimesNewRoman"/>
          <w:sz w:val="38"/>
          <w:spacing w:val="0"/>
          <w:color w:val="000000"/>
          <w:b w:val="off"/>
          <w:i w:val="off"/>
        </w:rPr>
        <w:t>-und Wort  经验与语词     Ⅰ421</w:t>
      </w:r>
      <w:bookmarkEnd w:id="5249"/>
    </w:p>
    <w:p>
      <w:pPr>
        <w:pageBreakBefore w:val="off"/>
        <w:tabs/>
        <w:wordWrap w:val="off"/>
        <w:spacing w:before="0" w:after="0" w:line="520" w:lineRule="atLeast"/>
        <w:ind w:left="980" w:right="0"/>
        <w:jc w:val="both"/>
        <w:textAlignment w:val="baseline"/>
        <w:rPr>
          <w:sz w:val="38"/>
        </w:rPr>
      </w:pPr>
      <w:bookmarkStart w:name="" w:id="5250"/>
      <w:r>
        <w:rPr>
          <w:rFonts w:ascii="TimesNewRoman" w:hAnsi="TimesNewRoman" w:cs="TimesNewRoman" w:eastAsia="TimesNewRoman"/>
          <w:sz w:val="38"/>
          <w:spacing w:val="0"/>
          <w:color w:val="000000"/>
          <w:b w:val="off"/>
          <w:i w:val="off"/>
        </w:rPr>
        <w:t>-der Dialektik  经验与辩证法  Ⅰ468f.</w:t>
      </w:r>
      <w:bookmarkEnd w:id="5250"/>
    </w:p>
    <w:p>
      <w:pPr>
        <w:pageBreakBefore w:val="off"/>
        <w:tabs/>
        <w:wordWrap w:val="off"/>
        <w:spacing w:before="0" w:after="0" w:line="520" w:lineRule="atLeast"/>
        <w:ind w:left="980" w:right="0"/>
        <w:jc w:val="both"/>
        <w:textAlignment w:val="baseline"/>
        <w:rPr>
          <w:sz w:val="38"/>
        </w:rPr>
      </w:pPr>
      <w:bookmarkStart w:name="" w:id="5251"/>
      <w:r>
        <w:rPr>
          <w:rFonts w:ascii="TimesNewRoman" w:hAnsi="TimesNewRoman" w:cs="TimesNewRoman" w:eastAsia="TimesNewRoman"/>
          <w:sz w:val="38"/>
          <w:spacing w:val="0"/>
          <w:color w:val="000000"/>
          <w:b w:val="off"/>
          <w:i w:val="off"/>
        </w:rPr>
        <w:t>Erhabene  崇高     Ⅰ57</w:t>
      </w:r>
      <w:bookmarkEnd w:id="5251"/>
    </w:p>
    <w:p>
      <w:pPr>
        <w:pageBreakBefore w:val="off"/>
        <w:tabs/>
        <w:wordWrap w:val="off"/>
        <w:spacing w:before="0" w:after="0" w:line="520" w:lineRule="atLeast"/>
        <w:ind w:left="980" w:right="0"/>
        <w:jc w:val="both"/>
        <w:textAlignment w:val="baseline"/>
        <w:rPr>
          <w:sz w:val="38"/>
        </w:rPr>
      </w:pPr>
      <w:bookmarkStart w:name="" w:id="5252"/>
      <w:r>
        <w:rPr>
          <w:rFonts w:ascii="TimesNewRoman" w:hAnsi="TimesNewRoman" w:cs="TimesNewRoman" w:eastAsia="TimesNewRoman"/>
          <w:sz w:val="38"/>
          <w:spacing w:val="0"/>
          <w:color w:val="000000"/>
          <w:b w:val="off"/>
          <w:i w:val="off"/>
        </w:rPr>
        <w:t>Erinnerung  回忆    Ⅰ21,72f.,173</w:t>
      </w:r>
      <w:bookmarkEnd w:id="5252"/>
    </w:p>
    <w:p>
      <w:pPr>
        <w:pageBreakBefore w:val="off"/>
        <w:tabs/>
        <w:wordWrap w:val="off"/>
        <w:spacing w:before="0" w:after="0" w:line="560" w:lineRule="atLeast"/>
        <w:ind w:left="980" w:right="0"/>
        <w:jc w:val="both"/>
        <w:textAlignment w:val="baseline"/>
        <w:rPr>
          <w:sz w:val="38"/>
        </w:rPr>
      </w:pPr>
      <w:bookmarkStart w:name="" w:id="5253"/>
      <w:r>
        <w:rPr>
          <w:rFonts w:ascii="TimesNewRoman" w:hAnsi="TimesNewRoman" w:cs="TimesNewRoman" w:eastAsia="TimesNewRoman"/>
          <w:sz w:val="38"/>
          <w:spacing w:val="0"/>
          <w:color w:val="000000"/>
          <w:b w:val="off"/>
          <w:i w:val="off"/>
        </w:rPr>
        <w:t>Erkenntnistheorie  认识论    Ⅰ71f.,224ff.,254,258;Ⅱ387f.,397</w:t>
      </w:r>
      <w:bookmarkEnd w:id="5253"/>
    </w:p>
    <w:p>
      <w:pPr>
        <w:pageBreakBefore w:val="off"/>
        <w:tabs/>
        <w:wordWrap w:val="off"/>
        <w:spacing w:before="0" w:after="0" w:line="520" w:lineRule="atLeast"/>
        <w:ind w:left="980" w:right="0"/>
        <w:jc w:val="both"/>
        <w:textAlignment w:val="baseline"/>
        <w:rPr>
          <w:sz w:val="38"/>
        </w:rPr>
      </w:pPr>
      <w:bookmarkStart w:name="" w:id="5254"/>
      <w:r>
        <w:rPr>
          <w:rFonts w:ascii="TimesNewRoman" w:hAnsi="TimesNewRoman" w:cs="TimesNewRoman" w:eastAsia="TimesNewRoman"/>
          <w:sz w:val="38"/>
          <w:spacing w:val="0"/>
          <w:color w:val="000000"/>
          <w:b w:val="off"/>
          <w:i w:val="off"/>
        </w:rPr>
        <w:t>Erlebnis  体验</w:t>
      </w:r>
      <w:bookmarkEnd w:id="5254"/>
    </w:p>
    <w:p>
      <w:pPr>
        <w:pageBreakBefore w:val="off"/>
        <w:tabs/>
        <w:wordWrap w:val="off"/>
        <w:spacing w:before="0" w:after="0" w:line="520" w:lineRule="atLeast"/>
        <w:ind w:left="980" w:right="0"/>
        <w:jc w:val="both"/>
        <w:textAlignment w:val="baseline"/>
        <w:rPr>
          <w:sz w:val="38"/>
        </w:rPr>
      </w:pPr>
      <w:bookmarkStart w:name="" w:id="5255"/>
      <w:r>
        <w:rPr>
          <w:rFonts w:ascii="TimesNewRoman" w:hAnsi="TimesNewRoman" w:cs="TimesNewRoman" w:eastAsia="TimesNewRoman"/>
          <w:sz w:val="38"/>
          <w:spacing w:val="0"/>
          <w:color w:val="000000"/>
          <w:b w:val="off"/>
          <w:i w:val="off"/>
        </w:rPr>
        <w:t>-Wortgeschichte  体验的词义史  Ⅰ66f.</w:t>
      </w:r>
      <w:bookmarkEnd w:id="5255"/>
    </w:p>
    <w:p>
      <w:pPr>
        <w:pageBreakBefore w:val="off"/>
        <w:tabs/>
        <w:wordWrap w:val="off"/>
        <w:spacing w:before="0" w:after="0" w:line="520" w:lineRule="atLeast"/>
        <w:ind w:left="980" w:right="0"/>
        <w:jc w:val="both"/>
        <w:textAlignment w:val="baseline"/>
        <w:rPr>
          <w:sz w:val="38"/>
        </w:rPr>
      </w:pPr>
      <w:bookmarkStart w:name="" w:id="5256"/>
      <w:r>
        <w:rPr>
          <w:rFonts w:ascii="TimesNewRoman" w:hAnsi="TimesNewRoman" w:cs="TimesNewRoman" w:eastAsia="TimesNewRoman"/>
          <w:sz w:val="38"/>
          <w:spacing w:val="0"/>
          <w:color w:val="000000"/>
          <w:b w:val="off"/>
          <w:i w:val="off"/>
        </w:rPr>
        <w:t>-Begriff  概念  Ⅰ70ff.,100f.,227,236,239f.,254,281</w:t>
      </w:r>
      <w:bookmarkEnd w:id="5256"/>
    </w:p>
    <w:p>
      <w:pPr>
        <w:pageBreakBefore w:val="off"/>
        <w:tabs/>
        <w:wordWrap w:val="off"/>
        <w:spacing w:before="0" w:after="0" w:line="520" w:lineRule="atLeast"/>
        <w:ind w:left="980" w:right="0"/>
        <w:jc w:val="both"/>
        <w:textAlignment w:val="baseline"/>
        <w:rPr>
          <w:sz w:val="38"/>
        </w:rPr>
      </w:pPr>
      <w:bookmarkStart w:name="" w:id="5257"/>
      <w:r>
        <w:rPr>
          <w:rFonts w:ascii="TimesNewRoman" w:hAnsi="TimesNewRoman" w:cs="TimesNewRoman" w:eastAsia="TimesNewRoman"/>
          <w:sz w:val="38"/>
          <w:spacing w:val="0"/>
          <w:color w:val="000000"/>
          <w:b w:val="off"/>
          <w:i w:val="off"/>
        </w:rPr>
        <w:t>-ästhetisches  审美概念  Ⅰ75f.,100f.</w:t>
      </w:r>
      <w:bookmarkEnd w:id="5257"/>
    </w:p>
    <w:p>
      <w:pPr>
        <w:pageBreakBefore w:val="off"/>
        <w:tabs/>
        <w:wordWrap w:val="off"/>
        <w:spacing w:before="0" w:after="0" w:line="580" w:lineRule="atLeast"/>
        <w:ind w:left="980" w:right="0"/>
        <w:jc w:val="both"/>
        <w:textAlignment w:val="baseline"/>
        <w:rPr>
          <w:sz w:val="38"/>
        </w:rPr>
      </w:pPr>
      <w:bookmarkStart w:name="" w:id="5258"/>
      <w:r>
        <w:rPr>
          <w:rFonts w:ascii="TimesNewRoman" w:hAnsi="TimesNewRoman" w:cs="TimesNewRoman" w:eastAsia="TimesNewRoman"/>
          <w:sz w:val="38"/>
          <w:spacing w:val="0"/>
          <w:color w:val="000000"/>
          <w:b w:val="off"/>
          <w:i w:val="off"/>
        </w:rPr>
        <w:t>Erlebniskunst  体验艺术  Ⅰ76f.,85f.,93;Ⅱ379</w:t>
      </w:r>
      <w:bookmarkEnd w:id="5258"/>
    </w:p>
    <w:p>
      <w:pPr>
        <w:pageBreakBefore w:val="off"/>
        <w:tabs/>
        <w:wordWrap w:val="off"/>
        <w:spacing w:before="0" w:after="0" w:line="580" w:lineRule="atLeast"/>
        <w:ind w:left="980" w:right="0"/>
        <w:jc w:val="both"/>
        <w:textAlignment w:val="baseline"/>
        <w:rPr>
          <w:sz w:val="38"/>
        </w:rPr>
      </w:pPr>
      <w:bookmarkStart w:name="" w:id="5259"/>
      <w:r>
        <w:rPr>
          <w:rFonts w:ascii="TimesNewRoman" w:hAnsi="TimesNewRoman" w:cs="TimesNewRoman" w:eastAsia="TimesNewRoman"/>
          <w:sz w:val="38"/>
          <w:spacing w:val="0"/>
          <w:color w:val="000000"/>
          <w:b w:val="off"/>
          <w:i w:val="off"/>
        </w:rPr>
        <w:t>Erscheinung 现象  Ⅰ348f.,486f.</w:t>
      </w:r>
      <w:bookmarkEnd w:id="5259"/>
    </w:p>
    <w:p>
      <w:pPr>
        <w:pageBreakBefore w:val="off"/>
        <w:tabs/>
        <w:wordWrap w:val="off"/>
        <w:spacing w:before="0" w:after="0" w:line="520" w:lineRule="atLeast"/>
        <w:ind w:left="980" w:right="0"/>
        <w:jc w:val="both"/>
        <w:textAlignment w:val="baseline"/>
        <w:rPr>
          <w:sz w:val="38"/>
        </w:rPr>
      </w:pPr>
      <w:bookmarkStart w:name="" w:id="5260"/>
      <w:r>
        <w:rPr>
          <w:rFonts w:ascii="TimesNewRoman" w:hAnsi="TimesNewRoman" w:cs="TimesNewRoman" w:eastAsia="TimesNewRoman"/>
          <w:sz w:val="38"/>
          <w:spacing w:val="0"/>
          <w:color w:val="000000"/>
          <w:b w:val="off"/>
          <w:i w:val="off"/>
        </w:rPr>
        <w:t>Erudition 博  学 Ⅰ23</w:t>
      </w:r>
      <w:bookmarkEnd w:id="5260"/>
    </w:p>
    <w:p>
      <w:pPr>
        <w:pageBreakBefore w:val="off"/>
        <w:tabs/>
        <w:wordWrap w:val="off"/>
        <w:spacing w:before="0" w:after="0" w:line="520" w:lineRule="atLeast"/>
        <w:ind w:left="980" w:right="0"/>
        <w:jc w:val="both"/>
        <w:textAlignment w:val="baseline"/>
        <w:rPr>
          <w:sz w:val="38"/>
        </w:rPr>
      </w:pPr>
      <w:bookmarkStart w:name="" w:id="5261"/>
      <w:r>
        <w:rPr>
          <w:rFonts w:ascii="TimesNewRoman" w:hAnsi="TimesNewRoman" w:cs="TimesNewRoman" w:eastAsia="TimesNewRoman"/>
          <w:sz w:val="38"/>
          <w:spacing w:val="0"/>
          <w:color w:val="000000"/>
          <w:b w:val="off"/>
          <w:i w:val="off"/>
        </w:rPr>
        <w:t>Erziehung  教育    Ⅰ26,237</w:t>
      </w:r>
      <w:bookmarkEnd w:id="5261"/>
    </w:p>
    <w:p>
      <w:pPr>
        <w:pageBreakBefore w:val="off"/>
        <w:tabs/>
        <w:wordWrap w:val="off"/>
        <w:spacing w:before="0" w:after="0" w:line="520" w:lineRule="atLeast"/>
        <w:ind w:left="980" w:right="0"/>
        <w:jc w:val="both"/>
        <w:textAlignment w:val="baseline"/>
        <w:rPr>
          <w:sz w:val="38"/>
        </w:rPr>
      </w:pPr>
      <w:bookmarkStart w:name="" w:id="5262"/>
      <w:r>
        <w:rPr>
          <w:rFonts w:ascii="TimesNewRoman" w:hAnsi="TimesNewRoman" w:cs="TimesNewRoman" w:eastAsia="TimesNewRoman"/>
          <w:sz w:val="38"/>
          <w:spacing w:val="0"/>
          <w:color w:val="000000"/>
          <w:b w:val="off"/>
          <w:i w:val="off"/>
        </w:rPr>
        <w:t>-ästhetische  审美教育     Ⅰ88</w:t>
      </w:r>
      <w:bookmarkEnd w:id="5262"/>
    </w:p>
    <w:p>
      <w:pPr>
        <w:pageBreakBefore w:val="off"/>
        <w:tabs/>
        <w:wordWrap w:val="off"/>
        <w:spacing w:before="0" w:after="0" w:line="560" w:lineRule="atLeast"/>
        <w:ind w:left="980" w:right="0"/>
        <w:jc w:val="both"/>
        <w:textAlignment w:val="baseline"/>
        <w:rPr>
          <w:sz w:val="38"/>
        </w:rPr>
      </w:pPr>
      <w:bookmarkStart w:name="" w:id="5263"/>
      <w:r>
        <w:rPr>
          <w:rFonts w:ascii="TimesNewRoman" w:hAnsi="TimesNewRoman" w:cs="TimesNewRoman" w:eastAsia="TimesNewRoman"/>
          <w:sz w:val="38"/>
          <w:spacing w:val="0"/>
          <w:color w:val="000000"/>
          <w:b w:val="off"/>
          <w:i w:val="off"/>
        </w:rPr>
        <w:t>Eschatologie  转世论，末世论  Ⅰ211f.,431;Ⅱ407f.</w:t>
      </w:r>
      <w:bookmarkEnd w:id="5263"/>
    </w:p>
    <w:p>
      <w:pPr>
        <w:pageBreakBefore w:val="off"/>
        <w:tabs/>
        <w:wordWrap w:val="off"/>
        <w:spacing w:before="0" w:after="0" w:line="520" w:lineRule="atLeast"/>
        <w:ind w:left="980" w:right="0"/>
        <w:jc w:val="both"/>
        <w:textAlignment w:val="baseline"/>
        <w:rPr>
          <w:sz w:val="38"/>
        </w:rPr>
      </w:pPr>
      <w:bookmarkStart w:name="" w:id="5264"/>
      <w:r>
        <w:rPr>
          <w:rFonts w:ascii="TimesNewRoman" w:hAnsi="TimesNewRoman" w:cs="TimesNewRoman" w:eastAsia="TimesNewRoman"/>
          <w:sz w:val="38"/>
          <w:spacing w:val="0"/>
          <w:color w:val="000000"/>
          <w:b w:val="off"/>
          <w:i w:val="off"/>
        </w:rPr>
        <w:t>Ethik/Ethos  伦理学(参见 Phrenosis, Praxis) Ⅰ45,317f.;Ⅱ469,500</w:t>
      </w:r>
      <w:bookmarkEnd w:id="5264"/>
    </w:p>
    <w:p>
      <w:pPr>
        <w:pageBreakBefore w:val="off"/>
        <w:tabs/>
        <w:wordWrap w:val="off"/>
        <w:spacing w:before="0" w:after="0" w:line="520" w:lineRule="atLeast"/>
        <w:ind w:left="980" w:right="0"/>
        <w:jc w:val="both"/>
        <w:textAlignment w:val="baseline"/>
        <w:rPr>
          <w:sz w:val="38"/>
        </w:rPr>
      </w:pPr>
      <w:bookmarkStart w:name="" w:id="5265"/>
      <w:r>
        <w:rPr>
          <w:rFonts w:ascii="TimesNewRoman" w:hAnsi="TimesNewRoman" w:cs="TimesNewRoman" w:eastAsia="TimesNewRoman"/>
          <w:sz w:val="38"/>
          <w:spacing w:val="0"/>
          <w:color w:val="000000"/>
          <w:b w:val="off"/>
          <w:i w:val="off"/>
        </w:rPr>
        <w:t>Euboulia  劝告，见 Beratung</w:t>
      </w:r>
      <w:bookmarkEnd w:id="5265"/>
    </w:p>
    <w:p>
      <w:pPr>
        <w:pageBreakBefore w:val="off"/>
        <w:tabs/>
        <w:wordWrap w:val="off"/>
        <w:spacing w:before="0" w:after="0" w:line="520" w:lineRule="atLeast"/>
        <w:ind w:left="980" w:right="0"/>
        <w:jc w:val="both"/>
        <w:textAlignment w:val="baseline"/>
        <w:rPr>
          <w:sz w:val="38"/>
        </w:rPr>
      </w:pPr>
      <w:bookmarkStart w:name="" w:id="5266"/>
      <w:r>
        <w:rPr>
          <w:rFonts w:ascii="TimesNewRoman" w:hAnsi="TimesNewRoman" w:cs="TimesNewRoman" w:eastAsia="TimesNewRoman"/>
          <w:sz w:val="38"/>
          <w:spacing w:val="0"/>
          <w:color w:val="000000"/>
          <w:b w:val="off"/>
          <w:i w:val="off"/>
        </w:rPr>
        <w:t>Exemplum  范例(参见 Beispiel, Vorbild)     Ⅰ211</w:t>
      </w:r>
      <w:bookmarkEnd w:id="5266"/>
    </w:p>
    <w:p>
      <w:pPr>
        <w:pageBreakBefore w:val="off"/>
        <w:tabs/>
        <w:wordWrap w:val="off"/>
        <w:spacing w:before="0" w:after="0" w:line="520" w:lineRule="atLeast"/>
        <w:ind w:left="980" w:right="0"/>
        <w:jc w:val="both"/>
        <w:textAlignment w:val="baseline"/>
        <w:rPr>
          <w:sz w:val="38"/>
        </w:rPr>
      </w:pPr>
      <w:bookmarkStart w:name="" w:id="5267"/>
      <w:r>
        <w:rPr>
          <w:rFonts w:ascii="TimesNewRoman" w:hAnsi="TimesNewRoman" w:cs="TimesNewRoman" w:eastAsia="TimesNewRoman"/>
          <w:sz w:val="38"/>
          <w:spacing w:val="0"/>
          <w:color w:val="000000"/>
          <w:b w:val="off"/>
          <w:i w:val="off"/>
        </w:rPr>
        <w:t>Existenz  存在  Ⅰ258ff.</w:t>
      </w:r>
      <w:bookmarkEnd w:id="5267"/>
    </w:p>
    <w:p>
      <w:pPr>
        <w:pageBreakBefore w:val="off"/>
        <w:tabs/>
        <w:wordWrap w:val="off"/>
        <w:spacing w:before="0" w:after="0" w:line="520" w:lineRule="atLeast"/>
        <w:ind w:left="980" w:right="0"/>
        <w:jc w:val="both"/>
        <w:textAlignment w:val="baseline"/>
        <w:rPr>
          <w:sz w:val="38"/>
        </w:rPr>
      </w:pPr>
      <w:bookmarkStart w:name="" w:id="5268"/>
      <w:r>
        <w:rPr>
          <w:rFonts w:ascii="TimesNewRoman" w:hAnsi="TimesNewRoman" w:cs="TimesNewRoman" w:eastAsia="TimesNewRoman"/>
          <w:sz w:val="38"/>
          <w:spacing w:val="0"/>
          <w:color w:val="000000"/>
          <w:b w:val="off"/>
          <w:i w:val="off"/>
        </w:rPr>
        <w:t>-ästhetische  审美存在     Ⅰ101f.</w:t>
      </w:r>
      <w:bookmarkEnd w:id="5268"/>
    </w:p>
    <w:p>
      <w:pPr>
        <w:pageBreakBefore w:val="off"/>
        <w:tabs/>
        <w:wordWrap w:val="off"/>
        <w:spacing w:before="0" w:after="0" w:line="520" w:lineRule="atLeast"/>
        <w:ind w:left="980" w:right="0"/>
        <w:jc w:val="both"/>
        <w:textAlignment w:val="baseline"/>
        <w:rPr>
          <w:sz w:val="38"/>
        </w:rPr>
      </w:pPr>
      <w:bookmarkStart w:name="" w:id="5269"/>
      <w:r>
        <w:rPr>
          <w:rFonts w:ascii="TimesNewRoman" w:hAnsi="TimesNewRoman" w:cs="TimesNewRoman" w:eastAsia="TimesNewRoman"/>
          <w:sz w:val="38"/>
          <w:spacing w:val="0"/>
          <w:color w:val="000000"/>
          <w:b w:val="off"/>
          <w:i w:val="off"/>
        </w:rPr>
        <w:t>Existenzideal  生存论的     Ⅰ267f.</w:t>
      </w:r>
      <w:bookmarkEnd w:id="5269"/>
    </w:p>
    <w:p>
      <w:pPr>
        <w:pageBreakBefore w:val="off"/>
        <w:tabs/>
        <w:wordWrap w:val="off"/>
        <w:spacing w:before="0" w:after="0" w:line="520" w:lineRule="atLeast"/>
        <w:ind w:left="980" w:right="0"/>
        <w:jc w:val="both"/>
        <w:textAlignment w:val="baseline"/>
        <w:rPr>
          <w:sz w:val="38"/>
        </w:rPr>
      </w:pPr>
      <w:bookmarkStart w:name="" w:id="5270"/>
      <w:r>
        <w:rPr>
          <w:rFonts w:ascii="TimesNewRoman" w:hAnsi="TimesNewRoman" w:cs="TimesNewRoman" w:eastAsia="TimesNewRoman"/>
          <w:sz w:val="38"/>
          <w:spacing w:val="0"/>
          <w:color w:val="000000"/>
          <w:b w:val="off"/>
          <w:i w:val="off"/>
        </w:rPr>
        <w:t>Experiment  实验  Ⅰ220f.,354;Ⅱ457f.</w:t>
      </w:r>
      <w:bookmarkEnd w:id="5270"/>
    </w:p>
    <w:p>
      <w:pPr>
        <w:pageBreakBefore w:val="off"/>
        <w:tabs/>
        <w:wordWrap w:val="off"/>
        <w:spacing w:before="0" w:after="0" w:line="520" w:lineRule="atLeast"/>
        <w:ind w:left="980" w:right="0"/>
        <w:jc w:val="both"/>
        <w:textAlignment w:val="baseline"/>
        <w:rPr>
          <w:sz w:val="38"/>
        </w:rPr>
      </w:pPr>
      <w:bookmarkStart w:name="" w:id="5271"/>
      <w:r>
        <w:rPr>
          <w:rFonts w:ascii="TimesNewRoman" w:hAnsi="TimesNewRoman" w:cs="TimesNewRoman" w:eastAsia="TimesNewRoman"/>
          <w:sz w:val="38"/>
          <w:spacing w:val="0"/>
          <w:color w:val="000000"/>
          <w:b w:val="off"/>
          <w:i w:val="off"/>
        </w:rPr>
        <w:t>Experte, Expertentum  专家，专门技术(参见 Techne)   Ⅱ454</w:t>
      </w:r>
      <w:bookmarkEnd w:id="5271"/>
    </w:p>
    <w:p>
      <w:r>
        <w:t/>
      </w:r>
    </w:p>
    <w:p>
      <w:pPr>
        <w:sectPr>
          <w:footerReference r:id="rId845"/>
          <w:headerReference r:id="rId846" w:type="default"/>
          <w:type w:val="nextPage"/>
          <w:pgSz w:w="16900" w:h="23360"/>
          <w:pgMar w:left="2540" w:top="1700" w:right="2540" w:bottom="1700" w:header="1400" w:footer="1400"/>
          <w:cols w:num="1"/>
        </w:sectPr>
      </w:pPr>
    </w:p>
    <w:p>
      <w:pPr>
        <w:pageBreakBefore w:val="off"/>
        <w:tabs>
          <w:tab w:pos="9720" w:val="left" w:leader="none"/>
          <w:tab w:pos="10440" w:val="left" w:leader="none"/>
        </w:tabs>
        <w:wordWrap w:val="off"/>
        <w:spacing w:before="0" w:after="0" w:line="600" w:lineRule="atLeast"/>
        <w:ind w:left="8840" w:right="0"/>
        <w:jc w:val="both"/>
        <w:textAlignment w:val="baseline"/>
        <w:rPr>
          <w:sz w:val="44"/>
        </w:rPr>
      </w:pPr>
      <w:bookmarkStart w:name="" w:id="5272"/>
      <w:r>
        <w:rPr>
          <w:rFonts w:ascii="宋体" w:hAnsi="宋体" w:cs="宋体" w:eastAsia="宋体"/>
          <w:sz w:val="44"/>
          <w:spacing w:val="0"/>
          <w:color w:val="000000"/>
          <w:b w:val="off"/>
          <w:i w:val="off"/>
        </w:rPr>
        <w:t>附</w:t>
      </w:r>
      <w:r>
        <w:t xml:space="preserve">	</w:t>
      </w:r>
      <w:r>
        <w:rPr>
          <w:rFonts w:ascii="宋体" w:hAnsi="宋体" w:cs="宋体" w:eastAsia="宋体"/>
          <w:sz w:val="44"/>
          <w:spacing w:val="0"/>
          <w:color w:val="000000"/>
          <w:b w:val="off"/>
          <w:i w:val="off"/>
        </w:rPr>
        <w:t>录</w:t>
      </w:r>
      <w:r>
        <w:t xml:space="preserve">	</w:t>
      </w:r>
      <w:r>
        <w:rPr>
          <w:rFonts w:ascii="宋体" w:hAnsi="宋体" w:cs="宋体" w:eastAsia="宋体"/>
          <w:sz w:val="44"/>
          <w:spacing w:val="0"/>
          <w:color w:val="000000"/>
          <w:b w:val="off"/>
          <w:i w:val="off"/>
        </w:rPr>
        <w:t>911</w:t>
      </w:r>
      <w:bookmarkEnd w:id="5272"/>
    </w:p>
    <w:p>
      <w:pPr>
        <w:pageBreakBefore w:val="off"/>
        <w:tabs/>
        <w:wordWrap w:val="off"/>
        <w:spacing w:before="0" w:after="0" w:line="560" w:lineRule="exact"/>
        <w:ind w:left="0" w:right="0"/>
        <w:jc w:val="both"/>
        <w:textAlignment w:val="baseline"/>
        <w:rPr>
          <w:sz w:val="39"/>
        </w:rPr>
      </w:pPr>
      <w:bookmarkStart w:name="" w:id="5273"/>
      <w:r>
        <w:rPr>
          <w:rFonts w:ascii="宋体" w:hAnsi="宋体" w:cs="宋体" w:eastAsia="宋体"/>
          <w:sz w:val="39"/>
          <w:spacing w:val="0"/>
          <w:color w:val="000000"/>
          <w:b w:val="off"/>
          <w:i w:val="off"/>
        </w:rPr>
        <w:t/>
      </w:r>
      <w:bookmarkEnd w:id="5273"/>
    </w:p>
    <w:p>
      <w:pPr>
        <w:pageBreakBefore w:val="off"/>
        <w:tabs/>
        <w:wordWrap w:val="off"/>
        <w:spacing w:before="0" w:after="0" w:line="560" w:lineRule="exact"/>
        <w:ind w:left="0" w:right="0"/>
        <w:jc w:val="both"/>
        <w:textAlignment w:val="baseline"/>
        <w:rPr>
          <w:sz w:val="39"/>
        </w:rPr>
      </w:pPr>
      <w:bookmarkStart w:name="" w:id="5274"/>
      <w:r>
        <w:rPr>
          <w:rFonts w:ascii="宋体" w:hAnsi="宋体" w:cs="宋体" w:eastAsia="宋体"/>
          <w:sz w:val="39"/>
          <w:spacing w:val="0"/>
          <w:color w:val="000000"/>
          <w:b w:val="off"/>
          <w:i w:val="off"/>
        </w:rPr>
        <w:t/>
      </w:r>
      <w:bookmarkEnd w:id="5274"/>
    </w:p>
    <w:p>
      <w:pPr>
        <w:pageBreakBefore w:val="off"/>
        <w:tabs/>
        <w:wordWrap w:val="off"/>
        <w:spacing w:before="0" w:after="0" w:line="560" w:lineRule="atLeast"/>
        <w:ind w:left="540" w:right="0"/>
        <w:jc w:val="both"/>
        <w:textAlignment w:val="baseline"/>
        <w:rPr>
          <w:sz w:val="39"/>
        </w:rPr>
      </w:pPr>
      <w:bookmarkStart w:name="" w:id="5275"/>
      <w:r>
        <w:rPr>
          <w:rFonts w:ascii="TimesNewRoman" w:hAnsi="TimesNewRoman" w:cs="TimesNewRoman" w:eastAsia="TimesNewRoman"/>
          <w:sz w:val="39"/>
          <w:spacing w:val="0"/>
          <w:color w:val="000000"/>
          <w:b w:val="off"/>
          <w:i w:val="off"/>
        </w:rPr>
        <w:t>Faktizität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实存性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Ⅰ259f.,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268f.</w:t>
      </w:r>
      <w:bookmarkEnd w:id="5275"/>
    </w:p>
    <w:p>
      <w:pPr>
        <w:pageBreakBefore w:val="off"/>
        <w:tabs/>
        <w:wordWrap w:val="off"/>
        <w:spacing w:before="0" w:after="0" w:line="560" w:lineRule="atLeast"/>
        <w:ind w:left="540" w:right="0"/>
        <w:jc w:val="both"/>
        <w:textAlignment w:val="baseline"/>
        <w:rPr>
          <w:sz w:val="39"/>
        </w:rPr>
      </w:pPr>
      <w:bookmarkStart w:name="" w:id="5276"/>
      <w:r>
        <w:rPr>
          <w:rFonts w:ascii="TimesNewRoman" w:hAnsi="TimesNewRoman" w:cs="TimesNewRoman" w:eastAsia="TimesNewRoman"/>
          <w:sz w:val="39"/>
          <w:spacing w:val="0"/>
          <w:color w:val="000000"/>
          <w:b w:val="off"/>
          <w:i w:val="off"/>
        </w:rPr>
        <w:t>Fest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节日庆典</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Ⅰ128f.</w:t>
      </w:r>
      <w:bookmarkEnd w:id="5276"/>
    </w:p>
    <w:p>
      <w:pPr>
        <w:pageBreakBefore w:val="off"/>
        <w:tabs/>
        <w:wordWrap w:val="off"/>
        <w:spacing w:before="0" w:after="0" w:line="560" w:lineRule="atLeast"/>
        <w:ind w:left="540" w:right="0"/>
        <w:jc w:val="both"/>
        <w:textAlignment w:val="baseline"/>
        <w:rPr>
          <w:sz w:val="39"/>
        </w:rPr>
      </w:pPr>
      <w:bookmarkStart w:name="" w:id="5277"/>
      <w:r>
        <w:rPr>
          <w:rFonts w:ascii="TimesNewRoman" w:hAnsi="TimesNewRoman" w:cs="TimesNewRoman" w:eastAsia="TimesNewRoman"/>
          <w:sz w:val="39"/>
          <w:spacing w:val="0"/>
          <w:color w:val="000000"/>
          <w:b w:val="off"/>
          <w:i w:val="off"/>
        </w:rPr>
        <w:t>Form</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形式</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116f.,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83f.,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97f.</w:t>
      </w:r>
      <w:bookmarkEnd w:id="5277"/>
    </w:p>
    <w:p>
      <w:pPr>
        <w:pageBreakBefore w:val="off"/>
        <w:tabs/>
        <w:wordWrap w:val="off"/>
        <w:spacing w:before="0" w:after="0" w:line="560" w:lineRule="atLeast"/>
        <w:ind w:left="540" w:right="0"/>
        <w:jc w:val="both"/>
        <w:textAlignment w:val="baseline"/>
        <w:rPr>
          <w:sz w:val="39"/>
        </w:rPr>
      </w:pPr>
      <w:bookmarkStart w:name="" w:id="5278"/>
      <w:r>
        <w:rPr>
          <w:rFonts w:ascii="TimesNewRoman" w:hAnsi="TimesNewRoman" w:cs="TimesNewRoman" w:eastAsia="TimesNewRoman"/>
          <w:sz w:val="39"/>
          <w:spacing w:val="0"/>
          <w:color w:val="000000"/>
          <w:b w:val="off"/>
          <w:i w:val="off"/>
        </w:rPr>
        <w:t>-innere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内在形式</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I137,444</w:t>
      </w:r>
      <w:bookmarkEnd w:id="5278"/>
    </w:p>
    <w:p>
      <w:pPr>
        <w:pageBreakBefore w:val="off"/>
        <w:tabs/>
        <w:wordWrap w:val="off"/>
        <w:spacing w:before="0" w:after="0" w:line="560" w:lineRule="atLeast"/>
        <w:ind w:left="540" w:right="0"/>
        <w:jc w:val="both"/>
        <w:textAlignment w:val="baseline"/>
        <w:rPr>
          <w:sz w:val="39"/>
        </w:rPr>
      </w:pPr>
      <w:bookmarkStart w:name="" w:id="5279"/>
      <w:r>
        <w:rPr>
          <w:rFonts w:ascii="TimesNewRoman" w:hAnsi="TimesNewRoman" w:cs="TimesNewRoman" w:eastAsia="TimesNewRoman"/>
          <w:sz w:val="39"/>
          <w:spacing w:val="0"/>
          <w:color w:val="000000"/>
          <w:b w:val="off"/>
          <w:i w:val="off"/>
        </w:rPr>
        <w:t>Forma,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formatio</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形式,形成</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Ⅰ16f.,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427f.,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441,491</w:t>
      </w:r>
      <w:bookmarkEnd w:id="5279"/>
    </w:p>
    <w:p>
      <w:pPr>
        <w:pageBreakBefore w:val="off"/>
        <w:tabs/>
        <w:wordWrap w:val="off"/>
        <w:spacing w:before="0" w:after="0" w:line="560" w:lineRule="atLeast"/>
        <w:ind w:left="540" w:right="0"/>
        <w:jc w:val="both"/>
        <w:textAlignment w:val="baseline"/>
        <w:rPr>
          <w:sz w:val="39"/>
        </w:rPr>
      </w:pPr>
      <w:bookmarkStart w:name="" w:id="5280"/>
      <w:r>
        <w:rPr>
          <w:rFonts w:ascii="TimesNewRoman" w:hAnsi="TimesNewRoman" w:cs="TimesNewRoman" w:eastAsia="TimesNewRoman"/>
          <w:sz w:val="39"/>
          <w:spacing w:val="0"/>
          <w:color w:val="000000"/>
          <w:b w:val="off"/>
          <w:i w:val="off"/>
        </w:rPr>
        <w:t>Forschung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研究</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I219</w:t>
      </w:r>
      <w:bookmarkEnd w:id="5280"/>
    </w:p>
    <w:p>
      <w:pPr>
        <w:pageBreakBefore w:val="off"/>
        <w:tabs/>
        <w:wordWrap w:val="off"/>
        <w:spacing w:before="0" w:after="0" w:line="560" w:lineRule="atLeast"/>
        <w:ind w:left="540" w:right="0"/>
        <w:jc w:val="both"/>
        <w:textAlignment w:val="baseline"/>
        <w:rPr>
          <w:sz w:val="39"/>
        </w:rPr>
      </w:pPr>
      <w:bookmarkStart w:name="" w:id="5281"/>
      <w:r>
        <w:rPr>
          <w:rFonts w:ascii="TimesNewRoman" w:hAnsi="TimesNewRoman" w:cs="TimesNewRoman" w:eastAsia="TimesNewRoman"/>
          <w:sz w:val="39"/>
          <w:spacing w:val="0"/>
          <w:color w:val="000000"/>
          <w:b w:val="off"/>
          <w:i w:val="off"/>
        </w:rPr>
        <w:t>Frage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问题,提问</w:t>
      </w:r>
      <w:r>
        <w:rPr>
          <w:rFonts w:ascii="TimesNewRoman" w:hAnsi="TimesNewRoman" w:cs="TimesNewRoman" w:eastAsia="TimesNewRoman"/>
          <w:sz w:val="39"/>
          <w:spacing w:val="0"/>
          <w:color w:val="000000"/>
          <w:b w:val="off"/>
          <w:i w:val="off"/>
        </w:rPr>
        <w:t>Ⅰ304ff.,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368ff.,374ff.;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Ⅱ6,503</w:t>
      </w:r>
      <w:bookmarkEnd w:id="5281"/>
    </w:p>
    <w:p>
      <w:pPr>
        <w:pageBreakBefore w:val="off"/>
        <w:tabs/>
        <w:wordWrap w:val="off"/>
        <w:spacing w:before="0" w:after="0" w:line="560" w:lineRule="atLeast"/>
        <w:ind w:left="540" w:right="0"/>
        <w:jc w:val="both"/>
        <w:textAlignment w:val="baseline"/>
        <w:rPr>
          <w:sz w:val="39"/>
        </w:rPr>
      </w:pPr>
      <w:bookmarkStart w:name="" w:id="5282"/>
      <w:r>
        <w:rPr>
          <w:rFonts w:ascii="TimesNewRoman" w:hAnsi="TimesNewRoman" w:cs="TimesNewRoman" w:eastAsia="TimesNewRoman"/>
          <w:sz w:val="39"/>
          <w:spacing w:val="0"/>
          <w:color w:val="000000"/>
          <w:b w:val="off"/>
          <w:i w:val="off"/>
        </w:rPr>
        <w:t>Freiheit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自由</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I10,14,87f.,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209ff.,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218ff.</w:t>
      </w:r>
      <w:bookmarkEnd w:id="5282"/>
    </w:p>
    <w:p>
      <w:pPr>
        <w:pageBreakBefore w:val="off"/>
        <w:tabs/>
        <w:wordWrap w:val="off"/>
        <w:spacing w:before="0" w:after="0" w:line="560" w:lineRule="atLeast"/>
        <w:ind w:left="540" w:right="0"/>
        <w:jc w:val="both"/>
        <w:textAlignment w:val="baseline"/>
        <w:rPr>
          <w:sz w:val="39"/>
        </w:rPr>
      </w:pPr>
      <w:bookmarkStart w:name="" w:id="5283"/>
      <w:r>
        <w:rPr>
          <w:rFonts w:ascii="TimesNewRoman" w:hAnsi="TimesNewRoman" w:cs="TimesNewRoman" w:eastAsia="TimesNewRoman"/>
          <w:sz w:val="39"/>
          <w:spacing w:val="0"/>
          <w:color w:val="000000"/>
          <w:b w:val="off"/>
          <w:i w:val="off"/>
        </w:rPr>
        <w:t>-Umweltfreiheit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无环境性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I448</w:t>
      </w:r>
      <w:bookmarkEnd w:id="5283"/>
    </w:p>
    <w:p>
      <w:pPr>
        <w:pageBreakBefore w:val="off"/>
        <w:tabs/>
        <w:wordWrap w:val="off"/>
        <w:spacing w:before="0" w:after="0" w:line="560" w:lineRule="atLeast"/>
        <w:ind w:left="1340" w:right="580" w:hanging="800"/>
        <w:jc w:val="both"/>
        <w:textAlignment w:val="baseline"/>
        <w:rPr>
          <w:sz w:val="39"/>
        </w:rPr>
      </w:pPr>
      <w:bookmarkStart w:name="" w:id="5284"/>
      <w:r>
        <w:rPr>
          <w:rFonts w:ascii="TimesNewRoman" w:hAnsi="TimesNewRoman" w:cs="TimesNewRoman" w:eastAsia="TimesNewRoman"/>
          <w:sz w:val="39"/>
          <w:spacing w:val="0"/>
          <w:color w:val="000000"/>
          <w:b w:val="off"/>
          <w:i w:val="off"/>
        </w:rPr>
        <w:t>Fremdheit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陌生性(参见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Andere,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Andersheit)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I19f.,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183,195,300;</w:t>
      </w:r>
      <w:r>
        <w:rPr>
          <w:rFonts w:ascii="TimesNewRoman" w:hAnsi="TimesNewRoman" w:cs="TimesNewRoman" w:eastAsia="TimesNewRoman"/>
          <w:sz w:val="39"/>
          <w:spacing w:val="0"/>
          <w:color w:val="000000"/>
          <w:b w:val="off"/>
          <w:i w:val="off"/>
        </w:rPr>
        <w:t>Ⅱ419</w:t>
      </w:r>
      <w:bookmarkEnd w:id="5284"/>
    </w:p>
    <w:p>
      <w:pPr>
        <w:pageBreakBefore w:val="off"/>
        <w:tabs/>
        <w:wordWrap w:val="off"/>
        <w:spacing w:before="0" w:after="0" w:line="560" w:lineRule="atLeast"/>
        <w:ind w:left="540" w:right="0"/>
        <w:jc w:val="both"/>
        <w:textAlignment w:val="baseline"/>
        <w:rPr>
          <w:sz w:val="39"/>
        </w:rPr>
      </w:pPr>
      <w:bookmarkStart w:name="" w:id="5285"/>
      <w:r>
        <w:rPr>
          <w:rFonts w:ascii="TimesNewRoman" w:hAnsi="TimesNewRoman" w:cs="TimesNewRoman" w:eastAsia="TimesNewRoman"/>
          <w:sz w:val="39"/>
          <w:spacing w:val="0"/>
          <w:color w:val="000000"/>
          <w:b w:val="off"/>
          <w:i w:val="off"/>
        </w:rPr>
        <w:t>-Entfremdung,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Verfremdung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异化,疏异化</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Ⅰ19,90,168f.,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172,390f.</w:t>
      </w:r>
      <w:bookmarkEnd w:id="5285"/>
    </w:p>
    <w:p>
      <w:pPr>
        <w:pageBreakBefore w:val="off"/>
        <w:tabs/>
        <w:wordWrap w:val="off"/>
        <w:spacing w:before="0" w:after="0" w:line="560" w:lineRule="atLeast"/>
        <w:ind w:left="540" w:right="0"/>
        <w:jc w:val="both"/>
        <w:textAlignment w:val="baseline"/>
        <w:rPr>
          <w:sz w:val="39"/>
        </w:rPr>
      </w:pPr>
      <w:bookmarkStart w:name="" w:id="5286"/>
      <w:r>
        <w:rPr>
          <w:rFonts w:ascii="TimesNewRoman" w:hAnsi="TimesNewRoman" w:cs="TimesNewRoman" w:eastAsia="TimesNewRoman"/>
          <w:sz w:val="39"/>
          <w:spacing w:val="0"/>
          <w:color w:val="000000"/>
          <w:b w:val="off"/>
          <w:i w:val="off"/>
        </w:rPr>
        <w:t>Freundschaft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友谊</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Ⅰ30;Ⅱ417f.</w:t>
      </w:r>
      <w:bookmarkEnd w:id="5286"/>
    </w:p>
    <w:p>
      <w:pPr>
        <w:pageBreakBefore w:val="off"/>
        <w:tabs/>
        <w:wordWrap w:val="off"/>
        <w:spacing w:before="0" w:after="0" w:line="560" w:lineRule="atLeast"/>
        <w:ind w:left="540" w:right="0"/>
        <w:jc w:val="both"/>
        <w:textAlignment w:val="baseline"/>
        <w:rPr>
          <w:sz w:val="39"/>
        </w:rPr>
      </w:pPr>
      <w:bookmarkStart w:name="" w:id="5287"/>
      <w:r>
        <w:rPr>
          <w:rFonts w:ascii="TimesNewRoman" w:hAnsi="TimesNewRoman" w:cs="TimesNewRoman" w:eastAsia="TimesNewRoman"/>
          <w:sz w:val="39"/>
          <w:spacing w:val="0"/>
          <w:color w:val="000000"/>
          <w:b w:val="off"/>
          <w:i w:val="off"/>
        </w:rPr>
        <w:t>Fundamentalontologie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基础本体论</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Ⅰ223,261f.</w:t>
      </w:r>
      <w:bookmarkEnd w:id="5287"/>
    </w:p>
    <w:p>
      <w:pPr>
        <w:pageBreakBefore w:val="off"/>
        <w:tabs/>
        <w:wordWrap w:val="off"/>
        <w:spacing w:before="0" w:after="0" w:line="560" w:lineRule="atLeast"/>
        <w:ind w:left="540" w:right="0"/>
        <w:jc w:val="both"/>
        <w:textAlignment w:val="baseline"/>
        <w:rPr>
          <w:sz w:val="39"/>
        </w:rPr>
      </w:pPr>
      <w:bookmarkStart w:name="" w:id="5288"/>
      <w:r>
        <w:rPr>
          <w:rFonts w:ascii="TimesNewRoman" w:hAnsi="TimesNewRoman" w:cs="TimesNewRoman" w:eastAsia="TimesNewRoman"/>
          <w:sz w:val="39"/>
          <w:spacing w:val="0"/>
          <w:color w:val="000000"/>
          <w:b w:val="off"/>
          <w:i w:val="off"/>
        </w:rPr>
        <w:t>Fürsorge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关怀,照顾,烦神</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Ⅰ366</w:t>
      </w:r>
      <w:bookmarkEnd w:id="5288"/>
    </w:p>
    <w:p>
      <w:pPr>
        <w:pageBreakBefore w:val="off"/>
        <w:tabs/>
        <w:wordWrap w:val="off"/>
        <w:spacing w:before="0" w:after="0" w:line="560" w:lineRule="exact"/>
        <w:ind w:left="0" w:right="0"/>
        <w:jc w:val="both"/>
        <w:textAlignment w:val="baseline"/>
        <w:rPr>
          <w:sz w:val="39"/>
        </w:rPr>
      </w:pPr>
      <w:bookmarkStart w:name="" w:id="5289"/>
      <w:r>
        <w:rPr>
          <w:rFonts w:ascii="宋体" w:hAnsi="宋体" w:cs="宋体" w:eastAsia="宋体"/>
          <w:sz w:val="39"/>
          <w:spacing w:val="0"/>
          <w:color w:val="000000"/>
          <w:b w:val="off"/>
          <w:i w:val="off"/>
        </w:rPr>
        <w:t/>
      </w:r>
      <w:bookmarkEnd w:id="5289"/>
    </w:p>
    <w:p>
      <w:pPr>
        <w:pageBreakBefore w:val="off"/>
        <w:tabs/>
        <w:wordWrap w:val="off"/>
        <w:spacing w:before="0" w:after="0" w:line="560" w:lineRule="atLeast"/>
        <w:ind w:left="1240" w:right="560" w:hanging="700"/>
        <w:jc w:val="both"/>
        <w:textAlignment w:val="baseline"/>
        <w:rPr>
          <w:sz w:val="39"/>
        </w:rPr>
      </w:pPr>
      <w:bookmarkStart w:name="" w:id="5290"/>
      <w:r>
        <w:rPr>
          <w:rFonts w:ascii="TimesNewRoman" w:hAnsi="TimesNewRoman" w:cs="TimesNewRoman" w:eastAsia="TimesNewRoman"/>
          <w:sz w:val="39"/>
          <w:spacing w:val="0"/>
          <w:color w:val="000000"/>
          <w:b w:val="off"/>
          <w:i w:val="off"/>
        </w:rPr>
        <w:t>Ganzes(Teil),</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Ganzheit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整体(部分),整体性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Ⅰ76,179f.,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194f.,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202,</w:t>
      </w:r>
      <w:r>
        <w:rPr>
          <w:rFonts w:ascii="TimesNewRoman" w:hAnsi="TimesNewRoman" w:cs="TimesNewRoman" w:eastAsia="TimesNewRoman"/>
          <w:sz w:val="39"/>
          <w:spacing w:val="0"/>
          <w:color w:val="000000"/>
          <w:b w:val="off"/>
          <w:i w:val="off"/>
        </w:rPr>
        <w:t>227f.,296,463;Ⅱ462</w:t>
      </w:r>
      <w:bookmarkEnd w:id="5290"/>
    </w:p>
    <w:p>
      <w:pPr>
        <w:pageBreakBefore w:val="off"/>
        <w:tabs/>
        <w:wordWrap w:val="off"/>
        <w:spacing w:before="0" w:after="0" w:line="560" w:lineRule="atLeast"/>
        <w:ind w:left="540" w:right="0"/>
        <w:jc w:val="both"/>
        <w:textAlignment w:val="baseline"/>
        <w:rPr>
          <w:sz w:val="39"/>
        </w:rPr>
      </w:pPr>
      <w:bookmarkStart w:name="" w:id="5291"/>
      <w:r>
        <w:rPr>
          <w:rFonts w:ascii="TimesNewRoman" w:hAnsi="TimesNewRoman" w:cs="TimesNewRoman" w:eastAsia="TimesNewRoman"/>
          <w:sz w:val="39"/>
          <w:spacing w:val="0"/>
          <w:color w:val="000000"/>
          <w:b w:val="off"/>
          <w:i w:val="off"/>
        </w:rPr>
        <w:t>Gattungen(literarische)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类型(文学类型)</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Ⅰ294</w:t>
      </w:r>
      <w:bookmarkEnd w:id="5291"/>
    </w:p>
    <w:p>
      <w:pPr>
        <w:pageBreakBefore w:val="off"/>
        <w:tabs/>
        <w:wordWrap w:val="off"/>
        <w:spacing w:before="0" w:after="0" w:line="560" w:lineRule="atLeast"/>
        <w:ind w:left="540" w:right="0"/>
        <w:jc w:val="both"/>
        <w:textAlignment w:val="baseline"/>
        <w:rPr>
          <w:sz w:val="39"/>
        </w:rPr>
      </w:pPr>
      <w:bookmarkStart w:name="" w:id="5292"/>
      <w:r>
        <w:rPr>
          <w:rFonts w:ascii="TimesNewRoman" w:hAnsi="TimesNewRoman" w:cs="TimesNewRoman" w:eastAsia="TimesNewRoman"/>
          <w:sz w:val="39"/>
          <w:spacing w:val="0"/>
          <w:color w:val="000000"/>
          <w:b w:val="off"/>
          <w:i w:val="off"/>
        </w:rPr>
        <w:t>Gattungslogik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类型逻辑</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Ⅰ432ff.</w:t>
      </w:r>
      <w:bookmarkEnd w:id="5292"/>
    </w:p>
    <w:p>
      <w:pPr>
        <w:pageBreakBefore w:val="off"/>
        <w:tabs/>
        <w:wordWrap w:val="off"/>
        <w:spacing w:before="0" w:after="0" w:line="560" w:lineRule="atLeast"/>
        <w:ind w:left="540" w:right="0"/>
        <w:jc w:val="both"/>
        <w:textAlignment w:val="baseline"/>
        <w:rPr>
          <w:sz w:val="39"/>
        </w:rPr>
      </w:pPr>
      <w:bookmarkStart w:name="" w:id="5293"/>
      <w:r>
        <w:rPr>
          <w:rFonts w:ascii="TimesNewRoman" w:hAnsi="TimesNewRoman" w:cs="TimesNewRoman" w:eastAsia="TimesNewRoman"/>
          <w:sz w:val="39"/>
          <w:spacing w:val="0"/>
          <w:color w:val="000000"/>
          <w:b w:val="off"/>
          <w:i w:val="off"/>
        </w:rPr>
        <w:t>Gebilde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创造物</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Ⅰ116ff.,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138,508</w:t>
      </w:r>
      <w:bookmarkEnd w:id="5293"/>
    </w:p>
    <w:p>
      <w:pPr>
        <w:pageBreakBefore w:val="off"/>
        <w:tabs/>
        <w:wordWrap w:val="off"/>
        <w:spacing w:before="0" w:after="0" w:line="560" w:lineRule="atLeast"/>
        <w:ind w:left="540" w:right="0"/>
        <w:jc w:val="both"/>
        <w:textAlignment w:val="baseline"/>
        <w:rPr>
          <w:sz w:val="39"/>
        </w:rPr>
      </w:pPr>
      <w:bookmarkStart w:name="" w:id="5294"/>
      <w:r>
        <w:rPr>
          <w:rFonts w:ascii="TimesNewRoman" w:hAnsi="TimesNewRoman" w:cs="TimesNewRoman" w:eastAsia="TimesNewRoman"/>
          <w:sz w:val="39"/>
          <w:spacing w:val="0"/>
          <w:color w:val="000000"/>
          <w:b w:val="off"/>
          <w:i w:val="off"/>
        </w:rPr>
        <w:t>Gedachtnis(Mneme)记忆(回忆)</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Ⅰ21,355</w:t>
      </w:r>
      <w:bookmarkEnd w:id="5294"/>
    </w:p>
    <w:p>
      <w:pPr>
        <w:pageBreakBefore w:val="off"/>
        <w:tabs/>
        <w:wordWrap w:val="off"/>
        <w:spacing w:before="0" w:after="0" w:line="560" w:lineRule="atLeast"/>
        <w:ind w:left="540" w:right="0"/>
        <w:jc w:val="both"/>
        <w:textAlignment w:val="baseline"/>
        <w:rPr>
          <w:sz w:val="39"/>
        </w:rPr>
      </w:pPr>
      <w:bookmarkStart w:name="" w:id="5295"/>
      <w:r>
        <w:rPr>
          <w:rFonts w:ascii="TimesNewRoman" w:hAnsi="TimesNewRoman" w:cs="TimesNewRoman" w:eastAsia="TimesNewRoman"/>
          <w:sz w:val="39"/>
          <w:spacing w:val="0"/>
          <w:color w:val="000000"/>
          <w:b w:val="off"/>
          <w:i w:val="off"/>
        </w:rPr>
        <w:t>Gefühl(Sentiment)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情感(感受性)</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Ⅰ34,38,46,49,90ff.,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194</w:t>
      </w:r>
      <w:bookmarkEnd w:id="5295"/>
    </w:p>
    <w:p>
      <w:pPr>
        <w:pageBreakBefore w:val="off"/>
        <w:tabs/>
        <w:wordWrap w:val="off"/>
        <w:spacing w:before="0" w:after="0" w:line="560" w:lineRule="atLeast"/>
        <w:ind w:left="540" w:right="0"/>
        <w:jc w:val="both"/>
        <w:textAlignment w:val="baseline"/>
        <w:rPr>
          <w:sz w:val="39"/>
        </w:rPr>
      </w:pPr>
      <w:bookmarkStart w:name="" w:id="5296"/>
      <w:r>
        <w:rPr>
          <w:rFonts w:ascii="TimesNewRoman" w:hAnsi="TimesNewRoman" w:cs="TimesNewRoman" w:eastAsia="TimesNewRoman"/>
          <w:sz w:val="39"/>
          <w:spacing w:val="0"/>
          <w:color w:val="000000"/>
          <w:b w:val="off"/>
          <w:i w:val="off"/>
        </w:rPr>
        <w:t>-Qualitätsgefühl</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质感</w:t>
      </w:r>
      <w:r>
        <w:rPr>
          <w:rFonts w:ascii="TimesNewRoman" w:hAnsi="TimesNewRoman" w:cs="TimesNewRoman" w:eastAsia="TimesNewRoman"/>
          <w:sz w:val="39"/>
          <w:spacing w:val="0"/>
          <w:color w:val="000000"/>
          <w:b w:val="off"/>
          <w:i w:val="off"/>
        </w:rPr>
        <w:t>Ⅰ194,215,257</w:t>
      </w:r>
      <w:bookmarkEnd w:id="5296"/>
    </w:p>
    <w:p>
      <w:pPr>
        <w:pageBreakBefore w:val="off"/>
        <w:tabs/>
        <w:wordWrap w:val="off"/>
        <w:spacing w:before="0" w:after="0" w:line="560" w:lineRule="atLeast"/>
        <w:ind w:left="540" w:right="0"/>
        <w:jc w:val="both"/>
        <w:textAlignment w:val="baseline"/>
        <w:rPr>
          <w:sz w:val="39"/>
        </w:rPr>
      </w:pPr>
      <w:bookmarkStart w:name="" w:id="5297"/>
      <w:r>
        <w:rPr>
          <w:rFonts w:ascii="TimesNewRoman" w:hAnsi="TimesNewRoman" w:cs="TimesNewRoman" w:eastAsia="TimesNewRoman"/>
          <w:sz w:val="39"/>
          <w:spacing w:val="0"/>
          <w:color w:val="000000"/>
          <w:b w:val="off"/>
          <w:i w:val="off"/>
        </w:rPr>
        <w:t>Gegebenes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所与</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I71f.,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231,246f.,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248f.</w:t>
      </w:r>
      <w:bookmarkEnd w:id="5297"/>
    </w:p>
    <w:p>
      <w:pPr>
        <w:pageBreakBefore w:val="off"/>
        <w:tabs/>
        <w:wordWrap w:val="off"/>
        <w:spacing w:before="0" w:after="0" w:line="560" w:lineRule="atLeast"/>
        <w:ind w:left="1240" w:right="540" w:hanging="700"/>
        <w:jc w:val="both"/>
        <w:textAlignment w:val="baseline"/>
        <w:rPr>
          <w:sz w:val="39"/>
        </w:rPr>
      </w:pPr>
      <w:bookmarkStart w:name="" w:id="5298"/>
      <w:r>
        <w:rPr>
          <w:rFonts w:ascii="TimesNewRoman" w:hAnsi="TimesNewRoman" w:cs="TimesNewRoman" w:eastAsia="TimesNewRoman"/>
          <w:sz w:val="39"/>
          <w:spacing w:val="0"/>
          <w:color w:val="000000"/>
          <w:b w:val="off"/>
          <w:i w:val="off"/>
        </w:rPr>
        <w:t>Geist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精神</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Ⅰ19,104,214,231ff.,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247f.,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349u.δ.,</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354u.δ.,</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397,</w:t>
      </w:r>
      <w:r>
        <w:rPr>
          <w:rFonts w:ascii="TimesNewRoman" w:hAnsi="TimesNewRoman" w:cs="TimesNewRoman" w:eastAsia="TimesNewRoman"/>
          <w:sz w:val="39"/>
          <w:spacing w:val="0"/>
          <w:color w:val="000000"/>
          <w:b w:val="off"/>
          <w:i w:val="off"/>
        </w:rPr>
        <w:t>441,461</w:t>
      </w:r>
      <w:bookmarkEnd w:id="5298"/>
    </w:p>
    <w:p>
      <w:pPr>
        <w:pageBreakBefore w:val="off"/>
        <w:tabs/>
        <w:wordWrap w:val="off"/>
        <w:spacing w:before="0" w:after="0" w:line="560" w:lineRule="atLeast"/>
        <w:ind w:left="540" w:right="0"/>
        <w:jc w:val="both"/>
        <w:textAlignment w:val="baseline"/>
        <w:rPr>
          <w:sz w:val="39"/>
        </w:rPr>
      </w:pPr>
      <w:bookmarkStart w:name="" w:id="5299"/>
      <w:r>
        <w:rPr>
          <w:rFonts w:ascii="TimesNewRoman" w:hAnsi="TimesNewRoman" w:cs="TimesNewRoman" w:eastAsia="TimesNewRoman"/>
          <w:sz w:val="39"/>
          <w:spacing w:val="0"/>
          <w:color w:val="000000"/>
          <w:b w:val="off"/>
          <w:i w:val="off"/>
        </w:rPr>
        <w:t>-objektiver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客观精神</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Ⅰ233ff.</w:t>
      </w:r>
      <w:bookmarkEnd w:id="5299"/>
    </w:p>
    <w:p>
      <w:pPr>
        <w:pageBreakBefore w:val="off"/>
        <w:tabs/>
        <w:wordWrap w:val="off"/>
        <w:spacing w:before="0" w:after="0" w:line="560" w:lineRule="atLeast"/>
        <w:ind w:left="1240" w:right="560" w:hanging="700"/>
        <w:jc w:val="both"/>
        <w:textAlignment w:val="baseline"/>
        <w:rPr>
          <w:sz w:val="39"/>
        </w:rPr>
      </w:pPr>
      <w:bookmarkStart w:name="" w:id="5300"/>
      <w:r>
        <w:rPr>
          <w:rFonts w:ascii="TimesNewRoman" w:hAnsi="TimesNewRoman" w:cs="TimesNewRoman" w:eastAsia="TimesNewRoman"/>
          <w:sz w:val="39"/>
          <w:spacing w:val="0"/>
          <w:color w:val="000000"/>
          <w:b w:val="off"/>
          <w:i w:val="off"/>
        </w:rPr>
        <w:t>Geisteswissenschaften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精神科学</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9-15,28ff.,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46f.,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90,104f.,</w:t>
      </w:r>
      <w:r>
        <w:rPr>
          <w:rFonts w:ascii="TimesNewRoman" w:hAnsi="TimesNewRoman" w:cs="TimesNewRoman" w:eastAsia="TimesNewRoman"/>
          <w:sz w:val="39"/>
          <w:spacing w:val="0"/>
          <w:color w:val="000000"/>
          <w:b w:val="off"/>
          <w:i w:val="off"/>
        </w:rPr>
        <w:t>170f.,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222ff.,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238ff.,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263,286ff.,479;Ⅱ3,387u.δ.,</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497u.ö.</w:t>
      </w:r>
      <w:bookmarkEnd w:id="5300"/>
    </w:p>
    <w:p>
      <w:pPr>
        <w:pageBreakBefore w:val="off"/>
        <w:tabs/>
        <w:wordWrap w:val="off"/>
        <w:spacing w:before="0" w:after="0" w:line="560" w:lineRule="atLeast"/>
        <w:ind w:left="540" w:right="0"/>
        <w:jc w:val="both"/>
        <w:textAlignment w:val="baseline"/>
        <w:rPr>
          <w:sz w:val="39"/>
        </w:rPr>
      </w:pPr>
      <w:bookmarkStart w:name="" w:id="5301"/>
      <w:r>
        <w:rPr>
          <w:rFonts w:ascii="TimesNewRoman" w:hAnsi="TimesNewRoman" w:cs="TimesNewRoman" w:eastAsia="TimesNewRoman"/>
          <w:sz w:val="39"/>
          <w:spacing w:val="0"/>
          <w:color w:val="000000"/>
          <w:b w:val="off"/>
          <w:i w:val="off"/>
        </w:rPr>
        <w:t>Gelehrtenlatein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学者之拉丁语</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Ⅰ440</w:t>
      </w:r>
      <w:bookmarkEnd w:id="5301"/>
    </w:p>
    <w:p>
      <w:pPr>
        <w:pageBreakBefore w:val="off"/>
        <w:tabs/>
        <w:wordWrap w:val="off"/>
        <w:spacing w:before="0" w:after="0" w:line="560" w:lineRule="atLeast"/>
        <w:ind w:left="1240" w:right="560" w:hanging="700"/>
        <w:jc w:val="both"/>
        <w:textAlignment w:val="baseline"/>
        <w:rPr>
          <w:sz w:val="39"/>
        </w:rPr>
      </w:pPr>
      <w:bookmarkStart w:name="" w:id="5302"/>
      <w:r>
        <w:rPr>
          <w:rFonts w:ascii="TimesNewRoman" w:hAnsi="TimesNewRoman" w:cs="TimesNewRoman" w:eastAsia="TimesNewRoman"/>
          <w:sz w:val="39"/>
          <w:spacing w:val="0"/>
          <w:color w:val="000000"/>
          <w:b w:val="off"/>
          <w:i w:val="off"/>
        </w:rPr>
        <w:t>Genie,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Genialität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天才,天才性(参见</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Kongenialität)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Ⅰ59ff.,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61ff.,</w:t>
      </w:r>
      <w:r>
        <w:rPr>
          <w:rFonts w:ascii="TimesNewRoman" w:hAnsi="TimesNewRoman" w:cs="TimesNewRoman" w:eastAsia="TimesNewRoman"/>
          <w:sz w:val="39"/>
          <w:spacing w:val="0"/>
          <w:color w:val="000000"/>
          <w:b w:val="off"/>
          <w:i w:val="off"/>
        </w:rPr>
        <w:t>70,98ff.,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193,196;Ⅱ417</w:t>
      </w:r>
      <w:bookmarkEnd w:id="5302"/>
    </w:p>
    <w:p>
      <w:r>
        <w:t/>
      </w:r>
    </w:p>
    <w:p>
      <w:pPr>
        <w:sectPr>
          <w:footerReference r:id="rId847"/>
          <w:headerReference r:id="rId848" w:type="default"/>
          <w:type w:val="nextPage"/>
          <w:pgSz w:w="16900" w:h="23360"/>
          <w:pgMar w:left="2540" w:top="1660" w:right="2540" w:bottom="1660" w:header="1360" w:footer="1360"/>
          <w:cols w:num="1"/>
        </w:sectPr>
      </w:pPr>
    </w:p>
    <w:p>
      <w:pPr>
        <w:pageBreakBefore w:val="off"/>
        <w:tabs/>
        <w:wordWrap w:val="off"/>
        <w:spacing w:before="0" w:after="0" w:line="460" w:lineRule="atLeast"/>
        <w:ind w:left="320" w:right="0"/>
        <w:jc w:val="both"/>
        <w:textAlignment w:val="baseline"/>
        <w:rPr>
          <w:sz w:val="34"/>
        </w:rPr>
      </w:pPr>
      <w:bookmarkStart w:name="" w:id="5303"/>
      <w:r>
        <w:rPr>
          <w:rFonts w:ascii="楷体" w:hAnsi="楷体" w:cs="楷体" w:eastAsia="楷体"/>
          <w:sz w:val="34"/>
          <w:spacing w:val="0"/>
          <w:color w:val="000000"/>
          <w:b w:val="off"/>
          <w:i w:val="off"/>
        </w:rPr>
        <w:t>912  |真理与方法</w:t>
      </w:r>
      <w:bookmarkEnd w:id="5303"/>
    </w:p>
    <w:p>
      <w:pPr>
        <w:pageBreakBefore w:val="off"/>
        <w:tabs/>
        <w:wordWrap w:val="off"/>
        <w:spacing w:before="0" w:after="0" w:line="400" w:lineRule="exact"/>
        <w:ind w:left="0" w:right="0"/>
        <w:jc w:val="both"/>
        <w:textAlignment w:val="baseline"/>
        <w:rPr>
          <w:sz w:val="34"/>
        </w:rPr>
      </w:pPr>
      <w:bookmarkStart w:name="" w:id="5304"/>
      <w:r>
        <w:rPr>
          <w:rFonts w:ascii="宋体" w:hAnsi="宋体" w:cs="宋体" w:eastAsia="宋体"/>
          <w:sz w:val="34"/>
          <w:spacing w:val="0"/>
          <w:color w:val="000000"/>
          <w:b w:val="off"/>
          <w:i w:val="off"/>
        </w:rPr>
        <w:t/>
      </w:r>
      <w:bookmarkEnd w:id="5304"/>
    </w:p>
    <w:p>
      <w:pPr>
        <w:pageBreakBefore w:val="off"/>
        <w:tabs/>
        <w:wordWrap w:val="off"/>
        <w:spacing w:before="0" w:after="0" w:line="400" w:lineRule="exact"/>
        <w:ind w:left="0" w:right="0"/>
        <w:jc w:val="both"/>
        <w:textAlignment w:val="baseline"/>
        <w:rPr>
          <w:sz w:val="34"/>
        </w:rPr>
      </w:pPr>
      <w:bookmarkStart w:name="" w:id="5305"/>
      <w:r>
        <w:rPr>
          <w:rFonts w:ascii="宋体" w:hAnsi="宋体" w:cs="宋体" w:eastAsia="宋体"/>
          <w:sz w:val="34"/>
          <w:spacing w:val="0"/>
          <w:color w:val="000000"/>
          <w:b w:val="off"/>
          <w:i w:val="off"/>
        </w:rPr>
        <w:t/>
      </w:r>
      <w:bookmarkEnd w:id="5305"/>
    </w:p>
    <w:p>
      <w:pPr>
        <w:pageBreakBefore w:val="off"/>
        <w:tabs/>
        <w:wordWrap w:val="off"/>
        <w:spacing w:before="0" w:after="0" w:line="540" w:lineRule="atLeast"/>
        <w:ind w:left="1780" w:right="0" w:hanging="700"/>
        <w:jc w:val="both"/>
        <w:textAlignment w:val="baseline"/>
        <w:rPr>
          <w:sz w:val="37"/>
        </w:rPr>
      </w:pPr>
      <w:bookmarkStart w:name="" w:id="5306"/>
      <w:r>
        <w:rPr>
          <w:rFonts w:ascii="TimesNewRoman" w:hAnsi="TimesNewRoman" w:cs="TimesNewRoman" w:eastAsia="TimesNewRoman"/>
          <w:sz w:val="37"/>
          <w:spacing w:val="0"/>
          <w:color w:val="000000"/>
          <w:b w:val="off"/>
          <w:i w:val="off"/>
        </w:rPr>
        <w:t>Geschehen    事件，事件之发生      Ⅰ105,314,379,423,430f., 476,488,</w:t>
      </w:r>
      <w:r>
        <w:rPr>
          <w:rFonts w:ascii="TimesNewRoman" w:hAnsi="TimesNewRoman" w:cs="TimesNewRoman" w:eastAsia="TimesNewRoman"/>
          <w:sz w:val="37"/>
          <w:spacing w:val="0"/>
          <w:color w:val="000000"/>
          <w:b w:val="off"/>
          <w:i w:val="off"/>
        </w:rPr>
        <w:t>491f.; Ⅱ378</w:t>
      </w:r>
      <w:bookmarkEnd w:id="5306"/>
    </w:p>
    <w:p>
      <w:pPr>
        <w:pageBreakBefore w:val="off"/>
        <w:tabs/>
        <w:wordWrap w:val="off"/>
        <w:spacing w:before="0" w:after="0" w:line="540" w:lineRule="atLeast"/>
        <w:ind w:left="1080" w:right="0"/>
        <w:jc w:val="both"/>
        <w:textAlignment w:val="baseline"/>
        <w:rPr>
          <w:sz w:val="37"/>
        </w:rPr>
      </w:pPr>
      <w:bookmarkStart w:name="" w:id="5307"/>
      <w:r>
        <w:rPr>
          <w:rFonts w:ascii="TimesNewRoman" w:hAnsi="TimesNewRoman" w:cs="TimesNewRoman" w:eastAsia="TimesNewRoman"/>
          <w:sz w:val="37"/>
          <w:spacing w:val="0"/>
          <w:color w:val="000000"/>
          <w:b w:val="off"/>
          <w:i w:val="off"/>
        </w:rPr>
        <w:t>-überlieferungsgeschehen  传统过程，流传事件     Ⅰ295,314u.6.</w:t>
      </w:r>
      <w:bookmarkEnd w:id="5307"/>
    </w:p>
    <w:p>
      <w:pPr>
        <w:pageBreakBefore w:val="off"/>
        <w:tabs/>
        <w:wordWrap w:val="off"/>
        <w:spacing w:before="0" w:after="0" w:line="540" w:lineRule="atLeast"/>
        <w:ind w:left="1080" w:right="0"/>
        <w:jc w:val="both"/>
        <w:textAlignment w:val="baseline"/>
        <w:rPr>
          <w:sz w:val="37"/>
        </w:rPr>
      </w:pPr>
      <w:bookmarkStart w:name="" w:id="5308"/>
      <w:r>
        <w:rPr>
          <w:rFonts w:ascii="TimesNewRoman" w:hAnsi="TimesNewRoman" w:cs="TimesNewRoman" w:eastAsia="TimesNewRoman"/>
          <w:sz w:val="37"/>
          <w:spacing w:val="0"/>
          <w:color w:val="000000"/>
          <w:b w:val="off"/>
          <w:i w:val="off"/>
        </w:rPr>
        <w:t>-Sprachgeschehen  言语过程    Ⅰ465,474f.</w:t>
      </w:r>
      <w:bookmarkEnd w:id="5308"/>
    </w:p>
    <w:p>
      <w:pPr>
        <w:pageBreakBefore w:val="off"/>
        <w:tabs/>
        <w:wordWrap w:val="off"/>
        <w:spacing w:before="0" w:after="0" w:line="540" w:lineRule="atLeast"/>
        <w:ind w:left="1780" w:right="0" w:hanging="700"/>
        <w:jc w:val="both"/>
        <w:textAlignment w:val="baseline"/>
        <w:rPr>
          <w:sz w:val="37"/>
        </w:rPr>
      </w:pPr>
      <w:bookmarkStart w:name="" w:id="5309"/>
      <w:r>
        <w:rPr>
          <w:rFonts w:ascii="TimesNewRoman" w:hAnsi="TimesNewRoman" w:cs="TimesNewRoman" w:eastAsia="TimesNewRoman"/>
          <w:sz w:val="37"/>
          <w:spacing w:val="0"/>
          <w:color w:val="000000"/>
          <w:b w:val="off"/>
          <w:i w:val="off"/>
        </w:rPr>
        <w:t>Geschichte     历史(参见 Historie, Historik usw.)       Ⅰ200ff., 208ff.,</w:t>
      </w:r>
      <w:r>
        <w:rPr>
          <w:rFonts w:ascii="TimesNewRoman" w:hAnsi="TimesNewRoman" w:cs="TimesNewRoman" w:eastAsia="TimesNewRoman"/>
          <w:sz w:val="37"/>
          <w:spacing w:val="0"/>
          <w:color w:val="000000"/>
          <w:b w:val="off"/>
          <w:i w:val="off"/>
        </w:rPr>
        <w:t>226ff.u.6; Ⅱ413f.</w:t>
      </w:r>
      <w:bookmarkEnd w:id="5309"/>
    </w:p>
    <w:p>
      <w:pPr>
        <w:pageBreakBefore w:val="off"/>
        <w:tabs/>
        <w:wordWrap w:val="off"/>
        <w:spacing w:before="0" w:after="0" w:line="540" w:lineRule="atLeast"/>
        <w:ind w:left="1080" w:right="0"/>
        <w:jc w:val="both"/>
        <w:textAlignment w:val="baseline"/>
        <w:rPr>
          <w:sz w:val="37"/>
        </w:rPr>
      </w:pPr>
      <w:bookmarkStart w:name="" w:id="5310"/>
      <w:r>
        <w:rPr>
          <w:rFonts w:ascii="TimesNewRoman" w:hAnsi="TimesNewRoman" w:cs="TimesNewRoman" w:eastAsia="TimesNewRoman"/>
          <w:sz w:val="37"/>
          <w:spacing w:val="0"/>
          <w:color w:val="000000"/>
          <w:b w:val="off"/>
          <w:i w:val="off"/>
        </w:rPr>
        <w:t>-der Philosophie  哲学史      Ⅱ504</w:t>
      </w:r>
      <w:bookmarkEnd w:id="5310"/>
    </w:p>
    <w:p>
      <w:pPr>
        <w:pageBreakBefore w:val="off"/>
        <w:tabs/>
        <w:wordWrap w:val="off"/>
        <w:spacing w:before="0" w:after="0" w:line="540" w:lineRule="atLeast"/>
        <w:ind w:left="1080" w:right="0"/>
        <w:jc w:val="both"/>
        <w:textAlignment w:val="baseline"/>
        <w:rPr>
          <w:sz w:val="37"/>
        </w:rPr>
      </w:pPr>
      <w:bookmarkStart w:name="" w:id="5311"/>
      <w:r>
        <w:rPr>
          <w:rFonts w:ascii="TimesNewRoman" w:hAnsi="TimesNewRoman" w:cs="TimesNewRoman" w:eastAsia="TimesNewRoman"/>
          <w:sz w:val="37"/>
          <w:spacing w:val="0"/>
          <w:color w:val="000000"/>
          <w:b w:val="off"/>
          <w:i w:val="off"/>
        </w:rPr>
        <w:t>Geschichtlichkeit    历史性，见 Historisches Bewuβtsein</w:t>
      </w:r>
      <w:bookmarkEnd w:id="5311"/>
    </w:p>
    <w:p>
      <w:pPr>
        <w:pageBreakBefore w:val="off"/>
        <w:tabs/>
        <w:wordWrap w:val="off"/>
        <w:spacing w:before="0" w:after="0" w:line="540" w:lineRule="atLeast"/>
        <w:ind w:left="1840" w:right="0" w:hanging="760"/>
        <w:jc w:val="both"/>
        <w:textAlignment w:val="baseline"/>
        <w:rPr>
          <w:sz w:val="37"/>
        </w:rPr>
      </w:pPr>
      <w:bookmarkStart w:name="" w:id="5312"/>
      <w:r>
        <w:rPr>
          <w:rFonts w:ascii="TimesNewRoman" w:hAnsi="TimesNewRoman" w:cs="TimesNewRoman" w:eastAsia="TimesNewRoman"/>
          <w:sz w:val="37"/>
          <w:spacing w:val="0"/>
          <w:color w:val="000000"/>
          <w:b w:val="off"/>
          <w:i w:val="off"/>
        </w:rPr>
        <w:t>Geschmack     趣味，鉴赏      Ⅰ32,37,40ff., 45ff., 61ff., 87,90ff.;</w:t>
      </w:r>
      <w:r>
        <w:rPr>
          <w:rFonts w:ascii="TimesNewRoman" w:hAnsi="TimesNewRoman" w:cs="TimesNewRoman" w:eastAsia="TimesNewRoman"/>
          <w:sz w:val="37"/>
          <w:spacing w:val="0"/>
          <w:color w:val="000000"/>
          <w:b w:val="off"/>
          <w:i w:val="off"/>
        </w:rPr>
        <w:t>Ⅱ375,440</w:t>
      </w:r>
      <w:bookmarkEnd w:id="5312"/>
    </w:p>
    <w:p>
      <w:pPr>
        <w:pageBreakBefore w:val="off"/>
        <w:tabs/>
        <w:wordWrap w:val="off"/>
        <w:spacing w:before="0" w:after="0" w:line="540" w:lineRule="atLeast"/>
        <w:ind w:left="1080" w:right="0"/>
        <w:jc w:val="both"/>
        <w:textAlignment w:val="baseline"/>
        <w:rPr>
          <w:sz w:val="37"/>
        </w:rPr>
      </w:pPr>
      <w:bookmarkStart w:name="" w:id="5313"/>
      <w:r>
        <w:rPr>
          <w:rFonts w:ascii="TimesNewRoman" w:hAnsi="TimesNewRoman" w:cs="TimesNewRoman" w:eastAsia="TimesNewRoman"/>
          <w:sz w:val="37"/>
          <w:spacing w:val="0"/>
          <w:color w:val="000000"/>
          <w:b w:val="off"/>
          <w:i w:val="off"/>
        </w:rPr>
        <w:t>-und Genie  趣味与天才      Ⅰ59ff.</w:t>
      </w:r>
      <w:bookmarkEnd w:id="5313"/>
    </w:p>
    <w:p>
      <w:pPr>
        <w:pageBreakBefore w:val="off"/>
        <w:tabs/>
        <w:wordWrap w:val="off"/>
        <w:spacing w:before="0" w:after="0" w:line="540" w:lineRule="atLeast"/>
        <w:ind w:left="1080" w:right="0"/>
        <w:jc w:val="both"/>
        <w:textAlignment w:val="baseline"/>
        <w:rPr>
          <w:sz w:val="37"/>
        </w:rPr>
      </w:pPr>
      <w:bookmarkStart w:name="" w:id="5314"/>
      <w:r>
        <w:rPr>
          <w:rFonts w:ascii="TimesNewRoman" w:hAnsi="TimesNewRoman" w:cs="TimesNewRoman" w:eastAsia="TimesNewRoman"/>
          <w:sz w:val="37"/>
          <w:spacing w:val="0"/>
          <w:color w:val="000000"/>
          <w:b w:val="off"/>
          <w:i w:val="off"/>
        </w:rPr>
        <w:t>-Idee der Vollendung des  完美趣味的理念     Ⅰ62f.</w:t>
      </w:r>
      <w:bookmarkEnd w:id="5314"/>
    </w:p>
    <w:p>
      <w:pPr>
        <w:pageBreakBefore w:val="off"/>
        <w:tabs/>
        <w:wordWrap w:val="off"/>
        <w:spacing w:before="0" w:after="0" w:line="540" w:lineRule="atLeast"/>
        <w:ind w:left="1080" w:right="0"/>
        <w:jc w:val="both"/>
        <w:textAlignment w:val="baseline"/>
        <w:rPr>
          <w:sz w:val="37"/>
        </w:rPr>
      </w:pPr>
      <w:bookmarkStart w:name="" w:id="5315"/>
      <w:r>
        <w:rPr>
          <w:rFonts w:ascii="TimesNewRoman" w:hAnsi="TimesNewRoman" w:cs="TimesNewRoman" w:eastAsia="TimesNewRoman"/>
          <w:sz w:val="37"/>
          <w:spacing w:val="0"/>
          <w:color w:val="000000"/>
          <w:b w:val="off"/>
          <w:i w:val="off"/>
        </w:rPr>
        <w:t>Gesellschaft  社会     Ⅰ10,36,41,45,90ff.</w:t>
      </w:r>
      <w:bookmarkEnd w:id="5315"/>
    </w:p>
    <w:p>
      <w:pPr>
        <w:pageBreakBefore w:val="off"/>
        <w:tabs/>
        <w:wordWrap w:val="off"/>
        <w:spacing w:before="0" w:after="0" w:line="540" w:lineRule="atLeast"/>
        <w:ind w:left="1840" w:right="0" w:hanging="760"/>
        <w:jc w:val="both"/>
        <w:textAlignment w:val="baseline"/>
        <w:rPr>
          <w:sz w:val="37"/>
        </w:rPr>
      </w:pPr>
      <w:bookmarkStart w:name="" w:id="5316"/>
      <w:r>
        <w:rPr>
          <w:rFonts w:ascii="TimesNewRoman" w:hAnsi="TimesNewRoman" w:cs="TimesNewRoman" w:eastAsia="TimesNewRoman"/>
          <w:sz w:val="37"/>
          <w:spacing w:val="0"/>
          <w:color w:val="000000"/>
          <w:b w:val="off"/>
          <w:i w:val="off"/>
        </w:rPr>
        <w:t>Gesetz     法则，法律      Ⅰ10ff., 44,246,313f., 323f., 330ff., 365;</w:t>
      </w:r>
      <w:r>
        <w:rPr>
          <w:rFonts w:ascii="TimesNewRoman" w:hAnsi="TimesNewRoman" w:cs="TimesNewRoman" w:eastAsia="TimesNewRoman"/>
          <w:sz w:val="37"/>
          <w:spacing w:val="0"/>
          <w:color w:val="000000"/>
          <w:b w:val="off"/>
          <w:i w:val="off"/>
        </w:rPr>
        <w:t>Ⅱ400ff.</w:t>
      </w:r>
      <w:bookmarkEnd w:id="5316"/>
    </w:p>
    <w:p>
      <w:pPr>
        <w:pageBreakBefore w:val="off"/>
        <w:tabs/>
        <w:wordWrap w:val="off"/>
        <w:spacing w:before="0" w:after="0" w:line="540" w:lineRule="atLeast"/>
        <w:ind w:left="1080" w:right="0"/>
        <w:jc w:val="both"/>
        <w:textAlignment w:val="baseline"/>
        <w:rPr>
          <w:sz w:val="37"/>
        </w:rPr>
      </w:pPr>
      <w:bookmarkStart w:name="" w:id="5317"/>
      <w:r>
        <w:rPr>
          <w:rFonts w:ascii="TimesNewRoman" w:hAnsi="TimesNewRoman" w:cs="TimesNewRoman" w:eastAsia="TimesNewRoman"/>
          <w:sz w:val="37"/>
          <w:spacing w:val="0"/>
          <w:color w:val="000000"/>
          <w:b w:val="off"/>
          <w:i w:val="off"/>
        </w:rPr>
        <w:t>Gesetzespositivismus  法学实证主义     Ⅰ323;Ⅱ392,400</w:t>
      </w:r>
      <w:bookmarkEnd w:id="5317"/>
    </w:p>
    <w:p>
      <w:pPr>
        <w:pageBreakBefore w:val="off"/>
        <w:tabs/>
        <w:wordWrap w:val="off"/>
        <w:spacing w:before="0" w:after="0" w:line="540" w:lineRule="atLeast"/>
        <w:ind w:left="1840" w:right="0" w:hanging="760"/>
        <w:jc w:val="both"/>
        <w:textAlignment w:val="baseline"/>
        <w:rPr>
          <w:sz w:val="37"/>
        </w:rPr>
      </w:pPr>
      <w:bookmarkStart w:name="" w:id="5318"/>
      <w:r>
        <w:rPr>
          <w:rFonts w:ascii="TimesNewRoman" w:hAnsi="TimesNewRoman" w:cs="TimesNewRoman" w:eastAsia="TimesNewRoman"/>
          <w:sz w:val="37"/>
          <w:spacing w:val="0"/>
          <w:color w:val="000000"/>
          <w:b w:val="off"/>
          <w:i w:val="off"/>
        </w:rPr>
        <w:t>Gespräch(Dialog, Sprechen)     谈话(对话，讲话)      Ⅰ189,192,383f.;</w:t>
      </w:r>
      <w:r>
        <w:rPr>
          <w:rFonts w:ascii="TimesNewRoman" w:hAnsi="TimesNewRoman" w:cs="TimesNewRoman" w:eastAsia="TimesNewRoman"/>
          <w:sz w:val="37"/>
          <w:spacing w:val="0"/>
          <w:color w:val="000000"/>
          <w:b w:val="off"/>
          <w:i w:val="off"/>
        </w:rPr>
        <w:t>Ⅱ6ff.,500ff.</w:t>
      </w:r>
      <w:bookmarkEnd w:id="5318"/>
    </w:p>
    <w:p>
      <w:pPr>
        <w:pageBreakBefore w:val="off"/>
        <w:tabs/>
        <w:wordWrap w:val="off"/>
        <w:spacing w:before="0" w:after="0" w:line="540" w:lineRule="atLeast"/>
        <w:ind w:left="1080" w:right="0"/>
        <w:jc w:val="both"/>
        <w:textAlignment w:val="baseline"/>
        <w:rPr>
          <w:sz w:val="37"/>
        </w:rPr>
      </w:pPr>
      <w:bookmarkStart w:name="" w:id="5319"/>
      <w:r>
        <w:rPr>
          <w:rFonts w:ascii="TimesNewRoman" w:hAnsi="TimesNewRoman" w:cs="TimesNewRoman" w:eastAsia="TimesNewRoman"/>
          <w:sz w:val="37"/>
          <w:spacing w:val="0"/>
          <w:color w:val="000000"/>
          <w:b w:val="off"/>
          <w:i w:val="off"/>
        </w:rPr>
        <w:t>-hermeneutisches  诠释学谈话     Ⅰ373f., 391,465ff.</w:t>
      </w:r>
      <w:bookmarkEnd w:id="5319"/>
    </w:p>
    <w:p>
      <w:pPr>
        <w:pageBreakBefore w:val="off"/>
        <w:tabs/>
        <w:wordWrap w:val="off"/>
        <w:spacing w:before="0" w:after="0" w:line="540" w:lineRule="atLeast"/>
        <w:ind w:left="1080" w:right="0"/>
        <w:jc w:val="both"/>
        <w:textAlignment w:val="baseline"/>
        <w:rPr>
          <w:sz w:val="37"/>
        </w:rPr>
      </w:pPr>
      <w:bookmarkStart w:name="" w:id="5320"/>
      <w:r>
        <w:rPr>
          <w:rFonts w:ascii="TimesNewRoman" w:hAnsi="TimesNewRoman" w:cs="TimesNewRoman" w:eastAsia="TimesNewRoman"/>
          <w:sz w:val="37"/>
          <w:spacing w:val="0"/>
          <w:color w:val="000000"/>
          <w:b w:val="off"/>
          <w:i w:val="off"/>
        </w:rPr>
        <w:t>Gestalt  形式，形态，格式塔     Ⅰ234</w:t>
      </w:r>
      <w:bookmarkEnd w:id="5320"/>
    </w:p>
    <w:p>
      <w:pPr>
        <w:pageBreakBefore w:val="off"/>
        <w:tabs/>
        <w:wordWrap w:val="off"/>
        <w:spacing w:before="0" w:after="0" w:line="540" w:lineRule="atLeast"/>
        <w:ind w:left="1080" w:right="0"/>
        <w:jc w:val="both"/>
        <w:textAlignment w:val="baseline"/>
        <w:rPr>
          <w:sz w:val="37"/>
        </w:rPr>
      </w:pPr>
      <w:bookmarkStart w:name="" w:id="5321"/>
      <w:r>
        <w:rPr>
          <w:rFonts w:ascii="TimesNewRoman" w:hAnsi="TimesNewRoman" w:cs="TimesNewRoman" w:eastAsia="TimesNewRoman"/>
          <w:sz w:val="37"/>
          <w:spacing w:val="0"/>
          <w:color w:val="000000"/>
          <w:b w:val="off"/>
          <w:i w:val="off"/>
        </w:rPr>
        <w:t>Gewissen  良知     Ⅰ217,220f., 349;Ⅱ485</w:t>
      </w:r>
      <w:bookmarkEnd w:id="5321"/>
    </w:p>
    <w:p>
      <w:pPr>
        <w:pageBreakBefore w:val="off"/>
        <w:tabs/>
        <w:wordWrap w:val="off"/>
        <w:spacing w:before="0" w:after="0" w:line="540" w:lineRule="atLeast"/>
        <w:ind w:left="1080" w:right="0"/>
        <w:jc w:val="both"/>
        <w:textAlignment w:val="baseline"/>
        <w:rPr>
          <w:sz w:val="37"/>
        </w:rPr>
      </w:pPr>
      <w:bookmarkStart w:name="" w:id="5322"/>
      <w:r>
        <w:rPr>
          <w:rFonts w:ascii="TimesNewRoman" w:hAnsi="TimesNewRoman" w:cs="TimesNewRoman" w:eastAsia="TimesNewRoman"/>
          <w:sz w:val="37"/>
          <w:spacing w:val="0"/>
          <w:color w:val="000000"/>
          <w:b w:val="off"/>
          <w:i w:val="off"/>
        </w:rPr>
        <w:t>Gewiβheit  确实性      Ⅰ243</w:t>
      </w:r>
      <w:bookmarkEnd w:id="5322"/>
    </w:p>
    <w:p>
      <w:pPr>
        <w:pageBreakBefore w:val="off"/>
        <w:tabs/>
        <w:wordWrap w:val="off"/>
        <w:spacing w:before="0" w:after="0" w:line="540" w:lineRule="atLeast"/>
        <w:ind w:left="1080" w:right="0"/>
        <w:jc w:val="both"/>
        <w:textAlignment w:val="baseline"/>
        <w:rPr>
          <w:sz w:val="37"/>
        </w:rPr>
      </w:pPr>
      <w:bookmarkStart w:name="" w:id="5323"/>
      <w:r>
        <w:rPr>
          <w:rFonts w:ascii="TimesNewRoman" w:hAnsi="TimesNewRoman" w:cs="TimesNewRoman" w:eastAsia="TimesNewRoman"/>
          <w:sz w:val="37"/>
          <w:spacing w:val="0"/>
          <w:color w:val="000000"/>
          <w:b w:val="off"/>
          <w:i w:val="off"/>
        </w:rPr>
        <w:t>Geworfenheit  被抛状态     Ⅰ266f.; Ⅱ9f.</w:t>
      </w:r>
      <w:bookmarkEnd w:id="5323"/>
    </w:p>
    <w:p>
      <w:pPr>
        <w:pageBreakBefore w:val="off"/>
        <w:tabs/>
        <w:wordWrap w:val="off"/>
        <w:spacing w:before="0" w:after="0" w:line="540" w:lineRule="atLeast"/>
        <w:ind w:left="1080" w:right="0"/>
        <w:jc w:val="both"/>
        <w:textAlignment w:val="baseline"/>
        <w:rPr>
          <w:sz w:val="37"/>
        </w:rPr>
      </w:pPr>
      <w:bookmarkStart w:name="" w:id="5324"/>
      <w:r>
        <w:rPr>
          <w:rFonts w:ascii="TimesNewRoman" w:hAnsi="TimesNewRoman" w:cs="TimesNewRoman" w:eastAsia="TimesNewRoman"/>
          <w:sz w:val="37"/>
          <w:spacing w:val="0"/>
          <w:color w:val="000000"/>
          <w:b w:val="off"/>
          <w:i w:val="off"/>
        </w:rPr>
        <w:t>Glaube  信仰，信念  Ⅰ132,267,335ff.; Ⅱ406</w:t>
      </w:r>
      <w:bookmarkEnd w:id="5324"/>
    </w:p>
    <w:p>
      <w:pPr>
        <w:pageBreakBefore w:val="off"/>
        <w:tabs/>
        <w:wordWrap w:val="off"/>
        <w:spacing w:before="0" w:after="0" w:line="540" w:lineRule="atLeast"/>
        <w:ind w:left="1080" w:right="0"/>
        <w:jc w:val="both"/>
        <w:textAlignment w:val="baseline"/>
        <w:rPr>
          <w:sz w:val="37"/>
        </w:rPr>
      </w:pPr>
      <w:bookmarkStart w:name="" w:id="5325"/>
      <w:r>
        <w:rPr>
          <w:rFonts w:ascii="TimesNewRoman" w:hAnsi="TimesNewRoman" w:cs="TimesNewRoman" w:eastAsia="TimesNewRoman"/>
          <w:sz w:val="37"/>
          <w:spacing w:val="0"/>
          <w:color w:val="000000"/>
          <w:b w:val="off"/>
          <w:i w:val="off"/>
        </w:rPr>
        <w:t>Gleichzeitigkeit  同时性，见 Simultaneität</w:t>
      </w:r>
      <w:bookmarkEnd w:id="5325"/>
    </w:p>
    <w:p>
      <w:pPr>
        <w:pageBreakBefore w:val="off"/>
        <w:tabs/>
        <w:wordWrap w:val="off"/>
        <w:spacing w:before="0" w:after="0" w:line="540" w:lineRule="atLeast"/>
        <w:ind w:left="1780" w:right="40" w:hanging="700"/>
        <w:jc w:val="both"/>
        <w:textAlignment w:val="baseline"/>
        <w:rPr>
          <w:sz w:val="37"/>
        </w:rPr>
      </w:pPr>
      <w:bookmarkStart w:name="" w:id="5326"/>
      <w:r>
        <w:rPr>
          <w:rFonts w:ascii="TimesNewRoman" w:hAnsi="TimesNewRoman" w:cs="TimesNewRoman" w:eastAsia="TimesNewRoman"/>
          <w:sz w:val="37"/>
          <w:spacing w:val="0"/>
          <w:color w:val="000000"/>
          <w:b w:val="off"/>
          <w:i w:val="off"/>
        </w:rPr>
        <w:t>Gott, Gottheit, Göttliche 上帝，神性      ，神性的 Ⅰ34,215f., 324,336,</w:t>
      </w:r>
      <w:r>
        <w:rPr>
          <w:rFonts w:ascii="TimesNewRoman" w:hAnsi="TimesNewRoman" w:cs="TimesNewRoman" w:eastAsia="TimesNewRoman"/>
          <w:sz w:val="37"/>
          <w:spacing w:val="0"/>
          <w:color w:val="000000"/>
          <w:b w:val="off"/>
          <w:i w:val="off"/>
        </w:rPr>
        <w:t>363,422ff., 442,489f.</w:t>
      </w:r>
      <w:bookmarkEnd w:id="5326"/>
    </w:p>
    <w:p>
      <w:pPr>
        <w:pageBreakBefore w:val="off"/>
        <w:tabs/>
        <w:wordWrap w:val="off"/>
        <w:spacing w:before="0" w:after="0" w:line="540" w:lineRule="atLeast"/>
        <w:ind w:left="1080" w:right="0"/>
        <w:jc w:val="both"/>
        <w:textAlignment w:val="baseline"/>
        <w:rPr>
          <w:sz w:val="37"/>
        </w:rPr>
      </w:pPr>
      <w:bookmarkStart w:name="" w:id="5327"/>
      <w:r>
        <w:rPr>
          <w:rFonts w:ascii="TimesNewRoman" w:hAnsi="TimesNewRoman" w:cs="TimesNewRoman" w:eastAsia="TimesNewRoman"/>
          <w:sz w:val="37"/>
          <w:spacing w:val="0"/>
          <w:color w:val="000000"/>
          <w:b w:val="off"/>
          <w:i w:val="off"/>
        </w:rPr>
        <w:t>Glück  幸福  Ⅱ468</w:t>
      </w:r>
      <w:bookmarkEnd w:id="5327"/>
    </w:p>
    <w:p>
      <w:pPr>
        <w:pageBreakBefore w:val="off"/>
        <w:tabs/>
        <w:wordWrap w:val="off"/>
        <w:spacing w:before="0" w:after="0" w:line="540" w:lineRule="atLeast"/>
        <w:ind w:left="1080" w:right="0"/>
        <w:jc w:val="both"/>
        <w:textAlignment w:val="baseline"/>
        <w:rPr>
          <w:sz w:val="37"/>
        </w:rPr>
      </w:pPr>
      <w:bookmarkStart w:name="" w:id="5328"/>
      <w:r>
        <w:rPr>
          <w:rFonts w:ascii="TimesNewRoman" w:hAnsi="TimesNewRoman" w:cs="TimesNewRoman" w:eastAsia="TimesNewRoman"/>
          <w:sz w:val="37"/>
          <w:spacing w:val="0"/>
          <w:color w:val="000000"/>
          <w:b w:val="off"/>
          <w:i w:val="off"/>
        </w:rPr>
        <w:t>Grammatik  语法     Ⅰ418,436</w:t>
      </w:r>
      <w:bookmarkEnd w:id="5328"/>
    </w:p>
    <w:p>
      <w:pPr>
        <w:pageBreakBefore w:val="off"/>
        <w:tabs/>
        <w:wordWrap w:val="off"/>
        <w:spacing w:before="0" w:after="0" w:line="540" w:lineRule="atLeast"/>
        <w:ind w:left="1080" w:right="0"/>
        <w:jc w:val="both"/>
        <w:textAlignment w:val="baseline"/>
        <w:rPr>
          <w:sz w:val="37"/>
        </w:rPr>
      </w:pPr>
      <w:bookmarkStart w:name="" w:id="5329"/>
      <w:r>
        <w:rPr>
          <w:rFonts w:ascii="TimesNewRoman" w:hAnsi="TimesNewRoman" w:cs="TimesNewRoman" w:eastAsia="TimesNewRoman"/>
          <w:sz w:val="37"/>
          <w:spacing w:val="0"/>
          <w:color w:val="000000"/>
          <w:b w:val="off"/>
          <w:i w:val="off"/>
        </w:rPr>
        <w:t>Gusto  趣味，见 Geschmack</w:t>
      </w:r>
      <w:bookmarkEnd w:id="5329"/>
    </w:p>
    <w:p>
      <w:pPr>
        <w:pageBreakBefore w:val="off"/>
        <w:tabs/>
        <w:wordWrap w:val="off"/>
        <w:spacing w:before="0" w:after="0" w:line="540" w:lineRule="atLeast"/>
        <w:ind w:left="1840" w:right="60" w:hanging="760"/>
        <w:jc w:val="both"/>
        <w:textAlignment w:val="baseline"/>
        <w:rPr>
          <w:sz w:val="37"/>
        </w:rPr>
      </w:pPr>
      <w:bookmarkStart w:name="" w:id="5330"/>
      <w:r>
        <w:rPr>
          <w:rFonts w:ascii="TimesNewRoman" w:hAnsi="TimesNewRoman" w:cs="TimesNewRoman" w:eastAsia="TimesNewRoman"/>
          <w:sz w:val="37"/>
          <w:spacing w:val="0"/>
          <w:color w:val="000000"/>
          <w:b w:val="off"/>
          <w:i w:val="off"/>
        </w:rPr>
        <w:t>Gutes(Idee des Guten, agathon)  善(善的理念)      Ⅰ27f., 317,482ff.;</w:t>
      </w:r>
      <w:r>
        <w:rPr>
          <w:rFonts w:ascii="TimesNewRoman" w:hAnsi="TimesNewRoman" w:cs="TimesNewRoman" w:eastAsia="TimesNewRoman"/>
          <w:sz w:val="37"/>
          <w:spacing w:val="0"/>
          <w:color w:val="000000"/>
          <w:b w:val="off"/>
          <w:i w:val="off"/>
        </w:rPr>
        <w:t>Ⅱ422,455</w:t>
      </w:r>
      <w:bookmarkEnd w:id="5330"/>
    </w:p>
    <w:p>
      <w:pPr>
        <w:pageBreakBefore w:val="off"/>
        <w:tabs/>
        <w:wordWrap w:val="off"/>
        <w:spacing w:before="0" w:after="0" w:line="540" w:lineRule="exact"/>
        <w:ind w:left="0" w:right="0"/>
        <w:jc w:val="both"/>
        <w:textAlignment w:val="baseline"/>
        <w:rPr>
          <w:sz w:val="37"/>
        </w:rPr>
      </w:pPr>
      <w:bookmarkStart w:name="" w:id="5331"/>
      <w:r>
        <w:rPr>
          <w:rFonts w:ascii="宋体" w:hAnsi="宋体" w:cs="宋体" w:eastAsia="宋体"/>
          <w:sz w:val="37"/>
          <w:spacing w:val="0"/>
          <w:color w:val="000000"/>
          <w:b w:val="off"/>
          <w:i w:val="off"/>
        </w:rPr>
        <w:t/>
      </w:r>
      <w:bookmarkEnd w:id="5331"/>
    </w:p>
    <w:p>
      <w:pPr>
        <w:pageBreakBefore w:val="off"/>
        <w:tabs/>
        <w:wordWrap w:val="off"/>
        <w:spacing w:before="0" w:after="0" w:line="540" w:lineRule="atLeast"/>
        <w:ind w:left="1080" w:right="0"/>
        <w:jc w:val="both"/>
        <w:textAlignment w:val="baseline"/>
        <w:rPr>
          <w:sz w:val="37"/>
        </w:rPr>
      </w:pPr>
      <w:bookmarkStart w:name="" w:id="5332"/>
      <w:r>
        <w:rPr>
          <w:rFonts w:ascii="TimesNewRoman" w:hAnsi="TimesNewRoman" w:cs="TimesNewRoman" w:eastAsia="TimesNewRoman"/>
          <w:sz w:val="37"/>
          <w:spacing w:val="0"/>
          <w:color w:val="000000"/>
          <w:b w:val="off"/>
          <w:i w:val="off"/>
        </w:rPr>
        <w:t>Harmonie, dorische  和谐，多立克式的  Ⅱ501</w:t>
      </w:r>
      <w:bookmarkEnd w:id="5332"/>
    </w:p>
    <w:p>
      <w:r>
        <w:t/>
      </w:r>
    </w:p>
    <w:p>
      <w:pPr>
        <w:sectPr>
          <w:footerReference r:id="rId849"/>
          <w:headerReference r:id="rId850" w:type="default"/>
          <w:type w:val="nextPage"/>
          <w:pgSz w:w="16900" w:h="23360"/>
          <w:pgMar w:left="2540" w:top="1740" w:right="2540" w:bottom="1740" w:header="1440" w:footer="1440"/>
          <w:cols w:num="1"/>
        </w:sectPr>
      </w:pPr>
    </w:p>
    <w:p>
      <w:pPr>
        <w:pageBreakBefore w:val="off"/>
        <w:tabs>
          <w:tab w:pos="10660" w:val="left" w:leader="none"/>
        </w:tabs>
        <w:wordWrap w:val="off"/>
        <w:spacing w:before="0" w:after="0" w:line="540" w:lineRule="atLeast"/>
        <w:ind w:left="9000" w:right="0"/>
        <w:jc w:val="both"/>
        <w:textAlignment w:val="baseline"/>
        <w:rPr>
          <w:sz w:val="40"/>
        </w:rPr>
      </w:pPr>
      <w:bookmarkStart w:name="" w:id="5333"/>
      <w:r>
        <w:rPr>
          <w:rFonts w:ascii="仿宋" w:hAnsi="仿宋" w:cs="仿宋" w:eastAsia="仿宋"/>
          <w:sz w:val="40"/>
          <w:spacing w:val="0"/>
          <w:color w:val="000000"/>
          <w:b w:val="off"/>
          <w:i w:val="off"/>
        </w:rPr>
        <w:t>附  录</w:t>
      </w:r>
      <w:r>
        <w:t xml:space="preserve">	</w:t>
      </w:r>
      <w:r>
        <w:rPr>
          <w:rFonts w:ascii="楷体" w:hAnsi="楷体" w:cs="楷体" w:eastAsia="楷体"/>
          <w:sz w:val="40"/>
          <w:spacing w:val="0"/>
          <w:color w:val="000000"/>
          <w:b w:val="off"/>
          <w:i w:val="off"/>
        </w:rPr>
        <w:t>913</w:t>
      </w:r>
      <w:bookmarkEnd w:id="5333"/>
    </w:p>
    <w:p>
      <w:pPr>
        <w:pageBreakBefore w:val="off"/>
        <w:tabs/>
        <w:wordWrap w:val="off"/>
        <w:spacing w:before="0" w:after="0" w:line="500" w:lineRule="exact"/>
        <w:ind w:left="0" w:right="0"/>
        <w:jc w:val="both"/>
        <w:textAlignment w:val="baseline"/>
        <w:rPr>
          <w:sz w:val="40"/>
        </w:rPr>
      </w:pPr>
      <w:bookmarkStart w:name="" w:id="5334"/>
      <w:r>
        <w:rPr>
          <w:rFonts w:ascii="宋体" w:hAnsi="宋体" w:cs="宋体" w:eastAsia="宋体"/>
          <w:sz w:val="40"/>
          <w:spacing w:val="0"/>
          <w:color w:val="000000"/>
          <w:b w:val="off"/>
          <w:i w:val="off"/>
        </w:rPr>
        <w:t/>
      </w:r>
      <w:bookmarkEnd w:id="5334"/>
    </w:p>
    <w:p>
      <w:pPr>
        <w:pageBreakBefore w:val="off"/>
        <w:tabs/>
        <w:wordWrap w:val="off"/>
        <w:spacing w:before="0" w:after="0" w:line="500" w:lineRule="exact"/>
        <w:ind w:left="0" w:right="0"/>
        <w:jc w:val="both"/>
        <w:textAlignment w:val="baseline"/>
        <w:rPr>
          <w:sz w:val="40"/>
        </w:rPr>
      </w:pPr>
      <w:bookmarkStart w:name="" w:id="5335"/>
      <w:r>
        <w:rPr>
          <w:rFonts w:ascii="宋体" w:hAnsi="宋体" w:cs="宋体" w:eastAsia="宋体"/>
          <w:sz w:val="40"/>
          <w:spacing w:val="0"/>
          <w:color w:val="000000"/>
          <w:b w:val="off"/>
          <w:i w:val="off"/>
        </w:rPr>
        <w:t/>
      </w:r>
      <w:bookmarkEnd w:id="5335"/>
    </w:p>
    <w:p>
      <w:pPr>
        <w:pageBreakBefore w:val="off"/>
        <w:tabs/>
        <w:wordWrap w:val="off"/>
        <w:spacing w:before="0" w:after="0" w:line="560" w:lineRule="atLeast"/>
        <w:ind w:left="600" w:right="0"/>
        <w:jc w:val="both"/>
        <w:textAlignment w:val="baseline"/>
        <w:rPr>
          <w:sz w:val="38"/>
        </w:rPr>
      </w:pPr>
      <w:bookmarkStart w:name="" w:id="5336"/>
      <w:r>
        <w:rPr>
          <w:rFonts w:ascii="TimesNewRoman" w:hAnsi="TimesNewRoman" w:cs="TimesNewRoman" w:eastAsia="TimesNewRoman"/>
          <w:sz w:val="38"/>
          <w:spacing w:val="0"/>
          <w:color w:val="000000"/>
          <w:b w:val="off"/>
          <w:i w:val="off"/>
        </w:rPr>
        <w:t>Hellenismus  古希腊文化      Ⅰ292</w:t>
      </w:r>
      <w:bookmarkEnd w:id="5336"/>
    </w:p>
    <w:p>
      <w:pPr>
        <w:pageBreakBefore w:val="off"/>
        <w:tabs/>
        <w:wordWrap w:val="off"/>
        <w:spacing w:before="0" w:after="0" w:line="560" w:lineRule="atLeast"/>
        <w:ind w:left="1300" w:right="440" w:hanging="700"/>
        <w:jc w:val="both"/>
        <w:textAlignment w:val="baseline"/>
        <w:rPr>
          <w:sz w:val="38"/>
        </w:rPr>
      </w:pPr>
      <w:bookmarkStart w:name="" w:id="5337"/>
      <w:r>
        <w:rPr>
          <w:rFonts w:ascii="TimesNewRoman" w:hAnsi="TimesNewRoman" w:cs="TimesNewRoman" w:eastAsia="TimesNewRoman"/>
          <w:sz w:val="38"/>
          <w:spacing w:val="0"/>
          <w:color w:val="000000"/>
          <w:b w:val="off"/>
          <w:i w:val="off"/>
        </w:rPr>
        <w:t>Hermeneutik  诠释学     Ⅰ169ff., 177ff. u.ð., 300ff., 312ff., 330ff.,</w:t>
      </w:r>
      <w:r>
        <w:rPr>
          <w:rFonts w:ascii="TimesNewRoman" w:hAnsi="TimesNewRoman" w:cs="TimesNewRoman" w:eastAsia="TimesNewRoman"/>
          <w:sz w:val="38"/>
          <w:spacing w:val="0"/>
          <w:color w:val="000000"/>
          <w:b w:val="off"/>
          <w:i w:val="off"/>
        </w:rPr>
        <w:t>346ff.; Ⅱ5ff. u.ð., 419ff., 493ff.</w:t>
      </w:r>
      <w:bookmarkEnd w:id="5337"/>
    </w:p>
    <w:p>
      <w:pPr>
        <w:pageBreakBefore w:val="off"/>
        <w:tabs/>
        <w:wordWrap w:val="off"/>
        <w:spacing w:before="0" w:after="0" w:line="560" w:lineRule="atLeast"/>
        <w:ind w:left="1300" w:right="440" w:hanging="700"/>
        <w:jc w:val="both"/>
        <w:textAlignment w:val="baseline"/>
        <w:rPr>
          <w:sz w:val="38"/>
        </w:rPr>
      </w:pPr>
      <w:bookmarkStart w:name="" w:id="5338"/>
      <w:r>
        <w:rPr>
          <w:rFonts w:ascii="TimesNewRoman" w:hAnsi="TimesNewRoman" w:cs="TimesNewRoman" w:eastAsia="TimesNewRoman"/>
          <w:sz w:val="38"/>
          <w:spacing w:val="0"/>
          <w:color w:val="000000"/>
          <w:b w:val="off"/>
          <w:i w:val="off"/>
        </w:rPr>
        <w:t>-romantische    浪漫主义诠释学     Ⅰ177ff., 201ff., 227f., 245,301f.,</w:t>
      </w:r>
      <w:r>
        <w:rPr>
          <w:rFonts w:ascii="TimesNewRoman" w:hAnsi="TimesNewRoman" w:cs="TimesNewRoman" w:eastAsia="TimesNewRoman"/>
          <w:sz w:val="38"/>
          <w:spacing w:val="0"/>
          <w:color w:val="000000"/>
          <w:b w:val="off"/>
          <w:i w:val="off"/>
        </w:rPr>
        <w:t>392</w:t>
      </w:r>
      <w:bookmarkEnd w:id="5338"/>
    </w:p>
    <w:p>
      <w:pPr>
        <w:pageBreakBefore w:val="off"/>
        <w:tabs/>
        <w:wordWrap w:val="off"/>
        <w:spacing w:before="0" w:after="0" w:line="560" w:lineRule="atLeast"/>
        <w:ind w:left="600" w:right="0"/>
        <w:jc w:val="both"/>
        <w:textAlignment w:val="baseline"/>
        <w:rPr>
          <w:sz w:val="38"/>
        </w:rPr>
      </w:pPr>
      <w:bookmarkStart w:name="" w:id="5339"/>
      <w:r>
        <w:rPr>
          <w:rFonts w:ascii="TimesNewRoman" w:hAnsi="TimesNewRoman" w:cs="TimesNewRoman" w:eastAsia="TimesNewRoman"/>
          <w:sz w:val="38"/>
          <w:spacing w:val="0"/>
          <w:color w:val="000000"/>
          <w:b w:val="off"/>
          <w:i w:val="off"/>
        </w:rPr>
        <w:t>-reformatorische  宗教改革时期诠释学     Ⅰ177ff.</w:t>
      </w:r>
      <w:bookmarkEnd w:id="5339"/>
    </w:p>
    <w:p>
      <w:pPr>
        <w:pageBreakBefore w:val="off"/>
        <w:tabs/>
        <w:wordWrap w:val="off"/>
        <w:spacing w:before="0" w:after="0" w:line="560" w:lineRule="atLeast"/>
        <w:ind w:left="600" w:right="0"/>
        <w:jc w:val="both"/>
        <w:textAlignment w:val="baseline"/>
        <w:rPr>
          <w:sz w:val="38"/>
        </w:rPr>
      </w:pPr>
      <w:bookmarkStart w:name="" w:id="5340"/>
      <w:r>
        <w:rPr>
          <w:rFonts w:ascii="TimesNewRoman" w:hAnsi="TimesNewRoman" w:cs="TimesNewRoman" w:eastAsia="TimesNewRoman"/>
          <w:sz w:val="38"/>
          <w:spacing w:val="0"/>
          <w:color w:val="000000"/>
          <w:b w:val="off"/>
          <w:i w:val="off"/>
        </w:rPr>
        <w:t>-theologische  神学诠释学     Ⅰ177,312ff., 335ff.; Ⅱ391f., 403ff.</w:t>
      </w:r>
      <w:bookmarkEnd w:id="5340"/>
    </w:p>
    <w:p>
      <w:pPr>
        <w:pageBreakBefore w:val="off"/>
        <w:tabs/>
        <w:wordWrap w:val="off"/>
        <w:spacing w:before="0" w:after="0" w:line="560" w:lineRule="atLeast"/>
        <w:ind w:left="600" w:right="0"/>
        <w:jc w:val="both"/>
        <w:textAlignment w:val="baseline"/>
        <w:rPr>
          <w:sz w:val="38"/>
        </w:rPr>
      </w:pPr>
      <w:bookmarkStart w:name="" w:id="5341"/>
      <w:r>
        <w:rPr>
          <w:rFonts w:ascii="TimesNewRoman" w:hAnsi="TimesNewRoman" w:cs="TimesNewRoman" w:eastAsia="TimesNewRoman"/>
          <w:sz w:val="38"/>
          <w:spacing w:val="0"/>
          <w:color w:val="000000"/>
          <w:b w:val="off"/>
          <w:i w:val="off"/>
        </w:rPr>
        <w:t>-juristische  法学诠释学     Ⅰ44,314ff., 330ff.; Ⅱ392f.</w:t>
      </w:r>
      <w:bookmarkEnd w:id="5341"/>
    </w:p>
    <w:p>
      <w:pPr>
        <w:pageBreakBefore w:val="off"/>
        <w:tabs/>
        <w:wordWrap w:val="off"/>
        <w:spacing w:before="0" w:after="0" w:line="560" w:lineRule="atLeast"/>
        <w:ind w:left="600" w:right="0"/>
        <w:jc w:val="both"/>
        <w:textAlignment w:val="baseline"/>
        <w:rPr>
          <w:sz w:val="38"/>
        </w:rPr>
      </w:pPr>
      <w:bookmarkStart w:name="" w:id="5342"/>
      <w:r>
        <w:rPr>
          <w:rFonts w:ascii="TimesNewRoman" w:hAnsi="TimesNewRoman" w:cs="TimesNewRoman" w:eastAsia="TimesNewRoman"/>
          <w:sz w:val="38"/>
          <w:spacing w:val="0"/>
          <w:color w:val="000000"/>
          <w:b w:val="off"/>
          <w:i w:val="off"/>
        </w:rPr>
        <w:t>-Universalität d.H.    诠释学的普遍性     Ⅱ439ff.</w:t>
      </w:r>
      <w:bookmarkEnd w:id="5342"/>
    </w:p>
    <w:p>
      <w:pPr>
        <w:pageBreakBefore w:val="off"/>
        <w:tabs/>
        <w:wordWrap w:val="off"/>
        <w:spacing w:before="0" w:after="0" w:line="560" w:lineRule="atLeast"/>
        <w:ind w:left="600" w:right="0"/>
        <w:jc w:val="both"/>
        <w:textAlignment w:val="baseline"/>
        <w:rPr>
          <w:sz w:val="38"/>
        </w:rPr>
      </w:pPr>
      <w:bookmarkStart w:name="" w:id="5343"/>
      <w:r>
        <w:rPr>
          <w:rFonts w:ascii="TimesNewRoman" w:hAnsi="TimesNewRoman" w:cs="TimesNewRoman" w:eastAsia="TimesNewRoman"/>
          <w:sz w:val="38"/>
          <w:spacing w:val="0"/>
          <w:color w:val="000000"/>
          <w:b w:val="off"/>
          <w:i w:val="off"/>
        </w:rPr>
        <w:t>Herrschaft-Knechtschaft  统治-奴役    Ⅰ365f.</w:t>
      </w:r>
      <w:bookmarkEnd w:id="5343"/>
    </w:p>
    <w:p>
      <w:pPr>
        <w:pageBreakBefore w:val="off"/>
        <w:tabs/>
        <w:wordWrap w:val="off"/>
        <w:spacing w:before="0" w:after="0" w:line="560" w:lineRule="atLeast"/>
        <w:ind w:left="600" w:right="0"/>
        <w:jc w:val="both"/>
        <w:textAlignment w:val="baseline"/>
        <w:rPr>
          <w:sz w:val="38"/>
        </w:rPr>
      </w:pPr>
      <w:bookmarkStart w:name="" w:id="5344"/>
      <w:r>
        <w:rPr>
          <w:rFonts w:ascii="TimesNewRoman" w:hAnsi="TimesNewRoman" w:cs="TimesNewRoman" w:eastAsia="TimesNewRoman"/>
          <w:sz w:val="38"/>
          <w:spacing w:val="0"/>
          <w:color w:val="000000"/>
          <w:b w:val="off"/>
          <w:i w:val="off"/>
        </w:rPr>
        <w:t>Herrschaftswissen  统治知识     Ⅰ316,455</w:t>
      </w:r>
      <w:bookmarkEnd w:id="5344"/>
    </w:p>
    <w:p>
      <w:pPr>
        <w:pageBreakBefore w:val="off"/>
        <w:tabs/>
        <w:wordWrap w:val="off"/>
        <w:spacing w:before="0" w:after="0" w:line="560" w:lineRule="atLeast"/>
        <w:ind w:left="600" w:right="0"/>
        <w:jc w:val="both"/>
        <w:textAlignment w:val="baseline"/>
        <w:rPr>
          <w:sz w:val="38"/>
        </w:rPr>
      </w:pPr>
      <w:bookmarkStart w:name="" w:id="5345"/>
      <w:r>
        <w:rPr>
          <w:rFonts w:ascii="TimesNewRoman" w:hAnsi="TimesNewRoman" w:cs="TimesNewRoman" w:eastAsia="TimesNewRoman"/>
          <w:sz w:val="38"/>
          <w:spacing w:val="0"/>
          <w:color w:val="000000"/>
          <w:b w:val="off"/>
          <w:i w:val="off"/>
        </w:rPr>
        <w:t>Herstellung  制造,生产     Ⅰ99f.</w:t>
      </w:r>
      <w:bookmarkEnd w:id="5345"/>
    </w:p>
    <w:p>
      <w:pPr>
        <w:pageBreakBefore w:val="off"/>
        <w:tabs/>
        <w:wordWrap w:val="off"/>
        <w:spacing w:before="0" w:after="0" w:line="560" w:lineRule="atLeast"/>
        <w:ind w:left="600" w:right="0"/>
        <w:jc w:val="both"/>
        <w:textAlignment w:val="baseline"/>
        <w:rPr>
          <w:sz w:val="38"/>
        </w:rPr>
      </w:pPr>
      <w:bookmarkStart w:name="" w:id="5346"/>
      <w:r>
        <w:rPr>
          <w:rFonts w:ascii="TimesNewRoman" w:hAnsi="TimesNewRoman" w:cs="TimesNewRoman" w:eastAsia="TimesNewRoman"/>
          <w:sz w:val="38"/>
          <w:spacing w:val="0"/>
          <w:color w:val="000000"/>
          <w:b w:val="off"/>
          <w:i w:val="off"/>
        </w:rPr>
        <w:t>Hexis  存在     Ⅰ27,317ff.</w:t>
      </w:r>
      <w:bookmarkEnd w:id="5346"/>
    </w:p>
    <w:p>
      <w:pPr>
        <w:pageBreakBefore w:val="off"/>
        <w:tabs/>
        <w:wordWrap w:val="off"/>
        <w:spacing w:before="0" w:after="0" w:line="560" w:lineRule="atLeast"/>
        <w:ind w:left="600" w:right="0"/>
        <w:jc w:val="both"/>
        <w:textAlignment w:val="baseline"/>
        <w:rPr>
          <w:sz w:val="38"/>
        </w:rPr>
      </w:pPr>
      <w:bookmarkStart w:name="" w:id="5347"/>
      <w:r>
        <w:rPr>
          <w:rFonts w:ascii="TimesNewRoman" w:hAnsi="TimesNewRoman" w:cs="TimesNewRoman" w:eastAsia="TimesNewRoman"/>
          <w:sz w:val="38"/>
          <w:spacing w:val="0"/>
          <w:color w:val="000000"/>
          <w:b w:val="off"/>
          <w:i w:val="off"/>
        </w:rPr>
        <w:t>Historie  历史     Ⅰ28f., 91,172f. u.ð.</w:t>
      </w:r>
      <w:bookmarkEnd w:id="5347"/>
    </w:p>
    <w:p>
      <w:pPr>
        <w:pageBreakBefore w:val="off"/>
        <w:tabs/>
        <w:wordWrap w:val="off"/>
        <w:spacing w:before="0" w:after="0" w:line="560" w:lineRule="atLeast"/>
        <w:ind w:left="1300" w:right="500" w:hanging="700"/>
        <w:jc w:val="both"/>
        <w:textAlignment w:val="baseline"/>
        <w:rPr>
          <w:sz w:val="38"/>
        </w:rPr>
      </w:pPr>
      <w:bookmarkStart w:name="" w:id="5348"/>
      <w:r>
        <w:rPr>
          <w:rFonts w:ascii="TimesNewRoman" w:hAnsi="TimesNewRoman" w:cs="TimesNewRoman" w:eastAsia="TimesNewRoman"/>
          <w:sz w:val="38"/>
          <w:spacing w:val="0"/>
          <w:color w:val="000000"/>
          <w:b w:val="off"/>
          <w:i w:val="off"/>
        </w:rPr>
        <w:t>Historik    历史学     Ⅰ47,181,201ff., 216f., 226ff., 340ff.; Ⅱ20f.,</w:t>
      </w:r>
      <w:r>
        <w:rPr>
          <w:rFonts w:ascii="TimesNewRoman" w:hAnsi="TimesNewRoman" w:cs="TimesNewRoman" w:eastAsia="TimesNewRoman"/>
          <w:sz w:val="38"/>
          <w:spacing w:val="0"/>
          <w:color w:val="000000"/>
          <w:b w:val="off"/>
          <w:i w:val="off"/>
        </w:rPr>
        <w:t>441f.</w:t>
      </w:r>
      <w:bookmarkEnd w:id="5348"/>
    </w:p>
    <w:p>
      <w:pPr>
        <w:pageBreakBefore w:val="off"/>
        <w:tabs/>
        <w:wordWrap w:val="off"/>
        <w:spacing w:before="0" w:after="0" w:line="560" w:lineRule="atLeast"/>
        <w:ind w:left="1300" w:right="460" w:hanging="700"/>
        <w:jc w:val="both"/>
        <w:textAlignment w:val="baseline"/>
        <w:rPr>
          <w:sz w:val="38"/>
        </w:rPr>
      </w:pPr>
      <w:bookmarkStart w:name="" w:id="5349"/>
      <w:r>
        <w:rPr>
          <w:rFonts w:ascii="TimesNewRoman" w:hAnsi="TimesNewRoman" w:cs="TimesNewRoman" w:eastAsia="TimesNewRoman"/>
          <w:sz w:val="38"/>
          <w:spacing w:val="0"/>
          <w:color w:val="000000"/>
          <w:b w:val="off"/>
          <w:i w:val="off"/>
        </w:rPr>
        <w:t>Historisches Bewuβtsein = Wissen um die eigene Geschichtlichkeit  历史意</w:t>
      </w:r>
      <w:r>
        <w:rPr>
          <w:rFonts w:ascii="TimesNewRoman" w:hAnsi="TimesNewRoman" w:cs="TimesNewRoman" w:eastAsia="TimesNewRoman"/>
          <w:sz w:val="38"/>
          <w:spacing w:val="0"/>
          <w:color w:val="000000"/>
          <w:b w:val="off"/>
          <w:i w:val="off"/>
        </w:rPr>
        <w:t>识=关于自身历史性的知识     Ⅰ4,173f., 233u.ð., 300ff., 399ff.</w:t>
      </w:r>
      <w:r>
        <w:rPr>
          <w:rFonts w:ascii="TimesNewRoman" w:hAnsi="TimesNewRoman" w:cs="TimesNewRoman" w:eastAsia="TimesNewRoman"/>
          <w:sz w:val="38"/>
          <w:spacing w:val="0"/>
          <w:color w:val="000000"/>
          <w:b w:val="off"/>
          <w:i w:val="off"/>
        </w:rPr>
        <w:t>u.ð.; Ⅱ410ff.</w:t>
      </w:r>
      <w:bookmarkEnd w:id="5349"/>
    </w:p>
    <w:p>
      <w:pPr>
        <w:pageBreakBefore w:val="off"/>
        <w:tabs/>
        <w:wordWrap w:val="off"/>
        <w:spacing w:before="0" w:after="0" w:line="560" w:lineRule="atLeast"/>
        <w:ind w:left="1300" w:right="520" w:hanging="700"/>
        <w:jc w:val="both"/>
        <w:textAlignment w:val="baseline"/>
        <w:rPr>
          <w:sz w:val="38"/>
        </w:rPr>
      </w:pPr>
      <w:bookmarkStart w:name="" w:id="5350"/>
      <w:r>
        <w:rPr>
          <w:rFonts w:ascii="TimesNewRoman" w:hAnsi="TimesNewRoman" w:cs="TimesNewRoman" w:eastAsia="TimesNewRoman"/>
          <w:sz w:val="38"/>
          <w:spacing w:val="0"/>
          <w:color w:val="000000"/>
          <w:b w:val="off"/>
          <w:i w:val="off"/>
        </w:rPr>
        <w:t>-Historisches Wissen, Bildung, Verstehen  历史知识,教化,理解     Ⅰ12,</w:t>
      </w:r>
      <w:r>
        <w:rPr>
          <w:rFonts w:ascii="TimesNewRoman" w:hAnsi="TimesNewRoman" w:cs="TimesNewRoman" w:eastAsia="TimesNewRoman"/>
          <w:sz w:val="38"/>
          <w:spacing w:val="0"/>
          <w:color w:val="000000"/>
          <w:b w:val="off"/>
          <w:i w:val="off"/>
        </w:rPr>
        <w:t>19f.,91f., 172,332f., 344f., 366ff., 399ff. u.ð.</w:t>
      </w:r>
      <w:bookmarkEnd w:id="5350"/>
    </w:p>
    <w:p>
      <w:pPr>
        <w:pageBreakBefore w:val="off"/>
        <w:tabs/>
        <w:wordWrap w:val="off"/>
        <w:spacing w:before="0" w:after="0" w:line="560" w:lineRule="atLeast"/>
        <w:ind w:left="600" w:right="0"/>
        <w:jc w:val="both"/>
        <w:textAlignment w:val="baseline"/>
        <w:rPr>
          <w:sz w:val="38"/>
        </w:rPr>
      </w:pPr>
      <w:bookmarkStart w:name="" w:id="5351"/>
      <w:r>
        <w:rPr>
          <w:rFonts w:ascii="TimesNewRoman" w:hAnsi="TimesNewRoman" w:cs="TimesNewRoman" w:eastAsia="TimesNewRoman"/>
          <w:sz w:val="38"/>
          <w:spacing w:val="0"/>
          <w:color w:val="000000"/>
          <w:b w:val="off"/>
          <w:i w:val="off"/>
        </w:rPr>
        <w:t>-Selbstvergessenheit des H.B.历史意识的自我遗忘性     Ⅰ174u.ð.</w:t>
      </w:r>
      <w:bookmarkEnd w:id="5351"/>
    </w:p>
    <w:p>
      <w:pPr>
        <w:pageBreakBefore w:val="off"/>
        <w:tabs/>
        <w:wordWrap w:val="off"/>
        <w:spacing w:before="0" w:after="0" w:line="560" w:lineRule="atLeast"/>
        <w:ind w:left="1300" w:right="500" w:hanging="700"/>
        <w:jc w:val="both"/>
        <w:textAlignment w:val="baseline"/>
        <w:rPr>
          <w:sz w:val="38"/>
        </w:rPr>
      </w:pPr>
      <w:bookmarkStart w:name="" w:id="5352"/>
      <w:r>
        <w:rPr>
          <w:rFonts w:ascii="TimesNewRoman" w:hAnsi="TimesNewRoman" w:cs="TimesNewRoman" w:eastAsia="TimesNewRoman"/>
          <w:sz w:val="38"/>
          <w:spacing w:val="0"/>
          <w:color w:val="000000"/>
          <w:b w:val="off"/>
          <w:i w:val="off"/>
        </w:rPr>
        <w:t>Historismus     历史主义       Ⅰ201ff., 222ff., 275,278,305ff. u.ð.,</w:t>
      </w:r>
      <w:r>
        <w:rPr>
          <w:rFonts w:ascii="TimesNewRoman" w:hAnsi="TimesNewRoman" w:cs="TimesNewRoman" w:eastAsia="TimesNewRoman"/>
          <w:sz w:val="38"/>
          <w:spacing w:val="0"/>
          <w:color w:val="000000"/>
          <w:b w:val="off"/>
          <w:i w:val="off"/>
        </w:rPr>
        <w:t>Ⅱ389ff.,414ff.</w:t>
      </w:r>
      <w:bookmarkEnd w:id="5352"/>
    </w:p>
    <w:p>
      <w:pPr>
        <w:pageBreakBefore w:val="off"/>
        <w:tabs/>
        <w:wordWrap w:val="off"/>
        <w:spacing w:before="0" w:after="0" w:line="560" w:lineRule="atLeast"/>
        <w:ind w:left="600" w:right="0"/>
        <w:jc w:val="both"/>
        <w:textAlignment w:val="baseline"/>
        <w:rPr>
          <w:sz w:val="38"/>
        </w:rPr>
      </w:pPr>
      <w:bookmarkStart w:name="" w:id="5353"/>
      <w:r>
        <w:rPr>
          <w:rFonts w:ascii="TimesNewRoman" w:hAnsi="TimesNewRoman" w:cs="TimesNewRoman" w:eastAsia="TimesNewRoman"/>
          <w:sz w:val="38"/>
          <w:spacing w:val="0"/>
          <w:color w:val="000000"/>
          <w:b w:val="off"/>
          <w:i w:val="off"/>
        </w:rPr>
        <w:t>Hoffnung  希望     Ⅰ355</w:t>
      </w:r>
      <w:bookmarkEnd w:id="5353"/>
    </w:p>
    <w:p>
      <w:pPr>
        <w:pageBreakBefore w:val="off"/>
        <w:tabs/>
        <w:wordWrap w:val="off"/>
        <w:spacing w:before="0" w:after="0" w:line="560" w:lineRule="atLeast"/>
        <w:ind w:left="600" w:right="0"/>
        <w:jc w:val="both"/>
        <w:textAlignment w:val="baseline"/>
        <w:rPr>
          <w:sz w:val="38"/>
        </w:rPr>
      </w:pPr>
      <w:bookmarkStart w:name="" w:id="5354"/>
      <w:r>
        <w:rPr>
          <w:rFonts w:ascii="TimesNewRoman" w:hAnsi="TimesNewRoman" w:cs="TimesNewRoman" w:eastAsia="TimesNewRoman"/>
          <w:sz w:val="38"/>
          <w:spacing w:val="0"/>
          <w:color w:val="000000"/>
          <w:b w:val="off"/>
          <w:i w:val="off"/>
        </w:rPr>
        <w:t>Hören  倾听     Ⅰ367,466f.; Ⅱ473f.</w:t>
      </w:r>
      <w:bookmarkEnd w:id="5354"/>
    </w:p>
    <w:p>
      <w:pPr>
        <w:pageBreakBefore w:val="off"/>
        <w:tabs/>
        <w:wordWrap w:val="off"/>
        <w:spacing w:before="0" w:after="0" w:line="560" w:lineRule="atLeast"/>
        <w:ind w:left="1300" w:right="560" w:hanging="700"/>
        <w:jc w:val="both"/>
        <w:textAlignment w:val="baseline"/>
        <w:rPr>
          <w:sz w:val="38"/>
        </w:rPr>
      </w:pPr>
      <w:bookmarkStart w:name="" w:id="5355"/>
      <w:r>
        <w:rPr>
          <w:rFonts w:ascii="TimesNewRoman" w:hAnsi="TimesNewRoman" w:cs="TimesNewRoman" w:eastAsia="TimesNewRoman"/>
          <w:sz w:val="38"/>
          <w:spacing w:val="0"/>
          <w:color w:val="000000"/>
          <w:b w:val="off"/>
          <w:i w:val="off"/>
        </w:rPr>
        <w:t>Horizont  视域,边缘域,视界      Ⅰ249f., 307ff., 375,379ff., 398;</w:t>
      </w:r>
      <w:r>
        <w:rPr>
          <w:rFonts w:ascii="TimesNewRoman" w:hAnsi="TimesNewRoman" w:cs="TimesNewRoman" w:eastAsia="TimesNewRoman"/>
          <w:sz w:val="38"/>
          <w:spacing w:val="0"/>
          <w:color w:val="000000"/>
          <w:b w:val="off"/>
          <w:i w:val="off"/>
        </w:rPr>
        <w:t>Ⅱ417,506</w:t>
      </w:r>
      <w:bookmarkEnd w:id="5355"/>
    </w:p>
    <w:p>
      <w:pPr>
        <w:pageBreakBefore w:val="off"/>
        <w:tabs/>
        <w:wordWrap w:val="off"/>
        <w:spacing w:before="0" w:after="0" w:line="560" w:lineRule="atLeast"/>
        <w:ind w:left="600" w:right="0"/>
        <w:jc w:val="both"/>
        <w:textAlignment w:val="baseline"/>
        <w:rPr>
          <w:sz w:val="38"/>
        </w:rPr>
      </w:pPr>
      <w:bookmarkStart w:name="" w:id="5356"/>
      <w:r>
        <w:rPr>
          <w:rFonts w:ascii="TimesNewRoman" w:hAnsi="TimesNewRoman" w:cs="TimesNewRoman" w:eastAsia="TimesNewRoman"/>
          <w:sz w:val="38"/>
          <w:spacing w:val="0"/>
          <w:color w:val="000000"/>
          <w:b w:val="off"/>
          <w:i w:val="off"/>
        </w:rPr>
        <w:t>Horizontverschmelzung  视域融合     Ⅰ311f., 380f., 401;Ⅱ14,475</w:t>
      </w:r>
      <w:bookmarkEnd w:id="5356"/>
    </w:p>
    <w:p>
      <w:pPr>
        <w:pageBreakBefore w:val="off"/>
        <w:tabs/>
        <w:wordWrap w:val="off"/>
        <w:spacing w:before="0" w:after="0" w:line="560" w:lineRule="atLeast"/>
        <w:ind w:left="600" w:right="0"/>
        <w:jc w:val="both"/>
        <w:textAlignment w:val="baseline"/>
        <w:rPr>
          <w:sz w:val="38"/>
        </w:rPr>
      </w:pPr>
      <w:bookmarkStart w:name="" w:id="5357"/>
      <w:r>
        <w:rPr>
          <w:rFonts w:ascii="TimesNewRoman" w:hAnsi="TimesNewRoman" w:cs="TimesNewRoman" w:eastAsia="TimesNewRoman"/>
          <w:sz w:val="38"/>
          <w:spacing w:val="0"/>
          <w:color w:val="000000"/>
          <w:b w:val="off"/>
          <w:i w:val="off"/>
        </w:rPr>
        <w:t>Humaniora  古典人文学科,见 Geisteswissenschaften</w:t>
      </w:r>
      <w:bookmarkEnd w:id="5357"/>
    </w:p>
    <w:p>
      <w:pPr>
        <w:pageBreakBefore w:val="off"/>
        <w:tabs/>
        <w:wordWrap w:val="off"/>
        <w:spacing w:before="0" w:after="0" w:line="560" w:lineRule="atLeast"/>
        <w:ind w:left="1300" w:right="620" w:hanging="700"/>
        <w:jc w:val="both"/>
        <w:textAlignment w:val="baseline"/>
        <w:rPr>
          <w:sz w:val="38"/>
        </w:rPr>
      </w:pPr>
      <w:bookmarkStart w:name="" w:id="5358"/>
      <w:r>
        <w:rPr>
          <w:rFonts w:ascii="TimesNewRoman" w:hAnsi="TimesNewRoman" w:cs="TimesNewRoman" w:eastAsia="TimesNewRoman"/>
          <w:sz w:val="38"/>
          <w:spacing w:val="0"/>
          <w:color w:val="000000"/>
          <w:b w:val="off"/>
          <w:i w:val="off"/>
        </w:rPr>
        <w:t>Humanismus  人道主义,人文主义     Ⅰ14ff., 23ff., 178,198,206,291,</w:t>
      </w:r>
      <w:r>
        <w:rPr>
          <w:rFonts w:ascii="TimesNewRoman" w:hAnsi="TimesNewRoman" w:cs="TimesNewRoman" w:eastAsia="TimesNewRoman"/>
          <w:sz w:val="38"/>
          <w:spacing w:val="0"/>
          <w:color w:val="000000"/>
          <w:b w:val="off"/>
          <w:i w:val="off"/>
        </w:rPr>
        <w:t>343;Ⅱ383</w:t>
      </w:r>
      <w:bookmarkEnd w:id="5358"/>
    </w:p>
    <w:p>
      <w:pPr>
        <w:pageBreakBefore w:val="off"/>
        <w:tabs/>
        <w:wordWrap w:val="off"/>
        <w:spacing w:before="0" w:after="0" w:line="560" w:lineRule="atLeast"/>
        <w:ind w:left="600" w:right="0"/>
        <w:jc w:val="both"/>
        <w:textAlignment w:val="baseline"/>
        <w:rPr>
          <w:sz w:val="38"/>
        </w:rPr>
      </w:pPr>
      <w:bookmarkStart w:name="" w:id="5359"/>
      <w:r>
        <w:rPr>
          <w:rFonts w:ascii="TimesNewRoman" w:hAnsi="TimesNewRoman" w:cs="TimesNewRoman" w:eastAsia="TimesNewRoman"/>
          <w:sz w:val="38"/>
          <w:spacing w:val="0"/>
          <w:color w:val="000000"/>
          <w:b w:val="off"/>
          <w:i w:val="off"/>
        </w:rPr>
        <w:t>Humanitas  人文主义的     Ⅰ30</w:t>
      </w:r>
      <w:bookmarkEnd w:id="5359"/>
    </w:p>
    <w:p>
      <w:pPr>
        <w:pageBreakBefore w:val="off"/>
        <w:tabs/>
        <w:wordWrap w:val="off"/>
        <w:spacing w:before="0" w:after="0" w:line="560" w:lineRule="atLeast"/>
        <w:ind w:left="600" w:right="0"/>
        <w:jc w:val="both"/>
        <w:textAlignment w:val="baseline"/>
        <w:rPr>
          <w:sz w:val="38"/>
        </w:rPr>
      </w:pPr>
      <w:bookmarkStart w:name="" w:id="5360"/>
      <w:r>
        <w:rPr>
          <w:rFonts w:ascii="TimesNewRoman" w:hAnsi="TimesNewRoman" w:cs="TimesNewRoman" w:eastAsia="TimesNewRoman"/>
          <w:sz w:val="38"/>
          <w:spacing w:val="0"/>
          <w:color w:val="000000"/>
          <w:b w:val="off"/>
          <w:i w:val="off"/>
        </w:rPr>
        <w:t>Humour  幽默    Ⅰ30</w:t>
      </w:r>
      <w:bookmarkEnd w:id="5360"/>
    </w:p>
    <w:p>
      <w:r>
        <w:t/>
      </w:r>
    </w:p>
    <w:p>
      <w:pPr>
        <w:sectPr>
          <w:footerReference r:id="rId851"/>
          <w:headerReference r:id="rId852" w:type="default"/>
          <w:type w:val="nextPage"/>
          <w:pgSz w:w="16900" w:h="23360"/>
          <w:pgMar w:left="2540" w:top="1680" w:right="2540" w:bottom="1680" w:header="1380" w:footer="1380"/>
          <w:cols w:num="1"/>
        </w:sectPr>
      </w:pPr>
    </w:p>
    <w:p>
      <w:pPr>
        <w:pageBreakBefore w:val="off"/>
        <w:tabs/>
        <w:wordWrap w:val="off"/>
        <w:spacing w:before="0" w:after="0" w:line="520" w:lineRule="atLeast"/>
        <w:ind w:left="280" w:right="0"/>
        <w:jc w:val="both"/>
        <w:textAlignment w:val="baseline"/>
        <w:rPr>
          <w:sz w:val="35"/>
        </w:rPr>
      </w:pPr>
      <w:bookmarkStart w:name="" w:id="5361"/>
      <w:r>
        <w:rPr>
          <w:rFonts w:ascii="楷体" w:hAnsi="楷体" w:cs="楷体" w:eastAsia="楷体"/>
          <w:sz w:val="35"/>
          <w:spacing w:val="0"/>
          <w:color w:val="000000"/>
          <w:b w:val="on"/>
          <w:i w:val="off"/>
        </w:rPr>
        <w:t>914</w:t>
      </w:r>
      <w:r>
        <w:rPr>
          <w:rFonts w:ascii="楷体" w:hAnsi="楷体" w:cs="楷体" w:eastAsia="楷体"/>
          <w:sz w:val="35"/>
          <w:spacing w:val="0"/>
          <w:color w:val="000000"/>
          <w:b w:val="off"/>
          <w:i w:val="off"/>
        </w:rPr>
        <w:t xml:space="preserve"> </w:t>
      </w:r>
      <w:r>
        <w:rPr>
          <w:rFonts w:ascii="楷体" w:hAnsi="楷体" w:cs="楷体" w:eastAsia="楷体"/>
          <w:sz w:val="35"/>
          <w:spacing w:val="0"/>
          <w:color w:val="000000"/>
          <w:b w:val="on"/>
          <w:i w:val="off"/>
        </w:rPr>
        <w:t>|真理与方法</w:t>
      </w:r>
      <w:bookmarkEnd w:id="5361"/>
    </w:p>
    <w:p>
      <w:pPr>
        <w:pageBreakBefore w:val="off"/>
        <w:tabs/>
        <w:wordWrap w:val="off"/>
        <w:spacing w:before="0" w:after="0" w:line="540" w:lineRule="exact"/>
        <w:ind w:left="0" w:right="0"/>
        <w:jc w:val="both"/>
        <w:textAlignment w:val="baseline"/>
        <w:rPr>
          <w:sz w:val="38"/>
        </w:rPr>
      </w:pPr>
      <w:bookmarkStart w:name="" w:id="5362"/>
      <w:r>
        <w:rPr>
          <w:rFonts w:ascii="宋体" w:hAnsi="宋体" w:cs="宋体" w:eastAsia="宋体"/>
          <w:sz w:val="38"/>
          <w:spacing w:val="0"/>
          <w:color w:val="000000"/>
          <w:b w:val="off"/>
          <w:i w:val="off"/>
        </w:rPr>
        <w:t/>
      </w:r>
      <w:bookmarkEnd w:id="5362"/>
    </w:p>
    <w:p>
      <w:pPr>
        <w:pageBreakBefore w:val="off"/>
        <w:tabs/>
        <w:wordWrap w:val="off"/>
        <w:spacing w:before="0" w:after="0" w:line="540" w:lineRule="atLeast"/>
        <w:ind w:left="1040" w:right="0"/>
        <w:jc w:val="both"/>
        <w:textAlignment w:val="baseline"/>
        <w:rPr>
          <w:sz w:val="38"/>
        </w:rPr>
      </w:pPr>
      <w:bookmarkStart w:name="" w:id="5363"/>
      <w:r>
        <w:rPr>
          <w:rFonts w:ascii="TimesNewRoman" w:hAnsi="TimesNewRoman" w:cs="TimesNewRoman" w:eastAsia="TimesNewRoman"/>
          <w:sz w:val="38"/>
          <w:spacing w:val="0"/>
          <w:color w:val="000000"/>
          <w:b w:val="off"/>
          <w:i w:val="off"/>
        </w:rPr>
        <w:t>Hyle  物质，见 Materie</w:t>
      </w:r>
      <w:bookmarkEnd w:id="5363"/>
    </w:p>
    <w:p>
      <w:pPr>
        <w:pageBreakBefore w:val="off"/>
        <w:tabs/>
        <w:wordWrap w:val="off"/>
        <w:spacing w:before="0" w:after="0" w:line="540" w:lineRule="exact"/>
        <w:ind w:left="0" w:right="0"/>
        <w:jc w:val="both"/>
        <w:textAlignment w:val="baseline"/>
        <w:rPr>
          <w:sz w:val="38"/>
        </w:rPr>
      </w:pPr>
      <w:bookmarkStart w:name="" w:id="5364"/>
      <w:r>
        <w:rPr>
          <w:rFonts w:ascii="宋体" w:hAnsi="宋体" w:cs="宋体" w:eastAsia="宋体"/>
          <w:sz w:val="38"/>
          <w:spacing w:val="0"/>
          <w:color w:val="000000"/>
          <w:b w:val="off"/>
          <w:i w:val="off"/>
        </w:rPr>
        <w:t/>
      </w:r>
      <w:bookmarkEnd w:id="5364"/>
    </w:p>
    <w:p>
      <w:pPr>
        <w:pageBreakBefore w:val="off"/>
        <w:tabs>
          <w:tab w:pos="6440" w:val="left" w:leader="none"/>
        </w:tabs>
        <w:wordWrap w:val="off"/>
        <w:spacing w:before="0" w:after="0" w:line="540" w:lineRule="atLeast"/>
        <w:ind w:left="1020" w:right="0"/>
        <w:jc w:val="both"/>
        <w:textAlignment w:val="baseline"/>
        <w:rPr>
          <w:sz w:val="38"/>
        </w:rPr>
      </w:pPr>
      <w:bookmarkStart w:name="" w:id="5365"/>
      <w:r>
        <w:rPr>
          <w:rFonts w:ascii="TimesNewRoman" w:hAnsi="TimesNewRoman" w:cs="TimesNewRoman" w:eastAsia="TimesNewRoman"/>
          <w:sz w:val="38"/>
          <w:spacing w:val="0"/>
          <w:color w:val="000000"/>
          <w:b w:val="off"/>
          <w:i w:val="off"/>
        </w:rPr>
        <w:t>Ich-Du-Verhältnis  我——你——关系</w:t>
      </w:r>
      <w:r>
        <w:t xml:space="preserve">	</w:t>
      </w:r>
      <w:r>
        <w:rPr>
          <w:rFonts w:ascii="TimesNewRoman" w:hAnsi="TimesNewRoman" w:cs="TimesNewRoman" w:eastAsia="TimesNewRoman"/>
          <w:sz w:val="38"/>
          <w:spacing w:val="0"/>
          <w:color w:val="000000"/>
          <w:b w:val="off"/>
          <w:i w:val="off"/>
        </w:rPr>
        <w:t>I 254,364ff.</w:t>
      </w:r>
      <w:bookmarkEnd w:id="5365"/>
    </w:p>
    <w:p>
      <w:pPr>
        <w:pageBreakBefore w:val="off"/>
        <w:tabs>
          <w:tab w:pos="6360" w:val="left" w:leader="none"/>
        </w:tabs>
        <w:wordWrap w:val="off"/>
        <w:spacing w:before="0" w:after="0" w:line="540" w:lineRule="atLeast"/>
        <w:ind w:left="1020" w:right="0"/>
        <w:jc w:val="both"/>
        <w:textAlignment w:val="baseline"/>
        <w:rPr>
          <w:sz w:val="38"/>
        </w:rPr>
      </w:pPr>
      <w:bookmarkStart w:name="" w:id="5366"/>
      <w:r>
        <w:rPr>
          <w:rFonts w:ascii="TimesNewRoman" w:hAnsi="TimesNewRoman" w:cs="TimesNewRoman" w:eastAsia="TimesNewRoman"/>
          <w:sz w:val="38"/>
          <w:spacing w:val="0"/>
          <w:color w:val="000000"/>
          <w:b w:val="off"/>
          <w:i w:val="off"/>
        </w:rPr>
        <w:t>Idealismus  唯心主义，理想主义</w:t>
      </w:r>
      <w:r>
        <w:t xml:space="preserve">	</w:t>
      </w:r>
      <w:r>
        <w:rPr>
          <w:rFonts w:ascii="TimesNewRoman" w:hAnsi="TimesNewRoman" w:cs="TimesNewRoman" w:eastAsia="TimesNewRoman"/>
          <w:sz w:val="38"/>
          <w:spacing w:val="0"/>
          <w:color w:val="000000"/>
          <w:b w:val="off"/>
          <w:i w:val="off"/>
        </w:rPr>
        <w:t>I 252f., 451f.; Ⅱ9f.</w:t>
      </w:r>
      <w:bookmarkEnd w:id="5366"/>
    </w:p>
    <w:p>
      <w:pPr>
        <w:pageBreakBefore w:val="off"/>
        <w:tabs/>
        <w:wordWrap w:val="off"/>
        <w:spacing w:before="0" w:after="0" w:line="540" w:lineRule="atLeast"/>
        <w:ind w:left="1660" w:right="200" w:hanging="620"/>
        <w:jc w:val="both"/>
        <w:textAlignment w:val="baseline"/>
        <w:rPr>
          <w:sz w:val="38"/>
        </w:rPr>
      </w:pPr>
      <w:bookmarkStart w:name="" w:id="5367"/>
      <w:r>
        <w:rPr>
          <w:rFonts w:ascii="TimesNewRoman" w:hAnsi="TimesNewRoman" w:cs="TimesNewRoman" w:eastAsia="TimesNewRoman"/>
          <w:sz w:val="38"/>
          <w:spacing w:val="0"/>
          <w:color w:val="000000"/>
          <w:b w:val="off"/>
          <w:i w:val="off"/>
        </w:rPr>
        <w:t>-deutscher(spekulativer)德国(思辨)唯心论</w:t>
      </w:r>
      <w:r>
        <w:rPr>
          <w:rFonts w:ascii="TimesNewRoman" w:hAnsi="TimesNewRoman" w:cs="TimesNewRoman" w:eastAsia="TimesNewRoman"/>
          <w:sz w:val="38"/>
          <w:spacing w:val="0"/>
          <w:color w:val="000000"/>
          <w:b w:val="off"/>
          <w:i w:val="off"/>
        </w:rPr>
        <w:t xml:space="preserve">   I 11,65,105,221f.,</w:t>
      </w:r>
      <w:r>
        <w:rPr>
          <w:rFonts w:ascii="TimesNewRoman" w:hAnsi="TimesNewRoman" w:cs="TimesNewRoman" w:eastAsia="TimesNewRoman"/>
          <w:sz w:val="38"/>
          <w:spacing w:val="0"/>
          <w:color w:val="000000"/>
          <w:b w:val="off"/>
          <w:i w:val="off"/>
        </w:rPr>
        <w:t>246f., 255ff. u.ö., 464</w:t>
      </w:r>
      <w:bookmarkEnd w:id="5367"/>
    </w:p>
    <w:p>
      <w:pPr>
        <w:pageBreakBefore w:val="off"/>
        <w:tabs/>
        <w:wordWrap w:val="off"/>
        <w:spacing w:before="0" w:after="0" w:line="540" w:lineRule="atLeast"/>
        <w:ind w:left="1780" w:right="120" w:hanging="740"/>
        <w:jc w:val="both"/>
        <w:textAlignment w:val="baseline"/>
        <w:rPr>
          <w:sz w:val="38"/>
        </w:rPr>
      </w:pPr>
      <w:bookmarkStart w:name="" w:id="5368"/>
      <w:r>
        <w:rPr>
          <w:rFonts w:ascii="TimesNewRoman" w:hAnsi="TimesNewRoman" w:cs="TimesNewRoman" w:eastAsia="TimesNewRoman"/>
          <w:sz w:val="38"/>
          <w:spacing w:val="0"/>
          <w:color w:val="000000"/>
          <w:b w:val="off"/>
          <w:i w:val="off"/>
        </w:rPr>
        <w:t>Idee     理念，观念</w:t>
      </w:r>
      <w:r>
        <w:rPr>
          <w:rFonts w:ascii="TimesNewRoman" w:hAnsi="TimesNewRoman" w:cs="TimesNewRoman" w:eastAsia="TimesNewRoman"/>
          <w:sz w:val="38"/>
          <w:spacing w:val="0"/>
          <w:color w:val="000000"/>
          <w:b w:val="off"/>
          <w:i w:val="off"/>
        </w:rPr>
        <w:t xml:space="preserve">    I 53ff., 58,83f., 87,205,219,317,484ff. u.ö.;</w:t>
      </w:r>
      <w:r>
        <w:rPr>
          <w:rFonts w:ascii="TimesNewRoman" w:hAnsi="TimesNewRoman" w:cs="TimesNewRoman" w:eastAsia="TimesNewRoman"/>
          <w:sz w:val="38"/>
          <w:spacing w:val="0"/>
          <w:color w:val="000000"/>
          <w:b w:val="off"/>
          <w:i w:val="off"/>
        </w:rPr>
        <w:t>Ⅱ402,488,501ff.</w:t>
      </w:r>
      <w:bookmarkEnd w:id="5368"/>
    </w:p>
    <w:p>
      <w:pPr>
        <w:pageBreakBefore w:val="off"/>
        <w:tabs/>
        <w:wordWrap w:val="off"/>
        <w:spacing w:before="0" w:after="0" w:line="540" w:lineRule="atLeast"/>
        <w:ind w:left="1040" w:right="0"/>
        <w:jc w:val="both"/>
        <w:textAlignment w:val="baseline"/>
        <w:rPr>
          <w:sz w:val="38"/>
        </w:rPr>
      </w:pPr>
      <w:bookmarkStart w:name="" w:id="5369"/>
      <w:r>
        <w:rPr>
          <w:rFonts w:ascii="TimesNewRoman" w:hAnsi="TimesNewRoman" w:cs="TimesNewRoman" w:eastAsia="TimesNewRoman"/>
          <w:sz w:val="38"/>
          <w:spacing w:val="0"/>
          <w:color w:val="000000"/>
          <w:b w:val="off"/>
          <w:i w:val="off"/>
        </w:rPr>
        <w:t>Identität  同一性，见 Einheit</w:t>
      </w:r>
      <w:bookmarkEnd w:id="5369"/>
    </w:p>
    <w:p>
      <w:pPr>
        <w:pageBreakBefore w:val="off"/>
        <w:tabs>
          <w:tab w:pos="6060" w:val="left" w:leader="none"/>
        </w:tabs>
        <w:wordWrap w:val="off"/>
        <w:spacing w:before="0" w:after="0" w:line="540" w:lineRule="atLeast"/>
        <w:ind w:left="1040" w:right="0"/>
        <w:jc w:val="both"/>
        <w:textAlignment w:val="baseline"/>
        <w:rPr>
          <w:sz w:val="38"/>
        </w:rPr>
      </w:pPr>
      <w:bookmarkStart w:name="" w:id="5370"/>
      <w:r>
        <w:rPr>
          <w:rFonts w:ascii="TimesNewRoman" w:hAnsi="TimesNewRoman" w:cs="TimesNewRoman" w:eastAsia="TimesNewRoman"/>
          <w:sz w:val="38"/>
          <w:spacing w:val="0"/>
          <w:color w:val="000000"/>
          <w:b w:val="off"/>
          <w:i w:val="off"/>
        </w:rPr>
        <w:t>Identitätsphilosophie    同一哲学</w:t>
      </w:r>
      <w:r>
        <w:t xml:space="preserve">	</w:t>
      </w:r>
      <w:r>
        <w:rPr>
          <w:rFonts w:ascii="TimesNewRoman" w:hAnsi="TimesNewRoman" w:cs="TimesNewRoman" w:eastAsia="TimesNewRoman"/>
          <w:sz w:val="38"/>
          <w:spacing w:val="0"/>
          <w:color w:val="000000"/>
          <w:b w:val="off"/>
          <w:i w:val="off"/>
        </w:rPr>
        <w:t>I 256;Ⅱ388,470f.</w:t>
      </w:r>
      <w:bookmarkEnd w:id="5370"/>
    </w:p>
    <w:p>
      <w:pPr>
        <w:pageBreakBefore w:val="off"/>
        <w:tabs>
          <w:tab w:pos="5920" w:val="left" w:leader="none"/>
        </w:tabs>
        <w:wordWrap w:val="off"/>
        <w:spacing w:before="0" w:after="0" w:line="540" w:lineRule="atLeast"/>
        <w:ind w:left="1020" w:right="0"/>
        <w:jc w:val="both"/>
        <w:textAlignment w:val="baseline"/>
        <w:rPr>
          <w:sz w:val="38"/>
        </w:rPr>
      </w:pPr>
      <w:bookmarkStart w:name="" w:id="5371"/>
      <w:r>
        <w:rPr>
          <w:rFonts w:ascii="TimesNewRoman" w:hAnsi="TimesNewRoman" w:cs="TimesNewRoman" w:eastAsia="TimesNewRoman"/>
          <w:sz w:val="38"/>
          <w:spacing w:val="0"/>
          <w:color w:val="000000"/>
          <w:b w:val="off"/>
          <w:i w:val="off"/>
        </w:rPr>
        <w:t>Ideologiekritik  意识形态批判</w:t>
      </w:r>
      <w:r>
        <w:t xml:space="preserve">	</w:t>
      </w:r>
      <w:r>
        <w:rPr>
          <w:rFonts w:ascii="TimesNewRoman" w:hAnsi="TimesNewRoman" w:cs="TimesNewRoman" w:eastAsia="TimesNewRoman"/>
          <w:sz w:val="38"/>
          <w:spacing w:val="0"/>
          <w:color w:val="000000"/>
          <w:b w:val="off"/>
          <w:i w:val="off"/>
        </w:rPr>
        <w:t>Ⅱ465f., 500</w:t>
      </w:r>
      <w:bookmarkEnd w:id="5371"/>
    </w:p>
    <w:p>
      <w:pPr>
        <w:pageBreakBefore w:val="off"/>
        <w:tabs>
          <w:tab w:pos="4460" w:val="left" w:leader="none"/>
        </w:tabs>
        <w:wordWrap w:val="off"/>
        <w:spacing w:before="0" w:after="0" w:line="540" w:lineRule="atLeast"/>
        <w:ind w:left="1060" w:right="0"/>
        <w:jc w:val="both"/>
        <w:textAlignment w:val="baseline"/>
        <w:rPr>
          <w:sz w:val="38"/>
        </w:rPr>
      </w:pPr>
      <w:bookmarkStart w:name="" w:id="5372"/>
      <w:r>
        <w:rPr>
          <w:rFonts w:ascii="TimesNewRoman" w:hAnsi="TimesNewRoman" w:cs="TimesNewRoman" w:eastAsia="TimesNewRoman"/>
          <w:sz w:val="38"/>
          <w:spacing w:val="0"/>
          <w:color w:val="000000"/>
          <w:b w:val="off"/>
          <w:i w:val="off"/>
        </w:rPr>
        <w:t>Idiota  无学问的人</w:t>
      </w:r>
      <w:r>
        <w:t xml:space="preserve">	</w:t>
      </w:r>
      <w:r>
        <w:rPr>
          <w:rFonts w:ascii="TimesNewRoman" w:hAnsi="TimesNewRoman" w:cs="TimesNewRoman" w:eastAsia="TimesNewRoman"/>
          <w:sz w:val="38"/>
          <w:spacing w:val="0"/>
          <w:color w:val="000000"/>
          <w:b w:val="off"/>
          <w:i w:val="off"/>
        </w:rPr>
        <w:t>I 26,441f.</w:t>
      </w:r>
      <w:bookmarkEnd w:id="5372"/>
    </w:p>
    <w:p>
      <w:pPr>
        <w:pageBreakBefore w:val="off"/>
        <w:tabs>
          <w:tab w:pos="3540" w:val="left" w:leader="none"/>
        </w:tabs>
        <w:wordWrap w:val="off"/>
        <w:spacing w:before="0" w:after="0" w:line="540" w:lineRule="atLeast"/>
        <w:ind w:left="1020" w:right="0"/>
        <w:jc w:val="both"/>
        <w:textAlignment w:val="baseline"/>
        <w:rPr>
          <w:sz w:val="38"/>
        </w:rPr>
      </w:pPr>
      <w:bookmarkStart w:name="" w:id="5373"/>
      <w:r>
        <w:rPr>
          <w:rFonts w:ascii="TimesNewRoman" w:hAnsi="TimesNewRoman" w:cs="TimesNewRoman" w:eastAsia="TimesNewRoman"/>
          <w:sz w:val="38"/>
          <w:spacing w:val="0"/>
          <w:color w:val="000000"/>
          <w:b w:val="off"/>
          <w:i w:val="off"/>
        </w:rPr>
        <w:t>Idola  假象</w:t>
      </w:r>
      <w:r>
        <w:t xml:space="preserve">	</w:t>
      </w:r>
      <w:r>
        <w:rPr>
          <w:rFonts w:ascii="TimesNewRoman" w:hAnsi="TimesNewRoman" w:cs="TimesNewRoman" w:eastAsia="TimesNewRoman"/>
          <w:sz w:val="38"/>
          <w:spacing w:val="0"/>
          <w:color w:val="000000"/>
          <w:b w:val="off"/>
          <w:i w:val="off"/>
        </w:rPr>
        <w:t>I 355</w:t>
      </w:r>
      <w:bookmarkEnd w:id="5373"/>
    </w:p>
    <w:p>
      <w:pPr>
        <w:pageBreakBefore w:val="off"/>
        <w:tabs>
          <w:tab w:pos="4280" w:val="left" w:leader="none"/>
        </w:tabs>
        <w:wordWrap w:val="off"/>
        <w:spacing w:before="0" w:after="0" w:line="540" w:lineRule="atLeast"/>
        <w:ind w:left="1060" w:right="0"/>
        <w:jc w:val="both"/>
        <w:textAlignment w:val="baseline"/>
        <w:rPr>
          <w:sz w:val="38"/>
        </w:rPr>
      </w:pPr>
      <w:bookmarkStart w:name="" w:id="5374"/>
      <w:r>
        <w:rPr>
          <w:rFonts w:ascii="TimesNewRoman" w:hAnsi="TimesNewRoman" w:cs="TimesNewRoman" w:eastAsia="TimesNewRoman"/>
          <w:sz w:val="38"/>
          <w:spacing w:val="0"/>
          <w:color w:val="000000"/>
          <w:b w:val="off"/>
          <w:i w:val="off"/>
        </w:rPr>
        <w:t>Illuminatio 澄明</w:t>
      </w:r>
      <w:r>
        <w:t xml:space="preserve">	</w:t>
      </w:r>
      <w:r>
        <w:rPr>
          <w:rFonts w:ascii="TimesNewRoman" w:hAnsi="TimesNewRoman" w:cs="TimesNewRoman" w:eastAsia="TimesNewRoman"/>
          <w:sz w:val="38"/>
          <w:spacing w:val="0"/>
          <w:color w:val="000000"/>
          <w:b w:val="off"/>
          <w:i w:val="off"/>
        </w:rPr>
        <w:t>I 489</w:t>
      </w:r>
      <w:bookmarkEnd w:id="5374"/>
    </w:p>
    <w:p>
      <w:pPr>
        <w:pageBreakBefore w:val="off"/>
        <w:tabs/>
        <w:wordWrap w:val="off"/>
        <w:spacing w:before="0" w:after="0" w:line="540" w:lineRule="atLeast"/>
        <w:ind w:left="1700" w:right="140" w:hanging="660"/>
        <w:jc w:val="both"/>
        <w:textAlignment w:val="baseline"/>
        <w:rPr>
          <w:sz w:val="38"/>
        </w:rPr>
      </w:pPr>
      <w:bookmarkStart w:name="" w:id="5375"/>
      <w:r>
        <w:rPr>
          <w:rFonts w:ascii="TimesNewRoman" w:hAnsi="TimesNewRoman" w:cs="TimesNewRoman" w:eastAsia="TimesNewRoman"/>
          <w:sz w:val="38"/>
          <w:spacing w:val="0"/>
          <w:color w:val="000000"/>
          <w:b w:val="off"/>
          <w:i w:val="off"/>
        </w:rPr>
        <w:t>Individualität    个体性</w:t>
      </w:r>
      <w:r>
        <w:rPr>
          <w:rFonts w:ascii="TimesNewRoman" w:hAnsi="TimesNewRoman" w:cs="TimesNewRoman" w:eastAsia="TimesNewRoman"/>
          <w:sz w:val="38"/>
          <w:spacing w:val="0"/>
          <w:color w:val="000000"/>
          <w:b w:val="off"/>
          <w:i w:val="off"/>
        </w:rPr>
        <w:t xml:space="preserve">        I 10,183f., 193f., 211,217f., 229ff., 347,</w:t>
      </w:r>
      <w:r>
        <w:rPr>
          <w:rFonts w:ascii="TimesNewRoman" w:hAnsi="TimesNewRoman" w:cs="TimesNewRoman" w:eastAsia="TimesNewRoman"/>
          <w:sz w:val="38"/>
          <w:spacing w:val="0"/>
          <w:color w:val="000000"/>
          <w:b w:val="off"/>
          <w:i w:val="off"/>
        </w:rPr>
        <w:t>443f.;Ⅱ15,21</w:t>
      </w:r>
      <w:bookmarkEnd w:id="5375"/>
    </w:p>
    <w:p>
      <w:pPr>
        <w:pageBreakBefore w:val="off"/>
        <w:tabs>
          <w:tab w:pos="8920" w:val="left" w:leader="none"/>
        </w:tabs>
        <w:wordWrap w:val="off"/>
        <w:spacing w:before="0" w:after="0" w:line="540" w:lineRule="atLeast"/>
        <w:ind w:left="1040" w:right="0"/>
        <w:jc w:val="both"/>
        <w:textAlignment w:val="baseline"/>
        <w:rPr>
          <w:sz w:val="38"/>
        </w:rPr>
      </w:pPr>
      <w:bookmarkStart w:name="" w:id="5376"/>
      <w:r>
        <w:rPr>
          <w:rFonts w:ascii="TimesNewRoman" w:hAnsi="TimesNewRoman" w:cs="TimesNewRoman" w:eastAsia="TimesNewRoman"/>
          <w:sz w:val="38"/>
          <w:spacing w:val="0"/>
          <w:color w:val="000000"/>
          <w:b w:val="off"/>
          <w:i w:val="off"/>
        </w:rPr>
        <w:t>Individuum, weltgeschichtliches  世界历史性的个人</w:t>
      </w:r>
      <w:r>
        <w:t xml:space="preserve">	</w:t>
      </w:r>
      <w:r>
        <w:rPr>
          <w:rFonts w:ascii="TimesNewRoman" w:hAnsi="TimesNewRoman" w:cs="TimesNewRoman" w:eastAsia="TimesNewRoman"/>
          <w:sz w:val="38"/>
          <w:spacing w:val="0"/>
          <w:color w:val="000000"/>
          <w:b w:val="off"/>
          <w:i w:val="off"/>
        </w:rPr>
        <w:t>I 208,376f.</w:t>
      </w:r>
      <w:bookmarkEnd w:id="5376"/>
    </w:p>
    <w:p>
      <w:pPr>
        <w:pageBreakBefore w:val="off"/>
        <w:tabs>
          <w:tab w:pos="6260" w:val="left" w:leader="none"/>
        </w:tabs>
        <w:wordWrap w:val="off"/>
        <w:spacing w:before="0" w:after="0" w:line="540" w:lineRule="atLeast"/>
        <w:ind w:left="1060" w:right="0"/>
        <w:jc w:val="both"/>
        <w:textAlignment w:val="baseline"/>
        <w:rPr>
          <w:sz w:val="38"/>
        </w:rPr>
      </w:pPr>
      <w:bookmarkStart w:name="" w:id="5377"/>
      <w:r>
        <w:rPr>
          <w:rFonts w:ascii="TimesNewRoman" w:hAnsi="TimesNewRoman" w:cs="TimesNewRoman" w:eastAsia="TimesNewRoman"/>
          <w:sz w:val="38"/>
          <w:spacing w:val="0"/>
          <w:color w:val="000000"/>
          <w:b w:val="off"/>
          <w:i w:val="off"/>
        </w:rPr>
        <w:t>Induktion    归纳(参见 Epagoge)</w:t>
      </w:r>
      <w:r>
        <w:t xml:space="preserve">	</w:t>
      </w:r>
      <w:r>
        <w:rPr>
          <w:rFonts w:ascii="TimesNewRoman" w:hAnsi="TimesNewRoman" w:cs="TimesNewRoman" w:eastAsia="TimesNewRoman"/>
          <w:sz w:val="38"/>
          <w:spacing w:val="0"/>
          <w:color w:val="000000"/>
          <w:b w:val="off"/>
          <w:i w:val="off"/>
        </w:rPr>
        <w:t>I 9ff., 354f., 421,433</w:t>
      </w:r>
      <w:bookmarkEnd w:id="5377"/>
    </w:p>
    <w:p>
      <w:pPr>
        <w:pageBreakBefore w:val="off"/>
        <w:tabs>
          <w:tab w:pos="4820" w:val="left" w:leader="none"/>
        </w:tabs>
        <w:wordWrap w:val="off"/>
        <w:spacing w:before="0" w:after="0" w:line="540" w:lineRule="atLeast"/>
        <w:ind w:left="1080" w:right="0"/>
        <w:jc w:val="both"/>
        <w:textAlignment w:val="baseline"/>
        <w:rPr>
          <w:sz w:val="38"/>
        </w:rPr>
      </w:pPr>
      <w:bookmarkStart w:name="" w:id="5378"/>
      <w:r>
        <w:rPr>
          <w:rFonts w:ascii="TimesNewRoman" w:hAnsi="TimesNewRoman" w:cs="TimesNewRoman" w:eastAsia="TimesNewRoman"/>
          <w:sz w:val="38"/>
          <w:spacing w:val="0"/>
          <w:color w:val="000000"/>
          <w:b w:val="off"/>
          <w:i w:val="off"/>
        </w:rPr>
        <w:t>Inkarnation  道成肉身</w:t>
      </w:r>
      <w:r>
        <w:t xml:space="preserve">	</w:t>
      </w:r>
      <w:r>
        <w:rPr>
          <w:rFonts w:ascii="TimesNewRoman" w:hAnsi="TimesNewRoman" w:cs="TimesNewRoman" w:eastAsia="TimesNewRoman"/>
          <w:sz w:val="38"/>
          <w:spacing w:val="0"/>
          <w:color w:val="000000"/>
          <w:b w:val="off"/>
          <w:i w:val="off"/>
        </w:rPr>
        <w:t>I 145f., 422f., 432f.</w:t>
      </w:r>
      <w:bookmarkEnd w:id="5378"/>
    </w:p>
    <w:p>
      <w:pPr>
        <w:pageBreakBefore w:val="off"/>
        <w:tabs>
          <w:tab w:pos="4660" w:val="left" w:leader="none"/>
        </w:tabs>
        <w:wordWrap w:val="off"/>
        <w:spacing w:before="0" w:after="0" w:line="540" w:lineRule="atLeast"/>
        <w:ind w:left="1060" w:right="0"/>
        <w:jc w:val="both"/>
        <w:textAlignment w:val="baseline"/>
        <w:rPr>
          <w:sz w:val="38"/>
        </w:rPr>
      </w:pPr>
      <w:bookmarkStart w:name="" w:id="5379"/>
      <w:r>
        <w:rPr>
          <w:rFonts w:ascii="TimesNewRoman" w:hAnsi="TimesNewRoman" w:cs="TimesNewRoman" w:eastAsia="TimesNewRoman"/>
          <w:sz w:val="38"/>
          <w:spacing w:val="0"/>
          <w:color w:val="000000"/>
          <w:b w:val="off"/>
          <w:i w:val="off"/>
        </w:rPr>
        <w:t>Innerlichkeit  内在性</w:t>
      </w:r>
      <w:r>
        <w:t xml:space="preserve">	</w:t>
      </w:r>
      <w:r>
        <w:rPr>
          <w:rFonts w:ascii="TimesNewRoman" w:hAnsi="TimesNewRoman" w:cs="TimesNewRoman" w:eastAsia="TimesNewRoman"/>
          <w:sz w:val="38"/>
          <w:spacing w:val="0"/>
          <w:color w:val="000000"/>
          <w:b w:val="off"/>
          <w:i w:val="off"/>
        </w:rPr>
        <w:t>I 210,217</w:t>
      </w:r>
      <w:bookmarkEnd w:id="5379"/>
    </w:p>
    <w:p>
      <w:pPr>
        <w:pageBreakBefore w:val="off"/>
        <w:tabs>
          <w:tab w:pos="5660" w:val="left" w:leader="none"/>
        </w:tabs>
        <w:wordWrap w:val="off"/>
        <w:spacing w:before="0" w:after="0" w:line="540" w:lineRule="atLeast"/>
        <w:ind w:left="1080" w:right="0"/>
        <w:jc w:val="both"/>
        <w:textAlignment w:val="baseline"/>
        <w:rPr>
          <w:sz w:val="38"/>
        </w:rPr>
      </w:pPr>
      <w:bookmarkStart w:name="" w:id="5380"/>
      <w:r>
        <w:rPr>
          <w:rFonts w:ascii="TimesNewRoman" w:hAnsi="TimesNewRoman" w:cs="TimesNewRoman" w:eastAsia="TimesNewRoman"/>
          <w:sz w:val="38"/>
          <w:spacing w:val="0"/>
          <w:color w:val="000000"/>
          <w:b w:val="off"/>
          <w:i w:val="off"/>
        </w:rPr>
        <w:t>-des Wortes  语词的内在性</w:t>
      </w:r>
      <w:r>
        <w:t xml:space="preserve">	</w:t>
      </w:r>
      <w:r>
        <w:rPr>
          <w:rFonts w:ascii="TimesNewRoman" w:hAnsi="TimesNewRoman" w:cs="TimesNewRoman" w:eastAsia="TimesNewRoman"/>
          <w:sz w:val="38"/>
          <w:spacing w:val="0"/>
          <w:color w:val="000000"/>
          <w:b w:val="off"/>
          <w:i w:val="off"/>
        </w:rPr>
        <w:t>I 425ff.</w:t>
      </w:r>
      <w:bookmarkEnd w:id="5380"/>
    </w:p>
    <w:p>
      <w:pPr>
        <w:pageBreakBefore w:val="off"/>
        <w:tabs>
          <w:tab w:pos="4440" w:val="left" w:leader="none"/>
        </w:tabs>
        <w:wordWrap w:val="off"/>
        <w:spacing w:before="0" w:after="0" w:line="540" w:lineRule="atLeast"/>
        <w:ind w:left="1060" w:right="0"/>
        <w:jc w:val="both"/>
        <w:textAlignment w:val="baseline"/>
        <w:rPr>
          <w:sz w:val="38"/>
        </w:rPr>
      </w:pPr>
      <w:bookmarkStart w:name="" w:id="5381"/>
      <w:r>
        <w:rPr>
          <w:rFonts w:ascii="TimesNewRoman" w:hAnsi="TimesNewRoman" w:cs="TimesNewRoman" w:eastAsia="TimesNewRoman"/>
          <w:sz w:val="38"/>
          <w:spacing w:val="0"/>
          <w:color w:val="000000"/>
          <w:b w:val="off"/>
          <w:i w:val="off"/>
        </w:rPr>
        <w:t>Innesein  内在存在</w:t>
      </w:r>
      <w:r>
        <w:t xml:space="preserve">	</w:t>
      </w:r>
      <w:r>
        <w:rPr>
          <w:rFonts w:ascii="TimesNewRoman" w:hAnsi="TimesNewRoman" w:cs="TimesNewRoman" w:eastAsia="TimesNewRoman"/>
          <w:sz w:val="38"/>
          <w:spacing w:val="0"/>
          <w:color w:val="000000"/>
          <w:b w:val="off"/>
          <w:i w:val="off"/>
        </w:rPr>
        <w:t>I 71,227,239f.,257f.;Ⅱ387</w:t>
      </w:r>
      <w:bookmarkEnd w:id="5381"/>
    </w:p>
    <w:p>
      <w:pPr>
        <w:pageBreakBefore w:val="off"/>
        <w:tabs>
          <w:tab w:pos="3740" w:val="left" w:leader="none"/>
        </w:tabs>
        <w:wordWrap w:val="off"/>
        <w:spacing w:before="0" w:after="0" w:line="540" w:lineRule="atLeast"/>
        <w:ind w:left="1060" w:right="0"/>
        <w:jc w:val="both"/>
        <w:textAlignment w:val="baseline"/>
        <w:rPr>
          <w:sz w:val="38"/>
        </w:rPr>
      </w:pPr>
      <w:bookmarkStart w:name="" w:id="5382"/>
      <w:r>
        <w:rPr>
          <w:rFonts w:ascii="TimesNewRoman" w:hAnsi="TimesNewRoman" w:cs="TimesNewRoman" w:eastAsia="TimesNewRoman"/>
          <w:sz w:val="38"/>
          <w:spacing w:val="0"/>
          <w:color w:val="000000"/>
          <w:b w:val="off"/>
          <w:i w:val="off"/>
        </w:rPr>
        <w:t>Instinkt  本能</w:t>
      </w:r>
      <w:r>
        <w:t xml:space="preserve">	</w:t>
      </w:r>
      <w:r>
        <w:rPr>
          <w:rFonts w:ascii="TimesNewRoman" w:hAnsi="TimesNewRoman" w:cs="TimesNewRoman" w:eastAsia="TimesNewRoman"/>
          <w:sz w:val="38"/>
          <w:spacing w:val="0"/>
          <w:color w:val="000000"/>
          <w:b w:val="off"/>
          <w:i w:val="off"/>
        </w:rPr>
        <w:t>I 34</w:t>
      </w:r>
      <w:bookmarkEnd w:id="5382"/>
    </w:p>
    <w:p>
      <w:pPr>
        <w:pageBreakBefore w:val="off"/>
        <w:tabs/>
        <w:wordWrap w:val="off"/>
        <w:spacing w:before="0" w:after="0" w:line="540" w:lineRule="atLeast"/>
        <w:ind w:left="1740" w:right="260" w:hanging="700"/>
        <w:jc w:val="both"/>
        <w:textAlignment w:val="baseline"/>
        <w:rPr>
          <w:sz w:val="38"/>
        </w:rPr>
      </w:pPr>
      <w:bookmarkStart w:name="" w:id="5383"/>
      <w:r>
        <w:rPr>
          <w:rFonts w:ascii="TimesNewRoman" w:hAnsi="TimesNewRoman" w:cs="TimesNewRoman" w:eastAsia="TimesNewRoman"/>
          <w:sz w:val="38"/>
          <w:spacing w:val="0"/>
          <w:color w:val="000000"/>
          <w:b w:val="off"/>
          <w:i w:val="off"/>
        </w:rPr>
        <w:t>Instrumentalistische Zeichentheorie  工具主义符号理论</w:t>
      </w:r>
      <w:r>
        <w:rPr>
          <w:rFonts w:ascii="TimesNewRoman" w:hAnsi="TimesNewRoman" w:cs="TimesNewRoman" w:eastAsia="TimesNewRoman"/>
          <w:sz w:val="38"/>
          <w:spacing w:val="0"/>
          <w:color w:val="000000"/>
          <w:b w:val="off"/>
          <w:i w:val="off"/>
        </w:rPr>
        <w:t xml:space="preserve">  I 408ff.,420f.,</w:t>
      </w:r>
      <w:r>
        <w:rPr>
          <w:rFonts w:ascii="TimesNewRoman" w:hAnsi="TimesNewRoman" w:cs="TimesNewRoman" w:eastAsia="TimesNewRoman"/>
          <w:sz w:val="38"/>
          <w:spacing w:val="0"/>
          <w:color w:val="000000"/>
          <w:b w:val="off"/>
          <w:i w:val="off"/>
        </w:rPr>
        <w:t>436ff., 450f.</w:t>
      </w:r>
      <w:bookmarkEnd w:id="5383"/>
    </w:p>
    <w:p>
      <w:pPr>
        <w:pageBreakBefore w:val="off"/>
        <w:tabs>
          <w:tab w:pos="4040" w:val="left" w:leader="none"/>
        </w:tabs>
        <w:wordWrap w:val="off"/>
        <w:spacing w:before="0" w:after="0" w:line="540" w:lineRule="atLeast"/>
        <w:ind w:left="1060" w:right="0"/>
        <w:jc w:val="both"/>
        <w:textAlignment w:val="baseline"/>
        <w:rPr>
          <w:sz w:val="38"/>
        </w:rPr>
      </w:pPr>
      <w:bookmarkStart w:name="" w:id="5384"/>
      <w:r>
        <w:rPr>
          <w:rFonts w:ascii="TimesNewRoman" w:hAnsi="TimesNewRoman" w:cs="TimesNewRoman" w:eastAsia="TimesNewRoman"/>
          <w:sz w:val="38"/>
          <w:spacing w:val="0"/>
          <w:color w:val="000000"/>
          <w:b w:val="off"/>
          <w:i w:val="off"/>
        </w:rPr>
        <w:t>Integration  组合</w:t>
      </w:r>
      <w:r>
        <w:t xml:space="preserve">	</w:t>
      </w:r>
      <w:r>
        <w:rPr>
          <w:rFonts w:ascii="TimesNewRoman" w:hAnsi="TimesNewRoman" w:cs="TimesNewRoman" w:eastAsia="TimesNewRoman"/>
          <w:sz w:val="38"/>
          <w:spacing w:val="0"/>
          <w:color w:val="000000"/>
          <w:b w:val="off"/>
          <w:i w:val="off"/>
        </w:rPr>
        <w:t>I 169ff.</w:t>
      </w:r>
      <w:bookmarkEnd w:id="5384"/>
    </w:p>
    <w:p>
      <w:pPr>
        <w:pageBreakBefore w:val="off"/>
        <w:tabs>
          <w:tab w:pos="8260" w:val="left" w:leader="none"/>
        </w:tabs>
        <w:wordWrap w:val="off"/>
        <w:spacing w:before="0" w:after="0" w:line="540" w:lineRule="atLeast"/>
        <w:ind w:left="1040" w:right="0"/>
        <w:jc w:val="both"/>
        <w:textAlignment w:val="baseline"/>
        <w:rPr>
          <w:sz w:val="38"/>
        </w:rPr>
      </w:pPr>
      <w:bookmarkStart w:name="" w:id="5385"/>
      <w:r>
        <w:rPr>
          <w:rFonts w:ascii="TimesNewRoman" w:hAnsi="TimesNewRoman" w:cs="TimesNewRoman" w:eastAsia="TimesNewRoman"/>
          <w:sz w:val="38"/>
          <w:spacing w:val="0"/>
          <w:color w:val="000000"/>
          <w:b w:val="off"/>
          <w:i w:val="off"/>
        </w:rPr>
        <w:t>Intellectus agens  创造的理智(参见 Verstand)</w:t>
      </w:r>
      <w:r>
        <w:t xml:space="preserve">	</w:t>
      </w:r>
      <w:r>
        <w:rPr>
          <w:rFonts w:ascii="TimesNewRoman" w:hAnsi="TimesNewRoman" w:cs="TimesNewRoman" w:eastAsia="TimesNewRoman"/>
          <w:sz w:val="38"/>
          <w:spacing w:val="0"/>
          <w:color w:val="000000"/>
          <w:b w:val="off"/>
          <w:i w:val="off"/>
        </w:rPr>
        <w:t>I 487</w:t>
      </w:r>
      <w:bookmarkEnd w:id="5385"/>
    </w:p>
    <w:p>
      <w:pPr>
        <w:pageBreakBefore w:val="off"/>
        <w:tabs>
          <w:tab w:pos="4560" w:val="left" w:leader="none"/>
        </w:tabs>
        <w:wordWrap w:val="off"/>
        <w:spacing w:before="0" w:after="0" w:line="540" w:lineRule="atLeast"/>
        <w:ind w:left="1060" w:right="0"/>
        <w:jc w:val="both"/>
        <w:textAlignment w:val="baseline"/>
        <w:rPr>
          <w:sz w:val="38"/>
        </w:rPr>
      </w:pPr>
      <w:bookmarkStart w:name="" w:id="5386"/>
      <w:r>
        <w:rPr>
          <w:rFonts w:ascii="TimesNewRoman" w:hAnsi="TimesNewRoman" w:cs="TimesNewRoman" w:eastAsia="TimesNewRoman"/>
          <w:sz w:val="38"/>
          <w:spacing w:val="0"/>
          <w:color w:val="000000"/>
          <w:b w:val="off"/>
          <w:i w:val="off"/>
        </w:rPr>
        <w:t>-infinitus  无限理智</w:t>
      </w:r>
      <w:r>
        <w:t xml:space="preserve">	</w:t>
      </w:r>
      <w:r>
        <w:rPr>
          <w:rFonts w:ascii="TimesNewRoman" w:hAnsi="TimesNewRoman" w:cs="TimesNewRoman" w:eastAsia="TimesNewRoman"/>
          <w:sz w:val="38"/>
          <w:spacing w:val="0"/>
          <w:color w:val="000000"/>
          <w:b w:val="off"/>
          <w:i w:val="off"/>
        </w:rPr>
        <w:t>I 214,489f.;Ⅱ412,500</w:t>
      </w:r>
      <w:bookmarkEnd w:id="5386"/>
    </w:p>
    <w:p>
      <w:pPr>
        <w:pageBreakBefore w:val="off"/>
        <w:tabs>
          <w:tab w:pos="4760" w:val="left" w:leader="none"/>
        </w:tabs>
        <w:wordWrap w:val="off"/>
        <w:spacing w:before="0" w:after="0" w:line="540" w:lineRule="atLeast"/>
        <w:ind w:left="1060" w:right="0"/>
        <w:jc w:val="both"/>
        <w:textAlignment w:val="baseline"/>
        <w:rPr>
          <w:sz w:val="38"/>
        </w:rPr>
      </w:pPr>
      <w:bookmarkStart w:name="" w:id="5387"/>
      <w:r>
        <w:rPr>
          <w:rFonts w:ascii="TimesNewRoman" w:hAnsi="TimesNewRoman" w:cs="TimesNewRoman" w:eastAsia="TimesNewRoman"/>
          <w:sz w:val="38"/>
          <w:spacing w:val="0"/>
          <w:color w:val="000000"/>
          <w:b w:val="off"/>
          <w:i w:val="off"/>
        </w:rPr>
        <w:t>Intentionalität  意向性</w:t>
      </w:r>
      <w:r>
        <w:t xml:space="preserve">	</w:t>
      </w:r>
      <w:r>
        <w:rPr>
          <w:rFonts w:ascii="TimesNewRoman" w:hAnsi="TimesNewRoman" w:cs="TimesNewRoman" w:eastAsia="TimesNewRoman"/>
          <w:sz w:val="38"/>
          <w:spacing w:val="0"/>
          <w:color w:val="000000"/>
          <w:b w:val="off"/>
          <w:i w:val="off"/>
        </w:rPr>
        <w:t>I 72,229,247ff.</w:t>
      </w:r>
      <w:bookmarkEnd w:id="5387"/>
    </w:p>
    <w:p>
      <w:pPr>
        <w:pageBreakBefore w:val="off"/>
        <w:tabs>
          <w:tab w:pos="5320" w:val="left" w:leader="none"/>
        </w:tabs>
        <w:wordWrap w:val="off"/>
        <w:spacing w:before="0" w:after="0" w:line="540" w:lineRule="atLeast"/>
        <w:ind w:left="1040" w:right="0"/>
        <w:jc w:val="both"/>
        <w:textAlignment w:val="baseline"/>
        <w:rPr>
          <w:sz w:val="38"/>
        </w:rPr>
      </w:pPr>
      <w:bookmarkStart w:name="" w:id="5388"/>
      <w:r>
        <w:rPr>
          <w:rFonts w:ascii="TimesNewRoman" w:hAnsi="TimesNewRoman" w:cs="TimesNewRoman" w:eastAsia="TimesNewRoman"/>
          <w:sz w:val="38"/>
          <w:spacing w:val="0"/>
          <w:color w:val="000000"/>
          <w:b w:val="off"/>
          <w:i w:val="off"/>
        </w:rPr>
        <w:t>-anonyme  匿名的意向性</w:t>
      </w:r>
      <w:r>
        <w:t xml:space="preserve">	</w:t>
      </w:r>
      <w:r>
        <w:rPr>
          <w:rFonts w:ascii="TimesNewRoman" w:hAnsi="TimesNewRoman" w:cs="TimesNewRoman" w:eastAsia="TimesNewRoman"/>
          <w:sz w:val="38"/>
          <w:spacing w:val="0"/>
          <w:color w:val="000000"/>
          <w:b w:val="off"/>
          <w:i w:val="off"/>
        </w:rPr>
        <w:t>I 249</w:t>
      </w:r>
      <w:bookmarkEnd w:id="5388"/>
    </w:p>
    <w:p>
      <w:pPr>
        <w:pageBreakBefore w:val="off"/>
        <w:tabs>
          <w:tab w:pos="8680" w:val="left" w:leader="none"/>
        </w:tabs>
        <w:wordWrap w:val="off"/>
        <w:spacing w:before="0" w:after="0" w:line="540" w:lineRule="atLeast"/>
        <w:ind w:left="1040" w:right="0"/>
        <w:jc w:val="both"/>
        <w:textAlignment w:val="baseline"/>
        <w:rPr>
          <w:sz w:val="38"/>
        </w:rPr>
      </w:pPr>
      <w:bookmarkStart w:name="" w:id="5389"/>
      <w:r>
        <w:rPr>
          <w:rFonts w:ascii="TimesNewRoman" w:hAnsi="TimesNewRoman" w:cs="TimesNewRoman" w:eastAsia="TimesNewRoman"/>
          <w:sz w:val="38"/>
          <w:spacing w:val="0"/>
          <w:color w:val="000000"/>
          <w:b w:val="off"/>
          <w:i w:val="off"/>
        </w:rPr>
        <w:t>Interesse, Interesselosigkeit  兴趣、功利，无功利性</w:t>
      </w:r>
      <w:r>
        <w:t xml:space="preserve">	</w:t>
      </w:r>
      <w:r>
        <w:rPr>
          <w:rFonts w:ascii="TimesNewRoman" w:hAnsi="TimesNewRoman" w:cs="TimesNewRoman" w:eastAsia="TimesNewRoman"/>
          <w:sz w:val="38"/>
          <w:spacing w:val="0"/>
          <w:color w:val="000000"/>
          <w:b w:val="off"/>
          <w:i w:val="off"/>
        </w:rPr>
        <w:t>I 55ff., 492</w:t>
      </w:r>
      <w:bookmarkEnd w:id="5389"/>
    </w:p>
    <w:p>
      <w:pPr>
        <w:pageBreakBefore w:val="off"/>
        <w:tabs>
          <w:tab w:pos="7020" w:val="left" w:leader="none"/>
        </w:tabs>
        <w:wordWrap w:val="off"/>
        <w:spacing w:before="0" w:after="0" w:line="540" w:lineRule="atLeast"/>
        <w:ind w:left="1020" w:right="0"/>
        <w:jc w:val="both"/>
        <w:textAlignment w:val="baseline"/>
        <w:rPr>
          <w:sz w:val="38"/>
        </w:rPr>
      </w:pPr>
      <w:bookmarkStart w:name="" w:id="5390"/>
      <w:r>
        <w:rPr>
          <w:rFonts w:ascii="TimesNewRoman" w:hAnsi="TimesNewRoman" w:cs="TimesNewRoman" w:eastAsia="TimesNewRoman"/>
          <w:sz w:val="38"/>
          <w:spacing w:val="0"/>
          <w:color w:val="000000"/>
          <w:b w:val="off"/>
          <w:i w:val="off"/>
        </w:rPr>
        <w:t>Interpretation     阐释(参见 Auslegung)</w:t>
      </w:r>
      <w:r>
        <w:t xml:space="preserve">	</w:t>
      </w:r>
      <w:r>
        <w:rPr>
          <w:rFonts w:ascii="TimesNewRoman" w:hAnsi="TimesNewRoman" w:cs="TimesNewRoman" w:eastAsia="TimesNewRoman"/>
          <w:sz w:val="38"/>
          <w:spacing w:val="0"/>
          <w:color w:val="000000"/>
          <w:b w:val="off"/>
          <w:i w:val="off"/>
        </w:rPr>
        <w:t>I 124f., 216f., 340ff.;Ⅱ14ff.</w:t>
      </w:r>
      <w:bookmarkEnd w:id="5390"/>
    </w:p>
    <w:p>
      <w:pPr>
        <w:pageBreakBefore w:val="off"/>
        <w:tabs>
          <w:tab w:pos="7160" w:val="left" w:leader="none"/>
        </w:tabs>
        <w:wordWrap w:val="off"/>
        <w:spacing w:before="0" w:after="0" w:line="540" w:lineRule="atLeast"/>
        <w:ind w:left="1040" w:right="0"/>
        <w:jc w:val="both"/>
        <w:textAlignment w:val="baseline"/>
        <w:rPr>
          <w:sz w:val="38"/>
        </w:rPr>
      </w:pPr>
      <w:bookmarkStart w:name="" w:id="5391"/>
      <w:r>
        <w:rPr>
          <w:rFonts w:ascii="TimesNewRoman" w:hAnsi="TimesNewRoman" w:cs="TimesNewRoman" w:eastAsia="TimesNewRoman"/>
          <w:sz w:val="38"/>
          <w:spacing w:val="0"/>
          <w:color w:val="000000"/>
          <w:b w:val="off"/>
          <w:i w:val="off"/>
        </w:rPr>
        <w:t>Intersubjektivität  主体间性，大家通用</w:t>
      </w:r>
      <w:r>
        <w:t xml:space="preserve">	</w:t>
      </w:r>
      <w:r>
        <w:rPr>
          <w:rFonts w:ascii="TimesNewRoman" w:hAnsi="TimesNewRoman" w:cs="TimesNewRoman" w:eastAsia="TimesNewRoman"/>
          <w:sz w:val="38"/>
          <w:spacing w:val="0"/>
          <w:color w:val="000000"/>
          <w:b w:val="off"/>
          <w:i w:val="off"/>
        </w:rPr>
        <w:t>I 252ff.</w:t>
      </w:r>
      <w:bookmarkEnd w:id="5391"/>
    </w:p>
    <w:p>
      <w:pPr>
        <w:pageBreakBefore w:val="off"/>
        <w:tabs>
          <w:tab w:pos="3900" w:val="left" w:leader="none"/>
        </w:tabs>
        <w:wordWrap w:val="off"/>
        <w:spacing w:before="0" w:after="0" w:line="540" w:lineRule="atLeast"/>
        <w:ind w:left="1040" w:right="0"/>
        <w:jc w:val="both"/>
        <w:textAlignment w:val="baseline"/>
        <w:rPr>
          <w:sz w:val="38"/>
        </w:rPr>
      </w:pPr>
      <w:bookmarkStart w:name="" w:id="5392"/>
      <w:r>
        <w:rPr>
          <w:rFonts w:ascii="TimesNewRoman" w:hAnsi="TimesNewRoman" w:cs="TimesNewRoman" w:eastAsia="TimesNewRoman"/>
          <w:sz w:val="38"/>
          <w:spacing w:val="0"/>
          <w:color w:val="000000"/>
          <w:b w:val="off"/>
          <w:i w:val="off"/>
        </w:rPr>
        <w:t>Intuition  直觉</w:t>
      </w:r>
      <w:r>
        <w:t xml:space="preserve">	</w:t>
      </w:r>
      <w:r>
        <w:rPr>
          <w:rFonts w:ascii="TimesNewRoman" w:hAnsi="TimesNewRoman" w:cs="TimesNewRoman" w:eastAsia="TimesNewRoman"/>
          <w:sz w:val="38"/>
          <w:spacing w:val="0"/>
          <w:color w:val="000000"/>
          <w:b w:val="off"/>
          <w:i w:val="off"/>
        </w:rPr>
        <w:t>I 35</w:t>
      </w:r>
      <w:bookmarkEnd w:id="5392"/>
    </w:p>
    <w:p>
      <w:r>
        <w:t/>
      </w:r>
    </w:p>
    <w:p>
      <w:pPr>
        <w:sectPr>
          <w:footerReference r:id="rId853"/>
          <w:headerReference r:id="rId854" w:type="default"/>
          <w:type w:val="nextPage"/>
          <w:pgSz w:w="16900" w:h="23360"/>
          <w:pgMar w:left="2540" w:top="1760" w:right="2540" w:bottom="1760" w:header="1460" w:footer="1460"/>
          <w:cols w:num="1"/>
        </w:sectPr>
      </w:pPr>
    </w:p>
    <w:p>
      <w:pPr>
        <w:pageBreakBefore w:val="off"/>
        <w:tabs>
          <w:tab w:pos="9940" w:val="left" w:leader="none"/>
          <w:tab w:pos="10660" w:val="left" w:leader="none"/>
        </w:tabs>
        <w:wordWrap w:val="off"/>
        <w:spacing w:before="0" w:after="0" w:line="560" w:lineRule="atLeast"/>
        <w:ind w:left="9060" w:right="0"/>
        <w:jc w:val="both"/>
        <w:textAlignment w:val="baseline"/>
        <w:rPr>
          <w:sz w:val="39"/>
        </w:rPr>
      </w:pPr>
      <w:bookmarkStart w:name="" w:id="5393"/>
      <w:r>
        <w:rPr>
          <w:rFonts w:ascii="黑体" w:hAnsi="黑体" w:cs="黑体" w:eastAsia="黑体"/>
          <w:sz w:val="39"/>
          <w:spacing w:val="0"/>
          <w:color w:val="000000"/>
          <w:b w:val="off"/>
          <w:i w:val="off"/>
        </w:rPr>
        <w:t>附</w:t>
      </w:r>
      <w:r>
        <w:t xml:space="preserve">	</w:t>
      </w:r>
      <w:r>
        <w:rPr>
          <w:rFonts w:ascii="黑体" w:hAnsi="黑体" w:cs="黑体" w:eastAsia="黑体"/>
          <w:sz w:val="39"/>
          <w:spacing w:val="0"/>
          <w:color w:val="000000"/>
          <w:b w:val="off"/>
          <w:i w:val="off"/>
        </w:rPr>
        <w:t>录</w:t>
      </w:r>
      <w:r>
        <w:t xml:space="preserve">	</w:t>
      </w:r>
      <w:r>
        <w:rPr>
          <w:rFonts w:ascii="楷体" w:hAnsi="楷体" w:cs="楷体" w:eastAsia="楷体"/>
          <w:sz w:val="39"/>
          <w:spacing w:val="0"/>
          <w:color w:val="000000"/>
          <w:b w:val="off"/>
          <w:i w:val="off"/>
        </w:rPr>
        <w:t>915</w:t>
      </w:r>
      <w:bookmarkEnd w:id="5393"/>
    </w:p>
    <w:p>
      <w:pPr>
        <w:pageBreakBefore w:val="off"/>
        <w:tabs/>
        <w:wordWrap w:val="off"/>
        <w:spacing w:before="0" w:after="0" w:line="480" w:lineRule="exact"/>
        <w:ind w:left="0" w:right="0"/>
        <w:jc w:val="both"/>
        <w:textAlignment w:val="baseline"/>
        <w:rPr>
          <w:sz w:val="39"/>
        </w:rPr>
      </w:pPr>
      <w:bookmarkStart w:name="" w:id="5394"/>
      <w:r>
        <w:rPr>
          <w:rFonts w:ascii="宋体" w:hAnsi="宋体" w:cs="宋体" w:eastAsia="宋体"/>
          <w:sz w:val="39"/>
          <w:spacing w:val="0"/>
          <w:color w:val="000000"/>
          <w:b w:val="off"/>
          <w:i w:val="off"/>
        </w:rPr>
        <w:t/>
      </w:r>
      <w:bookmarkEnd w:id="5394"/>
    </w:p>
    <w:p>
      <w:pPr>
        <w:pageBreakBefore w:val="off"/>
        <w:tabs/>
        <w:wordWrap w:val="off"/>
        <w:spacing w:before="0" w:after="0" w:line="480" w:lineRule="exact"/>
        <w:ind w:left="0" w:right="0"/>
        <w:jc w:val="both"/>
        <w:textAlignment w:val="baseline"/>
        <w:rPr>
          <w:sz w:val="39"/>
        </w:rPr>
      </w:pPr>
      <w:bookmarkStart w:name="" w:id="5395"/>
      <w:r>
        <w:rPr>
          <w:rFonts w:ascii="宋体" w:hAnsi="宋体" w:cs="宋体" w:eastAsia="宋体"/>
          <w:sz w:val="39"/>
          <w:spacing w:val="0"/>
          <w:color w:val="000000"/>
          <w:b w:val="off"/>
          <w:i w:val="off"/>
        </w:rPr>
        <w:t/>
      </w:r>
      <w:bookmarkEnd w:id="5395"/>
    </w:p>
    <w:p>
      <w:pPr>
        <w:pageBreakBefore w:val="off"/>
        <w:tabs/>
        <w:wordWrap w:val="off"/>
        <w:spacing w:before="0" w:after="0" w:line="560" w:lineRule="atLeast"/>
        <w:ind w:left="740" w:right="0"/>
        <w:jc w:val="both"/>
        <w:textAlignment w:val="baseline"/>
        <w:rPr>
          <w:sz w:val="39"/>
        </w:rPr>
      </w:pPr>
      <w:bookmarkStart w:name="" w:id="5396"/>
      <w:r>
        <w:rPr>
          <w:rFonts w:ascii="TimesNewRoman" w:hAnsi="TimesNewRoman" w:cs="TimesNewRoman" w:eastAsia="TimesNewRoman"/>
          <w:sz w:val="39"/>
          <w:spacing w:val="0"/>
          <w:color w:val="000000"/>
          <w:b w:val="off"/>
          <w:i w:val="off"/>
        </w:rPr>
        <w:t>Ironie 讽刺术,反话  Ⅰ300;Ⅱ420,501</w:t>
      </w:r>
      <w:bookmarkEnd w:id="5396"/>
    </w:p>
    <w:p>
      <w:pPr>
        <w:pageBreakBefore w:val="off"/>
        <w:tabs/>
        <w:wordWrap w:val="off"/>
        <w:spacing w:before="0" w:after="0" w:line="480" w:lineRule="exact"/>
        <w:ind w:left="0" w:right="0"/>
        <w:jc w:val="both"/>
        <w:textAlignment w:val="baseline"/>
        <w:rPr>
          <w:sz w:val="39"/>
        </w:rPr>
      </w:pPr>
      <w:bookmarkStart w:name="" w:id="5397"/>
      <w:r>
        <w:rPr>
          <w:rFonts w:ascii="宋体" w:hAnsi="宋体" w:cs="宋体" w:eastAsia="宋体"/>
          <w:sz w:val="39"/>
          <w:spacing w:val="0"/>
          <w:color w:val="000000"/>
          <w:b w:val="off"/>
          <w:i w:val="off"/>
        </w:rPr>
        <w:t/>
      </w:r>
      <w:bookmarkEnd w:id="5397"/>
    </w:p>
    <w:p>
      <w:pPr>
        <w:pageBreakBefore w:val="off"/>
        <w:tabs/>
        <w:wordWrap w:val="off"/>
        <w:spacing w:before="0" w:after="0" w:line="560" w:lineRule="atLeast"/>
        <w:ind w:left="740" w:right="0"/>
        <w:jc w:val="both"/>
        <w:textAlignment w:val="baseline"/>
        <w:rPr>
          <w:sz w:val="39"/>
        </w:rPr>
      </w:pPr>
      <w:bookmarkStart w:name="" w:id="5398"/>
      <w:r>
        <w:rPr>
          <w:rFonts w:ascii="TimesNewRoman" w:hAnsi="TimesNewRoman" w:cs="TimesNewRoman" w:eastAsia="TimesNewRoman"/>
          <w:sz w:val="39"/>
          <w:spacing w:val="0"/>
          <w:color w:val="000000"/>
          <w:b w:val="off"/>
          <w:i w:val="off"/>
        </w:rPr>
        <w:t>Judicium 判断,见 Urteilskraft</w:t>
      </w:r>
      <w:bookmarkEnd w:id="5398"/>
    </w:p>
    <w:p>
      <w:pPr>
        <w:pageBreakBefore w:val="off"/>
        <w:tabs/>
        <w:wordWrap w:val="off"/>
        <w:spacing w:before="0" w:after="0" w:line="560" w:lineRule="atLeast"/>
        <w:ind w:left="740" w:right="0"/>
        <w:jc w:val="both"/>
        <w:textAlignment w:val="baseline"/>
        <w:rPr>
          <w:sz w:val="39"/>
        </w:rPr>
      </w:pPr>
      <w:bookmarkStart w:name="" w:id="5399"/>
      <w:r>
        <w:rPr>
          <w:rFonts w:ascii="TimesNewRoman" w:hAnsi="TimesNewRoman" w:cs="TimesNewRoman" w:eastAsia="TimesNewRoman"/>
          <w:sz w:val="39"/>
          <w:spacing w:val="0"/>
          <w:color w:val="000000"/>
          <w:b w:val="off"/>
          <w:i w:val="off"/>
        </w:rPr>
        <w:t>Jurisprudenz 法学  Ⅰ44</w:t>
      </w:r>
      <w:bookmarkEnd w:id="5399"/>
    </w:p>
    <w:p>
      <w:pPr>
        <w:pageBreakBefore w:val="off"/>
        <w:tabs/>
        <w:wordWrap w:val="off"/>
        <w:spacing w:before="0" w:after="0" w:line="480" w:lineRule="exact"/>
        <w:ind w:left="0" w:right="0"/>
        <w:jc w:val="both"/>
        <w:textAlignment w:val="baseline"/>
        <w:rPr>
          <w:sz w:val="39"/>
        </w:rPr>
      </w:pPr>
      <w:bookmarkStart w:name="" w:id="5400"/>
      <w:r>
        <w:rPr>
          <w:rFonts w:ascii="宋体" w:hAnsi="宋体" w:cs="宋体" w:eastAsia="宋体"/>
          <w:sz w:val="39"/>
          <w:spacing w:val="0"/>
          <w:color w:val="000000"/>
          <w:b w:val="off"/>
          <w:i w:val="off"/>
        </w:rPr>
        <w:t/>
      </w:r>
      <w:bookmarkEnd w:id="5400"/>
    </w:p>
    <w:p>
      <w:pPr>
        <w:pageBreakBefore w:val="off"/>
        <w:tabs/>
        <w:wordWrap w:val="off"/>
        <w:spacing w:before="0" w:after="0" w:line="560" w:lineRule="atLeast"/>
        <w:ind w:left="740" w:right="0"/>
        <w:jc w:val="both"/>
        <w:textAlignment w:val="baseline"/>
        <w:rPr>
          <w:sz w:val="39"/>
        </w:rPr>
      </w:pPr>
      <w:bookmarkStart w:name="" w:id="5401"/>
      <w:r>
        <w:rPr>
          <w:rFonts w:ascii="TimesNewRoman" w:hAnsi="TimesNewRoman" w:cs="TimesNewRoman" w:eastAsia="TimesNewRoman"/>
          <w:sz w:val="39"/>
          <w:spacing w:val="0"/>
          <w:color w:val="000000"/>
          <w:b w:val="off"/>
          <w:i w:val="off"/>
        </w:rPr>
        <w:t>Kalon(das Schöne) 美 Ⅰ481ff.</w:t>
      </w:r>
      <w:bookmarkEnd w:id="5401"/>
    </w:p>
    <w:p>
      <w:pPr>
        <w:pageBreakBefore w:val="off"/>
        <w:tabs/>
        <w:wordWrap w:val="off"/>
        <w:spacing w:before="0" w:after="0" w:line="560" w:lineRule="atLeast"/>
        <w:ind w:left="740" w:right="0"/>
        <w:jc w:val="both"/>
        <w:textAlignment w:val="baseline"/>
        <w:rPr>
          <w:sz w:val="39"/>
        </w:rPr>
      </w:pPr>
      <w:bookmarkStart w:name="" w:id="5402"/>
      <w:r>
        <w:rPr>
          <w:rFonts w:ascii="TimesNewRoman" w:hAnsi="TimesNewRoman" w:cs="TimesNewRoman" w:eastAsia="TimesNewRoman"/>
          <w:sz w:val="39"/>
          <w:spacing w:val="0"/>
          <w:color w:val="000000"/>
          <w:b w:val="off"/>
          <w:i w:val="off"/>
        </w:rPr>
        <w:t>Katharsis 净化  I135</w:t>
      </w:r>
      <w:bookmarkEnd w:id="5402"/>
    </w:p>
    <w:p>
      <w:pPr>
        <w:pageBreakBefore w:val="off"/>
        <w:tabs/>
        <w:wordWrap w:val="off"/>
        <w:spacing w:before="0" w:after="0" w:line="560" w:lineRule="atLeast"/>
        <w:ind w:left="740" w:right="0"/>
        <w:jc w:val="both"/>
        <w:textAlignment w:val="baseline"/>
        <w:rPr>
          <w:sz w:val="39"/>
        </w:rPr>
      </w:pPr>
      <w:bookmarkStart w:name="" w:id="5403"/>
      <w:r>
        <w:rPr>
          <w:rFonts w:ascii="TimesNewRoman" w:hAnsi="TimesNewRoman" w:cs="TimesNewRoman" w:eastAsia="TimesNewRoman"/>
          <w:sz w:val="39"/>
          <w:spacing w:val="0"/>
          <w:color w:val="000000"/>
          <w:b w:val="off"/>
          <w:i w:val="off"/>
        </w:rPr>
        <w:t>Kerygma 福音预告(布道),见 Verkündigung</w:t>
      </w:r>
      <w:bookmarkEnd w:id="5403"/>
    </w:p>
    <w:p>
      <w:pPr>
        <w:pageBreakBefore w:val="off"/>
        <w:tabs/>
        <w:wordWrap w:val="off"/>
        <w:spacing w:before="0" w:after="0" w:line="560" w:lineRule="atLeast"/>
        <w:ind w:left="740" w:right="0"/>
        <w:jc w:val="both"/>
        <w:textAlignment w:val="baseline"/>
        <w:rPr>
          <w:sz w:val="39"/>
        </w:rPr>
      </w:pPr>
      <w:bookmarkStart w:name="" w:id="5404"/>
      <w:r>
        <w:rPr>
          <w:rFonts w:ascii="TimesNewRoman" w:hAnsi="TimesNewRoman" w:cs="TimesNewRoman" w:eastAsia="TimesNewRoman"/>
          <w:sz w:val="39"/>
          <w:spacing w:val="0"/>
          <w:color w:val="000000"/>
          <w:b w:val="off"/>
          <w:i w:val="off"/>
        </w:rPr>
        <w:t>Kirche 教会  Ⅰ 155f.</w:t>
      </w:r>
      <w:bookmarkEnd w:id="5404"/>
    </w:p>
    <w:p>
      <w:pPr>
        <w:pageBreakBefore w:val="off"/>
        <w:tabs/>
        <w:wordWrap w:val="off"/>
        <w:spacing w:before="0" w:after="0" w:line="560" w:lineRule="atLeast"/>
        <w:ind w:left="740" w:right="0"/>
        <w:jc w:val="both"/>
        <w:textAlignment w:val="baseline"/>
        <w:rPr>
          <w:sz w:val="39"/>
        </w:rPr>
      </w:pPr>
      <w:bookmarkStart w:name="" w:id="5405"/>
      <w:r>
        <w:rPr>
          <w:rFonts w:ascii="TimesNewRoman" w:hAnsi="TimesNewRoman" w:cs="TimesNewRoman" w:eastAsia="TimesNewRoman"/>
          <w:sz w:val="39"/>
          <w:spacing w:val="0"/>
          <w:color w:val="000000"/>
          <w:b w:val="off"/>
          <w:i w:val="off"/>
        </w:rPr>
        <w:t>Klassisch 古典型  Ⅰ204f., 290ff.; Ⅱ476</w:t>
      </w:r>
      <w:bookmarkEnd w:id="5405"/>
    </w:p>
    <w:p>
      <w:pPr>
        <w:pageBreakBefore w:val="off"/>
        <w:tabs/>
        <w:wordWrap w:val="off"/>
        <w:spacing w:before="0" w:after="0" w:line="560" w:lineRule="atLeast"/>
        <w:ind w:left="740" w:right="0"/>
        <w:jc w:val="both"/>
        <w:textAlignment w:val="baseline"/>
        <w:rPr>
          <w:sz w:val="39"/>
        </w:rPr>
      </w:pPr>
      <w:bookmarkStart w:name="" w:id="5406"/>
      <w:r>
        <w:rPr>
          <w:rFonts w:ascii="TimesNewRoman" w:hAnsi="TimesNewRoman" w:cs="TimesNewRoman" w:eastAsia="TimesNewRoman"/>
          <w:sz w:val="39"/>
          <w:spacing w:val="0"/>
          <w:color w:val="000000"/>
          <w:b w:val="off"/>
          <w:i w:val="off"/>
        </w:rPr>
        <w:t>Koinonoemosyne(sensus communis) 共同思想力(共通感)  Ⅰ30</w:t>
      </w:r>
      <w:bookmarkEnd w:id="5406"/>
    </w:p>
    <w:p>
      <w:pPr>
        <w:pageBreakBefore w:val="off"/>
        <w:tabs/>
        <w:wordWrap w:val="off"/>
        <w:spacing w:before="0" w:after="0" w:line="560" w:lineRule="atLeast"/>
        <w:ind w:left="740" w:right="0"/>
        <w:jc w:val="both"/>
        <w:textAlignment w:val="baseline"/>
        <w:rPr>
          <w:sz w:val="39"/>
        </w:rPr>
      </w:pPr>
      <w:bookmarkStart w:name="" w:id="5407"/>
      <w:r>
        <w:rPr>
          <w:rFonts w:ascii="TimesNewRoman" w:hAnsi="TimesNewRoman" w:cs="TimesNewRoman" w:eastAsia="TimesNewRoman"/>
          <w:sz w:val="39"/>
          <w:spacing w:val="0"/>
          <w:color w:val="000000"/>
          <w:b w:val="off"/>
          <w:i w:val="off"/>
        </w:rPr>
        <w:t>Kommunion 共享  Ⅰ129,137,156;Ⅱ431</w:t>
      </w:r>
      <w:bookmarkEnd w:id="5407"/>
    </w:p>
    <w:p>
      <w:pPr>
        <w:pageBreakBefore w:val="off"/>
        <w:tabs/>
        <w:wordWrap w:val="off"/>
        <w:spacing w:before="0" w:after="0" w:line="560" w:lineRule="atLeast"/>
        <w:ind w:left="1540" w:right="320" w:hanging="800"/>
        <w:jc w:val="both"/>
        <w:textAlignment w:val="baseline"/>
        <w:rPr>
          <w:sz w:val="39"/>
        </w:rPr>
      </w:pPr>
      <w:bookmarkStart w:name="" w:id="5408"/>
      <w:r>
        <w:rPr>
          <w:rFonts w:ascii="TimesNewRoman" w:hAnsi="TimesNewRoman" w:cs="TimesNewRoman" w:eastAsia="TimesNewRoman"/>
          <w:sz w:val="39"/>
          <w:spacing w:val="0"/>
          <w:color w:val="000000"/>
          <w:b w:val="off"/>
          <w:i w:val="off"/>
        </w:rPr>
        <w:t>Kongenialität与原著精神相符  Ⅰ192ff.,221,237f.,245,295,315f.;</w:t>
      </w:r>
      <w:r>
        <w:rPr>
          <w:rFonts w:ascii="TimesNewRoman" w:hAnsi="TimesNewRoman" w:cs="TimesNewRoman" w:eastAsia="TimesNewRoman"/>
          <w:sz w:val="39"/>
          <w:spacing w:val="0"/>
          <w:color w:val="000000"/>
          <w:b w:val="off"/>
          <w:i w:val="off"/>
        </w:rPr>
        <w:t>Ⅱ395</w:t>
      </w:r>
      <w:bookmarkEnd w:id="5408"/>
    </w:p>
    <w:p>
      <w:pPr>
        <w:pageBreakBefore w:val="off"/>
        <w:tabs/>
        <w:wordWrap w:val="off"/>
        <w:spacing w:before="0" w:after="0" w:line="560" w:lineRule="atLeast"/>
        <w:ind w:left="740" w:right="0"/>
        <w:jc w:val="both"/>
        <w:textAlignment w:val="baseline"/>
        <w:rPr>
          <w:sz w:val="39"/>
        </w:rPr>
      </w:pPr>
      <w:bookmarkStart w:name="" w:id="5409"/>
      <w:r>
        <w:rPr>
          <w:rFonts w:ascii="TimesNewRoman" w:hAnsi="TimesNewRoman" w:cs="TimesNewRoman" w:eastAsia="TimesNewRoman"/>
          <w:sz w:val="39"/>
          <w:spacing w:val="0"/>
          <w:color w:val="000000"/>
          <w:b w:val="off"/>
          <w:i w:val="off"/>
        </w:rPr>
        <w:t>Konstitutionstheorie, phänomenolog 现象学的构成性理论  Ⅰ252ff.</w:t>
      </w:r>
      <w:bookmarkEnd w:id="5409"/>
    </w:p>
    <w:p>
      <w:pPr>
        <w:pageBreakBefore w:val="off"/>
        <w:tabs/>
        <w:wordWrap w:val="off"/>
        <w:spacing w:before="0" w:after="0" w:line="560" w:lineRule="atLeast"/>
        <w:ind w:left="1440" w:right="360" w:hanging="700"/>
        <w:jc w:val="both"/>
        <w:textAlignment w:val="baseline"/>
        <w:rPr>
          <w:sz w:val="39"/>
        </w:rPr>
      </w:pPr>
      <w:bookmarkStart w:name="" w:id="5410"/>
      <w:r>
        <w:rPr>
          <w:rFonts w:ascii="TimesNewRoman" w:hAnsi="TimesNewRoman" w:cs="TimesNewRoman" w:eastAsia="TimesNewRoman"/>
          <w:sz w:val="39"/>
          <w:spacing w:val="0"/>
          <w:color w:val="000000"/>
          <w:b w:val="off"/>
          <w:i w:val="off"/>
        </w:rPr>
        <w:t>Kontinuität des Daseins 此在的连续性  Ⅰ74ff., 101f., 125f., 133,</w:t>
      </w:r>
      <w:r>
        <w:rPr>
          <w:rFonts w:ascii="TimesNewRoman" w:hAnsi="TimesNewRoman" w:cs="TimesNewRoman" w:eastAsia="TimesNewRoman"/>
          <w:sz w:val="39"/>
          <w:spacing w:val="0"/>
          <w:color w:val="000000"/>
          <w:b w:val="off"/>
          <w:i w:val="off"/>
        </w:rPr>
        <w:t>138,249f.; Ⅱ469</w:t>
      </w:r>
      <w:bookmarkEnd w:id="5410"/>
    </w:p>
    <w:p>
      <w:pPr>
        <w:pageBreakBefore w:val="off"/>
        <w:tabs/>
        <w:wordWrap w:val="off"/>
        <w:spacing w:before="0" w:after="0" w:line="560" w:lineRule="atLeast"/>
        <w:ind w:left="740" w:right="0"/>
        <w:jc w:val="both"/>
        <w:textAlignment w:val="baseline"/>
        <w:rPr>
          <w:sz w:val="39"/>
        </w:rPr>
      </w:pPr>
      <w:bookmarkStart w:name="" w:id="5411"/>
      <w:r>
        <w:rPr>
          <w:rFonts w:ascii="TimesNewRoman" w:hAnsi="TimesNewRoman" w:cs="TimesNewRoman" w:eastAsia="TimesNewRoman"/>
          <w:sz w:val="39"/>
          <w:spacing w:val="0"/>
          <w:color w:val="000000"/>
          <w:b w:val="off"/>
          <w:i w:val="off"/>
        </w:rPr>
        <w:t>-der Geschichte 历史的连续性  Ⅰ212f., 218f., 288f.</w:t>
      </w:r>
      <w:bookmarkEnd w:id="5411"/>
    </w:p>
    <w:p>
      <w:pPr>
        <w:pageBreakBefore w:val="off"/>
        <w:tabs/>
        <w:wordWrap w:val="off"/>
        <w:spacing w:before="0" w:after="0" w:line="560" w:lineRule="atLeast"/>
        <w:ind w:left="740" w:right="0"/>
        <w:jc w:val="both"/>
        <w:textAlignment w:val="baseline"/>
        <w:rPr>
          <w:sz w:val="39"/>
        </w:rPr>
      </w:pPr>
      <w:bookmarkStart w:name="" w:id="5412"/>
      <w:r>
        <w:rPr>
          <w:rFonts w:ascii="TimesNewRoman" w:hAnsi="TimesNewRoman" w:cs="TimesNewRoman" w:eastAsia="TimesNewRoman"/>
          <w:sz w:val="39"/>
          <w:spacing w:val="0"/>
          <w:color w:val="000000"/>
          <w:b w:val="off"/>
          <w:i w:val="off"/>
        </w:rPr>
        <w:t>Konvention 惯例(参见 Ubereinkommen)  Ⅱ401</w:t>
      </w:r>
      <w:bookmarkEnd w:id="5412"/>
    </w:p>
    <w:p>
      <w:pPr>
        <w:pageBreakBefore w:val="off"/>
        <w:tabs/>
        <w:wordWrap w:val="off"/>
        <w:spacing w:before="0" w:after="0" w:line="560" w:lineRule="atLeast"/>
        <w:ind w:left="740" w:right="0"/>
        <w:jc w:val="both"/>
        <w:textAlignment w:val="baseline"/>
        <w:rPr>
          <w:sz w:val="39"/>
        </w:rPr>
      </w:pPr>
      <w:bookmarkStart w:name="" w:id="5413"/>
      <w:r>
        <w:rPr>
          <w:rFonts w:ascii="TimesNewRoman" w:hAnsi="TimesNewRoman" w:cs="TimesNewRoman" w:eastAsia="TimesNewRoman"/>
          <w:sz w:val="39"/>
          <w:spacing w:val="0"/>
          <w:color w:val="000000"/>
          <w:b w:val="off"/>
          <w:i w:val="off"/>
        </w:rPr>
        <w:t>Konventionalismus, juristischer 约定主义,法学约定主义  I324f.</w:t>
      </w:r>
      <w:bookmarkEnd w:id="5413"/>
    </w:p>
    <w:p>
      <w:pPr>
        <w:pageBreakBefore w:val="off"/>
        <w:tabs/>
        <w:wordWrap w:val="off"/>
        <w:spacing w:before="0" w:after="0" w:line="560" w:lineRule="atLeast"/>
        <w:ind w:left="1540" w:right="740" w:hanging="800"/>
        <w:jc w:val="both"/>
        <w:textAlignment w:val="baseline"/>
        <w:rPr>
          <w:sz w:val="39"/>
        </w:rPr>
      </w:pPr>
      <w:bookmarkStart w:name="" w:id="5414"/>
      <w:r>
        <w:rPr>
          <w:rFonts w:ascii="TimesNewRoman" w:hAnsi="TimesNewRoman" w:cs="TimesNewRoman" w:eastAsia="TimesNewRoman"/>
          <w:sz w:val="39"/>
          <w:spacing w:val="0"/>
          <w:color w:val="000000"/>
          <w:b w:val="off"/>
          <w:i w:val="off"/>
        </w:rPr>
        <w:t>-sprachtheoretischer, sprachlicher  语言理论,语言的约定主义(论)</w:t>
      </w:r>
      <w:r>
        <w:rPr>
          <w:rFonts w:ascii="TimesNewRoman" w:hAnsi="TimesNewRoman" w:cs="TimesNewRoman" w:eastAsia="TimesNewRoman"/>
          <w:sz w:val="39"/>
          <w:spacing w:val="0"/>
          <w:color w:val="000000"/>
          <w:b w:val="off"/>
          <w:i w:val="off"/>
        </w:rPr>
        <w:t>Ⅰ409ff.</w:t>
      </w:r>
      <w:bookmarkEnd w:id="5414"/>
    </w:p>
    <w:p>
      <w:pPr>
        <w:pageBreakBefore w:val="off"/>
        <w:tabs/>
        <w:wordWrap w:val="off"/>
        <w:spacing w:before="0" w:after="0" w:line="560" w:lineRule="atLeast"/>
        <w:ind w:left="740" w:right="0"/>
        <w:jc w:val="both"/>
        <w:textAlignment w:val="baseline"/>
        <w:rPr>
          <w:sz w:val="39"/>
        </w:rPr>
      </w:pPr>
      <w:bookmarkStart w:name="" w:id="5415"/>
      <w:r>
        <w:rPr>
          <w:rFonts w:ascii="TimesNewRoman" w:hAnsi="TimesNewRoman" w:cs="TimesNewRoman" w:eastAsia="TimesNewRoman"/>
          <w:sz w:val="39"/>
          <w:spacing w:val="0"/>
          <w:color w:val="000000"/>
          <w:b w:val="off"/>
          <w:i w:val="off"/>
        </w:rPr>
        <w:t>Korrelationsforschung 相关关系研究  I248ff.</w:t>
      </w:r>
      <w:bookmarkEnd w:id="5415"/>
    </w:p>
    <w:p>
      <w:pPr>
        <w:pageBreakBefore w:val="off"/>
        <w:tabs/>
        <w:wordWrap w:val="off"/>
        <w:spacing w:before="0" w:after="0" w:line="560" w:lineRule="atLeast"/>
        <w:ind w:left="740" w:right="0"/>
        <w:jc w:val="both"/>
        <w:textAlignment w:val="baseline"/>
        <w:rPr>
          <w:sz w:val="39"/>
        </w:rPr>
      </w:pPr>
      <w:bookmarkStart w:name="" w:id="5416"/>
      <w:r>
        <w:rPr>
          <w:rFonts w:ascii="TimesNewRoman" w:hAnsi="TimesNewRoman" w:cs="TimesNewRoman" w:eastAsia="TimesNewRoman"/>
          <w:sz w:val="39"/>
          <w:spacing w:val="0"/>
          <w:color w:val="000000"/>
          <w:b w:val="off"/>
          <w:i w:val="off"/>
        </w:rPr>
        <w:t>Korrespondenz 通信  Ⅰ374f.</w:t>
      </w:r>
      <w:bookmarkEnd w:id="5416"/>
    </w:p>
    <w:p>
      <w:pPr>
        <w:pageBreakBefore w:val="off"/>
        <w:tabs/>
        <w:wordWrap w:val="off"/>
        <w:spacing w:before="0" w:after="0" w:line="560" w:lineRule="atLeast"/>
        <w:ind w:left="740" w:right="0"/>
        <w:jc w:val="both"/>
        <w:textAlignment w:val="baseline"/>
        <w:rPr>
          <w:sz w:val="39"/>
        </w:rPr>
      </w:pPr>
      <w:bookmarkStart w:name="" w:id="5417"/>
      <w:r>
        <w:rPr>
          <w:rFonts w:ascii="TimesNewRoman" w:hAnsi="TimesNewRoman" w:cs="TimesNewRoman" w:eastAsia="TimesNewRoman"/>
          <w:sz w:val="39"/>
          <w:spacing w:val="0"/>
          <w:color w:val="000000"/>
          <w:b w:val="off"/>
          <w:i w:val="off"/>
        </w:rPr>
        <w:t>Kosmos 宇宙  I56f., 484; Ⅱ381,413</w:t>
      </w:r>
      <w:bookmarkEnd w:id="5417"/>
    </w:p>
    <w:p>
      <w:pPr>
        <w:pageBreakBefore w:val="off"/>
        <w:tabs/>
        <w:wordWrap w:val="off"/>
        <w:spacing w:before="0" w:after="0" w:line="560" w:lineRule="atLeast"/>
        <w:ind w:left="740" w:right="0"/>
        <w:jc w:val="both"/>
        <w:textAlignment w:val="baseline"/>
        <w:rPr>
          <w:sz w:val="39"/>
        </w:rPr>
      </w:pPr>
      <w:bookmarkStart w:name="" w:id="5418"/>
      <w:r>
        <w:rPr>
          <w:rFonts w:ascii="TimesNewRoman" w:hAnsi="TimesNewRoman" w:cs="TimesNewRoman" w:eastAsia="TimesNewRoman"/>
          <w:sz w:val="39"/>
          <w:spacing w:val="0"/>
          <w:color w:val="000000"/>
          <w:b w:val="off"/>
          <w:i w:val="off"/>
        </w:rPr>
        <w:t>Kraft 力  I209ff., 217ff., 230ff.; Ⅱ490</w:t>
      </w:r>
      <w:bookmarkEnd w:id="5418"/>
    </w:p>
    <w:p>
      <w:pPr>
        <w:pageBreakBefore w:val="off"/>
        <w:tabs/>
        <w:wordWrap w:val="off"/>
        <w:spacing w:before="0" w:after="0" w:line="560" w:lineRule="atLeast"/>
        <w:ind w:left="740" w:right="0"/>
        <w:jc w:val="both"/>
        <w:textAlignment w:val="baseline"/>
        <w:rPr>
          <w:sz w:val="39"/>
        </w:rPr>
      </w:pPr>
      <w:bookmarkStart w:name="" w:id="5419"/>
      <w:r>
        <w:rPr>
          <w:rFonts w:ascii="TimesNewRoman" w:hAnsi="TimesNewRoman" w:cs="TimesNewRoman" w:eastAsia="TimesNewRoman"/>
          <w:sz w:val="39"/>
          <w:spacing w:val="0"/>
          <w:color w:val="000000"/>
          <w:b w:val="off"/>
          <w:i w:val="off"/>
        </w:rPr>
        <w:t>Krise 转换期  Ⅰ208</w:t>
      </w:r>
      <w:bookmarkEnd w:id="5419"/>
    </w:p>
    <w:p>
      <w:pPr>
        <w:pageBreakBefore w:val="off"/>
        <w:tabs/>
        <w:wordWrap w:val="off"/>
        <w:spacing w:before="0" w:after="0" w:line="560" w:lineRule="atLeast"/>
        <w:ind w:left="740" w:right="0"/>
        <w:jc w:val="both"/>
        <w:textAlignment w:val="baseline"/>
        <w:rPr>
          <w:sz w:val="39"/>
        </w:rPr>
      </w:pPr>
      <w:bookmarkStart w:name="" w:id="5420"/>
      <w:r>
        <w:rPr>
          <w:rFonts w:ascii="TimesNewRoman" w:hAnsi="TimesNewRoman" w:cs="TimesNewRoman" w:eastAsia="TimesNewRoman"/>
          <w:sz w:val="39"/>
          <w:spacing w:val="0"/>
          <w:color w:val="000000"/>
          <w:b w:val="off"/>
          <w:i w:val="off"/>
        </w:rPr>
        <w:t>Kult 宗教膜拜  I114f., 121,132f.</w:t>
      </w:r>
      <w:bookmarkEnd w:id="5420"/>
    </w:p>
    <w:p>
      <w:pPr>
        <w:pageBreakBefore w:val="off"/>
        <w:tabs/>
        <w:wordWrap w:val="off"/>
        <w:spacing w:before="0" w:after="0" w:line="560" w:lineRule="atLeast"/>
        <w:ind w:left="740" w:right="0"/>
        <w:jc w:val="both"/>
        <w:textAlignment w:val="baseline"/>
        <w:rPr>
          <w:sz w:val="39"/>
        </w:rPr>
      </w:pPr>
      <w:bookmarkStart w:name="" w:id="5421"/>
      <w:r>
        <w:rPr>
          <w:rFonts w:ascii="TimesNewRoman" w:hAnsi="TimesNewRoman" w:cs="TimesNewRoman" w:eastAsia="TimesNewRoman"/>
          <w:sz w:val="39"/>
          <w:spacing w:val="0"/>
          <w:color w:val="000000"/>
          <w:b w:val="off"/>
          <w:i w:val="off"/>
        </w:rPr>
        <w:t>Kultivierung 培养,教化</w:t>
      </w:r>
      <w:r>
        <w:rPr>
          <w:rFonts w:ascii="TimesNewRoman" w:hAnsi="TimesNewRoman" w:cs="TimesNewRoman" w:eastAsia="TimesNewRoman"/>
          <w:sz w:val="39"/>
          <w:spacing w:val="0"/>
          <w:color w:val="000000"/>
          <w:b w:val="off"/>
          <w:i w:val="off"/>
        </w:rPr>
        <w:t>Ⅰ17,56</w:t>
      </w:r>
      <w:bookmarkEnd w:id="5421"/>
    </w:p>
    <w:p>
      <w:pPr>
        <w:pageBreakBefore w:val="off"/>
        <w:tabs/>
        <w:wordWrap w:val="off"/>
        <w:spacing w:before="0" w:after="0" w:line="560" w:lineRule="atLeast"/>
        <w:ind w:left="740" w:right="0"/>
        <w:jc w:val="both"/>
        <w:textAlignment w:val="baseline"/>
        <w:rPr>
          <w:sz w:val="39"/>
        </w:rPr>
      </w:pPr>
      <w:bookmarkStart w:name="" w:id="5422"/>
      <w:r>
        <w:rPr>
          <w:rFonts w:ascii="TimesNewRoman" w:hAnsi="TimesNewRoman" w:cs="TimesNewRoman" w:eastAsia="TimesNewRoman"/>
          <w:sz w:val="39"/>
          <w:spacing w:val="0"/>
          <w:color w:val="000000"/>
          <w:b w:val="off"/>
          <w:i w:val="off"/>
        </w:rPr>
        <w:t>Kultur 文化  Ⅰ16,38f., 49f.</w:t>
      </w:r>
      <w:bookmarkEnd w:id="5422"/>
    </w:p>
    <w:p>
      <w:pPr>
        <w:pageBreakBefore w:val="off"/>
        <w:tabs/>
        <w:wordWrap w:val="off"/>
        <w:spacing w:before="0" w:after="0" w:line="560" w:lineRule="atLeast"/>
        <w:ind w:left="740" w:right="0"/>
        <w:jc w:val="both"/>
        <w:textAlignment w:val="baseline"/>
        <w:rPr>
          <w:sz w:val="39"/>
        </w:rPr>
      </w:pPr>
      <w:bookmarkStart w:name="" w:id="5423"/>
      <w:r>
        <w:rPr>
          <w:rFonts w:ascii="TimesNewRoman" w:hAnsi="TimesNewRoman" w:cs="TimesNewRoman" w:eastAsia="TimesNewRoman"/>
          <w:sz w:val="39"/>
          <w:spacing w:val="0"/>
          <w:color w:val="000000"/>
          <w:b w:val="off"/>
          <w:i w:val="off"/>
        </w:rPr>
        <w:t>Künste , transitorische 流动性艺术  Ⅰ142f., 152;Ⅱ477</w:t>
      </w:r>
      <w:bookmarkEnd w:id="5423"/>
    </w:p>
    <w:p>
      <w:pPr>
        <w:pageBreakBefore w:val="off"/>
        <w:tabs/>
        <w:wordWrap w:val="off"/>
        <w:spacing w:before="0" w:after="0" w:line="560" w:lineRule="atLeast"/>
        <w:ind w:left="740" w:right="0"/>
        <w:jc w:val="both"/>
        <w:textAlignment w:val="baseline"/>
        <w:rPr>
          <w:sz w:val="39"/>
        </w:rPr>
      </w:pPr>
      <w:bookmarkStart w:name="" w:id="5424"/>
      <w:r>
        <w:rPr>
          <w:rFonts w:ascii="TimesNewRoman" w:hAnsi="TimesNewRoman" w:cs="TimesNewRoman" w:eastAsia="TimesNewRoman"/>
          <w:sz w:val="39"/>
          <w:spacing w:val="0"/>
          <w:color w:val="000000"/>
          <w:b w:val="off"/>
          <w:i w:val="off"/>
        </w:rPr>
        <w:t>-reproduktive 再现艺术  I152</w:t>
      </w:r>
      <w:bookmarkEnd w:id="5424"/>
    </w:p>
    <w:p>
      <w:pPr>
        <w:pageBreakBefore w:val="off"/>
        <w:tabs/>
        <w:wordWrap w:val="off"/>
        <w:spacing w:before="0" w:after="0" w:line="560" w:lineRule="atLeast"/>
        <w:ind w:left="1440" w:right="380" w:hanging="700"/>
        <w:jc w:val="both"/>
        <w:textAlignment w:val="baseline"/>
        <w:rPr>
          <w:sz w:val="39"/>
        </w:rPr>
      </w:pPr>
      <w:bookmarkStart w:name="" w:id="5425"/>
      <w:r>
        <w:rPr>
          <w:rFonts w:ascii="TimesNewRoman" w:hAnsi="TimesNewRoman" w:cs="TimesNewRoman" w:eastAsia="TimesNewRoman"/>
          <w:sz w:val="39"/>
          <w:spacing w:val="0"/>
          <w:color w:val="000000"/>
          <w:b w:val="off"/>
          <w:i w:val="off"/>
        </w:rPr>
        <w:t>Kunst  艺术    Ⅰ55ff., 61ff., 88ff., 101ff.,233ff., 239f., 302f.,</w:t>
      </w:r>
      <w:r>
        <w:rPr>
          <w:rFonts w:ascii="TimesNewRoman" w:hAnsi="TimesNewRoman" w:cs="TimesNewRoman" w:eastAsia="TimesNewRoman"/>
          <w:sz w:val="39"/>
          <w:spacing w:val="0"/>
          <w:color w:val="000000"/>
          <w:b w:val="off"/>
          <w:i w:val="off"/>
        </w:rPr>
        <w:t>480ff.; Ⅱ5,472ff.,481</w:t>
      </w:r>
      <w:bookmarkEnd w:id="5425"/>
    </w:p>
    <w:p>
      <w:r>
        <w:t/>
      </w:r>
    </w:p>
    <w:p>
      <w:pPr>
        <w:sectPr>
          <w:footerReference r:id="rId855"/>
          <w:headerReference r:id="rId856" w:type="default"/>
          <w:type w:val="nextPage"/>
          <w:pgSz w:w="16900" w:h="23360"/>
          <w:pgMar w:left="2540" w:top="1640" w:right="2540" w:bottom="1640" w:header="1340" w:footer="1340"/>
          <w:cols w:num="1"/>
        </w:sectPr>
      </w:pPr>
    </w:p>
    <w:p>
      <w:pPr>
        <w:pageBreakBefore w:val="off"/>
        <w:tabs>
          <w:tab w:pos="1580" w:val="left" w:leader="none"/>
        </w:tabs>
        <w:wordWrap w:val="off"/>
        <w:spacing w:before="0" w:after="0" w:line="420" w:lineRule="atLeast"/>
        <w:ind w:left="360" w:right="0"/>
        <w:jc w:val="both"/>
        <w:textAlignment w:val="baseline"/>
        <w:rPr>
          <w:sz w:val="31"/>
        </w:rPr>
      </w:pPr>
      <w:bookmarkStart w:name="" w:id="5426"/>
      <w:r>
        <w:rPr>
          <w:rFonts w:ascii="楷体" w:hAnsi="楷体" w:cs="楷体" w:eastAsia="楷体"/>
          <w:sz w:val="31"/>
          <w:spacing w:val="0"/>
          <w:color w:val="000000"/>
          <w:b w:val="on"/>
          <w:i w:val="off"/>
        </w:rPr>
        <w:t>916</w:t>
      </w:r>
      <w:r>
        <w:t xml:space="preserve">	</w:t>
      </w:r>
      <w:r>
        <w:rPr>
          <w:rFonts w:ascii="黑体" w:hAnsi="黑体" w:cs="黑体" w:eastAsia="黑体"/>
          <w:sz w:val="31"/>
          <w:spacing w:val="0"/>
          <w:color w:val="000000"/>
          <w:b w:val="on"/>
          <w:i w:val="off"/>
        </w:rPr>
        <w:t>真理与方法</w:t>
      </w:r>
      <w:bookmarkEnd w:id="5426"/>
    </w:p>
    <w:p>
      <w:pPr>
        <w:pageBreakBefore w:val="off"/>
        <w:tabs/>
        <w:wordWrap w:val="off"/>
        <w:spacing w:before="0" w:after="0" w:line="360" w:lineRule="exact"/>
        <w:ind w:left="0" w:right="0"/>
        <w:jc w:val="both"/>
        <w:textAlignment w:val="baseline"/>
        <w:rPr>
          <w:sz w:val="31"/>
        </w:rPr>
      </w:pPr>
      <w:bookmarkStart w:name="" w:id="5427"/>
      <w:r>
        <w:rPr>
          <w:rFonts w:ascii="宋体" w:hAnsi="宋体" w:cs="宋体" w:eastAsia="宋体"/>
          <w:sz w:val="31"/>
          <w:spacing w:val="0"/>
          <w:color w:val="000000"/>
          <w:b w:val="off"/>
          <w:i w:val="off"/>
        </w:rPr>
        <w:t/>
      </w:r>
      <w:bookmarkEnd w:id="5427"/>
    </w:p>
    <w:p>
      <w:pPr>
        <w:pageBreakBefore w:val="off"/>
        <w:tabs/>
        <w:wordWrap w:val="off"/>
        <w:spacing w:before="0" w:after="0" w:line="360" w:lineRule="exact"/>
        <w:ind w:left="0" w:right="0"/>
        <w:jc w:val="both"/>
        <w:textAlignment w:val="baseline"/>
        <w:rPr>
          <w:sz w:val="31"/>
        </w:rPr>
      </w:pPr>
      <w:bookmarkStart w:name="" w:id="5428"/>
      <w:r>
        <w:rPr>
          <w:rFonts w:ascii="宋体" w:hAnsi="宋体" w:cs="宋体" w:eastAsia="宋体"/>
          <w:sz w:val="31"/>
          <w:spacing w:val="0"/>
          <w:color w:val="000000"/>
          <w:b w:val="off"/>
          <w:i w:val="off"/>
        </w:rPr>
        <w:t/>
      </w:r>
      <w:bookmarkEnd w:id="5428"/>
    </w:p>
    <w:p>
      <w:pPr>
        <w:pageBreakBefore w:val="off"/>
        <w:tabs/>
        <w:wordWrap w:val="off"/>
        <w:spacing w:before="0" w:after="0" w:line="480" w:lineRule="atLeast"/>
        <w:ind w:left="1000" w:right="0"/>
        <w:jc w:val="both"/>
        <w:textAlignment w:val="baseline"/>
        <w:rPr>
          <w:sz w:val="35"/>
        </w:rPr>
      </w:pPr>
      <w:bookmarkStart w:name="" w:id="5429"/>
      <w:r>
        <w:rPr>
          <w:rFonts w:ascii="宋体" w:hAnsi="宋体" w:cs="宋体" w:eastAsia="宋体"/>
          <w:sz w:val="35"/>
          <w:spacing w:val="0"/>
          <w:color w:val="000000"/>
          <w:b w:val="off"/>
          <w:i w:val="off"/>
        </w:rPr>
        <w:t>-des Fragens, des Gesprächs 提问的艺术,谈话的艺术  Ⅰ371ff.</w:t>
      </w:r>
      <w:bookmarkEnd w:id="5429"/>
    </w:p>
    <w:p>
      <w:pPr>
        <w:pageBreakBefore w:val="off"/>
        <w:tabs/>
        <w:wordWrap w:val="off"/>
        <w:spacing w:before="0" w:after="0" w:line="480" w:lineRule="atLeast"/>
        <w:ind w:left="1000" w:right="0"/>
        <w:jc w:val="both"/>
        <w:textAlignment w:val="baseline"/>
        <w:rPr>
          <w:sz w:val="35"/>
        </w:rPr>
      </w:pPr>
      <w:bookmarkStart w:name="" w:id="5430"/>
      <w:r>
        <w:rPr>
          <w:rFonts w:ascii="宋体" w:hAnsi="宋体" w:cs="宋体" w:eastAsia="宋体"/>
          <w:sz w:val="35"/>
          <w:spacing w:val="0"/>
          <w:color w:val="000000"/>
          <w:b w:val="off"/>
          <w:i w:val="off"/>
        </w:rPr>
        <w:t>-des Verstehens 理解的艺术  Ⅰ169f.,192</w:t>
      </w:r>
      <w:bookmarkEnd w:id="5430"/>
    </w:p>
    <w:p>
      <w:pPr>
        <w:pageBreakBefore w:val="off"/>
        <w:tabs/>
        <w:wordWrap w:val="off"/>
        <w:spacing w:before="0" w:after="0" w:line="480" w:lineRule="atLeast"/>
        <w:ind w:left="1000" w:right="0"/>
        <w:jc w:val="both"/>
        <w:textAlignment w:val="baseline"/>
        <w:rPr>
          <w:sz w:val="35"/>
        </w:rPr>
      </w:pPr>
      <w:bookmarkStart w:name="" w:id="5431"/>
      <w:r>
        <w:rPr>
          <w:rFonts w:ascii="宋体" w:hAnsi="宋体" w:cs="宋体" w:eastAsia="宋体"/>
          <w:sz w:val="35"/>
          <w:spacing w:val="0"/>
          <w:color w:val="000000"/>
          <w:b w:val="off"/>
          <w:i w:val="off"/>
        </w:rPr>
        <w:t>-des Schreibens 书写的艺术  1 167,397</w:t>
      </w:r>
      <w:bookmarkEnd w:id="5431"/>
    </w:p>
    <w:p>
      <w:pPr>
        <w:pageBreakBefore w:val="off"/>
        <w:tabs/>
        <w:wordWrap w:val="off"/>
        <w:spacing w:before="0" w:after="0" w:line="480" w:lineRule="atLeast"/>
        <w:ind w:left="1000" w:right="0"/>
        <w:jc w:val="both"/>
        <w:textAlignment w:val="baseline"/>
        <w:rPr>
          <w:sz w:val="35"/>
        </w:rPr>
      </w:pPr>
      <w:bookmarkStart w:name="" w:id="5432"/>
      <w:r>
        <w:rPr>
          <w:rFonts w:ascii="宋体" w:hAnsi="宋体" w:cs="宋体" w:eastAsia="宋体"/>
          <w:sz w:val="35"/>
          <w:spacing w:val="0"/>
          <w:color w:val="000000"/>
          <w:b w:val="off"/>
          <w:i w:val="off"/>
        </w:rPr>
        <w:t>-Erfahrung der K.  艺术经验  Ⅱ7,14,17,378,471f., 495</w:t>
      </w:r>
      <w:bookmarkEnd w:id="5432"/>
    </w:p>
    <w:p>
      <w:pPr>
        <w:pageBreakBefore w:val="off"/>
        <w:tabs/>
        <w:wordWrap w:val="off"/>
        <w:spacing w:before="0" w:after="0" w:line="480" w:lineRule="atLeast"/>
        <w:ind w:left="1000" w:right="0"/>
        <w:jc w:val="both"/>
        <w:textAlignment w:val="baseline"/>
        <w:rPr>
          <w:sz w:val="35"/>
        </w:rPr>
      </w:pPr>
      <w:bookmarkStart w:name="" w:id="5433"/>
      <w:r>
        <w:rPr>
          <w:rFonts w:ascii="宋体" w:hAnsi="宋体" w:cs="宋体" w:eastAsia="宋体"/>
          <w:sz w:val="35"/>
          <w:spacing w:val="0"/>
          <w:color w:val="000000"/>
          <w:b w:val="off"/>
          <w:i w:val="off"/>
        </w:rPr>
        <w:t>Kunstlehre 技艺学,见 Techne</w:t>
      </w:r>
      <w:bookmarkEnd w:id="5433"/>
    </w:p>
    <w:p>
      <w:pPr>
        <w:pageBreakBefore w:val="off"/>
        <w:tabs/>
        <w:wordWrap w:val="off"/>
        <w:spacing w:before="0" w:after="0" w:line="480" w:lineRule="atLeast"/>
        <w:ind w:left="1000" w:right="0"/>
        <w:jc w:val="both"/>
        <w:textAlignment w:val="baseline"/>
        <w:rPr>
          <w:sz w:val="35"/>
        </w:rPr>
      </w:pPr>
      <w:bookmarkStart w:name="" w:id="5434"/>
      <w:r>
        <w:rPr>
          <w:rFonts w:ascii="宋体" w:hAnsi="宋体" w:cs="宋体" w:eastAsia="宋体"/>
          <w:sz w:val="35"/>
          <w:spacing w:val="0"/>
          <w:color w:val="000000"/>
          <w:b w:val="off"/>
          <w:i w:val="off"/>
        </w:rPr>
        <w:t>Künstler,künstlerisch 艺术家,艺术家的  194f., 116,123,192f.</w:t>
      </w:r>
      <w:bookmarkEnd w:id="5434"/>
    </w:p>
    <w:p>
      <w:pPr>
        <w:pageBreakBefore w:val="off"/>
        <w:tabs/>
        <w:wordWrap w:val="off"/>
        <w:spacing w:before="0" w:after="0" w:line="480" w:lineRule="atLeast"/>
        <w:ind w:left="1000" w:right="0"/>
        <w:jc w:val="both"/>
        <w:textAlignment w:val="baseline"/>
        <w:rPr>
          <w:sz w:val="35"/>
        </w:rPr>
      </w:pPr>
      <w:bookmarkStart w:name="" w:id="5435"/>
      <w:r>
        <w:rPr>
          <w:rFonts w:ascii="宋体" w:hAnsi="宋体" w:cs="宋体" w:eastAsia="宋体"/>
          <w:sz w:val="35"/>
          <w:spacing w:val="0"/>
          <w:color w:val="000000"/>
          <w:b w:val="off"/>
          <w:i w:val="off"/>
        </w:rPr>
        <w:t>Kunstwerk 艺术作品  I90ff., 99ff., 113f.;Ⅱ476u.ö.</w:t>
      </w:r>
      <w:bookmarkEnd w:id="5435"/>
    </w:p>
    <w:p>
      <w:pPr>
        <w:pageBreakBefore w:val="off"/>
        <w:tabs/>
        <w:wordWrap w:val="off"/>
        <w:spacing w:before="0" w:after="0" w:line="400" w:lineRule="exact"/>
        <w:ind w:left="0" w:right="0"/>
        <w:jc w:val="both"/>
        <w:textAlignment w:val="baseline"/>
        <w:rPr>
          <w:sz w:val="35"/>
        </w:rPr>
      </w:pPr>
      <w:bookmarkStart w:name="" w:id="5436"/>
      <w:r>
        <w:rPr>
          <w:rFonts w:ascii="宋体" w:hAnsi="宋体" w:cs="宋体" w:eastAsia="宋体"/>
          <w:sz w:val="35"/>
          <w:spacing w:val="0"/>
          <w:color w:val="000000"/>
          <w:b w:val="off"/>
          <w:i w:val="off"/>
        </w:rPr>
        <w:t/>
      </w:r>
      <w:bookmarkEnd w:id="5436"/>
    </w:p>
    <w:p>
      <w:pPr>
        <w:pageBreakBefore w:val="off"/>
        <w:tabs/>
        <w:wordWrap w:val="off"/>
        <w:spacing w:before="0" w:after="0" w:line="480" w:lineRule="atLeast"/>
        <w:ind w:left="1000" w:right="0"/>
        <w:jc w:val="both"/>
        <w:textAlignment w:val="baseline"/>
        <w:rPr>
          <w:sz w:val="35"/>
        </w:rPr>
      </w:pPr>
      <w:bookmarkStart w:name="" w:id="5437"/>
      <w:r>
        <w:rPr>
          <w:rFonts w:ascii="宋体" w:hAnsi="宋体" w:cs="宋体" w:eastAsia="宋体"/>
          <w:sz w:val="35"/>
          <w:spacing w:val="0"/>
          <w:color w:val="000000"/>
          <w:b w:val="off"/>
          <w:i w:val="off"/>
        </w:rPr>
        <w:t>Lebensphilosophie 生命哲学  Ⅰ223,235ff.; Ⅱ465</w:t>
      </w:r>
      <w:bookmarkEnd w:id="5437"/>
    </w:p>
    <w:p>
      <w:pPr>
        <w:pageBreakBefore w:val="off"/>
        <w:tabs/>
        <w:wordWrap w:val="off"/>
        <w:spacing w:before="0" w:after="0" w:line="540" w:lineRule="atLeast"/>
        <w:ind w:left="1680" w:right="60" w:hanging="680"/>
        <w:jc w:val="both"/>
        <w:textAlignment w:val="baseline"/>
        <w:rPr>
          <w:sz w:val="35"/>
        </w:rPr>
      </w:pPr>
      <w:bookmarkStart w:name="" w:id="5438"/>
      <w:r>
        <w:rPr>
          <w:rFonts w:ascii="宋体" w:hAnsi="宋体" w:cs="宋体" w:eastAsia="宋体"/>
          <w:sz w:val="35"/>
          <w:spacing w:val="0"/>
          <w:color w:val="000000"/>
          <w:b w:val="off"/>
          <w:i w:val="off"/>
        </w:rPr>
        <w:t>Leben  生命,生活  Ⅰ34ff., 69,72ff., 190,215,226ff., 231f., 236f.,</w:t>
      </w:r>
      <w:r>
        <w:rPr>
          <w:rFonts w:ascii="宋体" w:hAnsi="宋体" w:cs="宋体" w:eastAsia="宋体"/>
          <w:sz w:val="35"/>
          <w:spacing w:val="0"/>
          <w:color w:val="000000"/>
          <w:b w:val="off"/>
          <w:i w:val="off"/>
        </w:rPr>
        <w:t>239ff.,263;Ⅱ377</w:t>
      </w:r>
      <w:bookmarkEnd w:id="5438"/>
    </w:p>
    <w:p>
      <w:pPr>
        <w:pageBreakBefore w:val="off"/>
        <w:tabs/>
        <w:wordWrap w:val="off"/>
        <w:spacing w:before="0" w:after="0" w:line="480" w:lineRule="atLeast"/>
        <w:ind w:left="1000" w:right="0"/>
        <w:jc w:val="both"/>
        <w:textAlignment w:val="baseline"/>
        <w:rPr>
          <w:sz w:val="35"/>
        </w:rPr>
      </w:pPr>
      <w:bookmarkStart w:name="" w:id="5439"/>
      <w:r>
        <w:rPr>
          <w:rFonts w:ascii="宋体" w:hAnsi="宋体" w:cs="宋体" w:eastAsia="宋体"/>
          <w:sz w:val="35"/>
          <w:spacing w:val="0"/>
          <w:color w:val="000000"/>
          <w:b w:val="off"/>
          <w:i w:val="off"/>
        </w:rPr>
        <w:t>Lebenswelt 生活世界  I251f., 353f.</w:t>
      </w:r>
      <w:bookmarkEnd w:id="5439"/>
    </w:p>
    <w:p>
      <w:pPr>
        <w:pageBreakBefore w:val="off"/>
        <w:tabs/>
        <w:wordWrap w:val="off"/>
        <w:spacing w:before="0" w:after="0" w:line="500" w:lineRule="atLeast"/>
        <w:ind w:left="1000" w:right="0"/>
        <w:jc w:val="both"/>
        <w:textAlignment w:val="baseline"/>
        <w:rPr>
          <w:sz w:val="35"/>
        </w:rPr>
      </w:pPr>
      <w:bookmarkStart w:name="" w:id="5440"/>
      <w:r>
        <w:rPr>
          <w:rFonts w:ascii="宋体" w:hAnsi="宋体" w:cs="宋体" w:eastAsia="宋体"/>
          <w:sz w:val="35"/>
          <w:spacing w:val="0"/>
          <w:color w:val="000000"/>
          <w:b w:val="off"/>
          <w:i w:val="off"/>
        </w:rPr>
        <w:t>Lektüre, Leser 读物,读者  I153,165f., 195,273,339,394ff.; Ⅱ21</w:t>
      </w:r>
      <w:bookmarkEnd w:id="5440"/>
    </w:p>
    <w:p>
      <w:pPr>
        <w:pageBreakBefore w:val="off"/>
        <w:tabs/>
        <w:wordWrap w:val="off"/>
        <w:spacing w:before="0" w:after="0" w:line="480" w:lineRule="atLeast"/>
        <w:ind w:left="1000" w:right="0"/>
        <w:jc w:val="both"/>
        <w:textAlignment w:val="baseline"/>
        <w:rPr>
          <w:sz w:val="35"/>
        </w:rPr>
      </w:pPr>
      <w:bookmarkStart w:name="" w:id="5441"/>
      <w:r>
        <w:rPr>
          <w:rFonts w:ascii="宋体" w:hAnsi="宋体" w:cs="宋体" w:eastAsia="宋体"/>
          <w:sz w:val="35"/>
          <w:spacing w:val="0"/>
          <w:color w:val="000000"/>
          <w:b w:val="off"/>
          <w:i w:val="off"/>
        </w:rPr>
        <w:t>-ursprünglicher 原本读物,读者  Ⅰ397ff.</w:t>
      </w:r>
      <w:bookmarkEnd w:id="5441"/>
    </w:p>
    <w:p>
      <w:pPr>
        <w:pageBreakBefore w:val="off"/>
        <w:tabs/>
        <w:wordWrap w:val="off"/>
        <w:spacing w:before="0" w:after="0" w:line="480" w:lineRule="atLeast"/>
        <w:ind w:left="1000" w:right="0"/>
        <w:jc w:val="both"/>
        <w:textAlignment w:val="baseline"/>
        <w:rPr>
          <w:sz w:val="35"/>
        </w:rPr>
      </w:pPr>
      <w:bookmarkStart w:name="" w:id="5442"/>
      <w:r>
        <w:rPr>
          <w:rFonts w:ascii="宋体" w:hAnsi="宋体" w:cs="宋体" w:eastAsia="宋体"/>
          <w:sz w:val="35"/>
          <w:spacing w:val="0"/>
          <w:color w:val="000000"/>
          <w:b w:val="off"/>
          <w:i w:val="off"/>
        </w:rPr>
        <w:t>Lesen  阅读  I94f., 124^,153^,165ff., 254,345f.; Ⅱ17ff.</w:t>
      </w:r>
      <w:bookmarkEnd w:id="5442"/>
    </w:p>
    <w:p>
      <w:pPr>
        <w:pageBreakBefore w:val="off"/>
        <w:tabs/>
        <w:wordWrap w:val="off"/>
        <w:spacing w:before="0" w:after="0" w:line="480" w:lineRule="atLeast"/>
        <w:ind w:left="1000" w:right="0"/>
        <w:jc w:val="both"/>
        <w:textAlignment w:val="baseline"/>
        <w:rPr>
          <w:sz w:val="35"/>
        </w:rPr>
      </w:pPr>
      <w:bookmarkStart w:name="" w:id="5443"/>
      <w:r>
        <w:rPr>
          <w:rFonts w:ascii="宋体" w:hAnsi="宋体" w:cs="宋体" w:eastAsia="宋体"/>
          <w:sz w:val="35"/>
          <w:spacing w:val="0"/>
          <w:color w:val="000000"/>
          <w:b w:val="off"/>
          <w:i w:val="off"/>
        </w:rPr>
        <w:t>Literatur 文学  Ⅰ165ff., 395;Ⅱ4,17</w:t>
      </w:r>
      <w:bookmarkEnd w:id="5443"/>
    </w:p>
    <w:p>
      <w:pPr>
        <w:pageBreakBefore w:val="off"/>
        <w:tabs/>
        <w:wordWrap w:val="off"/>
        <w:spacing w:before="0" w:after="0" w:line="480" w:lineRule="atLeast"/>
        <w:ind w:left="1000" w:right="0"/>
        <w:jc w:val="both"/>
        <w:textAlignment w:val="baseline"/>
        <w:rPr>
          <w:sz w:val="35"/>
        </w:rPr>
      </w:pPr>
      <w:bookmarkStart w:name="" w:id="5444"/>
      <w:r>
        <w:rPr>
          <w:rFonts w:ascii="宋体" w:hAnsi="宋体" w:cs="宋体" w:eastAsia="宋体"/>
          <w:sz w:val="35"/>
          <w:spacing w:val="0"/>
          <w:color w:val="000000"/>
          <w:b w:val="off"/>
          <w:i w:val="off"/>
        </w:rPr>
        <w:t>Locus s. Topos 空间</w:t>
      </w:r>
      <w:bookmarkEnd w:id="5444"/>
    </w:p>
    <w:p>
      <w:pPr>
        <w:pageBreakBefore w:val="off"/>
        <w:tabs/>
        <w:wordWrap w:val="off"/>
        <w:spacing w:before="0" w:after="0" w:line="480" w:lineRule="atLeast"/>
        <w:ind w:left="1000" w:right="0"/>
        <w:jc w:val="both"/>
        <w:textAlignment w:val="baseline"/>
        <w:rPr>
          <w:sz w:val="35"/>
        </w:rPr>
      </w:pPr>
      <w:bookmarkStart w:name="" w:id="5445"/>
      <w:r>
        <w:rPr>
          <w:rFonts w:ascii="宋体" w:hAnsi="宋体" w:cs="宋体" w:eastAsia="宋体"/>
          <w:sz w:val="35"/>
          <w:spacing w:val="0"/>
          <w:color w:val="000000"/>
          <w:b w:val="off"/>
          <w:i w:val="off"/>
        </w:rPr>
        <w:t>Logik(Syllogistik) 逻辑(三段论)Ⅰ247,371,432f.; Ⅱ421</w:t>
      </w:r>
      <w:bookmarkEnd w:id="5445"/>
    </w:p>
    <w:p>
      <w:pPr>
        <w:pageBreakBefore w:val="off"/>
        <w:tabs/>
        <w:wordWrap w:val="off"/>
        <w:spacing w:before="0" w:after="0" w:line="480" w:lineRule="atLeast"/>
        <w:ind w:left="1000" w:right="0"/>
        <w:jc w:val="both"/>
        <w:textAlignment w:val="baseline"/>
        <w:rPr>
          <w:sz w:val="35"/>
        </w:rPr>
      </w:pPr>
      <w:bookmarkStart w:name="" w:id="5446"/>
      <w:r>
        <w:rPr>
          <w:rFonts w:ascii="宋体" w:hAnsi="宋体" w:cs="宋体" w:eastAsia="宋体"/>
          <w:sz w:val="35"/>
          <w:spacing w:val="0"/>
          <w:color w:val="000000"/>
          <w:b w:val="off"/>
          <w:i w:val="off"/>
        </w:rPr>
        <w:t>Logikkalkü l 逻辑演算  Ⅰ419</w:t>
      </w:r>
      <w:bookmarkEnd w:id="5446"/>
    </w:p>
    <w:p>
      <w:pPr>
        <w:pageBreakBefore w:val="off"/>
        <w:tabs/>
        <w:wordWrap w:val="off"/>
        <w:spacing w:before="0" w:after="0" w:line="480" w:lineRule="atLeast"/>
        <w:ind w:left="1680" w:right="120" w:hanging="680"/>
        <w:jc w:val="both"/>
        <w:textAlignment w:val="baseline"/>
        <w:rPr>
          <w:sz w:val="35"/>
        </w:rPr>
      </w:pPr>
      <w:bookmarkStart w:name="" w:id="5447"/>
      <w:r>
        <w:rPr>
          <w:rFonts w:ascii="宋体" w:hAnsi="宋体" w:cs="宋体" w:eastAsia="宋体"/>
          <w:sz w:val="35"/>
          <w:spacing w:val="0"/>
          <w:color w:val="000000"/>
          <w:b w:val="off"/>
          <w:i w:val="off"/>
        </w:rPr>
        <w:t>Logos  逻各斯  Ⅰ224f., 317ff., 356,373ff., 409,415ff., 423ff.,</w:t>
      </w:r>
      <w:r>
        <w:rPr>
          <w:rFonts w:ascii="宋体" w:hAnsi="宋体" w:cs="宋体" w:eastAsia="宋体"/>
          <w:sz w:val="35"/>
          <w:spacing w:val="0"/>
          <w:color w:val="000000"/>
          <w:b w:val="off"/>
          <w:i w:val="off"/>
        </w:rPr>
        <w:t>433f.,460</w:t>
      </w:r>
      <w:bookmarkEnd w:id="5447"/>
    </w:p>
    <w:p>
      <w:pPr>
        <w:pageBreakBefore w:val="off"/>
        <w:tabs/>
        <w:wordWrap w:val="off"/>
        <w:spacing w:before="0" w:after="0" w:line="400" w:lineRule="exact"/>
        <w:ind w:left="0" w:right="0"/>
        <w:jc w:val="both"/>
        <w:textAlignment w:val="baseline"/>
        <w:rPr>
          <w:sz w:val="35"/>
        </w:rPr>
      </w:pPr>
      <w:bookmarkStart w:name="" w:id="5448"/>
      <w:r>
        <w:rPr>
          <w:rFonts w:ascii="宋体" w:hAnsi="宋体" w:cs="宋体" w:eastAsia="宋体"/>
          <w:sz w:val="35"/>
          <w:spacing w:val="0"/>
          <w:color w:val="000000"/>
          <w:b w:val="off"/>
          <w:i w:val="off"/>
        </w:rPr>
        <w:t/>
      </w:r>
      <w:bookmarkEnd w:id="5448"/>
    </w:p>
    <w:p>
      <w:pPr>
        <w:pageBreakBefore w:val="off"/>
        <w:tabs/>
        <w:wordWrap w:val="off"/>
        <w:spacing w:before="0" w:after="0" w:line="480" w:lineRule="atLeast"/>
        <w:ind w:left="1000" w:right="0"/>
        <w:jc w:val="both"/>
        <w:textAlignment w:val="baseline"/>
        <w:rPr>
          <w:sz w:val="35"/>
        </w:rPr>
      </w:pPr>
      <w:bookmarkStart w:name="" w:id="5449"/>
      <w:r>
        <w:rPr>
          <w:rFonts w:ascii="宋体" w:hAnsi="宋体" w:cs="宋体" w:eastAsia="宋体"/>
          <w:sz w:val="35"/>
          <w:spacing w:val="0"/>
          <w:color w:val="000000"/>
          <w:b w:val="off"/>
          <w:i w:val="off"/>
        </w:rPr>
        <w:t>Maieutik 助产术  Ⅰ373f.</w:t>
      </w:r>
      <w:bookmarkEnd w:id="5449"/>
    </w:p>
    <w:p>
      <w:pPr>
        <w:pageBreakBefore w:val="off"/>
        <w:tabs/>
        <w:wordWrap w:val="off"/>
        <w:spacing w:before="0" w:after="0" w:line="500" w:lineRule="atLeast"/>
        <w:ind w:left="1000" w:right="0"/>
        <w:jc w:val="both"/>
        <w:textAlignment w:val="baseline"/>
        <w:rPr>
          <w:sz w:val="35"/>
        </w:rPr>
      </w:pPr>
      <w:bookmarkStart w:name="" w:id="5450"/>
      <w:r>
        <w:rPr>
          <w:rFonts w:ascii="宋体" w:hAnsi="宋体" w:cs="宋体" w:eastAsia="宋体"/>
          <w:sz w:val="35"/>
          <w:spacing w:val="0"/>
          <w:color w:val="000000"/>
          <w:b w:val="off"/>
          <w:i w:val="off"/>
        </w:rPr>
        <w:t>Manier 格调  Ⅱ375f.</w:t>
      </w:r>
      <w:bookmarkEnd w:id="5450"/>
    </w:p>
    <w:p>
      <w:pPr>
        <w:pageBreakBefore w:val="off"/>
        <w:tabs/>
        <w:wordWrap w:val="off"/>
        <w:spacing w:before="0" w:after="0" w:line="480" w:lineRule="atLeast"/>
        <w:ind w:left="1000" w:right="0"/>
        <w:jc w:val="both"/>
        <w:textAlignment w:val="baseline"/>
        <w:rPr>
          <w:sz w:val="35"/>
        </w:rPr>
      </w:pPr>
      <w:bookmarkStart w:name="" w:id="5451"/>
      <w:r>
        <w:rPr>
          <w:rFonts w:ascii="宋体" w:hAnsi="宋体" w:cs="宋体" w:eastAsia="宋体"/>
          <w:sz w:val="35"/>
          <w:spacing w:val="0"/>
          <w:color w:val="000000"/>
          <w:b w:val="off"/>
          <w:i w:val="off"/>
        </w:rPr>
        <w:t>Meinung 意见,见 Doxa</w:t>
      </w:r>
      <w:bookmarkEnd w:id="5451"/>
    </w:p>
    <w:p>
      <w:pPr>
        <w:pageBreakBefore w:val="off"/>
        <w:tabs/>
        <w:wordWrap w:val="off"/>
        <w:spacing w:before="0" w:after="0" w:line="500" w:lineRule="atLeast"/>
        <w:ind w:left="1000" w:right="0"/>
        <w:jc w:val="both"/>
        <w:textAlignment w:val="baseline"/>
        <w:rPr>
          <w:sz w:val="35"/>
        </w:rPr>
      </w:pPr>
      <w:bookmarkStart w:name="" w:id="5452"/>
      <w:r>
        <w:rPr>
          <w:rFonts w:ascii="宋体" w:hAnsi="宋体" w:cs="宋体" w:eastAsia="宋体"/>
          <w:sz w:val="35"/>
          <w:spacing w:val="0"/>
          <w:color w:val="000000"/>
          <w:b w:val="off"/>
          <w:i w:val="off"/>
        </w:rPr>
        <w:t>-Vormeinung(Vorverständnis) 前意见(前理解)  [272ff., 299ff.</w:t>
      </w:r>
      <w:bookmarkEnd w:id="5452"/>
    </w:p>
    <w:p>
      <w:pPr>
        <w:pageBreakBefore w:val="off"/>
        <w:tabs/>
        <w:wordWrap w:val="off"/>
        <w:spacing w:before="0" w:after="0" w:line="480" w:lineRule="atLeast"/>
        <w:ind w:left="1000" w:right="0"/>
        <w:jc w:val="both"/>
        <w:textAlignment w:val="baseline"/>
        <w:rPr>
          <w:sz w:val="35"/>
        </w:rPr>
      </w:pPr>
      <w:bookmarkStart w:name="" w:id="5453"/>
      <w:r>
        <w:rPr>
          <w:rFonts w:ascii="宋体" w:hAnsi="宋体" w:cs="宋体" w:eastAsia="宋体"/>
          <w:sz w:val="35"/>
          <w:spacing w:val="0"/>
          <w:color w:val="000000"/>
          <w:b w:val="off"/>
          <w:i w:val="off"/>
        </w:rPr>
        <w:t>Mens auctoris 作者的思想,见 Autor</w:t>
      </w:r>
      <w:bookmarkEnd w:id="5453"/>
    </w:p>
    <w:p>
      <w:pPr>
        <w:pageBreakBefore w:val="off"/>
        <w:tabs/>
        <w:wordWrap w:val="off"/>
        <w:spacing w:before="0" w:after="0" w:line="480" w:lineRule="atLeast"/>
        <w:ind w:left="1000" w:right="0"/>
        <w:jc w:val="both"/>
        <w:textAlignment w:val="baseline"/>
        <w:rPr>
          <w:sz w:val="35"/>
        </w:rPr>
      </w:pPr>
      <w:bookmarkStart w:name="" w:id="5454"/>
      <w:r>
        <w:rPr>
          <w:rFonts w:ascii="宋体" w:hAnsi="宋体" w:cs="宋体" w:eastAsia="宋体"/>
          <w:sz w:val="35"/>
          <w:spacing w:val="0"/>
          <w:color w:val="000000"/>
          <w:b w:val="off"/>
          <w:i w:val="off"/>
        </w:rPr>
        <w:t>Menschenkenntnis 人性知识  Ⅰ364</w:t>
      </w:r>
      <w:bookmarkEnd w:id="5454"/>
    </w:p>
    <w:p>
      <w:pPr>
        <w:pageBreakBefore w:val="off"/>
        <w:tabs/>
        <w:wordWrap w:val="off"/>
        <w:spacing w:before="0" w:after="0" w:line="480" w:lineRule="atLeast"/>
        <w:ind w:left="1000" w:right="0"/>
        <w:jc w:val="both"/>
        <w:textAlignment w:val="baseline"/>
        <w:rPr>
          <w:sz w:val="35"/>
        </w:rPr>
      </w:pPr>
      <w:bookmarkStart w:name="" w:id="5455"/>
      <w:r>
        <w:rPr>
          <w:rFonts w:ascii="宋体" w:hAnsi="宋体" w:cs="宋体" w:eastAsia="宋体"/>
          <w:sz w:val="35"/>
          <w:spacing w:val="0"/>
          <w:color w:val="000000"/>
          <w:b w:val="off"/>
          <w:i w:val="off"/>
        </w:rPr>
        <w:t>Mesotes 中庸  Ⅰ45f., 317ff.</w:t>
      </w:r>
      <w:bookmarkEnd w:id="5455"/>
    </w:p>
    <w:p>
      <w:pPr>
        <w:pageBreakBefore w:val="off"/>
        <w:tabs/>
        <w:wordWrap w:val="off"/>
        <w:spacing w:before="0" w:after="0" w:line="500" w:lineRule="atLeast"/>
        <w:ind w:left="1000" w:right="0"/>
        <w:jc w:val="both"/>
        <w:textAlignment w:val="baseline"/>
        <w:rPr>
          <w:sz w:val="35"/>
        </w:rPr>
      </w:pPr>
      <w:bookmarkStart w:name="" w:id="5456"/>
      <w:r>
        <w:rPr>
          <w:rFonts w:ascii="宋体" w:hAnsi="宋体" w:cs="宋体" w:eastAsia="宋体"/>
          <w:sz w:val="35"/>
          <w:spacing w:val="0"/>
          <w:color w:val="000000"/>
          <w:b w:val="off"/>
          <w:i w:val="off"/>
        </w:rPr>
        <w:t>Metapher, Metaphorik 譬喻(隐喻)、隐喻术  Ⅰ81,108,433ff.; Ⅱ462</w:t>
      </w:r>
      <w:bookmarkEnd w:id="5456"/>
    </w:p>
    <w:p>
      <w:pPr>
        <w:pageBreakBefore w:val="off"/>
        <w:tabs/>
        <w:wordWrap w:val="off"/>
        <w:spacing w:before="0" w:after="0" w:line="500" w:lineRule="atLeast"/>
        <w:ind w:left="1000" w:right="0"/>
        <w:jc w:val="both"/>
        <w:textAlignment w:val="baseline"/>
        <w:rPr>
          <w:sz w:val="35"/>
        </w:rPr>
      </w:pPr>
      <w:bookmarkStart w:name="" w:id="5457"/>
      <w:r>
        <w:rPr>
          <w:rFonts w:ascii="宋体" w:hAnsi="宋体" w:cs="宋体" w:eastAsia="宋体"/>
          <w:sz w:val="35"/>
          <w:spacing w:val="0"/>
          <w:color w:val="000000"/>
          <w:b w:val="off"/>
          <w:i w:val="off"/>
        </w:rPr>
        <w:t>Metaphysik 形而上学  Ⅰ260ff., 462ff.; Ⅱ10u.ö.</w:t>
      </w:r>
      <w:bookmarkEnd w:id="5457"/>
    </w:p>
    <w:p>
      <w:pPr>
        <w:pageBreakBefore w:val="off"/>
        <w:tabs/>
        <w:wordWrap w:val="off"/>
        <w:spacing w:before="0" w:after="0" w:line="500" w:lineRule="atLeast"/>
        <w:ind w:left="1000" w:right="0"/>
        <w:jc w:val="both"/>
        <w:textAlignment w:val="baseline"/>
        <w:rPr>
          <w:sz w:val="35"/>
        </w:rPr>
      </w:pPr>
      <w:bookmarkStart w:name="" w:id="5458"/>
      <w:r>
        <w:rPr>
          <w:rFonts w:ascii="宋体" w:hAnsi="宋体" w:cs="宋体" w:eastAsia="宋体"/>
          <w:sz w:val="35"/>
          <w:spacing w:val="0"/>
          <w:color w:val="000000"/>
          <w:b w:val="off"/>
          <w:i w:val="off"/>
        </w:rPr>
        <w:t>-dogmatische 独断论的形而上学  Ⅰ471</w:t>
      </w:r>
      <w:bookmarkEnd w:id="5458"/>
    </w:p>
    <w:p>
      <w:pPr>
        <w:pageBreakBefore w:val="off"/>
        <w:tabs/>
        <w:wordWrap w:val="off"/>
        <w:spacing w:before="0" w:after="0" w:line="500" w:lineRule="atLeast"/>
        <w:ind w:left="1000" w:right="0"/>
        <w:jc w:val="both"/>
        <w:textAlignment w:val="baseline"/>
        <w:rPr>
          <w:sz w:val="35"/>
        </w:rPr>
      </w:pPr>
      <w:bookmarkStart w:name="" w:id="5459"/>
      <w:r>
        <w:rPr>
          <w:rFonts w:ascii="宋体" w:hAnsi="宋体" w:cs="宋体" w:eastAsia="宋体"/>
          <w:sz w:val="35"/>
          <w:spacing w:val="0"/>
          <w:color w:val="000000"/>
          <w:b w:val="off"/>
          <w:i w:val="off"/>
        </w:rPr>
        <w:t>-Überwindung der M.  形而上学之克服  Ⅱ 502f.</w:t>
      </w:r>
      <w:bookmarkEnd w:id="5459"/>
    </w:p>
    <w:p>
      <w:pPr>
        <w:pageBreakBefore w:val="off"/>
        <w:tabs/>
        <w:wordWrap w:val="off"/>
        <w:spacing w:before="0" w:after="0" w:line="480" w:lineRule="atLeast"/>
        <w:ind w:left="1000" w:right="0"/>
        <w:jc w:val="both"/>
        <w:textAlignment w:val="baseline"/>
        <w:rPr>
          <w:sz w:val="35"/>
        </w:rPr>
      </w:pPr>
      <w:bookmarkStart w:name="" w:id="5460"/>
      <w:r>
        <w:rPr>
          <w:rFonts w:ascii="宋体" w:hAnsi="宋体" w:cs="宋体" w:eastAsia="宋体"/>
          <w:sz w:val="35"/>
          <w:spacing w:val="0"/>
          <w:color w:val="000000"/>
          <w:b w:val="off"/>
          <w:i w:val="off"/>
        </w:rPr>
        <w:t>Metasprache 元语言  Ⅰ418</w:t>
      </w:r>
      <w:bookmarkEnd w:id="5460"/>
    </w:p>
    <w:p>
      <w:r>
        <w:t/>
      </w:r>
    </w:p>
    <w:p>
      <w:pPr>
        <w:sectPr>
          <w:footerReference r:id="rId857"/>
          <w:headerReference r:id="rId858" w:type="default"/>
          <w:type w:val="nextPage"/>
          <w:pgSz w:w="16900" w:h="23360"/>
          <w:pgMar w:left="2540" w:top="1700" w:right="2540" w:bottom="1700" w:header="1400" w:footer="1400"/>
          <w:cols w:num="1"/>
        </w:sectPr>
      </w:pPr>
    </w:p>
    <w:p>
      <w:pPr>
        <w:pageBreakBefore w:val="off"/>
        <w:tabs/>
        <w:wordWrap w:val="off"/>
        <w:spacing w:before="0" w:after="0" w:line="520" w:lineRule="atLeast"/>
        <w:ind w:left="0" w:right="300"/>
        <w:jc w:val="right"/>
        <w:textAlignment w:val="baseline"/>
        <w:rPr>
          <w:sz w:val="35"/>
        </w:rPr>
      </w:pPr>
      <w:bookmarkStart w:name="" w:id="5461"/>
      <w:r>
        <w:rPr>
          <w:rFonts w:ascii="黑体" w:hAnsi="黑体" w:cs="黑体" w:eastAsia="黑体"/>
          <w:sz w:val="35"/>
          <w:spacing w:val="0"/>
          <w:color w:val="000000"/>
          <w:b w:val="off"/>
          <w:i w:val="off"/>
        </w:rPr>
        <w:t>附</w:t>
      </w:r>
      <w:r>
        <w:rPr>
          <w:rFonts w:ascii="黑体" w:hAnsi="黑体" w:cs="黑体" w:eastAsia="黑体"/>
          <w:sz w:val="35"/>
          <w:spacing w:val="0"/>
          <w:color w:val="000000"/>
          <w:b w:val="off"/>
          <w:i w:val="off"/>
        </w:rPr>
        <w:t>录</w:t>
      </w:r>
      <w:r>
        <w:rPr>
          <w:rFonts w:ascii="楷体" w:hAnsi="楷体" w:cs="楷体" w:eastAsia="楷体"/>
          <w:sz w:val="35"/>
          <w:spacing w:val="0"/>
          <w:color w:val="000000"/>
          <w:b w:val="off"/>
          <w:i w:val="off"/>
        </w:rPr>
        <w:t>| 917</w:t>
      </w:r>
      <w:bookmarkEnd w:id="5461"/>
    </w:p>
    <w:p>
      <w:pPr>
        <w:pageBreakBefore w:val="off"/>
        <w:tabs/>
        <w:wordWrap w:val="off"/>
        <w:spacing w:before="0" w:after="0" w:line="560" w:lineRule="exact"/>
        <w:ind w:left="0" w:right="0"/>
        <w:jc w:val="right"/>
        <w:textAlignment w:val="baseline"/>
        <w:rPr>
          <w:sz w:val="35"/>
        </w:rPr>
      </w:pPr>
      <w:bookmarkStart w:name="" w:id="5462"/>
      <w:r>
        <w:rPr>
          <w:rFonts w:ascii="宋体" w:hAnsi="宋体" w:cs="宋体" w:eastAsia="宋体"/>
          <w:sz w:val="35"/>
          <w:spacing w:val="0"/>
          <w:color w:val="000000"/>
          <w:b w:val="off"/>
          <w:i w:val="off"/>
        </w:rPr>
        <w:t/>
      </w:r>
      <w:bookmarkEnd w:id="5462"/>
    </w:p>
    <w:p>
      <w:pPr>
        <w:pageBreakBefore w:val="off"/>
        <w:tabs/>
        <w:wordWrap w:val="off"/>
        <w:spacing w:before="0" w:after="0" w:line="560" w:lineRule="atLeast"/>
        <w:ind w:left="640" w:right="0"/>
        <w:jc w:val="both"/>
        <w:textAlignment w:val="baseline"/>
        <w:rPr>
          <w:sz w:val="38"/>
        </w:rPr>
      </w:pPr>
      <w:bookmarkStart w:name="" w:id="5463"/>
      <w:r>
        <w:rPr>
          <w:rFonts w:ascii="TimesNewRoman" w:hAnsi="TimesNewRoman" w:cs="TimesNewRoman" w:eastAsia="TimesNewRoman"/>
          <w:sz w:val="38"/>
          <w:spacing w:val="0"/>
          <w:color w:val="000000"/>
          <w:b w:val="off"/>
          <w:i w:val="off"/>
        </w:rPr>
        <w:t>Methexis 分有,见 Teilhabe</w:t>
      </w:r>
      <w:bookmarkEnd w:id="5463"/>
    </w:p>
    <w:p>
      <w:pPr>
        <w:pageBreakBefore w:val="off"/>
        <w:tabs/>
        <w:wordWrap w:val="off"/>
        <w:spacing w:before="0" w:after="0" w:line="560" w:lineRule="atLeast"/>
        <w:ind w:left="1320" w:right="440" w:hanging="680"/>
        <w:jc w:val="both"/>
        <w:textAlignment w:val="baseline"/>
        <w:rPr>
          <w:sz w:val="38"/>
        </w:rPr>
      </w:pPr>
      <w:bookmarkStart w:name="" w:id="5464"/>
      <w:r>
        <w:rPr>
          <w:rFonts w:ascii="TimesNewRoman" w:hAnsi="TimesNewRoman" w:cs="TimesNewRoman" w:eastAsia="TimesNewRoman"/>
          <w:sz w:val="38"/>
          <w:spacing w:val="0"/>
          <w:color w:val="000000"/>
          <w:b w:val="off"/>
          <w:i w:val="off"/>
        </w:rPr>
        <w:t>Methode 方法  Ⅰ11,13f., 29,177f., 182,185u.ö., 254,287, 354f.,</w:t>
      </w:r>
      <w:r>
        <w:rPr>
          <w:rFonts w:ascii="TimesNewRoman" w:hAnsi="TimesNewRoman" w:cs="TimesNewRoman" w:eastAsia="TimesNewRoman"/>
          <w:sz w:val="38"/>
          <w:spacing w:val="0"/>
          <w:color w:val="000000"/>
          <w:b w:val="off"/>
          <w:i w:val="off"/>
        </w:rPr>
        <w:t>364f.,463ff.;Ⅱ394</w:t>
      </w:r>
      <w:bookmarkEnd w:id="5464"/>
    </w:p>
    <w:p>
      <w:pPr>
        <w:pageBreakBefore w:val="off"/>
        <w:tabs/>
        <w:wordWrap w:val="off"/>
        <w:spacing w:before="0" w:after="0" w:line="560" w:lineRule="atLeast"/>
        <w:ind w:left="640" w:right="0"/>
        <w:jc w:val="both"/>
        <w:textAlignment w:val="baseline"/>
        <w:rPr>
          <w:sz w:val="38"/>
        </w:rPr>
      </w:pPr>
      <w:bookmarkStart w:name="" w:id="5465"/>
      <w:r>
        <w:rPr>
          <w:rFonts w:ascii="TimesNewRoman" w:hAnsi="TimesNewRoman" w:cs="TimesNewRoman" w:eastAsia="TimesNewRoman"/>
          <w:sz w:val="38"/>
          <w:spacing w:val="0"/>
          <w:color w:val="000000"/>
          <w:b w:val="off"/>
          <w:i w:val="off"/>
        </w:rPr>
        <w:t>Mimesis(Nachahmung) 模仿  I118ff., 139u.ö.,414; Ⅱ501</w:t>
      </w:r>
      <w:bookmarkEnd w:id="5465"/>
    </w:p>
    <w:p>
      <w:pPr>
        <w:pageBreakBefore w:val="off"/>
        <w:tabs/>
        <w:wordWrap w:val="off"/>
        <w:spacing w:before="0" w:after="0" w:line="560" w:lineRule="atLeast"/>
        <w:ind w:left="640" w:right="0"/>
        <w:jc w:val="both"/>
        <w:textAlignment w:val="baseline"/>
        <w:rPr>
          <w:sz w:val="38"/>
        </w:rPr>
      </w:pPr>
      <w:bookmarkStart w:name="" w:id="5466"/>
      <w:r>
        <w:rPr>
          <w:rFonts w:ascii="TimesNewRoman" w:hAnsi="TimesNewRoman" w:cs="TimesNewRoman" w:eastAsia="TimesNewRoman"/>
          <w:sz w:val="38"/>
          <w:spacing w:val="0"/>
          <w:color w:val="000000"/>
          <w:b w:val="off"/>
          <w:i w:val="off"/>
        </w:rPr>
        <w:t>Mißverständnis/Mißverstand 误解  I188ff., 273u.ö.</w:t>
      </w:r>
      <w:bookmarkEnd w:id="5466"/>
    </w:p>
    <w:p>
      <w:pPr>
        <w:pageBreakBefore w:val="off"/>
        <w:tabs/>
        <w:wordWrap w:val="off"/>
        <w:spacing w:before="0" w:after="0" w:line="560" w:lineRule="atLeast"/>
        <w:ind w:left="640" w:right="0"/>
        <w:jc w:val="both"/>
        <w:textAlignment w:val="baseline"/>
        <w:rPr>
          <w:sz w:val="38"/>
        </w:rPr>
      </w:pPr>
      <w:bookmarkStart w:name="" w:id="5467"/>
      <w:r>
        <w:rPr>
          <w:rFonts w:ascii="TimesNewRoman" w:hAnsi="TimesNewRoman" w:cs="TimesNewRoman" w:eastAsia="TimesNewRoman"/>
          <w:sz w:val="38"/>
          <w:spacing w:val="0"/>
          <w:color w:val="000000"/>
          <w:b w:val="off"/>
          <w:i w:val="off"/>
        </w:rPr>
        <w:t>Mitleid 同情  I133,135ff.</w:t>
      </w:r>
      <w:bookmarkEnd w:id="5467"/>
    </w:p>
    <w:p>
      <w:pPr>
        <w:pageBreakBefore w:val="off"/>
        <w:tabs/>
        <w:wordWrap w:val="off"/>
        <w:spacing w:before="0" w:after="0" w:line="560" w:lineRule="atLeast"/>
        <w:ind w:left="640" w:right="0"/>
        <w:jc w:val="both"/>
        <w:textAlignment w:val="baseline"/>
        <w:rPr>
          <w:sz w:val="38"/>
        </w:rPr>
      </w:pPr>
      <w:bookmarkStart w:name="" w:id="5468"/>
      <w:r>
        <w:rPr>
          <w:rFonts w:ascii="TimesNewRoman" w:hAnsi="TimesNewRoman" w:cs="TimesNewRoman" w:eastAsia="TimesNewRoman"/>
          <w:sz w:val="38"/>
          <w:spacing w:val="0"/>
          <w:color w:val="000000"/>
          <w:b w:val="off"/>
          <w:i w:val="off"/>
        </w:rPr>
        <w:t>Mittel-Zweck 工具-目的  Ⅰ326f., 364,463</w:t>
      </w:r>
      <w:bookmarkEnd w:id="5468"/>
    </w:p>
    <w:p>
      <w:pPr>
        <w:pageBreakBefore w:val="off"/>
        <w:tabs/>
        <w:wordWrap w:val="off"/>
        <w:spacing w:before="0" w:after="0" w:line="560" w:lineRule="atLeast"/>
        <w:ind w:left="640" w:right="0"/>
        <w:jc w:val="both"/>
        <w:textAlignment w:val="baseline"/>
        <w:rPr>
          <w:sz w:val="38"/>
        </w:rPr>
      </w:pPr>
      <w:bookmarkStart w:name="" w:id="5469"/>
      <w:r>
        <w:rPr>
          <w:rFonts w:ascii="TimesNewRoman" w:hAnsi="TimesNewRoman" w:cs="TimesNewRoman" w:eastAsia="TimesNewRoman"/>
          <w:sz w:val="38"/>
          <w:spacing w:val="0"/>
          <w:color w:val="000000"/>
          <w:b w:val="off"/>
          <w:i w:val="off"/>
        </w:rPr>
        <w:t>Mneme 记忆,见 Gedachtnis</w:t>
      </w:r>
      <w:bookmarkEnd w:id="5469"/>
    </w:p>
    <w:p>
      <w:pPr>
        <w:pageBreakBefore w:val="off"/>
        <w:tabs/>
        <w:wordWrap w:val="off"/>
        <w:spacing w:before="0" w:after="0" w:line="560" w:lineRule="atLeast"/>
        <w:ind w:left="640" w:right="0"/>
        <w:jc w:val="both"/>
        <w:textAlignment w:val="baseline"/>
        <w:rPr>
          <w:sz w:val="38"/>
        </w:rPr>
      </w:pPr>
      <w:bookmarkStart w:name="" w:id="5470"/>
      <w:r>
        <w:rPr>
          <w:rFonts w:ascii="TimesNewRoman" w:hAnsi="TimesNewRoman" w:cs="TimesNewRoman" w:eastAsia="TimesNewRoman"/>
          <w:sz w:val="38"/>
          <w:spacing w:val="0"/>
          <w:color w:val="000000"/>
          <w:b w:val="off"/>
          <w:i w:val="off"/>
        </w:rPr>
        <w:t>Mode 样式,方式  [42f.</w:t>
      </w:r>
      <w:bookmarkEnd w:id="5470"/>
    </w:p>
    <w:p>
      <w:pPr>
        <w:pageBreakBefore w:val="off"/>
        <w:tabs/>
        <w:wordWrap w:val="off"/>
        <w:spacing w:before="0" w:after="0" w:line="560" w:lineRule="atLeast"/>
        <w:ind w:left="640" w:right="0"/>
        <w:jc w:val="both"/>
        <w:textAlignment w:val="baseline"/>
        <w:rPr>
          <w:sz w:val="38"/>
        </w:rPr>
      </w:pPr>
      <w:bookmarkStart w:name="" w:id="5471"/>
      <w:r>
        <w:rPr>
          <w:rFonts w:ascii="TimesNewRoman" w:hAnsi="TimesNewRoman" w:cs="TimesNewRoman" w:eastAsia="TimesNewRoman"/>
          <w:sz w:val="38"/>
          <w:spacing w:val="0"/>
          <w:color w:val="000000"/>
          <w:b w:val="off"/>
          <w:i w:val="off"/>
        </w:rPr>
        <w:t>Modell 模型  Ⅰ320</w:t>
      </w:r>
      <w:bookmarkEnd w:id="5471"/>
    </w:p>
    <w:p>
      <w:pPr>
        <w:pageBreakBefore w:val="off"/>
        <w:tabs/>
        <w:wordWrap w:val="off"/>
        <w:spacing w:before="0" w:after="0" w:line="560" w:lineRule="atLeast"/>
        <w:ind w:left="640" w:right="0"/>
        <w:jc w:val="both"/>
        <w:textAlignment w:val="baseline"/>
        <w:rPr>
          <w:sz w:val="38"/>
        </w:rPr>
      </w:pPr>
      <w:bookmarkStart w:name="" w:id="5472"/>
      <w:r>
        <w:rPr>
          <w:rFonts w:ascii="TimesNewRoman" w:hAnsi="TimesNewRoman" w:cs="TimesNewRoman" w:eastAsia="TimesNewRoman"/>
          <w:sz w:val="38"/>
          <w:spacing w:val="0"/>
          <w:color w:val="000000"/>
          <w:b w:val="off"/>
          <w:i w:val="off"/>
        </w:rPr>
        <w:t>Monolog 独白  Ⅱ498f.</w:t>
      </w:r>
      <w:bookmarkEnd w:id="5472"/>
    </w:p>
    <w:p>
      <w:pPr>
        <w:pageBreakBefore w:val="off"/>
        <w:tabs/>
        <w:wordWrap w:val="off"/>
        <w:spacing w:before="0" w:after="0" w:line="560" w:lineRule="atLeast"/>
        <w:ind w:left="640" w:right="0"/>
        <w:jc w:val="both"/>
        <w:textAlignment w:val="baseline"/>
        <w:rPr>
          <w:sz w:val="38"/>
        </w:rPr>
      </w:pPr>
      <w:bookmarkStart w:name="" w:id="5473"/>
      <w:r>
        <w:rPr>
          <w:rFonts w:ascii="TimesNewRoman" w:hAnsi="TimesNewRoman" w:cs="TimesNewRoman" w:eastAsia="TimesNewRoman"/>
          <w:sz w:val="38"/>
          <w:spacing w:val="0"/>
          <w:color w:val="000000"/>
          <w:b w:val="off"/>
          <w:i w:val="off"/>
        </w:rPr>
        <w:t>Monument 纪念碑  Ⅰ154</w:t>
      </w:r>
      <w:bookmarkEnd w:id="5473"/>
    </w:p>
    <w:p>
      <w:pPr>
        <w:pageBreakBefore w:val="off"/>
        <w:tabs/>
        <w:wordWrap w:val="off"/>
        <w:spacing w:before="0" w:after="0" w:line="560" w:lineRule="atLeast"/>
        <w:ind w:left="640" w:right="0"/>
        <w:jc w:val="both"/>
        <w:textAlignment w:val="baseline"/>
        <w:rPr>
          <w:sz w:val="38"/>
        </w:rPr>
      </w:pPr>
      <w:bookmarkStart w:name="" w:id="5474"/>
      <w:r>
        <w:rPr>
          <w:rFonts w:ascii="TimesNewRoman" w:hAnsi="TimesNewRoman" w:cs="TimesNewRoman" w:eastAsia="TimesNewRoman"/>
          <w:sz w:val="38"/>
          <w:spacing w:val="0"/>
          <w:color w:val="000000"/>
          <w:b w:val="off"/>
          <w:i w:val="off"/>
        </w:rPr>
        <w:t>Moral, provisorische 应急性的道德  Ⅰ283f.</w:t>
      </w:r>
      <w:bookmarkEnd w:id="5474"/>
    </w:p>
    <w:p>
      <w:pPr>
        <w:pageBreakBefore w:val="off"/>
        <w:tabs/>
        <w:wordWrap w:val="off"/>
        <w:spacing w:before="0" w:after="0" w:line="560" w:lineRule="atLeast"/>
        <w:ind w:left="640" w:right="0"/>
        <w:jc w:val="both"/>
        <w:textAlignment w:val="baseline"/>
        <w:rPr>
          <w:sz w:val="38"/>
        </w:rPr>
      </w:pPr>
      <w:bookmarkStart w:name="" w:id="5475"/>
      <w:r>
        <w:rPr>
          <w:rFonts w:ascii="TimesNewRoman" w:hAnsi="TimesNewRoman" w:cs="TimesNewRoman" w:eastAsia="TimesNewRoman"/>
          <w:sz w:val="38"/>
          <w:spacing w:val="0"/>
          <w:color w:val="000000"/>
          <w:b w:val="off"/>
          <w:i w:val="off"/>
        </w:rPr>
        <w:t>Moralphilosophie  道德哲学  Ⅰ30f.,36,38f.,285,317ff.</w:t>
      </w:r>
      <w:bookmarkEnd w:id="5475"/>
    </w:p>
    <w:p>
      <w:pPr>
        <w:pageBreakBefore w:val="off"/>
        <w:tabs/>
        <w:wordWrap w:val="off"/>
        <w:spacing w:before="0" w:after="0" w:line="560" w:lineRule="atLeast"/>
        <w:ind w:left="640" w:right="0"/>
        <w:jc w:val="both"/>
        <w:textAlignment w:val="baseline"/>
        <w:rPr>
          <w:sz w:val="38"/>
        </w:rPr>
      </w:pPr>
      <w:bookmarkStart w:name="" w:id="5476"/>
      <w:r>
        <w:rPr>
          <w:rFonts w:ascii="TimesNewRoman" w:hAnsi="TimesNewRoman" w:cs="TimesNewRoman" w:eastAsia="TimesNewRoman"/>
          <w:sz w:val="38"/>
          <w:spacing w:val="0"/>
          <w:color w:val="000000"/>
          <w:b w:val="off"/>
          <w:i w:val="off"/>
        </w:rPr>
        <w:t>Moral science  道德科学  Ⅰ9,318f.; Ⅱ450</w:t>
      </w:r>
      <w:bookmarkEnd w:id="5476"/>
    </w:p>
    <w:p>
      <w:pPr>
        <w:pageBreakBefore w:val="off"/>
        <w:tabs/>
        <w:wordWrap w:val="off"/>
        <w:spacing w:before="0" w:after="0" w:line="560" w:lineRule="atLeast"/>
        <w:ind w:left="640" w:right="0"/>
        <w:jc w:val="both"/>
        <w:textAlignment w:val="baseline"/>
        <w:rPr>
          <w:sz w:val="38"/>
        </w:rPr>
      </w:pPr>
      <w:bookmarkStart w:name="" w:id="5477"/>
      <w:r>
        <w:rPr>
          <w:rFonts w:ascii="TimesNewRoman" w:hAnsi="TimesNewRoman" w:cs="TimesNewRoman" w:eastAsia="TimesNewRoman"/>
          <w:sz w:val="38"/>
          <w:spacing w:val="0"/>
          <w:color w:val="000000"/>
          <w:b w:val="off"/>
          <w:i w:val="off"/>
        </w:rPr>
        <w:t>Motiv动机  I98</w:t>
      </w:r>
      <w:bookmarkEnd w:id="5477"/>
    </w:p>
    <w:p>
      <w:pPr>
        <w:pageBreakBefore w:val="off"/>
        <w:tabs/>
        <w:wordWrap w:val="off"/>
        <w:spacing w:before="0" w:after="0" w:line="560" w:lineRule="atLeast"/>
        <w:ind w:left="640" w:right="0"/>
        <w:jc w:val="both"/>
        <w:textAlignment w:val="baseline"/>
        <w:rPr>
          <w:sz w:val="38"/>
        </w:rPr>
      </w:pPr>
      <w:bookmarkStart w:name="" w:id="5478"/>
      <w:r>
        <w:rPr>
          <w:rFonts w:ascii="TimesNewRoman" w:hAnsi="TimesNewRoman" w:cs="TimesNewRoman" w:eastAsia="TimesNewRoman"/>
          <w:sz w:val="38"/>
          <w:spacing w:val="0"/>
          <w:color w:val="000000"/>
          <w:b w:val="off"/>
          <w:i w:val="off"/>
        </w:rPr>
        <w:t>Motivation 引起,起因  Ⅰ382f., 475</w:t>
      </w:r>
      <w:bookmarkEnd w:id="5478"/>
    </w:p>
    <w:p>
      <w:pPr>
        <w:pageBreakBefore w:val="off"/>
        <w:tabs/>
        <w:wordWrap w:val="off"/>
        <w:spacing w:before="0" w:after="0" w:line="560" w:lineRule="atLeast"/>
        <w:ind w:left="640" w:right="0"/>
        <w:jc w:val="both"/>
        <w:textAlignment w:val="baseline"/>
        <w:rPr>
          <w:sz w:val="38"/>
        </w:rPr>
      </w:pPr>
      <w:bookmarkStart w:name="" w:id="5479"/>
      <w:r>
        <w:rPr>
          <w:rFonts w:ascii="TimesNewRoman" w:hAnsi="TimesNewRoman" w:cs="TimesNewRoman" w:eastAsia="TimesNewRoman"/>
          <w:sz w:val="38"/>
          <w:spacing w:val="0"/>
          <w:color w:val="000000"/>
          <w:b w:val="off"/>
          <w:i w:val="off"/>
        </w:rPr>
        <w:t>Museum 博物馆  Ⅰ92f., 139f.</w:t>
      </w:r>
      <w:bookmarkEnd w:id="5479"/>
    </w:p>
    <w:p>
      <w:pPr>
        <w:pageBreakBefore w:val="off"/>
        <w:tabs/>
        <w:wordWrap w:val="off"/>
        <w:spacing w:before="0" w:after="0" w:line="560" w:lineRule="atLeast"/>
        <w:ind w:left="1320" w:right="480" w:hanging="680"/>
        <w:jc w:val="both"/>
        <w:textAlignment w:val="baseline"/>
        <w:rPr>
          <w:sz w:val="38"/>
        </w:rPr>
      </w:pPr>
      <w:bookmarkStart w:name="" w:id="5480"/>
      <w:r>
        <w:rPr>
          <w:rFonts w:ascii="TimesNewRoman" w:hAnsi="TimesNewRoman" w:cs="TimesNewRoman" w:eastAsia="TimesNewRoman"/>
          <w:sz w:val="38"/>
          <w:spacing w:val="0"/>
          <w:color w:val="000000"/>
          <w:b w:val="off"/>
          <w:i w:val="off"/>
        </w:rPr>
        <w:t>Mündlichkeit口诵(参见 Schriftlichkeit Text)  I11,192,201ff., 221u.</w:t>
      </w:r>
      <w:r>
        <w:rPr>
          <w:rFonts w:ascii="TimesNewRoman" w:hAnsi="TimesNewRoman" w:cs="TimesNewRoman" w:eastAsia="TimesNewRoman"/>
          <w:sz w:val="38"/>
          <w:spacing w:val="0"/>
          <w:color w:val="000000"/>
          <w:b w:val="off"/>
          <w:i w:val="off"/>
        </w:rPr>
        <w:t>ö., 263,328;Ⅱ419</w:t>
      </w:r>
      <w:bookmarkEnd w:id="5480"/>
    </w:p>
    <w:p>
      <w:pPr>
        <w:pageBreakBefore w:val="off"/>
        <w:tabs/>
        <w:wordWrap w:val="off"/>
        <w:spacing w:before="0" w:after="0" w:line="560" w:lineRule="atLeast"/>
        <w:ind w:left="640" w:right="0"/>
        <w:jc w:val="both"/>
        <w:textAlignment w:val="baseline"/>
        <w:rPr>
          <w:sz w:val="38"/>
        </w:rPr>
      </w:pPr>
      <w:bookmarkStart w:name="" w:id="5481"/>
      <w:r>
        <w:rPr>
          <w:rFonts w:ascii="TimesNewRoman" w:hAnsi="TimesNewRoman" w:cs="TimesNewRoman" w:eastAsia="TimesNewRoman"/>
          <w:sz w:val="38"/>
          <w:spacing w:val="0"/>
          <w:color w:val="000000"/>
          <w:b w:val="off"/>
          <w:i w:val="off"/>
        </w:rPr>
        <w:t>Musik, absolute 音乐,绝对的音乐  Ⅰ97,152f., 169;Ⅱ385</w:t>
      </w:r>
      <w:bookmarkEnd w:id="5481"/>
    </w:p>
    <w:p>
      <w:pPr>
        <w:pageBreakBefore w:val="off"/>
        <w:tabs/>
        <w:wordWrap w:val="off"/>
        <w:spacing w:before="0" w:after="0" w:line="560" w:lineRule="atLeast"/>
        <w:ind w:left="640" w:right="0"/>
        <w:jc w:val="both"/>
        <w:textAlignment w:val="baseline"/>
        <w:rPr>
          <w:sz w:val="38"/>
        </w:rPr>
      </w:pPr>
      <w:bookmarkStart w:name="" w:id="5482"/>
      <w:r>
        <w:rPr>
          <w:rFonts w:ascii="TimesNewRoman" w:hAnsi="TimesNewRoman" w:cs="TimesNewRoman" w:eastAsia="TimesNewRoman"/>
          <w:sz w:val="38"/>
          <w:spacing w:val="0"/>
          <w:color w:val="000000"/>
          <w:b w:val="off"/>
          <w:i w:val="off"/>
        </w:rPr>
        <w:t>-Hausmusik 家庭音乐 Ⅰ115f.</w:t>
      </w:r>
      <w:bookmarkEnd w:id="5482"/>
    </w:p>
    <w:p>
      <w:pPr>
        <w:pageBreakBefore w:val="off"/>
        <w:tabs/>
        <w:wordWrap w:val="off"/>
        <w:spacing w:before="0" w:after="0" w:line="560" w:lineRule="atLeast"/>
        <w:ind w:left="640" w:right="0"/>
        <w:jc w:val="both"/>
        <w:textAlignment w:val="baseline"/>
        <w:rPr>
          <w:sz w:val="38"/>
        </w:rPr>
      </w:pPr>
      <w:bookmarkStart w:name="" w:id="5483"/>
      <w:r>
        <w:rPr>
          <w:rFonts w:ascii="TimesNewRoman" w:hAnsi="TimesNewRoman" w:cs="TimesNewRoman" w:eastAsia="TimesNewRoman"/>
          <w:sz w:val="38"/>
          <w:spacing w:val="0"/>
          <w:color w:val="000000"/>
          <w:b w:val="off"/>
          <w:i w:val="off"/>
        </w:rPr>
        <w:t>Mythologie 神话学  Ⅰ82f.,93;Ⅱ390f.</w:t>
      </w:r>
      <w:bookmarkEnd w:id="5483"/>
    </w:p>
    <w:p>
      <w:pPr>
        <w:pageBreakBefore w:val="off"/>
        <w:tabs/>
        <w:wordWrap w:val="off"/>
        <w:spacing w:before="0" w:after="0" w:line="560" w:lineRule="atLeast"/>
        <w:ind w:left="640" w:right="0"/>
        <w:jc w:val="both"/>
        <w:textAlignment w:val="baseline"/>
        <w:rPr>
          <w:sz w:val="38"/>
        </w:rPr>
      </w:pPr>
      <w:bookmarkStart w:name="" w:id="5484"/>
      <w:r>
        <w:rPr>
          <w:rFonts w:ascii="TimesNewRoman" w:hAnsi="TimesNewRoman" w:cs="TimesNewRoman" w:eastAsia="TimesNewRoman"/>
          <w:sz w:val="38"/>
          <w:spacing w:val="0"/>
          <w:color w:val="000000"/>
          <w:b w:val="off"/>
          <w:i w:val="off"/>
        </w:rPr>
        <w:t>Mythos 神话 Ⅰ85ff., 114,138,278 u.ö.,351u.ö.; Ⅱ380</w:t>
      </w:r>
      <w:bookmarkEnd w:id="5484"/>
    </w:p>
    <w:p>
      <w:pPr>
        <w:pageBreakBefore w:val="off"/>
        <w:tabs/>
        <w:wordWrap w:val="off"/>
        <w:spacing w:before="360" w:after="0" w:line="560" w:lineRule="atLeast"/>
        <w:ind w:left="640" w:right="0"/>
        <w:jc w:val="both"/>
        <w:textAlignment w:val="baseline"/>
        <w:rPr>
          <w:sz w:val="38"/>
        </w:rPr>
      </w:pPr>
      <w:bookmarkStart w:name="" w:id="5485"/>
      <w:r>
        <w:rPr>
          <w:rFonts w:ascii="TimesNewRoman" w:hAnsi="TimesNewRoman" w:cs="TimesNewRoman" w:eastAsia="TimesNewRoman"/>
          <w:sz w:val="38"/>
          <w:spacing w:val="0"/>
          <w:color w:val="000000"/>
          <w:b w:val="off"/>
          <w:i w:val="off"/>
        </w:rPr>
        <w:t>Nachahmung 模仿,见 Mimesis</w:t>
      </w:r>
      <w:bookmarkEnd w:id="5485"/>
    </w:p>
    <w:p>
      <w:pPr>
        <w:pageBreakBefore w:val="off"/>
        <w:tabs/>
        <w:wordWrap w:val="off"/>
        <w:spacing w:before="0" w:after="0" w:line="560" w:lineRule="atLeast"/>
        <w:ind w:left="640" w:right="0"/>
        <w:jc w:val="both"/>
        <w:textAlignment w:val="baseline"/>
        <w:rPr>
          <w:sz w:val="38"/>
        </w:rPr>
      </w:pPr>
      <w:bookmarkStart w:name="" w:id="5486"/>
      <w:r>
        <w:rPr>
          <w:rFonts w:ascii="TimesNewRoman" w:hAnsi="TimesNewRoman" w:cs="TimesNewRoman" w:eastAsia="TimesNewRoman"/>
          <w:sz w:val="38"/>
          <w:spacing w:val="0"/>
          <w:color w:val="000000"/>
          <w:b w:val="off"/>
          <w:i w:val="off"/>
        </w:rPr>
        <w:t>Nachsicht 宽容  Ⅰ328f.</w:t>
      </w:r>
      <w:bookmarkEnd w:id="5486"/>
    </w:p>
    <w:p>
      <w:pPr>
        <w:pageBreakBefore w:val="off"/>
        <w:tabs/>
        <w:wordWrap w:val="off"/>
        <w:spacing w:before="0" w:after="0" w:line="560" w:lineRule="atLeast"/>
        <w:ind w:left="640" w:right="0"/>
        <w:jc w:val="both"/>
        <w:textAlignment w:val="baseline"/>
        <w:rPr>
          <w:sz w:val="38"/>
        </w:rPr>
      </w:pPr>
      <w:bookmarkStart w:name="" w:id="5487"/>
      <w:r>
        <w:rPr>
          <w:rFonts w:ascii="TimesNewRoman" w:hAnsi="TimesNewRoman" w:cs="TimesNewRoman" w:eastAsia="TimesNewRoman"/>
          <w:sz w:val="38"/>
          <w:spacing w:val="0"/>
          <w:color w:val="000000"/>
          <w:b w:val="off"/>
          <w:i w:val="off"/>
        </w:rPr>
        <w:t>Nachfolge(Imitatio) 顺从(模仿)(参见 Vorbild)  Ⅰ48,286,343</w:t>
      </w:r>
      <w:bookmarkEnd w:id="5487"/>
    </w:p>
    <w:p>
      <w:pPr>
        <w:pageBreakBefore w:val="off"/>
        <w:tabs/>
        <w:wordWrap w:val="off"/>
        <w:spacing w:before="0" w:after="0" w:line="560" w:lineRule="atLeast"/>
        <w:ind w:left="640" w:right="0"/>
        <w:jc w:val="both"/>
        <w:textAlignment w:val="baseline"/>
        <w:rPr>
          <w:sz w:val="38"/>
        </w:rPr>
      </w:pPr>
      <w:bookmarkStart w:name="" w:id="5488"/>
      <w:r>
        <w:rPr>
          <w:rFonts w:ascii="TimesNewRoman" w:hAnsi="TimesNewRoman" w:cs="TimesNewRoman" w:eastAsia="TimesNewRoman"/>
          <w:sz w:val="38"/>
          <w:spacing w:val="0"/>
          <w:color w:val="000000"/>
          <w:b w:val="off"/>
          <w:i w:val="off"/>
        </w:rPr>
        <w:t>Name, Onoma  名称,名字(参见 Wort)  Ⅰ409ff., 433f., 441f.</w:t>
      </w:r>
      <w:bookmarkEnd w:id="5488"/>
    </w:p>
    <w:p>
      <w:pPr>
        <w:pageBreakBefore w:val="off"/>
        <w:tabs/>
        <w:wordWrap w:val="off"/>
        <w:spacing w:before="0" w:after="0" w:line="560" w:lineRule="atLeast"/>
        <w:ind w:left="640" w:right="0"/>
        <w:jc w:val="both"/>
        <w:textAlignment w:val="baseline"/>
        <w:rPr>
          <w:sz w:val="38"/>
        </w:rPr>
      </w:pPr>
      <w:bookmarkStart w:name="" w:id="5489"/>
      <w:r>
        <w:rPr>
          <w:rFonts w:ascii="TimesNewRoman" w:hAnsi="TimesNewRoman" w:cs="TimesNewRoman" w:eastAsia="TimesNewRoman"/>
          <w:sz w:val="38"/>
          <w:spacing w:val="0"/>
          <w:color w:val="000000"/>
          <w:b w:val="off"/>
          <w:i w:val="off"/>
        </w:rPr>
        <w:t>Natur 自然  Ⅰ16ff.,34,354f.; Ⅱ381,413f.</w:t>
      </w:r>
      <w:bookmarkEnd w:id="5489"/>
    </w:p>
    <w:p>
      <w:pPr>
        <w:pageBreakBefore w:val="off"/>
        <w:tabs/>
        <w:wordWrap w:val="off"/>
        <w:spacing w:before="0" w:after="0" w:line="560" w:lineRule="atLeast"/>
        <w:ind w:left="640" w:right="0"/>
        <w:jc w:val="both"/>
        <w:textAlignment w:val="baseline"/>
        <w:rPr>
          <w:sz w:val="38"/>
        </w:rPr>
      </w:pPr>
      <w:bookmarkStart w:name="" w:id="5490"/>
      <w:r>
        <w:rPr>
          <w:rFonts w:ascii="TimesNewRoman" w:hAnsi="TimesNewRoman" w:cs="TimesNewRoman" w:eastAsia="TimesNewRoman"/>
          <w:sz w:val="38"/>
          <w:spacing w:val="0"/>
          <w:color w:val="000000"/>
          <w:b w:val="off"/>
          <w:i w:val="off"/>
        </w:rPr>
        <w:t>-schönheit自然美 Ⅰ57ff., 63</w:t>
      </w:r>
      <w:bookmarkEnd w:id="5490"/>
    </w:p>
    <w:p>
      <w:pPr>
        <w:pageBreakBefore w:val="off"/>
        <w:tabs/>
        <w:wordWrap w:val="off"/>
        <w:spacing w:before="0" w:after="0" w:line="560" w:lineRule="atLeast"/>
        <w:ind w:left="640" w:right="0"/>
        <w:jc w:val="both"/>
        <w:textAlignment w:val="baseline"/>
        <w:rPr>
          <w:sz w:val="38"/>
        </w:rPr>
      </w:pPr>
      <w:bookmarkStart w:name="" w:id="5491"/>
      <w:r>
        <w:rPr>
          <w:rFonts w:ascii="TimesNewRoman" w:hAnsi="TimesNewRoman" w:cs="TimesNewRoman" w:eastAsia="TimesNewRoman"/>
          <w:sz w:val="38"/>
          <w:spacing w:val="0"/>
          <w:color w:val="000000"/>
          <w:b w:val="off"/>
          <w:i w:val="off"/>
        </w:rPr>
        <w:t>-recht  自然法  Ⅰ12,28,30,275,324f.; Ⅱ401f., 415</w:t>
      </w:r>
      <w:bookmarkEnd w:id="5491"/>
    </w:p>
    <w:p>
      <w:pPr>
        <w:pageBreakBefore w:val="off"/>
        <w:tabs/>
        <w:wordWrap w:val="off"/>
        <w:spacing w:before="0" w:after="0" w:line="560" w:lineRule="atLeast"/>
        <w:ind w:left="1320" w:right="500" w:hanging="680"/>
        <w:jc w:val="both"/>
        <w:textAlignment w:val="baseline"/>
        <w:rPr>
          <w:sz w:val="38"/>
        </w:rPr>
      </w:pPr>
      <w:bookmarkStart w:name="" w:id="5492"/>
      <w:r>
        <w:rPr>
          <w:rFonts w:ascii="TimesNewRoman" w:hAnsi="TimesNewRoman" w:cs="TimesNewRoman" w:eastAsia="TimesNewRoman"/>
          <w:sz w:val="38"/>
          <w:spacing w:val="0"/>
          <w:color w:val="000000"/>
          <w:b w:val="off"/>
          <w:i w:val="off"/>
        </w:rPr>
        <w:t>-wissenschaften  自然科学  Ⅰ10ff., 24f. u.ö., 46u.δ., 130,223ff.,</w:t>
      </w:r>
      <w:r>
        <w:rPr>
          <w:rFonts w:ascii="TimesNewRoman" w:hAnsi="TimesNewRoman" w:cs="TimesNewRoman" w:eastAsia="TimesNewRoman"/>
          <w:sz w:val="38"/>
          <w:spacing w:val="0"/>
          <w:color w:val="000000"/>
          <w:b w:val="off"/>
          <w:i w:val="off"/>
        </w:rPr>
        <w:t>244,263,288,455ff., 463;Ⅱ3,496</w:t>
      </w:r>
      <w:bookmarkEnd w:id="5492"/>
    </w:p>
    <w:p>
      <w:r>
        <w:t/>
      </w:r>
    </w:p>
    <w:p>
      <w:pPr>
        <w:sectPr>
          <w:footerReference r:id="rId859"/>
          <w:headerReference r:id="rId860" w:type="default"/>
          <w:type w:val="nextPage"/>
          <w:pgSz w:w="16900" w:h="23360"/>
          <w:pgMar w:left="2540" w:top="1600" w:right="2540" w:bottom="1600" w:header="1300" w:footer="1300"/>
          <w:cols w:num="1"/>
        </w:sectPr>
      </w:pPr>
    </w:p>
    <w:p>
      <w:pPr>
        <w:pageBreakBefore w:val="off"/>
        <w:tabs/>
        <w:wordWrap w:val="off"/>
        <w:spacing w:before="0" w:after="0" w:line="560" w:lineRule="atLeast"/>
        <w:ind w:left="320" w:right="0"/>
        <w:jc w:val="both"/>
        <w:textAlignment w:val="baseline"/>
        <w:rPr>
          <w:sz w:val="35"/>
        </w:rPr>
      </w:pPr>
      <w:bookmarkStart w:name="" w:id="5493"/>
      <w:r>
        <w:rPr>
          <w:rFonts w:ascii="楷体" w:hAnsi="楷体" w:cs="楷体" w:eastAsia="楷体"/>
          <w:sz w:val="35"/>
          <w:spacing w:val="0"/>
          <w:color w:val="000000"/>
          <w:b w:val="on"/>
          <w:i w:val="off"/>
        </w:rPr>
        <w:t>918</w:t>
      </w:r>
      <w:r>
        <w:rPr>
          <w:rFonts w:ascii="楷体" w:hAnsi="楷体" w:cs="楷体" w:eastAsia="楷体"/>
          <w:sz w:val="35"/>
          <w:spacing w:val="0"/>
          <w:color w:val="000000"/>
          <w:b w:val="off"/>
          <w:i w:val="off"/>
        </w:rPr>
        <w:t xml:space="preserve"> </w:t>
      </w:r>
      <w:r>
        <w:rPr>
          <w:rFonts w:ascii="楷体" w:hAnsi="楷体" w:cs="楷体" w:eastAsia="楷体"/>
          <w:sz w:val="35"/>
          <w:spacing w:val="0"/>
          <w:color w:val="000000"/>
          <w:b w:val="on"/>
          <w:i w:val="off"/>
        </w:rPr>
        <w:t>|</w:t>
      </w:r>
      <w:r>
        <w:rPr>
          <w:rFonts w:ascii="楷体" w:hAnsi="楷体" w:cs="楷体" w:eastAsia="楷体"/>
          <w:sz w:val="35"/>
          <w:spacing w:val="0"/>
          <w:color w:val="000000"/>
          <w:b w:val="off"/>
          <w:i w:val="off"/>
        </w:rPr>
        <w:t>真理与方法</w:t>
      </w:r>
      <w:bookmarkEnd w:id="5493"/>
    </w:p>
    <w:p>
      <w:pPr>
        <w:pageBreakBefore w:val="off"/>
        <w:tabs/>
        <w:wordWrap w:val="off"/>
        <w:spacing w:before="0" w:after="0" w:line="560" w:lineRule="exact"/>
        <w:ind w:left="0" w:right="0"/>
        <w:jc w:val="both"/>
        <w:textAlignment w:val="baseline"/>
        <w:rPr>
          <w:sz w:val="35"/>
        </w:rPr>
      </w:pPr>
      <w:bookmarkStart w:name="" w:id="5494"/>
      <w:r>
        <w:rPr>
          <w:rFonts w:ascii="宋体" w:hAnsi="宋体" w:cs="宋体" w:eastAsia="宋体"/>
          <w:sz w:val="35"/>
          <w:spacing w:val="0"/>
          <w:color w:val="000000"/>
          <w:b w:val="off"/>
          <w:i w:val="off"/>
        </w:rPr>
        <w:t/>
      </w:r>
      <w:bookmarkEnd w:id="5494"/>
    </w:p>
    <w:p>
      <w:pPr>
        <w:pageBreakBefore w:val="off"/>
        <w:tabs/>
        <w:wordWrap w:val="off"/>
        <w:spacing w:before="0" w:after="0" w:line="540" w:lineRule="atLeast"/>
        <w:ind w:left="1000" w:right="0"/>
        <w:jc w:val="both"/>
        <w:textAlignment w:val="baseline"/>
        <w:rPr>
          <w:sz w:val="39"/>
        </w:rPr>
      </w:pPr>
      <w:bookmarkStart w:name="" w:id="5495"/>
      <w:r>
        <w:rPr>
          <w:rFonts w:ascii="TimesNewRoman" w:hAnsi="TimesNewRoman" w:cs="TimesNewRoman" w:eastAsia="TimesNewRoman"/>
          <w:sz w:val="39"/>
          <w:spacing w:val="0"/>
          <w:color w:val="000000"/>
          <w:b w:val="off"/>
          <w:i w:val="off"/>
        </w:rPr>
        <w:t>Naturrecht  自然法，见 Natur</w:t>
      </w:r>
      <w:bookmarkEnd w:id="5495"/>
    </w:p>
    <w:p>
      <w:pPr>
        <w:pageBreakBefore w:val="off"/>
        <w:tabs/>
        <w:wordWrap w:val="off"/>
        <w:spacing w:before="0" w:after="0" w:line="540" w:lineRule="atLeast"/>
        <w:ind w:left="1000" w:right="0"/>
        <w:jc w:val="both"/>
        <w:textAlignment w:val="baseline"/>
        <w:rPr>
          <w:sz w:val="39"/>
        </w:rPr>
      </w:pPr>
      <w:bookmarkStart w:name="" w:id="5496"/>
      <w:r>
        <w:rPr>
          <w:rFonts w:ascii="TimesNewRoman" w:hAnsi="TimesNewRoman" w:cs="TimesNewRoman" w:eastAsia="TimesNewRoman"/>
          <w:sz w:val="39"/>
          <w:spacing w:val="0"/>
          <w:color w:val="000000"/>
          <w:b w:val="off"/>
          <w:i w:val="off"/>
        </w:rPr>
        <w:t>Naturwchsige Gesellschaft 近乎自然的社  会 I279</w:t>
      </w:r>
      <w:bookmarkEnd w:id="5496"/>
    </w:p>
    <w:p>
      <w:pPr>
        <w:pageBreakBefore w:val="off"/>
        <w:tabs/>
        <w:wordWrap w:val="off"/>
        <w:spacing w:before="0" w:after="0" w:line="540" w:lineRule="atLeast"/>
        <w:ind w:left="1000" w:right="0"/>
        <w:jc w:val="both"/>
        <w:textAlignment w:val="baseline"/>
        <w:rPr>
          <w:sz w:val="39"/>
        </w:rPr>
      </w:pPr>
      <w:bookmarkStart w:name="" w:id="5497"/>
      <w:r>
        <w:rPr>
          <w:rFonts w:ascii="TimesNewRoman" w:hAnsi="TimesNewRoman" w:cs="TimesNewRoman" w:eastAsia="TimesNewRoman"/>
          <w:sz w:val="39"/>
          <w:spacing w:val="0"/>
          <w:color w:val="000000"/>
          <w:b w:val="off"/>
          <w:i w:val="off"/>
        </w:rPr>
        <w:t>Negativitdt der Erfahrung 经验的否  定性 I359f.</w:t>
      </w:r>
      <w:bookmarkEnd w:id="5497"/>
    </w:p>
    <w:p>
      <w:pPr>
        <w:pageBreakBefore w:val="off"/>
        <w:tabs/>
        <w:wordWrap w:val="off"/>
        <w:spacing w:before="0" w:after="0" w:line="540" w:lineRule="atLeast"/>
        <w:ind w:left="1000" w:right="0"/>
        <w:jc w:val="both"/>
        <w:textAlignment w:val="baseline"/>
        <w:rPr>
          <w:sz w:val="39"/>
        </w:rPr>
      </w:pPr>
      <w:bookmarkStart w:name="" w:id="5498"/>
      <w:r>
        <w:rPr>
          <w:rFonts w:ascii="TimesNewRoman" w:hAnsi="TimesNewRoman" w:cs="TimesNewRoman" w:eastAsia="TimesNewRoman"/>
          <w:sz w:val="39"/>
          <w:spacing w:val="0"/>
          <w:color w:val="000000"/>
          <w:b w:val="off"/>
          <w:i w:val="off"/>
        </w:rPr>
        <w:t>Neugierde  好奇     I131</w:t>
      </w:r>
      <w:bookmarkEnd w:id="5498"/>
    </w:p>
    <w:p>
      <w:pPr>
        <w:pageBreakBefore w:val="off"/>
        <w:tabs/>
        <w:wordWrap w:val="off"/>
        <w:spacing w:before="0" w:after="0" w:line="540" w:lineRule="atLeast"/>
        <w:ind w:left="1000" w:right="0"/>
        <w:jc w:val="both"/>
        <w:textAlignment w:val="baseline"/>
        <w:rPr>
          <w:sz w:val="39"/>
        </w:rPr>
      </w:pPr>
      <w:bookmarkStart w:name="" w:id="5499"/>
      <w:r>
        <w:rPr>
          <w:rFonts w:ascii="TimesNewRoman" w:hAnsi="TimesNewRoman" w:cs="TimesNewRoman" w:eastAsia="TimesNewRoman"/>
          <w:sz w:val="39"/>
          <w:spacing w:val="0"/>
          <w:color w:val="000000"/>
          <w:b w:val="off"/>
          <w:i w:val="off"/>
        </w:rPr>
        <w:t>Nominalismus  唯名论  I11ff.,121,439</w:t>
      </w:r>
      <w:bookmarkEnd w:id="5499"/>
    </w:p>
    <w:p>
      <w:pPr>
        <w:pageBreakBefore w:val="off"/>
        <w:tabs/>
        <w:wordWrap w:val="off"/>
        <w:spacing w:before="0" w:after="0" w:line="540" w:lineRule="atLeast"/>
        <w:ind w:left="1000" w:right="0"/>
        <w:jc w:val="both"/>
        <w:textAlignment w:val="baseline"/>
        <w:rPr>
          <w:sz w:val="39"/>
        </w:rPr>
      </w:pPr>
      <w:bookmarkStart w:name="" w:id="5500"/>
      <w:r>
        <w:rPr>
          <w:rFonts w:ascii="TimesNewRoman" w:hAnsi="TimesNewRoman" w:cs="TimesNewRoman" w:eastAsia="TimesNewRoman"/>
          <w:sz w:val="39"/>
          <w:spacing w:val="0"/>
          <w:color w:val="000000"/>
          <w:b w:val="off"/>
          <w:i w:val="off"/>
        </w:rPr>
        <w:t>Nomos  法，法律(参见 Gesetz)     I285f.,435f.;Ⅱ433</w:t>
      </w:r>
      <w:bookmarkEnd w:id="5500"/>
    </w:p>
    <w:p>
      <w:pPr>
        <w:pageBreakBefore w:val="off"/>
        <w:tabs/>
        <w:wordWrap w:val="off"/>
        <w:spacing w:before="0" w:after="0" w:line="540" w:lineRule="atLeast"/>
        <w:ind w:left="1700" w:right="40" w:hanging="700"/>
        <w:jc w:val="both"/>
        <w:textAlignment w:val="baseline"/>
        <w:rPr>
          <w:sz w:val="39"/>
        </w:rPr>
      </w:pPr>
      <w:bookmarkStart w:name="" w:id="5501"/>
      <w:r>
        <w:rPr>
          <w:rFonts w:ascii="TimesNewRoman" w:hAnsi="TimesNewRoman" w:cs="TimesNewRoman" w:eastAsia="TimesNewRoman"/>
          <w:sz w:val="39"/>
          <w:spacing w:val="0"/>
          <w:color w:val="000000"/>
          <w:b w:val="off"/>
          <w:i w:val="off"/>
        </w:rPr>
        <w:t>Notwendigkeit in der Geschichte  历史必然性(参见 Freiheit)     I210f.,</w:t>
      </w:r>
      <w:r>
        <w:rPr>
          <w:rFonts w:ascii="TimesNewRoman" w:hAnsi="TimesNewRoman" w:cs="TimesNewRoman" w:eastAsia="TimesNewRoman"/>
          <w:sz w:val="39"/>
          <w:spacing w:val="0"/>
          <w:color w:val="000000"/>
          <w:b w:val="off"/>
          <w:i w:val="off"/>
        </w:rPr>
        <w:t>217f.</w:t>
      </w:r>
      <w:bookmarkEnd w:id="5501"/>
    </w:p>
    <w:p>
      <w:pPr>
        <w:pageBreakBefore w:val="off"/>
        <w:tabs/>
        <w:wordWrap w:val="off"/>
        <w:spacing w:before="0" w:after="0" w:line="540" w:lineRule="atLeast"/>
        <w:ind w:left="1000" w:right="0"/>
        <w:jc w:val="both"/>
        <w:textAlignment w:val="baseline"/>
        <w:rPr>
          <w:sz w:val="39"/>
        </w:rPr>
      </w:pPr>
      <w:bookmarkStart w:name="" w:id="5502"/>
      <w:r>
        <w:rPr>
          <w:rFonts w:ascii="TimesNewRoman" w:hAnsi="TimesNewRoman" w:cs="TimesNewRoman" w:eastAsia="TimesNewRoman"/>
          <w:sz w:val="39"/>
          <w:spacing w:val="0"/>
          <w:color w:val="000000"/>
          <w:b w:val="off"/>
          <w:i w:val="off"/>
        </w:rPr>
        <w:t>Nous  心灵，心智    I34,129,327,458u.6.</w:t>
      </w:r>
      <w:bookmarkEnd w:id="5502"/>
    </w:p>
    <w:p>
      <w:pPr>
        <w:pageBreakBefore w:val="off"/>
        <w:tabs/>
        <w:wordWrap w:val="off"/>
        <w:spacing w:before="0" w:after="0" w:line="540" w:lineRule="exact"/>
        <w:ind w:left="0" w:right="0"/>
        <w:jc w:val="both"/>
        <w:textAlignment w:val="baseline"/>
        <w:rPr>
          <w:sz w:val="39"/>
        </w:rPr>
      </w:pPr>
      <w:bookmarkStart w:name="" w:id="5503"/>
      <w:r>
        <w:rPr>
          <w:rFonts w:ascii="宋体" w:hAnsi="宋体" w:cs="宋体" w:eastAsia="宋体"/>
          <w:sz w:val="39"/>
          <w:spacing w:val="0"/>
          <w:color w:val="000000"/>
          <w:b w:val="off"/>
          <w:i w:val="off"/>
        </w:rPr>
        <w:t/>
      </w:r>
      <w:bookmarkEnd w:id="5503"/>
    </w:p>
    <w:p>
      <w:pPr>
        <w:pageBreakBefore w:val="off"/>
        <w:tabs/>
        <w:wordWrap w:val="off"/>
        <w:spacing w:before="0" w:after="0" w:line="540" w:lineRule="atLeast"/>
        <w:ind w:left="1700" w:right="80" w:hanging="700"/>
        <w:jc w:val="both"/>
        <w:textAlignment w:val="baseline"/>
        <w:rPr>
          <w:sz w:val="39"/>
        </w:rPr>
      </w:pPr>
      <w:bookmarkStart w:name="" w:id="5504"/>
      <w:r>
        <w:rPr>
          <w:rFonts w:ascii="TimesNewRoman" w:hAnsi="TimesNewRoman" w:cs="TimesNewRoman" w:eastAsia="TimesNewRoman"/>
          <w:sz w:val="39"/>
          <w:spacing w:val="0"/>
          <w:color w:val="000000"/>
          <w:b w:val="off"/>
          <w:i w:val="off"/>
        </w:rPr>
        <w:t>Objektivismus,Objektivierbarkeit  客观主义，可对象性     I248f.,260u.</w:t>
      </w:r>
      <w:r>
        <w:rPr>
          <w:rFonts w:ascii="TimesNewRoman" w:hAnsi="TimesNewRoman" w:cs="TimesNewRoman" w:eastAsia="TimesNewRoman"/>
          <w:sz w:val="39"/>
          <w:spacing w:val="0"/>
          <w:color w:val="000000"/>
          <w:b w:val="off"/>
          <w:i w:val="off"/>
        </w:rPr>
        <w:t>6.,457,480;Ⅱ388f.,410</w:t>
      </w:r>
      <w:bookmarkEnd w:id="5504"/>
    </w:p>
    <w:p>
      <w:pPr>
        <w:pageBreakBefore w:val="off"/>
        <w:tabs/>
        <w:wordWrap w:val="off"/>
        <w:spacing w:before="0" w:after="0" w:line="540" w:lineRule="atLeast"/>
        <w:ind w:left="1000" w:right="0"/>
        <w:jc w:val="both"/>
        <w:textAlignment w:val="baseline"/>
        <w:rPr>
          <w:sz w:val="39"/>
        </w:rPr>
      </w:pPr>
      <w:bookmarkStart w:name="" w:id="5505"/>
      <w:r>
        <w:rPr>
          <w:rFonts w:ascii="TimesNewRoman" w:hAnsi="TimesNewRoman" w:cs="TimesNewRoman" w:eastAsia="TimesNewRoman"/>
          <w:sz w:val="39"/>
          <w:spacing w:val="0"/>
          <w:color w:val="000000"/>
          <w:b w:val="off"/>
          <w:i w:val="off"/>
        </w:rPr>
        <w:t>Offenbarung  启示     I336f.</w:t>
      </w:r>
      <w:bookmarkEnd w:id="5505"/>
    </w:p>
    <w:p>
      <w:pPr>
        <w:pageBreakBefore w:val="off"/>
        <w:tabs/>
        <w:wordWrap w:val="off"/>
        <w:spacing w:before="0" w:after="0" w:line="540" w:lineRule="atLeast"/>
        <w:ind w:left="1000" w:right="0"/>
        <w:jc w:val="both"/>
        <w:textAlignment w:val="baseline"/>
        <w:rPr>
          <w:sz w:val="39"/>
        </w:rPr>
      </w:pPr>
      <w:bookmarkStart w:name="" w:id="5506"/>
      <w:r>
        <w:rPr>
          <w:rFonts w:ascii="TimesNewRoman" w:hAnsi="TimesNewRoman" w:cs="TimesNewRoman" w:eastAsia="TimesNewRoman"/>
          <w:sz w:val="39"/>
          <w:spacing w:val="0"/>
          <w:color w:val="000000"/>
          <w:b w:val="off"/>
          <w:i w:val="off"/>
        </w:rPr>
        <w:t>Offenheit  开放性    I105,273,304u.6.;Ⅱ8,380</w:t>
      </w:r>
      <w:bookmarkEnd w:id="5506"/>
    </w:p>
    <w:p>
      <w:pPr>
        <w:pageBreakBefore w:val="off"/>
        <w:tabs/>
        <w:wordWrap w:val="off"/>
        <w:spacing w:before="0" w:after="0" w:line="540" w:lineRule="atLeast"/>
        <w:ind w:left="1000" w:right="0"/>
        <w:jc w:val="both"/>
        <w:textAlignment w:val="baseline"/>
        <w:rPr>
          <w:sz w:val="39"/>
        </w:rPr>
      </w:pPr>
      <w:bookmarkStart w:name="" w:id="5507"/>
      <w:r>
        <w:rPr>
          <w:rFonts w:ascii="TimesNewRoman" w:hAnsi="TimesNewRoman" w:cs="TimesNewRoman" w:eastAsia="TimesNewRoman"/>
          <w:sz w:val="39"/>
          <w:spacing w:val="0"/>
          <w:color w:val="000000"/>
          <w:b w:val="off"/>
          <w:i w:val="off"/>
        </w:rPr>
        <w:t>-der Erfahrung  经验开放性    I104f.,361f.u.6.,450f.u.6.;Ⅱ505</w:t>
      </w:r>
      <w:bookmarkEnd w:id="5507"/>
    </w:p>
    <w:p>
      <w:pPr>
        <w:pageBreakBefore w:val="off"/>
        <w:tabs/>
        <w:wordWrap w:val="off"/>
        <w:spacing w:before="0" w:after="0" w:line="540" w:lineRule="atLeast"/>
        <w:ind w:left="1000" w:right="0"/>
        <w:jc w:val="both"/>
        <w:textAlignment w:val="baseline"/>
        <w:rPr>
          <w:sz w:val="39"/>
        </w:rPr>
      </w:pPr>
      <w:bookmarkStart w:name="" w:id="5508"/>
      <w:r>
        <w:rPr>
          <w:rFonts w:ascii="TimesNewRoman" w:hAnsi="TimesNewRoman" w:cs="TimesNewRoman" w:eastAsia="TimesNewRoman"/>
          <w:sz w:val="39"/>
          <w:spacing w:val="0"/>
          <w:color w:val="000000"/>
          <w:b w:val="off"/>
          <w:i w:val="off"/>
        </w:rPr>
        <w:t>-der Frage  问题开放性  I368ff.,380f.</w:t>
      </w:r>
      <w:bookmarkEnd w:id="5508"/>
    </w:p>
    <w:p>
      <w:pPr>
        <w:pageBreakBefore w:val="off"/>
        <w:tabs/>
        <w:wordWrap w:val="off"/>
        <w:spacing w:before="0" w:after="0" w:line="540" w:lineRule="atLeast"/>
        <w:ind w:left="1700" w:right="80" w:hanging="700"/>
        <w:jc w:val="both"/>
        <w:textAlignment w:val="baseline"/>
        <w:rPr>
          <w:sz w:val="39"/>
        </w:rPr>
      </w:pPr>
      <w:bookmarkStart w:name="" w:id="5509"/>
      <w:r>
        <w:rPr>
          <w:rFonts w:ascii="TimesNewRoman" w:hAnsi="TimesNewRoman" w:cs="TimesNewRoman" w:eastAsia="TimesNewRoman"/>
          <w:sz w:val="39"/>
          <w:spacing w:val="0"/>
          <w:color w:val="000000"/>
          <w:b w:val="off"/>
          <w:i w:val="off"/>
        </w:rPr>
        <w:t>-des wirkungsgeschichtlichen Bewuftseins 效 果历史意识开放性 I346,</w:t>
      </w:r>
      <w:r>
        <w:rPr>
          <w:rFonts w:ascii="TimesNewRoman" w:hAnsi="TimesNewRoman" w:cs="TimesNewRoman" w:eastAsia="TimesNewRoman"/>
          <w:sz w:val="39"/>
          <w:spacing w:val="0"/>
          <w:color w:val="000000"/>
          <w:b w:val="off"/>
          <w:i w:val="off"/>
        </w:rPr>
        <w:t>367f.;Ⅱ498</w:t>
      </w:r>
      <w:bookmarkEnd w:id="5509"/>
    </w:p>
    <w:p>
      <w:pPr>
        <w:pageBreakBefore w:val="off"/>
        <w:tabs/>
        <w:wordWrap w:val="off"/>
        <w:spacing w:before="0" w:after="0" w:line="540" w:lineRule="atLeast"/>
        <w:ind w:left="1000" w:right="0"/>
        <w:jc w:val="both"/>
        <w:textAlignment w:val="baseline"/>
        <w:rPr>
          <w:sz w:val="39"/>
        </w:rPr>
      </w:pPr>
      <w:bookmarkStart w:name="" w:id="5510"/>
      <w:r>
        <w:rPr>
          <w:rFonts w:ascii="TimesNewRoman" w:hAnsi="TimesNewRoman" w:cs="TimesNewRoman" w:eastAsia="TimesNewRoman"/>
          <w:sz w:val="39"/>
          <w:spacing w:val="0"/>
          <w:color w:val="000000"/>
          <w:b w:val="off"/>
          <w:i w:val="off"/>
        </w:rPr>
        <w:t>Okkasionalität  机缘性  I149ff.;Ⅱ379ff.</w:t>
      </w:r>
      <w:bookmarkEnd w:id="5510"/>
    </w:p>
    <w:p>
      <w:pPr>
        <w:pageBreakBefore w:val="off"/>
        <w:tabs/>
        <w:wordWrap w:val="off"/>
        <w:spacing w:before="0" w:after="0" w:line="540" w:lineRule="atLeast"/>
        <w:ind w:left="1000" w:right="0"/>
        <w:jc w:val="both"/>
        <w:textAlignment w:val="baseline"/>
        <w:rPr>
          <w:sz w:val="39"/>
        </w:rPr>
      </w:pPr>
      <w:bookmarkStart w:name="" w:id="5511"/>
      <w:r>
        <w:rPr>
          <w:rFonts w:ascii="TimesNewRoman" w:hAnsi="TimesNewRoman" w:cs="TimesNewRoman" w:eastAsia="TimesNewRoman"/>
          <w:sz w:val="39"/>
          <w:spacing w:val="0"/>
          <w:color w:val="000000"/>
          <w:b w:val="off"/>
          <w:i w:val="off"/>
        </w:rPr>
        <w:t>-des Kunstwerks  艺术作品的机缘性    I149f.;Ⅱ379ff.</w:t>
      </w:r>
      <w:bookmarkEnd w:id="5511"/>
    </w:p>
    <w:p>
      <w:pPr>
        <w:pageBreakBefore w:val="off"/>
        <w:tabs/>
        <w:wordWrap w:val="off"/>
        <w:spacing w:before="0" w:after="0" w:line="540" w:lineRule="atLeast"/>
        <w:ind w:left="1000" w:right="0"/>
        <w:jc w:val="both"/>
        <w:textAlignment w:val="baseline"/>
        <w:rPr>
          <w:sz w:val="39"/>
        </w:rPr>
      </w:pPr>
      <w:bookmarkStart w:name="" w:id="5512"/>
      <w:r>
        <w:rPr>
          <w:rFonts w:ascii="TimesNewRoman" w:hAnsi="TimesNewRoman" w:cs="TimesNewRoman" w:eastAsia="TimesNewRoman"/>
          <w:sz w:val="39"/>
          <w:spacing w:val="0"/>
          <w:color w:val="000000"/>
          <w:b w:val="off"/>
          <w:i w:val="off"/>
        </w:rPr>
        <w:t>-der Auslegung 解释的机缘性    I186f.,301f.</w:t>
      </w:r>
      <w:bookmarkEnd w:id="5512"/>
    </w:p>
    <w:p>
      <w:pPr>
        <w:pageBreakBefore w:val="off"/>
        <w:tabs/>
        <w:wordWrap w:val="off"/>
        <w:spacing w:before="0" w:after="0" w:line="540" w:lineRule="atLeast"/>
        <w:ind w:left="1000" w:right="0"/>
        <w:jc w:val="both"/>
        <w:textAlignment w:val="baseline"/>
        <w:rPr>
          <w:sz w:val="39"/>
        </w:rPr>
      </w:pPr>
      <w:bookmarkStart w:name="" w:id="5513"/>
      <w:r>
        <w:rPr>
          <w:rFonts w:ascii="TimesNewRoman" w:hAnsi="TimesNewRoman" w:cs="TimesNewRoman" w:eastAsia="TimesNewRoman"/>
          <w:sz w:val="39"/>
          <w:spacing w:val="0"/>
          <w:color w:val="000000"/>
          <w:b w:val="off"/>
          <w:i w:val="off"/>
        </w:rPr>
        <w:t>-der Sprache  语言的机缘性     I462</w:t>
      </w:r>
      <w:bookmarkEnd w:id="5513"/>
    </w:p>
    <w:p>
      <w:pPr>
        <w:pageBreakBefore w:val="off"/>
        <w:tabs/>
        <w:wordWrap w:val="off"/>
        <w:spacing w:before="0" w:after="0" w:line="540" w:lineRule="atLeast"/>
        <w:ind w:left="1000" w:right="0"/>
        <w:jc w:val="both"/>
        <w:textAlignment w:val="baseline"/>
        <w:rPr>
          <w:sz w:val="39"/>
        </w:rPr>
      </w:pPr>
      <w:bookmarkStart w:name="" w:id="5514"/>
      <w:r>
        <w:rPr>
          <w:rFonts w:ascii="TimesNewRoman" w:hAnsi="TimesNewRoman" w:cs="TimesNewRoman" w:eastAsia="TimesNewRoman"/>
          <w:sz w:val="39"/>
          <w:spacing w:val="0"/>
          <w:color w:val="000000"/>
          <w:b w:val="off"/>
          <w:i w:val="off"/>
        </w:rPr>
        <w:t>Onoma  名称，见 Name, Wort</w:t>
      </w:r>
      <w:bookmarkEnd w:id="5514"/>
    </w:p>
    <w:p>
      <w:pPr>
        <w:pageBreakBefore w:val="off"/>
        <w:tabs/>
        <w:wordWrap w:val="off"/>
        <w:spacing w:before="0" w:after="0" w:line="540" w:lineRule="atLeast"/>
        <w:ind w:left="1000" w:right="0"/>
        <w:jc w:val="both"/>
        <w:textAlignment w:val="baseline"/>
        <w:rPr>
          <w:sz w:val="39"/>
        </w:rPr>
      </w:pPr>
      <w:bookmarkStart w:name="" w:id="5515"/>
      <w:r>
        <w:rPr>
          <w:rFonts w:ascii="TimesNewRoman" w:hAnsi="TimesNewRoman" w:cs="TimesNewRoman" w:eastAsia="TimesNewRoman"/>
          <w:sz w:val="39"/>
          <w:spacing w:val="0"/>
          <w:color w:val="000000"/>
          <w:b w:val="off"/>
          <w:i w:val="off"/>
        </w:rPr>
        <w:t>Ontotheologie  本体论神学    Ⅱ12</w:t>
      </w:r>
      <w:bookmarkEnd w:id="5515"/>
    </w:p>
    <w:p>
      <w:pPr>
        <w:pageBreakBefore w:val="off"/>
        <w:tabs/>
        <w:wordWrap w:val="off"/>
        <w:spacing w:before="0" w:after="0" w:line="540" w:lineRule="atLeast"/>
        <w:ind w:left="1000" w:right="0"/>
        <w:jc w:val="both"/>
        <w:textAlignment w:val="baseline"/>
        <w:rPr>
          <w:sz w:val="39"/>
        </w:rPr>
      </w:pPr>
      <w:bookmarkStart w:name="" w:id="5516"/>
      <w:r>
        <w:rPr>
          <w:rFonts w:ascii="TimesNewRoman" w:hAnsi="TimesNewRoman" w:cs="TimesNewRoman" w:eastAsia="TimesNewRoman"/>
          <w:sz w:val="39"/>
          <w:spacing w:val="0"/>
          <w:color w:val="000000"/>
          <w:b w:val="off"/>
          <w:i w:val="off"/>
        </w:rPr>
        <w:t>Ordnung 秩序  (参见 Kosmos)     I57,104,110;Ⅱ381,413f.</w:t>
      </w:r>
      <w:bookmarkEnd w:id="5516"/>
    </w:p>
    <w:p>
      <w:pPr>
        <w:pageBreakBefore w:val="off"/>
        <w:tabs/>
        <w:wordWrap w:val="off"/>
        <w:spacing w:before="0" w:after="0" w:line="540" w:lineRule="atLeast"/>
        <w:ind w:left="1000" w:right="0"/>
        <w:jc w:val="both"/>
        <w:textAlignment w:val="baseline"/>
        <w:rPr>
          <w:sz w:val="39"/>
        </w:rPr>
      </w:pPr>
      <w:bookmarkStart w:name="" w:id="5517"/>
      <w:r>
        <w:rPr>
          <w:rFonts w:ascii="TimesNewRoman" w:hAnsi="TimesNewRoman" w:cs="TimesNewRoman" w:eastAsia="TimesNewRoman"/>
          <w:sz w:val="39"/>
          <w:spacing w:val="0"/>
          <w:color w:val="000000"/>
          <w:b w:val="off"/>
          <w:i w:val="off"/>
        </w:rPr>
        <w:t>Orexis  努力     I317ff.</w:t>
      </w:r>
      <w:bookmarkEnd w:id="5517"/>
    </w:p>
    <w:p>
      <w:pPr>
        <w:pageBreakBefore w:val="off"/>
        <w:tabs/>
        <w:wordWrap w:val="off"/>
        <w:spacing w:before="0" w:after="0" w:line="540" w:lineRule="atLeast"/>
        <w:ind w:left="1000" w:right="0"/>
        <w:jc w:val="both"/>
        <w:textAlignment w:val="baseline"/>
        <w:rPr>
          <w:sz w:val="39"/>
        </w:rPr>
      </w:pPr>
      <w:bookmarkStart w:name="" w:id="5518"/>
      <w:r>
        <w:rPr>
          <w:rFonts w:ascii="TimesNewRoman" w:hAnsi="TimesNewRoman" w:cs="TimesNewRoman" w:eastAsia="TimesNewRoman"/>
          <w:sz w:val="39"/>
          <w:spacing w:val="0"/>
          <w:color w:val="000000"/>
          <w:b w:val="off"/>
          <w:i w:val="off"/>
        </w:rPr>
        <w:t>Ornament  装饰品     I50f.,163f.</w:t>
      </w:r>
      <w:bookmarkEnd w:id="5518"/>
    </w:p>
    <w:p>
      <w:pPr>
        <w:pageBreakBefore w:val="off"/>
        <w:tabs/>
        <w:wordWrap w:val="off"/>
        <w:spacing w:before="0" w:after="0" w:line="540" w:lineRule="exact"/>
        <w:ind w:left="0" w:right="0"/>
        <w:jc w:val="both"/>
        <w:textAlignment w:val="baseline"/>
        <w:rPr>
          <w:sz w:val="39"/>
        </w:rPr>
      </w:pPr>
      <w:bookmarkStart w:name="" w:id="5519"/>
      <w:r>
        <w:rPr>
          <w:rFonts w:ascii="宋体" w:hAnsi="宋体" w:cs="宋体" w:eastAsia="宋体"/>
          <w:sz w:val="39"/>
          <w:spacing w:val="0"/>
          <w:color w:val="000000"/>
          <w:b w:val="off"/>
          <w:i w:val="off"/>
        </w:rPr>
        <w:t/>
      </w:r>
      <w:bookmarkEnd w:id="5519"/>
    </w:p>
    <w:p>
      <w:pPr>
        <w:pageBreakBefore w:val="off"/>
        <w:tabs/>
        <w:wordWrap w:val="off"/>
        <w:spacing w:before="0" w:after="0" w:line="540" w:lineRule="atLeast"/>
        <w:ind w:left="1000" w:right="0"/>
        <w:jc w:val="both"/>
        <w:textAlignment w:val="baseline"/>
        <w:rPr>
          <w:sz w:val="39"/>
        </w:rPr>
      </w:pPr>
      <w:bookmarkStart w:name="" w:id="5520"/>
      <w:r>
        <w:rPr>
          <w:rFonts w:ascii="TimesNewRoman" w:hAnsi="TimesNewRoman" w:cs="TimesNewRoman" w:eastAsia="TimesNewRoman"/>
          <w:sz w:val="39"/>
          <w:spacing w:val="0"/>
          <w:color w:val="000000"/>
          <w:b w:val="off"/>
          <w:i w:val="off"/>
        </w:rPr>
        <w:t>Pldagogik 教育学 I12f.,186f.</w:t>
      </w:r>
      <w:bookmarkEnd w:id="5520"/>
    </w:p>
    <w:p>
      <w:pPr>
        <w:pageBreakBefore w:val="off"/>
        <w:tabs/>
        <w:wordWrap w:val="off"/>
        <w:spacing w:before="0" w:after="0" w:line="540" w:lineRule="atLeast"/>
        <w:ind w:left="1000" w:right="0"/>
        <w:jc w:val="both"/>
        <w:textAlignment w:val="baseline"/>
        <w:rPr>
          <w:sz w:val="39"/>
        </w:rPr>
      </w:pPr>
      <w:bookmarkStart w:name="" w:id="5521"/>
      <w:r>
        <w:rPr>
          <w:rFonts w:ascii="TimesNewRoman" w:hAnsi="TimesNewRoman" w:cs="TimesNewRoman" w:eastAsia="TimesNewRoman"/>
          <w:sz w:val="39"/>
          <w:spacing w:val="0"/>
          <w:color w:val="000000"/>
          <w:b w:val="off"/>
          <w:i w:val="off"/>
        </w:rPr>
        <w:t>Paideia 教育    I23ff.,481</w:t>
      </w:r>
      <w:bookmarkEnd w:id="5521"/>
    </w:p>
    <w:p>
      <w:pPr>
        <w:pageBreakBefore w:val="off"/>
        <w:tabs/>
        <w:wordWrap w:val="off"/>
        <w:spacing w:before="0" w:after="0" w:line="540" w:lineRule="atLeast"/>
        <w:ind w:left="1000" w:right="0"/>
        <w:jc w:val="both"/>
        <w:textAlignment w:val="baseline"/>
        <w:rPr>
          <w:sz w:val="39"/>
        </w:rPr>
      </w:pPr>
      <w:bookmarkStart w:name="" w:id="5522"/>
      <w:r>
        <w:rPr>
          <w:rFonts w:ascii="TimesNewRoman" w:hAnsi="TimesNewRoman" w:cs="TimesNewRoman" w:eastAsia="TimesNewRoman"/>
          <w:sz w:val="39"/>
          <w:spacing w:val="0"/>
          <w:color w:val="000000"/>
          <w:b w:val="off"/>
          <w:i w:val="off"/>
        </w:rPr>
        <w:t>Pantheismus  泛神论    I202,214f.,222</w:t>
      </w:r>
      <w:bookmarkEnd w:id="5522"/>
    </w:p>
    <w:p>
      <w:pPr>
        <w:pageBreakBefore w:val="off"/>
        <w:tabs/>
        <w:wordWrap w:val="off"/>
        <w:spacing w:before="0" w:after="0" w:line="540" w:lineRule="atLeast"/>
        <w:ind w:left="1700" w:right="160" w:hanging="700"/>
        <w:jc w:val="both"/>
        <w:textAlignment w:val="baseline"/>
        <w:rPr>
          <w:sz w:val="39"/>
        </w:rPr>
      </w:pPr>
      <w:bookmarkStart w:name="" w:id="5523"/>
      <w:r>
        <w:rPr>
          <w:rFonts w:ascii="TimesNewRoman" w:hAnsi="TimesNewRoman" w:cs="TimesNewRoman" w:eastAsia="TimesNewRoman"/>
          <w:sz w:val="39"/>
          <w:spacing w:val="0"/>
          <w:color w:val="000000"/>
          <w:b w:val="off"/>
          <w:i w:val="off"/>
        </w:rPr>
        <w:t>Parousie (Anwesenheit, Gegenwartigkeit)再现(在场，显  现) I128f.,</w:t>
      </w:r>
      <w:r>
        <w:rPr>
          <w:rFonts w:ascii="TimesNewRoman" w:hAnsi="TimesNewRoman" w:cs="TimesNewRoman" w:eastAsia="TimesNewRoman"/>
          <w:sz w:val="39"/>
          <w:spacing w:val="0"/>
          <w:color w:val="000000"/>
          <w:b w:val="off"/>
          <w:i w:val="off"/>
        </w:rPr>
        <w:t>133,485ff.</w:t>
      </w:r>
      <w:bookmarkEnd w:id="5523"/>
    </w:p>
    <w:p>
      <w:pPr>
        <w:pageBreakBefore w:val="off"/>
        <w:tabs/>
        <w:wordWrap w:val="off"/>
        <w:spacing w:before="0" w:after="0" w:line="540" w:lineRule="atLeast"/>
        <w:ind w:left="1000" w:right="0"/>
        <w:jc w:val="both"/>
        <w:textAlignment w:val="baseline"/>
        <w:rPr>
          <w:sz w:val="39"/>
        </w:rPr>
      </w:pPr>
      <w:bookmarkStart w:name="" w:id="5524"/>
      <w:r>
        <w:rPr>
          <w:rFonts w:ascii="TimesNewRoman" w:hAnsi="TimesNewRoman" w:cs="TimesNewRoman" w:eastAsia="TimesNewRoman"/>
          <w:sz w:val="39"/>
          <w:spacing w:val="0"/>
          <w:color w:val="000000"/>
          <w:b w:val="off"/>
          <w:i w:val="off"/>
        </w:rPr>
        <w:t>Patristik  教父学    I85,145,423ff.</w:t>
      </w:r>
      <w:bookmarkEnd w:id="5524"/>
    </w:p>
    <w:p>
      <w:r>
        <w:t/>
      </w:r>
    </w:p>
    <w:p>
      <w:pPr>
        <w:sectPr>
          <w:footerReference r:id="rId861"/>
          <w:headerReference r:id="rId862" w:type="default"/>
          <w:type w:val="nextPage"/>
          <w:pgSz w:w="16900" w:h="23360"/>
          <w:pgMar w:left="2540" w:top="1720" w:right="2540" w:bottom="1720" w:header="1420" w:footer="1420"/>
          <w:cols w:num="1"/>
        </w:sectPr>
      </w:pPr>
    </w:p>
    <w:p>
      <w:pPr>
        <w:pageBreakBefore w:val="off"/>
        <w:tabs/>
        <w:wordWrap w:val="off"/>
        <w:spacing w:before="0" w:after="0" w:line="560" w:lineRule="atLeast"/>
        <w:ind w:left="0" w:right="260"/>
        <w:jc w:val="right"/>
        <w:textAlignment w:val="baseline"/>
        <w:rPr>
          <w:sz w:val="41"/>
        </w:rPr>
      </w:pPr>
      <w:bookmarkStart w:name="" w:id="5525"/>
      <w:r>
        <w:rPr>
          <w:rFonts w:ascii="仿宋" w:hAnsi="仿宋" w:cs="仿宋" w:eastAsia="仿宋"/>
          <w:sz w:val="41"/>
          <w:spacing w:val="0"/>
          <w:color w:val="000000"/>
          <w:b w:val="off"/>
          <w:i w:val="off"/>
        </w:rPr>
        <w:t>附  录</w:t>
      </w:r>
      <w:r>
        <w:rPr>
          <w:rFonts w:ascii="楷体" w:hAnsi="楷体" w:cs="楷体" w:eastAsia="楷体"/>
          <w:sz w:val="41"/>
          <w:spacing w:val="0"/>
          <w:color w:val="000000"/>
          <w:b w:val="off"/>
          <w:i w:val="off"/>
        </w:rPr>
        <w:t>919</w:t>
      </w:r>
      <w:bookmarkEnd w:id="5525"/>
    </w:p>
    <w:p>
      <w:pPr>
        <w:pageBreakBefore w:val="off"/>
        <w:tabs/>
        <w:wordWrap w:val="off"/>
        <w:spacing w:before="0" w:after="0" w:line="480" w:lineRule="exact"/>
        <w:ind w:left="0" w:right="0"/>
        <w:jc w:val="right"/>
        <w:textAlignment w:val="baseline"/>
        <w:rPr>
          <w:sz w:val="41"/>
        </w:rPr>
      </w:pPr>
      <w:bookmarkStart w:name="" w:id="5526"/>
      <w:r>
        <w:rPr>
          <w:rFonts w:ascii="宋体" w:hAnsi="宋体" w:cs="宋体" w:eastAsia="宋体"/>
          <w:sz w:val="41"/>
          <w:spacing w:val="0"/>
          <w:color w:val="000000"/>
          <w:b w:val="off"/>
          <w:i w:val="off"/>
        </w:rPr>
        <w:t/>
      </w:r>
      <w:bookmarkEnd w:id="5526"/>
    </w:p>
    <w:p>
      <w:pPr>
        <w:pageBreakBefore w:val="off"/>
        <w:tabs/>
        <w:wordWrap w:val="off"/>
        <w:spacing w:before="0" w:after="0" w:line="480" w:lineRule="exact"/>
        <w:ind w:left="0" w:right="0"/>
        <w:jc w:val="right"/>
        <w:textAlignment w:val="baseline"/>
        <w:rPr>
          <w:sz w:val="41"/>
        </w:rPr>
      </w:pPr>
      <w:bookmarkStart w:name="" w:id="5527"/>
      <w:r>
        <w:rPr>
          <w:rFonts w:ascii="宋体" w:hAnsi="宋体" w:cs="宋体" w:eastAsia="宋体"/>
          <w:sz w:val="41"/>
          <w:spacing w:val="0"/>
          <w:color w:val="000000"/>
          <w:b w:val="off"/>
          <w:i w:val="off"/>
        </w:rPr>
        <w:t/>
      </w:r>
      <w:bookmarkEnd w:id="5527"/>
    </w:p>
    <w:p>
      <w:pPr>
        <w:pageBreakBefore w:val="off"/>
        <w:tabs/>
        <w:wordWrap w:val="off"/>
        <w:spacing w:before="0" w:after="0" w:line="540" w:lineRule="atLeast"/>
        <w:ind w:left="820" w:right="0"/>
        <w:jc w:val="both"/>
        <w:textAlignment w:val="baseline"/>
        <w:rPr>
          <w:sz w:val="40"/>
        </w:rPr>
      </w:pPr>
      <w:bookmarkStart w:name="" w:id="5528"/>
      <w:r>
        <w:rPr>
          <w:rFonts w:ascii="TimesNewRoman" w:hAnsi="TimesNewRoman" w:cs="TimesNewRoman" w:eastAsia="TimesNewRoman"/>
          <w:sz w:val="40"/>
          <w:spacing w:val="0"/>
          <w:color w:val="000000"/>
          <w:b w:val="off"/>
          <w:i w:val="off"/>
        </w:rPr>
        <w:t>Perfektionismus  至善论  Ⅰ15,20,278ff.</w:t>
      </w:r>
      <w:bookmarkEnd w:id="5528"/>
    </w:p>
    <w:p>
      <w:pPr>
        <w:pageBreakBefore w:val="off"/>
        <w:tabs/>
        <w:wordWrap w:val="off"/>
        <w:spacing w:before="0" w:after="0" w:line="540" w:lineRule="atLeast"/>
        <w:ind w:left="820" w:right="0"/>
        <w:jc w:val="both"/>
        <w:textAlignment w:val="baseline"/>
        <w:rPr>
          <w:sz w:val="40"/>
        </w:rPr>
      </w:pPr>
      <w:bookmarkStart w:name="" w:id="5529"/>
      <w:r>
        <w:rPr>
          <w:rFonts w:ascii="TimesNewRoman" w:hAnsi="TimesNewRoman" w:cs="TimesNewRoman" w:eastAsia="TimesNewRoman"/>
          <w:sz w:val="40"/>
          <w:spacing w:val="0"/>
          <w:color w:val="000000"/>
          <w:b w:val="off"/>
          <w:i w:val="off"/>
        </w:rPr>
        <w:t>Peitho  证明，见 Überzeugung</w:t>
      </w:r>
      <w:bookmarkEnd w:id="5529"/>
    </w:p>
    <w:p>
      <w:pPr>
        <w:pageBreakBefore w:val="off"/>
        <w:tabs/>
        <w:wordWrap w:val="off"/>
        <w:spacing w:before="0" w:after="0" w:line="540" w:lineRule="atLeast"/>
        <w:ind w:left="820" w:right="0"/>
        <w:jc w:val="both"/>
        <w:textAlignment w:val="baseline"/>
        <w:rPr>
          <w:sz w:val="40"/>
        </w:rPr>
      </w:pPr>
      <w:bookmarkStart w:name="" w:id="5530"/>
      <w:r>
        <w:rPr>
          <w:rFonts w:ascii="TimesNewRoman" w:hAnsi="TimesNewRoman" w:cs="TimesNewRoman" w:eastAsia="TimesNewRoman"/>
          <w:sz w:val="40"/>
          <w:spacing w:val="0"/>
          <w:color w:val="000000"/>
          <w:b w:val="off"/>
          <w:i w:val="off"/>
        </w:rPr>
        <w:t>Phänomenologie  现象学    Ⅰ89,246ff., 258ff.; Ⅱ411f.</w:t>
      </w:r>
      <w:bookmarkEnd w:id="5530"/>
    </w:p>
    <w:p>
      <w:pPr>
        <w:pageBreakBefore w:val="off"/>
        <w:tabs/>
        <w:wordWrap w:val="off"/>
        <w:spacing w:before="0" w:after="0" w:line="540" w:lineRule="atLeast"/>
        <w:ind w:left="1540" w:right="280" w:hanging="720"/>
        <w:jc w:val="both"/>
        <w:textAlignment w:val="baseline"/>
        <w:rPr>
          <w:sz w:val="40"/>
        </w:rPr>
      </w:pPr>
      <w:bookmarkStart w:name="" w:id="5531"/>
      <w:r>
        <w:rPr>
          <w:rFonts w:ascii="TimesNewRoman" w:hAnsi="TimesNewRoman" w:cs="TimesNewRoman" w:eastAsia="TimesNewRoman"/>
          <w:sz w:val="40"/>
          <w:spacing w:val="0"/>
          <w:color w:val="000000"/>
          <w:b w:val="off"/>
          <w:i w:val="off"/>
        </w:rPr>
        <w:t>Philologie     语文学      Ⅰ28u.8., 177u.8., 195ff., 201ff., 287ff.,</w:t>
      </w:r>
      <w:r>
        <w:rPr>
          <w:rFonts w:ascii="TimesNewRoman" w:hAnsi="TimesNewRoman" w:cs="TimesNewRoman" w:eastAsia="TimesNewRoman"/>
          <w:sz w:val="40"/>
          <w:spacing w:val="0"/>
          <w:color w:val="000000"/>
          <w:b w:val="off"/>
          <w:i w:val="off"/>
        </w:rPr>
        <w:t>340ff.; Ⅱ383,488</w:t>
      </w:r>
      <w:bookmarkEnd w:id="5531"/>
    </w:p>
    <w:p>
      <w:pPr>
        <w:pageBreakBefore w:val="off"/>
        <w:tabs/>
        <w:wordWrap w:val="off"/>
        <w:spacing w:before="0" w:after="0" w:line="540" w:lineRule="atLeast"/>
        <w:ind w:left="820" w:right="0"/>
        <w:jc w:val="both"/>
        <w:textAlignment w:val="baseline"/>
        <w:rPr>
          <w:sz w:val="40"/>
        </w:rPr>
      </w:pPr>
      <w:bookmarkStart w:name="" w:id="5532"/>
      <w:r>
        <w:rPr>
          <w:rFonts w:ascii="TimesNewRoman" w:hAnsi="TimesNewRoman" w:cs="TimesNewRoman" w:eastAsia="TimesNewRoman"/>
          <w:sz w:val="40"/>
          <w:spacing w:val="0"/>
          <w:color w:val="000000"/>
          <w:b w:val="off"/>
          <w:i w:val="off"/>
        </w:rPr>
        <w:t>Phobos(Bangigkeit, Furcht)  畏惧(担忧)     Ⅰ135f.</w:t>
      </w:r>
      <w:bookmarkEnd w:id="5532"/>
    </w:p>
    <w:p>
      <w:pPr>
        <w:pageBreakBefore w:val="off"/>
        <w:tabs/>
        <w:wordWrap w:val="off"/>
        <w:spacing w:before="0" w:after="0" w:line="540" w:lineRule="atLeast"/>
        <w:ind w:left="820" w:right="0"/>
        <w:jc w:val="both"/>
        <w:textAlignment w:val="baseline"/>
        <w:rPr>
          <w:sz w:val="40"/>
        </w:rPr>
      </w:pPr>
      <w:bookmarkStart w:name="" w:id="5533"/>
      <w:r>
        <w:rPr>
          <w:rFonts w:ascii="TimesNewRoman" w:hAnsi="TimesNewRoman" w:cs="TimesNewRoman" w:eastAsia="TimesNewRoman"/>
          <w:sz w:val="40"/>
          <w:spacing w:val="0"/>
          <w:color w:val="000000"/>
          <w:b w:val="off"/>
          <w:i w:val="off"/>
        </w:rPr>
        <w:t>Phronesis(prudentia, Vermünftigkeit)     实践知识(审慎的，合理性)</w:t>
      </w:r>
      <w:bookmarkEnd w:id="5533"/>
    </w:p>
    <w:p>
      <w:pPr>
        <w:pageBreakBefore w:val="off"/>
        <w:tabs/>
        <w:wordWrap w:val="off"/>
        <w:spacing w:before="0" w:after="0" w:line="540" w:lineRule="atLeast"/>
        <w:ind w:left="1640" w:right="0"/>
        <w:jc w:val="both"/>
        <w:textAlignment w:val="baseline"/>
        <w:rPr>
          <w:sz w:val="40"/>
        </w:rPr>
      </w:pPr>
      <w:bookmarkStart w:name="" w:id="5534"/>
      <w:r>
        <w:rPr>
          <w:rFonts w:ascii="TimesNewRoman" w:hAnsi="TimesNewRoman" w:cs="TimesNewRoman" w:eastAsia="TimesNewRoman"/>
          <w:sz w:val="40"/>
          <w:spacing w:val="0"/>
          <w:color w:val="000000"/>
          <w:b w:val="off"/>
          <w:i w:val="off"/>
        </w:rPr>
        <w:t>Ⅰ25ff., 318ff.; Ⅱ422,485</w:t>
      </w:r>
      <w:bookmarkEnd w:id="5534"/>
    </w:p>
    <w:p>
      <w:pPr>
        <w:pageBreakBefore w:val="off"/>
        <w:tabs/>
        <w:wordWrap w:val="off"/>
        <w:spacing w:before="0" w:after="0" w:line="540" w:lineRule="atLeast"/>
        <w:ind w:left="820" w:right="0"/>
        <w:jc w:val="both"/>
        <w:textAlignment w:val="baseline"/>
        <w:rPr>
          <w:sz w:val="40"/>
        </w:rPr>
      </w:pPr>
      <w:bookmarkStart w:name="" w:id="5535"/>
      <w:r>
        <w:rPr>
          <w:rFonts w:ascii="TimesNewRoman" w:hAnsi="TimesNewRoman" w:cs="TimesNewRoman" w:eastAsia="TimesNewRoman"/>
          <w:sz w:val="40"/>
          <w:spacing w:val="0"/>
          <w:color w:val="000000"/>
          <w:b w:val="off"/>
          <w:i w:val="off"/>
        </w:rPr>
        <w:t>Physik  物理学     Ⅰ427ff., 435</w:t>
      </w:r>
      <w:bookmarkEnd w:id="5535"/>
    </w:p>
    <w:p>
      <w:pPr>
        <w:pageBreakBefore w:val="off"/>
        <w:tabs/>
        <w:wordWrap w:val="off"/>
        <w:spacing w:before="0" w:after="0" w:line="540" w:lineRule="atLeast"/>
        <w:ind w:left="820" w:right="0"/>
        <w:jc w:val="both"/>
        <w:textAlignment w:val="baseline"/>
        <w:rPr>
          <w:sz w:val="40"/>
        </w:rPr>
      </w:pPr>
      <w:bookmarkStart w:name="" w:id="5536"/>
      <w:r>
        <w:rPr>
          <w:rFonts w:ascii="TimesNewRoman" w:hAnsi="TimesNewRoman" w:cs="TimesNewRoman" w:eastAsia="TimesNewRoman"/>
          <w:sz w:val="40"/>
          <w:spacing w:val="0"/>
          <w:color w:val="000000"/>
          <w:b w:val="off"/>
          <w:i w:val="off"/>
        </w:rPr>
        <w:t>Physis  体格，物理    Ⅰ17,318</w:t>
      </w:r>
      <w:bookmarkEnd w:id="5536"/>
    </w:p>
    <w:p>
      <w:pPr>
        <w:pageBreakBefore w:val="off"/>
        <w:tabs/>
        <w:wordWrap w:val="off"/>
        <w:spacing w:before="0" w:after="0" w:line="540" w:lineRule="atLeast"/>
        <w:ind w:left="820" w:right="0"/>
        <w:jc w:val="both"/>
        <w:textAlignment w:val="baseline"/>
        <w:rPr>
          <w:sz w:val="40"/>
        </w:rPr>
      </w:pPr>
      <w:bookmarkStart w:name="" w:id="5537"/>
      <w:r>
        <w:rPr>
          <w:rFonts w:ascii="TimesNewRoman" w:hAnsi="TimesNewRoman" w:cs="TimesNewRoman" w:eastAsia="TimesNewRoman"/>
          <w:sz w:val="40"/>
          <w:spacing w:val="0"/>
          <w:color w:val="000000"/>
          <w:b w:val="off"/>
          <w:i w:val="off"/>
        </w:rPr>
        <w:t>Poésie pure  Ⅱ474</w:t>
      </w:r>
      <w:bookmarkEnd w:id="5537"/>
    </w:p>
    <w:p>
      <w:pPr>
        <w:pageBreakBefore w:val="off"/>
        <w:tabs/>
        <w:wordWrap w:val="off"/>
        <w:spacing w:before="0" w:after="0" w:line="540" w:lineRule="atLeast"/>
        <w:ind w:left="820" w:right="0"/>
        <w:jc w:val="both"/>
        <w:textAlignment w:val="baseline"/>
        <w:rPr>
          <w:sz w:val="40"/>
        </w:rPr>
      </w:pPr>
      <w:bookmarkStart w:name="" w:id="5538"/>
      <w:r>
        <w:rPr>
          <w:rFonts w:ascii="TimesNewRoman" w:hAnsi="TimesNewRoman" w:cs="TimesNewRoman" w:eastAsia="TimesNewRoman"/>
          <w:sz w:val="40"/>
          <w:spacing w:val="0"/>
          <w:color w:val="000000"/>
          <w:b w:val="off"/>
          <w:i w:val="off"/>
        </w:rPr>
        <w:t>Porträt  肖像     Ⅰ150ff.</w:t>
      </w:r>
      <w:bookmarkEnd w:id="5538"/>
    </w:p>
    <w:p>
      <w:pPr>
        <w:pageBreakBefore w:val="off"/>
        <w:tabs/>
        <w:wordWrap w:val="off"/>
        <w:spacing w:before="0" w:after="0" w:line="540" w:lineRule="atLeast"/>
        <w:ind w:left="820" w:right="0"/>
        <w:jc w:val="both"/>
        <w:textAlignment w:val="baseline"/>
        <w:rPr>
          <w:sz w:val="40"/>
        </w:rPr>
      </w:pPr>
      <w:bookmarkStart w:name="" w:id="5539"/>
      <w:r>
        <w:rPr>
          <w:rFonts w:ascii="TimesNewRoman" w:hAnsi="TimesNewRoman" w:cs="TimesNewRoman" w:eastAsia="TimesNewRoman"/>
          <w:sz w:val="40"/>
          <w:spacing w:val="0"/>
          <w:color w:val="000000"/>
          <w:b w:val="off"/>
          <w:i w:val="off"/>
        </w:rPr>
        <w:t>Positivismus  实证主义     Ⅰ287ff.</w:t>
      </w:r>
      <w:bookmarkEnd w:id="5539"/>
    </w:p>
    <w:p>
      <w:pPr>
        <w:pageBreakBefore w:val="off"/>
        <w:tabs/>
        <w:wordWrap w:val="off"/>
        <w:spacing w:before="0" w:after="0" w:line="540" w:lineRule="atLeast"/>
        <w:ind w:left="1600" w:right="280" w:hanging="780"/>
        <w:jc w:val="both"/>
        <w:textAlignment w:val="baseline"/>
        <w:rPr>
          <w:sz w:val="40"/>
        </w:rPr>
      </w:pPr>
      <w:bookmarkStart w:name="" w:id="5540"/>
      <w:r>
        <w:rPr>
          <w:rFonts w:ascii="TimesNewRoman" w:hAnsi="TimesNewRoman" w:cs="TimesNewRoman" w:eastAsia="TimesNewRoman"/>
          <w:sz w:val="40"/>
          <w:spacing w:val="0"/>
          <w:color w:val="000000"/>
          <w:b w:val="off"/>
          <w:i w:val="off"/>
        </w:rPr>
        <w:t>Praxis(prakt. Philosophie)     实践(实践哲学)       Ⅰ25ff., 318ff.;</w:t>
      </w:r>
      <w:r>
        <w:rPr>
          <w:rFonts w:ascii="TimesNewRoman" w:hAnsi="TimesNewRoman" w:cs="TimesNewRoman" w:eastAsia="TimesNewRoman"/>
          <w:sz w:val="40"/>
          <w:spacing w:val="0"/>
          <w:color w:val="000000"/>
          <w:b w:val="off"/>
          <w:i w:val="off"/>
        </w:rPr>
        <w:t>Ⅱ454f., 468u.8.</w:t>
      </w:r>
      <w:bookmarkEnd w:id="5540"/>
    </w:p>
    <w:p>
      <w:pPr>
        <w:pageBreakBefore w:val="off"/>
        <w:tabs/>
        <w:wordWrap w:val="off"/>
        <w:spacing w:before="0" w:after="0" w:line="540" w:lineRule="atLeast"/>
        <w:ind w:left="820" w:right="0"/>
        <w:jc w:val="both"/>
        <w:textAlignment w:val="baseline"/>
        <w:rPr>
          <w:sz w:val="40"/>
        </w:rPr>
      </w:pPr>
      <w:bookmarkStart w:name="" w:id="5541"/>
      <w:r>
        <w:rPr>
          <w:rFonts w:ascii="TimesNewRoman" w:hAnsi="TimesNewRoman" w:cs="TimesNewRoman" w:eastAsia="TimesNewRoman"/>
          <w:sz w:val="40"/>
          <w:spacing w:val="0"/>
          <w:color w:val="000000"/>
          <w:b w:val="off"/>
          <w:i w:val="off"/>
        </w:rPr>
        <w:t>Predigt  布道     Ⅰ132f., 336f.</w:t>
      </w:r>
      <w:bookmarkEnd w:id="5541"/>
    </w:p>
    <w:p>
      <w:pPr>
        <w:pageBreakBefore w:val="off"/>
        <w:tabs/>
        <w:wordWrap w:val="off"/>
        <w:spacing w:before="0" w:after="0" w:line="540" w:lineRule="atLeast"/>
        <w:ind w:left="820" w:right="0"/>
        <w:jc w:val="both"/>
        <w:textAlignment w:val="baseline"/>
        <w:rPr>
          <w:sz w:val="40"/>
        </w:rPr>
      </w:pPr>
      <w:bookmarkStart w:name="" w:id="5542"/>
      <w:r>
        <w:rPr>
          <w:rFonts w:ascii="TimesNewRoman" w:hAnsi="TimesNewRoman" w:cs="TimesNewRoman" w:eastAsia="TimesNewRoman"/>
          <w:sz w:val="40"/>
          <w:spacing w:val="0"/>
          <w:color w:val="000000"/>
          <w:b w:val="off"/>
          <w:i w:val="off"/>
        </w:rPr>
        <w:t>Présence  在场，见 Anwesenheit</w:t>
      </w:r>
      <w:bookmarkEnd w:id="5542"/>
    </w:p>
    <w:p>
      <w:pPr>
        <w:pageBreakBefore w:val="off"/>
        <w:tabs/>
        <w:wordWrap w:val="off"/>
        <w:spacing w:before="0" w:after="0" w:line="540" w:lineRule="atLeast"/>
        <w:ind w:left="820" w:right="0"/>
        <w:jc w:val="both"/>
        <w:textAlignment w:val="baseline"/>
        <w:rPr>
          <w:sz w:val="40"/>
        </w:rPr>
      </w:pPr>
      <w:bookmarkStart w:name="" w:id="5543"/>
      <w:r>
        <w:rPr>
          <w:rFonts w:ascii="TimesNewRoman" w:hAnsi="TimesNewRoman" w:cs="TimesNewRoman" w:eastAsia="TimesNewRoman"/>
          <w:sz w:val="40"/>
          <w:spacing w:val="0"/>
          <w:color w:val="000000"/>
          <w:b w:val="off"/>
          <w:i w:val="off"/>
        </w:rPr>
        <w:t>Problem, Problemgeschichte  问题，问题史    Ⅰ381ff.; Ⅱ482,484</w:t>
      </w:r>
      <w:bookmarkEnd w:id="5543"/>
    </w:p>
    <w:p>
      <w:pPr>
        <w:pageBreakBefore w:val="off"/>
        <w:tabs/>
        <w:wordWrap w:val="off"/>
        <w:spacing w:before="0" w:after="0" w:line="540" w:lineRule="atLeast"/>
        <w:ind w:left="1540" w:right="280" w:hanging="720"/>
        <w:jc w:val="both"/>
        <w:textAlignment w:val="baseline"/>
        <w:rPr>
          <w:sz w:val="40"/>
        </w:rPr>
      </w:pPr>
      <w:bookmarkStart w:name="" w:id="5544"/>
      <w:r>
        <w:rPr>
          <w:rFonts w:ascii="TimesNewRoman" w:hAnsi="TimesNewRoman" w:cs="TimesNewRoman" w:eastAsia="TimesNewRoman"/>
          <w:sz w:val="40"/>
          <w:spacing w:val="0"/>
          <w:color w:val="000000"/>
          <w:b w:val="off"/>
          <w:i w:val="off"/>
        </w:rPr>
        <w:t>Produktion(Produktivität)生产(生产性     ，创造性) Ⅰ63ff.u.8., 98ff.,</w:t>
      </w:r>
      <w:r>
        <w:rPr>
          <w:rFonts w:ascii="TimesNewRoman" w:hAnsi="TimesNewRoman" w:cs="TimesNewRoman" w:eastAsia="TimesNewRoman"/>
          <w:sz w:val="40"/>
          <w:spacing w:val="0"/>
          <w:color w:val="000000"/>
          <w:b w:val="off"/>
          <w:i w:val="off"/>
        </w:rPr>
        <w:t>192f., 196ff., 301</w:t>
      </w:r>
      <w:bookmarkEnd w:id="5544"/>
    </w:p>
    <w:p>
      <w:pPr>
        <w:pageBreakBefore w:val="off"/>
        <w:tabs/>
        <w:wordWrap w:val="off"/>
        <w:spacing w:before="0" w:after="0" w:line="540" w:lineRule="atLeast"/>
        <w:ind w:left="820" w:right="0"/>
        <w:jc w:val="both"/>
        <w:textAlignment w:val="baseline"/>
        <w:rPr>
          <w:sz w:val="40"/>
        </w:rPr>
      </w:pPr>
      <w:bookmarkStart w:name="" w:id="5545"/>
      <w:r>
        <w:rPr>
          <w:rFonts w:ascii="TimesNewRoman" w:hAnsi="TimesNewRoman" w:cs="TimesNewRoman" w:eastAsia="TimesNewRoman"/>
          <w:sz w:val="40"/>
          <w:spacing w:val="0"/>
          <w:color w:val="000000"/>
          <w:b w:val="off"/>
          <w:i w:val="off"/>
        </w:rPr>
        <w:t>Profanität  世俗性     Ⅰ155f.</w:t>
      </w:r>
      <w:bookmarkEnd w:id="5545"/>
    </w:p>
    <w:p>
      <w:pPr>
        <w:pageBreakBefore w:val="off"/>
        <w:tabs/>
        <w:wordWrap w:val="off"/>
        <w:spacing w:before="0" w:after="0" w:line="540" w:lineRule="atLeast"/>
        <w:ind w:left="820" w:right="0"/>
        <w:jc w:val="both"/>
        <w:textAlignment w:val="baseline"/>
        <w:rPr>
          <w:sz w:val="40"/>
        </w:rPr>
      </w:pPr>
      <w:bookmarkStart w:name="" w:id="5546"/>
      <w:r>
        <w:rPr>
          <w:rFonts w:ascii="TimesNewRoman" w:hAnsi="TimesNewRoman" w:cs="TimesNewRoman" w:eastAsia="TimesNewRoman"/>
          <w:sz w:val="40"/>
          <w:spacing w:val="0"/>
          <w:color w:val="000000"/>
          <w:b w:val="off"/>
          <w:i w:val="off"/>
        </w:rPr>
        <w:t>Projektion  投射     Ⅰ258</w:t>
      </w:r>
      <w:bookmarkEnd w:id="5546"/>
    </w:p>
    <w:p>
      <w:pPr>
        <w:pageBreakBefore w:val="off"/>
        <w:tabs/>
        <w:wordWrap w:val="off"/>
        <w:spacing w:before="0" w:after="0" w:line="540" w:lineRule="atLeast"/>
        <w:ind w:left="1600" w:right="700" w:hanging="780"/>
        <w:jc w:val="both"/>
        <w:textAlignment w:val="baseline"/>
        <w:rPr>
          <w:sz w:val="40"/>
        </w:rPr>
      </w:pPr>
      <w:bookmarkStart w:name="" w:id="5547"/>
      <w:r>
        <w:rPr>
          <w:rFonts w:ascii="TimesNewRoman" w:hAnsi="TimesNewRoman" w:cs="TimesNewRoman" w:eastAsia="TimesNewRoman"/>
          <w:sz w:val="40"/>
          <w:spacing w:val="0"/>
          <w:color w:val="000000"/>
          <w:b w:val="off"/>
          <w:i w:val="off"/>
        </w:rPr>
        <w:t>Pseudos(Täuschung, Trug, Falschheit)虚假(欺骗，幻觉，错误)</w:t>
      </w:r>
      <w:r>
        <w:rPr>
          <w:rFonts w:ascii="TimesNewRoman" w:hAnsi="TimesNewRoman" w:cs="TimesNewRoman" w:eastAsia="TimesNewRoman"/>
          <w:sz w:val="40"/>
          <w:spacing w:val="0"/>
          <w:color w:val="000000"/>
          <w:b w:val="off"/>
          <w:i w:val="off"/>
        </w:rPr>
        <w:t>Ⅰ412ff.</w:t>
      </w:r>
      <w:bookmarkEnd w:id="5547"/>
    </w:p>
    <w:p>
      <w:pPr>
        <w:pageBreakBefore w:val="off"/>
        <w:tabs/>
        <w:wordWrap w:val="off"/>
        <w:spacing w:before="0" w:after="0" w:line="540" w:lineRule="atLeast"/>
        <w:ind w:left="820" w:right="0"/>
        <w:jc w:val="both"/>
        <w:textAlignment w:val="baseline"/>
        <w:rPr>
          <w:sz w:val="40"/>
        </w:rPr>
      </w:pPr>
      <w:bookmarkStart w:name="" w:id="5548"/>
      <w:r>
        <w:rPr>
          <w:rFonts w:ascii="TimesNewRoman" w:hAnsi="TimesNewRoman" w:cs="TimesNewRoman" w:eastAsia="TimesNewRoman"/>
          <w:sz w:val="40"/>
          <w:spacing w:val="0"/>
          <w:color w:val="000000"/>
          <w:b w:val="off"/>
          <w:i w:val="off"/>
        </w:rPr>
        <w:t>Psychologie  心理学    Ⅰ73f., 228ff., 341f.; Ⅱ388</w:t>
      </w:r>
      <w:bookmarkEnd w:id="5548"/>
    </w:p>
    <w:p>
      <w:pPr>
        <w:pageBreakBefore w:val="off"/>
        <w:tabs/>
        <w:wordWrap w:val="off"/>
        <w:spacing w:before="0" w:after="0" w:line="540" w:lineRule="atLeast"/>
        <w:ind w:left="820" w:right="0"/>
        <w:jc w:val="both"/>
        <w:textAlignment w:val="baseline"/>
        <w:rPr>
          <w:sz w:val="40"/>
        </w:rPr>
      </w:pPr>
      <w:bookmarkStart w:name="" w:id="5549"/>
      <w:r>
        <w:rPr>
          <w:rFonts w:ascii="TimesNewRoman" w:hAnsi="TimesNewRoman" w:cs="TimesNewRoman" w:eastAsia="TimesNewRoman"/>
          <w:sz w:val="40"/>
          <w:spacing w:val="0"/>
          <w:color w:val="000000"/>
          <w:b w:val="off"/>
          <w:i w:val="off"/>
        </w:rPr>
        <w:t>Psychophysik  心理生理学     Ⅰ74</w:t>
      </w:r>
      <w:bookmarkEnd w:id="5549"/>
    </w:p>
    <w:p>
      <w:pPr>
        <w:pageBreakBefore w:val="off"/>
        <w:tabs/>
        <w:wordWrap w:val="off"/>
        <w:spacing w:before="0" w:after="0" w:line="540" w:lineRule="atLeast"/>
        <w:ind w:left="820" w:right="0"/>
        <w:jc w:val="both"/>
        <w:textAlignment w:val="baseline"/>
        <w:rPr>
          <w:sz w:val="40"/>
        </w:rPr>
      </w:pPr>
      <w:bookmarkStart w:name="" w:id="5550"/>
      <w:r>
        <w:rPr>
          <w:rFonts w:ascii="TimesNewRoman" w:hAnsi="TimesNewRoman" w:cs="TimesNewRoman" w:eastAsia="TimesNewRoman"/>
          <w:sz w:val="40"/>
          <w:spacing w:val="0"/>
          <w:color w:val="000000"/>
          <w:b w:val="off"/>
          <w:i w:val="off"/>
        </w:rPr>
        <w:t>Pulchrum  美，漂亮，见 Kalon, Schon</w:t>
      </w:r>
      <w:bookmarkEnd w:id="5550"/>
    </w:p>
    <w:p>
      <w:pPr>
        <w:pageBreakBefore w:val="off"/>
        <w:tabs/>
        <w:wordWrap w:val="off"/>
        <w:spacing w:before="0" w:after="0" w:line="520" w:lineRule="exact"/>
        <w:ind w:left="0" w:right="0"/>
        <w:jc w:val="both"/>
        <w:textAlignment w:val="baseline"/>
        <w:rPr>
          <w:sz w:val="40"/>
        </w:rPr>
      </w:pPr>
      <w:bookmarkStart w:name="" w:id="5551"/>
      <w:r>
        <w:rPr>
          <w:rFonts w:ascii="宋体" w:hAnsi="宋体" w:cs="宋体" w:eastAsia="宋体"/>
          <w:sz w:val="40"/>
          <w:spacing w:val="0"/>
          <w:color w:val="000000"/>
          <w:b w:val="off"/>
          <w:i w:val="off"/>
        </w:rPr>
        <w:t/>
      </w:r>
      <w:bookmarkEnd w:id="5551"/>
    </w:p>
    <w:p>
      <w:pPr>
        <w:pageBreakBefore w:val="off"/>
        <w:tabs/>
        <w:wordWrap w:val="off"/>
        <w:spacing w:before="0" w:after="0" w:line="540" w:lineRule="atLeast"/>
        <w:ind w:left="820" w:right="0"/>
        <w:jc w:val="both"/>
        <w:textAlignment w:val="baseline"/>
        <w:rPr>
          <w:sz w:val="40"/>
        </w:rPr>
      </w:pPr>
      <w:bookmarkStart w:name="" w:id="5552"/>
      <w:r>
        <w:rPr>
          <w:rFonts w:ascii="TimesNewRoman" w:hAnsi="TimesNewRoman" w:cs="TimesNewRoman" w:eastAsia="TimesNewRoman"/>
          <w:sz w:val="40"/>
          <w:spacing w:val="0"/>
          <w:color w:val="000000"/>
          <w:b w:val="off"/>
          <w:i w:val="off"/>
        </w:rPr>
        <w:t>Quelle  源泉  Ⅰ427;Ⅱ383f.</w:t>
      </w:r>
      <w:bookmarkEnd w:id="5552"/>
    </w:p>
    <w:p>
      <w:pPr>
        <w:pageBreakBefore w:val="off"/>
        <w:tabs/>
        <w:wordWrap w:val="off"/>
        <w:spacing w:before="0" w:after="0" w:line="540" w:lineRule="atLeast"/>
        <w:ind w:left="1540" w:right="300" w:hanging="720"/>
        <w:jc w:val="both"/>
        <w:textAlignment w:val="baseline"/>
        <w:rPr>
          <w:sz w:val="40"/>
        </w:rPr>
      </w:pPr>
      <w:bookmarkStart w:name="" w:id="5553"/>
      <w:r>
        <w:rPr>
          <w:rFonts w:ascii="TimesNewRoman" w:hAnsi="TimesNewRoman" w:cs="TimesNewRoman" w:eastAsia="TimesNewRoman"/>
          <w:sz w:val="40"/>
          <w:spacing w:val="0"/>
          <w:color w:val="000000"/>
          <w:b w:val="off"/>
          <w:i w:val="off"/>
        </w:rPr>
        <w:t>Querelle des anciens et des modernes  古代人和现代人之争   Ⅰ26,166,</w:t>
      </w:r>
      <w:r>
        <w:rPr>
          <w:rFonts w:ascii="TimesNewRoman" w:hAnsi="TimesNewRoman" w:cs="TimesNewRoman" w:eastAsia="TimesNewRoman"/>
          <w:sz w:val="40"/>
          <w:spacing w:val="0"/>
          <w:color w:val="000000"/>
          <w:b w:val="off"/>
          <w:i w:val="off"/>
        </w:rPr>
        <w:t>181;Ⅱ414f.,444</w:t>
      </w:r>
      <w:bookmarkEnd w:id="5553"/>
    </w:p>
    <w:p>
      <w:pPr>
        <w:pageBreakBefore w:val="off"/>
        <w:tabs/>
        <w:wordWrap w:val="off"/>
        <w:spacing w:before="0" w:after="0" w:line="520" w:lineRule="exact"/>
        <w:ind w:left="0" w:right="0"/>
        <w:jc w:val="both"/>
        <w:textAlignment w:val="baseline"/>
        <w:rPr>
          <w:sz w:val="40"/>
        </w:rPr>
      </w:pPr>
      <w:bookmarkStart w:name="" w:id="5554"/>
      <w:r>
        <w:rPr>
          <w:rFonts w:ascii="宋体" w:hAnsi="宋体" w:cs="宋体" w:eastAsia="宋体"/>
          <w:sz w:val="40"/>
          <w:spacing w:val="0"/>
          <w:color w:val="000000"/>
          <w:b w:val="off"/>
          <w:i w:val="off"/>
        </w:rPr>
        <w:t/>
      </w:r>
      <w:bookmarkEnd w:id="5554"/>
    </w:p>
    <w:p>
      <w:pPr>
        <w:pageBreakBefore w:val="off"/>
        <w:tabs/>
        <w:wordWrap w:val="off"/>
        <w:spacing w:before="0" w:after="0" w:line="540" w:lineRule="atLeast"/>
        <w:ind w:left="820" w:right="0"/>
        <w:jc w:val="both"/>
        <w:textAlignment w:val="baseline"/>
        <w:rPr>
          <w:sz w:val="40"/>
        </w:rPr>
      </w:pPr>
      <w:bookmarkStart w:name="" w:id="5555"/>
      <w:r>
        <w:rPr>
          <w:rFonts w:ascii="TimesNewRoman" w:hAnsi="TimesNewRoman" w:cs="TimesNewRoman" w:eastAsia="TimesNewRoman"/>
          <w:sz w:val="40"/>
          <w:spacing w:val="0"/>
          <w:color w:val="000000"/>
          <w:b w:val="off"/>
          <w:i w:val="off"/>
        </w:rPr>
        <w:t>Rat  劝告    Ⅰ328</w:t>
      </w:r>
      <w:bookmarkEnd w:id="5555"/>
    </w:p>
    <w:p>
      <w:pPr>
        <w:pageBreakBefore w:val="off"/>
        <w:tabs/>
        <w:wordWrap w:val="off"/>
        <w:spacing w:before="0" w:after="0" w:line="540" w:lineRule="atLeast"/>
        <w:ind w:left="820" w:right="0"/>
        <w:jc w:val="both"/>
        <w:textAlignment w:val="baseline"/>
        <w:rPr>
          <w:sz w:val="40"/>
        </w:rPr>
      </w:pPr>
      <w:bookmarkStart w:name="" w:id="5556"/>
      <w:r>
        <w:rPr>
          <w:rFonts w:ascii="TimesNewRoman" w:hAnsi="TimesNewRoman" w:cs="TimesNewRoman" w:eastAsia="TimesNewRoman"/>
          <w:sz w:val="40"/>
          <w:spacing w:val="0"/>
          <w:color w:val="000000"/>
          <w:b w:val="off"/>
          <w:i w:val="off"/>
        </w:rPr>
        <w:t>Ratio, rationalismus 理  性，理性主义(唯理论) Ⅰ34,49,198,275f.,</w:t>
      </w:r>
      <w:bookmarkEnd w:id="5556"/>
    </w:p>
    <w:p>
      <w:r>
        <w:t/>
      </w:r>
    </w:p>
    <w:p>
      <w:pPr>
        <w:sectPr>
          <w:footerReference r:id="rId863"/>
          <w:headerReference r:id="rId864" w:type="default"/>
          <w:type w:val="nextPage"/>
          <w:pgSz w:w="16900" w:h="23360"/>
          <w:pgMar w:left="2540" w:top="1620" w:right="2540" w:bottom="1620" w:header="1320" w:footer="1320"/>
          <w:cols w:num="1"/>
        </w:sectPr>
      </w:pPr>
    </w:p>
    <w:p>
      <w:pPr>
        <w:pageBreakBefore w:val="off"/>
        <w:tabs>
          <w:tab w:pos="1200" w:val="left" w:leader="none"/>
        </w:tabs>
        <w:wordWrap w:val="off"/>
        <w:spacing w:before="0" w:after="0" w:line="460" w:lineRule="atLeast"/>
        <w:ind w:left="0" w:right="0"/>
        <w:jc w:val="both"/>
        <w:textAlignment w:val="baseline"/>
        <w:rPr>
          <w:sz w:val="34"/>
        </w:rPr>
      </w:pPr>
      <w:bookmarkStart w:name="" w:id="5557"/>
      <w:r>
        <w:rPr>
          <w:rFonts w:ascii="楷体" w:hAnsi="楷体" w:cs="楷体" w:eastAsia="楷体"/>
          <w:sz w:val="34"/>
          <w:spacing w:val="0"/>
          <w:color w:val="000000"/>
          <w:b w:val="off"/>
          <w:i w:val="off"/>
        </w:rPr>
        <w:t>920</w:t>
      </w:r>
      <w:r>
        <w:t xml:space="preserve">	</w:t>
      </w:r>
      <w:r>
        <w:rPr>
          <w:rFonts w:ascii="黑体" w:hAnsi="黑体" w:cs="黑体" w:eastAsia="黑体"/>
          <w:sz w:val="34"/>
          <w:spacing w:val="0"/>
          <w:color w:val="000000"/>
          <w:b w:val="off"/>
          <w:i w:val="off"/>
        </w:rPr>
        <w:t>真理与方法</w:t>
      </w:r>
      <w:bookmarkEnd w:id="5557"/>
    </w:p>
    <w:p>
      <w:pPr>
        <w:pageBreakBefore w:val="off"/>
        <w:tabs/>
        <w:wordWrap w:val="off"/>
        <w:spacing w:before="0" w:after="0" w:line="380" w:lineRule="exact"/>
        <w:ind w:left="0" w:right="0"/>
        <w:jc w:val="both"/>
        <w:textAlignment w:val="baseline"/>
        <w:rPr>
          <w:sz w:val="34"/>
        </w:rPr>
      </w:pPr>
      <w:bookmarkStart w:name="" w:id="5558"/>
      <w:r>
        <w:rPr>
          <w:rFonts w:ascii="宋体" w:hAnsi="宋体" w:cs="宋体" w:eastAsia="宋体"/>
          <w:sz w:val="34"/>
          <w:spacing w:val="0"/>
          <w:color w:val="000000"/>
          <w:b w:val="off"/>
          <w:i w:val="off"/>
        </w:rPr>
        <w:t/>
      </w:r>
      <w:bookmarkEnd w:id="5558"/>
    </w:p>
    <w:p>
      <w:pPr>
        <w:pageBreakBefore w:val="off"/>
        <w:tabs/>
        <w:wordWrap w:val="off"/>
        <w:spacing w:before="0" w:after="0" w:line="380" w:lineRule="exact"/>
        <w:ind w:left="0" w:right="0"/>
        <w:jc w:val="both"/>
        <w:textAlignment w:val="baseline"/>
        <w:rPr>
          <w:sz w:val="34"/>
        </w:rPr>
      </w:pPr>
      <w:bookmarkStart w:name="" w:id="5559"/>
      <w:r>
        <w:rPr>
          <w:rFonts w:ascii="宋体" w:hAnsi="宋体" w:cs="宋体" w:eastAsia="宋体"/>
          <w:sz w:val="34"/>
          <w:spacing w:val="0"/>
          <w:color w:val="000000"/>
          <w:b w:val="off"/>
          <w:i w:val="off"/>
        </w:rPr>
        <w:t/>
      </w:r>
      <w:bookmarkEnd w:id="5559"/>
    </w:p>
    <w:p>
      <w:pPr>
        <w:pageBreakBefore w:val="off"/>
        <w:tabs/>
        <w:wordWrap w:val="off"/>
        <w:spacing w:before="0" w:after="0" w:line="540" w:lineRule="atLeast"/>
        <w:ind w:left="1440" w:right="0"/>
        <w:jc w:val="both"/>
        <w:textAlignment w:val="baseline"/>
        <w:rPr>
          <w:sz w:val="39"/>
        </w:rPr>
      </w:pPr>
      <w:bookmarkStart w:name="" w:id="5560"/>
      <w:r>
        <w:rPr>
          <w:rFonts w:ascii="TimesNewRoman" w:hAnsi="TimesNewRoman" w:cs="TimesNewRoman" w:eastAsia="TimesNewRoman"/>
          <w:sz w:val="39"/>
          <w:spacing w:val="0"/>
          <w:color w:val="000000"/>
          <w:b w:val="off"/>
          <w:i w:val="off"/>
        </w:rPr>
        <w:t>419ff.,482f.</w:t>
      </w:r>
      <w:bookmarkEnd w:id="5560"/>
    </w:p>
    <w:p>
      <w:pPr>
        <w:pageBreakBefore w:val="off"/>
        <w:tabs/>
        <w:wordWrap w:val="off"/>
        <w:spacing w:before="0" w:after="0" w:line="540" w:lineRule="atLeast"/>
        <w:ind w:left="1580" w:right="780" w:hanging="820"/>
        <w:jc w:val="both"/>
        <w:textAlignment w:val="baseline"/>
        <w:rPr>
          <w:sz w:val="39"/>
        </w:rPr>
      </w:pPr>
      <w:bookmarkStart w:name="" w:id="5561"/>
      <w:r>
        <w:rPr>
          <w:rFonts w:ascii="TimesNewRoman" w:hAnsi="TimesNewRoman" w:cs="TimesNewRoman" w:eastAsia="TimesNewRoman"/>
          <w:sz w:val="39"/>
          <w:spacing w:val="0"/>
          <w:color w:val="000000"/>
          <w:b w:val="off"/>
          <w:i w:val="off"/>
        </w:rPr>
        <w:t>Recht, Rechtshistorie, Rechtsdogmatik  法，法律，法学史，法学教义学</w:t>
      </w:r>
      <w:r>
        <w:rPr>
          <w:rFonts w:ascii="TimesNewRoman" w:hAnsi="TimesNewRoman" w:cs="TimesNewRoman" w:eastAsia="TimesNewRoman"/>
          <w:sz w:val="39"/>
          <w:spacing w:val="0"/>
          <w:color w:val="000000"/>
          <w:b w:val="off"/>
          <w:i w:val="off"/>
        </w:rPr>
        <w:t>I 44ff., 330ff.</w:t>
      </w:r>
      <w:bookmarkEnd w:id="5561"/>
    </w:p>
    <w:p>
      <w:pPr>
        <w:pageBreakBefore w:val="off"/>
        <w:tabs/>
        <w:wordWrap w:val="off"/>
        <w:spacing w:before="0" w:after="0" w:line="540" w:lineRule="atLeast"/>
        <w:ind w:left="760" w:right="0"/>
        <w:jc w:val="both"/>
        <w:textAlignment w:val="baseline"/>
        <w:rPr>
          <w:sz w:val="39"/>
        </w:rPr>
      </w:pPr>
      <w:bookmarkStart w:name="" w:id="5562"/>
      <w:r>
        <w:rPr>
          <w:rFonts w:ascii="TimesNewRoman" w:hAnsi="TimesNewRoman" w:cs="TimesNewRoman" w:eastAsia="TimesNewRoman"/>
          <w:sz w:val="39"/>
          <w:spacing w:val="0"/>
          <w:color w:val="000000"/>
          <w:b w:val="off"/>
          <w:i w:val="off"/>
        </w:rPr>
        <w:t>-Rechtsschöpfung  Ⅱ3991.</w:t>
      </w:r>
      <w:bookmarkEnd w:id="5562"/>
    </w:p>
    <w:p>
      <w:pPr>
        <w:pageBreakBefore w:val="off"/>
        <w:tabs/>
        <w:wordWrap w:val="off"/>
        <w:spacing w:before="0" w:after="0" w:line="540" w:lineRule="atLeast"/>
        <w:ind w:left="760" w:right="0"/>
        <w:jc w:val="both"/>
        <w:textAlignment w:val="baseline"/>
        <w:rPr>
          <w:sz w:val="39"/>
        </w:rPr>
      </w:pPr>
      <w:bookmarkStart w:name="" w:id="5563"/>
      <w:r>
        <w:rPr>
          <w:rFonts w:ascii="TimesNewRoman" w:hAnsi="TimesNewRoman" w:cs="TimesNewRoman" w:eastAsia="TimesNewRoman"/>
          <w:sz w:val="39"/>
          <w:spacing w:val="0"/>
          <w:color w:val="000000"/>
          <w:b w:val="off"/>
          <w:i w:val="off"/>
        </w:rPr>
        <w:t>Reduktion, phänomenologische  还原，现象学还原   Ⅰ250f., 260; Ⅱ412</w:t>
      </w:r>
      <w:bookmarkEnd w:id="5563"/>
    </w:p>
    <w:p>
      <w:pPr>
        <w:pageBreakBefore w:val="off"/>
        <w:tabs/>
        <w:wordWrap w:val="off"/>
        <w:spacing w:before="0" w:after="0" w:line="540" w:lineRule="atLeast"/>
        <w:ind w:left="1440" w:right="400" w:hanging="680"/>
        <w:jc w:val="both"/>
        <w:textAlignment w:val="baseline"/>
        <w:rPr>
          <w:sz w:val="39"/>
        </w:rPr>
      </w:pPr>
      <w:bookmarkStart w:name="" w:id="5564"/>
      <w:r>
        <w:rPr>
          <w:rFonts w:ascii="TimesNewRoman" w:hAnsi="TimesNewRoman" w:cs="TimesNewRoman" w:eastAsia="TimesNewRoman"/>
          <w:sz w:val="39"/>
          <w:spacing w:val="0"/>
          <w:color w:val="000000"/>
          <w:b w:val="off"/>
          <w:i w:val="off"/>
        </w:rPr>
        <w:t>Reflection (Bewuβtmachung)     反思(再意识)      Ⅰ71,94,239ff., 258,</w:t>
      </w:r>
      <w:r>
        <w:rPr>
          <w:rFonts w:ascii="TimesNewRoman" w:hAnsi="TimesNewRoman" w:cs="TimesNewRoman" w:eastAsia="TimesNewRoman"/>
          <w:sz w:val="39"/>
          <w:spacing w:val="0"/>
          <w:color w:val="000000"/>
          <w:b w:val="off"/>
          <w:i w:val="off"/>
        </w:rPr>
        <w:t>366ff., 430,486; Ⅱ469f., 500</w:t>
      </w:r>
      <w:bookmarkEnd w:id="5564"/>
    </w:p>
    <w:p>
      <w:pPr>
        <w:pageBreakBefore w:val="off"/>
        <w:tabs/>
        <w:wordWrap w:val="off"/>
        <w:spacing w:before="0" w:after="0" w:line="540" w:lineRule="atLeast"/>
        <w:ind w:left="760" w:right="0"/>
        <w:jc w:val="both"/>
        <w:textAlignment w:val="baseline"/>
        <w:rPr>
          <w:sz w:val="39"/>
        </w:rPr>
      </w:pPr>
      <w:bookmarkStart w:name="" w:id="5565"/>
      <w:r>
        <w:rPr>
          <w:rFonts w:ascii="TimesNewRoman" w:hAnsi="TimesNewRoman" w:cs="TimesNewRoman" w:eastAsia="TimesNewRoman"/>
          <w:sz w:val="39"/>
          <w:spacing w:val="0"/>
          <w:color w:val="000000"/>
          <w:b w:val="off"/>
          <w:i w:val="off"/>
        </w:rPr>
        <w:t>-ästhetische  审美反思    Ⅰ123,351</w:t>
      </w:r>
      <w:bookmarkEnd w:id="5565"/>
    </w:p>
    <w:p>
      <w:pPr>
        <w:pageBreakBefore w:val="off"/>
        <w:tabs/>
        <w:wordWrap w:val="off"/>
        <w:spacing w:before="0" w:after="0" w:line="540" w:lineRule="atLeast"/>
        <w:ind w:left="760" w:right="0"/>
        <w:jc w:val="both"/>
        <w:textAlignment w:val="baseline"/>
        <w:rPr>
          <w:sz w:val="39"/>
        </w:rPr>
      </w:pPr>
      <w:bookmarkStart w:name="" w:id="5566"/>
      <w:r>
        <w:rPr>
          <w:rFonts w:ascii="TimesNewRoman" w:hAnsi="TimesNewRoman" w:cs="TimesNewRoman" w:eastAsia="TimesNewRoman"/>
          <w:sz w:val="39"/>
          <w:spacing w:val="0"/>
          <w:color w:val="000000"/>
          <w:b w:val="off"/>
          <w:i w:val="off"/>
        </w:rPr>
        <w:t>-transzendente 先  验反思 Ⅰ249</w:t>
      </w:r>
      <w:bookmarkEnd w:id="5566"/>
    </w:p>
    <w:p>
      <w:pPr>
        <w:pageBreakBefore w:val="off"/>
        <w:tabs/>
        <w:wordWrap w:val="off"/>
        <w:spacing w:before="0" w:after="0" w:line="540" w:lineRule="atLeast"/>
        <w:ind w:left="760" w:right="0"/>
        <w:jc w:val="both"/>
        <w:textAlignment w:val="baseline"/>
        <w:rPr>
          <w:sz w:val="39"/>
        </w:rPr>
      </w:pPr>
      <w:bookmarkStart w:name="" w:id="5567"/>
      <w:r>
        <w:rPr>
          <w:rFonts w:ascii="TimesNewRoman" w:hAnsi="TimesNewRoman" w:cs="TimesNewRoman" w:eastAsia="TimesNewRoman"/>
          <w:sz w:val="39"/>
          <w:spacing w:val="0"/>
          <w:color w:val="000000"/>
          <w:b w:val="off"/>
          <w:i w:val="off"/>
        </w:rPr>
        <w:t>-äuβere  外在反思     Ⅰ468ff.</w:t>
      </w:r>
      <w:bookmarkEnd w:id="5567"/>
    </w:p>
    <w:p>
      <w:pPr>
        <w:pageBreakBefore w:val="off"/>
        <w:tabs/>
        <w:wordWrap w:val="off"/>
        <w:spacing w:before="0" w:after="0" w:line="540" w:lineRule="atLeast"/>
        <w:ind w:left="760" w:right="0"/>
        <w:jc w:val="both"/>
        <w:textAlignment w:val="baseline"/>
        <w:rPr>
          <w:sz w:val="39"/>
        </w:rPr>
      </w:pPr>
      <w:bookmarkStart w:name="" w:id="5568"/>
      <w:r>
        <w:rPr>
          <w:rFonts w:ascii="TimesNewRoman" w:hAnsi="TimesNewRoman" w:cs="TimesNewRoman" w:eastAsia="TimesNewRoman"/>
          <w:sz w:val="39"/>
          <w:spacing w:val="0"/>
          <w:color w:val="000000"/>
          <w:b w:val="off"/>
          <w:i w:val="off"/>
        </w:rPr>
        <w:t>Reflexionsphilosophie  反思哲学     Ⅰ240f., 346ff., 452u.8.; Ⅱ8</w:t>
      </w:r>
      <w:bookmarkEnd w:id="5568"/>
    </w:p>
    <w:p>
      <w:pPr>
        <w:pageBreakBefore w:val="off"/>
        <w:tabs/>
        <w:wordWrap w:val="off"/>
        <w:spacing w:before="0" w:after="0" w:line="540" w:lineRule="atLeast"/>
        <w:ind w:left="760" w:right="0"/>
        <w:jc w:val="both"/>
        <w:textAlignment w:val="baseline"/>
        <w:rPr>
          <w:sz w:val="39"/>
        </w:rPr>
      </w:pPr>
      <w:bookmarkStart w:name="" w:id="5569"/>
      <w:r>
        <w:rPr>
          <w:rFonts w:ascii="TimesNewRoman" w:hAnsi="TimesNewRoman" w:cs="TimesNewRoman" w:eastAsia="TimesNewRoman"/>
          <w:sz w:val="39"/>
          <w:spacing w:val="0"/>
          <w:color w:val="000000"/>
          <w:b w:val="off"/>
          <w:i w:val="off"/>
        </w:rPr>
        <w:t>Reformation  宗教改革     Ⅰ177f., 282</w:t>
      </w:r>
      <w:bookmarkEnd w:id="5569"/>
    </w:p>
    <w:p>
      <w:pPr>
        <w:pageBreakBefore w:val="off"/>
        <w:tabs/>
        <w:wordWrap w:val="off"/>
        <w:spacing w:before="0" w:after="0" w:line="540" w:lineRule="atLeast"/>
        <w:ind w:left="760" w:right="0"/>
        <w:jc w:val="both"/>
        <w:textAlignment w:val="baseline"/>
        <w:rPr>
          <w:sz w:val="39"/>
        </w:rPr>
      </w:pPr>
      <w:bookmarkStart w:name="" w:id="5570"/>
      <w:r>
        <w:rPr>
          <w:rFonts w:ascii="TimesNewRoman" w:hAnsi="TimesNewRoman" w:cs="TimesNewRoman" w:eastAsia="TimesNewRoman"/>
          <w:sz w:val="39"/>
          <w:spacing w:val="0"/>
          <w:color w:val="000000"/>
          <w:b w:val="off"/>
          <w:i w:val="off"/>
        </w:rPr>
        <w:t>Regeneration  再生     Ⅰ34</w:t>
      </w:r>
      <w:bookmarkEnd w:id="5570"/>
    </w:p>
    <w:p>
      <w:pPr>
        <w:pageBreakBefore w:val="off"/>
        <w:tabs/>
        <w:wordWrap w:val="off"/>
        <w:spacing w:before="0" w:after="0" w:line="540" w:lineRule="atLeast"/>
        <w:ind w:left="760" w:right="0"/>
        <w:jc w:val="both"/>
        <w:textAlignment w:val="baseline"/>
        <w:rPr>
          <w:sz w:val="39"/>
        </w:rPr>
      </w:pPr>
      <w:bookmarkStart w:name="" w:id="5571"/>
      <w:r>
        <w:rPr>
          <w:rFonts w:ascii="TimesNewRoman" w:hAnsi="TimesNewRoman" w:cs="TimesNewRoman" w:eastAsia="TimesNewRoman"/>
          <w:sz w:val="39"/>
          <w:spacing w:val="0"/>
          <w:color w:val="000000"/>
          <w:b w:val="off"/>
          <w:i w:val="off"/>
        </w:rPr>
        <w:t>Regisseur  导演     Ⅰ152</w:t>
      </w:r>
      <w:bookmarkEnd w:id="5571"/>
    </w:p>
    <w:p>
      <w:pPr>
        <w:pageBreakBefore w:val="off"/>
        <w:tabs/>
        <w:wordWrap w:val="off"/>
        <w:spacing w:before="0" w:after="0" w:line="540" w:lineRule="atLeast"/>
        <w:ind w:left="760" w:right="0"/>
        <w:jc w:val="both"/>
        <w:textAlignment w:val="baseline"/>
        <w:rPr>
          <w:sz w:val="39"/>
        </w:rPr>
      </w:pPr>
      <w:bookmarkStart w:name="" w:id="5572"/>
      <w:r>
        <w:rPr>
          <w:rFonts w:ascii="TimesNewRoman" w:hAnsi="TimesNewRoman" w:cs="TimesNewRoman" w:eastAsia="TimesNewRoman"/>
          <w:sz w:val="39"/>
          <w:spacing w:val="0"/>
          <w:color w:val="000000"/>
          <w:b w:val="off"/>
          <w:i w:val="off"/>
        </w:rPr>
        <w:t>Rekonstruktion 再造，重构  Ⅰ171f., 192,196</w:t>
      </w:r>
      <w:bookmarkEnd w:id="5572"/>
    </w:p>
    <w:p>
      <w:pPr>
        <w:pageBreakBefore w:val="off"/>
        <w:tabs/>
        <w:wordWrap w:val="off"/>
        <w:spacing w:before="0" w:after="0" w:line="540" w:lineRule="atLeast"/>
        <w:ind w:left="760" w:right="0"/>
        <w:jc w:val="both"/>
        <w:textAlignment w:val="baseline"/>
        <w:rPr>
          <w:sz w:val="39"/>
        </w:rPr>
      </w:pPr>
      <w:bookmarkStart w:name="" w:id="5573"/>
      <w:r>
        <w:rPr>
          <w:rFonts w:ascii="TimesNewRoman" w:hAnsi="TimesNewRoman" w:cs="TimesNewRoman" w:eastAsia="TimesNewRoman"/>
          <w:sz w:val="39"/>
          <w:spacing w:val="0"/>
          <w:color w:val="000000"/>
          <w:b w:val="off"/>
          <w:i w:val="off"/>
        </w:rPr>
        <w:t>Relativismus  相对主义  Ⅰ40,46,240f., 252,350,451; Ⅱ399</w:t>
      </w:r>
      <w:bookmarkEnd w:id="5573"/>
    </w:p>
    <w:p>
      <w:pPr>
        <w:pageBreakBefore w:val="off"/>
        <w:tabs/>
        <w:wordWrap w:val="off"/>
        <w:spacing w:before="0" w:after="0" w:line="540" w:lineRule="atLeast"/>
        <w:ind w:left="1440" w:right="380" w:hanging="680"/>
        <w:jc w:val="both"/>
        <w:textAlignment w:val="baseline"/>
        <w:rPr>
          <w:sz w:val="39"/>
        </w:rPr>
      </w:pPr>
      <w:bookmarkStart w:name="" w:id="5574"/>
      <w:r>
        <w:rPr>
          <w:rFonts w:ascii="TimesNewRoman" w:hAnsi="TimesNewRoman" w:cs="TimesNewRoman" w:eastAsia="TimesNewRoman"/>
          <w:sz w:val="39"/>
          <w:spacing w:val="0"/>
          <w:color w:val="000000"/>
          <w:b w:val="off"/>
          <w:i w:val="off"/>
        </w:rPr>
        <w:t>Repräsentation  代表，表象，表现     Ⅰ74f., 146f., 153f., 156f., 164,</w:t>
      </w:r>
      <w:r>
        <w:rPr>
          <w:rFonts w:ascii="TimesNewRoman" w:hAnsi="TimesNewRoman" w:cs="TimesNewRoman" w:eastAsia="TimesNewRoman"/>
          <w:sz w:val="39"/>
          <w:spacing w:val="0"/>
          <w:color w:val="000000"/>
          <w:b w:val="off"/>
          <w:i w:val="off"/>
        </w:rPr>
        <w:t>210f.; Ⅱ12</w:t>
      </w:r>
      <w:bookmarkEnd w:id="5574"/>
    </w:p>
    <w:p>
      <w:pPr>
        <w:pageBreakBefore w:val="off"/>
        <w:tabs/>
        <w:wordWrap w:val="off"/>
        <w:spacing w:before="0" w:after="0" w:line="540" w:lineRule="atLeast"/>
        <w:ind w:left="1440" w:right="380" w:hanging="680"/>
        <w:jc w:val="both"/>
        <w:textAlignment w:val="baseline"/>
        <w:rPr>
          <w:sz w:val="39"/>
        </w:rPr>
      </w:pPr>
      <w:bookmarkStart w:name="" w:id="5575"/>
      <w:r>
        <w:rPr>
          <w:rFonts w:ascii="TimesNewRoman" w:hAnsi="TimesNewRoman" w:cs="TimesNewRoman" w:eastAsia="TimesNewRoman"/>
          <w:sz w:val="39"/>
          <w:spacing w:val="0"/>
          <w:color w:val="000000"/>
          <w:b w:val="off"/>
          <w:i w:val="off"/>
        </w:rPr>
        <w:t>Reproduktion  再现(参见 Darstellung)     Ⅰ82f., 122ff., 165,191u.8.,</w:t>
      </w:r>
      <w:r>
        <w:rPr>
          <w:rFonts w:ascii="TimesNewRoman" w:hAnsi="TimesNewRoman" w:cs="TimesNewRoman" w:eastAsia="TimesNewRoman"/>
          <w:sz w:val="39"/>
          <w:spacing w:val="0"/>
          <w:color w:val="000000"/>
          <w:b w:val="off"/>
          <w:i w:val="off"/>
        </w:rPr>
        <w:t>315f., 403f.; Ⅱ17,377f.</w:t>
      </w:r>
      <w:bookmarkEnd w:id="5575"/>
    </w:p>
    <w:p>
      <w:pPr>
        <w:pageBreakBefore w:val="off"/>
        <w:tabs/>
        <w:wordWrap w:val="off"/>
        <w:spacing w:before="0" w:after="0" w:line="540" w:lineRule="atLeast"/>
        <w:ind w:left="760" w:right="0"/>
        <w:jc w:val="both"/>
        <w:textAlignment w:val="baseline"/>
        <w:rPr>
          <w:sz w:val="39"/>
        </w:rPr>
      </w:pPr>
      <w:bookmarkStart w:name="" w:id="5576"/>
      <w:r>
        <w:rPr>
          <w:rFonts w:ascii="TimesNewRoman" w:hAnsi="TimesNewRoman" w:cs="TimesNewRoman" w:eastAsia="TimesNewRoman"/>
          <w:sz w:val="39"/>
          <w:spacing w:val="0"/>
          <w:color w:val="000000"/>
          <w:b w:val="off"/>
          <w:i w:val="off"/>
        </w:rPr>
        <w:t>Restauration  修复     Ⅰ171f.,278</w:t>
      </w:r>
      <w:bookmarkEnd w:id="5576"/>
    </w:p>
    <w:p>
      <w:pPr>
        <w:pageBreakBefore w:val="off"/>
        <w:tabs/>
        <w:wordWrap w:val="off"/>
        <w:spacing w:before="0" w:after="0" w:line="540" w:lineRule="atLeast"/>
        <w:ind w:left="760" w:right="0"/>
        <w:jc w:val="both"/>
        <w:textAlignment w:val="baseline"/>
        <w:rPr>
          <w:sz w:val="39"/>
        </w:rPr>
      </w:pPr>
      <w:bookmarkStart w:name="" w:id="5577"/>
      <w:r>
        <w:rPr>
          <w:rFonts w:ascii="TimesNewRoman" w:hAnsi="TimesNewRoman" w:cs="TimesNewRoman" w:eastAsia="TimesNewRoman"/>
          <w:sz w:val="39"/>
          <w:spacing w:val="0"/>
          <w:color w:val="000000"/>
          <w:b w:val="off"/>
          <w:i w:val="off"/>
        </w:rPr>
        <w:t>Rhetorik  修辞学  Ⅰ25ff., 77,179,382,488f.; Ⅱ466f., 486,498f.</w:t>
      </w:r>
      <w:bookmarkEnd w:id="5577"/>
    </w:p>
    <w:p>
      <w:pPr>
        <w:pageBreakBefore w:val="off"/>
        <w:tabs/>
        <w:wordWrap w:val="off"/>
        <w:spacing w:before="0" w:after="0" w:line="540" w:lineRule="atLeast"/>
        <w:ind w:left="760" w:right="0"/>
        <w:jc w:val="both"/>
        <w:textAlignment w:val="baseline"/>
        <w:rPr>
          <w:sz w:val="39"/>
        </w:rPr>
      </w:pPr>
      <w:bookmarkStart w:name="" w:id="5578"/>
      <w:r>
        <w:rPr>
          <w:rFonts w:ascii="TimesNewRoman" w:hAnsi="TimesNewRoman" w:cs="TimesNewRoman" w:eastAsia="TimesNewRoman"/>
          <w:sz w:val="39"/>
          <w:spacing w:val="0"/>
          <w:color w:val="000000"/>
          <w:b w:val="off"/>
          <w:i w:val="off"/>
        </w:rPr>
        <w:t>Richtungssinn  定向意义，见 Sinn</w:t>
      </w:r>
      <w:bookmarkEnd w:id="5578"/>
    </w:p>
    <w:p>
      <w:pPr>
        <w:pageBreakBefore w:val="off"/>
        <w:tabs/>
        <w:wordWrap w:val="off"/>
        <w:spacing w:before="0" w:after="0" w:line="540" w:lineRule="atLeast"/>
        <w:ind w:left="760" w:right="0"/>
        <w:jc w:val="both"/>
        <w:textAlignment w:val="baseline"/>
        <w:rPr>
          <w:sz w:val="39"/>
        </w:rPr>
      </w:pPr>
      <w:bookmarkStart w:name="" w:id="5579"/>
      <w:r>
        <w:rPr>
          <w:rFonts w:ascii="TimesNewRoman" w:hAnsi="TimesNewRoman" w:cs="TimesNewRoman" w:eastAsia="TimesNewRoman"/>
          <w:sz w:val="39"/>
          <w:spacing w:val="0"/>
          <w:color w:val="000000"/>
          <w:b w:val="off"/>
          <w:i w:val="off"/>
        </w:rPr>
        <w:t>Roman  小说     Ⅰ166</w:t>
      </w:r>
      <w:bookmarkEnd w:id="5579"/>
    </w:p>
    <w:p>
      <w:pPr>
        <w:pageBreakBefore w:val="off"/>
        <w:tabs/>
        <w:wordWrap w:val="off"/>
        <w:spacing w:before="0" w:after="0" w:line="540" w:lineRule="atLeast"/>
        <w:ind w:left="1440" w:right="360" w:hanging="680"/>
        <w:jc w:val="both"/>
        <w:textAlignment w:val="baseline"/>
        <w:rPr>
          <w:sz w:val="39"/>
        </w:rPr>
      </w:pPr>
      <w:bookmarkStart w:name="" w:id="5580"/>
      <w:r>
        <w:rPr>
          <w:rFonts w:ascii="TimesNewRoman" w:hAnsi="TimesNewRoman" w:cs="TimesNewRoman" w:eastAsia="TimesNewRoman"/>
          <w:sz w:val="39"/>
          <w:spacing w:val="0"/>
          <w:color w:val="000000"/>
          <w:b w:val="off"/>
          <w:i w:val="off"/>
        </w:rPr>
        <w:t>Romantik  浪漫派(参见 romantische Hermeneutik)     Ⅰ56,93,200u.8.,</w:t>
      </w:r>
      <w:r>
        <w:rPr>
          <w:rFonts w:ascii="TimesNewRoman" w:hAnsi="TimesNewRoman" w:cs="TimesNewRoman" w:eastAsia="TimesNewRoman"/>
          <w:sz w:val="39"/>
          <w:spacing w:val="0"/>
          <w:color w:val="000000"/>
          <w:b w:val="off"/>
          <w:i w:val="off"/>
        </w:rPr>
        <w:t>277ff.</w:t>
      </w:r>
      <w:bookmarkEnd w:id="5580"/>
    </w:p>
    <w:p>
      <w:pPr>
        <w:pageBreakBefore w:val="off"/>
        <w:tabs/>
        <w:wordWrap w:val="off"/>
        <w:spacing w:before="0" w:after="0" w:line="540" w:lineRule="exact"/>
        <w:ind w:left="0" w:right="0"/>
        <w:jc w:val="both"/>
        <w:textAlignment w:val="baseline"/>
        <w:rPr>
          <w:sz w:val="39"/>
        </w:rPr>
      </w:pPr>
      <w:bookmarkStart w:name="" w:id="5581"/>
      <w:r>
        <w:rPr>
          <w:rFonts w:ascii="宋体" w:hAnsi="宋体" w:cs="宋体" w:eastAsia="宋体"/>
          <w:sz w:val="39"/>
          <w:spacing w:val="0"/>
          <w:color w:val="000000"/>
          <w:b w:val="off"/>
          <w:i w:val="off"/>
        </w:rPr>
        <w:t/>
      </w:r>
      <w:bookmarkEnd w:id="5581"/>
    </w:p>
    <w:p>
      <w:pPr>
        <w:pageBreakBefore w:val="off"/>
        <w:tabs/>
        <w:wordWrap w:val="off"/>
        <w:spacing w:before="0" w:after="0" w:line="540" w:lineRule="atLeast"/>
        <w:ind w:left="1440" w:right="380" w:hanging="680"/>
        <w:jc w:val="both"/>
        <w:textAlignment w:val="baseline"/>
        <w:rPr>
          <w:sz w:val="39"/>
        </w:rPr>
      </w:pPr>
      <w:bookmarkStart w:name="" w:id="5582"/>
      <w:r>
        <w:rPr>
          <w:rFonts w:ascii="TimesNewRoman" w:hAnsi="TimesNewRoman" w:cs="TimesNewRoman" w:eastAsia="TimesNewRoman"/>
          <w:sz w:val="39"/>
          <w:spacing w:val="0"/>
          <w:color w:val="000000"/>
          <w:b w:val="off"/>
          <w:i w:val="off"/>
        </w:rPr>
        <w:t>Sache, Sachlichkeit  事物，事情，事实性     Ⅰ265, 449, 457ff., 467f.,</w:t>
      </w:r>
      <w:r>
        <w:rPr>
          <w:rFonts w:ascii="TimesNewRoman" w:hAnsi="TimesNewRoman" w:cs="TimesNewRoman" w:eastAsia="TimesNewRoman"/>
          <w:sz w:val="39"/>
          <w:spacing w:val="0"/>
          <w:color w:val="000000"/>
          <w:b w:val="off"/>
          <w:i w:val="off"/>
        </w:rPr>
        <w:t>489; Ⅱ6</w:t>
      </w:r>
      <w:bookmarkEnd w:id="5582"/>
    </w:p>
    <w:p>
      <w:pPr>
        <w:pageBreakBefore w:val="off"/>
        <w:tabs/>
        <w:wordWrap w:val="off"/>
        <w:spacing w:before="0" w:after="0" w:line="540" w:lineRule="atLeast"/>
        <w:ind w:left="760" w:right="0"/>
        <w:jc w:val="both"/>
        <w:textAlignment w:val="baseline"/>
        <w:rPr>
          <w:sz w:val="39"/>
        </w:rPr>
      </w:pPr>
      <w:bookmarkStart w:name="" w:id="5583"/>
      <w:r>
        <w:rPr>
          <w:rFonts w:ascii="TimesNewRoman" w:hAnsi="TimesNewRoman" w:cs="TimesNewRoman" w:eastAsia="TimesNewRoman"/>
          <w:sz w:val="39"/>
          <w:spacing w:val="0"/>
          <w:color w:val="000000"/>
          <w:b w:val="off"/>
          <w:i w:val="off"/>
        </w:rPr>
        <w:t>Sachlichkeit der Sprache  语言的事实性     Ⅰ449, 457f.; Ⅱ6</w:t>
      </w:r>
      <w:bookmarkEnd w:id="5583"/>
    </w:p>
    <w:p>
      <w:pPr>
        <w:pageBreakBefore w:val="off"/>
        <w:tabs/>
        <w:wordWrap w:val="off"/>
        <w:spacing w:before="0" w:after="0" w:line="540" w:lineRule="atLeast"/>
        <w:ind w:left="760" w:right="0"/>
        <w:jc w:val="both"/>
        <w:textAlignment w:val="baseline"/>
        <w:rPr>
          <w:sz w:val="39"/>
        </w:rPr>
      </w:pPr>
      <w:bookmarkStart w:name="" w:id="5584"/>
      <w:r>
        <w:rPr>
          <w:rFonts w:ascii="TimesNewRoman" w:hAnsi="TimesNewRoman" w:cs="TimesNewRoman" w:eastAsia="TimesNewRoman"/>
          <w:sz w:val="39"/>
          <w:spacing w:val="0"/>
          <w:color w:val="000000"/>
          <w:b w:val="off"/>
          <w:i w:val="off"/>
        </w:rPr>
        <w:t>Sage  传说(参见 Sprache)     Ⅰ94,138,300; Ⅱ498</w:t>
      </w:r>
      <w:bookmarkEnd w:id="5584"/>
    </w:p>
    <w:p>
      <w:pPr>
        <w:pageBreakBefore w:val="off"/>
        <w:tabs/>
        <w:wordWrap w:val="off"/>
        <w:spacing w:before="0" w:after="0" w:line="540" w:lineRule="atLeast"/>
        <w:ind w:left="760" w:right="0"/>
        <w:jc w:val="both"/>
        <w:textAlignment w:val="baseline"/>
        <w:rPr>
          <w:sz w:val="39"/>
        </w:rPr>
      </w:pPr>
      <w:bookmarkStart w:name="" w:id="5585"/>
      <w:r>
        <w:rPr>
          <w:rFonts w:ascii="TimesNewRoman" w:hAnsi="TimesNewRoman" w:cs="TimesNewRoman" w:eastAsia="TimesNewRoman"/>
          <w:sz w:val="39"/>
          <w:spacing w:val="0"/>
          <w:color w:val="000000"/>
          <w:b w:val="off"/>
          <w:i w:val="off"/>
        </w:rPr>
        <w:t>Sakralität  宗教性，神圣性    Ⅰ154f.</w:t>
      </w:r>
      <w:bookmarkEnd w:id="5585"/>
    </w:p>
    <w:p>
      <w:pPr>
        <w:pageBreakBefore w:val="off"/>
        <w:tabs/>
        <w:wordWrap w:val="off"/>
        <w:spacing w:before="0" w:after="0" w:line="540" w:lineRule="atLeast"/>
        <w:ind w:left="760" w:right="0"/>
        <w:jc w:val="both"/>
        <w:textAlignment w:val="baseline"/>
        <w:rPr>
          <w:sz w:val="39"/>
        </w:rPr>
      </w:pPr>
      <w:bookmarkStart w:name="" w:id="5586"/>
      <w:r>
        <w:rPr>
          <w:rFonts w:ascii="TimesNewRoman" w:hAnsi="TimesNewRoman" w:cs="TimesNewRoman" w:eastAsia="TimesNewRoman"/>
          <w:sz w:val="39"/>
          <w:spacing w:val="0"/>
          <w:color w:val="000000"/>
          <w:b w:val="off"/>
          <w:i w:val="off"/>
        </w:rPr>
        <w:t>Schauspiel  戏剧，观赏游戏    Ⅰ114,122f., 133ff.</w:t>
      </w:r>
      <w:bookmarkEnd w:id="5586"/>
    </w:p>
    <w:p>
      <w:pPr>
        <w:pageBreakBefore w:val="off"/>
        <w:tabs/>
        <w:wordWrap w:val="off"/>
        <w:spacing w:before="0" w:after="0" w:line="540" w:lineRule="atLeast"/>
        <w:ind w:left="760" w:right="0"/>
        <w:jc w:val="both"/>
        <w:textAlignment w:val="baseline"/>
        <w:rPr>
          <w:sz w:val="39"/>
        </w:rPr>
      </w:pPr>
      <w:bookmarkStart w:name="" w:id="5587"/>
      <w:r>
        <w:rPr>
          <w:rFonts w:ascii="TimesNewRoman" w:hAnsi="TimesNewRoman" w:cs="TimesNewRoman" w:eastAsia="TimesNewRoman"/>
          <w:sz w:val="39"/>
          <w:spacing w:val="0"/>
          <w:color w:val="000000"/>
          <w:b w:val="off"/>
          <w:i w:val="off"/>
        </w:rPr>
        <w:t>Schein, ästhetischer  现象，审美现象    Ⅰ89f., 484f.</w:t>
      </w:r>
      <w:bookmarkEnd w:id="5587"/>
    </w:p>
    <w:p>
      <w:r>
        <w:t/>
      </w:r>
    </w:p>
    <w:p>
      <w:pPr>
        <w:sectPr>
          <w:footerReference r:id="rId865"/>
          <w:headerReference r:id="rId866" w:type="default"/>
          <w:type w:val="nextPage"/>
          <w:pgSz w:w="16900" w:h="23360"/>
          <w:pgMar w:left="2520" w:top="1700" w:right="2520" w:bottom="1700" w:header="1400" w:footer="1400"/>
          <w:cols w:num="1"/>
        </w:sectPr>
      </w:pPr>
    </w:p>
    <w:p>
      <w:pPr>
        <w:pageBreakBefore w:val="off"/>
        <w:tabs>
          <w:tab w:pos="10000" w:val="left" w:leader="none"/>
          <w:tab w:pos="10720" w:val="left" w:leader="none"/>
        </w:tabs>
        <w:wordWrap w:val="off"/>
        <w:spacing w:before="0" w:after="0" w:line="560" w:lineRule="atLeast"/>
        <w:ind w:left="9100" w:right="0"/>
        <w:jc w:val="both"/>
        <w:textAlignment w:val="baseline"/>
        <w:rPr>
          <w:sz w:val="41"/>
        </w:rPr>
      </w:pPr>
      <w:bookmarkStart w:name="" w:id="5588"/>
      <w:r>
        <w:rPr>
          <w:rFonts w:ascii="黑体" w:hAnsi="黑体" w:cs="黑体" w:eastAsia="黑体"/>
          <w:sz w:val="41"/>
          <w:spacing w:val="0"/>
          <w:color w:val="000000"/>
          <w:b w:val="off"/>
          <w:i w:val="off"/>
        </w:rPr>
        <w:t>附</w:t>
      </w:r>
      <w:r>
        <w:t xml:space="preserve">	</w:t>
      </w:r>
      <w:r>
        <w:rPr>
          <w:rFonts w:ascii="黑体" w:hAnsi="黑体" w:cs="黑体" w:eastAsia="黑体"/>
          <w:sz w:val="41"/>
          <w:spacing w:val="0"/>
          <w:color w:val="000000"/>
          <w:b w:val="off"/>
          <w:i w:val="off"/>
        </w:rPr>
        <w:t>录</w:t>
      </w:r>
      <w:r>
        <w:t xml:space="preserve">	</w:t>
      </w:r>
      <w:r>
        <w:rPr>
          <w:rFonts w:ascii="楷体" w:hAnsi="楷体" w:cs="楷体" w:eastAsia="楷体"/>
          <w:sz w:val="41"/>
          <w:spacing w:val="0"/>
          <w:color w:val="000000"/>
          <w:b w:val="off"/>
          <w:i w:val="off"/>
        </w:rPr>
        <w:t>921</w:t>
      </w:r>
      <w:bookmarkEnd w:id="5588"/>
    </w:p>
    <w:p>
      <w:pPr>
        <w:pageBreakBefore w:val="off"/>
        <w:tabs/>
        <w:wordWrap w:val="off"/>
        <w:spacing w:before="0" w:after="0" w:line="440" w:lineRule="exact"/>
        <w:ind w:left="0" w:right="0"/>
        <w:jc w:val="both"/>
        <w:textAlignment w:val="baseline"/>
        <w:rPr>
          <w:sz w:val="41"/>
        </w:rPr>
      </w:pPr>
      <w:bookmarkStart w:name="" w:id="5589"/>
      <w:r>
        <w:rPr>
          <w:rFonts w:ascii="宋体" w:hAnsi="宋体" w:cs="宋体" w:eastAsia="宋体"/>
          <w:sz w:val="41"/>
          <w:spacing w:val="0"/>
          <w:color w:val="000000"/>
          <w:b w:val="off"/>
          <w:i w:val="off"/>
        </w:rPr>
        <w:t/>
      </w:r>
      <w:bookmarkEnd w:id="5589"/>
    </w:p>
    <w:p>
      <w:pPr>
        <w:pageBreakBefore w:val="off"/>
        <w:tabs/>
        <w:wordWrap w:val="off"/>
        <w:spacing w:before="0" w:after="0" w:line="440" w:lineRule="exact"/>
        <w:ind w:left="0" w:right="0"/>
        <w:jc w:val="both"/>
        <w:textAlignment w:val="baseline"/>
        <w:rPr>
          <w:sz w:val="41"/>
        </w:rPr>
      </w:pPr>
      <w:bookmarkStart w:name="" w:id="5590"/>
      <w:r>
        <w:rPr>
          <w:rFonts w:ascii="宋体" w:hAnsi="宋体" w:cs="宋体" w:eastAsia="宋体"/>
          <w:sz w:val="41"/>
          <w:spacing w:val="0"/>
          <w:color w:val="000000"/>
          <w:b w:val="off"/>
          <w:i w:val="off"/>
        </w:rPr>
        <w:t/>
      </w:r>
      <w:bookmarkEnd w:id="5590"/>
    </w:p>
    <w:p>
      <w:pPr>
        <w:pageBreakBefore w:val="off"/>
        <w:tabs/>
        <w:wordWrap w:val="off"/>
        <w:spacing w:before="0" w:after="0" w:line="540" w:lineRule="atLeast"/>
        <w:ind w:left="780" w:right="0"/>
        <w:jc w:val="both"/>
        <w:textAlignment w:val="baseline"/>
        <w:rPr>
          <w:sz w:val="40"/>
        </w:rPr>
      </w:pPr>
      <w:bookmarkStart w:name="" w:id="5591"/>
      <w:r>
        <w:rPr>
          <w:rFonts w:ascii="TimesNewRoman" w:hAnsi="TimesNewRoman" w:cs="TimesNewRoman" w:eastAsia="TimesNewRoman"/>
          <w:sz w:val="40"/>
          <w:spacing w:val="0"/>
          <w:color w:val="000000"/>
          <w:b w:val="off"/>
          <w:i w:val="off"/>
        </w:rPr>
        <w:t>Schicksal 命运  I 19,135f.</w:t>
      </w:r>
      <w:bookmarkEnd w:id="5591"/>
    </w:p>
    <w:p>
      <w:pPr>
        <w:pageBreakBefore w:val="off"/>
        <w:tabs/>
        <w:wordWrap w:val="off"/>
        <w:spacing w:before="0" w:after="0" w:line="540" w:lineRule="atLeast"/>
        <w:ind w:left="780" w:right="0"/>
        <w:jc w:val="both"/>
        <w:textAlignment w:val="baseline"/>
        <w:rPr>
          <w:sz w:val="40"/>
        </w:rPr>
      </w:pPr>
      <w:bookmarkStart w:name="" w:id="5592"/>
      <w:r>
        <w:rPr>
          <w:rFonts w:ascii="TimesNewRoman" w:hAnsi="TimesNewRoman" w:cs="TimesNewRoman" w:eastAsia="TimesNewRoman"/>
          <w:sz w:val="40"/>
          <w:spacing w:val="0"/>
          <w:color w:val="000000"/>
          <w:b w:val="off"/>
          <w:i w:val="off"/>
        </w:rPr>
        <w:t>Schmuck 装饰品,见 Dekoration</w:t>
      </w:r>
      <w:bookmarkEnd w:id="5592"/>
    </w:p>
    <w:p>
      <w:pPr>
        <w:pageBreakBefore w:val="off"/>
        <w:tabs/>
        <w:wordWrap w:val="off"/>
        <w:spacing w:before="0" w:after="0" w:line="540" w:lineRule="atLeast"/>
        <w:ind w:left="780" w:right="0"/>
        <w:jc w:val="both"/>
        <w:textAlignment w:val="baseline"/>
        <w:rPr>
          <w:sz w:val="40"/>
        </w:rPr>
      </w:pPr>
      <w:bookmarkStart w:name="" w:id="5593"/>
      <w:r>
        <w:rPr>
          <w:rFonts w:ascii="TimesNewRoman" w:hAnsi="TimesNewRoman" w:cs="TimesNewRoman" w:eastAsia="TimesNewRoman"/>
          <w:sz w:val="40"/>
          <w:spacing w:val="0"/>
          <w:color w:val="000000"/>
          <w:b w:val="off"/>
          <w:i w:val="off"/>
        </w:rPr>
        <w:t>Schön, Schönheit 美</w:t>
      </w:r>
      <w:bookmarkEnd w:id="5593"/>
    </w:p>
    <w:p>
      <w:pPr>
        <w:pageBreakBefore w:val="off"/>
        <w:tabs/>
        <w:wordWrap w:val="off"/>
        <w:spacing w:before="0" w:after="0" w:line="540" w:lineRule="atLeast"/>
        <w:ind w:left="780" w:right="0"/>
        <w:jc w:val="both"/>
        <w:textAlignment w:val="baseline"/>
        <w:rPr>
          <w:sz w:val="40"/>
        </w:rPr>
      </w:pPr>
      <w:bookmarkStart w:name="" w:id="5594"/>
      <w:r>
        <w:rPr>
          <w:rFonts w:ascii="TimesNewRoman" w:hAnsi="TimesNewRoman" w:cs="TimesNewRoman" w:eastAsia="TimesNewRoman"/>
          <w:sz w:val="40"/>
          <w:spacing w:val="0"/>
          <w:color w:val="000000"/>
          <w:b w:val="off"/>
          <w:i w:val="off"/>
        </w:rPr>
        <w:t>-freie, anhängende  自由美,依存美  Ⅰ50ff.</w:t>
      </w:r>
      <w:bookmarkEnd w:id="5594"/>
    </w:p>
    <w:p>
      <w:pPr>
        <w:pageBreakBefore w:val="off"/>
        <w:tabs/>
        <w:wordWrap w:val="off"/>
        <w:spacing w:before="0" w:after="0" w:line="540" w:lineRule="atLeast"/>
        <w:ind w:left="780" w:right="0"/>
        <w:jc w:val="both"/>
        <w:textAlignment w:val="baseline"/>
        <w:rPr>
          <w:sz w:val="40"/>
        </w:rPr>
      </w:pPr>
      <w:bookmarkStart w:name="" w:id="5595"/>
      <w:r>
        <w:rPr>
          <w:rFonts w:ascii="TimesNewRoman" w:hAnsi="TimesNewRoman" w:cs="TimesNewRoman" w:eastAsia="TimesNewRoman"/>
          <w:sz w:val="40"/>
          <w:spacing w:val="0"/>
          <w:color w:val="000000"/>
          <w:b w:val="off"/>
          <w:i w:val="off"/>
        </w:rPr>
        <w:t>-Natur-und Kunstschönheit  自然美和艺术美  I50, 55f., 64, 483f.</w:t>
      </w:r>
      <w:bookmarkEnd w:id="5595"/>
    </w:p>
    <w:p>
      <w:pPr>
        <w:pageBreakBefore w:val="off"/>
        <w:tabs/>
        <w:wordWrap w:val="off"/>
        <w:spacing w:before="0" w:after="0" w:line="540" w:lineRule="atLeast"/>
        <w:ind w:left="780" w:right="0"/>
        <w:jc w:val="both"/>
        <w:textAlignment w:val="baseline"/>
        <w:rPr>
          <w:sz w:val="40"/>
        </w:rPr>
      </w:pPr>
      <w:bookmarkStart w:name="" w:id="5596"/>
      <w:r>
        <w:rPr>
          <w:rFonts w:ascii="TimesNewRoman" w:hAnsi="TimesNewRoman" w:cs="TimesNewRoman" w:eastAsia="TimesNewRoman"/>
          <w:sz w:val="40"/>
          <w:spacing w:val="0"/>
          <w:color w:val="000000"/>
          <w:b w:val="off"/>
          <w:i w:val="off"/>
        </w:rPr>
        <w:t>-Metaphysik des Schönen 美的形而上学  Ⅰ481ff.</w:t>
      </w:r>
      <w:bookmarkEnd w:id="5596"/>
    </w:p>
    <w:p>
      <w:pPr>
        <w:pageBreakBefore w:val="off"/>
        <w:tabs/>
        <w:wordWrap w:val="off"/>
        <w:spacing w:before="0" w:after="0" w:line="540" w:lineRule="atLeast"/>
        <w:ind w:left="780" w:right="0"/>
        <w:jc w:val="both"/>
        <w:textAlignment w:val="baseline"/>
        <w:rPr>
          <w:sz w:val="40"/>
        </w:rPr>
      </w:pPr>
      <w:bookmarkStart w:name="" w:id="5597"/>
      <w:r>
        <w:rPr>
          <w:rFonts w:ascii="TimesNewRoman" w:hAnsi="TimesNewRoman" w:cs="TimesNewRoman" w:eastAsia="TimesNewRoman"/>
          <w:sz w:val="40"/>
          <w:spacing w:val="0"/>
          <w:color w:val="000000"/>
          <w:b w:val="off"/>
          <w:i w:val="off"/>
        </w:rPr>
        <w:t>Schöpfung, Schöpfer 创世,创世者  I 420, 438f., 483</w:t>
      </w:r>
      <w:bookmarkEnd w:id="5597"/>
    </w:p>
    <w:p>
      <w:pPr>
        <w:pageBreakBefore w:val="off"/>
        <w:tabs/>
        <w:wordWrap w:val="off"/>
        <w:spacing w:before="0" w:after="0" w:line="540" w:lineRule="atLeast"/>
        <w:ind w:left="780" w:right="0"/>
        <w:jc w:val="both"/>
        <w:textAlignment w:val="baseline"/>
        <w:rPr>
          <w:sz w:val="40"/>
        </w:rPr>
      </w:pPr>
      <w:bookmarkStart w:name="" w:id="5598"/>
      <w:r>
        <w:rPr>
          <w:rFonts w:ascii="TimesNewRoman" w:hAnsi="TimesNewRoman" w:cs="TimesNewRoman" w:eastAsia="TimesNewRoman"/>
          <w:sz w:val="40"/>
          <w:spacing w:val="0"/>
          <w:color w:val="000000"/>
          <w:b w:val="off"/>
          <w:i w:val="off"/>
        </w:rPr>
        <w:t>Schottische philosophie 苏格兰哲学  I30,38</w:t>
      </w:r>
      <w:bookmarkEnd w:id="5598"/>
    </w:p>
    <w:p>
      <w:pPr>
        <w:pageBreakBefore w:val="off"/>
        <w:tabs/>
        <w:wordWrap w:val="off"/>
        <w:spacing w:before="0" w:after="0" w:line="540" w:lineRule="atLeast"/>
        <w:ind w:left="1480" w:right="340" w:hanging="700"/>
        <w:jc w:val="both"/>
        <w:textAlignment w:val="baseline"/>
        <w:rPr>
          <w:sz w:val="40"/>
        </w:rPr>
      </w:pPr>
      <w:bookmarkStart w:name="" w:id="5599"/>
      <w:r>
        <w:rPr>
          <w:rFonts w:ascii="TimesNewRoman" w:hAnsi="TimesNewRoman" w:cs="TimesNewRoman" w:eastAsia="TimesNewRoman"/>
          <w:sz w:val="40"/>
          <w:spacing w:val="0"/>
          <w:color w:val="000000"/>
          <w:b w:val="off"/>
          <w:i w:val="off"/>
        </w:rPr>
        <w:t>Schrift, Schriftlichkeit, Schreiben 文字,文字性,书写  Ⅰ165ff.,276f.,</w:t>
      </w:r>
      <w:r>
        <w:rPr>
          <w:rFonts w:ascii="TimesNewRoman" w:hAnsi="TimesNewRoman" w:cs="TimesNewRoman" w:eastAsia="TimesNewRoman"/>
          <w:sz w:val="40"/>
          <w:spacing w:val="0"/>
          <w:color w:val="000000"/>
          <w:b w:val="off"/>
          <w:i w:val="off"/>
        </w:rPr>
        <w:t>393ff.; Ⅱ419f., 474f.</w:t>
      </w:r>
      <w:bookmarkEnd w:id="5599"/>
    </w:p>
    <w:p>
      <w:pPr>
        <w:pageBreakBefore w:val="off"/>
        <w:tabs/>
        <w:wordWrap w:val="off"/>
        <w:spacing w:before="0" w:after="0" w:line="540" w:lineRule="atLeast"/>
        <w:ind w:left="780" w:right="0"/>
        <w:jc w:val="both"/>
        <w:textAlignment w:val="baseline"/>
        <w:rPr>
          <w:sz w:val="40"/>
        </w:rPr>
      </w:pPr>
      <w:bookmarkStart w:name="" w:id="5600"/>
      <w:r>
        <w:rPr>
          <w:rFonts w:ascii="TimesNewRoman" w:hAnsi="TimesNewRoman" w:cs="TimesNewRoman" w:eastAsia="TimesNewRoman"/>
          <w:sz w:val="40"/>
          <w:spacing w:val="0"/>
          <w:color w:val="000000"/>
          <w:b w:val="off"/>
          <w:i w:val="off"/>
        </w:rPr>
        <w:t>Schuldtheorie, tragische 悲剧的过失理论  Ⅰ137</w:t>
      </w:r>
      <w:bookmarkEnd w:id="5600"/>
    </w:p>
    <w:p>
      <w:pPr>
        <w:pageBreakBefore w:val="off"/>
        <w:tabs/>
        <w:wordWrap w:val="off"/>
        <w:spacing w:before="0" w:after="0" w:line="540" w:lineRule="atLeast"/>
        <w:ind w:left="780" w:right="0"/>
        <w:jc w:val="both"/>
        <w:textAlignment w:val="baseline"/>
        <w:rPr>
          <w:sz w:val="40"/>
        </w:rPr>
      </w:pPr>
      <w:bookmarkStart w:name="" w:id="5601"/>
      <w:r>
        <w:rPr>
          <w:rFonts w:ascii="TimesNewRoman" w:hAnsi="TimesNewRoman" w:cs="TimesNewRoman" w:eastAsia="TimesNewRoman"/>
          <w:sz w:val="40"/>
          <w:spacing w:val="0"/>
          <w:color w:val="000000"/>
          <w:b w:val="off"/>
          <w:i w:val="off"/>
        </w:rPr>
        <w:t>Scopus(Gesichtspunkt) 眼界(观点)  Ⅰ164,186</w:t>
      </w:r>
      <w:bookmarkEnd w:id="5601"/>
    </w:p>
    <w:p>
      <w:pPr>
        <w:pageBreakBefore w:val="off"/>
        <w:tabs/>
        <w:wordWrap w:val="off"/>
        <w:spacing w:before="0" w:after="0" w:line="540" w:lineRule="atLeast"/>
        <w:ind w:left="780" w:right="0"/>
        <w:jc w:val="both"/>
        <w:textAlignment w:val="baseline"/>
        <w:rPr>
          <w:sz w:val="40"/>
        </w:rPr>
      </w:pPr>
      <w:bookmarkStart w:name="" w:id="5602"/>
      <w:r>
        <w:rPr>
          <w:rFonts w:ascii="TimesNewRoman" w:hAnsi="TimesNewRoman" w:cs="TimesNewRoman" w:eastAsia="TimesNewRoman"/>
          <w:sz w:val="40"/>
          <w:spacing w:val="0"/>
          <w:color w:val="000000"/>
          <w:b w:val="off"/>
          <w:i w:val="off"/>
        </w:rPr>
        <w:t>Seele 心灵  Ⅰ462; Ⅱ501</w:t>
      </w:r>
      <w:bookmarkEnd w:id="5602"/>
    </w:p>
    <w:p>
      <w:pPr>
        <w:pageBreakBefore w:val="off"/>
        <w:tabs/>
        <w:wordWrap w:val="off"/>
        <w:spacing w:before="0" w:after="0" w:line="540" w:lineRule="atLeast"/>
        <w:ind w:left="780" w:right="0"/>
        <w:jc w:val="both"/>
        <w:textAlignment w:val="baseline"/>
        <w:rPr>
          <w:sz w:val="40"/>
        </w:rPr>
      </w:pPr>
      <w:bookmarkStart w:name="" w:id="5603"/>
      <w:r>
        <w:rPr>
          <w:rFonts w:ascii="TimesNewRoman" w:hAnsi="TimesNewRoman" w:cs="TimesNewRoman" w:eastAsia="TimesNewRoman"/>
          <w:sz w:val="40"/>
          <w:spacing w:val="0"/>
          <w:color w:val="000000"/>
          <w:b w:val="off"/>
          <w:i w:val="off"/>
        </w:rPr>
        <w:t>Sein 存在  I105,145, 261, 459</w:t>
      </w:r>
      <w:bookmarkEnd w:id="5603"/>
    </w:p>
    <w:p>
      <w:pPr>
        <w:pageBreakBefore w:val="off"/>
        <w:tabs/>
        <w:wordWrap w:val="off"/>
        <w:spacing w:before="0" w:after="0" w:line="540" w:lineRule="atLeast"/>
        <w:ind w:left="780" w:right="0"/>
        <w:jc w:val="both"/>
        <w:textAlignment w:val="baseline"/>
        <w:rPr>
          <w:sz w:val="40"/>
        </w:rPr>
      </w:pPr>
      <w:bookmarkStart w:name="" w:id="5604"/>
      <w:r>
        <w:rPr>
          <w:rFonts w:ascii="TimesNewRoman" w:hAnsi="TimesNewRoman" w:cs="TimesNewRoman" w:eastAsia="TimesNewRoman"/>
          <w:sz w:val="40"/>
          <w:spacing w:val="0"/>
          <w:color w:val="000000"/>
          <w:b w:val="off"/>
          <w:i w:val="off"/>
        </w:rPr>
        <w:t>-Seinserinnerung 存在回忆  Ⅱ503</w:t>
      </w:r>
      <w:bookmarkEnd w:id="5604"/>
    </w:p>
    <w:p>
      <w:pPr>
        <w:pageBreakBefore w:val="off"/>
        <w:tabs/>
        <w:wordWrap w:val="off"/>
        <w:spacing w:before="0" w:after="0" w:line="540" w:lineRule="atLeast"/>
        <w:ind w:left="780" w:right="0"/>
        <w:jc w:val="both"/>
        <w:textAlignment w:val="baseline"/>
        <w:rPr>
          <w:sz w:val="40"/>
        </w:rPr>
      </w:pPr>
      <w:bookmarkStart w:name="" w:id="5605"/>
      <w:r>
        <w:rPr>
          <w:rFonts w:ascii="TimesNewRoman" w:hAnsi="TimesNewRoman" w:cs="TimesNewRoman" w:eastAsia="TimesNewRoman"/>
          <w:sz w:val="40"/>
          <w:spacing w:val="0"/>
          <w:color w:val="000000"/>
          <w:b w:val="off"/>
          <w:i w:val="off"/>
        </w:rPr>
        <w:t>-Seinsvergessenheit 存在遗忘  Ⅰ262;Ⅱ502f.</w:t>
      </w:r>
      <w:bookmarkEnd w:id="5605"/>
    </w:p>
    <w:p>
      <w:pPr>
        <w:pageBreakBefore w:val="off"/>
        <w:tabs/>
        <w:wordWrap w:val="off"/>
        <w:spacing w:before="0" w:after="0" w:line="540" w:lineRule="atLeast"/>
        <w:ind w:left="780" w:right="0"/>
        <w:jc w:val="both"/>
        <w:textAlignment w:val="baseline"/>
        <w:rPr>
          <w:sz w:val="40"/>
        </w:rPr>
      </w:pPr>
      <w:bookmarkStart w:name="" w:id="5606"/>
      <w:r>
        <w:rPr>
          <w:rFonts w:ascii="TimesNewRoman" w:hAnsi="TimesNewRoman" w:cs="TimesNewRoman" w:eastAsia="TimesNewRoman"/>
          <w:sz w:val="40"/>
          <w:spacing w:val="0"/>
          <w:color w:val="000000"/>
          <w:b w:val="off"/>
          <w:i w:val="off"/>
        </w:rPr>
        <w:t>Selbstauslöschung 自我消除  I215, 219, 239, 274</w:t>
      </w:r>
      <w:bookmarkEnd w:id="5606"/>
    </w:p>
    <w:p>
      <w:pPr>
        <w:pageBreakBefore w:val="off"/>
        <w:tabs/>
        <w:wordWrap w:val="off"/>
        <w:spacing w:before="0" w:after="0" w:line="540" w:lineRule="atLeast"/>
        <w:ind w:left="1560" w:right="340" w:hanging="780"/>
        <w:jc w:val="both"/>
        <w:textAlignment w:val="baseline"/>
        <w:rPr>
          <w:sz w:val="40"/>
        </w:rPr>
      </w:pPr>
      <w:bookmarkStart w:name="" w:id="5607"/>
      <w:r>
        <w:rPr>
          <w:rFonts w:ascii="TimesNewRoman" w:hAnsi="TimesNewRoman" w:cs="TimesNewRoman" w:eastAsia="TimesNewRoman"/>
          <w:sz w:val="40"/>
          <w:spacing w:val="0"/>
          <w:color w:val="000000"/>
          <w:b w:val="off"/>
          <w:i w:val="off"/>
        </w:rPr>
        <w:t>Selbstbewußtsein  自我意识  Ⅰ18, 74, 214f., 233f. u. δ., 257ff.;</w:t>
      </w:r>
      <w:r>
        <w:rPr>
          <w:rFonts w:ascii="TimesNewRoman" w:hAnsi="TimesNewRoman" w:cs="TimesNewRoman" w:eastAsia="TimesNewRoman"/>
          <w:sz w:val="40"/>
          <w:spacing w:val="0"/>
          <w:color w:val="000000"/>
          <w:b w:val="off"/>
          <w:i w:val="off"/>
        </w:rPr>
        <w:t>Ⅱ9,484f.</w:t>
      </w:r>
      <w:bookmarkEnd w:id="5607"/>
    </w:p>
    <w:p>
      <w:pPr>
        <w:pageBreakBefore w:val="off"/>
        <w:tabs/>
        <w:wordWrap w:val="off"/>
        <w:spacing w:before="0" w:after="0" w:line="540" w:lineRule="atLeast"/>
        <w:ind w:left="780" w:right="0"/>
        <w:jc w:val="both"/>
        <w:textAlignment w:val="baseline"/>
        <w:rPr>
          <w:sz w:val="40"/>
        </w:rPr>
      </w:pPr>
      <w:bookmarkStart w:name="" w:id="5608"/>
      <w:r>
        <w:rPr>
          <w:rFonts w:ascii="TimesNewRoman" w:hAnsi="TimesNewRoman" w:cs="TimesNewRoman" w:eastAsia="TimesNewRoman"/>
          <w:sz w:val="40"/>
          <w:spacing w:val="0"/>
          <w:color w:val="000000"/>
          <w:b w:val="off"/>
          <w:i w:val="off"/>
        </w:rPr>
        <w:t>Selbsterhaltung  自我保存  Ⅰ257</w:t>
      </w:r>
      <w:bookmarkEnd w:id="5608"/>
    </w:p>
    <w:p>
      <w:pPr>
        <w:pageBreakBefore w:val="off"/>
        <w:tabs/>
        <w:wordWrap w:val="off"/>
        <w:spacing w:before="0" w:after="0" w:line="540" w:lineRule="atLeast"/>
        <w:ind w:left="780" w:right="0"/>
        <w:jc w:val="both"/>
        <w:textAlignment w:val="baseline"/>
        <w:rPr>
          <w:sz w:val="40"/>
        </w:rPr>
      </w:pPr>
      <w:bookmarkStart w:name="" w:id="5609"/>
      <w:r>
        <w:rPr>
          <w:rFonts w:ascii="TimesNewRoman" w:hAnsi="TimesNewRoman" w:cs="TimesNewRoman" w:eastAsia="TimesNewRoman"/>
          <w:sz w:val="40"/>
          <w:spacing w:val="0"/>
          <w:color w:val="000000"/>
          <w:b w:val="off"/>
          <w:i w:val="off"/>
        </w:rPr>
        <w:t>Selbsterkenntnis  自我认识  Ⅱ407</w:t>
      </w:r>
      <w:bookmarkEnd w:id="5609"/>
    </w:p>
    <w:p>
      <w:pPr>
        <w:pageBreakBefore w:val="off"/>
        <w:tabs/>
        <w:wordWrap w:val="off"/>
        <w:spacing w:before="0" w:after="0" w:line="540" w:lineRule="atLeast"/>
        <w:ind w:left="780" w:right="0"/>
        <w:jc w:val="both"/>
        <w:textAlignment w:val="baseline"/>
        <w:rPr>
          <w:sz w:val="40"/>
        </w:rPr>
      </w:pPr>
      <w:bookmarkStart w:name="" w:id="5610"/>
      <w:r>
        <w:rPr>
          <w:rFonts w:ascii="TimesNewRoman" w:hAnsi="TimesNewRoman" w:cs="TimesNewRoman" w:eastAsia="TimesNewRoman"/>
          <w:sz w:val="40"/>
          <w:spacing w:val="0"/>
          <w:color w:val="000000"/>
          <w:b w:val="off"/>
          <w:i w:val="off"/>
        </w:rPr>
        <w:t>Selbstvergessenheit  自我忘却  Ⅰ131, 133; Ⅱ485</w:t>
      </w:r>
      <w:bookmarkEnd w:id="5610"/>
    </w:p>
    <w:p>
      <w:pPr>
        <w:pageBreakBefore w:val="off"/>
        <w:tabs/>
        <w:wordWrap w:val="off"/>
        <w:spacing w:before="0" w:after="0" w:line="540" w:lineRule="atLeast"/>
        <w:ind w:left="1560" w:right="340" w:hanging="780"/>
        <w:jc w:val="both"/>
        <w:textAlignment w:val="baseline"/>
        <w:rPr>
          <w:sz w:val="40"/>
        </w:rPr>
      </w:pPr>
      <w:bookmarkStart w:name="" w:id="5611"/>
      <w:r>
        <w:rPr>
          <w:rFonts w:ascii="TimesNewRoman" w:hAnsi="TimesNewRoman" w:cs="TimesNewRoman" w:eastAsia="TimesNewRoman"/>
          <w:sz w:val="40"/>
          <w:spacing w:val="0"/>
          <w:color w:val="000000"/>
          <w:b w:val="off"/>
          <w:i w:val="off"/>
        </w:rPr>
        <w:t>Selbstverständnis(Bewußtmachung)  自我理解(再意识)  Ⅰ103,463ff.;</w:t>
      </w:r>
      <w:r>
        <w:rPr>
          <w:rFonts w:ascii="TimesNewRoman" w:hAnsi="TimesNewRoman" w:cs="TimesNewRoman" w:eastAsia="TimesNewRoman"/>
          <w:sz w:val="40"/>
          <w:spacing w:val="0"/>
          <w:color w:val="000000"/>
          <w:b w:val="off"/>
          <w:i w:val="off"/>
        </w:rPr>
        <w:t>Ⅱ406ff.</w:t>
      </w:r>
      <w:bookmarkEnd w:id="5611"/>
    </w:p>
    <w:p>
      <w:pPr>
        <w:pageBreakBefore w:val="off"/>
        <w:tabs/>
        <w:wordWrap w:val="off"/>
        <w:spacing w:before="0" w:after="0" w:line="540" w:lineRule="atLeast"/>
        <w:ind w:left="780" w:right="0"/>
        <w:jc w:val="both"/>
        <w:textAlignment w:val="baseline"/>
        <w:rPr>
          <w:sz w:val="40"/>
        </w:rPr>
      </w:pPr>
      <w:bookmarkStart w:name="" w:id="5612"/>
      <w:r>
        <w:rPr>
          <w:rFonts w:ascii="TimesNewRoman" w:hAnsi="TimesNewRoman" w:cs="TimesNewRoman" w:eastAsia="TimesNewRoman"/>
          <w:sz w:val="40"/>
          <w:spacing w:val="0"/>
          <w:color w:val="000000"/>
          <w:b w:val="off"/>
          <w:i w:val="off"/>
        </w:rPr>
        <w:t>Sensus communis 共通感  Ⅰ24ff., 37f., 39f., 49</w:t>
      </w:r>
      <w:bookmarkEnd w:id="5612"/>
    </w:p>
    <w:p>
      <w:pPr>
        <w:pageBreakBefore w:val="off"/>
        <w:tabs/>
        <w:wordWrap w:val="off"/>
        <w:spacing w:before="0" w:after="0" w:line="540" w:lineRule="atLeast"/>
        <w:ind w:left="780" w:right="0"/>
        <w:jc w:val="both"/>
        <w:textAlignment w:val="baseline"/>
        <w:rPr>
          <w:sz w:val="40"/>
        </w:rPr>
      </w:pPr>
      <w:bookmarkStart w:name="" w:id="5613"/>
      <w:r>
        <w:rPr>
          <w:rFonts w:ascii="TimesNewRoman" w:hAnsi="TimesNewRoman" w:cs="TimesNewRoman" w:eastAsia="TimesNewRoman"/>
          <w:sz w:val="40"/>
          <w:spacing w:val="0"/>
          <w:color w:val="000000"/>
          <w:b w:val="off"/>
          <w:i w:val="off"/>
        </w:rPr>
        <w:t>Sensualismus 感觉主义  Ⅰ38</w:t>
      </w:r>
      <w:bookmarkEnd w:id="5613"/>
    </w:p>
    <w:p>
      <w:pPr>
        <w:pageBreakBefore w:val="off"/>
        <w:tabs/>
        <w:wordWrap w:val="off"/>
        <w:spacing w:before="0" w:after="0" w:line="540" w:lineRule="atLeast"/>
        <w:ind w:left="780" w:right="0"/>
        <w:jc w:val="both"/>
        <w:textAlignment w:val="baseline"/>
        <w:rPr>
          <w:sz w:val="40"/>
        </w:rPr>
      </w:pPr>
      <w:bookmarkStart w:name="" w:id="5614"/>
      <w:r>
        <w:rPr>
          <w:rFonts w:ascii="TimesNewRoman" w:hAnsi="TimesNewRoman" w:cs="TimesNewRoman" w:eastAsia="TimesNewRoman"/>
          <w:sz w:val="40"/>
          <w:spacing w:val="0"/>
          <w:color w:val="000000"/>
          <w:b w:val="off"/>
          <w:i w:val="off"/>
        </w:rPr>
        <w:t>Sentiment 感情,见 Gefühl</w:t>
      </w:r>
      <w:bookmarkEnd w:id="5614"/>
    </w:p>
    <w:p>
      <w:pPr>
        <w:pageBreakBefore w:val="off"/>
        <w:tabs/>
        <w:wordWrap w:val="off"/>
        <w:spacing w:before="0" w:after="0" w:line="540" w:lineRule="atLeast"/>
        <w:ind w:left="780" w:right="0"/>
        <w:jc w:val="both"/>
        <w:textAlignment w:val="baseline"/>
        <w:rPr>
          <w:sz w:val="40"/>
        </w:rPr>
      </w:pPr>
      <w:bookmarkStart w:name="" w:id="5615"/>
      <w:r>
        <w:rPr>
          <w:rFonts w:ascii="TimesNewRoman" w:hAnsi="TimesNewRoman" w:cs="TimesNewRoman" w:eastAsia="TimesNewRoman"/>
          <w:sz w:val="40"/>
          <w:spacing w:val="0"/>
          <w:color w:val="000000"/>
          <w:b w:val="off"/>
          <w:i w:val="off"/>
        </w:rPr>
        <w:t>Simultaneität(Gleichzeitigkeit)  同时性  I91ff., 126ff., 395; Ⅱ471f.</w:t>
      </w:r>
      <w:bookmarkEnd w:id="5615"/>
    </w:p>
    <w:p>
      <w:pPr>
        <w:pageBreakBefore w:val="off"/>
        <w:tabs/>
        <w:wordWrap w:val="off"/>
        <w:spacing w:before="0" w:after="0" w:line="540" w:lineRule="atLeast"/>
        <w:ind w:left="1480" w:right="340" w:hanging="700"/>
        <w:jc w:val="both"/>
        <w:textAlignment w:val="baseline"/>
        <w:rPr>
          <w:sz w:val="40"/>
        </w:rPr>
      </w:pPr>
      <w:bookmarkStart w:name="" w:id="5616"/>
      <w:r>
        <w:rPr>
          <w:rFonts w:ascii="TimesNewRoman" w:hAnsi="TimesNewRoman" w:cs="TimesNewRoman" w:eastAsia="TimesNewRoman"/>
          <w:sz w:val="40"/>
          <w:spacing w:val="0"/>
          <w:color w:val="000000"/>
          <w:b w:val="off"/>
          <w:i w:val="off"/>
        </w:rPr>
        <w:t>Sinn 意义(参见 Bedeutung)  I7lf., 297ff., 339, 368ff., 477;Ⅱ5,</w:t>
      </w:r>
      <w:r>
        <w:rPr>
          <w:rFonts w:ascii="TimesNewRoman" w:hAnsi="TimesNewRoman" w:cs="TimesNewRoman" w:eastAsia="TimesNewRoman"/>
          <w:sz w:val="40"/>
          <w:spacing w:val="0"/>
          <w:color w:val="000000"/>
          <w:b w:val="off"/>
          <w:i w:val="off"/>
        </w:rPr>
        <w:t>470u.δ.</w:t>
      </w:r>
      <w:bookmarkEnd w:id="5616"/>
    </w:p>
    <w:p>
      <w:pPr>
        <w:pageBreakBefore w:val="off"/>
        <w:tabs/>
        <w:wordWrap w:val="off"/>
        <w:spacing w:before="0" w:after="0" w:line="540" w:lineRule="atLeast"/>
        <w:ind w:left="780" w:right="0"/>
        <w:jc w:val="both"/>
        <w:textAlignment w:val="baseline"/>
        <w:rPr>
          <w:sz w:val="40"/>
        </w:rPr>
      </w:pPr>
      <w:bookmarkStart w:name="" w:id="5617"/>
      <w:r>
        <w:rPr>
          <w:rFonts w:ascii="TimesNewRoman" w:hAnsi="TimesNewRoman" w:cs="TimesNewRoman" w:eastAsia="TimesNewRoman"/>
          <w:sz w:val="40"/>
          <w:spacing w:val="0"/>
          <w:color w:val="000000"/>
          <w:b w:val="off"/>
          <w:i w:val="off"/>
        </w:rPr>
        <w:t>-Richtungssinn 定向的意义  Ⅰ368</w:t>
      </w:r>
      <w:bookmarkEnd w:id="5617"/>
    </w:p>
    <w:p>
      <w:pPr>
        <w:pageBreakBefore w:val="off"/>
        <w:tabs/>
        <w:wordWrap w:val="off"/>
        <w:spacing w:before="0" w:after="0" w:line="540" w:lineRule="atLeast"/>
        <w:ind w:left="780" w:right="0"/>
        <w:jc w:val="both"/>
        <w:textAlignment w:val="baseline"/>
        <w:rPr>
          <w:sz w:val="40"/>
        </w:rPr>
      </w:pPr>
      <w:bookmarkStart w:name="" w:id="5618"/>
      <w:r>
        <w:rPr>
          <w:rFonts w:ascii="TimesNewRoman" w:hAnsi="TimesNewRoman" w:cs="TimesNewRoman" w:eastAsia="TimesNewRoman"/>
          <w:sz w:val="40"/>
          <w:spacing w:val="0"/>
          <w:color w:val="000000"/>
          <w:b w:val="off"/>
          <w:i w:val="off"/>
        </w:rPr>
        <w:t>Sinn, Sinne(sensus) 感觉  [23ff., 30ff., 37f.</w:t>
      </w:r>
      <w:bookmarkEnd w:id="5618"/>
    </w:p>
    <w:p>
      <w:pPr>
        <w:pageBreakBefore w:val="off"/>
        <w:tabs/>
        <w:wordWrap w:val="off"/>
        <w:spacing w:before="0" w:after="0" w:line="540" w:lineRule="atLeast"/>
        <w:ind w:left="780" w:right="0"/>
        <w:jc w:val="both"/>
        <w:textAlignment w:val="baseline"/>
        <w:rPr>
          <w:sz w:val="40"/>
        </w:rPr>
      </w:pPr>
      <w:bookmarkStart w:name="" w:id="5619"/>
      <w:r>
        <w:rPr>
          <w:rFonts w:ascii="TimesNewRoman" w:hAnsi="TimesNewRoman" w:cs="TimesNewRoman" w:eastAsia="TimesNewRoman"/>
          <w:sz w:val="40"/>
          <w:spacing w:val="0"/>
          <w:color w:val="000000"/>
          <w:b w:val="off"/>
          <w:i w:val="off"/>
        </w:rPr>
        <w:t>Sitte, Sittlichkeit 道德,伦理性  Ⅰ27f.,44, 56f., 285, 317ff.</w:t>
      </w:r>
      <w:bookmarkEnd w:id="5619"/>
    </w:p>
    <w:p>
      <w:pPr>
        <w:pageBreakBefore w:val="off"/>
        <w:tabs/>
        <w:wordWrap w:val="off"/>
        <w:spacing w:before="0" w:after="0" w:line="540" w:lineRule="atLeast"/>
        <w:ind w:left="780" w:right="0"/>
        <w:jc w:val="both"/>
        <w:textAlignment w:val="baseline"/>
        <w:rPr>
          <w:sz w:val="40"/>
        </w:rPr>
      </w:pPr>
      <w:bookmarkStart w:name="" w:id="5620"/>
      <w:r>
        <w:rPr>
          <w:rFonts w:ascii="TimesNewRoman" w:hAnsi="TimesNewRoman" w:cs="TimesNewRoman" w:eastAsia="TimesNewRoman"/>
          <w:sz w:val="40"/>
          <w:spacing w:val="0"/>
          <w:color w:val="000000"/>
          <w:b w:val="off"/>
          <w:i w:val="off"/>
        </w:rPr>
        <w:t>Situation 处境,境况  I45f., 307, 317u. ö., 339,476</w:t>
      </w:r>
      <w:bookmarkEnd w:id="5620"/>
    </w:p>
    <w:p>
      <w:r>
        <w:t/>
      </w:r>
    </w:p>
    <w:p>
      <w:pPr>
        <w:sectPr>
          <w:footerReference r:id="rId867"/>
          <w:headerReference r:id="rId868" w:type="default"/>
          <w:type w:val="nextPage"/>
          <w:pgSz w:w="16900" w:h="23360"/>
          <w:pgMar w:left="2540" w:top="1660" w:right="2540" w:bottom="1660" w:header="1360" w:footer="1360"/>
          <w:cols w:num="1"/>
        </w:sectPr>
      </w:pPr>
    </w:p>
    <w:p>
      <w:pPr>
        <w:pageBreakBefore w:val="off"/>
        <w:tabs/>
        <w:wordWrap w:val="off"/>
        <w:spacing w:before="0" w:after="0" w:line="560" w:lineRule="atLeast"/>
        <w:ind w:left="140" w:right="0"/>
        <w:jc w:val="both"/>
        <w:textAlignment w:val="baseline"/>
        <w:rPr>
          <w:sz w:val="35"/>
        </w:rPr>
      </w:pPr>
      <w:bookmarkStart w:name="" w:id="5621"/>
      <w:r>
        <w:rPr>
          <w:rFonts w:ascii="仿宋" w:hAnsi="仿宋" w:cs="仿宋" w:eastAsia="仿宋"/>
          <w:sz w:val="35"/>
          <w:spacing w:val="0"/>
          <w:color w:val="000000"/>
          <w:b w:val="on"/>
          <w:i w:val="off"/>
        </w:rPr>
        <w:t>922</w:t>
      </w:r>
      <w:r>
        <w:rPr>
          <w:rFonts w:ascii="仿宋" w:hAnsi="仿宋" w:cs="仿宋" w:eastAsia="仿宋"/>
          <w:sz w:val="35"/>
          <w:spacing w:val="0"/>
          <w:color w:val="000000"/>
          <w:b w:val="off"/>
          <w:i w:val="off"/>
        </w:rPr>
        <w:t xml:space="preserve"> |真理与方法</w:t>
      </w:r>
      <w:bookmarkEnd w:id="5621"/>
    </w:p>
    <w:p>
      <w:pPr>
        <w:pageBreakBefore w:val="off"/>
        <w:tabs/>
        <w:wordWrap w:val="off"/>
        <w:spacing w:before="0" w:after="0" w:line="560" w:lineRule="exact"/>
        <w:ind w:left="0" w:right="0"/>
        <w:jc w:val="both"/>
        <w:textAlignment w:val="baseline"/>
        <w:rPr>
          <w:sz w:val="35"/>
        </w:rPr>
      </w:pPr>
      <w:bookmarkStart w:name="" w:id="5622"/>
      <w:r>
        <w:rPr>
          <w:rFonts w:ascii="宋体" w:hAnsi="宋体" w:cs="宋体" w:eastAsia="宋体"/>
          <w:sz w:val="35"/>
          <w:spacing w:val="0"/>
          <w:color w:val="000000"/>
          <w:b w:val="off"/>
          <w:i w:val="off"/>
        </w:rPr>
        <w:t/>
      </w:r>
      <w:bookmarkEnd w:id="5622"/>
    </w:p>
    <w:p>
      <w:pPr>
        <w:pageBreakBefore w:val="off"/>
        <w:tabs/>
        <w:wordWrap w:val="off"/>
        <w:spacing w:before="0" w:after="0" w:line="540" w:lineRule="atLeast"/>
        <w:ind w:left="880" w:right="0"/>
        <w:jc w:val="both"/>
        <w:textAlignment w:val="baseline"/>
        <w:rPr>
          <w:sz w:val="39"/>
        </w:rPr>
      </w:pPr>
      <w:bookmarkStart w:name="" w:id="5623"/>
      <w:r>
        <w:rPr>
          <w:rFonts w:ascii="TimesNewRoman" w:hAnsi="TimesNewRoman" w:cs="TimesNewRoman" w:eastAsia="TimesNewRoman"/>
          <w:sz w:val="39"/>
          <w:spacing w:val="0"/>
          <w:color w:val="000000"/>
          <w:b w:val="off"/>
          <w:i w:val="off"/>
        </w:rPr>
        <w:t>Skulptur  雕塑    I 141</w:t>
      </w:r>
      <w:bookmarkEnd w:id="5623"/>
    </w:p>
    <w:p>
      <w:pPr>
        <w:pageBreakBefore w:val="off"/>
        <w:tabs/>
        <w:wordWrap w:val="off"/>
        <w:spacing w:before="0" w:after="0" w:line="540" w:lineRule="atLeast"/>
        <w:ind w:left="880" w:right="0"/>
        <w:jc w:val="both"/>
        <w:textAlignment w:val="baseline"/>
        <w:rPr>
          <w:sz w:val="39"/>
        </w:rPr>
      </w:pPr>
      <w:bookmarkStart w:name="" w:id="5624"/>
      <w:r>
        <w:rPr>
          <w:rFonts w:ascii="TimesNewRoman" w:hAnsi="TimesNewRoman" w:cs="TimesNewRoman" w:eastAsia="TimesNewRoman"/>
          <w:sz w:val="39"/>
          <w:spacing w:val="0"/>
          <w:color w:val="000000"/>
          <w:b w:val="off"/>
          <w:i w:val="off"/>
        </w:rPr>
        <w:t>Solidarität  团结     I 30, 37</w:t>
      </w:r>
      <w:bookmarkEnd w:id="5624"/>
    </w:p>
    <w:p>
      <w:pPr>
        <w:pageBreakBefore w:val="off"/>
        <w:tabs/>
        <w:wordWrap w:val="off"/>
        <w:spacing w:before="0" w:after="0" w:line="540" w:lineRule="atLeast"/>
        <w:ind w:left="880" w:right="0"/>
        <w:jc w:val="both"/>
        <w:textAlignment w:val="baseline"/>
        <w:rPr>
          <w:sz w:val="39"/>
        </w:rPr>
      </w:pPr>
      <w:bookmarkStart w:name="" w:id="5625"/>
      <w:r>
        <w:rPr>
          <w:rFonts w:ascii="TimesNewRoman" w:hAnsi="TimesNewRoman" w:cs="TimesNewRoman" w:eastAsia="TimesNewRoman"/>
          <w:sz w:val="39"/>
          <w:spacing w:val="0"/>
          <w:color w:val="000000"/>
          <w:b w:val="off"/>
          <w:i w:val="off"/>
        </w:rPr>
        <w:t>Sophia  智慧    I 25u. õ.</w:t>
      </w:r>
      <w:bookmarkEnd w:id="5625"/>
    </w:p>
    <w:p>
      <w:pPr>
        <w:pageBreakBefore w:val="off"/>
        <w:tabs/>
        <w:wordWrap w:val="off"/>
        <w:spacing w:before="0" w:after="0" w:line="540" w:lineRule="atLeast"/>
        <w:ind w:left="1660" w:right="260" w:hanging="780"/>
        <w:jc w:val="both"/>
        <w:textAlignment w:val="baseline"/>
        <w:rPr>
          <w:sz w:val="39"/>
        </w:rPr>
      </w:pPr>
      <w:bookmarkStart w:name="" w:id="5626"/>
      <w:r>
        <w:rPr>
          <w:rFonts w:ascii="TimesNewRoman" w:hAnsi="TimesNewRoman" w:cs="TimesNewRoman" w:eastAsia="TimesNewRoman"/>
          <w:sz w:val="39"/>
          <w:spacing w:val="0"/>
          <w:color w:val="000000"/>
          <w:b w:val="off"/>
          <w:i w:val="off"/>
        </w:rPr>
        <w:t>Sozialwissenschaften    社会科学(参见 Gesellschaftsw.)      I 10, 364f.,</w:t>
      </w:r>
      <w:r>
        <w:rPr>
          <w:rFonts w:ascii="TimesNewRoman" w:hAnsi="TimesNewRoman" w:cs="TimesNewRoman" w:eastAsia="TimesNewRoman"/>
          <w:sz w:val="39"/>
          <w:spacing w:val="0"/>
          <w:color w:val="000000"/>
          <w:b w:val="off"/>
          <w:i w:val="off"/>
        </w:rPr>
        <w:t>Ⅱ21f., 451ff.</w:t>
      </w:r>
      <w:bookmarkEnd w:id="5626"/>
    </w:p>
    <w:p>
      <w:pPr>
        <w:pageBreakBefore w:val="off"/>
        <w:tabs/>
        <w:wordWrap w:val="off"/>
        <w:spacing w:before="0" w:after="0" w:line="540" w:lineRule="atLeast"/>
        <w:ind w:left="880" w:right="0"/>
        <w:jc w:val="both"/>
        <w:textAlignment w:val="baseline"/>
        <w:rPr>
          <w:sz w:val="39"/>
        </w:rPr>
      </w:pPr>
      <w:bookmarkStart w:name="" w:id="5627"/>
      <w:r>
        <w:rPr>
          <w:rFonts w:ascii="TimesNewRoman" w:hAnsi="TimesNewRoman" w:cs="TimesNewRoman" w:eastAsia="TimesNewRoman"/>
          <w:sz w:val="39"/>
          <w:spacing w:val="0"/>
          <w:color w:val="000000"/>
          <w:b w:val="off"/>
          <w:i w:val="off"/>
        </w:rPr>
        <w:t>Spekulativ, Spekulation  思辨的，思辨    I 223u. õ., 469ff.; Ⅱ474</w:t>
      </w:r>
      <w:bookmarkEnd w:id="5627"/>
    </w:p>
    <w:p>
      <w:pPr>
        <w:pageBreakBefore w:val="off"/>
        <w:tabs/>
        <w:wordWrap w:val="off"/>
        <w:spacing w:before="0" w:after="0" w:line="540" w:lineRule="atLeast"/>
        <w:ind w:left="880" w:right="0"/>
        <w:jc w:val="both"/>
        <w:textAlignment w:val="baseline"/>
        <w:rPr>
          <w:sz w:val="39"/>
        </w:rPr>
      </w:pPr>
      <w:bookmarkStart w:name="" w:id="5628"/>
      <w:r>
        <w:rPr>
          <w:rFonts w:ascii="TimesNewRoman" w:hAnsi="TimesNewRoman" w:cs="TimesNewRoman" w:eastAsia="TimesNewRoman"/>
          <w:sz w:val="39"/>
          <w:spacing w:val="0"/>
          <w:color w:val="000000"/>
          <w:b w:val="off"/>
          <w:i w:val="off"/>
        </w:rPr>
        <w:t>Spiegel, Spiegelung  镜，反映  I 143f., 429, 469f.</w:t>
      </w:r>
      <w:bookmarkEnd w:id="5628"/>
    </w:p>
    <w:p>
      <w:pPr>
        <w:pageBreakBefore w:val="off"/>
        <w:tabs/>
        <w:wordWrap w:val="off"/>
        <w:spacing w:before="0" w:after="0" w:line="540" w:lineRule="atLeast"/>
        <w:ind w:left="880" w:right="0"/>
        <w:jc w:val="both"/>
        <w:textAlignment w:val="baseline"/>
        <w:rPr>
          <w:sz w:val="39"/>
        </w:rPr>
      </w:pPr>
      <w:bookmarkStart w:name="" w:id="5629"/>
      <w:r>
        <w:rPr>
          <w:rFonts w:ascii="TimesNewRoman" w:hAnsi="TimesNewRoman" w:cs="TimesNewRoman" w:eastAsia="TimesNewRoman"/>
          <w:sz w:val="39"/>
          <w:spacing w:val="0"/>
          <w:color w:val="000000"/>
          <w:b w:val="off"/>
          <w:i w:val="off"/>
        </w:rPr>
        <w:t>Spiel  游戏(参见 Sprache)     I 107ff., 491ff.; Ⅱ5f., 379f., 495</w:t>
      </w:r>
      <w:bookmarkEnd w:id="5629"/>
    </w:p>
    <w:p>
      <w:pPr>
        <w:pageBreakBefore w:val="off"/>
        <w:tabs/>
        <w:wordWrap w:val="off"/>
        <w:spacing w:before="0" w:after="0" w:line="540" w:lineRule="atLeast"/>
        <w:ind w:left="1560" w:right="240" w:hanging="680"/>
        <w:jc w:val="both"/>
        <w:textAlignment w:val="baseline"/>
        <w:rPr>
          <w:sz w:val="39"/>
        </w:rPr>
      </w:pPr>
      <w:bookmarkStart w:name="" w:id="5630"/>
      <w:r>
        <w:rPr>
          <w:rFonts w:ascii="TimesNewRoman" w:hAnsi="TimesNewRoman" w:cs="TimesNewRoman" w:eastAsia="TimesNewRoman"/>
          <w:sz w:val="39"/>
          <w:spacing w:val="0"/>
          <w:color w:val="000000"/>
          <w:b w:val="off"/>
          <w:i w:val="off"/>
        </w:rPr>
        <w:t>Sprache, Sprechen  语言，讲话(参见 Gespräch)     I 200,272f., 383ff.,</w:t>
      </w:r>
      <w:r>
        <w:rPr>
          <w:rFonts w:ascii="TimesNewRoman" w:hAnsi="TimesNewRoman" w:cs="TimesNewRoman" w:eastAsia="TimesNewRoman"/>
          <w:sz w:val="39"/>
          <w:spacing w:val="0"/>
          <w:color w:val="000000"/>
          <w:b w:val="off"/>
          <w:i w:val="off"/>
        </w:rPr>
        <w:t>433f. u. õ., 459ff., 467ff.; Ⅱ5f., 506ff.</w:t>
      </w:r>
      <w:bookmarkEnd w:id="5630"/>
    </w:p>
    <w:p>
      <w:pPr>
        <w:pageBreakBefore w:val="off"/>
        <w:tabs/>
        <w:wordWrap w:val="off"/>
        <w:spacing w:before="0" w:after="0" w:line="540" w:lineRule="atLeast"/>
        <w:ind w:left="880" w:right="0"/>
        <w:jc w:val="both"/>
        <w:textAlignment w:val="baseline"/>
        <w:rPr>
          <w:sz w:val="39"/>
        </w:rPr>
      </w:pPr>
      <w:bookmarkStart w:name="" w:id="5631"/>
      <w:r>
        <w:rPr>
          <w:rFonts w:ascii="TimesNewRoman" w:hAnsi="TimesNewRoman" w:cs="TimesNewRoman" w:eastAsia="TimesNewRoman"/>
          <w:sz w:val="39"/>
          <w:spacing w:val="0"/>
          <w:color w:val="000000"/>
          <w:b w:val="off"/>
          <w:i w:val="off"/>
        </w:rPr>
        <w:t>-des Glaubens  信仰的语言  II 408ff.</w:t>
      </w:r>
      <w:bookmarkEnd w:id="5631"/>
    </w:p>
    <w:p>
      <w:pPr>
        <w:pageBreakBefore w:val="off"/>
        <w:tabs/>
        <w:wordWrap w:val="off"/>
        <w:spacing w:before="0" w:after="0" w:line="540" w:lineRule="atLeast"/>
        <w:ind w:left="880" w:right="0"/>
        <w:jc w:val="both"/>
        <w:textAlignment w:val="baseline"/>
        <w:rPr>
          <w:sz w:val="39"/>
        </w:rPr>
      </w:pPr>
      <w:bookmarkStart w:name="" w:id="5632"/>
      <w:r>
        <w:rPr>
          <w:rFonts w:ascii="TimesNewRoman" w:hAnsi="TimesNewRoman" w:cs="TimesNewRoman" w:eastAsia="TimesNewRoman"/>
          <w:sz w:val="39"/>
          <w:spacing w:val="0"/>
          <w:color w:val="000000"/>
          <w:b w:val="off"/>
          <w:i w:val="off"/>
        </w:rPr>
        <w:t>-der Natur  自然语言    I 57, 478f.</w:t>
      </w:r>
      <w:bookmarkEnd w:id="5632"/>
    </w:p>
    <w:p>
      <w:pPr>
        <w:pageBreakBefore w:val="off"/>
        <w:tabs/>
        <w:wordWrap w:val="off"/>
        <w:spacing w:before="0" w:after="0" w:line="540" w:lineRule="atLeast"/>
        <w:ind w:left="880" w:right="0"/>
        <w:jc w:val="both"/>
        <w:textAlignment w:val="baseline"/>
        <w:rPr>
          <w:sz w:val="39"/>
        </w:rPr>
      </w:pPr>
      <w:bookmarkStart w:name="" w:id="5633"/>
      <w:r>
        <w:rPr>
          <w:rFonts w:ascii="TimesNewRoman" w:hAnsi="TimesNewRoman" w:cs="TimesNewRoman" w:eastAsia="TimesNewRoman"/>
          <w:sz w:val="39"/>
          <w:spacing w:val="0"/>
          <w:color w:val="000000"/>
          <w:b w:val="off"/>
          <w:i w:val="off"/>
        </w:rPr>
        <w:t>-der Überlieferung  流传物语言     I 339f. u. õ.</w:t>
      </w:r>
      <w:bookmarkEnd w:id="5633"/>
    </w:p>
    <w:p>
      <w:pPr>
        <w:pageBreakBefore w:val="off"/>
        <w:tabs/>
        <w:wordWrap w:val="off"/>
        <w:spacing w:before="0" w:after="0" w:line="540" w:lineRule="atLeast"/>
        <w:ind w:left="880" w:right="0"/>
        <w:jc w:val="both"/>
        <w:textAlignment w:val="baseline"/>
        <w:rPr>
          <w:sz w:val="39"/>
        </w:rPr>
      </w:pPr>
      <w:bookmarkStart w:name="" w:id="5634"/>
      <w:r>
        <w:rPr>
          <w:rFonts w:ascii="TimesNewRoman" w:hAnsi="TimesNewRoman" w:cs="TimesNewRoman" w:eastAsia="TimesNewRoman"/>
          <w:sz w:val="39"/>
          <w:spacing w:val="0"/>
          <w:color w:val="000000"/>
          <w:b w:val="off"/>
          <w:i w:val="off"/>
        </w:rPr>
        <w:t>-und Logos  语言和逻辑  I 409ff., 460u. õ.</w:t>
      </w:r>
      <w:bookmarkEnd w:id="5634"/>
    </w:p>
    <w:p>
      <w:pPr>
        <w:pageBreakBefore w:val="off"/>
        <w:tabs/>
        <w:wordWrap w:val="off"/>
        <w:spacing w:before="0" w:after="0" w:line="540" w:lineRule="atLeast"/>
        <w:ind w:left="880" w:right="0"/>
        <w:jc w:val="both"/>
        <w:textAlignment w:val="baseline"/>
        <w:rPr>
          <w:sz w:val="39"/>
        </w:rPr>
      </w:pPr>
      <w:bookmarkStart w:name="" w:id="5635"/>
      <w:r>
        <w:rPr>
          <w:rFonts w:ascii="TimesNewRoman" w:hAnsi="TimesNewRoman" w:cs="TimesNewRoman" w:eastAsia="TimesNewRoman"/>
          <w:sz w:val="39"/>
          <w:spacing w:val="0"/>
          <w:color w:val="000000"/>
          <w:b w:val="off"/>
          <w:i w:val="off"/>
        </w:rPr>
        <w:t>-und Verbum  语言与语词     I 422ff., 487; Ⅱ384</w:t>
      </w:r>
      <w:bookmarkEnd w:id="5635"/>
    </w:p>
    <w:p>
      <w:pPr>
        <w:pageBreakBefore w:val="off"/>
        <w:tabs/>
        <w:wordWrap w:val="off"/>
        <w:spacing w:before="0" w:after="0" w:line="540" w:lineRule="atLeast"/>
        <w:ind w:left="880" w:right="0"/>
        <w:jc w:val="both"/>
        <w:textAlignment w:val="baseline"/>
        <w:rPr>
          <w:sz w:val="39"/>
        </w:rPr>
      </w:pPr>
      <w:bookmarkStart w:name="" w:id="5636"/>
      <w:r>
        <w:rPr>
          <w:rFonts w:ascii="TimesNewRoman" w:hAnsi="TimesNewRoman" w:cs="TimesNewRoman" w:eastAsia="TimesNewRoman"/>
          <w:sz w:val="39"/>
          <w:spacing w:val="0"/>
          <w:color w:val="000000"/>
          <w:b w:val="off"/>
          <w:i w:val="off"/>
        </w:rPr>
        <w:t>-Ursprache  原始语言    I 430, 448</w:t>
      </w:r>
      <w:bookmarkEnd w:id="5636"/>
    </w:p>
    <w:p>
      <w:pPr>
        <w:pageBreakBefore w:val="off"/>
        <w:tabs/>
        <w:wordWrap w:val="off"/>
        <w:spacing w:before="0" w:after="0" w:line="540" w:lineRule="atLeast"/>
        <w:ind w:left="880" w:right="0"/>
        <w:jc w:val="both"/>
        <w:textAlignment w:val="baseline"/>
        <w:rPr>
          <w:sz w:val="39"/>
        </w:rPr>
      </w:pPr>
      <w:bookmarkStart w:name="" w:id="5637"/>
      <w:r>
        <w:rPr>
          <w:rFonts w:ascii="TimesNewRoman" w:hAnsi="TimesNewRoman" w:cs="TimesNewRoman" w:eastAsia="TimesNewRoman"/>
          <w:sz w:val="39"/>
          <w:spacing w:val="0"/>
          <w:color w:val="000000"/>
          <w:b w:val="off"/>
          <w:i w:val="off"/>
        </w:rPr>
        <w:t>Sprachlichkeit des Verstehens  理解的语言性  II 465, 496f.</w:t>
      </w:r>
      <w:bookmarkEnd w:id="5637"/>
    </w:p>
    <w:p>
      <w:pPr>
        <w:pageBreakBefore w:val="off"/>
        <w:tabs/>
        <w:wordWrap w:val="off"/>
        <w:spacing w:before="0" w:after="0" w:line="540" w:lineRule="atLeast"/>
        <w:ind w:left="880" w:right="0"/>
        <w:jc w:val="both"/>
        <w:textAlignment w:val="baseline"/>
        <w:rPr>
          <w:sz w:val="39"/>
        </w:rPr>
      </w:pPr>
      <w:bookmarkStart w:name="" w:id="5638"/>
      <w:r>
        <w:rPr>
          <w:rFonts w:ascii="TimesNewRoman" w:hAnsi="TimesNewRoman" w:cs="TimesNewRoman" w:eastAsia="TimesNewRoman"/>
          <w:sz w:val="39"/>
          <w:spacing w:val="0"/>
          <w:color w:val="000000"/>
          <w:b w:val="off"/>
          <w:i w:val="off"/>
        </w:rPr>
        <w:t>Sprachnot, Sprachfindung  语言困境  II 461, 507</w:t>
      </w:r>
      <w:bookmarkEnd w:id="5638"/>
    </w:p>
    <w:p>
      <w:pPr>
        <w:pageBreakBefore w:val="off"/>
        <w:tabs/>
        <w:wordWrap w:val="off"/>
        <w:spacing w:before="0" w:after="0" w:line="540" w:lineRule="atLeast"/>
        <w:ind w:left="880" w:right="0"/>
        <w:jc w:val="both"/>
        <w:textAlignment w:val="baseline"/>
        <w:rPr>
          <w:sz w:val="39"/>
        </w:rPr>
      </w:pPr>
      <w:bookmarkStart w:name="" w:id="5639"/>
      <w:r>
        <w:rPr>
          <w:rFonts w:ascii="TimesNewRoman" w:hAnsi="TimesNewRoman" w:cs="TimesNewRoman" w:eastAsia="TimesNewRoman"/>
          <w:sz w:val="39"/>
          <w:spacing w:val="0"/>
          <w:color w:val="000000"/>
          <w:b w:val="off"/>
          <w:i w:val="off"/>
        </w:rPr>
        <w:t>Sprachphilosophie  语言哲学  I 406f. u. õ., 443; Ⅱ5f.</w:t>
      </w:r>
      <w:bookmarkEnd w:id="5639"/>
    </w:p>
    <w:p>
      <w:pPr>
        <w:pageBreakBefore w:val="off"/>
        <w:tabs/>
        <w:wordWrap w:val="off"/>
        <w:spacing w:before="0" w:after="0" w:line="540" w:lineRule="atLeast"/>
        <w:ind w:left="880" w:right="0"/>
        <w:jc w:val="both"/>
        <w:textAlignment w:val="baseline"/>
        <w:rPr>
          <w:sz w:val="39"/>
        </w:rPr>
      </w:pPr>
      <w:bookmarkStart w:name="" w:id="5640"/>
      <w:r>
        <w:rPr>
          <w:rFonts w:ascii="TimesNewRoman" w:hAnsi="TimesNewRoman" w:cs="TimesNewRoman" w:eastAsia="TimesNewRoman"/>
          <w:sz w:val="39"/>
          <w:spacing w:val="0"/>
          <w:color w:val="000000"/>
          <w:b w:val="off"/>
          <w:i w:val="off"/>
        </w:rPr>
        <w:t>Sprachunbewuß theit  语言无意识  I 272, 383, 407f, 409</w:t>
      </w:r>
      <w:bookmarkEnd w:id="5640"/>
    </w:p>
    <w:p>
      <w:pPr>
        <w:pageBreakBefore w:val="off"/>
        <w:tabs/>
        <w:wordWrap w:val="off"/>
        <w:spacing w:before="0" w:after="0" w:line="540" w:lineRule="atLeast"/>
        <w:ind w:left="880" w:right="0"/>
        <w:jc w:val="both"/>
        <w:textAlignment w:val="baseline"/>
        <w:rPr>
          <w:sz w:val="39"/>
        </w:rPr>
      </w:pPr>
      <w:bookmarkStart w:name="" w:id="5641"/>
      <w:r>
        <w:rPr>
          <w:rFonts w:ascii="TimesNewRoman" w:hAnsi="TimesNewRoman" w:cs="TimesNewRoman" w:eastAsia="TimesNewRoman"/>
          <w:sz w:val="39"/>
          <w:spacing w:val="0"/>
          <w:color w:val="000000"/>
          <w:b w:val="off"/>
          <w:i w:val="off"/>
        </w:rPr>
        <w:t>Staat  国家  I 155f.</w:t>
      </w:r>
      <w:bookmarkEnd w:id="5641"/>
    </w:p>
    <w:p>
      <w:pPr>
        <w:pageBreakBefore w:val="off"/>
        <w:tabs/>
        <w:wordWrap w:val="off"/>
        <w:spacing w:before="0" w:after="0" w:line="540" w:lineRule="atLeast"/>
        <w:ind w:left="880" w:right="0"/>
        <w:jc w:val="both"/>
        <w:textAlignment w:val="baseline"/>
        <w:rPr>
          <w:sz w:val="39"/>
        </w:rPr>
      </w:pPr>
      <w:bookmarkStart w:name="" w:id="5642"/>
      <w:r>
        <w:rPr>
          <w:rFonts w:ascii="TimesNewRoman" w:hAnsi="TimesNewRoman" w:cs="TimesNewRoman" w:eastAsia="TimesNewRoman"/>
          <w:sz w:val="39"/>
          <w:spacing w:val="0"/>
          <w:color w:val="000000"/>
          <w:b w:val="off"/>
          <w:i w:val="off"/>
        </w:rPr>
        <w:t>-idealer  理想国家     II 413</w:t>
      </w:r>
      <w:bookmarkEnd w:id="5642"/>
    </w:p>
    <w:p>
      <w:pPr>
        <w:pageBreakBefore w:val="off"/>
        <w:tabs/>
        <w:wordWrap w:val="off"/>
        <w:spacing w:before="0" w:after="0" w:line="540" w:lineRule="atLeast"/>
        <w:ind w:left="880" w:right="0"/>
        <w:jc w:val="both"/>
        <w:textAlignment w:val="baseline"/>
        <w:rPr>
          <w:sz w:val="39"/>
        </w:rPr>
      </w:pPr>
      <w:bookmarkStart w:name="" w:id="5643"/>
      <w:r>
        <w:rPr>
          <w:rFonts w:ascii="TimesNewRoman" w:hAnsi="TimesNewRoman" w:cs="TimesNewRoman" w:eastAsia="TimesNewRoman"/>
          <w:sz w:val="39"/>
          <w:spacing w:val="0"/>
          <w:color w:val="000000"/>
          <w:b w:val="off"/>
          <w:i w:val="off"/>
        </w:rPr>
        <w:t>-vs. Polis  国家与城邦    II 418</w:t>
      </w:r>
      <w:bookmarkEnd w:id="5643"/>
    </w:p>
    <w:p>
      <w:pPr>
        <w:pageBreakBefore w:val="off"/>
        <w:tabs/>
        <w:wordWrap w:val="off"/>
        <w:spacing w:before="0" w:after="0" w:line="540" w:lineRule="atLeast"/>
        <w:ind w:left="880" w:right="0"/>
        <w:jc w:val="both"/>
        <w:textAlignment w:val="baseline"/>
        <w:rPr>
          <w:sz w:val="39"/>
        </w:rPr>
      </w:pPr>
      <w:bookmarkStart w:name="" w:id="5644"/>
      <w:r>
        <w:rPr>
          <w:rFonts w:ascii="TimesNewRoman" w:hAnsi="TimesNewRoman" w:cs="TimesNewRoman" w:eastAsia="TimesNewRoman"/>
          <w:sz w:val="39"/>
          <w:spacing w:val="0"/>
          <w:color w:val="000000"/>
          <w:b w:val="off"/>
          <w:i w:val="off"/>
        </w:rPr>
        <w:t>Standpunkt der Kunst  艺术立脚点  I 62ff.</w:t>
      </w:r>
      <w:bookmarkEnd w:id="5644"/>
    </w:p>
    <w:p>
      <w:pPr>
        <w:pageBreakBefore w:val="off"/>
        <w:tabs/>
        <w:wordWrap w:val="off"/>
        <w:spacing w:before="0" w:after="0" w:line="540" w:lineRule="atLeast"/>
        <w:ind w:left="880" w:right="0"/>
        <w:jc w:val="both"/>
        <w:textAlignment w:val="baseline"/>
        <w:rPr>
          <w:sz w:val="39"/>
        </w:rPr>
      </w:pPr>
      <w:bookmarkStart w:name="" w:id="5645"/>
      <w:r>
        <w:rPr>
          <w:rFonts w:ascii="TimesNewRoman" w:hAnsi="TimesNewRoman" w:cs="TimesNewRoman" w:eastAsia="TimesNewRoman"/>
          <w:sz w:val="39"/>
          <w:spacing w:val="0"/>
          <w:color w:val="000000"/>
          <w:b w:val="off"/>
          <w:i w:val="off"/>
        </w:rPr>
        <w:t>Statistik  统计学     I 306</w:t>
      </w:r>
      <w:bookmarkEnd w:id="5645"/>
    </w:p>
    <w:p>
      <w:pPr>
        <w:pageBreakBefore w:val="off"/>
        <w:tabs/>
        <w:wordWrap w:val="off"/>
        <w:spacing w:before="0" w:after="0" w:line="540" w:lineRule="atLeast"/>
        <w:ind w:left="880" w:right="0"/>
        <w:jc w:val="both"/>
        <w:textAlignment w:val="baseline"/>
        <w:rPr>
          <w:sz w:val="39"/>
        </w:rPr>
      </w:pPr>
      <w:bookmarkStart w:name="" w:id="5646"/>
      <w:r>
        <w:rPr>
          <w:rFonts w:ascii="TimesNewRoman" w:hAnsi="TimesNewRoman" w:cs="TimesNewRoman" w:eastAsia="TimesNewRoman"/>
          <w:sz w:val="39"/>
          <w:spacing w:val="0"/>
          <w:color w:val="000000"/>
          <w:b w:val="off"/>
          <w:i w:val="off"/>
        </w:rPr>
        <w:t>Stiftung  创建    I 159f.</w:t>
      </w:r>
      <w:bookmarkEnd w:id="5646"/>
    </w:p>
    <w:p>
      <w:pPr>
        <w:pageBreakBefore w:val="off"/>
        <w:tabs/>
        <w:wordWrap w:val="off"/>
        <w:spacing w:before="0" w:after="0" w:line="540" w:lineRule="atLeast"/>
        <w:ind w:left="880" w:right="0"/>
        <w:jc w:val="both"/>
        <w:textAlignment w:val="baseline"/>
        <w:rPr>
          <w:sz w:val="39"/>
        </w:rPr>
      </w:pPr>
      <w:bookmarkStart w:name="" w:id="5647"/>
      <w:r>
        <w:rPr>
          <w:rFonts w:ascii="TimesNewRoman" w:hAnsi="TimesNewRoman" w:cs="TimesNewRoman" w:eastAsia="TimesNewRoman"/>
          <w:sz w:val="39"/>
          <w:spacing w:val="0"/>
          <w:color w:val="000000"/>
          <w:b w:val="off"/>
          <w:i w:val="off"/>
        </w:rPr>
        <w:t>Stil  风格  I 7,43f., 293f.; Ⅱ375ff.</w:t>
      </w:r>
      <w:bookmarkEnd w:id="5647"/>
    </w:p>
    <w:p>
      <w:pPr>
        <w:pageBreakBefore w:val="off"/>
        <w:tabs/>
        <w:wordWrap w:val="off"/>
        <w:spacing w:before="0" w:after="0" w:line="540" w:lineRule="atLeast"/>
        <w:ind w:left="880" w:right="0"/>
        <w:jc w:val="both"/>
        <w:textAlignment w:val="baseline"/>
        <w:rPr>
          <w:sz w:val="39"/>
        </w:rPr>
      </w:pPr>
      <w:bookmarkStart w:name="" w:id="5648"/>
      <w:r>
        <w:rPr>
          <w:rFonts w:ascii="TimesNewRoman" w:hAnsi="TimesNewRoman" w:cs="TimesNewRoman" w:eastAsia="TimesNewRoman"/>
          <w:sz w:val="39"/>
          <w:spacing w:val="0"/>
          <w:color w:val="000000"/>
          <w:b w:val="off"/>
          <w:i w:val="off"/>
        </w:rPr>
        <w:t>Struktur  结构    I 227f., 235f.; Ⅱ398</w:t>
      </w:r>
      <w:bookmarkEnd w:id="5648"/>
    </w:p>
    <w:p>
      <w:pPr>
        <w:pageBreakBefore w:val="off"/>
        <w:tabs/>
        <w:wordWrap w:val="off"/>
        <w:spacing w:before="0" w:after="0" w:line="540" w:lineRule="atLeast"/>
        <w:ind w:left="1660" w:right="260" w:hanging="780"/>
        <w:jc w:val="both"/>
        <w:textAlignment w:val="baseline"/>
        <w:rPr>
          <w:sz w:val="39"/>
        </w:rPr>
      </w:pPr>
      <w:bookmarkStart w:name="" w:id="5649"/>
      <w:r>
        <w:rPr>
          <w:rFonts w:ascii="TimesNewRoman" w:hAnsi="TimesNewRoman" w:cs="TimesNewRoman" w:eastAsia="TimesNewRoman"/>
          <w:sz w:val="39"/>
          <w:spacing w:val="0"/>
          <w:color w:val="000000"/>
          <w:b w:val="off"/>
          <w:i w:val="off"/>
        </w:rPr>
        <w:t>Subjekt, Subjektivität      主体，主体性       I 228, 250ff., 282u. õ.;</w:t>
      </w:r>
      <w:r>
        <w:rPr>
          <w:rFonts w:ascii="TimesNewRoman" w:hAnsi="TimesNewRoman" w:cs="TimesNewRoman" w:eastAsia="TimesNewRoman"/>
          <w:sz w:val="39"/>
          <w:spacing w:val="0"/>
          <w:color w:val="000000"/>
          <w:b w:val="off"/>
          <w:i w:val="off"/>
        </w:rPr>
        <w:t>Ⅱ410ff., 505</w:t>
      </w:r>
      <w:bookmarkEnd w:id="5649"/>
    </w:p>
    <w:p>
      <w:pPr>
        <w:pageBreakBefore w:val="off"/>
        <w:tabs/>
        <w:wordWrap w:val="off"/>
        <w:spacing w:before="0" w:after="0" w:line="540" w:lineRule="atLeast"/>
        <w:ind w:left="880" w:right="0"/>
        <w:jc w:val="both"/>
        <w:textAlignment w:val="baseline"/>
        <w:rPr>
          <w:sz w:val="39"/>
        </w:rPr>
      </w:pPr>
      <w:bookmarkStart w:name="" w:id="5650"/>
      <w:r>
        <w:rPr>
          <w:rFonts w:ascii="TimesNewRoman" w:hAnsi="TimesNewRoman" w:cs="TimesNewRoman" w:eastAsia="TimesNewRoman"/>
          <w:sz w:val="39"/>
          <w:spacing w:val="0"/>
          <w:color w:val="000000"/>
          <w:b w:val="off"/>
          <w:i w:val="off"/>
        </w:rPr>
        <w:t>Subjektivierung  主体化</w:t>
      </w:r>
      <w:bookmarkEnd w:id="5650"/>
    </w:p>
    <w:p>
      <w:pPr>
        <w:pageBreakBefore w:val="off"/>
        <w:tabs/>
        <w:wordWrap w:val="off"/>
        <w:spacing w:before="0" w:after="0" w:line="540" w:lineRule="atLeast"/>
        <w:ind w:left="880" w:right="0"/>
        <w:jc w:val="both"/>
        <w:textAlignment w:val="baseline"/>
        <w:rPr>
          <w:sz w:val="39"/>
        </w:rPr>
      </w:pPr>
      <w:bookmarkStart w:name="" w:id="5651"/>
      <w:r>
        <w:rPr>
          <w:rFonts w:ascii="TimesNewRoman" w:hAnsi="TimesNewRoman" w:cs="TimesNewRoman" w:eastAsia="TimesNewRoman"/>
          <w:sz w:val="39"/>
          <w:spacing w:val="0"/>
          <w:color w:val="000000"/>
          <w:b w:val="off"/>
          <w:i w:val="off"/>
        </w:rPr>
        <w:t>-der Ästhetik  美学主体化  I 48ff., 87, 98ff.</w:t>
      </w:r>
      <w:bookmarkEnd w:id="5651"/>
    </w:p>
    <w:p>
      <w:pPr>
        <w:pageBreakBefore w:val="off"/>
        <w:tabs/>
        <w:wordWrap w:val="off"/>
        <w:spacing w:before="0" w:after="0" w:line="540" w:lineRule="atLeast"/>
        <w:ind w:left="880" w:right="0"/>
        <w:jc w:val="both"/>
        <w:textAlignment w:val="baseline"/>
        <w:rPr>
          <w:sz w:val="39"/>
        </w:rPr>
      </w:pPr>
      <w:bookmarkStart w:name="" w:id="5652"/>
      <w:r>
        <w:rPr>
          <w:rFonts w:ascii="TimesNewRoman" w:hAnsi="TimesNewRoman" w:cs="TimesNewRoman" w:eastAsia="TimesNewRoman"/>
          <w:sz w:val="39"/>
          <w:spacing w:val="0"/>
          <w:color w:val="000000"/>
          <w:b w:val="off"/>
          <w:i w:val="off"/>
        </w:rPr>
        <w:t>-als Methode  作为方法的主体化倾向     I 73ff.</w:t>
      </w:r>
      <w:bookmarkEnd w:id="5652"/>
    </w:p>
    <w:p>
      <w:pPr>
        <w:pageBreakBefore w:val="off"/>
        <w:tabs/>
        <w:wordWrap w:val="off"/>
        <w:spacing w:before="0" w:after="0" w:line="540" w:lineRule="atLeast"/>
        <w:ind w:left="880" w:right="0"/>
        <w:jc w:val="both"/>
        <w:textAlignment w:val="baseline"/>
        <w:rPr>
          <w:sz w:val="39"/>
        </w:rPr>
      </w:pPr>
      <w:bookmarkStart w:name="" w:id="5653"/>
      <w:r>
        <w:rPr>
          <w:rFonts w:ascii="TimesNewRoman" w:hAnsi="TimesNewRoman" w:cs="TimesNewRoman" w:eastAsia="TimesNewRoman"/>
          <w:sz w:val="39"/>
          <w:spacing w:val="0"/>
          <w:color w:val="000000"/>
          <w:b w:val="off"/>
          <w:i w:val="off"/>
        </w:rPr>
        <w:t>-des Schicksals  命运主体化  I 136f.</w:t>
      </w:r>
      <w:bookmarkEnd w:id="5653"/>
    </w:p>
    <w:p>
      <w:r>
        <w:t/>
      </w:r>
    </w:p>
    <w:p>
      <w:pPr>
        <w:sectPr>
          <w:footerReference r:id="rId869"/>
          <w:headerReference r:id="rId870" w:type="default"/>
          <w:type w:val="nextPage"/>
          <w:pgSz w:w="16900" w:h="23360"/>
          <w:pgMar w:left="2540" w:top="1700" w:right="2540" w:bottom="1700" w:header="1400" w:footer="1400"/>
          <w:cols w:num="1"/>
        </w:sectPr>
      </w:pPr>
    </w:p>
    <w:p>
      <w:pPr>
        <w:pageBreakBefore w:val="off"/>
        <w:tabs/>
        <w:wordWrap w:val="off"/>
        <w:spacing w:before="0" w:after="0" w:line="620" w:lineRule="atLeast"/>
        <w:ind w:left="0" w:right="420"/>
        <w:jc w:val="right"/>
        <w:textAlignment w:val="baseline"/>
        <w:rPr>
          <w:sz w:val="42"/>
        </w:rPr>
      </w:pPr>
      <w:bookmarkStart w:name="" w:id="5654"/>
      <w:r>
        <w:rPr>
          <w:rFonts w:ascii="楷体" w:hAnsi="楷体" w:cs="楷体" w:eastAsia="楷体"/>
          <w:sz w:val="42"/>
          <w:spacing w:val="0"/>
          <w:color w:val="000000"/>
          <w:b w:val="off"/>
          <w:i w:val="off"/>
        </w:rPr>
        <w:t>附  录|923</w:t>
      </w:r>
      <w:bookmarkEnd w:id="5654"/>
    </w:p>
    <w:p>
      <w:pPr>
        <w:pageBreakBefore w:val="off"/>
        <w:tabs/>
        <w:wordWrap w:val="off"/>
        <w:spacing w:before="0" w:after="0" w:line="620" w:lineRule="exact"/>
        <w:ind w:left="0" w:right="0"/>
        <w:jc w:val="right"/>
        <w:textAlignment w:val="baseline"/>
        <w:rPr>
          <w:sz w:val="42"/>
        </w:rPr>
      </w:pPr>
      <w:bookmarkStart w:name="" w:id="5655"/>
      <w:r>
        <w:rPr>
          <w:rFonts w:ascii="宋体" w:hAnsi="宋体" w:cs="宋体" w:eastAsia="宋体"/>
          <w:sz w:val="42"/>
          <w:spacing w:val="0"/>
          <w:color w:val="000000"/>
          <w:b w:val="off"/>
          <w:i w:val="off"/>
        </w:rPr>
        <w:t/>
      </w:r>
      <w:bookmarkEnd w:id="5655"/>
    </w:p>
    <w:p>
      <w:pPr>
        <w:pageBreakBefore w:val="off"/>
        <w:tabs/>
        <w:wordWrap w:val="off"/>
        <w:spacing w:before="0" w:after="0" w:line="560" w:lineRule="atLeast"/>
        <w:ind w:left="680" w:right="0"/>
        <w:jc w:val="both"/>
        <w:textAlignment w:val="baseline"/>
        <w:rPr>
          <w:sz w:val="39"/>
        </w:rPr>
      </w:pPr>
      <w:bookmarkStart w:name="" w:id="5656"/>
      <w:r>
        <w:rPr>
          <w:rFonts w:ascii="TimesNewRoman" w:hAnsi="TimesNewRoman" w:cs="TimesNewRoman" w:eastAsia="TimesNewRoman"/>
          <w:sz w:val="39"/>
          <w:spacing w:val="0"/>
          <w:color w:val="000000"/>
          <w:b w:val="off"/>
          <w:i w:val="off"/>
        </w:rPr>
        <w:t>Subjektivismus  主观主义    I 101,105,148,261f. u. õ.,464</w:t>
      </w:r>
      <w:bookmarkEnd w:id="5656"/>
    </w:p>
    <w:p>
      <w:pPr>
        <w:pageBreakBefore w:val="off"/>
        <w:tabs/>
        <w:wordWrap w:val="off"/>
        <w:spacing w:before="0" w:after="0" w:line="560" w:lineRule="atLeast"/>
        <w:ind w:left="680" w:right="0"/>
        <w:jc w:val="both"/>
        <w:textAlignment w:val="baseline"/>
        <w:rPr>
          <w:sz w:val="39"/>
        </w:rPr>
      </w:pPr>
      <w:bookmarkStart w:name="" w:id="5657"/>
      <w:r>
        <w:rPr>
          <w:rFonts w:ascii="TimesNewRoman" w:hAnsi="TimesNewRoman" w:cs="TimesNewRoman" w:eastAsia="TimesNewRoman"/>
          <w:sz w:val="39"/>
          <w:spacing w:val="0"/>
          <w:color w:val="000000"/>
          <w:b w:val="off"/>
          <w:i w:val="off"/>
        </w:rPr>
        <w:t>Subordinationismus 等级从属说  I 424</w:t>
      </w:r>
      <w:bookmarkEnd w:id="5657"/>
    </w:p>
    <w:p>
      <w:pPr>
        <w:pageBreakBefore w:val="off"/>
        <w:tabs/>
        <w:wordWrap w:val="off"/>
        <w:spacing w:before="0" w:after="0" w:line="560" w:lineRule="atLeast"/>
        <w:ind w:left="680" w:right="0"/>
        <w:jc w:val="both"/>
        <w:textAlignment w:val="baseline"/>
        <w:rPr>
          <w:sz w:val="39"/>
        </w:rPr>
      </w:pPr>
      <w:bookmarkStart w:name="" w:id="5658"/>
      <w:r>
        <w:rPr>
          <w:rFonts w:ascii="TimesNewRoman" w:hAnsi="TimesNewRoman" w:cs="TimesNewRoman" w:eastAsia="TimesNewRoman"/>
          <w:sz w:val="39"/>
          <w:spacing w:val="0"/>
          <w:color w:val="000000"/>
          <w:b w:val="off"/>
          <w:i w:val="off"/>
        </w:rPr>
        <w:t>Substanz  实体  I 20,286; Ⅱ502f.</w:t>
      </w:r>
      <w:bookmarkEnd w:id="5658"/>
    </w:p>
    <w:p>
      <w:pPr>
        <w:pageBreakBefore w:val="off"/>
        <w:tabs/>
        <w:wordWrap w:val="off"/>
        <w:spacing w:before="0" w:after="0" w:line="560" w:lineRule="atLeast"/>
        <w:ind w:left="680" w:right="0"/>
        <w:jc w:val="both"/>
        <w:textAlignment w:val="baseline"/>
        <w:rPr>
          <w:sz w:val="39"/>
        </w:rPr>
      </w:pPr>
      <w:bookmarkStart w:name="" w:id="5659"/>
      <w:r>
        <w:rPr>
          <w:rFonts w:ascii="TimesNewRoman" w:hAnsi="TimesNewRoman" w:cs="TimesNewRoman" w:eastAsia="TimesNewRoman"/>
          <w:sz w:val="39"/>
          <w:spacing w:val="0"/>
          <w:color w:val="000000"/>
          <w:b w:val="off"/>
          <w:i w:val="off"/>
        </w:rPr>
        <w:t>Subtilitas  技巧     I 188,312</w:t>
      </w:r>
      <w:bookmarkEnd w:id="5659"/>
    </w:p>
    <w:p>
      <w:pPr>
        <w:pageBreakBefore w:val="off"/>
        <w:tabs/>
        <w:wordWrap w:val="off"/>
        <w:spacing w:before="0" w:after="0" w:line="560" w:lineRule="atLeast"/>
        <w:ind w:left="680" w:right="0"/>
        <w:jc w:val="both"/>
        <w:textAlignment w:val="baseline"/>
        <w:rPr>
          <w:sz w:val="39"/>
        </w:rPr>
      </w:pPr>
      <w:bookmarkStart w:name="" w:id="5660"/>
      <w:r>
        <w:rPr>
          <w:rFonts w:ascii="TimesNewRoman" w:hAnsi="TimesNewRoman" w:cs="TimesNewRoman" w:eastAsia="TimesNewRoman"/>
          <w:sz w:val="39"/>
          <w:spacing w:val="0"/>
          <w:color w:val="000000"/>
          <w:b w:val="off"/>
          <w:i w:val="off"/>
        </w:rPr>
        <w:t>Symbol, Symbolik  象征，象征手法，象征语言     I 15,78ff.,158f.,408</w:t>
      </w:r>
      <w:bookmarkEnd w:id="5660"/>
    </w:p>
    <w:p>
      <w:pPr>
        <w:pageBreakBefore w:val="off"/>
        <w:tabs/>
        <w:wordWrap w:val="off"/>
        <w:spacing w:before="0" w:after="0" w:line="560" w:lineRule="atLeast"/>
        <w:ind w:left="680" w:right="0"/>
        <w:jc w:val="both"/>
        <w:textAlignment w:val="baseline"/>
        <w:rPr>
          <w:sz w:val="39"/>
        </w:rPr>
      </w:pPr>
      <w:bookmarkStart w:name="" w:id="5661"/>
      <w:r>
        <w:rPr>
          <w:rFonts w:ascii="TimesNewRoman" w:hAnsi="TimesNewRoman" w:cs="TimesNewRoman" w:eastAsia="TimesNewRoman"/>
          <w:sz w:val="39"/>
          <w:spacing w:val="0"/>
          <w:color w:val="000000"/>
          <w:b w:val="off"/>
          <w:i w:val="off"/>
        </w:rPr>
        <w:t>Sympathie  同情    I 30,217,219,236f.</w:t>
      </w:r>
      <w:bookmarkEnd w:id="5661"/>
    </w:p>
    <w:p>
      <w:pPr>
        <w:pageBreakBefore w:val="off"/>
        <w:tabs/>
        <w:wordWrap w:val="off"/>
        <w:spacing w:before="0" w:after="0" w:line="560" w:lineRule="atLeast"/>
        <w:ind w:left="680" w:right="0"/>
        <w:jc w:val="both"/>
        <w:textAlignment w:val="baseline"/>
        <w:rPr>
          <w:sz w:val="39"/>
        </w:rPr>
      </w:pPr>
      <w:bookmarkStart w:name="" w:id="5662"/>
      <w:r>
        <w:rPr>
          <w:rFonts w:ascii="TimesNewRoman" w:hAnsi="TimesNewRoman" w:cs="TimesNewRoman" w:eastAsia="TimesNewRoman"/>
          <w:sz w:val="39"/>
          <w:spacing w:val="0"/>
          <w:color w:val="000000"/>
          <w:b w:val="off"/>
          <w:i w:val="off"/>
        </w:rPr>
        <w:t>Syntheke  协定，见 Übereinkommen</w:t>
      </w:r>
      <w:bookmarkEnd w:id="5662"/>
    </w:p>
    <w:p>
      <w:pPr>
        <w:pageBreakBefore w:val="off"/>
        <w:tabs/>
        <w:wordWrap w:val="off"/>
        <w:spacing w:before="0" w:after="0" w:line="560" w:lineRule="atLeast"/>
        <w:ind w:left="680" w:right="0"/>
        <w:jc w:val="both"/>
        <w:textAlignment w:val="baseline"/>
        <w:rPr>
          <w:sz w:val="39"/>
        </w:rPr>
      </w:pPr>
      <w:bookmarkStart w:name="" w:id="5663"/>
      <w:r>
        <w:rPr>
          <w:rFonts w:ascii="TimesNewRoman" w:hAnsi="TimesNewRoman" w:cs="TimesNewRoman" w:eastAsia="TimesNewRoman"/>
          <w:sz w:val="39"/>
          <w:spacing w:val="0"/>
          <w:color w:val="000000"/>
          <w:b w:val="off"/>
          <w:i w:val="off"/>
        </w:rPr>
        <w:t>Systembegriff  系统概念  I 179; Ⅱ484</w:t>
      </w:r>
      <w:bookmarkEnd w:id="5663"/>
    </w:p>
    <w:p>
      <w:pPr>
        <w:pageBreakBefore w:val="off"/>
        <w:tabs/>
        <w:wordWrap w:val="off"/>
        <w:spacing w:before="0" w:after="0" w:line="560" w:lineRule="exact"/>
        <w:ind w:left="0" w:right="0"/>
        <w:jc w:val="both"/>
        <w:textAlignment w:val="baseline"/>
        <w:rPr>
          <w:sz w:val="39"/>
        </w:rPr>
      </w:pPr>
      <w:bookmarkStart w:name="" w:id="5664"/>
      <w:r>
        <w:rPr>
          <w:rFonts w:ascii="宋体" w:hAnsi="宋体" w:cs="宋体" w:eastAsia="宋体"/>
          <w:sz w:val="39"/>
          <w:spacing w:val="0"/>
          <w:color w:val="000000"/>
          <w:b w:val="off"/>
          <w:i w:val="off"/>
        </w:rPr>
        <w:t/>
      </w:r>
      <w:bookmarkEnd w:id="5664"/>
    </w:p>
    <w:p>
      <w:pPr>
        <w:pageBreakBefore w:val="off"/>
        <w:tabs/>
        <w:wordWrap w:val="off"/>
        <w:spacing w:before="0" w:after="0" w:line="560" w:lineRule="atLeast"/>
        <w:ind w:left="680" w:right="0"/>
        <w:jc w:val="both"/>
        <w:textAlignment w:val="baseline"/>
        <w:rPr>
          <w:sz w:val="39"/>
        </w:rPr>
      </w:pPr>
      <w:bookmarkStart w:name="" w:id="5665"/>
      <w:r>
        <w:rPr>
          <w:rFonts w:ascii="TimesNewRoman" w:hAnsi="TimesNewRoman" w:cs="TimesNewRoman" w:eastAsia="TimesNewRoman"/>
          <w:sz w:val="39"/>
          <w:spacing w:val="0"/>
          <w:color w:val="000000"/>
          <w:b w:val="off"/>
          <w:i w:val="off"/>
        </w:rPr>
        <w:t>Takt  机敏  I 11f.,20f. u. õ.,34,45</w:t>
      </w:r>
      <w:bookmarkEnd w:id="5665"/>
    </w:p>
    <w:p>
      <w:pPr>
        <w:pageBreakBefore w:val="off"/>
        <w:tabs/>
        <w:wordWrap w:val="off"/>
        <w:spacing w:before="0" w:after="0" w:line="560" w:lineRule="atLeast"/>
        <w:ind w:left="680" w:right="0"/>
        <w:jc w:val="both"/>
        <w:textAlignment w:val="baseline"/>
        <w:rPr>
          <w:sz w:val="39"/>
        </w:rPr>
      </w:pPr>
      <w:bookmarkStart w:name="" w:id="5666"/>
      <w:r>
        <w:rPr>
          <w:rFonts w:ascii="TimesNewRoman" w:hAnsi="TimesNewRoman" w:cs="TimesNewRoman" w:eastAsia="TimesNewRoman"/>
          <w:sz w:val="39"/>
          <w:spacing w:val="0"/>
          <w:color w:val="000000"/>
          <w:b w:val="off"/>
          <w:i w:val="off"/>
        </w:rPr>
        <w:t>Tatsache  事实  II 3f.,388,457f.</w:t>
      </w:r>
      <w:bookmarkEnd w:id="5666"/>
    </w:p>
    <w:p>
      <w:pPr>
        <w:pageBreakBefore w:val="off"/>
        <w:tabs/>
        <w:wordWrap w:val="off"/>
        <w:spacing w:before="0" w:after="0" w:line="560" w:lineRule="atLeast"/>
        <w:ind w:left="680" w:right="0"/>
        <w:jc w:val="both"/>
        <w:textAlignment w:val="baseline"/>
        <w:rPr>
          <w:sz w:val="39"/>
        </w:rPr>
      </w:pPr>
      <w:bookmarkStart w:name="" w:id="5667"/>
      <w:r>
        <w:rPr>
          <w:rFonts w:ascii="TimesNewRoman" w:hAnsi="TimesNewRoman" w:cs="TimesNewRoman" w:eastAsia="TimesNewRoman"/>
          <w:sz w:val="39"/>
          <w:spacing w:val="0"/>
          <w:color w:val="000000"/>
          <w:b w:val="off"/>
          <w:i w:val="off"/>
        </w:rPr>
        <w:t>Techne(ars)  技术    I 320,357</w:t>
      </w:r>
      <w:bookmarkEnd w:id="5667"/>
    </w:p>
    <w:p>
      <w:pPr>
        <w:pageBreakBefore w:val="off"/>
        <w:tabs/>
        <w:wordWrap w:val="off"/>
        <w:spacing w:before="0" w:after="0" w:line="560" w:lineRule="atLeast"/>
        <w:ind w:left="680" w:right="0"/>
        <w:jc w:val="both"/>
        <w:textAlignment w:val="baseline"/>
        <w:rPr>
          <w:sz w:val="39"/>
        </w:rPr>
      </w:pPr>
      <w:bookmarkStart w:name="" w:id="5668"/>
      <w:r>
        <w:rPr>
          <w:rFonts w:ascii="TimesNewRoman" w:hAnsi="TimesNewRoman" w:cs="TimesNewRoman" w:eastAsia="TimesNewRoman"/>
          <w:sz w:val="39"/>
          <w:spacing w:val="0"/>
          <w:color w:val="000000"/>
          <w:b w:val="off"/>
          <w:i w:val="off"/>
        </w:rPr>
        <w:t>-Kunstlehre  技艺学     I 182,270</w:t>
      </w:r>
      <w:bookmarkEnd w:id="5668"/>
    </w:p>
    <w:p>
      <w:pPr>
        <w:pageBreakBefore w:val="off"/>
        <w:tabs/>
        <w:wordWrap w:val="off"/>
        <w:spacing w:before="0" w:after="0" w:line="560" w:lineRule="atLeast"/>
        <w:ind w:left="680" w:right="0"/>
        <w:jc w:val="both"/>
        <w:textAlignment w:val="baseline"/>
        <w:rPr>
          <w:sz w:val="39"/>
        </w:rPr>
      </w:pPr>
      <w:bookmarkStart w:name="" w:id="5669"/>
      <w:r>
        <w:rPr>
          <w:rFonts w:ascii="TimesNewRoman" w:hAnsi="TimesNewRoman" w:cs="TimesNewRoman" w:eastAsia="TimesNewRoman"/>
          <w:sz w:val="39"/>
          <w:spacing w:val="0"/>
          <w:color w:val="000000"/>
          <w:b w:val="off"/>
          <w:i w:val="off"/>
        </w:rPr>
        <w:t>Teilhabe  分有    I 129ff.,156,215,297,395,462,485</w:t>
      </w:r>
      <w:bookmarkEnd w:id="5669"/>
    </w:p>
    <w:p>
      <w:pPr>
        <w:pageBreakBefore w:val="off"/>
        <w:tabs/>
        <w:wordWrap w:val="off"/>
        <w:spacing w:before="0" w:after="0" w:line="560" w:lineRule="atLeast"/>
        <w:ind w:left="680" w:right="0"/>
        <w:jc w:val="both"/>
        <w:textAlignment w:val="baseline"/>
        <w:rPr>
          <w:sz w:val="39"/>
        </w:rPr>
      </w:pPr>
      <w:bookmarkStart w:name="" w:id="5670"/>
      <w:r>
        <w:rPr>
          <w:rFonts w:ascii="TimesNewRoman" w:hAnsi="TimesNewRoman" w:cs="TimesNewRoman" w:eastAsia="TimesNewRoman"/>
          <w:sz w:val="39"/>
          <w:spacing w:val="0"/>
          <w:color w:val="000000"/>
          <w:b w:val="off"/>
          <w:i w:val="off"/>
        </w:rPr>
        <w:t>Teleologie  目的论  I 60,71,207,463f.</w:t>
      </w:r>
      <w:bookmarkEnd w:id="5670"/>
    </w:p>
    <w:p>
      <w:pPr>
        <w:pageBreakBefore w:val="off"/>
        <w:tabs/>
        <w:wordWrap w:val="off"/>
        <w:spacing w:before="0" w:after="0" w:line="560" w:lineRule="atLeast"/>
        <w:ind w:left="680" w:right="0"/>
        <w:jc w:val="both"/>
        <w:textAlignment w:val="baseline"/>
        <w:rPr>
          <w:sz w:val="39"/>
        </w:rPr>
      </w:pPr>
      <w:bookmarkStart w:name="" w:id="5671"/>
      <w:r>
        <w:rPr>
          <w:rFonts w:ascii="TimesNewRoman" w:hAnsi="TimesNewRoman" w:cs="TimesNewRoman" w:eastAsia="TimesNewRoman"/>
          <w:sz w:val="39"/>
          <w:spacing w:val="0"/>
          <w:color w:val="000000"/>
          <w:b w:val="off"/>
          <w:i w:val="off"/>
        </w:rPr>
        <w:t>-der Geschichte  历史目的论    I 203ff.; Ⅱ412ff.</w:t>
      </w:r>
      <w:bookmarkEnd w:id="5671"/>
    </w:p>
    <w:p>
      <w:pPr>
        <w:pageBreakBefore w:val="off"/>
        <w:tabs/>
        <w:wordWrap w:val="off"/>
        <w:spacing w:before="0" w:after="0" w:line="560" w:lineRule="atLeast"/>
        <w:ind w:left="680" w:right="0"/>
        <w:jc w:val="both"/>
        <w:textAlignment w:val="baseline"/>
        <w:rPr>
          <w:sz w:val="39"/>
        </w:rPr>
      </w:pPr>
      <w:bookmarkStart w:name="" w:id="5672"/>
      <w:r>
        <w:rPr>
          <w:rFonts w:ascii="TimesNewRoman" w:hAnsi="TimesNewRoman" w:cs="TimesNewRoman" w:eastAsia="TimesNewRoman"/>
          <w:sz w:val="39"/>
          <w:spacing w:val="0"/>
          <w:color w:val="000000"/>
          <w:b w:val="off"/>
          <w:i w:val="off"/>
        </w:rPr>
        <w:t>Terminus, Terminologie  术语     I 419</w:t>
      </w:r>
      <w:bookmarkEnd w:id="5672"/>
    </w:p>
    <w:p>
      <w:pPr>
        <w:pageBreakBefore w:val="off"/>
        <w:tabs/>
        <w:wordWrap w:val="off"/>
        <w:spacing w:before="0" w:after="0" w:line="560" w:lineRule="atLeast"/>
        <w:ind w:left="1400" w:right="440" w:hanging="720"/>
        <w:jc w:val="both"/>
        <w:textAlignment w:val="baseline"/>
        <w:rPr>
          <w:sz w:val="39"/>
        </w:rPr>
      </w:pPr>
      <w:bookmarkStart w:name="" w:id="5673"/>
      <w:r>
        <w:rPr>
          <w:rFonts w:ascii="TimesNewRoman" w:hAnsi="TimesNewRoman" w:cs="TimesNewRoman" w:eastAsia="TimesNewRoman"/>
          <w:sz w:val="39"/>
          <w:spacing w:val="0"/>
          <w:color w:val="000000"/>
          <w:b w:val="off"/>
          <w:i w:val="off"/>
        </w:rPr>
        <w:t>Text  本文(参见 Schriftlichkeit)    I 168,265,383; Ⅱ17u. õ.,474 u.</w:t>
      </w:r>
      <w:r>
        <w:rPr>
          <w:rFonts w:ascii="TimesNewRoman" w:hAnsi="TimesNewRoman" w:cs="TimesNewRoman" w:eastAsia="TimesNewRoman"/>
          <w:sz w:val="39"/>
          <w:spacing w:val="0"/>
          <w:color w:val="000000"/>
          <w:b w:val="off"/>
          <w:i w:val="off"/>
        </w:rPr>
        <w:t>8.</w:t>
      </w:r>
      <w:bookmarkEnd w:id="5673"/>
    </w:p>
    <w:p>
      <w:pPr>
        <w:pageBreakBefore w:val="off"/>
        <w:tabs/>
        <w:wordWrap w:val="off"/>
        <w:spacing w:before="0" w:after="0" w:line="560" w:lineRule="atLeast"/>
        <w:ind w:left="680" w:right="0"/>
        <w:jc w:val="both"/>
        <w:textAlignment w:val="baseline"/>
        <w:rPr>
          <w:sz w:val="39"/>
        </w:rPr>
      </w:pPr>
      <w:bookmarkStart w:name="" w:id="5674"/>
      <w:r>
        <w:rPr>
          <w:rFonts w:ascii="TimesNewRoman" w:hAnsi="TimesNewRoman" w:cs="TimesNewRoman" w:eastAsia="TimesNewRoman"/>
          <w:sz w:val="39"/>
          <w:spacing w:val="0"/>
          <w:color w:val="000000"/>
          <w:b w:val="off"/>
          <w:i w:val="off"/>
        </w:rPr>
        <w:t>-eminenter  真正的(卓越的)本文  II 475f.,508</w:t>
      </w:r>
      <w:bookmarkEnd w:id="5674"/>
    </w:p>
    <w:p>
      <w:pPr>
        <w:pageBreakBefore w:val="off"/>
        <w:tabs/>
        <w:wordWrap w:val="off"/>
        <w:spacing w:before="0" w:after="0" w:line="560" w:lineRule="atLeast"/>
        <w:ind w:left="1460" w:right="420" w:hanging="780"/>
        <w:jc w:val="both"/>
        <w:textAlignment w:val="baseline"/>
        <w:rPr>
          <w:sz w:val="39"/>
        </w:rPr>
      </w:pPr>
      <w:bookmarkStart w:name="" w:id="5675"/>
      <w:r>
        <w:rPr>
          <w:rFonts w:ascii="TimesNewRoman" w:hAnsi="TimesNewRoman" w:cs="TimesNewRoman" w:eastAsia="TimesNewRoman"/>
          <w:sz w:val="39"/>
          <w:spacing w:val="0"/>
          <w:color w:val="000000"/>
          <w:b w:val="off"/>
          <w:i w:val="off"/>
        </w:rPr>
        <w:t>Theologie     神学(参见 theol. Hermeneutik)      I 127,177ff.,422ff.;</w:t>
      </w:r>
      <w:r>
        <w:rPr>
          <w:rFonts w:ascii="TimesNewRoman" w:hAnsi="TimesNewRoman" w:cs="TimesNewRoman" w:eastAsia="TimesNewRoman"/>
          <w:sz w:val="39"/>
          <w:spacing w:val="0"/>
          <w:color w:val="000000"/>
          <w:b w:val="off"/>
          <w:i w:val="off"/>
        </w:rPr>
        <w:t>Ⅱ409</w:t>
      </w:r>
      <w:bookmarkEnd w:id="5675"/>
    </w:p>
    <w:p>
      <w:pPr>
        <w:pageBreakBefore w:val="off"/>
        <w:tabs/>
        <w:wordWrap w:val="off"/>
        <w:spacing w:before="0" w:after="0" w:line="560" w:lineRule="atLeast"/>
        <w:ind w:left="680" w:right="0"/>
        <w:jc w:val="both"/>
        <w:textAlignment w:val="baseline"/>
        <w:rPr>
          <w:sz w:val="39"/>
        </w:rPr>
      </w:pPr>
      <w:bookmarkStart w:name="" w:id="5676"/>
      <w:r>
        <w:rPr>
          <w:rFonts w:ascii="TimesNewRoman" w:hAnsi="TimesNewRoman" w:cs="TimesNewRoman" w:eastAsia="TimesNewRoman"/>
          <w:sz w:val="39"/>
          <w:spacing w:val="0"/>
          <w:color w:val="000000"/>
          <w:b w:val="off"/>
          <w:i w:val="off"/>
        </w:rPr>
        <w:t>-der Geschichte  历史神学     I 204f.</w:t>
      </w:r>
      <w:bookmarkEnd w:id="5676"/>
    </w:p>
    <w:p>
      <w:pPr>
        <w:pageBreakBefore w:val="off"/>
        <w:tabs/>
        <w:wordWrap w:val="off"/>
        <w:spacing w:before="0" w:after="0" w:line="560" w:lineRule="atLeast"/>
        <w:ind w:left="680" w:right="0"/>
        <w:jc w:val="both"/>
        <w:textAlignment w:val="baseline"/>
        <w:rPr>
          <w:sz w:val="39"/>
        </w:rPr>
      </w:pPr>
      <w:bookmarkStart w:name="" w:id="5677"/>
      <w:r>
        <w:rPr>
          <w:rFonts w:ascii="TimesNewRoman" w:hAnsi="TimesNewRoman" w:cs="TimesNewRoman" w:eastAsia="TimesNewRoman"/>
          <w:sz w:val="39"/>
          <w:spacing w:val="0"/>
          <w:color w:val="000000"/>
          <w:b w:val="off"/>
          <w:i w:val="off"/>
        </w:rPr>
        <w:t>Theorie, theoretically  理论，理论的    I 19,27,129f.,458f.</w:t>
      </w:r>
      <w:bookmarkEnd w:id="5677"/>
    </w:p>
    <w:p>
      <w:pPr>
        <w:pageBreakBefore w:val="off"/>
        <w:tabs/>
        <w:wordWrap w:val="off"/>
        <w:spacing w:before="0" w:after="0" w:line="560" w:lineRule="atLeast"/>
        <w:ind w:left="680" w:right="0"/>
        <w:jc w:val="both"/>
        <w:textAlignment w:val="baseline"/>
        <w:rPr>
          <w:sz w:val="39"/>
        </w:rPr>
      </w:pPr>
      <w:bookmarkStart w:name="" w:id="5678"/>
      <w:r>
        <w:rPr>
          <w:rFonts w:ascii="TimesNewRoman" w:hAnsi="TimesNewRoman" w:cs="TimesNewRoman" w:eastAsia="TimesNewRoman"/>
          <w:sz w:val="39"/>
          <w:spacing w:val="0"/>
          <w:color w:val="000000"/>
          <w:b w:val="off"/>
          <w:i w:val="off"/>
        </w:rPr>
        <w:t>Topica  论证法     I 26</w:t>
      </w:r>
      <w:bookmarkEnd w:id="5678"/>
    </w:p>
    <w:p>
      <w:pPr>
        <w:pageBreakBefore w:val="off"/>
        <w:tabs/>
        <w:wordWrap w:val="off"/>
        <w:spacing w:before="0" w:after="0" w:line="560" w:lineRule="atLeast"/>
        <w:ind w:left="680" w:right="0"/>
        <w:jc w:val="both"/>
        <w:textAlignment w:val="baseline"/>
        <w:rPr>
          <w:sz w:val="39"/>
        </w:rPr>
      </w:pPr>
      <w:bookmarkStart w:name="" w:id="5679"/>
      <w:r>
        <w:rPr>
          <w:rFonts w:ascii="TimesNewRoman" w:hAnsi="TimesNewRoman" w:cs="TimesNewRoman" w:eastAsia="TimesNewRoman"/>
          <w:sz w:val="39"/>
          <w:spacing w:val="0"/>
          <w:color w:val="000000"/>
          <w:b w:val="off"/>
          <w:i w:val="off"/>
        </w:rPr>
        <w:t>Topos, Locus  空间     I 437</w:t>
      </w:r>
      <w:bookmarkEnd w:id="5679"/>
    </w:p>
    <w:p>
      <w:pPr>
        <w:pageBreakBefore w:val="off"/>
        <w:tabs/>
        <w:wordWrap w:val="off"/>
        <w:spacing w:before="0" w:after="0" w:line="560" w:lineRule="atLeast"/>
        <w:ind w:left="680" w:right="0"/>
        <w:jc w:val="both"/>
        <w:textAlignment w:val="baseline"/>
        <w:rPr>
          <w:sz w:val="39"/>
        </w:rPr>
      </w:pPr>
      <w:bookmarkStart w:name="" w:id="5680"/>
      <w:r>
        <w:rPr>
          <w:rFonts w:ascii="TimesNewRoman" w:hAnsi="TimesNewRoman" w:cs="TimesNewRoman" w:eastAsia="TimesNewRoman"/>
          <w:sz w:val="39"/>
          <w:spacing w:val="0"/>
          <w:color w:val="000000"/>
          <w:b w:val="off"/>
          <w:i w:val="off"/>
        </w:rPr>
        <w:t>Totalität  整体性  II 460,473,506</w:t>
      </w:r>
      <w:bookmarkEnd w:id="5680"/>
    </w:p>
    <w:p>
      <w:pPr>
        <w:pageBreakBefore w:val="off"/>
        <w:tabs/>
        <w:wordWrap w:val="off"/>
        <w:spacing w:before="0" w:after="0" w:line="560" w:lineRule="atLeast"/>
        <w:ind w:left="680" w:right="0"/>
        <w:jc w:val="both"/>
        <w:textAlignment w:val="baseline"/>
        <w:rPr>
          <w:sz w:val="39"/>
        </w:rPr>
      </w:pPr>
      <w:bookmarkStart w:name="" w:id="5681"/>
      <w:r>
        <w:rPr>
          <w:rFonts w:ascii="TimesNewRoman" w:hAnsi="TimesNewRoman" w:cs="TimesNewRoman" w:eastAsia="TimesNewRoman"/>
          <w:sz w:val="39"/>
          <w:spacing w:val="0"/>
          <w:color w:val="000000"/>
          <w:b w:val="off"/>
          <w:i w:val="off"/>
        </w:rPr>
        <w:t>Tradition 传统  I 177f.,282,285ff.,300ff.,364; Ⅱ470</w:t>
      </w:r>
      <w:bookmarkEnd w:id="5681"/>
    </w:p>
    <w:p>
      <w:pPr>
        <w:pageBreakBefore w:val="off"/>
        <w:tabs/>
        <w:wordWrap w:val="off"/>
        <w:spacing w:before="0" w:after="0" w:line="560" w:lineRule="atLeast"/>
        <w:ind w:left="680" w:right="0"/>
        <w:jc w:val="both"/>
        <w:textAlignment w:val="baseline"/>
        <w:rPr>
          <w:sz w:val="39"/>
        </w:rPr>
      </w:pPr>
      <w:bookmarkStart w:name="" w:id="5682"/>
      <w:r>
        <w:rPr>
          <w:rFonts w:ascii="TimesNewRoman" w:hAnsi="TimesNewRoman" w:cs="TimesNewRoman" w:eastAsia="TimesNewRoman"/>
          <w:sz w:val="39"/>
          <w:spacing w:val="0"/>
          <w:color w:val="000000"/>
          <w:b w:val="off"/>
          <w:i w:val="off"/>
        </w:rPr>
        <w:t>Tragedie, tragisch 悲剧，悲  剧的 I 133ff.,362f.</w:t>
      </w:r>
      <w:bookmarkEnd w:id="5682"/>
    </w:p>
    <w:p>
      <w:pPr>
        <w:pageBreakBefore w:val="off"/>
        <w:tabs/>
        <w:wordWrap w:val="off"/>
        <w:spacing w:before="0" w:after="0" w:line="560" w:lineRule="atLeast"/>
        <w:ind w:left="680" w:right="0"/>
        <w:jc w:val="both"/>
        <w:textAlignment w:val="baseline"/>
        <w:rPr>
          <w:sz w:val="39"/>
        </w:rPr>
      </w:pPr>
      <w:bookmarkStart w:name="" w:id="5683"/>
      <w:r>
        <w:rPr>
          <w:rFonts w:ascii="TimesNewRoman" w:hAnsi="TimesNewRoman" w:cs="TimesNewRoman" w:eastAsia="TimesNewRoman"/>
          <w:sz w:val="39"/>
          <w:spacing w:val="0"/>
          <w:color w:val="000000"/>
          <w:b w:val="off"/>
          <w:i w:val="off"/>
        </w:rPr>
        <w:t>Trinität  三位一体    I 422ff.,461</w:t>
      </w:r>
      <w:bookmarkEnd w:id="5683"/>
    </w:p>
    <w:p>
      <w:pPr>
        <w:pageBreakBefore w:val="off"/>
        <w:tabs/>
        <w:wordWrap w:val="off"/>
        <w:spacing w:before="0" w:after="0" w:line="560" w:lineRule="atLeast"/>
        <w:ind w:left="680" w:right="0"/>
        <w:jc w:val="both"/>
        <w:textAlignment w:val="baseline"/>
        <w:rPr>
          <w:sz w:val="39"/>
        </w:rPr>
      </w:pPr>
      <w:bookmarkStart w:name="" w:id="5684"/>
      <w:r>
        <w:rPr>
          <w:rFonts w:ascii="TimesNewRoman" w:hAnsi="TimesNewRoman" w:cs="TimesNewRoman" w:eastAsia="TimesNewRoman"/>
          <w:sz w:val="39"/>
          <w:spacing w:val="0"/>
          <w:color w:val="000000"/>
          <w:b w:val="off"/>
          <w:i w:val="off"/>
        </w:rPr>
        <w:t>Tugend(Arete)  德行(善)     I 27,30f.,317ff.,453</w:t>
      </w:r>
      <w:bookmarkEnd w:id="5684"/>
    </w:p>
    <w:p>
      <w:pPr>
        <w:pageBreakBefore w:val="off"/>
        <w:tabs/>
        <w:wordWrap w:val="off"/>
        <w:spacing w:before="0" w:after="0" w:line="560" w:lineRule="atLeast"/>
        <w:ind w:left="680" w:right="0"/>
        <w:jc w:val="both"/>
        <w:textAlignment w:val="baseline"/>
        <w:rPr>
          <w:sz w:val="39"/>
        </w:rPr>
      </w:pPr>
      <w:bookmarkStart w:name="" w:id="5685"/>
      <w:r>
        <w:rPr>
          <w:rFonts w:ascii="TimesNewRoman" w:hAnsi="TimesNewRoman" w:cs="TimesNewRoman" w:eastAsia="TimesNewRoman"/>
          <w:sz w:val="39"/>
          <w:spacing w:val="0"/>
          <w:color w:val="000000"/>
          <w:b w:val="off"/>
          <w:i w:val="off"/>
        </w:rPr>
        <w:t>Tyche  幸运     I 321</w:t>
      </w:r>
      <w:bookmarkEnd w:id="5685"/>
    </w:p>
    <w:p>
      <w:pPr>
        <w:pageBreakBefore w:val="off"/>
        <w:tabs/>
        <w:wordWrap w:val="off"/>
        <w:spacing w:before="0" w:after="0" w:line="560" w:lineRule="exact"/>
        <w:ind w:left="0" w:right="0"/>
        <w:jc w:val="both"/>
        <w:textAlignment w:val="baseline"/>
        <w:rPr>
          <w:sz w:val="39"/>
        </w:rPr>
      </w:pPr>
      <w:bookmarkStart w:name="" w:id="5686"/>
      <w:r>
        <w:rPr>
          <w:rFonts w:ascii="宋体" w:hAnsi="宋体" w:cs="宋体" w:eastAsia="宋体"/>
          <w:sz w:val="39"/>
          <w:spacing w:val="0"/>
          <w:color w:val="000000"/>
          <w:b w:val="off"/>
          <w:i w:val="off"/>
        </w:rPr>
        <w:t/>
      </w:r>
      <w:bookmarkEnd w:id="5686"/>
    </w:p>
    <w:p>
      <w:pPr>
        <w:pageBreakBefore w:val="off"/>
        <w:tabs/>
        <w:wordWrap w:val="off"/>
        <w:spacing w:before="0" w:after="0" w:line="560" w:lineRule="atLeast"/>
        <w:ind w:left="680" w:right="0"/>
        <w:jc w:val="both"/>
        <w:textAlignment w:val="baseline"/>
        <w:rPr>
          <w:sz w:val="39"/>
        </w:rPr>
      </w:pPr>
      <w:bookmarkStart w:name="" w:id="5687"/>
      <w:r>
        <w:rPr>
          <w:rFonts w:ascii="TimesNewRoman" w:hAnsi="TimesNewRoman" w:cs="TimesNewRoman" w:eastAsia="TimesNewRoman"/>
          <w:sz w:val="39"/>
          <w:spacing w:val="0"/>
          <w:color w:val="000000"/>
          <w:b w:val="off"/>
          <w:i w:val="off"/>
        </w:rPr>
        <w:t>Übereinkommen(Syntheke)协定     I 435f.,449</w:t>
      </w:r>
      <w:bookmarkEnd w:id="5687"/>
    </w:p>
    <w:p>
      <w:r>
        <w:t/>
      </w:r>
    </w:p>
    <w:p>
      <w:pPr>
        <w:sectPr>
          <w:footerReference r:id="rId871"/>
          <w:headerReference r:id="rId872" w:type="default"/>
          <w:type w:val="nextPage"/>
          <w:pgSz w:w="16900" w:h="23360"/>
          <w:pgMar w:left="2540" w:top="1640" w:right="2540" w:bottom="1640" w:header="1340" w:footer="1340"/>
          <w:cols w:num="1"/>
        </w:sectPr>
      </w:pPr>
    </w:p>
    <w:p>
      <w:pPr>
        <w:pageBreakBefore w:val="off"/>
        <w:tabs/>
        <w:wordWrap w:val="off"/>
        <w:spacing w:before="0" w:after="0" w:line="460" w:lineRule="atLeast"/>
        <w:ind w:left="360" w:right="0"/>
        <w:jc w:val="both"/>
        <w:textAlignment w:val="baseline"/>
        <w:rPr>
          <w:sz w:val="33"/>
        </w:rPr>
      </w:pPr>
      <w:bookmarkStart w:name="" w:id="5688"/>
      <w:r>
        <w:rPr>
          <w:rFonts w:ascii="楷体" w:hAnsi="楷体" w:cs="楷体" w:eastAsia="楷体"/>
          <w:sz w:val="33"/>
          <w:spacing w:val="0"/>
          <w:color w:val="000000"/>
          <w:b w:val="off"/>
          <w:i w:val="off"/>
        </w:rPr>
        <w:t>924  |真理与方法</w:t>
      </w:r>
      <w:bookmarkEnd w:id="5688"/>
    </w:p>
    <w:p>
      <w:pPr>
        <w:pageBreakBefore w:val="off"/>
        <w:tabs/>
        <w:wordWrap w:val="off"/>
        <w:spacing w:before="0" w:after="0" w:line="380" w:lineRule="exact"/>
        <w:ind w:left="0" w:right="0"/>
        <w:jc w:val="both"/>
        <w:textAlignment w:val="baseline"/>
        <w:rPr>
          <w:sz w:val="33"/>
        </w:rPr>
      </w:pPr>
      <w:bookmarkStart w:name="" w:id="5689"/>
      <w:r>
        <w:rPr>
          <w:rFonts w:ascii="宋体" w:hAnsi="宋体" w:cs="宋体" w:eastAsia="宋体"/>
          <w:sz w:val="33"/>
          <w:spacing w:val="0"/>
          <w:color w:val="000000"/>
          <w:b w:val="off"/>
          <w:i w:val="off"/>
        </w:rPr>
        <w:t/>
      </w:r>
      <w:bookmarkEnd w:id="5689"/>
    </w:p>
    <w:p>
      <w:pPr>
        <w:pageBreakBefore w:val="off"/>
        <w:tabs/>
        <w:wordWrap w:val="off"/>
        <w:spacing w:before="0" w:after="0" w:line="380" w:lineRule="exact"/>
        <w:ind w:left="0" w:right="0"/>
        <w:jc w:val="both"/>
        <w:textAlignment w:val="baseline"/>
        <w:rPr>
          <w:sz w:val="33"/>
        </w:rPr>
      </w:pPr>
      <w:bookmarkStart w:name="" w:id="5690"/>
      <w:r>
        <w:rPr>
          <w:rFonts w:ascii="宋体" w:hAnsi="宋体" w:cs="宋体" w:eastAsia="宋体"/>
          <w:sz w:val="33"/>
          <w:spacing w:val="0"/>
          <w:color w:val="000000"/>
          <w:b w:val="off"/>
          <w:i w:val="off"/>
        </w:rPr>
        <w:t/>
      </w:r>
      <w:bookmarkEnd w:id="5690"/>
    </w:p>
    <w:p>
      <w:pPr>
        <w:pageBreakBefore w:val="off"/>
        <w:tabs/>
        <w:wordWrap w:val="off"/>
        <w:spacing w:before="0" w:after="0" w:line="560" w:lineRule="atLeast"/>
        <w:ind w:left="1020" w:right="0"/>
        <w:jc w:val="both"/>
        <w:textAlignment w:val="baseline"/>
        <w:rPr>
          <w:sz w:val="39"/>
        </w:rPr>
      </w:pPr>
      <w:bookmarkStart w:name="" w:id="5691"/>
      <w:r>
        <w:rPr>
          <w:rFonts w:ascii="TimesNewRoman" w:hAnsi="TimesNewRoman" w:cs="TimesNewRoman" w:eastAsia="TimesNewRoman"/>
          <w:sz w:val="39"/>
          <w:spacing w:val="0"/>
          <w:color w:val="000000"/>
          <w:b w:val="off"/>
          <w:i w:val="off"/>
        </w:rPr>
        <w:t>Überhellung  I 389,404; Ⅱ382</w:t>
      </w:r>
      <w:bookmarkEnd w:id="5691"/>
    </w:p>
    <w:p>
      <w:pPr>
        <w:pageBreakBefore w:val="off"/>
        <w:tabs/>
        <w:wordWrap w:val="off"/>
        <w:spacing w:before="0" w:after="0" w:line="560" w:lineRule="atLeast"/>
        <w:ind w:left="1700" w:right="20" w:hanging="680"/>
        <w:jc w:val="both"/>
        <w:textAlignment w:val="baseline"/>
        <w:rPr>
          <w:sz w:val="39"/>
        </w:rPr>
      </w:pPr>
      <w:bookmarkStart w:name="" w:id="5692"/>
      <w:r>
        <w:rPr>
          <w:rFonts w:ascii="TimesNewRoman" w:hAnsi="TimesNewRoman" w:cs="TimesNewRoman" w:eastAsia="TimesNewRoman"/>
          <w:sz w:val="39"/>
          <w:spacing w:val="0"/>
          <w:color w:val="000000"/>
          <w:b w:val="off"/>
          <w:i w:val="off"/>
        </w:rPr>
        <w:t>Überlieferung    流传物(参见 Tradition)      I 165ff. u. ö., 280u, ö.,</w:t>
      </w:r>
      <w:r>
        <w:rPr>
          <w:rFonts w:ascii="TimesNewRoman" w:hAnsi="TimesNewRoman" w:cs="TimesNewRoman" w:eastAsia="TimesNewRoman"/>
          <w:sz w:val="39"/>
          <w:spacing w:val="0"/>
          <w:color w:val="000000"/>
          <w:b w:val="off"/>
          <w:i w:val="off"/>
        </w:rPr>
        <w:t>341f.,363f.,366,393ff.,400,445,467; Ⅱ20,383</w:t>
      </w:r>
      <w:bookmarkEnd w:id="5692"/>
    </w:p>
    <w:p>
      <w:pPr>
        <w:pageBreakBefore w:val="off"/>
        <w:tabs/>
        <w:wordWrap w:val="off"/>
        <w:spacing w:before="0" w:after="0" w:line="560" w:lineRule="atLeast"/>
        <w:ind w:left="1020" w:right="0"/>
        <w:jc w:val="both"/>
        <w:textAlignment w:val="baseline"/>
        <w:rPr>
          <w:sz w:val="39"/>
        </w:rPr>
      </w:pPr>
      <w:bookmarkStart w:name="" w:id="5693"/>
      <w:r>
        <w:rPr>
          <w:rFonts w:ascii="TimesNewRoman" w:hAnsi="TimesNewRoman" w:cs="TimesNewRoman" w:eastAsia="TimesNewRoman"/>
          <w:sz w:val="39"/>
          <w:spacing w:val="0"/>
          <w:color w:val="000000"/>
          <w:b w:val="off"/>
          <w:i w:val="off"/>
        </w:rPr>
        <w:t>Übersetzung  翻译     I 387ff.,450</w:t>
      </w:r>
      <w:bookmarkEnd w:id="5693"/>
    </w:p>
    <w:p>
      <w:pPr>
        <w:pageBreakBefore w:val="off"/>
        <w:tabs/>
        <w:wordWrap w:val="off"/>
        <w:spacing w:before="0" w:after="0" w:line="560" w:lineRule="atLeast"/>
        <w:ind w:left="1020" w:right="0"/>
        <w:jc w:val="both"/>
        <w:textAlignment w:val="baseline"/>
        <w:rPr>
          <w:sz w:val="39"/>
        </w:rPr>
      </w:pPr>
      <w:bookmarkStart w:name="" w:id="5694"/>
      <w:r>
        <w:rPr>
          <w:rFonts w:ascii="TimesNewRoman" w:hAnsi="TimesNewRoman" w:cs="TimesNewRoman" w:eastAsia="TimesNewRoman"/>
          <w:sz w:val="39"/>
          <w:spacing w:val="0"/>
          <w:color w:val="000000"/>
          <w:b w:val="off"/>
          <w:i w:val="off"/>
        </w:rPr>
        <w:t>Überzeugung(Peitho)证明  Ⅱ466,499</w:t>
      </w:r>
      <w:bookmarkEnd w:id="5694"/>
    </w:p>
    <w:p>
      <w:pPr>
        <w:pageBreakBefore w:val="off"/>
        <w:tabs/>
        <w:wordWrap w:val="off"/>
        <w:spacing w:before="0" w:after="0" w:line="560" w:lineRule="atLeast"/>
        <w:ind w:left="1020" w:right="0"/>
        <w:jc w:val="both"/>
        <w:textAlignment w:val="baseline"/>
        <w:rPr>
          <w:sz w:val="39"/>
        </w:rPr>
      </w:pPr>
      <w:bookmarkStart w:name="" w:id="5695"/>
      <w:r>
        <w:rPr>
          <w:rFonts w:ascii="TimesNewRoman" w:hAnsi="TimesNewRoman" w:cs="TimesNewRoman" w:eastAsia="TimesNewRoman"/>
          <w:sz w:val="39"/>
          <w:spacing w:val="0"/>
          <w:color w:val="000000"/>
          <w:b w:val="off"/>
          <w:i w:val="off"/>
        </w:rPr>
        <w:t>Unabgeschlossenheit  无封闭性，见 Offenheit</w:t>
      </w:r>
      <w:bookmarkEnd w:id="5695"/>
    </w:p>
    <w:p>
      <w:pPr>
        <w:pageBreakBefore w:val="off"/>
        <w:tabs/>
        <w:wordWrap w:val="off"/>
        <w:spacing w:before="0" w:after="0" w:line="560" w:lineRule="atLeast"/>
        <w:ind w:left="1020" w:right="0"/>
        <w:jc w:val="both"/>
        <w:textAlignment w:val="baseline"/>
        <w:rPr>
          <w:sz w:val="39"/>
        </w:rPr>
      </w:pPr>
      <w:bookmarkStart w:name="" w:id="5696"/>
      <w:r>
        <w:rPr>
          <w:rFonts w:ascii="TimesNewRoman" w:hAnsi="TimesNewRoman" w:cs="TimesNewRoman" w:eastAsia="TimesNewRoman"/>
          <w:sz w:val="39"/>
          <w:spacing w:val="0"/>
          <w:color w:val="000000"/>
          <w:b w:val="off"/>
          <w:i w:val="off"/>
        </w:rPr>
        <w:t>Universalgeschichte  世界史     I 201,203ff.,235</w:t>
      </w:r>
      <w:bookmarkEnd w:id="5696"/>
    </w:p>
    <w:p>
      <w:pPr>
        <w:pageBreakBefore w:val="off"/>
        <w:tabs/>
        <w:wordWrap w:val="off"/>
        <w:spacing w:before="0" w:after="0" w:line="560" w:lineRule="atLeast"/>
        <w:ind w:left="1020" w:right="0"/>
        <w:jc w:val="both"/>
        <w:textAlignment w:val="baseline"/>
        <w:rPr>
          <w:sz w:val="39"/>
        </w:rPr>
      </w:pPr>
      <w:bookmarkStart w:name="" w:id="5697"/>
      <w:r>
        <w:rPr>
          <w:rFonts w:ascii="TimesNewRoman" w:hAnsi="TimesNewRoman" w:cs="TimesNewRoman" w:eastAsia="TimesNewRoman"/>
          <w:sz w:val="39"/>
          <w:spacing w:val="0"/>
          <w:color w:val="000000"/>
          <w:b w:val="off"/>
          <w:i w:val="off"/>
        </w:rPr>
        <w:t>Universalität  普遍性，见 Hermeneutik</w:t>
      </w:r>
      <w:bookmarkEnd w:id="5697"/>
    </w:p>
    <w:p>
      <w:pPr>
        <w:pageBreakBefore w:val="off"/>
        <w:tabs/>
        <w:wordWrap w:val="off"/>
        <w:spacing w:before="0" w:after="0" w:line="560" w:lineRule="atLeast"/>
        <w:ind w:left="1020" w:right="0"/>
        <w:jc w:val="both"/>
        <w:textAlignment w:val="baseline"/>
        <w:rPr>
          <w:sz w:val="39"/>
        </w:rPr>
      </w:pPr>
      <w:bookmarkStart w:name="" w:id="5698"/>
      <w:r>
        <w:rPr>
          <w:rFonts w:ascii="TimesNewRoman" w:hAnsi="TimesNewRoman" w:cs="TimesNewRoman" w:eastAsia="TimesNewRoman"/>
          <w:sz w:val="39"/>
          <w:spacing w:val="0"/>
          <w:color w:val="000000"/>
          <w:b w:val="off"/>
          <w:i w:val="off"/>
        </w:rPr>
        <w:t>Universum, hermeneutisches  诠释学宇宙  Ⅱ466</w:t>
      </w:r>
      <w:bookmarkEnd w:id="5698"/>
    </w:p>
    <w:p>
      <w:pPr>
        <w:pageBreakBefore w:val="off"/>
        <w:tabs/>
        <w:wordWrap w:val="off"/>
        <w:spacing w:before="0" w:after="0" w:line="560" w:lineRule="atLeast"/>
        <w:ind w:left="1700" w:right="80" w:hanging="680"/>
        <w:jc w:val="both"/>
        <w:textAlignment w:val="baseline"/>
        <w:rPr>
          <w:sz w:val="39"/>
        </w:rPr>
      </w:pPr>
      <w:bookmarkStart w:name="" w:id="5699"/>
      <w:r>
        <w:rPr>
          <w:rFonts w:ascii="TimesNewRoman" w:hAnsi="TimesNewRoman" w:cs="TimesNewRoman" w:eastAsia="TimesNewRoman"/>
          <w:sz w:val="39"/>
          <w:spacing w:val="0"/>
          <w:color w:val="000000"/>
          <w:b w:val="off"/>
          <w:i w:val="off"/>
        </w:rPr>
        <w:t>Unmittelbarkeit  直接性(参见 Ästhet, Unmittelbarkeit)     I 101,214f.,</w:t>
      </w:r>
      <w:r>
        <w:rPr>
          <w:rFonts w:ascii="TimesNewRoman" w:hAnsi="TimesNewRoman" w:cs="TimesNewRoman" w:eastAsia="TimesNewRoman"/>
          <w:sz w:val="39"/>
          <w:spacing w:val="0"/>
          <w:color w:val="000000"/>
          <w:b w:val="off"/>
          <w:i w:val="off"/>
        </w:rPr>
        <w:t>404</w:t>
      </w:r>
      <w:bookmarkEnd w:id="5699"/>
    </w:p>
    <w:p>
      <w:pPr>
        <w:pageBreakBefore w:val="off"/>
        <w:tabs/>
        <w:wordWrap w:val="off"/>
        <w:spacing w:before="0" w:after="0" w:line="560" w:lineRule="atLeast"/>
        <w:ind w:left="1020" w:right="0"/>
        <w:jc w:val="both"/>
        <w:textAlignment w:val="baseline"/>
        <w:rPr>
          <w:sz w:val="39"/>
        </w:rPr>
      </w:pPr>
      <w:bookmarkStart w:name="" w:id="5700"/>
      <w:r>
        <w:rPr>
          <w:rFonts w:ascii="TimesNewRoman" w:hAnsi="TimesNewRoman" w:cs="TimesNewRoman" w:eastAsia="TimesNewRoman"/>
          <w:sz w:val="39"/>
          <w:spacing w:val="0"/>
          <w:color w:val="000000"/>
          <w:b w:val="off"/>
          <w:i w:val="off"/>
        </w:rPr>
        <w:t>-des Verstehens  理解的直接性  I 221</w:t>
      </w:r>
      <w:bookmarkEnd w:id="5700"/>
    </w:p>
    <w:p>
      <w:pPr>
        <w:pageBreakBefore w:val="off"/>
        <w:tabs/>
        <w:wordWrap w:val="off"/>
        <w:spacing w:before="0" w:after="0" w:line="560" w:lineRule="atLeast"/>
        <w:ind w:left="1020" w:right="0"/>
        <w:jc w:val="both"/>
        <w:textAlignment w:val="baseline"/>
        <w:rPr>
          <w:sz w:val="39"/>
        </w:rPr>
      </w:pPr>
      <w:bookmarkStart w:name="" w:id="5701"/>
      <w:r>
        <w:rPr>
          <w:rFonts w:ascii="TimesNewRoman" w:hAnsi="TimesNewRoman" w:cs="TimesNewRoman" w:eastAsia="TimesNewRoman"/>
          <w:sz w:val="39"/>
          <w:spacing w:val="0"/>
          <w:color w:val="000000"/>
          <w:b w:val="off"/>
          <w:i w:val="off"/>
        </w:rPr>
        <w:t>Unterscheidung, ästhet.区分，审美的，见 Ästh. Unterscheidung</w:t>
      </w:r>
      <w:bookmarkEnd w:id="5701"/>
    </w:p>
    <w:p>
      <w:pPr>
        <w:pageBreakBefore w:val="off"/>
        <w:tabs/>
        <w:wordWrap w:val="off"/>
        <w:spacing w:before="0" w:after="0" w:line="560" w:lineRule="atLeast"/>
        <w:ind w:left="1020" w:right="0"/>
        <w:jc w:val="both"/>
        <w:textAlignment w:val="baseline"/>
        <w:rPr>
          <w:sz w:val="39"/>
        </w:rPr>
      </w:pPr>
      <w:bookmarkStart w:name="" w:id="5702"/>
      <w:r>
        <w:rPr>
          <w:rFonts w:ascii="TimesNewRoman" w:hAnsi="TimesNewRoman" w:cs="TimesNewRoman" w:eastAsia="TimesNewRoman"/>
          <w:sz w:val="39"/>
          <w:spacing w:val="0"/>
          <w:color w:val="000000"/>
          <w:b w:val="off"/>
          <w:i w:val="off"/>
        </w:rPr>
        <w:t>Urbild  原型，见 Bild</w:t>
      </w:r>
      <w:bookmarkEnd w:id="5702"/>
    </w:p>
    <w:p>
      <w:pPr>
        <w:pageBreakBefore w:val="off"/>
        <w:tabs/>
        <w:wordWrap w:val="off"/>
        <w:spacing w:before="0" w:after="0" w:line="560" w:lineRule="atLeast"/>
        <w:ind w:left="1020" w:right="0"/>
        <w:jc w:val="both"/>
        <w:textAlignment w:val="baseline"/>
        <w:rPr>
          <w:sz w:val="39"/>
        </w:rPr>
      </w:pPr>
      <w:bookmarkStart w:name="" w:id="5703"/>
      <w:r>
        <w:rPr>
          <w:rFonts w:ascii="TimesNewRoman" w:hAnsi="TimesNewRoman" w:cs="TimesNewRoman" w:eastAsia="TimesNewRoman"/>
          <w:sz w:val="39"/>
          <w:spacing w:val="0"/>
          <w:color w:val="000000"/>
          <w:b w:val="off"/>
          <w:i w:val="off"/>
        </w:rPr>
        <w:t>Ursprache  原始语言，见 Sprache</w:t>
      </w:r>
      <w:bookmarkEnd w:id="5703"/>
    </w:p>
    <w:p>
      <w:pPr>
        <w:pageBreakBefore w:val="off"/>
        <w:tabs/>
        <w:wordWrap w:val="off"/>
        <w:spacing w:before="0" w:after="0" w:line="560" w:lineRule="atLeast"/>
        <w:ind w:left="1020" w:right="0"/>
        <w:jc w:val="both"/>
        <w:textAlignment w:val="baseline"/>
        <w:rPr>
          <w:sz w:val="39"/>
        </w:rPr>
      </w:pPr>
      <w:bookmarkStart w:name="" w:id="5704"/>
      <w:r>
        <w:rPr>
          <w:rFonts w:ascii="TimesNewRoman" w:hAnsi="TimesNewRoman" w:cs="TimesNewRoman" w:eastAsia="TimesNewRoman"/>
          <w:sz w:val="39"/>
          <w:spacing w:val="0"/>
          <w:color w:val="000000"/>
          <w:b w:val="off"/>
          <w:i w:val="off"/>
        </w:rPr>
        <w:t>Urteil  判断，见 Aussage und Logos</w:t>
      </w:r>
      <w:bookmarkEnd w:id="5704"/>
    </w:p>
    <w:p>
      <w:pPr>
        <w:pageBreakBefore w:val="off"/>
        <w:tabs/>
        <w:wordWrap w:val="off"/>
        <w:spacing w:before="0" w:after="0" w:line="560" w:lineRule="atLeast"/>
        <w:ind w:left="1020" w:right="0"/>
        <w:jc w:val="both"/>
        <w:textAlignment w:val="baseline"/>
        <w:rPr>
          <w:sz w:val="39"/>
        </w:rPr>
      </w:pPr>
      <w:bookmarkStart w:name="" w:id="5705"/>
      <w:r>
        <w:rPr>
          <w:rFonts w:ascii="TimesNewRoman" w:hAnsi="TimesNewRoman" w:cs="TimesNewRoman" w:eastAsia="TimesNewRoman"/>
          <w:sz w:val="39"/>
          <w:spacing w:val="0"/>
          <w:color w:val="000000"/>
          <w:b w:val="off"/>
          <w:i w:val="off"/>
        </w:rPr>
        <w:t>Urteilskraft(judicium)  判断力     I 27,31f.,36ff.; Ⅱ455</w:t>
      </w:r>
      <w:bookmarkEnd w:id="5705"/>
    </w:p>
    <w:p>
      <w:pPr>
        <w:pageBreakBefore w:val="off"/>
        <w:tabs/>
        <w:wordWrap w:val="off"/>
        <w:spacing w:before="0" w:after="0" w:line="560" w:lineRule="atLeast"/>
        <w:ind w:left="1020" w:right="0"/>
        <w:jc w:val="both"/>
        <w:textAlignment w:val="baseline"/>
        <w:rPr>
          <w:sz w:val="39"/>
        </w:rPr>
      </w:pPr>
      <w:bookmarkStart w:name="" w:id="5706"/>
      <w:r>
        <w:rPr>
          <w:rFonts w:ascii="TimesNewRoman" w:hAnsi="TimesNewRoman" w:cs="TimesNewRoman" w:eastAsia="TimesNewRoman"/>
          <w:sz w:val="39"/>
          <w:spacing w:val="0"/>
          <w:color w:val="000000"/>
          <w:b w:val="off"/>
          <w:i w:val="off"/>
        </w:rPr>
        <w:t>-ästhetische  审美判断力  I 43ff.,60f.</w:t>
      </w:r>
      <w:bookmarkEnd w:id="5706"/>
    </w:p>
    <w:p>
      <w:pPr>
        <w:pageBreakBefore w:val="off"/>
        <w:tabs/>
        <w:wordWrap w:val="off"/>
        <w:spacing w:before="0" w:after="0" w:line="560" w:lineRule="atLeast"/>
        <w:ind w:left="1020" w:right="0"/>
        <w:jc w:val="both"/>
        <w:textAlignment w:val="baseline"/>
        <w:rPr>
          <w:sz w:val="39"/>
        </w:rPr>
      </w:pPr>
      <w:bookmarkStart w:name="" w:id="5707"/>
      <w:r>
        <w:rPr>
          <w:rFonts w:ascii="TimesNewRoman" w:hAnsi="TimesNewRoman" w:cs="TimesNewRoman" w:eastAsia="TimesNewRoman"/>
          <w:sz w:val="39"/>
          <w:spacing w:val="0"/>
          <w:color w:val="000000"/>
          <w:b w:val="off"/>
          <w:i w:val="off"/>
        </w:rPr>
        <w:t>-reflektierende  反思性判断力     I 37,44f.,61;Ⅱ400</w:t>
      </w:r>
      <w:bookmarkEnd w:id="5707"/>
    </w:p>
    <w:p>
      <w:pPr>
        <w:pageBreakBefore w:val="off"/>
        <w:tabs/>
        <w:wordWrap w:val="off"/>
        <w:spacing w:before="400" w:after="0" w:line="560" w:lineRule="atLeast"/>
        <w:ind w:left="1020" w:right="0"/>
        <w:jc w:val="both"/>
        <w:textAlignment w:val="baseline"/>
        <w:rPr>
          <w:sz w:val="39"/>
        </w:rPr>
      </w:pPr>
      <w:bookmarkStart w:name="" w:id="5708"/>
      <w:r>
        <w:rPr>
          <w:rFonts w:ascii="TimesNewRoman" w:hAnsi="TimesNewRoman" w:cs="TimesNewRoman" w:eastAsia="TimesNewRoman"/>
          <w:sz w:val="39"/>
          <w:spacing w:val="0"/>
          <w:color w:val="000000"/>
          <w:b w:val="off"/>
          <w:i w:val="off"/>
        </w:rPr>
        <w:t>Vandalismus  汪达尔主义     I 156</w:t>
      </w:r>
      <w:bookmarkEnd w:id="5708"/>
    </w:p>
    <w:p>
      <w:pPr>
        <w:pageBreakBefore w:val="off"/>
        <w:tabs/>
        <w:wordWrap w:val="off"/>
        <w:spacing w:before="0" w:after="0" w:line="560" w:lineRule="atLeast"/>
        <w:ind w:left="1020" w:right="0"/>
        <w:jc w:val="both"/>
        <w:textAlignment w:val="baseline"/>
        <w:rPr>
          <w:sz w:val="39"/>
        </w:rPr>
      </w:pPr>
      <w:bookmarkStart w:name="" w:id="5709"/>
      <w:r>
        <w:rPr>
          <w:rFonts w:ascii="TimesNewRoman" w:hAnsi="TimesNewRoman" w:cs="TimesNewRoman" w:eastAsia="TimesNewRoman"/>
          <w:sz w:val="39"/>
          <w:spacing w:val="0"/>
          <w:color w:val="000000"/>
          <w:b w:val="off"/>
          <w:i w:val="off"/>
        </w:rPr>
        <w:t>Veränderung  变化     I 116,286</w:t>
      </w:r>
      <w:bookmarkEnd w:id="5709"/>
    </w:p>
    <w:p>
      <w:pPr>
        <w:pageBreakBefore w:val="off"/>
        <w:tabs/>
        <w:wordWrap w:val="off"/>
        <w:spacing w:before="0" w:after="0" w:line="560" w:lineRule="atLeast"/>
        <w:ind w:left="1020" w:right="0"/>
        <w:jc w:val="both"/>
        <w:textAlignment w:val="baseline"/>
        <w:rPr>
          <w:sz w:val="39"/>
        </w:rPr>
      </w:pPr>
      <w:bookmarkStart w:name="" w:id="5710"/>
      <w:r>
        <w:rPr>
          <w:rFonts w:ascii="TimesNewRoman" w:hAnsi="TimesNewRoman" w:cs="TimesNewRoman" w:eastAsia="TimesNewRoman"/>
          <w:sz w:val="39"/>
          <w:spacing w:val="0"/>
          <w:color w:val="000000"/>
          <w:b w:val="off"/>
          <w:i w:val="off"/>
        </w:rPr>
        <w:t>Verbalismus  咬文嚼字     I 355,463</w:t>
      </w:r>
      <w:bookmarkEnd w:id="5710"/>
    </w:p>
    <w:p>
      <w:pPr>
        <w:pageBreakBefore w:val="off"/>
        <w:tabs/>
        <w:wordWrap w:val="off"/>
        <w:spacing w:before="0" w:after="0" w:line="560" w:lineRule="atLeast"/>
        <w:ind w:left="1020" w:right="0"/>
        <w:jc w:val="both"/>
        <w:textAlignment w:val="baseline"/>
        <w:rPr>
          <w:sz w:val="39"/>
        </w:rPr>
      </w:pPr>
      <w:bookmarkStart w:name="" w:id="5711"/>
      <w:r>
        <w:rPr>
          <w:rFonts w:ascii="TimesNewRoman" w:hAnsi="TimesNewRoman" w:cs="TimesNewRoman" w:eastAsia="TimesNewRoman"/>
          <w:sz w:val="39"/>
          <w:spacing w:val="0"/>
          <w:color w:val="000000"/>
          <w:b w:val="off"/>
          <w:i w:val="off"/>
        </w:rPr>
        <w:t>Verblendung 迷惑，蒙蔽  I 137,327</w:t>
      </w:r>
      <w:bookmarkEnd w:id="5711"/>
    </w:p>
    <w:p>
      <w:pPr>
        <w:pageBreakBefore w:val="off"/>
        <w:tabs/>
        <w:wordWrap w:val="off"/>
        <w:spacing w:before="0" w:after="0" w:line="560" w:lineRule="atLeast"/>
        <w:ind w:left="1020" w:right="0"/>
        <w:jc w:val="both"/>
        <w:textAlignment w:val="baseline"/>
        <w:rPr>
          <w:sz w:val="39"/>
        </w:rPr>
      </w:pPr>
      <w:bookmarkStart w:name="" w:id="5712"/>
      <w:r>
        <w:rPr>
          <w:rFonts w:ascii="TimesNewRoman" w:hAnsi="TimesNewRoman" w:cs="TimesNewRoman" w:eastAsia="TimesNewRoman"/>
          <w:sz w:val="39"/>
          <w:spacing w:val="0"/>
          <w:color w:val="000000"/>
          <w:b w:val="off"/>
          <w:i w:val="off"/>
        </w:rPr>
        <w:t>Verbum  语词，见 Wort</w:t>
      </w:r>
      <w:bookmarkEnd w:id="5712"/>
    </w:p>
    <w:p>
      <w:pPr>
        <w:pageBreakBefore w:val="off"/>
        <w:tabs/>
        <w:wordWrap w:val="off"/>
        <w:spacing w:before="0" w:after="0" w:line="560" w:lineRule="atLeast"/>
        <w:ind w:left="1020" w:right="0"/>
        <w:jc w:val="both"/>
        <w:textAlignment w:val="baseline"/>
        <w:rPr>
          <w:sz w:val="39"/>
        </w:rPr>
      </w:pPr>
      <w:bookmarkStart w:name="" w:id="5713"/>
      <w:r>
        <w:rPr>
          <w:rFonts w:ascii="TimesNewRoman" w:hAnsi="TimesNewRoman" w:cs="TimesNewRoman" w:eastAsia="TimesNewRoman"/>
          <w:sz w:val="39"/>
          <w:spacing w:val="0"/>
          <w:color w:val="000000"/>
          <w:b w:val="off"/>
          <w:i w:val="off"/>
        </w:rPr>
        <w:t>Verfremdung(Entfremdung)疏异化(异化)，见 Fremdheit</w:t>
      </w:r>
      <w:bookmarkEnd w:id="5713"/>
    </w:p>
    <w:p>
      <w:pPr>
        <w:pageBreakBefore w:val="off"/>
        <w:tabs/>
        <w:wordWrap w:val="off"/>
        <w:spacing w:before="0" w:after="0" w:line="560" w:lineRule="atLeast"/>
        <w:ind w:left="1020" w:right="0"/>
        <w:jc w:val="both"/>
        <w:textAlignment w:val="baseline"/>
        <w:rPr>
          <w:sz w:val="39"/>
        </w:rPr>
      </w:pPr>
      <w:bookmarkStart w:name="" w:id="5714"/>
      <w:r>
        <w:rPr>
          <w:rFonts w:ascii="TimesNewRoman" w:hAnsi="TimesNewRoman" w:cs="TimesNewRoman" w:eastAsia="TimesNewRoman"/>
          <w:sz w:val="39"/>
          <w:spacing w:val="0"/>
          <w:color w:val="000000"/>
          <w:b w:val="off"/>
          <w:i w:val="off"/>
        </w:rPr>
        <w:t>Vergessen  遗忘(参见 Selbst-, Seinsvergessen)     I 21; Ⅱ485</w:t>
      </w:r>
      <w:bookmarkEnd w:id="5714"/>
    </w:p>
    <w:p>
      <w:pPr>
        <w:pageBreakBefore w:val="off"/>
        <w:tabs/>
        <w:wordWrap w:val="off"/>
        <w:spacing w:before="0" w:after="0" w:line="560" w:lineRule="atLeast"/>
        <w:ind w:left="1020" w:right="0"/>
        <w:jc w:val="both"/>
        <w:textAlignment w:val="baseline"/>
        <w:rPr>
          <w:sz w:val="39"/>
        </w:rPr>
      </w:pPr>
      <w:bookmarkStart w:name="" w:id="5715"/>
      <w:r>
        <w:rPr>
          <w:rFonts w:ascii="TimesNewRoman" w:hAnsi="TimesNewRoman" w:cs="TimesNewRoman" w:eastAsia="TimesNewRoman"/>
          <w:sz w:val="39"/>
          <w:spacing w:val="0"/>
          <w:color w:val="000000"/>
          <w:b w:val="off"/>
          <w:i w:val="off"/>
        </w:rPr>
        <w:t>Vergleichung als Methode  作为方法的比较    I 237f.,406</w:t>
      </w:r>
      <w:bookmarkEnd w:id="5715"/>
    </w:p>
    <w:p>
      <w:pPr>
        <w:pageBreakBefore w:val="off"/>
        <w:tabs/>
        <w:wordWrap w:val="off"/>
        <w:spacing w:before="0" w:after="0" w:line="560" w:lineRule="atLeast"/>
        <w:ind w:left="1020" w:right="0"/>
        <w:jc w:val="both"/>
        <w:textAlignment w:val="baseline"/>
        <w:rPr>
          <w:sz w:val="39"/>
        </w:rPr>
      </w:pPr>
      <w:bookmarkStart w:name="" w:id="5716"/>
      <w:r>
        <w:rPr>
          <w:rFonts w:ascii="TimesNewRoman" w:hAnsi="TimesNewRoman" w:cs="TimesNewRoman" w:eastAsia="TimesNewRoman"/>
          <w:sz w:val="39"/>
          <w:spacing w:val="0"/>
          <w:color w:val="000000"/>
          <w:b w:val="off"/>
          <w:i w:val="off"/>
        </w:rPr>
        <w:t>Verisimile  似真的，见 Eikos</w:t>
      </w:r>
      <w:bookmarkEnd w:id="5716"/>
    </w:p>
    <w:p>
      <w:pPr>
        <w:pageBreakBefore w:val="off"/>
        <w:tabs/>
        <w:wordWrap w:val="off"/>
        <w:spacing w:before="0" w:after="0" w:line="560" w:lineRule="atLeast"/>
        <w:ind w:left="1020" w:right="0"/>
        <w:jc w:val="both"/>
        <w:textAlignment w:val="baseline"/>
        <w:rPr>
          <w:sz w:val="39"/>
        </w:rPr>
      </w:pPr>
      <w:bookmarkStart w:name="" w:id="5717"/>
      <w:r>
        <w:rPr>
          <w:rFonts w:ascii="TimesNewRoman" w:hAnsi="TimesNewRoman" w:cs="TimesNewRoman" w:eastAsia="TimesNewRoman"/>
          <w:sz w:val="39"/>
          <w:spacing w:val="0"/>
          <w:color w:val="000000"/>
          <w:b w:val="off"/>
          <w:i w:val="off"/>
        </w:rPr>
        <w:t>Verkündigung  福音布道  I 336ff.; Ⅱ407</w:t>
      </w:r>
      <w:bookmarkEnd w:id="5717"/>
    </w:p>
    <w:p>
      <w:pPr>
        <w:pageBreakBefore w:val="off"/>
        <w:tabs/>
        <w:wordWrap w:val="off"/>
        <w:spacing w:before="0" w:after="0" w:line="560" w:lineRule="atLeast"/>
        <w:ind w:left="1020" w:right="0"/>
        <w:jc w:val="both"/>
        <w:textAlignment w:val="baseline"/>
        <w:rPr>
          <w:sz w:val="39"/>
        </w:rPr>
      </w:pPr>
      <w:bookmarkStart w:name="" w:id="5718"/>
      <w:r>
        <w:rPr>
          <w:rFonts w:ascii="TimesNewRoman" w:hAnsi="TimesNewRoman" w:cs="TimesNewRoman" w:eastAsia="TimesNewRoman"/>
          <w:sz w:val="39"/>
          <w:spacing w:val="0"/>
          <w:color w:val="000000"/>
          <w:b w:val="off"/>
          <w:i w:val="off"/>
        </w:rPr>
        <w:t>Vermittlung  中介</w:t>
      </w:r>
      <w:bookmarkEnd w:id="5718"/>
    </w:p>
    <w:p>
      <w:pPr>
        <w:pageBreakBefore w:val="off"/>
        <w:tabs/>
        <w:wordWrap w:val="off"/>
        <w:spacing w:before="0" w:after="0" w:line="560" w:lineRule="atLeast"/>
        <w:ind w:left="1020" w:right="0"/>
        <w:jc w:val="both"/>
        <w:textAlignment w:val="baseline"/>
        <w:rPr>
          <w:sz w:val="39"/>
        </w:rPr>
      </w:pPr>
      <w:bookmarkStart w:name="" w:id="5719"/>
      <w:r>
        <w:rPr>
          <w:rFonts w:ascii="TimesNewRoman" w:hAnsi="TimesNewRoman" w:cs="TimesNewRoman" w:eastAsia="TimesNewRoman"/>
          <w:sz w:val="39"/>
          <w:spacing w:val="0"/>
          <w:color w:val="000000"/>
          <w:b w:val="off"/>
          <w:i w:val="off"/>
        </w:rPr>
        <w:t>-totale  整体的中介    I 115ff.,123ff.,132; Ⅱ471</w:t>
      </w:r>
      <w:bookmarkEnd w:id="5719"/>
    </w:p>
    <w:p>
      <w:pPr>
        <w:pageBreakBefore w:val="off"/>
        <w:tabs/>
        <w:wordWrap w:val="off"/>
        <w:spacing w:before="0" w:after="0" w:line="560" w:lineRule="atLeast"/>
        <w:ind w:left="1760" w:right="140" w:hanging="740"/>
        <w:jc w:val="both"/>
        <w:textAlignment w:val="baseline"/>
        <w:rPr>
          <w:sz w:val="39"/>
        </w:rPr>
      </w:pPr>
      <w:bookmarkStart w:name="" w:id="5720"/>
      <w:r>
        <w:rPr>
          <w:rFonts w:ascii="TimesNewRoman" w:hAnsi="TimesNewRoman" w:cs="TimesNewRoman" w:eastAsia="TimesNewRoman"/>
          <w:sz w:val="39"/>
          <w:spacing w:val="0"/>
          <w:color w:val="000000"/>
          <w:b w:val="off"/>
          <w:i w:val="off"/>
        </w:rPr>
        <w:t>-geschichtliche     历史的中介     I 162,174,221f.,295ff.,333f.,346</w:t>
      </w:r>
      <w:r>
        <w:rPr>
          <w:rFonts w:ascii="TimesNewRoman" w:hAnsi="TimesNewRoman" w:cs="TimesNewRoman" w:eastAsia="TimesNewRoman"/>
          <w:sz w:val="39"/>
          <w:spacing w:val="0"/>
          <w:color w:val="000000"/>
          <w:b w:val="off"/>
          <w:i w:val="off"/>
        </w:rPr>
        <w:t>u. ö.</w:t>
      </w:r>
      <w:bookmarkEnd w:id="5720"/>
    </w:p>
    <w:p>
      <w:r>
        <w:t/>
      </w:r>
    </w:p>
    <w:p>
      <w:pPr>
        <w:sectPr>
          <w:footerReference r:id="rId873"/>
          <w:headerReference r:id="rId874" w:type="default"/>
          <w:type w:val="nextPage"/>
          <w:pgSz w:w="16900" w:h="23360"/>
          <w:pgMar w:left="2540" w:top="1700" w:right="2540" w:bottom="1700" w:header="1400" w:footer="1400"/>
          <w:cols w:num="1"/>
        </w:sectPr>
      </w:pPr>
    </w:p>
    <w:p>
      <w:pPr>
        <w:pageBreakBefore w:val="off"/>
        <w:tabs/>
        <w:wordWrap w:val="off"/>
        <w:spacing w:before="0" w:after="0" w:line="540" w:lineRule="atLeast"/>
        <w:ind w:left="0" w:right="480"/>
        <w:jc w:val="right"/>
        <w:textAlignment w:val="baseline"/>
        <w:rPr>
          <w:sz w:val="38"/>
        </w:rPr>
      </w:pPr>
      <w:bookmarkStart w:name="" w:id="5721"/>
      <w:r>
        <w:rPr>
          <w:rFonts w:ascii="楷体" w:hAnsi="楷体" w:cs="楷体" w:eastAsia="楷体"/>
          <w:sz w:val="38"/>
          <w:spacing w:val="0"/>
          <w:color w:val="000000"/>
          <w:b w:val="off"/>
          <w:i w:val="off"/>
        </w:rPr>
        <w:t>附  录 925</w:t>
      </w:r>
      <w:bookmarkEnd w:id="5721"/>
    </w:p>
    <w:p>
      <w:pPr>
        <w:pageBreakBefore w:val="off"/>
        <w:tabs/>
        <w:wordWrap w:val="off"/>
        <w:spacing w:before="0" w:after="0" w:line="480" w:lineRule="exact"/>
        <w:ind w:left="0" w:right="0"/>
        <w:jc w:val="right"/>
        <w:textAlignment w:val="baseline"/>
        <w:rPr>
          <w:sz w:val="38"/>
        </w:rPr>
      </w:pPr>
      <w:bookmarkStart w:name="" w:id="5722"/>
      <w:r>
        <w:rPr>
          <w:rFonts w:ascii="宋体" w:hAnsi="宋体" w:cs="宋体" w:eastAsia="宋体"/>
          <w:sz w:val="38"/>
          <w:spacing w:val="0"/>
          <w:color w:val="000000"/>
          <w:b w:val="off"/>
          <w:i w:val="off"/>
        </w:rPr>
        <w:t/>
      </w:r>
      <w:bookmarkEnd w:id="5722"/>
    </w:p>
    <w:p>
      <w:pPr>
        <w:pageBreakBefore w:val="off"/>
        <w:tabs/>
        <w:wordWrap w:val="off"/>
        <w:spacing w:before="0" w:after="0" w:line="480" w:lineRule="exact"/>
        <w:ind w:left="0" w:right="0"/>
        <w:jc w:val="right"/>
        <w:textAlignment w:val="baseline"/>
        <w:rPr>
          <w:sz w:val="38"/>
        </w:rPr>
      </w:pPr>
      <w:bookmarkStart w:name="" w:id="5723"/>
      <w:r>
        <w:rPr>
          <w:rFonts w:ascii="宋体" w:hAnsi="宋体" w:cs="宋体" w:eastAsia="宋体"/>
          <w:sz w:val="38"/>
          <w:spacing w:val="0"/>
          <w:color w:val="000000"/>
          <w:b w:val="off"/>
          <w:i w:val="off"/>
        </w:rPr>
        <w:t/>
      </w:r>
      <w:bookmarkEnd w:id="5723"/>
    </w:p>
    <w:p>
      <w:pPr>
        <w:pageBreakBefore w:val="off"/>
        <w:tabs/>
        <w:wordWrap w:val="off"/>
        <w:spacing w:before="0" w:after="0" w:line="540" w:lineRule="atLeast"/>
        <w:ind w:left="580" w:right="0"/>
        <w:jc w:val="both"/>
        <w:textAlignment w:val="baseline"/>
        <w:rPr>
          <w:sz w:val="38"/>
        </w:rPr>
      </w:pPr>
      <w:bookmarkStart w:name="" w:id="5724"/>
      <w:r>
        <w:rPr>
          <w:rFonts w:ascii="TimesNewRoman" w:hAnsi="TimesNewRoman" w:cs="TimesNewRoman" w:eastAsia="TimesNewRoman"/>
          <w:sz w:val="38"/>
          <w:spacing w:val="0"/>
          <w:color w:val="000000"/>
          <w:b w:val="off"/>
          <w:i w:val="off"/>
        </w:rPr>
        <w:t>-absolute  绝对的中介    I 347ff.</w:t>
      </w:r>
      <w:bookmarkEnd w:id="5724"/>
    </w:p>
    <w:p>
      <w:pPr>
        <w:pageBreakBefore w:val="off"/>
        <w:tabs/>
        <w:wordWrap w:val="off"/>
        <w:spacing w:before="0" w:after="0" w:line="540" w:lineRule="atLeast"/>
        <w:ind w:left="580" w:right="0"/>
        <w:jc w:val="both"/>
        <w:textAlignment w:val="baseline"/>
        <w:rPr>
          <w:sz w:val="38"/>
        </w:rPr>
      </w:pPr>
      <w:bookmarkStart w:name="" w:id="5725"/>
      <w:r>
        <w:rPr>
          <w:rFonts w:ascii="TimesNewRoman" w:hAnsi="TimesNewRoman" w:cs="TimesNewRoman" w:eastAsia="TimesNewRoman"/>
          <w:sz w:val="38"/>
          <w:spacing w:val="0"/>
          <w:color w:val="000000"/>
          <w:b w:val="off"/>
          <w:i w:val="off"/>
        </w:rPr>
        <w:t>Vernehmen(noein)闻听     I 416</w:t>
      </w:r>
      <w:bookmarkEnd w:id="5725"/>
    </w:p>
    <w:p>
      <w:pPr>
        <w:pageBreakBefore w:val="off"/>
        <w:tabs/>
        <w:wordWrap w:val="off"/>
        <w:spacing w:before="0" w:after="0" w:line="540" w:lineRule="atLeast"/>
        <w:ind w:left="580" w:right="0"/>
        <w:jc w:val="both"/>
        <w:textAlignment w:val="baseline"/>
        <w:rPr>
          <w:sz w:val="38"/>
        </w:rPr>
      </w:pPr>
      <w:bookmarkStart w:name="" w:id="5726"/>
      <w:r>
        <w:rPr>
          <w:rFonts w:ascii="TimesNewRoman" w:hAnsi="TimesNewRoman" w:cs="TimesNewRoman" w:eastAsia="TimesNewRoman"/>
          <w:sz w:val="38"/>
          <w:spacing w:val="0"/>
          <w:color w:val="000000"/>
          <w:b w:val="off"/>
          <w:i w:val="off"/>
        </w:rPr>
        <w:t>Vernunft  理性  I 33,277,283f.,349,405,425,471;Ⅱ22,497</w:t>
      </w:r>
      <w:bookmarkEnd w:id="5726"/>
    </w:p>
    <w:p>
      <w:pPr>
        <w:pageBreakBefore w:val="off"/>
        <w:tabs/>
        <w:wordWrap w:val="off"/>
        <w:spacing w:before="0" w:after="0" w:line="540" w:lineRule="atLeast"/>
        <w:ind w:left="580" w:right="0"/>
        <w:jc w:val="both"/>
        <w:textAlignment w:val="baseline"/>
        <w:rPr>
          <w:sz w:val="38"/>
        </w:rPr>
      </w:pPr>
      <w:bookmarkStart w:name="" w:id="5727"/>
      <w:r>
        <w:rPr>
          <w:rFonts w:ascii="TimesNewRoman" w:hAnsi="TimesNewRoman" w:cs="TimesNewRoman" w:eastAsia="TimesNewRoman"/>
          <w:sz w:val="38"/>
          <w:spacing w:val="0"/>
          <w:color w:val="000000"/>
          <w:b w:val="off"/>
          <w:i w:val="off"/>
        </w:rPr>
        <w:t>-historische  历史理性     II 387</w:t>
      </w:r>
      <w:bookmarkEnd w:id="5727"/>
    </w:p>
    <w:p>
      <w:pPr>
        <w:pageBreakBefore w:val="off"/>
        <w:tabs/>
        <w:wordWrap w:val="off"/>
        <w:spacing w:before="0" w:after="0" w:line="540" w:lineRule="atLeast"/>
        <w:ind w:left="580" w:right="0"/>
        <w:jc w:val="both"/>
        <w:textAlignment w:val="baseline"/>
        <w:rPr>
          <w:sz w:val="38"/>
        </w:rPr>
      </w:pPr>
      <w:bookmarkStart w:name="" w:id="5728"/>
      <w:r>
        <w:rPr>
          <w:rFonts w:ascii="TimesNewRoman" w:hAnsi="TimesNewRoman" w:cs="TimesNewRoman" w:eastAsia="TimesNewRoman"/>
          <w:sz w:val="38"/>
          <w:spacing w:val="0"/>
          <w:color w:val="000000"/>
          <w:b w:val="off"/>
          <w:i w:val="off"/>
        </w:rPr>
        <w:t>-praktische  实践理性  II 467ff.,499f.</w:t>
      </w:r>
      <w:bookmarkEnd w:id="5728"/>
    </w:p>
    <w:p>
      <w:pPr>
        <w:pageBreakBefore w:val="off"/>
        <w:tabs/>
        <w:wordWrap w:val="off"/>
        <w:spacing w:before="0" w:after="0" w:line="540" w:lineRule="atLeast"/>
        <w:ind w:left="580" w:right="0"/>
        <w:jc w:val="both"/>
        <w:textAlignment w:val="baseline"/>
        <w:rPr>
          <w:sz w:val="38"/>
        </w:rPr>
      </w:pPr>
      <w:bookmarkStart w:name="" w:id="5729"/>
      <w:r>
        <w:rPr>
          <w:rFonts w:ascii="TimesNewRoman" w:hAnsi="TimesNewRoman" w:cs="TimesNewRoman" w:eastAsia="TimesNewRoman"/>
          <w:sz w:val="38"/>
          <w:spacing w:val="0"/>
          <w:color w:val="000000"/>
          <w:b w:val="off"/>
          <w:i w:val="off"/>
        </w:rPr>
        <w:t>Vermüftigkeit  合理性，见 Phronesis</w:t>
      </w:r>
      <w:bookmarkEnd w:id="5729"/>
    </w:p>
    <w:p>
      <w:pPr>
        <w:pageBreakBefore w:val="off"/>
        <w:tabs/>
        <w:wordWrap w:val="off"/>
        <w:spacing w:before="0" w:after="0" w:line="540" w:lineRule="atLeast"/>
        <w:ind w:left="580" w:right="0"/>
        <w:jc w:val="both"/>
        <w:textAlignment w:val="baseline"/>
        <w:rPr>
          <w:sz w:val="38"/>
        </w:rPr>
      </w:pPr>
      <w:bookmarkStart w:name="" w:id="5730"/>
      <w:r>
        <w:rPr>
          <w:rFonts w:ascii="TimesNewRoman" w:hAnsi="TimesNewRoman" w:cs="TimesNewRoman" w:eastAsia="TimesNewRoman"/>
          <w:sz w:val="38"/>
          <w:spacing w:val="0"/>
          <w:color w:val="000000"/>
          <w:b w:val="off"/>
          <w:i w:val="off"/>
        </w:rPr>
        <w:t>Verschlüsselung/Entschlüsselung  伪装/揭露     I 300</w:t>
      </w:r>
      <w:bookmarkEnd w:id="5730"/>
    </w:p>
    <w:p>
      <w:pPr>
        <w:pageBreakBefore w:val="off"/>
        <w:tabs/>
        <w:wordWrap w:val="off"/>
        <w:spacing w:before="0" w:after="0" w:line="540" w:lineRule="atLeast"/>
        <w:ind w:left="580" w:right="0"/>
        <w:jc w:val="both"/>
        <w:textAlignment w:val="baseline"/>
        <w:rPr>
          <w:sz w:val="38"/>
        </w:rPr>
      </w:pPr>
      <w:bookmarkStart w:name="" w:id="5731"/>
      <w:r>
        <w:rPr>
          <w:rFonts w:ascii="TimesNewRoman" w:hAnsi="TimesNewRoman" w:cs="TimesNewRoman" w:eastAsia="TimesNewRoman"/>
          <w:sz w:val="38"/>
          <w:spacing w:val="0"/>
          <w:color w:val="000000"/>
          <w:b w:val="off"/>
          <w:i w:val="off"/>
        </w:rPr>
        <w:t>Versetzung  置身于  I 193,195,308ff.,328f.,339,389f. u. ö.,398</w:t>
      </w:r>
      <w:bookmarkEnd w:id="5731"/>
    </w:p>
    <w:p>
      <w:pPr>
        <w:pageBreakBefore w:val="off"/>
        <w:tabs/>
        <w:wordWrap w:val="off"/>
        <w:spacing w:before="0" w:after="0" w:line="540" w:lineRule="atLeast"/>
        <w:ind w:left="580" w:right="0"/>
        <w:jc w:val="both"/>
        <w:textAlignment w:val="baseline"/>
        <w:rPr>
          <w:sz w:val="38"/>
        </w:rPr>
      </w:pPr>
      <w:bookmarkStart w:name="" w:id="5732"/>
      <w:r>
        <w:rPr>
          <w:rFonts w:ascii="TimesNewRoman" w:hAnsi="TimesNewRoman" w:cs="TimesNewRoman" w:eastAsia="TimesNewRoman"/>
          <w:sz w:val="38"/>
          <w:spacing w:val="0"/>
          <w:color w:val="000000"/>
          <w:b w:val="off"/>
          <w:i w:val="off"/>
        </w:rPr>
        <w:t>Verstand  知性(参见 Intellectus)    I 52,59,80,187,276,471f.</w:t>
      </w:r>
      <w:bookmarkEnd w:id="5732"/>
    </w:p>
    <w:p>
      <w:pPr>
        <w:pageBreakBefore w:val="off"/>
        <w:tabs/>
        <w:wordWrap w:val="off"/>
        <w:spacing w:before="0" w:after="0" w:line="540" w:lineRule="atLeast"/>
        <w:ind w:left="1260" w:right="500" w:hanging="680"/>
        <w:jc w:val="both"/>
        <w:textAlignment w:val="baseline"/>
        <w:rPr>
          <w:sz w:val="38"/>
        </w:rPr>
      </w:pPr>
      <w:bookmarkStart w:name="" w:id="5733"/>
      <w:r>
        <w:rPr>
          <w:rFonts w:ascii="TimesNewRoman" w:hAnsi="TimesNewRoman" w:cs="TimesNewRoman" w:eastAsia="TimesNewRoman"/>
          <w:sz w:val="38"/>
          <w:spacing w:val="0"/>
          <w:color w:val="000000"/>
          <w:b w:val="off"/>
          <w:i w:val="off"/>
        </w:rPr>
        <w:t>Verständigung, Einverständnis(Konsensus)  相互理解，达成一致意见(同</w:t>
      </w:r>
      <w:r>
        <w:rPr>
          <w:rFonts w:ascii="TimesNewRoman" w:hAnsi="TimesNewRoman" w:cs="TimesNewRoman" w:eastAsia="TimesNewRoman"/>
          <w:sz w:val="38"/>
          <w:spacing w:val="0"/>
          <w:color w:val="000000"/>
          <w:b w:val="off"/>
          <w:i w:val="off"/>
        </w:rPr>
        <w:t>意)     I 183,297f.;Ⅱ16ff.,497</w:t>
      </w:r>
      <w:bookmarkEnd w:id="5733"/>
    </w:p>
    <w:p>
      <w:pPr>
        <w:pageBreakBefore w:val="off"/>
        <w:tabs/>
        <w:wordWrap w:val="off"/>
        <w:spacing w:before="0" w:after="0" w:line="540" w:lineRule="atLeast"/>
        <w:ind w:left="580" w:right="0"/>
        <w:jc w:val="both"/>
        <w:textAlignment w:val="baseline"/>
        <w:rPr>
          <w:sz w:val="38"/>
        </w:rPr>
      </w:pPr>
      <w:bookmarkStart w:name="" w:id="5734"/>
      <w:r>
        <w:rPr>
          <w:rFonts w:ascii="TimesNewRoman" w:hAnsi="TimesNewRoman" w:cs="TimesNewRoman" w:eastAsia="TimesNewRoman"/>
          <w:sz w:val="38"/>
          <w:spacing w:val="0"/>
          <w:color w:val="000000"/>
          <w:b w:val="off"/>
          <w:i w:val="off"/>
        </w:rPr>
        <w:t>Verständnis(sittliches)  理解(伦理的)    I 328</w:t>
      </w:r>
      <w:bookmarkEnd w:id="5734"/>
    </w:p>
    <w:p>
      <w:pPr>
        <w:pageBreakBefore w:val="off"/>
        <w:tabs/>
        <w:wordWrap w:val="off"/>
        <w:spacing w:before="0" w:after="0" w:line="540" w:lineRule="atLeast"/>
        <w:ind w:left="1260" w:right="540" w:hanging="680"/>
        <w:jc w:val="both"/>
        <w:textAlignment w:val="baseline"/>
        <w:rPr>
          <w:sz w:val="38"/>
        </w:rPr>
      </w:pPr>
      <w:bookmarkStart w:name="" w:id="5735"/>
      <w:r>
        <w:rPr>
          <w:rFonts w:ascii="TimesNewRoman" w:hAnsi="TimesNewRoman" w:cs="TimesNewRoman" w:eastAsia="TimesNewRoman"/>
          <w:sz w:val="38"/>
          <w:spacing w:val="0"/>
          <w:color w:val="000000"/>
          <w:b w:val="off"/>
          <w:i w:val="off"/>
        </w:rPr>
        <w:t>Verstehen  理解(参见 Sprache, Sprachlichkeit)    I 183ff.,215,219ff.,</w:t>
      </w:r>
      <w:r>
        <w:rPr>
          <w:rFonts w:ascii="TimesNewRoman" w:hAnsi="TimesNewRoman" w:cs="TimesNewRoman" w:eastAsia="TimesNewRoman"/>
          <w:sz w:val="38"/>
          <w:spacing w:val="0"/>
          <w:color w:val="000000"/>
          <w:b w:val="off"/>
          <w:i w:val="off"/>
        </w:rPr>
        <w:t>263ff.;Ⅱ6ff.</w:t>
      </w:r>
      <w:bookmarkEnd w:id="5735"/>
    </w:p>
    <w:p>
      <w:pPr>
        <w:pageBreakBefore w:val="off"/>
        <w:tabs/>
        <w:wordWrap w:val="off"/>
        <w:spacing w:before="0" w:after="0" w:line="540" w:lineRule="atLeast"/>
        <w:ind w:left="580" w:right="0"/>
        <w:jc w:val="both"/>
        <w:textAlignment w:val="baseline"/>
        <w:rPr>
          <w:sz w:val="38"/>
        </w:rPr>
      </w:pPr>
      <w:bookmarkStart w:name="" w:id="5736"/>
      <w:r>
        <w:rPr>
          <w:rFonts w:ascii="TimesNewRoman" w:hAnsi="TimesNewRoman" w:cs="TimesNewRoman" w:eastAsia="TimesNewRoman"/>
          <w:sz w:val="38"/>
          <w:spacing w:val="0"/>
          <w:color w:val="000000"/>
          <w:b w:val="off"/>
          <w:i w:val="off"/>
        </w:rPr>
        <w:t>Verwandlung  转化     I 116ff.</w:t>
      </w:r>
      <w:bookmarkEnd w:id="5736"/>
    </w:p>
    <w:p>
      <w:pPr>
        <w:pageBreakBefore w:val="off"/>
        <w:tabs/>
        <w:wordWrap w:val="off"/>
        <w:spacing w:before="0" w:after="0" w:line="540" w:lineRule="atLeast"/>
        <w:ind w:left="580" w:right="0"/>
        <w:jc w:val="both"/>
        <w:textAlignment w:val="baseline"/>
        <w:rPr>
          <w:sz w:val="38"/>
        </w:rPr>
      </w:pPr>
      <w:bookmarkStart w:name="" w:id="5737"/>
      <w:r>
        <w:rPr>
          <w:rFonts w:ascii="TimesNewRoman" w:hAnsi="TimesNewRoman" w:cs="TimesNewRoman" w:eastAsia="TimesNewRoman"/>
          <w:sz w:val="38"/>
          <w:spacing w:val="0"/>
          <w:color w:val="000000"/>
          <w:b w:val="off"/>
          <w:i w:val="off"/>
        </w:rPr>
        <w:t>Vieldeutigkeit, produktive  多义性，生产性的    Ⅱ380</w:t>
      </w:r>
      <w:bookmarkEnd w:id="5737"/>
    </w:p>
    <w:p>
      <w:pPr>
        <w:pageBreakBefore w:val="off"/>
        <w:tabs/>
        <w:wordWrap w:val="off"/>
        <w:spacing w:before="0" w:after="0" w:line="540" w:lineRule="atLeast"/>
        <w:ind w:left="580" w:right="0"/>
        <w:jc w:val="both"/>
        <w:textAlignment w:val="baseline"/>
        <w:rPr>
          <w:sz w:val="38"/>
        </w:rPr>
      </w:pPr>
      <w:bookmarkStart w:name="" w:id="5738"/>
      <w:r>
        <w:rPr>
          <w:rFonts w:ascii="TimesNewRoman" w:hAnsi="TimesNewRoman" w:cs="TimesNewRoman" w:eastAsia="TimesNewRoman"/>
          <w:sz w:val="38"/>
          <w:spacing w:val="0"/>
          <w:color w:val="000000"/>
          <w:b w:val="off"/>
          <w:i w:val="off"/>
        </w:rPr>
        <w:t>Vollendung  完成</w:t>
      </w:r>
      <w:bookmarkEnd w:id="5738"/>
    </w:p>
    <w:p>
      <w:pPr>
        <w:pageBreakBefore w:val="off"/>
        <w:tabs/>
        <w:wordWrap w:val="off"/>
        <w:spacing w:before="0" w:after="0" w:line="540" w:lineRule="atLeast"/>
        <w:ind w:left="580" w:right="0"/>
        <w:jc w:val="both"/>
        <w:textAlignment w:val="baseline"/>
        <w:rPr>
          <w:sz w:val="38"/>
        </w:rPr>
      </w:pPr>
      <w:bookmarkStart w:name="" w:id="5739"/>
      <w:r>
        <w:rPr>
          <w:rFonts w:ascii="TimesNewRoman" w:hAnsi="TimesNewRoman" w:cs="TimesNewRoman" w:eastAsia="TimesNewRoman"/>
          <w:sz w:val="38"/>
          <w:spacing w:val="0"/>
          <w:color w:val="000000"/>
          <w:b w:val="off"/>
          <w:i w:val="off"/>
        </w:rPr>
        <w:t>-der Bildung  教化的完成(完满的教化)     I 20</w:t>
      </w:r>
      <w:bookmarkEnd w:id="5739"/>
    </w:p>
    <w:p>
      <w:pPr>
        <w:pageBreakBefore w:val="off"/>
        <w:tabs/>
        <w:wordWrap w:val="off"/>
        <w:spacing w:before="0" w:after="0" w:line="540" w:lineRule="atLeast"/>
        <w:ind w:left="580" w:right="0"/>
        <w:jc w:val="both"/>
        <w:textAlignment w:val="baseline"/>
        <w:rPr>
          <w:sz w:val="38"/>
        </w:rPr>
      </w:pPr>
      <w:bookmarkStart w:name="" w:id="5740"/>
      <w:r>
        <w:rPr>
          <w:rFonts w:ascii="TimesNewRoman" w:hAnsi="TimesNewRoman" w:cs="TimesNewRoman" w:eastAsia="TimesNewRoman"/>
          <w:sz w:val="38"/>
          <w:spacing w:val="0"/>
          <w:color w:val="000000"/>
          <w:b w:val="off"/>
          <w:i w:val="off"/>
        </w:rPr>
        <w:t>-des Geschmacks  趣味的完成(完满的趣味)    I 62f.</w:t>
      </w:r>
      <w:bookmarkEnd w:id="5740"/>
    </w:p>
    <w:p>
      <w:pPr>
        <w:pageBreakBefore w:val="off"/>
        <w:tabs/>
        <w:wordWrap w:val="off"/>
        <w:spacing w:before="0" w:after="0" w:line="540" w:lineRule="atLeast"/>
        <w:ind w:left="580" w:right="0"/>
        <w:jc w:val="both"/>
        <w:textAlignment w:val="baseline"/>
        <w:rPr>
          <w:sz w:val="38"/>
        </w:rPr>
      </w:pPr>
      <w:bookmarkStart w:name="" w:id="5741"/>
      <w:r>
        <w:rPr>
          <w:rFonts w:ascii="TimesNewRoman" w:hAnsi="TimesNewRoman" w:cs="TimesNewRoman" w:eastAsia="TimesNewRoman"/>
          <w:sz w:val="38"/>
          <w:spacing w:val="0"/>
          <w:color w:val="000000"/>
          <w:b w:val="off"/>
          <w:i w:val="off"/>
        </w:rPr>
        <w:t>-des historischen Bewuftseins 历  史意识的完成 I    233ff.,244</w:t>
      </w:r>
      <w:bookmarkEnd w:id="5741"/>
    </w:p>
    <w:p>
      <w:pPr>
        <w:pageBreakBefore w:val="off"/>
        <w:tabs/>
        <w:wordWrap w:val="off"/>
        <w:spacing w:before="0" w:after="0" w:line="540" w:lineRule="atLeast"/>
        <w:ind w:left="580" w:right="0"/>
        <w:jc w:val="both"/>
        <w:textAlignment w:val="baseline"/>
        <w:rPr>
          <w:sz w:val="38"/>
        </w:rPr>
      </w:pPr>
      <w:bookmarkStart w:name="" w:id="5742"/>
      <w:r>
        <w:rPr>
          <w:rFonts w:ascii="TimesNewRoman" w:hAnsi="TimesNewRoman" w:cs="TimesNewRoman" w:eastAsia="TimesNewRoman"/>
          <w:sz w:val="38"/>
          <w:spacing w:val="0"/>
          <w:color w:val="000000"/>
          <w:b w:val="off"/>
          <w:i w:val="off"/>
        </w:rPr>
        <w:t>-des hermeneutischen Bewuftseins 诠  释学意识的完成 I  367f.</w:t>
      </w:r>
      <w:bookmarkEnd w:id="5742"/>
    </w:p>
    <w:p>
      <w:pPr>
        <w:pageBreakBefore w:val="off"/>
        <w:tabs/>
        <w:wordWrap w:val="off"/>
        <w:spacing w:before="0" w:after="0" w:line="540" w:lineRule="atLeast"/>
        <w:ind w:left="580" w:right="0"/>
        <w:jc w:val="both"/>
        <w:textAlignment w:val="baseline"/>
        <w:rPr>
          <w:sz w:val="38"/>
        </w:rPr>
      </w:pPr>
      <w:bookmarkStart w:name="" w:id="5743"/>
      <w:r>
        <w:rPr>
          <w:rFonts w:ascii="TimesNewRoman" w:hAnsi="TimesNewRoman" w:cs="TimesNewRoman" w:eastAsia="TimesNewRoman"/>
          <w:sz w:val="38"/>
          <w:spacing w:val="0"/>
          <w:color w:val="000000"/>
          <w:b w:val="off"/>
          <w:i w:val="off"/>
        </w:rPr>
        <w:t>Vollkommenheit  完满性，见 Vorgriff der Vollkommenheit</w:t>
      </w:r>
      <w:bookmarkEnd w:id="5743"/>
    </w:p>
    <w:p>
      <w:pPr>
        <w:pageBreakBefore w:val="off"/>
        <w:tabs/>
        <w:wordWrap w:val="off"/>
        <w:spacing w:before="0" w:after="0" w:line="540" w:lineRule="atLeast"/>
        <w:ind w:left="1260" w:right="580" w:hanging="680"/>
        <w:jc w:val="both"/>
        <w:textAlignment w:val="baseline"/>
        <w:rPr>
          <w:sz w:val="38"/>
        </w:rPr>
      </w:pPr>
      <w:bookmarkStart w:name="" w:id="5744"/>
      <w:r>
        <w:rPr>
          <w:rFonts w:ascii="TimesNewRoman" w:hAnsi="TimesNewRoman" w:cs="TimesNewRoman" w:eastAsia="TimesNewRoman"/>
          <w:sz w:val="38"/>
          <w:spacing w:val="0"/>
          <w:color w:val="000000"/>
          <w:b w:val="off"/>
          <w:i w:val="off"/>
        </w:rPr>
        <w:t>Vorbild(s. Nachfolge)     范本，模本(见模仿)      I 48,198,290ff.,</w:t>
      </w:r>
      <w:r>
        <w:rPr>
          <w:rFonts w:ascii="TimesNewRoman" w:hAnsi="TimesNewRoman" w:cs="TimesNewRoman" w:eastAsia="TimesNewRoman"/>
          <w:sz w:val="38"/>
          <w:spacing w:val="0"/>
          <w:color w:val="000000"/>
          <w:b w:val="off"/>
          <w:i w:val="off"/>
        </w:rPr>
        <w:t>342ff.;Ⅱ499</w:t>
      </w:r>
      <w:bookmarkEnd w:id="5744"/>
    </w:p>
    <w:p>
      <w:pPr>
        <w:pageBreakBefore w:val="off"/>
        <w:tabs/>
        <w:wordWrap w:val="off"/>
        <w:spacing w:before="0" w:after="0" w:line="540" w:lineRule="atLeast"/>
        <w:ind w:left="580" w:right="0"/>
        <w:jc w:val="both"/>
        <w:textAlignment w:val="baseline"/>
        <w:rPr>
          <w:sz w:val="38"/>
        </w:rPr>
      </w:pPr>
      <w:bookmarkStart w:name="" w:id="5745"/>
      <w:r>
        <w:rPr>
          <w:rFonts w:ascii="TimesNewRoman" w:hAnsi="TimesNewRoman" w:cs="TimesNewRoman" w:eastAsia="TimesNewRoman"/>
          <w:sz w:val="38"/>
          <w:spacing w:val="0"/>
          <w:color w:val="000000"/>
          <w:b w:val="off"/>
          <w:i w:val="off"/>
        </w:rPr>
        <w:t>Vorgriff der Vollkommenheit  完满性前概念  I 229f.</w:t>
      </w:r>
      <w:bookmarkEnd w:id="5745"/>
    </w:p>
    <w:p>
      <w:pPr>
        <w:pageBreakBefore w:val="off"/>
        <w:tabs/>
        <w:wordWrap w:val="off"/>
        <w:spacing w:before="0" w:after="0" w:line="540" w:lineRule="atLeast"/>
        <w:ind w:left="580" w:right="0"/>
        <w:jc w:val="both"/>
        <w:textAlignment w:val="baseline"/>
        <w:rPr>
          <w:sz w:val="38"/>
        </w:rPr>
      </w:pPr>
      <w:bookmarkStart w:name="" w:id="5746"/>
      <w:r>
        <w:rPr>
          <w:rFonts w:ascii="TimesNewRoman" w:hAnsi="TimesNewRoman" w:cs="TimesNewRoman" w:eastAsia="TimesNewRoman"/>
          <w:sz w:val="38"/>
          <w:spacing w:val="0"/>
          <w:color w:val="000000"/>
          <w:b w:val="off"/>
          <w:i w:val="off"/>
        </w:rPr>
        <w:t>Vorhandenheit  现成在手，见 Anwesenheit</w:t>
      </w:r>
      <w:bookmarkEnd w:id="5746"/>
    </w:p>
    <w:p>
      <w:pPr>
        <w:pageBreakBefore w:val="off"/>
        <w:tabs/>
        <w:wordWrap w:val="off"/>
        <w:spacing w:before="0" w:after="0" w:line="540" w:lineRule="atLeast"/>
        <w:ind w:left="580" w:right="0"/>
        <w:jc w:val="both"/>
        <w:textAlignment w:val="baseline"/>
        <w:rPr>
          <w:sz w:val="38"/>
        </w:rPr>
      </w:pPr>
      <w:bookmarkStart w:name="" w:id="5747"/>
      <w:r>
        <w:rPr>
          <w:rFonts w:ascii="TimesNewRoman" w:hAnsi="TimesNewRoman" w:cs="TimesNewRoman" w:eastAsia="TimesNewRoman"/>
          <w:sz w:val="38"/>
          <w:spacing w:val="0"/>
          <w:color w:val="000000"/>
          <w:b w:val="off"/>
          <w:i w:val="off"/>
        </w:rPr>
        <w:t>Vorurteil(praejudicium)前见，成见(前判断)    I 275f.</w:t>
      </w:r>
      <w:bookmarkEnd w:id="5747"/>
    </w:p>
    <w:p>
      <w:pPr>
        <w:pageBreakBefore w:val="off"/>
        <w:tabs/>
        <w:wordWrap w:val="off"/>
        <w:spacing w:before="0" w:after="0" w:line="540" w:lineRule="atLeast"/>
        <w:ind w:left="580" w:right="0"/>
        <w:jc w:val="both"/>
        <w:textAlignment w:val="baseline"/>
        <w:rPr>
          <w:sz w:val="38"/>
        </w:rPr>
      </w:pPr>
      <w:bookmarkStart w:name="" w:id="5748"/>
      <w:r>
        <w:rPr>
          <w:rFonts w:ascii="TimesNewRoman" w:hAnsi="TimesNewRoman" w:cs="TimesNewRoman" w:eastAsia="TimesNewRoman"/>
          <w:sz w:val="38"/>
          <w:spacing w:val="0"/>
          <w:color w:val="000000"/>
          <w:b w:val="off"/>
          <w:i w:val="off"/>
        </w:rPr>
        <w:t>-produktive 创造性的前见  Ⅱ454</w:t>
      </w:r>
      <w:bookmarkEnd w:id="5748"/>
    </w:p>
    <w:p>
      <w:pPr>
        <w:pageBreakBefore w:val="off"/>
        <w:tabs/>
        <w:wordWrap w:val="off"/>
        <w:spacing w:before="0" w:after="0" w:line="540" w:lineRule="atLeast"/>
        <w:ind w:left="580" w:right="0"/>
        <w:jc w:val="both"/>
        <w:textAlignment w:val="baseline"/>
        <w:rPr>
          <w:sz w:val="38"/>
        </w:rPr>
      </w:pPr>
      <w:bookmarkStart w:name="" w:id="5749"/>
      <w:r>
        <w:rPr>
          <w:rFonts w:ascii="TimesNewRoman" w:hAnsi="TimesNewRoman" w:cs="TimesNewRoman" w:eastAsia="TimesNewRoman"/>
          <w:sz w:val="38"/>
          <w:spacing w:val="0"/>
          <w:color w:val="000000"/>
          <w:b w:val="off"/>
          <w:i w:val="off"/>
        </w:rPr>
        <w:t>Vorverständnis  前理解    I 272ff.,299ff.;Ⅱ406</w:t>
      </w:r>
      <w:bookmarkEnd w:id="5749"/>
    </w:p>
    <w:p>
      <w:pPr>
        <w:pageBreakBefore w:val="off"/>
        <w:tabs/>
        <w:wordWrap w:val="off"/>
        <w:spacing w:before="0" w:after="0" w:line="480" w:lineRule="exact"/>
        <w:ind w:left="0" w:right="0"/>
        <w:jc w:val="both"/>
        <w:textAlignment w:val="baseline"/>
        <w:rPr>
          <w:sz w:val="38"/>
        </w:rPr>
      </w:pPr>
      <w:bookmarkStart w:name="" w:id="5750"/>
      <w:r>
        <w:rPr>
          <w:rFonts w:ascii="宋体" w:hAnsi="宋体" w:cs="宋体" w:eastAsia="宋体"/>
          <w:sz w:val="38"/>
          <w:spacing w:val="0"/>
          <w:color w:val="000000"/>
          <w:b w:val="off"/>
          <w:i w:val="off"/>
        </w:rPr>
        <w:t/>
      </w:r>
      <w:bookmarkEnd w:id="5750"/>
    </w:p>
    <w:p>
      <w:pPr>
        <w:pageBreakBefore w:val="off"/>
        <w:tabs/>
        <w:wordWrap w:val="off"/>
        <w:spacing w:before="0" w:after="0" w:line="540" w:lineRule="atLeast"/>
        <w:ind w:left="580" w:right="0"/>
        <w:jc w:val="both"/>
        <w:textAlignment w:val="baseline"/>
        <w:rPr>
          <w:sz w:val="38"/>
        </w:rPr>
      </w:pPr>
      <w:bookmarkStart w:name="" w:id="5751"/>
      <w:r>
        <w:rPr>
          <w:rFonts w:ascii="TimesNewRoman" w:hAnsi="TimesNewRoman" w:cs="TimesNewRoman" w:eastAsia="TimesNewRoman"/>
          <w:sz w:val="38"/>
          <w:spacing w:val="0"/>
          <w:color w:val="000000"/>
          <w:b w:val="off"/>
          <w:i w:val="off"/>
        </w:rPr>
        <w:t>Wahrheit  真理  I 1ff.,47,103ff.,118,174,490f.;Ⅱ482,504</w:t>
      </w:r>
      <w:bookmarkEnd w:id="5751"/>
    </w:p>
    <w:p>
      <w:pPr>
        <w:pageBreakBefore w:val="off"/>
        <w:tabs/>
        <w:wordWrap w:val="off"/>
        <w:spacing w:before="0" w:after="0" w:line="540" w:lineRule="atLeast"/>
        <w:ind w:left="580" w:right="0"/>
        <w:jc w:val="both"/>
        <w:textAlignment w:val="baseline"/>
        <w:rPr>
          <w:sz w:val="38"/>
        </w:rPr>
      </w:pPr>
      <w:bookmarkStart w:name="" w:id="5752"/>
      <w:r>
        <w:rPr>
          <w:rFonts w:ascii="TimesNewRoman" w:hAnsi="TimesNewRoman" w:cs="TimesNewRoman" w:eastAsia="TimesNewRoman"/>
          <w:sz w:val="38"/>
          <w:spacing w:val="0"/>
          <w:color w:val="000000"/>
          <w:b w:val="off"/>
          <w:i w:val="off"/>
        </w:rPr>
        <w:t>Wahrscheinlich  似真的，见 Eikos</w:t>
      </w:r>
      <w:bookmarkEnd w:id="5752"/>
    </w:p>
    <w:p>
      <w:pPr>
        <w:pageBreakBefore w:val="off"/>
        <w:tabs/>
        <w:wordWrap w:val="off"/>
        <w:spacing w:before="0" w:after="0" w:line="540" w:lineRule="atLeast"/>
        <w:ind w:left="580" w:right="0"/>
        <w:jc w:val="both"/>
        <w:textAlignment w:val="baseline"/>
        <w:rPr>
          <w:sz w:val="38"/>
        </w:rPr>
      </w:pPr>
      <w:bookmarkStart w:name="" w:id="5753"/>
      <w:r>
        <w:rPr>
          <w:rFonts w:ascii="TimesNewRoman" w:hAnsi="TimesNewRoman" w:cs="TimesNewRoman" w:eastAsia="TimesNewRoman"/>
          <w:sz w:val="38"/>
          <w:spacing w:val="0"/>
          <w:color w:val="000000"/>
          <w:b w:val="off"/>
          <w:i w:val="off"/>
        </w:rPr>
        <w:t>Welt, Umwelt  世界，环境  I 428,446ff.,460</w:t>
      </w:r>
      <w:bookmarkEnd w:id="5753"/>
    </w:p>
    <w:p>
      <w:pPr>
        <w:pageBreakBefore w:val="off"/>
        <w:tabs/>
        <w:wordWrap w:val="off"/>
        <w:spacing w:before="0" w:after="0" w:line="540" w:lineRule="atLeast"/>
        <w:ind w:left="580" w:right="0"/>
        <w:jc w:val="both"/>
        <w:textAlignment w:val="baseline"/>
        <w:rPr>
          <w:sz w:val="38"/>
        </w:rPr>
      </w:pPr>
      <w:bookmarkStart w:name="" w:id="5754"/>
      <w:r>
        <w:rPr>
          <w:rFonts w:ascii="TimesNewRoman" w:hAnsi="TimesNewRoman" w:cs="TimesNewRoman" w:eastAsia="TimesNewRoman"/>
          <w:sz w:val="38"/>
          <w:spacing w:val="0"/>
          <w:color w:val="000000"/>
          <w:b w:val="off"/>
          <w:i w:val="off"/>
        </w:rPr>
        <w:t>Weltanschauung  世界观  I 103f.,279f.,447</w:t>
      </w:r>
      <w:bookmarkEnd w:id="5754"/>
    </w:p>
    <w:p>
      <w:r>
        <w:t/>
      </w:r>
    </w:p>
    <w:p>
      <w:pPr>
        <w:sectPr>
          <w:footerReference r:id="rId875"/>
          <w:headerReference r:id="rId876" w:type="default"/>
          <w:type w:val="nextPage"/>
          <w:pgSz w:w="16900" w:h="23360"/>
          <w:pgMar w:left="2540" w:top="1620" w:right="2540" w:bottom="1620" w:header="1320" w:footer="1320"/>
          <w:cols w:num="1"/>
        </w:sectPr>
      </w:pPr>
    </w:p>
    <w:p>
      <w:pPr>
        <w:pageBreakBefore w:val="off"/>
        <w:tabs/>
        <w:wordWrap w:val="off"/>
        <w:spacing w:before="0" w:after="0" w:line="420" w:lineRule="atLeast"/>
        <w:ind w:left="400" w:right="0"/>
        <w:jc w:val="both"/>
        <w:textAlignment w:val="baseline"/>
        <w:rPr>
          <w:sz w:val="31"/>
        </w:rPr>
      </w:pPr>
      <w:bookmarkStart w:name="" w:id="5755"/>
      <w:r>
        <w:rPr>
          <w:rFonts w:ascii="楷体" w:hAnsi="楷体" w:cs="楷体" w:eastAsia="楷体"/>
          <w:sz w:val="31"/>
          <w:spacing w:val="0"/>
          <w:color w:val="000000"/>
          <w:b w:val="on"/>
          <w:i w:val="off"/>
        </w:rPr>
        <w:t>926</w:t>
      </w:r>
      <w:r>
        <w:rPr>
          <w:rFonts w:ascii="楷体" w:hAnsi="楷体" w:cs="楷体" w:eastAsia="楷体"/>
          <w:sz w:val="31"/>
          <w:spacing w:val="0"/>
          <w:color w:val="000000"/>
          <w:b w:val="off"/>
          <w:i w:val="off"/>
        </w:rPr>
        <w:t xml:space="preserve">  </w:t>
      </w:r>
      <w:r>
        <w:rPr>
          <w:rFonts w:ascii="楷体" w:hAnsi="楷体" w:cs="楷体" w:eastAsia="楷体"/>
          <w:sz w:val="31"/>
          <w:spacing w:val="0"/>
          <w:color w:val="000000"/>
          <w:b w:val="on"/>
          <w:i w:val="off"/>
        </w:rPr>
        <w:t>|真理与方法</w:t>
      </w:r>
      <w:bookmarkEnd w:id="5755"/>
    </w:p>
    <w:p>
      <w:pPr>
        <w:pageBreakBefore w:val="off"/>
        <w:tabs/>
        <w:wordWrap w:val="off"/>
        <w:spacing w:before="0" w:after="0" w:line="340" w:lineRule="exact"/>
        <w:ind w:left="0" w:right="0"/>
        <w:jc w:val="both"/>
        <w:textAlignment w:val="baseline"/>
        <w:rPr>
          <w:sz w:val="31"/>
        </w:rPr>
      </w:pPr>
      <w:bookmarkStart w:name="" w:id="5756"/>
      <w:r>
        <w:rPr>
          <w:rFonts w:ascii="宋体" w:hAnsi="宋体" w:cs="宋体" w:eastAsia="宋体"/>
          <w:sz w:val="31"/>
          <w:spacing w:val="0"/>
          <w:color w:val="000000"/>
          <w:b w:val="off"/>
          <w:i w:val="off"/>
        </w:rPr>
        <w:t/>
      </w:r>
      <w:bookmarkEnd w:id="5756"/>
    </w:p>
    <w:p>
      <w:pPr>
        <w:pageBreakBefore w:val="off"/>
        <w:tabs/>
        <w:wordWrap w:val="off"/>
        <w:spacing w:before="0" w:after="0" w:line="340" w:lineRule="exact"/>
        <w:ind w:left="0" w:right="0"/>
        <w:jc w:val="both"/>
        <w:textAlignment w:val="baseline"/>
        <w:rPr>
          <w:sz w:val="31"/>
        </w:rPr>
      </w:pPr>
      <w:bookmarkStart w:name="" w:id="5757"/>
      <w:r>
        <w:rPr>
          <w:rFonts w:ascii="宋体" w:hAnsi="宋体" w:cs="宋体" w:eastAsia="宋体"/>
          <w:sz w:val="31"/>
          <w:spacing w:val="0"/>
          <w:color w:val="000000"/>
          <w:b w:val="off"/>
          <w:i w:val="off"/>
        </w:rPr>
        <w:t/>
      </w:r>
      <w:bookmarkEnd w:id="5757"/>
    </w:p>
    <w:p>
      <w:pPr>
        <w:pageBreakBefore w:val="off"/>
        <w:tabs/>
        <w:wordWrap w:val="off"/>
        <w:spacing w:before="0" w:after="0" w:line="540" w:lineRule="atLeast"/>
        <w:ind w:left="1100" w:right="0"/>
        <w:jc w:val="both"/>
        <w:textAlignment w:val="baseline"/>
        <w:rPr>
          <w:sz w:val="40"/>
        </w:rPr>
      </w:pPr>
      <w:bookmarkStart w:name="" w:id="5758"/>
      <w:r>
        <w:rPr>
          <w:rFonts w:ascii="TimesNewRoman" w:hAnsi="TimesNewRoman" w:cs="TimesNewRoman" w:eastAsia="TimesNewRoman"/>
          <w:sz w:val="40"/>
          <w:spacing w:val="0"/>
          <w:color w:val="000000"/>
          <w:b w:val="off"/>
          <w:i w:val="off"/>
        </w:rPr>
        <w:t>Wert, Wertung  价值，评价  Ⅰ46,63,225,243</w:t>
      </w:r>
      <w:bookmarkEnd w:id="5758"/>
    </w:p>
    <w:p>
      <w:pPr>
        <w:pageBreakBefore w:val="off"/>
        <w:tabs/>
        <w:wordWrap w:val="off"/>
        <w:spacing w:before="0" w:after="0" w:line="540" w:lineRule="atLeast"/>
        <w:ind w:left="1100" w:right="0"/>
        <w:jc w:val="both"/>
        <w:textAlignment w:val="baseline"/>
        <w:rPr>
          <w:sz w:val="40"/>
        </w:rPr>
      </w:pPr>
      <w:bookmarkStart w:name="" w:id="5759"/>
      <w:r>
        <w:rPr>
          <w:rFonts w:ascii="TimesNewRoman" w:hAnsi="TimesNewRoman" w:cs="TimesNewRoman" w:eastAsia="TimesNewRoman"/>
          <w:sz w:val="40"/>
          <w:spacing w:val="0"/>
          <w:color w:val="000000"/>
          <w:b w:val="off"/>
          <w:i w:val="off"/>
        </w:rPr>
        <w:t>-Wertphilosophie 价值哲学  Ⅱ388f.,458</w:t>
      </w:r>
      <w:bookmarkEnd w:id="5759"/>
    </w:p>
    <w:p>
      <w:pPr>
        <w:pageBreakBefore w:val="off"/>
        <w:tabs/>
        <w:wordWrap w:val="off"/>
        <w:spacing w:before="0" w:after="0" w:line="540" w:lineRule="atLeast"/>
        <w:ind w:left="1100" w:right="0"/>
        <w:jc w:val="both"/>
        <w:textAlignment w:val="baseline"/>
        <w:rPr>
          <w:sz w:val="40"/>
        </w:rPr>
      </w:pPr>
      <w:bookmarkStart w:name="" w:id="5760"/>
      <w:r>
        <w:rPr>
          <w:rFonts w:ascii="TimesNewRoman" w:hAnsi="TimesNewRoman" w:cs="TimesNewRoman" w:eastAsia="TimesNewRoman"/>
          <w:sz w:val="40"/>
          <w:spacing w:val="0"/>
          <w:color w:val="000000"/>
          <w:b w:val="off"/>
          <w:i w:val="off"/>
        </w:rPr>
        <w:t>Wesenserkennnis 本  质认识 Ⅰ120f.,434f.</w:t>
      </w:r>
      <w:bookmarkEnd w:id="5760"/>
    </w:p>
    <w:p>
      <w:pPr>
        <w:pageBreakBefore w:val="off"/>
        <w:tabs/>
        <w:wordWrap w:val="off"/>
        <w:spacing w:before="0" w:after="0" w:line="520" w:lineRule="atLeast"/>
        <w:ind w:left="1100" w:right="0"/>
        <w:jc w:val="both"/>
        <w:textAlignment w:val="baseline"/>
        <w:rPr>
          <w:sz w:val="39"/>
        </w:rPr>
      </w:pPr>
      <w:bookmarkStart w:name="" w:id="5761"/>
      <w:r>
        <w:rPr>
          <w:rFonts w:ascii="TimesNewRoman" w:hAnsi="TimesNewRoman" w:cs="TimesNewRoman" w:eastAsia="TimesNewRoman"/>
          <w:sz w:val="39"/>
          <w:spacing w:val="0"/>
          <w:color w:val="000000"/>
          <w:b w:val="on"/>
          <w:i w:val="off"/>
        </w:rPr>
        <w:t>Widerspruchlichkeit</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矛盾性</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Ⅰ452;</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Ⅱ4</w:t>
      </w:r>
      <w:r>
        <w:rPr>
          <w:rFonts w:ascii="TimesNewRoman" w:hAnsi="TimesNewRoman" w:cs="TimesNewRoman" w:eastAsia="TimesNewRoman"/>
          <w:sz w:val="39"/>
          <w:spacing w:val="0"/>
          <w:color w:val="000000"/>
          <w:b w:val="off"/>
          <w:i w:val="off"/>
        </w:rPr>
        <w:t>16,421</w:t>
      </w:r>
      <w:bookmarkEnd w:id="5761"/>
    </w:p>
    <w:p>
      <w:pPr>
        <w:pageBreakBefore w:val="off"/>
        <w:tabs/>
        <w:wordWrap w:val="off"/>
        <w:spacing w:before="0" w:after="0" w:line="540" w:lineRule="atLeast"/>
        <w:ind w:left="1100" w:right="0"/>
        <w:jc w:val="both"/>
        <w:textAlignment w:val="baseline"/>
        <w:rPr>
          <w:sz w:val="40"/>
        </w:rPr>
      </w:pPr>
      <w:bookmarkStart w:name="" w:id="5762"/>
      <w:r>
        <w:rPr>
          <w:rFonts w:ascii="TimesNewRoman" w:hAnsi="TimesNewRoman" w:cs="TimesNewRoman" w:eastAsia="TimesNewRoman"/>
          <w:sz w:val="40"/>
          <w:spacing w:val="0"/>
          <w:color w:val="000000"/>
          <w:b w:val="off"/>
          <w:i w:val="off"/>
        </w:rPr>
        <w:t>Wiedererkennnis 再  认识，重新认识 Ⅰ119ff.,381</w:t>
      </w:r>
      <w:bookmarkEnd w:id="5762"/>
    </w:p>
    <w:p>
      <w:pPr>
        <w:pageBreakBefore w:val="off"/>
        <w:tabs/>
        <w:wordWrap w:val="off"/>
        <w:spacing w:before="0" w:after="0" w:line="540" w:lineRule="atLeast"/>
        <w:ind w:left="1100" w:right="0"/>
        <w:jc w:val="both"/>
        <w:textAlignment w:val="baseline"/>
        <w:rPr>
          <w:sz w:val="40"/>
        </w:rPr>
      </w:pPr>
      <w:bookmarkStart w:name="" w:id="5763"/>
      <w:r>
        <w:rPr>
          <w:rFonts w:ascii="TimesNewRoman" w:hAnsi="TimesNewRoman" w:cs="TimesNewRoman" w:eastAsia="TimesNewRoman"/>
          <w:sz w:val="40"/>
          <w:spacing w:val="0"/>
          <w:color w:val="000000"/>
          <w:b w:val="off"/>
          <w:i w:val="off"/>
        </w:rPr>
        <w:t>Wiederholung  重复    Ⅱ477</w:t>
      </w:r>
      <w:bookmarkEnd w:id="5763"/>
    </w:p>
    <w:p>
      <w:pPr>
        <w:pageBreakBefore w:val="off"/>
        <w:tabs/>
        <w:wordWrap w:val="off"/>
        <w:spacing w:before="0" w:after="0" w:line="540" w:lineRule="atLeast"/>
        <w:ind w:left="1100" w:right="0"/>
        <w:jc w:val="both"/>
        <w:textAlignment w:val="baseline"/>
        <w:rPr>
          <w:sz w:val="40"/>
        </w:rPr>
      </w:pPr>
      <w:bookmarkStart w:name="" w:id="5764"/>
      <w:r>
        <w:rPr>
          <w:rFonts w:ascii="TimesNewRoman" w:hAnsi="TimesNewRoman" w:cs="TimesNewRoman" w:eastAsia="TimesNewRoman"/>
          <w:sz w:val="40"/>
          <w:spacing w:val="0"/>
          <w:color w:val="000000"/>
          <w:b w:val="off"/>
          <w:i w:val="off"/>
        </w:rPr>
        <w:t>Wille zur Macht  权力意志  Ⅰ365; Ⅱ502</w:t>
      </w:r>
      <w:bookmarkEnd w:id="5764"/>
    </w:p>
    <w:p>
      <w:pPr>
        <w:pageBreakBefore w:val="off"/>
        <w:tabs/>
        <w:wordWrap w:val="off"/>
        <w:spacing w:before="0" w:after="0" w:line="540" w:lineRule="atLeast"/>
        <w:ind w:left="1100" w:right="0"/>
        <w:jc w:val="both"/>
        <w:textAlignment w:val="baseline"/>
        <w:rPr>
          <w:sz w:val="40"/>
        </w:rPr>
      </w:pPr>
      <w:bookmarkStart w:name="" w:id="5765"/>
      <w:r>
        <w:rPr>
          <w:rFonts w:ascii="TimesNewRoman" w:hAnsi="TimesNewRoman" w:cs="TimesNewRoman" w:eastAsia="TimesNewRoman"/>
          <w:sz w:val="40"/>
          <w:spacing w:val="0"/>
          <w:color w:val="000000"/>
          <w:b w:val="off"/>
          <w:i w:val="off"/>
        </w:rPr>
        <w:t>-zur Dauer 求持续存在的意志  Ⅰ286ff.,395,399</w:t>
      </w:r>
      <w:bookmarkEnd w:id="5765"/>
    </w:p>
    <w:p>
      <w:pPr>
        <w:pageBreakBefore w:val="off"/>
        <w:tabs/>
        <w:wordWrap w:val="off"/>
        <w:spacing w:before="0" w:after="0" w:line="540" w:lineRule="atLeast"/>
        <w:ind w:left="1100" w:right="0"/>
        <w:jc w:val="both"/>
        <w:textAlignment w:val="baseline"/>
        <w:rPr>
          <w:sz w:val="40"/>
        </w:rPr>
      </w:pPr>
      <w:bookmarkStart w:name="" w:id="5766"/>
      <w:r>
        <w:rPr>
          <w:rFonts w:ascii="TimesNewRoman" w:hAnsi="TimesNewRoman" w:cs="TimesNewRoman" w:eastAsia="TimesNewRoman"/>
          <w:sz w:val="40"/>
          <w:spacing w:val="0"/>
          <w:color w:val="000000"/>
          <w:b w:val="off"/>
          <w:i w:val="off"/>
        </w:rPr>
        <w:t>Wirklichkeit  实在(参见 Faktitizität) Ⅰ88f.,121,347; Ⅱ380,488</w:t>
      </w:r>
      <w:bookmarkEnd w:id="5766"/>
    </w:p>
    <w:p>
      <w:pPr>
        <w:pageBreakBefore w:val="off"/>
        <w:tabs/>
        <w:wordWrap w:val="off"/>
        <w:spacing w:before="0" w:after="0" w:line="540" w:lineRule="atLeast"/>
        <w:ind w:left="1820" w:right="0" w:hanging="720"/>
        <w:jc w:val="both"/>
        <w:textAlignment w:val="baseline"/>
        <w:rPr>
          <w:sz w:val="40"/>
        </w:rPr>
      </w:pPr>
      <w:bookmarkStart w:name="" w:id="5767"/>
      <w:r>
        <w:rPr>
          <w:rFonts w:ascii="TimesNewRoman" w:hAnsi="TimesNewRoman" w:cs="TimesNewRoman" w:eastAsia="TimesNewRoman"/>
          <w:sz w:val="40"/>
          <w:spacing w:val="0"/>
          <w:color w:val="000000"/>
          <w:b w:val="off"/>
          <w:i w:val="off"/>
        </w:rPr>
        <w:t>Wirkungsgeschichte, wirkungsgesch. Bewuβtsein 效果历史，效果历史意识</w:t>
      </w:r>
      <w:r>
        <w:rPr>
          <w:rFonts w:ascii="TimesNewRoman" w:hAnsi="TimesNewRoman" w:cs="TimesNewRoman" w:eastAsia="TimesNewRoman"/>
          <w:sz w:val="40"/>
          <w:spacing w:val="0"/>
          <w:color w:val="000000"/>
          <w:b w:val="off"/>
          <w:i w:val="off"/>
        </w:rPr>
        <w:t>Ⅰ305ff.,346,348,351f.,367f.,392f.,476f.; Ⅱ5,10f.,475f.,</w:t>
      </w:r>
      <w:r>
        <w:rPr>
          <w:rFonts w:ascii="TimesNewRoman" w:hAnsi="TimesNewRoman" w:cs="TimesNewRoman" w:eastAsia="TimesNewRoman"/>
          <w:sz w:val="40"/>
          <w:spacing w:val="0"/>
          <w:color w:val="000000"/>
          <w:b w:val="off"/>
          <w:i w:val="off"/>
        </w:rPr>
        <w:t>495</w:t>
      </w:r>
      <w:bookmarkEnd w:id="5767"/>
    </w:p>
    <w:p>
      <w:pPr>
        <w:pageBreakBefore w:val="off"/>
        <w:tabs/>
        <w:wordWrap w:val="off"/>
        <w:spacing w:before="0" w:after="0" w:line="540" w:lineRule="atLeast"/>
        <w:ind w:left="1820" w:right="40" w:hanging="720"/>
        <w:jc w:val="both"/>
        <w:textAlignment w:val="baseline"/>
        <w:rPr>
          <w:sz w:val="40"/>
        </w:rPr>
      </w:pPr>
      <w:bookmarkStart w:name="" w:id="5768"/>
      <w:r>
        <w:rPr>
          <w:rFonts w:ascii="TimesNewRoman" w:hAnsi="TimesNewRoman" w:cs="TimesNewRoman" w:eastAsia="TimesNewRoman"/>
          <w:sz w:val="40"/>
          <w:spacing w:val="0"/>
          <w:color w:val="000000"/>
          <w:b w:val="off"/>
          <w:i w:val="off"/>
        </w:rPr>
        <w:t>Wirkungszusammenhang (Bedeutungs-, Sinn-)效果关系(意义的效果关</w:t>
      </w:r>
      <w:r>
        <w:rPr>
          <w:rFonts w:ascii="TimesNewRoman" w:hAnsi="TimesNewRoman" w:cs="TimesNewRoman" w:eastAsia="TimesNewRoman"/>
          <w:sz w:val="40"/>
          <w:spacing w:val="0"/>
          <w:color w:val="000000"/>
          <w:b w:val="off"/>
          <w:i w:val="off"/>
        </w:rPr>
        <w:t>系)  Ⅱ461</w:t>
      </w:r>
      <w:bookmarkEnd w:id="5768"/>
    </w:p>
    <w:p>
      <w:pPr>
        <w:pageBreakBefore w:val="off"/>
        <w:tabs/>
        <w:wordWrap w:val="off"/>
        <w:spacing w:before="0" w:after="0" w:line="540" w:lineRule="atLeast"/>
        <w:ind w:left="1820" w:right="60" w:hanging="720"/>
        <w:jc w:val="both"/>
        <w:textAlignment w:val="baseline"/>
        <w:rPr>
          <w:sz w:val="40"/>
        </w:rPr>
      </w:pPr>
      <w:bookmarkStart w:name="" w:id="5769"/>
      <w:r>
        <w:rPr>
          <w:rFonts w:ascii="TimesNewRoman" w:hAnsi="TimesNewRoman" w:cs="TimesNewRoman" w:eastAsia="TimesNewRoman"/>
          <w:sz w:val="40"/>
          <w:spacing w:val="0"/>
          <w:color w:val="000000"/>
          <w:b w:val="off"/>
          <w:i w:val="off"/>
        </w:rPr>
        <w:t>Wissenschaft     科学(参见 Naturw., Geistesw., Historie)      Ⅰ241ff.,</w:t>
      </w:r>
      <w:r>
        <w:rPr>
          <w:rFonts w:ascii="TimesNewRoman" w:hAnsi="TimesNewRoman" w:cs="TimesNewRoman" w:eastAsia="TimesNewRoman"/>
          <w:sz w:val="40"/>
          <w:spacing w:val="0"/>
          <w:color w:val="000000"/>
          <w:b w:val="off"/>
          <w:i w:val="off"/>
        </w:rPr>
        <w:t>338ff.,457ff.; Ⅱ449u.8.</w:t>
      </w:r>
      <w:bookmarkEnd w:id="5769"/>
    </w:p>
    <w:p>
      <w:pPr>
        <w:pageBreakBefore w:val="off"/>
        <w:tabs/>
        <w:wordWrap w:val="off"/>
        <w:spacing w:before="0" w:after="0" w:line="540" w:lineRule="atLeast"/>
        <w:ind w:left="1100" w:right="0"/>
        <w:jc w:val="both"/>
        <w:textAlignment w:val="baseline"/>
        <w:rPr>
          <w:sz w:val="40"/>
        </w:rPr>
      </w:pPr>
      <w:bookmarkStart w:name="" w:id="5770"/>
      <w:r>
        <w:rPr>
          <w:rFonts w:ascii="TimesNewRoman" w:hAnsi="TimesNewRoman" w:cs="TimesNewRoman" w:eastAsia="TimesNewRoman"/>
          <w:sz w:val="40"/>
          <w:spacing w:val="0"/>
          <w:color w:val="000000"/>
          <w:b w:val="off"/>
          <w:i w:val="off"/>
        </w:rPr>
        <w:t>Wit 机智  Ⅰ30</w:t>
      </w:r>
      <w:bookmarkEnd w:id="5770"/>
    </w:p>
    <w:p>
      <w:pPr>
        <w:pageBreakBefore w:val="off"/>
        <w:tabs/>
        <w:wordWrap w:val="off"/>
        <w:spacing w:before="0" w:after="0" w:line="540" w:lineRule="atLeast"/>
        <w:ind w:left="1820" w:right="60" w:hanging="720"/>
        <w:jc w:val="both"/>
        <w:textAlignment w:val="baseline"/>
        <w:rPr>
          <w:sz w:val="40"/>
        </w:rPr>
      </w:pPr>
      <w:bookmarkStart w:name="" w:id="5771"/>
      <w:r>
        <w:rPr>
          <w:rFonts w:ascii="TimesNewRoman" w:hAnsi="TimesNewRoman" w:cs="TimesNewRoman" w:eastAsia="TimesNewRoman"/>
          <w:sz w:val="40"/>
          <w:spacing w:val="0"/>
          <w:color w:val="000000"/>
          <w:b w:val="off"/>
          <w:i w:val="off"/>
        </w:rPr>
        <w:t>Wort(Onoma, Verbum)  语词(名称，动词)     Ⅰ366u.8.,409,420,</w:t>
      </w:r>
      <w:r>
        <w:rPr>
          <w:rFonts w:ascii="TimesNewRoman" w:hAnsi="TimesNewRoman" w:cs="TimesNewRoman" w:eastAsia="TimesNewRoman"/>
          <w:sz w:val="40"/>
          <w:spacing w:val="0"/>
          <w:color w:val="000000"/>
          <w:b w:val="off"/>
          <w:i w:val="off"/>
        </w:rPr>
        <w:t>422ff.,438ff.,487u.8.; Ⅱ460</w:t>
      </w:r>
      <w:bookmarkEnd w:id="5771"/>
    </w:p>
    <w:p>
      <w:pPr>
        <w:pageBreakBefore w:val="off"/>
        <w:tabs/>
        <w:wordWrap w:val="off"/>
        <w:spacing w:before="0" w:after="0" w:line="480" w:lineRule="exact"/>
        <w:ind w:left="0" w:right="0"/>
        <w:jc w:val="both"/>
        <w:textAlignment w:val="baseline"/>
        <w:rPr>
          <w:sz w:val="40"/>
        </w:rPr>
      </w:pPr>
      <w:bookmarkStart w:name="" w:id="5772"/>
      <w:r>
        <w:rPr>
          <w:rFonts w:ascii="宋体" w:hAnsi="宋体" w:cs="宋体" w:eastAsia="宋体"/>
          <w:sz w:val="40"/>
          <w:spacing w:val="0"/>
          <w:color w:val="000000"/>
          <w:b w:val="off"/>
          <w:i w:val="off"/>
        </w:rPr>
        <w:t/>
      </w:r>
      <w:bookmarkEnd w:id="5772"/>
    </w:p>
    <w:p>
      <w:pPr>
        <w:pageBreakBefore w:val="off"/>
        <w:tabs/>
        <w:wordWrap w:val="off"/>
        <w:spacing w:before="0" w:after="0" w:line="540" w:lineRule="atLeast"/>
        <w:ind w:left="1100" w:right="0"/>
        <w:jc w:val="both"/>
        <w:textAlignment w:val="baseline"/>
        <w:rPr>
          <w:sz w:val="40"/>
        </w:rPr>
      </w:pPr>
      <w:bookmarkStart w:name="" w:id="5773"/>
      <w:r>
        <w:rPr>
          <w:rFonts w:ascii="TimesNewRoman" w:hAnsi="TimesNewRoman" w:cs="TimesNewRoman" w:eastAsia="TimesNewRoman"/>
          <w:sz w:val="40"/>
          <w:spacing w:val="0"/>
          <w:color w:val="000000"/>
          <w:b w:val="off"/>
          <w:i w:val="off"/>
        </w:rPr>
        <w:t>Zahl 数  Ⅰ416,420,438</w:t>
      </w:r>
      <w:bookmarkEnd w:id="5773"/>
    </w:p>
    <w:p>
      <w:pPr>
        <w:pageBreakBefore w:val="off"/>
        <w:tabs/>
        <w:wordWrap w:val="off"/>
        <w:spacing w:before="0" w:after="0" w:line="540" w:lineRule="atLeast"/>
        <w:ind w:left="1100" w:right="0"/>
        <w:jc w:val="both"/>
        <w:textAlignment w:val="baseline"/>
        <w:rPr>
          <w:sz w:val="40"/>
        </w:rPr>
      </w:pPr>
      <w:bookmarkStart w:name="" w:id="5774"/>
      <w:r>
        <w:rPr>
          <w:rFonts w:ascii="TimesNewRoman" w:hAnsi="TimesNewRoman" w:cs="TimesNewRoman" w:eastAsia="TimesNewRoman"/>
          <w:sz w:val="40"/>
          <w:spacing w:val="0"/>
          <w:color w:val="000000"/>
          <w:b w:val="off"/>
          <w:i w:val="off"/>
        </w:rPr>
        <w:t>Zeichen 符号  Ⅰ157ff.,416ff.; Ⅱ16,385</w:t>
      </w:r>
      <w:bookmarkEnd w:id="5774"/>
    </w:p>
    <w:p>
      <w:pPr>
        <w:pageBreakBefore w:val="off"/>
        <w:tabs/>
        <w:wordWrap w:val="off"/>
        <w:spacing w:before="0" w:after="0" w:line="540" w:lineRule="atLeast"/>
        <w:ind w:left="1100" w:right="0"/>
        <w:jc w:val="both"/>
        <w:textAlignment w:val="baseline"/>
        <w:rPr>
          <w:sz w:val="40"/>
        </w:rPr>
      </w:pPr>
      <w:bookmarkStart w:name="" w:id="5775"/>
      <w:r>
        <w:rPr>
          <w:rFonts w:ascii="TimesNewRoman" w:hAnsi="TimesNewRoman" w:cs="TimesNewRoman" w:eastAsia="TimesNewRoman"/>
          <w:sz w:val="40"/>
          <w:spacing w:val="0"/>
          <w:color w:val="000000"/>
          <w:b w:val="off"/>
          <w:i w:val="off"/>
        </w:rPr>
        <w:t>Zeigen 指示    Ⅰ120,400,402,404</w:t>
      </w:r>
      <w:bookmarkEnd w:id="5775"/>
    </w:p>
    <w:p>
      <w:pPr>
        <w:pageBreakBefore w:val="off"/>
        <w:tabs/>
        <w:wordWrap w:val="off"/>
        <w:spacing w:before="0" w:after="0" w:line="540" w:lineRule="atLeast"/>
        <w:ind w:left="1100" w:right="0"/>
        <w:jc w:val="both"/>
        <w:textAlignment w:val="baseline"/>
        <w:rPr>
          <w:sz w:val="40"/>
        </w:rPr>
      </w:pPr>
      <w:bookmarkStart w:name="" w:id="5776"/>
      <w:r>
        <w:rPr>
          <w:rFonts w:ascii="TimesNewRoman" w:hAnsi="TimesNewRoman" w:cs="TimesNewRoman" w:eastAsia="TimesNewRoman"/>
          <w:sz w:val="40"/>
          <w:spacing w:val="0"/>
          <w:color w:val="000000"/>
          <w:b w:val="off"/>
          <w:i w:val="off"/>
        </w:rPr>
        <w:t>Zeit, Zeitlichkeit  时间，时间性  Ⅰ126ff.,231,261f.; Ⅱ16</w:t>
      </w:r>
      <w:bookmarkEnd w:id="5776"/>
    </w:p>
    <w:p>
      <w:pPr>
        <w:pageBreakBefore w:val="off"/>
        <w:tabs/>
        <w:wordWrap w:val="off"/>
        <w:spacing w:before="0" w:after="0" w:line="540" w:lineRule="atLeast"/>
        <w:ind w:left="1820" w:right="60" w:hanging="720"/>
        <w:jc w:val="both"/>
        <w:textAlignment w:val="baseline"/>
        <w:rPr>
          <w:sz w:val="40"/>
        </w:rPr>
      </w:pPr>
      <w:bookmarkStart w:name="" w:id="5777"/>
      <w:r>
        <w:rPr>
          <w:rFonts w:ascii="TimesNewRoman" w:hAnsi="TimesNewRoman" w:cs="TimesNewRoman" w:eastAsia="TimesNewRoman"/>
          <w:sz w:val="40"/>
          <w:spacing w:val="0"/>
          <w:color w:val="000000"/>
          <w:b w:val="off"/>
          <w:i w:val="off"/>
        </w:rPr>
        <w:t>Zeitenabstand  时间距离(间距)     Ⅰ195,296ff.,302f.,316u.8.;</w:t>
      </w:r>
      <w:r>
        <w:rPr>
          <w:rFonts w:ascii="TimesNewRoman" w:hAnsi="TimesNewRoman" w:cs="TimesNewRoman" w:eastAsia="TimesNewRoman"/>
          <w:sz w:val="40"/>
          <w:spacing w:val="0"/>
          <w:color w:val="000000"/>
          <w:b w:val="off"/>
          <w:i w:val="off"/>
        </w:rPr>
        <w:t>Ⅱ8f.,403</w:t>
      </w:r>
      <w:bookmarkEnd w:id="5777"/>
    </w:p>
    <w:p>
      <w:pPr>
        <w:pageBreakBefore w:val="off"/>
        <w:tabs/>
        <w:wordWrap w:val="off"/>
        <w:spacing w:before="0" w:after="0" w:line="540" w:lineRule="atLeast"/>
        <w:ind w:left="1100" w:right="0"/>
        <w:jc w:val="both"/>
        <w:textAlignment w:val="baseline"/>
        <w:rPr>
          <w:sz w:val="40"/>
        </w:rPr>
      </w:pPr>
      <w:bookmarkStart w:name="" w:id="5778"/>
      <w:r>
        <w:rPr>
          <w:rFonts w:ascii="TimesNewRoman" w:hAnsi="TimesNewRoman" w:cs="TimesNewRoman" w:eastAsia="TimesNewRoman"/>
          <w:sz w:val="40"/>
          <w:spacing w:val="0"/>
          <w:color w:val="000000"/>
          <w:b w:val="off"/>
          <w:i w:val="off"/>
        </w:rPr>
        <w:t>Zeitgenossenschaft  时间合作  Ⅰ303f.,399</w:t>
      </w:r>
      <w:bookmarkEnd w:id="5778"/>
    </w:p>
    <w:p>
      <w:pPr>
        <w:pageBreakBefore w:val="off"/>
        <w:tabs/>
        <w:wordWrap w:val="off"/>
        <w:spacing w:before="0" w:after="0" w:line="540" w:lineRule="atLeast"/>
        <w:ind w:left="1820" w:right="80" w:hanging="720"/>
        <w:jc w:val="both"/>
        <w:textAlignment w:val="baseline"/>
        <w:rPr>
          <w:sz w:val="40"/>
        </w:rPr>
      </w:pPr>
      <w:bookmarkStart w:name="" w:id="5779"/>
      <w:r>
        <w:rPr>
          <w:rFonts w:ascii="TimesNewRoman" w:hAnsi="TimesNewRoman" w:cs="TimesNewRoman" w:eastAsia="TimesNewRoman"/>
          <w:sz w:val="40"/>
          <w:spacing w:val="0"/>
          <w:color w:val="000000"/>
          <w:b w:val="off"/>
          <w:i w:val="off"/>
        </w:rPr>
        <w:t>Zirkel, hermeneutischer 循环，诠释学循环  Ⅰ179,194,270ff.,296ff.;</w:t>
      </w:r>
      <w:r>
        <w:rPr>
          <w:rFonts w:ascii="TimesNewRoman" w:hAnsi="TimesNewRoman" w:cs="TimesNewRoman" w:eastAsia="TimesNewRoman"/>
          <w:sz w:val="40"/>
          <w:spacing w:val="0"/>
          <w:color w:val="000000"/>
          <w:b w:val="off"/>
          <w:i w:val="off"/>
        </w:rPr>
        <w:t>Ⅱ406</w:t>
      </w:r>
      <w:bookmarkEnd w:id="5779"/>
    </w:p>
    <w:p>
      <w:pPr>
        <w:pageBreakBefore w:val="off"/>
        <w:tabs/>
        <w:wordWrap w:val="off"/>
        <w:spacing w:before="0" w:after="0" w:line="540" w:lineRule="atLeast"/>
        <w:ind w:left="1820" w:right="40" w:hanging="720"/>
        <w:jc w:val="both"/>
        <w:textAlignment w:val="baseline"/>
        <w:rPr>
          <w:sz w:val="40"/>
        </w:rPr>
      </w:pPr>
      <w:bookmarkStart w:name="" w:id="5780"/>
      <w:r>
        <w:rPr>
          <w:rFonts w:ascii="TimesNewRoman" w:hAnsi="TimesNewRoman" w:cs="TimesNewRoman" w:eastAsia="TimesNewRoman"/>
          <w:sz w:val="40"/>
          <w:spacing w:val="0"/>
          <w:color w:val="000000"/>
          <w:b w:val="off"/>
          <w:i w:val="off"/>
        </w:rPr>
        <w:t>Zugehörigkeit  从属，隶属  Ⅱ114,129,131,134ff.,165f.,171,266</w:t>
      </w:r>
      <w:r>
        <w:rPr>
          <w:rFonts w:ascii="TimesNewRoman" w:hAnsi="TimesNewRoman" w:cs="TimesNewRoman" w:eastAsia="TimesNewRoman"/>
          <w:sz w:val="40"/>
          <w:spacing w:val="0"/>
          <w:color w:val="000000"/>
          <w:b w:val="off"/>
          <w:i w:val="off"/>
        </w:rPr>
        <w:t>u.8.,295,319,335,420,462f.; Ⅱ379,450</w:t>
      </w:r>
      <w:bookmarkEnd w:id="5780"/>
    </w:p>
    <w:p>
      <w:pPr>
        <w:pageBreakBefore w:val="off"/>
        <w:tabs/>
        <w:wordWrap w:val="off"/>
        <w:spacing w:before="0" w:after="0" w:line="540" w:lineRule="atLeast"/>
        <w:ind w:left="1100" w:right="0"/>
        <w:jc w:val="both"/>
        <w:textAlignment w:val="baseline"/>
        <w:rPr>
          <w:sz w:val="40"/>
        </w:rPr>
      </w:pPr>
      <w:bookmarkStart w:name="" w:id="5781"/>
      <w:r>
        <w:rPr>
          <w:rFonts w:ascii="TimesNewRoman" w:hAnsi="TimesNewRoman" w:cs="TimesNewRoman" w:eastAsia="TimesNewRoman"/>
          <w:sz w:val="40"/>
          <w:spacing w:val="0"/>
          <w:color w:val="000000"/>
          <w:b w:val="off"/>
          <w:i w:val="off"/>
        </w:rPr>
        <w:t>Zuschauer 观赏者  Ⅰ114f.,129f.,133ff.</w:t>
      </w:r>
      <w:bookmarkEnd w:id="5781"/>
    </w:p>
    <w:p>
      <w:pPr>
        <w:pageBreakBefore w:val="off"/>
        <w:tabs/>
        <w:wordWrap w:val="off"/>
        <w:spacing w:before="0" w:after="0" w:line="540" w:lineRule="atLeast"/>
        <w:ind w:left="1820" w:right="100" w:hanging="720"/>
        <w:jc w:val="both"/>
        <w:textAlignment w:val="baseline"/>
        <w:rPr>
          <w:sz w:val="40"/>
        </w:rPr>
      </w:pPr>
      <w:bookmarkStart w:name="" w:id="5782"/>
      <w:r>
        <w:rPr>
          <w:rFonts w:ascii="TimesNewRoman" w:hAnsi="TimesNewRoman" w:cs="TimesNewRoman" w:eastAsia="TimesNewRoman"/>
          <w:sz w:val="40"/>
          <w:spacing w:val="0"/>
          <w:color w:val="000000"/>
          <w:b w:val="off"/>
          <w:i w:val="off"/>
        </w:rPr>
        <w:t>Zweck, Zweckmäßigkeit  目的，合目的性(参见 Teleologie)Ⅰ28,56u.8.,</w:t>
      </w:r>
      <w:r>
        <w:rPr>
          <w:rFonts w:ascii="TimesNewRoman" w:hAnsi="TimesNewRoman" w:cs="TimesNewRoman" w:eastAsia="TimesNewRoman"/>
          <w:sz w:val="40"/>
          <w:spacing w:val="0"/>
          <w:color w:val="000000"/>
          <w:b w:val="off"/>
          <w:i w:val="off"/>
        </w:rPr>
        <w:t>99f.,326f.,463</w:t>
      </w:r>
      <w:bookmarkEnd w:id="5782"/>
    </w:p>
    <w:p>
      <w:r>
        <w:t/>
      </w:r>
    </w:p>
    <w:p>
      <w:pPr>
        <w:sectPr>
          <w:footerReference r:id="rId877"/>
          <w:headerReference r:id="rId878" w:type="default"/>
          <w:type w:val="nextPage"/>
          <w:pgSz w:w="16900" w:h="23360"/>
          <w:pgMar w:left="2500" w:top="1700" w:right="2500" w:bottom="1700" w:header="1400" w:footer="1400"/>
          <w:cols w:num="1"/>
        </w:sectPr>
      </w:pPr>
    </w:p>
    <w:p>
      <w:pPr>
        <w:pageBreakBefore w:val="off"/>
        <w:tabs>
          <w:tab w:pos="10000" w:val="left" w:leader="none"/>
          <w:tab w:pos="10740" w:val="left" w:leader="none"/>
        </w:tabs>
        <w:wordWrap w:val="off"/>
        <w:spacing w:before="0" w:after="0" w:line="580" w:lineRule="atLeast"/>
        <w:ind w:left="9120" w:right="0"/>
        <w:jc w:val="both"/>
        <w:textAlignment w:val="baseline"/>
        <w:rPr>
          <w:sz w:val="42"/>
        </w:rPr>
      </w:pPr>
      <w:bookmarkStart w:name="" w:id="5783"/>
      <w:r>
        <w:rPr>
          <w:rFonts w:ascii="仿宋" w:hAnsi="仿宋" w:cs="仿宋" w:eastAsia="仿宋"/>
          <w:sz w:val="42"/>
          <w:spacing w:val="0"/>
          <w:color w:val="000000"/>
          <w:b w:val="off"/>
          <w:i w:val="off"/>
        </w:rPr>
        <w:t>附</w:t>
      </w:r>
      <w:r>
        <w:t xml:space="preserve">	</w:t>
      </w:r>
      <w:r>
        <w:rPr>
          <w:rFonts w:ascii="仿宋" w:hAnsi="仿宋" w:cs="仿宋" w:eastAsia="仿宋"/>
          <w:sz w:val="42"/>
          <w:spacing w:val="0"/>
          <w:color w:val="000000"/>
          <w:b w:val="off"/>
          <w:i w:val="off"/>
        </w:rPr>
        <w:t>录</w:t>
      </w:r>
      <w:r>
        <w:t xml:space="preserve">	</w:t>
      </w:r>
      <w:r>
        <w:rPr>
          <w:rFonts w:ascii="楷体" w:hAnsi="楷体" w:cs="楷体" w:eastAsia="楷体"/>
          <w:sz w:val="42"/>
          <w:spacing w:val="0"/>
          <w:color w:val="000000"/>
          <w:b w:val="off"/>
          <w:i w:val="off"/>
        </w:rPr>
        <w:t>927</w:t>
      </w:r>
      <w:bookmarkEnd w:id="5783"/>
    </w:p>
    <w:p>
      <w:pPr>
        <w:pageBreakBefore w:val="off"/>
        <w:tabs/>
        <w:wordWrap w:val="off"/>
        <w:spacing w:before="0" w:after="0" w:line="560" w:lineRule="exact"/>
        <w:ind w:left="0" w:right="0"/>
        <w:jc w:val="both"/>
        <w:textAlignment w:val="baseline"/>
        <w:rPr>
          <w:sz w:val="35"/>
        </w:rPr>
      </w:pPr>
      <w:bookmarkStart w:name="" w:id="5784"/>
      <w:r>
        <w:rPr>
          <w:rFonts w:ascii="宋体" w:hAnsi="宋体" w:cs="宋体" w:eastAsia="宋体"/>
          <w:sz w:val="35"/>
          <w:spacing w:val="0"/>
          <w:color w:val="000000"/>
          <w:b w:val="off"/>
          <w:i w:val="off"/>
        </w:rPr>
        <w:t/>
      </w:r>
      <w:bookmarkEnd w:id="5784"/>
    </w:p>
    <w:p>
      <w:pPr>
        <w:pageBreakBefore w:val="off"/>
        <w:tabs/>
        <w:wordWrap w:val="off"/>
        <w:spacing w:before="0" w:after="0" w:line="560" w:lineRule="exact"/>
        <w:ind w:left="0" w:right="0"/>
        <w:jc w:val="both"/>
        <w:textAlignment w:val="baseline"/>
        <w:rPr>
          <w:sz w:val="35"/>
        </w:rPr>
      </w:pPr>
      <w:bookmarkStart w:name="" w:id="5785"/>
      <w:r>
        <w:rPr>
          <w:rFonts w:ascii="宋体" w:hAnsi="宋体" w:cs="宋体" w:eastAsia="宋体"/>
          <w:sz w:val="35"/>
          <w:spacing w:val="0"/>
          <w:color w:val="000000"/>
          <w:b w:val="off"/>
          <w:i w:val="off"/>
        </w:rPr>
        <w:t/>
      </w:r>
      <w:bookmarkEnd w:id="5785"/>
    </w:p>
    <w:p>
      <w:pPr>
        <w:pageBreakBefore w:val="off"/>
        <w:tabs/>
        <w:wordWrap w:val="off"/>
        <w:spacing w:before="0" w:after="0" w:line="560" w:lineRule="atLeast"/>
        <w:ind w:left="780" w:right="0"/>
        <w:jc w:val="both"/>
        <w:textAlignment w:val="baseline"/>
        <w:rPr>
          <w:sz w:val="35"/>
        </w:rPr>
      </w:pPr>
      <w:bookmarkStart w:name="" w:id="5786"/>
      <w:r>
        <w:rPr>
          <w:rFonts w:ascii="TimesNewRoman" w:hAnsi="TimesNewRoman" w:cs="TimesNewRoman" w:eastAsia="TimesNewRoman"/>
          <w:sz w:val="35"/>
          <w:spacing w:val="0"/>
          <w:color w:val="000000"/>
          <w:b w:val="on"/>
          <w:i w:val="off"/>
        </w:rPr>
        <w:t>Zweckrationalität</w:t>
      </w:r>
      <w:r>
        <w:rPr>
          <w:rFonts w:ascii="TimesNewRoman" w:hAnsi="TimesNewRoman" w:cs="TimesNewRoman" w:eastAsia="TimesNewRoman"/>
          <w:sz w:val="35"/>
          <w:spacing w:val="0"/>
          <w:color w:val="000000"/>
          <w:b w:val="off"/>
          <w:i w:val="off"/>
        </w:rPr>
        <w:t xml:space="preserve">    目的合理性  </w:t>
      </w:r>
      <w:r>
        <w:rPr>
          <w:rFonts w:ascii="TimesNewRoman" w:hAnsi="TimesNewRoman" w:cs="TimesNewRoman" w:eastAsia="TimesNewRoman"/>
          <w:sz w:val="35"/>
          <w:spacing w:val="0"/>
          <w:color w:val="000000"/>
          <w:b w:val="on"/>
          <w:i w:val="off"/>
        </w:rPr>
        <w:t>Ⅱ467f.</w:t>
      </w:r>
      <w:bookmarkEnd w:id="5786"/>
    </w:p>
    <w:p>
      <w:pPr>
        <w:pageBreakBefore w:val="off"/>
        <w:tabs/>
        <w:wordWrap w:val="off"/>
        <w:spacing w:before="0" w:after="0" w:line="480" w:lineRule="atLeast"/>
        <w:ind w:left="780" w:right="0"/>
        <w:jc w:val="both"/>
        <w:textAlignment w:val="baseline"/>
        <w:rPr>
          <w:sz w:val="35"/>
        </w:rPr>
      </w:pPr>
      <w:bookmarkStart w:name="" w:id="5787"/>
      <w:r>
        <w:rPr>
          <w:rFonts w:ascii="TimesNewRoman" w:hAnsi="TimesNewRoman" w:cs="TimesNewRoman" w:eastAsia="TimesNewRoman"/>
          <w:sz w:val="35"/>
          <w:spacing w:val="0"/>
          <w:color w:val="000000"/>
          <w:b w:val="on"/>
          <w:i w:val="off"/>
        </w:rPr>
        <w:t>Zweideutigkeit</w:t>
      </w:r>
      <w:r>
        <w:rPr>
          <w:rFonts w:ascii="TimesNewRoman" w:hAnsi="TimesNewRoman" w:cs="TimesNewRoman" w:eastAsia="TimesNewRoman"/>
          <w:sz w:val="35"/>
          <w:spacing w:val="0"/>
          <w:color w:val="000000"/>
          <w:b w:val="off"/>
          <w:i w:val="off"/>
        </w:rPr>
        <w:t xml:space="preserve">  歧义，含糊性    Ⅰ492; Ⅱ380</w:t>
      </w:r>
      <w:bookmarkEnd w:id="5787"/>
    </w:p>
    <w:p>
      <w:pPr>
        <w:pageBreakBefore w:val="off"/>
        <w:tabs/>
        <w:wordWrap w:val="off"/>
        <w:spacing w:before="0" w:after="0" w:line="580" w:lineRule="atLeast"/>
        <w:ind w:left="780" w:right="0"/>
        <w:jc w:val="both"/>
        <w:textAlignment w:val="baseline"/>
        <w:rPr>
          <w:sz w:val="35"/>
        </w:rPr>
      </w:pPr>
      <w:bookmarkStart w:name="" w:id="5788"/>
      <w:r>
        <w:rPr>
          <w:rFonts w:ascii="TimesNewRoman" w:hAnsi="TimesNewRoman" w:cs="TimesNewRoman" w:eastAsia="TimesNewRoman"/>
          <w:sz w:val="35"/>
          <w:spacing w:val="0"/>
          <w:color w:val="000000"/>
          <w:b w:val="on"/>
          <w:i w:val="off"/>
        </w:rPr>
        <w:t>Zweifel</w:t>
      </w:r>
      <w:r>
        <w:rPr>
          <w:rFonts w:ascii="TimesNewRoman" w:hAnsi="TimesNewRoman" w:cs="TimesNewRoman" w:eastAsia="TimesNewRoman"/>
          <w:sz w:val="35"/>
          <w:spacing w:val="0"/>
          <w:color w:val="000000"/>
          <w:b w:val="off"/>
          <w:i w:val="off"/>
        </w:rPr>
        <w:t xml:space="preserve">  怀疑     Ⅰ241f.,275</w:t>
      </w:r>
      <w:bookmarkEnd w:id="5788"/>
    </w:p>
    <w:p>
      <w:pPr>
        <w:pageBreakBefore w:val="off"/>
        <w:tabs/>
        <w:wordWrap w:val="off"/>
        <w:spacing w:before="0" w:after="0" w:line="540" w:lineRule="atLeast"/>
        <w:ind w:left="780" w:right="0"/>
        <w:jc w:val="both"/>
        <w:textAlignment w:val="baseline"/>
        <w:rPr>
          <w:sz w:val="35"/>
        </w:rPr>
      </w:pPr>
      <w:bookmarkStart w:name="" w:id="5789"/>
      <w:r>
        <w:rPr>
          <w:rFonts w:ascii="TimesNewRoman" w:hAnsi="TimesNewRoman" w:cs="TimesNewRoman" w:eastAsia="TimesNewRoman"/>
          <w:sz w:val="35"/>
          <w:spacing w:val="0"/>
          <w:color w:val="000000"/>
          <w:b w:val="on"/>
          <w:i w:val="off"/>
        </w:rPr>
        <w:t>Zwischen,</w:t>
      </w:r>
      <w:r>
        <w:rPr>
          <w:rFonts w:ascii="TimesNewRoman" w:hAnsi="TimesNewRoman" w:cs="TimesNewRoman" w:eastAsia="TimesNewRoman"/>
          <w:sz w:val="35"/>
          <w:spacing w:val="0"/>
          <w:color w:val="000000"/>
          <w:b w:val="off"/>
          <w:i w:val="off"/>
        </w:rPr>
        <w:t xml:space="preserve"> </w:t>
      </w:r>
      <w:r>
        <w:rPr>
          <w:rFonts w:ascii="TimesNewRoman" w:hAnsi="TimesNewRoman" w:cs="TimesNewRoman" w:eastAsia="TimesNewRoman"/>
          <w:sz w:val="35"/>
          <w:spacing w:val="0"/>
          <w:color w:val="000000"/>
          <w:b w:val="on"/>
          <w:i w:val="off"/>
        </w:rPr>
        <w:t>hermeneutisches</w:t>
      </w:r>
      <w:r>
        <w:rPr>
          <w:rFonts w:ascii="TimesNewRoman" w:hAnsi="TimesNewRoman" w:cs="TimesNewRoman" w:eastAsia="TimesNewRoman"/>
          <w:sz w:val="35"/>
          <w:spacing w:val="0"/>
          <w:color w:val="000000"/>
          <w:b w:val="off"/>
          <w:i w:val="off"/>
        </w:rPr>
        <w:t xml:space="preserve">  中间地带，诠释学中间地带     Ⅰ300</w:t>
      </w:r>
      <w:bookmarkEnd w:id="5789"/>
    </w:p>
    <w:p>
      <w:r>
        <w:t/>
      </w:r>
    </w:p>
    <w:p>
      <w:pPr>
        <w:sectPr>
          <w:footerReference r:id="rId879"/>
          <w:headerReference r:id="rId880" w:type="default"/>
          <w:type w:val="nextPage"/>
          <w:pgSz w:w="16900" w:h="23360"/>
          <w:pgMar w:left="2540" w:top="1660" w:right="2540" w:bottom="1660" w:header="1360" w:footer="1360"/>
          <w:cols w:num="1"/>
        </w:sectPr>
      </w:pPr>
    </w:p>
    <w:p>
      <w:pPr>
        <w:pageBreakBefore w:val="off"/>
        <w:tabs/>
        <w:wordWrap w:val="off"/>
        <w:spacing w:before="2320" w:after="0" w:line="840" w:lineRule="atLeast"/>
        <w:ind w:left="0" w:right="0"/>
        <w:jc w:val="center"/>
        <w:textAlignment w:val="baseline"/>
        <w:rPr>
          <w:sz w:val="53"/>
        </w:rPr>
      </w:pPr>
      <w:bookmarkStart w:name="" w:id="5790"/>
      <w:r>
        <w:rPr>
          <w:rFonts w:ascii="宋体" w:hAnsi="宋体" w:cs="宋体" w:eastAsia="宋体"/>
          <w:sz w:val="53"/>
          <w:spacing w:val="0"/>
          <w:color w:val="000000"/>
          <w:b w:val="on"/>
          <w:i w:val="off"/>
        </w:rPr>
        <w:t>人名索引(汉———德)</w:t>
      </w:r>
      <w:bookmarkEnd w:id="5790"/>
    </w:p>
    <w:p>
      <w:pPr>
        <w:pageBreakBefore w:val="off"/>
        <w:tabs/>
        <w:wordWrap w:val="off"/>
        <w:spacing w:before="0" w:after="0" w:line="520" w:lineRule="exact"/>
        <w:ind w:left="0" w:right="0"/>
        <w:jc w:val="center"/>
        <w:textAlignment w:val="baseline"/>
        <w:rPr>
          <w:sz w:val="40"/>
        </w:rPr>
      </w:pPr>
      <w:bookmarkStart w:name="" w:id="5791"/>
      <w:r>
        <w:rPr>
          <w:rFonts w:ascii="宋体" w:hAnsi="宋体" w:cs="宋体" w:eastAsia="宋体"/>
          <w:sz w:val="40"/>
          <w:spacing w:val="0"/>
          <w:color w:val="000000"/>
          <w:b w:val="off"/>
          <w:i w:val="off"/>
        </w:rPr>
        <w:t/>
      </w:r>
      <w:bookmarkEnd w:id="5791"/>
    </w:p>
    <w:p>
      <w:pPr>
        <w:pageBreakBefore w:val="off"/>
        <w:tabs/>
        <w:wordWrap w:val="off"/>
        <w:spacing w:before="0" w:after="0" w:line="540" w:lineRule="atLeast"/>
        <w:ind w:left="1020" w:right="0"/>
        <w:jc w:val="both"/>
        <w:textAlignment w:val="baseline"/>
        <w:rPr>
          <w:sz w:val="40"/>
        </w:rPr>
      </w:pPr>
      <w:bookmarkStart w:name="" w:id="5792"/>
      <w:r>
        <w:rPr>
          <w:rFonts w:ascii="TimesNewRoman" w:hAnsi="TimesNewRoman" w:cs="TimesNewRoman" w:eastAsia="TimesNewRoman"/>
          <w:sz w:val="40"/>
          <w:spacing w:val="0"/>
          <w:color w:val="000000"/>
          <w:b w:val="off"/>
          <w:i w:val="off"/>
        </w:rPr>
        <w:t>阿多尔诺， Th. W.  Adorno, Th. W.  I153, 279; II452, 472, 474, 493</w:t>
      </w:r>
      <w:bookmarkEnd w:id="5792"/>
    </w:p>
    <w:p>
      <w:pPr>
        <w:pageBreakBefore w:val="off"/>
        <w:tabs/>
        <w:wordWrap w:val="off"/>
        <w:spacing w:before="0" w:after="0" w:line="540" w:lineRule="atLeast"/>
        <w:ind w:left="1020" w:right="0"/>
        <w:jc w:val="both"/>
        <w:textAlignment w:val="baseline"/>
        <w:rPr>
          <w:sz w:val="40"/>
        </w:rPr>
      </w:pPr>
      <w:bookmarkStart w:name="" w:id="5793"/>
      <w:r>
        <w:rPr>
          <w:rFonts w:ascii="TimesNewRoman" w:hAnsi="TimesNewRoman" w:cs="TimesNewRoman" w:eastAsia="TimesNewRoman"/>
          <w:sz w:val="40"/>
          <w:spacing w:val="0"/>
          <w:color w:val="000000"/>
          <w:b w:val="off"/>
          <w:i w:val="off"/>
        </w:rPr>
        <w:t>阿尔加洛蒂  Algarotti     I80</w:t>
      </w:r>
      <w:bookmarkEnd w:id="5793"/>
    </w:p>
    <w:p>
      <w:pPr>
        <w:pageBreakBefore w:val="off"/>
        <w:tabs/>
        <w:wordWrap w:val="off"/>
        <w:spacing w:before="0" w:after="0" w:line="540" w:lineRule="atLeast"/>
        <w:ind w:left="1020" w:right="0"/>
        <w:jc w:val="both"/>
        <w:textAlignment w:val="baseline"/>
        <w:rPr>
          <w:sz w:val="40"/>
        </w:rPr>
      </w:pPr>
      <w:bookmarkStart w:name="" w:id="5794"/>
      <w:r>
        <w:rPr>
          <w:rFonts w:ascii="TimesNewRoman" w:hAnsi="TimesNewRoman" w:cs="TimesNewRoman" w:eastAsia="TimesNewRoman"/>
          <w:sz w:val="40"/>
          <w:spacing w:val="0"/>
          <w:color w:val="000000"/>
          <w:b w:val="off"/>
          <w:i w:val="off"/>
        </w:rPr>
        <w:t>阿芬那留斯，R. Avenarius, R.  I250</w:t>
      </w:r>
      <w:bookmarkEnd w:id="5794"/>
    </w:p>
    <w:p>
      <w:pPr>
        <w:pageBreakBefore w:val="off"/>
        <w:tabs/>
        <w:wordWrap w:val="off"/>
        <w:spacing w:before="0" w:after="0" w:line="540" w:lineRule="atLeast"/>
        <w:ind w:left="1020" w:right="0"/>
        <w:jc w:val="both"/>
        <w:textAlignment w:val="baseline"/>
        <w:rPr>
          <w:sz w:val="40"/>
        </w:rPr>
      </w:pPr>
      <w:bookmarkStart w:name="" w:id="5795"/>
      <w:r>
        <w:rPr>
          <w:rFonts w:ascii="TimesNewRoman" w:hAnsi="TimesNewRoman" w:cs="TimesNewRoman" w:eastAsia="TimesNewRoman"/>
          <w:sz w:val="40"/>
          <w:spacing w:val="0"/>
          <w:color w:val="000000"/>
          <w:b w:val="off"/>
          <w:i w:val="off"/>
        </w:rPr>
        <w:t>阿那克西曼德  Anaximander     I128f.</w:t>
      </w:r>
      <w:bookmarkEnd w:id="5795"/>
    </w:p>
    <w:p>
      <w:pPr>
        <w:pageBreakBefore w:val="off"/>
        <w:tabs/>
        <w:wordWrap w:val="off"/>
        <w:spacing w:before="0" w:after="0" w:line="540" w:lineRule="atLeast"/>
        <w:ind w:left="1020" w:right="0"/>
        <w:jc w:val="both"/>
        <w:textAlignment w:val="baseline"/>
        <w:rPr>
          <w:sz w:val="40"/>
        </w:rPr>
      </w:pPr>
      <w:bookmarkStart w:name="" w:id="5796"/>
      <w:r>
        <w:rPr>
          <w:rFonts w:ascii="TimesNewRoman" w:hAnsi="TimesNewRoman" w:cs="TimesNewRoman" w:eastAsia="TimesNewRoman"/>
          <w:sz w:val="40"/>
          <w:spacing w:val="0"/>
          <w:color w:val="000000"/>
          <w:b w:val="off"/>
          <w:i w:val="off"/>
        </w:rPr>
        <w:t>阿佩尔，K.-O Apel, K.-O  I271, 452; II454, 470, 501</w:t>
      </w:r>
      <w:bookmarkEnd w:id="5796"/>
    </w:p>
    <w:p>
      <w:pPr>
        <w:pageBreakBefore w:val="off"/>
        <w:tabs/>
        <w:wordWrap w:val="off"/>
        <w:spacing w:before="0" w:after="0" w:line="540" w:lineRule="atLeast"/>
        <w:ind w:left="1020" w:right="0"/>
        <w:jc w:val="both"/>
        <w:textAlignment w:val="baseline"/>
        <w:rPr>
          <w:sz w:val="40"/>
        </w:rPr>
      </w:pPr>
      <w:bookmarkStart w:name="" w:id="5797"/>
      <w:r>
        <w:rPr>
          <w:rFonts w:ascii="TimesNewRoman" w:hAnsi="TimesNewRoman" w:cs="TimesNewRoman" w:eastAsia="TimesNewRoman"/>
          <w:sz w:val="40"/>
          <w:spacing w:val="0"/>
          <w:color w:val="000000"/>
          <w:b w:val="off"/>
          <w:i w:val="off"/>
        </w:rPr>
        <w:t>阿斯曼. A. u. J.  Assmann, A. u. J. II402</w:t>
      </w:r>
      <w:bookmarkEnd w:id="5797"/>
    </w:p>
    <w:p>
      <w:pPr>
        <w:pageBreakBefore w:val="off"/>
        <w:tabs/>
        <w:wordWrap w:val="off"/>
        <w:spacing w:before="0" w:after="0" w:line="540" w:lineRule="atLeast"/>
        <w:ind w:left="1020" w:right="0"/>
        <w:jc w:val="both"/>
        <w:textAlignment w:val="baseline"/>
        <w:rPr>
          <w:sz w:val="40"/>
        </w:rPr>
      </w:pPr>
      <w:bookmarkStart w:name="" w:id="5798"/>
      <w:r>
        <w:rPr>
          <w:rFonts w:ascii="TimesNewRoman" w:hAnsi="TimesNewRoman" w:cs="TimesNewRoman" w:eastAsia="TimesNewRoman"/>
          <w:sz w:val="40"/>
          <w:spacing w:val="0"/>
          <w:color w:val="000000"/>
          <w:b w:val="off"/>
          <w:i w:val="off"/>
        </w:rPr>
        <w:t>阿斯特，F.  Ast, F. I182, 189, 193f., 297; II58f., 463</w:t>
      </w:r>
      <w:bookmarkEnd w:id="5798"/>
    </w:p>
    <w:p>
      <w:pPr>
        <w:pageBreakBefore w:val="off"/>
        <w:tabs/>
        <w:wordWrap w:val="off"/>
        <w:spacing w:before="0" w:after="0" w:line="540" w:lineRule="atLeast"/>
        <w:ind w:left="1020" w:right="0"/>
        <w:jc w:val="both"/>
        <w:textAlignment w:val="baseline"/>
        <w:rPr>
          <w:sz w:val="40"/>
        </w:rPr>
      </w:pPr>
      <w:bookmarkStart w:name="" w:id="5799"/>
      <w:r>
        <w:rPr>
          <w:rFonts w:ascii="TimesNewRoman" w:hAnsi="TimesNewRoman" w:cs="TimesNewRoman" w:eastAsia="TimesNewRoman"/>
          <w:sz w:val="40"/>
          <w:spacing w:val="0"/>
          <w:color w:val="000000"/>
          <w:b w:val="off"/>
          <w:i w:val="off"/>
        </w:rPr>
        <w:t>阿图尔·亨克尔  Henkel, A. II489</w:t>
      </w:r>
      <w:bookmarkEnd w:id="5799"/>
    </w:p>
    <w:p>
      <w:pPr>
        <w:pageBreakBefore w:val="off"/>
        <w:tabs/>
        <w:wordWrap w:val="off"/>
        <w:spacing w:before="0" w:after="0" w:line="540" w:lineRule="atLeast"/>
        <w:ind w:left="1020" w:right="0"/>
        <w:jc w:val="both"/>
        <w:textAlignment w:val="baseline"/>
        <w:rPr>
          <w:sz w:val="40"/>
        </w:rPr>
      </w:pPr>
      <w:bookmarkStart w:name="" w:id="5800"/>
      <w:r>
        <w:rPr>
          <w:rFonts w:ascii="TimesNewRoman" w:hAnsi="TimesNewRoman" w:cs="TimesNewRoman" w:eastAsia="TimesNewRoman"/>
          <w:sz w:val="40"/>
          <w:spacing w:val="0"/>
          <w:color w:val="000000"/>
          <w:b w:val="off"/>
          <w:i w:val="off"/>
        </w:rPr>
        <w:t>埃贝林，格哈德  Ebeling, G. I177f., 180, 336; II391, 408, 410, 457</w:t>
      </w:r>
      <w:bookmarkEnd w:id="5800"/>
    </w:p>
    <w:p>
      <w:pPr>
        <w:pageBreakBefore w:val="off"/>
        <w:tabs/>
        <w:wordWrap w:val="off"/>
        <w:spacing w:before="0" w:after="0" w:line="540" w:lineRule="atLeast"/>
        <w:ind w:left="1020" w:right="0"/>
        <w:jc w:val="both"/>
        <w:textAlignment w:val="baseline"/>
        <w:rPr>
          <w:sz w:val="40"/>
        </w:rPr>
      </w:pPr>
      <w:bookmarkStart w:name="" w:id="5801"/>
      <w:r>
        <w:rPr>
          <w:rFonts w:ascii="TimesNewRoman" w:hAnsi="TimesNewRoman" w:cs="TimesNewRoman" w:eastAsia="TimesNewRoman"/>
          <w:sz w:val="40"/>
          <w:spacing w:val="0"/>
          <w:color w:val="000000"/>
          <w:b w:val="off"/>
          <w:i w:val="off"/>
        </w:rPr>
        <w:t>埃宾豪斯，H.  Ebbinghaus, H. I229; II493</w:t>
      </w:r>
      <w:bookmarkEnd w:id="5801"/>
    </w:p>
    <w:p>
      <w:pPr>
        <w:pageBreakBefore w:val="off"/>
        <w:tabs/>
        <w:wordWrap w:val="off"/>
        <w:spacing w:before="0" w:after="0" w:line="540" w:lineRule="atLeast"/>
        <w:ind w:left="1020" w:right="0"/>
        <w:jc w:val="both"/>
        <w:textAlignment w:val="baseline"/>
        <w:rPr>
          <w:sz w:val="40"/>
        </w:rPr>
      </w:pPr>
      <w:bookmarkStart w:name="" w:id="5802"/>
      <w:r>
        <w:rPr>
          <w:rFonts w:ascii="TimesNewRoman" w:hAnsi="TimesNewRoman" w:cs="TimesNewRoman" w:eastAsia="TimesNewRoman"/>
          <w:sz w:val="40"/>
          <w:spacing w:val="0"/>
          <w:color w:val="000000"/>
          <w:b w:val="off"/>
          <w:i w:val="off"/>
        </w:rPr>
        <w:t>埃格布莱希特，H. H.  Eggebrecht, H. H. II385</w:t>
      </w:r>
      <w:bookmarkEnd w:id="5802"/>
    </w:p>
    <w:p>
      <w:pPr>
        <w:pageBreakBefore w:val="off"/>
        <w:tabs/>
        <w:wordWrap w:val="off"/>
        <w:spacing w:before="0" w:after="0" w:line="560" w:lineRule="atLeast"/>
        <w:ind w:left="1020" w:right="0"/>
        <w:jc w:val="both"/>
        <w:textAlignment w:val="baseline"/>
        <w:rPr>
          <w:sz w:val="40"/>
        </w:rPr>
      </w:pPr>
      <w:bookmarkStart w:name="" w:id="5803"/>
      <w:r>
        <w:rPr>
          <w:rFonts w:ascii="TimesNewRoman" w:hAnsi="TimesNewRoman" w:cs="TimesNewRoman" w:eastAsia="TimesNewRoman"/>
          <w:sz w:val="40"/>
          <w:spacing w:val="0"/>
          <w:color w:val="000000"/>
          <w:b w:val="off"/>
          <w:i w:val="off"/>
        </w:rPr>
        <w:t>埃克哈特大师  Meister Eckhart  II461, 482, 502</w:t>
      </w:r>
      <w:bookmarkEnd w:id="5803"/>
    </w:p>
    <w:p>
      <w:pPr>
        <w:pageBreakBefore w:val="off"/>
        <w:tabs/>
        <w:wordWrap w:val="off"/>
        <w:spacing w:before="0" w:after="0" w:line="540" w:lineRule="atLeast"/>
        <w:ind w:left="1020" w:right="0"/>
        <w:jc w:val="both"/>
        <w:textAlignment w:val="baseline"/>
        <w:rPr>
          <w:sz w:val="40"/>
        </w:rPr>
      </w:pPr>
      <w:bookmarkStart w:name="" w:id="5804"/>
      <w:r>
        <w:rPr>
          <w:rFonts w:ascii="TimesNewRoman" w:hAnsi="TimesNewRoman" w:cs="TimesNewRoman" w:eastAsia="TimesNewRoman"/>
          <w:sz w:val="40"/>
          <w:spacing w:val="0"/>
          <w:color w:val="000000"/>
          <w:b w:val="off"/>
          <w:i w:val="off"/>
        </w:rPr>
        <w:t>埃内斯蒂  Ernesti      I180, 188</w:t>
      </w:r>
      <w:bookmarkEnd w:id="5804"/>
    </w:p>
    <w:p>
      <w:pPr>
        <w:pageBreakBefore w:val="off"/>
        <w:tabs/>
        <w:wordWrap w:val="off"/>
        <w:spacing w:before="0" w:after="0" w:line="540" w:lineRule="atLeast"/>
        <w:ind w:left="1020" w:right="0"/>
        <w:jc w:val="both"/>
        <w:textAlignment w:val="baseline"/>
        <w:rPr>
          <w:sz w:val="40"/>
        </w:rPr>
      </w:pPr>
      <w:bookmarkStart w:name="" w:id="5805"/>
      <w:r>
        <w:rPr>
          <w:rFonts w:ascii="TimesNewRoman" w:hAnsi="TimesNewRoman" w:cs="TimesNewRoman" w:eastAsia="TimesNewRoman"/>
          <w:sz w:val="40"/>
          <w:spacing w:val="0"/>
          <w:color w:val="000000"/>
          <w:b w:val="off"/>
          <w:i w:val="off"/>
        </w:rPr>
        <w:t>埃塞尔，约瑟夫  Esser, J.  II392, 400, 457</w:t>
      </w:r>
      <w:bookmarkEnd w:id="5805"/>
    </w:p>
    <w:p>
      <w:pPr>
        <w:pageBreakBefore w:val="off"/>
        <w:tabs/>
        <w:wordWrap w:val="off"/>
        <w:spacing w:before="0" w:after="0" w:line="560" w:lineRule="atLeast"/>
        <w:ind w:left="1020" w:right="0"/>
        <w:jc w:val="both"/>
        <w:textAlignment w:val="baseline"/>
        <w:rPr>
          <w:sz w:val="40"/>
        </w:rPr>
      </w:pPr>
      <w:bookmarkStart w:name="" w:id="5806"/>
      <w:r>
        <w:rPr>
          <w:rFonts w:ascii="TimesNewRoman" w:hAnsi="TimesNewRoman" w:cs="TimesNewRoman" w:eastAsia="TimesNewRoman"/>
          <w:sz w:val="40"/>
          <w:spacing w:val="0"/>
          <w:color w:val="000000"/>
          <w:b w:val="off"/>
          <w:i w:val="off"/>
        </w:rPr>
        <w:t>埃斯库罗斯  Aischylos  I134, 355, 357, 362; II477</w:t>
      </w:r>
      <w:bookmarkEnd w:id="5806"/>
    </w:p>
    <w:p>
      <w:pPr>
        <w:pageBreakBefore w:val="off"/>
        <w:tabs/>
        <w:wordWrap w:val="off"/>
        <w:spacing w:before="0" w:after="0" w:line="540" w:lineRule="atLeast"/>
        <w:ind w:left="1020" w:right="0"/>
        <w:jc w:val="both"/>
        <w:textAlignment w:val="baseline"/>
        <w:rPr>
          <w:sz w:val="40"/>
        </w:rPr>
      </w:pPr>
      <w:bookmarkStart w:name="" w:id="5807"/>
      <w:r>
        <w:rPr>
          <w:rFonts w:ascii="TimesNewRoman" w:hAnsi="TimesNewRoman" w:cs="TimesNewRoman" w:eastAsia="TimesNewRoman"/>
          <w:sz w:val="40"/>
          <w:spacing w:val="0"/>
          <w:color w:val="000000"/>
          <w:b w:val="off"/>
          <w:i w:val="off"/>
        </w:rPr>
        <w:t>艾伯特，特奥  Ebert, Th.    II493</w:t>
      </w:r>
      <w:bookmarkEnd w:id="5807"/>
    </w:p>
    <w:p>
      <w:pPr>
        <w:pageBreakBefore w:val="off"/>
        <w:tabs/>
        <w:wordWrap w:val="off"/>
        <w:spacing w:before="0" w:after="0" w:line="540" w:lineRule="atLeast"/>
        <w:ind w:left="1020" w:right="0"/>
        <w:jc w:val="both"/>
        <w:textAlignment w:val="baseline"/>
        <w:rPr>
          <w:sz w:val="40"/>
        </w:rPr>
      </w:pPr>
      <w:bookmarkStart w:name="" w:id="5808"/>
      <w:r>
        <w:rPr>
          <w:rFonts w:ascii="TimesNewRoman" w:hAnsi="TimesNewRoman" w:cs="TimesNewRoman" w:eastAsia="TimesNewRoman"/>
          <w:sz w:val="40"/>
          <w:spacing w:val="0"/>
          <w:color w:val="000000"/>
          <w:b w:val="off"/>
          <w:i w:val="off"/>
        </w:rPr>
        <w:t>爱利亚学派  Eleatismus  I416, 468</w:t>
      </w:r>
      <w:bookmarkEnd w:id="5808"/>
    </w:p>
    <w:p>
      <w:pPr>
        <w:pageBreakBefore w:val="off"/>
        <w:tabs/>
        <w:wordWrap w:val="off"/>
        <w:spacing w:before="0" w:after="0" w:line="540" w:lineRule="atLeast"/>
        <w:ind w:left="1020" w:right="0"/>
        <w:jc w:val="both"/>
        <w:textAlignment w:val="baseline"/>
        <w:rPr>
          <w:sz w:val="40"/>
        </w:rPr>
      </w:pPr>
      <w:bookmarkStart w:name="" w:id="5809"/>
      <w:r>
        <w:rPr>
          <w:rFonts w:ascii="TimesNewRoman" w:hAnsi="TimesNewRoman" w:cs="TimesNewRoman" w:eastAsia="TimesNewRoman"/>
          <w:sz w:val="40"/>
          <w:spacing w:val="0"/>
          <w:color w:val="000000"/>
          <w:b w:val="off"/>
          <w:i w:val="off"/>
        </w:rPr>
        <w:t>爱因斯坦，A. Einstein, A. II480</w:t>
      </w:r>
      <w:bookmarkEnd w:id="5809"/>
    </w:p>
    <w:p>
      <w:pPr>
        <w:pageBreakBefore w:val="off"/>
        <w:tabs/>
        <w:wordWrap w:val="off"/>
        <w:spacing w:before="0" w:after="0" w:line="540" w:lineRule="atLeast"/>
        <w:ind w:left="1020" w:right="0"/>
        <w:jc w:val="both"/>
        <w:textAlignment w:val="baseline"/>
        <w:rPr>
          <w:sz w:val="40"/>
        </w:rPr>
      </w:pPr>
      <w:bookmarkStart w:name="" w:id="5810"/>
      <w:r>
        <w:rPr>
          <w:rFonts w:ascii="TimesNewRoman" w:hAnsi="TimesNewRoman" w:cs="TimesNewRoman" w:eastAsia="TimesNewRoman"/>
          <w:sz w:val="40"/>
          <w:spacing w:val="0"/>
          <w:color w:val="000000"/>
          <w:b w:val="off"/>
          <w:i w:val="off"/>
        </w:rPr>
        <w:t>安茨，H.  Anz, H. II11</w:t>
      </w:r>
      <w:bookmarkEnd w:id="5810"/>
    </w:p>
    <w:p>
      <w:pPr>
        <w:pageBreakBefore w:val="off"/>
        <w:tabs/>
        <w:wordWrap w:val="off"/>
        <w:spacing w:before="0" w:after="0" w:line="540" w:lineRule="atLeast"/>
        <w:ind w:left="1020" w:right="0"/>
        <w:jc w:val="both"/>
        <w:textAlignment w:val="baseline"/>
        <w:rPr>
          <w:sz w:val="40"/>
        </w:rPr>
      </w:pPr>
      <w:bookmarkStart w:name="" w:id="5811"/>
      <w:r>
        <w:rPr>
          <w:rFonts w:ascii="TimesNewRoman" w:hAnsi="TimesNewRoman" w:cs="TimesNewRoman" w:eastAsia="TimesNewRoman"/>
          <w:sz w:val="40"/>
          <w:spacing w:val="0"/>
          <w:color w:val="000000"/>
          <w:b w:val="off"/>
          <w:i w:val="off"/>
        </w:rPr>
        <w:t>安那克萨哥拉  Anaxagoras  I357</w:t>
      </w:r>
      <w:bookmarkEnd w:id="5811"/>
    </w:p>
    <w:p>
      <w:pPr>
        <w:pageBreakBefore w:val="off"/>
        <w:tabs/>
        <w:wordWrap w:val="off"/>
        <w:spacing w:before="0" w:after="0" w:line="540" w:lineRule="atLeast"/>
        <w:ind w:left="1020" w:right="0"/>
        <w:jc w:val="both"/>
        <w:textAlignment w:val="baseline"/>
        <w:rPr>
          <w:sz w:val="40"/>
        </w:rPr>
      </w:pPr>
      <w:bookmarkStart w:name="" w:id="5812"/>
      <w:r>
        <w:rPr>
          <w:rFonts w:ascii="TimesNewRoman" w:hAnsi="TimesNewRoman" w:cs="TimesNewRoman" w:eastAsia="TimesNewRoman"/>
          <w:sz w:val="40"/>
          <w:spacing w:val="0"/>
          <w:color w:val="000000"/>
          <w:b w:val="off"/>
          <w:i w:val="off"/>
        </w:rPr>
        <w:t>奥德布莱希特，R.  Odebrecht, R.      I55, 98; II463</w:t>
      </w:r>
      <w:bookmarkEnd w:id="5812"/>
    </w:p>
    <w:p>
      <w:pPr>
        <w:pageBreakBefore w:val="off"/>
        <w:tabs/>
        <w:wordWrap w:val="off"/>
        <w:spacing w:before="0" w:after="0" w:line="540" w:lineRule="atLeast"/>
        <w:ind w:left="1020" w:right="0"/>
        <w:jc w:val="both"/>
        <w:textAlignment w:val="baseline"/>
        <w:rPr>
          <w:sz w:val="40"/>
        </w:rPr>
      </w:pPr>
      <w:bookmarkStart w:name="" w:id="5813"/>
      <w:r>
        <w:rPr>
          <w:rFonts w:ascii="TimesNewRoman" w:hAnsi="TimesNewRoman" w:cs="TimesNewRoman" w:eastAsia="TimesNewRoman"/>
          <w:sz w:val="40"/>
          <w:spacing w:val="0"/>
          <w:color w:val="000000"/>
          <w:b w:val="off"/>
          <w:i w:val="off"/>
        </w:rPr>
        <w:t>奥尔布莱希特-梯特卡  Olbrecht-Tyteca  II467</w:t>
      </w:r>
      <w:bookmarkEnd w:id="5813"/>
    </w:p>
    <w:p>
      <w:pPr>
        <w:pageBreakBefore w:val="off"/>
        <w:tabs/>
        <w:wordWrap w:val="off"/>
        <w:spacing w:before="0" w:after="0" w:line="540" w:lineRule="atLeast"/>
        <w:ind w:left="1020" w:right="0"/>
        <w:jc w:val="both"/>
        <w:textAlignment w:val="baseline"/>
        <w:rPr>
          <w:sz w:val="40"/>
        </w:rPr>
      </w:pPr>
      <w:bookmarkStart w:name="" w:id="5814"/>
      <w:r>
        <w:rPr>
          <w:rFonts w:ascii="TimesNewRoman" w:hAnsi="TimesNewRoman" w:cs="TimesNewRoman" w:eastAsia="TimesNewRoman"/>
          <w:sz w:val="40"/>
          <w:spacing w:val="0"/>
          <w:color w:val="000000"/>
          <w:b w:val="off"/>
          <w:i w:val="off"/>
        </w:rPr>
        <w:t>奥古斯丁 Augustin  I21, 177, 297, 424ff., 487; II491, 502</w:t>
      </w:r>
      <w:bookmarkEnd w:id="5814"/>
    </w:p>
    <w:p>
      <w:pPr>
        <w:pageBreakBefore w:val="off"/>
        <w:tabs/>
        <w:wordWrap w:val="off"/>
        <w:spacing w:before="0" w:after="0" w:line="540" w:lineRule="atLeast"/>
        <w:ind w:left="1020" w:right="0"/>
        <w:jc w:val="both"/>
        <w:textAlignment w:val="baseline"/>
        <w:rPr>
          <w:sz w:val="40"/>
        </w:rPr>
      </w:pPr>
      <w:bookmarkStart w:name="" w:id="5815"/>
      <w:r>
        <w:rPr>
          <w:rFonts w:ascii="TimesNewRoman" w:hAnsi="TimesNewRoman" w:cs="TimesNewRoman" w:eastAsia="TimesNewRoman"/>
          <w:sz w:val="40"/>
          <w:spacing w:val="0"/>
          <w:color w:val="000000"/>
          <w:b w:val="off"/>
          <w:i w:val="off"/>
        </w:rPr>
        <w:t>奥森伯格  Osenberg  II490</w:t>
      </w:r>
      <w:bookmarkEnd w:id="5815"/>
    </w:p>
    <w:p>
      <w:pPr>
        <w:pageBreakBefore w:val="off"/>
        <w:tabs/>
        <w:wordWrap w:val="off"/>
        <w:spacing w:before="0" w:after="0" w:line="540" w:lineRule="atLeast"/>
        <w:ind w:left="1020" w:right="0"/>
        <w:jc w:val="both"/>
        <w:textAlignment w:val="baseline"/>
        <w:rPr>
          <w:sz w:val="40"/>
        </w:rPr>
      </w:pPr>
      <w:bookmarkStart w:name="" w:id="5816"/>
      <w:r>
        <w:rPr>
          <w:rFonts w:ascii="TimesNewRoman" w:hAnsi="TimesNewRoman" w:cs="TimesNewRoman" w:eastAsia="TimesNewRoman"/>
          <w:sz w:val="40"/>
          <w:spacing w:val="0"/>
          <w:color w:val="000000"/>
          <w:b w:val="off"/>
          <w:i w:val="off"/>
        </w:rPr>
        <w:t>奥特 Ott  II391, 407f.</w:t>
      </w:r>
      <w:bookmarkEnd w:id="5816"/>
    </w:p>
    <w:p>
      <w:pPr>
        <w:pageBreakBefore w:val="off"/>
        <w:tabs/>
        <w:wordWrap w:val="off"/>
        <w:spacing w:before="0" w:after="0" w:line="560" w:lineRule="atLeast"/>
        <w:ind w:left="1020" w:right="0"/>
        <w:jc w:val="both"/>
        <w:textAlignment w:val="baseline"/>
        <w:rPr>
          <w:sz w:val="40"/>
        </w:rPr>
      </w:pPr>
      <w:bookmarkStart w:name="" w:id="5817"/>
      <w:r>
        <w:rPr>
          <w:rFonts w:ascii="TimesNewRoman" w:hAnsi="TimesNewRoman" w:cs="TimesNewRoman" w:eastAsia="TimesNewRoman"/>
          <w:sz w:val="40"/>
          <w:spacing w:val="0"/>
          <w:color w:val="000000"/>
          <w:b w:val="off"/>
          <w:i w:val="off"/>
        </w:rPr>
        <w:t>奥托，瓦尔特  Otto, W. F.      I128; II390f., 398</w:t>
      </w:r>
      <w:bookmarkEnd w:id="5817"/>
    </w:p>
    <w:p>
      <w:pPr>
        <w:pageBreakBefore w:val="off"/>
        <w:tabs/>
        <w:wordWrap w:val="off"/>
        <w:spacing w:before="0" w:after="0" w:line="540" w:lineRule="atLeast"/>
        <w:ind w:left="1020" w:right="0"/>
        <w:jc w:val="both"/>
        <w:textAlignment w:val="baseline"/>
        <w:rPr>
          <w:sz w:val="40"/>
        </w:rPr>
      </w:pPr>
      <w:bookmarkStart w:name="" w:id="5818"/>
      <w:r>
        <w:rPr>
          <w:rFonts w:ascii="TimesNewRoman" w:hAnsi="TimesNewRoman" w:cs="TimesNewRoman" w:eastAsia="TimesNewRoman"/>
          <w:sz w:val="40"/>
          <w:spacing w:val="0"/>
          <w:color w:val="000000"/>
          <w:b w:val="off"/>
          <w:i w:val="off"/>
        </w:rPr>
        <w:t>巴德尔，F.  Baader, F.     I126</w:t>
      </w:r>
      <w:bookmarkEnd w:id="5818"/>
    </w:p>
    <w:p>
      <w:r>
        <w:t/>
      </w:r>
    </w:p>
    <w:p>
      <w:pPr>
        <w:sectPr>
          <w:footerReference r:id="rId881"/>
          <w:headerReference r:id="rId882" w:type="default"/>
          <w:type w:val="nextPage"/>
          <w:pgSz w:w="16900" w:h="23360"/>
          <w:pgMar w:left="2540" w:top="1980" w:right="2540" w:bottom="1980" w:header="1680" w:footer="1680"/>
          <w:cols w:num="1"/>
        </w:sectPr>
      </w:pPr>
    </w:p>
    <w:p>
      <w:pPr>
        <w:pageBreakBefore w:val="off"/>
        <w:tabs>
          <w:tab w:pos="10680" w:val="left" w:leader="none"/>
        </w:tabs>
        <w:wordWrap w:val="off"/>
        <w:spacing w:before="0" w:after="0" w:line="520" w:lineRule="atLeast"/>
        <w:ind w:left="9160" w:right="0"/>
        <w:jc w:val="both"/>
        <w:textAlignment w:val="baseline"/>
        <w:rPr>
          <w:sz w:val="38"/>
        </w:rPr>
      </w:pPr>
      <w:bookmarkStart w:name="" w:id="5819"/>
      <w:r>
        <w:rPr>
          <w:rFonts w:ascii="楷体" w:hAnsi="楷体" w:cs="楷体" w:eastAsia="楷体"/>
          <w:sz w:val="38"/>
          <w:spacing w:val="0"/>
          <w:color w:val="000000"/>
          <w:b w:val="off"/>
          <w:i w:val="off"/>
        </w:rPr>
        <w:t>附  录</w:t>
      </w:r>
      <w:r>
        <w:t xml:space="preserve">	</w:t>
      </w:r>
      <w:r>
        <w:rPr>
          <w:rFonts w:ascii="楷体" w:hAnsi="楷体" w:cs="楷体" w:eastAsia="楷体"/>
          <w:sz w:val="38"/>
          <w:spacing w:val="0"/>
          <w:color w:val="000000"/>
          <w:b w:val="off"/>
          <w:i w:val="off"/>
        </w:rPr>
        <w:t>929</w:t>
      </w:r>
      <w:bookmarkEnd w:id="5819"/>
    </w:p>
    <w:p>
      <w:pPr>
        <w:pageBreakBefore w:val="off"/>
        <w:tabs/>
        <w:wordWrap w:val="off"/>
        <w:spacing w:before="0" w:after="0" w:line="520" w:lineRule="exact"/>
        <w:ind w:left="0" w:right="0"/>
        <w:jc w:val="both"/>
        <w:textAlignment w:val="baseline"/>
        <w:rPr>
          <w:sz w:val="38"/>
        </w:rPr>
      </w:pPr>
      <w:bookmarkStart w:name="" w:id="5820"/>
      <w:r>
        <w:rPr>
          <w:rFonts w:ascii="宋体" w:hAnsi="宋体" w:cs="宋体" w:eastAsia="宋体"/>
          <w:sz w:val="38"/>
          <w:spacing w:val="0"/>
          <w:color w:val="000000"/>
          <w:b w:val="off"/>
          <w:i w:val="off"/>
        </w:rPr>
        <w:t/>
      </w:r>
      <w:bookmarkEnd w:id="5820"/>
    </w:p>
    <w:p>
      <w:pPr>
        <w:pageBreakBefore w:val="off"/>
        <w:tabs/>
        <w:wordWrap w:val="off"/>
        <w:spacing w:before="0" w:after="0" w:line="520" w:lineRule="exact"/>
        <w:ind w:left="0" w:right="0"/>
        <w:jc w:val="both"/>
        <w:textAlignment w:val="baseline"/>
        <w:rPr>
          <w:sz w:val="38"/>
        </w:rPr>
      </w:pPr>
      <w:bookmarkStart w:name="" w:id="5821"/>
      <w:r>
        <w:rPr>
          <w:rFonts w:ascii="宋体" w:hAnsi="宋体" w:cs="宋体" w:eastAsia="宋体"/>
          <w:sz w:val="38"/>
          <w:spacing w:val="0"/>
          <w:color w:val="000000"/>
          <w:b w:val="off"/>
          <w:i w:val="off"/>
        </w:rPr>
        <w:t/>
      </w:r>
      <w:bookmarkEnd w:id="5821"/>
    </w:p>
    <w:p>
      <w:pPr>
        <w:pageBreakBefore w:val="off"/>
        <w:tabs/>
        <w:wordWrap w:val="off"/>
        <w:spacing w:before="0" w:after="0" w:line="580" w:lineRule="atLeast"/>
        <w:ind w:left="660" w:right="0"/>
        <w:jc w:val="both"/>
        <w:textAlignment w:val="baseline"/>
        <w:rPr>
          <w:sz w:val="36"/>
        </w:rPr>
      </w:pPr>
      <w:bookmarkStart w:name="" w:id="5822"/>
      <w:r>
        <w:rPr>
          <w:rFonts w:ascii="TimesNewRoman" w:hAnsi="TimesNewRoman" w:cs="TimesNewRoman" w:eastAsia="TimesNewRoman"/>
          <w:sz w:val="36"/>
          <w:spacing w:val="0"/>
          <w:color w:val="000000"/>
          <w:b w:val="off"/>
          <w:i w:val="off"/>
        </w:rPr>
        <w:t>巴尔特，卡尔  Barth, K.      I 148; II391,403,481</w:t>
      </w:r>
      <w:bookmarkEnd w:id="5822"/>
    </w:p>
    <w:p>
      <w:pPr>
        <w:pageBreakBefore w:val="off"/>
        <w:tabs/>
        <w:wordWrap w:val="off"/>
        <w:spacing w:before="0" w:after="0" w:line="500" w:lineRule="atLeast"/>
        <w:ind w:left="660" w:right="0"/>
        <w:jc w:val="both"/>
        <w:textAlignment w:val="baseline"/>
        <w:rPr>
          <w:sz w:val="36"/>
        </w:rPr>
      </w:pPr>
      <w:bookmarkStart w:name="" w:id="5823"/>
      <w:r>
        <w:rPr>
          <w:rFonts w:ascii="TimesNewRoman" w:hAnsi="TimesNewRoman" w:cs="TimesNewRoman" w:eastAsia="TimesNewRoman"/>
          <w:sz w:val="36"/>
          <w:spacing w:val="0"/>
          <w:color w:val="000000"/>
          <w:b w:val="off"/>
          <w:i w:val="off"/>
        </w:rPr>
        <w:t>巴赫,J.S.    Bach, J. S.       II477</w:t>
      </w:r>
      <w:bookmarkEnd w:id="5823"/>
    </w:p>
    <w:p>
      <w:pPr>
        <w:pageBreakBefore w:val="off"/>
        <w:tabs/>
        <w:wordWrap w:val="off"/>
        <w:spacing w:before="0" w:after="0" w:line="540" w:lineRule="atLeast"/>
        <w:ind w:left="660" w:right="0"/>
        <w:jc w:val="both"/>
        <w:textAlignment w:val="baseline"/>
        <w:rPr>
          <w:sz w:val="36"/>
        </w:rPr>
      </w:pPr>
      <w:bookmarkStart w:name="" w:id="5824"/>
      <w:r>
        <w:rPr>
          <w:rFonts w:ascii="TimesNewRoman" w:hAnsi="TimesNewRoman" w:cs="TimesNewRoman" w:eastAsia="TimesNewRoman"/>
          <w:sz w:val="36"/>
          <w:spacing w:val="0"/>
          <w:color w:val="000000"/>
          <w:b w:val="off"/>
          <w:i w:val="off"/>
        </w:rPr>
        <w:t>巴霍芬,J. J.     Bachofen, J. J.  I 15; II390</w:t>
      </w:r>
      <w:bookmarkEnd w:id="5824"/>
    </w:p>
    <w:p>
      <w:pPr>
        <w:pageBreakBefore w:val="off"/>
        <w:tabs/>
        <w:wordWrap w:val="off"/>
        <w:spacing w:before="0" w:after="0" w:line="500" w:lineRule="atLeast"/>
        <w:ind w:left="660" w:right="0"/>
        <w:jc w:val="both"/>
        <w:textAlignment w:val="baseline"/>
        <w:rPr>
          <w:sz w:val="36"/>
        </w:rPr>
      </w:pPr>
      <w:bookmarkStart w:name="" w:id="5825"/>
      <w:r>
        <w:rPr>
          <w:rFonts w:ascii="TimesNewRoman" w:hAnsi="TimesNewRoman" w:cs="TimesNewRoman" w:eastAsia="TimesNewRoman"/>
          <w:sz w:val="36"/>
          <w:spacing w:val="0"/>
          <w:color w:val="000000"/>
          <w:b w:val="off"/>
          <w:i w:val="off"/>
        </w:rPr>
        <w:t>巴克尔  Buckle     I 216f.</w:t>
      </w:r>
      <w:bookmarkEnd w:id="5825"/>
    </w:p>
    <w:p>
      <w:pPr>
        <w:pageBreakBefore w:val="off"/>
        <w:tabs/>
        <w:wordWrap w:val="off"/>
        <w:spacing w:before="0" w:after="0" w:line="500" w:lineRule="atLeast"/>
        <w:ind w:left="660" w:right="0"/>
        <w:jc w:val="both"/>
        <w:textAlignment w:val="baseline"/>
        <w:rPr>
          <w:sz w:val="36"/>
        </w:rPr>
      </w:pPr>
      <w:bookmarkStart w:name="" w:id="5826"/>
      <w:r>
        <w:rPr>
          <w:rFonts w:ascii="TimesNewRoman" w:hAnsi="TimesNewRoman" w:cs="TimesNewRoman" w:eastAsia="TimesNewRoman"/>
          <w:sz w:val="36"/>
          <w:spacing w:val="0"/>
          <w:color w:val="000000"/>
          <w:b w:val="off"/>
          <w:i w:val="off"/>
        </w:rPr>
        <w:t>巴门尼德  Parmenides     I 128f.,465</w:t>
      </w:r>
      <w:bookmarkEnd w:id="5826"/>
    </w:p>
    <w:p>
      <w:pPr>
        <w:pageBreakBefore w:val="off"/>
        <w:tabs/>
        <w:wordWrap w:val="off"/>
        <w:spacing w:before="0" w:after="0" w:line="500" w:lineRule="atLeast"/>
        <w:ind w:left="660" w:right="0"/>
        <w:jc w:val="both"/>
        <w:textAlignment w:val="baseline"/>
        <w:rPr>
          <w:sz w:val="36"/>
        </w:rPr>
      </w:pPr>
      <w:bookmarkStart w:name="" w:id="5827"/>
      <w:r>
        <w:rPr>
          <w:rFonts w:ascii="TimesNewRoman" w:hAnsi="TimesNewRoman" w:cs="TimesNewRoman" w:eastAsia="TimesNewRoman"/>
          <w:sz w:val="36"/>
          <w:spacing w:val="0"/>
          <w:color w:val="000000"/>
          <w:b w:val="off"/>
          <w:i w:val="off"/>
        </w:rPr>
        <w:t>巴诺夫斯基,E.  Panofsky, E.     II375</w:t>
      </w:r>
      <w:bookmarkEnd w:id="5827"/>
    </w:p>
    <w:p>
      <w:pPr>
        <w:pageBreakBefore w:val="off"/>
        <w:tabs/>
        <w:wordWrap w:val="off"/>
        <w:spacing w:before="0" w:after="0" w:line="500" w:lineRule="atLeast"/>
        <w:ind w:left="660" w:right="0"/>
        <w:jc w:val="both"/>
        <w:textAlignment w:val="baseline"/>
        <w:rPr>
          <w:sz w:val="36"/>
        </w:rPr>
      </w:pPr>
      <w:bookmarkStart w:name="" w:id="5828"/>
      <w:r>
        <w:rPr>
          <w:rFonts w:ascii="TimesNewRoman" w:hAnsi="TimesNewRoman" w:cs="TimesNewRoman" w:eastAsia="TimesNewRoman"/>
          <w:sz w:val="36"/>
          <w:spacing w:val="0"/>
          <w:color w:val="000000"/>
          <w:b w:val="off"/>
          <w:i w:val="off"/>
        </w:rPr>
        <w:t>巴图沙特，沃尔夫冈  Bartuschat, W.  II493</w:t>
      </w:r>
      <w:bookmarkEnd w:id="5828"/>
    </w:p>
    <w:p>
      <w:pPr>
        <w:pageBreakBefore w:val="off"/>
        <w:tabs/>
        <w:wordWrap w:val="off"/>
        <w:spacing w:before="0" w:after="0" w:line="540" w:lineRule="atLeast"/>
        <w:ind w:left="660" w:right="0"/>
        <w:jc w:val="both"/>
        <w:textAlignment w:val="baseline"/>
        <w:rPr>
          <w:sz w:val="36"/>
        </w:rPr>
      </w:pPr>
      <w:bookmarkStart w:name="" w:id="5829"/>
      <w:r>
        <w:rPr>
          <w:rFonts w:ascii="TimesNewRoman" w:hAnsi="TimesNewRoman" w:cs="TimesNewRoman" w:eastAsia="TimesNewRoman"/>
          <w:sz w:val="36"/>
          <w:spacing w:val="0"/>
          <w:color w:val="000000"/>
          <w:b w:val="off"/>
          <w:i w:val="off"/>
        </w:rPr>
        <w:t>拜尔瓦尔特，W.  Beierwaltes, W.     I 120</w:t>
      </w:r>
      <w:bookmarkEnd w:id="5829"/>
    </w:p>
    <w:p>
      <w:pPr>
        <w:pageBreakBefore w:val="off"/>
        <w:tabs/>
        <w:wordWrap w:val="off"/>
        <w:spacing w:before="0" w:after="0" w:line="620" w:lineRule="atLeast"/>
        <w:ind w:left="660" w:right="0"/>
        <w:jc w:val="both"/>
        <w:textAlignment w:val="baseline"/>
        <w:rPr>
          <w:sz w:val="36"/>
        </w:rPr>
      </w:pPr>
      <w:bookmarkStart w:name="" w:id="5830"/>
      <w:r>
        <w:rPr>
          <w:rFonts w:ascii="TimesNewRoman" w:hAnsi="TimesNewRoman" w:cs="TimesNewRoman" w:eastAsia="TimesNewRoman"/>
          <w:sz w:val="36"/>
          <w:spacing w:val="0"/>
          <w:color w:val="000000"/>
          <w:b w:val="off"/>
          <w:i w:val="off"/>
        </w:rPr>
        <w:t>鲍尔，F. Ch. Baur, F. Ch.     II405</w:t>
      </w:r>
      <w:bookmarkEnd w:id="5830"/>
    </w:p>
    <w:p>
      <w:pPr>
        <w:pageBreakBefore w:val="off"/>
        <w:tabs/>
        <w:wordWrap w:val="off"/>
        <w:spacing w:before="0" w:after="0" w:line="500" w:lineRule="atLeast"/>
        <w:ind w:left="660" w:right="0"/>
        <w:jc w:val="both"/>
        <w:textAlignment w:val="baseline"/>
        <w:rPr>
          <w:sz w:val="36"/>
        </w:rPr>
      </w:pPr>
      <w:bookmarkStart w:name="" w:id="5831"/>
      <w:r>
        <w:rPr>
          <w:rFonts w:ascii="TimesNewRoman" w:hAnsi="TimesNewRoman" w:cs="TimesNewRoman" w:eastAsia="TimesNewRoman"/>
          <w:sz w:val="36"/>
          <w:spacing w:val="0"/>
          <w:color w:val="000000"/>
          <w:b w:val="off"/>
          <w:i w:val="off"/>
        </w:rPr>
        <w:t>鲍赫,K.     Bauch, K.         I 143</w:t>
      </w:r>
      <w:bookmarkEnd w:id="5831"/>
    </w:p>
    <w:p>
      <w:pPr>
        <w:pageBreakBefore w:val="off"/>
        <w:tabs/>
        <w:wordWrap w:val="off"/>
        <w:spacing w:before="0" w:after="0" w:line="500" w:lineRule="atLeast"/>
        <w:ind w:left="660" w:right="0"/>
        <w:jc w:val="both"/>
        <w:textAlignment w:val="baseline"/>
        <w:rPr>
          <w:sz w:val="36"/>
        </w:rPr>
      </w:pPr>
      <w:bookmarkStart w:name="" w:id="5832"/>
      <w:r>
        <w:rPr>
          <w:rFonts w:ascii="TimesNewRoman" w:hAnsi="TimesNewRoman" w:cs="TimesNewRoman" w:eastAsia="TimesNewRoman"/>
          <w:sz w:val="36"/>
          <w:spacing w:val="0"/>
          <w:color w:val="000000"/>
          <w:b w:val="off"/>
          <w:i w:val="off"/>
        </w:rPr>
        <w:t>鲍姆加登,A.     Baumgarten, A.      I 36f.,79; II499,508</w:t>
      </w:r>
      <w:bookmarkEnd w:id="5832"/>
    </w:p>
    <w:p>
      <w:pPr>
        <w:pageBreakBefore w:val="off"/>
        <w:tabs/>
        <w:wordWrap w:val="off"/>
        <w:spacing w:before="0" w:after="0" w:line="580" w:lineRule="atLeast"/>
        <w:ind w:left="660" w:right="0"/>
        <w:jc w:val="both"/>
        <w:textAlignment w:val="baseline"/>
        <w:rPr>
          <w:sz w:val="36"/>
        </w:rPr>
      </w:pPr>
      <w:bookmarkStart w:name="" w:id="5833"/>
      <w:r>
        <w:rPr>
          <w:rFonts w:ascii="TimesNewRoman" w:hAnsi="TimesNewRoman" w:cs="TimesNewRoman" w:eastAsia="TimesNewRoman"/>
          <w:sz w:val="36"/>
          <w:spacing w:val="0"/>
          <w:color w:val="000000"/>
          <w:b w:val="off"/>
          <w:i w:val="off"/>
        </w:rPr>
        <w:t>贝蒂，爱米利奥  Betti, E. I 264,315,331,333; II 17,389,392ff.,</w:t>
      </w:r>
      <w:bookmarkEnd w:id="5833"/>
    </w:p>
    <w:p>
      <w:pPr>
        <w:pageBreakBefore w:val="off"/>
        <w:tabs/>
        <w:wordWrap w:val="off"/>
        <w:spacing w:before="0" w:after="0" w:line="500" w:lineRule="atLeast"/>
        <w:ind w:left="3380" w:right="0"/>
        <w:jc w:val="both"/>
        <w:textAlignment w:val="baseline"/>
        <w:rPr>
          <w:sz w:val="36"/>
        </w:rPr>
      </w:pPr>
      <w:bookmarkStart w:name="" w:id="5834"/>
      <w:r>
        <w:rPr>
          <w:rFonts w:ascii="TimesNewRoman" w:hAnsi="TimesNewRoman" w:cs="TimesNewRoman" w:eastAsia="TimesNewRoman"/>
          <w:sz w:val="36"/>
          <w:spacing w:val="0"/>
          <w:color w:val="000000"/>
          <w:b w:val="off"/>
          <w:i w:val="off"/>
        </w:rPr>
        <w:t>399,406,453,457</w:t>
      </w:r>
      <w:bookmarkEnd w:id="5834"/>
    </w:p>
    <w:p>
      <w:pPr>
        <w:pageBreakBefore w:val="off"/>
        <w:tabs/>
        <w:wordWrap w:val="off"/>
        <w:spacing w:before="0" w:after="0" w:line="500" w:lineRule="atLeast"/>
        <w:ind w:left="660" w:right="0"/>
        <w:jc w:val="both"/>
        <w:textAlignment w:val="baseline"/>
        <w:rPr>
          <w:sz w:val="36"/>
        </w:rPr>
      </w:pPr>
      <w:bookmarkStart w:name="" w:id="5835"/>
      <w:r>
        <w:rPr>
          <w:rFonts w:ascii="TimesNewRoman" w:hAnsi="TimesNewRoman" w:cs="TimesNewRoman" w:eastAsia="TimesNewRoman"/>
          <w:sz w:val="36"/>
          <w:spacing w:val="0"/>
          <w:color w:val="000000"/>
          <w:b w:val="off"/>
          <w:i w:val="off"/>
        </w:rPr>
        <w:t>贝多芬  Beethoven     II482</w:t>
      </w:r>
      <w:bookmarkEnd w:id="5835"/>
    </w:p>
    <w:p>
      <w:pPr>
        <w:pageBreakBefore w:val="off"/>
        <w:tabs/>
        <w:wordWrap w:val="off"/>
        <w:spacing w:before="0" w:after="0" w:line="540" w:lineRule="atLeast"/>
        <w:ind w:left="660" w:right="0"/>
        <w:jc w:val="both"/>
        <w:textAlignment w:val="baseline"/>
        <w:rPr>
          <w:sz w:val="36"/>
        </w:rPr>
      </w:pPr>
      <w:bookmarkStart w:name="" w:id="5836"/>
      <w:r>
        <w:rPr>
          <w:rFonts w:ascii="TimesNewRoman" w:hAnsi="TimesNewRoman" w:cs="TimesNewRoman" w:eastAsia="TimesNewRoman"/>
          <w:sz w:val="36"/>
          <w:spacing w:val="0"/>
          <w:color w:val="000000"/>
          <w:b w:val="off"/>
          <w:i w:val="off"/>
        </w:rPr>
        <w:t>贝尔努利,J. Bernoulli, J.      I 33</w:t>
      </w:r>
      <w:bookmarkEnd w:id="5836"/>
    </w:p>
    <w:p>
      <w:pPr>
        <w:pageBreakBefore w:val="off"/>
        <w:tabs/>
        <w:wordWrap w:val="off"/>
        <w:spacing w:before="0" w:after="0" w:line="500" w:lineRule="atLeast"/>
        <w:ind w:left="660" w:right="0"/>
        <w:jc w:val="both"/>
        <w:textAlignment w:val="baseline"/>
        <w:rPr>
          <w:sz w:val="36"/>
        </w:rPr>
      </w:pPr>
      <w:bookmarkStart w:name="" w:id="5837"/>
      <w:r>
        <w:rPr>
          <w:rFonts w:ascii="TimesNewRoman" w:hAnsi="TimesNewRoman" w:cs="TimesNewRoman" w:eastAsia="TimesNewRoman"/>
          <w:sz w:val="36"/>
          <w:spacing w:val="0"/>
          <w:color w:val="000000"/>
          <w:b w:val="off"/>
          <w:i w:val="off"/>
        </w:rPr>
        <w:t>贝尔特拉姆，恩斯特  Bertram, E.     II481</w:t>
      </w:r>
      <w:bookmarkEnd w:id="5837"/>
    </w:p>
    <w:p>
      <w:pPr>
        <w:pageBreakBefore w:val="off"/>
        <w:tabs/>
        <w:wordWrap w:val="off"/>
        <w:spacing w:before="0" w:after="0" w:line="580" w:lineRule="atLeast"/>
        <w:ind w:left="660" w:right="0"/>
        <w:jc w:val="both"/>
        <w:textAlignment w:val="baseline"/>
        <w:rPr>
          <w:sz w:val="36"/>
        </w:rPr>
      </w:pPr>
      <w:bookmarkStart w:name="" w:id="5838"/>
      <w:r>
        <w:rPr>
          <w:rFonts w:ascii="TimesNewRoman" w:hAnsi="TimesNewRoman" w:cs="TimesNewRoman" w:eastAsia="TimesNewRoman"/>
          <w:sz w:val="36"/>
          <w:spacing w:val="0"/>
          <w:color w:val="000000"/>
          <w:b w:val="off"/>
          <w:i w:val="off"/>
        </w:rPr>
        <w:t>贝弗，赫尔姆特  Berve, H.       II490</w:t>
      </w:r>
      <w:bookmarkEnd w:id="5838"/>
    </w:p>
    <w:p>
      <w:pPr>
        <w:pageBreakBefore w:val="off"/>
        <w:tabs/>
        <w:wordWrap w:val="off"/>
        <w:spacing w:before="0" w:after="0" w:line="500" w:lineRule="atLeast"/>
        <w:ind w:left="660" w:right="0"/>
        <w:jc w:val="both"/>
        <w:textAlignment w:val="baseline"/>
        <w:rPr>
          <w:sz w:val="36"/>
        </w:rPr>
      </w:pPr>
      <w:bookmarkStart w:name="" w:id="5839"/>
      <w:r>
        <w:rPr>
          <w:rFonts w:ascii="TimesNewRoman" w:hAnsi="TimesNewRoman" w:cs="TimesNewRoman" w:eastAsia="TimesNewRoman"/>
          <w:sz w:val="36"/>
          <w:spacing w:val="0"/>
          <w:color w:val="000000"/>
          <w:b w:val="off"/>
          <w:i w:val="off"/>
        </w:rPr>
        <w:t>贝克尔，奥斯卡  Becker, O.       I 101f.,247,260; II 14,411,472</w:t>
      </w:r>
      <w:bookmarkEnd w:id="5839"/>
    </w:p>
    <w:p>
      <w:pPr>
        <w:pageBreakBefore w:val="off"/>
        <w:tabs/>
        <w:wordWrap w:val="off"/>
        <w:spacing w:before="0" w:after="0" w:line="540" w:lineRule="atLeast"/>
        <w:ind w:left="660" w:right="0"/>
        <w:jc w:val="both"/>
        <w:textAlignment w:val="baseline"/>
        <w:rPr>
          <w:sz w:val="36"/>
        </w:rPr>
      </w:pPr>
      <w:bookmarkStart w:name="" w:id="5840"/>
      <w:r>
        <w:rPr>
          <w:rFonts w:ascii="TimesNewRoman" w:hAnsi="TimesNewRoman" w:cs="TimesNewRoman" w:eastAsia="TimesNewRoman"/>
          <w:sz w:val="36"/>
          <w:spacing w:val="0"/>
          <w:color w:val="000000"/>
          <w:b w:val="off"/>
          <w:i w:val="off"/>
        </w:rPr>
        <w:t>贝伦松，伯恩哈德  Berenson, B.        I 97</w:t>
      </w:r>
      <w:bookmarkEnd w:id="5840"/>
    </w:p>
    <w:p>
      <w:pPr>
        <w:pageBreakBefore w:val="off"/>
        <w:tabs/>
        <w:wordWrap w:val="off"/>
        <w:spacing w:before="0" w:after="0" w:line="540" w:lineRule="atLeast"/>
        <w:ind w:left="660" w:right="0"/>
        <w:jc w:val="both"/>
        <w:textAlignment w:val="baseline"/>
        <w:rPr>
          <w:sz w:val="36"/>
        </w:rPr>
      </w:pPr>
      <w:bookmarkStart w:name="" w:id="5841"/>
      <w:r>
        <w:rPr>
          <w:rFonts w:ascii="TimesNewRoman" w:hAnsi="TimesNewRoman" w:cs="TimesNewRoman" w:eastAsia="TimesNewRoman"/>
          <w:sz w:val="36"/>
          <w:spacing w:val="0"/>
          <w:color w:val="000000"/>
          <w:b w:val="off"/>
          <w:i w:val="off"/>
        </w:rPr>
        <w:t>贝纳,D.     Benner, D.      II457</w:t>
      </w:r>
      <w:bookmarkEnd w:id="5841"/>
    </w:p>
    <w:p>
      <w:pPr>
        <w:pageBreakBefore w:val="off"/>
        <w:tabs/>
        <w:wordWrap w:val="off"/>
        <w:spacing w:before="0" w:after="0" w:line="540" w:lineRule="atLeast"/>
        <w:ind w:left="660" w:right="0"/>
        <w:jc w:val="both"/>
        <w:textAlignment w:val="baseline"/>
        <w:rPr>
          <w:sz w:val="36"/>
        </w:rPr>
      </w:pPr>
      <w:bookmarkStart w:name="" w:id="5842"/>
      <w:r>
        <w:rPr>
          <w:rFonts w:ascii="TimesNewRoman" w:hAnsi="TimesNewRoman" w:cs="TimesNewRoman" w:eastAsia="TimesNewRoman"/>
          <w:sz w:val="36"/>
          <w:spacing w:val="0"/>
          <w:color w:val="000000"/>
          <w:b w:val="off"/>
          <w:i w:val="off"/>
        </w:rPr>
        <w:t>本特利  Bentley     I 183</w:t>
      </w:r>
      <w:bookmarkEnd w:id="5842"/>
    </w:p>
    <w:p>
      <w:pPr>
        <w:pageBreakBefore w:val="off"/>
        <w:tabs/>
        <w:wordWrap w:val="off"/>
        <w:spacing w:before="0" w:after="0" w:line="500" w:lineRule="atLeast"/>
        <w:ind w:left="660" w:right="0"/>
        <w:jc w:val="both"/>
        <w:textAlignment w:val="baseline"/>
        <w:rPr>
          <w:sz w:val="36"/>
        </w:rPr>
      </w:pPr>
      <w:bookmarkStart w:name="" w:id="5843"/>
      <w:r>
        <w:rPr>
          <w:rFonts w:ascii="TimesNewRoman" w:hAnsi="TimesNewRoman" w:cs="TimesNewRoman" w:eastAsia="TimesNewRoman"/>
          <w:sz w:val="36"/>
          <w:spacing w:val="0"/>
          <w:color w:val="000000"/>
          <w:b w:val="off"/>
          <w:i w:val="off"/>
        </w:rPr>
        <w:t>本亚明,W.  Benjamin, W.     II472</w:t>
      </w:r>
      <w:bookmarkEnd w:id="5843"/>
    </w:p>
    <w:p>
      <w:pPr>
        <w:pageBreakBefore w:val="off"/>
        <w:tabs/>
        <w:wordWrap w:val="off"/>
        <w:spacing w:before="0" w:after="0" w:line="500" w:lineRule="atLeast"/>
        <w:ind w:left="660" w:right="0"/>
        <w:jc w:val="both"/>
        <w:textAlignment w:val="baseline"/>
        <w:rPr>
          <w:sz w:val="36"/>
        </w:rPr>
      </w:pPr>
      <w:bookmarkStart w:name="" w:id="5844"/>
      <w:r>
        <w:rPr>
          <w:rFonts w:ascii="TimesNewRoman" w:hAnsi="TimesNewRoman" w:cs="TimesNewRoman" w:eastAsia="TimesNewRoman"/>
          <w:sz w:val="36"/>
          <w:spacing w:val="0"/>
          <w:color w:val="000000"/>
          <w:b w:val="off"/>
          <w:i w:val="off"/>
        </w:rPr>
        <w:t>比登迪伊克,B. J.  Buytendijk, F. J.     I 108</w:t>
      </w:r>
      <w:bookmarkEnd w:id="5844"/>
    </w:p>
    <w:p>
      <w:pPr>
        <w:pageBreakBefore w:val="off"/>
        <w:tabs/>
        <w:wordWrap w:val="off"/>
        <w:spacing w:before="0" w:after="0" w:line="640" w:lineRule="atLeast"/>
        <w:ind w:left="660" w:right="0"/>
        <w:jc w:val="both"/>
        <w:textAlignment w:val="baseline"/>
        <w:rPr>
          <w:sz w:val="36"/>
        </w:rPr>
      </w:pPr>
      <w:bookmarkStart w:name="" w:id="5845"/>
      <w:r>
        <w:rPr>
          <w:rFonts w:ascii="TimesNewRoman" w:hAnsi="TimesNewRoman" w:cs="TimesNewRoman" w:eastAsia="TimesNewRoman"/>
          <w:sz w:val="36"/>
          <w:spacing w:val="0"/>
          <w:color w:val="000000"/>
          <w:b w:val="off"/>
          <w:i w:val="off"/>
        </w:rPr>
        <w:t>比尔芬格尔,G. B.  Bilfinger, G. B.  II404</w:t>
      </w:r>
      <w:bookmarkEnd w:id="5845"/>
    </w:p>
    <w:p>
      <w:pPr>
        <w:pageBreakBefore w:val="off"/>
        <w:tabs/>
        <w:wordWrap w:val="off"/>
        <w:spacing w:before="0" w:after="0" w:line="540" w:lineRule="atLeast"/>
        <w:ind w:left="660" w:right="0"/>
        <w:jc w:val="both"/>
        <w:textAlignment w:val="baseline"/>
        <w:rPr>
          <w:sz w:val="36"/>
        </w:rPr>
      </w:pPr>
      <w:bookmarkStart w:name="" w:id="5846"/>
      <w:r>
        <w:rPr>
          <w:rFonts w:ascii="TimesNewRoman" w:hAnsi="TimesNewRoman" w:cs="TimesNewRoman" w:eastAsia="TimesNewRoman"/>
          <w:sz w:val="36"/>
          <w:spacing w:val="0"/>
          <w:color w:val="000000"/>
          <w:b w:val="off"/>
          <w:i w:val="off"/>
        </w:rPr>
        <w:t>比塞尔，欧根  Biser, E.      II457</w:t>
      </w:r>
      <w:bookmarkEnd w:id="5846"/>
    </w:p>
    <w:p>
      <w:pPr>
        <w:pageBreakBefore w:val="off"/>
        <w:tabs/>
        <w:wordWrap w:val="off"/>
        <w:spacing w:before="0" w:after="0" w:line="500" w:lineRule="atLeast"/>
        <w:ind w:left="660" w:right="0"/>
        <w:jc w:val="both"/>
        <w:textAlignment w:val="baseline"/>
        <w:rPr>
          <w:sz w:val="36"/>
        </w:rPr>
      </w:pPr>
      <w:bookmarkStart w:name="" w:id="5847"/>
      <w:r>
        <w:rPr>
          <w:rFonts w:ascii="TimesNewRoman" w:hAnsi="TimesNewRoman" w:cs="TimesNewRoman" w:eastAsia="TimesNewRoman"/>
          <w:sz w:val="36"/>
          <w:spacing w:val="0"/>
          <w:color w:val="000000"/>
          <w:b w:val="off"/>
          <w:i w:val="off"/>
        </w:rPr>
        <w:t>波尔-罗亚尔  Port-Royal     I 24</w:t>
      </w:r>
      <w:bookmarkEnd w:id="5847"/>
    </w:p>
    <w:p>
      <w:pPr>
        <w:pageBreakBefore w:val="off"/>
        <w:tabs/>
        <w:wordWrap w:val="off"/>
        <w:spacing w:before="0" w:after="0" w:line="560" w:lineRule="atLeast"/>
        <w:ind w:left="660" w:right="0"/>
        <w:jc w:val="both"/>
        <w:textAlignment w:val="baseline"/>
        <w:rPr>
          <w:sz w:val="36"/>
        </w:rPr>
      </w:pPr>
      <w:bookmarkStart w:name="" w:id="5848"/>
      <w:r>
        <w:rPr>
          <w:rFonts w:ascii="TimesNewRoman" w:hAnsi="TimesNewRoman" w:cs="TimesNewRoman" w:eastAsia="TimesNewRoman"/>
          <w:sz w:val="36"/>
          <w:spacing w:val="0"/>
          <w:color w:val="000000"/>
          <w:b w:val="off"/>
          <w:i w:val="off"/>
        </w:rPr>
        <w:t>波尔曼，列奥  Pollmann, L.      II457</w:t>
      </w:r>
      <w:bookmarkEnd w:id="5848"/>
    </w:p>
    <w:p>
      <w:pPr>
        <w:pageBreakBefore w:val="off"/>
        <w:tabs/>
        <w:wordWrap w:val="off"/>
        <w:spacing w:before="0" w:after="0" w:line="560" w:lineRule="atLeast"/>
        <w:ind w:left="660" w:right="0"/>
        <w:jc w:val="both"/>
        <w:textAlignment w:val="baseline"/>
        <w:rPr>
          <w:sz w:val="36"/>
        </w:rPr>
      </w:pPr>
      <w:bookmarkStart w:name="" w:id="5849"/>
      <w:r>
        <w:rPr>
          <w:rFonts w:ascii="TimesNewRoman" w:hAnsi="TimesNewRoman" w:cs="TimesNewRoman" w:eastAsia="TimesNewRoman"/>
          <w:sz w:val="36"/>
          <w:spacing w:val="0"/>
          <w:color w:val="000000"/>
          <w:b w:val="off"/>
          <w:i w:val="off"/>
        </w:rPr>
        <w:t>波尔特曼，阿道夫  Portmann, A.      I 113</w:t>
      </w:r>
      <w:bookmarkEnd w:id="5849"/>
    </w:p>
    <w:p>
      <w:pPr>
        <w:pageBreakBefore w:val="off"/>
        <w:tabs/>
        <w:wordWrap w:val="off"/>
        <w:spacing w:before="0" w:after="0" w:line="500" w:lineRule="atLeast"/>
        <w:ind w:left="660" w:right="0"/>
        <w:jc w:val="both"/>
        <w:textAlignment w:val="baseline"/>
        <w:rPr>
          <w:sz w:val="36"/>
        </w:rPr>
      </w:pPr>
      <w:bookmarkStart w:name="" w:id="5850"/>
      <w:r>
        <w:rPr>
          <w:rFonts w:ascii="TimesNewRoman" w:hAnsi="TimesNewRoman" w:cs="TimesNewRoman" w:eastAsia="TimesNewRoman"/>
          <w:sz w:val="36"/>
          <w:spacing w:val="0"/>
          <w:color w:val="000000"/>
          <w:b w:val="off"/>
          <w:i w:val="off"/>
        </w:rPr>
        <w:t>波拉尼,M.  Polanyi, M.     II505</w:t>
      </w:r>
      <w:bookmarkEnd w:id="5850"/>
    </w:p>
    <w:p>
      <w:pPr>
        <w:pageBreakBefore w:val="off"/>
        <w:tabs/>
        <w:wordWrap w:val="off"/>
        <w:spacing w:before="0" w:after="0" w:line="560" w:lineRule="atLeast"/>
        <w:ind w:left="660" w:right="0"/>
        <w:jc w:val="both"/>
        <w:textAlignment w:val="baseline"/>
        <w:rPr>
          <w:sz w:val="36"/>
        </w:rPr>
      </w:pPr>
      <w:bookmarkStart w:name="" w:id="5851"/>
      <w:r>
        <w:rPr>
          <w:rFonts w:ascii="TimesNewRoman" w:hAnsi="TimesNewRoman" w:cs="TimesNewRoman" w:eastAsia="TimesNewRoman"/>
          <w:sz w:val="36"/>
          <w:spacing w:val="0"/>
          <w:color w:val="000000"/>
          <w:b w:val="off"/>
          <w:i w:val="off"/>
        </w:rPr>
        <w:t>波曼,C. v.  Bormann, C. v.     II471f.</w:t>
      </w:r>
      <w:bookmarkEnd w:id="5851"/>
    </w:p>
    <w:p>
      <w:pPr>
        <w:pageBreakBefore w:val="off"/>
        <w:tabs/>
        <w:wordWrap w:val="off"/>
        <w:spacing w:before="0" w:after="0" w:line="640" w:lineRule="atLeast"/>
        <w:ind w:left="660" w:right="0"/>
        <w:jc w:val="both"/>
        <w:textAlignment w:val="baseline"/>
        <w:rPr>
          <w:sz w:val="36"/>
        </w:rPr>
      </w:pPr>
      <w:bookmarkStart w:name="" w:id="5852"/>
      <w:r>
        <w:rPr>
          <w:rFonts w:ascii="TimesNewRoman" w:hAnsi="TimesNewRoman" w:cs="TimesNewRoman" w:eastAsia="TimesNewRoman"/>
          <w:sz w:val="36"/>
          <w:spacing w:val="0"/>
          <w:color w:val="000000"/>
          <w:b w:val="off"/>
          <w:i w:val="off"/>
        </w:rPr>
        <w:t>波姆纳，阿尔弗雷德 Baeumler, A.      I 43; II390</w:t>
      </w:r>
      <w:bookmarkEnd w:id="5852"/>
    </w:p>
    <w:p>
      <w:pPr>
        <w:pageBreakBefore w:val="off"/>
        <w:tabs/>
        <w:wordWrap w:val="off"/>
        <w:spacing w:before="0" w:after="0" w:line="580" w:lineRule="atLeast"/>
        <w:ind w:left="660" w:right="0"/>
        <w:jc w:val="both"/>
        <w:textAlignment w:val="baseline"/>
        <w:rPr>
          <w:sz w:val="36"/>
        </w:rPr>
      </w:pPr>
      <w:bookmarkStart w:name="" w:id="5853"/>
      <w:r>
        <w:rPr>
          <w:rFonts w:ascii="TimesNewRoman" w:hAnsi="TimesNewRoman" w:cs="TimesNewRoman" w:eastAsia="TimesNewRoman"/>
          <w:sz w:val="36"/>
          <w:spacing w:val="0"/>
          <w:color w:val="000000"/>
          <w:b w:val="off"/>
          <w:i w:val="off"/>
        </w:rPr>
        <w:t>波普尔，卡尔  Popper, K. R.       I 359; II4,452</w:t>
      </w:r>
      <w:bookmarkEnd w:id="5853"/>
    </w:p>
    <w:p>
      <w:pPr>
        <w:pageBreakBefore w:val="off"/>
        <w:tabs/>
        <w:wordWrap w:val="off"/>
        <w:spacing w:before="0" w:after="0" w:line="540" w:lineRule="atLeast"/>
        <w:ind w:left="660" w:right="0"/>
        <w:jc w:val="both"/>
        <w:textAlignment w:val="baseline"/>
        <w:rPr>
          <w:sz w:val="36"/>
        </w:rPr>
      </w:pPr>
      <w:bookmarkStart w:name="" w:id="5854"/>
      <w:r>
        <w:rPr>
          <w:rFonts w:ascii="TimesNewRoman" w:hAnsi="TimesNewRoman" w:cs="TimesNewRoman" w:eastAsia="TimesNewRoman"/>
          <w:sz w:val="36"/>
          <w:spacing w:val="0"/>
          <w:color w:val="000000"/>
          <w:b w:val="off"/>
          <w:i w:val="off"/>
        </w:rPr>
        <w:t>伯克，奥古斯特  Boeckh, A.      I 190,197; II393,497f.</w:t>
      </w:r>
      <w:bookmarkEnd w:id="5854"/>
    </w:p>
    <w:p>
      <w:pPr>
        <w:pageBreakBefore w:val="off"/>
        <w:tabs/>
        <w:wordWrap w:val="off"/>
        <w:spacing w:before="0" w:after="0" w:line="500" w:lineRule="atLeast"/>
        <w:ind w:left="660" w:right="0"/>
        <w:jc w:val="both"/>
        <w:textAlignment w:val="baseline"/>
        <w:rPr>
          <w:sz w:val="36"/>
        </w:rPr>
      </w:pPr>
      <w:bookmarkStart w:name="" w:id="5855"/>
      <w:r>
        <w:rPr>
          <w:rFonts w:ascii="TimesNewRoman" w:hAnsi="TimesNewRoman" w:cs="TimesNewRoman" w:eastAsia="TimesNewRoman"/>
          <w:sz w:val="36"/>
          <w:spacing w:val="0"/>
          <w:color w:val="000000"/>
          <w:b w:val="off"/>
          <w:i w:val="off"/>
        </w:rPr>
        <w:t>伯克,E.  Burke, E.       I 277</w:t>
      </w:r>
      <w:bookmarkEnd w:id="5855"/>
    </w:p>
    <w:p>
      <w:r>
        <w:t/>
      </w:r>
    </w:p>
    <w:p>
      <w:pPr>
        <w:sectPr>
          <w:footerReference r:id="rId883"/>
          <w:headerReference r:id="rId884" w:type="default"/>
          <w:type w:val="nextPage"/>
          <w:pgSz w:w="16900" w:h="23360"/>
          <w:pgMar w:left="2540" w:top="1680" w:right="2540" w:bottom="1680" w:header="1380" w:footer="1380"/>
          <w:cols w:num="1"/>
        </w:sectPr>
      </w:pPr>
    </w:p>
    <w:p>
      <w:pPr>
        <w:pageBreakBefore w:val="off"/>
        <w:tabs>
          <w:tab w:pos="1580" w:val="left" w:leader="none"/>
        </w:tabs>
        <w:wordWrap w:val="off"/>
        <w:spacing w:before="0" w:after="0" w:line="480" w:lineRule="atLeast"/>
        <w:ind w:left="360" w:right="0"/>
        <w:jc w:val="both"/>
        <w:textAlignment w:val="baseline"/>
        <w:rPr>
          <w:sz w:val="35"/>
        </w:rPr>
      </w:pPr>
      <w:bookmarkStart w:name="" w:id="5856"/>
      <w:r>
        <w:rPr>
          <w:rFonts w:ascii="楷体" w:hAnsi="楷体" w:cs="楷体" w:eastAsia="楷体"/>
          <w:sz w:val="35"/>
          <w:spacing w:val="0"/>
          <w:color w:val="000000"/>
          <w:b w:val="on"/>
          <w:i w:val="off"/>
        </w:rPr>
        <w:t>930</w:t>
      </w:r>
      <w:r>
        <w:t xml:space="preserve">	</w:t>
      </w:r>
      <w:r>
        <w:rPr>
          <w:rFonts w:ascii="黑体" w:hAnsi="黑体" w:cs="黑体" w:eastAsia="黑体"/>
          <w:sz w:val="35"/>
          <w:spacing w:val="0"/>
          <w:color w:val="000000"/>
          <w:b w:val="on"/>
          <w:i w:val="off"/>
        </w:rPr>
        <w:t>真理与方法</w:t>
      </w:r>
      <w:bookmarkEnd w:id="5856"/>
    </w:p>
    <w:p>
      <w:pPr>
        <w:pageBreakBefore w:val="off"/>
        <w:tabs/>
        <w:wordWrap w:val="off"/>
        <w:spacing w:before="0" w:after="0" w:line="400" w:lineRule="exact"/>
        <w:ind w:left="0" w:right="0"/>
        <w:jc w:val="both"/>
        <w:textAlignment w:val="baseline"/>
        <w:rPr>
          <w:sz w:val="35"/>
        </w:rPr>
      </w:pPr>
      <w:bookmarkStart w:name="" w:id="5857"/>
      <w:r>
        <w:rPr>
          <w:rFonts w:ascii="宋体" w:hAnsi="宋体" w:cs="宋体" w:eastAsia="宋体"/>
          <w:sz w:val="35"/>
          <w:spacing w:val="0"/>
          <w:color w:val="000000"/>
          <w:b w:val="off"/>
          <w:i w:val="off"/>
        </w:rPr>
        <w:t/>
      </w:r>
      <w:bookmarkEnd w:id="5857"/>
    </w:p>
    <w:p>
      <w:pPr>
        <w:pageBreakBefore w:val="off"/>
        <w:tabs/>
        <w:wordWrap w:val="off"/>
        <w:spacing w:before="0" w:after="0" w:line="400" w:lineRule="exact"/>
        <w:ind w:left="0" w:right="0"/>
        <w:jc w:val="both"/>
        <w:textAlignment w:val="baseline"/>
        <w:rPr>
          <w:sz w:val="35"/>
        </w:rPr>
      </w:pPr>
      <w:bookmarkStart w:name="" w:id="5858"/>
      <w:r>
        <w:rPr>
          <w:rFonts w:ascii="宋体" w:hAnsi="宋体" w:cs="宋体" w:eastAsia="宋体"/>
          <w:sz w:val="35"/>
          <w:spacing w:val="0"/>
          <w:color w:val="000000"/>
          <w:b w:val="off"/>
          <w:i w:val="off"/>
        </w:rPr>
        <w:t/>
      </w:r>
      <w:bookmarkEnd w:id="5858"/>
    </w:p>
    <w:p>
      <w:pPr>
        <w:pageBreakBefore w:val="off"/>
        <w:tabs/>
        <w:wordWrap w:val="off"/>
        <w:spacing w:before="0" w:after="0" w:line="560" w:lineRule="atLeast"/>
        <w:ind w:left="1040" w:right="0"/>
        <w:jc w:val="both"/>
        <w:textAlignment w:val="baseline"/>
        <w:rPr>
          <w:sz w:val="38"/>
        </w:rPr>
      </w:pPr>
      <w:bookmarkStart w:name="" w:id="5859"/>
      <w:r>
        <w:rPr>
          <w:rFonts w:ascii="TimesNewRoman" w:hAnsi="TimesNewRoman" w:cs="TimesNewRoman" w:eastAsia="TimesNewRoman"/>
          <w:sz w:val="38"/>
          <w:spacing w:val="0"/>
          <w:color w:val="000000"/>
          <w:b w:val="off"/>
          <w:i w:val="off"/>
        </w:rPr>
        <w:t>伯克曼,保罗 Böckmann, P.     Ⅰ77</w:t>
      </w:r>
      <w:bookmarkEnd w:id="5859"/>
    </w:p>
    <w:p>
      <w:pPr>
        <w:pageBreakBefore w:val="off"/>
        <w:tabs/>
        <w:wordWrap w:val="off"/>
        <w:spacing w:before="0" w:after="0" w:line="560" w:lineRule="atLeast"/>
        <w:ind w:left="1040" w:right="0"/>
        <w:jc w:val="both"/>
        <w:textAlignment w:val="baseline"/>
        <w:rPr>
          <w:sz w:val="38"/>
        </w:rPr>
      </w:pPr>
      <w:bookmarkStart w:name="" w:id="5860"/>
      <w:r>
        <w:rPr>
          <w:rFonts w:ascii="TimesNewRoman" w:hAnsi="TimesNewRoman" w:cs="TimesNewRoman" w:eastAsia="TimesNewRoman"/>
          <w:sz w:val="38"/>
          <w:spacing w:val="0"/>
          <w:color w:val="000000"/>
          <w:b w:val="off"/>
          <w:i w:val="off"/>
        </w:rPr>
        <w:t>伯姆,G. Boehm, G.  I139,377;Ⅱ17,463</w:t>
      </w:r>
      <w:bookmarkEnd w:id="5860"/>
    </w:p>
    <w:p>
      <w:pPr>
        <w:pageBreakBefore w:val="off"/>
        <w:tabs/>
        <w:wordWrap w:val="off"/>
        <w:spacing w:before="0" w:after="0" w:line="560" w:lineRule="atLeast"/>
        <w:ind w:left="1040" w:right="0"/>
        <w:jc w:val="both"/>
        <w:textAlignment w:val="baseline"/>
        <w:rPr>
          <w:sz w:val="38"/>
        </w:rPr>
      </w:pPr>
      <w:bookmarkStart w:name="" w:id="5861"/>
      <w:r>
        <w:rPr>
          <w:rFonts w:ascii="TimesNewRoman" w:hAnsi="TimesNewRoman" w:cs="TimesNewRoman" w:eastAsia="TimesNewRoman"/>
          <w:sz w:val="38"/>
          <w:spacing w:val="0"/>
          <w:color w:val="000000"/>
          <w:b w:val="off"/>
          <w:i w:val="off"/>
        </w:rPr>
        <w:t>柏格森,亨利 Bergson I31,69,74,247</w:t>
      </w:r>
      <w:bookmarkEnd w:id="5861"/>
    </w:p>
    <w:p>
      <w:pPr>
        <w:pageBreakBefore w:val="off"/>
        <w:tabs/>
        <w:wordWrap w:val="off"/>
        <w:spacing w:before="0" w:after="0" w:line="560" w:lineRule="atLeast"/>
        <w:ind w:left="2540" w:right="0" w:hanging="1500"/>
        <w:jc w:val="both"/>
        <w:textAlignment w:val="baseline"/>
        <w:rPr>
          <w:sz w:val="38"/>
        </w:rPr>
      </w:pPr>
      <w:bookmarkStart w:name="" w:id="5862"/>
      <w:r>
        <w:rPr>
          <w:rFonts w:ascii="TimesNewRoman" w:hAnsi="TimesNewRoman" w:cs="TimesNewRoman" w:eastAsia="TimesNewRoman"/>
          <w:sz w:val="38"/>
          <w:spacing w:val="0"/>
          <w:color w:val="000000"/>
          <w:b w:val="off"/>
          <w:i w:val="off"/>
        </w:rPr>
        <w:t>柏拉图 Plato  Ⅰ23, 27, 100, 117ff., 128f., 131, 150, 210, 276,</w:t>
      </w:r>
      <w:r>
        <w:rPr>
          <w:rFonts w:ascii="TimesNewRoman" w:hAnsi="TimesNewRoman" w:cs="TimesNewRoman" w:eastAsia="TimesNewRoman"/>
          <w:sz w:val="38"/>
          <w:spacing w:val="0"/>
          <w:color w:val="000000"/>
          <w:b w:val="off"/>
          <w:i w:val="off"/>
        </w:rPr>
        <w:t>279, 320, 350f., 368ff., 381, 396, 409ff., 426f., 433f.,</w:t>
      </w:r>
      <w:r>
        <w:rPr>
          <w:rFonts w:ascii="TimesNewRoman" w:hAnsi="TimesNewRoman" w:cs="TimesNewRoman" w:eastAsia="TimesNewRoman"/>
          <w:sz w:val="38"/>
          <w:spacing w:val="0"/>
          <w:color w:val="000000"/>
          <w:b w:val="off"/>
          <w:i w:val="off"/>
        </w:rPr>
        <w:t>461f.,482, 484; Ⅱ12, 22, 379, 397, 402, 413, 415, 420,</w:t>
      </w:r>
      <w:r>
        <w:rPr>
          <w:rFonts w:ascii="TimesNewRoman" w:hAnsi="TimesNewRoman" w:cs="TimesNewRoman" w:eastAsia="TimesNewRoman"/>
          <w:sz w:val="38"/>
          <w:spacing w:val="0"/>
          <w:color w:val="000000"/>
          <w:b w:val="off"/>
          <w:i w:val="off"/>
        </w:rPr>
        <w:t>422f.,455f., 461, 482,484ff., 500ff., 506ff.</w:t>
      </w:r>
      <w:bookmarkEnd w:id="5862"/>
    </w:p>
    <w:p>
      <w:pPr>
        <w:pageBreakBefore w:val="off"/>
        <w:tabs/>
        <w:wordWrap w:val="off"/>
        <w:spacing w:before="0" w:after="0" w:line="560" w:lineRule="atLeast"/>
        <w:ind w:left="1040" w:right="0"/>
        <w:jc w:val="both"/>
        <w:textAlignment w:val="baseline"/>
        <w:rPr>
          <w:sz w:val="38"/>
        </w:rPr>
      </w:pPr>
      <w:bookmarkStart w:name="" w:id="5863"/>
      <w:r>
        <w:rPr>
          <w:rFonts w:ascii="TimesNewRoman" w:hAnsi="TimesNewRoman" w:cs="TimesNewRoman" w:eastAsia="TimesNewRoman"/>
          <w:sz w:val="38"/>
          <w:spacing w:val="0"/>
          <w:color w:val="000000"/>
          <w:b w:val="off"/>
          <w:i w:val="off"/>
        </w:rPr>
        <w:t>柏拉图主义 Platonismus Ⅱ7, 12, 16, 456, 478,503</w:t>
      </w:r>
      <w:bookmarkEnd w:id="5863"/>
    </w:p>
    <w:p>
      <w:pPr>
        <w:pageBreakBefore w:val="off"/>
        <w:tabs/>
        <w:wordWrap w:val="off"/>
        <w:spacing w:before="0" w:after="0" w:line="560" w:lineRule="atLeast"/>
        <w:ind w:left="1040" w:right="0"/>
        <w:jc w:val="both"/>
        <w:textAlignment w:val="baseline"/>
        <w:rPr>
          <w:sz w:val="38"/>
        </w:rPr>
      </w:pPr>
      <w:bookmarkStart w:name="" w:id="5864"/>
      <w:r>
        <w:rPr>
          <w:rFonts w:ascii="TimesNewRoman" w:hAnsi="TimesNewRoman" w:cs="TimesNewRoman" w:eastAsia="TimesNewRoman"/>
          <w:sz w:val="38"/>
          <w:spacing w:val="0"/>
          <w:color w:val="000000"/>
          <w:b w:val="off"/>
          <w:i w:val="off"/>
        </w:rPr>
        <w:t>柏罗丁 Plotin Ⅱ383, 482, 502</w:t>
      </w:r>
      <w:bookmarkEnd w:id="5864"/>
    </w:p>
    <w:p>
      <w:pPr>
        <w:pageBreakBefore w:val="off"/>
        <w:tabs/>
        <w:wordWrap w:val="off"/>
        <w:spacing w:before="0" w:after="0" w:line="560" w:lineRule="atLeast"/>
        <w:ind w:left="1040" w:right="0"/>
        <w:jc w:val="both"/>
        <w:textAlignment w:val="baseline"/>
        <w:rPr>
          <w:sz w:val="38"/>
        </w:rPr>
      </w:pPr>
      <w:bookmarkStart w:name="" w:id="5865"/>
      <w:r>
        <w:rPr>
          <w:rFonts w:ascii="TimesNewRoman" w:hAnsi="TimesNewRoman" w:cs="TimesNewRoman" w:eastAsia="TimesNewRoman"/>
          <w:sz w:val="38"/>
          <w:spacing w:val="0"/>
          <w:color w:val="000000"/>
          <w:b w:val="off"/>
          <w:i w:val="off"/>
        </w:rPr>
        <w:t>博恩卡姆,G. Bomkamm, G.     Ⅰ199; Ⅱ403</w:t>
      </w:r>
      <w:bookmarkEnd w:id="5865"/>
    </w:p>
    <w:p>
      <w:pPr>
        <w:pageBreakBefore w:val="off"/>
        <w:tabs/>
        <w:wordWrap w:val="off"/>
        <w:spacing w:before="0" w:after="0" w:line="560" w:lineRule="atLeast"/>
        <w:ind w:left="1040" w:right="0"/>
        <w:jc w:val="both"/>
        <w:textAlignment w:val="baseline"/>
        <w:rPr>
          <w:sz w:val="38"/>
        </w:rPr>
      </w:pPr>
      <w:bookmarkStart w:name="" w:id="5866"/>
      <w:r>
        <w:rPr>
          <w:rFonts w:ascii="TimesNewRoman" w:hAnsi="TimesNewRoman" w:cs="TimesNewRoman" w:eastAsia="TimesNewRoman"/>
          <w:sz w:val="38"/>
          <w:spacing w:val="0"/>
          <w:color w:val="000000"/>
          <w:b w:val="off"/>
          <w:i w:val="off"/>
        </w:rPr>
        <w:t>博尔诺,O. F. Bollnow,O. F.     I126,197,223,230,267;Ⅱ395</w:t>
      </w:r>
      <w:bookmarkEnd w:id="5866"/>
    </w:p>
    <w:p>
      <w:pPr>
        <w:pageBreakBefore w:val="off"/>
        <w:tabs/>
        <w:wordWrap w:val="off"/>
        <w:spacing w:before="0" w:after="0" w:line="560" w:lineRule="atLeast"/>
        <w:ind w:left="1040" w:right="0"/>
        <w:jc w:val="both"/>
        <w:textAlignment w:val="baseline"/>
        <w:rPr>
          <w:sz w:val="38"/>
        </w:rPr>
      </w:pPr>
      <w:bookmarkStart w:name="" w:id="5867"/>
      <w:r>
        <w:rPr>
          <w:rFonts w:ascii="TimesNewRoman" w:hAnsi="TimesNewRoman" w:cs="TimesNewRoman" w:eastAsia="TimesNewRoman"/>
          <w:sz w:val="38"/>
          <w:spacing w:val="0"/>
          <w:color w:val="000000"/>
          <w:b w:val="off"/>
          <w:i w:val="off"/>
        </w:rPr>
        <w:t>布伯,马丁 Buber, M. Ⅱ10</w:t>
      </w:r>
      <w:bookmarkEnd w:id="5867"/>
    </w:p>
    <w:p>
      <w:pPr>
        <w:pageBreakBefore w:val="off"/>
        <w:tabs/>
        <w:wordWrap w:val="off"/>
        <w:spacing w:before="0" w:after="0" w:line="560" w:lineRule="atLeast"/>
        <w:ind w:left="1040" w:right="0"/>
        <w:jc w:val="both"/>
        <w:textAlignment w:val="baseline"/>
        <w:rPr>
          <w:sz w:val="38"/>
        </w:rPr>
      </w:pPr>
      <w:bookmarkStart w:name="" w:id="5868"/>
      <w:r>
        <w:rPr>
          <w:rFonts w:ascii="TimesNewRoman" w:hAnsi="TimesNewRoman" w:cs="TimesNewRoman" w:eastAsia="TimesNewRoman"/>
          <w:sz w:val="38"/>
          <w:spacing w:val="0"/>
          <w:color w:val="000000"/>
          <w:b w:val="off"/>
          <w:i w:val="off"/>
        </w:rPr>
        <w:t>布勃纳,R. Bubner, R.</w:t>
      </w:r>
      <w:r>
        <w:rPr>
          <w:rFonts w:ascii="TimesNewRoman" w:hAnsi="TimesNewRoman" w:cs="TimesNewRoman" w:eastAsia="TimesNewRoman"/>
          <w:sz w:val="38"/>
          <w:spacing w:val="0"/>
          <w:color w:val="000000"/>
          <w:b w:val="off"/>
          <w:i w:val="off"/>
        </w:rPr>
        <w:t>Ⅰ93;Ⅱ493</w:t>
      </w:r>
      <w:bookmarkEnd w:id="5868"/>
    </w:p>
    <w:p>
      <w:pPr>
        <w:pageBreakBefore w:val="off"/>
        <w:tabs/>
        <w:wordWrap w:val="off"/>
        <w:spacing w:before="0" w:after="0" w:line="560" w:lineRule="atLeast"/>
        <w:ind w:left="1040" w:right="0"/>
        <w:jc w:val="both"/>
        <w:textAlignment w:val="baseline"/>
        <w:rPr>
          <w:sz w:val="38"/>
        </w:rPr>
      </w:pPr>
      <w:bookmarkStart w:name="" w:id="5869"/>
      <w:r>
        <w:rPr>
          <w:rFonts w:ascii="TimesNewRoman" w:hAnsi="TimesNewRoman" w:cs="TimesNewRoman" w:eastAsia="TimesNewRoman"/>
          <w:sz w:val="38"/>
          <w:spacing w:val="0"/>
          <w:color w:val="000000"/>
          <w:b w:val="off"/>
          <w:i w:val="off"/>
        </w:rPr>
        <w:t>布尔克哈德，雅各布</w:t>
      </w:r>
      <w:r>
        <w:rPr>
          <w:rFonts w:ascii="TimesNewRoman" w:hAnsi="TimesNewRoman" w:cs="TimesNewRoman" w:eastAsia="TimesNewRoman"/>
          <w:sz w:val="38"/>
          <w:spacing w:val="0"/>
          <w:color w:val="000000"/>
          <w:b w:val="off"/>
          <w:i w:val="off"/>
        </w:rPr>
        <w:t>Burckhardt,J.  I214</w:t>
      </w:r>
      <w:bookmarkEnd w:id="5869"/>
    </w:p>
    <w:p>
      <w:pPr>
        <w:pageBreakBefore w:val="off"/>
        <w:tabs/>
        <w:wordWrap w:val="off"/>
        <w:spacing w:before="0" w:after="0" w:line="560" w:lineRule="atLeast"/>
        <w:ind w:left="1040" w:right="0"/>
        <w:jc w:val="both"/>
        <w:textAlignment w:val="baseline"/>
        <w:rPr>
          <w:sz w:val="38"/>
        </w:rPr>
      </w:pPr>
      <w:bookmarkStart w:name="" w:id="5870"/>
      <w:r>
        <w:rPr>
          <w:rFonts w:ascii="TimesNewRoman" w:hAnsi="TimesNewRoman" w:cs="TimesNewRoman" w:eastAsia="TimesNewRoman"/>
          <w:sz w:val="38"/>
          <w:spacing w:val="0"/>
          <w:color w:val="000000"/>
          <w:b w:val="off"/>
          <w:i w:val="off"/>
        </w:rPr>
        <w:t>布尔特曼,R. Bultmann, R.     I267,336ff.;Ⅱ391,403,406ff.</w:t>
      </w:r>
      <w:bookmarkEnd w:id="5870"/>
    </w:p>
    <w:p>
      <w:pPr>
        <w:pageBreakBefore w:val="off"/>
        <w:tabs/>
        <w:wordWrap w:val="off"/>
        <w:spacing w:before="0" w:after="0" w:line="560" w:lineRule="atLeast"/>
        <w:ind w:left="1040" w:right="0"/>
        <w:jc w:val="both"/>
        <w:textAlignment w:val="baseline"/>
        <w:rPr>
          <w:sz w:val="38"/>
        </w:rPr>
      </w:pPr>
      <w:bookmarkStart w:name="" w:id="5871"/>
      <w:r>
        <w:rPr>
          <w:rFonts w:ascii="TimesNewRoman" w:hAnsi="TimesNewRoman" w:cs="TimesNewRoman" w:eastAsia="TimesNewRoman"/>
          <w:sz w:val="38"/>
          <w:spacing w:val="0"/>
          <w:color w:val="000000"/>
          <w:b w:val="off"/>
          <w:i w:val="off"/>
        </w:rPr>
        <w:t>布菲尔 Buffier I31</w:t>
      </w:r>
      <w:bookmarkEnd w:id="5871"/>
    </w:p>
    <w:p>
      <w:pPr>
        <w:pageBreakBefore w:val="off"/>
        <w:tabs/>
        <w:wordWrap w:val="off"/>
        <w:spacing w:before="0" w:after="0" w:line="560" w:lineRule="atLeast"/>
        <w:ind w:left="1040" w:right="0"/>
        <w:jc w:val="both"/>
        <w:textAlignment w:val="baseline"/>
        <w:rPr>
          <w:sz w:val="38"/>
        </w:rPr>
      </w:pPr>
      <w:bookmarkStart w:name="" w:id="5872"/>
      <w:r>
        <w:rPr>
          <w:rFonts w:ascii="TimesNewRoman" w:hAnsi="TimesNewRoman" w:cs="TimesNewRoman" w:eastAsia="TimesNewRoman"/>
          <w:sz w:val="38"/>
          <w:spacing w:val="0"/>
          <w:color w:val="000000"/>
          <w:b w:val="off"/>
          <w:i w:val="off"/>
        </w:rPr>
        <w:t>布龙,J. Bruns, J.  I151</w:t>
      </w:r>
      <w:bookmarkEnd w:id="5872"/>
    </w:p>
    <w:p>
      <w:pPr>
        <w:pageBreakBefore w:val="off"/>
        <w:tabs/>
        <w:wordWrap w:val="off"/>
        <w:spacing w:before="0" w:after="0" w:line="560" w:lineRule="atLeast"/>
        <w:ind w:left="1040" w:right="0"/>
        <w:jc w:val="both"/>
        <w:textAlignment w:val="baseline"/>
        <w:rPr>
          <w:sz w:val="38"/>
        </w:rPr>
      </w:pPr>
      <w:bookmarkStart w:name="" w:id="5873"/>
      <w:r>
        <w:rPr>
          <w:rFonts w:ascii="TimesNewRoman" w:hAnsi="TimesNewRoman" w:cs="TimesNewRoman" w:eastAsia="TimesNewRoman"/>
          <w:sz w:val="38"/>
          <w:spacing w:val="0"/>
          <w:color w:val="000000"/>
          <w:b w:val="off"/>
          <w:i w:val="off"/>
        </w:rPr>
        <w:t>布鲁门伯格,汉斯 Blumenberg, H.  I487; Ⅱ391, 403</w:t>
      </w:r>
      <w:bookmarkEnd w:id="5873"/>
    </w:p>
    <w:p>
      <w:pPr>
        <w:pageBreakBefore w:val="off"/>
        <w:tabs/>
        <w:wordWrap w:val="off"/>
        <w:spacing w:before="0" w:after="0" w:line="560" w:lineRule="atLeast"/>
        <w:ind w:left="1040" w:right="0"/>
        <w:jc w:val="both"/>
        <w:textAlignment w:val="baseline"/>
        <w:rPr>
          <w:sz w:val="38"/>
        </w:rPr>
      </w:pPr>
      <w:bookmarkStart w:name="" w:id="5874"/>
      <w:r>
        <w:rPr>
          <w:rFonts w:ascii="TimesNewRoman" w:hAnsi="TimesNewRoman" w:cs="TimesNewRoman" w:eastAsia="TimesNewRoman"/>
          <w:sz w:val="38"/>
          <w:spacing w:val="0"/>
          <w:color w:val="000000"/>
          <w:b w:val="off"/>
          <w:i w:val="off"/>
        </w:rPr>
        <w:t>布鲁纳,奥托 Brunner, O.  Ⅰ15</w:t>
      </w:r>
      <w:bookmarkEnd w:id="5874"/>
    </w:p>
    <w:p>
      <w:pPr>
        <w:pageBreakBefore w:val="off"/>
        <w:tabs/>
        <w:wordWrap w:val="off"/>
        <w:spacing w:before="0" w:after="0" w:line="560" w:lineRule="atLeast"/>
        <w:ind w:left="1040" w:right="0"/>
        <w:jc w:val="both"/>
        <w:textAlignment w:val="baseline"/>
        <w:rPr>
          <w:sz w:val="38"/>
        </w:rPr>
      </w:pPr>
      <w:bookmarkStart w:name="" w:id="5875"/>
      <w:r>
        <w:rPr>
          <w:rFonts w:ascii="TimesNewRoman" w:hAnsi="TimesNewRoman" w:cs="TimesNewRoman" w:eastAsia="TimesNewRoman"/>
          <w:sz w:val="38"/>
          <w:spacing w:val="0"/>
          <w:color w:val="000000"/>
          <w:b w:val="off"/>
          <w:i w:val="off"/>
        </w:rPr>
        <w:t>布吕克,W. Bröcker, W. 40lf., 486</w:t>
      </w:r>
      <w:bookmarkEnd w:id="5875"/>
    </w:p>
    <w:p>
      <w:pPr>
        <w:pageBreakBefore w:val="off"/>
        <w:tabs/>
        <w:wordWrap w:val="off"/>
        <w:spacing w:before="0" w:after="0" w:line="560" w:lineRule="atLeast"/>
        <w:ind w:left="1040" w:right="0"/>
        <w:jc w:val="both"/>
        <w:textAlignment w:val="baseline"/>
        <w:rPr>
          <w:sz w:val="38"/>
        </w:rPr>
      </w:pPr>
      <w:bookmarkStart w:name="" w:id="5876"/>
      <w:r>
        <w:rPr>
          <w:rFonts w:ascii="TimesNewRoman" w:hAnsi="TimesNewRoman" w:cs="TimesNewRoman" w:eastAsia="TimesNewRoman"/>
          <w:sz w:val="38"/>
          <w:spacing w:val="0"/>
          <w:color w:val="000000"/>
          <w:b w:val="off"/>
          <w:i w:val="off"/>
        </w:rPr>
        <w:t>布伦坦诺,F. Brentano, F. Ⅱ500</w:t>
      </w:r>
      <w:bookmarkEnd w:id="5876"/>
    </w:p>
    <w:p>
      <w:pPr>
        <w:pageBreakBefore w:val="off"/>
        <w:tabs/>
        <w:wordWrap w:val="off"/>
        <w:spacing w:before="0" w:after="0" w:line="560" w:lineRule="atLeast"/>
        <w:ind w:left="1040" w:right="0"/>
        <w:jc w:val="both"/>
        <w:textAlignment w:val="baseline"/>
        <w:rPr>
          <w:sz w:val="38"/>
        </w:rPr>
      </w:pPr>
      <w:bookmarkStart w:name="" w:id="5877"/>
      <w:r>
        <w:rPr>
          <w:rFonts w:ascii="TimesNewRoman" w:hAnsi="TimesNewRoman" w:cs="TimesNewRoman" w:eastAsia="TimesNewRoman"/>
          <w:sz w:val="38"/>
          <w:spacing w:val="0"/>
          <w:color w:val="000000"/>
          <w:b w:val="off"/>
          <w:i w:val="off"/>
        </w:rPr>
        <w:t>察卡里阿,G. Zaccaria, G. Ⅱ400</w:t>
      </w:r>
      <w:bookmarkEnd w:id="5877"/>
    </w:p>
    <w:p>
      <w:pPr>
        <w:pageBreakBefore w:val="off"/>
        <w:tabs/>
        <w:wordWrap w:val="off"/>
        <w:spacing w:before="0" w:after="0" w:line="560" w:lineRule="atLeast"/>
        <w:ind w:left="1040" w:right="0"/>
        <w:jc w:val="both"/>
        <w:textAlignment w:val="baseline"/>
        <w:rPr>
          <w:sz w:val="38"/>
        </w:rPr>
      </w:pPr>
      <w:bookmarkStart w:name="" w:id="5878"/>
      <w:r>
        <w:rPr>
          <w:rFonts w:ascii="TimesNewRoman" w:hAnsi="TimesNewRoman" w:cs="TimesNewRoman" w:eastAsia="TimesNewRoman"/>
          <w:sz w:val="38"/>
          <w:spacing w:val="0"/>
          <w:color w:val="000000"/>
          <w:b w:val="off"/>
          <w:i w:val="off"/>
        </w:rPr>
        <w:t>达兰贝尔 D’ Alambert I28</w:t>
      </w:r>
      <w:bookmarkEnd w:id="5878"/>
    </w:p>
    <w:p>
      <w:pPr>
        <w:pageBreakBefore w:val="off"/>
        <w:tabs/>
        <w:wordWrap w:val="off"/>
        <w:spacing w:before="0" w:after="0" w:line="560" w:lineRule="atLeast"/>
        <w:ind w:left="1040" w:right="0"/>
        <w:jc w:val="both"/>
        <w:textAlignment w:val="baseline"/>
        <w:rPr>
          <w:sz w:val="38"/>
        </w:rPr>
      </w:pPr>
      <w:bookmarkStart w:name="" w:id="5879"/>
      <w:r>
        <w:rPr>
          <w:rFonts w:ascii="TimesNewRoman" w:hAnsi="TimesNewRoman" w:cs="TimesNewRoman" w:eastAsia="TimesNewRoman"/>
          <w:sz w:val="38"/>
          <w:spacing w:val="0"/>
          <w:color w:val="000000"/>
          <w:b w:val="off"/>
          <w:i w:val="off"/>
        </w:rPr>
        <w:t>大马士革的约翰 Johannes Damascenus Ⅰ145</w:t>
      </w:r>
      <w:bookmarkEnd w:id="5879"/>
    </w:p>
    <w:p>
      <w:pPr>
        <w:pageBreakBefore w:val="off"/>
        <w:tabs/>
        <w:wordWrap w:val="off"/>
        <w:spacing w:before="0" w:after="0" w:line="560" w:lineRule="atLeast"/>
        <w:ind w:left="1040" w:right="0"/>
        <w:jc w:val="both"/>
        <w:textAlignment w:val="baseline"/>
        <w:rPr>
          <w:sz w:val="38"/>
        </w:rPr>
      </w:pPr>
      <w:bookmarkStart w:name="" w:id="5880"/>
      <w:r>
        <w:rPr>
          <w:rFonts w:ascii="TimesNewRoman" w:hAnsi="TimesNewRoman" w:cs="TimesNewRoman" w:eastAsia="TimesNewRoman"/>
          <w:sz w:val="38"/>
          <w:spacing w:val="0"/>
          <w:color w:val="000000"/>
          <w:b w:val="off"/>
          <w:i w:val="off"/>
        </w:rPr>
        <w:t>戴维森,D. Davidson, D. I300</w:t>
      </w:r>
      <w:bookmarkEnd w:id="5880"/>
    </w:p>
    <w:p>
      <w:pPr>
        <w:pageBreakBefore w:val="off"/>
        <w:tabs>
          <w:tab w:pos="4880" w:val="left" w:leader="none"/>
        </w:tabs>
        <w:wordWrap w:val="off"/>
        <w:spacing w:before="0" w:after="0" w:line="560" w:lineRule="atLeast"/>
        <w:ind w:left="1040" w:right="0"/>
        <w:jc w:val="both"/>
        <w:textAlignment w:val="baseline"/>
        <w:rPr>
          <w:sz w:val="38"/>
        </w:rPr>
      </w:pPr>
      <w:bookmarkStart w:name="" w:id="5881"/>
      <w:r>
        <w:rPr>
          <w:rFonts w:ascii="TimesNewRoman" w:hAnsi="TimesNewRoman" w:cs="TimesNewRoman" w:eastAsia="TimesNewRoman"/>
          <w:sz w:val="38"/>
          <w:spacing w:val="0"/>
          <w:color w:val="000000"/>
          <w:b w:val="off"/>
          <w:i w:val="off"/>
        </w:rPr>
        <w:t>德里,H. Dörrie, H.</w:t>
      </w:r>
      <w:r>
        <w:t xml:space="preserve">	</w:t>
      </w:r>
      <w:r>
        <w:rPr>
          <w:rFonts w:ascii="TimesNewRoman" w:hAnsi="TimesNewRoman" w:cs="TimesNewRoman" w:eastAsia="TimesNewRoman"/>
          <w:sz w:val="38"/>
          <w:spacing w:val="0"/>
          <w:color w:val="000000"/>
          <w:b w:val="off"/>
          <w:i w:val="off"/>
        </w:rPr>
        <w:t>Ⅰ362</w:t>
      </w:r>
      <w:bookmarkEnd w:id="5881"/>
    </w:p>
    <w:p>
      <w:pPr>
        <w:pageBreakBefore w:val="off"/>
        <w:tabs/>
        <w:wordWrap w:val="off"/>
        <w:spacing w:before="0" w:after="0" w:line="560" w:lineRule="atLeast"/>
        <w:ind w:left="1040" w:right="0"/>
        <w:jc w:val="both"/>
        <w:textAlignment w:val="baseline"/>
        <w:rPr>
          <w:sz w:val="38"/>
        </w:rPr>
      </w:pPr>
      <w:bookmarkStart w:name="" w:id="5882"/>
      <w:r>
        <w:rPr>
          <w:rFonts w:ascii="TimesNewRoman" w:hAnsi="TimesNewRoman" w:cs="TimesNewRoman" w:eastAsia="TimesNewRoman"/>
          <w:sz w:val="38"/>
          <w:spacing w:val="0"/>
          <w:color w:val="000000"/>
          <w:b w:val="off"/>
          <w:i w:val="off"/>
        </w:rPr>
        <w:t>德里达,J. Derrida,J.  Ⅱ4,7,11,13u.δ.,382</w:t>
      </w:r>
      <w:bookmarkEnd w:id="5882"/>
    </w:p>
    <w:p>
      <w:pPr>
        <w:pageBreakBefore w:val="off"/>
        <w:tabs/>
        <w:wordWrap w:val="off"/>
        <w:spacing w:before="0" w:after="0" w:line="560" w:lineRule="atLeast"/>
        <w:ind w:left="4100" w:right="80" w:hanging="3060"/>
        <w:jc w:val="both"/>
        <w:textAlignment w:val="baseline"/>
        <w:rPr>
          <w:sz w:val="38"/>
        </w:rPr>
      </w:pPr>
      <w:bookmarkStart w:name="" w:id="5883"/>
      <w:r>
        <w:rPr>
          <w:rFonts w:ascii="TimesNewRoman" w:hAnsi="TimesNewRoman" w:cs="TimesNewRoman" w:eastAsia="TimesNewRoman"/>
          <w:sz w:val="38"/>
          <w:spacing w:val="0"/>
          <w:color w:val="000000"/>
          <w:b w:val="off"/>
          <w:i w:val="off"/>
        </w:rPr>
        <w:t>德罗伊森,J. G.  Droysen,J. G.     I 12,202,216ff. u. ö.,391;</w:t>
      </w:r>
      <w:r>
        <w:rPr>
          <w:rFonts w:ascii="TimesNewRoman" w:hAnsi="TimesNewRoman" w:cs="TimesNewRoman" w:eastAsia="TimesNewRoman"/>
          <w:sz w:val="38"/>
          <w:spacing w:val="0"/>
          <w:color w:val="000000"/>
          <w:b w:val="off"/>
          <w:i w:val="off"/>
        </w:rPr>
        <w:t>Ⅱ387,395</w:t>
      </w:r>
      <w:bookmarkEnd w:id="5883"/>
    </w:p>
    <w:p>
      <w:pPr>
        <w:pageBreakBefore w:val="off"/>
        <w:tabs/>
        <w:wordWrap w:val="off"/>
        <w:spacing w:before="0" w:after="0" w:line="560" w:lineRule="atLeast"/>
        <w:ind w:left="1040" w:right="0"/>
        <w:jc w:val="both"/>
        <w:textAlignment w:val="baseline"/>
        <w:rPr>
          <w:sz w:val="38"/>
        </w:rPr>
      </w:pPr>
      <w:bookmarkStart w:name="" w:id="5884"/>
      <w:r>
        <w:rPr>
          <w:rFonts w:ascii="TimesNewRoman" w:hAnsi="TimesNewRoman" w:cs="TimesNewRoman" w:eastAsia="TimesNewRoman"/>
          <w:sz w:val="38"/>
          <w:spacing w:val="0"/>
          <w:color w:val="000000"/>
          <w:b w:val="off"/>
          <w:i w:val="off"/>
        </w:rPr>
        <w:t>德谟克利特</w:t>
      </w:r>
      <w:r>
        <w:rPr>
          <w:rFonts w:ascii="TimesNewRoman" w:hAnsi="TimesNewRoman" w:cs="TimesNewRoman" w:eastAsia="TimesNewRoman"/>
          <w:sz w:val="38"/>
          <w:spacing w:val="0"/>
          <w:color w:val="000000"/>
          <w:b w:val="off"/>
          <w:i w:val="off"/>
        </w:rPr>
        <w:t>Demokrit Ⅱ487</w:t>
      </w:r>
      <w:bookmarkEnd w:id="5884"/>
    </w:p>
    <w:p>
      <w:pPr>
        <w:pageBreakBefore w:val="off"/>
        <w:tabs/>
        <w:wordWrap w:val="off"/>
        <w:spacing w:before="0" w:after="0" w:line="560" w:lineRule="atLeast"/>
        <w:ind w:left="3080" w:right="100" w:hanging="2040"/>
        <w:jc w:val="both"/>
        <w:textAlignment w:val="baseline"/>
        <w:rPr>
          <w:sz w:val="38"/>
        </w:rPr>
      </w:pPr>
      <w:bookmarkStart w:name="" w:id="5885"/>
      <w:r>
        <w:rPr>
          <w:rFonts w:ascii="TimesNewRoman" w:hAnsi="TimesNewRoman" w:cs="TimesNewRoman" w:eastAsia="TimesNewRoman"/>
          <w:sz w:val="38"/>
          <w:spacing w:val="0"/>
          <w:color w:val="000000"/>
          <w:b w:val="off"/>
          <w:i w:val="off"/>
        </w:rPr>
        <w:t>狄尔泰,W. Dilthey, W.  Ⅰ12f.,66ff., 156,170,177ff., 200,202,</w:t>
      </w:r>
      <w:r>
        <w:rPr>
          <w:rFonts w:ascii="TimesNewRoman" w:hAnsi="TimesNewRoman" w:cs="TimesNewRoman" w:eastAsia="TimesNewRoman"/>
          <w:sz w:val="38"/>
          <w:spacing w:val="0"/>
          <w:color w:val="000000"/>
          <w:b w:val="off"/>
          <w:i w:val="off"/>
        </w:rPr>
        <w:t>215, 222ff., 246ff.; Ⅱ8, 15, 387f., 395f., 405, 412,</w:t>
      </w:r>
      <w:r>
        <w:rPr>
          <w:rFonts w:ascii="TimesNewRoman" w:hAnsi="TimesNewRoman" w:cs="TimesNewRoman" w:eastAsia="TimesNewRoman"/>
          <w:sz w:val="38"/>
          <w:spacing w:val="0"/>
          <w:color w:val="000000"/>
          <w:b w:val="off"/>
          <w:i w:val="off"/>
        </w:rPr>
        <w:t>416,425f., 428,435,445, 463f., 474, 481, 492,494</w:t>
      </w:r>
      <w:bookmarkEnd w:id="5885"/>
    </w:p>
    <w:p>
      <w:pPr>
        <w:pageBreakBefore w:val="off"/>
        <w:tabs/>
        <w:wordWrap w:val="off"/>
        <w:spacing w:before="0" w:after="0" w:line="560" w:lineRule="atLeast"/>
        <w:ind w:left="1040" w:right="0"/>
        <w:jc w:val="both"/>
        <w:textAlignment w:val="baseline"/>
        <w:rPr>
          <w:sz w:val="38"/>
        </w:rPr>
      </w:pPr>
      <w:bookmarkStart w:name="" w:id="5886"/>
      <w:r>
        <w:rPr>
          <w:rFonts w:ascii="TimesNewRoman" w:hAnsi="TimesNewRoman" w:cs="TimesNewRoman" w:eastAsia="TimesNewRoman"/>
          <w:sz w:val="38"/>
          <w:spacing w:val="0"/>
          <w:color w:val="000000"/>
          <w:b w:val="off"/>
          <w:i w:val="off"/>
        </w:rPr>
        <w:t>迪博斯 Dubos I80</w:t>
      </w:r>
      <w:bookmarkEnd w:id="5886"/>
    </w:p>
    <w:p>
      <w:r>
        <w:t/>
      </w:r>
    </w:p>
    <w:p>
      <w:pPr>
        <w:sectPr>
          <w:footerReference r:id="rId885"/>
          <w:headerReference r:id="rId886" w:type="default"/>
          <w:type w:val="nextPage"/>
          <w:pgSz w:w="16900" w:h="23360"/>
          <w:pgMar w:left="2540" w:top="1680" w:right="2540" w:bottom="1680" w:header="1380" w:footer="1380"/>
          <w:cols w:num="1"/>
        </w:sectPr>
      </w:pPr>
    </w:p>
    <w:p>
      <w:pPr>
        <w:pageBreakBefore w:val="off"/>
        <w:tabs/>
        <w:wordWrap w:val="off"/>
        <w:spacing w:before="0" w:after="0" w:line="580" w:lineRule="atLeast"/>
        <w:ind w:left="0" w:right="320"/>
        <w:jc w:val="right"/>
        <w:textAlignment w:val="baseline"/>
        <w:rPr>
          <w:sz w:val="42"/>
        </w:rPr>
      </w:pPr>
      <w:bookmarkStart w:name="" w:id="5887"/>
      <w:r>
        <w:rPr>
          <w:rFonts w:ascii="楷体" w:hAnsi="楷体" w:cs="楷体" w:eastAsia="楷体"/>
          <w:sz w:val="42"/>
          <w:spacing w:val="0"/>
          <w:color w:val="000000"/>
          <w:b w:val="off"/>
          <w:i w:val="off"/>
        </w:rPr>
        <w:t>附  录</w:t>
      </w:r>
      <w:r>
        <w:rPr>
          <w:rFonts w:ascii="楷体" w:hAnsi="楷体" w:cs="楷体" w:eastAsia="楷体"/>
          <w:sz w:val="42"/>
          <w:spacing w:val="0"/>
          <w:color w:val="000000"/>
          <w:b w:val="off"/>
          <w:i w:val="off"/>
        </w:rPr>
        <w:t>931</w:t>
      </w:r>
      <w:bookmarkEnd w:id="5887"/>
    </w:p>
    <w:p>
      <w:pPr>
        <w:pageBreakBefore w:val="off"/>
        <w:tabs/>
        <w:wordWrap w:val="off"/>
        <w:spacing w:before="0" w:after="0" w:line="540" w:lineRule="exact"/>
        <w:ind w:left="0" w:right="0"/>
        <w:jc w:val="right"/>
        <w:textAlignment w:val="baseline"/>
        <w:rPr>
          <w:sz w:val="39"/>
        </w:rPr>
      </w:pPr>
      <w:bookmarkStart w:name="" w:id="5888"/>
      <w:r>
        <w:rPr>
          <w:rFonts w:ascii="宋体" w:hAnsi="宋体" w:cs="宋体" w:eastAsia="宋体"/>
          <w:sz w:val="39"/>
          <w:spacing w:val="0"/>
          <w:color w:val="000000"/>
          <w:b w:val="off"/>
          <w:i w:val="off"/>
        </w:rPr>
        <w:t/>
      </w:r>
      <w:bookmarkEnd w:id="5888"/>
    </w:p>
    <w:p>
      <w:pPr>
        <w:pageBreakBefore w:val="off"/>
        <w:tabs/>
        <w:wordWrap w:val="off"/>
        <w:spacing w:before="0" w:after="0" w:line="540" w:lineRule="atLeast"/>
        <w:ind w:left="760" w:right="0"/>
        <w:jc w:val="both"/>
        <w:textAlignment w:val="baseline"/>
        <w:rPr>
          <w:sz w:val="39"/>
        </w:rPr>
      </w:pPr>
      <w:bookmarkStart w:name="" w:id="5889"/>
      <w:r>
        <w:rPr>
          <w:rFonts w:ascii="TimesNewRoman" w:hAnsi="TimesNewRoman" w:cs="TimesNewRoman" w:eastAsia="TimesNewRoman"/>
          <w:sz w:val="39"/>
          <w:spacing w:val="0"/>
          <w:color w:val="000000"/>
          <w:b w:val="off"/>
          <w:i w:val="off"/>
        </w:rPr>
        <w:t>笛卡尔 Cartesius  I71f.,242f.,275,282ff.,420; Ⅱ410,418,453</w:t>
      </w:r>
      <w:bookmarkEnd w:id="5889"/>
    </w:p>
    <w:p>
      <w:pPr>
        <w:pageBreakBefore w:val="off"/>
        <w:tabs/>
        <w:wordWrap w:val="off"/>
        <w:spacing w:before="0" w:after="0" w:line="540" w:lineRule="atLeast"/>
        <w:ind w:left="760" w:right="0"/>
        <w:jc w:val="both"/>
        <w:textAlignment w:val="baseline"/>
        <w:rPr>
          <w:sz w:val="39"/>
        </w:rPr>
      </w:pPr>
      <w:bookmarkStart w:name="" w:id="5890"/>
      <w:r>
        <w:rPr>
          <w:rFonts w:ascii="TimesNewRoman" w:hAnsi="TimesNewRoman" w:cs="TimesNewRoman" w:eastAsia="TimesNewRoman"/>
          <w:sz w:val="39"/>
          <w:spacing w:val="0"/>
          <w:color w:val="000000"/>
          <w:b w:val="off"/>
          <w:i w:val="off"/>
        </w:rPr>
        <w:t>笛卡尔主义  Cartesianismus  I30,242ff.,263</w:t>
      </w:r>
      <w:bookmarkEnd w:id="5890"/>
    </w:p>
    <w:p>
      <w:pPr>
        <w:pageBreakBefore w:val="off"/>
        <w:tabs/>
        <w:wordWrap w:val="off"/>
        <w:spacing w:before="0" w:after="0" w:line="540" w:lineRule="atLeast"/>
        <w:ind w:left="760" w:right="0"/>
        <w:jc w:val="both"/>
        <w:textAlignment w:val="baseline"/>
        <w:rPr>
          <w:sz w:val="39"/>
        </w:rPr>
      </w:pPr>
      <w:bookmarkStart w:name="" w:id="5891"/>
      <w:r>
        <w:rPr>
          <w:rFonts w:ascii="TimesNewRoman" w:hAnsi="TimesNewRoman" w:cs="TimesNewRoman" w:eastAsia="TimesNewRoman"/>
          <w:sz w:val="39"/>
          <w:spacing w:val="0"/>
          <w:color w:val="000000"/>
          <w:b w:val="off"/>
          <w:i w:val="off"/>
        </w:rPr>
        <w:t>蒂克,L.  Tieck, L.      I66</w:t>
      </w:r>
      <w:bookmarkEnd w:id="5891"/>
    </w:p>
    <w:p>
      <w:pPr>
        <w:pageBreakBefore w:val="off"/>
        <w:tabs/>
        <w:wordWrap w:val="off"/>
        <w:spacing w:before="0" w:after="0" w:line="540" w:lineRule="atLeast"/>
        <w:ind w:left="760" w:right="0"/>
        <w:jc w:val="both"/>
        <w:textAlignment w:val="baseline"/>
        <w:rPr>
          <w:sz w:val="39"/>
        </w:rPr>
      </w:pPr>
      <w:bookmarkStart w:name="" w:id="5892"/>
      <w:r>
        <w:rPr>
          <w:rFonts w:ascii="TimesNewRoman" w:hAnsi="TimesNewRoman" w:cs="TimesNewRoman" w:eastAsia="TimesNewRoman"/>
          <w:sz w:val="39"/>
          <w:spacing w:val="0"/>
          <w:color w:val="000000"/>
          <w:b w:val="off"/>
          <w:i w:val="off"/>
        </w:rPr>
        <w:t>蒂姆,H.  Diem, H.      Ⅱ406</w:t>
      </w:r>
      <w:bookmarkEnd w:id="5892"/>
    </w:p>
    <w:p>
      <w:pPr>
        <w:pageBreakBefore w:val="off"/>
        <w:tabs/>
        <w:wordWrap w:val="off"/>
        <w:spacing w:before="0" w:after="0" w:line="540" w:lineRule="atLeast"/>
        <w:ind w:left="760" w:right="0"/>
        <w:jc w:val="both"/>
        <w:textAlignment w:val="baseline"/>
        <w:rPr>
          <w:sz w:val="39"/>
        </w:rPr>
      </w:pPr>
      <w:bookmarkStart w:name="" w:id="5893"/>
      <w:r>
        <w:rPr>
          <w:rFonts w:ascii="TimesNewRoman" w:hAnsi="TimesNewRoman" w:cs="TimesNewRoman" w:eastAsia="TimesNewRoman"/>
          <w:sz w:val="39"/>
          <w:spacing w:val="0"/>
          <w:color w:val="000000"/>
          <w:b w:val="off"/>
          <w:i w:val="off"/>
        </w:rPr>
        <w:t>杜恒,皮埃尔  Duhem, P.  I11,224</w:t>
      </w:r>
      <w:bookmarkEnd w:id="5893"/>
    </w:p>
    <w:p>
      <w:pPr>
        <w:pageBreakBefore w:val="off"/>
        <w:tabs/>
        <w:wordWrap w:val="off"/>
        <w:spacing w:before="0" w:after="0" w:line="540" w:lineRule="atLeast"/>
        <w:ind w:left="760" w:right="0"/>
        <w:jc w:val="both"/>
        <w:textAlignment w:val="baseline"/>
        <w:rPr>
          <w:sz w:val="39"/>
        </w:rPr>
      </w:pPr>
      <w:bookmarkStart w:name="" w:id="5894"/>
      <w:r>
        <w:rPr>
          <w:rFonts w:ascii="TimesNewRoman" w:hAnsi="TimesNewRoman" w:cs="TimesNewRoman" w:eastAsia="TimesNewRoman"/>
          <w:sz w:val="39"/>
          <w:spacing w:val="0"/>
          <w:color w:val="000000"/>
          <w:b w:val="off"/>
          <w:i w:val="off"/>
        </w:rPr>
        <w:t>厄廷格尔,F. Chr.  Oeting er, F. Chr.     I32ff.,489; Ⅱ386,404</w:t>
      </w:r>
      <w:bookmarkEnd w:id="5894"/>
    </w:p>
    <w:p>
      <w:pPr>
        <w:pageBreakBefore w:val="off"/>
        <w:tabs/>
        <w:wordWrap w:val="off"/>
        <w:spacing w:before="0" w:after="0" w:line="540" w:lineRule="atLeast"/>
        <w:ind w:left="760" w:right="0"/>
        <w:jc w:val="both"/>
        <w:textAlignment w:val="baseline"/>
        <w:rPr>
          <w:sz w:val="39"/>
        </w:rPr>
      </w:pPr>
      <w:bookmarkStart w:name="" w:id="5895"/>
      <w:r>
        <w:rPr>
          <w:rFonts w:ascii="TimesNewRoman" w:hAnsi="TimesNewRoman" w:cs="TimesNewRoman" w:eastAsia="TimesNewRoman"/>
          <w:sz w:val="39"/>
          <w:spacing w:val="0"/>
          <w:color w:val="000000"/>
          <w:b w:val="off"/>
          <w:i w:val="off"/>
        </w:rPr>
        <w:t>恩格伯格-佩德逊,T.  Engberg-Pederson, T.     I327</w:t>
      </w:r>
      <w:bookmarkEnd w:id="5895"/>
    </w:p>
    <w:p>
      <w:pPr>
        <w:pageBreakBefore w:val="off"/>
        <w:tabs/>
        <w:wordWrap w:val="off"/>
        <w:spacing w:before="0" w:after="0" w:line="540" w:lineRule="atLeast"/>
        <w:ind w:left="760" w:right="0"/>
        <w:jc w:val="both"/>
        <w:textAlignment w:val="baseline"/>
        <w:rPr>
          <w:sz w:val="39"/>
        </w:rPr>
      </w:pPr>
      <w:bookmarkStart w:name="" w:id="5896"/>
      <w:r>
        <w:rPr>
          <w:rFonts w:ascii="TimesNewRoman" w:hAnsi="TimesNewRoman" w:cs="TimesNewRoman" w:eastAsia="TimesNewRoman"/>
          <w:sz w:val="39"/>
          <w:spacing w:val="0"/>
          <w:color w:val="000000"/>
          <w:b w:val="off"/>
          <w:i w:val="off"/>
        </w:rPr>
        <w:t>恩斯特,保尔  Ernst, P.     Ⅱ480</w:t>
      </w:r>
      <w:bookmarkEnd w:id="5896"/>
    </w:p>
    <w:p>
      <w:pPr>
        <w:pageBreakBefore w:val="off"/>
        <w:tabs/>
        <w:wordWrap w:val="off"/>
        <w:spacing w:before="0" w:after="0" w:line="540" w:lineRule="atLeast"/>
        <w:ind w:left="760" w:right="0"/>
        <w:jc w:val="both"/>
        <w:textAlignment w:val="baseline"/>
        <w:rPr>
          <w:sz w:val="39"/>
        </w:rPr>
      </w:pPr>
      <w:bookmarkStart w:name="" w:id="5897"/>
      <w:r>
        <w:rPr>
          <w:rFonts w:ascii="TimesNewRoman" w:hAnsi="TimesNewRoman" w:cs="TimesNewRoman" w:eastAsia="TimesNewRoman"/>
          <w:sz w:val="39"/>
          <w:spacing w:val="0"/>
          <w:color w:val="000000"/>
          <w:b w:val="off"/>
          <w:i w:val="off"/>
        </w:rPr>
        <w:t>凡·高  Gogh, V. v.      Ⅱ482</w:t>
      </w:r>
      <w:bookmarkEnd w:id="5897"/>
    </w:p>
    <w:p>
      <w:pPr>
        <w:pageBreakBefore w:val="off"/>
        <w:tabs/>
        <w:wordWrap w:val="off"/>
        <w:spacing w:before="0" w:after="0" w:line="540" w:lineRule="atLeast"/>
        <w:ind w:left="760" w:right="0"/>
        <w:jc w:val="both"/>
        <w:textAlignment w:val="baseline"/>
        <w:rPr>
          <w:sz w:val="39"/>
        </w:rPr>
      </w:pPr>
      <w:bookmarkStart w:name="" w:id="5898"/>
      <w:r>
        <w:rPr>
          <w:rFonts w:ascii="TimesNewRoman" w:hAnsi="TimesNewRoman" w:cs="TimesNewRoman" w:eastAsia="TimesNewRoman"/>
          <w:sz w:val="39"/>
          <w:spacing w:val="0"/>
          <w:color w:val="000000"/>
          <w:b w:val="off"/>
          <w:i w:val="off"/>
        </w:rPr>
        <w:t>范苏里,C.  Vasoli, C.      I22</w:t>
      </w:r>
      <w:bookmarkEnd w:id="5898"/>
    </w:p>
    <w:p>
      <w:pPr>
        <w:pageBreakBefore w:val="off"/>
        <w:tabs/>
        <w:wordWrap w:val="off"/>
        <w:spacing w:before="0" w:after="0" w:line="540" w:lineRule="atLeast"/>
        <w:ind w:left="760" w:right="0"/>
        <w:jc w:val="both"/>
        <w:textAlignment w:val="baseline"/>
        <w:rPr>
          <w:sz w:val="39"/>
        </w:rPr>
      </w:pPr>
      <w:bookmarkStart w:name="" w:id="5899"/>
      <w:r>
        <w:rPr>
          <w:rFonts w:ascii="TimesNewRoman" w:hAnsi="TimesNewRoman" w:cs="TimesNewRoman" w:eastAsia="TimesNewRoman"/>
          <w:sz w:val="39"/>
          <w:spacing w:val="0"/>
          <w:color w:val="000000"/>
          <w:b w:val="off"/>
          <w:i w:val="off"/>
        </w:rPr>
        <w:t>菲迪亚斯  Phidias  Ⅱ477,482</w:t>
      </w:r>
      <w:bookmarkEnd w:id="5899"/>
    </w:p>
    <w:p>
      <w:pPr>
        <w:pageBreakBefore w:val="off"/>
        <w:tabs/>
        <w:wordWrap w:val="off"/>
        <w:spacing w:before="0" w:after="0" w:line="540" w:lineRule="atLeast"/>
        <w:ind w:left="760" w:right="0"/>
        <w:jc w:val="both"/>
        <w:textAlignment w:val="baseline"/>
        <w:rPr>
          <w:sz w:val="39"/>
        </w:rPr>
      </w:pPr>
      <w:bookmarkStart w:name="" w:id="5900"/>
      <w:r>
        <w:rPr>
          <w:rFonts w:ascii="TimesNewRoman" w:hAnsi="TimesNewRoman" w:cs="TimesNewRoman" w:eastAsia="TimesNewRoman"/>
          <w:sz w:val="39"/>
          <w:spacing w:val="0"/>
          <w:color w:val="000000"/>
          <w:b w:val="off"/>
          <w:i w:val="off"/>
        </w:rPr>
        <w:t>菲舍, Fr. Th.  Vischer, Fr. Th.     I85f.</w:t>
      </w:r>
      <w:bookmarkEnd w:id="5900"/>
    </w:p>
    <w:p>
      <w:pPr>
        <w:pageBreakBefore w:val="off"/>
        <w:tabs/>
        <w:wordWrap w:val="off"/>
        <w:spacing w:before="0" w:after="0" w:line="540" w:lineRule="atLeast"/>
        <w:ind w:left="760" w:right="0"/>
        <w:jc w:val="both"/>
        <w:textAlignment w:val="baseline"/>
        <w:rPr>
          <w:sz w:val="39"/>
        </w:rPr>
      </w:pPr>
      <w:bookmarkStart w:name="" w:id="5901"/>
      <w:r>
        <w:rPr>
          <w:rFonts w:ascii="TimesNewRoman" w:hAnsi="TimesNewRoman" w:cs="TimesNewRoman" w:eastAsia="TimesNewRoman"/>
          <w:sz w:val="39"/>
          <w:spacing w:val="0"/>
          <w:color w:val="000000"/>
          <w:b w:val="off"/>
          <w:i w:val="off"/>
        </w:rPr>
        <w:t>费伯,K.-G.  Faber, K.-G.  I289; Ⅱ390</w:t>
      </w:r>
      <w:bookmarkEnd w:id="5901"/>
    </w:p>
    <w:p>
      <w:pPr>
        <w:pageBreakBefore w:val="off"/>
        <w:tabs/>
        <w:wordWrap w:val="off"/>
        <w:spacing w:before="0" w:after="0" w:line="540" w:lineRule="atLeast"/>
        <w:ind w:left="760" w:right="0"/>
        <w:jc w:val="both"/>
        <w:textAlignment w:val="baseline"/>
        <w:rPr>
          <w:sz w:val="39"/>
        </w:rPr>
      </w:pPr>
      <w:bookmarkStart w:name="" w:id="5902"/>
      <w:r>
        <w:rPr>
          <w:rFonts w:ascii="TimesNewRoman" w:hAnsi="TimesNewRoman" w:cs="TimesNewRoman" w:eastAsia="TimesNewRoman"/>
          <w:sz w:val="39"/>
          <w:spacing w:val="0"/>
          <w:color w:val="000000"/>
          <w:b w:val="off"/>
          <w:i w:val="off"/>
        </w:rPr>
        <w:t>费尔巴哈,L.  Feuerbach, L.     I148,349</w:t>
      </w:r>
      <w:bookmarkEnd w:id="5902"/>
    </w:p>
    <w:p>
      <w:pPr>
        <w:pageBreakBefore w:val="off"/>
        <w:tabs/>
        <w:wordWrap w:val="off"/>
        <w:spacing w:before="0" w:after="0" w:line="540" w:lineRule="atLeast"/>
        <w:ind w:left="760" w:right="0"/>
        <w:jc w:val="both"/>
        <w:textAlignment w:val="baseline"/>
        <w:rPr>
          <w:sz w:val="39"/>
        </w:rPr>
      </w:pPr>
      <w:bookmarkStart w:name="" w:id="5903"/>
      <w:r>
        <w:rPr>
          <w:rFonts w:ascii="TimesNewRoman" w:hAnsi="TimesNewRoman" w:cs="TimesNewRoman" w:eastAsia="TimesNewRoman"/>
          <w:sz w:val="39"/>
          <w:spacing w:val="0"/>
          <w:color w:val="000000"/>
          <w:b w:val="off"/>
          <w:i w:val="off"/>
        </w:rPr>
        <w:t>费内伦 Fénelon    I33</w:t>
      </w:r>
      <w:bookmarkEnd w:id="5903"/>
    </w:p>
    <w:p>
      <w:pPr>
        <w:pageBreakBefore w:val="off"/>
        <w:tabs/>
        <w:wordWrap w:val="off"/>
        <w:spacing w:before="0" w:after="0" w:line="540" w:lineRule="atLeast"/>
        <w:ind w:left="3280" w:right="340" w:hanging="2520"/>
        <w:jc w:val="both"/>
        <w:textAlignment w:val="baseline"/>
        <w:rPr>
          <w:sz w:val="39"/>
        </w:rPr>
      </w:pPr>
      <w:bookmarkStart w:name="" w:id="5904"/>
      <w:r>
        <w:rPr>
          <w:rFonts w:ascii="TimesNewRoman" w:hAnsi="TimesNewRoman" w:cs="TimesNewRoman" w:eastAsia="TimesNewRoman"/>
          <w:sz w:val="39"/>
          <w:spacing w:val="0"/>
          <w:color w:val="000000"/>
          <w:b w:val="off"/>
          <w:i w:val="off"/>
        </w:rPr>
        <w:t>费希特,J. G.  Fichte, J. G.       I65,69,87,102,199,230,246,</w:t>
      </w:r>
      <w:r>
        <w:rPr>
          <w:rFonts w:ascii="TimesNewRoman" w:hAnsi="TimesNewRoman" w:cs="TimesNewRoman" w:eastAsia="TimesNewRoman"/>
          <w:sz w:val="39"/>
          <w:spacing w:val="0"/>
          <w:color w:val="000000"/>
          <w:b w:val="off"/>
          <w:i w:val="off"/>
        </w:rPr>
        <w:t>346,397; Ⅱ12,422,461,463</w:t>
      </w:r>
      <w:bookmarkEnd w:id="5904"/>
    </w:p>
    <w:p>
      <w:pPr>
        <w:pageBreakBefore w:val="off"/>
        <w:tabs/>
        <w:wordWrap w:val="off"/>
        <w:spacing w:before="0" w:after="0" w:line="540" w:lineRule="atLeast"/>
        <w:ind w:left="760" w:right="0"/>
        <w:jc w:val="both"/>
        <w:textAlignment w:val="baseline"/>
        <w:rPr>
          <w:sz w:val="39"/>
        </w:rPr>
      </w:pPr>
      <w:bookmarkStart w:name="" w:id="5905"/>
      <w:r>
        <w:rPr>
          <w:rFonts w:ascii="TimesNewRoman" w:hAnsi="TimesNewRoman" w:cs="TimesNewRoman" w:eastAsia="TimesNewRoman"/>
          <w:sz w:val="39"/>
          <w:spacing w:val="0"/>
          <w:color w:val="000000"/>
          <w:b w:val="off"/>
          <w:i w:val="off"/>
        </w:rPr>
        <w:t>芬克,E.  Fink, E.     I89,131,252</w:t>
      </w:r>
      <w:bookmarkEnd w:id="5905"/>
    </w:p>
    <w:p>
      <w:pPr>
        <w:pageBreakBefore w:val="off"/>
        <w:tabs/>
        <w:wordWrap w:val="off"/>
        <w:spacing w:before="0" w:after="0" w:line="540" w:lineRule="atLeast"/>
        <w:ind w:left="760" w:right="0"/>
        <w:jc w:val="both"/>
        <w:textAlignment w:val="baseline"/>
        <w:rPr>
          <w:sz w:val="39"/>
        </w:rPr>
      </w:pPr>
      <w:bookmarkStart w:name="" w:id="5906"/>
      <w:r>
        <w:rPr>
          <w:rFonts w:ascii="TimesNewRoman" w:hAnsi="TimesNewRoman" w:cs="TimesNewRoman" w:eastAsia="TimesNewRoman"/>
          <w:sz w:val="39"/>
          <w:spacing w:val="0"/>
          <w:color w:val="000000"/>
          <w:b w:val="off"/>
          <w:i w:val="off"/>
        </w:rPr>
        <w:t>芬克尔戴,约阿希姆 Finkeldei, J.  I376</w:t>
      </w:r>
      <w:bookmarkEnd w:id="5906"/>
    </w:p>
    <w:p>
      <w:pPr>
        <w:pageBreakBefore w:val="off"/>
        <w:tabs/>
        <w:wordWrap w:val="off"/>
        <w:spacing w:before="0" w:after="0" w:line="540" w:lineRule="atLeast"/>
        <w:ind w:left="760" w:right="0"/>
        <w:jc w:val="both"/>
        <w:textAlignment w:val="baseline"/>
        <w:rPr>
          <w:sz w:val="39"/>
        </w:rPr>
      </w:pPr>
      <w:bookmarkStart w:name="" w:id="5907"/>
      <w:r>
        <w:rPr>
          <w:rFonts w:ascii="TimesNewRoman" w:hAnsi="TimesNewRoman" w:cs="TimesNewRoman" w:eastAsia="TimesNewRoman"/>
          <w:sz w:val="39"/>
          <w:spacing w:val="0"/>
          <w:color w:val="000000"/>
          <w:b w:val="off"/>
          <w:i w:val="off"/>
        </w:rPr>
        <w:t>弗赖,D.  Frey, D.     I141,157</w:t>
      </w:r>
      <w:bookmarkEnd w:id="5907"/>
    </w:p>
    <w:p>
      <w:pPr>
        <w:pageBreakBefore w:val="off"/>
        <w:tabs/>
        <w:wordWrap w:val="off"/>
        <w:spacing w:before="0" w:after="0" w:line="540" w:lineRule="atLeast"/>
        <w:ind w:left="760" w:right="0"/>
        <w:jc w:val="both"/>
        <w:textAlignment w:val="baseline"/>
        <w:rPr>
          <w:sz w:val="39"/>
        </w:rPr>
      </w:pPr>
      <w:bookmarkStart w:name="" w:id="5908"/>
      <w:r>
        <w:rPr>
          <w:rFonts w:ascii="TimesNewRoman" w:hAnsi="TimesNewRoman" w:cs="TimesNewRoman" w:eastAsia="TimesNewRoman"/>
          <w:sz w:val="39"/>
          <w:spacing w:val="0"/>
          <w:color w:val="000000"/>
          <w:b w:val="off"/>
          <w:i w:val="off"/>
        </w:rPr>
        <w:t>弗兰克,埃里希 Frank, E.     I276</w:t>
      </w:r>
      <w:bookmarkEnd w:id="5908"/>
    </w:p>
    <w:p>
      <w:pPr>
        <w:pageBreakBefore w:val="off"/>
        <w:tabs/>
        <w:wordWrap w:val="off"/>
        <w:spacing w:before="0" w:after="0" w:line="540" w:lineRule="atLeast"/>
        <w:ind w:left="760" w:right="0"/>
        <w:jc w:val="both"/>
        <w:textAlignment w:val="baseline"/>
        <w:rPr>
          <w:sz w:val="39"/>
        </w:rPr>
      </w:pPr>
      <w:bookmarkStart w:name="" w:id="5909"/>
      <w:r>
        <w:rPr>
          <w:rFonts w:ascii="TimesNewRoman" w:hAnsi="TimesNewRoman" w:cs="TimesNewRoman" w:eastAsia="TimesNewRoman"/>
          <w:sz w:val="39"/>
          <w:spacing w:val="0"/>
          <w:color w:val="000000"/>
          <w:b w:val="off"/>
          <w:i w:val="off"/>
        </w:rPr>
        <w:t>弗兰克,M.  Frank, M.  I190; Ⅱ404,464</w:t>
      </w:r>
      <w:bookmarkEnd w:id="5909"/>
    </w:p>
    <w:p>
      <w:pPr>
        <w:pageBreakBefore w:val="off"/>
        <w:tabs/>
        <w:wordWrap w:val="off"/>
        <w:spacing w:before="0" w:after="0" w:line="540" w:lineRule="atLeast"/>
        <w:ind w:left="760" w:right="0"/>
        <w:jc w:val="both"/>
        <w:textAlignment w:val="baseline"/>
        <w:rPr>
          <w:sz w:val="39"/>
        </w:rPr>
      </w:pPr>
      <w:bookmarkStart w:name="" w:id="5910"/>
      <w:r>
        <w:rPr>
          <w:rFonts w:ascii="TimesNewRoman" w:hAnsi="TimesNewRoman" w:cs="TimesNewRoman" w:eastAsia="TimesNewRoman"/>
          <w:sz w:val="39"/>
          <w:spacing w:val="0"/>
          <w:color w:val="000000"/>
          <w:b w:val="off"/>
          <w:i w:val="off"/>
        </w:rPr>
        <w:t>弗兰西斯,M.  Flacius, M.      I276; Ⅱ463</w:t>
      </w:r>
      <w:bookmarkEnd w:id="5910"/>
    </w:p>
    <w:p>
      <w:pPr>
        <w:pageBreakBefore w:val="off"/>
        <w:tabs/>
        <w:wordWrap w:val="off"/>
        <w:spacing w:before="0" w:after="0" w:line="540" w:lineRule="atLeast"/>
        <w:ind w:left="760" w:right="0"/>
        <w:jc w:val="both"/>
        <w:textAlignment w:val="baseline"/>
        <w:rPr>
          <w:sz w:val="39"/>
        </w:rPr>
      </w:pPr>
      <w:bookmarkStart w:name="" w:id="5911"/>
      <w:r>
        <w:rPr>
          <w:rFonts w:ascii="TimesNewRoman" w:hAnsi="TimesNewRoman" w:cs="TimesNewRoman" w:eastAsia="TimesNewRoman"/>
          <w:sz w:val="39"/>
          <w:spacing w:val="0"/>
          <w:color w:val="000000"/>
          <w:b w:val="off"/>
          <w:i w:val="off"/>
        </w:rPr>
        <w:t>弗朗茨 Franz, H.       Ⅱ410</w:t>
      </w:r>
      <w:bookmarkEnd w:id="5911"/>
    </w:p>
    <w:p>
      <w:pPr>
        <w:pageBreakBefore w:val="off"/>
        <w:tabs/>
        <w:wordWrap w:val="off"/>
        <w:spacing w:before="0" w:after="0" w:line="540" w:lineRule="atLeast"/>
        <w:ind w:left="760" w:right="0"/>
        <w:jc w:val="both"/>
        <w:textAlignment w:val="baseline"/>
        <w:rPr>
          <w:sz w:val="39"/>
        </w:rPr>
      </w:pPr>
      <w:bookmarkStart w:name="" w:id="5912"/>
      <w:r>
        <w:rPr>
          <w:rFonts w:ascii="TimesNewRoman" w:hAnsi="TimesNewRoman" w:cs="TimesNewRoman" w:eastAsia="TimesNewRoman"/>
          <w:sz w:val="39"/>
          <w:spacing w:val="0"/>
          <w:color w:val="000000"/>
          <w:b w:val="off"/>
          <w:i w:val="off"/>
        </w:rPr>
        <w:t>弗勒里  Fleur  y I33</w:t>
      </w:r>
      <w:bookmarkEnd w:id="5912"/>
    </w:p>
    <w:p>
      <w:pPr>
        <w:pageBreakBefore w:val="off"/>
        <w:tabs/>
        <w:wordWrap w:val="off"/>
        <w:spacing w:before="0" w:after="0" w:line="540" w:lineRule="atLeast"/>
        <w:ind w:left="760" w:right="0"/>
        <w:jc w:val="both"/>
        <w:textAlignment w:val="baseline"/>
        <w:rPr>
          <w:sz w:val="39"/>
        </w:rPr>
      </w:pPr>
      <w:bookmarkStart w:name="" w:id="5913"/>
      <w:r>
        <w:rPr>
          <w:rFonts w:ascii="TimesNewRoman" w:hAnsi="TimesNewRoman" w:cs="TimesNewRoman" w:eastAsia="TimesNewRoman"/>
          <w:sz w:val="39"/>
          <w:spacing w:val="0"/>
          <w:color w:val="000000"/>
          <w:b w:val="off"/>
          <w:i w:val="off"/>
        </w:rPr>
        <w:t>弗雷耶,汉斯 Freyer, H.  Ⅱ398</w:t>
      </w:r>
      <w:bookmarkEnd w:id="5913"/>
    </w:p>
    <w:p>
      <w:pPr>
        <w:pageBreakBefore w:val="off"/>
        <w:tabs/>
        <w:wordWrap w:val="off"/>
        <w:spacing w:before="0" w:after="0" w:line="540" w:lineRule="atLeast"/>
        <w:ind w:left="760" w:right="0"/>
        <w:jc w:val="both"/>
        <w:textAlignment w:val="baseline"/>
        <w:rPr>
          <w:sz w:val="39"/>
        </w:rPr>
      </w:pPr>
      <w:bookmarkStart w:name="" w:id="5914"/>
      <w:r>
        <w:rPr>
          <w:rFonts w:ascii="TimesNewRoman" w:hAnsi="TimesNewRoman" w:cs="TimesNewRoman" w:eastAsia="TimesNewRoman"/>
          <w:sz w:val="39"/>
          <w:spacing w:val="0"/>
          <w:color w:val="000000"/>
          <w:b w:val="off"/>
          <w:i w:val="off"/>
        </w:rPr>
        <w:t>弗里德曼 Friedemann  Ⅱ501</w:t>
      </w:r>
      <w:bookmarkEnd w:id="5914"/>
    </w:p>
    <w:p>
      <w:pPr>
        <w:pageBreakBefore w:val="off"/>
        <w:tabs/>
        <w:wordWrap w:val="off"/>
        <w:spacing w:before="0" w:after="0" w:line="540" w:lineRule="atLeast"/>
        <w:ind w:left="760" w:right="0"/>
        <w:jc w:val="both"/>
        <w:textAlignment w:val="baseline"/>
        <w:rPr>
          <w:sz w:val="39"/>
        </w:rPr>
      </w:pPr>
      <w:bookmarkStart w:name="" w:id="5915"/>
      <w:r>
        <w:rPr>
          <w:rFonts w:ascii="TimesNewRoman" w:hAnsi="TimesNewRoman" w:cs="TimesNewRoman" w:eastAsia="TimesNewRoman"/>
          <w:sz w:val="39"/>
          <w:spacing w:val="0"/>
          <w:color w:val="000000"/>
          <w:b w:val="off"/>
          <w:i w:val="off"/>
        </w:rPr>
        <w:t>弗里德伦德尔,P.  Friedlaender, P. Ⅱ483,486,501</w:t>
      </w:r>
      <w:bookmarkEnd w:id="5915"/>
    </w:p>
    <w:p>
      <w:pPr>
        <w:pageBreakBefore w:val="off"/>
        <w:tabs/>
        <w:wordWrap w:val="off"/>
        <w:spacing w:before="0" w:after="0" w:line="540" w:lineRule="atLeast"/>
        <w:ind w:left="760" w:right="0"/>
        <w:jc w:val="both"/>
        <w:textAlignment w:val="baseline"/>
        <w:rPr>
          <w:sz w:val="39"/>
        </w:rPr>
      </w:pPr>
      <w:bookmarkStart w:name="" w:id="5916"/>
      <w:r>
        <w:rPr>
          <w:rFonts w:ascii="TimesNewRoman" w:hAnsi="TimesNewRoman" w:cs="TimesNewRoman" w:eastAsia="TimesNewRoman"/>
          <w:sz w:val="39"/>
          <w:spacing w:val="0"/>
          <w:color w:val="000000"/>
          <w:b w:val="off"/>
          <w:i w:val="off"/>
        </w:rPr>
        <w:t>弗洛伊德,S.  Freud, S. Ⅱ483</w:t>
      </w:r>
      <w:bookmarkEnd w:id="5916"/>
    </w:p>
    <w:p>
      <w:pPr>
        <w:pageBreakBefore w:val="off"/>
        <w:tabs/>
        <w:wordWrap w:val="off"/>
        <w:spacing w:before="0" w:after="0" w:line="540" w:lineRule="atLeast"/>
        <w:ind w:left="760" w:right="0"/>
        <w:jc w:val="both"/>
        <w:textAlignment w:val="baseline"/>
        <w:rPr>
          <w:sz w:val="39"/>
        </w:rPr>
      </w:pPr>
      <w:bookmarkStart w:name="" w:id="5917"/>
      <w:r>
        <w:rPr>
          <w:rFonts w:ascii="TimesNewRoman" w:hAnsi="TimesNewRoman" w:cs="TimesNewRoman" w:eastAsia="TimesNewRoman"/>
          <w:sz w:val="39"/>
          <w:spacing w:val="0"/>
          <w:color w:val="000000"/>
          <w:b w:val="off"/>
          <w:i w:val="off"/>
        </w:rPr>
        <w:t>弗斯勒,K.  Vossler, K.      I474</w:t>
      </w:r>
      <w:bookmarkEnd w:id="5917"/>
    </w:p>
    <w:p>
      <w:pPr>
        <w:pageBreakBefore w:val="off"/>
        <w:tabs/>
        <w:wordWrap w:val="off"/>
        <w:spacing w:before="0" w:after="0" w:line="540" w:lineRule="atLeast"/>
        <w:ind w:left="760" w:right="0"/>
        <w:jc w:val="both"/>
        <w:textAlignment w:val="baseline"/>
        <w:rPr>
          <w:sz w:val="39"/>
        </w:rPr>
      </w:pPr>
      <w:bookmarkStart w:name="" w:id="5918"/>
      <w:r>
        <w:rPr>
          <w:rFonts w:ascii="TimesNewRoman" w:hAnsi="TimesNewRoman" w:cs="TimesNewRoman" w:eastAsia="TimesNewRoman"/>
          <w:sz w:val="39"/>
          <w:spacing w:val="0"/>
          <w:color w:val="000000"/>
          <w:b w:val="off"/>
          <w:i w:val="off"/>
        </w:rPr>
        <w:t>伏尔哈德,E.  Volhard, E.     I86</w:t>
      </w:r>
      <w:bookmarkEnd w:id="5918"/>
    </w:p>
    <w:p>
      <w:pPr>
        <w:pageBreakBefore w:val="off"/>
        <w:tabs/>
        <w:wordWrap w:val="off"/>
        <w:spacing w:before="0" w:after="0" w:line="540" w:lineRule="atLeast"/>
        <w:ind w:left="760" w:right="0"/>
        <w:jc w:val="both"/>
        <w:textAlignment w:val="baseline"/>
        <w:rPr>
          <w:sz w:val="39"/>
        </w:rPr>
      </w:pPr>
      <w:bookmarkStart w:name="" w:id="5919"/>
      <w:r>
        <w:rPr>
          <w:rFonts w:ascii="TimesNewRoman" w:hAnsi="TimesNewRoman" w:cs="TimesNewRoman" w:eastAsia="TimesNewRoman"/>
          <w:sz w:val="39"/>
          <w:spacing w:val="0"/>
          <w:color w:val="000000"/>
          <w:b w:val="off"/>
          <w:i w:val="off"/>
        </w:rPr>
        <w:t>福尔达,弗里德里希 Fulda, F.     Ⅱ493</w:t>
      </w:r>
      <w:bookmarkEnd w:id="5919"/>
    </w:p>
    <w:p>
      <w:pPr>
        <w:pageBreakBefore w:val="off"/>
        <w:tabs/>
        <w:wordWrap w:val="off"/>
        <w:spacing w:before="0" w:after="0" w:line="540" w:lineRule="atLeast"/>
        <w:ind w:left="760" w:right="0"/>
        <w:jc w:val="both"/>
        <w:textAlignment w:val="baseline"/>
        <w:rPr>
          <w:sz w:val="39"/>
        </w:rPr>
      </w:pPr>
      <w:bookmarkStart w:name="" w:id="5920"/>
      <w:r>
        <w:rPr>
          <w:rFonts w:ascii="TimesNewRoman" w:hAnsi="TimesNewRoman" w:cs="TimesNewRoman" w:eastAsia="TimesNewRoman"/>
          <w:sz w:val="39"/>
          <w:spacing w:val="0"/>
          <w:color w:val="000000"/>
          <w:b w:val="off"/>
          <w:i w:val="off"/>
        </w:rPr>
        <w:t>福尔克曼-施鲁克,K.-H.  Volkmann-Schluck, K.-H.       I438,489,</w:t>
      </w:r>
      <w:bookmarkEnd w:id="5920"/>
    </w:p>
    <w:p>
      <w:pPr>
        <w:pageBreakBefore w:val="off"/>
        <w:tabs/>
        <w:wordWrap w:val="off"/>
        <w:spacing w:before="0" w:after="0" w:line="540" w:lineRule="atLeast"/>
        <w:ind w:left="0" w:right="0"/>
        <w:jc w:val="center"/>
        <w:textAlignment w:val="baseline"/>
        <w:rPr>
          <w:sz w:val="39"/>
        </w:rPr>
      </w:pPr>
      <w:bookmarkStart w:name="" w:id="5921"/>
      <w:r>
        <w:rPr>
          <w:rFonts w:ascii="TimesNewRoman" w:hAnsi="TimesNewRoman" w:cs="TimesNewRoman" w:eastAsia="TimesNewRoman"/>
          <w:sz w:val="39"/>
          <w:spacing w:val="0"/>
          <w:color w:val="000000"/>
          <w:b w:val="off"/>
          <w:i w:val="off"/>
        </w:rPr>
        <w:t>491</w:t>
      </w:r>
      <w:bookmarkEnd w:id="5921"/>
    </w:p>
    <w:p>
      <w:r>
        <w:t/>
      </w:r>
    </w:p>
    <w:p>
      <w:pPr>
        <w:sectPr>
          <w:footerReference r:id="rId887"/>
          <w:headerReference r:id="rId888" w:type="default"/>
          <w:type w:val="nextPage"/>
          <w:pgSz w:w="16900" w:h="23360"/>
          <w:pgMar w:left="2540" w:top="1640" w:right="2540" w:bottom="1640" w:header="1340" w:footer="1340"/>
          <w:cols w:num="1"/>
        </w:sectPr>
      </w:pPr>
    </w:p>
    <w:p>
      <w:pPr>
        <w:pageBreakBefore w:val="off"/>
        <w:tabs/>
        <w:wordWrap w:val="off"/>
        <w:spacing w:before="0" w:after="0" w:line="680" w:lineRule="atLeast"/>
        <w:ind w:left="440" w:right="0"/>
        <w:jc w:val="both"/>
        <w:textAlignment w:val="baseline"/>
        <w:rPr>
          <w:sz w:val="35"/>
        </w:rPr>
      </w:pPr>
      <w:bookmarkStart w:name="" w:id="5922"/>
      <w:r>
        <w:rPr>
          <w:rFonts w:ascii="楷体" w:hAnsi="楷体" w:cs="楷体" w:eastAsia="楷体"/>
          <w:sz w:val="35"/>
          <w:spacing w:val="0"/>
          <w:color w:val="000000"/>
          <w:b w:val="off"/>
          <w:i w:val="off"/>
        </w:rPr>
        <w:t>932 |真理与方法</w:t>
      </w:r>
      <w:bookmarkEnd w:id="5922"/>
    </w:p>
    <w:p>
      <w:pPr>
        <w:pageBreakBefore w:val="off"/>
        <w:tabs/>
        <w:wordWrap w:val="off"/>
        <w:spacing w:before="0" w:after="0" w:line="680" w:lineRule="exact"/>
        <w:ind w:left="0" w:right="0"/>
        <w:jc w:val="both"/>
        <w:textAlignment w:val="baseline"/>
        <w:rPr>
          <w:sz w:val="35"/>
        </w:rPr>
      </w:pPr>
      <w:bookmarkStart w:name="" w:id="5923"/>
      <w:r>
        <w:rPr>
          <w:rFonts w:ascii="宋体" w:hAnsi="宋体" w:cs="宋体" w:eastAsia="宋体"/>
          <w:sz w:val="35"/>
          <w:spacing w:val="0"/>
          <w:color w:val="000000"/>
          <w:b w:val="off"/>
          <w:i w:val="off"/>
        </w:rPr>
        <w:t/>
      </w:r>
      <w:bookmarkEnd w:id="5923"/>
    </w:p>
    <w:p>
      <w:pPr>
        <w:pageBreakBefore w:val="off"/>
        <w:tabs/>
        <w:wordWrap w:val="off"/>
        <w:spacing w:before="0" w:after="0" w:line="540" w:lineRule="atLeast"/>
        <w:ind w:left="920" w:right="0"/>
        <w:jc w:val="both"/>
        <w:textAlignment w:val="baseline"/>
        <w:rPr>
          <w:sz w:val="37"/>
        </w:rPr>
      </w:pPr>
      <w:bookmarkStart w:name="" w:id="5924"/>
      <w:r>
        <w:rPr>
          <w:rFonts w:ascii="TimesNewRoman" w:hAnsi="TimesNewRoman" w:cs="TimesNewRoman" w:eastAsia="TimesNewRoman"/>
          <w:sz w:val="37"/>
          <w:spacing w:val="0"/>
          <w:color w:val="000000"/>
          <w:b w:val="off"/>
          <w:i w:val="off"/>
        </w:rPr>
        <w:t>福里斯,H.  Vries, H.      Ⅱ390</w:t>
      </w:r>
      <w:bookmarkEnd w:id="5924"/>
    </w:p>
    <w:p>
      <w:pPr>
        <w:pageBreakBefore w:val="off"/>
        <w:tabs/>
        <w:wordWrap w:val="off"/>
        <w:spacing w:before="0" w:after="0" w:line="500" w:lineRule="atLeast"/>
        <w:ind w:left="920" w:right="0"/>
        <w:jc w:val="both"/>
        <w:textAlignment w:val="baseline"/>
        <w:rPr>
          <w:sz w:val="37"/>
        </w:rPr>
      </w:pPr>
      <w:bookmarkStart w:name="" w:id="5925"/>
      <w:r>
        <w:rPr>
          <w:rFonts w:ascii="TimesNewRoman" w:hAnsi="TimesNewRoman" w:cs="TimesNewRoman" w:eastAsia="TimesNewRoman"/>
          <w:sz w:val="37"/>
          <w:spacing w:val="0"/>
          <w:color w:val="000000"/>
          <w:b w:val="off"/>
          <w:i w:val="off"/>
        </w:rPr>
        <w:t>福里斯,J. de Vries,</w:t>
      </w:r>
      <w:r>
        <w:rPr>
          <w:rFonts w:ascii="TimesNewRoman" w:hAnsi="TimesNewRoman" w:cs="TimesNewRoman" w:eastAsia="TimesNewRoman"/>
          <w:sz w:val="37"/>
          <w:spacing w:val="0"/>
          <w:color w:val="000000"/>
          <w:b w:val="off"/>
          <w:i w:val="off"/>
        </w:rPr>
        <w:t xml:space="preserve"> J. </w:t>
      </w:r>
      <w:r>
        <w:rPr>
          <w:rFonts w:ascii="TimesNewRoman" w:hAnsi="TimesNewRoman" w:cs="TimesNewRoman" w:eastAsia="TimesNewRoman"/>
          <w:sz w:val="37"/>
          <w:spacing w:val="0"/>
          <w:color w:val="000000"/>
          <w:b w:val="off"/>
          <w:i w:val="off"/>
        </w:rPr>
        <w:t>de     Ⅱ390f.</w:t>
      </w:r>
      <w:bookmarkEnd w:id="5925"/>
    </w:p>
    <w:p>
      <w:pPr>
        <w:pageBreakBefore w:val="off"/>
        <w:tabs/>
        <w:wordWrap w:val="off"/>
        <w:spacing w:before="0" w:after="0" w:line="500" w:lineRule="atLeast"/>
        <w:ind w:left="920" w:right="0"/>
        <w:jc w:val="both"/>
        <w:textAlignment w:val="baseline"/>
        <w:rPr>
          <w:sz w:val="37"/>
        </w:rPr>
      </w:pPr>
      <w:bookmarkStart w:name="" w:id="5926"/>
      <w:r>
        <w:rPr>
          <w:rFonts w:ascii="TimesNewRoman" w:hAnsi="TimesNewRoman" w:cs="TimesNewRoman" w:eastAsia="TimesNewRoman"/>
          <w:sz w:val="37"/>
          <w:spacing w:val="0"/>
          <w:color w:val="000000"/>
          <w:b w:val="off"/>
          <w:i w:val="off"/>
        </w:rPr>
        <w:t>福斯勒,O.  Vossler, O.       Ⅰ267</w:t>
      </w:r>
      <w:bookmarkEnd w:id="5926"/>
    </w:p>
    <w:p>
      <w:pPr>
        <w:pageBreakBefore w:val="off"/>
        <w:tabs/>
        <w:wordWrap w:val="off"/>
        <w:spacing w:before="0" w:after="0" w:line="500" w:lineRule="atLeast"/>
        <w:ind w:left="920" w:right="0"/>
        <w:jc w:val="both"/>
        <w:textAlignment w:val="baseline"/>
        <w:rPr>
          <w:sz w:val="37"/>
        </w:rPr>
      </w:pPr>
      <w:bookmarkStart w:name="" w:id="5927"/>
      <w:r>
        <w:rPr>
          <w:rFonts w:ascii="TimesNewRoman" w:hAnsi="TimesNewRoman" w:cs="TimesNewRoman" w:eastAsia="TimesNewRoman"/>
          <w:sz w:val="37"/>
          <w:spacing w:val="0"/>
          <w:color w:val="000000"/>
          <w:b w:val="off"/>
          <w:i w:val="off"/>
        </w:rPr>
        <w:t>福斯特霍夫,E.  Forsthoff, E.     Ⅰ332</w:t>
      </w:r>
      <w:bookmarkEnd w:id="5927"/>
    </w:p>
    <w:p>
      <w:pPr>
        <w:pageBreakBefore w:val="off"/>
        <w:tabs/>
        <w:wordWrap w:val="off"/>
        <w:spacing w:before="0" w:after="0" w:line="520" w:lineRule="atLeast"/>
        <w:ind w:left="920" w:right="0"/>
        <w:jc w:val="both"/>
        <w:textAlignment w:val="baseline"/>
        <w:rPr>
          <w:sz w:val="37"/>
        </w:rPr>
      </w:pPr>
      <w:bookmarkStart w:name="" w:id="5928"/>
      <w:r>
        <w:rPr>
          <w:rFonts w:ascii="TimesNewRoman" w:hAnsi="TimesNewRoman" w:cs="TimesNewRoman" w:eastAsia="TimesNewRoman"/>
          <w:sz w:val="37"/>
          <w:spacing w:val="0"/>
          <w:color w:val="000000"/>
          <w:b w:val="off"/>
          <w:i w:val="off"/>
        </w:rPr>
        <w:t>富克斯,恩斯特  Fuchs, E.     Ⅰ336; Ⅱ391,408f.,457</w:t>
      </w:r>
      <w:bookmarkEnd w:id="5928"/>
    </w:p>
    <w:p>
      <w:pPr>
        <w:pageBreakBefore w:val="off"/>
        <w:tabs/>
        <w:wordWrap w:val="off"/>
        <w:spacing w:before="0" w:after="0" w:line="500" w:lineRule="atLeast"/>
        <w:ind w:left="920" w:right="0"/>
        <w:jc w:val="both"/>
        <w:textAlignment w:val="baseline"/>
        <w:rPr>
          <w:sz w:val="37"/>
        </w:rPr>
      </w:pPr>
      <w:bookmarkStart w:name="" w:id="5929"/>
      <w:r>
        <w:rPr>
          <w:rFonts w:ascii="TimesNewRoman" w:hAnsi="TimesNewRoman" w:cs="TimesNewRoman" w:eastAsia="TimesNewRoman"/>
          <w:sz w:val="37"/>
          <w:spacing w:val="0"/>
          <w:color w:val="000000"/>
          <w:b w:val="off"/>
          <w:i w:val="off"/>
        </w:rPr>
        <w:t>盖尔德塞策,卢茨  Geldsetzer, L.     Ⅱ463</w:t>
      </w:r>
      <w:bookmarkEnd w:id="5929"/>
    </w:p>
    <w:p>
      <w:pPr>
        <w:pageBreakBefore w:val="off"/>
        <w:tabs/>
        <w:wordWrap w:val="off"/>
        <w:spacing w:before="0" w:after="0" w:line="500" w:lineRule="atLeast"/>
        <w:ind w:left="920" w:right="0"/>
        <w:jc w:val="both"/>
        <w:textAlignment w:val="baseline"/>
        <w:rPr>
          <w:sz w:val="37"/>
        </w:rPr>
      </w:pPr>
      <w:bookmarkStart w:name="" w:id="5930"/>
      <w:r>
        <w:rPr>
          <w:rFonts w:ascii="TimesNewRoman" w:hAnsi="TimesNewRoman" w:cs="TimesNewRoman" w:eastAsia="TimesNewRoman"/>
          <w:sz w:val="37"/>
          <w:spacing w:val="0"/>
          <w:color w:val="000000"/>
          <w:b w:val="off"/>
          <w:i w:val="off"/>
        </w:rPr>
        <w:t>盖塞尔,K.  Gaiser, K.      Ⅱ413</w:t>
      </w:r>
      <w:bookmarkEnd w:id="5930"/>
    </w:p>
    <w:p>
      <w:pPr>
        <w:pageBreakBefore w:val="off"/>
        <w:tabs/>
        <w:wordWrap w:val="off"/>
        <w:spacing w:before="0" w:after="0" w:line="520" w:lineRule="atLeast"/>
        <w:ind w:left="920" w:right="0"/>
        <w:jc w:val="both"/>
        <w:textAlignment w:val="baseline"/>
        <w:rPr>
          <w:sz w:val="37"/>
        </w:rPr>
      </w:pPr>
      <w:bookmarkStart w:name="" w:id="5931"/>
      <w:r>
        <w:rPr>
          <w:rFonts w:ascii="TimesNewRoman" w:hAnsi="TimesNewRoman" w:cs="TimesNewRoman" w:eastAsia="TimesNewRoman"/>
          <w:sz w:val="37"/>
          <w:spacing w:val="0"/>
          <w:color w:val="000000"/>
          <w:b w:val="off"/>
          <w:i w:val="off"/>
        </w:rPr>
        <w:t>戈加滕,F.  Gogarten, F.      Ⅱ10,406</w:t>
      </w:r>
      <w:bookmarkEnd w:id="5931"/>
    </w:p>
    <w:p>
      <w:pPr>
        <w:pageBreakBefore w:val="off"/>
        <w:tabs/>
        <w:wordWrap w:val="off"/>
        <w:spacing w:before="0" w:after="0" w:line="520" w:lineRule="atLeast"/>
        <w:ind w:left="920" w:right="0"/>
        <w:jc w:val="both"/>
        <w:textAlignment w:val="baseline"/>
        <w:rPr>
          <w:sz w:val="37"/>
        </w:rPr>
      </w:pPr>
      <w:bookmarkStart w:name="" w:id="5932"/>
      <w:r>
        <w:rPr>
          <w:rFonts w:ascii="TimesNewRoman" w:hAnsi="TimesNewRoman" w:cs="TimesNewRoman" w:eastAsia="TimesNewRoman"/>
          <w:sz w:val="37"/>
          <w:spacing w:val="0"/>
          <w:color w:val="000000"/>
          <w:b w:val="off"/>
          <w:i w:val="off"/>
        </w:rPr>
        <w:t>戈捷,Th.  Gauthier, Th.      Ⅰ321</w:t>
      </w:r>
      <w:bookmarkEnd w:id="5932"/>
    </w:p>
    <w:p>
      <w:pPr>
        <w:pageBreakBefore w:val="off"/>
        <w:tabs/>
        <w:wordWrap w:val="off"/>
        <w:spacing w:before="0" w:after="0" w:line="500" w:lineRule="atLeast"/>
        <w:ind w:left="920" w:right="0"/>
        <w:jc w:val="both"/>
        <w:textAlignment w:val="baseline"/>
        <w:rPr>
          <w:sz w:val="37"/>
        </w:rPr>
      </w:pPr>
      <w:bookmarkStart w:name="" w:id="5933"/>
      <w:r>
        <w:rPr>
          <w:rFonts w:ascii="TimesNewRoman" w:hAnsi="TimesNewRoman" w:cs="TimesNewRoman" w:eastAsia="TimesNewRoman"/>
          <w:sz w:val="37"/>
          <w:spacing w:val="0"/>
          <w:color w:val="000000"/>
          <w:b w:val="off"/>
          <w:i w:val="off"/>
        </w:rPr>
        <w:t>哥德曼,卢奇  Goldmann, L.      Ⅱ477</w:t>
      </w:r>
      <w:bookmarkEnd w:id="5933"/>
    </w:p>
    <w:p>
      <w:pPr>
        <w:pageBreakBefore w:val="off"/>
        <w:tabs/>
        <w:wordWrap w:val="off"/>
        <w:spacing w:before="0" w:after="0" w:line="500" w:lineRule="atLeast"/>
        <w:ind w:left="920" w:right="0"/>
        <w:jc w:val="both"/>
        <w:textAlignment w:val="baseline"/>
        <w:rPr>
          <w:sz w:val="37"/>
        </w:rPr>
      </w:pPr>
      <w:bookmarkStart w:name="" w:id="5934"/>
      <w:r>
        <w:rPr>
          <w:rFonts w:ascii="TimesNewRoman" w:hAnsi="TimesNewRoman" w:cs="TimesNewRoman" w:eastAsia="TimesNewRoman"/>
          <w:sz w:val="37"/>
          <w:spacing w:val="0"/>
          <w:color w:val="000000"/>
          <w:b w:val="off"/>
          <w:i w:val="off"/>
        </w:rPr>
        <w:t>哥特舍德  Gottsched      Ⅰ37</w:t>
      </w:r>
      <w:bookmarkEnd w:id="5934"/>
    </w:p>
    <w:p>
      <w:pPr>
        <w:pageBreakBefore w:val="off"/>
        <w:tabs/>
        <w:wordWrap w:val="off"/>
        <w:spacing w:before="0" w:after="0" w:line="580" w:lineRule="atLeast"/>
        <w:ind w:left="920" w:right="0"/>
        <w:jc w:val="both"/>
        <w:textAlignment w:val="baseline"/>
        <w:rPr>
          <w:sz w:val="37"/>
        </w:rPr>
      </w:pPr>
      <w:bookmarkStart w:name="" w:id="5935"/>
      <w:r>
        <w:rPr>
          <w:rFonts w:ascii="TimesNewRoman" w:hAnsi="TimesNewRoman" w:cs="TimesNewRoman" w:eastAsia="TimesNewRoman"/>
          <w:sz w:val="37"/>
          <w:spacing w:val="0"/>
          <w:color w:val="000000"/>
          <w:b w:val="off"/>
          <w:i w:val="off"/>
        </w:rPr>
        <w:t>歌德  Goethe  Ⅰ67f.,76,81ff.,99,167,204f.,463; Ⅱ489,491</w:t>
      </w:r>
      <w:bookmarkEnd w:id="5935"/>
    </w:p>
    <w:p>
      <w:pPr>
        <w:pageBreakBefore w:val="off"/>
        <w:tabs/>
        <w:wordWrap w:val="off"/>
        <w:spacing w:before="0" w:after="0" w:line="660" w:lineRule="atLeast"/>
        <w:ind w:left="920" w:right="0"/>
        <w:jc w:val="both"/>
        <w:textAlignment w:val="baseline"/>
        <w:rPr>
          <w:sz w:val="37"/>
        </w:rPr>
      </w:pPr>
      <w:bookmarkStart w:name="" w:id="5936"/>
      <w:r>
        <w:rPr>
          <w:rFonts w:ascii="TimesNewRoman" w:hAnsi="TimesNewRoman" w:cs="TimesNewRoman" w:eastAsia="TimesNewRoman"/>
          <w:sz w:val="37"/>
          <w:spacing w:val="0"/>
          <w:color w:val="000000"/>
          <w:b w:val="off"/>
          <w:i w:val="off"/>
        </w:rPr>
        <w:t>格奥加德斯,T.  Georgiades, T.    Ⅰ97; Ⅱ18</w:t>
      </w:r>
      <w:bookmarkEnd w:id="5936"/>
    </w:p>
    <w:p>
      <w:pPr>
        <w:pageBreakBefore w:val="off"/>
        <w:tabs/>
        <w:wordWrap w:val="off"/>
        <w:spacing w:before="0" w:after="0" w:line="580" w:lineRule="atLeast"/>
        <w:ind w:left="920" w:right="0"/>
        <w:jc w:val="both"/>
        <w:textAlignment w:val="baseline"/>
        <w:rPr>
          <w:sz w:val="37"/>
        </w:rPr>
      </w:pPr>
      <w:bookmarkStart w:name="" w:id="5937"/>
      <w:r>
        <w:rPr>
          <w:rFonts w:ascii="TimesNewRoman" w:hAnsi="TimesNewRoman" w:cs="TimesNewRoman" w:eastAsia="TimesNewRoman"/>
          <w:sz w:val="37"/>
          <w:spacing w:val="0"/>
          <w:color w:val="000000"/>
          <w:b w:val="off"/>
          <w:i w:val="off"/>
        </w:rPr>
        <w:t>格策,A.  Götze, A.        Ⅰ104</w:t>
      </w:r>
      <w:bookmarkEnd w:id="5937"/>
    </w:p>
    <w:p>
      <w:pPr>
        <w:pageBreakBefore w:val="off"/>
        <w:tabs/>
        <w:wordWrap w:val="off"/>
        <w:spacing w:before="0" w:after="0" w:line="500" w:lineRule="atLeast"/>
        <w:ind w:left="920" w:right="0"/>
        <w:jc w:val="both"/>
        <w:textAlignment w:val="baseline"/>
        <w:rPr>
          <w:sz w:val="37"/>
        </w:rPr>
      </w:pPr>
      <w:bookmarkStart w:name="" w:id="5938"/>
      <w:r>
        <w:rPr>
          <w:rFonts w:ascii="TimesNewRoman" w:hAnsi="TimesNewRoman" w:cs="TimesNewRoman" w:eastAsia="TimesNewRoman"/>
          <w:sz w:val="37"/>
          <w:spacing w:val="0"/>
          <w:color w:val="000000"/>
          <w:b w:val="off"/>
          <w:i w:val="off"/>
        </w:rPr>
        <w:t>格拉伯曼,M.  Grabmann, M.     Ⅰ482</w:t>
      </w:r>
      <w:bookmarkEnd w:id="5938"/>
    </w:p>
    <w:p>
      <w:pPr>
        <w:pageBreakBefore w:val="off"/>
        <w:tabs/>
        <w:wordWrap w:val="off"/>
        <w:spacing w:before="0" w:after="0" w:line="620" w:lineRule="atLeast"/>
        <w:ind w:left="920" w:right="0"/>
        <w:jc w:val="both"/>
        <w:textAlignment w:val="baseline"/>
        <w:rPr>
          <w:sz w:val="37"/>
        </w:rPr>
      </w:pPr>
      <w:bookmarkStart w:name="" w:id="5939"/>
      <w:r>
        <w:rPr>
          <w:rFonts w:ascii="TimesNewRoman" w:hAnsi="TimesNewRoman" w:cs="TimesNewRoman" w:eastAsia="TimesNewRoman"/>
          <w:sz w:val="37"/>
          <w:spacing w:val="0"/>
          <w:color w:val="000000"/>
          <w:b w:val="off"/>
          <w:i w:val="off"/>
        </w:rPr>
        <w:t>格拉西安,巴尔塔扎  Gracian, B.      Ⅰ40ff.</w:t>
      </w:r>
      <w:bookmarkEnd w:id="5939"/>
    </w:p>
    <w:p>
      <w:pPr>
        <w:pageBreakBefore w:val="off"/>
        <w:tabs/>
        <w:wordWrap w:val="off"/>
        <w:spacing w:before="0" w:after="0" w:line="520" w:lineRule="atLeast"/>
        <w:ind w:left="920" w:right="0"/>
        <w:jc w:val="both"/>
        <w:textAlignment w:val="baseline"/>
        <w:rPr>
          <w:sz w:val="37"/>
        </w:rPr>
      </w:pPr>
      <w:bookmarkStart w:name="" w:id="5940"/>
      <w:r>
        <w:rPr>
          <w:rFonts w:ascii="TimesNewRoman" w:hAnsi="TimesNewRoman" w:cs="TimesNewRoman" w:eastAsia="TimesNewRoman"/>
          <w:sz w:val="37"/>
          <w:spacing w:val="0"/>
          <w:color w:val="000000"/>
          <w:b w:val="off"/>
          <w:i w:val="off"/>
        </w:rPr>
        <w:t>格雷斯  Görres  Ⅱ390</w:t>
      </w:r>
      <w:bookmarkEnd w:id="5940"/>
    </w:p>
    <w:p>
      <w:pPr>
        <w:pageBreakBefore w:val="off"/>
        <w:tabs/>
        <w:wordWrap w:val="off"/>
        <w:spacing w:before="0" w:after="0" w:line="500" w:lineRule="atLeast"/>
        <w:ind w:left="920" w:right="0"/>
        <w:jc w:val="both"/>
        <w:textAlignment w:val="baseline"/>
        <w:rPr>
          <w:sz w:val="37"/>
        </w:rPr>
      </w:pPr>
      <w:bookmarkStart w:name="" w:id="5941"/>
      <w:r>
        <w:rPr>
          <w:rFonts w:ascii="TimesNewRoman" w:hAnsi="TimesNewRoman" w:cs="TimesNewRoman" w:eastAsia="TimesNewRoman"/>
          <w:sz w:val="37"/>
          <w:spacing w:val="0"/>
          <w:color w:val="000000"/>
          <w:b w:val="off"/>
          <w:i w:val="off"/>
        </w:rPr>
        <w:t>格里姆,赫尔曼  Grimm, H.       Ⅰ68</w:t>
      </w:r>
      <w:bookmarkEnd w:id="5941"/>
    </w:p>
    <w:p>
      <w:pPr>
        <w:pageBreakBefore w:val="off"/>
        <w:tabs/>
        <w:wordWrap w:val="off"/>
        <w:spacing w:before="0" w:after="0" w:line="500" w:lineRule="atLeast"/>
        <w:ind w:left="920" w:right="0"/>
        <w:jc w:val="both"/>
        <w:textAlignment w:val="baseline"/>
        <w:rPr>
          <w:sz w:val="37"/>
        </w:rPr>
      </w:pPr>
      <w:bookmarkStart w:name="" w:id="5942"/>
      <w:r>
        <w:rPr>
          <w:rFonts w:ascii="TimesNewRoman" w:hAnsi="TimesNewRoman" w:cs="TimesNewRoman" w:eastAsia="TimesNewRoman"/>
          <w:sz w:val="37"/>
          <w:spacing w:val="0"/>
          <w:color w:val="000000"/>
          <w:b w:val="off"/>
          <w:i w:val="off"/>
        </w:rPr>
        <w:t>格鲁德,K.-F.  Gründer, K.-F.  Ⅱ457</w:t>
      </w:r>
      <w:bookmarkEnd w:id="5942"/>
    </w:p>
    <w:p>
      <w:pPr>
        <w:pageBreakBefore w:val="off"/>
        <w:tabs/>
        <w:wordWrap w:val="off"/>
        <w:spacing w:before="0" w:after="0" w:line="520" w:lineRule="atLeast"/>
        <w:ind w:left="920" w:right="0"/>
        <w:jc w:val="both"/>
        <w:textAlignment w:val="baseline"/>
        <w:rPr>
          <w:sz w:val="37"/>
        </w:rPr>
      </w:pPr>
      <w:bookmarkStart w:name="" w:id="5943"/>
      <w:r>
        <w:rPr>
          <w:rFonts w:ascii="TimesNewRoman" w:hAnsi="TimesNewRoman" w:cs="TimesNewRoman" w:eastAsia="TimesNewRoman"/>
          <w:sz w:val="37"/>
          <w:spacing w:val="0"/>
          <w:color w:val="000000"/>
          <w:b w:val="off"/>
          <w:i w:val="off"/>
        </w:rPr>
        <w:t>格伦,A.  Gehlen, A.      Ⅰ284,448; Ⅱ416</w:t>
      </w:r>
      <w:bookmarkEnd w:id="5943"/>
    </w:p>
    <w:p>
      <w:pPr>
        <w:pageBreakBefore w:val="off"/>
        <w:tabs/>
        <w:wordWrap w:val="off"/>
        <w:spacing w:before="0" w:after="0" w:line="520" w:lineRule="atLeast"/>
        <w:ind w:left="920" w:right="0"/>
        <w:jc w:val="both"/>
        <w:textAlignment w:val="baseline"/>
        <w:rPr>
          <w:sz w:val="37"/>
        </w:rPr>
      </w:pPr>
      <w:bookmarkStart w:name="" w:id="5944"/>
      <w:r>
        <w:rPr>
          <w:rFonts w:ascii="TimesNewRoman" w:hAnsi="TimesNewRoman" w:cs="TimesNewRoman" w:eastAsia="TimesNewRoman"/>
          <w:sz w:val="37"/>
          <w:spacing w:val="0"/>
          <w:color w:val="000000"/>
          <w:b w:val="off"/>
          <w:i w:val="off"/>
        </w:rPr>
        <w:t>格特曼-西弗特,A.  Gethmann-Siefert,A.       Ⅰ64</w:t>
      </w:r>
      <w:bookmarkEnd w:id="5944"/>
    </w:p>
    <w:p>
      <w:pPr>
        <w:pageBreakBefore w:val="off"/>
        <w:tabs/>
        <w:wordWrap w:val="off"/>
        <w:spacing w:before="0" w:after="0" w:line="620" w:lineRule="atLeast"/>
        <w:ind w:left="920" w:right="0"/>
        <w:jc w:val="both"/>
        <w:textAlignment w:val="baseline"/>
        <w:rPr>
          <w:sz w:val="37"/>
        </w:rPr>
      </w:pPr>
      <w:bookmarkStart w:name="" w:id="5945"/>
      <w:r>
        <w:rPr>
          <w:rFonts w:ascii="TimesNewRoman" w:hAnsi="TimesNewRoman" w:cs="TimesNewRoman" w:eastAsia="TimesNewRoman"/>
          <w:sz w:val="37"/>
          <w:spacing w:val="0"/>
          <w:color w:val="000000"/>
          <w:b w:val="off"/>
          <w:i w:val="off"/>
        </w:rPr>
        <w:t>贡多尔夫,弗里德里希  Gundolf, F.       Ⅰ68,305; Ⅱ481</w:t>
      </w:r>
      <w:bookmarkEnd w:id="5945"/>
    </w:p>
    <w:p>
      <w:pPr>
        <w:pageBreakBefore w:val="off"/>
        <w:tabs/>
        <w:wordWrap w:val="off"/>
        <w:spacing w:before="0" w:after="0" w:line="520" w:lineRule="atLeast"/>
        <w:ind w:left="920" w:right="0"/>
        <w:jc w:val="both"/>
        <w:textAlignment w:val="baseline"/>
        <w:rPr>
          <w:sz w:val="37"/>
        </w:rPr>
      </w:pPr>
      <w:bookmarkStart w:name="" w:id="5946"/>
      <w:r>
        <w:rPr>
          <w:rFonts w:ascii="TimesNewRoman" w:hAnsi="TimesNewRoman" w:cs="TimesNewRoman" w:eastAsia="TimesNewRoman"/>
          <w:sz w:val="37"/>
          <w:spacing w:val="0"/>
          <w:color w:val="000000"/>
          <w:b w:val="off"/>
          <w:i w:val="off"/>
        </w:rPr>
        <w:t>古茨科,K.  Gutzkow, K.      Ⅰ66</w:t>
      </w:r>
      <w:bookmarkEnd w:id="5946"/>
    </w:p>
    <w:p>
      <w:pPr>
        <w:pageBreakBefore w:val="off"/>
        <w:tabs/>
        <w:wordWrap w:val="off"/>
        <w:spacing w:before="0" w:after="0" w:line="580" w:lineRule="atLeast"/>
        <w:ind w:left="920" w:right="0"/>
        <w:jc w:val="both"/>
        <w:textAlignment w:val="baseline"/>
        <w:rPr>
          <w:sz w:val="37"/>
        </w:rPr>
      </w:pPr>
      <w:bookmarkStart w:name="" w:id="5947"/>
      <w:r>
        <w:rPr>
          <w:rFonts w:ascii="TimesNewRoman" w:hAnsi="TimesNewRoman" w:cs="TimesNewRoman" w:eastAsia="TimesNewRoman"/>
          <w:sz w:val="37"/>
          <w:spacing w:val="0"/>
          <w:color w:val="000000"/>
          <w:b w:val="off"/>
          <w:i w:val="off"/>
        </w:rPr>
        <w:t>古德特,赫尔曼  Gundert, H.     Ⅱ420</w:t>
      </w:r>
      <w:bookmarkEnd w:id="5947"/>
    </w:p>
    <w:p>
      <w:pPr>
        <w:pageBreakBefore w:val="off"/>
        <w:tabs/>
        <w:wordWrap w:val="off"/>
        <w:spacing w:before="0" w:after="0" w:line="540" w:lineRule="atLeast"/>
        <w:ind w:left="920" w:right="0"/>
        <w:jc w:val="both"/>
        <w:textAlignment w:val="baseline"/>
        <w:rPr>
          <w:sz w:val="37"/>
        </w:rPr>
      </w:pPr>
      <w:bookmarkStart w:name="" w:id="5948"/>
      <w:r>
        <w:rPr>
          <w:rFonts w:ascii="TimesNewRoman" w:hAnsi="TimesNewRoman" w:cs="TimesNewRoman" w:eastAsia="TimesNewRoman"/>
          <w:sz w:val="37"/>
          <w:spacing w:val="0"/>
          <w:color w:val="000000"/>
          <w:b w:val="off"/>
          <w:i w:val="off"/>
        </w:rPr>
        <w:t>瓜尔迪尼,R.  Guardini, R.     Ⅰ376,492</w:t>
      </w:r>
      <w:bookmarkEnd w:id="5948"/>
    </w:p>
    <w:p>
      <w:pPr>
        <w:pageBreakBefore w:val="off"/>
        <w:tabs/>
        <w:wordWrap w:val="off"/>
        <w:spacing w:before="0" w:after="0" w:line="600" w:lineRule="atLeast"/>
        <w:ind w:left="920" w:right="0"/>
        <w:jc w:val="both"/>
        <w:textAlignment w:val="baseline"/>
        <w:rPr>
          <w:sz w:val="37"/>
        </w:rPr>
      </w:pPr>
      <w:bookmarkStart w:name="" w:id="5949"/>
      <w:r>
        <w:rPr>
          <w:rFonts w:ascii="TimesNewRoman" w:hAnsi="TimesNewRoman" w:cs="TimesNewRoman" w:eastAsia="TimesNewRoman"/>
          <w:sz w:val="37"/>
          <w:spacing w:val="0"/>
          <w:color w:val="000000"/>
          <w:b w:val="off"/>
          <w:i w:val="off"/>
        </w:rPr>
        <w:t>哈贝马斯,约尔根  Habermas, J.       Ⅰ284,350; Ⅱ4,21,452,454,</w:t>
      </w:r>
      <w:bookmarkEnd w:id="5949"/>
    </w:p>
    <w:p>
      <w:pPr>
        <w:pageBreakBefore w:val="off"/>
        <w:tabs/>
        <w:wordWrap w:val="off"/>
        <w:spacing w:before="0" w:after="0" w:line="500" w:lineRule="atLeast"/>
        <w:ind w:left="3900" w:right="0"/>
        <w:jc w:val="both"/>
        <w:textAlignment w:val="baseline"/>
        <w:rPr>
          <w:sz w:val="37"/>
        </w:rPr>
      </w:pPr>
      <w:bookmarkStart w:name="" w:id="5950"/>
      <w:r>
        <w:rPr>
          <w:rFonts w:ascii="TimesNewRoman" w:hAnsi="TimesNewRoman" w:cs="TimesNewRoman" w:eastAsia="TimesNewRoman"/>
          <w:sz w:val="37"/>
          <w:spacing w:val="0"/>
          <w:color w:val="000000"/>
          <w:b w:val="off"/>
          <w:i w:val="off"/>
        </w:rPr>
        <w:t>457,465f.,467,470f.,493,498</w:t>
      </w:r>
      <w:bookmarkEnd w:id="5950"/>
    </w:p>
    <w:p>
      <w:pPr>
        <w:pageBreakBefore w:val="off"/>
        <w:tabs/>
        <w:wordWrap w:val="off"/>
        <w:spacing w:before="0" w:after="0" w:line="540" w:lineRule="atLeast"/>
        <w:ind w:left="920" w:right="0"/>
        <w:jc w:val="both"/>
        <w:textAlignment w:val="baseline"/>
        <w:rPr>
          <w:sz w:val="37"/>
        </w:rPr>
      </w:pPr>
      <w:bookmarkStart w:name="" w:id="5951"/>
      <w:r>
        <w:rPr>
          <w:rFonts w:ascii="TimesNewRoman" w:hAnsi="TimesNewRoman" w:cs="TimesNewRoman" w:eastAsia="TimesNewRoman"/>
          <w:sz w:val="37"/>
          <w:spacing w:val="0"/>
          <w:color w:val="000000"/>
          <w:b w:val="off"/>
          <w:i w:val="off"/>
        </w:rPr>
        <w:t>哈德尔,理查德  Harder, R.    Ⅱ383f.</w:t>
      </w:r>
      <w:bookmarkEnd w:id="5951"/>
    </w:p>
    <w:p>
      <w:pPr>
        <w:pageBreakBefore w:val="off"/>
        <w:tabs/>
        <w:wordWrap w:val="off"/>
        <w:spacing w:before="0" w:after="0" w:line="520" w:lineRule="atLeast"/>
        <w:ind w:left="920" w:right="0"/>
        <w:jc w:val="both"/>
        <w:textAlignment w:val="baseline"/>
        <w:rPr>
          <w:sz w:val="37"/>
        </w:rPr>
      </w:pPr>
      <w:bookmarkStart w:name="" w:id="5952"/>
      <w:r>
        <w:rPr>
          <w:rFonts w:ascii="TimesNewRoman" w:hAnsi="TimesNewRoman" w:cs="TimesNewRoman" w:eastAsia="TimesNewRoman"/>
          <w:sz w:val="37"/>
          <w:spacing w:val="0"/>
          <w:color w:val="000000"/>
          <w:b w:val="off"/>
          <w:i w:val="off"/>
        </w:rPr>
        <w:t>哈尔帕  Halpern  Ⅱ463</w:t>
      </w:r>
      <w:bookmarkEnd w:id="5952"/>
    </w:p>
    <w:p>
      <w:pPr>
        <w:pageBreakBefore w:val="off"/>
        <w:tabs/>
        <w:wordWrap w:val="off"/>
        <w:spacing w:before="0" w:after="0" w:line="500" w:lineRule="atLeast"/>
        <w:ind w:left="920" w:right="0"/>
        <w:jc w:val="both"/>
        <w:textAlignment w:val="baseline"/>
        <w:rPr>
          <w:sz w:val="37"/>
        </w:rPr>
      </w:pPr>
      <w:bookmarkStart w:name="" w:id="5953"/>
      <w:r>
        <w:rPr>
          <w:rFonts w:ascii="TimesNewRoman" w:hAnsi="TimesNewRoman" w:cs="TimesNewRoman" w:eastAsia="TimesNewRoman"/>
          <w:sz w:val="37"/>
          <w:spacing w:val="0"/>
          <w:color w:val="000000"/>
          <w:b w:val="off"/>
          <w:i w:val="off"/>
        </w:rPr>
        <w:t>哈列维  Halevy  Ⅱ421</w:t>
      </w:r>
      <w:bookmarkEnd w:id="5953"/>
    </w:p>
    <w:p>
      <w:pPr>
        <w:pageBreakBefore w:val="off"/>
        <w:tabs/>
        <w:wordWrap w:val="off"/>
        <w:spacing w:before="0" w:after="0" w:line="520" w:lineRule="atLeast"/>
        <w:ind w:left="920" w:right="0"/>
        <w:jc w:val="both"/>
        <w:textAlignment w:val="baseline"/>
        <w:rPr>
          <w:sz w:val="37"/>
        </w:rPr>
      </w:pPr>
      <w:bookmarkStart w:name="" w:id="5954"/>
      <w:r>
        <w:rPr>
          <w:rFonts w:ascii="TimesNewRoman" w:hAnsi="TimesNewRoman" w:cs="TimesNewRoman" w:eastAsia="TimesNewRoman"/>
          <w:sz w:val="37"/>
          <w:spacing w:val="0"/>
          <w:color w:val="000000"/>
          <w:b w:val="off"/>
          <w:i w:val="off"/>
        </w:rPr>
        <w:t>哈曼,理查德  Hamann, R.      Ⅰ94f.,134</w:t>
      </w:r>
      <w:bookmarkEnd w:id="5954"/>
    </w:p>
    <w:p>
      <w:pPr>
        <w:pageBreakBefore w:val="off"/>
        <w:tabs/>
        <w:wordWrap w:val="off"/>
        <w:spacing w:before="0" w:after="0" w:line="500" w:lineRule="atLeast"/>
        <w:ind w:left="920" w:right="0"/>
        <w:jc w:val="both"/>
        <w:textAlignment w:val="baseline"/>
        <w:rPr>
          <w:sz w:val="37"/>
        </w:rPr>
      </w:pPr>
      <w:bookmarkStart w:name="" w:id="5955"/>
      <w:r>
        <w:rPr>
          <w:rFonts w:ascii="TimesNewRoman" w:hAnsi="TimesNewRoman" w:cs="TimesNewRoman" w:eastAsia="TimesNewRoman"/>
          <w:sz w:val="37"/>
          <w:spacing w:val="0"/>
          <w:color w:val="000000"/>
          <w:b w:val="off"/>
          <w:i w:val="off"/>
        </w:rPr>
        <w:t>哈特,D.  Harth, D.       Ⅱ457,459</w:t>
      </w:r>
      <w:bookmarkEnd w:id="5955"/>
    </w:p>
    <w:p>
      <w:pPr>
        <w:pageBreakBefore w:val="off"/>
        <w:tabs/>
        <w:wordWrap w:val="off"/>
        <w:spacing w:before="0" w:after="0" w:line="600" w:lineRule="atLeast"/>
        <w:ind w:left="920" w:right="0"/>
        <w:jc w:val="both"/>
        <w:textAlignment w:val="baseline"/>
        <w:rPr>
          <w:sz w:val="37"/>
        </w:rPr>
      </w:pPr>
      <w:bookmarkStart w:name="" w:id="5956"/>
      <w:r>
        <w:rPr>
          <w:rFonts w:ascii="TimesNewRoman" w:hAnsi="TimesNewRoman" w:cs="TimesNewRoman" w:eastAsia="TimesNewRoman"/>
          <w:sz w:val="37"/>
          <w:spacing w:val="0"/>
          <w:color w:val="000000"/>
          <w:b w:val="off"/>
          <w:i w:val="off"/>
        </w:rPr>
        <w:t>哈特曼,尼克拉 Hartmann, N.       Ⅰ46,382; Ⅱ482f.</w:t>
      </w:r>
      <w:bookmarkEnd w:id="5956"/>
    </w:p>
    <w:p>
      <w:pPr>
        <w:pageBreakBefore w:val="off"/>
        <w:tabs/>
        <w:wordWrap w:val="off"/>
        <w:spacing w:before="0" w:after="0" w:line="500" w:lineRule="atLeast"/>
        <w:ind w:left="920" w:right="0"/>
        <w:jc w:val="both"/>
        <w:textAlignment w:val="baseline"/>
        <w:rPr>
          <w:sz w:val="37"/>
        </w:rPr>
      </w:pPr>
      <w:bookmarkStart w:name="" w:id="5957"/>
      <w:r>
        <w:rPr>
          <w:rFonts w:ascii="TimesNewRoman" w:hAnsi="TimesNewRoman" w:cs="TimesNewRoman" w:eastAsia="TimesNewRoman"/>
          <w:sz w:val="37"/>
          <w:spacing w:val="0"/>
          <w:color w:val="000000"/>
          <w:b w:val="off"/>
          <w:i w:val="off"/>
        </w:rPr>
        <w:t>哈纳克,A. v.  Harnack, A. v.      Ⅱ406</w:t>
      </w:r>
      <w:bookmarkEnd w:id="5957"/>
    </w:p>
    <w:p>
      <w:r>
        <w:t/>
      </w:r>
    </w:p>
    <w:p>
      <w:pPr>
        <w:sectPr>
          <w:footerReference r:id="rId889"/>
          <w:headerReference r:id="rId890" w:type="default"/>
          <w:type w:val="nextPage"/>
          <w:pgSz w:w="16900" w:h="23360"/>
          <w:pgMar w:left="2540" w:top="1620" w:right="2540" w:bottom="1620" w:header="1320" w:footer="1320"/>
          <w:cols w:num="1"/>
        </w:sectPr>
      </w:pPr>
    </w:p>
    <w:p>
      <w:pPr>
        <w:pageBreakBefore w:val="off"/>
        <w:tabs>
          <w:tab w:pos="10640" w:val="left" w:leader="none"/>
        </w:tabs>
        <w:wordWrap w:val="off"/>
        <w:spacing w:before="0" w:after="0" w:line="500" w:lineRule="atLeast"/>
        <w:ind w:left="8960" w:right="0"/>
        <w:jc w:val="both"/>
        <w:textAlignment w:val="baseline"/>
        <w:rPr>
          <w:sz w:val="38"/>
        </w:rPr>
      </w:pPr>
      <w:bookmarkStart w:name="" w:id="5958"/>
      <w:r>
        <w:rPr>
          <w:rFonts w:ascii="仿宋" w:hAnsi="仿宋" w:cs="仿宋" w:eastAsia="仿宋"/>
          <w:sz w:val="38"/>
          <w:spacing w:val="0"/>
          <w:color w:val="000000"/>
          <w:b w:val="off"/>
          <w:i w:val="off"/>
        </w:rPr>
        <w:t>附  录</w:t>
      </w:r>
      <w:r>
        <w:t xml:space="preserve">	</w:t>
      </w:r>
      <w:r>
        <w:rPr>
          <w:rFonts w:ascii="楷体" w:hAnsi="楷体" w:cs="楷体" w:eastAsia="楷体"/>
          <w:sz w:val="38"/>
          <w:spacing w:val="0"/>
          <w:color w:val="000000"/>
          <w:b w:val="off"/>
          <w:i w:val="off"/>
        </w:rPr>
        <w:t>933</w:t>
      </w:r>
      <w:bookmarkEnd w:id="5958"/>
    </w:p>
    <w:p>
      <w:pPr>
        <w:pageBreakBefore w:val="off"/>
        <w:tabs/>
        <w:wordWrap w:val="off"/>
        <w:spacing w:before="0" w:after="0" w:line="420" w:lineRule="exact"/>
        <w:ind w:left="0" w:right="0"/>
        <w:jc w:val="both"/>
        <w:textAlignment w:val="baseline"/>
        <w:rPr>
          <w:sz w:val="38"/>
        </w:rPr>
      </w:pPr>
      <w:bookmarkStart w:name="" w:id="5959"/>
      <w:r>
        <w:rPr>
          <w:rFonts w:ascii="宋体" w:hAnsi="宋体" w:cs="宋体" w:eastAsia="宋体"/>
          <w:sz w:val="38"/>
          <w:spacing w:val="0"/>
          <w:color w:val="000000"/>
          <w:b w:val="off"/>
          <w:i w:val="off"/>
        </w:rPr>
        <w:t/>
      </w:r>
      <w:bookmarkEnd w:id="5959"/>
    </w:p>
    <w:p>
      <w:pPr>
        <w:pageBreakBefore w:val="off"/>
        <w:tabs/>
        <w:wordWrap w:val="off"/>
        <w:spacing w:before="0" w:after="0" w:line="420" w:lineRule="exact"/>
        <w:ind w:left="0" w:right="0"/>
        <w:jc w:val="both"/>
        <w:textAlignment w:val="baseline"/>
        <w:rPr>
          <w:sz w:val="38"/>
        </w:rPr>
      </w:pPr>
      <w:bookmarkStart w:name="" w:id="5960"/>
      <w:r>
        <w:rPr>
          <w:rFonts w:ascii="宋体" w:hAnsi="宋体" w:cs="宋体" w:eastAsia="宋体"/>
          <w:sz w:val="38"/>
          <w:spacing w:val="0"/>
          <w:color w:val="000000"/>
          <w:b w:val="off"/>
          <w:i w:val="off"/>
        </w:rPr>
        <w:t/>
      </w:r>
      <w:bookmarkEnd w:id="5960"/>
    </w:p>
    <w:p>
      <w:pPr>
        <w:pageBreakBefore w:val="off"/>
        <w:tabs/>
        <w:wordWrap w:val="off"/>
        <w:spacing w:before="0" w:after="0" w:line="480" w:lineRule="atLeast"/>
        <w:ind w:left="640" w:right="0"/>
        <w:jc w:val="both"/>
        <w:textAlignment w:val="baseline"/>
        <w:rPr>
          <w:sz w:val="36"/>
        </w:rPr>
      </w:pPr>
      <w:bookmarkStart w:name="" w:id="5961"/>
      <w:r>
        <w:rPr>
          <w:rFonts w:ascii="楷体" w:hAnsi="楷体" w:cs="楷体" w:eastAsia="楷体"/>
          <w:sz w:val="36"/>
          <w:spacing w:val="0"/>
          <w:color w:val="000000"/>
          <w:b w:val="off"/>
          <w:i w:val="off"/>
        </w:rPr>
        <w:t>哈奇森  HutchesonⅠ 30</w:t>
      </w:r>
      <w:bookmarkEnd w:id="5961"/>
    </w:p>
    <w:p>
      <w:pPr>
        <w:pageBreakBefore w:val="off"/>
        <w:tabs/>
        <w:wordWrap w:val="off"/>
        <w:spacing w:before="0" w:after="0" w:line="480" w:lineRule="atLeast"/>
        <w:ind w:left="3380" w:right="440" w:hanging="2740"/>
        <w:jc w:val="both"/>
        <w:textAlignment w:val="baseline"/>
        <w:rPr>
          <w:sz w:val="36"/>
        </w:rPr>
      </w:pPr>
      <w:bookmarkStart w:name="" w:id="5962"/>
      <w:r>
        <w:rPr>
          <w:rFonts w:ascii="楷体" w:hAnsi="楷体" w:cs="楷体" w:eastAsia="楷体"/>
          <w:sz w:val="36"/>
          <w:spacing w:val="0"/>
          <w:color w:val="000000"/>
          <w:b w:val="off"/>
          <w:i w:val="off"/>
        </w:rPr>
        <w:t>海德格尔，马丁  Heidegger, M.   Ⅰ74, 102, 105ff., 109, 129, 156,</w:t>
      </w:r>
      <w:r>
        <w:rPr>
          <w:rFonts w:ascii="楷体" w:hAnsi="楷体" w:cs="楷体" w:eastAsia="楷体"/>
          <w:sz w:val="36"/>
          <w:spacing w:val="0"/>
          <w:color w:val="000000"/>
          <w:b w:val="off"/>
          <w:i w:val="off"/>
        </w:rPr>
        <w:t>247, 258ff., 267ff., 270ff., 298, 360, 433, 459f.;</w:t>
      </w:r>
      <w:r>
        <w:rPr>
          <w:rFonts w:ascii="楷体" w:hAnsi="楷体" w:cs="楷体" w:eastAsia="楷体"/>
          <w:sz w:val="36"/>
          <w:spacing w:val="0"/>
          <w:color w:val="000000"/>
          <w:b w:val="off"/>
          <w:i w:val="off"/>
        </w:rPr>
        <w:t>Ⅱ8f., 15ff., 22, 381f., 388f., 391, 399, 406ff.,</w:t>
      </w:r>
      <w:r>
        <w:rPr>
          <w:rFonts w:ascii="楷体" w:hAnsi="楷体" w:cs="楷体" w:eastAsia="楷体"/>
          <w:sz w:val="36"/>
          <w:spacing w:val="0"/>
          <w:color w:val="000000"/>
          <w:b w:val="off"/>
          <w:i w:val="off"/>
        </w:rPr>
        <w:t>422, 464, 483ff., 500, 504ff.</w:t>
      </w:r>
      <w:bookmarkEnd w:id="5962"/>
    </w:p>
    <w:p>
      <w:pPr>
        <w:pageBreakBefore w:val="off"/>
        <w:tabs/>
        <w:wordWrap w:val="off"/>
        <w:spacing w:before="0" w:after="0" w:line="480" w:lineRule="atLeast"/>
        <w:ind w:left="640" w:right="0"/>
        <w:jc w:val="both"/>
        <w:textAlignment w:val="baseline"/>
        <w:rPr>
          <w:sz w:val="36"/>
        </w:rPr>
      </w:pPr>
      <w:bookmarkStart w:name="" w:id="5963"/>
      <w:r>
        <w:rPr>
          <w:rFonts w:ascii="楷体" w:hAnsi="楷体" w:cs="楷体" w:eastAsia="楷体"/>
          <w:sz w:val="36"/>
          <w:spacing w:val="0"/>
          <w:color w:val="000000"/>
          <w:b w:val="off"/>
          <w:i w:val="off"/>
        </w:rPr>
        <w:t>海林格拉斯  HellingrathⅡ 385</w:t>
      </w:r>
      <w:bookmarkEnd w:id="5963"/>
    </w:p>
    <w:p>
      <w:pPr>
        <w:pageBreakBefore w:val="off"/>
        <w:tabs/>
        <w:wordWrap w:val="off"/>
        <w:spacing w:before="0" w:after="0" w:line="480" w:lineRule="atLeast"/>
        <w:ind w:left="640" w:right="0"/>
        <w:jc w:val="both"/>
        <w:textAlignment w:val="baseline"/>
        <w:rPr>
          <w:sz w:val="36"/>
        </w:rPr>
      </w:pPr>
      <w:bookmarkStart w:name="" w:id="5964"/>
      <w:r>
        <w:rPr>
          <w:rFonts w:ascii="楷体" w:hAnsi="楷体" w:cs="楷体" w:eastAsia="楷体"/>
          <w:sz w:val="36"/>
          <w:spacing w:val="0"/>
          <w:color w:val="000000"/>
          <w:b w:val="off"/>
          <w:i w:val="off"/>
        </w:rPr>
        <w:t>海森堡，维纳  Heisenberg, W.  Ⅱ458</w:t>
      </w:r>
      <w:bookmarkEnd w:id="5964"/>
    </w:p>
    <w:p>
      <w:pPr>
        <w:pageBreakBefore w:val="off"/>
        <w:tabs/>
        <w:wordWrap w:val="off"/>
        <w:spacing w:before="0" w:after="0" w:line="480" w:lineRule="atLeast"/>
        <w:ind w:left="640" w:right="0"/>
        <w:jc w:val="both"/>
        <w:textAlignment w:val="baseline"/>
        <w:rPr>
          <w:sz w:val="36"/>
        </w:rPr>
      </w:pPr>
      <w:bookmarkStart w:name="" w:id="5965"/>
      <w:r>
        <w:rPr>
          <w:rFonts w:ascii="楷体" w:hAnsi="楷体" w:cs="楷体" w:eastAsia="楷体"/>
          <w:sz w:val="36"/>
          <w:spacing w:val="0"/>
          <w:color w:val="000000"/>
          <w:b w:val="off"/>
          <w:i w:val="off"/>
        </w:rPr>
        <w:t>海因茨，理查德  Heinze, R.  Ⅱ483</w:t>
      </w:r>
      <w:bookmarkEnd w:id="5965"/>
    </w:p>
    <w:p>
      <w:pPr>
        <w:pageBreakBefore w:val="off"/>
        <w:tabs/>
        <w:wordWrap w:val="off"/>
        <w:spacing w:before="0" w:after="0" w:line="480" w:lineRule="atLeast"/>
        <w:ind w:left="640" w:right="0"/>
        <w:jc w:val="both"/>
        <w:textAlignment w:val="baseline"/>
        <w:rPr>
          <w:sz w:val="36"/>
        </w:rPr>
      </w:pPr>
      <w:bookmarkStart w:name="" w:id="5966"/>
      <w:r>
        <w:rPr>
          <w:rFonts w:ascii="楷体" w:hAnsi="楷体" w:cs="楷体" w:eastAsia="楷体"/>
          <w:sz w:val="36"/>
          <w:spacing w:val="0"/>
          <w:color w:val="000000"/>
          <w:b w:val="off"/>
          <w:i w:val="off"/>
        </w:rPr>
        <w:t>豪格，W.  Haug, W.    Ⅰ82</w:t>
      </w:r>
      <w:bookmarkEnd w:id="5966"/>
    </w:p>
    <w:p>
      <w:pPr>
        <w:pageBreakBefore w:val="off"/>
        <w:tabs/>
        <w:wordWrap w:val="off"/>
        <w:spacing w:before="0" w:after="0" w:line="480" w:lineRule="atLeast"/>
        <w:ind w:left="3160" w:right="460" w:hanging="2520"/>
        <w:jc w:val="both"/>
        <w:textAlignment w:val="baseline"/>
        <w:rPr>
          <w:sz w:val="36"/>
        </w:rPr>
      </w:pPr>
      <w:bookmarkStart w:name="" w:id="5967"/>
      <w:r>
        <w:rPr>
          <w:rFonts w:ascii="楷体" w:hAnsi="楷体" w:cs="楷体" w:eastAsia="楷体"/>
          <w:sz w:val="36"/>
          <w:spacing w:val="0"/>
          <w:color w:val="000000"/>
          <w:b w:val="off"/>
          <w:i w:val="off"/>
        </w:rPr>
        <w:t>荷尔德林，F.   Hölderlin, F. Ⅰ93, 149, 474; Ⅱ10, 385, 486, 491,</w:t>
      </w:r>
      <w:r>
        <w:rPr>
          <w:rFonts w:ascii="楷体" w:hAnsi="楷体" w:cs="楷体" w:eastAsia="楷体"/>
          <w:sz w:val="36"/>
          <w:spacing w:val="0"/>
          <w:color w:val="000000"/>
          <w:b w:val="off"/>
          <w:i w:val="off"/>
        </w:rPr>
        <w:t>506</w:t>
      </w:r>
      <w:bookmarkEnd w:id="5967"/>
    </w:p>
    <w:p>
      <w:pPr>
        <w:pageBreakBefore w:val="off"/>
        <w:tabs/>
        <w:wordWrap w:val="off"/>
        <w:spacing w:before="0" w:after="0" w:line="480" w:lineRule="atLeast"/>
        <w:ind w:left="640" w:right="0"/>
        <w:jc w:val="both"/>
        <w:textAlignment w:val="baseline"/>
        <w:rPr>
          <w:sz w:val="36"/>
        </w:rPr>
      </w:pPr>
      <w:bookmarkStart w:name="" w:id="5968"/>
      <w:r>
        <w:rPr>
          <w:rFonts w:ascii="楷体" w:hAnsi="楷体" w:cs="楷体" w:eastAsia="楷体"/>
          <w:sz w:val="36"/>
          <w:spacing w:val="0"/>
          <w:color w:val="000000"/>
          <w:b w:val="off"/>
          <w:i w:val="off"/>
        </w:rPr>
        <w:t>荷马  Homer  Ⅰ78, 148, 279</w:t>
      </w:r>
      <w:bookmarkEnd w:id="5968"/>
    </w:p>
    <w:p>
      <w:pPr>
        <w:pageBreakBefore w:val="off"/>
        <w:tabs/>
        <w:wordWrap w:val="off"/>
        <w:spacing w:before="0" w:after="0" w:line="480" w:lineRule="atLeast"/>
        <w:ind w:left="640" w:right="0"/>
        <w:jc w:val="both"/>
        <w:textAlignment w:val="baseline"/>
        <w:rPr>
          <w:sz w:val="36"/>
        </w:rPr>
      </w:pPr>
      <w:bookmarkStart w:name="" w:id="5969"/>
      <w:r>
        <w:rPr>
          <w:rFonts w:ascii="楷体" w:hAnsi="楷体" w:cs="楷体" w:eastAsia="楷体"/>
          <w:sz w:val="36"/>
          <w:spacing w:val="0"/>
          <w:color w:val="000000"/>
          <w:b w:val="off"/>
          <w:i w:val="off"/>
        </w:rPr>
        <w:t>赫尔德  Herder  Ⅰ14, 32, 84, 198, 204ff., 291f., 406, 442; Ⅱ490</w:t>
      </w:r>
      <w:bookmarkEnd w:id="5969"/>
    </w:p>
    <w:p>
      <w:pPr>
        <w:pageBreakBefore w:val="off"/>
        <w:tabs/>
        <w:wordWrap w:val="off"/>
        <w:spacing w:before="0" w:after="0" w:line="480" w:lineRule="atLeast"/>
        <w:ind w:left="640" w:right="0"/>
        <w:jc w:val="both"/>
        <w:textAlignment w:val="baseline"/>
        <w:rPr>
          <w:sz w:val="36"/>
        </w:rPr>
      </w:pPr>
      <w:bookmarkStart w:name="" w:id="5970"/>
      <w:r>
        <w:rPr>
          <w:rFonts w:ascii="楷体" w:hAnsi="楷体" w:cs="楷体" w:eastAsia="楷体"/>
          <w:sz w:val="36"/>
          <w:spacing w:val="0"/>
          <w:color w:val="000000"/>
          <w:b w:val="off"/>
          <w:i w:val="off"/>
        </w:rPr>
        <w:t>赫尔姆霍茨，H.  Helmholtz, H.  Ⅰ11ff., 47, 90</w:t>
      </w:r>
      <w:bookmarkEnd w:id="5970"/>
    </w:p>
    <w:p>
      <w:pPr>
        <w:pageBreakBefore w:val="off"/>
        <w:tabs/>
        <w:wordWrap w:val="off"/>
        <w:spacing w:before="0" w:after="0" w:line="480" w:lineRule="atLeast"/>
        <w:ind w:left="640" w:right="0"/>
        <w:jc w:val="both"/>
        <w:textAlignment w:val="baseline"/>
        <w:rPr>
          <w:sz w:val="36"/>
        </w:rPr>
      </w:pPr>
      <w:bookmarkStart w:name="" w:id="5971"/>
      <w:r>
        <w:rPr>
          <w:rFonts w:ascii="楷体" w:hAnsi="楷体" w:cs="楷体" w:eastAsia="楷体"/>
          <w:sz w:val="36"/>
          <w:spacing w:val="0"/>
          <w:color w:val="000000"/>
          <w:b w:val="off"/>
          <w:i w:val="off"/>
        </w:rPr>
        <w:t>赫拉克利特  Heraklit  Ⅰ409; Ⅱ497</w:t>
      </w:r>
      <w:bookmarkEnd w:id="5971"/>
    </w:p>
    <w:p>
      <w:pPr>
        <w:pageBreakBefore w:val="off"/>
        <w:tabs/>
        <w:wordWrap w:val="off"/>
        <w:spacing w:before="0" w:after="0" w:line="480" w:lineRule="atLeast"/>
        <w:ind w:left="640" w:right="0"/>
        <w:jc w:val="both"/>
        <w:textAlignment w:val="baseline"/>
        <w:rPr>
          <w:sz w:val="36"/>
        </w:rPr>
      </w:pPr>
      <w:bookmarkStart w:name="" w:id="5972"/>
      <w:r>
        <w:rPr>
          <w:rFonts w:ascii="楷体" w:hAnsi="楷体" w:cs="楷体" w:eastAsia="楷体"/>
          <w:sz w:val="36"/>
          <w:spacing w:val="0"/>
          <w:color w:val="000000"/>
          <w:b w:val="off"/>
          <w:i w:val="off"/>
        </w:rPr>
        <w:t>赫尼希斯瓦尔德，理查德  Hönigswald, R.   Ⅰ73, 408; Ⅱ480</w:t>
      </w:r>
      <w:bookmarkEnd w:id="5972"/>
    </w:p>
    <w:p>
      <w:pPr>
        <w:pageBreakBefore w:val="off"/>
        <w:tabs/>
        <w:wordWrap w:val="off"/>
        <w:spacing w:before="0" w:after="0" w:line="480" w:lineRule="atLeast"/>
        <w:ind w:left="640" w:right="0"/>
        <w:jc w:val="both"/>
        <w:textAlignment w:val="baseline"/>
        <w:rPr>
          <w:sz w:val="36"/>
        </w:rPr>
      </w:pPr>
      <w:bookmarkStart w:name="" w:id="5973"/>
      <w:r>
        <w:rPr>
          <w:rFonts w:ascii="楷体" w:hAnsi="楷体" w:cs="楷体" w:eastAsia="楷体"/>
          <w:sz w:val="36"/>
          <w:spacing w:val="0"/>
          <w:color w:val="000000"/>
          <w:b w:val="off"/>
          <w:i w:val="off"/>
        </w:rPr>
        <w:t>赫西俄德  Hesiod  Ⅰ148</w:t>
      </w:r>
      <w:bookmarkEnd w:id="5973"/>
    </w:p>
    <w:p>
      <w:pPr>
        <w:pageBreakBefore w:val="off"/>
        <w:tabs/>
        <w:wordWrap w:val="off"/>
        <w:spacing w:before="0" w:after="0" w:line="480" w:lineRule="atLeast"/>
        <w:ind w:left="640" w:right="0"/>
        <w:jc w:val="both"/>
        <w:textAlignment w:val="baseline"/>
        <w:rPr>
          <w:sz w:val="36"/>
        </w:rPr>
      </w:pPr>
      <w:bookmarkStart w:name="" w:id="5974"/>
      <w:r>
        <w:rPr>
          <w:rFonts w:ascii="楷体" w:hAnsi="楷体" w:cs="楷体" w:eastAsia="楷体"/>
          <w:sz w:val="36"/>
          <w:spacing w:val="0"/>
          <w:color w:val="000000"/>
          <w:b w:val="off"/>
          <w:i w:val="off"/>
        </w:rPr>
        <w:t>赫伊津哈  Huizinga  Ⅰ109</w:t>
      </w:r>
      <w:bookmarkEnd w:id="5974"/>
    </w:p>
    <w:p>
      <w:pPr>
        <w:pageBreakBefore w:val="off"/>
        <w:tabs/>
        <w:wordWrap w:val="off"/>
        <w:spacing w:before="0" w:after="0" w:line="480" w:lineRule="atLeast"/>
        <w:ind w:left="640" w:right="0"/>
        <w:jc w:val="both"/>
        <w:textAlignment w:val="baseline"/>
        <w:rPr>
          <w:sz w:val="36"/>
        </w:rPr>
      </w:pPr>
      <w:bookmarkStart w:name="" w:id="5975"/>
      <w:r>
        <w:rPr>
          <w:rFonts w:ascii="楷体" w:hAnsi="楷体" w:cs="楷体" w:eastAsia="楷体"/>
          <w:sz w:val="36"/>
          <w:spacing w:val="0"/>
          <w:color w:val="000000"/>
          <w:b w:val="off"/>
          <w:i w:val="off"/>
        </w:rPr>
        <w:t>贺拉斯  Horaz  Ⅰ151</w:t>
      </w:r>
      <w:bookmarkEnd w:id="5975"/>
    </w:p>
    <w:p>
      <w:pPr>
        <w:pageBreakBefore w:val="off"/>
        <w:tabs/>
        <w:wordWrap w:val="off"/>
        <w:spacing w:before="0" w:after="0" w:line="480" w:lineRule="atLeast"/>
        <w:ind w:left="640" w:right="0"/>
        <w:jc w:val="both"/>
        <w:textAlignment w:val="baseline"/>
        <w:rPr>
          <w:sz w:val="36"/>
        </w:rPr>
      </w:pPr>
      <w:bookmarkStart w:name="" w:id="5976"/>
      <w:r>
        <w:rPr>
          <w:rFonts w:ascii="楷体" w:hAnsi="楷体" w:cs="楷体" w:eastAsia="楷体"/>
          <w:sz w:val="36"/>
          <w:spacing w:val="0"/>
          <w:color w:val="000000"/>
          <w:b w:val="off"/>
          <w:i w:val="off"/>
        </w:rPr>
        <w:t>黑贝尔，F.  Hebbel, F.   Ⅰ134, 136</w:t>
      </w:r>
      <w:bookmarkEnd w:id="5976"/>
    </w:p>
    <w:p>
      <w:pPr>
        <w:pageBreakBefore w:val="off"/>
        <w:tabs/>
        <w:wordWrap w:val="off"/>
        <w:spacing w:before="0" w:after="0" w:line="480" w:lineRule="atLeast"/>
        <w:ind w:left="640" w:right="0"/>
        <w:jc w:val="both"/>
        <w:textAlignment w:val="baseline"/>
        <w:rPr>
          <w:sz w:val="36"/>
        </w:rPr>
      </w:pPr>
      <w:bookmarkStart w:name="" w:id="5977"/>
      <w:r>
        <w:rPr>
          <w:rFonts w:ascii="楷体" w:hAnsi="楷体" w:cs="楷体" w:eastAsia="楷体"/>
          <w:sz w:val="36"/>
          <w:spacing w:val="0"/>
          <w:color w:val="000000"/>
          <w:b w:val="off"/>
          <w:i w:val="off"/>
        </w:rPr>
        <w:t>黑策，特奥多尔  Hetzer, Th.   Ⅰ140</w:t>
      </w:r>
      <w:bookmarkEnd w:id="5977"/>
    </w:p>
    <w:p>
      <w:pPr>
        <w:pageBreakBefore w:val="off"/>
        <w:tabs/>
        <w:wordWrap w:val="off"/>
        <w:spacing w:before="0" w:after="0" w:line="480" w:lineRule="atLeast"/>
        <w:ind w:left="640" w:right="0"/>
        <w:jc w:val="both"/>
        <w:textAlignment w:val="baseline"/>
        <w:rPr>
          <w:sz w:val="36"/>
        </w:rPr>
      </w:pPr>
      <w:bookmarkStart w:name="" w:id="5978"/>
      <w:r>
        <w:rPr>
          <w:rFonts w:ascii="楷体" w:hAnsi="楷体" w:cs="楷体" w:eastAsia="楷体"/>
          <w:sz w:val="36"/>
          <w:spacing w:val="0"/>
          <w:color w:val="000000"/>
          <w:b w:val="off"/>
          <w:i w:val="off"/>
        </w:rPr>
        <w:t>黑尔，弗里德里希  Heer, Fr.   Ⅰ41, 155</w:t>
      </w:r>
      <w:bookmarkEnd w:id="5978"/>
    </w:p>
    <w:p>
      <w:pPr>
        <w:pageBreakBefore w:val="off"/>
        <w:tabs/>
        <w:wordWrap w:val="off"/>
        <w:spacing w:before="0" w:after="0" w:line="480" w:lineRule="atLeast"/>
        <w:ind w:left="2080" w:right="500" w:hanging="1440"/>
        <w:jc w:val="both"/>
        <w:textAlignment w:val="baseline"/>
        <w:rPr>
          <w:sz w:val="36"/>
        </w:rPr>
      </w:pPr>
      <w:bookmarkStart w:name="" w:id="5979"/>
      <w:r>
        <w:rPr>
          <w:rFonts w:ascii="楷体" w:hAnsi="楷体" w:cs="楷体" w:eastAsia="楷体"/>
          <w:sz w:val="36"/>
          <w:spacing w:val="0"/>
          <w:color w:val="000000"/>
          <w:b w:val="off"/>
          <w:i w:val="off"/>
        </w:rPr>
        <w:t>黑格尔  Hegel   Ⅰ16ff., 45, 54ff., 64ff., 69, 84ff., 103f., 171,</w:t>
      </w:r>
      <w:r>
        <w:rPr>
          <w:rFonts w:ascii="楷体" w:hAnsi="楷体" w:cs="楷体" w:eastAsia="楷体"/>
          <w:sz w:val="36"/>
          <w:spacing w:val="0"/>
          <w:color w:val="000000"/>
          <w:b w:val="off"/>
          <w:i w:val="off"/>
        </w:rPr>
        <w:t>172ff., 202u. ö, 209ff., 215u. ö., 231ff., 238, 256ff., 291,</w:t>
      </w:r>
      <w:r>
        <w:rPr>
          <w:rFonts w:ascii="楷体" w:hAnsi="楷体" w:cs="楷体" w:eastAsia="楷体"/>
          <w:sz w:val="36"/>
          <w:spacing w:val="0"/>
          <w:color w:val="000000"/>
          <w:b w:val="off"/>
          <w:i w:val="off"/>
        </w:rPr>
        <w:t>322, 346ff., 359ff., 377, 395, 417, 467ff.; Ⅱ8, 12, 385,</w:t>
      </w:r>
      <w:r>
        <w:rPr>
          <w:rFonts w:ascii="楷体" w:hAnsi="楷体" w:cs="楷体" w:eastAsia="楷体"/>
          <w:sz w:val="36"/>
          <w:spacing w:val="0"/>
          <w:color w:val="000000"/>
          <w:b w:val="off"/>
          <w:i w:val="off"/>
        </w:rPr>
        <w:t>389, 395, 397, 407, 423, 447, 453, 455f., 460f., 464, 470,</w:t>
      </w:r>
      <w:r>
        <w:rPr>
          <w:rFonts w:ascii="楷体" w:hAnsi="楷体" w:cs="楷体" w:eastAsia="楷体"/>
          <w:sz w:val="36"/>
          <w:spacing w:val="0"/>
          <w:color w:val="000000"/>
          <w:b w:val="off"/>
          <w:i w:val="off"/>
        </w:rPr>
        <w:t>472f., 477, 482ff., 491f., 500, 502ff., 505f., 508</w:t>
      </w:r>
      <w:bookmarkEnd w:id="5979"/>
    </w:p>
    <w:p>
      <w:pPr>
        <w:pageBreakBefore w:val="off"/>
        <w:tabs/>
        <w:wordWrap w:val="off"/>
        <w:spacing w:before="0" w:after="0" w:line="480" w:lineRule="atLeast"/>
        <w:ind w:left="640" w:right="0"/>
        <w:jc w:val="both"/>
        <w:textAlignment w:val="baseline"/>
        <w:rPr>
          <w:sz w:val="36"/>
        </w:rPr>
      </w:pPr>
      <w:bookmarkStart w:name="" w:id="5980"/>
      <w:r>
        <w:rPr>
          <w:rFonts w:ascii="楷体" w:hAnsi="楷体" w:cs="楷体" w:eastAsia="楷体"/>
          <w:sz w:val="36"/>
          <w:spacing w:val="0"/>
          <w:color w:val="000000"/>
          <w:b w:val="off"/>
          <w:i w:val="off"/>
        </w:rPr>
        <w:t>黑林，Th.  Haering, Th.   Ⅰ232</w:t>
      </w:r>
      <w:bookmarkEnd w:id="5980"/>
    </w:p>
    <w:p>
      <w:pPr>
        <w:pageBreakBefore w:val="off"/>
        <w:tabs/>
        <w:wordWrap w:val="off"/>
        <w:spacing w:before="0" w:after="0" w:line="480" w:lineRule="atLeast"/>
        <w:ind w:left="640" w:right="0"/>
        <w:jc w:val="both"/>
        <w:textAlignment w:val="baseline"/>
        <w:rPr>
          <w:sz w:val="36"/>
        </w:rPr>
      </w:pPr>
      <w:bookmarkStart w:name="" w:id="5981"/>
      <w:r>
        <w:rPr>
          <w:rFonts w:ascii="楷体" w:hAnsi="楷体" w:cs="楷体" w:eastAsia="楷体"/>
          <w:sz w:val="36"/>
          <w:spacing w:val="0"/>
          <w:color w:val="000000"/>
          <w:b w:val="off"/>
          <w:i w:val="off"/>
        </w:rPr>
        <w:t>黑塞，赫尔曼  Hesse, H.  Ⅱ480</w:t>
      </w:r>
      <w:bookmarkEnd w:id="5981"/>
    </w:p>
    <w:p>
      <w:pPr>
        <w:pageBreakBefore w:val="off"/>
        <w:tabs/>
        <w:wordWrap w:val="off"/>
        <w:spacing w:before="0" w:after="0" w:line="480" w:lineRule="atLeast"/>
        <w:ind w:left="640" w:right="0"/>
        <w:jc w:val="both"/>
        <w:textAlignment w:val="baseline"/>
        <w:rPr>
          <w:sz w:val="36"/>
        </w:rPr>
      </w:pPr>
      <w:bookmarkStart w:name="" w:id="5982"/>
      <w:r>
        <w:rPr>
          <w:rFonts w:ascii="楷体" w:hAnsi="楷体" w:cs="楷体" w:eastAsia="楷体"/>
          <w:sz w:val="36"/>
          <w:spacing w:val="0"/>
          <w:color w:val="000000"/>
          <w:b w:val="off"/>
          <w:i w:val="off"/>
        </w:rPr>
        <w:t>亨利希，迪特尔  Henrich, D.  Ⅰ100; Ⅱ411, 493</w:t>
      </w:r>
      <w:bookmarkEnd w:id="5982"/>
    </w:p>
    <w:p>
      <w:pPr>
        <w:pageBreakBefore w:val="off"/>
        <w:tabs/>
        <w:wordWrap w:val="off"/>
        <w:spacing w:before="0" w:after="0" w:line="480" w:lineRule="atLeast"/>
        <w:ind w:left="2860" w:right="540" w:hanging="2220"/>
        <w:jc w:val="both"/>
        <w:textAlignment w:val="baseline"/>
        <w:rPr>
          <w:sz w:val="36"/>
        </w:rPr>
      </w:pPr>
      <w:bookmarkStart w:name="" w:id="5983"/>
      <w:r>
        <w:rPr>
          <w:rFonts w:ascii="楷体" w:hAnsi="楷体" w:cs="楷体" w:eastAsia="楷体"/>
          <w:sz w:val="36"/>
          <w:spacing w:val="0"/>
          <w:color w:val="000000"/>
          <w:b w:val="off"/>
          <w:i w:val="off"/>
        </w:rPr>
        <w:t>洪堡，W. v.  Humboldt. W. v.   Ⅰ16, 204, 206, 217, 347f., 406,</w:t>
      </w:r>
      <w:r>
        <w:rPr>
          <w:rFonts w:ascii="楷体" w:hAnsi="楷体" w:cs="楷体" w:eastAsia="楷体"/>
          <w:sz w:val="36"/>
          <w:spacing w:val="0"/>
          <w:color w:val="000000"/>
          <w:b w:val="off"/>
          <w:i w:val="off"/>
        </w:rPr>
        <w:t>419, 442ff.; Ⅱ393, 481</w:t>
      </w:r>
      <w:bookmarkEnd w:id="5983"/>
    </w:p>
    <w:p>
      <w:pPr>
        <w:pageBreakBefore w:val="off"/>
        <w:tabs/>
        <w:wordWrap w:val="off"/>
        <w:spacing w:before="0" w:after="0" w:line="480" w:lineRule="atLeast"/>
        <w:ind w:left="2860" w:right="540" w:hanging="2220"/>
        <w:jc w:val="both"/>
        <w:textAlignment w:val="baseline"/>
        <w:rPr>
          <w:sz w:val="36"/>
        </w:rPr>
      </w:pPr>
      <w:bookmarkStart w:name="" w:id="5984"/>
      <w:r>
        <w:rPr>
          <w:rFonts w:ascii="楷体" w:hAnsi="楷体" w:cs="楷体" w:eastAsia="楷体"/>
          <w:sz w:val="36"/>
          <w:spacing w:val="0"/>
          <w:color w:val="000000"/>
          <w:b w:val="off"/>
          <w:i w:val="off"/>
        </w:rPr>
        <w:t>胡塞尔，E.   Husserl, E.   Ⅰ71f., 156, 229f., 246ff., 307, 353,</w:t>
      </w:r>
      <w:r>
        <w:rPr>
          <w:rFonts w:ascii="楷体" w:hAnsi="楷体" w:cs="楷体" w:eastAsia="楷体"/>
          <w:sz w:val="36"/>
          <w:spacing w:val="0"/>
          <w:color w:val="000000"/>
          <w:b w:val="off"/>
          <w:i w:val="off"/>
        </w:rPr>
        <w:t>451f.; Ⅱ12, 15f., 386, 388, 411, 422, 481, 483, 488,</w:t>
      </w:r>
      <w:bookmarkEnd w:id="5984"/>
    </w:p>
    <w:p>
      <w:r>
        <w:t/>
      </w:r>
    </w:p>
    <w:p>
      <w:pPr>
        <w:sectPr>
          <w:footerReference r:id="rId891"/>
          <w:headerReference r:id="rId892" w:type="default"/>
          <w:type w:val="nextPage"/>
          <w:pgSz w:w="16900" w:h="23360"/>
          <w:pgMar w:left="2540" w:top="1660" w:right="2540" w:bottom="1660" w:header="1360" w:footer="1360"/>
          <w:cols w:num="1"/>
        </w:sectPr>
      </w:pPr>
    </w:p>
    <w:p>
      <w:pPr>
        <w:pageBreakBefore w:val="off"/>
        <w:tabs/>
        <w:wordWrap w:val="off"/>
        <w:spacing w:before="0" w:after="0" w:line="560" w:lineRule="atLeast"/>
        <w:ind w:left="200" w:right="0"/>
        <w:jc w:val="both"/>
        <w:textAlignment w:val="baseline"/>
        <w:rPr>
          <w:sz w:val="35"/>
        </w:rPr>
      </w:pPr>
      <w:bookmarkStart w:name="" w:id="5985"/>
      <w:r>
        <w:rPr>
          <w:rFonts w:ascii="楷体" w:hAnsi="楷体" w:cs="楷体" w:eastAsia="楷体"/>
          <w:sz w:val="35"/>
          <w:spacing w:val="0"/>
          <w:color w:val="000000"/>
          <w:b w:val="off"/>
          <w:i w:val="off"/>
        </w:rPr>
        <w:t>934 |真理与方法</w:t>
      </w:r>
      <w:bookmarkEnd w:id="5985"/>
    </w:p>
    <w:p>
      <w:pPr>
        <w:pageBreakBefore w:val="off"/>
        <w:tabs/>
        <w:wordWrap w:val="off"/>
        <w:spacing w:before="0" w:after="0" w:line="560" w:lineRule="exact"/>
        <w:ind w:left="0" w:right="0"/>
        <w:jc w:val="both"/>
        <w:textAlignment w:val="baseline"/>
        <w:rPr>
          <w:sz w:val="35"/>
        </w:rPr>
      </w:pPr>
      <w:bookmarkStart w:name="" w:id="5986"/>
      <w:r>
        <w:rPr>
          <w:rFonts w:ascii="宋体" w:hAnsi="宋体" w:cs="宋体" w:eastAsia="宋体"/>
          <w:sz w:val="35"/>
          <w:spacing w:val="0"/>
          <w:color w:val="000000"/>
          <w:b w:val="off"/>
          <w:i w:val="off"/>
        </w:rPr>
        <w:t/>
      </w:r>
      <w:bookmarkEnd w:id="5986"/>
    </w:p>
    <w:p>
      <w:pPr>
        <w:pageBreakBefore w:val="off"/>
        <w:tabs/>
        <w:wordWrap w:val="off"/>
        <w:spacing w:before="0" w:after="0" w:line="560" w:lineRule="atLeast"/>
        <w:ind w:left="3180" w:right="0"/>
        <w:jc w:val="both"/>
        <w:textAlignment w:val="baseline"/>
        <w:rPr>
          <w:sz w:val="38"/>
        </w:rPr>
      </w:pPr>
      <w:bookmarkStart w:name="" w:id="5987"/>
      <w:r>
        <w:rPr>
          <w:rFonts w:ascii="TimesNewRoman" w:hAnsi="TimesNewRoman" w:cs="TimesNewRoman" w:eastAsia="TimesNewRoman"/>
          <w:sz w:val="38"/>
          <w:spacing w:val="0"/>
          <w:color w:val="000000"/>
          <w:b w:val="off"/>
          <w:i w:val="off"/>
        </w:rPr>
        <w:t>491, 506</w:t>
      </w:r>
      <w:bookmarkEnd w:id="5987"/>
    </w:p>
    <w:p>
      <w:pPr>
        <w:pageBreakBefore w:val="off"/>
        <w:tabs/>
        <w:wordWrap w:val="off"/>
        <w:spacing w:before="0" w:after="0" w:line="560" w:lineRule="atLeast"/>
        <w:ind w:left="960" w:right="0"/>
        <w:jc w:val="both"/>
        <w:textAlignment w:val="baseline"/>
        <w:rPr>
          <w:sz w:val="38"/>
        </w:rPr>
      </w:pPr>
      <w:bookmarkStart w:name="" w:id="5988"/>
      <w:r>
        <w:rPr>
          <w:rFonts w:ascii="TimesNewRoman" w:hAnsi="TimesNewRoman" w:cs="TimesNewRoman" w:eastAsia="TimesNewRoman"/>
          <w:sz w:val="38"/>
          <w:spacing w:val="0"/>
          <w:color w:val="000000"/>
          <w:b w:val="off"/>
          <w:i w:val="off"/>
        </w:rPr>
        <w:t>胡斯卡，约金姆  Hraschka, J.      Ⅱ457</w:t>
      </w:r>
      <w:bookmarkEnd w:id="5988"/>
    </w:p>
    <w:p>
      <w:pPr>
        <w:pageBreakBefore w:val="off"/>
        <w:tabs/>
        <w:wordWrap w:val="off"/>
        <w:spacing w:before="0" w:after="0" w:line="560" w:lineRule="atLeast"/>
        <w:ind w:left="960" w:right="0"/>
        <w:jc w:val="both"/>
        <w:textAlignment w:val="baseline"/>
        <w:rPr>
          <w:sz w:val="38"/>
        </w:rPr>
      </w:pPr>
      <w:bookmarkStart w:name="" w:id="5989"/>
      <w:r>
        <w:rPr>
          <w:rFonts w:ascii="TimesNewRoman" w:hAnsi="TimesNewRoman" w:cs="TimesNewRoman" w:eastAsia="TimesNewRoman"/>
          <w:sz w:val="38"/>
          <w:spacing w:val="0"/>
          <w:color w:val="000000"/>
          <w:b w:val="off"/>
          <w:i w:val="off"/>
        </w:rPr>
        <w:t>怀特海  Whitehead     Ⅱ456</w:t>
      </w:r>
      <w:bookmarkEnd w:id="5989"/>
    </w:p>
    <w:p>
      <w:pPr>
        <w:pageBreakBefore w:val="off"/>
        <w:tabs/>
        <w:wordWrap w:val="off"/>
        <w:spacing w:before="0" w:after="0" w:line="560" w:lineRule="atLeast"/>
        <w:ind w:left="960" w:right="0"/>
        <w:jc w:val="both"/>
        <w:textAlignment w:val="baseline"/>
        <w:rPr>
          <w:sz w:val="38"/>
        </w:rPr>
      </w:pPr>
      <w:bookmarkStart w:name="" w:id="5990"/>
      <w:r>
        <w:rPr>
          <w:rFonts w:ascii="TimesNewRoman" w:hAnsi="TimesNewRoman" w:cs="TimesNewRoman" w:eastAsia="TimesNewRoman"/>
          <w:sz w:val="38"/>
          <w:spacing w:val="0"/>
          <w:color w:val="000000"/>
          <w:b w:val="off"/>
          <w:i w:val="off"/>
        </w:rPr>
        <w:t>霍尔，K.  Holl, K.      Ⅰ178</w:t>
      </w:r>
      <w:bookmarkEnd w:id="5990"/>
    </w:p>
    <w:p>
      <w:pPr>
        <w:pageBreakBefore w:val="off"/>
        <w:tabs/>
        <w:wordWrap w:val="off"/>
        <w:spacing w:before="0" w:after="0" w:line="560" w:lineRule="atLeast"/>
        <w:ind w:left="960" w:right="0"/>
        <w:jc w:val="both"/>
        <w:textAlignment w:val="baseline"/>
        <w:rPr>
          <w:sz w:val="38"/>
        </w:rPr>
      </w:pPr>
      <w:bookmarkStart w:name="" w:id="5991"/>
      <w:r>
        <w:rPr>
          <w:rFonts w:ascii="TimesNewRoman" w:hAnsi="TimesNewRoman" w:cs="TimesNewRoman" w:eastAsia="TimesNewRoman"/>
          <w:sz w:val="38"/>
          <w:spacing w:val="0"/>
          <w:color w:val="000000"/>
          <w:b w:val="off"/>
          <w:i w:val="off"/>
        </w:rPr>
        <w:t>霍法，W.  Hofer, W.     Ⅱ390</w:t>
      </w:r>
      <w:bookmarkEnd w:id="5991"/>
    </w:p>
    <w:p>
      <w:pPr>
        <w:pageBreakBefore w:val="off"/>
        <w:tabs/>
        <w:wordWrap w:val="off"/>
        <w:spacing w:before="0" w:after="0" w:line="560" w:lineRule="atLeast"/>
        <w:ind w:left="960" w:right="0"/>
        <w:jc w:val="both"/>
        <w:textAlignment w:val="baseline"/>
        <w:rPr>
          <w:sz w:val="38"/>
        </w:rPr>
      </w:pPr>
      <w:bookmarkStart w:name="" w:id="5992"/>
      <w:r>
        <w:rPr>
          <w:rFonts w:ascii="TimesNewRoman" w:hAnsi="TimesNewRoman" w:cs="TimesNewRoman" w:eastAsia="TimesNewRoman"/>
          <w:sz w:val="38"/>
          <w:spacing w:val="0"/>
          <w:color w:val="000000"/>
          <w:b w:val="off"/>
          <w:i w:val="off"/>
        </w:rPr>
        <w:t>霍夫曼，H.  Hofmann, H.     Ⅰ146</w:t>
      </w:r>
      <w:bookmarkEnd w:id="5992"/>
    </w:p>
    <w:p>
      <w:pPr>
        <w:pageBreakBefore w:val="off"/>
        <w:tabs/>
        <w:wordWrap w:val="off"/>
        <w:spacing w:before="0" w:after="0" w:line="560" w:lineRule="atLeast"/>
        <w:ind w:left="960" w:right="0"/>
        <w:jc w:val="both"/>
        <w:textAlignment w:val="baseline"/>
        <w:rPr>
          <w:sz w:val="38"/>
        </w:rPr>
      </w:pPr>
      <w:bookmarkStart w:name="" w:id="5993"/>
      <w:r>
        <w:rPr>
          <w:rFonts w:ascii="TimesNewRoman" w:hAnsi="TimesNewRoman" w:cs="TimesNewRoman" w:eastAsia="TimesNewRoman"/>
          <w:sz w:val="38"/>
          <w:spacing w:val="0"/>
          <w:color w:val="000000"/>
          <w:b w:val="off"/>
          <w:i w:val="off"/>
        </w:rPr>
        <w:t>霍夫曼，W.  Hofmann, W.     Ⅰ337; Ⅱ405</w:t>
      </w:r>
      <w:bookmarkEnd w:id="5993"/>
    </w:p>
    <w:p>
      <w:pPr>
        <w:pageBreakBefore w:val="off"/>
        <w:tabs/>
        <w:wordWrap w:val="off"/>
        <w:spacing w:before="0" w:after="0" w:line="560" w:lineRule="atLeast"/>
        <w:ind w:left="960" w:right="0"/>
        <w:jc w:val="both"/>
        <w:textAlignment w:val="baseline"/>
        <w:rPr>
          <w:sz w:val="38"/>
        </w:rPr>
      </w:pPr>
      <w:bookmarkStart w:name="" w:id="5994"/>
      <w:r>
        <w:rPr>
          <w:rFonts w:ascii="TimesNewRoman" w:hAnsi="TimesNewRoman" w:cs="TimesNewRoman" w:eastAsia="TimesNewRoman"/>
          <w:sz w:val="38"/>
          <w:spacing w:val="0"/>
          <w:color w:val="000000"/>
          <w:b w:val="off"/>
          <w:i w:val="off"/>
        </w:rPr>
        <w:t>霍克海默尔，M.  Horkheimer, M.     Ⅰ279; Ⅱ493</w:t>
      </w:r>
      <w:bookmarkEnd w:id="5994"/>
    </w:p>
    <w:p>
      <w:pPr>
        <w:pageBreakBefore w:val="off"/>
        <w:tabs/>
        <w:wordWrap w:val="off"/>
        <w:spacing w:before="0" w:after="0" w:line="560" w:lineRule="atLeast"/>
        <w:ind w:left="960" w:right="0"/>
        <w:jc w:val="both"/>
        <w:textAlignment w:val="baseline"/>
        <w:rPr>
          <w:sz w:val="38"/>
        </w:rPr>
      </w:pPr>
      <w:bookmarkStart w:name="" w:id="5995"/>
      <w:r>
        <w:rPr>
          <w:rFonts w:ascii="TimesNewRoman" w:hAnsi="TimesNewRoman" w:cs="TimesNewRoman" w:eastAsia="TimesNewRoman"/>
          <w:sz w:val="38"/>
          <w:spacing w:val="0"/>
          <w:color w:val="000000"/>
          <w:b w:val="off"/>
          <w:i w:val="off"/>
        </w:rPr>
        <w:t>霍托  Hotho  Ⅰ64,70</w:t>
      </w:r>
      <w:bookmarkEnd w:id="5995"/>
    </w:p>
    <w:p>
      <w:pPr>
        <w:pageBreakBefore w:val="off"/>
        <w:tabs/>
        <w:wordWrap w:val="off"/>
        <w:spacing w:before="0" w:after="0" w:line="560" w:lineRule="atLeast"/>
        <w:ind w:left="960" w:right="0"/>
        <w:jc w:val="both"/>
        <w:textAlignment w:val="baseline"/>
        <w:rPr>
          <w:sz w:val="38"/>
        </w:rPr>
      </w:pPr>
      <w:bookmarkStart w:name="" w:id="5996"/>
      <w:r>
        <w:rPr>
          <w:rFonts w:ascii="TimesNewRoman" w:hAnsi="TimesNewRoman" w:cs="TimesNewRoman" w:eastAsia="TimesNewRoman"/>
          <w:sz w:val="38"/>
          <w:spacing w:val="0"/>
          <w:color w:val="000000"/>
          <w:b w:val="off"/>
          <w:i w:val="off"/>
        </w:rPr>
        <w:t>伽利略  Galilei  Ⅱ487, 496</w:t>
      </w:r>
      <w:bookmarkEnd w:id="5996"/>
    </w:p>
    <w:p>
      <w:pPr>
        <w:pageBreakBefore w:val="off"/>
        <w:tabs/>
        <w:wordWrap w:val="off"/>
        <w:spacing w:before="0" w:after="0" w:line="560" w:lineRule="atLeast"/>
        <w:ind w:left="960" w:right="0"/>
        <w:jc w:val="both"/>
        <w:textAlignment w:val="baseline"/>
        <w:rPr>
          <w:sz w:val="38"/>
        </w:rPr>
      </w:pPr>
      <w:bookmarkStart w:name="" w:id="5997"/>
      <w:r>
        <w:rPr>
          <w:rFonts w:ascii="TimesNewRoman" w:hAnsi="TimesNewRoman" w:cs="TimesNewRoman" w:eastAsia="TimesNewRoman"/>
          <w:sz w:val="38"/>
          <w:spacing w:val="0"/>
          <w:color w:val="000000"/>
          <w:b w:val="off"/>
          <w:i w:val="off"/>
        </w:rPr>
        <w:t>加达默尔-莱克布施，凯特  Gadamer-Lekebusch, K.     Ⅱ494</w:t>
      </w:r>
      <w:bookmarkEnd w:id="5997"/>
    </w:p>
    <w:p>
      <w:pPr>
        <w:pageBreakBefore w:val="off"/>
        <w:tabs/>
        <w:wordWrap w:val="off"/>
        <w:spacing w:before="0" w:after="0" w:line="560" w:lineRule="atLeast"/>
        <w:ind w:left="3660" w:right="160" w:hanging="2700"/>
        <w:jc w:val="both"/>
        <w:textAlignment w:val="baseline"/>
        <w:rPr>
          <w:sz w:val="38"/>
        </w:rPr>
      </w:pPr>
      <w:bookmarkStart w:name="" w:id="5998"/>
      <w:r>
        <w:rPr>
          <w:rFonts w:ascii="TimesNewRoman" w:hAnsi="TimesNewRoman" w:cs="TimesNewRoman" w:eastAsia="TimesNewRoman"/>
          <w:sz w:val="38"/>
          <w:spacing w:val="0"/>
          <w:color w:val="000000"/>
          <w:b w:val="off"/>
          <w:i w:val="off"/>
        </w:rPr>
        <w:t>基默尔，海因茨  Kimmerle, H.     Ⅰ190; Ⅱ15, 404, 462f., 464, 475,</w:t>
      </w:r>
      <w:r>
        <w:rPr>
          <w:rFonts w:ascii="TimesNewRoman" w:hAnsi="TimesNewRoman" w:cs="TimesNewRoman" w:eastAsia="TimesNewRoman"/>
          <w:sz w:val="38"/>
          <w:spacing w:val="0"/>
          <w:color w:val="000000"/>
          <w:b w:val="off"/>
          <w:i w:val="off"/>
        </w:rPr>
        <w:t>493</w:t>
      </w:r>
      <w:bookmarkEnd w:id="5998"/>
    </w:p>
    <w:p>
      <w:pPr>
        <w:pageBreakBefore w:val="off"/>
        <w:tabs/>
        <w:wordWrap w:val="off"/>
        <w:spacing w:before="0" w:after="0" w:line="560" w:lineRule="atLeast"/>
        <w:ind w:left="960" w:right="0"/>
        <w:jc w:val="both"/>
        <w:textAlignment w:val="baseline"/>
        <w:rPr>
          <w:sz w:val="38"/>
        </w:rPr>
      </w:pPr>
      <w:bookmarkStart w:name="" w:id="5999"/>
      <w:r>
        <w:rPr>
          <w:rFonts w:ascii="TimesNewRoman" w:hAnsi="TimesNewRoman" w:cs="TimesNewRoman" w:eastAsia="TimesNewRoman"/>
          <w:sz w:val="38"/>
          <w:spacing w:val="0"/>
          <w:color w:val="000000"/>
          <w:b w:val="off"/>
          <w:i w:val="off"/>
        </w:rPr>
        <w:t>金蒂尔  Gentile     Ⅱ392</w:t>
      </w:r>
      <w:bookmarkEnd w:id="5999"/>
    </w:p>
    <w:p>
      <w:pPr>
        <w:pageBreakBefore w:val="off"/>
        <w:tabs/>
        <w:wordWrap w:val="off"/>
        <w:spacing w:before="0" w:after="0" w:line="560" w:lineRule="atLeast"/>
        <w:ind w:left="960" w:right="0"/>
        <w:jc w:val="both"/>
        <w:textAlignment w:val="baseline"/>
        <w:rPr>
          <w:sz w:val="38"/>
        </w:rPr>
      </w:pPr>
      <w:bookmarkStart w:name="" w:id="6000"/>
      <w:r>
        <w:rPr>
          <w:rFonts w:ascii="TimesNewRoman" w:hAnsi="TimesNewRoman" w:cs="TimesNewRoman" w:eastAsia="TimesNewRoman"/>
          <w:sz w:val="38"/>
          <w:spacing w:val="0"/>
          <w:color w:val="000000"/>
          <w:b w:val="off"/>
          <w:i w:val="off"/>
        </w:rPr>
        <w:t>卡勒，埃里希·冯  Kahler, E. v. Ⅱ481</w:t>
      </w:r>
      <w:bookmarkEnd w:id="6000"/>
    </w:p>
    <w:p>
      <w:pPr>
        <w:pageBreakBefore w:val="off"/>
        <w:tabs/>
        <w:wordWrap w:val="off"/>
        <w:spacing w:before="0" w:after="0" w:line="560" w:lineRule="atLeast"/>
        <w:ind w:left="960" w:right="0"/>
        <w:jc w:val="both"/>
        <w:textAlignment w:val="baseline"/>
        <w:rPr>
          <w:sz w:val="38"/>
        </w:rPr>
      </w:pPr>
      <w:bookmarkStart w:name="" w:id="6001"/>
      <w:r>
        <w:rPr>
          <w:rFonts w:ascii="TimesNewRoman" w:hAnsi="TimesNewRoman" w:cs="TimesNewRoman" w:eastAsia="TimesNewRoman"/>
          <w:sz w:val="38"/>
          <w:spacing w:val="0"/>
          <w:color w:val="000000"/>
          <w:b w:val="off"/>
          <w:i w:val="off"/>
        </w:rPr>
        <w:t>卡里马可斯  Kallimachos     Ⅰ293</w:t>
      </w:r>
      <w:bookmarkEnd w:id="6001"/>
    </w:p>
    <w:p>
      <w:pPr>
        <w:pageBreakBefore w:val="off"/>
        <w:tabs/>
        <w:wordWrap w:val="off"/>
        <w:spacing w:before="0" w:after="0" w:line="560" w:lineRule="atLeast"/>
        <w:ind w:left="960" w:right="0"/>
        <w:jc w:val="both"/>
        <w:textAlignment w:val="baseline"/>
        <w:rPr>
          <w:sz w:val="38"/>
        </w:rPr>
      </w:pPr>
      <w:bookmarkStart w:name="" w:id="6002"/>
      <w:r>
        <w:rPr>
          <w:rFonts w:ascii="TimesNewRoman" w:hAnsi="TimesNewRoman" w:cs="TimesNewRoman" w:eastAsia="TimesNewRoman"/>
          <w:sz w:val="38"/>
          <w:spacing w:val="0"/>
          <w:color w:val="000000"/>
          <w:b w:val="off"/>
          <w:i w:val="off"/>
        </w:rPr>
        <w:t>卡伦，G.  Kallen, G.      Ⅰ146</w:t>
      </w:r>
      <w:bookmarkEnd w:id="6002"/>
    </w:p>
    <w:p>
      <w:pPr>
        <w:pageBreakBefore w:val="off"/>
        <w:tabs/>
        <w:wordWrap w:val="off"/>
        <w:spacing w:before="0" w:after="0" w:line="560" w:lineRule="atLeast"/>
        <w:ind w:left="960" w:right="0"/>
        <w:jc w:val="both"/>
        <w:textAlignment w:val="baseline"/>
        <w:rPr>
          <w:sz w:val="38"/>
        </w:rPr>
      </w:pPr>
      <w:bookmarkStart w:name="" w:id="6003"/>
      <w:r>
        <w:rPr>
          <w:rFonts w:ascii="TimesNewRoman" w:hAnsi="TimesNewRoman" w:cs="TimesNewRoman" w:eastAsia="TimesNewRoman"/>
          <w:sz w:val="38"/>
          <w:spacing w:val="0"/>
          <w:color w:val="000000"/>
          <w:b w:val="off"/>
          <w:i w:val="off"/>
        </w:rPr>
        <w:t>卡姆拉，W.  Kamlah, W.      Ⅰ155; Ⅱ459f.</w:t>
      </w:r>
      <w:bookmarkEnd w:id="6003"/>
    </w:p>
    <w:p>
      <w:pPr>
        <w:pageBreakBefore w:val="off"/>
        <w:tabs/>
        <w:wordWrap w:val="off"/>
        <w:spacing w:before="0" w:after="0" w:line="560" w:lineRule="atLeast"/>
        <w:ind w:left="960" w:right="0"/>
        <w:jc w:val="both"/>
        <w:textAlignment w:val="baseline"/>
        <w:rPr>
          <w:sz w:val="38"/>
        </w:rPr>
      </w:pPr>
      <w:bookmarkStart w:name="" w:id="6004"/>
      <w:r>
        <w:rPr>
          <w:rFonts w:ascii="TimesNewRoman" w:hAnsi="TimesNewRoman" w:cs="TimesNewRoman" w:eastAsia="TimesNewRoman"/>
          <w:sz w:val="38"/>
          <w:spacing w:val="0"/>
          <w:color w:val="000000"/>
          <w:b w:val="off"/>
          <w:i w:val="off"/>
        </w:rPr>
        <w:t>卡普，恩斯特  Kapp, E.      Ⅰ371; Ⅱ397</w:t>
      </w:r>
      <w:bookmarkEnd w:id="6004"/>
    </w:p>
    <w:p>
      <w:pPr>
        <w:pageBreakBefore w:val="off"/>
        <w:tabs/>
        <w:wordWrap w:val="off"/>
        <w:spacing w:before="0" w:after="0" w:line="560" w:lineRule="atLeast"/>
        <w:ind w:left="960" w:right="0"/>
        <w:jc w:val="both"/>
        <w:textAlignment w:val="baseline"/>
        <w:rPr>
          <w:sz w:val="38"/>
        </w:rPr>
      </w:pPr>
      <w:bookmarkStart w:name="" w:id="6005"/>
      <w:r>
        <w:rPr>
          <w:rFonts w:ascii="TimesNewRoman" w:hAnsi="TimesNewRoman" w:cs="TimesNewRoman" w:eastAsia="TimesNewRoman"/>
          <w:sz w:val="38"/>
          <w:spacing w:val="0"/>
          <w:color w:val="000000"/>
          <w:b w:val="off"/>
          <w:i w:val="off"/>
        </w:rPr>
        <w:t>卡斯蒂廖内  Castiglione     Ⅰ29, 41</w:t>
      </w:r>
      <w:bookmarkEnd w:id="6005"/>
    </w:p>
    <w:p>
      <w:pPr>
        <w:pageBreakBefore w:val="off"/>
        <w:tabs/>
        <w:wordWrap w:val="off"/>
        <w:spacing w:before="0" w:after="0" w:line="560" w:lineRule="atLeast"/>
        <w:ind w:left="960" w:right="0"/>
        <w:jc w:val="both"/>
        <w:textAlignment w:val="baseline"/>
        <w:rPr>
          <w:sz w:val="38"/>
        </w:rPr>
      </w:pPr>
      <w:bookmarkStart w:name="" w:id="6006"/>
      <w:r>
        <w:rPr>
          <w:rFonts w:ascii="TimesNewRoman" w:hAnsi="TimesNewRoman" w:cs="TimesNewRoman" w:eastAsia="TimesNewRoman"/>
          <w:sz w:val="38"/>
          <w:spacing w:val="0"/>
          <w:color w:val="000000"/>
          <w:b w:val="off"/>
          <w:i w:val="off"/>
        </w:rPr>
        <w:t>卡斯纳，鲁道夫  Kassner, R.      Ⅰ114f.</w:t>
      </w:r>
      <w:bookmarkEnd w:id="6006"/>
    </w:p>
    <w:p>
      <w:pPr>
        <w:pageBreakBefore w:val="off"/>
        <w:tabs/>
        <w:wordWrap w:val="off"/>
        <w:spacing w:before="0" w:after="0" w:line="560" w:lineRule="atLeast"/>
        <w:ind w:left="960" w:right="0"/>
        <w:jc w:val="both"/>
        <w:textAlignment w:val="baseline"/>
        <w:rPr>
          <w:sz w:val="38"/>
        </w:rPr>
      </w:pPr>
      <w:bookmarkStart w:name="" w:id="6007"/>
      <w:r>
        <w:rPr>
          <w:rFonts w:ascii="TimesNewRoman" w:hAnsi="TimesNewRoman" w:cs="TimesNewRoman" w:eastAsia="TimesNewRoman"/>
          <w:sz w:val="38"/>
          <w:spacing w:val="0"/>
          <w:color w:val="000000"/>
          <w:b w:val="off"/>
          <w:i w:val="off"/>
        </w:rPr>
        <w:t>卡西尔，E.  Cassirer, E.     Ⅰ86, 408, 440</w:t>
      </w:r>
      <w:bookmarkEnd w:id="6007"/>
    </w:p>
    <w:p>
      <w:pPr>
        <w:pageBreakBefore w:val="off"/>
        <w:tabs/>
        <w:wordWrap w:val="off"/>
        <w:spacing w:before="0" w:after="0" w:line="560" w:lineRule="atLeast"/>
        <w:ind w:left="960" w:right="0"/>
        <w:jc w:val="both"/>
        <w:textAlignment w:val="baseline"/>
        <w:rPr>
          <w:sz w:val="38"/>
        </w:rPr>
      </w:pPr>
      <w:bookmarkStart w:name="" w:id="6008"/>
      <w:r>
        <w:rPr>
          <w:rFonts w:ascii="TimesNewRoman" w:hAnsi="TimesNewRoman" w:cs="TimesNewRoman" w:eastAsia="TimesNewRoman"/>
          <w:sz w:val="38"/>
          <w:spacing w:val="0"/>
          <w:color w:val="000000"/>
          <w:b w:val="off"/>
          <w:i w:val="off"/>
        </w:rPr>
        <w:t>卡耶坦  Cajetan    Ⅱ503</w:t>
      </w:r>
      <w:bookmarkEnd w:id="6008"/>
    </w:p>
    <w:p>
      <w:pPr>
        <w:pageBreakBefore w:val="off"/>
        <w:tabs/>
        <w:wordWrap w:val="off"/>
        <w:spacing w:before="0" w:after="0" w:line="560" w:lineRule="atLeast"/>
        <w:ind w:left="960" w:right="0"/>
        <w:jc w:val="both"/>
        <w:textAlignment w:val="baseline"/>
        <w:rPr>
          <w:sz w:val="38"/>
        </w:rPr>
      </w:pPr>
      <w:bookmarkStart w:name="" w:id="6009"/>
      <w:r>
        <w:rPr>
          <w:rFonts w:ascii="TimesNewRoman" w:hAnsi="TimesNewRoman" w:cs="TimesNewRoman" w:eastAsia="TimesNewRoman"/>
          <w:sz w:val="38"/>
          <w:spacing w:val="0"/>
          <w:color w:val="000000"/>
          <w:b w:val="off"/>
          <w:i w:val="off"/>
        </w:rPr>
        <w:t>凯伦伊，卡尔  Kerényi, K.      Ⅰ128; Ⅱ390f.</w:t>
      </w:r>
      <w:bookmarkEnd w:id="6009"/>
    </w:p>
    <w:p>
      <w:pPr>
        <w:pageBreakBefore w:val="off"/>
        <w:tabs/>
        <w:wordWrap w:val="off"/>
        <w:spacing w:before="0" w:after="0" w:line="560" w:lineRule="atLeast"/>
        <w:ind w:left="2000" w:right="160" w:hanging="1040"/>
        <w:jc w:val="both"/>
        <w:textAlignment w:val="baseline"/>
        <w:rPr>
          <w:sz w:val="38"/>
        </w:rPr>
      </w:pPr>
      <w:bookmarkStart w:name="" w:id="6010"/>
      <w:r>
        <w:rPr>
          <w:rFonts w:ascii="TimesNewRoman" w:hAnsi="TimesNewRoman" w:cs="TimesNewRoman" w:eastAsia="TimesNewRoman"/>
          <w:sz w:val="38"/>
          <w:spacing w:val="0"/>
          <w:color w:val="000000"/>
          <w:b w:val="off"/>
          <w:i w:val="off"/>
        </w:rPr>
        <w:t>康德 Kant  Ⅰ14, 16, 36ff., 48ff., 80f., 103f., 163f., 193ff., 248,</w:t>
      </w:r>
      <w:r>
        <w:rPr>
          <w:rFonts w:ascii="TimesNewRoman" w:hAnsi="TimesNewRoman" w:cs="TimesNewRoman" w:eastAsia="TimesNewRoman"/>
          <w:sz w:val="38"/>
          <w:spacing w:val="0"/>
          <w:color w:val="000000"/>
          <w:b w:val="off"/>
          <w:i w:val="off"/>
        </w:rPr>
        <w:t>276, 346, 348, 382, 452; Ⅱ22, 384, 387, 394, 412, 422, 455,</w:t>
      </w:r>
      <w:r>
        <w:rPr>
          <w:rFonts w:ascii="TimesNewRoman" w:hAnsi="TimesNewRoman" w:cs="TimesNewRoman" w:eastAsia="TimesNewRoman"/>
          <w:sz w:val="38"/>
          <w:spacing w:val="0"/>
          <w:color w:val="000000"/>
          <w:b w:val="off"/>
          <w:i w:val="off"/>
        </w:rPr>
        <w:t>461, 468f., 484, 487, 502, 506</w:t>
      </w:r>
      <w:bookmarkEnd w:id="6010"/>
    </w:p>
    <w:p>
      <w:pPr>
        <w:pageBreakBefore w:val="off"/>
        <w:tabs/>
        <w:wordWrap w:val="off"/>
        <w:spacing w:before="0" w:after="0" w:line="560" w:lineRule="atLeast"/>
        <w:ind w:left="960" w:right="0"/>
        <w:jc w:val="both"/>
        <w:textAlignment w:val="baseline"/>
        <w:rPr>
          <w:sz w:val="38"/>
        </w:rPr>
      </w:pPr>
      <w:bookmarkStart w:name="" w:id="6011"/>
      <w:r>
        <w:rPr>
          <w:rFonts w:ascii="TimesNewRoman" w:hAnsi="TimesNewRoman" w:cs="TimesNewRoman" w:eastAsia="TimesNewRoman"/>
          <w:sz w:val="38"/>
          <w:spacing w:val="0"/>
          <w:color w:val="000000"/>
          <w:b w:val="off"/>
          <w:i w:val="off"/>
        </w:rPr>
        <w:t>考夫曼，F.  Kaufmann, F.     Ⅰ266</w:t>
      </w:r>
      <w:bookmarkEnd w:id="6011"/>
    </w:p>
    <w:p>
      <w:pPr>
        <w:pageBreakBefore w:val="off"/>
        <w:tabs/>
        <w:wordWrap w:val="off"/>
        <w:spacing w:before="0" w:after="0" w:line="560" w:lineRule="atLeast"/>
        <w:ind w:left="960" w:right="0"/>
        <w:jc w:val="both"/>
        <w:textAlignment w:val="baseline"/>
        <w:rPr>
          <w:sz w:val="38"/>
        </w:rPr>
      </w:pPr>
      <w:bookmarkStart w:name="" w:id="6012"/>
      <w:r>
        <w:rPr>
          <w:rFonts w:ascii="TimesNewRoman" w:hAnsi="TimesNewRoman" w:cs="TimesNewRoman" w:eastAsia="TimesNewRoman"/>
          <w:sz w:val="38"/>
          <w:spacing w:val="0"/>
          <w:color w:val="000000"/>
          <w:b w:val="off"/>
          <w:i w:val="off"/>
        </w:rPr>
        <w:t>柯赫，J.  Koch, J.      Ⅰ438, 441, 490</w:t>
      </w:r>
      <w:bookmarkEnd w:id="6012"/>
    </w:p>
    <w:p>
      <w:pPr>
        <w:pageBreakBefore w:val="off"/>
        <w:tabs/>
        <w:wordWrap w:val="off"/>
        <w:spacing w:before="0" w:after="0" w:line="560" w:lineRule="atLeast"/>
        <w:ind w:left="960" w:right="0"/>
        <w:jc w:val="both"/>
        <w:textAlignment w:val="baseline"/>
        <w:rPr>
          <w:sz w:val="38"/>
        </w:rPr>
      </w:pPr>
      <w:bookmarkStart w:name="" w:id="6013"/>
      <w:r>
        <w:rPr>
          <w:rFonts w:ascii="TimesNewRoman" w:hAnsi="TimesNewRoman" w:cs="TimesNewRoman" w:eastAsia="TimesNewRoman"/>
          <w:sz w:val="38"/>
          <w:spacing w:val="0"/>
          <w:color w:val="000000"/>
          <w:b w:val="off"/>
          <w:i w:val="off"/>
        </w:rPr>
        <w:t>柯勒  Koller  Ⅰ118</w:t>
      </w:r>
      <w:bookmarkEnd w:id="6013"/>
    </w:p>
    <w:p>
      <w:pPr>
        <w:pageBreakBefore w:val="off"/>
        <w:tabs/>
        <w:wordWrap w:val="off"/>
        <w:spacing w:before="0" w:after="0" w:line="560" w:lineRule="atLeast"/>
        <w:ind w:left="960" w:right="0"/>
        <w:jc w:val="both"/>
        <w:textAlignment w:val="baseline"/>
        <w:rPr>
          <w:sz w:val="38"/>
        </w:rPr>
      </w:pPr>
      <w:bookmarkStart w:name="" w:id="6014"/>
      <w:r>
        <w:rPr>
          <w:rFonts w:ascii="TimesNewRoman" w:hAnsi="TimesNewRoman" w:cs="TimesNewRoman" w:eastAsia="TimesNewRoman"/>
          <w:sz w:val="38"/>
          <w:spacing w:val="0"/>
          <w:color w:val="000000"/>
          <w:b w:val="off"/>
          <w:i w:val="off"/>
        </w:rPr>
        <w:t>柯勒，W.  Koehler, W.     Ⅰ96</w:t>
      </w:r>
      <w:bookmarkEnd w:id="6014"/>
    </w:p>
    <w:p>
      <w:pPr>
        <w:pageBreakBefore w:val="off"/>
        <w:tabs/>
        <w:wordWrap w:val="off"/>
        <w:spacing w:before="0" w:after="0" w:line="560" w:lineRule="atLeast"/>
        <w:ind w:left="960" w:right="0"/>
        <w:jc w:val="both"/>
        <w:textAlignment w:val="baseline"/>
        <w:rPr>
          <w:sz w:val="38"/>
        </w:rPr>
      </w:pPr>
      <w:bookmarkStart w:name="" w:id="6015"/>
      <w:r>
        <w:rPr>
          <w:rFonts w:ascii="TimesNewRoman" w:hAnsi="TimesNewRoman" w:cs="TimesNewRoman" w:eastAsia="TimesNewRoman"/>
          <w:sz w:val="38"/>
          <w:spacing w:val="0"/>
          <w:color w:val="000000"/>
          <w:b w:val="off"/>
          <w:i w:val="off"/>
        </w:rPr>
        <w:t>柯林斯  Collins     Ⅰ282</w:t>
      </w:r>
      <w:bookmarkEnd w:id="6015"/>
    </w:p>
    <w:p>
      <w:pPr>
        <w:pageBreakBefore w:val="off"/>
        <w:tabs/>
        <w:wordWrap w:val="off"/>
        <w:spacing w:before="0" w:after="0" w:line="560" w:lineRule="atLeast"/>
        <w:ind w:left="960" w:right="0"/>
        <w:jc w:val="both"/>
        <w:textAlignment w:val="baseline"/>
        <w:rPr>
          <w:sz w:val="38"/>
        </w:rPr>
      </w:pPr>
      <w:bookmarkStart w:name="" w:id="6016"/>
      <w:r>
        <w:rPr>
          <w:rFonts w:ascii="TimesNewRoman" w:hAnsi="TimesNewRoman" w:cs="TimesNewRoman" w:eastAsia="TimesNewRoman"/>
          <w:sz w:val="38"/>
          <w:spacing w:val="0"/>
          <w:color w:val="000000"/>
          <w:b w:val="off"/>
          <w:i w:val="off"/>
        </w:rPr>
        <w:t>科尔特，A.  Körte, A.      Ⅰ291</w:t>
      </w:r>
      <w:bookmarkEnd w:id="6016"/>
    </w:p>
    <w:p>
      <w:pPr>
        <w:pageBreakBefore w:val="off"/>
        <w:tabs/>
        <w:wordWrap w:val="off"/>
        <w:spacing w:before="0" w:after="0" w:line="560" w:lineRule="atLeast"/>
        <w:ind w:left="960" w:right="0"/>
        <w:jc w:val="both"/>
        <w:textAlignment w:val="baseline"/>
        <w:rPr>
          <w:sz w:val="38"/>
        </w:rPr>
      </w:pPr>
      <w:bookmarkStart w:name="" w:id="6017"/>
      <w:r>
        <w:rPr>
          <w:rFonts w:ascii="TimesNewRoman" w:hAnsi="TimesNewRoman" w:cs="TimesNewRoman" w:eastAsia="TimesNewRoman"/>
          <w:sz w:val="38"/>
          <w:spacing w:val="0"/>
          <w:color w:val="000000"/>
          <w:b w:val="off"/>
          <w:i w:val="off"/>
        </w:rPr>
        <w:t>科林伍德，R. G.     Collingwood, R. G.       Ⅰ277, 375ff.; Ⅱ6, 395ff.,</w:t>
      </w:r>
      <w:bookmarkEnd w:id="6017"/>
    </w:p>
    <w:p>
      <w:r>
        <w:t/>
      </w:r>
    </w:p>
    <w:p>
      <w:pPr>
        <w:sectPr>
          <w:footerReference r:id="rId893"/>
          <w:headerReference r:id="rId894" w:type="default"/>
          <w:type w:val="nextPage"/>
          <w:pgSz w:w="16900" w:h="23360"/>
          <w:pgMar w:left="2540" w:top="1680" w:right="2540" w:bottom="1680" w:header="1380" w:footer="1380"/>
          <w:cols w:num="1"/>
        </w:sectPr>
      </w:pPr>
    </w:p>
    <w:p>
      <w:pPr>
        <w:pageBreakBefore w:val="off"/>
        <w:tabs>
          <w:tab w:pos="10560" w:val="left" w:leader="none"/>
        </w:tabs>
        <w:wordWrap w:val="off"/>
        <w:spacing w:before="0" w:after="0" w:line="560" w:lineRule="atLeast"/>
        <w:ind w:left="8900" w:right="0"/>
        <w:jc w:val="both"/>
        <w:textAlignment w:val="baseline"/>
        <w:rPr>
          <w:sz w:val="41"/>
        </w:rPr>
      </w:pPr>
      <w:bookmarkStart w:name="" w:id="6018"/>
      <w:r>
        <w:rPr>
          <w:rFonts w:ascii="仿宋" w:hAnsi="仿宋" w:cs="仿宋" w:eastAsia="仿宋"/>
          <w:sz w:val="41"/>
          <w:spacing w:val="0"/>
          <w:color w:val="000000"/>
          <w:b w:val="off"/>
          <w:i w:val="off"/>
        </w:rPr>
        <w:t>附  录</w:t>
      </w:r>
      <w:r>
        <w:t xml:space="preserve">	</w:t>
      </w:r>
      <w:r>
        <w:rPr>
          <w:rFonts w:ascii="楷体" w:hAnsi="楷体" w:cs="楷体" w:eastAsia="楷体"/>
          <w:sz w:val="41"/>
          <w:spacing w:val="0"/>
          <w:color w:val="000000"/>
          <w:b w:val="off"/>
          <w:i w:val="off"/>
        </w:rPr>
        <w:t>935</w:t>
      </w:r>
      <w:bookmarkEnd w:id="6018"/>
    </w:p>
    <w:p>
      <w:pPr>
        <w:pageBreakBefore w:val="off"/>
        <w:tabs/>
        <w:wordWrap w:val="off"/>
        <w:spacing w:before="0" w:after="0" w:line="480" w:lineRule="exact"/>
        <w:ind w:left="0" w:right="0"/>
        <w:jc w:val="both"/>
        <w:textAlignment w:val="baseline"/>
        <w:rPr>
          <w:sz w:val="41"/>
        </w:rPr>
      </w:pPr>
      <w:bookmarkStart w:name="" w:id="6019"/>
      <w:r>
        <w:rPr>
          <w:rFonts w:ascii="宋体" w:hAnsi="宋体" w:cs="宋体" w:eastAsia="宋体"/>
          <w:sz w:val="41"/>
          <w:spacing w:val="0"/>
          <w:color w:val="000000"/>
          <w:b w:val="off"/>
          <w:i w:val="off"/>
        </w:rPr>
        <w:t/>
      </w:r>
      <w:bookmarkEnd w:id="6019"/>
    </w:p>
    <w:p>
      <w:pPr>
        <w:pageBreakBefore w:val="off"/>
        <w:tabs/>
        <w:wordWrap w:val="off"/>
        <w:spacing w:before="0" w:after="0" w:line="480" w:lineRule="exact"/>
        <w:ind w:left="0" w:right="0"/>
        <w:jc w:val="both"/>
        <w:textAlignment w:val="baseline"/>
        <w:rPr>
          <w:sz w:val="41"/>
        </w:rPr>
      </w:pPr>
      <w:bookmarkStart w:name="" w:id="6020"/>
      <w:r>
        <w:rPr>
          <w:rFonts w:ascii="宋体" w:hAnsi="宋体" w:cs="宋体" w:eastAsia="宋体"/>
          <w:sz w:val="41"/>
          <w:spacing w:val="0"/>
          <w:color w:val="000000"/>
          <w:b w:val="off"/>
          <w:i w:val="off"/>
        </w:rPr>
        <w:t/>
      </w:r>
      <w:bookmarkEnd w:id="6020"/>
    </w:p>
    <w:p>
      <w:pPr>
        <w:pageBreakBefore w:val="off"/>
        <w:tabs/>
        <w:wordWrap w:val="off"/>
        <w:spacing w:before="0" w:after="0" w:line="540" w:lineRule="atLeast"/>
        <w:ind w:left="0" w:right="0"/>
        <w:jc w:val="center"/>
        <w:textAlignment w:val="baseline"/>
        <w:rPr>
          <w:sz w:val="40"/>
        </w:rPr>
      </w:pPr>
      <w:bookmarkStart w:name="" w:id="6021"/>
      <w:r>
        <w:rPr>
          <w:rFonts w:ascii="TimesNewRoman" w:hAnsi="TimesNewRoman" w:cs="TimesNewRoman" w:eastAsia="TimesNewRoman"/>
          <w:sz w:val="40"/>
          <w:spacing w:val="0"/>
          <w:color w:val="000000"/>
          <w:b w:val="off"/>
          <w:i w:val="off"/>
        </w:rPr>
        <w:t>408,418</w:t>
      </w:r>
      <w:bookmarkEnd w:id="6021"/>
    </w:p>
    <w:p>
      <w:pPr>
        <w:pageBreakBefore w:val="off"/>
        <w:tabs/>
        <w:wordWrap w:val="off"/>
        <w:spacing w:before="0" w:after="0" w:line="540" w:lineRule="atLeast"/>
        <w:ind w:left="560" w:right="0"/>
        <w:jc w:val="both"/>
        <w:textAlignment w:val="baseline"/>
        <w:rPr>
          <w:sz w:val="40"/>
        </w:rPr>
      </w:pPr>
      <w:bookmarkStart w:name="" w:id="6022"/>
      <w:r>
        <w:rPr>
          <w:rFonts w:ascii="TimesNewRoman" w:hAnsi="TimesNewRoman" w:cs="TimesNewRoman" w:eastAsia="TimesNewRoman"/>
          <w:sz w:val="40"/>
          <w:spacing w:val="0"/>
          <w:color w:val="000000"/>
          <w:b w:val="off"/>
          <w:i w:val="off"/>
        </w:rPr>
        <w:t>科默雷尔，M.  Kommerell, M.     I 135f.</w:t>
      </w:r>
      <w:bookmarkEnd w:id="6022"/>
    </w:p>
    <w:p>
      <w:pPr>
        <w:pageBreakBefore w:val="off"/>
        <w:tabs/>
        <w:wordWrap w:val="off"/>
        <w:spacing w:before="0" w:after="0" w:line="540" w:lineRule="atLeast"/>
        <w:ind w:left="560" w:right="0"/>
        <w:jc w:val="both"/>
        <w:textAlignment w:val="baseline"/>
        <w:rPr>
          <w:sz w:val="40"/>
        </w:rPr>
      </w:pPr>
      <w:bookmarkStart w:name="" w:id="6023"/>
      <w:r>
        <w:rPr>
          <w:rFonts w:ascii="TimesNewRoman" w:hAnsi="TimesNewRoman" w:cs="TimesNewRoman" w:eastAsia="TimesNewRoman"/>
          <w:sz w:val="40"/>
          <w:spacing w:val="0"/>
          <w:color w:val="000000"/>
          <w:b w:val="off"/>
          <w:i w:val="off"/>
        </w:rPr>
        <w:t>科泽勒克，赖因哈特  Kosellek, R.     I 15; Ⅱ390</w:t>
      </w:r>
      <w:bookmarkEnd w:id="6023"/>
    </w:p>
    <w:p>
      <w:pPr>
        <w:pageBreakBefore w:val="off"/>
        <w:tabs/>
        <w:wordWrap w:val="off"/>
        <w:spacing w:before="0" w:after="0" w:line="540" w:lineRule="atLeast"/>
        <w:ind w:left="560" w:right="0"/>
        <w:jc w:val="both"/>
        <w:textAlignment w:val="baseline"/>
        <w:rPr>
          <w:sz w:val="40"/>
        </w:rPr>
      </w:pPr>
      <w:bookmarkStart w:name="" w:id="6024"/>
      <w:r>
        <w:rPr>
          <w:rFonts w:ascii="TimesNewRoman" w:hAnsi="TimesNewRoman" w:cs="TimesNewRoman" w:eastAsia="TimesNewRoman"/>
          <w:sz w:val="40"/>
          <w:spacing w:val="0"/>
          <w:color w:val="000000"/>
          <w:b w:val="off"/>
          <w:i w:val="off"/>
        </w:rPr>
        <w:t>克伯纳，R.  Koebner, R.      I 127</w:t>
      </w:r>
      <w:bookmarkEnd w:id="6024"/>
    </w:p>
    <w:p>
      <w:pPr>
        <w:pageBreakBefore w:val="off"/>
        <w:tabs/>
        <w:wordWrap w:val="off"/>
        <w:spacing w:before="0" w:after="0" w:line="540" w:lineRule="atLeast"/>
        <w:ind w:left="2720" w:right="540" w:hanging="2160"/>
        <w:jc w:val="both"/>
        <w:textAlignment w:val="baseline"/>
        <w:rPr>
          <w:sz w:val="40"/>
        </w:rPr>
      </w:pPr>
      <w:bookmarkStart w:name="" w:id="6025"/>
      <w:r>
        <w:rPr>
          <w:rFonts w:ascii="TimesNewRoman" w:hAnsi="TimesNewRoman" w:cs="TimesNewRoman" w:eastAsia="TimesNewRoman"/>
          <w:sz w:val="40"/>
          <w:spacing w:val="0"/>
          <w:color w:val="000000"/>
          <w:b w:val="off"/>
          <w:i w:val="off"/>
        </w:rPr>
        <w:t>克尔凯郭尔  Kierkegaard      I 101, 132, 134, 137, 259, 349; Ⅱ9f.,</w:t>
      </w:r>
      <w:r>
        <w:rPr>
          <w:rFonts w:ascii="TimesNewRoman" w:hAnsi="TimesNewRoman" w:cs="TimesNewRoman" w:eastAsia="TimesNewRoman"/>
          <w:sz w:val="40"/>
          <w:spacing w:val="0"/>
          <w:color w:val="000000"/>
          <w:b w:val="off"/>
          <w:i w:val="off"/>
        </w:rPr>
        <w:t>22, 471f., 482f.</w:t>
      </w:r>
      <w:bookmarkEnd w:id="6025"/>
    </w:p>
    <w:p>
      <w:pPr>
        <w:pageBreakBefore w:val="off"/>
        <w:tabs/>
        <w:wordWrap w:val="off"/>
        <w:spacing w:before="0" w:after="0" w:line="540" w:lineRule="atLeast"/>
        <w:ind w:left="560" w:right="0"/>
        <w:jc w:val="both"/>
        <w:textAlignment w:val="baseline"/>
        <w:rPr>
          <w:sz w:val="40"/>
        </w:rPr>
      </w:pPr>
      <w:bookmarkStart w:name="" w:id="6026"/>
      <w:r>
        <w:rPr>
          <w:rFonts w:ascii="TimesNewRoman" w:hAnsi="TimesNewRoman" w:cs="TimesNewRoman" w:eastAsia="TimesNewRoman"/>
          <w:sz w:val="40"/>
          <w:spacing w:val="0"/>
          <w:color w:val="000000"/>
          <w:b w:val="off"/>
          <w:i w:val="off"/>
        </w:rPr>
        <w:t>克拉顿尼乌斯  Chladenius  I 186f., 301; Ⅱ95, 267, 463f.</w:t>
      </w:r>
      <w:bookmarkEnd w:id="6026"/>
    </w:p>
    <w:p>
      <w:pPr>
        <w:pageBreakBefore w:val="off"/>
        <w:tabs/>
        <w:wordWrap w:val="off"/>
        <w:spacing w:before="0" w:after="0" w:line="540" w:lineRule="atLeast"/>
        <w:ind w:left="560" w:right="0"/>
        <w:jc w:val="both"/>
        <w:textAlignment w:val="baseline"/>
        <w:rPr>
          <w:sz w:val="40"/>
        </w:rPr>
      </w:pPr>
      <w:bookmarkStart w:name="" w:id="6027"/>
      <w:r>
        <w:rPr>
          <w:rFonts w:ascii="TimesNewRoman" w:hAnsi="TimesNewRoman" w:cs="TimesNewRoman" w:eastAsia="TimesNewRoman"/>
          <w:sz w:val="40"/>
          <w:spacing w:val="0"/>
          <w:color w:val="000000"/>
          <w:b w:val="off"/>
          <w:i w:val="off"/>
        </w:rPr>
        <w:t>克拉夫特，维克多  Kraft, V.     Ⅱ459</w:t>
      </w:r>
      <w:bookmarkEnd w:id="6027"/>
    </w:p>
    <w:p>
      <w:pPr>
        <w:pageBreakBefore w:val="off"/>
        <w:tabs/>
        <w:wordWrap w:val="off"/>
        <w:spacing w:before="0" w:after="0" w:line="540" w:lineRule="atLeast"/>
        <w:ind w:left="560" w:right="0"/>
        <w:jc w:val="both"/>
        <w:textAlignment w:val="baseline"/>
        <w:rPr>
          <w:sz w:val="40"/>
        </w:rPr>
      </w:pPr>
      <w:bookmarkStart w:name="" w:id="6028"/>
      <w:r>
        <w:rPr>
          <w:rFonts w:ascii="TimesNewRoman" w:hAnsi="TimesNewRoman" w:cs="TimesNewRoman" w:eastAsia="TimesNewRoman"/>
          <w:sz w:val="40"/>
          <w:spacing w:val="0"/>
          <w:color w:val="000000"/>
          <w:b w:val="off"/>
          <w:i w:val="off"/>
        </w:rPr>
        <w:t>克拉格斯，路德维希  Klages, L.      I 433; Ⅱ390</w:t>
      </w:r>
      <w:bookmarkEnd w:id="6028"/>
    </w:p>
    <w:p>
      <w:pPr>
        <w:pageBreakBefore w:val="off"/>
        <w:tabs/>
        <w:wordWrap w:val="off"/>
        <w:spacing w:before="0" w:after="0" w:line="540" w:lineRule="atLeast"/>
        <w:ind w:left="560" w:right="0"/>
        <w:jc w:val="both"/>
        <w:textAlignment w:val="baseline"/>
        <w:rPr>
          <w:sz w:val="40"/>
        </w:rPr>
      </w:pPr>
      <w:bookmarkStart w:name="" w:id="6029"/>
      <w:r>
        <w:rPr>
          <w:rFonts w:ascii="TimesNewRoman" w:hAnsi="TimesNewRoman" w:cs="TimesNewRoman" w:eastAsia="TimesNewRoman"/>
          <w:sz w:val="40"/>
          <w:spacing w:val="0"/>
          <w:color w:val="000000"/>
          <w:b w:val="off"/>
          <w:i w:val="off"/>
        </w:rPr>
        <w:t>克拉默，科拉德  Cramer, K.     I 66; Ⅱ493</w:t>
      </w:r>
      <w:bookmarkEnd w:id="6029"/>
    </w:p>
    <w:p>
      <w:pPr>
        <w:pageBreakBefore w:val="off"/>
        <w:tabs/>
        <w:wordWrap w:val="off"/>
        <w:spacing w:before="0" w:after="0" w:line="540" w:lineRule="atLeast"/>
        <w:ind w:left="560" w:right="0"/>
        <w:jc w:val="both"/>
        <w:textAlignment w:val="baseline"/>
        <w:rPr>
          <w:sz w:val="40"/>
        </w:rPr>
      </w:pPr>
      <w:bookmarkStart w:name="" w:id="6030"/>
      <w:r>
        <w:rPr>
          <w:rFonts w:ascii="TimesNewRoman" w:hAnsi="TimesNewRoman" w:cs="TimesNewRoman" w:eastAsia="TimesNewRoman"/>
          <w:sz w:val="40"/>
          <w:spacing w:val="0"/>
          <w:color w:val="000000"/>
          <w:b w:val="off"/>
          <w:i w:val="off"/>
        </w:rPr>
        <w:t>克拉默，沃尔夫冈  Cramer, W.  Ⅱ493</w:t>
      </w:r>
      <w:bookmarkEnd w:id="6030"/>
    </w:p>
    <w:p>
      <w:pPr>
        <w:pageBreakBefore w:val="off"/>
        <w:tabs/>
        <w:wordWrap w:val="off"/>
        <w:spacing w:before="0" w:after="0" w:line="540" w:lineRule="atLeast"/>
        <w:ind w:left="560" w:right="0"/>
        <w:jc w:val="both"/>
        <w:textAlignment w:val="baseline"/>
        <w:rPr>
          <w:sz w:val="40"/>
        </w:rPr>
      </w:pPr>
      <w:bookmarkStart w:name="" w:id="6031"/>
      <w:r>
        <w:rPr>
          <w:rFonts w:ascii="TimesNewRoman" w:hAnsi="TimesNewRoman" w:cs="TimesNewRoman" w:eastAsia="TimesNewRoman"/>
          <w:sz w:val="40"/>
          <w:spacing w:val="0"/>
          <w:color w:val="000000"/>
          <w:b w:val="off"/>
          <w:i w:val="off"/>
        </w:rPr>
        <w:t>克莱因，J.  Klein, J.     Ⅱ489</w:t>
      </w:r>
      <w:bookmarkEnd w:id="6031"/>
    </w:p>
    <w:p>
      <w:pPr>
        <w:pageBreakBefore w:val="off"/>
        <w:tabs/>
        <w:wordWrap w:val="off"/>
        <w:spacing w:before="0" w:after="0" w:line="540" w:lineRule="atLeast"/>
        <w:ind w:left="560" w:right="0"/>
        <w:jc w:val="both"/>
        <w:textAlignment w:val="baseline"/>
        <w:rPr>
          <w:sz w:val="40"/>
        </w:rPr>
      </w:pPr>
      <w:bookmarkStart w:name="" w:id="6032"/>
      <w:r>
        <w:rPr>
          <w:rFonts w:ascii="TimesNewRoman" w:hAnsi="TimesNewRoman" w:cs="TimesNewRoman" w:eastAsia="TimesNewRoman"/>
          <w:sz w:val="40"/>
          <w:spacing w:val="0"/>
          <w:color w:val="000000"/>
          <w:b w:val="off"/>
          <w:i w:val="off"/>
        </w:rPr>
        <w:t>克劳塞，彼得  Krausser, P.      Ⅱ464</w:t>
      </w:r>
      <w:bookmarkEnd w:id="6032"/>
    </w:p>
    <w:p>
      <w:pPr>
        <w:pageBreakBefore w:val="off"/>
        <w:tabs/>
        <w:wordWrap w:val="off"/>
        <w:spacing w:before="0" w:after="0" w:line="540" w:lineRule="atLeast"/>
        <w:ind w:left="560" w:right="0"/>
        <w:jc w:val="both"/>
        <w:textAlignment w:val="baseline"/>
        <w:rPr>
          <w:sz w:val="40"/>
        </w:rPr>
      </w:pPr>
      <w:bookmarkStart w:name="" w:id="6033"/>
      <w:r>
        <w:rPr>
          <w:rFonts w:ascii="TimesNewRoman" w:hAnsi="TimesNewRoman" w:cs="TimesNewRoman" w:eastAsia="TimesNewRoman"/>
          <w:sz w:val="40"/>
          <w:spacing w:val="0"/>
          <w:color w:val="000000"/>
          <w:b w:val="off"/>
          <w:i w:val="off"/>
        </w:rPr>
        <w:t>克劳斯，W.  Krauss, W.     I 40</w:t>
      </w:r>
      <w:bookmarkEnd w:id="6033"/>
    </w:p>
    <w:p>
      <w:pPr>
        <w:pageBreakBefore w:val="off"/>
        <w:tabs/>
        <w:wordWrap w:val="off"/>
        <w:spacing w:before="0" w:after="0" w:line="540" w:lineRule="atLeast"/>
        <w:ind w:left="560" w:right="0"/>
        <w:jc w:val="both"/>
        <w:textAlignment w:val="baseline"/>
        <w:rPr>
          <w:sz w:val="40"/>
        </w:rPr>
      </w:pPr>
      <w:bookmarkStart w:name="" w:id="6034"/>
      <w:r>
        <w:rPr>
          <w:rFonts w:ascii="TimesNewRoman" w:hAnsi="TimesNewRoman" w:cs="TimesNewRoman" w:eastAsia="TimesNewRoman"/>
          <w:sz w:val="40"/>
          <w:spacing w:val="0"/>
          <w:color w:val="000000"/>
          <w:b w:val="off"/>
          <w:i w:val="off"/>
        </w:rPr>
        <w:t>克里班斯基，R.  Klibansky, R.     I 490</w:t>
      </w:r>
      <w:bookmarkEnd w:id="6034"/>
    </w:p>
    <w:p>
      <w:pPr>
        <w:pageBreakBefore w:val="off"/>
        <w:tabs/>
        <w:wordWrap w:val="off"/>
        <w:spacing w:before="0" w:after="0" w:line="540" w:lineRule="atLeast"/>
        <w:ind w:left="560" w:right="0"/>
        <w:jc w:val="both"/>
        <w:textAlignment w:val="baseline"/>
        <w:rPr>
          <w:sz w:val="40"/>
        </w:rPr>
      </w:pPr>
      <w:bookmarkStart w:name="" w:id="6035"/>
      <w:r>
        <w:rPr>
          <w:rFonts w:ascii="TimesNewRoman" w:hAnsi="TimesNewRoman" w:cs="TimesNewRoman" w:eastAsia="TimesNewRoman"/>
          <w:sz w:val="40"/>
          <w:spacing w:val="0"/>
          <w:color w:val="000000"/>
          <w:b w:val="off"/>
          <w:i w:val="off"/>
        </w:rPr>
        <w:t>克里西普  Chrisipp  I 79</w:t>
      </w:r>
      <w:bookmarkEnd w:id="6035"/>
    </w:p>
    <w:p>
      <w:pPr>
        <w:pageBreakBefore w:val="off"/>
        <w:tabs/>
        <w:wordWrap w:val="off"/>
        <w:spacing w:before="0" w:after="0" w:line="540" w:lineRule="atLeast"/>
        <w:ind w:left="560" w:right="0"/>
        <w:jc w:val="both"/>
        <w:textAlignment w:val="baseline"/>
        <w:rPr>
          <w:sz w:val="40"/>
        </w:rPr>
      </w:pPr>
      <w:bookmarkStart w:name="" w:id="6036"/>
      <w:r>
        <w:rPr>
          <w:rFonts w:ascii="TimesNewRoman" w:hAnsi="TimesNewRoman" w:cs="TimesNewRoman" w:eastAsia="TimesNewRoman"/>
          <w:sz w:val="40"/>
          <w:spacing w:val="0"/>
          <w:color w:val="000000"/>
          <w:b w:val="off"/>
          <w:i w:val="off"/>
        </w:rPr>
        <w:t>克吕格尔，格哈德 Krüger, G.      I 130, 276, 284, 484; Ⅱ406, 412f.</w:t>
      </w:r>
      <w:bookmarkEnd w:id="6036"/>
    </w:p>
    <w:p>
      <w:pPr>
        <w:pageBreakBefore w:val="off"/>
        <w:tabs/>
        <w:wordWrap w:val="off"/>
        <w:spacing w:before="0" w:after="0" w:line="540" w:lineRule="atLeast"/>
        <w:ind w:left="560" w:right="0"/>
        <w:jc w:val="both"/>
        <w:textAlignment w:val="baseline"/>
        <w:rPr>
          <w:sz w:val="40"/>
        </w:rPr>
      </w:pPr>
      <w:bookmarkStart w:name="" w:id="6037"/>
      <w:r>
        <w:rPr>
          <w:rFonts w:ascii="TimesNewRoman" w:hAnsi="TimesNewRoman" w:cs="TimesNewRoman" w:eastAsia="TimesNewRoman"/>
          <w:sz w:val="40"/>
          <w:spacing w:val="0"/>
          <w:color w:val="000000"/>
          <w:b w:val="off"/>
          <w:i w:val="off"/>
        </w:rPr>
        <w:t>克罗齐，B.  Croce, B.  I 86, 376, 474; Ⅱ392f., 395f.</w:t>
      </w:r>
      <w:bookmarkEnd w:id="6037"/>
    </w:p>
    <w:p>
      <w:pPr>
        <w:pageBreakBefore w:val="off"/>
        <w:tabs/>
        <w:wordWrap w:val="off"/>
        <w:spacing w:before="0" w:after="0" w:line="540" w:lineRule="atLeast"/>
        <w:ind w:left="560" w:right="0"/>
        <w:jc w:val="both"/>
        <w:textAlignment w:val="baseline"/>
        <w:rPr>
          <w:sz w:val="40"/>
        </w:rPr>
      </w:pPr>
      <w:bookmarkStart w:name="" w:id="6038"/>
      <w:r>
        <w:rPr>
          <w:rFonts w:ascii="TimesNewRoman" w:hAnsi="TimesNewRoman" w:cs="TimesNewRoman" w:eastAsia="TimesNewRoman"/>
          <w:sz w:val="40"/>
          <w:spacing w:val="0"/>
          <w:color w:val="000000"/>
          <w:b w:val="off"/>
          <w:i w:val="off"/>
        </w:rPr>
        <w:t>克罗图伊森，B.  Groethuysen, B.     Ⅱ464</w:t>
      </w:r>
      <w:bookmarkEnd w:id="6038"/>
    </w:p>
    <w:p>
      <w:pPr>
        <w:pageBreakBefore w:val="off"/>
        <w:tabs/>
        <w:wordWrap w:val="off"/>
        <w:spacing w:before="0" w:after="0" w:line="540" w:lineRule="atLeast"/>
        <w:ind w:left="560" w:right="0"/>
        <w:jc w:val="both"/>
        <w:textAlignment w:val="baseline"/>
        <w:rPr>
          <w:sz w:val="40"/>
        </w:rPr>
      </w:pPr>
      <w:bookmarkStart w:name="" w:id="6039"/>
      <w:r>
        <w:rPr>
          <w:rFonts w:ascii="TimesNewRoman" w:hAnsi="TimesNewRoman" w:cs="TimesNewRoman" w:eastAsia="TimesNewRoman"/>
          <w:sz w:val="40"/>
          <w:spacing w:val="0"/>
          <w:color w:val="000000"/>
          <w:b w:val="off"/>
          <w:i w:val="off"/>
        </w:rPr>
        <w:t>克罗伊策，F.  Creuzer, F.     I 83f.</w:t>
      </w:r>
      <w:bookmarkEnd w:id="6039"/>
    </w:p>
    <w:p>
      <w:pPr>
        <w:pageBreakBefore w:val="off"/>
        <w:tabs/>
        <w:wordWrap w:val="off"/>
        <w:spacing w:before="0" w:after="0" w:line="540" w:lineRule="atLeast"/>
        <w:ind w:left="560" w:right="0"/>
        <w:jc w:val="both"/>
        <w:textAlignment w:val="baseline"/>
        <w:rPr>
          <w:sz w:val="40"/>
        </w:rPr>
      </w:pPr>
      <w:bookmarkStart w:name="" w:id="6040"/>
      <w:r>
        <w:rPr>
          <w:rFonts w:ascii="TimesNewRoman" w:hAnsi="TimesNewRoman" w:cs="TimesNewRoman" w:eastAsia="TimesNewRoman"/>
          <w:sz w:val="40"/>
          <w:spacing w:val="0"/>
          <w:color w:val="000000"/>
          <w:b w:val="off"/>
          <w:i w:val="off"/>
        </w:rPr>
        <w:t>克洛普施托克 Klopstock  I 15, 81, 84</w:t>
      </w:r>
      <w:bookmarkEnd w:id="6040"/>
    </w:p>
    <w:p>
      <w:pPr>
        <w:pageBreakBefore w:val="off"/>
        <w:tabs/>
        <w:wordWrap w:val="off"/>
        <w:spacing w:before="0" w:after="0" w:line="540" w:lineRule="atLeast"/>
        <w:ind w:left="3240" w:right="580" w:hanging="2680"/>
        <w:jc w:val="both"/>
        <w:textAlignment w:val="baseline"/>
        <w:rPr>
          <w:sz w:val="40"/>
        </w:rPr>
      </w:pPr>
      <w:bookmarkStart w:name="" w:id="6041"/>
      <w:r>
        <w:rPr>
          <w:rFonts w:ascii="TimesNewRoman" w:hAnsi="TimesNewRoman" w:cs="TimesNewRoman" w:eastAsia="TimesNewRoman"/>
          <w:sz w:val="40"/>
          <w:spacing w:val="0"/>
          <w:color w:val="000000"/>
          <w:b w:val="off"/>
          <w:i w:val="off"/>
        </w:rPr>
        <w:t>库恩，赫尔姆特 Kuhn, H.  I 88, 120, 285, 324, 327; Ⅱ401f., 403,</w:t>
      </w:r>
      <w:r>
        <w:rPr>
          <w:rFonts w:ascii="TimesNewRoman" w:hAnsi="TimesNewRoman" w:cs="TimesNewRoman" w:eastAsia="TimesNewRoman"/>
          <w:sz w:val="40"/>
          <w:spacing w:val="0"/>
          <w:color w:val="000000"/>
          <w:b w:val="off"/>
          <w:i w:val="off"/>
        </w:rPr>
        <w:t>472, 494</w:t>
      </w:r>
      <w:bookmarkEnd w:id="6041"/>
    </w:p>
    <w:p>
      <w:pPr>
        <w:pageBreakBefore w:val="off"/>
        <w:tabs/>
        <w:wordWrap w:val="off"/>
        <w:spacing w:before="0" w:after="0" w:line="540" w:lineRule="atLeast"/>
        <w:ind w:left="560" w:right="0"/>
        <w:jc w:val="both"/>
        <w:textAlignment w:val="baseline"/>
        <w:rPr>
          <w:sz w:val="40"/>
        </w:rPr>
      </w:pPr>
      <w:bookmarkStart w:name="" w:id="6042"/>
      <w:r>
        <w:rPr>
          <w:rFonts w:ascii="TimesNewRoman" w:hAnsi="TimesNewRoman" w:cs="TimesNewRoman" w:eastAsia="TimesNewRoman"/>
          <w:sz w:val="40"/>
          <w:spacing w:val="0"/>
          <w:color w:val="000000"/>
          <w:b w:val="off"/>
          <w:i w:val="off"/>
        </w:rPr>
        <w:t>库恩，托马斯  Kuhn, Th.  I 288; Ⅱ496</w:t>
      </w:r>
      <w:bookmarkEnd w:id="6042"/>
    </w:p>
    <w:p>
      <w:pPr>
        <w:pageBreakBefore w:val="off"/>
        <w:tabs/>
        <w:wordWrap w:val="off"/>
        <w:spacing w:before="0" w:after="0" w:line="540" w:lineRule="atLeast"/>
        <w:ind w:left="560" w:right="0"/>
        <w:jc w:val="both"/>
        <w:textAlignment w:val="baseline"/>
        <w:rPr>
          <w:sz w:val="40"/>
        </w:rPr>
      </w:pPr>
      <w:bookmarkStart w:name="" w:id="6043"/>
      <w:r>
        <w:rPr>
          <w:rFonts w:ascii="TimesNewRoman" w:hAnsi="TimesNewRoman" w:cs="TimesNewRoman" w:eastAsia="TimesNewRoman"/>
          <w:sz w:val="40"/>
          <w:spacing w:val="0"/>
          <w:color w:val="000000"/>
          <w:b w:val="off"/>
          <w:i w:val="off"/>
        </w:rPr>
        <w:t>库丘斯，恩斯特·罗伯特  Curtius, E. R.      I 77, 185</w:t>
      </w:r>
      <w:bookmarkEnd w:id="6043"/>
    </w:p>
    <w:p>
      <w:pPr>
        <w:pageBreakBefore w:val="off"/>
        <w:tabs/>
        <w:wordWrap w:val="off"/>
        <w:spacing w:before="0" w:after="0" w:line="540" w:lineRule="atLeast"/>
        <w:ind w:left="4040" w:right="600" w:hanging="3480"/>
        <w:jc w:val="both"/>
        <w:textAlignment w:val="baseline"/>
        <w:rPr>
          <w:sz w:val="40"/>
        </w:rPr>
      </w:pPr>
      <w:bookmarkStart w:name="" w:id="6044"/>
      <w:r>
        <w:rPr>
          <w:rFonts w:ascii="TimesNewRoman" w:hAnsi="TimesNewRoman" w:cs="TimesNewRoman" w:eastAsia="TimesNewRoman"/>
          <w:sz w:val="40"/>
          <w:spacing w:val="0"/>
          <w:color w:val="000000"/>
          <w:b w:val="off"/>
          <w:i w:val="off"/>
        </w:rPr>
        <w:t>库萨的尼古拉，N.     Cusanus, N.       I 26, 146, 438ff., 482, 490;</w:t>
      </w:r>
      <w:r>
        <w:rPr>
          <w:rFonts w:ascii="TimesNewRoman" w:hAnsi="TimesNewRoman" w:cs="TimesNewRoman" w:eastAsia="TimesNewRoman"/>
          <w:sz w:val="40"/>
          <w:spacing w:val="0"/>
          <w:color w:val="000000"/>
          <w:b w:val="off"/>
          <w:i w:val="off"/>
        </w:rPr>
        <w:t>Ⅱ12, 384, 461, 502</w:t>
      </w:r>
      <w:bookmarkEnd w:id="6044"/>
    </w:p>
    <w:p>
      <w:pPr>
        <w:pageBreakBefore w:val="off"/>
        <w:tabs/>
        <w:wordWrap w:val="off"/>
        <w:spacing w:before="0" w:after="0" w:line="540" w:lineRule="atLeast"/>
        <w:ind w:left="560" w:right="0"/>
        <w:jc w:val="both"/>
        <w:textAlignment w:val="baseline"/>
        <w:rPr>
          <w:sz w:val="40"/>
        </w:rPr>
      </w:pPr>
      <w:bookmarkStart w:name="" w:id="6045"/>
      <w:r>
        <w:rPr>
          <w:rFonts w:ascii="TimesNewRoman" w:hAnsi="TimesNewRoman" w:cs="TimesNewRoman" w:eastAsia="TimesNewRoman"/>
          <w:sz w:val="40"/>
          <w:spacing w:val="0"/>
          <w:color w:val="000000"/>
          <w:b w:val="off"/>
          <w:i w:val="off"/>
        </w:rPr>
        <w:t>拉伯尔，E.  Rabl, E.  Ⅱ392, 426</w:t>
      </w:r>
      <w:bookmarkEnd w:id="6045"/>
    </w:p>
    <w:p>
      <w:pPr>
        <w:pageBreakBefore w:val="off"/>
        <w:tabs/>
        <w:wordWrap w:val="off"/>
        <w:spacing w:before="0" w:after="0" w:line="540" w:lineRule="atLeast"/>
        <w:ind w:left="560" w:right="0"/>
        <w:jc w:val="both"/>
        <w:textAlignment w:val="baseline"/>
        <w:rPr>
          <w:sz w:val="40"/>
        </w:rPr>
      </w:pPr>
      <w:bookmarkStart w:name="" w:id="6046"/>
      <w:r>
        <w:rPr>
          <w:rFonts w:ascii="TimesNewRoman" w:hAnsi="TimesNewRoman" w:cs="TimesNewRoman" w:eastAsia="TimesNewRoman"/>
          <w:sz w:val="40"/>
          <w:spacing w:val="0"/>
          <w:color w:val="000000"/>
          <w:b w:val="off"/>
          <w:i w:val="off"/>
        </w:rPr>
        <w:t>拉柏奥，G.  Rabeau, G.      I 432</w:t>
      </w:r>
      <w:bookmarkEnd w:id="6046"/>
    </w:p>
    <w:p>
      <w:pPr>
        <w:pageBreakBefore w:val="off"/>
        <w:tabs/>
        <w:wordWrap w:val="off"/>
        <w:spacing w:before="0" w:after="0" w:line="540" w:lineRule="atLeast"/>
        <w:ind w:left="560" w:right="0"/>
        <w:jc w:val="both"/>
        <w:textAlignment w:val="baseline"/>
        <w:rPr>
          <w:sz w:val="40"/>
        </w:rPr>
      </w:pPr>
      <w:bookmarkStart w:name="" w:id="6047"/>
      <w:r>
        <w:rPr>
          <w:rFonts w:ascii="TimesNewRoman" w:hAnsi="TimesNewRoman" w:cs="TimesNewRoman" w:eastAsia="TimesNewRoman"/>
          <w:sz w:val="40"/>
          <w:spacing w:val="0"/>
          <w:color w:val="000000"/>
          <w:b w:val="off"/>
          <w:i w:val="off"/>
        </w:rPr>
        <w:t>拉伦茨，K.  Larenz, K.  Ⅱ392, 400</w:t>
      </w:r>
      <w:bookmarkEnd w:id="6047"/>
    </w:p>
    <w:p>
      <w:pPr>
        <w:pageBreakBefore w:val="off"/>
        <w:tabs/>
        <w:wordWrap w:val="off"/>
        <w:spacing w:before="0" w:after="0" w:line="540" w:lineRule="atLeast"/>
        <w:ind w:left="560" w:right="0"/>
        <w:jc w:val="both"/>
        <w:textAlignment w:val="baseline"/>
        <w:rPr>
          <w:sz w:val="40"/>
        </w:rPr>
      </w:pPr>
      <w:bookmarkStart w:name="" w:id="6048"/>
      <w:r>
        <w:rPr>
          <w:rFonts w:ascii="TimesNewRoman" w:hAnsi="TimesNewRoman" w:cs="TimesNewRoman" w:eastAsia="TimesNewRoman"/>
          <w:sz w:val="40"/>
          <w:spacing w:val="0"/>
          <w:color w:val="000000"/>
          <w:b w:val="off"/>
          <w:i w:val="off"/>
        </w:rPr>
        <w:t>拉纳，K.  Rahner, K.      Ⅱ390</w:t>
      </w:r>
      <w:bookmarkEnd w:id="6048"/>
    </w:p>
    <w:p>
      <w:pPr>
        <w:pageBreakBefore w:val="off"/>
        <w:tabs/>
        <w:wordWrap w:val="off"/>
        <w:spacing w:before="0" w:after="0" w:line="540" w:lineRule="atLeast"/>
        <w:ind w:left="560" w:right="0"/>
        <w:jc w:val="both"/>
        <w:textAlignment w:val="baseline"/>
        <w:rPr>
          <w:sz w:val="40"/>
        </w:rPr>
      </w:pPr>
      <w:bookmarkStart w:name="" w:id="6049"/>
      <w:r>
        <w:rPr>
          <w:rFonts w:ascii="TimesNewRoman" w:hAnsi="TimesNewRoman" w:cs="TimesNewRoman" w:eastAsia="TimesNewRoman"/>
          <w:sz w:val="40"/>
          <w:spacing w:val="0"/>
          <w:color w:val="000000"/>
          <w:b w:val="off"/>
          <w:i w:val="off"/>
        </w:rPr>
        <w:t>莱奥纳多·达·芬奇 Leonardo da Vinci  I 11, 98</w:t>
      </w:r>
      <w:bookmarkEnd w:id="6049"/>
    </w:p>
    <w:p>
      <w:pPr>
        <w:pageBreakBefore w:val="off"/>
        <w:tabs/>
        <w:wordWrap w:val="off"/>
        <w:spacing w:before="0" w:after="0" w:line="540" w:lineRule="atLeast"/>
        <w:ind w:left="560" w:right="0"/>
        <w:jc w:val="both"/>
        <w:textAlignment w:val="baseline"/>
        <w:rPr>
          <w:sz w:val="40"/>
        </w:rPr>
      </w:pPr>
      <w:bookmarkStart w:name="" w:id="6050"/>
      <w:r>
        <w:rPr>
          <w:rFonts w:ascii="TimesNewRoman" w:hAnsi="TimesNewRoman" w:cs="TimesNewRoman" w:eastAsia="TimesNewRoman"/>
          <w:sz w:val="40"/>
          <w:spacing w:val="0"/>
          <w:color w:val="000000"/>
          <w:b w:val="off"/>
          <w:i w:val="off"/>
        </w:rPr>
        <w:t>莱伯霍尔茨，G.  Leibholz, G.      Ⅱ401</w:t>
      </w:r>
      <w:bookmarkEnd w:id="6050"/>
    </w:p>
    <w:p>
      <w:pPr>
        <w:pageBreakBefore w:val="off"/>
        <w:tabs/>
        <w:wordWrap w:val="off"/>
        <w:spacing w:before="0" w:after="0" w:line="540" w:lineRule="atLeast"/>
        <w:ind w:left="560" w:right="0"/>
        <w:jc w:val="both"/>
        <w:textAlignment w:val="baseline"/>
        <w:rPr>
          <w:sz w:val="40"/>
        </w:rPr>
      </w:pPr>
      <w:bookmarkStart w:name="" w:id="6051"/>
      <w:r>
        <w:rPr>
          <w:rFonts w:ascii="TimesNewRoman" w:hAnsi="TimesNewRoman" w:cs="TimesNewRoman" w:eastAsia="TimesNewRoman"/>
          <w:sz w:val="40"/>
          <w:spacing w:val="0"/>
          <w:color w:val="000000"/>
          <w:b w:val="off"/>
          <w:i w:val="off"/>
        </w:rPr>
        <w:t>莱布雷通  Lebreton  I 423</w:t>
      </w:r>
      <w:bookmarkEnd w:id="6051"/>
    </w:p>
    <w:p>
      <w:r>
        <w:t/>
      </w:r>
    </w:p>
    <w:p>
      <w:pPr>
        <w:sectPr>
          <w:footerReference r:id="rId895"/>
          <w:headerReference r:id="rId896" w:type="default"/>
          <w:type w:val="nextPage"/>
          <w:pgSz w:w="16900" w:h="23360"/>
          <w:pgMar w:left="2540" w:top="1620" w:right="2540" w:bottom="1620" w:header="1320" w:footer="1320"/>
          <w:cols w:num="1"/>
        </w:sectPr>
      </w:pPr>
    </w:p>
    <w:p>
      <w:pPr>
        <w:pageBreakBefore w:val="off"/>
        <w:tabs/>
        <w:wordWrap w:val="off"/>
        <w:spacing w:before="0" w:after="0" w:line="640" w:lineRule="atLeast"/>
        <w:ind w:left="520" w:right="0"/>
        <w:jc w:val="both"/>
        <w:textAlignment w:val="baseline"/>
        <w:rPr>
          <w:sz w:val="35"/>
        </w:rPr>
      </w:pPr>
      <w:bookmarkStart w:name="" w:id="6052"/>
      <w:r>
        <w:rPr>
          <w:rFonts w:ascii="楷体" w:hAnsi="楷体" w:cs="楷体" w:eastAsia="楷体"/>
          <w:sz w:val="35"/>
          <w:spacing w:val="0"/>
          <w:color w:val="000000"/>
          <w:b w:val="off"/>
          <w:i w:val="off"/>
        </w:rPr>
        <w:t>936 |真理与方法</w:t>
      </w:r>
      <w:bookmarkEnd w:id="6052"/>
    </w:p>
    <w:p>
      <w:pPr>
        <w:pageBreakBefore w:val="off"/>
        <w:tabs/>
        <w:wordWrap w:val="off"/>
        <w:spacing w:before="0" w:after="0" w:line="480" w:lineRule="exact"/>
        <w:ind w:left="0" w:right="0"/>
        <w:jc w:val="both"/>
        <w:textAlignment w:val="baseline"/>
        <w:rPr>
          <w:sz w:val="37"/>
        </w:rPr>
      </w:pPr>
      <w:bookmarkStart w:name="" w:id="6053"/>
      <w:r>
        <w:rPr>
          <w:rFonts w:ascii="宋体" w:hAnsi="宋体" w:cs="宋体" w:eastAsia="宋体"/>
          <w:sz w:val="37"/>
          <w:spacing w:val="0"/>
          <w:color w:val="000000"/>
          <w:b w:val="off"/>
          <w:i w:val="off"/>
        </w:rPr>
        <w:t/>
      </w:r>
      <w:bookmarkEnd w:id="6053"/>
    </w:p>
    <w:p>
      <w:pPr>
        <w:pageBreakBefore w:val="off"/>
        <w:tabs/>
        <w:wordWrap w:val="off"/>
        <w:spacing w:before="0" w:after="0" w:line="480" w:lineRule="exact"/>
        <w:ind w:left="0" w:right="0"/>
        <w:jc w:val="both"/>
        <w:textAlignment w:val="baseline"/>
        <w:rPr>
          <w:sz w:val="37"/>
        </w:rPr>
      </w:pPr>
      <w:bookmarkStart w:name="" w:id="6054"/>
      <w:r>
        <w:rPr>
          <w:rFonts w:ascii="宋体" w:hAnsi="宋体" w:cs="宋体" w:eastAsia="宋体"/>
          <w:sz w:val="37"/>
          <w:spacing w:val="0"/>
          <w:color w:val="000000"/>
          <w:b w:val="off"/>
          <w:i w:val="off"/>
        </w:rPr>
        <w:t/>
      </w:r>
      <w:bookmarkEnd w:id="6054"/>
    </w:p>
    <w:p>
      <w:pPr>
        <w:pageBreakBefore w:val="off"/>
        <w:tabs/>
        <w:wordWrap w:val="off"/>
        <w:spacing w:before="0" w:after="0" w:line="500" w:lineRule="atLeast"/>
        <w:ind w:left="1100" w:right="0"/>
        <w:jc w:val="both"/>
        <w:textAlignment w:val="baseline"/>
        <w:rPr>
          <w:sz w:val="37"/>
        </w:rPr>
      </w:pPr>
      <w:bookmarkStart w:name="" w:id="6055"/>
      <w:r>
        <w:rPr>
          <w:rFonts w:ascii="TimesNewRoman" w:hAnsi="TimesNewRoman" w:cs="TimesNewRoman" w:eastAsia="TimesNewRoman"/>
          <w:sz w:val="37"/>
          <w:spacing w:val="0"/>
          <w:color w:val="000000"/>
          <w:b w:val="off"/>
          <w:i w:val="off"/>
        </w:rPr>
        <w:t>莱布尼茨  Leibniz      I 33, 146, 209, 230, 419f.;Ⅱ492, 502</w:t>
      </w:r>
      <w:bookmarkEnd w:id="6055"/>
    </w:p>
    <w:p>
      <w:pPr>
        <w:pageBreakBefore w:val="off"/>
        <w:tabs/>
        <w:wordWrap w:val="off"/>
        <w:spacing w:before="0" w:after="0" w:line="500" w:lineRule="atLeast"/>
        <w:ind w:left="1100" w:right="0"/>
        <w:jc w:val="both"/>
        <w:textAlignment w:val="baseline"/>
        <w:rPr>
          <w:sz w:val="37"/>
        </w:rPr>
      </w:pPr>
      <w:bookmarkStart w:name="" w:id="6056"/>
      <w:r>
        <w:rPr>
          <w:rFonts w:ascii="TimesNewRoman" w:hAnsi="TimesNewRoman" w:cs="TimesNewRoman" w:eastAsia="TimesNewRoman"/>
          <w:sz w:val="37"/>
          <w:spacing w:val="0"/>
          <w:color w:val="000000"/>
          <w:b w:val="off"/>
          <w:i w:val="off"/>
        </w:rPr>
        <w:t>莱茨冈，汉斯  Leisegang, H.       Ⅱ488</w:t>
      </w:r>
      <w:bookmarkEnd w:id="6056"/>
    </w:p>
    <w:p>
      <w:pPr>
        <w:pageBreakBefore w:val="off"/>
        <w:tabs/>
        <w:wordWrap w:val="off"/>
        <w:spacing w:before="0" w:after="0" w:line="500" w:lineRule="atLeast"/>
        <w:ind w:left="1100" w:right="0"/>
        <w:jc w:val="both"/>
        <w:textAlignment w:val="baseline"/>
        <w:rPr>
          <w:sz w:val="37"/>
        </w:rPr>
      </w:pPr>
      <w:bookmarkStart w:name="" w:id="6057"/>
      <w:r>
        <w:rPr>
          <w:rFonts w:ascii="TimesNewRoman" w:hAnsi="TimesNewRoman" w:cs="TimesNewRoman" w:eastAsia="TimesNewRoman"/>
          <w:sz w:val="37"/>
          <w:spacing w:val="0"/>
          <w:color w:val="000000"/>
          <w:b w:val="off"/>
          <w:i w:val="off"/>
        </w:rPr>
        <w:t>莱多, E.  Lledo, E.      Ⅱ383, 493</w:t>
      </w:r>
      <w:bookmarkEnd w:id="6057"/>
    </w:p>
    <w:p>
      <w:pPr>
        <w:pageBreakBefore w:val="off"/>
        <w:tabs/>
        <w:wordWrap w:val="off"/>
        <w:spacing w:before="0" w:after="0" w:line="500" w:lineRule="atLeast"/>
        <w:ind w:left="1100" w:right="0"/>
        <w:jc w:val="both"/>
        <w:textAlignment w:val="baseline"/>
        <w:rPr>
          <w:sz w:val="37"/>
        </w:rPr>
      </w:pPr>
      <w:bookmarkStart w:name="" w:id="6058"/>
      <w:r>
        <w:rPr>
          <w:rFonts w:ascii="TimesNewRoman" w:hAnsi="TimesNewRoman" w:cs="TimesNewRoman" w:eastAsia="TimesNewRoman"/>
          <w:sz w:val="37"/>
          <w:spacing w:val="0"/>
          <w:color w:val="000000"/>
          <w:b w:val="off"/>
          <w:i w:val="off"/>
        </w:rPr>
        <w:t>莱辛,G. E.  Lessing, G. E.      Ⅰ53f., 80</w:t>
      </w:r>
      <w:bookmarkEnd w:id="6058"/>
    </w:p>
    <w:p>
      <w:pPr>
        <w:pageBreakBefore w:val="off"/>
        <w:tabs/>
        <w:wordWrap w:val="off"/>
        <w:spacing w:before="0" w:after="0" w:line="500" w:lineRule="atLeast"/>
        <w:ind w:left="1100" w:right="0"/>
        <w:jc w:val="both"/>
        <w:textAlignment w:val="baseline"/>
        <w:rPr>
          <w:sz w:val="37"/>
        </w:rPr>
      </w:pPr>
      <w:bookmarkStart w:name="" w:id="6059"/>
      <w:r>
        <w:rPr>
          <w:rFonts w:ascii="TimesNewRoman" w:hAnsi="TimesNewRoman" w:cs="TimesNewRoman" w:eastAsia="TimesNewRoman"/>
          <w:sz w:val="37"/>
          <w:spacing w:val="0"/>
          <w:color w:val="000000"/>
          <w:b w:val="off"/>
          <w:i w:val="off"/>
        </w:rPr>
        <w:t>莱辛，特奥多  Lessing, Th.     Ⅱ480</w:t>
      </w:r>
      <w:bookmarkEnd w:id="6059"/>
    </w:p>
    <w:p>
      <w:pPr>
        <w:pageBreakBefore w:val="off"/>
        <w:tabs/>
        <w:wordWrap w:val="off"/>
        <w:spacing w:before="0" w:after="0" w:line="500" w:lineRule="atLeast"/>
        <w:ind w:left="1100" w:right="0"/>
        <w:jc w:val="both"/>
        <w:textAlignment w:val="baseline"/>
        <w:rPr>
          <w:sz w:val="37"/>
        </w:rPr>
      </w:pPr>
      <w:bookmarkStart w:name="" w:id="6060"/>
      <w:r>
        <w:rPr>
          <w:rFonts w:ascii="TimesNewRoman" w:hAnsi="TimesNewRoman" w:cs="TimesNewRoman" w:eastAsia="TimesNewRoman"/>
          <w:sz w:val="37"/>
          <w:spacing w:val="0"/>
          <w:color w:val="000000"/>
          <w:b w:val="off"/>
          <w:i w:val="off"/>
        </w:rPr>
        <w:t>莱因希，克劳斯  Reich, K.     Ⅱ493</w:t>
      </w:r>
      <w:bookmarkEnd w:id="6060"/>
    </w:p>
    <w:p>
      <w:pPr>
        <w:pageBreakBefore w:val="off"/>
        <w:tabs/>
        <w:wordWrap w:val="off"/>
        <w:spacing w:before="0" w:after="0" w:line="500" w:lineRule="atLeast"/>
        <w:ind w:left="1100" w:right="0"/>
        <w:jc w:val="both"/>
        <w:textAlignment w:val="baseline"/>
        <w:rPr>
          <w:sz w:val="37"/>
        </w:rPr>
      </w:pPr>
      <w:bookmarkStart w:name="" w:id="6061"/>
      <w:r>
        <w:rPr>
          <w:rFonts w:ascii="TimesNewRoman" w:hAnsi="TimesNewRoman" w:cs="TimesNewRoman" w:eastAsia="TimesNewRoman"/>
          <w:sz w:val="37"/>
          <w:spacing w:val="0"/>
          <w:color w:val="000000"/>
          <w:b w:val="off"/>
          <w:i w:val="off"/>
        </w:rPr>
        <w:t>赖因哈特，卡尔  Reinhardt, K.     Ⅱ489</w:t>
      </w:r>
      <w:bookmarkEnd w:id="6061"/>
    </w:p>
    <w:p>
      <w:pPr>
        <w:pageBreakBefore w:val="off"/>
        <w:tabs/>
        <w:wordWrap w:val="off"/>
        <w:spacing w:before="0" w:after="0" w:line="520" w:lineRule="atLeast"/>
        <w:ind w:left="1100" w:right="0"/>
        <w:jc w:val="both"/>
        <w:textAlignment w:val="baseline"/>
        <w:rPr>
          <w:sz w:val="37"/>
        </w:rPr>
      </w:pPr>
      <w:bookmarkStart w:name="" w:id="6062"/>
      <w:r>
        <w:rPr>
          <w:rFonts w:ascii="TimesNewRoman" w:hAnsi="TimesNewRoman" w:cs="TimesNewRoman" w:eastAsia="TimesNewRoman"/>
          <w:sz w:val="37"/>
          <w:spacing w:val="0"/>
          <w:color w:val="000000"/>
          <w:b w:val="off"/>
          <w:i w:val="off"/>
        </w:rPr>
        <w:t>兰巴赫，J. J.  Rambach, J. J.      Ⅰ35, 188, 312f.</w:t>
      </w:r>
      <w:bookmarkEnd w:id="6062"/>
    </w:p>
    <w:p>
      <w:pPr>
        <w:pageBreakBefore w:val="off"/>
        <w:tabs/>
        <w:wordWrap w:val="off"/>
        <w:spacing w:before="0" w:after="0" w:line="560" w:lineRule="atLeast"/>
        <w:ind w:left="1100" w:right="0"/>
        <w:jc w:val="both"/>
        <w:textAlignment w:val="baseline"/>
        <w:rPr>
          <w:sz w:val="37"/>
        </w:rPr>
      </w:pPr>
      <w:bookmarkStart w:name="" w:id="6063"/>
      <w:r>
        <w:rPr>
          <w:rFonts w:ascii="TimesNewRoman" w:hAnsi="TimesNewRoman" w:cs="TimesNewRoman" w:eastAsia="TimesNewRoman"/>
          <w:sz w:val="37"/>
          <w:spacing w:val="0"/>
          <w:color w:val="000000"/>
          <w:b w:val="off"/>
          <w:i w:val="off"/>
        </w:rPr>
        <w:t>兰克,L.  Ranke, L.     Ⅰ202, 206ff., 221, 227f. u. ö.;Ⅱ21, 390</w:t>
      </w:r>
      <w:bookmarkEnd w:id="6063"/>
    </w:p>
    <w:p>
      <w:pPr>
        <w:pageBreakBefore w:val="off"/>
        <w:tabs/>
        <w:wordWrap w:val="off"/>
        <w:spacing w:before="0" w:after="0" w:line="540" w:lineRule="atLeast"/>
        <w:ind w:left="1100" w:right="0"/>
        <w:jc w:val="both"/>
        <w:textAlignment w:val="baseline"/>
        <w:rPr>
          <w:sz w:val="37"/>
        </w:rPr>
      </w:pPr>
      <w:bookmarkStart w:name="" w:id="6064"/>
      <w:r>
        <w:rPr>
          <w:rFonts w:ascii="TimesNewRoman" w:hAnsi="TimesNewRoman" w:cs="TimesNewRoman" w:eastAsia="TimesNewRoman"/>
          <w:sz w:val="37"/>
          <w:spacing w:val="0"/>
          <w:color w:val="000000"/>
          <w:b w:val="off"/>
          <w:i w:val="off"/>
        </w:rPr>
        <w:t>朗德格雷伯，L.  Landgrebe, L.     Ⅱ411</w:t>
      </w:r>
      <w:bookmarkEnd w:id="6064"/>
    </w:p>
    <w:p>
      <w:pPr>
        <w:pageBreakBefore w:val="off"/>
        <w:tabs/>
        <w:wordWrap w:val="off"/>
        <w:spacing w:before="0" w:after="0" w:line="560" w:lineRule="atLeast"/>
        <w:ind w:left="1100" w:right="0"/>
        <w:jc w:val="both"/>
        <w:textAlignment w:val="baseline"/>
        <w:rPr>
          <w:sz w:val="37"/>
        </w:rPr>
      </w:pPr>
      <w:bookmarkStart w:name="" w:id="6065"/>
      <w:r>
        <w:rPr>
          <w:rFonts w:ascii="TimesNewRoman" w:hAnsi="TimesNewRoman" w:cs="TimesNewRoman" w:eastAsia="TimesNewRoman"/>
          <w:sz w:val="37"/>
          <w:spacing w:val="0"/>
          <w:color w:val="000000"/>
          <w:b w:val="off"/>
          <w:i w:val="off"/>
        </w:rPr>
        <w:t>朗格伯克，赫尔曼  Langerbeck, H.  Ⅱ397</w:t>
      </w:r>
      <w:bookmarkEnd w:id="6065"/>
    </w:p>
    <w:p>
      <w:pPr>
        <w:pageBreakBefore w:val="off"/>
        <w:tabs/>
        <w:wordWrap w:val="off"/>
        <w:spacing w:before="0" w:after="0" w:line="580" w:lineRule="atLeast"/>
        <w:ind w:left="3540" w:right="0" w:hanging="2440"/>
        <w:jc w:val="both"/>
        <w:textAlignment w:val="baseline"/>
        <w:rPr>
          <w:sz w:val="37"/>
        </w:rPr>
      </w:pPr>
      <w:bookmarkStart w:name="" w:id="6066"/>
      <w:r>
        <w:rPr>
          <w:rFonts w:ascii="TimesNewRoman" w:hAnsi="TimesNewRoman" w:cs="TimesNewRoman" w:eastAsia="TimesNewRoman"/>
          <w:sz w:val="37"/>
          <w:spacing w:val="0"/>
          <w:color w:val="000000"/>
          <w:b w:val="off"/>
          <w:i w:val="off"/>
        </w:rPr>
        <w:t>勒维特，卡尔    Löwith, K.      Ⅰ212, 214, 365, 433;Ⅱ381f., 412f.,</w:t>
      </w:r>
      <w:r>
        <w:rPr>
          <w:rFonts w:ascii="TimesNewRoman" w:hAnsi="TimesNewRoman" w:cs="TimesNewRoman" w:eastAsia="TimesNewRoman"/>
          <w:sz w:val="37"/>
          <w:spacing w:val="0"/>
          <w:color w:val="000000"/>
          <w:b w:val="off"/>
          <w:i w:val="off"/>
        </w:rPr>
        <w:t>415, 423, 493</w:t>
      </w:r>
      <w:bookmarkEnd w:id="6066"/>
    </w:p>
    <w:p>
      <w:pPr>
        <w:pageBreakBefore w:val="off"/>
        <w:tabs/>
        <w:wordWrap w:val="off"/>
        <w:spacing w:before="0" w:after="0" w:line="540" w:lineRule="atLeast"/>
        <w:ind w:left="1100" w:right="0"/>
        <w:jc w:val="both"/>
        <w:textAlignment w:val="baseline"/>
        <w:rPr>
          <w:sz w:val="37"/>
        </w:rPr>
      </w:pPr>
      <w:bookmarkStart w:name="" w:id="6067"/>
      <w:r>
        <w:rPr>
          <w:rFonts w:ascii="TimesNewRoman" w:hAnsi="TimesNewRoman" w:cs="TimesNewRoman" w:eastAsia="TimesNewRoman"/>
          <w:sz w:val="37"/>
          <w:spacing w:val="0"/>
          <w:color w:val="000000"/>
          <w:b w:val="off"/>
          <w:i w:val="off"/>
        </w:rPr>
        <w:t>雷德克，M.  Redeker, M.       Ⅰ198;Ⅱ405, 463</w:t>
      </w:r>
      <w:bookmarkEnd w:id="6067"/>
    </w:p>
    <w:p>
      <w:pPr>
        <w:pageBreakBefore w:val="off"/>
        <w:tabs/>
        <w:wordWrap w:val="off"/>
        <w:spacing w:before="0" w:after="0" w:line="560" w:lineRule="atLeast"/>
        <w:ind w:left="1100" w:right="0"/>
        <w:jc w:val="both"/>
        <w:textAlignment w:val="baseline"/>
        <w:rPr>
          <w:sz w:val="37"/>
        </w:rPr>
      </w:pPr>
      <w:bookmarkStart w:name="" w:id="6068"/>
      <w:r>
        <w:rPr>
          <w:rFonts w:ascii="TimesNewRoman" w:hAnsi="TimesNewRoman" w:cs="TimesNewRoman" w:eastAsia="TimesNewRoman"/>
          <w:sz w:val="37"/>
          <w:spacing w:val="0"/>
          <w:color w:val="000000"/>
          <w:b w:val="off"/>
          <w:i w:val="off"/>
        </w:rPr>
        <w:t>李宾，H.  Liebing, H.      Ⅱ404</w:t>
      </w:r>
      <w:bookmarkEnd w:id="6068"/>
    </w:p>
    <w:p>
      <w:pPr>
        <w:pageBreakBefore w:val="off"/>
        <w:tabs/>
        <w:wordWrap w:val="off"/>
        <w:spacing w:before="0" w:after="0" w:line="540" w:lineRule="atLeast"/>
        <w:ind w:left="1100" w:right="0"/>
        <w:jc w:val="both"/>
        <w:textAlignment w:val="baseline"/>
        <w:rPr>
          <w:sz w:val="37"/>
        </w:rPr>
      </w:pPr>
      <w:bookmarkStart w:name="" w:id="6069"/>
      <w:r>
        <w:rPr>
          <w:rFonts w:ascii="TimesNewRoman" w:hAnsi="TimesNewRoman" w:cs="TimesNewRoman" w:eastAsia="TimesNewRoman"/>
          <w:sz w:val="37"/>
          <w:spacing w:val="0"/>
          <w:color w:val="000000"/>
          <w:b w:val="off"/>
          <w:i w:val="off"/>
        </w:rPr>
        <w:t>李凯尔特，H.  Rickert, H.      Ⅰ225, 350;Ⅱ388</w:t>
      </w:r>
      <w:bookmarkEnd w:id="6069"/>
    </w:p>
    <w:p>
      <w:pPr>
        <w:pageBreakBefore w:val="off"/>
        <w:tabs/>
        <w:wordWrap w:val="off"/>
        <w:spacing w:before="0" w:after="0" w:line="500" w:lineRule="atLeast"/>
        <w:ind w:left="1100" w:right="0"/>
        <w:jc w:val="both"/>
        <w:textAlignment w:val="baseline"/>
        <w:rPr>
          <w:sz w:val="37"/>
        </w:rPr>
      </w:pPr>
      <w:bookmarkStart w:name="" w:id="6070"/>
      <w:r>
        <w:rPr>
          <w:rFonts w:ascii="TimesNewRoman" w:hAnsi="TimesNewRoman" w:cs="TimesNewRoman" w:eastAsia="TimesNewRoman"/>
          <w:sz w:val="37"/>
          <w:spacing w:val="0"/>
          <w:color w:val="000000"/>
          <w:b w:val="off"/>
          <w:i w:val="off"/>
        </w:rPr>
        <w:t>里茨勒，库特  Riezler, K.     Ⅰ108</w:t>
      </w:r>
      <w:bookmarkEnd w:id="6070"/>
    </w:p>
    <w:p>
      <w:pPr>
        <w:pageBreakBefore w:val="off"/>
        <w:tabs/>
        <w:wordWrap w:val="off"/>
        <w:spacing w:before="0" w:after="0" w:line="540" w:lineRule="atLeast"/>
        <w:ind w:left="1100" w:right="0"/>
        <w:jc w:val="both"/>
        <w:textAlignment w:val="baseline"/>
        <w:rPr>
          <w:sz w:val="37"/>
        </w:rPr>
      </w:pPr>
      <w:bookmarkStart w:name="" w:id="6071"/>
      <w:r>
        <w:rPr>
          <w:rFonts w:ascii="TimesNewRoman" w:hAnsi="TimesNewRoman" w:cs="TimesNewRoman" w:eastAsia="TimesNewRoman"/>
          <w:sz w:val="37"/>
          <w:spacing w:val="0"/>
          <w:color w:val="000000"/>
          <w:b w:val="off"/>
          <w:i w:val="off"/>
        </w:rPr>
        <w:t>里德，托马斯  Reid, Th.      Ⅰ30</w:t>
      </w:r>
      <w:bookmarkEnd w:id="6071"/>
    </w:p>
    <w:p>
      <w:pPr>
        <w:pageBreakBefore w:val="off"/>
        <w:tabs/>
        <w:wordWrap w:val="off"/>
        <w:spacing w:before="0" w:after="0" w:line="500" w:lineRule="atLeast"/>
        <w:ind w:left="1100" w:right="0"/>
        <w:jc w:val="both"/>
        <w:textAlignment w:val="baseline"/>
        <w:rPr>
          <w:sz w:val="37"/>
        </w:rPr>
      </w:pPr>
      <w:bookmarkStart w:name="" w:id="6072"/>
      <w:r>
        <w:rPr>
          <w:rFonts w:ascii="TimesNewRoman" w:hAnsi="TimesNewRoman" w:cs="TimesNewRoman" w:eastAsia="TimesNewRoman"/>
          <w:sz w:val="37"/>
          <w:spacing w:val="0"/>
          <w:color w:val="000000"/>
          <w:b w:val="off"/>
          <w:i w:val="off"/>
        </w:rPr>
        <w:t>里德尔，M.  Riedel, M.  Ⅰ32;Ⅱ455, 464</w:t>
      </w:r>
      <w:bookmarkEnd w:id="6072"/>
    </w:p>
    <w:p>
      <w:pPr>
        <w:pageBreakBefore w:val="off"/>
        <w:tabs/>
        <w:wordWrap w:val="off"/>
        <w:spacing w:before="0" w:after="0" w:line="540" w:lineRule="atLeast"/>
        <w:ind w:left="1100" w:right="0"/>
        <w:jc w:val="both"/>
        <w:textAlignment w:val="baseline"/>
        <w:rPr>
          <w:sz w:val="37"/>
        </w:rPr>
      </w:pPr>
      <w:bookmarkStart w:name="" w:id="6073"/>
      <w:r>
        <w:rPr>
          <w:rFonts w:ascii="TimesNewRoman" w:hAnsi="TimesNewRoman" w:cs="TimesNewRoman" w:eastAsia="TimesNewRoman"/>
          <w:sz w:val="37"/>
          <w:spacing w:val="0"/>
          <w:color w:val="000000"/>
          <w:b w:val="off"/>
          <w:i w:val="off"/>
        </w:rPr>
        <w:t>里尔克  Rilke    Ⅰ110, 397;Ⅱ491</w:t>
      </w:r>
      <w:bookmarkEnd w:id="6073"/>
    </w:p>
    <w:p>
      <w:pPr>
        <w:pageBreakBefore w:val="off"/>
        <w:tabs/>
        <w:wordWrap w:val="off"/>
        <w:spacing w:before="0" w:after="0" w:line="500" w:lineRule="atLeast"/>
        <w:ind w:left="1100" w:right="0"/>
        <w:jc w:val="both"/>
        <w:textAlignment w:val="baseline"/>
        <w:rPr>
          <w:sz w:val="37"/>
        </w:rPr>
      </w:pPr>
      <w:bookmarkStart w:name="" w:id="6074"/>
      <w:r>
        <w:rPr>
          <w:rFonts w:ascii="TimesNewRoman" w:hAnsi="TimesNewRoman" w:cs="TimesNewRoman" w:eastAsia="TimesNewRoman"/>
          <w:sz w:val="37"/>
          <w:spacing w:val="0"/>
          <w:color w:val="000000"/>
          <w:b w:val="off"/>
          <w:i w:val="off"/>
        </w:rPr>
        <w:t>里可波尼  Riccoboni     Ⅱ385</w:t>
      </w:r>
      <w:bookmarkEnd w:id="6074"/>
    </w:p>
    <w:p>
      <w:pPr>
        <w:pageBreakBefore w:val="off"/>
        <w:tabs/>
        <w:wordWrap w:val="off"/>
        <w:spacing w:before="0" w:after="0" w:line="560" w:lineRule="atLeast"/>
        <w:ind w:left="1100" w:right="0"/>
        <w:jc w:val="both"/>
        <w:textAlignment w:val="baseline"/>
        <w:rPr>
          <w:sz w:val="37"/>
        </w:rPr>
      </w:pPr>
      <w:bookmarkStart w:name="" w:id="6075"/>
      <w:r>
        <w:rPr>
          <w:rFonts w:ascii="TimesNewRoman" w:hAnsi="TimesNewRoman" w:cs="TimesNewRoman" w:eastAsia="TimesNewRoman"/>
          <w:sz w:val="37"/>
          <w:spacing w:val="0"/>
          <w:color w:val="000000"/>
          <w:b w:val="off"/>
          <w:i w:val="off"/>
        </w:rPr>
        <w:t>里奇尔，O.  Ritschl, O.     Ⅰ179;Ⅱ405f.</w:t>
      </w:r>
      <w:bookmarkEnd w:id="6075"/>
    </w:p>
    <w:p>
      <w:pPr>
        <w:pageBreakBefore w:val="off"/>
        <w:tabs/>
        <w:wordWrap w:val="off"/>
        <w:spacing w:before="0" w:after="0" w:line="520" w:lineRule="atLeast"/>
        <w:ind w:left="1100" w:right="0"/>
        <w:jc w:val="both"/>
        <w:textAlignment w:val="baseline"/>
        <w:rPr>
          <w:sz w:val="37"/>
        </w:rPr>
      </w:pPr>
      <w:bookmarkStart w:name="" w:id="6076"/>
      <w:r>
        <w:rPr>
          <w:rFonts w:ascii="TimesNewRoman" w:hAnsi="TimesNewRoman" w:cs="TimesNewRoman" w:eastAsia="TimesNewRoman"/>
          <w:sz w:val="37"/>
          <w:spacing w:val="0"/>
          <w:color w:val="000000"/>
          <w:b w:val="off"/>
          <w:i w:val="off"/>
        </w:rPr>
        <w:t>里特，J.  Ritter, J.       Ⅰ15;Ⅱ384, 402</w:t>
      </w:r>
      <w:bookmarkEnd w:id="6076"/>
    </w:p>
    <w:p>
      <w:pPr>
        <w:pageBreakBefore w:val="off"/>
        <w:tabs/>
        <w:wordWrap w:val="off"/>
        <w:spacing w:before="0" w:after="0" w:line="500" w:lineRule="atLeast"/>
        <w:ind w:left="1100" w:right="0"/>
        <w:jc w:val="both"/>
        <w:textAlignment w:val="baseline"/>
        <w:rPr>
          <w:sz w:val="37"/>
        </w:rPr>
      </w:pPr>
      <w:bookmarkStart w:name="" w:id="6077"/>
      <w:r>
        <w:rPr>
          <w:rFonts w:ascii="TimesNewRoman" w:hAnsi="TimesNewRoman" w:cs="TimesNewRoman" w:eastAsia="TimesNewRoman"/>
          <w:sz w:val="37"/>
          <w:spacing w:val="0"/>
          <w:color w:val="000000"/>
          <w:b w:val="off"/>
          <w:i w:val="off"/>
        </w:rPr>
        <w:t>里特纳，弗里茨  Rittner, F.     Ⅱ456</w:t>
      </w:r>
      <w:bookmarkEnd w:id="6077"/>
    </w:p>
    <w:p>
      <w:pPr>
        <w:pageBreakBefore w:val="off"/>
        <w:tabs/>
        <w:wordWrap w:val="off"/>
        <w:spacing w:before="0" w:after="0" w:line="540" w:lineRule="atLeast"/>
        <w:ind w:left="1100" w:right="0"/>
        <w:jc w:val="both"/>
        <w:textAlignment w:val="baseline"/>
        <w:rPr>
          <w:sz w:val="37"/>
        </w:rPr>
      </w:pPr>
      <w:bookmarkStart w:name="" w:id="6078"/>
      <w:r>
        <w:rPr>
          <w:rFonts w:ascii="TimesNewRoman" w:hAnsi="TimesNewRoman" w:cs="TimesNewRoman" w:eastAsia="TimesNewRoman"/>
          <w:sz w:val="37"/>
          <w:spacing w:val="0"/>
          <w:color w:val="000000"/>
          <w:b w:val="off"/>
          <w:i w:val="off"/>
        </w:rPr>
        <w:t>利科尔，保尔  Ricoeur, P.     Ⅱ474</w:t>
      </w:r>
      <w:bookmarkEnd w:id="6078"/>
    </w:p>
    <w:p>
      <w:pPr>
        <w:pageBreakBefore w:val="off"/>
        <w:tabs/>
        <w:wordWrap w:val="off"/>
        <w:spacing w:before="0" w:after="0" w:line="500" w:lineRule="atLeast"/>
        <w:ind w:left="1100" w:right="0"/>
        <w:jc w:val="both"/>
        <w:textAlignment w:val="baseline"/>
        <w:rPr>
          <w:sz w:val="37"/>
        </w:rPr>
      </w:pPr>
      <w:bookmarkStart w:name="" w:id="6079"/>
      <w:r>
        <w:rPr>
          <w:rFonts w:ascii="TimesNewRoman" w:hAnsi="TimesNewRoman" w:cs="TimesNewRoman" w:eastAsia="TimesNewRoman"/>
          <w:sz w:val="37"/>
          <w:spacing w:val="0"/>
          <w:color w:val="000000"/>
          <w:b w:val="off"/>
          <w:i w:val="off"/>
        </w:rPr>
        <w:t>利普斯，H.  Lipps, H.     Ⅰ431, 462</w:t>
      </w:r>
      <w:bookmarkEnd w:id="6079"/>
    </w:p>
    <w:p>
      <w:pPr>
        <w:pageBreakBefore w:val="off"/>
        <w:tabs/>
        <w:wordWrap w:val="off"/>
        <w:spacing w:before="0" w:after="0" w:line="560" w:lineRule="atLeast"/>
        <w:ind w:left="1100" w:right="0"/>
        <w:jc w:val="both"/>
        <w:textAlignment w:val="baseline"/>
        <w:rPr>
          <w:sz w:val="37"/>
        </w:rPr>
      </w:pPr>
      <w:bookmarkStart w:name="" w:id="6080"/>
      <w:r>
        <w:rPr>
          <w:rFonts w:ascii="TimesNewRoman" w:hAnsi="TimesNewRoman" w:cs="TimesNewRoman" w:eastAsia="TimesNewRoman"/>
          <w:sz w:val="37"/>
          <w:spacing w:val="0"/>
          <w:color w:val="000000"/>
          <w:b w:val="off"/>
          <w:i w:val="off"/>
        </w:rPr>
        <w:t>利特，特奥多  Litt, Th.      Ⅰ432;Ⅱ390, 423, 491, 498</w:t>
      </w:r>
      <w:bookmarkEnd w:id="6080"/>
    </w:p>
    <w:p>
      <w:pPr>
        <w:pageBreakBefore w:val="off"/>
        <w:tabs/>
        <w:wordWrap w:val="off"/>
        <w:spacing w:before="0" w:after="0" w:line="500" w:lineRule="atLeast"/>
        <w:ind w:left="1100" w:right="0"/>
        <w:jc w:val="both"/>
        <w:textAlignment w:val="baseline"/>
        <w:rPr>
          <w:sz w:val="37"/>
        </w:rPr>
      </w:pPr>
      <w:bookmarkStart w:name="" w:id="6081"/>
      <w:r>
        <w:rPr>
          <w:rFonts w:ascii="TimesNewRoman" w:hAnsi="TimesNewRoman" w:cs="TimesNewRoman" w:eastAsia="TimesNewRoman"/>
          <w:sz w:val="37"/>
          <w:spacing w:val="0"/>
          <w:color w:val="000000"/>
          <w:b w:val="off"/>
          <w:i w:val="off"/>
        </w:rPr>
        <w:t>龙格  Runge  Ⅰ93</w:t>
      </w:r>
      <w:bookmarkEnd w:id="6081"/>
    </w:p>
    <w:p>
      <w:pPr>
        <w:pageBreakBefore w:val="off"/>
        <w:tabs/>
        <w:wordWrap w:val="off"/>
        <w:spacing w:before="0" w:after="0" w:line="500" w:lineRule="atLeast"/>
        <w:ind w:left="1100" w:right="0"/>
        <w:jc w:val="both"/>
        <w:textAlignment w:val="baseline"/>
        <w:rPr>
          <w:sz w:val="37"/>
        </w:rPr>
      </w:pPr>
      <w:bookmarkStart w:name="" w:id="6082"/>
      <w:r>
        <w:rPr>
          <w:rFonts w:ascii="TimesNewRoman" w:hAnsi="TimesNewRoman" w:cs="TimesNewRoman" w:eastAsia="TimesNewRoman"/>
          <w:sz w:val="37"/>
          <w:spacing w:val="0"/>
          <w:color w:val="000000"/>
          <w:b w:val="off"/>
          <w:i w:val="off"/>
        </w:rPr>
        <w:t>卢卡奇，格奥尔格·冯  Lukács, G. v.       Ⅰ101, 279</w:t>
      </w:r>
      <w:bookmarkEnd w:id="6082"/>
    </w:p>
    <w:p>
      <w:pPr>
        <w:pageBreakBefore w:val="off"/>
        <w:tabs/>
        <w:wordWrap w:val="off"/>
        <w:spacing w:before="0" w:after="0" w:line="600" w:lineRule="atLeast"/>
        <w:ind w:left="1100" w:right="0"/>
        <w:jc w:val="both"/>
        <w:textAlignment w:val="baseline"/>
        <w:rPr>
          <w:sz w:val="37"/>
        </w:rPr>
      </w:pPr>
      <w:bookmarkStart w:name="" w:id="6083"/>
      <w:r>
        <w:rPr>
          <w:rFonts w:ascii="TimesNewRoman" w:hAnsi="TimesNewRoman" w:cs="TimesNewRoman" w:eastAsia="TimesNewRoman"/>
          <w:sz w:val="37"/>
          <w:spacing w:val="0"/>
          <w:color w:val="000000"/>
          <w:b w:val="off"/>
          <w:i w:val="off"/>
        </w:rPr>
        <w:t>卢梭  Rousseau      Ⅰ56, 68, 279, 484;Ⅱ22</w:t>
      </w:r>
      <w:bookmarkEnd w:id="6083"/>
    </w:p>
    <w:p>
      <w:pPr>
        <w:pageBreakBefore w:val="off"/>
        <w:tabs/>
        <w:wordWrap w:val="off"/>
        <w:spacing w:before="0" w:after="0" w:line="560" w:lineRule="atLeast"/>
        <w:ind w:left="1100" w:right="0"/>
        <w:jc w:val="both"/>
        <w:textAlignment w:val="baseline"/>
        <w:rPr>
          <w:sz w:val="37"/>
        </w:rPr>
      </w:pPr>
      <w:bookmarkStart w:name="" w:id="6084"/>
      <w:r>
        <w:rPr>
          <w:rFonts w:ascii="TimesNewRoman" w:hAnsi="TimesNewRoman" w:cs="TimesNewRoman" w:eastAsia="TimesNewRoman"/>
          <w:sz w:val="37"/>
          <w:spacing w:val="0"/>
          <w:color w:val="000000"/>
          <w:b w:val="off"/>
          <w:i w:val="off"/>
        </w:rPr>
        <w:t>鲁伯莱希特·普夫拉奥默 Pflaumer, R.     Ⅱ493</w:t>
      </w:r>
      <w:bookmarkEnd w:id="6084"/>
    </w:p>
    <w:p>
      <w:pPr>
        <w:pageBreakBefore w:val="off"/>
        <w:tabs/>
        <w:wordWrap w:val="off"/>
        <w:spacing w:before="0" w:after="0" w:line="540" w:lineRule="atLeast"/>
        <w:ind w:left="1100" w:right="0"/>
        <w:jc w:val="both"/>
        <w:textAlignment w:val="baseline"/>
        <w:rPr>
          <w:sz w:val="37"/>
        </w:rPr>
      </w:pPr>
      <w:bookmarkStart w:name="" w:id="6085"/>
      <w:r>
        <w:rPr>
          <w:rFonts w:ascii="TimesNewRoman" w:hAnsi="TimesNewRoman" w:cs="TimesNewRoman" w:eastAsia="TimesNewRoman"/>
          <w:sz w:val="37"/>
          <w:spacing w:val="0"/>
          <w:color w:val="000000"/>
          <w:b w:val="off"/>
          <w:i w:val="off"/>
        </w:rPr>
        <w:t>路德，马丁  Luther, M.     Ⅰ132, 177f., 198f., 237;Ⅱ430</w:t>
      </w:r>
      <w:bookmarkEnd w:id="6085"/>
    </w:p>
    <w:p>
      <w:pPr>
        <w:pageBreakBefore w:val="off"/>
        <w:tabs/>
        <w:wordWrap w:val="off"/>
        <w:spacing w:before="0" w:after="0" w:line="500" w:lineRule="atLeast"/>
        <w:ind w:left="1100" w:right="0"/>
        <w:jc w:val="both"/>
        <w:textAlignment w:val="baseline"/>
        <w:rPr>
          <w:sz w:val="37"/>
        </w:rPr>
      </w:pPr>
      <w:bookmarkStart w:name="" w:id="6086"/>
      <w:r>
        <w:rPr>
          <w:rFonts w:ascii="TimesNewRoman" w:hAnsi="TimesNewRoman" w:cs="TimesNewRoman" w:eastAsia="TimesNewRoman"/>
          <w:sz w:val="37"/>
          <w:spacing w:val="0"/>
          <w:color w:val="000000"/>
          <w:b w:val="off"/>
          <w:i w:val="off"/>
        </w:rPr>
        <w:t>吕伯，H.  Lübb e, H.      Ⅰ250</w:t>
      </w:r>
      <w:bookmarkEnd w:id="6086"/>
    </w:p>
    <w:p>
      <w:pPr>
        <w:pageBreakBefore w:val="off"/>
        <w:tabs/>
        <w:wordWrap w:val="off"/>
        <w:spacing w:before="0" w:after="0" w:line="600" w:lineRule="atLeast"/>
        <w:ind w:left="1100" w:right="0"/>
        <w:jc w:val="both"/>
        <w:textAlignment w:val="baseline"/>
        <w:rPr>
          <w:sz w:val="37"/>
        </w:rPr>
      </w:pPr>
      <w:bookmarkStart w:name="" w:id="6087"/>
      <w:r>
        <w:rPr>
          <w:rFonts w:ascii="TimesNewRoman" w:hAnsi="TimesNewRoman" w:cs="TimesNewRoman" w:eastAsia="TimesNewRoman"/>
          <w:sz w:val="37"/>
          <w:spacing w:val="0"/>
          <w:color w:val="000000"/>
          <w:b w:val="off"/>
          <w:i w:val="off"/>
        </w:rPr>
        <w:t>吕克  Lücke  Ⅰ190;Ⅱ404, 462</w:t>
      </w:r>
      <w:bookmarkEnd w:id="6087"/>
    </w:p>
    <w:p>
      <w:r>
        <w:t/>
      </w:r>
    </w:p>
    <w:p>
      <w:pPr>
        <w:sectPr>
          <w:footerReference r:id="rId897"/>
          <w:headerReference r:id="rId898" w:type="default"/>
          <w:type w:val="nextPage"/>
          <w:pgSz w:w="16900" w:h="23360"/>
          <w:pgMar w:left="2540" w:top="1680" w:right="2540" w:bottom="1680" w:header="1380" w:footer="1380"/>
          <w:cols w:num="1"/>
        </w:sectPr>
      </w:pPr>
    </w:p>
    <w:p>
      <w:pPr>
        <w:pageBreakBefore w:val="off"/>
        <w:tabs/>
        <w:wordWrap w:val="off"/>
        <w:spacing w:before="0" w:after="0" w:line="520" w:lineRule="atLeast"/>
        <w:ind w:left="0" w:right="440"/>
        <w:jc w:val="right"/>
        <w:textAlignment w:val="baseline"/>
        <w:rPr>
          <w:sz w:val="38"/>
        </w:rPr>
      </w:pPr>
      <w:bookmarkStart w:name="" w:id="6088"/>
      <w:r>
        <w:rPr>
          <w:rFonts w:ascii="楷体" w:hAnsi="楷体" w:cs="楷体" w:eastAsia="楷体"/>
          <w:sz w:val="38"/>
          <w:spacing w:val="0"/>
          <w:color w:val="000000"/>
          <w:b w:val="off"/>
          <w:i w:val="off"/>
        </w:rPr>
        <w:t>附  录|937</w:t>
      </w:r>
      <w:bookmarkEnd w:id="6088"/>
    </w:p>
    <w:p>
      <w:pPr>
        <w:pageBreakBefore w:val="off"/>
        <w:tabs/>
        <w:wordWrap w:val="off"/>
        <w:spacing w:before="0" w:after="0" w:line="520" w:lineRule="exact"/>
        <w:ind w:left="0" w:right="0"/>
        <w:jc w:val="right"/>
        <w:textAlignment w:val="baseline"/>
        <w:rPr>
          <w:sz w:val="38"/>
        </w:rPr>
      </w:pPr>
      <w:bookmarkStart w:name="" w:id="6089"/>
      <w:r>
        <w:rPr>
          <w:rFonts w:ascii="宋体" w:hAnsi="宋体" w:cs="宋体" w:eastAsia="宋体"/>
          <w:sz w:val="38"/>
          <w:spacing w:val="0"/>
          <w:color w:val="000000"/>
          <w:b w:val="off"/>
          <w:i w:val="off"/>
        </w:rPr>
        <w:t/>
      </w:r>
      <w:bookmarkEnd w:id="6089"/>
    </w:p>
    <w:p>
      <w:pPr>
        <w:pageBreakBefore w:val="off"/>
        <w:tabs/>
        <w:wordWrap w:val="off"/>
        <w:spacing w:before="0" w:after="0" w:line="520" w:lineRule="exact"/>
        <w:ind w:left="0" w:right="0"/>
        <w:jc w:val="right"/>
        <w:textAlignment w:val="baseline"/>
        <w:rPr>
          <w:sz w:val="38"/>
        </w:rPr>
      </w:pPr>
      <w:bookmarkStart w:name="" w:id="6090"/>
      <w:r>
        <w:rPr>
          <w:rFonts w:ascii="宋体" w:hAnsi="宋体" w:cs="宋体" w:eastAsia="宋体"/>
          <w:sz w:val="38"/>
          <w:spacing w:val="0"/>
          <w:color w:val="000000"/>
          <w:b w:val="off"/>
          <w:i w:val="off"/>
        </w:rPr>
        <w:t/>
      </w:r>
      <w:bookmarkEnd w:id="6090"/>
    </w:p>
    <w:p>
      <w:pPr>
        <w:pageBreakBefore w:val="off"/>
        <w:tabs/>
        <w:wordWrap w:val="off"/>
        <w:spacing w:before="0" w:after="0" w:line="560" w:lineRule="atLeast"/>
        <w:ind w:left="640" w:right="0"/>
        <w:jc w:val="both"/>
        <w:textAlignment w:val="baseline"/>
        <w:rPr>
          <w:sz w:val="37"/>
        </w:rPr>
      </w:pPr>
      <w:bookmarkStart w:name="" w:id="6091"/>
      <w:r>
        <w:rPr>
          <w:rFonts w:ascii="TimesNewRoman" w:hAnsi="TimesNewRoman" w:cs="TimesNewRoman" w:eastAsia="TimesNewRoman"/>
          <w:sz w:val="37"/>
          <w:spacing w:val="0"/>
          <w:color w:val="000000"/>
          <w:b w:val="off"/>
          <w:i w:val="off"/>
        </w:rPr>
        <w:t>罗宾逊，J. M. Robinson, J. M.    Ⅱ410</w:t>
      </w:r>
      <w:bookmarkEnd w:id="6091"/>
    </w:p>
    <w:p>
      <w:pPr>
        <w:pageBreakBefore w:val="off"/>
        <w:tabs/>
        <w:wordWrap w:val="off"/>
        <w:spacing w:before="0" w:after="0" w:line="500" w:lineRule="atLeast"/>
        <w:ind w:left="640" w:right="0"/>
        <w:jc w:val="both"/>
        <w:textAlignment w:val="baseline"/>
        <w:rPr>
          <w:sz w:val="37"/>
        </w:rPr>
      </w:pPr>
      <w:bookmarkStart w:name="" w:id="6092"/>
      <w:r>
        <w:rPr>
          <w:rFonts w:ascii="TimesNewRoman" w:hAnsi="TimesNewRoman" w:cs="TimesNewRoman" w:eastAsia="TimesNewRoman"/>
          <w:sz w:val="37"/>
          <w:spacing w:val="0"/>
          <w:color w:val="000000"/>
          <w:b w:val="off"/>
          <w:i w:val="off"/>
        </w:rPr>
        <w:t>罗厄，G.    Rohr, G.      Ⅱ413</w:t>
      </w:r>
      <w:bookmarkEnd w:id="6092"/>
    </w:p>
    <w:p>
      <w:pPr>
        <w:pageBreakBefore w:val="off"/>
        <w:tabs/>
        <w:wordWrap w:val="off"/>
        <w:spacing w:before="0" w:after="0" w:line="500" w:lineRule="atLeast"/>
        <w:ind w:left="640" w:right="0"/>
        <w:jc w:val="both"/>
        <w:textAlignment w:val="baseline"/>
        <w:rPr>
          <w:sz w:val="37"/>
        </w:rPr>
      </w:pPr>
      <w:bookmarkStart w:name="" w:id="6093"/>
      <w:r>
        <w:rPr>
          <w:rFonts w:ascii="TimesNewRoman" w:hAnsi="TimesNewRoman" w:cs="TimesNewRoman" w:eastAsia="TimesNewRoman"/>
          <w:sz w:val="37"/>
          <w:spacing w:val="0"/>
          <w:color w:val="000000"/>
          <w:b w:val="off"/>
          <w:i w:val="off"/>
        </w:rPr>
        <w:t>罗森茨韦格，F.  Rosenzweig, F.       Ⅰ93</w:t>
      </w:r>
      <w:bookmarkEnd w:id="6093"/>
    </w:p>
    <w:p>
      <w:pPr>
        <w:pageBreakBefore w:val="off"/>
        <w:tabs/>
        <w:wordWrap w:val="off"/>
        <w:spacing w:before="0" w:after="0" w:line="500" w:lineRule="atLeast"/>
        <w:ind w:left="640" w:right="0"/>
        <w:jc w:val="both"/>
        <w:textAlignment w:val="baseline"/>
        <w:rPr>
          <w:sz w:val="37"/>
        </w:rPr>
      </w:pPr>
      <w:bookmarkStart w:name="" w:id="6094"/>
      <w:r>
        <w:rPr>
          <w:rFonts w:ascii="TimesNewRoman" w:hAnsi="TimesNewRoman" w:cs="TimesNewRoman" w:eastAsia="TimesNewRoman"/>
          <w:sz w:val="37"/>
          <w:spacing w:val="0"/>
          <w:color w:val="000000"/>
          <w:b w:val="off"/>
          <w:i w:val="off"/>
        </w:rPr>
        <w:t>罗森克兰茨，K.  Rosenkranz, K.      Ⅰ65</w:t>
      </w:r>
      <w:bookmarkEnd w:id="6094"/>
    </w:p>
    <w:p>
      <w:pPr>
        <w:pageBreakBefore w:val="off"/>
        <w:tabs/>
        <w:wordWrap w:val="off"/>
        <w:spacing w:before="0" w:after="0" w:line="580" w:lineRule="atLeast"/>
        <w:ind w:left="640" w:right="0"/>
        <w:jc w:val="both"/>
        <w:textAlignment w:val="baseline"/>
        <w:rPr>
          <w:sz w:val="37"/>
        </w:rPr>
      </w:pPr>
      <w:bookmarkStart w:name="" w:id="6095"/>
      <w:r>
        <w:rPr>
          <w:rFonts w:ascii="TimesNewRoman" w:hAnsi="TimesNewRoman" w:cs="TimesNewRoman" w:eastAsia="TimesNewRoman"/>
          <w:sz w:val="37"/>
          <w:spacing w:val="0"/>
          <w:color w:val="000000"/>
          <w:b w:val="off"/>
          <w:i w:val="off"/>
        </w:rPr>
        <w:t>罗斯，H.  Rose, H.       Ⅰ400</w:t>
      </w:r>
      <w:bookmarkEnd w:id="6095"/>
    </w:p>
    <w:p>
      <w:pPr>
        <w:pageBreakBefore w:val="off"/>
        <w:tabs/>
        <w:wordWrap w:val="off"/>
        <w:spacing w:before="0" w:after="0" w:line="660" w:lineRule="atLeast"/>
        <w:ind w:left="3700" w:right="420" w:hanging="3060"/>
        <w:jc w:val="both"/>
        <w:textAlignment w:val="baseline"/>
        <w:rPr>
          <w:sz w:val="37"/>
        </w:rPr>
      </w:pPr>
      <w:bookmarkStart w:name="" w:id="6096"/>
      <w:r>
        <w:rPr>
          <w:rFonts w:ascii="TimesNewRoman" w:hAnsi="TimesNewRoman" w:cs="TimesNewRoman" w:eastAsia="TimesNewRoman"/>
          <w:sz w:val="37"/>
          <w:spacing w:val="0"/>
          <w:color w:val="000000"/>
          <w:b w:val="off"/>
          <w:i w:val="off"/>
        </w:rPr>
        <w:t>罗特哈克，埃里希  Rothacker, E.     Ⅰ69, 238, 307; Ⅱ378, 386, 389,</w:t>
      </w:r>
      <w:r>
        <w:rPr>
          <w:rFonts w:ascii="TimesNewRoman" w:hAnsi="TimesNewRoman" w:cs="TimesNewRoman" w:eastAsia="TimesNewRoman"/>
          <w:sz w:val="37"/>
          <w:spacing w:val="0"/>
          <w:color w:val="000000"/>
          <w:b w:val="off"/>
          <w:i w:val="off"/>
        </w:rPr>
        <w:t>398</w:t>
      </w:r>
      <w:bookmarkEnd w:id="6096"/>
    </w:p>
    <w:p>
      <w:pPr>
        <w:pageBreakBefore w:val="off"/>
        <w:tabs/>
        <w:wordWrap w:val="off"/>
        <w:spacing w:before="0" w:after="0" w:line="500" w:lineRule="atLeast"/>
        <w:ind w:left="640" w:right="0"/>
        <w:jc w:val="both"/>
        <w:textAlignment w:val="baseline"/>
        <w:rPr>
          <w:sz w:val="37"/>
        </w:rPr>
      </w:pPr>
      <w:bookmarkStart w:name="" w:id="6097"/>
      <w:r>
        <w:rPr>
          <w:rFonts w:ascii="TimesNewRoman" w:hAnsi="TimesNewRoman" w:cs="TimesNewRoman" w:eastAsia="TimesNewRoman"/>
          <w:sz w:val="37"/>
          <w:spacing w:val="0"/>
          <w:color w:val="000000"/>
          <w:b w:val="off"/>
          <w:i w:val="off"/>
        </w:rPr>
        <w:t>罗西，P.    Rossi, P.      Ⅰ21</w:t>
      </w:r>
      <w:bookmarkEnd w:id="6097"/>
    </w:p>
    <w:p>
      <w:pPr>
        <w:pageBreakBefore w:val="off"/>
        <w:tabs/>
        <w:wordWrap w:val="off"/>
        <w:spacing w:before="0" w:after="0" w:line="500" w:lineRule="atLeast"/>
        <w:ind w:left="640" w:right="0"/>
        <w:jc w:val="both"/>
        <w:textAlignment w:val="baseline"/>
        <w:rPr>
          <w:sz w:val="37"/>
        </w:rPr>
      </w:pPr>
      <w:bookmarkStart w:name="" w:id="6098"/>
      <w:r>
        <w:rPr>
          <w:rFonts w:ascii="TimesNewRoman" w:hAnsi="TimesNewRoman" w:cs="TimesNewRoman" w:eastAsia="TimesNewRoman"/>
          <w:sz w:val="37"/>
          <w:spacing w:val="0"/>
          <w:color w:val="000000"/>
          <w:b w:val="off"/>
          <w:i w:val="off"/>
        </w:rPr>
        <w:t>洛夫，H.  Loof, H.      Ⅰ81</w:t>
      </w:r>
      <w:bookmarkEnd w:id="6098"/>
    </w:p>
    <w:p>
      <w:pPr>
        <w:pageBreakBefore w:val="off"/>
        <w:tabs/>
        <w:wordWrap w:val="off"/>
        <w:spacing w:before="0" w:after="0" w:line="540" w:lineRule="atLeast"/>
        <w:ind w:left="640" w:right="0"/>
        <w:jc w:val="both"/>
        <w:textAlignment w:val="baseline"/>
        <w:rPr>
          <w:sz w:val="37"/>
        </w:rPr>
      </w:pPr>
      <w:bookmarkStart w:name="" w:id="6099"/>
      <w:r>
        <w:rPr>
          <w:rFonts w:ascii="TimesNewRoman" w:hAnsi="TimesNewRoman" w:cs="TimesNewRoman" w:eastAsia="TimesNewRoman"/>
          <w:sz w:val="37"/>
          <w:spacing w:val="0"/>
          <w:color w:val="000000"/>
          <w:b w:val="off"/>
          <w:i w:val="off"/>
        </w:rPr>
        <w:t>洛伦兹，P.    Lorenzen, P.    Ⅱ459f., 462</w:t>
      </w:r>
      <w:bookmarkEnd w:id="6099"/>
    </w:p>
    <w:p>
      <w:pPr>
        <w:pageBreakBefore w:val="off"/>
        <w:tabs/>
        <w:wordWrap w:val="off"/>
        <w:spacing w:before="0" w:after="0" w:line="580" w:lineRule="atLeast"/>
        <w:ind w:left="640" w:right="0"/>
        <w:jc w:val="both"/>
        <w:textAlignment w:val="baseline"/>
        <w:rPr>
          <w:sz w:val="37"/>
        </w:rPr>
      </w:pPr>
      <w:bookmarkStart w:name="" w:id="6100"/>
      <w:r>
        <w:rPr>
          <w:rFonts w:ascii="TimesNewRoman" w:hAnsi="TimesNewRoman" w:cs="TimesNewRoman" w:eastAsia="TimesNewRoman"/>
          <w:sz w:val="37"/>
          <w:spacing w:val="0"/>
          <w:color w:val="000000"/>
          <w:b w:val="off"/>
          <w:i w:val="off"/>
        </w:rPr>
        <w:t>洛曼，约翰纳斯  Lohmamm, J. Ⅰ407, 418, 437</w:t>
      </w:r>
      <w:bookmarkEnd w:id="6100"/>
    </w:p>
    <w:p>
      <w:pPr>
        <w:pageBreakBefore w:val="off"/>
        <w:tabs/>
        <w:wordWrap w:val="off"/>
        <w:spacing w:before="0" w:after="0" w:line="500" w:lineRule="atLeast"/>
        <w:ind w:left="640" w:right="0"/>
        <w:jc w:val="both"/>
        <w:textAlignment w:val="baseline"/>
        <w:rPr>
          <w:sz w:val="37"/>
        </w:rPr>
      </w:pPr>
      <w:bookmarkStart w:name="" w:id="6101"/>
      <w:r>
        <w:rPr>
          <w:rFonts w:ascii="TimesNewRoman" w:hAnsi="TimesNewRoman" w:cs="TimesNewRoman" w:eastAsia="TimesNewRoman"/>
          <w:sz w:val="37"/>
          <w:spacing w:val="0"/>
          <w:color w:val="000000"/>
          <w:b w:val="off"/>
          <w:i w:val="off"/>
        </w:rPr>
        <w:t>洛斯，恩里希  Loos, E.      Ⅰ29</w:t>
      </w:r>
      <w:bookmarkEnd w:id="6101"/>
    </w:p>
    <w:p>
      <w:pPr>
        <w:pageBreakBefore w:val="off"/>
        <w:tabs/>
        <w:wordWrap w:val="off"/>
        <w:spacing w:before="0" w:after="0" w:line="560" w:lineRule="atLeast"/>
        <w:ind w:left="640" w:right="0"/>
        <w:jc w:val="both"/>
        <w:textAlignment w:val="baseline"/>
        <w:rPr>
          <w:sz w:val="37"/>
        </w:rPr>
      </w:pPr>
      <w:bookmarkStart w:name="" w:id="6102"/>
      <w:r>
        <w:rPr>
          <w:rFonts w:ascii="TimesNewRoman" w:hAnsi="TimesNewRoman" w:cs="TimesNewRoman" w:eastAsia="TimesNewRoman"/>
          <w:sz w:val="37"/>
          <w:spacing w:val="0"/>
          <w:color w:val="000000"/>
          <w:b w:val="off"/>
          <w:i w:val="off"/>
        </w:rPr>
        <w:t>马恩克，D.    Mahnke, D.      Ⅰ146</w:t>
      </w:r>
      <w:bookmarkEnd w:id="6102"/>
    </w:p>
    <w:p>
      <w:pPr>
        <w:pageBreakBefore w:val="off"/>
        <w:tabs/>
        <w:wordWrap w:val="off"/>
        <w:spacing w:before="0" w:after="0" w:line="540" w:lineRule="atLeast"/>
        <w:ind w:left="640" w:right="0"/>
        <w:jc w:val="both"/>
        <w:textAlignment w:val="baseline"/>
        <w:rPr>
          <w:sz w:val="37"/>
        </w:rPr>
      </w:pPr>
      <w:bookmarkStart w:name="" w:id="6103"/>
      <w:r>
        <w:rPr>
          <w:rFonts w:ascii="TimesNewRoman" w:hAnsi="TimesNewRoman" w:cs="TimesNewRoman" w:eastAsia="TimesNewRoman"/>
          <w:sz w:val="37"/>
          <w:spacing w:val="0"/>
          <w:color w:val="000000"/>
          <w:b w:val="off"/>
          <w:i w:val="off"/>
        </w:rPr>
        <w:t>马尔库塞，H.  Marcuse, H.     Ⅰ232; Ⅱ466</w:t>
      </w:r>
      <w:bookmarkEnd w:id="6103"/>
    </w:p>
    <w:p>
      <w:pPr>
        <w:pageBreakBefore w:val="off"/>
        <w:tabs/>
        <w:wordWrap w:val="off"/>
        <w:spacing w:before="0" w:after="0" w:line="560" w:lineRule="atLeast"/>
        <w:ind w:left="640" w:right="0"/>
        <w:jc w:val="both"/>
        <w:textAlignment w:val="baseline"/>
        <w:rPr>
          <w:sz w:val="37"/>
        </w:rPr>
      </w:pPr>
      <w:bookmarkStart w:name="" w:id="6104"/>
      <w:r>
        <w:rPr>
          <w:rFonts w:ascii="TimesNewRoman" w:hAnsi="TimesNewRoman" w:cs="TimesNewRoman" w:eastAsia="TimesNewRoman"/>
          <w:sz w:val="37"/>
          <w:spacing w:val="0"/>
          <w:color w:val="000000"/>
          <w:b w:val="off"/>
          <w:i w:val="off"/>
        </w:rPr>
        <w:t>马尔罗，安德烈  Malraux, A.      Ⅰ93</w:t>
      </w:r>
      <w:bookmarkEnd w:id="6104"/>
    </w:p>
    <w:p>
      <w:pPr>
        <w:pageBreakBefore w:val="off"/>
        <w:tabs/>
        <w:wordWrap w:val="off"/>
        <w:spacing w:before="0" w:after="0" w:line="500" w:lineRule="atLeast"/>
        <w:ind w:left="640" w:right="0"/>
        <w:jc w:val="both"/>
        <w:textAlignment w:val="baseline"/>
        <w:rPr>
          <w:sz w:val="37"/>
        </w:rPr>
      </w:pPr>
      <w:bookmarkStart w:name="" w:id="6105"/>
      <w:r>
        <w:rPr>
          <w:rFonts w:ascii="TimesNewRoman" w:hAnsi="TimesNewRoman" w:cs="TimesNewRoman" w:eastAsia="TimesNewRoman"/>
          <w:sz w:val="37"/>
          <w:spacing w:val="0"/>
          <w:color w:val="000000"/>
          <w:b w:val="off"/>
          <w:i w:val="off"/>
        </w:rPr>
        <w:t>马赫，恩斯特  Mach, E.      Ⅰ71</w:t>
      </w:r>
      <w:bookmarkEnd w:id="6105"/>
    </w:p>
    <w:p>
      <w:pPr>
        <w:pageBreakBefore w:val="off"/>
        <w:tabs/>
        <w:wordWrap w:val="off"/>
        <w:spacing w:before="0" w:after="0" w:line="540" w:lineRule="atLeast"/>
        <w:ind w:left="640" w:right="0"/>
        <w:jc w:val="both"/>
        <w:textAlignment w:val="baseline"/>
        <w:rPr>
          <w:sz w:val="37"/>
        </w:rPr>
      </w:pPr>
      <w:bookmarkStart w:name="" w:id="6106"/>
      <w:r>
        <w:rPr>
          <w:rFonts w:ascii="TimesNewRoman" w:hAnsi="TimesNewRoman" w:cs="TimesNewRoman" w:eastAsia="TimesNewRoman"/>
          <w:sz w:val="37"/>
          <w:spacing w:val="0"/>
          <w:color w:val="000000"/>
          <w:b w:val="off"/>
          <w:i w:val="off"/>
        </w:rPr>
        <w:t>马基雅维里  Machiavelli     Ⅱ415</w:t>
      </w:r>
      <w:bookmarkEnd w:id="6106"/>
    </w:p>
    <w:p>
      <w:pPr>
        <w:pageBreakBefore w:val="off"/>
        <w:tabs/>
        <w:wordWrap w:val="off"/>
        <w:spacing w:before="0" w:after="0" w:line="500" w:lineRule="atLeast"/>
        <w:ind w:left="640" w:right="0"/>
        <w:jc w:val="both"/>
        <w:textAlignment w:val="baseline"/>
        <w:rPr>
          <w:sz w:val="37"/>
        </w:rPr>
      </w:pPr>
      <w:bookmarkStart w:name="" w:id="6107"/>
      <w:r>
        <w:rPr>
          <w:rFonts w:ascii="TimesNewRoman" w:hAnsi="TimesNewRoman" w:cs="TimesNewRoman" w:eastAsia="TimesNewRoman"/>
          <w:sz w:val="37"/>
          <w:spacing w:val="0"/>
          <w:color w:val="000000"/>
          <w:b w:val="off"/>
          <w:i w:val="off"/>
        </w:rPr>
        <w:t>马克·奥勒留  Mark Aurel     Ⅰ30</w:t>
      </w:r>
      <w:bookmarkEnd w:id="6107"/>
    </w:p>
    <w:p>
      <w:pPr>
        <w:pageBreakBefore w:val="off"/>
        <w:tabs/>
        <w:wordWrap w:val="off"/>
        <w:spacing w:before="0" w:after="0" w:line="500" w:lineRule="atLeast"/>
        <w:ind w:left="640" w:right="0"/>
        <w:jc w:val="both"/>
        <w:textAlignment w:val="baseline"/>
        <w:rPr>
          <w:sz w:val="37"/>
        </w:rPr>
      </w:pPr>
      <w:bookmarkStart w:name="" w:id="6108"/>
      <w:r>
        <w:rPr>
          <w:rFonts w:ascii="TimesNewRoman" w:hAnsi="TimesNewRoman" w:cs="TimesNewRoman" w:eastAsia="TimesNewRoman"/>
          <w:sz w:val="37"/>
          <w:spacing w:val="0"/>
          <w:color w:val="000000"/>
          <w:b w:val="off"/>
          <w:i w:val="off"/>
        </w:rPr>
        <w:t>马克思，卡尔  Marx, K.  Ⅰ279; Ⅱ466, 483</w:t>
      </w:r>
      <w:bookmarkEnd w:id="6108"/>
    </w:p>
    <w:p>
      <w:pPr>
        <w:pageBreakBefore w:val="off"/>
        <w:tabs/>
        <w:wordWrap w:val="off"/>
        <w:spacing w:before="0" w:after="0" w:line="500" w:lineRule="atLeast"/>
        <w:ind w:left="640" w:right="0"/>
        <w:jc w:val="both"/>
        <w:textAlignment w:val="baseline"/>
        <w:rPr>
          <w:sz w:val="37"/>
        </w:rPr>
      </w:pPr>
      <w:bookmarkStart w:name="" w:id="6109"/>
      <w:r>
        <w:rPr>
          <w:rFonts w:ascii="TimesNewRoman" w:hAnsi="TimesNewRoman" w:cs="TimesNewRoman" w:eastAsia="TimesNewRoman"/>
          <w:sz w:val="37"/>
          <w:spacing w:val="0"/>
          <w:color w:val="000000"/>
          <w:b w:val="off"/>
          <w:i w:val="off"/>
        </w:rPr>
        <w:t>马克思主义  MarxismusⅠ 337,3 27</w:t>
      </w:r>
      <w:bookmarkEnd w:id="6109"/>
    </w:p>
    <w:p>
      <w:pPr>
        <w:pageBreakBefore w:val="off"/>
        <w:tabs/>
        <w:wordWrap w:val="off"/>
        <w:spacing w:before="0" w:after="0" w:line="580" w:lineRule="atLeast"/>
        <w:ind w:left="640" w:right="0"/>
        <w:jc w:val="both"/>
        <w:textAlignment w:val="baseline"/>
        <w:rPr>
          <w:sz w:val="37"/>
        </w:rPr>
      </w:pPr>
      <w:bookmarkStart w:name="" w:id="6110"/>
      <w:r>
        <w:rPr>
          <w:rFonts w:ascii="TimesNewRoman" w:hAnsi="TimesNewRoman" w:cs="TimesNewRoman" w:eastAsia="TimesNewRoman"/>
          <w:sz w:val="37"/>
          <w:spacing w:val="0"/>
          <w:color w:val="000000"/>
          <w:b w:val="off"/>
          <w:i w:val="off"/>
        </w:rPr>
        <w:t>马莱麦  Mallarmé  Ⅱ474</w:t>
      </w:r>
      <w:bookmarkEnd w:id="6110"/>
    </w:p>
    <w:p>
      <w:pPr>
        <w:pageBreakBefore w:val="off"/>
        <w:tabs/>
        <w:wordWrap w:val="off"/>
        <w:spacing w:before="0" w:after="0" w:line="560" w:lineRule="atLeast"/>
        <w:ind w:left="640" w:right="0"/>
        <w:jc w:val="both"/>
        <w:textAlignment w:val="baseline"/>
        <w:rPr>
          <w:sz w:val="37"/>
        </w:rPr>
      </w:pPr>
      <w:bookmarkStart w:name="" w:id="6111"/>
      <w:r>
        <w:rPr>
          <w:rFonts w:ascii="TimesNewRoman" w:hAnsi="TimesNewRoman" w:cs="TimesNewRoman" w:eastAsia="TimesNewRoman"/>
          <w:sz w:val="37"/>
          <w:spacing w:val="0"/>
          <w:color w:val="000000"/>
          <w:b w:val="off"/>
          <w:i w:val="off"/>
        </w:rPr>
        <w:t>马勒伯朗士  Malebranche     Ⅰ146</w:t>
      </w:r>
      <w:bookmarkEnd w:id="6111"/>
    </w:p>
    <w:p>
      <w:pPr>
        <w:pageBreakBefore w:val="off"/>
        <w:tabs/>
        <w:wordWrap w:val="off"/>
        <w:spacing w:before="0" w:after="0" w:line="500" w:lineRule="atLeast"/>
        <w:ind w:left="640" w:right="0"/>
        <w:jc w:val="both"/>
        <w:textAlignment w:val="baseline"/>
        <w:rPr>
          <w:sz w:val="37"/>
        </w:rPr>
      </w:pPr>
      <w:bookmarkStart w:name="" w:id="6112"/>
      <w:r>
        <w:rPr>
          <w:rFonts w:ascii="TimesNewRoman" w:hAnsi="TimesNewRoman" w:cs="TimesNewRoman" w:eastAsia="TimesNewRoman"/>
          <w:sz w:val="37"/>
          <w:spacing w:val="0"/>
          <w:color w:val="000000"/>
          <w:b w:val="off"/>
          <w:i w:val="off"/>
        </w:rPr>
        <w:t>马鲁斯(莫尔)  Morus     Ⅰ35</w:t>
      </w:r>
      <w:bookmarkEnd w:id="6112"/>
    </w:p>
    <w:p>
      <w:pPr>
        <w:pageBreakBefore w:val="off"/>
        <w:tabs/>
        <w:wordWrap w:val="off"/>
        <w:spacing w:before="0" w:after="0" w:line="560" w:lineRule="atLeast"/>
        <w:ind w:left="640" w:right="0"/>
        <w:jc w:val="both"/>
        <w:textAlignment w:val="baseline"/>
        <w:rPr>
          <w:sz w:val="37"/>
        </w:rPr>
      </w:pPr>
      <w:bookmarkStart w:name="" w:id="6113"/>
      <w:r>
        <w:rPr>
          <w:rFonts w:ascii="TimesNewRoman" w:hAnsi="TimesNewRoman" w:cs="TimesNewRoman" w:eastAsia="TimesNewRoman"/>
          <w:sz w:val="37"/>
          <w:spacing w:val="0"/>
          <w:color w:val="000000"/>
          <w:b w:val="off"/>
          <w:i w:val="off"/>
        </w:rPr>
        <w:t>马罗，H. J.  Marrou, H. J.       Ⅱ408</w:t>
      </w:r>
      <w:bookmarkEnd w:id="6113"/>
    </w:p>
    <w:p>
      <w:pPr>
        <w:pageBreakBefore w:val="off"/>
        <w:tabs/>
        <w:wordWrap w:val="off"/>
        <w:spacing w:before="0" w:after="0" w:line="580" w:lineRule="atLeast"/>
        <w:ind w:left="640" w:right="0"/>
        <w:jc w:val="both"/>
        <w:textAlignment w:val="baseline"/>
        <w:rPr>
          <w:sz w:val="37"/>
        </w:rPr>
      </w:pPr>
      <w:bookmarkStart w:name="" w:id="6114"/>
      <w:r>
        <w:rPr>
          <w:rFonts w:ascii="TimesNewRoman" w:hAnsi="TimesNewRoman" w:cs="TimesNewRoman" w:eastAsia="TimesNewRoman"/>
          <w:sz w:val="37"/>
          <w:spacing w:val="0"/>
          <w:color w:val="000000"/>
          <w:b w:val="off"/>
          <w:i w:val="off"/>
        </w:rPr>
        <w:t>马苏尔，格哈德  Masur, G.     Ⅰ207</w:t>
      </w:r>
      <w:bookmarkEnd w:id="6114"/>
    </w:p>
    <w:p>
      <w:pPr>
        <w:pageBreakBefore w:val="off"/>
        <w:tabs/>
        <w:wordWrap w:val="off"/>
        <w:spacing w:before="0" w:after="0" w:line="580" w:lineRule="atLeast"/>
        <w:ind w:left="640" w:right="0"/>
        <w:jc w:val="both"/>
        <w:textAlignment w:val="baseline"/>
        <w:rPr>
          <w:sz w:val="37"/>
        </w:rPr>
      </w:pPr>
      <w:bookmarkStart w:name="" w:id="6115"/>
      <w:r>
        <w:rPr>
          <w:rFonts w:ascii="TimesNewRoman" w:hAnsi="TimesNewRoman" w:cs="TimesNewRoman" w:eastAsia="TimesNewRoman"/>
          <w:sz w:val="37"/>
          <w:spacing w:val="0"/>
          <w:color w:val="000000"/>
          <w:b w:val="off"/>
          <w:i w:val="off"/>
        </w:rPr>
        <w:t>迈耶，G. F.  Meier, G. F.      Ⅰ277; Ⅱ463</w:t>
      </w:r>
      <w:bookmarkEnd w:id="6115"/>
    </w:p>
    <w:p>
      <w:pPr>
        <w:pageBreakBefore w:val="off"/>
        <w:tabs/>
        <w:wordWrap w:val="off"/>
        <w:spacing w:before="0" w:after="0" w:line="620" w:lineRule="atLeast"/>
        <w:ind w:left="640" w:right="0"/>
        <w:jc w:val="both"/>
        <w:textAlignment w:val="baseline"/>
        <w:rPr>
          <w:sz w:val="37"/>
        </w:rPr>
      </w:pPr>
      <w:bookmarkStart w:name="" w:id="6116"/>
      <w:r>
        <w:rPr>
          <w:rFonts w:ascii="TimesNewRoman" w:hAnsi="TimesNewRoman" w:cs="TimesNewRoman" w:eastAsia="TimesNewRoman"/>
          <w:sz w:val="37"/>
          <w:spacing w:val="0"/>
          <w:color w:val="000000"/>
          <w:b w:val="off"/>
          <w:i w:val="off"/>
        </w:rPr>
        <w:t>麦蒙尼德，M.  Maimonides, M.     Ⅱ421</w:t>
      </w:r>
      <w:bookmarkEnd w:id="6116"/>
    </w:p>
    <w:p>
      <w:pPr>
        <w:pageBreakBefore w:val="off"/>
        <w:tabs/>
        <w:wordWrap w:val="off"/>
        <w:spacing w:before="0" w:after="0" w:line="540" w:lineRule="atLeast"/>
        <w:ind w:left="640" w:right="0"/>
        <w:jc w:val="both"/>
        <w:textAlignment w:val="baseline"/>
        <w:rPr>
          <w:sz w:val="37"/>
        </w:rPr>
      </w:pPr>
      <w:bookmarkStart w:name="" w:id="6117"/>
      <w:r>
        <w:rPr>
          <w:rFonts w:ascii="TimesNewRoman" w:hAnsi="TimesNewRoman" w:cs="TimesNewRoman" w:eastAsia="TimesNewRoman"/>
          <w:sz w:val="37"/>
          <w:spacing w:val="0"/>
          <w:color w:val="000000"/>
          <w:b w:val="off"/>
          <w:i w:val="off"/>
        </w:rPr>
        <w:t>毛泽东  Mao-Tse-Tung     Ⅱ466</w:t>
      </w:r>
      <w:bookmarkEnd w:id="6117"/>
    </w:p>
    <w:p>
      <w:pPr>
        <w:pageBreakBefore w:val="off"/>
        <w:tabs/>
        <w:wordWrap w:val="off"/>
        <w:spacing w:before="0" w:after="0" w:line="540" w:lineRule="atLeast"/>
        <w:ind w:left="640" w:right="0"/>
        <w:jc w:val="both"/>
        <w:textAlignment w:val="baseline"/>
        <w:rPr>
          <w:sz w:val="37"/>
        </w:rPr>
      </w:pPr>
      <w:bookmarkStart w:name="" w:id="6118"/>
      <w:r>
        <w:rPr>
          <w:rFonts w:ascii="TimesNewRoman" w:hAnsi="TimesNewRoman" w:cs="TimesNewRoman" w:eastAsia="TimesNewRoman"/>
          <w:sz w:val="37"/>
          <w:spacing w:val="0"/>
          <w:color w:val="000000"/>
          <w:b w:val="off"/>
          <w:i w:val="off"/>
        </w:rPr>
        <w:t>梅兰希顿  Melanchthon  Ⅰ180, 324f.</w:t>
      </w:r>
      <w:bookmarkEnd w:id="6118"/>
    </w:p>
    <w:p>
      <w:pPr>
        <w:pageBreakBefore w:val="off"/>
        <w:tabs/>
        <w:wordWrap w:val="off"/>
        <w:spacing w:before="0" w:after="0" w:line="540" w:lineRule="atLeast"/>
        <w:ind w:left="640" w:right="0"/>
        <w:jc w:val="both"/>
        <w:textAlignment w:val="baseline"/>
        <w:rPr>
          <w:sz w:val="37"/>
        </w:rPr>
      </w:pPr>
      <w:bookmarkStart w:name="" w:id="6119"/>
      <w:r>
        <w:rPr>
          <w:rFonts w:ascii="TimesNewRoman" w:hAnsi="TimesNewRoman" w:cs="TimesNewRoman" w:eastAsia="TimesNewRoman"/>
          <w:sz w:val="37"/>
          <w:spacing w:val="0"/>
          <w:color w:val="000000"/>
          <w:b w:val="off"/>
          <w:i w:val="off"/>
        </w:rPr>
        <w:t>梅纳尔，P.  Mesnard, P.      Ⅰ80</w:t>
      </w:r>
      <w:bookmarkEnd w:id="6119"/>
    </w:p>
    <w:p>
      <w:pPr>
        <w:pageBreakBefore w:val="off"/>
        <w:tabs/>
        <w:wordWrap w:val="off"/>
        <w:spacing w:before="0" w:after="0" w:line="560" w:lineRule="atLeast"/>
        <w:ind w:left="640" w:right="0"/>
        <w:jc w:val="both"/>
        <w:textAlignment w:val="baseline"/>
        <w:rPr>
          <w:sz w:val="37"/>
        </w:rPr>
      </w:pPr>
      <w:bookmarkStart w:name="" w:id="6120"/>
      <w:r>
        <w:rPr>
          <w:rFonts w:ascii="TimesNewRoman" w:hAnsi="TimesNewRoman" w:cs="TimesNewRoman" w:eastAsia="TimesNewRoman"/>
          <w:sz w:val="37"/>
          <w:spacing w:val="0"/>
          <w:color w:val="000000"/>
          <w:b w:val="off"/>
          <w:i w:val="off"/>
        </w:rPr>
        <w:t>梅纳克，F.  Meinecke, F.  Ⅱ390, 411</w:t>
      </w:r>
      <w:bookmarkEnd w:id="6120"/>
    </w:p>
    <w:p>
      <w:pPr>
        <w:pageBreakBefore w:val="off"/>
        <w:tabs/>
        <w:wordWrap w:val="off"/>
        <w:spacing w:before="0" w:after="0" w:line="500" w:lineRule="atLeast"/>
        <w:ind w:left="640" w:right="0"/>
        <w:jc w:val="both"/>
        <w:textAlignment w:val="baseline"/>
        <w:rPr>
          <w:sz w:val="37"/>
        </w:rPr>
      </w:pPr>
      <w:bookmarkStart w:name="" w:id="6121"/>
      <w:r>
        <w:rPr>
          <w:rFonts w:ascii="TimesNewRoman" w:hAnsi="TimesNewRoman" w:cs="TimesNewRoman" w:eastAsia="TimesNewRoman"/>
          <w:sz w:val="37"/>
          <w:spacing w:val="0"/>
          <w:color w:val="000000"/>
          <w:b w:val="off"/>
          <w:i w:val="off"/>
        </w:rPr>
        <w:t>门策尔，P.  Menzer, P.       Ⅰ37, 48</w:t>
      </w:r>
      <w:bookmarkEnd w:id="6121"/>
    </w:p>
    <w:p>
      <w:pPr>
        <w:pageBreakBefore w:val="off"/>
        <w:tabs/>
        <w:wordWrap w:val="off"/>
        <w:spacing w:before="0" w:after="0" w:line="580" w:lineRule="atLeast"/>
        <w:ind w:left="640" w:right="0"/>
        <w:jc w:val="both"/>
        <w:textAlignment w:val="baseline"/>
        <w:rPr>
          <w:sz w:val="37"/>
        </w:rPr>
      </w:pPr>
      <w:bookmarkStart w:name="" w:id="6122"/>
      <w:r>
        <w:rPr>
          <w:rFonts w:ascii="TimesNewRoman" w:hAnsi="TimesNewRoman" w:cs="TimesNewRoman" w:eastAsia="TimesNewRoman"/>
          <w:sz w:val="37"/>
          <w:spacing w:val="0"/>
          <w:color w:val="000000"/>
          <w:b w:val="off"/>
          <w:i w:val="off"/>
        </w:rPr>
        <w:t>米开朗琪罗  Michelangelo  Ⅱ482</w:t>
      </w:r>
      <w:bookmarkEnd w:id="6122"/>
    </w:p>
    <w:p>
      <w:pPr>
        <w:pageBreakBefore w:val="off"/>
        <w:tabs/>
        <w:wordWrap w:val="off"/>
        <w:spacing w:before="0" w:after="0" w:line="560" w:lineRule="atLeast"/>
        <w:ind w:left="640" w:right="0"/>
        <w:jc w:val="both"/>
        <w:textAlignment w:val="baseline"/>
        <w:rPr>
          <w:sz w:val="37"/>
        </w:rPr>
      </w:pPr>
      <w:bookmarkStart w:name="" w:id="6123"/>
      <w:r>
        <w:rPr>
          <w:rFonts w:ascii="TimesNewRoman" w:hAnsi="TimesNewRoman" w:cs="TimesNewRoman" w:eastAsia="TimesNewRoman"/>
          <w:sz w:val="37"/>
          <w:spacing w:val="0"/>
          <w:color w:val="000000"/>
          <w:b w:val="off"/>
          <w:i w:val="off"/>
        </w:rPr>
        <w:t>米勒，马克斯  Müller, M.     Ⅰ488</w:t>
      </w:r>
      <w:bookmarkEnd w:id="6123"/>
    </w:p>
    <w:p>
      <w:r>
        <w:t/>
      </w:r>
    </w:p>
    <w:p>
      <w:pPr>
        <w:sectPr>
          <w:footerReference r:id="rId899"/>
          <w:headerReference r:id="rId900" w:type="default"/>
          <w:type w:val="nextPage"/>
          <w:pgSz w:w="16900" w:h="23360"/>
          <w:pgMar w:left="2540" w:top="1640" w:right="2540" w:bottom="1640" w:header="1340" w:footer="1340"/>
          <w:cols w:num="1"/>
        </w:sectPr>
      </w:pPr>
    </w:p>
    <w:p>
      <w:pPr>
        <w:pageBreakBefore w:val="off"/>
        <w:tabs>
          <w:tab w:pos="1460" w:val="left" w:leader="none"/>
        </w:tabs>
        <w:wordWrap w:val="off"/>
        <w:spacing w:before="0" w:after="0" w:line="460" w:lineRule="atLeast"/>
        <w:ind w:left="240" w:right="0"/>
        <w:jc w:val="both"/>
        <w:textAlignment w:val="baseline"/>
        <w:rPr>
          <w:sz w:val="34"/>
        </w:rPr>
      </w:pPr>
      <w:bookmarkStart w:name="" w:id="6124"/>
      <w:r>
        <w:rPr>
          <w:rFonts w:ascii="楷体" w:hAnsi="楷体" w:cs="楷体" w:eastAsia="楷体"/>
          <w:sz w:val="34"/>
          <w:spacing w:val="0"/>
          <w:color w:val="000000"/>
          <w:b w:val="on"/>
          <w:i w:val="off"/>
        </w:rPr>
        <w:t>938</w:t>
      </w:r>
      <w:r>
        <w:t xml:space="preserve">	</w:t>
      </w:r>
      <w:r>
        <w:rPr>
          <w:rFonts w:ascii="黑体" w:hAnsi="黑体" w:cs="黑体" w:eastAsia="黑体"/>
          <w:sz w:val="34"/>
          <w:spacing w:val="0"/>
          <w:color w:val="000000"/>
          <w:b w:val="on"/>
          <w:i w:val="off"/>
        </w:rPr>
        <w:t>真理与方法</w:t>
      </w:r>
      <w:bookmarkEnd w:id="6124"/>
    </w:p>
    <w:p>
      <w:pPr>
        <w:pageBreakBefore w:val="off"/>
        <w:tabs/>
        <w:wordWrap w:val="off"/>
        <w:spacing w:before="0" w:after="0" w:line="540" w:lineRule="exact"/>
        <w:ind w:left="0" w:right="0"/>
        <w:jc w:val="both"/>
        <w:textAlignment w:val="baseline"/>
        <w:rPr>
          <w:sz w:val="37"/>
        </w:rPr>
      </w:pPr>
      <w:bookmarkStart w:name="" w:id="6125"/>
      <w:r>
        <w:rPr>
          <w:rFonts w:ascii="宋体" w:hAnsi="宋体" w:cs="宋体" w:eastAsia="宋体"/>
          <w:sz w:val="37"/>
          <w:spacing w:val="0"/>
          <w:color w:val="000000"/>
          <w:b w:val="off"/>
          <w:i w:val="off"/>
        </w:rPr>
        <w:t/>
      </w:r>
      <w:bookmarkEnd w:id="6125"/>
    </w:p>
    <w:p>
      <w:pPr>
        <w:pageBreakBefore w:val="off"/>
        <w:tabs/>
        <w:wordWrap w:val="off"/>
        <w:spacing w:before="0" w:after="0" w:line="520" w:lineRule="atLeast"/>
        <w:ind w:left="1040" w:right="0"/>
        <w:jc w:val="both"/>
        <w:textAlignment w:val="baseline"/>
        <w:rPr>
          <w:sz w:val="37"/>
        </w:rPr>
      </w:pPr>
      <w:bookmarkStart w:name="" w:id="6126"/>
      <w:r>
        <w:rPr>
          <w:rFonts w:ascii="仿宋" w:hAnsi="仿宋" w:cs="仿宋" w:eastAsia="仿宋"/>
          <w:sz w:val="37"/>
          <w:spacing w:val="0"/>
          <w:color w:val="000000"/>
          <w:b w:val="off"/>
          <w:i w:val="off"/>
        </w:rPr>
        <w:t>米施，格奥尔格  Misch, G.   I 222, 239, 242; Ⅱ388, 464</w:t>
      </w:r>
      <w:bookmarkEnd w:id="6126"/>
    </w:p>
    <w:p>
      <w:pPr>
        <w:pageBreakBefore w:val="off"/>
        <w:tabs/>
        <w:wordWrap w:val="off"/>
        <w:spacing w:before="0" w:after="0" w:line="520" w:lineRule="atLeast"/>
        <w:ind w:left="1040" w:right="0"/>
        <w:jc w:val="both"/>
        <w:textAlignment w:val="baseline"/>
        <w:rPr>
          <w:sz w:val="37"/>
        </w:rPr>
      </w:pPr>
      <w:bookmarkStart w:name="" w:id="6127"/>
      <w:r>
        <w:rPr>
          <w:rFonts w:ascii="仿宋" w:hAnsi="仿宋" w:cs="仿宋" w:eastAsia="仿宋"/>
          <w:sz w:val="37"/>
          <w:spacing w:val="0"/>
          <w:color w:val="000000"/>
          <w:b w:val="off"/>
          <w:i w:val="off"/>
        </w:rPr>
        <w:t>缪勒，库尔特  Müller, C.  I 81</w:t>
      </w:r>
      <w:bookmarkEnd w:id="6127"/>
    </w:p>
    <w:p>
      <w:pPr>
        <w:pageBreakBefore w:val="off"/>
        <w:tabs/>
        <w:wordWrap w:val="off"/>
        <w:spacing w:before="0" w:after="0" w:line="520" w:lineRule="atLeast"/>
        <w:ind w:left="1040" w:right="0"/>
        <w:jc w:val="both"/>
        <w:textAlignment w:val="baseline"/>
        <w:rPr>
          <w:sz w:val="37"/>
        </w:rPr>
      </w:pPr>
      <w:bookmarkStart w:name="" w:id="6128"/>
      <w:r>
        <w:rPr>
          <w:rFonts w:ascii="仿宋" w:hAnsi="仿宋" w:cs="仿宋" w:eastAsia="仿宋"/>
          <w:sz w:val="37"/>
          <w:spacing w:val="0"/>
          <w:color w:val="000000"/>
          <w:b w:val="off"/>
          <w:i w:val="off"/>
        </w:rPr>
        <w:t>莫里哀  Molière  I 360</w:t>
      </w:r>
      <w:bookmarkEnd w:id="6128"/>
    </w:p>
    <w:p>
      <w:pPr>
        <w:pageBreakBefore w:val="off"/>
        <w:tabs/>
        <w:wordWrap w:val="off"/>
        <w:spacing w:before="0" w:after="0" w:line="520" w:lineRule="atLeast"/>
        <w:ind w:left="1040" w:right="0"/>
        <w:jc w:val="both"/>
        <w:textAlignment w:val="baseline"/>
        <w:rPr>
          <w:sz w:val="37"/>
        </w:rPr>
      </w:pPr>
      <w:bookmarkStart w:name="" w:id="6129"/>
      <w:r>
        <w:rPr>
          <w:rFonts w:ascii="仿宋" w:hAnsi="仿宋" w:cs="仿宋" w:eastAsia="仿宋"/>
          <w:sz w:val="37"/>
          <w:spacing w:val="0"/>
          <w:color w:val="000000"/>
          <w:b w:val="off"/>
          <w:i w:val="off"/>
        </w:rPr>
        <w:t>莫里茨，卡尔-菲利普  Moritz, K. Ph.  I 81f., 101</w:t>
      </w:r>
      <w:bookmarkEnd w:id="6129"/>
    </w:p>
    <w:p>
      <w:pPr>
        <w:pageBreakBefore w:val="off"/>
        <w:tabs/>
        <w:wordWrap w:val="off"/>
        <w:spacing w:before="0" w:after="0" w:line="520" w:lineRule="atLeast"/>
        <w:ind w:left="1040" w:right="0"/>
        <w:jc w:val="both"/>
        <w:textAlignment w:val="baseline"/>
        <w:rPr>
          <w:sz w:val="37"/>
        </w:rPr>
      </w:pPr>
      <w:bookmarkStart w:name="" w:id="6130"/>
      <w:r>
        <w:rPr>
          <w:rFonts w:ascii="仿宋" w:hAnsi="仿宋" w:cs="仿宋" w:eastAsia="仿宋"/>
          <w:sz w:val="37"/>
          <w:spacing w:val="0"/>
          <w:color w:val="000000"/>
          <w:b w:val="off"/>
          <w:i w:val="off"/>
        </w:rPr>
        <w:t>莫洛维茨，G.  Mollowitz, G.   I 98</w:t>
      </w:r>
      <w:bookmarkEnd w:id="6130"/>
    </w:p>
    <w:p>
      <w:pPr>
        <w:pageBreakBefore w:val="off"/>
        <w:tabs/>
        <w:wordWrap w:val="off"/>
        <w:spacing w:before="0" w:after="0" w:line="520" w:lineRule="atLeast"/>
        <w:ind w:left="1040" w:right="0"/>
        <w:jc w:val="both"/>
        <w:textAlignment w:val="baseline"/>
        <w:rPr>
          <w:sz w:val="37"/>
        </w:rPr>
      </w:pPr>
      <w:bookmarkStart w:name="" w:id="6131"/>
      <w:r>
        <w:rPr>
          <w:rFonts w:ascii="仿宋" w:hAnsi="仿宋" w:cs="仿宋" w:eastAsia="仿宋"/>
          <w:sz w:val="37"/>
          <w:spacing w:val="0"/>
          <w:color w:val="000000"/>
          <w:b w:val="off"/>
          <w:i w:val="off"/>
        </w:rPr>
        <w:t>穆勒，约翰·斯图加特  Mill, J. St.  I 9, 12, 14; Ⅱ451</w:t>
      </w:r>
      <w:bookmarkEnd w:id="6131"/>
    </w:p>
    <w:p>
      <w:pPr>
        <w:pageBreakBefore w:val="off"/>
        <w:tabs/>
        <w:wordWrap w:val="off"/>
        <w:spacing w:before="0" w:after="0" w:line="520" w:lineRule="atLeast"/>
        <w:ind w:left="1040" w:right="0"/>
        <w:jc w:val="both"/>
        <w:textAlignment w:val="baseline"/>
        <w:rPr>
          <w:sz w:val="37"/>
        </w:rPr>
      </w:pPr>
      <w:bookmarkStart w:name="" w:id="6132"/>
      <w:r>
        <w:rPr>
          <w:rFonts w:ascii="仿宋" w:hAnsi="仿宋" w:cs="仿宋" w:eastAsia="仿宋"/>
          <w:sz w:val="37"/>
          <w:spacing w:val="0"/>
          <w:color w:val="000000"/>
          <w:b w:val="off"/>
          <w:i w:val="off"/>
        </w:rPr>
        <w:t>穆西尔，R.  Musil, R.  Ⅱ490</w:t>
      </w:r>
      <w:bookmarkEnd w:id="6132"/>
    </w:p>
    <w:p>
      <w:pPr>
        <w:pageBreakBefore w:val="off"/>
        <w:tabs/>
        <w:wordWrap w:val="off"/>
        <w:spacing w:before="0" w:after="0" w:line="520" w:lineRule="atLeast"/>
        <w:ind w:left="1040" w:right="0"/>
        <w:jc w:val="both"/>
        <w:textAlignment w:val="baseline"/>
        <w:rPr>
          <w:sz w:val="37"/>
        </w:rPr>
      </w:pPr>
      <w:bookmarkStart w:name="" w:id="6133"/>
      <w:r>
        <w:rPr>
          <w:rFonts w:ascii="仿宋" w:hAnsi="仿宋" w:cs="仿宋" w:eastAsia="仿宋"/>
          <w:sz w:val="37"/>
          <w:spacing w:val="0"/>
          <w:color w:val="000000"/>
          <w:b w:val="off"/>
          <w:i w:val="off"/>
        </w:rPr>
        <w:t>纳托普，保罗  Natorp, P.  I 73, 224, 247, 459; Ⅱ482f.</w:t>
      </w:r>
      <w:bookmarkEnd w:id="6133"/>
    </w:p>
    <w:p>
      <w:pPr>
        <w:pageBreakBefore w:val="off"/>
        <w:tabs/>
        <w:wordWrap w:val="off"/>
        <w:spacing w:before="0" w:after="0" w:line="520" w:lineRule="atLeast"/>
        <w:ind w:left="1040" w:right="0"/>
        <w:jc w:val="both"/>
        <w:textAlignment w:val="baseline"/>
        <w:rPr>
          <w:sz w:val="37"/>
        </w:rPr>
      </w:pPr>
      <w:bookmarkStart w:name="" w:id="6134"/>
      <w:r>
        <w:rPr>
          <w:rFonts w:ascii="仿宋" w:hAnsi="仿宋" w:cs="仿宋" w:eastAsia="仿宋"/>
          <w:sz w:val="37"/>
          <w:spacing w:val="0"/>
          <w:color w:val="000000"/>
          <w:b w:val="off"/>
          <w:i w:val="off"/>
        </w:rPr>
        <w:t>奈策尔，海因茨  Neitzel, H.   I 363</w:t>
      </w:r>
      <w:bookmarkEnd w:id="6134"/>
    </w:p>
    <w:p>
      <w:pPr>
        <w:pageBreakBefore w:val="off"/>
        <w:tabs/>
        <w:wordWrap w:val="off"/>
        <w:spacing w:before="0" w:after="0" w:line="520" w:lineRule="atLeast"/>
        <w:ind w:left="4080" w:right="60" w:hanging="3040"/>
        <w:jc w:val="both"/>
        <w:textAlignment w:val="baseline"/>
        <w:rPr>
          <w:sz w:val="37"/>
        </w:rPr>
      </w:pPr>
      <w:bookmarkStart w:name="" w:id="6135"/>
      <w:r>
        <w:rPr>
          <w:rFonts w:ascii="仿宋" w:hAnsi="仿宋" w:cs="仿宋" w:eastAsia="仿宋"/>
          <w:sz w:val="37"/>
          <w:spacing w:val="0"/>
          <w:color w:val="000000"/>
          <w:b w:val="off"/>
          <w:i w:val="off"/>
        </w:rPr>
        <w:t>尼采，弗里德里希  Nietzsche  I 21, 69, 73, 130, 165, 247, 262, 267,</w:t>
      </w:r>
      <w:r>
        <w:rPr>
          <w:rFonts w:ascii="仿宋" w:hAnsi="仿宋" w:cs="仿宋" w:eastAsia="仿宋"/>
          <w:sz w:val="37"/>
          <w:spacing w:val="0"/>
          <w:color w:val="000000"/>
          <w:b w:val="off"/>
          <w:i w:val="off"/>
        </w:rPr>
        <w:t>307, 309f., 421; Ⅱ11, 381f., 414, 421, 481ff.,</w:t>
      </w:r>
      <w:r>
        <w:rPr>
          <w:rFonts w:ascii="仿宋" w:hAnsi="仿宋" w:cs="仿宋" w:eastAsia="仿宋"/>
          <w:sz w:val="37"/>
          <w:spacing w:val="0"/>
          <w:color w:val="000000"/>
          <w:b w:val="off"/>
          <w:i w:val="off"/>
        </w:rPr>
        <w:t>491, 500</w:t>
      </w:r>
      <w:bookmarkEnd w:id="6135"/>
    </w:p>
    <w:p>
      <w:pPr>
        <w:pageBreakBefore w:val="off"/>
        <w:tabs/>
        <w:wordWrap w:val="off"/>
        <w:spacing w:before="0" w:after="0" w:line="520" w:lineRule="atLeast"/>
        <w:ind w:left="1040" w:right="0"/>
        <w:jc w:val="both"/>
        <w:textAlignment w:val="baseline"/>
        <w:rPr>
          <w:sz w:val="37"/>
        </w:rPr>
      </w:pPr>
      <w:bookmarkStart w:name="" w:id="6136"/>
      <w:r>
        <w:rPr>
          <w:rFonts w:ascii="仿宋" w:hAnsi="仿宋" w:cs="仿宋" w:eastAsia="仿宋"/>
          <w:sz w:val="37"/>
          <w:spacing w:val="0"/>
          <w:color w:val="000000"/>
          <w:b w:val="off"/>
          <w:i w:val="off"/>
        </w:rPr>
        <w:t>牛顿  Newton,I.  Ⅱ487</w:t>
      </w:r>
      <w:bookmarkEnd w:id="6136"/>
    </w:p>
    <w:p>
      <w:pPr>
        <w:pageBreakBefore w:val="off"/>
        <w:tabs/>
        <w:wordWrap w:val="off"/>
        <w:spacing w:before="0" w:after="0" w:line="520" w:lineRule="atLeast"/>
        <w:ind w:left="1040" w:right="0"/>
        <w:jc w:val="both"/>
        <w:textAlignment w:val="baseline"/>
        <w:rPr>
          <w:sz w:val="37"/>
        </w:rPr>
      </w:pPr>
      <w:bookmarkStart w:name="" w:id="6137"/>
      <w:r>
        <w:rPr>
          <w:rFonts w:ascii="仿宋" w:hAnsi="仿宋" w:cs="仿宋" w:eastAsia="仿宋"/>
          <w:sz w:val="37"/>
          <w:spacing w:val="0"/>
          <w:color w:val="000000"/>
          <w:b w:val="off"/>
          <w:i w:val="off"/>
        </w:rPr>
        <w:t>牛津学派  Oxfordschule  I 376; Ⅱ397</w:t>
      </w:r>
      <w:bookmarkEnd w:id="6137"/>
    </w:p>
    <w:p>
      <w:pPr>
        <w:pageBreakBefore w:val="off"/>
        <w:tabs/>
        <w:wordWrap w:val="off"/>
        <w:spacing w:before="0" w:after="0" w:line="520" w:lineRule="atLeast"/>
        <w:ind w:left="1040" w:right="0"/>
        <w:jc w:val="both"/>
        <w:textAlignment w:val="baseline"/>
        <w:rPr>
          <w:sz w:val="37"/>
        </w:rPr>
      </w:pPr>
      <w:bookmarkStart w:name="" w:id="6138"/>
      <w:r>
        <w:rPr>
          <w:rFonts w:ascii="仿宋" w:hAnsi="仿宋" w:cs="仿宋" w:eastAsia="仿宋"/>
          <w:sz w:val="37"/>
          <w:spacing w:val="0"/>
          <w:color w:val="000000"/>
          <w:b w:val="off"/>
          <w:i w:val="off"/>
        </w:rPr>
        <w:t>诺瓦利斯  Novalis  Ⅱ463</w:t>
      </w:r>
      <w:bookmarkEnd w:id="6138"/>
    </w:p>
    <w:p>
      <w:pPr>
        <w:pageBreakBefore w:val="off"/>
        <w:tabs/>
        <w:wordWrap w:val="off"/>
        <w:spacing w:before="0" w:after="0" w:line="520" w:lineRule="atLeast"/>
        <w:ind w:left="1040" w:right="0"/>
        <w:jc w:val="both"/>
        <w:textAlignment w:val="baseline"/>
        <w:rPr>
          <w:sz w:val="37"/>
        </w:rPr>
      </w:pPr>
      <w:bookmarkStart w:name="" w:id="6139"/>
      <w:r>
        <w:rPr>
          <w:rFonts w:ascii="仿宋" w:hAnsi="仿宋" w:cs="仿宋" w:eastAsia="仿宋"/>
          <w:sz w:val="37"/>
          <w:spacing w:val="0"/>
          <w:color w:val="000000"/>
          <w:b w:val="off"/>
          <w:i w:val="off"/>
        </w:rPr>
        <w:t>欧尔缪勒，W.  Oelmüller, W.  I 86</w:t>
      </w:r>
      <w:bookmarkEnd w:id="6139"/>
    </w:p>
    <w:p>
      <w:pPr>
        <w:pageBreakBefore w:val="off"/>
        <w:tabs/>
        <w:wordWrap w:val="off"/>
        <w:spacing w:before="0" w:after="0" w:line="520" w:lineRule="atLeast"/>
        <w:ind w:left="1040" w:right="0"/>
        <w:jc w:val="both"/>
        <w:textAlignment w:val="baseline"/>
        <w:rPr>
          <w:sz w:val="37"/>
        </w:rPr>
      </w:pPr>
      <w:bookmarkStart w:name="" w:id="6140"/>
      <w:r>
        <w:rPr>
          <w:rFonts w:ascii="仿宋" w:hAnsi="仿宋" w:cs="仿宋" w:eastAsia="仿宋"/>
          <w:sz w:val="37"/>
          <w:spacing w:val="0"/>
          <w:color w:val="000000"/>
          <w:b w:val="off"/>
          <w:i w:val="off"/>
        </w:rPr>
        <w:t>欧勒，K.  Oehler, K.  Ⅱ421</w:t>
      </w:r>
      <w:bookmarkEnd w:id="6140"/>
    </w:p>
    <w:p>
      <w:pPr>
        <w:pageBreakBefore w:val="off"/>
        <w:tabs/>
        <w:wordWrap w:val="off"/>
        <w:spacing w:before="0" w:after="0" w:line="520" w:lineRule="atLeast"/>
        <w:ind w:left="1040" w:right="0"/>
        <w:jc w:val="both"/>
        <w:textAlignment w:val="baseline"/>
        <w:rPr>
          <w:sz w:val="37"/>
        </w:rPr>
      </w:pPr>
      <w:bookmarkStart w:name="" w:id="6141"/>
      <w:r>
        <w:rPr>
          <w:rFonts w:ascii="仿宋" w:hAnsi="仿宋" w:cs="仿宋" w:eastAsia="仿宋"/>
          <w:sz w:val="37"/>
          <w:spacing w:val="0"/>
          <w:color w:val="000000"/>
          <w:b w:val="off"/>
          <w:i w:val="off"/>
        </w:rPr>
        <w:t>帕策尔，H.  Patzer, H.   I 343</w:t>
      </w:r>
      <w:bookmarkEnd w:id="6141"/>
    </w:p>
    <w:p>
      <w:pPr>
        <w:pageBreakBefore w:val="off"/>
        <w:tabs/>
        <w:wordWrap w:val="off"/>
        <w:spacing w:before="0" w:after="0" w:line="520" w:lineRule="atLeast"/>
        <w:ind w:left="1040" w:right="0"/>
        <w:jc w:val="both"/>
        <w:textAlignment w:val="baseline"/>
        <w:rPr>
          <w:sz w:val="37"/>
        </w:rPr>
      </w:pPr>
      <w:bookmarkStart w:name="" w:id="6142"/>
      <w:r>
        <w:rPr>
          <w:rFonts w:ascii="仿宋" w:hAnsi="仿宋" w:cs="仿宋" w:eastAsia="仿宋"/>
          <w:sz w:val="37"/>
          <w:spacing w:val="0"/>
          <w:color w:val="000000"/>
          <w:b w:val="off"/>
          <w:i w:val="off"/>
        </w:rPr>
        <w:t>帕茨，H.  Patsch, H.  Ⅱ464</w:t>
      </w:r>
      <w:bookmarkEnd w:id="6142"/>
    </w:p>
    <w:p>
      <w:pPr>
        <w:pageBreakBefore w:val="off"/>
        <w:tabs/>
        <w:wordWrap w:val="off"/>
        <w:spacing w:before="0" w:after="0" w:line="520" w:lineRule="atLeast"/>
        <w:ind w:left="1040" w:right="0"/>
        <w:jc w:val="both"/>
        <w:textAlignment w:val="baseline"/>
        <w:rPr>
          <w:sz w:val="37"/>
        </w:rPr>
      </w:pPr>
      <w:bookmarkStart w:name="" w:id="6143"/>
      <w:r>
        <w:rPr>
          <w:rFonts w:ascii="仿宋" w:hAnsi="仿宋" w:cs="仿宋" w:eastAsia="仿宋"/>
          <w:sz w:val="37"/>
          <w:spacing w:val="0"/>
          <w:color w:val="000000"/>
          <w:b w:val="off"/>
          <w:i w:val="off"/>
        </w:rPr>
        <w:t>帕茨，W.  Paatz, W.   I 141</w:t>
      </w:r>
      <w:bookmarkEnd w:id="6143"/>
    </w:p>
    <w:p>
      <w:pPr>
        <w:pageBreakBefore w:val="off"/>
        <w:tabs/>
        <w:wordWrap w:val="off"/>
        <w:spacing w:before="0" w:after="0" w:line="520" w:lineRule="atLeast"/>
        <w:ind w:left="1040" w:right="0"/>
        <w:jc w:val="both"/>
        <w:textAlignment w:val="baseline"/>
        <w:rPr>
          <w:sz w:val="37"/>
        </w:rPr>
      </w:pPr>
      <w:bookmarkStart w:name="" w:id="6144"/>
      <w:r>
        <w:rPr>
          <w:rFonts w:ascii="仿宋" w:hAnsi="仿宋" w:cs="仿宋" w:eastAsia="仿宋"/>
          <w:sz w:val="37"/>
          <w:spacing w:val="0"/>
          <w:color w:val="000000"/>
          <w:b w:val="off"/>
          <w:i w:val="off"/>
        </w:rPr>
        <w:t>帕勒松，路易吉  Pareyson, L.    I 66</w:t>
      </w:r>
      <w:bookmarkEnd w:id="6144"/>
    </w:p>
    <w:p>
      <w:pPr>
        <w:pageBreakBefore w:val="off"/>
        <w:tabs/>
        <w:wordWrap w:val="off"/>
        <w:spacing w:before="0" w:after="0" w:line="520" w:lineRule="atLeast"/>
        <w:ind w:left="1040" w:right="0"/>
        <w:jc w:val="both"/>
        <w:textAlignment w:val="baseline"/>
        <w:rPr>
          <w:sz w:val="37"/>
        </w:rPr>
      </w:pPr>
      <w:bookmarkStart w:name="" w:id="6145"/>
      <w:r>
        <w:rPr>
          <w:rFonts w:ascii="仿宋" w:hAnsi="仿宋" w:cs="仿宋" w:eastAsia="仿宋"/>
          <w:sz w:val="37"/>
          <w:spacing w:val="0"/>
          <w:color w:val="000000"/>
          <w:b w:val="off"/>
          <w:i w:val="off"/>
        </w:rPr>
        <w:t>帕里  Parry  I 165</w:t>
      </w:r>
      <w:bookmarkEnd w:id="6145"/>
    </w:p>
    <w:p>
      <w:pPr>
        <w:pageBreakBefore w:val="off"/>
        <w:tabs/>
        <w:wordWrap w:val="off"/>
        <w:spacing w:before="0" w:after="0" w:line="520" w:lineRule="atLeast"/>
        <w:ind w:left="1040" w:right="0"/>
        <w:jc w:val="both"/>
        <w:textAlignment w:val="baseline"/>
        <w:rPr>
          <w:sz w:val="37"/>
        </w:rPr>
      </w:pPr>
      <w:bookmarkStart w:name="" w:id="6146"/>
      <w:r>
        <w:rPr>
          <w:rFonts w:ascii="仿宋" w:hAnsi="仿宋" w:cs="仿宋" w:eastAsia="仿宋"/>
          <w:sz w:val="37"/>
          <w:spacing w:val="0"/>
          <w:color w:val="000000"/>
          <w:b w:val="off"/>
          <w:i w:val="off"/>
        </w:rPr>
        <w:t>帕斯卡  Pascal  I 35</w:t>
      </w:r>
      <w:bookmarkEnd w:id="6146"/>
    </w:p>
    <w:p>
      <w:pPr>
        <w:pageBreakBefore w:val="off"/>
        <w:tabs/>
        <w:wordWrap w:val="off"/>
        <w:spacing w:before="0" w:after="0" w:line="520" w:lineRule="atLeast"/>
        <w:ind w:left="1040" w:right="0"/>
        <w:jc w:val="both"/>
        <w:textAlignment w:val="baseline"/>
        <w:rPr>
          <w:sz w:val="37"/>
        </w:rPr>
      </w:pPr>
      <w:bookmarkStart w:name="" w:id="6147"/>
      <w:r>
        <w:rPr>
          <w:rFonts w:ascii="仿宋" w:hAnsi="仿宋" w:cs="仿宋" w:eastAsia="仿宋"/>
          <w:sz w:val="37"/>
          <w:spacing w:val="0"/>
          <w:color w:val="000000"/>
          <w:b w:val="off"/>
          <w:i w:val="off"/>
        </w:rPr>
        <w:t>佩尔曼，Ch.  Perelman, Ch.  Ⅱ467</w:t>
      </w:r>
      <w:bookmarkEnd w:id="6147"/>
    </w:p>
    <w:p>
      <w:pPr>
        <w:pageBreakBefore w:val="off"/>
        <w:tabs/>
        <w:wordWrap w:val="off"/>
        <w:spacing w:before="0" w:after="0" w:line="520" w:lineRule="atLeast"/>
        <w:ind w:left="1040" w:right="0"/>
        <w:jc w:val="both"/>
        <w:textAlignment w:val="baseline"/>
        <w:rPr>
          <w:sz w:val="37"/>
        </w:rPr>
      </w:pPr>
      <w:bookmarkStart w:name="" w:id="6148"/>
      <w:r>
        <w:rPr>
          <w:rFonts w:ascii="仿宋" w:hAnsi="仿宋" w:cs="仿宋" w:eastAsia="仿宋"/>
          <w:sz w:val="37"/>
          <w:spacing w:val="0"/>
          <w:color w:val="000000"/>
          <w:b w:val="off"/>
          <w:i w:val="off"/>
        </w:rPr>
        <w:t>培根，F.  Bacon, F.  I 13, 185, 354f., 457</w:t>
      </w:r>
      <w:bookmarkEnd w:id="6148"/>
    </w:p>
    <w:p>
      <w:pPr>
        <w:pageBreakBefore w:val="off"/>
        <w:tabs/>
        <w:wordWrap w:val="off"/>
        <w:spacing w:before="0" w:after="0" w:line="520" w:lineRule="atLeast"/>
        <w:ind w:left="1040" w:right="0"/>
        <w:jc w:val="both"/>
        <w:textAlignment w:val="baseline"/>
        <w:rPr>
          <w:sz w:val="37"/>
        </w:rPr>
      </w:pPr>
      <w:bookmarkStart w:name="" w:id="6149"/>
      <w:r>
        <w:rPr>
          <w:rFonts w:ascii="仿宋" w:hAnsi="仿宋" w:cs="仿宋" w:eastAsia="仿宋"/>
          <w:sz w:val="37"/>
          <w:spacing w:val="0"/>
          <w:color w:val="000000"/>
          <w:b w:val="off"/>
          <w:i w:val="off"/>
        </w:rPr>
        <w:t>品达  Pindar  I 151; Ⅱ486</w:t>
      </w:r>
      <w:bookmarkEnd w:id="6149"/>
    </w:p>
    <w:p>
      <w:pPr>
        <w:pageBreakBefore w:val="off"/>
        <w:tabs/>
        <w:wordWrap w:val="off"/>
        <w:spacing w:before="0" w:after="0" w:line="520" w:lineRule="atLeast"/>
        <w:ind w:left="1040" w:right="0"/>
        <w:jc w:val="both"/>
        <w:textAlignment w:val="baseline"/>
        <w:rPr>
          <w:sz w:val="37"/>
        </w:rPr>
      </w:pPr>
      <w:bookmarkStart w:name="" w:id="6150"/>
      <w:r>
        <w:rPr>
          <w:rFonts w:ascii="仿宋" w:hAnsi="仿宋" w:cs="仿宋" w:eastAsia="仿宋"/>
          <w:sz w:val="37"/>
          <w:spacing w:val="0"/>
          <w:color w:val="000000"/>
          <w:b w:val="off"/>
          <w:i w:val="off"/>
        </w:rPr>
        <w:t>普鲁塔克  Plutarch  I 78; Ⅱ413</w:t>
      </w:r>
      <w:bookmarkEnd w:id="6150"/>
    </w:p>
    <w:p>
      <w:pPr>
        <w:pageBreakBefore w:val="off"/>
        <w:tabs/>
        <w:wordWrap w:val="off"/>
        <w:spacing w:before="0" w:after="0" w:line="520" w:lineRule="atLeast"/>
        <w:ind w:left="1040" w:right="0"/>
        <w:jc w:val="both"/>
        <w:textAlignment w:val="baseline"/>
        <w:rPr>
          <w:sz w:val="37"/>
        </w:rPr>
      </w:pPr>
      <w:bookmarkStart w:name="" w:id="6151"/>
      <w:r>
        <w:rPr>
          <w:rFonts w:ascii="仿宋" w:hAnsi="仿宋" w:cs="仿宋" w:eastAsia="仿宋"/>
          <w:sz w:val="37"/>
          <w:spacing w:val="0"/>
          <w:color w:val="000000"/>
          <w:b w:val="off"/>
          <w:i w:val="off"/>
        </w:rPr>
        <w:t>虔信教派  Pietismus  I 32f., 313f.</w:t>
      </w:r>
      <w:bookmarkEnd w:id="6151"/>
    </w:p>
    <w:p>
      <w:pPr>
        <w:pageBreakBefore w:val="off"/>
        <w:tabs/>
        <w:wordWrap w:val="off"/>
        <w:spacing w:before="0" w:after="0" w:line="520" w:lineRule="atLeast"/>
        <w:ind w:left="1040" w:right="0"/>
        <w:jc w:val="both"/>
        <w:textAlignment w:val="baseline"/>
        <w:rPr>
          <w:sz w:val="37"/>
        </w:rPr>
      </w:pPr>
      <w:bookmarkStart w:name="" w:id="6152"/>
      <w:r>
        <w:rPr>
          <w:rFonts w:ascii="仿宋" w:hAnsi="仿宋" w:cs="仿宋" w:eastAsia="仿宋"/>
          <w:sz w:val="37"/>
          <w:spacing w:val="0"/>
          <w:color w:val="000000"/>
          <w:b w:val="off"/>
          <w:i w:val="off"/>
        </w:rPr>
        <w:t>乔治，斯忒芬  George, St.   I 69; Ⅱ390, 481, 501</w:t>
      </w:r>
      <w:bookmarkEnd w:id="6152"/>
    </w:p>
    <w:p>
      <w:pPr>
        <w:pageBreakBefore w:val="off"/>
        <w:tabs/>
        <w:wordWrap w:val="off"/>
        <w:spacing w:before="0" w:after="0" w:line="520" w:lineRule="atLeast"/>
        <w:ind w:left="1040" w:right="0"/>
        <w:jc w:val="both"/>
        <w:textAlignment w:val="baseline"/>
        <w:rPr>
          <w:sz w:val="37"/>
        </w:rPr>
      </w:pPr>
      <w:bookmarkStart w:name="" w:id="6153"/>
      <w:r>
        <w:rPr>
          <w:rFonts w:ascii="仿宋" w:hAnsi="仿宋" w:cs="仿宋" w:eastAsia="仿宋"/>
          <w:sz w:val="37"/>
          <w:spacing w:val="0"/>
          <w:color w:val="000000"/>
          <w:b w:val="off"/>
          <w:i w:val="off"/>
        </w:rPr>
        <w:t>青年黑格尔派(黑格尔左派)  Junghegelianer  I 250, 349; Ⅱ504</w:t>
      </w:r>
      <w:bookmarkEnd w:id="6153"/>
    </w:p>
    <w:p>
      <w:pPr>
        <w:pageBreakBefore w:val="off"/>
        <w:tabs/>
        <w:wordWrap w:val="off"/>
        <w:spacing w:before="0" w:after="0" w:line="520" w:lineRule="atLeast"/>
        <w:ind w:left="1040" w:right="0"/>
        <w:jc w:val="both"/>
        <w:textAlignment w:val="baseline"/>
        <w:rPr>
          <w:sz w:val="37"/>
        </w:rPr>
      </w:pPr>
      <w:bookmarkStart w:name="" w:id="6154"/>
      <w:r>
        <w:rPr>
          <w:rFonts w:ascii="仿宋" w:hAnsi="仿宋" w:cs="仿宋" w:eastAsia="仿宋"/>
          <w:sz w:val="37"/>
          <w:spacing w:val="0"/>
          <w:color w:val="000000"/>
          <w:b w:val="off"/>
          <w:i w:val="off"/>
        </w:rPr>
        <w:t>屈内，沃尔夫冈  Künn e, W.  Ⅱ493</w:t>
      </w:r>
      <w:bookmarkEnd w:id="6154"/>
    </w:p>
    <w:p>
      <w:pPr>
        <w:pageBreakBefore w:val="off"/>
        <w:tabs/>
        <w:wordWrap w:val="off"/>
        <w:spacing w:before="0" w:after="0" w:line="520" w:lineRule="atLeast"/>
        <w:ind w:left="1040" w:right="0"/>
        <w:jc w:val="both"/>
        <w:textAlignment w:val="baseline"/>
        <w:rPr>
          <w:sz w:val="37"/>
        </w:rPr>
      </w:pPr>
      <w:bookmarkStart w:name="" w:id="6155"/>
      <w:r>
        <w:rPr>
          <w:rFonts w:ascii="仿宋" w:hAnsi="仿宋" w:cs="仿宋" w:eastAsia="仿宋"/>
          <w:sz w:val="37"/>
          <w:spacing w:val="0"/>
          <w:color w:val="000000"/>
          <w:b w:val="off"/>
          <w:i w:val="off"/>
        </w:rPr>
        <w:t>荣格，恩斯特  Jünger, E.  Ⅱ416</w:t>
      </w:r>
      <w:bookmarkEnd w:id="6155"/>
    </w:p>
    <w:p>
      <w:pPr>
        <w:pageBreakBefore w:val="off"/>
        <w:tabs/>
        <w:wordWrap w:val="off"/>
        <w:spacing w:before="0" w:after="0" w:line="520" w:lineRule="atLeast"/>
        <w:ind w:left="1040" w:right="0"/>
        <w:jc w:val="both"/>
        <w:textAlignment w:val="baseline"/>
        <w:rPr>
          <w:sz w:val="37"/>
        </w:rPr>
      </w:pPr>
      <w:bookmarkStart w:name="" w:id="6156"/>
      <w:r>
        <w:rPr>
          <w:rFonts w:ascii="仿宋" w:hAnsi="仿宋" w:cs="仿宋" w:eastAsia="仿宋"/>
          <w:sz w:val="37"/>
          <w:spacing w:val="0"/>
          <w:color w:val="000000"/>
          <w:b w:val="off"/>
          <w:i w:val="off"/>
        </w:rPr>
        <w:t>萨尔马修斯  Salmasius  I 30</w:t>
      </w:r>
      <w:bookmarkEnd w:id="6156"/>
    </w:p>
    <w:p>
      <w:pPr>
        <w:pageBreakBefore w:val="off"/>
        <w:tabs/>
        <w:wordWrap w:val="off"/>
        <w:spacing w:before="0" w:after="0" w:line="520" w:lineRule="atLeast"/>
        <w:ind w:left="1040" w:right="0"/>
        <w:jc w:val="both"/>
        <w:textAlignment w:val="baseline"/>
        <w:rPr>
          <w:sz w:val="37"/>
        </w:rPr>
      </w:pPr>
      <w:bookmarkStart w:name="" w:id="6157"/>
      <w:r>
        <w:rPr>
          <w:rFonts w:ascii="仿宋" w:hAnsi="仿宋" w:cs="仿宋" w:eastAsia="仿宋"/>
          <w:sz w:val="37"/>
          <w:spacing w:val="0"/>
          <w:color w:val="000000"/>
          <w:b w:val="off"/>
          <w:i w:val="off"/>
        </w:rPr>
        <w:t>萨林，E.  Salin, E.   Ⅱ481</w:t>
      </w:r>
      <w:bookmarkEnd w:id="6157"/>
    </w:p>
    <w:p>
      <w:r>
        <w:t/>
      </w:r>
    </w:p>
    <w:p>
      <w:pPr>
        <w:sectPr>
          <w:footerReference r:id="rId901"/>
          <w:headerReference r:id="rId902" w:type="default"/>
          <w:type w:val="nextPage"/>
          <w:pgSz w:w="16900" w:h="23360"/>
          <w:pgMar w:left="2540" w:top="1700" w:right="2540" w:bottom="1700" w:header="1400" w:footer="1400"/>
          <w:cols w:num="1"/>
        </w:sectPr>
      </w:pPr>
    </w:p>
    <w:p>
      <w:pPr>
        <w:pageBreakBefore w:val="off"/>
        <w:tabs>
          <w:tab w:pos="10040" w:val="left" w:leader="none"/>
        </w:tabs>
        <w:wordWrap w:val="off"/>
        <w:spacing w:before="0" w:after="0" w:line="640" w:lineRule="atLeast"/>
        <w:ind w:left="9160" w:right="0"/>
        <w:jc w:val="both"/>
        <w:textAlignment w:val="baseline"/>
        <w:rPr>
          <w:sz w:val="47"/>
        </w:rPr>
      </w:pPr>
      <w:bookmarkStart w:name="" w:id="6158"/>
      <w:r>
        <w:rPr>
          <w:rFonts w:ascii="楷体" w:hAnsi="楷体" w:cs="楷体" w:eastAsia="楷体"/>
          <w:sz w:val="47"/>
          <w:spacing w:val="0"/>
          <w:color w:val="000000"/>
          <w:b w:val="off"/>
          <w:i w:val="off"/>
        </w:rPr>
        <w:t>附</w:t>
      </w:r>
      <w:r>
        <w:t xml:space="preserve">	</w:t>
      </w:r>
      <w:r>
        <w:rPr>
          <w:rFonts w:ascii="楷体" w:hAnsi="楷体" w:cs="楷体" w:eastAsia="楷体"/>
          <w:sz w:val="47"/>
          <w:spacing w:val="0"/>
          <w:color w:val="000000"/>
          <w:b w:val="off"/>
          <w:i w:val="off"/>
        </w:rPr>
        <w:t>录|939</w:t>
      </w:r>
      <w:bookmarkEnd w:id="6158"/>
    </w:p>
    <w:p>
      <w:pPr>
        <w:pageBreakBefore w:val="off"/>
        <w:tabs/>
        <w:wordWrap w:val="off"/>
        <w:spacing w:before="0" w:after="0" w:line="640" w:lineRule="exact"/>
        <w:ind w:left="0" w:right="0"/>
        <w:jc w:val="both"/>
        <w:textAlignment w:val="baseline"/>
        <w:rPr>
          <w:sz w:val="47"/>
        </w:rPr>
      </w:pPr>
      <w:bookmarkStart w:name="" w:id="6159"/>
      <w:r>
        <w:rPr>
          <w:rFonts w:ascii="宋体" w:hAnsi="宋体" w:cs="宋体" w:eastAsia="宋体"/>
          <w:sz w:val="47"/>
          <w:spacing w:val="0"/>
          <w:color w:val="000000"/>
          <w:b w:val="off"/>
          <w:i w:val="off"/>
        </w:rPr>
        <w:t/>
      </w:r>
      <w:bookmarkEnd w:id="6159"/>
    </w:p>
    <w:p>
      <w:pPr>
        <w:pageBreakBefore w:val="off"/>
        <w:tabs/>
        <w:wordWrap w:val="off"/>
        <w:spacing w:before="0" w:after="0" w:line="540" w:lineRule="atLeast"/>
        <w:ind w:left="780" w:right="0"/>
        <w:jc w:val="both"/>
        <w:textAlignment w:val="baseline"/>
        <w:rPr>
          <w:sz w:val="39"/>
        </w:rPr>
      </w:pPr>
      <w:bookmarkStart w:name="" w:id="6160"/>
      <w:r>
        <w:rPr>
          <w:rFonts w:ascii="TimesNewRoman" w:hAnsi="TimesNewRoman" w:cs="TimesNewRoman" w:eastAsia="TimesNewRoman"/>
          <w:sz w:val="39"/>
          <w:spacing w:val="0"/>
          <w:color w:val="000000"/>
          <w:b w:val="off"/>
          <w:i w:val="off"/>
        </w:rPr>
        <w:t>萨维尼  Savingny  I 190, 332</w:t>
      </w:r>
      <w:bookmarkEnd w:id="6160"/>
    </w:p>
    <w:p>
      <w:pPr>
        <w:pageBreakBefore w:val="off"/>
        <w:tabs/>
        <w:wordWrap w:val="off"/>
        <w:spacing w:before="0" w:after="0" w:line="540" w:lineRule="atLeast"/>
        <w:ind w:left="780" w:right="0"/>
        <w:jc w:val="both"/>
        <w:textAlignment w:val="baseline"/>
        <w:rPr>
          <w:sz w:val="39"/>
        </w:rPr>
      </w:pPr>
      <w:bookmarkStart w:name="" w:id="6161"/>
      <w:r>
        <w:rPr>
          <w:rFonts w:ascii="TimesNewRoman" w:hAnsi="TimesNewRoman" w:cs="TimesNewRoman" w:eastAsia="TimesNewRoman"/>
          <w:sz w:val="39"/>
          <w:spacing w:val="0"/>
          <w:color w:val="000000"/>
          <w:b w:val="off"/>
          <w:i w:val="off"/>
        </w:rPr>
        <w:t>塞兰，保尔  Celan, P.Ⅱ508</w:t>
      </w:r>
      <w:bookmarkEnd w:id="6161"/>
    </w:p>
    <w:p>
      <w:pPr>
        <w:pageBreakBefore w:val="off"/>
        <w:tabs/>
        <w:wordWrap w:val="off"/>
        <w:spacing w:before="0" w:after="0" w:line="540" w:lineRule="atLeast"/>
        <w:ind w:left="780" w:right="0"/>
        <w:jc w:val="both"/>
        <w:textAlignment w:val="baseline"/>
        <w:rPr>
          <w:sz w:val="39"/>
        </w:rPr>
      </w:pPr>
      <w:bookmarkStart w:name="" w:id="6162"/>
      <w:r>
        <w:rPr>
          <w:rFonts w:ascii="TimesNewRoman" w:hAnsi="TimesNewRoman" w:cs="TimesNewRoman" w:eastAsia="TimesNewRoman"/>
          <w:sz w:val="39"/>
          <w:spacing w:val="0"/>
          <w:color w:val="000000"/>
          <w:b w:val="off"/>
          <w:i w:val="off"/>
        </w:rPr>
        <w:t>桑梯奈洛，G.  Santinello, G.      I 482</w:t>
      </w:r>
      <w:bookmarkEnd w:id="6162"/>
    </w:p>
    <w:p>
      <w:pPr>
        <w:pageBreakBefore w:val="off"/>
        <w:tabs/>
        <w:wordWrap w:val="off"/>
        <w:spacing w:before="0" w:after="0" w:line="540" w:lineRule="atLeast"/>
        <w:ind w:left="780" w:right="0"/>
        <w:jc w:val="both"/>
        <w:textAlignment w:val="baseline"/>
        <w:rPr>
          <w:sz w:val="39"/>
        </w:rPr>
      </w:pPr>
      <w:bookmarkStart w:name="" w:id="6163"/>
      <w:r>
        <w:rPr>
          <w:rFonts w:ascii="TimesNewRoman" w:hAnsi="TimesNewRoman" w:cs="TimesNewRoman" w:eastAsia="TimesNewRoman"/>
          <w:sz w:val="39"/>
          <w:spacing w:val="0"/>
          <w:color w:val="000000"/>
          <w:b w:val="off"/>
          <w:i w:val="off"/>
        </w:rPr>
        <w:t>沙德瓦尔特，W.  Schadewaldt, W.     I 135, 390</w:t>
      </w:r>
      <w:bookmarkEnd w:id="6163"/>
    </w:p>
    <w:p>
      <w:pPr>
        <w:pageBreakBefore w:val="off"/>
        <w:tabs/>
        <w:wordWrap w:val="off"/>
        <w:spacing w:before="0" w:after="0" w:line="540" w:lineRule="atLeast"/>
        <w:ind w:left="780" w:right="0"/>
        <w:jc w:val="both"/>
        <w:textAlignment w:val="baseline"/>
        <w:rPr>
          <w:sz w:val="39"/>
        </w:rPr>
      </w:pPr>
      <w:bookmarkStart w:name="" w:id="6164"/>
      <w:r>
        <w:rPr>
          <w:rFonts w:ascii="TimesNewRoman" w:hAnsi="TimesNewRoman" w:cs="TimesNewRoman" w:eastAsia="TimesNewRoman"/>
          <w:sz w:val="39"/>
          <w:spacing w:val="0"/>
          <w:color w:val="000000"/>
          <w:b w:val="off"/>
          <w:i w:val="off"/>
        </w:rPr>
        <w:t>沙尔施米特，     I. Schaarschmidt,      I.17</w:t>
      </w:r>
      <w:bookmarkEnd w:id="6164"/>
    </w:p>
    <w:p>
      <w:pPr>
        <w:pageBreakBefore w:val="off"/>
        <w:tabs/>
        <w:wordWrap w:val="off"/>
        <w:spacing w:before="0" w:after="0" w:line="540" w:lineRule="atLeast"/>
        <w:ind w:left="780" w:right="0"/>
        <w:jc w:val="both"/>
        <w:textAlignment w:val="baseline"/>
        <w:rPr>
          <w:sz w:val="39"/>
        </w:rPr>
      </w:pPr>
      <w:bookmarkStart w:name="" w:id="6165"/>
      <w:r>
        <w:rPr>
          <w:rFonts w:ascii="TimesNewRoman" w:hAnsi="TimesNewRoman" w:cs="TimesNewRoman" w:eastAsia="TimesNewRoman"/>
          <w:sz w:val="39"/>
          <w:spacing w:val="0"/>
          <w:color w:val="000000"/>
          <w:b w:val="off"/>
          <w:i w:val="off"/>
        </w:rPr>
        <w:t>沙夫茨伯里  Shaftesbury  I 16, 29f.</w:t>
      </w:r>
      <w:bookmarkEnd w:id="6165"/>
    </w:p>
    <w:p>
      <w:pPr>
        <w:pageBreakBefore w:val="off"/>
        <w:tabs/>
        <w:wordWrap w:val="off"/>
        <w:spacing w:before="0" w:after="0" w:line="540" w:lineRule="atLeast"/>
        <w:ind w:left="780" w:right="0"/>
        <w:jc w:val="both"/>
        <w:textAlignment w:val="baseline"/>
        <w:rPr>
          <w:sz w:val="39"/>
        </w:rPr>
      </w:pPr>
      <w:bookmarkStart w:name="" w:id="6166"/>
      <w:r>
        <w:rPr>
          <w:rFonts w:ascii="TimesNewRoman" w:hAnsi="TimesNewRoman" w:cs="TimesNewRoman" w:eastAsia="TimesNewRoman"/>
          <w:sz w:val="39"/>
          <w:spacing w:val="0"/>
          <w:color w:val="000000"/>
          <w:b w:val="off"/>
          <w:i w:val="off"/>
        </w:rPr>
        <w:t>沙斯勒，M.  Schasler, M.     I 65</w:t>
      </w:r>
      <w:bookmarkEnd w:id="6166"/>
    </w:p>
    <w:p>
      <w:pPr>
        <w:pageBreakBefore w:val="off"/>
        <w:tabs/>
        <w:wordWrap w:val="off"/>
        <w:spacing w:before="0" w:after="0" w:line="540" w:lineRule="atLeast"/>
        <w:ind w:left="780" w:right="0"/>
        <w:jc w:val="both"/>
        <w:textAlignment w:val="baseline"/>
        <w:rPr>
          <w:sz w:val="39"/>
        </w:rPr>
      </w:pPr>
      <w:bookmarkStart w:name="" w:id="6167"/>
      <w:r>
        <w:rPr>
          <w:rFonts w:ascii="TimesNewRoman" w:hAnsi="TimesNewRoman" w:cs="TimesNewRoman" w:eastAsia="TimesNewRoman"/>
          <w:sz w:val="39"/>
          <w:spacing w:val="0"/>
          <w:color w:val="000000"/>
          <w:b w:val="off"/>
          <w:i w:val="off"/>
        </w:rPr>
        <w:t>莎士比亚  Shakespeare  I 62;Ⅱ379, 482, 501</w:t>
      </w:r>
      <w:bookmarkEnd w:id="6167"/>
    </w:p>
    <w:p>
      <w:pPr>
        <w:pageBreakBefore w:val="off"/>
        <w:tabs/>
        <w:wordWrap w:val="off"/>
        <w:spacing w:before="0" w:after="0" w:line="540" w:lineRule="atLeast"/>
        <w:ind w:left="3220" w:right="300" w:hanging="2440"/>
        <w:jc w:val="both"/>
        <w:textAlignment w:val="baseline"/>
        <w:rPr>
          <w:sz w:val="39"/>
        </w:rPr>
      </w:pPr>
      <w:bookmarkStart w:name="" w:id="6168"/>
      <w:r>
        <w:rPr>
          <w:rFonts w:ascii="TimesNewRoman" w:hAnsi="TimesNewRoman" w:cs="TimesNewRoman" w:eastAsia="TimesNewRoman"/>
          <w:sz w:val="39"/>
          <w:spacing w:val="0"/>
          <w:color w:val="000000"/>
          <w:b w:val="off"/>
          <w:i w:val="off"/>
        </w:rPr>
        <w:t>舍勒，马克斯  Scheler, M.     I 96, 134, 237, 287, 316, 448, 453ff.;</w:t>
      </w:r>
      <w:r>
        <w:rPr>
          <w:rFonts w:ascii="宋体" w:hAnsi="宋体" w:cs="宋体" w:eastAsia="宋体"/>
          <w:sz w:val="39"/>
          <w:spacing w:val="0"/>
          <w:color w:val="000000"/>
          <w:b w:val="off"/>
          <w:i w:val="off"/>
        </w:rPr>
        <w:t>Ⅱ482</w:t>
      </w:r>
      <w:bookmarkEnd w:id="6168"/>
    </w:p>
    <w:p>
      <w:pPr>
        <w:pageBreakBefore w:val="off"/>
        <w:tabs/>
        <w:wordWrap w:val="off"/>
        <w:spacing w:before="0" w:after="0" w:line="540" w:lineRule="atLeast"/>
        <w:ind w:left="780" w:right="0"/>
        <w:jc w:val="both"/>
        <w:textAlignment w:val="baseline"/>
        <w:rPr>
          <w:sz w:val="39"/>
        </w:rPr>
      </w:pPr>
      <w:bookmarkStart w:name="" w:id="6169"/>
      <w:r>
        <w:rPr>
          <w:rFonts w:ascii="TimesNewRoman" w:hAnsi="TimesNewRoman" w:cs="TimesNewRoman" w:eastAsia="TimesNewRoman"/>
          <w:sz w:val="39"/>
          <w:spacing w:val="0"/>
          <w:color w:val="000000"/>
          <w:b w:val="off"/>
          <w:i w:val="off"/>
        </w:rPr>
        <w:t>舍勒尔，W.  Scherer, W.     I 12</w:t>
      </w:r>
      <w:bookmarkEnd w:id="6169"/>
    </w:p>
    <w:p>
      <w:pPr>
        <w:pageBreakBefore w:val="off"/>
        <w:tabs/>
        <w:wordWrap w:val="off"/>
        <w:spacing w:before="0" w:after="0" w:line="540" w:lineRule="atLeast"/>
        <w:ind w:left="780" w:right="0"/>
        <w:jc w:val="both"/>
        <w:textAlignment w:val="baseline"/>
        <w:rPr>
          <w:sz w:val="39"/>
        </w:rPr>
      </w:pPr>
      <w:bookmarkStart w:name="" w:id="6170"/>
      <w:r>
        <w:rPr>
          <w:rFonts w:ascii="TimesNewRoman" w:hAnsi="TimesNewRoman" w:cs="TimesNewRoman" w:eastAsia="TimesNewRoman"/>
          <w:sz w:val="39"/>
          <w:spacing w:val="0"/>
          <w:color w:val="000000"/>
          <w:b w:val="off"/>
          <w:i w:val="off"/>
        </w:rPr>
        <w:t>舍内，沃尔夫冈  Schöne, W.     I 140</w:t>
      </w:r>
      <w:bookmarkEnd w:id="6170"/>
    </w:p>
    <w:p>
      <w:pPr>
        <w:pageBreakBefore w:val="off"/>
        <w:tabs/>
        <w:wordWrap w:val="off"/>
        <w:spacing w:before="0" w:after="0" w:line="540" w:lineRule="atLeast"/>
        <w:ind w:left="780" w:right="0"/>
        <w:jc w:val="both"/>
        <w:textAlignment w:val="baseline"/>
        <w:rPr>
          <w:sz w:val="39"/>
        </w:rPr>
      </w:pPr>
      <w:bookmarkStart w:name="" w:id="6171"/>
      <w:r>
        <w:rPr>
          <w:rFonts w:ascii="TimesNewRoman" w:hAnsi="TimesNewRoman" w:cs="TimesNewRoman" w:eastAsia="TimesNewRoman"/>
          <w:sz w:val="39"/>
          <w:spacing w:val="0"/>
          <w:color w:val="000000"/>
          <w:b w:val="off"/>
          <w:i w:val="off"/>
        </w:rPr>
        <w:t>施拉德，胡贝特  Schrade, H.     I 145</w:t>
      </w:r>
      <w:bookmarkEnd w:id="6171"/>
    </w:p>
    <w:p>
      <w:pPr>
        <w:pageBreakBefore w:val="off"/>
        <w:tabs/>
        <w:wordWrap w:val="off"/>
        <w:spacing w:before="0" w:after="0" w:line="540" w:lineRule="atLeast"/>
        <w:ind w:left="2960" w:right="320" w:hanging="2180"/>
        <w:jc w:val="both"/>
        <w:textAlignment w:val="baseline"/>
        <w:rPr>
          <w:sz w:val="39"/>
        </w:rPr>
      </w:pPr>
      <w:bookmarkStart w:name="" w:id="6172"/>
      <w:r>
        <w:rPr>
          <w:rFonts w:ascii="TimesNewRoman" w:hAnsi="TimesNewRoman" w:cs="TimesNewRoman" w:eastAsia="TimesNewRoman"/>
          <w:sz w:val="39"/>
          <w:spacing w:val="0"/>
          <w:color w:val="000000"/>
          <w:b w:val="off"/>
          <w:i w:val="off"/>
        </w:rPr>
        <w:t>施莱尔马赫  Schleiermacher  I 63, 69, 75, 171ff., 182ff., 188ff. u.</w:t>
      </w:r>
      <w:r>
        <w:rPr>
          <w:rFonts w:ascii="TimesNewRoman" w:hAnsi="TimesNewRoman" w:cs="TimesNewRoman" w:eastAsia="TimesNewRoman"/>
          <w:sz w:val="39"/>
          <w:spacing w:val="0"/>
          <w:color w:val="000000"/>
          <w:b w:val="off"/>
          <w:i w:val="off"/>
        </w:rPr>
        <w:t>8., 283u. 8., 296ff., 347;Ⅱ14f., 19, 393, 404ff.,</w:t>
      </w:r>
      <w:r>
        <w:rPr>
          <w:rFonts w:ascii="TimesNewRoman" w:hAnsi="TimesNewRoman" w:cs="TimesNewRoman" w:eastAsia="TimesNewRoman"/>
          <w:sz w:val="39"/>
          <w:spacing w:val="0"/>
          <w:color w:val="000000"/>
          <w:b w:val="off"/>
          <w:i w:val="off"/>
        </w:rPr>
        <w:t>462ff., 472, 474, 494, 497</w:t>
      </w:r>
      <w:bookmarkEnd w:id="6172"/>
    </w:p>
    <w:p>
      <w:pPr>
        <w:pageBreakBefore w:val="off"/>
        <w:tabs/>
        <w:wordWrap w:val="off"/>
        <w:spacing w:before="0" w:after="0" w:line="540" w:lineRule="atLeast"/>
        <w:ind w:left="3100" w:right="320" w:hanging="2320"/>
        <w:jc w:val="both"/>
        <w:textAlignment w:val="baseline"/>
        <w:rPr>
          <w:sz w:val="39"/>
        </w:rPr>
      </w:pPr>
      <w:bookmarkStart w:name="" w:id="6173"/>
      <w:r>
        <w:rPr>
          <w:rFonts w:ascii="TimesNewRoman" w:hAnsi="TimesNewRoman" w:cs="TimesNewRoman" w:eastAsia="TimesNewRoman"/>
          <w:sz w:val="39"/>
          <w:spacing w:val="0"/>
          <w:color w:val="000000"/>
          <w:b w:val="off"/>
          <w:i w:val="off"/>
        </w:rPr>
        <w:t>施莱格尔，F.  Schlegel, F. I 64f., 82, 85, 93, 111, 199f., 295, 367,</w:t>
      </w:r>
      <w:r>
        <w:rPr>
          <w:rFonts w:ascii="TimesNewRoman" w:hAnsi="TimesNewRoman" w:cs="TimesNewRoman" w:eastAsia="TimesNewRoman"/>
          <w:sz w:val="39"/>
          <w:spacing w:val="0"/>
          <w:color w:val="000000"/>
          <w:b w:val="off"/>
          <w:i w:val="off"/>
        </w:rPr>
        <w:t>400;Ⅱ463</w:t>
      </w:r>
      <w:bookmarkEnd w:id="6173"/>
    </w:p>
    <w:p>
      <w:pPr>
        <w:pageBreakBefore w:val="off"/>
        <w:tabs/>
        <w:wordWrap w:val="off"/>
        <w:spacing w:before="0" w:after="0" w:line="540" w:lineRule="atLeast"/>
        <w:ind w:left="780" w:right="0"/>
        <w:jc w:val="both"/>
        <w:textAlignment w:val="baseline"/>
        <w:rPr>
          <w:sz w:val="39"/>
        </w:rPr>
      </w:pPr>
      <w:bookmarkStart w:name="" w:id="6174"/>
      <w:r>
        <w:rPr>
          <w:rFonts w:ascii="TimesNewRoman" w:hAnsi="TimesNewRoman" w:cs="TimesNewRoman" w:eastAsia="TimesNewRoman"/>
          <w:sz w:val="39"/>
          <w:spacing w:val="0"/>
          <w:color w:val="000000"/>
          <w:b w:val="off"/>
          <w:i w:val="off"/>
        </w:rPr>
        <w:t>施密特，卡尔  Schmitt, C.    Ⅱ379f.</w:t>
      </w:r>
      <w:bookmarkEnd w:id="6174"/>
    </w:p>
    <w:p>
      <w:pPr>
        <w:pageBreakBefore w:val="off"/>
        <w:tabs/>
        <w:wordWrap w:val="off"/>
        <w:spacing w:before="0" w:after="0" w:line="540" w:lineRule="atLeast"/>
        <w:ind w:left="780" w:right="0"/>
        <w:jc w:val="both"/>
        <w:textAlignment w:val="baseline"/>
        <w:rPr>
          <w:sz w:val="39"/>
        </w:rPr>
      </w:pPr>
      <w:bookmarkStart w:name="" w:id="6175"/>
      <w:r>
        <w:rPr>
          <w:rFonts w:ascii="TimesNewRoman" w:hAnsi="TimesNewRoman" w:cs="TimesNewRoman" w:eastAsia="TimesNewRoman"/>
          <w:sz w:val="39"/>
          <w:spacing w:val="0"/>
          <w:color w:val="000000"/>
          <w:b w:val="off"/>
          <w:i w:val="off"/>
        </w:rPr>
        <w:t>施密特-柯瓦切克，S. W. Schmied-Kowarzik, S. W.      Ⅱ457</w:t>
      </w:r>
      <w:bookmarkEnd w:id="6175"/>
    </w:p>
    <w:p>
      <w:pPr>
        <w:pageBreakBefore w:val="off"/>
        <w:tabs/>
        <w:wordWrap w:val="off"/>
        <w:spacing w:before="0" w:after="0" w:line="540" w:lineRule="atLeast"/>
        <w:ind w:left="780" w:right="0"/>
        <w:jc w:val="both"/>
        <w:textAlignment w:val="baseline"/>
        <w:rPr>
          <w:sz w:val="39"/>
        </w:rPr>
      </w:pPr>
      <w:bookmarkStart w:name="" w:id="6176"/>
      <w:r>
        <w:rPr>
          <w:rFonts w:ascii="TimesNewRoman" w:hAnsi="TimesNewRoman" w:cs="TimesNewRoman" w:eastAsia="TimesNewRoman"/>
          <w:sz w:val="39"/>
          <w:spacing w:val="0"/>
          <w:color w:val="000000"/>
          <w:b w:val="off"/>
          <w:i w:val="off"/>
        </w:rPr>
        <w:t>施奈德，H.  Schneider, H.     I 93</w:t>
      </w:r>
      <w:bookmarkEnd w:id="6176"/>
    </w:p>
    <w:p>
      <w:pPr>
        <w:pageBreakBefore w:val="off"/>
        <w:tabs/>
        <w:wordWrap w:val="off"/>
        <w:spacing w:before="0" w:after="0" w:line="540" w:lineRule="atLeast"/>
        <w:ind w:left="780" w:right="0"/>
        <w:jc w:val="both"/>
        <w:textAlignment w:val="baseline"/>
        <w:rPr>
          <w:sz w:val="39"/>
        </w:rPr>
      </w:pPr>
      <w:bookmarkStart w:name="" w:id="6177"/>
      <w:r>
        <w:rPr>
          <w:rFonts w:ascii="TimesNewRoman" w:hAnsi="TimesNewRoman" w:cs="TimesNewRoman" w:eastAsia="TimesNewRoman"/>
          <w:sz w:val="39"/>
          <w:spacing w:val="0"/>
          <w:color w:val="000000"/>
          <w:b w:val="off"/>
          <w:i w:val="off"/>
        </w:rPr>
        <w:t>施泰格，E.  Staiger, E.     I 134, 271</w:t>
      </w:r>
      <w:bookmarkEnd w:id="6177"/>
    </w:p>
    <w:p>
      <w:pPr>
        <w:pageBreakBefore w:val="off"/>
        <w:tabs/>
        <w:wordWrap w:val="off"/>
        <w:spacing w:before="0" w:after="0" w:line="540" w:lineRule="atLeast"/>
        <w:ind w:left="780" w:right="0"/>
        <w:jc w:val="both"/>
        <w:textAlignment w:val="baseline"/>
        <w:rPr>
          <w:sz w:val="39"/>
        </w:rPr>
      </w:pPr>
      <w:bookmarkStart w:name="" w:id="6178"/>
      <w:r>
        <w:rPr>
          <w:rFonts w:ascii="TimesNewRoman" w:hAnsi="TimesNewRoman" w:cs="TimesNewRoman" w:eastAsia="TimesNewRoman"/>
          <w:sz w:val="39"/>
          <w:spacing w:val="0"/>
          <w:color w:val="000000"/>
          <w:b w:val="off"/>
          <w:i w:val="off"/>
        </w:rPr>
        <w:t>施泰格，L.  Steiger, L.     Ⅱ406</w:t>
      </w:r>
      <w:bookmarkEnd w:id="6178"/>
    </w:p>
    <w:p>
      <w:pPr>
        <w:pageBreakBefore w:val="off"/>
        <w:tabs/>
        <w:wordWrap w:val="off"/>
        <w:spacing w:before="0" w:after="0" w:line="540" w:lineRule="atLeast"/>
        <w:ind w:left="780" w:right="0"/>
        <w:jc w:val="both"/>
        <w:textAlignment w:val="baseline"/>
        <w:rPr>
          <w:sz w:val="39"/>
        </w:rPr>
      </w:pPr>
      <w:bookmarkStart w:name="" w:id="6179"/>
      <w:r>
        <w:rPr>
          <w:rFonts w:ascii="TimesNewRoman" w:hAnsi="TimesNewRoman" w:cs="TimesNewRoman" w:eastAsia="TimesNewRoman"/>
          <w:sz w:val="39"/>
          <w:spacing w:val="0"/>
          <w:color w:val="000000"/>
          <w:b w:val="off"/>
          <w:i w:val="off"/>
        </w:rPr>
        <w:t>施泰因塔尔，H.  Steinthal, H.     I 190, 197, 410;Ⅱ15, 464</w:t>
      </w:r>
      <w:bookmarkEnd w:id="6179"/>
    </w:p>
    <w:p>
      <w:pPr>
        <w:pageBreakBefore w:val="off"/>
        <w:tabs/>
        <w:wordWrap w:val="off"/>
        <w:spacing w:before="0" w:after="0" w:line="540" w:lineRule="atLeast"/>
        <w:ind w:left="780" w:right="0"/>
        <w:jc w:val="both"/>
        <w:textAlignment w:val="baseline"/>
        <w:rPr>
          <w:sz w:val="39"/>
        </w:rPr>
      </w:pPr>
      <w:bookmarkStart w:name="" w:id="6180"/>
      <w:r>
        <w:rPr>
          <w:rFonts w:ascii="TimesNewRoman" w:hAnsi="TimesNewRoman" w:cs="TimesNewRoman" w:eastAsia="TimesNewRoman"/>
          <w:sz w:val="39"/>
          <w:spacing w:val="0"/>
          <w:color w:val="000000"/>
          <w:b w:val="off"/>
          <w:i w:val="off"/>
        </w:rPr>
        <w:t>施特格米勒，W.  Stegmüller, W.     I 271</w:t>
      </w:r>
      <w:bookmarkEnd w:id="6180"/>
    </w:p>
    <w:p>
      <w:pPr>
        <w:pageBreakBefore w:val="off"/>
        <w:tabs/>
        <w:wordWrap w:val="off"/>
        <w:spacing w:before="0" w:after="0" w:line="540" w:lineRule="atLeast"/>
        <w:ind w:left="780" w:right="0"/>
        <w:jc w:val="both"/>
        <w:textAlignment w:val="baseline"/>
        <w:rPr>
          <w:sz w:val="39"/>
        </w:rPr>
      </w:pPr>
      <w:bookmarkStart w:name="" w:id="6181"/>
      <w:r>
        <w:rPr>
          <w:rFonts w:ascii="TimesNewRoman" w:hAnsi="TimesNewRoman" w:cs="TimesNewRoman" w:eastAsia="TimesNewRoman"/>
          <w:sz w:val="39"/>
          <w:spacing w:val="0"/>
          <w:color w:val="000000"/>
          <w:b w:val="off"/>
          <w:i w:val="off"/>
        </w:rPr>
        <w:t>施特鲁克斯，J.  Stroux, J.     I 291</w:t>
      </w:r>
      <w:bookmarkEnd w:id="6181"/>
    </w:p>
    <w:p>
      <w:pPr>
        <w:pageBreakBefore w:val="off"/>
        <w:tabs/>
        <w:wordWrap w:val="off"/>
        <w:spacing w:before="0" w:after="0" w:line="540" w:lineRule="atLeast"/>
        <w:ind w:left="780" w:right="0"/>
        <w:jc w:val="both"/>
        <w:textAlignment w:val="baseline"/>
        <w:rPr>
          <w:sz w:val="39"/>
        </w:rPr>
      </w:pPr>
      <w:bookmarkStart w:name="" w:id="6182"/>
      <w:r>
        <w:rPr>
          <w:rFonts w:ascii="TimesNewRoman" w:hAnsi="TimesNewRoman" w:cs="TimesNewRoman" w:eastAsia="TimesNewRoman"/>
          <w:sz w:val="39"/>
          <w:spacing w:val="0"/>
          <w:color w:val="000000"/>
          <w:b w:val="off"/>
          <w:i w:val="off"/>
        </w:rPr>
        <w:t>石里克，M.  Schlick, M.     Ⅱ3f.</w:t>
      </w:r>
      <w:bookmarkEnd w:id="6182"/>
    </w:p>
    <w:p>
      <w:pPr>
        <w:pageBreakBefore w:val="off"/>
        <w:tabs/>
        <w:wordWrap w:val="off"/>
        <w:spacing w:before="0" w:after="0" w:line="540" w:lineRule="atLeast"/>
        <w:ind w:left="780" w:right="0"/>
        <w:jc w:val="both"/>
        <w:textAlignment w:val="baseline"/>
        <w:rPr>
          <w:sz w:val="39"/>
        </w:rPr>
      </w:pPr>
      <w:bookmarkStart w:name="" w:id="6183"/>
      <w:r>
        <w:rPr>
          <w:rFonts w:ascii="TimesNewRoman" w:hAnsi="TimesNewRoman" w:cs="TimesNewRoman" w:eastAsia="TimesNewRoman"/>
          <w:sz w:val="39"/>
          <w:spacing w:val="0"/>
          <w:color w:val="000000"/>
          <w:b w:val="off"/>
          <w:i w:val="off"/>
        </w:rPr>
        <w:t>叔本华，A.  Schopenhauer, A.     I 65, 84, 464</w:t>
      </w:r>
      <w:bookmarkEnd w:id="6183"/>
    </w:p>
    <w:p>
      <w:pPr>
        <w:pageBreakBefore w:val="off"/>
        <w:tabs/>
        <w:wordWrap w:val="off"/>
        <w:spacing w:before="0" w:after="0" w:line="540" w:lineRule="atLeast"/>
        <w:ind w:left="780" w:right="0"/>
        <w:jc w:val="both"/>
        <w:textAlignment w:val="baseline"/>
        <w:rPr>
          <w:sz w:val="39"/>
        </w:rPr>
      </w:pPr>
      <w:bookmarkStart w:name="" w:id="6184"/>
      <w:r>
        <w:rPr>
          <w:rFonts w:ascii="TimesNewRoman" w:hAnsi="TimesNewRoman" w:cs="TimesNewRoman" w:eastAsia="TimesNewRoman"/>
          <w:sz w:val="39"/>
          <w:spacing w:val="0"/>
          <w:color w:val="000000"/>
          <w:b w:val="off"/>
          <w:i w:val="off"/>
        </w:rPr>
        <w:t>舒尔茨，瓦尔特  Schulz, W.  Ⅱ489</w:t>
      </w:r>
      <w:bookmarkEnd w:id="6184"/>
    </w:p>
    <w:p>
      <w:pPr>
        <w:pageBreakBefore w:val="off"/>
        <w:tabs/>
        <w:wordWrap w:val="off"/>
        <w:spacing w:before="0" w:after="0" w:line="540" w:lineRule="atLeast"/>
        <w:ind w:left="780" w:right="0"/>
        <w:jc w:val="both"/>
        <w:textAlignment w:val="baseline"/>
        <w:rPr>
          <w:sz w:val="39"/>
        </w:rPr>
      </w:pPr>
      <w:bookmarkStart w:name="" w:id="6185"/>
      <w:r>
        <w:rPr>
          <w:rFonts w:ascii="TimesNewRoman" w:hAnsi="TimesNewRoman" w:cs="TimesNewRoman" w:eastAsia="TimesNewRoman"/>
          <w:sz w:val="39"/>
          <w:spacing w:val="0"/>
          <w:color w:val="000000"/>
          <w:b w:val="off"/>
          <w:i w:val="off"/>
        </w:rPr>
        <w:t>舒勒，阿尔弗雷德 Schuler, A.  Ⅱ390</w:t>
      </w:r>
      <w:bookmarkEnd w:id="6185"/>
    </w:p>
    <w:p>
      <w:pPr>
        <w:pageBreakBefore w:val="off"/>
        <w:tabs/>
        <w:wordWrap w:val="off"/>
        <w:spacing w:before="0" w:after="0" w:line="540" w:lineRule="atLeast"/>
        <w:ind w:left="780" w:right="0"/>
        <w:jc w:val="both"/>
        <w:textAlignment w:val="baseline"/>
        <w:rPr>
          <w:sz w:val="39"/>
        </w:rPr>
      </w:pPr>
      <w:bookmarkStart w:name="" w:id="6186"/>
      <w:r>
        <w:rPr>
          <w:rFonts w:ascii="TimesNewRoman" w:hAnsi="TimesNewRoman" w:cs="TimesNewRoman" w:eastAsia="TimesNewRoman"/>
          <w:sz w:val="39"/>
          <w:spacing w:val="0"/>
          <w:color w:val="000000"/>
          <w:b w:val="off"/>
          <w:i w:val="off"/>
        </w:rPr>
        <w:t>舒普  Schupp, F.     Ⅱ390</w:t>
      </w:r>
      <w:bookmarkEnd w:id="6186"/>
    </w:p>
    <w:p>
      <w:pPr>
        <w:pageBreakBefore w:val="off"/>
        <w:tabs/>
        <w:wordWrap w:val="off"/>
        <w:spacing w:before="0" w:after="0" w:line="540" w:lineRule="atLeast"/>
        <w:ind w:left="780" w:right="0"/>
        <w:jc w:val="both"/>
        <w:textAlignment w:val="baseline"/>
        <w:rPr>
          <w:sz w:val="39"/>
        </w:rPr>
      </w:pPr>
      <w:bookmarkStart w:name="" w:id="6187"/>
      <w:r>
        <w:rPr>
          <w:rFonts w:ascii="TimesNewRoman" w:hAnsi="TimesNewRoman" w:cs="TimesNewRoman" w:eastAsia="TimesNewRoman"/>
          <w:sz w:val="39"/>
          <w:spacing w:val="0"/>
          <w:color w:val="000000"/>
          <w:b w:val="off"/>
          <w:i w:val="off"/>
        </w:rPr>
        <w:t>塞夫特， Chr.  Senft, Chr.  Ⅱ405</w:t>
      </w:r>
      <w:bookmarkEnd w:id="6187"/>
    </w:p>
    <w:p>
      <w:pPr>
        <w:pageBreakBefore w:val="off"/>
        <w:tabs/>
        <w:wordWrap w:val="off"/>
        <w:spacing w:before="0" w:after="0" w:line="540" w:lineRule="atLeast"/>
        <w:ind w:left="780" w:right="0"/>
        <w:jc w:val="both"/>
        <w:textAlignment w:val="baseline"/>
        <w:rPr>
          <w:sz w:val="39"/>
        </w:rPr>
      </w:pPr>
      <w:bookmarkStart w:name="" w:id="6188"/>
      <w:r>
        <w:rPr>
          <w:rFonts w:ascii="TimesNewRoman" w:hAnsi="TimesNewRoman" w:cs="TimesNewRoman" w:eastAsia="TimesNewRoman"/>
          <w:sz w:val="39"/>
          <w:spacing w:val="0"/>
          <w:color w:val="000000"/>
          <w:b w:val="off"/>
          <w:i w:val="off"/>
        </w:rPr>
        <w:t>塞梅勒 Semler  I 180, 188;Ⅱ404</w:t>
      </w:r>
      <w:bookmarkEnd w:id="6188"/>
    </w:p>
    <w:p>
      <w:pPr>
        <w:pageBreakBefore w:val="off"/>
        <w:tabs/>
        <w:wordWrap w:val="off"/>
        <w:spacing w:before="0" w:after="0" w:line="540" w:lineRule="atLeast"/>
        <w:ind w:left="780" w:right="0"/>
        <w:jc w:val="both"/>
        <w:textAlignment w:val="baseline"/>
        <w:rPr>
          <w:sz w:val="39"/>
        </w:rPr>
      </w:pPr>
      <w:bookmarkStart w:name="" w:id="6189"/>
      <w:r>
        <w:rPr>
          <w:rFonts w:ascii="TimesNewRoman" w:hAnsi="TimesNewRoman" w:cs="TimesNewRoman" w:eastAsia="TimesNewRoman"/>
          <w:sz w:val="39"/>
          <w:spacing w:val="0"/>
          <w:color w:val="000000"/>
          <w:b w:val="off"/>
          <w:i w:val="off"/>
        </w:rPr>
        <w:t>斯鲍锡普  SpeusippI 4 34ff.</w:t>
      </w:r>
      <w:bookmarkEnd w:id="6189"/>
    </w:p>
    <w:p>
      <w:r>
        <w:t/>
      </w:r>
    </w:p>
    <w:p>
      <w:pPr>
        <w:sectPr>
          <w:footerReference r:id="rId903"/>
          <w:headerReference r:id="rId904" w:type="default"/>
          <w:type w:val="nextPage"/>
          <w:pgSz w:w="16900" w:h="23360"/>
          <w:pgMar w:left="2540" w:top="1420" w:right="2540" w:bottom="1420" w:header="1120" w:footer="1120"/>
          <w:cols w:num="1"/>
        </w:sectPr>
      </w:pPr>
    </w:p>
    <w:p>
      <w:pPr>
        <w:pageBreakBefore w:val="off"/>
        <w:tabs/>
        <w:wordWrap w:val="off"/>
        <w:spacing w:before="0" w:after="0" w:line="520" w:lineRule="atLeast"/>
        <w:ind w:left="360" w:right="0"/>
        <w:jc w:val="both"/>
        <w:textAlignment w:val="baseline"/>
        <w:rPr>
          <w:sz w:val="35"/>
        </w:rPr>
      </w:pPr>
      <w:bookmarkStart w:name="" w:id="6190"/>
      <w:r>
        <w:rPr>
          <w:rFonts w:ascii="楷体" w:hAnsi="楷体" w:cs="楷体" w:eastAsia="楷体"/>
          <w:sz w:val="35"/>
          <w:spacing w:val="0"/>
          <w:color w:val="000000"/>
          <w:b w:val="off"/>
          <w:i w:val="off"/>
        </w:rPr>
        <w:t xml:space="preserve">940 </w:t>
      </w:r>
      <w:r>
        <w:rPr>
          <w:rFonts w:ascii="楷体" w:hAnsi="楷体" w:cs="楷体" w:eastAsia="楷体"/>
          <w:sz w:val="35"/>
          <w:spacing w:val="0"/>
          <w:color w:val="000000"/>
          <w:b w:val="on"/>
          <w:i w:val="off"/>
        </w:rPr>
        <w:t>|真理与方法</w:t>
      </w:r>
      <w:bookmarkEnd w:id="6190"/>
    </w:p>
    <w:p>
      <w:pPr>
        <w:pageBreakBefore w:val="off"/>
        <w:tabs/>
        <w:wordWrap w:val="off"/>
        <w:spacing w:before="0" w:after="0" w:line="520" w:lineRule="exact"/>
        <w:ind w:left="0" w:right="0"/>
        <w:jc w:val="both"/>
        <w:textAlignment w:val="baseline"/>
        <w:rPr>
          <w:sz w:val="35"/>
        </w:rPr>
      </w:pPr>
      <w:bookmarkStart w:name="" w:id="6191"/>
      <w:r>
        <w:rPr>
          <w:rFonts w:ascii="宋体" w:hAnsi="宋体" w:cs="宋体" w:eastAsia="宋体"/>
          <w:sz w:val="35"/>
          <w:spacing w:val="0"/>
          <w:color w:val="000000"/>
          <w:b w:val="off"/>
          <w:i w:val="off"/>
        </w:rPr>
        <w:t/>
      </w:r>
      <w:bookmarkEnd w:id="6191"/>
    </w:p>
    <w:p>
      <w:pPr>
        <w:pageBreakBefore w:val="off"/>
        <w:tabs/>
        <w:wordWrap w:val="off"/>
        <w:spacing w:before="0" w:after="0" w:line="520" w:lineRule="atLeast"/>
        <w:ind w:left="1020" w:right="0"/>
        <w:jc w:val="both"/>
        <w:textAlignment w:val="baseline"/>
        <w:rPr>
          <w:sz w:val="37"/>
        </w:rPr>
      </w:pPr>
      <w:bookmarkStart w:name="" w:id="6192"/>
      <w:r>
        <w:rPr>
          <w:rFonts w:ascii="TimesNewRoman" w:hAnsi="TimesNewRoman" w:cs="TimesNewRoman" w:eastAsia="TimesNewRoman"/>
          <w:sz w:val="37"/>
          <w:spacing w:val="0"/>
          <w:color w:val="000000"/>
          <w:b w:val="off"/>
          <w:i w:val="off"/>
        </w:rPr>
        <w:t>斯宾格勒，奥斯瓦尔德 Spengler, O.  Ⅱ480</w:t>
      </w:r>
      <w:bookmarkEnd w:id="6192"/>
    </w:p>
    <w:p>
      <w:pPr>
        <w:pageBreakBefore w:val="off"/>
        <w:tabs/>
        <w:wordWrap w:val="off"/>
        <w:spacing w:before="0" w:after="0" w:line="520" w:lineRule="atLeast"/>
        <w:ind w:left="1020" w:right="0"/>
        <w:jc w:val="both"/>
        <w:textAlignment w:val="baseline"/>
        <w:rPr>
          <w:sz w:val="37"/>
        </w:rPr>
      </w:pPr>
      <w:bookmarkStart w:name="" w:id="6193"/>
      <w:r>
        <w:rPr>
          <w:rFonts w:ascii="仿宋" w:hAnsi="仿宋" w:cs="仿宋" w:eastAsia="仿宋"/>
          <w:sz w:val="37"/>
          <w:spacing w:val="0"/>
          <w:color w:val="000000"/>
          <w:b w:val="off"/>
          <w:i w:val="off"/>
        </w:rPr>
        <w:t>斯宾诺莎  Spinoza  Ⅰ184f., 189, 275, 277; Ⅱ385, 415, 421, 464</w:t>
      </w:r>
      <w:bookmarkEnd w:id="6193"/>
    </w:p>
    <w:p>
      <w:pPr>
        <w:pageBreakBefore w:val="off"/>
        <w:tabs/>
        <w:wordWrap w:val="off"/>
        <w:spacing w:before="0" w:after="0" w:line="520" w:lineRule="atLeast"/>
        <w:ind w:left="1020" w:right="0"/>
        <w:jc w:val="both"/>
        <w:textAlignment w:val="baseline"/>
        <w:rPr>
          <w:sz w:val="37"/>
        </w:rPr>
      </w:pPr>
      <w:bookmarkStart w:name="" w:id="6194"/>
      <w:r>
        <w:rPr>
          <w:rFonts w:ascii="仿宋" w:hAnsi="仿宋" w:cs="仿宋" w:eastAsia="仿宋"/>
          <w:sz w:val="37"/>
          <w:spacing w:val="0"/>
          <w:color w:val="000000"/>
          <w:b w:val="off"/>
          <w:i w:val="off"/>
        </w:rPr>
        <w:t>斯多噶  Stoa  Ⅰ423, 437, 486; Ⅱ414</w:t>
      </w:r>
      <w:bookmarkEnd w:id="6194"/>
    </w:p>
    <w:p>
      <w:pPr>
        <w:pageBreakBefore w:val="off"/>
        <w:tabs/>
        <w:wordWrap w:val="off"/>
        <w:spacing w:before="0" w:after="0" w:line="520" w:lineRule="atLeast"/>
        <w:ind w:left="1020" w:right="0"/>
        <w:jc w:val="both"/>
        <w:textAlignment w:val="baseline"/>
        <w:rPr>
          <w:sz w:val="37"/>
        </w:rPr>
      </w:pPr>
      <w:bookmarkStart w:name="" w:id="6195"/>
      <w:r>
        <w:rPr>
          <w:rFonts w:ascii="TimesNewRoman" w:hAnsi="TimesNewRoman" w:cs="TimesNewRoman" w:eastAsia="TimesNewRoman"/>
          <w:sz w:val="37"/>
          <w:spacing w:val="0"/>
          <w:color w:val="000000"/>
          <w:b w:val="off"/>
          <w:i w:val="off"/>
        </w:rPr>
        <w:t>斯内尔，B.  Snell, B.      Ⅰ294</w:t>
      </w:r>
      <w:bookmarkEnd w:id="6195"/>
    </w:p>
    <w:p>
      <w:pPr>
        <w:pageBreakBefore w:val="off"/>
        <w:tabs/>
        <w:wordWrap w:val="off"/>
        <w:spacing w:before="0" w:after="0" w:line="520" w:lineRule="atLeast"/>
        <w:ind w:left="1020" w:right="0"/>
        <w:jc w:val="both"/>
        <w:textAlignment w:val="baseline"/>
        <w:rPr>
          <w:sz w:val="37"/>
        </w:rPr>
      </w:pPr>
      <w:bookmarkStart w:name="" w:id="6196"/>
      <w:r>
        <w:rPr>
          <w:rFonts w:ascii="TimesNewRoman" w:hAnsi="TimesNewRoman" w:cs="TimesNewRoman" w:eastAsia="TimesNewRoman"/>
          <w:sz w:val="37"/>
          <w:spacing w:val="0"/>
          <w:color w:val="000000"/>
          <w:b w:val="off"/>
          <w:i w:val="off"/>
        </w:rPr>
        <w:t>斯帕古，R. K.  Sprague, R. K.     Ⅱ421</w:t>
      </w:r>
      <w:bookmarkEnd w:id="6196"/>
    </w:p>
    <w:p>
      <w:pPr>
        <w:pageBreakBefore w:val="off"/>
        <w:tabs/>
        <w:wordWrap w:val="off"/>
        <w:spacing w:before="0" w:after="0" w:line="520" w:lineRule="atLeast"/>
        <w:ind w:left="1020" w:right="0"/>
        <w:jc w:val="both"/>
        <w:textAlignment w:val="baseline"/>
        <w:rPr>
          <w:sz w:val="37"/>
        </w:rPr>
      </w:pPr>
      <w:bookmarkStart w:name="" w:id="6197"/>
      <w:r>
        <w:rPr>
          <w:rFonts w:ascii="TimesNewRoman" w:hAnsi="TimesNewRoman" w:cs="TimesNewRoman" w:eastAsia="TimesNewRoman"/>
          <w:sz w:val="37"/>
          <w:spacing w:val="0"/>
          <w:color w:val="000000"/>
          <w:b w:val="off"/>
          <w:i w:val="off"/>
        </w:rPr>
        <w:t>斯潘格，E.  Spranger, E.      Ⅱ464</w:t>
      </w:r>
      <w:bookmarkEnd w:id="6197"/>
    </w:p>
    <w:p>
      <w:pPr>
        <w:pageBreakBefore w:val="off"/>
        <w:tabs/>
        <w:wordWrap w:val="off"/>
        <w:spacing w:before="0" w:after="0" w:line="520" w:lineRule="atLeast"/>
        <w:ind w:left="1020" w:right="0"/>
        <w:jc w:val="both"/>
        <w:textAlignment w:val="baseline"/>
        <w:rPr>
          <w:sz w:val="37"/>
        </w:rPr>
      </w:pPr>
      <w:bookmarkStart w:name="" w:id="6198"/>
      <w:r>
        <w:rPr>
          <w:rFonts w:ascii="TimesNewRoman" w:hAnsi="TimesNewRoman" w:cs="TimesNewRoman" w:eastAsia="TimesNewRoman"/>
          <w:sz w:val="37"/>
          <w:spacing w:val="0"/>
          <w:color w:val="000000"/>
          <w:b w:val="off"/>
          <w:i w:val="off"/>
        </w:rPr>
        <w:t>斯皮格尔伯格，H.  Spiegelberg, H.    Ⅱ411</w:t>
      </w:r>
      <w:bookmarkEnd w:id="6198"/>
    </w:p>
    <w:p>
      <w:pPr>
        <w:pageBreakBefore w:val="off"/>
        <w:tabs/>
        <w:wordWrap w:val="off"/>
        <w:spacing w:before="0" w:after="0" w:line="520" w:lineRule="atLeast"/>
        <w:ind w:left="1020" w:right="0"/>
        <w:jc w:val="both"/>
        <w:textAlignment w:val="baseline"/>
        <w:rPr>
          <w:sz w:val="37"/>
        </w:rPr>
      </w:pPr>
      <w:bookmarkStart w:name="" w:id="6199"/>
      <w:r>
        <w:rPr>
          <w:rFonts w:ascii="TimesNewRoman" w:hAnsi="TimesNewRoman" w:cs="TimesNewRoman" w:eastAsia="TimesNewRoman"/>
          <w:sz w:val="37"/>
          <w:spacing w:val="0"/>
          <w:color w:val="000000"/>
          <w:b w:val="off"/>
          <w:i w:val="off"/>
        </w:rPr>
        <w:t>斯塔克尔，古恩特  Stachel, G.     Ⅱ457</w:t>
      </w:r>
      <w:bookmarkEnd w:id="6199"/>
    </w:p>
    <w:p>
      <w:pPr>
        <w:pageBreakBefore w:val="off"/>
        <w:tabs/>
        <w:wordWrap w:val="off"/>
        <w:spacing w:before="0" w:after="0" w:line="520" w:lineRule="atLeast"/>
        <w:ind w:left="1020" w:right="0"/>
        <w:jc w:val="both"/>
        <w:textAlignment w:val="baseline"/>
        <w:rPr>
          <w:sz w:val="37"/>
        </w:rPr>
      </w:pPr>
      <w:bookmarkStart w:name="" w:id="6200"/>
      <w:r>
        <w:rPr>
          <w:rFonts w:ascii="TimesNewRoman" w:hAnsi="TimesNewRoman" w:cs="TimesNewRoman" w:eastAsia="TimesNewRoman"/>
          <w:sz w:val="37"/>
          <w:spacing w:val="0"/>
          <w:color w:val="000000"/>
          <w:b w:val="off"/>
          <w:i w:val="off"/>
        </w:rPr>
        <w:t>斯坦策尔，J.  Stenzel, J.     Ⅰ434, 477, 485</w:t>
      </w:r>
      <w:bookmarkEnd w:id="6200"/>
    </w:p>
    <w:p>
      <w:pPr>
        <w:pageBreakBefore w:val="off"/>
        <w:tabs/>
        <w:wordWrap w:val="off"/>
        <w:spacing w:before="0" w:after="0" w:line="520" w:lineRule="atLeast"/>
        <w:ind w:left="1020" w:right="0"/>
        <w:jc w:val="both"/>
        <w:textAlignment w:val="baseline"/>
        <w:rPr>
          <w:sz w:val="37"/>
        </w:rPr>
      </w:pPr>
      <w:bookmarkStart w:name="" w:id="6201"/>
      <w:r>
        <w:rPr>
          <w:rFonts w:ascii="TimesNewRoman" w:hAnsi="TimesNewRoman" w:cs="TimesNewRoman" w:eastAsia="TimesNewRoman"/>
          <w:sz w:val="37"/>
          <w:spacing w:val="0"/>
          <w:color w:val="000000"/>
          <w:b w:val="off"/>
          <w:i w:val="off"/>
        </w:rPr>
        <w:t>斯特劳斯，E.  Strauß, E.      Ⅰ96</w:t>
      </w:r>
      <w:bookmarkEnd w:id="6201"/>
    </w:p>
    <w:p>
      <w:pPr>
        <w:pageBreakBefore w:val="off"/>
        <w:tabs/>
        <w:wordWrap w:val="off"/>
        <w:spacing w:before="0" w:after="0" w:line="520" w:lineRule="atLeast"/>
        <w:ind w:left="1020" w:right="0"/>
        <w:jc w:val="both"/>
        <w:textAlignment w:val="baseline"/>
        <w:rPr>
          <w:sz w:val="37"/>
        </w:rPr>
      </w:pPr>
      <w:bookmarkStart w:name="" w:id="6202"/>
      <w:r>
        <w:rPr>
          <w:rFonts w:ascii="仿宋" w:hAnsi="仿宋" w:cs="仿宋" w:eastAsia="仿宋"/>
          <w:sz w:val="37"/>
          <w:spacing w:val="0"/>
          <w:color w:val="000000"/>
          <w:b w:val="off"/>
          <w:i w:val="off"/>
        </w:rPr>
        <w:t>斯特劳斯，列奥  Strauss, L. Ⅰ29, 275, 300, 324; Ⅱ401, 414f., 501</w:t>
      </w:r>
      <w:bookmarkEnd w:id="6202"/>
    </w:p>
    <w:p>
      <w:pPr>
        <w:pageBreakBefore w:val="off"/>
        <w:tabs/>
        <w:wordWrap w:val="off"/>
        <w:spacing w:before="0" w:after="0" w:line="520" w:lineRule="atLeast"/>
        <w:ind w:left="1020" w:right="0"/>
        <w:jc w:val="both"/>
        <w:textAlignment w:val="baseline"/>
        <w:rPr>
          <w:sz w:val="37"/>
        </w:rPr>
      </w:pPr>
      <w:bookmarkStart w:name="" w:id="6203"/>
      <w:r>
        <w:rPr>
          <w:rFonts w:ascii="TimesNewRoman" w:hAnsi="TimesNewRoman" w:cs="TimesNewRoman" w:eastAsia="TimesNewRoman"/>
          <w:sz w:val="37"/>
          <w:spacing w:val="0"/>
          <w:color w:val="000000"/>
          <w:b w:val="off"/>
          <w:i w:val="off"/>
        </w:rPr>
        <w:t>斯威夫特  Swift     Ⅱ489</w:t>
      </w:r>
      <w:bookmarkEnd w:id="6203"/>
    </w:p>
    <w:p>
      <w:pPr>
        <w:pageBreakBefore w:val="off"/>
        <w:tabs/>
        <w:wordWrap w:val="off"/>
        <w:spacing w:before="0" w:after="0" w:line="520" w:lineRule="atLeast"/>
        <w:ind w:left="2880" w:right="40" w:hanging="1860"/>
        <w:jc w:val="both"/>
        <w:textAlignment w:val="baseline"/>
        <w:rPr>
          <w:sz w:val="37"/>
        </w:rPr>
      </w:pPr>
      <w:bookmarkStart w:name="" w:id="6204"/>
      <w:r>
        <w:rPr>
          <w:rFonts w:ascii="TimesNewRoman" w:hAnsi="TimesNewRoman" w:cs="TimesNewRoman" w:eastAsia="TimesNewRoman"/>
          <w:sz w:val="37"/>
          <w:spacing w:val="0"/>
          <w:color w:val="000000"/>
          <w:b w:val="off"/>
          <w:i w:val="off"/>
        </w:rPr>
        <w:t>苏格拉底  Sokrates     Ⅰ26, 320u. ò., 368ff., 468; Ⅱ23, 420, 422,</w:t>
      </w:r>
      <w:r>
        <w:rPr>
          <w:rFonts w:ascii="TimesNewRoman" w:hAnsi="TimesNewRoman" w:cs="TimesNewRoman" w:eastAsia="TimesNewRoman"/>
          <w:sz w:val="37"/>
          <w:spacing w:val="0"/>
          <w:color w:val="000000"/>
          <w:b w:val="off"/>
          <w:i w:val="off"/>
        </w:rPr>
        <w:t>486, 497f., 501f.</w:t>
      </w:r>
      <w:bookmarkEnd w:id="6204"/>
    </w:p>
    <w:p>
      <w:pPr>
        <w:pageBreakBefore w:val="off"/>
        <w:tabs/>
        <w:wordWrap w:val="off"/>
        <w:spacing w:before="0" w:after="0" w:line="520" w:lineRule="atLeast"/>
        <w:ind w:left="1020" w:right="0"/>
        <w:jc w:val="both"/>
        <w:textAlignment w:val="baseline"/>
        <w:rPr>
          <w:sz w:val="37"/>
        </w:rPr>
      </w:pPr>
      <w:bookmarkStart w:name="" w:id="6205"/>
      <w:r>
        <w:rPr>
          <w:rFonts w:ascii="TimesNewRoman" w:hAnsi="TimesNewRoman" w:cs="TimesNewRoman" w:eastAsia="TimesNewRoman"/>
          <w:sz w:val="37"/>
          <w:spacing w:val="0"/>
          <w:color w:val="000000"/>
          <w:b w:val="off"/>
          <w:i w:val="off"/>
        </w:rPr>
        <w:t>索尔格  Solger    Ⅰ79, 83</w:t>
      </w:r>
      <w:bookmarkEnd w:id="6205"/>
    </w:p>
    <w:p>
      <w:pPr>
        <w:pageBreakBefore w:val="off"/>
        <w:tabs/>
        <w:wordWrap w:val="off"/>
        <w:spacing w:before="0" w:after="0" w:line="520" w:lineRule="atLeast"/>
        <w:ind w:left="1020" w:right="0"/>
        <w:jc w:val="both"/>
        <w:textAlignment w:val="baseline"/>
        <w:rPr>
          <w:sz w:val="37"/>
        </w:rPr>
      </w:pPr>
      <w:bookmarkStart w:name="" w:id="6206"/>
      <w:r>
        <w:rPr>
          <w:rFonts w:ascii="TimesNewRoman" w:hAnsi="TimesNewRoman" w:cs="TimesNewRoman" w:eastAsia="TimesNewRoman"/>
          <w:sz w:val="37"/>
          <w:spacing w:val="0"/>
          <w:color w:val="000000"/>
          <w:b w:val="off"/>
          <w:i w:val="off"/>
        </w:rPr>
        <w:t>索福克勒斯  Sophokles  Ⅱ482, 489, 501</w:t>
      </w:r>
      <w:bookmarkEnd w:id="6206"/>
    </w:p>
    <w:p>
      <w:pPr>
        <w:pageBreakBefore w:val="off"/>
        <w:tabs/>
        <w:wordWrap w:val="off"/>
        <w:spacing w:before="0" w:after="0" w:line="520" w:lineRule="atLeast"/>
        <w:ind w:left="1020" w:right="0"/>
        <w:jc w:val="both"/>
        <w:textAlignment w:val="baseline"/>
        <w:rPr>
          <w:sz w:val="37"/>
        </w:rPr>
      </w:pPr>
      <w:bookmarkStart w:name="" w:id="6207"/>
      <w:r>
        <w:rPr>
          <w:rFonts w:ascii="TimesNewRoman" w:hAnsi="TimesNewRoman" w:cs="TimesNewRoman" w:eastAsia="TimesNewRoman"/>
          <w:sz w:val="37"/>
          <w:spacing w:val="0"/>
          <w:color w:val="000000"/>
          <w:b w:val="off"/>
          <w:i w:val="off"/>
        </w:rPr>
        <w:t>塔西佗  Tacitus     Ⅰ293</w:t>
      </w:r>
      <w:bookmarkEnd w:id="6207"/>
    </w:p>
    <w:p>
      <w:pPr>
        <w:pageBreakBefore w:val="off"/>
        <w:tabs/>
        <w:wordWrap w:val="off"/>
        <w:spacing w:before="0" w:after="0" w:line="520" w:lineRule="atLeast"/>
        <w:ind w:left="1020" w:right="0"/>
        <w:jc w:val="both"/>
        <w:textAlignment w:val="baseline"/>
        <w:rPr>
          <w:sz w:val="37"/>
        </w:rPr>
      </w:pPr>
      <w:bookmarkStart w:name="" w:id="6208"/>
      <w:r>
        <w:rPr>
          <w:rFonts w:ascii="TimesNewRoman" w:hAnsi="TimesNewRoman" w:cs="TimesNewRoman" w:eastAsia="TimesNewRoman"/>
          <w:sz w:val="37"/>
          <w:spacing w:val="0"/>
          <w:color w:val="000000"/>
          <w:b w:val="off"/>
          <w:i w:val="off"/>
        </w:rPr>
        <w:t>泰戈尔  Tagore, R.      Ⅱ482</w:t>
      </w:r>
      <w:bookmarkEnd w:id="6208"/>
    </w:p>
    <w:p>
      <w:pPr>
        <w:pageBreakBefore w:val="off"/>
        <w:tabs/>
        <w:wordWrap w:val="off"/>
        <w:spacing w:before="0" w:after="0" w:line="520" w:lineRule="atLeast"/>
        <w:ind w:left="1020" w:right="0"/>
        <w:jc w:val="both"/>
        <w:textAlignment w:val="baseline"/>
        <w:rPr>
          <w:sz w:val="37"/>
        </w:rPr>
      </w:pPr>
      <w:bookmarkStart w:name="" w:id="6209"/>
      <w:r>
        <w:rPr>
          <w:rFonts w:ascii="TimesNewRoman" w:hAnsi="TimesNewRoman" w:cs="TimesNewRoman" w:eastAsia="TimesNewRoman"/>
          <w:sz w:val="37"/>
          <w:spacing w:val="0"/>
          <w:color w:val="000000"/>
          <w:b w:val="off"/>
          <w:i w:val="off"/>
        </w:rPr>
        <w:t>泰米斯修斯 Themistius  Ⅰ357, 421</w:t>
      </w:r>
      <w:bookmarkEnd w:id="6209"/>
    </w:p>
    <w:p>
      <w:pPr>
        <w:pageBreakBefore w:val="off"/>
        <w:tabs/>
        <w:wordWrap w:val="off"/>
        <w:spacing w:before="0" w:after="0" w:line="520" w:lineRule="atLeast"/>
        <w:ind w:left="1020" w:right="0"/>
        <w:jc w:val="both"/>
        <w:textAlignment w:val="baseline"/>
        <w:rPr>
          <w:sz w:val="37"/>
        </w:rPr>
      </w:pPr>
      <w:bookmarkStart w:name="" w:id="6210"/>
      <w:r>
        <w:rPr>
          <w:rFonts w:ascii="TimesNewRoman" w:hAnsi="TimesNewRoman" w:cs="TimesNewRoman" w:eastAsia="TimesNewRoman"/>
          <w:sz w:val="37"/>
          <w:spacing w:val="0"/>
          <w:color w:val="000000"/>
          <w:b w:val="off"/>
          <w:i w:val="off"/>
        </w:rPr>
        <w:t>特勒尔奇，恩斯特 Troeltsch, E.     Ⅰ241; Ⅱ389, 410, 481</w:t>
      </w:r>
      <w:bookmarkEnd w:id="6210"/>
    </w:p>
    <w:p>
      <w:pPr>
        <w:pageBreakBefore w:val="off"/>
        <w:tabs/>
        <w:wordWrap w:val="off"/>
        <w:spacing w:before="0" w:after="0" w:line="520" w:lineRule="atLeast"/>
        <w:ind w:left="1020" w:right="0"/>
        <w:jc w:val="both"/>
        <w:textAlignment w:val="baseline"/>
        <w:rPr>
          <w:sz w:val="37"/>
        </w:rPr>
      </w:pPr>
      <w:bookmarkStart w:name="" w:id="6211"/>
      <w:r>
        <w:rPr>
          <w:rFonts w:ascii="TimesNewRoman" w:hAnsi="TimesNewRoman" w:cs="TimesNewRoman" w:eastAsia="TimesNewRoman"/>
          <w:sz w:val="37"/>
          <w:spacing w:val="0"/>
          <w:color w:val="000000"/>
          <w:b w:val="off"/>
          <w:i w:val="off"/>
        </w:rPr>
        <w:t>特雷德，J. H.  Trede, J. H.     Ⅱ493</w:t>
      </w:r>
      <w:bookmarkEnd w:id="6211"/>
    </w:p>
    <w:p>
      <w:pPr>
        <w:pageBreakBefore w:val="off"/>
        <w:tabs/>
        <w:wordWrap w:val="off"/>
        <w:spacing w:before="0" w:after="0" w:line="520" w:lineRule="atLeast"/>
        <w:ind w:left="1020" w:right="0"/>
        <w:jc w:val="both"/>
        <w:textAlignment w:val="baseline"/>
        <w:rPr>
          <w:sz w:val="37"/>
        </w:rPr>
      </w:pPr>
      <w:bookmarkStart w:name="" w:id="6212"/>
      <w:r>
        <w:rPr>
          <w:rFonts w:ascii="TimesNewRoman" w:hAnsi="TimesNewRoman" w:cs="TimesNewRoman" w:eastAsia="TimesNewRoman"/>
          <w:sz w:val="37"/>
          <w:spacing w:val="0"/>
          <w:color w:val="000000"/>
          <w:b w:val="off"/>
          <w:i w:val="off"/>
        </w:rPr>
        <w:t>特里尔，J.  Trier, J.       Ⅰ109</w:t>
      </w:r>
      <w:bookmarkEnd w:id="6212"/>
    </w:p>
    <w:p>
      <w:pPr>
        <w:pageBreakBefore w:val="off"/>
        <w:tabs/>
        <w:wordWrap w:val="off"/>
        <w:spacing w:before="0" w:after="0" w:line="520" w:lineRule="atLeast"/>
        <w:ind w:left="1020" w:right="0"/>
        <w:jc w:val="both"/>
        <w:textAlignment w:val="baseline"/>
        <w:rPr>
          <w:sz w:val="37"/>
        </w:rPr>
      </w:pPr>
      <w:bookmarkStart w:name="" w:id="6213"/>
      <w:r>
        <w:rPr>
          <w:rFonts w:ascii="TimesNewRoman" w:hAnsi="TimesNewRoman" w:cs="TimesNewRoman" w:eastAsia="TimesNewRoman"/>
          <w:sz w:val="37"/>
          <w:spacing w:val="0"/>
          <w:color w:val="000000"/>
          <w:b w:val="off"/>
          <w:i w:val="off"/>
        </w:rPr>
        <w:t>特滕斯 Tetens     Ⅰ28, 36</w:t>
      </w:r>
      <w:bookmarkEnd w:id="6213"/>
    </w:p>
    <w:p>
      <w:pPr>
        <w:pageBreakBefore w:val="off"/>
        <w:tabs/>
        <w:wordWrap w:val="off"/>
        <w:spacing w:before="0" w:after="0" w:line="520" w:lineRule="atLeast"/>
        <w:ind w:left="1020" w:right="0"/>
        <w:jc w:val="both"/>
        <w:textAlignment w:val="baseline"/>
        <w:rPr>
          <w:sz w:val="37"/>
        </w:rPr>
      </w:pPr>
      <w:bookmarkStart w:name="" w:id="6214"/>
      <w:r>
        <w:rPr>
          <w:rFonts w:ascii="TimesNewRoman" w:hAnsi="TimesNewRoman" w:cs="TimesNewRoman" w:eastAsia="TimesNewRoman"/>
          <w:sz w:val="37"/>
          <w:spacing w:val="0"/>
          <w:color w:val="000000"/>
          <w:b w:val="off"/>
          <w:i w:val="off"/>
        </w:rPr>
        <w:t>梯鲍特，A. F. J.  Thibaut, A. F. J.      Ⅱ463</w:t>
      </w:r>
      <w:bookmarkEnd w:id="6214"/>
    </w:p>
    <w:p>
      <w:pPr>
        <w:pageBreakBefore w:val="off"/>
        <w:tabs/>
        <w:wordWrap w:val="off"/>
        <w:spacing w:before="0" w:after="0" w:line="520" w:lineRule="atLeast"/>
        <w:ind w:left="1020" w:right="0"/>
        <w:jc w:val="both"/>
        <w:textAlignment w:val="baseline"/>
        <w:rPr>
          <w:sz w:val="37"/>
        </w:rPr>
      </w:pPr>
      <w:bookmarkStart w:name="" w:id="6215"/>
      <w:r>
        <w:rPr>
          <w:rFonts w:ascii="TimesNewRoman" w:hAnsi="TimesNewRoman" w:cs="TimesNewRoman" w:eastAsia="TimesNewRoman"/>
          <w:sz w:val="37"/>
          <w:spacing w:val="0"/>
          <w:color w:val="000000"/>
          <w:b w:val="off"/>
          <w:i w:val="off"/>
        </w:rPr>
        <w:t>图玛金，安娜 Tumarkin     Ⅰ120</w:t>
      </w:r>
      <w:bookmarkEnd w:id="6215"/>
    </w:p>
    <w:p>
      <w:pPr>
        <w:pageBreakBefore w:val="off"/>
        <w:tabs/>
        <w:wordWrap w:val="off"/>
        <w:spacing w:before="0" w:after="0" w:line="520" w:lineRule="atLeast"/>
        <w:ind w:left="1020" w:right="0"/>
        <w:jc w:val="both"/>
        <w:textAlignment w:val="baseline"/>
        <w:rPr>
          <w:sz w:val="37"/>
        </w:rPr>
      </w:pPr>
      <w:bookmarkStart w:name="" w:id="6216"/>
      <w:r>
        <w:rPr>
          <w:rFonts w:ascii="TimesNewRoman" w:hAnsi="TimesNewRoman" w:cs="TimesNewRoman" w:eastAsia="TimesNewRoman"/>
          <w:sz w:val="37"/>
          <w:spacing w:val="0"/>
          <w:color w:val="000000"/>
          <w:b w:val="off"/>
          <w:i w:val="off"/>
        </w:rPr>
        <w:t>托尔斯泰  Tolstoi      Ⅰ377</w:t>
      </w:r>
      <w:bookmarkEnd w:id="6216"/>
    </w:p>
    <w:p>
      <w:pPr>
        <w:pageBreakBefore w:val="off"/>
        <w:tabs/>
        <w:wordWrap w:val="off"/>
        <w:spacing w:before="0" w:after="0" w:line="520" w:lineRule="atLeast"/>
        <w:ind w:left="1020" w:right="0"/>
        <w:jc w:val="both"/>
        <w:textAlignment w:val="baseline"/>
        <w:rPr>
          <w:sz w:val="37"/>
        </w:rPr>
      </w:pPr>
      <w:bookmarkStart w:name="" w:id="6217"/>
      <w:r>
        <w:rPr>
          <w:rFonts w:ascii="TimesNewRoman" w:hAnsi="TimesNewRoman" w:cs="TimesNewRoman" w:eastAsia="TimesNewRoman"/>
          <w:sz w:val="37"/>
          <w:spacing w:val="0"/>
          <w:color w:val="000000"/>
          <w:b w:val="off"/>
          <w:i w:val="off"/>
        </w:rPr>
        <w:t>托马斯·阿奎那  Thomas V. Aquinas  Ⅰ28, 426ff., 491; Ⅱ461, 491</w:t>
      </w:r>
      <w:bookmarkEnd w:id="6217"/>
    </w:p>
    <w:p>
      <w:pPr>
        <w:pageBreakBefore w:val="off"/>
        <w:tabs/>
        <w:wordWrap w:val="off"/>
        <w:spacing w:before="0" w:after="0" w:line="520" w:lineRule="atLeast"/>
        <w:ind w:left="1020" w:right="0"/>
        <w:jc w:val="both"/>
        <w:textAlignment w:val="baseline"/>
        <w:rPr>
          <w:sz w:val="37"/>
        </w:rPr>
      </w:pPr>
      <w:bookmarkStart w:name="" w:id="6218"/>
      <w:r>
        <w:rPr>
          <w:rFonts w:ascii="TimesNewRoman" w:hAnsi="TimesNewRoman" w:cs="TimesNewRoman" w:eastAsia="TimesNewRoman"/>
          <w:sz w:val="37"/>
          <w:spacing w:val="0"/>
          <w:color w:val="000000"/>
          <w:b w:val="off"/>
          <w:i w:val="off"/>
        </w:rPr>
        <w:t>托马斯·曼  Mann, Th.      Ⅱ480</w:t>
      </w:r>
      <w:bookmarkEnd w:id="6218"/>
    </w:p>
    <w:p>
      <w:pPr>
        <w:pageBreakBefore w:val="off"/>
        <w:tabs/>
        <w:wordWrap w:val="off"/>
        <w:spacing w:before="0" w:after="0" w:line="520" w:lineRule="atLeast"/>
        <w:ind w:left="1020" w:right="0"/>
        <w:jc w:val="both"/>
        <w:textAlignment w:val="baseline"/>
        <w:rPr>
          <w:sz w:val="37"/>
        </w:rPr>
      </w:pPr>
      <w:bookmarkStart w:name="" w:id="6219"/>
      <w:r>
        <w:rPr>
          <w:rFonts w:ascii="TimesNewRoman" w:hAnsi="TimesNewRoman" w:cs="TimesNewRoman" w:eastAsia="TimesNewRoman"/>
          <w:sz w:val="37"/>
          <w:spacing w:val="0"/>
          <w:color w:val="000000"/>
          <w:b w:val="off"/>
          <w:i w:val="off"/>
        </w:rPr>
        <w:t>托马修斯，Chr.  Thomasius, Chr.       Ⅰ276</w:t>
      </w:r>
      <w:bookmarkEnd w:id="6219"/>
    </w:p>
    <w:p>
      <w:pPr>
        <w:pageBreakBefore w:val="off"/>
        <w:tabs/>
        <w:wordWrap w:val="off"/>
        <w:spacing w:before="0" w:after="0" w:line="520" w:lineRule="atLeast"/>
        <w:ind w:left="1020" w:right="0"/>
        <w:jc w:val="both"/>
        <w:textAlignment w:val="baseline"/>
        <w:rPr>
          <w:sz w:val="37"/>
        </w:rPr>
      </w:pPr>
      <w:bookmarkStart w:name="" w:id="6220"/>
      <w:r>
        <w:rPr>
          <w:rFonts w:ascii="TimesNewRoman" w:hAnsi="TimesNewRoman" w:cs="TimesNewRoman" w:eastAsia="TimesNewRoman"/>
          <w:sz w:val="37"/>
          <w:spacing w:val="0"/>
          <w:color w:val="000000"/>
          <w:b w:val="off"/>
          <w:i w:val="off"/>
        </w:rPr>
        <w:t>托内里  Tonelli    Ⅱ384</w:t>
      </w:r>
      <w:bookmarkEnd w:id="6220"/>
    </w:p>
    <w:p>
      <w:pPr>
        <w:pageBreakBefore w:val="off"/>
        <w:tabs/>
        <w:wordWrap w:val="off"/>
        <w:spacing w:before="0" w:after="0" w:line="520" w:lineRule="atLeast"/>
        <w:ind w:left="1020" w:right="0"/>
        <w:jc w:val="both"/>
        <w:textAlignment w:val="baseline"/>
        <w:rPr>
          <w:sz w:val="37"/>
        </w:rPr>
      </w:pPr>
      <w:bookmarkStart w:name="" w:id="6221"/>
      <w:r>
        <w:rPr>
          <w:rFonts w:ascii="TimesNewRoman" w:hAnsi="TimesNewRoman" w:cs="TimesNewRoman" w:eastAsia="TimesNewRoman"/>
          <w:sz w:val="37"/>
          <w:spacing w:val="0"/>
          <w:color w:val="000000"/>
          <w:b w:val="off"/>
          <w:i w:val="off"/>
        </w:rPr>
        <w:t>托庇茨，E.  Topitsch, E.     Ⅱ459</w:t>
      </w:r>
      <w:bookmarkEnd w:id="6221"/>
    </w:p>
    <w:p>
      <w:pPr>
        <w:pageBreakBefore w:val="off"/>
        <w:tabs/>
        <w:wordWrap w:val="off"/>
        <w:spacing w:before="0" w:after="0" w:line="520" w:lineRule="atLeast"/>
        <w:ind w:left="1020" w:right="0"/>
        <w:jc w:val="both"/>
        <w:textAlignment w:val="baseline"/>
        <w:rPr>
          <w:sz w:val="37"/>
        </w:rPr>
      </w:pPr>
      <w:bookmarkStart w:name="" w:id="6222"/>
      <w:r>
        <w:rPr>
          <w:rFonts w:ascii="TimesNewRoman" w:hAnsi="TimesNewRoman" w:cs="TimesNewRoman" w:eastAsia="TimesNewRoman"/>
          <w:sz w:val="37"/>
          <w:spacing w:val="0"/>
          <w:color w:val="000000"/>
          <w:b w:val="off"/>
          <w:i w:val="off"/>
        </w:rPr>
        <w:t>陀思妥耶夫斯基  Dostojewskij Ⅱ482</w:t>
      </w:r>
      <w:bookmarkEnd w:id="6222"/>
    </w:p>
    <w:p>
      <w:pPr>
        <w:pageBreakBefore w:val="off"/>
        <w:tabs/>
        <w:wordWrap w:val="off"/>
        <w:spacing w:before="0" w:after="0" w:line="520" w:lineRule="atLeast"/>
        <w:ind w:left="1020" w:right="0"/>
        <w:jc w:val="both"/>
        <w:textAlignment w:val="baseline"/>
        <w:rPr>
          <w:sz w:val="37"/>
        </w:rPr>
      </w:pPr>
      <w:bookmarkStart w:name="" w:id="6223"/>
      <w:r>
        <w:rPr>
          <w:rFonts w:ascii="TimesNewRoman" w:hAnsi="TimesNewRoman" w:cs="TimesNewRoman" w:eastAsia="TimesNewRoman"/>
          <w:sz w:val="37"/>
          <w:spacing w:val="0"/>
          <w:color w:val="000000"/>
          <w:b w:val="off"/>
          <w:i w:val="off"/>
        </w:rPr>
        <w:t>瓦蒂莫，G.  Vattimo, G.    Ⅱ464, 493</w:t>
      </w:r>
      <w:bookmarkEnd w:id="6223"/>
    </w:p>
    <w:p>
      <w:pPr>
        <w:pageBreakBefore w:val="off"/>
        <w:tabs/>
        <w:wordWrap w:val="off"/>
        <w:spacing w:before="0" w:after="0" w:line="520" w:lineRule="atLeast"/>
        <w:ind w:left="1020" w:right="0"/>
        <w:jc w:val="both"/>
        <w:textAlignment w:val="baseline"/>
        <w:rPr>
          <w:sz w:val="37"/>
        </w:rPr>
      </w:pPr>
      <w:bookmarkStart w:name="" w:id="6224"/>
      <w:r>
        <w:rPr>
          <w:rFonts w:ascii="TimesNewRoman" w:hAnsi="TimesNewRoman" w:cs="TimesNewRoman" w:eastAsia="TimesNewRoman"/>
          <w:sz w:val="37"/>
          <w:spacing w:val="0"/>
          <w:color w:val="000000"/>
          <w:b w:val="off"/>
          <w:i w:val="off"/>
        </w:rPr>
        <w:t>瓦尔亨斯，A.  de Waelhens,</w:t>
      </w:r>
      <w:r>
        <w:rPr>
          <w:rFonts w:ascii="TimesNewRoman" w:hAnsi="TimesNewRoman" w:cs="TimesNewRoman" w:eastAsia="TimesNewRoman"/>
          <w:sz w:val="37"/>
          <w:spacing w:val="0"/>
          <w:color w:val="000000"/>
          <w:b w:val="off"/>
          <w:i w:val="off"/>
        </w:rPr>
        <w:t xml:space="preserve"> A. </w:t>
      </w:r>
      <w:r>
        <w:rPr>
          <w:rFonts w:ascii="TimesNewRoman" w:hAnsi="TimesNewRoman" w:cs="TimesNewRoman" w:eastAsia="TimesNewRoman"/>
          <w:sz w:val="37"/>
          <w:spacing w:val="0"/>
          <w:color w:val="000000"/>
          <w:b w:val="off"/>
          <w:i w:val="off"/>
        </w:rPr>
        <w:t>de     Ⅰ258</w:t>
      </w:r>
      <w:bookmarkEnd w:id="6224"/>
    </w:p>
    <w:p>
      <w:r>
        <w:t/>
      </w:r>
    </w:p>
    <w:p>
      <w:pPr>
        <w:sectPr>
          <w:footerReference r:id="rId905"/>
          <w:headerReference r:id="rId906" w:type="default"/>
          <w:type w:val="nextPage"/>
          <w:pgSz w:w="16900" w:h="23360"/>
          <w:pgMar w:left="2540" w:top="1480" w:right="2540" w:bottom="1480" w:header="1180" w:footer="1180"/>
          <w:cols w:num="1"/>
        </w:sectPr>
      </w:pPr>
    </w:p>
    <w:p>
      <w:pPr>
        <w:pageBreakBefore w:val="off"/>
        <w:tabs>
          <w:tab w:pos="9960" w:val="left" w:leader="none"/>
          <w:tab w:pos="10700" w:val="left" w:leader="none"/>
        </w:tabs>
        <w:wordWrap w:val="off"/>
        <w:spacing w:before="0" w:after="0" w:line="600" w:lineRule="atLeast"/>
        <w:ind w:left="9080" w:right="0"/>
        <w:jc w:val="both"/>
        <w:textAlignment w:val="baseline"/>
        <w:rPr>
          <w:sz w:val="44"/>
        </w:rPr>
      </w:pPr>
      <w:bookmarkStart w:name="" w:id="6225"/>
      <w:r>
        <w:rPr>
          <w:rFonts w:ascii="楷体" w:hAnsi="楷体" w:cs="楷体" w:eastAsia="楷体"/>
          <w:sz w:val="44"/>
          <w:spacing w:val="0"/>
          <w:color w:val="000000"/>
          <w:b w:val="off"/>
          <w:i w:val="off"/>
        </w:rPr>
        <w:t>附</w:t>
      </w:r>
      <w:r>
        <w:t xml:space="preserve">	</w:t>
      </w:r>
      <w:r>
        <w:rPr>
          <w:rFonts w:ascii="楷体" w:hAnsi="楷体" w:cs="楷体" w:eastAsia="楷体"/>
          <w:sz w:val="44"/>
          <w:spacing w:val="0"/>
          <w:color w:val="000000"/>
          <w:b w:val="off"/>
          <w:i w:val="off"/>
        </w:rPr>
        <w:t>录</w:t>
      </w:r>
      <w:r>
        <w:t xml:space="preserve">	</w:t>
      </w:r>
      <w:r>
        <w:rPr>
          <w:rFonts w:ascii="楷体" w:hAnsi="楷体" w:cs="楷体" w:eastAsia="楷体"/>
          <w:sz w:val="44"/>
          <w:spacing w:val="0"/>
          <w:color w:val="000000"/>
          <w:b w:val="off"/>
          <w:i w:val="off"/>
        </w:rPr>
        <w:t>941</w:t>
      </w:r>
      <w:bookmarkEnd w:id="6225"/>
    </w:p>
    <w:p>
      <w:pPr>
        <w:pageBreakBefore w:val="off"/>
        <w:tabs/>
        <w:wordWrap w:val="off"/>
        <w:spacing w:before="0" w:after="0" w:line="520" w:lineRule="exact"/>
        <w:ind w:left="0" w:right="0"/>
        <w:jc w:val="both"/>
        <w:textAlignment w:val="baseline"/>
        <w:rPr>
          <w:sz w:val="38"/>
        </w:rPr>
      </w:pPr>
      <w:bookmarkStart w:name="" w:id="6226"/>
      <w:r>
        <w:rPr>
          <w:rFonts w:ascii="宋体" w:hAnsi="宋体" w:cs="宋体" w:eastAsia="宋体"/>
          <w:sz w:val="38"/>
          <w:spacing w:val="0"/>
          <w:color w:val="000000"/>
          <w:b w:val="off"/>
          <w:i w:val="off"/>
        </w:rPr>
        <w:t/>
      </w:r>
      <w:bookmarkEnd w:id="6226"/>
    </w:p>
    <w:p>
      <w:pPr>
        <w:pageBreakBefore w:val="off"/>
        <w:tabs/>
        <w:wordWrap w:val="off"/>
        <w:spacing w:before="0" w:after="0" w:line="520" w:lineRule="exact"/>
        <w:ind w:left="0" w:right="0"/>
        <w:jc w:val="both"/>
        <w:textAlignment w:val="baseline"/>
        <w:rPr>
          <w:sz w:val="38"/>
        </w:rPr>
      </w:pPr>
      <w:bookmarkStart w:name="" w:id="6227"/>
      <w:r>
        <w:rPr>
          <w:rFonts w:ascii="宋体" w:hAnsi="宋体" w:cs="宋体" w:eastAsia="宋体"/>
          <w:sz w:val="38"/>
          <w:spacing w:val="0"/>
          <w:color w:val="000000"/>
          <w:b w:val="off"/>
          <w:i w:val="off"/>
        </w:rPr>
        <w:t/>
      </w:r>
      <w:bookmarkEnd w:id="6227"/>
    </w:p>
    <w:p>
      <w:pPr>
        <w:pageBreakBefore w:val="off"/>
        <w:tabs/>
        <w:wordWrap w:val="off"/>
        <w:spacing w:before="0" w:after="0" w:line="520" w:lineRule="atLeast"/>
        <w:ind w:left="700" w:right="0"/>
        <w:jc w:val="both"/>
        <w:textAlignment w:val="baseline"/>
        <w:rPr>
          <w:sz w:val="38"/>
        </w:rPr>
      </w:pPr>
      <w:bookmarkStart w:name="" w:id="6228"/>
      <w:r>
        <w:rPr>
          <w:rFonts w:ascii="TimesNewRoman" w:hAnsi="TimesNewRoman" w:cs="TimesNewRoman" w:eastAsia="TimesNewRoman"/>
          <w:sz w:val="38"/>
          <w:spacing w:val="0"/>
          <w:color w:val="000000"/>
          <w:b w:val="off"/>
          <w:i w:val="off"/>
        </w:rPr>
        <w:t>瓦尔希</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Walch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I183,276,282</w:t>
      </w:r>
      <w:bookmarkEnd w:id="6228"/>
    </w:p>
    <w:p>
      <w:pPr>
        <w:pageBreakBefore w:val="off"/>
        <w:tabs/>
        <w:wordWrap w:val="off"/>
        <w:spacing w:before="0" w:after="0" w:line="560" w:lineRule="atLeast"/>
        <w:ind w:left="700" w:right="0"/>
        <w:jc w:val="both"/>
        <w:textAlignment w:val="baseline"/>
        <w:rPr>
          <w:sz w:val="38"/>
        </w:rPr>
      </w:pPr>
      <w:bookmarkStart w:name="" w:id="6229"/>
      <w:r>
        <w:rPr>
          <w:rFonts w:ascii="TimesNewRoman" w:hAnsi="TimesNewRoman" w:cs="TimesNewRoman" w:eastAsia="TimesNewRoman"/>
          <w:sz w:val="38"/>
          <w:spacing w:val="0"/>
          <w:color w:val="000000"/>
          <w:b w:val="off"/>
          <w:i w:val="off"/>
        </w:rPr>
        <w:t>瓦格纳,</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Chr.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Wagner,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Chr.</w:t>
      </w:r>
      <w:r>
        <w:rPr>
          <w:rFonts w:ascii="TimesNewRoman" w:hAnsi="TimesNewRoman" w:cs="TimesNewRoman" w:eastAsia="TimesNewRoman"/>
          <w:sz w:val="38"/>
          <w:spacing w:val="0"/>
          <w:color w:val="000000"/>
          <w:b w:val="off"/>
          <w:i w:val="off"/>
        </w:rPr>
        <w:t>Ⅰ427</w:t>
      </w:r>
      <w:bookmarkEnd w:id="6229"/>
    </w:p>
    <w:p>
      <w:pPr>
        <w:pageBreakBefore w:val="off"/>
        <w:tabs/>
        <w:wordWrap w:val="off"/>
        <w:spacing w:before="0" w:after="0" w:line="520" w:lineRule="atLeast"/>
        <w:ind w:left="700" w:right="0"/>
        <w:jc w:val="both"/>
        <w:textAlignment w:val="baseline"/>
        <w:rPr>
          <w:sz w:val="38"/>
        </w:rPr>
      </w:pPr>
      <w:bookmarkStart w:name="" w:id="6230"/>
      <w:r>
        <w:rPr>
          <w:rFonts w:ascii="TimesNewRoman" w:hAnsi="TimesNewRoman" w:cs="TimesNewRoman" w:eastAsia="TimesNewRoman"/>
          <w:sz w:val="38"/>
          <w:spacing w:val="0"/>
          <w:color w:val="000000"/>
          <w:b w:val="off"/>
          <w:i w:val="off"/>
        </w:rPr>
        <w:t>瓦格纳,弗里茨</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Wagner,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w:t>
      </w:r>
      <w:r>
        <w:rPr>
          <w:rFonts w:ascii="TimesNewRoman" w:hAnsi="TimesNewRoman" w:cs="TimesNewRoman" w:eastAsia="TimesNewRoman"/>
          <w:sz w:val="38"/>
          <w:spacing w:val="0"/>
          <w:color w:val="000000"/>
          <w:b w:val="off"/>
          <w:i w:val="off"/>
        </w:rPr>
        <w:t>Ⅱ389</w:t>
      </w:r>
      <w:bookmarkEnd w:id="6230"/>
    </w:p>
    <w:p>
      <w:pPr>
        <w:pageBreakBefore w:val="off"/>
        <w:tabs/>
        <w:wordWrap w:val="off"/>
        <w:spacing w:before="0" w:after="0" w:line="520" w:lineRule="atLeast"/>
        <w:ind w:left="700" w:right="0"/>
        <w:jc w:val="both"/>
        <w:textAlignment w:val="baseline"/>
        <w:rPr>
          <w:sz w:val="38"/>
        </w:rPr>
      </w:pPr>
      <w:bookmarkStart w:name="" w:id="6231"/>
      <w:r>
        <w:rPr>
          <w:rFonts w:ascii="TimesNewRoman" w:hAnsi="TimesNewRoman" w:cs="TimesNewRoman" w:eastAsia="TimesNewRoman"/>
          <w:sz w:val="38"/>
          <w:spacing w:val="0"/>
          <w:color w:val="000000"/>
          <w:b w:val="off"/>
          <w:i w:val="off"/>
        </w:rPr>
        <w:t>瓦格纳,H.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Wagner,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Ⅱ411,480</w:t>
      </w:r>
      <w:bookmarkEnd w:id="6231"/>
    </w:p>
    <w:p>
      <w:pPr>
        <w:pageBreakBefore w:val="off"/>
        <w:tabs/>
        <w:wordWrap w:val="off"/>
        <w:spacing w:before="0" w:after="0" w:line="520" w:lineRule="atLeast"/>
        <w:ind w:left="700" w:right="0"/>
        <w:jc w:val="both"/>
        <w:textAlignment w:val="baseline"/>
        <w:rPr>
          <w:sz w:val="38"/>
        </w:rPr>
      </w:pPr>
      <w:bookmarkStart w:name="" w:id="6232"/>
      <w:r>
        <w:rPr>
          <w:rFonts w:ascii="TimesNewRoman" w:hAnsi="TimesNewRoman" w:cs="TimesNewRoman" w:eastAsia="TimesNewRoman"/>
          <w:sz w:val="38"/>
          <w:spacing w:val="0"/>
          <w:color w:val="000000"/>
          <w:b w:val="off"/>
          <w:i w:val="off"/>
        </w:rPr>
        <w:t>瓦赫,J.</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Wach,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J.</w:t>
      </w:r>
      <w:r>
        <w:rPr>
          <w:rFonts w:ascii="TimesNewRoman" w:hAnsi="TimesNewRoman" w:cs="TimesNewRoman" w:eastAsia="TimesNewRoman"/>
          <w:sz w:val="38"/>
          <w:spacing w:val="0"/>
          <w:color w:val="000000"/>
          <w:b w:val="off"/>
          <w:i w:val="off"/>
        </w:rPr>
        <w:t>Ⅰ186;Ⅱ463</w:t>
      </w:r>
      <w:bookmarkEnd w:id="6232"/>
    </w:p>
    <w:p>
      <w:pPr>
        <w:pageBreakBefore w:val="off"/>
        <w:tabs/>
        <w:wordWrap w:val="off"/>
        <w:spacing w:before="0" w:after="0" w:line="520" w:lineRule="atLeast"/>
        <w:ind w:left="700" w:right="0"/>
        <w:jc w:val="both"/>
        <w:textAlignment w:val="baseline"/>
        <w:rPr>
          <w:sz w:val="38"/>
        </w:rPr>
      </w:pPr>
      <w:bookmarkStart w:name="" w:id="6233"/>
      <w:r>
        <w:rPr>
          <w:rFonts w:ascii="TimesNewRoman" w:hAnsi="TimesNewRoman" w:cs="TimesNewRoman" w:eastAsia="TimesNewRoman"/>
          <w:sz w:val="38"/>
          <w:spacing w:val="0"/>
          <w:color w:val="000000"/>
          <w:b w:val="off"/>
          <w:i w:val="off"/>
        </w:rPr>
        <w:t>瓦莱利,保罗</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Valéry,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Ⅰ98ff.</w:t>
      </w:r>
      <w:bookmarkEnd w:id="6233"/>
    </w:p>
    <w:p>
      <w:pPr>
        <w:pageBreakBefore w:val="off"/>
        <w:tabs/>
        <w:wordWrap w:val="off"/>
        <w:spacing w:before="0" w:after="0" w:line="520" w:lineRule="atLeast"/>
        <w:ind w:left="700" w:right="0"/>
        <w:jc w:val="both"/>
        <w:textAlignment w:val="baseline"/>
        <w:rPr>
          <w:sz w:val="38"/>
        </w:rPr>
      </w:pPr>
      <w:bookmarkStart w:name="" w:id="6234"/>
      <w:r>
        <w:rPr>
          <w:rFonts w:ascii="TimesNewRoman" w:hAnsi="TimesNewRoman" w:cs="TimesNewRoman" w:eastAsia="TimesNewRoman"/>
          <w:sz w:val="38"/>
          <w:spacing w:val="0"/>
          <w:color w:val="000000"/>
          <w:b w:val="off"/>
          <w:i w:val="off"/>
        </w:rPr>
        <w:t>瓦兰里奥·维拉</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Verra,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ff"/>
          <w:i w:val="off"/>
        </w:rPr>
        <w:t>Ⅱ493</w:t>
      </w:r>
      <w:bookmarkEnd w:id="6234"/>
    </w:p>
    <w:p>
      <w:pPr>
        <w:pageBreakBefore w:val="off"/>
        <w:tabs/>
        <w:wordWrap w:val="off"/>
        <w:spacing w:before="0" w:after="0" w:line="540" w:lineRule="atLeast"/>
        <w:ind w:left="700" w:right="0"/>
        <w:jc w:val="both"/>
        <w:textAlignment w:val="baseline"/>
        <w:rPr>
          <w:sz w:val="38"/>
        </w:rPr>
      </w:pPr>
      <w:bookmarkStart w:name="" w:id="6235"/>
      <w:r>
        <w:rPr>
          <w:rFonts w:ascii="TimesNewRoman" w:hAnsi="TimesNewRoman" w:cs="TimesNewRoman" w:eastAsia="TimesNewRoman"/>
          <w:sz w:val="38"/>
          <w:spacing w:val="0"/>
          <w:color w:val="000000"/>
          <w:b w:val="off"/>
          <w:i w:val="off"/>
        </w:rPr>
        <w:t>瓦特松-弗朗克,M.-B.</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Watson-Franke,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M.-B.</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Ⅱ9</w:t>
      </w:r>
      <w:bookmarkEnd w:id="6235"/>
    </w:p>
    <w:p>
      <w:pPr>
        <w:pageBreakBefore w:val="off"/>
        <w:tabs/>
        <w:wordWrap w:val="off"/>
        <w:spacing w:before="0" w:after="0" w:line="520" w:lineRule="atLeast"/>
        <w:ind w:left="700" w:right="0"/>
        <w:jc w:val="both"/>
        <w:textAlignment w:val="baseline"/>
        <w:rPr>
          <w:sz w:val="38"/>
        </w:rPr>
      </w:pPr>
      <w:bookmarkStart w:name="" w:id="6236"/>
      <w:r>
        <w:rPr>
          <w:rFonts w:ascii="TimesNewRoman" w:hAnsi="TimesNewRoman" w:cs="TimesNewRoman" w:eastAsia="TimesNewRoman"/>
          <w:sz w:val="38"/>
          <w:spacing w:val="0"/>
          <w:color w:val="000000"/>
          <w:b w:val="off"/>
          <w:i w:val="off"/>
        </w:rPr>
        <w:t>瓦特松,L.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Watson,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w:t>
      </w:r>
      <w:r>
        <w:rPr>
          <w:rFonts w:ascii="TimesNewRoman" w:hAnsi="TimesNewRoman" w:cs="TimesNewRoman" w:eastAsia="TimesNewRoman"/>
          <w:sz w:val="38"/>
          <w:spacing w:val="0"/>
          <w:color w:val="000000"/>
          <w:b w:val="off"/>
          <w:i w:val="off"/>
        </w:rPr>
        <w:t>Ⅱ9</w:t>
      </w:r>
      <w:bookmarkEnd w:id="6236"/>
    </w:p>
    <w:p>
      <w:pPr>
        <w:pageBreakBefore w:val="off"/>
        <w:tabs/>
        <w:wordWrap w:val="off"/>
        <w:spacing w:before="0" w:after="0" w:line="520" w:lineRule="atLeast"/>
        <w:ind w:left="700" w:right="0"/>
        <w:jc w:val="both"/>
        <w:textAlignment w:val="baseline"/>
        <w:rPr>
          <w:sz w:val="38"/>
        </w:rPr>
      </w:pPr>
      <w:bookmarkStart w:name="" w:id="6237"/>
      <w:r>
        <w:rPr>
          <w:rFonts w:ascii="TimesNewRoman" w:hAnsi="TimesNewRoman" w:cs="TimesNewRoman" w:eastAsia="TimesNewRoman"/>
          <w:sz w:val="38"/>
          <w:spacing w:val="0"/>
          <w:color w:val="000000"/>
          <w:b w:val="off"/>
          <w:i w:val="off"/>
        </w:rPr>
        <w:t>威莱克-伐伦</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Wellek-Warren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Ⅱ474</w:t>
      </w:r>
      <w:bookmarkEnd w:id="6237"/>
    </w:p>
    <w:p>
      <w:pPr>
        <w:pageBreakBefore w:val="off"/>
        <w:tabs/>
        <w:wordWrap w:val="off"/>
        <w:spacing w:before="0" w:after="0" w:line="540" w:lineRule="atLeast"/>
        <w:ind w:left="700" w:right="0"/>
        <w:jc w:val="both"/>
        <w:textAlignment w:val="baseline"/>
        <w:rPr>
          <w:sz w:val="38"/>
        </w:rPr>
      </w:pPr>
      <w:bookmarkStart w:name="" w:id="6238"/>
      <w:r>
        <w:rPr>
          <w:rFonts w:ascii="TimesNewRoman" w:hAnsi="TimesNewRoman" w:cs="TimesNewRoman" w:eastAsia="TimesNewRoman"/>
          <w:sz w:val="38"/>
          <w:spacing w:val="0"/>
          <w:color w:val="000000"/>
          <w:b w:val="off"/>
          <w:i w:val="off"/>
        </w:rPr>
        <w:t>威斯海默,J.</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Weinsheimer,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J.</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w:t>
      </w:r>
      <w:r>
        <w:rPr>
          <w:rFonts w:ascii="TimesNewRoman" w:hAnsi="TimesNewRoman" w:cs="TimesNewRoman" w:eastAsia="TimesNewRoman"/>
          <w:sz w:val="38"/>
          <w:spacing w:val="0"/>
          <w:color w:val="000000"/>
          <w:b w:val="off"/>
          <w:i w:val="off"/>
        </w:rPr>
        <w:t>Ⅱ4</w:t>
      </w:r>
      <w:bookmarkEnd w:id="6238"/>
    </w:p>
    <w:p>
      <w:pPr>
        <w:pageBreakBefore w:val="off"/>
        <w:tabs/>
        <w:wordWrap w:val="off"/>
        <w:spacing w:before="0" w:after="0" w:line="520" w:lineRule="atLeast"/>
        <w:ind w:left="700" w:right="0"/>
        <w:jc w:val="both"/>
        <w:textAlignment w:val="baseline"/>
        <w:rPr>
          <w:sz w:val="38"/>
        </w:rPr>
      </w:pPr>
      <w:bookmarkStart w:name="" w:id="6239"/>
      <w:r>
        <w:rPr>
          <w:rFonts w:ascii="TimesNewRoman" w:hAnsi="TimesNewRoman" w:cs="TimesNewRoman" w:eastAsia="TimesNewRoman"/>
          <w:sz w:val="38"/>
          <w:spacing w:val="0"/>
          <w:color w:val="000000"/>
          <w:b w:val="off"/>
          <w:i w:val="off"/>
        </w:rPr>
        <w:t>韦伯,马克斯</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Weber,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Ⅱ378,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388f.,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458m,468,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481</w:t>
      </w:r>
      <w:bookmarkEnd w:id="6239"/>
    </w:p>
    <w:p>
      <w:pPr>
        <w:pageBreakBefore w:val="off"/>
        <w:tabs/>
        <w:wordWrap w:val="off"/>
        <w:spacing w:before="0" w:after="0" w:line="540" w:lineRule="atLeast"/>
        <w:ind w:left="700" w:right="0"/>
        <w:jc w:val="both"/>
        <w:textAlignment w:val="baseline"/>
        <w:rPr>
          <w:sz w:val="38"/>
        </w:rPr>
      </w:pPr>
      <w:bookmarkStart w:name="" w:id="6240"/>
      <w:r>
        <w:rPr>
          <w:rFonts w:ascii="TimesNewRoman" w:hAnsi="TimesNewRoman" w:cs="TimesNewRoman" w:eastAsia="TimesNewRoman"/>
          <w:sz w:val="38"/>
          <w:spacing w:val="0"/>
          <w:color w:val="000000"/>
          <w:b w:val="off"/>
          <w:i w:val="off"/>
        </w:rPr>
        <w:t>韦德勒,W.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Weidlé,</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I92</w:t>
      </w:r>
      <w:bookmarkEnd w:id="6240"/>
    </w:p>
    <w:p>
      <w:pPr>
        <w:pageBreakBefore w:val="off"/>
        <w:tabs/>
        <w:wordWrap w:val="off"/>
        <w:spacing w:before="0" w:after="0" w:line="540" w:lineRule="atLeast"/>
        <w:ind w:left="700" w:right="0"/>
        <w:jc w:val="both"/>
        <w:textAlignment w:val="baseline"/>
        <w:rPr>
          <w:sz w:val="38"/>
        </w:rPr>
      </w:pPr>
      <w:bookmarkStart w:name="" w:id="6241"/>
      <w:r>
        <w:rPr>
          <w:rFonts w:ascii="TimesNewRoman" w:hAnsi="TimesNewRoman" w:cs="TimesNewRoman" w:eastAsia="TimesNewRoman"/>
          <w:sz w:val="38"/>
          <w:spacing w:val="0"/>
          <w:color w:val="000000"/>
          <w:b w:val="off"/>
          <w:i w:val="off"/>
        </w:rPr>
        <w:t>韦尔夫林</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Wolfflin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Ⅱ398</w:t>
      </w:r>
      <w:bookmarkEnd w:id="6241"/>
    </w:p>
    <w:p>
      <w:pPr>
        <w:pageBreakBefore w:val="off"/>
        <w:tabs/>
        <w:wordWrap w:val="off"/>
        <w:spacing w:before="0" w:after="0" w:line="540" w:lineRule="atLeast"/>
        <w:ind w:left="700" w:right="0"/>
        <w:jc w:val="both"/>
        <w:textAlignment w:val="baseline"/>
        <w:rPr>
          <w:sz w:val="38"/>
        </w:rPr>
      </w:pPr>
      <w:bookmarkStart w:name="" w:id="6242"/>
      <w:r>
        <w:rPr>
          <w:rFonts w:ascii="TimesNewRoman" w:hAnsi="TimesNewRoman" w:cs="TimesNewRoman" w:eastAsia="TimesNewRoman"/>
          <w:sz w:val="38"/>
          <w:spacing w:val="0"/>
          <w:color w:val="000000"/>
          <w:b w:val="off"/>
          <w:i w:val="off"/>
        </w:rPr>
        <w:t>维尔,赖纳</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Wiehl,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Ⅱ456,473,</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493</w:t>
      </w:r>
      <w:bookmarkEnd w:id="6242"/>
    </w:p>
    <w:p>
      <w:pPr>
        <w:pageBreakBefore w:val="off"/>
        <w:tabs/>
        <w:wordWrap w:val="off"/>
        <w:spacing w:before="0" w:after="0" w:line="520" w:lineRule="atLeast"/>
        <w:ind w:left="700" w:right="0"/>
        <w:jc w:val="both"/>
        <w:textAlignment w:val="baseline"/>
        <w:rPr>
          <w:sz w:val="38"/>
        </w:rPr>
      </w:pPr>
      <w:bookmarkStart w:name="" w:id="6243"/>
      <w:r>
        <w:rPr>
          <w:rFonts w:ascii="TimesNewRoman" w:hAnsi="TimesNewRoman" w:cs="TimesNewRoman" w:eastAsia="TimesNewRoman"/>
          <w:sz w:val="38"/>
          <w:spacing w:val="0"/>
          <w:color w:val="000000"/>
          <w:b w:val="off"/>
          <w:i w:val="off"/>
        </w:rPr>
        <w:t>维柯</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Vico</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Ⅰ24ff.,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226,281,</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379;</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Ⅱ467,498</w:t>
      </w:r>
      <w:bookmarkEnd w:id="6243"/>
    </w:p>
    <w:p>
      <w:pPr>
        <w:pageBreakBefore w:val="off"/>
        <w:tabs/>
        <w:wordWrap w:val="off"/>
        <w:spacing w:before="0" w:after="0" w:line="540" w:lineRule="atLeast"/>
        <w:ind w:left="700" w:right="0"/>
        <w:jc w:val="both"/>
        <w:textAlignment w:val="baseline"/>
        <w:rPr>
          <w:sz w:val="38"/>
        </w:rPr>
      </w:pPr>
      <w:bookmarkStart w:name="" w:id="6244"/>
      <w:r>
        <w:rPr>
          <w:rFonts w:ascii="TimesNewRoman" w:hAnsi="TimesNewRoman" w:cs="TimesNewRoman" w:eastAsia="TimesNewRoman"/>
          <w:sz w:val="38"/>
          <w:spacing w:val="0"/>
          <w:color w:val="000000"/>
          <w:b w:val="off"/>
          <w:i w:val="off"/>
        </w:rPr>
        <w:t>维拉莫维茨</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Wilamowitz</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Ⅰ342</w:t>
      </w:r>
      <w:bookmarkEnd w:id="6244"/>
    </w:p>
    <w:p>
      <w:pPr>
        <w:pageBreakBefore w:val="off"/>
        <w:tabs/>
        <w:wordWrap w:val="off"/>
        <w:spacing w:before="0" w:after="0" w:line="540" w:lineRule="atLeast"/>
        <w:ind w:left="700" w:right="0"/>
        <w:jc w:val="both"/>
        <w:textAlignment w:val="baseline"/>
        <w:rPr>
          <w:sz w:val="38"/>
        </w:rPr>
      </w:pPr>
      <w:bookmarkStart w:name="" w:id="6245"/>
      <w:r>
        <w:rPr>
          <w:rFonts w:ascii="TimesNewRoman" w:hAnsi="TimesNewRoman" w:cs="TimesNewRoman" w:eastAsia="TimesNewRoman"/>
          <w:sz w:val="38"/>
          <w:spacing w:val="0"/>
          <w:color w:val="000000"/>
          <w:b w:val="off"/>
          <w:i w:val="off"/>
        </w:rPr>
        <w:t>维兰德,沃尔夫冈</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Wieland,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Ⅱ493</w:t>
      </w:r>
      <w:bookmarkEnd w:id="6245"/>
    </w:p>
    <w:p>
      <w:pPr>
        <w:pageBreakBefore w:val="off"/>
        <w:tabs/>
        <w:wordWrap w:val="off"/>
        <w:spacing w:before="0" w:after="0" w:line="540" w:lineRule="atLeast"/>
        <w:ind w:left="700" w:right="0"/>
        <w:jc w:val="both"/>
        <w:textAlignment w:val="baseline"/>
        <w:rPr>
          <w:sz w:val="38"/>
        </w:rPr>
      </w:pPr>
      <w:bookmarkStart w:name="" w:id="6246"/>
      <w:r>
        <w:rPr>
          <w:rFonts w:ascii="TimesNewRoman" w:hAnsi="TimesNewRoman" w:cs="TimesNewRoman" w:eastAsia="TimesNewRoman"/>
          <w:sz w:val="38"/>
          <w:spacing w:val="0"/>
          <w:color w:val="000000"/>
          <w:b w:val="off"/>
          <w:i w:val="off"/>
        </w:rPr>
        <w:t>维特根斯坦,L.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Wittgenstein,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456,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507</w:t>
      </w:r>
      <w:bookmarkEnd w:id="6246"/>
    </w:p>
    <w:p>
      <w:pPr>
        <w:pageBreakBefore w:val="off"/>
        <w:tabs/>
        <w:wordWrap w:val="off"/>
        <w:spacing w:before="0" w:after="0" w:line="520" w:lineRule="atLeast"/>
        <w:ind w:left="700" w:right="0"/>
        <w:jc w:val="both"/>
        <w:textAlignment w:val="baseline"/>
        <w:rPr>
          <w:sz w:val="38"/>
        </w:rPr>
      </w:pPr>
      <w:bookmarkStart w:name="" w:id="6247"/>
      <w:r>
        <w:rPr>
          <w:rFonts w:ascii="TimesNewRoman" w:hAnsi="TimesNewRoman" w:cs="TimesNewRoman" w:eastAsia="TimesNewRoman"/>
          <w:sz w:val="38"/>
          <w:spacing w:val="0"/>
          <w:color w:val="000000"/>
          <w:b w:val="off"/>
          <w:i w:val="off"/>
        </w:rPr>
        <w:t>维特拉姆,莱茵哈特</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Wittram,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Ⅱ390</w:t>
      </w:r>
      <w:bookmarkEnd w:id="6247"/>
    </w:p>
    <w:p>
      <w:pPr>
        <w:pageBreakBefore w:val="off"/>
        <w:tabs/>
        <w:wordWrap w:val="off"/>
        <w:spacing w:before="0" w:after="0" w:line="520" w:lineRule="atLeast"/>
        <w:ind w:left="700" w:right="0"/>
        <w:jc w:val="both"/>
        <w:textAlignment w:val="baseline"/>
        <w:rPr>
          <w:sz w:val="38"/>
        </w:rPr>
      </w:pPr>
      <w:bookmarkStart w:name="" w:id="6248"/>
      <w:r>
        <w:rPr>
          <w:rFonts w:ascii="TimesNewRoman" w:hAnsi="TimesNewRoman" w:cs="TimesNewRoman" w:eastAsia="TimesNewRoman"/>
          <w:sz w:val="38"/>
          <w:spacing w:val="0"/>
          <w:color w:val="000000"/>
          <w:b w:val="off"/>
          <w:i w:val="off"/>
        </w:rPr>
        <w:t>维亚克尔,弗兰茨</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Wieacker,F.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I25,332,335;Ⅱ390,392,456</w:t>
      </w:r>
      <w:bookmarkEnd w:id="6248"/>
    </w:p>
    <w:p>
      <w:pPr>
        <w:pageBreakBefore w:val="off"/>
        <w:tabs/>
        <w:wordWrap w:val="off"/>
        <w:spacing w:before="0" w:after="0" w:line="520" w:lineRule="atLeast"/>
        <w:ind w:left="700" w:right="0"/>
        <w:jc w:val="both"/>
        <w:textAlignment w:val="baseline"/>
        <w:rPr>
          <w:sz w:val="38"/>
        </w:rPr>
      </w:pPr>
      <w:bookmarkStart w:name="" w:id="6249"/>
      <w:r>
        <w:rPr>
          <w:rFonts w:ascii="TimesNewRoman" w:hAnsi="TimesNewRoman" w:cs="TimesNewRoman" w:eastAsia="TimesNewRoman"/>
          <w:sz w:val="38"/>
          <w:spacing w:val="0"/>
          <w:color w:val="000000"/>
          <w:b w:val="off"/>
          <w:i w:val="off"/>
        </w:rPr>
        <w:t>伪丢尼修</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Pseudodionys</w:t>
      </w:r>
      <w:r>
        <w:rPr>
          <w:rFonts w:ascii="TimesNewRoman" w:hAnsi="TimesNewRoman" w:cs="TimesNewRoman" w:eastAsia="TimesNewRoman"/>
          <w:sz w:val="38"/>
          <w:spacing w:val="0"/>
          <w:color w:val="000000"/>
          <w:b w:val="off"/>
          <w:i w:val="off"/>
        </w:rPr>
        <w:t>Ⅰ79,482</w:t>
      </w:r>
      <w:bookmarkEnd w:id="6249"/>
    </w:p>
    <w:p>
      <w:pPr>
        <w:pageBreakBefore w:val="off"/>
        <w:tabs>
          <w:tab w:pos="6080" w:val="left" w:leader="none"/>
        </w:tabs>
        <w:wordWrap w:val="off"/>
        <w:spacing w:before="0" w:after="0" w:line="580" w:lineRule="atLeast"/>
        <w:ind w:left="700" w:right="0"/>
        <w:jc w:val="both"/>
        <w:textAlignment w:val="baseline"/>
        <w:rPr>
          <w:sz w:val="38"/>
        </w:rPr>
      </w:pPr>
      <w:bookmarkStart w:name="" w:id="6250"/>
      <w:r>
        <w:rPr>
          <w:rFonts w:ascii="TimesNewRoman" w:hAnsi="TimesNewRoman" w:cs="TimesNewRoman" w:eastAsia="TimesNewRoman"/>
          <w:sz w:val="38"/>
          <w:spacing w:val="0"/>
          <w:color w:val="000000"/>
          <w:b w:val="off"/>
          <w:i w:val="off"/>
        </w:rPr>
        <w:t>委拉斯开兹,D.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Velasquez,</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w:t>
      </w:r>
      <w:r>
        <w:t xml:space="preserve">	</w:t>
      </w:r>
      <w:r>
        <w:rPr>
          <w:rFonts w:ascii="TimesNewRoman" w:hAnsi="TimesNewRoman" w:cs="TimesNewRoman" w:eastAsia="TimesNewRoman"/>
          <w:sz w:val="38"/>
          <w:spacing w:val="0"/>
          <w:color w:val="000000"/>
          <w:b w:val="off"/>
          <w:i w:val="off"/>
        </w:rPr>
        <w:t>Ⅰ154</w:t>
      </w:r>
      <w:bookmarkEnd w:id="6250"/>
    </w:p>
    <w:p>
      <w:pPr>
        <w:pageBreakBefore w:val="off"/>
        <w:tabs/>
        <w:wordWrap w:val="off"/>
        <w:spacing w:before="0" w:after="0" w:line="520" w:lineRule="atLeast"/>
        <w:ind w:left="700" w:right="0"/>
        <w:jc w:val="both"/>
        <w:textAlignment w:val="baseline"/>
        <w:rPr>
          <w:sz w:val="38"/>
        </w:rPr>
      </w:pPr>
      <w:bookmarkStart w:name="" w:id="6251"/>
      <w:r>
        <w:rPr>
          <w:rFonts w:ascii="TimesNewRoman" w:hAnsi="TimesNewRoman" w:cs="TimesNewRoman" w:eastAsia="TimesNewRoman"/>
          <w:sz w:val="38"/>
          <w:spacing w:val="0"/>
          <w:color w:val="000000"/>
          <w:b w:val="off"/>
          <w:i w:val="off"/>
        </w:rPr>
        <w:t>魏茨泽克,C.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Weizsticker,C.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Ⅱ397</w:t>
      </w:r>
      <w:bookmarkEnd w:id="6251"/>
    </w:p>
    <w:p>
      <w:pPr>
        <w:pageBreakBefore w:val="off"/>
        <w:tabs/>
        <w:wordWrap w:val="off"/>
        <w:spacing w:before="0" w:after="0" w:line="520" w:lineRule="atLeast"/>
        <w:ind w:left="700" w:right="0"/>
        <w:jc w:val="both"/>
        <w:textAlignment w:val="baseline"/>
        <w:rPr>
          <w:sz w:val="38"/>
        </w:rPr>
      </w:pPr>
      <w:bookmarkStart w:name="" w:id="6252"/>
      <w:r>
        <w:rPr>
          <w:rFonts w:ascii="TimesNewRoman" w:hAnsi="TimesNewRoman" w:cs="TimesNewRoman" w:eastAsia="TimesNewRoman"/>
          <w:sz w:val="38"/>
          <w:spacing w:val="0"/>
          <w:color w:val="000000"/>
          <w:b w:val="off"/>
          <w:i w:val="off"/>
        </w:rPr>
        <w:t>魏茨泽克,V.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Weizsäcker,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I255;Ⅱ10</w:t>
      </w:r>
      <w:bookmarkEnd w:id="6252"/>
    </w:p>
    <w:p>
      <w:pPr>
        <w:pageBreakBefore w:val="off"/>
        <w:tabs/>
        <w:wordWrap w:val="off"/>
        <w:spacing w:before="0" w:after="0" w:line="520" w:lineRule="atLeast"/>
        <w:ind w:left="700" w:right="0"/>
        <w:jc w:val="both"/>
        <w:textAlignment w:val="baseline"/>
        <w:rPr>
          <w:sz w:val="38"/>
        </w:rPr>
      </w:pPr>
      <w:bookmarkStart w:name="" w:id="6253"/>
      <w:r>
        <w:rPr>
          <w:rFonts w:ascii="TimesNewRoman" w:hAnsi="TimesNewRoman" w:cs="TimesNewRoman" w:eastAsia="TimesNewRoman"/>
          <w:sz w:val="38"/>
          <w:spacing w:val="0"/>
          <w:color w:val="000000"/>
          <w:b w:val="off"/>
          <w:i w:val="off"/>
        </w:rPr>
        <w:t>魏舍德尔,W.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Weischedel,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I141</w:t>
      </w:r>
      <w:bookmarkEnd w:id="6253"/>
    </w:p>
    <w:p>
      <w:pPr>
        <w:pageBreakBefore w:val="off"/>
        <w:tabs/>
        <w:wordWrap w:val="off"/>
        <w:spacing w:before="0" w:after="0" w:line="580" w:lineRule="atLeast"/>
        <w:ind w:left="700" w:right="0"/>
        <w:jc w:val="both"/>
        <w:textAlignment w:val="baseline"/>
        <w:rPr>
          <w:sz w:val="38"/>
        </w:rPr>
      </w:pPr>
      <w:bookmarkStart w:name="" w:id="6254"/>
      <w:r>
        <w:rPr>
          <w:rFonts w:ascii="TimesNewRoman" w:hAnsi="TimesNewRoman" w:cs="TimesNewRoman" w:eastAsia="TimesNewRoman"/>
          <w:sz w:val="38"/>
          <w:spacing w:val="0"/>
          <w:color w:val="000000"/>
          <w:b w:val="off"/>
          <w:i w:val="off"/>
        </w:rPr>
        <w:t>温克尔曼</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Winckelmann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77f.,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84,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204,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291</w:t>
      </w:r>
      <w:bookmarkEnd w:id="6254"/>
    </w:p>
    <w:p>
      <w:pPr>
        <w:pageBreakBefore w:val="off"/>
        <w:tabs/>
        <w:wordWrap w:val="off"/>
        <w:spacing w:before="0" w:after="0" w:line="540" w:lineRule="atLeast"/>
        <w:ind w:left="700" w:right="0"/>
        <w:jc w:val="both"/>
        <w:textAlignment w:val="baseline"/>
        <w:rPr>
          <w:sz w:val="38"/>
        </w:rPr>
      </w:pPr>
      <w:bookmarkStart w:name="" w:id="6255"/>
      <w:r>
        <w:rPr>
          <w:rFonts w:ascii="TimesNewRoman" w:hAnsi="TimesNewRoman" w:cs="TimesNewRoman" w:eastAsia="TimesNewRoman"/>
          <w:sz w:val="38"/>
          <w:spacing w:val="0"/>
          <w:color w:val="000000"/>
          <w:b w:val="off"/>
          <w:i w:val="off"/>
        </w:rPr>
        <w:t>文德尔班,W.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Windelband,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Ⅱ388,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396</w:t>
      </w:r>
      <w:bookmarkEnd w:id="6255"/>
    </w:p>
    <w:p>
      <w:pPr>
        <w:pageBreakBefore w:val="off"/>
        <w:tabs/>
        <w:wordWrap w:val="off"/>
        <w:spacing w:before="0" w:after="0" w:line="520" w:lineRule="atLeast"/>
        <w:ind w:left="700" w:right="0"/>
        <w:jc w:val="both"/>
        <w:textAlignment w:val="baseline"/>
        <w:rPr>
          <w:sz w:val="38"/>
        </w:rPr>
      </w:pPr>
      <w:bookmarkStart w:name="" w:id="6256"/>
      <w:r>
        <w:rPr>
          <w:rFonts w:ascii="TimesNewRoman" w:hAnsi="TimesNewRoman" w:cs="TimesNewRoman" w:eastAsia="TimesNewRoman"/>
          <w:sz w:val="38"/>
          <w:spacing w:val="0"/>
          <w:color w:val="000000"/>
          <w:b w:val="off"/>
          <w:i w:val="off"/>
        </w:rPr>
        <w:t>沃尔措根,C.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Wolzogen,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w:t>
      </w:r>
      <w:r>
        <w:rPr>
          <w:rFonts w:ascii="TimesNewRoman" w:hAnsi="TimesNewRoman" w:cs="TimesNewRoman" w:eastAsia="TimesNewRoman"/>
          <w:sz w:val="38"/>
          <w:spacing w:val="0"/>
          <w:color w:val="000000"/>
          <w:b w:val="off"/>
          <w:i w:val="off"/>
        </w:rPr>
        <w:t>Ⅰ253</w:t>
      </w:r>
      <w:bookmarkEnd w:id="6256"/>
    </w:p>
    <w:p>
      <w:pPr>
        <w:pageBreakBefore w:val="off"/>
        <w:tabs>
          <w:tab w:pos="5220" w:val="left" w:leader="none"/>
        </w:tabs>
        <w:wordWrap w:val="off"/>
        <w:spacing w:before="0" w:after="0" w:line="520" w:lineRule="atLeast"/>
        <w:ind w:left="700" w:right="0"/>
        <w:jc w:val="both"/>
        <w:textAlignment w:val="baseline"/>
        <w:rPr>
          <w:sz w:val="38"/>
        </w:rPr>
      </w:pPr>
      <w:bookmarkStart w:name="" w:id="6257"/>
      <w:r>
        <w:rPr>
          <w:rFonts w:ascii="TimesNewRoman" w:hAnsi="TimesNewRoman" w:cs="TimesNewRoman" w:eastAsia="TimesNewRoman"/>
          <w:sz w:val="38"/>
          <w:spacing w:val="0"/>
          <w:color w:val="000000"/>
          <w:b w:val="off"/>
          <w:i w:val="off"/>
        </w:rPr>
        <w:t>沃尔夫,</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Chr.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Wolff,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Chr.</w:t>
      </w:r>
      <w:r>
        <w:t xml:space="preserve">	</w:t>
      </w:r>
      <w:r>
        <w:rPr>
          <w:rFonts w:ascii="TimesNewRoman" w:hAnsi="TimesNewRoman" w:cs="TimesNewRoman" w:eastAsia="TimesNewRoman"/>
          <w:sz w:val="38"/>
          <w:spacing w:val="0"/>
          <w:color w:val="000000"/>
          <w:b w:val="off"/>
          <w:i w:val="off"/>
        </w:rPr>
        <w:t>Ⅰ80,</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183;</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Ⅱ404</w:t>
      </w:r>
      <w:bookmarkEnd w:id="6257"/>
    </w:p>
    <w:p>
      <w:pPr>
        <w:pageBreakBefore w:val="off"/>
        <w:tabs/>
        <w:wordWrap w:val="off"/>
        <w:spacing w:before="0" w:after="0" w:line="520" w:lineRule="atLeast"/>
        <w:ind w:left="700" w:right="0"/>
        <w:jc w:val="both"/>
        <w:textAlignment w:val="baseline"/>
        <w:rPr>
          <w:sz w:val="38"/>
        </w:rPr>
      </w:pPr>
      <w:bookmarkStart w:name="" w:id="6258"/>
      <w:r>
        <w:rPr>
          <w:rFonts w:ascii="TimesNewRoman" w:hAnsi="TimesNewRoman" w:cs="TimesNewRoman" w:eastAsia="TimesNewRoman"/>
          <w:sz w:val="38"/>
          <w:spacing w:val="0"/>
          <w:color w:val="000000"/>
          <w:b w:val="off"/>
          <w:i w:val="off"/>
        </w:rPr>
        <w:t>沃尔夫,F.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Wolf,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Ⅰ182;</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Ⅱ463</w:t>
      </w:r>
      <w:bookmarkEnd w:id="6258"/>
    </w:p>
    <w:p>
      <w:pPr>
        <w:pageBreakBefore w:val="off"/>
        <w:tabs/>
        <w:wordWrap w:val="off"/>
        <w:spacing w:before="0" w:after="0" w:line="580" w:lineRule="atLeast"/>
        <w:ind w:left="700" w:right="0"/>
        <w:jc w:val="both"/>
        <w:textAlignment w:val="baseline"/>
        <w:rPr>
          <w:sz w:val="38"/>
        </w:rPr>
      </w:pPr>
      <w:bookmarkStart w:name="" w:id="6259"/>
      <w:r>
        <w:rPr>
          <w:rFonts w:ascii="TimesNewRoman" w:hAnsi="TimesNewRoman" w:cs="TimesNewRoman" w:eastAsia="TimesNewRoman"/>
          <w:sz w:val="38"/>
          <w:spacing w:val="0"/>
          <w:color w:val="000000"/>
          <w:b w:val="off"/>
          <w:i w:val="off"/>
        </w:rPr>
        <w:t>沃尔特斯</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Wolters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Ⅱ481</w:t>
      </w:r>
      <w:bookmarkEnd w:id="6259"/>
    </w:p>
    <w:p>
      <w:pPr>
        <w:pageBreakBefore w:val="off"/>
        <w:tabs/>
        <w:wordWrap w:val="off"/>
        <w:spacing w:before="0" w:after="0" w:line="620" w:lineRule="atLeast"/>
        <w:ind w:left="700" w:right="0"/>
        <w:jc w:val="both"/>
        <w:textAlignment w:val="baseline"/>
        <w:rPr>
          <w:sz w:val="38"/>
        </w:rPr>
      </w:pPr>
      <w:bookmarkStart w:name="" w:id="6260"/>
      <w:r>
        <w:rPr>
          <w:rFonts w:ascii="TimesNewRoman" w:hAnsi="TimesNewRoman" w:cs="TimesNewRoman" w:eastAsia="TimesNewRoman"/>
          <w:sz w:val="38"/>
          <w:spacing w:val="0"/>
          <w:color w:val="000000"/>
          <w:b w:val="off"/>
          <w:i w:val="off"/>
        </w:rPr>
        <w:t>乌利希·冯·斯特拉斯堡</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Ulrich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Straßburg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Ⅰ482</w:t>
      </w:r>
      <w:bookmarkEnd w:id="6260"/>
    </w:p>
    <w:p>
      <w:pPr>
        <w:pageBreakBefore w:val="off"/>
        <w:tabs/>
        <w:wordWrap w:val="off"/>
        <w:spacing w:before="0" w:after="0" w:line="520" w:lineRule="atLeast"/>
        <w:ind w:left="700" w:right="0"/>
        <w:jc w:val="both"/>
        <w:textAlignment w:val="baseline"/>
        <w:rPr>
          <w:sz w:val="38"/>
        </w:rPr>
      </w:pPr>
      <w:bookmarkStart w:name="" w:id="6261"/>
      <w:r>
        <w:rPr>
          <w:rFonts w:ascii="TimesNewRoman" w:hAnsi="TimesNewRoman" w:cs="TimesNewRoman" w:eastAsia="TimesNewRoman"/>
          <w:sz w:val="38"/>
          <w:spacing w:val="0"/>
          <w:color w:val="000000"/>
          <w:b w:val="off"/>
          <w:i w:val="off"/>
        </w:rPr>
        <w:t>西伯姆,</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托马斯</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Seebohm,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Ⅱ11,457</w:t>
      </w:r>
      <w:bookmarkEnd w:id="6261"/>
    </w:p>
    <w:p>
      <w:r>
        <w:t/>
      </w:r>
    </w:p>
    <w:p>
      <w:pPr>
        <w:sectPr>
          <w:footerReference r:id="rId907"/>
          <w:headerReference r:id="rId908" w:type="default"/>
          <w:type w:val="nextPage"/>
          <w:pgSz w:w="16900" w:h="23360"/>
          <w:pgMar w:left="2540" w:top="1660" w:right="2540" w:bottom="1660" w:header="1360" w:footer="1360"/>
          <w:cols w:num="1"/>
        </w:sectPr>
      </w:pPr>
    </w:p>
    <w:p>
      <w:pPr>
        <w:pageBreakBefore w:val="off"/>
        <w:tabs/>
        <w:wordWrap w:val="off"/>
        <w:spacing w:before="0" w:after="0" w:line="460" w:lineRule="atLeast"/>
        <w:ind w:left="240" w:right="0"/>
        <w:jc w:val="both"/>
        <w:textAlignment w:val="baseline"/>
        <w:rPr>
          <w:sz w:val="34"/>
        </w:rPr>
      </w:pPr>
      <w:bookmarkStart w:name="" w:id="6262"/>
      <w:r>
        <w:rPr>
          <w:rFonts w:ascii="黑体" w:hAnsi="黑体" w:cs="黑体" w:eastAsia="黑体"/>
          <w:sz w:val="34"/>
          <w:spacing w:val="0"/>
          <w:color w:val="000000"/>
          <w:b w:val="on"/>
          <w:i w:val="off"/>
        </w:rPr>
        <w:t>942</w:t>
      </w:r>
      <w:r>
        <w:rPr>
          <w:rFonts w:ascii="黑体" w:hAnsi="黑体" w:cs="黑体" w:eastAsia="黑体"/>
          <w:sz w:val="34"/>
          <w:spacing w:val="0"/>
          <w:color w:val="000000"/>
          <w:b w:val="off"/>
          <w:i w:val="off"/>
        </w:rPr>
        <w:t xml:space="preserve">  </w:t>
      </w:r>
      <w:r>
        <w:rPr>
          <w:rFonts w:ascii="黑体" w:hAnsi="黑体" w:cs="黑体" w:eastAsia="黑体"/>
          <w:sz w:val="34"/>
          <w:spacing w:val="0"/>
          <w:color w:val="000000"/>
          <w:b w:val="on"/>
          <w:i w:val="off"/>
        </w:rPr>
        <w:t>|真理与方法</w:t>
      </w:r>
      <w:bookmarkEnd w:id="6262"/>
    </w:p>
    <w:p>
      <w:pPr>
        <w:pageBreakBefore w:val="off"/>
        <w:tabs/>
        <w:wordWrap w:val="off"/>
        <w:spacing w:before="0" w:after="0" w:line="380" w:lineRule="exact"/>
        <w:ind w:left="0" w:right="0"/>
        <w:jc w:val="both"/>
        <w:textAlignment w:val="baseline"/>
        <w:rPr>
          <w:sz w:val="34"/>
        </w:rPr>
      </w:pPr>
      <w:bookmarkStart w:name="" w:id="6263"/>
      <w:r>
        <w:rPr>
          <w:rFonts w:ascii="宋体" w:hAnsi="宋体" w:cs="宋体" w:eastAsia="宋体"/>
          <w:sz w:val="34"/>
          <w:spacing w:val="0"/>
          <w:color w:val="000000"/>
          <w:b w:val="off"/>
          <w:i w:val="off"/>
        </w:rPr>
        <w:t/>
      </w:r>
      <w:bookmarkEnd w:id="6263"/>
    </w:p>
    <w:p>
      <w:pPr>
        <w:pageBreakBefore w:val="off"/>
        <w:tabs/>
        <w:wordWrap w:val="off"/>
        <w:spacing w:before="0" w:after="0" w:line="380" w:lineRule="exact"/>
        <w:ind w:left="0" w:right="0"/>
        <w:jc w:val="both"/>
        <w:textAlignment w:val="baseline"/>
        <w:rPr>
          <w:sz w:val="34"/>
        </w:rPr>
      </w:pPr>
      <w:bookmarkStart w:name="" w:id="6264"/>
      <w:r>
        <w:rPr>
          <w:rFonts w:ascii="宋体" w:hAnsi="宋体" w:cs="宋体" w:eastAsia="宋体"/>
          <w:sz w:val="34"/>
          <w:spacing w:val="0"/>
          <w:color w:val="000000"/>
          <w:b w:val="off"/>
          <w:i w:val="off"/>
        </w:rPr>
        <w:t/>
      </w:r>
      <w:bookmarkEnd w:id="6264"/>
    </w:p>
    <w:p>
      <w:pPr>
        <w:pageBreakBefore w:val="off"/>
        <w:tabs/>
        <w:wordWrap w:val="off"/>
        <w:spacing w:before="0" w:after="0" w:line="540" w:lineRule="atLeast"/>
        <w:ind w:left="1000" w:right="0"/>
        <w:jc w:val="both"/>
        <w:textAlignment w:val="baseline"/>
        <w:rPr>
          <w:sz w:val="38"/>
        </w:rPr>
      </w:pPr>
      <w:bookmarkStart w:name="" w:id="6265"/>
      <w:r>
        <w:rPr>
          <w:rFonts w:ascii="TimesNewRoman" w:hAnsi="TimesNewRoman" w:cs="TimesNewRoman" w:eastAsia="TimesNewRoman"/>
          <w:sz w:val="38"/>
          <w:spacing w:val="0"/>
          <w:color w:val="000000"/>
          <w:b w:val="off"/>
          <w:i w:val="off"/>
        </w:rPr>
        <w:t>西默尔，乔治  Simmel, G.     I 69, 228, 247</w:t>
      </w:r>
      <w:bookmarkEnd w:id="6265"/>
    </w:p>
    <w:p>
      <w:pPr>
        <w:pageBreakBefore w:val="off"/>
        <w:tabs/>
        <w:wordWrap w:val="off"/>
        <w:spacing w:before="0" w:after="0" w:line="540" w:lineRule="atLeast"/>
        <w:ind w:left="1000" w:right="0"/>
        <w:jc w:val="both"/>
        <w:textAlignment w:val="baseline"/>
        <w:rPr>
          <w:sz w:val="38"/>
        </w:rPr>
      </w:pPr>
      <w:bookmarkStart w:name="" w:id="6266"/>
      <w:r>
        <w:rPr>
          <w:rFonts w:ascii="TimesNewRoman" w:hAnsi="TimesNewRoman" w:cs="TimesNewRoman" w:eastAsia="TimesNewRoman"/>
          <w:sz w:val="38"/>
          <w:spacing w:val="0"/>
          <w:color w:val="000000"/>
          <w:b w:val="off"/>
          <w:i w:val="off"/>
        </w:rPr>
        <w:t>西塞罗  Cicer  o I 29</w:t>
      </w:r>
      <w:bookmarkEnd w:id="6266"/>
    </w:p>
    <w:p>
      <w:pPr>
        <w:pageBreakBefore w:val="off"/>
        <w:tabs/>
        <w:wordWrap w:val="off"/>
        <w:spacing w:before="0" w:after="0" w:line="540" w:lineRule="atLeast"/>
        <w:ind w:left="1000" w:right="0"/>
        <w:jc w:val="both"/>
        <w:textAlignment w:val="baseline"/>
        <w:rPr>
          <w:sz w:val="38"/>
        </w:rPr>
      </w:pPr>
      <w:bookmarkStart w:name="" w:id="6267"/>
      <w:r>
        <w:rPr>
          <w:rFonts w:ascii="TimesNewRoman" w:hAnsi="TimesNewRoman" w:cs="TimesNewRoman" w:eastAsia="TimesNewRoman"/>
          <w:sz w:val="38"/>
          <w:spacing w:val="0"/>
          <w:color w:val="000000"/>
          <w:b w:val="off"/>
          <w:i w:val="off"/>
        </w:rPr>
        <w:t>希尔德布兰特  Hildebrandt  Ⅱ501</w:t>
      </w:r>
      <w:bookmarkEnd w:id="6267"/>
    </w:p>
    <w:p>
      <w:pPr>
        <w:pageBreakBefore w:val="off"/>
        <w:tabs/>
        <w:wordWrap w:val="off"/>
        <w:spacing w:before="0" w:after="0" w:line="540" w:lineRule="atLeast"/>
        <w:ind w:left="1000" w:right="0"/>
        <w:jc w:val="both"/>
        <w:textAlignment w:val="baseline"/>
        <w:rPr>
          <w:sz w:val="38"/>
        </w:rPr>
      </w:pPr>
      <w:bookmarkStart w:name="" w:id="6268"/>
      <w:r>
        <w:rPr>
          <w:rFonts w:ascii="TimesNewRoman" w:hAnsi="TimesNewRoman" w:cs="TimesNewRoman" w:eastAsia="TimesNewRoman"/>
          <w:sz w:val="38"/>
          <w:spacing w:val="0"/>
          <w:color w:val="000000"/>
          <w:b w:val="off"/>
          <w:i w:val="off"/>
        </w:rPr>
        <w:t>希尔施，D.  Hirsch, D.      I 188</w:t>
      </w:r>
      <w:bookmarkEnd w:id="6268"/>
    </w:p>
    <w:p>
      <w:pPr>
        <w:pageBreakBefore w:val="off"/>
        <w:tabs/>
        <w:wordWrap w:val="off"/>
        <w:spacing w:before="0" w:after="0" w:line="540" w:lineRule="atLeast"/>
        <w:ind w:left="1000" w:right="0"/>
        <w:jc w:val="both"/>
        <w:textAlignment w:val="baseline"/>
        <w:rPr>
          <w:sz w:val="38"/>
        </w:rPr>
      </w:pPr>
      <w:bookmarkStart w:name="" w:id="6269"/>
      <w:r>
        <w:rPr>
          <w:rFonts w:ascii="TimesNewRoman" w:hAnsi="TimesNewRoman" w:cs="TimesNewRoman" w:eastAsia="TimesNewRoman"/>
          <w:sz w:val="38"/>
          <w:spacing w:val="0"/>
          <w:color w:val="000000"/>
          <w:b w:val="off"/>
          <w:i w:val="off"/>
        </w:rPr>
        <w:t>希罗多德  Herodot  I 148; Ⅱ413</w:t>
      </w:r>
      <w:bookmarkEnd w:id="6269"/>
    </w:p>
    <w:p>
      <w:pPr>
        <w:pageBreakBefore w:val="off"/>
        <w:tabs/>
        <w:wordWrap w:val="off"/>
        <w:spacing w:before="0" w:after="0" w:line="540" w:lineRule="atLeast"/>
        <w:ind w:left="1000" w:right="0"/>
        <w:jc w:val="both"/>
        <w:textAlignment w:val="baseline"/>
        <w:rPr>
          <w:sz w:val="38"/>
        </w:rPr>
      </w:pPr>
      <w:bookmarkStart w:name="" w:id="6270"/>
      <w:r>
        <w:rPr>
          <w:rFonts w:ascii="TimesNewRoman" w:hAnsi="TimesNewRoman" w:cs="TimesNewRoman" w:eastAsia="TimesNewRoman"/>
          <w:sz w:val="38"/>
          <w:spacing w:val="0"/>
          <w:color w:val="000000"/>
          <w:b w:val="off"/>
          <w:i w:val="off"/>
        </w:rPr>
        <w:t>希普，L.  Siep, L.      I 18</w:t>
      </w:r>
      <w:bookmarkEnd w:id="6270"/>
    </w:p>
    <w:p>
      <w:pPr>
        <w:pageBreakBefore w:val="off"/>
        <w:tabs/>
        <w:wordWrap w:val="off"/>
        <w:spacing w:before="0" w:after="0" w:line="540" w:lineRule="atLeast"/>
        <w:ind w:left="1000" w:right="0"/>
        <w:jc w:val="both"/>
        <w:textAlignment w:val="baseline"/>
        <w:rPr>
          <w:sz w:val="38"/>
        </w:rPr>
      </w:pPr>
      <w:bookmarkStart w:name="" w:id="6271"/>
      <w:r>
        <w:rPr>
          <w:rFonts w:ascii="TimesNewRoman" w:hAnsi="TimesNewRoman" w:cs="TimesNewRoman" w:eastAsia="TimesNewRoman"/>
          <w:sz w:val="38"/>
          <w:spacing w:val="0"/>
          <w:color w:val="000000"/>
          <w:b w:val="off"/>
          <w:i w:val="off"/>
        </w:rPr>
        <w:t>希特勒，A.  Hitler, A.       Ⅱ490</w:t>
      </w:r>
      <w:bookmarkEnd w:id="6271"/>
    </w:p>
    <w:p>
      <w:pPr>
        <w:pageBreakBefore w:val="off"/>
        <w:tabs/>
        <w:wordWrap w:val="off"/>
        <w:spacing w:before="0" w:after="0" w:line="540" w:lineRule="atLeast"/>
        <w:ind w:left="1000" w:right="0"/>
        <w:jc w:val="both"/>
        <w:textAlignment w:val="baseline"/>
        <w:rPr>
          <w:sz w:val="38"/>
        </w:rPr>
      </w:pPr>
      <w:bookmarkStart w:name="" w:id="6272"/>
      <w:r>
        <w:rPr>
          <w:rFonts w:ascii="TimesNewRoman" w:hAnsi="TimesNewRoman" w:cs="TimesNewRoman" w:eastAsia="TimesNewRoman"/>
          <w:sz w:val="38"/>
          <w:spacing w:val="0"/>
          <w:color w:val="000000"/>
          <w:b w:val="off"/>
          <w:i w:val="off"/>
        </w:rPr>
        <w:t>席勒，F.  Schiller, F.     I 56, 61, 63, 69, 81ff., 397; Ⅱ456</w:t>
      </w:r>
      <w:bookmarkEnd w:id="6272"/>
    </w:p>
    <w:p>
      <w:pPr>
        <w:pageBreakBefore w:val="off"/>
        <w:tabs/>
        <w:wordWrap w:val="off"/>
        <w:spacing w:before="0" w:after="0" w:line="540" w:lineRule="atLeast"/>
        <w:ind w:left="1000" w:right="0"/>
        <w:jc w:val="both"/>
        <w:textAlignment w:val="baseline"/>
        <w:rPr>
          <w:sz w:val="38"/>
        </w:rPr>
      </w:pPr>
      <w:bookmarkStart w:name="" w:id="6273"/>
      <w:r>
        <w:rPr>
          <w:rFonts w:ascii="TimesNewRoman" w:hAnsi="TimesNewRoman" w:cs="TimesNewRoman" w:eastAsia="TimesNewRoman"/>
          <w:sz w:val="38"/>
          <w:spacing w:val="0"/>
          <w:color w:val="000000"/>
          <w:b w:val="off"/>
          <w:i w:val="off"/>
        </w:rPr>
        <w:t>谢林  Schelling     I 64, 83, 93, 200, 464, 469; Ⅱ376</w:t>
      </w:r>
      <w:bookmarkEnd w:id="6273"/>
    </w:p>
    <w:p>
      <w:pPr>
        <w:pageBreakBefore w:val="off"/>
        <w:tabs/>
        <w:wordWrap w:val="off"/>
        <w:spacing w:before="0" w:after="0" w:line="540" w:lineRule="atLeast"/>
        <w:ind w:left="1000" w:right="0"/>
        <w:jc w:val="both"/>
        <w:textAlignment w:val="baseline"/>
        <w:rPr>
          <w:sz w:val="38"/>
        </w:rPr>
      </w:pPr>
      <w:bookmarkStart w:name="" w:id="6274"/>
      <w:r>
        <w:rPr>
          <w:rFonts w:ascii="TimesNewRoman" w:hAnsi="TimesNewRoman" w:cs="TimesNewRoman" w:eastAsia="TimesNewRoman"/>
          <w:sz w:val="38"/>
          <w:spacing w:val="0"/>
          <w:color w:val="000000"/>
          <w:b w:val="off"/>
          <w:i w:val="off"/>
        </w:rPr>
        <w:t>辛恩，D.  Sinn, D.      I 254f.</w:t>
      </w:r>
      <w:bookmarkEnd w:id="6274"/>
    </w:p>
    <w:p>
      <w:pPr>
        <w:pageBreakBefore w:val="off"/>
        <w:tabs/>
        <w:wordWrap w:val="off"/>
        <w:spacing w:before="0" w:after="0" w:line="540" w:lineRule="atLeast"/>
        <w:ind w:left="1000" w:right="0"/>
        <w:jc w:val="both"/>
        <w:textAlignment w:val="baseline"/>
        <w:rPr>
          <w:sz w:val="38"/>
        </w:rPr>
      </w:pPr>
      <w:bookmarkStart w:name="" w:id="6275"/>
      <w:r>
        <w:rPr>
          <w:rFonts w:ascii="TimesNewRoman" w:hAnsi="TimesNewRoman" w:cs="TimesNewRoman" w:eastAsia="TimesNewRoman"/>
          <w:sz w:val="38"/>
          <w:spacing w:val="0"/>
          <w:color w:val="000000"/>
          <w:b w:val="off"/>
          <w:i w:val="off"/>
        </w:rPr>
        <w:t>辛格，S.  Singer, S.      Ⅱ501</w:t>
      </w:r>
      <w:bookmarkEnd w:id="6275"/>
    </w:p>
    <w:p>
      <w:pPr>
        <w:pageBreakBefore w:val="off"/>
        <w:tabs/>
        <w:wordWrap w:val="off"/>
        <w:spacing w:before="0" w:after="0" w:line="540" w:lineRule="atLeast"/>
        <w:ind w:left="1000" w:right="0"/>
        <w:jc w:val="both"/>
        <w:textAlignment w:val="baseline"/>
        <w:rPr>
          <w:sz w:val="38"/>
        </w:rPr>
      </w:pPr>
      <w:bookmarkStart w:name="" w:id="6276"/>
      <w:r>
        <w:rPr>
          <w:rFonts w:ascii="TimesNewRoman" w:hAnsi="TimesNewRoman" w:cs="TimesNewRoman" w:eastAsia="TimesNewRoman"/>
          <w:sz w:val="38"/>
          <w:spacing w:val="0"/>
          <w:color w:val="000000"/>
          <w:b w:val="off"/>
          <w:i w:val="off"/>
        </w:rPr>
        <w:t>辛克莱  Sinclair  Ⅱ385</w:t>
      </w:r>
      <w:bookmarkEnd w:id="6276"/>
    </w:p>
    <w:p>
      <w:pPr>
        <w:pageBreakBefore w:val="off"/>
        <w:tabs/>
        <w:wordWrap w:val="off"/>
        <w:spacing w:before="0" w:after="0" w:line="540" w:lineRule="atLeast"/>
        <w:ind w:left="1000" w:right="0"/>
        <w:jc w:val="both"/>
        <w:textAlignment w:val="baseline"/>
        <w:rPr>
          <w:sz w:val="38"/>
        </w:rPr>
      </w:pPr>
      <w:bookmarkStart w:name="" w:id="6277"/>
      <w:r>
        <w:rPr>
          <w:rFonts w:ascii="TimesNewRoman" w:hAnsi="TimesNewRoman" w:cs="TimesNewRoman" w:eastAsia="TimesNewRoman"/>
          <w:sz w:val="38"/>
          <w:spacing w:val="0"/>
          <w:color w:val="000000"/>
          <w:b w:val="off"/>
          <w:i w:val="off"/>
        </w:rPr>
        <w:t>欣里希斯，C.  Hinrichs, C.     I 205, 213</w:t>
      </w:r>
      <w:bookmarkEnd w:id="6277"/>
    </w:p>
    <w:p>
      <w:pPr>
        <w:pageBreakBefore w:val="off"/>
        <w:tabs/>
        <w:wordWrap w:val="off"/>
        <w:spacing w:before="0" w:after="0" w:line="540" w:lineRule="atLeast"/>
        <w:ind w:left="3700" w:right="60" w:hanging="2700"/>
        <w:jc w:val="both"/>
        <w:textAlignment w:val="baseline"/>
        <w:rPr>
          <w:sz w:val="38"/>
        </w:rPr>
      </w:pPr>
      <w:bookmarkStart w:name="" w:id="6278"/>
      <w:r>
        <w:rPr>
          <w:rFonts w:ascii="TimesNewRoman" w:hAnsi="TimesNewRoman" w:cs="TimesNewRoman" w:eastAsia="TimesNewRoman"/>
          <w:sz w:val="38"/>
          <w:spacing w:val="0"/>
          <w:color w:val="000000"/>
          <w:b w:val="off"/>
          <w:i w:val="off"/>
        </w:rPr>
        <w:t>新柏拉图主义  Neoplatonismus     I 79, 145, 205, 427f., 438, 487f.;</w:t>
      </w:r>
      <w:r>
        <w:rPr>
          <w:rFonts w:ascii="TimesNewRoman" w:hAnsi="TimesNewRoman" w:cs="TimesNewRoman" w:eastAsia="TimesNewRoman"/>
          <w:sz w:val="38"/>
          <w:spacing w:val="0"/>
          <w:color w:val="000000"/>
          <w:b w:val="off"/>
          <w:i w:val="off"/>
        </w:rPr>
        <w:t>Ⅱ383, 384f., 386</w:t>
      </w:r>
      <w:bookmarkEnd w:id="6278"/>
    </w:p>
    <w:p>
      <w:pPr>
        <w:pageBreakBefore w:val="off"/>
        <w:tabs/>
        <w:wordWrap w:val="off"/>
        <w:spacing w:before="0" w:after="0" w:line="540" w:lineRule="atLeast"/>
        <w:ind w:left="3300" w:right="140" w:hanging="2300"/>
        <w:jc w:val="both"/>
        <w:textAlignment w:val="baseline"/>
        <w:rPr>
          <w:sz w:val="38"/>
        </w:rPr>
      </w:pPr>
      <w:bookmarkStart w:name="" w:id="6279"/>
      <w:r>
        <w:rPr>
          <w:rFonts w:ascii="TimesNewRoman" w:hAnsi="TimesNewRoman" w:cs="TimesNewRoman" w:eastAsia="TimesNewRoman"/>
          <w:sz w:val="38"/>
          <w:spacing w:val="0"/>
          <w:color w:val="000000"/>
          <w:b w:val="off"/>
          <w:i w:val="off"/>
        </w:rPr>
        <w:t>新康德主义  Neukantianismus     I 65f., 225, 250, 258, 381; Ⅱ388,</w:t>
      </w:r>
      <w:r>
        <w:rPr>
          <w:rFonts w:ascii="TimesNewRoman" w:hAnsi="TimesNewRoman" w:cs="TimesNewRoman" w:eastAsia="TimesNewRoman"/>
          <w:sz w:val="38"/>
          <w:spacing w:val="0"/>
          <w:color w:val="000000"/>
          <w:b w:val="off"/>
          <w:i w:val="off"/>
        </w:rPr>
        <w:t>399, 422, 479ff., 505f.</w:t>
      </w:r>
      <w:bookmarkEnd w:id="6279"/>
    </w:p>
    <w:p>
      <w:pPr>
        <w:pageBreakBefore w:val="off"/>
        <w:tabs/>
        <w:wordWrap w:val="off"/>
        <w:spacing w:before="0" w:after="0" w:line="540" w:lineRule="atLeast"/>
        <w:ind w:left="1000" w:right="0"/>
        <w:jc w:val="both"/>
        <w:textAlignment w:val="baseline"/>
        <w:rPr>
          <w:sz w:val="38"/>
        </w:rPr>
      </w:pPr>
      <w:bookmarkStart w:name="" w:id="6280"/>
      <w:r>
        <w:rPr>
          <w:rFonts w:ascii="TimesNewRoman" w:hAnsi="TimesNewRoman" w:cs="TimesNewRoman" w:eastAsia="TimesNewRoman"/>
          <w:sz w:val="38"/>
          <w:spacing w:val="0"/>
          <w:color w:val="000000"/>
          <w:b w:val="off"/>
          <w:i w:val="off"/>
        </w:rPr>
        <w:t>休谟，D.  Hume, D.     I 9, 30, 281, 364f.; Ⅱ461</w:t>
      </w:r>
      <w:bookmarkEnd w:id="6280"/>
    </w:p>
    <w:p>
      <w:pPr>
        <w:pageBreakBefore w:val="off"/>
        <w:tabs/>
        <w:wordWrap w:val="off"/>
        <w:spacing w:before="0" w:after="0" w:line="540" w:lineRule="atLeast"/>
        <w:ind w:left="1000" w:right="0"/>
        <w:jc w:val="both"/>
        <w:textAlignment w:val="baseline"/>
        <w:rPr>
          <w:sz w:val="38"/>
        </w:rPr>
      </w:pPr>
      <w:bookmarkStart w:name="" w:id="6281"/>
      <w:r>
        <w:rPr>
          <w:rFonts w:ascii="TimesNewRoman" w:hAnsi="TimesNewRoman" w:cs="TimesNewRoman" w:eastAsia="TimesNewRoman"/>
          <w:sz w:val="38"/>
          <w:spacing w:val="0"/>
          <w:color w:val="000000"/>
          <w:b w:val="off"/>
          <w:i w:val="off"/>
        </w:rPr>
        <w:t>修昔底德 Thukydides     I 237</w:t>
      </w:r>
      <w:bookmarkEnd w:id="6281"/>
    </w:p>
    <w:p>
      <w:pPr>
        <w:pageBreakBefore w:val="off"/>
        <w:tabs/>
        <w:wordWrap w:val="off"/>
        <w:spacing w:before="0" w:after="0" w:line="540" w:lineRule="atLeast"/>
        <w:ind w:left="1000" w:right="0"/>
        <w:jc w:val="both"/>
        <w:textAlignment w:val="baseline"/>
        <w:rPr>
          <w:sz w:val="38"/>
        </w:rPr>
      </w:pPr>
      <w:bookmarkStart w:name="" w:id="6282"/>
      <w:r>
        <w:rPr>
          <w:rFonts w:ascii="TimesNewRoman" w:hAnsi="TimesNewRoman" w:cs="TimesNewRoman" w:eastAsia="TimesNewRoman"/>
          <w:sz w:val="38"/>
          <w:spacing w:val="0"/>
          <w:color w:val="000000"/>
          <w:b w:val="off"/>
          <w:i w:val="off"/>
        </w:rPr>
        <w:t>许茨，阿尔弗雷德  Schütz, A.    I 255</w:t>
      </w:r>
      <w:bookmarkEnd w:id="6282"/>
    </w:p>
    <w:p>
      <w:pPr>
        <w:pageBreakBefore w:val="off"/>
        <w:tabs/>
        <w:wordWrap w:val="off"/>
        <w:spacing w:before="0" w:after="0" w:line="540" w:lineRule="atLeast"/>
        <w:ind w:left="1000" w:right="0"/>
        <w:jc w:val="both"/>
        <w:textAlignment w:val="baseline"/>
        <w:rPr>
          <w:sz w:val="38"/>
        </w:rPr>
      </w:pPr>
      <w:bookmarkStart w:name="" w:id="6283"/>
      <w:r>
        <w:rPr>
          <w:rFonts w:ascii="TimesNewRoman" w:hAnsi="TimesNewRoman" w:cs="TimesNewRoman" w:eastAsia="TimesNewRoman"/>
          <w:sz w:val="38"/>
          <w:spacing w:val="0"/>
          <w:color w:val="000000"/>
          <w:b w:val="off"/>
          <w:i w:val="off"/>
        </w:rPr>
        <w:t>亚里山大的菲洛  Philo v. Alex.    Ⅱ383</w:t>
      </w:r>
      <w:bookmarkEnd w:id="6283"/>
    </w:p>
    <w:p>
      <w:pPr>
        <w:pageBreakBefore w:val="off"/>
        <w:tabs/>
        <w:wordWrap w:val="off"/>
        <w:spacing w:before="0" w:after="0" w:line="540" w:lineRule="atLeast"/>
        <w:ind w:left="3120" w:right="60" w:hanging="2120"/>
        <w:jc w:val="both"/>
        <w:textAlignment w:val="baseline"/>
        <w:rPr>
          <w:sz w:val="38"/>
        </w:rPr>
      </w:pPr>
      <w:bookmarkStart w:name="" w:id="6284"/>
      <w:r>
        <w:rPr>
          <w:rFonts w:ascii="TimesNewRoman" w:hAnsi="TimesNewRoman" w:cs="TimesNewRoman" w:eastAsia="TimesNewRoman"/>
          <w:sz w:val="38"/>
          <w:spacing w:val="0"/>
          <w:color w:val="000000"/>
          <w:b w:val="off"/>
          <w:i w:val="off"/>
        </w:rPr>
        <w:t>亚里士多德 Aristoteles     I 27, 45f., 88, 95f., 107, 116, 121, 128f.,</w:t>
      </w:r>
      <w:r>
        <w:rPr>
          <w:rFonts w:ascii="TimesNewRoman" w:hAnsi="TimesNewRoman" w:cs="TimesNewRoman" w:eastAsia="TimesNewRoman"/>
          <w:sz w:val="38"/>
          <w:spacing w:val="0"/>
          <w:color w:val="000000"/>
          <w:b w:val="off"/>
          <w:i w:val="off"/>
        </w:rPr>
        <w:t>134f., 141, 210, 285, 317ff., 356f., 370f., 373, 382,</w:t>
      </w:r>
      <w:r>
        <w:rPr>
          <w:rFonts w:ascii="TimesNewRoman" w:hAnsi="TimesNewRoman" w:cs="TimesNewRoman" w:eastAsia="TimesNewRoman"/>
          <w:sz w:val="38"/>
          <w:spacing w:val="0"/>
          <w:color w:val="000000"/>
          <w:b w:val="off"/>
          <w:i w:val="off"/>
        </w:rPr>
        <w:t>431, 435f., 449f., 458, 466, 472f.; Ⅱ12f., 22, 381,</w:t>
      </w:r>
      <w:r>
        <w:rPr>
          <w:rFonts w:ascii="TimesNewRoman" w:hAnsi="TimesNewRoman" w:cs="TimesNewRoman" w:eastAsia="TimesNewRoman"/>
          <w:sz w:val="38"/>
          <w:spacing w:val="0"/>
          <w:color w:val="000000"/>
          <w:b w:val="off"/>
          <w:i w:val="off"/>
        </w:rPr>
        <w:t>385, 401f., 415, 418f., 422ff., 455, 459, 461, 467,</w:t>
      </w:r>
      <w:r>
        <w:rPr>
          <w:rFonts w:ascii="TimesNewRoman" w:hAnsi="TimesNewRoman" w:cs="TimesNewRoman" w:eastAsia="TimesNewRoman"/>
          <w:sz w:val="38"/>
          <w:spacing w:val="0"/>
          <w:color w:val="000000"/>
          <w:b w:val="off"/>
          <w:i w:val="off"/>
        </w:rPr>
        <w:t>469, 473, 478, 484ff., 499f., 503, 506</w:t>
      </w:r>
      <w:bookmarkEnd w:id="6284"/>
    </w:p>
    <w:p>
      <w:pPr>
        <w:pageBreakBefore w:val="off"/>
        <w:tabs/>
        <w:wordWrap w:val="off"/>
        <w:spacing w:before="0" w:after="0" w:line="540" w:lineRule="atLeast"/>
        <w:ind w:left="1000" w:right="0"/>
        <w:jc w:val="both"/>
        <w:textAlignment w:val="baseline"/>
        <w:rPr>
          <w:sz w:val="38"/>
        </w:rPr>
      </w:pPr>
      <w:bookmarkStart w:name="" w:id="6285"/>
      <w:r>
        <w:rPr>
          <w:rFonts w:ascii="TimesNewRoman" w:hAnsi="TimesNewRoman" w:cs="TimesNewRoman" w:eastAsia="TimesNewRoman"/>
          <w:sz w:val="38"/>
          <w:spacing w:val="0"/>
          <w:color w:val="000000"/>
          <w:b w:val="off"/>
          <w:i w:val="off"/>
        </w:rPr>
        <w:t>雅可比  Jacobi    I 346, 471</w:t>
      </w:r>
      <w:bookmarkEnd w:id="6285"/>
    </w:p>
    <w:p>
      <w:pPr>
        <w:pageBreakBefore w:val="off"/>
        <w:tabs/>
        <w:wordWrap w:val="off"/>
        <w:spacing w:before="0" w:after="0" w:line="540" w:lineRule="atLeast"/>
        <w:ind w:left="1000" w:right="0"/>
        <w:jc w:val="both"/>
        <w:textAlignment w:val="baseline"/>
        <w:rPr>
          <w:sz w:val="38"/>
        </w:rPr>
      </w:pPr>
      <w:bookmarkStart w:name="" w:id="6286"/>
      <w:r>
        <w:rPr>
          <w:rFonts w:ascii="TimesNewRoman" w:hAnsi="TimesNewRoman" w:cs="TimesNewRoman" w:eastAsia="TimesNewRoman"/>
          <w:sz w:val="38"/>
          <w:spacing w:val="0"/>
          <w:color w:val="000000"/>
          <w:b w:val="off"/>
          <w:i w:val="off"/>
        </w:rPr>
        <w:t>雅姆，C. Jamme, C.      I 93</w:t>
      </w:r>
      <w:bookmarkEnd w:id="6286"/>
    </w:p>
    <w:p>
      <w:pPr>
        <w:pageBreakBefore w:val="off"/>
        <w:tabs/>
        <w:wordWrap w:val="off"/>
        <w:spacing w:before="0" w:after="0" w:line="540" w:lineRule="atLeast"/>
        <w:ind w:left="1000" w:right="0"/>
        <w:jc w:val="both"/>
        <w:textAlignment w:val="baseline"/>
        <w:rPr>
          <w:sz w:val="38"/>
        </w:rPr>
      </w:pPr>
      <w:bookmarkStart w:name="" w:id="6287"/>
      <w:r>
        <w:rPr>
          <w:rFonts w:ascii="TimesNewRoman" w:hAnsi="TimesNewRoman" w:cs="TimesNewRoman" w:eastAsia="TimesNewRoman"/>
          <w:sz w:val="38"/>
          <w:spacing w:val="0"/>
          <w:color w:val="000000"/>
          <w:b w:val="off"/>
          <w:i w:val="off"/>
        </w:rPr>
        <w:t>雅斯贝斯，卡尔  Jaspers, K.      I 284, 307; Ⅱ458, 464, 492</w:t>
      </w:r>
      <w:bookmarkEnd w:id="6287"/>
    </w:p>
    <w:p>
      <w:pPr>
        <w:pageBreakBefore w:val="off"/>
        <w:tabs/>
        <w:wordWrap w:val="off"/>
        <w:spacing w:before="0" w:after="0" w:line="540" w:lineRule="atLeast"/>
        <w:ind w:left="1000" w:right="0"/>
        <w:jc w:val="both"/>
        <w:textAlignment w:val="baseline"/>
        <w:rPr>
          <w:sz w:val="38"/>
        </w:rPr>
      </w:pPr>
      <w:bookmarkStart w:name="" w:id="6288"/>
      <w:r>
        <w:rPr>
          <w:rFonts w:ascii="TimesNewRoman" w:hAnsi="TimesNewRoman" w:cs="TimesNewRoman" w:eastAsia="TimesNewRoman"/>
          <w:sz w:val="38"/>
          <w:spacing w:val="0"/>
          <w:color w:val="000000"/>
          <w:b w:val="off"/>
          <w:i w:val="off"/>
        </w:rPr>
        <w:t>尧斯，H. R.  Jauss, H. R.      I 53, 125; Ⅱ7, 13f., 457, 475</w:t>
      </w:r>
      <w:bookmarkEnd w:id="6288"/>
    </w:p>
    <w:p>
      <w:pPr>
        <w:pageBreakBefore w:val="off"/>
        <w:tabs/>
        <w:wordWrap w:val="off"/>
        <w:spacing w:before="0" w:after="0" w:line="540" w:lineRule="atLeast"/>
        <w:ind w:left="1000" w:right="0"/>
        <w:jc w:val="both"/>
        <w:textAlignment w:val="baseline"/>
        <w:rPr>
          <w:sz w:val="38"/>
        </w:rPr>
      </w:pPr>
      <w:bookmarkStart w:name="" w:id="6289"/>
      <w:r>
        <w:rPr>
          <w:rFonts w:ascii="TimesNewRoman" w:hAnsi="TimesNewRoman" w:cs="TimesNewRoman" w:eastAsia="TimesNewRoman"/>
          <w:sz w:val="38"/>
          <w:spacing w:val="0"/>
          <w:color w:val="000000"/>
          <w:b w:val="off"/>
          <w:i w:val="off"/>
        </w:rPr>
        <w:t>耶格，维尔纳  Jaeger, W.     I 25, 291; Ⅱ484, 491</w:t>
      </w:r>
      <w:bookmarkEnd w:id="6289"/>
    </w:p>
    <w:p>
      <w:pPr>
        <w:pageBreakBefore w:val="off"/>
        <w:tabs/>
        <w:wordWrap w:val="off"/>
        <w:spacing w:before="0" w:after="0" w:line="540" w:lineRule="atLeast"/>
        <w:ind w:left="1000" w:right="0"/>
        <w:jc w:val="both"/>
        <w:textAlignment w:val="baseline"/>
        <w:rPr>
          <w:sz w:val="38"/>
        </w:rPr>
      </w:pPr>
      <w:bookmarkStart w:name="" w:id="6290"/>
      <w:r>
        <w:rPr>
          <w:rFonts w:ascii="TimesNewRoman" w:hAnsi="TimesNewRoman" w:cs="TimesNewRoman" w:eastAsia="TimesNewRoman"/>
          <w:sz w:val="38"/>
          <w:spacing w:val="0"/>
          <w:color w:val="000000"/>
          <w:b w:val="off"/>
          <w:i w:val="off"/>
        </w:rPr>
        <w:t>伊默曼，K.  Immermann, K.     I 94, 278</w:t>
      </w:r>
      <w:bookmarkEnd w:id="6290"/>
    </w:p>
    <w:p>
      <w:pPr>
        <w:pageBreakBefore w:val="off"/>
        <w:tabs/>
        <w:wordWrap w:val="off"/>
        <w:spacing w:before="0" w:after="0" w:line="540" w:lineRule="atLeast"/>
        <w:ind w:left="1000" w:right="0"/>
        <w:jc w:val="both"/>
        <w:textAlignment w:val="baseline"/>
        <w:rPr>
          <w:sz w:val="38"/>
        </w:rPr>
      </w:pPr>
      <w:bookmarkStart w:name="" w:id="6291"/>
      <w:r>
        <w:rPr>
          <w:rFonts w:ascii="TimesNewRoman" w:hAnsi="TimesNewRoman" w:cs="TimesNewRoman" w:eastAsia="TimesNewRoman"/>
          <w:sz w:val="38"/>
          <w:spacing w:val="0"/>
          <w:color w:val="000000"/>
          <w:b w:val="off"/>
          <w:i w:val="off"/>
        </w:rPr>
        <w:t>伊索克拉底  Isokrates     I 23</w:t>
      </w:r>
      <w:bookmarkEnd w:id="6291"/>
    </w:p>
    <w:p>
      <w:pPr>
        <w:pageBreakBefore w:val="off"/>
        <w:tabs/>
        <w:wordWrap w:val="off"/>
        <w:spacing w:before="0" w:after="0" w:line="540" w:lineRule="atLeast"/>
        <w:ind w:left="1000" w:right="0"/>
        <w:jc w:val="both"/>
        <w:textAlignment w:val="baseline"/>
        <w:rPr>
          <w:sz w:val="38"/>
        </w:rPr>
      </w:pPr>
      <w:bookmarkStart w:name="" w:id="6292"/>
      <w:r>
        <w:rPr>
          <w:rFonts w:ascii="TimesNewRoman" w:hAnsi="TimesNewRoman" w:cs="TimesNewRoman" w:eastAsia="TimesNewRoman"/>
          <w:sz w:val="38"/>
          <w:spacing w:val="0"/>
          <w:color w:val="000000"/>
          <w:b w:val="off"/>
          <w:i w:val="off"/>
        </w:rPr>
        <w:t>伊泽尔，W. Iser, W.      I 100</w:t>
      </w:r>
      <w:bookmarkEnd w:id="6292"/>
    </w:p>
    <w:p>
      <w:r>
        <w:t/>
      </w:r>
    </w:p>
    <w:p>
      <w:pPr>
        <w:sectPr>
          <w:footerReference r:id="rId909"/>
          <w:headerReference r:id="rId910" w:type="default"/>
          <w:type w:val="nextPage"/>
          <w:pgSz w:w="16900" w:h="23360"/>
          <w:pgMar w:left="2540" w:top="1740" w:right="2540" w:bottom="1740" w:header="1440" w:footer="1440"/>
          <w:cols w:num="1"/>
        </w:sectPr>
      </w:pPr>
    </w:p>
    <w:p>
      <w:pPr>
        <w:pageBreakBefore w:val="off"/>
        <w:tabs/>
        <w:wordWrap w:val="off"/>
        <w:spacing w:before="0" w:after="0" w:line="560" w:lineRule="atLeast"/>
        <w:ind w:left="0" w:right="240"/>
        <w:jc w:val="right"/>
        <w:textAlignment w:val="baseline"/>
        <w:rPr>
          <w:sz w:val="41"/>
        </w:rPr>
      </w:pPr>
      <w:bookmarkStart w:name="" w:id="6293"/>
      <w:r>
        <w:rPr>
          <w:rFonts w:ascii="仿宋" w:hAnsi="仿宋" w:cs="仿宋" w:eastAsia="仿宋"/>
          <w:sz w:val="41"/>
          <w:spacing w:val="0"/>
          <w:color w:val="000000"/>
          <w:b w:val="off"/>
          <w:i w:val="off"/>
        </w:rPr>
        <w:t>附  录</w:t>
      </w:r>
      <w:r>
        <w:rPr>
          <w:rFonts w:ascii="楷体" w:hAnsi="楷体" w:cs="楷体" w:eastAsia="楷体"/>
          <w:sz w:val="41"/>
          <w:spacing w:val="0"/>
          <w:color w:val="000000"/>
          <w:b w:val="off"/>
          <w:i w:val="off"/>
        </w:rPr>
        <w:t>943</w:t>
      </w:r>
      <w:bookmarkEnd w:id="6293"/>
    </w:p>
    <w:p>
      <w:pPr>
        <w:pageBreakBefore w:val="off"/>
        <w:tabs/>
        <w:wordWrap w:val="off"/>
        <w:spacing w:before="0" w:after="0" w:line="540" w:lineRule="exact"/>
        <w:ind w:left="0" w:right="0"/>
        <w:jc w:val="right"/>
        <w:textAlignment w:val="baseline"/>
        <w:rPr>
          <w:sz w:val="38"/>
        </w:rPr>
      </w:pPr>
      <w:bookmarkStart w:name="" w:id="6294"/>
      <w:r>
        <w:rPr>
          <w:rFonts w:ascii="宋体" w:hAnsi="宋体" w:cs="宋体" w:eastAsia="宋体"/>
          <w:sz w:val="38"/>
          <w:spacing w:val="0"/>
          <w:color w:val="000000"/>
          <w:b w:val="off"/>
          <w:i w:val="off"/>
        </w:rPr>
        <w:t/>
      </w:r>
      <w:bookmarkEnd w:id="6294"/>
    </w:p>
    <w:p>
      <w:pPr>
        <w:pageBreakBefore w:val="off"/>
        <w:tabs/>
        <w:wordWrap w:val="off"/>
        <w:spacing w:before="0" w:after="0" w:line="540" w:lineRule="exact"/>
        <w:ind w:left="0" w:right="0"/>
        <w:jc w:val="right"/>
        <w:textAlignment w:val="baseline"/>
        <w:rPr>
          <w:sz w:val="38"/>
        </w:rPr>
      </w:pPr>
      <w:bookmarkStart w:name="" w:id="6295"/>
      <w:r>
        <w:rPr>
          <w:rFonts w:ascii="宋体" w:hAnsi="宋体" w:cs="宋体" w:eastAsia="宋体"/>
          <w:sz w:val="38"/>
          <w:spacing w:val="0"/>
          <w:color w:val="000000"/>
          <w:b w:val="off"/>
          <w:i w:val="off"/>
        </w:rPr>
        <w:t/>
      </w:r>
      <w:bookmarkEnd w:id="6295"/>
    </w:p>
    <w:p>
      <w:pPr>
        <w:pageBreakBefore w:val="off"/>
        <w:tabs/>
        <w:wordWrap w:val="off"/>
        <w:spacing w:before="0" w:after="0" w:line="540" w:lineRule="atLeast"/>
        <w:ind w:left="780" w:right="0"/>
        <w:jc w:val="both"/>
        <w:textAlignment w:val="baseline"/>
        <w:rPr>
          <w:sz w:val="38"/>
        </w:rPr>
      </w:pPr>
      <w:bookmarkStart w:name="" w:id="6296"/>
      <w:r>
        <w:rPr>
          <w:rFonts w:ascii="TimesNewRoman" w:hAnsi="TimesNewRoman" w:cs="TimesNewRoman" w:eastAsia="TimesNewRoman"/>
          <w:sz w:val="38"/>
          <w:spacing w:val="0"/>
          <w:color w:val="000000"/>
          <w:b w:val="off"/>
          <w:i w:val="off"/>
        </w:rPr>
        <w:t>英达尔  Imdahl, M.       Ⅱ17</w:t>
      </w:r>
      <w:bookmarkEnd w:id="6296"/>
    </w:p>
    <w:p>
      <w:pPr>
        <w:pageBreakBefore w:val="off"/>
        <w:tabs/>
        <w:wordWrap w:val="off"/>
        <w:spacing w:before="0" w:after="0" w:line="520" w:lineRule="atLeast"/>
        <w:ind w:left="780" w:right="0"/>
        <w:jc w:val="both"/>
        <w:textAlignment w:val="baseline"/>
        <w:rPr>
          <w:sz w:val="38"/>
        </w:rPr>
      </w:pPr>
      <w:bookmarkStart w:name="" w:id="6297"/>
      <w:r>
        <w:rPr>
          <w:rFonts w:ascii="TimesNewRoman" w:hAnsi="TimesNewRoman" w:cs="TimesNewRoman" w:eastAsia="TimesNewRoman"/>
          <w:sz w:val="38"/>
          <w:spacing w:val="0"/>
          <w:color w:val="000000"/>
          <w:b w:val="off"/>
          <w:i w:val="off"/>
        </w:rPr>
        <w:t>英吉希，卡尔  Engisch, K.       Ⅰ335</w:t>
      </w:r>
      <w:bookmarkEnd w:id="6297"/>
    </w:p>
    <w:p>
      <w:pPr>
        <w:pageBreakBefore w:val="off"/>
        <w:tabs/>
        <w:wordWrap w:val="off"/>
        <w:spacing w:before="0" w:after="0" w:line="560" w:lineRule="atLeast"/>
        <w:ind w:left="780" w:right="0"/>
        <w:jc w:val="both"/>
        <w:textAlignment w:val="baseline"/>
        <w:rPr>
          <w:sz w:val="38"/>
        </w:rPr>
      </w:pPr>
      <w:bookmarkStart w:name="" w:id="6298"/>
      <w:r>
        <w:rPr>
          <w:rFonts w:ascii="TimesNewRoman" w:hAnsi="TimesNewRoman" w:cs="TimesNewRoman" w:eastAsia="TimesNewRoman"/>
          <w:sz w:val="38"/>
          <w:spacing w:val="0"/>
          <w:color w:val="000000"/>
          <w:b w:val="off"/>
          <w:i w:val="off"/>
        </w:rPr>
        <w:t>英加登，R.  Ingarden, R.      Ⅰ124, 166; Ⅱ18</w:t>
      </w:r>
      <w:bookmarkEnd w:id="6298"/>
    </w:p>
    <w:p>
      <w:pPr>
        <w:pageBreakBefore w:val="off"/>
        <w:tabs/>
        <w:wordWrap w:val="off"/>
        <w:spacing w:before="0" w:after="0" w:line="580" w:lineRule="atLeast"/>
        <w:ind w:left="780" w:right="0"/>
        <w:jc w:val="both"/>
        <w:textAlignment w:val="baseline"/>
        <w:rPr>
          <w:sz w:val="38"/>
        </w:rPr>
      </w:pPr>
      <w:bookmarkStart w:name="" w:id="6299"/>
      <w:r>
        <w:rPr>
          <w:rFonts w:ascii="TimesNewRoman" w:hAnsi="TimesNewRoman" w:cs="TimesNewRoman" w:eastAsia="TimesNewRoman"/>
          <w:sz w:val="38"/>
          <w:spacing w:val="0"/>
          <w:color w:val="000000"/>
          <w:b w:val="off"/>
          <w:i w:val="off"/>
        </w:rPr>
        <w:t>尤斯蒂，C.  Justi, C.      Ⅰ154</w:t>
      </w:r>
      <w:bookmarkEnd w:id="6299"/>
    </w:p>
    <w:p>
      <w:pPr>
        <w:pageBreakBefore w:val="off"/>
        <w:tabs/>
        <w:wordWrap w:val="off"/>
        <w:spacing w:before="0" w:after="0" w:line="560" w:lineRule="atLeast"/>
        <w:ind w:left="780" w:right="0"/>
        <w:jc w:val="both"/>
        <w:textAlignment w:val="baseline"/>
        <w:rPr>
          <w:sz w:val="38"/>
        </w:rPr>
      </w:pPr>
      <w:bookmarkStart w:name="" w:id="6300"/>
      <w:r>
        <w:rPr>
          <w:rFonts w:ascii="TimesNewRoman" w:hAnsi="TimesNewRoman" w:cs="TimesNewRoman" w:eastAsia="TimesNewRoman"/>
          <w:sz w:val="38"/>
          <w:spacing w:val="0"/>
          <w:color w:val="000000"/>
          <w:b w:val="off"/>
          <w:i w:val="off"/>
        </w:rPr>
        <w:t>于克斯科尔，冯  Uexkuell, J. v.       Ⅰ455</w:t>
      </w:r>
      <w:bookmarkEnd w:id="6300"/>
    </w:p>
    <w:p>
      <w:pPr>
        <w:pageBreakBefore w:val="off"/>
        <w:tabs/>
        <w:wordWrap w:val="off"/>
        <w:spacing w:before="0" w:after="0" w:line="560" w:lineRule="atLeast"/>
        <w:ind w:left="780" w:right="0"/>
        <w:jc w:val="both"/>
        <w:textAlignment w:val="baseline"/>
        <w:rPr>
          <w:sz w:val="38"/>
        </w:rPr>
      </w:pPr>
      <w:bookmarkStart w:name="" w:id="6301"/>
      <w:r>
        <w:rPr>
          <w:rFonts w:ascii="TimesNewRoman" w:hAnsi="TimesNewRoman" w:cs="TimesNewRoman" w:eastAsia="TimesNewRoman"/>
          <w:sz w:val="38"/>
          <w:spacing w:val="0"/>
          <w:color w:val="000000"/>
          <w:b w:val="off"/>
          <w:i w:val="off"/>
        </w:rPr>
        <w:t>约尔克伯爵  York, Graf  Ⅰ238, 255ff.; Ⅱ386, 389, 410</w:t>
      </w:r>
      <w:bookmarkEnd w:id="6301"/>
    </w:p>
    <w:p>
      <w:pPr>
        <w:pageBreakBefore w:val="off"/>
        <w:tabs/>
        <w:wordWrap w:val="off"/>
        <w:spacing w:before="0" w:after="0" w:line="540" w:lineRule="atLeast"/>
        <w:ind w:left="780" w:right="0"/>
        <w:jc w:val="both"/>
        <w:textAlignment w:val="baseline"/>
        <w:rPr>
          <w:sz w:val="38"/>
        </w:rPr>
      </w:pPr>
      <w:bookmarkStart w:name="" w:id="6302"/>
      <w:r>
        <w:rPr>
          <w:rFonts w:ascii="TimesNewRoman" w:hAnsi="TimesNewRoman" w:cs="TimesNewRoman" w:eastAsia="TimesNewRoman"/>
          <w:sz w:val="38"/>
          <w:spacing w:val="0"/>
          <w:color w:val="000000"/>
          <w:b w:val="off"/>
          <w:i w:val="off"/>
        </w:rPr>
        <w:t>约翰福音教派  Johannesevangelium     Ⅰ423ff.</w:t>
      </w:r>
      <w:bookmarkEnd w:id="6302"/>
    </w:p>
    <w:p>
      <w:pPr>
        <w:pageBreakBefore w:val="off"/>
        <w:tabs/>
        <w:wordWrap w:val="off"/>
        <w:spacing w:before="0" w:after="0" w:line="520" w:lineRule="atLeast"/>
        <w:ind w:left="780" w:right="0"/>
        <w:jc w:val="both"/>
        <w:textAlignment w:val="baseline"/>
        <w:rPr>
          <w:sz w:val="38"/>
        </w:rPr>
      </w:pPr>
      <w:bookmarkStart w:name="" w:id="6303"/>
      <w:r>
        <w:rPr>
          <w:rFonts w:ascii="TimesNewRoman" w:hAnsi="TimesNewRoman" w:cs="TimesNewRoman" w:eastAsia="TimesNewRoman"/>
          <w:sz w:val="38"/>
          <w:spacing w:val="0"/>
          <w:color w:val="000000"/>
          <w:b w:val="off"/>
          <w:i w:val="off"/>
        </w:rPr>
        <w:t>约金姆，H. H.  Joachim, H. H.    Ⅱ401ff.</w:t>
      </w:r>
      <w:bookmarkEnd w:id="6303"/>
    </w:p>
    <w:p>
      <w:pPr>
        <w:pageBreakBefore w:val="off"/>
        <w:tabs/>
        <w:wordWrap w:val="off"/>
        <w:spacing w:before="0" w:after="0" w:line="520" w:lineRule="atLeast"/>
        <w:ind w:left="780" w:right="0"/>
        <w:jc w:val="both"/>
        <w:textAlignment w:val="baseline"/>
        <w:rPr>
          <w:sz w:val="38"/>
        </w:rPr>
      </w:pPr>
      <w:bookmarkStart w:name="" w:id="6304"/>
      <w:r>
        <w:rPr>
          <w:rFonts w:ascii="TimesNewRoman" w:hAnsi="TimesNewRoman" w:cs="TimesNewRoman" w:eastAsia="TimesNewRoman"/>
          <w:sz w:val="38"/>
          <w:spacing w:val="0"/>
          <w:color w:val="000000"/>
          <w:b w:val="off"/>
          <w:i w:val="off"/>
        </w:rPr>
        <w:t>约拿斯  Jonas  Ⅱ463</w:t>
      </w:r>
      <w:bookmarkEnd w:id="6304"/>
    </w:p>
    <w:p>
      <w:pPr>
        <w:pageBreakBefore w:val="off"/>
        <w:tabs/>
        <w:wordWrap w:val="off"/>
        <w:spacing w:before="0" w:after="0" w:line="620" w:lineRule="atLeast"/>
        <w:ind w:left="780" w:right="0"/>
        <w:jc w:val="both"/>
        <w:textAlignment w:val="baseline"/>
        <w:rPr>
          <w:sz w:val="38"/>
        </w:rPr>
      </w:pPr>
      <w:bookmarkStart w:name="" w:id="6305"/>
      <w:r>
        <w:rPr>
          <w:rFonts w:ascii="TimesNewRoman" w:hAnsi="TimesNewRoman" w:cs="TimesNewRoman" w:eastAsia="TimesNewRoman"/>
          <w:sz w:val="38"/>
          <w:spacing w:val="0"/>
          <w:color w:val="000000"/>
          <w:b w:val="off"/>
          <w:i w:val="off"/>
        </w:rPr>
        <w:t>云格尔，F. G.  Junger, F. G. Ⅱ112</w:t>
      </w:r>
      <w:bookmarkEnd w:id="6305"/>
    </w:p>
    <w:p>
      <w:pPr>
        <w:pageBreakBefore w:val="off"/>
        <w:tabs/>
        <w:wordWrap w:val="off"/>
        <w:spacing w:before="0" w:after="0" w:line="520" w:lineRule="atLeast"/>
        <w:ind w:left="780" w:right="0"/>
        <w:jc w:val="both"/>
        <w:textAlignment w:val="baseline"/>
        <w:rPr>
          <w:sz w:val="38"/>
        </w:rPr>
      </w:pPr>
      <w:bookmarkStart w:name="" w:id="6306"/>
      <w:r>
        <w:rPr>
          <w:rFonts w:ascii="TimesNewRoman" w:hAnsi="TimesNewRoman" w:cs="TimesNewRoman" w:eastAsia="TimesNewRoman"/>
          <w:sz w:val="38"/>
          <w:spacing w:val="0"/>
          <w:color w:val="000000"/>
          <w:b w:val="off"/>
          <w:i w:val="off"/>
        </w:rPr>
        <w:t>泽贝格，埃里希  Seeberg     Ⅰ377</w:t>
      </w:r>
      <w:bookmarkEnd w:id="6306"/>
    </w:p>
    <w:p>
      <w:pPr>
        <w:pageBreakBefore w:val="off"/>
        <w:tabs/>
        <w:wordWrap w:val="off"/>
        <w:spacing w:before="0" w:after="0" w:line="560" w:lineRule="atLeast"/>
        <w:ind w:left="780" w:right="0"/>
        <w:jc w:val="both"/>
        <w:textAlignment w:val="baseline"/>
        <w:rPr>
          <w:sz w:val="38"/>
        </w:rPr>
      </w:pPr>
      <w:bookmarkStart w:name="" w:id="6307"/>
      <w:r>
        <w:rPr>
          <w:rFonts w:ascii="TimesNewRoman" w:hAnsi="TimesNewRoman" w:cs="TimesNewRoman" w:eastAsia="TimesNewRoman"/>
          <w:sz w:val="38"/>
          <w:spacing w:val="0"/>
          <w:color w:val="000000"/>
          <w:b w:val="off"/>
          <w:i w:val="off"/>
        </w:rPr>
        <w:t>泽德尔迈尔，H.  Sedlmayr, H.     Ⅰ98, 101, 126; Ⅱ377</w:t>
      </w:r>
      <w:bookmarkEnd w:id="6307"/>
    </w:p>
    <w:p>
      <w:pPr>
        <w:pageBreakBefore w:val="off"/>
        <w:tabs/>
        <w:wordWrap w:val="off"/>
        <w:spacing w:before="0" w:after="0" w:line="540" w:lineRule="atLeast"/>
        <w:ind w:left="780" w:right="0"/>
        <w:jc w:val="both"/>
        <w:textAlignment w:val="baseline"/>
        <w:rPr>
          <w:sz w:val="38"/>
        </w:rPr>
      </w:pPr>
      <w:bookmarkStart w:name="" w:id="6308"/>
      <w:r>
        <w:rPr>
          <w:rFonts w:ascii="TimesNewRoman" w:hAnsi="TimesNewRoman" w:cs="TimesNewRoman" w:eastAsia="TimesNewRoman"/>
          <w:sz w:val="38"/>
          <w:spacing w:val="0"/>
          <w:color w:val="000000"/>
          <w:b w:val="off"/>
          <w:i w:val="off"/>
        </w:rPr>
        <w:t>詹姆士，W.  James, W.     Ⅰ250</w:t>
      </w:r>
      <w:bookmarkEnd w:id="6308"/>
    </w:p>
    <w:p>
      <w:pPr>
        <w:pageBreakBefore w:val="off"/>
        <w:tabs/>
        <w:wordWrap w:val="off"/>
        <w:spacing w:before="0" w:after="0" w:line="520" w:lineRule="atLeast"/>
        <w:ind w:left="780" w:right="0"/>
        <w:jc w:val="both"/>
        <w:textAlignment w:val="baseline"/>
        <w:rPr>
          <w:sz w:val="38"/>
        </w:rPr>
      </w:pPr>
      <w:bookmarkStart w:name="" w:id="6309"/>
      <w:r>
        <w:rPr>
          <w:rFonts w:ascii="TimesNewRoman" w:hAnsi="TimesNewRoman" w:cs="TimesNewRoman" w:eastAsia="TimesNewRoman"/>
          <w:sz w:val="38"/>
          <w:spacing w:val="0"/>
          <w:color w:val="000000"/>
          <w:b w:val="off"/>
          <w:i w:val="off"/>
        </w:rPr>
        <w:t>芝诺  Zenon    Ⅰ468</w:t>
      </w:r>
      <w:bookmarkEnd w:id="6309"/>
    </w:p>
    <w:p>
      <w:pPr>
        <w:pageBreakBefore w:val="off"/>
        <w:tabs/>
        <w:wordWrap w:val="off"/>
        <w:spacing w:before="0" w:after="0" w:line="580" w:lineRule="atLeast"/>
        <w:ind w:left="780" w:right="0"/>
        <w:jc w:val="both"/>
        <w:textAlignment w:val="baseline"/>
        <w:rPr>
          <w:sz w:val="38"/>
        </w:rPr>
      </w:pPr>
      <w:bookmarkStart w:name="" w:id="6310"/>
      <w:r>
        <w:rPr>
          <w:rFonts w:ascii="TimesNewRoman" w:hAnsi="TimesNewRoman" w:cs="TimesNewRoman" w:eastAsia="TimesNewRoman"/>
          <w:sz w:val="38"/>
          <w:spacing w:val="0"/>
          <w:color w:val="000000"/>
          <w:b w:val="off"/>
          <w:i w:val="off"/>
        </w:rPr>
        <w:t>智者派  Sophistik     Ⅰ23, 25, 276, 350ff., 357, 396, 410u. 8.; Ⅱ415</w:t>
      </w:r>
      <w:bookmarkEnd w:id="6310"/>
    </w:p>
    <w:p>
      <w:pPr>
        <w:pageBreakBefore w:val="off"/>
        <w:tabs/>
        <w:wordWrap w:val="off"/>
        <w:spacing w:before="0" w:after="0" w:line="640" w:lineRule="atLeast"/>
        <w:ind w:left="780" w:right="0"/>
        <w:jc w:val="both"/>
        <w:textAlignment w:val="baseline"/>
        <w:rPr>
          <w:sz w:val="38"/>
        </w:rPr>
      </w:pPr>
      <w:bookmarkStart w:name="" w:id="6311"/>
      <w:r>
        <w:rPr>
          <w:rFonts w:ascii="TimesNewRoman" w:hAnsi="TimesNewRoman" w:cs="TimesNewRoman" w:eastAsia="TimesNewRoman"/>
          <w:sz w:val="38"/>
          <w:spacing w:val="0"/>
          <w:color w:val="000000"/>
          <w:b w:val="off"/>
          <w:i w:val="off"/>
        </w:rPr>
        <w:t>祖尔策  Sulzer    Ⅰ54; Ⅱ385</w:t>
      </w:r>
      <w:bookmarkEnd w:id="6311"/>
    </w:p>
    <w:p>
      <w:r>
        <w:t/>
      </w:r>
    </w:p>
    <w:p>
      <w:pPr>
        <w:sectPr>
          <w:footerReference r:id="rId911"/>
          <w:headerReference r:id="rId912" w:type="default"/>
          <w:type w:val="nextPage"/>
          <w:pgSz w:w="16900" w:h="23360"/>
          <w:pgMar w:left="2540" w:top="1640" w:right="2540" w:bottom="1640" w:header="1340" w:footer="1340"/>
          <w:cols w:num="1"/>
        </w:sectPr>
      </w:pPr>
    </w:p>
    <w:p>
      <w:pPr>
        <w:pageBreakBefore w:val="off"/>
        <w:tabs/>
        <w:wordWrap w:val="off"/>
        <w:spacing w:before="2280" w:after="0" w:line="860" w:lineRule="atLeast"/>
        <w:ind w:left="0" w:right="0"/>
        <w:jc w:val="center"/>
        <w:textAlignment w:val="baseline"/>
        <w:rPr>
          <w:sz w:val="54"/>
        </w:rPr>
      </w:pPr>
      <w:bookmarkStart w:name="" w:id="6312"/>
      <w:r>
        <w:rPr>
          <w:rFonts w:ascii="宋体" w:hAnsi="宋体" w:cs="宋体" w:eastAsia="宋体"/>
          <w:sz w:val="54"/>
          <w:spacing w:val="0"/>
          <w:color w:val="000000"/>
          <w:b w:val="on"/>
          <w:i w:val="off"/>
        </w:rPr>
        <w:t>人名索引(德———汉)</w:t>
      </w:r>
      <w:bookmarkEnd w:id="6312"/>
    </w:p>
    <w:p>
      <w:pPr>
        <w:pageBreakBefore w:val="off"/>
        <w:tabs/>
        <w:wordWrap w:val="off"/>
        <w:spacing w:before="0" w:after="0" w:line="600" w:lineRule="exact"/>
        <w:ind w:left="0" w:right="0"/>
        <w:jc w:val="center"/>
        <w:textAlignment w:val="baseline"/>
        <w:rPr>
          <w:sz w:val="40"/>
        </w:rPr>
      </w:pPr>
      <w:bookmarkStart w:name="" w:id="6313"/>
      <w:r>
        <w:rPr>
          <w:rFonts w:ascii="宋体" w:hAnsi="宋体" w:cs="宋体" w:eastAsia="宋体"/>
          <w:sz w:val="40"/>
          <w:spacing w:val="0"/>
          <w:color w:val="000000"/>
          <w:b w:val="off"/>
          <w:i w:val="off"/>
        </w:rPr>
        <w:t/>
      </w:r>
      <w:bookmarkEnd w:id="6313"/>
    </w:p>
    <w:p>
      <w:pPr>
        <w:pageBreakBefore w:val="off"/>
        <w:tabs/>
        <w:wordWrap w:val="off"/>
        <w:spacing w:before="0" w:after="0" w:line="600" w:lineRule="atLeast"/>
        <w:ind w:left="1620" w:right="160" w:hanging="680"/>
        <w:jc w:val="both"/>
        <w:textAlignment w:val="baseline"/>
        <w:rPr>
          <w:sz w:val="40"/>
        </w:rPr>
      </w:pPr>
      <w:bookmarkStart w:name="" w:id="6314"/>
      <w:r>
        <w:rPr>
          <w:rFonts w:ascii="TimesNewRoman" w:hAnsi="TimesNewRoman" w:cs="TimesNewRoman" w:eastAsia="TimesNewRoman"/>
          <w:sz w:val="40"/>
          <w:spacing w:val="0"/>
          <w:color w:val="000000"/>
          <w:b w:val="off"/>
          <w:i w:val="off"/>
        </w:rPr>
        <w:t>Adorno,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W.</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阿多尔诺,</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W.</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Ⅰ53,279;</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Ⅱ452,472,474,</w:t>
      </w:r>
      <w:r>
        <w:rPr>
          <w:rFonts w:ascii="TimesNewRoman" w:hAnsi="TimesNewRoman" w:cs="TimesNewRoman" w:eastAsia="TimesNewRoman"/>
          <w:sz w:val="40"/>
          <w:spacing w:val="0"/>
          <w:color w:val="000000"/>
          <w:b w:val="off"/>
          <w:i w:val="off"/>
        </w:rPr>
        <w:t>493</w:t>
      </w:r>
      <w:bookmarkEnd w:id="6314"/>
    </w:p>
    <w:p>
      <w:pPr>
        <w:pageBreakBefore w:val="off"/>
        <w:tabs/>
        <w:wordWrap w:val="off"/>
        <w:spacing w:before="0" w:after="0" w:line="600" w:lineRule="atLeast"/>
        <w:ind w:left="940" w:right="0"/>
        <w:jc w:val="both"/>
        <w:textAlignment w:val="baseline"/>
        <w:rPr>
          <w:sz w:val="40"/>
        </w:rPr>
      </w:pPr>
      <w:bookmarkStart w:name="" w:id="6315"/>
      <w:r>
        <w:rPr>
          <w:rFonts w:ascii="TimesNewRoman" w:hAnsi="TimesNewRoman" w:cs="TimesNewRoman" w:eastAsia="TimesNewRoman"/>
          <w:sz w:val="40"/>
          <w:spacing w:val="0"/>
          <w:color w:val="000000"/>
          <w:b w:val="off"/>
          <w:i w:val="off"/>
        </w:rPr>
        <w:t>Aischylos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埃斯库罗斯</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Ⅰ134,355,357,362;</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Ⅱ477</w:t>
      </w:r>
      <w:bookmarkEnd w:id="6315"/>
    </w:p>
    <w:p>
      <w:pPr>
        <w:pageBreakBefore w:val="off"/>
        <w:tabs/>
        <w:wordWrap w:val="off"/>
        <w:spacing w:before="0" w:after="0" w:line="600" w:lineRule="atLeast"/>
        <w:ind w:left="940" w:right="0"/>
        <w:jc w:val="both"/>
        <w:textAlignment w:val="baseline"/>
        <w:rPr>
          <w:sz w:val="40"/>
        </w:rPr>
      </w:pPr>
      <w:bookmarkStart w:name="" w:id="6316"/>
      <w:r>
        <w:rPr>
          <w:rFonts w:ascii="TimesNewRoman" w:hAnsi="TimesNewRoman" w:cs="TimesNewRoman" w:eastAsia="TimesNewRoman"/>
          <w:sz w:val="40"/>
          <w:spacing w:val="0"/>
          <w:color w:val="000000"/>
          <w:b w:val="off"/>
          <w:i w:val="off"/>
        </w:rPr>
        <w:t>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Alambert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达兰贝尔</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Ⅰ28</w:t>
      </w:r>
      <w:bookmarkEnd w:id="6316"/>
    </w:p>
    <w:p>
      <w:pPr>
        <w:pageBreakBefore w:val="off"/>
        <w:tabs/>
        <w:wordWrap w:val="off"/>
        <w:spacing w:before="0" w:after="0" w:line="600" w:lineRule="atLeast"/>
        <w:ind w:left="940" w:right="0"/>
        <w:jc w:val="both"/>
        <w:textAlignment w:val="baseline"/>
        <w:rPr>
          <w:sz w:val="40"/>
        </w:rPr>
      </w:pPr>
      <w:bookmarkStart w:name="" w:id="6317"/>
      <w:r>
        <w:rPr>
          <w:rFonts w:ascii="TimesNewRoman" w:hAnsi="TimesNewRoman" w:cs="TimesNewRoman" w:eastAsia="TimesNewRoman"/>
          <w:sz w:val="40"/>
          <w:spacing w:val="0"/>
          <w:color w:val="000000"/>
          <w:b w:val="off"/>
          <w:i w:val="off"/>
        </w:rPr>
        <w:t>Algarotti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阿尔加洛蒂</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Ⅰ80</w:t>
      </w:r>
      <w:bookmarkEnd w:id="6317"/>
    </w:p>
    <w:p>
      <w:pPr>
        <w:pageBreakBefore w:val="off"/>
        <w:tabs/>
        <w:wordWrap w:val="off"/>
        <w:spacing w:before="0" w:after="0" w:line="600" w:lineRule="atLeast"/>
        <w:ind w:left="940" w:right="0"/>
        <w:jc w:val="both"/>
        <w:textAlignment w:val="baseline"/>
        <w:rPr>
          <w:sz w:val="40"/>
        </w:rPr>
      </w:pPr>
      <w:bookmarkStart w:name="" w:id="6318"/>
      <w:r>
        <w:rPr>
          <w:rFonts w:ascii="TimesNewRoman" w:hAnsi="TimesNewRoman" w:cs="TimesNewRoman" w:eastAsia="TimesNewRoman"/>
          <w:sz w:val="40"/>
          <w:spacing w:val="0"/>
          <w:color w:val="000000"/>
          <w:b w:val="off"/>
          <w:i w:val="off"/>
        </w:rPr>
        <w:t>Anaxagoras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安那克萨哥拉</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Ⅰ357</w:t>
      </w:r>
      <w:bookmarkEnd w:id="6318"/>
    </w:p>
    <w:p>
      <w:pPr>
        <w:pageBreakBefore w:val="off"/>
        <w:tabs/>
        <w:wordWrap w:val="off"/>
        <w:spacing w:before="0" w:after="0" w:line="600" w:lineRule="atLeast"/>
        <w:ind w:left="940" w:right="0"/>
        <w:jc w:val="both"/>
        <w:textAlignment w:val="baseline"/>
        <w:rPr>
          <w:sz w:val="40"/>
        </w:rPr>
      </w:pPr>
      <w:bookmarkStart w:name="" w:id="6319"/>
      <w:r>
        <w:rPr>
          <w:rFonts w:ascii="TimesNewRoman" w:hAnsi="TimesNewRoman" w:cs="TimesNewRoman" w:eastAsia="TimesNewRoman"/>
          <w:sz w:val="40"/>
          <w:spacing w:val="0"/>
          <w:color w:val="000000"/>
          <w:b w:val="off"/>
          <w:i w:val="off"/>
        </w:rPr>
        <w:t>Anaximander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阿那克西曼德</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Ⅰ128f.</w:t>
      </w:r>
      <w:bookmarkEnd w:id="6319"/>
    </w:p>
    <w:p>
      <w:pPr>
        <w:pageBreakBefore w:val="off"/>
        <w:tabs/>
        <w:wordWrap w:val="off"/>
        <w:spacing w:before="0" w:after="0" w:line="600" w:lineRule="atLeast"/>
        <w:ind w:left="940" w:right="0"/>
        <w:jc w:val="both"/>
        <w:textAlignment w:val="baseline"/>
        <w:rPr>
          <w:sz w:val="40"/>
        </w:rPr>
      </w:pPr>
      <w:bookmarkStart w:name="" w:id="6320"/>
      <w:r>
        <w:rPr>
          <w:rFonts w:ascii="TimesNewRoman" w:hAnsi="TimesNewRoman" w:cs="TimesNewRoman" w:eastAsia="TimesNewRoman"/>
          <w:sz w:val="40"/>
          <w:spacing w:val="0"/>
          <w:color w:val="000000"/>
          <w:b w:val="off"/>
          <w:i w:val="off"/>
        </w:rPr>
        <w:t>Anz,</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安茨,H.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Ⅱ11</w:t>
      </w:r>
      <w:bookmarkEnd w:id="6320"/>
    </w:p>
    <w:p>
      <w:pPr>
        <w:pageBreakBefore w:val="off"/>
        <w:tabs/>
        <w:wordWrap w:val="off"/>
        <w:spacing w:before="0" w:after="0" w:line="600" w:lineRule="atLeast"/>
        <w:ind w:left="940" w:right="0"/>
        <w:jc w:val="both"/>
        <w:textAlignment w:val="baseline"/>
        <w:rPr>
          <w:sz w:val="40"/>
        </w:rPr>
      </w:pPr>
      <w:bookmarkStart w:name="" w:id="6321"/>
      <w:r>
        <w:rPr>
          <w:rFonts w:ascii="TimesNewRoman" w:hAnsi="TimesNewRoman" w:cs="TimesNewRoman" w:eastAsia="TimesNewRoman"/>
          <w:sz w:val="40"/>
          <w:spacing w:val="0"/>
          <w:color w:val="000000"/>
          <w:b w:val="off"/>
          <w:i w:val="off"/>
        </w:rPr>
        <w:t>Apel,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K.-O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阿佩尔,K.-O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Ⅰ271,452;</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Ⅱ454,470,501</w:t>
      </w:r>
      <w:bookmarkEnd w:id="6321"/>
    </w:p>
    <w:p>
      <w:pPr>
        <w:pageBreakBefore w:val="off"/>
        <w:tabs/>
        <w:wordWrap w:val="off"/>
        <w:spacing w:before="0" w:after="0" w:line="600" w:lineRule="atLeast"/>
        <w:ind w:left="1620" w:right="140" w:hanging="680"/>
        <w:jc w:val="both"/>
        <w:textAlignment w:val="baseline"/>
        <w:rPr>
          <w:sz w:val="40"/>
        </w:rPr>
      </w:pPr>
      <w:bookmarkStart w:name="" w:id="6322"/>
      <w:r>
        <w:rPr>
          <w:rFonts w:ascii="TimesNewRoman" w:hAnsi="TimesNewRoman" w:cs="TimesNewRoman" w:eastAsia="TimesNewRoman"/>
          <w:sz w:val="40"/>
          <w:spacing w:val="0"/>
          <w:color w:val="000000"/>
          <w:b w:val="off"/>
          <w:i w:val="off"/>
        </w:rPr>
        <w:t>Aristoteles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亚里士多德</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Ⅰ27,45f.,88,95f.,107,116,121,128f.,</w:t>
      </w:r>
      <w:r>
        <w:rPr>
          <w:rFonts w:ascii="TimesNewRoman" w:hAnsi="TimesNewRoman" w:cs="TimesNewRoman" w:eastAsia="TimesNewRoman"/>
          <w:sz w:val="40"/>
          <w:spacing w:val="0"/>
          <w:color w:val="000000"/>
          <w:b w:val="off"/>
          <w:i w:val="off"/>
        </w:rPr>
        <w:t>134f.,141,210,285,317f.,356f.,370f.,373,382,431,435f.,</w:t>
      </w:r>
      <w:r>
        <w:rPr>
          <w:rFonts w:ascii="TimesNewRoman" w:hAnsi="TimesNewRoman" w:cs="TimesNewRoman" w:eastAsia="TimesNewRoman"/>
          <w:sz w:val="40"/>
          <w:spacing w:val="0"/>
          <w:color w:val="000000"/>
          <w:b w:val="off"/>
          <w:i w:val="off"/>
        </w:rPr>
        <w:t>449f.,458,466,472f.;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Ⅱ12f.,22,381,385,401f.,415,418f.,</w:t>
      </w:r>
      <w:r>
        <w:rPr>
          <w:rFonts w:ascii="TimesNewRoman" w:hAnsi="TimesNewRoman" w:cs="TimesNewRoman" w:eastAsia="TimesNewRoman"/>
          <w:sz w:val="40"/>
          <w:spacing w:val="0"/>
          <w:color w:val="000000"/>
          <w:b w:val="off"/>
          <w:i w:val="off"/>
        </w:rPr>
        <w:t>422ff.,455,459,461,467,469,473,478,484ff.,499f.,503,</w:t>
      </w:r>
      <w:r>
        <w:rPr>
          <w:rFonts w:ascii="TimesNewRoman" w:hAnsi="TimesNewRoman" w:cs="TimesNewRoman" w:eastAsia="TimesNewRoman"/>
          <w:sz w:val="40"/>
          <w:spacing w:val="0"/>
          <w:color w:val="000000"/>
          <w:b w:val="off"/>
          <w:i w:val="off"/>
        </w:rPr>
        <w:t>506</w:t>
      </w:r>
      <w:bookmarkEnd w:id="6322"/>
    </w:p>
    <w:p>
      <w:pPr>
        <w:pageBreakBefore w:val="off"/>
        <w:tabs/>
        <w:wordWrap w:val="off"/>
        <w:spacing w:before="0" w:after="0" w:line="600" w:lineRule="atLeast"/>
        <w:ind w:left="940" w:right="0"/>
        <w:jc w:val="both"/>
        <w:textAlignment w:val="baseline"/>
        <w:rPr>
          <w:sz w:val="40"/>
        </w:rPr>
      </w:pPr>
      <w:bookmarkStart w:name="" w:id="6323"/>
      <w:r>
        <w:rPr>
          <w:rFonts w:ascii="TimesNewRoman" w:hAnsi="TimesNewRoman" w:cs="TimesNewRoman" w:eastAsia="TimesNewRoman"/>
          <w:sz w:val="40"/>
          <w:spacing w:val="0"/>
          <w:color w:val="000000"/>
          <w:b w:val="off"/>
          <w:i w:val="off"/>
        </w:rPr>
        <w:t>Assmann,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J.阿斯曼,A.u.J.</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Ⅱ402</w:t>
      </w:r>
      <w:bookmarkEnd w:id="6323"/>
    </w:p>
    <w:p>
      <w:pPr>
        <w:pageBreakBefore w:val="off"/>
        <w:tabs/>
        <w:wordWrap w:val="off"/>
        <w:spacing w:before="0" w:after="0" w:line="600" w:lineRule="atLeast"/>
        <w:ind w:left="940" w:right="0"/>
        <w:jc w:val="both"/>
        <w:textAlignment w:val="baseline"/>
        <w:rPr>
          <w:sz w:val="40"/>
        </w:rPr>
      </w:pPr>
      <w:bookmarkStart w:name="" w:id="6324"/>
      <w:r>
        <w:rPr>
          <w:rFonts w:ascii="TimesNewRoman" w:hAnsi="TimesNewRoman" w:cs="TimesNewRoman" w:eastAsia="TimesNewRoman"/>
          <w:sz w:val="40"/>
          <w:spacing w:val="0"/>
          <w:color w:val="000000"/>
          <w:b w:val="off"/>
          <w:i w:val="off"/>
        </w:rPr>
        <w:t>Ast,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阿斯特,F.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Ⅰ182,189,193f.,297;</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Ⅱ58f.,463</w:t>
      </w:r>
      <w:bookmarkEnd w:id="6324"/>
    </w:p>
    <w:p>
      <w:pPr>
        <w:pageBreakBefore w:val="off"/>
        <w:tabs/>
        <w:wordWrap w:val="off"/>
        <w:spacing w:before="0" w:after="0" w:line="600" w:lineRule="atLeast"/>
        <w:ind w:left="940" w:right="0"/>
        <w:jc w:val="both"/>
        <w:textAlignment w:val="baseline"/>
        <w:rPr>
          <w:sz w:val="40"/>
        </w:rPr>
      </w:pPr>
      <w:bookmarkStart w:name="" w:id="6325"/>
      <w:r>
        <w:rPr>
          <w:rFonts w:ascii="TimesNewRoman" w:hAnsi="TimesNewRoman" w:cs="TimesNewRoman" w:eastAsia="TimesNewRoman"/>
          <w:sz w:val="40"/>
          <w:spacing w:val="0"/>
          <w:color w:val="000000"/>
          <w:b w:val="off"/>
          <w:i w:val="off"/>
        </w:rPr>
        <w:t>Augustin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奥古斯丁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Ⅰ21,177,297,424f.,487;</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Ⅱ491,502</w:t>
      </w:r>
      <w:bookmarkEnd w:id="6325"/>
    </w:p>
    <w:p>
      <w:pPr>
        <w:pageBreakBefore w:val="off"/>
        <w:tabs/>
        <w:wordWrap w:val="off"/>
        <w:spacing w:before="0" w:after="0" w:line="600" w:lineRule="atLeast"/>
        <w:ind w:left="940" w:right="0"/>
        <w:jc w:val="both"/>
        <w:textAlignment w:val="baseline"/>
        <w:rPr>
          <w:sz w:val="40"/>
        </w:rPr>
      </w:pPr>
      <w:bookmarkStart w:name="" w:id="6326"/>
      <w:r>
        <w:rPr>
          <w:rFonts w:ascii="TimesNewRoman" w:hAnsi="TimesNewRoman" w:cs="TimesNewRoman" w:eastAsia="TimesNewRoman"/>
          <w:sz w:val="40"/>
          <w:spacing w:val="0"/>
          <w:color w:val="000000"/>
          <w:b w:val="off"/>
          <w:i w:val="off"/>
        </w:rPr>
        <w:t>Avenarius,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R.阿芬那留斯,R.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Ⅰ250</w:t>
      </w:r>
      <w:bookmarkEnd w:id="6326"/>
    </w:p>
    <w:p>
      <w:pPr>
        <w:pageBreakBefore w:val="off"/>
        <w:tabs/>
        <w:wordWrap w:val="off"/>
        <w:spacing w:before="0" w:after="0" w:line="600" w:lineRule="exact"/>
        <w:ind w:left="0" w:right="0"/>
        <w:jc w:val="both"/>
        <w:textAlignment w:val="baseline"/>
        <w:rPr>
          <w:sz w:val="40"/>
        </w:rPr>
      </w:pPr>
      <w:bookmarkStart w:name="" w:id="6327"/>
      <w:r>
        <w:rPr>
          <w:rFonts w:ascii="宋体" w:hAnsi="宋体" w:cs="宋体" w:eastAsia="宋体"/>
          <w:sz w:val="40"/>
          <w:spacing w:val="0"/>
          <w:color w:val="000000"/>
          <w:b w:val="off"/>
          <w:i w:val="off"/>
        </w:rPr>
        <w:t/>
      </w:r>
      <w:bookmarkEnd w:id="6327"/>
    </w:p>
    <w:p>
      <w:pPr>
        <w:pageBreakBefore w:val="off"/>
        <w:tabs/>
        <w:wordWrap w:val="off"/>
        <w:spacing w:before="0" w:after="0" w:line="600" w:lineRule="atLeast"/>
        <w:ind w:left="940" w:right="0"/>
        <w:jc w:val="both"/>
        <w:textAlignment w:val="baseline"/>
        <w:rPr>
          <w:sz w:val="40"/>
        </w:rPr>
      </w:pPr>
      <w:bookmarkStart w:name="" w:id="6328"/>
      <w:r>
        <w:rPr>
          <w:rFonts w:ascii="TimesNewRoman" w:hAnsi="TimesNewRoman" w:cs="TimesNewRoman" w:eastAsia="TimesNewRoman"/>
          <w:sz w:val="40"/>
          <w:spacing w:val="0"/>
          <w:color w:val="000000"/>
          <w:b w:val="off"/>
          <w:i w:val="off"/>
        </w:rPr>
        <w:t>Baader,F.巴德尔,F.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Ⅰ126</w:t>
      </w:r>
      <w:bookmarkEnd w:id="6328"/>
    </w:p>
    <w:p>
      <w:pPr>
        <w:pageBreakBefore w:val="off"/>
        <w:tabs/>
        <w:wordWrap w:val="off"/>
        <w:spacing w:before="0" w:after="0" w:line="600" w:lineRule="atLeast"/>
        <w:ind w:left="940" w:right="0"/>
        <w:jc w:val="both"/>
        <w:textAlignment w:val="baseline"/>
        <w:rPr>
          <w:sz w:val="40"/>
        </w:rPr>
      </w:pPr>
      <w:bookmarkStart w:name="" w:id="6329"/>
      <w:r>
        <w:rPr>
          <w:rFonts w:ascii="TimesNewRoman" w:hAnsi="TimesNewRoman" w:cs="TimesNewRoman" w:eastAsia="TimesNewRoman"/>
          <w:sz w:val="40"/>
          <w:spacing w:val="0"/>
          <w:color w:val="000000"/>
          <w:b w:val="off"/>
          <w:i w:val="off"/>
        </w:rPr>
        <w:t>Bach,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J.</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巴赫,J.S.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Ⅱ477</w:t>
      </w:r>
      <w:bookmarkEnd w:id="6329"/>
    </w:p>
    <w:p>
      <w:pPr>
        <w:pageBreakBefore w:val="off"/>
        <w:tabs/>
        <w:wordWrap w:val="off"/>
        <w:spacing w:before="0" w:after="0" w:line="600" w:lineRule="atLeast"/>
        <w:ind w:left="940" w:right="0"/>
        <w:jc w:val="both"/>
        <w:textAlignment w:val="baseline"/>
        <w:rPr>
          <w:sz w:val="40"/>
        </w:rPr>
      </w:pPr>
      <w:bookmarkStart w:name="" w:id="6330"/>
      <w:r>
        <w:rPr>
          <w:rFonts w:ascii="TimesNewRoman" w:hAnsi="TimesNewRoman" w:cs="TimesNewRoman" w:eastAsia="TimesNewRoman"/>
          <w:sz w:val="40"/>
          <w:spacing w:val="0"/>
          <w:color w:val="000000"/>
          <w:b w:val="off"/>
          <w:i w:val="off"/>
        </w:rPr>
        <w:t>Bachofen,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J.</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J.</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巴霍芬,J.J.</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Ⅰ15;</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Ⅱ390</w:t>
      </w:r>
      <w:bookmarkEnd w:id="6330"/>
    </w:p>
    <w:p>
      <w:pPr>
        <w:pageBreakBefore w:val="off"/>
        <w:tabs/>
        <w:wordWrap w:val="off"/>
        <w:spacing w:before="0" w:after="0" w:line="600" w:lineRule="atLeast"/>
        <w:ind w:left="940" w:right="0"/>
        <w:jc w:val="both"/>
        <w:textAlignment w:val="baseline"/>
        <w:rPr>
          <w:sz w:val="40"/>
        </w:rPr>
      </w:pPr>
      <w:bookmarkStart w:name="" w:id="6331"/>
      <w:r>
        <w:rPr>
          <w:rFonts w:ascii="TimesNewRoman" w:hAnsi="TimesNewRoman" w:cs="TimesNewRoman" w:eastAsia="TimesNewRoman"/>
          <w:sz w:val="40"/>
          <w:spacing w:val="0"/>
          <w:color w:val="000000"/>
          <w:b w:val="off"/>
          <w:i w:val="off"/>
        </w:rPr>
        <w:t>Bacon,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培根,F.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Ⅰ13,185,354f.,457</w:t>
      </w:r>
      <w:bookmarkEnd w:id="6331"/>
    </w:p>
    <w:p>
      <w:pPr>
        <w:pageBreakBefore w:val="off"/>
        <w:tabs/>
        <w:wordWrap w:val="off"/>
        <w:spacing w:before="0" w:after="0" w:line="600" w:lineRule="atLeast"/>
        <w:ind w:left="940" w:right="0"/>
        <w:jc w:val="both"/>
        <w:textAlignment w:val="baseline"/>
        <w:rPr>
          <w:sz w:val="40"/>
        </w:rPr>
      </w:pPr>
      <w:bookmarkStart w:name="" w:id="6332"/>
      <w:r>
        <w:rPr>
          <w:rFonts w:ascii="TimesNewRoman" w:hAnsi="TimesNewRoman" w:cs="TimesNewRoman" w:eastAsia="TimesNewRoman"/>
          <w:sz w:val="40"/>
          <w:spacing w:val="0"/>
          <w:color w:val="000000"/>
          <w:b w:val="off"/>
          <w:i w:val="off"/>
        </w:rPr>
        <w:t>Baeumler,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A.波姆纳,阿尔弗雷德</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Ⅰ43;</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Ⅱ390</w:t>
      </w:r>
      <w:bookmarkEnd w:id="6332"/>
    </w:p>
    <w:p>
      <w:pPr>
        <w:pageBreakBefore w:val="off"/>
        <w:tabs/>
        <w:wordWrap w:val="off"/>
        <w:spacing w:before="0" w:after="0" w:line="600" w:lineRule="atLeast"/>
        <w:ind w:left="940" w:right="0"/>
        <w:jc w:val="both"/>
        <w:textAlignment w:val="baseline"/>
        <w:rPr>
          <w:sz w:val="40"/>
        </w:rPr>
      </w:pPr>
      <w:bookmarkStart w:name="" w:id="6333"/>
      <w:r>
        <w:rPr>
          <w:rFonts w:ascii="TimesNewRoman" w:hAnsi="TimesNewRoman" w:cs="TimesNewRoman" w:eastAsia="TimesNewRoman"/>
          <w:sz w:val="40"/>
          <w:spacing w:val="0"/>
          <w:color w:val="000000"/>
          <w:b w:val="off"/>
          <w:i w:val="off"/>
        </w:rPr>
        <w:t>Barth,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巴尔特,卡尔</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Ⅰ148;</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Ⅱ391,403,481</w:t>
      </w:r>
      <w:bookmarkEnd w:id="6333"/>
    </w:p>
    <w:p>
      <w:pPr>
        <w:pageBreakBefore w:val="off"/>
        <w:tabs/>
        <w:wordWrap w:val="off"/>
        <w:spacing w:before="0" w:after="0" w:line="600" w:lineRule="atLeast"/>
        <w:ind w:left="940" w:right="0"/>
        <w:jc w:val="both"/>
        <w:textAlignment w:val="baseline"/>
        <w:rPr>
          <w:sz w:val="40"/>
        </w:rPr>
      </w:pPr>
      <w:bookmarkStart w:name="" w:id="6334"/>
      <w:r>
        <w:rPr>
          <w:rFonts w:ascii="TimesNewRoman" w:hAnsi="TimesNewRoman" w:cs="TimesNewRoman" w:eastAsia="TimesNewRoman"/>
          <w:sz w:val="40"/>
          <w:spacing w:val="0"/>
          <w:color w:val="000000"/>
          <w:b w:val="off"/>
          <w:i w:val="off"/>
        </w:rPr>
        <w:t>Bartuschat,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W.巴图沙特,沃尔夫冈</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Ⅱ493</w:t>
      </w:r>
      <w:bookmarkEnd w:id="6334"/>
    </w:p>
    <w:p>
      <w:pPr>
        <w:pageBreakBefore w:val="off"/>
        <w:tabs/>
        <w:wordWrap w:val="off"/>
        <w:spacing w:before="0" w:after="0" w:line="600" w:lineRule="atLeast"/>
        <w:ind w:left="940" w:right="0"/>
        <w:jc w:val="both"/>
        <w:textAlignment w:val="baseline"/>
        <w:rPr>
          <w:sz w:val="40"/>
        </w:rPr>
      </w:pPr>
      <w:bookmarkStart w:name="" w:id="6335"/>
      <w:r>
        <w:rPr>
          <w:rFonts w:ascii="TimesNewRoman" w:hAnsi="TimesNewRoman" w:cs="TimesNewRoman" w:eastAsia="TimesNewRoman"/>
          <w:sz w:val="40"/>
          <w:spacing w:val="0"/>
          <w:color w:val="000000"/>
          <w:b w:val="off"/>
          <w:i w:val="off"/>
        </w:rPr>
        <w:t>Bauch,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K.鲍赫,K.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Ⅰ143</w:t>
      </w:r>
      <w:bookmarkEnd w:id="6335"/>
    </w:p>
    <w:p>
      <w:r>
        <w:t/>
      </w:r>
    </w:p>
    <w:p>
      <w:pPr>
        <w:sectPr>
          <w:footerReference r:id="rId913"/>
          <w:headerReference r:id="rId914" w:type="default"/>
          <w:type w:val="nextPage"/>
          <w:pgSz w:w="16900" w:h="23360"/>
          <w:pgMar w:left="2540" w:top="1980" w:right="2540" w:bottom="1980" w:header="1680" w:footer="1680"/>
          <w:cols w:num="1"/>
        </w:sectPr>
      </w:pPr>
    </w:p>
    <w:p>
      <w:pPr>
        <w:pageBreakBefore w:val="off"/>
        <w:tabs>
          <w:tab w:pos="10660" w:val="left" w:leader="none"/>
        </w:tabs>
        <w:wordWrap w:val="off"/>
        <w:spacing w:before="0" w:after="0" w:line="560" w:lineRule="atLeast"/>
        <w:ind w:left="9100" w:right="0"/>
        <w:jc w:val="both"/>
        <w:textAlignment w:val="baseline"/>
        <w:rPr>
          <w:sz w:val="41"/>
        </w:rPr>
      </w:pPr>
      <w:bookmarkStart w:name="" w:id="6336"/>
      <w:r>
        <w:rPr>
          <w:rFonts w:ascii="仿宋" w:hAnsi="仿宋" w:cs="仿宋" w:eastAsia="仿宋"/>
          <w:sz w:val="41"/>
          <w:spacing w:val="0"/>
          <w:color w:val="000000"/>
          <w:b w:val="off"/>
          <w:i w:val="off"/>
        </w:rPr>
        <w:t>附  录</w:t>
      </w:r>
      <w:r>
        <w:t xml:space="preserve">	</w:t>
      </w:r>
      <w:r>
        <w:rPr>
          <w:rFonts w:ascii="楷体" w:hAnsi="楷体" w:cs="楷体" w:eastAsia="楷体"/>
          <w:sz w:val="41"/>
          <w:spacing w:val="0"/>
          <w:color w:val="000000"/>
          <w:b w:val="off"/>
          <w:i w:val="off"/>
        </w:rPr>
        <w:t>945</w:t>
      </w:r>
      <w:bookmarkEnd w:id="6336"/>
    </w:p>
    <w:p>
      <w:pPr>
        <w:pageBreakBefore w:val="off"/>
        <w:tabs/>
        <w:wordWrap w:val="off"/>
        <w:spacing w:before="0" w:after="0" w:line="520" w:lineRule="exact"/>
        <w:ind w:left="0" w:right="0"/>
        <w:jc w:val="both"/>
        <w:textAlignment w:val="baseline"/>
        <w:rPr>
          <w:sz w:val="41"/>
        </w:rPr>
      </w:pPr>
      <w:bookmarkStart w:name="" w:id="6337"/>
      <w:r>
        <w:rPr>
          <w:rFonts w:ascii="宋体" w:hAnsi="宋体" w:cs="宋体" w:eastAsia="宋体"/>
          <w:sz w:val="41"/>
          <w:spacing w:val="0"/>
          <w:color w:val="000000"/>
          <w:b w:val="off"/>
          <w:i w:val="off"/>
        </w:rPr>
        <w:t/>
      </w:r>
      <w:bookmarkEnd w:id="6337"/>
    </w:p>
    <w:p>
      <w:pPr>
        <w:pageBreakBefore w:val="off"/>
        <w:tabs/>
        <w:wordWrap w:val="off"/>
        <w:spacing w:before="0" w:after="0" w:line="520" w:lineRule="exact"/>
        <w:ind w:left="0" w:right="0"/>
        <w:jc w:val="both"/>
        <w:textAlignment w:val="baseline"/>
        <w:rPr>
          <w:sz w:val="41"/>
        </w:rPr>
      </w:pPr>
      <w:bookmarkStart w:name="" w:id="6338"/>
      <w:r>
        <w:rPr>
          <w:rFonts w:ascii="宋体" w:hAnsi="宋体" w:cs="宋体" w:eastAsia="宋体"/>
          <w:sz w:val="41"/>
          <w:spacing w:val="0"/>
          <w:color w:val="000000"/>
          <w:b w:val="off"/>
          <w:i w:val="off"/>
        </w:rPr>
        <w:t/>
      </w:r>
      <w:bookmarkEnd w:id="6338"/>
    </w:p>
    <w:p>
      <w:pPr>
        <w:pageBreakBefore w:val="off"/>
        <w:tabs/>
        <w:wordWrap w:val="off"/>
        <w:spacing w:before="0" w:after="0" w:line="580" w:lineRule="atLeast"/>
        <w:ind w:left="700" w:right="0"/>
        <w:jc w:val="both"/>
        <w:textAlignment w:val="baseline"/>
        <w:rPr>
          <w:sz w:val="38"/>
        </w:rPr>
      </w:pPr>
      <w:bookmarkStart w:name="" w:id="6339"/>
      <w:r>
        <w:rPr>
          <w:rFonts w:ascii="TimesNewRoman" w:hAnsi="TimesNewRoman" w:cs="TimesNewRoman" w:eastAsia="TimesNewRoman"/>
          <w:sz w:val="38"/>
          <w:spacing w:val="0"/>
          <w:color w:val="000000"/>
          <w:b w:val="off"/>
          <w:i w:val="off"/>
        </w:rPr>
        <w:t>Baumgarten, A.鲍姆加登，A.      Ⅰ36f.,79; Ⅱ499,508</w:t>
      </w:r>
      <w:bookmarkEnd w:id="6339"/>
    </w:p>
    <w:p>
      <w:pPr>
        <w:pageBreakBefore w:val="off"/>
        <w:tabs/>
        <w:wordWrap w:val="off"/>
        <w:spacing w:before="0" w:after="0" w:line="520" w:lineRule="atLeast"/>
        <w:ind w:left="700" w:right="0"/>
        <w:jc w:val="both"/>
        <w:textAlignment w:val="baseline"/>
        <w:rPr>
          <w:sz w:val="38"/>
        </w:rPr>
      </w:pPr>
      <w:bookmarkStart w:name="" w:id="6340"/>
      <w:r>
        <w:rPr>
          <w:rFonts w:ascii="TimesNewRoman" w:hAnsi="TimesNewRoman" w:cs="TimesNewRoman" w:eastAsia="TimesNewRoman"/>
          <w:sz w:val="38"/>
          <w:spacing w:val="0"/>
          <w:color w:val="000000"/>
          <w:b w:val="off"/>
          <w:i w:val="off"/>
        </w:rPr>
        <w:t>Baur, F. Ch.  鲍尔, F. Ch.      Ⅱ405</w:t>
      </w:r>
      <w:bookmarkEnd w:id="6340"/>
    </w:p>
    <w:p>
      <w:pPr>
        <w:pageBreakBefore w:val="off"/>
        <w:tabs/>
        <w:wordWrap w:val="off"/>
        <w:spacing w:before="0" w:after="0" w:line="520" w:lineRule="atLeast"/>
        <w:ind w:left="700" w:right="0"/>
        <w:jc w:val="both"/>
        <w:textAlignment w:val="baseline"/>
        <w:rPr>
          <w:sz w:val="38"/>
        </w:rPr>
      </w:pPr>
      <w:bookmarkStart w:name="" w:id="6341"/>
      <w:r>
        <w:rPr>
          <w:rFonts w:ascii="TimesNewRoman" w:hAnsi="TimesNewRoman" w:cs="TimesNewRoman" w:eastAsia="TimesNewRoman"/>
          <w:sz w:val="38"/>
          <w:spacing w:val="0"/>
          <w:color w:val="000000"/>
          <w:b w:val="off"/>
          <w:i w:val="off"/>
        </w:rPr>
        <w:t>Becker, O.  贝克尔，奥斯卡  Ⅰ101f.,247,260; Ⅱ14,411,472</w:t>
      </w:r>
      <w:bookmarkEnd w:id="6341"/>
    </w:p>
    <w:p>
      <w:pPr>
        <w:pageBreakBefore w:val="off"/>
        <w:tabs/>
        <w:wordWrap w:val="off"/>
        <w:spacing w:before="0" w:after="0" w:line="520" w:lineRule="atLeast"/>
        <w:ind w:left="700" w:right="0"/>
        <w:jc w:val="both"/>
        <w:textAlignment w:val="baseline"/>
        <w:rPr>
          <w:sz w:val="38"/>
        </w:rPr>
      </w:pPr>
      <w:bookmarkStart w:name="" w:id="6342"/>
      <w:r>
        <w:rPr>
          <w:rFonts w:ascii="TimesNewRoman" w:hAnsi="TimesNewRoman" w:cs="TimesNewRoman" w:eastAsia="TimesNewRoman"/>
          <w:sz w:val="38"/>
          <w:spacing w:val="0"/>
          <w:color w:val="000000"/>
          <w:b w:val="off"/>
          <w:i w:val="off"/>
        </w:rPr>
        <w:t>Beethoven 贝多芬     Ⅱ482</w:t>
      </w:r>
      <w:bookmarkEnd w:id="6342"/>
    </w:p>
    <w:p>
      <w:pPr>
        <w:pageBreakBefore w:val="off"/>
        <w:tabs/>
        <w:wordWrap w:val="off"/>
        <w:spacing w:before="0" w:after="0" w:line="520" w:lineRule="atLeast"/>
        <w:ind w:left="700" w:right="0"/>
        <w:jc w:val="both"/>
        <w:textAlignment w:val="baseline"/>
        <w:rPr>
          <w:sz w:val="38"/>
        </w:rPr>
      </w:pPr>
      <w:bookmarkStart w:name="" w:id="6343"/>
      <w:r>
        <w:rPr>
          <w:rFonts w:ascii="TimesNewRoman" w:hAnsi="TimesNewRoman" w:cs="TimesNewRoman" w:eastAsia="TimesNewRoman"/>
          <w:sz w:val="38"/>
          <w:spacing w:val="0"/>
          <w:color w:val="000000"/>
          <w:b w:val="off"/>
          <w:i w:val="off"/>
        </w:rPr>
        <w:t>Beierwaltes, W.拜尔瓦尔特，W.     Ⅰ120</w:t>
      </w:r>
      <w:bookmarkEnd w:id="6343"/>
    </w:p>
    <w:p>
      <w:pPr>
        <w:pageBreakBefore w:val="off"/>
        <w:tabs/>
        <w:wordWrap w:val="off"/>
        <w:spacing w:before="0" w:after="0" w:line="520" w:lineRule="atLeast"/>
        <w:ind w:left="700" w:right="0"/>
        <w:jc w:val="both"/>
        <w:textAlignment w:val="baseline"/>
        <w:rPr>
          <w:sz w:val="38"/>
        </w:rPr>
      </w:pPr>
      <w:bookmarkStart w:name="" w:id="6344"/>
      <w:r>
        <w:rPr>
          <w:rFonts w:ascii="TimesNewRoman" w:hAnsi="TimesNewRoman" w:cs="TimesNewRoman" w:eastAsia="TimesNewRoman"/>
          <w:sz w:val="38"/>
          <w:spacing w:val="0"/>
          <w:color w:val="000000"/>
          <w:b w:val="off"/>
          <w:i w:val="off"/>
        </w:rPr>
        <w:t>Benjamin, W.本亚明，W.     Ⅱ472</w:t>
      </w:r>
      <w:bookmarkEnd w:id="6344"/>
    </w:p>
    <w:p>
      <w:pPr>
        <w:pageBreakBefore w:val="off"/>
        <w:tabs/>
        <w:wordWrap w:val="off"/>
        <w:spacing w:before="0" w:after="0" w:line="520" w:lineRule="atLeast"/>
        <w:ind w:left="700" w:right="0"/>
        <w:jc w:val="both"/>
        <w:textAlignment w:val="baseline"/>
        <w:rPr>
          <w:sz w:val="38"/>
        </w:rPr>
      </w:pPr>
      <w:bookmarkStart w:name="" w:id="6345"/>
      <w:r>
        <w:rPr>
          <w:rFonts w:ascii="TimesNewRoman" w:hAnsi="TimesNewRoman" w:cs="TimesNewRoman" w:eastAsia="TimesNewRoman"/>
          <w:sz w:val="38"/>
          <w:spacing w:val="0"/>
          <w:color w:val="000000"/>
          <w:b w:val="off"/>
          <w:i w:val="off"/>
        </w:rPr>
        <w:t>Benner, D.  贝纳，D.     Ⅱ457</w:t>
      </w:r>
      <w:bookmarkEnd w:id="6345"/>
    </w:p>
    <w:p>
      <w:pPr>
        <w:pageBreakBefore w:val="off"/>
        <w:tabs/>
        <w:wordWrap w:val="off"/>
        <w:spacing w:before="0" w:after="0" w:line="520" w:lineRule="atLeast"/>
        <w:ind w:left="700" w:right="0"/>
        <w:jc w:val="both"/>
        <w:textAlignment w:val="baseline"/>
        <w:rPr>
          <w:sz w:val="38"/>
        </w:rPr>
      </w:pPr>
      <w:bookmarkStart w:name="" w:id="6346"/>
      <w:r>
        <w:rPr>
          <w:rFonts w:ascii="TimesNewRoman" w:hAnsi="TimesNewRoman" w:cs="TimesNewRoman" w:eastAsia="TimesNewRoman"/>
          <w:sz w:val="38"/>
          <w:spacing w:val="0"/>
          <w:color w:val="000000"/>
          <w:b w:val="off"/>
          <w:i w:val="off"/>
        </w:rPr>
        <w:t>Bentley 本特利     Ⅰ183</w:t>
      </w:r>
      <w:bookmarkEnd w:id="6346"/>
    </w:p>
    <w:p>
      <w:pPr>
        <w:pageBreakBefore w:val="off"/>
        <w:tabs/>
        <w:wordWrap w:val="off"/>
        <w:spacing w:before="0" w:after="0" w:line="520" w:lineRule="atLeast"/>
        <w:ind w:left="700" w:right="0"/>
        <w:jc w:val="both"/>
        <w:textAlignment w:val="baseline"/>
        <w:rPr>
          <w:sz w:val="38"/>
        </w:rPr>
      </w:pPr>
      <w:bookmarkStart w:name="" w:id="6347"/>
      <w:r>
        <w:rPr>
          <w:rFonts w:ascii="TimesNewRoman" w:hAnsi="TimesNewRoman" w:cs="TimesNewRoman" w:eastAsia="TimesNewRoman"/>
          <w:sz w:val="38"/>
          <w:spacing w:val="0"/>
          <w:color w:val="000000"/>
          <w:b w:val="off"/>
          <w:i w:val="off"/>
        </w:rPr>
        <w:t>Bergson 柏格森，亨利  Ⅰ31,69,74,247</w:t>
      </w:r>
      <w:bookmarkEnd w:id="6347"/>
    </w:p>
    <w:p>
      <w:pPr>
        <w:pageBreakBefore w:val="off"/>
        <w:tabs/>
        <w:wordWrap w:val="off"/>
        <w:spacing w:before="0" w:after="0" w:line="520" w:lineRule="atLeast"/>
        <w:ind w:left="700" w:right="0"/>
        <w:jc w:val="both"/>
        <w:textAlignment w:val="baseline"/>
        <w:rPr>
          <w:sz w:val="38"/>
        </w:rPr>
      </w:pPr>
      <w:bookmarkStart w:name="" w:id="6348"/>
      <w:r>
        <w:rPr>
          <w:rFonts w:ascii="TimesNewRoman" w:hAnsi="TimesNewRoman" w:cs="TimesNewRoman" w:eastAsia="TimesNewRoman"/>
          <w:sz w:val="38"/>
          <w:spacing w:val="0"/>
          <w:color w:val="000000"/>
          <w:b w:val="off"/>
          <w:i w:val="off"/>
        </w:rPr>
        <w:t>Berenson, B.贝伦松，伯恩哈德  Ⅰ97</w:t>
      </w:r>
      <w:bookmarkEnd w:id="6348"/>
    </w:p>
    <w:p>
      <w:pPr>
        <w:pageBreakBefore w:val="off"/>
        <w:tabs/>
        <w:wordWrap w:val="off"/>
        <w:spacing w:before="0" w:after="0" w:line="520" w:lineRule="atLeast"/>
        <w:ind w:left="700" w:right="0"/>
        <w:jc w:val="both"/>
        <w:textAlignment w:val="baseline"/>
        <w:rPr>
          <w:sz w:val="38"/>
        </w:rPr>
      </w:pPr>
      <w:bookmarkStart w:name="" w:id="6349"/>
      <w:r>
        <w:rPr>
          <w:rFonts w:ascii="TimesNewRoman" w:hAnsi="TimesNewRoman" w:cs="TimesNewRoman" w:eastAsia="TimesNewRoman"/>
          <w:sz w:val="38"/>
          <w:spacing w:val="0"/>
          <w:color w:val="000000"/>
          <w:b w:val="off"/>
          <w:i w:val="off"/>
        </w:rPr>
        <w:t>Bernoulli, J.贝尔努利，J.     Ⅰ33</w:t>
      </w:r>
      <w:bookmarkEnd w:id="6349"/>
    </w:p>
    <w:p>
      <w:pPr>
        <w:pageBreakBefore w:val="off"/>
        <w:tabs/>
        <w:wordWrap w:val="off"/>
        <w:spacing w:before="0" w:after="0" w:line="540" w:lineRule="atLeast"/>
        <w:ind w:left="700" w:right="0"/>
        <w:jc w:val="both"/>
        <w:textAlignment w:val="baseline"/>
        <w:rPr>
          <w:sz w:val="38"/>
        </w:rPr>
      </w:pPr>
      <w:bookmarkStart w:name="" w:id="6350"/>
      <w:r>
        <w:rPr>
          <w:rFonts w:ascii="宋体" w:hAnsi="宋体" w:cs="宋体" w:eastAsia="宋体"/>
          <w:sz w:val="38"/>
          <w:spacing w:val="0"/>
          <w:color w:val="000000"/>
          <w:b w:val="off"/>
          <w:i w:val="off"/>
        </w:rPr>
        <w:t>Bertram, E.贝尔特拉姆，恩斯特，  Ⅱ481</w:t>
      </w:r>
      <w:bookmarkEnd w:id="6350"/>
    </w:p>
    <w:p>
      <w:pPr>
        <w:pageBreakBefore w:val="off"/>
        <w:tabs/>
        <w:wordWrap w:val="off"/>
        <w:spacing w:before="0" w:after="0" w:line="520" w:lineRule="atLeast"/>
        <w:ind w:left="700" w:right="0"/>
        <w:jc w:val="both"/>
        <w:textAlignment w:val="baseline"/>
        <w:rPr>
          <w:sz w:val="38"/>
        </w:rPr>
      </w:pPr>
      <w:bookmarkStart w:name="" w:id="6351"/>
      <w:r>
        <w:rPr>
          <w:rFonts w:ascii="TimesNewRoman" w:hAnsi="TimesNewRoman" w:cs="TimesNewRoman" w:eastAsia="TimesNewRoman"/>
          <w:sz w:val="38"/>
          <w:spacing w:val="0"/>
          <w:color w:val="000000"/>
          <w:b w:val="off"/>
          <w:i w:val="off"/>
        </w:rPr>
        <w:t>Berve, H.贝弗，赫尔姆特  Ⅱ490</w:t>
      </w:r>
      <w:bookmarkEnd w:id="6351"/>
    </w:p>
    <w:p>
      <w:pPr>
        <w:pageBreakBefore w:val="off"/>
        <w:tabs/>
        <w:wordWrap w:val="off"/>
        <w:spacing w:before="0" w:after="0" w:line="560" w:lineRule="atLeast"/>
        <w:ind w:left="1400" w:right="420" w:hanging="700"/>
        <w:jc w:val="both"/>
        <w:textAlignment w:val="baseline"/>
        <w:rPr>
          <w:sz w:val="38"/>
        </w:rPr>
      </w:pPr>
      <w:bookmarkStart w:name="" w:id="6352"/>
      <w:r>
        <w:rPr>
          <w:rFonts w:ascii="TimesNewRoman" w:hAnsi="TimesNewRoman" w:cs="TimesNewRoman" w:eastAsia="TimesNewRoman"/>
          <w:sz w:val="38"/>
          <w:spacing w:val="0"/>
          <w:color w:val="000000"/>
          <w:b w:val="off"/>
          <w:i w:val="off"/>
        </w:rPr>
        <w:t>Betti, E.  贝蒂，爱米利奥  Ⅰ264,315,331,333; Ⅱ17,389,392ff.,</w:t>
      </w:r>
      <w:r>
        <w:rPr>
          <w:rFonts w:ascii="TimesNewRoman" w:hAnsi="TimesNewRoman" w:cs="TimesNewRoman" w:eastAsia="TimesNewRoman"/>
          <w:sz w:val="38"/>
          <w:spacing w:val="0"/>
          <w:color w:val="000000"/>
          <w:b w:val="off"/>
          <w:i w:val="off"/>
        </w:rPr>
        <w:t>399,406,453,457</w:t>
      </w:r>
      <w:bookmarkEnd w:id="6352"/>
    </w:p>
    <w:p>
      <w:pPr>
        <w:pageBreakBefore w:val="off"/>
        <w:tabs/>
        <w:wordWrap w:val="off"/>
        <w:spacing w:before="0" w:after="0" w:line="520" w:lineRule="atLeast"/>
        <w:ind w:left="700" w:right="0"/>
        <w:jc w:val="both"/>
        <w:textAlignment w:val="baseline"/>
        <w:rPr>
          <w:sz w:val="38"/>
        </w:rPr>
      </w:pPr>
      <w:bookmarkStart w:name="" w:id="6353"/>
      <w:r>
        <w:rPr>
          <w:rFonts w:ascii="TimesNewRoman" w:hAnsi="TimesNewRoman" w:cs="TimesNewRoman" w:eastAsia="TimesNewRoman"/>
          <w:sz w:val="38"/>
          <w:spacing w:val="0"/>
          <w:color w:val="000000"/>
          <w:b w:val="off"/>
          <w:i w:val="off"/>
        </w:rPr>
        <w:t>Biser, E.比塞尔，欧根     Ⅱ457</w:t>
      </w:r>
      <w:bookmarkEnd w:id="6353"/>
    </w:p>
    <w:p>
      <w:pPr>
        <w:pageBreakBefore w:val="off"/>
        <w:tabs/>
        <w:wordWrap w:val="off"/>
        <w:spacing w:before="0" w:after="0" w:line="540" w:lineRule="atLeast"/>
        <w:ind w:left="700" w:right="0"/>
        <w:jc w:val="both"/>
        <w:textAlignment w:val="baseline"/>
        <w:rPr>
          <w:sz w:val="38"/>
        </w:rPr>
      </w:pPr>
      <w:bookmarkStart w:name="" w:id="6354"/>
      <w:r>
        <w:rPr>
          <w:rFonts w:ascii="TimesNewRoman" w:hAnsi="TimesNewRoman" w:cs="TimesNewRoman" w:eastAsia="TimesNewRoman"/>
          <w:sz w:val="38"/>
          <w:spacing w:val="0"/>
          <w:color w:val="000000"/>
          <w:b w:val="off"/>
          <w:i w:val="off"/>
        </w:rPr>
        <w:t>Bilfinger, G. B.  比尔芬格尔，G. B.  Ⅱ404</w:t>
      </w:r>
      <w:bookmarkEnd w:id="6354"/>
    </w:p>
    <w:p>
      <w:pPr>
        <w:pageBreakBefore w:val="off"/>
        <w:tabs/>
        <w:wordWrap w:val="off"/>
        <w:spacing w:before="0" w:after="0" w:line="520" w:lineRule="atLeast"/>
        <w:ind w:left="700" w:right="0"/>
        <w:jc w:val="both"/>
        <w:textAlignment w:val="baseline"/>
        <w:rPr>
          <w:sz w:val="38"/>
        </w:rPr>
      </w:pPr>
      <w:bookmarkStart w:name="" w:id="6355"/>
      <w:r>
        <w:rPr>
          <w:rFonts w:ascii="TimesNewRoman" w:hAnsi="TimesNewRoman" w:cs="TimesNewRoman" w:eastAsia="TimesNewRoman"/>
          <w:sz w:val="38"/>
          <w:spacing w:val="0"/>
          <w:color w:val="000000"/>
          <w:b w:val="off"/>
          <w:i w:val="off"/>
        </w:rPr>
        <w:t>Blumenberg, H.布鲁门伯格，汉斯    Ⅰ487; Ⅱ391,403</w:t>
      </w:r>
      <w:bookmarkEnd w:id="6355"/>
    </w:p>
    <w:p>
      <w:pPr>
        <w:pageBreakBefore w:val="off"/>
        <w:tabs/>
        <w:wordWrap w:val="off"/>
        <w:spacing w:before="0" w:after="0" w:line="520" w:lineRule="atLeast"/>
        <w:ind w:left="700" w:right="0"/>
        <w:jc w:val="both"/>
        <w:textAlignment w:val="baseline"/>
        <w:rPr>
          <w:sz w:val="38"/>
        </w:rPr>
      </w:pPr>
      <w:bookmarkStart w:name="" w:id="6356"/>
      <w:r>
        <w:rPr>
          <w:rFonts w:ascii="TimesNewRoman" w:hAnsi="TimesNewRoman" w:cs="TimesNewRoman" w:eastAsia="TimesNewRoman"/>
          <w:sz w:val="38"/>
          <w:spacing w:val="0"/>
          <w:color w:val="000000"/>
          <w:b w:val="off"/>
          <w:i w:val="off"/>
        </w:rPr>
        <w:t>Boeckh, A.伯克，奥古斯特  Ⅰ190,197; Ⅱ393,497f.</w:t>
      </w:r>
      <w:bookmarkEnd w:id="6356"/>
    </w:p>
    <w:p>
      <w:pPr>
        <w:pageBreakBefore w:val="off"/>
        <w:tabs/>
        <w:wordWrap w:val="off"/>
        <w:spacing w:before="0" w:after="0" w:line="520" w:lineRule="atLeast"/>
        <w:ind w:left="700" w:right="0"/>
        <w:jc w:val="both"/>
        <w:textAlignment w:val="baseline"/>
        <w:rPr>
          <w:sz w:val="38"/>
        </w:rPr>
      </w:pPr>
      <w:bookmarkStart w:name="" w:id="6357"/>
      <w:r>
        <w:rPr>
          <w:rFonts w:ascii="TimesNewRoman" w:hAnsi="TimesNewRoman" w:cs="TimesNewRoman" w:eastAsia="TimesNewRoman"/>
          <w:sz w:val="38"/>
          <w:spacing w:val="0"/>
          <w:color w:val="000000"/>
          <w:b w:val="off"/>
          <w:i w:val="off"/>
        </w:rPr>
        <w:t>Böckmann, P.伯克曼，保罗     Ⅰ77</w:t>
      </w:r>
      <w:bookmarkEnd w:id="6357"/>
    </w:p>
    <w:p>
      <w:pPr>
        <w:pageBreakBefore w:val="off"/>
        <w:tabs/>
        <w:wordWrap w:val="off"/>
        <w:spacing w:before="0" w:after="0" w:line="520" w:lineRule="atLeast"/>
        <w:ind w:left="700" w:right="0"/>
        <w:jc w:val="both"/>
        <w:textAlignment w:val="baseline"/>
        <w:rPr>
          <w:sz w:val="38"/>
        </w:rPr>
      </w:pPr>
      <w:bookmarkStart w:name="" w:id="6358"/>
      <w:r>
        <w:rPr>
          <w:rFonts w:ascii="TimesNewRoman" w:hAnsi="TimesNewRoman" w:cs="TimesNewRoman" w:eastAsia="TimesNewRoman"/>
          <w:sz w:val="38"/>
          <w:spacing w:val="0"/>
          <w:color w:val="000000"/>
          <w:b w:val="off"/>
          <w:i w:val="off"/>
        </w:rPr>
        <w:t>Boehm, G.  伯姆，G.     Ⅰ139,377; Ⅱ17,463</w:t>
      </w:r>
      <w:bookmarkEnd w:id="6358"/>
    </w:p>
    <w:p>
      <w:pPr>
        <w:pageBreakBefore w:val="off"/>
        <w:tabs/>
        <w:wordWrap w:val="off"/>
        <w:spacing w:before="0" w:after="0" w:line="540" w:lineRule="atLeast"/>
        <w:ind w:left="700" w:right="0"/>
        <w:jc w:val="both"/>
        <w:textAlignment w:val="baseline"/>
        <w:rPr>
          <w:sz w:val="38"/>
        </w:rPr>
      </w:pPr>
      <w:bookmarkStart w:name="" w:id="6359"/>
      <w:r>
        <w:rPr>
          <w:rFonts w:ascii="TimesNewRoman" w:hAnsi="TimesNewRoman" w:cs="TimesNewRoman" w:eastAsia="TimesNewRoman"/>
          <w:sz w:val="38"/>
          <w:spacing w:val="0"/>
          <w:color w:val="000000"/>
          <w:b w:val="off"/>
          <w:i w:val="off"/>
        </w:rPr>
        <w:t>Bollnow, O. F.博尔诺，O. F.      Ⅰ126,197,223,230,267; Ⅱ395</w:t>
      </w:r>
      <w:bookmarkEnd w:id="6359"/>
    </w:p>
    <w:p>
      <w:pPr>
        <w:pageBreakBefore w:val="off"/>
        <w:tabs/>
        <w:wordWrap w:val="off"/>
        <w:spacing w:before="0" w:after="0" w:line="540" w:lineRule="atLeast"/>
        <w:ind w:left="700" w:right="0"/>
        <w:jc w:val="both"/>
        <w:textAlignment w:val="baseline"/>
        <w:rPr>
          <w:sz w:val="38"/>
        </w:rPr>
      </w:pPr>
      <w:bookmarkStart w:name="" w:id="6360"/>
      <w:r>
        <w:rPr>
          <w:rFonts w:ascii="TimesNewRoman" w:hAnsi="TimesNewRoman" w:cs="TimesNewRoman" w:eastAsia="TimesNewRoman"/>
          <w:sz w:val="38"/>
          <w:spacing w:val="0"/>
          <w:color w:val="000000"/>
          <w:b w:val="off"/>
          <w:i w:val="off"/>
        </w:rPr>
        <w:t>Bormann, C. V.  波曼，C. V.    Ⅱ471f.</w:t>
      </w:r>
      <w:bookmarkEnd w:id="6360"/>
    </w:p>
    <w:p>
      <w:pPr>
        <w:pageBreakBefore w:val="off"/>
        <w:tabs/>
        <w:wordWrap w:val="off"/>
        <w:spacing w:before="0" w:after="0" w:line="540" w:lineRule="atLeast"/>
        <w:ind w:left="700" w:right="0"/>
        <w:jc w:val="both"/>
        <w:textAlignment w:val="baseline"/>
        <w:rPr>
          <w:sz w:val="38"/>
        </w:rPr>
      </w:pPr>
      <w:bookmarkStart w:name="" w:id="6361"/>
      <w:r>
        <w:rPr>
          <w:rFonts w:ascii="TimesNewRoman" w:hAnsi="TimesNewRoman" w:cs="TimesNewRoman" w:eastAsia="TimesNewRoman"/>
          <w:sz w:val="38"/>
          <w:spacing w:val="0"/>
          <w:color w:val="000000"/>
          <w:b w:val="off"/>
          <w:i w:val="off"/>
        </w:rPr>
        <w:t>Bornkamm, G.博  恩卡姆，G. Ⅰ199; Ⅱ403</w:t>
      </w:r>
      <w:bookmarkEnd w:id="6361"/>
    </w:p>
    <w:p>
      <w:pPr>
        <w:pageBreakBefore w:val="off"/>
        <w:tabs/>
        <w:wordWrap w:val="off"/>
        <w:spacing w:before="0" w:after="0" w:line="520" w:lineRule="atLeast"/>
        <w:ind w:left="700" w:right="0"/>
        <w:jc w:val="both"/>
        <w:textAlignment w:val="baseline"/>
        <w:rPr>
          <w:sz w:val="38"/>
        </w:rPr>
      </w:pPr>
      <w:bookmarkStart w:name="" w:id="6362"/>
      <w:r>
        <w:rPr>
          <w:rFonts w:ascii="TimesNewRoman" w:hAnsi="TimesNewRoman" w:cs="TimesNewRoman" w:eastAsia="TimesNewRoman"/>
          <w:sz w:val="38"/>
          <w:spacing w:val="0"/>
          <w:color w:val="000000"/>
          <w:b w:val="off"/>
          <w:i w:val="off"/>
        </w:rPr>
        <w:t>Brentano, F.布伦坦诺，F.     Ⅱ500</w:t>
      </w:r>
      <w:bookmarkEnd w:id="6362"/>
    </w:p>
    <w:p>
      <w:pPr>
        <w:pageBreakBefore w:val="off"/>
        <w:tabs/>
        <w:wordWrap w:val="off"/>
        <w:spacing w:before="0" w:after="0" w:line="520" w:lineRule="atLeast"/>
        <w:ind w:left="700" w:right="0"/>
        <w:jc w:val="both"/>
        <w:textAlignment w:val="baseline"/>
        <w:rPr>
          <w:sz w:val="38"/>
        </w:rPr>
      </w:pPr>
      <w:bookmarkStart w:name="" w:id="6363"/>
      <w:r>
        <w:rPr>
          <w:rFonts w:ascii="TimesNewRoman" w:hAnsi="TimesNewRoman" w:cs="TimesNewRoman" w:eastAsia="TimesNewRoman"/>
          <w:sz w:val="38"/>
          <w:spacing w:val="0"/>
          <w:color w:val="000000"/>
          <w:b w:val="off"/>
          <w:i w:val="off"/>
        </w:rPr>
        <w:t>Bröcker, W.布吕克，W.  Ⅱ401f.,486</w:t>
      </w:r>
      <w:bookmarkEnd w:id="6363"/>
    </w:p>
    <w:p>
      <w:pPr>
        <w:pageBreakBefore w:val="off"/>
        <w:tabs/>
        <w:wordWrap w:val="off"/>
        <w:spacing w:before="0" w:after="0" w:line="520" w:lineRule="atLeast"/>
        <w:ind w:left="700" w:right="0"/>
        <w:jc w:val="both"/>
        <w:textAlignment w:val="baseline"/>
        <w:rPr>
          <w:sz w:val="38"/>
        </w:rPr>
      </w:pPr>
      <w:bookmarkStart w:name="" w:id="6364"/>
      <w:r>
        <w:rPr>
          <w:rFonts w:ascii="TimesNewRoman" w:hAnsi="TimesNewRoman" w:cs="TimesNewRoman" w:eastAsia="TimesNewRoman"/>
          <w:sz w:val="38"/>
          <w:spacing w:val="0"/>
          <w:color w:val="000000"/>
          <w:b w:val="off"/>
          <w:i w:val="off"/>
        </w:rPr>
        <w:t>Brunner, O.布鲁纳，奥托  Ⅰ15</w:t>
      </w:r>
      <w:bookmarkEnd w:id="6364"/>
    </w:p>
    <w:p>
      <w:pPr>
        <w:pageBreakBefore w:val="off"/>
        <w:tabs/>
        <w:wordWrap w:val="off"/>
        <w:spacing w:before="0" w:after="0" w:line="520" w:lineRule="atLeast"/>
        <w:ind w:left="700" w:right="0"/>
        <w:jc w:val="both"/>
        <w:textAlignment w:val="baseline"/>
        <w:rPr>
          <w:sz w:val="38"/>
        </w:rPr>
      </w:pPr>
      <w:bookmarkStart w:name="" w:id="6365"/>
      <w:r>
        <w:rPr>
          <w:rFonts w:ascii="TimesNewRoman" w:hAnsi="TimesNewRoman" w:cs="TimesNewRoman" w:eastAsia="TimesNewRoman"/>
          <w:sz w:val="38"/>
          <w:spacing w:val="0"/>
          <w:color w:val="000000"/>
          <w:b w:val="off"/>
          <w:i w:val="off"/>
        </w:rPr>
        <w:t>Bruns, J.  布龙，J.       Ⅰ151</w:t>
      </w:r>
      <w:bookmarkEnd w:id="6365"/>
    </w:p>
    <w:p>
      <w:pPr>
        <w:pageBreakBefore w:val="off"/>
        <w:tabs/>
        <w:wordWrap w:val="off"/>
        <w:spacing w:before="0" w:after="0" w:line="520" w:lineRule="atLeast"/>
        <w:ind w:left="700" w:right="0"/>
        <w:jc w:val="both"/>
        <w:textAlignment w:val="baseline"/>
        <w:rPr>
          <w:sz w:val="38"/>
        </w:rPr>
      </w:pPr>
      <w:bookmarkStart w:name="" w:id="6366"/>
      <w:r>
        <w:rPr>
          <w:rFonts w:ascii="TimesNewRoman" w:hAnsi="TimesNewRoman" w:cs="TimesNewRoman" w:eastAsia="TimesNewRoman"/>
          <w:sz w:val="38"/>
          <w:spacing w:val="0"/>
          <w:color w:val="000000"/>
          <w:b w:val="off"/>
          <w:i w:val="off"/>
        </w:rPr>
        <w:t>Buber, M.布伯，马丁     Ⅱ10</w:t>
      </w:r>
      <w:bookmarkEnd w:id="6366"/>
    </w:p>
    <w:p>
      <w:pPr>
        <w:pageBreakBefore w:val="off"/>
        <w:tabs/>
        <w:wordWrap w:val="off"/>
        <w:spacing w:before="0" w:after="0" w:line="520" w:lineRule="atLeast"/>
        <w:ind w:left="700" w:right="0"/>
        <w:jc w:val="both"/>
        <w:textAlignment w:val="baseline"/>
        <w:rPr>
          <w:sz w:val="38"/>
        </w:rPr>
      </w:pPr>
      <w:bookmarkStart w:name="" w:id="6367"/>
      <w:r>
        <w:rPr>
          <w:rFonts w:ascii="TimesNewRoman" w:hAnsi="TimesNewRoman" w:cs="TimesNewRoman" w:eastAsia="TimesNewRoman"/>
          <w:sz w:val="38"/>
          <w:spacing w:val="0"/>
          <w:color w:val="000000"/>
          <w:b w:val="off"/>
          <w:i w:val="off"/>
        </w:rPr>
        <w:t>Bubner, R.布伯纳，R.    Ⅰ93; Ⅱ493</w:t>
      </w:r>
      <w:bookmarkEnd w:id="6367"/>
    </w:p>
    <w:p>
      <w:pPr>
        <w:pageBreakBefore w:val="off"/>
        <w:tabs/>
        <w:wordWrap w:val="off"/>
        <w:spacing w:before="0" w:after="0" w:line="520" w:lineRule="atLeast"/>
        <w:ind w:left="700" w:right="0"/>
        <w:jc w:val="both"/>
        <w:textAlignment w:val="baseline"/>
        <w:rPr>
          <w:sz w:val="38"/>
        </w:rPr>
      </w:pPr>
      <w:bookmarkStart w:name="" w:id="6368"/>
      <w:r>
        <w:rPr>
          <w:rFonts w:ascii="TimesNewRoman" w:hAnsi="TimesNewRoman" w:cs="TimesNewRoman" w:eastAsia="TimesNewRoman"/>
          <w:sz w:val="38"/>
          <w:spacing w:val="0"/>
          <w:color w:val="000000"/>
          <w:b w:val="off"/>
          <w:i w:val="off"/>
        </w:rPr>
        <w:t>Buckle  巴菲尔  Ⅰ216f.</w:t>
      </w:r>
      <w:bookmarkEnd w:id="6368"/>
    </w:p>
    <w:p>
      <w:pPr>
        <w:pageBreakBefore w:val="off"/>
        <w:tabs/>
        <w:wordWrap w:val="off"/>
        <w:spacing w:before="0" w:after="0" w:line="520" w:lineRule="atLeast"/>
        <w:ind w:left="700" w:right="0"/>
        <w:jc w:val="both"/>
        <w:textAlignment w:val="baseline"/>
        <w:rPr>
          <w:sz w:val="38"/>
        </w:rPr>
      </w:pPr>
      <w:bookmarkStart w:name="" w:id="6369"/>
      <w:r>
        <w:rPr>
          <w:rFonts w:ascii="TimesNewRoman" w:hAnsi="TimesNewRoman" w:cs="TimesNewRoman" w:eastAsia="TimesNewRoman"/>
          <w:sz w:val="38"/>
          <w:spacing w:val="0"/>
          <w:color w:val="000000"/>
          <w:b w:val="off"/>
          <w:i w:val="off"/>
        </w:rPr>
        <w:t>Buffier 布菲尔    Ⅰ31</w:t>
      </w:r>
      <w:bookmarkEnd w:id="6369"/>
    </w:p>
    <w:p>
      <w:pPr>
        <w:pageBreakBefore w:val="off"/>
        <w:tabs/>
        <w:wordWrap w:val="off"/>
        <w:spacing w:before="0" w:after="0" w:line="540" w:lineRule="atLeast"/>
        <w:ind w:left="700" w:right="0"/>
        <w:jc w:val="both"/>
        <w:textAlignment w:val="baseline"/>
        <w:rPr>
          <w:sz w:val="38"/>
        </w:rPr>
      </w:pPr>
      <w:bookmarkStart w:name="" w:id="6370"/>
      <w:r>
        <w:rPr>
          <w:rFonts w:ascii="TimesNewRoman" w:hAnsi="TimesNewRoman" w:cs="TimesNewRoman" w:eastAsia="TimesNewRoman"/>
          <w:sz w:val="38"/>
          <w:spacing w:val="0"/>
          <w:color w:val="000000"/>
          <w:b w:val="off"/>
          <w:i w:val="off"/>
        </w:rPr>
        <w:t>Bultmann, R.布尔特曼，R.     Ⅰ267,336ff.; Ⅱ391,403,406ff.</w:t>
      </w:r>
      <w:bookmarkEnd w:id="6370"/>
    </w:p>
    <w:p>
      <w:pPr>
        <w:pageBreakBefore w:val="off"/>
        <w:tabs/>
        <w:wordWrap w:val="off"/>
        <w:spacing w:before="0" w:after="0" w:line="540" w:lineRule="atLeast"/>
        <w:ind w:left="700" w:right="0"/>
        <w:jc w:val="both"/>
        <w:textAlignment w:val="baseline"/>
        <w:rPr>
          <w:sz w:val="38"/>
        </w:rPr>
      </w:pPr>
      <w:bookmarkStart w:name="" w:id="6371"/>
      <w:r>
        <w:rPr>
          <w:rFonts w:ascii="TimesNewRoman" w:hAnsi="TimesNewRoman" w:cs="TimesNewRoman" w:eastAsia="TimesNewRoman"/>
          <w:sz w:val="38"/>
          <w:spacing w:val="0"/>
          <w:color w:val="000000"/>
          <w:b w:val="off"/>
          <w:i w:val="off"/>
        </w:rPr>
        <w:t>Burckhardt, J.布尔克哈德，雅各布  Ⅰ214</w:t>
      </w:r>
      <w:bookmarkEnd w:id="6371"/>
    </w:p>
    <w:p>
      <w:r>
        <w:t/>
      </w:r>
    </w:p>
    <w:p>
      <w:pPr>
        <w:sectPr>
          <w:footerReference r:id="rId915"/>
          <w:headerReference r:id="rId916" w:type="default"/>
          <w:type w:val="nextPage"/>
          <w:pgSz w:w="16900" w:h="23360"/>
          <w:pgMar w:left="2540" w:top="1600" w:right="2540" w:bottom="1600" w:header="1300" w:footer="1300"/>
          <w:cols w:num="1"/>
        </w:sectPr>
      </w:pPr>
    </w:p>
    <w:p>
      <w:pPr>
        <w:pageBreakBefore w:val="off"/>
        <w:tabs/>
        <w:wordWrap w:val="off"/>
        <w:spacing w:before="0" w:after="0" w:line="580" w:lineRule="atLeast"/>
        <w:ind w:left="220" w:right="0"/>
        <w:jc w:val="both"/>
        <w:textAlignment w:val="baseline"/>
        <w:rPr>
          <w:sz w:val="35"/>
        </w:rPr>
      </w:pPr>
      <w:bookmarkStart w:name="" w:id="6372"/>
      <w:r>
        <w:rPr>
          <w:rFonts w:ascii="楷体" w:hAnsi="楷体" w:cs="楷体" w:eastAsia="楷体"/>
          <w:sz w:val="35"/>
          <w:spacing w:val="0"/>
          <w:color w:val="000000"/>
          <w:b w:val="on"/>
          <w:i w:val="off"/>
        </w:rPr>
        <w:t>946</w:t>
      </w:r>
      <w:r>
        <w:rPr>
          <w:rFonts w:ascii="楷体" w:hAnsi="楷体" w:cs="楷体" w:eastAsia="楷体"/>
          <w:sz w:val="35"/>
          <w:spacing w:val="0"/>
          <w:color w:val="000000"/>
          <w:b w:val="off"/>
          <w:i w:val="off"/>
        </w:rPr>
        <w:t xml:space="preserve"> </w:t>
      </w:r>
      <w:r>
        <w:rPr>
          <w:rFonts w:ascii="楷体" w:hAnsi="楷体" w:cs="楷体" w:eastAsia="楷体"/>
          <w:sz w:val="35"/>
          <w:spacing w:val="0"/>
          <w:color w:val="000000"/>
          <w:b w:val="on"/>
          <w:i w:val="off"/>
        </w:rPr>
        <w:t>|真理与方法</w:t>
      </w:r>
      <w:bookmarkEnd w:id="6372"/>
    </w:p>
    <w:p>
      <w:pPr>
        <w:pageBreakBefore w:val="off"/>
        <w:tabs/>
        <w:wordWrap w:val="off"/>
        <w:spacing w:before="0" w:after="0" w:line="580" w:lineRule="exact"/>
        <w:ind w:left="0" w:right="0"/>
        <w:jc w:val="both"/>
        <w:textAlignment w:val="baseline"/>
        <w:rPr>
          <w:sz w:val="35"/>
        </w:rPr>
      </w:pPr>
      <w:bookmarkStart w:name="" w:id="6373"/>
      <w:r>
        <w:rPr>
          <w:rFonts w:ascii="宋体" w:hAnsi="宋体" w:cs="宋体" w:eastAsia="宋体"/>
          <w:sz w:val="35"/>
          <w:spacing w:val="0"/>
          <w:color w:val="000000"/>
          <w:b w:val="off"/>
          <w:i w:val="off"/>
        </w:rPr>
        <w:t/>
      </w:r>
      <w:bookmarkEnd w:id="6373"/>
    </w:p>
    <w:p>
      <w:pPr>
        <w:pageBreakBefore w:val="off"/>
        <w:tabs/>
        <w:wordWrap w:val="off"/>
        <w:spacing w:before="0" w:after="0" w:line="540" w:lineRule="atLeast"/>
        <w:ind w:left="980" w:right="0"/>
        <w:jc w:val="both"/>
        <w:textAlignment w:val="baseline"/>
        <w:rPr>
          <w:sz w:val="40"/>
        </w:rPr>
      </w:pPr>
      <w:bookmarkStart w:name="" w:id="6374"/>
      <w:r>
        <w:rPr>
          <w:rFonts w:ascii="TimesNewRoman" w:hAnsi="TimesNewRoman" w:cs="TimesNewRoman" w:eastAsia="TimesNewRoman"/>
          <w:sz w:val="40"/>
          <w:spacing w:val="0"/>
          <w:color w:val="000000"/>
          <w:b w:val="off"/>
          <w:i w:val="off"/>
        </w:rPr>
        <w:t>Burke, E.  伯克,E.      I277</w:t>
      </w:r>
      <w:bookmarkEnd w:id="6374"/>
    </w:p>
    <w:p>
      <w:pPr>
        <w:pageBreakBefore w:val="off"/>
        <w:tabs/>
        <w:wordWrap w:val="off"/>
        <w:spacing w:before="0" w:after="0" w:line="540" w:lineRule="atLeast"/>
        <w:ind w:left="980" w:right="0"/>
        <w:jc w:val="both"/>
        <w:textAlignment w:val="baseline"/>
        <w:rPr>
          <w:sz w:val="40"/>
        </w:rPr>
      </w:pPr>
      <w:bookmarkStart w:name="" w:id="6375"/>
      <w:r>
        <w:rPr>
          <w:rFonts w:ascii="TimesNewRoman" w:hAnsi="TimesNewRoman" w:cs="TimesNewRoman" w:eastAsia="TimesNewRoman"/>
          <w:sz w:val="40"/>
          <w:spacing w:val="0"/>
          <w:color w:val="000000"/>
          <w:b w:val="off"/>
          <w:i w:val="off"/>
        </w:rPr>
        <w:t>Buytendijk, F. J.  比登迪伊克,F.J.     I108</w:t>
      </w:r>
      <w:bookmarkEnd w:id="6375"/>
    </w:p>
    <w:p>
      <w:pPr>
        <w:pageBreakBefore w:val="off"/>
        <w:tabs/>
        <w:wordWrap w:val="off"/>
        <w:spacing w:before="0" w:after="0" w:line="540" w:lineRule="exact"/>
        <w:ind w:left="0" w:right="0"/>
        <w:jc w:val="both"/>
        <w:textAlignment w:val="baseline"/>
        <w:rPr>
          <w:sz w:val="40"/>
        </w:rPr>
      </w:pPr>
      <w:bookmarkStart w:name="" w:id="6376"/>
      <w:r>
        <w:rPr>
          <w:rFonts w:ascii="宋体" w:hAnsi="宋体" w:cs="宋体" w:eastAsia="宋体"/>
          <w:sz w:val="40"/>
          <w:spacing w:val="0"/>
          <w:color w:val="000000"/>
          <w:b w:val="off"/>
          <w:i w:val="off"/>
        </w:rPr>
        <w:t/>
      </w:r>
      <w:bookmarkEnd w:id="6376"/>
    </w:p>
    <w:p>
      <w:pPr>
        <w:pageBreakBefore w:val="off"/>
        <w:tabs/>
        <w:wordWrap w:val="off"/>
        <w:spacing w:before="0" w:after="0" w:line="540" w:lineRule="atLeast"/>
        <w:ind w:left="980" w:right="0"/>
        <w:jc w:val="both"/>
        <w:textAlignment w:val="baseline"/>
        <w:rPr>
          <w:sz w:val="40"/>
        </w:rPr>
      </w:pPr>
      <w:bookmarkStart w:name="" w:id="6377"/>
      <w:r>
        <w:rPr>
          <w:rFonts w:ascii="TimesNewRoman" w:hAnsi="TimesNewRoman" w:cs="TimesNewRoman" w:eastAsia="TimesNewRoman"/>
          <w:sz w:val="40"/>
          <w:spacing w:val="0"/>
          <w:color w:val="000000"/>
          <w:b w:val="off"/>
          <w:i w:val="off"/>
        </w:rPr>
        <w:t>Cajetan 卡耶坦  Ⅱ503</w:t>
      </w:r>
      <w:bookmarkEnd w:id="6377"/>
    </w:p>
    <w:p>
      <w:pPr>
        <w:pageBreakBefore w:val="off"/>
        <w:tabs/>
        <w:wordWrap w:val="off"/>
        <w:spacing w:before="0" w:after="0" w:line="540" w:lineRule="atLeast"/>
        <w:ind w:left="980" w:right="0"/>
        <w:jc w:val="both"/>
        <w:textAlignment w:val="baseline"/>
        <w:rPr>
          <w:sz w:val="40"/>
        </w:rPr>
      </w:pPr>
      <w:bookmarkStart w:name="" w:id="6378"/>
      <w:r>
        <w:rPr>
          <w:rFonts w:ascii="TimesNewRoman" w:hAnsi="TimesNewRoman" w:cs="TimesNewRoman" w:eastAsia="TimesNewRoman"/>
          <w:sz w:val="40"/>
          <w:spacing w:val="0"/>
          <w:color w:val="000000"/>
          <w:b w:val="off"/>
          <w:i w:val="off"/>
        </w:rPr>
        <w:t>Cartesianismus 笛卡尔主义  I30,242ff.,263</w:t>
      </w:r>
      <w:bookmarkEnd w:id="6378"/>
    </w:p>
    <w:p>
      <w:pPr>
        <w:pageBreakBefore w:val="off"/>
        <w:tabs/>
        <w:wordWrap w:val="off"/>
        <w:spacing w:before="0" w:after="0" w:line="540" w:lineRule="atLeast"/>
        <w:ind w:left="980" w:right="0"/>
        <w:jc w:val="both"/>
        <w:textAlignment w:val="baseline"/>
        <w:rPr>
          <w:sz w:val="40"/>
        </w:rPr>
      </w:pPr>
      <w:bookmarkStart w:name="" w:id="6379"/>
      <w:r>
        <w:rPr>
          <w:rFonts w:ascii="TimesNewRoman" w:hAnsi="TimesNewRoman" w:cs="TimesNewRoman" w:eastAsia="TimesNewRoman"/>
          <w:sz w:val="40"/>
          <w:spacing w:val="0"/>
          <w:color w:val="000000"/>
          <w:b w:val="off"/>
          <w:i w:val="off"/>
        </w:rPr>
        <w:t>Cartesius 笛卡尔  Ⅰ71f.,242f.,275,282ff.,420; Ⅱ410,418,453</w:t>
      </w:r>
      <w:bookmarkEnd w:id="6379"/>
    </w:p>
    <w:p>
      <w:pPr>
        <w:pageBreakBefore w:val="off"/>
        <w:tabs/>
        <w:wordWrap w:val="off"/>
        <w:spacing w:before="0" w:after="0" w:line="540" w:lineRule="atLeast"/>
        <w:ind w:left="980" w:right="0"/>
        <w:jc w:val="both"/>
        <w:textAlignment w:val="baseline"/>
        <w:rPr>
          <w:sz w:val="40"/>
        </w:rPr>
      </w:pPr>
      <w:bookmarkStart w:name="" w:id="6380"/>
      <w:r>
        <w:rPr>
          <w:rFonts w:ascii="TimesNewRoman" w:hAnsi="TimesNewRoman" w:cs="TimesNewRoman" w:eastAsia="TimesNewRoman"/>
          <w:sz w:val="40"/>
          <w:spacing w:val="0"/>
          <w:color w:val="000000"/>
          <w:b w:val="off"/>
          <w:i w:val="off"/>
        </w:rPr>
        <w:t>Cassirer, E.  卡西尔,E.     I86,408,440</w:t>
      </w:r>
      <w:bookmarkEnd w:id="6380"/>
    </w:p>
    <w:p>
      <w:pPr>
        <w:pageBreakBefore w:val="off"/>
        <w:tabs/>
        <w:wordWrap w:val="off"/>
        <w:spacing w:before="0" w:after="0" w:line="540" w:lineRule="atLeast"/>
        <w:ind w:left="980" w:right="0"/>
        <w:jc w:val="both"/>
        <w:textAlignment w:val="baseline"/>
        <w:rPr>
          <w:sz w:val="40"/>
        </w:rPr>
      </w:pPr>
      <w:bookmarkStart w:name="" w:id="6381"/>
      <w:r>
        <w:rPr>
          <w:rFonts w:ascii="TimesNewRoman" w:hAnsi="TimesNewRoman" w:cs="TimesNewRoman" w:eastAsia="TimesNewRoman"/>
          <w:sz w:val="40"/>
          <w:spacing w:val="0"/>
          <w:color w:val="000000"/>
          <w:b w:val="off"/>
          <w:i w:val="off"/>
        </w:rPr>
        <w:t>Castiglione  卡斯蒂廖内  I29,41</w:t>
      </w:r>
      <w:bookmarkEnd w:id="6381"/>
    </w:p>
    <w:p>
      <w:pPr>
        <w:pageBreakBefore w:val="off"/>
        <w:tabs/>
        <w:wordWrap w:val="off"/>
        <w:spacing w:before="0" w:after="0" w:line="540" w:lineRule="atLeast"/>
        <w:ind w:left="980" w:right="0"/>
        <w:jc w:val="both"/>
        <w:textAlignment w:val="baseline"/>
        <w:rPr>
          <w:sz w:val="40"/>
        </w:rPr>
      </w:pPr>
      <w:bookmarkStart w:name="" w:id="6382"/>
      <w:r>
        <w:rPr>
          <w:rFonts w:ascii="TimesNewRoman" w:hAnsi="TimesNewRoman" w:cs="TimesNewRoman" w:eastAsia="TimesNewRoman"/>
          <w:sz w:val="40"/>
          <w:spacing w:val="0"/>
          <w:color w:val="000000"/>
          <w:b w:val="off"/>
          <w:i w:val="off"/>
        </w:rPr>
        <w:t>Celan, P.塞兰,保尔  Ⅱ508</w:t>
      </w:r>
      <w:bookmarkEnd w:id="6382"/>
    </w:p>
    <w:p>
      <w:pPr>
        <w:pageBreakBefore w:val="off"/>
        <w:tabs/>
        <w:wordWrap w:val="off"/>
        <w:spacing w:before="0" w:after="0" w:line="540" w:lineRule="atLeast"/>
        <w:ind w:left="980" w:right="0"/>
        <w:jc w:val="both"/>
        <w:textAlignment w:val="baseline"/>
        <w:rPr>
          <w:sz w:val="40"/>
        </w:rPr>
      </w:pPr>
      <w:bookmarkStart w:name="" w:id="6383"/>
      <w:r>
        <w:rPr>
          <w:rFonts w:ascii="TimesNewRoman" w:hAnsi="TimesNewRoman" w:cs="TimesNewRoman" w:eastAsia="TimesNewRoman"/>
          <w:sz w:val="40"/>
          <w:spacing w:val="0"/>
          <w:color w:val="000000"/>
          <w:b w:val="off"/>
          <w:i w:val="off"/>
        </w:rPr>
        <w:t>Chladenius 克拉顿尼乌斯  Ⅰ186f.,301; Ⅱ95,267,463f.</w:t>
      </w:r>
      <w:bookmarkEnd w:id="6383"/>
    </w:p>
    <w:p>
      <w:pPr>
        <w:pageBreakBefore w:val="off"/>
        <w:tabs/>
        <w:wordWrap w:val="off"/>
        <w:spacing w:before="0" w:after="0" w:line="540" w:lineRule="atLeast"/>
        <w:ind w:left="980" w:right="0"/>
        <w:jc w:val="both"/>
        <w:textAlignment w:val="baseline"/>
        <w:rPr>
          <w:sz w:val="40"/>
        </w:rPr>
      </w:pPr>
      <w:bookmarkStart w:name="" w:id="6384"/>
      <w:r>
        <w:rPr>
          <w:rFonts w:ascii="TimesNewRoman" w:hAnsi="TimesNewRoman" w:cs="TimesNewRoman" w:eastAsia="TimesNewRoman"/>
          <w:sz w:val="40"/>
          <w:spacing w:val="0"/>
          <w:color w:val="000000"/>
          <w:b w:val="off"/>
          <w:i w:val="off"/>
        </w:rPr>
        <w:t>Chrysipp  克里西普     Ⅰ79</w:t>
      </w:r>
      <w:bookmarkEnd w:id="6384"/>
    </w:p>
    <w:p>
      <w:pPr>
        <w:pageBreakBefore w:val="off"/>
        <w:tabs/>
        <w:wordWrap w:val="off"/>
        <w:spacing w:before="0" w:after="0" w:line="540" w:lineRule="atLeast"/>
        <w:ind w:left="980" w:right="0"/>
        <w:jc w:val="both"/>
        <w:textAlignment w:val="baseline"/>
        <w:rPr>
          <w:sz w:val="40"/>
        </w:rPr>
      </w:pPr>
      <w:bookmarkStart w:name="" w:id="6385"/>
      <w:r>
        <w:rPr>
          <w:rFonts w:ascii="TimesNewRoman" w:hAnsi="TimesNewRoman" w:cs="TimesNewRoman" w:eastAsia="TimesNewRoman"/>
          <w:sz w:val="40"/>
          <w:spacing w:val="0"/>
          <w:color w:val="000000"/>
          <w:b w:val="off"/>
          <w:i w:val="off"/>
        </w:rPr>
        <w:t>Cicero 西塞罗     Ⅰ29</w:t>
      </w:r>
      <w:bookmarkEnd w:id="6385"/>
    </w:p>
    <w:p>
      <w:pPr>
        <w:pageBreakBefore w:val="off"/>
        <w:tabs/>
        <w:wordWrap w:val="off"/>
        <w:spacing w:before="0" w:after="0" w:line="540" w:lineRule="atLeast"/>
        <w:ind w:left="1680" w:right="120" w:hanging="700"/>
        <w:jc w:val="both"/>
        <w:textAlignment w:val="baseline"/>
        <w:rPr>
          <w:sz w:val="40"/>
        </w:rPr>
      </w:pPr>
      <w:bookmarkStart w:name="" w:id="6386"/>
      <w:r>
        <w:rPr>
          <w:rFonts w:ascii="TimesNewRoman" w:hAnsi="TimesNewRoman" w:cs="TimesNewRoman" w:eastAsia="TimesNewRoman"/>
          <w:sz w:val="40"/>
          <w:spacing w:val="0"/>
          <w:color w:val="000000"/>
          <w:b w:val="off"/>
          <w:i w:val="off"/>
        </w:rPr>
        <w:t>Collingwood,R. G.  科林伍德,R.G.      I277,375ff.; Ⅱ6,395ff.,</w:t>
      </w:r>
      <w:r>
        <w:rPr>
          <w:rFonts w:ascii="TimesNewRoman" w:hAnsi="TimesNewRoman" w:cs="TimesNewRoman" w:eastAsia="TimesNewRoman"/>
          <w:sz w:val="40"/>
          <w:spacing w:val="0"/>
          <w:color w:val="000000"/>
          <w:b w:val="off"/>
          <w:i w:val="off"/>
        </w:rPr>
        <w:t>408,418</w:t>
      </w:r>
      <w:bookmarkEnd w:id="6386"/>
    </w:p>
    <w:p>
      <w:pPr>
        <w:pageBreakBefore w:val="off"/>
        <w:tabs/>
        <w:wordWrap w:val="off"/>
        <w:spacing w:before="0" w:after="0" w:line="540" w:lineRule="atLeast"/>
        <w:ind w:left="980" w:right="0"/>
        <w:jc w:val="both"/>
        <w:textAlignment w:val="baseline"/>
        <w:rPr>
          <w:sz w:val="40"/>
        </w:rPr>
      </w:pPr>
      <w:bookmarkStart w:name="" w:id="6387"/>
      <w:r>
        <w:rPr>
          <w:rFonts w:ascii="TimesNewRoman" w:hAnsi="TimesNewRoman" w:cs="TimesNewRoman" w:eastAsia="TimesNewRoman"/>
          <w:sz w:val="40"/>
          <w:spacing w:val="0"/>
          <w:color w:val="000000"/>
          <w:b w:val="off"/>
          <w:i w:val="off"/>
        </w:rPr>
        <w:t>Collins 柯林斯     Ⅰ282</w:t>
      </w:r>
      <w:bookmarkEnd w:id="6387"/>
    </w:p>
    <w:p>
      <w:pPr>
        <w:pageBreakBefore w:val="off"/>
        <w:tabs/>
        <w:wordWrap w:val="off"/>
        <w:spacing w:before="0" w:after="0" w:line="540" w:lineRule="atLeast"/>
        <w:ind w:left="980" w:right="0"/>
        <w:jc w:val="both"/>
        <w:textAlignment w:val="baseline"/>
        <w:rPr>
          <w:sz w:val="40"/>
        </w:rPr>
      </w:pPr>
      <w:bookmarkStart w:name="" w:id="6388"/>
      <w:r>
        <w:rPr>
          <w:rFonts w:ascii="TimesNewRoman" w:hAnsi="TimesNewRoman" w:cs="TimesNewRoman" w:eastAsia="TimesNewRoman"/>
          <w:sz w:val="40"/>
          <w:spacing w:val="0"/>
          <w:color w:val="000000"/>
          <w:b w:val="off"/>
          <w:i w:val="off"/>
        </w:rPr>
        <w:t>Cramer, K.克拉默,科拉德  Ⅰ66; Ⅱ493</w:t>
      </w:r>
      <w:bookmarkEnd w:id="6388"/>
    </w:p>
    <w:p>
      <w:pPr>
        <w:pageBreakBefore w:val="off"/>
        <w:tabs/>
        <w:wordWrap w:val="off"/>
        <w:spacing w:before="0" w:after="0" w:line="540" w:lineRule="atLeast"/>
        <w:ind w:left="980" w:right="0"/>
        <w:jc w:val="both"/>
        <w:textAlignment w:val="baseline"/>
        <w:rPr>
          <w:sz w:val="40"/>
        </w:rPr>
      </w:pPr>
      <w:bookmarkStart w:name="" w:id="6389"/>
      <w:r>
        <w:rPr>
          <w:rFonts w:ascii="TimesNewRoman" w:hAnsi="TimesNewRoman" w:cs="TimesNewRoman" w:eastAsia="TimesNewRoman"/>
          <w:sz w:val="40"/>
          <w:spacing w:val="0"/>
          <w:color w:val="000000"/>
          <w:b w:val="off"/>
          <w:i w:val="off"/>
        </w:rPr>
        <w:t>Cramer, W.克拉默,沃尔夫冈  Ⅱ493</w:t>
      </w:r>
      <w:bookmarkEnd w:id="6389"/>
    </w:p>
    <w:p>
      <w:pPr>
        <w:pageBreakBefore w:val="off"/>
        <w:tabs/>
        <w:wordWrap w:val="off"/>
        <w:spacing w:before="0" w:after="0" w:line="540" w:lineRule="atLeast"/>
        <w:ind w:left="980" w:right="0"/>
        <w:jc w:val="both"/>
        <w:textAlignment w:val="baseline"/>
        <w:rPr>
          <w:sz w:val="40"/>
        </w:rPr>
      </w:pPr>
      <w:bookmarkStart w:name="" w:id="6390"/>
      <w:r>
        <w:rPr>
          <w:rFonts w:ascii="TimesNewRoman" w:hAnsi="TimesNewRoman" w:cs="TimesNewRoman" w:eastAsia="TimesNewRoman"/>
          <w:sz w:val="40"/>
          <w:spacing w:val="0"/>
          <w:color w:val="000000"/>
          <w:b w:val="off"/>
          <w:i w:val="off"/>
        </w:rPr>
        <w:t>Creuzer, F.克罗伊策,F.     I83f.</w:t>
      </w:r>
      <w:bookmarkEnd w:id="6390"/>
    </w:p>
    <w:p>
      <w:pPr>
        <w:pageBreakBefore w:val="off"/>
        <w:tabs/>
        <w:wordWrap w:val="off"/>
        <w:spacing w:before="0" w:after="0" w:line="540" w:lineRule="atLeast"/>
        <w:ind w:left="980" w:right="0"/>
        <w:jc w:val="both"/>
        <w:textAlignment w:val="baseline"/>
        <w:rPr>
          <w:sz w:val="40"/>
        </w:rPr>
      </w:pPr>
      <w:bookmarkStart w:name="" w:id="6391"/>
      <w:r>
        <w:rPr>
          <w:rFonts w:ascii="TimesNewRoman" w:hAnsi="TimesNewRoman" w:cs="TimesNewRoman" w:eastAsia="TimesNewRoman"/>
          <w:sz w:val="40"/>
          <w:spacing w:val="0"/>
          <w:color w:val="000000"/>
          <w:b w:val="off"/>
          <w:i w:val="off"/>
        </w:rPr>
        <w:t>Croce, B.  克罗齐,B.     I86,376,474; Ⅱ392f.,395f.</w:t>
      </w:r>
      <w:bookmarkEnd w:id="6391"/>
    </w:p>
    <w:p>
      <w:pPr>
        <w:pageBreakBefore w:val="off"/>
        <w:tabs/>
        <w:wordWrap w:val="off"/>
        <w:spacing w:before="0" w:after="0" w:line="540" w:lineRule="atLeast"/>
        <w:ind w:left="980" w:right="0"/>
        <w:jc w:val="both"/>
        <w:textAlignment w:val="baseline"/>
        <w:rPr>
          <w:sz w:val="40"/>
        </w:rPr>
      </w:pPr>
      <w:bookmarkStart w:name="" w:id="6392"/>
      <w:r>
        <w:rPr>
          <w:rFonts w:ascii="TimesNewRoman" w:hAnsi="TimesNewRoman" w:cs="TimesNewRoman" w:eastAsia="TimesNewRoman"/>
          <w:sz w:val="40"/>
          <w:spacing w:val="0"/>
          <w:color w:val="000000"/>
          <w:b w:val="off"/>
          <w:i w:val="off"/>
        </w:rPr>
        <w:t>Curtius, E. R.库丘斯,恩斯特·罗伯特  I77,185</w:t>
      </w:r>
      <w:bookmarkEnd w:id="6392"/>
    </w:p>
    <w:p>
      <w:pPr>
        <w:pageBreakBefore w:val="off"/>
        <w:tabs/>
        <w:wordWrap w:val="off"/>
        <w:spacing w:before="0" w:after="0" w:line="540" w:lineRule="atLeast"/>
        <w:ind w:left="1680" w:right="80" w:hanging="700"/>
        <w:jc w:val="both"/>
        <w:textAlignment w:val="baseline"/>
        <w:rPr>
          <w:sz w:val="40"/>
        </w:rPr>
      </w:pPr>
      <w:bookmarkStart w:name="" w:id="6393"/>
      <w:r>
        <w:rPr>
          <w:rFonts w:ascii="TimesNewRoman" w:hAnsi="TimesNewRoman" w:cs="TimesNewRoman" w:eastAsia="TimesNewRoman"/>
          <w:sz w:val="40"/>
          <w:spacing w:val="0"/>
          <w:color w:val="000000"/>
          <w:b w:val="off"/>
          <w:i w:val="off"/>
        </w:rPr>
        <w:t>Cusanus, N.库萨的尼古拉,N.  I26,146,438ff.,482,490; Ⅱ12,</w:t>
      </w:r>
      <w:r>
        <w:rPr>
          <w:rFonts w:ascii="TimesNewRoman" w:hAnsi="TimesNewRoman" w:cs="TimesNewRoman" w:eastAsia="TimesNewRoman"/>
          <w:sz w:val="40"/>
          <w:spacing w:val="0"/>
          <w:color w:val="000000"/>
          <w:b w:val="off"/>
          <w:i w:val="off"/>
        </w:rPr>
        <w:t>384,461,502</w:t>
      </w:r>
      <w:bookmarkEnd w:id="6393"/>
    </w:p>
    <w:p>
      <w:pPr>
        <w:pageBreakBefore w:val="off"/>
        <w:tabs/>
        <w:wordWrap w:val="off"/>
        <w:spacing w:before="0" w:after="0" w:line="540" w:lineRule="exact"/>
        <w:ind w:left="0" w:right="0"/>
        <w:jc w:val="both"/>
        <w:textAlignment w:val="baseline"/>
        <w:rPr>
          <w:sz w:val="40"/>
        </w:rPr>
      </w:pPr>
      <w:bookmarkStart w:name="" w:id="6394"/>
      <w:r>
        <w:rPr>
          <w:rFonts w:ascii="宋体" w:hAnsi="宋体" w:cs="宋体" w:eastAsia="宋体"/>
          <w:sz w:val="40"/>
          <w:spacing w:val="0"/>
          <w:color w:val="000000"/>
          <w:b w:val="off"/>
          <w:i w:val="off"/>
        </w:rPr>
        <w:t/>
      </w:r>
      <w:bookmarkEnd w:id="6394"/>
    </w:p>
    <w:p>
      <w:pPr>
        <w:pageBreakBefore w:val="off"/>
        <w:tabs/>
        <w:wordWrap w:val="off"/>
        <w:spacing w:before="0" w:after="0" w:line="540" w:lineRule="atLeast"/>
        <w:ind w:left="980" w:right="0"/>
        <w:jc w:val="both"/>
        <w:textAlignment w:val="baseline"/>
        <w:rPr>
          <w:sz w:val="40"/>
        </w:rPr>
      </w:pPr>
      <w:bookmarkStart w:name="" w:id="6395"/>
      <w:r>
        <w:rPr>
          <w:rFonts w:ascii="TimesNewRoman" w:hAnsi="TimesNewRoman" w:cs="TimesNewRoman" w:eastAsia="TimesNewRoman"/>
          <w:sz w:val="40"/>
          <w:spacing w:val="0"/>
          <w:color w:val="000000"/>
          <w:b w:val="off"/>
          <w:i w:val="off"/>
        </w:rPr>
        <w:t>Davidson, D.戴维森,D.  I300</w:t>
      </w:r>
      <w:bookmarkEnd w:id="6395"/>
    </w:p>
    <w:p>
      <w:pPr>
        <w:pageBreakBefore w:val="off"/>
        <w:tabs/>
        <w:wordWrap w:val="off"/>
        <w:spacing w:before="0" w:after="0" w:line="540" w:lineRule="atLeast"/>
        <w:ind w:left="980" w:right="0"/>
        <w:jc w:val="both"/>
        <w:textAlignment w:val="baseline"/>
        <w:rPr>
          <w:sz w:val="40"/>
        </w:rPr>
      </w:pPr>
      <w:bookmarkStart w:name="" w:id="6396"/>
      <w:r>
        <w:rPr>
          <w:rFonts w:ascii="TimesNewRoman" w:hAnsi="TimesNewRoman" w:cs="TimesNewRoman" w:eastAsia="TimesNewRoman"/>
          <w:sz w:val="40"/>
          <w:spacing w:val="0"/>
          <w:color w:val="000000"/>
          <w:b w:val="off"/>
          <w:i w:val="off"/>
        </w:rPr>
        <w:t>Demokrit 德谟克利特  Ⅱ487</w:t>
      </w:r>
      <w:bookmarkEnd w:id="6396"/>
    </w:p>
    <w:p>
      <w:pPr>
        <w:pageBreakBefore w:val="off"/>
        <w:tabs/>
        <w:wordWrap w:val="off"/>
        <w:spacing w:before="0" w:after="0" w:line="540" w:lineRule="atLeast"/>
        <w:ind w:left="980" w:right="0"/>
        <w:jc w:val="both"/>
        <w:textAlignment w:val="baseline"/>
        <w:rPr>
          <w:sz w:val="40"/>
        </w:rPr>
      </w:pPr>
      <w:bookmarkStart w:name="" w:id="6397"/>
      <w:r>
        <w:rPr>
          <w:rFonts w:ascii="TimesNewRoman" w:hAnsi="TimesNewRoman" w:cs="TimesNewRoman" w:eastAsia="TimesNewRoman"/>
          <w:sz w:val="40"/>
          <w:spacing w:val="0"/>
          <w:color w:val="000000"/>
          <w:b w:val="off"/>
          <w:i w:val="off"/>
        </w:rPr>
        <w:t>Derrida, J.  德里达,J.  Ⅱ4,7,11,13u. ð.,382</w:t>
      </w:r>
      <w:bookmarkEnd w:id="6397"/>
    </w:p>
    <w:p>
      <w:pPr>
        <w:pageBreakBefore w:val="off"/>
        <w:tabs/>
        <w:wordWrap w:val="off"/>
        <w:spacing w:before="0" w:after="0" w:line="540" w:lineRule="atLeast"/>
        <w:ind w:left="980" w:right="0"/>
        <w:jc w:val="both"/>
        <w:textAlignment w:val="baseline"/>
        <w:rPr>
          <w:sz w:val="40"/>
        </w:rPr>
      </w:pPr>
      <w:bookmarkStart w:name="" w:id="6398"/>
      <w:r>
        <w:rPr>
          <w:rFonts w:ascii="TimesNewRoman" w:hAnsi="TimesNewRoman" w:cs="TimesNewRoman" w:eastAsia="TimesNewRoman"/>
          <w:sz w:val="40"/>
          <w:spacing w:val="0"/>
          <w:color w:val="000000"/>
          <w:b w:val="off"/>
          <w:i w:val="off"/>
        </w:rPr>
        <w:t>Descartes, R. S. Cartesius 笛卡尔</w:t>
      </w:r>
      <w:bookmarkEnd w:id="6398"/>
    </w:p>
    <w:p>
      <w:pPr>
        <w:pageBreakBefore w:val="off"/>
        <w:tabs/>
        <w:wordWrap w:val="off"/>
        <w:spacing w:before="0" w:after="0" w:line="540" w:lineRule="atLeast"/>
        <w:ind w:left="980" w:right="0"/>
        <w:jc w:val="both"/>
        <w:textAlignment w:val="baseline"/>
        <w:rPr>
          <w:sz w:val="40"/>
        </w:rPr>
      </w:pPr>
      <w:bookmarkStart w:name="" w:id="6399"/>
      <w:r>
        <w:rPr>
          <w:rFonts w:ascii="TimesNewRoman" w:hAnsi="TimesNewRoman" w:cs="TimesNewRoman" w:eastAsia="TimesNewRoman"/>
          <w:sz w:val="40"/>
          <w:spacing w:val="0"/>
          <w:color w:val="000000"/>
          <w:b w:val="off"/>
          <w:i w:val="off"/>
        </w:rPr>
        <w:t>Diem, H.蒂姆,H.     Ⅱ406</w:t>
      </w:r>
      <w:bookmarkEnd w:id="6399"/>
    </w:p>
    <w:p>
      <w:pPr>
        <w:pageBreakBefore w:val="off"/>
        <w:tabs/>
        <w:wordWrap w:val="off"/>
        <w:spacing w:before="0" w:after="0" w:line="540" w:lineRule="atLeast"/>
        <w:ind w:left="1680" w:right="80" w:hanging="700"/>
        <w:jc w:val="both"/>
        <w:textAlignment w:val="baseline"/>
        <w:rPr>
          <w:sz w:val="40"/>
        </w:rPr>
      </w:pPr>
      <w:bookmarkStart w:name="" w:id="6400"/>
      <w:r>
        <w:rPr>
          <w:rFonts w:ascii="TimesNewRoman" w:hAnsi="TimesNewRoman" w:cs="TimesNewRoman" w:eastAsia="TimesNewRoman"/>
          <w:sz w:val="40"/>
          <w:spacing w:val="0"/>
          <w:color w:val="000000"/>
          <w:b w:val="off"/>
          <w:i w:val="off"/>
        </w:rPr>
        <w:t>Dilthey, W.  狄尔泰,W.     I12f.,66ff.,156,170,177ff.,200,202,</w:t>
      </w:r>
      <w:r>
        <w:rPr>
          <w:rFonts w:ascii="TimesNewRoman" w:hAnsi="TimesNewRoman" w:cs="TimesNewRoman" w:eastAsia="TimesNewRoman"/>
          <w:sz w:val="40"/>
          <w:spacing w:val="0"/>
          <w:color w:val="000000"/>
          <w:b w:val="off"/>
          <w:i w:val="off"/>
        </w:rPr>
        <w:t>215,222ff.,246ff.; Ⅱ8,15,387f.,395f.,405,412,416,425f.,</w:t>
      </w:r>
      <w:r>
        <w:rPr>
          <w:rFonts w:ascii="TimesNewRoman" w:hAnsi="TimesNewRoman" w:cs="TimesNewRoman" w:eastAsia="TimesNewRoman"/>
          <w:sz w:val="40"/>
          <w:spacing w:val="0"/>
          <w:color w:val="000000"/>
          <w:b w:val="off"/>
          <w:i w:val="off"/>
        </w:rPr>
        <w:t>428,435,445,463f.,474,481,492,494</w:t>
      </w:r>
      <w:bookmarkEnd w:id="6400"/>
    </w:p>
    <w:p>
      <w:pPr>
        <w:pageBreakBefore w:val="off"/>
        <w:tabs/>
        <w:wordWrap w:val="off"/>
        <w:spacing w:before="0" w:after="0" w:line="540" w:lineRule="atLeast"/>
        <w:ind w:left="980" w:right="0"/>
        <w:jc w:val="both"/>
        <w:textAlignment w:val="baseline"/>
        <w:rPr>
          <w:sz w:val="40"/>
        </w:rPr>
      </w:pPr>
      <w:bookmarkStart w:name="" w:id="6401"/>
      <w:r>
        <w:rPr>
          <w:rFonts w:ascii="TimesNewRoman" w:hAnsi="TimesNewRoman" w:cs="TimesNewRoman" w:eastAsia="TimesNewRoman"/>
          <w:sz w:val="40"/>
          <w:spacing w:val="0"/>
          <w:color w:val="000000"/>
          <w:b w:val="off"/>
          <w:i w:val="off"/>
        </w:rPr>
        <w:t>Dörrie, H.  德里,H.     I362</w:t>
      </w:r>
      <w:bookmarkEnd w:id="6401"/>
    </w:p>
    <w:p>
      <w:pPr>
        <w:pageBreakBefore w:val="off"/>
        <w:tabs/>
        <w:wordWrap w:val="off"/>
        <w:spacing w:before="0" w:after="0" w:line="540" w:lineRule="atLeast"/>
        <w:ind w:left="980" w:right="0"/>
        <w:jc w:val="both"/>
        <w:textAlignment w:val="baseline"/>
        <w:rPr>
          <w:sz w:val="40"/>
        </w:rPr>
      </w:pPr>
      <w:bookmarkStart w:name="" w:id="6402"/>
      <w:r>
        <w:rPr>
          <w:rFonts w:ascii="TimesNewRoman" w:hAnsi="TimesNewRoman" w:cs="TimesNewRoman" w:eastAsia="TimesNewRoman"/>
          <w:sz w:val="40"/>
          <w:spacing w:val="0"/>
          <w:color w:val="000000"/>
          <w:b w:val="off"/>
          <w:i w:val="off"/>
        </w:rPr>
        <w:t>Dostojewskij 陀思妥耶夫斯基  Ⅱ482</w:t>
      </w:r>
      <w:bookmarkEnd w:id="6402"/>
    </w:p>
    <w:p>
      <w:pPr>
        <w:pageBreakBefore w:val="off"/>
        <w:tabs/>
        <w:wordWrap w:val="off"/>
        <w:spacing w:before="0" w:after="0" w:line="540" w:lineRule="atLeast"/>
        <w:ind w:left="980" w:right="0"/>
        <w:jc w:val="both"/>
        <w:textAlignment w:val="baseline"/>
        <w:rPr>
          <w:sz w:val="40"/>
        </w:rPr>
      </w:pPr>
      <w:bookmarkStart w:name="" w:id="6403"/>
      <w:r>
        <w:rPr>
          <w:rFonts w:ascii="TimesNewRoman" w:hAnsi="TimesNewRoman" w:cs="TimesNewRoman" w:eastAsia="TimesNewRoman"/>
          <w:sz w:val="40"/>
          <w:spacing w:val="0"/>
          <w:color w:val="000000"/>
          <w:b w:val="off"/>
          <w:i w:val="off"/>
        </w:rPr>
        <w:t>Droysen, J. G.     德罗伊森,J.G.      I12,202,216ff. u. ð.,391;</w:t>
      </w:r>
      <w:bookmarkEnd w:id="6403"/>
    </w:p>
    <w:p>
      <w:r>
        <w:t/>
      </w:r>
    </w:p>
    <w:p>
      <w:pPr>
        <w:sectPr>
          <w:footerReference r:id="rId917"/>
          <w:headerReference r:id="rId918" w:type="default"/>
          <w:type w:val="nextPage"/>
          <w:pgSz w:w="16900" w:h="23360"/>
          <w:pgMar w:left="2540" w:top="1680" w:right="2540" w:bottom="1680" w:header="1380" w:footer="1380"/>
          <w:cols w:num="1"/>
        </w:sectPr>
      </w:pPr>
    </w:p>
    <w:p>
      <w:pPr>
        <w:pageBreakBefore w:val="off"/>
        <w:tabs/>
        <w:wordWrap w:val="off"/>
        <w:spacing w:before="0" w:after="0" w:line="580" w:lineRule="atLeast"/>
        <w:ind w:left="0" w:right="440"/>
        <w:jc w:val="right"/>
        <w:textAlignment w:val="baseline"/>
        <w:rPr>
          <w:sz w:val="42"/>
        </w:rPr>
      </w:pPr>
      <w:bookmarkStart w:name="" w:id="6404"/>
      <w:r>
        <w:rPr>
          <w:rFonts w:ascii="楷体" w:hAnsi="楷体" w:cs="楷体" w:eastAsia="楷体"/>
          <w:sz w:val="42"/>
          <w:spacing w:val="0"/>
          <w:color w:val="000000"/>
          <w:b w:val="off"/>
          <w:i w:val="off"/>
        </w:rPr>
        <w:t>附  录|947</w:t>
      </w:r>
      <w:bookmarkEnd w:id="6404"/>
    </w:p>
    <w:p>
      <w:pPr>
        <w:pageBreakBefore w:val="off"/>
        <w:tabs/>
        <w:wordWrap w:val="off"/>
        <w:spacing w:before="0" w:after="0" w:line="540" w:lineRule="exact"/>
        <w:ind w:left="0" w:right="0"/>
        <w:jc w:val="right"/>
        <w:textAlignment w:val="baseline"/>
        <w:rPr>
          <w:sz w:val="40"/>
        </w:rPr>
      </w:pPr>
      <w:bookmarkStart w:name="" w:id="6405"/>
      <w:r>
        <w:rPr>
          <w:rFonts w:ascii="宋体" w:hAnsi="宋体" w:cs="宋体" w:eastAsia="宋体"/>
          <w:sz w:val="40"/>
          <w:spacing w:val="0"/>
          <w:color w:val="000000"/>
          <w:b w:val="off"/>
          <w:i w:val="off"/>
        </w:rPr>
        <w:t/>
      </w:r>
      <w:bookmarkEnd w:id="6405"/>
    </w:p>
    <w:p>
      <w:pPr>
        <w:pageBreakBefore w:val="off"/>
        <w:tabs/>
        <w:wordWrap w:val="off"/>
        <w:spacing w:before="0" w:after="0" w:line="540" w:lineRule="exact"/>
        <w:ind w:left="0" w:right="0"/>
        <w:jc w:val="right"/>
        <w:textAlignment w:val="baseline"/>
        <w:rPr>
          <w:sz w:val="40"/>
        </w:rPr>
      </w:pPr>
      <w:bookmarkStart w:name="" w:id="6406"/>
      <w:r>
        <w:rPr>
          <w:rFonts w:ascii="宋体" w:hAnsi="宋体" w:cs="宋体" w:eastAsia="宋体"/>
          <w:sz w:val="40"/>
          <w:spacing w:val="0"/>
          <w:color w:val="000000"/>
          <w:b w:val="off"/>
          <w:i w:val="off"/>
        </w:rPr>
        <w:t/>
      </w:r>
      <w:bookmarkEnd w:id="6406"/>
    </w:p>
    <w:p>
      <w:pPr>
        <w:pageBreakBefore w:val="off"/>
        <w:tabs/>
        <w:wordWrap w:val="off"/>
        <w:spacing w:before="0" w:after="0" w:line="540" w:lineRule="atLeast"/>
        <w:ind w:left="1480" w:right="0"/>
        <w:jc w:val="both"/>
        <w:textAlignment w:val="baseline"/>
        <w:rPr>
          <w:sz w:val="40"/>
        </w:rPr>
      </w:pPr>
      <w:bookmarkStart w:name="" w:id="6407"/>
      <w:r>
        <w:rPr>
          <w:rFonts w:ascii="TimesNewRoman" w:hAnsi="TimesNewRoman" w:cs="TimesNewRoman" w:eastAsia="TimesNewRoman"/>
          <w:sz w:val="40"/>
          <w:spacing w:val="0"/>
          <w:color w:val="000000"/>
          <w:b w:val="off"/>
          <w:i w:val="off"/>
        </w:rPr>
        <w:t>Ⅱ387,395</w:t>
      </w:r>
      <w:bookmarkEnd w:id="6407"/>
    </w:p>
    <w:p>
      <w:pPr>
        <w:pageBreakBefore w:val="off"/>
        <w:tabs/>
        <w:wordWrap w:val="off"/>
        <w:spacing w:before="0" w:after="0" w:line="540" w:lineRule="atLeast"/>
        <w:ind w:left="720" w:right="0"/>
        <w:jc w:val="both"/>
        <w:textAlignment w:val="baseline"/>
        <w:rPr>
          <w:sz w:val="40"/>
        </w:rPr>
      </w:pPr>
      <w:bookmarkStart w:name="" w:id="6408"/>
      <w:r>
        <w:rPr>
          <w:rFonts w:ascii="TimesNewRoman" w:hAnsi="TimesNewRoman" w:cs="TimesNewRoman" w:eastAsia="TimesNewRoman"/>
          <w:sz w:val="40"/>
          <w:spacing w:val="0"/>
          <w:color w:val="000000"/>
          <w:b w:val="off"/>
          <w:i w:val="off"/>
        </w:rPr>
        <w:t>Dubos 迪博斯  I80</w:t>
      </w:r>
      <w:bookmarkEnd w:id="6408"/>
    </w:p>
    <w:p>
      <w:pPr>
        <w:pageBreakBefore w:val="off"/>
        <w:tabs/>
        <w:wordWrap w:val="off"/>
        <w:spacing w:before="0" w:after="0" w:line="540" w:lineRule="atLeast"/>
        <w:ind w:left="720" w:right="0"/>
        <w:jc w:val="both"/>
        <w:textAlignment w:val="baseline"/>
        <w:rPr>
          <w:sz w:val="40"/>
        </w:rPr>
      </w:pPr>
      <w:bookmarkStart w:name="" w:id="6409"/>
      <w:r>
        <w:rPr>
          <w:rFonts w:ascii="TimesNewRoman" w:hAnsi="TimesNewRoman" w:cs="TimesNewRoman" w:eastAsia="TimesNewRoman"/>
          <w:sz w:val="40"/>
          <w:spacing w:val="0"/>
          <w:color w:val="000000"/>
          <w:b w:val="off"/>
          <w:i w:val="off"/>
        </w:rPr>
        <w:t>Duhem, P.杜恒,皮埃尔 I11,224</w:t>
      </w:r>
      <w:bookmarkEnd w:id="6409"/>
    </w:p>
    <w:p>
      <w:pPr>
        <w:pageBreakBefore w:val="off"/>
        <w:tabs/>
        <w:wordWrap w:val="off"/>
        <w:spacing w:before="0" w:after="0" w:line="540" w:lineRule="exact"/>
        <w:ind w:left="0" w:right="0"/>
        <w:jc w:val="both"/>
        <w:textAlignment w:val="baseline"/>
        <w:rPr>
          <w:sz w:val="40"/>
        </w:rPr>
      </w:pPr>
      <w:bookmarkStart w:name="" w:id="6410"/>
      <w:r>
        <w:rPr>
          <w:rFonts w:ascii="宋体" w:hAnsi="宋体" w:cs="宋体" w:eastAsia="宋体"/>
          <w:sz w:val="40"/>
          <w:spacing w:val="0"/>
          <w:color w:val="000000"/>
          <w:b w:val="off"/>
          <w:i w:val="off"/>
        </w:rPr>
        <w:t/>
      </w:r>
      <w:bookmarkEnd w:id="6410"/>
    </w:p>
    <w:p>
      <w:pPr>
        <w:pageBreakBefore w:val="off"/>
        <w:tabs/>
        <w:wordWrap w:val="off"/>
        <w:spacing w:before="0" w:after="0" w:line="540" w:lineRule="atLeast"/>
        <w:ind w:left="720" w:right="0"/>
        <w:jc w:val="both"/>
        <w:textAlignment w:val="baseline"/>
        <w:rPr>
          <w:sz w:val="40"/>
        </w:rPr>
      </w:pPr>
      <w:bookmarkStart w:name="" w:id="6411"/>
      <w:r>
        <w:rPr>
          <w:rFonts w:ascii="TimesNewRoman" w:hAnsi="TimesNewRoman" w:cs="TimesNewRoman" w:eastAsia="TimesNewRoman"/>
          <w:sz w:val="40"/>
          <w:spacing w:val="0"/>
          <w:color w:val="000000"/>
          <w:b w:val="off"/>
          <w:i w:val="off"/>
        </w:rPr>
        <w:t>Ebbinghaus, H.埃宾豪斯,H.     I229; Ⅱ493</w:t>
      </w:r>
      <w:bookmarkEnd w:id="6411"/>
    </w:p>
    <w:p>
      <w:pPr>
        <w:pageBreakBefore w:val="off"/>
        <w:tabs/>
        <w:wordWrap w:val="off"/>
        <w:spacing w:before="0" w:after="0" w:line="540" w:lineRule="atLeast"/>
        <w:ind w:left="1440" w:right="380" w:hanging="720"/>
        <w:jc w:val="both"/>
        <w:textAlignment w:val="baseline"/>
        <w:rPr>
          <w:sz w:val="40"/>
        </w:rPr>
      </w:pPr>
      <w:bookmarkStart w:name="" w:id="6412"/>
      <w:r>
        <w:rPr>
          <w:rFonts w:ascii="TimesNewRoman" w:hAnsi="TimesNewRoman" w:cs="TimesNewRoman" w:eastAsia="TimesNewRoman"/>
          <w:sz w:val="40"/>
          <w:spacing w:val="0"/>
          <w:color w:val="000000"/>
          <w:b w:val="off"/>
          <w:i w:val="off"/>
        </w:rPr>
        <w:t>Ebeling. G.  埃贝林,格哈德     I177f.,180,336; Ⅱ391,408,410,</w:t>
      </w:r>
      <w:r>
        <w:rPr>
          <w:rFonts w:ascii="TimesNewRoman" w:hAnsi="TimesNewRoman" w:cs="TimesNewRoman" w:eastAsia="TimesNewRoman"/>
          <w:sz w:val="40"/>
          <w:spacing w:val="0"/>
          <w:color w:val="000000"/>
          <w:b w:val="off"/>
          <w:i w:val="off"/>
        </w:rPr>
        <w:t>457</w:t>
      </w:r>
      <w:bookmarkEnd w:id="6412"/>
    </w:p>
    <w:p>
      <w:pPr>
        <w:pageBreakBefore w:val="off"/>
        <w:tabs/>
        <w:wordWrap w:val="off"/>
        <w:spacing w:before="0" w:after="0" w:line="540" w:lineRule="atLeast"/>
        <w:ind w:left="720" w:right="0"/>
        <w:jc w:val="both"/>
        <w:textAlignment w:val="baseline"/>
        <w:rPr>
          <w:sz w:val="40"/>
        </w:rPr>
      </w:pPr>
      <w:bookmarkStart w:name="" w:id="6413"/>
      <w:r>
        <w:rPr>
          <w:rFonts w:ascii="TimesNewRoman" w:hAnsi="TimesNewRoman" w:cs="TimesNewRoman" w:eastAsia="TimesNewRoman"/>
          <w:sz w:val="40"/>
          <w:spacing w:val="0"/>
          <w:color w:val="000000"/>
          <w:b w:val="off"/>
          <w:i w:val="off"/>
        </w:rPr>
        <w:t>Ebert, Th.艾伯特,特奥  Ⅱ493</w:t>
      </w:r>
      <w:bookmarkEnd w:id="6413"/>
    </w:p>
    <w:p>
      <w:pPr>
        <w:pageBreakBefore w:val="off"/>
        <w:tabs/>
        <w:wordWrap w:val="off"/>
        <w:spacing w:before="0" w:after="0" w:line="540" w:lineRule="atLeast"/>
        <w:ind w:left="720" w:right="0"/>
        <w:jc w:val="both"/>
        <w:textAlignment w:val="baseline"/>
        <w:rPr>
          <w:sz w:val="40"/>
        </w:rPr>
      </w:pPr>
      <w:bookmarkStart w:name="" w:id="6414"/>
      <w:r>
        <w:rPr>
          <w:rFonts w:ascii="TimesNewRoman" w:hAnsi="TimesNewRoman" w:cs="TimesNewRoman" w:eastAsia="TimesNewRoman"/>
          <w:sz w:val="40"/>
          <w:spacing w:val="0"/>
          <w:color w:val="000000"/>
          <w:b w:val="off"/>
          <w:i w:val="off"/>
        </w:rPr>
        <w:t>Meister Eckhart 埃克哈特大师  Ⅱ461,482,502</w:t>
      </w:r>
      <w:bookmarkEnd w:id="6414"/>
    </w:p>
    <w:p>
      <w:pPr>
        <w:pageBreakBefore w:val="off"/>
        <w:tabs/>
        <w:wordWrap w:val="off"/>
        <w:spacing w:before="0" w:after="0" w:line="540" w:lineRule="atLeast"/>
        <w:ind w:left="720" w:right="0"/>
        <w:jc w:val="both"/>
        <w:textAlignment w:val="baseline"/>
        <w:rPr>
          <w:sz w:val="40"/>
        </w:rPr>
      </w:pPr>
      <w:bookmarkStart w:name="" w:id="6415"/>
      <w:r>
        <w:rPr>
          <w:rFonts w:ascii="TimesNewRoman" w:hAnsi="TimesNewRoman" w:cs="TimesNewRoman" w:eastAsia="TimesNewRoman"/>
          <w:sz w:val="40"/>
          <w:spacing w:val="0"/>
          <w:color w:val="000000"/>
          <w:b w:val="off"/>
          <w:i w:val="off"/>
        </w:rPr>
        <w:t>Eggebrecht, H. H.埃格布莱希特,H. H.      Ⅱ385</w:t>
      </w:r>
      <w:bookmarkEnd w:id="6415"/>
    </w:p>
    <w:p>
      <w:pPr>
        <w:pageBreakBefore w:val="off"/>
        <w:tabs/>
        <w:wordWrap w:val="off"/>
        <w:spacing w:before="0" w:after="0" w:line="540" w:lineRule="atLeast"/>
        <w:ind w:left="720" w:right="0"/>
        <w:jc w:val="both"/>
        <w:textAlignment w:val="baseline"/>
        <w:rPr>
          <w:sz w:val="40"/>
        </w:rPr>
      </w:pPr>
      <w:bookmarkStart w:name="" w:id="6416"/>
      <w:r>
        <w:rPr>
          <w:rFonts w:ascii="TimesNewRoman" w:hAnsi="TimesNewRoman" w:cs="TimesNewRoman" w:eastAsia="TimesNewRoman"/>
          <w:sz w:val="40"/>
          <w:spacing w:val="0"/>
          <w:color w:val="000000"/>
          <w:b w:val="off"/>
          <w:i w:val="off"/>
        </w:rPr>
        <w:t>Einstein, A.爱因斯坦,A.       Ⅱ480</w:t>
      </w:r>
      <w:bookmarkEnd w:id="6416"/>
    </w:p>
    <w:p>
      <w:pPr>
        <w:pageBreakBefore w:val="off"/>
        <w:tabs/>
        <w:wordWrap w:val="off"/>
        <w:spacing w:before="0" w:after="0" w:line="540" w:lineRule="atLeast"/>
        <w:ind w:left="720" w:right="0"/>
        <w:jc w:val="both"/>
        <w:textAlignment w:val="baseline"/>
        <w:rPr>
          <w:sz w:val="40"/>
        </w:rPr>
      </w:pPr>
      <w:bookmarkStart w:name="" w:id="6417"/>
      <w:r>
        <w:rPr>
          <w:rFonts w:ascii="TimesNewRoman" w:hAnsi="TimesNewRoman" w:cs="TimesNewRoman" w:eastAsia="TimesNewRoman"/>
          <w:sz w:val="40"/>
          <w:spacing w:val="0"/>
          <w:color w:val="000000"/>
          <w:b w:val="off"/>
          <w:i w:val="off"/>
        </w:rPr>
        <w:t>Engberg-Pederson, T.恩格伯格-佩德逊  I327</w:t>
      </w:r>
      <w:bookmarkEnd w:id="6417"/>
    </w:p>
    <w:p>
      <w:pPr>
        <w:pageBreakBefore w:val="off"/>
        <w:tabs/>
        <w:wordWrap w:val="off"/>
        <w:spacing w:before="0" w:after="0" w:line="540" w:lineRule="atLeast"/>
        <w:ind w:left="720" w:right="0"/>
        <w:jc w:val="both"/>
        <w:textAlignment w:val="baseline"/>
        <w:rPr>
          <w:sz w:val="40"/>
        </w:rPr>
      </w:pPr>
      <w:bookmarkStart w:name="" w:id="6418"/>
      <w:r>
        <w:rPr>
          <w:rFonts w:ascii="TimesNewRoman" w:hAnsi="TimesNewRoman" w:cs="TimesNewRoman" w:eastAsia="TimesNewRoman"/>
          <w:sz w:val="40"/>
          <w:spacing w:val="0"/>
          <w:color w:val="000000"/>
          <w:b w:val="off"/>
          <w:i w:val="off"/>
        </w:rPr>
        <w:t>Eleatismus 爱利亚学派  I416,468</w:t>
      </w:r>
      <w:bookmarkEnd w:id="6418"/>
    </w:p>
    <w:p>
      <w:pPr>
        <w:pageBreakBefore w:val="off"/>
        <w:tabs/>
        <w:wordWrap w:val="off"/>
        <w:spacing w:before="0" w:after="0" w:line="540" w:lineRule="atLeast"/>
        <w:ind w:left="720" w:right="0"/>
        <w:jc w:val="both"/>
        <w:textAlignment w:val="baseline"/>
        <w:rPr>
          <w:sz w:val="40"/>
        </w:rPr>
      </w:pPr>
      <w:bookmarkStart w:name="" w:id="6419"/>
      <w:r>
        <w:rPr>
          <w:rFonts w:ascii="TimesNewRoman" w:hAnsi="TimesNewRoman" w:cs="TimesNewRoman" w:eastAsia="TimesNewRoman"/>
          <w:sz w:val="40"/>
          <w:spacing w:val="0"/>
          <w:color w:val="000000"/>
          <w:b w:val="off"/>
          <w:i w:val="off"/>
        </w:rPr>
        <w:t>Engisch, K.英吉希,卡尔     I335</w:t>
      </w:r>
      <w:bookmarkEnd w:id="6419"/>
    </w:p>
    <w:p>
      <w:pPr>
        <w:pageBreakBefore w:val="off"/>
        <w:tabs/>
        <w:wordWrap w:val="off"/>
        <w:spacing w:before="0" w:after="0" w:line="540" w:lineRule="atLeast"/>
        <w:ind w:left="720" w:right="0"/>
        <w:jc w:val="both"/>
        <w:textAlignment w:val="baseline"/>
        <w:rPr>
          <w:sz w:val="40"/>
        </w:rPr>
      </w:pPr>
      <w:bookmarkStart w:name="" w:id="6420"/>
      <w:r>
        <w:rPr>
          <w:rFonts w:ascii="TimesNewRoman" w:hAnsi="TimesNewRoman" w:cs="TimesNewRoman" w:eastAsia="TimesNewRoman"/>
          <w:sz w:val="40"/>
          <w:spacing w:val="0"/>
          <w:color w:val="000000"/>
          <w:b w:val="off"/>
          <w:i w:val="off"/>
        </w:rPr>
        <w:t>Ernesti 埃内斯蒂  I180,188</w:t>
      </w:r>
      <w:bookmarkEnd w:id="6420"/>
    </w:p>
    <w:p>
      <w:pPr>
        <w:pageBreakBefore w:val="off"/>
        <w:tabs/>
        <w:wordWrap w:val="off"/>
        <w:spacing w:before="0" w:after="0" w:line="540" w:lineRule="atLeast"/>
        <w:ind w:left="720" w:right="0"/>
        <w:jc w:val="both"/>
        <w:textAlignment w:val="baseline"/>
        <w:rPr>
          <w:sz w:val="40"/>
        </w:rPr>
      </w:pPr>
      <w:bookmarkStart w:name="" w:id="6421"/>
      <w:r>
        <w:rPr>
          <w:rFonts w:ascii="TimesNewRoman" w:hAnsi="TimesNewRoman" w:cs="TimesNewRoman" w:eastAsia="TimesNewRoman"/>
          <w:sz w:val="40"/>
          <w:spacing w:val="0"/>
          <w:color w:val="000000"/>
          <w:b w:val="off"/>
          <w:i w:val="off"/>
        </w:rPr>
        <w:t>Ernst, P.恩斯特,保尔     Ⅱ480</w:t>
      </w:r>
      <w:bookmarkEnd w:id="6421"/>
    </w:p>
    <w:p>
      <w:pPr>
        <w:pageBreakBefore w:val="off"/>
        <w:tabs/>
        <w:wordWrap w:val="off"/>
        <w:spacing w:before="0" w:after="0" w:line="540" w:lineRule="atLeast"/>
        <w:ind w:left="720" w:right="0"/>
        <w:jc w:val="both"/>
        <w:textAlignment w:val="baseline"/>
        <w:rPr>
          <w:sz w:val="40"/>
        </w:rPr>
      </w:pPr>
      <w:bookmarkStart w:name="" w:id="6422"/>
      <w:r>
        <w:rPr>
          <w:rFonts w:ascii="TimesNewRoman" w:hAnsi="TimesNewRoman" w:cs="TimesNewRoman" w:eastAsia="TimesNewRoman"/>
          <w:sz w:val="40"/>
          <w:spacing w:val="0"/>
          <w:color w:val="000000"/>
          <w:b w:val="off"/>
          <w:i w:val="off"/>
        </w:rPr>
        <w:t>Esser, J.埃塞尔,约瑟夫 Ⅱ392,400,457</w:t>
      </w:r>
      <w:bookmarkEnd w:id="6422"/>
    </w:p>
    <w:p>
      <w:pPr>
        <w:pageBreakBefore w:val="off"/>
        <w:tabs/>
        <w:wordWrap w:val="off"/>
        <w:spacing w:before="0" w:after="0" w:line="540" w:lineRule="exact"/>
        <w:ind w:left="0" w:right="0"/>
        <w:jc w:val="both"/>
        <w:textAlignment w:val="baseline"/>
        <w:rPr>
          <w:sz w:val="40"/>
        </w:rPr>
      </w:pPr>
      <w:bookmarkStart w:name="" w:id="6423"/>
      <w:r>
        <w:rPr>
          <w:rFonts w:ascii="宋体" w:hAnsi="宋体" w:cs="宋体" w:eastAsia="宋体"/>
          <w:sz w:val="40"/>
          <w:spacing w:val="0"/>
          <w:color w:val="000000"/>
          <w:b w:val="off"/>
          <w:i w:val="off"/>
        </w:rPr>
        <w:t/>
      </w:r>
      <w:bookmarkEnd w:id="6423"/>
    </w:p>
    <w:p>
      <w:pPr>
        <w:pageBreakBefore w:val="off"/>
        <w:tabs/>
        <w:wordWrap w:val="off"/>
        <w:spacing w:before="0" w:after="0" w:line="540" w:lineRule="atLeast"/>
        <w:ind w:left="720" w:right="0"/>
        <w:jc w:val="both"/>
        <w:textAlignment w:val="baseline"/>
        <w:rPr>
          <w:sz w:val="40"/>
        </w:rPr>
      </w:pPr>
      <w:bookmarkStart w:name="" w:id="6424"/>
      <w:r>
        <w:rPr>
          <w:rFonts w:ascii="TimesNewRoman" w:hAnsi="TimesNewRoman" w:cs="TimesNewRoman" w:eastAsia="TimesNewRoman"/>
          <w:sz w:val="40"/>
          <w:spacing w:val="0"/>
          <w:color w:val="000000"/>
          <w:b w:val="off"/>
          <w:i w:val="off"/>
        </w:rPr>
        <w:t>Faber, K.-G.  费伯,K.-G.     I289; Ⅱ390</w:t>
      </w:r>
      <w:bookmarkEnd w:id="6424"/>
    </w:p>
    <w:p>
      <w:pPr>
        <w:pageBreakBefore w:val="off"/>
        <w:tabs/>
        <w:wordWrap w:val="off"/>
        <w:spacing w:before="0" w:after="0" w:line="540" w:lineRule="atLeast"/>
        <w:ind w:left="720" w:right="0"/>
        <w:jc w:val="both"/>
        <w:textAlignment w:val="baseline"/>
        <w:rPr>
          <w:sz w:val="40"/>
        </w:rPr>
      </w:pPr>
      <w:bookmarkStart w:name="" w:id="6425"/>
      <w:r>
        <w:rPr>
          <w:rFonts w:ascii="TimesNewRoman" w:hAnsi="TimesNewRoman" w:cs="TimesNewRoman" w:eastAsia="TimesNewRoman"/>
          <w:sz w:val="40"/>
          <w:spacing w:val="0"/>
          <w:color w:val="000000"/>
          <w:b w:val="off"/>
          <w:i w:val="off"/>
        </w:rPr>
        <w:t>Fénelon 费内伦     I33</w:t>
      </w:r>
      <w:bookmarkEnd w:id="6425"/>
    </w:p>
    <w:p>
      <w:pPr>
        <w:pageBreakBefore w:val="off"/>
        <w:tabs/>
        <w:wordWrap w:val="off"/>
        <w:spacing w:before="0" w:after="0" w:line="540" w:lineRule="atLeast"/>
        <w:ind w:left="720" w:right="0"/>
        <w:jc w:val="both"/>
        <w:textAlignment w:val="baseline"/>
        <w:rPr>
          <w:sz w:val="40"/>
        </w:rPr>
      </w:pPr>
      <w:bookmarkStart w:name="" w:id="6426"/>
      <w:r>
        <w:rPr>
          <w:rFonts w:ascii="TimesNewRoman" w:hAnsi="TimesNewRoman" w:cs="TimesNewRoman" w:eastAsia="TimesNewRoman"/>
          <w:sz w:val="40"/>
          <w:spacing w:val="0"/>
          <w:color w:val="000000"/>
          <w:b w:val="off"/>
          <w:i w:val="off"/>
        </w:rPr>
        <w:t>Feuerbach, L.费尔巴哈,L.  I148,349</w:t>
      </w:r>
      <w:bookmarkEnd w:id="6426"/>
    </w:p>
    <w:p>
      <w:pPr>
        <w:pageBreakBefore w:val="off"/>
        <w:tabs/>
        <w:wordWrap w:val="off"/>
        <w:spacing w:before="0" w:after="0" w:line="540" w:lineRule="atLeast"/>
        <w:ind w:left="1400" w:right="400" w:hanging="680"/>
        <w:jc w:val="both"/>
        <w:textAlignment w:val="baseline"/>
        <w:rPr>
          <w:sz w:val="40"/>
        </w:rPr>
      </w:pPr>
      <w:bookmarkStart w:name="" w:id="6427"/>
      <w:r>
        <w:rPr>
          <w:rFonts w:ascii="TimesNewRoman" w:hAnsi="TimesNewRoman" w:cs="TimesNewRoman" w:eastAsia="TimesNewRoman"/>
          <w:sz w:val="40"/>
          <w:spacing w:val="0"/>
          <w:color w:val="000000"/>
          <w:b w:val="off"/>
          <w:i w:val="off"/>
        </w:rPr>
        <w:t>Fichte, J. G.  费希特,J. G.     I65,69,87,102,199,230,246,</w:t>
      </w:r>
      <w:r>
        <w:rPr>
          <w:rFonts w:ascii="TimesNewRoman" w:hAnsi="TimesNewRoman" w:cs="TimesNewRoman" w:eastAsia="TimesNewRoman"/>
          <w:sz w:val="40"/>
          <w:spacing w:val="0"/>
          <w:color w:val="000000"/>
          <w:b w:val="off"/>
          <w:i w:val="off"/>
        </w:rPr>
        <w:t>346,397; Ⅱ12,422,461,463</w:t>
      </w:r>
      <w:bookmarkEnd w:id="6427"/>
    </w:p>
    <w:p>
      <w:pPr>
        <w:pageBreakBefore w:val="off"/>
        <w:tabs/>
        <w:wordWrap w:val="off"/>
        <w:spacing w:before="0" w:after="0" w:line="540" w:lineRule="atLeast"/>
        <w:ind w:left="720" w:right="0"/>
        <w:jc w:val="both"/>
        <w:textAlignment w:val="baseline"/>
        <w:rPr>
          <w:sz w:val="40"/>
        </w:rPr>
      </w:pPr>
      <w:bookmarkStart w:name="" w:id="6428"/>
      <w:r>
        <w:rPr>
          <w:rFonts w:ascii="TimesNewRoman" w:hAnsi="TimesNewRoman" w:cs="TimesNewRoman" w:eastAsia="TimesNewRoman"/>
          <w:sz w:val="40"/>
          <w:spacing w:val="0"/>
          <w:color w:val="000000"/>
          <w:b w:val="off"/>
          <w:i w:val="off"/>
        </w:rPr>
        <w:t>Fink, E.  芬克,E.      I89,131,252</w:t>
      </w:r>
      <w:bookmarkEnd w:id="6428"/>
    </w:p>
    <w:p>
      <w:pPr>
        <w:pageBreakBefore w:val="off"/>
        <w:tabs/>
        <w:wordWrap w:val="off"/>
        <w:spacing w:before="0" w:after="0" w:line="540" w:lineRule="atLeast"/>
        <w:ind w:left="720" w:right="0"/>
        <w:jc w:val="both"/>
        <w:textAlignment w:val="baseline"/>
        <w:rPr>
          <w:sz w:val="40"/>
        </w:rPr>
      </w:pPr>
      <w:bookmarkStart w:name="" w:id="6429"/>
      <w:r>
        <w:rPr>
          <w:rFonts w:ascii="TimesNewRoman" w:hAnsi="TimesNewRoman" w:cs="TimesNewRoman" w:eastAsia="TimesNewRoman"/>
          <w:sz w:val="40"/>
          <w:spacing w:val="0"/>
          <w:color w:val="000000"/>
          <w:b w:val="off"/>
          <w:i w:val="off"/>
        </w:rPr>
        <w:t>Finkeldei, J.芬克尔戴,约阿希姆  I376</w:t>
      </w:r>
      <w:bookmarkEnd w:id="6429"/>
    </w:p>
    <w:p>
      <w:pPr>
        <w:pageBreakBefore w:val="off"/>
        <w:tabs/>
        <w:wordWrap w:val="off"/>
        <w:spacing w:before="0" w:after="0" w:line="540" w:lineRule="atLeast"/>
        <w:ind w:left="720" w:right="0"/>
        <w:jc w:val="both"/>
        <w:textAlignment w:val="baseline"/>
        <w:rPr>
          <w:sz w:val="40"/>
        </w:rPr>
      </w:pPr>
      <w:bookmarkStart w:name="" w:id="6430"/>
      <w:r>
        <w:rPr>
          <w:rFonts w:ascii="TimesNewRoman" w:hAnsi="TimesNewRoman" w:cs="TimesNewRoman" w:eastAsia="TimesNewRoman"/>
          <w:sz w:val="40"/>
          <w:spacing w:val="0"/>
          <w:color w:val="000000"/>
          <w:b w:val="off"/>
          <w:i w:val="off"/>
        </w:rPr>
        <w:t>Flacius, M.  弗兰西斯,M.      I276; Ⅱ463</w:t>
      </w:r>
      <w:bookmarkEnd w:id="6430"/>
    </w:p>
    <w:p>
      <w:pPr>
        <w:pageBreakBefore w:val="off"/>
        <w:tabs/>
        <w:wordWrap w:val="off"/>
        <w:spacing w:before="0" w:after="0" w:line="540" w:lineRule="atLeast"/>
        <w:ind w:left="720" w:right="0"/>
        <w:jc w:val="both"/>
        <w:textAlignment w:val="baseline"/>
        <w:rPr>
          <w:sz w:val="40"/>
        </w:rPr>
      </w:pPr>
      <w:bookmarkStart w:name="" w:id="6431"/>
      <w:r>
        <w:rPr>
          <w:rFonts w:ascii="TimesNewRoman" w:hAnsi="TimesNewRoman" w:cs="TimesNewRoman" w:eastAsia="TimesNewRoman"/>
          <w:sz w:val="40"/>
          <w:spacing w:val="0"/>
          <w:color w:val="000000"/>
          <w:b w:val="off"/>
          <w:i w:val="off"/>
        </w:rPr>
        <w:t>Fleury 弗勒里  I33</w:t>
      </w:r>
      <w:bookmarkEnd w:id="6431"/>
    </w:p>
    <w:p>
      <w:pPr>
        <w:pageBreakBefore w:val="off"/>
        <w:tabs/>
        <w:wordWrap w:val="off"/>
        <w:spacing w:before="0" w:after="0" w:line="540" w:lineRule="atLeast"/>
        <w:ind w:left="720" w:right="0"/>
        <w:jc w:val="both"/>
        <w:textAlignment w:val="baseline"/>
        <w:rPr>
          <w:sz w:val="40"/>
        </w:rPr>
      </w:pPr>
      <w:bookmarkStart w:name="" w:id="6432"/>
      <w:r>
        <w:rPr>
          <w:rFonts w:ascii="TimesNewRoman" w:hAnsi="TimesNewRoman" w:cs="TimesNewRoman" w:eastAsia="TimesNewRoman"/>
          <w:sz w:val="40"/>
          <w:spacing w:val="0"/>
          <w:color w:val="000000"/>
          <w:b w:val="off"/>
          <w:i w:val="off"/>
        </w:rPr>
        <w:t>Forsthoff, E.福斯特霍夫,E.  I332</w:t>
      </w:r>
      <w:bookmarkEnd w:id="6432"/>
    </w:p>
    <w:p>
      <w:pPr>
        <w:pageBreakBefore w:val="off"/>
        <w:tabs/>
        <w:wordWrap w:val="off"/>
        <w:spacing w:before="0" w:after="0" w:line="540" w:lineRule="atLeast"/>
        <w:ind w:left="720" w:right="0"/>
        <w:jc w:val="both"/>
        <w:textAlignment w:val="baseline"/>
        <w:rPr>
          <w:sz w:val="40"/>
        </w:rPr>
      </w:pPr>
      <w:bookmarkStart w:name="" w:id="6433"/>
      <w:r>
        <w:rPr>
          <w:rFonts w:ascii="TimesNewRoman" w:hAnsi="TimesNewRoman" w:cs="TimesNewRoman" w:eastAsia="TimesNewRoman"/>
          <w:sz w:val="40"/>
          <w:spacing w:val="0"/>
          <w:color w:val="000000"/>
          <w:b w:val="off"/>
          <w:i w:val="off"/>
        </w:rPr>
        <w:t>Frank, E.弗兰克,埃里希  I276</w:t>
      </w:r>
      <w:bookmarkEnd w:id="6433"/>
    </w:p>
    <w:p>
      <w:pPr>
        <w:pageBreakBefore w:val="off"/>
        <w:tabs/>
        <w:wordWrap w:val="off"/>
        <w:spacing w:before="0" w:after="0" w:line="540" w:lineRule="atLeast"/>
        <w:ind w:left="720" w:right="0"/>
        <w:jc w:val="both"/>
        <w:textAlignment w:val="baseline"/>
        <w:rPr>
          <w:sz w:val="40"/>
        </w:rPr>
      </w:pPr>
      <w:bookmarkStart w:name="" w:id="6434"/>
      <w:r>
        <w:rPr>
          <w:rFonts w:ascii="TimesNewRoman" w:hAnsi="TimesNewRoman" w:cs="TimesNewRoman" w:eastAsia="TimesNewRoman"/>
          <w:sz w:val="40"/>
          <w:spacing w:val="0"/>
          <w:color w:val="000000"/>
          <w:b w:val="off"/>
          <w:i w:val="off"/>
        </w:rPr>
        <w:t>Frank, M.弗兰克,M.  I190; Ⅱ404,464</w:t>
      </w:r>
      <w:bookmarkEnd w:id="6434"/>
    </w:p>
    <w:p>
      <w:pPr>
        <w:pageBreakBefore w:val="off"/>
        <w:tabs/>
        <w:wordWrap w:val="off"/>
        <w:spacing w:before="0" w:after="0" w:line="540" w:lineRule="atLeast"/>
        <w:ind w:left="720" w:right="0"/>
        <w:jc w:val="both"/>
        <w:textAlignment w:val="baseline"/>
        <w:rPr>
          <w:sz w:val="40"/>
        </w:rPr>
      </w:pPr>
      <w:bookmarkStart w:name="" w:id="6435"/>
      <w:r>
        <w:rPr>
          <w:rFonts w:ascii="TimesNewRoman" w:hAnsi="TimesNewRoman" w:cs="TimesNewRoman" w:eastAsia="TimesNewRoman"/>
          <w:sz w:val="40"/>
          <w:spacing w:val="0"/>
          <w:color w:val="000000"/>
          <w:b w:val="off"/>
          <w:i w:val="off"/>
        </w:rPr>
        <w:t>Franz, H.弗朗茨     Ⅱ410</w:t>
      </w:r>
      <w:bookmarkEnd w:id="6435"/>
    </w:p>
    <w:p>
      <w:pPr>
        <w:pageBreakBefore w:val="off"/>
        <w:tabs/>
        <w:wordWrap w:val="off"/>
        <w:spacing w:before="0" w:after="0" w:line="540" w:lineRule="atLeast"/>
        <w:ind w:left="720" w:right="0"/>
        <w:jc w:val="both"/>
        <w:textAlignment w:val="baseline"/>
        <w:rPr>
          <w:sz w:val="40"/>
        </w:rPr>
      </w:pPr>
      <w:bookmarkStart w:name="" w:id="6436"/>
      <w:r>
        <w:rPr>
          <w:rFonts w:ascii="TimesNewRoman" w:hAnsi="TimesNewRoman" w:cs="TimesNewRoman" w:eastAsia="TimesNewRoman"/>
          <w:sz w:val="40"/>
          <w:spacing w:val="0"/>
          <w:color w:val="000000"/>
          <w:b w:val="off"/>
          <w:i w:val="off"/>
        </w:rPr>
        <w:t>Freud, S.弗洛伊德,S.     Ⅱ483</w:t>
      </w:r>
      <w:bookmarkEnd w:id="6436"/>
    </w:p>
    <w:p>
      <w:pPr>
        <w:pageBreakBefore w:val="off"/>
        <w:tabs/>
        <w:wordWrap w:val="off"/>
        <w:spacing w:before="0" w:after="0" w:line="540" w:lineRule="atLeast"/>
        <w:ind w:left="720" w:right="0"/>
        <w:jc w:val="both"/>
        <w:textAlignment w:val="baseline"/>
        <w:rPr>
          <w:sz w:val="40"/>
        </w:rPr>
      </w:pPr>
      <w:bookmarkStart w:name="" w:id="6437"/>
      <w:r>
        <w:rPr>
          <w:rFonts w:ascii="TimesNewRoman" w:hAnsi="TimesNewRoman" w:cs="TimesNewRoman" w:eastAsia="TimesNewRoman"/>
          <w:sz w:val="40"/>
          <w:spacing w:val="0"/>
          <w:color w:val="000000"/>
          <w:b w:val="off"/>
          <w:i w:val="off"/>
        </w:rPr>
        <w:t>Frey, D.  弗赖,D.     I141,157</w:t>
      </w:r>
      <w:bookmarkEnd w:id="6437"/>
    </w:p>
    <w:p>
      <w:pPr>
        <w:pageBreakBefore w:val="off"/>
        <w:tabs/>
        <w:wordWrap w:val="off"/>
        <w:spacing w:before="0" w:after="0" w:line="540" w:lineRule="atLeast"/>
        <w:ind w:left="720" w:right="0"/>
        <w:jc w:val="both"/>
        <w:textAlignment w:val="baseline"/>
        <w:rPr>
          <w:sz w:val="40"/>
        </w:rPr>
      </w:pPr>
      <w:bookmarkStart w:name="" w:id="6438"/>
      <w:r>
        <w:rPr>
          <w:rFonts w:ascii="TimesNewRoman" w:hAnsi="TimesNewRoman" w:cs="TimesNewRoman" w:eastAsia="TimesNewRoman"/>
          <w:sz w:val="40"/>
          <w:spacing w:val="0"/>
          <w:color w:val="000000"/>
          <w:b w:val="off"/>
          <w:i w:val="off"/>
        </w:rPr>
        <w:t>Freyer, H.弗雷耶,汉斯 Ⅱ398</w:t>
      </w:r>
      <w:bookmarkEnd w:id="6438"/>
    </w:p>
    <w:p>
      <w:r>
        <w:t/>
      </w:r>
    </w:p>
    <w:p>
      <w:pPr>
        <w:sectPr>
          <w:footerReference r:id="rId919"/>
          <w:headerReference r:id="rId920" w:type="default"/>
          <w:type w:val="nextPage"/>
          <w:pgSz w:w="16900" w:h="23360"/>
          <w:pgMar w:left="2540" w:top="1680" w:right="2540" w:bottom="1680" w:header="1380" w:footer="1380"/>
          <w:cols w:num="1"/>
        </w:sectPr>
      </w:pPr>
    </w:p>
    <w:p>
      <w:pPr>
        <w:pageBreakBefore w:val="off"/>
        <w:tabs>
          <w:tab w:pos="1500" w:val="left" w:leader="none"/>
        </w:tabs>
        <w:wordWrap w:val="off"/>
        <w:spacing w:before="0" w:after="0" w:line="480" w:lineRule="atLeast"/>
        <w:ind w:left="300" w:right="0"/>
        <w:jc w:val="both"/>
        <w:textAlignment w:val="baseline"/>
        <w:rPr>
          <w:sz w:val="35"/>
        </w:rPr>
      </w:pPr>
      <w:bookmarkStart w:name="" w:id="6439"/>
      <w:r>
        <w:rPr>
          <w:rFonts w:ascii="楷体" w:hAnsi="楷体" w:cs="楷体" w:eastAsia="楷体"/>
          <w:sz w:val="35"/>
          <w:spacing w:val="0"/>
          <w:color w:val="000000"/>
          <w:b w:val="on"/>
          <w:i w:val="off"/>
        </w:rPr>
        <w:t>948</w:t>
      </w:r>
      <w:r>
        <w:t xml:space="preserve">	</w:t>
      </w:r>
      <w:r>
        <w:rPr>
          <w:rFonts w:ascii="黑体" w:hAnsi="黑体" w:cs="黑体" w:eastAsia="黑体"/>
          <w:sz w:val="35"/>
          <w:spacing w:val="0"/>
          <w:color w:val="000000"/>
          <w:b w:val="on"/>
          <w:i w:val="off"/>
        </w:rPr>
        <w:t>真理与方法</w:t>
      </w:r>
      <w:bookmarkEnd w:id="6439"/>
    </w:p>
    <w:p>
      <w:pPr>
        <w:pageBreakBefore w:val="off"/>
        <w:tabs/>
        <w:wordWrap w:val="off"/>
        <w:spacing w:before="0" w:after="0" w:line="420" w:lineRule="exact"/>
        <w:ind w:left="0" w:right="0"/>
        <w:jc w:val="both"/>
        <w:textAlignment w:val="baseline"/>
        <w:rPr>
          <w:sz w:val="35"/>
        </w:rPr>
      </w:pPr>
      <w:bookmarkStart w:name="" w:id="6440"/>
      <w:r>
        <w:rPr>
          <w:rFonts w:ascii="宋体" w:hAnsi="宋体" w:cs="宋体" w:eastAsia="宋体"/>
          <w:sz w:val="35"/>
          <w:spacing w:val="0"/>
          <w:color w:val="000000"/>
          <w:b w:val="off"/>
          <w:i w:val="off"/>
        </w:rPr>
        <w:t/>
      </w:r>
      <w:bookmarkEnd w:id="6440"/>
    </w:p>
    <w:p>
      <w:pPr>
        <w:pageBreakBefore w:val="off"/>
        <w:tabs/>
        <w:wordWrap w:val="off"/>
        <w:spacing w:before="0" w:after="0" w:line="420" w:lineRule="exact"/>
        <w:ind w:left="0" w:right="0"/>
        <w:jc w:val="both"/>
        <w:textAlignment w:val="baseline"/>
        <w:rPr>
          <w:sz w:val="35"/>
        </w:rPr>
      </w:pPr>
      <w:bookmarkStart w:name="" w:id="6441"/>
      <w:r>
        <w:rPr>
          <w:rFonts w:ascii="宋体" w:hAnsi="宋体" w:cs="宋体" w:eastAsia="宋体"/>
          <w:sz w:val="35"/>
          <w:spacing w:val="0"/>
          <w:color w:val="000000"/>
          <w:b w:val="off"/>
          <w:i w:val="off"/>
        </w:rPr>
        <w:t/>
      </w:r>
      <w:bookmarkEnd w:id="6441"/>
    </w:p>
    <w:p>
      <w:pPr>
        <w:pageBreakBefore w:val="off"/>
        <w:tabs/>
        <w:wordWrap w:val="off"/>
        <w:spacing w:before="0" w:after="0" w:line="540" w:lineRule="atLeast"/>
        <w:ind w:left="1020" w:right="0"/>
        <w:jc w:val="both"/>
        <w:textAlignment w:val="baseline"/>
        <w:rPr>
          <w:sz w:val="39"/>
        </w:rPr>
      </w:pPr>
      <w:bookmarkStart w:name="" w:id="6442"/>
      <w:r>
        <w:rPr>
          <w:rFonts w:ascii="TimesNewRoman" w:hAnsi="TimesNewRoman" w:cs="TimesNewRoman" w:eastAsia="TimesNewRoman"/>
          <w:sz w:val="39"/>
          <w:spacing w:val="0"/>
          <w:color w:val="000000"/>
          <w:b w:val="off"/>
          <w:i w:val="off"/>
        </w:rPr>
        <w:t>Friedemann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弗里德曼</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Ⅱ501</w:t>
      </w:r>
      <w:bookmarkEnd w:id="6442"/>
    </w:p>
    <w:p>
      <w:pPr>
        <w:pageBreakBefore w:val="off"/>
        <w:tabs/>
        <w:wordWrap w:val="off"/>
        <w:spacing w:before="0" w:after="0" w:line="540" w:lineRule="atLeast"/>
        <w:ind w:left="1020" w:right="0"/>
        <w:jc w:val="both"/>
        <w:textAlignment w:val="baseline"/>
        <w:rPr>
          <w:sz w:val="39"/>
        </w:rPr>
      </w:pPr>
      <w:bookmarkStart w:name="" w:id="6443"/>
      <w:r>
        <w:rPr>
          <w:rFonts w:ascii="TimesNewRoman" w:hAnsi="TimesNewRoman" w:cs="TimesNewRoman" w:eastAsia="TimesNewRoman"/>
          <w:sz w:val="39"/>
          <w:spacing w:val="0"/>
          <w:color w:val="000000"/>
          <w:b w:val="off"/>
          <w:i w:val="off"/>
        </w:rPr>
        <w:t>Friedlaender,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P.弗里德伦德尔,P.</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Ⅱ483,486,501</w:t>
      </w:r>
      <w:bookmarkEnd w:id="6443"/>
    </w:p>
    <w:p>
      <w:pPr>
        <w:pageBreakBefore w:val="off"/>
        <w:tabs/>
        <w:wordWrap w:val="off"/>
        <w:spacing w:before="0" w:after="0" w:line="540" w:lineRule="atLeast"/>
        <w:ind w:left="1020" w:right="0"/>
        <w:jc w:val="both"/>
        <w:textAlignment w:val="baseline"/>
        <w:rPr>
          <w:sz w:val="39"/>
        </w:rPr>
      </w:pPr>
      <w:bookmarkStart w:name="" w:id="6444"/>
      <w:r>
        <w:rPr>
          <w:rFonts w:ascii="TimesNewRoman" w:hAnsi="TimesNewRoman" w:cs="TimesNewRoman" w:eastAsia="TimesNewRoman"/>
          <w:sz w:val="39"/>
          <w:spacing w:val="0"/>
          <w:color w:val="000000"/>
          <w:b w:val="off"/>
          <w:i w:val="off"/>
        </w:rPr>
        <w:t>Fuchs,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富克斯，恩斯特</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Ⅰ336;</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Ⅱ391,408f.,457</w:t>
      </w:r>
      <w:bookmarkEnd w:id="6444"/>
    </w:p>
    <w:p>
      <w:pPr>
        <w:pageBreakBefore w:val="off"/>
        <w:tabs/>
        <w:wordWrap w:val="off"/>
        <w:spacing w:before="0" w:after="0" w:line="540" w:lineRule="atLeast"/>
        <w:ind w:left="1020" w:right="0"/>
        <w:jc w:val="both"/>
        <w:textAlignment w:val="baseline"/>
        <w:rPr>
          <w:sz w:val="39"/>
        </w:rPr>
      </w:pPr>
      <w:bookmarkStart w:name="" w:id="6445"/>
      <w:r>
        <w:rPr>
          <w:rFonts w:ascii="TimesNewRoman" w:hAnsi="TimesNewRoman" w:cs="TimesNewRoman" w:eastAsia="TimesNewRoman"/>
          <w:sz w:val="39"/>
          <w:spacing w:val="0"/>
          <w:color w:val="000000"/>
          <w:b w:val="off"/>
          <w:i w:val="off"/>
        </w:rPr>
        <w:t>Fulda,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F.福尔达，弗里德里希</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Ⅱ493</w:t>
      </w:r>
      <w:bookmarkEnd w:id="6445"/>
    </w:p>
    <w:p>
      <w:pPr>
        <w:pageBreakBefore w:val="off"/>
        <w:tabs/>
        <w:wordWrap w:val="off"/>
        <w:spacing w:before="0" w:after="0" w:line="520" w:lineRule="exact"/>
        <w:ind w:left="0" w:right="0"/>
        <w:jc w:val="both"/>
        <w:textAlignment w:val="baseline"/>
        <w:rPr>
          <w:sz w:val="39"/>
        </w:rPr>
      </w:pPr>
      <w:bookmarkStart w:name="" w:id="6446"/>
      <w:r>
        <w:rPr>
          <w:rFonts w:ascii="宋体" w:hAnsi="宋体" w:cs="宋体" w:eastAsia="宋体"/>
          <w:sz w:val="39"/>
          <w:spacing w:val="0"/>
          <w:color w:val="000000"/>
          <w:b w:val="off"/>
          <w:i w:val="off"/>
        </w:rPr>
        <w:t/>
      </w:r>
      <w:bookmarkEnd w:id="6446"/>
    </w:p>
    <w:p>
      <w:pPr>
        <w:pageBreakBefore w:val="off"/>
        <w:tabs/>
        <w:wordWrap w:val="off"/>
        <w:spacing w:before="0" w:after="0" w:line="540" w:lineRule="atLeast"/>
        <w:ind w:left="1020" w:right="0"/>
        <w:jc w:val="both"/>
        <w:textAlignment w:val="baseline"/>
        <w:rPr>
          <w:sz w:val="39"/>
        </w:rPr>
      </w:pPr>
      <w:bookmarkStart w:name="" w:id="6447"/>
      <w:r>
        <w:rPr>
          <w:rFonts w:ascii="TimesNewRoman" w:hAnsi="TimesNewRoman" w:cs="TimesNewRoman" w:eastAsia="TimesNewRoman"/>
          <w:sz w:val="39"/>
          <w:spacing w:val="0"/>
          <w:color w:val="000000"/>
          <w:b w:val="off"/>
          <w:i w:val="off"/>
        </w:rPr>
        <w:t>Gadamer-Lekebusch,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K.加达默尔-莱克布施，凯特</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Ⅱ494</w:t>
      </w:r>
      <w:bookmarkEnd w:id="6447"/>
    </w:p>
    <w:p>
      <w:pPr>
        <w:pageBreakBefore w:val="off"/>
        <w:tabs/>
        <w:wordWrap w:val="off"/>
        <w:spacing w:before="0" w:after="0" w:line="540" w:lineRule="atLeast"/>
        <w:ind w:left="1020" w:right="0"/>
        <w:jc w:val="both"/>
        <w:textAlignment w:val="baseline"/>
        <w:rPr>
          <w:sz w:val="39"/>
        </w:rPr>
      </w:pPr>
      <w:bookmarkStart w:name="" w:id="6448"/>
      <w:r>
        <w:rPr>
          <w:rFonts w:ascii="TimesNewRoman" w:hAnsi="TimesNewRoman" w:cs="TimesNewRoman" w:eastAsia="TimesNewRoman"/>
          <w:sz w:val="39"/>
          <w:spacing w:val="0"/>
          <w:color w:val="000000"/>
          <w:b w:val="off"/>
          <w:i w:val="off"/>
        </w:rPr>
        <w:t>Gaiser,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盖塞尔,K.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Ⅱ413</w:t>
      </w:r>
      <w:bookmarkEnd w:id="6448"/>
    </w:p>
    <w:p>
      <w:pPr>
        <w:pageBreakBefore w:val="off"/>
        <w:tabs/>
        <w:wordWrap w:val="off"/>
        <w:spacing w:before="0" w:after="0" w:line="540" w:lineRule="atLeast"/>
        <w:ind w:left="1020" w:right="0"/>
        <w:jc w:val="both"/>
        <w:textAlignment w:val="baseline"/>
        <w:rPr>
          <w:sz w:val="39"/>
        </w:rPr>
      </w:pPr>
      <w:bookmarkStart w:name="" w:id="6449"/>
      <w:r>
        <w:rPr>
          <w:rFonts w:ascii="TimesNewRoman" w:hAnsi="TimesNewRoman" w:cs="TimesNewRoman" w:eastAsia="TimesNewRoman"/>
          <w:sz w:val="39"/>
          <w:spacing w:val="0"/>
          <w:color w:val="000000"/>
          <w:b w:val="off"/>
          <w:i w:val="off"/>
        </w:rPr>
        <w:t>Galilei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伽利略</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Ⅱ487,496</w:t>
      </w:r>
      <w:bookmarkEnd w:id="6449"/>
    </w:p>
    <w:p>
      <w:pPr>
        <w:pageBreakBefore w:val="off"/>
        <w:tabs/>
        <w:wordWrap w:val="off"/>
        <w:spacing w:before="0" w:after="0" w:line="540" w:lineRule="atLeast"/>
        <w:ind w:left="1020" w:right="0"/>
        <w:jc w:val="both"/>
        <w:textAlignment w:val="baseline"/>
        <w:rPr>
          <w:sz w:val="39"/>
        </w:rPr>
      </w:pPr>
      <w:bookmarkStart w:name="" w:id="6450"/>
      <w:r>
        <w:rPr>
          <w:rFonts w:ascii="TimesNewRoman" w:hAnsi="TimesNewRoman" w:cs="TimesNewRoman" w:eastAsia="TimesNewRoman"/>
          <w:sz w:val="39"/>
          <w:spacing w:val="0"/>
          <w:color w:val="000000"/>
          <w:b w:val="off"/>
          <w:i w:val="off"/>
        </w:rPr>
        <w:t>Gauthier,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Th.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戈捷,Th.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Ⅰ321</w:t>
      </w:r>
      <w:bookmarkEnd w:id="6450"/>
    </w:p>
    <w:p>
      <w:pPr>
        <w:pageBreakBefore w:val="off"/>
        <w:tabs/>
        <w:wordWrap w:val="off"/>
        <w:spacing w:before="0" w:after="0" w:line="540" w:lineRule="atLeast"/>
        <w:ind w:left="1020" w:right="0"/>
        <w:jc w:val="both"/>
        <w:textAlignment w:val="baseline"/>
        <w:rPr>
          <w:sz w:val="39"/>
        </w:rPr>
      </w:pPr>
      <w:bookmarkStart w:name="" w:id="6451"/>
      <w:r>
        <w:rPr>
          <w:rFonts w:ascii="TimesNewRoman" w:hAnsi="TimesNewRoman" w:cs="TimesNewRoman" w:eastAsia="TimesNewRoman"/>
          <w:sz w:val="39"/>
          <w:spacing w:val="0"/>
          <w:color w:val="000000"/>
          <w:b w:val="off"/>
          <w:i w:val="off"/>
        </w:rPr>
        <w:t>Gehlen,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A.格伦,A.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Ⅰ284,448;</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Ⅱ416</w:t>
      </w:r>
      <w:bookmarkEnd w:id="6451"/>
    </w:p>
    <w:p>
      <w:pPr>
        <w:pageBreakBefore w:val="off"/>
        <w:tabs/>
        <w:wordWrap w:val="off"/>
        <w:spacing w:before="0" w:after="0" w:line="540" w:lineRule="atLeast"/>
        <w:ind w:left="1020" w:right="0"/>
        <w:jc w:val="both"/>
        <w:textAlignment w:val="baseline"/>
        <w:rPr>
          <w:sz w:val="39"/>
        </w:rPr>
      </w:pPr>
      <w:bookmarkStart w:name="" w:id="6452"/>
      <w:r>
        <w:rPr>
          <w:rFonts w:ascii="TimesNewRoman" w:hAnsi="TimesNewRoman" w:cs="TimesNewRoman" w:eastAsia="TimesNewRoman"/>
          <w:sz w:val="39"/>
          <w:spacing w:val="0"/>
          <w:color w:val="000000"/>
          <w:b w:val="off"/>
          <w:i w:val="off"/>
        </w:rPr>
        <w:t>Geldsetzer,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L.盖尔德塞策，卢茨</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Ⅱ463</w:t>
      </w:r>
      <w:bookmarkEnd w:id="6452"/>
    </w:p>
    <w:p>
      <w:pPr>
        <w:pageBreakBefore w:val="off"/>
        <w:tabs/>
        <w:wordWrap w:val="off"/>
        <w:spacing w:before="0" w:after="0" w:line="540" w:lineRule="atLeast"/>
        <w:ind w:left="1020" w:right="0"/>
        <w:jc w:val="both"/>
        <w:textAlignment w:val="baseline"/>
        <w:rPr>
          <w:sz w:val="39"/>
        </w:rPr>
      </w:pPr>
      <w:bookmarkStart w:name="" w:id="6453"/>
      <w:r>
        <w:rPr>
          <w:rFonts w:ascii="TimesNewRoman" w:hAnsi="TimesNewRoman" w:cs="TimesNewRoman" w:eastAsia="TimesNewRoman"/>
          <w:sz w:val="39"/>
          <w:spacing w:val="0"/>
          <w:color w:val="000000"/>
          <w:b w:val="off"/>
          <w:i w:val="off"/>
        </w:rPr>
        <w:t>Gentile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金蒂尔</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Ⅱ392</w:t>
      </w:r>
      <w:bookmarkEnd w:id="6453"/>
    </w:p>
    <w:p>
      <w:pPr>
        <w:pageBreakBefore w:val="off"/>
        <w:tabs/>
        <w:wordWrap w:val="off"/>
        <w:spacing w:before="0" w:after="0" w:line="540" w:lineRule="atLeast"/>
        <w:ind w:left="1020" w:right="0"/>
        <w:jc w:val="both"/>
        <w:textAlignment w:val="baseline"/>
        <w:rPr>
          <w:sz w:val="39"/>
        </w:rPr>
      </w:pPr>
      <w:bookmarkStart w:name="" w:id="6454"/>
      <w:r>
        <w:rPr>
          <w:rFonts w:ascii="TimesNewRoman" w:hAnsi="TimesNewRoman" w:cs="TimesNewRoman" w:eastAsia="TimesNewRoman"/>
          <w:sz w:val="39"/>
          <w:spacing w:val="0"/>
          <w:color w:val="000000"/>
          <w:b w:val="off"/>
          <w:i w:val="off"/>
        </w:rPr>
        <w:t>George,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St.乔治，斯忒芬</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Ⅰ69;</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Ⅱ390,481,501</w:t>
      </w:r>
      <w:bookmarkEnd w:id="6454"/>
    </w:p>
    <w:p>
      <w:pPr>
        <w:pageBreakBefore w:val="off"/>
        <w:tabs/>
        <w:wordWrap w:val="off"/>
        <w:spacing w:before="0" w:after="0" w:line="540" w:lineRule="atLeast"/>
        <w:ind w:left="1020" w:right="0"/>
        <w:jc w:val="both"/>
        <w:textAlignment w:val="baseline"/>
        <w:rPr>
          <w:sz w:val="39"/>
        </w:rPr>
      </w:pPr>
      <w:bookmarkStart w:name="" w:id="6455"/>
      <w:r>
        <w:rPr>
          <w:rFonts w:ascii="TimesNewRoman" w:hAnsi="TimesNewRoman" w:cs="TimesNewRoman" w:eastAsia="TimesNewRoman"/>
          <w:sz w:val="39"/>
          <w:spacing w:val="0"/>
          <w:color w:val="000000"/>
          <w:b w:val="off"/>
          <w:i w:val="off"/>
        </w:rPr>
        <w:t>Georgiades,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T.格奥加德斯,</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Ⅰ97;</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Ⅱ18</w:t>
      </w:r>
      <w:bookmarkEnd w:id="6455"/>
    </w:p>
    <w:p>
      <w:pPr>
        <w:pageBreakBefore w:val="off"/>
        <w:tabs/>
        <w:wordWrap w:val="off"/>
        <w:spacing w:before="0" w:after="0" w:line="540" w:lineRule="atLeast"/>
        <w:ind w:left="1020" w:right="0"/>
        <w:jc w:val="both"/>
        <w:textAlignment w:val="baseline"/>
        <w:rPr>
          <w:sz w:val="39"/>
        </w:rPr>
      </w:pPr>
      <w:bookmarkStart w:name="" w:id="6456"/>
      <w:r>
        <w:rPr>
          <w:rFonts w:ascii="TimesNewRoman" w:hAnsi="TimesNewRoman" w:cs="TimesNewRoman" w:eastAsia="TimesNewRoman"/>
          <w:sz w:val="39"/>
          <w:spacing w:val="0"/>
          <w:color w:val="000000"/>
          <w:b w:val="off"/>
          <w:i w:val="off"/>
        </w:rPr>
        <w:t>Gethmann-Siefert,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A.格特曼-西弗特,A.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Ⅰ64</w:t>
      </w:r>
      <w:bookmarkEnd w:id="6456"/>
    </w:p>
    <w:p>
      <w:pPr>
        <w:pageBreakBefore w:val="off"/>
        <w:tabs/>
        <w:wordWrap w:val="off"/>
        <w:spacing w:before="0" w:after="0" w:line="540" w:lineRule="atLeast"/>
        <w:ind w:left="1020" w:right="0"/>
        <w:jc w:val="both"/>
        <w:textAlignment w:val="baseline"/>
        <w:rPr>
          <w:sz w:val="39"/>
        </w:rPr>
      </w:pPr>
      <w:bookmarkStart w:name="" w:id="6457"/>
      <w:r>
        <w:rPr>
          <w:rFonts w:ascii="TimesNewRoman" w:hAnsi="TimesNewRoman" w:cs="TimesNewRoman" w:eastAsia="TimesNewRoman"/>
          <w:sz w:val="39"/>
          <w:spacing w:val="0"/>
          <w:color w:val="000000"/>
          <w:b w:val="off"/>
          <w:i w:val="off"/>
        </w:rPr>
        <w:t>Goethe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歌德</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Ⅰ67f.,76,81ff.,99,167,204f.,463;</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Ⅱ489,491</w:t>
      </w:r>
      <w:bookmarkEnd w:id="6457"/>
    </w:p>
    <w:p>
      <w:pPr>
        <w:pageBreakBefore w:val="off"/>
        <w:tabs/>
        <w:wordWrap w:val="off"/>
        <w:spacing w:before="0" w:after="0" w:line="540" w:lineRule="atLeast"/>
        <w:ind w:left="1020" w:right="0"/>
        <w:jc w:val="both"/>
        <w:textAlignment w:val="baseline"/>
        <w:rPr>
          <w:sz w:val="39"/>
        </w:rPr>
      </w:pPr>
      <w:bookmarkStart w:name="" w:id="6458"/>
      <w:r>
        <w:rPr>
          <w:rFonts w:ascii="TimesNewRoman" w:hAnsi="TimesNewRoman" w:cs="TimesNewRoman" w:eastAsia="TimesNewRoman"/>
          <w:sz w:val="39"/>
          <w:spacing w:val="0"/>
          <w:color w:val="000000"/>
          <w:b w:val="off"/>
          <w:i w:val="off"/>
        </w:rPr>
        <w:t>Gogarten,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F.戈加滕,F.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Ⅱ10,406</w:t>
      </w:r>
      <w:bookmarkEnd w:id="6458"/>
    </w:p>
    <w:p>
      <w:pPr>
        <w:pageBreakBefore w:val="off"/>
        <w:tabs/>
        <w:wordWrap w:val="off"/>
        <w:spacing w:before="0" w:after="0" w:line="540" w:lineRule="atLeast"/>
        <w:ind w:left="1020" w:right="0"/>
        <w:jc w:val="both"/>
        <w:textAlignment w:val="baseline"/>
        <w:rPr>
          <w:sz w:val="39"/>
        </w:rPr>
      </w:pPr>
      <w:bookmarkStart w:name="" w:id="6459"/>
      <w:r>
        <w:rPr>
          <w:rFonts w:ascii="TimesNewRoman" w:hAnsi="TimesNewRoman" w:cs="TimesNewRoman" w:eastAsia="TimesNewRoman"/>
          <w:sz w:val="39"/>
          <w:spacing w:val="0"/>
          <w:color w:val="000000"/>
          <w:b w:val="off"/>
          <w:i w:val="off"/>
        </w:rPr>
        <w:t>Gogh,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凡·高</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Ⅱ482</w:t>
      </w:r>
      <w:bookmarkEnd w:id="6459"/>
    </w:p>
    <w:p>
      <w:pPr>
        <w:pageBreakBefore w:val="off"/>
        <w:tabs/>
        <w:wordWrap w:val="off"/>
        <w:spacing w:before="0" w:after="0" w:line="540" w:lineRule="atLeast"/>
        <w:ind w:left="1020" w:right="0"/>
        <w:jc w:val="both"/>
        <w:textAlignment w:val="baseline"/>
        <w:rPr>
          <w:sz w:val="39"/>
        </w:rPr>
      </w:pPr>
      <w:bookmarkStart w:name="" w:id="6460"/>
      <w:r>
        <w:rPr>
          <w:rFonts w:ascii="TimesNewRoman" w:hAnsi="TimesNewRoman" w:cs="TimesNewRoman" w:eastAsia="TimesNewRoman"/>
          <w:sz w:val="39"/>
          <w:spacing w:val="0"/>
          <w:color w:val="000000"/>
          <w:b w:val="off"/>
          <w:i w:val="off"/>
        </w:rPr>
        <w:t>Goldmann,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L.哥德曼，卢奇</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Ⅱ477</w:t>
      </w:r>
      <w:bookmarkEnd w:id="6460"/>
    </w:p>
    <w:p>
      <w:pPr>
        <w:pageBreakBefore w:val="off"/>
        <w:tabs/>
        <w:wordWrap w:val="off"/>
        <w:spacing w:before="0" w:after="0" w:line="540" w:lineRule="atLeast"/>
        <w:ind w:left="1020" w:right="0"/>
        <w:jc w:val="both"/>
        <w:textAlignment w:val="baseline"/>
        <w:rPr>
          <w:sz w:val="39"/>
        </w:rPr>
      </w:pPr>
      <w:bookmarkStart w:name="" w:id="6461"/>
      <w:r>
        <w:rPr>
          <w:rFonts w:ascii="TimesNewRoman" w:hAnsi="TimesNewRoman" w:cs="TimesNewRoman" w:eastAsia="TimesNewRoman"/>
          <w:sz w:val="39"/>
          <w:spacing w:val="0"/>
          <w:color w:val="000000"/>
          <w:b w:val="off"/>
          <w:i w:val="off"/>
        </w:rPr>
        <w:t>Görres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格雷斯</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Ⅱ390</w:t>
      </w:r>
      <w:bookmarkEnd w:id="6461"/>
    </w:p>
    <w:p>
      <w:pPr>
        <w:pageBreakBefore w:val="off"/>
        <w:tabs/>
        <w:wordWrap w:val="off"/>
        <w:spacing w:before="0" w:after="0" w:line="540" w:lineRule="atLeast"/>
        <w:ind w:left="1020" w:right="0"/>
        <w:jc w:val="both"/>
        <w:textAlignment w:val="baseline"/>
        <w:rPr>
          <w:sz w:val="39"/>
        </w:rPr>
      </w:pPr>
      <w:bookmarkStart w:name="" w:id="6462"/>
      <w:r>
        <w:rPr>
          <w:rFonts w:ascii="TimesNewRoman" w:hAnsi="TimesNewRoman" w:cs="TimesNewRoman" w:eastAsia="TimesNewRoman"/>
          <w:sz w:val="39"/>
          <w:spacing w:val="0"/>
          <w:color w:val="000000"/>
          <w:b w:val="off"/>
          <w:i w:val="off"/>
        </w:rPr>
        <w:t>Götze,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格策,A.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Ⅰ104</w:t>
      </w:r>
      <w:bookmarkEnd w:id="6462"/>
    </w:p>
    <w:p>
      <w:pPr>
        <w:pageBreakBefore w:val="off"/>
        <w:tabs/>
        <w:wordWrap w:val="off"/>
        <w:spacing w:before="0" w:after="0" w:line="540" w:lineRule="atLeast"/>
        <w:ind w:left="1020" w:right="0"/>
        <w:jc w:val="both"/>
        <w:textAlignment w:val="baseline"/>
        <w:rPr>
          <w:sz w:val="39"/>
        </w:rPr>
      </w:pPr>
      <w:bookmarkStart w:name="" w:id="6463"/>
      <w:r>
        <w:rPr>
          <w:rFonts w:ascii="TimesNewRoman" w:hAnsi="TimesNewRoman" w:cs="TimesNewRoman" w:eastAsia="TimesNewRoman"/>
          <w:sz w:val="39"/>
          <w:spacing w:val="0"/>
          <w:color w:val="000000"/>
          <w:b w:val="off"/>
          <w:i w:val="off"/>
        </w:rPr>
        <w:t>Gottsched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哥特舍德</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Ⅰ37</w:t>
      </w:r>
      <w:bookmarkEnd w:id="6463"/>
    </w:p>
    <w:p>
      <w:pPr>
        <w:pageBreakBefore w:val="off"/>
        <w:tabs/>
        <w:wordWrap w:val="off"/>
        <w:spacing w:before="0" w:after="0" w:line="540" w:lineRule="atLeast"/>
        <w:ind w:left="1020" w:right="0"/>
        <w:jc w:val="both"/>
        <w:textAlignment w:val="baseline"/>
        <w:rPr>
          <w:sz w:val="39"/>
        </w:rPr>
      </w:pPr>
      <w:bookmarkStart w:name="" w:id="6464"/>
      <w:r>
        <w:rPr>
          <w:rFonts w:ascii="TimesNewRoman" w:hAnsi="TimesNewRoman" w:cs="TimesNewRoman" w:eastAsia="TimesNewRoman"/>
          <w:sz w:val="39"/>
          <w:spacing w:val="0"/>
          <w:color w:val="000000"/>
          <w:b w:val="off"/>
          <w:i w:val="off"/>
        </w:rPr>
        <w:t>Grabmann,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M.格拉伯曼,M.</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Ⅰ482</w:t>
      </w:r>
      <w:bookmarkEnd w:id="6464"/>
    </w:p>
    <w:p>
      <w:pPr>
        <w:pageBreakBefore w:val="off"/>
        <w:tabs/>
        <w:wordWrap w:val="off"/>
        <w:spacing w:before="0" w:after="0" w:line="540" w:lineRule="atLeast"/>
        <w:ind w:left="1020" w:right="0"/>
        <w:jc w:val="both"/>
        <w:textAlignment w:val="baseline"/>
        <w:rPr>
          <w:sz w:val="39"/>
        </w:rPr>
      </w:pPr>
      <w:bookmarkStart w:name="" w:id="6465"/>
      <w:r>
        <w:rPr>
          <w:rFonts w:ascii="TimesNewRoman" w:hAnsi="TimesNewRoman" w:cs="TimesNewRoman" w:eastAsia="TimesNewRoman"/>
          <w:sz w:val="39"/>
          <w:spacing w:val="0"/>
          <w:color w:val="000000"/>
          <w:b w:val="off"/>
          <w:i w:val="off"/>
        </w:rPr>
        <w:t>Gracian,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B.格拉西安，巴尔塔扎</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Ⅰ40ff.</w:t>
      </w:r>
      <w:bookmarkEnd w:id="6465"/>
    </w:p>
    <w:p>
      <w:pPr>
        <w:pageBreakBefore w:val="off"/>
        <w:tabs/>
        <w:wordWrap w:val="off"/>
        <w:spacing w:before="0" w:after="0" w:line="540" w:lineRule="atLeast"/>
        <w:ind w:left="1020" w:right="0"/>
        <w:jc w:val="both"/>
        <w:textAlignment w:val="baseline"/>
        <w:rPr>
          <w:sz w:val="39"/>
        </w:rPr>
      </w:pPr>
      <w:bookmarkStart w:name="" w:id="6466"/>
      <w:r>
        <w:rPr>
          <w:rFonts w:ascii="TimesNewRoman" w:hAnsi="TimesNewRoman" w:cs="TimesNewRoman" w:eastAsia="TimesNewRoman"/>
          <w:sz w:val="39"/>
          <w:spacing w:val="0"/>
          <w:color w:val="000000"/>
          <w:b w:val="off"/>
          <w:i w:val="off"/>
        </w:rPr>
        <w:t>Grimm,</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H.格里姆，赫尔曼</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Ⅰ68</w:t>
      </w:r>
      <w:bookmarkEnd w:id="6466"/>
    </w:p>
    <w:p>
      <w:pPr>
        <w:pageBreakBefore w:val="off"/>
        <w:tabs/>
        <w:wordWrap w:val="off"/>
        <w:spacing w:before="0" w:after="0" w:line="540" w:lineRule="atLeast"/>
        <w:ind w:left="1020" w:right="0"/>
        <w:jc w:val="both"/>
        <w:textAlignment w:val="baseline"/>
        <w:rPr>
          <w:sz w:val="39"/>
        </w:rPr>
      </w:pPr>
      <w:bookmarkStart w:name="" w:id="6467"/>
      <w:r>
        <w:rPr>
          <w:rFonts w:ascii="TimesNewRoman" w:hAnsi="TimesNewRoman" w:cs="TimesNewRoman" w:eastAsia="TimesNewRoman"/>
          <w:sz w:val="39"/>
          <w:spacing w:val="0"/>
          <w:color w:val="000000"/>
          <w:b w:val="off"/>
          <w:i w:val="off"/>
        </w:rPr>
        <w:t>Groethuysen,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B.克罗图伊森,B.</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Ⅱ464</w:t>
      </w:r>
      <w:bookmarkEnd w:id="6467"/>
    </w:p>
    <w:p>
      <w:pPr>
        <w:pageBreakBefore w:val="off"/>
        <w:tabs/>
        <w:wordWrap w:val="off"/>
        <w:spacing w:before="0" w:after="0" w:line="540" w:lineRule="atLeast"/>
        <w:ind w:left="1020" w:right="0"/>
        <w:jc w:val="both"/>
        <w:textAlignment w:val="baseline"/>
        <w:rPr>
          <w:sz w:val="39"/>
        </w:rPr>
      </w:pPr>
      <w:bookmarkStart w:name="" w:id="6468"/>
      <w:r>
        <w:rPr>
          <w:rFonts w:ascii="TimesNewRoman" w:hAnsi="TimesNewRoman" w:cs="TimesNewRoman" w:eastAsia="TimesNewRoman"/>
          <w:sz w:val="39"/>
          <w:spacing w:val="0"/>
          <w:color w:val="000000"/>
          <w:b w:val="off"/>
          <w:i w:val="off"/>
        </w:rPr>
        <w:t>Gründer,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格鲁德,K.-F.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Ⅰ457</w:t>
      </w:r>
      <w:bookmarkEnd w:id="6468"/>
    </w:p>
    <w:p>
      <w:pPr>
        <w:pageBreakBefore w:val="off"/>
        <w:tabs/>
        <w:wordWrap w:val="off"/>
        <w:spacing w:before="0" w:after="0" w:line="540" w:lineRule="atLeast"/>
        <w:ind w:left="1020" w:right="0"/>
        <w:jc w:val="both"/>
        <w:textAlignment w:val="baseline"/>
        <w:rPr>
          <w:sz w:val="39"/>
        </w:rPr>
      </w:pPr>
      <w:bookmarkStart w:name="" w:id="6469"/>
      <w:r>
        <w:rPr>
          <w:rFonts w:ascii="TimesNewRoman" w:hAnsi="TimesNewRoman" w:cs="TimesNewRoman" w:eastAsia="TimesNewRoman"/>
          <w:sz w:val="39"/>
          <w:spacing w:val="0"/>
          <w:color w:val="000000"/>
          <w:b w:val="off"/>
          <w:i w:val="off"/>
        </w:rPr>
        <w:t>Guardini,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R.瓜尔迪尼,R.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Ⅰ376,492</w:t>
      </w:r>
      <w:bookmarkEnd w:id="6469"/>
    </w:p>
    <w:p>
      <w:pPr>
        <w:pageBreakBefore w:val="off"/>
        <w:tabs/>
        <w:wordWrap w:val="off"/>
        <w:spacing w:before="0" w:after="0" w:line="540" w:lineRule="atLeast"/>
        <w:ind w:left="1020" w:right="0"/>
        <w:jc w:val="both"/>
        <w:textAlignment w:val="baseline"/>
        <w:rPr>
          <w:sz w:val="39"/>
        </w:rPr>
      </w:pPr>
      <w:bookmarkStart w:name="" w:id="6470"/>
      <w:r>
        <w:rPr>
          <w:rFonts w:ascii="TimesNewRoman" w:hAnsi="TimesNewRoman" w:cs="TimesNewRoman" w:eastAsia="TimesNewRoman"/>
          <w:sz w:val="39"/>
          <w:spacing w:val="0"/>
          <w:color w:val="000000"/>
          <w:b w:val="off"/>
          <w:i w:val="off"/>
        </w:rPr>
        <w:t>Gundert,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H.古德特，赫尔曼</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Ⅱ420</w:t>
      </w:r>
      <w:bookmarkEnd w:id="6470"/>
    </w:p>
    <w:p>
      <w:pPr>
        <w:pageBreakBefore w:val="off"/>
        <w:tabs/>
        <w:wordWrap w:val="off"/>
        <w:spacing w:before="0" w:after="0" w:line="540" w:lineRule="atLeast"/>
        <w:ind w:left="1020" w:right="0"/>
        <w:jc w:val="both"/>
        <w:textAlignment w:val="baseline"/>
        <w:rPr>
          <w:sz w:val="39"/>
        </w:rPr>
      </w:pPr>
      <w:bookmarkStart w:name="" w:id="6471"/>
      <w:r>
        <w:rPr>
          <w:rFonts w:ascii="TimesNewRoman" w:hAnsi="TimesNewRoman" w:cs="TimesNewRoman" w:eastAsia="TimesNewRoman"/>
          <w:sz w:val="39"/>
          <w:spacing w:val="0"/>
          <w:color w:val="000000"/>
          <w:b w:val="off"/>
          <w:i w:val="off"/>
        </w:rPr>
        <w:t>Gundorf,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F.贡多尔夫，弗里德里希</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Ⅰ68,305;</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Ⅱ481</w:t>
      </w:r>
      <w:bookmarkEnd w:id="6471"/>
    </w:p>
    <w:p>
      <w:pPr>
        <w:pageBreakBefore w:val="off"/>
        <w:tabs/>
        <w:wordWrap w:val="off"/>
        <w:spacing w:before="0" w:after="0" w:line="540" w:lineRule="atLeast"/>
        <w:ind w:left="1020" w:right="0"/>
        <w:jc w:val="both"/>
        <w:textAlignment w:val="baseline"/>
        <w:rPr>
          <w:sz w:val="39"/>
        </w:rPr>
      </w:pPr>
      <w:bookmarkStart w:name="" w:id="6472"/>
      <w:r>
        <w:rPr>
          <w:rFonts w:ascii="TimesNewRoman" w:hAnsi="TimesNewRoman" w:cs="TimesNewRoman" w:eastAsia="TimesNewRoman"/>
          <w:sz w:val="39"/>
          <w:spacing w:val="0"/>
          <w:color w:val="000000"/>
          <w:b w:val="off"/>
          <w:i w:val="off"/>
        </w:rPr>
        <w:t>Gutzkow,</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古茨科,K.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Ⅰ66</w:t>
      </w:r>
      <w:bookmarkEnd w:id="6472"/>
    </w:p>
    <w:p>
      <w:pPr>
        <w:pageBreakBefore w:val="off"/>
        <w:tabs/>
        <w:wordWrap w:val="off"/>
        <w:spacing w:before="0" w:after="0" w:line="520" w:lineRule="exact"/>
        <w:ind w:left="0" w:right="0"/>
        <w:jc w:val="both"/>
        <w:textAlignment w:val="baseline"/>
        <w:rPr>
          <w:sz w:val="39"/>
        </w:rPr>
      </w:pPr>
      <w:bookmarkStart w:name="" w:id="6473"/>
      <w:r>
        <w:rPr>
          <w:rFonts w:ascii="宋体" w:hAnsi="宋体" w:cs="宋体" w:eastAsia="宋体"/>
          <w:sz w:val="39"/>
          <w:spacing w:val="0"/>
          <w:color w:val="000000"/>
          <w:b w:val="off"/>
          <w:i w:val="off"/>
        </w:rPr>
        <w:t/>
      </w:r>
      <w:bookmarkEnd w:id="6473"/>
    </w:p>
    <w:p>
      <w:pPr>
        <w:pageBreakBefore w:val="off"/>
        <w:tabs/>
        <w:wordWrap w:val="off"/>
        <w:spacing w:before="0" w:after="0" w:line="540" w:lineRule="atLeast"/>
        <w:ind w:left="1740" w:right="80" w:hanging="720"/>
        <w:jc w:val="both"/>
        <w:textAlignment w:val="baseline"/>
        <w:rPr>
          <w:sz w:val="39"/>
        </w:rPr>
      </w:pPr>
      <w:bookmarkStart w:name="" w:id="6474"/>
      <w:r>
        <w:rPr>
          <w:rFonts w:ascii="TimesNewRoman" w:hAnsi="TimesNewRoman" w:cs="TimesNewRoman" w:eastAsia="TimesNewRoman"/>
          <w:sz w:val="39"/>
          <w:spacing w:val="0"/>
          <w:color w:val="000000"/>
          <w:b w:val="off"/>
          <w:i w:val="off"/>
        </w:rPr>
        <w:t>Habermas,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J.哈贝马斯，约尔根</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Ⅰ284,350;</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Ⅱ4,21,452,454,</w:t>
      </w:r>
      <w:r>
        <w:rPr>
          <w:rFonts w:ascii="TimesNewRoman" w:hAnsi="TimesNewRoman" w:cs="TimesNewRoman" w:eastAsia="TimesNewRoman"/>
          <w:sz w:val="39"/>
          <w:spacing w:val="0"/>
          <w:color w:val="000000"/>
          <w:b w:val="off"/>
          <w:i w:val="off"/>
        </w:rPr>
        <w:t>457,465f.,467,470f.,493,498</w:t>
      </w:r>
      <w:bookmarkEnd w:id="6474"/>
    </w:p>
    <w:p>
      <w:r>
        <w:t/>
      </w:r>
    </w:p>
    <w:p>
      <w:pPr>
        <w:sectPr>
          <w:footerReference r:id="rId921"/>
          <w:headerReference r:id="rId922" w:type="default"/>
          <w:type w:val="nextPage"/>
          <w:pgSz w:w="16900" w:h="23360"/>
          <w:pgMar w:left="2540" w:top="1740" w:right="2540" w:bottom="1740" w:header="1440" w:footer="1440"/>
          <w:cols w:num="1"/>
        </w:sectPr>
      </w:pPr>
    </w:p>
    <w:p>
      <w:pPr>
        <w:pageBreakBefore w:val="off"/>
        <w:tabs/>
        <w:wordWrap w:val="off"/>
        <w:spacing w:before="0" w:after="0" w:line="580" w:lineRule="atLeast"/>
        <w:ind w:left="0" w:right="520"/>
        <w:jc w:val="right"/>
        <w:textAlignment w:val="baseline"/>
        <w:rPr>
          <w:sz w:val="43"/>
        </w:rPr>
      </w:pPr>
      <w:bookmarkStart w:name="" w:id="6475"/>
      <w:r>
        <w:rPr>
          <w:rFonts w:ascii="楷体" w:hAnsi="楷体" w:cs="楷体" w:eastAsia="楷体"/>
          <w:sz w:val="43"/>
          <w:spacing w:val="0"/>
          <w:color w:val="000000"/>
          <w:b w:val="off"/>
          <w:i w:val="off"/>
        </w:rPr>
        <w:t>附  录|949</w:t>
      </w:r>
      <w:bookmarkEnd w:id="6475"/>
    </w:p>
    <w:p>
      <w:pPr>
        <w:pageBreakBefore w:val="off"/>
        <w:tabs/>
        <w:wordWrap w:val="off"/>
        <w:spacing w:before="0" w:after="0" w:line="500" w:lineRule="exact"/>
        <w:ind w:left="0" w:right="0"/>
        <w:jc w:val="right"/>
        <w:textAlignment w:val="baseline"/>
        <w:rPr>
          <w:sz w:val="43"/>
        </w:rPr>
      </w:pPr>
      <w:bookmarkStart w:name="" w:id="6476"/>
      <w:r>
        <w:rPr>
          <w:rFonts w:ascii="宋体" w:hAnsi="宋体" w:cs="宋体" w:eastAsia="宋体"/>
          <w:sz w:val="43"/>
          <w:spacing w:val="0"/>
          <w:color w:val="000000"/>
          <w:b w:val="off"/>
          <w:i w:val="off"/>
        </w:rPr>
        <w:t/>
      </w:r>
      <w:bookmarkEnd w:id="6476"/>
    </w:p>
    <w:p>
      <w:pPr>
        <w:pageBreakBefore w:val="off"/>
        <w:tabs/>
        <w:wordWrap w:val="off"/>
        <w:spacing w:before="0" w:after="0" w:line="500" w:lineRule="exact"/>
        <w:ind w:left="0" w:right="0"/>
        <w:jc w:val="right"/>
        <w:textAlignment w:val="baseline"/>
        <w:rPr>
          <w:sz w:val="43"/>
        </w:rPr>
      </w:pPr>
      <w:bookmarkStart w:name="" w:id="6477"/>
      <w:r>
        <w:rPr>
          <w:rFonts w:ascii="宋体" w:hAnsi="宋体" w:cs="宋体" w:eastAsia="宋体"/>
          <w:sz w:val="43"/>
          <w:spacing w:val="0"/>
          <w:color w:val="000000"/>
          <w:b w:val="off"/>
          <w:i w:val="off"/>
        </w:rPr>
        <w:t/>
      </w:r>
      <w:bookmarkEnd w:id="6477"/>
    </w:p>
    <w:p>
      <w:pPr>
        <w:pageBreakBefore w:val="off"/>
        <w:tabs/>
        <w:wordWrap w:val="off"/>
        <w:spacing w:before="0" w:after="0" w:line="540" w:lineRule="atLeast"/>
        <w:ind w:left="580" w:right="0"/>
        <w:jc w:val="both"/>
        <w:textAlignment w:val="baseline"/>
        <w:rPr>
          <w:sz w:val="40"/>
        </w:rPr>
      </w:pPr>
      <w:bookmarkStart w:name="" w:id="6478"/>
      <w:r>
        <w:rPr>
          <w:rFonts w:ascii="TimesNewRoman" w:hAnsi="TimesNewRoman" w:cs="TimesNewRoman" w:eastAsia="TimesNewRoman"/>
          <w:sz w:val="40"/>
          <w:spacing w:val="0"/>
          <w:color w:val="000000"/>
          <w:b w:val="off"/>
          <w:i w:val="off"/>
        </w:rPr>
        <w:t>Haering, Th.  黑林, Th.      I 232</w:t>
      </w:r>
      <w:bookmarkEnd w:id="6478"/>
    </w:p>
    <w:p>
      <w:pPr>
        <w:pageBreakBefore w:val="off"/>
        <w:tabs/>
        <w:wordWrap w:val="off"/>
        <w:spacing w:before="0" w:after="0" w:line="540" w:lineRule="atLeast"/>
        <w:ind w:left="580" w:right="0"/>
        <w:jc w:val="both"/>
        <w:textAlignment w:val="baseline"/>
        <w:rPr>
          <w:sz w:val="40"/>
        </w:rPr>
      </w:pPr>
      <w:bookmarkStart w:name="" w:id="6479"/>
      <w:r>
        <w:rPr>
          <w:rFonts w:ascii="TimesNewRoman" w:hAnsi="TimesNewRoman" w:cs="TimesNewRoman" w:eastAsia="TimesNewRoman"/>
          <w:sz w:val="40"/>
          <w:spacing w:val="0"/>
          <w:color w:val="000000"/>
          <w:b w:val="off"/>
          <w:i w:val="off"/>
        </w:rPr>
        <w:t>Halevy 哈列维  Ⅱ421</w:t>
      </w:r>
      <w:bookmarkEnd w:id="6479"/>
    </w:p>
    <w:p>
      <w:pPr>
        <w:pageBreakBefore w:val="off"/>
        <w:tabs/>
        <w:wordWrap w:val="off"/>
        <w:spacing w:before="0" w:after="0" w:line="540" w:lineRule="atLeast"/>
        <w:ind w:left="580" w:right="0"/>
        <w:jc w:val="both"/>
        <w:textAlignment w:val="baseline"/>
        <w:rPr>
          <w:sz w:val="40"/>
        </w:rPr>
      </w:pPr>
      <w:bookmarkStart w:name="" w:id="6480"/>
      <w:r>
        <w:rPr>
          <w:rFonts w:ascii="TimesNewRoman" w:hAnsi="TimesNewRoman" w:cs="TimesNewRoman" w:eastAsia="TimesNewRoman"/>
          <w:sz w:val="40"/>
          <w:spacing w:val="0"/>
          <w:color w:val="000000"/>
          <w:b w:val="off"/>
          <w:i w:val="off"/>
        </w:rPr>
        <w:t>Halpern  哈尔帕  Ⅱ463</w:t>
      </w:r>
      <w:bookmarkEnd w:id="6480"/>
    </w:p>
    <w:p>
      <w:pPr>
        <w:pageBreakBefore w:val="off"/>
        <w:tabs/>
        <w:wordWrap w:val="off"/>
        <w:spacing w:before="0" w:after="0" w:line="540" w:lineRule="atLeast"/>
        <w:ind w:left="580" w:right="0"/>
        <w:jc w:val="both"/>
        <w:textAlignment w:val="baseline"/>
        <w:rPr>
          <w:sz w:val="40"/>
        </w:rPr>
      </w:pPr>
      <w:bookmarkStart w:name="" w:id="6481"/>
      <w:r>
        <w:rPr>
          <w:rFonts w:ascii="TimesNewRoman" w:hAnsi="TimesNewRoman" w:cs="TimesNewRoman" w:eastAsia="TimesNewRoman"/>
          <w:sz w:val="40"/>
          <w:spacing w:val="0"/>
          <w:color w:val="000000"/>
          <w:b w:val="off"/>
          <w:i w:val="off"/>
        </w:rPr>
        <w:t>Hamann, R.哈曼，理查德  I 94f., 134</w:t>
      </w:r>
      <w:bookmarkEnd w:id="6481"/>
    </w:p>
    <w:p>
      <w:pPr>
        <w:pageBreakBefore w:val="off"/>
        <w:tabs/>
        <w:wordWrap w:val="off"/>
        <w:spacing w:before="0" w:after="0" w:line="540" w:lineRule="atLeast"/>
        <w:ind w:left="580" w:right="0"/>
        <w:jc w:val="both"/>
        <w:textAlignment w:val="baseline"/>
        <w:rPr>
          <w:sz w:val="40"/>
        </w:rPr>
      </w:pPr>
      <w:bookmarkStart w:name="" w:id="6482"/>
      <w:r>
        <w:rPr>
          <w:rFonts w:ascii="TimesNewRoman" w:hAnsi="TimesNewRoman" w:cs="TimesNewRoman" w:eastAsia="TimesNewRoman"/>
          <w:sz w:val="40"/>
          <w:spacing w:val="0"/>
          <w:color w:val="000000"/>
          <w:b w:val="off"/>
          <w:i w:val="off"/>
        </w:rPr>
        <w:t>Harder, R.哈德尔，理查德  Ⅱ383f.</w:t>
      </w:r>
      <w:bookmarkEnd w:id="6482"/>
    </w:p>
    <w:p>
      <w:pPr>
        <w:pageBreakBefore w:val="off"/>
        <w:tabs/>
        <w:wordWrap w:val="off"/>
        <w:spacing w:before="0" w:after="0" w:line="540" w:lineRule="atLeast"/>
        <w:ind w:left="580" w:right="0"/>
        <w:jc w:val="both"/>
        <w:textAlignment w:val="baseline"/>
        <w:rPr>
          <w:sz w:val="40"/>
        </w:rPr>
      </w:pPr>
      <w:bookmarkStart w:name="" w:id="6483"/>
      <w:r>
        <w:rPr>
          <w:rFonts w:ascii="TimesNewRoman" w:hAnsi="TimesNewRoman" w:cs="TimesNewRoman" w:eastAsia="TimesNewRoman"/>
          <w:sz w:val="40"/>
          <w:spacing w:val="0"/>
          <w:color w:val="000000"/>
          <w:b w:val="off"/>
          <w:i w:val="off"/>
        </w:rPr>
        <w:t>Harnack, A. v.  哈纳克, A. v.  Ⅱ406</w:t>
      </w:r>
      <w:bookmarkEnd w:id="6483"/>
    </w:p>
    <w:p>
      <w:pPr>
        <w:pageBreakBefore w:val="off"/>
        <w:tabs/>
        <w:wordWrap w:val="off"/>
        <w:spacing w:before="0" w:after="0" w:line="540" w:lineRule="atLeast"/>
        <w:ind w:left="580" w:right="0"/>
        <w:jc w:val="both"/>
        <w:textAlignment w:val="baseline"/>
        <w:rPr>
          <w:sz w:val="40"/>
        </w:rPr>
      </w:pPr>
      <w:bookmarkStart w:name="" w:id="6484"/>
      <w:r>
        <w:rPr>
          <w:rFonts w:ascii="TimesNewRoman" w:hAnsi="TimesNewRoman" w:cs="TimesNewRoman" w:eastAsia="TimesNewRoman"/>
          <w:sz w:val="40"/>
          <w:spacing w:val="0"/>
          <w:color w:val="000000"/>
          <w:b w:val="off"/>
          <w:i w:val="off"/>
        </w:rPr>
        <w:t>Harth, D.  哈特, D.      Ⅱ457, 459</w:t>
      </w:r>
      <w:bookmarkEnd w:id="6484"/>
    </w:p>
    <w:p>
      <w:pPr>
        <w:pageBreakBefore w:val="off"/>
        <w:tabs/>
        <w:wordWrap w:val="off"/>
        <w:spacing w:before="0" w:after="0" w:line="540" w:lineRule="atLeast"/>
        <w:ind w:left="580" w:right="0"/>
        <w:jc w:val="both"/>
        <w:textAlignment w:val="baseline"/>
        <w:rPr>
          <w:sz w:val="40"/>
        </w:rPr>
      </w:pPr>
      <w:bookmarkStart w:name="" w:id="6485"/>
      <w:r>
        <w:rPr>
          <w:rFonts w:ascii="TimesNewRoman" w:hAnsi="TimesNewRoman" w:cs="TimesNewRoman" w:eastAsia="TimesNewRoman"/>
          <w:sz w:val="40"/>
          <w:spacing w:val="0"/>
          <w:color w:val="000000"/>
          <w:b w:val="off"/>
          <w:i w:val="off"/>
        </w:rPr>
        <w:t>Hartmann, N.哈特曼，尼克拉  I 46, 382; Ⅱ482f.</w:t>
      </w:r>
      <w:bookmarkEnd w:id="6485"/>
    </w:p>
    <w:p>
      <w:pPr>
        <w:pageBreakBefore w:val="off"/>
        <w:tabs/>
        <w:wordWrap w:val="off"/>
        <w:spacing w:before="0" w:after="0" w:line="540" w:lineRule="atLeast"/>
        <w:ind w:left="580" w:right="0"/>
        <w:jc w:val="both"/>
        <w:textAlignment w:val="baseline"/>
        <w:rPr>
          <w:sz w:val="40"/>
        </w:rPr>
      </w:pPr>
      <w:bookmarkStart w:name="" w:id="6486"/>
      <w:r>
        <w:rPr>
          <w:rFonts w:ascii="TimesNewRoman" w:hAnsi="TimesNewRoman" w:cs="TimesNewRoman" w:eastAsia="TimesNewRoman"/>
          <w:sz w:val="40"/>
          <w:spacing w:val="0"/>
          <w:color w:val="000000"/>
          <w:b w:val="off"/>
          <w:i w:val="off"/>
        </w:rPr>
        <w:t>Haug, W.豪格, W.        J 82</w:t>
      </w:r>
      <w:bookmarkEnd w:id="6486"/>
    </w:p>
    <w:p>
      <w:pPr>
        <w:pageBreakBefore w:val="off"/>
        <w:tabs/>
        <w:wordWrap w:val="off"/>
        <w:spacing w:before="0" w:after="0" w:line="540" w:lineRule="atLeast"/>
        <w:ind w:left="580" w:right="0"/>
        <w:jc w:val="both"/>
        <w:textAlignment w:val="baseline"/>
        <w:rPr>
          <w:sz w:val="40"/>
        </w:rPr>
      </w:pPr>
      <w:bookmarkStart w:name="" w:id="6487"/>
      <w:r>
        <w:rPr>
          <w:rFonts w:ascii="TimesNewRoman" w:hAnsi="TimesNewRoman" w:cs="TimesNewRoman" w:eastAsia="TimesNewRoman"/>
          <w:sz w:val="40"/>
          <w:spacing w:val="0"/>
          <w:color w:val="000000"/>
          <w:b w:val="off"/>
          <w:i w:val="off"/>
        </w:rPr>
        <w:t>Hebbel, F.  黑贝尔, F.      I 134, 136</w:t>
      </w:r>
      <w:bookmarkEnd w:id="6487"/>
    </w:p>
    <w:p>
      <w:pPr>
        <w:pageBreakBefore w:val="off"/>
        <w:tabs/>
        <w:wordWrap w:val="off"/>
        <w:spacing w:before="0" w:after="0" w:line="540" w:lineRule="atLeast"/>
        <w:ind w:left="580" w:right="0"/>
        <w:jc w:val="both"/>
        <w:textAlignment w:val="baseline"/>
        <w:rPr>
          <w:sz w:val="40"/>
        </w:rPr>
      </w:pPr>
      <w:bookmarkStart w:name="" w:id="6488"/>
      <w:r>
        <w:rPr>
          <w:rFonts w:ascii="TimesNewRoman" w:hAnsi="TimesNewRoman" w:cs="TimesNewRoman" w:eastAsia="TimesNewRoman"/>
          <w:sz w:val="40"/>
          <w:spacing w:val="0"/>
          <w:color w:val="000000"/>
          <w:b w:val="off"/>
          <w:i w:val="off"/>
        </w:rPr>
        <w:t>Heer, Fr.  黑尔，弗里德里希  I 41, 155</w:t>
      </w:r>
      <w:bookmarkEnd w:id="6488"/>
    </w:p>
    <w:p>
      <w:pPr>
        <w:pageBreakBefore w:val="off"/>
        <w:tabs/>
        <w:wordWrap w:val="off"/>
        <w:spacing w:before="0" w:after="0" w:line="540" w:lineRule="atLeast"/>
        <w:ind w:left="1260" w:right="520" w:hanging="680"/>
        <w:jc w:val="both"/>
        <w:textAlignment w:val="baseline"/>
        <w:rPr>
          <w:sz w:val="40"/>
        </w:rPr>
      </w:pPr>
      <w:bookmarkStart w:name="" w:id="6489"/>
      <w:r>
        <w:rPr>
          <w:rFonts w:ascii="TimesNewRoman" w:hAnsi="TimesNewRoman" w:cs="TimesNewRoman" w:eastAsia="TimesNewRoman"/>
          <w:sz w:val="40"/>
          <w:spacing w:val="0"/>
          <w:color w:val="000000"/>
          <w:b w:val="off"/>
          <w:i w:val="off"/>
        </w:rPr>
        <w:t>Hegel  黑格尔     I 16ff., 45, 54ff., 64ff., 69, 84ff., 103f., 171,</w:t>
      </w:r>
      <w:r>
        <w:rPr>
          <w:rFonts w:ascii="TimesNewRoman" w:hAnsi="TimesNewRoman" w:cs="TimesNewRoman" w:eastAsia="TimesNewRoman"/>
          <w:sz w:val="40"/>
          <w:spacing w:val="0"/>
          <w:color w:val="000000"/>
          <w:b w:val="off"/>
          <w:i w:val="off"/>
        </w:rPr>
        <w:t>172ff., 202u. õ., 209ff., 215u. õ., 231ff., 238, 256ff., 291, 322,</w:t>
      </w:r>
      <w:r>
        <w:rPr>
          <w:rFonts w:ascii="TimesNewRoman" w:hAnsi="TimesNewRoman" w:cs="TimesNewRoman" w:eastAsia="TimesNewRoman"/>
          <w:sz w:val="40"/>
          <w:spacing w:val="0"/>
          <w:color w:val="000000"/>
          <w:b w:val="off"/>
          <w:i w:val="off"/>
        </w:rPr>
        <w:t>346ff., 359ff., 377, 395, 417, 467ff.; Ⅱ8, 12, 385, 389, 395,</w:t>
      </w:r>
      <w:r>
        <w:rPr>
          <w:rFonts w:ascii="TimesNewRoman" w:hAnsi="TimesNewRoman" w:cs="TimesNewRoman" w:eastAsia="TimesNewRoman"/>
          <w:sz w:val="40"/>
          <w:spacing w:val="0"/>
          <w:color w:val="000000"/>
          <w:b w:val="off"/>
          <w:i w:val="off"/>
        </w:rPr>
        <w:t>397, 407, 423, 447, 453, 455f., 460f., 464, 470, 472f., 477,</w:t>
      </w:r>
      <w:r>
        <w:rPr>
          <w:rFonts w:ascii="TimesNewRoman" w:hAnsi="TimesNewRoman" w:cs="TimesNewRoman" w:eastAsia="TimesNewRoman"/>
          <w:sz w:val="40"/>
          <w:spacing w:val="0"/>
          <w:color w:val="000000"/>
          <w:b w:val="off"/>
          <w:i w:val="off"/>
        </w:rPr>
        <w:t>482ff., 491f., 500, 502ff., 505f., 508</w:t>
      </w:r>
      <w:bookmarkEnd w:id="6489"/>
    </w:p>
    <w:p>
      <w:pPr>
        <w:pageBreakBefore w:val="off"/>
        <w:tabs/>
        <w:wordWrap w:val="off"/>
        <w:spacing w:before="0" w:after="0" w:line="540" w:lineRule="atLeast"/>
        <w:ind w:left="1260" w:right="520" w:hanging="680"/>
        <w:jc w:val="both"/>
        <w:textAlignment w:val="baseline"/>
        <w:rPr>
          <w:sz w:val="40"/>
        </w:rPr>
      </w:pPr>
      <w:bookmarkStart w:name="" w:id="6490"/>
      <w:r>
        <w:rPr>
          <w:rFonts w:ascii="TimesNewRoman" w:hAnsi="TimesNewRoman" w:cs="TimesNewRoman" w:eastAsia="TimesNewRoman"/>
          <w:sz w:val="40"/>
          <w:spacing w:val="0"/>
          <w:color w:val="000000"/>
          <w:b w:val="off"/>
          <w:i w:val="off"/>
        </w:rPr>
        <w:t>Heidegger, M.  海德格尔，马丁     I 74, 102, 105ff., 109, 129, 156,</w:t>
      </w:r>
      <w:r>
        <w:rPr>
          <w:rFonts w:ascii="TimesNewRoman" w:hAnsi="TimesNewRoman" w:cs="TimesNewRoman" w:eastAsia="TimesNewRoman"/>
          <w:sz w:val="40"/>
          <w:spacing w:val="0"/>
          <w:color w:val="000000"/>
          <w:b w:val="off"/>
          <w:i w:val="off"/>
        </w:rPr>
        <w:t>247, 258ff., 267ff., 270ff., 298, 360, 433, 459f.; Ⅱ8ff., 15ff.,</w:t>
      </w:r>
      <w:r>
        <w:rPr>
          <w:rFonts w:ascii="TimesNewRoman" w:hAnsi="TimesNewRoman" w:cs="TimesNewRoman" w:eastAsia="TimesNewRoman"/>
          <w:sz w:val="40"/>
          <w:spacing w:val="0"/>
          <w:color w:val="000000"/>
          <w:b w:val="off"/>
          <w:i w:val="off"/>
        </w:rPr>
        <w:t>22, 381f., 388f., 391, 399, 406ff., 422, 464, 483ff., 500, 504ff.</w:t>
      </w:r>
      <w:bookmarkEnd w:id="6490"/>
    </w:p>
    <w:p>
      <w:pPr>
        <w:pageBreakBefore w:val="off"/>
        <w:tabs/>
        <w:wordWrap w:val="off"/>
        <w:spacing w:before="0" w:after="0" w:line="540" w:lineRule="atLeast"/>
        <w:ind w:left="580" w:right="0"/>
        <w:jc w:val="both"/>
        <w:textAlignment w:val="baseline"/>
        <w:rPr>
          <w:sz w:val="40"/>
        </w:rPr>
      </w:pPr>
      <w:bookmarkStart w:name="" w:id="6491"/>
      <w:r>
        <w:rPr>
          <w:rFonts w:ascii="TimesNewRoman" w:hAnsi="TimesNewRoman" w:cs="TimesNewRoman" w:eastAsia="TimesNewRoman"/>
          <w:sz w:val="40"/>
          <w:spacing w:val="0"/>
          <w:color w:val="000000"/>
          <w:b w:val="off"/>
          <w:i w:val="off"/>
        </w:rPr>
        <w:t>Heinze, R.海因茨，理查德  Ⅱ483</w:t>
      </w:r>
      <w:bookmarkEnd w:id="6491"/>
    </w:p>
    <w:p>
      <w:pPr>
        <w:pageBreakBefore w:val="off"/>
        <w:tabs/>
        <w:wordWrap w:val="off"/>
        <w:spacing w:before="0" w:after="0" w:line="540" w:lineRule="atLeast"/>
        <w:ind w:left="580" w:right="0"/>
        <w:jc w:val="both"/>
        <w:textAlignment w:val="baseline"/>
        <w:rPr>
          <w:sz w:val="40"/>
        </w:rPr>
      </w:pPr>
      <w:bookmarkStart w:name="" w:id="6492"/>
      <w:r>
        <w:rPr>
          <w:rFonts w:ascii="TimesNewRoman" w:hAnsi="TimesNewRoman" w:cs="TimesNewRoman" w:eastAsia="TimesNewRoman"/>
          <w:sz w:val="40"/>
          <w:spacing w:val="0"/>
          <w:color w:val="000000"/>
          <w:b w:val="off"/>
          <w:i w:val="off"/>
        </w:rPr>
        <w:t>Heisenberg, W.海森堡，维纳  Ⅱ458</w:t>
      </w:r>
      <w:bookmarkEnd w:id="6492"/>
    </w:p>
    <w:p>
      <w:pPr>
        <w:pageBreakBefore w:val="off"/>
        <w:tabs/>
        <w:wordWrap w:val="off"/>
        <w:spacing w:before="0" w:after="0" w:line="540" w:lineRule="atLeast"/>
        <w:ind w:left="580" w:right="0"/>
        <w:jc w:val="both"/>
        <w:textAlignment w:val="baseline"/>
        <w:rPr>
          <w:sz w:val="40"/>
        </w:rPr>
      </w:pPr>
      <w:bookmarkStart w:name="" w:id="6493"/>
      <w:r>
        <w:rPr>
          <w:rFonts w:ascii="TimesNewRoman" w:hAnsi="TimesNewRoman" w:cs="TimesNewRoman" w:eastAsia="TimesNewRoman"/>
          <w:sz w:val="40"/>
          <w:spacing w:val="0"/>
          <w:color w:val="000000"/>
          <w:b w:val="off"/>
          <w:i w:val="off"/>
        </w:rPr>
        <w:t>Hellingratth 海林格拉  斯 Ⅱ385</w:t>
      </w:r>
      <w:bookmarkEnd w:id="6493"/>
    </w:p>
    <w:p>
      <w:pPr>
        <w:pageBreakBefore w:val="off"/>
        <w:tabs/>
        <w:wordWrap w:val="off"/>
        <w:spacing w:before="0" w:after="0" w:line="540" w:lineRule="atLeast"/>
        <w:ind w:left="580" w:right="0"/>
        <w:jc w:val="both"/>
        <w:textAlignment w:val="baseline"/>
        <w:rPr>
          <w:sz w:val="40"/>
        </w:rPr>
      </w:pPr>
      <w:bookmarkStart w:name="" w:id="6494"/>
      <w:r>
        <w:rPr>
          <w:rFonts w:ascii="TimesNewRoman" w:hAnsi="TimesNewRoman" w:cs="TimesNewRoman" w:eastAsia="TimesNewRoman"/>
          <w:sz w:val="40"/>
          <w:spacing w:val="0"/>
          <w:color w:val="000000"/>
          <w:b w:val="off"/>
          <w:i w:val="off"/>
        </w:rPr>
        <w:t>Helmholtz, H.赫尔姆霍茨,  H.      I 11ff., 47, 90</w:t>
      </w:r>
      <w:bookmarkEnd w:id="6494"/>
    </w:p>
    <w:p>
      <w:pPr>
        <w:pageBreakBefore w:val="off"/>
        <w:tabs/>
        <w:wordWrap w:val="off"/>
        <w:spacing w:before="0" w:after="0" w:line="540" w:lineRule="atLeast"/>
        <w:ind w:left="580" w:right="0"/>
        <w:jc w:val="both"/>
        <w:textAlignment w:val="baseline"/>
        <w:rPr>
          <w:sz w:val="40"/>
        </w:rPr>
      </w:pPr>
      <w:bookmarkStart w:name="" w:id="6495"/>
      <w:r>
        <w:rPr>
          <w:rFonts w:ascii="TimesNewRoman" w:hAnsi="TimesNewRoman" w:cs="TimesNewRoman" w:eastAsia="TimesNewRoman"/>
          <w:sz w:val="40"/>
          <w:spacing w:val="0"/>
          <w:color w:val="000000"/>
          <w:b w:val="off"/>
          <w:i w:val="off"/>
        </w:rPr>
        <w:t>Henkel, A.阿图尔·亨克尔  Ⅱ489</w:t>
      </w:r>
      <w:bookmarkEnd w:id="6495"/>
    </w:p>
    <w:p>
      <w:pPr>
        <w:pageBreakBefore w:val="off"/>
        <w:tabs/>
        <w:wordWrap w:val="off"/>
        <w:spacing w:before="0" w:after="0" w:line="540" w:lineRule="atLeast"/>
        <w:ind w:left="580" w:right="0"/>
        <w:jc w:val="both"/>
        <w:textAlignment w:val="baseline"/>
        <w:rPr>
          <w:sz w:val="40"/>
        </w:rPr>
      </w:pPr>
      <w:bookmarkStart w:name="" w:id="6496"/>
      <w:r>
        <w:rPr>
          <w:rFonts w:ascii="TimesNewRoman" w:hAnsi="TimesNewRoman" w:cs="TimesNewRoman" w:eastAsia="TimesNewRoman"/>
          <w:sz w:val="40"/>
          <w:spacing w:val="0"/>
          <w:color w:val="000000"/>
          <w:b w:val="off"/>
          <w:i w:val="off"/>
        </w:rPr>
        <w:t>Henrich, D.亨利希·迪特尔  I 100; Ⅱ411, 493</w:t>
      </w:r>
      <w:bookmarkEnd w:id="6496"/>
    </w:p>
    <w:p>
      <w:pPr>
        <w:pageBreakBefore w:val="off"/>
        <w:tabs/>
        <w:wordWrap w:val="off"/>
        <w:spacing w:before="0" w:after="0" w:line="540" w:lineRule="atLeast"/>
        <w:ind w:left="580" w:right="0"/>
        <w:jc w:val="both"/>
        <w:textAlignment w:val="baseline"/>
        <w:rPr>
          <w:sz w:val="40"/>
        </w:rPr>
      </w:pPr>
      <w:bookmarkStart w:name="" w:id="6497"/>
      <w:r>
        <w:rPr>
          <w:rFonts w:ascii="TimesNewRoman" w:hAnsi="TimesNewRoman" w:cs="TimesNewRoman" w:eastAsia="TimesNewRoman"/>
          <w:sz w:val="40"/>
          <w:spacing w:val="0"/>
          <w:color w:val="000000"/>
          <w:b w:val="off"/>
          <w:i w:val="off"/>
        </w:rPr>
        <w:t>Heraklit 赫拉克利特  I 409; Ⅱ497</w:t>
      </w:r>
      <w:bookmarkEnd w:id="6497"/>
    </w:p>
    <w:p>
      <w:pPr>
        <w:pageBreakBefore w:val="off"/>
        <w:tabs/>
        <w:wordWrap w:val="off"/>
        <w:spacing w:before="0" w:after="0" w:line="540" w:lineRule="atLeast"/>
        <w:ind w:left="580" w:right="0"/>
        <w:jc w:val="both"/>
        <w:textAlignment w:val="baseline"/>
        <w:rPr>
          <w:sz w:val="40"/>
        </w:rPr>
      </w:pPr>
      <w:bookmarkStart w:name="" w:id="6498"/>
      <w:r>
        <w:rPr>
          <w:rFonts w:ascii="TimesNewRoman" w:hAnsi="TimesNewRoman" w:cs="TimesNewRoman" w:eastAsia="TimesNewRoman"/>
          <w:sz w:val="40"/>
          <w:spacing w:val="0"/>
          <w:color w:val="000000"/>
          <w:b w:val="off"/>
          <w:i w:val="off"/>
        </w:rPr>
        <w:t>Herder  赫尔德  I 14, 32, 84, 198, 204ff., 291f., 406, 442; Ⅱ490</w:t>
      </w:r>
      <w:bookmarkEnd w:id="6498"/>
    </w:p>
    <w:p>
      <w:pPr>
        <w:pageBreakBefore w:val="off"/>
        <w:tabs/>
        <w:wordWrap w:val="off"/>
        <w:spacing w:before="0" w:after="0" w:line="540" w:lineRule="atLeast"/>
        <w:ind w:left="580" w:right="0"/>
        <w:jc w:val="both"/>
        <w:textAlignment w:val="baseline"/>
        <w:rPr>
          <w:sz w:val="40"/>
        </w:rPr>
      </w:pPr>
      <w:bookmarkStart w:name="" w:id="6499"/>
      <w:r>
        <w:rPr>
          <w:rFonts w:ascii="TimesNewRoman" w:hAnsi="TimesNewRoman" w:cs="TimesNewRoman" w:eastAsia="TimesNewRoman"/>
          <w:sz w:val="40"/>
          <w:spacing w:val="0"/>
          <w:color w:val="000000"/>
          <w:b w:val="off"/>
          <w:i w:val="off"/>
        </w:rPr>
        <w:t>Herodot 希罗多德  I 148; Ⅱ413</w:t>
      </w:r>
      <w:bookmarkEnd w:id="6499"/>
    </w:p>
    <w:p>
      <w:pPr>
        <w:pageBreakBefore w:val="off"/>
        <w:tabs/>
        <w:wordWrap w:val="off"/>
        <w:spacing w:before="0" w:after="0" w:line="540" w:lineRule="atLeast"/>
        <w:ind w:left="580" w:right="0"/>
        <w:jc w:val="both"/>
        <w:textAlignment w:val="baseline"/>
        <w:rPr>
          <w:sz w:val="40"/>
        </w:rPr>
      </w:pPr>
      <w:bookmarkStart w:name="" w:id="6500"/>
      <w:r>
        <w:rPr>
          <w:rFonts w:ascii="TimesNewRoman" w:hAnsi="TimesNewRoman" w:cs="TimesNewRoman" w:eastAsia="TimesNewRoman"/>
          <w:sz w:val="40"/>
          <w:spacing w:val="0"/>
          <w:color w:val="000000"/>
          <w:b w:val="off"/>
          <w:i w:val="off"/>
        </w:rPr>
        <w:t>Hesiod 赫西俄德     I 148</w:t>
      </w:r>
      <w:bookmarkEnd w:id="6500"/>
    </w:p>
    <w:p>
      <w:pPr>
        <w:pageBreakBefore w:val="off"/>
        <w:tabs/>
        <w:wordWrap w:val="off"/>
        <w:spacing w:before="0" w:after="0" w:line="540" w:lineRule="atLeast"/>
        <w:ind w:left="580" w:right="0"/>
        <w:jc w:val="both"/>
        <w:textAlignment w:val="baseline"/>
        <w:rPr>
          <w:sz w:val="40"/>
        </w:rPr>
      </w:pPr>
      <w:bookmarkStart w:name="" w:id="6501"/>
      <w:r>
        <w:rPr>
          <w:rFonts w:ascii="TimesNewRoman" w:hAnsi="TimesNewRoman" w:cs="TimesNewRoman" w:eastAsia="TimesNewRoman"/>
          <w:sz w:val="40"/>
          <w:spacing w:val="0"/>
          <w:color w:val="000000"/>
          <w:b w:val="off"/>
          <w:i w:val="off"/>
        </w:rPr>
        <w:t>Hesse, H.黑塞，赫尔曼  Ⅱ480</w:t>
      </w:r>
      <w:bookmarkEnd w:id="6501"/>
    </w:p>
    <w:p>
      <w:pPr>
        <w:pageBreakBefore w:val="off"/>
        <w:tabs/>
        <w:wordWrap w:val="off"/>
        <w:spacing w:before="0" w:after="0" w:line="540" w:lineRule="atLeast"/>
        <w:ind w:left="580" w:right="0"/>
        <w:jc w:val="both"/>
        <w:textAlignment w:val="baseline"/>
        <w:rPr>
          <w:sz w:val="40"/>
        </w:rPr>
      </w:pPr>
      <w:bookmarkStart w:name="" w:id="6502"/>
      <w:r>
        <w:rPr>
          <w:rFonts w:ascii="TimesNewRoman" w:hAnsi="TimesNewRoman" w:cs="TimesNewRoman" w:eastAsia="TimesNewRoman"/>
          <w:sz w:val="40"/>
          <w:spacing w:val="0"/>
          <w:color w:val="000000"/>
          <w:b w:val="off"/>
          <w:i w:val="off"/>
        </w:rPr>
        <w:t>Hetzer, Th.黑策，特奥多尔  I 140</w:t>
      </w:r>
      <w:bookmarkEnd w:id="6502"/>
    </w:p>
    <w:p>
      <w:pPr>
        <w:pageBreakBefore w:val="off"/>
        <w:tabs/>
        <w:wordWrap w:val="off"/>
        <w:spacing w:before="0" w:after="0" w:line="540" w:lineRule="atLeast"/>
        <w:ind w:left="580" w:right="0"/>
        <w:jc w:val="both"/>
        <w:textAlignment w:val="baseline"/>
        <w:rPr>
          <w:sz w:val="40"/>
        </w:rPr>
      </w:pPr>
      <w:bookmarkStart w:name="" w:id="6503"/>
      <w:r>
        <w:rPr>
          <w:rFonts w:ascii="TimesNewRoman" w:hAnsi="TimesNewRoman" w:cs="TimesNewRoman" w:eastAsia="TimesNewRoman"/>
          <w:sz w:val="40"/>
          <w:spacing w:val="0"/>
          <w:color w:val="000000"/>
          <w:b w:val="off"/>
          <w:i w:val="off"/>
        </w:rPr>
        <w:t>Hildebrandt 希尔德布兰特  Ⅱ501</w:t>
      </w:r>
      <w:bookmarkEnd w:id="6503"/>
    </w:p>
    <w:p>
      <w:pPr>
        <w:pageBreakBefore w:val="off"/>
        <w:tabs/>
        <w:wordWrap w:val="off"/>
        <w:spacing w:before="0" w:after="0" w:line="540" w:lineRule="atLeast"/>
        <w:ind w:left="580" w:right="0"/>
        <w:jc w:val="both"/>
        <w:textAlignment w:val="baseline"/>
        <w:rPr>
          <w:sz w:val="40"/>
        </w:rPr>
      </w:pPr>
      <w:bookmarkStart w:name="" w:id="6504"/>
      <w:r>
        <w:rPr>
          <w:rFonts w:ascii="TimesNewRoman" w:hAnsi="TimesNewRoman" w:cs="TimesNewRoman" w:eastAsia="TimesNewRoman"/>
          <w:sz w:val="40"/>
          <w:spacing w:val="0"/>
          <w:color w:val="000000"/>
          <w:b w:val="off"/>
          <w:i w:val="off"/>
        </w:rPr>
        <w:t>Hinrichs, C.欣里希斯, C.  I 205, 213</w:t>
      </w:r>
      <w:bookmarkEnd w:id="6504"/>
    </w:p>
    <w:p>
      <w:pPr>
        <w:pageBreakBefore w:val="off"/>
        <w:tabs/>
        <w:wordWrap w:val="off"/>
        <w:spacing w:before="0" w:after="0" w:line="540" w:lineRule="atLeast"/>
        <w:ind w:left="580" w:right="0"/>
        <w:jc w:val="both"/>
        <w:textAlignment w:val="baseline"/>
        <w:rPr>
          <w:sz w:val="40"/>
        </w:rPr>
      </w:pPr>
      <w:bookmarkStart w:name="" w:id="6505"/>
      <w:r>
        <w:rPr>
          <w:rFonts w:ascii="TimesNewRoman" w:hAnsi="TimesNewRoman" w:cs="TimesNewRoman" w:eastAsia="TimesNewRoman"/>
          <w:sz w:val="40"/>
          <w:spacing w:val="0"/>
          <w:color w:val="000000"/>
          <w:b w:val="off"/>
          <w:i w:val="off"/>
        </w:rPr>
        <w:t>Hirsen, D.希尔施, D.     I 188</w:t>
      </w:r>
      <w:bookmarkEnd w:id="6505"/>
    </w:p>
    <w:p>
      <w:r>
        <w:t/>
      </w:r>
    </w:p>
    <w:p>
      <w:pPr>
        <w:sectPr>
          <w:footerReference r:id="rId923"/>
          <w:headerReference r:id="rId924" w:type="default"/>
          <w:type w:val="nextPage"/>
          <w:pgSz w:w="16900" w:h="23360"/>
          <w:pgMar w:left="2540" w:top="1440" w:right="2540" w:bottom="1440" w:header="1140" w:footer="1140"/>
          <w:cols w:num="1"/>
        </w:sectPr>
      </w:pPr>
    </w:p>
    <w:p>
      <w:pPr>
        <w:pageBreakBefore w:val="off"/>
        <w:tabs/>
        <w:wordWrap w:val="off"/>
        <w:spacing w:before="0" w:after="0" w:line="540" w:lineRule="atLeast"/>
        <w:ind w:left="380" w:right="0"/>
        <w:jc w:val="both"/>
        <w:textAlignment w:val="baseline"/>
        <w:rPr>
          <w:sz w:val="34"/>
        </w:rPr>
      </w:pPr>
      <w:bookmarkStart w:name="" w:id="6506"/>
      <w:r>
        <w:rPr>
          <w:rFonts w:ascii="楷体" w:hAnsi="楷体" w:cs="楷体" w:eastAsia="楷体"/>
          <w:sz w:val="34"/>
          <w:spacing w:val="0"/>
          <w:color w:val="000000"/>
          <w:b w:val="off"/>
          <w:i w:val="off"/>
        </w:rPr>
        <w:t>950</w:t>
      </w:r>
      <w:r>
        <w:rPr>
          <w:rFonts w:ascii="楷体" w:hAnsi="楷体" w:cs="楷体" w:eastAsia="楷体"/>
          <w:sz w:val="34"/>
          <w:spacing w:val="0"/>
          <w:color w:val="000000"/>
          <w:b w:val="on"/>
          <w:i w:val="off"/>
        </w:rPr>
        <w:t xml:space="preserve"> |真理与方法</w:t>
      </w:r>
      <w:bookmarkEnd w:id="6506"/>
    </w:p>
    <w:p>
      <w:pPr>
        <w:pageBreakBefore w:val="off"/>
        <w:tabs/>
        <w:wordWrap w:val="off"/>
        <w:spacing w:before="0" w:after="0" w:line="560" w:lineRule="exact"/>
        <w:ind w:left="0" w:right="0"/>
        <w:jc w:val="both"/>
        <w:textAlignment w:val="baseline"/>
        <w:rPr>
          <w:sz w:val="34"/>
        </w:rPr>
      </w:pPr>
      <w:bookmarkStart w:name="" w:id="6507"/>
      <w:r>
        <w:rPr>
          <w:rFonts w:ascii="宋体" w:hAnsi="宋体" w:cs="宋体" w:eastAsia="宋体"/>
          <w:sz w:val="34"/>
          <w:spacing w:val="0"/>
          <w:color w:val="000000"/>
          <w:b w:val="off"/>
          <w:i w:val="off"/>
        </w:rPr>
        <w:t/>
      </w:r>
      <w:bookmarkEnd w:id="6507"/>
    </w:p>
    <w:p>
      <w:pPr>
        <w:pageBreakBefore w:val="off"/>
        <w:tabs/>
        <w:wordWrap w:val="off"/>
        <w:spacing w:before="0" w:after="0" w:line="520" w:lineRule="atLeast"/>
        <w:ind w:left="1100" w:right="0"/>
        <w:jc w:val="both"/>
        <w:textAlignment w:val="baseline"/>
        <w:rPr>
          <w:sz w:val="39"/>
        </w:rPr>
      </w:pPr>
      <w:bookmarkStart w:name="" w:id="6508"/>
      <w:r>
        <w:rPr>
          <w:rFonts w:ascii="TimesNewRoman" w:hAnsi="TimesNewRoman" w:cs="TimesNewRoman" w:eastAsia="TimesNewRoman"/>
          <w:sz w:val="39"/>
          <w:spacing w:val="0"/>
          <w:color w:val="000000"/>
          <w:b w:val="off"/>
          <w:i w:val="off"/>
        </w:rPr>
        <w:t>Hitler,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A.希特勒,A.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Ⅱ490</w:t>
      </w:r>
      <w:bookmarkEnd w:id="6508"/>
    </w:p>
    <w:p>
      <w:pPr>
        <w:pageBreakBefore w:val="off"/>
        <w:tabs/>
        <w:wordWrap w:val="off"/>
        <w:spacing w:before="0" w:after="0" w:line="520" w:lineRule="atLeast"/>
        <w:ind w:left="1100" w:right="0"/>
        <w:jc w:val="both"/>
        <w:textAlignment w:val="baseline"/>
        <w:rPr>
          <w:sz w:val="39"/>
        </w:rPr>
      </w:pPr>
      <w:bookmarkStart w:name="" w:id="6509"/>
      <w:r>
        <w:rPr>
          <w:rFonts w:ascii="TimesNewRoman" w:hAnsi="TimesNewRoman" w:cs="TimesNewRoman" w:eastAsia="TimesNewRoman"/>
          <w:sz w:val="39"/>
          <w:spacing w:val="0"/>
          <w:color w:val="000000"/>
          <w:b w:val="off"/>
          <w:i w:val="off"/>
        </w:rPr>
        <w:t>Hofer,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W.霍法,W.</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Ⅱ390</w:t>
      </w:r>
      <w:bookmarkEnd w:id="6509"/>
    </w:p>
    <w:p>
      <w:pPr>
        <w:pageBreakBefore w:val="off"/>
        <w:tabs/>
        <w:wordWrap w:val="off"/>
        <w:spacing w:before="0" w:after="0" w:line="520" w:lineRule="atLeast"/>
        <w:ind w:left="1100" w:right="0"/>
        <w:jc w:val="both"/>
        <w:textAlignment w:val="baseline"/>
        <w:rPr>
          <w:sz w:val="39"/>
        </w:rPr>
      </w:pPr>
      <w:bookmarkStart w:name="" w:id="6510"/>
      <w:r>
        <w:rPr>
          <w:rFonts w:ascii="TimesNewRoman" w:hAnsi="TimesNewRoman" w:cs="TimesNewRoman" w:eastAsia="TimesNewRoman"/>
          <w:sz w:val="39"/>
          <w:spacing w:val="0"/>
          <w:color w:val="000000"/>
          <w:b w:val="off"/>
          <w:i w:val="off"/>
        </w:rPr>
        <w:t>Hofmann,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H.霍夫曼,H.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Ⅰ146</w:t>
      </w:r>
      <w:bookmarkEnd w:id="6510"/>
    </w:p>
    <w:p>
      <w:pPr>
        <w:pageBreakBefore w:val="off"/>
        <w:tabs/>
        <w:wordWrap w:val="off"/>
        <w:spacing w:before="0" w:after="0" w:line="520" w:lineRule="atLeast"/>
        <w:ind w:left="1100" w:right="0"/>
        <w:jc w:val="both"/>
        <w:textAlignment w:val="baseline"/>
        <w:rPr>
          <w:sz w:val="39"/>
        </w:rPr>
      </w:pPr>
      <w:bookmarkStart w:name="" w:id="6511"/>
      <w:r>
        <w:rPr>
          <w:rFonts w:ascii="TimesNewRoman" w:hAnsi="TimesNewRoman" w:cs="TimesNewRoman" w:eastAsia="TimesNewRoman"/>
          <w:sz w:val="39"/>
          <w:spacing w:val="0"/>
          <w:color w:val="000000"/>
          <w:b w:val="off"/>
          <w:i w:val="off"/>
        </w:rPr>
        <w:t>Hofmann,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W.霍夫曼,W.</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Ⅰ337;</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Ⅱ405</w:t>
      </w:r>
      <w:bookmarkEnd w:id="6511"/>
    </w:p>
    <w:p>
      <w:pPr>
        <w:pageBreakBefore w:val="off"/>
        <w:tabs/>
        <w:wordWrap w:val="off"/>
        <w:spacing w:before="0" w:after="0" w:line="560" w:lineRule="atLeast"/>
        <w:ind w:left="1800" w:right="0" w:hanging="700"/>
        <w:jc w:val="both"/>
        <w:textAlignment w:val="baseline"/>
        <w:rPr>
          <w:sz w:val="38"/>
        </w:rPr>
      </w:pPr>
      <w:bookmarkStart w:name="" w:id="6512"/>
      <w:r>
        <w:rPr>
          <w:rFonts w:ascii="仿宋" w:hAnsi="仿宋" w:cs="仿宋" w:eastAsia="仿宋"/>
          <w:sz w:val="38"/>
          <w:spacing w:val="0"/>
          <w:color w:val="000000"/>
          <w:b w:val="off"/>
          <w:i w:val="off"/>
        </w:rPr>
        <w:t>Hölderlin,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荷尔德林,F.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Ⅰ93,</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149,</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474;</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Ⅱ10,</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385,</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486,</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491,</w:t>
      </w:r>
      <w:r>
        <w:rPr>
          <w:rFonts w:ascii="仿宋" w:hAnsi="仿宋" w:cs="仿宋" w:eastAsia="仿宋"/>
          <w:sz w:val="38"/>
          <w:spacing w:val="0"/>
          <w:color w:val="000000"/>
          <w:b w:val="off"/>
          <w:i w:val="off"/>
        </w:rPr>
        <w:t>506</w:t>
      </w:r>
      <w:bookmarkEnd w:id="6512"/>
    </w:p>
    <w:p>
      <w:pPr>
        <w:pageBreakBefore w:val="off"/>
        <w:tabs/>
        <w:wordWrap w:val="off"/>
        <w:spacing w:before="0" w:after="0" w:line="560" w:lineRule="atLeast"/>
        <w:ind w:left="1100" w:right="0"/>
        <w:jc w:val="both"/>
        <w:textAlignment w:val="baseline"/>
        <w:rPr>
          <w:sz w:val="38"/>
        </w:rPr>
      </w:pPr>
      <w:bookmarkStart w:name="" w:id="6513"/>
      <w:r>
        <w:rPr>
          <w:rFonts w:ascii="TimesNewRoman" w:hAnsi="TimesNewRoman" w:cs="TimesNewRoman" w:eastAsia="TimesNewRoman"/>
          <w:sz w:val="38"/>
          <w:spacing w:val="0"/>
          <w:color w:val="000000"/>
          <w:b w:val="off"/>
          <w:i w:val="off"/>
        </w:rPr>
        <w:t>Holl, K.  霍尔,K.     Ⅰ178</w:t>
      </w:r>
      <w:bookmarkEnd w:id="6513"/>
    </w:p>
    <w:p>
      <w:pPr>
        <w:pageBreakBefore w:val="off"/>
        <w:tabs/>
        <w:wordWrap w:val="off"/>
        <w:spacing w:before="0" w:after="0" w:line="520" w:lineRule="atLeast"/>
        <w:ind w:left="1100" w:right="0"/>
        <w:jc w:val="both"/>
        <w:textAlignment w:val="baseline"/>
        <w:rPr>
          <w:sz w:val="39"/>
        </w:rPr>
      </w:pPr>
      <w:bookmarkStart w:name="" w:id="6514"/>
      <w:r>
        <w:rPr>
          <w:rFonts w:ascii="TimesNewRoman" w:hAnsi="TimesNewRoman" w:cs="TimesNewRoman" w:eastAsia="TimesNewRoman"/>
          <w:sz w:val="39"/>
          <w:spacing w:val="0"/>
          <w:color w:val="000000"/>
          <w:b w:val="off"/>
          <w:i w:val="off"/>
        </w:rPr>
        <w:t>Homer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荷马</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Ⅰ78,</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148,</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279</w:t>
      </w:r>
      <w:bookmarkEnd w:id="6514"/>
    </w:p>
    <w:p>
      <w:pPr>
        <w:pageBreakBefore w:val="off"/>
        <w:tabs/>
        <w:wordWrap w:val="off"/>
        <w:spacing w:before="0" w:after="0" w:line="520" w:lineRule="atLeast"/>
        <w:ind w:left="1100" w:right="0"/>
        <w:jc w:val="both"/>
        <w:textAlignment w:val="baseline"/>
        <w:rPr>
          <w:sz w:val="39"/>
        </w:rPr>
      </w:pPr>
      <w:bookmarkStart w:name="" w:id="6515"/>
      <w:r>
        <w:rPr>
          <w:rFonts w:ascii="TimesNewRoman" w:hAnsi="TimesNewRoman" w:cs="TimesNewRoman" w:eastAsia="TimesNewRoman"/>
          <w:sz w:val="39"/>
          <w:spacing w:val="0"/>
          <w:color w:val="000000"/>
          <w:b w:val="off"/>
          <w:i w:val="off"/>
        </w:rPr>
        <w:t>Hönigswald,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R.赫尼希斯瓦尔德,理查德</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Ⅰ73,</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408;</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Ⅱ480</w:t>
      </w:r>
      <w:bookmarkEnd w:id="6515"/>
    </w:p>
    <w:p>
      <w:pPr>
        <w:pageBreakBefore w:val="off"/>
        <w:tabs/>
        <w:wordWrap w:val="off"/>
        <w:spacing w:before="0" w:after="0" w:line="520" w:lineRule="atLeast"/>
        <w:ind w:left="1100" w:right="0"/>
        <w:jc w:val="both"/>
        <w:textAlignment w:val="baseline"/>
        <w:rPr>
          <w:sz w:val="39"/>
        </w:rPr>
      </w:pPr>
      <w:bookmarkStart w:name="" w:id="6516"/>
      <w:r>
        <w:rPr>
          <w:rFonts w:ascii="TimesNewRoman" w:hAnsi="TimesNewRoman" w:cs="TimesNewRoman" w:eastAsia="TimesNewRoman"/>
          <w:sz w:val="39"/>
          <w:spacing w:val="0"/>
          <w:color w:val="000000"/>
          <w:b w:val="off"/>
          <w:i w:val="off"/>
        </w:rPr>
        <w:t>Horaz</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贺拉斯</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Ⅰ151</w:t>
      </w:r>
      <w:bookmarkEnd w:id="6516"/>
    </w:p>
    <w:p>
      <w:pPr>
        <w:pageBreakBefore w:val="off"/>
        <w:tabs/>
        <w:wordWrap w:val="off"/>
        <w:spacing w:before="0" w:after="0" w:line="520" w:lineRule="atLeast"/>
        <w:ind w:left="1100" w:right="0"/>
        <w:jc w:val="both"/>
        <w:textAlignment w:val="baseline"/>
        <w:rPr>
          <w:sz w:val="39"/>
        </w:rPr>
      </w:pPr>
      <w:bookmarkStart w:name="" w:id="6517"/>
      <w:r>
        <w:rPr>
          <w:rFonts w:ascii="TimesNewRoman" w:hAnsi="TimesNewRoman" w:cs="TimesNewRoman" w:eastAsia="TimesNewRoman"/>
          <w:sz w:val="39"/>
          <w:spacing w:val="0"/>
          <w:color w:val="000000"/>
          <w:b w:val="off"/>
          <w:i w:val="off"/>
        </w:rPr>
        <w:t>Horkheimer,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M.霍克海默尔,M.</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Ⅰ279;</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Ⅱ493</w:t>
      </w:r>
      <w:bookmarkEnd w:id="6517"/>
    </w:p>
    <w:p>
      <w:pPr>
        <w:pageBreakBefore w:val="off"/>
        <w:tabs/>
        <w:wordWrap w:val="off"/>
        <w:spacing w:before="0" w:after="0" w:line="520" w:lineRule="atLeast"/>
        <w:ind w:left="1100" w:right="0"/>
        <w:jc w:val="both"/>
        <w:textAlignment w:val="baseline"/>
        <w:rPr>
          <w:sz w:val="39"/>
        </w:rPr>
      </w:pPr>
      <w:bookmarkStart w:name="" w:id="6518"/>
      <w:r>
        <w:rPr>
          <w:rFonts w:ascii="TimesNewRoman" w:hAnsi="TimesNewRoman" w:cs="TimesNewRoman" w:eastAsia="TimesNewRoman"/>
          <w:sz w:val="39"/>
          <w:spacing w:val="0"/>
          <w:color w:val="000000"/>
          <w:b w:val="off"/>
          <w:i w:val="off"/>
        </w:rPr>
        <w:t>Hotho</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霍托</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Ⅰ64,</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70</w:t>
      </w:r>
      <w:bookmarkEnd w:id="6518"/>
    </w:p>
    <w:p>
      <w:pPr>
        <w:pageBreakBefore w:val="off"/>
        <w:tabs/>
        <w:wordWrap w:val="off"/>
        <w:spacing w:before="0" w:after="0" w:line="520" w:lineRule="atLeast"/>
        <w:ind w:left="1100" w:right="0"/>
        <w:jc w:val="both"/>
        <w:textAlignment w:val="baseline"/>
        <w:rPr>
          <w:sz w:val="39"/>
        </w:rPr>
      </w:pPr>
      <w:bookmarkStart w:name="" w:id="6519"/>
      <w:r>
        <w:rPr>
          <w:rFonts w:ascii="TimesNewRoman" w:hAnsi="TimesNewRoman" w:cs="TimesNewRoman" w:eastAsia="TimesNewRoman"/>
          <w:sz w:val="39"/>
          <w:spacing w:val="0"/>
          <w:color w:val="000000"/>
          <w:b w:val="off"/>
          <w:i w:val="off"/>
        </w:rPr>
        <w:t>Hruschka,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J.胡斯卡,约金姆</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Ⅱ457</w:t>
      </w:r>
      <w:bookmarkEnd w:id="6519"/>
    </w:p>
    <w:p>
      <w:pPr>
        <w:pageBreakBefore w:val="off"/>
        <w:tabs/>
        <w:wordWrap w:val="off"/>
        <w:spacing w:before="0" w:after="0" w:line="520" w:lineRule="atLeast"/>
        <w:ind w:left="1100" w:right="0"/>
        <w:jc w:val="both"/>
        <w:textAlignment w:val="baseline"/>
        <w:rPr>
          <w:sz w:val="39"/>
        </w:rPr>
      </w:pPr>
      <w:bookmarkStart w:name="" w:id="6520"/>
      <w:r>
        <w:rPr>
          <w:rFonts w:ascii="TimesNewRoman" w:hAnsi="TimesNewRoman" w:cs="TimesNewRoman" w:eastAsia="TimesNewRoman"/>
          <w:sz w:val="39"/>
          <w:spacing w:val="0"/>
          <w:color w:val="000000"/>
          <w:b w:val="off"/>
          <w:i w:val="off"/>
        </w:rPr>
        <w:t>Huizinga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赫伊津哈</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Ⅰ109</w:t>
      </w:r>
      <w:bookmarkEnd w:id="6520"/>
    </w:p>
    <w:p>
      <w:pPr>
        <w:pageBreakBefore w:val="off"/>
        <w:tabs/>
        <w:wordWrap w:val="off"/>
        <w:spacing w:before="0" w:after="0" w:line="560" w:lineRule="atLeast"/>
        <w:ind w:left="1800" w:right="20" w:hanging="700"/>
        <w:jc w:val="both"/>
        <w:textAlignment w:val="baseline"/>
        <w:rPr>
          <w:sz w:val="38"/>
        </w:rPr>
      </w:pPr>
      <w:bookmarkStart w:name="" w:id="6521"/>
      <w:r>
        <w:rPr>
          <w:rFonts w:ascii="宋体" w:hAnsi="宋体" w:cs="宋体" w:eastAsia="宋体"/>
          <w:sz w:val="38"/>
          <w:spacing w:val="0"/>
          <w:color w:val="000000"/>
          <w:b w:val="off"/>
          <w:i w:val="off"/>
        </w:rPr>
        <w:t>Humboldt,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W.</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v.</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洪堡,W.</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v.</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Ⅰ16,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204,</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206,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217,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347f.,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406,</w:t>
      </w:r>
      <w:r>
        <w:rPr>
          <w:rFonts w:ascii="宋体" w:hAnsi="宋体" w:cs="宋体" w:eastAsia="宋体"/>
          <w:sz w:val="38"/>
          <w:spacing w:val="0"/>
          <w:color w:val="000000"/>
          <w:b w:val="off"/>
          <w:i w:val="off"/>
        </w:rPr>
        <w:t>419,</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442ff.,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Ⅱ393,</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481</w:t>
      </w:r>
      <w:bookmarkEnd w:id="6521"/>
    </w:p>
    <w:p>
      <w:pPr>
        <w:pageBreakBefore w:val="off"/>
        <w:tabs/>
        <w:wordWrap w:val="off"/>
        <w:spacing w:before="0" w:after="0" w:line="560" w:lineRule="atLeast"/>
        <w:ind w:left="1100" w:right="0"/>
        <w:jc w:val="both"/>
        <w:textAlignment w:val="baseline"/>
        <w:rPr>
          <w:sz w:val="38"/>
        </w:rPr>
      </w:pPr>
      <w:bookmarkStart w:name="" w:id="6522"/>
      <w:r>
        <w:rPr>
          <w:rFonts w:ascii="宋体" w:hAnsi="宋体" w:cs="宋体" w:eastAsia="宋体"/>
          <w:sz w:val="38"/>
          <w:spacing w:val="0"/>
          <w:color w:val="000000"/>
          <w:b w:val="off"/>
          <w:i w:val="off"/>
        </w:rPr>
        <w:t>Hume,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休谟,D.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Ⅰ9,</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30,</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281,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364f.;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Ⅱ461</w:t>
      </w:r>
      <w:bookmarkEnd w:id="6522"/>
    </w:p>
    <w:p>
      <w:pPr>
        <w:pageBreakBefore w:val="off"/>
        <w:tabs/>
        <w:wordWrap w:val="off"/>
        <w:spacing w:before="0" w:after="0" w:line="560" w:lineRule="atLeast"/>
        <w:ind w:left="1800" w:right="0" w:hanging="700"/>
        <w:jc w:val="both"/>
        <w:textAlignment w:val="baseline"/>
        <w:rPr>
          <w:sz w:val="38"/>
        </w:rPr>
      </w:pPr>
      <w:bookmarkStart w:name="" w:id="6523"/>
      <w:r>
        <w:rPr>
          <w:rFonts w:ascii="宋体" w:hAnsi="宋体" w:cs="宋体" w:eastAsia="宋体"/>
          <w:sz w:val="38"/>
          <w:spacing w:val="0"/>
          <w:color w:val="000000"/>
          <w:b w:val="off"/>
          <w:i w:val="off"/>
        </w:rPr>
        <w:t>Husserl,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胡塞尔,E.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Ⅰ71f.,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156,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229f.,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246ff.,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307,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353,</w:t>
      </w:r>
      <w:r>
        <w:rPr>
          <w:rFonts w:ascii="宋体" w:hAnsi="宋体" w:cs="宋体" w:eastAsia="宋体"/>
          <w:sz w:val="38"/>
          <w:spacing w:val="0"/>
          <w:color w:val="000000"/>
          <w:b w:val="off"/>
          <w:i w:val="off"/>
        </w:rPr>
        <w:t>451f.;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Ⅱ12,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15f.,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386,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388,</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411,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422,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481,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483,</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488,</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491,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506</w:t>
      </w:r>
      <w:bookmarkEnd w:id="6523"/>
    </w:p>
    <w:p>
      <w:pPr>
        <w:pageBreakBefore w:val="off"/>
        <w:tabs/>
        <w:wordWrap w:val="off"/>
        <w:spacing w:before="0" w:after="0" w:line="560" w:lineRule="atLeast"/>
        <w:ind w:left="1100" w:right="0"/>
        <w:jc w:val="both"/>
        <w:textAlignment w:val="baseline"/>
        <w:rPr>
          <w:sz w:val="38"/>
        </w:rPr>
      </w:pPr>
      <w:bookmarkStart w:name="" w:id="6524"/>
      <w:r>
        <w:rPr>
          <w:rFonts w:ascii="宋体" w:hAnsi="宋体" w:cs="宋体" w:eastAsia="宋体"/>
          <w:sz w:val="38"/>
          <w:spacing w:val="0"/>
          <w:color w:val="000000"/>
          <w:b w:val="off"/>
          <w:i w:val="off"/>
        </w:rPr>
        <w:t>Hutcheson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哈奇森</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Ⅰ30</w:t>
      </w:r>
      <w:bookmarkEnd w:id="6524"/>
    </w:p>
    <w:p>
      <w:pPr>
        <w:pageBreakBefore w:val="off"/>
        <w:tabs/>
        <w:wordWrap w:val="off"/>
        <w:spacing w:before="0" w:after="0" w:line="480" w:lineRule="exact"/>
        <w:ind w:left="0" w:right="0"/>
        <w:jc w:val="both"/>
        <w:textAlignment w:val="baseline"/>
        <w:rPr>
          <w:sz w:val="39"/>
        </w:rPr>
      </w:pPr>
      <w:bookmarkStart w:name="" w:id="6525"/>
      <w:r>
        <w:rPr>
          <w:rFonts w:ascii="宋体" w:hAnsi="宋体" w:cs="宋体" w:eastAsia="宋体"/>
          <w:sz w:val="39"/>
          <w:spacing w:val="0"/>
          <w:color w:val="000000"/>
          <w:b w:val="off"/>
          <w:i w:val="off"/>
        </w:rPr>
        <w:t/>
      </w:r>
      <w:bookmarkEnd w:id="6525"/>
    </w:p>
    <w:p>
      <w:pPr>
        <w:pageBreakBefore w:val="off"/>
        <w:tabs/>
        <w:wordWrap w:val="off"/>
        <w:spacing w:before="0" w:after="0" w:line="520" w:lineRule="atLeast"/>
        <w:ind w:left="1100" w:right="0"/>
        <w:jc w:val="both"/>
        <w:textAlignment w:val="baseline"/>
        <w:rPr>
          <w:sz w:val="39"/>
        </w:rPr>
      </w:pPr>
      <w:bookmarkStart w:name="" w:id="6526"/>
      <w:r>
        <w:rPr>
          <w:rFonts w:ascii="TimesNewRoman" w:hAnsi="TimesNewRoman" w:cs="TimesNewRoman" w:eastAsia="TimesNewRoman"/>
          <w:sz w:val="39"/>
          <w:spacing w:val="0"/>
          <w:color w:val="000000"/>
          <w:b w:val="off"/>
          <w:i w:val="off"/>
        </w:rPr>
        <w:t>Imdahl,</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M.英达尔</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Ⅱ17</w:t>
      </w:r>
      <w:bookmarkEnd w:id="6526"/>
    </w:p>
    <w:p>
      <w:pPr>
        <w:pageBreakBefore w:val="off"/>
        <w:tabs/>
        <w:wordWrap w:val="off"/>
        <w:spacing w:before="0" w:after="0" w:line="520" w:lineRule="atLeast"/>
        <w:ind w:left="1100" w:right="0"/>
        <w:jc w:val="both"/>
        <w:textAlignment w:val="baseline"/>
        <w:rPr>
          <w:sz w:val="39"/>
        </w:rPr>
      </w:pPr>
      <w:bookmarkStart w:name="" w:id="6527"/>
      <w:r>
        <w:rPr>
          <w:rFonts w:ascii="TimesNewRoman" w:hAnsi="TimesNewRoman" w:cs="TimesNewRoman" w:eastAsia="TimesNewRoman"/>
          <w:sz w:val="39"/>
          <w:spacing w:val="0"/>
          <w:color w:val="000000"/>
          <w:b w:val="off"/>
          <w:i w:val="off"/>
        </w:rPr>
        <w:t>Immermann,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K.伊默曼,K.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Ⅰ94,278</w:t>
      </w:r>
      <w:bookmarkEnd w:id="6527"/>
    </w:p>
    <w:p>
      <w:pPr>
        <w:pageBreakBefore w:val="off"/>
        <w:tabs/>
        <w:wordWrap w:val="off"/>
        <w:spacing w:before="0" w:after="0" w:line="540" w:lineRule="atLeast"/>
        <w:ind w:left="1100" w:right="0"/>
        <w:jc w:val="both"/>
        <w:textAlignment w:val="baseline"/>
        <w:rPr>
          <w:sz w:val="39"/>
        </w:rPr>
      </w:pPr>
      <w:bookmarkStart w:name="" w:id="6528"/>
      <w:r>
        <w:rPr>
          <w:rFonts w:ascii="TimesNewRoman" w:hAnsi="TimesNewRoman" w:cs="TimesNewRoman" w:eastAsia="TimesNewRoman"/>
          <w:sz w:val="39"/>
          <w:spacing w:val="0"/>
          <w:color w:val="000000"/>
          <w:b w:val="off"/>
          <w:i w:val="off"/>
        </w:rPr>
        <w:t>Ingarden,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R.英加登,R.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Ⅰ124,</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166;</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Ⅱ18</w:t>
      </w:r>
      <w:bookmarkEnd w:id="6528"/>
    </w:p>
    <w:p>
      <w:pPr>
        <w:pageBreakBefore w:val="off"/>
        <w:tabs/>
        <w:wordWrap w:val="off"/>
        <w:spacing w:before="0" w:after="0" w:line="580" w:lineRule="atLeast"/>
        <w:ind w:left="1100" w:right="0"/>
        <w:jc w:val="both"/>
        <w:textAlignment w:val="baseline"/>
        <w:rPr>
          <w:sz w:val="39"/>
        </w:rPr>
      </w:pPr>
      <w:bookmarkStart w:name="" w:id="6529"/>
      <w:r>
        <w:rPr>
          <w:rFonts w:ascii="TimesNewRoman" w:hAnsi="TimesNewRoman" w:cs="TimesNewRoman" w:eastAsia="TimesNewRoman"/>
          <w:sz w:val="39"/>
          <w:spacing w:val="0"/>
          <w:color w:val="000000"/>
          <w:b w:val="off"/>
          <w:i w:val="off"/>
        </w:rPr>
        <w:t>Iser,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W.伊泽尔,W.</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Ⅰ100</w:t>
      </w:r>
      <w:bookmarkEnd w:id="6529"/>
    </w:p>
    <w:p>
      <w:pPr>
        <w:pageBreakBefore w:val="off"/>
        <w:tabs/>
        <w:wordWrap w:val="off"/>
        <w:spacing w:before="0" w:after="0" w:line="520" w:lineRule="atLeast"/>
        <w:ind w:left="1100" w:right="0"/>
        <w:jc w:val="both"/>
        <w:textAlignment w:val="baseline"/>
        <w:rPr>
          <w:sz w:val="39"/>
        </w:rPr>
      </w:pPr>
      <w:bookmarkStart w:name="" w:id="6530"/>
      <w:r>
        <w:rPr>
          <w:rFonts w:ascii="TimesNewRoman" w:hAnsi="TimesNewRoman" w:cs="TimesNewRoman" w:eastAsia="TimesNewRoman"/>
          <w:sz w:val="39"/>
          <w:spacing w:val="0"/>
          <w:color w:val="000000"/>
          <w:b w:val="off"/>
          <w:i w:val="off"/>
        </w:rPr>
        <w:t>Isokrates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伊索克拉底</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Ⅰ23</w:t>
      </w:r>
      <w:bookmarkEnd w:id="6530"/>
    </w:p>
    <w:p>
      <w:pPr>
        <w:pageBreakBefore w:val="off"/>
        <w:tabs/>
        <w:wordWrap w:val="off"/>
        <w:spacing w:before="0" w:after="0" w:line="520" w:lineRule="exact"/>
        <w:ind w:left="0" w:right="0"/>
        <w:jc w:val="both"/>
        <w:textAlignment w:val="baseline"/>
        <w:rPr>
          <w:sz w:val="39"/>
        </w:rPr>
      </w:pPr>
      <w:bookmarkStart w:name="" w:id="6531"/>
      <w:r>
        <w:rPr>
          <w:rFonts w:ascii="宋体" w:hAnsi="宋体" w:cs="宋体" w:eastAsia="宋体"/>
          <w:sz w:val="39"/>
          <w:spacing w:val="0"/>
          <w:color w:val="000000"/>
          <w:b w:val="off"/>
          <w:i w:val="off"/>
        </w:rPr>
        <w:t/>
      </w:r>
      <w:bookmarkEnd w:id="6531"/>
    </w:p>
    <w:p>
      <w:pPr>
        <w:pageBreakBefore w:val="off"/>
        <w:tabs/>
        <w:wordWrap w:val="off"/>
        <w:spacing w:before="0" w:after="0" w:line="520" w:lineRule="atLeast"/>
        <w:ind w:left="1100" w:right="0"/>
        <w:jc w:val="both"/>
        <w:textAlignment w:val="baseline"/>
        <w:rPr>
          <w:sz w:val="39"/>
        </w:rPr>
      </w:pPr>
      <w:bookmarkStart w:name="" w:id="6532"/>
      <w:r>
        <w:rPr>
          <w:rFonts w:ascii="TimesNewRoman" w:hAnsi="TimesNewRoman" w:cs="TimesNewRoman" w:eastAsia="TimesNewRoman"/>
          <w:sz w:val="39"/>
          <w:spacing w:val="0"/>
          <w:color w:val="000000"/>
          <w:b w:val="off"/>
          <w:i w:val="off"/>
        </w:rPr>
        <w:t>Jacobi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雅可比</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Ⅰ346,</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471</w:t>
      </w:r>
      <w:bookmarkEnd w:id="6532"/>
    </w:p>
    <w:p>
      <w:pPr>
        <w:pageBreakBefore w:val="off"/>
        <w:tabs/>
        <w:wordWrap w:val="off"/>
        <w:spacing w:before="0" w:after="0" w:line="540" w:lineRule="atLeast"/>
        <w:ind w:left="1100" w:right="0"/>
        <w:jc w:val="both"/>
        <w:textAlignment w:val="baseline"/>
        <w:rPr>
          <w:sz w:val="39"/>
        </w:rPr>
      </w:pPr>
      <w:bookmarkStart w:name="" w:id="6533"/>
      <w:r>
        <w:rPr>
          <w:rFonts w:ascii="TimesNewRoman" w:hAnsi="TimesNewRoman" w:cs="TimesNewRoman" w:eastAsia="TimesNewRoman"/>
          <w:sz w:val="39"/>
          <w:spacing w:val="0"/>
          <w:color w:val="000000"/>
          <w:b w:val="off"/>
          <w:i w:val="off"/>
        </w:rPr>
        <w:t>Jaeger,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W.耶格,维尔纳</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Ⅰ25,</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291;</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Ⅱ484,</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491</w:t>
      </w:r>
      <w:bookmarkEnd w:id="6533"/>
    </w:p>
    <w:p>
      <w:pPr>
        <w:pageBreakBefore w:val="off"/>
        <w:tabs/>
        <w:wordWrap w:val="off"/>
        <w:spacing w:before="0" w:after="0" w:line="520" w:lineRule="atLeast"/>
        <w:ind w:left="1100" w:right="0"/>
        <w:jc w:val="both"/>
        <w:textAlignment w:val="baseline"/>
        <w:rPr>
          <w:sz w:val="39"/>
        </w:rPr>
      </w:pPr>
      <w:bookmarkStart w:name="" w:id="6534"/>
      <w:r>
        <w:rPr>
          <w:rFonts w:ascii="TimesNewRoman" w:hAnsi="TimesNewRoman" w:cs="TimesNewRoman" w:eastAsia="TimesNewRoman"/>
          <w:sz w:val="39"/>
          <w:spacing w:val="0"/>
          <w:color w:val="000000"/>
          <w:b w:val="off"/>
          <w:i w:val="off"/>
        </w:rPr>
        <w:t>James,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W.詹姆士,W.</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Ⅰ250</w:t>
      </w:r>
      <w:bookmarkEnd w:id="6534"/>
    </w:p>
    <w:p>
      <w:pPr>
        <w:pageBreakBefore w:val="off"/>
        <w:tabs/>
        <w:wordWrap w:val="off"/>
        <w:spacing w:before="0" w:after="0" w:line="520" w:lineRule="atLeast"/>
        <w:ind w:left="1100" w:right="0"/>
        <w:jc w:val="both"/>
        <w:textAlignment w:val="baseline"/>
        <w:rPr>
          <w:sz w:val="39"/>
        </w:rPr>
      </w:pPr>
      <w:bookmarkStart w:name="" w:id="6535"/>
      <w:r>
        <w:rPr>
          <w:rFonts w:ascii="TimesNewRoman" w:hAnsi="TimesNewRoman" w:cs="TimesNewRoman" w:eastAsia="TimesNewRoman"/>
          <w:sz w:val="39"/>
          <w:spacing w:val="0"/>
          <w:color w:val="000000"/>
          <w:b w:val="off"/>
          <w:i w:val="off"/>
        </w:rPr>
        <w:t>Jamme,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C.雅姆,C.</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Ⅰ93</w:t>
      </w:r>
      <w:bookmarkEnd w:id="6535"/>
    </w:p>
    <w:p>
      <w:pPr>
        <w:pageBreakBefore w:val="off"/>
        <w:tabs/>
        <w:wordWrap w:val="off"/>
        <w:spacing w:before="0" w:after="0" w:line="520" w:lineRule="atLeast"/>
        <w:ind w:left="1100" w:right="0"/>
        <w:jc w:val="both"/>
        <w:textAlignment w:val="baseline"/>
        <w:rPr>
          <w:sz w:val="39"/>
        </w:rPr>
      </w:pPr>
      <w:bookmarkStart w:name="" w:id="6536"/>
      <w:r>
        <w:rPr>
          <w:rFonts w:ascii="TimesNewRoman" w:hAnsi="TimesNewRoman" w:cs="TimesNewRoman" w:eastAsia="TimesNewRoman"/>
          <w:sz w:val="39"/>
          <w:spacing w:val="0"/>
          <w:color w:val="000000"/>
          <w:b w:val="off"/>
          <w:i w:val="off"/>
        </w:rPr>
        <w:t>Jaspers,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K.雅斯贝斯,卡尔</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Ⅰ284,</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307;</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Ⅱ458,</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464,</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492</w:t>
      </w:r>
      <w:bookmarkEnd w:id="6536"/>
    </w:p>
    <w:p>
      <w:pPr>
        <w:pageBreakBefore w:val="off"/>
        <w:tabs/>
        <w:wordWrap w:val="off"/>
        <w:spacing w:before="0" w:after="0" w:line="540" w:lineRule="atLeast"/>
        <w:ind w:left="1100" w:right="0"/>
        <w:jc w:val="both"/>
        <w:textAlignment w:val="baseline"/>
        <w:rPr>
          <w:sz w:val="39"/>
        </w:rPr>
      </w:pPr>
      <w:bookmarkStart w:name="" w:id="6537"/>
      <w:r>
        <w:rPr>
          <w:rFonts w:ascii="TimesNewRoman" w:hAnsi="TimesNewRoman" w:cs="TimesNewRoman" w:eastAsia="TimesNewRoman"/>
          <w:sz w:val="39"/>
          <w:spacing w:val="0"/>
          <w:color w:val="000000"/>
          <w:b w:val="off"/>
          <w:i w:val="off"/>
        </w:rPr>
        <w:t>Jauss,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尧斯,H.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Ⅰ53,</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125;</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Ⅱ7,</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13f.,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457,</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475</w:t>
      </w:r>
      <w:bookmarkEnd w:id="6537"/>
    </w:p>
    <w:p>
      <w:pPr>
        <w:pageBreakBefore w:val="off"/>
        <w:tabs/>
        <w:wordWrap w:val="off"/>
        <w:spacing w:before="0" w:after="0" w:line="520" w:lineRule="atLeast"/>
        <w:ind w:left="1100" w:right="0"/>
        <w:jc w:val="both"/>
        <w:textAlignment w:val="baseline"/>
        <w:rPr>
          <w:sz w:val="39"/>
        </w:rPr>
      </w:pPr>
      <w:bookmarkStart w:name="" w:id="6538"/>
      <w:r>
        <w:rPr>
          <w:rFonts w:ascii="TimesNewRoman" w:hAnsi="TimesNewRoman" w:cs="TimesNewRoman" w:eastAsia="TimesNewRoman"/>
          <w:sz w:val="39"/>
          <w:spacing w:val="0"/>
          <w:color w:val="000000"/>
          <w:b w:val="off"/>
          <w:i w:val="off"/>
        </w:rPr>
        <w:t>Joachim, H. H.  约金姆,H. H.  Ⅱ401ff.</w:t>
      </w:r>
      <w:bookmarkEnd w:id="6538"/>
    </w:p>
    <w:p>
      <w:r>
        <w:t/>
      </w:r>
    </w:p>
    <w:p>
      <w:pPr>
        <w:sectPr>
          <w:footerReference r:id="rId925"/>
          <w:headerReference r:id="rId926" w:type="default"/>
          <w:type w:val="nextPage"/>
          <w:pgSz w:w="16900" w:h="23360"/>
          <w:pgMar w:left="2540" w:top="1500" w:right="2540" w:bottom="1500" w:header="1200" w:footer="1200"/>
          <w:cols w:num="1"/>
        </w:sectPr>
      </w:pPr>
    </w:p>
    <w:p>
      <w:pPr>
        <w:pageBreakBefore w:val="off"/>
        <w:tabs/>
        <w:wordWrap w:val="off"/>
        <w:spacing w:before="0" w:after="0" w:line="640" w:lineRule="atLeast"/>
        <w:ind w:left="0" w:right="540"/>
        <w:jc w:val="right"/>
        <w:textAlignment w:val="baseline"/>
        <w:rPr>
          <w:sz w:val="43"/>
        </w:rPr>
      </w:pPr>
      <w:bookmarkStart w:name="" w:id="6539"/>
      <w:r>
        <w:rPr>
          <w:rFonts w:ascii="TimesNewRoman" w:hAnsi="TimesNewRoman" w:cs="TimesNewRoman" w:eastAsia="TimesNewRoman"/>
          <w:sz w:val="43"/>
          <w:spacing w:val="0"/>
          <w:color w:val="000000"/>
          <w:b w:val="off"/>
          <w:i w:val="off"/>
        </w:rPr>
        <w:t>附     录|951</w:t>
      </w:r>
      <w:bookmarkEnd w:id="6539"/>
    </w:p>
    <w:p>
      <w:pPr>
        <w:pageBreakBefore w:val="off"/>
        <w:tabs/>
        <w:wordWrap w:val="off"/>
        <w:spacing w:before="0" w:after="0" w:line="640" w:lineRule="exact"/>
        <w:ind w:left="0" w:right="0"/>
        <w:jc w:val="right"/>
        <w:textAlignment w:val="baseline"/>
        <w:rPr>
          <w:sz w:val="43"/>
        </w:rPr>
      </w:pPr>
      <w:bookmarkStart w:name="" w:id="6540"/>
      <w:r>
        <w:rPr>
          <w:rFonts w:ascii="宋体" w:hAnsi="宋体" w:cs="宋体" w:eastAsia="宋体"/>
          <w:sz w:val="43"/>
          <w:spacing w:val="0"/>
          <w:color w:val="000000"/>
          <w:b w:val="off"/>
          <w:i w:val="off"/>
        </w:rPr>
        <w:t/>
      </w:r>
      <w:bookmarkEnd w:id="6540"/>
    </w:p>
    <w:p>
      <w:pPr>
        <w:pageBreakBefore w:val="off"/>
        <w:tabs/>
        <w:wordWrap w:val="off"/>
        <w:spacing w:before="0" w:after="0" w:line="560" w:lineRule="atLeast"/>
        <w:ind w:left="480" w:right="0"/>
        <w:jc w:val="both"/>
        <w:textAlignment w:val="baseline"/>
        <w:rPr>
          <w:sz w:val="40"/>
        </w:rPr>
      </w:pPr>
      <w:bookmarkStart w:name="" w:id="6541"/>
      <w:r>
        <w:rPr>
          <w:rFonts w:ascii="TimesNewRoman" w:hAnsi="TimesNewRoman" w:cs="TimesNewRoman" w:eastAsia="TimesNewRoman"/>
          <w:sz w:val="40"/>
          <w:spacing w:val="0"/>
          <w:color w:val="000000"/>
          <w:b w:val="off"/>
          <w:i w:val="off"/>
        </w:rPr>
        <w:t>Johannes Damascenus  大马士革的约翰  I 145</w:t>
      </w:r>
      <w:bookmarkEnd w:id="6541"/>
    </w:p>
    <w:p>
      <w:pPr>
        <w:pageBreakBefore w:val="off"/>
        <w:tabs/>
        <w:wordWrap w:val="off"/>
        <w:spacing w:before="0" w:after="0" w:line="560" w:lineRule="atLeast"/>
        <w:ind w:left="480" w:right="0"/>
        <w:jc w:val="both"/>
        <w:textAlignment w:val="baseline"/>
        <w:rPr>
          <w:sz w:val="40"/>
        </w:rPr>
      </w:pPr>
      <w:bookmarkStart w:name="" w:id="6542"/>
      <w:r>
        <w:rPr>
          <w:rFonts w:ascii="TimesNewRoman" w:hAnsi="TimesNewRoman" w:cs="TimesNewRoman" w:eastAsia="TimesNewRoman"/>
          <w:sz w:val="40"/>
          <w:spacing w:val="0"/>
          <w:color w:val="000000"/>
          <w:b w:val="off"/>
          <w:i w:val="off"/>
        </w:rPr>
        <w:t>Johannesevangelium 约翰福音教派  I 423ff.</w:t>
      </w:r>
      <w:bookmarkEnd w:id="6542"/>
    </w:p>
    <w:p>
      <w:pPr>
        <w:pageBreakBefore w:val="off"/>
        <w:tabs/>
        <w:wordWrap w:val="off"/>
        <w:spacing w:before="0" w:after="0" w:line="560" w:lineRule="atLeast"/>
        <w:ind w:left="480" w:right="0"/>
        <w:jc w:val="both"/>
        <w:textAlignment w:val="baseline"/>
        <w:rPr>
          <w:sz w:val="40"/>
        </w:rPr>
      </w:pPr>
      <w:bookmarkStart w:name="" w:id="6543"/>
      <w:r>
        <w:rPr>
          <w:rFonts w:ascii="TimesNewRoman" w:hAnsi="TimesNewRoman" w:cs="TimesNewRoman" w:eastAsia="TimesNewRoman"/>
          <w:sz w:val="40"/>
          <w:spacing w:val="0"/>
          <w:color w:val="000000"/>
          <w:b w:val="off"/>
          <w:i w:val="off"/>
        </w:rPr>
        <w:t>Jonas 约拿斯  II463</w:t>
      </w:r>
      <w:bookmarkEnd w:id="6543"/>
    </w:p>
    <w:p>
      <w:pPr>
        <w:pageBreakBefore w:val="off"/>
        <w:tabs/>
        <w:wordWrap w:val="off"/>
        <w:spacing w:before="0" w:after="0" w:line="560" w:lineRule="atLeast"/>
        <w:ind w:left="480" w:right="0"/>
        <w:jc w:val="both"/>
        <w:textAlignment w:val="baseline"/>
        <w:rPr>
          <w:sz w:val="40"/>
        </w:rPr>
      </w:pPr>
      <w:bookmarkStart w:name="" w:id="6544"/>
      <w:r>
        <w:rPr>
          <w:rFonts w:ascii="TimesNewRoman" w:hAnsi="TimesNewRoman" w:cs="TimesNewRoman" w:eastAsia="TimesNewRoman"/>
          <w:sz w:val="40"/>
          <w:spacing w:val="0"/>
          <w:color w:val="000000"/>
          <w:b w:val="off"/>
          <w:i w:val="off"/>
        </w:rPr>
        <w:t>Jünger, E.荣格，恩斯特  II416</w:t>
      </w:r>
      <w:bookmarkEnd w:id="6544"/>
    </w:p>
    <w:p>
      <w:pPr>
        <w:pageBreakBefore w:val="off"/>
        <w:tabs/>
        <w:wordWrap w:val="off"/>
        <w:spacing w:before="0" w:after="0" w:line="560" w:lineRule="atLeast"/>
        <w:ind w:left="480" w:right="0"/>
        <w:jc w:val="both"/>
        <w:textAlignment w:val="baseline"/>
        <w:rPr>
          <w:sz w:val="40"/>
        </w:rPr>
      </w:pPr>
      <w:bookmarkStart w:name="" w:id="6545"/>
      <w:r>
        <w:rPr>
          <w:rFonts w:ascii="TimesNewRoman" w:hAnsi="TimesNewRoman" w:cs="TimesNewRoman" w:eastAsia="TimesNewRoman"/>
          <w:sz w:val="40"/>
          <w:spacing w:val="0"/>
          <w:color w:val="000000"/>
          <w:b w:val="off"/>
          <w:i w:val="off"/>
        </w:rPr>
        <w:t>Jünger, F. G.  云格尔,F. G.  I 112</w:t>
      </w:r>
      <w:bookmarkEnd w:id="6545"/>
    </w:p>
    <w:p>
      <w:pPr>
        <w:pageBreakBefore w:val="off"/>
        <w:tabs/>
        <w:wordWrap w:val="off"/>
        <w:spacing w:before="0" w:after="0" w:line="560" w:lineRule="atLeast"/>
        <w:ind w:left="480" w:right="0"/>
        <w:jc w:val="both"/>
        <w:textAlignment w:val="baseline"/>
        <w:rPr>
          <w:sz w:val="40"/>
        </w:rPr>
      </w:pPr>
      <w:bookmarkStart w:name="" w:id="6546"/>
      <w:r>
        <w:rPr>
          <w:rFonts w:ascii="TimesNewRoman" w:hAnsi="TimesNewRoman" w:cs="TimesNewRoman" w:eastAsia="TimesNewRoman"/>
          <w:sz w:val="40"/>
          <w:spacing w:val="0"/>
          <w:color w:val="000000"/>
          <w:b w:val="off"/>
          <w:i w:val="off"/>
        </w:rPr>
        <w:t>Junghegelianer 青年黑格尔派(黑格尔左派)  I 250,349; II504</w:t>
      </w:r>
      <w:bookmarkEnd w:id="6546"/>
    </w:p>
    <w:p>
      <w:pPr>
        <w:pageBreakBefore w:val="off"/>
        <w:tabs/>
        <w:wordWrap w:val="off"/>
        <w:spacing w:before="0" w:after="0" w:line="560" w:lineRule="atLeast"/>
        <w:ind w:left="480" w:right="0"/>
        <w:jc w:val="both"/>
        <w:textAlignment w:val="baseline"/>
        <w:rPr>
          <w:sz w:val="40"/>
        </w:rPr>
      </w:pPr>
      <w:bookmarkStart w:name="" w:id="6547"/>
      <w:r>
        <w:rPr>
          <w:rFonts w:ascii="TimesNewRoman" w:hAnsi="TimesNewRoman" w:cs="TimesNewRoman" w:eastAsia="TimesNewRoman"/>
          <w:sz w:val="40"/>
          <w:spacing w:val="0"/>
          <w:color w:val="000000"/>
          <w:b w:val="off"/>
          <w:i w:val="off"/>
        </w:rPr>
        <w:t>Justi, C.  尤斯蒂,C.     I 154</w:t>
      </w:r>
      <w:bookmarkEnd w:id="6547"/>
    </w:p>
    <w:p>
      <w:pPr>
        <w:pageBreakBefore w:val="off"/>
        <w:tabs/>
        <w:wordWrap w:val="off"/>
        <w:spacing w:before="0" w:after="0" w:line="560" w:lineRule="exact"/>
        <w:ind w:left="0" w:right="0"/>
        <w:jc w:val="both"/>
        <w:textAlignment w:val="baseline"/>
        <w:rPr>
          <w:sz w:val="40"/>
        </w:rPr>
      </w:pPr>
      <w:bookmarkStart w:name="" w:id="6548"/>
      <w:r>
        <w:rPr>
          <w:rFonts w:ascii="宋体" w:hAnsi="宋体" w:cs="宋体" w:eastAsia="宋体"/>
          <w:sz w:val="40"/>
          <w:spacing w:val="0"/>
          <w:color w:val="000000"/>
          <w:b w:val="off"/>
          <w:i w:val="off"/>
        </w:rPr>
        <w:t/>
      </w:r>
      <w:bookmarkEnd w:id="6548"/>
    </w:p>
    <w:p>
      <w:pPr>
        <w:pageBreakBefore w:val="off"/>
        <w:tabs/>
        <w:wordWrap w:val="off"/>
        <w:spacing w:before="0" w:after="0" w:line="560" w:lineRule="atLeast"/>
        <w:ind w:left="480" w:right="0"/>
        <w:jc w:val="both"/>
        <w:textAlignment w:val="baseline"/>
        <w:rPr>
          <w:sz w:val="40"/>
        </w:rPr>
      </w:pPr>
      <w:bookmarkStart w:name="" w:id="6549"/>
      <w:r>
        <w:rPr>
          <w:rFonts w:ascii="TimesNewRoman" w:hAnsi="TimesNewRoman" w:cs="TimesNewRoman" w:eastAsia="TimesNewRoman"/>
          <w:sz w:val="40"/>
          <w:spacing w:val="0"/>
          <w:color w:val="000000"/>
          <w:b w:val="off"/>
          <w:i w:val="off"/>
        </w:rPr>
        <w:t>Kahler, E. v.卡勒，埃里希·冯  II481</w:t>
      </w:r>
      <w:bookmarkEnd w:id="6549"/>
    </w:p>
    <w:p>
      <w:pPr>
        <w:pageBreakBefore w:val="off"/>
        <w:tabs/>
        <w:wordWrap w:val="off"/>
        <w:spacing w:before="0" w:after="0" w:line="560" w:lineRule="atLeast"/>
        <w:ind w:left="480" w:right="0"/>
        <w:jc w:val="both"/>
        <w:textAlignment w:val="baseline"/>
        <w:rPr>
          <w:sz w:val="40"/>
        </w:rPr>
      </w:pPr>
      <w:bookmarkStart w:name="" w:id="6550"/>
      <w:r>
        <w:rPr>
          <w:rFonts w:ascii="TimesNewRoman" w:hAnsi="TimesNewRoman" w:cs="TimesNewRoman" w:eastAsia="TimesNewRoman"/>
          <w:sz w:val="40"/>
          <w:spacing w:val="0"/>
          <w:color w:val="000000"/>
          <w:b w:val="off"/>
          <w:i w:val="off"/>
        </w:rPr>
        <w:t>Kallen, G.  卡伦,G.      I 146</w:t>
      </w:r>
      <w:bookmarkEnd w:id="6550"/>
    </w:p>
    <w:p>
      <w:pPr>
        <w:pageBreakBefore w:val="off"/>
        <w:tabs/>
        <w:wordWrap w:val="off"/>
        <w:spacing w:before="0" w:after="0" w:line="560" w:lineRule="atLeast"/>
        <w:ind w:left="480" w:right="0"/>
        <w:jc w:val="both"/>
        <w:textAlignment w:val="baseline"/>
        <w:rPr>
          <w:sz w:val="40"/>
        </w:rPr>
      </w:pPr>
      <w:bookmarkStart w:name="" w:id="6551"/>
      <w:r>
        <w:rPr>
          <w:rFonts w:ascii="TimesNewRoman" w:hAnsi="TimesNewRoman" w:cs="TimesNewRoman" w:eastAsia="TimesNewRoman"/>
          <w:sz w:val="40"/>
          <w:spacing w:val="0"/>
          <w:color w:val="000000"/>
          <w:b w:val="off"/>
          <w:i w:val="off"/>
        </w:rPr>
        <w:t>Kallimachos  卡里马可斯     I 293</w:t>
      </w:r>
      <w:bookmarkEnd w:id="6551"/>
    </w:p>
    <w:p>
      <w:pPr>
        <w:pageBreakBefore w:val="off"/>
        <w:tabs/>
        <w:wordWrap w:val="off"/>
        <w:spacing w:before="0" w:after="0" w:line="560" w:lineRule="atLeast"/>
        <w:ind w:left="480" w:right="0"/>
        <w:jc w:val="both"/>
        <w:textAlignment w:val="baseline"/>
        <w:rPr>
          <w:sz w:val="40"/>
        </w:rPr>
      </w:pPr>
      <w:bookmarkStart w:name="" w:id="6552"/>
      <w:r>
        <w:rPr>
          <w:rFonts w:ascii="TimesNewRoman" w:hAnsi="TimesNewRoman" w:cs="TimesNewRoman" w:eastAsia="TimesNewRoman"/>
          <w:sz w:val="40"/>
          <w:spacing w:val="0"/>
          <w:color w:val="000000"/>
          <w:b w:val="off"/>
          <w:i w:val="off"/>
        </w:rPr>
        <w:t>Kamlah, W.  卡姆拉,W.    I 155; II459f.</w:t>
      </w:r>
      <w:bookmarkEnd w:id="6552"/>
    </w:p>
    <w:p>
      <w:pPr>
        <w:pageBreakBefore w:val="off"/>
        <w:tabs/>
        <w:wordWrap w:val="off"/>
        <w:spacing w:before="0" w:after="0" w:line="560" w:lineRule="atLeast"/>
        <w:ind w:left="1180" w:right="580" w:hanging="700"/>
        <w:jc w:val="both"/>
        <w:textAlignment w:val="baseline"/>
        <w:rPr>
          <w:sz w:val="40"/>
        </w:rPr>
      </w:pPr>
      <w:bookmarkStart w:name="" w:id="6553"/>
      <w:r>
        <w:rPr>
          <w:rFonts w:ascii="TimesNewRoman" w:hAnsi="TimesNewRoman" w:cs="TimesNewRoman" w:eastAsia="TimesNewRoman"/>
          <w:sz w:val="40"/>
          <w:spacing w:val="0"/>
          <w:color w:val="000000"/>
          <w:b w:val="off"/>
          <w:i w:val="off"/>
        </w:rPr>
        <w:t>Kant  康德  I 14,16,36ff.,48ff.,80f.,103f.,163f.,197ff.,248,</w:t>
      </w:r>
      <w:r>
        <w:rPr>
          <w:rFonts w:ascii="TimesNewRoman" w:hAnsi="TimesNewRoman" w:cs="TimesNewRoman" w:eastAsia="TimesNewRoman"/>
          <w:sz w:val="40"/>
          <w:spacing w:val="0"/>
          <w:color w:val="000000"/>
          <w:b w:val="off"/>
          <w:i w:val="off"/>
        </w:rPr>
        <w:t>276,346,348,382,452; II 22,384,387,394,412,422,455,</w:t>
      </w:r>
      <w:r>
        <w:rPr>
          <w:rFonts w:ascii="TimesNewRoman" w:hAnsi="TimesNewRoman" w:cs="TimesNewRoman" w:eastAsia="TimesNewRoman"/>
          <w:sz w:val="40"/>
          <w:spacing w:val="0"/>
          <w:color w:val="000000"/>
          <w:b w:val="off"/>
          <w:i w:val="off"/>
        </w:rPr>
        <w:t>461,468f.,484,487,502,506</w:t>
      </w:r>
      <w:bookmarkEnd w:id="6553"/>
    </w:p>
    <w:p>
      <w:pPr>
        <w:pageBreakBefore w:val="off"/>
        <w:tabs/>
        <w:wordWrap w:val="off"/>
        <w:spacing w:before="0" w:after="0" w:line="560" w:lineRule="atLeast"/>
        <w:ind w:left="480" w:right="0"/>
        <w:jc w:val="both"/>
        <w:textAlignment w:val="baseline"/>
        <w:rPr>
          <w:sz w:val="40"/>
        </w:rPr>
      </w:pPr>
      <w:bookmarkStart w:name="" w:id="6554"/>
      <w:r>
        <w:rPr>
          <w:rFonts w:ascii="TimesNewRoman" w:hAnsi="TimesNewRoman" w:cs="TimesNewRoman" w:eastAsia="TimesNewRoman"/>
          <w:sz w:val="40"/>
          <w:spacing w:val="0"/>
          <w:color w:val="000000"/>
          <w:b w:val="off"/>
          <w:i w:val="off"/>
        </w:rPr>
        <w:t>Kapp, E.卡普，恩斯特  I 371; II397</w:t>
      </w:r>
      <w:bookmarkEnd w:id="6554"/>
    </w:p>
    <w:p>
      <w:pPr>
        <w:pageBreakBefore w:val="off"/>
        <w:tabs/>
        <w:wordWrap w:val="off"/>
        <w:spacing w:before="0" w:after="0" w:line="560" w:lineRule="atLeast"/>
        <w:ind w:left="480" w:right="0"/>
        <w:jc w:val="both"/>
        <w:textAlignment w:val="baseline"/>
        <w:rPr>
          <w:sz w:val="40"/>
        </w:rPr>
      </w:pPr>
      <w:bookmarkStart w:name="" w:id="6555"/>
      <w:r>
        <w:rPr>
          <w:rFonts w:ascii="TimesNewRoman" w:hAnsi="TimesNewRoman" w:cs="TimesNewRoman" w:eastAsia="TimesNewRoman"/>
          <w:sz w:val="40"/>
          <w:spacing w:val="0"/>
          <w:color w:val="000000"/>
          <w:b w:val="off"/>
          <w:i w:val="off"/>
        </w:rPr>
        <w:t>Kassner, R.卡斯纳，鲁道夫  I 114f.</w:t>
      </w:r>
      <w:bookmarkEnd w:id="6555"/>
    </w:p>
    <w:p>
      <w:pPr>
        <w:pageBreakBefore w:val="off"/>
        <w:tabs/>
        <w:wordWrap w:val="off"/>
        <w:spacing w:before="0" w:after="0" w:line="560" w:lineRule="atLeast"/>
        <w:ind w:left="480" w:right="0"/>
        <w:jc w:val="both"/>
        <w:textAlignment w:val="baseline"/>
        <w:rPr>
          <w:sz w:val="40"/>
        </w:rPr>
      </w:pPr>
      <w:bookmarkStart w:name="" w:id="6556"/>
      <w:r>
        <w:rPr>
          <w:rFonts w:ascii="TimesNewRoman" w:hAnsi="TimesNewRoman" w:cs="TimesNewRoman" w:eastAsia="TimesNewRoman"/>
          <w:sz w:val="40"/>
          <w:spacing w:val="0"/>
          <w:color w:val="000000"/>
          <w:b w:val="off"/>
          <w:i w:val="off"/>
        </w:rPr>
        <w:t>Kaufmann, F.考夫曼,F.     I 266</w:t>
      </w:r>
      <w:bookmarkEnd w:id="6556"/>
    </w:p>
    <w:p>
      <w:pPr>
        <w:pageBreakBefore w:val="off"/>
        <w:tabs/>
        <w:wordWrap w:val="off"/>
        <w:spacing w:before="0" w:after="0" w:line="560" w:lineRule="atLeast"/>
        <w:ind w:left="480" w:right="0"/>
        <w:jc w:val="both"/>
        <w:textAlignment w:val="baseline"/>
        <w:rPr>
          <w:sz w:val="40"/>
        </w:rPr>
      </w:pPr>
      <w:bookmarkStart w:name="" w:id="6557"/>
      <w:r>
        <w:rPr>
          <w:rFonts w:ascii="TimesNewRoman" w:hAnsi="TimesNewRoman" w:cs="TimesNewRoman" w:eastAsia="TimesNewRoman"/>
          <w:sz w:val="40"/>
          <w:spacing w:val="0"/>
          <w:color w:val="000000"/>
          <w:b w:val="off"/>
          <w:i w:val="off"/>
        </w:rPr>
        <w:t>Kerényi, K.  凯伦伊，卡尔  I 128; II390f.</w:t>
      </w:r>
      <w:bookmarkEnd w:id="6557"/>
    </w:p>
    <w:p>
      <w:pPr>
        <w:pageBreakBefore w:val="off"/>
        <w:tabs/>
        <w:wordWrap w:val="off"/>
        <w:spacing w:before="0" w:after="0" w:line="560" w:lineRule="atLeast"/>
        <w:ind w:left="1180" w:right="640" w:hanging="700"/>
        <w:jc w:val="both"/>
        <w:textAlignment w:val="baseline"/>
        <w:rPr>
          <w:sz w:val="40"/>
        </w:rPr>
      </w:pPr>
      <w:bookmarkStart w:name="" w:id="6558"/>
      <w:r>
        <w:rPr>
          <w:rFonts w:ascii="TimesNewRoman" w:hAnsi="TimesNewRoman" w:cs="TimesNewRoman" w:eastAsia="TimesNewRoman"/>
          <w:sz w:val="40"/>
          <w:spacing w:val="0"/>
          <w:color w:val="000000"/>
          <w:b w:val="off"/>
          <w:i w:val="off"/>
        </w:rPr>
        <w:t>Kierkegaard  克尔凯郭尔     I 101,132,134,137,259,349; II 9f.,</w:t>
      </w:r>
      <w:r>
        <w:rPr>
          <w:rFonts w:ascii="TimesNewRoman" w:hAnsi="TimesNewRoman" w:cs="TimesNewRoman" w:eastAsia="TimesNewRoman"/>
          <w:sz w:val="40"/>
          <w:spacing w:val="0"/>
          <w:color w:val="000000"/>
          <w:b w:val="off"/>
          <w:i w:val="off"/>
        </w:rPr>
        <w:t>22,471f.,482f.</w:t>
      </w:r>
      <w:bookmarkEnd w:id="6558"/>
    </w:p>
    <w:p>
      <w:pPr>
        <w:pageBreakBefore w:val="off"/>
        <w:tabs/>
        <w:wordWrap w:val="off"/>
        <w:spacing w:before="0" w:after="0" w:line="560" w:lineRule="atLeast"/>
        <w:ind w:left="1180" w:right="620" w:hanging="700"/>
        <w:jc w:val="both"/>
        <w:textAlignment w:val="baseline"/>
        <w:rPr>
          <w:sz w:val="40"/>
        </w:rPr>
      </w:pPr>
      <w:bookmarkStart w:name="" w:id="6559"/>
      <w:r>
        <w:rPr>
          <w:rFonts w:ascii="TimesNewRoman" w:hAnsi="TimesNewRoman" w:cs="TimesNewRoman" w:eastAsia="TimesNewRoman"/>
          <w:sz w:val="40"/>
          <w:spacing w:val="0"/>
          <w:color w:val="000000"/>
          <w:b w:val="off"/>
          <w:i w:val="off"/>
        </w:rPr>
        <w:t>Kimmerle, H.基默尔，海因茨    I 190; II 15,404,462f.,464,475,</w:t>
      </w:r>
      <w:r>
        <w:rPr>
          <w:rFonts w:ascii="TimesNewRoman" w:hAnsi="TimesNewRoman" w:cs="TimesNewRoman" w:eastAsia="TimesNewRoman"/>
          <w:sz w:val="40"/>
          <w:spacing w:val="0"/>
          <w:color w:val="000000"/>
          <w:b w:val="off"/>
          <w:i w:val="off"/>
        </w:rPr>
        <w:t>493</w:t>
      </w:r>
      <w:bookmarkEnd w:id="6559"/>
    </w:p>
    <w:p>
      <w:pPr>
        <w:pageBreakBefore w:val="off"/>
        <w:tabs/>
        <w:wordWrap w:val="off"/>
        <w:spacing w:before="0" w:after="0" w:line="560" w:lineRule="atLeast"/>
        <w:ind w:left="480" w:right="0"/>
        <w:jc w:val="both"/>
        <w:textAlignment w:val="baseline"/>
        <w:rPr>
          <w:sz w:val="40"/>
        </w:rPr>
      </w:pPr>
      <w:bookmarkStart w:name="" w:id="6560"/>
      <w:r>
        <w:rPr>
          <w:rFonts w:ascii="TimesNewRoman" w:hAnsi="TimesNewRoman" w:cs="TimesNewRoman" w:eastAsia="TimesNewRoman"/>
          <w:sz w:val="40"/>
          <w:spacing w:val="0"/>
          <w:color w:val="000000"/>
          <w:b w:val="off"/>
          <w:i w:val="off"/>
        </w:rPr>
        <w:t>Klages, L.克拉格斯，路德维希  I 433; II390</w:t>
      </w:r>
      <w:bookmarkEnd w:id="6560"/>
    </w:p>
    <w:p>
      <w:pPr>
        <w:pageBreakBefore w:val="off"/>
        <w:tabs/>
        <w:wordWrap w:val="off"/>
        <w:spacing w:before="0" w:after="0" w:line="560" w:lineRule="atLeast"/>
        <w:ind w:left="480" w:right="0"/>
        <w:jc w:val="both"/>
        <w:textAlignment w:val="baseline"/>
        <w:rPr>
          <w:sz w:val="40"/>
        </w:rPr>
      </w:pPr>
      <w:bookmarkStart w:name="" w:id="6561"/>
      <w:r>
        <w:rPr>
          <w:rFonts w:ascii="TimesNewRoman" w:hAnsi="TimesNewRoman" w:cs="TimesNewRoman" w:eastAsia="TimesNewRoman"/>
          <w:sz w:val="40"/>
          <w:spacing w:val="0"/>
          <w:color w:val="000000"/>
          <w:b w:val="off"/>
          <w:i w:val="off"/>
        </w:rPr>
        <w:t>Klein, J.克莱因     II489</w:t>
      </w:r>
      <w:bookmarkEnd w:id="6561"/>
    </w:p>
    <w:p>
      <w:pPr>
        <w:pageBreakBefore w:val="off"/>
        <w:tabs/>
        <w:wordWrap w:val="off"/>
        <w:spacing w:before="0" w:after="0" w:line="560" w:lineRule="atLeast"/>
        <w:ind w:left="480" w:right="0"/>
        <w:jc w:val="both"/>
        <w:textAlignment w:val="baseline"/>
        <w:rPr>
          <w:sz w:val="40"/>
        </w:rPr>
      </w:pPr>
      <w:bookmarkStart w:name="" w:id="6562"/>
      <w:r>
        <w:rPr>
          <w:rFonts w:ascii="TimesNewRoman" w:hAnsi="TimesNewRoman" w:cs="TimesNewRoman" w:eastAsia="TimesNewRoman"/>
          <w:sz w:val="40"/>
          <w:spacing w:val="0"/>
          <w:color w:val="000000"/>
          <w:b w:val="off"/>
          <w:i w:val="off"/>
        </w:rPr>
        <w:t>Klibansky, R.克里班斯基,R.     I 490</w:t>
      </w:r>
      <w:bookmarkEnd w:id="6562"/>
    </w:p>
    <w:p>
      <w:pPr>
        <w:pageBreakBefore w:val="off"/>
        <w:tabs/>
        <w:wordWrap w:val="off"/>
        <w:spacing w:before="0" w:after="0" w:line="560" w:lineRule="atLeast"/>
        <w:ind w:left="480" w:right="0"/>
        <w:jc w:val="both"/>
        <w:textAlignment w:val="baseline"/>
        <w:rPr>
          <w:sz w:val="40"/>
        </w:rPr>
      </w:pPr>
      <w:bookmarkStart w:name="" w:id="6563"/>
      <w:r>
        <w:rPr>
          <w:rFonts w:ascii="TimesNewRoman" w:hAnsi="TimesNewRoman" w:cs="TimesNewRoman" w:eastAsia="TimesNewRoman"/>
          <w:sz w:val="40"/>
          <w:spacing w:val="0"/>
          <w:color w:val="000000"/>
          <w:b w:val="off"/>
          <w:i w:val="off"/>
        </w:rPr>
        <w:t>Klopstock 克洛普施托克  I 15,81,84</w:t>
      </w:r>
      <w:bookmarkEnd w:id="6563"/>
    </w:p>
    <w:p>
      <w:pPr>
        <w:pageBreakBefore w:val="off"/>
        <w:tabs/>
        <w:wordWrap w:val="off"/>
        <w:spacing w:before="0" w:after="0" w:line="560" w:lineRule="atLeast"/>
        <w:ind w:left="480" w:right="0"/>
        <w:jc w:val="both"/>
        <w:textAlignment w:val="baseline"/>
        <w:rPr>
          <w:sz w:val="40"/>
        </w:rPr>
      </w:pPr>
      <w:bookmarkStart w:name="" w:id="6564"/>
      <w:r>
        <w:rPr>
          <w:rFonts w:ascii="TimesNewRoman" w:hAnsi="TimesNewRoman" w:cs="TimesNewRoman" w:eastAsia="TimesNewRoman"/>
          <w:sz w:val="40"/>
          <w:spacing w:val="0"/>
          <w:color w:val="000000"/>
          <w:b w:val="off"/>
          <w:i w:val="off"/>
        </w:rPr>
        <w:t>Koch, J.  柯赫,J.     I 438,441,490</w:t>
      </w:r>
      <w:bookmarkEnd w:id="6564"/>
    </w:p>
    <w:p>
      <w:pPr>
        <w:pageBreakBefore w:val="off"/>
        <w:tabs/>
        <w:wordWrap w:val="off"/>
        <w:spacing w:before="0" w:after="0" w:line="560" w:lineRule="atLeast"/>
        <w:ind w:left="480" w:right="0"/>
        <w:jc w:val="both"/>
        <w:textAlignment w:val="baseline"/>
        <w:rPr>
          <w:sz w:val="40"/>
        </w:rPr>
      </w:pPr>
      <w:bookmarkStart w:name="" w:id="6565"/>
      <w:r>
        <w:rPr>
          <w:rFonts w:ascii="TimesNewRoman" w:hAnsi="TimesNewRoman" w:cs="TimesNewRoman" w:eastAsia="TimesNewRoman"/>
          <w:sz w:val="40"/>
          <w:spacing w:val="0"/>
          <w:color w:val="000000"/>
          <w:b w:val="off"/>
          <w:i w:val="off"/>
        </w:rPr>
        <w:t>Koebner, R.克伯纳,R.  127</w:t>
      </w:r>
      <w:bookmarkEnd w:id="6565"/>
    </w:p>
    <w:p>
      <w:pPr>
        <w:pageBreakBefore w:val="off"/>
        <w:tabs/>
        <w:wordWrap w:val="off"/>
        <w:spacing w:before="0" w:after="0" w:line="560" w:lineRule="atLeast"/>
        <w:ind w:left="480" w:right="0"/>
        <w:jc w:val="both"/>
        <w:textAlignment w:val="baseline"/>
        <w:rPr>
          <w:sz w:val="40"/>
        </w:rPr>
      </w:pPr>
      <w:bookmarkStart w:name="" w:id="6566"/>
      <w:r>
        <w:rPr>
          <w:rFonts w:ascii="TimesNewRoman" w:hAnsi="TimesNewRoman" w:cs="TimesNewRoman" w:eastAsia="TimesNewRoman"/>
          <w:sz w:val="40"/>
          <w:spacing w:val="0"/>
          <w:color w:val="000000"/>
          <w:b w:val="off"/>
          <w:i w:val="off"/>
        </w:rPr>
        <w:t>Koehler, W.柯勒,W.     I 96</w:t>
      </w:r>
      <w:bookmarkEnd w:id="6566"/>
    </w:p>
    <w:p>
      <w:pPr>
        <w:pageBreakBefore w:val="off"/>
        <w:tabs/>
        <w:wordWrap w:val="off"/>
        <w:spacing w:before="0" w:after="0" w:line="560" w:lineRule="atLeast"/>
        <w:ind w:left="480" w:right="0"/>
        <w:jc w:val="both"/>
        <w:textAlignment w:val="baseline"/>
        <w:rPr>
          <w:sz w:val="40"/>
        </w:rPr>
      </w:pPr>
      <w:bookmarkStart w:name="" w:id="6567"/>
      <w:r>
        <w:rPr>
          <w:rFonts w:ascii="TimesNewRoman" w:hAnsi="TimesNewRoman" w:cs="TimesNewRoman" w:eastAsia="TimesNewRoman"/>
          <w:sz w:val="40"/>
          <w:spacing w:val="0"/>
          <w:color w:val="000000"/>
          <w:b w:val="off"/>
          <w:i w:val="off"/>
        </w:rPr>
        <w:t>Koller 柯勒  I 118</w:t>
      </w:r>
      <w:bookmarkEnd w:id="6567"/>
    </w:p>
    <w:p>
      <w:pPr>
        <w:pageBreakBefore w:val="off"/>
        <w:tabs/>
        <w:wordWrap w:val="off"/>
        <w:spacing w:before="0" w:after="0" w:line="560" w:lineRule="atLeast"/>
        <w:ind w:left="480" w:right="0"/>
        <w:jc w:val="both"/>
        <w:textAlignment w:val="baseline"/>
        <w:rPr>
          <w:sz w:val="40"/>
        </w:rPr>
      </w:pPr>
      <w:bookmarkStart w:name="" w:id="6568"/>
      <w:r>
        <w:rPr>
          <w:rFonts w:ascii="TimesNewRoman" w:hAnsi="TimesNewRoman" w:cs="TimesNewRoman" w:eastAsia="TimesNewRoman"/>
          <w:sz w:val="40"/>
          <w:spacing w:val="0"/>
          <w:color w:val="000000"/>
          <w:b w:val="off"/>
          <w:i w:val="off"/>
        </w:rPr>
        <w:t>Kommerell, M.科默雷尔,M.     I 135f.</w:t>
      </w:r>
      <w:bookmarkEnd w:id="6568"/>
    </w:p>
    <w:p>
      <w:pPr>
        <w:pageBreakBefore w:val="off"/>
        <w:tabs/>
        <w:wordWrap w:val="off"/>
        <w:spacing w:before="0" w:after="0" w:line="560" w:lineRule="atLeast"/>
        <w:ind w:left="480" w:right="0"/>
        <w:jc w:val="both"/>
        <w:textAlignment w:val="baseline"/>
        <w:rPr>
          <w:sz w:val="40"/>
        </w:rPr>
      </w:pPr>
      <w:bookmarkStart w:name="" w:id="6569"/>
      <w:r>
        <w:rPr>
          <w:rFonts w:ascii="TimesNewRoman" w:hAnsi="TimesNewRoman" w:cs="TimesNewRoman" w:eastAsia="TimesNewRoman"/>
          <w:sz w:val="40"/>
          <w:spacing w:val="0"/>
          <w:color w:val="000000"/>
          <w:b w:val="off"/>
          <w:i w:val="off"/>
        </w:rPr>
        <w:t>Körte, A.  科尔特,A.     I 291</w:t>
      </w:r>
      <w:bookmarkEnd w:id="6569"/>
    </w:p>
    <w:p>
      <w:pPr>
        <w:pageBreakBefore w:val="off"/>
        <w:tabs/>
        <w:wordWrap w:val="off"/>
        <w:spacing w:before="0" w:after="0" w:line="560" w:lineRule="atLeast"/>
        <w:ind w:left="480" w:right="0"/>
        <w:jc w:val="both"/>
        <w:textAlignment w:val="baseline"/>
        <w:rPr>
          <w:sz w:val="40"/>
        </w:rPr>
      </w:pPr>
      <w:bookmarkStart w:name="" w:id="6570"/>
      <w:r>
        <w:rPr>
          <w:rFonts w:ascii="TimesNewRoman" w:hAnsi="TimesNewRoman" w:cs="TimesNewRoman" w:eastAsia="TimesNewRoman"/>
          <w:sz w:val="40"/>
          <w:spacing w:val="0"/>
          <w:color w:val="000000"/>
          <w:b w:val="off"/>
          <w:i w:val="off"/>
        </w:rPr>
        <w:t>Kosellek, R.科泽勒克，赖因哈特  I 15; II390</w:t>
      </w:r>
      <w:bookmarkEnd w:id="6570"/>
    </w:p>
    <w:p>
      <w:r>
        <w:t/>
      </w:r>
    </w:p>
    <w:p>
      <w:pPr>
        <w:sectPr>
          <w:footerReference r:id="rId927"/>
          <w:headerReference r:id="rId928" w:type="default"/>
          <w:type w:val="nextPage"/>
          <w:pgSz w:w="16900" w:h="23360"/>
          <w:pgMar w:left="2540" w:top="1680" w:right="2540" w:bottom="1680" w:header="1380" w:footer="1380"/>
          <w:cols w:num="1"/>
        </w:sectPr>
      </w:pPr>
    </w:p>
    <w:p>
      <w:pPr>
        <w:pageBreakBefore w:val="off"/>
        <w:tabs/>
        <w:wordWrap w:val="off"/>
        <w:spacing w:before="0" w:after="0" w:line="600" w:lineRule="atLeast"/>
        <w:ind w:left="300" w:right="0"/>
        <w:jc w:val="both"/>
        <w:textAlignment w:val="baseline"/>
        <w:rPr>
          <w:sz w:val="36"/>
        </w:rPr>
      </w:pPr>
      <w:bookmarkStart w:name="" w:id="6571"/>
      <w:r>
        <w:rPr>
          <w:rFonts w:ascii="楷体" w:hAnsi="楷体" w:cs="楷体" w:eastAsia="楷体"/>
          <w:sz w:val="36"/>
          <w:spacing w:val="0"/>
          <w:color w:val="000000"/>
          <w:b w:val="on"/>
          <w:i w:val="off"/>
        </w:rPr>
        <w:t>952 |真理与方法</w:t>
      </w:r>
      <w:bookmarkEnd w:id="6571"/>
    </w:p>
    <w:p>
      <w:pPr>
        <w:pageBreakBefore w:val="off"/>
        <w:tabs/>
        <w:wordWrap w:val="off"/>
        <w:spacing w:before="0" w:after="0" w:line="600" w:lineRule="exact"/>
        <w:ind w:left="0" w:right="0"/>
        <w:jc w:val="both"/>
        <w:textAlignment w:val="baseline"/>
        <w:rPr>
          <w:sz w:val="36"/>
        </w:rPr>
      </w:pPr>
      <w:bookmarkStart w:name="" w:id="6572"/>
      <w:r>
        <w:rPr>
          <w:rFonts w:ascii="宋体" w:hAnsi="宋体" w:cs="宋体" w:eastAsia="宋体"/>
          <w:sz w:val="36"/>
          <w:spacing w:val="0"/>
          <w:color w:val="000000"/>
          <w:b w:val="off"/>
          <w:i w:val="off"/>
        </w:rPr>
        <w:t/>
      </w:r>
      <w:bookmarkEnd w:id="6572"/>
    </w:p>
    <w:p>
      <w:pPr>
        <w:pageBreakBefore w:val="off"/>
        <w:tabs/>
        <w:wordWrap w:val="off"/>
        <w:spacing w:before="0" w:after="0" w:line="540" w:lineRule="atLeast"/>
        <w:ind w:left="1200" w:right="0"/>
        <w:jc w:val="both"/>
        <w:textAlignment w:val="baseline"/>
        <w:rPr>
          <w:sz w:val="40"/>
        </w:rPr>
      </w:pPr>
      <w:bookmarkStart w:name="" w:id="6573"/>
      <w:r>
        <w:rPr>
          <w:rFonts w:ascii="宋体" w:hAnsi="宋体" w:cs="宋体" w:eastAsia="宋体"/>
          <w:sz w:val="40"/>
          <w:spacing w:val="0"/>
          <w:color w:val="000000"/>
          <w:b w:val="off"/>
          <w:i w:val="off"/>
        </w:rPr>
        <w:t>Kraft,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V.克拉夫特，维克多</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Ⅱ459</w:t>
      </w:r>
      <w:bookmarkEnd w:id="6573"/>
    </w:p>
    <w:p>
      <w:pPr>
        <w:pageBreakBefore w:val="off"/>
        <w:tabs/>
        <w:wordWrap w:val="off"/>
        <w:spacing w:before="0" w:after="0" w:line="540" w:lineRule="atLeast"/>
        <w:ind w:left="1200" w:right="0"/>
        <w:jc w:val="both"/>
        <w:textAlignment w:val="baseline"/>
        <w:rPr>
          <w:sz w:val="39"/>
        </w:rPr>
      </w:pPr>
      <w:bookmarkStart w:name="" w:id="6574"/>
      <w:r>
        <w:rPr>
          <w:rFonts w:ascii="仿宋" w:hAnsi="仿宋" w:cs="仿宋" w:eastAsia="仿宋"/>
          <w:sz w:val="39"/>
          <w:spacing w:val="0"/>
          <w:color w:val="000000"/>
          <w:b w:val="off"/>
          <w:i w:val="off"/>
        </w:rPr>
        <w:t>Krauss,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W.克劳斯,W.</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Ⅰ40</w:t>
      </w:r>
      <w:bookmarkEnd w:id="6574"/>
    </w:p>
    <w:p>
      <w:pPr>
        <w:pageBreakBefore w:val="off"/>
        <w:tabs/>
        <w:wordWrap w:val="off"/>
        <w:spacing w:before="0" w:after="0" w:line="540" w:lineRule="atLeast"/>
        <w:ind w:left="1200" w:right="0"/>
        <w:jc w:val="both"/>
        <w:textAlignment w:val="baseline"/>
        <w:rPr>
          <w:sz w:val="40"/>
        </w:rPr>
      </w:pPr>
      <w:bookmarkStart w:name="" w:id="6575"/>
      <w:r>
        <w:rPr>
          <w:rFonts w:ascii="仿宋" w:hAnsi="仿宋" w:cs="仿宋" w:eastAsia="仿宋"/>
          <w:sz w:val="40"/>
          <w:spacing w:val="0"/>
          <w:color w:val="000000"/>
          <w:b w:val="off"/>
          <w:i w:val="off"/>
        </w:rPr>
        <w:t>Krausser,</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P.克劳塞，彼得</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Ⅱ464</w:t>
      </w:r>
      <w:bookmarkEnd w:id="6575"/>
    </w:p>
    <w:p>
      <w:pPr>
        <w:pageBreakBefore w:val="off"/>
        <w:tabs/>
        <w:wordWrap w:val="off"/>
        <w:spacing w:before="0" w:after="0" w:line="540" w:lineRule="atLeast"/>
        <w:ind w:left="1200" w:right="0"/>
        <w:jc w:val="both"/>
        <w:textAlignment w:val="baseline"/>
        <w:rPr>
          <w:sz w:val="40"/>
        </w:rPr>
      </w:pPr>
      <w:bookmarkStart w:name="" w:id="6576"/>
      <w:r>
        <w:rPr>
          <w:rFonts w:ascii="仿宋" w:hAnsi="仿宋" w:cs="仿宋" w:eastAsia="仿宋"/>
          <w:sz w:val="40"/>
          <w:spacing w:val="0"/>
          <w:color w:val="000000"/>
          <w:b w:val="off"/>
          <w:i w:val="off"/>
        </w:rPr>
        <w:t>Krüger,</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G.克吕格尔，格哈德</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Ⅰ130,276,284,484;</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Ⅱ406,412f.</w:t>
      </w:r>
      <w:bookmarkEnd w:id="6576"/>
    </w:p>
    <w:p>
      <w:pPr>
        <w:pageBreakBefore w:val="off"/>
        <w:tabs/>
        <w:wordWrap w:val="off"/>
        <w:spacing w:before="0" w:after="0" w:line="540" w:lineRule="atLeast"/>
        <w:ind w:left="1940" w:right="120" w:hanging="740"/>
        <w:jc w:val="both"/>
        <w:textAlignment w:val="baseline"/>
        <w:rPr>
          <w:sz w:val="40"/>
        </w:rPr>
      </w:pPr>
      <w:bookmarkStart w:name="" w:id="6577"/>
      <w:r>
        <w:rPr>
          <w:rFonts w:ascii="仿宋" w:hAnsi="仿宋" w:cs="仿宋" w:eastAsia="仿宋"/>
          <w:sz w:val="40"/>
          <w:spacing w:val="0"/>
          <w:color w:val="000000"/>
          <w:b w:val="off"/>
          <w:i w:val="off"/>
        </w:rPr>
        <w:t>Kuhn,</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库恩，赫尔姆特</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Ⅰ88,120,285,324,327;</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Ⅱ401f.,403,</w:t>
      </w:r>
      <w:r>
        <w:rPr>
          <w:rFonts w:ascii="仿宋" w:hAnsi="仿宋" w:cs="仿宋" w:eastAsia="仿宋"/>
          <w:sz w:val="40"/>
          <w:spacing w:val="0"/>
          <w:color w:val="000000"/>
          <w:b w:val="off"/>
          <w:i w:val="off"/>
        </w:rPr>
        <w:t>472,494</w:t>
      </w:r>
      <w:bookmarkEnd w:id="6577"/>
    </w:p>
    <w:p>
      <w:pPr>
        <w:pageBreakBefore w:val="off"/>
        <w:tabs/>
        <w:wordWrap w:val="off"/>
        <w:spacing w:before="0" w:after="0" w:line="540" w:lineRule="atLeast"/>
        <w:ind w:left="1200" w:right="0"/>
        <w:jc w:val="both"/>
        <w:textAlignment w:val="baseline"/>
        <w:rPr>
          <w:sz w:val="40"/>
        </w:rPr>
      </w:pPr>
      <w:bookmarkStart w:name="" w:id="6578"/>
      <w:r>
        <w:rPr>
          <w:rFonts w:ascii="仿宋" w:hAnsi="仿宋" w:cs="仿宋" w:eastAsia="仿宋"/>
          <w:sz w:val="40"/>
          <w:spacing w:val="0"/>
          <w:color w:val="000000"/>
          <w:b w:val="off"/>
          <w:i w:val="off"/>
        </w:rPr>
        <w:t>Kuhn,</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Th.库恩，托马斯</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Ⅰ288;</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Ⅱ496</w:t>
      </w:r>
      <w:bookmarkEnd w:id="6578"/>
    </w:p>
    <w:p>
      <w:pPr>
        <w:pageBreakBefore w:val="off"/>
        <w:tabs/>
        <w:wordWrap w:val="off"/>
        <w:spacing w:before="0" w:after="0" w:line="540" w:lineRule="atLeast"/>
        <w:ind w:left="1200" w:right="0"/>
        <w:jc w:val="both"/>
        <w:textAlignment w:val="baseline"/>
        <w:rPr>
          <w:sz w:val="40"/>
        </w:rPr>
      </w:pPr>
      <w:bookmarkStart w:name="" w:id="6579"/>
      <w:r>
        <w:rPr>
          <w:rFonts w:ascii="仿宋" w:hAnsi="仿宋" w:cs="仿宋" w:eastAsia="仿宋"/>
          <w:sz w:val="40"/>
          <w:spacing w:val="0"/>
          <w:color w:val="000000"/>
          <w:b w:val="off"/>
          <w:i w:val="off"/>
        </w:rPr>
        <w:t>Küme,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W.屈内，沃尔夫冈</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Ⅱ493</w:t>
      </w:r>
      <w:bookmarkEnd w:id="6579"/>
    </w:p>
    <w:p>
      <w:pPr>
        <w:pageBreakBefore w:val="off"/>
        <w:tabs/>
        <w:wordWrap w:val="off"/>
        <w:spacing w:before="400" w:after="0" w:line="540" w:lineRule="atLeast"/>
        <w:ind w:left="1200" w:right="0"/>
        <w:jc w:val="both"/>
        <w:textAlignment w:val="baseline"/>
        <w:rPr>
          <w:sz w:val="40"/>
        </w:rPr>
      </w:pPr>
      <w:bookmarkStart w:name="" w:id="6580"/>
      <w:r>
        <w:rPr>
          <w:rFonts w:ascii="仿宋" w:hAnsi="仿宋" w:cs="仿宋" w:eastAsia="仿宋"/>
          <w:sz w:val="40"/>
          <w:spacing w:val="0"/>
          <w:color w:val="000000"/>
          <w:b w:val="off"/>
          <w:i w:val="off"/>
        </w:rPr>
        <w:t>Landgrebe,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L.</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朗德格雷伯,L.</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Ⅱ411</w:t>
      </w:r>
      <w:bookmarkEnd w:id="6580"/>
    </w:p>
    <w:p>
      <w:pPr>
        <w:pageBreakBefore w:val="off"/>
        <w:tabs/>
        <w:wordWrap w:val="off"/>
        <w:spacing w:before="0" w:after="0" w:line="540" w:lineRule="atLeast"/>
        <w:ind w:left="1200" w:right="0"/>
        <w:jc w:val="both"/>
        <w:textAlignment w:val="baseline"/>
        <w:rPr>
          <w:sz w:val="40"/>
        </w:rPr>
      </w:pPr>
      <w:bookmarkStart w:name="" w:id="6581"/>
      <w:r>
        <w:rPr>
          <w:rFonts w:ascii="仿宋" w:hAnsi="仿宋" w:cs="仿宋" w:eastAsia="仿宋"/>
          <w:sz w:val="40"/>
          <w:spacing w:val="0"/>
          <w:color w:val="000000"/>
          <w:b w:val="off"/>
          <w:i w:val="off"/>
        </w:rPr>
        <w:t>Langerbeck,</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H.朗格伯克，赫尔曼</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Ⅱ397</w:t>
      </w:r>
      <w:bookmarkEnd w:id="6581"/>
    </w:p>
    <w:p>
      <w:pPr>
        <w:pageBreakBefore w:val="off"/>
        <w:tabs/>
        <w:wordWrap w:val="off"/>
        <w:spacing w:before="0" w:after="0" w:line="540" w:lineRule="atLeast"/>
        <w:ind w:left="1200" w:right="0"/>
        <w:jc w:val="both"/>
        <w:textAlignment w:val="baseline"/>
        <w:rPr>
          <w:sz w:val="40"/>
        </w:rPr>
      </w:pPr>
      <w:bookmarkStart w:name="" w:id="6582"/>
      <w:r>
        <w:rPr>
          <w:rFonts w:ascii="仿宋" w:hAnsi="仿宋" w:cs="仿宋" w:eastAsia="仿宋"/>
          <w:sz w:val="40"/>
          <w:spacing w:val="0"/>
          <w:color w:val="000000"/>
          <w:b w:val="off"/>
          <w:i w:val="off"/>
        </w:rPr>
        <w:t>Larenz,</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K.</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拉伦茨,K.</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Ⅱ392,400</w:t>
      </w:r>
      <w:bookmarkEnd w:id="6582"/>
    </w:p>
    <w:p>
      <w:pPr>
        <w:pageBreakBefore w:val="off"/>
        <w:tabs/>
        <w:wordWrap w:val="off"/>
        <w:spacing w:before="0" w:after="0" w:line="540" w:lineRule="atLeast"/>
        <w:ind w:left="1200" w:right="0"/>
        <w:jc w:val="both"/>
        <w:textAlignment w:val="baseline"/>
        <w:rPr>
          <w:sz w:val="40"/>
        </w:rPr>
      </w:pPr>
      <w:bookmarkStart w:name="" w:id="6583"/>
      <w:r>
        <w:rPr>
          <w:rFonts w:ascii="仿宋" w:hAnsi="仿宋" w:cs="仿宋" w:eastAsia="仿宋"/>
          <w:sz w:val="40"/>
          <w:spacing w:val="0"/>
          <w:color w:val="000000"/>
          <w:b w:val="off"/>
          <w:i w:val="off"/>
        </w:rPr>
        <w:t>Lebreton</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莱布雷通</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Ⅰ423</w:t>
      </w:r>
      <w:bookmarkEnd w:id="6583"/>
    </w:p>
    <w:p>
      <w:pPr>
        <w:pageBreakBefore w:val="off"/>
        <w:tabs/>
        <w:wordWrap w:val="off"/>
        <w:spacing w:before="0" w:after="0" w:line="540" w:lineRule="atLeast"/>
        <w:ind w:left="1200" w:right="0"/>
        <w:jc w:val="both"/>
        <w:textAlignment w:val="baseline"/>
        <w:rPr>
          <w:sz w:val="40"/>
        </w:rPr>
      </w:pPr>
      <w:bookmarkStart w:name="" w:id="6584"/>
      <w:r>
        <w:rPr>
          <w:rFonts w:ascii="仿宋" w:hAnsi="仿宋" w:cs="仿宋" w:eastAsia="仿宋"/>
          <w:sz w:val="40"/>
          <w:spacing w:val="0"/>
          <w:color w:val="000000"/>
          <w:b w:val="off"/>
          <w:i w:val="off"/>
        </w:rPr>
        <w:t>Leibholz,</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G.莱伯霍尔茨,G.</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Ⅱ401</w:t>
      </w:r>
      <w:bookmarkEnd w:id="6584"/>
    </w:p>
    <w:p>
      <w:pPr>
        <w:pageBreakBefore w:val="off"/>
        <w:tabs/>
        <w:wordWrap w:val="off"/>
        <w:spacing w:before="0" w:after="0" w:line="540" w:lineRule="atLeast"/>
        <w:ind w:left="1200" w:right="0"/>
        <w:jc w:val="both"/>
        <w:textAlignment w:val="baseline"/>
        <w:rPr>
          <w:sz w:val="40"/>
        </w:rPr>
      </w:pPr>
      <w:bookmarkStart w:name="" w:id="6585"/>
      <w:r>
        <w:rPr>
          <w:rFonts w:ascii="仿宋" w:hAnsi="仿宋" w:cs="仿宋" w:eastAsia="仿宋"/>
          <w:sz w:val="40"/>
          <w:spacing w:val="0"/>
          <w:color w:val="000000"/>
          <w:b w:val="off"/>
          <w:i w:val="off"/>
        </w:rPr>
        <w:t>Leibniz</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莱布尼茨</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Ⅰ33,146,209,230,419f.;</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Ⅱ492,502</w:t>
      </w:r>
      <w:bookmarkEnd w:id="6585"/>
    </w:p>
    <w:p>
      <w:pPr>
        <w:pageBreakBefore w:val="off"/>
        <w:tabs/>
        <w:wordWrap w:val="off"/>
        <w:spacing w:before="0" w:after="0" w:line="540" w:lineRule="atLeast"/>
        <w:ind w:left="1200" w:right="0"/>
        <w:jc w:val="both"/>
        <w:textAlignment w:val="baseline"/>
        <w:rPr>
          <w:sz w:val="40"/>
        </w:rPr>
      </w:pPr>
      <w:bookmarkStart w:name="" w:id="6586"/>
      <w:r>
        <w:rPr>
          <w:rFonts w:ascii="仿宋" w:hAnsi="仿宋" w:cs="仿宋" w:eastAsia="仿宋"/>
          <w:sz w:val="40"/>
          <w:spacing w:val="0"/>
          <w:color w:val="000000"/>
          <w:b w:val="off"/>
          <w:i w:val="off"/>
        </w:rPr>
        <w:t>Leisegang,</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H.莱茨冈，汉斯</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Ⅱ488</w:t>
      </w:r>
      <w:bookmarkEnd w:id="6586"/>
    </w:p>
    <w:p>
      <w:pPr>
        <w:pageBreakBefore w:val="off"/>
        <w:tabs/>
        <w:wordWrap w:val="off"/>
        <w:spacing w:before="0" w:after="0" w:line="540" w:lineRule="atLeast"/>
        <w:ind w:left="1200" w:right="0"/>
        <w:jc w:val="both"/>
        <w:textAlignment w:val="baseline"/>
        <w:rPr>
          <w:sz w:val="40"/>
        </w:rPr>
      </w:pPr>
      <w:bookmarkStart w:name="" w:id="6587"/>
      <w:r>
        <w:rPr>
          <w:rFonts w:ascii="仿宋" w:hAnsi="仿宋" w:cs="仿宋" w:eastAsia="仿宋"/>
          <w:sz w:val="40"/>
          <w:spacing w:val="0"/>
          <w:color w:val="000000"/>
          <w:b w:val="off"/>
          <w:i w:val="off"/>
        </w:rPr>
        <w:t>Leonardo</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da</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Vinci</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莱奥纳多·达·芬奇</w:t>
      </w:r>
      <w:bookmarkEnd w:id="6587"/>
    </w:p>
    <w:p>
      <w:pPr>
        <w:pageBreakBefore w:val="off"/>
        <w:tabs/>
        <w:wordWrap w:val="off"/>
        <w:spacing w:before="0" w:after="0" w:line="540" w:lineRule="atLeast"/>
        <w:ind w:left="1200" w:right="0"/>
        <w:jc w:val="both"/>
        <w:textAlignment w:val="baseline"/>
        <w:rPr>
          <w:sz w:val="40"/>
        </w:rPr>
      </w:pPr>
      <w:bookmarkStart w:name="" w:id="6588"/>
      <w:r>
        <w:rPr>
          <w:rFonts w:ascii="仿宋" w:hAnsi="仿宋" w:cs="仿宋" w:eastAsia="仿宋"/>
          <w:sz w:val="40"/>
          <w:spacing w:val="0"/>
          <w:color w:val="000000"/>
          <w:b w:val="off"/>
          <w:i w:val="off"/>
        </w:rPr>
        <w:t>Lessing,</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G.</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莱辛,G.E.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Ⅰ53f.,80</w:t>
      </w:r>
      <w:bookmarkEnd w:id="6588"/>
    </w:p>
    <w:p>
      <w:pPr>
        <w:pageBreakBefore w:val="off"/>
        <w:tabs/>
        <w:wordWrap w:val="off"/>
        <w:spacing w:before="0" w:after="0" w:line="540" w:lineRule="atLeast"/>
        <w:ind w:left="1200" w:right="0"/>
        <w:jc w:val="both"/>
        <w:textAlignment w:val="baseline"/>
        <w:rPr>
          <w:sz w:val="40"/>
        </w:rPr>
      </w:pPr>
      <w:bookmarkStart w:name="" w:id="6589"/>
      <w:r>
        <w:rPr>
          <w:rFonts w:ascii="仿宋" w:hAnsi="仿宋" w:cs="仿宋" w:eastAsia="仿宋"/>
          <w:sz w:val="40"/>
          <w:spacing w:val="0"/>
          <w:color w:val="000000"/>
          <w:b w:val="off"/>
          <w:i w:val="off"/>
        </w:rPr>
        <w:t>Lessing,</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Th.莱辛，特奥多</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Ⅱ480</w:t>
      </w:r>
      <w:bookmarkEnd w:id="6589"/>
    </w:p>
    <w:p>
      <w:pPr>
        <w:pageBreakBefore w:val="off"/>
        <w:tabs/>
        <w:wordWrap w:val="off"/>
        <w:spacing w:before="0" w:after="0" w:line="540" w:lineRule="atLeast"/>
        <w:ind w:left="1200" w:right="0"/>
        <w:jc w:val="both"/>
        <w:textAlignment w:val="baseline"/>
        <w:rPr>
          <w:sz w:val="40"/>
        </w:rPr>
      </w:pPr>
      <w:bookmarkStart w:name="" w:id="6590"/>
      <w:r>
        <w:rPr>
          <w:rFonts w:ascii="仿宋" w:hAnsi="仿宋" w:cs="仿宋" w:eastAsia="仿宋"/>
          <w:sz w:val="40"/>
          <w:spacing w:val="0"/>
          <w:color w:val="000000"/>
          <w:b w:val="off"/>
          <w:i w:val="off"/>
        </w:rPr>
        <w:t>Liebing,</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H.李宾</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Ⅱ404</w:t>
      </w:r>
      <w:bookmarkEnd w:id="6590"/>
    </w:p>
    <w:p>
      <w:pPr>
        <w:pageBreakBefore w:val="off"/>
        <w:tabs/>
        <w:wordWrap w:val="off"/>
        <w:spacing w:before="0" w:after="0" w:line="540" w:lineRule="atLeast"/>
        <w:ind w:left="1200" w:right="0"/>
        <w:jc w:val="both"/>
        <w:textAlignment w:val="baseline"/>
        <w:rPr>
          <w:sz w:val="40"/>
        </w:rPr>
      </w:pPr>
      <w:bookmarkStart w:name="" w:id="6591"/>
      <w:r>
        <w:rPr>
          <w:rFonts w:ascii="仿宋" w:hAnsi="仿宋" w:cs="仿宋" w:eastAsia="仿宋"/>
          <w:sz w:val="40"/>
          <w:spacing w:val="0"/>
          <w:color w:val="000000"/>
          <w:b w:val="off"/>
          <w:i w:val="off"/>
        </w:rPr>
        <w:t>Lipps,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H.利普斯,H.</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Ⅰ431,462</w:t>
      </w:r>
      <w:bookmarkEnd w:id="6591"/>
    </w:p>
    <w:p>
      <w:pPr>
        <w:pageBreakBefore w:val="off"/>
        <w:tabs/>
        <w:wordWrap w:val="off"/>
        <w:spacing w:before="0" w:after="0" w:line="540" w:lineRule="atLeast"/>
        <w:ind w:left="1200" w:right="0"/>
        <w:jc w:val="both"/>
        <w:textAlignment w:val="baseline"/>
        <w:rPr>
          <w:sz w:val="40"/>
        </w:rPr>
      </w:pPr>
      <w:bookmarkStart w:name="" w:id="6592"/>
      <w:r>
        <w:rPr>
          <w:rFonts w:ascii="仿宋" w:hAnsi="仿宋" w:cs="仿宋" w:eastAsia="仿宋"/>
          <w:sz w:val="40"/>
          <w:spacing w:val="0"/>
          <w:color w:val="000000"/>
          <w:b w:val="off"/>
          <w:i w:val="off"/>
        </w:rPr>
        <w:t>Litt,</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Th.利特，特奥多</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Ⅰ432;</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Ⅱ390,423,491,498</w:t>
      </w:r>
      <w:bookmarkEnd w:id="6592"/>
    </w:p>
    <w:p>
      <w:pPr>
        <w:pageBreakBefore w:val="off"/>
        <w:tabs/>
        <w:wordWrap w:val="off"/>
        <w:spacing w:before="0" w:after="0" w:line="540" w:lineRule="atLeast"/>
        <w:ind w:left="1200" w:right="0"/>
        <w:jc w:val="both"/>
        <w:textAlignment w:val="baseline"/>
        <w:rPr>
          <w:sz w:val="40"/>
        </w:rPr>
      </w:pPr>
      <w:bookmarkStart w:name="" w:id="6593"/>
      <w:r>
        <w:rPr>
          <w:rFonts w:ascii="仿宋" w:hAnsi="仿宋" w:cs="仿宋" w:eastAsia="仿宋"/>
          <w:sz w:val="40"/>
          <w:spacing w:val="0"/>
          <w:color w:val="000000"/>
          <w:b w:val="off"/>
          <w:i w:val="off"/>
        </w:rPr>
        <w:t>Lledo,</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E.莱多,E.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Ⅱ383,493</w:t>
      </w:r>
      <w:bookmarkEnd w:id="6593"/>
    </w:p>
    <w:p>
      <w:pPr>
        <w:pageBreakBefore w:val="off"/>
        <w:tabs/>
        <w:wordWrap w:val="off"/>
        <w:spacing w:before="0" w:after="0" w:line="540" w:lineRule="atLeast"/>
        <w:ind w:left="1200" w:right="0"/>
        <w:jc w:val="both"/>
        <w:textAlignment w:val="baseline"/>
        <w:rPr>
          <w:sz w:val="40"/>
        </w:rPr>
      </w:pPr>
      <w:bookmarkStart w:name="" w:id="6594"/>
      <w:r>
        <w:rPr>
          <w:rFonts w:ascii="仿宋" w:hAnsi="仿宋" w:cs="仿宋" w:eastAsia="仿宋"/>
          <w:sz w:val="40"/>
          <w:spacing w:val="0"/>
          <w:color w:val="000000"/>
          <w:b w:val="off"/>
          <w:i w:val="off"/>
        </w:rPr>
        <w:t>Lohmann,</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J.洛曼，约翰纳斯</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Ⅰ407,418,437</w:t>
      </w:r>
      <w:bookmarkEnd w:id="6594"/>
    </w:p>
    <w:p>
      <w:pPr>
        <w:pageBreakBefore w:val="off"/>
        <w:tabs/>
        <w:wordWrap w:val="off"/>
        <w:spacing w:before="0" w:after="0" w:line="540" w:lineRule="atLeast"/>
        <w:ind w:left="1200" w:right="0"/>
        <w:jc w:val="both"/>
        <w:textAlignment w:val="baseline"/>
        <w:rPr>
          <w:sz w:val="40"/>
        </w:rPr>
      </w:pPr>
      <w:bookmarkStart w:name="" w:id="6595"/>
      <w:r>
        <w:rPr>
          <w:rFonts w:ascii="仿宋" w:hAnsi="仿宋" w:cs="仿宋" w:eastAsia="仿宋"/>
          <w:sz w:val="40"/>
          <w:spacing w:val="0"/>
          <w:color w:val="000000"/>
          <w:b w:val="off"/>
          <w:i w:val="off"/>
        </w:rPr>
        <w:t>Loof,</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洛夫,H.</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Ⅰ81</w:t>
      </w:r>
      <w:bookmarkEnd w:id="6595"/>
    </w:p>
    <w:p>
      <w:pPr>
        <w:pageBreakBefore w:val="off"/>
        <w:tabs/>
        <w:wordWrap w:val="off"/>
        <w:spacing w:before="0" w:after="0" w:line="540" w:lineRule="atLeast"/>
        <w:ind w:left="1200" w:right="0"/>
        <w:jc w:val="both"/>
        <w:textAlignment w:val="baseline"/>
        <w:rPr>
          <w:sz w:val="40"/>
        </w:rPr>
      </w:pPr>
      <w:bookmarkStart w:name="" w:id="6596"/>
      <w:r>
        <w:rPr>
          <w:rFonts w:ascii="仿宋" w:hAnsi="仿宋" w:cs="仿宋" w:eastAsia="仿宋"/>
          <w:sz w:val="40"/>
          <w:spacing w:val="0"/>
          <w:color w:val="000000"/>
          <w:b w:val="off"/>
          <w:i w:val="off"/>
        </w:rPr>
        <w:t>Loos,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E.洛斯，恩里希</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Ⅰ29</w:t>
      </w:r>
      <w:bookmarkEnd w:id="6596"/>
    </w:p>
    <w:p>
      <w:pPr>
        <w:pageBreakBefore w:val="off"/>
        <w:tabs/>
        <w:wordWrap w:val="off"/>
        <w:spacing w:before="0" w:after="0" w:line="540" w:lineRule="atLeast"/>
        <w:ind w:left="1200" w:right="0"/>
        <w:jc w:val="both"/>
        <w:textAlignment w:val="baseline"/>
        <w:rPr>
          <w:sz w:val="40"/>
        </w:rPr>
      </w:pPr>
      <w:bookmarkStart w:name="" w:id="6597"/>
      <w:r>
        <w:rPr>
          <w:rFonts w:ascii="仿宋" w:hAnsi="仿宋" w:cs="仿宋" w:eastAsia="仿宋"/>
          <w:sz w:val="40"/>
          <w:spacing w:val="0"/>
          <w:color w:val="000000"/>
          <w:b w:val="off"/>
          <w:i w:val="off"/>
        </w:rPr>
        <w:t>Lorenzen,</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P.洛伦兹,P.</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Ⅱ459f.,462</w:t>
      </w:r>
      <w:bookmarkEnd w:id="6597"/>
    </w:p>
    <w:p>
      <w:pPr>
        <w:pageBreakBefore w:val="off"/>
        <w:tabs/>
        <w:wordWrap w:val="off"/>
        <w:spacing w:before="0" w:after="0" w:line="540" w:lineRule="atLeast"/>
        <w:ind w:left="1900" w:right="0" w:hanging="700"/>
        <w:jc w:val="both"/>
        <w:textAlignment w:val="baseline"/>
        <w:rPr>
          <w:sz w:val="40"/>
        </w:rPr>
      </w:pPr>
      <w:bookmarkStart w:name="" w:id="6598"/>
      <w:r>
        <w:rPr>
          <w:rFonts w:ascii="仿宋" w:hAnsi="仿宋" w:cs="仿宋" w:eastAsia="仿宋"/>
          <w:sz w:val="40"/>
          <w:spacing w:val="0"/>
          <w:color w:val="000000"/>
          <w:b w:val="off"/>
          <w:i w:val="off"/>
        </w:rPr>
        <w:t>Löwith,</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K.</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勒维特，卡尔</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Ⅰ212,214,365,433;</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Ⅱ381f.,412f.,</w:t>
      </w:r>
      <w:r>
        <w:rPr>
          <w:rFonts w:ascii="仿宋" w:hAnsi="仿宋" w:cs="仿宋" w:eastAsia="仿宋"/>
          <w:sz w:val="40"/>
          <w:spacing w:val="0"/>
          <w:color w:val="000000"/>
          <w:b w:val="off"/>
          <w:i w:val="off"/>
        </w:rPr>
        <w:t>415,423,493</w:t>
      </w:r>
      <w:bookmarkEnd w:id="6598"/>
    </w:p>
    <w:p>
      <w:pPr>
        <w:pageBreakBefore w:val="off"/>
        <w:tabs/>
        <w:wordWrap w:val="off"/>
        <w:spacing w:before="0" w:after="0" w:line="540" w:lineRule="atLeast"/>
        <w:ind w:left="1200" w:right="0"/>
        <w:jc w:val="both"/>
        <w:textAlignment w:val="baseline"/>
        <w:rPr>
          <w:sz w:val="40"/>
        </w:rPr>
      </w:pPr>
      <w:bookmarkStart w:name="" w:id="6599"/>
      <w:r>
        <w:rPr>
          <w:rFonts w:ascii="仿宋" w:hAnsi="仿宋" w:cs="仿宋" w:eastAsia="仿宋"/>
          <w:sz w:val="40"/>
          <w:spacing w:val="0"/>
          <w:color w:val="000000"/>
          <w:b w:val="off"/>
          <w:i w:val="off"/>
        </w:rPr>
        <w:t>Lübbe,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吕伯,H.</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Ⅰ250</w:t>
      </w:r>
      <w:bookmarkEnd w:id="6599"/>
    </w:p>
    <w:p>
      <w:pPr>
        <w:pageBreakBefore w:val="off"/>
        <w:tabs/>
        <w:wordWrap w:val="off"/>
        <w:spacing w:before="0" w:after="0" w:line="540" w:lineRule="atLeast"/>
        <w:ind w:left="1200" w:right="0"/>
        <w:jc w:val="both"/>
        <w:textAlignment w:val="baseline"/>
        <w:rPr>
          <w:sz w:val="40"/>
        </w:rPr>
      </w:pPr>
      <w:bookmarkStart w:name="" w:id="6600"/>
      <w:r>
        <w:rPr>
          <w:rFonts w:ascii="仿宋" w:hAnsi="仿宋" w:cs="仿宋" w:eastAsia="仿宋"/>
          <w:sz w:val="40"/>
          <w:spacing w:val="0"/>
          <w:color w:val="000000"/>
          <w:b w:val="off"/>
          <w:i w:val="off"/>
        </w:rPr>
        <w:t>Lücke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吕克</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Ⅰ190;Ⅱ404,462</w:t>
      </w:r>
      <w:bookmarkEnd w:id="6600"/>
    </w:p>
    <w:p>
      <w:pPr>
        <w:pageBreakBefore w:val="off"/>
        <w:tabs/>
        <w:wordWrap w:val="off"/>
        <w:spacing w:before="0" w:after="0" w:line="540" w:lineRule="atLeast"/>
        <w:ind w:left="1200" w:right="0"/>
        <w:jc w:val="both"/>
        <w:textAlignment w:val="baseline"/>
        <w:rPr>
          <w:sz w:val="40"/>
        </w:rPr>
      </w:pPr>
      <w:bookmarkStart w:name="" w:id="6601"/>
      <w:r>
        <w:rPr>
          <w:rFonts w:ascii="仿宋" w:hAnsi="仿宋" w:cs="仿宋" w:eastAsia="仿宋"/>
          <w:sz w:val="40"/>
          <w:spacing w:val="0"/>
          <w:color w:val="000000"/>
          <w:b w:val="off"/>
          <w:i w:val="off"/>
        </w:rPr>
        <w:t>Lukács,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G.</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v.卢卡奇，格奥尔格·冯</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Ⅰ101,279</w:t>
      </w:r>
      <w:bookmarkEnd w:id="6601"/>
    </w:p>
    <w:p>
      <w:pPr>
        <w:pageBreakBefore w:val="off"/>
        <w:tabs/>
        <w:wordWrap w:val="off"/>
        <w:spacing w:before="0" w:after="0" w:line="520" w:lineRule="atLeast"/>
        <w:ind w:left="1200" w:right="0"/>
        <w:jc w:val="both"/>
        <w:textAlignment w:val="baseline"/>
        <w:rPr>
          <w:sz w:val="34"/>
        </w:rPr>
      </w:pPr>
      <w:bookmarkStart w:name="" w:id="6602"/>
      <w:r>
        <w:rPr>
          <w:rFonts w:ascii="宋体" w:hAnsi="宋体" w:cs="宋体" w:eastAsia="宋体"/>
          <w:sz w:val="34"/>
          <w:spacing w:val="0"/>
          <w:color w:val="000000"/>
          <w:b w:val="off"/>
          <w:i w:val="off"/>
        </w:rPr>
        <w:t>Luther,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M.</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路德，马丁</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Ⅰ132,177ff.,198f.,237;Ⅱ430</w:t>
      </w:r>
      <w:bookmarkEnd w:id="6602"/>
    </w:p>
    <w:p>
      <w:r>
        <w:t/>
      </w:r>
    </w:p>
    <w:p>
      <w:pPr>
        <w:sectPr>
          <w:footerReference r:id="rId929"/>
          <w:headerReference r:id="rId930" w:type="default"/>
          <w:type w:val="nextPage"/>
          <w:pgSz w:w="16900" w:h="23360"/>
          <w:pgMar w:left="2480" w:top="1740" w:right="2480" w:bottom="1740" w:header="1440" w:footer="1440"/>
          <w:cols w:num="1"/>
        </w:sectPr>
      </w:pPr>
    </w:p>
    <w:p>
      <w:pPr>
        <w:pageBreakBefore w:val="off"/>
        <w:tabs>
          <w:tab w:pos="9700" w:val="left" w:leader="none"/>
          <w:tab w:pos="10460" w:val="left" w:leader="none"/>
        </w:tabs>
        <w:wordWrap w:val="off"/>
        <w:spacing w:before="0" w:after="0" w:line="600" w:lineRule="atLeast"/>
        <w:ind w:left="8840" w:right="0"/>
        <w:jc w:val="both"/>
        <w:textAlignment w:val="baseline"/>
        <w:rPr>
          <w:sz w:val="44"/>
        </w:rPr>
      </w:pPr>
      <w:bookmarkStart w:name="" w:id="6603"/>
      <w:r>
        <w:rPr>
          <w:rFonts w:ascii="楷体" w:hAnsi="楷体" w:cs="楷体" w:eastAsia="楷体"/>
          <w:sz w:val="44"/>
          <w:spacing w:val="0"/>
          <w:color w:val="000000"/>
          <w:b w:val="off"/>
          <w:i w:val="off"/>
        </w:rPr>
        <w:t>附</w:t>
      </w:r>
      <w:r>
        <w:t xml:space="preserve">	</w:t>
      </w:r>
      <w:r>
        <w:rPr>
          <w:rFonts w:ascii="楷体" w:hAnsi="楷体" w:cs="楷体" w:eastAsia="楷体"/>
          <w:sz w:val="44"/>
          <w:spacing w:val="0"/>
          <w:color w:val="000000"/>
          <w:b w:val="off"/>
          <w:i w:val="off"/>
        </w:rPr>
        <w:t>录</w:t>
      </w:r>
      <w:r>
        <w:t xml:space="preserve">	</w:t>
      </w:r>
      <w:r>
        <w:rPr>
          <w:rFonts w:ascii="宋体" w:hAnsi="宋体" w:cs="宋体" w:eastAsia="宋体"/>
          <w:sz w:val="44"/>
          <w:spacing w:val="0"/>
          <w:color w:val="000000"/>
          <w:b w:val="off"/>
          <w:i w:val="off"/>
        </w:rPr>
        <w:t>953</w:t>
      </w:r>
      <w:bookmarkEnd w:id="6603"/>
    </w:p>
    <w:p>
      <w:pPr>
        <w:pageBreakBefore w:val="off"/>
        <w:tabs/>
        <w:wordWrap w:val="off"/>
        <w:spacing w:before="0" w:after="0" w:line="500" w:lineRule="exact"/>
        <w:ind w:left="0" w:right="0"/>
        <w:jc w:val="both"/>
        <w:textAlignment w:val="baseline"/>
        <w:rPr>
          <w:sz w:val="38"/>
        </w:rPr>
      </w:pPr>
      <w:bookmarkStart w:name="" w:id="6604"/>
      <w:r>
        <w:rPr>
          <w:rFonts w:ascii="宋体" w:hAnsi="宋体" w:cs="宋体" w:eastAsia="宋体"/>
          <w:sz w:val="38"/>
          <w:spacing w:val="0"/>
          <w:color w:val="000000"/>
          <w:b w:val="off"/>
          <w:i w:val="off"/>
        </w:rPr>
        <w:t/>
      </w:r>
      <w:bookmarkEnd w:id="6604"/>
    </w:p>
    <w:p>
      <w:pPr>
        <w:pageBreakBefore w:val="off"/>
        <w:tabs/>
        <w:wordWrap w:val="off"/>
        <w:spacing w:before="0" w:after="0" w:line="500" w:lineRule="exact"/>
        <w:ind w:left="0" w:right="0"/>
        <w:jc w:val="both"/>
        <w:textAlignment w:val="baseline"/>
        <w:rPr>
          <w:sz w:val="38"/>
        </w:rPr>
      </w:pPr>
      <w:bookmarkStart w:name="" w:id="6605"/>
      <w:r>
        <w:rPr>
          <w:rFonts w:ascii="宋体" w:hAnsi="宋体" w:cs="宋体" w:eastAsia="宋体"/>
          <w:sz w:val="38"/>
          <w:spacing w:val="0"/>
          <w:color w:val="000000"/>
          <w:b w:val="off"/>
          <w:i w:val="off"/>
        </w:rPr>
        <w:t/>
      </w:r>
      <w:bookmarkEnd w:id="6605"/>
    </w:p>
    <w:p>
      <w:pPr>
        <w:pageBreakBefore w:val="off"/>
        <w:tabs/>
        <w:wordWrap w:val="off"/>
        <w:spacing w:before="0" w:after="0" w:line="520" w:lineRule="atLeast"/>
        <w:ind w:left="520" w:right="0"/>
        <w:jc w:val="both"/>
        <w:textAlignment w:val="baseline"/>
        <w:rPr>
          <w:sz w:val="38"/>
        </w:rPr>
      </w:pPr>
      <w:bookmarkStart w:name="" w:id="6606"/>
      <w:r>
        <w:rPr>
          <w:rFonts w:ascii="宋体" w:hAnsi="宋体" w:cs="宋体" w:eastAsia="宋体"/>
          <w:sz w:val="38"/>
          <w:spacing w:val="0"/>
          <w:color w:val="000000"/>
          <w:b w:val="off"/>
          <w:i w:val="off"/>
        </w:rPr>
        <w:t>Mach,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马赫,恩斯特</w:t>
      </w:r>
      <w:r>
        <w:rPr>
          <w:rFonts w:ascii="宋体" w:hAnsi="宋体" w:cs="宋体" w:eastAsia="宋体"/>
          <w:sz w:val="38"/>
          <w:spacing w:val="0"/>
          <w:color w:val="000000"/>
          <w:b w:val="off"/>
          <w:i w:val="off"/>
        </w:rPr>
        <w:t>I71</w:t>
      </w:r>
      <w:bookmarkEnd w:id="6606"/>
    </w:p>
    <w:p>
      <w:pPr>
        <w:pageBreakBefore w:val="off"/>
        <w:tabs/>
        <w:wordWrap w:val="off"/>
        <w:spacing w:before="0" w:after="0" w:line="520" w:lineRule="atLeast"/>
        <w:ind w:left="520" w:right="0"/>
        <w:jc w:val="both"/>
        <w:textAlignment w:val="baseline"/>
        <w:rPr>
          <w:sz w:val="38"/>
        </w:rPr>
      </w:pPr>
      <w:bookmarkStart w:name="" w:id="6607"/>
      <w:r>
        <w:rPr>
          <w:rFonts w:ascii="宋体" w:hAnsi="宋体" w:cs="宋体" w:eastAsia="宋体"/>
          <w:sz w:val="38"/>
          <w:spacing w:val="0"/>
          <w:color w:val="000000"/>
          <w:b w:val="off"/>
          <w:i w:val="off"/>
        </w:rPr>
        <w:t>Machiavelli</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马基雅维里</w:t>
      </w:r>
      <w:r>
        <w:rPr>
          <w:rFonts w:ascii="宋体" w:hAnsi="宋体" w:cs="宋体" w:eastAsia="宋体"/>
          <w:sz w:val="38"/>
          <w:spacing w:val="0"/>
          <w:color w:val="000000"/>
          <w:b w:val="off"/>
          <w:i w:val="off"/>
        </w:rPr>
        <w:t>Ⅱ415</w:t>
      </w:r>
      <w:bookmarkEnd w:id="6607"/>
    </w:p>
    <w:p>
      <w:pPr>
        <w:pageBreakBefore w:val="off"/>
        <w:tabs>
          <w:tab w:pos="4780" w:val="left" w:leader="none"/>
        </w:tabs>
        <w:wordWrap w:val="off"/>
        <w:spacing w:before="0" w:after="0" w:line="540" w:lineRule="atLeast"/>
        <w:ind w:left="500" w:right="0"/>
        <w:jc w:val="both"/>
        <w:textAlignment w:val="baseline"/>
        <w:rPr>
          <w:sz w:val="38"/>
        </w:rPr>
      </w:pPr>
      <w:bookmarkStart w:name="" w:id="6608"/>
      <w:r>
        <w:rPr>
          <w:rFonts w:ascii="宋体" w:hAnsi="宋体" w:cs="宋体" w:eastAsia="宋体"/>
          <w:sz w:val="38"/>
          <w:spacing w:val="0"/>
          <w:color w:val="000000"/>
          <w:b w:val="off"/>
          <w:i w:val="off"/>
        </w:rPr>
        <w:t>Mahnke,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马恩克,D.</w:t>
      </w:r>
      <w:r>
        <w:t xml:space="preserve">	</w:t>
      </w:r>
      <w:r>
        <w:rPr>
          <w:rFonts w:ascii="宋体" w:hAnsi="宋体" w:cs="宋体" w:eastAsia="宋体"/>
          <w:sz w:val="38"/>
          <w:spacing w:val="0"/>
          <w:color w:val="000000"/>
          <w:b w:val="off"/>
          <w:i w:val="off"/>
        </w:rPr>
        <w:t>Ⅰ146</w:t>
      </w:r>
      <w:bookmarkEnd w:id="6608"/>
    </w:p>
    <w:p>
      <w:pPr>
        <w:pageBreakBefore w:val="off"/>
        <w:tabs/>
        <w:wordWrap w:val="off"/>
        <w:spacing w:before="0" w:after="0" w:line="520" w:lineRule="atLeast"/>
        <w:ind w:left="520" w:right="0"/>
        <w:jc w:val="both"/>
        <w:textAlignment w:val="baseline"/>
        <w:rPr>
          <w:sz w:val="38"/>
        </w:rPr>
      </w:pPr>
      <w:bookmarkStart w:name="" w:id="6609"/>
      <w:r>
        <w:rPr>
          <w:rFonts w:ascii="宋体" w:hAnsi="宋体" w:cs="宋体" w:eastAsia="宋体"/>
          <w:sz w:val="38"/>
          <w:spacing w:val="0"/>
          <w:color w:val="000000"/>
          <w:b w:val="off"/>
          <w:i w:val="off"/>
        </w:rPr>
        <w:t>Maimonides,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M.</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麦蒙尼德,M.</w:t>
      </w:r>
      <w:r>
        <w:rPr>
          <w:rFonts w:ascii="宋体" w:hAnsi="宋体" w:cs="宋体" w:eastAsia="宋体"/>
          <w:sz w:val="38"/>
          <w:spacing w:val="0"/>
          <w:color w:val="000000"/>
          <w:b w:val="off"/>
          <w:i w:val="off"/>
        </w:rPr>
        <w:t>Ⅱ421</w:t>
      </w:r>
      <w:bookmarkEnd w:id="6609"/>
    </w:p>
    <w:p>
      <w:pPr>
        <w:pageBreakBefore w:val="off"/>
        <w:tabs>
          <w:tab w:pos="4860" w:val="left" w:leader="none"/>
        </w:tabs>
        <w:wordWrap w:val="off"/>
        <w:spacing w:before="0" w:after="0" w:line="520" w:lineRule="atLeast"/>
        <w:ind w:left="520" w:right="0"/>
        <w:jc w:val="both"/>
        <w:textAlignment w:val="baseline"/>
        <w:rPr>
          <w:sz w:val="38"/>
        </w:rPr>
      </w:pPr>
      <w:bookmarkStart w:name="" w:id="6610"/>
      <w:r>
        <w:rPr>
          <w:rFonts w:ascii="宋体" w:hAnsi="宋体" w:cs="宋体" w:eastAsia="宋体"/>
          <w:sz w:val="38"/>
          <w:spacing w:val="0"/>
          <w:color w:val="000000"/>
          <w:b w:val="off"/>
          <w:i w:val="off"/>
        </w:rPr>
        <w:t>Malebranche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马勒伯朗士</w:t>
      </w:r>
      <w:r>
        <w:t xml:space="preserve">	</w:t>
      </w:r>
      <w:r>
        <w:rPr>
          <w:rFonts w:ascii="宋体" w:hAnsi="宋体" w:cs="宋体" w:eastAsia="宋体"/>
          <w:sz w:val="38"/>
          <w:spacing w:val="0"/>
          <w:color w:val="000000"/>
          <w:b w:val="off"/>
          <w:i w:val="off"/>
        </w:rPr>
        <w:t>Ⅰ146</w:t>
      </w:r>
      <w:bookmarkEnd w:id="6610"/>
    </w:p>
    <w:p>
      <w:pPr>
        <w:pageBreakBefore w:val="off"/>
        <w:tabs>
          <w:tab w:pos="3620" w:val="left" w:leader="none"/>
        </w:tabs>
        <w:wordWrap w:val="off"/>
        <w:spacing w:before="0" w:after="0" w:line="520" w:lineRule="atLeast"/>
        <w:ind w:left="520" w:right="0"/>
        <w:jc w:val="both"/>
        <w:textAlignment w:val="baseline"/>
        <w:rPr>
          <w:sz w:val="38"/>
        </w:rPr>
      </w:pPr>
      <w:bookmarkStart w:name="" w:id="6611"/>
      <w:r>
        <w:rPr>
          <w:rFonts w:ascii="宋体" w:hAnsi="宋体" w:cs="宋体" w:eastAsia="宋体"/>
          <w:sz w:val="38"/>
          <w:spacing w:val="0"/>
          <w:color w:val="000000"/>
          <w:b w:val="off"/>
          <w:i w:val="off"/>
        </w:rPr>
        <w:t>Mallarmé</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马莱麦</w:t>
      </w:r>
      <w:r>
        <w:t xml:space="preserve">	</w:t>
      </w:r>
      <w:r>
        <w:rPr>
          <w:rFonts w:ascii="宋体" w:hAnsi="宋体" w:cs="宋体" w:eastAsia="宋体"/>
          <w:sz w:val="38"/>
          <w:spacing w:val="0"/>
          <w:color w:val="000000"/>
          <w:b w:val="off"/>
          <w:i w:val="off"/>
        </w:rPr>
        <w:t>Ⅱ474</w:t>
      </w:r>
      <w:bookmarkEnd w:id="6611"/>
    </w:p>
    <w:p>
      <w:pPr>
        <w:pageBreakBefore w:val="off"/>
        <w:tabs>
          <w:tab w:pos="5480" w:val="left" w:leader="none"/>
        </w:tabs>
        <w:wordWrap w:val="off"/>
        <w:spacing w:before="0" w:after="0" w:line="560" w:lineRule="atLeast"/>
        <w:ind w:left="520" w:right="0"/>
        <w:jc w:val="both"/>
        <w:textAlignment w:val="baseline"/>
        <w:rPr>
          <w:sz w:val="38"/>
        </w:rPr>
      </w:pPr>
      <w:bookmarkStart w:name="" w:id="6612"/>
      <w:r>
        <w:rPr>
          <w:rFonts w:ascii="宋体" w:hAnsi="宋体" w:cs="宋体" w:eastAsia="宋体"/>
          <w:sz w:val="38"/>
          <w:spacing w:val="0"/>
          <w:color w:val="000000"/>
          <w:b w:val="off"/>
          <w:i w:val="off"/>
        </w:rPr>
        <w:t>Malraux,</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马尔罗,安德烈</w:t>
      </w:r>
      <w:r>
        <w:t xml:space="preserve">	</w:t>
      </w:r>
      <w:r>
        <w:rPr>
          <w:rFonts w:ascii="宋体" w:hAnsi="宋体" w:cs="宋体" w:eastAsia="宋体"/>
          <w:sz w:val="38"/>
          <w:spacing w:val="0"/>
          <w:color w:val="000000"/>
          <w:b w:val="off"/>
          <w:i w:val="off"/>
        </w:rPr>
        <w:t>I93</w:t>
      </w:r>
      <w:bookmarkEnd w:id="6612"/>
    </w:p>
    <w:p>
      <w:pPr>
        <w:pageBreakBefore w:val="off"/>
        <w:tabs>
          <w:tab w:pos="4700" w:val="left" w:leader="none"/>
        </w:tabs>
        <w:wordWrap w:val="off"/>
        <w:spacing w:before="0" w:after="0" w:line="560" w:lineRule="atLeast"/>
        <w:ind w:left="520" w:right="0"/>
        <w:jc w:val="both"/>
        <w:textAlignment w:val="baseline"/>
        <w:rPr>
          <w:sz w:val="38"/>
        </w:rPr>
      </w:pPr>
      <w:bookmarkStart w:name="" w:id="6613"/>
      <w:r>
        <w:rPr>
          <w:rFonts w:ascii="宋体" w:hAnsi="宋体" w:cs="宋体" w:eastAsia="宋体"/>
          <w:sz w:val="38"/>
          <w:spacing w:val="0"/>
          <w:color w:val="000000"/>
          <w:b w:val="off"/>
          <w:i w:val="off"/>
        </w:rPr>
        <w:t>Mann,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托马斯·曼</w:t>
      </w:r>
      <w:r>
        <w:t xml:space="preserve">	</w:t>
      </w:r>
      <w:r>
        <w:rPr>
          <w:rFonts w:ascii="宋体" w:hAnsi="宋体" w:cs="宋体" w:eastAsia="宋体"/>
          <w:sz w:val="38"/>
          <w:spacing w:val="0"/>
          <w:color w:val="000000"/>
          <w:b w:val="off"/>
          <w:i w:val="off"/>
        </w:rPr>
        <w:t>Ⅱ480</w:t>
      </w:r>
      <w:bookmarkEnd w:id="6613"/>
    </w:p>
    <w:p>
      <w:pPr>
        <w:pageBreakBefore w:val="off"/>
        <w:tabs>
          <w:tab w:pos="4340" w:val="left" w:leader="none"/>
        </w:tabs>
        <w:wordWrap w:val="off"/>
        <w:spacing w:before="0" w:after="0" w:line="540" w:lineRule="atLeast"/>
        <w:ind w:left="520" w:right="0"/>
        <w:jc w:val="both"/>
        <w:textAlignment w:val="baseline"/>
        <w:rPr>
          <w:sz w:val="38"/>
        </w:rPr>
      </w:pPr>
      <w:bookmarkStart w:name="" w:id="6614"/>
      <w:r>
        <w:rPr>
          <w:rFonts w:ascii="宋体" w:hAnsi="宋体" w:cs="宋体" w:eastAsia="宋体"/>
          <w:sz w:val="38"/>
          <w:spacing w:val="0"/>
          <w:color w:val="000000"/>
          <w:b w:val="off"/>
          <w:i w:val="off"/>
        </w:rPr>
        <w:t>Mao-Tse-Tung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毛泽东</w:t>
      </w:r>
      <w:r>
        <w:t xml:space="preserve">	</w:t>
      </w:r>
      <w:r>
        <w:rPr>
          <w:rFonts w:ascii="宋体" w:hAnsi="宋体" w:cs="宋体" w:eastAsia="宋体"/>
          <w:sz w:val="38"/>
          <w:spacing w:val="0"/>
          <w:color w:val="000000"/>
          <w:b w:val="off"/>
          <w:i w:val="off"/>
        </w:rPr>
        <w:t>Ⅱ466</w:t>
      </w:r>
      <w:bookmarkEnd w:id="6614"/>
    </w:p>
    <w:p>
      <w:pPr>
        <w:pageBreakBefore w:val="off"/>
        <w:tabs>
          <w:tab w:pos="5360" w:val="left" w:leader="none"/>
        </w:tabs>
        <w:wordWrap w:val="off"/>
        <w:spacing w:before="0" w:after="0" w:line="540" w:lineRule="atLeast"/>
        <w:ind w:left="520" w:right="0"/>
        <w:jc w:val="both"/>
        <w:textAlignment w:val="baseline"/>
        <w:rPr>
          <w:sz w:val="38"/>
        </w:rPr>
      </w:pPr>
      <w:bookmarkStart w:name="" w:id="6615"/>
      <w:r>
        <w:rPr>
          <w:rFonts w:ascii="宋体" w:hAnsi="宋体" w:cs="宋体" w:eastAsia="宋体"/>
          <w:sz w:val="38"/>
          <w:spacing w:val="0"/>
          <w:color w:val="000000"/>
          <w:b w:val="off"/>
          <w:i w:val="off"/>
        </w:rPr>
        <w:t>Marcuse,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马尔库塞,H.</w:t>
      </w:r>
      <w:r>
        <w:t xml:space="preserve">	</w:t>
      </w:r>
      <w:r>
        <w:rPr>
          <w:rFonts w:ascii="宋体" w:hAnsi="宋体" w:cs="宋体" w:eastAsia="宋体"/>
          <w:sz w:val="38"/>
          <w:spacing w:val="0"/>
          <w:color w:val="000000"/>
          <w:b w:val="off"/>
          <w:i w:val="off"/>
        </w:rPr>
        <w:t>1232;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Ⅱ466</w:t>
      </w:r>
      <w:bookmarkEnd w:id="6615"/>
    </w:p>
    <w:p>
      <w:pPr>
        <w:pageBreakBefore w:val="off"/>
        <w:tabs>
          <w:tab w:pos="5060" w:val="left" w:leader="none"/>
        </w:tabs>
        <w:wordWrap w:val="off"/>
        <w:spacing w:before="0" w:after="0" w:line="540" w:lineRule="atLeast"/>
        <w:ind w:left="540" w:right="0"/>
        <w:jc w:val="both"/>
        <w:textAlignment w:val="baseline"/>
        <w:rPr>
          <w:sz w:val="38"/>
        </w:rPr>
      </w:pPr>
      <w:bookmarkStart w:name="" w:id="6616"/>
      <w:r>
        <w:rPr>
          <w:rFonts w:ascii="宋体" w:hAnsi="宋体" w:cs="宋体" w:eastAsia="宋体"/>
          <w:sz w:val="38"/>
          <w:spacing w:val="0"/>
          <w:color w:val="000000"/>
          <w:b w:val="off"/>
          <w:i w:val="off"/>
        </w:rPr>
        <w:t>Mark</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Aurel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马克·奥勒留</w:t>
      </w:r>
      <w:r>
        <w:t xml:space="preserve">	</w:t>
      </w:r>
      <w:r>
        <w:rPr>
          <w:rFonts w:ascii="宋体" w:hAnsi="宋体" w:cs="宋体" w:eastAsia="宋体"/>
          <w:sz w:val="38"/>
          <w:spacing w:val="0"/>
          <w:color w:val="000000"/>
          <w:b w:val="off"/>
          <w:i w:val="off"/>
        </w:rPr>
        <w:t>I30</w:t>
      </w:r>
      <w:bookmarkEnd w:id="6616"/>
    </w:p>
    <w:p>
      <w:pPr>
        <w:pageBreakBefore w:val="off"/>
        <w:tabs>
          <w:tab w:pos="5180" w:val="left" w:leader="none"/>
        </w:tabs>
        <w:wordWrap w:val="off"/>
        <w:spacing w:before="0" w:after="0" w:line="560" w:lineRule="atLeast"/>
        <w:ind w:left="520" w:right="0"/>
        <w:jc w:val="both"/>
        <w:textAlignment w:val="baseline"/>
        <w:rPr>
          <w:sz w:val="38"/>
        </w:rPr>
      </w:pPr>
      <w:bookmarkStart w:name="" w:id="6617"/>
      <w:r>
        <w:rPr>
          <w:rFonts w:ascii="宋体" w:hAnsi="宋体" w:cs="宋体" w:eastAsia="宋体"/>
          <w:sz w:val="38"/>
          <w:spacing w:val="0"/>
          <w:color w:val="000000"/>
          <w:b w:val="off"/>
          <w:i w:val="off"/>
        </w:rPr>
        <w:t>Marrou,</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J.</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马罗,H.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J.</w:t>
      </w:r>
      <w:r>
        <w:t xml:space="preserve">	</w:t>
      </w:r>
      <w:r>
        <w:rPr>
          <w:rFonts w:ascii="宋体" w:hAnsi="宋体" w:cs="宋体" w:eastAsia="宋体"/>
          <w:sz w:val="38"/>
          <w:spacing w:val="0"/>
          <w:color w:val="000000"/>
          <w:b w:val="off"/>
          <w:i w:val="off"/>
        </w:rPr>
        <w:t>Ⅱ408</w:t>
      </w:r>
      <w:bookmarkEnd w:id="6617"/>
    </w:p>
    <w:p>
      <w:pPr>
        <w:pageBreakBefore w:val="off"/>
        <w:tabs>
          <w:tab w:pos="4740" w:val="left" w:leader="none"/>
        </w:tabs>
        <w:wordWrap w:val="off"/>
        <w:spacing w:before="0" w:after="0" w:line="540" w:lineRule="atLeast"/>
        <w:ind w:left="540" w:right="0"/>
        <w:jc w:val="both"/>
        <w:textAlignment w:val="baseline"/>
        <w:rPr>
          <w:sz w:val="38"/>
        </w:rPr>
      </w:pPr>
      <w:bookmarkStart w:name="" w:id="6618"/>
      <w:r>
        <w:rPr>
          <w:rFonts w:ascii="宋体" w:hAnsi="宋体" w:cs="宋体" w:eastAsia="宋体"/>
          <w:sz w:val="38"/>
          <w:spacing w:val="0"/>
          <w:color w:val="000000"/>
          <w:b w:val="off"/>
          <w:i w:val="off"/>
        </w:rPr>
        <w:t>Marx,</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K.</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马克思,卡尔</w:t>
      </w:r>
      <w:r>
        <w:t xml:space="preserve">	</w:t>
      </w:r>
      <w:r>
        <w:rPr>
          <w:rFonts w:ascii="宋体" w:hAnsi="宋体" w:cs="宋体" w:eastAsia="宋体"/>
          <w:sz w:val="38"/>
          <w:spacing w:val="0"/>
          <w:color w:val="000000"/>
          <w:b w:val="off"/>
          <w:i w:val="off"/>
        </w:rPr>
        <w:t>Ⅰ279;</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Ⅱ466,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483</w:t>
      </w:r>
      <w:bookmarkEnd w:id="6618"/>
    </w:p>
    <w:p>
      <w:pPr>
        <w:pageBreakBefore w:val="off"/>
        <w:tabs>
          <w:tab w:pos="4580" w:val="left" w:leader="none"/>
        </w:tabs>
        <w:wordWrap w:val="off"/>
        <w:spacing w:before="0" w:after="0" w:line="520" w:lineRule="atLeast"/>
        <w:ind w:left="540" w:right="0"/>
        <w:jc w:val="both"/>
        <w:textAlignment w:val="baseline"/>
        <w:rPr>
          <w:sz w:val="38"/>
        </w:rPr>
      </w:pPr>
      <w:bookmarkStart w:name="" w:id="6619"/>
      <w:r>
        <w:rPr>
          <w:rFonts w:ascii="宋体" w:hAnsi="宋体" w:cs="宋体" w:eastAsia="宋体"/>
          <w:sz w:val="38"/>
          <w:spacing w:val="0"/>
          <w:color w:val="000000"/>
          <w:b w:val="off"/>
          <w:i w:val="off"/>
        </w:rPr>
        <w:t>Marxismus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马克思主义</w:t>
      </w:r>
      <w:r>
        <w:t xml:space="preserve">	</w:t>
      </w:r>
      <w:r>
        <w:rPr>
          <w:rFonts w:ascii="宋体" w:hAnsi="宋体" w:cs="宋体" w:eastAsia="宋体"/>
          <w:sz w:val="38"/>
          <w:spacing w:val="0"/>
          <w:color w:val="000000"/>
          <w:b w:val="off"/>
          <w:i w:val="off"/>
        </w:rPr>
        <w:t>Ⅰ337,327</w:t>
      </w:r>
      <w:bookmarkEnd w:id="6619"/>
    </w:p>
    <w:p>
      <w:pPr>
        <w:pageBreakBefore w:val="off"/>
        <w:tabs>
          <w:tab w:pos="5240" w:val="left" w:leader="none"/>
        </w:tabs>
        <w:wordWrap w:val="off"/>
        <w:spacing w:before="0" w:after="0" w:line="540" w:lineRule="atLeast"/>
        <w:ind w:left="540" w:right="0"/>
        <w:jc w:val="both"/>
        <w:textAlignment w:val="baseline"/>
        <w:rPr>
          <w:sz w:val="38"/>
        </w:rPr>
      </w:pPr>
      <w:bookmarkStart w:name="" w:id="6620"/>
      <w:r>
        <w:rPr>
          <w:rFonts w:ascii="宋体" w:hAnsi="宋体" w:cs="宋体" w:eastAsia="宋体"/>
          <w:sz w:val="38"/>
          <w:spacing w:val="0"/>
          <w:color w:val="000000"/>
          <w:b w:val="off"/>
          <w:i w:val="off"/>
        </w:rPr>
        <w:t>Masur,</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马苏尔,格哈德</w:t>
      </w:r>
      <w:r>
        <w:t xml:space="preserve">	</w:t>
      </w:r>
      <w:r>
        <w:rPr>
          <w:rFonts w:ascii="宋体" w:hAnsi="宋体" w:cs="宋体" w:eastAsia="宋体"/>
          <w:sz w:val="38"/>
          <w:spacing w:val="0"/>
          <w:color w:val="000000"/>
          <w:b w:val="off"/>
          <w:i w:val="off"/>
        </w:rPr>
        <w:t>Ⅰ207</w:t>
      </w:r>
      <w:bookmarkEnd w:id="6620"/>
    </w:p>
    <w:p>
      <w:pPr>
        <w:pageBreakBefore w:val="off"/>
        <w:tabs>
          <w:tab w:pos="5100" w:val="left" w:leader="none"/>
        </w:tabs>
        <w:wordWrap w:val="off"/>
        <w:spacing w:before="0" w:after="0" w:line="520" w:lineRule="atLeast"/>
        <w:ind w:left="540" w:right="0"/>
        <w:jc w:val="both"/>
        <w:textAlignment w:val="baseline"/>
        <w:rPr>
          <w:sz w:val="38"/>
        </w:rPr>
      </w:pPr>
      <w:bookmarkStart w:name="" w:id="6621"/>
      <w:r>
        <w:rPr>
          <w:rFonts w:ascii="宋体" w:hAnsi="宋体" w:cs="宋体" w:eastAsia="宋体"/>
          <w:sz w:val="38"/>
          <w:spacing w:val="0"/>
          <w:color w:val="000000"/>
          <w:b w:val="off"/>
          <w:i w:val="off"/>
        </w:rPr>
        <w:t>Meier,</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迈耶,G.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F.</w:t>
      </w:r>
      <w:r>
        <w:t xml:space="preserve">	</w:t>
      </w:r>
      <w:r>
        <w:rPr>
          <w:rFonts w:ascii="宋体" w:hAnsi="宋体" w:cs="宋体" w:eastAsia="宋体"/>
          <w:sz w:val="38"/>
          <w:spacing w:val="0"/>
          <w:color w:val="000000"/>
          <w:b w:val="off"/>
          <w:i w:val="off"/>
        </w:rPr>
        <w:t>Ⅰ277;Ⅱ463</w:t>
      </w:r>
      <w:bookmarkEnd w:id="6621"/>
    </w:p>
    <w:p>
      <w:pPr>
        <w:pageBreakBefore w:val="off"/>
        <w:tabs/>
        <w:wordWrap w:val="off"/>
        <w:spacing w:before="0" w:after="0" w:line="540" w:lineRule="atLeast"/>
        <w:ind w:left="520" w:right="0"/>
        <w:jc w:val="both"/>
        <w:textAlignment w:val="baseline"/>
        <w:rPr>
          <w:sz w:val="38"/>
        </w:rPr>
      </w:pPr>
      <w:bookmarkStart w:name="" w:id="6622"/>
      <w:r>
        <w:rPr>
          <w:rFonts w:ascii="宋体" w:hAnsi="宋体" w:cs="宋体" w:eastAsia="宋体"/>
          <w:sz w:val="38"/>
          <w:spacing w:val="0"/>
          <w:color w:val="000000"/>
          <w:b w:val="off"/>
          <w:i w:val="off"/>
        </w:rPr>
        <w:t>Meinecke,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梅纳克,F.</w:t>
      </w:r>
      <w:r>
        <w:rPr>
          <w:rFonts w:ascii="宋体" w:hAnsi="宋体" w:cs="宋体" w:eastAsia="宋体"/>
          <w:sz w:val="38"/>
          <w:spacing w:val="0"/>
          <w:color w:val="000000"/>
          <w:b w:val="off"/>
          <w:i w:val="off"/>
        </w:rPr>
        <w:t>Ⅱ390,411</w:t>
      </w:r>
      <w:bookmarkEnd w:id="6622"/>
    </w:p>
    <w:p>
      <w:pPr>
        <w:pageBreakBefore w:val="off"/>
        <w:tabs>
          <w:tab w:pos="4500" w:val="left" w:leader="none"/>
        </w:tabs>
        <w:wordWrap w:val="off"/>
        <w:spacing w:before="0" w:after="0" w:line="540" w:lineRule="atLeast"/>
        <w:ind w:left="540" w:right="0"/>
        <w:jc w:val="both"/>
        <w:textAlignment w:val="baseline"/>
        <w:rPr>
          <w:sz w:val="38"/>
        </w:rPr>
      </w:pPr>
      <w:bookmarkStart w:name="" w:id="6623"/>
      <w:r>
        <w:rPr>
          <w:rFonts w:ascii="宋体" w:hAnsi="宋体" w:cs="宋体" w:eastAsia="宋体"/>
          <w:sz w:val="38"/>
          <w:spacing w:val="0"/>
          <w:color w:val="000000"/>
          <w:b w:val="off"/>
          <w:i w:val="off"/>
        </w:rPr>
        <w:t>Melanchthon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梅兰希顿</w:t>
      </w:r>
      <w:r>
        <w:t xml:space="preserve">	</w:t>
      </w:r>
      <w:r>
        <w:rPr>
          <w:rFonts w:ascii="宋体" w:hAnsi="宋体" w:cs="宋体" w:eastAsia="宋体"/>
          <w:sz w:val="38"/>
          <w:spacing w:val="0"/>
          <w:color w:val="000000"/>
          <w:b w:val="off"/>
          <w:i w:val="off"/>
        </w:rPr>
        <w:t>Ⅰ180,324f.</w:t>
      </w:r>
      <w:bookmarkEnd w:id="6623"/>
    </w:p>
    <w:p>
      <w:pPr>
        <w:pageBreakBefore w:val="off"/>
        <w:tabs/>
        <w:wordWrap w:val="off"/>
        <w:spacing w:before="0" w:after="0" w:line="520" w:lineRule="atLeast"/>
        <w:ind w:left="520" w:right="0"/>
        <w:jc w:val="both"/>
        <w:textAlignment w:val="baseline"/>
        <w:rPr>
          <w:sz w:val="38"/>
        </w:rPr>
      </w:pPr>
      <w:bookmarkStart w:name="" w:id="6624"/>
      <w:r>
        <w:rPr>
          <w:rFonts w:ascii="宋体" w:hAnsi="宋体" w:cs="宋体" w:eastAsia="宋体"/>
          <w:sz w:val="38"/>
          <w:spacing w:val="0"/>
          <w:color w:val="000000"/>
          <w:b w:val="off"/>
          <w:i w:val="off"/>
        </w:rPr>
        <w:t>Menzer,</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P.</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门策尔,P.</w:t>
      </w:r>
      <w:r>
        <w:rPr>
          <w:rFonts w:ascii="宋体" w:hAnsi="宋体" w:cs="宋体" w:eastAsia="宋体"/>
          <w:sz w:val="38"/>
          <w:spacing w:val="0"/>
          <w:color w:val="000000"/>
          <w:b w:val="off"/>
          <w:i w:val="off"/>
        </w:rPr>
        <w:t>Ⅰ37,48</w:t>
      </w:r>
      <w:bookmarkEnd w:id="6624"/>
    </w:p>
    <w:p>
      <w:pPr>
        <w:pageBreakBefore w:val="off"/>
        <w:tabs/>
        <w:wordWrap w:val="off"/>
        <w:spacing w:before="0" w:after="0" w:line="540" w:lineRule="atLeast"/>
        <w:ind w:left="520" w:right="0"/>
        <w:jc w:val="both"/>
        <w:textAlignment w:val="baseline"/>
        <w:rPr>
          <w:sz w:val="38"/>
        </w:rPr>
      </w:pPr>
      <w:bookmarkStart w:name="" w:id="6625"/>
      <w:r>
        <w:rPr>
          <w:rFonts w:ascii="宋体" w:hAnsi="宋体" w:cs="宋体" w:eastAsia="宋体"/>
          <w:sz w:val="38"/>
          <w:spacing w:val="0"/>
          <w:color w:val="000000"/>
          <w:b w:val="off"/>
          <w:i w:val="off"/>
        </w:rPr>
        <w:t>Mesnard,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P.</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梅纳尔</w:t>
      </w:r>
      <w:r>
        <w:rPr>
          <w:rFonts w:ascii="宋体" w:hAnsi="宋体" w:cs="宋体" w:eastAsia="宋体"/>
          <w:sz w:val="38"/>
          <w:spacing w:val="0"/>
          <w:color w:val="000000"/>
          <w:b w:val="off"/>
          <w:i w:val="off"/>
        </w:rPr>
        <w:t>I80</w:t>
      </w:r>
      <w:bookmarkEnd w:id="6625"/>
    </w:p>
    <w:p>
      <w:pPr>
        <w:pageBreakBefore w:val="off"/>
        <w:tabs/>
        <w:wordWrap w:val="off"/>
        <w:spacing w:before="0" w:after="0" w:line="520" w:lineRule="atLeast"/>
        <w:ind w:left="520" w:right="0"/>
        <w:jc w:val="both"/>
        <w:textAlignment w:val="baseline"/>
        <w:rPr>
          <w:sz w:val="38"/>
        </w:rPr>
      </w:pPr>
      <w:bookmarkStart w:name="" w:id="6626"/>
      <w:r>
        <w:rPr>
          <w:rFonts w:ascii="宋体" w:hAnsi="宋体" w:cs="宋体" w:eastAsia="宋体"/>
          <w:sz w:val="38"/>
          <w:spacing w:val="0"/>
          <w:color w:val="000000"/>
          <w:b w:val="off"/>
          <w:i w:val="off"/>
        </w:rPr>
        <w:t>Michelangelo</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米开朗琪罗</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Ⅱ482</w:t>
      </w:r>
      <w:bookmarkEnd w:id="6626"/>
    </w:p>
    <w:p>
      <w:pPr>
        <w:pageBreakBefore w:val="off"/>
        <w:tabs>
          <w:tab w:pos="6480" w:val="left" w:leader="none"/>
        </w:tabs>
        <w:wordWrap w:val="off"/>
        <w:spacing w:before="0" w:after="0" w:line="540" w:lineRule="atLeast"/>
        <w:ind w:left="560" w:right="0"/>
        <w:jc w:val="both"/>
        <w:textAlignment w:val="baseline"/>
        <w:rPr>
          <w:sz w:val="38"/>
        </w:rPr>
      </w:pPr>
      <w:bookmarkStart w:name="" w:id="6627"/>
      <w:r>
        <w:rPr>
          <w:rFonts w:ascii="宋体" w:hAnsi="宋体" w:cs="宋体" w:eastAsia="宋体"/>
          <w:sz w:val="38"/>
          <w:spacing w:val="0"/>
          <w:color w:val="000000"/>
          <w:b w:val="off"/>
          <w:i w:val="off"/>
        </w:rPr>
        <w:t>Mill,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J.</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穆勒,约翰·斯图加特</w:t>
      </w:r>
      <w:r>
        <w:t xml:space="preserve">	</w:t>
      </w:r>
      <w:r>
        <w:rPr>
          <w:rFonts w:ascii="宋体" w:hAnsi="宋体" w:cs="宋体" w:eastAsia="宋体"/>
          <w:sz w:val="38"/>
          <w:spacing w:val="0"/>
          <w:color w:val="000000"/>
          <w:b w:val="off"/>
          <w:i w:val="off"/>
        </w:rPr>
        <w:t>Ⅰ9,</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14;</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Ⅱ451</w:t>
      </w:r>
      <w:bookmarkEnd w:id="6627"/>
    </w:p>
    <w:p>
      <w:pPr>
        <w:pageBreakBefore w:val="off"/>
        <w:tabs/>
        <w:wordWrap w:val="off"/>
        <w:spacing w:before="0" w:after="0" w:line="520" w:lineRule="atLeast"/>
        <w:ind w:left="520" w:right="0"/>
        <w:jc w:val="both"/>
        <w:textAlignment w:val="baseline"/>
        <w:rPr>
          <w:sz w:val="38"/>
        </w:rPr>
      </w:pPr>
      <w:bookmarkStart w:name="" w:id="6628"/>
      <w:r>
        <w:rPr>
          <w:rFonts w:ascii="宋体" w:hAnsi="宋体" w:cs="宋体" w:eastAsia="宋体"/>
          <w:sz w:val="38"/>
          <w:spacing w:val="0"/>
          <w:color w:val="000000"/>
          <w:b w:val="off"/>
          <w:i w:val="off"/>
        </w:rPr>
        <w:t>Misch,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米施,格奥尔格</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I222,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239,</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242;Ⅱ388,464</w:t>
      </w:r>
      <w:bookmarkEnd w:id="6628"/>
    </w:p>
    <w:p>
      <w:pPr>
        <w:pageBreakBefore w:val="off"/>
        <w:tabs/>
        <w:wordWrap w:val="off"/>
        <w:spacing w:before="0" w:after="0" w:line="520" w:lineRule="atLeast"/>
        <w:ind w:left="520" w:right="0"/>
        <w:jc w:val="both"/>
        <w:textAlignment w:val="baseline"/>
        <w:rPr>
          <w:sz w:val="38"/>
        </w:rPr>
      </w:pPr>
      <w:bookmarkStart w:name="" w:id="6629"/>
      <w:r>
        <w:rPr>
          <w:rFonts w:ascii="宋体" w:hAnsi="宋体" w:cs="宋体" w:eastAsia="宋体"/>
          <w:sz w:val="38"/>
          <w:spacing w:val="0"/>
          <w:color w:val="000000"/>
          <w:b w:val="off"/>
          <w:i w:val="off"/>
        </w:rPr>
        <w:t>Molière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莫里哀</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Ⅰ360</w:t>
      </w:r>
      <w:bookmarkEnd w:id="6629"/>
    </w:p>
    <w:p>
      <w:pPr>
        <w:pageBreakBefore w:val="off"/>
        <w:tabs>
          <w:tab w:pos="5480" w:val="left" w:leader="none"/>
        </w:tabs>
        <w:wordWrap w:val="off"/>
        <w:spacing w:before="0" w:after="0" w:line="520" w:lineRule="atLeast"/>
        <w:ind w:left="560" w:right="0"/>
        <w:jc w:val="both"/>
        <w:textAlignment w:val="baseline"/>
        <w:rPr>
          <w:sz w:val="38"/>
        </w:rPr>
      </w:pPr>
      <w:bookmarkStart w:name="" w:id="6630"/>
      <w:r>
        <w:rPr>
          <w:rFonts w:ascii="宋体" w:hAnsi="宋体" w:cs="宋体" w:eastAsia="宋体"/>
          <w:sz w:val="38"/>
          <w:spacing w:val="0"/>
          <w:color w:val="000000"/>
          <w:b w:val="off"/>
          <w:i w:val="off"/>
        </w:rPr>
        <w:t>Mollowitz,</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莫洛维茨,G.</w:t>
      </w:r>
      <w:r>
        <w:t xml:space="preserve">	</w:t>
      </w:r>
      <w:r>
        <w:rPr>
          <w:rFonts w:ascii="宋体" w:hAnsi="宋体" w:cs="宋体" w:eastAsia="宋体"/>
          <w:sz w:val="38"/>
          <w:spacing w:val="0"/>
          <w:color w:val="000000"/>
          <w:b w:val="off"/>
          <w:i w:val="off"/>
        </w:rPr>
        <w:t>I98</w:t>
      </w:r>
      <w:bookmarkEnd w:id="6630"/>
    </w:p>
    <w:p>
      <w:pPr>
        <w:pageBreakBefore w:val="off"/>
        <w:tabs/>
        <w:wordWrap w:val="off"/>
        <w:spacing w:before="0" w:after="0" w:line="520" w:lineRule="atLeast"/>
        <w:ind w:left="520" w:right="0"/>
        <w:jc w:val="both"/>
        <w:textAlignment w:val="baseline"/>
        <w:rPr>
          <w:sz w:val="38"/>
        </w:rPr>
      </w:pPr>
      <w:bookmarkStart w:name="" w:id="6631"/>
      <w:r>
        <w:rPr>
          <w:rFonts w:ascii="宋体" w:hAnsi="宋体" w:cs="宋体" w:eastAsia="宋体"/>
          <w:sz w:val="38"/>
          <w:spacing w:val="0"/>
          <w:color w:val="000000"/>
          <w:b w:val="off"/>
          <w:i w:val="off"/>
        </w:rPr>
        <w:t>Moritz,</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K.</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Ph.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莫里茨,卡尔-菲利普</w:t>
      </w:r>
      <w:r>
        <w:rPr>
          <w:rFonts w:ascii="宋体" w:hAnsi="宋体" w:cs="宋体" w:eastAsia="宋体"/>
          <w:sz w:val="38"/>
          <w:spacing w:val="0"/>
          <w:color w:val="000000"/>
          <w:b w:val="off"/>
          <w:i w:val="off"/>
        </w:rPr>
        <w:t>Ⅰ81f.,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101</w:t>
      </w:r>
      <w:bookmarkEnd w:id="6631"/>
    </w:p>
    <w:p>
      <w:pPr>
        <w:pageBreakBefore w:val="off"/>
        <w:tabs/>
        <w:wordWrap w:val="off"/>
        <w:spacing w:before="0" w:after="0" w:line="520" w:lineRule="atLeast"/>
        <w:ind w:left="520" w:right="0"/>
        <w:jc w:val="both"/>
        <w:textAlignment w:val="baseline"/>
        <w:rPr>
          <w:sz w:val="38"/>
        </w:rPr>
      </w:pPr>
      <w:bookmarkStart w:name="" w:id="6632"/>
      <w:r>
        <w:rPr>
          <w:rFonts w:ascii="宋体" w:hAnsi="宋体" w:cs="宋体" w:eastAsia="宋体"/>
          <w:sz w:val="38"/>
          <w:spacing w:val="0"/>
          <w:color w:val="000000"/>
          <w:b w:val="off"/>
          <w:i w:val="off"/>
        </w:rPr>
        <w:t>Morus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马鲁斯(莫尔)</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Ⅰ35</w:t>
      </w:r>
      <w:bookmarkEnd w:id="6632"/>
    </w:p>
    <w:p>
      <w:pPr>
        <w:pageBreakBefore w:val="off"/>
        <w:tabs>
          <w:tab w:pos="4900" w:val="left" w:leader="none"/>
        </w:tabs>
        <w:wordWrap w:val="off"/>
        <w:spacing w:before="0" w:after="0" w:line="560" w:lineRule="atLeast"/>
        <w:ind w:left="560" w:right="0"/>
        <w:jc w:val="both"/>
        <w:textAlignment w:val="baseline"/>
        <w:rPr>
          <w:sz w:val="38"/>
        </w:rPr>
      </w:pPr>
      <w:bookmarkStart w:name="" w:id="6633"/>
      <w:r>
        <w:rPr>
          <w:rFonts w:ascii="宋体" w:hAnsi="宋体" w:cs="宋体" w:eastAsia="宋体"/>
          <w:sz w:val="38"/>
          <w:spacing w:val="0"/>
          <w:color w:val="000000"/>
          <w:b w:val="off"/>
          <w:i w:val="off"/>
        </w:rPr>
        <w:t>Müller,</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C.</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缪勒,库尔特</w:t>
      </w:r>
      <w:r>
        <w:t xml:space="preserve">	</w:t>
      </w:r>
      <w:r>
        <w:rPr>
          <w:rFonts w:ascii="宋体" w:hAnsi="宋体" w:cs="宋体" w:eastAsia="宋体"/>
          <w:sz w:val="38"/>
          <w:spacing w:val="0"/>
          <w:color w:val="000000"/>
          <w:b w:val="off"/>
          <w:i w:val="off"/>
        </w:rPr>
        <w:t>I81</w:t>
      </w:r>
      <w:bookmarkEnd w:id="6633"/>
    </w:p>
    <w:p>
      <w:pPr>
        <w:pageBreakBefore w:val="off"/>
        <w:tabs>
          <w:tab w:pos="4960" w:val="left" w:leader="none"/>
        </w:tabs>
        <w:wordWrap w:val="off"/>
        <w:spacing w:before="0" w:after="0" w:line="520" w:lineRule="atLeast"/>
        <w:ind w:left="560" w:right="0"/>
        <w:jc w:val="both"/>
        <w:textAlignment w:val="baseline"/>
        <w:rPr>
          <w:sz w:val="38"/>
        </w:rPr>
      </w:pPr>
      <w:bookmarkStart w:name="" w:id="6634"/>
      <w:r>
        <w:rPr>
          <w:rFonts w:ascii="宋体" w:hAnsi="宋体" w:cs="宋体" w:eastAsia="宋体"/>
          <w:sz w:val="38"/>
          <w:spacing w:val="0"/>
          <w:color w:val="000000"/>
          <w:b w:val="off"/>
          <w:i w:val="off"/>
        </w:rPr>
        <w:t>Müller,</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M.</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米勒,马克斯</w:t>
      </w:r>
      <w:r>
        <w:t xml:space="preserve">	</w:t>
      </w:r>
      <w:r>
        <w:rPr>
          <w:rFonts w:ascii="宋体" w:hAnsi="宋体" w:cs="宋体" w:eastAsia="宋体"/>
          <w:sz w:val="38"/>
          <w:spacing w:val="0"/>
          <w:color w:val="000000"/>
          <w:b w:val="off"/>
          <w:i w:val="off"/>
        </w:rPr>
        <w:t>Ⅰ488</w:t>
      </w:r>
      <w:bookmarkEnd w:id="6634"/>
    </w:p>
    <w:p>
      <w:pPr>
        <w:pageBreakBefore w:val="off"/>
        <w:tabs/>
        <w:wordWrap w:val="off"/>
        <w:spacing w:before="0" w:after="0" w:line="520" w:lineRule="atLeast"/>
        <w:ind w:left="520" w:right="0"/>
        <w:jc w:val="both"/>
        <w:textAlignment w:val="baseline"/>
        <w:rPr>
          <w:sz w:val="38"/>
        </w:rPr>
      </w:pPr>
      <w:bookmarkStart w:name="" w:id="6635"/>
      <w:r>
        <w:rPr>
          <w:rFonts w:ascii="宋体" w:hAnsi="宋体" w:cs="宋体" w:eastAsia="宋体"/>
          <w:sz w:val="38"/>
          <w:spacing w:val="0"/>
          <w:color w:val="000000"/>
          <w:b w:val="off"/>
          <w:i w:val="off"/>
        </w:rPr>
        <w:t>Musil,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R.</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穆西尔</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Ⅱ490</w:t>
      </w:r>
      <w:bookmarkEnd w:id="6635"/>
    </w:p>
    <w:p>
      <w:pPr>
        <w:pageBreakBefore w:val="off"/>
        <w:tabs/>
        <w:wordWrap w:val="off"/>
        <w:spacing w:before="0" w:after="0" w:line="520" w:lineRule="atLeast"/>
        <w:ind w:left="520" w:right="0"/>
        <w:jc w:val="both"/>
        <w:textAlignment w:val="baseline"/>
        <w:rPr>
          <w:sz w:val="38"/>
        </w:rPr>
      </w:pPr>
      <w:bookmarkStart w:name="" w:id="6636"/>
      <w:r>
        <w:rPr>
          <w:rFonts w:ascii="宋体" w:hAnsi="宋体" w:cs="宋体" w:eastAsia="宋体"/>
          <w:sz w:val="38"/>
          <w:spacing w:val="0"/>
          <w:color w:val="000000"/>
          <w:b w:val="off"/>
          <w:i w:val="off"/>
        </w:rPr>
        <w:t>Natorp.</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P.</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纳托普,保罗</w:t>
      </w:r>
      <w:r>
        <w:rPr>
          <w:rFonts w:ascii="宋体" w:hAnsi="宋体" w:cs="宋体" w:eastAsia="宋体"/>
          <w:sz w:val="38"/>
          <w:spacing w:val="0"/>
          <w:color w:val="000000"/>
          <w:b w:val="off"/>
          <w:i w:val="off"/>
        </w:rPr>
        <w:t>Ⅰ73,224,247,459;</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Ⅱ482f.</w:t>
      </w:r>
      <w:bookmarkEnd w:id="6636"/>
    </w:p>
    <w:p>
      <w:pPr>
        <w:pageBreakBefore w:val="off"/>
        <w:tabs/>
        <w:wordWrap w:val="off"/>
        <w:spacing w:before="0" w:after="0" w:line="520" w:lineRule="atLeast"/>
        <w:ind w:left="520" w:right="0"/>
        <w:jc w:val="both"/>
        <w:textAlignment w:val="baseline"/>
        <w:rPr>
          <w:sz w:val="38"/>
        </w:rPr>
      </w:pPr>
      <w:bookmarkStart w:name="" w:id="6637"/>
      <w:r>
        <w:rPr>
          <w:rFonts w:ascii="宋体" w:hAnsi="宋体" w:cs="宋体" w:eastAsia="宋体"/>
          <w:sz w:val="38"/>
          <w:spacing w:val="0"/>
          <w:color w:val="000000"/>
          <w:b w:val="off"/>
          <w:i w:val="off"/>
        </w:rPr>
        <w:t>Neitzel,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奈策尔,海因茨</w:t>
      </w:r>
      <w:r>
        <w:rPr>
          <w:rFonts w:ascii="宋体" w:hAnsi="宋体" w:cs="宋体" w:eastAsia="宋体"/>
          <w:sz w:val="38"/>
          <w:spacing w:val="0"/>
          <w:color w:val="000000"/>
          <w:b w:val="off"/>
          <w:i w:val="off"/>
        </w:rPr>
        <w:t>I363</w:t>
      </w:r>
      <w:bookmarkEnd w:id="6637"/>
    </w:p>
    <w:p>
      <w:pPr>
        <w:pageBreakBefore w:val="off"/>
        <w:tabs/>
        <w:wordWrap w:val="off"/>
        <w:spacing w:before="0" w:after="0" w:line="600" w:lineRule="atLeast"/>
        <w:ind w:left="1260" w:right="620" w:hanging="740"/>
        <w:jc w:val="both"/>
        <w:textAlignment w:val="baseline"/>
        <w:rPr>
          <w:sz w:val="38"/>
        </w:rPr>
      </w:pPr>
      <w:bookmarkStart w:name="" w:id="6638"/>
      <w:r>
        <w:rPr>
          <w:rFonts w:ascii="宋体" w:hAnsi="宋体" w:cs="宋体" w:eastAsia="宋体"/>
          <w:sz w:val="38"/>
          <w:spacing w:val="0"/>
          <w:color w:val="000000"/>
          <w:b w:val="off"/>
          <w:i w:val="off"/>
        </w:rPr>
        <w:t>Neukantianismus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新康德主义</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I65f.,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225,</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250,</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258,</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381;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Ⅱ388,</w:t>
      </w:r>
      <w:r>
        <w:rPr>
          <w:rFonts w:ascii="宋体" w:hAnsi="宋体" w:cs="宋体" w:eastAsia="宋体"/>
          <w:sz w:val="38"/>
          <w:spacing w:val="0"/>
          <w:color w:val="000000"/>
          <w:b w:val="off"/>
          <w:i w:val="off"/>
        </w:rPr>
        <w:t>399,422,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479ff.,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505f.</w:t>
      </w:r>
      <w:bookmarkEnd w:id="6638"/>
    </w:p>
    <w:p>
      <w:r>
        <w:t/>
      </w:r>
    </w:p>
    <w:p>
      <w:pPr>
        <w:sectPr>
          <w:footerReference r:id="rId931"/>
          <w:headerReference r:id="rId932" w:type="default"/>
          <w:type w:val="nextPage"/>
          <w:pgSz w:w="16900" w:h="23360"/>
          <w:pgMar w:left="2540" w:top="1640" w:right="2540" w:bottom="1640" w:header="1340" w:footer="1340"/>
          <w:cols w:num="1"/>
        </w:sectPr>
      </w:pPr>
    </w:p>
    <w:p>
      <w:pPr>
        <w:pageBreakBefore w:val="off"/>
        <w:tabs/>
        <w:wordWrap w:val="off"/>
        <w:spacing w:before="0" w:after="0" w:line="460" w:lineRule="atLeast"/>
        <w:ind w:left="400" w:right="0"/>
        <w:jc w:val="both"/>
        <w:textAlignment w:val="baseline"/>
        <w:rPr>
          <w:sz w:val="34"/>
        </w:rPr>
      </w:pPr>
      <w:bookmarkStart w:name="" w:id="6639"/>
      <w:r>
        <w:rPr>
          <w:rFonts w:ascii="楷体" w:hAnsi="楷体" w:cs="楷体" w:eastAsia="楷体"/>
          <w:sz w:val="34"/>
          <w:spacing w:val="0"/>
          <w:color w:val="000000"/>
          <w:b w:val="on"/>
          <w:i w:val="off"/>
        </w:rPr>
        <w:t>954</w:t>
      </w:r>
      <w:r>
        <w:rPr>
          <w:rFonts w:ascii="楷体" w:hAnsi="楷体" w:cs="楷体" w:eastAsia="楷体"/>
          <w:sz w:val="34"/>
          <w:spacing w:val="0"/>
          <w:color w:val="000000"/>
          <w:b w:val="off"/>
          <w:i w:val="off"/>
        </w:rPr>
        <w:t xml:space="preserve"> </w:t>
      </w:r>
      <w:r>
        <w:rPr>
          <w:rFonts w:ascii="楷体" w:hAnsi="楷体" w:cs="楷体" w:eastAsia="楷体"/>
          <w:sz w:val="34"/>
          <w:spacing w:val="0"/>
          <w:color w:val="000000"/>
          <w:b w:val="on"/>
          <w:i w:val="off"/>
        </w:rPr>
        <w:t>|真理与方法</w:t>
      </w:r>
      <w:bookmarkEnd w:id="6639"/>
    </w:p>
    <w:p>
      <w:pPr>
        <w:pageBreakBefore w:val="off"/>
        <w:tabs/>
        <w:wordWrap w:val="off"/>
        <w:spacing w:before="0" w:after="0" w:line="500" w:lineRule="exact"/>
        <w:ind w:left="0" w:right="0"/>
        <w:jc w:val="both"/>
        <w:textAlignment w:val="baseline"/>
        <w:rPr>
          <w:sz w:val="37"/>
        </w:rPr>
      </w:pPr>
      <w:bookmarkStart w:name="" w:id="6640"/>
      <w:r>
        <w:rPr>
          <w:rFonts w:ascii="宋体" w:hAnsi="宋体" w:cs="宋体" w:eastAsia="宋体"/>
          <w:sz w:val="37"/>
          <w:spacing w:val="0"/>
          <w:color w:val="000000"/>
          <w:b w:val="off"/>
          <w:i w:val="off"/>
        </w:rPr>
        <w:t/>
      </w:r>
      <w:bookmarkEnd w:id="6640"/>
    </w:p>
    <w:p>
      <w:pPr>
        <w:pageBreakBefore w:val="off"/>
        <w:tabs/>
        <w:wordWrap w:val="off"/>
        <w:spacing w:before="0" w:after="0" w:line="520" w:lineRule="atLeast"/>
        <w:ind w:left="1960" w:right="20" w:hanging="800"/>
        <w:jc w:val="both"/>
        <w:textAlignment w:val="baseline"/>
        <w:rPr>
          <w:sz w:val="37"/>
        </w:rPr>
      </w:pPr>
      <w:bookmarkStart w:name="" w:id="6641"/>
      <w:r>
        <w:rPr>
          <w:rFonts w:ascii="TimesNewRoman" w:hAnsi="TimesNewRoman" w:cs="TimesNewRoman" w:eastAsia="TimesNewRoman"/>
          <w:sz w:val="37"/>
          <w:spacing w:val="0"/>
          <w:color w:val="000000"/>
          <w:b w:val="off"/>
          <w:i w:val="off"/>
        </w:rPr>
        <w:t>Neuplatonismus 新柏拉图主义     Ⅰ79，145，205，427f.，438，487f.；</w:t>
      </w:r>
      <w:r>
        <w:rPr>
          <w:rFonts w:ascii="TimesNewRoman" w:hAnsi="TimesNewRoman" w:cs="TimesNewRoman" w:eastAsia="TimesNewRoman"/>
          <w:sz w:val="37"/>
          <w:spacing w:val="0"/>
          <w:color w:val="000000"/>
          <w:b w:val="off"/>
          <w:i w:val="off"/>
        </w:rPr>
        <w:t>Ⅱ383，384f.，386</w:t>
      </w:r>
      <w:bookmarkEnd w:id="6641"/>
    </w:p>
    <w:p>
      <w:pPr>
        <w:pageBreakBefore w:val="off"/>
        <w:tabs/>
        <w:wordWrap w:val="off"/>
        <w:spacing w:before="0" w:after="0" w:line="520" w:lineRule="atLeast"/>
        <w:ind w:left="1160" w:right="0"/>
        <w:jc w:val="both"/>
        <w:textAlignment w:val="baseline"/>
        <w:rPr>
          <w:sz w:val="37"/>
        </w:rPr>
      </w:pPr>
      <w:bookmarkStart w:name="" w:id="6642"/>
      <w:r>
        <w:rPr>
          <w:rFonts w:ascii="TimesNewRoman" w:hAnsi="TimesNewRoman" w:cs="TimesNewRoman" w:eastAsia="TimesNewRoman"/>
          <w:sz w:val="37"/>
          <w:spacing w:val="0"/>
          <w:color w:val="000000"/>
          <w:b w:val="off"/>
          <w:i w:val="off"/>
        </w:rPr>
        <w:t>Newton, I.  牛顿，I.      Ⅱ487</w:t>
      </w:r>
      <w:bookmarkEnd w:id="6642"/>
    </w:p>
    <w:p>
      <w:pPr>
        <w:pageBreakBefore w:val="off"/>
        <w:tabs/>
        <w:wordWrap w:val="off"/>
        <w:spacing w:before="0" w:after="0" w:line="520" w:lineRule="atLeast"/>
        <w:ind w:left="1840" w:right="40" w:hanging="680"/>
        <w:jc w:val="both"/>
        <w:textAlignment w:val="baseline"/>
        <w:rPr>
          <w:sz w:val="37"/>
        </w:rPr>
      </w:pPr>
      <w:bookmarkStart w:name="" w:id="6643"/>
      <w:r>
        <w:rPr>
          <w:rFonts w:ascii="TimesNewRoman" w:hAnsi="TimesNewRoman" w:cs="TimesNewRoman" w:eastAsia="TimesNewRoman"/>
          <w:sz w:val="37"/>
          <w:spacing w:val="0"/>
          <w:color w:val="000000"/>
          <w:b w:val="off"/>
          <w:i w:val="off"/>
        </w:rPr>
        <w:t>Nietzsche 尼采，弗里德里希    Ⅰ21，69，73，130，165，247，262，267，</w:t>
      </w:r>
      <w:r>
        <w:rPr>
          <w:rFonts w:ascii="TimesNewRoman" w:hAnsi="TimesNewRoman" w:cs="TimesNewRoman" w:eastAsia="TimesNewRoman"/>
          <w:sz w:val="37"/>
          <w:spacing w:val="0"/>
          <w:color w:val="000000"/>
          <w:b w:val="off"/>
          <w:i w:val="off"/>
        </w:rPr>
        <w:t>307，309f.，421；Ⅱ11，381f.，414，421，481ff.，491，500</w:t>
      </w:r>
      <w:bookmarkEnd w:id="6643"/>
    </w:p>
    <w:p>
      <w:pPr>
        <w:pageBreakBefore w:val="off"/>
        <w:tabs/>
        <w:wordWrap w:val="off"/>
        <w:spacing w:before="0" w:after="0" w:line="520" w:lineRule="atLeast"/>
        <w:ind w:left="1160" w:right="0"/>
        <w:jc w:val="both"/>
        <w:textAlignment w:val="baseline"/>
        <w:rPr>
          <w:sz w:val="37"/>
        </w:rPr>
      </w:pPr>
      <w:bookmarkStart w:name="" w:id="6644"/>
      <w:r>
        <w:rPr>
          <w:rFonts w:ascii="TimesNewRoman" w:hAnsi="TimesNewRoman" w:cs="TimesNewRoman" w:eastAsia="TimesNewRoman"/>
          <w:sz w:val="37"/>
          <w:spacing w:val="0"/>
          <w:color w:val="000000"/>
          <w:b w:val="off"/>
          <w:i w:val="off"/>
        </w:rPr>
        <w:t>Novalis  诺瓦利斯     Ⅱ463</w:t>
      </w:r>
      <w:bookmarkEnd w:id="6644"/>
    </w:p>
    <w:p>
      <w:pPr>
        <w:pageBreakBefore w:val="off"/>
        <w:tabs/>
        <w:wordWrap w:val="off"/>
        <w:spacing w:before="400" w:after="0" w:line="520" w:lineRule="atLeast"/>
        <w:ind w:left="1160" w:right="0"/>
        <w:jc w:val="both"/>
        <w:textAlignment w:val="baseline"/>
        <w:rPr>
          <w:sz w:val="37"/>
        </w:rPr>
      </w:pPr>
      <w:bookmarkStart w:name="" w:id="6645"/>
      <w:r>
        <w:rPr>
          <w:rFonts w:ascii="TimesNewRoman" w:hAnsi="TimesNewRoman" w:cs="TimesNewRoman" w:eastAsia="TimesNewRoman"/>
          <w:sz w:val="37"/>
          <w:spacing w:val="0"/>
          <w:color w:val="000000"/>
          <w:b w:val="off"/>
          <w:i w:val="off"/>
        </w:rPr>
        <w:t>Odebrecht, R.  奥德布莱希特，R.      Ⅰ55，98；Ⅱ463</w:t>
      </w:r>
      <w:bookmarkEnd w:id="6645"/>
    </w:p>
    <w:p>
      <w:pPr>
        <w:pageBreakBefore w:val="off"/>
        <w:tabs/>
        <w:wordWrap w:val="off"/>
        <w:spacing w:before="0" w:after="0" w:line="520" w:lineRule="atLeast"/>
        <w:ind w:left="1160" w:right="0"/>
        <w:jc w:val="both"/>
        <w:textAlignment w:val="baseline"/>
        <w:rPr>
          <w:sz w:val="37"/>
        </w:rPr>
      </w:pPr>
      <w:bookmarkStart w:name="" w:id="6646"/>
      <w:r>
        <w:rPr>
          <w:rFonts w:ascii="TimesNewRoman" w:hAnsi="TimesNewRoman" w:cs="TimesNewRoman" w:eastAsia="TimesNewRoman"/>
          <w:sz w:val="37"/>
          <w:spacing w:val="0"/>
          <w:color w:val="000000"/>
          <w:b w:val="off"/>
          <w:i w:val="off"/>
        </w:rPr>
        <w:t>Oehler, K.  欧勒，K.      Ⅱ421</w:t>
      </w:r>
      <w:bookmarkEnd w:id="6646"/>
    </w:p>
    <w:p>
      <w:pPr>
        <w:pageBreakBefore w:val="off"/>
        <w:tabs/>
        <w:wordWrap w:val="off"/>
        <w:spacing w:before="0" w:after="0" w:line="520" w:lineRule="atLeast"/>
        <w:ind w:left="1160" w:right="0"/>
        <w:jc w:val="both"/>
        <w:textAlignment w:val="baseline"/>
        <w:rPr>
          <w:sz w:val="37"/>
        </w:rPr>
      </w:pPr>
      <w:bookmarkStart w:name="" w:id="6647"/>
      <w:r>
        <w:rPr>
          <w:rFonts w:ascii="TimesNewRoman" w:hAnsi="TimesNewRoman" w:cs="TimesNewRoman" w:eastAsia="TimesNewRoman"/>
          <w:sz w:val="37"/>
          <w:spacing w:val="0"/>
          <w:color w:val="000000"/>
          <w:b w:val="off"/>
          <w:i w:val="off"/>
        </w:rPr>
        <w:t>Oelmüller, W.  欧尔缪勒，W.     Ⅰ86</w:t>
      </w:r>
      <w:bookmarkEnd w:id="6647"/>
    </w:p>
    <w:p>
      <w:pPr>
        <w:pageBreakBefore w:val="off"/>
        <w:tabs/>
        <w:wordWrap w:val="off"/>
        <w:spacing w:before="0" w:after="0" w:line="520" w:lineRule="atLeast"/>
        <w:ind w:left="1160" w:right="0"/>
        <w:jc w:val="both"/>
        <w:textAlignment w:val="baseline"/>
        <w:rPr>
          <w:sz w:val="37"/>
        </w:rPr>
      </w:pPr>
      <w:bookmarkStart w:name="" w:id="6648"/>
      <w:r>
        <w:rPr>
          <w:rFonts w:ascii="TimesNewRoman" w:hAnsi="TimesNewRoman" w:cs="TimesNewRoman" w:eastAsia="TimesNewRoman"/>
          <w:sz w:val="37"/>
          <w:spacing w:val="0"/>
          <w:color w:val="000000"/>
          <w:b w:val="off"/>
          <w:i w:val="off"/>
        </w:rPr>
        <w:t>Oettinger, F. Chr.厄廷格尔，F. Chr. Ⅰ32ff.，489；Ⅱ386，404</w:t>
      </w:r>
      <w:bookmarkEnd w:id="6648"/>
    </w:p>
    <w:p>
      <w:pPr>
        <w:pageBreakBefore w:val="off"/>
        <w:tabs/>
        <w:wordWrap w:val="off"/>
        <w:spacing w:before="0" w:after="0" w:line="520" w:lineRule="atLeast"/>
        <w:ind w:left="1160" w:right="0"/>
        <w:jc w:val="both"/>
        <w:textAlignment w:val="baseline"/>
        <w:rPr>
          <w:sz w:val="37"/>
        </w:rPr>
      </w:pPr>
      <w:bookmarkStart w:name="" w:id="6649"/>
      <w:r>
        <w:rPr>
          <w:rFonts w:ascii="TimesNewRoman" w:hAnsi="TimesNewRoman" w:cs="TimesNewRoman" w:eastAsia="TimesNewRoman"/>
          <w:sz w:val="37"/>
          <w:spacing w:val="0"/>
          <w:color w:val="000000"/>
          <w:b w:val="off"/>
          <w:i w:val="off"/>
        </w:rPr>
        <w:t>Olbrecht-Tyteca 奥尔布莱希特-梯特卡  Ⅱ467</w:t>
      </w:r>
      <w:bookmarkEnd w:id="6649"/>
    </w:p>
    <w:p>
      <w:pPr>
        <w:pageBreakBefore w:val="off"/>
        <w:tabs/>
        <w:wordWrap w:val="off"/>
        <w:spacing w:before="0" w:after="0" w:line="520" w:lineRule="atLeast"/>
        <w:ind w:left="1160" w:right="0"/>
        <w:jc w:val="both"/>
        <w:textAlignment w:val="baseline"/>
        <w:rPr>
          <w:sz w:val="37"/>
        </w:rPr>
      </w:pPr>
      <w:bookmarkStart w:name="" w:id="6650"/>
      <w:r>
        <w:rPr>
          <w:rFonts w:ascii="TimesNewRoman" w:hAnsi="TimesNewRoman" w:cs="TimesNewRoman" w:eastAsia="TimesNewRoman"/>
          <w:sz w:val="37"/>
          <w:spacing w:val="0"/>
          <w:color w:val="000000"/>
          <w:b w:val="off"/>
          <w:i w:val="off"/>
        </w:rPr>
        <w:t>Osenberg 奥森伯格     Ⅱ490</w:t>
      </w:r>
      <w:bookmarkEnd w:id="6650"/>
    </w:p>
    <w:p>
      <w:pPr>
        <w:pageBreakBefore w:val="off"/>
        <w:tabs/>
        <w:wordWrap w:val="off"/>
        <w:spacing w:before="0" w:after="0" w:line="520" w:lineRule="atLeast"/>
        <w:ind w:left="1160" w:right="0"/>
        <w:jc w:val="both"/>
        <w:textAlignment w:val="baseline"/>
        <w:rPr>
          <w:sz w:val="37"/>
        </w:rPr>
      </w:pPr>
      <w:bookmarkStart w:name="" w:id="6651"/>
      <w:r>
        <w:rPr>
          <w:rFonts w:ascii="TimesNewRoman" w:hAnsi="TimesNewRoman" w:cs="TimesNewRoman" w:eastAsia="TimesNewRoman"/>
          <w:sz w:val="37"/>
          <w:spacing w:val="0"/>
          <w:color w:val="000000"/>
          <w:b w:val="off"/>
          <w:i w:val="off"/>
        </w:rPr>
        <w:t>Ott 奥特  Ⅱ391，407f.</w:t>
      </w:r>
      <w:bookmarkEnd w:id="6651"/>
    </w:p>
    <w:p>
      <w:pPr>
        <w:pageBreakBefore w:val="off"/>
        <w:tabs/>
        <w:wordWrap w:val="off"/>
        <w:spacing w:before="0" w:after="0" w:line="520" w:lineRule="atLeast"/>
        <w:ind w:left="1160" w:right="0"/>
        <w:jc w:val="both"/>
        <w:textAlignment w:val="baseline"/>
        <w:rPr>
          <w:sz w:val="37"/>
        </w:rPr>
      </w:pPr>
      <w:bookmarkStart w:name="" w:id="6652"/>
      <w:r>
        <w:rPr>
          <w:rFonts w:ascii="TimesNewRoman" w:hAnsi="TimesNewRoman" w:cs="TimesNewRoman" w:eastAsia="TimesNewRoman"/>
          <w:sz w:val="37"/>
          <w:spacing w:val="0"/>
          <w:color w:val="000000"/>
          <w:b w:val="off"/>
          <w:i w:val="off"/>
        </w:rPr>
        <w:t>Otto, W. F.奥托，瓦尔特  Ⅰ128；Ⅱ390f.，398</w:t>
      </w:r>
      <w:bookmarkEnd w:id="6652"/>
    </w:p>
    <w:p>
      <w:pPr>
        <w:pageBreakBefore w:val="off"/>
        <w:tabs/>
        <w:wordWrap w:val="off"/>
        <w:spacing w:before="0" w:after="0" w:line="520" w:lineRule="atLeast"/>
        <w:ind w:left="1160" w:right="0"/>
        <w:jc w:val="both"/>
        <w:textAlignment w:val="baseline"/>
        <w:rPr>
          <w:sz w:val="37"/>
        </w:rPr>
      </w:pPr>
      <w:bookmarkStart w:name="" w:id="6653"/>
      <w:r>
        <w:rPr>
          <w:rFonts w:ascii="TimesNewRoman" w:hAnsi="TimesNewRoman" w:cs="TimesNewRoman" w:eastAsia="TimesNewRoman"/>
          <w:sz w:val="37"/>
          <w:spacing w:val="0"/>
          <w:color w:val="000000"/>
          <w:b w:val="off"/>
          <w:i w:val="off"/>
        </w:rPr>
        <w:t>Oxfordschule 牛津学派  Ⅰ376；Ⅱ397</w:t>
      </w:r>
      <w:bookmarkEnd w:id="6653"/>
    </w:p>
    <w:p>
      <w:pPr>
        <w:pageBreakBefore w:val="off"/>
        <w:tabs/>
        <w:wordWrap w:val="off"/>
        <w:spacing w:before="0" w:after="0" w:line="500" w:lineRule="exact"/>
        <w:ind w:left="0" w:right="0"/>
        <w:jc w:val="both"/>
        <w:textAlignment w:val="baseline"/>
        <w:rPr>
          <w:sz w:val="37"/>
        </w:rPr>
      </w:pPr>
      <w:bookmarkStart w:name="" w:id="6654"/>
      <w:r>
        <w:rPr>
          <w:rFonts w:ascii="宋体" w:hAnsi="宋体" w:cs="宋体" w:eastAsia="宋体"/>
          <w:sz w:val="37"/>
          <w:spacing w:val="0"/>
          <w:color w:val="000000"/>
          <w:b w:val="off"/>
          <w:i w:val="off"/>
        </w:rPr>
        <w:t/>
      </w:r>
      <w:bookmarkEnd w:id="6654"/>
    </w:p>
    <w:p>
      <w:pPr>
        <w:pageBreakBefore w:val="off"/>
        <w:tabs/>
        <w:wordWrap w:val="off"/>
        <w:spacing w:before="0" w:after="0" w:line="520" w:lineRule="atLeast"/>
        <w:ind w:left="1160" w:right="0"/>
        <w:jc w:val="both"/>
        <w:textAlignment w:val="baseline"/>
        <w:rPr>
          <w:sz w:val="37"/>
        </w:rPr>
      </w:pPr>
      <w:bookmarkStart w:name="" w:id="6655"/>
      <w:r>
        <w:rPr>
          <w:rFonts w:ascii="TimesNewRoman" w:hAnsi="TimesNewRoman" w:cs="TimesNewRoman" w:eastAsia="TimesNewRoman"/>
          <w:sz w:val="37"/>
          <w:spacing w:val="0"/>
          <w:color w:val="000000"/>
          <w:b w:val="off"/>
          <w:i w:val="off"/>
        </w:rPr>
        <w:t>Paatz, W.  帕茨，W.      Ⅰ141</w:t>
      </w:r>
      <w:bookmarkEnd w:id="6655"/>
    </w:p>
    <w:p>
      <w:pPr>
        <w:pageBreakBefore w:val="off"/>
        <w:tabs/>
        <w:wordWrap w:val="off"/>
        <w:spacing w:before="0" w:after="0" w:line="520" w:lineRule="atLeast"/>
        <w:ind w:left="1160" w:right="0"/>
        <w:jc w:val="both"/>
        <w:textAlignment w:val="baseline"/>
        <w:rPr>
          <w:sz w:val="37"/>
        </w:rPr>
      </w:pPr>
      <w:bookmarkStart w:name="" w:id="6656"/>
      <w:r>
        <w:rPr>
          <w:rFonts w:ascii="TimesNewRoman" w:hAnsi="TimesNewRoman" w:cs="TimesNewRoman" w:eastAsia="TimesNewRoman"/>
          <w:sz w:val="37"/>
          <w:spacing w:val="0"/>
          <w:color w:val="000000"/>
          <w:b w:val="off"/>
          <w:i w:val="off"/>
        </w:rPr>
        <w:t>Panofsky, E.巴诺夫斯基，E.     Ⅱ375</w:t>
      </w:r>
      <w:bookmarkEnd w:id="6656"/>
    </w:p>
    <w:p>
      <w:pPr>
        <w:pageBreakBefore w:val="off"/>
        <w:tabs/>
        <w:wordWrap w:val="off"/>
        <w:spacing w:before="0" w:after="0" w:line="520" w:lineRule="atLeast"/>
        <w:ind w:left="1160" w:right="0"/>
        <w:jc w:val="both"/>
        <w:textAlignment w:val="baseline"/>
        <w:rPr>
          <w:sz w:val="37"/>
        </w:rPr>
      </w:pPr>
      <w:bookmarkStart w:name="" w:id="6657"/>
      <w:r>
        <w:rPr>
          <w:rFonts w:ascii="TimesNewRoman" w:hAnsi="TimesNewRoman" w:cs="TimesNewRoman" w:eastAsia="TimesNewRoman"/>
          <w:sz w:val="37"/>
          <w:spacing w:val="0"/>
          <w:color w:val="000000"/>
          <w:b w:val="off"/>
          <w:i w:val="off"/>
        </w:rPr>
        <w:t>Pareyson, L.帕勒松，路易吉     Ⅰ66</w:t>
      </w:r>
      <w:bookmarkEnd w:id="6657"/>
    </w:p>
    <w:p>
      <w:pPr>
        <w:pageBreakBefore w:val="off"/>
        <w:tabs/>
        <w:wordWrap w:val="off"/>
        <w:spacing w:before="0" w:after="0" w:line="520" w:lineRule="atLeast"/>
        <w:ind w:left="1160" w:right="0"/>
        <w:jc w:val="both"/>
        <w:textAlignment w:val="baseline"/>
        <w:rPr>
          <w:sz w:val="37"/>
        </w:rPr>
      </w:pPr>
      <w:bookmarkStart w:name="" w:id="6658"/>
      <w:r>
        <w:rPr>
          <w:rFonts w:ascii="TimesNewRoman" w:hAnsi="TimesNewRoman" w:cs="TimesNewRoman" w:eastAsia="TimesNewRoman"/>
          <w:sz w:val="37"/>
          <w:spacing w:val="0"/>
          <w:color w:val="000000"/>
          <w:b w:val="off"/>
          <w:i w:val="off"/>
        </w:rPr>
        <w:t>Parmenides  巴门尼德    Ⅰ128f.，465</w:t>
      </w:r>
      <w:bookmarkEnd w:id="6658"/>
    </w:p>
    <w:p>
      <w:pPr>
        <w:pageBreakBefore w:val="off"/>
        <w:tabs/>
        <w:wordWrap w:val="off"/>
        <w:spacing w:before="0" w:after="0" w:line="520" w:lineRule="atLeast"/>
        <w:ind w:left="1160" w:right="0"/>
        <w:jc w:val="both"/>
        <w:textAlignment w:val="baseline"/>
        <w:rPr>
          <w:sz w:val="37"/>
        </w:rPr>
      </w:pPr>
      <w:bookmarkStart w:name="" w:id="6659"/>
      <w:r>
        <w:rPr>
          <w:rFonts w:ascii="TimesNewRoman" w:hAnsi="TimesNewRoman" w:cs="TimesNewRoman" w:eastAsia="TimesNewRoman"/>
          <w:sz w:val="37"/>
          <w:spacing w:val="0"/>
          <w:color w:val="000000"/>
          <w:b w:val="off"/>
          <w:i w:val="off"/>
        </w:rPr>
        <w:t>Parry 帕里    Ⅰ165</w:t>
      </w:r>
      <w:bookmarkEnd w:id="6659"/>
    </w:p>
    <w:p>
      <w:pPr>
        <w:pageBreakBefore w:val="off"/>
        <w:tabs/>
        <w:wordWrap w:val="off"/>
        <w:spacing w:before="0" w:after="0" w:line="520" w:lineRule="atLeast"/>
        <w:ind w:left="1160" w:right="0"/>
        <w:jc w:val="both"/>
        <w:textAlignment w:val="baseline"/>
        <w:rPr>
          <w:sz w:val="37"/>
        </w:rPr>
      </w:pPr>
      <w:bookmarkStart w:name="" w:id="6660"/>
      <w:r>
        <w:rPr>
          <w:rFonts w:ascii="TimesNewRoman" w:hAnsi="TimesNewRoman" w:cs="TimesNewRoman" w:eastAsia="TimesNewRoman"/>
          <w:sz w:val="37"/>
          <w:spacing w:val="0"/>
          <w:color w:val="000000"/>
          <w:b w:val="off"/>
          <w:i w:val="off"/>
        </w:rPr>
        <w:t>Pascal  帕斯卡     Ⅰ35</w:t>
      </w:r>
      <w:bookmarkEnd w:id="6660"/>
    </w:p>
    <w:p>
      <w:pPr>
        <w:pageBreakBefore w:val="off"/>
        <w:tabs/>
        <w:wordWrap w:val="off"/>
        <w:spacing w:before="0" w:after="0" w:line="520" w:lineRule="atLeast"/>
        <w:ind w:left="1160" w:right="0"/>
        <w:jc w:val="both"/>
        <w:textAlignment w:val="baseline"/>
        <w:rPr>
          <w:sz w:val="37"/>
        </w:rPr>
      </w:pPr>
      <w:bookmarkStart w:name="" w:id="6661"/>
      <w:r>
        <w:rPr>
          <w:rFonts w:ascii="TimesNewRoman" w:hAnsi="TimesNewRoman" w:cs="TimesNewRoman" w:eastAsia="TimesNewRoman"/>
          <w:sz w:val="37"/>
          <w:spacing w:val="0"/>
          <w:color w:val="000000"/>
          <w:b w:val="off"/>
          <w:i w:val="off"/>
        </w:rPr>
        <w:t>Patsch, H.  帕茨，H.     Ⅱ464</w:t>
      </w:r>
      <w:bookmarkEnd w:id="6661"/>
    </w:p>
    <w:p>
      <w:pPr>
        <w:pageBreakBefore w:val="off"/>
        <w:tabs/>
        <w:wordWrap w:val="off"/>
        <w:spacing w:before="0" w:after="0" w:line="520" w:lineRule="atLeast"/>
        <w:ind w:left="1160" w:right="0"/>
        <w:jc w:val="both"/>
        <w:textAlignment w:val="baseline"/>
        <w:rPr>
          <w:sz w:val="37"/>
        </w:rPr>
      </w:pPr>
      <w:bookmarkStart w:name="" w:id="6662"/>
      <w:r>
        <w:rPr>
          <w:rFonts w:ascii="TimesNewRoman" w:hAnsi="TimesNewRoman" w:cs="TimesNewRoman" w:eastAsia="TimesNewRoman"/>
          <w:sz w:val="37"/>
          <w:spacing w:val="0"/>
          <w:color w:val="000000"/>
          <w:b w:val="off"/>
          <w:i w:val="off"/>
        </w:rPr>
        <w:t>Patzer, H.帕策尔，H.       Ⅰ343</w:t>
      </w:r>
      <w:bookmarkEnd w:id="6662"/>
    </w:p>
    <w:p>
      <w:pPr>
        <w:pageBreakBefore w:val="off"/>
        <w:tabs/>
        <w:wordWrap w:val="off"/>
        <w:spacing w:before="0" w:after="0" w:line="520" w:lineRule="atLeast"/>
        <w:ind w:left="1160" w:right="0"/>
        <w:jc w:val="both"/>
        <w:textAlignment w:val="baseline"/>
        <w:rPr>
          <w:sz w:val="37"/>
        </w:rPr>
      </w:pPr>
      <w:bookmarkStart w:name="" w:id="6663"/>
      <w:r>
        <w:rPr>
          <w:rFonts w:ascii="TimesNewRoman" w:hAnsi="TimesNewRoman" w:cs="TimesNewRoman" w:eastAsia="TimesNewRoman"/>
          <w:sz w:val="37"/>
          <w:spacing w:val="0"/>
          <w:color w:val="000000"/>
          <w:b w:val="off"/>
          <w:i w:val="off"/>
        </w:rPr>
        <w:t>Perelman, Ch.佩尔曼，Ch.     Ⅱ467</w:t>
      </w:r>
      <w:bookmarkEnd w:id="6663"/>
    </w:p>
    <w:p>
      <w:pPr>
        <w:pageBreakBefore w:val="off"/>
        <w:tabs/>
        <w:wordWrap w:val="off"/>
        <w:spacing w:before="0" w:after="0" w:line="520" w:lineRule="atLeast"/>
        <w:ind w:left="1160" w:right="0"/>
        <w:jc w:val="both"/>
        <w:textAlignment w:val="baseline"/>
        <w:rPr>
          <w:sz w:val="37"/>
        </w:rPr>
      </w:pPr>
      <w:bookmarkStart w:name="" w:id="6664"/>
      <w:r>
        <w:rPr>
          <w:rFonts w:ascii="TimesNewRoman" w:hAnsi="TimesNewRoman" w:cs="TimesNewRoman" w:eastAsia="TimesNewRoman"/>
          <w:sz w:val="37"/>
          <w:spacing w:val="0"/>
          <w:color w:val="000000"/>
          <w:b w:val="off"/>
          <w:i w:val="off"/>
        </w:rPr>
        <w:t>Pflaumer, R.鲁伯莱希特·普夫拉奥默  Ⅱ493</w:t>
      </w:r>
      <w:bookmarkEnd w:id="6664"/>
    </w:p>
    <w:p>
      <w:pPr>
        <w:pageBreakBefore w:val="off"/>
        <w:tabs/>
        <w:wordWrap w:val="off"/>
        <w:spacing w:before="0" w:after="0" w:line="520" w:lineRule="atLeast"/>
        <w:ind w:left="1160" w:right="0"/>
        <w:jc w:val="both"/>
        <w:textAlignment w:val="baseline"/>
        <w:rPr>
          <w:sz w:val="37"/>
        </w:rPr>
      </w:pPr>
      <w:bookmarkStart w:name="" w:id="6665"/>
      <w:r>
        <w:rPr>
          <w:rFonts w:ascii="TimesNewRoman" w:hAnsi="TimesNewRoman" w:cs="TimesNewRoman" w:eastAsia="TimesNewRoman"/>
          <w:sz w:val="37"/>
          <w:spacing w:val="0"/>
          <w:color w:val="000000"/>
          <w:b w:val="off"/>
          <w:i w:val="off"/>
        </w:rPr>
        <w:t>Phidias 菲迪亚斯  Ⅱ477，482</w:t>
      </w:r>
      <w:bookmarkEnd w:id="6665"/>
    </w:p>
    <w:p>
      <w:pPr>
        <w:pageBreakBefore w:val="off"/>
        <w:tabs/>
        <w:wordWrap w:val="off"/>
        <w:spacing w:before="0" w:after="0" w:line="520" w:lineRule="atLeast"/>
        <w:ind w:left="1160" w:right="0"/>
        <w:jc w:val="both"/>
        <w:textAlignment w:val="baseline"/>
        <w:rPr>
          <w:sz w:val="37"/>
        </w:rPr>
      </w:pPr>
      <w:bookmarkStart w:name="" w:id="6666"/>
      <w:r>
        <w:rPr>
          <w:rFonts w:ascii="TimesNewRoman" w:hAnsi="TimesNewRoman" w:cs="TimesNewRoman" w:eastAsia="TimesNewRoman"/>
          <w:sz w:val="37"/>
          <w:spacing w:val="0"/>
          <w:color w:val="000000"/>
          <w:b w:val="off"/>
          <w:i w:val="off"/>
        </w:rPr>
        <w:t>Philo v. Alex.亚历山大的菲洛  Ⅱ383</w:t>
      </w:r>
      <w:bookmarkEnd w:id="6666"/>
    </w:p>
    <w:p>
      <w:pPr>
        <w:pageBreakBefore w:val="off"/>
        <w:tabs/>
        <w:wordWrap w:val="off"/>
        <w:spacing w:before="0" w:after="0" w:line="520" w:lineRule="atLeast"/>
        <w:ind w:left="1160" w:right="0"/>
        <w:jc w:val="both"/>
        <w:textAlignment w:val="baseline"/>
        <w:rPr>
          <w:sz w:val="37"/>
        </w:rPr>
      </w:pPr>
      <w:bookmarkStart w:name="" w:id="6667"/>
      <w:r>
        <w:rPr>
          <w:rFonts w:ascii="TimesNewRoman" w:hAnsi="TimesNewRoman" w:cs="TimesNewRoman" w:eastAsia="TimesNewRoman"/>
          <w:sz w:val="37"/>
          <w:spacing w:val="0"/>
          <w:color w:val="000000"/>
          <w:b w:val="off"/>
          <w:i w:val="off"/>
        </w:rPr>
        <w:t>Pietismus 虔信教派    Ⅰ32f.，313f.</w:t>
      </w:r>
      <w:bookmarkEnd w:id="6667"/>
    </w:p>
    <w:p>
      <w:pPr>
        <w:pageBreakBefore w:val="off"/>
        <w:tabs/>
        <w:wordWrap w:val="off"/>
        <w:spacing w:before="0" w:after="0" w:line="520" w:lineRule="atLeast"/>
        <w:ind w:left="1160" w:right="0"/>
        <w:jc w:val="both"/>
        <w:textAlignment w:val="baseline"/>
        <w:rPr>
          <w:sz w:val="37"/>
        </w:rPr>
      </w:pPr>
      <w:bookmarkStart w:name="" w:id="6668"/>
      <w:r>
        <w:rPr>
          <w:rFonts w:ascii="TimesNewRoman" w:hAnsi="TimesNewRoman" w:cs="TimesNewRoman" w:eastAsia="TimesNewRoman"/>
          <w:sz w:val="37"/>
          <w:spacing w:val="0"/>
          <w:color w:val="000000"/>
          <w:b w:val="off"/>
          <w:i w:val="off"/>
        </w:rPr>
        <w:t>Pindar  品达     Ⅰ151；Ⅱ486</w:t>
      </w:r>
      <w:bookmarkEnd w:id="6668"/>
    </w:p>
    <w:p>
      <w:pPr>
        <w:pageBreakBefore w:val="off"/>
        <w:tabs/>
        <w:wordWrap w:val="off"/>
        <w:spacing w:before="0" w:after="0" w:line="600" w:lineRule="atLeast"/>
        <w:ind w:left="1840" w:right="0" w:hanging="680"/>
        <w:jc w:val="both"/>
        <w:textAlignment w:val="baseline"/>
        <w:rPr>
          <w:sz w:val="42"/>
        </w:rPr>
      </w:pPr>
      <w:bookmarkStart w:name="" w:id="6669"/>
      <w:r>
        <w:rPr>
          <w:rFonts w:ascii="宋体" w:hAnsi="宋体" w:cs="宋体" w:eastAsia="宋体"/>
          <w:sz w:val="42"/>
          <w:spacing w:val="0"/>
          <w:color w:val="000000"/>
          <w:b w:val="off"/>
          <w:i w:val="off"/>
        </w:rPr>
        <w:t>Plato 柏拉图  Ⅰ23，27，100，117ff.，128f.，131，150，210，276，</w:t>
      </w:r>
      <w:r>
        <w:rPr>
          <w:rFonts w:ascii="宋体" w:hAnsi="宋体" w:cs="宋体" w:eastAsia="宋体"/>
          <w:sz w:val="42"/>
          <w:spacing w:val="0"/>
          <w:color w:val="000000"/>
          <w:b w:val="off"/>
          <w:i w:val="off"/>
        </w:rPr>
        <w:t>279，320，350f.，368ff.，381，396，409ff.，426f.，433f.，461f.，</w:t>
      </w:r>
      <w:r>
        <w:rPr>
          <w:rFonts w:ascii="宋体" w:hAnsi="宋体" w:cs="宋体" w:eastAsia="宋体"/>
          <w:sz w:val="42"/>
          <w:spacing w:val="0"/>
          <w:color w:val="000000"/>
          <w:b w:val="off"/>
          <w:i w:val="off"/>
        </w:rPr>
        <w:t>482，484；Ⅱ12，22，379，397，402，413，415，420，422f.，455f.，</w:t>
      </w:r>
      <w:bookmarkEnd w:id="6669"/>
    </w:p>
    <w:p>
      <w:r>
        <w:t/>
      </w:r>
    </w:p>
    <w:p>
      <w:pPr>
        <w:sectPr>
          <w:footerReference r:id="rId933"/>
          <w:headerReference r:id="rId934" w:type="default"/>
          <w:type w:val="nextPage"/>
          <w:pgSz w:w="16900" w:h="23360"/>
          <w:pgMar w:left="2520" w:top="1720" w:right="2520" w:bottom="1720" w:header="1420" w:footer="1420"/>
          <w:cols w:num="1"/>
        </w:sectPr>
      </w:pPr>
    </w:p>
    <w:p>
      <w:pPr>
        <w:pageBreakBefore w:val="off"/>
        <w:tabs>
          <w:tab w:pos="10460" w:val="left" w:leader="none"/>
        </w:tabs>
        <w:wordWrap w:val="off"/>
        <w:spacing w:before="0" w:after="0" w:line="540" w:lineRule="atLeast"/>
        <w:ind w:left="8840" w:right="0"/>
        <w:jc w:val="both"/>
        <w:textAlignment w:val="baseline"/>
        <w:rPr>
          <w:sz w:val="40"/>
        </w:rPr>
      </w:pPr>
      <w:bookmarkStart w:name="" w:id="6670"/>
      <w:r>
        <w:rPr>
          <w:rFonts w:ascii="仿宋" w:hAnsi="仿宋" w:cs="仿宋" w:eastAsia="仿宋"/>
          <w:sz w:val="40"/>
          <w:spacing w:val="0"/>
          <w:color w:val="000000"/>
          <w:b w:val="off"/>
          <w:i w:val="off"/>
        </w:rPr>
        <w:t>附  录</w:t>
      </w:r>
      <w:r>
        <w:t xml:space="preserve">	</w:t>
      </w:r>
      <w:r>
        <w:rPr>
          <w:rFonts w:ascii="楷体" w:hAnsi="楷体" w:cs="楷体" w:eastAsia="楷体"/>
          <w:sz w:val="40"/>
          <w:spacing w:val="0"/>
          <w:color w:val="000000"/>
          <w:b w:val="off"/>
          <w:i w:val="off"/>
        </w:rPr>
        <w:t>955</w:t>
      </w:r>
      <w:bookmarkEnd w:id="6670"/>
    </w:p>
    <w:p>
      <w:pPr>
        <w:pageBreakBefore w:val="off"/>
        <w:tabs/>
        <w:wordWrap w:val="off"/>
        <w:spacing w:before="0" w:after="0" w:line="520" w:lineRule="exact"/>
        <w:ind w:left="0" w:right="0"/>
        <w:jc w:val="both"/>
        <w:textAlignment w:val="baseline"/>
        <w:rPr>
          <w:sz w:val="40"/>
        </w:rPr>
      </w:pPr>
      <w:bookmarkStart w:name="" w:id="6671"/>
      <w:r>
        <w:rPr>
          <w:rFonts w:ascii="宋体" w:hAnsi="宋体" w:cs="宋体" w:eastAsia="宋体"/>
          <w:sz w:val="40"/>
          <w:spacing w:val="0"/>
          <w:color w:val="000000"/>
          <w:b w:val="off"/>
          <w:i w:val="off"/>
        </w:rPr>
        <w:t/>
      </w:r>
      <w:bookmarkEnd w:id="6671"/>
    </w:p>
    <w:p>
      <w:pPr>
        <w:pageBreakBefore w:val="off"/>
        <w:tabs/>
        <w:wordWrap w:val="off"/>
        <w:spacing w:before="0" w:after="0" w:line="520" w:lineRule="exact"/>
        <w:ind w:left="0" w:right="0"/>
        <w:jc w:val="both"/>
        <w:textAlignment w:val="baseline"/>
        <w:rPr>
          <w:sz w:val="40"/>
        </w:rPr>
      </w:pPr>
      <w:bookmarkStart w:name="" w:id="6672"/>
      <w:r>
        <w:rPr>
          <w:rFonts w:ascii="宋体" w:hAnsi="宋体" w:cs="宋体" w:eastAsia="宋体"/>
          <w:sz w:val="40"/>
          <w:spacing w:val="0"/>
          <w:color w:val="000000"/>
          <w:b w:val="off"/>
          <w:i w:val="off"/>
        </w:rPr>
        <w:t/>
      </w:r>
      <w:bookmarkEnd w:id="6672"/>
    </w:p>
    <w:p>
      <w:pPr>
        <w:pageBreakBefore w:val="off"/>
        <w:tabs/>
        <w:wordWrap w:val="off"/>
        <w:spacing w:before="0" w:after="0" w:line="520" w:lineRule="atLeast"/>
        <w:ind w:left="1240" w:right="0"/>
        <w:jc w:val="both"/>
        <w:textAlignment w:val="baseline"/>
        <w:rPr>
          <w:sz w:val="38"/>
        </w:rPr>
      </w:pPr>
      <w:bookmarkStart w:name="" w:id="6673"/>
      <w:r>
        <w:rPr>
          <w:rFonts w:ascii="TimesNewRoman" w:hAnsi="TimesNewRoman" w:cs="TimesNewRoman" w:eastAsia="TimesNewRoman"/>
          <w:sz w:val="38"/>
          <w:spacing w:val="0"/>
          <w:color w:val="000000"/>
          <w:b w:val="off"/>
          <w:i w:val="off"/>
        </w:rPr>
        <w:t>461,482,484ff.,500ff.,506ff.</w:t>
      </w:r>
      <w:bookmarkEnd w:id="6673"/>
    </w:p>
    <w:p>
      <w:pPr>
        <w:pageBreakBefore w:val="off"/>
        <w:tabs/>
        <w:wordWrap w:val="off"/>
        <w:spacing w:before="0" w:after="0" w:line="520" w:lineRule="atLeast"/>
        <w:ind w:left="560" w:right="0"/>
        <w:jc w:val="both"/>
        <w:textAlignment w:val="baseline"/>
        <w:rPr>
          <w:sz w:val="38"/>
        </w:rPr>
      </w:pPr>
      <w:bookmarkStart w:name="" w:id="6674"/>
      <w:r>
        <w:rPr>
          <w:rFonts w:ascii="TimesNewRoman" w:hAnsi="TimesNewRoman" w:cs="TimesNewRoman" w:eastAsia="TimesNewRoman"/>
          <w:sz w:val="38"/>
          <w:spacing w:val="0"/>
          <w:color w:val="000000"/>
          <w:b w:val="off"/>
          <w:i w:val="off"/>
        </w:rPr>
        <w:t>Platonismus 柏拉图主义  Ⅱ7,12,16,456,478,503</w:t>
      </w:r>
      <w:bookmarkEnd w:id="6674"/>
    </w:p>
    <w:p>
      <w:pPr>
        <w:pageBreakBefore w:val="off"/>
        <w:tabs/>
        <w:wordWrap w:val="off"/>
        <w:spacing w:before="0" w:after="0" w:line="540" w:lineRule="atLeast"/>
        <w:ind w:left="560" w:right="0"/>
        <w:jc w:val="both"/>
        <w:textAlignment w:val="baseline"/>
        <w:rPr>
          <w:sz w:val="38"/>
        </w:rPr>
      </w:pPr>
      <w:bookmarkStart w:name="" w:id="6675"/>
      <w:r>
        <w:rPr>
          <w:rFonts w:ascii="TimesNewRoman" w:hAnsi="TimesNewRoman" w:cs="TimesNewRoman" w:eastAsia="TimesNewRoman"/>
          <w:sz w:val="38"/>
          <w:spacing w:val="0"/>
          <w:color w:val="000000"/>
          <w:b w:val="off"/>
          <w:i w:val="off"/>
        </w:rPr>
        <w:t>Plotin 柏罗丁  Ⅱ383,482,502</w:t>
      </w:r>
      <w:bookmarkEnd w:id="6675"/>
    </w:p>
    <w:p>
      <w:pPr>
        <w:pageBreakBefore w:val="off"/>
        <w:tabs/>
        <w:wordWrap w:val="off"/>
        <w:spacing w:before="0" w:after="0" w:line="520" w:lineRule="atLeast"/>
        <w:ind w:left="560" w:right="0"/>
        <w:jc w:val="both"/>
        <w:textAlignment w:val="baseline"/>
        <w:rPr>
          <w:sz w:val="38"/>
        </w:rPr>
      </w:pPr>
      <w:bookmarkStart w:name="" w:id="6676"/>
      <w:r>
        <w:rPr>
          <w:rFonts w:ascii="TimesNewRoman" w:hAnsi="TimesNewRoman" w:cs="TimesNewRoman" w:eastAsia="TimesNewRoman"/>
          <w:sz w:val="38"/>
          <w:spacing w:val="0"/>
          <w:color w:val="000000"/>
          <w:b w:val="off"/>
          <w:i w:val="off"/>
        </w:rPr>
        <w:t>Plutarch 普鲁塔克    Ⅰ78; Ⅱ413</w:t>
      </w:r>
      <w:bookmarkEnd w:id="6676"/>
    </w:p>
    <w:p>
      <w:pPr>
        <w:pageBreakBefore w:val="off"/>
        <w:tabs/>
        <w:wordWrap w:val="off"/>
        <w:spacing w:before="0" w:after="0" w:line="520" w:lineRule="atLeast"/>
        <w:ind w:left="560" w:right="0"/>
        <w:jc w:val="both"/>
        <w:textAlignment w:val="baseline"/>
        <w:rPr>
          <w:sz w:val="38"/>
        </w:rPr>
      </w:pPr>
      <w:bookmarkStart w:name="" w:id="6677"/>
      <w:r>
        <w:rPr>
          <w:rFonts w:ascii="TimesNewRoman" w:hAnsi="TimesNewRoman" w:cs="TimesNewRoman" w:eastAsia="TimesNewRoman"/>
          <w:sz w:val="38"/>
          <w:spacing w:val="0"/>
          <w:color w:val="000000"/>
          <w:b w:val="off"/>
          <w:i w:val="off"/>
        </w:rPr>
        <w:t>Polanyi, M.波拉尼     Ⅱ505</w:t>
      </w:r>
      <w:bookmarkEnd w:id="6677"/>
    </w:p>
    <w:p>
      <w:pPr>
        <w:pageBreakBefore w:val="off"/>
        <w:tabs/>
        <w:wordWrap w:val="off"/>
        <w:spacing w:before="0" w:after="0" w:line="540" w:lineRule="atLeast"/>
        <w:ind w:left="560" w:right="0"/>
        <w:jc w:val="both"/>
        <w:textAlignment w:val="baseline"/>
        <w:rPr>
          <w:sz w:val="38"/>
        </w:rPr>
      </w:pPr>
      <w:bookmarkStart w:name="" w:id="6678"/>
      <w:r>
        <w:rPr>
          <w:rFonts w:ascii="TimesNewRoman" w:hAnsi="TimesNewRoman" w:cs="TimesNewRoman" w:eastAsia="TimesNewRoman"/>
          <w:sz w:val="38"/>
          <w:spacing w:val="0"/>
          <w:color w:val="000000"/>
          <w:b w:val="off"/>
          <w:i w:val="off"/>
        </w:rPr>
        <w:t>Pollmann, L.波尔曼,列奥    Ⅱ457</w:t>
      </w:r>
      <w:bookmarkEnd w:id="6678"/>
    </w:p>
    <w:p>
      <w:pPr>
        <w:pageBreakBefore w:val="off"/>
        <w:tabs/>
        <w:wordWrap w:val="off"/>
        <w:spacing w:before="0" w:after="0" w:line="520" w:lineRule="atLeast"/>
        <w:ind w:left="560" w:right="0"/>
        <w:jc w:val="both"/>
        <w:textAlignment w:val="baseline"/>
        <w:rPr>
          <w:sz w:val="38"/>
        </w:rPr>
      </w:pPr>
      <w:bookmarkStart w:name="" w:id="6679"/>
      <w:r>
        <w:rPr>
          <w:rFonts w:ascii="TimesNewRoman" w:hAnsi="TimesNewRoman" w:cs="TimesNewRoman" w:eastAsia="TimesNewRoman"/>
          <w:sz w:val="38"/>
          <w:spacing w:val="0"/>
          <w:color w:val="000000"/>
          <w:b w:val="off"/>
          <w:i w:val="off"/>
        </w:rPr>
        <w:t>Popper, K. R.波普尔,卡尔    Ⅰ359; Ⅱ4,452</w:t>
      </w:r>
      <w:bookmarkEnd w:id="6679"/>
    </w:p>
    <w:p>
      <w:pPr>
        <w:pageBreakBefore w:val="off"/>
        <w:tabs/>
        <w:wordWrap w:val="off"/>
        <w:spacing w:before="0" w:after="0" w:line="540" w:lineRule="atLeast"/>
        <w:ind w:left="560" w:right="0"/>
        <w:jc w:val="both"/>
        <w:textAlignment w:val="baseline"/>
        <w:rPr>
          <w:sz w:val="38"/>
        </w:rPr>
      </w:pPr>
      <w:bookmarkStart w:name="" w:id="6680"/>
      <w:r>
        <w:rPr>
          <w:rFonts w:ascii="TimesNewRoman" w:hAnsi="TimesNewRoman" w:cs="TimesNewRoman" w:eastAsia="TimesNewRoman"/>
          <w:sz w:val="38"/>
          <w:spacing w:val="0"/>
          <w:color w:val="000000"/>
          <w:b w:val="off"/>
          <w:i w:val="off"/>
        </w:rPr>
        <w:t>Portmann, A.波尔特曼,阿道夫     Ⅰ113</w:t>
      </w:r>
      <w:bookmarkEnd w:id="6680"/>
    </w:p>
    <w:p>
      <w:pPr>
        <w:pageBreakBefore w:val="off"/>
        <w:tabs/>
        <w:wordWrap w:val="off"/>
        <w:spacing w:before="0" w:after="0" w:line="520" w:lineRule="atLeast"/>
        <w:ind w:left="560" w:right="0"/>
        <w:jc w:val="both"/>
        <w:textAlignment w:val="baseline"/>
        <w:rPr>
          <w:sz w:val="38"/>
        </w:rPr>
      </w:pPr>
      <w:bookmarkStart w:name="" w:id="6681"/>
      <w:r>
        <w:rPr>
          <w:rFonts w:ascii="TimesNewRoman" w:hAnsi="TimesNewRoman" w:cs="TimesNewRoman" w:eastAsia="TimesNewRoman"/>
          <w:sz w:val="38"/>
          <w:spacing w:val="0"/>
          <w:color w:val="000000"/>
          <w:b w:val="off"/>
          <w:i w:val="off"/>
        </w:rPr>
        <w:t>Port-Royal 波尔-罗亚尔     Ⅰ24</w:t>
      </w:r>
      <w:bookmarkEnd w:id="6681"/>
    </w:p>
    <w:p>
      <w:pPr>
        <w:pageBreakBefore w:val="off"/>
        <w:tabs/>
        <w:wordWrap w:val="off"/>
        <w:spacing w:before="0" w:after="0" w:line="520" w:lineRule="atLeast"/>
        <w:ind w:left="560" w:right="0"/>
        <w:jc w:val="both"/>
        <w:textAlignment w:val="baseline"/>
        <w:rPr>
          <w:sz w:val="38"/>
        </w:rPr>
      </w:pPr>
      <w:bookmarkStart w:name="" w:id="6682"/>
      <w:r>
        <w:rPr>
          <w:rFonts w:ascii="TimesNewRoman" w:hAnsi="TimesNewRoman" w:cs="TimesNewRoman" w:eastAsia="TimesNewRoman"/>
          <w:sz w:val="38"/>
          <w:spacing w:val="0"/>
          <w:color w:val="000000"/>
          <w:b w:val="off"/>
          <w:i w:val="off"/>
        </w:rPr>
        <w:t>Pseudodionys 伪丢尼修  Ⅰ79,482</w:t>
      </w:r>
      <w:bookmarkEnd w:id="6682"/>
    </w:p>
    <w:p>
      <w:pPr>
        <w:pageBreakBefore w:val="off"/>
        <w:tabs/>
        <w:wordWrap w:val="off"/>
        <w:spacing w:before="0" w:after="0" w:line="500" w:lineRule="exact"/>
        <w:ind w:left="0" w:right="0"/>
        <w:jc w:val="both"/>
        <w:textAlignment w:val="baseline"/>
        <w:rPr>
          <w:sz w:val="38"/>
        </w:rPr>
      </w:pPr>
      <w:bookmarkStart w:name="" w:id="6683"/>
      <w:r>
        <w:rPr>
          <w:rFonts w:ascii="宋体" w:hAnsi="宋体" w:cs="宋体" w:eastAsia="宋体"/>
          <w:sz w:val="38"/>
          <w:spacing w:val="0"/>
          <w:color w:val="000000"/>
          <w:b w:val="off"/>
          <w:i w:val="off"/>
        </w:rPr>
        <w:t/>
      </w:r>
      <w:bookmarkEnd w:id="6683"/>
    </w:p>
    <w:p>
      <w:pPr>
        <w:pageBreakBefore w:val="off"/>
        <w:tabs/>
        <w:wordWrap w:val="off"/>
        <w:spacing w:before="0" w:after="0" w:line="520" w:lineRule="atLeast"/>
        <w:ind w:left="560" w:right="0"/>
        <w:jc w:val="both"/>
        <w:textAlignment w:val="baseline"/>
        <w:rPr>
          <w:sz w:val="38"/>
        </w:rPr>
      </w:pPr>
      <w:bookmarkStart w:name="" w:id="6684"/>
      <w:r>
        <w:rPr>
          <w:rFonts w:ascii="TimesNewRoman" w:hAnsi="TimesNewRoman" w:cs="TimesNewRoman" w:eastAsia="TimesNewRoman"/>
          <w:sz w:val="38"/>
          <w:spacing w:val="0"/>
          <w:color w:val="000000"/>
          <w:b w:val="off"/>
          <w:i w:val="off"/>
        </w:rPr>
        <w:t>Rabeau, G.拉柏奥,G.      Ⅰ432</w:t>
      </w:r>
      <w:bookmarkEnd w:id="6684"/>
    </w:p>
    <w:p>
      <w:pPr>
        <w:pageBreakBefore w:val="off"/>
        <w:tabs/>
        <w:wordWrap w:val="off"/>
        <w:spacing w:before="0" w:after="0" w:line="520" w:lineRule="atLeast"/>
        <w:ind w:left="560" w:right="0"/>
        <w:jc w:val="both"/>
        <w:textAlignment w:val="baseline"/>
        <w:rPr>
          <w:sz w:val="38"/>
        </w:rPr>
      </w:pPr>
      <w:bookmarkStart w:name="" w:id="6685"/>
      <w:r>
        <w:rPr>
          <w:rFonts w:ascii="TimesNewRoman" w:hAnsi="TimesNewRoman" w:cs="TimesNewRoman" w:eastAsia="TimesNewRoman"/>
          <w:sz w:val="38"/>
          <w:spacing w:val="0"/>
          <w:color w:val="000000"/>
          <w:b w:val="off"/>
          <w:i w:val="off"/>
        </w:rPr>
        <w:t>Rabl, E.  拉伯尔,E.     Ⅱ392,426</w:t>
      </w:r>
      <w:bookmarkEnd w:id="6685"/>
    </w:p>
    <w:p>
      <w:pPr>
        <w:pageBreakBefore w:val="off"/>
        <w:tabs/>
        <w:wordWrap w:val="off"/>
        <w:spacing w:before="0" w:after="0" w:line="540" w:lineRule="atLeast"/>
        <w:ind w:left="560" w:right="0"/>
        <w:jc w:val="both"/>
        <w:textAlignment w:val="baseline"/>
        <w:rPr>
          <w:sz w:val="38"/>
        </w:rPr>
      </w:pPr>
      <w:bookmarkStart w:name="" w:id="6686"/>
      <w:r>
        <w:rPr>
          <w:rFonts w:ascii="TimesNewRoman" w:hAnsi="TimesNewRoman" w:cs="TimesNewRoman" w:eastAsia="TimesNewRoman"/>
          <w:sz w:val="38"/>
          <w:spacing w:val="0"/>
          <w:color w:val="000000"/>
          <w:b w:val="off"/>
          <w:i w:val="off"/>
        </w:rPr>
        <w:t>Rahner, K.  拉纳,K.     Ⅱ390</w:t>
      </w:r>
      <w:bookmarkEnd w:id="6686"/>
    </w:p>
    <w:p>
      <w:pPr>
        <w:pageBreakBefore w:val="off"/>
        <w:tabs/>
        <w:wordWrap w:val="off"/>
        <w:spacing w:before="0" w:after="0" w:line="520" w:lineRule="atLeast"/>
        <w:ind w:left="560" w:right="0"/>
        <w:jc w:val="both"/>
        <w:textAlignment w:val="baseline"/>
        <w:rPr>
          <w:sz w:val="38"/>
        </w:rPr>
      </w:pPr>
      <w:bookmarkStart w:name="" w:id="6687"/>
      <w:r>
        <w:rPr>
          <w:rFonts w:ascii="TimesNewRoman" w:hAnsi="TimesNewRoman" w:cs="TimesNewRoman" w:eastAsia="TimesNewRoman"/>
          <w:sz w:val="38"/>
          <w:spacing w:val="0"/>
          <w:color w:val="000000"/>
          <w:b w:val="off"/>
          <w:i w:val="off"/>
        </w:rPr>
        <w:t>Rambach, J. J.  兰巴赫,J. J.      Ⅰ35,188,312f.</w:t>
      </w:r>
      <w:bookmarkEnd w:id="6687"/>
    </w:p>
    <w:p>
      <w:pPr>
        <w:pageBreakBefore w:val="off"/>
        <w:tabs/>
        <w:wordWrap w:val="off"/>
        <w:spacing w:before="0" w:after="0" w:line="520" w:lineRule="atLeast"/>
        <w:ind w:left="560" w:right="0"/>
        <w:jc w:val="both"/>
        <w:textAlignment w:val="baseline"/>
        <w:rPr>
          <w:sz w:val="38"/>
        </w:rPr>
      </w:pPr>
      <w:bookmarkStart w:name="" w:id="6688"/>
      <w:r>
        <w:rPr>
          <w:rFonts w:ascii="TimesNewRoman" w:hAnsi="TimesNewRoman" w:cs="TimesNewRoman" w:eastAsia="TimesNewRoman"/>
          <w:sz w:val="38"/>
          <w:spacing w:val="0"/>
          <w:color w:val="000000"/>
          <w:b w:val="off"/>
          <w:i w:val="off"/>
        </w:rPr>
        <w:t>Ranke, L.  兰克,L.      Ⅰ202,206ff.,221,227f. u.6.; Ⅱ21,390</w:t>
      </w:r>
      <w:bookmarkEnd w:id="6688"/>
    </w:p>
    <w:p>
      <w:pPr>
        <w:pageBreakBefore w:val="off"/>
        <w:tabs/>
        <w:wordWrap w:val="off"/>
        <w:spacing w:before="0" w:after="0" w:line="560" w:lineRule="atLeast"/>
        <w:ind w:left="560" w:right="0"/>
        <w:jc w:val="both"/>
        <w:textAlignment w:val="baseline"/>
        <w:rPr>
          <w:sz w:val="38"/>
        </w:rPr>
      </w:pPr>
      <w:bookmarkStart w:name="" w:id="6689"/>
      <w:r>
        <w:rPr>
          <w:rFonts w:ascii="TimesNewRoman" w:hAnsi="TimesNewRoman" w:cs="TimesNewRoman" w:eastAsia="TimesNewRoman"/>
          <w:sz w:val="38"/>
          <w:spacing w:val="0"/>
          <w:color w:val="000000"/>
          <w:b w:val="off"/>
          <w:i w:val="off"/>
        </w:rPr>
        <w:t>Redeker, M.雷德克,M.      Ⅰ198; Ⅱ405,463</w:t>
      </w:r>
      <w:bookmarkEnd w:id="6689"/>
    </w:p>
    <w:p>
      <w:pPr>
        <w:pageBreakBefore w:val="off"/>
        <w:tabs/>
        <w:wordWrap w:val="off"/>
        <w:spacing w:before="0" w:after="0" w:line="520" w:lineRule="atLeast"/>
        <w:ind w:left="560" w:right="0"/>
        <w:jc w:val="both"/>
        <w:textAlignment w:val="baseline"/>
        <w:rPr>
          <w:sz w:val="38"/>
        </w:rPr>
      </w:pPr>
      <w:bookmarkStart w:name="" w:id="6690"/>
      <w:r>
        <w:rPr>
          <w:rFonts w:ascii="TimesNewRoman" w:hAnsi="TimesNewRoman" w:cs="TimesNewRoman" w:eastAsia="TimesNewRoman"/>
          <w:sz w:val="38"/>
          <w:spacing w:val="0"/>
          <w:color w:val="000000"/>
          <w:b w:val="off"/>
          <w:i w:val="off"/>
        </w:rPr>
        <w:t>Reich, K.莱因希,克劳斯  Ⅱ493</w:t>
      </w:r>
      <w:bookmarkEnd w:id="6690"/>
    </w:p>
    <w:p>
      <w:pPr>
        <w:pageBreakBefore w:val="off"/>
        <w:tabs/>
        <w:wordWrap w:val="off"/>
        <w:spacing w:before="0" w:after="0" w:line="600" w:lineRule="atLeast"/>
        <w:ind w:left="560" w:right="0"/>
        <w:jc w:val="both"/>
        <w:textAlignment w:val="baseline"/>
        <w:rPr>
          <w:sz w:val="38"/>
        </w:rPr>
      </w:pPr>
      <w:bookmarkStart w:name="" w:id="6691"/>
      <w:r>
        <w:rPr>
          <w:rFonts w:ascii="TimesNewRoman" w:hAnsi="TimesNewRoman" w:cs="TimesNewRoman" w:eastAsia="TimesNewRoman"/>
          <w:sz w:val="38"/>
          <w:spacing w:val="0"/>
          <w:color w:val="000000"/>
          <w:b w:val="off"/>
          <w:i w:val="off"/>
        </w:rPr>
        <w:t>Reid, Th.里德,托马斯     Ⅰ30</w:t>
      </w:r>
      <w:bookmarkEnd w:id="6691"/>
    </w:p>
    <w:p>
      <w:pPr>
        <w:pageBreakBefore w:val="off"/>
        <w:tabs/>
        <w:wordWrap w:val="off"/>
        <w:spacing w:before="0" w:after="0" w:line="520" w:lineRule="atLeast"/>
        <w:ind w:left="560" w:right="0"/>
        <w:jc w:val="both"/>
        <w:textAlignment w:val="baseline"/>
        <w:rPr>
          <w:sz w:val="38"/>
        </w:rPr>
      </w:pPr>
      <w:bookmarkStart w:name="" w:id="6692"/>
      <w:r>
        <w:rPr>
          <w:rFonts w:ascii="TimesNewRoman" w:hAnsi="TimesNewRoman" w:cs="TimesNewRoman" w:eastAsia="TimesNewRoman"/>
          <w:sz w:val="38"/>
          <w:spacing w:val="0"/>
          <w:color w:val="000000"/>
          <w:b w:val="off"/>
          <w:i w:val="off"/>
        </w:rPr>
        <w:t>Reinhardt, K.赖因哈特,卡尔  Ⅱ489</w:t>
      </w:r>
      <w:bookmarkEnd w:id="6692"/>
    </w:p>
    <w:p>
      <w:pPr>
        <w:pageBreakBefore w:val="off"/>
        <w:tabs/>
        <w:wordWrap w:val="off"/>
        <w:spacing w:before="0" w:after="0" w:line="520" w:lineRule="atLeast"/>
        <w:ind w:left="560" w:right="0"/>
        <w:jc w:val="both"/>
        <w:textAlignment w:val="baseline"/>
        <w:rPr>
          <w:sz w:val="38"/>
        </w:rPr>
      </w:pPr>
      <w:bookmarkStart w:name="" w:id="6693"/>
      <w:r>
        <w:rPr>
          <w:rFonts w:ascii="TimesNewRoman" w:hAnsi="TimesNewRoman" w:cs="TimesNewRoman" w:eastAsia="TimesNewRoman"/>
          <w:sz w:val="38"/>
          <w:spacing w:val="0"/>
          <w:color w:val="000000"/>
          <w:b w:val="off"/>
          <w:i w:val="off"/>
        </w:rPr>
        <w:t>Riccoboni 里可波尼     Ⅱ385</w:t>
      </w:r>
      <w:bookmarkEnd w:id="6693"/>
    </w:p>
    <w:p>
      <w:pPr>
        <w:pageBreakBefore w:val="off"/>
        <w:tabs/>
        <w:wordWrap w:val="off"/>
        <w:spacing w:before="0" w:after="0" w:line="560" w:lineRule="atLeast"/>
        <w:ind w:left="560" w:right="0"/>
        <w:jc w:val="both"/>
        <w:textAlignment w:val="baseline"/>
        <w:rPr>
          <w:sz w:val="38"/>
        </w:rPr>
      </w:pPr>
      <w:bookmarkStart w:name="" w:id="6694"/>
      <w:r>
        <w:rPr>
          <w:rFonts w:ascii="TimesNewRoman" w:hAnsi="TimesNewRoman" w:cs="TimesNewRoman" w:eastAsia="TimesNewRoman"/>
          <w:sz w:val="38"/>
          <w:spacing w:val="0"/>
          <w:color w:val="000000"/>
          <w:b w:val="off"/>
          <w:i w:val="off"/>
        </w:rPr>
        <w:t>Rickert, H.李凯尔特,H.      Ⅰ225,350; Ⅱ388</w:t>
      </w:r>
      <w:bookmarkEnd w:id="6694"/>
    </w:p>
    <w:p>
      <w:pPr>
        <w:pageBreakBefore w:val="off"/>
        <w:tabs/>
        <w:wordWrap w:val="off"/>
        <w:spacing w:before="0" w:after="0" w:line="540" w:lineRule="atLeast"/>
        <w:ind w:left="560" w:right="0"/>
        <w:jc w:val="both"/>
        <w:textAlignment w:val="baseline"/>
        <w:rPr>
          <w:sz w:val="38"/>
        </w:rPr>
      </w:pPr>
      <w:bookmarkStart w:name="" w:id="6695"/>
      <w:r>
        <w:rPr>
          <w:rFonts w:ascii="TimesNewRoman" w:hAnsi="TimesNewRoman" w:cs="TimesNewRoman" w:eastAsia="TimesNewRoman"/>
          <w:sz w:val="38"/>
          <w:spacing w:val="0"/>
          <w:color w:val="000000"/>
          <w:b w:val="off"/>
          <w:i w:val="off"/>
        </w:rPr>
        <w:t>Ricoeur, P.利科尔,保尔  Ⅱ474</w:t>
      </w:r>
      <w:bookmarkEnd w:id="6695"/>
    </w:p>
    <w:p>
      <w:pPr>
        <w:pageBreakBefore w:val="off"/>
        <w:tabs/>
        <w:wordWrap w:val="off"/>
        <w:spacing w:before="0" w:after="0" w:line="520" w:lineRule="atLeast"/>
        <w:ind w:left="560" w:right="0"/>
        <w:jc w:val="both"/>
        <w:textAlignment w:val="baseline"/>
        <w:rPr>
          <w:sz w:val="38"/>
        </w:rPr>
      </w:pPr>
      <w:bookmarkStart w:name="" w:id="6696"/>
      <w:r>
        <w:rPr>
          <w:rFonts w:ascii="TimesNewRoman" w:hAnsi="TimesNewRoman" w:cs="TimesNewRoman" w:eastAsia="TimesNewRoman"/>
          <w:sz w:val="38"/>
          <w:spacing w:val="0"/>
          <w:color w:val="000000"/>
          <w:b w:val="off"/>
          <w:i w:val="off"/>
        </w:rPr>
        <w:t>Riedel, M.里德尔,M.  Ⅰ32; Ⅱ455,464</w:t>
      </w:r>
      <w:bookmarkEnd w:id="6696"/>
    </w:p>
    <w:p>
      <w:pPr>
        <w:pageBreakBefore w:val="off"/>
        <w:tabs/>
        <w:wordWrap w:val="off"/>
        <w:spacing w:before="0" w:after="0" w:line="520" w:lineRule="atLeast"/>
        <w:ind w:left="560" w:right="0"/>
        <w:jc w:val="both"/>
        <w:textAlignment w:val="baseline"/>
        <w:rPr>
          <w:sz w:val="38"/>
        </w:rPr>
      </w:pPr>
      <w:bookmarkStart w:name="" w:id="6697"/>
      <w:r>
        <w:rPr>
          <w:rFonts w:ascii="TimesNewRoman" w:hAnsi="TimesNewRoman" w:cs="TimesNewRoman" w:eastAsia="TimesNewRoman"/>
          <w:sz w:val="38"/>
          <w:spacing w:val="0"/>
          <w:color w:val="000000"/>
          <w:b w:val="off"/>
          <w:i w:val="off"/>
        </w:rPr>
        <w:t>Riezler, K.里茨勒,库特  Ⅰ108</w:t>
      </w:r>
      <w:bookmarkEnd w:id="6697"/>
    </w:p>
    <w:p>
      <w:pPr>
        <w:pageBreakBefore w:val="off"/>
        <w:tabs/>
        <w:wordWrap w:val="off"/>
        <w:spacing w:before="0" w:after="0" w:line="600" w:lineRule="atLeast"/>
        <w:ind w:left="560" w:right="0"/>
        <w:jc w:val="both"/>
        <w:textAlignment w:val="baseline"/>
        <w:rPr>
          <w:sz w:val="38"/>
        </w:rPr>
      </w:pPr>
      <w:bookmarkStart w:name="" w:id="6698"/>
      <w:r>
        <w:rPr>
          <w:rFonts w:ascii="TimesNewRoman" w:hAnsi="TimesNewRoman" w:cs="TimesNewRoman" w:eastAsia="TimesNewRoman"/>
          <w:sz w:val="38"/>
          <w:spacing w:val="0"/>
          <w:color w:val="000000"/>
          <w:b w:val="off"/>
          <w:i w:val="off"/>
        </w:rPr>
        <w:t>Rilke 里尔克  Ⅰ110,397; Ⅱ491</w:t>
      </w:r>
      <w:bookmarkEnd w:id="6698"/>
    </w:p>
    <w:p>
      <w:pPr>
        <w:pageBreakBefore w:val="off"/>
        <w:tabs/>
        <w:wordWrap w:val="off"/>
        <w:spacing w:before="0" w:after="0" w:line="560" w:lineRule="atLeast"/>
        <w:ind w:left="560" w:right="0"/>
        <w:jc w:val="both"/>
        <w:textAlignment w:val="baseline"/>
        <w:rPr>
          <w:sz w:val="38"/>
        </w:rPr>
      </w:pPr>
      <w:bookmarkStart w:name="" w:id="6699"/>
      <w:r>
        <w:rPr>
          <w:rFonts w:ascii="TimesNewRoman" w:hAnsi="TimesNewRoman" w:cs="TimesNewRoman" w:eastAsia="TimesNewRoman"/>
          <w:sz w:val="38"/>
          <w:spacing w:val="0"/>
          <w:color w:val="000000"/>
          <w:b w:val="off"/>
          <w:i w:val="off"/>
        </w:rPr>
        <w:t>Ritschl, O.  里奇尔,O.  Ⅰ179; Ⅱ405f.</w:t>
      </w:r>
      <w:bookmarkEnd w:id="6699"/>
    </w:p>
    <w:p>
      <w:pPr>
        <w:pageBreakBefore w:val="off"/>
        <w:tabs/>
        <w:wordWrap w:val="off"/>
        <w:spacing w:before="0" w:after="0" w:line="520" w:lineRule="atLeast"/>
        <w:ind w:left="560" w:right="0"/>
        <w:jc w:val="both"/>
        <w:textAlignment w:val="baseline"/>
        <w:rPr>
          <w:sz w:val="38"/>
        </w:rPr>
      </w:pPr>
      <w:bookmarkStart w:name="" w:id="6700"/>
      <w:r>
        <w:rPr>
          <w:rFonts w:ascii="TimesNewRoman" w:hAnsi="TimesNewRoman" w:cs="TimesNewRoman" w:eastAsia="TimesNewRoman"/>
          <w:sz w:val="38"/>
          <w:spacing w:val="0"/>
          <w:color w:val="000000"/>
          <w:b w:val="off"/>
          <w:i w:val="off"/>
        </w:rPr>
        <w:t>Ritter, J.  里特,J.      Ⅰ15; Ⅱ384,402</w:t>
      </w:r>
      <w:bookmarkEnd w:id="6700"/>
    </w:p>
    <w:p>
      <w:pPr>
        <w:pageBreakBefore w:val="off"/>
        <w:tabs/>
        <w:wordWrap w:val="off"/>
        <w:spacing w:before="0" w:after="0" w:line="520" w:lineRule="atLeast"/>
        <w:ind w:left="560" w:right="0"/>
        <w:jc w:val="both"/>
        <w:textAlignment w:val="baseline"/>
        <w:rPr>
          <w:sz w:val="38"/>
        </w:rPr>
      </w:pPr>
      <w:bookmarkStart w:name="" w:id="6701"/>
      <w:r>
        <w:rPr>
          <w:rFonts w:ascii="TimesNewRoman" w:hAnsi="TimesNewRoman" w:cs="TimesNewRoman" w:eastAsia="TimesNewRoman"/>
          <w:sz w:val="38"/>
          <w:spacing w:val="0"/>
          <w:color w:val="000000"/>
          <w:b w:val="off"/>
          <w:i w:val="off"/>
        </w:rPr>
        <w:t>Rittner, F.里特纳,弗里茨  Ⅱ456</w:t>
      </w:r>
      <w:bookmarkEnd w:id="6701"/>
    </w:p>
    <w:p>
      <w:pPr>
        <w:pageBreakBefore w:val="off"/>
        <w:tabs/>
        <w:wordWrap w:val="off"/>
        <w:spacing w:before="0" w:after="0" w:line="560" w:lineRule="atLeast"/>
        <w:ind w:left="560" w:right="0"/>
        <w:jc w:val="both"/>
        <w:textAlignment w:val="baseline"/>
        <w:rPr>
          <w:sz w:val="38"/>
        </w:rPr>
      </w:pPr>
      <w:bookmarkStart w:name="" w:id="6702"/>
      <w:r>
        <w:rPr>
          <w:rFonts w:ascii="TimesNewRoman" w:hAnsi="TimesNewRoman" w:cs="TimesNewRoman" w:eastAsia="TimesNewRoman"/>
          <w:sz w:val="38"/>
          <w:spacing w:val="0"/>
          <w:color w:val="000000"/>
          <w:b w:val="off"/>
          <w:i w:val="off"/>
        </w:rPr>
        <w:t>Robinson, J. M.罗宾逊,J.M.  Ⅱ410</w:t>
      </w:r>
      <w:bookmarkEnd w:id="6702"/>
    </w:p>
    <w:p>
      <w:pPr>
        <w:pageBreakBefore w:val="off"/>
        <w:tabs/>
        <w:wordWrap w:val="off"/>
        <w:spacing w:before="0" w:after="0" w:line="520" w:lineRule="atLeast"/>
        <w:ind w:left="560" w:right="0"/>
        <w:jc w:val="both"/>
        <w:textAlignment w:val="baseline"/>
        <w:rPr>
          <w:sz w:val="38"/>
        </w:rPr>
      </w:pPr>
      <w:bookmarkStart w:name="" w:id="6703"/>
      <w:r>
        <w:rPr>
          <w:rFonts w:ascii="TimesNewRoman" w:hAnsi="TimesNewRoman" w:cs="TimesNewRoman" w:eastAsia="TimesNewRoman"/>
          <w:sz w:val="38"/>
          <w:spacing w:val="0"/>
          <w:color w:val="000000"/>
          <w:b w:val="off"/>
          <w:i w:val="off"/>
        </w:rPr>
        <w:t>Rohr, G.罗厄,G.     Ⅱ413</w:t>
      </w:r>
      <w:bookmarkEnd w:id="6703"/>
    </w:p>
    <w:p>
      <w:pPr>
        <w:pageBreakBefore w:val="off"/>
        <w:tabs/>
        <w:wordWrap w:val="off"/>
        <w:spacing w:before="0" w:after="0" w:line="560" w:lineRule="atLeast"/>
        <w:ind w:left="560" w:right="0"/>
        <w:jc w:val="both"/>
        <w:textAlignment w:val="baseline"/>
        <w:rPr>
          <w:sz w:val="38"/>
        </w:rPr>
      </w:pPr>
      <w:bookmarkStart w:name="" w:id="6704"/>
      <w:r>
        <w:rPr>
          <w:rFonts w:ascii="TimesNewRoman" w:hAnsi="TimesNewRoman" w:cs="TimesNewRoman" w:eastAsia="TimesNewRoman"/>
          <w:sz w:val="38"/>
          <w:spacing w:val="0"/>
          <w:color w:val="000000"/>
          <w:b w:val="off"/>
          <w:i w:val="off"/>
        </w:rPr>
        <w:t>Rose, H.罗斯,H.      Ⅰ400</w:t>
      </w:r>
      <w:bookmarkEnd w:id="6704"/>
    </w:p>
    <w:p>
      <w:pPr>
        <w:pageBreakBefore w:val="off"/>
        <w:tabs/>
        <w:wordWrap w:val="off"/>
        <w:spacing w:before="0" w:after="0" w:line="540" w:lineRule="atLeast"/>
        <w:ind w:left="560" w:right="0"/>
        <w:jc w:val="both"/>
        <w:textAlignment w:val="baseline"/>
        <w:rPr>
          <w:sz w:val="38"/>
        </w:rPr>
      </w:pPr>
      <w:bookmarkStart w:name="" w:id="6705"/>
      <w:r>
        <w:rPr>
          <w:rFonts w:ascii="TimesNewRoman" w:hAnsi="TimesNewRoman" w:cs="TimesNewRoman" w:eastAsia="TimesNewRoman"/>
          <w:sz w:val="38"/>
          <w:spacing w:val="0"/>
          <w:color w:val="000000"/>
          <w:b w:val="off"/>
          <w:i w:val="off"/>
        </w:rPr>
        <w:t>Rosenkranz, K.罗森克兰茨,K.     Ⅰ65</w:t>
      </w:r>
      <w:bookmarkEnd w:id="6705"/>
    </w:p>
    <w:p>
      <w:pPr>
        <w:pageBreakBefore w:val="off"/>
        <w:tabs/>
        <w:wordWrap w:val="off"/>
        <w:spacing w:before="0" w:after="0" w:line="540" w:lineRule="atLeast"/>
        <w:ind w:left="560" w:right="0"/>
        <w:jc w:val="both"/>
        <w:textAlignment w:val="baseline"/>
        <w:rPr>
          <w:sz w:val="38"/>
        </w:rPr>
      </w:pPr>
      <w:bookmarkStart w:name="" w:id="6706"/>
      <w:r>
        <w:rPr>
          <w:rFonts w:ascii="TimesNewRoman" w:hAnsi="TimesNewRoman" w:cs="TimesNewRoman" w:eastAsia="TimesNewRoman"/>
          <w:sz w:val="38"/>
          <w:spacing w:val="0"/>
          <w:color w:val="000000"/>
          <w:b w:val="off"/>
          <w:i w:val="off"/>
        </w:rPr>
        <w:t>Rosenzweig, F.罗森茨韦格,F.     Ⅰ93</w:t>
      </w:r>
      <w:bookmarkEnd w:id="6706"/>
    </w:p>
    <w:p>
      <w:r>
        <w:t/>
      </w:r>
    </w:p>
    <w:p>
      <w:pPr>
        <w:sectPr>
          <w:footerReference r:id="rId935"/>
          <w:headerReference r:id="rId936" w:type="default"/>
          <w:type w:val="nextPage"/>
          <w:pgSz w:w="16900" w:h="23360"/>
          <w:pgMar w:left="2540" w:top="1640" w:right="2540" w:bottom="1640" w:header="1340" w:footer="1340"/>
          <w:cols w:num="1"/>
        </w:sectPr>
      </w:pPr>
    </w:p>
    <w:p>
      <w:pPr>
        <w:pageBreakBefore w:val="off"/>
        <w:tabs/>
        <w:wordWrap w:val="off"/>
        <w:spacing w:before="0" w:after="0" w:line="720" w:lineRule="atLeast"/>
        <w:ind w:left="480" w:right="0"/>
        <w:jc w:val="both"/>
        <w:textAlignment w:val="baseline"/>
        <w:rPr>
          <w:sz w:val="35"/>
        </w:rPr>
      </w:pPr>
      <w:bookmarkStart w:name="" w:id="6707"/>
      <w:r>
        <w:rPr>
          <w:rFonts w:ascii="楷体" w:hAnsi="楷体" w:cs="楷体" w:eastAsia="楷体"/>
          <w:sz w:val="35"/>
          <w:spacing w:val="0"/>
          <w:color w:val="000000"/>
          <w:b w:val="on"/>
          <w:i w:val="off"/>
        </w:rPr>
        <w:t>956 |真理与方法</w:t>
      </w:r>
      <w:bookmarkEnd w:id="6707"/>
    </w:p>
    <w:p>
      <w:pPr>
        <w:pageBreakBefore w:val="off"/>
        <w:tabs/>
        <w:wordWrap w:val="off"/>
        <w:spacing w:before="0" w:after="0" w:line="720" w:lineRule="exact"/>
        <w:ind w:left="0" w:right="0"/>
        <w:jc w:val="both"/>
        <w:textAlignment w:val="baseline"/>
        <w:rPr>
          <w:sz w:val="35"/>
        </w:rPr>
      </w:pPr>
      <w:bookmarkStart w:name="" w:id="6708"/>
      <w:r>
        <w:rPr>
          <w:rFonts w:ascii="宋体" w:hAnsi="宋体" w:cs="宋体" w:eastAsia="宋体"/>
          <w:sz w:val="35"/>
          <w:spacing w:val="0"/>
          <w:color w:val="000000"/>
          <w:b w:val="off"/>
          <w:i w:val="off"/>
        </w:rPr>
        <w:t/>
      </w:r>
      <w:bookmarkEnd w:id="6708"/>
    </w:p>
    <w:p>
      <w:pPr>
        <w:pageBreakBefore w:val="off"/>
        <w:tabs/>
        <w:wordWrap w:val="off"/>
        <w:spacing w:before="0" w:after="0" w:line="540" w:lineRule="atLeast"/>
        <w:ind w:left="1080" w:right="0"/>
        <w:jc w:val="both"/>
        <w:textAlignment w:val="baseline"/>
        <w:rPr>
          <w:sz w:val="38"/>
        </w:rPr>
      </w:pPr>
      <w:bookmarkStart w:name="" w:id="6709"/>
      <w:r>
        <w:rPr>
          <w:rFonts w:ascii="TimesNewRoman" w:hAnsi="TimesNewRoman" w:cs="TimesNewRoman" w:eastAsia="TimesNewRoman"/>
          <w:sz w:val="38"/>
          <w:spacing w:val="0"/>
          <w:color w:val="000000"/>
          <w:b w:val="off"/>
          <w:i w:val="off"/>
        </w:rPr>
        <w:t>Rossi,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罗西,P.</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21</w:t>
      </w:r>
      <w:bookmarkEnd w:id="6709"/>
    </w:p>
    <w:p>
      <w:pPr>
        <w:pageBreakBefore w:val="off"/>
        <w:tabs/>
        <w:wordWrap w:val="off"/>
        <w:spacing w:before="0" w:after="0" w:line="600" w:lineRule="atLeast"/>
        <w:ind w:left="1820" w:right="0" w:hanging="740"/>
        <w:jc w:val="both"/>
        <w:textAlignment w:val="baseline"/>
        <w:rPr>
          <w:sz w:val="38"/>
        </w:rPr>
      </w:pPr>
      <w:bookmarkStart w:name="" w:id="6710"/>
      <w:r>
        <w:rPr>
          <w:rFonts w:ascii="TimesNewRoman" w:hAnsi="TimesNewRoman" w:cs="TimesNewRoman" w:eastAsia="TimesNewRoman"/>
          <w:sz w:val="38"/>
          <w:spacing w:val="0"/>
          <w:color w:val="000000"/>
          <w:b w:val="off"/>
          <w:i w:val="off"/>
        </w:rPr>
        <w:t>Rothacker,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E.罗特哈克，埃里希</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69,238,307;</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Ⅱ378,386,389,</w:t>
      </w:r>
      <w:r>
        <w:rPr>
          <w:rFonts w:ascii="TimesNewRoman" w:hAnsi="TimesNewRoman" w:cs="TimesNewRoman" w:eastAsia="TimesNewRoman"/>
          <w:sz w:val="38"/>
          <w:spacing w:val="0"/>
          <w:color w:val="000000"/>
          <w:b w:val="off"/>
          <w:i w:val="off"/>
        </w:rPr>
        <w:t>398</w:t>
      </w:r>
      <w:bookmarkEnd w:id="6710"/>
    </w:p>
    <w:p>
      <w:pPr>
        <w:pageBreakBefore w:val="off"/>
        <w:tabs/>
        <w:wordWrap w:val="off"/>
        <w:spacing w:before="0" w:after="0" w:line="540" w:lineRule="atLeast"/>
        <w:ind w:left="1080" w:right="0"/>
        <w:jc w:val="both"/>
        <w:textAlignment w:val="baseline"/>
        <w:rPr>
          <w:sz w:val="38"/>
        </w:rPr>
      </w:pPr>
      <w:bookmarkStart w:name="" w:id="6711"/>
      <w:r>
        <w:rPr>
          <w:rFonts w:ascii="TimesNewRoman" w:hAnsi="TimesNewRoman" w:cs="TimesNewRoman" w:eastAsia="TimesNewRoman"/>
          <w:sz w:val="38"/>
          <w:spacing w:val="0"/>
          <w:color w:val="000000"/>
          <w:b w:val="off"/>
          <w:i w:val="off"/>
        </w:rPr>
        <w:t>Rousseau</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卢梭</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56,68,279,484;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Ⅱ22</w:t>
      </w:r>
      <w:bookmarkEnd w:id="6711"/>
    </w:p>
    <w:p>
      <w:pPr>
        <w:pageBreakBefore w:val="off"/>
        <w:tabs/>
        <w:wordWrap w:val="off"/>
        <w:spacing w:before="0" w:after="0" w:line="540" w:lineRule="atLeast"/>
        <w:ind w:left="1080" w:right="0"/>
        <w:jc w:val="both"/>
        <w:textAlignment w:val="baseline"/>
        <w:rPr>
          <w:sz w:val="38"/>
        </w:rPr>
      </w:pPr>
      <w:bookmarkStart w:name="" w:id="6712"/>
      <w:r>
        <w:rPr>
          <w:rFonts w:ascii="TimesNewRoman" w:hAnsi="TimesNewRoman" w:cs="TimesNewRoman" w:eastAsia="TimesNewRoman"/>
          <w:sz w:val="38"/>
          <w:spacing w:val="0"/>
          <w:color w:val="000000"/>
          <w:b w:val="off"/>
          <w:i w:val="off"/>
        </w:rPr>
        <w:t>Runge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龙格</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93</w:t>
      </w:r>
      <w:bookmarkEnd w:id="6712"/>
    </w:p>
    <w:p>
      <w:pPr>
        <w:pageBreakBefore w:val="off"/>
        <w:tabs/>
        <w:wordWrap w:val="off"/>
        <w:spacing w:before="0" w:after="0" w:line="580" w:lineRule="exact"/>
        <w:ind w:left="0" w:right="0"/>
        <w:jc w:val="both"/>
        <w:textAlignment w:val="baseline"/>
        <w:rPr>
          <w:sz w:val="38"/>
        </w:rPr>
      </w:pPr>
      <w:bookmarkStart w:name="" w:id="6713"/>
      <w:r>
        <w:rPr>
          <w:rFonts w:ascii="宋体" w:hAnsi="宋体" w:cs="宋体" w:eastAsia="宋体"/>
          <w:sz w:val="38"/>
          <w:spacing w:val="0"/>
          <w:color w:val="000000"/>
          <w:b w:val="off"/>
          <w:i w:val="off"/>
        </w:rPr>
        <w:t/>
      </w:r>
      <w:bookmarkEnd w:id="6713"/>
    </w:p>
    <w:p>
      <w:pPr>
        <w:pageBreakBefore w:val="off"/>
        <w:tabs/>
        <w:wordWrap w:val="off"/>
        <w:spacing w:before="0" w:after="0" w:line="580" w:lineRule="atLeast"/>
        <w:ind w:left="1080" w:right="0"/>
        <w:jc w:val="both"/>
        <w:textAlignment w:val="baseline"/>
        <w:rPr>
          <w:sz w:val="38"/>
        </w:rPr>
      </w:pPr>
      <w:bookmarkStart w:name="" w:id="6714"/>
      <w:r>
        <w:rPr>
          <w:rFonts w:ascii="TimesNewRoman" w:hAnsi="TimesNewRoman" w:cs="TimesNewRoman" w:eastAsia="TimesNewRoman"/>
          <w:sz w:val="38"/>
          <w:spacing w:val="0"/>
          <w:color w:val="000000"/>
          <w:b w:val="off"/>
          <w:i w:val="off"/>
        </w:rPr>
        <w:t>Salin,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萨林,</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Ⅱ481</w:t>
      </w:r>
      <w:bookmarkEnd w:id="6714"/>
    </w:p>
    <w:p>
      <w:pPr>
        <w:pageBreakBefore w:val="off"/>
        <w:tabs/>
        <w:wordWrap w:val="off"/>
        <w:spacing w:before="0" w:after="0" w:line="580" w:lineRule="atLeast"/>
        <w:ind w:left="1080" w:right="0"/>
        <w:jc w:val="both"/>
        <w:textAlignment w:val="baseline"/>
        <w:rPr>
          <w:sz w:val="38"/>
        </w:rPr>
      </w:pPr>
      <w:bookmarkStart w:name="" w:id="6715"/>
      <w:r>
        <w:rPr>
          <w:rFonts w:ascii="TimesNewRoman" w:hAnsi="TimesNewRoman" w:cs="TimesNewRoman" w:eastAsia="TimesNewRoman"/>
          <w:sz w:val="38"/>
          <w:spacing w:val="0"/>
          <w:color w:val="000000"/>
          <w:b w:val="off"/>
          <w:i w:val="off"/>
        </w:rPr>
        <w:t>Salmasius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萨尔马修斯</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30</w:t>
      </w:r>
      <w:bookmarkEnd w:id="6715"/>
    </w:p>
    <w:p>
      <w:pPr>
        <w:pageBreakBefore w:val="off"/>
        <w:tabs/>
        <w:wordWrap w:val="off"/>
        <w:spacing w:before="0" w:after="0" w:line="580" w:lineRule="atLeast"/>
        <w:ind w:left="1080" w:right="0"/>
        <w:jc w:val="both"/>
        <w:textAlignment w:val="baseline"/>
        <w:rPr>
          <w:sz w:val="38"/>
        </w:rPr>
      </w:pPr>
      <w:bookmarkStart w:name="" w:id="6716"/>
      <w:r>
        <w:rPr>
          <w:rFonts w:ascii="TimesNewRoman" w:hAnsi="TimesNewRoman" w:cs="TimesNewRoman" w:eastAsia="TimesNewRoman"/>
          <w:sz w:val="38"/>
          <w:spacing w:val="0"/>
          <w:color w:val="000000"/>
          <w:b w:val="off"/>
          <w:i w:val="off"/>
        </w:rPr>
        <w:t>Santinello,</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G.桑梯奈洛,</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Ⅰ482</w:t>
      </w:r>
      <w:bookmarkEnd w:id="6716"/>
    </w:p>
    <w:p>
      <w:pPr>
        <w:pageBreakBefore w:val="off"/>
        <w:tabs/>
        <w:wordWrap w:val="off"/>
        <w:spacing w:before="0" w:after="0" w:line="520" w:lineRule="atLeast"/>
        <w:ind w:left="1080" w:right="0"/>
        <w:jc w:val="both"/>
        <w:textAlignment w:val="baseline"/>
        <w:rPr>
          <w:sz w:val="38"/>
        </w:rPr>
      </w:pPr>
      <w:bookmarkStart w:name="" w:id="6717"/>
      <w:r>
        <w:rPr>
          <w:rFonts w:ascii="TimesNewRoman" w:hAnsi="TimesNewRoman" w:cs="TimesNewRoman" w:eastAsia="TimesNewRoman"/>
          <w:sz w:val="38"/>
          <w:spacing w:val="0"/>
          <w:color w:val="000000"/>
          <w:b w:val="off"/>
          <w:i w:val="off"/>
        </w:rPr>
        <w:t>Savingny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萨维尼</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190,332</w:t>
      </w:r>
      <w:bookmarkEnd w:id="6717"/>
    </w:p>
    <w:p>
      <w:pPr>
        <w:pageBreakBefore w:val="off"/>
        <w:tabs/>
        <w:wordWrap w:val="off"/>
        <w:spacing w:before="0" w:after="0" w:line="540" w:lineRule="atLeast"/>
        <w:ind w:left="1080" w:right="0"/>
        <w:jc w:val="both"/>
        <w:textAlignment w:val="baseline"/>
        <w:rPr>
          <w:sz w:val="38"/>
        </w:rPr>
      </w:pPr>
      <w:bookmarkStart w:name="" w:id="6718"/>
      <w:r>
        <w:rPr>
          <w:rFonts w:ascii="TimesNewRoman" w:hAnsi="TimesNewRoman" w:cs="TimesNewRoman" w:eastAsia="TimesNewRoman"/>
          <w:sz w:val="38"/>
          <w:spacing w:val="0"/>
          <w:color w:val="000000"/>
          <w:b w:val="off"/>
          <w:i w:val="off"/>
        </w:rPr>
        <w:t>Schaarschmidt,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I.沙尔施米特,</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7</w:t>
      </w:r>
      <w:bookmarkEnd w:id="6718"/>
    </w:p>
    <w:p>
      <w:pPr>
        <w:pageBreakBefore w:val="off"/>
        <w:tabs/>
        <w:wordWrap w:val="off"/>
        <w:spacing w:before="0" w:after="0" w:line="620" w:lineRule="atLeast"/>
        <w:ind w:left="1080" w:right="0"/>
        <w:jc w:val="both"/>
        <w:textAlignment w:val="baseline"/>
        <w:rPr>
          <w:sz w:val="38"/>
        </w:rPr>
      </w:pPr>
      <w:bookmarkStart w:name="" w:id="6719"/>
      <w:r>
        <w:rPr>
          <w:rFonts w:ascii="TimesNewRoman" w:hAnsi="TimesNewRoman" w:cs="TimesNewRoman" w:eastAsia="TimesNewRoman"/>
          <w:sz w:val="38"/>
          <w:spacing w:val="0"/>
          <w:color w:val="000000"/>
          <w:b w:val="off"/>
          <w:i w:val="off"/>
        </w:rPr>
        <w:t>Schadewaldt,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W.沙德瓦尔特,</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135,390</w:t>
      </w:r>
      <w:bookmarkEnd w:id="6719"/>
    </w:p>
    <w:p>
      <w:pPr>
        <w:pageBreakBefore w:val="off"/>
        <w:tabs/>
        <w:wordWrap w:val="off"/>
        <w:spacing w:before="0" w:after="0" w:line="520" w:lineRule="atLeast"/>
        <w:ind w:left="1080" w:right="0"/>
        <w:jc w:val="both"/>
        <w:textAlignment w:val="baseline"/>
        <w:rPr>
          <w:sz w:val="38"/>
        </w:rPr>
      </w:pPr>
      <w:bookmarkStart w:name="" w:id="6720"/>
      <w:r>
        <w:rPr>
          <w:rFonts w:ascii="TimesNewRoman" w:hAnsi="TimesNewRoman" w:cs="TimesNewRoman" w:eastAsia="TimesNewRoman"/>
          <w:sz w:val="38"/>
          <w:spacing w:val="0"/>
          <w:color w:val="000000"/>
          <w:b w:val="off"/>
          <w:i w:val="off"/>
        </w:rPr>
        <w:t>Schasler.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M.沙斯勒,</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65</w:t>
      </w:r>
      <w:bookmarkEnd w:id="6720"/>
    </w:p>
    <w:p>
      <w:pPr>
        <w:pageBreakBefore w:val="off"/>
        <w:tabs/>
        <w:wordWrap w:val="off"/>
        <w:spacing w:before="0" w:after="0" w:line="540" w:lineRule="atLeast"/>
        <w:ind w:left="1880" w:right="120" w:hanging="800"/>
        <w:jc w:val="both"/>
        <w:textAlignment w:val="baseline"/>
        <w:rPr>
          <w:sz w:val="38"/>
        </w:rPr>
      </w:pPr>
      <w:bookmarkStart w:name="" w:id="6721"/>
      <w:r>
        <w:rPr>
          <w:rFonts w:ascii="TimesNewRoman" w:hAnsi="TimesNewRoman" w:cs="TimesNewRoman" w:eastAsia="TimesNewRoman"/>
          <w:sz w:val="38"/>
          <w:spacing w:val="0"/>
          <w:color w:val="000000"/>
          <w:b w:val="off"/>
          <w:i w:val="off"/>
        </w:rPr>
        <w:t>Scheler,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舍勒，马克斯</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96,134,237,287,316,448,453ff.;</w:t>
      </w:r>
      <w:r>
        <w:rPr>
          <w:rFonts w:ascii="TimesNewRoman" w:hAnsi="TimesNewRoman" w:cs="TimesNewRoman" w:eastAsia="TimesNewRoman"/>
          <w:sz w:val="38"/>
          <w:spacing w:val="0"/>
          <w:color w:val="000000"/>
          <w:b w:val="off"/>
          <w:i w:val="off"/>
        </w:rPr>
        <w:t>Ⅱ482</w:t>
      </w:r>
      <w:bookmarkEnd w:id="6721"/>
    </w:p>
    <w:p>
      <w:pPr>
        <w:pageBreakBefore w:val="off"/>
        <w:tabs/>
        <w:wordWrap w:val="off"/>
        <w:spacing w:before="0" w:after="0" w:line="520" w:lineRule="atLeast"/>
        <w:ind w:left="1080" w:right="0"/>
        <w:jc w:val="both"/>
        <w:textAlignment w:val="baseline"/>
        <w:rPr>
          <w:sz w:val="38"/>
        </w:rPr>
      </w:pPr>
      <w:bookmarkStart w:name="" w:id="6722"/>
      <w:r>
        <w:rPr>
          <w:rFonts w:ascii="TimesNewRoman" w:hAnsi="TimesNewRoman" w:cs="TimesNewRoman" w:eastAsia="TimesNewRoman"/>
          <w:sz w:val="38"/>
          <w:spacing w:val="0"/>
          <w:color w:val="000000"/>
          <w:b w:val="off"/>
          <w:i w:val="off"/>
        </w:rPr>
        <w:t>Schelling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谢林</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64,83,93,200,464,469;</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Ⅱ376</w:t>
      </w:r>
      <w:bookmarkEnd w:id="6722"/>
    </w:p>
    <w:p>
      <w:pPr>
        <w:pageBreakBefore w:val="off"/>
        <w:tabs/>
        <w:wordWrap w:val="off"/>
        <w:spacing w:before="0" w:after="0" w:line="520" w:lineRule="atLeast"/>
        <w:ind w:left="1080" w:right="0"/>
        <w:jc w:val="both"/>
        <w:textAlignment w:val="baseline"/>
        <w:rPr>
          <w:sz w:val="38"/>
        </w:rPr>
      </w:pPr>
      <w:bookmarkStart w:name="" w:id="6723"/>
      <w:r>
        <w:rPr>
          <w:rFonts w:ascii="TimesNewRoman" w:hAnsi="TimesNewRoman" w:cs="TimesNewRoman" w:eastAsia="TimesNewRoman"/>
          <w:sz w:val="38"/>
          <w:spacing w:val="0"/>
          <w:color w:val="000000"/>
          <w:b w:val="off"/>
          <w:i w:val="off"/>
        </w:rPr>
        <w:t>Scherer,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W.舍勒尔，W.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12</w:t>
      </w:r>
      <w:bookmarkEnd w:id="6723"/>
    </w:p>
    <w:p>
      <w:pPr>
        <w:pageBreakBefore w:val="off"/>
        <w:tabs/>
        <w:wordWrap w:val="off"/>
        <w:spacing w:before="0" w:after="0" w:line="580" w:lineRule="atLeast"/>
        <w:ind w:left="1080" w:right="0"/>
        <w:jc w:val="both"/>
        <w:textAlignment w:val="baseline"/>
        <w:rPr>
          <w:sz w:val="38"/>
        </w:rPr>
      </w:pPr>
      <w:bookmarkStart w:name="" w:id="6724"/>
      <w:r>
        <w:rPr>
          <w:rFonts w:ascii="TimesNewRoman" w:hAnsi="TimesNewRoman" w:cs="TimesNewRoman" w:eastAsia="TimesNewRoman"/>
          <w:sz w:val="38"/>
          <w:spacing w:val="0"/>
          <w:color w:val="000000"/>
          <w:b w:val="off"/>
          <w:i w:val="off"/>
        </w:rPr>
        <w:t>Schiller,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席勒，F.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56,61,63,69,81ff.,397;</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Ⅱ456</w:t>
      </w:r>
      <w:bookmarkEnd w:id="6724"/>
    </w:p>
    <w:p>
      <w:pPr>
        <w:pageBreakBefore w:val="off"/>
        <w:tabs/>
        <w:wordWrap w:val="off"/>
        <w:spacing w:before="0" w:after="0" w:line="560" w:lineRule="atLeast"/>
        <w:ind w:left="1780" w:right="120" w:hanging="700"/>
        <w:jc w:val="both"/>
        <w:textAlignment w:val="baseline"/>
        <w:rPr>
          <w:sz w:val="38"/>
        </w:rPr>
      </w:pPr>
      <w:bookmarkStart w:name="" w:id="6725"/>
      <w:r>
        <w:rPr>
          <w:rFonts w:ascii="TimesNewRoman" w:hAnsi="TimesNewRoman" w:cs="TimesNewRoman" w:eastAsia="TimesNewRoman"/>
          <w:sz w:val="38"/>
          <w:spacing w:val="0"/>
          <w:color w:val="000000"/>
          <w:b w:val="off"/>
          <w:i w:val="off"/>
        </w:rPr>
        <w:t>Schlegel,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施莱格尔，F.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64f.,82,85,93,111,199f.,295,</w:t>
      </w:r>
      <w:r>
        <w:rPr>
          <w:rFonts w:ascii="TimesNewRoman" w:hAnsi="TimesNewRoman" w:cs="TimesNewRoman" w:eastAsia="TimesNewRoman"/>
          <w:sz w:val="38"/>
          <w:spacing w:val="0"/>
          <w:color w:val="000000"/>
          <w:b w:val="off"/>
          <w:i w:val="off"/>
        </w:rPr>
        <w:t>367,400;</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Ⅱ463</w:t>
      </w:r>
      <w:bookmarkEnd w:id="6725"/>
    </w:p>
    <w:p>
      <w:pPr>
        <w:pageBreakBefore w:val="off"/>
        <w:tabs/>
        <w:wordWrap w:val="off"/>
        <w:spacing w:before="0" w:after="0" w:line="600" w:lineRule="atLeast"/>
        <w:ind w:left="1740" w:right="140" w:hanging="660"/>
        <w:jc w:val="both"/>
        <w:textAlignment w:val="baseline"/>
        <w:rPr>
          <w:sz w:val="38"/>
        </w:rPr>
      </w:pPr>
      <w:bookmarkStart w:name="" w:id="6726"/>
      <w:r>
        <w:rPr>
          <w:rFonts w:ascii="TimesNewRoman" w:hAnsi="TimesNewRoman" w:cs="TimesNewRoman" w:eastAsia="TimesNewRoman"/>
          <w:sz w:val="38"/>
          <w:spacing w:val="0"/>
          <w:color w:val="000000"/>
          <w:b w:val="off"/>
          <w:i w:val="off"/>
        </w:rPr>
        <w:t>Schleiermacher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施莱尔马赫</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63,69,75,171ff.,182ff.,188ff.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w:t>
      </w:r>
      <w:r>
        <w:rPr>
          <w:rFonts w:ascii="TimesNewRoman" w:hAnsi="TimesNewRoman" w:cs="TimesNewRoman" w:eastAsia="TimesNewRoman"/>
          <w:sz w:val="38"/>
          <w:spacing w:val="0"/>
          <w:color w:val="000000"/>
          <w:b w:val="off"/>
          <w:i w:val="off"/>
        </w:rPr>
        <w:t>8.,283u.8.,296ff.,347;</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Ⅱ14f.,19,393,404ff.,462ff.,472,</w:t>
      </w:r>
      <w:r>
        <w:rPr>
          <w:rFonts w:ascii="TimesNewRoman" w:hAnsi="TimesNewRoman" w:cs="TimesNewRoman" w:eastAsia="TimesNewRoman"/>
          <w:sz w:val="38"/>
          <w:spacing w:val="0"/>
          <w:color w:val="000000"/>
          <w:b w:val="off"/>
          <w:i w:val="off"/>
        </w:rPr>
        <w:t>474,494,497</w:t>
      </w:r>
      <w:bookmarkEnd w:id="6726"/>
    </w:p>
    <w:p>
      <w:pPr>
        <w:pageBreakBefore w:val="off"/>
        <w:tabs/>
        <w:wordWrap w:val="off"/>
        <w:spacing w:before="0" w:after="0" w:line="580" w:lineRule="atLeast"/>
        <w:ind w:left="1080" w:right="0"/>
        <w:jc w:val="both"/>
        <w:textAlignment w:val="baseline"/>
        <w:rPr>
          <w:sz w:val="38"/>
        </w:rPr>
      </w:pPr>
      <w:bookmarkStart w:name="" w:id="6727"/>
      <w:r>
        <w:rPr>
          <w:rFonts w:ascii="TimesNewRoman" w:hAnsi="TimesNewRoman" w:cs="TimesNewRoman" w:eastAsia="TimesNewRoman"/>
          <w:sz w:val="38"/>
          <w:spacing w:val="0"/>
          <w:color w:val="000000"/>
          <w:b w:val="off"/>
          <w:i w:val="off"/>
        </w:rPr>
        <w:t>Schlick,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石里克，M.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Ⅱ3f.</w:t>
      </w:r>
      <w:bookmarkEnd w:id="6727"/>
    </w:p>
    <w:p>
      <w:pPr>
        <w:pageBreakBefore w:val="off"/>
        <w:tabs/>
        <w:wordWrap w:val="off"/>
        <w:spacing w:before="0" w:after="0" w:line="580" w:lineRule="atLeast"/>
        <w:ind w:left="1080" w:right="0"/>
        <w:jc w:val="both"/>
        <w:textAlignment w:val="baseline"/>
        <w:rPr>
          <w:sz w:val="38"/>
        </w:rPr>
      </w:pPr>
      <w:bookmarkStart w:name="" w:id="6728"/>
      <w:r>
        <w:rPr>
          <w:rFonts w:ascii="TimesNewRoman" w:hAnsi="TimesNewRoman" w:cs="TimesNewRoman" w:eastAsia="TimesNewRoman"/>
          <w:sz w:val="38"/>
          <w:spacing w:val="0"/>
          <w:color w:val="000000"/>
          <w:b w:val="off"/>
          <w:i w:val="off"/>
        </w:rPr>
        <w:t>Schmied-Kowarzik,S.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W.施密特-柯瓦切克，S.W.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Ⅱ457</w:t>
      </w:r>
      <w:bookmarkEnd w:id="6728"/>
    </w:p>
    <w:p>
      <w:pPr>
        <w:pageBreakBefore w:val="off"/>
        <w:tabs/>
        <w:wordWrap w:val="off"/>
        <w:spacing w:before="0" w:after="0" w:line="560" w:lineRule="atLeast"/>
        <w:ind w:left="1080" w:right="0"/>
        <w:jc w:val="both"/>
        <w:textAlignment w:val="baseline"/>
        <w:rPr>
          <w:sz w:val="38"/>
        </w:rPr>
      </w:pPr>
      <w:bookmarkStart w:name="" w:id="6729"/>
      <w:r>
        <w:rPr>
          <w:rFonts w:ascii="TimesNewRoman" w:hAnsi="TimesNewRoman" w:cs="TimesNewRoman" w:eastAsia="TimesNewRoman"/>
          <w:sz w:val="38"/>
          <w:spacing w:val="0"/>
          <w:color w:val="000000"/>
          <w:b w:val="off"/>
          <w:i w:val="off"/>
        </w:rPr>
        <w:t>Schmitt,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C.施密特，卡尔</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Ⅱ379f.</w:t>
      </w:r>
      <w:bookmarkEnd w:id="6729"/>
    </w:p>
    <w:p>
      <w:pPr>
        <w:pageBreakBefore w:val="off"/>
        <w:tabs/>
        <w:wordWrap w:val="off"/>
        <w:spacing w:before="0" w:after="0" w:line="560" w:lineRule="atLeast"/>
        <w:ind w:left="1080" w:right="0"/>
        <w:jc w:val="both"/>
        <w:textAlignment w:val="baseline"/>
        <w:rPr>
          <w:sz w:val="38"/>
        </w:rPr>
      </w:pPr>
      <w:bookmarkStart w:name="" w:id="6730"/>
      <w:r>
        <w:rPr>
          <w:rFonts w:ascii="TimesNewRoman" w:hAnsi="TimesNewRoman" w:cs="TimesNewRoman" w:eastAsia="TimesNewRoman"/>
          <w:sz w:val="38"/>
          <w:spacing w:val="0"/>
          <w:color w:val="000000"/>
          <w:b w:val="off"/>
          <w:i w:val="off"/>
        </w:rPr>
        <w:t>Schneider,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H.施奈德，H.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93</w:t>
      </w:r>
      <w:bookmarkEnd w:id="6730"/>
    </w:p>
    <w:p>
      <w:pPr>
        <w:pageBreakBefore w:val="off"/>
        <w:tabs/>
        <w:wordWrap w:val="off"/>
        <w:spacing w:before="0" w:after="0" w:line="580" w:lineRule="atLeast"/>
        <w:ind w:left="1080" w:right="0"/>
        <w:jc w:val="both"/>
        <w:textAlignment w:val="baseline"/>
        <w:rPr>
          <w:sz w:val="38"/>
        </w:rPr>
      </w:pPr>
      <w:bookmarkStart w:name="" w:id="6731"/>
      <w:r>
        <w:rPr>
          <w:rFonts w:ascii="TimesNewRoman" w:hAnsi="TimesNewRoman" w:cs="TimesNewRoman" w:eastAsia="TimesNewRoman"/>
          <w:sz w:val="38"/>
          <w:spacing w:val="0"/>
          <w:color w:val="000000"/>
          <w:b w:val="off"/>
          <w:i w:val="off"/>
        </w:rPr>
        <w:t>Schöne,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W.舍内，沃尔夫冈</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140</w:t>
      </w:r>
      <w:bookmarkEnd w:id="6731"/>
    </w:p>
    <w:p>
      <w:pPr>
        <w:pageBreakBefore w:val="off"/>
        <w:tabs/>
        <w:wordWrap w:val="off"/>
        <w:spacing w:before="0" w:after="0" w:line="520" w:lineRule="atLeast"/>
        <w:ind w:left="1080" w:right="0"/>
        <w:jc w:val="both"/>
        <w:textAlignment w:val="baseline"/>
        <w:rPr>
          <w:sz w:val="38"/>
        </w:rPr>
      </w:pPr>
      <w:bookmarkStart w:name="" w:id="6732"/>
      <w:r>
        <w:rPr>
          <w:rFonts w:ascii="TimesNewRoman" w:hAnsi="TimesNewRoman" w:cs="TimesNewRoman" w:eastAsia="TimesNewRoman"/>
          <w:sz w:val="38"/>
          <w:spacing w:val="0"/>
          <w:color w:val="000000"/>
          <w:b w:val="off"/>
          <w:i w:val="off"/>
        </w:rPr>
        <w:t>Schopenhauer,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A.叔本华，A.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65,84,464</w:t>
      </w:r>
      <w:bookmarkEnd w:id="6732"/>
    </w:p>
    <w:p>
      <w:pPr>
        <w:pageBreakBefore w:val="off"/>
        <w:tabs/>
        <w:wordWrap w:val="off"/>
        <w:spacing w:before="0" w:after="0" w:line="540" w:lineRule="atLeast"/>
        <w:ind w:left="1080" w:right="0"/>
        <w:jc w:val="both"/>
        <w:textAlignment w:val="baseline"/>
        <w:rPr>
          <w:sz w:val="38"/>
        </w:rPr>
      </w:pPr>
      <w:bookmarkStart w:name="" w:id="6733"/>
      <w:r>
        <w:rPr>
          <w:rFonts w:ascii="TimesNewRoman" w:hAnsi="TimesNewRoman" w:cs="TimesNewRoman" w:eastAsia="TimesNewRoman"/>
          <w:sz w:val="38"/>
          <w:spacing w:val="0"/>
          <w:color w:val="000000"/>
          <w:b w:val="off"/>
          <w:i w:val="off"/>
        </w:rPr>
        <w:t>Schrade,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H.施拉德，胡贝特</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145</w:t>
      </w:r>
      <w:bookmarkEnd w:id="6733"/>
    </w:p>
    <w:p>
      <w:pPr>
        <w:pageBreakBefore w:val="off"/>
        <w:tabs/>
        <w:wordWrap w:val="off"/>
        <w:spacing w:before="0" w:after="0" w:line="520" w:lineRule="atLeast"/>
        <w:ind w:left="1080" w:right="0"/>
        <w:jc w:val="both"/>
        <w:textAlignment w:val="baseline"/>
        <w:rPr>
          <w:sz w:val="38"/>
        </w:rPr>
      </w:pPr>
      <w:bookmarkStart w:name="" w:id="6734"/>
      <w:r>
        <w:rPr>
          <w:rFonts w:ascii="TimesNewRoman" w:hAnsi="TimesNewRoman" w:cs="TimesNewRoman" w:eastAsia="TimesNewRoman"/>
          <w:sz w:val="38"/>
          <w:spacing w:val="0"/>
          <w:color w:val="000000"/>
          <w:b w:val="off"/>
          <w:i w:val="off"/>
        </w:rPr>
        <w:t>Schuler,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A.舒勒，阿尔弗雷德</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Ⅱ390</w:t>
      </w:r>
      <w:bookmarkEnd w:id="6734"/>
    </w:p>
    <w:p>
      <w:pPr>
        <w:pageBreakBefore w:val="off"/>
        <w:tabs/>
        <w:wordWrap w:val="off"/>
        <w:spacing w:before="0" w:after="0" w:line="520" w:lineRule="atLeast"/>
        <w:ind w:left="1080" w:right="0"/>
        <w:jc w:val="both"/>
        <w:textAlignment w:val="baseline"/>
        <w:rPr>
          <w:sz w:val="38"/>
        </w:rPr>
      </w:pPr>
      <w:bookmarkStart w:name="" w:id="6735"/>
      <w:r>
        <w:rPr>
          <w:rFonts w:ascii="TimesNewRoman" w:hAnsi="TimesNewRoman" w:cs="TimesNewRoman" w:eastAsia="TimesNewRoman"/>
          <w:sz w:val="38"/>
          <w:spacing w:val="0"/>
          <w:color w:val="000000"/>
          <w:b w:val="off"/>
          <w:i w:val="off"/>
        </w:rPr>
        <w:t>Schulz,</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W.舒尔茨，瓦尔特</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Ⅱ489</w:t>
      </w:r>
      <w:bookmarkEnd w:id="6735"/>
    </w:p>
    <w:p>
      <w:pPr>
        <w:pageBreakBefore w:val="off"/>
        <w:tabs/>
        <w:wordWrap w:val="off"/>
        <w:spacing w:before="0" w:after="0" w:line="560" w:lineRule="atLeast"/>
        <w:ind w:left="1080" w:right="0"/>
        <w:jc w:val="both"/>
        <w:textAlignment w:val="baseline"/>
        <w:rPr>
          <w:sz w:val="38"/>
        </w:rPr>
      </w:pPr>
      <w:bookmarkStart w:name="" w:id="6736"/>
      <w:r>
        <w:rPr>
          <w:rFonts w:ascii="TimesNewRoman" w:hAnsi="TimesNewRoman" w:cs="TimesNewRoman" w:eastAsia="TimesNewRoman"/>
          <w:sz w:val="38"/>
          <w:spacing w:val="0"/>
          <w:color w:val="000000"/>
          <w:b w:val="off"/>
          <w:i w:val="off"/>
        </w:rPr>
        <w:t>Schupp,</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F.舒普，F.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Ⅱ390</w:t>
      </w:r>
      <w:bookmarkEnd w:id="6736"/>
    </w:p>
    <w:p>
      <w:pPr>
        <w:pageBreakBefore w:val="off"/>
        <w:tabs/>
        <w:wordWrap w:val="off"/>
        <w:spacing w:before="0" w:after="0" w:line="560" w:lineRule="atLeast"/>
        <w:ind w:left="1080" w:right="0"/>
        <w:jc w:val="both"/>
        <w:textAlignment w:val="baseline"/>
        <w:rPr>
          <w:sz w:val="38"/>
        </w:rPr>
      </w:pPr>
      <w:bookmarkStart w:name="" w:id="6737"/>
      <w:r>
        <w:rPr>
          <w:rFonts w:ascii="TimesNewRoman" w:hAnsi="TimesNewRoman" w:cs="TimesNewRoman" w:eastAsia="TimesNewRoman"/>
          <w:sz w:val="38"/>
          <w:spacing w:val="0"/>
          <w:color w:val="000000"/>
          <w:b w:val="off"/>
          <w:i w:val="off"/>
        </w:rPr>
        <w:t>Schütz,</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A.许茨，阿尔弗</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雷德</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255</w:t>
      </w:r>
      <w:bookmarkEnd w:id="6737"/>
    </w:p>
    <w:p>
      <w:r>
        <w:t/>
      </w:r>
    </w:p>
    <w:p>
      <w:pPr>
        <w:sectPr>
          <w:footerReference r:id="rId937"/>
          <w:headerReference r:id="rId938" w:type="default"/>
          <w:type w:val="nextPage"/>
          <w:pgSz w:w="16900" w:h="23360"/>
          <w:pgMar w:left="2500" w:top="1700" w:right="2500" w:bottom="1700" w:header="1400" w:footer="1400"/>
          <w:cols w:num="1"/>
        </w:sectPr>
      </w:pPr>
    </w:p>
    <w:p>
      <w:pPr>
        <w:pageBreakBefore w:val="off"/>
        <w:tabs>
          <w:tab w:pos="10420" w:val="left" w:leader="none"/>
        </w:tabs>
        <w:wordWrap w:val="off"/>
        <w:spacing w:before="0" w:after="0" w:line="540" w:lineRule="atLeast"/>
        <w:ind w:left="8760" w:right="0"/>
        <w:jc w:val="both"/>
        <w:textAlignment w:val="baseline"/>
        <w:rPr>
          <w:sz w:val="39"/>
        </w:rPr>
      </w:pPr>
      <w:bookmarkStart w:name="" w:id="6738"/>
      <w:r>
        <w:rPr>
          <w:rFonts w:ascii="楷体" w:hAnsi="楷体" w:cs="楷体" w:eastAsia="楷体"/>
          <w:sz w:val="39"/>
          <w:spacing w:val="0"/>
          <w:color w:val="000000"/>
          <w:b w:val="off"/>
          <w:i w:val="off"/>
        </w:rPr>
        <w:t>附</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录</w:t>
      </w:r>
      <w:r>
        <w:t xml:space="preserve">	</w:t>
      </w:r>
      <w:r>
        <w:rPr>
          <w:rFonts w:ascii="楷体" w:hAnsi="楷体" w:cs="楷体" w:eastAsia="楷体"/>
          <w:sz w:val="39"/>
          <w:spacing w:val="0"/>
          <w:color w:val="000000"/>
          <w:b w:val="off"/>
          <w:i w:val="off"/>
        </w:rPr>
        <w:t>957</w:t>
      </w:r>
      <w:bookmarkEnd w:id="6738"/>
    </w:p>
    <w:p>
      <w:pPr>
        <w:pageBreakBefore w:val="off"/>
        <w:tabs/>
        <w:wordWrap w:val="off"/>
        <w:spacing w:before="0" w:after="0" w:line="440" w:lineRule="exact"/>
        <w:ind w:left="0" w:right="0"/>
        <w:jc w:val="both"/>
        <w:textAlignment w:val="baseline"/>
        <w:rPr>
          <w:sz w:val="39"/>
        </w:rPr>
      </w:pPr>
      <w:bookmarkStart w:name="" w:id="6739"/>
      <w:r>
        <w:rPr>
          <w:rFonts w:ascii="宋体" w:hAnsi="宋体" w:cs="宋体" w:eastAsia="宋体"/>
          <w:sz w:val="39"/>
          <w:spacing w:val="0"/>
          <w:color w:val="000000"/>
          <w:b w:val="off"/>
          <w:i w:val="off"/>
        </w:rPr>
        <w:t/>
      </w:r>
      <w:bookmarkEnd w:id="6739"/>
    </w:p>
    <w:p>
      <w:pPr>
        <w:pageBreakBefore w:val="off"/>
        <w:tabs/>
        <w:wordWrap w:val="off"/>
        <w:spacing w:before="0" w:after="0" w:line="440" w:lineRule="exact"/>
        <w:ind w:left="0" w:right="0"/>
        <w:jc w:val="both"/>
        <w:textAlignment w:val="baseline"/>
        <w:rPr>
          <w:sz w:val="39"/>
        </w:rPr>
      </w:pPr>
      <w:bookmarkStart w:name="" w:id="6740"/>
      <w:r>
        <w:rPr>
          <w:rFonts w:ascii="宋体" w:hAnsi="宋体" w:cs="宋体" w:eastAsia="宋体"/>
          <w:sz w:val="39"/>
          <w:spacing w:val="0"/>
          <w:color w:val="000000"/>
          <w:b w:val="off"/>
          <w:i w:val="off"/>
        </w:rPr>
        <w:t/>
      </w:r>
      <w:bookmarkEnd w:id="6740"/>
    </w:p>
    <w:p>
      <w:pPr>
        <w:pageBreakBefore w:val="off"/>
        <w:tabs/>
        <w:wordWrap w:val="off"/>
        <w:spacing w:before="0" w:after="0" w:line="540" w:lineRule="atLeast"/>
        <w:ind w:left="540" w:right="0"/>
        <w:jc w:val="both"/>
        <w:textAlignment w:val="baseline"/>
        <w:rPr>
          <w:sz w:val="37"/>
        </w:rPr>
      </w:pPr>
      <w:bookmarkStart w:name="" w:id="6741"/>
      <w:r>
        <w:rPr>
          <w:rFonts w:ascii="TimesNewRoman" w:hAnsi="TimesNewRoman" w:cs="TimesNewRoman" w:eastAsia="TimesNewRoman"/>
          <w:sz w:val="37"/>
          <w:spacing w:val="0"/>
          <w:color w:val="000000"/>
          <w:b w:val="off"/>
          <w:i w:val="off"/>
        </w:rPr>
        <w:t>Sedlmayr,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泽德尔迈尔,H.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Ⅰ98,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101,</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126;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Ⅱ377</w:t>
      </w:r>
      <w:bookmarkEnd w:id="6741"/>
    </w:p>
    <w:p>
      <w:pPr>
        <w:pageBreakBefore w:val="off"/>
        <w:tabs/>
        <w:wordWrap w:val="off"/>
        <w:spacing w:before="0" w:after="0" w:line="540" w:lineRule="atLeast"/>
        <w:ind w:left="540" w:right="0"/>
        <w:jc w:val="both"/>
        <w:textAlignment w:val="baseline"/>
        <w:rPr>
          <w:sz w:val="37"/>
        </w:rPr>
      </w:pPr>
      <w:bookmarkStart w:name="" w:id="6742"/>
      <w:r>
        <w:rPr>
          <w:rFonts w:ascii="TimesNewRoman" w:hAnsi="TimesNewRoman" w:cs="TimesNewRoman" w:eastAsia="TimesNewRoman"/>
          <w:sz w:val="37"/>
          <w:spacing w:val="0"/>
          <w:color w:val="000000"/>
          <w:b w:val="off"/>
          <w:i w:val="off"/>
        </w:rPr>
        <w:t>Seeberg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泽贝格，埃里希</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Ⅰ377</w:t>
      </w:r>
      <w:bookmarkEnd w:id="6742"/>
    </w:p>
    <w:p>
      <w:pPr>
        <w:pageBreakBefore w:val="off"/>
        <w:tabs/>
        <w:wordWrap w:val="off"/>
        <w:spacing w:before="0" w:after="0" w:line="540" w:lineRule="atLeast"/>
        <w:ind w:left="540" w:right="0"/>
        <w:jc w:val="both"/>
        <w:textAlignment w:val="baseline"/>
        <w:rPr>
          <w:sz w:val="37"/>
        </w:rPr>
      </w:pPr>
      <w:bookmarkStart w:name="" w:id="6743"/>
      <w:r>
        <w:rPr>
          <w:rFonts w:ascii="TimesNewRoman" w:hAnsi="TimesNewRoman" w:cs="TimesNewRoman" w:eastAsia="TimesNewRoman"/>
          <w:sz w:val="37"/>
          <w:spacing w:val="0"/>
          <w:color w:val="000000"/>
          <w:b w:val="off"/>
          <w:i w:val="off"/>
        </w:rPr>
        <w:t>Seebohm,</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Th.西伯姆，托马斯</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Ⅱ11,</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457</w:t>
      </w:r>
      <w:bookmarkEnd w:id="6743"/>
    </w:p>
    <w:p>
      <w:pPr>
        <w:pageBreakBefore w:val="off"/>
        <w:tabs/>
        <w:wordWrap w:val="off"/>
        <w:spacing w:before="0" w:after="0" w:line="540" w:lineRule="atLeast"/>
        <w:ind w:left="540" w:right="0"/>
        <w:jc w:val="both"/>
        <w:textAlignment w:val="baseline"/>
        <w:rPr>
          <w:sz w:val="37"/>
        </w:rPr>
      </w:pPr>
      <w:bookmarkStart w:name="" w:id="6744"/>
      <w:r>
        <w:rPr>
          <w:rFonts w:ascii="TimesNewRoman" w:hAnsi="TimesNewRoman" w:cs="TimesNewRoman" w:eastAsia="TimesNewRoman"/>
          <w:sz w:val="37"/>
          <w:spacing w:val="0"/>
          <w:color w:val="000000"/>
          <w:b w:val="off"/>
          <w:i w:val="off"/>
        </w:rPr>
        <w:t>Semler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塞梅勒</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Ⅰ180,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188;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Ⅱ404</w:t>
      </w:r>
      <w:bookmarkEnd w:id="6744"/>
    </w:p>
    <w:p>
      <w:pPr>
        <w:pageBreakBefore w:val="off"/>
        <w:tabs/>
        <w:wordWrap w:val="off"/>
        <w:spacing w:before="0" w:after="0" w:line="540" w:lineRule="atLeast"/>
        <w:ind w:left="540" w:right="0"/>
        <w:jc w:val="both"/>
        <w:textAlignment w:val="baseline"/>
        <w:rPr>
          <w:sz w:val="37"/>
        </w:rPr>
      </w:pPr>
      <w:bookmarkStart w:name="" w:id="6745"/>
      <w:r>
        <w:rPr>
          <w:rFonts w:ascii="TimesNewRoman" w:hAnsi="TimesNewRoman" w:cs="TimesNewRoman" w:eastAsia="TimesNewRoman"/>
          <w:sz w:val="37"/>
          <w:spacing w:val="0"/>
          <w:color w:val="000000"/>
          <w:b w:val="off"/>
          <w:i w:val="off"/>
        </w:rPr>
        <w:t>Senft,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Chr.塞夫特,</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Chr.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Ⅱ405</w:t>
      </w:r>
      <w:bookmarkEnd w:id="6745"/>
    </w:p>
    <w:p>
      <w:pPr>
        <w:pageBreakBefore w:val="off"/>
        <w:tabs/>
        <w:wordWrap w:val="off"/>
        <w:spacing w:before="0" w:after="0" w:line="540" w:lineRule="atLeast"/>
        <w:ind w:left="540" w:right="0"/>
        <w:jc w:val="both"/>
        <w:textAlignment w:val="baseline"/>
        <w:rPr>
          <w:sz w:val="37"/>
        </w:rPr>
      </w:pPr>
      <w:bookmarkStart w:name="" w:id="6746"/>
      <w:r>
        <w:rPr>
          <w:rFonts w:ascii="TimesNewRoman" w:hAnsi="TimesNewRoman" w:cs="TimesNewRoman" w:eastAsia="TimesNewRoman"/>
          <w:sz w:val="37"/>
          <w:spacing w:val="0"/>
          <w:color w:val="000000"/>
          <w:b w:val="off"/>
          <w:i w:val="off"/>
        </w:rPr>
        <w:t>Shaftesbury</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沙夫茨伯里</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Ⅰ16,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29f.</w:t>
      </w:r>
      <w:bookmarkEnd w:id="6746"/>
    </w:p>
    <w:p>
      <w:pPr>
        <w:pageBreakBefore w:val="off"/>
        <w:tabs/>
        <w:wordWrap w:val="off"/>
        <w:spacing w:before="0" w:after="0" w:line="540" w:lineRule="atLeast"/>
        <w:ind w:left="540" w:right="0"/>
        <w:jc w:val="both"/>
        <w:textAlignment w:val="baseline"/>
        <w:rPr>
          <w:sz w:val="37"/>
        </w:rPr>
      </w:pPr>
      <w:bookmarkStart w:name="" w:id="6747"/>
      <w:r>
        <w:rPr>
          <w:rFonts w:ascii="TimesNewRoman" w:hAnsi="TimesNewRoman" w:cs="TimesNewRoman" w:eastAsia="TimesNewRoman"/>
          <w:sz w:val="37"/>
          <w:spacing w:val="0"/>
          <w:color w:val="000000"/>
          <w:b w:val="off"/>
          <w:i w:val="off"/>
        </w:rPr>
        <w:t>Shakespeare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莎士比亚</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Ⅰ62;</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Ⅱ379,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482,</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501</w:t>
      </w:r>
      <w:bookmarkEnd w:id="6747"/>
    </w:p>
    <w:p>
      <w:pPr>
        <w:pageBreakBefore w:val="off"/>
        <w:tabs/>
        <w:wordWrap w:val="off"/>
        <w:spacing w:before="0" w:after="0" w:line="540" w:lineRule="atLeast"/>
        <w:ind w:left="540" w:right="0"/>
        <w:jc w:val="both"/>
        <w:textAlignment w:val="baseline"/>
        <w:rPr>
          <w:sz w:val="37"/>
        </w:rPr>
      </w:pPr>
      <w:bookmarkStart w:name="" w:id="6748"/>
      <w:r>
        <w:rPr>
          <w:rFonts w:ascii="TimesNewRoman" w:hAnsi="TimesNewRoman" w:cs="TimesNewRoman" w:eastAsia="TimesNewRoman"/>
          <w:sz w:val="37"/>
          <w:spacing w:val="0"/>
          <w:color w:val="000000"/>
          <w:b w:val="off"/>
          <w:i w:val="off"/>
        </w:rPr>
        <w:t>Siep,</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希普,L.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Ⅰ18</w:t>
      </w:r>
      <w:bookmarkEnd w:id="6748"/>
    </w:p>
    <w:p>
      <w:pPr>
        <w:pageBreakBefore w:val="off"/>
        <w:tabs/>
        <w:wordWrap w:val="off"/>
        <w:spacing w:before="0" w:after="0" w:line="540" w:lineRule="atLeast"/>
        <w:ind w:left="540" w:right="0"/>
        <w:jc w:val="both"/>
        <w:textAlignment w:val="baseline"/>
        <w:rPr>
          <w:sz w:val="37"/>
        </w:rPr>
      </w:pPr>
      <w:bookmarkStart w:name="" w:id="6749"/>
      <w:r>
        <w:rPr>
          <w:rFonts w:ascii="TimesNewRoman" w:hAnsi="TimesNewRoman" w:cs="TimesNewRoman" w:eastAsia="TimesNewRoman"/>
          <w:sz w:val="37"/>
          <w:spacing w:val="0"/>
          <w:color w:val="000000"/>
          <w:b w:val="off"/>
          <w:i w:val="off"/>
        </w:rPr>
        <w:t>Simmel,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G.西默尔，乔治</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Ⅰ69,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228,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247</w:t>
      </w:r>
      <w:bookmarkEnd w:id="6749"/>
    </w:p>
    <w:p>
      <w:pPr>
        <w:pageBreakBefore w:val="off"/>
        <w:tabs/>
        <w:wordWrap w:val="off"/>
        <w:spacing w:before="0" w:after="0" w:line="540" w:lineRule="atLeast"/>
        <w:ind w:left="540" w:right="0"/>
        <w:jc w:val="both"/>
        <w:textAlignment w:val="baseline"/>
        <w:rPr>
          <w:sz w:val="37"/>
        </w:rPr>
      </w:pPr>
      <w:bookmarkStart w:name="" w:id="6750"/>
      <w:r>
        <w:rPr>
          <w:rFonts w:ascii="TimesNewRoman" w:hAnsi="TimesNewRoman" w:cs="TimesNewRoman" w:eastAsia="TimesNewRoman"/>
          <w:sz w:val="37"/>
          <w:spacing w:val="0"/>
          <w:color w:val="000000"/>
          <w:b w:val="off"/>
          <w:i w:val="off"/>
        </w:rPr>
        <w:t>Sinclair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辛克莱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Ⅱ385</w:t>
      </w:r>
      <w:bookmarkEnd w:id="6750"/>
    </w:p>
    <w:p>
      <w:pPr>
        <w:pageBreakBefore w:val="off"/>
        <w:tabs/>
        <w:wordWrap w:val="off"/>
        <w:spacing w:before="0" w:after="0" w:line="540" w:lineRule="atLeast"/>
        <w:ind w:left="540" w:right="0"/>
        <w:jc w:val="both"/>
        <w:textAlignment w:val="baseline"/>
        <w:rPr>
          <w:sz w:val="37"/>
        </w:rPr>
      </w:pPr>
      <w:bookmarkStart w:name="" w:id="6751"/>
      <w:r>
        <w:rPr>
          <w:rFonts w:ascii="TimesNewRoman" w:hAnsi="TimesNewRoman" w:cs="TimesNewRoman" w:eastAsia="TimesNewRoman"/>
          <w:sz w:val="37"/>
          <w:spacing w:val="0"/>
          <w:color w:val="000000"/>
          <w:b w:val="off"/>
          <w:i w:val="off"/>
        </w:rPr>
        <w:t>Singer,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辛格,S.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Ⅱ501</w:t>
      </w:r>
      <w:bookmarkEnd w:id="6751"/>
    </w:p>
    <w:p>
      <w:pPr>
        <w:pageBreakBefore w:val="off"/>
        <w:tabs/>
        <w:wordWrap w:val="off"/>
        <w:spacing w:before="0" w:after="0" w:line="540" w:lineRule="atLeast"/>
        <w:ind w:left="540" w:right="0"/>
        <w:jc w:val="both"/>
        <w:textAlignment w:val="baseline"/>
        <w:rPr>
          <w:sz w:val="37"/>
        </w:rPr>
      </w:pPr>
      <w:bookmarkStart w:name="" w:id="6752"/>
      <w:r>
        <w:rPr>
          <w:rFonts w:ascii="TimesNewRoman" w:hAnsi="TimesNewRoman" w:cs="TimesNewRoman" w:eastAsia="TimesNewRoman"/>
          <w:sz w:val="37"/>
          <w:spacing w:val="0"/>
          <w:color w:val="000000"/>
          <w:b w:val="off"/>
          <w:i w:val="off"/>
        </w:rPr>
        <w:t>Sinn,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辛恩,D.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Ⅰ254f.</w:t>
      </w:r>
      <w:bookmarkEnd w:id="6752"/>
    </w:p>
    <w:p>
      <w:pPr>
        <w:pageBreakBefore w:val="off"/>
        <w:tabs/>
        <w:wordWrap w:val="off"/>
        <w:spacing w:before="0" w:after="0" w:line="540" w:lineRule="atLeast"/>
        <w:ind w:left="540" w:right="0"/>
        <w:jc w:val="both"/>
        <w:textAlignment w:val="baseline"/>
        <w:rPr>
          <w:sz w:val="37"/>
        </w:rPr>
      </w:pPr>
      <w:bookmarkStart w:name="" w:id="6753"/>
      <w:r>
        <w:rPr>
          <w:rFonts w:ascii="TimesNewRoman" w:hAnsi="TimesNewRoman" w:cs="TimesNewRoman" w:eastAsia="TimesNewRoman"/>
          <w:sz w:val="37"/>
          <w:spacing w:val="0"/>
          <w:color w:val="000000"/>
          <w:b w:val="off"/>
          <w:i w:val="off"/>
        </w:rPr>
        <w:t>Snell,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B.</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斯内尔,B.</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Ⅰ294</w:t>
      </w:r>
      <w:bookmarkEnd w:id="6753"/>
    </w:p>
    <w:p>
      <w:pPr>
        <w:pageBreakBefore w:val="off"/>
        <w:tabs/>
        <w:wordWrap w:val="off"/>
        <w:spacing w:before="0" w:after="0" w:line="540" w:lineRule="atLeast"/>
        <w:ind w:left="1280" w:right="580" w:hanging="740"/>
        <w:jc w:val="both"/>
        <w:textAlignment w:val="baseline"/>
        <w:rPr>
          <w:sz w:val="37"/>
        </w:rPr>
      </w:pPr>
      <w:bookmarkStart w:name="" w:id="6754"/>
      <w:r>
        <w:rPr>
          <w:rFonts w:ascii="TimesNewRoman" w:hAnsi="TimesNewRoman" w:cs="TimesNewRoman" w:eastAsia="TimesNewRoman"/>
          <w:sz w:val="37"/>
          <w:spacing w:val="0"/>
          <w:color w:val="000000"/>
          <w:b w:val="off"/>
          <w:i w:val="off"/>
        </w:rPr>
        <w:t>Sokrates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苏格拉底</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Ⅰ26,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320u.</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368ff.,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468;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Ⅱ23,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420,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422,</w:t>
      </w:r>
      <w:r>
        <w:rPr>
          <w:rFonts w:ascii="TimesNewRoman" w:hAnsi="TimesNewRoman" w:cs="TimesNewRoman" w:eastAsia="TimesNewRoman"/>
          <w:sz w:val="37"/>
          <w:spacing w:val="0"/>
          <w:color w:val="000000"/>
          <w:b w:val="off"/>
          <w:i w:val="off"/>
        </w:rPr>
        <w:t>486,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497f.,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501f.</w:t>
      </w:r>
      <w:bookmarkEnd w:id="6754"/>
    </w:p>
    <w:p>
      <w:pPr>
        <w:pageBreakBefore w:val="off"/>
        <w:tabs/>
        <w:wordWrap w:val="off"/>
        <w:spacing w:before="0" w:after="0" w:line="540" w:lineRule="atLeast"/>
        <w:ind w:left="540" w:right="0"/>
        <w:jc w:val="both"/>
        <w:textAlignment w:val="baseline"/>
        <w:rPr>
          <w:sz w:val="37"/>
        </w:rPr>
      </w:pPr>
      <w:bookmarkStart w:name="" w:id="6755"/>
      <w:r>
        <w:rPr>
          <w:rFonts w:ascii="TimesNewRoman" w:hAnsi="TimesNewRoman" w:cs="TimesNewRoman" w:eastAsia="TimesNewRoman"/>
          <w:sz w:val="37"/>
          <w:spacing w:val="0"/>
          <w:color w:val="000000"/>
          <w:b w:val="off"/>
          <w:i w:val="off"/>
        </w:rPr>
        <w:t>Solger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索尔格</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Ⅰ79,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83</w:t>
      </w:r>
      <w:bookmarkEnd w:id="6755"/>
    </w:p>
    <w:p>
      <w:pPr>
        <w:pageBreakBefore w:val="off"/>
        <w:tabs/>
        <w:wordWrap w:val="off"/>
        <w:spacing w:before="0" w:after="0" w:line="540" w:lineRule="atLeast"/>
        <w:ind w:left="540" w:right="0"/>
        <w:jc w:val="both"/>
        <w:textAlignment w:val="baseline"/>
        <w:rPr>
          <w:sz w:val="37"/>
        </w:rPr>
      </w:pPr>
      <w:bookmarkStart w:name="" w:id="6756"/>
      <w:r>
        <w:rPr>
          <w:rFonts w:ascii="TimesNewRoman" w:hAnsi="TimesNewRoman" w:cs="TimesNewRoman" w:eastAsia="TimesNewRoman"/>
          <w:sz w:val="37"/>
          <w:spacing w:val="0"/>
          <w:color w:val="000000"/>
          <w:b w:val="off"/>
          <w:i w:val="off"/>
        </w:rPr>
        <w:t>Sophistik</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智者派</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Ⅰ23,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276,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350ff.,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357,</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396,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410u.</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Ⅱ415</w:t>
      </w:r>
      <w:bookmarkEnd w:id="6756"/>
    </w:p>
    <w:p>
      <w:pPr>
        <w:pageBreakBefore w:val="off"/>
        <w:tabs/>
        <w:wordWrap w:val="off"/>
        <w:spacing w:before="0" w:after="0" w:line="540" w:lineRule="atLeast"/>
        <w:ind w:left="540" w:right="0"/>
        <w:jc w:val="both"/>
        <w:textAlignment w:val="baseline"/>
        <w:rPr>
          <w:sz w:val="37"/>
        </w:rPr>
      </w:pPr>
      <w:bookmarkStart w:name="" w:id="6757"/>
      <w:r>
        <w:rPr>
          <w:rFonts w:ascii="TimesNewRoman" w:hAnsi="TimesNewRoman" w:cs="TimesNewRoman" w:eastAsia="TimesNewRoman"/>
          <w:sz w:val="37"/>
          <w:spacing w:val="0"/>
          <w:color w:val="000000"/>
          <w:b w:val="off"/>
          <w:i w:val="off"/>
        </w:rPr>
        <w:t>Sophokles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索福克勒斯</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Ⅱ482,</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489,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501</w:t>
      </w:r>
      <w:bookmarkEnd w:id="6757"/>
    </w:p>
    <w:p>
      <w:pPr>
        <w:pageBreakBefore w:val="off"/>
        <w:tabs/>
        <w:wordWrap w:val="off"/>
        <w:spacing w:before="0" w:after="0" w:line="540" w:lineRule="atLeast"/>
        <w:ind w:left="540" w:right="0"/>
        <w:jc w:val="both"/>
        <w:textAlignment w:val="baseline"/>
        <w:rPr>
          <w:sz w:val="37"/>
        </w:rPr>
      </w:pPr>
      <w:bookmarkStart w:name="" w:id="6758"/>
      <w:r>
        <w:rPr>
          <w:rFonts w:ascii="TimesNewRoman" w:hAnsi="TimesNewRoman" w:cs="TimesNewRoman" w:eastAsia="TimesNewRoman"/>
          <w:sz w:val="37"/>
          <w:spacing w:val="0"/>
          <w:color w:val="000000"/>
          <w:b w:val="off"/>
          <w:i w:val="off"/>
        </w:rPr>
        <w:t>Spengler,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O.斯宾格勒，奥斯瓦尔德</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Ⅱ480</w:t>
      </w:r>
      <w:bookmarkEnd w:id="6758"/>
    </w:p>
    <w:p>
      <w:pPr>
        <w:pageBreakBefore w:val="off"/>
        <w:tabs/>
        <w:wordWrap w:val="off"/>
        <w:spacing w:before="0" w:after="0" w:line="540" w:lineRule="atLeast"/>
        <w:ind w:left="540" w:right="0"/>
        <w:jc w:val="both"/>
        <w:textAlignment w:val="baseline"/>
        <w:rPr>
          <w:sz w:val="37"/>
        </w:rPr>
      </w:pPr>
      <w:bookmarkStart w:name="" w:id="6759"/>
      <w:r>
        <w:rPr>
          <w:rFonts w:ascii="TimesNewRoman" w:hAnsi="TimesNewRoman" w:cs="TimesNewRoman" w:eastAsia="TimesNewRoman"/>
          <w:sz w:val="37"/>
          <w:spacing w:val="0"/>
          <w:color w:val="000000"/>
          <w:b w:val="off"/>
          <w:i w:val="off"/>
        </w:rPr>
        <w:t>Speusipp</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斯鲍锡普</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Ⅰ434ff.</w:t>
      </w:r>
      <w:bookmarkEnd w:id="6759"/>
    </w:p>
    <w:p>
      <w:pPr>
        <w:pageBreakBefore w:val="off"/>
        <w:tabs/>
        <w:wordWrap w:val="off"/>
        <w:spacing w:before="0" w:after="0" w:line="540" w:lineRule="atLeast"/>
        <w:ind w:left="540" w:right="0"/>
        <w:jc w:val="both"/>
        <w:textAlignment w:val="baseline"/>
        <w:rPr>
          <w:sz w:val="37"/>
        </w:rPr>
      </w:pPr>
      <w:bookmarkStart w:name="" w:id="6760"/>
      <w:r>
        <w:rPr>
          <w:rFonts w:ascii="TimesNewRoman" w:hAnsi="TimesNewRoman" w:cs="TimesNewRoman" w:eastAsia="TimesNewRoman"/>
          <w:sz w:val="37"/>
          <w:spacing w:val="0"/>
          <w:color w:val="000000"/>
          <w:b w:val="off"/>
          <w:i w:val="off"/>
        </w:rPr>
        <w:t>Spiegelberg,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H.斯皮格尔伯格,H.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Ⅱ411</w:t>
      </w:r>
      <w:bookmarkEnd w:id="6760"/>
    </w:p>
    <w:p>
      <w:pPr>
        <w:pageBreakBefore w:val="off"/>
        <w:tabs/>
        <w:wordWrap w:val="off"/>
        <w:spacing w:before="0" w:after="0" w:line="540" w:lineRule="atLeast"/>
        <w:ind w:left="540" w:right="0"/>
        <w:jc w:val="both"/>
        <w:textAlignment w:val="baseline"/>
        <w:rPr>
          <w:sz w:val="37"/>
        </w:rPr>
      </w:pPr>
      <w:bookmarkStart w:name="" w:id="6761"/>
      <w:r>
        <w:rPr>
          <w:rFonts w:ascii="TimesNewRoman" w:hAnsi="TimesNewRoman" w:cs="TimesNewRoman" w:eastAsia="TimesNewRoman"/>
          <w:sz w:val="37"/>
          <w:spacing w:val="0"/>
          <w:color w:val="000000"/>
          <w:b w:val="off"/>
          <w:i w:val="off"/>
        </w:rPr>
        <w:t>Spinoza</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斯宾诺莎</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Ⅰ184f.,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189,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275,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277;</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Ⅱ385,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415,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421,</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464</w:t>
      </w:r>
      <w:bookmarkEnd w:id="6761"/>
    </w:p>
    <w:p>
      <w:pPr>
        <w:pageBreakBefore w:val="off"/>
        <w:tabs/>
        <w:wordWrap w:val="off"/>
        <w:spacing w:before="0" w:after="0" w:line="540" w:lineRule="atLeast"/>
        <w:ind w:left="540" w:right="0"/>
        <w:jc w:val="both"/>
        <w:textAlignment w:val="baseline"/>
        <w:rPr>
          <w:sz w:val="37"/>
        </w:rPr>
      </w:pPr>
      <w:bookmarkStart w:name="" w:id="6762"/>
      <w:r>
        <w:rPr>
          <w:rFonts w:ascii="TimesNewRoman" w:hAnsi="TimesNewRoman" w:cs="TimesNewRoman" w:eastAsia="TimesNewRoman"/>
          <w:sz w:val="37"/>
          <w:spacing w:val="0"/>
          <w:color w:val="000000"/>
          <w:b w:val="off"/>
          <w:i w:val="off"/>
        </w:rPr>
        <w:t>Sprague,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K.斯帕古,R.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K.</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Ⅱ421</w:t>
      </w:r>
      <w:bookmarkEnd w:id="6762"/>
    </w:p>
    <w:p>
      <w:pPr>
        <w:pageBreakBefore w:val="off"/>
        <w:tabs/>
        <w:wordWrap w:val="off"/>
        <w:spacing w:before="0" w:after="0" w:line="540" w:lineRule="atLeast"/>
        <w:ind w:left="540" w:right="0"/>
        <w:jc w:val="both"/>
        <w:textAlignment w:val="baseline"/>
        <w:rPr>
          <w:sz w:val="37"/>
        </w:rPr>
      </w:pPr>
      <w:bookmarkStart w:name="" w:id="6763"/>
      <w:r>
        <w:rPr>
          <w:rFonts w:ascii="TimesNewRoman" w:hAnsi="TimesNewRoman" w:cs="TimesNewRoman" w:eastAsia="TimesNewRoman"/>
          <w:sz w:val="37"/>
          <w:spacing w:val="0"/>
          <w:color w:val="000000"/>
          <w:b w:val="off"/>
          <w:i w:val="off"/>
        </w:rPr>
        <w:t>Spranger,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E.斯潘格,E.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464</w:t>
      </w:r>
      <w:bookmarkEnd w:id="6763"/>
    </w:p>
    <w:p>
      <w:pPr>
        <w:pageBreakBefore w:val="off"/>
        <w:tabs/>
        <w:wordWrap w:val="off"/>
        <w:spacing w:before="0" w:after="0" w:line="540" w:lineRule="atLeast"/>
        <w:ind w:left="540" w:right="0"/>
        <w:jc w:val="both"/>
        <w:textAlignment w:val="baseline"/>
        <w:rPr>
          <w:sz w:val="37"/>
        </w:rPr>
      </w:pPr>
      <w:bookmarkStart w:name="" w:id="6764"/>
      <w:r>
        <w:rPr>
          <w:rFonts w:ascii="TimesNewRoman" w:hAnsi="TimesNewRoman" w:cs="TimesNewRoman" w:eastAsia="TimesNewRoman"/>
          <w:sz w:val="37"/>
          <w:spacing w:val="0"/>
          <w:color w:val="000000"/>
          <w:b w:val="off"/>
          <w:i w:val="off"/>
        </w:rPr>
        <w:t>Stachel,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G.斯塔克尔，古恩特</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Ⅱ457</w:t>
      </w:r>
      <w:bookmarkEnd w:id="6764"/>
    </w:p>
    <w:p>
      <w:pPr>
        <w:pageBreakBefore w:val="off"/>
        <w:tabs/>
        <w:wordWrap w:val="off"/>
        <w:spacing w:before="0" w:after="0" w:line="540" w:lineRule="atLeast"/>
        <w:ind w:left="540" w:right="0"/>
        <w:jc w:val="both"/>
        <w:textAlignment w:val="baseline"/>
        <w:rPr>
          <w:sz w:val="37"/>
        </w:rPr>
      </w:pPr>
      <w:bookmarkStart w:name="" w:id="6765"/>
      <w:r>
        <w:rPr>
          <w:rFonts w:ascii="TimesNewRoman" w:hAnsi="TimesNewRoman" w:cs="TimesNewRoman" w:eastAsia="TimesNewRoman"/>
          <w:sz w:val="37"/>
          <w:spacing w:val="0"/>
          <w:color w:val="000000"/>
          <w:b w:val="off"/>
          <w:i w:val="off"/>
        </w:rPr>
        <w:t>Staiger,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E.施泰格,E.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Ⅰ134,</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271</w:t>
      </w:r>
      <w:bookmarkEnd w:id="6765"/>
    </w:p>
    <w:p>
      <w:pPr>
        <w:pageBreakBefore w:val="off"/>
        <w:tabs/>
        <w:wordWrap w:val="off"/>
        <w:spacing w:before="0" w:after="0" w:line="540" w:lineRule="atLeast"/>
        <w:ind w:left="540" w:right="0"/>
        <w:jc w:val="both"/>
        <w:textAlignment w:val="baseline"/>
        <w:rPr>
          <w:sz w:val="37"/>
        </w:rPr>
      </w:pPr>
      <w:bookmarkStart w:name="" w:id="6766"/>
      <w:r>
        <w:rPr>
          <w:rFonts w:ascii="TimesNewRoman" w:hAnsi="TimesNewRoman" w:cs="TimesNewRoman" w:eastAsia="TimesNewRoman"/>
          <w:sz w:val="37"/>
          <w:spacing w:val="0"/>
          <w:color w:val="000000"/>
          <w:b w:val="off"/>
          <w:i w:val="off"/>
        </w:rPr>
        <w:t>Stegmüller,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W.施特格米勒,W.</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Ⅰ271</w:t>
      </w:r>
      <w:bookmarkEnd w:id="6766"/>
    </w:p>
    <w:p>
      <w:pPr>
        <w:pageBreakBefore w:val="off"/>
        <w:tabs/>
        <w:wordWrap w:val="off"/>
        <w:spacing w:before="0" w:after="0" w:line="540" w:lineRule="atLeast"/>
        <w:ind w:left="540" w:right="0"/>
        <w:jc w:val="both"/>
        <w:textAlignment w:val="baseline"/>
        <w:rPr>
          <w:sz w:val="37"/>
        </w:rPr>
      </w:pPr>
      <w:bookmarkStart w:name="" w:id="6767"/>
      <w:r>
        <w:rPr>
          <w:rFonts w:ascii="TimesNewRoman" w:hAnsi="TimesNewRoman" w:cs="TimesNewRoman" w:eastAsia="TimesNewRoman"/>
          <w:sz w:val="37"/>
          <w:spacing w:val="0"/>
          <w:color w:val="000000"/>
          <w:b w:val="off"/>
          <w:i w:val="off"/>
        </w:rPr>
        <w:t>Steiger,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L.施泰格,L.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Ⅱ406</w:t>
      </w:r>
      <w:bookmarkEnd w:id="6767"/>
    </w:p>
    <w:p>
      <w:pPr>
        <w:pageBreakBefore w:val="off"/>
        <w:tabs/>
        <w:wordWrap w:val="off"/>
        <w:spacing w:before="0" w:after="0" w:line="540" w:lineRule="atLeast"/>
        <w:ind w:left="540" w:right="0"/>
        <w:jc w:val="both"/>
        <w:textAlignment w:val="baseline"/>
        <w:rPr>
          <w:sz w:val="37"/>
        </w:rPr>
      </w:pPr>
      <w:bookmarkStart w:name="" w:id="6768"/>
      <w:r>
        <w:rPr>
          <w:rFonts w:ascii="TimesNewRoman" w:hAnsi="TimesNewRoman" w:cs="TimesNewRoman" w:eastAsia="TimesNewRoman"/>
          <w:sz w:val="37"/>
          <w:spacing w:val="0"/>
          <w:color w:val="000000"/>
          <w:b w:val="off"/>
          <w:i w:val="off"/>
        </w:rPr>
        <w:t>Steinthal,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H.施泰因塔尔,H.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Ⅰ190,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197,</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410;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Ⅱ15,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464</w:t>
      </w:r>
      <w:bookmarkEnd w:id="6768"/>
    </w:p>
    <w:p>
      <w:pPr>
        <w:pageBreakBefore w:val="off"/>
        <w:tabs/>
        <w:wordWrap w:val="off"/>
        <w:spacing w:before="0" w:after="0" w:line="540" w:lineRule="atLeast"/>
        <w:ind w:left="540" w:right="0"/>
        <w:jc w:val="both"/>
        <w:textAlignment w:val="baseline"/>
        <w:rPr>
          <w:sz w:val="37"/>
        </w:rPr>
      </w:pPr>
      <w:bookmarkStart w:name="" w:id="6769"/>
      <w:r>
        <w:rPr>
          <w:rFonts w:ascii="TimesNewRoman" w:hAnsi="TimesNewRoman" w:cs="TimesNewRoman" w:eastAsia="TimesNewRoman"/>
          <w:sz w:val="37"/>
          <w:spacing w:val="0"/>
          <w:color w:val="000000"/>
          <w:b w:val="off"/>
          <w:i w:val="off"/>
        </w:rPr>
        <w:t>Stenzel,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J.斯坦策尔,J.</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Ⅰ434,</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477,</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485</w:t>
      </w:r>
      <w:bookmarkEnd w:id="6769"/>
    </w:p>
    <w:p>
      <w:pPr>
        <w:pageBreakBefore w:val="off"/>
        <w:tabs/>
        <w:wordWrap w:val="off"/>
        <w:spacing w:before="0" w:after="0" w:line="540" w:lineRule="atLeast"/>
        <w:ind w:left="540" w:right="0"/>
        <w:jc w:val="both"/>
        <w:textAlignment w:val="baseline"/>
        <w:rPr>
          <w:sz w:val="37"/>
        </w:rPr>
      </w:pPr>
      <w:bookmarkStart w:name="" w:id="6770"/>
      <w:r>
        <w:rPr>
          <w:rFonts w:ascii="TimesNewRoman" w:hAnsi="TimesNewRoman" w:cs="TimesNewRoman" w:eastAsia="TimesNewRoman"/>
          <w:sz w:val="37"/>
          <w:spacing w:val="0"/>
          <w:color w:val="000000"/>
          <w:b w:val="off"/>
          <w:i w:val="off"/>
        </w:rPr>
        <w:t>Stoa</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斯多噶</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Ⅰ423,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437,</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486;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Ⅱ414</w:t>
      </w:r>
      <w:bookmarkEnd w:id="6770"/>
    </w:p>
    <w:p>
      <w:pPr>
        <w:pageBreakBefore w:val="off"/>
        <w:tabs/>
        <w:wordWrap w:val="off"/>
        <w:spacing w:before="0" w:after="0" w:line="540" w:lineRule="atLeast"/>
        <w:ind w:left="540" w:right="0"/>
        <w:jc w:val="both"/>
        <w:textAlignment w:val="baseline"/>
        <w:rPr>
          <w:sz w:val="37"/>
        </w:rPr>
      </w:pPr>
      <w:bookmarkStart w:name="" w:id="6771"/>
      <w:r>
        <w:rPr>
          <w:rFonts w:ascii="TimesNewRoman" w:hAnsi="TimesNewRoman" w:cs="TimesNewRoman" w:eastAsia="TimesNewRoman"/>
          <w:sz w:val="37"/>
          <w:spacing w:val="0"/>
          <w:color w:val="000000"/>
          <w:b w:val="off"/>
          <w:i w:val="off"/>
        </w:rPr>
        <w:t>Strauß,</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E.斯特劳斯,E.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Ⅰ96</w:t>
      </w:r>
      <w:bookmarkEnd w:id="6771"/>
    </w:p>
    <w:p>
      <w:pPr>
        <w:pageBreakBefore w:val="off"/>
        <w:tabs/>
        <w:wordWrap w:val="off"/>
        <w:spacing w:before="0" w:after="0" w:line="540" w:lineRule="atLeast"/>
        <w:ind w:left="540" w:right="0"/>
        <w:jc w:val="both"/>
        <w:textAlignment w:val="baseline"/>
        <w:rPr>
          <w:sz w:val="37"/>
        </w:rPr>
      </w:pPr>
      <w:bookmarkStart w:name="" w:id="6772"/>
      <w:r>
        <w:rPr>
          <w:rFonts w:ascii="TimesNewRoman" w:hAnsi="TimesNewRoman" w:cs="TimesNewRoman" w:eastAsia="TimesNewRoman"/>
          <w:sz w:val="37"/>
          <w:spacing w:val="0"/>
          <w:color w:val="000000"/>
          <w:b w:val="off"/>
          <w:i w:val="off"/>
        </w:rPr>
        <w:t>Strauss,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L.斯特劳斯，列奥</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Ⅰ29,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275,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300,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324;</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Ⅱ401,</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414f.,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501</w:t>
      </w:r>
      <w:bookmarkEnd w:id="6772"/>
    </w:p>
    <w:p>
      <w:pPr>
        <w:pageBreakBefore w:val="off"/>
        <w:tabs/>
        <w:wordWrap w:val="off"/>
        <w:spacing w:before="0" w:after="0" w:line="540" w:lineRule="atLeast"/>
        <w:ind w:left="540" w:right="0"/>
        <w:jc w:val="both"/>
        <w:textAlignment w:val="baseline"/>
        <w:rPr>
          <w:sz w:val="37"/>
        </w:rPr>
      </w:pPr>
      <w:bookmarkStart w:name="" w:id="6773"/>
      <w:r>
        <w:rPr>
          <w:rFonts w:ascii="TimesNewRoman" w:hAnsi="TimesNewRoman" w:cs="TimesNewRoman" w:eastAsia="TimesNewRoman"/>
          <w:sz w:val="37"/>
          <w:spacing w:val="0"/>
          <w:color w:val="000000"/>
          <w:b w:val="off"/>
          <w:i w:val="off"/>
        </w:rPr>
        <w:t>Stroux,</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J.施特鲁克斯,J.</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Ⅰ291</w:t>
      </w:r>
      <w:bookmarkEnd w:id="6773"/>
    </w:p>
    <w:p>
      <w:r>
        <w:t/>
      </w:r>
    </w:p>
    <w:p>
      <w:pPr>
        <w:sectPr>
          <w:footerReference r:id="rId939"/>
          <w:headerReference r:id="rId940" w:type="default"/>
          <w:type w:val="nextPage"/>
          <w:pgSz w:w="16900" w:h="23360"/>
          <w:pgMar w:left="2540" w:top="1620" w:right="2540" w:bottom="1620" w:header="1320" w:footer="1320"/>
          <w:cols w:num="1"/>
        </w:sectPr>
      </w:pPr>
    </w:p>
    <w:p>
      <w:pPr>
        <w:pageBreakBefore w:val="off"/>
        <w:tabs/>
        <w:wordWrap w:val="off"/>
        <w:spacing w:before="0" w:after="0" w:line="620" w:lineRule="atLeast"/>
        <w:ind w:left="280" w:right="0"/>
        <w:jc w:val="both"/>
        <w:textAlignment w:val="baseline"/>
        <w:rPr>
          <w:sz w:val="35"/>
        </w:rPr>
      </w:pPr>
      <w:bookmarkStart w:name="" w:id="6774"/>
      <w:r>
        <w:rPr>
          <w:rFonts w:ascii="楷体" w:hAnsi="楷体" w:cs="楷体" w:eastAsia="楷体"/>
          <w:sz w:val="35"/>
          <w:spacing w:val="0"/>
          <w:color w:val="000000"/>
          <w:b w:val="on"/>
          <w:i w:val="off"/>
        </w:rPr>
        <w:t>958 |真理与方法</w:t>
      </w:r>
      <w:bookmarkEnd w:id="6774"/>
    </w:p>
    <w:p>
      <w:pPr>
        <w:pageBreakBefore w:val="off"/>
        <w:tabs/>
        <w:wordWrap w:val="off"/>
        <w:spacing w:before="0" w:after="0" w:line="620" w:lineRule="exact"/>
        <w:ind w:left="0" w:right="0"/>
        <w:jc w:val="both"/>
        <w:textAlignment w:val="baseline"/>
        <w:rPr>
          <w:sz w:val="35"/>
        </w:rPr>
      </w:pPr>
      <w:bookmarkStart w:name="" w:id="6775"/>
      <w:r>
        <w:rPr>
          <w:rFonts w:ascii="宋体" w:hAnsi="宋体" w:cs="宋体" w:eastAsia="宋体"/>
          <w:sz w:val="35"/>
          <w:spacing w:val="0"/>
          <w:color w:val="000000"/>
          <w:b w:val="off"/>
          <w:i w:val="off"/>
        </w:rPr>
        <w:t/>
      </w:r>
      <w:bookmarkEnd w:id="6775"/>
    </w:p>
    <w:p>
      <w:pPr>
        <w:pageBreakBefore w:val="off"/>
        <w:tabs/>
        <w:wordWrap w:val="off"/>
        <w:spacing w:before="0" w:after="0" w:line="560" w:lineRule="atLeast"/>
        <w:ind w:left="1060" w:right="0"/>
        <w:jc w:val="both"/>
        <w:textAlignment w:val="baseline"/>
        <w:rPr>
          <w:sz w:val="41"/>
        </w:rPr>
      </w:pPr>
      <w:bookmarkStart w:name="" w:id="6776"/>
      <w:r>
        <w:rPr>
          <w:rFonts w:ascii="TimesNewRoman" w:hAnsi="TimesNewRoman" w:cs="TimesNewRoman" w:eastAsia="TimesNewRoman"/>
          <w:sz w:val="41"/>
          <w:spacing w:val="0"/>
          <w:color w:val="000000"/>
          <w:b w:val="off"/>
          <w:i w:val="off"/>
        </w:rPr>
        <w:t>Sulzer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祖尔策</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I54;Ⅱ385</w:t>
      </w:r>
      <w:bookmarkEnd w:id="6776"/>
    </w:p>
    <w:p>
      <w:pPr>
        <w:pageBreakBefore w:val="off"/>
        <w:tabs/>
        <w:wordWrap w:val="off"/>
        <w:spacing w:before="0" w:after="0" w:line="560" w:lineRule="atLeast"/>
        <w:ind w:left="1060" w:right="0"/>
        <w:jc w:val="both"/>
        <w:textAlignment w:val="baseline"/>
        <w:rPr>
          <w:sz w:val="41"/>
        </w:rPr>
      </w:pPr>
      <w:bookmarkStart w:name="" w:id="6777"/>
      <w:r>
        <w:rPr>
          <w:rFonts w:ascii="TimesNewRoman" w:hAnsi="TimesNewRoman" w:cs="TimesNewRoman" w:eastAsia="TimesNewRoman"/>
          <w:sz w:val="41"/>
          <w:spacing w:val="0"/>
          <w:color w:val="000000"/>
          <w:b w:val="off"/>
          <w:i w:val="off"/>
        </w:rPr>
        <w:t>Swift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斯威夫特</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Ⅱ489</w:t>
      </w:r>
      <w:bookmarkEnd w:id="6777"/>
    </w:p>
    <w:p>
      <w:pPr>
        <w:pageBreakBefore w:val="off"/>
        <w:tabs/>
        <w:wordWrap w:val="off"/>
        <w:spacing w:before="0" w:after="0" w:line="520" w:lineRule="exact"/>
        <w:ind w:left="0" w:right="0"/>
        <w:jc w:val="both"/>
        <w:textAlignment w:val="baseline"/>
        <w:rPr>
          <w:sz w:val="41"/>
        </w:rPr>
      </w:pPr>
      <w:bookmarkStart w:name="" w:id="6778"/>
      <w:r>
        <w:rPr>
          <w:rFonts w:ascii="宋体" w:hAnsi="宋体" w:cs="宋体" w:eastAsia="宋体"/>
          <w:sz w:val="41"/>
          <w:spacing w:val="0"/>
          <w:color w:val="000000"/>
          <w:b w:val="off"/>
          <w:i w:val="off"/>
        </w:rPr>
        <w:t/>
      </w:r>
      <w:bookmarkEnd w:id="6778"/>
    </w:p>
    <w:p>
      <w:pPr>
        <w:pageBreakBefore w:val="off"/>
        <w:tabs/>
        <w:wordWrap w:val="off"/>
        <w:spacing w:before="0" w:after="0" w:line="560" w:lineRule="atLeast"/>
        <w:ind w:left="1060" w:right="0"/>
        <w:jc w:val="both"/>
        <w:textAlignment w:val="baseline"/>
        <w:rPr>
          <w:sz w:val="41"/>
        </w:rPr>
      </w:pPr>
      <w:bookmarkStart w:name="" w:id="6779"/>
      <w:r>
        <w:rPr>
          <w:rFonts w:ascii="TimesNewRoman" w:hAnsi="TimesNewRoman" w:cs="TimesNewRoman" w:eastAsia="TimesNewRoman"/>
          <w:sz w:val="41"/>
          <w:spacing w:val="0"/>
          <w:color w:val="000000"/>
          <w:b w:val="off"/>
          <w:i w:val="off"/>
        </w:rPr>
        <w:t>Tacitus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塔西佗</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I293</w:t>
      </w:r>
      <w:bookmarkEnd w:id="6779"/>
    </w:p>
    <w:p>
      <w:pPr>
        <w:pageBreakBefore w:val="off"/>
        <w:tabs/>
        <w:wordWrap w:val="off"/>
        <w:spacing w:before="0" w:after="0" w:line="560" w:lineRule="atLeast"/>
        <w:ind w:left="1060" w:right="0"/>
        <w:jc w:val="both"/>
        <w:textAlignment w:val="baseline"/>
        <w:rPr>
          <w:sz w:val="41"/>
        </w:rPr>
      </w:pPr>
      <w:bookmarkStart w:name="" w:id="6780"/>
      <w:r>
        <w:rPr>
          <w:rFonts w:ascii="TimesNewRoman" w:hAnsi="TimesNewRoman" w:cs="TimesNewRoman" w:eastAsia="TimesNewRoman"/>
          <w:sz w:val="41"/>
          <w:spacing w:val="0"/>
          <w:color w:val="000000"/>
          <w:b w:val="off"/>
          <w:i w:val="off"/>
        </w:rPr>
        <w:t>Tagore,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R.泰戈尔</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Ⅱ482</w:t>
      </w:r>
      <w:bookmarkEnd w:id="6780"/>
    </w:p>
    <w:p>
      <w:pPr>
        <w:pageBreakBefore w:val="off"/>
        <w:tabs/>
        <w:wordWrap w:val="off"/>
        <w:spacing w:before="0" w:after="0" w:line="560" w:lineRule="atLeast"/>
        <w:ind w:left="1060" w:right="0"/>
        <w:jc w:val="both"/>
        <w:textAlignment w:val="baseline"/>
        <w:rPr>
          <w:sz w:val="41"/>
        </w:rPr>
      </w:pPr>
      <w:bookmarkStart w:name="" w:id="6781"/>
      <w:r>
        <w:rPr>
          <w:rFonts w:ascii="TimesNewRoman" w:hAnsi="TimesNewRoman" w:cs="TimesNewRoman" w:eastAsia="TimesNewRoman"/>
          <w:sz w:val="41"/>
          <w:spacing w:val="0"/>
          <w:color w:val="000000"/>
          <w:b w:val="off"/>
          <w:i w:val="off"/>
        </w:rPr>
        <w:t>Tetens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特滕斯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I28,36</w:t>
      </w:r>
      <w:bookmarkEnd w:id="6781"/>
    </w:p>
    <w:p>
      <w:pPr>
        <w:pageBreakBefore w:val="off"/>
        <w:tabs/>
        <w:wordWrap w:val="off"/>
        <w:spacing w:before="0" w:after="0" w:line="560" w:lineRule="atLeast"/>
        <w:ind w:left="1060" w:right="0"/>
        <w:jc w:val="both"/>
        <w:textAlignment w:val="baseline"/>
        <w:rPr>
          <w:sz w:val="41"/>
        </w:rPr>
      </w:pPr>
      <w:bookmarkStart w:name="" w:id="6782"/>
      <w:r>
        <w:rPr>
          <w:rFonts w:ascii="TimesNewRoman" w:hAnsi="TimesNewRoman" w:cs="TimesNewRoman" w:eastAsia="TimesNewRoman"/>
          <w:sz w:val="41"/>
          <w:spacing w:val="0"/>
          <w:color w:val="000000"/>
          <w:b w:val="off"/>
          <w:i w:val="off"/>
        </w:rPr>
        <w:t>Themistius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泰米斯修斯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I357,421</w:t>
      </w:r>
      <w:bookmarkEnd w:id="6782"/>
    </w:p>
    <w:p>
      <w:pPr>
        <w:pageBreakBefore w:val="off"/>
        <w:tabs/>
        <w:wordWrap w:val="off"/>
        <w:spacing w:before="0" w:after="0" w:line="560" w:lineRule="atLeast"/>
        <w:ind w:left="1060" w:right="0"/>
        <w:jc w:val="both"/>
        <w:textAlignment w:val="baseline"/>
        <w:rPr>
          <w:sz w:val="41"/>
        </w:rPr>
      </w:pPr>
      <w:bookmarkStart w:name="" w:id="6783"/>
      <w:r>
        <w:rPr>
          <w:rFonts w:ascii="TimesNewRoman" w:hAnsi="TimesNewRoman" w:cs="TimesNewRoman" w:eastAsia="TimesNewRoman"/>
          <w:sz w:val="41"/>
          <w:spacing w:val="0"/>
          <w:color w:val="000000"/>
          <w:b w:val="off"/>
          <w:i w:val="off"/>
        </w:rPr>
        <w:t>Thibaut,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J.</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梯鲍特,A.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J.</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Ⅱ463</w:t>
      </w:r>
      <w:bookmarkEnd w:id="6783"/>
    </w:p>
    <w:p>
      <w:pPr>
        <w:pageBreakBefore w:val="off"/>
        <w:tabs/>
        <w:wordWrap w:val="off"/>
        <w:spacing w:before="0" w:after="0" w:line="560" w:lineRule="atLeast"/>
        <w:ind w:left="1060" w:right="0"/>
        <w:jc w:val="both"/>
        <w:textAlignment w:val="baseline"/>
        <w:rPr>
          <w:sz w:val="41"/>
        </w:rPr>
      </w:pPr>
      <w:bookmarkStart w:name="" w:id="6784"/>
      <w:r>
        <w:rPr>
          <w:rFonts w:ascii="TimesNewRoman" w:hAnsi="TimesNewRoman" w:cs="TimesNewRoman" w:eastAsia="TimesNewRoman"/>
          <w:sz w:val="41"/>
          <w:spacing w:val="0"/>
          <w:color w:val="000000"/>
          <w:b w:val="off"/>
          <w:i w:val="off"/>
        </w:rPr>
        <w:t>Thomas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Aquinas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托马斯·阿奎那</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I28,426ff.,491;</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Ⅱ461,491</w:t>
      </w:r>
      <w:bookmarkEnd w:id="6784"/>
    </w:p>
    <w:p>
      <w:pPr>
        <w:pageBreakBefore w:val="off"/>
        <w:tabs/>
        <w:wordWrap w:val="off"/>
        <w:spacing w:before="0" w:after="0" w:line="560" w:lineRule="atLeast"/>
        <w:ind w:left="1060" w:right="0"/>
        <w:jc w:val="both"/>
        <w:textAlignment w:val="baseline"/>
        <w:rPr>
          <w:sz w:val="41"/>
        </w:rPr>
      </w:pPr>
      <w:bookmarkStart w:name="" w:id="6785"/>
      <w:r>
        <w:rPr>
          <w:rFonts w:ascii="TimesNewRoman" w:hAnsi="TimesNewRoman" w:cs="TimesNewRoman" w:eastAsia="TimesNewRoman"/>
          <w:sz w:val="41"/>
          <w:spacing w:val="0"/>
          <w:color w:val="000000"/>
          <w:b w:val="off"/>
          <w:i w:val="off"/>
        </w:rPr>
        <w:t>Thomasius,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Chr.托马修斯,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Chr.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I276</w:t>
      </w:r>
      <w:bookmarkEnd w:id="6785"/>
    </w:p>
    <w:p>
      <w:pPr>
        <w:pageBreakBefore w:val="off"/>
        <w:tabs/>
        <w:wordWrap w:val="off"/>
        <w:spacing w:before="0" w:after="0" w:line="560" w:lineRule="atLeast"/>
        <w:ind w:left="1060" w:right="0"/>
        <w:jc w:val="both"/>
        <w:textAlignment w:val="baseline"/>
        <w:rPr>
          <w:sz w:val="41"/>
        </w:rPr>
      </w:pPr>
      <w:bookmarkStart w:name="" w:id="6786"/>
      <w:r>
        <w:rPr>
          <w:rFonts w:ascii="TimesNewRoman" w:hAnsi="TimesNewRoman" w:cs="TimesNewRoman" w:eastAsia="TimesNewRoman"/>
          <w:sz w:val="41"/>
          <w:spacing w:val="0"/>
          <w:color w:val="000000"/>
          <w:b w:val="off"/>
          <w:i w:val="off"/>
        </w:rPr>
        <w:t>Thukydides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修昔底德</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I237</w:t>
      </w:r>
      <w:bookmarkEnd w:id="6786"/>
    </w:p>
    <w:p>
      <w:pPr>
        <w:pageBreakBefore w:val="off"/>
        <w:tabs/>
        <w:wordWrap w:val="off"/>
        <w:spacing w:before="0" w:after="0" w:line="560" w:lineRule="atLeast"/>
        <w:ind w:left="1060" w:right="0"/>
        <w:jc w:val="both"/>
        <w:textAlignment w:val="baseline"/>
        <w:rPr>
          <w:sz w:val="41"/>
        </w:rPr>
      </w:pPr>
      <w:bookmarkStart w:name="" w:id="6787"/>
      <w:r>
        <w:rPr>
          <w:rFonts w:ascii="TimesNewRoman" w:hAnsi="TimesNewRoman" w:cs="TimesNewRoman" w:eastAsia="TimesNewRoman"/>
          <w:sz w:val="41"/>
          <w:spacing w:val="0"/>
          <w:color w:val="000000"/>
          <w:b w:val="off"/>
          <w:i w:val="off"/>
        </w:rPr>
        <w:t>Tieck,</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蒂克,L.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I66</w:t>
      </w:r>
      <w:bookmarkEnd w:id="6787"/>
    </w:p>
    <w:p>
      <w:pPr>
        <w:pageBreakBefore w:val="off"/>
        <w:tabs/>
        <w:wordWrap w:val="off"/>
        <w:spacing w:before="0" w:after="0" w:line="560" w:lineRule="atLeast"/>
        <w:ind w:left="1060" w:right="0"/>
        <w:jc w:val="both"/>
        <w:textAlignment w:val="baseline"/>
        <w:rPr>
          <w:sz w:val="41"/>
        </w:rPr>
      </w:pPr>
      <w:bookmarkStart w:name="" w:id="6788"/>
      <w:r>
        <w:rPr>
          <w:rFonts w:ascii="TimesNewRoman" w:hAnsi="TimesNewRoman" w:cs="TimesNewRoman" w:eastAsia="TimesNewRoman"/>
          <w:sz w:val="41"/>
          <w:spacing w:val="0"/>
          <w:color w:val="000000"/>
          <w:b w:val="off"/>
          <w:i w:val="off"/>
        </w:rPr>
        <w:t>Tolstoi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托尔斯泰</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I377</w:t>
      </w:r>
      <w:bookmarkEnd w:id="6788"/>
    </w:p>
    <w:p>
      <w:pPr>
        <w:pageBreakBefore w:val="off"/>
        <w:tabs/>
        <w:wordWrap w:val="off"/>
        <w:spacing w:before="0" w:after="0" w:line="560" w:lineRule="atLeast"/>
        <w:ind w:left="1060" w:right="0"/>
        <w:jc w:val="both"/>
        <w:textAlignment w:val="baseline"/>
        <w:rPr>
          <w:sz w:val="41"/>
        </w:rPr>
      </w:pPr>
      <w:bookmarkStart w:name="" w:id="6789"/>
      <w:r>
        <w:rPr>
          <w:rFonts w:ascii="TimesNewRoman" w:hAnsi="TimesNewRoman" w:cs="TimesNewRoman" w:eastAsia="TimesNewRoman"/>
          <w:sz w:val="41"/>
          <w:spacing w:val="0"/>
          <w:color w:val="000000"/>
          <w:b w:val="off"/>
          <w:i w:val="off"/>
        </w:rPr>
        <w:t>Tonelli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托内里</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Ⅱ384</w:t>
      </w:r>
      <w:bookmarkEnd w:id="6789"/>
    </w:p>
    <w:p>
      <w:pPr>
        <w:pageBreakBefore w:val="off"/>
        <w:tabs/>
        <w:wordWrap w:val="off"/>
        <w:spacing w:before="0" w:after="0" w:line="560" w:lineRule="atLeast"/>
        <w:ind w:left="1060" w:right="0"/>
        <w:jc w:val="both"/>
        <w:textAlignment w:val="baseline"/>
        <w:rPr>
          <w:sz w:val="41"/>
        </w:rPr>
      </w:pPr>
      <w:bookmarkStart w:name="" w:id="6790"/>
      <w:r>
        <w:rPr>
          <w:rFonts w:ascii="TimesNewRoman" w:hAnsi="TimesNewRoman" w:cs="TimesNewRoman" w:eastAsia="TimesNewRoman"/>
          <w:sz w:val="41"/>
          <w:spacing w:val="0"/>
          <w:color w:val="000000"/>
          <w:b w:val="off"/>
          <w:i w:val="off"/>
        </w:rPr>
        <w:t>Topitsch,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托庇茨,E.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Ⅱ459</w:t>
      </w:r>
      <w:bookmarkEnd w:id="6790"/>
    </w:p>
    <w:p>
      <w:pPr>
        <w:pageBreakBefore w:val="off"/>
        <w:tabs/>
        <w:wordWrap w:val="off"/>
        <w:spacing w:before="0" w:after="0" w:line="560" w:lineRule="atLeast"/>
        <w:ind w:left="1060" w:right="0"/>
        <w:jc w:val="both"/>
        <w:textAlignment w:val="baseline"/>
        <w:rPr>
          <w:sz w:val="41"/>
        </w:rPr>
      </w:pPr>
      <w:bookmarkStart w:name="" w:id="6791"/>
      <w:r>
        <w:rPr>
          <w:rFonts w:ascii="TimesNewRoman" w:hAnsi="TimesNewRoman" w:cs="TimesNewRoman" w:eastAsia="TimesNewRoman"/>
          <w:sz w:val="41"/>
          <w:spacing w:val="0"/>
          <w:color w:val="000000"/>
          <w:b w:val="off"/>
          <w:i w:val="off"/>
        </w:rPr>
        <w:t>Trede,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J.</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特雷德,J.</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Ⅱ493</w:t>
      </w:r>
      <w:bookmarkEnd w:id="6791"/>
    </w:p>
    <w:p>
      <w:pPr>
        <w:pageBreakBefore w:val="off"/>
        <w:tabs/>
        <w:wordWrap w:val="off"/>
        <w:spacing w:before="0" w:after="0" w:line="560" w:lineRule="atLeast"/>
        <w:ind w:left="1060" w:right="0"/>
        <w:jc w:val="both"/>
        <w:textAlignment w:val="baseline"/>
        <w:rPr>
          <w:sz w:val="41"/>
        </w:rPr>
      </w:pPr>
      <w:bookmarkStart w:name="" w:id="6792"/>
      <w:r>
        <w:rPr>
          <w:rFonts w:ascii="TimesNewRoman" w:hAnsi="TimesNewRoman" w:cs="TimesNewRoman" w:eastAsia="TimesNewRoman"/>
          <w:sz w:val="41"/>
          <w:spacing w:val="0"/>
          <w:color w:val="000000"/>
          <w:b w:val="off"/>
          <w:i w:val="off"/>
        </w:rPr>
        <w:t>Trier,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J.</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特里尔,J.</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I109</w:t>
      </w:r>
      <w:bookmarkEnd w:id="6792"/>
    </w:p>
    <w:p>
      <w:pPr>
        <w:pageBreakBefore w:val="off"/>
        <w:tabs/>
        <w:wordWrap w:val="off"/>
        <w:spacing w:before="0" w:after="0" w:line="560" w:lineRule="atLeast"/>
        <w:ind w:left="1060" w:right="0"/>
        <w:jc w:val="both"/>
        <w:textAlignment w:val="baseline"/>
        <w:rPr>
          <w:sz w:val="41"/>
        </w:rPr>
      </w:pPr>
      <w:bookmarkStart w:name="" w:id="6793"/>
      <w:r>
        <w:rPr>
          <w:rFonts w:ascii="TimesNewRoman" w:hAnsi="TimesNewRoman" w:cs="TimesNewRoman" w:eastAsia="TimesNewRoman"/>
          <w:sz w:val="41"/>
          <w:spacing w:val="0"/>
          <w:color w:val="000000"/>
          <w:b w:val="off"/>
          <w:i w:val="off"/>
        </w:rPr>
        <w:t>Troeltsch,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E.特勒奇，恩斯特</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I241;</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Ⅱ389,410,481</w:t>
      </w:r>
      <w:bookmarkEnd w:id="6793"/>
    </w:p>
    <w:p>
      <w:pPr>
        <w:pageBreakBefore w:val="off"/>
        <w:tabs/>
        <w:wordWrap w:val="off"/>
        <w:spacing w:before="0" w:after="0" w:line="560" w:lineRule="atLeast"/>
        <w:ind w:left="1060" w:right="0"/>
        <w:jc w:val="both"/>
        <w:textAlignment w:val="baseline"/>
        <w:rPr>
          <w:sz w:val="41"/>
        </w:rPr>
      </w:pPr>
      <w:bookmarkStart w:name="" w:id="6794"/>
      <w:r>
        <w:rPr>
          <w:rFonts w:ascii="TimesNewRoman" w:hAnsi="TimesNewRoman" w:cs="TimesNewRoman" w:eastAsia="TimesNewRoman"/>
          <w:sz w:val="41"/>
          <w:spacing w:val="0"/>
          <w:color w:val="000000"/>
          <w:b w:val="off"/>
          <w:i w:val="off"/>
        </w:rPr>
        <w:t>Tumarkin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图玛金，安娜</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I120</w:t>
      </w:r>
      <w:bookmarkEnd w:id="6794"/>
    </w:p>
    <w:p>
      <w:pPr>
        <w:pageBreakBefore w:val="off"/>
        <w:tabs/>
        <w:wordWrap w:val="off"/>
        <w:spacing w:before="0" w:after="0" w:line="540" w:lineRule="exact"/>
        <w:ind w:left="0" w:right="0"/>
        <w:jc w:val="both"/>
        <w:textAlignment w:val="baseline"/>
        <w:rPr>
          <w:sz w:val="41"/>
        </w:rPr>
      </w:pPr>
      <w:bookmarkStart w:name="" w:id="6795"/>
      <w:r>
        <w:rPr>
          <w:rFonts w:ascii="宋体" w:hAnsi="宋体" w:cs="宋体" w:eastAsia="宋体"/>
          <w:sz w:val="41"/>
          <w:spacing w:val="0"/>
          <w:color w:val="000000"/>
          <w:b w:val="off"/>
          <w:i w:val="off"/>
        </w:rPr>
        <w:t/>
      </w:r>
      <w:bookmarkEnd w:id="6795"/>
    </w:p>
    <w:p>
      <w:pPr>
        <w:pageBreakBefore w:val="off"/>
        <w:tabs/>
        <w:wordWrap w:val="off"/>
        <w:spacing w:before="0" w:after="0" w:line="580" w:lineRule="atLeast"/>
        <w:ind w:left="1060" w:right="0"/>
        <w:jc w:val="both"/>
        <w:textAlignment w:val="baseline"/>
        <w:rPr>
          <w:sz w:val="41"/>
        </w:rPr>
      </w:pPr>
      <w:bookmarkStart w:name="" w:id="6796"/>
      <w:r>
        <w:rPr>
          <w:rFonts w:ascii="TimesNewRoman" w:hAnsi="TimesNewRoman" w:cs="TimesNewRoman" w:eastAsia="TimesNewRoman"/>
          <w:sz w:val="41"/>
          <w:spacing w:val="0"/>
          <w:color w:val="000000"/>
          <w:b w:val="off"/>
          <w:i w:val="off"/>
        </w:rPr>
        <w:t>Uexkuell,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J.</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v.于克斯科尔，冯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I455</w:t>
      </w:r>
      <w:bookmarkEnd w:id="6796"/>
    </w:p>
    <w:p>
      <w:pPr>
        <w:pageBreakBefore w:val="off"/>
        <w:tabs/>
        <w:wordWrap w:val="off"/>
        <w:spacing w:before="0" w:after="0" w:line="560" w:lineRule="atLeast"/>
        <w:ind w:left="1060" w:right="0"/>
        <w:jc w:val="both"/>
        <w:textAlignment w:val="baseline"/>
        <w:rPr>
          <w:sz w:val="41"/>
        </w:rPr>
      </w:pPr>
      <w:bookmarkStart w:name="" w:id="6797"/>
      <w:r>
        <w:rPr>
          <w:rFonts w:ascii="TimesNewRoman" w:hAnsi="TimesNewRoman" w:cs="TimesNewRoman" w:eastAsia="TimesNewRoman"/>
          <w:sz w:val="41"/>
          <w:spacing w:val="0"/>
          <w:color w:val="000000"/>
          <w:b w:val="off"/>
          <w:i w:val="off"/>
        </w:rPr>
        <w:t>Ulrich,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Straßburg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乌利希·冯·斯特拉斯堡</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I482</w:t>
      </w:r>
      <w:bookmarkEnd w:id="6797"/>
    </w:p>
    <w:p>
      <w:pPr>
        <w:pageBreakBefore w:val="off"/>
        <w:tabs/>
        <w:wordWrap w:val="off"/>
        <w:spacing w:before="0" w:after="0" w:line="540" w:lineRule="exact"/>
        <w:ind w:left="0" w:right="0"/>
        <w:jc w:val="both"/>
        <w:textAlignment w:val="baseline"/>
        <w:rPr>
          <w:sz w:val="41"/>
        </w:rPr>
      </w:pPr>
      <w:bookmarkStart w:name="" w:id="6798"/>
      <w:r>
        <w:rPr>
          <w:rFonts w:ascii="宋体" w:hAnsi="宋体" w:cs="宋体" w:eastAsia="宋体"/>
          <w:sz w:val="41"/>
          <w:spacing w:val="0"/>
          <w:color w:val="000000"/>
          <w:b w:val="off"/>
          <w:i w:val="off"/>
        </w:rPr>
        <w:t/>
      </w:r>
      <w:bookmarkEnd w:id="6798"/>
    </w:p>
    <w:p>
      <w:pPr>
        <w:pageBreakBefore w:val="off"/>
        <w:tabs/>
        <w:wordWrap w:val="off"/>
        <w:spacing w:before="0" w:after="0" w:line="580" w:lineRule="atLeast"/>
        <w:ind w:left="1060" w:right="0"/>
        <w:jc w:val="both"/>
        <w:textAlignment w:val="baseline"/>
        <w:rPr>
          <w:sz w:val="41"/>
        </w:rPr>
      </w:pPr>
      <w:bookmarkStart w:name="" w:id="6799"/>
      <w:r>
        <w:rPr>
          <w:rFonts w:ascii="TimesNewRoman" w:hAnsi="TimesNewRoman" w:cs="TimesNewRoman" w:eastAsia="TimesNewRoman"/>
          <w:sz w:val="41"/>
          <w:spacing w:val="0"/>
          <w:color w:val="000000"/>
          <w:b w:val="off"/>
          <w:i w:val="off"/>
        </w:rPr>
        <w:t>Valéry,</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P.瓦莱利，保罗</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I98ff.</w:t>
      </w:r>
      <w:bookmarkEnd w:id="6799"/>
    </w:p>
    <w:p>
      <w:pPr>
        <w:pageBreakBefore w:val="off"/>
        <w:tabs/>
        <w:wordWrap w:val="off"/>
        <w:spacing w:before="0" w:after="0" w:line="560" w:lineRule="atLeast"/>
        <w:ind w:left="1060" w:right="0"/>
        <w:jc w:val="both"/>
        <w:textAlignment w:val="baseline"/>
        <w:rPr>
          <w:sz w:val="41"/>
        </w:rPr>
      </w:pPr>
      <w:bookmarkStart w:name="" w:id="6800"/>
      <w:r>
        <w:rPr>
          <w:rFonts w:ascii="TimesNewRoman" w:hAnsi="TimesNewRoman" w:cs="TimesNewRoman" w:eastAsia="TimesNewRoman"/>
          <w:sz w:val="41"/>
          <w:spacing w:val="0"/>
          <w:color w:val="000000"/>
          <w:b w:val="off"/>
          <w:i w:val="off"/>
        </w:rPr>
        <w:t>Vasoli,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范苏里,C.</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I22</w:t>
      </w:r>
      <w:bookmarkEnd w:id="6800"/>
    </w:p>
    <w:p>
      <w:pPr>
        <w:pageBreakBefore w:val="off"/>
        <w:tabs/>
        <w:wordWrap w:val="off"/>
        <w:spacing w:before="0" w:after="0" w:line="560" w:lineRule="atLeast"/>
        <w:ind w:left="1060" w:right="0"/>
        <w:jc w:val="both"/>
        <w:textAlignment w:val="baseline"/>
        <w:rPr>
          <w:sz w:val="41"/>
        </w:rPr>
      </w:pPr>
      <w:bookmarkStart w:name="" w:id="6801"/>
      <w:r>
        <w:rPr>
          <w:rFonts w:ascii="TimesNewRoman" w:hAnsi="TimesNewRoman" w:cs="TimesNewRoman" w:eastAsia="TimesNewRoman"/>
          <w:sz w:val="41"/>
          <w:spacing w:val="0"/>
          <w:color w:val="000000"/>
          <w:b w:val="off"/>
          <w:i w:val="off"/>
        </w:rPr>
        <w:t>Vattimo,</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G.瓦蒂莫,G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Ⅱ464,493</w:t>
      </w:r>
      <w:bookmarkEnd w:id="6801"/>
    </w:p>
    <w:p>
      <w:pPr>
        <w:pageBreakBefore w:val="off"/>
        <w:tabs/>
        <w:wordWrap w:val="off"/>
        <w:spacing w:before="0" w:after="0" w:line="560" w:lineRule="atLeast"/>
        <w:ind w:left="1060" w:right="0"/>
        <w:jc w:val="both"/>
        <w:textAlignment w:val="baseline"/>
        <w:rPr>
          <w:sz w:val="41"/>
        </w:rPr>
      </w:pPr>
      <w:bookmarkStart w:name="" w:id="6802"/>
      <w:r>
        <w:rPr>
          <w:rFonts w:ascii="TimesNewRoman" w:hAnsi="TimesNewRoman" w:cs="TimesNewRoman" w:eastAsia="TimesNewRoman"/>
          <w:sz w:val="41"/>
          <w:spacing w:val="0"/>
          <w:color w:val="000000"/>
          <w:b w:val="off"/>
          <w:i w:val="off"/>
        </w:rPr>
        <w:t>Velasquez,</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D.委拉斯开兹,D.</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I154</w:t>
      </w:r>
      <w:bookmarkEnd w:id="6802"/>
    </w:p>
    <w:p>
      <w:pPr>
        <w:pageBreakBefore w:val="off"/>
        <w:tabs/>
        <w:wordWrap w:val="off"/>
        <w:spacing w:before="0" w:after="0" w:line="560" w:lineRule="atLeast"/>
        <w:ind w:left="1060" w:right="0"/>
        <w:jc w:val="both"/>
        <w:textAlignment w:val="baseline"/>
        <w:rPr>
          <w:sz w:val="41"/>
        </w:rPr>
      </w:pPr>
      <w:bookmarkStart w:name="" w:id="6803"/>
      <w:r>
        <w:rPr>
          <w:rFonts w:ascii="TimesNewRoman" w:hAnsi="TimesNewRoman" w:cs="TimesNewRoman" w:eastAsia="TimesNewRoman"/>
          <w:sz w:val="41"/>
          <w:spacing w:val="0"/>
          <w:color w:val="000000"/>
          <w:b w:val="off"/>
          <w:i w:val="off"/>
        </w:rPr>
        <w:t>Verra,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V.瓦兰里奥·维拉</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Ⅱ493</w:t>
      </w:r>
      <w:bookmarkEnd w:id="6803"/>
    </w:p>
    <w:p>
      <w:pPr>
        <w:pageBreakBefore w:val="off"/>
        <w:tabs/>
        <w:wordWrap w:val="off"/>
        <w:spacing w:before="0" w:after="0" w:line="560" w:lineRule="atLeast"/>
        <w:ind w:left="1060" w:right="0"/>
        <w:jc w:val="both"/>
        <w:textAlignment w:val="baseline"/>
        <w:rPr>
          <w:sz w:val="41"/>
        </w:rPr>
      </w:pPr>
      <w:bookmarkStart w:name="" w:id="6804"/>
      <w:r>
        <w:rPr>
          <w:rFonts w:ascii="TimesNewRoman" w:hAnsi="TimesNewRoman" w:cs="TimesNewRoman" w:eastAsia="TimesNewRoman"/>
          <w:sz w:val="41"/>
          <w:spacing w:val="0"/>
          <w:color w:val="000000"/>
          <w:b w:val="off"/>
          <w:i w:val="off"/>
        </w:rPr>
        <w:t>Vico</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维柯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I24ff.,226,281,379;</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Ⅱ467,498</w:t>
      </w:r>
      <w:bookmarkEnd w:id="6804"/>
    </w:p>
    <w:p>
      <w:pPr>
        <w:pageBreakBefore w:val="off"/>
        <w:tabs/>
        <w:wordWrap w:val="off"/>
        <w:spacing w:before="0" w:after="0" w:line="560" w:lineRule="atLeast"/>
        <w:ind w:left="1060" w:right="0"/>
        <w:jc w:val="both"/>
        <w:textAlignment w:val="baseline"/>
        <w:rPr>
          <w:sz w:val="41"/>
        </w:rPr>
      </w:pPr>
      <w:bookmarkStart w:name="" w:id="6805"/>
      <w:r>
        <w:rPr>
          <w:rFonts w:ascii="TimesNewRoman" w:hAnsi="TimesNewRoman" w:cs="TimesNewRoman" w:eastAsia="TimesNewRoman"/>
          <w:sz w:val="41"/>
          <w:spacing w:val="0"/>
          <w:color w:val="000000"/>
          <w:b w:val="off"/>
          <w:i w:val="off"/>
        </w:rPr>
        <w:t>Vischer,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Fr.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Th.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菲舍,</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Fr.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Th.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I85f.</w:t>
      </w:r>
      <w:bookmarkEnd w:id="6805"/>
    </w:p>
    <w:p>
      <w:pPr>
        <w:pageBreakBefore w:val="off"/>
        <w:tabs/>
        <w:wordWrap w:val="off"/>
        <w:spacing w:before="0" w:after="0" w:line="560" w:lineRule="atLeast"/>
        <w:ind w:left="1060" w:right="0"/>
        <w:jc w:val="both"/>
        <w:textAlignment w:val="baseline"/>
        <w:rPr>
          <w:sz w:val="41"/>
        </w:rPr>
      </w:pPr>
      <w:bookmarkStart w:name="" w:id="6806"/>
      <w:r>
        <w:rPr>
          <w:rFonts w:ascii="TimesNewRoman" w:hAnsi="TimesNewRoman" w:cs="TimesNewRoman" w:eastAsia="TimesNewRoman"/>
          <w:sz w:val="41"/>
          <w:spacing w:val="0"/>
          <w:color w:val="000000"/>
          <w:b w:val="off"/>
          <w:i w:val="off"/>
        </w:rPr>
        <w:t>Volhard,</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E.伏尔哈德,E.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I86</w:t>
      </w:r>
      <w:bookmarkEnd w:id="6806"/>
    </w:p>
    <w:p>
      <w:pPr>
        <w:pageBreakBefore w:val="off"/>
        <w:tabs/>
        <w:wordWrap w:val="off"/>
        <w:spacing w:before="0" w:after="0" w:line="560" w:lineRule="atLeast"/>
        <w:ind w:left="1780" w:right="120" w:hanging="720"/>
        <w:jc w:val="both"/>
        <w:textAlignment w:val="baseline"/>
        <w:rPr>
          <w:sz w:val="41"/>
        </w:rPr>
      </w:pPr>
      <w:bookmarkStart w:name="" w:id="6807"/>
      <w:r>
        <w:rPr>
          <w:rFonts w:ascii="TimesNewRoman" w:hAnsi="TimesNewRoman" w:cs="TimesNewRoman" w:eastAsia="TimesNewRoman"/>
          <w:sz w:val="41"/>
          <w:spacing w:val="0"/>
          <w:color w:val="000000"/>
          <w:b w:val="off"/>
          <w:i w:val="off"/>
        </w:rPr>
        <w:t>Volkmann-Schluck,K.-H.福尔克曼-施鲁克,K.-H.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I438,489,</w:t>
      </w:r>
      <w:r>
        <w:rPr>
          <w:rFonts w:ascii="TimesNewRoman" w:hAnsi="TimesNewRoman" w:cs="TimesNewRoman" w:eastAsia="TimesNewRoman"/>
          <w:sz w:val="41"/>
          <w:spacing w:val="0"/>
          <w:color w:val="000000"/>
          <w:b w:val="off"/>
          <w:i w:val="off"/>
        </w:rPr>
        <w:t>491</w:t>
      </w:r>
      <w:bookmarkEnd w:id="6807"/>
    </w:p>
    <w:p>
      <w:pPr>
        <w:pageBreakBefore w:val="off"/>
        <w:tabs/>
        <w:wordWrap w:val="off"/>
        <w:spacing w:before="0" w:after="0" w:line="560" w:lineRule="atLeast"/>
        <w:ind w:left="1060" w:right="0"/>
        <w:jc w:val="both"/>
        <w:textAlignment w:val="baseline"/>
        <w:rPr>
          <w:sz w:val="41"/>
        </w:rPr>
      </w:pPr>
      <w:bookmarkStart w:name="" w:id="6808"/>
      <w:r>
        <w:rPr>
          <w:rFonts w:ascii="TimesNewRoman" w:hAnsi="TimesNewRoman" w:cs="TimesNewRoman" w:eastAsia="TimesNewRoman"/>
          <w:sz w:val="41"/>
          <w:spacing w:val="0"/>
          <w:color w:val="000000"/>
          <w:b w:val="off"/>
          <w:i w:val="off"/>
        </w:rPr>
        <w:t>Vossler,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K.弗斯勒,K.</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I474</w:t>
      </w:r>
      <w:bookmarkEnd w:id="6808"/>
    </w:p>
    <w:p>
      <w:r>
        <w:t/>
      </w:r>
    </w:p>
    <w:p>
      <w:pPr>
        <w:sectPr>
          <w:footerReference r:id="rId941"/>
          <w:headerReference r:id="rId942" w:type="default"/>
          <w:type w:val="nextPage"/>
          <w:pgSz w:w="16900" w:h="23360"/>
          <w:pgMar w:left="2540" w:top="1720" w:right="2540" w:bottom="1720" w:header="1420" w:footer="1420"/>
          <w:cols w:num="1"/>
        </w:sectPr>
      </w:pPr>
    </w:p>
    <w:p>
      <w:pPr>
        <w:pageBreakBefore w:val="off"/>
        <w:tabs>
          <w:tab w:pos="9800" w:val="left" w:leader="none"/>
          <w:tab w:pos="10520" w:val="left" w:leader="none"/>
        </w:tabs>
        <w:wordWrap w:val="off"/>
        <w:spacing w:before="0" w:after="0" w:line="580" w:lineRule="atLeast"/>
        <w:ind w:left="8920" w:right="0"/>
        <w:jc w:val="both"/>
        <w:textAlignment w:val="baseline"/>
        <w:rPr>
          <w:sz w:val="43"/>
        </w:rPr>
      </w:pPr>
      <w:bookmarkStart w:name="" w:id="6809"/>
      <w:r>
        <w:rPr>
          <w:rFonts w:ascii="楷体" w:hAnsi="楷体" w:cs="楷体" w:eastAsia="楷体"/>
          <w:sz w:val="43"/>
          <w:spacing w:val="0"/>
          <w:color w:val="000000"/>
          <w:b w:val="off"/>
          <w:i w:val="off"/>
        </w:rPr>
        <w:t>附</w:t>
      </w:r>
      <w:r>
        <w:t xml:space="preserve">	</w:t>
      </w:r>
      <w:r>
        <w:rPr>
          <w:rFonts w:ascii="楷体" w:hAnsi="楷体" w:cs="楷体" w:eastAsia="楷体"/>
          <w:sz w:val="43"/>
          <w:spacing w:val="0"/>
          <w:color w:val="000000"/>
          <w:b w:val="off"/>
          <w:i w:val="off"/>
        </w:rPr>
        <w:t>录</w:t>
      </w:r>
      <w:r>
        <w:t xml:space="preserve">	</w:t>
      </w:r>
      <w:r>
        <w:rPr>
          <w:rFonts w:ascii="楷体" w:hAnsi="楷体" w:cs="楷体" w:eastAsia="楷体"/>
          <w:sz w:val="43"/>
          <w:spacing w:val="0"/>
          <w:color w:val="000000"/>
          <w:b w:val="off"/>
          <w:i w:val="off"/>
        </w:rPr>
        <w:t>959</w:t>
      </w:r>
      <w:bookmarkEnd w:id="6809"/>
    </w:p>
    <w:p>
      <w:pPr>
        <w:pageBreakBefore w:val="off"/>
        <w:tabs/>
        <w:wordWrap w:val="off"/>
        <w:spacing w:before="0" w:after="0" w:line="500" w:lineRule="exact"/>
        <w:ind w:left="0" w:right="0"/>
        <w:jc w:val="both"/>
        <w:textAlignment w:val="baseline"/>
        <w:rPr>
          <w:sz w:val="37"/>
        </w:rPr>
      </w:pPr>
      <w:bookmarkStart w:name="" w:id="6810"/>
      <w:r>
        <w:rPr>
          <w:rFonts w:ascii="宋体" w:hAnsi="宋体" w:cs="宋体" w:eastAsia="宋体"/>
          <w:sz w:val="37"/>
          <w:spacing w:val="0"/>
          <w:color w:val="000000"/>
          <w:b w:val="off"/>
          <w:i w:val="off"/>
        </w:rPr>
        <w:t/>
      </w:r>
      <w:bookmarkEnd w:id="6810"/>
    </w:p>
    <w:p>
      <w:pPr>
        <w:pageBreakBefore w:val="off"/>
        <w:tabs/>
        <w:wordWrap w:val="off"/>
        <w:spacing w:before="0" w:after="0" w:line="500" w:lineRule="exact"/>
        <w:ind w:left="0" w:right="0"/>
        <w:jc w:val="both"/>
        <w:textAlignment w:val="baseline"/>
        <w:rPr>
          <w:sz w:val="37"/>
        </w:rPr>
      </w:pPr>
      <w:bookmarkStart w:name="" w:id="6811"/>
      <w:r>
        <w:rPr>
          <w:rFonts w:ascii="宋体" w:hAnsi="宋体" w:cs="宋体" w:eastAsia="宋体"/>
          <w:sz w:val="37"/>
          <w:spacing w:val="0"/>
          <w:color w:val="000000"/>
          <w:b w:val="off"/>
          <w:i w:val="off"/>
        </w:rPr>
        <w:t/>
      </w:r>
      <w:bookmarkEnd w:id="6811"/>
    </w:p>
    <w:p>
      <w:pPr>
        <w:pageBreakBefore w:val="off"/>
        <w:tabs/>
        <w:wordWrap w:val="off"/>
        <w:spacing w:before="0" w:after="0" w:line="500" w:lineRule="atLeast"/>
        <w:ind w:left="620" w:right="0"/>
        <w:jc w:val="both"/>
        <w:textAlignment w:val="baseline"/>
        <w:rPr>
          <w:sz w:val="37"/>
        </w:rPr>
      </w:pPr>
      <w:bookmarkStart w:name="" w:id="6812"/>
      <w:r>
        <w:rPr>
          <w:rFonts w:ascii="TimesNewRoman" w:hAnsi="TimesNewRoman" w:cs="TimesNewRoman" w:eastAsia="TimesNewRoman"/>
          <w:sz w:val="37"/>
          <w:spacing w:val="0"/>
          <w:color w:val="000000"/>
          <w:b w:val="off"/>
          <w:i w:val="off"/>
        </w:rPr>
        <w:t>Vossler,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O.</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福斯勒,O.</w:t>
      </w:r>
      <w:r>
        <w:rPr>
          <w:rFonts w:ascii="TimesNewRoman" w:hAnsi="TimesNewRoman" w:cs="TimesNewRoman" w:eastAsia="TimesNewRoman"/>
          <w:sz w:val="37"/>
          <w:spacing w:val="0"/>
          <w:color w:val="000000"/>
          <w:b w:val="off"/>
          <w:i w:val="off"/>
        </w:rPr>
        <w:t>Ⅰ267</w:t>
      </w:r>
      <w:bookmarkEnd w:id="6812"/>
    </w:p>
    <w:p>
      <w:pPr>
        <w:pageBreakBefore w:val="off"/>
        <w:tabs/>
        <w:wordWrap w:val="off"/>
        <w:spacing w:before="0" w:after="0" w:line="500" w:lineRule="atLeast"/>
        <w:ind w:left="620" w:right="0"/>
        <w:jc w:val="both"/>
        <w:textAlignment w:val="baseline"/>
        <w:rPr>
          <w:sz w:val="37"/>
        </w:rPr>
      </w:pPr>
      <w:bookmarkStart w:name="" w:id="6813"/>
      <w:r>
        <w:rPr>
          <w:rFonts w:ascii="TimesNewRoman" w:hAnsi="TimesNewRoman" w:cs="TimesNewRoman" w:eastAsia="TimesNewRoman"/>
          <w:sz w:val="37"/>
          <w:spacing w:val="0"/>
          <w:color w:val="000000"/>
          <w:b w:val="off"/>
          <w:i w:val="off"/>
        </w:rPr>
        <w:t>Vries,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福里斯,H.</w:t>
      </w:r>
      <w:r>
        <w:rPr>
          <w:rFonts w:ascii="TimesNewRoman" w:hAnsi="TimesNewRoman" w:cs="TimesNewRoman" w:eastAsia="TimesNewRoman"/>
          <w:sz w:val="37"/>
          <w:spacing w:val="0"/>
          <w:color w:val="000000"/>
          <w:b w:val="off"/>
          <w:i w:val="off"/>
        </w:rPr>
        <w:t>Ⅱ390</w:t>
      </w:r>
      <w:bookmarkEnd w:id="6813"/>
    </w:p>
    <w:p>
      <w:pPr>
        <w:pageBreakBefore w:val="off"/>
        <w:tabs/>
        <w:wordWrap w:val="off"/>
        <w:spacing w:before="0" w:after="0" w:line="560" w:lineRule="atLeast"/>
        <w:ind w:left="620" w:right="0"/>
        <w:jc w:val="both"/>
        <w:textAlignment w:val="baseline"/>
        <w:rPr>
          <w:sz w:val="37"/>
        </w:rPr>
      </w:pPr>
      <w:bookmarkStart w:name="" w:id="6814"/>
      <w:r>
        <w:rPr>
          <w:rFonts w:ascii="TimesNewRoman" w:hAnsi="TimesNewRoman" w:cs="TimesNewRoman" w:eastAsia="TimesNewRoman"/>
          <w:sz w:val="37"/>
          <w:spacing w:val="0"/>
          <w:color w:val="000000"/>
          <w:b w:val="off"/>
          <w:i w:val="off"/>
        </w:rPr>
        <w:t>Vries,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J.de</w:t>
      </w:r>
      <w:r>
        <w:rPr>
          <w:rFonts w:ascii="TimesNewRoman" w:hAnsi="TimesNewRoman" w:cs="TimesNewRoman" w:eastAsia="TimesNewRoman"/>
          <w:sz w:val="37"/>
          <w:spacing w:val="0"/>
          <w:color w:val="000000"/>
          <w:b w:val="off"/>
          <w:i w:val="off"/>
        </w:rPr>
        <w:t>福里斯,J.</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de</w:t>
      </w:r>
      <w:r>
        <w:rPr>
          <w:rFonts w:ascii="TimesNewRoman" w:hAnsi="TimesNewRoman" w:cs="TimesNewRoman" w:eastAsia="TimesNewRoman"/>
          <w:sz w:val="37"/>
          <w:spacing w:val="0"/>
          <w:color w:val="000000"/>
          <w:b w:val="off"/>
          <w:i w:val="off"/>
        </w:rPr>
        <w:t>Ⅱ390f.</w:t>
      </w:r>
      <w:bookmarkEnd w:id="6814"/>
    </w:p>
    <w:p>
      <w:pPr>
        <w:pageBreakBefore w:val="off"/>
        <w:tabs/>
        <w:wordWrap w:val="off"/>
        <w:spacing w:before="0" w:after="0" w:line="560" w:lineRule="exact"/>
        <w:ind w:left="0" w:right="0"/>
        <w:jc w:val="both"/>
        <w:textAlignment w:val="baseline"/>
        <w:rPr>
          <w:sz w:val="37"/>
        </w:rPr>
      </w:pPr>
      <w:bookmarkStart w:name="" w:id="6815"/>
      <w:r>
        <w:rPr>
          <w:rFonts w:ascii="宋体" w:hAnsi="宋体" w:cs="宋体" w:eastAsia="宋体"/>
          <w:sz w:val="37"/>
          <w:spacing w:val="0"/>
          <w:color w:val="000000"/>
          <w:b w:val="off"/>
          <w:i w:val="off"/>
        </w:rPr>
        <w:t/>
      </w:r>
      <w:bookmarkEnd w:id="6815"/>
    </w:p>
    <w:p>
      <w:pPr>
        <w:pageBreakBefore w:val="off"/>
        <w:tabs/>
        <w:wordWrap w:val="off"/>
        <w:spacing w:before="0" w:after="0" w:line="560" w:lineRule="atLeast"/>
        <w:ind w:left="620" w:right="0"/>
        <w:jc w:val="both"/>
        <w:textAlignment w:val="baseline"/>
        <w:rPr>
          <w:sz w:val="37"/>
        </w:rPr>
      </w:pPr>
      <w:bookmarkStart w:name="" w:id="6816"/>
      <w:r>
        <w:rPr>
          <w:rFonts w:ascii="TimesNewRoman" w:hAnsi="TimesNewRoman" w:cs="TimesNewRoman" w:eastAsia="TimesNewRoman"/>
          <w:sz w:val="37"/>
          <w:spacing w:val="0"/>
          <w:color w:val="000000"/>
          <w:b w:val="off"/>
          <w:i w:val="off"/>
        </w:rPr>
        <w:t>Wach,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J.</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瓦赫,J.</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Ⅰ186;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Ⅱ463</w:t>
      </w:r>
      <w:bookmarkEnd w:id="6816"/>
    </w:p>
    <w:p>
      <w:pPr>
        <w:pageBreakBefore w:val="off"/>
        <w:tabs/>
        <w:wordWrap w:val="off"/>
        <w:spacing w:before="0" w:after="0" w:line="540" w:lineRule="atLeast"/>
        <w:ind w:left="620" w:right="0"/>
        <w:jc w:val="both"/>
        <w:textAlignment w:val="baseline"/>
        <w:rPr>
          <w:sz w:val="37"/>
        </w:rPr>
      </w:pPr>
      <w:bookmarkStart w:name="" w:id="6817"/>
      <w:r>
        <w:rPr>
          <w:rFonts w:ascii="TimesNewRoman" w:hAnsi="TimesNewRoman" w:cs="TimesNewRoman" w:eastAsia="TimesNewRoman"/>
          <w:sz w:val="37"/>
          <w:spacing w:val="0"/>
          <w:color w:val="000000"/>
          <w:b w:val="off"/>
          <w:i w:val="off"/>
        </w:rPr>
        <w:t>Wagner,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F.瓦格纳,弗里茨</w:t>
      </w:r>
      <w:r>
        <w:rPr>
          <w:rFonts w:ascii="TimesNewRoman" w:hAnsi="TimesNewRoman" w:cs="TimesNewRoman" w:eastAsia="TimesNewRoman"/>
          <w:sz w:val="37"/>
          <w:spacing w:val="0"/>
          <w:color w:val="000000"/>
          <w:b w:val="off"/>
          <w:i w:val="off"/>
        </w:rPr>
        <w:t>Ⅱ389</w:t>
      </w:r>
      <w:bookmarkEnd w:id="6817"/>
    </w:p>
    <w:p>
      <w:pPr>
        <w:pageBreakBefore w:val="off"/>
        <w:tabs>
          <w:tab w:pos="4840" w:val="left" w:leader="none"/>
        </w:tabs>
        <w:wordWrap w:val="off"/>
        <w:spacing w:before="0" w:after="0" w:line="500" w:lineRule="atLeast"/>
        <w:ind w:left="600" w:right="0"/>
        <w:jc w:val="both"/>
        <w:textAlignment w:val="baseline"/>
        <w:rPr>
          <w:sz w:val="37"/>
        </w:rPr>
      </w:pPr>
      <w:bookmarkStart w:name="" w:id="6818"/>
      <w:r>
        <w:rPr>
          <w:rFonts w:ascii="TimesNewRoman" w:hAnsi="TimesNewRoman" w:cs="TimesNewRoman" w:eastAsia="TimesNewRoman"/>
          <w:sz w:val="37"/>
          <w:spacing w:val="0"/>
          <w:color w:val="000000"/>
          <w:b w:val="off"/>
          <w:i w:val="off"/>
        </w:rPr>
        <w:t>Wagner,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H.瓦格纳,H.</w:t>
      </w:r>
      <w:r>
        <w:t xml:space="preserve">	</w:t>
      </w:r>
      <w:r>
        <w:rPr>
          <w:rFonts w:ascii="TimesNewRoman" w:hAnsi="TimesNewRoman" w:cs="TimesNewRoman" w:eastAsia="TimesNewRoman"/>
          <w:sz w:val="37"/>
          <w:spacing w:val="0"/>
          <w:color w:val="000000"/>
          <w:b w:val="off"/>
          <w:i w:val="off"/>
        </w:rPr>
        <w:t>Ⅱ411,480</w:t>
      </w:r>
      <w:bookmarkEnd w:id="6818"/>
    </w:p>
    <w:p>
      <w:pPr>
        <w:pageBreakBefore w:val="off"/>
        <w:tabs/>
        <w:wordWrap w:val="off"/>
        <w:spacing w:before="0" w:after="0" w:line="500" w:lineRule="atLeast"/>
        <w:ind w:left="620" w:right="0"/>
        <w:jc w:val="both"/>
        <w:textAlignment w:val="baseline"/>
        <w:rPr>
          <w:sz w:val="37"/>
        </w:rPr>
      </w:pPr>
      <w:bookmarkStart w:name="" w:id="6819"/>
      <w:r>
        <w:rPr>
          <w:rFonts w:ascii="TimesNewRoman" w:hAnsi="TimesNewRoman" w:cs="TimesNewRoman" w:eastAsia="TimesNewRoman"/>
          <w:sz w:val="37"/>
          <w:spacing w:val="0"/>
          <w:color w:val="000000"/>
          <w:b w:val="off"/>
          <w:i w:val="off"/>
        </w:rPr>
        <w:t>Waelhens,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A.de</w:t>
      </w:r>
      <w:r>
        <w:rPr>
          <w:rFonts w:ascii="TimesNewRoman" w:hAnsi="TimesNewRoman" w:cs="TimesNewRoman" w:eastAsia="TimesNewRoman"/>
          <w:sz w:val="37"/>
          <w:spacing w:val="0"/>
          <w:color w:val="000000"/>
          <w:b w:val="off"/>
          <w:i w:val="off"/>
        </w:rPr>
        <w:t>瓦尔亨斯,A.</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de</w:t>
      </w:r>
      <w:r>
        <w:rPr>
          <w:rFonts w:ascii="TimesNewRoman" w:hAnsi="TimesNewRoman" w:cs="TimesNewRoman" w:eastAsia="TimesNewRoman"/>
          <w:sz w:val="37"/>
          <w:spacing w:val="0"/>
          <w:color w:val="000000"/>
          <w:b w:val="off"/>
          <w:i w:val="off"/>
        </w:rPr>
        <w:t>Ⅰ258</w:t>
      </w:r>
      <w:bookmarkEnd w:id="6819"/>
    </w:p>
    <w:p>
      <w:pPr>
        <w:pageBreakBefore w:val="off"/>
        <w:tabs>
          <w:tab w:pos="3100" w:val="left" w:leader="none"/>
          <w:tab w:pos="5560" w:val="left" w:leader="none"/>
        </w:tabs>
        <w:wordWrap w:val="off"/>
        <w:spacing w:before="0" w:after="0" w:line="560" w:lineRule="atLeast"/>
        <w:ind w:left="600" w:right="0"/>
        <w:jc w:val="both"/>
        <w:textAlignment w:val="baseline"/>
        <w:rPr>
          <w:sz w:val="37"/>
        </w:rPr>
      </w:pPr>
      <w:bookmarkStart w:name="" w:id="6820"/>
      <w:r>
        <w:rPr>
          <w:rFonts w:ascii="TimesNewRoman" w:hAnsi="TimesNewRoman" w:cs="TimesNewRoman" w:eastAsia="TimesNewRoman"/>
          <w:sz w:val="37"/>
          <w:spacing w:val="0"/>
          <w:color w:val="000000"/>
          <w:b w:val="off"/>
          <w:i w:val="off"/>
        </w:rPr>
        <w:t>Wagner,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Chr.</w:t>
      </w:r>
      <w:r>
        <w:t xml:space="preserve">	</w:t>
      </w:r>
      <w:r>
        <w:rPr>
          <w:rFonts w:ascii="TimesNewRoman" w:hAnsi="TimesNewRoman" w:cs="TimesNewRoman" w:eastAsia="TimesNewRoman"/>
          <w:sz w:val="37"/>
          <w:spacing w:val="0"/>
          <w:color w:val="000000"/>
          <w:b w:val="off"/>
          <w:i w:val="off"/>
        </w:rPr>
        <w:t>瓦格纳,</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Chr.</w:t>
      </w:r>
      <w:r>
        <w:t xml:space="preserve">	</w:t>
      </w:r>
      <w:r>
        <w:rPr>
          <w:rFonts w:ascii="TimesNewRoman" w:hAnsi="TimesNewRoman" w:cs="TimesNewRoman" w:eastAsia="TimesNewRoman"/>
          <w:sz w:val="37"/>
          <w:spacing w:val="0"/>
          <w:color w:val="000000"/>
          <w:b w:val="off"/>
          <w:i w:val="off"/>
        </w:rPr>
        <w:t>Ⅰ427</w:t>
      </w:r>
      <w:bookmarkEnd w:id="6820"/>
    </w:p>
    <w:p>
      <w:pPr>
        <w:pageBreakBefore w:val="off"/>
        <w:tabs>
          <w:tab w:pos="3380" w:val="left" w:leader="none"/>
        </w:tabs>
        <w:wordWrap w:val="off"/>
        <w:spacing w:before="0" w:after="0" w:line="500" w:lineRule="atLeast"/>
        <w:ind w:left="620" w:right="0"/>
        <w:jc w:val="both"/>
        <w:textAlignment w:val="baseline"/>
        <w:rPr>
          <w:sz w:val="37"/>
        </w:rPr>
      </w:pPr>
      <w:bookmarkStart w:name="" w:id="6821"/>
      <w:r>
        <w:rPr>
          <w:rFonts w:ascii="TimesNewRoman" w:hAnsi="TimesNewRoman" w:cs="TimesNewRoman" w:eastAsia="TimesNewRoman"/>
          <w:sz w:val="37"/>
          <w:spacing w:val="0"/>
          <w:color w:val="000000"/>
          <w:b w:val="off"/>
          <w:i w:val="off"/>
        </w:rPr>
        <w:t>Walch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瓦尔希</w:t>
      </w:r>
      <w:r>
        <w:t xml:space="preserve">	</w:t>
      </w:r>
      <w:r>
        <w:rPr>
          <w:rFonts w:ascii="TimesNewRoman" w:hAnsi="TimesNewRoman" w:cs="TimesNewRoman" w:eastAsia="TimesNewRoman"/>
          <w:sz w:val="37"/>
          <w:spacing w:val="0"/>
          <w:color w:val="000000"/>
          <w:b w:val="off"/>
          <w:i w:val="off"/>
        </w:rPr>
        <w:t>Ⅰ183,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276,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282</w:t>
      </w:r>
      <w:bookmarkEnd w:id="6821"/>
    </w:p>
    <w:p>
      <w:pPr>
        <w:pageBreakBefore w:val="off"/>
        <w:tabs/>
        <w:wordWrap w:val="off"/>
        <w:spacing w:before="0" w:after="0" w:line="500" w:lineRule="atLeast"/>
        <w:ind w:left="620" w:right="0"/>
        <w:jc w:val="both"/>
        <w:textAlignment w:val="baseline"/>
        <w:rPr>
          <w:sz w:val="37"/>
        </w:rPr>
      </w:pPr>
      <w:bookmarkStart w:name="" w:id="6822"/>
      <w:r>
        <w:rPr>
          <w:rFonts w:ascii="TimesNewRoman" w:hAnsi="TimesNewRoman" w:cs="TimesNewRoman" w:eastAsia="TimesNewRoman"/>
          <w:sz w:val="37"/>
          <w:spacing w:val="0"/>
          <w:color w:val="000000"/>
          <w:b w:val="off"/>
          <w:i w:val="off"/>
        </w:rPr>
        <w:t>Watson,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瓦特松,L.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w:t>
      </w:r>
      <w:r>
        <w:rPr>
          <w:rFonts w:ascii="TimesNewRoman" w:hAnsi="TimesNewRoman" w:cs="TimesNewRoman" w:eastAsia="TimesNewRoman"/>
          <w:sz w:val="37"/>
          <w:spacing w:val="0"/>
          <w:color w:val="000000"/>
          <w:b w:val="off"/>
          <w:i w:val="off"/>
        </w:rPr>
        <w:t>Ⅱ9</w:t>
      </w:r>
      <w:bookmarkEnd w:id="6822"/>
    </w:p>
    <w:p>
      <w:pPr>
        <w:pageBreakBefore w:val="off"/>
        <w:tabs/>
        <w:wordWrap w:val="off"/>
        <w:spacing w:before="0" w:after="0" w:line="500" w:lineRule="atLeast"/>
        <w:ind w:left="620" w:right="0"/>
        <w:jc w:val="both"/>
        <w:textAlignment w:val="baseline"/>
        <w:rPr>
          <w:sz w:val="37"/>
        </w:rPr>
      </w:pPr>
      <w:bookmarkStart w:name="" w:id="6823"/>
      <w:r>
        <w:rPr>
          <w:rFonts w:ascii="TimesNewRoman" w:hAnsi="TimesNewRoman" w:cs="TimesNewRoman" w:eastAsia="TimesNewRoman"/>
          <w:sz w:val="37"/>
          <w:spacing w:val="0"/>
          <w:color w:val="000000"/>
          <w:b w:val="off"/>
          <w:i w:val="off"/>
        </w:rPr>
        <w:t>Watson-Franke,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M.-B.</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瓦特松-弗朗克,M.-B.</w:t>
      </w:r>
      <w:r>
        <w:rPr>
          <w:rFonts w:ascii="TimesNewRoman" w:hAnsi="TimesNewRoman" w:cs="TimesNewRoman" w:eastAsia="TimesNewRoman"/>
          <w:sz w:val="37"/>
          <w:spacing w:val="0"/>
          <w:color w:val="000000"/>
          <w:b w:val="off"/>
          <w:i w:val="off"/>
        </w:rPr>
        <w:t>Ⅱ9</w:t>
      </w:r>
      <w:bookmarkEnd w:id="6823"/>
    </w:p>
    <w:p>
      <w:pPr>
        <w:pageBreakBefore w:val="off"/>
        <w:tabs>
          <w:tab w:pos="5020" w:val="left" w:leader="none"/>
        </w:tabs>
        <w:wordWrap w:val="off"/>
        <w:spacing w:before="0" w:after="0" w:line="500" w:lineRule="atLeast"/>
        <w:ind w:left="620" w:right="0"/>
        <w:jc w:val="both"/>
        <w:textAlignment w:val="baseline"/>
        <w:rPr>
          <w:sz w:val="37"/>
        </w:rPr>
      </w:pPr>
      <w:bookmarkStart w:name="" w:id="6824"/>
      <w:r>
        <w:rPr>
          <w:rFonts w:ascii="TimesNewRoman" w:hAnsi="TimesNewRoman" w:cs="TimesNewRoman" w:eastAsia="TimesNewRoman"/>
          <w:sz w:val="37"/>
          <w:spacing w:val="0"/>
          <w:color w:val="000000"/>
          <w:b w:val="off"/>
          <w:i w:val="off"/>
        </w:rPr>
        <w:t>Weber,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M.</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韦伯,马克斯</w:t>
      </w:r>
      <w:r>
        <w:t xml:space="preserve">	</w:t>
      </w:r>
      <w:r>
        <w:rPr>
          <w:rFonts w:ascii="TimesNewRoman" w:hAnsi="TimesNewRoman" w:cs="TimesNewRoman" w:eastAsia="TimesNewRoman"/>
          <w:sz w:val="37"/>
          <w:spacing w:val="0"/>
          <w:color w:val="000000"/>
          <w:b w:val="off"/>
          <w:i w:val="off"/>
        </w:rPr>
        <w:t>Ⅱ378,388f.,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458m,468,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481</w:t>
      </w:r>
      <w:bookmarkEnd w:id="6824"/>
    </w:p>
    <w:p>
      <w:pPr>
        <w:pageBreakBefore w:val="off"/>
        <w:tabs/>
        <w:wordWrap w:val="off"/>
        <w:spacing w:before="0" w:after="0" w:line="500" w:lineRule="atLeast"/>
        <w:ind w:left="620" w:right="0"/>
        <w:jc w:val="both"/>
        <w:textAlignment w:val="baseline"/>
        <w:rPr>
          <w:sz w:val="37"/>
        </w:rPr>
      </w:pPr>
      <w:bookmarkStart w:name="" w:id="6825"/>
      <w:r>
        <w:rPr>
          <w:rFonts w:ascii="TimesNewRoman" w:hAnsi="TimesNewRoman" w:cs="TimesNewRoman" w:eastAsia="TimesNewRoman"/>
          <w:sz w:val="37"/>
          <w:spacing w:val="0"/>
          <w:color w:val="000000"/>
          <w:b w:val="off"/>
          <w:i w:val="off"/>
        </w:rPr>
        <w:t>Weidlé,</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韦德勒,W.</w:t>
      </w:r>
      <w:r>
        <w:rPr>
          <w:rFonts w:ascii="TimesNewRoman" w:hAnsi="TimesNewRoman" w:cs="TimesNewRoman" w:eastAsia="TimesNewRoman"/>
          <w:sz w:val="37"/>
          <w:spacing w:val="0"/>
          <w:color w:val="000000"/>
          <w:b w:val="off"/>
          <w:i w:val="off"/>
        </w:rPr>
        <w:t>Ⅰ92</w:t>
      </w:r>
      <w:bookmarkEnd w:id="6825"/>
    </w:p>
    <w:p>
      <w:pPr>
        <w:pageBreakBefore w:val="off"/>
        <w:tabs/>
        <w:wordWrap w:val="off"/>
        <w:spacing w:before="0" w:after="0" w:line="560" w:lineRule="atLeast"/>
        <w:ind w:left="620" w:right="0"/>
        <w:jc w:val="both"/>
        <w:textAlignment w:val="baseline"/>
        <w:rPr>
          <w:sz w:val="37"/>
        </w:rPr>
      </w:pPr>
      <w:bookmarkStart w:name="" w:id="6826"/>
      <w:r>
        <w:rPr>
          <w:rFonts w:ascii="TimesNewRoman" w:hAnsi="TimesNewRoman" w:cs="TimesNewRoman" w:eastAsia="TimesNewRoman"/>
          <w:sz w:val="37"/>
          <w:spacing w:val="0"/>
          <w:color w:val="000000"/>
          <w:b w:val="off"/>
          <w:i w:val="off"/>
        </w:rPr>
        <w:t>Weinsheimer,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J.</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威斯海默,J.</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w:t>
      </w:r>
      <w:bookmarkEnd w:id="6826"/>
    </w:p>
    <w:p>
      <w:pPr>
        <w:pageBreakBefore w:val="off"/>
        <w:tabs/>
        <w:wordWrap w:val="off"/>
        <w:spacing w:before="0" w:after="0" w:line="540" w:lineRule="atLeast"/>
        <w:ind w:left="620" w:right="0"/>
        <w:jc w:val="both"/>
        <w:textAlignment w:val="baseline"/>
        <w:rPr>
          <w:sz w:val="37"/>
        </w:rPr>
      </w:pPr>
      <w:bookmarkStart w:name="" w:id="6827"/>
      <w:r>
        <w:rPr>
          <w:rFonts w:ascii="TimesNewRoman" w:hAnsi="TimesNewRoman" w:cs="TimesNewRoman" w:eastAsia="TimesNewRoman"/>
          <w:sz w:val="37"/>
          <w:spacing w:val="0"/>
          <w:color w:val="000000"/>
          <w:b w:val="off"/>
          <w:i w:val="off"/>
        </w:rPr>
        <w:t>Weischedel,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魏舍德尔,W.</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I141</w:t>
      </w:r>
      <w:bookmarkEnd w:id="6827"/>
    </w:p>
    <w:p>
      <w:pPr>
        <w:pageBreakBefore w:val="off"/>
        <w:tabs/>
        <w:wordWrap w:val="off"/>
        <w:spacing w:before="0" w:after="0" w:line="540" w:lineRule="atLeast"/>
        <w:ind w:left="620" w:right="0"/>
        <w:jc w:val="both"/>
        <w:textAlignment w:val="baseline"/>
        <w:rPr>
          <w:sz w:val="37"/>
        </w:rPr>
      </w:pPr>
      <w:bookmarkStart w:name="" w:id="6828"/>
      <w:r>
        <w:rPr>
          <w:rFonts w:ascii="TimesNewRoman" w:hAnsi="TimesNewRoman" w:cs="TimesNewRoman" w:eastAsia="TimesNewRoman"/>
          <w:sz w:val="37"/>
          <w:spacing w:val="0"/>
          <w:color w:val="000000"/>
          <w:b w:val="off"/>
          <w:i w:val="off"/>
        </w:rPr>
        <w:t>Weizsäcker,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魏茨泽克,C.</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Ⅱ397</w:t>
      </w:r>
      <w:bookmarkEnd w:id="6828"/>
    </w:p>
    <w:p>
      <w:pPr>
        <w:pageBreakBefore w:val="off"/>
        <w:tabs>
          <w:tab w:pos="6700" w:val="left" w:leader="none"/>
        </w:tabs>
        <w:wordWrap w:val="off"/>
        <w:spacing w:before="0" w:after="0" w:line="560" w:lineRule="atLeast"/>
        <w:ind w:left="640" w:right="0"/>
        <w:jc w:val="both"/>
        <w:textAlignment w:val="baseline"/>
        <w:rPr>
          <w:sz w:val="37"/>
        </w:rPr>
      </w:pPr>
      <w:bookmarkStart w:name="" w:id="6829"/>
      <w:r>
        <w:rPr>
          <w:rFonts w:ascii="TimesNewRoman" w:hAnsi="TimesNewRoman" w:cs="TimesNewRoman" w:eastAsia="TimesNewRoman"/>
          <w:sz w:val="37"/>
          <w:spacing w:val="0"/>
          <w:color w:val="000000"/>
          <w:b w:val="off"/>
          <w:i w:val="off"/>
        </w:rPr>
        <w:t>Weizsäcker,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魏茨泽克,V.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t xml:space="preserve">	</w:t>
      </w:r>
      <w:r>
        <w:rPr>
          <w:rFonts w:ascii="TimesNewRoman" w:hAnsi="TimesNewRoman" w:cs="TimesNewRoman" w:eastAsia="TimesNewRoman"/>
          <w:sz w:val="37"/>
          <w:spacing w:val="0"/>
          <w:color w:val="000000"/>
          <w:b w:val="off"/>
          <w:i w:val="off"/>
        </w:rPr>
        <w:t>Ⅰ255;Ⅱ10</w:t>
      </w:r>
      <w:bookmarkEnd w:id="6829"/>
    </w:p>
    <w:p>
      <w:pPr>
        <w:pageBreakBefore w:val="off"/>
        <w:tabs/>
        <w:wordWrap w:val="off"/>
        <w:spacing w:before="0" w:after="0" w:line="580" w:lineRule="atLeast"/>
        <w:ind w:left="620" w:right="0"/>
        <w:jc w:val="both"/>
        <w:textAlignment w:val="baseline"/>
        <w:rPr>
          <w:sz w:val="37"/>
        </w:rPr>
      </w:pPr>
      <w:bookmarkStart w:name="" w:id="6830"/>
      <w:r>
        <w:rPr>
          <w:rFonts w:ascii="TimesNewRoman" w:hAnsi="TimesNewRoman" w:cs="TimesNewRoman" w:eastAsia="TimesNewRoman"/>
          <w:sz w:val="37"/>
          <w:spacing w:val="0"/>
          <w:color w:val="000000"/>
          <w:b w:val="off"/>
          <w:i w:val="off"/>
        </w:rPr>
        <w:t>Wellek-Warren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威莱克-伐伦</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Ⅱ474</w:t>
      </w:r>
      <w:bookmarkEnd w:id="6830"/>
    </w:p>
    <w:p>
      <w:pPr>
        <w:pageBreakBefore w:val="off"/>
        <w:tabs/>
        <w:wordWrap w:val="off"/>
        <w:spacing w:before="0" w:after="0" w:line="500" w:lineRule="atLeast"/>
        <w:ind w:left="620" w:right="0"/>
        <w:jc w:val="both"/>
        <w:textAlignment w:val="baseline"/>
        <w:rPr>
          <w:sz w:val="37"/>
        </w:rPr>
      </w:pPr>
      <w:bookmarkStart w:name="" w:id="6831"/>
      <w:r>
        <w:rPr>
          <w:rFonts w:ascii="TimesNewRoman" w:hAnsi="TimesNewRoman" w:cs="TimesNewRoman" w:eastAsia="TimesNewRoman"/>
          <w:sz w:val="37"/>
          <w:spacing w:val="0"/>
          <w:color w:val="000000"/>
          <w:b w:val="off"/>
          <w:i w:val="off"/>
        </w:rPr>
        <w:t>Whitehead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怀特海</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Ⅱ456</w:t>
      </w:r>
      <w:bookmarkEnd w:id="6831"/>
    </w:p>
    <w:p>
      <w:pPr>
        <w:pageBreakBefore w:val="off"/>
        <w:tabs/>
        <w:wordWrap w:val="off"/>
        <w:spacing w:before="0" w:after="0" w:line="500" w:lineRule="atLeast"/>
        <w:ind w:left="620" w:right="0"/>
        <w:jc w:val="both"/>
        <w:textAlignment w:val="baseline"/>
        <w:rPr>
          <w:sz w:val="37"/>
        </w:rPr>
      </w:pPr>
      <w:bookmarkStart w:name="" w:id="6832"/>
      <w:r>
        <w:rPr>
          <w:rFonts w:ascii="TimesNewRoman" w:hAnsi="TimesNewRoman" w:cs="TimesNewRoman" w:eastAsia="TimesNewRoman"/>
          <w:sz w:val="37"/>
          <w:spacing w:val="0"/>
          <w:color w:val="000000"/>
          <w:b w:val="off"/>
          <w:i w:val="off"/>
        </w:rPr>
        <w:t>Wieacker,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维亚克尔,弗兰茨</w:t>
      </w:r>
      <w:r>
        <w:rPr>
          <w:rFonts w:ascii="TimesNewRoman" w:hAnsi="TimesNewRoman" w:cs="TimesNewRoman" w:eastAsia="TimesNewRoman"/>
          <w:sz w:val="37"/>
          <w:spacing w:val="0"/>
          <w:color w:val="000000"/>
          <w:b w:val="off"/>
          <w:i w:val="off"/>
        </w:rPr>
        <w:t>Ⅰ25,332,</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335;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Ⅱ390,392,</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456</w:t>
      </w:r>
      <w:bookmarkEnd w:id="6832"/>
    </w:p>
    <w:p>
      <w:pPr>
        <w:pageBreakBefore w:val="off"/>
        <w:tabs/>
        <w:wordWrap w:val="off"/>
        <w:spacing w:before="0" w:after="0" w:line="500" w:lineRule="atLeast"/>
        <w:ind w:left="620" w:right="0"/>
        <w:jc w:val="both"/>
        <w:textAlignment w:val="baseline"/>
        <w:rPr>
          <w:sz w:val="37"/>
        </w:rPr>
      </w:pPr>
      <w:bookmarkStart w:name="" w:id="6833"/>
      <w:r>
        <w:rPr>
          <w:rFonts w:ascii="TimesNewRoman" w:hAnsi="TimesNewRoman" w:cs="TimesNewRoman" w:eastAsia="TimesNewRoman"/>
          <w:sz w:val="37"/>
          <w:spacing w:val="0"/>
          <w:color w:val="000000"/>
          <w:b w:val="off"/>
          <w:i w:val="off"/>
        </w:rPr>
        <w:t>Wiehl,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维尔,赖纳</w:t>
      </w:r>
      <w:r>
        <w:rPr>
          <w:rFonts w:ascii="TimesNewRoman" w:hAnsi="TimesNewRoman" w:cs="TimesNewRoman" w:eastAsia="TimesNewRoman"/>
          <w:sz w:val="37"/>
          <w:spacing w:val="0"/>
          <w:color w:val="000000"/>
          <w:b w:val="off"/>
          <w:i w:val="off"/>
        </w:rPr>
        <w:t>Ⅱ456,473,493</w:t>
      </w:r>
      <w:bookmarkEnd w:id="6833"/>
    </w:p>
    <w:p>
      <w:pPr>
        <w:pageBreakBefore w:val="off"/>
        <w:tabs/>
        <w:wordWrap w:val="off"/>
        <w:spacing w:before="0" w:after="0" w:line="540" w:lineRule="atLeast"/>
        <w:ind w:left="620" w:right="0"/>
        <w:jc w:val="both"/>
        <w:textAlignment w:val="baseline"/>
        <w:rPr>
          <w:sz w:val="37"/>
        </w:rPr>
      </w:pPr>
      <w:bookmarkStart w:name="" w:id="6834"/>
      <w:r>
        <w:rPr>
          <w:rFonts w:ascii="TimesNewRoman" w:hAnsi="TimesNewRoman" w:cs="TimesNewRoman" w:eastAsia="TimesNewRoman"/>
          <w:sz w:val="37"/>
          <w:spacing w:val="0"/>
          <w:color w:val="000000"/>
          <w:b w:val="off"/>
          <w:i w:val="off"/>
        </w:rPr>
        <w:t>Wieland,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维兰德,沃尔夫冈</w:t>
      </w:r>
      <w:r>
        <w:rPr>
          <w:rFonts w:ascii="TimesNewRoman" w:hAnsi="TimesNewRoman" w:cs="TimesNewRoman" w:eastAsia="TimesNewRoman"/>
          <w:sz w:val="37"/>
          <w:spacing w:val="0"/>
          <w:color w:val="000000"/>
          <w:b w:val="off"/>
          <w:i w:val="off"/>
        </w:rPr>
        <w:t>Ⅱ493</w:t>
      </w:r>
      <w:bookmarkEnd w:id="6834"/>
    </w:p>
    <w:p>
      <w:pPr>
        <w:pageBreakBefore w:val="off"/>
        <w:tabs>
          <w:tab w:pos="4780" w:val="left" w:leader="none"/>
        </w:tabs>
        <w:wordWrap w:val="off"/>
        <w:spacing w:before="0" w:after="0" w:line="500" w:lineRule="atLeast"/>
        <w:ind w:left="640" w:right="0"/>
        <w:jc w:val="both"/>
        <w:textAlignment w:val="baseline"/>
        <w:rPr>
          <w:sz w:val="37"/>
        </w:rPr>
      </w:pPr>
      <w:bookmarkStart w:name="" w:id="6835"/>
      <w:r>
        <w:rPr>
          <w:rFonts w:ascii="TimesNewRoman" w:hAnsi="TimesNewRoman" w:cs="TimesNewRoman" w:eastAsia="TimesNewRoman"/>
          <w:sz w:val="37"/>
          <w:spacing w:val="0"/>
          <w:color w:val="000000"/>
          <w:b w:val="off"/>
          <w:i w:val="off"/>
        </w:rPr>
        <w:t>Wilamowitz</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维拉莫维茨</w:t>
      </w:r>
      <w:r>
        <w:t xml:space="preserve">	</w:t>
      </w:r>
      <w:r>
        <w:rPr>
          <w:rFonts w:ascii="TimesNewRoman" w:hAnsi="TimesNewRoman" w:cs="TimesNewRoman" w:eastAsia="TimesNewRoman"/>
          <w:sz w:val="37"/>
          <w:spacing w:val="0"/>
          <w:color w:val="000000"/>
          <w:b w:val="off"/>
          <w:i w:val="off"/>
        </w:rPr>
        <w:t>Ⅰ342</w:t>
      </w:r>
      <w:bookmarkEnd w:id="6835"/>
    </w:p>
    <w:p>
      <w:pPr>
        <w:pageBreakBefore w:val="off"/>
        <w:tabs>
          <w:tab w:pos="4720" w:val="left" w:leader="none"/>
        </w:tabs>
        <w:wordWrap w:val="off"/>
        <w:spacing w:before="0" w:after="0" w:line="540" w:lineRule="atLeast"/>
        <w:ind w:left="640" w:right="0"/>
        <w:jc w:val="both"/>
        <w:textAlignment w:val="baseline"/>
        <w:rPr>
          <w:sz w:val="37"/>
        </w:rPr>
      </w:pPr>
      <w:bookmarkStart w:name="" w:id="6836"/>
      <w:r>
        <w:rPr>
          <w:rFonts w:ascii="TimesNewRoman" w:hAnsi="TimesNewRoman" w:cs="TimesNewRoman" w:eastAsia="TimesNewRoman"/>
          <w:sz w:val="37"/>
          <w:spacing w:val="0"/>
          <w:color w:val="000000"/>
          <w:b w:val="off"/>
          <w:i w:val="off"/>
        </w:rPr>
        <w:t>Winckelmann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温克尔曼</w:t>
      </w:r>
      <w:r>
        <w:t xml:space="preserve">	</w:t>
      </w:r>
      <w:r>
        <w:rPr>
          <w:rFonts w:ascii="TimesNewRoman" w:hAnsi="TimesNewRoman" w:cs="TimesNewRoman" w:eastAsia="TimesNewRoman"/>
          <w:sz w:val="37"/>
          <w:spacing w:val="0"/>
          <w:color w:val="000000"/>
          <w:b w:val="off"/>
          <w:i w:val="off"/>
        </w:rPr>
        <w:t>Ⅰ77f.,84,204,291</w:t>
      </w:r>
      <w:bookmarkEnd w:id="6836"/>
    </w:p>
    <w:p>
      <w:pPr>
        <w:pageBreakBefore w:val="off"/>
        <w:tabs/>
        <w:wordWrap w:val="off"/>
        <w:spacing w:before="0" w:after="0" w:line="540" w:lineRule="atLeast"/>
        <w:ind w:left="620" w:right="0"/>
        <w:jc w:val="both"/>
        <w:textAlignment w:val="baseline"/>
        <w:rPr>
          <w:sz w:val="37"/>
        </w:rPr>
      </w:pPr>
      <w:bookmarkStart w:name="" w:id="6837"/>
      <w:r>
        <w:rPr>
          <w:rFonts w:ascii="TimesNewRoman" w:hAnsi="TimesNewRoman" w:cs="TimesNewRoman" w:eastAsia="TimesNewRoman"/>
          <w:sz w:val="37"/>
          <w:spacing w:val="0"/>
          <w:color w:val="000000"/>
          <w:b w:val="off"/>
          <w:i w:val="off"/>
        </w:rPr>
        <w:t>Windelband,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文德尔班,W.</w:t>
      </w:r>
      <w:r>
        <w:rPr>
          <w:rFonts w:ascii="TimesNewRoman" w:hAnsi="TimesNewRoman" w:cs="TimesNewRoman" w:eastAsia="TimesNewRoman"/>
          <w:sz w:val="37"/>
          <w:spacing w:val="0"/>
          <w:color w:val="000000"/>
          <w:b w:val="off"/>
          <w:i w:val="off"/>
        </w:rPr>
        <w:t>Ⅱ388,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396</w:t>
      </w:r>
      <w:bookmarkEnd w:id="6837"/>
    </w:p>
    <w:p>
      <w:pPr>
        <w:pageBreakBefore w:val="off"/>
        <w:tabs>
          <w:tab w:pos="6080" w:val="left" w:leader="none"/>
        </w:tabs>
        <w:wordWrap w:val="off"/>
        <w:spacing w:before="0" w:after="0" w:line="500" w:lineRule="atLeast"/>
        <w:ind w:left="640" w:right="0"/>
        <w:jc w:val="both"/>
        <w:textAlignment w:val="baseline"/>
        <w:rPr>
          <w:sz w:val="37"/>
        </w:rPr>
      </w:pPr>
      <w:bookmarkStart w:name="" w:id="6838"/>
      <w:r>
        <w:rPr>
          <w:rFonts w:ascii="TimesNewRoman" w:hAnsi="TimesNewRoman" w:cs="TimesNewRoman" w:eastAsia="TimesNewRoman"/>
          <w:sz w:val="37"/>
          <w:spacing w:val="0"/>
          <w:color w:val="000000"/>
          <w:b w:val="off"/>
          <w:i w:val="off"/>
        </w:rPr>
        <w:t>Wittgenstein,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维特根斯坦,L.</w:t>
      </w:r>
      <w:r>
        <w:t xml:space="preserve">	</w:t>
      </w:r>
      <w:r>
        <w:rPr>
          <w:rFonts w:ascii="TimesNewRoman" w:hAnsi="TimesNewRoman" w:cs="TimesNewRoman" w:eastAsia="TimesNewRoman"/>
          <w:sz w:val="37"/>
          <w:spacing w:val="0"/>
          <w:color w:val="000000"/>
          <w:b w:val="off"/>
          <w:i w:val="off"/>
        </w:rPr>
        <w:t>Ⅱ4f.,456,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507</w:t>
      </w:r>
      <w:bookmarkEnd w:id="6838"/>
    </w:p>
    <w:p>
      <w:pPr>
        <w:pageBreakBefore w:val="off"/>
        <w:tabs>
          <w:tab w:pos="6260" w:val="left" w:leader="none"/>
        </w:tabs>
        <w:wordWrap w:val="off"/>
        <w:spacing w:before="0" w:after="0" w:line="500" w:lineRule="atLeast"/>
        <w:ind w:left="660" w:right="0"/>
        <w:jc w:val="both"/>
        <w:textAlignment w:val="baseline"/>
        <w:rPr>
          <w:sz w:val="37"/>
        </w:rPr>
      </w:pPr>
      <w:bookmarkStart w:name="" w:id="6839"/>
      <w:r>
        <w:rPr>
          <w:rFonts w:ascii="TimesNewRoman" w:hAnsi="TimesNewRoman" w:cs="TimesNewRoman" w:eastAsia="TimesNewRoman"/>
          <w:sz w:val="37"/>
          <w:spacing w:val="0"/>
          <w:color w:val="000000"/>
          <w:b w:val="off"/>
          <w:i w:val="off"/>
        </w:rPr>
        <w:t>Wittram,</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维特拉姆,莱茵哈特</w:t>
      </w:r>
      <w:r>
        <w:t xml:space="preserve">	</w:t>
      </w:r>
      <w:r>
        <w:rPr>
          <w:rFonts w:ascii="TimesNewRoman" w:hAnsi="TimesNewRoman" w:cs="TimesNewRoman" w:eastAsia="TimesNewRoman"/>
          <w:sz w:val="37"/>
          <w:spacing w:val="0"/>
          <w:color w:val="000000"/>
          <w:b w:val="off"/>
          <w:i w:val="off"/>
        </w:rPr>
        <w:t>Ⅱ390</w:t>
      </w:r>
      <w:bookmarkEnd w:id="6839"/>
    </w:p>
    <w:p>
      <w:pPr>
        <w:pageBreakBefore w:val="off"/>
        <w:tabs>
          <w:tab w:pos="5300" w:val="left" w:leader="none"/>
        </w:tabs>
        <w:wordWrap w:val="off"/>
        <w:spacing w:before="0" w:after="0" w:line="500" w:lineRule="atLeast"/>
        <w:ind w:left="660" w:right="0"/>
        <w:jc w:val="both"/>
        <w:textAlignment w:val="baseline"/>
        <w:rPr>
          <w:sz w:val="37"/>
        </w:rPr>
      </w:pPr>
      <w:bookmarkStart w:name="" w:id="6840"/>
      <w:r>
        <w:rPr>
          <w:rFonts w:ascii="TimesNewRoman" w:hAnsi="TimesNewRoman" w:cs="TimesNewRoman" w:eastAsia="TimesNewRoman"/>
          <w:sz w:val="37"/>
          <w:spacing w:val="0"/>
          <w:color w:val="000000"/>
          <w:b w:val="off"/>
          <w:i w:val="off"/>
        </w:rPr>
        <w:t>Wolf,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沃尔夫,F.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w:t>
      </w:r>
      <w:r>
        <w:t xml:space="preserve">	</w:t>
      </w:r>
      <w:r>
        <w:rPr>
          <w:rFonts w:ascii="TimesNewRoman" w:hAnsi="TimesNewRoman" w:cs="TimesNewRoman" w:eastAsia="TimesNewRoman"/>
          <w:sz w:val="37"/>
          <w:spacing w:val="0"/>
          <w:color w:val="000000"/>
          <w:b w:val="off"/>
          <w:i w:val="off"/>
        </w:rPr>
        <w:t>Ⅰ182;Ⅱ463</w:t>
      </w:r>
      <w:bookmarkEnd w:id="6840"/>
    </w:p>
    <w:p>
      <w:pPr>
        <w:pageBreakBefore w:val="off"/>
        <w:tabs/>
        <w:wordWrap w:val="off"/>
        <w:spacing w:before="0" w:after="0" w:line="500" w:lineRule="atLeast"/>
        <w:ind w:left="620" w:right="0"/>
        <w:jc w:val="both"/>
        <w:textAlignment w:val="baseline"/>
        <w:rPr>
          <w:sz w:val="37"/>
        </w:rPr>
      </w:pPr>
      <w:bookmarkStart w:name="" w:id="6841"/>
      <w:r>
        <w:rPr>
          <w:rFonts w:ascii="TimesNewRoman" w:hAnsi="TimesNewRoman" w:cs="TimesNewRoman" w:eastAsia="TimesNewRoman"/>
          <w:sz w:val="37"/>
          <w:spacing w:val="0"/>
          <w:color w:val="000000"/>
          <w:b w:val="off"/>
          <w:i w:val="off"/>
        </w:rPr>
        <w:t>Wolff,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Chr.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沃尔夫,</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Chr.</w:t>
      </w:r>
      <w:r>
        <w:rPr>
          <w:rFonts w:ascii="TimesNewRoman" w:hAnsi="TimesNewRoman" w:cs="TimesNewRoman" w:eastAsia="TimesNewRoman"/>
          <w:sz w:val="37"/>
          <w:spacing w:val="0"/>
          <w:color w:val="000000"/>
          <w:b w:val="off"/>
          <w:i w:val="off"/>
        </w:rPr>
        <w:t>Ⅰ80,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183;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Ⅱ404</w:t>
      </w:r>
      <w:bookmarkEnd w:id="6841"/>
    </w:p>
    <w:p>
      <w:pPr>
        <w:pageBreakBefore w:val="off"/>
        <w:tabs/>
        <w:wordWrap w:val="off"/>
        <w:spacing w:before="0" w:after="0" w:line="500" w:lineRule="atLeast"/>
        <w:ind w:left="620" w:right="0"/>
        <w:jc w:val="both"/>
        <w:textAlignment w:val="baseline"/>
        <w:rPr>
          <w:sz w:val="37"/>
        </w:rPr>
      </w:pPr>
      <w:bookmarkStart w:name="" w:id="6842"/>
      <w:r>
        <w:rPr>
          <w:rFonts w:ascii="TimesNewRoman" w:hAnsi="TimesNewRoman" w:cs="TimesNewRoman" w:eastAsia="TimesNewRoman"/>
          <w:sz w:val="37"/>
          <w:spacing w:val="0"/>
          <w:color w:val="000000"/>
          <w:b w:val="off"/>
          <w:i w:val="off"/>
        </w:rPr>
        <w:t>Wolfflin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韦尔夫林</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Ⅱ398</w:t>
      </w:r>
      <w:bookmarkEnd w:id="6842"/>
    </w:p>
    <w:p>
      <w:pPr>
        <w:pageBreakBefore w:val="off"/>
        <w:tabs/>
        <w:wordWrap w:val="off"/>
        <w:spacing w:before="0" w:after="0" w:line="500" w:lineRule="atLeast"/>
        <w:ind w:left="620" w:right="0"/>
        <w:jc w:val="both"/>
        <w:textAlignment w:val="baseline"/>
        <w:rPr>
          <w:sz w:val="37"/>
        </w:rPr>
      </w:pPr>
      <w:bookmarkStart w:name="" w:id="6843"/>
      <w:r>
        <w:rPr>
          <w:rFonts w:ascii="TimesNewRoman" w:hAnsi="TimesNewRoman" w:cs="TimesNewRoman" w:eastAsia="TimesNewRoman"/>
          <w:sz w:val="37"/>
          <w:spacing w:val="0"/>
          <w:color w:val="000000"/>
          <w:b w:val="off"/>
          <w:i w:val="off"/>
        </w:rPr>
        <w:t>Wolters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沃尔特斯</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Ⅱ481</w:t>
      </w:r>
      <w:bookmarkEnd w:id="6843"/>
    </w:p>
    <w:p>
      <w:pPr>
        <w:pageBreakBefore w:val="off"/>
        <w:tabs/>
        <w:wordWrap w:val="off"/>
        <w:spacing w:before="0" w:after="0" w:line="560" w:lineRule="atLeast"/>
        <w:ind w:left="620" w:right="0"/>
        <w:jc w:val="both"/>
        <w:textAlignment w:val="baseline"/>
        <w:rPr>
          <w:sz w:val="37"/>
        </w:rPr>
      </w:pPr>
      <w:bookmarkStart w:name="" w:id="6844"/>
      <w:r>
        <w:rPr>
          <w:rFonts w:ascii="TimesNewRoman" w:hAnsi="TimesNewRoman" w:cs="TimesNewRoman" w:eastAsia="TimesNewRoman"/>
          <w:sz w:val="37"/>
          <w:spacing w:val="0"/>
          <w:color w:val="000000"/>
          <w:b w:val="off"/>
          <w:i w:val="off"/>
        </w:rPr>
        <w:t>Wolzogen,C.</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沃尔措根,C.</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I253</w:t>
      </w:r>
      <w:bookmarkEnd w:id="6844"/>
    </w:p>
    <w:p>
      <w:r>
        <w:t/>
      </w:r>
    </w:p>
    <w:p>
      <w:pPr>
        <w:sectPr>
          <w:footerReference r:id="rId943"/>
          <w:headerReference r:id="rId944" w:type="default"/>
          <w:type w:val="nextPage"/>
          <w:pgSz w:w="16900" w:h="23360"/>
          <w:pgMar w:left="2540" w:top="1660" w:right="2540" w:bottom="1660" w:header="1360" w:footer="1360"/>
          <w:cols w:num="1"/>
        </w:sectPr>
      </w:pPr>
    </w:p>
    <w:p>
      <w:pPr>
        <w:pageBreakBefore w:val="off"/>
        <w:tabs>
          <w:tab w:pos="1720" w:val="left" w:leader="none"/>
        </w:tabs>
        <w:wordWrap w:val="off"/>
        <w:spacing w:before="0" w:after="0" w:line="460" w:lineRule="atLeast"/>
        <w:ind w:left="480" w:right="0"/>
        <w:jc w:val="both"/>
        <w:textAlignment w:val="baseline"/>
        <w:rPr>
          <w:sz w:val="34"/>
        </w:rPr>
      </w:pPr>
      <w:bookmarkStart w:name="" w:id="6845"/>
      <w:r>
        <w:rPr>
          <w:rFonts w:ascii="楷体" w:hAnsi="楷体" w:cs="楷体" w:eastAsia="楷体"/>
          <w:sz w:val="34"/>
          <w:spacing w:val="0"/>
          <w:color w:val="000000"/>
          <w:b w:val="on"/>
          <w:i w:val="off"/>
        </w:rPr>
        <w:t>960</w:t>
      </w:r>
      <w:r>
        <w:t xml:space="preserve">	</w:t>
      </w:r>
      <w:r>
        <w:rPr>
          <w:rFonts w:ascii="黑体" w:hAnsi="黑体" w:cs="黑体" w:eastAsia="黑体"/>
          <w:sz w:val="34"/>
          <w:spacing w:val="0"/>
          <w:color w:val="000000"/>
          <w:b w:val="on"/>
          <w:i w:val="off"/>
        </w:rPr>
        <w:t>真理与方法</w:t>
      </w:r>
      <w:bookmarkEnd w:id="6845"/>
    </w:p>
    <w:p>
      <w:pPr>
        <w:pageBreakBefore w:val="off"/>
        <w:tabs/>
        <w:wordWrap w:val="off"/>
        <w:spacing w:before="0" w:after="0" w:line="460" w:lineRule="exact"/>
        <w:ind w:left="0" w:right="0"/>
        <w:jc w:val="both"/>
        <w:textAlignment w:val="baseline"/>
        <w:rPr>
          <w:sz w:val="34"/>
        </w:rPr>
      </w:pPr>
      <w:bookmarkStart w:name="" w:id="6846"/>
      <w:r>
        <w:rPr>
          <w:rFonts w:ascii="宋体" w:hAnsi="宋体" w:cs="宋体" w:eastAsia="宋体"/>
          <w:sz w:val="34"/>
          <w:spacing w:val="0"/>
          <w:color w:val="000000"/>
          <w:b w:val="off"/>
          <w:i w:val="off"/>
        </w:rPr>
        <w:t/>
      </w:r>
      <w:bookmarkEnd w:id="6846"/>
    </w:p>
    <w:p>
      <w:pPr>
        <w:pageBreakBefore w:val="off"/>
        <w:tabs/>
        <w:wordWrap w:val="off"/>
        <w:spacing w:before="0" w:after="0" w:line="460" w:lineRule="exact"/>
        <w:ind w:left="0" w:right="0"/>
        <w:jc w:val="both"/>
        <w:textAlignment w:val="baseline"/>
        <w:rPr>
          <w:sz w:val="34"/>
        </w:rPr>
      </w:pPr>
      <w:bookmarkStart w:name="" w:id="6847"/>
      <w:r>
        <w:rPr>
          <w:rFonts w:ascii="宋体" w:hAnsi="宋体" w:cs="宋体" w:eastAsia="宋体"/>
          <w:sz w:val="34"/>
          <w:spacing w:val="0"/>
          <w:color w:val="000000"/>
          <w:b w:val="off"/>
          <w:i w:val="off"/>
        </w:rPr>
        <w:t/>
      </w:r>
      <w:bookmarkEnd w:id="6847"/>
    </w:p>
    <w:p>
      <w:pPr>
        <w:pageBreakBefore w:val="off"/>
        <w:tabs/>
        <w:wordWrap w:val="off"/>
        <w:spacing w:before="0" w:after="0" w:line="580" w:lineRule="atLeast"/>
        <w:ind w:left="1160" w:right="0"/>
        <w:jc w:val="both"/>
        <w:textAlignment w:val="baseline"/>
        <w:rPr>
          <w:sz w:val="35"/>
        </w:rPr>
      </w:pPr>
      <w:bookmarkStart w:name="" w:id="6848"/>
      <w:r>
        <w:rPr>
          <w:rFonts w:ascii="TimesNewRoman" w:hAnsi="TimesNewRoman" w:cs="TimesNewRoman" w:eastAsia="TimesNewRoman"/>
          <w:sz w:val="35"/>
          <w:spacing w:val="0"/>
          <w:color w:val="000000"/>
          <w:b w:val="off"/>
          <w:i w:val="off"/>
        </w:rPr>
        <w:t>Yorck,</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Graf</w:t>
      </w:r>
      <w:r>
        <w:rPr>
          <w:rFonts w:ascii="TimesNewRoman" w:hAnsi="TimesNewRoman" w:cs="TimesNewRoman" w:eastAsia="TimesNewRoman"/>
          <w:sz w:val="35"/>
          <w:spacing w:val="0"/>
          <w:color w:val="000000"/>
          <w:b w:val="on"/>
          <w:i w:val="off"/>
        </w:rPr>
        <w:t xml:space="preserve">  约尔克伯爵     Ⅰ238,255ff.; Ⅱ386,389,410</w:t>
      </w:r>
      <w:bookmarkEnd w:id="6848"/>
    </w:p>
    <w:p>
      <w:pPr>
        <w:pageBreakBefore w:val="off"/>
        <w:tabs/>
        <w:wordWrap w:val="off"/>
        <w:spacing w:before="0" w:after="0" w:line="560" w:lineRule="exact"/>
        <w:ind w:left="0" w:right="0"/>
        <w:jc w:val="both"/>
        <w:textAlignment w:val="baseline"/>
        <w:rPr>
          <w:sz w:val="35"/>
        </w:rPr>
      </w:pPr>
      <w:bookmarkStart w:name="" w:id="6849"/>
      <w:r>
        <w:rPr>
          <w:rFonts w:ascii="宋体" w:hAnsi="宋体" w:cs="宋体" w:eastAsia="宋体"/>
          <w:sz w:val="35"/>
          <w:spacing w:val="0"/>
          <w:color w:val="000000"/>
          <w:b w:val="off"/>
          <w:i w:val="off"/>
        </w:rPr>
        <w:t/>
      </w:r>
      <w:bookmarkEnd w:id="6849"/>
    </w:p>
    <w:p>
      <w:pPr>
        <w:pageBreakBefore w:val="off"/>
        <w:tabs/>
        <w:wordWrap w:val="off"/>
        <w:spacing w:before="0" w:after="0" w:line="560" w:lineRule="atLeast"/>
        <w:ind w:left="1160" w:right="0"/>
        <w:jc w:val="both"/>
        <w:textAlignment w:val="baseline"/>
        <w:rPr>
          <w:sz w:val="35"/>
        </w:rPr>
      </w:pPr>
      <w:bookmarkStart w:name="" w:id="6850"/>
      <w:r>
        <w:rPr>
          <w:rFonts w:ascii="TimesNewRoman" w:hAnsi="TimesNewRoman" w:cs="TimesNewRoman" w:eastAsia="TimesNewRoman"/>
          <w:sz w:val="35"/>
          <w:spacing w:val="0"/>
          <w:color w:val="000000"/>
          <w:b w:val="off"/>
          <w:i w:val="off"/>
        </w:rPr>
        <w:t>Zaccaria,</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G.</w:t>
      </w:r>
      <w:r>
        <w:rPr>
          <w:rFonts w:ascii="TimesNewRoman" w:hAnsi="TimesNewRoman" w:cs="TimesNewRoman" w:eastAsia="TimesNewRoman"/>
          <w:sz w:val="35"/>
          <w:spacing w:val="0"/>
          <w:color w:val="000000"/>
          <w:b w:val="on"/>
          <w:i w:val="off"/>
        </w:rPr>
        <w:t>察卡里阿,</w:t>
      </w:r>
      <w:r>
        <w:rPr>
          <w:rFonts w:ascii="TimesNewRoman" w:hAnsi="TimesNewRoman" w:cs="TimesNewRoman" w:eastAsia="TimesNewRoman"/>
          <w:sz w:val="35"/>
          <w:spacing w:val="0"/>
          <w:color w:val="000000"/>
          <w:b w:val="off"/>
          <w:i w:val="off"/>
        </w:rPr>
        <w:t>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Ⅱ400</w:t>
      </w:r>
      <w:bookmarkEnd w:id="6850"/>
    </w:p>
    <w:p>
      <w:pPr>
        <w:pageBreakBefore w:val="off"/>
        <w:tabs/>
        <w:wordWrap w:val="off"/>
        <w:spacing w:before="0" w:after="0" w:line="480" w:lineRule="atLeast"/>
        <w:ind w:left="1160" w:right="0"/>
        <w:jc w:val="both"/>
        <w:textAlignment w:val="baseline"/>
        <w:rPr>
          <w:sz w:val="35"/>
        </w:rPr>
      </w:pPr>
      <w:bookmarkStart w:name="" w:id="6851"/>
      <w:r>
        <w:rPr>
          <w:rFonts w:ascii="TimesNewRoman" w:hAnsi="TimesNewRoman" w:cs="TimesNewRoman" w:eastAsia="TimesNewRoman"/>
          <w:sz w:val="35"/>
          <w:spacing w:val="0"/>
          <w:color w:val="000000"/>
          <w:b w:val="off"/>
          <w:i w:val="off"/>
        </w:rPr>
        <w:t>Zenon</w:t>
      </w:r>
      <w:r>
        <w:rPr>
          <w:rFonts w:ascii="TimesNewRoman" w:hAnsi="TimesNewRoman" w:cs="TimesNewRoman" w:eastAsia="TimesNewRoman"/>
          <w:sz w:val="35"/>
          <w:spacing w:val="0"/>
          <w:color w:val="000000"/>
          <w:b w:val="on"/>
          <w:i w:val="off"/>
        </w:rPr>
        <w:t xml:space="preserve"> 芝诺     Ⅰ468</w:t>
      </w:r>
      <w:bookmarkEnd w:id="6851"/>
    </w:p>
    <w:p>
      <w:r>
        <w:t/>
      </w:r>
    </w:p>
    <w:p>
      <w:pPr>
        <w:sectPr>
          <w:footerReference r:id="rId945"/>
          <w:headerReference r:id="rId946" w:type="default"/>
          <w:type w:val="nextPage"/>
          <w:pgSz w:w="16900" w:h="23360"/>
          <w:pgMar w:left="2540" w:top="1700" w:right="2540" w:bottom="1700" w:header="1400" w:footer="1400"/>
          <w:cols w:num="1"/>
        </w:sectPr>
      </w:pPr>
    </w:p>
    <w:p>
      <w:pPr>
        <w:pageBreakBefore w:val="off"/>
        <w:tabs/>
        <w:wordWrap w:val="off"/>
        <w:spacing w:before="2280" w:after="0" w:line="1000" w:lineRule="atLeast"/>
        <w:ind w:left="0" w:right="0"/>
        <w:jc w:val="center"/>
        <w:textAlignment w:val="baseline"/>
        <w:rPr>
          <w:sz w:val="74"/>
        </w:rPr>
      </w:pPr>
      <w:bookmarkStart w:name="" w:id="6852"/>
      <w:r>
        <w:rPr>
          <w:rFonts w:ascii="宋体" w:hAnsi="宋体" w:cs="宋体" w:eastAsia="宋体"/>
          <w:sz w:val="74"/>
          <w:spacing w:val="0"/>
          <w:color w:val="000000"/>
          <w:b w:val="on"/>
          <w:i w:val="off"/>
        </w:rPr>
        <w:t>所引经典文献出处</w:t>
      </w:r>
      <w:bookmarkEnd w:id="6852"/>
    </w:p>
    <w:p>
      <w:pPr>
        <w:pageBreakBefore w:val="off"/>
        <w:tabs/>
        <w:wordWrap w:val="off"/>
        <w:spacing w:before="0" w:after="0" w:line="440" w:lineRule="exact"/>
        <w:ind w:left="0" w:right="0"/>
        <w:jc w:val="center"/>
        <w:textAlignment w:val="baseline"/>
        <w:rPr>
          <w:sz w:val="30"/>
        </w:rPr>
      </w:pPr>
      <w:bookmarkStart w:name="" w:id="6853"/>
      <w:r>
        <w:rPr>
          <w:rFonts w:ascii="宋体" w:hAnsi="宋体" w:cs="宋体" w:eastAsia="宋体"/>
          <w:sz w:val="30"/>
          <w:spacing w:val="0"/>
          <w:color w:val="000000"/>
          <w:b w:val="off"/>
          <w:i w:val="off"/>
        </w:rPr>
        <w:t/>
      </w:r>
      <w:bookmarkEnd w:id="6853"/>
    </w:p>
    <w:p>
      <w:pPr>
        <w:pageBreakBefore w:val="off"/>
        <w:tabs/>
        <w:wordWrap w:val="off"/>
        <w:spacing w:before="0" w:after="0" w:line="440" w:lineRule="atLeast"/>
        <w:ind w:left="840" w:right="0"/>
        <w:jc w:val="both"/>
        <w:textAlignment w:val="baseline"/>
        <w:rPr>
          <w:sz w:val="30"/>
        </w:rPr>
      </w:pPr>
      <w:bookmarkStart w:name="" w:id="6854"/>
      <w:r>
        <w:rPr>
          <w:rFonts w:ascii="宋体" w:hAnsi="宋体" w:cs="宋体" w:eastAsia="宋体"/>
          <w:sz w:val="30"/>
          <w:spacing w:val="0"/>
          <w:color w:val="000000"/>
          <w:b w:val="off"/>
          <w:i w:val="off"/>
        </w:rPr>
        <w:t>亚里士多德：</w:t>
      </w:r>
      <w:bookmarkEnd w:id="6854"/>
    </w:p>
    <w:p>
      <w:pPr>
        <w:pageBreakBefore w:val="off"/>
        <w:tabs/>
        <w:wordWrap w:val="off"/>
        <w:spacing w:before="0" w:after="0" w:line="460" w:lineRule="atLeast"/>
        <w:ind w:left="840" w:right="0"/>
        <w:jc w:val="both"/>
        <w:textAlignment w:val="baseline"/>
        <w:rPr>
          <w:sz w:val="30"/>
        </w:rPr>
      </w:pPr>
      <w:bookmarkStart w:name="" w:id="6855"/>
      <w:r>
        <w:rPr>
          <w:rFonts w:ascii="宋体" w:hAnsi="宋体" w:cs="宋体" w:eastAsia="宋体"/>
          <w:sz w:val="30"/>
          <w:spacing w:val="0"/>
          <w:color w:val="000000"/>
          <w:b w:val="off"/>
          <w:i w:val="off"/>
        </w:rPr>
        <w:t>《后分析篇》</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Analytic</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Posteriora</w:t>
      </w:r>
      <w:bookmarkEnd w:id="6855"/>
    </w:p>
    <w:p>
      <w:pPr>
        <w:pageBreakBefore w:val="off"/>
        <w:tabs/>
        <w:wordWrap w:val="off"/>
        <w:spacing w:before="0" w:after="0" w:line="600" w:lineRule="atLeast"/>
        <w:ind w:left="1200" w:right="340"/>
        <w:jc w:val="both"/>
        <w:textAlignment w:val="baseline"/>
        <w:rPr>
          <w:sz w:val="34"/>
        </w:rPr>
      </w:pPr>
      <w:bookmarkStart w:name="" w:id="6856"/>
      <w:r>
        <w:rPr>
          <w:rFonts w:ascii="宋体" w:hAnsi="宋体" w:cs="宋体" w:eastAsia="宋体"/>
          <w:sz w:val="34"/>
          <w:spacing w:val="0"/>
          <w:color w:val="000000"/>
          <w:b w:val="off"/>
          <w:i w:val="off"/>
        </w:rPr>
        <w:t>B19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421;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B19,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99bff.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356;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B19,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99b</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35ff.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149;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B19,</w:t>
      </w:r>
      <w:r>
        <w:rPr>
          <w:rFonts w:ascii="宋体" w:hAnsi="宋体" w:cs="宋体" w:eastAsia="宋体"/>
          <w:sz w:val="34"/>
          <w:spacing w:val="0"/>
          <w:color w:val="000000"/>
          <w:b w:val="off"/>
          <w:i w:val="off"/>
        </w:rPr>
        <w:t>100a</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200,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229</w:t>
      </w:r>
      <w:bookmarkEnd w:id="6856"/>
    </w:p>
    <w:p>
      <w:pPr>
        <w:pageBreakBefore w:val="off"/>
        <w:tabs/>
        <w:wordWrap w:val="off"/>
        <w:spacing w:before="0" w:after="0" w:line="440" w:lineRule="atLeast"/>
        <w:ind w:left="840" w:right="0"/>
        <w:jc w:val="both"/>
        <w:textAlignment w:val="baseline"/>
        <w:rPr>
          <w:sz w:val="30"/>
        </w:rPr>
      </w:pPr>
      <w:bookmarkStart w:name="" w:id="6857"/>
      <w:r>
        <w:rPr>
          <w:rFonts w:ascii="宋体" w:hAnsi="宋体" w:cs="宋体" w:eastAsia="宋体"/>
          <w:sz w:val="30"/>
          <w:spacing w:val="0"/>
          <w:color w:val="000000"/>
          <w:b w:val="off"/>
          <w:i w:val="off"/>
        </w:rPr>
        <w:t>《论灵魂》</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anima</w:t>
      </w:r>
      <w:bookmarkEnd w:id="6857"/>
    </w:p>
    <w:p>
      <w:pPr>
        <w:pageBreakBefore w:val="off"/>
        <w:tabs/>
        <w:wordWrap w:val="off"/>
        <w:spacing w:before="0" w:after="0" w:line="600" w:lineRule="atLeast"/>
        <w:ind w:left="1200" w:right="0"/>
        <w:jc w:val="both"/>
        <w:textAlignment w:val="baseline"/>
        <w:rPr>
          <w:sz w:val="34"/>
        </w:rPr>
      </w:pPr>
      <w:bookmarkStart w:name="" w:id="6858"/>
      <w:r>
        <w:rPr>
          <w:rFonts w:ascii="宋体" w:hAnsi="宋体" w:cs="宋体" w:eastAsia="宋体"/>
          <w:sz w:val="34"/>
          <w:spacing w:val="0"/>
          <w:color w:val="000000"/>
          <w:b w:val="off"/>
          <w:i w:val="off"/>
        </w:rPr>
        <w:t>425a</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14ff.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27;425a25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96;431b21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462</w:t>
      </w:r>
      <w:bookmarkEnd w:id="6858"/>
    </w:p>
    <w:p>
      <w:pPr>
        <w:pageBreakBefore w:val="off"/>
        <w:tabs/>
        <w:wordWrap w:val="off"/>
        <w:spacing w:before="0" w:after="0" w:line="440" w:lineRule="atLeast"/>
        <w:ind w:left="840" w:right="0"/>
        <w:jc w:val="both"/>
        <w:textAlignment w:val="baseline"/>
        <w:rPr>
          <w:sz w:val="30"/>
        </w:rPr>
      </w:pPr>
      <w:bookmarkStart w:name="" w:id="6859"/>
      <w:r>
        <w:rPr>
          <w:rFonts w:ascii="宋体" w:hAnsi="宋体" w:cs="宋体" w:eastAsia="宋体"/>
          <w:sz w:val="30"/>
          <w:spacing w:val="0"/>
          <w:color w:val="000000"/>
          <w:b w:val="off"/>
          <w:i w:val="off"/>
        </w:rPr>
        <w:t>《尼各马可伦理学》</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Ethica</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Nicomachea</w:t>
      </w:r>
      <w:bookmarkEnd w:id="6859"/>
    </w:p>
    <w:p>
      <w:pPr>
        <w:pageBreakBefore w:val="off"/>
        <w:tabs/>
        <w:wordWrap w:val="off"/>
        <w:spacing w:before="0" w:after="0" w:line="600" w:lineRule="atLeast"/>
        <w:ind w:left="1200" w:right="260"/>
        <w:jc w:val="both"/>
        <w:textAlignment w:val="baseline"/>
        <w:rPr>
          <w:sz w:val="34"/>
        </w:rPr>
      </w:pPr>
      <w:bookmarkStart w:name="" w:id="6860"/>
      <w:r>
        <w:rPr>
          <w:rFonts w:ascii="宋体" w:hAnsi="宋体" w:cs="宋体" w:eastAsia="宋体"/>
          <w:sz w:val="34"/>
          <w:spacing w:val="0"/>
          <w:color w:val="000000"/>
          <w:b w:val="off"/>
          <w:i w:val="off"/>
        </w:rPr>
        <w:t>A1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A4</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317;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303;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1094a</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ff"/>
          <w:i w:val="off"/>
        </w:rPr>
        <w:t>316;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1094a27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318;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1095a3ff.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A4,</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1096b20</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S.275;A7,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1098b2ff.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A13,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1102a</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28ff.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ⅡS.315;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B5,</w:t>
      </w:r>
      <w:r>
        <w:rPr>
          <w:rFonts w:ascii="宋体" w:hAnsi="宋体" w:cs="宋体" w:eastAsia="宋体"/>
          <w:sz w:val="34"/>
          <w:spacing w:val="0"/>
          <w:color w:val="000000"/>
          <w:b w:val="off"/>
          <w:i w:val="off"/>
        </w:rPr>
        <w:t>1106b6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Ⅰ</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486;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E10,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1134b</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27ff.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401;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E10,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1134b</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27ff.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ff"/>
          <w:i w:val="off"/>
        </w:rPr>
        <w:t>S.401;E101134b32-33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401;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14</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323;Z4,</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1140a</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ff"/>
          <w:i w:val="off"/>
        </w:rPr>
        <w:t>S.160;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Z5,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1140b</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Z8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Z81141b</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ff"/>
          <w:i w:val="off"/>
        </w:rPr>
        <w:t>327;Z9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1141b33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162,433,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485;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Z91142a25ff.</w:t>
      </w:r>
      <w:r>
        <w:rPr>
          <w:rFonts w:ascii="宋体" w:hAnsi="宋体" w:cs="宋体" w:eastAsia="宋体"/>
          <w:sz w:val="34"/>
          <w:spacing w:val="0"/>
          <w:color w:val="000000"/>
          <w:b w:val="off"/>
          <w:i w:val="off"/>
        </w:rPr>
        <w:t>Ⅰ</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327;Z9,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1142a30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162;Z10,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1142b</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ff"/>
          <w:i w:val="off"/>
        </w:rPr>
        <w:t>327;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Z11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308;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Z13,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1144a</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23ff.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H1,</w:t>
      </w:r>
      <w:r>
        <w:rPr>
          <w:rFonts w:ascii="宋体" w:hAnsi="宋体" w:cs="宋体" w:eastAsia="宋体"/>
          <w:sz w:val="34"/>
          <w:spacing w:val="0"/>
          <w:color w:val="000000"/>
          <w:b w:val="off"/>
          <w:i w:val="off"/>
        </w:rPr>
        <w:t>1145a15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K6,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1176b</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107;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K10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285;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K10,</w:t>
      </w:r>
      <w:r>
        <w:rPr>
          <w:rFonts w:ascii="宋体" w:hAnsi="宋体" w:cs="宋体" w:eastAsia="宋体"/>
          <w:sz w:val="34"/>
          <w:spacing w:val="0"/>
          <w:color w:val="000000"/>
          <w:b w:val="off"/>
          <w:i w:val="off"/>
        </w:rPr>
        <w:t>1179b24f.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317;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K10,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1180a</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14f.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317</w:t>
      </w:r>
      <w:bookmarkEnd w:id="6860"/>
    </w:p>
    <w:p>
      <w:pPr>
        <w:pageBreakBefore w:val="off"/>
        <w:tabs/>
        <w:wordWrap w:val="off"/>
        <w:spacing w:before="0" w:after="0" w:line="460" w:lineRule="atLeast"/>
        <w:ind w:left="840" w:right="0"/>
        <w:jc w:val="both"/>
        <w:textAlignment w:val="baseline"/>
        <w:rPr>
          <w:sz w:val="30"/>
        </w:rPr>
      </w:pPr>
      <w:bookmarkStart w:name="" w:id="6861"/>
      <w:r>
        <w:rPr>
          <w:rFonts w:ascii="宋体" w:hAnsi="宋体" w:cs="宋体" w:eastAsia="宋体"/>
          <w:sz w:val="30"/>
          <w:spacing w:val="0"/>
          <w:color w:val="000000"/>
          <w:b w:val="off"/>
          <w:i w:val="off"/>
        </w:rPr>
        <w:t>《欧德谟斯伦理学》</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Ethica</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Eudemica</w:t>
      </w:r>
      <w:bookmarkEnd w:id="6861"/>
    </w:p>
    <w:p>
      <w:pPr>
        <w:pageBreakBefore w:val="off"/>
        <w:tabs/>
        <w:wordWrap w:val="off"/>
        <w:spacing w:before="0" w:after="0" w:line="600" w:lineRule="atLeast"/>
        <w:ind w:left="1200" w:right="0"/>
        <w:jc w:val="both"/>
        <w:textAlignment w:val="baseline"/>
        <w:rPr>
          <w:sz w:val="34"/>
        </w:rPr>
      </w:pPr>
      <w:bookmarkStart w:name="" w:id="6862"/>
      <w:r>
        <w:rPr>
          <w:rFonts w:ascii="宋体" w:hAnsi="宋体" w:cs="宋体" w:eastAsia="宋体"/>
          <w:sz w:val="34"/>
          <w:spacing w:val="0"/>
          <w:color w:val="000000"/>
          <w:b w:val="off"/>
          <w:i w:val="off"/>
        </w:rPr>
        <w:t>B1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116;θ2,</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1246b36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321</w:t>
      </w:r>
      <w:bookmarkEnd w:id="6862"/>
    </w:p>
    <w:p>
      <w:pPr>
        <w:pageBreakBefore w:val="off"/>
        <w:tabs/>
        <w:wordWrap w:val="off"/>
        <w:spacing w:before="0" w:after="0" w:line="460" w:lineRule="atLeast"/>
        <w:ind w:left="840" w:right="0"/>
        <w:jc w:val="both"/>
        <w:textAlignment w:val="baseline"/>
        <w:rPr>
          <w:sz w:val="30"/>
        </w:rPr>
      </w:pPr>
      <w:bookmarkStart w:name="" w:id="6863"/>
      <w:r>
        <w:rPr>
          <w:rFonts w:ascii="宋体" w:hAnsi="宋体" w:cs="宋体" w:eastAsia="宋体"/>
          <w:sz w:val="30"/>
          <w:spacing w:val="0"/>
          <w:color w:val="000000"/>
          <w:b w:val="off"/>
          <w:i w:val="off"/>
        </w:rPr>
        <w:t>《大伦理学》</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Magna</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Moralia</w:t>
      </w:r>
      <w:bookmarkEnd w:id="6863"/>
    </w:p>
    <w:p>
      <w:pPr>
        <w:pageBreakBefore w:val="off"/>
        <w:tabs/>
        <w:wordWrap w:val="off"/>
        <w:spacing w:before="0" w:after="0" w:line="600" w:lineRule="atLeast"/>
        <w:ind w:left="1200" w:right="0"/>
        <w:jc w:val="both"/>
        <w:textAlignment w:val="baseline"/>
        <w:rPr>
          <w:sz w:val="34"/>
        </w:rPr>
      </w:pPr>
      <w:bookmarkStart w:name="" w:id="6864"/>
      <w:r>
        <w:rPr>
          <w:rFonts w:ascii="宋体" w:hAnsi="宋体" w:cs="宋体" w:eastAsia="宋体"/>
          <w:sz w:val="34"/>
          <w:spacing w:val="0"/>
          <w:color w:val="000000"/>
          <w:b w:val="off"/>
          <w:i w:val="off"/>
        </w:rPr>
        <w:t>A33,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1194bff.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324</w:t>
      </w:r>
      <w:bookmarkEnd w:id="6864"/>
    </w:p>
    <w:p>
      <w:pPr>
        <w:pageBreakBefore w:val="off"/>
        <w:tabs/>
        <w:wordWrap w:val="off"/>
        <w:spacing w:before="0" w:after="0" w:line="440" w:lineRule="atLeast"/>
        <w:ind w:left="840" w:right="0"/>
        <w:jc w:val="both"/>
        <w:textAlignment w:val="baseline"/>
        <w:rPr>
          <w:sz w:val="30"/>
        </w:rPr>
      </w:pPr>
      <w:bookmarkStart w:name="" w:id="6865"/>
      <w:r>
        <w:rPr>
          <w:rFonts w:ascii="宋体" w:hAnsi="宋体" w:cs="宋体" w:eastAsia="宋体"/>
          <w:sz w:val="30"/>
          <w:spacing w:val="0"/>
          <w:color w:val="000000"/>
          <w:b w:val="off"/>
          <w:i w:val="off"/>
        </w:rPr>
        <w:t>《解释篇》</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interpretatione</w:t>
      </w:r>
      <w:bookmarkEnd w:id="6865"/>
    </w:p>
    <w:p>
      <w:pPr>
        <w:pageBreakBefore w:val="off"/>
        <w:tabs/>
        <w:wordWrap w:val="off"/>
        <w:spacing w:before="0" w:after="0" w:line="600" w:lineRule="atLeast"/>
        <w:ind w:left="1200" w:right="0"/>
        <w:jc w:val="both"/>
        <w:textAlignment w:val="baseline"/>
        <w:rPr>
          <w:sz w:val="34"/>
        </w:rPr>
      </w:pPr>
      <w:bookmarkStart w:name="" w:id="6866"/>
      <w:r>
        <w:rPr>
          <w:rFonts w:ascii="宋体" w:hAnsi="宋体" w:cs="宋体" w:eastAsia="宋体"/>
          <w:sz w:val="34"/>
          <w:spacing w:val="0"/>
          <w:color w:val="000000"/>
          <w:b w:val="off"/>
          <w:i w:val="off"/>
        </w:rPr>
        <w:t>ⅡS.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93,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293;4,</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16b31ff.</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74</w:t>
      </w:r>
      <w:bookmarkEnd w:id="6866"/>
    </w:p>
    <w:p>
      <w:pPr>
        <w:pageBreakBefore w:val="off"/>
        <w:tabs/>
        <w:wordWrap w:val="off"/>
        <w:spacing w:before="0" w:after="0" w:line="440" w:lineRule="atLeast"/>
        <w:ind w:left="840" w:right="0"/>
        <w:jc w:val="both"/>
        <w:textAlignment w:val="baseline"/>
        <w:rPr>
          <w:sz w:val="30"/>
        </w:rPr>
      </w:pPr>
      <w:bookmarkStart w:name="" w:id="6867"/>
      <w:r>
        <w:rPr>
          <w:rFonts w:ascii="宋体" w:hAnsi="宋体" w:cs="宋体" w:eastAsia="宋体"/>
          <w:sz w:val="30"/>
          <w:spacing w:val="0"/>
          <w:color w:val="000000"/>
          <w:b w:val="off"/>
          <w:i w:val="off"/>
        </w:rPr>
        <w:t>《形而上学》</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Metaphysik</w:t>
      </w:r>
      <w:bookmarkEnd w:id="6867"/>
    </w:p>
    <w:p>
      <w:pPr>
        <w:pageBreakBefore w:val="off"/>
        <w:tabs/>
        <w:wordWrap w:val="off"/>
        <w:spacing w:before="0" w:after="0" w:line="600" w:lineRule="atLeast"/>
        <w:ind w:left="1200" w:right="0"/>
        <w:jc w:val="both"/>
        <w:textAlignment w:val="baseline"/>
        <w:rPr>
          <w:sz w:val="34"/>
        </w:rPr>
      </w:pPr>
      <w:bookmarkStart w:name="" w:id="6868"/>
      <w:r>
        <w:rPr>
          <w:rFonts w:ascii="宋体" w:hAnsi="宋体" w:cs="宋体" w:eastAsia="宋体"/>
          <w:sz w:val="34"/>
          <w:spacing w:val="0"/>
          <w:color w:val="000000"/>
          <w:b w:val="off"/>
          <w:i w:val="off"/>
        </w:rPr>
        <w:t>A1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458;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A1,980b23-25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466Γ1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S.78;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Γ1,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1004b25</w:t>
      </w:r>
      <w:bookmarkEnd w:id="6868"/>
    </w:p>
    <w:p>
      <w:pPr>
        <w:pageBreakBefore w:val="off"/>
        <w:tabs/>
        <w:wordWrap w:val="off"/>
        <w:spacing w:before="0" w:after="0" w:line="600" w:lineRule="atLeast"/>
        <w:ind w:left="1200" w:right="0"/>
        <w:jc w:val="both"/>
        <w:textAlignment w:val="baseline"/>
        <w:rPr>
          <w:sz w:val="34"/>
        </w:rPr>
      </w:pPr>
      <w:bookmarkStart w:name="" w:id="6869"/>
      <w:r>
        <w:rPr>
          <w:rFonts w:ascii="宋体" w:hAnsi="宋体" w:cs="宋体" w:eastAsia="宋体"/>
          <w:sz w:val="34"/>
          <w:spacing w:val="0"/>
          <w:color w:val="000000"/>
          <w:b w:val="off"/>
          <w:i w:val="off"/>
        </w:rPr>
        <w:t>Ⅰ</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373;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E1Ⅱ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291,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303;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K7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Ⅱ</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303;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129;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M4,</w:t>
      </w:r>
      <w:bookmarkEnd w:id="6869"/>
    </w:p>
    <w:p>
      <w:r>
        <w:t/>
      </w:r>
    </w:p>
    <w:p>
      <w:pPr>
        <w:sectPr>
          <w:footerReference r:id="rId947"/>
          <w:headerReference r:id="rId948" w:type="default"/>
          <w:type w:val="nextPage"/>
          <w:pgSz w:w="16900" w:h="23360"/>
          <w:pgMar w:left="2540" w:top="1980" w:right="2540" w:bottom="1980" w:header="1680" w:footer="1680"/>
          <w:cols w:num="1"/>
        </w:sectPr>
      </w:pPr>
    </w:p>
    <w:p>
      <w:pPr>
        <w:pageBreakBefore w:val="off"/>
        <w:tabs>
          <w:tab w:pos="1280" w:val="left" w:leader="none"/>
        </w:tabs>
        <w:wordWrap w:val="off"/>
        <w:spacing w:before="0" w:after="0" w:line="460" w:lineRule="atLeast"/>
        <w:ind w:left="40" w:right="0"/>
        <w:jc w:val="both"/>
        <w:textAlignment w:val="baseline"/>
        <w:rPr>
          <w:sz w:val="34"/>
        </w:rPr>
      </w:pPr>
      <w:bookmarkStart w:name="" w:id="6870"/>
      <w:r>
        <w:rPr>
          <w:rFonts w:ascii="楷体" w:hAnsi="楷体" w:cs="楷体" w:eastAsia="楷体"/>
          <w:sz w:val="34"/>
          <w:spacing w:val="0"/>
          <w:color w:val="000000"/>
          <w:b w:val="on"/>
          <w:i w:val="off"/>
        </w:rPr>
        <w:t>962</w:t>
      </w:r>
      <w:r>
        <w:t xml:space="preserve">	</w:t>
      </w:r>
      <w:r>
        <w:rPr>
          <w:rFonts w:ascii="黑体" w:hAnsi="黑体" w:cs="黑体" w:eastAsia="黑体"/>
          <w:sz w:val="34"/>
          <w:spacing w:val="0"/>
          <w:color w:val="000000"/>
          <w:b w:val="on"/>
          <w:i w:val="off"/>
        </w:rPr>
        <w:t>真理与方法</w:t>
      </w:r>
      <w:bookmarkEnd w:id="6870"/>
    </w:p>
    <w:p>
      <w:pPr>
        <w:pageBreakBefore w:val="off"/>
        <w:tabs/>
        <w:wordWrap w:val="off"/>
        <w:spacing w:before="0" w:after="0" w:line="380" w:lineRule="exact"/>
        <w:ind w:left="0" w:right="0"/>
        <w:jc w:val="both"/>
        <w:textAlignment w:val="baseline"/>
        <w:rPr>
          <w:sz w:val="34"/>
        </w:rPr>
      </w:pPr>
      <w:bookmarkStart w:name="" w:id="6871"/>
      <w:r>
        <w:rPr>
          <w:rFonts w:ascii="宋体" w:hAnsi="宋体" w:cs="宋体" w:eastAsia="宋体"/>
          <w:sz w:val="34"/>
          <w:spacing w:val="0"/>
          <w:color w:val="000000"/>
          <w:b w:val="off"/>
          <w:i w:val="off"/>
        </w:rPr>
        <w:t/>
      </w:r>
      <w:bookmarkEnd w:id="6871"/>
    </w:p>
    <w:p>
      <w:pPr>
        <w:pageBreakBefore w:val="off"/>
        <w:tabs/>
        <w:wordWrap w:val="off"/>
        <w:spacing w:before="0" w:after="0" w:line="380" w:lineRule="exact"/>
        <w:ind w:left="0" w:right="0"/>
        <w:jc w:val="both"/>
        <w:textAlignment w:val="baseline"/>
        <w:rPr>
          <w:sz w:val="34"/>
        </w:rPr>
      </w:pPr>
      <w:bookmarkStart w:name="" w:id="6872"/>
      <w:r>
        <w:rPr>
          <w:rFonts w:ascii="宋体" w:hAnsi="宋体" w:cs="宋体" w:eastAsia="宋体"/>
          <w:sz w:val="34"/>
          <w:spacing w:val="0"/>
          <w:color w:val="000000"/>
          <w:b w:val="off"/>
          <w:i w:val="off"/>
        </w:rPr>
        <w:t/>
      </w:r>
      <w:bookmarkEnd w:id="6872"/>
    </w:p>
    <w:p>
      <w:pPr>
        <w:pageBreakBefore w:val="off"/>
        <w:tabs/>
        <w:wordWrap w:val="off"/>
        <w:spacing w:before="0" w:after="0" w:line="560" w:lineRule="atLeast"/>
        <w:ind w:left="1140" w:right="0"/>
        <w:jc w:val="both"/>
        <w:textAlignment w:val="baseline"/>
        <w:rPr>
          <w:sz w:val="33"/>
        </w:rPr>
      </w:pPr>
      <w:bookmarkStart w:name="" w:id="6873"/>
      <w:r>
        <w:rPr>
          <w:rFonts w:ascii="楷体" w:hAnsi="楷体" w:cs="楷体" w:eastAsia="楷体"/>
          <w:sz w:val="33"/>
          <w:spacing w:val="0"/>
          <w:color w:val="000000"/>
          <w:b w:val="off"/>
          <w:i w:val="off"/>
        </w:rPr>
        <w:t>1078a3-6</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482;</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M4,</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1078b25ff.</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370</w:t>
      </w:r>
      <w:bookmarkEnd w:id="6873"/>
    </w:p>
    <w:p>
      <w:pPr>
        <w:pageBreakBefore w:val="off"/>
        <w:tabs/>
        <w:wordWrap w:val="off"/>
        <w:spacing w:before="0" w:after="0" w:line="560" w:lineRule="atLeast"/>
        <w:ind w:left="780" w:right="0"/>
        <w:jc w:val="both"/>
        <w:textAlignment w:val="baseline"/>
        <w:rPr>
          <w:sz w:val="33"/>
        </w:rPr>
      </w:pPr>
      <w:bookmarkStart w:name="" w:id="6874"/>
      <w:r>
        <w:rPr>
          <w:rFonts w:ascii="楷体" w:hAnsi="楷体" w:cs="楷体" w:eastAsia="楷体"/>
          <w:sz w:val="33"/>
          <w:spacing w:val="0"/>
          <w:color w:val="000000"/>
          <w:b w:val="off"/>
          <w:i w:val="off"/>
        </w:rPr>
        <w:t>《政治学》</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Politik</w:t>
      </w:r>
      <w:bookmarkEnd w:id="6874"/>
    </w:p>
    <w:p>
      <w:pPr>
        <w:pageBreakBefore w:val="off"/>
        <w:tabs/>
        <w:wordWrap w:val="off"/>
        <w:spacing w:before="0" w:after="0" w:line="560" w:lineRule="atLeast"/>
        <w:ind w:left="1140" w:right="0"/>
        <w:jc w:val="both"/>
        <w:textAlignment w:val="baseline"/>
        <w:rPr>
          <w:sz w:val="33"/>
        </w:rPr>
      </w:pPr>
      <w:bookmarkStart w:name="" w:id="6875"/>
      <w:r>
        <w:rPr>
          <w:rFonts w:ascii="楷体" w:hAnsi="楷体" w:cs="楷体" w:eastAsia="楷体"/>
          <w:sz w:val="33"/>
          <w:spacing w:val="0"/>
          <w:color w:val="000000"/>
          <w:b w:val="off"/>
          <w:i w:val="off"/>
        </w:rPr>
        <w:t>A2,</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1253a9ff.</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435,</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449;</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Ⅱ</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146;</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H1,</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1337a14ff.</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ⅡS.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308;</w:t>
      </w:r>
      <w:bookmarkEnd w:id="6875"/>
    </w:p>
    <w:p>
      <w:pPr>
        <w:pageBreakBefore w:val="off"/>
        <w:tabs/>
        <w:wordWrap w:val="off"/>
        <w:spacing w:before="0" w:after="0" w:line="560" w:lineRule="atLeast"/>
        <w:ind w:left="1140" w:right="0"/>
        <w:jc w:val="both"/>
        <w:textAlignment w:val="baseline"/>
        <w:rPr>
          <w:sz w:val="33"/>
        </w:rPr>
      </w:pPr>
      <w:bookmarkStart w:name="" w:id="6876"/>
      <w:r>
        <w:rPr>
          <w:rFonts w:ascii="楷体" w:hAnsi="楷体" w:cs="楷体" w:eastAsia="楷体"/>
          <w:sz w:val="33"/>
          <w:spacing w:val="0"/>
          <w:color w:val="000000"/>
          <w:b w:val="off"/>
          <w:i w:val="off"/>
        </w:rPr>
        <w:t>H3,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1337b</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39</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107</w:t>
      </w:r>
      <w:bookmarkEnd w:id="6876"/>
    </w:p>
    <w:p>
      <w:pPr>
        <w:pageBreakBefore w:val="off"/>
        <w:tabs/>
        <w:wordWrap w:val="off"/>
        <w:spacing w:before="0" w:after="0" w:line="560" w:lineRule="atLeast"/>
        <w:ind w:left="780" w:right="0"/>
        <w:jc w:val="both"/>
        <w:textAlignment w:val="baseline"/>
        <w:rPr>
          <w:sz w:val="33"/>
        </w:rPr>
      </w:pPr>
      <w:bookmarkStart w:name="" w:id="6877"/>
      <w:r>
        <w:rPr>
          <w:rFonts w:ascii="楷体" w:hAnsi="楷体" w:cs="楷体" w:eastAsia="楷体"/>
          <w:sz w:val="33"/>
          <w:spacing w:val="0"/>
          <w:color w:val="000000"/>
          <w:b w:val="off"/>
          <w:i w:val="off"/>
        </w:rPr>
        <w:t>《诗学》</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Poetik</w:t>
      </w:r>
      <w:bookmarkEnd w:id="6877"/>
    </w:p>
    <w:p>
      <w:pPr>
        <w:pageBreakBefore w:val="off"/>
        <w:tabs/>
        <w:wordWrap w:val="off"/>
        <w:spacing w:before="0" w:after="0" w:line="560" w:lineRule="atLeast"/>
        <w:ind w:left="1140" w:right="260"/>
        <w:jc w:val="both"/>
        <w:textAlignment w:val="baseline"/>
        <w:rPr>
          <w:sz w:val="33"/>
        </w:rPr>
      </w:pPr>
      <w:bookmarkStart w:name="" w:id="6878"/>
      <w:r>
        <w:rPr>
          <w:rFonts w:ascii="楷体" w:hAnsi="楷体" w:cs="楷体" w:eastAsia="楷体"/>
          <w:sz w:val="33"/>
          <w:spacing w:val="0"/>
          <w:color w:val="000000"/>
          <w:b w:val="off"/>
          <w:i w:val="off"/>
        </w:rPr>
        <w:t>4,</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1448b10f.</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119;</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4,</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1448b</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16</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119;</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9,</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1451b</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6</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ff"/>
          <w:i w:val="off"/>
        </w:rPr>
        <w:t>120;</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1453a29</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134;</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22,</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1459a</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8</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435;</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23,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1459a</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20</w:t>
      </w:r>
      <w:r>
        <w:rPr>
          <w:rFonts w:ascii="楷体" w:hAnsi="楷体" w:cs="楷体" w:eastAsia="楷体"/>
          <w:sz w:val="33"/>
          <w:spacing w:val="0"/>
          <w:color w:val="000000"/>
          <w:b w:val="off"/>
          <w:i w:val="off"/>
        </w:rPr>
        <w:t>Ⅱ</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287</w:t>
      </w:r>
      <w:bookmarkEnd w:id="6878"/>
    </w:p>
    <w:p>
      <w:pPr>
        <w:pageBreakBefore w:val="off"/>
        <w:tabs/>
        <w:wordWrap w:val="off"/>
        <w:spacing w:before="0" w:after="0" w:line="420" w:lineRule="atLeast"/>
        <w:ind w:left="780" w:right="0"/>
        <w:jc w:val="both"/>
        <w:textAlignment w:val="baseline"/>
        <w:rPr>
          <w:sz w:val="29"/>
        </w:rPr>
      </w:pPr>
      <w:bookmarkStart w:name="" w:id="6879"/>
      <w:r>
        <w:rPr>
          <w:rFonts w:ascii="宋体" w:hAnsi="宋体" w:cs="宋体" w:eastAsia="宋体"/>
          <w:sz w:val="29"/>
          <w:spacing w:val="0"/>
          <w:color w:val="000000"/>
          <w:b w:val="off"/>
          <w:i w:val="off"/>
        </w:rPr>
        <w:t>《物理学》</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Physik</w:t>
      </w:r>
      <w:bookmarkEnd w:id="6879"/>
    </w:p>
    <w:p>
      <w:pPr>
        <w:pageBreakBefore w:val="off"/>
        <w:tabs/>
        <w:wordWrap w:val="off"/>
        <w:spacing w:before="0" w:after="0" w:line="560" w:lineRule="atLeast"/>
        <w:ind w:left="1140" w:right="0"/>
        <w:jc w:val="both"/>
        <w:textAlignment w:val="baseline"/>
        <w:rPr>
          <w:sz w:val="33"/>
        </w:rPr>
      </w:pPr>
      <w:bookmarkStart w:name="" w:id="6880"/>
      <w:r>
        <w:rPr>
          <w:rFonts w:ascii="楷体" w:hAnsi="楷体" w:cs="楷体" w:eastAsia="楷体"/>
          <w:sz w:val="33"/>
          <w:spacing w:val="0"/>
          <w:color w:val="000000"/>
          <w:b w:val="off"/>
          <w:i w:val="off"/>
        </w:rPr>
        <w:t>Γ6,206a,20</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128f.;</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Δ4,211b,</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14ff.</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437</w:t>
      </w:r>
      <w:bookmarkEnd w:id="6880"/>
    </w:p>
    <w:p>
      <w:pPr>
        <w:pageBreakBefore w:val="off"/>
        <w:tabs/>
        <w:wordWrap w:val="off"/>
        <w:spacing w:before="0" w:after="0" w:line="420" w:lineRule="atLeast"/>
        <w:ind w:left="780" w:right="0"/>
        <w:jc w:val="both"/>
        <w:textAlignment w:val="baseline"/>
        <w:rPr>
          <w:sz w:val="29"/>
        </w:rPr>
      </w:pPr>
      <w:bookmarkStart w:name="" w:id="6881"/>
      <w:r>
        <w:rPr>
          <w:rFonts w:ascii="宋体" w:hAnsi="宋体" w:cs="宋体" w:eastAsia="宋体"/>
          <w:sz w:val="29"/>
          <w:spacing w:val="0"/>
          <w:color w:val="000000"/>
          <w:b w:val="off"/>
          <w:i w:val="off"/>
        </w:rPr>
        <w:t>《修辞学》</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Rhetorik</w:t>
      </w:r>
      <w:bookmarkEnd w:id="6881"/>
    </w:p>
    <w:p>
      <w:pPr>
        <w:pageBreakBefore w:val="off"/>
        <w:tabs/>
        <w:wordWrap w:val="off"/>
        <w:spacing w:before="0" w:after="0" w:line="560" w:lineRule="atLeast"/>
        <w:ind w:left="1140" w:right="340"/>
        <w:jc w:val="both"/>
        <w:textAlignment w:val="baseline"/>
        <w:rPr>
          <w:sz w:val="33"/>
        </w:rPr>
      </w:pPr>
      <w:bookmarkStart w:name="" w:id="6882"/>
      <w:r>
        <w:rPr>
          <w:rFonts w:ascii="楷体" w:hAnsi="楷体" w:cs="楷体" w:eastAsia="楷体"/>
          <w:sz w:val="33"/>
          <w:spacing w:val="0"/>
          <w:color w:val="000000"/>
          <w:b w:val="off"/>
          <w:i w:val="off"/>
        </w:rPr>
        <w:t>A2,</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1355b</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Ⅱ</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274;</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A2,</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1356a</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26</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ⅡS.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308;</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B13,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1389b32</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ff"/>
          <w:i w:val="off"/>
        </w:rPr>
        <w:t>135</w:t>
      </w:r>
      <w:bookmarkEnd w:id="6882"/>
    </w:p>
    <w:p>
      <w:pPr>
        <w:pageBreakBefore w:val="off"/>
        <w:tabs/>
        <w:wordWrap w:val="off"/>
        <w:spacing w:before="0" w:after="0" w:line="420" w:lineRule="atLeast"/>
        <w:ind w:left="780" w:right="0"/>
        <w:jc w:val="both"/>
        <w:textAlignment w:val="baseline"/>
        <w:rPr>
          <w:sz w:val="29"/>
        </w:rPr>
      </w:pPr>
      <w:bookmarkStart w:name="" w:id="6883"/>
      <w:r>
        <w:rPr>
          <w:rFonts w:ascii="宋体" w:hAnsi="宋体" w:cs="宋体" w:eastAsia="宋体"/>
          <w:sz w:val="29"/>
          <w:spacing w:val="0"/>
          <w:color w:val="000000"/>
          <w:b w:val="off"/>
          <w:i w:val="off"/>
        </w:rPr>
        <w:t>《论感觉》</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sensu</w:t>
      </w:r>
      <w:bookmarkEnd w:id="6883"/>
    </w:p>
    <w:p>
      <w:pPr>
        <w:pageBreakBefore w:val="off"/>
        <w:tabs/>
        <w:wordWrap w:val="off"/>
        <w:spacing w:before="0" w:after="0" w:line="560" w:lineRule="atLeast"/>
        <w:ind w:left="1140" w:right="0"/>
        <w:jc w:val="both"/>
        <w:textAlignment w:val="baseline"/>
        <w:rPr>
          <w:sz w:val="33"/>
        </w:rPr>
      </w:pPr>
      <w:bookmarkStart w:name="" w:id="6884"/>
      <w:r>
        <w:rPr>
          <w:rFonts w:ascii="楷体" w:hAnsi="楷体" w:cs="楷体" w:eastAsia="楷体"/>
          <w:sz w:val="33"/>
          <w:spacing w:val="0"/>
          <w:color w:val="000000"/>
          <w:b w:val="off"/>
          <w:i w:val="off"/>
        </w:rPr>
        <w:t>473a</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466</w:t>
      </w:r>
      <w:bookmarkEnd w:id="6884"/>
    </w:p>
    <w:p>
      <w:pPr>
        <w:pageBreakBefore w:val="off"/>
        <w:tabs/>
        <w:wordWrap w:val="off"/>
        <w:spacing w:before="0" w:after="0" w:line="420" w:lineRule="atLeast"/>
        <w:ind w:left="780" w:right="0"/>
        <w:jc w:val="both"/>
        <w:textAlignment w:val="baseline"/>
        <w:rPr>
          <w:sz w:val="29"/>
        </w:rPr>
      </w:pPr>
      <w:bookmarkStart w:name="" w:id="6885"/>
      <w:r>
        <w:rPr>
          <w:rFonts w:ascii="宋体" w:hAnsi="宋体" w:cs="宋体" w:eastAsia="宋体"/>
          <w:sz w:val="29"/>
          <w:spacing w:val="0"/>
          <w:color w:val="000000"/>
          <w:b w:val="off"/>
          <w:i w:val="off"/>
        </w:rPr>
        <w:t>《论辩篇》</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Topik</w:t>
      </w:r>
      <w:bookmarkEnd w:id="6885"/>
    </w:p>
    <w:p>
      <w:pPr>
        <w:pageBreakBefore w:val="off"/>
        <w:tabs/>
        <w:wordWrap w:val="off"/>
        <w:spacing w:before="0" w:after="0" w:line="560" w:lineRule="atLeast"/>
        <w:ind w:left="1140" w:right="0"/>
        <w:jc w:val="both"/>
        <w:textAlignment w:val="baseline"/>
        <w:rPr>
          <w:sz w:val="33"/>
        </w:rPr>
      </w:pPr>
      <w:bookmarkStart w:name="" w:id="6886"/>
      <w:r>
        <w:rPr>
          <w:rFonts w:ascii="楷体" w:hAnsi="楷体" w:cs="楷体" w:eastAsia="楷体"/>
          <w:sz w:val="33"/>
          <w:spacing w:val="0"/>
          <w:color w:val="000000"/>
          <w:b w:val="off"/>
          <w:i w:val="off"/>
        </w:rPr>
        <w:t>All</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435;</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A18,</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108b7-31</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S.435</w:t>
      </w:r>
      <w:bookmarkEnd w:id="6886"/>
    </w:p>
    <w:p>
      <w:pPr>
        <w:pageBreakBefore w:val="off"/>
        <w:tabs/>
        <w:wordWrap w:val="off"/>
        <w:spacing w:before="0" w:after="0" w:line="560" w:lineRule="exact"/>
        <w:ind w:left="0" w:right="0"/>
        <w:jc w:val="both"/>
        <w:textAlignment w:val="baseline"/>
        <w:rPr>
          <w:sz w:val="33"/>
        </w:rPr>
      </w:pPr>
      <w:bookmarkStart w:name="" w:id="6887"/>
      <w:r>
        <w:rPr>
          <w:rFonts w:ascii="宋体" w:hAnsi="宋体" w:cs="宋体" w:eastAsia="宋体"/>
          <w:sz w:val="33"/>
          <w:spacing w:val="0"/>
          <w:color w:val="000000"/>
          <w:b w:val="off"/>
          <w:i w:val="off"/>
        </w:rPr>
        <w:t/>
      </w:r>
      <w:bookmarkEnd w:id="6887"/>
    </w:p>
    <w:p>
      <w:pPr>
        <w:pageBreakBefore w:val="off"/>
        <w:tabs/>
        <w:wordWrap w:val="off"/>
        <w:spacing w:before="0" w:after="0" w:line="560" w:lineRule="atLeast"/>
        <w:ind w:left="780" w:right="0"/>
        <w:jc w:val="both"/>
        <w:textAlignment w:val="baseline"/>
        <w:rPr>
          <w:sz w:val="33"/>
        </w:rPr>
      </w:pPr>
      <w:bookmarkStart w:name="" w:id="6888"/>
      <w:r>
        <w:rPr>
          <w:rFonts w:ascii="楷体" w:hAnsi="楷体" w:cs="楷体" w:eastAsia="楷体"/>
          <w:sz w:val="33"/>
          <w:spacing w:val="0"/>
          <w:color w:val="000000"/>
          <w:b w:val="off"/>
          <w:i w:val="off"/>
        </w:rPr>
        <w:t>赫拉克利特:见《前苏格拉底残篇》VS12</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B54</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I</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S.</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179</w:t>
      </w:r>
      <w:bookmarkEnd w:id="6888"/>
    </w:p>
    <w:p>
      <w:pPr>
        <w:pageBreakBefore w:val="off"/>
        <w:tabs/>
        <w:wordWrap w:val="off"/>
        <w:spacing w:before="0" w:after="0" w:line="560" w:lineRule="exact"/>
        <w:ind w:left="0" w:right="0"/>
        <w:jc w:val="both"/>
        <w:textAlignment w:val="baseline"/>
        <w:rPr>
          <w:sz w:val="33"/>
        </w:rPr>
      </w:pPr>
      <w:bookmarkStart w:name="" w:id="6889"/>
      <w:r>
        <w:rPr>
          <w:rFonts w:ascii="宋体" w:hAnsi="宋体" w:cs="宋体" w:eastAsia="宋体"/>
          <w:sz w:val="33"/>
          <w:spacing w:val="0"/>
          <w:color w:val="000000"/>
          <w:b w:val="off"/>
          <w:i w:val="off"/>
        </w:rPr>
        <w:t/>
      </w:r>
      <w:bookmarkEnd w:id="6889"/>
    </w:p>
    <w:p>
      <w:pPr>
        <w:pageBreakBefore w:val="off"/>
        <w:tabs/>
        <w:wordWrap w:val="off"/>
        <w:spacing w:before="0" w:after="0" w:line="560" w:lineRule="atLeast"/>
        <w:ind w:left="780" w:right="0"/>
        <w:jc w:val="both"/>
        <w:textAlignment w:val="baseline"/>
        <w:rPr>
          <w:sz w:val="33"/>
        </w:rPr>
      </w:pPr>
      <w:bookmarkStart w:name="" w:id="6890"/>
      <w:r>
        <w:rPr>
          <w:rFonts w:ascii="楷体" w:hAnsi="楷体" w:cs="楷体" w:eastAsia="楷体"/>
          <w:sz w:val="33"/>
          <w:spacing w:val="0"/>
          <w:color w:val="000000"/>
          <w:b w:val="off"/>
          <w:i w:val="off"/>
        </w:rPr>
        <w:t>柏拉图：</w:t>
      </w:r>
      <w:bookmarkEnd w:id="6890"/>
    </w:p>
    <w:p>
      <w:pPr>
        <w:pageBreakBefore w:val="off"/>
        <w:tabs/>
        <w:wordWrap w:val="off"/>
        <w:spacing w:before="0" w:after="0" w:line="560" w:lineRule="atLeast"/>
        <w:ind w:left="780" w:right="0"/>
        <w:jc w:val="both"/>
        <w:textAlignment w:val="baseline"/>
        <w:rPr>
          <w:sz w:val="33"/>
        </w:rPr>
      </w:pPr>
      <w:bookmarkStart w:name="" w:id="6891"/>
      <w:r>
        <w:rPr>
          <w:rFonts w:ascii="楷体" w:hAnsi="楷体" w:cs="楷体" w:eastAsia="楷体"/>
          <w:sz w:val="33"/>
          <w:spacing w:val="0"/>
          <w:color w:val="000000"/>
          <w:b w:val="off"/>
          <w:i w:val="off"/>
        </w:rPr>
        <w:t>《申辩篇》</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Apologie</w:t>
      </w:r>
      <w:bookmarkEnd w:id="6891"/>
    </w:p>
    <w:p>
      <w:pPr>
        <w:pageBreakBefore w:val="off"/>
        <w:tabs/>
        <w:wordWrap w:val="off"/>
        <w:spacing w:before="0" w:after="0" w:line="560" w:lineRule="atLeast"/>
        <w:ind w:left="1140" w:right="0"/>
        <w:jc w:val="both"/>
        <w:textAlignment w:val="baseline"/>
        <w:rPr>
          <w:sz w:val="35"/>
        </w:rPr>
      </w:pPr>
      <w:bookmarkStart w:name="" w:id="6892"/>
      <w:r>
        <w:rPr>
          <w:rFonts w:ascii="宋体" w:hAnsi="宋体" w:cs="宋体" w:eastAsia="宋体"/>
          <w:sz w:val="35"/>
          <w:spacing w:val="0"/>
          <w:color w:val="000000"/>
          <w:b w:val="off"/>
          <w:i w:val="off"/>
        </w:rPr>
        <w:t>22d</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320</w:t>
      </w:r>
      <w:bookmarkEnd w:id="6892"/>
    </w:p>
    <w:p>
      <w:pPr>
        <w:pageBreakBefore w:val="off"/>
        <w:tabs/>
        <w:wordWrap w:val="off"/>
        <w:spacing w:before="0" w:after="0" w:line="560" w:lineRule="atLeast"/>
        <w:ind w:left="780" w:right="0"/>
        <w:jc w:val="both"/>
        <w:textAlignment w:val="baseline"/>
        <w:rPr>
          <w:sz w:val="35"/>
        </w:rPr>
      </w:pPr>
      <w:bookmarkStart w:name="" w:id="6893"/>
      <w:r>
        <w:rPr>
          <w:rFonts w:ascii="宋体" w:hAnsi="宋体" w:cs="宋体" w:eastAsia="宋体"/>
          <w:sz w:val="35"/>
          <w:spacing w:val="0"/>
          <w:color w:val="000000"/>
          <w:b w:val="off"/>
          <w:i w:val="off"/>
        </w:rPr>
        <w:t>《第7封信》Ⅶ.</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Brief</w:t>
      </w:r>
      <w:bookmarkEnd w:id="6893"/>
    </w:p>
    <w:p>
      <w:pPr>
        <w:pageBreakBefore w:val="off"/>
        <w:tabs/>
        <w:wordWrap w:val="off"/>
        <w:spacing w:before="0" w:after="0" w:line="560" w:lineRule="atLeast"/>
        <w:ind w:left="1140" w:right="0"/>
        <w:jc w:val="both"/>
        <w:textAlignment w:val="baseline"/>
        <w:rPr>
          <w:sz w:val="35"/>
        </w:rPr>
      </w:pPr>
      <w:bookmarkStart w:name="" w:id="6894"/>
      <w:r>
        <w:rPr>
          <w:rFonts w:ascii="宋体" w:hAnsi="宋体" w:cs="宋体" w:eastAsia="宋体"/>
          <w:sz w:val="35"/>
          <w:spacing w:val="0"/>
          <w:color w:val="000000"/>
          <w:b w:val="off"/>
          <w:i w:val="off"/>
        </w:rPr>
        <w:t>ⅡS.507;341c</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396;342ff.</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S.411;434a7</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ⅡS.255;343cd</w:t>
      </w:r>
      <w:bookmarkEnd w:id="6894"/>
    </w:p>
    <w:p>
      <w:pPr>
        <w:pageBreakBefore w:val="off"/>
        <w:tabs/>
        <w:wordWrap w:val="off"/>
        <w:spacing w:before="0" w:after="0" w:line="560" w:lineRule="atLeast"/>
        <w:ind w:left="1140" w:right="0"/>
        <w:jc w:val="both"/>
        <w:textAlignment w:val="baseline"/>
        <w:rPr>
          <w:sz w:val="35"/>
        </w:rPr>
      </w:pPr>
      <w:bookmarkStart w:name="" w:id="6895"/>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382;344c</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350;</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344b</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396</w:t>
      </w:r>
      <w:bookmarkEnd w:id="6895"/>
    </w:p>
    <w:p>
      <w:pPr>
        <w:pageBreakBefore w:val="off"/>
        <w:tabs/>
        <w:wordWrap w:val="off"/>
        <w:spacing w:before="0" w:after="0" w:line="560" w:lineRule="atLeast"/>
        <w:ind w:left="780" w:right="0"/>
        <w:jc w:val="both"/>
        <w:textAlignment w:val="baseline"/>
        <w:rPr>
          <w:sz w:val="33"/>
        </w:rPr>
      </w:pPr>
      <w:bookmarkStart w:name="" w:id="6896"/>
      <w:r>
        <w:rPr>
          <w:rFonts w:ascii="楷体" w:hAnsi="楷体" w:cs="楷体" w:eastAsia="楷体"/>
          <w:sz w:val="33"/>
          <w:spacing w:val="0"/>
          <w:color w:val="000000"/>
          <w:b w:val="off"/>
          <w:i w:val="off"/>
        </w:rPr>
        <w:t>《卡尔米德篇》</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Charmides</w:t>
      </w:r>
      <w:bookmarkEnd w:id="6896"/>
    </w:p>
    <w:p>
      <w:pPr>
        <w:pageBreakBefore w:val="off"/>
        <w:tabs/>
        <w:wordWrap w:val="off"/>
        <w:spacing w:before="0" w:after="0" w:line="560" w:lineRule="atLeast"/>
        <w:ind w:left="1500" w:right="0"/>
        <w:jc w:val="both"/>
        <w:textAlignment w:val="baseline"/>
        <w:rPr>
          <w:sz w:val="35"/>
        </w:rPr>
      </w:pPr>
      <w:bookmarkStart w:name="" w:id="6897"/>
      <w:r>
        <w:rPr>
          <w:rFonts w:ascii="宋体" w:hAnsi="宋体" w:cs="宋体" w:eastAsia="宋体"/>
          <w:sz w:val="35"/>
          <w:spacing w:val="0"/>
          <w:color w:val="000000"/>
          <w:b w:val="off"/>
          <w:i w:val="off"/>
        </w:rPr>
        <w:t>169a</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210</w:t>
      </w:r>
      <w:bookmarkEnd w:id="6897"/>
    </w:p>
    <w:p>
      <w:pPr>
        <w:pageBreakBefore w:val="off"/>
        <w:tabs/>
        <w:wordWrap w:val="off"/>
        <w:spacing w:before="0" w:after="0" w:line="560" w:lineRule="atLeast"/>
        <w:ind w:left="780" w:right="0"/>
        <w:jc w:val="both"/>
        <w:textAlignment w:val="baseline"/>
        <w:rPr>
          <w:sz w:val="33"/>
        </w:rPr>
      </w:pPr>
      <w:bookmarkStart w:name="" w:id="6898"/>
      <w:r>
        <w:rPr>
          <w:rFonts w:ascii="楷体" w:hAnsi="楷体" w:cs="楷体" w:eastAsia="楷体"/>
          <w:sz w:val="33"/>
          <w:spacing w:val="0"/>
          <w:color w:val="000000"/>
          <w:b w:val="off"/>
          <w:i w:val="off"/>
        </w:rPr>
        <w:t>《克拉底鲁篇》</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Cratylos</w:t>
      </w:r>
      <w:bookmarkEnd w:id="6898"/>
    </w:p>
    <w:p>
      <w:pPr>
        <w:pageBreakBefore w:val="off"/>
        <w:tabs/>
        <w:wordWrap w:val="off"/>
        <w:spacing w:before="0" w:after="0" w:line="560" w:lineRule="atLeast"/>
        <w:ind w:left="1140" w:right="340"/>
        <w:jc w:val="both"/>
        <w:textAlignment w:val="baseline"/>
        <w:rPr>
          <w:sz w:val="35"/>
        </w:rPr>
      </w:pPr>
      <w:bookmarkStart w:name="" w:id="6899"/>
      <w:r>
        <w:rPr>
          <w:rFonts w:ascii="宋体" w:hAnsi="宋体" w:cs="宋体" w:eastAsia="宋体"/>
          <w:sz w:val="35"/>
          <w:spacing w:val="0"/>
          <w:color w:val="000000"/>
          <w:b w:val="off"/>
          <w:i w:val="off"/>
        </w:rPr>
        <w:t>384d</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410;</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385</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413;</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387c</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413;</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388c</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410;</w:t>
      </w:r>
      <w:r>
        <w:rPr>
          <w:rFonts w:ascii="宋体" w:hAnsi="宋体" w:cs="宋体" w:eastAsia="宋体"/>
          <w:sz w:val="35"/>
          <w:spacing w:val="0"/>
          <w:color w:val="000000"/>
          <w:b w:val="off"/>
          <w:i w:val="off"/>
        </w:rPr>
        <w:t>429bc</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Ⅰ</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414;430a</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Ⅰ</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414;</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430d</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5</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Ⅰ</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415;</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432aff.</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Ⅰ</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ff"/>
          <w:i w:val="off"/>
        </w:rPr>
        <w:t>413;436e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413;438d-439b</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S.411</w:t>
      </w:r>
      <w:bookmarkEnd w:id="6899"/>
    </w:p>
    <w:p>
      <w:pPr>
        <w:pageBreakBefore w:val="off"/>
        <w:tabs/>
        <w:wordWrap w:val="off"/>
        <w:spacing w:before="0" w:after="0" w:line="560" w:lineRule="atLeast"/>
        <w:ind w:left="780" w:right="0"/>
        <w:jc w:val="both"/>
        <w:textAlignment w:val="baseline"/>
        <w:rPr>
          <w:sz w:val="33"/>
        </w:rPr>
      </w:pPr>
      <w:bookmarkStart w:name="" w:id="6900"/>
      <w:r>
        <w:rPr>
          <w:rFonts w:ascii="楷体" w:hAnsi="楷体" w:cs="楷体" w:eastAsia="楷体"/>
          <w:sz w:val="33"/>
          <w:spacing w:val="0"/>
          <w:color w:val="000000"/>
          <w:b w:val="off"/>
          <w:i w:val="off"/>
        </w:rPr>
        <w:t>《伊庇诺米篇》</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Epinomis</w:t>
      </w:r>
      <w:bookmarkEnd w:id="6900"/>
    </w:p>
    <w:p>
      <w:pPr>
        <w:pageBreakBefore w:val="off"/>
        <w:tabs/>
        <w:wordWrap w:val="off"/>
        <w:spacing w:before="0" w:after="0" w:line="560" w:lineRule="atLeast"/>
        <w:ind w:left="1140" w:right="0"/>
        <w:jc w:val="both"/>
        <w:textAlignment w:val="baseline"/>
        <w:rPr>
          <w:sz w:val="33"/>
        </w:rPr>
      </w:pPr>
      <w:bookmarkStart w:name="" w:id="6901"/>
      <w:r>
        <w:rPr>
          <w:rFonts w:ascii="宋体" w:hAnsi="宋体" w:cs="宋体" w:eastAsia="宋体"/>
          <w:sz w:val="33"/>
          <w:spacing w:val="0"/>
          <w:color w:val="000000"/>
          <w:b w:val="off"/>
          <w:i w:val="off"/>
        </w:rPr>
        <w:t>975c</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Ⅱ</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93,</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294,</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295;</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991e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I</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179</w:t>
      </w:r>
      <w:bookmarkEnd w:id="6901"/>
    </w:p>
    <w:p>
      <w:r>
        <w:t/>
      </w:r>
    </w:p>
    <w:p>
      <w:pPr>
        <w:sectPr>
          <w:footerReference r:id="rId949"/>
          <w:headerReference r:id="rId950" w:type="default"/>
          <w:type w:val="nextPage"/>
          <w:pgSz w:w="16900" w:h="23360"/>
          <w:pgMar w:left="2540" w:top="1680" w:right="2540" w:bottom="1680" w:header="1380" w:footer="1380"/>
          <w:cols w:num="1"/>
        </w:sectPr>
      </w:pPr>
    </w:p>
    <w:p>
      <w:pPr>
        <w:pageBreakBefore w:val="off"/>
        <w:tabs/>
        <w:wordWrap w:val="off"/>
        <w:spacing w:before="0" w:after="0" w:line="540" w:lineRule="atLeast"/>
        <w:ind w:left="0" w:right="320"/>
        <w:jc w:val="right"/>
        <w:textAlignment w:val="baseline"/>
        <w:rPr>
          <w:sz w:val="39"/>
        </w:rPr>
      </w:pPr>
      <w:bookmarkStart w:name="" w:id="6902"/>
      <w:r>
        <w:rPr>
          <w:rFonts w:ascii="仿宋" w:hAnsi="仿宋" w:cs="仿宋" w:eastAsia="仿宋"/>
          <w:sz w:val="39"/>
          <w:spacing w:val="0"/>
          <w:color w:val="000000"/>
          <w:b w:val="off"/>
          <w:i w:val="off"/>
        </w:rPr>
        <w:t>附</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录</w:t>
      </w:r>
      <w:r>
        <w:rPr>
          <w:rFonts w:ascii="楷体" w:hAnsi="楷体" w:cs="楷体" w:eastAsia="楷体"/>
          <w:sz w:val="39"/>
          <w:spacing w:val="0"/>
          <w:color w:val="000000"/>
          <w:b w:val="off"/>
          <w:i w:val="off"/>
        </w:rPr>
        <w:t>963</w:t>
      </w:r>
      <w:bookmarkEnd w:id="6902"/>
    </w:p>
    <w:p>
      <w:pPr>
        <w:pageBreakBefore w:val="off"/>
        <w:tabs/>
        <w:wordWrap w:val="off"/>
        <w:spacing w:before="0" w:after="0" w:line="500" w:lineRule="exact"/>
        <w:ind w:left="0" w:right="0"/>
        <w:jc w:val="right"/>
        <w:textAlignment w:val="baseline"/>
        <w:rPr>
          <w:sz w:val="29"/>
        </w:rPr>
      </w:pPr>
      <w:bookmarkStart w:name="" w:id="6903"/>
      <w:r>
        <w:rPr>
          <w:rFonts w:ascii="宋体" w:hAnsi="宋体" w:cs="宋体" w:eastAsia="宋体"/>
          <w:sz w:val="29"/>
          <w:spacing w:val="0"/>
          <w:color w:val="000000"/>
          <w:b w:val="off"/>
          <w:i w:val="off"/>
        </w:rPr>
        <w:t/>
      </w:r>
      <w:bookmarkEnd w:id="6903"/>
    </w:p>
    <w:p>
      <w:pPr>
        <w:pageBreakBefore w:val="off"/>
        <w:tabs/>
        <w:wordWrap w:val="off"/>
        <w:spacing w:before="0" w:after="0" w:line="500" w:lineRule="exact"/>
        <w:ind w:left="0" w:right="0"/>
        <w:jc w:val="right"/>
        <w:textAlignment w:val="baseline"/>
        <w:rPr>
          <w:sz w:val="29"/>
        </w:rPr>
      </w:pPr>
      <w:bookmarkStart w:name="" w:id="6904"/>
      <w:r>
        <w:rPr>
          <w:rFonts w:ascii="宋体" w:hAnsi="宋体" w:cs="宋体" w:eastAsia="宋体"/>
          <w:sz w:val="29"/>
          <w:spacing w:val="0"/>
          <w:color w:val="000000"/>
          <w:b w:val="off"/>
          <w:i w:val="off"/>
        </w:rPr>
        <w:t/>
      </w:r>
      <w:bookmarkEnd w:id="6904"/>
    </w:p>
    <w:p>
      <w:pPr>
        <w:pageBreakBefore w:val="off"/>
        <w:tabs/>
        <w:wordWrap w:val="off"/>
        <w:spacing w:before="0" w:after="0" w:line="500" w:lineRule="atLeast"/>
        <w:ind w:left="760" w:right="0"/>
        <w:jc w:val="both"/>
        <w:textAlignment w:val="baseline"/>
        <w:rPr>
          <w:sz w:val="29"/>
        </w:rPr>
      </w:pPr>
      <w:bookmarkStart w:name="" w:id="6905"/>
      <w:r>
        <w:rPr>
          <w:rFonts w:ascii="仿宋" w:hAnsi="仿宋" w:cs="仿宋" w:eastAsia="仿宋"/>
          <w:sz w:val="29"/>
          <w:spacing w:val="0"/>
          <w:color w:val="000000"/>
          <w:b w:val="off"/>
          <w:i w:val="off"/>
        </w:rPr>
        <w:t>《高尔吉亚篇》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Gorgias</w:t>
      </w:r>
      <w:bookmarkEnd w:id="6905"/>
    </w:p>
    <w:p>
      <w:pPr>
        <w:pageBreakBefore w:val="off"/>
        <w:tabs/>
        <w:wordWrap w:val="off"/>
        <w:spacing w:before="0" w:after="0" w:line="520" w:lineRule="atLeast"/>
        <w:ind w:left="1120" w:right="0"/>
        <w:jc w:val="both"/>
        <w:textAlignment w:val="baseline"/>
        <w:rPr>
          <w:sz w:val="38"/>
        </w:rPr>
      </w:pPr>
      <w:bookmarkStart w:name="" w:id="6906"/>
      <w:r>
        <w:rPr>
          <w:rFonts w:ascii="宋体" w:hAnsi="宋体" w:cs="宋体" w:eastAsia="宋体"/>
          <w:sz w:val="38"/>
          <w:spacing w:val="0"/>
          <w:color w:val="000000"/>
          <w:b w:val="off"/>
          <w:i w:val="off"/>
        </w:rPr>
        <w:t>ⅡS.305;</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456aⅡS.235</w:t>
      </w:r>
      <w:bookmarkEnd w:id="6906"/>
    </w:p>
    <w:p>
      <w:pPr>
        <w:pageBreakBefore w:val="off"/>
        <w:tabs/>
        <w:wordWrap w:val="off"/>
        <w:spacing w:before="0" w:after="0" w:line="480" w:lineRule="atLeast"/>
        <w:ind w:left="760" w:right="0"/>
        <w:jc w:val="both"/>
        <w:textAlignment w:val="baseline"/>
        <w:rPr>
          <w:sz w:val="29"/>
        </w:rPr>
      </w:pPr>
      <w:bookmarkStart w:name="" w:id="6907"/>
      <w:r>
        <w:rPr>
          <w:rFonts w:ascii="仿宋" w:hAnsi="仿宋" w:cs="仿宋" w:eastAsia="仿宋"/>
          <w:sz w:val="29"/>
          <w:spacing w:val="0"/>
          <w:color w:val="000000"/>
          <w:b w:val="off"/>
          <w:i w:val="off"/>
        </w:rPr>
        <w:t>《大希庇阿斯篇》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Hippias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I</w:t>
      </w:r>
      <w:bookmarkEnd w:id="6907"/>
    </w:p>
    <w:p>
      <w:pPr>
        <w:pageBreakBefore w:val="off"/>
        <w:tabs/>
        <w:wordWrap w:val="off"/>
        <w:spacing w:before="0" w:after="0" w:line="520" w:lineRule="atLeast"/>
        <w:ind w:left="1120" w:right="0"/>
        <w:jc w:val="both"/>
        <w:textAlignment w:val="baseline"/>
        <w:rPr>
          <w:sz w:val="38"/>
        </w:rPr>
      </w:pPr>
      <w:bookmarkStart w:name="" w:id="6908"/>
      <w:r>
        <w:rPr>
          <w:rFonts w:ascii="宋体" w:hAnsi="宋体" w:cs="宋体" w:eastAsia="宋体"/>
          <w:sz w:val="38"/>
          <w:spacing w:val="0"/>
          <w:color w:val="000000"/>
          <w:b w:val="off"/>
          <w:i w:val="off"/>
        </w:rPr>
        <w:t>293cⅠS.150</w:t>
      </w:r>
      <w:bookmarkEnd w:id="6908"/>
    </w:p>
    <w:p>
      <w:pPr>
        <w:pageBreakBefore w:val="off"/>
        <w:tabs/>
        <w:wordWrap w:val="off"/>
        <w:spacing w:before="0" w:after="0" w:line="480" w:lineRule="atLeast"/>
        <w:ind w:left="760" w:right="0"/>
        <w:jc w:val="both"/>
        <w:textAlignment w:val="baseline"/>
        <w:rPr>
          <w:sz w:val="29"/>
        </w:rPr>
      </w:pPr>
      <w:bookmarkStart w:name="" w:id="6909"/>
      <w:r>
        <w:rPr>
          <w:rFonts w:ascii="仿宋" w:hAnsi="仿宋" w:cs="仿宋" w:eastAsia="仿宋"/>
          <w:sz w:val="29"/>
          <w:spacing w:val="0"/>
          <w:color w:val="000000"/>
          <w:b w:val="off"/>
          <w:i w:val="off"/>
        </w:rPr>
        <w:t>《伊安篇》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Ion</w:t>
      </w:r>
      <w:bookmarkEnd w:id="6909"/>
    </w:p>
    <w:p>
      <w:pPr>
        <w:pageBreakBefore w:val="off"/>
        <w:tabs/>
        <w:wordWrap w:val="off"/>
        <w:spacing w:before="0" w:after="0" w:line="540" w:lineRule="atLeast"/>
        <w:ind w:left="1120" w:right="0"/>
        <w:jc w:val="both"/>
        <w:textAlignment w:val="baseline"/>
        <w:rPr>
          <w:sz w:val="38"/>
        </w:rPr>
      </w:pPr>
      <w:bookmarkStart w:name="" w:id="6910"/>
      <w:r>
        <w:rPr>
          <w:rFonts w:ascii="宋体" w:hAnsi="宋体" w:cs="宋体" w:eastAsia="宋体"/>
          <w:sz w:val="38"/>
          <w:spacing w:val="0"/>
          <w:color w:val="000000"/>
          <w:b w:val="off"/>
          <w:i w:val="off"/>
        </w:rPr>
        <w:t>534eⅡS.93</w:t>
      </w:r>
      <w:bookmarkEnd w:id="6910"/>
    </w:p>
    <w:p>
      <w:pPr>
        <w:pageBreakBefore w:val="off"/>
        <w:tabs/>
        <w:wordWrap w:val="off"/>
        <w:spacing w:before="0" w:after="0" w:line="480" w:lineRule="atLeast"/>
        <w:ind w:left="760" w:right="0"/>
        <w:jc w:val="both"/>
        <w:textAlignment w:val="baseline"/>
        <w:rPr>
          <w:sz w:val="29"/>
        </w:rPr>
      </w:pPr>
      <w:bookmarkStart w:name="" w:id="6911"/>
      <w:r>
        <w:rPr>
          <w:rFonts w:ascii="仿宋" w:hAnsi="仿宋" w:cs="仿宋" w:eastAsia="仿宋"/>
          <w:sz w:val="29"/>
          <w:spacing w:val="0"/>
          <w:color w:val="000000"/>
          <w:b w:val="off"/>
          <w:i w:val="off"/>
        </w:rPr>
        <w:t>《美诺篇》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Menon</w:t>
      </w:r>
      <w:bookmarkEnd w:id="6911"/>
    </w:p>
    <w:p>
      <w:pPr>
        <w:pageBreakBefore w:val="off"/>
        <w:tabs/>
        <w:wordWrap w:val="off"/>
        <w:spacing w:before="0" w:after="0" w:line="560" w:lineRule="atLeast"/>
        <w:ind w:left="1120" w:right="0"/>
        <w:jc w:val="both"/>
        <w:textAlignment w:val="baseline"/>
        <w:rPr>
          <w:sz w:val="38"/>
        </w:rPr>
      </w:pPr>
      <w:bookmarkStart w:name="" w:id="6912"/>
      <w:r>
        <w:rPr>
          <w:rFonts w:ascii="宋体" w:hAnsi="宋体" w:cs="宋体" w:eastAsia="宋体"/>
          <w:sz w:val="38"/>
          <w:spacing w:val="0"/>
          <w:color w:val="000000"/>
          <w:b w:val="off"/>
          <w:i w:val="off"/>
        </w:rPr>
        <w:t>80dff.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S.351</w:t>
      </w:r>
      <w:bookmarkEnd w:id="6912"/>
    </w:p>
    <w:p>
      <w:pPr>
        <w:pageBreakBefore w:val="off"/>
        <w:tabs/>
        <w:wordWrap w:val="off"/>
        <w:spacing w:before="0" w:after="0" w:line="480" w:lineRule="atLeast"/>
        <w:ind w:left="760" w:right="0"/>
        <w:jc w:val="both"/>
        <w:textAlignment w:val="baseline"/>
        <w:rPr>
          <w:sz w:val="29"/>
        </w:rPr>
      </w:pPr>
      <w:bookmarkStart w:name="" w:id="6913"/>
      <w:r>
        <w:rPr>
          <w:rFonts w:ascii="仿宋" w:hAnsi="仿宋" w:cs="仿宋" w:eastAsia="仿宋"/>
          <w:sz w:val="29"/>
          <w:spacing w:val="0"/>
          <w:color w:val="000000"/>
          <w:b w:val="off"/>
          <w:i w:val="off"/>
        </w:rPr>
        <w:t>《巴门尼德篇》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Parmenides</w:t>
      </w:r>
      <w:bookmarkEnd w:id="6913"/>
    </w:p>
    <w:p>
      <w:pPr>
        <w:pageBreakBefore w:val="off"/>
        <w:tabs/>
        <w:wordWrap w:val="off"/>
        <w:spacing w:before="0" w:after="0" w:line="520" w:lineRule="atLeast"/>
        <w:ind w:left="1120" w:right="0"/>
        <w:jc w:val="both"/>
        <w:textAlignment w:val="baseline"/>
        <w:rPr>
          <w:sz w:val="38"/>
        </w:rPr>
      </w:pPr>
      <w:bookmarkStart w:name="" w:id="6914"/>
      <w:r>
        <w:rPr>
          <w:rFonts w:ascii="宋体" w:hAnsi="宋体" w:cs="宋体" w:eastAsia="宋体"/>
          <w:sz w:val="38"/>
          <w:spacing w:val="0"/>
          <w:color w:val="000000"/>
          <w:b w:val="off"/>
          <w:i w:val="off"/>
        </w:rPr>
        <w:t>131bⅠS.128f.</w:t>
      </w:r>
      <w:bookmarkEnd w:id="6914"/>
    </w:p>
    <w:p>
      <w:pPr>
        <w:pageBreakBefore w:val="off"/>
        <w:tabs/>
        <w:wordWrap w:val="off"/>
        <w:spacing w:before="0" w:after="0" w:line="500" w:lineRule="atLeast"/>
        <w:ind w:left="760" w:right="0"/>
        <w:jc w:val="both"/>
        <w:textAlignment w:val="baseline"/>
        <w:rPr>
          <w:sz w:val="29"/>
        </w:rPr>
      </w:pPr>
      <w:bookmarkStart w:name="" w:id="6915"/>
      <w:r>
        <w:rPr>
          <w:rFonts w:ascii="仿宋" w:hAnsi="仿宋" w:cs="仿宋" w:eastAsia="仿宋"/>
          <w:sz w:val="29"/>
          <w:spacing w:val="0"/>
          <w:color w:val="000000"/>
          <w:b w:val="off"/>
          <w:i w:val="off"/>
        </w:rPr>
        <w:t>《斐多篇》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Phaidon</w:t>
      </w:r>
      <w:bookmarkEnd w:id="6915"/>
    </w:p>
    <w:p>
      <w:pPr>
        <w:pageBreakBefore w:val="off"/>
        <w:tabs/>
        <w:wordWrap w:val="off"/>
        <w:spacing w:before="0" w:after="0" w:line="520" w:lineRule="atLeast"/>
        <w:ind w:left="1120" w:right="0"/>
        <w:jc w:val="both"/>
        <w:textAlignment w:val="baseline"/>
        <w:rPr>
          <w:sz w:val="38"/>
        </w:rPr>
      </w:pPr>
      <w:bookmarkStart w:name="" w:id="6916"/>
      <w:r>
        <w:rPr>
          <w:rFonts w:ascii="宋体" w:hAnsi="宋体" w:cs="宋体" w:eastAsia="宋体"/>
          <w:sz w:val="38"/>
          <w:spacing w:val="0"/>
          <w:color w:val="000000"/>
          <w:b w:val="off"/>
          <w:i w:val="off"/>
        </w:rPr>
        <w:t>ⅡS.498;</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72ⅠS.462;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73f.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S.119;</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96ⅠS.357;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99eⅠS.</w:t>
      </w:r>
      <w:bookmarkEnd w:id="6916"/>
    </w:p>
    <w:p>
      <w:pPr>
        <w:pageBreakBefore w:val="off"/>
        <w:tabs/>
        <w:wordWrap w:val="off"/>
        <w:spacing w:before="0" w:after="0" w:line="520" w:lineRule="atLeast"/>
        <w:ind w:left="1120" w:right="0"/>
        <w:jc w:val="both"/>
        <w:textAlignment w:val="baseline"/>
        <w:rPr>
          <w:sz w:val="38"/>
        </w:rPr>
      </w:pPr>
      <w:bookmarkStart w:name="" w:id="6917"/>
      <w:r>
        <w:rPr>
          <w:rFonts w:ascii="宋体" w:hAnsi="宋体" w:cs="宋体" w:eastAsia="宋体"/>
          <w:sz w:val="38"/>
          <w:spacing w:val="0"/>
          <w:color w:val="000000"/>
          <w:b w:val="off"/>
          <w:i w:val="off"/>
        </w:rPr>
        <w:t>433;</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ⅡS.73</w:t>
      </w:r>
      <w:bookmarkEnd w:id="6917"/>
    </w:p>
    <w:p>
      <w:pPr>
        <w:pageBreakBefore w:val="off"/>
        <w:tabs/>
        <w:wordWrap w:val="off"/>
        <w:spacing w:before="0" w:after="0" w:line="480" w:lineRule="atLeast"/>
        <w:ind w:left="760" w:right="0"/>
        <w:jc w:val="both"/>
        <w:textAlignment w:val="baseline"/>
        <w:rPr>
          <w:sz w:val="29"/>
        </w:rPr>
      </w:pPr>
      <w:bookmarkStart w:name="" w:id="6918"/>
      <w:r>
        <w:rPr>
          <w:rFonts w:ascii="仿宋" w:hAnsi="仿宋" w:cs="仿宋" w:eastAsia="仿宋"/>
          <w:sz w:val="29"/>
          <w:spacing w:val="0"/>
          <w:color w:val="000000"/>
          <w:b w:val="off"/>
          <w:i w:val="off"/>
        </w:rPr>
        <w:t>《斐德罗篇》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Phaidros</w:t>
      </w:r>
      <w:bookmarkEnd w:id="6918"/>
    </w:p>
    <w:p>
      <w:pPr>
        <w:pageBreakBefore w:val="off"/>
        <w:tabs/>
        <w:wordWrap w:val="off"/>
        <w:spacing w:before="0" w:after="0" w:line="560" w:lineRule="atLeast"/>
        <w:ind w:left="1120" w:right="0"/>
        <w:jc w:val="both"/>
        <w:textAlignment w:val="baseline"/>
        <w:rPr>
          <w:sz w:val="38"/>
        </w:rPr>
      </w:pPr>
      <w:bookmarkStart w:name="" w:id="6919"/>
      <w:r>
        <w:rPr>
          <w:rFonts w:ascii="宋体" w:hAnsi="宋体" w:cs="宋体" w:eastAsia="宋体"/>
          <w:sz w:val="38"/>
          <w:spacing w:val="0"/>
          <w:color w:val="000000"/>
          <w:b w:val="off"/>
          <w:i w:val="off"/>
        </w:rPr>
        <w:t>ⅠS.131;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ⅡS.305,308,317;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245cⅡS.383;</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250d7ⅠS.485;</w:t>
      </w:r>
      <w:bookmarkEnd w:id="6919"/>
    </w:p>
    <w:p>
      <w:pPr>
        <w:pageBreakBefore w:val="off"/>
        <w:tabs/>
        <w:wordWrap w:val="off"/>
        <w:spacing w:before="0" w:after="0" w:line="580" w:lineRule="atLeast"/>
        <w:ind w:left="1120" w:right="0"/>
        <w:jc w:val="both"/>
        <w:textAlignment w:val="baseline"/>
        <w:rPr>
          <w:sz w:val="38"/>
        </w:rPr>
      </w:pPr>
      <w:bookmarkStart w:name="" w:id="6920"/>
      <w:r>
        <w:rPr>
          <w:rFonts w:ascii="宋体" w:hAnsi="宋体" w:cs="宋体" w:eastAsia="宋体"/>
          <w:sz w:val="38"/>
          <w:spacing w:val="0"/>
          <w:color w:val="000000"/>
          <w:b w:val="off"/>
          <w:i w:val="off"/>
        </w:rPr>
        <w:t>262cⅠS.281;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264cⅠS.287;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268aff.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S.307;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269bⅠS.306;</w:t>
      </w:r>
      <w:bookmarkEnd w:id="6920"/>
    </w:p>
    <w:p>
      <w:pPr>
        <w:pageBreakBefore w:val="off"/>
        <w:tabs/>
        <w:wordWrap w:val="off"/>
        <w:spacing w:before="0" w:after="0" w:line="560" w:lineRule="atLeast"/>
        <w:ind w:left="1120" w:right="0"/>
        <w:jc w:val="both"/>
        <w:textAlignment w:val="baseline"/>
        <w:rPr>
          <w:sz w:val="38"/>
        </w:rPr>
      </w:pPr>
      <w:bookmarkStart w:name="" w:id="6921"/>
      <w:r>
        <w:rPr>
          <w:rFonts w:ascii="宋体" w:hAnsi="宋体" w:cs="宋体" w:eastAsia="宋体"/>
          <w:sz w:val="38"/>
          <w:spacing w:val="0"/>
          <w:color w:val="000000"/>
          <w:b w:val="off"/>
          <w:i w:val="off"/>
        </w:rPr>
        <w:t>272a6ⅠS.307;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275ⅠS.396;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280bⅠS.307</w:t>
      </w:r>
      <w:bookmarkEnd w:id="6921"/>
    </w:p>
    <w:p>
      <w:pPr>
        <w:pageBreakBefore w:val="off"/>
        <w:tabs/>
        <w:wordWrap w:val="off"/>
        <w:spacing w:before="0" w:after="0" w:line="500" w:lineRule="atLeast"/>
        <w:ind w:left="760" w:right="0"/>
        <w:jc w:val="both"/>
        <w:textAlignment w:val="baseline"/>
        <w:rPr>
          <w:sz w:val="29"/>
        </w:rPr>
      </w:pPr>
      <w:bookmarkStart w:name="" w:id="6922"/>
      <w:r>
        <w:rPr>
          <w:rFonts w:ascii="仿宋" w:hAnsi="仿宋" w:cs="仿宋" w:eastAsia="仿宋"/>
          <w:sz w:val="29"/>
          <w:spacing w:val="0"/>
          <w:color w:val="000000"/>
          <w:b w:val="off"/>
          <w:i w:val="off"/>
        </w:rPr>
        <w:t>《普罗塔哥拉斯篇》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Protagoras</w:t>
      </w:r>
      <w:bookmarkEnd w:id="6922"/>
    </w:p>
    <w:p>
      <w:pPr>
        <w:pageBreakBefore w:val="off"/>
        <w:tabs/>
        <w:wordWrap w:val="off"/>
        <w:spacing w:before="0" w:after="0" w:line="540" w:lineRule="atLeast"/>
        <w:ind w:left="1120" w:right="0"/>
        <w:jc w:val="both"/>
        <w:textAlignment w:val="baseline"/>
        <w:rPr>
          <w:sz w:val="38"/>
        </w:rPr>
      </w:pPr>
      <w:bookmarkStart w:name="" w:id="6923"/>
      <w:r>
        <w:rPr>
          <w:rFonts w:ascii="宋体" w:hAnsi="宋体" w:cs="宋体" w:eastAsia="宋体"/>
          <w:sz w:val="38"/>
          <w:spacing w:val="0"/>
          <w:color w:val="000000"/>
          <w:b w:val="off"/>
          <w:i w:val="off"/>
        </w:rPr>
        <w:t>314aⅡS.225;</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314abⅡS.43;</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335ff.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S.368</w:t>
      </w:r>
      <w:bookmarkEnd w:id="6923"/>
    </w:p>
    <w:p>
      <w:pPr>
        <w:pageBreakBefore w:val="off"/>
        <w:tabs/>
        <w:wordWrap w:val="off"/>
        <w:spacing w:before="0" w:after="0" w:line="480" w:lineRule="atLeast"/>
        <w:ind w:left="760" w:right="0"/>
        <w:jc w:val="both"/>
        <w:textAlignment w:val="baseline"/>
        <w:rPr>
          <w:sz w:val="29"/>
        </w:rPr>
      </w:pPr>
      <w:bookmarkStart w:name="" w:id="6924"/>
      <w:r>
        <w:rPr>
          <w:rFonts w:ascii="仿宋" w:hAnsi="仿宋" w:cs="仿宋" w:eastAsia="仿宋"/>
          <w:sz w:val="29"/>
          <w:spacing w:val="0"/>
          <w:color w:val="000000"/>
          <w:b w:val="off"/>
          <w:i w:val="off"/>
        </w:rPr>
        <w:t>《菲利布斯篇》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Philebos</w:t>
      </w:r>
      <w:bookmarkEnd w:id="6924"/>
    </w:p>
    <w:p>
      <w:pPr>
        <w:pageBreakBefore w:val="off"/>
        <w:tabs/>
        <w:wordWrap w:val="off"/>
        <w:spacing w:before="0" w:after="0" w:line="660" w:lineRule="atLeast"/>
        <w:ind w:left="1120" w:right="0"/>
        <w:jc w:val="both"/>
        <w:textAlignment w:val="baseline"/>
        <w:rPr>
          <w:sz w:val="38"/>
        </w:rPr>
      </w:pPr>
      <w:bookmarkStart w:name="" w:id="6925"/>
      <w:r>
        <w:rPr>
          <w:rFonts w:ascii="宋体" w:hAnsi="宋体" w:cs="宋体" w:eastAsia="宋体"/>
          <w:sz w:val="38"/>
          <w:spacing w:val="0"/>
          <w:color w:val="000000"/>
          <w:b w:val="off"/>
          <w:i w:val="off"/>
        </w:rPr>
        <w:t>ⅡS.307;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50bⅠS.117;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51dⅠS.486;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64e5ⅠS.484</w:t>
      </w:r>
      <w:bookmarkEnd w:id="6925"/>
    </w:p>
    <w:p>
      <w:pPr>
        <w:pageBreakBefore w:val="off"/>
        <w:tabs/>
        <w:wordWrap w:val="off"/>
        <w:spacing w:before="0" w:after="0" w:line="500" w:lineRule="atLeast"/>
        <w:ind w:left="760" w:right="0"/>
        <w:jc w:val="both"/>
        <w:textAlignment w:val="baseline"/>
        <w:rPr>
          <w:sz w:val="29"/>
        </w:rPr>
      </w:pPr>
      <w:bookmarkStart w:name="" w:id="6926"/>
      <w:r>
        <w:rPr>
          <w:rFonts w:ascii="仿宋" w:hAnsi="仿宋" w:cs="仿宋" w:eastAsia="仿宋"/>
          <w:sz w:val="29"/>
          <w:spacing w:val="0"/>
          <w:color w:val="000000"/>
          <w:b w:val="off"/>
          <w:i w:val="off"/>
        </w:rPr>
        <w:t>《政治家篇》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Politikos</w:t>
      </w:r>
      <w:bookmarkEnd w:id="6926"/>
    </w:p>
    <w:p>
      <w:pPr>
        <w:pageBreakBefore w:val="off"/>
        <w:tabs/>
        <w:wordWrap w:val="off"/>
        <w:spacing w:before="0" w:after="0" w:line="560" w:lineRule="atLeast"/>
        <w:ind w:left="1120" w:right="0"/>
        <w:jc w:val="both"/>
        <w:textAlignment w:val="baseline"/>
        <w:rPr>
          <w:sz w:val="38"/>
        </w:rPr>
      </w:pPr>
      <w:bookmarkStart w:name="" w:id="6927"/>
      <w:r>
        <w:rPr>
          <w:rFonts w:ascii="宋体" w:hAnsi="宋体" w:cs="宋体" w:eastAsia="宋体"/>
          <w:sz w:val="38"/>
          <w:spacing w:val="0"/>
          <w:color w:val="000000"/>
          <w:b w:val="off"/>
          <w:i w:val="off"/>
        </w:rPr>
        <w:t>260dⅡS.92;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294ff.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S.324;</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305eⅡS.86</w:t>
      </w:r>
      <w:bookmarkEnd w:id="6927"/>
    </w:p>
    <w:p>
      <w:pPr>
        <w:pageBreakBefore w:val="off"/>
        <w:tabs/>
        <w:wordWrap w:val="off"/>
        <w:spacing w:before="0" w:after="0" w:line="500" w:lineRule="atLeast"/>
        <w:ind w:left="760" w:right="0"/>
        <w:jc w:val="both"/>
        <w:textAlignment w:val="baseline"/>
        <w:rPr>
          <w:sz w:val="29"/>
        </w:rPr>
      </w:pPr>
      <w:bookmarkStart w:name="" w:id="6928"/>
      <w:r>
        <w:rPr>
          <w:rFonts w:ascii="仿宋" w:hAnsi="仿宋" w:cs="仿宋" w:eastAsia="仿宋"/>
          <w:sz w:val="29"/>
          <w:spacing w:val="0"/>
          <w:color w:val="000000"/>
          <w:b w:val="off"/>
          <w:i w:val="off"/>
        </w:rPr>
        <w:t>《法律篇》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Nomoi</w:t>
      </w:r>
      <w:bookmarkEnd w:id="6928"/>
    </w:p>
    <w:p>
      <w:pPr>
        <w:pageBreakBefore w:val="off"/>
        <w:tabs/>
        <w:wordWrap w:val="off"/>
        <w:spacing w:before="0" w:after="0" w:line="540" w:lineRule="atLeast"/>
        <w:ind w:left="1120" w:right="0"/>
        <w:jc w:val="both"/>
        <w:textAlignment w:val="baseline"/>
        <w:rPr>
          <w:sz w:val="38"/>
        </w:rPr>
      </w:pPr>
      <w:bookmarkStart w:name="" w:id="6929"/>
      <w:r>
        <w:rPr>
          <w:rFonts w:ascii="宋体" w:hAnsi="宋体" w:cs="宋体" w:eastAsia="宋体"/>
          <w:sz w:val="38"/>
          <w:spacing w:val="0"/>
          <w:color w:val="000000"/>
          <w:b w:val="off"/>
          <w:i w:val="off"/>
        </w:rPr>
        <w:t>907dⅡS.93</w:t>
      </w:r>
      <w:bookmarkEnd w:id="6929"/>
    </w:p>
    <w:p>
      <w:pPr>
        <w:pageBreakBefore w:val="off"/>
        <w:tabs/>
        <w:wordWrap w:val="off"/>
        <w:spacing w:before="0" w:after="0" w:line="480" w:lineRule="atLeast"/>
        <w:ind w:left="760" w:right="0"/>
        <w:jc w:val="both"/>
        <w:textAlignment w:val="baseline"/>
        <w:rPr>
          <w:sz w:val="29"/>
        </w:rPr>
      </w:pPr>
      <w:bookmarkStart w:name="" w:id="6930"/>
      <w:r>
        <w:rPr>
          <w:rFonts w:ascii="仿宋" w:hAnsi="仿宋" w:cs="仿宋" w:eastAsia="仿宋"/>
          <w:sz w:val="29"/>
          <w:spacing w:val="0"/>
          <w:color w:val="000000"/>
          <w:b w:val="off"/>
          <w:i w:val="off"/>
        </w:rPr>
        <w:t>《智者篇》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Sophistes</w:t>
      </w:r>
      <w:bookmarkEnd w:id="6930"/>
    </w:p>
    <w:p>
      <w:pPr>
        <w:pageBreakBefore w:val="off"/>
        <w:tabs/>
        <w:wordWrap w:val="off"/>
        <w:spacing w:before="0" w:after="0" w:line="540" w:lineRule="atLeast"/>
        <w:ind w:left="1120" w:right="0"/>
        <w:jc w:val="both"/>
        <w:textAlignment w:val="baseline"/>
        <w:rPr>
          <w:sz w:val="38"/>
        </w:rPr>
      </w:pPr>
      <w:bookmarkStart w:name="" w:id="6931"/>
      <w:r>
        <w:rPr>
          <w:rFonts w:ascii="宋体" w:hAnsi="宋体" w:cs="宋体" w:eastAsia="宋体"/>
          <w:sz w:val="38"/>
          <w:spacing w:val="0"/>
          <w:color w:val="000000"/>
          <w:b w:val="off"/>
          <w:i w:val="off"/>
        </w:rPr>
        <w:t>ⅡS.486;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263eⅠS.411,426;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264aⅠS.411</w:t>
      </w:r>
      <w:bookmarkEnd w:id="6931"/>
    </w:p>
    <w:p>
      <w:pPr>
        <w:pageBreakBefore w:val="off"/>
        <w:tabs/>
        <w:wordWrap w:val="off"/>
        <w:spacing w:before="0" w:after="0" w:line="480" w:lineRule="atLeast"/>
        <w:ind w:left="760" w:right="0"/>
        <w:jc w:val="both"/>
        <w:textAlignment w:val="baseline"/>
        <w:rPr>
          <w:sz w:val="29"/>
        </w:rPr>
      </w:pPr>
      <w:bookmarkStart w:name="" w:id="6932"/>
      <w:r>
        <w:rPr>
          <w:rFonts w:ascii="仿宋" w:hAnsi="仿宋" w:cs="仿宋" w:eastAsia="仿宋"/>
          <w:sz w:val="29"/>
          <w:spacing w:val="0"/>
          <w:color w:val="000000"/>
          <w:b w:val="off"/>
          <w:i w:val="off"/>
        </w:rPr>
        <w:t>《理想国》</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Staat</w:t>
      </w:r>
      <w:bookmarkEnd w:id="6932"/>
    </w:p>
    <w:p>
      <w:pPr>
        <w:pageBreakBefore w:val="off"/>
        <w:tabs/>
        <w:wordWrap w:val="off"/>
        <w:spacing w:before="0" w:after="0" w:line="520" w:lineRule="atLeast"/>
        <w:ind w:left="1120" w:right="0"/>
        <w:jc w:val="both"/>
        <w:textAlignment w:val="baseline"/>
        <w:rPr>
          <w:sz w:val="38"/>
        </w:rPr>
      </w:pPr>
      <w:bookmarkStart w:name="" w:id="6933"/>
      <w:r>
        <w:rPr>
          <w:rFonts w:ascii="宋体" w:hAnsi="宋体" w:cs="宋体" w:eastAsia="宋体"/>
          <w:sz w:val="38"/>
          <w:spacing w:val="0"/>
          <w:color w:val="000000"/>
          <w:b w:val="off"/>
          <w:i w:val="off"/>
        </w:rPr>
        <w:t>508dⅠS.487;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601eⅠS.100;</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617e4ⅡS.82</w:t>
      </w:r>
      <w:bookmarkEnd w:id="6933"/>
    </w:p>
    <w:p>
      <w:pPr>
        <w:pageBreakBefore w:val="off"/>
        <w:tabs/>
        <w:wordWrap w:val="off"/>
        <w:spacing w:before="0" w:after="0" w:line="560" w:lineRule="atLeast"/>
        <w:ind w:left="760" w:right="0"/>
        <w:jc w:val="both"/>
        <w:textAlignment w:val="baseline"/>
        <w:rPr>
          <w:sz w:val="29"/>
        </w:rPr>
      </w:pPr>
      <w:bookmarkStart w:name="" w:id="6934"/>
      <w:r>
        <w:rPr>
          <w:rFonts w:ascii="仿宋" w:hAnsi="仿宋" w:cs="仿宋" w:eastAsia="仿宋"/>
          <w:sz w:val="29"/>
          <w:spacing w:val="0"/>
          <w:color w:val="000000"/>
          <w:b w:val="off"/>
          <w:i w:val="off"/>
        </w:rPr>
        <w:t>《会饮篇》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Symposion</w:t>
      </w:r>
      <w:bookmarkEnd w:id="6934"/>
    </w:p>
    <w:p>
      <w:pPr>
        <w:pageBreakBefore w:val="off"/>
        <w:tabs/>
        <w:wordWrap w:val="off"/>
        <w:spacing w:before="0" w:after="0" w:line="520" w:lineRule="atLeast"/>
        <w:ind w:left="1120" w:right="0"/>
        <w:jc w:val="both"/>
        <w:textAlignment w:val="baseline"/>
        <w:rPr>
          <w:sz w:val="38"/>
        </w:rPr>
      </w:pPr>
      <w:bookmarkStart w:name="" w:id="6935"/>
      <w:r>
        <w:rPr>
          <w:rFonts w:ascii="宋体" w:hAnsi="宋体" w:cs="宋体" w:eastAsia="宋体"/>
          <w:sz w:val="38"/>
          <w:spacing w:val="0"/>
          <w:color w:val="000000"/>
          <w:b w:val="off"/>
          <w:i w:val="off"/>
        </w:rPr>
        <w:t>175dⅡS.501;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204alⅠS.490;</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210dⅠS.482</w:t>
      </w:r>
      <w:bookmarkEnd w:id="6935"/>
    </w:p>
    <w:p>
      <w:pPr>
        <w:pageBreakBefore w:val="off"/>
        <w:tabs/>
        <w:wordWrap w:val="off"/>
        <w:spacing w:before="0" w:after="0" w:line="480" w:lineRule="atLeast"/>
        <w:ind w:left="760" w:right="0"/>
        <w:jc w:val="both"/>
        <w:textAlignment w:val="baseline"/>
        <w:rPr>
          <w:sz w:val="29"/>
        </w:rPr>
      </w:pPr>
      <w:bookmarkStart w:name="" w:id="6936"/>
      <w:r>
        <w:rPr>
          <w:rFonts w:ascii="仿宋" w:hAnsi="仿宋" w:cs="仿宋" w:eastAsia="仿宋"/>
          <w:sz w:val="29"/>
          <w:spacing w:val="0"/>
          <w:color w:val="000000"/>
          <w:b w:val="off"/>
          <w:i w:val="off"/>
        </w:rPr>
        <w:t>《蒂迈欧篇》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Timaios</w:t>
      </w:r>
      <w:bookmarkEnd w:id="6936"/>
    </w:p>
    <w:p>
      <w:pPr>
        <w:pageBreakBefore w:val="off"/>
        <w:tabs/>
        <w:wordWrap w:val="off"/>
        <w:spacing w:before="0" w:after="0" w:line="520" w:lineRule="atLeast"/>
        <w:ind w:left="1120" w:right="0"/>
        <w:jc w:val="both"/>
        <w:textAlignment w:val="baseline"/>
        <w:rPr>
          <w:sz w:val="38"/>
        </w:rPr>
      </w:pPr>
      <w:bookmarkStart w:name="" w:id="6937"/>
      <w:r>
        <w:rPr>
          <w:rFonts w:ascii="宋体" w:hAnsi="宋体" w:cs="宋体" w:eastAsia="宋体"/>
          <w:sz w:val="38"/>
          <w:spacing w:val="0"/>
          <w:color w:val="000000"/>
          <w:b w:val="off"/>
          <w:i w:val="off"/>
        </w:rPr>
        <w:t>ⅡS.86</w:t>
      </w:r>
      <w:bookmarkEnd w:id="6937"/>
    </w:p>
    <w:p>
      <w:r>
        <w:t/>
      </w:r>
    </w:p>
    <w:p>
      <w:pPr>
        <w:sectPr>
          <w:footerReference r:id="rId951"/>
          <w:headerReference r:id="rId952" w:type="default"/>
          <w:type w:val="nextPage"/>
          <w:pgSz w:w="16900" w:h="23360"/>
          <w:pgMar w:left="2540" w:top="1640" w:right="2540" w:bottom="1640" w:header="1340" w:footer="1340"/>
          <w:cols w:num="1"/>
        </w:sectPr>
      </w:pPr>
    </w:p>
    <w:p>
      <w:pPr>
        <w:pageBreakBefore w:val="off"/>
        <w:tabs/>
        <w:wordWrap w:val="off"/>
        <w:spacing w:before="0" w:after="0" w:line="660" w:lineRule="atLeast"/>
        <w:ind w:left="200" w:right="0"/>
        <w:jc w:val="both"/>
        <w:textAlignment w:val="baseline"/>
        <w:rPr>
          <w:sz w:val="35"/>
        </w:rPr>
      </w:pPr>
      <w:bookmarkStart w:name="" w:id="6938"/>
      <w:r>
        <w:rPr>
          <w:rFonts w:ascii="楷体" w:hAnsi="楷体" w:cs="楷体" w:eastAsia="楷体"/>
          <w:sz w:val="35"/>
          <w:spacing w:val="0"/>
          <w:color w:val="000000"/>
          <w:b w:val="on"/>
          <w:i w:val="off"/>
        </w:rPr>
        <w:t>964 |真理与方法</w:t>
      </w:r>
      <w:bookmarkEnd w:id="6938"/>
    </w:p>
    <w:p>
      <w:pPr>
        <w:pageBreakBefore w:val="off"/>
        <w:tabs/>
        <w:wordWrap w:val="off"/>
        <w:spacing w:before="0" w:after="0" w:line="660" w:lineRule="exact"/>
        <w:ind w:left="0" w:right="0"/>
        <w:jc w:val="both"/>
        <w:textAlignment w:val="baseline"/>
        <w:rPr>
          <w:sz w:val="35"/>
        </w:rPr>
      </w:pPr>
      <w:bookmarkStart w:name="" w:id="6939"/>
      <w:r>
        <w:rPr>
          <w:rFonts w:ascii="宋体" w:hAnsi="宋体" w:cs="宋体" w:eastAsia="宋体"/>
          <w:sz w:val="35"/>
          <w:spacing w:val="0"/>
          <w:color w:val="000000"/>
          <w:b w:val="off"/>
          <w:i w:val="off"/>
        </w:rPr>
        <w:t/>
      </w:r>
      <w:bookmarkEnd w:id="6939"/>
    </w:p>
    <w:p>
      <w:pPr>
        <w:pageBreakBefore w:val="off"/>
        <w:tabs/>
        <w:wordWrap w:val="off"/>
        <w:spacing w:before="0" w:after="0" w:line="660" w:lineRule="atLeast"/>
        <w:ind w:left="940" w:right="0"/>
        <w:jc w:val="both"/>
        <w:textAlignment w:val="baseline"/>
        <w:rPr>
          <w:sz w:val="35"/>
        </w:rPr>
      </w:pPr>
      <w:bookmarkStart w:name="" w:id="6940"/>
      <w:r>
        <w:rPr>
          <w:rFonts w:ascii="仿宋" w:hAnsi="仿宋" w:cs="仿宋" w:eastAsia="仿宋"/>
          <w:sz w:val="35"/>
          <w:spacing w:val="0"/>
          <w:color w:val="000000"/>
          <w:b w:val="off"/>
          <w:i w:val="off"/>
        </w:rPr>
        <w:t>塞克斯都·恩披里可：</w:t>
      </w:r>
      <w:bookmarkEnd w:id="6940"/>
    </w:p>
    <w:p>
      <w:pPr>
        <w:pageBreakBefore w:val="off"/>
        <w:tabs/>
        <w:wordWrap w:val="off"/>
        <w:spacing w:before="0" w:after="0" w:line="660" w:lineRule="atLeast"/>
        <w:ind w:left="1300" w:right="0"/>
        <w:jc w:val="both"/>
        <w:textAlignment w:val="baseline"/>
        <w:rPr>
          <w:sz w:val="35"/>
        </w:rPr>
      </w:pPr>
      <w:bookmarkStart w:name="" w:id="6941"/>
      <w:r>
        <w:rPr>
          <w:rFonts w:ascii="TimesNewRoman" w:hAnsi="TimesNewRoman" w:cs="TimesNewRoman" w:eastAsia="TimesNewRoman"/>
          <w:sz w:val="35"/>
          <w:spacing w:val="0"/>
          <w:color w:val="000000"/>
          <w:b w:val="off"/>
          <w:i w:val="off"/>
        </w:rPr>
        <w:t>见《反数学家》第8卷</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Adv.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math.</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Ⅶ,</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275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S.423</w:t>
      </w:r>
      <w:bookmarkEnd w:id="6941"/>
    </w:p>
    <w:p>
      <w:pPr>
        <w:pageBreakBefore w:val="off"/>
        <w:tabs/>
        <w:wordWrap w:val="off"/>
        <w:spacing w:before="0" w:after="0" w:line="660" w:lineRule="exact"/>
        <w:ind w:left="0" w:right="0"/>
        <w:jc w:val="both"/>
        <w:textAlignment w:val="baseline"/>
        <w:rPr>
          <w:sz w:val="35"/>
        </w:rPr>
      </w:pPr>
      <w:bookmarkStart w:name="" w:id="6942"/>
      <w:r>
        <w:rPr>
          <w:rFonts w:ascii="宋体" w:hAnsi="宋体" w:cs="宋体" w:eastAsia="宋体"/>
          <w:sz w:val="35"/>
          <w:spacing w:val="0"/>
          <w:color w:val="000000"/>
          <w:b w:val="off"/>
          <w:i w:val="off"/>
        </w:rPr>
        <w:t/>
      </w:r>
      <w:bookmarkEnd w:id="6942"/>
    </w:p>
    <w:p>
      <w:pPr>
        <w:pageBreakBefore w:val="off"/>
        <w:tabs/>
        <w:wordWrap w:val="off"/>
        <w:spacing w:before="0" w:after="0" w:line="660" w:lineRule="atLeast"/>
        <w:ind w:left="940" w:right="0"/>
        <w:jc w:val="both"/>
        <w:textAlignment w:val="baseline"/>
        <w:rPr>
          <w:sz w:val="35"/>
        </w:rPr>
      </w:pPr>
      <w:bookmarkStart w:name="" w:id="6943"/>
      <w:r>
        <w:rPr>
          <w:rFonts w:ascii="仿宋" w:hAnsi="仿宋" w:cs="仿宋" w:eastAsia="仿宋"/>
          <w:sz w:val="35"/>
          <w:spacing w:val="0"/>
          <w:color w:val="000000"/>
          <w:b w:val="off"/>
          <w:i w:val="off"/>
        </w:rPr>
        <w:t>斯多噶：</w:t>
      </w:r>
      <w:bookmarkEnd w:id="6943"/>
    </w:p>
    <w:p>
      <w:pPr>
        <w:pageBreakBefore w:val="off"/>
        <w:tabs/>
        <w:wordWrap w:val="off"/>
        <w:spacing w:before="0" w:after="0" w:line="660" w:lineRule="atLeast"/>
        <w:ind w:left="1300" w:right="160"/>
        <w:jc w:val="both"/>
        <w:textAlignment w:val="baseline"/>
        <w:rPr>
          <w:sz w:val="35"/>
        </w:rPr>
      </w:pPr>
      <w:bookmarkStart w:name="" w:id="6944"/>
      <w:r>
        <w:rPr>
          <w:rFonts w:ascii="仿宋" w:hAnsi="仿宋" w:cs="仿宋" w:eastAsia="仿宋"/>
          <w:sz w:val="35"/>
          <w:spacing w:val="0"/>
          <w:color w:val="000000"/>
          <w:b w:val="off"/>
          <w:i w:val="off"/>
        </w:rPr>
        <w:t>《早期斯多噶学派著作残篇》第2编</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StVfr.Ⅱ24,36,36,§IS.486;</w:t>
      </w:r>
      <w:r>
        <w:rPr>
          <w:rFonts w:ascii="仿宋" w:hAnsi="仿宋" w:cs="仿宋" w:eastAsia="仿宋"/>
          <w:sz w:val="35"/>
          <w:spacing w:val="0"/>
          <w:color w:val="000000"/>
          <w:b w:val="off"/>
          <w:i w:val="off"/>
        </w:rPr>
        <w:t>168,11pass.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I</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S.179</w:t>
      </w:r>
      <w:bookmarkEnd w:id="6944"/>
    </w:p>
    <w:p>
      <w:r>
        <w:t/>
      </w:r>
    </w:p>
    <w:p>
      <w:pPr>
        <w:sectPr>
          <w:footerReference r:id="rId953"/>
          <w:headerReference r:id="rId954" w:type="default"/>
          <w:type w:val="nextPage"/>
          <w:pgSz w:w="16900" w:h="23360"/>
          <w:pgMar w:left="2540" w:top="1700" w:right="2540" w:bottom="1700" w:header="1400" w:footer="1400"/>
          <w:cols w:num="1"/>
        </w:sectPr>
      </w:pPr>
    </w:p>
    <w:p>
      <w:pPr>
        <w:pageBreakBefore w:val="off"/>
        <w:tabs/>
        <w:wordWrap w:val="off"/>
        <w:spacing w:before="2160" w:after="0" w:line="800" w:lineRule="atLeast"/>
        <w:ind w:left="0" w:right="0"/>
        <w:jc w:val="center"/>
        <w:textAlignment w:val="baseline"/>
        <w:rPr>
          <w:sz w:val="52"/>
        </w:rPr>
      </w:pPr>
      <w:bookmarkStart w:name="" w:id="6945"/>
      <w:r>
        <w:rPr>
          <w:rFonts w:ascii="宋体" w:hAnsi="宋体" w:cs="宋体" w:eastAsia="宋体"/>
          <w:sz w:val="52"/>
          <w:spacing w:val="0"/>
          <w:color w:val="000000"/>
          <w:b w:val="on"/>
          <w:i w:val="off"/>
        </w:rPr>
        <w:t>译</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后</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记</w:t>
      </w:r>
      <w:bookmarkEnd w:id="6945"/>
    </w:p>
    <w:p>
      <w:pPr>
        <w:pageBreakBefore w:val="off"/>
        <w:tabs/>
        <w:wordWrap w:val="off"/>
        <w:spacing w:before="480" w:after="0" w:line="700" w:lineRule="atLeast"/>
        <w:ind w:left="0" w:right="320" w:firstLine="880"/>
        <w:jc w:val="both"/>
        <w:textAlignment w:val="baseline"/>
        <w:rPr>
          <w:sz w:val="41"/>
        </w:rPr>
      </w:pPr>
      <w:bookmarkStart w:name="" w:id="6946"/>
      <w:r>
        <w:rPr>
          <w:rFonts w:ascii="宋体" w:hAnsi="宋体" w:cs="宋体" w:eastAsia="宋体"/>
          <w:sz w:val="41"/>
          <w:spacing w:val="0"/>
          <w:color w:val="000000"/>
          <w:b w:val="off"/>
          <w:i w:val="off"/>
        </w:rPr>
        <w:t>当我把本书下卷最后一页清样校对完毕，这几年因紧张劳</w:t>
      </w:r>
      <w:r>
        <w:rPr>
          <w:rFonts w:ascii="宋体" w:hAnsi="宋体" w:cs="宋体" w:eastAsia="宋体"/>
          <w:sz w:val="41"/>
          <w:spacing w:val="0"/>
          <w:color w:val="000000"/>
          <w:b w:val="off"/>
          <w:i w:val="off"/>
        </w:rPr>
        <w:t>动而疲惫不堪的精神总算暂时得到某种松弛。正如我在本书上</w:t>
      </w:r>
      <w:r>
        <w:rPr>
          <w:rFonts w:ascii="宋体" w:hAnsi="宋体" w:cs="宋体" w:eastAsia="宋体"/>
          <w:sz w:val="41"/>
          <w:spacing w:val="0"/>
          <w:color w:val="000000"/>
          <w:b w:val="off"/>
          <w:i w:val="off"/>
        </w:rPr>
        <w:t>卷译者序中所说，本书的翻译是从</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1986年开始的，时至今日已</w:t>
      </w:r>
      <w:r>
        <w:rPr>
          <w:rFonts w:ascii="宋体" w:hAnsi="宋体" w:cs="宋体" w:eastAsia="宋体"/>
          <w:sz w:val="41"/>
          <w:spacing w:val="0"/>
          <w:color w:val="000000"/>
          <w:b w:val="off"/>
          <w:i w:val="off"/>
        </w:rPr>
        <w:t>整整八年之久。尽管在这段时期内，我有一部分时间是为我的</w:t>
      </w:r>
      <w:r>
        <w:rPr>
          <w:rFonts w:ascii="宋体" w:hAnsi="宋体" w:cs="宋体" w:eastAsia="宋体"/>
          <w:sz w:val="41"/>
          <w:spacing w:val="0"/>
          <w:color w:val="000000"/>
          <w:b w:val="off"/>
          <w:i w:val="off"/>
        </w:rPr>
        <w:t>论著《斯宾诺莎哲学研究》进行最后的修改和统稿工作，但不可</w:t>
      </w:r>
      <w:r>
        <w:rPr>
          <w:rFonts w:ascii="宋体" w:hAnsi="宋体" w:cs="宋体" w:eastAsia="宋体"/>
          <w:sz w:val="41"/>
          <w:spacing w:val="0"/>
          <w:color w:val="000000"/>
          <w:b w:val="off"/>
          <w:i w:val="off"/>
        </w:rPr>
        <w:t>否认我仍把大部分精力和时间投入此书的翻译。我每日清晨伏</w:t>
      </w:r>
      <w:r>
        <w:rPr>
          <w:rFonts w:ascii="宋体" w:hAnsi="宋体" w:cs="宋体" w:eastAsia="宋体"/>
          <w:sz w:val="41"/>
          <w:spacing w:val="0"/>
          <w:color w:val="000000"/>
          <w:b w:val="off"/>
          <w:i w:val="off"/>
        </w:rPr>
        <w:t>案耕耘，直至夕阳西下而辍，日继一日，年复一年，其间的酸辣苦</w:t>
      </w:r>
      <w:r>
        <w:rPr>
          <w:rFonts w:ascii="宋体" w:hAnsi="宋体" w:cs="宋体" w:eastAsia="宋体"/>
          <w:sz w:val="41"/>
          <w:spacing w:val="0"/>
          <w:color w:val="000000"/>
          <w:b w:val="off"/>
          <w:i w:val="off"/>
        </w:rPr>
        <w:t>涩一时难以尽言。</w:t>
      </w:r>
      <w:bookmarkEnd w:id="6946"/>
    </w:p>
    <w:p>
      <w:pPr>
        <w:pageBreakBefore w:val="off"/>
        <w:tabs/>
        <w:wordWrap w:val="off"/>
        <w:spacing w:before="0" w:after="0" w:line="700" w:lineRule="atLeast"/>
        <w:ind w:left="0" w:right="320" w:firstLine="880"/>
        <w:jc w:val="both"/>
        <w:textAlignment w:val="baseline"/>
        <w:rPr>
          <w:sz w:val="41"/>
        </w:rPr>
      </w:pPr>
      <w:bookmarkStart w:name="" w:id="6947"/>
      <w:r>
        <w:rPr>
          <w:rFonts w:ascii="宋体" w:hAnsi="宋体" w:cs="宋体" w:eastAsia="宋体"/>
          <w:sz w:val="41"/>
          <w:spacing w:val="0"/>
          <w:color w:val="000000"/>
          <w:b w:val="off"/>
          <w:i w:val="off"/>
        </w:rPr>
        <w:t>从某一个意义上说，我花这样长的时间只从事一部著作的</w:t>
      </w:r>
      <w:r>
        <w:rPr>
          <w:rFonts w:ascii="宋体" w:hAnsi="宋体" w:cs="宋体" w:eastAsia="宋体"/>
          <w:sz w:val="41"/>
          <w:spacing w:val="0"/>
          <w:color w:val="000000"/>
          <w:b w:val="off"/>
          <w:i w:val="off"/>
        </w:rPr>
        <w:t>翻译工作，似乎有些得不偿失。我的一些亲朋好友也曾经以此</w:t>
      </w:r>
      <w:r>
        <w:rPr>
          <w:rFonts w:ascii="宋体" w:hAnsi="宋体" w:cs="宋体" w:eastAsia="宋体"/>
          <w:sz w:val="41"/>
          <w:spacing w:val="0"/>
          <w:color w:val="000000"/>
          <w:b w:val="off"/>
          <w:i w:val="off"/>
        </w:rPr>
        <w:t>指责我说，我本可以利用这几年经常出国与德国哲学家进行直</w:t>
      </w:r>
      <w:r>
        <w:rPr>
          <w:rFonts w:ascii="宋体" w:hAnsi="宋体" w:cs="宋体" w:eastAsia="宋体"/>
          <w:sz w:val="41"/>
          <w:spacing w:val="0"/>
          <w:color w:val="000000"/>
          <w:b w:val="off"/>
          <w:i w:val="off"/>
        </w:rPr>
        <w:t>接联系和学术交流的好时机写出一部关于诠释学甚而当代德国</w:t>
      </w:r>
      <w:r>
        <w:rPr>
          <w:rFonts w:ascii="宋体" w:hAnsi="宋体" w:cs="宋体" w:eastAsia="宋体"/>
          <w:sz w:val="41"/>
          <w:spacing w:val="0"/>
          <w:color w:val="000000"/>
          <w:b w:val="off"/>
          <w:i w:val="off"/>
        </w:rPr>
        <w:t>哲学的专著。尽管这种批评有一定道理，特别是在当前我国只</w:t>
      </w:r>
      <w:r>
        <w:rPr>
          <w:rFonts w:ascii="宋体" w:hAnsi="宋体" w:cs="宋体" w:eastAsia="宋体"/>
          <w:sz w:val="41"/>
          <w:spacing w:val="0"/>
          <w:color w:val="000000"/>
          <w:b w:val="off"/>
          <w:i w:val="off"/>
        </w:rPr>
        <w:t>重论著不重翻译的学术评定倾向下，但我仍要争辩说，需知西方</w:t>
      </w:r>
      <w:r>
        <w:rPr>
          <w:rFonts w:ascii="宋体" w:hAnsi="宋体" w:cs="宋体" w:eastAsia="宋体"/>
          <w:sz w:val="41"/>
          <w:spacing w:val="0"/>
          <w:color w:val="000000"/>
          <w:b w:val="off"/>
          <w:i w:val="off"/>
        </w:rPr>
        <w:t>哲学发展至今日，其内容之广泛和其意义之深奥，实非我们仅以</w:t>
      </w:r>
      <w:r>
        <w:rPr>
          <w:rFonts w:ascii="宋体" w:hAnsi="宋体" w:cs="宋体" w:eastAsia="宋体"/>
          <w:sz w:val="41"/>
          <w:spacing w:val="0"/>
          <w:color w:val="000000"/>
          <w:b w:val="off"/>
          <w:i w:val="off"/>
        </w:rPr>
        <w:t>几年时间写出的一部学术专著所能涵盖的。与其写一部阐述自</w:t>
      </w:r>
      <w:r>
        <w:rPr>
          <w:rFonts w:ascii="宋体" w:hAnsi="宋体" w:cs="宋体" w:eastAsia="宋体"/>
          <w:sz w:val="41"/>
          <w:spacing w:val="0"/>
          <w:color w:val="000000"/>
          <w:b w:val="off"/>
          <w:i w:val="off"/>
        </w:rPr>
        <w:t>己尚未成熟看法的专著，还不如译介一部有影响的经典著作对</w:t>
      </w:r>
      <w:r>
        <w:rPr>
          <w:rFonts w:ascii="宋体" w:hAnsi="宋体" w:cs="宋体" w:eastAsia="宋体"/>
          <w:sz w:val="41"/>
          <w:spacing w:val="0"/>
          <w:color w:val="000000"/>
          <w:b w:val="off"/>
          <w:i w:val="off"/>
        </w:rPr>
        <w:t>我国读者来说更为重要一些。正是这样一种看法使我对这几年</w:t>
      </w:r>
      <w:r>
        <w:rPr>
          <w:rFonts w:ascii="宋体" w:hAnsi="宋体" w:cs="宋体" w:eastAsia="宋体"/>
          <w:sz w:val="41"/>
          <w:spacing w:val="0"/>
          <w:color w:val="000000"/>
          <w:b w:val="off"/>
          <w:i w:val="off"/>
        </w:rPr>
        <w:t>的辛苦劳作没有感到可惜。扪心自问，反而有一种自慰。如果</w:t>
      </w:r>
      <w:r>
        <w:rPr>
          <w:rFonts w:ascii="宋体" w:hAnsi="宋体" w:cs="宋体" w:eastAsia="宋体"/>
          <w:sz w:val="41"/>
          <w:spacing w:val="0"/>
          <w:color w:val="000000"/>
          <w:b w:val="off"/>
          <w:i w:val="off"/>
        </w:rPr>
        <w:t>我国年轻的读者能被这本书引导去踏实研究一下当代西方哲</w:t>
      </w:r>
      <w:r>
        <w:rPr>
          <w:rFonts w:ascii="宋体" w:hAnsi="宋体" w:cs="宋体" w:eastAsia="宋体"/>
          <w:sz w:val="41"/>
          <w:spacing w:val="0"/>
          <w:color w:val="000000"/>
          <w:b w:val="off"/>
          <w:i w:val="off"/>
        </w:rPr>
        <w:t>学，译者这几年的苦心就算没有白费了。</w:t>
      </w:r>
      <w:bookmarkEnd w:id="6947"/>
    </w:p>
    <w:p>
      <w:pPr>
        <w:pageBreakBefore w:val="off"/>
        <w:tabs/>
        <w:wordWrap w:val="off"/>
        <w:spacing w:before="0" w:after="0" w:line="700" w:lineRule="atLeast"/>
        <w:ind w:left="820" w:right="0"/>
        <w:jc w:val="both"/>
        <w:textAlignment w:val="baseline"/>
        <w:rPr>
          <w:sz w:val="41"/>
        </w:rPr>
      </w:pPr>
      <w:bookmarkStart w:name="" w:id="6948"/>
      <w:r>
        <w:rPr>
          <w:rFonts w:ascii="宋体" w:hAnsi="宋体" w:cs="宋体" w:eastAsia="宋体"/>
          <w:sz w:val="41"/>
          <w:spacing w:val="0"/>
          <w:color w:val="000000"/>
          <w:b w:val="off"/>
          <w:i w:val="off"/>
        </w:rPr>
        <w:t>诠释学对于我国今天的一些读者来说可能还不算陌生，但</w:t>
      </w:r>
      <w:bookmarkEnd w:id="6948"/>
    </w:p>
    <w:p>
      <w:r>
        <w:t/>
      </w:r>
    </w:p>
    <w:p>
      <w:pPr>
        <w:sectPr>
          <w:footerReference r:id="rId955"/>
          <w:headerReference r:id="rId956" w:type="default"/>
          <w:type w:val="nextPage"/>
          <w:pgSz w:w="16900" w:h="23360"/>
          <w:pgMar w:left="2540" w:top="1980" w:right="2540" w:bottom="1980" w:header="1680" w:footer="1680"/>
          <w:cols w:num="1"/>
        </w:sectPr>
      </w:pPr>
    </w:p>
    <w:p>
      <w:pPr>
        <w:pageBreakBefore w:val="off"/>
        <w:tabs>
          <w:tab w:pos="1460" w:val="left" w:leader="none"/>
        </w:tabs>
        <w:wordWrap w:val="off"/>
        <w:spacing w:before="0" w:after="0" w:line="460" w:lineRule="atLeast"/>
        <w:ind w:left="240" w:right="0"/>
        <w:jc w:val="both"/>
        <w:textAlignment w:val="baseline"/>
        <w:rPr>
          <w:sz w:val="34"/>
        </w:rPr>
      </w:pPr>
      <w:bookmarkStart w:name="" w:id="6949"/>
      <w:r>
        <w:rPr>
          <w:rFonts w:ascii="楷体" w:hAnsi="楷体" w:cs="楷体" w:eastAsia="楷体"/>
          <w:sz w:val="34"/>
          <w:spacing w:val="0"/>
          <w:color w:val="000000"/>
          <w:b w:val="on"/>
          <w:i w:val="off"/>
        </w:rPr>
        <w:t>966</w:t>
      </w:r>
      <w:r>
        <w:t xml:space="preserve">	</w:t>
      </w:r>
      <w:r>
        <w:rPr>
          <w:rFonts w:ascii="黑体" w:hAnsi="黑体" w:cs="黑体" w:eastAsia="黑体"/>
          <w:sz w:val="34"/>
          <w:spacing w:val="0"/>
          <w:color w:val="000000"/>
          <w:b w:val="on"/>
          <w:i w:val="off"/>
        </w:rPr>
        <w:t>真理与方法</w:t>
      </w:r>
      <w:bookmarkEnd w:id="6949"/>
    </w:p>
    <w:p>
      <w:pPr>
        <w:pageBreakBefore w:val="off"/>
        <w:tabs/>
        <w:wordWrap w:val="off"/>
        <w:spacing w:before="0" w:after="0" w:line="680" w:lineRule="exact"/>
        <w:ind w:left="0" w:right="0"/>
        <w:jc w:val="both"/>
        <w:textAlignment w:val="baseline"/>
        <w:rPr>
          <w:sz w:val="41"/>
        </w:rPr>
      </w:pPr>
      <w:bookmarkStart w:name="" w:id="6950"/>
      <w:r>
        <w:rPr>
          <w:rFonts w:ascii="宋体" w:hAnsi="宋体" w:cs="宋体" w:eastAsia="宋体"/>
          <w:sz w:val="41"/>
          <w:spacing w:val="0"/>
          <w:color w:val="000000"/>
          <w:b w:val="off"/>
          <w:i w:val="off"/>
        </w:rPr>
        <w:t/>
      </w:r>
      <w:bookmarkEnd w:id="6950"/>
    </w:p>
    <w:p>
      <w:pPr>
        <w:pageBreakBefore w:val="off"/>
        <w:tabs/>
        <w:wordWrap w:val="off"/>
        <w:spacing w:before="0" w:after="0" w:line="680" w:lineRule="atLeast"/>
        <w:ind w:left="120" w:right="100" w:firstLine="120"/>
        <w:jc w:val="both"/>
        <w:textAlignment w:val="baseline"/>
        <w:rPr>
          <w:sz w:val="41"/>
        </w:rPr>
      </w:pPr>
      <w:bookmarkStart w:name="" w:id="6951"/>
      <w:r>
        <w:rPr>
          <w:rFonts w:ascii="宋体" w:hAnsi="宋体" w:cs="宋体" w:eastAsia="宋体"/>
          <w:sz w:val="41"/>
          <w:spacing w:val="0"/>
          <w:color w:val="000000"/>
          <w:b w:val="off"/>
          <w:i w:val="off"/>
        </w:rPr>
        <w:t>不管怎样，这只是最近十年内的事。在70年代末我们通过一些</w:t>
      </w:r>
      <w:r>
        <w:rPr>
          <w:rFonts w:ascii="宋体" w:hAnsi="宋体" w:cs="宋体" w:eastAsia="宋体"/>
          <w:sz w:val="41"/>
          <w:spacing w:val="0"/>
          <w:color w:val="000000"/>
          <w:b w:val="off"/>
          <w:i w:val="off"/>
        </w:rPr>
        <w:t>东德和日本的哲学译文接触到这一名词，但对其内容却是完全</w:t>
      </w:r>
      <w:r>
        <w:rPr>
          <w:rFonts w:ascii="宋体" w:hAnsi="宋体" w:cs="宋体" w:eastAsia="宋体"/>
          <w:sz w:val="41"/>
          <w:spacing w:val="0"/>
          <w:color w:val="000000"/>
          <w:b w:val="off"/>
          <w:i w:val="off"/>
        </w:rPr>
        <w:t>不了解的。只是到了80年代，由于当时所谓存在主义热，一些</w:t>
      </w:r>
      <w:r>
        <w:rPr>
          <w:rFonts w:ascii="宋体" w:hAnsi="宋体" w:cs="宋体" w:eastAsia="宋体"/>
          <w:sz w:val="41"/>
          <w:spacing w:val="0"/>
          <w:color w:val="000000"/>
          <w:b w:val="off"/>
          <w:i w:val="off"/>
        </w:rPr>
        <w:t>个别的学者开始对当代西方这一哲学倾向赋予了注意，特别是</w:t>
      </w:r>
      <w:r>
        <w:rPr>
          <w:rFonts w:ascii="宋体" w:hAnsi="宋体" w:cs="宋体" w:eastAsia="宋体"/>
          <w:sz w:val="41"/>
          <w:spacing w:val="0"/>
          <w:color w:val="000000"/>
          <w:b w:val="off"/>
          <w:i w:val="off"/>
        </w:rPr>
        <w:t>在</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1986年《哲学译丛》以“德国哲学解释学”为题出了一份专辑，</w:t>
      </w:r>
      <w:r>
        <w:rPr>
          <w:rFonts w:ascii="宋体" w:hAnsi="宋体" w:cs="宋体" w:eastAsia="宋体"/>
          <w:sz w:val="41"/>
          <w:spacing w:val="0"/>
          <w:color w:val="000000"/>
          <w:b w:val="off"/>
          <w:i w:val="off"/>
        </w:rPr>
        <w:t>在一定程度上推动了国内的诠释学研究。在此期间，我国哲学</w:t>
      </w:r>
      <w:r>
        <w:rPr>
          <w:rFonts w:ascii="宋体" w:hAnsi="宋体" w:cs="宋体" w:eastAsia="宋体"/>
          <w:sz w:val="41"/>
          <w:spacing w:val="0"/>
          <w:color w:val="000000"/>
          <w:b w:val="off"/>
          <w:i w:val="off"/>
        </w:rPr>
        <w:t>界组织了两次关于诠释学的专题研讨会。一次是</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1987年在深</w:t>
      </w:r>
      <w:r>
        <w:rPr>
          <w:rFonts w:ascii="宋体" w:hAnsi="宋体" w:cs="宋体" w:eastAsia="宋体"/>
          <w:sz w:val="41"/>
          <w:spacing w:val="0"/>
          <w:color w:val="000000"/>
          <w:b w:val="off"/>
          <w:i w:val="off"/>
        </w:rPr>
        <w:t>圳召开的首届诠释学学术讨论会，这次讨论会我们邀请了德国</w:t>
      </w:r>
      <w:r>
        <w:rPr>
          <w:rFonts w:ascii="宋体" w:hAnsi="宋体" w:cs="宋体" w:eastAsia="宋体"/>
          <w:sz w:val="41"/>
          <w:spacing w:val="0"/>
          <w:color w:val="000000"/>
          <w:b w:val="off"/>
          <w:i w:val="off"/>
        </w:rPr>
        <w:t>哲学史家盖尔德赛策教授作了题为“什么是诠释学”的学术报</w:t>
      </w:r>
      <w:r>
        <w:rPr>
          <w:rFonts w:ascii="宋体" w:hAnsi="宋体" w:cs="宋体" w:eastAsia="宋体"/>
          <w:sz w:val="41"/>
          <w:spacing w:val="0"/>
          <w:color w:val="000000"/>
          <w:b w:val="off"/>
          <w:i w:val="off"/>
        </w:rPr>
        <w:t>告；与会的中外哲学家就诠释学的历史、主要观点以及自然科学</w:t>
      </w:r>
      <w:r>
        <w:rPr>
          <w:rFonts w:ascii="宋体" w:hAnsi="宋体" w:cs="宋体" w:eastAsia="宋体"/>
          <w:sz w:val="41"/>
          <w:spacing w:val="0"/>
          <w:color w:val="000000"/>
          <w:b w:val="off"/>
          <w:i w:val="off"/>
        </w:rPr>
        <w:t>和人文科学的区别作了广泛的讨论。一次是1991年在成都召</w:t>
      </w:r>
      <w:r>
        <w:rPr>
          <w:rFonts w:ascii="宋体" w:hAnsi="宋体" w:cs="宋体" w:eastAsia="宋体"/>
          <w:sz w:val="41"/>
          <w:spacing w:val="0"/>
          <w:color w:val="000000"/>
          <w:b w:val="off"/>
          <w:i w:val="off"/>
        </w:rPr>
        <w:t>开的第二届诠释学学术讨论会，与会30多名哲学研究学者就海</w:t>
      </w:r>
      <w:r>
        <w:rPr>
          <w:rFonts w:ascii="宋体" w:hAnsi="宋体" w:cs="宋体" w:eastAsia="宋体"/>
          <w:sz w:val="41"/>
          <w:spacing w:val="0"/>
          <w:color w:val="000000"/>
          <w:b w:val="off"/>
          <w:i w:val="off"/>
        </w:rPr>
        <w:t>德格尔、加达默尔、哈贝马斯、利科尔和德里达的思想进行了深</w:t>
      </w:r>
      <w:r>
        <w:rPr>
          <w:rFonts w:ascii="宋体" w:hAnsi="宋体" w:cs="宋体" w:eastAsia="宋体"/>
          <w:sz w:val="41"/>
          <w:spacing w:val="0"/>
          <w:color w:val="000000"/>
          <w:b w:val="off"/>
          <w:i w:val="off"/>
        </w:rPr>
        <w:t>入的讨论。这些活动无疑都促进了我国的诠释学研究，以致诠</w:t>
      </w:r>
      <w:r>
        <w:rPr>
          <w:rFonts w:ascii="宋体" w:hAnsi="宋体" w:cs="宋体" w:eastAsia="宋体"/>
          <w:sz w:val="41"/>
          <w:spacing w:val="0"/>
          <w:color w:val="000000"/>
          <w:b w:val="off"/>
          <w:i w:val="off"/>
        </w:rPr>
        <w:t>释学在我国今天已成为一个拥有越来越多研究者的专门研究领</w:t>
      </w:r>
      <w:r>
        <w:rPr>
          <w:rFonts w:ascii="宋体" w:hAnsi="宋体" w:cs="宋体" w:eastAsia="宋体"/>
          <w:sz w:val="41"/>
          <w:spacing w:val="0"/>
          <w:color w:val="000000"/>
          <w:b w:val="off"/>
          <w:i w:val="off"/>
        </w:rPr>
        <w:t>域。当然，我们也不可否认，诠释学在我国仍是一个研究不足的</w:t>
      </w:r>
      <w:r>
        <w:rPr>
          <w:rFonts w:ascii="宋体" w:hAnsi="宋体" w:cs="宋体" w:eastAsia="宋体"/>
          <w:sz w:val="41"/>
          <w:spacing w:val="0"/>
          <w:color w:val="000000"/>
          <w:b w:val="off"/>
          <w:i w:val="off"/>
        </w:rPr>
        <w:t>新领域，有关这方面的一些重要哲学著作尚未完全翻译过来。</w:t>
      </w:r>
      <w:r>
        <w:rPr>
          <w:rFonts w:ascii="宋体" w:hAnsi="宋体" w:cs="宋体" w:eastAsia="宋体"/>
          <w:sz w:val="41"/>
          <w:spacing w:val="0"/>
          <w:color w:val="000000"/>
          <w:b w:val="off"/>
          <w:i w:val="off"/>
        </w:rPr>
        <w:t>相对于国外(不仅欧洲，而且美国)已经将诠释学主要观点普遍</w:t>
      </w:r>
      <w:r>
        <w:rPr>
          <w:rFonts w:ascii="宋体" w:hAnsi="宋体" w:cs="宋体" w:eastAsia="宋体"/>
          <w:sz w:val="41"/>
          <w:spacing w:val="0"/>
          <w:color w:val="000000"/>
          <w:b w:val="off"/>
          <w:i w:val="off"/>
        </w:rPr>
        <w:t>应用于哲学、美学、法学、历史学、语言学、文学批评和宗教各个</w:t>
      </w:r>
      <w:r>
        <w:rPr>
          <w:rFonts w:ascii="宋体" w:hAnsi="宋体" w:cs="宋体" w:eastAsia="宋体"/>
          <w:sz w:val="41"/>
          <w:spacing w:val="0"/>
          <w:color w:val="000000"/>
          <w:b w:val="off"/>
          <w:i w:val="off"/>
        </w:rPr>
        <w:t>人文科学领域而言，我们还只是起步，还有待于我国年轻一代哲</w:t>
      </w:r>
      <w:r>
        <w:rPr>
          <w:rFonts w:ascii="宋体" w:hAnsi="宋体" w:cs="宋体" w:eastAsia="宋体"/>
          <w:sz w:val="41"/>
          <w:spacing w:val="0"/>
          <w:color w:val="000000"/>
          <w:b w:val="off"/>
          <w:i w:val="off"/>
        </w:rPr>
        <w:t>学工作者今后的努力。</w:t>
      </w:r>
      <w:bookmarkEnd w:id="6951"/>
    </w:p>
    <w:p>
      <w:pPr>
        <w:pageBreakBefore w:val="off"/>
        <w:tabs/>
        <w:wordWrap w:val="off"/>
        <w:spacing w:before="0" w:after="0" w:line="680" w:lineRule="atLeast"/>
        <w:ind w:left="120" w:right="240" w:firstLine="860"/>
        <w:jc w:val="both"/>
        <w:textAlignment w:val="baseline"/>
        <w:rPr>
          <w:sz w:val="41"/>
        </w:rPr>
      </w:pPr>
      <w:bookmarkStart w:name="" w:id="6952"/>
      <w:r>
        <w:rPr>
          <w:rFonts w:ascii="宋体" w:hAnsi="宋体" w:cs="宋体" w:eastAsia="宋体"/>
          <w:sz w:val="41"/>
          <w:spacing w:val="0"/>
          <w:color w:val="000000"/>
          <w:b w:val="off"/>
          <w:i w:val="off"/>
        </w:rPr>
        <w:t>为了便于我国读者理解本书所阐发的诠释学观点，下面我</w:t>
      </w:r>
      <w:r>
        <w:rPr>
          <w:rFonts w:ascii="宋体" w:hAnsi="宋体" w:cs="宋体" w:eastAsia="宋体"/>
          <w:sz w:val="41"/>
          <w:spacing w:val="0"/>
          <w:color w:val="000000"/>
          <w:b w:val="off"/>
          <w:i w:val="off"/>
        </w:rPr>
        <w:t>再就几个主要概念的翻译作些说明和解释。</w:t>
      </w:r>
      <w:bookmarkEnd w:id="6952"/>
    </w:p>
    <w:p>
      <w:pPr>
        <w:pageBreakBefore w:val="off"/>
        <w:tabs/>
        <w:wordWrap w:val="off"/>
        <w:spacing w:before="0" w:after="0" w:line="680" w:lineRule="atLeast"/>
        <w:ind w:left="80" w:right="280" w:firstLine="860"/>
        <w:jc w:val="both"/>
        <w:textAlignment w:val="baseline"/>
        <w:rPr>
          <w:sz w:val="41"/>
        </w:rPr>
      </w:pPr>
      <w:bookmarkStart w:name="" w:id="6953"/>
      <w:r>
        <w:rPr>
          <w:rFonts w:ascii="宋体" w:hAnsi="宋体" w:cs="宋体" w:eastAsia="宋体"/>
          <w:sz w:val="41"/>
          <w:spacing w:val="0"/>
          <w:color w:val="000000"/>
          <w:b w:val="off"/>
          <w:i w:val="off"/>
        </w:rPr>
        <w:t>Hermeneutik，相应的英文词是</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hermeneutics。此字在我国目</w:t>
      </w:r>
      <w:r>
        <w:rPr>
          <w:rFonts w:ascii="宋体" w:hAnsi="宋体" w:cs="宋体" w:eastAsia="宋体"/>
          <w:sz w:val="41"/>
          <w:spacing w:val="0"/>
          <w:color w:val="000000"/>
          <w:b w:val="off"/>
          <w:i w:val="off"/>
        </w:rPr>
        <w:t>前已有好几种译名，如“解释学”、“诠释学”、“释义学”、“阐释学”</w:t>
      </w:r>
      <w:r>
        <w:rPr>
          <w:rFonts w:ascii="宋体" w:hAnsi="宋体" w:cs="宋体" w:eastAsia="宋体"/>
          <w:sz w:val="41"/>
          <w:spacing w:val="0"/>
          <w:color w:val="000000"/>
          <w:b w:val="off"/>
          <w:i w:val="off"/>
        </w:rPr>
        <w:t>等。我本人采用了“诠释学”这一译名。我之所以选用“诠释学”</w:t>
      </w:r>
      <w:r>
        <w:rPr>
          <w:rFonts w:ascii="宋体" w:hAnsi="宋体" w:cs="宋体" w:eastAsia="宋体"/>
          <w:sz w:val="41"/>
          <w:spacing w:val="0"/>
          <w:color w:val="000000"/>
          <w:b w:val="off"/>
          <w:i w:val="off"/>
        </w:rPr>
        <w:t>这一译名是有一番考虑的。首先，Hermeneutik</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来源于古老的</w:t>
      </w:r>
      <w:bookmarkEnd w:id="6953"/>
    </w:p>
    <w:p>
      <w:r>
        <w:t/>
      </w:r>
    </w:p>
    <w:p>
      <w:pPr>
        <w:sectPr>
          <w:footerReference r:id="rId957"/>
          <w:headerReference r:id="rId958" w:type="default"/>
          <w:type w:val="nextPage"/>
          <w:pgSz w:w="16900" w:h="23360"/>
          <w:pgMar w:left="2540" w:top="1620" w:right="2540" w:bottom="1620" w:header="1320" w:footer="1320"/>
          <w:cols w:num="1"/>
        </w:sectPr>
      </w:pPr>
    </w:p>
    <w:p>
      <w:pPr>
        <w:pageBreakBefore w:val="off"/>
        <w:tabs/>
        <w:wordWrap w:val="off"/>
        <w:spacing w:before="0" w:after="0" w:line="700" w:lineRule="atLeast"/>
        <w:ind w:left="0" w:right="360"/>
        <w:jc w:val="right"/>
        <w:textAlignment w:val="baseline"/>
        <w:rPr>
          <w:sz w:val="40"/>
        </w:rPr>
      </w:pPr>
      <w:bookmarkStart w:name="" w:id="6954"/>
      <w:r>
        <w:rPr>
          <w:rFonts w:ascii="楷体" w:hAnsi="楷体" w:cs="楷体" w:eastAsia="楷体"/>
          <w:sz w:val="40"/>
          <w:spacing w:val="0"/>
          <w:color w:val="000000"/>
          <w:b w:val="off"/>
          <w:i w:val="off"/>
        </w:rPr>
        <w:t>附</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录|967</w:t>
      </w:r>
      <w:bookmarkEnd w:id="6954"/>
    </w:p>
    <w:p>
      <w:pPr>
        <w:pageBreakBefore w:val="off"/>
        <w:tabs/>
        <w:wordWrap w:val="off"/>
        <w:spacing w:before="0" w:after="0" w:line="700" w:lineRule="exact"/>
        <w:ind w:left="0" w:right="0"/>
        <w:jc w:val="right"/>
        <w:textAlignment w:val="baseline"/>
        <w:rPr>
          <w:sz w:val="40"/>
        </w:rPr>
      </w:pPr>
      <w:bookmarkStart w:name="" w:id="6955"/>
      <w:r>
        <w:rPr>
          <w:rFonts w:ascii="宋体" w:hAnsi="宋体" w:cs="宋体" w:eastAsia="宋体"/>
          <w:sz w:val="40"/>
          <w:spacing w:val="0"/>
          <w:color w:val="000000"/>
          <w:b w:val="off"/>
          <w:i w:val="off"/>
        </w:rPr>
        <w:t/>
      </w:r>
      <w:bookmarkEnd w:id="6955"/>
    </w:p>
    <w:p>
      <w:pPr>
        <w:pageBreakBefore w:val="off"/>
        <w:tabs/>
        <w:wordWrap w:val="off"/>
        <w:spacing w:before="0" w:after="0" w:line="700" w:lineRule="atLeast"/>
        <w:ind w:left="40" w:right="340" w:firstLine="80"/>
        <w:jc w:val="both"/>
        <w:textAlignment w:val="baseline"/>
        <w:rPr>
          <w:sz w:val="40"/>
        </w:rPr>
      </w:pPr>
      <w:bookmarkStart w:name="" w:id="6956"/>
      <w:r>
        <w:rPr>
          <w:rFonts w:ascii="宋体" w:hAnsi="宋体" w:cs="宋体" w:eastAsia="宋体"/>
          <w:sz w:val="40"/>
          <w:spacing w:val="0"/>
          <w:color w:val="000000"/>
          <w:b w:val="off"/>
          <w:i w:val="off"/>
        </w:rPr>
        <w:t>希腊文词éρωπειεν，意即传达、翻译、解释和阐明的技术。</w:t>
      </w:r>
      <w:r>
        <w:rPr>
          <w:rFonts w:ascii="宋体" w:hAnsi="宋体" w:cs="宋体" w:eastAsia="宋体"/>
          <w:sz w:val="40"/>
          <w:spacing w:val="0"/>
          <w:color w:val="000000"/>
          <w:b w:val="off"/>
          <w:i w:val="off"/>
        </w:rPr>
        <w:t>Hermeneutik是从词根</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Hermes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引申而来，Hermes本是神的一位信</w:t>
      </w:r>
      <w:r>
        <w:rPr>
          <w:rFonts w:ascii="宋体" w:hAnsi="宋体" w:cs="宋体" w:eastAsia="宋体"/>
          <w:sz w:val="40"/>
          <w:spacing w:val="0"/>
          <w:color w:val="000000"/>
          <w:b w:val="off"/>
          <w:i w:val="off"/>
        </w:rPr>
        <w:t>使的名字，其使命一方面是传达神的指令，将神的指令翻译成人</w:t>
      </w:r>
      <w:r>
        <w:rPr>
          <w:rFonts w:ascii="宋体" w:hAnsi="宋体" w:cs="宋体" w:eastAsia="宋体"/>
          <w:sz w:val="40"/>
          <w:spacing w:val="0"/>
          <w:color w:val="000000"/>
          <w:b w:val="off"/>
          <w:i w:val="off"/>
        </w:rPr>
        <w:t>间的语言，另一方面是解释神的指令，把神的指令的意义阐明出</w:t>
      </w:r>
      <w:r>
        <w:rPr>
          <w:rFonts w:ascii="宋体" w:hAnsi="宋体" w:cs="宋体" w:eastAsia="宋体"/>
          <w:sz w:val="40"/>
          <w:spacing w:val="0"/>
          <w:color w:val="000000"/>
          <w:b w:val="off"/>
          <w:i w:val="off"/>
        </w:rPr>
        <w:t>来。因此</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Hermeneutik</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最基本的含义就是通过翻译和解释把一</w:t>
      </w:r>
      <w:r>
        <w:rPr>
          <w:rFonts w:ascii="宋体" w:hAnsi="宋体" w:cs="宋体" w:eastAsia="宋体"/>
          <w:sz w:val="40"/>
          <w:spacing w:val="0"/>
          <w:color w:val="000000"/>
          <w:b w:val="off"/>
          <w:i w:val="off"/>
        </w:rPr>
        <w:t>种意义关系从一个陌生的世界转换到我们自己熟悉的世界。我</w:t>
      </w:r>
      <w:r>
        <w:rPr>
          <w:rFonts w:ascii="宋体" w:hAnsi="宋体" w:cs="宋体" w:eastAsia="宋体"/>
          <w:sz w:val="40"/>
          <w:spacing w:val="0"/>
          <w:color w:val="000000"/>
          <w:b w:val="off"/>
          <w:i w:val="off"/>
        </w:rPr>
        <w:t>们知道，柏拉图在其《伊庇诺米篇》里就曾经讲到过</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Hermeneutik，</w:t>
      </w:r>
      <w:r>
        <w:rPr>
          <w:rFonts w:ascii="宋体" w:hAnsi="宋体" w:cs="宋体" w:eastAsia="宋体"/>
          <w:sz w:val="40"/>
          <w:spacing w:val="0"/>
          <w:color w:val="000000"/>
          <w:b w:val="off"/>
          <w:i w:val="off"/>
        </w:rPr>
        <w:t>他把它视为一种与占卜术同属一类的技艺，其目的是用来阐发</w:t>
      </w:r>
      <w:r>
        <w:rPr>
          <w:rFonts w:ascii="宋体" w:hAnsi="宋体" w:cs="宋体" w:eastAsia="宋体"/>
          <w:sz w:val="40"/>
          <w:spacing w:val="0"/>
          <w:color w:val="000000"/>
          <w:b w:val="off"/>
          <w:i w:val="off"/>
        </w:rPr>
        <w:t>神的旨意，具有传谕旨意和要求服从的双重功能。同样，在亚里</w:t>
      </w:r>
      <w:r>
        <w:rPr>
          <w:rFonts w:ascii="宋体" w:hAnsi="宋体" w:cs="宋体" w:eastAsia="宋体"/>
          <w:sz w:val="40"/>
          <w:spacing w:val="0"/>
          <w:color w:val="000000"/>
          <w:b w:val="off"/>
          <w:i w:val="off"/>
        </w:rPr>
        <w:t>士多德的《工具论》中也有一篇很著名的逻辑论文，就是</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Peri</w:t>
      </w:r>
      <w:r>
        <w:rPr>
          <w:rFonts w:ascii="宋体" w:hAnsi="宋体" w:cs="宋体" w:eastAsia="宋体"/>
          <w:sz w:val="40"/>
          <w:spacing w:val="0"/>
          <w:color w:val="000000"/>
          <w:b w:val="off"/>
          <w:i w:val="off"/>
        </w:rPr>
        <w:t>hermeneias，我们一般译为“解释篇”。Hermēneus(诠释)就是以对</w:t>
      </w:r>
      <w:r>
        <w:rPr>
          <w:rFonts w:ascii="宋体" w:hAnsi="宋体" w:cs="宋体" w:eastAsia="宋体"/>
          <w:sz w:val="40"/>
          <w:spacing w:val="0"/>
          <w:color w:val="000000"/>
          <w:b w:val="off"/>
          <w:i w:val="off"/>
        </w:rPr>
        <w:t>被表述东西本来含义的理解为前提，从而把被表述东西的本来</w:t>
      </w:r>
      <w:r>
        <w:rPr>
          <w:rFonts w:ascii="宋体" w:hAnsi="宋体" w:cs="宋体" w:eastAsia="宋体"/>
          <w:sz w:val="40"/>
          <w:spacing w:val="0"/>
          <w:color w:val="000000"/>
          <w:b w:val="off"/>
          <w:i w:val="off"/>
        </w:rPr>
        <w:t>意蕴阐发出来，因而理解和解释就构成诠释的两个不可分离的</w:t>
      </w:r>
      <w:r>
        <w:rPr>
          <w:rFonts w:ascii="宋体" w:hAnsi="宋体" w:cs="宋体" w:eastAsia="宋体"/>
          <w:sz w:val="40"/>
          <w:spacing w:val="0"/>
          <w:color w:val="000000"/>
          <w:b w:val="off"/>
          <w:i w:val="off"/>
        </w:rPr>
        <w:t>组成因素。近代和现代诠释学家之所以采用</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Hermeneutik</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这个</w:t>
      </w:r>
      <w:r>
        <w:rPr>
          <w:rFonts w:ascii="宋体" w:hAnsi="宋体" w:cs="宋体" w:eastAsia="宋体"/>
          <w:sz w:val="40"/>
          <w:spacing w:val="0"/>
          <w:color w:val="000000"/>
          <w:b w:val="off"/>
          <w:i w:val="off"/>
        </w:rPr>
        <w:t>古老的希腊字作为这一学科名称，我想主要是为了尽量传达出</w:t>
      </w:r>
      <w:r>
        <w:rPr>
          <w:rFonts w:ascii="宋体" w:hAnsi="宋体" w:cs="宋体" w:eastAsia="宋体"/>
          <w:sz w:val="40"/>
          <w:spacing w:val="0"/>
          <w:color w:val="000000"/>
          <w:b w:val="off"/>
          <w:i w:val="off"/>
        </w:rPr>
        <w:t>古代的遗风，特别是古代人的思想倾向和思维方式。在我国古</w:t>
      </w:r>
      <w:r>
        <w:rPr>
          <w:rFonts w:ascii="宋体" w:hAnsi="宋体" w:cs="宋体" w:eastAsia="宋体"/>
          <w:sz w:val="40"/>
          <w:spacing w:val="0"/>
          <w:color w:val="000000"/>
          <w:b w:val="off"/>
          <w:i w:val="off"/>
        </w:rPr>
        <w:t>代文化里比较接近这一概念的词是“诠释”。早在唐代，诠释就</w:t>
      </w:r>
      <w:r>
        <w:rPr>
          <w:rFonts w:ascii="宋体" w:hAnsi="宋体" w:cs="宋体" w:eastAsia="宋体"/>
          <w:sz w:val="40"/>
          <w:spacing w:val="0"/>
          <w:color w:val="000000"/>
          <w:b w:val="off"/>
          <w:i w:val="off"/>
        </w:rPr>
        <w:t>被用来指一种“详细解释、阐明事理”的学问。唐颜师古“策贤良</w:t>
      </w:r>
      <w:r>
        <w:rPr>
          <w:rFonts w:ascii="宋体" w:hAnsi="宋体" w:cs="宋体" w:eastAsia="宋体"/>
          <w:sz w:val="40"/>
          <w:spacing w:val="0"/>
          <w:color w:val="000000"/>
          <w:b w:val="off"/>
          <w:i w:val="off"/>
        </w:rPr>
        <w:t>问一”中就有“厥意如何，停问诠释”，元稹“解秋十首”中也有“此</w:t>
      </w:r>
      <w:r>
        <w:rPr>
          <w:rFonts w:ascii="宋体" w:hAnsi="宋体" w:cs="宋体" w:eastAsia="宋体"/>
          <w:sz w:val="40"/>
          <w:spacing w:val="0"/>
          <w:color w:val="000000"/>
          <w:b w:val="off"/>
          <w:i w:val="off"/>
        </w:rPr>
        <w:t>意何由诠”。因此我在上述几种中译名中选用了“诠释学”这一</w:t>
      </w:r>
      <w:r>
        <w:rPr>
          <w:rFonts w:ascii="宋体" w:hAnsi="宋体" w:cs="宋体" w:eastAsia="宋体"/>
          <w:sz w:val="40"/>
          <w:spacing w:val="0"/>
          <w:color w:val="000000"/>
          <w:b w:val="off"/>
          <w:i w:val="off"/>
        </w:rPr>
        <w:t>比较古雅而意蕴似乎又深厚的译名。当然，我也并不是说这一</w:t>
      </w:r>
      <w:r>
        <w:rPr>
          <w:rFonts w:ascii="宋体" w:hAnsi="宋体" w:cs="宋体" w:eastAsia="宋体"/>
          <w:sz w:val="40"/>
          <w:spacing w:val="0"/>
          <w:color w:val="000000"/>
          <w:b w:val="off"/>
          <w:i w:val="off"/>
        </w:rPr>
        <w:t>译名就完全正确，因为中国的传统文化和西方的传统文化毕竟</w:t>
      </w:r>
      <w:r>
        <w:rPr>
          <w:rFonts w:ascii="宋体" w:hAnsi="宋体" w:cs="宋体" w:eastAsia="宋体"/>
          <w:sz w:val="40"/>
          <w:spacing w:val="0"/>
          <w:color w:val="000000"/>
          <w:b w:val="off"/>
          <w:i w:val="off"/>
        </w:rPr>
        <w:t>还有差别。</w:t>
      </w:r>
      <w:bookmarkEnd w:id="6956"/>
    </w:p>
    <w:p>
      <w:pPr>
        <w:pageBreakBefore w:val="off"/>
        <w:tabs/>
        <w:wordWrap w:val="off"/>
        <w:spacing w:before="0" w:after="0" w:line="700" w:lineRule="atLeast"/>
        <w:ind w:left="40" w:right="480" w:firstLine="880"/>
        <w:jc w:val="both"/>
        <w:textAlignment w:val="baseline"/>
        <w:rPr>
          <w:sz w:val="40"/>
        </w:rPr>
      </w:pPr>
      <w:bookmarkStart w:name="" w:id="6957"/>
      <w:r>
        <w:rPr>
          <w:rFonts w:ascii="宋体" w:hAnsi="宋体" w:cs="宋体" w:eastAsia="宋体"/>
          <w:sz w:val="40"/>
          <w:spacing w:val="0"/>
          <w:color w:val="000000"/>
          <w:b w:val="off"/>
          <w:i w:val="off"/>
        </w:rPr>
        <w:t>不过，这里我要着重说明的是我为什么不采用目前国内大</w:t>
      </w:r>
      <w:r>
        <w:rPr>
          <w:rFonts w:ascii="宋体" w:hAnsi="宋体" w:cs="宋体" w:eastAsia="宋体"/>
          <w:sz w:val="40"/>
          <w:spacing w:val="0"/>
          <w:color w:val="000000"/>
          <w:b w:val="off"/>
          <w:i w:val="off"/>
        </w:rPr>
        <w:t>多使用的“解释学”这一译名(当然港台仍用“诠释学”)。在德文</w:t>
      </w:r>
      <w:r>
        <w:rPr>
          <w:rFonts w:ascii="TimesNewRoman" w:hAnsi="TimesNewRoman" w:cs="TimesNewRoman" w:eastAsia="TimesNewRoman"/>
          <w:sz w:val="40"/>
          <w:spacing w:val="0"/>
          <w:color w:val="000000"/>
          <w:b w:val="off"/>
          <w:i w:val="off"/>
        </w:rPr>
        <w:t>里关于解释的词有好几个，如</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Interpretation,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Explanation,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Explika-</w:t>
      </w:r>
      <w:r>
        <w:rPr>
          <w:rFonts w:ascii="TimesNewRoman" w:hAnsi="TimesNewRoman" w:cs="TimesNewRoman" w:eastAsia="TimesNewRoman"/>
          <w:sz w:val="40"/>
          <w:spacing w:val="0"/>
          <w:color w:val="000000"/>
          <w:b w:val="off"/>
          <w:i w:val="off"/>
        </w:rPr>
        <w:t>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Erklärung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和</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Auslegung,其中</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Interpretation,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Explanation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和</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Exp-</w:t>
      </w:r>
      <w:bookmarkEnd w:id="6957"/>
    </w:p>
    <w:p>
      <w:r>
        <w:t/>
      </w:r>
    </w:p>
    <w:p>
      <w:pPr>
        <w:sectPr>
          <w:footerReference r:id="rId959"/>
          <w:headerReference r:id="rId960" w:type="default"/>
          <w:type w:val="nextPage"/>
          <w:pgSz w:w="16900" w:h="23360"/>
          <w:pgMar w:left="2460" w:top="1700" w:right="2460" w:bottom="1700" w:header="1400" w:footer="1400"/>
          <w:cols w:num="1"/>
        </w:sectPr>
      </w:pPr>
    </w:p>
    <w:p>
      <w:pPr>
        <w:pageBreakBefore w:val="off"/>
        <w:tabs>
          <w:tab w:pos="1460" w:val="left" w:leader="none"/>
        </w:tabs>
        <w:wordWrap w:val="off"/>
        <w:spacing w:before="0" w:after="0" w:line="460" w:lineRule="atLeast"/>
        <w:ind w:left="240" w:right="0"/>
        <w:jc w:val="both"/>
        <w:textAlignment w:val="baseline"/>
        <w:rPr>
          <w:sz w:val="34"/>
        </w:rPr>
      </w:pPr>
      <w:bookmarkStart w:name="" w:id="6958"/>
      <w:r>
        <w:rPr>
          <w:rFonts w:ascii="楷体" w:hAnsi="楷体" w:cs="楷体" w:eastAsia="楷体"/>
          <w:sz w:val="34"/>
          <w:spacing w:val="0"/>
          <w:color w:val="000000"/>
          <w:b w:val="on"/>
          <w:i w:val="off"/>
        </w:rPr>
        <w:t>968</w:t>
      </w:r>
      <w:r>
        <w:t xml:space="preserve">	</w:t>
      </w:r>
      <w:r>
        <w:rPr>
          <w:rFonts w:ascii="黑体" w:hAnsi="黑体" w:cs="黑体" w:eastAsia="黑体"/>
          <w:sz w:val="34"/>
          <w:spacing w:val="0"/>
          <w:color w:val="000000"/>
          <w:b w:val="on"/>
          <w:i w:val="off"/>
        </w:rPr>
        <w:t>真理与方法</w:t>
      </w:r>
      <w:bookmarkEnd w:id="6958"/>
    </w:p>
    <w:p>
      <w:pPr>
        <w:pageBreakBefore w:val="off"/>
        <w:tabs/>
        <w:wordWrap w:val="off"/>
        <w:spacing w:before="0" w:after="0" w:line="680" w:lineRule="exact"/>
        <w:ind w:left="0" w:right="0"/>
        <w:jc w:val="both"/>
        <w:textAlignment w:val="baseline"/>
        <w:rPr>
          <w:sz w:val="39"/>
        </w:rPr>
      </w:pPr>
      <w:bookmarkStart w:name="" w:id="6959"/>
      <w:r>
        <w:rPr>
          <w:rFonts w:ascii="宋体" w:hAnsi="宋体" w:cs="宋体" w:eastAsia="宋体"/>
          <w:sz w:val="39"/>
          <w:spacing w:val="0"/>
          <w:color w:val="000000"/>
          <w:b w:val="off"/>
          <w:i w:val="off"/>
        </w:rPr>
        <w:t/>
      </w:r>
      <w:bookmarkEnd w:id="6959"/>
    </w:p>
    <w:p>
      <w:pPr>
        <w:pageBreakBefore w:val="off"/>
        <w:tabs/>
        <w:wordWrap w:val="off"/>
        <w:spacing w:before="0" w:after="0" w:line="680" w:lineRule="atLeast"/>
        <w:ind w:left="180" w:right="40" w:firstLine="60"/>
        <w:jc w:val="both"/>
        <w:textAlignment w:val="baseline"/>
        <w:rPr>
          <w:sz w:val="39"/>
        </w:rPr>
      </w:pPr>
      <w:bookmarkStart w:name="" w:id="6960"/>
      <w:r>
        <w:rPr>
          <w:rFonts w:ascii="宋体" w:hAnsi="宋体" w:cs="宋体" w:eastAsia="宋体"/>
          <w:sz w:val="39"/>
          <w:spacing w:val="0"/>
          <w:color w:val="000000"/>
          <w:b w:val="off"/>
          <w:i w:val="off"/>
        </w:rPr>
        <w:t>likation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显然是从拉丁文而来，英语里也有相应的词：</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interpreta-</w:t>
      </w:r>
      <w:r>
        <w:rPr>
          <w:rFonts w:ascii="宋体" w:hAnsi="宋体" w:cs="宋体" w:eastAsia="宋体"/>
          <w:sz w:val="39"/>
          <w:spacing w:val="0"/>
          <w:color w:val="000000"/>
          <w:b w:val="off"/>
          <w:i w:val="off"/>
        </w:rPr>
        <w:t>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explanation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和</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explication。从语言学史上看，</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Interpretation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可</w:t>
      </w:r>
      <w:r>
        <w:rPr>
          <w:rFonts w:ascii="宋体" w:hAnsi="宋体" w:cs="宋体" w:eastAsia="宋体"/>
          <w:sz w:val="39"/>
          <w:spacing w:val="0"/>
          <w:color w:val="000000"/>
          <w:b w:val="off"/>
          <w:i w:val="off"/>
        </w:rPr>
        <w:t>能是最接近</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hermeneus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的翻译。我们知道，亚里士多德那篇“</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Peri</w:t>
      </w:r>
      <w:r>
        <w:rPr>
          <w:rFonts w:ascii="宋体" w:hAnsi="宋体" w:cs="宋体" w:eastAsia="宋体"/>
          <w:sz w:val="39"/>
          <w:spacing w:val="0"/>
          <w:color w:val="000000"/>
          <w:b w:val="off"/>
          <w:i w:val="off"/>
        </w:rPr>
        <w:t>hermeneias”，后来译成拉丁文就是“De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interpretatione”。按照德国</w:t>
      </w:r>
      <w:r>
        <w:rPr>
          <w:rFonts w:ascii="宋体" w:hAnsi="宋体" w:cs="宋体" w:eastAsia="宋体"/>
          <w:sz w:val="39"/>
          <w:spacing w:val="0"/>
          <w:color w:val="000000"/>
          <w:b w:val="off"/>
          <w:i w:val="off"/>
        </w:rPr>
        <w:t>语文学家的观点，</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Interpretation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至少应该有两个基本涵义，这两</w:t>
      </w:r>
      <w:r>
        <w:rPr>
          <w:rFonts w:ascii="宋体" w:hAnsi="宋体" w:cs="宋体" w:eastAsia="宋体"/>
          <w:sz w:val="39"/>
          <w:spacing w:val="0"/>
          <w:color w:val="000000"/>
          <w:b w:val="off"/>
          <w:i w:val="off"/>
        </w:rPr>
        <w:t>个涵义可以用德文自身形成的字来表示，即</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Erklärung</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和</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Ausle-</w:t>
      </w:r>
      <w:r>
        <w:rPr>
          <w:rFonts w:ascii="宋体" w:hAnsi="宋体" w:cs="宋体" w:eastAsia="宋体"/>
          <w:sz w:val="39"/>
          <w:spacing w:val="0"/>
          <w:color w:val="000000"/>
          <w:b w:val="off"/>
          <w:i w:val="off"/>
        </w:rPr>
        <w:t>gung。</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Erklärung</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偏重于从原则或整体上进行说明性的描述性的</w:t>
      </w:r>
      <w:r>
        <w:rPr>
          <w:rFonts w:ascii="宋体" w:hAnsi="宋体" w:cs="宋体" w:eastAsia="宋体"/>
          <w:sz w:val="39"/>
          <w:spacing w:val="0"/>
          <w:color w:val="000000"/>
          <w:b w:val="off"/>
          <w:i w:val="off"/>
        </w:rPr>
        <w:t>解释，我们可以译为“说明”；</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Auslegung</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偏重于从事物本身出发</w:t>
      </w:r>
      <w:r>
        <w:rPr>
          <w:rFonts w:ascii="宋体" w:hAnsi="宋体" w:cs="宋体" w:eastAsia="宋体"/>
          <w:sz w:val="39"/>
          <w:spacing w:val="0"/>
          <w:color w:val="000000"/>
          <w:b w:val="off"/>
          <w:i w:val="off"/>
        </w:rPr>
        <w:t>进行阐发性的揭示性的解释，我们可以译为“阐释”。因此</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Inter-</w:t>
      </w:r>
      <w:r>
        <w:rPr>
          <w:rFonts w:ascii="宋体" w:hAnsi="宋体" w:cs="宋体" w:eastAsia="宋体"/>
          <w:sz w:val="39"/>
          <w:spacing w:val="0"/>
          <w:color w:val="000000"/>
          <w:b w:val="off"/>
          <w:i w:val="off"/>
        </w:rPr>
        <w:t>pretation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既有从原则或整体上进行的说明性的外在解释的含义，</w:t>
      </w:r>
      <w:r>
        <w:rPr>
          <w:rFonts w:ascii="宋体" w:hAnsi="宋体" w:cs="宋体" w:eastAsia="宋体"/>
          <w:sz w:val="39"/>
          <w:spacing w:val="0"/>
          <w:color w:val="000000"/>
          <w:b w:val="off"/>
          <w:i w:val="off"/>
        </w:rPr>
        <w:t>又有从事物本身揭示出来的阐发性的内在解释的含义。但是，</w:t>
      </w:r>
      <w:r>
        <w:rPr>
          <w:rFonts w:ascii="宋体" w:hAnsi="宋体" w:cs="宋体" w:eastAsia="宋体"/>
          <w:sz w:val="39"/>
          <w:spacing w:val="0"/>
          <w:color w:val="000000"/>
          <w:b w:val="off"/>
          <w:i w:val="off"/>
        </w:rPr>
        <w:t>随着近代自然科学的形成和发展，</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Interpretation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原有的那种从对</w:t>
      </w:r>
      <w:r>
        <w:rPr>
          <w:rFonts w:ascii="宋体" w:hAnsi="宋体" w:cs="宋体" w:eastAsia="宋体"/>
          <w:sz w:val="39"/>
          <w:spacing w:val="0"/>
          <w:color w:val="000000"/>
          <w:b w:val="off"/>
          <w:i w:val="off"/>
        </w:rPr>
        <w:t>象本身揭示出来的阐发性的解释含义似乎被淹没在外在的说明</w:t>
      </w:r>
      <w:r>
        <w:rPr>
          <w:rFonts w:ascii="宋体" w:hAnsi="宋体" w:cs="宋体" w:eastAsia="宋体"/>
          <w:sz w:val="39"/>
          <w:spacing w:val="0"/>
          <w:color w:val="000000"/>
          <w:b w:val="off"/>
          <w:i w:val="off"/>
        </w:rPr>
        <w:t>性的描述性的解释里面，以致在英语里，</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interpretation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似乎主要</w:t>
      </w:r>
      <w:r>
        <w:rPr>
          <w:rFonts w:ascii="宋体" w:hAnsi="宋体" w:cs="宋体" w:eastAsia="宋体"/>
          <w:sz w:val="39"/>
          <w:spacing w:val="0"/>
          <w:color w:val="000000"/>
          <w:b w:val="off"/>
          <w:i w:val="off"/>
        </w:rPr>
        <w:t>指那种按照某种说明模式进行描述性的因果性的解释，这就成</w:t>
      </w:r>
      <w:r>
        <w:rPr>
          <w:rFonts w:ascii="宋体" w:hAnsi="宋体" w:cs="宋体" w:eastAsia="宋体"/>
          <w:sz w:val="39"/>
          <w:spacing w:val="0"/>
          <w:color w:val="000000"/>
          <w:b w:val="off"/>
          <w:i w:val="off"/>
        </w:rPr>
        <w:t>为近现代自然科学通行的解释方法。按照这种方法，所谓解释</w:t>
      </w:r>
      <w:r>
        <w:rPr>
          <w:rFonts w:ascii="宋体" w:hAnsi="宋体" w:cs="宋体" w:eastAsia="宋体"/>
          <w:sz w:val="39"/>
          <w:spacing w:val="0"/>
          <w:color w:val="000000"/>
          <w:b w:val="off"/>
          <w:i w:val="off"/>
        </w:rPr>
        <w:t>就是将某一事件或某一过程隶属于或包摄于某个一般法则之下</w:t>
      </w:r>
      <w:r>
        <w:rPr>
          <w:rFonts w:ascii="宋体" w:hAnsi="宋体" w:cs="宋体" w:eastAsia="宋体"/>
          <w:sz w:val="39"/>
          <w:spacing w:val="0"/>
          <w:color w:val="000000"/>
          <w:b w:val="off"/>
          <w:i w:val="off"/>
        </w:rPr>
        <w:t>从而作出因果性的说明。这种自然科学的说明方法或解释观念</w:t>
      </w:r>
      <w:r>
        <w:rPr>
          <w:rFonts w:ascii="宋体" w:hAnsi="宋体" w:cs="宋体" w:eastAsia="宋体"/>
          <w:sz w:val="39"/>
          <w:spacing w:val="0"/>
          <w:color w:val="000000"/>
          <w:b w:val="off"/>
          <w:i w:val="off"/>
        </w:rPr>
        <w:t>影响相当大，几乎被认为是一切人类科学(包括人文科学)惟一</w:t>
      </w:r>
      <w:r>
        <w:rPr>
          <w:rFonts w:ascii="宋体" w:hAnsi="宋体" w:cs="宋体" w:eastAsia="宋体"/>
          <w:sz w:val="39"/>
          <w:spacing w:val="0"/>
          <w:color w:val="000000"/>
          <w:b w:val="off"/>
          <w:i w:val="off"/>
        </w:rPr>
        <w:t>有效的科学方法论。近代诠释学的产生正是对于这种试图统治</w:t>
      </w:r>
      <w:r>
        <w:rPr>
          <w:rFonts w:ascii="宋体" w:hAnsi="宋体" w:cs="宋体" w:eastAsia="宋体"/>
          <w:sz w:val="39"/>
          <w:spacing w:val="0"/>
          <w:color w:val="000000"/>
          <w:b w:val="off"/>
          <w:i w:val="off"/>
        </w:rPr>
        <w:t>一切科学的自然科学方法论的反抗。在近现代诠释学家看来，</w:t>
      </w:r>
      <w:r>
        <w:rPr>
          <w:rFonts w:ascii="宋体" w:hAnsi="宋体" w:cs="宋体" w:eastAsia="宋体"/>
          <w:sz w:val="39"/>
          <w:spacing w:val="0"/>
          <w:color w:val="000000"/>
          <w:b w:val="off"/>
          <w:i w:val="off"/>
        </w:rPr>
        <w:t>Interpretation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偏重于</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Erklärung，乃是近代自然科学发展的产物，而</w:t>
      </w:r>
      <w:r>
        <w:rPr>
          <w:rFonts w:ascii="宋体" w:hAnsi="宋体" w:cs="宋体" w:eastAsia="宋体"/>
          <w:sz w:val="39"/>
          <w:spacing w:val="0"/>
          <w:color w:val="000000"/>
          <w:b w:val="off"/>
          <w:i w:val="off"/>
        </w:rPr>
        <w:t>人文科学应当面对自然科学的挑战争取自己与之不同的独立的</w:t>
      </w:r>
      <w:r>
        <w:rPr>
          <w:rFonts w:ascii="宋体" w:hAnsi="宋体" w:cs="宋体" w:eastAsia="宋体"/>
          <w:sz w:val="39"/>
          <w:spacing w:val="0"/>
          <w:color w:val="000000"/>
          <w:b w:val="off"/>
          <w:i w:val="off"/>
        </w:rPr>
        <w:t>方法论，因而他们强调了</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Interpretation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原本就含有的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Auslegung</w:t>
      </w:r>
      <w:r>
        <w:rPr>
          <w:rFonts w:ascii="宋体" w:hAnsi="宋体" w:cs="宋体" w:eastAsia="宋体"/>
          <w:sz w:val="39"/>
          <w:spacing w:val="0"/>
          <w:color w:val="000000"/>
          <w:b w:val="off"/>
          <w:i w:val="off"/>
        </w:rPr>
        <w:t>的含义，即从事物自身进行揭示性的和阐发性的解释。</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Ausle-</w:t>
      </w:r>
      <w:r>
        <w:rPr>
          <w:rFonts w:ascii="宋体" w:hAnsi="宋体" w:cs="宋体" w:eastAsia="宋体"/>
          <w:sz w:val="39"/>
          <w:spacing w:val="0"/>
          <w:color w:val="000000"/>
          <w:b w:val="off"/>
          <w:i w:val="off"/>
        </w:rPr>
        <w:t>gung</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即</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legen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aus(展示出来)，即把事物自身具有的意蕴释放出</w:t>
      </w:r>
      <w:r>
        <w:rPr>
          <w:rFonts w:ascii="宋体" w:hAnsi="宋体" w:cs="宋体" w:eastAsia="宋体"/>
          <w:sz w:val="39"/>
          <w:spacing w:val="0"/>
          <w:color w:val="000000"/>
          <w:b w:val="off"/>
          <w:i w:val="off"/>
        </w:rPr>
        <w:t>来。海德格尔关于这一点讲得最清楚。他在《存在与时间》一书</w:t>
      </w:r>
      <w:bookmarkEnd w:id="6960"/>
    </w:p>
    <w:p>
      <w:r>
        <w:t/>
      </w:r>
    </w:p>
    <w:p>
      <w:pPr>
        <w:sectPr>
          <w:footerReference r:id="rId961"/>
          <w:headerReference r:id="rId962" w:type="default"/>
          <w:type w:val="nextPage"/>
          <w:pgSz w:w="16900" w:h="23360"/>
          <w:pgMar w:left="2540" w:top="1720" w:right="2540" w:bottom="1720" w:header="1420" w:footer="1420"/>
          <w:cols w:num="1"/>
        </w:sectPr>
      </w:pPr>
    </w:p>
    <w:p>
      <w:pPr>
        <w:pageBreakBefore w:val="off"/>
        <w:tabs>
          <w:tab w:pos="10040" w:val="left" w:leader="none"/>
          <w:tab w:pos="10780" w:val="left" w:leader="none"/>
        </w:tabs>
        <w:wordWrap w:val="off"/>
        <w:spacing w:before="0" w:after="0" w:line="580" w:lineRule="atLeast"/>
        <w:ind w:left="9160" w:right="0"/>
        <w:jc w:val="both"/>
        <w:textAlignment w:val="baseline"/>
        <w:rPr>
          <w:sz w:val="42"/>
        </w:rPr>
      </w:pPr>
      <w:bookmarkStart w:name="" w:id="6961"/>
      <w:r>
        <w:rPr>
          <w:rFonts w:ascii="楷体" w:hAnsi="楷体" w:cs="楷体" w:eastAsia="楷体"/>
          <w:sz w:val="42"/>
          <w:spacing w:val="0"/>
          <w:color w:val="000000"/>
          <w:b w:val="off"/>
          <w:i w:val="off"/>
        </w:rPr>
        <w:t>附</w:t>
      </w:r>
      <w:r>
        <w:t xml:space="preserve">	</w:t>
      </w:r>
      <w:r>
        <w:rPr>
          <w:rFonts w:ascii="楷体" w:hAnsi="楷体" w:cs="楷体" w:eastAsia="楷体"/>
          <w:sz w:val="42"/>
          <w:spacing w:val="0"/>
          <w:color w:val="000000"/>
          <w:b w:val="off"/>
          <w:i w:val="off"/>
        </w:rPr>
        <w:t>录</w:t>
      </w:r>
      <w:r>
        <w:t xml:space="preserve">	</w:t>
      </w:r>
      <w:r>
        <w:rPr>
          <w:rFonts w:ascii="楷体" w:hAnsi="楷体" w:cs="楷体" w:eastAsia="楷体"/>
          <w:sz w:val="42"/>
          <w:spacing w:val="0"/>
          <w:color w:val="000000"/>
          <w:b w:val="off"/>
          <w:i w:val="off"/>
        </w:rPr>
        <w:t>969</w:t>
      </w:r>
      <w:bookmarkEnd w:id="6961"/>
    </w:p>
    <w:p>
      <w:pPr>
        <w:pageBreakBefore w:val="off"/>
        <w:tabs/>
        <w:wordWrap w:val="off"/>
        <w:spacing w:before="0" w:after="0" w:line="660" w:lineRule="exact"/>
        <w:ind w:left="0" w:right="0"/>
        <w:jc w:val="both"/>
        <w:textAlignment w:val="baseline"/>
        <w:rPr>
          <w:sz w:val="40"/>
        </w:rPr>
      </w:pPr>
      <w:bookmarkStart w:name="" w:id="6962"/>
      <w:r>
        <w:rPr>
          <w:rFonts w:ascii="宋体" w:hAnsi="宋体" w:cs="宋体" w:eastAsia="宋体"/>
          <w:sz w:val="40"/>
          <w:spacing w:val="0"/>
          <w:color w:val="000000"/>
          <w:b w:val="off"/>
          <w:i w:val="off"/>
        </w:rPr>
        <w:t/>
      </w:r>
      <w:bookmarkEnd w:id="6962"/>
    </w:p>
    <w:p>
      <w:pPr>
        <w:pageBreakBefore w:val="off"/>
        <w:tabs/>
        <w:wordWrap w:val="off"/>
        <w:spacing w:before="0" w:after="0" w:line="660" w:lineRule="atLeast"/>
        <w:ind w:left="20" w:right="320" w:firstLine="60"/>
        <w:jc w:val="both"/>
        <w:textAlignment w:val="baseline"/>
        <w:rPr>
          <w:sz w:val="40"/>
        </w:rPr>
      </w:pPr>
      <w:bookmarkStart w:name="" w:id="6963"/>
      <w:r>
        <w:rPr>
          <w:rFonts w:ascii="宋体" w:hAnsi="宋体" w:cs="宋体" w:eastAsia="宋体"/>
          <w:sz w:val="40"/>
          <w:spacing w:val="0"/>
          <w:color w:val="000000"/>
          <w:b w:val="off"/>
          <w:i w:val="off"/>
        </w:rPr>
        <w:t>中曾以“Verstehen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und</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Auslegung”(理解和解释)一节来讲述何谓</w:t>
      </w:r>
      <w:r>
        <w:rPr>
          <w:rFonts w:ascii="宋体" w:hAnsi="宋体" w:cs="宋体" w:eastAsia="宋体"/>
          <w:sz w:val="40"/>
          <w:spacing w:val="0"/>
          <w:color w:val="000000"/>
          <w:b w:val="off"/>
          <w:i w:val="off"/>
        </w:rPr>
        <w:t>理解和何谓解释。按他的看法，理解作为此在的存在方式，就是</w:t>
      </w:r>
      <w:r>
        <w:rPr>
          <w:rFonts w:ascii="宋体" w:hAnsi="宋体" w:cs="宋体" w:eastAsia="宋体"/>
          <w:sz w:val="40"/>
          <w:spacing w:val="0"/>
          <w:color w:val="000000"/>
          <w:b w:val="off"/>
          <w:i w:val="off"/>
        </w:rPr>
        <w:t>此在“向着可能性筹划它的存在”，理解的筹划活动具有造就自</w:t>
      </w:r>
      <w:r>
        <w:rPr>
          <w:rFonts w:ascii="仿宋" w:hAnsi="仿宋" w:cs="仿宋" w:eastAsia="仿宋"/>
          <w:sz w:val="40"/>
          <w:spacing w:val="0"/>
          <w:color w:val="000000"/>
          <w:b w:val="off"/>
          <w:i w:val="off"/>
        </w:rPr>
        <w:t>身(sich</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auszubilden)的特有可能性，而解释(Auslegung)就是指“理</w:t>
      </w:r>
      <w:r>
        <w:rPr>
          <w:rFonts w:ascii="宋体" w:hAnsi="宋体" w:cs="宋体" w:eastAsia="宋体"/>
          <w:sz w:val="40"/>
          <w:spacing w:val="0"/>
          <w:color w:val="000000"/>
          <w:b w:val="off"/>
          <w:i w:val="off"/>
        </w:rPr>
        <w:t>解的这种造就自身的活动”，因此“解释并不是把某种‘意义’抛</w:t>
      </w:r>
      <w:r>
        <w:rPr>
          <w:rFonts w:ascii="宋体" w:hAnsi="宋体" w:cs="宋体" w:eastAsia="宋体"/>
          <w:sz w:val="40"/>
          <w:spacing w:val="0"/>
          <w:color w:val="000000"/>
          <w:b w:val="off"/>
          <w:i w:val="off"/>
        </w:rPr>
        <w:t>掷到赤裸裸的现成东西上，也不是给它贴上某种价值标签，而是</w:t>
      </w:r>
      <w:r>
        <w:rPr>
          <w:rFonts w:ascii="宋体" w:hAnsi="宋体" w:cs="宋体" w:eastAsia="宋体"/>
          <w:sz w:val="40"/>
          <w:spacing w:val="0"/>
          <w:color w:val="000000"/>
          <w:b w:val="off"/>
          <w:i w:val="off"/>
        </w:rPr>
        <w:t>随世内照面的东西本身一起就一直已有某种在世界理解中展开</w:t>
      </w:r>
      <w:r>
        <w:rPr>
          <w:rFonts w:ascii="宋体" w:hAnsi="宋体" w:cs="宋体" w:eastAsia="宋体"/>
          <w:sz w:val="40"/>
          <w:spacing w:val="0"/>
          <w:color w:val="000000"/>
          <w:b w:val="off"/>
          <w:i w:val="off"/>
        </w:rPr>
        <w:t>出来的因缘关系，解释无非就是把这种因缘关系释放出来(her-</w:t>
      </w:r>
      <w:r>
        <w:rPr>
          <w:rFonts w:ascii="仿宋" w:hAnsi="仿宋" w:cs="仿宋" w:eastAsia="仿宋"/>
          <w:sz w:val="40"/>
          <w:spacing w:val="0"/>
          <w:color w:val="000000"/>
          <w:b w:val="off"/>
          <w:i w:val="off"/>
        </w:rPr>
        <w:t>ausgelegt)而已”(见《存在与时间》，德文版，第</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148——150页)。这</w:t>
      </w:r>
      <w:r>
        <w:rPr>
          <w:rFonts w:ascii="仿宋" w:hAnsi="仿宋" w:cs="仿宋" w:eastAsia="仿宋"/>
          <w:sz w:val="40"/>
          <w:spacing w:val="0"/>
          <w:color w:val="000000"/>
          <w:b w:val="off"/>
          <w:i w:val="off"/>
        </w:rPr>
        <w:t>种解释观念显然与自然科学的说明模式不同，它表现了当代人</w:t>
      </w:r>
      <w:r>
        <w:rPr>
          <w:rFonts w:ascii="仿宋" w:hAnsi="仿宋" w:cs="仿宋" w:eastAsia="仿宋"/>
          <w:sz w:val="40"/>
          <w:spacing w:val="0"/>
          <w:color w:val="000000"/>
          <w:b w:val="off"/>
          <w:i w:val="off"/>
        </w:rPr>
        <w:t>文科学诠释学方法的基本特征。正是鉴于“解释”一词通常带有</w:t>
      </w:r>
      <w:r>
        <w:rPr>
          <w:rFonts w:ascii="仿宋" w:hAnsi="仿宋" w:cs="仿宋" w:eastAsia="仿宋"/>
          <w:sz w:val="40"/>
          <w:spacing w:val="0"/>
          <w:color w:val="000000"/>
          <w:b w:val="off"/>
          <w:i w:val="off"/>
        </w:rPr>
        <w:t>自然科学说明模式的含义，我认为选用“诠释学”来翻译</w:t>
      </w:r>
      <w:r>
        <w:rPr>
          <w:rFonts w:ascii="仿宋" w:hAnsi="仿宋" w:cs="仿宋" w:eastAsia="仿宋"/>
          <w:sz w:val="40"/>
          <w:spacing w:val="0"/>
          <w:color w:val="000000"/>
          <w:b w:val="off"/>
          <w:i w:val="off"/>
        </w:rPr>
        <w:t>Hermeneutik</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就更能表明自然科学的说明方法和人文科学的理解</w:t>
      </w:r>
      <w:r>
        <w:rPr>
          <w:rFonts w:ascii="仿宋" w:hAnsi="仿宋" w:cs="仿宋" w:eastAsia="仿宋"/>
          <w:sz w:val="40"/>
          <w:spacing w:val="0"/>
          <w:color w:val="000000"/>
          <w:b w:val="off"/>
          <w:i w:val="off"/>
        </w:rPr>
        <w:t>方法、也即科学论和诠释学的对峙，即使我们像达格劳·弗莱施</w:t>
      </w:r>
      <w:r>
        <w:rPr>
          <w:rFonts w:ascii="宋体" w:hAnsi="宋体" w:cs="宋体" w:eastAsia="宋体"/>
          <w:sz w:val="40"/>
          <w:spacing w:val="0"/>
          <w:color w:val="000000"/>
          <w:b w:val="off"/>
          <w:i w:val="off"/>
        </w:rPr>
        <w:t>达尔(D.</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Ffillesdal)、冯·赖特(G.</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Wright)、罗蒂(R.</w:t>
      </w:r>
      <w:r>
        <w:rPr>
          <w:rFonts w:ascii="宋体" w:hAnsi="宋体" w:cs="宋体" w:eastAsia="宋体"/>
          <w:sz w:val="40"/>
          <w:spacing w:val="0"/>
          <w:color w:val="000000"/>
          <w:b w:val="off"/>
          <w:i w:val="off"/>
        </w:rPr>
        <w:t>Rorty)、阿佩尔(Otto</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Apel)和伯恩斯坦(R.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J.</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Bernstein)等那样主</w:t>
      </w:r>
      <w:r>
        <w:rPr>
          <w:rFonts w:ascii="仿宋" w:hAnsi="仿宋" w:cs="仿宋" w:eastAsia="仿宋"/>
          <w:sz w:val="40"/>
          <w:spacing w:val="0"/>
          <w:color w:val="000000"/>
          <w:b w:val="off"/>
          <w:i w:val="off"/>
        </w:rPr>
        <w:t>张综合的倾向，即尝试在这两个领域或两种方法之间进行沟通，</w:t>
      </w:r>
      <w:r>
        <w:rPr>
          <w:rFonts w:ascii="仿宋" w:hAnsi="仿宋" w:cs="仿宋" w:eastAsia="仿宋"/>
          <w:sz w:val="40"/>
          <w:spacing w:val="0"/>
          <w:color w:val="000000"/>
          <w:b w:val="off"/>
          <w:i w:val="off"/>
        </w:rPr>
        <w:t>但也应以它们之间的区别为前提。</w:t>
      </w:r>
      <w:bookmarkEnd w:id="6963"/>
    </w:p>
    <w:p>
      <w:pPr>
        <w:pageBreakBefore w:val="off"/>
        <w:tabs/>
        <w:wordWrap w:val="off"/>
        <w:spacing w:before="0" w:after="0" w:line="660" w:lineRule="atLeast"/>
        <w:ind w:left="20" w:right="380" w:firstLine="880"/>
        <w:jc w:val="both"/>
        <w:textAlignment w:val="baseline"/>
        <w:rPr>
          <w:sz w:val="40"/>
        </w:rPr>
      </w:pPr>
      <w:bookmarkStart w:name="" w:id="6964"/>
      <w:r>
        <w:rPr>
          <w:rFonts w:ascii="仿宋" w:hAnsi="仿宋" w:cs="仿宋" w:eastAsia="仿宋"/>
          <w:sz w:val="40"/>
          <w:spacing w:val="0"/>
          <w:color w:val="000000"/>
          <w:b w:val="off"/>
          <w:i w:val="off"/>
        </w:rPr>
        <w:t>Bildung，我暂译为“教化”。这是一个很难翻译的德文字，</w:t>
      </w:r>
      <w:r>
        <w:rPr>
          <w:rFonts w:ascii="仿宋" w:hAnsi="仿宋" w:cs="仿宋" w:eastAsia="仿宋"/>
          <w:sz w:val="40"/>
          <w:spacing w:val="0"/>
          <w:color w:val="000000"/>
          <w:b w:val="off"/>
          <w:i w:val="off"/>
        </w:rPr>
        <w:t>《真理与方法》的两种英译本均未将此字译成英文，只是在括号</w:t>
      </w:r>
      <w:r>
        <w:rPr>
          <w:rFonts w:ascii="仿宋" w:hAnsi="仿宋" w:cs="仿宋" w:eastAsia="仿宋"/>
          <w:sz w:val="40"/>
          <w:spacing w:val="0"/>
          <w:color w:val="000000"/>
          <w:b w:val="off"/>
          <w:i w:val="off"/>
        </w:rPr>
        <w:t>里加了</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culture以指文化。Bildung在德文里不仅指一般所谓文</w:t>
      </w:r>
      <w:r>
        <w:rPr>
          <w:rFonts w:ascii="仿宋" w:hAnsi="仿宋" w:cs="仿宋" w:eastAsia="仿宋"/>
          <w:sz w:val="40"/>
          <w:spacing w:val="0"/>
          <w:color w:val="000000"/>
          <w:b w:val="off"/>
          <w:i w:val="off"/>
        </w:rPr>
        <w:t>化，如英文的</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culture，更重要和更本质的是指一种内在的精神造</w:t>
      </w:r>
      <w:r>
        <w:rPr>
          <w:rFonts w:ascii="仿宋" w:hAnsi="仿宋" w:cs="仿宋" w:eastAsia="仿宋"/>
          <w:sz w:val="40"/>
          <w:spacing w:val="0"/>
          <w:color w:val="000000"/>
          <w:b w:val="off"/>
          <w:i w:val="off"/>
        </w:rPr>
        <w:t>就或陶冶，比较接近于英文中的</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cultivation</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或</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cultivated。加达默</w:t>
      </w:r>
      <w:r>
        <w:rPr>
          <w:rFonts w:ascii="仿宋" w:hAnsi="仿宋" w:cs="仿宋" w:eastAsia="仿宋"/>
          <w:sz w:val="40"/>
          <w:spacing w:val="0"/>
          <w:color w:val="000000"/>
          <w:b w:val="off"/>
          <w:i w:val="off"/>
        </w:rPr>
        <w:t>尔在本书第一部分里把它定义为“人类发展自己的天赋和能力</w:t>
      </w:r>
      <w:r>
        <w:rPr>
          <w:rFonts w:ascii="仿宋" w:hAnsi="仿宋" w:cs="仿宋" w:eastAsia="仿宋"/>
          <w:sz w:val="40"/>
          <w:spacing w:val="0"/>
          <w:color w:val="000000"/>
          <w:b w:val="off"/>
          <w:i w:val="off"/>
        </w:rPr>
        <w:t>的特有方式”(上卷，第12页)。从语源学上说，Bildung这个德文</w:t>
      </w:r>
      <w:r>
        <w:rPr>
          <w:rFonts w:ascii="仿宋" w:hAnsi="仿宋" w:cs="仿宋" w:eastAsia="仿宋"/>
          <w:sz w:val="40"/>
          <w:spacing w:val="0"/>
          <w:color w:val="000000"/>
          <w:b w:val="off"/>
          <w:i w:val="off"/>
        </w:rPr>
        <w:t>词来源于拉丁词</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formatio，</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formatio是从</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form</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a(形式、形象)衍生而</w:t>
      </w:r>
      <w:r>
        <w:rPr>
          <w:rFonts w:ascii="仿宋" w:hAnsi="仿宋" w:cs="仿宋" w:eastAsia="仿宋"/>
          <w:sz w:val="40"/>
          <w:spacing w:val="0"/>
          <w:color w:val="000000"/>
          <w:b w:val="off"/>
          <w:i w:val="off"/>
        </w:rPr>
        <w:t>来。这里有一个古老的哲学史背景。我们知道，柏拉图曾提出</w:t>
      </w:r>
      <w:bookmarkEnd w:id="6964"/>
    </w:p>
    <w:p>
      <w:r>
        <w:t/>
      </w:r>
    </w:p>
    <w:p>
      <w:pPr>
        <w:sectPr>
          <w:footerReference r:id="rId963"/>
          <w:headerReference r:id="rId964" w:type="default"/>
          <w:type w:val="nextPage"/>
          <w:pgSz w:w="16900" w:h="23360"/>
          <w:pgMar w:left="2520" w:top="1660" w:right="2520" w:bottom="1660" w:header="1360" w:footer="1360"/>
          <w:cols w:num="1"/>
        </w:sectPr>
      </w:pPr>
    </w:p>
    <w:p>
      <w:pPr>
        <w:pageBreakBefore w:val="off"/>
        <w:tabs>
          <w:tab w:pos="1420" w:val="left" w:leader="none"/>
        </w:tabs>
        <w:wordWrap w:val="off"/>
        <w:spacing w:before="0" w:after="0" w:line="460" w:lineRule="atLeast"/>
        <w:ind w:left="180" w:right="0"/>
        <w:jc w:val="both"/>
        <w:textAlignment w:val="baseline"/>
        <w:rPr>
          <w:sz w:val="34"/>
        </w:rPr>
      </w:pPr>
      <w:bookmarkStart w:name="" w:id="6965"/>
      <w:r>
        <w:rPr>
          <w:rFonts w:ascii="楷体" w:hAnsi="楷体" w:cs="楷体" w:eastAsia="楷体"/>
          <w:sz w:val="34"/>
          <w:spacing w:val="0"/>
          <w:color w:val="000000"/>
          <w:b w:val="off"/>
          <w:i w:val="off"/>
        </w:rPr>
        <w:t>970</w:t>
      </w:r>
      <w:r>
        <w:t xml:space="preserve">	</w:t>
      </w:r>
      <w:r>
        <w:rPr>
          <w:rFonts w:ascii="黑体" w:hAnsi="黑体" w:cs="黑体" w:eastAsia="黑体"/>
          <w:sz w:val="34"/>
          <w:spacing w:val="0"/>
          <w:color w:val="000000"/>
          <w:b w:val="on"/>
          <w:i w:val="off"/>
        </w:rPr>
        <w:t>真理与方法</w:t>
      </w:r>
      <w:bookmarkEnd w:id="6965"/>
    </w:p>
    <w:p>
      <w:pPr>
        <w:pageBreakBefore w:val="off"/>
        <w:tabs/>
        <w:wordWrap w:val="off"/>
        <w:spacing w:before="0" w:after="0" w:line="680" w:lineRule="exact"/>
        <w:ind w:left="0" w:right="0"/>
        <w:jc w:val="both"/>
        <w:textAlignment w:val="baseline"/>
        <w:rPr>
          <w:sz w:val="40"/>
        </w:rPr>
      </w:pPr>
      <w:bookmarkStart w:name="" w:id="6966"/>
      <w:r>
        <w:rPr>
          <w:rFonts w:ascii="宋体" w:hAnsi="宋体" w:cs="宋体" w:eastAsia="宋体"/>
          <w:sz w:val="40"/>
          <w:spacing w:val="0"/>
          <w:color w:val="000000"/>
          <w:b w:val="off"/>
          <w:i w:val="off"/>
        </w:rPr>
        <w:t/>
      </w:r>
      <w:bookmarkEnd w:id="6966"/>
    </w:p>
    <w:p>
      <w:pPr>
        <w:pageBreakBefore w:val="off"/>
        <w:tabs/>
        <w:wordWrap w:val="off"/>
        <w:spacing w:before="0" w:after="0" w:line="680" w:lineRule="atLeast"/>
        <w:ind w:left="80" w:right="160" w:firstLine="100"/>
        <w:jc w:val="both"/>
        <w:textAlignment w:val="baseline"/>
        <w:rPr>
          <w:sz w:val="40"/>
        </w:rPr>
      </w:pPr>
      <w:bookmarkStart w:name="" w:id="6967"/>
      <w:r>
        <w:rPr>
          <w:rFonts w:ascii="宋体" w:hAnsi="宋体" w:cs="宋体" w:eastAsia="宋体"/>
          <w:sz w:val="40"/>
          <w:spacing w:val="0"/>
          <w:color w:val="000000"/>
          <w:b w:val="off"/>
          <w:i w:val="off"/>
        </w:rPr>
        <w:t>eidos这一概念，eidos来源于动词 idein，idein的意思是“看”，因此</w:t>
      </w:r>
      <w:r>
        <w:rPr>
          <w:rFonts w:ascii="宋体" w:hAnsi="宋体" w:cs="宋体" w:eastAsia="宋体"/>
          <w:sz w:val="40"/>
          <w:spacing w:val="0"/>
          <w:color w:val="000000"/>
          <w:b w:val="off"/>
          <w:i w:val="off"/>
        </w:rPr>
        <w:t>eidos即指“所看的东西”，所看的东西一般指相型，按照柏拉图，</w:t>
      </w:r>
      <w:r>
        <w:rPr>
          <w:rFonts w:ascii="宋体" w:hAnsi="宋体" w:cs="宋体" w:eastAsia="宋体"/>
          <w:sz w:val="40"/>
          <w:spacing w:val="0"/>
          <w:color w:val="000000"/>
          <w:b w:val="off"/>
          <w:i w:val="off"/>
        </w:rPr>
        <w:t>这种相型不是感觉的对象，而是思维的对象，它是永恒不变的存</w:t>
      </w:r>
      <w:r>
        <w:rPr>
          <w:rFonts w:ascii="宋体" w:hAnsi="宋体" w:cs="宋体" w:eastAsia="宋体"/>
          <w:sz w:val="40"/>
          <w:spacing w:val="0"/>
          <w:color w:val="000000"/>
          <w:b w:val="off"/>
          <w:i w:val="off"/>
        </w:rPr>
        <w:t>在，而不是变灭无常的现象。因此柏拉图认为在我们这个倏忽</w:t>
      </w:r>
      <w:r>
        <w:rPr>
          <w:rFonts w:ascii="宋体" w:hAnsi="宋体" w:cs="宋体" w:eastAsia="宋体"/>
          <w:sz w:val="40"/>
          <w:spacing w:val="0"/>
          <w:color w:val="000000"/>
          <w:b w:val="off"/>
          <w:i w:val="off"/>
        </w:rPr>
        <w:t>即逝的现象世界之外，还存在一个永恒不变的相型世界，相型世</w:t>
      </w:r>
      <w:r>
        <w:rPr>
          <w:rFonts w:ascii="宋体" w:hAnsi="宋体" w:cs="宋体" w:eastAsia="宋体"/>
          <w:sz w:val="40"/>
          <w:spacing w:val="0"/>
          <w:color w:val="000000"/>
          <w:b w:val="off"/>
          <w:i w:val="off"/>
        </w:rPr>
        <w:t>界是现象世界的原型，反之现象世界是相型世界的摹本。后来</w:t>
      </w:r>
      <w:r>
        <w:rPr>
          <w:rFonts w:ascii="宋体" w:hAnsi="宋体" w:cs="宋体" w:eastAsia="宋体"/>
          <w:sz w:val="40"/>
          <w:spacing w:val="0"/>
          <w:color w:val="000000"/>
          <w:b w:val="off"/>
          <w:i w:val="off"/>
        </w:rPr>
        <w:t>亚里士多德针对柏拉图这种原型和摹本的区分提出形式和质料</w:t>
      </w:r>
      <w:r>
        <w:rPr>
          <w:rFonts w:ascii="宋体" w:hAnsi="宋体" w:cs="宋体" w:eastAsia="宋体"/>
          <w:sz w:val="40"/>
          <w:spacing w:val="0"/>
          <w:color w:val="000000"/>
          <w:b w:val="off"/>
          <w:i w:val="off"/>
        </w:rPr>
        <w:t>的区分，他所谓的“质料”(matter)是一种无规定的东西，而“形</w:t>
      </w:r>
      <w:r>
        <w:rPr>
          <w:rFonts w:ascii="宋体" w:hAnsi="宋体" w:cs="宋体" w:eastAsia="宋体"/>
          <w:sz w:val="40"/>
          <w:spacing w:val="0"/>
          <w:color w:val="000000"/>
          <w:b w:val="off"/>
          <w:i w:val="off"/>
        </w:rPr>
        <w:t>式”就是给予质料以规定性的东西。他有时用可能性和现实性</w:t>
      </w:r>
      <w:r>
        <w:rPr>
          <w:rFonts w:ascii="宋体" w:hAnsi="宋体" w:cs="宋体" w:eastAsia="宋体"/>
          <w:sz w:val="40"/>
          <w:spacing w:val="0"/>
          <w:color w:val="000000"/>
          <w:b w:val="off"/>
          <w:i w:val="off"/>
        </w:rPr>
        <w:t>来区分质料和形式，也就是说，形式乃是使可能性的质料成为现</w:t>
      </w:r>
      <w:r>
        <w:rPr>
          <w:rFonts w:ascii="宋体" w:hAnsi="宋体" w:cs="宋体" w:eastAsia="宋体"/>
          <w:sz w:val="40"/>
          <w:spacing w:val="0"/>
          <w:color w:val="000000"/>
          <w:b w:val="off"/>
          <w:i w:val="off"/>
        </w:rPr>
        <w:t>实性的东西。他曾把形式定义为“事物的是其所是及其自身的</w:t>
      </w:r>
      <w:r>
        <w:rPr>
          <w:rFonts w:ascii="宋体" w:hAnsi="宋体" w:cs="宋体" w:eastAsia="宋体"/>
          <w:sz w:val="40"/>
          <w:spacing w:val="0"/>
          <w:color w:val="000000"/>
          <w:b w:val="off"/>
          <w:i w:val="off"/>
        </w:rPr>
        <w:t>本质”(《形而上学》，1032b1)。后来中世纪神学家和哲学家按照</w:t>
      </w:r>
      <w:r>
        <w:rPr>
          <w:rFonts w:ascii="宋体" w:hAnsi="宋体" w:cs="宋体" w:eastAsia="宋体"/>
          <w:sz w:val="40"/>
          <w:spacing w:val="0"/>
          <w:color w:val="000000"/>
          <w:b w:val="off"/>
          <w:i w:val="off"/>
        </w:rPr>
        <w:t>亚里士多德这种形式和质料的观点，认为上帝心灵中具有各种</w:t>
      </w:r>
      <w:r>
        <w:rPr>
          <w:rFonts w:ascii="宋体" w:hAnsi="宋体" w:cs="宋体" w:eastAsia="宋体"/>
          <w:sz w:val="40"/>
          <w:spacing w:val="0"/>
          <w:color w:val="000000"/>
          <w:b w:val="off"/>
          <w:i w:val="off"/>
        </w:rPr>
        <w:t>事物的形式(form)，他们称之为原型(archetype)、范型(paradigm)</w:t>
      </w:r>
      <w:r>
        <w:rPr>
          <w:rFonts w:ascii="宋体" w:hAnsi="宋体" w:cs="宋体" w:eastAsia="宋体"/>
          <w:sz w:val="40"/>
          <w:spacing w:val="0"/>
          <w:color w:val="000000"/>
          <w:b w:val="off"/>
          <w:i w:val="off"/>
        </w:rPr>
        <w:t>或模式(pattern)，上帝正是凭借这些原型、范型或模式创造了万</w:t>
      </w:r>
      <w:r>
        <w:rPr>
          <w:rFonts w:ascii="宋体" w:hAnsi="宋体" w:cs="宋体" w:eastAsia="宋体"/>
          <w:sz w:val="40"/>
          <w:spacing w:val="0"/>
          <w:color w:val="000000"/>
          <w:b w:val="off"/>
          <w:i w:val="off"/>
        </w:rPr>
        <w:t>事万物。按照中世纪神学解释，人是按照上帝的形象创造的，人</w:t>
      </w:r>
      <w:r>
        <w:rPr>
          <w:rFonts w:ascii="宋体" w:hAnsi="宋体" w:cs="宋体" w:eastAsia="宋体"/>
          <w:sz w:val="40"/>
          <w:spacing w:val="0"/>
          <w:color w:val="000000"/>
          <w:b w:val="off"/>
          <w:i w:val="off"/>
        </w:rPr>
        <w:t>在自己的灵魂里都带有上帝的形象，并且必须在自身中去继续</w:t>
      </w:r>
      <w:r>
        <w:rPr>
          <w:rFonts w:ascii="宋体" w:hAnsi="宋体" w:cs="宋体" w:eastAsia="宋体"/>
          <w:sz w:val="40"/>
          <w:spacing w:val="0"/>
          <w:color w:val="000000"/>
          <w:b w:val="off"/>
          <w:i w:val="off"/>
        </w:rPr>
        <w:t>造就这种形象，以致在中世纪的哲学家看来，人类认识的获得和</w:t>
      </w:r>
      <w:r>
        <w:rPr>
          <w:rFonts w:ascii="宋体" w:hAnsi="宋体" w:cs="宋体" w:eastAsia="宋体"/>
          <w:sz w:val="40"/>
          <w:spacing w:val="0"/>
          <w:color w:val="000000"/>
          <w:b w:val="off"/>
          <w:i w:val="off"/>
        </w:rPr>
        <w:t>德性的培养就在于把形式纳入自身中。现今英语里所谓信息、</w:t>
      </w:r>
      <w:r>
        <w:rPr>
          <w:rFonts w:ascii="宋体" w:hAnsi="宋体" w:cs="宋体" w:eastAsia="宋体"/>
          <w:sz w:val="40"/>
          <w:spacing w:val="0"/>
          <w:color w:val="000000"/>
          <w:b w:val="off"/>
          <w:i w:val="off"/>
        </w:rPr>
        <w:t>知识一词 information就是这种观点的产物，所谓 information，就是</w:t>
      </w:r>
      <w:r>
        <w:rPr>
          <w:rFonts w:ascii="宋体" w:hAnsi="宋体" w:cs="宋体" w:eastAsia="宋体"/>
          <w:sz w:val="40"/>
          <w:spacing w:val="0"/>
          <w:color w:val="000000"/>
          <w:b w:val="off"/>
          <w:i w:val="off"/>
        </w:rPr>
        <w:t>把 form(形式)纳入(in)自身。</w:t>
      </w:r>
      <w:bookmarkEnd w:id="6967"/>
    </w:p>
    <w:p>
      <w:pPr>
        <w:pageBreakBefore w:val="off"/>
        <w:tabs/>
        <w:wordWrap w:val="off"/>
        <w:spacing w:before="0" w:after="0" w:line="680" w:lineRule="atLeast"/>
        <w:ind w:left="20" w:right="280" w:firstLine="900"/>
        <w:jc w:val="both"/>
        <w:textAlignment w:val="baseline"/>
        <w:rPr>
          <w:sz w:val="40"/>
        </w:rPr>
      </w:pPr>
      <w:bookmarkStart w:name="" w:id="6968"/>
      <w:r>
        <w:rPr>
          <w:rFonts w:ascii="宋体" w:hAnsi="宋体" w:cs="宋体" w:eastAsia="宋体"/>
          <w:sz w:val="40"/>
          <w:spacing w:val="0"/>
          <w:color w:val="000000"/>
          <w:b w:val="off"/>
          <w:i w:val="off"/>
        </w:rPr>
        <w:t>Bildung来源于 Bilden(形成)，所谓形成(Bilden)就是按照</w:t>
      </w:r>
      <w:r>
        <w:rPr>
          <w:rFonts w:ascii="宋体" w:hAnsi="宋体" w:cs="宋体" w:eastAsia="宋体"/>
          <w:sz w:val="40"/>
          <w:spacing w:val="0"/>
          <w:color w:val="000000"/>
          <w:b w:val="off"/>
          <w:i w:val="off"/>
        </w:rPr>
        <w:t>Bild(图像、形象)而造就。Bild既有 Vorbild(范本、模本)，又有</w:t>
      </w:r>
      <w:r>
        <w:rPr>
          <w:rFonts w:ascii="宋体" w:hAnsi="宋体" w:cs="宋体" w:eastAsia="宋体"/>
          <w:sz w:val="40"/>
          <w:spacing w:val="0"/>
          <w:color w:val="000000"/>
          <w:b w:val="off"/>
          <w:i w:val="off"/>
        </w:rPr>
        <w:t>Nachbild(摹本，抄本)，因此 Bildung就是指按照 Vorbild 进行摹写</w:t>
      </w:r>
      <w:r>
        <w:rPr>
          <w:rFonts w:ascii="宋体" w:hAnsi="宋体" w:cs="宋体" w:eastAsia="宋体"/>
          <w:sz w:val="40"/>
          <w:spacing w:val="0"/>
          <w:color w:val="000000"/>
          <w:b w:val="off"/>
          <w:i w:val="off"/>
        </w:rPr>
        <w:t>(Nachbilden)，意即按照人性的理想范本加以铸造。Bildung一词</w:t>
      </w:r>
      <w:r>
        <w:rPr>
          <w:rFonts w:ascii="宋体" w:hAnsi="宋体" w:cs="宋体" w:eastAsia="宋体"/>
          <w:sz w:val="40"/>
          <w:spacing w:val="0"/>
          <w:color w:val="000000"/>
          <w:b w:val="off"/>
          <w:i w:val="off"/>
        </w:rPr>
        <w:t>在18世纪末和19世纪初的德国思想家中相当流行。赫尔德曾</w:t>
      </w:r>
      <w:r>
        <w:rPr>
          <w:rFonts w:ascii="宋体" w:hAnsi="宋体" w:cs="宋体" w:eastAsia="宋体"/>
          <w:sz w:val="40"/>
          <w:spacing w:val="0"/>
          <w:color w:val="000000"/>
          <w:b w:val="off"/>
          <w:i w:val="off"/>
        </w:rPr>
        <w:t>经从根本上把人类教育规定为“达到人性的崇高教化”(Empor-</w:t>
      </w:r>
      <w:bookmarkEnd w:id="6968"/>
    </w:p>
    <w:p>
      <w:r>
        <w:t/>
      </w:r>
    </w:p>
    <w:p>
      <w:pPr>
        <w:sectPr>
          <w:footerReference r:id="rId965"/>
          <w:headerReference r:id="rId966" w:type="default"/>
          <w:type w:val="nextPage"/>
          <w:pgSz w:w="16900" w:h="23360"/>
          <w:pgMar w:left="2540" w:top="1700" w:right="2540" w:bottom="1700" w:header="1400" w:footer="1400"/>
          <w:cols w:num="1"/>
        </w:sectPr>
      </w:pPr>
    </w:p>
    <w:p>
      <w:pPr>
        <w:pageBreakBefore w:val="off"/>
        <w:tabs>
          <w:tab w:pos="10140" w:val="left" w:leader="none"/>
        </w:tabs>
        <w:wordWrap w:val="off"/>
        <w:spacing w:before="0" w:after="0" w:line="680" w:lineRule="atLeast"/>
        <w:ind w:left="9260" w:right="0"/>
        <w:jc w:val="both"/>
        <w:textAlignment w:val="baseline"/>
        <w:rPr>
          <w:sz w:val="48"/>
        </w:rPr>
      </w:pPr>
      <w:bookmarkStart w:name="" w:id="6969"/>
      <w:r>
        <w:rPr>
          <w:rFonts w:ascii="楷体" w:hAnsi="楷体" w:cs="楷体" w:eastAsia="楷体"/>
          <w:sz w:val="48"/>
          <w:spacing w:val="0"/>
          <w:color w:val="000000"/>
          <w:b w:val="off"/>
          <w:i w:val="off"/>
        </w:rPr>
        <w:t>附</w:t>
      </w:r>
      <w:r>
        <w:t xml:space="preserve">	</w:t>
      </w:r>
      <w:r>
        <w:rPr>
          <w:rFonts w:ascii="楷体" w:hAnsi="楷体" w:cs="楷体" w:eastAsia="楷体"/>
          <w:sz w:val="48"/>
          <w:spacing w:val="0"/>
          <w:color w:val="000000"/>
          <w:b w:val="off"/>
          <w:i w:val="off"/>
        </w:rPr>
        <w:t>录|971</w:t>
      </w:r>
      <w:bookmarkEnd w:id="6969"/>
    </w:p>
    <w:p>
      <w:pPr>
        <w:pageBreakBefore w:val="off"/>
        <w:tabs/>
        <w:wordWrap w:val="off"/>
        <w:spacing w:before="0" w:after="0" w:line="680" w:lineRule="exact"/>
        <w:ind w:left="0" w:right="0"/>
        <w:jc w:val="both"/>
        <w:textAlignment w:val="baseline"/>
        <w:rPr>
          <w:sz w:val="40"/>
        </w:rPr>
      </w:pPr>
      <w:bookmarkStart w:name="" w:id="6970"/>
      <w:r>
        <w:rPr>
          <w:rFonts w:ascii="宋体" w:hAnsi="宋体" w:cs="宋体" w:eastAsia="宋体"/>
          <w:sz w:val="40"/>
          <w:spacing w:val="0"/>
          <w:color w:val="000000"/>
          <w:b w:val="off"/>
          <w:i w:val="off"/>
        </w:rPr>
        <w:t/>
      </w:r>
      <w:bookmarkEnd w:id="6970"/>
    </w:p>
    <w:p>
      <w:pPr>
        <w:pageBreakBefore w:val="off"/>
        <w:tabs/>
        <w:wordWrap w:val="off"/>
        <w:spacing w:before="0" w:after="0" w:line="680" w:lineRule="atLeast"/>
        <w:ind w:left="60" w:right="400" w:firstLine="20"/>
        <w:jc w:val="both"/>
        <w:textAlignment w:val="baseline"/>
        <w:rPr>
          <w:sz w:val="40"/>
        </w:rPr>
      </w:pPr>
      <w:bookmarkStart w:name="" w:id="6971"/>
      <w:r>
        <w:rPr>
          <w:rFonts w:ascii="仿宋" w:hAnsi="仿宋" w:cs="仿宋" w:eastAsia="仿宋"/>
          <w:sz w:val="40"/>
          <w:spacing w:val="0"/>
          <w:color w:val="000000"/>
          <w:b w:val="off"/>
          <w:i w:val="off"/>
        </w:rPr>
        <w:t>bildung</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zur</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Humanität)。按照黑格尔的解释，人之为人的显著特</w:t>
      </w:r>
      <w:r>
        <w:rPr>
          <w:rFonts w:ascii="仿宋" w:hAnsi="仿宋" w:cs="仿宋" w:eastAsia="仿宋"/>
          <w:sz w:val="40"/>
          <w:spacing w:val="0"/>
          <w:color w:val="000000"/>
          <w:b w:val="off"/>
          <w:i w:val="off"/>
        </w:rPr>
        <w:t>征就在于脱离直接性和本能性，而人之所以能脱离直接性和本</w:t>
      </w:r>
      <w:r>
        <w:rPr>
          <w:rFonts w:ascii="仿宋" w:hAnsi="仿宋" w:cs="仿宋" w:eastAsia="仿宋"/>
          <w:sz w:val="40"/>
          <w:spacing w:val="0"/>
          <w:color w:val="000000"/>
          <w:b w:val="off"/>
          <w:i w:val="off"/>
        </w:rPr>
        <w:t>能性，乃在于他的本质具有精神性的理性方面，因此人需要教</w:t>
      </w:r>
      <w:r>
        <w:rPr>
          <w:rFonts w:ascii="仿宋" w:hAnsi="仿宋" w:cs="仿宋" w:eastAsia="仿宋"/>
          <w:sz w:val="40"/>
          <w:spacing w:val="0"/>
          <w:color w:val="000000"/>
          <w:b w:val="off"/>
          <w:i w:val="off"/>
        </w:rPr>
        <w:t>化，人类教化的本质就是使自己成为一个普遍的精神存在，教化</w:t>
      </w:r>
      <w:r>
        <w:rPr>
          <w:rFonts w:ascii="仿宋" w:hAnsi="仿宋" w:cs="仿宋" w:eastAsia="仿宋"/>
          <w:sz w:val="40"/>
          <w:spacing w:val="0"/>
          <w:color w:val="000000"/>
          <w:b w:val="off"/>
          <w:i w:val="off"/>
        </w:rPr>
        <w:t>从而就作为个体向普遍性提升的一种内在的精神活动。德国哲</w:t>
      </w:r>
      <w:r>
        <w:rPr>
          <w:rFonts w:ascii="仿宋" w:hAnsi="仿宋" w:cs="仿宋" w:eastAsia="仿宋"/>
          <w:sz w:val="40"/>
          <w:spacing w:val="0"/>
          <w:color w:val="000000"/>
          <w:b w:val="off"/>
          <w:i w:val="off"/>
        </w:rPr>
        <w:t>学家很重视这一概念的内涵。黑格尔说，哲学正是“在教化中获</w:t>
      </w:r>
      <w:r>
        <w:rPr>
          <w:rFonts w:ascii="仿宋" w:hAnsi="仿宋" w:cs="仿宋" w:eastAsia="仿宋"/>
          <w:sz w:val="40"/>
          <w:spacing w:val="0"/>
          <w:color w:val="000000"/>
          <w:b w:val="off"/>
          <w:i w:val="off"/>
        </w:rPr>
        <w:t>得了其存在的前提条件”(《哲学纲要》，第41节)。狄尔泰自豪</w:t>
      </w:r>
      <w:r>
        <w:rPr>
          <w:rFonts w:ascii="仿宋" w:hAnsi="仿宋" w:cs="仿宋" w:eastAsia="仿宋"/>
          <w:sz w:val="40"/>
          <w:spacing w:val="0"/>
          <w:color w:val="000000"/>
          <w:b w:val="off"/>
          <w:i w:val="off"/>
        </w:rPr>
        <w:t>地说：“只有从德国才能产生那种可取代充满偏见而独断的经验</w:t>
      </w:r>
      <w:r>
        <w:rPr>
          <w:rFonts w:ascii="仿宋" w:hAnsi="仿宋" w:cs="仿宋" w:eastAsia="仿宋"/>
          <w:sz w:val="40"/>
          <w:spacing w:val="0"/>
          <w:color w:val="000000"/>
          <w:b w:val="off"/>
          <w:i w:val="off"/>
        </w:rPr>
        <w:t>主义的真正的经验方法，穆勒就是由于缺乏历史性的教化而成</w:t>
      </w:r>
      <w:r>
        <w:rPr>
          <w:rFonts w:ascii="仿宋" w:hAnsi="仿宋" w:cs="仿宋" w:eastAsia="仿宋"/>
          <w:sz w:val="40"/>
          <w:spacing w:val="0"/>
          <w:color w:val="000000"/>
          <w:b w:val="off"/>
          <w:i w:val="off"/>
        </w:rPr>
        <w:t>为独断的”(《狄尔泰全集》，第5卷，第</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LXXIV页)。加达默尔更</w:t>
      </w:r>
      <w:r>
        <w:rPr>
          <w:rFonts w:ascii="仿宋" w:hAnsi="仿宋" w:cs="仿宋" w:eastAsia="仿宋"/>
          <w:sz w:val="40"/>
          <w:spacing w:val="0"/>
          <w:color w:val="000000"/>
          <w:b w:val="off"/>
          <w:i w:val="off"/>
        </w:rPr>
        <w:t>发挥说：“我们可以补充说，精神科学也是随着教化一起产生的，</w:t>
      </w:r>
      <w:r>
        <w:rPr>
          <w:rFonts w:ascii="仿宋" w:hAnsi="仿宋" w:cs="仿宋" w:eastAsia="仿宋"/>
          <w:sz w:val="40"/>
          <w:spacing w:val="0"/>
          <w:color w:val="000000"/>
          <w:b w:val="off"/>
          <w:i w:val="off"/>
        </w:rPr>
        <w:t>因为精神的存在是与教化观念本质上联系在一起的”(本书上</w:t>
      </w:r>
      <w:r>
        <w:rPr>
          <w:rFonts w:ascii="仿宋" w:hAnsi="仿宋" w:cs="仿宋" w:eastAsia="仿宋"/>
          <w:sz w:val="40"/>
          <w:spacing w:val="0"/>
          <w:color w:val="000000"/>
          <w:b w:val="off"/>
          <w:i w:val="off"/>
        </w:rPr>
        <w:t>卷，第14页)。</w:t>
      </w:r>
      <w:bookmarkEnd w:id="6971"/>
    </w:p>
    <w:p>
      <w:pPr>
        <w:pageBreakBefore w:val="off"/>
        <w:tabs/>
        <w:wordWrap w:val="off"/>
        <w:spacing w:before="0" w:after="0" w:line="680" w:lineRule="atLeast"/>
        <w:ind w:left="60" w:right="480" w:firstLine="940"/>
        <w:jc w:val="both"/>
        <w:textAlignment w:val="baseline"/>
        <w:rPr>
          <w:sz w:val="40"/>
        </w:rPr>
      </w:pPr>
      <w:bookmarkStart w:name="" w:id="6972"/>
      <w:r>
        <w:rPr>
          <w:rFonts w:ascii="仿宋" w:hAnsi="仿宋" w:cs="仿宋" w:eastAsia="仿宋"/>
          <w:sz w:val="40"/>
          <w:spacing w:val="0"/>
          <w:color w:val="000000"/>
          <w:b w:val="off"/>
          <w:i w:val="off"/>
        </w:rPr>
        <w:t>如果我们把德国思想家关于</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Bildung的论述与我国古代的</w:t>
      </w:r>
      <w:r>
        <w:rPr>
          <w:rFonts w:ascii="仿宋" w:hAnsi="仿宋" w:cs="仿宋" w:eastAsia="仿宋"/>
          <w:sz w:val="40"/>
          <w:spacing w:val="0"/>
          <w:color w:val="000000"/>
          <w:b w:val="off"/>
          <w:i w:val="off"/>
        </w:rPr>
        <w:t>“文化”概念加以比较，那是很有意思的。在我国古代，“文化”一</w:t>
      </w:r>
      <w:r>
        <w:rPr>
          <w:rFonts w:ascii="仿宋" w:hAnsi="仿宋" w:cs="仿宋" w:eastAsia="仿宋"/>
          <w:sz w:val="40"/>
          <w:spacing w:val="0"/>
          <w:color w:val="000000"/>
          <w:b w:val="off"/>
          <w:i w:val="off"/>
        </w:rPr>
        <w:t>词并不是像现代汉语词典所说的那样，指</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Culture的译名，泛指</w:t>
      </w:r>
      <w:r>
        <w:rPr>
          <w:rFonts w:ascii="仿宋" w:hAnsi="仿宋" w:cs="仿宋" w:eastAsia="仿宋"/>
          <w:sz w:val="40"/>
          <w:spacing w:val="0"/>
          <w:color w:val="000000"/>
          <w:b w:val="off"/>
          <w:i w:val="off"/>
        </w:rPr>
        <w:t>人类社会的一切物质财富和精神财富，而是指一种内在的精神</w:t>
      </w:r>
      <w:r>
        <w:rPr>
          <w:rFonts w:ascii="仿宋" w:hAnsi="仿宋" w:cs="仿宋" w:eastAsia="仿宋"/>
          <w:sz w:val="40"/>
          <w:spacing w:val="0"/>
          <w:color w:val="000000"/>
          <w:b w:val="off"/>
          <w:i w:val="off"/>
        </w:rPr>
        <w:t>教化或文治。所谓文，按《说文解字》注：“错画也，像交文”，即一</w:t>
      </w:r>
      <w:r>
        <w:rPr>
          <w:rFonts w:ascii="仿宋" w:hAnsi="仿宋" w:cs="仿宋" w:eastAsia="仿宋"/>
          <w:sz w:val="40"/>
          <w:spacing w:val="0"/>
          <w:color w:val="000000"/>
          <w:b w:val="off"/>
          <w:i w:val="off"/>
        </w:rPr>
        <w:t>种象形的东西，其所像物乃事物的理或道，因而《论语集注》曰：</w:t>
      </w:r>
      <w:r>
        <w:rPr>
          <w:rFonts w:ascii="仿宋" w:hAnsi="仿宋" w:cs="仿宋" w:eastAsia="仿宋"/>
          <w:sz w:val="40"/>
          <w:spacing w:val="0"/>
          <w:color w:val="000000"/>
          <w:b w:val="off"/>
          <w:i w:val="off"/>
        </w:rPr>
        <w:t>“道之显者谓之文，盖礼乐制度之谓。”所谓化，《说文解字》注：</w:t>
      </w:r>
      <w:r>
        <w:rPr>
          <w:rFonts w:ascii="仿宋" w:hAnsi="仿宋" w:cs="仿宋" w:eastAsia="仿宋"/>
          <w:sz w:val="40"/>
          <w:spacing w:val="0"/>
          <w:color w:val="000000"/>
          <w:b w:val="off"/>
          <w:i w:val="off"/>
        </w:rPr>
        <w:t>“教行也”，《增韵》曰：“凡以道业诲人谓之教，躬行于上风动于下</w:t>
      </w:r>
      <w:r>
        <w:rPr>
          <w:rFonts w:ascii="仿宋" w:hAnsi="仿宋" w:cs="仿宋" w:eastAsia="仿宋"/>
          <w:sz w:val="40"/>
          <w:spacing w:val="0"/>
          <w:color w:val="000000"/>
          <w:b w:val="off"/>
          <w:i w:val="off"/>
        </w:rPr>
        <w:t>谓之化”。《老子》曰：“以德化民曰化”，《荀子注》：“化，迁善也”。</w:t>
      </w:r>
      <w:r>
        <w:rPr>
          <w:rFonts w:ascii="仿宋" w:hAnsi="仿宋" w:cs="仿宋" w:eastAsia="仿宋"/>
          <w:sz w:val="40"/>
          <w:spacing w:val="0"/>
          <w:color w:val="000000"/>
          <w:b w:val="off"/>
          <w:i w:val="off"/>
        </w:rPr>
        <w:t>文和化连在一起就自然指教化或文治，故《刘向说苑》曰：“凡武</w:t>
      </w:r>
      <w:r>
        <w:rPr>
          <w:rFonts w:ascii="仿宋" w:hAnsi="仿宋" w:cs="仿宋" w:eastAsia="仿宋"/>
          <w:sz w:val="40"/>
          <w:spacing w:val="0"/>
          <w:color w:val="000000"/>
          <w:b w:val="off"/>
          <w:i w:val="off"/>
        </w:rPr>
        <w:t>之兴，为不服也，文化不改，然后加诛。”《王融曲水诗序》曰：“设</w:t>
      </w:r>
      <w:r>
        <w:rPr>
          <w:rFonts w:ascii="仿宋" w:hAnsi="仿宋" w:cs="仿宋" w:eastAsia="仿宋"/>
          <w:sz w:val="40"/>
          <w:spacing w:val="0"/>
          <w:color w:val="000000"/>
          <w:b w:val="off"/>
          <w:i w:val="off"/>
        </w:rPr>
        <w:t>神理以景俗，敷文化以柔远。”《文选》曰：“文化内辑，武功外悠。”</w:t>
      </w:r>
      <w:r>
        <w:rPr>
          <w:rFonts w:ascii="仿宋" w:hAnsi="仿宋" w:cs="仿宋" w:eastAsia="仿宋"/>
          <w:sz w:val="40"/>
          <w:spacing w:val="0"/>
          <w:color w:val="000000"/>
          <w:b w:val="off"/>
          <w:i w:val="off"/>
        </w:rPr>
        <w:t>由此可见，文化一词在我国古代系指相对于武力制服的一种按</w:t>
      </w:r>
      <w:r>
        <w:rPr>
          <w:rFonts w:ascii="仿宋" w:hAnsi="仿宋" w:cs="仿宋" w:eastAsia="仿宋"/>
          <w:sz w:val="40"/>
          <w:spacing w:val="0"/>
          <w:color w:val="000000"/>
          <w:b w:val="off"/>
          <w:i w:val="off"/>
        </w:rPr>
        <w:t>照道或德进行自我造就的内在精神陶冶，也即指教化，而这一意</w:t>
      </w:r>
      <w:bookmarkEnd w:id="6972"/>
    </w:p>
    <w:p>
      <w:r>
        <w:t/>
      </w:r>
    </w:p>
    <w:p>
      <w:pPr>
        <w:sectPr>
          <w:footerReference r:id="rId967"/>
          <w:headerReference r:id="rId968" w:type="default"/>
          <w:type w:val="nextPage"/>
          <w:pgSz w:w="16900" w:h="23360"/>
          <w:pgMar w:left="2420" w:top="1680" w:right="2420" w:bottom="1680" w:header="1380" w:footer="1380"/>
          <w:cols w:num="1"/>
        </w:sectPr>
      </w:pPr>
    </w:p>
    <w:p>
      <w:pPr>
        <w:pageBreakBefore w:val="off"/>
        <w:tabs/>
        <w:wordWrap w:val="off"/>
        <w:spacing w:before="0" w:after="0" w:line="600" w:lineRule="atLeast"/>
        <w:ind w:left="420" w:right="0"/>
        <w:jc w:val="both"/>
        <w:textAlignment w:val="baseline"/>
        <w:rPr>
          <w:sz w:val="36"/>
        </w:rPr>
      </w:pPr>
      <w:bookmarkStart w:name="" w:id="6973"/>
      <w:r>
        <w:rPr>
          <w:rFonts w:ascii="宋体" w:hAnsi="宋体" w:cs="宋体" w:eastAsia="宋体"/>
          <w:sz w:val="36"/>
          <w:spacing w:val="0"/>
          <w:color w:val="000000"/>
          <w:b w:val="on"/>
          <w:i w:val="off"/>
        </w:rPr>
        <w:t>972 |真理与方法</w:t>
      </w:r>
      <w:bookmarkEnd w:id="6973"/>
    </w:p>
    <w:p>
      <w:pPr>
        <w:pageBreakBefore w:val="off"/>
        <w:tabs/>
        <w:wordWrap w:val="off"/>
        <w:spacing w:before="0" w:after="0" w:line="680" w:lineRule="exact"/>
        <w:ind w:left="0" w:right="0"/>
        <w:jc w:val="both"/>
        <w:textAlignment w:val="baseline"/>
        <w:rPr>
          <w:sz w:val="40"/>
        </w:rPr>
      </w:pPr>
      <w:bookmarkStart w:name="" w:id="6974"/>
      <w:r>
        <w:rPr>
          <w:rFonts w:ascii="宋体" w:hAnsi="宋体" w:cs="宋体" w:eastAsia="宋体"/>
          <w:sz w:val="40"/>
          <w:spacing w:val="0"/>
          <w:color w:val="000000"/>
          <w:b w:val="off"/>
          <w:i w:val="off"/>
        </w:rPr>
        <w:t/>
      </w:r>
      <w:bookmarkEnd w:id="6974"/>
    </w:p>
    <w:p>
      <w:pPr>
        <w:pageBreakBefore w:val="off"/>
        <w:tabs/>
        <w:wordWrap w:val="off"/>
        <w:spacing w:before="0" w:after="0" w:line="680" w:lineRule="atLeast"/>
        <w:ind w:left="420" w:right="0"/>
        <w:jc w:val="both"/>
        <w:textAlignment w:val="baseline"/>
        <w:rPr>
          <w:sz w:val="40"/>
        </w:rPr>
      </w:pPr>
      <w:bookmarkStart w:name="" w:id="6975"/>
      <w:r>
        <w:rPr>
          <w:rFonts w:ascii="仿宋" w:hAnsi="仿宋" w:cs="仿宋" w:eastAsia="仿宋"/>
          <w:sz w:val="40"/>
          <w:spacing w:val="0"/>
          <w:color w:val="000000"/>
          <w:b w:val="off"/>
          <w:i w:val="off"/>
        </w:rPr>
        <w:t>蕴与德文词</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Bildung非常相近。中国哲学的“道”、“德”或“理”作</w:t>
      </w:r>
      <w:r>
        <w:rPr>
          <w:rFonts w:ascii="仿宋" w:hAnsi="仿宋" w:cs="仿宋" w:eastAsia="仿宋"/>
          <w:sz w:val="40"/>
          <w:spacing w:val="0"/>
          <w:color w:val="000000"/>
          <w:b w:val="off"/>
          <w:i w:val="off"/>
        </w:rPr>
        <w:t>为第一原则很类似德国哲学的</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Urbild(原型)、Vorbild(范本)，因</w:t>
      </w:r>
      <w:r>
        <w:rPr>
          <w:rFonts w:ascii="仿宋" w:hAnsi="仿宋" w:cs="仿宋" w:eastAsia="仿宋"/>
          <w:sz w:val="40"/>
          <w:spacing w:val="0"/>
          <w:color w:val="000000"/>
          <w:b w:val="off"/>
          <w:i w:val="off"/>
        </w:rPr>
        <w:t>此我采用“教化”一词来翻译</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Bildung，更可把人文科学相对于自</w:t>
      </w:r>
      <w:r>
        <w:rPr>
          <w:rFonts w:ascii="仿宋" w:hAnsi="仿宋" w:cs="仿宋" w:eastAsia="仿宋"/>
          <w:sz w:val="40"/>
          <w:spacing w:val="0"/>
          <w:color w:val="000000"/>
          <w:b w:val="off"/>
          <w:i w:val="off"/>
        </w:rPr>
        <w:t>然科学而特有的那种价值取向和精神意蕴表现出来。</w:t>
      </w:r>
      <w:bookmarkEnd w:id="6975"/>
    </w:p>
    <w:p>
      <w:pPr>
        <w:pageBreakBefore w:val="off"/>
        <w:tabs/>
        <w:wordWrap w:val="off"/>
        <w:spacing w:before="0" w:after="0" w:line="680" w:lineRule="atLeast"/>
        <w:ind w:left="300" w:right="20" w:firstLine="960"/>
        <w:jc w:val="both"/>
        <w:textAlignment w:val="baseline"/>
        <w:rPr>
          <w:sz w:val="40"/>
        </w:rPr>
      </w:pPr>
      <w:bookmarkStart w:name="" w:id="6976"/>
      <w:r>
        <w:rPr>
          <w:rFonts w:ascii="仿宋" w:hAnsi="仿宋" w:cs="仿宋" w:eastAsia="仿宋"/>
          <w:sz w:val="40"/>
          <w:spacing w:val="0"/>
          <w:color w:val="000000"/>
          <w:b w:val="off"/>
          <w:i w:val="off"/>
        </w:rPr>
        <w:t>Vorhanden，“现成在手”，Zuhanden，“使用上手”。这本是海</w:t>
      </w:r>
      <w:r>
        <w:rPr>
          <w:rFonts w:ascii="仿宋" w:hAnsi="仿宋" w:cs="仿宋" w:eastAsia="仿宋"/>
          <w:sz w:val="40"/>
          <w:spacing w:val="0"/>
          <w:color w:val="000000"/>
          <w:b w:val="off"/>
          <w:i w:val="off"/>
        </w:rPr>
        <w:t>德格尔提出的两个重要哲学概念，加达默尔在此书中也多次使</w:t>
      </w:r>
      <w:r>
        <w:rPr>
          <w:rFonts w:ascii="仿宋" w:hAnsi="仿宋" w:cs="仿宋" w:eastAsia="仿宋"/>
          <w:sz w:val="40"/>
          <w:spacing w:val="0"/>
          <w:color w:val="000000"/>
          <w:b w:val="off"/>
          <w:i w:val="off"/>
        </w:rPr>
        <w:t>用这对概念来阐发他的哲学诠释学观点。从词义说，Vorhanden</w:t>
      </w:r>
      <w:r>
        <w:rPr>
          <w:rFonts w:ascii="仿宋" w:hAnsi="仿宋" w:cs="仿宋" w:eastAsia="仿宋"/>
          <w:sz w:val="40"/>
          <w:spacing w:val="0"/>
          <w:color w:val="000000"/>
          <w:b w:val="off"/>
          <w:i w:val="off"/>
        </w:rPr>
        <w:t>即</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Vor-handen，放在手前面的，Zuhanden</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即</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Zu-handen，来到手边</w:t>
      </w:r>
      <w:r>
        <w:rPr>
          <w:rFonts w:ascii="仿宋" w:hAnsi="仿宋" w:cs="仿宋" w:eastAsia="仿宋"/>
          <w:sz w:val="40"/>
          <w:spacing w:val="0"/>
          <w:color w:val="000000"/>
          <w:b w:val="off"/>
          <w:i w:val="off"/>
        </w:rPr>
        <w:t>的或为了什么变为在手的。按照海德格尔的观点，人类认识世</w:t>
      </w:r>
      <w:r>
        <w:rPr>
          <w:rFonts w:ascii="仿宋" w:hAnsi="仿宋" w:cs="仿宋" w:eastAsia="仿宋"/>
          <w:sz w:val="40"/>
          <w:spacing w:val="0"/>
          <w:color w:val="000000"/>
          <w:b w:val="off"/>
          <w:i w:val="off"/>
        </w:rPr>
        <w:t>界基本上有两种不同的方式，即本体论的方式和现象学的方式。</w:t>
      </w:r>
      <w:r>
        <w:rPr>
          <w:rFonts w:ascii="仿宋" w:hAnsi="仿宋" w:cs="仿宋" w:eastAsia="仿宋"/>
          <w:sz w:val="40"/>
          <w:spacing w:val="0"/>
          <w:color w:val="000000"/>
          <w:b w:val="off"/>
          <w:i w:val="off"/>
        </w:rPr>
        <w:t>本体论方式是把自然事物看成现成在手的状态(Vorhandenheit)，</w:t>
      </w:r>
      <w:r>
        <w:rPr>
          <w:rFonts w:ascii="仿宋" w:hAnsi="仿宋" w:cs="仿宋" w:eastAsia="仿宋"/>
          <w:sz w:val="40"/>
          <w:spacing w:val="0"/>
          <w:color w:val="000000"/>
          <w:b w:val="off"/>
          <w:i w:val="off"/>
        </w:rPr>
        <w:t>反之，现象学方式则把事物看成使用上手的状态(Zuhandenheit)。</w:t>
      </w:r>
      <w:r>
        <w:rPr>
          <w:rFonts w:ascii="仿宋" w:hAnsi="仿宋" w:cs="仿宋" w:eastAsia="仿宋"/>
          <w:sz w:val="40"/>
          <w:spacing w:val="0"/>
          <w:color w:val="000000"/>
          <w:b w:val="off"/>
          <w:i w:val="off"/>
        </w:rPr>
        <w:t>他在《存在与时间》一书中这样写道：“从现象学角度把切近照面</w:t>
      </w:r>
      <w:r>
        <w:rPr>
          <w:rFonts w:ascii="仿宋" w:hAnsi="仿宋" w:cs="仿宋" w:eastAsia="仿宋"/>
          <w:sz w:val="40"/>
          <w:spacing w:val="0"/>
          <w:color w:val="000000"/>
          <w:b w:val="off"/>
          <w:i w:val="off"/>
        </w:rPr>
        <w:t>的存在者的存在展示出来，这一任务是循着日常在世存在的线</w:t>
      </w:r>
      <w:r>
        <w:rPr>
          <w:rFonts w:ascii="仿宋" w:hAnsi="仿宋" w:cs="仿宋" w:eastAsia="仿宋"/>
          <w:sz w:val="40"/>
          <w:spacing w:val="0"/>
          <w:color w:val="000000"/>
          <w:b w:val="off"/>
          <w:i w:val="off"/>
        </w:rPr>
        <w:t>索来进行的。日常在世的存在我们也称之为在世界中与世界内</w:t>
      </w:r>
      <w:r>
        <w:rPr>
          <w:rFonts w:ascii="仿宋" w:hAnsi="仿宋" w:cs="仿宋" w:eastAsia="仿宋"/>
          <w:sz w:val="40"/>
          <w:spacing w:val="0"/>
          <w:color w:val="000000"/>
          <w:b w:val="off"/>
          <w:i w:val="off"/>
        </w:rPr>
        <w:t>的存在者打交道。这种打交道已经分散在形形色色的诸繁忙方</w:t>
      </w:r>
      <w:r>
        <w:rPr>
          <w:rFonts w:ascii="仿宋" w:hAnsi="仿宋" w:cs="仿宋" w:eastAsia="仿宋"/>
          <w:sz w:val="40"/>
          <w:spacing w:val="0"/>
          <w:color w:val="000000"/>
          <w:b w:val="off"/>
          <w:i w:val="off"/>
        </w:rPr>
        <w:t>式中了。我们已经表明了，最切近的交往方式并非一味地进行</w:t>
      </w:r>
      <w:r>
        <w:rPr>
          <w:rFonts w:ascii="仿宋" w:hAnsi="仿宋" w:cs="仿宋" w:eastAsia="仿宋"/>
          <w:sz w:val="40"/>
          <w:spacing w:val="0"/>
          <w:color w:val="000000"/>
          <w:b w:val="off"/>
          <w:i w:val="off"/>
        </w:rPr>
        <w:t>知觉性的认识，而是操作着的、使用着的繁忙(das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hantierende，</w:t>
      </w:r>
      <w:r>
        <w:rPr>
          <w:rFonts w:ascii="仿宋" w:hAnsi="仿宋" w:cs="仿宋" w:eastAsia="仿宋"/>
          <w:sz w:val="40"/>
          <w:spacing w:val="0"/>
          <w:color w:val="000000"/>
          <w:b w:val="off"/>
          <w:i w:val="off"/>
        </w:rPr>
        <w:t>gebrauchende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Besorgen)，繁忙有它自己的‘认识’。现象学首先问</w:t>
      </w:r>
      <w:r>
        <w:rPr>
          <w:rFonts w:ascii="仿宋" w:hAnsi="仿宋" w:cs="仿宋" w:eastAsia="仿宋"/>
          <w:sz w:val="40"/>
          <w:spacing w:val="0"/>
          <w:color w:val="000000"/>
          <w:b w:val="off"/>
          <w:i w:val="off"/>
        </w:rPr>
        <w:t>的就是在这种繁忙中照面的存在者的存在”(《存在与时间》，德</w:t>
      </w:r>
      <w:r>
        <w:rPr>
          <w:rFonts w:ascii="仿宋" w:hAnsi="仿宋" w:cs="仿宋" w:eastAsia="仿宋"/>
          <w:sz w:val="40"/>
          <w:spacing w:val="0"/>
          <w:color w:val="000000"/>
          <w:b w:val="off"/>
          <w:i w:val="off"/>
        </w:rPr>
        <w:t>文版，第67页)。因此按照海德格尔的看法，现象学解释不是对</w:t>
      </w:r>
      <w:r>
        <w:rPr>
          <w:rFonts w:ascii="仿宋" w:hAnsi="仿宋" w:cs="仿宋" w:eastAsia="仿宋"/>
          <w:sz w:val="40"/>
          <w:spacing w:val="0"/>
          <w:color w:val="000000"/>
          <w:b w:val="off"/>
          <w:i w:val="off"/>
        </w:rPr>
        <w:t>存在者的存在着状态上的属性进行认识，而是通过打交道或操</w:t>
      </w:r>
      <w:r>
        <w:rPr>
          <w:rFonts w:ascii="仿宋" w:hAnsi="仿宋" w:cs="仿宋" w:eastAsia="仿宋"/>
          <w:sz w:val="40"/>
          <w:spacing w:val="0"/>
          <w:color w:val="000000"/>
          <w:b w:val="off"/>
          <w:i w:val="off"/>
        </w:rPr>
        <w:t>作对存在者的存在结构进行规定。他引证希腊人关于物的观</w:t>
      </w:r>
      <w:r>
        <w:rPr>
          <w:rFonts w:ascii="仿宋" w:hAnsi="仿宋" w:cs="仿宋" w:eastAsia="仿宋"/>
          <w:sz w:val="40"/>
          <w:spacing w:val="0"/>
          <w:color w:val="000000"/>
          <w:b w:val="off"/>
          <w:i w:val="off"/>
        </w:rPr>
        <w:t>点，“希腊人有一个适当的术语用于物：πρáyμαια，这就是人们</w:t>
      </w:r>
      <w:r>
        <w:rPr>
          <w:rFonts w:ascii="仿宋" w:hAnsi="仿宋" w:cs="仿宋" w:eastAsia="仿宋"/>
          <w:sz w:val="40"/>
          <w:spacing w:val="0"/>
          <w:color w:val="000000"/>
          <w:b w:val="off"/>
          <w:i w:val="off"/>
        </w:rPr>
        <w:t>在繁忙打交道之际对之有所行事的那种东西。然而希腊人在本</w:t>
      </w:r>
      <w:r>
        <w:rPr>
          <w:rFonts w:ascii="仿宋" w:hAnsi="仿宋" w:cs="仿宋" w:eastAsia="仿宋"/>
          <w:sz w:val="40"/>
          <w:spacing w:val="0"/>
          <w:color w:val="000000"/>
          <w:b w:val="off"/>
          <w:i w:val="off"/>
        </w:rPr>
        <w:t>体论上却恰恰任这种πρáyμαια所特有的‘实用’性质掩蔽不露</w:t>
      </w:r>
      <w:r>
        <w:rPr>
          <w:rFonts w:ascii="仿宋" w:hAnsi="仿宋" w:cs="仿宋" w:eastAsia="仿宋"/>
          <w:sz w:val="40"/>
          <w:spacing w:val="0"/>
          <w:color w:val="000000"/>
          <w:b w:val="off"/>
          <w:i w:val="off"/>
        </w:rPr>
        <w:t>而把它们‘首先’规定为‘纯粹的物’。我们把这种在繁忙活动中</w:t>
      </w:r>
      <w:bookmarkEnd w:id="6976"/>
    </w:p>
    <w:p>
      <w:r>
        <w:t/>
      </w:r>
    </w:p>
    <w:p>
      <w:pPr>
        <w:sectPr>
          <w:footerReference r:id="rId969"/>
          <w:headerReference r:id="rId970" w:type="default"/>
          <w:type w:val="nextPage"/>
          <w:pgSz w:w="16900" w:h="23360"/>
          <w:pgMar w:left="2500" w:top="1680" w:right="2500" w:bottom="1680" w:header="1380" w:footer="1380"/>
          <w:cols w:num="1"/>
        </w:sectPr>
      </w:pPr>
    </w:p>
    <w:p>
      <w:pPr>
        <w:pageBreakBefore w:val="off"/>
        <w:tabs/>
        <w:wordWrap w:val="off"/>
        <w:spacing w:before="0" w:after="0" w:line="560" w:lineRule="atLeast"/>
        <w:ind w:left="0" w:right="120"/>
        <w:jc w:val="right"/>
        <w:textAlignment w:val="baseline"/>
        <w:rPr>
          <w:sz w:val="39"/>
        </w:rPr>
      </w:pPr>
      <w:bookmarkStart w:name="" w:id="6977"/>
      <w:r>
        <w:rPr>
          <w:rFonts w:ascii="楷体" w:hAnsi="楷体" w:cs="楷体" w:eastAsia="楷体"/>
          <w:sz w:val="39"/>
          <w:spacing w:val="0"/>
          <w:color w:val="000000"/>
          <w:b w:val="off"/>
          <w:i w:val="off"/>
        </w:rPr>
        <w:t>附</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录|973</w:t>
      </w:r>
      <w:bookmarkEnd w:id="6977"/>
    </w:p>
    <w:p>
      <w:pPr>
        <w:pageBreakBefore w:val="off"/>
        <w:tabs/>
        <w:wordWrap w:val="off"/>
        <w:spacing w:before="0" w:after="0" w:line="680" w:lineRule="exact"/>
        <w:ind w:left="0" w:right="0"/>
        <w:jc w:val="right"/>
        <w:textAlignment w:val="baseline"/>
        <w:rPr>
          <w:sz w:val="41"/>
        </w:rPr>
      </w:pPr>
      <w:bookmarkStart w:name="" w:id="6978"/>
      <w:r>
        <w:rPr>
          <w:rFonts w:ascii="宋体" w:hAnsi="宋体" w:cs="宋体" w:eastAsia="宋体"/>
          <w:sz w:val="41"/>
          <w:spacing w:val="0"/>
          <w:color w:val="000000"/>
          <w:b w:val="off"/>
          <w:i w:val="off"/>
        </w:rPr>
        <w:t/>
      </w:r>
      <w:bookmarkEnd w:id="6978"/>
    </w:p>
    <w:p>
      <w:pPr>
        <w:pageBreakBefore w:val="off"/>
        <w:tabs/>
        <w:wordWrap w:val="off"/>
        <w:spacing w:before="0" w:after="0" w:line="680" w:lineRule="atLeast"/>
        <w:ind w:left="0" w:right="180" w:firstLine="200"/>
        <w:jc w:val="both"/>
        <w:textAlignment w:val="baseline"/>
        <w:rPr>
          <w:sz w:val="41"/>
        </w:rPr>
      </w:pPr>
      <w:bookmarkStart w:name="" w:id="6979"/>
      <w:r>
        <w:rPr>
          <w:rFonts w:ascii="宋体" w:hAnsi="宋体" w:cs="宋体" w:eastAsia="宋体"/>
          <w:sz w:val="41"/>
          <w:spacing w:val="0"/>
          <w:color w:val="000000"/>
          <w:b w:val="off"/>
          <w:i w:val="off"/>
        </w:rPr>
        <w:t>照面的存在物称为用具(Zeug)”(同上书，第68页)。这样，海德</w:t>
      </w:r>
      <w:r>
        <w:rPr>
          <w:rFonts w:ascii="宋体" w:hAnsi="宋体" w:cs="宋体" w:eastAsia="宋体"/>
          <w:sz w:val="41"/>
          <w:spacing w:val="0"/>
          <w:color w:val="000000"/>
          <w:b w:val="off"/>
          <w:i w:val="off"/>
        </w:rPr>
        <w:t>格尔引出了与现成在手的东西(Vorhanden)相对立的使用上手的</w:t>
      </w:r>
      <w:r>
        <w:rPr>
          <w:rFonts w:ascii="宋体" w:hAnsi="宋体" w:cs="宋体" w:eastAsia="宋体"/>
          <w:sz w:val="41"/>
          <w:spacing w:val="0"/>
          <w:color w:val="000000"/>
          <w:b w:val="off"/>
          <w:i w:val="off"/>
        </w:rPr>
        <w:t>东西(Zuhanden)。他说：“例如用锤子来锤，并不把这个存在者</w:t>
      </w:r>
      <w:r>
        <w:rPr>
          <w:rFonts w:ascii="宋体" w:hAnsi="宋体" w:cs="宋体" w:eastAsia="宋体"/>
          <w:sz w:val="41"/>
          <w:spacing w:val="0"/>
          <w:color w:val="000000"/>
          <w:b w:val="off"/>
          <w:i w:val="off"/>
        </w:rPr>
        <w:t>当成摆在那里的物进行专题把握，这种使用也根本不晓得用具</w:t>
      </w:r>
      <w:r>
        <w:rPr>
          <w:rFonts w:ascii="宋体" w:hAnsi="宋体" w:cs="宋体" w:eastAsia="宋体"/>
          <w:sz w:val="41"/>
          <w:spacing w:val="0"/>
          <w:color w:val="000000"/>
          <w:b w:val="off"/>
          <w:i w:val="off"/>
        </w:rPr>
        <w:t>的结构本身。锤不仅有着对于锤子的用具特性的知，而且它还</w:t>
      </w:r>
      <w:r>
        <w:rPr>
          <w:rFonts w:ascii="宋体" w:hAnsi="宋体" w:cs="宋体" w:eastAsia="宋体"/>
          <w:sz w:val="41"/>
          <w:spacing w:val="0"/>
          <w:color w:val="000000"/>
          <w:b w:val="off"/>
          <w:i w:val="off"/>
        </w:rPr>
        <w:t>以最恰当不过的方式占有着这一用具。在这种使用着打交道</w:t>
      </w:r>
      <w:r>
        <w:rPr>
          <w:rFonts w:ascii="宋体" w:hAnsi="宋体" w:cs="宋体" w:eastAsia="宋体"/>
          <w:sz w:val="41"/>
          <w:spacing w:val="0"/>
          <w:color w:val="000000"/>
          <w:b w:val="off"/>
          <w:i w:val="off"/>
        </w:rPr>
        <w:t>中，繁忙使自己从属于那个对当下的用具起组建作用的‘为了</w:t>
      </w:r>
      <w:r>
        <w:rPr>
          <w:rFonts w:ascii="宋体" w:hAnsi="宋体" w:cs="宋体" w:eastAsia="宋体"/>
          <w:sz w:val="41"/>
          <w:spacing w:val="0"/>
          <w:color w:val="000000"/>
          <w:b w:val="off"/>
          <w:i w:val="off"/>
        </w:rPr>
        <w:t>作’(um-zu)。对锤子这物越少瞠目凝视，用它用得越起劲，对它</w:t>
      </w:r>
      <w:r>
        <w:rPr>
          <w:rFonts w:ascii="宋体" w:hAnsi="宋体" w:cs="宋体" w:eastAsia="宋体"/>
          <w:sz w:val="41"/>
          <w:spacing w:val="0"/>
          <w:color w:val="000000"/>
          <w:b w:val="off"/>
          <w:i w:val="off"/>
        </w:rPr>
        <w:t>的关系也就变得越原始，它也就越发昭然若揭地作为它所是的</w:t>
      </w:r>
      <w:r>
        <w:rPr>
          <w:rFonts w:ascii="宋体" w:hAnsi="宋体" w:cs="宋体" w:eastAsia="宋体"/>
          <w:sz w:val="41"/>
          <w:spacing w:val="0"/>
          <w:color w:val="000000"/>
          <w:b w:val="off"/>
          <w:i w:val="off"/>
        </w:rPr>
        <w:t>东西来照面，作为用具来照面。锤本身揭示了锤子特有的‘称</w:t>
      </w:r>
      <w:r>
        <w:rPr>
          <w:rFonts w:ascii="宋体" w:hAnsi="宋体" w:cs="宋体" w:eastAsia="宋体"/>
          <w:sz w:val="41"/>
          <w:spacing w:val="0"/>
          <w:color w:val="000000"/>
          <w:b w:val="off"/>
          <w:i w:val="off"/>
        </w:rPr>
        <w:t>呼’。我们称用具的这种存在方式为使用上手状态(Zuhanden-</w:t>
      </w:r>
      <w:r>
        <w:rPr>
          <w:rFonts w:ascii="宋体" w:hAnsi="宋体" w:cs="宋体" w:eastAsia="宋体"/>
          <w:sz w:val="41"/>
          <w:spacing w:val="0"/>
          <w:color w:val="000000"/>
          <w:b w:val="off"/>
          <w:i w:val="off"/>
        </w:rPr>
        <w:t>heit)”(同上书，第69页)。按照海德格尔这里的观点，理解的基</w:t>
      </w:r>
      <w:r>
        <w:rPr>
          <w:rFonts w:ascii="宋体" w:hAnsi="宋体" w:cs="宋体" w:eastAsia="宋体"/>
          <w:sz w:val="41"/>
          <w:spacing w:val="0"/>
          <w:color w:val="000000"/>
          <w:b w:val="off"/>
          <w:i w:val="off"/>
        </w:rPr>
        <w:t>本模式不再是那种按规则指导从事物中汲取出它们预先就有的</w:t>
      </w:r>
      <w:r>
        <w:rPr>
          <w:rFonts w:ascii="宋体" w:hAnsi="宋体" w:cs="宋体" w:eastAsia="宋体"/>
          <w:sz w:val="41"/>
          <w:spacing w:val="0"/>
          <w:color w:val="000000"/>
          <w:b w:val="off"/>
          <w:i w:val="off"/>
        </w:rPr>
        <w:t>意义，而是与要被理解的用具进行实践的、手工-技术操作的打</w:t>
      </w:r>
      <w:r>
        <w:rPr>
          <w:rFonts w:ascii="宋体" w:hAnsi="宋体" w:cs="宋体" w:eastAsia="宋体"/>
          <w:sz w:val="41"/>
          <w:spacing w:val="0"/>
          <w:color w:val="000000"/>
          <w:b w:val="off"/>
          <w:i w:val="off"/>
        </w:rPr>
        <w:t>交道或交往(mit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etwas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umgehen)。海德格尔认为，只有在这种与</w:t>
      </w:r>
      <w:r>
        <w:rPr>
          <w:rFonts w:ascii="宋体" w:hAnsi="宋体" w:cs="宋体" w:eastAsia="宋体"/>
          <w:sz w:val="41"/>
          <w:spacing w:val="0"/>
          <w:color w:val="000000"/>
          <w:b w:val="off"/>
          <w:i w:val="off"/>
        </w:rPr>
        <w:t>事物具体直接的打交道中才能形成全部的意义联系，他由此提</w:t>
      </w:r>
      <w:r>
        <w:rPr>
          <w:rFonts w:ascii="宋体" w:hAnsi="宋体" w:cs="宋体" w:eastAsia="宋体"/>
          <w:sz w:val="41"/>
          <w:spacing w:val="0"/>
          <w:color w:val="000000"/>
          <w:b w:val="off"/>
          <w:i w:val="off"/>
        </w:rPr>
        <w:t>出了“实存性的诠释学”(Hermeneutik</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Faktizität)。按照海德格</w:t>
      </w:r>
      <w:r>
        <w:rPr>
          <w:rFonts w:ascii="宋体" w:hAnsi="宋体" w:cs="宋体" w:eastAsia="宋体"/>
          <w:sz w:val="41"/>
          <w:spacing w:val="0"/>
          <w:color w:val="000000"/>
          <w:b w:val="off"/>
          <w:i w:val="off"/>
        </w:rPr>
        <w:t>尔的看法，自古希腊哲学开始以来的二千多年的形而上学就是</w:t>
      </w:r>
      <w:r>
        <w:rPr>
          <w:rFonts w:ascii="宋体" w:hAnsi="宋体" w:cs="宋体" w:eastAsia="宋体"/>
          <w:sz w:val="41"/>
          <w:spacing w:val="0"/>
          <w:color w:val="000000"/>
          <w:b w:val="off"/>
          <w:i w:val="off"/>
        </w:rPr>
        <w:t>以“现成在手的本体论”(Ontologie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Vorhandenen)为基础，从而</w:t>
      </w:r>
      <w:r>
        <w:rPr>
          <w:rFonts w:ascii="宋体" w:hAnsi="宋体" w:cs="宋体" w:eastAsia="宋体"/>
          <w:sz w:val="41"/>
          <w:spacing w:val="0"/>
          <w:color w:val="000000"/>
          <w:b w:val="off"/>
          <w:i w:val="off"/>
        </w:rPr>
        <w:t>造成了“存在的遗忘”，他试图通过</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Zuhanden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概念“重新唤起对</w:t>
      </w:r>
      <w:r>
        <w:rPr>
          <w:rFonts w:ascii="宋体" w:hAnsi="宋体" w:cs="宋体" w:eastAsia="宋体"/>
          <w:sz w:val="41"/>
          <w:spacing w:val="0"/>
          <w:color w:val="000000"/>
          <w:b w:val="off"/>
          <w:i w:val="off"/>
        </w:rPr>
        <w:t>存在问题的意义之理解”。加达默尔在其《真理与方法》里也遵</w:t>
      </w:r>
      <w:r>
        <w:rPr>
          <w:rFonts w:ascii="宋体" w:hAnsi="宋体" w:cs="宋体" w:eastAsia="宋体"/>
          <w:sz w:val="41"/>
          <w:spacing w:val="0"/>
          <w:color w:val="000000"/>
          <w:b w:val="off"/>
          <w:i w:val="off"/>
        </w:rPr>
        <w:t>循海德格尔这一思路，他写道：“海德格尔在他早期的研究中就</w:t>
      </w:r>
      <w:r>
        <w:rPr>
          <w:rFonts w:ascii="宋体" w:hAnsi="宋体" w:cs="宋体" w:eastAsia="宋体"/>
          <w:sz w:val="41"/>
          <w:spacing w:val="0"/>
          <w:color w:val="000000"/>
          <w:b w:val="off"/>
          <w:i w:val="off"/>
        </w:rPr>
        <w:t>已怀疑亚里士多德的本体论基础，而整个现代哲学，尤其是主体</w:t>
      </w:r>
      <w:r>
        <w:rPr>
          <w:rFonts w:ascii="宋体" w:hAnsi="宋体" w:cs="宋体" w:eastAsia="宋体"/>
          <w:sz w:val="41"/>
          <w:spacing w:val="0"/>
          <w:color w:val="000000"/>
          <w:b w:val="off"/>
          <w:i w:val="off"/>
        </w:rPr>
        <w:t>性概念和意识概念以及历史主义的疑难都以这种本体论基础为</w:t>
      </w:r>
      <w:r>
        <w:rPr>
          <w:rFonts w:ascii="宋体" w:hAnsi="宋体" w:cs="宋体" w:eastAsia="宋体"/>
          <w:sz w:val="41"/>
          <w:spacing w:val="0"/>
          <w:color w:val="000000"/>
          <w:b w:val="off"/>
          <w:i w:val="off"/>
        </w:rPr>
        <w:t>根据(在《存在与时间》中称之为‘现成在手的本体论’)”(本书下</w:t>
      </w:r>
      <w:r>
        <w:rPr>
          <w:rFonts w:ascii="宋体" w:hAnsi="宋体" w:cs="宋体" w:eastAsia="宋体"/>
          <w:sz w:val="41"/>
          <w:spacing w:val="0"/>
          <w:color w:val="000000"/>
          <w:b w:val="off"/>
          <w:i w:val="off"/>
        </w:rPr>
        <w:t>卷，第711页)。不过，加达默尔认为，亚里士多德的哲学似乎是</w:t>
      </w:r>
      <w:r>
        <w:rPr>
          <w:rFonts w:ascii="宋体" w:hAnsi="宋体" w:cs="宋体" w:eastAsia="宋体"/>
          <w:sz w:val="41"/>
          <w:spacing w:val="0"/>
          <w:color w:val="000000"/>
          <w:b w:val="off"/>
          <w:i w:val="off"/>
        </w:rPr>
        <w:t>个例外，他不是海德格尔的对立面，而应当是海德格尔哲学意图</w:t>
      </w:r>
      <w:bookmarkEnd w:id="6979"/>
    </w:p>
    <w:p>
      <w:r>
        <w:t/>
      </w:r>
    </w:p>
    <w:p>
      <w:pPr>
        <w:sectPr>
          <w:footerReference r:id="rId971"/>
          <w:headerReference r:id="rId972" w:type="default"/>
          <w:type w:val="nextPage"/>
          <w:pgSz w:w="16900" w:h="23360"/>
          <w:pgMar w:left="2540" w:top="1720" w:right="2540" w:bottom="1720" w:header="1420" w:footer="1420"/>
          <w:cols w:num="1"/>
        </w:sectPr>
      </w:pPr>
    </w:p>
    <w:p>
      <w:pPr>
        <w:pageBreakBefore w:val="off"/>
        <w:tabs>
          <w:tab w:pos="1560" w:val="left" w:leader="none"/>
        </w:tabs>
        <w:wordWrap w:val="off"/>
        <w:spacing w:before="0" w:after="0" w:line="460" w:lineRule="atLeast"/>
        <w:ind w:left="340" w:right="0"/>
        <w:jc w:val="both"/>
        <w:textAlignment w:val="baseline"/>
        <w:rPr>
          <w:sz w:val="34"/>
        </w:rPr>
      </w:pPr>
      <w:bookmarkStart w:name="" w:id="6980"/>
      <w:r>
        <w:rPr>
          <w:rFonts w:ascii="楷体" w:hAnsi="楷体" w:cs="楷体" w:eastAsia="楷体"/>
          <w:sz w:val="34"/>
          <w:spacing w:val="0"/>
          <w:color w:val="000000"/>
          <w:b w:val="off"/>
          <w:i w:val="off"/>
        </w:rPr>
        <w:t>974</w:t>
      </w:r>
      <w:r>
        <w:t xml:space="preserve">	</w:t>
      </w:r>
      <w:r>
        <w:rPr>
          <w:rFonts w:ascii="黑体" w:hAnsi="黑体" w:cs="黑体" w:eastAsia="黑体"/>
          <w:sz w:val="34"/>
          <w:spacing w:val="0"/>
          <w:color w:val="000000"/>
          <w:b w:val="on"/>
          <w:i w:val="off"/>
        </w:rPr>
        <w:t>真理与方法</w:t>
      </w:r>
      <w:bookmarkEnd w:id="6980"/>
    </w:p>
    <w:p>
      <w:pPr>
        <w:pageBreakBefore w:val="off"/>
        <w:tabs/>
        <w:wordWrap w:val="off"/>
        <w:spacing w:before="0" w:after="0" w:line="680" w:lineRule="exact"/>
        <w:ind w:left="0" w:right="0"/>
        <w:jc w:val="both"/>
        <w:textAlignment w:val="baseline"/>
        <w:rPr>
          <w:sz w:val="41"/>
        </w:rPr>
      </w:pPr>
      <w:bookmarkStart w:name="" w:id="6981"/>
      <w:r>
        <w:rPr>
          <w:rFonts w:ascii="宋体" w:hAnsi="宋体" w:cs="宋体" w:eastAsia="宋体"/>
          <w:sz w:val="41"/>
          <w:spacing w:val="0"/>
          <w:color w:val="000000"/>
          <w:b w:val="off"/>
          <w:i w:val="off"/>
        </w:rPr>
        <w:t/>
      </w:r>
      <w:bookmarkEnd w:id="6981"/>
    </w:p>
    <w:p>
      <w:pPr>
        <w:pageBreakBefore w:val="off"/>
        <w:tabs/>
        <w:wordWrap w:val="off"/>
        <w:spacing w:before="0" w:after="0" w:line="680" w:lineRule="atLeast"/>
        <w:ind w:left="260" w:right="40" w:firstLine="80"/>
        <w:jc w:val="both"/>
        <w:textAlignment w:val="baseline"/>
        <w:rPr>
          <w:sz w:val="41"/>
        </w:rPr>
      </w:pPr>
      <w:bookmarkStart w:name="" w:id="6982"/>
      <w:r>
        <w:rPr>
          <w:rFonts w:ascii="宋体" w:hAnsi="宋体" w:cs="宋体" w:eastAsia="宋体"/>
          <w:sz w:val="41"/>
          <w:spacing w:val="0"/>
          <w:color w:val="000000"/>
          <w:b w:val="off"/>
          <w:i w:val="off"/>
        </w:rPr>
        <w:t>的真正保证人。加达默尔通过对亚里士多德善的观念的分析，</w:t>
      </w:r>
      <w:r>
        <w:rPr>
          <w:rFonts w:ascii="宋体" w:hAnsi="宋体" w:cs="宋体" w:eastAsia="宋体"/>
          <w:sz w:val="41"/>
          <w:spacing w:val="0"/>
          <w:color w:val="000000"/>
          <w:b w:val="off"/>
          <w:i w:val="off"/>
        </w:rPr>
        <w:t>特别是对亚里士多德所谓</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phronesis(实践知识)概念的分析，认</w:t>
      </w:r>
      <w:r>
        <w:rPr>
          <w:rFonts w:ascii="宋体" w:hAnsi="宋体" w:cs="宋体" w:eastAsia="宋体"/>
          <w:sz w:val="41"/>
          <w:spacing w:val="0"/>
          <w:color w:val="000000"/>
          <w:b w:val="off"/>
          <w:i w:val="off"/>
        </w:rPr>
        <w:t>为亚里士多德“已减轻了我们深入理解诠释学问题的难度”，他</w:t>
      </w:r>
      <w:r>
        <w:rPr>
          <w:rFonts w:ascii="宋体" w:hAnsi="宋体" w:cs="宋体" w:eastAsia="宋体"/>
          <w:sz w:val="41"/>
          <w:spacing w:val="0"/>
          <w:color w:val="000000"/>
          <w:b w:val="off"/>
          <w:i w:val="off"/>
        </w:rPr>
        <w:t>写道：“亚里士多德对此能给我们以帮助的无论如何是在这一点</w:t>
      </w:r>
      <w:r>
        <w:rPr>
          <w:rFonts w:ascii="宋体" w:hAnsi="宋体" w:cs="宋体" w:eastAsia="宋体"/>
          <w:sz w:val="41"/>
          <w:spacing w:val="0"/>
          <w:color w:val="000000"/>
          <w:b w:val="off"/>
          <w:i w:val="off"/>
        </w:rPr>
        <w:t>上，即我们并不坚持自然、自然性和自然法的神圣性，这种神圣</w:t>
      </w:r>
      <w:r>
        <w:rPr>
          <w:rFonts w:ascii="宋体" w:hAnsi="宋体" w:cs="宋体" w:eastAsia="宋体"/>
          <w:sz w:val="41"/>
          <w:spacing w:val="0"/>
          <w:color w:val="000000"/>
          <w:b w:val="off"/>
          <w:i w:val="off"/>
        </w:rPr>
        <w:t>性只不过是对历史的一种软弱空洞的批判，相反，我们获得了同</w:t>
      </w:r>
      <w:r>
        <w:rPr>
          <w:rFonts w:ascii="宋体" w:hAnsi="宋体" w:cs="宋体" w:eastAsia="宋体"/>
          <w:sz w:val="41"/>
          <w:spacing w:val="0"/>
          <w:color w:val="000000"/>
          <w:b w:val="off"/>
          <w:i w:val="off"/>
        </w:rPr>
        <w:t>历史流传物的更恰当关系，并更好地把握了存在”(本书下卷，第</w:t>
      </w:r>
      <w:r>
        <w:rPr>
          <w:rFonts w:ascii="宋体" w:hAnsi="宋体" w:cs="宋体" w:eastAsia="宋体"/>
          <w:sz w:val="41"/>
          <w:spacing w:val="0"/>
          <w:color w:val="000000"/>
          <w:b w:val="off"/>
          <w:i w:val="off"/>
        </w:rPr>
        <w:t>713页)。</w:t>
      </w:r>
      <w:bookmarkEnd w:id="6982"/>
    </w:p>
    <w:p>
      <w:pPr>
        <w:pageBreakBefore w:val="off"/>
        <w:tabs/>
        <w:wordWrap w:val="off"/>
        <w:spacing w:before="0" w:after="0" w:line="680" w:lineRule="atLeast"/>
        <w:ind w:left="80" w:right="120" w:firstLine="980"/>
        <w:jc w:val="both"/>
        <w:textAlignment w:val="baseline"/>
        <w:rPr>
          <w:sz w:val="41"/>
        </w:rPr>
      </w:pPr>
      <w:bookmarkStart w:name="" w:id="6983"/>
      <w:r>
        <w:rPr>
          <w:rFonts w:ascii="宋体" w:hAnsi="宋体" w:cs="宋体" w:eastAsia="宋体"/>
          <w:sz w:val="41"/>
          <w:spacing w:val="0"/>
          <w:color w:val="000000"/>
          <w:b w:val="off"/>
          <w:i w:val="off"/>
        </w:rPr>
        <w:t>在今天自然科学和人文科学的方法论争论中，也就是说，自</w:t>
      </w:r>
      <w:r>
        <w:rPr>
          <w:rFonts w:ascii="宋体" w:hAnsi="宋体" w:cs="宋体" w:eastAsia="宋体"/>
          <w:sz w:val="41"/>
          <w:spacing w:val="0"/>
          <w:color w:val="000000"/>
          <w:b w:val="off"/>
          <w:i w:val="off"/>
        </w:rPr>
        <w:t>然科学的考察方式和方法是否可以转用于人类文化领域，或者</w:t>
      </w:r>
      <w:r>
        <w:rPr>
          <w:rFonts w:ascii="宋体" w:hAnsi="宋体" w:cs="宋体" w:eastAsia="宋体"/>
          <w:sz w:val="41"/>
          <w:spacing w:val="0"/>
          <w:color w:val="000000"/>
          <w:b w:val="off"/>
          <w:i w:val="off"/>
        </w:rPr>
        <w:t>精神科学和社会科学是否需要一种与自然科学方法根本不同的</w:t>
      </w:r>
      <w:r>
        <w:rPr>
          <w:rFonts w:ascii="宋体" w:hAnsi="宋体" w:cs="宋体" w:eastAsia="宋体"/>
          <w:sz w:val="41"/>
          <w:spacing w:val="0"/>
          <w:color w:val="000000"/>
          <w:b w:val="off"/>
          <w:i w:val="off"/>
        </w:rPr>
        <w:t>特殊方法，北欧的冯·赖特(G.</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H.</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v.</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Wright)曾提出两种模型</w:t>
      </w:r>
      <w:r>
        <w:rPr>
          <w:rFonts w:ascii="宋体" w:hAnsi="宋体" w:cs="宋体" w:eastAsia="宋体"/>
          <w:sz w:val="41"/>
          <w:spacing w:val="0"/>
          <w:color w:val="000000"/>
          <w:b w:val="off"/>
          <w:i w:val="off"/>
        </w:rPr>
        <w:t>说，即因果性模型和目的论模型。按照冯·赖特的看法，因果性</w:t>
      </w:r>
      <w:r>
        <w:rPr>
          <w:rFonts w:ascii="宋体" w:hAnsi="宋体" w:cs="宋体" w:eastAsia="宋体"/>
          <w:sz w:val="41"/>
          <w:spacing w:val="0"/>
          <w:color w:val="000000"/>
          <w:b w:val="off"/>
          <w:i w:val="off"/>
        </w:rPr>
        <w:t>模型即所谓包摄模型(Subsumtionsmodell)，这是伽利略的传统，它</w:t>
      </w:r>
      <w:r>
        <w:rPr>
          <w:rFonts w:ascii="宋体" w:hAnsi="宋体" w:cs="宋体" w:eastAsia="宋体"/>
          <w:sz w:val="41"/>
          <w:spacing w:val="0"/>
          <w:color w:val="000000"/>
          <w:b w:val="off"/>
          <w:i w:val="off"/>
        </w:rPr>
        <w:t>寻求一般性法则，以使单个事件或过程隶属于或包摄于一般法</w:t>
      </w:r>
      <w:r>
        <w:rPr>
          <w:rFonts w:ascii="宋体" w:hAnsi="宋体" w:cs="宋体" w:eastAsia="宋体"/>
          <w:sz w:val="41"/>
          <w:spacing w:val="0"/>
          <w:color w:val="000000"/>
          <w:b w:val="off"/>
          <w:i w:val="off"/>
        </w:rPr>
        <w:t>则之中，这是一种因果性的描述性的解释方式；反之，目的论模</w:t>
      </w:r>
      <w:r>
        <w:rPr>
          <w:rFonts w:ascii="仿宋" w:hAnsi="仿宋" w:cs="仿宋" w:eastAsia="仿宋"/>
          <w:sz w:val="41"/>
          <w:spacing w:val="0"/>
          <w:color w:val="000000"/>
          <w:b w:val="off"/>
          <w:i w:val="off"/>
        </w:rPr>
        <w:t>型即所谓意向性模型(Intentionalitatsmodell)，这是亚里士多德的</w:t>
      </w:r>
      <w:r>
        <w:rPr>
          <w:rFonts w:ascii="宋体" w:hAnsi="宋体" w:cs="宋体" w:eastAsia="宋体"/>
          <w:sz w:val="41"/>
          <w:spacing w:val="0"/>
          <w:color w:val="000000"/>
          <w:b w:val="off"/>
          <w:i w:val="off"/>
        </w:rPr>
        <w:t>传统，它是以亚里士多德实践三段论为基础的合目的性的解释</w:t>
      </w:r>
      <w:r>
        <w:rPr>
          <w:rFonts w:ascii="宋体" w:hAnsi="宋体" w:cs="宋体" w:eastAsia="宋体"/>
          <w:sz w:val="41"/>
          <w:spacing w:val="0"/>
          <w:color w:val="000000"/>
          <w:b w:val="off"/>
          <w:i w:val="off"/>
        </w:rPr>
        <w:t>方式。冯·赖特认为，包摄模型虽然对于自然科学是很适用的，</w:t>
      </w:r>
      <w:r>
        <w:rPr>
          <w:rFonts w:ascii="宋体" w:hAnsi="宋体" w:cs="宋体" w:eastAsia="宋体"/>
          <w:sz w:val="41"/>
          <w:spacing w:val="0"/>
          <w:color w:val="000000"/>
          <w:b w:val="off"/>
          <w:i w:val="off"/>
        </w:rPr>
        <w:t>但在关于人的科学中这种模型是不适用的，他主张人文科学应</w:t>
      </w:r>
      <w:r>
        <w:rPr>
          <w:rFonts w:ascii="宋体" w:hAnsi="宋体" w:cs="宋体" w:eastAsia="宋体"/>
          <w:sz w:val="41"/>
          <w:spacing w:val="0"/>
          <w:color w:val="000000"/>
          <w:b w:val="off"/>
          <w:i w:val="off"/>
        </w:rPr>
        <w:t>当采用目的论模型。我认为冯·赖特这两种模型的分析正是从</w:t>
      </w:r>
      <w:r>
        <w:rPr>
          <w:rFonts w:ascii="宋体" w:hAnsi="宋体" w:cs="宋体" w:eastAsia="宋体"/>
          <w:sz w:val="41"/>
          <w:spacing w:val="0"/>
          <w:color w:val="000000"/>
          <w:b w:val="off"/>
          <w:i w:val="off"/>
        </w:rPr>
        <w:t>海德格尔的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Vorhandenheit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和</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Zuhandenheit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的区分而来。不过，海</w:t>
      </w:r>
      <w:r>
        <w:rPr>
          <w:rFonts w:ascii="宋体" w:hAnsi="宋体" w:cs="宋体" w:eastAsia="宋体"/>
          <w:sz w:val="41"/>
          <w:spacing w:val="0"/>
          <w:color w:val="000000"/>
          <w:b w:val="off"/>
          <w:i w:val="off"/>
        </w:rPr>
        <w:t>德格尔是否赞成人文科学和自然科学这种明显的方法论区分还</w:t>
      </w:r>
      <w:r>
        <w:rPr>
          <w:rFonts w:ascii="宋体" w:hAnsi="宋体" w:cs="宋体" w:eastAsia="宋体"/>
          <w:sz w:val="41"/>
          <w:spacing w:val="0"/>
          <w:color w:val="000000"/>
          <w:b w:val="off"/>
          <w:i w:val="off"/>
        </w:rPr>
        <w:t>是一个有待探讨的问题。至少就加达默尔来说，由运用科学方</w:t>
      </w:r>
      <w:r>
        <w:rPr>
          <w:rFonts w:ascii="宋体" w:hAnsi="宋体" w:cs="宋体" w:eastAsia="宋体"/>
          <w:sz w:val="41"/>
          <w:spacing w:val="0"/>
          <w:color w:val="000000"/>
          <w:b w:val="off"/>
          <w:i w:val="off"/>
        </w:rPr>
        <w:t>法所提供的确实性不足以保证真理，因为从语言作为一切科学</w:t>
      </w:r>
      <w:r>
        <w:rPr>
          <w:rFonts w:ascii="宋体" w:hAnsi="宋体" w:cs="宋体" w:eastAsia="宋体"/>
          <w:sz w:val="41"/>
          <w:spacing w:val="0"/>
          <w:color w:val="000000"/>
          <w:b w:val="off"/>
          <w:i w:val="off"/>
        </w:rPr>
        <w:t>的中介看来，对自然事物进行对象化处置的自然科学知识以及</w:t>
      </w:r>
      <w:r>
        <w:rPr>
          <w:rFonts w:ascii="宋体" w:hAnsi="宋体" w:cs="宋体" w:eastAsia="宋体"/>
          <w:sz w:val="41"/>
          <w:spacing w:val="0"/>
          <w:color w:val="000000"/>
          <w:b w:val="off"/>
          <w:i w:val="off"/>
        </w:rPr>
        <w:t>与这种知识相符合的自在存在概念被证明只是一种抽象的结</w:t>
      </w:r>
      <w:bookmarkEnd w:id="6983"/>
    </w:p>
    <w:p>
      <w:r>
        <w:t/>
      </w:r>
    </w:p>
    <w:p>
      <w:pPr>
        <w:sectPr>
          <w:footerReference r:id="rId973"/>
          <w:headerReference r:id="rId974" w:type="default"/>
          <w:type w:val="nextPage"/>
          <w:pgSz w:w="16900" w:h="23360"/>
          <w:pgMar w:left="2540" w:top="1720" w:right="2540" w:bottom="1720" w:header="1420" w:footer="1420"/>
          <w:cols w:num="1"/>
        </w:sectPr>
      </w:pPr>
    </w:p>
    <w:p>
      <w:pPr>
        <w:pageBreakBefore w:val="off"/>
        <w:tabs/>
        <w:wordWrap w:val="off"/>
        <w:spacing w:before="0" w:after="0" w:line="500" w:lineRule="atLeast"/>
        <w:ind w:left="0" w:right="280"/>
        <w:jc w:val="right"/>
        <w:textAlignment w:val="baseline"/>
        <w:rPr>
          <w:sz w:val="37"/>
        </w:rPr>
      </w:pPr>
      <w:bookmarkStart w:name="" w:id="6984"/>
      <w:r>
        <w:rPr>
          <w:rFonts w:ascii="仿宋" w:hAnsi="仿宋" w:cs="仿宋" w:eastAsia="仿宋"/>
          <w:sz w:val="37"/>
          <w:spacing w:val="0"/>
          <w:color w:val="000000"/>
          <w:b w:val="off"/>
          <w:i w:val="off"/>
        </w:rPr>
        <w:t>附</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录</w:t>
      </w:r>
      <w:r>
        <w:rPr>
          <w:rFonts w:ascii="楷体" w:hAnsi="楷体" w:cs="楷体" w:eastAsia="楷体"/>
          <w:sz w:val="37"/>
          <w:spacing w:val="0"/>
          <w:color w:val="000000"/>
          <w:b w:val="off"/>
          <w:i w:val="off"/>
        </w:rPr>
        <w:t>975</w:t>
      </w:r>
      <w:bookmarkEnd w:id="6984"/>
    </w:p>
    <w:p>
      <w:pPr>
        <w:pageBreakBefore w:val="off"/>
        <w:tabs/>
        <w:wordWrap w:val="off"/>
        <w:spacing w:before="0" w:after="0" w:line="700" w:lineRule="exact"/>
        <w:ind w:left="0" w:right="0"/>
        <w:jc w:val="right"/>
        <w:textAlignment w:val="baseline"/>
        <w:rPr>
          <w:sz w:val="39"/>
        </w:rPr>
      </w:pPr>
      <w:bookmarkStart w:name="" w:id="6985"/>
      <w:r>
        <w:rPr>
          <w:rFonts w:ascii="宋体" w:hAnsi="宋体" w:cs="宋体" w:eastAsia="宋体"/>
          <w:sz w:val="39"/>
          <w:spacing w:val="0"/>
          <w:color w:val="000000"/>
          <w:b w:val="off"/>
          <w:i w:val="off"/>
        </w:rPr>
        <w:t/>
      </w:r>
      <w:bookmarkEnd w:id="6985"/>
    </w:p>
    <w:p>
      <w:pPr>
        <w:pageBreakBefore w:val="off"/>
        <w:tabs/>
        <w:wordWrap w:val="off"/>
        <w:spacing w:before="0" w:after="0" w:line="680" w:lineRule="atLeast"/>
        <w:ind w:left="100" w:right="280"/>
        <w:jc w:val="both"/>
        <w:textAlignment w:val="baseline"/>
        <w:rPr>
          <w:sz w:val="39"/>
        </w:rPr>
      </w:pPr>
      <w:bookmarkStart w:name="" w:id="6986"/>
      <w:r>
        <w:rPr>
          <w:rFonts w:ascii="宋体" w:hAnsi="宋体" w:cs="宋体" w:eastAsia="宋体"/>
          <w:sz w:val="39"/>
          <w:spacing w:val="0"/>
          <w:color w:val="000000"/>
          <w:b w:val="off"/>
          <w:i w:val="off"/>
        </w:rPr>
        <w:t>果，是对存在于我们语言中的原始世界关系的背离，即使我们承</w:t>
      </w:r>
      <w:r>
        <w:rPr>
          <w:rFonts w:ascii="宋体" w:hAnsi="宋体" w:cs="宋体" w:eastAsia="宋体"/>
          <w:sz w:val="39"/>
          <w:spacing w:val="0"/>
          <w:color w:val="000000"/>
          <w:b w:val="off"/>
          <w:i w:val="off"/>
        </w:rPr>
        <w:t>认自然科学有助于人类获取自然知识，但不可否认它愈来愈远</w:t>
      </w:r>
      <w:r>
        <w:rPr>
          <w:rFonts w:ascii="宋体" w:hAnsi="宋体" w:cs="宋体" w:eastAsia="宋体"/>
          <w:sz w:val="39"/>
          <w:spacing w:val="0"/>
          <w:color w:val="000000"/>
          <w:b w:val="off"/>
          <w:i w:val="off"/>
        </w:rPr>
        <w:t>离人生，甚至愈来愈成为异化于人和统治于人的手段。</w:t>
      </w:r>
      <w:bookmarkEnd w:id="6986"/>
    </w:p>
    <w:p>
      <w:pPr>
        <w:pageBreakBefore w:val="off"/>
        <w:tabs/>
        <w:wordWrap w:val="off"/>
        <w:spacing w:before="0" w:after="0" w:line="680" w:lineRule="atLeast"/>
        <w:ind w:left="100" w:right="320" w:firstLine="1060"/>
        <w:jc w:val="both"/>
        <w:textAlignment w:val="baseline"/>
        <w:rPr>
          <w:sz w:val="39"/>
        </w:rPr>
      </w:pPr>
      <w:bookmarkStart w:name="" w:id="6987"/>
      <w:r>
        <w:rPr>
          <w:rFonts w:ascii="TimesNewRoman" w:hAnsi="TimesNewRoman" w:cs="TimesNewRoman" w:eastAsia="TimesNewRoman"/>
          <w:sz w:val="39"/>
          <w:spacing w:val="0"/>
          <w:color w:val="000000"/>
          <w:b w:val="off"/>
          <w:i w:val="off"/>
        </w:rPr>
        <w:t>Dekonstruktion，这是当代法国哲学家德里达(Jacques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Derrida，</w:t>
      </w:r>
      <w:r>
        <w:rPr>
          <w:rFonts w:ascii="宋体" w:hAnsi="宋体" w:cs="宋体" w:eastAsia="宋体"/>
          <w:sz w:val="39"/>
          <w:spacing w:val="0"/>
          <w:color w:val="000000"/>
          <w:b w:val="off"/>
          <w:i w:val="off"/>
        </w:rPr>
        <w:t>1930——)提出的哲学术语，我国哲学界通常译为“解构”。按照</w:t>
      </w:r>
      <w:r>
        <w:rPr>
          <w:rFonts w:ascii="宋体" w:hAnsi="宋体" w:cs="宋体" w:eastAsia="宋体"/>
          <w:sz w:val="39"/>
          <w:spacing w:val="0"/>
          <w:color w:val="000000"/>
          <w:b w:val="off"/>
          <w:i w:val="off"/>
        </w:rPr>
        <w:t>我的看法，德里达提出这一词乃是表示一种综合倾向，即把</w:t>
      </w:r>
      <w:r>
        <w:rPr>
          <w:rFonts w:ascii="TimesNewRoman" w:hAnsi="TimesNewRoman" w:cs="TimesNewRoman" w:eastAsia="TimesNewRoman"/>
          <w:sz w:val="39"/>
          <w:spacing w:val="0"/>
          <w:color w:val="000000"/>
          <w:b w:val="off"/>
          <w:i w:val="off"/>
        </w:rPr>
        <w:t>Konstruktion(建构)和</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Destruktion(解构)加以综合，形成</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De-kon-</w:t>
      </w:r>
      <w:r>
        <w:rPr>
          <w:rFonts w:ascii="宋体" w:hAnsi="宋体" w:cs="宋体" w:eastAsia="宋体"/>
          <w:sz w:val="39"/>
          <w:spacing w:val="0"/>
          <w:color w:val="000000"/>
          <w:b w:val="off"/>
          <w:i w:val="off"/>
        </w:rPr>
        <w:t>struktion，因此我改译为“解——建——构”。在我看来，德里达之所</w:t>
      </w:r>
      <w:r>
        <w:rPr>
          <w:rFonts w:ascii="宋体" w:hAnsi="宋体" w:cs="宋体" w:eastAsia="宋体"/>
          <w:sz w:val="39"/>
          <w:spacing w:val="0"/>
          <w:color w:val="000000"/>
          <w:b w:val="off"/>
          <w:i w:val="off"/>
        </w:rPr>
        <w:t>以提出这个概念是针对海德格尔的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Destruktion(解构)这一概念。</w:t>
      </w:r>
      <w:r>
        <w:rPr>
          <w:rFonts w:ascii="宋体" w:hAnsi="宋体" w:cs="宋体" w:eastAsia="宋体"/>
          <w:sz w:val="39"/>
          <w:spacing w:val="0"/>
          <w:color w:val="000000"/>
          <w:b w:val="off"/>
          <w:i w:val="off"/>
        </w:rPr>
        <w:t>Destruktion在德文里具有从结构上、本质上进行摧毁、捣毁或毁</w:t>
      </w:r>
      <w:r>
        <w:rPr>
          <w:rFonts w:ascii="宋体" w:hAnsi="宋体" w:cs="宋体" w:eastAsia="宋体"/>
          <w:sz w:val="39"/>
          <w:spacing w:val="0"/>
          <w:color w:val="000000"/>
          <w:b w:val="off"/>
          <w:i w:val="off"/>
        </w:rPr>
        <w:t>灭之义。海德格尔在《存在与时间》一开始就提出了一项“解构</w:t>
      </w:r>
      <w:r>
        <w:rPr>
          <w:rFonts w:ascii="TimesNewRoman" w:hAnsi="TimesNewRoman" w:cs="TimesNewRoman" w:eastAsia="TimesNewRoman"/>
          <w:sz w:val="39"/>
          <w:spacing w:val="0"/>
          <w:color w:val="000000"/>
          <w:b w:val="off"/>
          <w:i w:val="off"/>
        </w:rPr>
        <w:t>本体论历史的任务”(Die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Aufgabe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einer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Destruktion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Geschichte</w:t>
      </w:r>
      <w:r>
        <w:rPr>
          <w:rFonts w:ascii="宋体" w:hAnsi="宋体" w:cs="宋体" w:eastAsia="宋体"/>
          <w:sz w:val="39"/>
          <w:spacing w:val="0"/>
          <w:color w:val="000000"/>
          <w:b w:val="off"/>
          <w:i w:val="off"/>
        </w:rPr>
        <w:t>der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Ontologie)，试图利用</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Destruktion(解构、解析)来克服西方哲学</w:t>
      </w:r>
      <w:r>
        <w:rPr>
          <w:rFonts w:ascii="宋体" w:hAnsi="宋体" w:cs="宋体" w:eastAsia="宋体"/>
          <w:sz w:val="39"/>
          <w:spacing w:val="0"/>
          <w:color w:val="000000"/>
          <w:b w:val="off"/>
          <w:i w:val="off"/>
        </w:rPr>
        <w:t>从古希腊直到尼采为止一直占统治地位的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konstruktive(建构的)</w:t>
      </w:r>
      <w:r>
        <w:rPr>
          <w:rFonts w:ascii="宋体" w:hAnsi="宋体" w:cs="宋体" w:eastAsia="宋体"/>
          <w:sz w:val="39"/>
          <w:spacing w:val="0"/>
          <w:color w:val="000000"/>
          <w:b w:val="off"/>
          <w:i w:val="off"/>
        </w:rPr>
        <w:t>形而上学。海德格尔在书中说，这种占统治地位的传统把承袭</w:t>
      </w:r>
      <w:r>
        <w:rPr>
          <w:rFonts w:ascii="宋体" w:hAnsi="宋体" w:cs="宋体" w:eastAsia="宋体"/>
          <w:sz w:val="39"/>
          <w:spacing w:val="0"/>
          <w:color w:val="000000"/>
          <w:b w:val="off"/>
          <w:i w:val="off"/>
        </w:rPr>
        <w:t>下来的东西当作是不言自明的，并堵塞了通达原始“源头”的道</w:t>
      </w:r>
      <w:r>
        <w:rPr>
          <w:rFonts w:ascii="宋体" w:hAnsi="宋体" w:cs="宋体" w:eastAsia="宋体"/>
          <w:sz w:val="39"/>
          <w:spacing w:val="0"/>
          <w:color w:val="000000"/>
          <w:b w:val="off"/>
          <w:i w:val="off"/>
        </w:rPr>
        <w:t>路，而流传下来的许多范畴和概念一部分本来曾是以真切的方</w:t>
      </w:r>
      <w:r>
        <w:rPr>
          <w:rFonts w:ascii="宋体" w:hAnsi="宋体" w:cs="宋体" w:eastAsia="宋体"/>
          <w:sz w:val="39"/>
          <w:spacing w:val="0"/>
          <w:color w:val="000000"/>
          <w:b w:val="off"/>
          <w:i w:val="off"/>
        </w:rPr>
        <w:t>式从这些源头汲取出来的。传统甚至根本使这样的渊源被遗忘</w:t>
      </w:r>
      <w:r>
        <w:rPr>
          <w:rFonts w:ascii="宋体" w:hAnsi="宋体" w:cs="宋体" w:eastAsia="宋体"/>
          <w:sz w:val="39"/>
          <w:spacing w:val="0"/>
          <w:color w:val="000000"/>
          <w:b w:val="off"/>
          <w:i w:val="off"/>
        </w:rPr>
        <w:t>了，传统使人们以为甚至无须去了解一下是否有必要回溯到渊</w:t>
      </w:r>
      <w:r>
        <w:rPr>
          <w:rFonts w:ascii="宋体" w:hAnsi="宋体" w:cs="宋体" w:eastAsia="宋体"/>
          <w:sz w:val="39"/>
          <w:spacing w:val="0"/>
          <w:color w:val="000000"/>
          <w:b w:val="off"/>
          <w:i w:val="off"/>
        </w:rPr>
        <w:t>源处去，传统把此在的历史性连根拔除，换句话说，这种传统就</w:t>
      </w:r>
      <w:r>
        <w:rPr>
          <w:rFonts w:ascii="宋体" w:hAnsi="宋体" w:cs="宋体" w:eastAsia="宋体"/>
          <w:sz w:val="39"/>
          <w:spacing w:val="0"/>
          <w:color w:val="000000"/>
          <w:b w:val="off"/>
          <w:i w:val="off"/>
        </w:rPr>
        <w:t>是以我们上面所分析的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Vorhanden(现成在手)的东西为出发点，</w:t>
      </w:r>
      <w:r>
        <w:rPr>
          <w:rFonts w:ascii="宋体" w:hAnsi="宋体" w:cs="宋体" w:eastAsia="宋体"/>
          <w:sz w:val="39"/>
          <w:spacing w:val="0"/>
          <w:color w:val="000000"/>
          <w:b w:val="off"/>
          <w:i w:val="off"/>
        </w:rPr>
        <w:t>因此他批评说：“希腊本体论及其通过形形色色的分流与变种直</w:t>
      </w:r>
      <w:r>
        <w:rPr>
          <w:rFonts w:ascii="宋体" w:hAnsi="宋体" w:cs="宋体" w:eastAsia="宋体"/>
          <w:sz w:val="39"/>
          <w:spacing w:val="0"/>
          <w:color w:val="000000"/>
          <w:b w:val="off"/>
          <w:i w:val="off"/>
        </w:rPr>
        <w:t>到今天仍还规定着哲学的概念思维的历史就是下述情况的证</w:t>
      </w:r>
      <w:r>
        <w:rPr>
          <w:rFonts w:ascii="宋体" w:hAnsi="宋体" w:cs="宋体" w:eastAsia="宋体"/>
          <w:sz w:val="39"/>
          <w:spacing w:val="0"/>
          <w:color w:val="000000"/>
          <w:b w:val="off"/>
          <w:i w:val="off"/>
        </w:rPr>
        <w:t>明：此在是从‘世界’方面来理解自己本身并且理解一般存在本</w:t>
      </w:r>
      <w:r>
        <w:rPr>
          <w:rFonts w:ascii="宋体" w:hAnsi="宋体" w:cs="宋体" w:eastAsia="宋体"/>
          <w:sz w:val="39"/>
          <w:spacing w:val="0"/>
          <w:color w:val="000000"/>
          <w:b w:val="off"/>
          <w:i w:val="off"/>
        </w:rPr>
        <w:t>身，而这样成长起来的本体论沉溺于其中的传统使本体论降低</w:t>
      </w:r>
      <w:r>
        <w:rPr>
          <w:rFonts w:ascii="宋体" w:hAnsi="宋体" w:cs="宋体" w:eastAsia="宋体"/>
          <w:sz w:val="39"/>
          <w:spacing w:val="0"/>
          <w:color w:val="000000"/>
          <w:b w:val="off"/>
          <w:i w:val="off"/>
        </w:rPr>
        <w:t>为不言自明之事，降低为只不过有待重新制作一番的材料(黑格</w:t>
      </w:r>
      <w:r>
        <w:rPr>
          <w:rFonts w:ascii="宋体" w:hAnsi="宋体" w:cs="宋体" w:eastAsia="宋体"/>
          <w:sz w:val="39"/>
          <w:spacing w:val="0"/>
          <w:color w:val="000000"/>
          <w:b w:val="off"/>
          <w:i w:val="off"/>
        </w:rPr>
        <w:t>尔就是这样)。这种无限的希腊本体论在中世纪变成了固定教</w:t>
      </w:r>
      <w:bookmarkEnd w:id="6987"/>
    </w:p>
    <w:p>
      <w:r>
        <w:t/>
      </w:r>
    </w:p>
    <w:p>
      <w:pPr>
        <w:sectPr>
          <w:footerReference r:id="rId975"/>
          <w:headerReference r:id="rId976" w:type="default"/>
          <w:type w:val="nextPage"/>
          <w:pgSz w:w="16900" w:h="23360"/>
          <w:pgMar w:left="2460" w:top="1640" w:right="2460" w:bottom="1640" w:header="1340" w:footer="1340"/>
          <w:cols w:num="1"/>
        </w:sectPr>
      </w:pPr>
    </w:p>
    <w:p>
      <w:pPr>
        <w:pageBreakBefore w:val="off"/>
        <w:tabs>
          <w:tab w:pos="1540" w:val="left" w:leader="none"/>
        </w:tabs>
        <w:wordWrap w:val="off"/>
        <w:spacing w:before="0" w:after="0" w:line="440" w:lineRule="atLeast"/>
        <w:ind w:left="320" w:right="0"/>
        <w:jc w:val="both"/>
        <w:textAlignment w:val="baseline"/>
        <w:rPr>
          <w:sz w:val="33"/>
        </w:rPr>
      </w:pPr>
      <w:bookmarkStart w:name="" w:id="6988"/>
      <w:r>
        <w:rPr>
          <w:rFonts w:ascii="楷体" w:hAnsi="楷体" w:cs="楷体" w:eastAsia="楷体"/>
          <w:sz w:val="33"/>
          <w:spacing w:val="0"/>
          <w:color w:val="000000"/>
          <w:b w:val="off"/>
          <w:i w:val="off"/>
        </w:rPr>
        <w:t>976</w:t>
      </w:r>
      <w:r>
        <w:t xml:space="preserve">	</w:t>
      </w:r>
      <w:r>
        <w:rPr>
          <w:rFonts w:ascii="黑体" w:hAnsi="黑体" w:cs="黑体" w:eastAsia="黑体"/>
          <w:sz w:val="33"/>
          <w:spacing w:val="0"/>
          <w:color w:val="000000"/>
          <w:b w:val="off"/>
          <w:i w:val="off"/>
        </w:rPr>
        <w:t>真理与方法</w:t>
      </w:r>
      <w:bookmarkEnd w:id="6988"/>
    </w:p>
    <w:p>
      <w:pPr>
        <w:pageBreakBefore w:val="off"/>
        <w:tabs/>
        <w:wordWrap w:val="off"/>
        <w:spacing w:before="0" w:after="0" w:line="720" w:lineRule="exact"/>
        <w:ind w:left="0" w:right="0"/>
        <w:jc w:val="both"/>
        <w:textAlignment w:val="baseline"/>
        <w:rPr>
          <w:sz w:val="38"/>
        </w:rPr>
      </w:pPr>
      <w:bookmarkStart w:name="" w:id="6989"/>
      <w:r>
        <w:rPr>
          <w:rFonts w:ascii="宋体" w:hAnsi="宋体" w:cs="宋体" w:eastAsia="宋体"/>
          <w:sz w:val="38"/>
          <w:spacing w:val="0"/>
          <w:color w:val="000000"/>
          <w:b w:val="off"/>
          <w:i w:val="off"/>
        </w:rPr>
        <w:t/>
      </w:r>
      <w:bookmarkEnd w:id="6989"/>
    </w:p>
    <w:p>
      <w:pPr>
        <w:pageBreakBefore w:val="off"/>
        <w:tabs/>
        <w:wordWrap w:val="off"/>
        <w:spacing w:before="0" w:after="0" w:line="700" w:lineRule="atLeast"/>
        <w:ind w:left="160" w:right="20" w:firstLine="120"/>
        <w:jc w:val="both"/>
        <w:textAlignment w:val="baseline"/>
        <w:rPr>
          <w:sz w:val="38"/>
        </w:rPr>
      </w:pPr>
      <w:bookmarkStart w:name="" w:id="6990"/>
      <w:r>
        <w:rPr>
          <w:rFonts w:ascii="宋体" w:hAnsi="宋体" w:cs="宋体" w:eastAsia="宋体"/>
          <w:sz w:val="38"/>
          <w:spacing w:val="0"/>
          <w:color w:val="000000"/>
          <w:b w:val="off"/>
          <w:i w:val="off"/>
        </w:rPr>
        <w:t>材。这份教材的系统化无非只是把承袭下来的诸构件凑合成一</w:t>
      </w:r>
      <w:r>
        <w:rPr>
          <w:rFonts w:ascii="宋体" w:hAnsi="宋体" w:cs="宋体" w:eastAsia="宋体"/>
          <w:sz w:val="38"/>
          <w:spacing w:val="0"/>
          <w:color w:val="000000"/>
          <w:b w:val="off"/>
          <w:i w:val="off"/>
        </w:rPr>
        <w:t>座建筑罢了。在教条式地承受希腊对存在的基本看法的限度</w:t>
      </w:r>
      <w:r>
        <w:rPr>
          <w:rFonts w:ascii="宋体" w:hAnsi="宋体" w:cs="宋体" w:eastAsia="宋体"/>
          <w:sz w:val="38"/>
          <w:spacing w:val="0"/>
          <w:color w:val="000000"/>
          <w:b w:val="off"/>
          <w:i w:val="off"/>
        </w:rPr>
        <w:t>内，在这个系统的构造中还是出了不少初拙的工作。希腊本体</w:t>
      </w:r>
      <w:r>
        <w:rPr>
          <w:rFonts w:ascii="宋体" w:hAnsi="宋体" w:cs="宋体" w:eastAsia="宋体"/>
          <w:sz w:val="38"/>
          <w:spacing w:val="0"/>
          <w:color w:val="000000"/>
          <w:b w:val="off"/>
          <w:i w:val="off"/>
        </w:rPr>
        <w:t>论的本质部分盖上了经院哲学的印记，通过苏阿列兹的形而上</w:t>
      </w:r>
      <w:r>
        <w:rPr>
          <w:rFonts w:ascii="宋体" w:hAnsi="宋体" w:cs="宋体" w:eastAsia="宋体"/>
          <w:sz w:val="38"/>
          <w:spacing w:val="0"/>
          <w:color w:val="000000"/>
          <w:b w:val="off"/>
          <w:i w:val="off"/>
        </w:rPr>
        <w:t>学论辩过渡到近代的‘形而上学’和先验哲学，并且还规定着黑</w:t>
      </w:r>
      <w:r>
        <w:rPr>
          <w:rFonts w:ascii="宋体" w:hAnsi="宋体" w:cs="宋体" w:eastAsia="宋体"/>
          <w:sz w:val="38"/>
          <w:spacing w:val="0"/>
          <w:color w:val="000000"/>
          <w:b w:val="off"/>
          <w:i w:val="off"/>
        </w:rPr>
        <w:t>格尔《逻辑学》的基调和目标。尽管在这个历史过程中，某些别</w:t>
      </w:r>
      <w:r>
        <w:rPr>
          <w:rFonts w:ascii="宋体" w:hAnsi="宋体" w:cs="宋体" w:eastAsia="宋体"/>
          <w:sz w:val="38"/>
          <w:spacing w:val="0"/>
          <w:color w:val="000000"/>
          <w:b w:val="off"/>
          <w:i w:val="off"/>
        </w:rPr>
        <w:t>具一格的存在领域曾映入眼帘并在此后主导着问题的提法(笛</w:t>
      </w:r>
      <w:r>
        <w:rPr>
          <w:rFonts w:ascii="宋体" w:hAnsi="宋体" w:cs="宋体" w:eastAsia="宋体"/>
          <w:sz w:val="38"/>
          <w:spacing w:val="0"/>
          <w:color w:val="000000"/>
          <w:b w:val="off"/>
          <w:i w:val="off"/>
        </w:rPr>
        <w:t>卡尔的我思故我在、主体、自我、理性、精神、人格)，但这些东西</w:t>
      </w:r>
      <w:r>
        <w:rPr>
          <w:rFonts w:ascii="宋体" w:hAnsi="宋体" w:cs="宋体" w:eastAsia="宋体"/>
          <w:sz w:val="38"/>
          <w:spacing w:val="0"/>
          <w:color w:val="000000"/>
          <w:b w:val="off"/>
          <w:i w:val="off"/>
        </w:rPr>
        <w:t>同时却与始终把存在问题耽搁了的情况相适应，没有就它们的</w:t>
      </w:r>
      <w:r>
        <w:rPr>
          <w:rFonts w:ascii="宋体" w:hAnsi="宋体" w:cs="宋体" w:eastAsia="宋体"/>
          <w:sz w:val="38"/>
          <w:spacing w:val="0"/>
          <w:color w:val="000000"/>
          <w:b w:val="off"/>
          <w:i w:val="off"/>
        </w:rPr>
        <w:t>存在之为存在及其存在结构被追问过”(《存在与时间》，第22</w:t>
      </w:r>
      <w:r>
        <w:rPr>
          <w:rFonts w:ascii="宋体" w:hAnsi="宋体" w:cs="宋体" w:eastAsia="宋体"/>
          <w:sz w:val="38"/>
          <w:spacing w:val="0"/>
          <w:color w:val="000000"/>
          <w:b w:val="off"/>
          <w:i w:val="off"/>
        </w:rPr>
        <w:t>页)。为了揭示传统本体论及其存在问题的虚构，海德格尔提出</w:t>
      </w:r>
      <w:r>
        <w:rPr>
          <w:rFonts w:ascii="宋体" w:hAnsi="宋体" w:cs="宋体" w:eastAsia="宋体"/>
          <w:sz w:val="38"/>
          <w:spacing w:val="0"/>
          <w:color w:val="000000"/>
          <w:b w:val="off"/>
          <w:i w:val="off"/>
        </w:rPr>
        <w:t>要把僵硬化了的传统加以松动，要把由传统作成的一切遮蔽打</w:t>
      </w:r>
      <w:r>
        <w:rPr>
          <w:rFonts w:ascii="宋体" w:hAnsi="宋体" w:cs="宋体" w:eastAsia="宋体"/>
          <w:sz w:val="38"/>
          <w:spacing w:val="0"/>
          <w:color w:val="000000"/>
          <w:b w:val="off"/>
          <w:i w:val="off"/>
        </w:rPr>
        <w:t>破的任务。他说：“我们把这个任务理解为以存在问题为主线而</w:t>
      </w:r>
      <w:r>
        <w:rPr>
          <w:rFonts w:ascii="宋体" w:hAnsi="宋体" w:cs="宋体" w:eastAsia="宋体"/>
          <w:sz w:val="38"/>
          <w:spacing w:val="0"/>
          <w:color w:val="000000"/>
          <w:b w:val="off"/>
          <w:i w:val="off"/>
        </w:rPr>
        <w:t>对古代本体论流传下来的内容所进行的解构(Destruktion)，将这</w:t>
      </w:r>
      <w:r>
        <w:rPr>
          <w:rFonts w:ascii="宋体" w:hAnsi="宋体" w:cs="宋体" w:eastAsia="宋体"/>
          <w:sz w:val="38"/>
          <w:spacing w:val="0"/>
          <w:color w:val="000000"/>
          <w:b w:val="off"/>
          <w:i w:val="off"/>
        </w:rPr>
        <w:t>些内容解构为一些原始经验，而那些最初的、以后又起主导作用</w:t>
      </w:r>
      <w:r>
        <w:rPr>
          <w:rFonts w:ascii="宋体" w:hAnsi="宋体" w:cs="宋体" w:eastAsia="宋体"/>
          <w:sz w:val="38"/>
          <w:spacing w:val="0"/>
          <w:color w:val="000000"/>
          <w:b w:val="off"/>
          <w:i w:val="off"/>
        </w:rPr>
        <w:t>的存在规定就是根据这些原始经验而获得的”(同上书，第22</w:t>
      </w:r>
      <w:r>
        <w:rPr>
          <w:rFonts w:ascii="宋体" w:hAnsi="宋体" w:cs="宋体" w:eastAsia="宋体"/>
          <w:sz w:val="38"/>
          <w:spacing w:val="0"/>
          <w:color w:val="000000"/>
          <w:b w:val="off"/>
          <w:i w:val="off"/>
        </w:rPr>
        <w:t>页)。由此可见，海德格尔所谓解构，就是对传统本体论进行解</w:t>
      </w:r>
      <w:r>
        <w:rPr>
          <w:rFonts w:ascii="宋体" w:hAnsi="宋体" w:cs="宋体" w:eastAsia="宋体"/>
          <w:sz w:val="38"/>
          <w:spacing w:val="0"/>
          <w:color w:val="000000"/>
          <w:b w:val="off"/>
          <w:i w:val="off"/>
        </w:rPr>
        <w:t>析或批判。不过他说，他的这一解构不要认为是摆脱本体论传</w:t>
      </w:r>
      <w:r>
        <w:rPr>
          <w:rFonts w:ascii="宋体" w:hAnsi="宋体" w:cs="宋体" w:eastAsia="宋体"/>
          <w:sz w:val="38"/>
          <w:spacing w:val="0"/>
          <w:color w:val="000000"/>
          <w:b w:val="off"/>
          <w:i w:val="off"/>
        </w:rPr>
        <w:t>统的消极任务，其实“这种解构工作只是要标明本体论传统的各</w:t>
      </w:r>
      <w:r>
        <w:rPr>
          <w:rFonts w:ascii="宋体" w:hAnsi="宋体" w:cs="宋体" w:eastAsia="宋体"/>
          <w:sz w:val="38"/>
          <w:spacing w:val="0"/>
          <w:color w:val="000000"/>
          <w:b w:val="off"/>
          <w:i w:val="off"/>
        </w:rPr>
        <w:t>种积极的可能性”(同上)。但是，海德格尔这一解构任务在德里</w:t>
      </w:r>
      <w:r>
        <w:rPr>
          <w:rFonts w:ascii="宋体" w:hAnsi="宋体" w:cs="宋体" w:eastAsia="宋体"/>
          <w:sz w:val="38"/>
          <w:spacing w:val="0"/>
          <w:color w:val="000000"/>
          <w:b w:val="off"/>
          <w:i w:val="off"/>
        </w:rPr>
        <w:t>达看来仍是消极的。例如海德格尔对尼采作为形而上学思想家</w:t>
      </w:r>
      <w:r>
        <w:rPr>
          <w:rFonts w:ascii="宋体" w:hAnsi="宋体" w:cs="宋体" w:eastAsia="宋体"/>
          <w:sz w:val="38"/>
          <w:spacing w:val="0"/>
          <w:color w:val="000000"/>
          <w:b w:val="off"/>
          <w:i w:val="off"/>
        </w:rPr>
        <w:t>的批判，在德里达看来，真正把哲学从形而上学的本体论解放出</w:t>
      </w:r>
      <w:r>
        <w:rPr>
          <w:rFonts w:ascii="宋体" w:hAnsi="宋体" w:cs="宋体" w:eastAsia="宋体"/>
          <w:sz w:val="38"/>
          <w:spacing w:val="0"/>
          <w:color w:val="000000"/>
          <w:b w:val="off"/>
          <w:i w:val="off"/>
        </w:rPr>
        <w:t>来的正是尼采而不是海德格尔，他认为海德格尔光用</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Destruktion</w:t>
      </w:r>
      <w:r>
        <w:rPr>
          <w:rFonts w:ascii="宋体" w:hAnsi="宋体" w:cs="宋体" w:eastAsia="宋体"/>
          <w:sz w:val="38"/>
          <w:spacing w:val="0"/>
          <w:color w:val="000000"/>
          <w:b w:val="off"/>
          <w:i w:val="off"/>
        </w:rPr>
        <w:t>一词还不够，因这词只表示否定，而没有肯定，因此他提出</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w:t>
      </w:r>
      <w:r>
        <w:rPr>
          <w:rFonts w:ascii="宋体" w:hAnsi="宋体" w:cs="宋体" w:eastAsia="宋体"/>
          <w:sz w:val="38"/>
          <w:spacing w:val="0"/>
          <w:color w:val="000000"/>
          <w:b w:val="off"/>
          <w:i w:val="off"/>
        </w:rPr>
        <w:t>Kon-Struktion，即解——建一构哲学，这种观点在本世纪60年代法</w:t>
      </w:r>
      <w:r>
        <w:rPr>
          <w:rFonts w:ascii="宋体" w:hAnsi="宋体" w:cs="宋体" w:eastAsia="宋体"/>
          <w:sz w:val="38"/>
          <w:spacing w:val="0"/>
          <w:color w:val="000000"/>
          <w:b w:val="off"/>
          <w:i w:val="off"/>
        </w:rPr>
        <w:t>国兴起的后结构主义思潮中具有重大的影响。</w:t>
      </w:r>
      <w:bookmarkEnd w:id="6990"/>
    </w:p>
    <w:p>
      <w:pPr>
        <w:pageBreakBefore w:val="off"/>
        <w:tabs/>
        <w:wordWrap w:val="off"/>
        <w:spacing w:before="0" w:after="0" w:line="700" w:lineRule="atLeast"/>
        <w:ind w:left="980" w:right="0"/>
        <w:jc w:val="both"/>
        <w:textAlignment w:val="baseline"/>
        <w:rPr>
          <w:sz w:val="38"/>
        </w:rPr>
      </w:pPr>
      <w:bookmarkStart w:name="" w:id="6991"/>
      <w:r>
        <w:rPr>
          <w:rFonts w:ascii="宋体" w:hAnsi="宋体" w:cs="宋体" w:eastAsia="宋体"/>
          <w:sz w:val="38"/>
          <w:spacing w:val="0"/>
          <w:color w:val="000000"/>
          <w:b w:val="off"/>
          <w:i w:val="off"/>
        </w:rPr>
        <w:t>加达默尔在和德里达的争论中，于1985年发表了一篇题为</w:t>
      </w:r>
      <w:bookmarkEnd w:id="6991"/>
    </w:p>
    <w:p>
      <w:r>
        <w:t/>
      </w:r>
    </w:p>
    <w:p>
      <w:pPr>
        <w:sectPr>
          <w:footerReference r:id="rId977"/>
          <w:headerReference r:id="rId978" w:type="default"/>
          <w:type w:val="nextPage"/>
          <w:pgSz w:w="16900" w:h="23360"/>
          <w:pgMar w:left="2540" w:top="1640" w:right="2540" w:bottom="1640" w:header="1340" w:footer="1340"/>
          <w:cols w:num="1"/>
        </w:sectPr>
      </w:pPr>
    </w:p>
    <w:p>
      <w:pPr>
        <w:pageBreakBefore w:val="off"/>
        <w:tabs/>
        <w:wordWrap w:val="off"/>
        <w:spacing w:before="0" w:after="0" w:line="560" w:lineRule="atLeast"/>
        <w:ind w:left="0" w:right="300"/>
        <w:jc w:val="right"/>
        <w:textAlignment w:val="baseline"/>
        <w:rPr>
          <w:sz w:val="37"/>
        </w:rPr>
      </w:pPr>
      <w:bookmarkStart w:name="" w:id="6992"/>
      <w:r>
        <w:rPr>
          <w:rFonts w:ascii="楷体" w:hAnsi="楷体" w:cs="楷体" w:eastAsia="楷体"/>
          <w:sz w:val="37"/>
          <w:spacing w:val="0"/>
          <w:color w:val="000000"/>
          <w:b w:val="off"/>
          <w:i w:val="off"/>
        </w:rPr>
        <w:t>附   录|977</w:t>
      </w:r>
      <w:bookmarkEnd w:id="6992"/>
    </w:p>
    <w:p>
      <w:pPr>
        <w:pageBreakBefore w:val="off"/>
        <w:tabs/>
        <w:wordWrap w:val="off"/>
        <w:spacing w:before="0" w:after="0" w:line="700" w:lineRule="exact"/>
        <w:ind w:left="0" w:right="0"/>
        <w:jc w:val="right"/>
        <w:textAlignment w:val="baseline"/>
        <w:rPr>
          <w:sz w:val="39"/>
        </w:rPr>
      </w:pPr>
      <w:bookmarkStart w:name="" w:id="6993"/>
      <w:r>
        <w:rPr>
          <w:rFonts w:ascii="宋体" w:hAnsi="宋体" w:cs="宋体" w:eastAsia="宋体"/>
          <w:sz w:val="39"/>
          <w:spacing w:val="0"/>
          <w:color w:val="000000"/>
          <w:b w:val="off"/>
          <w:i w:val="off"/>
        </w:rPr>
        <w:t/>
      </w:r>
      <w:bookmarkEnd w:id="6993"/>
    </w:p>
    <w:p>
      <w:pPr>
        <w:pageBreakBefore w:val="off"/>
        <w:tabs/>
        <w:wordWrap w:val="off"/>
        <w:spacing w:before="0" w:after="0" w:line="700" w:lineRule="atLeast"/>
        <w:ind w:left="40" w:right="300" w:firstLine="80"/>
        <w:jc w:val="both"/>
        <w:textAlignment w:val="baseline"/>
        <w:rPr>
          <w:sz w:val="39"/>
        </w:rPr>
      </w:pPr>
      <w:bookmarkStart w:name="" w:id="6994"/>
      <w:r>
        <w:rPr>
          <w:rFonts w:ascii="仿宋" w:hAnsi="仿宋" w:cs="仿宋" w:eastAsia="仿宋"/>
          <w:sz w:val="39"/>
          <w:spacing w:val="0"/>
          <w:color w:val="000000"/>
          <w:b w:val="off"/>
          <w:i w:val="off"/>
        </w:rPr>
        <w:t>Destruktion und Dekonstruktion(“解构和解—建——构”)的论战性的</w:t>
      </w:r>
      <w:r>
        <w:rPr>
          <w:rFonts w:ascii="宋体" w:hAnsi="宋体" w:cs="宋体" w:eastAsia="宋体"/>
          <w:sz w:val="39"/>
          <w:spacing w:val="0"/>
          <w:color w:val="000000"/>
          <w:b w:val="off"/>
          <w:i w:val="off"/>
        </w:rPr>
        <w:t>文章，在此文章中，加达默尔重新解释了海德格尔的解构任务，</w:t>
      </w:r>
      <w:r>
        <w:rPr>
          <w:rFonts w:ascii="宋体" w:hAnsi="宋体" w:cs="宋体" w:eastAsia="宋体"/>
          <w:sz w:val="39"/>
          <w:spacing w:val="0"/>
          <w:color w:val="000000"/>
          <w:b w:val="off"/>
          <w:i w:val="off"/>
        </w:rPr>
        <w:t>他说，对至今仍影响当代思维的形而上学概念内容进行解构的</w:t>
      </w:r>
      <w:r>
        <w:rPr>
          <w:rFonts w:ascii="宋体" w:hAnsi="宋体" w:cs="宋体" w:eastAsia="宋体"/>
          <w:sz w:val="39"/>
          <w:spacing w:val="0"/>
          <w:color w:val="000000"/>
          <w:b w:val="off"/>
          <w:i w:val="off"/>
        </w:rPr>
        <w:t>任务，乃是海德格尔早年就提出的口号，按照加达默尔的看法，</w:t>
      </w:r>
      <w:r>
        <w:rPr>
          <w:rFonts w:ascii="宋体" w:hAnsi="宋体" w:cs="宋体" w:eastAsia="宋体"/>
          <w:sz w:val="39"/>
          <w:spacing w:val="0"/>
          <w:color w:val="000000"/>
          <w:b w:val="off"/>
          <w:i w:val="off"/>
        </w:rPr>
        <w:t>海德格尔所谓把古代本体论流传下来的内容解构为一些原始经</w:t>
      </w:r>
      <w:r>
        <w:rPr>
          <w:rFonts w:ascii="宋体" w:hAnsi="宋体" w:cs="宋体" w:eastAsia="宋体"/>
          <w:sz w:val="39"/>
          <w:spacing w:val="0"/>
          <w:color w:val="000000"/>
          <w:b w:val="off"/>
          <w:i w:val="off"/>
        </w:rPr>
        <w:t>验，乃是“对传统的概念语词进行思维性的追溯，追溯至希腊语</w:t>
      </w:r>
      <w:r>
        <w:rPr>
          <w:rFonts w:ascii="宋体" w:hAnsi="宋体" w:cs="宋体" w:eastAsia="宋体"/>
          <w:sz w:val="39"/>
          <w:spacing w:val="0"/>
          <w:color w:val="000000"/>
          <w:b w:val="off"/>
          <w:i w:val="off"/>
        </w:rPr>
        <w:t>言，追溯至语词的自然词义和其中可以发现的语言的被隐蔽了</w:t>
      </w:r>
      <w:r>
        <w:rPr>
          <w:rFonts w:ascii="宋体" w:hAnsi="宋体" w:cs="宋体" w:eastAsia="宋体"/>
          <w:sz w:val="39"/>
          <w:spacing w:val="0"/>
          <w:color w:val="000000"/>
          <w:b w:val="off"/>
          <w:i w:val="off"/>
        </w:rPr>
        <w:t>的智慧，而这种追溯实际上乃重新唤醒希腊思维及其使我们深</w:t>
      </w:r>
      <w:r>
        <w:rPr>
          <w:rFonts w:ascii="宋体" w:hAnsi="宋体" w:cs="宋体" w:eastAsia="宋体"/>
          <w:sz w:val="39"/>
          <w:spacing w:val="0"/>
          <w:color w:val="000000"/>
          <w:b w:val="off"/>
          <w:i w:val="off"/>
        </w:rPr>
        <w:t>受感染的力量”(《加达默尔著作集》，第2卷，第366页)。针对</w:t>
      </w:r>
      <w:r>
        <w:rPr>
          <w:rFonts w:ascii="宋体" w:hAnsi="宋体" w:cs="宋体" w:eastAsia="宋体"/>
          <w:sz w:val="39"/>
          <w:spacing w:val="0"/>
          <w:color w:val="000000"/>
          <w:b w:val="off"/>
          <w:i w:val="off"/>
        </w:rPr>
        <w:t>德里达把语言看作书写，言说的语词是业已中断的符号，加达默</w:t>
      </w:r>
      <w:r>
        <w:rPr>
          <w:rFonts w:ascii="宋体" w:hAnsi="宋体" w:cs="宋体" w:eastAsia="宋体"/>
          <w:sz w:val="39"/>
          <w:spacing w:val="0"/>
          <w:color w:val="000000"/>
          <w:b w:val="off"/>
          <w:i w:val="off"/>
        </w:rPr>
        <w:t>尔提出了“回到对话和谈话的辩证法道路(der Weg von der Di-</w:t>
      </w:r>
      <w:r>
        <w:rPr>
          <w:rFonts w:ascii="仿宋" w:hAnsi="仿宋" w:cs="仿宋" w:eastAsia="仿宋"/>
          <w:sz w:val="39"/>
          <w:spacing w:val="0"/>
          <w:color w:val="000000"/>
          <w:b w:val="off"/>
          <w:i w:val="off"/>
        </w:rPr>
        <w:t>alektik zurück zumDialog und Zurück zum Gespräch)，他认为生动的</w:t>
      </w:r>
      <w:r>
        <w:rPr>
          <w:rFonts w:ascii="宋体" w:hAnsi="宋体" w:cs="宋体" w:eastAsia="宋体"/>
          <w:sz w:val="39"/>
          <w:spacing w:val="0"/>
          <w:color w:val="000000"/>
          <w:b w:val="off"/>
          <w:i w:val="off"/>
        </w:rPr>
        <w:t>对话和谈话“展开了交往和理解的维度，并超越了语言学上的固</w:t>
      </w:r>
      <w:r>
        <w:rPr>
          <w:rFonts w:ascii="宋体" w:hAnsi="宋体" w:cs="宋体" w:eastAsia="宋体"/>
          <w:sz w:val="39"/>
          <w:spacing w:val="0"/>
          <w:color w:val="000000"/>
          <w:b w:val="off"/>
          <w:i w:val="off"/>
        </w:rPr>
        <w:t>定的陈述”，从而使意义在相互的理解和交往事件中得以呈现。</w:t>
      </w:r>
      <w:r>
        <w:rPr>
          <w:rFonts w:ascii="宋体" w:hAnsi="宋体" w:cs="宋体" w:eastAsia="宋体"/>
          <w:sz w:val="39"/>
          <w:spacing w:val="0"/>
          <w:color w:val="000000"/>
          <w:b w:val="off"/>
          <w:i w:val="off"/>
        </w:rPr>
        <w:t>他说，词语本身只存在于谈话里，而谈话中的语词本身并不是作</w:t>
      </w:r>
      <w:r>
        <w:rPr>
          <w:rFonts w:ascii="宋体" w:hAnsi="宋体" w:cs="宋体" w:eastAsia="宋体"/>
          <w:sz w:val="39"/>
          <w:spacing w:val="0"/>
          <w:color w:val="000000"/>
          <w:b w:val="off"/>
          <w:i w:val="off"/>
        </w:rPr>
        <w:t>为单个的语词存在，而是作为讲话事件和回答事件的整体而存</w:t>
      </w:r>
      <w:r>
        <w:rPr>
          <w:rFonts w:ascii="宋体" w:hAnsi="宋体" w:cs="宋体" w:eastAsia="宋体"/>
          <w:sz w:val="39"/>
          <w:spacing w:val="0"/>
          <w:color w:val="000000"/>
          <w:b w:val="off"/>
          <w:i w:val="off"/>
        </w:rPr>
        <w:t>在，因此德里达这条认为被失去的语词意义不能在生动的谈话</w:t>
      </w:r>
      <w:r>
        <w:rPr>
          <w:rFonts w:ascii="宋体" w:hAnsi="宋体" w:cs="宋体" w:eastAsia="宋体"/>
          <w:sz w:val="39"/>
          <w:spacing w:val="0"/>
          <w:color w:val="000000"/>
          <w:b w:val="off"/>
          <w:i w:val="off"/>
        </w:rPr>
        <w:t>里重新唤醒的解——建——构道路(der Weg der Dekonstruktion)是不</w:t>
      </w:r>
      <w:r>
        <w:rPr>
          <w:rFonts w:ascii="宋体" w:hAnsi="宋体" w:cs="宋体" w:eastAsia="宋体"/>
          <w:sz w:val="39"/>
          <w:spacing w:val="0"/>
          <w:color w:val="000000"/>
          <w:b w:val="off"/>
          <w:i w:val="off"/>
        </w:rPr>
        <w:t>能为他所接受的。</w:t>
      </w:r>
      <w:bookmarkEnd w:id="6994"/>
    </w:p>
    <w:p>
      <w:pPr>
        <w:pageBreakBefore w:val="off"/>
        <w:tabs/>
        <w:wordWrap w:val="off"/>
        <w:spacing w:before="0" w:after="0" w:line="700" w:lineRule="exact"/>
        <w:ind w:left="0" w:right="0"/>
        <w:jc w:val="both"/>
        <w:textAlignment w:val="baseline"/>
        <w:rPr>
          <w:sz w:val="39"/>
        </w:rPr>
      </w:pPr>
      <w:bookmarkStart w:name="" w:id="6995"/>
      <w:r>
        <w:rPr>
          <w:rFonts w:ascii="宋体" w:hAnsi="宋体" w:cs="宋体" w:eastAsia="宋体"/>
          <w:sz w:val="39"/>
          <w:spacing w:val="0"/>
          <w:color w:val="000000"/>
          <w:b w:val="off"/>
          <w:i w:val="off"/>
        </w:rPr>
        <w:t/>
      </w:r>
      <w:bookmarkEnd w:id="6995"/>
    </w:p>
    <w:p>
      <w:pPr>
        <w:pageBreakBefore w:val="off"/>
        <w:tabs/>
        <w:wordWrap w:val="off"/>
        <w:spacing w:before="0" w:after="0" w:line="700" w:lineRule="atLeast"/>
        <w:ind w:left="40" w:right="420" w:firstLine="900"/>
        <w:jc w:val="both"/>
        <w:textAlignment w:val="baseline"/>
        <w:rPr>
          <w:sz w:val="39"/>
        </w:rPr>
      </w:pPr>
      <w:bookmarkStart w:name="" w:id="6996"/>
      <w:r>
        <w:rPr>
          <w:rFonts w:ascii="宋体" w:hAnsi="宋体" w:cs="宋体" w:eastAsia="宋体"/>
          <w:sz w:val="39"/>
          <w:spacing w:val="0"/>
          <w:color w:val="000000"/>
          <w:b w:val="off"/>
          <w:i w:val="off"/>
        </w:rPr>
        <w:t>至于其他的一些专门译名，我在本书下卷后面所附的译注</w:t>
      </w:r>
      <w:r>
        <w:rPr>
          <w:rFonts w:ascii="宋体" w:hAnsi="宋体" w:cs="宋体" w:eastAsia="宋体"/>
          <w:sz w:val="39"/>
          <w:spacing w:val="0"/>
          <w:color w:val="000000"/>
          <w:b w:val="off"/>
          <w:i w:val="off"/>
        </w:rPr>
        <w:t>里已有说明。不过要说明的是，对于像加达默尔(甚至像海德格</w:t>
      </w:r>
      <w:r>
        <w:rPr>
          <w:rFonts w:ascii="宋体" w:hAnsi="宋体" w:cs="宋体" w:eastAsia="宋体"/>
          <w:sz w:val="39"/>
          <w:spacing w:val="0"/>
          <w:color w:val="000000"/>
          <w:b w:val="off"/>
          <w:i w:val="off"/>
        </w:rPr>
        <w:t>尔)这样的哲学家，我们往往不能用同一个中文词去翻译他们所</w:t>
      </w:r>
      <w:r>
        <w:rPr>
          <w:rFonts w:ascii="宋体" w:hAnsi="宋体" w:cs="宋体" w:eastAsia="宋体"/>
          <w:sz w:val="39"/>
          <w:spacing w:val="0"/>
          <w:color w:val="000000"/>
          <w:b w:val="off"/>
          <w:i w:val="off"/>
        </w:rPr>
        <w:t>用的同一个德文词，也就是说，对于他们所使用的同一个德文</w:t>
      </w:r>
      <w:r>
        <w:rPr>
          <w:rFonts w:ascii="宋体" w:hAnsi="宋体" w:cs="宋体" w:eastAsia="宋体"/>
          <w:sz w:val="39"/>
          <w:spacing w:val="0"/>
          <w:color w:val="000000"/>
          <w:b w:val="off"/>
          <w:i w:val="off"/>
        </w:rPr>
        <w:t>词，我们不能在任何语境中都以同样的方式去加以解释。这不</w:t>
      </w:r>
      <w:r>
        <w:rPr>
          <w:rFonts w:ascii="宋体" w:hAnsi="宋体" w:cs="宋体" w:eastAsia="宋体"/>
          <w:sz w:val="39"/>
          <w:spacing w:val="0"/>
          <w:color w:val="000000"/>
          <w:b w:val="off"/>
          <w:i w:val="off"/>
        </w:rPr>
        <w:t>仅是因为德文词的意义域有其独特之处，在其他语言中找不到</w:t>
      </w:r>
      <w:r>
        <w:rPr>
          <w:rFonts w:ascii="宋体" w:hAnsi="宋体" w:cs="宋体" w:eastAsia="宋体"/>
          <w:sz w:val="39"/>
          <w:spacing w:val="0"/>
          <w:color w:val="000000"/>
          <w:b w:val="off"/>
          <w:i w:val="off"/>
        </w:rPr>
        <w:t>意义域完全相等的对应词，更为重要的原因在于加达默尔本人</w:t>
      </w:r>
      <w:bookmarkEnd w:id="6996"/>
    </w:p>
    <w:p>
      <w:r>
        <w:t/>
      </w:r>
    </w:p>
    <w:p>
      <w:pPr>
        <w:sectPr>
          <w:footerReference r:id="rId979"/>
          <w:headerReference r:id="rId980" w:type="default"/>
          <w:type w:val="nextPage"/>
          <w:pgSz w:w="16900" w:h="23360"/>
          <w:pgMar w:left="2500" w:top="1700" w:right="2500" w:bottom="1700" w:header="1400" w:footer="1400"/>
          <w:cols w:num="1"/>
        </w:sectPr>
      </w:pPr>
    </w:p>
    <w:p>
      <w:pPr>
        <w:pageBreakBefore w:val="off"/>
        <w:tabs/>
        <w:wordWrap w:val="off"/>
        <w:spacing w:before="0" w:after="0" w:line="580" w:lineRule="atLeast"/>
        <w:ind w:left="300" w:right="0"/>
        <w:jc w:val="both"/>
        <w:textAlignment w:val="baseline"/>
        <w:rPr>
          <w:sz w:val="36"/>
        </w:rPr>
      </w:pPr>
      <w:bookmarkStart w:name="" w:id="6997"/>
      <w:r>
        <w:rPr>
          <w:rFonts w:ascii="仿宋" w:hAnsi="仿宋" w:cs="仿宋" w:eastAsia="仿宋"/>
          <w:sz w:val="36"/>
          <w:spacing w:val="0"/>
          <w:color w:val="000000"/>
          <w:b w:val="off"/>
          <w:i w:val="off"/>
        </w:rPr>
        <w:t>978</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|真理与方法</w:t>
      </w:r>
      <w:bookmarkEnd w:id="6997"/>
    </w:p>
    <w:p>
      <w:pPr>
        <w:pageBreakBefore w:val="off"/>
        <w:tabs/>
        <w:wordWrap w:val="off"/>
        <w:spacing w:before="0" w:after="0" w:line="700" w:lineRule="exact"/>
        <w:ind w:left="0" w:right="0"/>
        <w:jc w:val="both"/>
        <w:textAlignment w:val="baseline"/>
        <w:rPr>
          <w:sz w:val="39"/>
        </w:rPr>
      </w:pPr>
      <w:bookmarkStart w:name="" w:id="6998"/>
      <w:r>
        <w:rPr>
          <w:rFonts w:ascii="宋体" w:hAnsi="宋体" w:cs="宋体" w:eastAsia="宋体"/>
          <w:sz w:val="39"/>
          <w:spacing w:val="0"/>
          <w:color w:val="000000"/>
          <w:b w:val="off"/>
          <w:i w:val="off"/>
        </w:rPr>
        <w:t/>
      </w:r>
      <w:bookmarkEnd w:id="6998"/>
    </w:p>
    <w:p>
      <w:pPr>
        <w:pageBreakBefore w:val="off"/>
        <w:tabs/>
        <w:wordWrap w:val="off"/>
        <w:spacing w:before="0" w:after="0" w:line="700" w:lineRule="atLeast"/>
        <w:ind w:left="220" w:right="40" w:firstLine="80"/>
        <w:jc w:val="both"/>
        <w:textAlignment w:val="baseline"/>
        <w:rPr>
          <w:sz w:val="39"/>
        </w:rPr>
      </w:pPr>
      <w:bookmarkStart w:name="" w:id="6999"/>
      <w:r>
        <w:rPr>
          <w:rFonts w:ascii="宋体" w:hAnsi="宋体" w:cs="宋体" w:eastAsia="宋体"/>
          <w:sz w:val="39"/>
          <w:spacing w:val="0"/>
          <w:color w:val="000000"/>
          <w:b w:val="off"/>
          <w:i w:val="off"/>
        </w:rPr>
        <w:t>特别反对任何僵化的语言，他常常对现行通用的词的固定用法</w:t>
      </w:r>
      <w:r>
        <w:rPr>
          <w:rFonts w:ascii="宋体" w:hAnsi="宋体" w:cs="宋体" w:eastAsia="宋体"/>
          <w:sz w:val="39"/>
          <w:spacing w:val="0"/>
          <w:color w:val="000000"/>
          <w:b w:val="off"/>
          <w:i w:val="off"/>
        </w:rPr>
        <w:t>保持敌对态度，认为这种用法限制了人们的真正思考。我的译</w:t>
      </w:r>
      <w:r>
        <w:rPr>
          <w:rFonts w:ascii="宋体" w:hAnsi="宋体" w:cs="宋体" w:eastAsia="宋体"/>
          <w:sz w:val="39"/>
          <w:spacing w:val="0"/>
          <w:color w:val="000000"/>
          <w:b w:val="off"/>
          <w:i w:val="off"/>
        </w:rPr>
        <w:t>注除了解释一些专门术语外，还包括了两个内容：一个是介绍一</w:t>
      </w:r>
      <w:r>
        <w:rPr>
          <w:rFonts w:ascii="宋体" w:hAnsi="宋体" w:cs="宋体" w:eastAsia="宋体"/>
          <w:sz w:val="39"/>
          <w:spacing w:val="0"/>
          <w:color w:val="000000"/>
          <w:b w:val="off"/>
          <w:i w:val="off"/>
        </w:rPr>
        <w:t>些哲学史的背景知识，另一个是补充或摘录一些重要哲学家如</w:t>
      </w:r>
      <w:r>
        <w:rPr>
          <w:rFonts w:ascii="宋体" w:hAnsi="宋体" w:cs="宋体" w:eastAsia="宋体"/>
          <w:sz w:val="39"/>
          <w:spacing w:val="0"/>
          <w:color w:val="000000"/>
          <w:b w:val="off"/>
          <w:i w:val="off"/>
        </w:rPr>
        <w:t>康德和黑格尔有关的观点和论述。我们知道，加达默尔这部书</w:t>
      </w:r>
      <w:r>
        <w:rPr>
          <w:rFonts w:ascii="宋体" w:hAnsi="宋体" w:cs="宋体" w:eastAsia="宋体"/>
          <w:sz w:val="39"/>
          <w:spacing w:val="0"/>
          <w:color w:val="000000"/>
          <w:b w:val="off"/>
          <w:i w:val="off"/>
        </w:rPr>
        <w:t>最初是对他的学生进行讲课的讲稿，因此该书是以它的读者已</w:t>
      </w:r>
      <w:r>
        <w:rPr>
          <w:rFonts w:ascii="宋体" w:hAnsi="宋体" w:cs="宋体" w:eastAsia="宋体"/>
          <w:sz w:val="39"/>
          <w:spacing w:val="0"/>
          <w:color w:val="000000"/>
          <w:b w:val="off"/>
          <w:i w:val="off"/>
        </w:rPr>
        <w:t>具有某些有关的哲学史知识和熟悉古典哲学家的著作为前提</w:t>
      </w:r>
      <w:r>
        <w:rPr>
          <w:rFonts w:ascii="宋体" w:hAnsi="宋体" w:cs="宋体" w:eastAsia="宋体"/>
          <w:sz w:val="39"/>
          <w:spacing w:val="0"/>
          <w:color w:val="000000"/>
          <w:b w:val="off"/>
          <w:i w:val="off"/>
        </w:rPr>
        <w:t>的，这当然在一定程度上给我国读者带来困难。为了便于我国</w:t>
      </w:r>
      <w:r>
        <w:rPr>
          <w:rFonts w:ascii="宋体" w:hAnsi="宋体" w:cs="宋体" w:eastAsia="宋体"/>
          <w:sz w:val="39"/>
          <w:spacing w:val="0"/>
          <w:color w:val="000000"/>
          <w:b w:val="off"/>
          <w:i w:val="off"/>
        </w:rPr>
        <w:t>读者了解这方面的情况，我在译注里作了一些知识性的补充。</w:t>
      </w:r>
      <w:r>
        <w:rPr>
          <w:rFonts w:ascii="宋体" w:hAnsi="宋体" w:cs="宋体" w:eastAsia="宋体"/>
          <w:sz w:val="39"/>
          <w:spacing w:val="0"/>
          <w:color w:val="000000"/>
          <w:b w:val="off"/>
          <w:i w:val="off"/>
        </w:rPr>
        <w:t>当然，鉴于我本人知识有限和修养不足，可能还有不少问题，这</w:t>
      </w:r>
      <w:r>
        <w:rPr>
          <w:rFonts w:ascii="宋体" w:hAnsi="宋体" w:cs="宋体" w:eastAsia="宋体"/>
          <w:sz w:val="39"/>
          <w:spacing w:val="0"/>
          <w:color w:val="000000"/>
          <w:b w:val="off"/>
          <w:i w:val="off"/>
        </w:rPr>
        <w:t>些译注只能作参考之用。</w:t>
      </w:r>
      <w:bookmarkEnd w:id="6999"/>
    </w:p>
    <w:p>
      <w:pPr>
        <w:pageBreakBefore w:val="off"/>
        <w:tabs/>
        <w:wordWrap w:val="off"/>
        <w:spacing w:before="0" w:after="0" w:line="700" w:lineRule="atLeast"/>
        <w:ind w:left="80" w:right="120" w:firstLine="960"/>
        <w:jc w:val="both"/>
        <w:textAlignment w:val="baseline"/>
        <w:rPr>
          <w:sz w:val="39"/>
        </w:rPr>
      </w:pPr>
      <w:bookmarkStart w:name="" w:id="7000"/>
      <w:r>
        <w:rPr>
          <w:rFonts w:ascii="宋体" w:hAnsi="宋体" w:cs="宋体" w:eastAsia="宋体"/>
          <w:sz w:val="39"/>
          <w:spacing w:val="0"/>
          <w:color w:val="000000"/>
          <w:b w:val="off"/>
          <w:i w:val="off"/>
        </w:rPr>
        <w:t>现在谈一下本书翻译所据的版本。《真理与方法》德文版至</w:t>
      </w:r>
      <w:r>
        <w:rPr>
          <w:rFonts w:ascii="宋体" w:hAnsi="宋体" w:cs="宋体" w:eastAsia="宋体"/>
          <w:sz w:val="39"/>
          <w:spacing w:val="0"/>
          <w:color w:val="000000"/>
          <w:b w:val="off"/>
          <w:i w:val="off"/>
        </w:rPr>
        <w:t>今已出了5版，除1960年初版外，尚有1965年、1972年、1975年</w:t>
      </w:r>
      <w:r>
        <w:rPr>
          <w:rFonts w:ascii="宋体" w:hAnsi="宋体" w:cs="宋体" w:eastAsia="宋体"/>
          <w:sz w:val="39"/>
          <w:spacing w:val="0"/>
          <w:color w:val="000000"/>
          <w:b w:val="off"/>
          <w:i w:val="off"/>
        </w:rPr>
        <w:t>的修改版以及1986年著作集版。其中1975年第4版为标准版，</w:t>
      </w:r>
      <w:r>
        <w:rPr>
          <w:rFonts w:ascii="宋体" w:hAnsi="宋体" w:cs="宋体" w:eastAsia="宋体"/>
          <w:sz w:val="39"/>
          <w:spacing w:val="0"/>
          <w:color w:val="000000"/>
          <w:b w:val="off"/>
          <w:i w:val="off"/>
        </w:rPr>
        <w:t>一卷本，共553页(约中文60万字)，除《真理与方法》正文外，还</w:t>
      </w:r>
      <w:r>
        <w:rPr>
          <w:rFonts w:ascii="宋体" w:hAnsi="宋体" w:cs="宋体" w:eastAsia="宋体"/>
          <w:sz w:val="39"/>
          <w:spacing w:val="0"/>
          <w:color w:val="000000"/>
          <w:b w:val="off"/>
          <w:i w:val="off"/>
        </w:rPr>
        <w:t>包括附注、论文“诠释学与历史主义”和第3版后记。1986年著</w:t>
      </w:r>
      <w:r>
        <w:rPr>
          <w:rFonts w:ascii="宋体" w:hAnsi="宋体" w:cs="宋体" w:eastAsia="宋体"/>
          <w:sz w:val="39"/>
          <w:spacing w:val="0"/>
          <w:color w:val="000000"/>
          <w:b w:val="off"/>
          <w:i w:val="off"/>
        </w:rPr>
        <w:t>作集版(即第5版)在原有的第4版基础上大大扩充，成为两卷</w:t>
      </w:r>
      <w:r>
        <w:rPr>
          <w:rFonts w:ascii="宋体" w:hAnsi="宋体" w:cs="宋体" w:eastAsia="宋体"/>
          <w:sz w:val="39"/>
          <w:spacing w:val="0"/>
          <w:color w:val="000000"/>
          <w:b w:val="off"/>
          <w:i w:val="off"/>
        </w:rPr>
        <w:t>本，第1卷为《真理与方法》正文，第2卷收集《真理与方法》前后</w:t>
      </w:r>
      <w:r>
        <w:rPr>
          <w:rFonts w:ascii="宋体" w:hAnsi="宋体" w:cs="宋体" w:eastAsia="宋体"/>
          <w:sz w:val="39"/>
          <w:spacing w:val="0"/>
          <w:color w:val="000000"/>
          <w:b w:val="off"/>
          <w:i w:val="off"/>
        </w:rPr>
        <w:t>有关论文31篇。这两卷共1027页，约中文120万字。本中译本</w:t>
      </w:r>
      <w:r>
        <w:rPr>
          <w:rFonts w:ascii="宋体" w:hAnsi="宋体" w:cs="宋体" w:eastAsia="宋体"/>
          <w:sz w:val="39"/>
          <w:spacing w:val="0"/>
          <w:color w:val="000000"/>
          <w:b w:val="off"/>
          <w:i w:val="off"/>
        </w:rPr>
        <w:t>主要是按第4版篇幅翻译，但译文全部根据第5版加以校对，并</w:t>
      </w:r>
      <w:r>
        <w:rPr>
          <w:rFonts w:ascii="宋体" w:hAnsi="宋体" w:cs="宋体" w:eastAsia="宋体"/>
          <w:sz w:val="39"/>
          <w:spacing w:val="0"/>
          <w:color w:val="000000"/>
          <w:b w:val="off"/>
          <w:i w:val="off"/>
        </w:rPr>
        <w:t>增补了三篇重要论文：“在现象学和辩证法之间————一种自我批</w:t>
      </w:r>
      <w:r>
        <w:rPr>
          <w:rFonts w:ascii="宋体" w:hAnsi="宋体" w:cs="宋体" w:eastAsia="宋体"/>
          <w:sz w:val="39"/>
          <w:spacing w:val="0"/>
          <w:color w:val="000000"/>
          <w:b w:val="off"/>
          <w:i w:val="off"/>
        </w:rPr>
        <w:t>判的尝试”(1985)、“诠释学”(1974)和“汉斯-格奥尔格·加达默</w:t>
      </w:r>
      <w:r>
        <w:rPr>
          <w:rFonts w:ascii="宋体" w:hAnsi="宋体" w:cs="宋体" w:eastAsia="宋体"/>
          <w:sz w:val="39"/>
          <w:spacing w:val="0"/>
          <w:color w:val="000000"/>
          <w:b w:val="off"/>
          <w:i w:val="off"/>
        </w:rPr>
        <w:t>尔自述”(1973)。我认为这些论文，特别是“在现象学和辩证法</w:t>
      </w:r>
      <w:r>
        <w:rPr>
          <w:rFonts w:ascii="宋体" w:hAnsi="宋体" w:cs="宋体" w:eastAsia="宋体"/>
          <w:sz w:val="39"/>
          <w:spacing w:val="0"/>
          <w:color w:val="000000"/>
          <w:b w:val="off"/>
          <w:i w:val="off"/>
        </w:rPr>
        <w:t>之间”、“加达默尔自述”和“第3版后记”，对于理解《真理与方</w:t>
      </w:r>
      <w:r>
        <w:rPr>
          <w:rFonts w:ascii="宋体" w:hAnsi="宋体" w:cs="宋体" w:eastAsia="宋体"/>
          <w:sz w:val="39"/>
          <w:spacing w:val="0"/>
          <w:color w:val="000000"/>
          <w:b w:val="off"/>
          <w:i w:val="off"/>
        </w:rPr>
        <w:t>法》一书可以起到预备性的导读作用。在翻译过程中我们也参</w:t>
      </w:r>
      <w:r>
        <w:rPr>
          <w:rFonts w:ascii="TimesNewRoman" w:hAnsi="TimesNewRoman" w:cs="TimesNewRoman" w:eastAsia="TimesNewRoman"/>
          <w:sz w:val="39"/>
          <w:spacing w:val="0"/>
          <w:color w:val="000000"/>
          <w:b w:val="off"/>
          <w:i w:val="off"/>
        </w:rPr>
        <w:t>考了</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1989年出版的新英译本(Truth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Method,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translated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by</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J.</w:t>
      </w:r>
      <w:r>
        <w:rPr>
          <w:rFonts w:ascii="TimesNewRoman" w:hAnsi="TimesNewRoman" w:cs="TimesNewRoman" w:eastAsia="TimesNewRoman"/>
          <w:sz w:val="39"/>
          <w:spacing w:val="0"/>
          <w:color w:val="000000"/>
          <w:b w:val="off"/>
          <w:i w:val="off"/>
        </w:rPr>
        <w:t>Weinsheimer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Marshall,</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Crossroad,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New</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York),新英译本</w:t>
      </w:r>
      <w:bookmarkEnd w:id="7000"/>
    </w:p>
    <w:p>
      <w:r>
        <w:t/>
      </w:r>
    </w:p>
    <w:p>
      <w:pPr>
        <w:sectPr>
          <w:footerReference r:id="rId981"/>
          <w:headerReference r:id="rId982" w:type="default"/>
          <w:type w:val="nextPage"/>
          <w:pgSz w:w="16900" w:h="23360"/>
          <w:pgMar w:left="2540" w:top="1660" w:right="2540" w:bottom="1660" w:header="1360" w:footer="1360"/>
          <w:cols w:num="1"/>
        </w:sectPr>
      </w:pPr>
    </w:p>
    <w:p>
      <w:pPr>
        <w:pageBreakBefore w:val="off"/>
        <w:tabs/>
        <w:wordWrap w:val="off"/>
        <w:spacing w:before="0" w:after="0" w:line="500" w:lineRule="atLeast"/>
        <w:ind w:left="0" w:right="360"/>
        <w:jc w:val="right"/>
        <w:textAlignment w:val="baseline"/>
        <w:rPr>
          <w:sz w:val="37"/>
        </w:rPr>
      </w:pPr>
      <w:bookmarkStart w:name="" w:id="7001"/>
      <w:r>
        <w:rPr>
          <w:rFonts w:ascii="楷体" w:hAnsi="楷体" w:cs="楷体" w:eastAsia="楷体"/>
          <w:sz w:val="37"/>
          <w:spacing w:val="0"/>
          <w:color w:val="000000"/>
          <w:b w:val="off"/>
          <w:i w:val="off"/>
        </w:rPr>
        <w:t>附</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录</w:t>
      </w:r>
      <w:r>
        <w:rPr>
          <w:rFonts w:ascii="楷体" w:hAnsi="楷体" w:cs="楷体" w:eastAsia="楷体"/>
          <w:sz w:val="37"/>
          <w:spacing w:val="0"/>
          <w:color w:val="000000"/>
          <w:b w:val="off"/>
          <w:i w:val="off"/>
        </w:rPr>
        <w:t>979</w:t>
      </w:r>
      <w:bookmarkEnd w:id="7001"/>
    </w:p>
    <w:p>
      <w:pPr>
        <w:pageBreakBefore w:val="off"/>
        <w:tabs/>
        <w:wordWrap w:val="off"/>
        <w:spacing w:before="0" w:after="0" w:line="820" w:lineRule="exact"/>
        <w:ind w:left="0" w:right="0"/>
        <w:jc w:val="right"/>
        <w:textAlignment w:val="baseline"/>
        <w:rPr>
          <w:sz w:val="39"/>
        </w:rPr>
      </w:pPr>
      <w:bookmarkStart w:name="" w:id="7002"/>
      <w:r>
        <w:rPr>
          <w:rFonts w:ascii="宋体" w:hAnsi="宋体" w:cs="宋体" w:eastAsia="宋体"/>
          <w:sz w:val="39"/>
          <w:spacing w:val="0"/>
          <w:color w:val="000000"/>
          <w:b w:val="off"/>
          <w:i w:val="off"/>
        </w:rPr>
        <w:t/>
      </w:r>
      <w:bookmarkEnd w:id="7002"/>
    </w:p>
    <w:p>
      <w:pPr>
        <w:pageBreakBefore w:val="off"/>
        <w:tabs/>
        <w:wordWrap w:val="off"/>
        <w:spacing w:before="0" w:after="0" w:line="820" w:lineRule="atLeast"/>
        <w:ind w:left="0" w:right="0"/>
        <w:jc w:val="both"/>
        <w:textAlignment w:val="baseline"/>
        <w:rPr>
          <w:sz w:val="39"/>
        </w:rPr>
      </w:pPr>
      <w:bookmarkStart w:name="" w:id="7003"/>
      <w:r>
        <w:rPr>
          <w:rFonts w:ascii="宋体" w:hAnsi="宋体" w:cs="宋体" w:eastAsia="宋体"/>
          <w:sz w:val="39"/>
          <w:spacing w:val="0"/>
          <w:color w:val="000000"/>
          <w:b w:val="off"/>
          <w:i w:val="off"/>
        </w:rPr>
        <w:t>对1975年旧英译本作了不少修正。</w:t>
      </w:r>
      <w:bookmarkEnd w:id="7003"/>
    </w:p>
    <w:p>
      <w:pPr>
        <w:pageBreakBefore w:val="off"/>
        <w:tabs/>
        <w:wordWrap w:val="off"/>
        <w:spacing w:before="0" w:after="0" w:line="820" w:lineRule="atLeast"/>
        <w:ind w:left="0" w:right="340" w:firstLine="860"/>
        <w:jc w:val="both"/>
        <w:textAlignment w:val="baseline"/>
        <w:rPr>
          <w:sz w:val="39"/>
        </w:rPr>
      </w:pPr>
      <w:bookmarkStart w:name="" w:id="7004"/>
      <w:r>
        <w:rPr>
          <w:rFonts w:ascii="宋体" w:hAnsi="宋体" w:cs="宋体" w:eastAsia="宋体"/>
          <w:sz w:val="39"/>
          <w:spacing w:val="0"/>
          <w:color w:val="000000"/>
          <w:b w:val="off"/>
          <w:i w:val="off"/>
        </w:rPr>
        <w:t>当本书上卷译文付印时，上海大学文学院夏镇平先生来信</w:t>
      </w:r>
      <w:r>
        <w:rPr>
          <w:rFonts w:ascii="宋体" w:hAnsi="宋体" w:cs="宋体" w:eastAsia="宋体"/>
          <w:sz w:val="39"/>
          <w:spacing w:val="0"/>
          <w:color w:val="000000"/>
          <w:b w:val="off"/>
          <w:i w:val="off"/>
        </w:rPr>
        <w:t>说他已在几年前就将《真理与方法》第3部分以及附录中一些论</w:t>
      </w:r>
      <w:r>
        <w:rPr>
          <w:rFonts w:ascii="宋体" w:hAnsi="宋体" w:cs="宋体" w:eastAsia="宋体"/>
          <w:sz w:val="39"/>
          <w:spacing w:val="0"/>
          <w:color w:val="000000"/>
          <w:b w:val="off"/>
          <w:i w:val="off"/>
        </w:rPr>
        <w:t>文译出，现在锁在箱子里成为死稿。夏君在研究生学习期间默</w:t>
      </w:r>
      <w:r>
        <w:rPr>
          <w:rFonts w:ascii="宋体" w:hAnsi="宋体" w:cs="宋体" w:eastAsia="宋体"/>
          <w:sz w:val="39"/>
          <w:spacing w:val="0"/>
          <w:color w:val="000000"/>
          <w:b w:val="off"/>
          <w:i w:val="off"/>
        </w:rPr>
        <w:t>默无闻埋头译作，我早有所闻，为了不辜负他的辛勤劳动，我在</w:t>
      </w:r>
      <w:r>
        <w:rPr>
          <w:rFonts w:ascii="宋体" w:hAnsi="宋体" w:cs="宋体" w:eastAsia="宋体"/>
          <w:sz w:val="39"/>
          <w:spacing w:val="0"/>
          <w:color w:val="000000"/>
          <w:b w:val="off"/>
          <w:i w:val="off"/>
        </w:rPr>
        <w:t>本书下卷中用了他的三篇译文，即“在现象学和辩证法之间————</w:t>
      </w:r>
      <w:r>
        <w:rPr>
          <w:rFonts w:ascii="宋体" w:hAnsi="宋体" w:cs="宋体" w:eastAsia="宋体"/>
          <w:sz w:val="39"/>
          <w:spacing w:val="0"/>
          <w:color w:val="000000"/>
          <w:b w:val="off"/>
          <w:i w:val="off"/>
        </w:rPr>
        <w:t>一种自我批判的尝试”、“诠释学与历史主义”和“第3版后记”，</w:t>
      </w:r>
      <w:r>
        <w:rPr>
          <w:rFonts w:ascii="宋体" w:hAnsi="宋体" w:cs="宋体" w:eastAsia="宋体"/>
          <w:sz w:val="39"/>
          <w:spacing w:val="0"/>
          <w:color w:val="000000"/>
          <w:b w:val="off"/>
          <w:i w:val="off"/>
        </w:rPr>
        <w:t>并且还参考了他的其他一些译文，当然全书最后的统校整理工</w:t>
      </w:r>
      <w:r>
        <w:rPr>
          <w:rFonts w:ascii="宋体" w:hAnsi="宋体" w:cs="宋体" w:eastAsia="宋体"/>
          <w:sz w:val="39"/>
          <w:spacing w:val="0"/>
          <w:color w:val="000000"/>
          <w:b w:val="off"/>
          <w:i w:val="off"/>
        </w:rPr>
        <w:t>作仍是由我负责的。在翻译此书的整个过程中我得益最多的是</w:t>
      </w:r>
      <w:r>
        <w:rPr>
          <w:rFonts w:ascii="宋体" w:hAnsi="宋体" w:cs="宋体" w:eastAsia="宋体"/>
          <w:sz w:val="39"/>
          <w:spacing w:val="0"/>
          <w:color w:val="000000"/>
          <w:b w:val="off"/>
          <w:i w:val="off"/>
        </w:rPr>
        <w:t>德国杜塞尔多夫大学哲学系</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Lutz</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Geldsetzer教授，他不仅帮我翻</w:t>
      </w:r>
      <w:r>
        <w:rPr>
          <w:rFonts w:ascii="宋体" w:hAnsi="宋体" w:cs="宋体" w:eastAsia="宋体"/>
          <w:sz w:val="39"/>
          <w:spacing w:val="0"/>
          <w:color w:val="000000"/>
          <w:b w:val="off"/>
          <w:i w:val="off"/>
        </w:rPr>
        <w:t>译了原书中所有的希腊文和拉丁文，而且对加达默尔一些原文</w:t>
      </w:r>
      <w:r>
        <w:rPr>
          <w:rFonts w:ascii="宋体" w:hAnsi="宋体" w:cs="宋体" w:eastAsia="宋体"/>
          <w:sz w:val="39"/>
          <w:spacing w:val="0"/>
          <w:color w:val="000000"/>
          <w:b w:val="off"/>
          <w:i w:val="off"/>
        </w:rPr>
        <w:t>难点的翻译给予了通俗的解释。另外，南京大学哲学系张继武</w:t>
      </w:r>
      <w:r>
        <w:rPr>
          <w:rFonts w:ascii="宋体" w:hAnsi="宋体" w:cs="宋体" w:eastAsia="宋体"/>
          <w:sz w:val="39"/>
          <w:spacing w:val="0"/>
          <w:color w:val="000000"/>
          <w:b w:val="off"/>
          <w:i w:val="off"/>
        </w:rPr>
        <w:t>和倪梁康先生、商务印书馆张伯幼先生也均对本书的翻译给予</w:t>
      </w:r>
      <w:r>
        <w:rPr>
          <w:rFonts w:ascii="宋体" w:hAnsi="宋体" w:cs="宋体" w:eastAsia="宋体"/>
          <w:sz w:val="39"/>
          <w:spacing w:val="0"/>
          <w:color w:val="000000"/>
          <w:b w:val="off"/>
          <w:i w:val="off"/>
        </w:rPr>
        <w:t>了不少的帮助，在此我一并表示衷心的感谢。最后上海译文出</w:t>
      </w:r>
      <w:r>
        <w:rPr>
          <w:rFonts w:ascii="宋体" w:hAnsi="宋体" w:cs="宋体" w:eastAsia="宋体"/>
          <w:sz w:val="39"/>
          <w:spacing w:val="0"/>
          <w:color w:val="000000"/>
          <w:b w:val="off"/>
          <w:i w:val="off"/>
        </w:rPr>
        <w:t>版社的刘建荣和赵月瑟同志为本书的编辑、出版做了不少辛苦</w:t>
      </w:r>
      <w:r>
        <w:rPr>
          <w:rFonts w:ascii="宋体" w:hAnsi="宋体" w:cs="宋体" w:eastAsia="宋体"/>
          <w:sz w:val="39"/>
          <w:spacing w:val="0"/>
          <w:color w:val="000000"/>
          <w:b w:val="off"/>
          <w:i w:val="off"/>
        </w:rPr>
        <w:t>而又默默无闻的工作，谨向她们表示真诚的谢意。</w:t>
      </w:r>
      <w:bookmarkEnd w:id="7004"/>
    </w:p>
    <w:p>
      <w:pPr>
        <w:pageBreakBefore w:val="off"/>
        <w:tabs/>
        <w:wordWrap w:val="off"/>
        <w:spacing w:before="0" w:after="0" w:line="820" w:lineRule="exact"/>
        <w:ind w:left="0" w:right="0"/>
        <w:jc w:val="both"/>
        <w:textAlignment w:val="baseline"/>
        <w:rPr>
          <w:sz w:val="39"/>
        </w:rPr>
      </w:pPr>
      <w:bookmarkStart w:name="" w:id="7005"/>
      <w:r>
        <w:rPr>
          <w:rFonts w:ascii="宋体" w:hAnsi="宋体" w:cs="宋体" w:eastAsia="宋体"/>
          <w:sz w:val="39"/>
          <w:spacing w:val="0"/>
          <w:color w:val="000000"/>
          <w:b w:val="off"/>
          <w:i w:val="off"/>
        </w:rPr>
        <w:t/>
      </w:r>
      <w:bookmarkEnd w:id="7005"/>
    </w:p>
    <w:p>
      <w:pPr>
        <w:pageBreakBefore w:val="off"/>
        <w:tabs/>
        <w:wordWrap w:val="off"/>
        <w:spacing w:before="0" w:after="0" w:line="620" w:lineRule="atLeast"/>
        <w:ind w:left="0" w:right="1920"/>
        <w:jc w:val="right"/>
        <w:textAlignment w:val="baseline"/>
        <w:rPr>
          <w:sz w:val="41"/>
        </w:rPr>
      </w:pPr>
      <w:bookmarkStart w:name="" w:id="7006"/>
      <w:r>
        <w:rPr>
          <w:rFonts w:ascii="宋体" w:hAnsi="宋体" w:cs="宋体" w:eastAsia="宋体"/>
          <w:sz w:val="41"/>
          <w:spacing w:val="0"/>
          <w:color w:val="000000"/>
          <w:b w:val="on"/>
          <w:i w:val="off"/>
        </w:rPr>
        <w:t>洪汉鼎</w:t>
      </w:r>
      <w:bookmarkEnd w:id="7006"/>
    </w:p>
    <w:p>
      <w:pPr>
        <w:pageBreakBefore w:val="off"/>
        <w:tabs/>
        <w:wordWrap w:val="off"/>
        <w:spacing w:before="0" w:after="0" w:line="560" w:lineRule="atLeast"/>
        <w:ind w:left="0" w:right="1280"/>
        <w:jc w:val="right"/>
        <w:textAlignment w:val="baseline"/>
        <w:rPr>
          <w:sz w:val="41"/>
        </w:rPr>
      </w:pPr>
      <w:bookmarkStart w:name="" w:id="7007"/>
      <w:r>
        <w:rPr>
          <w:rFonts w:ascii="宋体" w:hAnsi="宋体" w:cs="宋体" w:eastAsia="宋体"/>
          <w:sz w:val="41"/>
          <w:spacing w:val="0"/>
          <w:color w:val="000000"/>
          <w:b w:val="on"/>
          <w:i w:val="off"/>
        </w:rPr>
        <w:t>1993年11月北京</w:t>
      </w:r>
      <w:bookmarkEnd w:id="7007"/>
    </w:p>
    <w:sectPr>
      <w:footerReference r:id="rId983"/>
      <w:headerReference r:id="rId984" w:type="default"/>
      <w:type w:val="nextPage"/>
      <w:pgSz w:w="16900" w:h="23360"/>
      <w:pgMar w:left="2540" w:top="1640" w:right="2540" w:bottom="1640" w:header="1340" w:footer="13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footer461.xml><?xml version="1.0" encoding="utf-8"?>
<w:ftr xmlns:w="http://schemas.openxmlformats.org/wordprocessingml/2006/main">
  <w:p/>
</w:ftr>
</file>

<file path=word/footer462.xml><?xml version="1.0" encoding="utf-8"?>
<w:ftr xmlns:w="http://schemas.openxmlformats.org/wordprocessingml/2006/main">
  <w:p/>
</w:ftr>
</file>

<file path=word/footer463.xml><?xml version="1.0" encoding="utf-8"?>
<w:ftr xmlns:w="http://schemas.openxmlformats.org/wordprocessingml/2006/main">
  <w:p/>
</w:ftr>
</file>

<file path=word/footer464.xml><?xml version="1.0" encoding="utf-8"?>
<w:ftr xmlns:w="http://schemas.openxmlformats.org/wordprocessingml/2006/main">
  <w:p/>
</w:ftr>
</file>

<file path=word/footer465.xml><?xml version="1.0" encoding="utf-8"?>
<w:ftr xmlns:w="http://schemas.openxmlformats.org/wordprocessingml/2006/main">
  <w:p/>
</w:ftr>
</file>

<file path=word/footer466.xml><?xml version="1.0" encoding="utf-8"?>
<w:ftr xmlns:w="http://schemas.openxmlformats.org/wordprocessingml/2006/main">
  <w:p/>
</w:ftr>
</file>

<file path=word/footer467.xml><?xml version="1.0" encoding="utf-8"?>
<w:ftr xmlns:w="http://schemas.openxmlformats.org/wordprocessingml/2006/main">
  <w:p/>
</w:ftr>
</file>

<file path=word/footer468.xml><?xml version="1.0" encoding="utf-8"?>
<w:ftr xmlns:w="http://schemas.openxmlformats.org/wordprocessingml/2006/main">
  <w:p/>
</w:ftr>
</file>

<file path=word/footer469.xml><?xml version="1.0" encoding="utf-8"?>
<w:ftr xmlns:w="http://schemas.openxmlformats.org/wordprocessingml/2006/main">
  <w:p/>
</w:ftr>
</file>

<file path=word/footer470.xml><?xml version="1.0" encoding="utf-8"?>
<w:ftr xmlns:w="http://schemas.openxmlformats.org/wordprocessingml/2006/main">
  <w:p/>
</w:ftr>
</file>

<file path=word/footer471.xml><?xml version="1.0" encoding="utf-8"?>
<w:ftr xmlns:w="http://schemas.openxmlformats.org/wordprocessingml/2006/main">
  <w:p/>
</w:ftr>
</file>

<file path=word/footer472.xml><?xml version="1.0" encoding="utf-8"?>
<w:ftr xmlns:w="http://schemas.openxmlformats.org/wordprocessingml/2006/main">
  <w:p/>
</w:ftr>
</file>

<file path=word/footer473.xml><?xml version="1.0" encoding="utf-8"?>
<w:ftr xmlns:w="http://schemas.openxmlformats.org/wordprocessingml/2006/main">
  <w:p/>
</w:ftr>
</file>

<file path=word/footer474.xml><?xml version="1.0" encoding="utf-8"?>
<w:ftr xmlns:w="http://schemas.openxmlformats.org/wordprocessingml/2006/main">
  <w:p/>
</w:ftr>
</file>

<file path=word/footer475.xml><?xml version="1.0" encoding="utf-8"?>
<w:ftr xmlns:w="http://schemas.openxmlformats.org/wordprocessingml/2006/main">
  <w:p/>
</w:ftr>
</file>

<file path=word/footer476.xml><?xml version="1.0" encoding="utf-8"?>
<w:ftr xmlns:w="http://schemas.openxmlformats.org/wordprocessingml/2006/main">
  <w:p/>
</w:ftr>
</file>

<file path=word/footer477.xml><?xml version="1.0" encoding="utf-8"?>
<w:ftr xmlns:w="http://schemas.openxmlformats.org/wordprocessingml/2006/main">
  <w:p/>
</w:ftr>
</file>

<file path=word/footer478.xml><?xml version="1.0" encoding="utf-8"?>
<w:ftr xmlns:w="http://schemas.openxmlformats.org/wordprocessingml/2006/main">
  <w:p/>
</w:ftr>
</file>

<file path=word/footer479.xml><?xml version="1.0" encoding="utf-8"?>
<w:ftr xmlns:w="http://schemas.openxmlformats.org/wordprocessingml/2006/main">
  <w:p/>
</w:ftr>
</file>

<file path=word/footer480.xml><?xml version="1.0" encoding="utf-8"?>
<w:ftr xmlns:w="http://schemas.openxmlformats.org/wordprocessingml/2006/main">
  <w:p/>
</w:ftr>
</file>

<file path=word/footer481.xml><?xml version="1.0" encoding="utf-8"?>
<w:ftr xmlns:w="http://schemas.openxmlformats.org/wordprocessingml/2006/main">
  <w:p/>
</w:ftr>
</file>

<file path=word/footer482.xml><?xml version="1.0" encoding="utf-8"?>
<w:ftr xmlns:w="http://schemas.openxmlformats.org/wordprocessingml/2006/main">
  <w:p/>
</w:ftr>
</file>

<file path=word/footer483.xml><?xml version="1.0" encoding="utf-8"?>
<w:ftr xmlns:w="http://schemas.openxmlformats.org/wordprocessingml/2006/main">
  <w:p/>
</w:ftr>
</file>

<file path=word/footer484.xml><?xml version="1.0" encoding="utf-8"?>
<w:ftr xmlns:w="http://schemas.openxmlformats.org/wordprocessingml/2006/main">
  <w:p/>
</w:ftr>
</file>

<file path=word/footer485.xml><?xml version="1.0" encoding="utf-8"?>
<w:ftr xmlns:w="http://schemas.openxmlformats.org/wordprocessingml/2006/main">
  <w:p/>
</w:ftr>
</file>

<file path=word/footer486.xml><?xml version="1.0" encoding="utf-8"?>
<w:ftr xmlns:w="http://schemas.openxmlformats.org/wordprocessingml/2006/main">
  <w:p/>
</w:ftr>
</file>

<file path=word/footer487.xml><?xml version="1.0" encoding="utf-8"?>
<w:ftr xmlns:w="http://schemas.openxmlformats.org/wordprocessingml/2006/main">
  <w:p/>
</w:ftr>
</file>

<file path=word/footer488.xml><?xml version="1.0" encoding="utf-8"?>
<w:ftr xmlns:w="http://schemas.openxmlformats.org/wordprocessingml/2006/main">
  <w:p/>
</w:ftr>
</file>

<file path=word/footer489.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header461.xml><?xml version="1.0" encoding="utf-8"?>
<w:hdr xmlns:w="http://schemas.openxmlformats.org/wordprocessingml/2006/main">
  <w:p/>
</w:hdr>
</file>

<file path=word/header462.xml><?xml version="1.0" encoding="utf-8"?>
<w:hdr xmlns:w="http://schemas.openxmlformats.org/wordprocessingml/2006/main">
  <w:p/>
</w:hdr>
</file>

<file path=word/header463.xml><?xml version="1.0" encoding="utf-8"?>
<w:hdr xmlns:w="http://schemas.openxmlformats.org/wordprocessingml/2006/main">
  <w:p/>
</w:hdr>
</file>

<file path=word/header464.xml><?xml version="1.0" encoding="utf-8"?>
<w:hdr xmlns:w="http://schemas.openxmlformats.org/wordprocessingml/2006/main">
  <w:p/>
</w:hdr>
</file>

<file path=word/header465.xml><?xml version="1.0" encoding="utf-8"?>
<w:hdr xmlns:w="http://schemas.openxmlformats.org/wordprocessingml/2006/main">
  <w:p/>
</w:hdr>
</file>

<file path=word/header466.xml><?xml version="1.0" encoding="utf-8"?>
<w:hdr xmlns:w="http://schemas.openxmlformats.org/wordprocessingml/2006/main">
  <w:p/>
</w:hdr>
</file>

<file path=word/header467.xml><?xml version="1.0" encoding="utf-8"?>
<w:hdr xmlns:w="http://schemas.openxmlformats.org/wordprocessingml/2006/main">
  <w:p/>
</w:hdr>
</file>

<file path=word/header468.xml><?xml version="1.0" encoding="utf-8"?>
<w:hdr xmlns:w="http://schemas.openxmlformats.org/wordprocessingml/2006/main">
  <w:p/>
</w:hdr>
</file>

<file path=word/header469.xml><?xml version="1.0" encoding="utf-8"?>
<w:hdr xmlns:w="http://schemas.openxmlformats.org/wordprocessingml/2006/main">
  <w:p/>
</w:hdr>
</file>

<file path=word/header470.xml><?xml version="1.0" encoding="utf-8"?>
<w:hdr xmlns:w="http://schemas.openxmlformats.org/wordprocessingml/2006/main">
  <w:p/>
</w:hdr>
</file>

<file path=word/header471.xml><?xml version="1.0" encoding="utf-8"?>
<w:hdr xmlns:w="http://schemas.openxmlformats.org/wordprocessingml/2006/main">
  <w:p/>
</w:hdr>
</file>

<file path=word/header472.xml><?xml version="1.0" encoding="utf-8"?>
<w:hdr xmlns:w="http://schemas.openxmlformats.org/wordprocessingml/2006/main">
  <w:p/>
</w:hdr>
</file>

<file path=word/header473.xml><?xml version="1.0" encoding="utf-8"?>
<w:hdr xmlns:w="http://schemas.openxmlformats.org/wordprocessingml/2006/main">
  <w:p/>
</w:hdr>
</file>

<file path=word/header474.xml><?xml version="1.0" encoding="utf-8"?>
<w:hdr xmlns:w="http://schemas.openxmlformats.org/wordprocessingml/2006/main">
  <w:p/>
</w:hdr>
</file>

<file path=word/header475.xml><?xml version="1.0" encoding="utf-8"?>
<w:hdr xmlns:w="http://schemas.openxmlformats.org/wordprocessingml/2006/main">
  <w:p/>
</w:hdr>
</file>

<file path=word/header476.xml><?xml version="1.0" encoding="utf-8"?>
<w:hdr xmlns:w="http://schemas.openxmlformats.org/wordprocessingml/2006/main">
  <w:p/>
</w:hdr>
</file>

<file path=word/header477.xml><?xml version="1.0" encoding="utf-8"?>
<w:hdr xmlns:w="http://schemas.openxmlformats.org/wordprocessingml/2006/main">
  <w:p/>
</w:hdr>
</file>

<file path=word/header478.xml><?xml version="1.0" encoding="utf-8"?>
<w:hdr xmlns:w="http://schemas.openxmlformats.org/wordprocessingml/2006/main">
  <w:p/>
</w:hdr>
</file>

<file path=word/header479.xml><?xml version="1.0" encoding="utf-8"?>
<w:hdr xmlns:w="http://schemas.openxmlformats.org/wordprocessingml/2006/main">
  <w:p/>
</w:hdr>
</file>

<file path=word/header480.xml><?xml version="1.0" encoding="utf-8"?>
<w:hdr xmlns:w="http://schemas.openxmlformats.org/wordprocessingml/2006/main">
  <w:p/>
</w:hdr>
</file>

<file path=word/header481.xml><?xml version="1.0" encoding="utf-8"?>
<w:hdr xmlns:w="http://schemas.openxmlformats.org/wordprocessingml/2006/main">
  <w:p/>
</w:hdr>
</file>

<file path=word/header482.xml><?xml version="1.0" encoding="utf-8"?>
<w:hdr xmlns:w="http://schemas.openxmlformats.org/wordprocessingml/2006/main">
  <w:p/>
</w:hdr>
</file>

<file path=word/header483.xml><?xml version="1.0" encoding="utf-8"?>
<w:hdr xmlns:w="http://schemas.openxmlformats.org/wordprocessingml/2006/main">
  <w:p/>
</w:hdr>
</file>

<file path=word/header484.xml><?xml version="1.0" encoding="utf-8"?>
<w:hdr xmlns:w="http://schemas.openxmlformats.org/wordprocessingml/2006/main">
  <w:p/>
</w:hdr>
</file>

<file path=word/header485.xml><?xml version="1.0" encoding="utf-8"?>
<w:hdr xmlns:w="http://schemas.openxmlformats.org/wordprocessingml/2006/main">
  <w:p/>
</w:hdr>
</file>

<file path=word/header486.xml><?xml version="1.0" encoding="utf-8"?>
<w:hdr xmlns:w="http://schemas.openxmlformats.org/wordprocessingml/2006/main">
  <w:p/>
</w:hdr>
</file>

<file path=word/header487.xml><?xml version="1.0" encoding="utf-8"?>
<w:hdr xmlns:w="http://schemas.openxmlformats.org/wordprocessingml/2006/main">
  <w:p/>
</w:hdr>
</file>

<file path=word/header488.xml><?xml version="1.0" encoding="utf-8"?>
<w:hdr xmlns:w="http://schemas.openxmlformats.org/wordprocessingml/2006/main">
  <w:p/>
</w:hdr>
</file>

<file path=word/header489.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2.xml" Type="http://schemas.openxmlformats.org/officeDocument/2006/relationships/header"/><Relationship Id="rId100" Target="header47.xml" Type="http://schemas.openxmlformats.org/officeDocument/2006/relationships/header"/><Relationship Id="rId101" Target="footer48.xml" Type="http://schemas.openxmlformats.org/officeDocument/2006/relationships/footer"/><Relationship Id="rId102" Target="header48.xml" Type="http://schemas.openxmlformats.org/officeDocument/2006/relationships/header"/><Relationship Id="rId103" Target="footer49.xml" Type="http://schemas.openxmlformats.org/officeDocument/2006/relationships/footer"/><Relationship Id="rId104" Target="header49.xml" Type="http://schemas.openxmlformats.org/officeDocument/2006/relationships/header"/><Relationship Id="rId105" Target="footer50.xml" Type="http://schemas.openxmlformats.org/officeDocument/2006/relationships/footer"/><Relationship Id="rId106" Target="header50.xml" Type="http://schemas.openxmlformats.org/officeDocument/2006/relationships/header"/><Relationship Id="rId107" Target="footer51.xml" Type="http://schemas.openxmlformats.org/officeDocument/2006/relationships/footer"/><Relationship Id="rId108" Target="header51.xml" Type="http://schemas.openxmlformats.org/officeDocument/2006/relationships/header"/><Relationship Id="rId109" Target="footer52.xml" Type="http://schemas.openxmlformats.org/officeDocument/2006/relationships/footer"/><Relationship Id="rId11" Target="footer3.xml" Type="http://schemas.openxmlformats.org/officeDocument/2006/relationships/footer"/><Relationship Id="rId110" Target="header52.xml" Type="http://schemas.openxmlformats.org/officeDocument/2006/relationships/header"/><Relationship Id="rId111" Target="footer53.xml" Type="http://schemas.openxmlformats.org/officeDocument/2006/relationships/footer"/><Relationship Id="rId112" Target="header53.xml" Type="http://schemas.openxmlformats.org/officeDocument/2006/relationships/header"/><Relationship Id="rId113" Target="footer54.xml" Type="http://schemas.openxmlformats.org/officeDocument/2006/relationships/footer"/><Relationship Id="rId114" Target="header54.xml" Type="http://schemas.openxmlformats.org/officeDocument/2006/relationships/header"/><Relationship Id="rId115" Target="footer55.xml" Type="http://schemas.openxmlformats.org/officeDocument/2006/relationships/footer"/><Relationship Id="rId116" Target="header55.xml" Type="http://schemas.openxmlformats.org/officeDocument/2006/relationships/header"/><Relationship Id="rId117" Target="footer56.xml" Type="http://schemas.openxmlformats.org/officeDocument/2006/relationships/footer"/><Relationship Id="rId118" Target="header56.xml" Type="http://schemas.openxmlformats.org/officeDocument/2006/relationships/header"/><Relationship Id="rId119" Target="footer57.xml" Type="http://schemas.openxmlformats.org/officeDocument/2006/relationships/footer"/><Relationship Id="rId12" Target="header3.xml" Type="http://schemas.openxmlformats.org/officeDocument/2006/relationships/header"/><Relationship Id="rId120" Target="header57.xml" Type="http://schemas.openxmlformats.org/officeDocument/2006/relationships/header"/><Relationship Id="rId121" Target="footer58.xml" Type="http://schemas.openxmlformats.org/officeDocument/2006/relationships/footer"/><Relationship Id="rId122" Target="header58.xml" Type="http://schemas.openxmlformats.org/officeDocument/2006/relationships/header"/><Relationship Id="rId123" Target="footer59.xml" Type="http://schemas.openxmlformats.org/officeDocument/2006/relationships/footer"/><Relationship Id="rId124" Target="header59.xml" Type="http://schemas.openxmlformats.org/officeDocument/2006/relationships/header"/><Relationship Id="rId125" Target="footer60.xml" Type="http://schemas.openxmlformats.org/officeDocument/2006/relationships/footer"/><Relationship Id="rId126" Target="header60.xml" Type="http://schemas.openxmlformats.org/officeDocument/2006/relationships/header"/><Relationship Id="rId127" Target="footer61.xml" Type="http://schemas.openxmlformats.org/officeDocument/2006/relationships/footer"/><Relationship Id="rId128" Target="header61.xml" Type="http://schemas.openxmlformats.org/officeDocument/2006/relationships/header"/><Relationship Id="rId129" Target="footer62.xml" Type="http://schemas.openxmlformats.org/officeDocument/2006/relationships/footer"/><Relationship Id="rId13" Target="footer4.xml" Type="http://schemas.openxmlformats.org/officeDocument/2006/relationships/footer"/><Relationship Id="rId130" Target="header62.xml" Type="http://schemas.openxmlformats.org/officeDocument/2006/relationships/header"/><Relationship Id="rId131" Target="footer63.xml" Type="http://schemas.openxmlformats.org/officeDocument/2006/relationships/footer"/><Relationship Id="rId132" Target="header63.xml" Type="http://schemas.openxmlformats.org/officeDocument/2006/relationships/header"/><Relationship Id="rId133" Target="footer64.xml" Type="http://schemas.openxmlformats.org/officeDocument/2006/relationships/footer"/><Relationship Id="rId134" Target="header64.xml" Type="http://schemas.openxmlformats.org/officeDocument/2006/relationships/header"/><Relationship Id="rId135" Target="footer65.xml" Type="http://schemas.openxmlformats.org/officeDocument/2006/relationships/footer"/><Relationship Id="rId136" Target="header65.xml" Type="http://schemas.openxmlformats.org/officeDocument/2006/relationships/header"/><Relationship Id="rId137" Target="footer66.xml" Type="http://schemas.openxmlformats.org/officeDocument/2006/relationships/footer"/><Relationship Id="rId138" Target="header66.xml" Type="http://schemas.openxmlformats.org/officeDocument/2006/relationships/header"/><Relationship Id="rId139" Target="footer67.xml" Type="http://schemas.openxmlformats.org/officeDocument/2006/relationships/footer"/><Relationship Id="rId14" Target="header4.xml" Type="http://schemas.openxmlformats.org/officeDocument/2006/relationships/header"/><Relationship Id="rId140" Target="header67.xml" Type="http://schemas.openxmlformats.org/officeDocument/2006/relationships/header"/><Relationship Id="rId141" Target="footer68.xml" Type="http://schemas.openxmlformats.org/officeDocument/2006/relationships/footer"/><Relationship Id="rId142" Target="header68.xml" Type="http://schemas.openxmlformats.org/officeDocument/2006/relationships/header"/><Relationship Id="rId143" Target="footer69.xml" Type="http://schemas.openxmlformats.org/officeDocument/2006/relationships/footer"/><Relationship Id="rId144" Target="header69.xml" Type="http://schemas.openxmlformats.org/officeDocument/2006/relationships/header"/><Relationship Id="rId145" Target="footer70.xml" Type="http://schemas.openxmlformats.org/officeDocument/2006/relationships/footer"/><Relationship Id="rId146" Target="header70.xml" Type="http://schemas.openxmlformats.org/officeDocument/2006/relationships/header"/><Relationship Id="rId147" Target="footer71.xml" Type="http://schemas.openxmlformats.org/officeDocument/2006/relationships/footer"/><Relationship Id="rId148" Target="header71.xml" Type="http://schemas.openxmlformats.org/officeDocument/2006/relationships/header"/><Relationship Id="rId149" Target="footer72.xml" Type="http://schemas.openxmlformats.org/officeDocument/2006/relationships/footer"/><Relationship Id="rId15" Target="footer5.xml" Type="http://schemas.openxmlformats.org/officeDocument/2006/relationships/footer"/><Relationship Id="rId150" Target="header72.xml" Type="http://schemas.openxmlformats.org/officeDocument/2006/relationships/header"/><Relationship Id="rId151" Target="footer73.xml" Type="http://schemas.openxmlformats.org/officeDocument/2006/relationships/footer"/><Relationship Id="rId152" Target="header73.xml" Type="http://schemas.openxmlformats.org/officeDocument/2006/relationships/header"/><Relationship Id="rId153" Target="footer74.xml" Type="http://schemas.openxmlformats.org/officeDocument/2006/relationships/footer"/><Relationship Id="rId154" Target="header74.xml" Type="http://schemas.openxmlformats.org/officeDocument/2006/relationships/header"/><Relationship Id="rId155" Target="footer75.xml" Type="http://schemas.openxmlformats.org/officeDocument/2006/relationships/footer"/><Relationship Id="rId156" Target="header75.xml" Type="http://schemas.openxmlformats.org/officeDocument/2006/relationships/header"/><Relationship Id="rId157" Target="footer76.xml" Type="http://schemas.openxmlformats.org/officeDocument/2006/relationships/footer"/><Relationship Id="rId158" Target="header76.xml" Type="http://schemas.openxmlformats.org/officeDocument/2006/relationships/header"/><Relationship Id="rId159" Target="footer77.xml" Type="http://schemas.openxmlformats.org/officeDocument/2006/relationships/footer"/><Relationship Id="rId16" Target="header5.xml" Type="http://schemas.openxmlformats.org/officeDocument/2006/relationships/header"/><Relationship Id="rId160" Target="header77.xml" Type="http://schemas.openxmlformats.org/officeDocument/2006/relationships/header"/><Relationship Id="rId161" Target="footer78.xml" Type="http://schemas.openxmlformats.org/officeDocument/2006/relationships/footer"/><Relationship Id="rId162" Target="header78.xml" Type="http://schemas.openxmlformats.org/officeDocument/2006/relationships/header"/><Relationship Id="rId163" Target="footer79.xml" Type="http://schemas.openxmlformats.org/officeDocument/2006/relationships/footer"/><Relationship Id="rId164" Target="header79.xml" Type="http://schemas.openxmlformats.org/officeDocument/2006/relationships/header"/><Relationship Id="rId165" Target="footer80.xml" Type="http://schemas.openxmlformats.org/officeDocument/2006/relationships/footer"/><Relationship Id="rId166" Target="header80.xml" Type="http://schemas.openxmlformats.org/officeDocument/2006/relationships/header"/><Relationship Id="rId167" Target="footer81.xml" Type="http://schemas.openxmlformats.org/officeDocument/2006/relationships/footer"/><Relationship Id="rId168" Target="header81.xml" Type="http://schemas.openxmlformats.org/officeDocument/2006/relationships/header"/><Relationship Id="rId169" Target="footer82.xml" Type="http://schemas.openxmlformats.org/officeDocument/2006/relationships/footer"/><Relationship Id="rId17" Target="footer6.xml" Type="http://schemas.openxmlformats.org/officeDocument/2006/relationships/footer"/><Relationship Id="rId170" Target="header82.xml" Type="http://schemas.openxmlformats.org/officeDocument/2006/relationships/header"/><Relationship Id="rId171" Target="footer83.xml" Type="http://schemas.openxmlformats.org/officeDocument/2006/relationships/footer"/><Relationship Id="rId172" Target="header83.xml" Type="http://schemas.openxmlformats.org/officeDocument/2006/relationships/header"/><Relationship Id="rId173" Target="footer84.xml" Type="http://schemas.openxmlformats.org/officeDocument/2006/relationships/footer"/><Relationship Id="rId174" Target="header84.xml" Type="http://schemas.openxmlformats.org/officeDocument/2006/relationships/header"/><Relationship Id="rId175" Target="footer85.xml" Type="http://schemas.openxmlformats.org/officeDocument/2006/relationships/footer"/><Relationship Id="rId176" Target="header85.xml" Type="http://schemas.openxmlformats.org/officeDocument/2006/relationships/header"/><Relationship Id="rId177" Target="footer86.xml" Type="http://schemas.openxmlformats.org/officeDocument/2006/relationships/footer"/><Relationship Id="rId178" Target="header86.xml" Type="http://schemas.openxmlformats.org/officeDocument/2006/relationships/header"/><Relationship Id="rId179" Target="footer87.xml" Type="http://schemas.openxmlformats.org/officeDocument/2006/relationships/footer"/><Relationship Id="rId18" Target="header6.xml" Type="http://schemas.openxmlformats.org/officeDocument/2006/relationships/header"/><Relationship Id="rId180" Target="header87.xml" Type="http://schemas.openxmlformats.org/officeDocument/2006/relationships/header"/><Relationship Id="rId181" Target="footer88.xml" Type="http://schemas.openxmlformats.org/officeDocument/2006/relationships/footer"/><Relationship Id="rId182" Target="header88.xml" Type="http://schemas.openxmlformats.org/officeDocument/2006/relationships/header"/><Relationship Id="rId183" Target="footer89.xml" Type="http://schemas.openxmlformats.org/officeDocument/2006/relationships/footer"/><Relationship Id="rId184" Target="header89.xml" Type="http://schemas.openxmlformats.org/officeDocument/2006/relationships/header"/><Relationship Id="rId185" Target="footer90.xml" Type="http://schemas.openxmlformats.org/officeDocument/2006/relationships/footer"/><Relationship Id="rId186" Target="header90.xml" Type="http://schemas.openxmlformats.org/officeDocument/2006/relationships/header"/><Relationship Id="rId187" Target="footer91.xml" Type="http://schemas.openxmlformats.org/officeDocument/2006/relationships/footer"/><Relationship Id="rId188" Target="header91.xml" Type="http://schemas.openxmlformats.org/officeDocument/2006/relationships/header"/><Relationship Id="rId189" Target="footer92.xml" Type="http://schemas.openxmlformats.org/officeDocument/2006/relationships/footer"/><Relationship Id="rId19" Target="footer7.xml" Type="http://schemas.openxmlformats.org/officeDocument/2006/relationships/footer"/><Relationship Id="rId190" Target="header92.xml" Type="http://schemas.openxmlformats.org/officeDocument/2006/relationships/header"/><Relationship Id="rId191" Target="footer93.xml" Type="http://schemas.openxmlformats.org/officeDocument/2006/relationships/footer"/><Relationship Id="rId192" Target="header93.xml" Type="http://schemas.openxmlformats.org/officeDocument/2006/relationships/header"/><Relationship Id="rId193" Target="footer94.xml" Type="http://schemas.openxmlformats.org/officeDocument/2006/relationships/footer"/><Relationship Id="rId194" Target="header94.xml" Type="http://schemas.openxmlformats.org/officeDocument/2006/relationships/header"/><Relationship Id="rId195" Target="footer95.xml" Type="http://schemas.openxmlformats.org/officeDocument/2006/relationships/footer"/><Relationship Id="rId196" Target="header95.xml" Type="http://schemas.openxmlformats.org/officeDocument/2006/relationships/header"/><Relationship Id="rId197" Target="footer96.xml" Type="http://schemas.openxmlformats.org/officeDocument/2006/relationships/footer"/><Relationship Id="rId198" Target="header96.xml" Type="http://schemas.openxmlformats.org/officeDocument/2006/relationships/header"/><Relationship Id="rId199" Target="footer97.xml" Type="http://schemas.openxmlformats.org/officeDocument/2006/relationships/footer"/><Relationship Id="rId2" Target="theme/theme-1.xml" Type="http://schemas.openxmlformats.org/officeDocument/2006/relationships/theme"/><Relationship Id="rId20" Target="header7.xml" Type="http://schemas.openxmlformats.org/officeDocument/2006/relationships/header"/><Relationship Id="rId200" Target="header97.xml" Type="http://schemas.openxmlformats.org/officeDocument/2006/relationships/header"/><Relationship Id="rId201" Target="footer98.xml" Type="http://schemas.openxmlformats.org/officeDocument/2006/relationships/footer"/><Relationship Id="rId202" Target="header98.xml" Type="http://schemas.openxmlformats.org/officeDocument/2006/relationships/header"/><Relationship Id="rId203" Target="footer99.xml" Type="http://schemas.openxmlformats.org/officeDocument/2006/relationships/footer"/><Relationship Id="rId204" Target="header99.xml" Type="http://schemas.openxmlformats.org/officeDocument/2006/relationships/header"/><Relationship Id="rId205" Target="footer100.xml" Type="http://schemas.openxmlformats.org/officeDocument/2006/relationships/footer"/><Relationship Id="rId206" Target="header100.xml" Type="http://schemas.openxmlformats.org/officeDocument/2006/relationships/header"/><Relationship Id="rId207" Target="footer101.xml" Type="http://schemas.openxmlformats.org/officeDocument/2006/relationships/footer"/><Relationship Id="rId208" Target="header101.xml" Type="http://schemas.openxmlformats.org/officeDocument/2006/relationships/header"/><Relationship Id="rId209" Target="footer102.xml" Type="http://schemas.openxmlformats.org/officeDocument/2006/relationships/footer"/><Relationship Id="rId21" Target="footer8.xml" Type="http://schemas.openxmlformats.org/officeDocument/2006/relationships/footer"/><Relationship Id="rId210" Target="header102.xml" Type="http://schemas.openxmlformats.org/officeDocument/2006/relationships/header"/><Relationship Id="rId211" Target="footer103.xml" Type="http://schemas.openxmlformats.org/officeDocument/2006/relationships/footer"/><Relationship Id="rId212" Target="header103.xml" Type="http://schemas.openxmlformats.org/officeDocument/2006/relationships/header"/><Relationship Id="rId213" Target="footer104.xml" Type="http://schemas.openxmlformats.org/officeDocument/2006/relationships/footer"/><Relationship Id="rId214" Target="header104.xml" Type="http://schemas.openxmlformats.org/officeDocument/2006/relationships/header"/><Relationship Id="rId215" Target="footer105.xml" Type="http://schemas.openxmlformats.org/officeDocument/2006/relationships/footer"/><Relationship Id="rId216" Target="header105.xml" Type="http://schemas.openxmlformats.org/officeDocument/2006/relationships/header"/><Relationship Id="rId217" Target="footer106.xml" Type="http://schemas.openxmlformats.org/officeDocument/2006/relationships/footer"/><Relationship Id="rId218" Target="header106.xml" Type="http://schemas.openxmlformats.org/officeDocument/2006/relationships/header"/><Relationship Id="rId219" Target="footer107.xml" Type="http://schemas.openxmlformats.org/officeDocument/2006/relationships/footer"/><Relationship Id="rId22" Target="header8.xml" Type="http://schemas.openxmlformats.org/officeDocument/2006/relationships/header"/><Relationship Id="rId220" Target="header107.xml" Type="http://schemas.openxmlformats.org/officeDocument/2006/relationships/header"/><Relationship Id="rId221" Target="footer108.xml" Type="http://schemas.openxmlformats.org/officeDocument/2006/relationships/footer"/><Relationship Id="rId222" Target="header108.xml" Type="http://schemas.openxmlformats.org/officeDocument/2006/relationships/header"/><Relationship Id="rId223" Target="footer109.xml" Type="http://schemas.openxmlformats.org/officeDocument/2006/relationships/footer"/><Relationship Id="rId224" Target="header109.xml" Type="http://schemas.openxmlformats.org/officeDocument/2006/relationships/header"/><Relationship Id="rId225" Target="footer110.xml" Type="http://schemas.openxmlformats.org/officeDocument/2006/relationships/footer"/><Relationship Id="rId226" Target="header110.xml" Type="http://schemas.openxmlformats.org/officeDocument/2006/relationships/header"/><Relationship Id="rId227" Target="footer111.xml" Type="http://schemas.openxmlformats.org/officeDocument/2006/relationships/footer"/><Relationship Id="rId228" Target="header111.xml" Type="http://schemas.openxmlformats.org/officeDocument/2006/relationships/header"/><Relationship Id="rId229" Target="footer112.xml" Type="http://schemas.openxmlformats.org/officeDocument/2006/relationships/footer"/><Relationship Id="rId23" Target="footer9.xml" Type="http://schemas.openxmlformats.org/officeDocument/2006/relationships/footer"/><Relationship Id="rId230" Target="header112.xml" Type="http://schemas.openxmlformats.org/officeDocument/2006/relationships/header"/><Relationship Id="rId231" Target="footer113.xml" Type="http://schemas.openxmlformats.org/officeDocument/2006/relationships/footer"/><Relationship Id="rId232" Target="header113.xml" Type="http://schemas.openxmlformats.org/officeDocument/2006/relationships/header"/><Relationship Id="rId233" Target="footer114.xml" Type="http://schemas.openxmlformats.org/officeDocument/2006/relationships/footer"/><Relationship Id="rId234" Target="header114.xml" Type="http://schemas.openxmlformats.org/officeDocument/2006/relationships/header"/><Relationship Id="rId235" Target="footer115.xml" Type="http://schemas.openxmlformats.org/officeDocument/2006/relationships/footer"/><Relationship Id="rId236" Target="header115.xml" Type="http://schemas.openxmlformats.org/officeDocument/2006/relationships/header"/><Relationship Id="rId237" Target="footer116.xml" Type="http://schemas.openxmlformats.org/officeDocument/2006/relationships/footer"/><Relationship Id="rId238" Target="header116.xml" Type="http://schemas.openxmlformats.org/officeDocument/2006/relationships/header"/><Relationship Id="rId239" Target="footer117.xml" Type="http://schemas.openxmlformats.org/officeDocument/2006/relationships/footer"/><Relationship Id="rId24" Target="header9.xml" Type="http://schemas.openxmlformats.org/officeDocument/2006/relationships/header"/><Relationship Id="rId240" Target="header117.xml" Type="http://schemas.openxmlformats.org/officeDocument/2006/relationships/header"/><Relationship Id="rId241" Target="footer118.xml" Type="http://schemas.openxmlformats.org/officeDocument/2006/relationships/footer"/><Relationship Id="rId242" Target="header118.xml" Type="http://schemas.openxmlformats.org/officeDocument/2006/relationships/header"/><Relationship Id="rId243" Target="footer119.xml" Type="http://schemas.openxmlformats.org/officeDocument/2006/relationships/footer"/><Relationship Id="rId244" Target="header119.xml" Type="http://schemas.openxmlformats.org/officeDocument/2006/relationships/header"/><Relationship Id="rId245" Target="footer120.xml" Type="http://schemas.openxmlformats.org/officeDocument/2006/relationships/footer"/><Relationship Id="rId246" Target="header120.xml" Type="http://schemas.openxmlformats.org/officeDocument/2006/relationships/header"/><Relationship Id="rId247" Target="footer121.xml" Type="http://schemas.openxmlformats.org/officeDocument/2006/relationships/footer"/><Relationship Id="rId248" Target="header121.xml" Type="http://schemas.openxmlformats.org/officeDocument/2006/relationships/header"/><Relationship Id="rId249" Target="footer122.xml" Type="http://schemas.openxmlformats.org/officeDocument/2006/relationships/footer"/><Relationship Id="rId25" Target="footer10.xml" Type="http://schemas.openxmlformats.org/officeDocument/2006/relationships/footer"/><Relationship Id="rId250" Target="header122.xml" Type="http://schemas.openxmlformats.org/officeDocument/2006/relationships/header"/><Relationship Id="rId251" Target="footer123.xml" Type="http://schemas.openxmlformats.org/officeDocument/2006/relationships/footer"/><Relationship Id="rId252" Target="header123.xml" Type="http://schemas.openxmlformats.org/officeDocument/2006/relationships/header"/><Relationship Id="rId253" Target="footer124.xml" Type="http://schemas.openxmlformats.org/officeDocument/2006/relationships/footer"/><Relationship Id="rId254" Target="header124.xml" Type="http://schemas.openxmlformats.org/officeDocument/2006/relationships/header"/><Relationship Id="rId255" Target="footer125.xml" Type="http://schemas.openxmlformats.org/officeDocument/2006/relationships/footer"/><Relationship Id="rId256" Target="header125.xml" Type="http://schemas.openxmlformats.org/officeDocument/2006/relationships/header"/><Relationship Id="rId257" Target="footer126.xml" Type="http://schemas.openxmlformats.org/officeDocument/2006/relationships/footer"/><Relationship Id="rId258" Target="header126.xml" Type="http://schemas.openxmlformats.org/officeDocument/2006/relationships/header"/><Relationship Id="rId259" Target="footer127.xml" Type="http://schemas.openxmlformats.org/officeDocument/2006/relationships/footer"/><Relationship Id="rId26" Target="header10.xml" Type="http://schemas.openxmlformats.org/officeDocument/2006/relationships/header"/><Relationship Id="rId260" Target="header127.xml" Type="http://schemas.openxmlformats.org/officeDocument/2006/relationships/header"/><Relationship Id="rId261" Target="footer128.xml" Type="http://schemas.openxmlformats.org/officeDocument/2006/relationships/footer"/><Relationship Id="rId262" Target="header128.xml" Type="http://schemas.openxmlformats.org/officeDocument/2006/relationships/header"/><Relationship Id="rId263" Target="footer129.xml" Type="http://schemas.openxmlformats.org/officeDocument/2006/relationships/footer"/><Relationship Id="rId264" Target="header129.xml" Type="http://schemas.openxmlformats.org/officeDocument/2006/relationships/header"/><Relationship Id="rId265" Target="footer130.xml" Type="http://schemas.openxmlformats.org/officeDocument/2006/relationships/footer"/><Relationship Id="rId266" Target="header130.xml" Type="http://schemas.openxmlformats.org/officeDocument/2006/relationships/header"/><Relationship Id="rId267" Target="footer131.xml" Type="http://schemas.openxmlformats.org/officeDocument/2006/relationships/footer"/><Relationship Id="rId268" Target="header131.xml" Type="http://schemas.openxmlformats.org/officeDocument/2006/relationships/header"/><Relationship Id="rId269" Target="footer132.xml" Type="http://schemas.openxmlformats.org/officeDocument/2006/relationships/footer"/><Relationship Id="rId27" Target="footer11.xml" Type="http://schemas.openxmlformats.org/officeDocument/2006/relationships/footer"/><Relationship Id="rId270" Target="header132.xml" Type="http://schemas.openxmlformats.org/officeDocument/2006/relationships/header"/><Relationship Id="rId271" Target="footer133.xml" Type="http://schemas.openxmlformats.org/officeDocument/2006/relationships/footer"/><Relationship Id="rId272" Target="header133.xml" Type="http://schemas.openxmlformats.org/officeDocument/2006/relationships/header"/><Relationship Id="rId273" Target="footer134.xml" Type="http://schemas.openxmlformats.org/officeDocument/2006/relationships/footer"/><Relationship Id="rId274" Target="header134.xml" Type="http://schemas.openxmlformats.org/officeDocument/2006/relationships/header"/><Relationship Id="rId275" Target="footer135.xml" Type="http://schemas.openxmlformats.org/officeDocument/2006/relationships/footer"/><Relationship Id="rId276" Target="header135.xml" Type="http://schemas.openxmlformats.org/officeDocument/2006/relationships/header"/><Relationship Id="rId277" Target="footer136.xml" Type="http://schemas.openxmlformats.org/officeDocument/2006/relationships/footer"/><Relationship Id="rId278" Target="header136.xml" Type="http://schemas.openxmlformats.org/officeDocument/2006/relationships/header"/><Relationship Id="rId279" Target="footer137.xml" Type="http://schemas.openxmlformats.org/officeDocument/2006/relationships/footer"/><Relationship Id="rId28" Target="header11.xml" Type="http://schemas.openxmlformats.org/officeDocument/2006/relationships/header"/><Relationship Id="rId280" Target="header137.xml" Type="http://schemas.openxmlformats.org/officeDocument/2006/relationships/header"/><Relationship Id="rId281" Target="footer138.xml" Type="http://schemas.openxmlformats.org/officeDocument/2006/relationships/footer"/><Relationship Id="rId282" Target="header138.xml" Type="http://schemas.openxmlformats.org/officeDocument/2006/relationships/header"/><Relationship Id="rId283" Target="footer139.xml" Type="http://schemas.openxmlformats.org/officeDocument/2006/relationships/footer"/><Relationship Id="rId284" Target="header139.xml" Type="http://schemas.openxmlformats.org/officeDocument/2006/relationships/header"/><Relationship Id="rId285" Target="footer140.xml" Type="http://schemas.openxmlformats.org/officeDocument/2006/relationships/footer"/><Relationship Id="rId286" Target="header140.xml" Type="http://schemas.openxmlformats.org/officeDocument/2006/relationships/header"/><Relationship Id="rId287" Target="footer141.xml" Type="http://schemas.openxmlformats.org/officeDocument/2006/relationships/footer"/><Relationship Id="rId288" Target="header141.xml" Type="http://schemas.openxmlformats.org/officeDocument/2006/relationships/header"/><Relationship Id="rId289" Target="footer142.xml" Type="http://schemas.openxmlformats.org/officeDocument/2006/relationships/footer"/><Relationship Id="rId29" Target="footer12.xml" Type="http://schemas.openxmlformats.org/officeDocument/2006/relationships/footer"/><Relationship Id="rId290" Target="header142.xml" Type="http://schemas.openxmlformats.org/officeDocument/2006/relationships/header"/><Relationship Id="rId291" Target="footer143.xml" Type="http://schemas.openxmlformats.org/officeDocument/2006/relationships/footer"/><Relationship Id="rId292" Target="header143.xml" Type="http://schemas.openxmlformats.org/officeDocument/2006/relationships/header"/><Relationship Id="rId293" Target="footer144.xml" Type="http://schemas.openxmlformats.org/officeDocument/2006/relationships/footer"/><Relationship Id="rId294" Target="header144.xml" Type="http://schemas.openxmlformats.org/officeDocument/2006/relationships/header"/><Relationship Id="rId295" Target="footer145.xml" Type="http://schemas.openxmlformats.org/officeDocument/2006/relationships/footer"/><Relationship Id="rId296" Target="header145.xml" Type="http://schemas.openxmlformats.org/officeDocument/2006/relationships/header"/><Relationship Id="rId297" Target="footer146.xml" Type="http://schemas.openxmlformats.org/officeDocument/2006/relationships/footer"/><Relationship Id="rId298" Target="header146.xml" Type="http://schemas.openxmlformats.org/officeDocument/2006/relationships/header"/><Relationship Id="rId299" Target="footer147.xml" Type="http://schemas.openxmlformats.org/officeDocument/2006/relationships/footer"/><Relationship Id="rId3" Target="media/image1.jpeg" Type="http://schemas.openxmlformats.org/officeDocument/2006/relationships/image"/><Relationship Id="rId30" Target="header12.xml" Type="http://schemas.openxmlformats.org/officeDocument/2006/relationships/header"/><Relationship Id="rId300" Target="header147.xml" Type="http://schemas.openxmlformats.org/officeDocument/2006/relationships/header"/><Relationship Id="rId301" Target="footer148.xml" Type="http://schemas.openxmlformats.org/officeDocument/2006/relationships/footer"/><Relationship Id="rId302" Target="header148.xml" Type="http://schemas.openxmlformats.org/officeDocument/2006/relationships/header"/><Relationship Id="rId303" Target="footer149.xml" Type="http://schemas.openxmlformats.org/officeDocument/2006/relationships/footer"/><Relationship Id="rId304" Target="header149.xml" Type="http://schemas.openxmlformats.org/officeDocument/2006/relationships/header"/><Relationship Id="rId305" Target="footer150.xml" Type="http://schemas.openxmlformats.org/officeDocument/2006/relationships/footer"/><Relationship Id="rId306" Target="header150.xml" Type="http://schemas.openxmlformats.org/officeDocument/2006/relationships/header"/><Relationship Id="rId307" Target="footer151.xml" Type="http://schemas.openxmlformats.org/officeDocument/2006/relationships/footer"/><Relationship Id="rId308" Target="header151.xml" Type="http://schemas.openxmlformats.org/officeDocument/2006/relationships/header"/><Relationship Id="rId309" Target="footer152.xml" Type="http://schemas.openxmlformats.org/officeDocument/2006/relationships/footer"/><Relationship Id="rId31" Target="footer13.xml" Type="http://schemas.openxmlformats.org/officeDocument/2006/relationships/footer"/><Relationship Id="rId310" Target="header152.xml" Type="http://schemas.openxmlformats.org/officeDocument/2006/relationships/header"/><Relationship Id="rId311" Target="footer153.xml" Type="http://schemas.openxmlformats.org/officeDocument/2006/relationships/footer"/><Relationship Id="rId312" Target="header153.xml" Type="http://schemas.openxmlformats.org/officeDocument/2006/relationships/header"/><Relationship Id="rId313" Target="footer154.xml" Type="http://schemas.openxmlformats.org/officeDocument/2006/relationships/footer"/><Relationship Id="rId314" Target="header154.xml" Type="http://schemas.openxmlformats.org/officeDocument/2006/relationships/header"/><Relationship Id="rId315" Target="footer155.xml" Type="http://schemas.openxmlformats.org/officeDocument/2006/relationships/footer"/><Relationship Id="rId316" Target="header155.xml" Type="http://schemas.openxmlformats.org/officeDocument/2006/relationships/header"/><Relationship Id="rId317" Target="footer156.xml" Type="http://schemas.openxmlformats.org/officeDocument/2006/relationships/footer"/><Relationship Id="rId318" Target="header156.xml" Type="http://schemas.openxmlformats.org/officeDocument/2006/relationships/header"/><Relationship Id="rId319" Target="footer157.xml" Type="http://schemas.openxmlformats.org/officeDocument/2006/relationships/footer"/><Relationship Id="rId32" Target="header13.xml" Type="http://schemas.openxmlformats.org/officeDocument/2006/relationships/header"/><Relationship Id="rId320" Target="header157.xml" Type="http://schemas.openxmlformats.org/officeDocument/2006/relationships/header"/><Relationship Id="rId321" Target="footer158.xml" Type="http://schemas.openxmlformats.org/officeDocument/2006/relationships/footer"/><Relationship Id="rId322" Target="header158.xml" Type="http://schemas.openxmlformats.org/officeDocument/2006/relationships/header"/><Relationship Id="rId323" Target="footer159.xml" Type="http://schemas.openxmlformats.org/officeDocument/2006/relationships/footer"/><Relationship Id="rId324" Target="header159.xml" Type="http://schemas.openxmlformats.org/officeDocument/2006/relationships/header"/><Relationship Id="rId325" Target="footer160.xml" Type="http://schemas.openxmlformats.org/officeDocument/2006/relationships/footer"/><Relationship Id="rId326" Target="header160.xml" Type="http://schemas.openxmlformats.org/officeDocument/2006/relationships/header"/><Relationship Id="rId327" Target="footer161.xml" Type="http://schemas.openxmlformats.org/officeDocument/2006/relationships/footer"/><Relationship Id="rId328" Target="header161.xml" Type="http://schemas.openxmlformats.org/officeDocument/2006/relationships/header"/><Relationship Id="rId329" Target="footer162.xml" Type="http://schemas.openxmlformats.org/officeDocument/2006/relationships/footer"/><Relationship Id="rId33" Target="footer14.xml" Type="http://schemas.openxmlformats.org/officeDocument/2006/relationships/footer"/><Relationship Id="rId330" Target="header162.xml" Type="http://schemas.openxmlformats.org/officeDocument/2006/relationships/header"/><Relationship Id="rId331" Target="footer163.xml" Type="http://schemas.openxmlformats.org/officeDocument/2006/relationships/footer"/><Relationship Id="rId332" Target="header163.xml" Type="http://schemas.openxmlformats.org/officeDocument/2006/relationships/header"/><Relationship Id="rId333" Target="footer164.xml" Type="http://schemas.openxmlformats.org/officeDocument/2006/relationships/footer"/><Relationship Id="rId334" Target="header164.xml" Type="http://schemas.openxmlformats.org/officeDocument/2006/relationships/header"/><Relationship Id="rId335" Target="footer165.xml" Type="http://schemas.openxmlformats.org/officeDocument/2006/relationships/footer"/><Relationship Id="rId336" Target="header165.xml" Type="http://schemas.openxmlformats.org/officeDocument/2006/relationships/header"/><Relationship Id="rId337" Target="footer166.xml" Type="http://schemas.openxmlformats.org/officeDocument/2006/relationships/footer"/><Relationship Id="rId338" Target="header166.xml" Type="http://schemas.openxmlformats.org/officeDocument/2006/relationships/header"/><Relationship Id="rId339" Target="footer167.xml" Type="http://schemas.openxmlformats.org/officeDocument/2006/relationships/footer"/><Relationship Id="rId34" Target="header14.xml" Type="http://schemas.openxmlformats.org/officeDocument/2006/relationships/header"/><Relationship Id="rId340" Target="header167.xml" Type="http://schemas.openxmlformats.org/officeDocument/2006/relationships/header"/><Relationship Id="rId341" Target="footer168.xml" Type="http://schemas.openxmlformats.org/officeDocument/2006/relationships/footer"/><Relationship Id="rId342" Target="header168.xml" Type="http://schemas.openxmlformats.org/officeDocument/2006/relationships/header"/><Relationship Id="rId343" Target="footer169.xml" Type="http://schemas.openxmlformats.org/officeDocument/2006/relationships/footer"/><Relationship Id="rId344" Target="header169.xml" Type="http://schemas.openxmlformats.org/officeDocument/2006/relationships/header"/><Relationship Id="rId345" Target="footer170.xml" Type="http://schemas.openxmlformats.org/officeDocument/2006/relationships/footer"/><Relationship Id="rId346" Target="header170.xml" Type="http://schemas.openxmlformats.org/officeDocument/2006/relationships/header"/><Relationship Id="rId347" Target="footer171.xml" Type="http://schemas.openxmlformats.org/officeDocument/2006/relationships/footer"/><Relationship Id="rId348" Target="header171.xml" Type="http://schemas.openxmlformats.org/officeDocument/2006/relationships/header"/><Relationship Id="rId349" Target="footer172.xml" Type="http://schemas.openxmlformats.org/officeDocument/2006/relationships/footer"/><Relationship Id="rId35" Target="footer15.xml" Type="http://schemas.openxmlformats.org/officeDocument/2006/relationships/footer"/><Relationship Id="rId350" Target="header172.xml" Type="http://schemas.openxmlformats.org/officeDocument/2006/relationships/header"/><Relationship Id="rId351" Target="footer173.xml" Type="http://schemas.openxmlformats.org/officeDocument/2006/relationships/footer"/><Relationship Id="rId352" Target="header173.xml" Type="http://schemas.openxmlformats.org/officeDocument/2006/relationships/header"/><Relationship Id="rId353" Target="footer174.xml" Type="http://schemas.openxmlformats.org/officeDocument/2006/relationships/footer"/><Relationship Id="rId354" Target="header174.xml" Type="http://schemas.openxmlformats.org/officeDocument/2006/relationships/header"/><Relationship Id="rId355" Target="footer175.xml" Type="http://schemas.openxmlformats.org/officeDocument/2006/relationships/footer"/><Relationship Id="rId356" Target="header175.xml" Type="http://schemas.openxmlformats.org/officeDocument/2006/relationships/header"/><Relationship Id="rId357" Target="footer176.xml" Type="http://schemas.openxmlformats.org/officeDocument/2006/relationships/footer"/><Relationship Id="rId358" Target="header176.xml" Type="http://schemas.openxmlformats.org/officeDocument/2006/relationships/header"/><Relationship Id="rId359" Target="footer177.xml" Type="http://schemas.openxmlformats.org/officeDocument/2006/relationships/footer"/><Relationship Id="rId36" Target="header15.xml" Type="http://schemas.openxmlformats.org/officeDocument/2006/relationships/header"/><Relationship Id="rId360" Target="header177.xml" Type="http://schemas.openxmlformats.org/officeDocument/2006/relationships/header"/><Relationship Id="rId361" Target="footer178.xml" Type="http://schemas.openxmlformats.org/officeDocument/2006/relationships/footer"/><Relationship Id="rId362" Target="header178.xml" Type="http://schemas.openxmlformats.org/officeDocument/2006/relationships/header"/><Relationship Id="rId363" Target="footer179.xml" Type="http://schemas.openxmlformats.org/officeDocument/2006/relationships/footer"/><Relationship Id="rId364" Target="header179.xml" Type="http://schemas.openxmlformats.org/officeDocument/2006/relationships/header"/><Relationship Id="rId365" Target="footer180.xml" Type="http://schemas.openxmlformats.org/officeDocument/2006/relationships/footer"/><Relationship Id="rId366" Target="header180.xml" Type="http://schemas.openxmlformats.org/officeDocument/2006/relationships/header"/><Relationship Id="rId367" Target="footer181.xml" Type="http://schemas.openxmlformats.org/officeDocument/2006/relationships/footer"/><Relationship Id="rId368" Target="header181.xml" Type="http://schemas.openxmlformats.org/officeDocument/2006/relationships/header"/><Relationship Id="rId369" Target="footer182.xml" Type="http://schemas.openxmlformats.org/officeDocument/2006/relationships/footer"/><Relationship Id="rId37" Target="footer16.xml" Type="http://schemas.openxmlformats.org/officeDocument/2006/relationships/footer"/><Relationship Id="rId370" Target="header182.xml" Type="http://schemas.openxmlformats.org/officeDocument/2006/relationships/header"/><Relationship Id="rId371" Target="footer183.xml" Type="http://schemas.openxmlformats.org/officeDocument/2006/relationships/footer"/><Relationship Id="rId372" Target="header183.xml" Type="http://schemas.openxmlformats.org/officeDocument/2006/relationships/header"/><Relationship Id="rId373" Target="footer184.xml" Type="http://schemas.openxmlformats.org/officeDocument/2006/relationships/footer"/><Relationship Id="rId374" Target="header184.xml" Type="http://schemas.openxmlformats.org/officeDocument/2006/relationships/header"/><Relationship Id="rId375" Target="footer185.xml" Type="http://schemas.openxmlformats.org/officeDocument/2006/relationships/footer"/><Relationship Id="rId376" Target="header185.xml" Type="http://schemas.openxmlformats.org/officeDocument/2006/relationships/header"/><Relationship Id="rId377" Target="footer186.xml" Type="http://schemas.openxmlformats.org/officeDocument/2006/relationships/footer"/><Relationship Id="rId378" Target="header186.xml" Type="http://schemas.openxmlformats.org/officeDocument/2006/relationships/header"/><Relationship Id="rId379" Target="footer187.xml" Type="http://schemas.openxmlformats.org/officeDocument/2006/relationships/footer"/><Relationship Id="rId38" Target="header16.xml" Type="http://schemas.openxmlformats.org/officeDocument/2006/relationships/header"/><Relationship Id="rId380" Target="header187.xml" Type="http://schemas.openxmlformats.org/officeDocument/2006/relationships/header"/><Relationship Id="rId381" Target="footer188.xml" Type="http://schemas.openxmlformats.org/officeDocument/2006/relationships/footer"/><Relationship Id="rId382" Target="header188.xml" Type="http://schemas.openxmlformats.org/officeDocument/2006/relationships/header"/><Relationship Id="rId383" Target="footer189.xml" Type="http://schemas.openxmlformats.org/officeDocument/2006/relationships/footer"/><Relationship Id="rId384" Target="header189.xml" Type="http://schemas.openxmlformats.org/officeDocument/2006/relationships/header"/><Relationship Id="rId385" Target="footer190.xml" Type="http://schemas.openxmlformats.org/officeDocument/2006/relationships/footer"/><Relationship Id="rId386" Target="header190.xml" Type="http://schemas.openxmlformats.org/officeDocument/2006/relationships/header"/><Relationship Id="rId387" Target="footer191.xml" Type="http://schemas.openxmlformats.org/officeDocument/2006/relationships/footer"/><Relationship Id="rId388" Target="header191.xml" Type="http://schemas.openxmlformats.org/officeDocument/2006/relationships/header"/><Relationship Id="rId389" Target="footer192.xml" Type="http://schemas.openxmlformats.org/officeDocument/2006/relationships/footer"/><Relationship Id="rId39" Target="footer17.xml" Type="http://schemas.openxmlformats.org/officeDocument/2006/relationships/footer"/><Relationship Id="rId390" Target="header192.xml" Type="http://schemas.openxmlformats.org/officeDocument/2006/relationships/header"/><Relationship Id="rId391" Target="footer193.xml" Type="http://schemas.openxmlformats.org/officeDocument/2006/relationships/footer"/><Relationship Id="rId392" Target="header193.xml" Type="http://schemas.openxmlformats.org/officeDocument/2006/relationships/header"/><Relationship Id="rId393" Target="footer194.xml" Type="http://schemas.openxmlformats.org/officeDocument/2006/relationships/footer"/><Relationship Id="rId394" Target="header194.xml" Type="http://schemas.openxmlformats.org/officeDocument/2006/relationships/header"/><Relationship Id="rId395" Target="footer195.xml" Type="http://schemas.openxmlformats.org/officeDocument/2006/relationships/footer"/><Relationship Id="rId396" Target="header195.xml" Type="http://schemas.openxmlformats.org/officeDocument/2006/relationships/header"/><Relationship Id="rId397" Target="footer196.xml" Type="http://schemas.openxmlformats.org/officeDocument/2006/relationships/footer"/><Relationship Id="rId398" Target="header196.xml" Type="http://schemas.openxmlformats.org/officeDocument/2006/relationships/header"/><Relationship Id="rId399" Target="footer197.xml" Type="http://schemas.openxmlformats.org/officeDocument/2006/relationships/footer"/><Relationship Id="rId4" Target="media/image2.jpeg" Type="http://schemas.openxmlformats.org/officeDocument/2006/relationships/image"/><Relationship Id="rId40" Target="header17.xml" Type="http://schemas.openxmlformats.org/officeDocument/2006/relationships/header"/><Relationship Id="rId400" Target="header197.xml" Type="http://schemas.openxmlformats.org/officeDocument/2006/relationships/header"/><Relationship Id="rId401" Target="footer198.xml" Type="http://schemas.openxmlformats.org/officeDocument/2006/relationships/footer"/><Relationship Id="rId402" Target="header198.xml" Type="http://schemas.openxmlformats.org/officeDocument/2006/relationships/header"/><Relationship Id="rId403" Target="footer199.xml" Type="http://schemas.openxmlformats.org/officeDocument/2006/relationships/footer"/><Relationship Id="rId404" Target="header199.xml" Type="http://schemas.openxmlformats.org/officeDocument/2006/relationships/header"/><Relationship Id="rId405" Target="footer200.xml" Type="http://schemas.openxmlformats.org/officeDocument/2006/relationships/footer"/><Relationship Id="rId406" Target="header200.xml" Type="http://schemas.openxmlformats.org/officeDocument/2006/relationships/header"/><Relationship Id="rId407" Target="footer201.xml" Type="http://schemas.openxmlformats.org/officeDocument/2006/relationships/footer"/><Relationship Id="rId408" Target="header201.xml" Type="http://schemas.openxmlformats.org/officeDocument/2006/relationships/header"/><Relationship Id="rId409" Target="footer202.xml" Type="http://schemas.openxmlformats.org/officeDocument/2006/relationships/footer"/><Relationship Id="rId41" Target="footer18.xml" Type="http://schemas.openxmlformats.org/officeDocument/2006/relationships/footer"/><Relationship Id="rId410" Target="header202.xml" Type="http://schemas.openxmlformats.org/officeDocument/2006/relationships/header"/><Relationship Id="rId411" Target="footer203.xml" Type="http://schemas.openxmlformats.org/officeDocument/2006/relationships/footer"/><Relationship Id="rId412" Target="header203.xml" Type="http://schemas.openxmlformats.org/officeDocument/2006/relationships/header"/><Relationship Id="rId413" Target="footer204.xml" Type="http://schemas.openxmlformats.org/officeDocument/2006/relationships/footer"/><Relationship Id="rId414" Target="header204.xml" Type="http://schemas.openxmlformats.org/officeDocument/2006/relationships/header"/><Relationship Id="rId415" Target="footer205.xml" Type="http://schemas.openxmlformats.org/officeDocument/2006/relationships/footer"/><Relationship Id="rId416" Target="header205.xml" Type="http://schemas.openxmlformats.org/officeDocument/2006/relationships/header"/><Relationship Id="rId417" Target="footer206.xml" Type="http://schemas.openxmlformats.org/officeDocument/2006/relationships/footer"/><Relationship Id="rId418" Target="header206.xml" Type="http://schemas.openxmlformats.org/officeDocument/2006/relationships/header"/><Relationship Id="rId419" Target="footer207.xml" Type="http://schemas.openxmlformats.org/officeDocument/2006/relationships/footer"/><Relationship Id="rId42" Target="header18.xml" Type="http://schemas.openxmlformats.org/officeDocument/2006/relationships/header"/><Relationship Id="rId420" Target="header207.xml" Type="http://schemas.openxmlformats.org/officeDocument/2006/relationships/header"/><Relationship Id="rId421" Target="footer208.xml" Type="http://schemas.openxmlformats.org/officeDocument/2006/relationships/footer"/><Relationship Id="rId422" Target="header208.xml" Type="http://schemas.openxmlformats.org/officeDocument/2006/relationships/header"/><Relationship Id="rId423" Target="footer209.xml" Type="http://schemas.openxmlformats.org/officeDocument/2006/relationships/footer"/><Relationship Id="rId424" Target="header209.xml" Type="http://schemas.openxmlformats.org/officeDocument/2006/relationships/header"/><Relationship Id="rId425" Target="footer210.xml" Type="http://schemas.openxmlformats.org/officeDocument/2006/relationships/footer"/><Relationship Id="rId426" Target="header210.xml" Type="http://schemas.openxmlformats.org/officeDocument/2006/relationships/header"/><Relationship Id="rId427" Target="footer211.xml" Type="http://schemas.openxmlformats.org/officeDocument/2006/relationships/footer"/><Relationship Id="rId428" Target="header211.xml" Type="http://schemas.openxmlformats.org/officeDocument/2006/relationships/header"/><Relationship Id="rId429" Target="footer212.xml" Type="http://schemas.openxmlformats.org/officeDocument/2006/relationships/footer"/><Relationship Id="rId43" Target="footer19.xml" Type="http://schemas.openxmlformats.org/officeDocument/2006/relationships/footer"/><Relationship Id="rId430" Target="header212.xml" Type="http://schemas.openxmlformats.org/officeDocument/2006/relationships/header"/><Relationship Id="rId431" Target="footer213.xml" Type="http://schemas.openxmlformats.org/officeDocument/2006/relationships/footer"/><Relationship Id="rId432" Target="header213.xml" Type="http://schemas.openxmlformats.org/officeDocument/2006/relationships/header"/><Relationship Id="rId433" Target="footer214.xml" Type="http://schemas.openxmlformats.org/officeDocument/2006/relationships/footer"/><Relationship Id="rId434" Target="header214.xml" Type="http://schemas.openxmlformats.org/officeDocument/2006/relationships/header"/><Relationship Id="rId435" Target="footer215.xml" Type="http://schemas.openxmlformats.org/officeDocument/2006/relationships/footer"/><Relationship Id="rId436" Target="header215.xml" Type="http://schemas.openxmlformats.org/officeDocument/2006/relationships/header"/><Relationship Id="rId437" Target="footer216.xml" Type="http://schemas.openxmlformats.org/officeDocument/2006/relationships/footer"/><Relationship Id="rId438" Target="header216.xml" Type="http://schemas.openxmlformats.org/officeDocument/2006/relationships/header"/><Relationship Id="rId439" Target="footer217.xml" Type="http://schemas.openxmlformats.org/officeDocument/2006/relationships/footer"/><Relationship Id="rId44" Target="header19.xml" Type="http://schemas.openxmlformats.org/officeDocument/2006/relationships/header"/><Relationship Id="rId440" Target="header217.xml" Type="http://schemas.openxmlformats.org/officeDocument/2006/relationships/header"/><Relationship Id="rId441" Target="footer218.xml" Type="http://schemas.openxmlformats.org/officeDocument/2006/relationships/footer"/><Relationship Id="rId442" Target="header218.xml" Type="http://schemas.openxmlformats.org/officeDocument/2006/relationships/header"/><Relationship Id="rId443" Target="footer219.xml" Type="http://schemas.openxmlformats.org/officeDocument/2006/relationships/footer"/><Relationship Id="rId444" Target="header219.xml" Type="http://schemas.openxmlformats.org/officeDocument/2006/relationships/header"/><Relationship Id="rId445" Target="footer220.xml" Type="http://schemas.openxmlformats.org/officeDocument/2006/relationships/footer"/><Relationship Id="rId446" Target="header220.xml" Type="http://schemas.openxmlformats.org/officeDocument/2006/relationships/header"/><Relationship Id="rId447" Target="footer221.xml" Type="http://schemas.openxmlformats.org/officeDocument/2006/relationships/footer"/><Relationship Id="rId448" Target="header221.xml" Type="http://schemas.openxmlformats.org/officeDocument/2006/relationships/header"/><Relationship Id="rId449" Target="footer222.xml" Type="http://schemas.openxmlformats.org/officeDocument/2006/relationships/footer"/><Relationship Id="rId45" Target="footer20.xml" Type="http://schemas.openxmlformats.org/officeDocument/2006/relationships/footer"/><Relationship Id="rId450" Target="header222.xml" Type="http://schemas.openxmlformats.org/officeDocument/2006/relationships/header"/><Relationship Id="rId451" Target="footer223.xml" Type="http://schemas.openxmlformats.org/officeDocument/2006/relationships/footer"/><Relationship Id="rId452" Target="header223.xml" Type="http://schemas.openxmlformats.org/officeDocument/2006/relationships/header"/><Relationship Id="rId453" Target="footer224.xml" Type="http://schemas.openxmlformats.org/officeDocument/2006/relationships/footer"/><Relationship Id="rId454" Target="header224.xml" Type="http://schemas.openxmlformats.org/officeDocument/2006/relationships/header"/><Relationship Id="rId455" Target="footer225.xml" Type="http://schemas.openxmlformats.org/officeDocument/2006/relationships/footer"/><Relationship Id="rId456" Target="header225.xml" Type="http://schemas.openxmlformats.org/officeDocument/2006/relationships/header"/><Relationship Id="rId457" Target="footer226.xml" Type="http://schemas.openxmlformats.org/officeDocument/2006/relationships/footer"/><Relationship Id="rId458" Target="header226.xml" Type="http://schemas.openxmlformats.org/officeDocument/2006/relationships/header"/><Relationship Id="rId459" Target="footer227.xml" Type="http://schemas.openxmlformats.org/officeDocument/2006/relationships/footer"/><Relationship Id="rId46" Target="header20.xml" Type="http://schemas.openxmlformats.org/officeDocument/2006/relationships/header"/><Relationship Id="rId460" Target="header227.xml" Type="http://schemas.openxmlformats.org/officeDocument/2006/relationships/header"/><Relationship Id="rId461" Target="footer228.xml" Type="http://schemas.openxmlformats.org/officeDocument/2006/relationships/footer"/><Relationship Id="rId462" Target="header228.xml" Type="http://schemas.openxmlformats.org/officeDocument/2006/relationships/header"/><Relationship Id="rId463" Target="footer229.xml" Type="http://schemas.openxmlformats.org/officeDocument/2006/relationships/footer"/><Relationship Id="rId464" Target="header229.xml" Type="http://schemas.openxmlformats.org/officeDocument/2006/relationships/header"/><Relationship Id="rId465" Target="footer230.xml" Type="http://schemas.openxmlformats.org/officeDocument/2006/relationships/footer"/><Relationship Id="rId466" Target="header230.xml" Type="http://schemas.openxmlformats.org/officeDocument/2006/relationships/header"/><Relationship Id="rId467" Target="footer231.xml" Type="http://schemas.openxmlformats.org/officeDocument/2006/relationships/footer"/><Relationship Id="rId468" Target="header231.xml" Type="http://schemas.openxmlformats.org/officeDocument/2006/relationships/header"/><Relationship Id="rId469" Target="footer232.xml" Type="http://schemas.openxmlformats.org/officeDocument/2006/relationships/footer"/><Relationship Id="rId47" Target="footer21.xml" Type="http://schemas.openxmlformats.org/officeDocument/2006/relationships/footer"/><Relationship Id="rId470" Target="header232.xml" Type="http://schemas.openxmlformats.org/officeDocument/2006/relationships/header"/><Relationship Id="rId471" Target="footer233.xml" Type="http://schemas.openxmlformats.org/officeDocument/2006/relationships/footer"/><Relationship Id="rId472" Target="header233.xml" Type="http://schemas.openxmlformats.org/officeDocument/2006/relationships/header"/><Relationship Id="rId473" Target="footer234.xml" Type="http://schemas.openxmlformats.org/officeDocument/2006/relationships/footer"/><Relationship Id="rId474" Target="header234.xml" Type="http://schemas.openxmlformats.org/officeDocument/2006/relationships/header"/><Relationship Id="rId475" Target="footer235.xml" Type="http://schemas.openxmlformats.org/officeDocument/2006/relationships/footer"/><Relationship Id="rId476" Target="header235.xml" Type="http://schemas.openxmlformats.org/officeDocument/2006/relationships/header"/><Relationship Id="rId477" Target="footer236.xml" Type="http://schemas.openxmlformats.org/officeDocument/2006/relationships/footer"/><Relationship Id="rId478" Target="header236.xml" Type="http://schemas.openxmlformats.org/officeDocument/2006/relationships/header"/><Relationship Id="rId479" Target="footer237.xml" Type="http://schemas.openxmlformats.org/officeDocument/2006/relationships/footer"/><Relationship Id="rId48" Target="header21.xml" Type="http://schemas.openxmlformats.org/officeDocument/2006/relationships/header"/><Relationship Id="rId480" Target="header237.xml" Type="http://schemas.openxmlformats.org/officeDocument/2006/relationships/header"/><Relationship Id="rId481" Target="footer238.xml" Type="http://schemas.openxmlformats.org/officeDocument/2006/relationships/footer"/><Relationship Id="rId482" Target="header238.xml" Type="http://schemas.openxmlformats.org/officeDocument/2006/relationships/header"/><Relationship Id="rId483" Target="footer239.xml" Type="http://schemas.openxmlformats.org/officeDocument/2006/relationships/footer"/><Relationship Id="rId484" Target="header239.xml" Type="http://schemas.openxmlformats.org/officeDocument/2006/relationships/header"/><Relationship Id="rId485" Target="footer240.xml" Type="http://schemas.openxmlformats.org/officeDocument/2006/relationships/footer"/><Relationship Id="rId486" Target="header240.xml" Type="http://schemas.openxmlformats.org/officeDocument/2006/relationships/header"/><Relationship Id="rId487" Target="footer241.xml" Type="http://schemas.openxmlformats.org/officeDocument/2006/relationships/footer"/><Relationship Id="rId488" Target="header241.xml" Type="http://schemas.openxmlformats.org/officeDocument/2006/relationships/header"/><Relationship Id="rId489" Target="footer242.xml" Type="http://schemas.openxmlformats.org/officeDocument/2006/relationships/footer"/><Relationship Id="rId49" Target="footer22.xml" Type="http://schemas.openxmlformats.org/officeDocument/2006/relationships/footer"/><Relationship Id="rId490" Target="header242.xml" Type="http://schemas.openxmlformats.org/officeDocument/2006/relationships/header"/><Relationship Id="rId491" Target="footer243.xml" Type="http://schemas.openxmlformats.org/officeDocument/2006/relationships/footer"/><Relationship Id="rId492" Target="header243.xml" Type="http://schemas.openxmlformats.org/officeDocument/2006/relationships/header"/><Relationship Id="rId493" Target="footer244.xml" Type="http://schemas.openxmlformats.org/officeDocument/2006/relationships/footer"/><Relationship Id="rId494" Target="header244.xml" Type="http://schemas.openxmlformats.org/officeDocument/2006/relationships/header"/><Relationship Id="rId495" Target="footer245.xml" Type="http://schemas.openxmlformats.org/officeDocument/2006/relationships/footer"/><Relationship Id="rId496" Target="header245.xml" Type="http://schemas.openxmlformats.org/officeDocument/2006/relationships/header"/><Relationship Id="rId497" Target="footer246.xml" Type="http://schemas.openxmlformats.org/officeDocument/2006/relationships/footer"/><Relationship Id="rId498" Target="header246.xml" Type="http://schemas.openxmlformats.org/officeDocument/2006/relationships/header"/><Relationship Id="rId499" Target="footer247.xml" Type="http://schemas.openxmlformats.org/officeDocument/2006/relationships/footer"/><Relationship Id="rId5" Target="media/image3.jpeg" Type="http://schemas.openxmlformats.org/officeDocument/2006/relationships/image"/><Relationship Id="rId50" Target="header22.xml" Type="http://schemas.openxmlformats.org/officeDocument/2006/relationships/header"/><Relationship Id="rId500" Target="header247.xml" Type="http://schemas.openxmlformats.org/officeDocument/2006/relationships/header"/><Relationship Id="rId501" Target="footer248.xml" Type="http://schemas.openxmlformats.org/officeDocument/2006/relationships/footer"/><Relationship Id="rId502" Target="header248.xml" Type="http://schemas.openxmlformats.org/officeDocument/2006/relationships/header"/><Relationship Id="rId503" Target="footer249.xml" Type="http://schemas.openxmlformats.org/officeDocument/2006/relationships/footer"/><Relationship Id="rId504" Target="header249.xml" Type="http://schemas.openxmlformats.org/officeDocument/2006/relationships/header"/><Relationship Id="rId505" Target="footer250.xml" Type="http://schemas.openxmlformats.org/officeDocument/2006/relationships/footer"/><Relationship Id="rId506" Target="header250.xml" Type="http://schemas.openxmlformats.org/officeDocument/2006/relationships/header"/><Relationship Id="rId507" Target="footer251.xml" Type="http://schemas.openxmlformats.org/officeDocument/2006/relationships/footer"/><Relationship Id="rId508" Target="header251.xml" Type="http://schemas.openxmlformats.org/officeDocument/2006/relationships/header"/><Relationship Id="rId509" Target="footer252.xml" Type="http://schemas.openxmlformats.org/officeDocument/2006/relationships/footer"/><Relationship Id="rId51" Target="footer23.xml" Type="http://schemas.openxmlformats.org/officeDocument/2006/relationships/footer"/><Relationship Id="rId510" Target="header252.xml" Type="http://schemas.openxmlformats.org/officeDocument/2006/relationships/header"/><Relationship Id="rId511" Target="footer253.xml" Type="http://schemas.openxmlformats.org/officeDocument/2006/relationships/footer"/><Relationship Id="rId512" Target="header253.xml" Type="http://schemas.openxmlformats.org/officeDocument/2006/relationships/header"/><Relationship Id="rId513" Target="footer254.xml" Type="http://schemas.openxmlformats.org/officeDocument/2006/relationships/footer"/><Relationship Id="rId514" Target="header254.xml" Type="http://schemas.openxmlformats.org/officeDocument/2006/relationships/header"/><Relationship Id="rId515" Target="footer255.xml" Type="http://schemas.openxmlformats.org/officeDocument/2006/relationships/footer"/><Relationship Id="rId516" Target="header255.xml" Type="http://schemas.openxmlformats.org/officeDocument/2006/relationships/header"/><Relationship Id="rId517" Target="footer256.xml" Type="http://schemas.openxmlformats.org/officeDocument/2006/relationships/footer"/><Relationship Id="rId518" Target="header256.xml" Type="http://schemas.openxmlformats.org/officeDocument/2006/relationships/header"/><Relationship Id="rId519" Target="footer257.xml" Type="http://schemas.openxmlformats.org/officeDocument/2006/relationships/footer"/><Relationship Id="rId52" Target="header23.xml" Type="http://schemas.openxmlformats.org/officeDocument/2006/relationships/header"/><Relationship Id="rId520" Target="header257.xml" Type="http://schemas.openxmlformats.org/officeDocument/2006/relationships/header"/><Relationship Id="rId521" Target="footer258.xml" Type="http://schemas.openxmlformats.org/officeDocument/2006/relationships/footer"/><Relationship Id="rId522" Target="header258.xml" Type="http://schemas.openxmlformats.org/officeDocument/2006/relationships/header"/><Relationship Id="rId523" Target="footer259.xml" Type="http://schemas.openxmlformats.org/officeDocument/2006/relationships/footer"/><Relationship Id="rId524" Target="header259.xml" Type="http://schemas.openxmlformats.org/officeDocument/2006/relationships/header"/><Relationship Id="rId525" Target="footer260.xml" Type="http://schemas.openxmlformats.org/officeDocument/2006/relationships/footer"/><Relationship Id="rId526" Target="header260.xml" Type="http://schemas.openxmlformats.org/officeDocument/2006/relationships/header"/><Relationship Id="rId527" Target="footer261.xml" Type="http://schemas.openxmlformats.org/officeDocument/2006/relationships/footer"/><Relationship Id="rId528" Target="header261.xml" Type="http://schemas.openxmlformats.org/officeDocument/2006/relationships/header"/><Relationship Id="rId529" Target="footer262.xml" Type="http://schemas.openxmlformats.org/officeDocument/2006/relationships/footer"/><Relationship Id="rId53" Target="footer24.xml" Type="http://schemas.openxmlformats.org/officeDocument/2006/relationships/footer"/><Relationship Id="rId530" Target="header262.xml" Type="http://schemas.openxmlformats.org/officeDocument/2006/relationships/header"/><Relationship Id="rId531" Target="footer263.xml" Type="http://schemas.openxmlformats.org/officeDocument/2006/relationships/footer"/><Relationship Id="rId532" Target="header263.xml" Type="http://schemas.openxmlformats.org/officeDocument/2006/relationships/header"/><Relationship Id="rId533" Target="footer264.xml" Type="http://schemas.openxmlformats.org/officeDocument/2006/relationships/footer"/><Relationship Id="rId534" Target="header264.xml" Type="http://schemas.openxmlformats.org/officeDocument/2006/relationships/header"/><Relationship Id="rId535" Target="footer265.xml" Type="http://schemas.openxmlformats.org/officeDocument/2006/relationships/footer"/><Relationship Id="rId536" Target="header265.xml" Type="http://schemas.openxmlformats.org/officeDocument/2006/relationships/header"/><Relationship Id="rId537" Target="footer266.xml" Type="http://schemas.openxmlformats.org/officeDocument/2006/relationships/footer"/><Relationship Id="rId538" Target="header266.xml" Type="http://schemas.openxmlformats.org/officeDocument/2006/relationships/header"/><Relationship Id="rId539" Target="footer267.xml" Type="http://schemas.openxmlformats.org/officeDocument/2006/relationships/footer"/><Relationship Id="rId54" Target="header24.xml" Type="http://schemas.openxmlformats.org/officeDocument/2006/relationships/header"/><Relationship Id="rId540" Target="header267.xml" Type="http://schemas.openxmlformats.org/officeDocument/2006/relationships/header"/><Relationship Id="rId541" Target="footer268.xml" Type="http://schemas.openxmlformats.org/officeDocument/2006/relationships/footer"/><Relationship Id="rId542" Target="header268.xml" Type="http://schemas.openxmlformats.org/officeDocument/2006/relationships/header"/><Relationship Id="rId543" Target="footer269.xml" Type="http://schemas.openxmlformats.org/officeDocument/2006/relationships/footer"/><Relationship Id="rId544" Target="header269.xml" Type="http://schemas.openxmlformats.org/officeDocument/2006/relationships/header"/><Relationship Id="rId545" Target="footer270.xml" Type="http://schemas.openxmlformats.org/officeDocument/2006/relationships/footer"/><Relationship Id="rId546" Target="header270.xml" Type="http://schemas.openxmlformats.org/officeDocument/2006/relationships/header"/><Relationship Id="rId547" Target="footer271.xml" Type="http://schemas.openxmlformats.org/officeDocument/2006/relationships/footer"/><Relationship Id="rId548" Target="header271.xml" Type="http://schemas.openxmlformats.org/officeDocument/2006/relationships/header"/><Relationship Id="rId549" Target="footer272.xml" Type="http://schemas.openxmlformats.org/officeDocument/2006/relationships/footer"/><Relationship Id="rId55" Target="footer25.xml" Type="http://schemas.openxmlformats.org/officeDocument/2006/relationships/footer"/><Relationship Id="rId550" Target="header272.xml" Type="http://schemas.openxmlformats.org/officeDocument/2006/relationships/header"/><Relationship Id="rId551" Target="footer273.xml" Type="http://schemas.openxmlformats.org/officeDocument/2006/relationships/footer"/><Relationship Id="rId552" Target="header273.xml" Type="http://schemas.openxmlformats.org/officeDocument/2006/relationships/header"/><Relationship Id="rId553" Target="footer274.xml" Type="http://schemas.openxmlformats.org/officeDocument/2006/relationships/footer"/><Relationship Id="rId554" Target="header274.xml" Type="http://schemas.openxmlformats.org/officeDocument/2006/relationships/header"/><Relationship Id="rId555" Target="footer275.xml" Type="http://schemas.openxmlformats.org/officeDocument/2006/relationships/footer"/><Relationship Id="rId556" Target="header275.xml" Type="http://schemas.openxmlformats.org/officeDocument/2006/relationships/header"/><Relationship Id="rId557" Target="footer276.xml" Type="http://schemas.openxmlformats.org/officeDocument/2006/relationships/footer"/><Relationship Id="rId558" Target="header276.xml" Type="http://schemas.openxmlformats.org/officeDocument/2006/relationships/header"/><Relationship Id="rId559" Target="footer277.xml" Type="http://schemas.openxmlformats.org/officeDocument/2006/relationships/footer"/><Relationship Id="rId56" Target="header25.xml" Type="http://schemas.openxmlformats.org/officeDocument/2006/relationships/header"/><Relationship Id="rId560" Target="header277.xml" Type="http://schemas.openxmlformats.org/officeDocument/2006/relationships/header"/><Relationship Id="rId561" Target="footer278.xml" Type="http://schemas.openxmlformats.org/officeDocument/2006/relationships/footer"/><Relationship Id="rId562" Target="header278.xml" Type="http://schemas.openxmlformats.org/officeDocument/2006/relationships/header"/><Relationship Id="rId563" Target="footer279.xml" Type="http://schemas.openxmlformats.org/officeDocument/2006/relationships/footer"/><Relationship Id="rId564" Target="header279.xml" Type="http://schemas.openxmlformats.org/officeDocument/2006/relationships/header"/><Relationship Id="rId565" Target="footer280.xml" Type="http://schemas.openxmlformats.org/officeDocument/2006/relationships/footer"/><Relationship Id="rId566" Target="header280.xml" Type="http://schemas.openxmlformats.org/officeDocument/2006/relationships/header"/><Relationship Id="rId567" Target="footer281.xml" Type="http://schemas.openxmlformats.org/officeDocument/2006/relationships/footer"/><Relationship Id="rId568" Target="header281.xml" Type="http://schemas.openxmlformats.org/officeDocument/2006/relationships/header"/><Relationship Id="rId569" Target="footer282.xml" Type="http://schemas.openxmlformats.org/officeDocument/2006/relationships/footer"/><Relationship Id="rId57" Target="footer26.xml" Type="http://schemas.openxmlformats.org/officeDocument/2006/relationships/footer"/><Relationship Id="rId570" Target="header282.xml" Type="http://schemas.openxmlformats.org/officeDocument/2006/relationships/header"/><Relationship Id="rId571" Target="footer283.xml" Type="http://schemas.openxmlformats.org/officeDocument/2006/relationships/footer"/><Relationship Id="rId572" Target="header283.xml" Type="http://schemas.openxmlformats.org/officeDocument/2006/relationships/header"/><Relationship Id="rId573" Target="footer284.xml" Type="http://schemas.openxmlformats.org/officeDocument/2006/relationships/footer"/><Relationship Id="rId574" Target="header284.xml" Type="http://schemas.openxmlformats.org/officeDocument/2006/relationships/header"/><Relationship Id="rId575" Target="footer285.xml" Type="http://schemas.openxmlformats.org/officeDocument/2006/relationships/footer"/><Relationship Id="rId576" Target="header285.xml" Type="http://schemas.openxmlformats.org/officeDocument/2006/relationships/header"/><Relationship Id="rId577" Target="footer286.xml" Type="http://schemas.openxmlformats.org/officeDocument/2006/relationships/footer"/><Relationship Id="rId578" Target="header286.xml" Type="http://schemas.openxmlformats.org/officeDocument/2006/relationships/header"/><Relationship Id="rId579" Target="footer287.xml" Type="http://schemas.openxmlformats.org/officeDocument/2006/relationships/footer"/><Relationship Id="rId58" Target="header26.xml" Type="http://schemas.openxmlformats.org/officeDocument/2006/relationships/header"/><Relationship Id="rId580" Target="header287.xml" Type="http://schemas.openxmlformats.org/officeDocument/2006/relationships/header"/><Relationship Id="rId581" Target="footer288.xml" Type="http://schemas.openxmlformats.org/officeDocument/2006/relationships/footer"/><Relationship Id="rId582" Target="header288.xml" Type="http://schemas.openxmlformats.org/officeDocument/2006/relationships/header"/><Relationship Id="rId583" Target="footer289.xml" Type="http://schemas.openxmlformats.org/officeDocument/2006/relationships/footer"/><Relationship Id="rId584" Target="header289.xml" Type="http://schemas.openxmlformats.org/officeDocument/2006/relationships/header"/><Relationship Id="rId585" Target="footer290.xml" Type="http://schemas.openxmlformats.org/officeDocument/2006/relationships/footer"/><Relationship Id="rId586" Target="header290.xml" Type="http://schemas.openxmlformats.org/officeDocument/2006/relationships/header"/><Relationship Id="rId587" Target="footer291.xml" Type="http://schemas.openxmlformats.org/officeDocument/2006/relationships/footer"/><Relationship Id="rId588" Target="header291.xml" Type="http://schemas.openxmlformats.org/officeDocument/2006/relationships/header"/><Relationship Id="rId589" Target="footer292.xml" Type="http://schemas.openxmlformats.org/officeDocument/2006/relationships/footer"/><Relationship Id="rId59" Target="footer27.xml" Type="http://schemas.openxmlformats.org/officeDocument/2006/relationships/footer"/><Relationship Id="rId590" Target="header292.xml" Type="http://schemas.openxmlformats.org/officeDocument/2006/relationships/header"/><Relationship Id="rId591" Target="footer293.xml" Type="http://schemas.openxmlformats.org/officeDocument/2006/relationships/footer"/><Relationship Id="rId592" Target="header293.xml" Type="http://schemas.openxmlformats.org/officeDocument/2006/relationships/header"/><Relationship Id="rId593" Target="footer294.xml" Type="http://schemas.openxmlformats.org/officeDocument/2006/relationships/footer"/><Relationship Id="rId594" Target="header294.xml" Type="http://schemas.openxmlformats.org/officeDocument/2006/relationships/header"/><Relationship Id="rId595" Target="footer295.xml" Type="http://schemas.openxmlformats.org/officeDocument/2006/relationships/footer"/><Relationship Id="rId596" Target="header295.xml" Type="http://schemas.openxmlformats.org/officeDocument/2006/relationships/header"/><Relationship Id="rId597" Target="footer296.xml" Type="http://schemas.openxmlformats.org/officeDocument/2006/relationships/footer"/><Relationship Id="rId598" Target="header296.xml" Type="http://schemas.openxmlformats.org/officeDocument/2006/relationships/header"/><Relationship Id="rId599" Target="footer297.xml" Type="http://schemas.openxmlformats.org/officeDocument/2006/relationships/footer"/><Relationship Id="rId6" Target="media/image4.jpeg" Type="http://schemas.openxmlformats.org/officeDocument/2006/relationships/image"/><Relationship Id="rId60" Target="header27.xml" Type="http://schemas.openxmlformats.org/officeDocument/2006/relationships/header"/><Relationship Id="rId600" Target="header297.xml" Type="http://schemas.openxmlformats.org/officeDocument/2006/relationships/header"/><Relationship Id="rId601" Target="footer298.xml" Type="http://schemas.openxmlformats.org/officeDocument/2006/relationships/footer"/><Relationship Id="rId602" Target="header298.xml" Type="http://schemas.openxmlformats.org/officeDocument/2006/relationships/header"/><Relationship Id="rId603" Target="footer299.xml" Type="http://schemas.openxmlformats.org/officeDocument/2006/relationships/footer"/><Relationship Id="rId604" Target="header299.xml" Type="http://schemas.openxmlformats.org/officeDocument/2006/relationships/header"/><Relationship Id="rId605" Target="footer300.xml" Type="http://schemas.openxmlformats.org/officeDocument/2006/relationships/footer"/><Relationship Id="rId606" Target="header300.xml" Type="http://schemas.openxmlformats.org/officeDocument/2006/relationships/header"/><Relationship Id="rId607" Target="footer301.xml" Type="http://schemas.openxmlformats.org/officeDocument/2006/relationships/footer"/><Relationship Id="rId608" Target="header301.xml" Type="http://schemas.openxmlformats.org/officeDocument/2006/relationships/header"/><Relationship Id="rId609" Target="footer302.xml" Type="http://schemas.openxmlformats.org/officeDocument/2006/relationships/footer"/><Relationship Id="rId61" Target="footer28.xml" Type="http://schemas.openxmlformats.org/officeDocument/2006/relationships/footer"/><Relationship Id="rId610" Target="header302.xml" Type="http://schemas.openxmlformats.org/officeDocument/2006/relationships/header"/><Relationship Id="rId611" Target="footer303.xml" Type="http://schemas.openxmlformats.org/officeDocument/2006/relationships/footer"/><Relationship Id="rId612" Target="header303.xml" Type="http://schemas.openxmlformats.org/officeDocument/2006/relationships/header"/><Relationship Id="rId613" Target="footer304.xml" Type="http://schemas.openxmlformats.org/officeDocument/2006/relationships/footer"/><Relationship Id="rId614" Target="header304.xml" Type="http://schemas.openxmlformats.org/officeDocument/2006/relationships/header"/><Relationship Id="rId615" Target="footer305.xml" Type="http://schemas.openxmlformats.org/officeDocument/2006/relationships/footer"/><Relationship Id="rId616" Target="header305.xml" Type="http://schemas.openxmlformats.org/officeDocument/2006/relationships/header"/><Relationship Id="rId617" Target="footer306.xml" Type="http://schemas.openxmlformats.org/officeDocument/2006/relationships/footer"/><Relationship Id="rId618" Target="header306.xml" Type="http://schemas.openxmlformats.org/officeDocument/2006/relationships/header"/><Relationship Id="rId619" Target="footer307.xml" Type="http://schemas.openxmlformats.org/officeDocument/2006/relationships/footer"/><Relationship Id="rId62" Target="header28.xml" Type="http://schemas.openxmlformats.org/officeDocument/2006/relationships/header"/><Relationship Id="rId620" Target="header307.xml" Type="http://schemas.openxmlformats.org/officeDocument/2006/relationships/header"/><Relationship Id="rId621" Target="footer308.xml" Type="http://schemas.openxmlformats.org/officeDocument/2006/relationships/footer"/><Relationship Id="rId622" Target="header308.xml" Type="http://schemas.openxmlformats.org/officeDocument/2006/relationships/header"/><Relationship Id="rId623" Target="footer309.xml" Type="http://schemas.openxmlformats.org/officeDocument/2006/relationships/footer"/><Relationship Id="rId624" Target="header309.xml" Type="http://schemas.openxmlformats.org/officeDocument/2006/relationships/header"/><Relationship Id="rId625" Target="footer310.xml" Type="http://schemas.openxmlformats.org/officeDocument/2006/relationships/footer"/><Relationship Id="rId626" Target="header310.xml" Type="http://schemas.openxmlformats.org/officeDocument/2006/relationships/header"/><Relationship Id="rId627" Target="footer311.xml" Type="http://schemas.openxmlformats.org/officeDocument/2006/relationships/footer"/><Relationship Id="rId628" Target="header311.xml" Type="http://schemas.openxmlformats.org/officeDocument/2006/relationships/header"/><Relationship Id="rId629" Target="footer312.xml" Type="http://schemas.openxmlformats.org/officeDocument/2006/relationships/footer"/><Relationship Id="rId63" Target="footer29.xml" Type="http://schemas.openxmlformats.org/officeDocument/2006/relationships/footer"/><Relationship Id="rId630" Target="header312.xml" Type="http://schemas.openxmlformats.org/officeDocument/2006/relationships/header"/><Relationship Id="rId631" Target="footer313.xml" Type="http://schemas.openxmlformats.org/officeDocument/2006/relationships/footer"/><Relationship Id="rId632" Target="header313.xml" Type="http://schemas.openxmlformats.org/officeDocument/2006/relationships/header"/><Relationship Id="rId633" Target="footer314.xml" Type="http://schemas.openxmlformats.org/officeDocument/2006/relationships/footer"/><Relationship Id="rId634" Target="header314.xml" Type="http://schemas.openxmlformats.org/officeDocument/2006/relationships/header"/><Relationship Id="rId635" Target="footer315.xml" Type="http://schemas.openxmlformats.org/officeDocument/2006/relationships/footer"/><Relationship Id="rId636" Target="header315.xml" Type="http://schemas.openxmlformats.org/officeDocument/2006/relationships/header"/><Relationship Id="rId637" Target="footer316.xml" Type="http://schemas.openxmlformats.org/officeDocument/2006/relationships/footer"/><Relationship Id="rId638" Target="header316.xml" Type="http://schemas.openxmlformats.org/officeDocument/2006/relationships/header"/><Relationship Id="rId639" Target="footer317.xml" Type="http://schemas.openxmlformats.org/officeDocument/2006/relationships/footer"/><Relationship Id="rId64" Target="header29.xml" Type="http://schemas.openxmlformats.org/officeDocument/2006/relationships/header"/><Relationship Id="rId640" Target="header317.xml" Type="http://schemas.openxmlformats.org/officeDocument/2006/relationships/header"/><Relationship Id="rId641" Target="footer318.xml" Type="http://schemas.openxmlformats.org/officeDocument/2006/relationships/footer"/><Relationship Id="rId642" Target="header318.xml" Type="http://schemas.openxmlformats.org/officeDocument/2006/relationships/header"/><Relationship Id="rId643" Target="footer319.xml" Type="http://schemas.openxmlformats.org/officeDocument/2006/relationships/footer"/><Relationship Id="rId644" Target="header319.xml" Type="http://schemas.openxmlformats.org/officeDocument/2006/relationships/header"/><Relationship Id="rId645" Target="footer320.xml" Type="http://schemas.openxmlformats.org/officeDocument/2006/relationships/footer"/><Relationship Id="rId646" Target="header320.xml" Type="http://schemas.openxmlformats.org/officeDocument/2006/relationships/header"/><Relationship Id="rId647" Target="footer321.xml" Type="http://schemas.openxmlformats.org/officeDocument/2006/relationships/footer"/><Relationship Id="rId648" Target="header321.xml" Type="http://schemas.openxmlformats.org/officeDocument/2006/relationships/header"/><Relationship Id="rId649" Target="footer322.xml" Type="http://schemas.openxmlformats.org/officeDocument/2006/relationships/footer"/><Relationship Id="rId65" Target="footer30.xml" Type="http://schemas.openxmlformats.org/officeDocument/2006/relationships/footer"/><Relationship Id="rId650" Target="header322.xml" Type="http://schemas.openxmlformats.org/officeDocument/2006/relationships/header"/><Relationship Id="rId651" Target="footer323.xml" Type="http://schemas.openxmlformats.org/officeDocument/2006/relationships/footer"/><Relationship Id="rId652" Target="header323.xml" Type="http://schemas.openxmlformats.org/officeDocument/2006/relationships/header"/><Relationship Id="rId653" Target="footer324.xml" Type="http://schemas.openxmlformats.org/officeDocument/2006/relationships/footer"/><Relationship Id="rId654" Target="header324.xml" Type="http://schemas.openxmlformats.org/officeDocument/2006/relationships/header"/><Relationship Id="rId655" Target="footer325.xml" Type="http://schemas.openxmlformats.org/officeDocument/2006/relationships/footer"/><Relationship Id="rId656" Target="header325.xml" Type="http://schemas.openxmlformats.org/officeDocument/2006/relationships/header"/><Relationship Id="rId657" Target="footer326.xml" Type="http://schemas.openxmlformats.org/officeDocument/2006/relationships/footer"/><Relationship Id="rId658" Target="header326.xml" Type="http://schemas.openxmlformats.org/officeDocument/2006/relationships/header"/><Relationship Id="rId659" Target="footer327.xml" Type="http://schemas.openxmlformats.org/officeDocument/2006/relationships/footer"/><Relationship Id="rId66" Target="header30.xml" Type="http://schemas.openxmlformats.org/officeDocument/2006/relationships/header"/><Relationship Id="rId660" Target="header327.xml" Type="http://schemas.openxmlformats.org/officeDocument/2006/relationships/header"/><Relationship Id="rId661" Target="footer328.xml" Type="http://schemas.openxmlformats.org/officeDocument/2006/relationships/footer"/><Relationship Id="rId662" Target="header328.xml" Type="http://schemas.openxmlformats.org/officeDocument/2006/relationships/header"/><Relationship Id="rId663" Target="footer329.xml" Type="http://schemas.openxmlformats.org/officeDocument/2006/relationships/footer"/><Relationship Id="rId664" Target="header329.xml" Type="http://schemas.openxmlformats.org/officeDocument/2006/relationships/header"/><Relationship Id="rId665" Target="footer330.xml" Type="http://schemas.openxmlformats.org/officeDocument/2006/relationships/footer"/><Relationship Id="rId666" Target="header330.xml" Type="http://schemas.openxmlformats.org/officeDocument/2006/relationships/header"/><Relationship Id="rId667" Target="footer331.xml" Type="http://schemas.openxmlformats.org/officeDocument/2006/relationships/footer"/><Relationship Id="rId668" Target="header331.xml" Type="http://schemas.openxmlformats.org/officeDocument/2006/relationships/header"/><Relationship Id="rId669" Target="footer332.xml" Type="http://schemas.openxmlformats.org/officeDocument/2006/relationships/footer"/><Relationship Id="rId67" Target="footer31.xml" Type="http://schemas.openxmlformats.org/officeDocument/2006/relationships/footer"/><Relationship Id="rId670" Target="header332.xml" Type="http://schemas.openxmlformats.org/officeDocument/2006/relationships/header"/><Relationship Id="rId671" Target="footer333.xml" Type="http://schemas.openxmlformats.org/officeDocument/2006/relationships/footer"/><Relationship Id="rId672" Target="header333.xml" Type="http://schemas.openxmlformats.org/officeDocument/2006/relationships/header"/><Relationship Id="rId673" Target="footer334.xml" Type="http://schemas.openxmlformats.org/officeDocument/2006/relationships/footer"/><Relationship Id="rId674" Target="header334.xml" Type="http://schemas.openxmlformats.org/officeDocument/2006/relationships/header"/><Relationship Id="rId675" Target="footer335.xml" Type="http://schemas.openxmlformats.org/officeDocument/2006/relationships/footer"/><Relationship Id="rId676" Target="header335.xml" Type="http://schemas.openxmlformats.org/officeDocument/2006/relationships/header"/><Relationship Id="rId677" Target="footer336.xml" Type="http://schemas.openxmlformats.org/officeDocument/2006/relationships/footer"/><Relationship Id="rId678" Target="header336.xml" Type="http://schemas.openxmlformats.org/officeDocument/2006/relationships/header"/><Relationship Id="rId679" Target="footer337.xml" Type="http://schemas.openxmlformats.org/officeDocument/2006/relationships/footer"/><Relationship Id="rId68" Target="header31.xml" Type="http://schemas.openxmlformats.org/officeDocument/2006/relationships/header"/><Relationship Id="rId680" Target="header337.xml" Type="http://schemas.openxmlformats.org/officeDocument/2006/relationships/header"/><Relationship Id="rId681" Target="footer338.xml" Type="http://schemas.openxmlformats.org/officeDocument/2006/relationships/footer"/><Relationship Id="rId682" Target="header338.xml" Type="http://schemas.openxmlformats.org/officeDocument/2006/relationships/header"/><Relationship Id="rId683" Target="footer339.xml" Type="http://schemas.openxmlformats.org/officeDocument/2006/relationships/footer"/><Relationship Id="rId684" Target="header339.xml" Type="http://schemas.openxmlformats.org/officeDocument/2006/relationships/header"/><Relationship Id="rId685" Target="footer340.xml" Type="http://schemas.openxmlformats.org/officeDocument/2006/relationships/footer"/><Relationship Id="rId686" Target="header340.xml" Type="http://schemas.openxmlformats.org/officeDocument/2006/relationships/header"/><Relationship Id="rId687" Target="footer341.xml" Type="http://schemas.openxmlformats.org/officeDocument/2006/relationships/footer"/><Relationship Id="rId688" Target="header341.xml" Type="http://schemas.openxmlformats.org/officeDocument/2006/relationships/header"/><Relationship Id="rId689" Target="footer342.xml" Type="http://schemas.openxmlformats.org/officeDocument/2006/relationships/footer"/><Relationship Id="rId69" Target="footer32.xml" Type="http://schemas.openxmlformats.org/officeDocument/2006/relationships/footer"/><Relationship Id="rId690" Target="header342.xml" Type="http://schemas.openxmlformats.org/officeDocument/2006/relationships/header"/><Relationship Id="rId691" Target="footer343.xml" Type="http://schemas.openxmlformats.org/officeDocument/2006/relationships/footer"/><Relationship Id="rId692" Target="header343.xml" Type="http://schemas.openxmlformats.org/officeDocument/2006/relationships/header"/><Relationship Id="rId693" Target="footer344.xml" Type="http://schemas.openxmlformats.org/officeDocument/2006/relationships/footer"/><Relationship Id="rId694" Target="header344.xml" Type="http://schemas.openxmlformats.org/officeDocument/2006/relationships/header"/><Relationship Id="rId695" Target="footer345.xml" Type="http://schemas.openxmlformats.org/officeDocument/2006/relationships/footer"/><Relationship Id="rId696" Target="header345.xml" Type="http://schemas.openxmlformats.org/officeDocument/2006/relationships/header"/><Relationship Id="rId697" Target="footer346.xml" Type="http://schemas.openxmlformats.org/officeDocument/2006/relationships/footer"/><Relationship Id="rId698" Target="header346.xml" Type="http://schemas.openxmlformats.org/officeDocument/2006/relationships/header"/><Relationship Id="rId699" Target="footer347.xml" Type="http://schemas.openxmlformats.org/officeDocument/2006/relationships/footer"/><Relationship Id="rId7" Target="footer1.xml" Type="http://schemas.openxmlformats.org/officeDocument/2006/relationships/footer"/><Relationship Id="rId70" Target="header32.xml" Type="http://schemas.openxmlformats.org/officeDocument/2006/relationships/header"/><Relationship Id="rId700" Target="header347.xml" Type="http://schemas.openxmlformats.org/officeDocument/2006/relationships/header"/><Relationship Id="rId701" Target="footer348.xml" Type="http://schemas.openxmlformats.org/officeDocument/2006/relationships/footer"/><Relationship Id="rId702" Target="header348.xml" Type="http://schemas.openxmlformats.org/officeDocument/2006/relationships/header"/><Relationship Id="rId703" Target="footer349.xml" Type="http://schemas.openxmlformats.org/officeDocument/2006/relationships/footer"/><Relationship Id="rId704" Target="header349.xml" Type="http://schemas.openxmlformats.org/officeDocument/2006/relationships/header"/><Relationship Id="rId705" Target="footer350.xml" Type="http://schemas.openxmlformats.org/officeDocument/2006/relationships/footer"/><Relationship Id="rId706" Target="header350.xml" Type="http://schemas.openxmlformats.org/officeDocument/2006/relationships/header"/><Relationship Id="rId707" Target="footer351.xml" Type="http://schemas.openxmlformats.org/officeDocument/2006/relationships/footer"/><Relationship Id="rId708" Target="header351.xml" Type="http://schemas.openxmlformats.org/officeDocument/2006/relationships/header"/><Relationship Id="rId709" Target="footer352.xml" Type="http://schemas.openxmlformats.org/officeDocument/2006/relationships/footer"/><Relationship Id="rId71" Target="footer33.xml" Type="http://schemas.openxmlformats.org/officeDocument/2006/relationships/footer"/><Relationship Id="rId710" Target="header352.xml" Type="http://schemas.openxmlformats.org/officeDocument/2006/relationships/header"/><Relationship Id="rId711" Target="footer353.xml" Type="http://schemas.openxmlformats.org/officeDocument/2006/relationships/footer"/><Relationship Id="rId712" Target="header353.xml" Type="http://schemas.openxmlformats.org/officeDocument/2006/relationships/header"/><Relationship Id="rId713" Target="footer354.xml" Type="http://schemas.openxmlformats.org/officeDocument/2006/relationships/footer"/><Relationship Id="rId714" Target="header354.xml" Type="http://schemas.openxmlformats.org/officeDocument/2006/relationships/header"/><Relationship Id="rId715" Target="footer355.xml" Type="http://schemas.openxmlformats.org/officeDocument/2006/relationships/footer"/><Relationship Id="rId716" Target="header355.xml" Type="http://schemas.openxmlformats.org/officeDocument/2006/relationships/header"/><Relationship Id="rId717" Target="footer356.xml" Type="http://schemas.openxmlformats.org/officeDocument/2006/relationships/footer"/><Relationship Id="rId718" Target="header356.xml" Type="http://schemas.openxmlformats.org/officeDocument/2006/relationships/header"/><Relationship Id="rId719" Target="footer357.xml" Type="http://schemas.openxmlformats.org/officeDocument/2006/relationships/footer"/><Relationship Id="rId72" Target="header33.xml" Type="http://schemas.openxmlformats.org/officeDocument/2006/relationships/header"/><Relationship Id="rId720" Target="header357.xml" Type="http://schemas.openxmlformats.org/officeDocument/2006/relationships/header"/><Relationship Id="rId721" Target="footer358.xml" Type="http://schemas.openxmlformats.org/officeDocument/2006/relationships/footer"/><Relationship Id="rId722" Target="header358.xml" Type="http://schemas.openxmlformats.org/officeDocument/2006/relationships/header"/><Relationship Id="rId723" Target="footer359.xml" Type="http://schemas.openxmlformats.org/officeDocument/2006/relationships/footer"/><Relationship Id="rId724" Target="header359.xml" Type="http://schemas.openxmlformats.org/officeDocument/2006/relationships/header"/><Relationship Id="rId725" Target="footer360.xml" Type="http://schemas.openxmlformats.org/officeDocument/2006/relationships/footer"/><Relationship Id="rId726" Target="header360.xml" Type="http://schemas.openxmlformats.org/officeDocument/2006/relationships/header"/><Relationship Id="rId727" Target="footer361.xml" Type="http://schemas.openxmlformats.org/officeDocument/2006/relationships/footer"/><Relationship Id="rId728" Target="header361.xml" Type="http://schemas.openxmlformats.org/officeDocument/2006/relationships/header"/><Relationship Id="rId729" Target="footer362.xml" Type="http://schemas.openxmlformats.org/officeDocument/2006/relationships/footer"/><Relationship Id="rId73" Target="footer34.xml" Type="http://schemas.openxmlformats.org/officeDocument/2006/relationships/footer"/><Relationship Id="rId730" Target="header362.xml" Type="http://schemas.openxmlformats.org/officeDocument/2006/relationships/header"/><Relationship Id="rId731" Target="footer363.xml" Type="http://schemas.openxmlformats.org/officeDocument/2006/relationships/footer"/><Relationship Id="rId732" Target="header363.xml" Type="http://schemas.openxmlformats.org/officeDocument/2006/relationships/header"/><Relationship Id="rId733" Target="footer364.xml" Type="http://schemas.openxmlformats.org/officeDocument/2006/relationships/footer"/><Relationship Id="rId734" Target="header364.xml" Type="http://schemas.openxmlformats.org/officeDocument/2006/relationships/header"/><Relationship Id="rId735" Target="footer365.xml" Type="http://schemas.openxmlformats.org/officeDocument/2006/relationships/footer"/><Relationship Id="rId736" Target="header365.xml" Type="http://schemas.openxmlformats.org/officeDocument/2006/relationships/header"/><Relationship Id="rId737" Target="footer366.xml" Type="http://schemas.openxmlformats.org/officeDocument/2006/relationships/footer"/><Relationship Id="rId738" Target="header366.xml" Type="http://schemas.openxmlformats.org/officeDocument/2006/relationships/header"/><Relationship Id="rId739" Target="footer367.xml" Type="http://schemas.openxmlformats.org/officeDocument/2006/relationships/footer"/><Relationship Id="rId74" Target="header34.xml" Type="http://schemas.openxmlformats.org/officeDocument/2006/relationships/header"/><Relationship Id="rId740" Target="header367.xml" Type="http://schemas.openxmlformats.org/officeDocument/2006/relationships/header"/><Relationship Id="rId741" Target="footer368.xml" Type="http://schemas.openxmlformats.org/officeDocument/2006/relationships/footer"/><Relationship Id="rId742" Target="header368.xml" Type="http://schemas.openxmlformats.org/officeDocument/2006/relationships/header"/><Relationship Id="rId743" Target="footer369.xml" Type="http://schemas.openxmlformats.org/officeDocument/2006/relationships/footer"/><Relationship Id="rId744" Target="header369.xml" Type="http://schemas.openxmlformats.org/officeDocument/2006/relationships/header"/><Relationship Id="rId745" Target="footer370.xml" Type="http://schemas.openxmlformats.org/officeDocument/2006/relationships/footer"/><Relationship Id="rId746" Target="header370.xml" Type="http://schemas.openxmlformats.org/officeDocument/2006/relationships/header"/><Relationship Id="rId747" Target="footer371.xml" Type="http://schemas.openxmlformats.org/officeDocument/2006/relationships/footer"/><Relationship Id="rId748" Target="header371.xml" Type="http://schemas.openxmlformats.org/officeDocument/2006/relationships/header"/><Relationship Id="rId749" Target="footer372.xml" Type="http://schemas.openxmlformats.org/officeDocument/2006/relationships/footer"/><Relationship Id="rId75" Target="footer35.xml" Type="http://schemas.openxmlformats.org/officeDocument/2006/relationships/footer"/><Relationship Id="rId750" Target="header372.xml" Type="http://schemas.openxmlformats.org/officeDocument/2006/relationships/header"/><Relationship Id="rId751" Target="footer373.xml" Type="http://schemas.openxmlformats.org/officeDocument/2006/relationships/footer"/><Relationship Id="rId752" Target="header373.xml" Type="http://schemas.openxmlformats.org/officeDocument/2006/relationships/header"/><Relationship Id="rId753" Target="footer374.xml" Type="http://schemas.openxmlformats.org/officeDocument/2006/relationships/footer"/><Relationship Id="rId754" Target="header374.xml" Type="http://schemas.openxmlformats.org/officeDocument/2006/relationships/header"/><Relationship Id="rId755" Target="footer375.xml" Type="http://schemas.openxmlformats.org/officeDocument/2006/relationships/footer"/><Relationship Id="rId756" Target="header375.xml" Type="http://schemas.openxmlformats.org/officeDocument/2006/relationships/header"/><Relationship Id="rId757" Target="footer376.xml" Type="http://schemas.openxmlformats.org/officeDocument/2006/relationships/footer"/><Relationship Id="rId758" Target="header376.xml" Type="http://schemas.openxmlformats.org/officeDocument/2006/relationships/header"/><Relationship Id="rId759" Target="footer377.xml" Type="http://schemas.openxmlformats.org/officeDocument/2006/relationships/footer"/><Relationship Id="rId76" Target="header35.xml" Type="http://schemas.openxmlformats.org/officeDocument/2006/relationships/header"/><Relationship Id="rId760" Target="header377.xml" Type="http://schemas.openxmlformats.org/officeDocument/2006/relationships/header"/><Relationship Id="rId761" Target="footer378.xml" Type="http://schemas.openxmlformats.org/officeDocument/2006/relationships/footer"/><Relationship Id="rId762" Target="header378.xml" Type="http://schemas.openxmlformats.org/officeDocument/2006/relationships/header"/><Relationship Id="rId763" Target="footer379.xml" Type="http://schemas.openxmlformats.org/officeDocument/2006/relationships/footer"/><Relationship Id="rId764" Target="header379.xml" Type="http://schemas.openxmlformats.org/officeDocument/2006/relationships/header"/><Relationship Id="rId765" Target="footer380.xml" Type="http://schemas.openxmlformats.org/officeDocument/2006/relationships/footer"/><Relationship Id="rId766" Target="header380.xml" Type="http://schemas.openxmlformats.org/officeDocument/2006/relationships/header"/><Relationship Id="rId767" Target="footer381.xml" Type="http://schemas.openxmlformats.org/officeDocument/2006/relationships/footer"/><Relationship Id="rId768" Target="header381.xml" Type="http://schemas.openxmlformats.org/officeDocument/2006/relationships/header"/><Relationship Id="rId769" Target="footer382.xml" Type="http://schemas.openxmlformats.org/officeDocument/2006/relationships/footer"/><Relationship Id="rId77" Target="footer36.xml" Type="http://schemas.openxmlformats.org/officeDocument/2006/relationships/footer"/><Relationship Id="rId770" Target="header382.xml" Type="http://schemas.openxmlformats.org/officeDocument/2006/relationships/header"/><Relationship Id="rId771" Target="footer383.xml" Type="http://schemas.openxmlformats.org/officeDocument/2006/relationships/footer"/><Relationship Id="rId772" Target="header383.xml" Type="http://schemas.openxmlformats.org/officeDocument/2006/relationships/header"/><Relationship Id="rId773" Target="footer384.xml" Type="http://schemas.openxmlformats.org/officeDocument/2006/relationships/footer"/><Relationship Id="rId774" Target="header384.xml" Type="http://schemas.openxmlformats.org/officeDocument/2006/relationships/header"/><Relationship Id="rId775" Target="footer385.xml" Type="http://schemas.openxmlformats.org/officeDocument/2006/relationships/footer"/><Relationship Id="rId776" Target="header385.xml" Type="http://schemas.openxmlformats.org/officeDocument/2006/relationships/header"/><Relationship Id="rId777" Target="footer386.xml" Type="http://schemas.openxmlformats.org/officeDocument/2006/relationships/footer"/><Relationship Id="rId778" Target="header386.xml" Type="http://schemas.openxmlformats.org/officeDocument/2006/relationships/header"/><Relationship Id="rId779" Target="footer387.xml" Type="http://schemas.openxmlformats.org/officeDocument/2006/relationships/footer"/><Relationship Id="rId78" Target="header36.xml" Type="http://schemas.openxmlformats.org/officeDocument/2006/relationships/header"/><Relationship Id="rId780" Target="header387.xml" Type="http://schemas.openxmlformats.org/officeDocument/2006/relationships/header"/><Relationship Id="rId781" Target="footer388.xml" Type="http://schemas.openxmlformats.org/officeDocument/2006/relationships/footer"/><Relationship Id="rId782" Target="header388.xml" Type="http://schemas.openxmlformats.org/officeDocument/2006/relationships/header"/><Relationship Id="rId783" Target="footer389.xml" Type="http://schemas.openxmlformats.org/officeDocument/2006/relationships/footer"/><Relationship Id="rId784" Target="header389.xml" Type="http://schemas.openxmlformats.org/officeDocument/2006/relationships/header"/><Relationship Id="rId785" Target="footer390.xml" Type="http://schemas.openxmlformats.org/officeDocument/2006/relationships/footer"/><Relationship Id="rId786" Target="header390.xml" Type="http://schemas.openxmlformats.org/officeDocument/2006/relationships/header"/><Relationship Id="rId787" Target="footer391.xml" Type="http://schemas.openxmlformats.org/officeDocument/2006/relationships/footer"/><Relationship Id="rId788" Target="header391.xml" Type="http://schemas.openxmlformats.org/officeDocument/2006/relationships/header"/><Relationship Id="rId789" Target="footer392.xml" Type="http://schemas.openxmlformats.org/officeDocument/2006/relationships/footer"/><Relationship Id="rId79" Target="footer37.xml" Type="http://schemas.openxmlformats.org/officeDocument/2006/relationships/footer"/><Relationship Id="rId790" Target="header392.xml" Type="http://schemas.openxmlformats.org/officeDocument/2006/relationships/header"/><Relationship Id="rId791" Target="footer393.xml" Type="http://schemas.openxmlformats.org/officeDocument/2006/relationships/footer"/><Relationship Id="rId792" Target="header393.xml" Type="http://schemas.openxmlformats.org/officeDocument/2006/relationships/header"/><Relationship Id="rId793" Target="footer394.xml" Type="http://schemas.openxmlformats.org/officeDocument/2006/relationships/footer"/><Relationship Id="rId794" Target="header394.xml" Type="http://schemas.openxmlformats.org/officeDocument/2006/relationships/header"/><Relationship Id="rId795" Target="footer395.xml" Type="http://schemas.openxmlformats.org/officeDocument/2006/relationships/footer"/><Relationship Id="rId796" Target="header395.xml" Type="http://schemas.openxmlformats.org/officeDocument/2006/relationships/header"/><Relationship Id="rId797" Target="footer396.xml" Type="http://schemas.openxmlformats.org/officeDocument/2006/relationships/footer"/><Relationship Id="rId798" Target="header396.xml" Type="http://schemas.openxmlformats.org/officeDocument/2006/relationships/header"/><Relationship Id="rId799" Target="footer397.xml" Type="http://schemas.openxmlformats.org/officeDocument/2006/relationships/footer"/><Relationship Id="rId8" Target="header1.xml" Type="http://schemas.openxmlformats.org/officeDocument/2006/relationships/header"/><Relationship Id="rId80" Target="header37.xml" Type="http://schemas.openxmlformats.org/officeDocument/2006/relationships/header"/><Relationship Id="rId800" Target="header397.xml" Type="http://schemas.openxmlformats.org/officeDocument/2006/relationships/header"/><Relationship Id="rId801" Target="footer398.xml" Type="http://schemas.openxmlformats.org/officeDocument/2006/relationships/footer"/><Relationship Id="rId802" Target="header398.xml" Type="http://schemas.openxmlformats.org/officeDocument/2006/relationships/header"/><Relationship Id="rId803" Target="footer399.xml" Type="http://schemas.openxmlformats.org/officeDocument/2006/relationships/footer"/><Relationship Id="rId804" Target="header399.xml" Type="http://schemas.openxmlformats.org/officeDocument/2006/relationships/header"/><Relationship Id="rId805" Target="footer400.xml" Type="http://schemas.openxmlformats.org/officeDocument/2006/relationships/footer"/><Relationship Id="rId806" Target="header400.xml" Type="http://schemas.openxmlformats.org/officeDocument/2006/relationships/header"/><Relationship Id="rId807" Target="footer401.xml" Type="http://schemas.openxmlformats.org/officeDocument/2006/relationships/footer"/><Relationship Id="rId808" Target="header401.xml" Type="http://schemas.openxmlformats.org/officeDocument/2006/relationships/header"/><Relationship Id="rId809" Target="footer402.xml" Type="http://schemas.openxmlformats.org/officeDocument/2006/relationships/footer"/><Relationship Id="rId81" Target="footer38.xml" Type="http://schemas.openxmlformats.org/officeDocument/2006/relationships/footer"/><Relationship Id="rId810" Target="header402.xml" Type="http://schemas.openxmlformats.org/officeDocument/2006/relationships/header"/><Relationship Id="rId811" Target="footer403.xml" Type="http://schemas.openxmlformats.org/officeDocument/2006/relationships/footer"/><Relationship Id="rId812" Target="header403.xml" Type="http://schemas.openxmlformats.org/officeDocument/2006/relationships/header"/><Relationship Id="rId813" Target="footer404.xml" Type="http://schemas.openxmlformats.org/officeDocument/2006/relationships/footer"/><Relationship Id="rId814" Target="header404.xml" Type="http://schemas.openxmlformats.org/officeDocument/2006/relationships/header"/><Relationship Id="rId815" Target="footer405.xml" Type="http://schemas.openxmlformats.org/officeDocument/2006/relationships/footer"/><Relationship Id="rId816" Target="header405.xml" Type="http://schemas.openxmlformats.org/officeDocument/2006/relationships/header"/><Relationship Id="rId817" Target="footer406.xml" Type="http://schemas.openxmlformats.org/officeDocument/2006/relationships/footer"/><Relationship Id="rId818" Target="header406.xml" Type="http://schemas.openxmlformats.org/officeDocument/2006/relationships/header"/><Relationship Id="rId819" Target="footer407.xml" Type="http://schemas.openxmlformats.org/officeDocument/2006/relationships/footer"/><Relationship Id="rId82" Target="header38.xml" Type="http://schemas.openxmlformats.org/officeDocument/2006/relationships/header"/><Relationship Id="rId820" Target="header407.xml" Type="http://schemas.openxmlformats.org/officeDocument/2006/relationships/header"/><Relationship Id="rId821" Target="footer408.xml" Type="http://schemas.openxmlformats.org/officeDocument/2006/relationships/footer"/><Relationship Id="rId822" Target="header408.xml" Type="http://schemas.openxmlformats.org/officeDocument/2006/relationships/header"/><Relationship Id="rId823" Target="footer409.xml" Type="http://schemas.openxmlformats.org/officeDocument/2006/relationships/footer"/><Relationship Id="rId824" Target="header409.xml" Type="http://schemas.openxmlformats.org/officeDocument/2006/relationships/header"/><Relationship Id="rId825" Target="footer410.xml" Type="http://schemas.openxmlformats.org/officeDocument/2006/relationships/footer"/><Relationship Id="rId826" Target="header410.xml" Type="http://schemas.openxmlformats.org/officeDocument/2006/relationships/header"/><Relationship Id="rId827" Target="footer411.xml" Type="http://schemas.openxmlformats.org/officeDocument/2006/relationships/footer"/><Relationship Id="rId828" Target="header411.xml" Type="http://schemas.openxmlformats.org/officeDocument/2006/relationships/header"/><Relationship Id="rId829" Target="footer412.xml" Type="http://schemas.openxmlformats.org/officeDocument/2006/relationships/footer"/><Relationship Id="rId83" Target="footer39.xml" Type="http://schemas.openxmlformats.org/officeDocument/2006/relationships/footer"/><Relationship Id="rId830" Target="header412.xml" Type="http://schemas.openxmlformats.org/officeDocument/2006/relationships/header"/><Relationship Id="rId831" Target="footer413.xml" Type="http://schemas.openxmlformats.org/officeDocument/2006/relationships/footer"/><Relationship Id="rId832" Target="header413.xml" Type="http://schemas.openxmlformats.org/officeDocument/2006/relationships/header"/><Relationship Id="rId833" Target="footer414.xml" Type="http://schemas.openxmlformats.org/officeDocument/2006/relationships/footer"/><Relationship Id="rId834" Target="header414.xml" Type="http://schemas.openxmlformats.org/officeDocument/2006/relationships/header"/><Relationship Id="rId835" Target="footer415.xml" Type="http://schemas.openxmlformats.org/officeDocument/2006/relationships/footer"/><Relationship Id="rId836" Target="header415.xml" Type="http://schemas.openxmlformats.org/officeDocument/2006/relationships/header"/><Relationship Id="rId837" Target="footer416.xml" Type="http://schemas.openxmlformats.org/officeDocument/2006/relationships/footer"/><Relationship Id="rId838" Target="header416.xml" Type="http://schemas.openxmlformats.org/officeDocument/2006/relationships/header"/><Relationship Id="rId839" Target="footer417.xml" Type="http://schemas.openxmlformats.org/officeDocument/2006/relationships/footer"/><Relationship Id="rId84" Target="header39.xml" Type="http://schemas.openxmlformats.org/officeDocument/2006/relationships/header"/><Relationship Id="rId840" Target="header417.xml" Type="http://schemas.openxmlformats.org/officeDocument/2006/relationships/header"/><Relationship Id="rId841" Target="footer418.xml" Type="http://schemas.openxmlformats.org/officeDocument/2006/relationships/footer"/><Relationship Id="rId842" Target="header418.xml" Type="http://schemas.openxmlformats.org/officeDocument/2006/relationships/header"/><Relationship Id="rId843" Target="footer419.xml" Type="http://schemas.openxmlformats.org/officeDocument/2006/relationships/footer"/><Relationship Id="rId844" Target="header419.xml" Type="http://schemas.openxmlformats.org/officeDocument/2006/relationships/header"/><Relationship Id="rId845" Target="footer420.xml" Type="http://schemas.openxmlformats.org/officeDocument/2006/relationships/footer"/><Relationship Id="rId846" Target="header420.xml" Type="http://schemas.openxmlformats.org/officeDocument/2006/relationships/header"/><Relationship Id="rId847" Target="footer421.xml" Type="http://schemas.openxmlformats.org/officeDocument/2006/relationships/footer"/><Relationship Id="rId848" Target="header421.xml" Type="http://schemas.openxmlformats.org/officeDocument/2006/relationships/header"/><Relationship Id="rId849" Target="footer422.xml" Type="http://schemas.openxmlformats.org/officeDocument/2006/relationships/footer"/><Relationship Id="rId85" Target="footer40.xml" Type="http://schemas.openxmlformats.org/officeDocument/2006/relationships/footer"/><Relationship Id="rId850" Target="header422.xml" Type="http://schemas.openxmlformats.org/officeDocument/2006/relationships/header"/><Relationship Id="rId851" Target="footer423.xml" Type="http://schemas.openxmlformats.org/officeDocument/2006/relationships/footer"/><Relationship Id="rId852" Target="header423.xml" Type="http://schemas.openxmlformats.org/officeDocument/2006/relationships/header"/><Relationship Id="rId853" Target="footer424.xml" Type="http://schemas.openxmlformats.org/officeDocument/2006/relationships/footer"/><Relationship Id="rId854" Target="header424.xml" Type="http://schemas.openxmlformats.org/officeDocument/2006/relationships/header"/><Relationship Id="rId855" Target="footer425.xml" Type="http://schemas.openxmlformats.org/officeDocument/2006/relationships/footer"/><Relationship Id="rId856" Target="header425.xml" Type="http://schemas.openxmlformats.org/officeDocument/2006/relationships/header"/><Relationship Id="rId857" Target="footer426.xml" Type="http://schemas.openxmlformats.org/officeDocument/2006/relationships/footer"/><Relationship Id="rId858" Target="header426.xml" Type="http://schemas.openxmlformats.org/officeDocument/2006/relationships/header"/><Relationship Id="rId859" Target="footer427.xml" Type="http://schemas.openxmlformats.org/officeDocument/2006/relationships/footer"/><Relationship Id="rId86" Target="header40.xml" Type="http://schemas.openxmlformats.org/officeDocument/2006/relationships/header"/><Relationship Id="rId860" Target="header427.xml" Type="http://schemas.openxmlformats.org/officeDocument/2006/relationships/header"/><Relationship Id="rId861" Target="footer428.xml" Type="http://schemas.openxmlformats.org/officeDocument/2006/relationships/footer"/><Relationship Id="rId862" Target="header428.xml" Type="http://schemas.openxmlformats.org/officeDocument/2006/relationships/header"/><Relationship Id="rId863" Target="footer429.xml" Type="http://schemas.openxmlformats.org/officeDocument/2006/relationships/footer"/><Relationship Id="rId864" Target="header429.xml" Type="http://schemas.openxmlformats.org/officeDocument/2006/relationships/header"/><Relationship Id="rId865" Target="footer430.xml" Type="http://schemas.openxmlformats.org/officeDocument/2006/relationships/footer"/><Relationship Id="rId866" Target="header430.xml" Type="http://schemas.openxmlformats.org/officeDocument/2006/relationships/header"/><Relationship Id="rId867" Target="footer431.xml" Type="http://schemas.openxmlformats.org/officeDocument/2006/relationships/footer"/><Relationship Id="rId868" Target="header431.xml" Type="http://schemas.openxmlformats.org/officeDocument/2006/relationships/header"/><Relationship Id="rId869" Target="footer432.xml" Type="http://schemas.openxmlformats.org/officeDocument/2006/relationships/footer"/><Relationship Id="rId87" Target="footer41.xml" Type="http://schemas.openxmlformats.org/officeDocument/2006/relationships/footer"/><Relationship Id="rId870" Target="header432.xml" Type="http://schemas.openxmlformats.org/officeDocument/2006/relationships/header"/><Relationship Id="rId871" Target="footer433.xml" Type="http://schemas.openxmlformats.org/officeDocument/2006/relationships/footer"/><Relationship Id="rId872" Target="header433.xml" Type="http://schemas.openxmlformats.org/officeDocument/2006/relationships/header"/><Relationship Id="rId873" Target="footer434.xml" Type="http://schemas.openxmlformats.org/officeDocument/2006/relationships/footer"/><Relationship Id="rId874" Target="header434.xml" Type="http://schemas.openxmlformats.org/officeDocument/2006/relationships/header"/><Relationship Id="rId875" Target="footer435.xml" Type="http://schemas.openxmlformats.org/officeDocument/2006/relationships/footer"/><Relationship Id="rId876" Target="header435.xml" Type="http://schemas.openxmlformats.org/officeDocument/2006/relationships/header"/><Relationship Id="rId877" Target="footer436.xml" Type="http://schemas.openxmlformats.org/officeDocument/2006/relationships/footer"/><Relationship Id="rId878" Target="header436.xml" Type="http://schemas.openxmlformats.org/officeDocument/2006/relationships/header"/><Relationship Id="rId879" Target="footer437.xml" Type="http://schemas.openxmlformats.org/officeDocument/2006/relationships/footer"/><Relationship Id="rId88" Target="header41.xml" Type="http://schemas.openxmlformats.org/officeDocument/2006/relationships/header"/><Relationship Id="rId880" Target="header437.xml" Type="http://schemas.openxmlformats.org/officeDocument/2006/relationships/header"/><Relationship Id="rId881" Target="footer438.xml" Type="http://schemas.openxmlformats.org/officeDocument/2006/relationships/footer"/><Relationship Id="rId882" Target="header438.xml" Type="http://schemas.openxmlformats.org/officeDocument/2006/relationships/header"/><Relationship Id="rId883" Target="footer439.xml" Type="http://schemas.openxmlformats.org/officeDocument/2006/relationships/footer"/><Relationship Id="rId884" Target="header439.xml" Type="http://schemas.openxmlformats.org/officeDocument/2006/relationships/header"/><Relationship Id="rId885" Target="footer440.xml" Type="http://schemas.openxmlformats.org/officeDocument/2006/relationships/footer"/><Relationship Id="rId886" Target="header440.xml" Type="http://schemas.openxmlformats.org/officeDocument/2006/relationships/header"/><Relationship Id="rId887" Target="footer441.xml" Type="http://schemas.openxmlformats.org/officeDocument/2006/relationships/footer"/><Relationship Id="rId888" Target="header441.xml" Type="http://schemas.openxmlformats.org/officeDocument/2006/relationships/header"/><Relationship Id="rId889" Target="footer442.xml" Type="http://schemas.openxmlformats.org/officeDocument/2006/relationships/footer"/><Relationship Id="rId89" Target="footer42.xml" Type="http://schemas.openxmlformats.org/officeDocument/2006/relationships/footer"/><Relationship Id="rId890" Target="header442.xml" Type="http://schemas.openxmlformats.org/officeDocument/2006/relationships/header"/><Relationship Id="rId891" Target="footer443.xml" Type="http://schemas.openxmlformats.org/officeDocument/2006/relationships/footer"/><Relationship Id="rId892" Target="header443.xml" Type="http://schemas.openxmlformats.org/officeDocument/2006/relationships/header"/><Relationship Id="rId893" Target="footer444.xml" Type="http://schemas.openxmlformats.org/officeDocument/2006/relationships/footer"/><Relationship Id="rId894" Target="header444.xml" Type="http://schemas.openxmlformats.org/officeDocument/2006/relationships/header"/><Relationship Id="rId895" Target="footer445.xml" Type="http://schemas.openxmlformats.org/officeDocument/2006/relationships/footer"/><Relationship Id="rId896" Target="header445.xml" Type="http://schemas.openxmlformats.org/officeDocument/2006/relationships/header"/><Relationship Id="rId897" Target="footer446.xml" Type="http://schemas.openxmlformats.org/officeDocument/2006/relationships/footer"/><Relationship Id="rId898" Target="header446.xml" Type="http://schemas.openxmlformats.org/officeDocument/2006/relationships/header"/><Relationship Id="rId899" Target="footer447.xml" Type="http://schemas.openxmlformats.org/officeDocument/2006/relationships/footer"/><Relationship Id="rId9" Target="footer2.xml" Type="http://schemas.openxmlformats.org/officeDocument/2006/relationships/footer"/><Relationship Id="rId90" Target="header42.xml" Type="http://schemas.openxmlformats.org/officeDocument/2006/relationships/header"/><Relationship Id="rId900" Target="header447.xml" Type="http://schemas.openxmlformats.org/officeDocument/2006/relationships/header"/><Relationship Id="rId901" Target="footer448.xml" Type="http://schemas.openxmlformats.org/officeDocument/2006/relationships/footer"/><Relationship Id="rId902" Target="header448.xml" Type="http://schemas.openxmlformats.org/officeDocument/2006/relationships/header"/><Relationship Id="rId903" Target="footer449.xml" Type="http://schemas.openxmlformats.org/officeDocument/2006/relationships/footer"/><Relationship Id="rId904" Target="header449.xml" Type="http://schemas.openxmlformats.org/officeDocument/2006/relationships/header"/><Relationship Id="rId905" Target="footer450.xml" Type="http://schemas.openxmlformats.org/officeDocument/2006/relationships/footer"/><Relationship Id="rId906" Target="header450.xml" Type="http://schemas.openxmlformats.org/officeDocument/2006/relationships/header"/><Relationship Id="rId907" Target="footer451.xml" Type="http://schemas.openxmlformats.org/officeDocument/2006/relationships/footer"/><Relationship Id="rId908" Target="header451.xml" Type="http://schemas.openxmlformats.org/officeDocument/2006/relationships/header"/><Relationship Id="rId909" Target="footer452.xml" Type="http://schemas.openxmlformats.org/officeDocument/2006/relationships/footer"/><Relationship Id="rId91" Target="footer43.xml" Type="http://schemas.openxmlformats.org/officeDocument/2006/relationships/footer"/><Relationship Id="rId910" Target="header452.xml" Type="http://schemas.openxmlformats.org/officeDocument/2006/relationships/header"/><Relationship Id="rId911" Target="footer453.xml" Type="http://schemas.openxmlformats.org/officeDocument/2006/relationships/footer"/><Relationship Id="rId912" Target="header453.xml" Type="http://schemas.openxmlformats.org/officeDocument/2006/relationships/header"/><Relationship Id="rId913" Target="footer454.xml" Type="http://schemas.openxmlformats.org/officeDocument/2006/relationships/footer"/><Relationship Id="rId914" Target="header454.xml" Type="http://schemas.openxmlformats.org/officeDocument/2006/relationships/header"/><Relationship Id="rId915" Target="footer455.xml" Type="http://schemas.openxmlformats.org/officeDocument/2006/relationships/footer"/><Relationship Id="rId916" Target="header455.xml" Type="http://schemas.openxmlformats.org/officeDocument/2006/relationships/header"/><Relationship Id="rId917" Target="footer456.xml" Type="http://schemas.openxmlformats.org/officeDocument/2006/relationships/footer"/><Relationship Id="rId918" Target="header456.xml" Type="http://schemas.openxmlformats.org/officeDocument/2006/relationships/header"/><Relationship Id="rId919" Target="footer457.xml" Type="http://schemas.openxmlformats.org/officeDocument/2006/relationships/footer"/><Relationship Id="rId92" Target="header43.xml" Type="http://schemas.openxmlformats.org/officeDocument/2006/relationships/header"/><Relationship Id="rId920" Target="header457.xml" Type="http://schemas.openxmlformats.org/officeDocument/2006/relationships/header"/><Relationship Id="rId921" Target="footer458.xml" Type="http://schemas.openxmlformats.org/officeDocument/2006/relationships/footer"/><Relationship Id="rId922" Target="header458.xml" Type="http://schemas.openxmlformats.org/officeDocument/2006/relationships/header"/><Relationship Id="rId923" Target="footer459.xml" Type="http://schemas.openxmlformats.org/officeDocument/2006/relationships/footer"/><Relationship Id="rId924" Target="header459.xml" Type="http://schemas.openxmlformats.org/officeDocument/2006/relationships/header"/><Relationship Id="rId925" Target="footer460.xml" Type="http://schemas.openxmlformats.org/officeDocument/2006/relationships/footer"/><Relationship Id="rId926" Target="header460.xml" Type="http://schemas.openxmlformats.org/officeDocument/2006/relationships/header"/><Relationship Id="rId927" Target="footer461.xml" Type="http://schemas.openxmlformats.org/officeDocument/2006/relationships/footer"/><Relationship Id="rId928" Target="header461.xml" Type="http://schemas.openxmlformats.org/officeDocument/2006/relationships/header"/><Relationship Id="rId929" Target="footer462.xml" Type="http://schemas.openxmlformats.org/officeDocument/2006/relationships/footer"/><Relationship Id="rId93" Target="footer44.xml" Type="http://schemas.openxmlformats.org/officeDocument/2006/relationships/footer"/><Relationship Id="rId930" Target="header462.xml" Type="http://schemas.openxmlformats.org/officeDocument/2006/relationships/header"/><Relationship Id="rId931" Target="footer463.xml" Type="http://schemas.openxmlformats.org/officeDocument/2006/relationships/footer"/><Relationship Id="rId932" Target="header463.xml" Type="http://schemas.openxmlformats.org/officeDocument/2006/relationships/header"/><Relationship Id="rId933" Target="footer464.xml" Type="http://schemas.openxmlformats.org/officeDocument/2006/relationships/footer"/><Relationship Id="rId934" Target="header464.xml" Type="http://schemas.openxmlformats.org/officeDocument/2006/relationships/header"/><Relationship Id="rId935" Target="footer465.xml" Type="http://schemas.openxmlformats.org/officeDocument/2006/relationships/footer"/><Relationship Id="rId936" Target="header465.xml" Type="http://schemas.openxmlformats.org/officeDocument/2006/relationships/header"/><Relationship Id="rId937" Target="footer466.xml" Type="http://schemas.openxmlformats.org/officeDocument/2006/relationships/footer"/><Relationship Id="rId938" Target="header466.xml" Type="http://schemas.openxmlformats.org/officeDocument/2006/relationships/header"/><Relationship Id="rId939" Target="footer467.xml" Type="http://schemas.openxmlformats.org/officeDocument/2006/relationships/footer"/><Relationship Id="rId94" Target="header44.xml" Type="http://schemas.openxmlformats.org/officeDocument/2006/relationships/header"/><Relationship Id="rId940" Target="header467.xml" Type="http://schemas.openxmlformats.org/officeDocument/2006/relationships/header"/><Relationship Id="rId941" Target="footer468.xml" Type="http://schemas.openxmlformats.org/officeDocument/2006/relationships/footer"/><Relationship Id="rId942" Target="header468.xml" Type="http://schemas.openxmlformats.org/officeDocument/2006/relationships/header"/><Relationship Id="rId943" Target="footer469.xml" Type="http://schemas.openxmlformats.org/officeDocument/2006/relationships/footer"/><Relationship Id="rId944" Target="header469.xml" Type="http://schemas.openxmlformats.org/officeDocument/2006/relationships/header"/><Relationship Id="rId945" Target="footer470.xml" Type="http://schemas.openxmlformats.org/officeDocument/2006/relationships/footer"/><Relationship Id="rId946" Target="header470.xml" Type="http://schemas.openxmlformats.org/officeDocument/2006/relationships/header"/><Relationship Id="rId947" Target="footer471.xml" Type="http://schemas.openxmlformats.org/officeDocument/2006/relationships/footer"/><Relationship Id="rId948" Target="header471.xml" Type="http://schemas.openxmlformats.org/officeDocument/2006/relationships/header"/><Relationship Id="rId949" Target="footer472.xml" Type="http://schemas.openxmlformats.org/officeDocument/2006/relationships/footer"/><Relationship Id="rId95" Target="footer45.xml" Type="http://schemas.openxmlformats.org/officeDocument/2006/relationships/footer"/><Relationship Id="rId950" Target="header472.xml" Type="http://schemas.openxmlformats.org/officeDocument/2006/relationships/header"/><Relationship Id="rId951" Target="footer473.xml" Type="http://schemas.openxmlformats.org/officeDocument/2006/relationships/footer"/><Relationship Id="rId952" Target="header473.xml" Type="http://schemas.openxmlformats.org/officeDocument/2006/relationships/header"/><Relationship Id="rId953" Target="footer474.xml" Type="http://schemas.openxmlformats.org/officeDocument/2006/relationships/footer"/><Relationship Id="rId954" Target="header474.xml" Type="http://schemas.openxmlformats.org/officeDocument/2006/relationships/header"/><Relationship Id="rId955" Target="footer475.xml" Type="http://schemas.openxmlformats.org/officeDocument/2006/relationships/footer"/><Relationship Id="rId956" Target="header475.xml" Type="http://schemas.openxmlformats.org/officeDocument/2006/relationships/header"/><Relationship Id="rId957" Target="footer476.xml" Type="http://schemas.openxmlformats.org/officeDocument/2006/relationships/footer"/><Relationship Id="rId958" Target="header476.xml" Type="http://schemas.openxmlformats.org/officeDocument/2006/relationships/header"/><Relationship Id="rId959" Target="footer477.xml" Type="http://schemas.openxmlformats.org/officeDocument/2006/relationships/footer"/><Relationship Id="rId96" Target="header45.xml" Type="http://schemas.openxmlformats.org/officeDocument/2006/relationships/header"/><Relationship Id="rId960" Target="header477.xml" Type="http://schemas.openxmlformats.org/officeDocument/2006/relationships/header"/><Relationship Id="rId961" Target="footer478.xml" Type="http://schemas.openxmlformats.org/officeDocument/2006/relationships/footer"/><Relationship Id="rId962" Target="header478.xml" Type="http://schemas.openxmlformats.org/officeDocument/2006/relationships/header"/><Relationship Id="rId963" Target="footer479.xml" Type="http://schemas.openxmlformats.org/officeDocument/2006/relationships/footer"/><Relationship Id="rId964" Target="header479.xml" Type="http://schemas.openxmlformats.org/officeDocument/2006/relationships/header"/><Relationship Id="rId965" Target="footer480.xml" Type="http://schemas.openxmlformats.org/officeDocument/2006/relationships/footer"/><Relationship Id="rId966" Target="header480.xml" Type="http://schemas.openxmlformats.org/officeDocument/2006/relationships/header"/><Relationship Id="rId967" Target="footer481.xml" Type="http://schemas.openxmlformats.org/officeDocument/2006/relationships/footer"/><Relationship Id="rId968" Target="header481.xml" Type="http://schemas.openxmlformats.org/officeDocument/2006/relationships/header"/><Relationship Id="rId969" Target="footer482.xml" Type="http://schemas.openxmlformats.org/officeDocument/2006/relationships/footer"/><Relationship Id="rId97" Target="footer46.xml" Type="http://schemas.openxmlformats.org/officeDocument/2006/relationships/footer"/><Relationship Id="rId970" Target="header482.xml" Type="http://schemas.openxmlformats.org/officeDocument/2006/relationships/header"/><Relationship Id="rId971" Target="footer483.xml" Type="http://schemas.openxmlformats.org/officeDocument/2006/relationships/footer"/><Relationship Id="rId972" Target="header483.xml" Type="http://schemas.openxmlformats.org/officeDocument/2006/relationships/header"/><Relationship Id="rId973" Target="footer484.xml" Type="http://schemas.openxmlformats.org/officeDocument/2006/relationships/footer"/><Relationship Id="rId974" Target="header484.xml" Type="http://schemas.openxmlformats.org/officeDocument/2006/relationships/header"/><Relationship Id="rId975" Target="footer485.xml" Type="http://schemas.openxmlformats.org/officeDocument/2006/relationships/footer"/><Relationship Id="rId976" Target="header485.xml" Type="http://schemas.openxmlformats.org/officeDocument/2006/relationships/header"/><Relationship Id="rId977" Target="footer486.xml" Type="http://schemas.openxmlformats.org/officeDocument/2006/relationships/footer"/><Relationship Id="rId978" Target="header486.xml" Type="http://schemas.openxmlformats.org/officeDocument/2006/relationships/header"/><Relationship Id="rId979" Target="footer487.xml" Type="http://schemas.openxmlformats.org/officeDocument/2006/relationships/footer"/><Relationship Id="rId98" Target="header46.xml" Type="http://schemas.openxmlformats.org/officeDocument/2006/relationships/header"/><Relationship Id="rId980" Target="header487.xml" Type="http://schemas.openxmlformats.org/officeDocument/2006/relationships/header"/><Relationship Id="rId981" Target="footer488.xml" Type="http://schemas.openxmlformats.org/officeDocument/2006/relationships/footer"/><Relationship Id="rId982" Target="header488.xml" Type="http://schemas.openxmlformats.org/officeDocument/2006/relationships/header"/><Relationship Id="rId983" Target="footer489.xml" Type="http://schemas.openxmlformats.org/officeDocument/2006/relationships/footer"/><Relationship Id="rId984" Target="header489.xml" Type="http://schemas.openxmlformats.org/officeDocument/2006/relationships/header"/><Relationship Id="rId99" Target="footer47.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2025-12-28T13:30:12Z</dcterms:created>
  <dc:creator>Apache POI</dc:creator>
</cp:coreProperties>
</file>