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  <w:bookmarkStart w:id="0" w:name="_GoBack"/>
      <w:bookmarkEnd w:id="0"/>
      <w:r w:rsidRPr="001555C7">
        <w:rPr>
          <w:rFonts w:cs="Calibri"/>
          <w:b/>
          <w:color w:val="1D1C1D"/>
          <w:sz w:val="28"/>
          <w:szCs w:val="28"/>
          <w:shd w:val="clear" w:color="auto" w:fill="F8F8F8"/>
        </w:rPr>
        <w:t xml:space="preserve"> </w:t>
      </w: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p w:rsidR="001555C7" w:rsidRPr="001555C7" w:rsidRDefault="001555C7" w:rsidP="001555C7">
      <w:pPr>
        <w:pStyle w:val="Header"/>
        <w:jc w:val="both"/>
        <w:rPr>
          <w:rFonts w:cs="Calibri"/>
          <w:b/>
          <w:color w:val="1D1C1D"/>
          <w:sz w:val="23"/>
          <w:szCs w:val="23"/>
          <w:shd w:val="clear" w:color="auto" w:fill="F8F8F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left w:val="outset" w:sz="6" w:space="0" w:color="auto"/>
          <w:right w:val="inset" w:sz="6" w:space="0" w:color="auto"/>
        </w:tblBorders>
        <w:tblLook w:val="04A0" w:firstRow="1" w:lastRow="0" w:firstColumn="1" w:lastColumn="0" w:noHBand="0" w:noVBand="1"/>
      </w:tblPr>
      <w:tblGrid>
        <w:gridCol w:w="2916"/>
        <w:gridCol w:w="3789"/>
      </w:tblGrid>
      <w:tr w:rsidR="000017F0" w:rsidRPr="001555C7" w:rsidTr="001555C7">
        <w:trPr>
          <w:trHeight w:val="1322"/>
          <w:tblCellSpacing w:w="20" w:type="dxa"/>
        </w:trPr>
        <w:tc>
          <w:tcPr>
            <w:tcW w:w="2571" w:type="dxa"/>
            <w:shd w:val="clear" w:color="auto" w:fill="auto"/>
          </w:tcPr>
          <w:p w:rsidR="001555C7" w:rsidRPr="001555C7" w:rsidRDefault="00735255" w:rsidP="001555C7">
            <w:pPr>
              <w:spacing w:after="0" w:line="240" w:lineRule="auto"/>
            </w:pPr>
            <w:r w:rsidRPr="00482E07">
              <w:rPr>
                <w:noProof/>
              </w:rPr>
              <w:drawing>
                <wp:inline distT="0" distB="0" distL="0" distR="0">
                  <wp:extent cx="1666875" cy="9144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99" t="28194" r="14250" b="123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shd w:val="clear" w:color="auto" w:fill="auto"/>
          </w:tcPr>
          <w:p w:rsidR="001555C7" w:rsidRPr="001555C7" w:rsidRDefault="001555C7" w:rsidP="001555C7">
            <w:pPr>
              <w:pStyle w:val="Header"/>
              <w:rPr>
                <w:rFonts w:cs="Calibri"/>
                <w:color w:val="1D1C1D"/>
                <w:sz w:val="23"/>
                <w:szCs w:val="23"/>
              </w:rPr>
            </w:pPr>
            <w:r w:rsidRPr="001555C7">
              <w:rPr>
                <w:rFonts w:cs="Calibri"/>
                <w:b/>
                <w:color w:val="1D1C1D"/>
                <w:sz w:val="28"/>
                <w:szCs w:val="28"/>
                <w:shd w:val="clear" w:color="auto" w:fill="F8F8F8"/>
              </w:rPr>
              <w:t>Global iTech Solutions Inc.</w:t>
            </w:r>
          </w:p>
          <w:p w:rsidR="001555C7" w:rsidRPr="001555C7" w:rsidRDefault="001555C7" w:rsidP="001555C7">
            <w:pPr>
              <w:pStyle w:val="Header"/>
              <w:rPr>
                <w:rFonts w:cs="Calibri"/>
                <w:b/>
                <w:color w:val="1D1C1D"/>
                <w:sz w:val="23"/>
                <w:szCs w:val="23"/>
                <w:shd w:val="clear" w:color="auto" w:fill="F8F8F8"/>
              </w:rPr>
            </w:pPr>
            <w:r w:rsidRPr="001555C7">
              <w:rPr>
                <w:rFonts w:cs="Calibri"/>
                <w:b/>
                <w:color w:val="1D1C1D"/>
                <w:sz w:val="23"/>
                <w:szCs w:val="23"/>
                <w:shd w:val="clear" w:color="auto" w:fill="F8F8F8"/>
              </w:rPr>
              <w:t>Address: 8905 202nd Street,</w:t>
            </w:r>
          </w:p>
          <w:p w:rsidR="001555C7" w:rsidRPr="001555C7" w:rsidRDefault="001555C7" w:rsidP="001555C7">
            <w:pPr>
              <w:tabs>
                <w:tab w:val="center" w:pos="1786"/>
              </w:tabs>
              <w:spacing w:after="0" w:line="240" w:lineRule="auto"/>
            </w:pPr>
            <w:r w:rsidRPr="001555C7">
              <w:rPr>
                <w:rFonts w:cs="Calibri"/>
                <w:b/>
                <w:color w:val="1D1C1D"/>
                <w:sz w:val="23"/>
                <w:szCs w:val="23"/>
                <w:shd w:val="clear" w:color="auto" w:fill="F8F8F8"/>
              </w:rPr>
              <w:t>Hollis, NY-11423</w:t>
            </w:r>
            <w:r w:rsidRPr="001555C7">
              <w:rPr>
                <w:rFonts w:asciiTheme="minorHAnsi" w:eastAsiaTheme="minorHAnsi" w:hAnsiTheme="minorHAnsi" w:cstheme="minorHAnsi"/>
                <w:b/>
              </w:rPr>
              <w:br/>
            </w:r>
            <w:r w:rsidRPr="001555C7">
              <w:rPr>
                <w:rFonts w:asciiTheme="minorHAnsi" w:eastAsiaTheme="minorHAnsi" w:hAnsiTheme="minorHAnsi" w:cstheme="minorHAnsi"/>
                <w:b/>
              </w:rPr>
              <w:tab/>
            </w:r>
            <w:r w:rsidRPr="001555C7">
              <w:rPr>
                <w:rFonts w:asciiTheme="minorHAnsi" w:eastAsiaTheme="minorHAnsi" w:hAnsiTheme="minorHAnsi" w:cstheme="minorHAnsi"/>
                <w:b/>
              </w:rPr>
              <w:br/>
            </w:r>
            <w:r w:rsidRPr="001555C7">
              <w:rPr>
                <w:rFonts w:asciiTheme="minorHAnsi" w:eastAsiaTheme="minorHAnsi" w:hAnsiTheme="minorHAnsi" w:cstheme="minorBidi"/>
              </w:rPr>
              <w:br/>
            </w:r>
          </w:p>
        </w:tc>
      </w:tr>
    </w:tbl>
    <w:p w:rsidR="00E82C90" w:rsidRDefault="001555C7">
      <w:r>
        <w:br w:type="textWrapping" w:clear="all"/>
      </w:r>
    </w:p>
    <w:sectPr w:rsidR="00E82C90" w:rsidSect="001555C7">
      <w:headerReference w:type="default" r:id="rId7"/>
      <w:pgSz w:w="12240" w:h="15840"/>
      <w:pgMar w:top="1440" w:right="1440" w:bottom="14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7A6" w:rsidRDefault="009357A6" w:rsidP="001555C7">
      <w:pPr>
        <w:spacing w:after="0" w:line="240" w:lineRule="auto"/>
      </w:pPr>
      <w:r>
        <w:separator/>
      </w:r>
    </w:p>
  </w:endnote>
  <w:endnote w:type="continuationSeparator" w:id="0">
    <w:p w:rsidR="009357A6" w:rsidRDefault="009357A6" w:rsidP="0015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7A6" w:rsidRDefault="009357A6" w:rsidP="001555C7">
      <w:pPr>
        <w:spacing w:after="0" w:line="240" w:lineRule="auto"/>
      </w:pPr>
      <w:r>
        <w:separator/>
      </w:r>
    </w:p>
  </w:footnote>
  <w:footnote w:type="continuationSeparator" w:id="0">
    <w:p w:rsidR="009357A6" w:rsidRDefault="009357A6" w:rsidP="0015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2706"/>
      <w:gridCol w:w="3729"/>
    </w:tblGrid>
    <w:tr w:rsidR="000017F0" w:rsidRPr="001555C7" w:rsidTr="001555C7">
      <w:trPr>
        <w:trHeight w:val="1440"/>
        <w:jc w:val="center"/>
      </w:trPr>
      <w:tc>
        <w:tcPr>
          <w:tcW w:w="2571" w:type="dxa"/>
          <w:shd w:val="clear" w:color="auto" w:fill="auto"/>
        </w:tcPr>
        <w:p w:rsidR="001555C7" w:rsidRPr="001555C7" w:rsidRDefault="00735255" w:rsidP="001555C7">
          <w:pPr>
            <w:spacing w:after="0" w:line="276" w:lineRule="auto"/>
            <w:jc w:val="center"/>
          </w:pPr>
          <w:r w:rsidRPr="00482E07">
            <w:rPr>
              <w:noProof/>
            </w:rPr>
            <w:drawing>
              <wp:inline distT="0" distB="0" distL="0" distR="0">
                <wp:extent cx="1581150" cy="10382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699" t="28194" r="14250" b="123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9" w:type="dxa"/>
          <w:shd w:val="clear" w:color="auto" w:fill="auto"/>
        </w:tcPr>
        <w:p w:rsidR="001555C7" w:rsidRPr="001555C7" w:rsidRDefault="001555C7" w:rsidP="001555C7">
          <w:pPr>
            <w:pStyle w:val="Header"/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</w:pPr>
        </w:p>
        <w:p w:rsidR="001555C7" w:rsidRPr="001555C7" w:rsidRDefault="001555C7" w:rsidP="001555C7">
          <w:pPr>
            <w:pStyle w:val="Header"/>
            <w:rPr>
              <w:rFonts w:cs="Calibri"/>
              <w:color w:val="1D1C1D"/>
              <w:sz w:val="32"/>
              <w:szCs w:val="32"/>
            </w:rPr>
          </w:pPr>
          <w:r w:rsidRPr="001555C7">
            <w:rPr>
              <w:rFonts w:cs="Calibri"/>
              <w:b/>
              <w:color w:val="1D1C1D"/>
              <w:sz w:val="32"/>
              <w:szCs w:val="32"/>
              <w:shd w:val="clear" w:color="auto" w:fill="F8F8F8"/>
            </w:rPr>
            <w:t>Global iTech Solutions Inc.</w:t>
          </w:r>
        </w:p>
        <w:p w:rsidR="001555C7" w:rsidRPr="001555C7" w:rsidRDefault="001555C7" w:rsidP="001555C7">
          <w:pPr>
            <w:pStyle w:val="Header"/>
            <w:jc w:val="center"/>
            <w:rPr>
              <w:rFonts w:cs="Calibri"/>
              <w:color w:val="1D1C1D"/>
              <w:sz w:val="24"/>
              <w:szCs w:val="24"/>
              <w:shd w:val="clear" w:color="auto" w:fill="F8F8F8"/>
            </w:rPr>
          </w:pPr>
          <w:r w:rsidRPr="001555C7">
            <w:rPr>
              <w:rFonts w:cs="Calibri"/>
              <w:color w:val="1D1C1D"/>
              <w:sz w:val="24"/>
              <w:szCs w:val="24"/>
              <w:shd w:val="clear" w:color="auto" w:fill="F8F8F8"/>
            </w:rPr>
            <w:t>Address: 8905 202nd Street,</w:t>
          </w:r>
        </w:p>
        <w:p w:rsidR="001555C7" w:rsidRPr="001555C7" w:rsidRDefault="001555C7" w:rsidP="001555C7">
          <w:pPr>
            <w:spacing w:after="0" w:line="240" w:lineRule="auto"/>
            <w:jc w:val="center"/>
            <w:rPr>
              <w:rFonts w:cs="Calibri"/>
              <w:color w:val="1D1C1D"/>
              <w:sz w:val="24"/>
              <w:szCs w:val="24"/>
              <w:shd w:val="clear" w:color="auto" w:fill="F8F8F8"/>
            </w:rPr>
          </w:pPr>
          <w:r w:rsidRPr="001555C7">
            <w:rPr>
              <w:rFonts w:cs="Calibri"/>
              <w:color w:val="1D1C1D"/>
              <w:sz w:val="24"/>
              <w:szCs w:val="24"/>
              <w:shd w:val="clear" w:color="auto" w:fill="F8F8F8"/>
            </w:rPr>
            <w:t>Hollis, NY-11423.</w:t>
          </w:r>
          <w:r w:rsidRPr="001555C7">
            <w:rPr>
              <w:rFonts w:asciiTheme="minorHAnsi" w:eastAsiaTheme="minorHAnsi" w:hAnsiTheme="minorHAnsi" w:cstheme="minorHAnsi"/>
              <w:sz w:val="24"/>
              <w:szCs w:val="24"/>
            </w:rPr>
            <w:br/>
          </w:r>
          <w:r w:rsidRPr="001555C7">
            <w:rPr>
              <w:rFonts w:asciiTheme="minorHAnsi" w:eastAsiaTheme="minorHAnsi" w:hAnsiTheme="minorHAnsi" w:cstheme="minorHAnsi"/>
              <w:sz w:val="24"/>
              <w:szCs w:val="24"/>
            </w:rPr>
            <w:br/>
          </w:r>
          <w:r w:rsidRPr="001555C7">
            <w:rPr>
              <w:rFonts w:asciiTheme="minorHAnsi" w:eastAsiaTheme="minorHAnsi" w:hAnsiTheme="minorHAnsi" w:cstheme="minorHAnsi"/>
              <w:color w:val="1D1C1D"/>
              <w:sz w:val="24"/>
              <w:szCs w:val="24"/>
              <w:shd w:val="clear" w:color="auto" w:fill="F8F8F8"/>
            </w:rPr>
            <w:br/>
          </w:r>
        </w:p>
      </w:tc>
    </w:tr>
  </w:tbl>
  <w:p w:rsidR="001555C7" w:rsidRPr="001555C7" w:rsidRDefault="001555C7" w:rsidP="001555C7">
    <w:pPr>
      <w:pStyle w:val="Header"/>
      <w:rPr>
        <w:rFonts w:cs="Calibri"/>
        <w:b/>
        <w:color w:val="1D1C1D"/>
        <w:sz w:val="23"/>
        <w:szCs w:val="23"/>
        <w:shd w:val="clear" w:color="auto" w:fill="F8F8F8"/>
      </w:rPr>
    </w:pPr>
    <w:r>
      <w:rPr>
        <w:noProof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bM0MDa0NDI2MjVT0lEKTi0uzszPAykwqgUAO9LrQiwAAAA="/>
  </w:docVars>
  <w:rsids>
    <w:rsidRoot w:val="00735255"/>
    <w:rsid w:val="000017F0"/>
    <w:rsid w:val="001555C7"/>
    <w:rsid w:val="00735255"/>
    <w:rsid w:val="009357A6"/>
    <w:rsid w:val="00E8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6D9FB-FECA-4979-B9CF-DAFA2998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C7"/>
  </w:style>
  <w:style w:type="paragraph" w:styleId="Footer">
    <w:name w:val="footer"/>
    <w:basedOn w:val="Normal"/>
    <w:link w:val="FooterChar"/>
    <w:uiPriority w:val="99"/>
    <w:unhideWhenUsed/>
    <w:rsid w:val="0015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C7"/>
  </w:style>
  <w:style w:type="table" w:styleId="TableGrid">
    <w:name w:val="Table Grid"/>
    <w:basedOn w:val="TableNormal"/>
    <w:uiPriority w:val="39"/>
    <w:rsid w:val="0015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Global%20iTech%20Solutions%20In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Global iTech Solutions Inc.dot</Template>
  <TotalTime>20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Md. Mahbubur Rahman</cp:lastModifiedBy>
  <cp:revision>1</cp:revision>
  <dcterms:created xsi:type="dcterms:W3CDTF">2021-06-16T20:20:00Z</dcterms:created>
  <dcterms:modified xsi:type="dcterms:W3CDTF">2021-06-16T20:40:00Z</dcterms:modified>
</cp:coreProperties>
</file>