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F56202" w14:textId="77777777" w:rsidR="008908C7" w:rsidRDefault="00000000">
      <w:pPr>
        <w:pStyle w:val="Title"/>
      </w:pPr>
      <w:r>
        <w:t>S5 Selection framework for detailed appraisal</w:t>
      </w:r>
    </w:p>
    <w:p w14:paraId="48BDAF42" w14:textId="77777777" w:rsidR="008908C7" w:rsidRDefault="00000000">
      <w:pPr>
        <w:pStyle w:val="Subtitle"/>
      </w:pPr>
      <w:r>
        <w:t>Federated learning in intelligent transportation systems</w:t>
      </w:r>
    </w:p>
    <w:p w14:paraId="2FF94A39" w14:textId="77777777" w:rsidR="008908C7" w:rsidRDefault="00000000">
      <w:r>
        <w:t>The detailed appraisal set comprises 31 entries organized across six research strands. The selection framework combines substantive relevance, methodological detail and complementary coverage to support comparison across approaches to federated learning in intelligent transportation systems.</w:t>
      </w:r>
    </w:p>
    <w:p w14:paraId="09A13EFB" w14:textId="77777777" w:rsidR="008908C7" w:rsidRDefault="00000000">
      <w:pPr>
        <w:pStyle w:val="Heading1"/>
      </w:pPr>
      <w:r>
        <w:t>Selection criteria</w:t>
      </w:r>
    </w:p>
    <w:p w14:paraId="09F9E799" w14:textId="77777777" w:rsidR="008908C7" w:rsidRDefault="00000000">
      <w:r>
        <w:t>The six criteria are substantive relevance to federated learning in intelligent transportation systems (C1), sufficient methodological detail (C2), complementary thematic coverage (C3), comparability across the four appraisal dimensions (C4), diversity of experimental settings (C5), and distinct evidence of methodological strengths or limitations (C6).</w:t>
      </w:r>
    </w:p>
    <w:p w14:paraId="533685D6" w14:textId="77777777" w:rsidR="008908C7" w:rsidRDefault="00000000">
      <w:pPr>
        <w:pStyle w:val="Heading1"/>
      </w:pPr>
      <w:r>
        <w:t>Composition of the appraisal set</w:t>
      </w:r>
    </w:p>
    <w:p w14:paraId="6DB957DA" w14:textId="77777777" w:rsidR="008908C7" w:rsidRDefault="00000000">
      <w:pPr>
        <w:keepNext/>
        <w:spacing w:before="100"/>
      </w:pPr>
      <w:r>
        <w:rPr>
          <w:b/>
        </w:rPr>
        <w:t>Table S5.1 Distribution of the detailed appraisal entries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3600"/>
        <w:gridCol w:w="1656"/>
      </w:tblGrid>
      <w:tr w:rsidR="008908C7" w14:paraId="7DC3D186" w14:textId="77777777">
        <w:trPr>
          <w:cantSplit/>
          <w:tblHeader/>
        </w:trPr>
        <w:tc>
          <w:tcPr>
            <w:tcW w:w="4680" w:type="dxa"/>
            <w:shd w:val="clear" w:color="auto" w:fill="EDEDED"/>
            <w:tcMar>
              <w:top w:w="40" w:type="dxa"/>
              <w:left w:w="80" w:type="dxa"/>
              <w:bottom w:w="40" w:type="dxa"/>
              <w:right w:w="80" w:type="dxa"/>
            </w:tcMar>
            <w:vAlign w:val="center"/>
          </w:tcPr>
          <w:p w14:paraId="7A6C42B9" w14:textId="77777777" w:rsidR="008908C7" w:rsidRDefault="00000000">
            <w:pPr>
              <w:spacing w:after="0" w:line="240" w:lineRule="auto"/>
            </w:pPr>
            <w:r>
              <w:rPr>
                <w:b/>
                <w:sz w:val="18"/>
              </w:rPr>
              <w:t>Research strand</w:t>
            </w:r>
          </w:p>
        </w:tc>
        <w:tc>
          <w:tcPr>
            <w:tcW w:w="3600" w:type="dxa"/>
            <w:shd w:val="clear" w:color="auto" w:fill="EDEDED"/>
            <w:tcMar>
              <w:top w:w="40" w:type="dxa"/>
              <w:left w:w="80" w:type="dxa"/>
              <w:bottom w:w="40" w:type="dxa"/>
              <w:right w:w="80" w:type="dxa"/>
            </w:tcMar>
            <w:vAlign w:val="center"/>
          </w:tcPr>
          <w:p w14:paraId="2648AF11" w14:textId="77777777" w:rsidR="008908C7" w:rsidRDefault="00000000">
            <w:pPr>
              <w:spacing w:after="0" w:line="240" w:lineRule="auto"/>
            </w:pPr>
            <w:r>
              <w:rPr>
                <w:b/>
                <w:sz w:val="18"/>
              </w:rPr>
              <w:t>Appraisal identifiers</w:t>
            </w:r>
          </w:p>
        </w:tc>
        <w:tc>
          <w:tcPr>
            <w:tcW w:w="1656" w:type="dxa"/>
            <w:shd w:val="clear" w:color="auto" w:fill="EDEDED"/>
            <w:tcMar>
              <w:top w:w="40" w:type="dxa"/>
              <w:left w:w="80" w:type="dxa"/>
              <w:bottom w:w="40" w:type="dxa"/>
              <w:right w:w="80" w:type="dxa"/>
            </w:tcMar>
            <w:vAlign w:val="center"/>
          </w:tcPr>
          <w:p w14:paraId="4D70DC64" w14:textId="77777777" w:rsidR="008908C7" w:rsidRDefault="00000000">
            <w:pPr>
              <w:spacing w:after="0" w:line="240" w:lineRule="auto"/>
              <w:jc w:val="center"/>
            </w:pPr>
            <w:r>
              <w:rPr>
                <w:b/>
                <w:sz w:val="18"/>
              </w:rPr>
              <w:t>Number</w:t>
            </w:r>
          </w:p>
        </w:tc>
      </w:tr>
      <w:tr w:rsidR="008908C7" w14:paraId="30380157" w14:textId="77777777">
        <w:trPr>
          <w:cantSplit/>
        </w:trPr>
        <w:tc>
          <w:tcPr>
            <w:tcW w:w="4680" w:type="dxa"/>
            <w:shd w:val="clear" w:color="auto" w:fill="FFFFFF"/>
            <w:tcMar>
              <w:top w:w="40" w:type="dxa"/>
              <w:left w:w="80" w:type="dxa"/>
              <w:bottom w:w="40" w:type="dxa"/>
              <w:right w:w="80" w:type="dxa"/>
            </w:tcMar>
            <w:vAlign w:val="center"/>
          </w:tcPr>
          <w:p w14:paraId="5C4A02C8" w14:textId="77777777" w:rsidR="008908C7" w:rsidRDefault="00000000">
            <w:pPr>
              <w:spacing w:after="0" w:line="240" w:lineRule="auto"/>
            </w:pPr>
            <w:r>
              <w:rPr>
                <w:sz w:val="18"/>
              </w:rPr>
              <w:t>Foundations</w:t>
            </w:r>
          </w:p>
        </w:tc>
        <w:tc>
          <w:tcPr>
            <w:tcW w:w="3600" w:type="dxa"/>
            <w:shd w:val="clear" w:color="auto" w:fill="FFFFFF"/>
            <w:tcMar>
              <w:top w:w="40" w:type="dxa"/>
              <w:left w:w="80" w:type="dxa"/>
              <w:bottom w:w="40" w:type="dxa"/>
              <w:right w:w="80" w:type="dxa"/>
            </w:tcMar>
            <w:vAlign w:val="center"/>
          </w:tcPr>
          <w:p w14:paraId="1E598B4C" w14:textId="77777777" w:rsidR="008908C7" w:rsidRDefault="00000000">
            <w:pPr>
              <w:spacing w:after="0" w:line="240" w:lineRule="auto"/>
            </w:pPr>
            <w:r>
              <w:rPr>
                <w:sz w:val="18"/>
              </w:rPr>
              <w:t>APP-01 to APP-04</w:t>
            </w:r>
          </w:p>
        </w:tc>
        <w:tc>
          <w:tcPr>
            <w:tcW w:w="1656" w:type="dxa"/>
            <w:shd w:val="clear" w:color="auto" w:fill="FFFFFF"/>
            <w:tcMar>
              <w:top w:w="40" w:type="dxa"/>
              <w:left w:w="80" w:type="dxa"/>
              <w:bottom w:w="40" w:type="dxa"/>
              <w:right w:w="80" w:type="dxa"/>
            </w:tcMar>
            <w:vAlign w:val="center"/>
          </w:tcPr>
          <w:p w14:paraId="6C41B7E0" w14:textId="77777777" w:rsidR="008908C7" w:rsidRDefault="00000000">
            <w:pPr>
              <w:spacing w:after="0" w:line="240" w:lineRule="auto"/>
              <w:jc w:val="center"/>
            </w:pPr>
            <w:r>
              <w:rPr>
                <w:sz w:val="18"/>
              </w:rPr>
              <w:t>4</w:t>
            </w:r>
          </w:p>
        </w:tc>
      </w:tr>
      <w:tr w:rsidR="008908C7" w14:paraId="68B43E61" w14:textId="77777777">
        <w:trPr>
          <w:cantSplit/>
        </w:trPr>
        <w:tc>
          <w:tcPr>
            <w:tcW w:w="4680" w:type="dxa"/>
            <w:shd w:val="clear" w:color="auto" w:fill="FFFFFF"/>
            <w:tcMar>
              <w:top w:w="40" w:type="dxa"/>
              <w:left w:w="80" w:type="dxa"/>
              <w:bottom w:w="40" w:type="dxa"/>
              <w:right w:w="80" w:type="dxa"/>
            </w:tcMar>
            <w:vAlign w:val="center"/>
          </w:tcPr>
          <w:p w14:paraId="6F982EE9" w14:textId="77777777" w:rsidR="008908C7" w:rsidRDefault="00000000">
            <w:pPr>
              <w:spacing w:after="0" w:line="240" w:lineRule="auto"/>
            </w:pPr>
            <w:r>
              <w:rPr>
                <w:sz w:val="18"/>
              </w:rPr>
              <w:t>Protocols and aggregation</w:t>
            </w:r>
          </w:p>
        </w:tc>
        <w:tc>
          <w:tcPr>
            <w:tcW w:w="3600" w:type="dxa"/>
            <w:shd w:val="clear" w:color="auto" w:fill="FFFFFF"/>
            <w:tcMar>
              <w:top w:w="40" w:type="dxa"/>
              <w:left w:w="80" w:type="dxa"/>
              <w:bottom w:w="40" w:type="dxa"/>
              <w:right w:w="80" w:type="dxa"/>
            </w:tcMar>
            <w:vAlign w:val="center"/>
          </w:tcPr>
          <w:p w14:paraId="3C4C8559" w14:textId="77777777" w:rsidR="008908C7" w:rsidRDefault="00000000">
            <w:pPr>
              <w:spacing w:after="0" w:line="240" w:lineRule="auto"/>
            </w:pPr>
            <w:r>
              <w:rPr>
                <w:sz w:val="18"/>
              </w:rPr>
              <w:t>APP-05 to APP-10</w:t>
            </w:r>
          </w:p>
        </w:tc>
        <w:tc>
          <w:tcPr>
            <w:tcW w:w="1656" w:type="dxa"/>
            <w:shd w:val="clear" w:color="auto" w:fill="FFFFFF"/>
            <w:tcMar>
              <w:top w:w="40" w:type="dxa"/>
              <w:left w:w="80" w:type="dxa"/>
              <w:bottom w:w="40" w:type="dxa"/>
              <w:right w:w="80" w:type="dxa"/>
            </w:tcMar>
            <w:vAlign w:val="center"/>
          </w:tcPr>
          <w:p w14:paraId="5EA485F7" w14:textId="77777777" w:rsidR="008908C7" w:rsidRDefault="00000000">
            <w:pPr>
              <w:spacing w:after="0" w:line="240" w:lineRule="auto"/>
              <w:jc w:val="center"/>
            </w:pPr>
            <w:r>
              <w:rPr>
                <w:sz w:val="18"/>
              </w:rPr>
              <w:t>6</w:t>
            </w:r>
          </w:p>
        </w:tc>
      </w:tr>
      <w:tr w:rsidR="008908C7" w14:paraId="5BFC94C0" w14:textId="77777777">
        <w:trPr>
          <w:cantSplit/>
        </w:trPr>
        <w:tc>
          <w:tcPr>
            <w:tcW w:w="4680" w:type="dxa"/>
            <w:shd w:val="clear" w:color="auto" w:fill="FFFFFF"/>
            <w:tcMar>
              <w:top w:w="40" w:type="dxa"/>
              <w:left w:w="80" w:type="dxa"/>
              <w:bottom w:w="40" w:type="dxa"/>
              <w:right w:w="80" w:type="dxa"/>
            </w:tcMar>
            <w:vAlign w:val="center"/>
          </w:tcPr>
          <w:p w14:paraId="65C9ED6C" w14:textId="77777777" w:rsidR="008908C7" w:rsidRDefault="00000000">
            <w:pPr>
              <w:spacing w:after="0" w:line="240" w:lineRule="auto"/>
            </w:pPr>
            <w:r>
              <w:rPr>
                <w:sz w:val="18"/>
              </w:rPr>
              <w:t>Perception and prediction</w:t>
            </w:r>
          </w:p>
        </w:tc>
        <w:tc>
          <w:tcPr>
            <w:tcW w:w="3600" w:type="dxa"/>
            <w:shd w:val="clear" w:color="auto" w:fill="FFFFFF"/>
            <w:tcMar>
              <w:top w:w="40" w:type="dxa"/>
              <w:left w:w="80" w:type="dxa"/>
              <w:bottom w:w="40" w:type="dxa"/>
              <w:right w:w="80" w:type="dxa"/>
            </w:tcMar>
            <w:vAlign w:val="center"/>
          </w:tcPr>
          <w:p w14:paraId="0EA62E71" w14:textId="77777777" w:rsidR="008908C7" w:rsidRDefault="00000000">
            <w:pPr>
              <w:spacing w:after="0" w:line="240" w:lineRule="auto"/>
            </w:pPr>
            <w:r>
              <w:rPr>
                <w:sz w:val="18"/>
              </w:rPr>
              <w:t>APP-11 to APP-16</w:t>
            </w:r>
          </w:p>
        </w:tc>
        <w:tc>
          <w:tcPr>
            <w:tcW w:w="1656" w:type="dxa"/>
            <w:shd w:val="clear" w:color="auto" w:fill="FFFFFF"/>
            <w:tcMar>
              <w:top w:w="40" w:type="dxa"/>
              <w:left w:w="80" w:type="dxa"/>
              <w:bottom w:w="40" w:type="dxa"/>
              <w:right w:w="80" w:type="dxa"/>
            </w:tcMar>
            <w:vAlign w:val="center"/>
          </w:tcPr>
          <w:p w14:paraId="18504F3D" w14:textId="77777777" w:rsidR="008908C7" w:rsidRDefault="00000000">
            <w:pPr>
              <w:spacing w:after="0" w:line="240" w:lineRule="auto"/>
              <w:jc w:val="center"/>
            </w:pPr>
            <w:r>
              <w:rPr>
                <w:sz w:val="18"/>
              </w:rPr>
              <w:t>6</w:t>
            </w:r>
          </w:p>
        </w:tc>
      </w:tr>
      <w:tr w:rsidR="008908C7" w14:paraId="41FAA596" w14:textId="77777777">
        <w:trPr>
          <w:cantSplit/>
        </w:trPr>
        <w:tc>
          <w:tcPr>
            <w:tcW w:w="4680" w:type="dxa"/>
            <w:shd w:val="clear" w:color="auto" w:fill="FFFFFF"/>
            <w:tcMar>
              <w:top w:w="40" w:type="dxa"/>
              <w:left w:w="80" w:type="dxa"/>
              <w:bottom w:w="40" w:type="dxa"/>
              <w:right w:w="80" w:type="dxa"/>
            </w:tcMar>
            <w:vAlign w:val="center"/>
          </w:tcPr>
          <w:p w14:paraId="03E36F6F" w14:textId="77777777" w:rsidR="008908C7" w:rsidRDefault="00000000">
            <w:pPr>
              <w:spacing w:after="0" w:line="240" w:lineRule="auto"/>
            </w:pPr>
            <w:r>
              <w:rPr>
                <w:sz w:val="18"/>
              </w:rPr>
              <w:t>Vehicular edge computing</w:t>
            </w:r>
          </w:p>
        </w:tc>
        <w:tc>
          <w:tcPr>
            <w:tcW w:w="3600" w:type="dxa"/>
            <w:shd w:val="clear" w:color="auto" w:fill="FFFFFF"/>
            <w:tcMar>
              <w:top w:w="40" w:type="dxa"/>
              <w:left w:w="80" w:type="dxa"/>
              <w:bottom w:w="40" w:type="dxa"/>
              <w:right w:w="80" w:type="dxa"/>
            </w:tcMar>
            <w:vAlign w:val="center"/>
          </w:tcPr>
          <w:p w14:paraId="47369518" w14:textId="77777777" w:rsidR="008908C7" w:rsidRDefault="00000000">
            <w:pPr>
              <w:spacing w:after="0" w:line="240" w:lineRule="auto"/>
            </w:pPr>
            <w:r>
              <w:rPr>
                <w:sz w:val="18"/>
              </w:rPr>
              <w:t>APP-17 to APP-22</w:t>
            </w:r>
          </w:p>
        </w:tc>
        <w:tc>
          <w:tcPr>
            <w:tcW w:w="1656" w:type="dxa"/>
            <w:shd w:val="clear" w:color="auto" w:fill="FFFFFF"/>
            <w:tcMar>
              <w:top w:w="40" w:type="dxa"/>
              <w:left w:w="80" w:type="dxa"/>
              <w:bottom w:w="40" w:type="dxa"/>
              <w:right w:w="80" w:type="dxa"/>
            </w:tcMar>
            <w:vAlign w:val="center"/>
          </w:tcPr>
          <w:p w14:paraId="14029429" w14:textId="77777777" w:rsidR="008908C7" w:rsidRDefault="00000000">
            <w:pPr>
              <w:spacing w:after="0" w:line="240" w:lineRule="auto"/>
              <w:jc w:val="center"/>
            </w:pPr>
            <w:r>
              <w:rPr>
                <w:sz w:val="18"/>
              </w:rPr>
              <w:t>6</w:t>
            </w:r>
          </w:p>
        </w:tc>
      </w:tr>
      <w:tr w:rsidR="008908C7" w14:paraId="257FABA5" w14:textId="77777777">
        <w:trPr>
          <w:cantSplit/>
        </w:trPr>
        <w:tc>
          <w:tcPr>
            <w:tcW w:w="4680" w:type="dxa"/>
            <w:shd w:val="clear" w:color="auto" w:fill="FFFFFF"/>
            <w:tcMar>
              <w:top w:w="40" w:type="dxa"/>
              <w:left w:w="80" w:type="dxa"/>
              <w:bottom w:w="40" w:type="dxa"/>
              <w:right w:w="80" w:type="dxa"/>
            </w:tcMar>
            <w:vAlign w:val="center"/>
          </w:tcPr>
          <w:p w14:paraId="47AF4A47" w14:textId="77777777" w:rsidR="008908C7" w:rsidRDefault="00000000">
            <w:pPr>
              <w:spacing w:after="0" w:line="240" w:lineRule="auto"/>
            </w:pPr>
            <w:r>
              <w:rPr>
                <w:sz w:val="18"/>
              </w:rPr>
              <w:t>Blockchain and trust</w:t>
            </w:r>
          </w:p>
        </w:tc>
        <w:tc>
          <w:tcPr>
            <w:tcW w:w="3600" w:type="dxa"/>
            <w:shd w:val="clear" w:color="auto" w:fill="FFFFFF"/>
            <w:tcMar>
              <w:top w:w="40" w:type="dxa"/>
              <w:left w:w="80" w:type="dxa"/>
              <w:bottom w:w="40" w:type="dxa"/>
              <w:right w:w="80" w:type="dxa"/>
            </w:tcMar>
            <w:vAlign w:val="center"/>
          </w:tcPr>
          <w:p w14:paraId="2AC15704" w14:textId="77777777" w:rsidR="008908C7" w:rsidRDefault="00000000">
            <w:pPr>
              <w:spacing w:after="0" w:line="240" w:lineRule="auto"/>
            </w:pPr>
            <w:r>
              <w:rPr>
                <w:sz w:val="18"/>
              </w:rPr>
              <w:t>APP-23 to APP-26</w:t>
            </w:r>
          </w:p>
        </w:tc>
        <w:tc>
          <w:tcPr>
            <w:tcW w:w="1656" w:type="dxa"/>
            <w:shd w:val="clear" w:color="auto" w:fill="FFFFFF"/>
            <w:tcMar>
              <w:top w:w="40" w:type="dxa"/>
              <w:left w:w="80" w:type="dxa"/>
              <w:bottom w:w="40" w:type="dxa"/>
              <w:right w:w="80" w:type="dxa"/>
            </w:tcMar>
            <w:vAlign w:val="center"/>
          </w:tcPr>
          <w:p w14:paraId="56340A65" w14:textId="77777777" w:rsidR="008908C7" w:rsidRDefault="00000000">
            <w:pPr>
              <w:spacing w:after="0" w:line="240" w:lineRule="auto"/>
              <w:jc w:val="center"/>
            </w:pPr>
            <w:r>
              <w:rPr>
                <w:sz w:val="18"/>
              </w:rPr>
              <w:t>4</w:t>
            </w:r>
          </w:p>
        </w:tc>
      </w:tr>
      <w:tr w:rsidR="008908C7" w14:paraId="7340AD4D" w14:textId="77777777">
        <w:trPr>
          <w:cantSplit/>
        </w:trPr>
        <w:tc>
          <w:tcPr>
            <w:tcW w:w="4680" w:type="dxa"/>
            <w:shd w:val="clear" w:color="auto" w:fill="FFFFFF"/>
            <w:tcMar>
              <w:top w:w="40" w:type="dxa"/>
              <w:left w:w="80" w:type="dxa"/>
              <w:bottom w:w="40" w:type="dxa"/>
              <w:right w:w="80" w:type="dxa"/>
            </w:tcMar>
            <w:vAlign w:val="center"/>
          </w:tcPr>
          <w:p w14:paraId="2DE8A273" w14:textId="77777777" w:rsidR="008908C7" w:rsidRDefault="00000000">
            <w:pPr>
              <w:spacing w:after="0" w:line="240" w:lineRule="auto"/>
            </w:pPr>
            <w:r>
              <w:rPr>
                <w:sz w:val="18"/>
              </w:rPr>
              <w:t>Privacy and security</w:t>
            </w:r>
          </w:p>
        </w:tc>
        <w:tc>
          <w:tcPr>
            <w:tcW w:w="3600" w:type="dxa"/>
            <w:shd w:val="clear" w:color="auto" w:fill="FFFFFF"/>
            <w:tcMar>
              <w:top w:w="40" w:type="dxa"/>
              <w:left w:w="80" w:type="dxa"/>
              <w:bottom w:w="40" w:type="dxa"/>
              <w:right w:w="80" w:type="dxa"/>
            </w:tcMar>
            <w:vAlign w:val="center"/>
          </w:tcPr>
          <w:p w14:paraId="50ACD085" w14:textId="77777777" w:rsidR="008908C7" w:rsidRDefault="00000000">
            <w:pPr>
              <w:spacing w:after="0" w:line="240" w:lineRule="auto"/>
            </w:pPr>
            <w:r>
              <w:rPr>
                <w:sz w:val="18"/>
              </w:rPr>
              <w:t>APP-27 to APP-31</w:t>
            </w:r>
          </w:p>
        </w:tc>
        <w:tc>
          <w:tcPr>
            <w:tcW w:w="1656" w:type="dxa"/>
            <w:shd w:val="clear" w:color="auto" w:fill="FFFFFF"/>
            <w:tcMar>
              <w:top w:w="40" w:type="dxa"/>
              <w:left w:w="80" w:type="dxa"/>
              <w:bottom w:w="40" w:type="dxa"/>
              <w:right w:w="80" w:type="dxa"/>
            </w:tcMar>
            <w:vAlign w:val="center"/>
          </w:tcPr>
          <w:p w14:paraId="10C867BE" w14:textId="77777777" w:rsidR="008908C7" w:rsidRDefault="00000000">
            <w:pPr>
              <w:spacing w:after="0" w:line="240" w:lineRule="auto"/>
              <w:jc w:val="center"/>
            </w:pPr>
            <w:r>
              <w:rPr>
                <w:sz w:val="18"/>
              </w:rPr>
              <w:t>5</w:t>
            </w:r>
          </w:p>
        </w:tc>
      </w:tr>
      <w:tr w:rsidR="008908C7" w14:paraId="5C1FB877" w14:textId="77777777">
        <w:trPr>
          <w:cantSplit/>
        </w:trPr>
        <w:tc>
          <w:tcPr>
            <w:tcW w:w="4680" w:type="dxa"/>
            <w:shd w:val="clear" w:color="auto" w:fill="FFFFFF"/>
            <w:tcMar>
              <w:top w:w="40" w:type="dxa"/>
              <w:left w:w="80" w:type="dxa"/>
              <w:bottom w:w="40" w:type="dxa"/>
              <w:right w:w="80" w:type="dxa"/>
            </w:tcMar>
            <w:vAlign w:val="center"/>
          </w:tcPr>
          <w:p w14:paraId="1345558B" w14:textId="77777777" w:rsidR="008908C7" w:rsidRDefault="00000000">
            <w:pPr>
              <w:spacing w:after="0" w:line="240" w:lineRule="auto"/>
            </w:pPr>
            <w:r>
              <w:rPr>
                <w:sz w:val="18"/>
              </w:rPr>
              <w:t>Total</w:t>
            </w:r>
          </w:p>
        </w:tc>
        <w:tc>
          <w:tcPr>
            <w:tcW w:w="3600" w:type="dxa"/>
            <w:shd w:val="clear" w:color="auto" w:fill="FFFFFF"/>
            <w:tcMar>
              <w:top w:w="40" w:type="dxa"/>
              <w:left w:w="80" w:type="dxa"/>
              <w:bottom w:w="40" w:type="dxa"/>
              <w:right w:w="80" w:type="dxa"/>
            </w:tcMar>
            <w:vAlign w:val="center"/>
          </w:tcPr>
          <w:p w14:paraId="65EF5EA1" w14:textId="77777777" w:rsidR="008908C7" w:rsidRDefault="008908C7">
            <w:pPr>
              <w:spacing w:after="0" w:line="240" w:lineRule="auto"/>
            </w:pPr>
          </w:p>
        </w:tc>
        <w:tc>
          <w:tcPr>
            <w:tcW w:w="1656" w:type="dxa"/>
            <w:shd w:val="clear" w:color="auto" w:fill="FFFFFF"/>
            <w:tcMar>
              <w:top w:w="40" w:type="dxa"/>
              <w:left w:w="80" w:type="dxa"/>
              <w:bottom w:w="40" w:type="dxa"/>
              <w:right w:w="80" w:type="dxa"/>
            </w:tcMar>
            <w:vAlign w:val="center"/>
          </w:tcPr>
          <w:p w14:paraId="2B0E3BFA" w14:textId="77777777" w:rsidR="008908C7" w:rsidRDefault="00000000">
            <w:pPr>
              <w:spacing w:after="0" w:line="240" w:lineRule="auto"/>
              <w:jc w:val="center"/>
            </w:pPr>
            <w:r>
              <w:rPr>
                <w:sz w:val="18"/>
              </w:rPr>
              <w:t>31</w:t>
            </w:r>
          </w:p>
        </w:tc>
      </w:tr>
    </w:tbl>
    <w:p w14:paraId="47F4947B" w14:textId="77777777" w:rsidR="008908C7" w:rsidRDefault="008908C7">
      <w:pPr>
        <w:spacing w:after="0"/>
      </w:pPr>
    </w:p>
    <w:p w14:paraId="1834EE70" w14:textId="66034A3C" w:rsidR="008908C7" w:rsidRDefault="00000000">
      <w:r>
        <w:t xml:space="preserve"> </w:t>
      </w:r>
    </w:p>
    <w:sectPr w:rsidR="008908C7"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0C8C01" w14:textId="77777777" w:rsidR="007B75BA" w:rsidRDefault="007B75BA">
      <w:pPr>
        <w:spacing w:after="0" w:line="240" w:lineRule="auto"/>
      </w:pPr>
      <w:r>
        <w:separator/>
      </w:r>
    </w:p>
  </w:endnote>
  <w:endnote w:type="continuationSeparator" w:id="0">
    <w:p w14:paraId="7312136C" w14:textId="77777777" w:rsidR="007B75BA" w:rsidRDefault="007B7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1A38E" w14:textId="77777777" w:rsidR="008908C7" w:rsidRDefault="00000000">
    <w:pPr>
      <w:pStyle w:val="Footer"/>
      <w:jc w:val="right"/>
    </w:pPr>
    <w:r>
      <w:fldChar w:fldCharType="begin"/>
    </w:r>
    <w:r>
      <w:instrText>PAGE</w:instrText>
    </w:r>
    <w:r>
      <w:fldChar w:fldCharType="separate"/>
    </w:r>
    <w:r w:rsidR="00015B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469172" w14:textId="77777777" w:rsidR="007B75BA" w:rsidRDefault="007B75BA">
      <w:pPr>
        <w:spacing w:after="0" w:line="240" w:lineRule="auto"/>
      </w:pPr>
      <w:r>
        <w:separator/>
      </w:r>
    </w:p>
  </w:footnote>
  <w:footnote w:type="continuationSeparator" w:id="0">
    <w:p w14:paraId="5DA03E63" w14:textId="77777777" w:rsidR="007B75BA" w:rsidRDefault="007B7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015FBC" w14:textId="77777777" w:rsidR="008908C7" w:rsidRDefault="00000000">
    <w:pPr>
      <w:pStyle w:val="Header"/>
    </w:pPr>
    <w:r>
      <w:rPr>
        <w:sz w:val="18"/>
      </w:rPr>
      <w:t>Supplementary material S5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172184">
    <w:abstractNumId w:val="8"/>
  </w:num>
  <w:num w:numId="2" w16cid:durableId="1045176474">
    <w:abstractNumId w:val="6"/>
  </w:num>
  <w:num w:numId="3" w16cid:durableId="1789471450">
    <w:abstractNumId w:val="5"/>
  </w:num>
  <w:num w:numId="4" w16cid:durableId="1117601169">
    <w:abstractNumId w:val="4"/>
  </w:num>
  <w:num w:numId="5" w16cid:durableId="844324642">
    <w:abstractNumId w:val="7"/>
  </w:num>
  <w:num w:numId="6" w16cid:durableId="862060838">
    <w:abstractNumId w:val="3"/>
  </w:num>
  <w:num w:numId="7" w16cid:durableId="1512992484">
    <w:abstractNumId w:val="2"/>
  </w:num>
  <w:num w:numId="8" w16cid:durableId="296883201">
    <w:abstractNumId w:val="1"/>
  </w:num>
  <w:num w:numId="9" w16cid:durableId="4739827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B6F"/>
    <w:rsid w:val="00034616"/>
    <w:rsid w:val="0006063C"/>
    <w:rsid w:val="0015074B"/>
    <w:rsid w:val="0029639D"/>
    <w:rsid w:val="00326F90"/>
    <w:rsid w:val="00786A1E"/>
    <w:rsid w:val="007B75BA"/>
    <w:rsid w:val="008908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764EE"/>
  <w14:defaultImageDpi w14:val="300"/>
  <w15:docId w15:val="{908A50AF-FD42-1540-A090-7192DC48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60" w:after="80"/>
      <w:outlineLvl w:val="0"/>
    </w:pPr>
    <w:rPr>
      <w:rFonts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S5 Selection framework for detailed appraisal</dc:title>
  <dc:subject>Federated learning in intelligent transportation systems</dc:subject>
  <dc:creator/>
  <cp:keywords/>
  <dc:description/>
  <cp:lastModifiedBy>Mahbub Hassan</cp:lastModifiedBy>
  <cp:revision>2</cp:revision>
  <dcterms:created xsi:type="dcterms:W3CDTF">2013-12-23T23:15:00Z</dcterms:created>
  <dcterms:modified xsi:type="dcterms:W3CDTF">2026-10-08T15:46:00Z</dcterms:modified>
  <cp:category/>
</cp:coreProperties>
</file>