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Theme="minorAscii" w:hAnsiTheme="minorAscii"/>
          <w:sz w:val="20"/>
          <w:szCs w:val="20"/>
          <w:lang w:val="en-US"/>
        </w:rPr>
      </w:pPr>
      <w:r>
        <w:rPr>
          <w:rFonts w:hint="default" w:asciiTheme="minorAscii" w:hAnsiTheme="minorAscii"/>
          <w:sz w:val="20"/>
          <w:szCs w:val="20"/>
          <w:lang w:val="en-US"/>
        </w:rPr>
        <w:t>I combined Both Datasets Fundus1000 and RFMid.</w:t>
      </w:r>
    </w:p>
    <w:p>
      <w:pPr>
        <w:numPr>
          <w:ilvl w:val="0"/>
          <w:numId w:val="1"/>
        </w:numPr>
        <w:rPr>
          <w:rFonts w:hint="default" w:asciiTheme="minorAscii" w:hAnsiTheme="minorAscii"/>
          <w:sz w:val="20"/>
          <w:szCs w:val="20"/>
          <w:lang w:val="en-US"/>
        </w:rPr>
      </w:pPr>
      <w:r>
        <w:rPr>
          <w:rFonts w:hint="default" w:asciiTheme="minorAscii" w:hAnsiTheme="minorAscii"/>
          <w:sz w:val="20"/>
          <w:szCs w:val="20"/>
          <w:lang w:val="en-US"/>
        </w:rPr>
        <w:t>Common Classes in Both Datasets are:</w:t>
      </w:r>
    </w:p>
    <w:p>
      <w:pPr>
        <w:numPr>
          <w:numId w:val="0"/>
        </w:numPr>
        <w:rPr>
          <w:rFonts w:hint="default" w:asciiTheme="minorAscii" w:hAnsiTheme="minorAscii"/>
          <w:sz w:val="22"/>
          <w:szCs w:val="22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93"/>
        <w:gridCol w:w="1335"/>
        <w:gridCol w:w="18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3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2"/>
                <w:szCs w:val="22"/>
                <w:lang w:val="en-US" w:eastAsia="zh-CN" w:bidi="ar"/>
              </w:rPr>
              <w:t>Disease</w:t>
            </w:r>
          </w:p>
        </w:tc>
        <w:tc>
          <w:tcPr>
            <w:tcW w:w="1335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2"/>
                <w:szCs w:val="22"/>
                <w:lang w:val="en-US" w:eastAsia="zh-CN" w:bidi="ar"/>
              </w:rPr>
              <w:t>RFMiD</w:t>
            </w:r>
          </w:p>
        </w:tc>
        <w:tc>
          <w:tcPr>
            <w:tcW w:w="1894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2"/>
                <w:szCs w:val="22"/>
                <w:lang w:val="en-US" w:eastAsia="zh-CN" w:bidi="ar"/>
              </w:rPr>
              <w:t>1000 Fundus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93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Diabetic Retinopathy</w:t>
            </w:r>
          </w:p>
        </w:tc>
        <w:tc>
          <w:tcPr>
            <w:tcW w:w="1335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  <w:tc>
          <w:tcPr>
            <w:tcW w:w="1894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3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Glaucoma</w:t>
            </w:r>
          </w:p>
        </w:tc>
        <w:tc>
          <w:tcPr>
            <w:tcW w:w="1335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  <w:tc>
          <w:tcPr>
            <w:tcW w:w="1894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Cataract</w:t>
            </w:r>
          </w:p>
        </w:tc>
        <w:tc>
          <w:tcPr>
            <w:tcW w:w="1335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  <w:tc>
          <w:tcPr>
            <w:tcW w:w="1894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Age-related Macular Degeneration (AMD)</w:t>
            </w:r>
          </w:p>
        </w:tc>
        <w:tc>
          <w:tcPr>
            <w:tcW w:w="1335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  <w:tc>
          <w:tcPr>
            <w:tcW w:w="1894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Myopia</w:t>
            </w:r>
          </w:p>
        </w:tc>
        <w:tc>
          <w:tcPr>
            <w:tcW w:w="1335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  <w:tc>
          <w:tcPr>
            <w:tcW w:w="1894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3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Retinitis Pigmentosa</w:t>
            </w:r>
          </w:p>
        </w:tc>
        <w:tc>
          <w:tcPr>
            <w:tcW w:w="1335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  <w:tc>
          <w:tcPr>
            <w:tcW w:w="1894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93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Macular Hole</w:t>
            </w:r>
          </w:p>
        </w:tc>
        <w:tc>
          <w:tcPr>
            <w:tcW w:w="1335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  <w:tc>
          <w:tcPr>
            <w:tcW w:w="1894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3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Retinal Detachment</w:t>
            </w:r>
          </w:p>
        </w:tc>
        <w:tc>
          <w:tcPr>
            <w:tcW w:w="1335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  <w:tc>
          <w:tcPr>
            <w:tcW w:w="1894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93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Optic Disc Edema</w:t>
            </w:r>
          </w:p>
        </w:tc>
        <w:tc>
          <w:tcPr>
            <w:tcW w:w="1335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  <w:tc>
          <w:tcPr>
            <w:tcW w:w="1894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3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Central Serous Retinopathy</w:t>
            </w:r>
          </w:p>
        </w:tc>
        <w:tc>
          <w:tcPr>
            <w:tcW w:w="1335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  <w:tc>
          <w:tcPr>
            <w:tcW w:w="1894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lang w:val="en-US" w:eastAsia="zh-CN" w:bidi="ar"/>
              </w:rPr>
              <w:t>✓</w:t>
            </w:r>
          </w:p>
        </w:tc>
      </w:tr>
    </w:tbl>
    <w:p>
      <w:pPr>
        <w:numPr>
          <w:numId w:val="0"/>
        </w:numPr>
        <w:rPr>
          <w:rFonts w:hint="default" w:asciiTheme="minorAscii" w:hAnsiTheme="minorAscii"/>
          <w:sz w:val="20"/>
          <w:szCs w:val="20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2"/>
                <w:szCs w:val="22"/>
                <w:lang w:val="en-US" w:eastAsia="zh-CN" w:bidi="ar"/>
              </w:rPr>
              <w:t>RFMiD Label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2"/>
                <w:szCs w:val="22"/>
                <w:lang w:val="en-US" w:eastAsia="zh-CN" w:bidi="ar"/>
              </w:rPr>
              <w:t>Similar Label in 1000 Fundus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DR (Diabetic Retinopathy)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DR / Proliferative DR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Optic Disc Cupping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Glaucomatous Cupping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Macular Edema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Diabetic Macular Edema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Choroidal Neovascularization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CNV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Hypertensive Retinopathy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Hypertensive Changes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Epiretinal Membrane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Macular Pucker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Retinal Hemorrhage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Retinal Hemorrhage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Vascular Occlusion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Branch Retinal Vein Occlusion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Myelinated Nerve Fiber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Myelinated Nerve Fibers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Optic Atrophy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5"/>
                <w:szCs w:val="15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Optic Nerve Atrophy</w:t>
            </w:r>
          </w:p>
        </w:tc>
      </w:tr>
    </w:tbl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hint="default" w:asciiTheme="minorAscii" w:hAnsiTheme="minorAscii"/>
          <w:sz w:val="22"/>
          <w:szCs w:val="22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2"/>
                <w:szCs w:val="22"/>
                <w:lang w:val="en-US" w:eastAsia="zh-CN" w:bidi="ar"/>
              </w:rPr>
              <w:t>Approx 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Exact matches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~10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Closely related conditions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~10–12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Structural findings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~5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numId w:val="0"/>
              </w:numP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Total overlapping disease concepts</w:t>
            </w:r>
          </w:p>
        </w:tc>
        <w:tc>
          <w:tcPr>
            <w:tcW w:w="4261" w:type="dxa"/>
          </w:tcPr>
          <w:p>
            <w:pPr>
              <w:numPr>
                <w:numId w:val="0"/>
              </w:numPr>
              <w:rPr>
                <w:rFonts w:hint="default" w:asciiTheme="minorAscii" w:hAnsiTheme="minorAscii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~20–25</w:t>
            </w:r>
          </w:p>
        </w:tc>
      </w:tr>
    </w:tbl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hint="default" w:asciiTheme="minorAscii" w:hAnsiTheme="minorAscii"/>
          <w:sz w:val="20"/>
          <w:szCs w:val="20"/>
          <w:lang w:val="en-US"/>
        </w:rPr>
      </w:pPr>
    </w:p>
    <w:p>
      <w:pPr>
        <w:numPr>
          <w:numId w:val="0"/>
        </w:numPr>
        <w:rPr>
          <w:rFonts w:hint="default" w:asciiTheme="minorAscii" w:hAnsiTheme="minorAscii"/>
          <w:sz w:val="20"/>
          <w:szCs w:val="2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ilanka">
    <w:panose1 w:val="02000503000000000000"/>
    <w:charset w:val="00"/>
    <w:family w:val="auto"/>
    <w:pitch w:val="default"/>
    <w:sig w:usb0="80800027" w:usb1="00002043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ejaVu Serif">
    <w:panose1 w:val="02060606050605020204"/>
    <w:charset w:val="00"/>
    <w:family w:val="auto"/>
    <w:pitch w:val="default"/>
    <w:sig w:usb0="E50006FF" w:usb1="5200F9FB" w:usb2="0A040020" w:usb3="00000000" w:csb0="6000009F" w:csb1="DFD70000"/>
  </w:font>
  <w:font w:name="DejaVu Serif Condensed">
    <w:panose1 w:val="02060606050605020204"/>
    <w:charset w:val="00"/>
    <w:family w:val="auto"/>
    <w:pitch w:val="default"/>
    <w:sig w:usb0="E50006FF" w:usb1="5200F9FB" w:usb2="0A040020" w:usb3="00000000" w:csb0="6000009F" w:csb1="DFD70000"/>
  </w:font>
  <w:font w:name="D050000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FBBB8E"/>
    <w:multiLevelType w:val="singleLevel"/>
    <w:tmpl w:val="5EFBBB8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AF94E8"/>
    <w:rsid w:val="2574C6C8"/>
    <w:rsid w:val="2F6F5D64"/>
    <w:rsid w:val="3DBEA491"/>
    <w:rsid w:val="6FFF62C6"/>
    <w:rsid w:val="73AF94E8"/>
    <w:rsid w:val="7EF7D962"/>
    <w:rsid w:val="BEFFD512"/>
    <w:rsid w:val="BFF79618"/>
    <w:rsid w:val="DCFBA4A0"/>
    <w:rsid w:val="F5F91F3E"/>
    <w:rsid w:val="F7F969DC"/>
    <w:rsid w:val="FDFC6643"/>
    <w:rsid w:val="FFE79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2026-03-13T11:45:00Z</dcterms:created>
  <dc:creator>xys-05</dc:creator>
  <cp:lastModifiedBy>xys-05</cp:lastModifiedBy>
  <dcterms:modified xsi:type="dcterms:W3CDTF">2026-03-13T14:07:55Z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