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B77A61" w:rsidP="004C06BE">
            <w:pPr>
              <w:jc w:val="center"/>
              <w:rPr>
                <w:lang w:val="fr-FR"/>
              </w:rPr>
            </w:pPr>
            <w:proofErr w:type="spellStart"/>
            <w:r>
              <w:rPr>
                <w:lang w:val="fr-FR"/>
              </w:rPr>
              <w:t>Mutex</w:t>
            </w:r>
            <w:proofErr w:type="spellEnd"/>
            <w:r>
              <w:rPr>
                <w:lang w:val="fr-FR"/>
              </w:rPr>
              <w:t xml:space="preserve"> (Exclusion mutuelle)</w:t>
            </w:r>
          </w:p>
        </w:tc>
        <w:tc>
          <w:tcPr>
            <w:tcW w:w="3185"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Primtive</w:t>
            </w:r>
            <w:proofErr w:type="spellEnd"/>
            <w:r>
              <w:rPr>
                <w:lang w:val="fr-FR"/>
              </w:rPr>
              <w:t xml:space="preserve"> de synchronisation qui permet d’assurer que les ressources systèmes ne soient pas utilisées par plusieurs programmes à la fois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C7C7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C7C7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lastRenderedPageBreak/>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w:t>
      </w:r>
      <w:proofErr w:type="spellStart"/>
      <w:r>
        <w:rPr>
          <w:lang w:val="fr-FR"/>
        </w:rPr>
        <w:t>objects</w:t>
      </w:r>
      <w:proofErr w:type="spellEnd"/>
      <w:r>
        <w:rPr>
          <w:lang w:val="fr-FR"/>
        </w:rPr>
        <w:t xml:space="preserve"> (</w:t>
      </w:r>
      <w:proofErr w:type="spellStart"/>
      <w:r w:rsidRPr="008714A4">
        <w:rPr>
          <w:lang w:val="fr-FR"/>
        </w:rPr>
        <w:t>Runnable</w:t>
      </w:r>
      <w:proofErr w:type="spellEnd"/>
      <w:r w:rsidRPr="008714A4">
        <w:rPr>
          <w:lang w:val="fr-FR"/>
        </w:rPr>
        <w:t xml:space="preserv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 xml:space="preserve">Item 24 : </w:t>
      </w:r>
      <w:proofErr w:type="spellStart"/>
      <w:r>
        <w:rPr>
          <w:lang w:val="fr-FR"/>
        </w:rPr>
        <w:t>Eliminate</w:t>
      </w:r>
      <w:proofErr w:type="spellEnd"/>
      <w:r>
        <w:rPr>
          <w:lang w:val="fr-FR"/>
        </w:rPr>
        <w:t xml:space="preserv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8E06F1">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Default="008E06F1" w:rsidP="008E06F1">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242FB8">
      <w:pPr>
        <w:pStyle w:val="Heading1"/>
      </w:pPr>
      <w:r w:rsidRPr="00242FB8">
        <w:t xml:space="preserve">Item </w:t>
      </w:r>
      <w:proofErr w:type="gramStart"/>
      <w:r w:rsidRPr="00242FB8">
        <w:t>66 :</w:t>
      </w:r>
      <w:proofErr w:type="gramEnd"/>
      <w:r w:rsidRPr="00242FB8">
        <w:t xml:space="preserve"> Synchronize acces</w:t>
      </w:r>
      <w:r>
        <w:t>s</w:t>
      </w:r>
      <w:r w:rsidRPr="00242FB8">
        <w:t xml:space="preserve"> to shared mutable data</w:t>
      </w:r>
    </w:p>
    <w:p w:rsidR="00242FB8" w:rsidRDefault="00242FB8" w:rsidP="00242FB8">
      <w:pPr>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D77AD6">
      <w:pPr>
        <w:rPr>
          <w:lang w:val="fr-FR"/>
        </w:rPr>
      </w:pPr>
      <w:r>
        <w:rPr>
          <w:lang w:val="fr-FR"/>
        </w:rPr>
        <w:t>La synchronisation garantie qu’aucune méthode ne voit</w:t>
      </w:r>
      <w:r w:rsidR="00EC7C74">
        <w:rPr>
          <w:lang w:val="fr-FR"/>
        </w:rPr>
        <w:t xml:space="preserve"> pas</w:t>
      </w:r>
      <w:r>
        <w:rPr>
          <w:lang w:val="fr-FR"/>
        </w:rPr>
        <w:t xml:space="preserve"> 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242FB8">
      <w:pPr>
        <w:rPr>
          <w:lang w:val="fr-FR"/>
        </w:rPr>
      </w:pPr>
      <w:r>
        <w:rPr>
          <w:lang w:val="fr-FR"/>
        </w:rPr>
        <w:t>Sans la synchronisation, les changements ne seront pas visibles entre les threads.</w:t>
      </w:r>
    </w:p>
    <w:p w:rsidR="00F81C46" w:rsidRDefault="00F81C46" w:rsidP="00242FB8">
      <w:pPr>
        <w:rPr>
          <w:lang w:val="fr-FR"/>
        </w:rPr>
      </w:pPr>
      <w:r>
        <w:rPr>
          <w:lang w:val="fr-FR"/>
        </w:rPr>
        <w:t>La synchronisation ne permet pas seulement aux méthodes de voir les objets dans des états cohérents mais aussi de voir tous les effets des changements.</w:t>
      </w:r>
    </w:p>
    <w:p w:rsidR="009A2DB8" w:rsidRDefault="00F81C46" w:rsidP="00242FB8">
      <w:pPr>
        <w:rPr>
          <w:rtl/>
          <w:lang w:val="fr-FR" w:bidi="ar-DZ"/>
        </w:rPr>
      </w:pPr>
      <w:r>
        <w:rPr>
          <w:lang w:val="fr-FR"/>
        </w:rPr>
        <w:t xml:space="preserve">Les spécifications du langage ne garantissent pas que les écritures sur une variable </w:t>
      </w:r>
      <w:proofErr w:type="gramStart"/>
      <w:r>
        <w:rPr>
          <w:lang w:val="fr-FR"/>
        </w:rPr>
        <w:t>sont</w:t>
      </w:r>
      <w:proofErr w:type="gramEnd"/>
      <w:r>
        <w:rPr>
          <w:lang w:val="fr-FR"/>
        </w:rPr>
        <w:t xml:space="preserve"> visibles pour les autres threads.</w:t>
      </w:r>
    </w:p>
    <w:p w:rsidR="006503BB" w:rsidRDefault="009A2DB8" w:rsidP="005C1BBF">
      <w:pPr>
        <w:rPr>
          <w:lang w:val="fr-FR"/>
        </w:rPr>
      </w:pPr>
      <w:r>
        <w:rPr>
          <w:lang w:val="fr-FR"/>
        </w:rPr>
        <w:lastRenderedPageBreak/>
        <w:t xml:space="preserve">La synchronisation est nécessaire pour une fiable communication entre les threads et pour aussi assurer l’exclusion mutuelle </w:t>
      </w:r>
      <w:proofErr w:type="spellStart"/>
      <w:r>
        <w:rPr>
          <w:lang w:val="fr-FR"/>
        </w:rPr>
        <w:t>Mutex</w:t>
      </w:r>
      <w:proofErr w:type="spellEnd"/>
      <w:r>
        <w:rPr>
          <w:lang w:val="fr-FR"/>
        </w:rPr>
        <w:t>.</w:t>
      </w:r>
      <w:r w:rsidR="005C1BBF">
        <w:rPr>
          <w:lang w:val="fr-FR"/>
        </w:rPr>
        <w:t xml:space="preserve">    </w:t>
      </w:r>
    </w:p>
    <w:p w:rsidR="007C7FAF" w:rsidRDefault="006503BB" w:rsidP="00242FB8">
      <w:pPr>
        <w:rPr>
          <w:lang w:val="fr-FR"/>
        </w:rPr>
      </w:pPr>
      <w:r>
        <w:rPr>
          <w:lang w:val="fr-FR"/>
        </w:rPr>
        <w:t xml:space="preserve">Il faut pas </w:t>
      </w:r>
      <w:proofErr w:type="gramStart"/>
      <w:r>
        <w:rPr>
          <w:lang w:val="fr-FR"/>
        </w:rPr>
        <w:t>utilisé</w:t>
      </w:r>
      <w:proofErr w:type="gramEnd"/>
      <w:r>
        <w:rPr>
          <w:lang w:val="fr-FR"/>
        </w:rPr>
        <w:t xml:space="preserve"> </w:t>
      </w:r>
      <w:proofErr w:type="spellStart"/>
      <w:r>
        <w:rPr>
          <w:lang w:val="fr-FR"/>
        </w:rPr>
        <w:t>thread.stop</w:t>
      </w:r>
      <w:proofErr w:type="spellEnd"/>
    </w:p>
    <w:p w:rsidR="00634107" w:rsidRDefault="00634107" w:rsidP="00634107">
      <w:pPr>
        <w:rPr>
          <w:lang w:val="fr-FR"/>
        </w:rPr>
      </w:pPr>
      <w:r>
        <w:rPr>
          <w:lang w:val="fr-FR"/>
        </w:rPr>
        <w:t xml:space="preserve">On doit synchroniser les lectures  et les écritures sur une variable afin que cette variable </w:t>
      </w:r>
      <w:proofErr w:type="gramStart"/>
      <w:r>
        <w:rPr>
          <w:lang w:val="fr-FR"/>
        </w:rPr>
        <w:t>sera</w:t>
      </w:r>
      <w:proofErr w:type="gramEnd"/>
      <w:r>
        <w:rPr>
          <w:lang w:val="fr-FR"/>
        </w:rPr>
        <w:t xml:space="preserve"> synchronisé entre les threads.</w:t>
      </w:r>
    </w:p>
    <w:p w:rsidR="00B00B31" w:rsidRDefault="00B00B31" w:rsidP="00B00B31">
      <w:pPr>
        <w:rPr>
          <w:lang w:val="fr-FR"/>
        </w:rPr>
      </w:pPr>
      <w:r>
        <w:rPr>
          <w:lang w:val="fr-FR"/>
        </w:rPr>
        <w:t>Lorsqu’on utilise la synchronisation juste pour lire les valeurs et sans avoir besoin d’appliquer l’exclusion mutuelle, il sera mieux d’utiliser le mot Volatile qui permet de voir la valeur la plus récente de la variable.</w:t>
      </w:r>
      <w:bookmarkStart w:id="0" w:name="_GoBack"/>
      <w:bookmarkEnd w:id="0"/>
      <w:r>
        <w:rPr>
          <w:lang w:val="fr-FR"/>
        </w:rPr>
        <w:t xml:space="preserve">  </w:t>
      </w:r>
    </w:p>
    <w:p w:rsidR="00F81C46" w:rsidRPr="00F12D9F" w:rsidRDefault="00F12D9F" w:rsidP="00F12D9F">
      <w:pPr>
        <w:pStyle w:val="Heading1"/>
      </w:pPr>
      <w:r w:rsidRPr="00F12D9F">
        <w:t>Thread documentation from JAVA Programming Language</w:t>
      </w:r>
      <w:r w:rsidR="009A2DB8" w:rsidRPr="00F12D9F">
        <w:t xml:space="preserve"> </w:t>
      </w:r>
      <w:r w:rsidR="00F81C46" w:rsidRPr="00F12D9F">
        <w:t xml:space="preserve"> </w:t>
      </w:r>
    </w:p>
    <w:p w:rsidR="00F12D9F" w:rsidRDefault="003A2BDB" w:rsidP="00F12D9F">
      <w:pPr>
        <w:rPr>
          <w:rtl/>
          <w:lang w:val="fr-FR"/>
        </w:rPr>
      </w:pPr>
      <w:r w:rsidRPr="003A2BDB">
        <w:rPr>
          <w:lang w:val="fr-FR"/>
        </w:rPr>
        <w:t xml:space="preserve">La function </w:t>
      </w:r>
      <w:proofErr w:type="spellStart"/>
      <w:r w:rsidRPr="003A2BDB">
        <w:rPr>
          <w:lang w:val="fr-FR"/>
        </w:rPr>
        <w:t>holdsLock</w:t>
      </w:r>
      <w:proofErr w:type="spellEnd"/>
      <w:r w:rsidRPr="003A2BDB">
        <w:rPr>
          <w:lang w:val="fr-FR"/>
        </w:rPr>
        <w:t xml:space="preserve"> permet d’indiquer si le thread a </w:t>
      </w:r>
      <w:proofErr w:type="spellStart"/>
      <w:r w:rsidRPr="003A2BDB">
        <w:rPr>
          <w:lang w:val="fr-FR"/>
        </w:rPr>
        <w:t>locker</w:t>
      </w:r>
      <w:proofErr w:type="spellEnd"/>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F12D9F">
      <w:pPr>
        <w:rPr>
          <w:lang w:val="fr-FR"/>
        </w:rPr>
      </w:pPr>
      <w:r>
        <w:rPr>
          <w:lang w:val="fr-FR"/>
        </w:rPr>
        <w:t xml:space="preserve">En utilisant le mot synchronized pour les méthodes, on </w:t>
      </w:r>
      <w:r w:rsidR="004D02B7">
        <w:rPr>
          <w:lang w:val="fr-FR"/>
        </w:rPr>
        <w:t>garantit qu’il y’aura pas de conflit pour l’accès à cette méthode.</w:t>
      </w:r>
    </w:p>
    <w:p w:rsidR="004D02B7" w:rsidRDefault="004D02B7" w:rsidP="00F12D9F">
      <w:pPr>
        <w:rPr>
          <w:lang w:val="fr-FR"/>
        </w:rPr>
      </w:pPr>
      <w:r>
        <w:rPr>
          <w:lang w:val="fr-FR"/>
        </w:rPr>
        <w:t xml:space="preserve">Si on hérite et on redéfinit une méthode synchronisé, la nouvelle méthode peut </w:t>
      </w:r>
      <w:proofErr w:type="spellStart"/>
      <w:r>
        <w:rPr>
          <w:lang w:val="fr-FR"/>
        </w:rPr>
        <w:t>etre</w:t>
      </w:r>
      <w:proofErr w:type="spellEnd"/>
      <w:r>
        <w:rPr>
          <w:lang w:val="fr-FR"/>
        </w:rPr>
        <w:t xml:space="preserve"> synchronisé ou pas. Mais l’invocation de la méthode père est toujours synchronisée.</w:t>
      </w:r>
    </w:p>
    <w:p w:rsidR="004D02B7" w:rsidRDefault="004D02B7" w:rsidP="00F12D9F">
      <w:pPr>
        <w:rPr>
          <w:lang w:val="fr-FR"/>
        </w:rPr>
      </w:pPr>
      <w:r>
        <w:rPr>
          <w:lang w:val="fr-FR"/>
        </w:rPr>
        <w:t xml:space="preserve">On peut également ajouté le mot synchronized à une méthode static, dans ce </w:t>
      </w:r>
      <w:proofErr w:type="gramStart"/>
      <w:r>
        <w:rPr>
          <w:lang w:val="fr-FR"/>
        </w:rPr>
        <w:t>cas ,</w:t>
      </w:r>
      <w:proofErr w:type="gramEnd"/>
      <w:r>
        <w:rPr>
          <w:lang w:val="fr-FR"/>
        </w:rPr>
        <w:t xml:space="preserve"> cette méthode de la classe ne sera pas accessible par 2 threads au même temps.(méthode de l’objet).</w:t>
      </w:r>
    </w:p>
    <w:p w:rsidR="004D02B7" w:rsidRDefault="004D02B7" w:rsidP="00F12D9F">
      <w:pPr>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4D02B7">
      <w:pPr>
        <w:rPr>
          <w:lang w:val="fr-FR"/>
        </w:rPr>
      </w:pPr>
      <w:r>
        <w:rPr>
          <w:lang w:val="fr-FR"/>
        </w:rPr>
        <w:t>Synchronized(Variable)</w:t>
      </w:r>
      <w:r w:rsidR="007E7BE1">
        <w:rPr>
          <w:lang w:val="fr-FR"/>
        </w:rPr>
        <w:t xml:space="preserve"> </w:t>
      </w:r>
      <w:proofErr w:type="gramStart"/>
      <w:r>
        <w:rPr>
          <w:lang w:val="fr-FR"/>
        </w:rPr>
        <w:t>{  …</w:t>
      </w:r>
      <w:proofErr w:type="gramEnd"/>
      <w:r>
        <w:rPr>
          <w:lang w:val="fr-FR"/>
        </w:rPr>
        <w:t>..  }</w:t>
      </w:r>
      <w:proofErr w:type="gramStart"/>
      <w:r w:rsidR="007E7BE1">
        <w:rPr>
          <w:lang w:val="fr-FR"/>
        </w:rPr>
        <w:t>.,</w:t>
      </w:r>
      <w:proofErr w:type="gramEnd"/>
      <w:r w:rsidR="007E7BE1">
        <w:rPr>
          <w:lang w:val="fr-FR"/>
        </w:rPr>
        <w:t xml:space="preserve"> ou bien pour les classes internes exemple : </w:t>
      </w:r>
      <w:proofErr w:type="spellStart"/>
      <w:r w:rsidR="007E7BE1">
        <w:rPr>
          <w:lang w:val="fr-FR"/>
        </w:rPr>
        <w:t>inner</w:t>
      </w:r>
      <w:proofErr w:type="spellEnd"/>
      <w:r w:rsidR="007E7BE1">
        <w:rPr>
          <w:lang w:val="fr-FR"/>
        </w:rPr>
        <w:t xml:space="preserve"> et </w:t>
      </w:r>
      <w:proofErr w:type="spellStart"/>
      <w:r w:rsidR="007E7BE1">
        <w:rPr>
          <w:lang w:val="fr-FR"/>
        </w:rPr>
        <w:t>outer</w:t>
      </w:r>
      <w:proofErr w:type="spellEnd"/>
      <w:r w:rsidR="007E7BE1">
        <w:rPr>
          <w:lang w:val="fr-FR"/>
        </w:rPr>
        <w:t xml:space="preserve">, </w:t>
      </w:r>
      <w:proofErr w:type="spellStart"/>
      <w:r w:rsidR="007E7BE1">
        <w:rPr>
          <w:lang w:val="fr-FR"/>
        </w:rPr>
        <w:t>Synhronized</w:t>
      </w:r>
      <w:proofErr w:type="spellEnd"/>
      <w:r w:rsidR="007E7BE1">
        <w:rPr>
          <w:lang w:val="fr-FR"/>
        </w:rPr>
        <w:t xml:space="preserve"> (</w:t>
      </w:r>
      <w:proofErr w:type="spellStart"/>
      <w:r w:rsidR="007E7BE1">
        <w:rPr>
          <w:lang w:val="fr-FR"/>
        </w:rPr>
        <w:t>this.outer</w:t>
      </w:r>
      <w:proofErr w:type="spellEnd"/>
      <w:r w:rsidR="007E7BE1">
        <w:rPr>
          <w:lang w:val="fr-FR"/>
        </w:rPr>
        <w:t>).</w:t>
      </w:r>
    </w:p>
    <w:p w:rsidR="007E7BE1" w:rsidRPr="007E7BE1" w:rsidRDefault="007E7BE1" w:rsidP="007E7BE1">
      <w:pPr>
        <w:pStyle w:val="Heading2"/>
        <w:rPr>
          <w:lang w:val="fr-FR"/>
        </w:rPr>
      </w:pPr>
      <w:proofErr w:type="spellStart"/>
      <w:r w:rsidRPr="007E7BE1">
        <w:rPr>
          <w:lang w:val="fr-FR"/>
        </w:rPr>
        <w:t>Synchronization</w:t>
      </w:r>
      <w:proofErr w:type="spellEnd"/>
      <w:r w:rsidRPr="007E7BE1">
        <w:rPr>
          <w:lang w:val="fr-FR"/>
        </w:rPr>
        <w:t xml:space="preserve"> Designs:</w:t>
      </w:r>
    </w:p>
    <w:p w:rsidR="007E7BE1" w:rsidRDefault="007E7BE1" w:rsidP="00D77AD6">
      <w:pPr>
        <w:rPr>
          <w:lang w:val="fr-FR"/>
        </w:rPr>
      </w:pPr>
      <w:r w:rsidRPr="007E7BE1">
        <w:rPr>
          <w:lang w:val="fr-FR"/>
        </w:rPr>
        <w:t xml:space="preserve">Client </w:t>
      </w:r>
      <w:proofErr w:type="spellStart"/>
      <w:r w:rsidRPr="007E7BE1">
        <w:rPr>
          <w:lang w:val="fr-FR"/>
        </w:rPr>
        <w:t>side-synchronization</w:t>
      </w:r>
      <w:proofErr w:type="spellEnd"/>
      <w:r w:rsidRPr="007E7BE1">
        <w:rPr>
          <w:lang w:val="fr-FR"/>
        </w:rPr>
        <w:t xml:space="preserve">: synchronisé de la part de client c’est-à-dire </w:t>
      </w:r>
      <w:r>
        <w:rPr>
          <w:lang w:val="fr-FR"/>
        </w:rPr>
        <w:t xml:space="preserve">assurer que tous les clients appel l’objet partagé dans un bloc synchronisé (approche utilisé dans le cas où les classes ne sont pas conçues pour un </w:t>
      </w:r>
      <w:proofErr w:type="spellStart"/>
      <w:r>
        <w:rPr>
          <w:lang w:val="fr-FR"/>
        </w:rPr>
        <w:t>environement</w:t>
      </w:r>
      <w:proofErr w:type="spellEnd"/>
      <w:r>
        <w:rPr>
          <w:lang w:val="fr-FR"/>
        </w:rPr>
        <w:t xml:space="preserve">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7E7BE1">
      <w:pPr>
        <w:rPr>
          <w:lang w:val="fr-FR"/>
        </w:rPr>
      </w:pPr>
      <w:r>
        <w:rPr>
          <w:lang w:val="fr-FR"/>
        </w:rPr>
        <w:t xml:space="preserve">Server </w:t>
      </w:r>
      <w:proofErr w:type="spellStart"/>
      <w:r>
        <w:rPr>
          <w:lang w:val="fr-FR"/>
        </w:rPr>
        <w:t>side-synchronization</w:t>
      </w:r>
      <w:proofErr w:type="spellEnd"/>
      <w:r>
        <w:rPr>
          <w:lang w:val="fr-FR"/>
        </w:rPr>
        <w:t>: Assurer que tous les méthodes de l’objet partagé porte le mot synchronized ou bien leurs corps est synchronisé (cette approche est meilleur).</w:t>
      </w:r>
    </w:p>
    <w:p w:rsidR="007E7BE1" w:rsidRDefault="00D2290B" w:rsidP="007E7BE1">
      <w:pPr>
        <w:rPr>
          <w:lang w:val="fr-FR"/>
        </w:rPr>
      </w:pPr>
      <w:r>
        <w:rPr>
          <w:lang w:val="fr-FR"/>
        </w:rPr>
        <w:t xml:space="preserve">La méthodes </w:t>
      </w:r>
      <w:proofErr w:type="spellStart"/>
      <w:r>
        <w:rPr>
          <w:lang w:val="fr-FR"/>
        </w:rPr>
        <w:t>wait</w:t>
      </w:r>
      <w:proofErr w:type="spellEnd"/>
      <w:r>
        <w:rPr>
          <w:lang w:val="fr-FR"/>
        </w:rPr>
        <w:t xml:space="preserve"> et </w:t>
      </w:r>
      <w:proofErr w:type="gramStart"/>
      <w:r>
        <w:rPr>
          <w:lang w:val="fr-FR"/>
        </w:rPr>
        <w:t>notifyall(</w:t>
      </w:r>
      <w:proofErr w:type="gramEnd"/>
      <w:r>
        <w:rPr>
          <w:lang w:val="fr-FR"/>
        </w:rPr>
        <w:t xml:space="preserve">) et </w:t>
      </w:r>
      <w:proofErr w:type="spellStart"/>
      <w:r>
        <w:rPr>
          <w:lang w:val="fr-FR"/>
        </w:rPr>
        <w:t>notify</w:t>
      </w:r>
      <w:proofErr w:type="spellEnd"/>
      <w:r>
        <w:rPr>
          <w:lang w:val="fr-FR"/>
        </w:rPr>
        <w:t>() permet de communiquer entre les threads.</w:t>
      </w:r>
    </w:p>
    <w:p w:rsidR="0021608B" w:rsidRDefault="0021608B" w:rsidP="007E7BE1">
      <w:pPr>
        <w:rPr>
          <w:lang w:val="fr-FR"/>
        </w:rPr>
      </w:pPr>
      <w:r>
        <w:rPr>
          <w:lang w:val="fr-FR"/>
        </w:rPr>
        <w:t xml:space="preserve">L’avantage de la méthode </w:t>
      </w:r>
      <w:proofErr w:type="spellStart"/>
      <w:r>
        <w:rPr>
          <w:lang w:val="fr-FR"/>
        </w:rPr>
        <w:t>wait</w:t>
      </w:r>
      <w:proofErr w:type="spellEnd"/>
      <w:r>
        <w:rPr>
          <w:lang w:val="fr-FR"/>
        </w:rPr>
        <w:t xml:space="preserve"> c’est quel permet de </w:t>
      </w:r>
      <w:proofErr w:type="spellStart"/>
      <w:r>
        <w:rPr>
          <w:lang w:val="fr-FR"/>
        </w:rPr>
        <w:t>liberer</w:t>
      </w:r>
      <w:proofErr w:type="spellEnd"/>
      <w:r>
        <w:rPr>
          <w:lang w:val="fr-FR"/>
        </w:rPr>
        <w:t xml:space="preserve"> l’objet </w:t>
      </w:r>
      <w:proofErr w:type="spellStart"/>
      <w:r>
        <w:rPr>
          <w:lang w:val="fr-FR"/>
        </w:rPr>
        <w:t>locker</w:t>
      </w:r>
      <w:proofErr w:type="spellEnd"/>
      <w:r>
        <w:rPr>
          <w:lang w:val="fr-FR"/>
        </w:rPr>
        <w:t xml:space="preserve"> par la méthode, elle permet aussi de mettre l’objet sous l’état suspended.</w:t>
      </w:r>
    </w:p>
    <w:p w:rsidR="007E7BE1" w:rsidRDefault="0021608B" w:rsidP="0021608B">
      <w:pPr>
        <w:rPr>
          <w:lang w:val="fr-FR"/>
        </w:rPr>
      </w:pPr>
      <w:r>
        <w:rPr>
          <w:lang w:val="fr-FR"/>
        </w:rPr>
        <w:t xml:space="preserve">Quand on fait des changements sur des variables qui </w:t>
      </w:r>
      <w:proofErr w:type="gramStart"/>
      <w:r>
        <w:rPr>
          <w:lang w:val="fr-FR"/>
        </w:rPr>
        <w:t>suspend</w:t>
      </w:r>
      <w:proofErr w:type="gramEnd"/>
      <w:r>
        <w:rPr>
          <w:lang w:val="fr-FR"/>
        </w:rPr>
        <w:t xml:space="preserve"> d’autre thread, on utilise la méthode </w:t>
      </w:r>
      <w:proofErr w:type="spellStart"/>
      <w:r>
        <w:rPr>
          <w:lang w:val="fr-FR"/>
        </w:rPr>
        <w:t>notify</w:t>
      </w:r>
      <w:proofErr w:type="spellEnd"/>
      <w:r>
        <w:rPr>
          <w:lang w:val="fr-FR"/>
        </w:rPr>
        <w:t xml:space="preserve"> pour éveiller un thread ou bien notifyall pour éveiller tous les threads suspendus</w:t>
      </w:r>
      <w:r w:rsidR="00C84B64">
        <w:rPr>
          <w:lang w:val="fr-FR"/>
        </w:rPr>
        <w:t>.</w:t>
      </w:r>
    </w:p>
    <w:p w:rsidR="00C84B64" w:rsidRDefault="00C84B64" w:rsidP="0021608B">
      <w:pPr>
        <w:rPr>
          <w:lang w:val="fr-FR"/>
        </w:rPr>
      </w:pPr>
      <w:r>
        <w:rPr>
          <w:lang w:val="fr-FR"/>
        </w:rPr>
        <w:lastRenderedPageBreak/>
        <w:t xml:space="preserve">La méthode </w:t>
      </w:r>
      <w:proofErr w:type="spellStart"/>
      <w:proofErr w:type="gramStart"/>
      <w:r>
        <w:rPr>
          <w:lang w:val="fr-FR"/>
        </w:rPr>
        <w:t>wait</w:t>
      </w:r>
      <w:proofErr w:type="spellEnd"/>
      <w:r>
        <w:rPr>
          <w:lang w:val="fr-FR"/>
        </w:rPr>
        <w:t>(</w:t>
      </w:r>
      <w:proofErr w:type="gramEnd"/>
      <w:r>
        <w:rPr>
          <w:lang w:val="fr-FR"/>
        </w:rPr>
        <w:t>) engendre l’exception ‘</w:t>
      </w:r>
      <w:proofErr w:type="spellStart"/>
      <w:r>
        <w:rPr>
          <w:lang w:val="fr-FR"/>
        </w:rPr>
        <w:t>InterreptedException</w:t>
      </w:r>
      <w:proofErr w:type="spellEnd"/>
      <w:r>
        <w:rPr>
          <w:lang w:val="fr-FR"/>
        </w:rPr>
        <w:t xml:space="preserve">’, on peut passer un temps d’attente en </w:t>
      </w:r>
      <w:proofErr w:type="spellStart"/>
      <w:r>
        <w:rPr>
          <w:lang w:val="fr-FR"/>
        </w:rPr>
        <w:t>miliseconde</w:t>
      </w:r>
      <w:proofErr w:type="spellEnd"/>
      <w:r>
        <w:rPr>
          <w:lang w:val="fr-FR"/>
        </w:rPr>
        <w:t xml:space="preserve"> en paramètre(assurer que le programme return ‘temps infini dans le cas contraire’).</w:t>
      </w:r>
    </w:p>
    <w:p w:rsidR="00C84B64" w:rsidRDefault="00C84B64" w:rsidP="0021608B">
      <w:pPr>
        <w:rPr>
          <w:lang w:val="fr-FR"/>
        </w:rPr>
      </w:pPr>
      <w:r>
        <w:rPr>
          <w:lang w:val="fr-FR"/>
        </w:rPr>
        <w:t xml:space="preserve">La différence entre </w:t>
      </w:r>
      <w:proofErr w:type="spellStart"/>
      <w:r>
        <w:rPr>
          <w:lang w:val="fr-FR"/>
        </w:rPr>
        <w:t>notify</w:t>
      </w:r>
      <w:proofErr w:type="spellEnd"/>
      <w:r>
        <w:rPr>
          <w:lang w:val="fr-FR"/>
        </w:rPr>
        <w:t xml:space="preserve"> et notifyall est que notifyall permet d’éveiller tous les threads attendant la condition, contrairement à l’autre méthode qui éveille un seule thread. </w:t>
      </w:r>
    </w:p>
    <w:p w:rsidR="0021608B" w:rsidRDefault="0021608B" w:rsidP="0021608B">
      <w:pPr>
        <w:rPr>
          <w:lang w:val="fr-FR"/>
        </w:rPr>
      </w:pPr>
      <w:r>
        <w:rPr>
          <w:lang w:val="fr-FR"/>
        </w:rPr>
        <w:t>Avantage</w:t>
      </w:r>
      <w:r w:rsidR="00D77AD6">
        <w:rPr>
          <w:lang w:val="fr-FR"/>
        </w:rPr>
        <w:t xml:space="preserve"> de la méthode </w:t>
      </w:r>
      <w:proofErr w:type="spellStart"/>
      <w:r w:rsidR="00D77AD6">
        <w:rPr>
          <w:lang w:val="fr-FR"/>
        </w:rPr>
        <w:t>wait</w:t>
      </w:r>
      <w:proofErr w:type="spellEnd"/>
      <w:r>
        <w:rPr>
          <w:lang w:val="fr-FR"/>
        </w:rPr>
        <w:t> </w:t>
      </w:r>
      <w:proofErr w:type="gramStart"/>
      <w:r>
        <w:rPr>
          <w:lang w:val="fr-FR"/>
        </w:rPr>
        <w:t>;pour</w:t>
      </w:r>
      <w:proofErr w:type="gramEnd"/>
      <w:r>
        <w:rPr>
          <w:lang w:val="fr-FR"/>
        </w:rPr>
        <w:t xml:space="preserve"> ne pas surcharger le programme avant la satisfaction de la condition</w:t>
      </w:r>
      <w:r w:rsidR="00C84B64">
        <w:rPr>
          <w:lang w:val="fr-FR"/>
        </w:rPr>
        <w:t>.</w:t>
      </w:r>
    </w:p>
    <w:p w:rsidR="00C84B64" w:rsidRDefault="00C84B64" w:rsidP="0021608B">
      <w:pPr>
        <w:rPr>
          <w:lang w:val="fr-FR"/>
        </w:rPr>
      </w:pPr>
      <w:r>
        <w:rPr>
          <w:lang w:val="fr-FR"/>
        </w:rPr>
        <w:t xml:space="preserve">Ces méthodes ne peuvent pas être </w:t>
      </w:r>
      <w:proofErr w:type="gramStart"/>
      <w:r>
        <w:rPr>
          <w:lang w:val="fr-FR"/>
        </w:rPr>
        <w:t>utilisé</w:t>
      </w:r>
      <w:proofErr w:type="gramEnd"/>
      <w:r>
        <w:rPr>
          <w:lang w:val="fr-FR"/>
        </w:rPr>
        <w:t xml:space="preserve"> dans une section de code non synchronisée.</w:t>
      </w:r>
    </w:p>
    <w:p w:rsidR="00634107" w:rsidRPr="003A2BDB" w:rsidRDefault="00634107" w:rsidP="0021608B">
      <w:pPr>
        <w:rPr>
          <w:lang w:val="fr-FR"/>
        </w:rPr>
      </w:pPr>
    </w:p>
    <w:sectPr w:rsidR="00634107" w:rsidRPr="003A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8"/>
  </w:num>
  <w:num w:numId="6">
    <w:abstractNumId w:val="7"/>
  </w:num>
  <w:num w:numId="7">
    <w:abstractNumId w:val="6"/>
  </w:num>
  <w:num w:numId="8">
    <w:abstractNumId w:val="9"/>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F7C5D"/>
    <w:rsid w:val="002069BE"/>
    <w:rsid w:val="0021608B"/>
    <w:rsid w:val="002219D8"/>
    <w:rsid w:val="00222816"/>
    <w:rsid w:val="0022440C"/>
    <w:rsid w:val="00230673"/>
    <w:rsid w:val="00242FB8"/>
    <w:rsid w:val="00287B24"/>
    <w:rsid w:val="002C0122"/>
    <w:rsid w:val="002E5863"/>
    <w:rsid w:val="00306FB9"/>
    <w:rsid w:val="00320204"/>
    <w:rsid w:val="00327E8B"/>
    <w:rsid w:val="00363E05"/>
    <w:rsid w:val="003722D5"/>
    <w:rsid w:val="003A2BDB"/>
    <w:rsid w:val="003D515D"/>
    <w:rsid w:val="004063D2"/>
    <w:rsid w:val="00412A41"/>
    <w:rsid w:val="00430168"/>
    <w:rsid w:val="00437521"/>
    <w:rsid w:val="00472C48"/>
    <w:rsid w:val="004733A1"/>
    <w:rsid w:val="004924DE"/>
    <w:rsid w:val="004C06BE"/>
    <w:rsid w:val="004D02B7"/>
    <w:rsid w:val="004D1DDB"/>
    <w:rsid w:val="004D2CC1"/>
    <w:rsid w:val="004E6003"/>
    <w:rsid w:val="00532747"/>
    <w:rsid w:val="005534B7"/>
    <w:rsid w:val="005542D7"/>
    <w:rsid w:val="005631E9"/>
    <w:rsid w:val="005822FC"/>
    <w:rsid w:val="005C1BBF"/>
    <w:rsid w:val="005D3F5E"/>
    <w:rsid w:val="005F3A14"/>
    <w:rsid w:val="006059CF"/>
    <w:rsid w:val="00634107"/>
    <w:rsid w:val="006460C4"/>
    <w:rsid w:val="006503BB"/>
    <w:rsid w:val="0068330D"/>
    <w:rsid w:val="00697C35"/>
    <w:rsid w:val="006C484C"/>
    <w:rsid w:val="00704ACD"/>
    <w:rsid w:val="007076AA"/>
    <w:rsid w:val="00762D2C"/>
    <w:rsid w:val="007C7FAF"/>
    <w:rsid w:val="007D050D"/>
    <w:rsid w:val="007E4B0F"/>
    <w:rsid w:val="007E7BE1"/>
    <w:rsid w:val="00850D91"/>
    <w:rsid w:val="008714A4"/>
    <w:rsid w:val="00885BF9"/>
    <w:rsid w:val="008C34C6"/>
    <w:rsid w:val="008C5B12"/>
    <w:rsid w:val="008C7692"/>
    <w:rsid w:val="008D3AA7"/>
    <w:rsid w:val="008E06F1"/>
    <w:rsid w:val="00915F29"/>
    <w:rsid w:val="0094166F"/>
    <w:rsid w:val="00971C2D"/>
    <w:rsid w:val="0097282E"/>
    <w:rsid w:val="00986903"/>
    <w:rsid w:val="009A2DB8"/>
    <w:rsid w:val="009B252F"/>
    <w:rsid w:val="009B59FA"/>
    <w:rsid w:val="00A11606"/>
    <w:rsid w:val="00A27FE0"/>
    <w:rsid w:val="00A55B75"/>
    <w:rsid w:val="00A63041"/>
    <w:rsid w:val="00AA784D"/>
    <w:rsid w:val="00AB2489"/>
    <w:rsid w:val="00AB5A95"/>
    <w:rsid w:val="00AC7F1D"/>
    <w:rsid w:val="00AD4DB9"/>
    <w:rsid w:val="00B00B31"/>
    <w:rsid w:val="00B301D0"/>
    <w:rsid w:val="00B603B2"/>
    <w:rsid w:val="00B7255B"/>
    <w:rsid w:val="00B77A61"/>
    <w:rsid w:val="00B8330B"/>
    <w:rsid w:val="00BA09D5"/>
    <w:rsid w:val="00BB5B8A"/>
    <w:rsid w:val="00C26212"/>
    <w:rsid w:val="00C36DF2"/>
    <w:rsid w:val="00C64B2C"/>
    <w:rsid w:val="00C655E7"/>
    <w:rsid w:val="00C84B64"/>
    <w:rsid w:val="00CC4478"/>
    <w:rsid w:val="00CD58CE"/>
    <w:rsid w:val="00CF4DE0"/>
    <w:rsid w:val="00D17FAF"/>
    <w:rsid w:val="00D2290B"/>
    <w:rsid w:val="00D62EBF"/>
    <w:rsid w:val="00D751A6"/>
    <w:rsid w:val="00D77AD6"/>
    <w:rsid w:val="00D95D33"/>
    <w:rsid w:val="00DD0017"/>
    <w:rsid w:val="00DD69B2"/>
    <w:rsid w:val="00DE5633"/>
    <w:rsid w:val="00E60E83"/>
    <w:rsid w:val="00E8595D"/>
    <w:rsid w:val="00EB2344"/>
    <w:rsid w:val="00EC7C74"/>
    <w:rsid w:val="00ED1485"/>
    <w:rsid w:val="00EF59DD"/>
    <w:rsid w:val="00F071AC"/>
    <w:rsid w:val="00F10229"/>
    <w:rsid w:val="00F12D9F"/>
    <w:rsid w:val="00F60316"/>
    <w:rsid w:val="00F70EA5"/>
    <w:rsid w:val="00F81C46"/>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7628</TotalTime>
  <Pages>12</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5</cp:revision>
  <dcterms:created xsi:type="dcterms:W3CDTF">2018-02-24T08:50:00Z</dcterms:created>
  <dcterms:modified xsi:type="dcterms:W3CDTF">2018-04-08T22:23:00Z</dcterms:modified>
</cp:coreProperties>
</file>