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E72" w:rsidRDefault="008D6132">
      <w:pPr>
        <w:rPr>
          <w:rtl/>
          <w:lang w:bidi="fa-IR"/>
        </w:rPr>
      </w:pPr>
      <w:r>
        <w:rPr>
          <w:rFonts w:hint="cs"/>
          <w:rtl/>
          <w:lang w:bidi="fa-IR"/>
        </w:rPr>
        <w:t>صرع</w:t>
      </w:r>
    </w:p>
    <w:p w:rsidR="008D6132" w:rsidRDefault="008D6132">
      <w:pPr>
        <w:rPr>
          <w:rFonts w:cs="Arial"/>
          <w:rtl/>
          <w:lang w:bidi="fa-IR"/>
        </w:rPr>
      </w:pPr>
      <w:r w:rsidRPr="008D6132">
        <w:rPr>
          <w:rFonts w:cs="Arial"/>
          <w:rtl/>
          <w:lang w:bidi="fa-IR"/>
        </w:rPr>
        <w:t>بکارگ</w:t>
      </w:r>
      <w:r w:rsidRPr="008D6132">
        <w:rPr>
          <w:rFonts w:cs="Arial" w:hint="cs"/>
          <w:rtl/>
          <w:lang w:bidi="fa-IR"/>
        </w:rPr>
        <w:t>ی</w:t>
      </w:r>
      <w:r w:rsidRPr="008D6132">
        <w:rPr>
          <w:rFonts w:cs="Arial" w:hint="eastAsia"/>
          <w:rtl/>
          <w:lang w:bidi="fa-IR"/>
        </w:rPr>
        <w:t>ر</w:t>
      </w:r>
      <w:r w:rsidRPr="008D6132">
        <w:rPr>
          <w:rFonts w:cs="Arial" w:hint="cs"/>
          <w:rtl/>
          <w:lang w:bidi="fa-IR"/>
        </w:rPr>
        <w:t>ی</w:t>
      </w:r>
      <w:r w:rsidRPr="008D6132">
        <w:rPr>
          <w:rFonts w:cs="Arial"/>
          <w:rtl/>
          <w:lang w:bidi="fa-IR"/>
        </w:rPr>
        <w:t xml:space="preserve"> </w:t>
      </w:r>
      <w:r w:rsidRPr="008D6132">
        <w:rPr>
          <w:rFonts w:cs="Arial" w:hint="cs"/>
          <w:rtl/>
          <w:lang w:bidi="fa-IR"/>
        </w:rPr>
        <w:t>ی</w:t>
      </w:r>
      <w:r w:rsidRPr="008D6132">
        <w:rPr>
          <w:rFonts w:cs="Arial" w:hint="eastAsia"/>
          <w:rtl/>
          <w:lang w:bidi="fa-IR"/>
        </w:rPr>
        <w:t>ادگ</w:t>
      </w:r>
      <w:r w:rsidRPr="008D6132">
        <w:rPr>
          <w:rFonts w:cs="Arial" w:hint="cs"/>
          <w:rtl/>
          <w:lang w:bidi="fa-IR"/>
        </w:rPr>
        <w:t>ی</w:t>
      </w:r>
      <w:r w:rsidRPr="008D6132">
        <w:rPr>
          <w:rFonts w:cs="Arial" w:hint="eastAsia"/>
          <w:rtl/>
          <w:lang w:bidi="fa-IR"/>
        </w:rPr>
        <w:t>ر</w:t>
      </w:r>
      <w:r w:rsidRPr="008D6132">
        <w:rPr>
          <w:rFonts w:cs="Arial" w:hint="cs"/>
          <w:rtl/>
          <w:lang w:bidi="fa-IR"/>
        </w:rPr>
        <w:t>ی</w:t>
      </w:r>
      <w:r w:rsidRPr="008D6132">
        <w:rPr>
          <w:rFonts w:cs="Arial"/>
          <w:rtl/>
          <w:lang w:bidi="fa-IR"/>
        </w:rPr>
        <w:t xml:space="preserve"> ماش</w:t>
      </w:r>
      <w:r w:rsidRPr="008D6132">
        <w:rPr>
          <w:rFonts w:cs="Arial" w:hint="cs"/>
          <w:rtl/>
          <w:lang w:bidi="fa-IR"/>
        </w:rPr>
        <w:t>ی</w:t>
      </w:r>
      <w:r w:rsidRPr="008D6132">
        <w:rPr>
          <w:rFonts w:cs="Arial" w:hint="eastAsia"/>
          <w:rtl/>
          <w:lang w:bidi="fa-IR"/>
        </w:rPr>
        <w:t>ن</w:t>
      </w:r>
      <w:r w:rsidRPr="008D6132">
        <w:rPr>
          <w:rFonts w:cs="Arial"/>
          <w:rtl/>
          <w:lang w:bidi="fa-IR"/>
        </w:rPr>
        <w:t xml:space="preserve"> در تشخ</w:t>
      </w:r>
      <w:r w:rsidRPr="008D6132">
        <w:rPr>
          <w:rFonts w:cs="Arial" w:hint="cs"/>
          <w:rtl/>
          <w:lang w:bidi="fa-IR"/>
        </w:rPr>
        <w:t>ی</w:t>
      </w:r>
      <w:r w:rsidRPr="008D6132">
        <w:rPr>
          <w:rFonts w:cs="Arial" w:hint="eastAsia"/>
          <w:rtl/>
          <w:lang w:bidi="fa-IR"/>
        </w:rPr>
        <w:t>ص</w:t>
      </w:r>
      <w:r w:rsidRPr="008D6132">
        <w:rPr>
          <w:rFonts w:cs="Arial"/>
          <w:rtl/>
          <w:lang w:bidi="fa-IR"/>
        </w:rPr>
        <w:t xml:space="preserve"> و تما</w:t>
      </w:r>
      <w:r w:rsidRPr="008D6132">
        <w:rPr>
          <w:rFonts w:cs="Arial" w:hint="cs"/>
          <w:rtl/>
          <w:lang w:bidi="fa-IR"/>
        </w:rPr>
        <w:t>ی</w:t>
      </w:r>
      <w:r w:rsidRPr="008D6132">
        <w:rPr>
          <w:rFonts w:cs="Arial" w:hint="eastAsia"/>
          <w:rtl/>
          <w:lang w:bidi="fa-IR"/>
        </w:rPr>
        <w:t>ز</w:t>
      </w:r>
      <w:r w:rsidRPr="008D6132">
        <w:rPr>
          <w:rFonts w:cs="Arial"/>
          <w:rtl/>
          <w:lang w:bidi="fa-IR"/>
        </w:rPr>
        <w:t xml:space="preserve"> انواع تشنج در کودکان و نوزادان</w:t>
      </w:r>
    </w:p>
    <w:p w:rsidR="008D6132" w:rsidRDefault="008D6132">
      <w:pPr>
        <w:rPr>
          <w:rtl/>
          <w:lang w:bidi="fa-IR"/>
        </w:rPr>
      </w:pPr>
      <w:hyperlink r:id="rId4" w:history="1">
        <w:r w:rsidRPr="000D5767">
          <w:rPr>
            <w:rStyle w:val="Hyperlink"/>
            <w:lang w:bidi="fa-IR"/>
          </w:rPr>
          <w:t>https://ganj.irandoc.ac.ir/#/search?keywords=%D8%B5%D8%B1%D8%B9%20mri&amp;basicscope=1</w:t>
        </w:r>
      </w:hyperlink>
    </w:p>
    <w:p w:rsidR="008D6132" w:rsidRDefault="008D6132">
      <w:pPr>
        <w:rPr>
          <w:rFonts w:hint="cs"/>
          <w:rtl/>
          <w:lang w:bidi="fa-IR"/>
        </w:rPr>
      </w:pPr>
    </w:p>
    <w:sectPr w:rsidR="008D6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32"/>
    <w:rsid w:val="002D43D7"/>
    <w:rsid w:val="008D6132"/>
    <w:rsid w:val="00A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2F1A"/>
  <w15:chartTrackingRefBased/>
  <w15:docId w15:val="{BDC191F3-BF76-4B02-9159-C78ADAA9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1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nj.irandoc.ac.ir/#/search?keywords=%D8%B5%D8%B1%D8%B9%20mri&amp;basicscop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Gelavizh Sepahdezh</dc:creator>
  <cp:keywords/>
  <dc:description/>
  <cp:lastModifiedBy>Gelavizh Sepahdezh</cp:lastModifiedBy>
  <cp:revision>1</cp:revision>
  <dcterms:created xsi:type="dcterms:W3CDTF">2023-06-13T10:16:00Z</dcterms:created>
  <dcterms:modified xsi:type="dcterms:W3CDTF">2023-06-13T10:17:00Z</dcterms:modified>
</cp:coreProperties>
</file>