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Calibri" w:hAnsi="Calibri"/>
          <w:b/>
          <w:i w:val="0"/>
          <w:color w:val="2E74B5"/>
          <w:sz w:val="20"/>
        </w:rPr>
        <w:t>SYSTEM DESIGN BRIEF</w:t>
      </w:r>
    </w:p>
    <w:p>
      <w:pPr>
        <w:spacing w:after="120"/>
      </w:pPr>
      <w:r>
        <w:rPr>
          <w:rFonts w:ascii="Calibri" w:hAnsi="Calibri"/>
          <w:b/>
          <w:i w:val="0"/>
          <w:color w:val="0B2545"/>
          <w:sz w:val="56"/>
        </w:rPr>
        <w:t>The Attention Scheduler</w:t>
      </w:r>
    </w:p>
    <w:p>
      <w:pPr>
        <w:spacing w:after="320"/>
      </w:pPr>
      <w:r>
        <w:rPr>
          <w:rFonts w:ascii="Calibri" w:hAnsi="Calibri"/>
          <w:b w:val="0"/>
          <w:i w:val="0"/>
          <w:color w:val="555555"/>
          <w:sz w:val="28"/>
        </w:rPr>
        <w:t>A practical queue for managing many parallel voice channels as one calm, explainable work system</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8EEF5"/>
          </w:tcPr>
          <w:p>
            <w:pPr>
              <w:spacing w:after="0"/>
            </w:pPr>
            <w:r>
              <w:rPr>
                <w:rFonts w:ascii="Calibri" w:hAnsi="Calibri"/>
                <w:b/>
                <w:i w:val="0"/>
                <w:color w:val="0B2545"/>
                <w:sz w:val="22"/>
              </w:rPr>
              <w:t xml:space="preserve">RECOMMENDED DIRECTION  </w:t>
            </w:r>
            <w:r>
              <w:rPr>
                <w:rFonts w:ascii="Calibri" w:hAnsi="Calibri"/>
                <w:b w:val="0"/>
                <w:i w:val="0"/>
                <w:color w:val="000000"/>
                <w:sz w:val="22"/>
              </w:rPr>
              <w:t>Build an event-driven ready queue with dynamic priority, aging, and explicit attention turns. A channel that is still working does not block a channel that is ready for you.</w:t>
            </w:r>
          </w:p>
        </w:tc>
      </w:tr>
    </w:tbl>
    <w:p>
      <w:pPr>
        <w:spacing w:before="0" w:after="0" w:line="300" w:lineRule="auto"/>
      </w:pPr>
    </w:p>
    <w:p>
      <w:pPr>
        <w:spacing w:before="0" w:after="40" w:line="300" w:lineRule="auto"/>
      </w:pPr>
      <w:r>
        <w:rPr>
          <w:rFonts w:ascii="Calibri" w:hAnsi="Calibri"/>
          <w:b w:val="0"/>
          <w:i w:val="0"/>
          <w:color w:val="555555"/>
          <w:sz w:val="22"/>
        </w:rPr>
        <w:t>Prepared for the Voice Channel project  •  August 2026</w:t>
      </w:r>
    </w:p>
    <w:p>
      <w:pPr>
        <w:spacing w:before="0" w:after="280" w:line="300" w:lineRule="auto"/>
      </w:pPr>
      <w:r>
        <w:rPr>
          <w:rFonts w:ascii="Calibri" w:hAnsi="Calibri"/>
          <w:b w:val="0"/>
          <w:i/>
          <w:color w:val="555555"/>
          <w:sz w:val="22"/>
        </w:rPr>
        <w:t>Purpose: define the product behavior before implementation.</w:t>
      </w:r>
    </w:p>
    <w:p>
      <w:pPr>
        <w:pStyle w:val="Heading1"/>
      </w:pPr>
      <w:r>
        <w:rPr>
          <w:rFonts w:ascii="Calibri" w:hAnsi="Calibri"/>
          <w:b/>
          <w:i w:val="0"/>
          <w:color w:val="2E74B5"/>
          <w:sz w:val="32"/>
        </w:rPr>
        <w:t>1. The core idea</w:t>
      </w:r>
    </w:p>
    <w:p>
      <w:pPr>
        <w:spacing w:before="0" w:after="120" w:line="300" w:lineRule="auto"/>
      </w:pPr>
      <w:r>
        <w:rPr>
          <w:rFonts w:ascii="Calibri" w:hAnsi="Calibri"/>
          <w:b w:val="0"/>
          <w:i w:val="0"/>
          <w:color w:val="000000"/>
          <w:sz w:val="22"/>
        </w:rPr>
        <w:t>Your channels are parallel associates. You are the only scarce resource: your attention. The system should therefore manage an attention queue, not merely sort a list of rooms.</w:t>
      </w:r>
    </w:p>
    <w:p>
      <w:pPr>
        <w:spacing w:before="0" w:after="120" w:line="300" w:lineRule="auto"/>
      </w:pPr>
      <w:r>
        <w:rPr>
          <w:rFonts w:ascii="Calibri" w:hAnsi="Calibri"/>
          <w:b w:val="0"/>
          <w:i w:val="0"/>
          <w:color w:val="000000"/>
          <w:sz w:val="22"/>
        </w:rPr>
        <w:t>The scheduler continuously answers: “Of all channels where an associate can benefit from my attention right now, which one should I open next?”</w:t>
      </w:r>
    </w:p>
    <w:p>
      <w:pPr>
        <w:spacing w:before="0" w:after="120" w:line="300" w:lineRule="auto"/>
      </w:pPr>
      <w:r>
        <w:rPr>
          <w:rFonts w:ascii="Calibri" w:hAnsi="Calibri"/>
          <w:b w:val="0"/>
          <w:i w:val="0"/>
          <w:color w:val="000000"/>
          <w:sz w:val="22"/>
        </w:rPr>
        <w:t>A highly important channel that is still working is not eligible. A lower-priority channel that is ready should be handled while the important channel continues in the background.</w:t>
      </w:r>
    </w:p>
    <w:p>
      <w:pPr>
        <w:pStyle w:val="Heading1"/>
      </w:pPr>
      <w:r>
        <w:rPr>
          <w:rFonts w:ascii="Calibri" w:hAnsi="Calibri"/>
          <w:b/>
          <w:i w:val="0"/>
          <w:color w:val="2E74B5"/>
          <w:sz w:val="32"/>
        </w:rPr>
        <w:t>2. Separate associate state from attention state</w:t>
      </w:r>
    </w:p>
    <w:p>
      <w:pPr>
        <w:spacing w:before="0" w:after="120" w:line="300" w:lineRule="auto"/>
      </w:pPr>
      <w:r>
        <w:rPr>
          <w:rFonts w:ascii="Calibri" w:hAnsi="Calibri"/>
          <w:b w:val="0"/>
          <w:i w:val="0"/>
          <w:color w:val="000000"/>
          <w:sz w:val="22"/>
        </w:rPr>
        <w:t>The associate can be working, waiting, or finished; independently, you may or may not need to act.</w:t>
      </w:r>
    </w:p>
    <w:tbl>
      <w:tblPr>
        <w:tblW w:type="dxa" w:w="9360"/>
        <w:jc w:val="left"/>
        <w:tblLayout w:type="fixed"/>
        <w:tblLook w:firstColumn="1" w:firstRow="1" w:lastColumn="0" w:lastRow="0" w:noHBand="0" w:noVBand="1" w:val="04A0"/>
        <w:tblInd w:w="120" w:type="dxa"/>
      </w:tblPr>
      <w:tblGrid>
        <w:gridCol w:w="2500"/>
        <w:gridCol w:w="2900"/>
        <w:gridCol w:w="3960"/>
      </w:tblGrid>
      <w:tr>
        <w:trPr>
          <w:tblHeader/>
        </w:trPr>
        <w:tc>
          <w:tcPr>
            <w:tcW w:type="dxa" w:w="2500"/>
            <w:vAlign w:val="center"/>
            <w:shd w:fill="E8EEF5"/>
          </w:tcPr>
          <w:p>
            <w:pPr>
              <w:spacing w:after="0"/>
            </w:pPr>
            <w:r>
              <w:rPr>
                <w:rFonts w:ascii="Calibri" w:hAnsi="Calibri"/>
                <w:b/>
                <w:i w:val="0"/>
                <w:color w:val="0B2545"/>
                <w:sz w:val="18"/>
              </w:rPr>
              <w:t>Associate state</w:t>
            </w:r>
          </w:p>
        </w:tc>
        <w:tc>
          <w:tcPr>
            <w:tcW w:type="dxa" w:w="2900"/>
            <w:vAlign w:val="center"/>
            <w:shd w:fill="E8EEF5"/>
          </w:tcPr>
          <w:p>
            <w:pPr>
              <w:spacing w:after="0"/>
            </w:pPr>
            <w:r>
              <w:rPr>
                <w:rFonts w:ascii="Calibri" w:hAnsi="Calibri"/>
                <w:b/>
                <w:i w:val="0"/>
                <w:color w:val="0B2545"/>
                <w:sz w:val="18"/>
              </w:rPr>
              <w:t>Attention state</w:t>
            </w:r>
          </w:p>
        </w:tc>
        <w:tc>
          <w:tcPr>
            <w:tcW w:type="dxa" w:w="3960"/>
            <w:vAlign w:val="center"/>
            <w:shd w:fill="E8EEF5"/>
          </w:tcPr>
          <w:p>
            <w:pPr>
              <w:spacing w:after="0"/>
            </w:pPr>
            <w:r>
              <w:rPr>
                <w:rFonts w:ascii="Calibri" w:hAnsi="Calibri"/>
                <w:b/>
                <w:i w:val="0"/>
                <w:color w:val="0B2545"/>
                <w:sz w:val="18"/>
              </w:rPr>
              <w:t>Queue behavior</w:t>
            </w:r>
          </w:p>
        </w:tc>
      </w:tr>
      <w:tr>
        <w:tc>
          <w:tcPr>
            <w:tcW w:type="dxa" w:w="2500"/>
          </w:tcPr>
          <w:p>
            <w:pPr>
              <w:spacing w:after="0" w:line="276" w:lineRule="auto"/>
            </w:pPr>
            <w:r>
              <w:rPr>
                <w:rFonts w:ascii="Calibri" w:hAnsi="Calibri"/>
                <w:b w:val="0"/>
                <w:i w:val="0"/>
                <w:color w:val="000000"/>
                <w:sz w:val="18"/>
              </w:rPr>
              <w:t>Working</w:t>
            </w:r>
          </w:p>
        </w:tc>
        <w:tc>
          <w:tcPr>
            <w:tcW w:type="dxa" w:w="2900"/>
          </w:tcPr>
          <w:p>
            <w:pPr>
              <w:spacing w:after="0" w:line="276" w:lineRule="auto"/>
            </w:pPr>
            <w:r>
              <w:rPr>
                <w:rFonts w:ascii="Calibri" w:hAnsi="Calibri"/>
                <w:b w:val="0"/>
                <w:i w:val="0"/>
                <w:color w:val="000000"/>
                <w:sz w:val="18"/>
              </w:rPr>
              <w:t>Nothing needed</w:t>
            </w:r>
          </w:p>
        </w:tc>
        <w:tc>
          <w:tcPr>
            <w:tcW w:type="dxa" w:w="3960"/>
          </w:tcPr>
          <w:p>
            <w:pPr>
              <w:spacing w:after="0" w:line="276" w:lineRule="auto"/>
            </w:pPr>
            <w:r>
              <w:rPr>
                <w:rFonts w:ascii="Calibri" w:hAnsi="Calibri"/>
                <w:b w:val="0"/>
                <w:i w:val="0"/>
                <w:color w:val="000000"/>
                <w:sz w:val="18"/>
              </w:rPr>
              <w:t>Excluded from ready queue</w:t>
            </w:r>
          </w:p>
        </w:tc>
      </w:tr>
      <w:tr>
        <w:tc>
          <w:tcPr>
            <w:tcW w:type="dxa" w:w="2500"/>
          </w:tcPr>
          <w:p>
            <w:pPr>
              <w:spacing w:after="0" w:line="276" w:lineRule="auto"/>
            </w:pPr>
            <w:r>
              <w:rPr>
                <w:rFonts w:ascii="Calibri" w:hAnsi="Calibri"/>
                <w:b w:val="0"/>
                <w:i w:val="0"/>
                <w:color w:val="000000"/>
                <w:sz w:val="18"/>
              </w:rPr>
              <w:t>Finished a step</w:t>
            </w:r>
          </w:p>
        </w:tc>
        <w:tc>
          <w:tcPr>
            <w:tcW w:type="dxa" w:w="2900"/>
          </w:tcPr>
          <w:p>
            <w:pPr>
              <w:spacing w:after="0" w:line="276" w:lineRule="auto"/>
            </w:pPr>
            <w:r>
              <w:rPr>
                <w:rFonts w:ascii="Calibri" w:hAnsi="Calibri"/>
                <w:b w:val="0"/>
                <w:i w:val="0"/>
                <w:color w:val="000000"/>
                <w:sz w:val="18"/>
              </w:rPr>
              <w:t>Review needed</w:t>
            </w:r>
          </w:p>
        </w:tc>
        <w:tc>
          <w:tcPr>
            <w:tcW w:type="dxa" w:w="3960"/>
          </w:tcPr>
          <w:p>
            <w:pPr>
              <w:spacing w:after="0" w:line="276" w:lineRule="auto"/>
            </w:pPr>
            <w:r>
              <w:rPr>
                <w:rFonts w:ascii="Calibri" w:hAnsi="Calibri"/>
                <w:b w:val="0"/>
                <w:i w:val="0"/>
                <w:color w:val="000000"/>
                <w:sz w:val="18"/>
              </w:rPr>
              <w:t>Eligible</w:t>
            </w:r>
          </w:p>
        </w:tc>
      </w:tr>
      <w:tr>
        <w:tc>
          <w:tcPr>
            <w:tcW w:type="dxa" w:w="2500"/>
          </w:tcPr>
          <w:p>
            <w:pPr>
              <w:spacing w:after="0" w:line="276" w:lineRule="auto"/>
            </w:pPr>
            <w:r>
              <w:rPr>
                <w:rFonts w:ascii="Calibri" w:hAnsi="Calibri"/>
                <w:b w:val="0"/>
                <w:i w:val="0"/>
                <w:color w:val="000000"/>
                <w:sz w:val="18"/>
              </w:rPr>
              <w:t>Asked a question</w:t>
            </w:r>
          </w:p>
        </w:tc>
        <w:tc>
          <w:tcPr>
            <w:tcW w:type="dxa" w:w="2900"/>
          </w:tcPr>
          <w:p>
            <w:pPr>
              <w:spacing w:after="0" w:line="276" w:lineRule="auto"/>
            </w:pPr>
            <w:r>
              <w:rPr>
                <w:rFonts w:ascii="Calibri" w:hAnsi="Calibri"/>
                <w:b w:val="0"/>
                <w:i w:val="0"/>
                <w:color w:val="000000"/>
                <w:sz w:val="18"/>
              </w:rPr>
              <w:t>Decision needed</w:t>
            </w:r>
          </w:p>
        </w:tc>
        <w:tc>
          <w:tcPr>
            <w:tcW w:type="dxa" w:w="3960"/>
          </w:tcPr>
          <w:p>
            <w:pPr>
              <w:spacing w:after="0" w:line="276" w:lineRule="auto"/>
            </w:pPr>
            <w:r>
              <w:rPr>
                <w:rFonts w:ascii="Calibri" w:hAnsi="Calibri"/>
                <w:b w:val="0"/>
                <w:i w:val="0"/>
                <w:color w:val="000000"/>
                <w:sz w:val="18"/>
              </w:rPr>
              <w:t>Eligible</w:t>
            </w:r>
          </w:p>
        </w:tc>
      </w:tr>
      <w:tr>
        <w:tc>
          <w:tcPr>
            <w:tcW w:type="dxa" w:w="2500"/>
          </w:tcPr>
          <w:p>
            <w:pPr>
              <w:spacing w:after="0" w:line="276" w:lineRule="auto"/>
            </w:pPr>
            <w:r>
              <w:rPr>
                <w:rFonts w:ascii="Calibri" w:hAnsi="Calibri"/>
                <w:b w:val="0"/>
                <w:i w:val="0"/>
                <w:color w:val="000000"/>
                <w:sz w:val="18"/>
              </w:rPr>
              <w:t>Blocked</w:t>
            </w:r>
          </w:p>
        </w:tc>
        <w:tc>
          <w:tcPr>
            <w:tcW w:type="dxa" w:w="2900"/>
          </w:tcPr>
          <w:p>
            <w:pPr>
              <w:spacing w:after="0" w:line="276" w:lineRule="auto"/>
            </w:pPr>
            <w:r>
              <w:rPr>
                <w:rFonts w:ascii="Calibri" w:hAnsi="Calibri"/>
                <w:b w:val="0"/>
                <w:i w:val="0"/>
                <w:color w:val="000000"/>
                <w:sz w:val="18"/>
              </w:rPr>
              <w:t>Help needed</w:t>
            </w:r>
          </w:p>
        </w:tc>
        <w:tc>
          <w:tcPr>
            <w:tcW w:type="dxa" w:w="3960"/>
          </w:tcPr>
          <w:p>
            <w:pPr>
              <w:spacing w:after="0" w:line="276" w:lineRule="auto"/>
            </w:pPr>
            <w:r>
              <w:rPr>
                <w:rFonts w:ascii="Calibri" w:hAnsi="Calibri"/>
                <w:b w:val="0"/>
                <w:i w:val="0"/>
                <w:color w:val="000000"/>
                <w:sz w:val="18"/>
              </w:rPr>
              <w:t>Eligible</w:t>
            </w:r>
          </w:p>
        </w:tc>
      </w:tr>
      <w:tr>
        <w:tc>
          <w:tcPr>
            <w:tcW w:type="dxa" w:w="2500"/>
          </w:tcPr>
          <w:p>
            <w:pPr>
              <w:spacing w:after="0" w:line="276" w:lineRule="auto"/>
            </w:pPr>
            <w:r>
              <w:rPr>
                <w:rFonts w:ascii="Calibri" w:hAnsi="Calibri"/>
                <w:b w:val="0"/>
                <w:i w:val="0"/>
                <w:color w:val="000000"/>
                <w:sz w:val="18"/>
              </w:rPr>
              <w:t>Waiting for an external event</w:t>
            </w:r>
          </w:p>
        </w:tc>
        <w:tc>
          <w:tcPr>
            <w:tcW w:type="dxa" w:w="2900"/>
          </w:tcPr>
          <w:p>
            <w:pPr>
              <w:spacing w:after="0" w:line="276" w:lineRule="auto"/>
            </w:pPr>
            <w:r>
              <w:rPr>
                <w:rFonts w:ascii="Calibri" w:hAnsi="Calibri"/>
                <w:b w:val="0"/>
                <w:i w:val="0"/>
                <w:color w:val="000000"/>
                <w:sz w:val="18"/>
              </w:rPr>
              <w:t>Nothing needed</w:t>
            </w:r>
          </w:p>
        </w:tc>
        <w:tc>
          <w:tcPr>
            <w:tcW w:type="dxa" w:w="3960"/>
          </w:tcPr>
          <w:p>
            <w:pPr>
              <w:spacing w:after="0" w:line="276" w:lineRule="auto"/>
            </w:pPr>
            <w:r>
              <w:rPr>
                <w:rFonts w:ascii="Calibri" w:hAnsi="Calibri"/>
                <w:b w:val="0"/>
                <w:i w:val="0"/>
                <w:color w:val="000000"/>
                <w:sz w:val="18"/>
              </w:rPr>
              <w:t>Excluded</w:t>
            </w:r>
          </w:p>
        </w:tc>
      </w:tr>
      <w:tr>
        <w:tc>
          <w:tcPr>
            <w:tcW w:type="dxa" w:w="2500"/>
          </w:tcPr>
          <w:p>
            <w:pPr>
              <w:spacing w:after="0" w:line="276" w:lineRule="auto"/>
            </w:pPr>
            <w:r>
              <w:rPr>
                <w:rFonts w:ascii="Calibri" w:hAnsi="Calibri"/>
                <w:b w:val="0"/>
                <w:i w:val="0"/>
                <w:color w:val="000000"/>
                <w:sz w:val="18"/>
              </w:rPr>
              <w:t>No task assigned</w:t>
            </w:r>
          </w:p>
        </w:tc>
        <w:tc>
          <w:tcPr>
            <w:tcW w:type="dxa" w:w="2900"/>
          </w:tcPr>
          <w:p>
            <w:pPr>
              <w:spacing w:after="0" w:line="276" w:lineRule="auto"/>
            </w:pPr>
            <w:r>
              <w:rPr>
                <w:rFonts w:ascii="Calibri" w:hAnsi="Calibri"/>
                <w:b w:val="0"/>
                <w:i w:val="0"/>
                <w:color w:val="000000"/>
                <w:sz w:val="18"/>
              </w:rPr>
              <w:t>Ready for instruction</w:t>
            </w:r>
          </w:p>
        </w:tc>
        <w:tc>
          <w:tcPr>
            <w:tcW w:type="dxa" w:w="3960"/>
          </w:tcPr>
          <w:p>
            <w:pPr>
              <w:spacing w:after="0" w:line="276" w:lineRule="auto"/>
            </w:pPr>
            <w:r>
              <w:rPr>
                <w:rFonts w:ascii="Calibri" w:hAnsi="Calibri"/>
                <w:b w:val="0"/>
                <w:i w:val="0"/>
                <w:color w:val="000000"/>
                <w:sz w:val="18"/>
              </w:rPr>
              <w:t>Eligible when dispatch capacity exists</w:t>
            </w:r>
          </w:p>
        </w:tc>
      </w:tr>
      <w:tr>
        <w:tc>
          <w:tcPr>
            <w:tcW w:type="dxa" w:w="2500"/>
          </w:tcPr>
          <w:p>
            <w:pPr>
              <w:spacing w:after="0" w:line="276" w:lineRule="auto"/>
            </w:pPr>
            <w:r>
              <w:rPr>
                <w:rFonts w:ascii="Calibri" w:hAnsi="Calibri"/>
                <w:b w:val="0"/>
                <w:i w:val="0"/>
                <w:color w:val="000000"/>
                <w:sz w:val="18"/>
              </w:rPr>
              <w:t>Approved by you</w:t>
            </w:r>
          </w:p>
        </w:tc>
        <w:tc>
          <w:tcPr>
            <w:tcW w:type="dxa" w:w="2900"/>
          </w:tcPr>
          <w:p>
            <w:pPr>
              <w:spacing w:after="0" w:line="276" w:lineRule="auto"/>
            </w:pPr>
            <w:r>
              <w:rPr>
                <w:rFonts w:ascii="Calibri" w:hAnsi="Calibri"/>
                <w:b w:val="0"/>
                <w:i w:val="0"/>
                <w:color w:val="000000"/>
                <w:sz w:val="18"/>
              </w:rPr>
              <w:t>Done</w:t>
            </w:r>
          </w:p>
        </w:tc>
        <w:tc>
          <w:tcPr>
            <w:tcW w:type="dxa" w:w="3960"/>
          </w:tcPr>
          <w:p>
            <w:pPr>
              <w:spacing w:after="0" w:line="276" w:lineRule="auto"/>
            </w:pPr>
            <w:r>
              <w:rPr>
                <w:rFonts w:ascii="Calibri" w:hAnsi="Calibri"/>
                <w:b w:val="0"/>
                <w:i w:val="0"/>
                <w:color w:val="000000"/>
                <w:sz w:val="18"/>
              </w:rPr>
              <w:t>Excluded</w:t>
            </w:r>
          </w:p>
        </w:tc>
      </w:tr>
      <w:tr>
        <w:tc>
          <w:tcPr>
            <w:tcW w:type="dxa" w:w="2500"/>
          </w:tcPr>
          <w:p>
            <w:pPr>
              <w:spacing w:after="0" w:line="276" w:lineRule="auto"/>
            </w:pPr>
            <w:r>
              <w:rPr>
                <w:rFonts w:ascii="Calibri" w:hAnsi="Calibri"/>
                <w:b w:val="0"/>
                <w:i w:val="0"/>
                <w:color w:val="000000"/>
                <w:sz w:val="18"/>
              </w:rPr>
              <w:t>Paused or snoozed</w:t>
            </w:r>
          </w:p>
        </w:tc>
        <w:tc>
          <w:tcPr>
            <w:tcW w:type="dxa" w:w="2900"/>
          </w:tcPr>
          <w:p>
            <w:pPr>
              <w:spacing w:after="0" w:line="276" w:lineRule="auto"/>
            </w:pPr>
            <w:r>
              <w:rPr>
                <w:rFonts w:ascii="Calibri" w:hAnsi="Calibri"/>
                <w:b w:val="0"/>
                <w:i w:val="0"/>
                <w:color w:val="000000"/>
                <w:sz w:val="18"/>
              </w:rPr>
              <w:t>Nothing needed</w:t>
            </w:r>
          </w:p>
        </w:tc>
        <w:tc>
          <w:tcPr>
            <w:tcW w:type="dxa" w:w="3960"/>
          </w:tcPr>
          <w:p>
            <w:pPr>
              <w:spacing w:after="0" w:line="276" w:lineRule="auto"/>
            </w:pPr>
            <w:r>
              <w:rPr>
                <w:rFonts w:ascii="Calibri" w:hAnsi="Calibri"/>
                <w:b w:val="0"/>
                <w:i w:val="0"/>
                <w:color w:val="000000"/>
                <w:sz w:val="18"/>
              </w:rPr>
              <w:t>Excluded until reactivated</w:t>
            </w:r>
          </w:p>
        </w:tc>
      </w:tr>
    </w:tbl>
    <w:p>
      <w:pPr>
        <w:spacing w:before="0" w:after="0" w:line="300" w:lineRule="auto"/>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FF8E8"/>
          </w:tcPr>
          <w:p>
            <w:pPr>
              <w:spacing w:after="0"/>
            </w:pPr>
            <w:r>
              <w:rPr>
                <w:rFonts w:ascii="Calibri" w:hAnsi="Calibri"/>
                <w:b/>
                <w:i w:val="0"/>
                <w:color w:val="7A5A00"/>
                <w:sz w:val="22"/>
              </w:rPr>
              <w:t xml:space="preserve">IMPLEMENTATION NOTE  </w:t>
            </w:r>
            <w:r>
              <w:rPr>
                <w:rFonts w:ascii="Calibri" w:hAnsi="Calibri"/>
                <w:b w:val="0"/>
                <w:i w:val="0"/>
                <w:color w:val="000000"/>
                <w:sz w:val="22"/>
              </w:rPr>
              <w:t>The current gateway maps an agent response to TaskState.COMPLETED. For this workflow, that should mean “the associate completed its turn; Ed now needs to review it,” not necessarily “the entire work item is finished.” Add a separate AttentionState.</w:t>
            </w:r>
          </w:p>
        </w:tc>
      </w:tr>
    </w:tbl>
    <w:p>
      <w:pPr>
        <w:spacing w:before="0" w:after="0" w:line="300" w:lineRule="auto"/>
      </w:pPr>
    </w:p>
    <w:p>
      <w:pPr>
        <w:pStyle w:val="Heading1"/>
      </w:pPr>
      <w:r>
        <w:rPr>
          <w:rFonts w:ascii="Calibri" w:hAnsi="Calibri"/>
          <w:b/>
          <w:i w:val="0"/>
          <w:color w:val="2E74B5"/>
          <w:sz w:val="32"/>
        </w:rPr>
        <w:t>3. The queue algorithm</w:t>
      </w:r>
    </w:p>
    <w:p>
      <w:pPr>
        <w:spacing w:before="0" w:after="120" w:line="300" w:lineRule="auto"/>
      </w:pPr>
      <w:r>
        <w:rPr>
          <w:rFonts w:ascii="Calibri" w:hAnsi="Calibri"/>
          <w:b w:val="0"/>
          <w:i w:val="0"/>
          <w:color w:val="000000"/>
          <w:sz w:val="22"/>
        </w:rPr>
        <w:t>Use a priority ready queue with aging. Strict priority alone can starve low-priority work; pure round-robin ignores importance and creates unnecessary context switching. Aging gradually improves the position of work that has waited too long.</w:t>
      </w:r>
    </w:p>
    <w:p>
      <w:pPr>
        <w:pStyle w:val="Heading2"/>
      </w:pPr>
      <w:r>
        <w:rPr>
          <w:rFonts w:ascii="Calibri" w:hAnsi="Calibri"/>
          <w:b/>
          <w:i w:val="0"/>
          <w:color w:val="2E74B5"/>
          <w:sz w:val="26"/>
        </w:rPr>
        <w:t>Eligibility</w:t>
      </w:r>
    </w:p>
    <w:p>
      <w:pPr>
        <w:spacing w:before="0" w:after="120" w:line="300" w:lineRule="auto"/>
      </w:pPr>
      <w:r>
        <w:rPr>
          <w:rFonts w:ascii="Calibri" w:hAnsi="Calibri"/>
          <w:b w:val="0"/>
          <w:i w:val="0"/>
          <w:color w:val="000000"/>
          <w:sz w:val="22"/>
        </w:rPr>
        <w:t>A channel enters the queue only when it is active, needs your attention, is not paused or snoozed, and has a clear next decision.</w:t>
      </w:r>
    </w:p>
    <w:p>
      <w:pPr>
        <w:pStyle w:val="Heading2"/>
      </w:pPr>
      <w:r>
        <w:rPr>
          <w:rFonts w:ascii="Calibri" w:hAnsi="Calibri"/>
          <w:b/>
          <w:i w:val="0"/>
          <w:color w:val="2E74B5"/>
          <w:sz w:val="26"/>
        </w:rPr>
        <w:t>Transparent score</w:t>
      </w:r>
    </w:p>
    <w:p>
      <w:pPr>
        <w:spacing w:before="0" w:after="120" w:line="300" w:lineRule="auto"/>
      </w:pPr>
      <w:r>
        <w:rPr>
          <w:rFonts w:ascii="Calibri" w:hAnsi="Calibri"/>
          <w:b w:val="0"/>
          <w:i w:val="0"/>
          <w:color w:val="000000"/>
          <w:sz w:val="22"/>
        </w:rPr>
        <w:t>Use a deterministic score that the interface can explain. AI may summarize results and draft messages, but it should not secretly decide the ordering.</w:t>
      </w:r>
    </w:p>
    <w:tbl>
      <w:tblPr>
        <w:tblW w:type="dxa" w:w="9360"/>
        <w:jc w:val="left"/>
        <w:tblLayout w:type="fixed"/>
        <w:tblLook w:firstColumn="1" w:firstRow="1" w:lastColumn="0" w:lastRow="0" w:noHBand="0" w:noVBand="1" w:val="04A0"/>
        <w:tblInd w:w="120" w:type="dxa"/>
      </w:tblPr>
      <w:tblGrid>
        <w:gridCol w:w="2500"/>
        <w:gridCol w:w="2200"/>
        <w:gridCol w:w="4660"/>
      </w:tblGrid>
      <w:tr>
        <w:trPr>
          <w:tblHeader/>
        </w:trPr>
        <w:tc>
          <w:tcPr>
            <w:tcW w:type="dxa" w:w="2500"/>
            <w:vAlign w:val="center"/>
            <w:shd w:fill="E8EEF5"/>
          </w:tcPr>
          <w:p>
            <w:pPr>
              <w:spacing w:after="0"/>
            </w:pPr>
            <w:r>
              <w:rPr>
                <w:rFonts w:ascii="Calibri" w:hAnsi="Calibri"/>
                <w:b/>
                <w:i w:val="0"/>
                <w:color w:val="0B2545"/>
                <w:sz w:val="18"/>
              </w:rPr>
              <w:t>Factor</w:t>
            </w:r>
          </w:p>
        </w:tc>
        <w:tc>
          <w:tcPr>
            <w:tcW w:type="dxa" w:w="2200"/>
            <w:vAlign w:val="center"/>
            <w:shd w:fill="E8EEF5"/>
          </w:tcPr>
          <w:p>
            <w:pPr>
              <w:spacing w:after="0"/>
            </w:pPr>
            <w:r>
              <w:rPr>
                <w:rFonts w:ascii="Calibri" w:hAnsi="Calibri"/>
                <w:b/>
                <w:i w:val="0"/>
                <w:color w:val="0B2545"/>
                <w:sz w:val="18"/>
              </w:rPr>
              <w:t>Suggested values</w:t>
            </w:r>
          </w:p>
        </w:tc>
        <w:tc>
          <w:tcPr>
            <w:tcW w:type="dxa" w:w="4660"/>
            <w:vAlign w:val="center"/>
            <w:shd w:fill="E8EEF5"/>
          </w:tcPr>
          <w:p>
            <w:pPr>
              <w:spacing w:after="0"/>
            </w:pPr>
            <w:r>
              <w:rPr>
                <w:rFonts w:ascii="Calibri" w:hAnsi="Calibri"/>
                <w:b/>
                <w:i w:val="0"/>
                <w:color w:val="0B2545"/>
                <w:sz w:val="18"/>
              </w:rPr>
              <w:t>Meaning</w:t>
            </w:r>
          </w:p>
        </w:tc>
      </w:tr>
      <w:tr>
        <w:tc>
          <w:tcPr>
            <w:tcW w:type="dxa" w:w="2500"/>
          </w:tcPr>
          <w:p>
            <w:pPr>
              <w:spacing w:after="0" w:line="276" w:lineRule="auto"/>
            </w:pPr>
            <w:r>
              <w:rPr>
                <w:rFonts w:ascii="Calibri" w:hAnsi="Calibri"/>
                <w:b w:val="0"/>
                <w:i w:val="0"/>
                <w:color w:val="000000"/>
                <w:sz w:val="18"/>
              </w:rPr>
              <w:t>Channel importance</w:t>
            </w:r>
          </w:p>
        </w:tc>
        <w:tc>
          <w:tcPr>
            <w:tcW w:type="dxa" w:w="2200"/>
          </w:tcPr>
          <w:p>
            <w:pPr>
              <w:spacing w:after="0" w:line="276" w:lineRule="auto"/>
            </w:pPr>
            <w:r>
              <w:rPr>
                <w:rFonts w:ascii="Calibri" w:hAnsi="Calibri"/>
                <w:b w:val="0"/>
                <w:i w:val="0"/>
                <w:color w:val="000000"/>
                <w:sz w:val="18"/>
              </w:rPr>
              <w:t>1–5 → 20, 40, 60, 80, 100</w:t>
            </w:r>
          </w:p>
        </w:tc>
        <w:tc>
          <w:tcPr>
            <w:tcW w:type="dxa" w:w="4660"/>
          </w:tcPr>
          <w:p>
            <w:pPr>
              <w:spacing w:after="0" w:line="276" w:lineRule="auto"/>
            </w:pPr>
            <w:r>
              <w:rPr>
                <w:rFonts w:ascii="Calibri" w:hAnsi="Calibri"/>
                <w:b w:val="0"/>
                <w:i w:val="0"/>
                <w:color w:val="000000"/>
                <w:sz w:val="18"/>
              </w:rPr>
              <w:t>Stable strategic importance</w:t>
            </w:r>
          </w:p>
        </w:tc>
      </w:tr>
      <w:tr>
        <w:tc>
          <w:tcPr>
            <w:tcW w:type="dxa" w:w="2500"/>
          </w:tcPr>
          <w:p>
            <w:pPr>
              <w:spacing w:after="0" w:line="276" w:lineRule="auto"/>
            </w:pPr>
            <w:r>
              <w:rPr>
                <w:rFonts w:ascii="Calibri" w:hAnsi="Calibri"/>
                <w:b w:val="0"/>
                <w:i w:val="0"/>
                <w:color w:val="000000"/>
                <w:sz w:val="18"/>
              </w:rPr>
              <w:t>Current task urgency</w:t>
            </w:r>
          </w:p>
        </w:tc>
        <w:tc>
          <w:tcPr>
            <w:tcW w:type="dxa" w:w="2200"/>
          </w:tcPr>
          <w:p>
            <w:pPr>
              <w:spacing w:after="0" w:line="276" w:lineRule="auto"/>
            </w:pPr>
            <w:r>
              <w:rPr>
                <w:rFonts w:ascii="Calibri" w:hAnsi="Calibri"/>
                <w:b w:val="0"/>
                <w:i w:val="0"/>
                <w:color w:val="000000"/>
                <w:sz w:val="18"/>
              </w:rPr>
              <w:t>−10 / 0 / +10</w:t>
            </w:r>
          </w:p>
        </w:tc>
        <w:tc>
          <w:tcPr>
            <w:tcW w:type="dxa" w:w="4660"/>
          </w:tcPr>
          <w:p>
            <w:pPr>
              <w:spacing w:after="0" w:line="276" w:lineRule="auto"/>
            </w:pPr>
            <w:r>
              <w:rPr>
                <w:rFonts w:ascii="Calibri" w:hAnsi="Calibri"/>
                <w:b w:val="0"/>
                <w:i w:val="0"/>
                <w:color w:val="000000"/>
                <w:sz w:val="18"/>
              </w:rPr>
              <w:t>Low, normal, or high urgency</w:t>
            </w:r>
          </w:p>
        </w:tc>
      </w:tr>
      <w:tr>
        <w:tc>
          <w:tcPr>
            <w:tcW w:type="dxa" w:w="2500"/>
          </w:tcPr>
          <w:p>
            <w:pPr>
              <w:spacing w:after="0" w:line="276" w:lineRule="auto"/>
            </w:pPr>
            <w:r>
              <w:rPr>
                <w:rFonts w:ascii="Calibri" w:hAnsi="Calibri"/>
                <w:b w:val="0"/>
                <w:i w:val="0"/>
                <w:color w:val="000000"/>
                <w:sz w:val="18"/>
              </w:rPr>
              <w:t>Deadline pressure</w:t>
            </w:r>
          </w:p>
        </w:tc>
        <w:tc>
          <w:tcPr>
            <w:tcW w:type="dxa" w:w="2200"/>
          </w:tcPr>
          <w:p>
            <w:pPr>
              <w:spacing w:after="0" w:line="276" w:lineRule="auto"/>
            </w:pPr>
            <w:r>
              <w:rPr>
                <w:rFonts w:ascii="Calibri" w:hAnsi="Calibri"/>
                <w:b w:val="0"/>
                <w:i w:val="0"/>
                <w:color w:val="000000"/>
                <w:sz w:val="18"/>
              </w:rPr>
              <w:t>0 / +15 / +30 / +40</w:t>
            </w:r>
          </w:p>
        </w:tc>
        <w:tc>
          <w:tcPr>
            <w:tcW w:type="dxa" w:w="4660"/>
          </w:tcPr>
          <w:p>
            <w:pPr>
              <w:spacing w:after="0" w:line="276" w:lineRule="auto"/>
            </w:pPr>
            <w:r>
              <w:rPr>
                <w:rFonts w:ascii="Calibri" w:hAnsi="Calibri"/>
                <w:b w:val="0"/>
                <w:i w:val="0"/>
                <w:color w:val="000000"/>
                <w:sz w:val="18"/>
              </w:rPr>
              <w:t>More than 24h, within 24h, within 4h, overdue</w:t>
            </w:r>
          </w:p>
        </w:tc>
      </w:tr>
      <w:tr>
        <w:tc>
          <w:tcPr>
            <w:tcW w:type="dxa" w:w="2500"/>
          </w:tcPr>
          <w:p>
            <w:pPr>
              <w:spacing w:after="0" w:line="276" w:lineRule="auto"/>
            </w:pPr>
            <w:r>
              <w:rPr>
                <w:rFonts w:ascii="Calibri" w:hAnsi="Calibri"/>
                <w:b w:val="0"/>
                <w:i w:val="0"/>
                <w:color w:val="000000"/>
                <w:sz w:val="18"/>
              </w:rPr>
              <w:t>Blocking value</w:t>
            </w:r>
          </w:p>
        </w:tc>
        <w:tc>
          <w:tcPr>
            <w:tcW w:type="dxa" w:w="2200"/>
          </w:tcPr>
          <w:p>
            <w:pPr>
              <w:spacing w:after="0" w:line="276" w:lineRule="auto"/>
            </w:pPr>
            <w:r>
              <w:rPr>
                <w:rFonts w:ascii="Calibri" w:hAnsi="Calibri"/>
                <w:b w:val="0"/>
                <w:i w:val="0"/>
                <w:color w:val="000000"/>
                <w:sz w:val="18"/>
              </w:rPr>
              <w:t>0 or +15</w:t>
            </w:r>
          </w:p>
        </w:tc>
        <w:tc>
          <w:tcPr>
            <w:tcW w:type="dxa" w:w="4660"/>
          </w:tcPr>
          <w:p>
            <w:pPr>
              <w:spacing w:after="0" w:line="276" w:lineRule="auto"/>
            </w:pPr>
            <w:r>
              <w:rPr>
                <w:rFonts w:ascii="Calibri" w:hAnsi="Calibri"/>
                <w:b w:val="0"/>
                <w:i w:val="0"/>
                <w:color w:val="000000"/>
                <w:sz w:val="18"/>
              </w:rPr>
              <w:t>Decision is holding up other work</w:t>
            </w:r>
          </w:p>
        </w:tc>
      </w:tr>
      <w:tr>
        <w:tc>
          <w:tcPr>
            <w:tcW w:type="dxa" w:w="2500"/>
          </w:tcPr>
          <w:p>
            <w:pPr>
              <w:spacing w:after="0" w:line="276" w:lineRule="auto"/>
            </w:pPr>
            <w:r>
              <w:rPr>
                <w:rFonts w:ascii="Calibri" w:hAnsi="Calibri"/>
                <w:b w:val="0"/>
                <w:i w:val="0"/>
                <w:color w:val="000000"/>
                <w:sz w:val="18"/>
              </w:rPr>
              <w:t>Waiting-age bonus</w:t>
            </w:r>
          </w:p>
        </w:tc>
        <w:tc>
          <w:tcPr>
            <w:tcW w:type="dxa" w:w="2200"/>
          </w:tcPr>
          <w:p>
            <w:pPr>
              <w:spacing w:after="0" w:line="276" w:lineRule="auto"/>
            </w:pPr>
            <w:r>
              <w:rPr>
                <w:rFonts w:ascii="Calibri" w:hAnsi="Calibri"/>
                <w:b w:val="0"/>
                <w:i w:val="0"/>
                <w:color w:val="000000"/>
                <w:sz w:val="18"/>
              </w:rPr>
              <w:t>+2 per hour, max +30</w:t>
            </w:r>
          </w:p>
        </w:tc>
        <w:tc>
          <w:tcPr>
            <w:tcW w:type="dxa" w:w="4660"/>
          </w:tcPr>
          <w:p>
            <w:pPr>
              <w:spacing w:after="0" w:line="276" w:lineRule="auto"/>
            </w:pPr>
            <w:r>
              <w:rPr>
                <w:rFonts w:ascii="Calibri" w:hAnsi="Calibri"/>
                <w:b w:val="0"/>
                <w:i w:val="0"/>
                <w:color w:val="000000"/>
                <w:sz w:val="18"/>
              </w:rPr>
              <w:t>Prevents starvation</w:t>
            </w:r>
          </w:p>
        </w:tc>
      </w:tr>
      <w:tr>
        <w:tc>
          <w:tcPr>
            <w:tcW w:type="dxa" w:w="2500"/>
          </w:tcPr>
          <w:p>
            <w:pPr>
              <w:spacing w:after="0" w:line="276" w:lineRule="auto"/>
            </w:pPr>
            <w:r>
              <w:rPr>
                <w:rFonts w:ascii="Calibri" w:hAnsi="Calibri"/>
                <w:b w:val="0"/>
                <w:i w:val="0"/>
                <w:color w:val="000000"/>
                <w:sz w:val="18"/>
              </w:rPr>
              <w:t>Temporary focus boost</w:t>
            </w:r>
          </w:p>
        </w:tc>
        <w:tc>
          <w:tcPr>
            <w:tcW w:type="dxa" w:w="2200"/>
          </w:tcPr>
          <w:p>
            <w:pPr>
              <w:spacing w:after="0" w:line="276" w:lineRule="auto"/>
            </w:pPr>
            <w:r>
              <w:rPr>
                <w:rFonts w:ascii="Calibri" w:hAnsi="Calibri"/>
                <w:b w:val="0"/>
                <w:i w:val="0"/>
                <w:color w:val="000000"/>
                <w:sz w:val="18"/>
              </w:rPr>
              <w:t>+25</w:t>
            </w:r>
          </w:p>
        </w:tc>
        <w:tc>
          <w:tcPr>
            <w:tcW w:type="dxa" w:w="4660"/>
          </w:tcPr>
          <w:p>
            <w:pPr>
              <w:spacing w:after="0" w:line="276" w:lineRule="auto"/>
            </w:pPr>
            <w:r>
              <w:rPr>
                <w:rFonts w:ascii="Calibri" w:hAnsi="Calibri"/>
                <w:b w:val="0"/>
                <w:i w:val="0"/>
                <w:color w:val="000000"/>
                <w:sz w:val="18"/>
              </w:rPr>
              <w:t>Short-lived “focus today” bump</w:t>
            </w:r>
          </w:p>
        </w:tc>
      </w:tr>
      <w:tr>
        <w:tc>
          <w:tcPr>
            <w:tcW w:type="dxa" w:w="2500"/>
          </w:tcPr>
          <w:p>
            <w:pPr>
              <w:spacing w:after="0" w:line="276" w:lineRule="auto"/>
            </w:pPr>
            <w:r>
              <w:rPr>
                <w:rFonts w:ascii="Calibri" w:hAnsi="Calibri"/>
                <w:b w:val="0"/>
                <w:i w:val="0"/>
                <w:color w:val="000000"/>
                <w:sz w:val="18"/>
              </w:rPr>
              <w:t>Emergency override</w:t>
            </w:r>
          </w:p>
        </w:tc>
        <w:tc>
          <w:tcPr>
            <w:tcW w:type="dxa" w:w="2200"/>
          </w:tcPr>
          <w:p>
            <w:pPr>
              <w:spacing w:after="0" w:line="276" w:lineRule="auto"/>
            </w:pPr>
            <w:r>
              <w:rPr>
                <w:rFonts w:ascii="Calibri" w:hAnsi="Calibri"/>
                <w:b w:val="0"/>
                <w:i w:val="0"/>
                <w:color w:val="000000"/>
                <w:sz w:val="18"/>
              </w:rPr>
              <w:t>Always first</w:t>
            </w:r>
          </w:p>
        </w:tc>
        <w:tc>
          <w:tcPr>
            <w:tcW w:type="dxa" w:w="4660"/>
          </w:tcPr>
          <w:p>
            <w:pPr>
              <w:spacing w:after="0" w:line="276" w:lineRule="auto"/>
            </w:pPr>
            <w:r>
              <w:rPr>
                <w:rFonts w:ascii="Calibri" w:hAnsi="Calibri"/>
                <w:b w:val="0"/>
                <w:i w:val="0"/>
                <w:color w:val="000000"/>
                <w:sz w:val="18"/>
              </w:rPr>
              <w:t>Explicit P0 interrupt only</w:t>
            </w:r>
          </w:p>
        </w:tc>
      </w:tr>
    </w:tbl>
    <w:p>
      <w:pPr>
        <w:spacing w:before="0" w:after="0" w:line="300" w:lineRule="auto"/>
      </w:pPr>
    </w:p>
    <w:p>
      <w:pPr>
        <w:spacing w:before="0" w:after="80" w:line="300" w:lineRule="auto"/>
      </w:pPr>
      <w:r>
        <w:rPr>
          <w:rFonts w:ascii="Calibri" w:hAnsi="Calibri"/>
          <w:b w:val="0"/>
          <w:i/>
          <w:color w:val="555555"/>
          <w:sz w:val="22"/>
        </w:rPr>
        <w:t>Effective score = channel importance + task urgency + deadline pressure + blocking value + waiting-age bonus + temporary boost.</w:t>
      </w:r>
    </w:p>
    <w:p>
      <w:pPr>
        <w:pStyle w:val="Heading1"/>
      </w:pPr>
      <w:r>
        <w:rPr>
          <w:rFonts w:ascii="Calibri" w:hAnsi="Calibri"/>
          <w:b/>
          <w:i w:val="0"/>
          <w:color w:val="2E74B5"/>
          <w:sz w:val="32"/>
        </w:rPr>
        <w:t>4. Attention turns</w:t>
      </w:r>
    </w:p>
    <w:p>
      <w:pPr>
        <w:spacing w:before="0" w:after="120" w:line="300" w:lineRule="auto"/>
      </w:pPr>
      <w:r>
        <w:rPr>
          <w:rFonts w:ascii="Calibri" w:hAnsi="Calibri"/>
          <w:b w:val="0"/>
          <w:i w:val="0"/>
          <w:color w:val="000000"/>
          <w:sz w:val="22"/>
        </w:rPr>
        <w:t>Do not use a fixed five-minute time slice. Response times are unpredictable, and stopping in the middle of a decision creates context-switching cost. Use one attention turn instead.</w:t>
      </w:r>
    </w:p>
    <w:p>
      <w:pPr>
        <w:spacing w:before="0" w:after="80" w:line="300" w:lineRule="auto"/>
      </w:pPr>
      <w:r>
        <w:rPr>
          <w:rFonts w:ascii="Calibri" w:hAnsi="Calibri"/>
          <w:b w:val="0"/>
          <w:i w:val="0"/>
          <w:color w:val="000000"/>
          <w:sz w:val="22"/>
        </w:rPr>
        <w:t>An attention turn ends when you:</w:t>
      </w:r>
    </w:p>
    <w:p>
      <w:pPr>
        <w:pStyle w:val="ListBullet"/>
        <w:spacing w:after="80" w:line="300" w:lineRule="auto"/>
      </w:pPr>
      <w:r>
        <w:rPr>
          <w:rFonts w:ascii="Calibri" w:hAnsi="Calibri"/>
          <w:b w:val="0"/>
          <w:i w:val="0"/>
          <w:color w:val="000000"/>
          <w:sz w:val="22"/>
        </w:rPr>
        <w:t>send the associate its next instruction</w:t>
      </w:r>
    </w:p>
    <w:p>
      <w:pPr>
        <w:pStyle w:val="ListBullet"/>
        <w:spacing w:after="80" w:line="300" w:lineRule="auto"/>
      </w:pPr>
      <w:r>
        <w:rPr>
          <w:rFonts w:ascii="Calibri" w:hAnsi="Calibri"/>
          <w:b w:val="0"/>
          <w:i w:val="0"/>
          <w:color w:val="000000"/>
          <w:sz w:val="22"/>
        </w:rPr>
        <w:t>approve and close the work item</w:t>
      </w:r>
    </w:p>
    <w:p>
      <w:pPr>
        <w:pStyle w:val="ListBullet"/>
        <w:spacing w:after="80" w:line="300" w:lineRule="auto"/>
      </w:pPr>
      <w:r>
        <w:rPr>
          <w:rFonts w:ascii="Calibri" w:hAnsi="Calibri"/>
          <w:b w:val="0"/>
          <w:i w:val="0"/>
          <w:color w:val="000000"/>
          <w:sz w:val="22"/>
        </w:rPr>
        <w:t>ask for clarification</w:t>
      </w:r>
    </w:p>
    <w:p>
      <w:pPr>
        <w:pStyle w:val="ListBullet"/>
        <w:spacing w:after="80" w:line="300" w:lineRule="auto"/>
      </w:pPr>
      <w:r>
        <w:rPr>
          <w:rFonts w:ascii="Calibri" w:hAnsi="Calibri"/>
          <w:b w:val="0"/>
          <w:i w:val="0"/>
          <w:color w:val="000000"/>
          <w:sz w:val="22"/>
        </w:rPr>
        <w:t>mark the channel blocked or waiting</w:t>
      </w:r>
    </w:p>
    <w:p>
      <w:pPr>
        <w:pStyle w:val="ListBullet"/>
        <w:spacing w:after="80" w:line="300" w:lineRule="auto"/>
      </w:pPr>
      <w:r>
        <w:rPr>
          <w:rFonts w:ascii="Calibri" w:hAnsi="Calibri"/>
          <w:b w:val="0"/>
          <w:i w:val="0"/>
          <w:color w:val="000000"/>
          <w:sz w:val="22"/>
        </w:rPr>
        <w:t>snooze it until a specified time</w:t>
      </w:r>
    </w:p>
    <w:p>
      <w:pPr>
        <w:pStyle w:val="ListBullet"/>
        <w:spacing w:after="80" w:line="300" w:lineRule="auto"/>
      </w:pPr>
      <w:r>
        <w:rPr>
          <w:rFonts w:ascii="Calibri" w:hAnsi="Calibri"/>
          <w:b w:val="0"/>
          <w:i w:val="0"/>
          <w:color w:val="000000"/>
          <w:sz w:val="22"/>
        </w:rPr>
        <w:t>split a large review into a smaller delegated task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4F6F9"/>
          </w:tcPr>
          <w:p>
            <w:pPr>
              <w:spacing w:after="0"/>
            </w:pPr>
            <w:r>
              <w:rPr>
                <w:rFonts w:ascii="Calibri" w:hAnsi="Calibri"/>
                <w:b/>
                <w:i w:val="0"/>
                <w:color w:val="2E74B5"/>
                <w:sz w:val="22"/>
              </w:rPr>
              <w:t xml:space="preserve">PREEMPTION RULE  </w:t>
            </w:r>
            <w:r>
              <w:rPr>
                <w:rFonts w:ascii="Calibri" w:hAnsi="Calibri"/>
                <w:b w:val="0"/>
                <w:i w:val="0"/>
                <w:color w:val="000000"/>
                <w:sz w:val="22"/>
              </w:rPr>
              <w:t>The queue may reorder while you are reading or composing. Do not pull yourself away mid-turn. Switch at a clean boundary, except for an explicit emergency.</w:t>
            </w:r>
          </w:p>
        </w:tc>
      </w:tr>
    </w:tbl>
    <w:p>
      <w:pPr>
        <w:spacing w:before="0" w:after="0" w:line="300" w:lineRule="auto"/>
      </w:pPr>
    </w:p>
    <w:p>
      <w:pPr>
        <w:pStyle w:val="Heading1"/>
      </w:pPr>
      <w:r>
        <w:rPr>
          <w:rFonts w:ascii="Calibri" w:hAnsi="Calibri"/>
          <w:b/>
          <w:i w:val="0"/>
          <w:color w:val="2E74B5"/>
          <w:sz w:val="32"/>
        </w:rPr>
        <w:t>5. The A/B/C example</w:t>
      </w:r>
    </w:p>
    <w:p>
      <w:pPr>
        <w:spacing w:before="0" w:after="120" w:line="300" w:lineRule="auto"/>
      </w:pPr>
      <w:r>
        <w:rPr>
          <w:rFonts w:ascii="Calibri" w:hAnsi="Calibri"/>
          <w:b w:val="0"/>
          <w:i w:val="0"/>
          <w:color w:val="000000"/>
          <w:sz w:val="22"/>
        </w:rPr>
        <w:t>Assume A has importance 5, B has importance 3, and C has importance 1.</w:t>
      </w:r>
    </w:p>
    <w:tbl>
      <w:tblPr>
        <w:tblW w:type="dxa" w:w="9360"/>
        <w:jc w:val="left"/>
        <w:tblLayout w:type="fixed"/>
        <w:tblLook w:firstColumn="1" w:firstRow="1" w:lastColumn="0" w:lastRow="0" w:noHBand="0" w:noVBand="1" w:val="04A0"/>
        <w:tblInd w:w="120" w:type="dxa"/>
      </w:tblPr>
      <w:tblGrid>
        <w:gridCol w:w="1000"/>
        <w:gridCol w:w="1700"/>
        <w:gridCol w:w="1700"/>
        <w:gridCol w:w="1700"/>
        <w:gridCol w:w="3260"/>
      </w:tblGrid>
      <w:tr>
        <w:trPr>
          <w:tblHeader/>
        </w:trPr>
        <w:tc>
          <w:tcPr>
            <w:tcW w:type="dxa" w:w="1000"/>
            <w:vAlign w:val="center"/>
            <w:shd w:fill="E8EEF5"/>
          </w:tcPr>
          <w:p>
            <w:pPr>
              <w:spacing w:after="0"/>
            </w:pPr>
            <w:r>
              <w:rPr>
                <w:rFonts w:ascii="Calibri" w:hAnsi="Calibri"/>
                <w:b/>
                <w:i w:val="0"/>
                <w:color w:val="0B2545"/>
                <w:sz w:val="18"/>
              </w:rPr>
              <w:t>Moment</w:t>
            </w:r>
          </w:p>
        </w:tc>
        <w:tc>
          <w:tcPr>
            <w:tcW w:type="dxa" w:w="1700"/>
            <w:vAlign w:val="center"/>
            <w:shd w:fill="E8EEF5"/>
          </w:tcPr>
          <w:p>
            <w:pPr>
              <w:spacing w:after="0"/>
            </w:pPr>
            <w:r>
              <w:rPr>
                <w:rFonts w:ascii="Calibri" w:hAnsi="Calibri"/>
                <w:b/>
                <w:i w:val="0"/>
                <w:color w:val="0B2545"/>
                <w:sz w:val="18"/>
              </w:rPr>
              <w:t>A</w:t>
            </w:r>
          </w:p>
        </w:tc>
        <w:tc>
          <w:tcPr>
            <w:tcW w:type="dxa" w:w="1700"/>
            <w:vAlign w:val="center"/>
            <w:shd w:fill="E8EEF5"/>
          </w:tcPr>
          <w:p>
            <w:pPr>
              <w:spacing w:after="0"/>
            </w:pPr>
            <w:r>
              <w:rPr>
                <w:rFonts w:ascii="Calibri" w:hAnsi="Calibri"/>
                <w:b/>
                <w:i w:val="0"/>
                <w:color w:val="0B2545"/>
                <w:sz w:val="18"/>
              </w:rPr>
              <w:t>B</w:t>
            </w:r>
          </w:p>
        </w:tc>
        <w:tc>
          <w:tcPr>
            <w:tcW w:type="dxa" w:w="1700"/>
            <w:vAlign w:val="center"/>
            <w:shd w:fill="E8EEF5"/>
          </w:tcPr>
          <w:p>
            <w:pPr>
              <w:spacing w:after="0"/>
            </w:pPr>
            <w:r>
              <w:rPr>
                <w:rFonts w:ascii="Calibri" w:hAnsi="Calibri"/>
                <w:b/>
                <w:i w:val="0"/>
                <w:color w:val="0B2545"/>
                <w:sz w:val="18"/>
              </w:rPr>
              <w:t>C</w:t>
            </w:r>
          </w:p>
        </w:tc>
        <w:tc>
          <w:tcPr>
            <w:tcW w:type="dxa" w:w="3260"/>
            <w:vAlign w:val="center"/>
            <w:shd w:fill="E8EEF5"/>
          </w:tcPr>
          <w:p>
            <w:pPr>
              <w:spacing w:after="0"/>
            </w:pPr>
            <w:r>
              <w:rPr>
                <w:rFonts w:ascii="Calibri" w:hAnsi="Calibri"/>
                <w:b/>
                <w:i w:val="0"/>
                <w:color w:val="0B2545"/>
                <w:sz w:val="18"/>
              </w:rPr>
              <w:t>Recommended action</w:t>
            </w:r>
          </w:p>
        </w:tc>
      </w:tr>
      <w:tr>
        <w:tc>
          <w:tcPr>
            <w:tcW w:type="dxa" w:w="1000"/>
          </w:tcPr>
          <w:p>
            <w:pPr>
              <w:spacing w:after="0" w:line="276" w:lineRule="auto"/>
            </w:pPr>
            <w:r>
              <w:rPr>
                <w:rFonts w:ascii="Calibri" w:hAnsi="Calibri"/>
                <w:b w:val="0"/>
                <w:i w:val="0"/>
                <w:color w:val="000000"/>
                <w:sz w:val="18"/>
              </w:rPr>
              <w:t>1</w:t>
            </w:r>
          </w:p>
        </w:tc>
        <w:tc>
          <w:tcPr>
            <w:tcW w:type="dxa" w:w="1700"/>
          </w:tcPr>
          <w:p>
            <w:pPr>
              <w:spacing w:after="0" w:line="276" w:lineRule="auto"/>
            </w:pPr>
            <w:r>
              <w:rPr>
                <w:rFonts w:ascii="Calibri" w:hAnsi="Calibri"/>
                <w:b w:val="0"/>
                <w:i w:val="0"/>
                <w:color w:val="000000"/>
                <w:sz w:val="18"/>
              </w:rPr>
              <w:t>You instruct A; working</w:t>
            </w:r>
          </w:p>
        </w:tc>
        <w:tc>
          <w:tcPr>
            <w:tcW w:type="dxa" w:w="1700"/>
          </w:tcPr>
          <w:p>
            <w:pPr>
              <w:spacing w:after="0" w:line="276" w:lineRule="auto"/>
            </w:pPr>
            <w:r>
              <w:rPr>
                <w:rFonts w:ascii="Calibri" w:hAnsi="Calibri"/>
                <w:b w:val="0"/>
                <w:i w:val="0"/>
                <w:color w:val="000000"/>
                <w:sz w:val="18"/>
              </w:rPr>
              <w:t>Idle</w:t>
            </w:r>
          </w:p>
        </w:tc>
        <w:tc>
          <w:tcPr>
            <w:tcW w:type="dxa" w:w="1700"/>
          </w:tcPr>
          <w:p>
            <w:pPr>
              <w:spacing w:after="0" w:line="276" w:lineRule="auto"/>
            </w:pPr>
            <w:r>
              <w:rPr>
                <w:rFonts w:ascii="Calibri" w:hAnsi="Calibri"/>
                <w:b w:val="0"/>
                <w:i w:val="0"/>
                <w:color w:val="000000"/>
                <w:sz w:val="18"/>
              </w:rPr>
              <w:t>Idle</w:t>
            </w:r>
          </w:p>
        </w:tc>
        <w:tc>
          <w:tcPr>
            <w:tcW w:type="dxa" w:w="3260"/>
          </w:tcPr>
          <w:p>
            <w:pPr>
              <w:spacing w:after="0" w:line="276" w:lineRule="auto"/>
            </w:pPr>
            <w:r>
              <w:rPr>
                <w:rFonts w:ascii="Calibri" w:hAnsi="Calibri"/>
                <w:b w:val="0"/>
                <w:i w:val="0"/>
                <w:color w:val="000000"/>
                <w:sz w:val="18"/>
              </w:rPr>
              <w:t>Move to B</w:t>
            </w:r>
          </w:p>
        </w:tc>
      </w:tr>
      <w:tr>
        <w:tc>
          <w:tcPr>
            <w:tcW w:type="dxa" w:w="1000"/>
          </w:tcPr>
          <w:p>
            <w:pPr>
              <w:spacing w:after="0" w:line="276" w:lineRule="auto"/>
            </w:pPr>
            <w:r>
              <w:rPr>
                <w:rFonts w:ascii="Calibri" w:hAnsi="Calibri"/>
                <w:b w:val="0"/>
                <w:i w:val="0"/>
                <w:color w:val="000000"/>
                <w:sz w:val="18"/>
              </w:rPr>
              <w:t>2</w:t>
            </w:r>
          </w:p>
        </w:tc>
        <w:tc>
          <w:tcPr>
            <w:tcW w:type="dxa" w:w="1700"/>
          </w:tcPr>
          <w:p>
            <w:pPr>
              <w:spacing w:after="0" w:line="276" w:lineRule="auto"/>
            </w:pPr>
            <w:r>
              <w:rPr>
                <w:rFonts w:ascii="Calibri" w:hAnsi="Calibri"/>
                <w:b w:val="0"/>
                <w:i w:val="0"/>
                <w:color w:val="000000"/>
                <w:sz w:val="18"/>
              </w:rPr>
              <w:t>Working</w:t>
            </w:r>
          </w:p>
        </w:tc>
        <w:tc>
          <w:tcPr>
            <w:tcW w:type="dxa" w:w="1700"/>
          </w:tcPr>
          <w:p>
            <w:pPr>
              <w:spacing w:after="0" w:line="276" w:lineRule="auto"/>
            </w:pPr>
            <w:r>
              <w:rPr>
                <w:rFonts w:ascii="Calibri" w:hAnsi="Calibri"/>
                <w:b w:val="0"/>
                <w:i w:val="0"/>
                <w:color w:val="000000"/>
                <w:sz w:val="18"/>
              </w:rPr>
              <w:t>You instruct B; working</w:t>
            </w:r>
          </w:p>
        </w:tc>
        <w:tc>
          <w:tcPr>
            <w:tcW w:type="dxa" w:w="1700"/>
          </w:tcPr>
          <w:p>
            <w:pPr>
              <w:spacing w:after="0" w:line="276" w:lineRule="auto"/>
            </w:pPr>
            <w:r>
              <w:rPr>
                <w:rFonts w:ascii="Calibri" w:hAnsi="Calibri"/>
                <w:b w:val="0"/>
                <w:i w:val="0"/>
                <w:color w:val="000000"/>
                <w:sz w:val="18"/>
              </w:rPr>
              <w:t>Idle</w:t>
            </w:r>
          </w:p>
        </w:tc>
        <w:tc>
          <w:tcPr>
            <w:tcW w:type="dxa" w:w="3260"/>
          </w:tcPr>
          <w:p>
            <w:pPr>
              <w:spacing w:after="0" w:line="276" w:lineRule="auto"/>
            </w:pPr>
            <w:r>
              <w:rPr>
                <w:rFonts w:ascii="Calibri" w:hAnsi="Calibri"/>
                <w:b w:val="0"/>
                <w:i w:val="0"/>
                <w:color w:val="000000"/>
                <w:sz w:val="18"/>
              </w:rPr>
              <w:t>Move to C</w:t>
            </w:r>
          </w:p>
        </w:tc>
      </w:tr>
      <w:tr>
        <w:tc>
          <w:tcPr>
            <w:tcW w:type="dxa" w:w="1000"/>
          </w:tcPr>
          <w:p>
            <w:pPr>
              <w:spacing w:after="0" w:line="276" w:lineRule="auto"/>
            </w:pPr>
            <w:r>
              <w:rPr>
                <w:rFonts w:ascii="Calibri" w:hAnsi="Calibri"/>
                <w:b w:val="0"/>
                <w:i w:val="0"/>
                <w:color w:val="000000"/>
                <w:sz w:val="18"/>
              </w:rPr>
              <w:t>3</w:t>
            </w:r>
          </w:p>
        </w:tc>
        <w:tc>
          <w:tcPr>
            <w:tcW w:type="dxa" w:w="1700"/>
          </w:tcPr>
          <w:p>
            <w:pPr>
              <w:spacing w:after="0" w:line="276" w:lineRule="auto"/>
            </w:pPr>
            <w:r>
              <w:rPr>
                <w:rFonts w:ascii="Calibri" w:hAnsi="Calibri"/>
                <w:b w:val="0"/>
                <w:i w:val="0"/>
                <w:color w:val="000000"/>
                <w:sz w:val="18"/>
              </w:rPr>
              <w:t>Finished; review ready</w:t>
            </w:r>
          </w:p>
        </w:tc>
        <w:tc>
          <w:tcPr>
            <w:tcW w:type="dxa" w:w="1700"/>
          </w:tcPr>
          <w:p>
            <w:pPr>
              <w:spacing w:after="0" w:line="276" w:lineRule="auto"/>
            </w:pPr>
            <w:r>
              <w:rPr>
                <w:rFonts w:ascii="Calibri" w:hAnsi="Calibri"/>
                <w:b w:val="0"/>
                <w:i w:val="0"/>
                <w:color w:val="000000"/>
                <w:sz w:val="18"/>
              </w:rPr>
              <w:t>Finished; review ready</w:t>
            </w:r>
          </w:p>
        </w:tc>
        <w:tc>
          <w:tcPr>
            <w:tcW w:type="dxa" w:w="1700"/>
          </w:tcPr>
          <w:p>
            <w:pPr>
              <w:spacing w:after="0" w:line="276" w:lineRule="auto"/>
            </w:pPr>
            <w:r>
              <w:rPr>
                <w:rFonts w:ascii="Calibri" w:hAnsi="Calibri"/>
                <w:b w:val="0"/>
                <w:i w:val="0"/>
                <w:color w:val="000000"/>
                <w:sz w:val="18"/>
              </w:rPr>
              <w:t>You are handling C</w:t>
            </w:r>
          </w:p>
        </w:tc>
        <w:tc>
          <w:tcPr>
            <w:tcW w:type="dxa" w:w="3260"/>
          </w:tcPr>
          <w:p>
            <w:pPr>
              <w:spacing w:after="0" w:line="276" w:lineRule="auto"/>
            </w:pPr>
            <w:r>
              <w:rPr>
                <w:rFonts w:ascii="Calibri" w:hAnsi="Calibri"/>
                <w:b w:val="0"/>
                <w:i w:val="0"/>
                <w:color w:val="000000"/>
                <w:sz w:val="18"/>
              </w:rPr>
              <w:t>Finish current turn in C</w:t>
            </w:r>
          </w:p>
        </w:tc>
      </w:tr>
      <w:tr>
        <w:tc>
          <w:tcPr>
            <w:tcW w:type="dxa" w:w="1000"/>
          </w:tcPr>
          <w:p>
            <w:pPr>
              <w:spacing w:after="0" w:line="276" w:lineRule="auto"/>
            </w:pPr>
            <w:r>
              <w:rPr>
                <w:rFonts w:ascii="Calibri" w:hAnsi="Calibri"/>
                <w:b w:val="0"/>
                <w:i w:val="0"/>
                <w:color w:val="000000"/>
                <w:sz w:val="18"/>
              </w:rPr>
              <w:t>4</w:t>
            </w:r>
          </w:p>
        </w:tc>
        <w:tc>
          <w:tcPr>
            <w:tcW w:type="dxa" w:w="1700"/>
          </w:tcPr>
          <w:p>
            <w:pPr>
              <w:spacing w:after="0" w:line="276" w:lineRule="auto"/>
            </w:pPr>
            <w:r>
              <w:rPr>
                <w:rFonts w:ascii="Calibri" w:hAnsi="Calibri"/>
                <w:b w:val="0"/>
                <w:i w:val="0"/>
                <w:color w:val="000000"/>
                <w:sz w:val="18"/>
              </w:rPr>
              <w:t>Ready, score 102</w:t>
            </w:r>
          </w:p>
        </w:tc>
        <w:tc>
          <w:tcPr>
            <w:tcW w:type="dxa" w:w="1700"/>
          </w:tcPr>
          <w:p>
            <w:pPr>
              <w:spacing w:after="0" w:line="276" w:lineRule="auto"/>
            </w:pPr>
            <w:r>
              <w:rPr>
                <w:rFonts w:ascii="Calibri" w:hAnsi="Calibri"/>
                <w:b w:val="0"/>
                <w:i w:val="0"/>
                <w:color w:val="000000"/>
                <w:sz w:val="18"/>
              </w:rPr>
              <w:t>Ready, score 64</w:t>
            </w:r>
          </w:p>
        </w:tc>
        <w:tc>
          <w:tcPr>
            <w:tcW w:type="dxa" w:w="1700"/>
          </w:tcPr>
          <w:p>
            <w:pPr>
              <w:spacing w:after="0" w:line="276" w:lineRule="auto"/>
            </w:pPr>
            <w:r>
              <w:rPr>
                <w:rFonts w:ascii="Calibri" w:hAnsi="Calibri"/>
                <w:b w:val="0"/>
                <w:i w:val="0"/>
                <w:color w:val="000000"/>
                <w:sz w:val="18"/>
              </w:rPr>
              <w:t>No longer needs you</w:t>
            </w:r>
          </w:p>
        </w:tc>
        <w:tc>
          <w:tcPr>
            <w:tcW w:type="dxa" w:w="3260"/>
          </w:tcPr>
          <w:p>
            <w:pPr>
              <w:spacing w:after="0" w:line="276" w:lineRule="auto"/>
            </w:pPr>
            <w:r>
              <w:rPr>
                <w:rFonts w:ascii="Calibri" w:hAnsi="Calibri"/>
                <w:b w:val="0"/>
                <w:i w:val="0"/>
                <w:color w:val="000000"/>
                <w:sz w:val="18"/>
              </w:rPr>
              <w:t>Open A</w:t>
            </w:r>
          </w:p>
        </w:tc>
      </w:tr>
      <w:tr>
        <w:tc>
          <w:tcPr>
            <w:tcW w:type="dxa" w:w="1000"/>
          </w:tcPr>
          <w:p>
            <w:pPr>
              <w:spacing w:after="0" w:line="276" w:lineRule="auto"/>
            </w:pPr>
            <w:r>
              <w:rPr>
                <w:rFonts w:ascii="Calibri" w:hAnsi="Calibri"/>
                <w:b w:val="0"/>
                <w:i w:val="0"/>
                <w:color w:val="000000"/>
                <w:sz w:val="18"/>
              </w:rPr>
              <w:t>5</w:t>
            </w:r>
          </w:p>
        </w:tc>
        <w:tc>
          <w:tcPr>
            <w:tcW w:type="dxa" w:w="1700"/>
          </w:tcPr>
          <w:p>
            <w:pPr>
              <w:spacing w:after="0" w:line="276" w:lineRule="auto"/>
            </w:pPr>
            <w:r>
              <w:rPr>
                <w:rFonts w:ascii="Calibri" w:hAnsi="Calibri"/>
                <w:b w:val="0"/>
                <w:i w:val="0"/>
                <w:color w:val="000000"/>
                <w:sz w:val="18"/>
              </w:rPr>
              <w:t>Working again</w:t>
            </w:r>
          </w:p>
        </w:tc>
        <w:tc>
          <w:tcPr>
            <w:tcW w:type="dxa" w:w="1700"/>
          </w:tcPr>
          <w:p>
            <w:pPr>
              <w:spacing w:after="0" w:line="276" w:lineRule="auto"/>
            </w:pPr>
            <w:r>
              <w:rPr>
                <w:rFonts w:ascii="Calibri" w:hAnsi="Calibri"/>
                <w:b w:val="0"/>
                <w:i w:val="0"/>
                <w:color w:val="000000"/>
                <w:sz w:val="18"/>
              </w:rPr>
              <w:t>Ready, score 64</w:t>
            </w:r>
          </w:p>
        </w:tc>
        <w:tc>
          <w:tcPr>
            <w:tcW w:type="dxa" w:w="1700"/>
          </w:tcPr>
          <w:p>
            <w:pPr>
              <w:spacing w:after="0" w:line="276" w:lineRule="auto"/>
            </w:pPr>
            <w:r>
              <w:rPr>
                <w:rFonts w:ascii="Calibri" w:hAnsi="Calibri"/>
                <w:b w:val="0"/>
                <w:i w:val="0"/>
                <w:color w:val="000000"/>
                <w:sz w:val="18"/>
              </w:rPr>
              <w:t>Done or waiting</w:t>
            </w:r>
          </w:p>
        </w:tc>
        <w:tc>
          <w:tcPr>
            <w:tcW w:type="dxa" w:w="3260"/>
          </w:tcPr>
          <w:p>
            <w:pPr>
              <w:spacing w:after="0" w:line="276" w:lineRule="auto"/>
            </w:pPr>
            <w:r>
              <w:rPr>
                <w:rFonts w:ascii="Calibri" w:hAnsi="Calibri"/>
                <w:b w:val="0"/>
                <w:i w:val="0"/>
                <w:color w:val="000000"/>
                <w:sz w:val="18"/>
              </w:rPr>
              <w:t>Open B</w:t>
            </w:r>
          </w:p>
        </w:tc>
      </w:tr>
    </w:tbl>
    <w:p>
      <w:pPr>
        <w:spacing w:before="0" w:after="0" w:line="300" w:lineRule="auto"/>
      </w:pPr>
    </w:p>
    <w:p>
      <w:pPr>
        <w:spacing w:before="0" w:after="80" w:line="300" w:lineRule="auto"/>
      </w:pPr>
      <w:r>
        <w:rPr>
          <w:rFonts w:ascii="Calibri" w:hAnsi="Calibri"/>
          <w:b w:val="0"/>
          <w:i/>
          <w:color w:val="555555"/>
          <w:sz w:val="22"/>
        </w:rPr>
        <w:t>If A is still working at moment 3, A is ineligible and B becomes next. If B has an urgent deadline or blocks several important tasks, its dynamic bonuses can temporarily outrank A.</w:t>
      </w:r>
    </w:p>
    <w:p>
      <w:pPr>
        <w:pStyle w:val="Heading1"/>
      </w:pPr>
      <w:r>
        <w:rPr>
          <w:rFonts w:ascii="Calibri" w:hAnsi="Calibri"/>
          <w:b/>
          <w:i w:val="0"/>
          <w:color w:val="2E74B5"/>
          <w:sz w:val="32"/>
        </w:rPr>
        <w:t>6. Channel configuration</w:t>
      </w:r>
    </w:p>
    <w:p>
      <w:pPr>
        <w:spacing w:before="0" w:after="120" w:line="300" w:lineRule="auto"/>
      </w:pPr>
      <w:r>
        <w:rPr>
          <w:rFonts w:ascii="Calibri" w:hAnsi="Calibri"/>
          <w:b w:val="0"/>
          <w:i w:val="0"/>
          <w:color w:val="000000"/>
          <w:sz w:val="22"/>
        </w:rPr>
        <w:t>The existing channel registry is a good foundation. Add a small configuration menu. Base importance should change infrequently; urgency and temporary boosts change per task.</w:t>
      </w:r>
    </w:p>
    <w:tbl>
      <w:tblPr>
        <w:tblW w:type="dxa" w:w="9360"/>
        <w:jc w:val="left"/>
        <w:tblLayout w:type="fixed"/>
        <w:tblLook w:firstColumn="1" w:firstRow="1" w:lastColumn="0" w:lastRow="0" w:noHBand="0" w:noVBand="1" w:val="04A0"/>
        <w:tblInd w:w="120" w:type="dxa"/>
      </w:tblPr>
      <w:tblGrid>
        <w:gridCol w:w="2600"/>
        <w:gridCol w:w="6760"/>
      </w:tblGrid>
      <w:tr>
        <w:trPr>
          <w:tblHeader/>
        </w:trPr>
        <w:tc>
          <w:tcPr>
            <w:tcW w:type="dxa" w:w="2600"/>
            <w:vAlign w:val="center"/>
            <w:shd w:fill="E8EEF5"/>
          </w:tcPr>
          <w:p>
            <w:pPr>
              <w:spacing w:after="0"/>
            </w:pPr>
            <w:r>
              <w:rPr>
                <w:rFonts w:ascii="Calibri" w:hAnsi="Calibri"/>
                <w:b/>
                <w:i w:val="0"/>
                <w:color w:val="0B2545"/>
                <w:sz w:val="18"/>
              </w:rPr>
              <w:t>Setting</w:t>
            </w:r>
          </w:p>
        </w:tc>
        <w:tc>
          <w:tcPr>
            <w:tcW w:type="dxa" w:w="6760"/>
            <w:vAlign w:val="center"/>
            <w:shd w:fill="E8EEF5"/>
          </w:tcPr>
          <w:p>
            <w:pPr>
              <w:spacing w:after="0"/>
            </w:pPr>
            <w:r>
              <w:rPr>
                <w:rFonts w:ascii="Calibri" w:hAnsi="Calibri"/>
                <w:b/>
                <w:i w:val="0"/>
                <w:color w:val="0B2545"/>
                <w:sz w:val="18"/>
              </w:rPr>
              <w:t>Recommended design</w:t>
            </w:r>
          </w:p>
        </w:tc>
      </w:tr>
      <w:tr>
        <w:tc>
          <w:tcPr>
            <w:tcW w:type="dxa" w:w="2600"/>
          </w:tcPr>
          <w:p>
            <w:pPr>
              <w:spacing w:after="0" w:line="276" w:lineRule="auto"/>
            </w:pPr>
            <w:r>
              <w:rPr>
                <w:rFonts w:ascii="Calibri" w:hAnsi="Calibri"/>
                <w:b w:val="0"/>
                <w:i w:val="0"/>
                <w:color w:val="000000"/>
                <w:sz w:val="18"/>
              </w:rPr>
              <w:t>Active</w:t>
            </w:r>
          </w:p>
        </w:tc>
        <w:tc>
          <w:tcPr>
            <w:tcW w:type="dxa" w:w="6760"/>
          </w:tcPr>
          <w:p>
            <w:pPr>
              <w:spacing w:after="0" w:line="276" w:lineRule="auto"/>
            </w:pPr>
            <w:r>
              <w:rPr>
                <w:rFonts w:ascii="Calibri" w:hAnsi="Calibri"/>
                <w:b w:val="0"/>
                <w:i w:val="0"/>
                <w:color w:val="000000"/>
                <w:sz w:val="18"/>
              </w:rPr>
              <w:t>Include or exclude from scheduling</w:t>
            </w:r>
          </w:p>
        </w:tc>
      </w:tr>
      <w:tr>
        <w:tc>
          <w:tcPr>
            <w:tcW w:type="dxa" w:w="2600"/>
          </w:tcPr>
          <w:p>
            <w:pPr>
              <w:spacing w:after="0" w:line="276" w:lineRule="auto"/>
            </w:pPr>
            <w:r>
              <w:rPr>
                <w:rFonts w:ascii="Calibri" w:hAnsi="Calibri"/>
                <w:b w:val="0"/>
                <w:i w:val="0"/>
                <w:color w:val="000000"/>
                <w:sz w:val="18"/>
              </w:rPr>
              <w:t>Base importance</w:t>
            </w:r>
          </w:p>
        </w:tc>
        <w:tc>
          <w:tcPr>
            <w:tcW w:type="dxa" w:w="6760"/>
          </w:tcPr>
          <w:p>
            <w:pPr>
              <w:spacing w:after="0" w:line="276" w:lineRule="auto"/>
            </w:pPr>
            <w:r>
              <w:rPr>
                <w:rFonts w:ascii="Calibri" w:hAnsi="Calibri"/>
                <w:b w:val="0"/>
                <w:i w:val="0"/>
                <w:color w:val="000000"/>
                <w:sz w:val="18"/>
              </w:rPr>
              <w:t>1–5: Background, Low, Normal, High, Critical</w:t>
            </w:r>
          </w:p>
        </w:tc>
      </w:tr>
      <w:tr>
        <w:tc>
          <w:tcPr>
            <w:tcW w:type="dxa" w:w="2600"/>
          </w:tcPr>
          <w:p>
            <w:pPr>
              <w:spacing w:after="0" w:line="276" w:lineRule="auto"/>
            </w:pPr>
            <w:r>
              <w:rPr>
                <w:rFonts w:ascii="Calibri" w:hAnsi="Calibri"/>
                <w:b w:val="0"/>
                <w:i w:val="0"/>
                <w:color w:val="000000"/>
                <w:sz w:val="18"/>
              </w:rPr>
              <w:t>One active task per channel</w:t>
            </w:r>
          </w:p>
        </w:tc>
        <w:tc>
          <w:tcPr>
            <w:tcW w:type="dxa" w:w="6760"/>
          </w:tcPr>
          <w:p>
            <w:pPr>
              <w:spacing w:after="0" w:line="276" w:lineRule="auto"/>
            </w:pPr>
            <w:r>
              <w:rPr>
                <w:rFonts w:ascii="Calibri" w:hAnsi="Calibri"/>
                <w:b w:val="0"/>
                <w:i w:val="0"/>
                <w:color w:val="000000"/>
                <w:sz w:val="18"/>
              </w:rPr>
              <w:t>Default on; prevents ambiguous correlation</w:t>
            </w:r>
          </w:p>
        </w:tc>
      </w:tr>
      <w:tr>
        <w:tc>
          <w:tcPr>
            <w:tcW w:type="dxa" w:w="2600"/>
          </w:tcPr>
          <w:p>
            <w:pPr>
              <w:spacing w:after="0" w:line="276" w:lineRule="auto"/>
            </w:pPr>
            <w:r>
              <w:rPr>
                <w:rFonts w:ascii="Calibri" w:hAnsi="Calibri"/>
                <w:b w:val="0"/>
                <w:i w:val="0"/>
                <w:color w:val="000000"/>
                <w:sz w:val="18"/>
              </w:rPr>
              <w:t>Maximum unattended time</w:t>
            </w:r>
          </w:p>
        </w:tc>
        <w:tc>
          <w:tcPr>
            <w:tcW w:type="dxa" w:w="6760"/>
          </w:tcPr>
          <w:p>
            <w:pPr>
              <w:spacing w:after="0" w:line="276" w:lineRule="auto"/>
            </w:pPr>
            <w:r>
              <w:rPr>
                <w:rFonts w:ascii="Calibri" w:hAnsi="Calibri"/>
                <w:b w:val="0"/>
                <w:i w:val="0"/>
                <w:color w:val="000000"/>
                <w:sz w:val="18"/>
              </w:rPr>
              <w:t>Optional service expectation before alert or promotion</w:t>
            </w:r>
          </w:p>
        </w:tc>
      </w:tr>
      <w:tr>
        <w:tc>
          <w:tcPr>
            <w:tcW w:type="dxa" w:w="2600"/>
          </w:tcPr>
          <w:p>
            <w:pPr>
              <w:spacing w:after="0" w:line="276" w:lineRule="auto"/>
            </w:pPr>
            <w:r>
              <w:rPr>
                <w:rFonts w:ascii="Calibri" w:hAnsi="Calibri"/>
                <w:b w:val="0"/>
                <w:i w:val="0"/>
                <w:color w:val="000000"/>
                <w:sz w:val="18"/>
              </w:rPr>
              <w:t>Temporary boost</w:t>
            </w:r>
          </w:p>
        </w:tc>
        <w:tc>
          <w:tcPr>
            <w:tcW w:type="dxa" w:w="6760"/>
          </w:tcPr>
          <w:p>
            <w:pPr>
              <w:spacing w:after="0" w:line="276" w:lineRule="auto"/>
            </w:pPr>
            <w:r>
              <w:rPr>
                <w:rFonts w:ascii="Calibri" w:hAnsi="Calibri"/>
                <w:b w:val="0"/>
                <w:i w:val="0"/>
                <w:color w:val="000000"/>
                <w:sz w:val="18"/>
              </w:rPr>
              <w:t>None, today, or custom expiration</w:t>
            </w:r>
          </w:p>
        </w:tc>
      </w:tr>
      <w:tr>
        <w:tc>
          <w:tcPr>
            <w:tcW w:type="dxa" w:w="2600"/>
          </w:tcPr>
          <w:p>
            <w:pPr>
              <w:spacing w:after="0" w:line="276" w:lineRule="auto"/>
            </w:pPr>
            <w:r>
              <w:rPr>
                <w:rFonts w:ascii="Calibri" w:hAnsi="Calibri"/>
                <w:b w:val="0"/>
                <w:i w:val="0"/>
                <w:color w:val="000000"/>
                <w:sz w:val="18"/>
              </w:rPr>
              <w:t>Snooze until</w:t>
            </w:r>
          </w:p>
        </w:tc>
        <w:tc>
          <w:tcPr>
            <w:tcW w:type="dxa" w:w="6760"/>
          </w:tcPr>
          <w:p>
            <w:pPr>
              <w:spacing w:after="0" w:line="276" w:lineRule="auto"/>
            </w:pPr>
            <w:r>
              <w:rPr>
                <w:rFonts w:ascii="Calibri" w:hAnsi="Calibri"/>
                <w:b w:val="0"/>
                <w:i w:val="0"/>
                <w:color w:val="000000"/>
                <w:sz w:val="18"/>
              </w:rPr>
              <w:t>Date/time or event-based wake-up</w:t>
            </w:r>
          </w:p>
        </w:tc>
      </w:tr>
      <w:tr>
        <w:tc>
          <w:tcPr>
            <w:tcW w:type="dxa" w:w="2600"/>
          </w:tcPr>
          <w:p>
            <w:pPr>
              <w:spacing w:after="0" w:line="276" w:lineRule="auto"/>
            </w:pPr>
            <w:r>
              <w:rPr>
                <w:rFonts w:ascii="Calibri" w:hAnsi="Calibri"/>
                <w:b w:val="0"/>
                <w:i w:val="0"/>
                <w:color w:val="000000"/>
                <w:sz w:val="18"/>
              </w:rPr>
              <w:t>Current task priority</w:t>
            </w:r>
          </w:p>
        </w:tc>
        <w:tc>
          <w:tcPr>
            <w:tcW w:type="dxa" w:w="6760"/>
          </w:tcPr>
          <w:p>
            <w:pPr>
              <w:spacing w:after="0" w:line="276" w:lineRule="auto"/>
            </w:pPr>
            <w:r>
              <w:rPr>
                <w:rFonts w:ascii="Calibri" w:hAnsi="Calibri"/>
                <w:b w:val="0"/>
                <w:i w:val="0"/>
                <w:color w:val="000000"/>
                <w:sz w:val="18"/>
              </w:rPr>
              <w:t>Low, normal, high</w:t>
            </w:r>
          </w:p>
        </w:tc>
      </w:tr>
      <w:tr>
        <w:tc>
          <w:tcPr>
            <w:tcW w:type="dxa" w:w="2600"/>
          </w:tcPr>
          <w:p>
            <w:pPr>
              <w:spacing w:after="0" w:line="276" w:lineRule="auto"/>
            </w:pPr>
            <w:r>
              <w:rPr>
                <w:rFonts w:ascii="Calibri" w:hAnsi="Calibri"/>
                <w:b w:val="0"/>
                <w:i w:val="0"/>
                <w:color w:val="000000"/>
                <w:sz w:val="18"/>
              </w:rPr>
              <w:t>Deadline</w:t>
            </w:r>
          </w:p>
        </w:tc>
        <w:tc>
          <w:tcPr>
            <w:tcW w:type="dxa" w:w="6760"/>
          </w:tcPr>
          <w:p>
            <w:pPr>
              <w:spacing w:after="0" w:line="276" w:lineRule="auto"/>
            </w:pPr>
            <w:r>
              <w:rPr>
                <w:rFonts w:ascii="Calibri" w:hAnsi="Calibri"/>
                <w:b w:val="0"/>
                <w:i w:val="0"/>
                <w:color w:val="000000"/>
                <w:sz w:val="18"/>
              </w:rPr>
              <w:t>Optional timestamp used by score</w:t>
            </w:r>
          </w:p>
        </w:tc>
      </w:tr>
    </w:tbl>
    <w:p>
      <w:pPr>
        <w:spacing w:before="0" w:after="0" w:line="300" w:lineRule="auto"/>
      </w:pPr>
    </w:p>
    <w:p>
      <w:pPr>
        <w:spacing w:before="0" w:after="80" w:line="300" w:lineRule="auto"/>
      </w:pPr>
      <w:r>
        <w:rPr>
          <w:rFonts w:ascii="Calibri" w:hAnsi="Calibri"/>
          <w:b w:val="0"/>
          <w:i w:val="0"/>
          <w:color w:val="555555"/>
          <w:sz w:val="22"/>
        </w:rPr>
        <w:t>Useful voice commands: “What is next?”, “Set voice_channel priority to five,” “Snooze JobHunting until tomorrow,” “Bump this channel for today,” and “Mark this task done.”</w:t>
      </w:r>
    </w:p>
    <w:p>
      <w:pPr>
        <w:pStyle w:val="Heading1"/>
      </w:pPr>
      <w:r>
        <w:rPr>
          <w:rFonts w:ascii="Calibri" w:hAnsi="Calibri"/>
          <w:b/>
          <w:i w:val="0"/>
          <w:color w:val="2E74B5"/>
          <w:sz w:val="32"/>
        </w:rPr>
        <w:t>7. User interface</w:t>
      </w:r>
    </w:p>
    <w:p>
      <w:pPr>
        <w:spacing w:before="0" w:after="120" w:line="300" w:lineRule="auto"/>
      </w:pPr>
      <w:r>
        <w:rPr>
          <w:rFonts w:ascii="Calibri" w:hAnsi="Calibri"/>
          <w:b w:val="0"/>
          <w:i w:val="0"/>
          <w:color w:val="000000"/>
          <w:sz w:val="22"/>
        </w:rPr>
        <w:t>The current sidebar can become a control surface rather than a flat room list.</w:t>
      </w:r>
    </w:p>
    <w:p>
      <w:pPr>
        <w:pStyle w:val="Heading2"/>
      </w:pPr>
      <w:r>
        <w:rPr>
          <w:rFonts w:ascii="Calibri" w:hAnsi="Calibri"/>
          <w:b/>
          <w:i w:val="0"/>
          <w:color w:val="2E74B5"/>
          <w:sz w:val="26"/>
        </w:rPr>
        <w:t>Next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8EEF5"/>
          </w:tcPr>
          <w:p>
            <w:pPr>
              <w:spacing w:after="0"/>
            </w:pPr>
            <w:r>
              <w:rPr>
                <w:rFonts w:ascii="Calibri" w:hAnsi="Calibri"/>
                <w:b/>
                <w:i w:val="0"/>
                <w:color w:val="0B2545"/>
                <w:sz w:val="22"/>
              </w:rPr>
              <w:t xml:space="preserve">OPEN NEXT: voice_channel  </w:t>
            </w:r>
            <w:r>
              <w:rPr>
                <w:rFonts w:ascii="Calibri" w:hAnsi="Calibri"/>
                <w:b w:val="0"/>
                <w:i w:val="0"/>
                <w:color w:val="000000"/>
                <w:sz w:val="22"/>
              </w:rPr>
              <w:t>Importance 5  •  result ready  •  waiting 38 minutes  •  score 108</w:t>
            </w:r>
          </w:p>
        </w:tc>
      </w:tr>
    </w:tbl>
    <w:p>
      <w:pPr>
        <w:spacing w:before="0" w:after="0" w:line="300" w:lineRule="auto"/>
      </w:pPr>
    </w:p>
    <w:p>
      <w:pPr>
        <w:pStyle w:val="Heading2"/>
      </w:pPr>
      <w:r>
        <w:rPr>
          <w:rFonts w:ascii="Calibri" w:hAnsi="Calibri"/>
          <w:b/>
          <w:i w:val="0"/>
          <w:color w:val="2E74B5"/>
          <w:sz w:val="26"/>
        </w:rPr>
        <w:t>Ready for you</w:t>
      </w:r>
    </w:p>
    <w:tbl>
      <w:tblPr>
        <w:tblW w:type="dxa" w:w="9360"/>
        <w:jc w:val="left"/>
        <w:tblLayout w:type="fixed"/>
        <w:tblLook w:firstColumn="1" w:firstRow="1" w:lastColumn="0" w:lastRow="0" w:noHBand="0" w:noVBand="1" w:val="04A0"/>
        <w:tblInd w:w="120" w:type="dxa"/>
      </w:tblPr>
      <w:tblGrid>
        <w:gridCol w:w="700"/>
        <w:gridCol w:w="2200"/>
        <w:gridCol w:w="2100"/>
        <w:gridCol w:w="4360"/>
      </w:tblGrid>
      <w:tr>
        <w:trPr>
          <w:tblHeader/>
        </w:trPr>
        <w:tc>
          <w:tcPr>
            <w:tcW w:type="dxa" w:w="700"/>
            <w:vAlign w:val="center"/>
            <w:shd w:fill="E8EEF5"/>
          </w:tcPr>
          <w:p>
            <w:pPr>
              <w:spacing w:after="0"/>
            </w:pPr>
            <w:r>
              <w:rPr>
                <w:rFonts w:ascii="Calibri" w:hAnsi="Calibri"/>
                <w:b/>
                <w:i w:val="0"/>
                <w:color w:val="0B2545"/>
                <w:sz w:val="18"/>
              </w:rPr>
              <w:t>Rank</w:t>
            </w:r>
          </w:p>
        </w:tc>
        <w:tc>
          <w:tcPr>
            <w:tcW w:type="dxa" w:w="2200"/>
            <w:vAlign w:val="center"/>
            <w:shd w:fill="E8EEF5"/>
          </w:tcPr>
          <w:p>
            <w:pPr>
              <w:spacing w:after="0"/>
            </w:pPr>
            <w:r>
              <w:rPr>
                <w:rFonts w:ascii="Calibri" w:hAnsi="Calibri"/>
                <w:b/>
                <w:i w:val="0"/>
                <w:color w:val="0B2545"/>
                <w:sz w:val="18"/>
              </w:rPr>
              <w:t>Channel</w:t>
            </w:r>
          </w:p>
        </w:tc>
        <w:tc>
          <w:tcPr>
            <w:tcW w:type="dxa" w:w="2100"/>
            <w:vAlign w:val="center"/>
            <w:shd w:fill="E8EEF5"/>
          </w:tcPr>
          <w:p>
            <w:pPr>
              <w:spacing w:after="0"/>
            </w:pPr>
            <w:r>
              <w:rPr>
                <w:rFonts w:ascii="Calibri" w:hAnsi="Calibri"/>
                <w:b/>
                <w:i w:val="0"/>
                <w:color w:val="0B2545"/>
                <w:sz w:val="18"/>
              </w:rPr>
              <w:t>State</w:t>
            </w:r>
          </w:p>
        </w:tc>
        <w:tc>
          <w:tcPr>
            <w:tcW w:type="dxa" w:w="4360"/>
            <w:vAlign w:val="center"/>
            <w:shd w:fill="E8EEF5"/>
          </w:tcPr>
          <w:p>
            <w:pPr>
              <w:spacing w:after="0"/>
            </w:pPr>
            <w:r>
              <w:rPr>
                <w:rFonts w:ascii="Calibri" w:hAnsi="Calibri"/>
                <w:b/>
                <w:i w:val="0"/>
                <w:color w:val="0B2545"/>
                <w:sz w:val="18"/>
              </w:rPr>
              <w:t>Why</w:t>
            </w:r>
          </w:p>
        </w:tc>
      </w:tr>
      <w:tr>
        <w:tc>
          <w:tcPr>
            <w:tcW w:type="dxa" w:w="700"/>
          </w:tcPr>
          <w:p>
            <w:pPr>
              <w:spacing w:after="0" w:line="276" w:lineRule="auto"/>
            </w:pPr>
            <w:r>
              <w:rPr>
                <w:rFonts w:ascii="Calibri" w:hAnsi="Calibri"/>
                <w:b w:val="0"/>
                <w:i w:val="0"/>
                <w:color w:val="000000"/>
                <w:sz w:val="18"/>
              </w:rPr>
              <w:t>1</w:t>
            </w:r>
          </w:p>
        </w:tc>
        <w:tc>
          <w:tcPr>
            <w:tcW w:type="dxa" w:w="2200"/>
          </w:tcPr>
          <w:p>
            <w:pPr>
              <w:spacing w:after="0" w:line="276" w:lineRule="auto"/>
            </w:pPr>
            <w:r>
              <w:rPr>
                <w:rFonts w:ascii="Calibri" w:hAnsi="Calibri"/>
                <w:b w:val="0"/>
                <w:i w:val="0"/>
                <w:color w:val="000000"/>
                <w:sz w:val="18"/>
              </w:rPr>
              <w:t>voice_channel</w:t>
            </w:r>
          </w:p>
        </w:tc>
        <w:tc>
          <w:tcPr>
            <w:tcW w:type="dxa" w:w="2100"/>
          </w:tcPr>
          <w:p>
            <w:pPr>
              <w:spacing w:after="0" w:line="276" w:lineRule="auto"/>
            </w:pPr>
            <w:r>
              <w:rPr>
                <w:rFonts w:ascii="Calibri" w:hAnsi="Calibri"/>
                <w:b w:val="0"/>
                <w:i w:val="0"/>
                <w:color w:val="000000"/>
                <w:sz w:val="18"/>
              </w:rPr>
              <w:t>Review needed</w:t>
            </w:r>
          </w:p>
        </w:tc>
        <w:tc>
          <w:tcPr>
            <w:tcW w:type="dxa" w:w="4360"/>
          </w:tcPr>
          <w:p>
            <w:pPr>
              <w:spacing w:after="0" w:line="276" w:lineRule="auto"/>
            </w:pPr>
            <w:r>
              <w:rPr>
                <w:rFonts w:ascii="Calibri" w:hAnsi="Calibri"/>
                <w:b w:val="0"/>
                <w:i w:val="0"/>
                <w:color w:val="000000"/>
                <w:sz w:val="18"/>
              </w:rPr>
              <w:t>Importance 5; ready 38m; score 108</w:t>
            </w:r>
          </w:p>
        </w:tc>
      </w:tr>
      <w:tr>
        <w:tc>
          <w:tcPr>
            <w:tcW w:type="dxa" w:w="700"/>
          </w:tcPr>
          <w:p>
            <w:pPr>
              <w:spacing w:after="0" w:line="276" w:lineRule="auto"/>
            </w:pPr>
            <w:r>
              <w:rPr>
                <w:rFonts w:ascii="Calibri" w:hAnsi="Calibri"/>
                <w:b w:val="0"/>
                <w:i w:val="0"/>
                <w:color w:val="000000"/>
                <w:sz w:val="18"/>
              </w:rPr>
              <w:t>2</w:t>
            </w:r>
          </w:p>
        </w:tc>
        <w:tc>
          <w:tcPr>
            <w:tcW w:type="dxa" w:w="2200"/>
          </w:tcPr>
          <w:p>
            <w:pPr>
              <w:spacing w:after="0" w:line="276" w:lineRule="auto"/>
            </w:pPr>
            <w:r>
              <w:rPr>
                <w:rFonts w:ascii="Calibri" w:hAnsi="Calibri"/>
                <w:b w:val="0"/>
                <w:i w:val="0"/>
                <w:color w:val="000000"/>
                <w:sz w:val="18"/>
              </w:rPr>
              <w:t>costhealth-dev</w:t>
            </w:r>
          </w:p>
        </w:tc>
        <w:tc>
          <w:tcPr>
            <w:tcW w:type="dxa" w:w="2100"/>
          </w:tcPr>
          <w:p>
            <w:pPr>
              <w:spacing w:after="0" w:line="276" w:lineRule="auto"/>
            </w:pPr>
            <w:r>
              <w:rPr>
                <w:rFonts w:ascii="Calibri" w:hAnsi="Calibri"/>
                <w:b w:val="0"/>
                <w:i w:val="0"/>
                <w:color w:val="000000"/>
                <w:sz w:val="18"/>
              </w:rPr>
              <w:t>Decision needed</w:t>
            </w:r>
          </w:p>
        </w:tc>
        <w:tc>
          <w:tcPr>
            <w:tcW w:type="dxa" w:w="4360"/>
          </w:tcPr>
          <w:p>
            <w:pPr>
              <w:spacing w:after="0" w:line="276" w:lineRule="auto"/>
            </w:pPr>
            <w:r>
              <w:rPr>
                <w:rFonts w:ascii="Calibri" w:hAnsi="Calibri"/>
                <w:b w:val="0"/>
                <w:i w:val="0"/>
                <w:color w:val="000000"/>
                <w:sz w:val="18"/>
              </w:rPr>
              <w:t>Importance 4; blocking another task; score 91</w:t>
            </w:r>
          </w:p>
        </w:tc>
      </w:tr>
      <w:tr>
        <w:tc>
          <w:tcPr>
            <w:tcW w:type="dxa" w:w="700"/>
          </w:tcPr>
          <w:p>
            <w:pPr>
              <w:spacing w:after="0" w:line="276" w:lineRule="auto"/>
            </w:pPr>
            <w:r>
              <w:rPr>
                <w:rFonts w:ascii="Calibri" w:hAnsi="Calibri"/>
                <w:b w:val="0"/>
                <w:i w:val="0"/>
                <w:color w:val="000000"/>
                <w:sz w:val="18"/>
              </w:rPr>
              <w:t>3</w:t>
            </w:r>
          </w:p>
        </w:tc>
        <w:tc>
          <w:tcPr>
            <w:tcW w:type="dxa" w:w="2200"/>
          </w:tcPr>
          <w:p>
            <w:pPr>
              <w:spacing w:after="0" w:line="276" w:lineRule="auto"/>
            </w:pPr>
            <w:r>
              <w:rPr>
                <w:rFonts w:ascii="Calibri" w:hAnsi="Calibri"/>
                <w:b w:val="0"/>
                <w:i w:val="0"/>
                <w:color w:val="000000"/>
                <w:sz w:val="18"/>
              </w:rPr>
              <w:t>JobHunting</w:t>
            </w:r>
          </w:p>
        </w:tc>
        <w:tc>
          <w:tcPr>
            <w:tcW w:type="dxa" w:w="2100"/>
          </w:tcPr>
          <w:p>
            <w:pPr>
              <w:spacing w:after="0" w:line="276" w:lineRule="auto"/>
            </w:pPr>
            <w:r>
              <w:rPr>
                <w:rFonts w:ascii="Calibri" w:hAnsi="Calibri"/>
                <w:b w:val="0"/>
                <w:i w:val="0"/>
                <w:color w:val="000000"/>
                <w:sz w:val="18"/>
              </w:rPr>
              <w:t>Result ready</w:t>
            </w:r>
          </w:p>
        </w:tc>
        <w:tc>
          <w:tcPr>
            <w:tcW w:type="dxa" w:w="4360"/>
          </w:tcPr>
          <w:p>
            <w:pPr>
              <w:spacing w:after="0" w:line="276" w:lineRule="auto"/>
            </w:pPr>
            <w:r>
              <w:rPr>
                <w:rFonts w:ascii="Calibri" w:hAnsi="Calibri"/>
                <w:b w:val="0"/>
                <w:i w:val="0"/>
                <w:color w:val="000000"/>
                <w:sz w:val="18"/>
              </w:rPr>
              <w:t>Importance 3; ready 2h; score 66</w:t>
            </w:r>
          </w:p>
        </w:tc>
      </w:tr>
    </w:tbl>
    <w:p>
      <w:pPr>
        <w:spacing w:before="0" w:after="0" w:line="300" w:lineRule="auto"/>
      </w:pPr>
    </w:p>
    <w:p>
      <w:pPr>
        <w:pStyle w:val="Heading2"/>
      </w:pPr>
      <w:r>
        <w:rPr>
          <w:rFonts w:ascii="Calibri" w:hAnsi="Calibri"/>
          <w:b/>
          <w:i w:val="0"/>
          <w:color w:val="2E74B5"/>
          <w:sz w:val="26"/>
        </w:rPr>
        <w:t>Working / Waiting / Paused</w:t>
      </w:r>
    </w:p>
    <w:p>
      <w:pPr>
        <w:spacing w:before="0" w:after="120" w:line="300" w:lineRule="auto"/>
      </w:pPr>
      <w:r>
        <w:rPr>
          <w:rFonts w:ascii="Calibri" w:hAnsi="Calibri"/>
          <w:b w:val="0"/>
          <w:i w:val="0"/>
          <w:color w:val="000000"/>
          <w:sz w:val="22"/>
        </w:rPr>
        <w:t>Keep these groups visible but secondary. They reassure you that associates are progressing without asking you to repeatedly inspect every channel.</w:t>
      </w:r>
    </w:p>
    <w:p>
      <w:pPr>
        <w:pStyle w:val="Heading1"/>
      </w:pPr>
      <w:r>
        <w:rPr>
          <w:rFonts w:ascii="Calibri" w:hAnsi="Calibri"/>
          <w:b/>
          <w:i w:val="0"/>
          <w:color w:val="2E74B5"/>
          <w:sz w:val="32"/>
        </w:rPr>
        <w:t>8. Safety and operating policies</w:t>
      </w:r>
    </w:p>
    <w:p>
      <w:pPr>
        <w:pStyle w:val="ListBullet"/>
        <w:spacing w:after="80" w:line="300" w:lineRule="auto"/>
      </w:pPr>
      <w:r>
        <w:rPr>
          <w:rFonts w:ascii="Calibri" w:hAnsi="Calibri"/>
          <w:b w:val="0"/>
          <w:i w:val="0"/>
          <w:color w:val="000000"/>
          <w:sz w:val="22"/>
        </w:rPr>
        <w:t>Default to one active task per channel. If multiple tasks are later allowed, require an explicit interaction ID in every worker response.</w:t>
      </w:r>
    </w:p>
    <w:p>
      <w:pPr>
        <w:pStyle w:val="ListBullet"/>
        <w:spacing w:after="80" w:line="300" w:lineRule="auto"/>
      </w:pPr>
      <w:r>
        <w:rPr>
          <w:rFonts w:ascii="Calibri" w:hAnsi="Calibri"/>
          <w:b w:val="0"/>
          <w:i w:val="0"/>
          <w:color w:val="000000"/>
          <w:sz w:val="22"/>
        </w:rPr>
        <w:t>Never treat every message as completion. Separate routing, heartbeat, scheduled reports, questions, errors, and actual task results.</w:t>
      </w:r>
    </w:p>
    <w:p>
      <w:pPr>
        <w:pStyle w:val="ListBullet"/>
        <w:spacing w:after="80" w:line="300" w:lineRule="auto"/>
      </w:pPr>
      <w:r>
        <w:rPr>
          <w:rFonts w:ascii="Calibri" w:hAnsi="Calibri"/>
          <w:b w:val="0"/>
          <w:i w:val="0"/>
          <w:color w:val="000000"/>
          <w:sz w:val="22"/>
        </w:rPr>
        <w:t>Never auto-send a message merely because a channel becomes first. Prepare the draft and preserve the existing confirmation gate.</w:t>
      </w:r>
    </w:p>
    <w:p>
      <w:pPr>
        <w:pStyle w:val="ListBullet"/>
        <w:spacing w:after="80" w:line="300" w:lineRule="auto"/>
      </w:pPr>
      <w:r>
        <w:rPr>
          <w:rFonts w:ascii="Calibri" w:hAnsi="Calibri"/>
          <w:b w:val="0"/>
          <w:i w:val="0"/>
          <w:color w:val="000000"/>
          <w:sz w:val="22"/>
        </w:rPr>
        <w:t>Start with a soft capacity warning when five to seven channels are working simultaneously. Ten may be possible, but the review queue is the real bottleneck.</w:t>
      </w:r>
    </w:p>
    <w:p>
      <w:pPr>
        <w:pStyle w:val="ListBullet"/>
        <w:spacing w:after="80" w:line="300" w:lineRule="auto"/>
      </w:pPr>
      <w:r>
        <w:rPr>
          <w:rFonts w:ascii="Calibri" w:hAnsi="Calibri"/>
          <w:b w:val="0"/>
          <w:i w:val="0"/>
          <w:color w:val="000000"/>
          <w:sz w:val="22"/>
        </w:rPr>
        <w:t>If more than three items are waiting for your attention, pause new low-priority dispatches until the ready queue falls.</w:t>
      </w:r>
    </w:p>
    <w:p>
      <w:pPr>
        <w:pStyle w:val="ListBullet"/>
        <w:spacing w:after="80" w:line="300" w:lineRule="auto"/>
      </w:pPr>
      <w:r>
        <w:rPr>
          <w:rFonts w:ascii="Calibri" w:hAnsi="Calibri"/>
          <w:b w:val="0"/>
          <w:i w:val="0"/>
          <w:color w:val="000000"/>
          <w:sz w:val="22"/>
        </w:rPr>
        <w:t>Record scheduler decisions and priority changes so you can understand why a channel was selected.</w:t>
      </w:r>
    </w:p>
    <w:p>
      <w:pPr>
        <w:pStyle w:val="Heading1"/>
      </w:pPr>
      <w:r>
        <w:rPr>
          <w:rFonts w:ascii="Calibri" w:hAnsi="Calibri"/>
          <w:b/>
          <w:i w:val="0"/>
          <w:color w:val="2E74B5"/>
          <w:sz w:val="32"/>
        </w:rPr>
        <w:t>9. Recommended data model</w:t>
      </w:r>
    </w:p>
    <w:p>
      <w:pPr>
        <w:spacing w:before="0" w:after="120" w:line="300" w:lineRule="auto"/>
      </w:pPr>
      <w:r>
        <w:rPr>
          <w:rFonts w:ascii="Calibri" w:hAnsi="Calibri"/>
          <w:b w:val="0"/>
          <w:i w:val="0"/>
          <w:color w:val="000000"/>
          <w:sz w:val="22"/>
        </w:rPr>
        <w:t>The minimum durable model can be implemented in the existing gateway state layer and later moved to SQLite when concurrent writes become common.</w:t>
      </w:r>
    </w:p>
    <w:tbl>
      <w:tblPr>
        <w:tblW w:type="dxa" w:w="9360"/>
        <w:jc w:val="left"/>
        <w:tblLayout w:type="fixed"/>
        <w:tblLook w:firstColumn="1" w:firstRow="1" w:lastColumn="0" w:lastRow="0" w:noHBand="0" w:noVBand="1" w:val="04A0"/>
        <w:tblInd w:w="120" w:type="dxa"/>
      </w:tblPr>
      <w:tblGrid>
        <w:gridCol w:w="2400"/>
        <w:gridCol w:w="6960"/>
      </w:tblGrid>
      <w:tr>
        <w:trPr>
          <w:tblHeader/>
        </w:trPr>
        <w:tc>
          <w:tcPr>
            <w:tcW w:type="dxa" w:w="2400"/>
            <w:vAlign w:val="center"/>
            <w:shd w:fill="E8EEF5"/>
          </w:tcPr>
          <w:p>
            <w:pPr>
              <w:spacing w:after="0"/>
            </w:pPr>
            <w:r>
              <w:rPr>
                <w:rFonts w:ascii="Calibri" w:hAnsi="Calibri"/>
                <w:b/>
                <w:i w:val="0"/>
                <w:color w:val="0B2545"/>
                <w:sz w:val="18"/>
              </w:rPr>
              <w:t>Entity</w:t>
            </w:r>
          </w:p>
        </w:tc>
        <w:tc>
          <w:tcPr>
            <w:tcW w:type="dxa" w:w="6960"/>
            <w:vAlign w:val="center"/>
            <w:shd w:fill="E8EEF5"/>
          </w:tcPr>
          <w:p>
            <w:pPr>
              <w:spacing w:after="0"/>
            </w:pPr>
            <w:r>
              <w:rPr>
                <w:rFonts w:ascii="Calibri" w:hAnsi="Calibri"/>
                <w:b/>
                <w:i w:val="0"/>
                <w:color w:val="0B2545"/>
                <w:sz w:val="18"/>
              </w:rPr>
              <w:t>Key fields</w:t>
            </w:r>
          </w:p>
        </w:tc>
      </w:tr>
      <w:tr>
        <w:tc>
          <w:tcPr>
            <w:tcW w:type="dxa" w:w="2400"/>
          </w:tcPr>
          <w:p>
            <w:pPr>
              <w:spacing w:after="0" w:line="276" w:lineRule="auto"/>
            </w:pPr>
            <w:r>
              <w:rPr>
                <w:rFonts w:ascii="Calibri" w:hAnsi="Calibri"/>
                <w:b w:val="0"/>
                <w:i w:val="0"/>
                <w:color w:val="000000"/>
                <w:sz w:val="18"/>
              </w:rPr>
              <w:t>Channel</w:t>
            </w:r>
          </w:p>
        </w:tc>
        <w:tc>
          <w:tcPr>
            <w:tcW w:type="dxa" w:w="6960"/>
          </w:tcPr>
          <w:p>
            <w:pPr>
              <w:spacing w:after="0" w:line="276" w:lineRule="auto"/>
            </w:pPr>
            <w:r>
              <w:rPr>
                <w:rFonts w:ascii="Calibri" w:hAnsi="Calibri"/>
                <w:b w:val="0"/>
                <w:i w:val="0"/>
                <w:color w:val="000000"/>
                <w:sz w:val="18"/>
              </w:rPr>
              <w:t>channel_id, name, active, base_importance, snoozed_until, temporary_boost, wip_limit</w:t>
            </w:r>
          </w:p>
        </w:tc>
      </w:tr>
      <w:tr>
        <w:tc>
          <w:tcPr>
            <w:tcW w:type="dxa" w:w="2400"/>
          </w:tcPr>
          <w:p>
            <w:pPr>
              <w:spacing w:after="0" w:line="276" w:lineRule="auto"/>
            </w:pPr>
            <w:r>
              <w:rPr>
                <w:rFonts w:ascii="Calibri" w:hAnsi="Calibri"/>
                <w:b w:val="0"/>
                <w:i w:val="0"/>
                <w:color w:val="000000"/>
                <w:sz w:val="18"/>
              </w:rPr>
              <w:t>Work item</w:t>
            </w:r>
          </w:p>
        </w:tc>
        <w:tc>
          <w:tcPr>
            <w:tcW w:type="dxa" w:w="6960"/>
          </w:tcPr>
          <w:p>
            <w:pPr>
              <w:spacing w:after="0" w:line="276" w:lineRule="auto"/>
            </w:pPr>
            <w:r>
              <w:rPr>
                <w:rFonts w:ascii="Calibri" w:hAnsi="Calibri"/>
                <w:b w:val="0"/>
                <w:i w:val="0"/>
                <w:color w:val="000000"/>
                <w:sz w:val="18"/>
              </w:rPr>
              <w:t>work_item_id, channel_id, interaction_id, title, execution_state, attention_state, urgency, deadline, ready_since</w:t>
            </w:r>
          </w:p>
        </w:tc>
      </w:tr>
      <w:tr>
        <w:tc>
          <w:tcPr>
            <w:tcW w:type="dxa" w:w="2400"/>
          </w:tcPr>
          <w:p>
            <w:pPr>
              <w:spacing w:after="0" w:line="276" w:lineRule="auto"/>
            </w:pPr>
            <w:r>
              <w:rPr>
                <w:rFonts w:ascii="Calibri" w:hAnsi="Calibri"/>
                <w:b w:val="0"/>
                <w:i w:val="0"/>
                <w:color w:val="000000"/>
                <w:sz w:val="18"/>
              </w:rPr>
              <w:t>Attention event</w:t>
            </w:r>
          </w:p>
        </w:tc>
        <w:tc>
          <w:tcPr>
            <w:tcW w:type="dxa" w:w="6960"/>
          </w:tcPr>
          <w:p>
            <w:pPr>
              <w:spacing w:after="0" w:line="276" w:lineRule="auto"/>
            </w:pPr>
            <w:r>
              <w:rPr>
                <w:rFonts w:ascii="Calibri" w:hAnsi="Calibri"/>
                <w:b w:val="0"/>
                <w:i w:val="0"/>
                <w:color w:val="000000"/>
                <w:sz w:val="18"/>
              </w:rPr>
              <w:t>event_id, work_item_id, timestamp, previous_state, new_state, reason, actor</w:t>
            </w:r>
          </w:p>
        </w:tc>
      </w:tr>
      <w:tr>
        <w:tc>
          <w:tcPr>
            <w:tcW w:type="dxa" w:w="2400"/>
          </w:tcPr>
          <w:p>
            <w:pPr>
              <w:spacing w:after="0" w:line="276" w:lineRule="auto"/>
            </w:pPr>
            <w:r>
              <w:rPr>
                <w:rFonts w:ascii="Calibri" w:hAnsi="Calibri"/>
                <w:b w:val="0"/>
                <w:i w:val="0"/>
                <w:color w:val="000000"/>
                <w:sz w:val="18"/>
              </w:rPr>
              <w:t>Scheduler decision</w:t>
            </w:r>
          </w:p>
        </w:tc>
        <w:tc>
          <w:tcPr>
            <w:tcW w:type="dxa" w:w="6960"/>
          </w:tcPr>
          <w:p>
            <w:pPr>
              <w:spacing w:after="0" w:line="276" w:lineRule="auto"/>
            </w:pPr>
            <w:r>
              <w:rPr>
                <w:rFonts w:ascii="Calibri" w:hAnsi="Calibri"/>
                <w:b w:val="0"/>
                <w:i w:val="0"/>
                <w:color w:val="000000"/>
                <w:sz w:val="18"/>
              </w:rPr>
              <w:t>timestamp, selected_item, score, ranked_alternatives, explanation</w:t>
            </w:r>
          </w:p>
        </w:tc>
      </w:tr>
    </w:tbl>
    <w:p>
      <w:pPr>
        <w:spacing w:before="0" w:after="0" w:line="300" w:lineRule="auto"/>
      </w:pPr>
    </w:p>
    <w:p>
      <w:pPr>
        <w:pStyle w:val="Heading1"/>
      </w:pPr>
      <w:r>
        <w:rPr>
          <w:rFonts w:ascii="Calibri" w:hAnsi="Calibri"/>
          <w:b/>
          <w:i w:val="0"/>
          <w:color w:val="2E74B5"/>
          <w:sz w:val="32"/>
        </w:rPr>
        <w:t>10. Implementation sequence</w:t>
      </w:r>
    </w:p>
    <w:p>
      <w:pPr>
        <w:pStyle w:val="ListNumber"/>
        <w:spacing w:after="80" w:line="300" w:lineRule="auto"/>
      </w:pPr>
      <w:r>
        <w:rPr>
          <w:rFonts w:ascii="Calibri" w:hAnsi="Calibri"/>
          <w:b w:val="0"/>
          <w:i w:val="0"/>
          <w:color w:val="000000"/>
          <w:sz w:val="22"/>
        </w:rPr>
        <w:t>Add AttentionState, channel importance, ready_since, snooze, deadlines, and temporary boosts.</w:t>
      </w:r>
    </w:p>
    <w:p>
      <w:pPr>
        <w:pStyle w:val="ListNumber"/>
        <w:spacing w:after="80" w:line="300" w:lineRule="auto"/>
      </w:pPr>
      <w:r>
        <w:rPr>
          <w:rFonts w:ascii="Calibri" w:hAnsi="Calibri"/>
          <w:b w:val="0"/>
          <w:i w:val="0"/>
          <w:color w:val="000000"/>
          <w:sz w:val="22"/>
        </w:rPr>
        <w:t>Add deterministic queue services and endpoints such as “list attention queue” and “get next channel.”</w:t>
      </w:r>
    </w:p>
    <w:p>
      <w:pPr>
        <w:pStyle w:val="ListNumber"/>
        <w:spacing w:after="80" w:line="300" w:lineRule="auto"/>
      </w:pPr>
      <w:r>
        <w:rPr>
          <w:rFonts w:ascii="Calibri" w:hAnsi="Calibri"/>
          <w:b w:val="0"/>
          <w:i w:val="0"/>
          <w:color w:val="000000"/>
          <w:sz w:val="22"/>
        </w:rPr>
        <w:t>Convert the sidebar into Next, Ready, Working, Waiting, and Paused groups.</w:t>
      </w:r>
    </w:p>
    <w:p>
      <w:pPr>
        <w:pStyle w:val="ListNumber"/>
        <w:spacing w:after="80" w:line="300" w:lineRule="auto"/>
      </w:pPr>
      <w:r>
        <w:rPr>
          <w:rFonts w:ascii="Calibri" w:hAnsi="Calibri"/>
          <w:b w:val="0"/>
          <w:i w:val="0"/>
          <w:color w:val="000000"/>
          <w:sz w:val="22"/>
        </w:rPr>
        <w:t>Add voice commands for querying and changing queue state.</w:t>
      </w:r>
    </w:p>
    <w:p>
      <w:pPr>
        <w:pStyle w:val="ListNumber"/>
        <w:spacing w:after="80" w:line="300" w:lineRule="auto"/>
      </w:pPr>
      <w:r>
        <w:rPr>
          <w:rFonts w:ascii="Calibri" w:hAnsi="Calibri"/>
          <w:b w:val="0"/>
          <w:i w:val="0"/>
          <w:color w:val="000000"/>
          <w:sz w:val="22"/>
        </w:rPr>
        <w:t>Add aging, deadline alerts, WIP warnings, and basic history so the system can be tuned from real use.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8EEF5"/>
          </w:tcPr>
          <w:p>
            <w:pPr>
              <w:spacing w:after="0"/>
            </w:pPr>
            <w:r>
              <w:rPr>
                <w:rFonts w:ascii="Calibri" w:hAnsi="Calibri"/>
                <w:b/>
                <w:i w:val="0"/>
                <w:color w:val="0B2545"/>
                <w:sz w:val="22"/>
              </w:rPr>
              <w:t xml:space="preserve">BUILD PRINCIPLE  </w:t>
            </w:r>
            <w:r>
              <w:rPr>
                <w:rFonts w:ascii="Calibri" w:hAnsi="Calibri"/>
                <w:b w:val="0"/>
                <w:i w:val="0"/>
                <w:color w:val="000000"/>
                <w:sz w:val="22"/>
              </w:rPr>
              <w:t>Keep ranking deterministic and explainable. Use AI for summaries, suggested replies, and next-step drafts—not for hidden priority decisions.</w:t>
            </w:r>
          </w:p>
        </w:tc>
      </w:tr>
    </w:tbl>
    <w:p>
      <w:pPr>
        <w:spacing w:before="0" w:after="0" w:line="300" w:lineRule="auto"/>
      </w:pPr>
    </w:p>
    <w:p>
      <w:pPr>
        <w:pStyle w:val="Heading1"/>
      </w:pPr>
      <w:r>
        <w:rPr>
          <w:rFonts w:ascii="Calibri" w:hAnsi="Calibri"/>
          <w:b/>
          <w:i w:val="0"/>
          <w:color w:val="2E74B5"/>
          <w:sz w:val="32"/>
        </w:rPr>
        <w:t>11. What success looks like</w:t>
      </w:r>
    </w:p>
    <w:p>
      <w:pPr>
        <w:spacing w:before="0" w:after="120" w:line="300" w:lineRule="auto"/>
      </w:pPr>
      <w:r>
        <w:rPr>
          <w:rFonts w:ascii="Calibri" w:hAnsi="Calibri"/>
          <w:b w:val="0"/>
          <w:i w:val="0"/>
          <w:color w:val="000000"/>
          <w:sz w:val="22"/>
        </w:rPr>
        <w:t>You should be able to say “What is next?” and receive one channel, one reason, and one suggested action. You should be able to work in any channel without losing the global queue. When an important associate finishes, the system should remember it, rank it correctly, and bring it forward at the next clean attention boundary.</w:t>
      </w:r>
    </w:p>
    <w:p>
      <w:pPr>
        <w:spacing w:before="0" w:after="200" w:line="300" w:lineRule="auto"/>
      </w:pPr>
      <w:r>
        <w:rPr>
          <w:rFonts w:ascii="Calibri" w:hAnsi="Calibri"/>
          <w:b w:val="0"/>
          <w:i w:val="0"/>
          <w:color w:val="000000"/>
          <w:sz w:val="22"/>
        </w:rPr>
        <w:t>The result is not a rigid task list. It is a calm control system for a human manager supervising asynchronous associates.</w:t>
      </w:r>
    </w:p>
    <w:p>
      <w:pPr>
        <w:pStyle w:val="Heading1"/>
      </w:pPr>
      <w:r>
        <w:rPr>
          <w:rFonts w:ascii="Calibri" w:hAnsi="Calibri"/>
          <w:b/>
          <w:i w:val="0"/>
          <w:color w:val="2E74B5"/>
          <w:sz w:val="32"/>
        </w:rPr>
        <w:t>References</w:t>
      </w:r>
    </w:p>
    <w:p>
      <w:pPr>
        <w:spacing w:before="0" w:after="80" w:line="300" w:lineRule="auto"/>
      </w:pPr>
      <w:r>
        <w:rPr>
          <w:rFonts w:ascii="Calibri" w:hAnsi="Calibri"/>
          <w:b w:val="0"/>
          <w:i w:val="0"/>
          <w:color w:val="555555"/>
          <w:sz w:val="22"/>
        </w:rPr>
        <w:t>Kanban University. The Official Guide to the Kanban Method. https://kanban.university/kanban-guide/</w:t>
      </w:r>
    </w:p>
    <w:p>
      <w:pPr>
        <w:spacing w:before="0" w:after="80" w:line="300" w:lineRule="auto"/>
      </w:pPr>
      <w:r>
        <w:rPr>
          <w:rFonts w:ascii="Calibri" w:hAnsi="Calibri"/>
          <w:b w:val="0"/>
          <w:i w:val="0"/>
          <w:color w:val="555555"/>
          <w:sz w:val="22"/>
        </w:rPr>
        <w:t>Evaluating Dynamic Task Scheduling with Priorities and Adaptive Aging in a Task-Based Runtime System. https://pmc.ncbi.nlm.nih.gov/articles/PMC7343416/</w:t>
      </w:r>
    </w:p>
    <w:p>
      <w:pPr>
        <w:spacing w:before="0" w:after="80" w:line="300" w:lineRule="auto"/>
      </w:pPr>
      <w:r>
        <w:rPr>
          <w:rFonts w:ascii="Calibri" w:hAnsi="Calibri"/>
          <w:b w:val="0"/>
          <w:i w:val="0"/>
          <w:color w:val="555555"/>
          <w:sz w:val="22"/>
        </w:rPr>
        <w:t>Project context: Voice Channel gateway contracts, task supervision, channel registry, and existing browser console.</w:t>
      </w:r>
    </w:p>
    <w:sectPr w:rsidR="00FC693F" w:rsidRPr="0006063C" w:rsidSect="00034616">
      <w:headerReference w:type="default" r:id="rId9"/>
      <w:footerReference w:type="default" r:id="rId10"/>
      <w:pgSz w:w="12240" w:h="15840"/>
      <w:pgMar w:top="1440"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55555"/>
        <w:sz w:val="18"/>
      </w:rPr>
      <w:t>Attention Scheduler  •  Internal design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55555"/>
        <w:sz w:val="18"/>
      </w:rPr>
      <w:t>VOICE CHANNEL  /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