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Rapport de vérification du precesus Processus_1</w:t>
      </w:r>
    </w:p>
    <w:p>
      <w:r>
        <w:t>Ce document est un rapport sur la vérification des processus. Il présente les résultats de la vérification concernant trois types d'erreurs : les erreurs dues à des informations manquantes, les erreurs structurelles et les erreurs de contradiction. Chaque type d'erreur est illustré par un tableau contenant l'erreur et son type, la loi associée à cette erreur et la recommandation correspondante.</w:t>
      </w:r>
    </w:p>
    <w:p>
      <w:pPr>
        <w:pStyle w:val="Heading1"/>
      </w:pPr>
      <w:r>
        <w:t>Erreurs dues à des informations manquantes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MI 1</w:t>
            </w:r>
          </w:p>
        </w:tc>
        <w:tc>
          <w:tcPr>
            <w:tcW w:type="dxa" w:w="2160"/>
          </w:tcPr>
          <w:p>
            <w:r>
              <w:t xml:space="preserve"> Role manquant </w:t>
            </w:r>
          </w:p>
        </w:tc>
        <w:tc>
          <w:tcPr>
            <w:tcW w:type="dxa" w:w="2160"/>
          </w:tcPr>
          <w:p>
            <w:r>
              <w:t>Cela se produit lorsque le rôle/l’unité organisationnelle n’est mentionné dans aucun des textes juridiques. C'est le problème de l'incomplétude juridique. Justement l’absence de rôle. Role non précisé dans l'article : ['Decree nÂ°.05-171/Article 8']</w:t>
            </w:r>
          </w:p>
        </w:tc>
        <w:tc>
          <w:tcPr>
            <w:tcW w:type="dxa" w:w="2160"/>
          </w:tcPr>
          <w:p>
            <w:r>
              <w:t>Reviser l'article : ['Decree nÂ°.05-171/Article 8'] Ajouter le rôle adéquat a ces taches :['Send convocation', 'Rceive confirmation']</w:t>
            </w:r>
          </w:p>
        </w:tc>
      </w:tr>
    </w:tbl>
    <w:p>
      <w:pPr>
        <w:pStyle w:val="Heading1"/>
      </w:pPr>
      <w:r>
        <w:t>Erreurs Structurelles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S 1</w:t>
            </w:r>
          </w:p>
        </w:tc>
        <w:tc>
          <w:tcPr>
            <w:tcW w:type="dxa" w:w="2160"/>
          </w:tcPr>
          <w:p>
            <w:r>
              <w:t xml:space="preserve"> (Nondeterministic deadlock)</w:t>
            </w:r>
          </w:p>
        </w:tc>
        <w:tc>
          <w:tcPr>
            <w:tcW w:type="dxa" w:w="2160"/>
          </w:tcPr>
          <w:p>
            <w:r>
              <w:t>La déclaration est ambiguë. Cela se produit lorsqu’il existe une ambiguïté associée à l’utilisation de « et » et de « ou ».Ambiguite dans l'article : ['Decret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benefits.']</w:t>
            </w:r>
          </w:p>
        </w:tc>
        <w:tc>
          <w:tcPr>
            <w:tcW w:type="dxa" w:w="2160"/>
          </w:tcPr>
          <w:p>
            <w:r>
              <w:t>Reviser : ['Decret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benefits.']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