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Precesus Verification Report Processus_1</w:t>
      </w:r>
    </w:p>
    <w:p>
      <w:r>
        <w:t>This document is a process audit report. It presents the verification results for three types of errors: errors due to missing information, structural errors and contradiction errors. Each type of error is illustrated by a table containing the error and its type, the law associated with this error and the corresponding recommendation.</w:t>
      </w:r>
    </w:p>
    <w:p>
      <w:pPr>
        <w:pStyle w:val="Heading1"/>
      </w:pPr>
      <w:r>
        <w:t>Errors due to missing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Legal interpretation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67"/>
          </w:tcPr>
          <w:p>
            <w:r>
              <w:t>Error MI 1</w:t>
            </w:r>
          </w:p>
        </w:tc>
        <w:tc>
          <w:tcPr>
            <w:tcW w:type="dxa" w:w="2160"/>
          </w:tcPr>
          <w:p>
            <w:r>
              <w:t xml:space="preserve"> Missing role </w:t>
            </w:r>
          </w:p>
        </w:tc>
        <w:tc>
          <w:tcPr>
            <w:tcW w:type="dxa" w:w="2160"/>
          </w:tcPr>
          <w:p>
            <w:r>
              <w:t>This happens when the role/organizational unit is not mentioned in any of the legal texts. This is the problem of legal incompleteness. Precisely the absence of a role. Role not specified in the article : ['Decree nÂ°.05-171/Article 8']</w:t>
            </w:r>
          </w:p>
        </w:tc>
        <w:tc>
          <w:tcPr>
            <w:tcW w:type="dxa" w:w="2160"/>
          </w:tcPr>
          <w:p>
            <w:r>
              <w:t>Revise the article : ['Decree nÂ°.05-171/Article 8'] Add the appropriate role to these tasks :['Envoyer une convocation', 'Recevoir confirmation']</w:t>
            </w:r>
          </w:p>
        </w:tc>
      </w:tr>
    </w:tbl>
    <w:p>
      <w:pPr>
        <w:pStyle w:val="Heading1"/>
      </w:pPr>
      <w:r>
        <w:t>Structural Errors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Legal interpretation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67"/>
          </w:tcPr>
          <w:p>
            <w:r>
              <w:t>Error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The statement is ambiguous. This occurs when there is ambiguity associated with the use of 'and' and 'or'.Ambiguity in the article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  <w:tc>
          <w:tcPr>
            <w:tcW w:type="dxa" w:w="2160"/>
          </w:tcPr>
          <w:p>
            <w:r>
              <w:t>Revise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