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79B" w:rsidRPr="00546A3F" w:rsidRDefault="000A7042" w:rsidP="000A7042">
      <w:pPr>
        <w:jc w:val="center"/>
        <w:rPr>
          <w:b/>
          <w:bCs/>
          <w:sz w:val="34"/>
          <w:szCs w:val="34"/>
        </w:rPr>
      </w:pPr>
      <w:r w:rsidRPr="00546A3F">
        <w:rPr>
          <w:b/>
          <w:bCs/>
          <w:sz w:val="34"/>
          <w:szCs w:val="34"/>
        </w:rPr>
        <w:t>Analysis of Canada Economy from 1960 to 2016:</w:t>
      </w:r>
    </w:p>
    <w:p w:rsidR="000A7042" w:rsidRPr="00546A3F" w:rsidRDefault="000A7042" w:rsidP="000A7042">
      <w:pPr>
        <w:jc w:val="center"/>
        <w:rPr>
          <w:b/>
          <w:bCs/>
          <w:sz w:val="24"/>
          <w:szCs w:val="24"/>
        </w:rPr>
      </w:pPr>
      <w:r w:rsidRPr="00546A3F">
        <w:rPr>
          <w:b/>
          <w:bCs/>
          <w:sz w:val="24"/>
          <w:szCs w:val="24"/>
        </w:rPr>
        <w:t>Summary for DATA 501 Project</w:t>
      </w:r>
    </w:p>
    <w:p w:rsidR="000A7042" w:rsidRPr="00546A3F" w:rsidRDefault="000A7042" w:rsidP="000A7042">
      <w:pPr>
        <w:jc w:val="center"/>
        <w:rPr>
          <w:b/>
          <w:bCs/>
        </w:rPr>
      </w:pPr>
      <w:r w:rsidRPr="00546A3F">
        <w:rPr>
          <w:b/>
          <w:bCs/>
        </w:rPr>
        <w:t>Mahdi Aziz</w:t>
      </w:r>
      <w:r w:rsidR="00E66326">
        <w:rPr>
          <w:b/>
          <w:bCs/>
        </w:rPr>
        <w:t>- 80424161</w:t>
      </w:r>
      <w:bookmarkStart w:id="0" w:name="_GoBack"/>
      <w:bookmarkEnd w:id="0"/>
    </w:p>
    <w:p w:rsidR="005C60F7" w:rsidRPr="00F01508" w:rsidRDefault="005C60F7" w:rsidP="00926E1E">
      <w:pPr>
        <w:pStyle w:val="sections"/>
      </w:pPr>
      <w:r w:rsidRPr="00F01508">
        <w:t>Abstract</w:t>
      </w:r>
    </w:p>
    <w:p w:rsidR="00E44622" w:rsidRDefault="000B1410" w:rsidP="00C80755">
      <w:pPr>
        <w:pStyle w:val="body"/>
      </w:pPr>
      <w:r w:rsidRPr="007E5EC6">
        <w:t>Economy is o</w:t>
      </w:r>
      <w:r w:rsidR="00241F9E">
        <w:t>ne of the most important parts of</w:t>
      </w:r>
      <w:r w:rsidR="00110B4C">
        <w:t xml:space="preserve"> the human</w:t>
      </w:r>
      <w:r w:rsidR="00241F9E">
        <w:t xml:space="preserve"> development index of each country, which includes</w:t>
      </w:r>
      <w:r w:rsidR="00110B4C">
        <w:t xml:space="preserve"> many factors such as</w:t>
      </w:r>
      <w:r w:rsidR="00241F9E">
        <w:t xml:space="preserve"> production, distribution, trade</w:t>
      </w:r>
      <w:r w:rsidR="00110B4C">
        <w:t xml:space="preserve">, consumption of goods </w:t>
      </w:r>
      <w:r w:rsidR="00797328">
        <w:fldChar w:fldCharType="begin" w:fldLock="1"/>
      </w:r>
      <w:r w:rsidR="00797328">
        <w:instrText>ADDIN CSL_CITATION { "citationItems" : [ { "id" : "ITEM-1", "itemData" : { "URL" : "https://en.wikipedia.org/wiki/Economy", "author" : [ { "dropping-particle" : "", "family" : "Prinsipe Ybarro", "given" : "", "non-dropping-particle" : "", "parse-names" : false, "suffix" : "" } ], "id" : "ITEM-1", "issued" : { "date-parts" : [ [ "2017" ] ] }, "title" : "Economy", "type" : "webpage" }, "uris" : [ "http://www.mendeley.com/documents/?uuid=95952c3f-258f-4288-a7b0-5dd54bd8696d" ] } ], "mendeley" : { "formattedCitation" : "(Prinsipe Ybarro, 2017)", "plainTextFormattedCitation" : "(Prinsipe Ybarro, 2017)", "previouslyFormattedCitation" : "(Prinsipe Ybarro, 2017)" }, "properties" : { "noteIndex" : 0 }, "schema" : "https://github.com/citation-style-language/schema/raw/master/csl-citation.json" }</w:instrText>
      </w:r>
      <w:r w:rsidR="00797328">
        <w:fldChar w:fldCharType="separate"/>
      </w:r>
      <w:r w:rsidR="00797328" w:rsidRPr="00797328">
        <w:rPr>
          <w:noProof/>
        </w:rPr>
        <w:t>(Prinsipe Ybarro, 2017)</w:t>
      </w:r>
      <w:r w:rsidR="00797328">
        <w:fldChar w:fldCharType="end"/>
      </w:r>
      <w:r w:rsidR="00241F9E">
        <w:t>.</w:t>
      </w:r>
      <w:r w:rsidRPr="007E5EC6">
        <w:t xml:space="preserve"> </w:t>
      </w:r>
      <w:r w:rsidR="00423CE5" w:rsidRPr="007E5EC6">
        <w:t>In this project, we will study the Canada econom</w:t>
      </w:r>
      <w:r w:rsidR="000F565E" w:rsidRPr="007E5EC6">
        <w:t>y, including consumer spending, exchange rate, gross domestic product and interest rate and so on. We will also study the inflation rate, misery rate and unemployment rate of Canada from 1960 to 2016.</w:t>
      </w:r>
      <w:r w:rsidR="00D309E6" w:rsidRPr="007E5EC6">
        <w:t xml:space="preserve"> T</w:t>
      </w:r>
      <w:r w:rsidR="00151D92">
        <w:t>he dataset we are going to use</w:t>
      </w:r>
      <w:r w:rsidR="00D309E6" w:rsidRPr="007E5EC6">
        <w:t xml:space="preserve"> is </w:t>
      </w:r>
      <w:r w:rsidRPr="007E5EC6">
        <w:t>World development indicators published by The World Bank</w:t>
      </w:r>
      <w:r w:rsidR="006C5ADA">
        <w:t xml:space="preserve"> </w:t>
      </w:r>
      <w:r w:rsidR="00015520">
        <w:fldChar w:fldCharType="begin" w:fldLock="1"/>
      </w:r>
      <w:r w:rsidR="001C5FCA">
        <w:instrText>ADDIN CSL_CITATION { "citationItems" : [ { "id" : "ITEM-1", "itemData" : { "URL" : "http://data.worldbank.org/data-catalog/world-development-indicators", "id" : "ITEM-1", "issued" : { "date-parts" : [ [ "2017" ] ] }, "publisher" : "The World Bank", "title" : "world-development-indicators", "type" : "webpage" }, "uris" : [ "http://www.mendeley.com/documents/?uuid=584eb5df-8e7c-478a-8dfc-f7593f0c4eda" ] } ], "mendeley" : { "formattedCitation" : "(\u201cworld-development-indicators,\u201d 2017)", "plainTextFormattedCitation" : "(\u201cworld-development-indicators,\u201d 2017)", "previouslyFormattedCitation" : "(\u201cworld-development-indicators,\u201d 2017)" }, "properties" : { "noteIndex" : 0 }, "schema" : "https://github.com/citation-style-language/schema/raw/master/csl-citation.json" }</w:instrText>
      </w:r>
      <w:r w:rsidR="00015520">
        <w:fldChar w:fldCharType="separate"/>
      </w:r>
      <w:r w:rsidR="00015520" w:rsidRPr="00015520">
        <w:rPr>
          <w:noProof/>
        </w:rPr>
        <w:t>(“world-development-indicators,” 2017)</w:t>
      </w:r>
      <w:r w:rsidR="00015520">
        <w:fldChar w:fldCharType="end"/>
      </w:r>
      <w:r w:rsidRPr="007E5EC6">
        <w:t xml:space="preserve">. For </w:t>
      </w:r>
      <w:r w:rsidR="00D309E6" w:rsidRPr="007E5EC6">
        <w:t>the analysis part</w:t>
      </w:r>
      <w:r w:rsidRPr="007E5EC6">
        <w:t>,</w:t>
      </w:r>
      <w:r w:rsidR="00D309E6" w:rsidRPr="007E5EC6">
        <w:t xml:space="preserve"> we will be using both </w:t>
      </w:r>
      <w:r w:rsidR="00D43F6A">
        <w:t>Python</w:t>
      </w:r>
      <w:r w:rsidR="00D309E6" w:rsidRPr="007E5EC6">
        <w:t xml:space="preserve"> and</w:t>
      </w:r>
      <w:r w:rsidRPr="007E5EC6">
        <w:t xml:space="preserve"> Excel to </w:t>
      </w:r>
      <w:r w:rsidR="006C5ADA">
        <w:t>extract useful information from the dataset.</w:t>
      </w:r>
    </w:p>
    <w:p w:rsidR="00445728" w:rsidRPr="007E5EC6" w:rsidRDefault="00445728" w:rsidP="00E44622">
      <w:pPr>
        <w:rPr>
          <w:sz w:val="26"/>
          <w:szCs w:val="26"/>
        </w:rPr>
      </w:pPr>
    </w:p>
    <w:p w:rsidR="000B1410" w:rsidRPr="00C80755" w:rsidRDefault="00D45642" w:rsidP="00C80755">
      <w:pPr>
        <w:pStyle w:val="sections"/>
      </w:pPr>
      <w:r>
        <w:t>Economy Definition and importance</w:t>
      </w:r>
    </w:p>
    <w:p w:rsidR="007E5EC6" w:rsidRPr="00C80755" w:rsidRDefault="00ED0139" w:rsidP="00C80755">
      <w:pPr>
        <w:pStyle w:val="body"/>
      </w:pPr>
      <w:r>
        <w:t xml:space="preserve">Economy is </w:t>
      </w:r>
      <w:r w:rsidR="009F44F3">
        <w:t xml:space="preserve">the cornerstone in the development of any country. </w:t>
      </w:r>
      <w:r w:rsidR="006B2DE9">
        <w:t xml:space="preserve">According to Investopedia </w:t>
      </w:r>
      <w:r w:rsidR="005D511E">
        <w:fldChar w:fldCharType="begin" w:fldLock="1"/>
      </w:r>
      <w:r w:rsidR="00910F35">
        <w:instrText>ADDIN CSL_CITATION { "citationItems" : [ { "id" : "ITEM-1", "itemData" : { "id" : "ITEM-1", "issued" : { "date-parts" : [ [ "0" ] ] }, "title" : "economy", "type" : "article" }, "uris" : [ "http://www.mendeley.com/documents/?uuid=2439169c-9a4b-4e3a-bbdb-921e52beb305" ] } ], "mendeley" : { "formattedCitation" : "(\u201ceconomy,\u201d n.d.)", "plainTextFormattedCitation" : "(\u201ceconomy,\u201d n.d.)", "previouslyFormattedCitation" : "(\u201ceconomy,\u201d n.d.)" }, "properties" : { "noteIndex" : 0 }, "schema" : "https://github.com/citation-style-language/schema/raw/master/csl-citation.json" }</w:instrText>
      </w:r>
      <w:r w:rsidR="005D511E">
        <w:fldChar w:fldCharType="separate"/>
      </w:r>
      <w:r w:rsidR="005D511E" w:rsidRPr="005D511E">
        <w:rPr>
          <w:noProof/>
        </w:rPr>
        <w:t>(“economy,” n.d.)</w:t>
      </w:r>
      <w:r w:rsidR="005D511E">
        <w:fldChar w:fldCharType="end"/>
      </w:r>
      <w:r w:rsidR="005D511E">
        <w:t>, “</w:t>
      </w:r>
      <w:r w:rsidR="005D511E" w:rsidRPr="005D511E">
        <w:t>Economy is the large set of inter-related production and consumption activities that aid in determining how scarce resources are allocated. This is also known as an economic system</w:t>
      </w:r>
      <w:r w:rsidR="005D511E">
        <w:t>”</w:t>
      </w:r>
      <w:r w:rsidR="005D511E" w:rsidRPr="005D511E">
        <w:t>.</w:t>
      </w:r>
      <w:r w:rsidR="00F571D5">
        <w:t xml:space="preserve"> </w:t>
      </w:r>
    </w:p>
    <w:p w:rsidR="000B1410" w:rsidRPr="00C80755" w:rsidRDefault="00322CD8" w:rsidP="00DB302C">
      <w:pPr>
        <w:pStyle w:val="sections"/>
        <w:rPr>
          <w:lang w:bidi="fa-IR"/>
        </w:rPr>
      </w:pPr>
      <w:r>
        <w:rPr>
          <w:lang w:bidi="fa-IR"/>
        </w:rPr>
        <w:t>Dataset</w:t>
      </w:r>
    </w:p>
    <w:p w:rsidR="003A1CBB" w:rsidRDefault="006033FC" w:rsidP="00C80755">
      <w:pPr>
        <w:pStyle w:val="body"/>
        <w:rPr>
          <w:lang w:bidi="fa-IR"/>
        </w:rPr>
      </w:pPr>
      <w:r w:rsidRPr="00C80755">
        <w:rPr>
          <w:lang w:bidi="fa-IR"/>
        </w:rPr>
        <w:t xml:space="preserve">The world development indicators dataset is an open dataset published by The World Bank that encompasses more than several hundred indicators of economic development from all the countries around the world. </w:t>
      </w:r>
      <w:r w:rsidR="001C5FCA">
        <w:rPr>
          <w:lang w:bidi="fa-IR"/>
        </w:rPr>
        <w:t>The dataset</w:t>
      </w:r>
      <w:r w:rsidR="00D826BF">
        <w:rPr>
          <w:lang w:bidi="fa-IR"/>
        </w:rPr>
        <w:t xml:space="preserve"> that</w:t>
      </w:r>
      <w:r w:rsidR="001C5FCA">
        <w:rPr>
          <w:lang w:bidi="fa-IR"/>
        </w:rPr>
        <w:t xml:space="preserve"> we are using is the primary World bank collection that is compiled and collected from officially recognized international resources </w:t>
      </w:r>
      <w:r w:rsidR="001C5FCA">
        <w:rPr>
          <w:lang w:bidi="fa-IR"/>
        </w:rPr>
        <w:fldChar w:fldCharType="begin" w:fldLock="1"/>
      </w:r>
      <w:r w:rsidR="00D26DBD">
        <w:rPr>
          <w:lang w:bidi="fa-IR"/>
        </w:rPr>
        <w:instrText>ADDIN CSL_CITATION { "citationItems" : [ { "id" : "ITEM-1", "itemData" : { "URL" : "http://data.worldbank.org/data-catalog/world-development-indicators", "id" : "ITEM-1", "issued" : { "date-parts" : [ [ "2017" ] ] }, "publisher" : "The World Bank", "title" : "world-development-indicators", "type" : "webpage" }, "uris" : [ "http://www.mendeley.com/documents/?uuid=584eb5df-8e7c-478a-8dfc-f7593f0c4eda" ] } ], "mendeley" : { "formattedCitation" : "(\u201cworld-development-indicators,\u201d 2017)", "plainTextFormattedCitation" : "(\u201cworld-development-indicators,\u201d 2017)", "previouslyFormattedCitation" : "(\u201cworld-development-indicators,\u201d 2017)" }, "properties" : { "noteIndex" : 0 }, "schema" : "https://github.com/citation-style-language/schema/raw/master/csl-citation.json" }</w:instrText>
      </w:r>
      <w:r w:rsidR="001C5FCA">
        <w:rPr>
          <w:lang w:bidi="fa-IR"/>
        </w:rPr>
        <w:fldChar w:fldCharType="separate"/>
      </w:r>
      <w:r w:rsidR="001C5FCA" w:rsidRPr="001C5FCA">
        <w:rPr>
          <w:noProof/>
          <w:lang w:bidi="fa-IR"/>
        </w:rPr>
        <w:t>(“world-development-indicators,” 2017)</w:t>
      </w:r>
      <w:r w:rsidR="001C5FCA">
        <w:rPr>
          <w:lang w:bidi="fa-IR"/>
        </w:rPr>
        <w:fldChar w:fldCharType="end"/>
      </w:r>
      <w:r w:rsidR="001C5FCA">
        <w:rPr>
          <w:lang w:bidi="fa-IR"/>
        </w:rPr>
        <w:t>.</w:t>
      </w:r>
      <w:r w:rsidR="00C07695">
        <w:rPr>
          <w:lang w:bidi="fa-IR"/>
        </w:rPr>
        <w:t xml:space="preserve"> </w:t>
      </w:r>
      <w:r w:rsidR="00D826BF">
        <w:rPr>
          <w:lang w:bidi="fa-IR"/>
        </w:rPr>
        <w:t>It</w:t>
      </w:r>
      <w:r w:rsidR="00C07695">
        <w:rPr>
          <w:lang w:bidi="fa-IR"/>
        </w:rPr>
        <w:t xml:space="preserve"> covers many topics ranging from agriculture and rural development to poverty and social development. </w:t>
      </w:r>
      <w:r w:rsidR="00D86AB1">
        <w:rPr>
          <w:lang w:bidi="fa-IR"/>
        </w:rPr>
        <w:t xml:space="preserve">It is being updated regularly and quarterly </w:t>
      </w:r>
      <w:r w:rsidR="00EF5F7D">
        <w:rPr>
          <w:lang w:bidi="fa-IR"/>
        </w:rPr>
        <w:t>in April, July, September and Decem</w:t>
      </w:r>
      <w:r w:rsidR="00D826BF">
        <w:rPr>
          <w:lang w:bidi="fa-IR"/>
        </w:rPr>
        <w:t>ber and t</w:t>
      </w:r>
      <w:r w:rsidR="00EF5F7D">
        <w:rPr>
          <w:lang w:bidi="fa-IR"/>
        </w:rPr>
        <w:t>he last update is April 27, 2017.</w:t>
      </w:r>
      <w:r w:rsidR="00D826BF">
        <w:rPr>
          <w:lang w:bidi="fa-IR"/>
        </w:rPr>
        <w:t xml:space="preserve"> </w:t>
      </w:r>
      <w:r w:rsidR="00382DA1">
        <w:rPr>
          <w:lang w:bidi="fa-IR"/>
        </w:rPr>
        <w:t xml:space="preserve">The dataset can be download from </w:t>
      </w:r>
      <w:hyperlink r:id="rId6" w:history="1">
        <w:r w:rsidR="00382DA1" w:rsidRPr="00382DA1">
          <w:rPr>
            <w:rStyle w:val="Hyperlink"/>
            <w:lang w:bidi="fa-IR"/>
          </w:rPr>
          <w:t>here</w:t>
        </w:r>
      </w:hyperlink>
      <w:r w:rsidR="00382DA1">
        <w:rPr>
          <w:lang w:bidi="fa-IR"/>
        </w:rPr>
        <w:t>.</w:t>
      </w:r>
    </w:p>
    <w:p w:rsidR="006033FC" w:rsidRPr="00C80755" w:rsidRDefault="00D826BF" w:rsidP="00C80755">
      <w:pPr>
        <w:pStyle w:val="body"/>
        <w:rPr>
          <w:lang w:bidi="fa-IR"/>
        </w:rPr>
      </w:pPr>
      <w:r>
        <w:rPr>
          <w:lang w:bidi="fa-IR"/>
        </w:rPr>
        <w:t xml:space="preserve"> </w:t>
      </w:r>
      <w:r w:rsidR="00EF5F7D">
        <w:rPr>
          <w:lang w:bidi="fa-IR"/>
        </w:rPr>
        <w:t xml:space="preserve"> </w:t>
      </w:r>
    </w:p>
    <w:p w:rsidR="00797328" w:rsidRDefault="002829AE" w:rsidP="00DB302C">
      <w:pPr>
        <w:pStyle w:val="sections"/>
        <w:rPr>
          <w:lang w:bidi="fa-IR"/>
        </w:rPr>
      </w:pPr>
      <w:r>
        <w:rPr>
          <w:lang w:bidi="fa-IR"/>
        </w:rPr>
        <w:t>Tools and Methodology</w:t>
      </w:r>
    </w:p>
    <w:p w:rsidR="0095191B" w:rsidRDefault="0095191B" w:rsidP="0004754C">
      <w:pPr>
        <w:pStyle w:val="body"/>
        <w:rPr>
          <w:lang w:bidi="fa-IR"/>
        </w:rPr>
      </w:pPr>
      <w:r>
        <w:rPr>
          <w:lang w:bidi="fa-IR"/>
        </w:rPr>
        <w:t xml:space="preserve">For this project, </w:t>
      </w:r>
      <w:r w:rsidR="00395C23">
        <w:rPr>
          <w:lang w:bidi="fa-IR"/>
        </w:rPr>
        <w:t>Python</w:t>
      </w:r>
      <w:r>
        <w:rPr>
          <w:lang w:bidi="fa-IR"/>
        </w:rPr>
        <w:t xml:space="preserve"> will be used for analyzing the data and finding the useful information about the data. </w:t>
      </w:r>
      <w:r w:rsidR="00E11029">
        <w:rPr>
          <w:lang w:bidi="fa-IR"/>
        </w:rPr>
        <w:t>More specifically, at first the Excel file</w:t>
      </w:r>
      <w:r w:rsidR="00395C23">
        <w:rPr>
          <w:lang w:bidi="fa-IR"/>
        </w:rPr>
        <w:t xml:space="preserve"> containing the dataset</w:t>
      </w:r>
      <w:r w:rsidR="00E11029">
        <w:rPr>
          <w:lang w:bidi="fa-IR"/>
        </w:rPr>
        <w:t xml:space="preserve"> will be cleaned and all unrelated information will be left out. Then, for </w:t>
      </w:r>
      <w:r w:rsidR="00E11029">
        <w:rPr>
          <w:lang w:bidi="fa-IR"/>
        </w:rPr>
        <w:lastRenderedPageBreak/>
        <w:t xml:space="preserve">modification and transforming the data, we will be using some </w:t>
      </w:r>
      <w:r w:rsidR="002806E2">
        <w:rPr>
          <w:lang w:bidi="fa-IR"/>
        </w:rPr>
        <w:t>Python</w:t>
      </w:r>
      <w:r w:rsidR="00E11029">
        <w:rPr>
          <w:lang w:bidi="fa-IR"/>
        </w:rPr>
        <w:t xml:space="preserve"> </w:t>
      </w:r>
      <w:r w:rsidR="002806E2">
        <w:rPr>
          <w:lang w:bidi="fa-IR"/>
        </w:rPr>
        <w:t>libraries</w:t>
      </w:r>
      <w:r w:rsidR="00E11029">
        <w:rPr>
          <w:lang w:bidi="fa-IR"/>
        </w:rPr>
        <w:t xml:space="preserve"> provided. Finally, for data visualization, we </w:t>
      </w:r>
      <w:r w:rsidR="00080353">
        <w:rPr>
          <w:lang w:bidi="fa-IR"/>
        </w:rPr>
        <w:t>will be</w:t>
      </w:r>
      <w:r w:rsidR="000869F4">
        <w:rPr>
          <w:lang w:bidi="fa-IR"/>
        </w:rPr>
        <w:t xml:space="preserve"> using the some adds-in libraries </w:t>
      </w:r>
      <w:r w:rsidR="008118D1">
        <w:rPr>
          <w:lang w:bidi="fa-IR"/>
        </w:rPr>
        <w:t>provided in Python</w:t>
      </w:r>
      <w:r w:rsidR="00080353">
        <w:rPr>
          <w:lang w:bidi="fa-IR"/>
        </w:rPr>
        <w:t xml:space="preserve">. </w:t>
      </w:r>
      <w:r w:rsidR="00A044FB">
        <w:rPr>
          <w:lang w:bidi="fa-IR"/>
        </w:rPr>
        <w:t>It should be mentioned that we</w:t>
      </w:r>
      <w:r w:rsidR="00EB2227">
        <w:rPr>
          <w:lang w:bidi="fa-IR"/>
        </w:rPr>
        <w:t xml:space="preserve"> will</w:t>
      </w:r>
      <w:r w:rsidR="00A044FB">
        <w:rPr>
          <w:lang w:bidi="fa-IR"/>
        </w:rPr>
        <w:t xml:space="preserve"> use Excel </w:t>
      </w:r>
      <w:r w:rsidR="002806E2">
        <w:rPr>
          <w:lang w:bidi="fa-IR"/>
        </w:rPr>
        <w:t>when we want to verify our results, graphs and tables obtained by Python</w:t>
      </w:r>
      <w:r w:rsidR="00A044FB">
        <w:rPr>
          <w:lang w:bidi="fa-IR"/>
        </w:rPr>
        <w:t xml:space="preserve">. </w:t>
      </w:r>
    </w:p>
    <w:p w:rsidR="0095191B" w:rsidRDefault="00325BFD" w:rsidP="00325BFD">
      <w:pPr>
        <w:pStyle w:val="sections"/>
        <w:rPr>
          <w:lang w:bidi="fa-IR"/>
        </w:rPr>
      </w:pPr>
      <w:r>
        <w:rPr>
          <w:lang w:bidi="fa-IR"/>
        </w:rPr>
        <w:t>Potential characteristics</w:t>
      </w:r>
    </w:p>
    <w:p w:rsidR="00797328" w:rsidRDefault="00D26DBD" w:rsidP="00607611">
      <w:pPr>
        <w:pStyle w:val="body"/>
        <w:rPr>
          <w:lang w:bidi="fa-IR"/>
        </w:rPr>
      </w:pPr>
      <w:r>
        <w:rPr>
          <w:lang w:bidi="fa-IR"/>
        </w:rPr>
        <w:t xml:space="preserve">In this project, we will study the Canada economy, focusing on Gross Domestic Product (GDP), inflation rate, misery index </w:t>
      </w:r>
      <w:r>
        <w:rPr>
          <w:lang w:bidi="fa-IR"/>
        </w:rPr>
        <w:fldChar w:fldCharType="begin" w:fldLock="1"/>
      </w:r>
      <w:r>
        <w:rPr>
          <w:lang w:bidi="fa-IR"/>
        </w:rPr>
        <w:instrText>ADDIN CSL_CITATION { "citationItems" : [ { "id" : "ITEM-1", "itemData" : { "URL" : "https://en.wikipedia.org/wiki/Misery_index_(economics)", "author" : [ { "dropping-particle" : "", "family" : "Mason Garrison", "given" : "", "non-dropping-particle" : "", "parse-names" : false, "suffix" : "" } ], "id" : "ITEM-1", "issued" : { "date-parts" : [ [ "2017" ] ] }, "title" : "Misery_index_(economics)", "type" : "webpage" }, "uris" : [ "http://www.mendeley.com/documents/?uuid=25affeee-a613-47a2-8e55-720fc0d19335" ] } ], "mendeley" : { "formattedCitation" : "(Mason Garrison, 2017)", "plainTextFormattedCitation" : "(Mason Garrison, 2017)", "previouslyFormattedCitation" : "(Mason Garrison, 2017)" }, "properties" : { "noteIndex" : 0 }, "schema" : "https://github.com/citation-style-language/schema/raw/master/csl-citation.json" }</w:instrText>
      </w:r>
      <w:r>
        <w:rPr>
          <w:lang w:bidi="fa-IR"/>
        </w:rPr>
        <w:fldChar w:fldCharType="separate"/>
      </w:r>
      <w:r w:rsidRPr="00D26DBD">
        <w:rPr>
          <w:noProof/>
          <w:lang w:bidi="fa-IR"/>
        </w:rPr>
        <w:t>(Mason Garrison, 2017)</w:t>
      </w:r>
      <w:r>
        <w:rPr>
          <w:lang w:bidi="fa-IR"/>
        </w:rPr>
        <w:fldChar w:fldCharType="end"/>
      </w:r>
      <w:r>
        <w:rPr>
          <w:lang w:bidi="fa-IR"/>
        </w:rPr>
        <w:t xml:space="preserve">, exchange rate, consumer spending, Gross National Product (GNP) </w:t>
      </w:r>
      <w:r>
        <w:rPr>
          <w:lang w:bidi="fa-IR"/>
        </w:rPr>
        <w:fldChar w:fldCharType="begin" w:fldLock="1"/>
      </w:r>
      <w:r w:rsidR="005D511E">
        <w:rPr>
          <w:lang w:bidi="fa-IR"/>
        </w:rPr>
        <w:instrText>ADDIN CSL_CITATION { "citationItems" : [ { "id" : "ITEM-1", "itemData" : { "id" : "ITEM-1", "issued" : { "date-parts" : [ [ "0" ] ] }, "title" : "Gross_national_product", "type" : "article" }, "uris" : [ "http://www.mendeley.com/documents/?uuid=525da520-e942-4d3a-804c-0e45a4a49766" ] } ], "mendeley" : { "formattedCitation" : "(\u201cGross_national_product,\u201d n.d.)", "plainTextFormattedCitation" : "(\u201cGross_national_product,\u201d n.d.)", "previouslyFormattedCitation" : "(\u201cGross_national_product,\u201d n.d.)" }, "properties" : { "noteIndex" : 0 }, "schema" : "https://github.com/citation-style-language/schema/raw/master/csl-citation.json" }</w:instrText>
      </w:r>
      <w:r>
        <w:rPr>
          <w:lang w:bidi="fa-IR"/>
        </w:rPr>
        <w:fldChar w:fldCharType="separate"/>
      </w:r>
      <w:r w:rsidRPr="00D26DBD">
        <w:rPr>
          <w:noProof/>
          <w:lang w:bidi="fa-IR"/>
        </w:rPr>
        <w:t>(“Gross_national_product,” n.d.)</w:t>
      </w:r>
      <w:r>
        <w:rPr>
          <w:lang w:bidi="fa-IR"/>
        </w:rPr>
        <w:fldChar w:fldCharType="end"/>
      </w:r>
      <w:r w:rsidR="00F71BAC">
        <w:rPr>
          <w:lang w:bidi="fa-IR"/>
        </w:rPr>
        <w:t>, manufacture export and import</w:t>
      </w:r>
      <w:r>
        <w:rPr>
          <w:lang w:bidi="fa-IR"/>
        </w:rPr>
        <w:t xml:space="preserve"> from 1960 to 2016. In </w:t>
      </w:r>
      <w:r w:rsidR="00B71821">
        <w:rPr>
          <w:lang w:bidi="fa-IR"/>
        </w:rPr>
        <w:t>fact</w:t>
      </w:r>
      <w:r>
        <w:rPr>
          <w:lang w:bidi="fa-IR"/>
        </w:rPr>
        <w:t>, we will be studying how different governme</w:t>
      </w:r>
      <w:r w:rsidR="001439B0">
        <w:rPr>
          <w:lang w:bidi="fa-IR"/>
        </w:rPr>
        <w:t>nt</w:t>
      </w:r>
      <w:r w:rsidR="00B702AE">
        <w:rPr>
          <w:lang w:bidi="fa-IR"/>
        </w:rPr>
        <w:t>s</w:t>
      </w:r>
      <w:r w:rsidR="001439B0">
        <w:rPr>
          <w:lang w:bidi="fa-IR"/>
        </w:rPr>
        <w:t xml:space="preserve"> and political parties handled</w:t>
      </w:r>
      <w:r>
        <w:rPr>
          <w:lang w:bidi="fa-IR"/>
        </w:rPr>
        <w:t xml:space="preserve"> the economy from 1960</w:t>
      </w:r>
      <w:r w:rsidR="001439B0">
        <w:rPr>
          <w:lang w:bidi="fa-IR"/>
        </w:rPr>
        <w:t xml:space="preserve"> where they were </w:t>
      </w:r>
      <w:r w:rsidR="00B71821">
        <w:rPr>
          <w:lang w:bidi="fa-IR"/>
        </w:rPr>
        <w:t>in power</w:t>
      </w:r>
      <w:r>
        <w:rPr>
          <w:lang w:bidi="fa-IR"/>
        </w:rPr>
        <w:t>.</w:t>
      </w:r>
      <w:r w:rsidR="00B702AE">
        <w:rPr>
          <w:lang w:bidi="fa-IR"/>
        </w:rPr>
        <w:t xml:space="preserve"> We compare Canada economy with other developed country and see how it progress during that time.</w:t>
      </w:r>
    </w:p>
    <w:p w:rsidR="00045ADF" w:rsidRDefault="00045ADF" w:rsidP="00045ADF">
      <w:pPr>
        <w:pStyle w:val="sections"/>
        <w:rPr>
          <w:lang w:bidi="fa-IR"/>
        </w:rPr>
      </w:pPr>
      <w:r>
        <w:rPr>
          <w:lang w:bidi="fa-IR"/>
        </w:rPr>
        <w:t>Initial Analysis</w:t>
      </w:r>
    </w:p>
    <w:p w:rsidR="00045ADF" w:rsidRDefault="00045ADF" w:rsidP="00045ADF">
      <w:pPr>
        <w:pStyle w:val="body"/>
        <w:rPr>
          <w:rtl/>
          <w:lang w:bidi="fa-IR"/>
        </w:rPr>
      </w:pPr>
      <w:r>
        <w:rPr>
          <w:lang w:bidi="fa-IR"/>
        </w:rPr>
        <w:t>In this section, the initial analysis that we did on the da</w:t>
      </w:r>
      <w:r w:rsidR="00301D4E">
        <w:rPr>
          <w:lang w:bidi="fa-IR"/>
        </w:rPr>
        <w:t>taset using Excel is presented. The</w:t>
      </w:r>
      <w:r w:rsidR="009E7F40">
        <w:rPr>
          <w:lang w:bidi="fa-IR"/>
        </w:rPr>
        <w:t xml:space="preserve"> </w:t>
      </w:r>
      <w:r w:rsidR="00301D4E">
        <w:rPr>
          <w:lang w:bidi="fa-IR"/>
        </w:rPr>
        <w:t>initial</w:t>
      </w:r>
      <w:r w:rsidR="009E7F40">
        <w:rPr>
          <w:lang w:bidi="fa-IR"/>
        </w:rPr>
        <w:t xml:space="preserve"> analysis</w:t>
      </w:r>
      <w:r w:rsidR="00301D4E">
        <w:rPr>
          <w:lang w:bidi="fa-IR"/>
        </w:rPr>
        <w:t xml:space="preserve"> is</w:t>
      </w:r>
      <w:r w:rsidR="004F3F88">
        <w:rPr>
          <w:lang w:bidi="fa-IR"/>
        </w:rPr>
        <w:t xml:space="preserve"> on national income</w:t>
      </w:r>
      <w:r w:rsidR="009E7F40">
        <w:rPr>
          <w:lang w:bidi="fa-IR"/>
        </w:rPr>
        <w:t>, GDP which are the important parts of economy of any country.</w:t>
      </w:r>
      <w:r w:rsidR="00110B44">
        <w:rPr>
          <w:lang w:bidi="fa-IR"/>
        </w:rPr>
        <w:t xml:space="preserve"> </w:t>
      </w:r>
    </w:p>
    <w:p w:rsidR="00797328" w:rsidRDefault="001E0857" w:rsidP="00FD62F7">
      <w:pPr>
        <w:pStyle w:val="body"/>
        <w:rPr>
          <w:lang w:bidi="fa-IR"/>
        </w:rPr>
      </w:pPr>
      <w:r>
        <w:rPr>
          <w:lang w:bidi="fa-IR"/>
        </w:rPr>
        <w:t xml:space="preserve">6.1. </w:t>
      </w:r>
      <w:r w:rsidR="004F3F88" w:rsidRPr="004F3F88">
        <w:rPr>
          <w:b/>
          <w:bCs w:val="0"/>
          <w:lang w:bidi="fa-IR"/>
        </w:rPr>
        <w:t xml:space="preserve">Net </w:t>
      </w:r>
      <w:r w:rsidR="004F3F88">
        <w:rPr>
          <w:b/>
          <w:bCs w:val="0"/>
          <w:lang w:bidi="fa-IR"/>
        </w:rPr>
        <w:t>national income</w:t>
      </w:r>
      <w:r>
        <w:rPr>
          <w:lang w:bidi="fa-IR"/>
        </w:rPr>
        <w:t xml:space="preserve">: </w:t>
      </w:r>
      <w:r w:rsidR="005D50F0" w:rsidRPr="00FD62F7">
        <w:t xml:space="preserve">It refers </w:t>
      </w:r>
      <w:r w:rsidR="00FD62F7" w:rsidRPr="00FD62F7">
        <w:t>to net</w:t>
      </w:r>
      <w:r w:rsidR="005D50F0" w:rsidRPr="00FD62F7">
        <w:t xml:space="preserve"> national product (NNP) minus indirect taxes. It includes the income of government, households and business</w:t>
      </w:r>
      <w:r w:rsidR="00910F35">
        <w:t xml:space="preserve"> </w:t>
      </w:r>
      <w:r w:rsidR="00910F35">
        <w:fldChar w:fldCharType="begin" w:fldLock="1"/>
      </w:r>
      <w:r w:rsidR="00C33B44">
        <w:instrText>ADDIN CSL_CITATION { "citationItems" : [ { "id" : "ITEM-1", "itemData" : { "id" : "ITEM-1", "issued" : { "date-parts" : [ [ "0" ] ] }, "title" : "Net_national_income", "type" : "article" }, "uris" : [ "http://www.mendeley.com/documents/?uuid=cfa0c808-69fd-4030-a11f-3f2b924ba2b9" ] } ], "mendeley" : { "formattedCitation" : "(\u201cNet_national_income,\u201d n.d.)", "plainTextFormattedCitation" : "(\u201cNet_national_income,\u201d n.d.)", "previouslyFormattedCitation" : "(\u201cNet_national_income,\u201d n.d.)" }, "properties" : { "noteIndex" : 0 }, "schema" : "https://github.com/citation-style-language/schema/raw/master/csl-citation.json" }</w:instrText>
      </w:r>
      <w:r w:rsidR="00910F35">
        <w:fldChar w:fldCharType="separate"/>
      </w:r>
      <w:r w:rsidR="00910F35" w:rsidRPr="00910F35">
        <w:rPr>
          <w:noProof/>
        </w:rPr>
        <w:t>(“Net_national_income,” n.d.)</w:t>
      </w:r>
      <w:r w:rsidR="00910F35">
        <w:fldChar w:fldCharType="end"/>
      </w:r>
      <w:r w:rsidR="005D50F0" w:rsidRPr="00FD62F7">
        <w:t>.</w:t>
      </w:r>
      <w:r w:rsidR="00D43F6A">
        <w:t xml:space="preserve"> Figure 1 shows the adjusted net national income for 5 developed countries including Canada, USA, China, Japan and Germany.</w:t>
      </w:r>
    </w:p>
    <w:p w:rsidR="001E0857" w:rsidRDefault="001E0857" w:rsidP="00797328">
      <w:pPr>
        <w:rPr>
          <w:lang w:bidi="fa-IR"/>
        </w:rPr>
      </w:pPr>
    </w:p>
    <w:p w:rsidR="00D43F6A" w:rsidRDefault="001E0857" w:rsidP="00D43F6A">
      <w:pPr>
        <w:keepNext/>
      </w:pPr>
      <w:r>
        <w:rPr>
          <w:noProof/>
        </w:rPr>
        <w:drawing>
          <wp:inline distT="0" distB="0" distL="0" distR="0" wp14:anchorId="45C1C72A" wp14:editId="188D8C81">
            <wp:extent cx="5943600" cy="2368550"/>
            <wp:effectExtent l="0" t="0" r="0" b="12700"/>
            <wp:docPr id="1" name="Chart 1">
              <a:extLst xmlns:a="http://schemas.openxmlformats.org/drawingml/2006/main">
                <a:ext uri="{FF2B5EF4-FFF2-40B4-BE49-F238E27FC236}">
                  <a16:creationId xmlns:a16="http://schemas.microsoft.com/office/drawing/2014/main" id="{9760E12F-31E8-453E-95B5-A82144F923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E0857" w:rsidRDefault="00D43F6A" w:rsidP="00D43F6A">
      <w:pPr>
        <w:pStyle w:val="Caption"/>
        <w:jc w:val="center"/>
        <w:rPr>
          <w:lang w:bidi="fa-IR"/>
        </w:rPr>
      </w:pPr>
      <w:r>
        <w:t xml:space="preserve">Figure </w:t>
      </w:r>
      <w:fldSimple w:instr=" SEQ Figure \* ARABIC ">
        <w:r w:rsidR="00D853EC">
          <w:rPr>
            <w:noProof/>
          </w:rPr>
          <w:t>1</w:t>
        </w:r>
      </w:fldSimple>
      <w:r>
        <w:t xml:space="preserve">-Adjusted net national income for 5 developed </w:t>
      </w:r>
      <w:r w:rsidR="007D2CBD">
        <w:t>countries</w:t>
      </w:r>
    </w:p>
    <w:p w:rsidR="00797328" w:rsidRDefault="00797328" w:rsidP="00797328">
      <w:pPr>
        <w:rPr>
          <w:lang w:bidi="fa-IR"/>
        </w:rPr>
      </w:pPr>
    </w:p>
    <w:p w:rsidR="00797328" w:rsidRDefault="00797328" w:rsidP="00797328">
      <w:pPr>
        <w:rPr>
          <w:lang w:bidi="fa-IR"/>
        </w:rPr>
      </w:pPr>
    </w:p>
    <w:p w:rsidR="00797328" w:rsidRDefault="00D43F6A" w:rsidP="00797328">
      <w:pPr>
        <w:rPr>
          <w:lang w:bidi="fa-IR"/>
        </w:rPr>
      </w:pPr>
      <w:r>
        <w:rPr>
          <w:lang w:bidi="fa-IR"/>
        </w:rPr>
        <w:lastRenderedPageBreak/>
        <w:t xml:space="preserve">As shown in Figure 1, </w:t>
      </w:r>
      <w:r w:rsidR="006427AB">
        <w:rPr>
          <w:lang w:bidi="fa-IR"/>
        </w:rPr>
        <w:t xml:space="preserve">net national income is enhancing </w:t>
      </w:r>
      <w:r w:rsidR="00E63C62">
        <w:rPr>
          <w:lang w:bidi="fa-IR"/>
        </w:rPr>
        <w:t xml:space="preserve">almost </w:t>
      </w:r>
      <w:r w:rsidR="006427AB">
        <w:rPr>
          <w:lang w:bidi="fa-IR"/>
        </w:rPr>
        <w:t xml:space="preserve">exponentially for USA and after that from 2004, China’s net national income has been growing </w:t>
      </w:r>
      <w:r w:rsidR="00E63C62">
        <w:rPr>
          <w:lang w:bidi="fa-IR"/>
        </w:rPr>
        <w:t>drastically</w:t>
      </w:r>
      <w:r w:rsidR="00F42A1D">
        <w:rPr>
          <w:lang w:bidi="fa-IR"/>
        </w:rPr>
        <w:t xml:space="preserve"> </w:t>
      </w:r>
      <w:r w:rsidR="00E63C62">
        <w:rPr>
          <w:lang w:bidi="fa-IR"/>
        </w:rPr>
        <w:t>and</w:t>
      </w:r>
      <w:r w:rsidR="00F42A1D">
        <w:rPr>
          <w:lang w:bidi="fa-IR"/>
        </w:rPr>
        <w:t xml:space="preserve"> faster</w:t>
      </w:r>
      <w:r w:rsidR="006427AB">
        <w:rPr>
          <w:lang w:bidi="fa-IR"/>
        </w:rPr>
        <w:t xml:space="preserve"> t</w:t>
      </w:r>
      <w:r w:rsidR="00E63C62">
        <w:rPr>
          <w:lang w:bidi="fa-IR"/>
        </w:rPr>
        <w:t>han other 3 developed countries</w:t>
      </w:r>
      <w:r w:rsidR="00DF1030">
        <w:rPr>
          <w:lang w:bidi="fa-IR"/>
        </w:rPr>
        <w:t>.</w:t>
      </w:r>
      <w:r w:rsidR="00DA3036">
        <w:rPr>
          <w:lang w:bidi="fa-IR"/>
        </w:rPr>
        <w:t xml:space="preserve"> </w:t>
      </w:r>
      <w:r w:rsidR="00E63C62">
        <w:rPr>
          <w:lang w:bidi="fa-IR"/>
        </w:rPr>
        <w:t xml:space="preserve">In order to show the grow rate of net national income of these countries we provide </w:t>
      </w:r>
      <w:r w:rsidR="00DA3036">
        <w:rPr>
          <w:lang w:bidi="fa-IR"/>
        </w:rPr>
        <w:t>Figure 2</w:t>
      </w:r>
      <w:r w:rsidR="00E63C62">
        <w:rPr>
          <w:lang w:bidi="fa-IR"/>
        </w:rPr>
        <w:t xml:space="preserve"> that </w:t>
      </w:r>
      <w:r w:rsidR="00E02442">
        <w:rPr>
          <w:lang w:bidi="fa-IR"/>
        </w:rPr>
        <w:t>represents</w:t>
      </w:r>
      <w:r w:rsidR="00DA3036">
        <w:rPr>
          <w:lang w:bidi="fa-IR"/>
        </w:rPr>
        <w:t xml:space="preserve"> the net national income growth for these 5 developed countries.</w:t>
      </w:r>
    </w:p>
    <w:p w:rsidR="007D2CBD" w:rsidRDefault="0081520B" w:rsidP="007D2CBD">
      <w:pPr>
        <w:keepNext/>
      </w:pPr>
      <w:r>
        <w:rPr>
          <w:noProof/>
        </w:rPr>
        <w:drawing>
          <wp:inline distT="0" distB="0" distL="0" distR="0" wp14:anchorId="0A0A42B7" wp14:editId="23E2F91E">
            <wp:extent cx="6428509" cy="3165764"/>
            <wp:effectExtent l="0" t="0" r="10795" b="15875"/>
            <wp:docPr id="2" name="Chart 2">
              <a:extLst xmlns:a="http://schemas.openxmlformats.org/drawingml/2006/main">
                <a:ext uri="{FF2B5EF4-FFF2-40B4-BE49-F238E27FC236}">
                  <a16:creationId xmlns:a16="http://schemas.microsoft.com/office/drawing/2014/main" id="{E2E0A6C8-F638-474F-9869-D1DC7F35C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520B" w:rsidRDefault="007D2CBD" w:rsidP="007D2CBD">
      <w:pPr>
        <w:pStyle w:val="Caption"/>
        <w:jc w:val="center"/>
        <w:rPr>
          <w:lang w:bidi="fa-IR"/>
        </w:rPr>
      </w:pPr>
      <w:r>
        <w:t xml:space="preserve">Figure </w:t>
      </w:r>
      <w:fldSimple w:instr=" SEQ Figure \* ARABIC ">
        <w:r w:rsidR="00D853EC">
          <w:rPr>
            <w:noProof/>
          </w:rPr>
          <w:t>2</w:t>
        </w:r>
      </w:fldSimple>
      <w:r>
        <w:t>- Growth rate of net national income of 5 developed countries</w:t>
      </w:r>
    </w:p>
    <w:p w:rsidR="00797328" w:rsidRDefault="003630C3" w:rsidP="003630C3">
      <w:pPr>
        <w:pStyle w:val="body"/>
        <w:rPr>
          <w:lang w:bidi="fa-IR"/>
        </w:rPr>
      </w:pPr>
      <w:r>
        <w:rPr>
          <w:lang w:bidi="fa-IR"/>
        </w:rPr>
        <w:t>As shown in Figure 2, even though USA is the leading country in terms of net national income, China’s growth rate of net national income is drastically faster than other countries.</w:t>
      </w:r>
    </w:p>
    <w:p w:rsidR="00797328" w:rsidRDefault="00797328" w:rsidP="00797328">
      <w:pPr>
        <w:rPr>
          <w:lang w:bidi="fa-IR"/>
        </w:rPr>
      </w:pPr>
    </w:p>
    <w:p w:rsidR="00CE02FC" w:rsidRPr="00CE02FC" w:rsidRDefault="00CE02FC" w:rsidP="00CE02FC">
      <w:pPr>
        <w:pStyle w:val="body"/>
      </w:pPr>
      <w:r w:rsidRPr="00CE02FC">
        <w:rPr>
          <w:lang w:bidi="fa-IR"/>
        </w:rPr>
        <w:t xml:space="preserve">6.2. </w:t>
      </w:r>
      <w:r w:rsidRPr="00E02442">
        <w:rPr>
          <w:b/>
          <w:bCs w:val="0"/>
          <w:lang w:bidi="fa-IR"/>
        </w:rPr>
        <w:t>GDP</w:t>
      </w:r>
      <w:r w:rsidRPr="00CE02FC">
        <w:rPr>
          <w:lang w:bidi="fa-IR"/>
        </w:rPr>
        <w:t xml:space="preserve">: </w:t>
      </w:r>
      <w:r>
        <w:rPr>
          <w:lang w:bidi="fa-IR"/>
        </w:rPr>
        <w:t xml:space="preserve">It </w:t>
      </w:r>
      <w:r w:rsidR="00F56049">
        <w:rPr>
          <w:lang w:bidi="fa-IR"/>
        </w:rPr>
        <w:t xml:space="preserve">shows how healthy a country’s economy is. </w:t>
      </w:r>
      <w:r w:rsidR="0060246C">
        <w:rPr>
          <w:lang w:bidi="fa-IR"/>
        </w:rPr>
        <w:t>It indicates the total dollar value of all goods and services for a country over a specific period of time</w:t>
      </w:r>
      <w:r w:rsidR="00C33B44">
        <w:rPr>
          <w:lang w:bidi="fa-IR"/>
        </w:rPr>
        <w:t xml:space="preserve"> </w:t>
      </w:r>
      <w:r w:rsidR="00C33B44">
        <w:rPr>
          <w:lang w:bidi="fa-IR"/>
        </w:rPr>
        <w:fldChar w:fldCharType="begin" w:fldLock="1"/>
      </w:r>
      <w:r w:rsidR="00C33B44">
        <w:rPr>
          <w:lang w:bidi="fa-IR"/>
        </w:rPr>
        <w:instrText>ADDIN CSL_CITATION { "citationItems" : [ { "id" : "ITEM-1", "itemData" : { "author" : [ { "dropping-particle" : "", "family" : "Investopedia Staff", "given" : "", "non-dropping-particle" : "", "parse-names" : false, "suffix" : "" } ], "id" : "ITEM-1", "issued" : { "date-parts" : [ [ "2017" ] ] }, "title" : "What is GDP and why is it so important to economists and investors?", "type" : "article" }, "uris" : [ "http://www.mendeley.com/documents/?uuid=2723d4f7-e71c-486a-8b30-db9046795d45" ] } ], "mendeley" : { "formattedCitation" : "(Investopedia Staff, 2017)", "plainTextFormattedCitation" : "(Investopedia Staff, 2017)" }, "properties" : { "noteIndex" : 0 }, "schema" : "https://github.com/citation-style-language/schema/raw/master/csl-citation.json" }</w:instrText>
      </w:r>
      <w:r w:rsidR="00C33B44">
        <w:rPr>
          <w:lang w:bidi="fa-IR"/>
        </w:rPr>
        <w:fldChar w:fldCharType="separate"/>
      </w:r>
      <w:r w:rsidR="00C33B44" w:rsidRPr="00C33B44">
        <w:rPr>
          <w:noProof/>
          <w:lang w:bidi="fa-IR"/>
        </w:rPr>
        <w:t>(Investopedia Staff, 2017)</w:t>
      </w:r>
      <w:r w:rsidR="00C33B44">
        <w:rPr>
          <w:lang w:bidi="fa-IR"/>
        </w:rPr>
        <w:fldChar w:fldCharType="end"/>
      </w:r>
      <w:r w:rsidR="0060246C">
        <w:rPr>
          <w:lang w:bidi="fa-IR"/>
        </w:rPr>
        <w:t>.</w:t>
      </w:r>
      <w:r>
        <w:rPr>
          <w:lang w:bidi="fa-IR"/>
        </w:rPr>
        <w:t xml:space="preserve"> </w:t>
      </w:r>
    </w:p>
    <w:p w:rsidR="00797328" w:rsidRDefault="00797328" w:rsidP="00797328">
      <w:pPr>
        <w:rPr>
          <w:lang w:bidi="fa-IR"/>
        </w:rPr>
      </w:pPr>
    </w:p>
    <w:p w:rsidR="00F07BED" w:rsidRDefault="00A73008" w:rsidP="00F07BED">
      <w:pPr>
        <w:keepNext/>
      </w:pPr>
      <w:r>
        <w:rPr>
          <w:noProof/>
        </w:rPr>
        <w:lastRenderedPageBreak/>
        <w:drawing>
          <wp:inline distT="0" distB="0" distL="0" distR="0" wp14:anchorId="317A1830" wp14:editId="4A5EB931">
            <wp:extent cx="5943600" cy="2780030"/>
            <wp:effectExtent l="0" t="0" r="0" b="1270"/>
            <wp:docPr id="3" name="Chart 3">
              <a:extLst xmlns:a="http://schemas.openxmlformats.org/drawingml/2006/main">
                <a:ext uri="{FF2B5EF4-FFF2-40B4-BE49-F238E27FC236}">
                  <a16:creationId xmlns:a16="http://schemas.microsoft.com/office/drawing/2014/main" id="{EC5D3DFF-0ACB-48D6-AAB7-F5DBA5E56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97328" w:rsidRDefault="00F07BED" w:rsidP="00F07BED">
      <w:pPr>
        <w:pStyle w:val="Caption"/>
        <w:jc w:val="center"/>
      </w:pPr>
      <w:r>
        <w:t xml:space="preserve">Figure </w:t>
      </w:r>
      <w:fldSimple w:instr=" SEQ Figure \* ARABIC ">
        <w:r w:rsidR="00D853EC">
          <w:rPr>
            <w:noProof/>
          </w:rPr>
          <w:t>3</w:t>
        </w:r>
      </w:fldSimple>
      <w:r>
        <w:t>-GDP for 5 developed countries</w:t>
      </w:r>
    </w:p>
    <w:p w:rsidR="00F07BED" w:rsidRDefault="00F07BED" w:rsidP="00F07BED">
      <w:pPr>
        <w:pStyle w:val="body"/>
      </w:pPr>
      <w:r>
        <w:t>As shown in Figure 3, USA is significantly better than other 4 developed countries in terms of GDP. But, interestingly, the GDP’s growth rate for China is the fastest among all 5 countries.</w:t>
      </w:r>
    </w:p>
    <w:p w:rsidR="00797328" w:rsidRDefault="00797328" w:rsidP="00797328">
      <w:pPr>
        <w:rPr>
          <w:lang w:bidi="fa-IR"/>
        </w:rPr>
      </w:pPr>
    </w:p>
    <w:p w:rsidR="000808DB" w:rsidRDefault="000808DB" w:rsidP="00797328">
      <w:pPr>
        <w:rPr>
          <w:lang w:bidi="fa-IR"/>
        </w:rPr>
      </w:pPr>
    </w:p>
    <w:p w:rsidR="000808DB" w:rsidRDefault="000808DB" w:rsidP="00797328">
      <w:pPr>
        <w:rPr>
          <w:lang w:bidi="fa-IR"/>
        </w:rPr>
      </w:pPr>
    </w:p>
    <w:p w:rsidR="000808DB" w:rsidRDefault="000808DB" w:rsidP="00797328">
      <w:pPr>
        <w:rPr>
          <w:lang w:bidi="fa-IR"/>
        </w:rPr>
      </w:pPr>
    </w:p>
    <w:p w:rsidR="000808DB" w:rsidRDefault="000808DB" w:rsidP="00797328">
      <w:pPr>
        <w:rPr>
          <w:lang w:bidi="fa-IR"/>
        </w:rPr>
      </w:pPr>
    </w:p>
    <w:p w:rsidR="000808DB" w:rsidRDefault="000808DB" w:rsidP="00797328">
      <w:pPr>
        <w:rPr>
          <w:lang w:bidi="fa-IR"/>
        </w:rPr>
      </w:pPr>
    </w:p>
    <w:p w:rsidR="000808DB" w:rsidRDefault="000808DB" w:rsidP="00797328">
      <w:pPr>
        <w:rPr>
          <w:lang w:bidi="fa-IR"/>
        </w:rPr>
      </w:pPr>
    </w:p>
    <w:p w:rsidR="000808DB" w:rsidRDefault="000808DB" w:rsidP="00797328">
      <w:pPr>
        <w:rPr>
          <w:lang w:bidi="fa-IR"/>
        </w:rPr>
      </w:pPr>
    </w:p>
    <w:p w:rsidR="000808DB" w:rsidRDefault="000808DB" w:rsidP="00797328">
      <w:pPr>
        <w:rPr>
          <w:lang w:bidi="fa-IR"/>
        </w:rPr>
      </w:pPr>
    </w:p>
    <w:p w:rsidR="00817116" w:rsidRDefault="00817116" w:rsidP="00797328">
      <w:pPr>
        <w:rPr>
          <w:lang w:bidi="fa-IR"/>
        </w:rPr>
      </w:pPr>
    </w:p>
    <w:p w:rsidR="00817116" w:rsidRDefault="00817116" w:rsidP="00797328">
      <w:pPr>
        <w:rPr>
          <w:lang w:bidi="fa-IR"/>
        </w:rPr>
      </w:pPr>
    </w:p>
    <w:p w:rsidR="00817116" w:rsidRDefault="00817116" w:rsidP="00797328">
      <w:pPr>
        <w:rPr>
          <w:lang w:bidi="fa-IR"/>
        </w:rPr>
      </w:pPr>
    </w:p>
    <w:p w:rsidR="00817116" w:rsidRDefault="00817116" w:rsidP="00797328">
      <w:pPr>
        <w:rPr>
          <w:lang w:bidi="fa-IR"/>
        </w:rPr>
      </w:pPr>
    </w:p>
    <w:p w:rsidR="00817116" w:rsidRDefault="00817116" w:rsidP="00797328">
      <w:pPr>
        <w:rPr>
          <w:lang w:bidi="fa-IR"/>
        </w:rPr>
      </w:pPr>
    </w:p>
    <w:p w:rsidR="00817116" w:rsidRDefault="00817116" w:rsidP="00797328">
      <w:pPr>
        <w:rPr>
          <w:lang w:bidi="fa-IR"/>
        </w:rPr>
      </w:pPr>
    </w:p>
    <w:p w:rsidR="00797328" w:rsidRPr="00445728" w:rsidRDefault="00445728" w:rsidP="000808DB">
      <w:pPr>
        <w:pStyle w:val="sections"/>
        <w:rPr>
          <w:lang w:bidi="fa-IR"/>
        </w:rPr>
      </w:pPr>
      <w:r w:rsidRPr="00445728">
        <w:rPr>
          <w:lang w:bidi="fa-IR"/>
        </w:rPr>
        <w:lastRenderedPageBreak/>
        <w:t>Bibliography</w:t>
      </w:r>
    </w:p>
    <w:p w:rsidR="00C33B44" w:rsidRPr="00C33B44" w:rsidRDefault="00797328" w:rsidP="00C33B44">
      <w:pPr>
        <w:widowControl w:val="0"/>
        <w:autoSpaceDE w:val="0"/>
        <w:autoSpaceDN w:val="0"/>
        <w:adjustRightInd w:val="0"/>
        <w:spacing w:line="240" w:lineRule="auto"/>
        <w:ind w:left="480" w:hanging="480"/>
        <w:rPr>
          <w:rFonts w:ascii="Calibri" w:hAnsi="Calibri" w:cs="Calibri"/>
          <w:noProof/>
          <w:szCs w:val="24"/>
        </w:rPr>
      </w:pPr>
      <w:r>
        <w:rPr>
          <w:lang w:bidi="fa-IR"/>
        </w:rPr>
        <w:fldChar w:fldCharType="begin" w:fldLock="1"/>
      </w:r>
      <w:r>
        <w:rPr>
          <w:lang w:bidi="fa-IR"/>
        </w:rPr>
        <w:instrText xml:space="preserve">ADDIN Mendeley Bibliography CSL_BIBLIOGRAPHY </w:instrText>
      </w:r>
      <w:r>
        <w:rPr>
          <w:lang w:bidi="fa-IR"/>
        </w:rPr>
        <w:fldChar w:fldCharType="separate"/>
      </w:r>
      <w:r w:rsidR="00C33B44" w:rsidRPr="00C33B44">
        <w:rPr>
          <w:rFonts w:ascii="Calibri" w:hAnsi="Calibri" w:cs="Calibri"/>
          <w:noProof/>
          <w:szCs w:val="24"/>
        </w:rPr>
        <w:t>economy. (n.d.). Retrieved from http://www.investopedia.com/terms/e/economy.asp</w:t>
      </w:r>
    </w:p>
    <w:p w:rsidR="00C33B44" w:rsidRPr="00C33B44" w:rsidRDefault="00C33B44" w:rsidP="00C33B44">
      <w:pPr>
        <w:widowControl w:val="0"/>
        <w:autoSpaceDE w:val="0"/>
        <w:autoSpaceDN w:val="0"/>
        <w:adjustRightInd w:val="0"/>
        <w:spacing w:line="240" w:lineRule="auto"/>
        <w:ind w:left="480" w:hanging="480"/>
        <w:rPr>
          <w:rFonts w:ascii="Calibri" w:hAnsi="Calibri" w:cs="Calibri"/>
          <w:noProof/>
          <w:szCs w:val="24"/>
        </w:rPr>
      </w:pPr>
      <w:r w:rsidRPr="00C33B44">
        <w:rPr>
          <w:rFonts w:ascii="Calibri" w:hAnsi="Calibri" w:cs="Calibri"/>
          <w:noProof/>
          <w:szCs w:val="24"/>
        </w:rPr>
        <w:t>Gross_national_product. (n.d.). Retrieved from https://en.wikipedia.org/wiki/Gross_national_product</w:t>
      </w:r>
    </w:p>
    <w:p w:rsidR="00C33B44" w:rsidRPr="00C33B44" w:rsidRDefault="00C33B44" w:rsidP="00C33B44">
      <w:pPr>
        <w:widowControl w:val="0"/>
        <w:autoSpaceDE w:val="0"/>
        <w:autoSpaceDN w:val="0"/>
        <w:adjustRightInd w:val="0"/>
        <w:spacing w:line="240" w:lineRule="auto"/>
        <w:ind w:left="480" w:hanging="480"/>
        <w:rPr>
          <w:rFonts w:ascii="Calibri" w:hAnsi="Calibri" w:cs="Calibri"/>
          <w:noProof/>
          <w:szCs w:val="24"/>
        </w:rPr>
      </w:pPr>
      <w:r w:rsidRPr="00C33B44">
        <w:rPr>
          <w:rFonts w:ascii="Calibri" w:hAnsi="Calibri" w:cs="Calibri"/>
          <w:noProof/>
          <w:szCs w:val="24"/>
        </w:rPr>
        <w:t>Investopedia Staff. (2017). What is GDP and why is it so important to economists and investors? Retrieved from http://www.investopedia.com/ask/answers/199.asp</w:t>
      </w:r>
    </w:p>
    <w:p w:rsidR="00C33B44" w:rsidRPr="00C33B44" w:rsidRDefault="00C33B44" w:rsidP="00C33B44">
      <w:pPr>
        <w:widowControl w:val="0"/>
        <w:autoSpaceDE w:val="0"/>
        <w:autoSpaceDN w:val="0"/>
        <w:adjustRightInd w:val="0"/>
        <w:spacing w:line="240" w:lineRule="auto"/>
        <w:ind w:left="480" w:hanging="480"/>
        <w:rPr>
          <w:rFonts w:ascii="Calibri" w:hAnsi="Calibri" w:cs="Calibri"/>
          <w:noProof/>
          <w:szCs w:val="24"/>
        </w:rPr>
      </w:pPr>
      <w:r w:rsidRPr="00C33B44">
        <w:rPr>
          <w:rFonts w:ascii="Calibri" w:hAnsi="Calibri" w:cs="Calibri"/>
          <w:noProof/>
          <w:szCs w:val="24"/>
        </w:rPr>
        <w:t>Mason Garrison. (2017). Misery_index_(economics). Retrieved from https://en.wikipedia.org/wiki/Misery_index_(economics)</w:t>
      </w:r>
    </w:p>
    <w:p w:rsidR="00C33B44" w:rsidRPr="00C33B44" w:rsidRDefault="00C33B44" w:rsidP="00C33B44">
      <w:pPr>
        <w:widowControl w:val="0"/>
        <w:autoSpaceDE w:val="0"/>
        <w:autoSpaceDN w:val="0"/>
        <w:adjustRightInd w:val="0"/>
        <w:spacing w:line="240" w:lineRule="auto"/>
        <w:ind w:left="480" w:hanging="480"/>
        <w:rPr>
          <w:rFonts w:ascii="Calibri" w:hAnsi="Calibri" w:cs="Calibri"/>
          <w:noProof/>
          <w:szCs w:val="24"/>
        </w:rPr>
      </w:pPr>
      <w:r w:rsidRPr="00C33B44">
        <w:rPr>
          <w:rFonts w:ascii="Calibri" w:hAnsi="Calibri" w:cs="Calibri"/>
          <w:noProof/>
          <w:szCs w:val="24"/>
        </w:rPr>
        <w:t>Net_national_income. (n.d.). Retrieved from https://en.wikipedia.org/wiki/Net_national_income</w:t>
      </w:r>
    </w:p>
    <w:p w:rsidR="00C33B44" w:rsidRPr="00C33B44" w:rsidRDefault="00C33B44" w:rsidP="00C33B44">
      <w:pPr>
        <w:widowControl w:val="0"/>
        <w:autoSpaceDE w:val="0"/>
        <w:autoSpaceDN w:val="0"/>
        <w:adjustRightInd w:val="0"/>
        <w:spacing w:line="240" w:lineRule="auto"/>
        <w:ind w:left="480" w:hanging="480"/>
        <w:rPr>
          <w:rFonts w:ascii="Calibri" w:hAnsi="Calibri" w:cs="Calibri"/>
          <w:noProof/>
          <w:szCs w:val="24"/>
        </w:rPr>
      </w:pPr>
      <w:r w:rsidRPr="00C33B44">
        <w:rPr>
          <w:rFonts w:ascii="Calibri" w:hAnsi="Calibri" w:cs="Calibri"/>
          <w:noProof/>
          <w:szCs w:val="24"/>
        </w:rPr>
        <w:t>Prinsipe Ybarro. (2017). Economy. Retrieved from https://en.wikipedia.org/wiki/Economy</w:t>
      </w:r>
    </w:p>
    <w:p w:rsidR="00C33B44" w:rsidRPr="00C33B44" w:rsidRDefault="00C33B44" w:rsidP="00C33B44">
      <w:pPr>
        <w:widowControl w:val="0"/>
        <w:autoSpaceDE w:val="0"/>
        <w:autoSpaceDN w:val="0"/>
        <w:adjustRightInd w:val="0"/>
        <w:spacing w:line="240" w:lineRule="auto"/>
        <w:ind w:left="480" w:hanging="480"/>
        <w:rPr>
          <w:rFonts w:ascii="Calibri" w:hAnsi="Calibri" w:cs="Calibri"/>
          <w:noProof/>
        </w:rPr>
      </w:pPr>
      <w:r w:rsidRPr="00C33B44">
        <w:rPr>
          <w:rFonts w:ascii="Calibri" w:hAnsi="Calibri" w:cs="Calibri"/>
          <w:noProof/>
          <w:szCs w:val="24"/>
        </w:rPr>
        <w:t>world-development-indicators. (2017). Retrieved from http://data.worldbank.org/data-catalog/world-development-indicators</w:t>
      </w:r>
    </w:p>
    <w:p w:rsidR="00797328" w:rsidRDefault="00797328" w:rsidP="00797328">
      <w:pPr>
        <w:rPr>
          <w:lang w:bidi="fa-IR"/>
        </w:rPr>
      </w:pPr>
      <w:r>
        <w:rPr>
          <w:lang w:bidi="fa-IR"/>
        </w:rPr>
        <w:fldChar w:fldCharType="end"/>
      </w:r>
    </w:p>
    <w:p w:rsidR="00797328" w:rsidRDefault="00797328" w:rsidP="00797328">
      <w:pPr>
        <w:rPr>
          <w:lang w:bidi="fa-IR"/>
        </w:rPr>
      </w:pPr>
    </w:p>
    <w:p w:rsidR="00797328" w:rsidRDefault="00797328" w:rsidP="00797328">
      <w:pPr>
        <w:rPr>
          <w:lang w:bidi="fa-IR"/>
        </w:rPr>
      </w:pPr>
    </w:p>
    <w:p w:rsidR="00797328" w:rsidRDefault="00797328" w:rsidP="00797328">
      <w:pPr>
        <w:rPr>
          <w:lang w:bidi="fa-IR"/>
        </w:rPr>
      </w:pPr>
    </w:p>
    <w:p w:rsidR="00797328" w:rsidRPr="000A7042" w:rsidRDefault="00797328" w:rsidP="00797328">
      <w:pPr>
        <w:rPr>
          <w:lang w:bidi="fa-IR"/>
        </w:rPr>
      </w:pPr>
    </w:p>
    <w:sectPr w:rsidR="00797328" w:rsidRPr="000A7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06B14"/>
    <w:multiLevelType w:val="multilevel"/>
    <w:tmpl w:val="6DDAD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2C181C"/>
    <w:multiLevelType w:val="multilevel"/>
    <w:tmpl w:val="4FB8D55E"/>
    <w:lvl w:ilvl="0">
      <w:start w:val="1"/>
      <w:numFmt w:val="decimal"/>
      <w:pStyle w:val="sections"/>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D81F4E"/>
    <w:multiLevelType w:val="hybridMultilevel"/>
    <w:tmpl w:val="60446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42"/>
    <w:rsid w:val="00015520"/>
    <w:rsid w:val="000273CB"/>
    <w:rsid w:val="00045ADF"/>
    <w:rsid w:val="0004754C"/>
    <w:rsid w:val="00080353"/>
    <w:rsid w:val="000808DB"/>
    <w:rsid w:val="000869F4"/>
    <w:rsid w:val="000A7042"/>
    <w:rsid w:val="000B1410"/>
    <w:rsid w:val="000F565E"/>
    <w:rsid w:val="00110B44"/>
    <w:rsid w:val="00110B4C"/>
    <w:rsid w:val="001439B0"/>
    <w:rsid w:val="00151D92"/>
    <w:rsid w:val="001C5FCA"/>
    <w:rsid w:val="001E0857"/>
    <w:rsid w:val="00241F9E"/>
    <w:rsid w:val="00267F37"/>
    <w:rsid w:val="002806E2"/>
    <w:rsid w:val="002829AE"/>
    <w:rsid w:val="00301D4E"/>
    <w:rsid w:val="00322CD8"/>
    <w:rsid w:val="00325BFD"/>
    <w:rsid w:val="003630C3"/>
    <w:rsid w:val="00382DA1"/>
    <w:rsid w:val="00395C23"/>
    <w:rsid w:val="003A1CBB"/>
    <w:rsid w:val="00423CE5"/>
    <w:rsid w:val="00435982"/>
    <w:rsid w:val="00445728"/>
    <w:rsid w:val="00457674"/>
    <w:rsid w:val="004F3F88"/>
    <w:rsid w:val="00546A3F"/>
    <w:rsid w:val="005C60F7"/>
    <w:rsid w:val="005D50F0"/>
    <w:rsid w:val="005D511E"/>
    <w:rsid w:val="005F179B"/>
    <w:rsid w:val="0060246C"/>
    <w:rsid w:val="006033FC"/>
    <w:rsid w:val="00607611"/>
    <w:rsid w:val="006427AB"/>
    <w:rsid w:val="006B2DE9"/>
    <w:rsid w:val="006C5ADA"/>
    <w:rsid w:val="00797328"/>
    <w:rsid w:val="007D2CBD"/>
    <w:rsid w:val="007E5EC6"/>
    <w:rsid w:val="008118D1"/>
    <w:rsid w:val="0081520B"/>
    <w:rsid w:val="00817116"/>
    <w:rsid w:val="00910F35"/>
    <w:rsid w:val="00911CCC"/>
    <w:rsid w:val="00926E1E"/>
    <w:rsid w:val="0095191B"/>
    <w:rsid w:val="009E7F40"/>
    <w:rsid w:val="009F44F3"/>
    <w:rsid w:val="00A044FB"/>
    <w:rsid w:val="00A73008"/>
    <w:rsid w:val="00A86853"/>
    <w:rsid w:val="00B702AE"/>
    <w:rsid w:val="00B71821"/>
    <w:rsid w:val="00B94549"/>
    <w:rsid w:val="00C07695"/>
    <w:rsid w:val="00C33B44"/>
    <w:rsid w:val="00C43221"/>
    <w:rsid w:val="00C80755"/>
    <w:rsid w:val="00CC6FBA"/>
    <w:rsid w:val="00CE02FC"/>
    <w:rsid w:val="00D26DBD"/>
    <w:rsid w:val="00D309E6"/>
    <w:rsid w:val="00D42A62"/>
    <w:rsid w:val="00D43F6A"/>
    <w:rsid w:val="00D45642"/>
    <w:rsid w:val="00D826BF"/>
    <w:rsid w:val="00D82D3D"/>
    <w:rsid w:val="00D853EC"/>
    <w:rsid w:val="00D86AB1"/>
    <w:rsid w:val="00DA3036"/>
    <w:rsid w:val="00DB302C"/>
    <w:rsid w:val="00DF1030"/>
    <w:rsid w:val="00E02442"/>
    <w:rsid w:val="00E11029"/>
    <w:rsid w:val="00E44622"/>
    <w:rsid w:val="00E63C62"/>
    <w:rsid w:val="00E66326"/>
    <w:rsid w:val="00EB2227"/>
    <w:rsid w:val="00ED0139"/>
    <w:rsid w:val="00EF5F7D"/>
    <w:rsid w:val="00F01508"/>
    <w:rsid w:val="00F07BED"/>
    <w:rsid w:val="00F42A1D"/>
    <w:rsid w:val="00F56049"/>
    <w:rsid w:val="00F571D5"/>
    <w:rsid w:val="00F71BAC"/>
    <w:rsid w:val="00FD62F7"/>
    <w:rsid w:val="00FE18A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C0B7"/>
  <w15:docId w15:val="{BEC0F086-1EEB-4BA7-BC99-956E8AB0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410"/>
    <w:pPr>
      <w:ind w:left="720"/>
      <w:contextualSpacing/>
    </w:pPr>
  </w:style>
  <w:style w:type="paragraph" w:customStyle="1" w:styleId="body">
    <w:name w:val="body"/>
    <w:basedOn w:val="Normal"/>
    <w:qFormat/>
    <w:rsid w:val="00C80755"/>
    <w:pPr>
      <w:spacing w:after="120" w:line="80" w:lineRule="atLeast"/>
    </w:pPr>
    <w:rPr>
      <w:rFonts w:asciiTheme="majorBidi" w:hAnsiTheme="majorBidi"/>
      <w:bCs/>
      <w:sz w:val="28"/>
    </w:rPr>
  </w:style>
  <w:style w:type="paragraph" w:customStyle="1" w:styleId="sections">
    <w:name w:val="sections"/>
    <w:basedOn w:val="body"/>
    <w:qFormat/>
    <w:rsid w:val="00C80755"/>
    <w:pPr>
      <w:numPr>
        <w:numId w:val="3"/>
      </w:numPr>
      <w:ind w:left="527" w:hanging="357"/>
    </w:pPr>
    <w:rPr>
      <w:b/>
    </w:rPr>
  </w:style>
  <w:style w:type="character" w:styleId="Hyperlink">
    <w:name w:val="Hyperlink"/>
    <w:basedOn w:val="DefaultParagraphFont"/>
    <w:uiPriority w:val="99"/>
    <w:unhideWhenUsed/>
    <w:rsid w:val="00382DA1"/>
    <w:rPr>
      <w:color w:val="0563C1" w:themeColor="hyperlink"/>
      <w:u w:val="single"/>
    </w:rPr>
  </w:style>
  <w:style w:type="character" w:customStyle="1" w:styleId="Mention1">
    <w:name w:val="Mention1"/>
    <w:basedOn w:val="DefaultParagraphFont"/>
    <w:uiPriority w:val="99"/>
    <w:semiHidden/>
    <w:unhideWhenUsed/>
    <w:rsid w:val="00382DA1"/>
    <w:rPr>
      <w:color w:val="2B579A"/>
      <w:shd w:val="clear" w:color="auto" w:fill="E6E6E6"/>
    </w:rPr>
  </w:style>
  <w:style w:type="character" w:customStyle="1" w:styleId="apple-converted-space">
    <w:name w:val="apple-converted-space"/>
    <w:basedOn w:val="DefaultParagraphFont"/>
    <w:rsid w:val="005D511E"/>
  </w:style>
  <w:style w:type="paragraph" w:styleId="Caption">
    <w:name w:val="caption"/>
    <w:basedOn w:val="Normal"/>
    <w:next w:val="Normal"/>
    <w:uiPriority w:val="35"/>
    <w:unhideWhenUsed/>
    <w:qFormat/>
    <w:rsid w:val="00D43F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bank.worldbank.org/data/download/WDI_excel.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hdix\Dropbox\DATA%20501\WDI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hdix\Dropbox\DATA%20501\WDI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hdix\Dropbox\DATA%20501\WDI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Adjusted net national income (current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'initial analysis'!$B$2</c:f>
              <c:strCache>
                <c:ptCount val="1"/>
                <c:pt idx="0">
                  <c:v>CAN</c:v>
                </c:pt>
              </c:strCache>
            </c:strRef>
          </c:tx>
          <c:spPr>
            <a:ln w="28575" cap="rnd">
              <a:solidFill>
                <a:schemeClr val="accent1"/>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analysis'!$E$2:$AX$2</c:f>
              <c:numCache>
                <c:formatCode>General</c:formatCode>
                <c:ptCount val="46"/>
                <c:pt idx="0">
                  <c:v>73350676990.401199</c:v>
                </c:pt>
                <c:pt idx="1">
                  <c:v>83143000592.372803</c:v>
                </c:pt>
                <c:pt idx="2">
                  <c:v>95277899771.273102</c:v>
                </c:pt>
                <c:pt idx="3">
                  <c:v>109575784907.37601</c:v>
                </c:pt>
                <c:pt idx="4">
                  <c:v>131444037209.162</c:v>
                </c:pt>
                <c:pt idx="5">
                  <c:v>143671050312.42999</c:v>
                </c:pt>
                <c:pt idx="6">
                  <c:v>171023987380.63101</c:v>
                </c:pt>
                <c:pt idx="7">
                  <c:v>174363854302.29901</c:v>
                </c:pt>
                <c:pt idx="8">
                  <c:v>179793648089.95401</c:v>
                </c:pt>
                <c:pt idx="9">
                  <c:v>193744674197.75601</c:v>
                </c:pt>
                <c:pt idx="10">
                  <c:v>216977606141.57001</c:v>
                </c:pt>
                <c:pt idx="11">
                  <c:v>244912823532.246</c:v>
                </c:pt>
                <c:pt idx="12">
                  <c:v>250068327805.77802</c:v>
                </c:pt>
                <c:pt idx="13">
                  <c:v>273586550926.82999</c:v>
                </c:pt>
                <c:pt idx="14">
                  <c:v>285648197768.64502</c:v>
                </c:pt>
                <c:pt idx="15">
                  <c:v>293825933457.29797</c:v>
                </c:pt>
                <c:pt idx="16">
                  <c:v>306572389547.42401</c:v>
                </c:pt>
                <c:pt idx="17">
                  <c:v>351642957275.54401</c:v>
                </c:pt>
                <c:pt idx="18">
                  <c:v>412224088082.021</c:v>
                </c:pt>
                <c:pt idx="19">
                  <c:v>457367959460.30798</c:v>
                </c:pt>
                <c:pt idx="20">
                  <c:v>477197466589.703</c:v>
                </c:pt>
                <c:pt idx="21">
                  <c:v>494086760005.93597</c:v>
                </c:pt>
                <c:pt idx="22">
                  <c:v>475946995777.02197</c:v>
                </c:pt>
                <c:pt idx="23">
                  <c:v>463243336301.48999</c:v>
                </c:pt>
                <c:pt idx="24">
                  <c:v>463525998362.81799</c:v>
                </c:pt>
                <c:pt idx="25">
                  <c:v>485156285752.36298</c:v>
                </c:pt>
                <c:pt idx="26">
                  <c:v>500390156929.01898</c:v>
                </c:pt>
                <c:pt idx="27">
                  <c:v>522329828426.68701</c:v>
                </c:pt>
                <c:pt idx="28">
                  <c:v>503547099212.914</c:v>
                </c:pt>
                <c:pt idx="29">
                  <c:v>539789861460.43201</c:v>
                </c:pt>
                <c:pt idx="30">
                  <c:v>591913893700.32703</c:v>
                </c:pt>
                <c:pt idx="31">
                  <c:v>581806727747.42798</c:v>
                </c:pt>
                <c:pt idx="32">
                  <c:v>607556909920.93604</c:v>
                </c:pt>
                <c:pt idx="33">
                  <c:v>718218640477.22998</c:v>
                </c:pt>
                <c:pt idx="34">
                  <c:v>821100398811.13599</c:v>
                </c:pt>
                <c:pt idx="35">
                  <c:v>940473602252.74902</c:v>
                </c:pt>
                <c:pt idx="36">
                  <c:v>1061847591637.64</c:v>
                </c:pt>
                <c:pt idx="37">
                  <c:v>1183630194510.78</c:v>
                </c:pt>
                <c:pt idx="38">
                  <c:v>1239172132589.78</c:v>
                </c:pt>
                <c:pt idx="39">
                  <c:v>1096134507408.23</c:v>
                </c:pt>
                <c:pt idx="40">
                  <c:v>1299768590183.5901</c:v>
                </c:pt>
                <c:pt idx="41">
                  <c:v>1445930090955.8101</c:v>
                </c:pt>
                <c:pt idx="42">
                  <c:v>1470624732988.3899</c:v>
                </c:pt>
                <c:pt idx="43">
                  <c:v>1486639781045.6001</c:v>
                </c:pt>
                <c:pt idx="44">
                  <c:v>1443039516190.23</c:v>
                </c:pt>
                <c:pt idx="45">
                  <c:v>1253831386586.96</c:v>
                </c:pt>
              </c:numCache>
            </c:numRef>
          </c:val>
          <c:smooth val="0"/>
          <c:extLst>
            <c:ext xmlns:c16="http://schemas.microsoft.com/office/drawing/2014/chart" uri="{C3380CC4-5D6E-409C-BE32-E72D297353CC}">
              <c16:uniqueId val="{00000000-D515-4A85-8236-857617A21C26}"/>
            </c:ext>
          </c:extLst>
        </c:ser>
        <c:ser>
          <c:idx val="1"/>
          <c:order val="1"/>
          <c:tx>
            <c:strRef>
              <c:f>'initial analysis'!$B$3</c:f>
              <c:strCache>
                <c:ptCount val="1"/>
                <c:pt idx="0">
                  <c:v>USA</c:v>
                </c:pt>
              </c:strCache>
            </c:strRef>
          </c:tx>
          <c:spPr>
            <a:ln w="28575" cap="rnd">
              <a:solidFill>
                <a:schemeClr val="accent2"/>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analysis'!$E$3:$AX$3</c:f>
              <c:numCache>
                <c:formatCode>General</c:formatCode>
                <c:ptCount val="46"/>
                <c:pt idx="0">
                  <c:v>935080445652.23499</c:v>
                </c:pt>
                <c:pt idx="1">
                  <c:v>1012050905968.65</c:v>
                </c:pt>
                <c:pt idx="2">
                  <c:v>1117142467944.78</c:v>
                </c:pt>
                <c:pt idx="3">
                  <c:v>1248250199477.75</c:v>
                </c:pt>
                <c:pt idx="4">
                  <c:v>1312829431684.95</c:v>
                </c:pt>
                <c:pt idx="5">
                  <c:v>1416501301564.22</c:v>
                </c:pt>
                <c:pt idx="6">
                  <c:v>1578029453800.28</c:v>
                </c:pt>
                <c:pt idx="7">
                  <c:v>1757363643732.5801</c:v>
                </c:pt>
                <c:pt idx="8">
                  <c:v>1987087963682.45</c:v>
                </c:pt>
                <c:pt idx="9">
                  <c:v>2149741896112.26</c:v>
                </c:pt>
                <c:pt idx="10">
                  <c:v>2305953166923.7202</c:v>
                </c:pt>
                <c:pt idx="11">
                  <c:v>2628222796102.1899</c:v>
                </c:pt>
                <c:pt idx="12">
                  <c:v>2786577143803.9702</c:v>
                </c:pt>
                <c:pt idx="13">
                  <c:v>2990887492358.6001</c:v>
                </c:pt>
                <c:pt idx="14">
                  <c:v>3371016723943.8301</c:v>
                </c:pt>
                <c:pt idx="15">
                  <c:v>3613398048646.1201</c:v>
                </c:pt>
                <c:pt idx="16">
                  <c:v>3817635872520.54</c:v>
                </c:pt>
                <c:pt idx="17">
                  <c:v>4072081548491.5098</c:v>
                </c:pt>
                <c:pt idx="18">
                  <c:v>4454202938601.1299</c:v>
                </c:pt>
                <c:pt idx="19">
                  <c:v>4737113125688.8896</c:v>
                </c:pt>
                <c:pt idx="20">
                  <c:v>4981234268176.0801</c:v>
                </c:pt>
                <c:pt idx="21">
                  <c:v>5145001707307.1504</c:v>
                </c:pt>
                <c:pt idx="22">
                  <c:v>5455285753626.4805</c:v>
                </c:pt>
                <c:pt idx="23">
                  <c:v>5710922985965.0195</c:v>
                </c:pt>
                <c:pt idx="24">
                  <c:v>6101972247348.2305</c:v>
                </c:pt>
                <c:pt idx="25">
                  <c:v>6443706853619.7305</c:v>
                </c:pt>
                <c:pt idx="26">
                  <c:v>6847819098033.9004</c:v>
                </c:pt>
                <c:pt idx="27">
                  <c:v>7338106696582.5498</c:v>
                </c:pt>
                <c:pt idx="28">
                  <c:v>7831515841545.2402</c:v>
                </c:pt>
                <c:pt idx="29">
                  <c:v>8286561097728.4404</c:v>
                </c:pt>
                <c:pt idx="30">
                  <c:v>8829931898038.2109</c:v>
                </c:pt>
                <c:pt idx="31">
                  <c:v>9114881459625</c:v>
                </c:pt>
                <c:pt idx="32">
                  <c:v>9388463567891.5293</c:v>
                </c:pt>
                <c:pt idx="33">
                  <c:v>9798819317327.7598</c:v>
                </c:pt>
                <c:pt idx="34">
                  <c:v>10437982309818.699</c:v>
                </c:pt>
                <c:pt idx="35">
                  <c:v>11129593338307.4</c:v>
                </c:pt>
                <c:pt idx="36">
                  <c:v>11896585687604.199</c:v>
                </c:pt>
                <c:pt idx="37">
                  <c:v>12217106102996.1</c:v>
                </c:pt>
                <c:pt idx="38">
                  <c:v>12263927334697.5</c:v>
                </c:pt>
                <c:pt idx="39">
                  <c:v>12071616696040.699</c:v>
                </c:pt>
                <c:pt idx="40">
                  <c:v>12680120470590.1</c:v>
                </c:pt>
                <c:pt idx="41">
                  <c:v>13278942968729.4</c:v>
                </c:pt>
                <c:pt idx="42">
                  <c:v>14001601247672.199</c:v>
                </c:pt>
                <c:pt idx="43">
                  <c:v>14377362512759</c:v>
                </c:pt>
                <c:pt idx="44">
                  <c:v>15079823185674.199</c:v>
                </c:pt>
                <c:pt idx="45">
                  <c:v>15647593920880.1</c:v>
                </c:pt>
              </c:numCache>
            </c:numRef>
          </c:val>
          <c:smooth val="0"/>
          <c:extLst>
            <c:ext xmlns:c16="http://schemas.microsoft.com/office/drawing/2014/chart" uri="{C3380CC4-5D6E-409C-BE32-E72D297353CC}">
              <c16:uniqueId val="{00000001-D515-4A85-8236-857617A21C26}"/>
            </c:ext>
          </c:extLst>
        </c:ser>
        <c:ser>
          <c:idx val="2"/>
          <c:order val="2"/>
          <c:tx>
            <c:strRef>
              <c:f>'initial analysis'!$B$4</c:f>
              <c:strCache>
                <c:ptCount val="1"/>
                <c:pt idx="0">
                  <c:v>CHN</c:v>
                </c:pt>
              </c:strCache>
            </c:strRef>
          </c:tx>
          <c:spPr>
            <a:ln w="28575" cap="rnd">
              <a:solidFill>
                <a:schemeClr val="accent3"/>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analysis'!$E$4:$AX$4</c:f>
              <c:numCache>
                <c:formatCode>General</c:formatCode>
                <c:ptCount val="46"/>
                <c:pt idx="0">
                  <c:v>85647837015.945099</c:v>
                </c:pt>
                <c:pt idx="1">
                  <c:v>92090639080.753601</c:v>
                </c:pt>
                <c:pt idx="2">
                  <c:v>104567392926.963</c:v>
                </c:pt>
                <c:pt idx="3">
                  <c:v>127062096783.69501</c:v>
                </c:pt>
                <c:pt idx="4">
                  <c:v>129317143300.056</c:v>
                </c:pt>
                <c:pt idx="5">
                  <c:v>144249683968.20599</c:v>
                </c:pt>
                <c:pt idx="6">
                  <c:v>133829853805.168</c:v>
                </c:pt>
                <c:pt idx="7">
                  <c:v>151373427311.5</c:v>
                </c:pt>
                <c:pt idx="8">
                  <c:v>127817206686.882</c:v>
                </c:pt>
                <c:pt idx="9">
                  <c:v>144414713314.21301</c:v>
                </c:pt>
                <c:pt idx="10">
                  <c:v>151457454302.668</c:v>
                </c:pt>
                <c:pt idx="11">
                  <c:v>155838720549.97699</c:v>
                </c:pt>
                <c:pt idx="12">
                  <c:v>168528522104.87799</c:v>
                </c:pt>
                <c:pt idx="13">
                  <c:v>194005897222.095</c:v>
                </c:pt>
                <c:pt idx="14">
                  <c:v>221852698368.487</c:v>
                </c:pt>
                <c:pt idx="15">
                  <c:v>264318903745.21399</c:v>
                </c:pt>
                <c:pt idx="16">
                  <c:v>262002968226.38501</c:v>
                </c:pt>
                <c:pt idx="17">
                  <c:v>235875138402.99301</c:v>
                </c:pt>
                <c:pt idx="18">
                  <c:v>273740154527.21399</c:v>
                </c:pt>
                <c:pt idx="19">
                  <c:v>301299934141.29999</c:v>
                </c:pt>
                <c:pt idx="20">
                  <c:v>307818436800.58502</c:v>
                </c:pt>
                <c:pt idx="21">
                  <c:v>334153938246.46503</c:v>
                </c:pt>
                <c:pt idx="22">
                  <c:v>375593718340.39398</c:v>
                </c:pt>
                <c:pt idx="23">
                  <c:v>387442355518.39697</c:v>
                </c:pt>
                <c:pt idx="24">
                  <c:v>491475332367.638</c:v>
                </c:pt>
                <c:pt idx="25">
                  <c:v>628421495219.36804</c:v>
                </c:pt>
                <c:pt idx="26">
                  <c:v>734398230133.01501</c:v>
                </c:pt>
                <c:pt idx="27">
                  <c:v>818985266805.48096</c:v>
                </c:pt>
                <c:pt idx="28">
                  <c:v>867806200860.07703</c:v>
                </c:pt>
                <c:pt idx="29">
                  <c:v>917439581778.245</c:v>
                </c:pt>
                <c:pt idx="30">
                  <c:v>1002513440557.48</c:v>
                </c:pt>
                <c:pt idx="31">
                  <c:v>1104263237041.4199</c:v>
                </c:pt>
                <c:pt idx="32">
                  <c:v>1222894269780.0801</c:v>
                </c:pt>
                <c:pt idx="33">
                  <c:v>1379767641326.8501</c:v>
                </c:pt>
                <c:pt idx="34">
                  <c:v>1596200005915.29</c:v>
                </c:pt>
                <c:pt idx="35">
                  <c:v>1838006710687.3999</c:v>
                </c:pt>
                <c:pt idx="36">
                  <c:v>2197676673261.29</c:v>
                </c:pt>
                <c:pt idx="37">
                  <c:v>2810705005912.8599</c:v>
                </c:pt>
                <c:pt idx="38">
                  <c:v>3509581012115.0098</c:v>
                </c:pt>
                <c:pt idx="39">
                  <c:v>4018680831290.8398</c:v>
                </c:pt>
                <c:pt idx="40">
                  <c:v>4632529470025.1201</c:v>
                </c:pt>
                <c:pt idx="41">
                  <c:v>5547238307301.8301</c:v>
                </c:pt>
                <c:pt idx="42">
                  <c:v>6372514880812.3096</c:v>
                </c:pt>
                <c:pt idx="43">
                  <c:v>7053434922302.0996</c:v>
                </c:pt>
                <c:pt idx="44">
                  <c:v>7814940708416.7598</c:v>
                </c:pt>
                <c:pt idx="45">
                  <c:v>8361094703756.6299</c:v>
                </c:pt>
              </c:numCache>
            </c:numRef>
          </c:val>
          <c:smooth val="0"/>
          <c:extLst>
            <c:ext xmlns:c16="http://schemas.microsoft.com/office/drawing/2014/chart" uri="{C3380CC4-5D6E-409C-BE32-E72D297353CC}">
              <c16:uniqueId val="{00000002-D515-4A85-8236-857617A21C26}"/>
            </c:ext>
          </c:extLst>
        </c:ser>
        <c:ser>
          <c:idx val="3"/>
          <c:order val="3"/>
          <c:tx>
            <c:strRef>
              <c:f>'initial analysis'!$B$5</c:f>
              <c:strCache>
                <c:ptCount val="1"/>
                <c:pt idx="0">
                  <c:v>JPN</c:v>
                </c:pt>
              </c:strCache>
            </c:strRef>
          </c:tx>
          <c:spPr>
            <a:ln w="28575" cap="rnd">
              <a:solidFill>
                <a:schemeClr val="accent4"/>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analysis'!$E$5:$AX$5</c:f>
              <c:numCache>
                <c:formatCode>General</c:formatCode>
                <c:ptCount val="46"/>
                <c:pt idx="0">
                  <c:v>175623692478.784</c:v>
                </c:pt>
                <c:pt idx="1">
                  <c:v>197887187224.31201</c:v>
                </c:pt>
                <c:pt idx="2">
                  <c:v>261241825326.92999</c:v>
                </c:pt>
                <c:pt idx="3">
                  <c:v>356299360978.61401</c:v>
                </c:pt>
                <c:pt idx="4">
                  <c:v>396586170091.33099</c:v>
                </c:pt>
                <c:pt idx="5">
                  <c:v>434299415405.19202</c:v>
                </c:pt>
                <c:pt idx="6">
                  <c:v>490878102166.16901</c:v>
                </c:pt>
                <c:pt idx="7">
                  <c:v>604842806003.17004</c:v>
                </c:pt>
                <c:pt idx="8">
                  <c:v>852746245834.97595</c:v>
                </c:pt>
                <c:pt idx="9">
                  <c:v>885303936975.05896</c:v>
                </c:pt>
                <c:pt idx="10">
                  <c:v>921826303865.90295</c:v>
                </c:pt>
                <c:pt idx="11">
                  <c:v>1010467973530.12</c:v>
                </c:pt>
                <c:pt idx="12">
                  <c:v>939017095915.70398</c:v>
                </c:pt>
                <c:pt idx="13">
                  <c:v>1021678642834.9301</c:v>
                </c:pt>
                <c:pt idx="14">
                  <c:v>1086978271287.41</c:v>
                </c:pt>
                <c:pt idx="15">
                  <c:v>1164876106138.95</c:v>
                </c:pt>
                <c:pt idx="16">
                  <c:v>1719815237566.55</c:v>
                </c:pt>
                <c:pt idx="17">
                  <c:v>2079999083282.4399</c:v>
                </c:pt>
                <c:pt idx="18">
                  <c:v>2524162716308.23</c:v>
                </c:pt>
                <c:pt idx="19">
                  <c:v>2510927668676.0298</c:v>
                </c:pt>
                <c:pt idx="20">
                  <c:v>2575782763440.5801</c:v>
                </c:pt>
                <c:pt idx="21">
                  <c:v>2911252700970.0298</c:v>
                </c:pt>
                <c:pt idx="22">
                  <c:v>3147050153926.6099</c:v>
                </c:pt>
                <c:pt idx="23">
                  <c:v>3581773122797.9199</c:v>
                </c:pt>
                <c:pt idx="24">
                  <c:v>3968705643169.9902</c:v>
                </c:pt>
                <c:pt idx="25">
                  <c:v>4435223057101.2002</c:v>
                </c:pt>
                <c:pt idx="26">
                  <c:v>3956516616686.9502</c:v>
                </c:pt>
                <c:pt idx="27">
                  <c:v>3598202750195.8701</c:v>
                </c:pt>
                <c:pt idx="28">
                  <c:v>3255598576421.1099</c:v>
                </c:pt>
                <c:pt idx="29">
                  <c:v>3681336300616.21</c:v>
                </c:pt>
                <c:pt idx="30">
                  <c:v>3967484072451.8999</c:v>
                </c:pt>
                <c:pt idx="31">
                  <c:v>3495629865334.5098</c:v>
                </c:pt>
                <c:pt idx="32">
                  <c:v>3333701158471.0601</c:v>
                </c:pt>
                <c:pt idx="33">
                  <c:v>3620583807063.3301</c:v>
                </c:pt>
                <c:pt idx="34">
                  <c:v>3943630488713.0801</c:v>
                </c:pt>
                <c:pt idx="35">
                  <c:v>3901924581902.3398</c:v>
                </c:pt>
                <c:pt idx="36">
                  <c:v>3719421470550.6299</c:v>
                </c:pt>
                <c:pt idx="37">
                  <c:v>3713921285444.25</c:v>
                </c:pt>
                <c:pt idx="38">
                  <c:v>4074300892976.5601</c:v>
                </c:pt>
                <c:pt idx="39">
                  <c:v>4170391861353.7002</c:v>
                </c:pt>
                <c:pt idx="40">
                  <c:v>4621262606500.9297</c:v>
                </c:pt>
                <c:pt idx="41">
                  <c:v>5002144464560.8701</c:v>
                </c:pt>
                <c:pt idx="42">
                  <c:v>5055721912023.7002</c:v>
                </c:pt>
                <c:pt idx="43">
                  <c:v>4231664669758.3198</c:v>
                </c:pt>
                <c:pt idx="44">
                  <c:v>3991230454644.0601</c:v>
                </c:pt>
                <c:pt idx="45">
                  <c:v>3572600591927.0698</c:v>
                </c:pt>
              </c:numCache>
            </c:numRef>
          </c:val>
          <c:smooth val="0"/>
          <c:extLst>
            <c:ext xmlns:c16="http://schemas.microsoft.com/office/drawing/2014/chart" uri="{C3380CC4-5D6E-409C-BE32-E72D297353CC}">
              <c16:uniqueId val="{00000003-D515-4A85-8236-857617A21C26}"/>
            </c:ext>
          </c:extLst>
        </c:ser>
        <c:ser>
          <c:idx val="4"/>
          <c:order val="4"/>
          <c:tx>
            <c:strRef>
              <c:f>'initial analysis'!$B$6</c:f>
              <c:strCache>
                <c:ptCount val="1"/>
                <c:pt idx="0">
                  <c:v>DEU</c:v>
                </c:pt>
              </c:strCache>
            </c:strRef>
          </c:tx>
          <c:spPr>
            <a:ln w="28575" cap="rnd">
              <a:solidFill>
                <a:schemeClr val="accent5"/>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analysis'!$E$6:$AX$6</c:f>
              <c:numCache>
                <c:formatCode>General</c:formatCode>
                <c:ptCount val="46"/>
                <c:pt idx="0">
                  <c:v>189736426524.918</c:v>
                </c:pt>
                <c:pt idx="1">
                  <c:v>218452359250.543</c:v>
                </c:pt>
                <c:pt idx="2">
                  <c:v>261259961928.49399</c:v>
                </c:pt>
                <c:pt idx="3">
                  <c:v>347432107696.08398</c:v>
                </c:pt>
                <c:pt idx="4">
                  <c:v>385468399686.09601</c:v>
                </c:pt>
                <c:pt idx="5">
                  <c:v>421790282097.94</c:v>
                </c:pt>
                <c:pt idx="6">
                  <c:v>448111423581.203</c:v>
                </c:pt>
                <c:pt idx="7">
                  <c:v>517215518683.29199</c:v>
                </c:pt>
                <c:pt idx="8">
                  <c:v>639807603866.08606</c:v>
                </c:pt>
                <c:pt idx="9">
                  <c:v>757775768176.69299</c:v>
                </c:pt>
                <c:pt idx="10">
                  <c:v>811390166316.22205</c:v>
                </c:pt>
                <c:pt idx="11">
                  <c:v>676299219103.71301</c:v>
                </c:pt>
                <c:pt idx="12">
                  <c:v>652427368056.27795</c:v>
                </c:pt>
                <c:pt idx="13">
                  <c:v>649942088009.38098</c:v>
                </c:pt>
                <c:pt idx="14">
                  <c:v>613848139514.05798</c:v>
                </c:pt>
                <c:pt idx="15">
                  <c:v>620539861431.47205</c:v>
                </c:pt>
                <c:pt idx="16">
                  <c:v>887721442273.80396</c:v>
                </c:pt>
                <c:pt idx="17">
                  <c:v>1098452113811.39</c:v>
                </c:pt>
                <c:pt idx="18">
                  <c:v>1194697193978.77</c:v>
                </c:pt>
                <c:pt idx="19">
                  <c:v>1195545717078.4199</c:v>
                </c:pt>
                <c:pt idx="20">
                  <c:v>1515167888461.46</c:v>
                </c:pt>
                <c:pt idx="21">
                  <c:v>1586833813890.74</c:v>
                </c:pt>
                <c:pt idx="22">
                  <c:v>1804425393292.55</c:v>
                </c:pt>
                <c:pt idx="23">
                  <c:v>1739895654537.9299</c:v>
                </c:pt>
                <c:pt idx="24">
                  <c:v>1849783014132.1599</c:v>
                </c:pt>
                <c:pt idx="25">
                  <c:v>2166145336477.79</c:v>
                </c:pt>
                <c:pt idx="26">
                  <c:v>2090944426530.4299</c:v>
                </c:pt>
                <c:pt idx="27">
                  <c:v>1846710371730.8999</c:v>
                </c:pt>
                <c:pt idx="28">
                  <c:v>1859729671206.4399</c:v>
                </c:pt>
                <c:pt idx="29">
                  <c:v>1819140096840</c:v>
                </c:pt>
                <c:pt idx="30">
                  <c:v>1609663019335.1699</c:v>
                </c:pt>
                <c:pt idx="31">
                  <c:v>1605180942466.04</c:v>
                </c:pt>
                <c:pt idx="32">
                  <c:v>1700618274509</c:v>
                </c:pt>
                <c:pt idx="33">
                  <c:v>2054445991356.4299</c:v>
                </c:pt>
                <c:pt idx="34">
                  <c:v>2358306446255.9399</c:v>
                </c:pt>
                <c:pt idx="35">
                  <c:v>2396069836225.2402</c:v>
                </c:pt>
                <c:pt idx="36">
                  <c:v>2546170352724.4399</c:v>
                </c:pt>
                <c:pt idx="37">
                  <c:v>2909195213059.7798</c:v>
                </c:pt>
                <c:pt idx="38">
                  <c:v>3138945414921.2402</c:v>
                </c:pt>
                <c:pt idx="39">
                  <c:v>2866006070499.6699</c:v>
                </c:pt>
                <c:pt idx="40">
                  <c:v>2873574073794.9399</c:v>
                </c:pt>
                <c:pt idx="41">
                  <c:v>3188127045641.5298</c:v>
                </c:pt>
                <c:pt idx="42">
                  <c:v>2992003924446.8701</c:v>
                </c:pt>
                <c:pt idx="43">
                  <c:v>3168267583674.3501</c:v>
                </c:pt>
                <c:pt idx="44">
                  <c:v>3273025333457.2402</c:v>
                </c:pt>
                <c:pt idx="45">
                  <c:v>2841569228380.7202</c:v>
                </c:pt>
              </c:numCache>
            </c:numRef>
          </c:val>
          <c:smooth val="0"/>
          <c:extLst>
            <c:ext xmlns:c16="http://schemas.microsoft.com/office/drawing/2014/chart" uri="{C3380CC4-5D6E-409C-BE32-E72D297353CC}">
              <c16:uniqueId val="{00000004-D515-4A85-8236-857617A21C26}"/>
            </c:ext>
          </c:extLst>
        </c:ser>
        <c:dLbls>
          <c:showLegendKey val="0"/>
          <c:showVal val="0"/>
          <c:showCatName val="0"/>
          <c:showSerName val="0"/>
          <c:showPercent val="0"/>
          <c:showBubbleSize val="0"/>
        </c:dLbls>
        <c:smooth val="0"/>
        <c:axId val="470225416"/>
        <c:axId val="470225744"/>
      </c:lineChart>
      <c:catAx>
        <c:axId val="470225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225744"/>
        <c:crosses val="autoZero"/>
        <c:auto val="1"/>
        <c:lblAlgn val="ctr"/>
        <c:lblOffset val="100"/>
        <c:noMultiLvlLbl val="0"/>
      </c:catAx>
      <c:valAx>
        <c:axId val="47022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22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800" b="0" i="0" baseline="0">
                <a:effectLst/>
              </a:rPr>
              <a:t>Growth rate of Adjusted net national income (current US$)</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'initial analysis'!$B$26</c:f>
              <c:strCache>
                <c:ptCount val="1"/>
                <c:pt idx="0">
                  <c:v>CAN</c:v>
                </c:pt>
              </c:strCache>
            </c:strRef>
          </c:tx>
          <c:spPr>
            <a:ln w="28575" cap="rnd">
              <a:solidFill>
                <a:schemeClr val="accent1"/>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analysis'!$C$26:$AV$26</c:f>
              <c:numCache>
                <c:formatCode>General</c:formatCode>
                <c:ptCount val="46"/>
                <c:pt idx="0">
                  <c:v>0</c:v>
                </c:pt>
                <c:pt idx="1">
                  <c:v>0.13350011211557114</c:v>
                </c:pt>
                <c:pt idx="2">
                  <c:v>0.29893688348290687</c:v>
                </c:pt>
                <c:pt idx="3">
                  <c:v>0.49386194379249276</c:v>
                </c:pt>
                <c:pt idx="4">
                  <c:v>0.79199487451715</c:v>
                </c:pt>
                <c:pt idx="5">
                  <c:v>0.95868744785042737</c:v>
                </c:pt>
                <c:pt idx="6">
                  <c:v>1.331593850224607</c:v>
                </c:pt>
                <c:pt idx="7">
                  <c:v>1.3771267213405076</c:v>
                </c:pt>
                <c:pt idx="8">
                  <c:v>1.4511518566281554</c:v>
                </c:pt>
                <c:pt idx="9">
                  <c:v>1.6413481394740199</c:v>
                </c:pt>
                <c:pt idx="10">
                  <c:v>1.9580859379111675</c:v>
                </c:pt>
                <c:pt idx="11">
                  <c:v>2.3389306490558459</c:v>
                </c:pt>
                <c:pt idx="12">
                  <c:v>2.4092163571783041</c:v>
                </c:pt>
                <c:pt idx="13">
                  <c:v>2.7298435699868455</c:v>
                </c:pt>
                <c:pt idx="14">
                  <c:v>2.8942816820358108</c:v>
                </c:pt>
                <c:pt idx="15">
                  <c:v>3.0057698921544866</c:v>
                </c:pt>
                <c:pt idx="16">
                  <c:v>3.1795441041061236</c:v>
                </c:pt>
                <c:pt idx="17">
                  <c:v>3.7939974340190568</c:v>
                </c:pt>
                <c:pt idx="18">
                  <c:v>4.619908431601325</c:v>
                </c:pt>
                <c:pt idx="19">
                  <c:v>5.2353611203910226</c:v>
                </c:pt>
                <c:pt idx="20">
                  <c:v>5.5056995541043188</c:v>
                </c:pt>
                <c:pt idx="21">
                  <c:v>5.7359536445804453</c:v>
                </c:pt>
                <c:pt idx="22">
                  <c:v>5.4886517112760291</c:v>
                </c:pt>
                <c:pt idx="23">
                  <c:v>5.3154609515343783</c:v>
                </c:pt>
                <c:pt idx="24">
                  <c:v>5.3193145228022347</c:v>
                </c:pt>
                <c:pt idx="25">
                  <c:v>5.6142032447205823</c:v>
                </c:pt>
                <c:pt idx="26">
                  <c:v>5.8218887331401312</c:v>
                </c:pt>
                <c:pt idx="27">
                  <c:v>6.1209953317137078</c:v>
                </c:pt>
                <c:pt idx="28">
                  <c:v>5.8649277671807871</c:v>
                </c:pt>
                <c:pt idx="29">
                  <c:v>6.3590303949215068</c:v>
                </c:pt>
                <c:pt idx="30">
                  <c:v>7.0696445893442261</c:v>
                </c:pt>
                <c:pt idx="31">
                  <c:v>6.9318521875887287</c:v>
                </c:pt>
                <c:pt idx="32">
                  <c:v>7.282908009157735</c:v>
                </c:pt>
                <c:pt idx="33">
                  <c:v>8.7915748012962069</c:v>
                </c:pt>
                <c:pt idx="34">
                  <c:v>10.194176148075451</c:v>
                </c:pt>
                <c:pt idx="35">
                  <c:v>11.821607663905011</c:v>
                </c:pt>
                <c:pt idx="36">
                  <c:v>13.476316173286243</c:v>
                </c:pt>
                <c:pt idx="37">
                  <c:v>15.136595367288459</c:v>
                </c:pt>
                <c:pt idx="38">
                  <c:v>15.89380634826234</c:v>
                </c:pt>
                <c:pt idx="39">
                  <c:v>13.943754473481848</c:v>
                </c:pt>
                <c:pt idx="40">
                  <c:v>16.719926298071936</c:v>
                </c:pt>
                <c:pt idx="41">
                  <c:v>18.712566404056872</c:v>
                </c:pt>
                <c:pt idx="42">
                  <c:v>19.049231899806987</c:v>
                </c:pt>
                <c:pt idx="43">
                  <c:v>19.26756728148732</c:v>
                </c:pt>
                <c:pt idx="44">
                  <c:v>18.673158795508716</c:v>
                </c:pt>
                <c:pt idx="45">
                  <c:v>16.093658000607665</c:v>
                </c:pt>
              </c:numCache>
            </c:numRef>
          </c:val>
          <c:smooth val="0"/>
          <c:extLst>
            <c:ext xmlns:c16="http://schemas.microsoft.com/office/drawing/2014/chart" uri="{C3380CC4-5D6E-409C-BE32-E72D297353CC}">
              <c16:uniqueId val="{00000000-3882-435C-BAE7-6A47217E43E9}"/>
            </c:ext>
          </c:extLst>
        </c:ser>
        <c:ser>
          <c:idx val="1"/>
          <c:order val="1"/>
          <c:tx>
            <c:strRef>
              <c:f>'initial analysis'!$B$27</c:f>
              <c:strCache>
                <c:ptCount val="1"/>
                <c:pt idx="0">
                  <c:v>USA</c:v>
                </c:pt>
              </c:strCache>
            </c:strRef>
          </c:tx>
          <c:spPr>
            <a:ln w="28575" cap="rnd">
              <a:solidFill>
                <a:schemeClr val="accent2"/>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analysis'!$C$27:$AV$27</c:f>
              <c:numCache>
                <c:formatCode>General</c:formatCode>
                <c:ptCount val="46"/>
                <c:pt idx="0">
                  <c:v>0</c:v>
                </c:pt>
                <c:pt idx="1">
                  <c:v>8.2314265766435524E-2</c:v>
                </c:pt>
                <c:pt idx="2">
                  <c:v>0.19470198862468308</c:v>
                </c:pt>
                <c:pt idx="3">
                  <c:v>0.33491209797149979</c:v>
                </c:pt>
                <c:pt idx="4">
                  <c:v>0.40397485348891926</c:v>
                </c:pt>
                <c:pt idx="5">
                  <c:v>0.51484431970576128</c:v>
                </c:pt>
                <c:pt idx="6">
                  <c:v>0.68758683933292697</c:v>
                </c:pt>
                <c:pt idx="7">
                  <c:v>0.87937161118452023</c:v>
                </c:pt>
                <c:pt idx="8">
                  <c:v>1.1250449337505088</c:v>
                </c:pt>
                <c:pt idx="9">
                  <c:v>1.2989913927809464</c:v>
                </c:pt>
                <c:pt idx="10">
                  <c:v>1.4660478974247799</c:v>
                </c:pt>
                <c:pt idx="11">
                  <c:v>1.8106916451118371</c:v>
                </c:pt>
                <c:pt idx="12">
                  <c:v>1.9800400134132674</c:v>
                </c:pt>
                <c:pt idx="13">
                  <c:v>2.1985349562864656</c:v>
                </c:pt>
                <c:pt idx="14">
                  <c:v>2.6050553079339469</c:v>
                </c:pt>
                <c:pt idx="15">
                  <c:v>2.8642643693887875</c:v>
                </c:pt>
                <c:pt idx="16">
                  <c:v>3.0826817524321903</c:v>
                </c:pt>
                <c:pt idx="17">
                  <c:v>3.3547927533134989</c:v>
                </c:pt>
                <c:pt idx="18">
                  <c:v>3.7634435724877613</c:v>
                </c:pt>
                <c:pt idx="19">
                  <c:v>4.0659952817050629</c:v>
                </c:pt>
                <c:pt idx="20">
                  <c:v>4.3270649507610885</c:v>
                </c:pt>
                <c:pt idx="21">
                  <c:v>4.5022022235941659</c:v>
                </c:pt>
                <c:pt idx="22">
                  <c:v>4.8340282688954348</c:v>
                </c:pt>
                <c:pt idx="23">
                  <c:v>5.1074135519768573</c:v>
                </c:pt>
                <c:pt idx="24">
                  <c:v>5.5256120751108186</c:v>
                </c:pt>
                <c:pt idx="25">
                  <c:v>5.8910721891153779</c:v>
                </c:pt>
                <c:pt idx="26">
                  <c:v>6.3232406151509526</c:v>
                </c:pt>
                <c:pt idx="27">
                  <c:v>6.8475672662196372</c:v>
                </c:pt>
                <c:pt idx="28">
                  <c:v>7.3752321823847149</c:v>
                </c:pt>
                <c:pt idx="29">
                  <c:v>7.8618697313774097</c:v>
                </c:pt>
                <c:pt idx="30">
                  <c:v>8.4429649760018002</c:v>
                </c:pt>
                <c:pt idx="31">
                  <c:v>8.7476976467700709</c:v>
                </c:pt>
                <c:pt idx="32">
                  <c:v>9.0402736593886441</c:v>
                </c:pt>
                <c:pt idx="33">
                  <c:v>9.4791190564282548</c:v>
                </c:pt>
                <c:pt idx="34">
                  <c:v>10.162657029511536</c:v>
                </c:pt>
                <c:pt idx="35">
                  <c:v>10.902284332921019</c:v>
                </c:pt>
                <c:pt idx="36">
                  <c:v>11.722526433868611</c:v>
                </c:pt>
                <c:pt idx="37">
                  <c:v>12.065299525619375</c:v>
                </c:pt>
                <c:pt idx="38">
                  <c:v>12.115371401166662</c:v>
                </c:pt>
                <c:pt idx="39">
                  <c:v>11.909709268511691</c:v>
                </c:pt>
                <c:pt idx="40">
                  <c:v>12.56045945517072</c:v>
                </c:pt>
                <c:pt idx="41">
                  <c:v>13.200856226297306</c:v>
                </c:pt>
                <c:pt idx="42">
                  <c:v>13.973686288462419</c:v>
                </c:pt>
                <c:pt idx="43">
                  <c:v>14.375535420089486</c:v>
                </c:pt>
                <c:pt idx="44">
                  <c:v>15.126765622989538</c:v>
                </c:pt>
                <c:pt idx="45">
                  <c:v>15.733954809594621</c:v>
                </c:pt>
              </c:numCache>
            </c:numRef>
          </c:val>
          <c:smooth val="0"/>
          <c:extLst>
            <c:ext xmlns:c16="http://schemas.microsoft.com/office/drawing/2014/chart" uri="{C3380CC4-5D6E-409C-BE32-E72D297353CC}">
              <c16:uniqueId val="{00000001-3882-435C-BAE7-6A47217E43E9}"/>
            </c:ext>
          </c:extLst>
        </c:ser>
        <c:ser>
          <c:idx val="2"/>
          <c:order val="2"/>
          <c:tx>
            <c:strRef>
              <c:f>'initial analysis'!$B$28</c:f>
              <c:strCache>
                <c:ptCount val="1"/>
                <c:pt idx="0">
                  <c:v>CHN</c:v>
                </c:pt>
              </c:strCache>
            </c:strRef>
          </c:tx>
          <c:spPr>
            <a:ln w="28575" cap="rnd">
              <a:solidFill>
                <a:schemeClr val="accent3"/>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analysis'!$C$28:$AV$28</c:f>
              <c:numCache>
                <c:formatCode>General</c:formatCode>
                <c:ptCount val="46"/>
                <c:pt idx="0">
                  <c:v>0</c:v>
                </c:pt>
                <c:pt idx="1">
                  <c:v>7.5224340617137161E-2</c:v>
                </c:pt>
                <c:pt idx="2">
                  <c:v>0.22089940120140611</c:v>
                </c:pt>
                <c:pt idx="3">
                  <c:v>0.48354122194632654</c:v>
                </c:pt>
                <c:pt idx="4">
                  <c:v>0.50987050935076117</c:v>
                </c:pt>
                <c:pt idx="5">
                  <c:v>0.68421864455667414</c:v>
                </c:pt>
                <c:pt idx="6">
                  <c:v>0.56255964502936406</c:v>
                </c:pt>
                <c:pt idx="7">
                  <c:v>0.76739346357712146</c:v>
                </c:pt>
                <c:pt idx="8">
                  <c:v>0.49235767230276012</c:v>
                </c:pt>
                <c:pt idx="9">
                  <c:v>0.68614548067719749</c:v>
                </c:pt>
                <c:pt idx="10">
                  <c:v>0.76837453903793385</c:v>
                </c:pt>
                <c:pt idx="11">
                  <c:v>0.8195289686179047</c:v>
                </c:pt>
                <c:pt idx="12">
                  <c:v>0.96769151418853638</c:v>
                </c:pt>
                <c:pt idx="13">
                  <c:v>1.2651581637254521</c:v>
                </c:pt>
                <c:pt idx="14">
                  <c:v>1.590289563613668</c:v>
                </c:pt>
                <c:pt idx="15">
                  <c:v>2.0861130059362223</c:v>
                </c:pt>
                <c:pt idx="16">
                  <c:v>2.0590727957042021</c:v>
                </c:pt>
                <c:pt idx="17">
                  <c:v>1.7540116203877982</c:v>
                </c:pt>
                <c:pt idx="18">
                  <c:v>2.1961128741202378</c:v>
                </c:pt>
                <c:pt idx="19">
                  <c:v>2.5178930915115445</c:v>
                </c:pt>
                <c:pt idx="20">
                  <c:v>2.5940012909290204</c:v>
                </c:pt>
                <c:pt idx="21">
                  <c:v>2.9014871815648471</c:v>
                </c:pt>
                <c:pt idx="22">
                  <c:v>3.3853263716451996</c:v>
                </c:pt>
                <c:pt idx="23">
                  <c:v>3.5236677190839818</c:v>
                </c:pt>
                <c:pt idx="24">
                  <c:v>4.738327428819245</c:v>
                </c:pt>
                <c:pt idx="25">
                  <c:v>6.3372722197569864</c:v>
                </c:pt>
                <c:pt idx="26">
                  <c:v>7.5746267006870447</c:v>
                </c:pt>
                <c:pt idx="27">
                  <c:v>8.5622410949270105</c:v>
                </c:pt>
                <c:pt idx="28">
                  <c:v>9.1322605578295821</c:v>
                </c:pt>
                <c:pt idx="29">
                  <c:v>9.7117659212741696</c:v>
                </c:pt>
                <c:pt idx="30">
                  <c:v>10.705064313192656</c:v>
                </c:pt>
                <c:pt idx="31">
                  <c:v>11.89306625263448</c:v>
                </c:pt>
                <c:pt idx="32">
                  <c:v>13.278168747593863</c:v>
                </c:pt>
                <c:pt idx="33">
                  <c:v>15.109778009571661</c:v>
                </c:pt>
                <c:pt idx="34">
                  <c:v>17.636781284016838</c:v>
                </c:pt>
                <c:pt idx="35">
                  <c:v>20.460048201161431</c:v>
                </c:pt>
                <c:pt idx="36">
                  <c:v>24.659453289545976</c:v>
                </c:pt>
                <c:pt idx="37">
                  <c:v>31.816999282650762</c:v>
                </c:pt>
                <c:pt idx="38">
                  <c:v>39.976878510797995</c:v>
                </c:pt>
                <c:pt idx="39">
                  <c:v>45.920984479067229</c:v>
                </c:pt>
                <c:pt idx="40">
                  <c:v>53.088108134741098</c:v>
                </c:pt>
                <c:pt idx="41">
                  <c:v>63.767990653040052</c:v>
                </c:pt>
                <c:pt idx="42">
                  <c:v>73.403687271471142</c:v>
                </c:pt>
                <c:pt idx="43">
                  <c:v>81.353917717606322</c:v>
                </c:pt>
                <c:pt idx="44">
                  <c:v>90.245044600038739</c:v>
                </c:pt>
                <c:pt idx="45">
                  <c:v>96.621784683249388</c:v>
                </c:pt>
              </c:numCache>
            </c:numRef>
          </c:val>
          <c:smooth val="0"/>
          <c:extLst>
            <c:ext xmlns:c16="http://schemas.microsoft.com/office/drawing/2014/chart" uri="{C3380CC4-5D6E-409C-BE32-E72D297353CC}">
              <c16:uniqueId val="{00000002-3882-435C-BAE7-6A47217E43E9}"/>
            </c:ext>
          </c:extLst>
        </c:ser>
        <c:ser>
          <c:idx val="3"/>
          <c:order val="3"/>
          <c:tx>
            <c:strRef>
              <c:f>'initial analysis'!$B$29</c:f>
              <c:strCache>
                <c:ptCount val="1"/>
                <c:pt idx="0">
                  <c:v>JPN</c:v>
                </c:pt>
              </c:strCache>
            </c:strRef>
          </c:tx>
          <c:spPr>
            <a:ln w="28575" cap="rnd">
              <a:solidFill>
                <a:schemeClr val="accent4"/>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analysis'!$C$29:$AV$29</c:f>
              <c:numCache>
                <c:formatCode>General</c:formatCode>
                <c:ptCount val="46"/>
                <c:pt idx="0">
                  <c:v>0</c:v>
                </c:pt>
                <c:pt idx="1">
                  <c:v>0.12676817365184101</c:v>
                </c:pt>
                <c:pt idx="2">
                  <c:v>0.48750901225066195</c:v>
                </c:pt>
                <c:pt idx="3">
                  <c:v>1.0287659139250607</c:v>
                </c:pt>
                <c:pt idx="4">
                  <c:v>1.2581587056611971</c:v>
                </c:pt>
                <c:pt idx="5">
                  <c:v>1.4728976442495481</c:v>
                </c:pt>
                <c:pt idx="6">
                  <c:v>1.7950562662578622</c:v>
                </c:pt>
                <c:pt idx="7">
                  <c:v>2.4439704430894897</c:v>
                </c:pt>
                <c:pt idx="8">
                  <c:v>3.8555307874419666</c:v>
                </c:pt>
                <c:pt idx="9">
                  <c:v>4.0409140388732396</c:v>
                </c:pt>
                <c:pt idx="10">
                  <c:v>4.24887212456977</c:v>
                </c:pt>
                <c:pt idx="11">
                  <c:v>4.7535971329847095</c:v>
                </c:pt>
                <c:pt idx="12">
                  <c:v>4.3467563667649269</c:v>
                </c:pt>
                <c:pt idx="13">
                  <c:v>4.8174306007052703</c:v>
                </c:pt>
                <c:pt idx="14">
                  <c:v>5.1892461999039288</c:v>
                </c:pt>
                <c:pt idx="15">
                  <c:v>5.6327958927276933</c:v>
                </c:pt>
                <c:pt idx="16">
                  <c:v>8.79261518359381</c:v>
                </c:pt>
                <c:pt idx="17">
                  <c:v>10.843499324749203</c:v>
                </c:pt>
                <c:pt idx="18">
                  <c:v>13.372563750834233</c:v>
                </c:pt>
                <c:pt idx="19">
                  <c:v>13.297203487959685</c:v>
                </c:pt>
                <c:pt idx="20">
                  <c:v>13.666487915642385</c:v>
                </c:pt>
                <c:pt idx="21">
                  <c:v>15.576651247221214</c:v>
                </c:pt>
                <c:pt idx="22">
                  <c:v>16.919280192259851</c:v>
                </c:pt>
                <c:pt idx="23">
                  <c:v>19.394589546798258</c:v>
                </c:pt>
                <c:pt idx="24">
                  <c:v>21.597780442689558</c:v>
                </c:pt>
                <c:pt idx="25">
                  <c:v>24.254127131149982</c:v>
                </c:pt>
                <c:pt idx="26">
                  <c:v>21.528376216465851</c:v>
                </c:pt>
                <c:pt idx="27">
                  <c:v>19.48813972312162</c:v>
                </c:pt>
                <c:pt idx="28">
                  <c:v>17.53735410337303</c:v>
                </c:pt>
                <c:pt idx="29">
                  <c:v>19.961501541490076</c:v>
                </c:pt>
                <c:pt idx="30">
                  <c:v>21.590824828097649</c:v>
                </c:pt>
                <c:pt idx="31">
                  <c:v>18.904090478890225</c:v>
                </c:pt>
                <c:pt idx="32">
                  <c:v>17.982069625223165</c:v>
                </c:pt>
                <c:pt idx="33">
                  <c:v>19.615577294622195</c:v>
                </c:pt>
                <c:pt idx="34">
                  <c:v>21.455002699533182</c:v>
                </c:pt>
                <c:pt idx="35">
                  <c:v>21.217529576049124</c:v>
                </c:pt>
                <c:pt idx="36">
                  <c:v>20.178358216104296</c:v>
                </c:pt>
                <c:pt idx="37">
                  <c:v>20.14704020297777</c:v>
                </c:pt>
                <c:pt idx="38">
                  <c:v>22.199039010461249</c:v>
                </c:pt>
                <c:pt idx="39">
                  <c:v>22.74618027039546</c:v>
                </c:pt>
                <c:pt idx="40">
                  <c:v>25.313434943062681</c:v>
                </c:pt>
                <c:pt idx="41">
                  <c:v>27.482173412708242</c:v>
                </c:pt>
                <c:pt idx="42">
                  <c:v>27.787243000453657</c:v>
                </c:pt>
                <c:pt idx="43">
                  <c:v>23.095067186162943</c:v>
                </c:pt>
                <c:pt idx="44">
                  <c:v>21.726036551851998</c:v>
                </c:pt>
                <c:pt idx="45">
                  <c:v>19.342361224176251</c:v>
                </c:pt>
              </c:numCache>
            </c:numRef>
          </c:val>
          <c:smooth val="0"/>
          <c:extLst>
            <c:ext xmlns:c16="http://schemas.microsoft.com/office/drawing/2014/chart" uri="{C3380CC4-5D6E-409C-BE32-E72D297353CC}">
              <c16:uniqueId val="{00000003-3882-435C-BAE7-6A47217E43E9}"/>
            </c:ext>
          </c:extLst>
        </c:ser>
        <c:ser>
          <c:idx val="4"/>
          <c:order val="4"/>
          <c:tx>
            <c:strRef>
              <c:f>'initial analysis'!$B$30</c:f>
              <c:strCache>
                <c:ptCount val="1"/>
                <c:pt idx="0">
                  <c:v>DEU</c:v>
                </c:pt>
              </c:strCache>
            </c:strRef>
          </c:tx>
          <c:spPr>
            <a:ln w="28575" cap="rnd">
              <a:solidFill>
                <a:schemeClr val="accent5"/>
              </a:solidFill>
              <a:round/>
            </a:ln>
            <a:effectLst/>
          </c:spPr>
          <c:marker>
            <c:symbol val="none"/>
          </c:marker>
          <c:cat>
            <c:strRef>
              <c:f>'initial analysis'!$E$1:$AX$1</c:f>
              <c:strCache>
                <c:ptCount val="46"/>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strCache>
            </c:strRef>
          </c:cat>
          <c:val>
            <c:numRef>
              <c:f>'initial analysis'!$C$30:$AV$30</c:f>
              <c:numCache>
                <c:formatCode>General</c:formatCode>
                <c:ptCount val="46"/>
                <c:pt idx="0">
                  <c:v>0</c:v>
                </c:pt>
                <c:pt idx="1">
                  <c:v>0.15134644017264523</c:v>
                </c:pt>
                <c:pt idx="2">
                  <c:v>0.3769625933910104</c:v>
                </c:pt>
                <c:pt idx="3">
                  <c:v>0.83113023713691525</c:v>
                </c:pt>
                <c:pt idx="4">
                  <c:v>1.0315993441326492</c:v>
                </c:pt>
                <c:pt idx="5">
                  <c:v>1.2230327081792409</c:v>
                </c:pt>
                <c:pt idx="6">
                  <c:v>1.3617574747690988</c:v>
                </c:pt>
                <c:pt idx="7">
                  <c:v>1.7259684824693711</c:v>
                </c:pt>
                <c:pt idx="8">
                  <c:v>2.3720862966819944</c:v>
                </c:pt>
                <c:pt idx="9">
                  <c:v>2.9938338781624236</c:v>
                </c:pt>
                <c:pt idx="10">
                  <c:v>3.2764069144606904</c:v>
                </c:pt>
                <c:pt idx="11">
                  <c:v>2.5644142323661554</c:v>
                </c:pt>
                <c:pt idx="12">
                  <c:v>2.4385983756819356</c:v>
                </c:pt>
                <c:pt idx="13">
                  <c:v>2.4254997836381431</c:v>
                </c:pt>
                <c:pt idx="14">
                  <c:v>2.2352677382876798</c:v>
                </c:pt>
                <c:pt idx="15">
                  <c:v>2.2705362528263748</c:v>
                </c:pt>
                <c:pt idx="16">
                  <c:v>3.6787085565629112</c:v>
                </c:pt>
                <c:pt idx="17">
                  <c:v>4.7893580791516106</c:v>
                </c:pt>
                <c:pt idx="18">
                  <c:v>5.2966148138236964</c:v>
                </c:pt>
                <c:pt idx="19">
                  <c:v>5.3010869287211406</c:v>
                </c:pt>
                <c:pt idx="20">
                  <c:v>6.9856457519108686</c:v>
                </c:pt>
                <c:pt idx="21">
                  <c:v>7.3633588075526548</c:v>
                </c:pt>
                <c:pt idx="22">
                  <c:v>8.5101685340088125</c:v>
                </c:pt>
                <c:pt idx="23">
                  <c:v>8.1700665307377349</c:v>
                </c:pt>
                <c:pt idx="24">
                  <c:v>8.749224479513579</c:v>
                </c:pt>
                <c:pt idx="25">
                  <c:v>10.416602368619561</c:v>
                </c:pt>
                <c:pt idx="26">
                  <c:v>10.0202582858059</c:v>
                </c:pt>
                <c:pt idx="27">
                  <c:v>8.7330302122474741</c:v>
                </c:pt>
                <c:pt idx="28">
                  <c:v>8.8016480296797539</c:v>
                </c:pt>
                <c:pt idx="29">
                  <c:v>8.5877219264540816</c:v>
                </c:pt>
                <c:pt idx="30">
                  <c:v>7.4836794326564045</c:v>
                </c:pt>
                <c:pt idx="31">
                  <c:v>7.4600567843794208</c:v>
                </c:pt>
                <c:pt idx="32">
                  <c:v>7.9630563074068359</c:v>
                </c:pt>
                <c:pt idx="33">
                  <c:v>9.8278944058568563</c:v>
                </c:pt>
                <c:pt idx="34">
                  <c:v>11.429381587126205</c:v>
                </c:pt>
                <c:pt idx="35">
                  <c:v>11.628412372415823</c:v>
                </c:pt>
                <c:pt idx="36">
                  <c:v>12.419512527764681</c:v>
                </c:pt>
                <c:pt idx="37">
                  <c:v>14.332823888077794</c:v>
                </c:pt>
                <c:pt idx="38">
                  <c:v>15.543715260227081</c:v>
                </c:pt>
                <c:pt idx="39">
                  <c:v>14.105196840646087</c:v>
                </c:pt>
                <c:pt idx="40">
                  <c:v>14.145083769233709</c:v>
                </c:pt>
                <c:pt idx="41">
                  <c:v>15.802925532187329</c:v>
                </c:pt>
                <c:pt idx="42">
                  <c:v>14.769264654375323</c:v>
                </c:pt>
                <c:pt idx="43">
                  <c:v>15.698256848735701</c:v>
                </c:pt>
                <c:pt idx="44">
                  <c:v>16.250379346779756</c:v>
                </c:pt>
                <c:pt idx="45">
                  <c:v>13.976403215897703</c:v>
                </c:pt>
              </c:numCache>
            </c:numRef>
          </c:val>
          <c:smooth val="0"/>
          <c:extLst>
            <c:ext xmlns:c16="http://schemas.microsoft.com/office/drawing/2014/chart" uri="{C3380CC4-5D6E-409C-BE32-E72D297353CC}">
              <c16:uniqueId val="{00000004-3882-435C-BAE7-6A47217E43E9}"/>
            </c:ext>
          </c:extLst>
        </c:ser>
        <c:dLbls>
          <c:showLegendKey val="0"/>
          <c:showVal val="0"/>
          <c:showCatName val="0"/>
          <c:showSerName val="0"/>
          <c:showPercent val="0"/>
          <c:showBubbleSize val="0"/>
        </c:dLbls>
        <c:smooth val="0"/>
        <c:axId val="439690256"/>
        <c:axId val="439692880"/>
      </c:lineChart>
      <c:catAx>
        <c:axId val="43969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92880"/>
        <c:crosses val="autoZero"/>
        <c:auto val="1"/>
        <c:lblAlgn val="ctr"/>
        <c:lblOffset val="100"/>
        <c:noMultiLvlLbl val="0"/>
      </c:catAx>
      <c:valAx>
        <c:axId val="43969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9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'initial analysis'!$B$59</c:f>
              <c:strCache>
                <c:ptCount val="1"/>
                <c:pt idx="0">
                  <c:v>CAN</c:v>
                </c:pt>
              </c:strCache>
            </c:strRef>
          </c:tx>
          <c:spPr>
            <a:ln w="28575" cap="rnd">
              <a:solidFill>
                <a:schemeClr val="accent1"/>
              </a:solidFill>
              <a:round/>
            </a:ln>
            <a:effectLst/>
          </c:spPr>
          <c:marker>
            <c:symbol val="none"/>
          </c:marker>
          <c:cat>
            <c:strRef>
              <c:f>'initial analysis'!$E$58:$BH$58</c:f>
              <c:strCache>
                <c:ptCount val="5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strCache>
            </c:strRef>
          </c:cat>
          <c:val>
            <c:numRef>
              <c:f>'initial analysis'!$E$59:$BH$59</c:f>
              <c:numCache>
                <c:formatCode>General</c:formatCode>
                <c:ptCount val="56"/>
                <c:pt idx="0">
                  <c:v>41093453544.909561</c:v>
                </c:pt>
                <c:pt idx="1">
                  <c:v>40767969453.695969</c:v>
                </c:pt>
                <c:pt idx="2">
                  <c:v>41978852041.442558</c:v>
                </c:pt>
                <c:pt idx="3">
                  <c:v>44657169109.223961</c:v>
                </c:pt>
                <c:pt idx="4">
                  <c:v>48882938810.22039</c:v>
                </c:pt>
                <c:pt idx="5">
                  <c:v>53909570342.168968</c:v>
                </c:pt>
                <c:pt idx="6">
                  <c:v>60358632035.153236</c:v>
                </c:pt>
                <c:pt idx="7">
                  <c:v>64768831262.176125</c:v>
                </c:pt>
                <c:pt idx="8">
                  <c:v>70759031841.723694</c:v>
                </c:pt>
                <c:pt idx="9">
                  <c:v>77887510241.708298</c:v>
                </c:pt>
                <c:pt idx="10">
                  <c:v>87896095224.423401</c:v>
                </c:pt>
                <c:pt idx="11">
                  <c:v>99271961477.520294</c:v>
                </c:pt>
                <c:pt idx="12">
                  <c:v>113082820992.01939</c:v>
                </c:pt>
                <c:pt idx="13">
                  <c:v>131321859214.0786</c:v>
                </c:pt>
                <c:pt idx="14">
                  <c:v>160408697648.26175</c:v>
                </c:pt>
                <c:pt idx="15">
                  <c:v>173834029787.65237</c:v>
                </c:pt>
                <c:pt idx="16">
                  <c:v>206575564401.62271</c:v>
                </c:pt>
                <c:pt idx="17">
                  <c:v>211612156934.64975</c:v>
                </c:pt>
                <c:pt idx="18">
                  <c:v>218632867449.81152</c:v>
                </c:pt>
                <c:pt idx="19">
                  <c:v>243072102185.41916</c:v>
                </c:pt>
                <c:pt idx="20">
                  <c:v>273853826377.00992</c:v>
                </c:pt>
                <c:pt idx="21">
                  <c:v>306214863624.98956</c:v>
                </c:pt>
                <c:pt idx="22">
                  <c:v>313506525087.13623</c:v>
                </c:pt>
                <c:pt idx="23">
                  <c:v>340547711781.88904</c:v>
                </c:pt>
                <c:pt idx="24">
                  <c:v>355372558103.62134</c:v>
                </c:pt>
                <c:pt idx="25">
                  <c:v>364756499450.75067</c:v>
                </c:pt>
                <c:pt idx="26">
                  <c:v>377437927311.98273</c:v>
                </c:pt>
                <c:pt idx="27">
                  <c:v>431316742081.44794</c:v>
                </c:pt>
                <c:pt idx="28">
                  <c:v>507354351182.25403</c:v>
                </c:pt>
                <c:pt idx="29">
                  <c:v>565055743243.24329</c:v>
                </c:pt>
                <c:pt idx="30">
                  <c:v>593929550908.46753</c:v>
                </c:pt>
                <c:pt idx="31">
                  <c:v>610328183643.18762</c:v>
                </c:pt>
                <c:pt idx="32">
                  <c:v>592387689252.91626</c:v>
                </c:pt>
                <c:pt idx="33">
                  <c:v>577170761956.4375</c:v>
                </c:pt>
                <c:pt idx="34">
                  <c:v>578139279437.60986</c:v>
                </c:pt>
                <c:pt idx="35">
                  <c:v>604031623433.40137</c:v>
                </c:pt>
                <c:pt idx="36">
                  <c:v>628546387972.13062</c:v>
                </c:pt>
                <c:pt idx="37">
                  <c:v>652825364726.27466</c:v>
                </c:pt>
                <c:pt idx="38">
                  <c:v>631813279406.80823</c:v>
                </c:pt>
                <c:pt idx="39">
                  <c:v>676082654640.91003</c:v>
                </c:pt>
                <c:pt idx="40">
                  <c:v>742293448252.64282</c:v>
                </c:pt>
                <c:pt idx="41">
                  <c:v>736379777892.56201</c:v>
                </c:pt>
                <c:pt idx="42">
                  <c:v>757950678646.5304</c:v>
                </c:pt>
                <c:pt idx="43">
                  <c:v>892380986367.85388</c:v>
                </c:pt>
                <c:pt idx="44">
                  <c:v>1023196003074.5581</c:v>
                </c:pt>
                <c:pt idx="45">
                  <c:v>1169357979864.6641</c:v>
                </c:pt>
                <c:pt idx="46">
                  <c:v>1315415197461.2129</c:v>
                </c:pt>
                <c:pt idx="47">
                  <c:v>1464977190205.7537</c:v>
                </c:pt>
                <c:pt idx="48">
                  <c:v>1549131208997.1885</c:v>
                </c:pt>
                <c:pt idx="49">
                  <c:v>1371153004986.4404</c:v>
                </c:pt>
                <c:pt idx="50">
                  <c:v>1613406134731.1201</c:v>
                </c:pt>
                <c:pt idx="51">
                  <c:v>1788703385548.2566</c:v>
                </c:pt>
                <c:pt idx="52">
                  <c:v>1824288757447.5667</c:v>
                </c:pt>
                <c:pt idx="53">
                  <c:v>1842628005830.1848</c:v>
                </c:pt>
                <c:pt idx="54">
                  <c:v>1792883225804.3833</c:v>
                </c:pt>
                <c:pt idx="55">
                  <c:v>1552807652015.373</c:v>
                </c:pt>
              </c:numCache>
            </c:numRef>
          </c:val>
          <c:smooth val="0"/>
          <c:extLst>
            <c:ext xmlns:c16="http://schemas.microsoft.com/office/drawing/2014/chart" uri="{C3380CC4-5D6E-409C-BE32-E72D297353CC}">
              <c16:uniqueId val="{00000000-5577-462B-9DC9-A60620007944}"/>
            </c:ext>
          </c:extLst>
        </c:ser>
        <c:ser>
          <c:idx val="1"/>
          <c:order val="1"/>
          <c:tx>
            <c:strRef>
              <c:f>'initial analysis'!$B$60</c:f>
              <c:strCache>
                <c:ptCount val="1"/>
                <c:pt idx="0">
                  <c:v>USA</c:v>
                </c:pt>
              </c:strCache>
            </c:strRef>
          </c:tx>
          <c:spPr>
            <a:ln w="28575" cap="rnd">
              <a:solidFill>
                <a:schemeClr val="accent2"/>
              </a:solidFill>
              <a:round/>
            </a:ln>
            <a:effectLst/>
          </c:spPr>
          <c:marker>
            <c:symbol val="none"/>
          </c:marker>
          <c:cat>
            <c:strRef>
              <c:f>'initial analysis'!$E$58:$BH$58</c:f>
              <c:strCache>
                <c:ptCount val="5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strCache>
            </c:strRef>
          </c:cat>
          <c:val>
            <c:numRef>
              <c:f>'initial analysis'!$E$60:$BH$60</c:f>
              <c:numCache>
                <c:formatCode>General</c:formatCode>
                <c:ptCount val="56"/>
                <c:pt idx="0">
                  <c:v>543300000000</c:v>
                </c:pt>
                <c:pt idx="1">
                  <c:v>563300000000</c:v>
                </c:pt>
                <c:pt idx="2">
                  <c:v>605100000000</c:v>
                </c:pt>
                <c:pt idx="3">
                  <c:v>638600000000</c:v>
                </c:pt>
                <c:pt idx="4">
                  <c:v>685800000000</c:v>
                </c:pt>
                <c:pt idx="5">
                  <c:v>743700000000</c:v>
                </c:pt>
                <c:pt idx="6">
                  <c:v>815000000000</c:v>
                </c:pt>
                <c:pt idx="7">
                  <c:v>861700000000</c:v>
                </c:pt>
                <c:pt idx="8">
                  <c:v>942500000000</c:v>
                </c:pt>
                <c:pt idx="9">
                  <c:v>1019900000000</c:v>
                </c:pt>
                <c:pt idx="10">
                  <c:v>1075884000000</c:v>
                </c:pt>
                <c:pt idx="11">
                  <c:v>1167770000000</c:v>
                </c:pt>
                <c:pt idx="12">
                  <c:v>1282449000000</c:v>
                </c:pt>
                <c:pt idx="13">
                  <c:v>1428549000000</c:v>
                </c:pt>
                <c:pt idx="14">
                  <c:v>1548825000000</c:v>
                </c:pt>
                <c:pt idx="15">
                  <c:v>1688923000000</c:v>
                </c:pt>
                <c:pt idx="16">
                  <c:v>1877587000000</c:v>
                </c:pt>
                <c:pt idx="17">
                  <c:v>2085951000000</c:v>
                </c:pt>
                <c:pt idx="18">
                  <c:v>2356571000000</c:v>
                </c:pt>
                <c:pt idx="19">
                  <c:v>2632143000000</c:v>
                </c:pt>
                <c:pt idx="20">
                  <c:v>2862505000000</c:v>
                </c:pt>
                <c:pt idx="21">
                  <c:v>3210956000000</c:v>
                </c:pt>
                <c:pt idx="22">
                  <c:v>3344991000000</c:v>
                </c:pt>
                <c:pt idx="23">
                  <c:v>3638137000000</c:v>
                </c:pt>
                <c:pt idx="24">
                  <c:v>4040693000000</c:v>
                </c:pt>
                <c:pt idx="25">
                  <c:v>4346734000000</c:v>
                </c:pt>
                <c:pt idx="26">
                  <c:v>4590155000000</c:v>
                </c:pt>
                <c:pt idx="27">
                  <c:v>4870217000000</c:v>
                </c:pt>
                <c:pt idx="28">
                  <c:v>5252629000000</c:v>
                </c:pt>
                <c:pt idx="29">
                  <c:v>5657693000000</c:v>
                </c:pt>
                <c:pt idx="30">
                  <c:v>5979589000000</c:v>
                </c:pt>
                <c:pt idx="31">
                  <c:v>6174043000000</c:v>
                </c:pt>
                <c:pt idx="32">
                  <c:v>6539299000000</c:v>
                </c:pt>
                <c:pt idx="33">
                  <c:v>6878718000000</c:v>
                </c:pt>
                <c:pt idx="34">
                  <c:v>7308755000000</c:v>
                </c:pt>
                <c:pt idx="35">
                  <c:v>7664060000000</c:v>
                </c:pt>
                <c:pt idx="36">
                  <c:v>8100201000000</c:v>
                </c:pt>
                <c:pt idx="37">
                  <c:v>8608515000000</c:v>
                </c:pt>
                <c:pt idx="38">
                  <c:v>9089168000000</c:v>
                </c:pt>
                <c:pt idx="39">
                  <c:v>9660624000000</c:v>
                </c:pt>
                <c:pt idx="40">
                  <c:v>10284779000000</c:v>
                </c:pt>
                <c:pt idx="41">
                  <c:v>10621824000000</c:v>
                </c:pt>
                <c:pt idx="42">
                  <c:v>10977514000000</c:v>
                </c:pt>
                <c:pt idx="43">
                  <c:v>11510670000000</c:v>
                </c:pt>
                <c:pt idx="44">
                  <c:v>12274928000000</c:v>
                </c:pt>
                <c:pt idx="45">
                  <c:v>13093726000000</c:v>
                </c:pt>
                <c:pt idx="46">
                  <c:v>13855888000000</c:v>
                </c:pt>
                <c:pt idx="47">
                  <c:v>14477635000000</c:v>
                </c:pt>
                <c:pt idx="48">
                  <c:v>14718582000000</c:v>
                </c:pt>
                <c:pt idx="49">
                  <c:v>14418739000000</c:v>
                </c:pt>
                <c:pt idx="50">
                  <c:v>14964372000000</c:v>
                </c:pt>
                <c:pt idx="51">
                  <c:v>15517926000000</c:v>
                </c:pt>
                <c:pt idx="52">
                  <c:v>16155255000000</c:v>
                </c:pt>
                <c:pt idx="53">
                  <c:v>16691517000000</c:v>
                </c:pt>
                <c:pt idx="54">
                  <c:v>17393103000000</c:v>
                </c:pt>
                <c:pt idx="55">
                  <c:v>18036648000000</c:v>
                </c:pt>
              </c:numCache>
            </c:numRef>
          </c:val>
          <c:smooth val="0"/>
          <c:extLst>
            <c:ext xmlns:c16="http://schemas.microsoft.com/office/drawing/2014/chart" uri="{C3380CC4-5D6E-409C-BE32-E72D297353CC}">
              <c16:uniqueId val="{00000001-5577-462B-9DC9-A60620007944}"/>
            </c:ext>
          </c:extLst>
        </c:ser>
        <c:ser>
          <c:idx val="2"/>
          <c:order val="2"/>
          <c:tx>
            <c:strRef>
              <c:f>'initial analysis'!$B$61</c:f>
              <c:strCache>
                <c:ptCount val="1"/>
                <c:pt idx="0">
                  <c:v>CHN</c:v>
                </c:pt>
              </c:strCache>
            </c:strRef>
          </c:tx>
          <c:spPr>
            <a:ln w="28575" cap="rnd">
              <a:solidFill>
                <a:schemeClr val="accent3"/>
              </a:solidFill>
              <a:round/>
            </a:ln>
            <a:effectLst/>
          </c:spPr>
          <c:marker>
            <c:symbol val="none"/>
          </c:marker>
          <c:cat>
            <c:strRef>
              <c:f>'initial analysis'!$E$58:$BH$58</c:f>
              <c:strCache>
                <c:ptCount val="5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strCache>
            </c:strRef>
          </c:cat>
          <c:val>
            <c:numRef>
              <c:f>'initial analysis'!$E$61:$BH$61</c:f>
              <c:numCache>
                <c:formatCode>General</c:formatCode>
                <c:ptCount val="56"/>
                <c:pt idx="0">
                  <c:v>59716467625.314804</c:v>
                </c:pt>
                <c:pt idx="1">
                  <c:v>50056868957.673241</c:v>
                </c:pt>
                <c:pt idx="2">
                  <c:v>47209359005.605652</c:v>
                </c:pt>
                <c:pt idx="3">
                  <c:v>50706799902.510353</c:v>
                </c:pt>
                <c:pt idx="4">
                  <c:v>59708343488.504341</c:v>
                </c:pt>
                <c:pt idx="5">
                  <c:v>70436266146.721909</c:v>
                </c:pt>
                <c:pt idx="6">
                  <c:v>76720285969.615723</c:v>
                </c:pt>
                <c:pt idx="7">
                  <c:v>72881631326.671539</c:v>
                </c:pt>
                <c:pt idx="8">
                  <c:v>70846535055.65033</c:v>
                </c:pt>
                <c:pt idx="9">
                  <c:v>79705906247.461197</c:v>
                </c:pt>
                <c:pt idx="10">
                  <c:v>92602973434.072617</c:v>
                </c:pt>
                <c:pt idx="11">
                  <c:v>99800958648.143631</c:v>
                </c:pt>
                <c:pt idx="12">
                  <c:v>113687586299.05127</c:v>
                </c:pt>
                <c:pt idx="13">
                  <c:v>138544284708.95746</c:v>
                </c:pt>
                <c:pt idx="14">
                  <c:v>144182133387.7218</c:v>
                </c:pt>
                <c:pt idx="15">
                  <c:v>163431551779.76126</c:v>
                </c:pt>
                <c:pt idx="16">
                  <c:v>153940455341.50613</c:v>
                </c:pt>
                <c:pt idx="17">
                  <c:v>174938098826.56906</c:v>
                </c:pt>
                <c:pt idx="18">
                  <c:v>149540650406.50406</c:v>
                </c:pt>
                <c:pt idx="19">
                  <c:v>178282608695.65219</c:v>
                </c:pt>
                <c:pt idx="20">
                  <c:v>191150000000</c:v>
                </c:pt>
                <c:pt idx="21">
                  <c:v>195865079365.07938</c:v>
                </c:pt>
                <c:pt idx="22">
                  <c:v>205091603053.43512</c:v>
                </c:pt>
                <c:pt idx="23">
                  <c:v>230685823754.78928</c:v>
                </c:pt>
                <c:pt idx="24">
                  <c:v>259946428571.42859</c:v>
                </c:pt>
                <c:pt idx="25">
                  <c:v>309486394557.82312</c:v>
                </c:pt>
                <c:pt idx="26">
                  <c:v>300759420289.85504</c:v>
                </c:pt>
                <c:pt idx="27">
                  <c:v>272973094170.40359</c:v>
                </c:pt>
                <c:pt idx="28">
                  <c:v>312353909465.02057</c:v>
                </c:pt>
                <c:pt idx="29">
                  <c:v>347767206477.73279</c:v>
                </c:pt>
                <c:pt idx="30">
                  <c:v>360858508604.20648</c:v>
                </c:pt>
                <c:pt idx="31">
                  <c:v>383372822299.65155</c:v>
                </c:pt>
                <c:pt idx="32">
                  <c:v>426915227629.51337</c:v>
                </c:pt>
                <c:pt idx="33">
                  <c:v>444730903968.18469</c:v>
                </c:pt>
                <c:pt idx="34">
                  <c:v>564325246266.83838</c:v>
                </c:pt>
                <c:pt idx="35">
                  <c:v>734548001963.90723</c:v>
                </c:pt>
                <c:pt idx="36">
                  <c:v>863746361646.34009</c:v>
                </c:pt>
                <c:pt idx="37">
                  <c:v>961603416246.47156</c:v>
                </c:pt>
                <c:pt idx="38">
                  <c:v>1029043011921.5857</c:v>
                </c:pt>
                <c:pt idx="39">
                  <c:v>1093997559885.4838</c:v>
                </c:pt>
                <c:pt idx="40">
                  <c:v>1211346395438.7322</c:v>
                </c:pt>
                <c:pt idx="41">
                  <c:v>1339395440432.0352</c:v>
                </c:pt>
                <c:pt idx="42">
                  <c:v>1470549716080.7058</c:v>
                </c:pt>
                <c:pt idx="43">
                  <c:v>1660287543796.0615</c:v>
                </c:pt>
                <c:pt idx="44">
                  <c:v>1955347477285.9077</c:v>
                </c:pt>
                <c:pt idx="45">
                  <c:v>2285965854313.3643</c:v>
                </c:pt>
                <c:pt idx="46">
                  <c:v>2752132089196.5786</c:v>
                </c:pt>
                <c:pt idx="47">
                  <c:v>3552182714426.5527</c:v>
                </c:pt>
                <c:pt idx="48">
                  <c:v>4598205419718.7969</c:v>
                </c:pt>
                <c:pt idx="49">
                  <c:v>5109954035775.9756</c:v>
                </c:pt>
                <c:pt idx="50">
                  <c:v>6100620356557.3164</c:v>
                </c:pt>
                <c:pt idx="51">
                  <c:v>7572554360442.6221</c:v>
                </c:pt>
                <c:pt idx="52">
                  <c:v>8560546868811.6855</c:v>
                </c:pt>
                <c:pt idx="53">
                  <c:v>9607224248684.5918</c:v>
                </c:pt>
                <c:pt idx="54">
                  <c:v>10482371325324.738</c:v>
                </c:pt>
                <c:pt idx="55">
                  <c:v>11064664793255.721</c:v>
                </c:pt>
              </c:numCache>
            </c:numRef>
          </c:val>
          <c:smooth val="0"/>
          <c:extLst>
            <c:ext xmlns:c16="http://schemas.microsoft.com/office/drawing/2014/chart" uri="{C3380CC4-5D6E-409C-BE32-E72D297353CC}">
              <c16:uniqueId val="{00000002-5577-462B-9DC9-A60620007944}"/>
            </c:ext>
          </c:extLst>
        </c:ser>
        <c:ser>
          <c:idx val="3"/>
          <c:order val="3"/>
          <c:tx>
            <c:strRef>
              <c:f>'initial analysis'!$B$62</c:f>
              <c:strCache>
                <c:ptCount val="1"/>
                <c:pt idx="0">
                  <c:v>JPN</c:v>
                </c:pt>
              </c:strCache>
            </c:strRef>
          </c:tx>
          <c:spPr>
            <a:ln w="28575" cap="rnd">
              <a:solidFill>
                <a:schemeClr val="accent4"/>
              </a:solidFill>
              <a:round/>
            </a:ln>
            <a:effectLst/>
          </c:spPr>
          <c:marker>
            <c:symbol val="none"/>
          </c:marker>
          <c:cat>
            <c:strRef>
              <c:f>'initial analysis'!$E$58:$BH$58</c:f>
              <c:strCache>
                <c:ptCount val="5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strCache>
            </c:strRef>
          </c:cat>
          <c:val>
            <c:numRef>
              <c:f>'initial analysis'!$E$62:$BH$62</c:f>
              <c:numCache>
                <c:formatCode>General</c:formatCode>
                <c:ptCount val="56"/>
                <c:pt idx="0">
                  <c:v>44307342950.400002</c:v>
                </c:pt>
                <c:pt idx="1">
                  <c:v>53508617739.377777</c:v>
                </c:pt>
                <c:pt idx="2">
                  <c:v>60723018683.73333</c:v>
                </c:pt>
                <c:pt idx="3">
                  <c:v>69498131797.333328</c:v>
                </c:pt>
                <c:pt idx="4">
                  <c:v>81749006381.511108</c:v>
                </c:pt>
                <c:pt idx="5">
                  <c:v>90950278257.777771</c:v>
                </c:pt>
                <c:pt idx="6">
                  <c:v>105628070343.11111</c:v>
                </c:pt>
                <c:pt idx="7">
                  <c:v>123781880217.60001</c:v>
                </c:pt>
                <c:pt idx="8">
                  <c:v>146601072685.51111</c:v>
                </c:pt>
                <c:pt idx="9">
                  <c:v>172204199480.88889</c:v>
                </c:pt>
                <c:pt idx="10">
                  <c:v>209070551156.66666</c:v>
                </c:pt>
                <c:pt idx="11">
                  <c:v>236154755295.24689</c:v>
                </c:pt>
                <c:pt idx="12">
                  <c:v>312738030290.01642</c:v>
                </c:pt>
                <c:pt idx="13">
                  <c:v>424891148590.16339</c:v>
                </c:pt>
                <c:pt idx="14">
                  <c:v>471643172433.47345</c:v>
                </c:pt>
                <c:pt idx="15">
                  <c:v>512861437158.573</c:v>
                </c:pt>
                <c:pt idx="16">
                  <c:v>576405865272.7594</c:v>
                </c:pt>
                <c:pt idx="17">
                  <c:v>709404712455.4021</c:v>
                </c:pt>
                <c:pt idx="18">
                  <c:v>996741758196.68823</c:v>
                </c:pt>
                <c:pt idx="19">
                  <c:v>1037452649454.6865</c:v>
                </c:pt>
                <c:pt idx="20">
                  <c:v>1086988088501.0549</c:v>
                </c:pt>
                <c:pt idx="21">
                  <c:v>1201465862932.0046</c:v>
                </c:pt>
                <c:pt idx="22">
                  <c:v>1116840773461.749</c:v>
                </c:pt>
                <c:pt idx="23">
                  <c:v>1218106450431.7051</c:v>
                </c:pt>
                <c:pt idx="24">
                  <c:v>1294608503864.6865</c:v>
                </c:pt>
                <c:pt idx="25">
                  <c:v>1384532251034.436</c:v>
                </c:pt>
                <c:pt idx="26">
                  <c:v>2051061226984.6035</c:v>
                </c:pt>
                <c:pt idx="27">
                  <c:v>2485236197212.3413</c:v>
                </c:pt>
                <c:pt idx="28">
                  <c:v>3015393553892.769</c:v>
                </c:pt>
                <c:pt idx="29">
                  <c:v>3017052046398.2012</c:v>
                </c:pt>
                <c:pt idx="30">
                  <c:v>3103698099973.4106</c:v>
                </c:pt>
                <c:pt idx="31">
                  <c:v>3536800942895.1934</c:v>
                </c:pt>
                <c:pt idx="32">
                  <c:v>3852794371594.2905</c:v>
                </c:pt>
                <c:pt idx="33">
                  <c:v>4414962786901.3594</c:v>
                </c:pt>
                <c:pt idx="34">
                  <c:v>4907039384469.6777</c:v>
                </c:pt>
                <c:pt idx="35">
                  <c:v>5449116304981.0967</c:v>
                </c:pt>
                <c:pt idx="36">
                  <c:v>4833712542207.0967</c:v>
                </c:pt>
                <c:pt idx="37">
                  <c:v>4414732843544.4316</c:v>
                </c:pt>
                <c:pt idx="38">
                  <c:v>4032509760872.936</c:v>
                </c:pt>
                <c:pt idx="39">
                  <c:v>4562078822335.4531</c:v>
                </c:pt>
                <c:pt idx="40">
                  <c:v>4887519660744.8584</c:v>
                </c:pt>
                <c:pt idx="41">
                  <c:v>4303544259842.7207</c:v>
                </c:pt>
                <c:pt idx="42">
                  <c:v>4115116279069.7671</c:v>
                </c:pt>
                <c:pt idx="43">
                  <c:v>4445658071221.8643</c:v>
                </c:pt>
                <c:pt idx="44">
                  <c:v>4815148854362.1123</c:v>
                </c:pt>
                <c:pt idx="45">
                  <c:v>4755410630912.1367</c:v>
                </c:pt>
                <c:pt idx="46">
                  <c:v>4530377224970.3994</c:v>
                </c:pt>
                <c:pt idx="47">
                  <c:v>4515264514430.5684</c:v>
                </c:pt>
                <c:pt idx="48">
                  <c:v>5037908465114.4795</c:v>
                </c:pt>
                <c:pt idx="49">
                  <c:v>5231382674593.7002</c:v>
                </c:pt>
                <c:pt idx="50">
                  <c:v>5700096491337.9941</c:v>
                </c:pt>
                <c:pt idx="51">
                  <c:v>6157461124963.9756</c:v>
                </c:pt>
                <c:pt idx="52">
                  <c:v>6203213121334.1221</c:v>
                </c:pt>
                <c:pt idx="53">
                  <c:v>5155717056270.8271</c:v>
                </c:pt>
                <c:pt idx="54">
                  <c:v>4848733415523.5254</c:v>
                </c:pt>
                <c:pt idx="55">
                  <c:v>4383076298081.8555</c:v>
                </c:pt>
              </c:numCache>
            </c:numRef>
          </c:val>
          <c:smooth val="0"/>
          <c:extLst>
            <c:ext xmlns:c16="http://schemas.microsoft.com/office/drawing/2014/chart" uri="{C3380CC4-5D6E-409C-BE32-E72D297353CC}">
              <c16:uniqueId val="{00000003-5577-462B-9DC9-A60620007944}"/>
            </c:ext>
          </c:extLst>
        </c:ser>
        <c:ser>
          <c:idx val="4"/>
          <c:order val="4"/>
          <c:tx>
            <c:strRef>
              <c:f>'initial analysis'!$B$63</c:f>
              <c:strCache>
                <c:ptCount val="1"/>
                <c:pt idx="0">
                  <c:v>DEU</c:v>
                </c:pt>
              </c:strCache>
            </c:strRef>
          </c:tx>
          <c:spPr>
            <a:ln w="28575" cap="rnd">
              <a:solidFill>
                <a:schemeClr val="accent5"/>
              </a:solidFill>
              <a:round/>
            </a:ln>
            <a:effectLst/>
          </c:spPr>
          <c:marker>
            <c:symbol val="none"/>
          </c:marker>
          <c:cat>
            <c:strRef>
              <c:f>'initial analysis'!$E$58:$BH$58</c:f>
              <c:strCache>
                <c:ptCount val="5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strCache>
            </c:strRef>
          </c:cat>
          <c:val>
            <c:numRef>
              <c:f>'initial analysis'!$E$63:$BH$63</c:f>
              <c:numCache>
                <c:formatCode>General</c:formatCode>
                <c:ptCount val="56"/>
                <c:pt idx="0">
                  <c:v>0</c:v>
                </c:pt>
                <c:pt idx="1">
                  <c:v>0</c:v>
                </c:pt>
                <c:pt idx="2">
                  <c:v>0</c:v>
                </c:pt>
                <c:pt idx="3">
                  <c:v>0</c:v>
                </c:pt>
                <c:pt idx="4">
                  <c:v>0</c:v>
                </c:pt>
                <c:pt idx="5">
                  <c:v>0</c:v>
                </c:pt>
                <c:pt idx="6">
                  <c:v>0</c:v>
                </c:pt>
                <c:pt idx="7">
                  <c:v>0</c:v>
                </c:pt>
                <c:pt idx="8">
                  <c:v>0</c:v>
                </c:pt>
                <c:pt idx="9">
                  <c:v>0</c:v>
                </c:pt>
                <c:pt idx="10">
                  <c:v>215021806498.15637</c:v>
                </c:pt>
                <c:pt idx="11">
                  <c:v>249039217364.63504</c:v>
                </c:pt>
                <c:pt idx="12">
                  <c:v>298667219346.13257</c:v>
                </c:pt>
                <c:pt idx="13">
                  <c:v>396866742553.96997</c:v>
                </c:pt>
                <c:pt idx="14">
                  <c:v>443618642959.71582</c:v>
                </c:pt>
                <c:pt idx="15">
                  <c:v>488780155338.26215</c:v>
                </c:pt>
                <c:pt idx="16">
                  <c:v>517787921003.57306</c:v>
                </c:pt>
                <c:pt idx="17">
                  <c:v>598226205424.07141</c:v>
                </c:pt>
                <c:pt idx="18">
                  <c:v>737668356280.42847</c:v>
                </c:pt>
                <c:pt idx="19">
                  <c:v>878010536975.77625</c:v>
                </c:pt>
                <c:pt idx="20">
                  <c:v>946695355820.95972</c:v>
                </c:pt>
                <c:pt idx="21">
                  <c:v>797443405711.81311</c:v>
                </c:pt>
                <c:pt idx="22">
                  <c:v>773638200773.75684</c:v>
                </c:pt>
                <c:pt idx="23">
                  <c:v>767768378016.08569</c:v>
                </c:pt>
                <c:pt idx="24">
                  <c:v>722367608343.06921</c:v>
                </c:pt>
                <c:pt idx="25">
                  <c:v>729763282952.43152</c:v>
                </c:pt>
                <c:pt idx="26">
                  <c:v>1042300769791.9481</c:v>
                </c:pt>
                <c:pt idx="27">
                  <c:v>1293264353318.8247</c:v>
                </c:pt>
                <c:pt idx="28">
                  <c:v>1395931548502.0603</c:v>
                </c:pt>
                <c:pt idx="29">
                  <c:v>1393674332154.3743</c:v>
                </c:pt>
                <c:pt idx="30">
                  <c:v>1764967948916.5962</c:v>
                </c:pt>
                <c:pt idx="31">
                  <c:v>1861873895109.0159</c:v>
                </c:pt>
                <c:pt idx="32">
                  <c:v>2123130870381.9663</c:v>
                </c:pt>
                <c:pt idx="33">
                  <c:v>2068555542410.9783</c:v>
                </c:pt>
                <c:pt idx="34">
                  <c:v>2205966011811.498</c:v>
                </c:pt>
                <c:pt idx="35">
                  <c:v>2591620035485.1919</c:v>
                </c:pt>
                <c:pt idx="36">
                  <c:v>2503665193657.3955</c:v>
                </c:pt>
                <c:pt idx="37">
                  <c:v>2218689375140.9878</c:v>
                </c:pt>
                <c:pt idx="38">
                  <c:v>2243225519617.6504</c:v>
                </c:pt>
                <c:pt idx="39">
                  <c:v>2199957383336.8848</c:v>
                </c:pt>
                <c:pt idx="40">
                  <c:v>1949953934033.5361</c:v>
                </c:pt>
                <c:pt idx="41">
                  <c:v>1950648769574.9441</c:v>
                </c:pt>
                <c:pt idx="42">
                  <c:v>2079136081309.9944</c:v>
                </c:pt>
                <c:pt idx="43">
                  <c:v>2505733634311.5122</c:v>
                </c:pt>
                <c:pt idx="44">
                  <c:v>2819245095604.6685</c:v>
                </c:pt>
                <c:pt idx="45">
                  <c:v>2861410272354.1846</c:v>
                </c:pt>
                <c:pt idx="46">
                  <c:v>3002446368084.3057</c:v>
                </c:pt>
                <c:pt idx="47">
                  <c:v>3439953462907.1992</c:v>
                </c:pt>
                <c:pt idx="48">
                  <c:v>3752365607148.0884</c:v>
                </c:pt>
                <c:pt idx="49">
                  <c:v>3418005001389.2749</c:v>
                </c:pt>
                <c:pt idx="50">
                  <c:v>3417298013245.0332</c:v>
                </c:pt>
                <c:pt idx="51">
                  <c:v>3757464553794.8286</c:v>
                </c:pt>
                <c:pt idx="52">
                  <c:v>3543983909148.0068</c:v>
                </c:pt>
                <c:pt idx="53">
                  <c:v>3752513503278.4097</c:v>
                </c:pt>
                <c:pt idx="54">
                  <c:v>3879276587198.9058</c:v>
                </c:pt>
                <c:pt idx="55">
                  <c:v>3363446822668.2935</c:v>
                </c:pt>
              </c:numCache>
            </c:numRef>
          </c:val>
          <c:smooth val="0"/>
          <c:extLst>
            <c:ext xmlns:c16="http://schemas.microsoft.com/office/drawing/2014/chart" uri="{C3380CC4-5D6E-409C-BE32-E72D297353CC}">
              <c16:uniqueId val="{00000004-5577-462B-9DC9-A60620007944}"/>
            </c:ext>
          </c:extLst>
        </c:ser>
        <c:dLbls>
          <c:showLegendKey val="0"/>
          <c:showVal val="0"/>
          <c:showCatName val="0"/>
          <c:showSerName val="0"/>
          <c:showPercent val="0"/>
          <c:showBubbleSize val="0"/>
        </c:dLbls>
        <c:smooth val="0"/>
        <c:axId val="257244408"/>
        <c:axId val="257245392"/>
      </c:lineChart>
      <c:catAx>
        <c:axId val="257244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45392"/>
        <c:crosses val="autoZero"/>
        <c:auto val="1"/>
        <c:lblAlgn val="ctr"/>
        <c:lblOffset val="100"/>
        <c:noMultiLvlLbl val="0"/>
      </c:catAx>
      <c:valAx>
        <c:axId val="25724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44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9CD84-5B86-4DD1-9F6D-13FAD96E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Mahdix</dc:creator>
  <cp:keywords/>
  <dc:description/>
  <cp:lastModifiedBy>Mahdix</cp:lastModifiedBy>
  <cp:revision>78</cp:revision>
  <cp:lastPrinted>2017-05-30T06:58:00Z</cp:lastPrinted>
  <dcterms:created xsi:type="dcterms:W3CDTF">2017-05-29T04:22:00Z</dcterms:created>
  <dcterms:modified xsi:type="dcterms:W3CDTF">2017-05-30T06:59:00Z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4db26405-f78f-3b2e-8ca3-d9540d6ba41a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