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Emergency Department SOP</w:t>
      </w:r>
    </w:p>
    <w:p>
      <w:r>
        <w:t>SYNTHETIC PRACTICE DOCUMENT — NOT AN OFFICIAL HOSPITAL POLICY</w:t>
      </w:r>
    </w:p>
    <w:p>
      <w:r>
        <w:t>Version: 1.0 | Purpose: Multi-document RAG testing</w:t>
      </w:r>
    </w:p>
    <w:p>
      <w:pPr>
        <w:pStyle w:val="Heading1"/>
      </w:pPr>
      <w:r>
        <w:t>Purpose</w:t>
      </w:r>
    </w:p>
    <w:p>
      <w:r>
        <w:t>This synthetic SOP describes an assumed emergency department workflow for RAG practice.</w:t>
      </w:r>
    </w:p>
    <w:p>
      <w:pPr>
        <w:pStyle w:val="Heading1"/>
      </w:pPr>
      <w:r>
        <w:t>Arrival</w:t>
      </w:r>
    </w:p>
    <w:p>
      <w:r>
        <w:t>Patients arriving at the emergency department are registered or identified according to the emergency registration process.</w:t>
      </w:r>
    </w:p>
    <w:p>
      <w:pPr>
        <w:pStyle w:val="Heading1"/>
      </w:pPr>
      <w:r>
        <w:t>Initial Assessment</w:t>
      </w:r>
    </w:p>
    <w:p>
      <w:r>
        <w:t>Clinical staff perform an initial assessment to determine urgency and immediate care needs.</w:t>
      </w:r>
    </w:p>
    <w:p>
      <w:pPr>
        <w:pStyle w:val="Heading1"/>
      </w:pPr>
      <w:r>
        <w:t>Triage</w:t>
      </w:r>
    </w:p>
    <w:p>
      <w:r>
        <w:t>Patients are prioritized according to the assumed emergency triage procedure.</w:t>
      </w:r>
    </w:p>
    <w:p>
      <w:pPr>
        <w:pStyle w:val="Heading1"/>
      </w:pPr>
      <w:r>
        <w:t>Treatment</w:t>
      </w:r>
    </w:p>
    <w:p>
      <w:r>
        <w:t>Patients receive appropriate emergency assessment and treatment by authorized clinical staff.</w:t>
      </w:r>
    </w:p>
    <w:p>
      <w:pPr>
        <w:pStyle w:val="Heading1"/>
      </w:pPr>
      <w:r>
        <w:t>Disposition</w:t>
      </w:r>
    </w:p>
    <w:p>
      <w:r>
        <w:t>After assessment, the patient may be discharged, observed, admitted, or transferred according to the clinical decision.</w:t>
      </w:r>
    </w:p>
    <w:p>
      <w:pPr>
        <w:pStyle w:val="Heading1"/>
      </w:pPr>
      <w:r>
        <w:t>Documentation</w:t>
      </w:r>
    </w:p>
    <w:p>
      <w:r>
        <w:t>Emergency assessment, treatment, and disposition information is recorded in the patient record.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