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Hospital Department Guide</w:t>
      </w:r>
    </w:p>
    <w:p>
      <w:r>
        <w:t>SYNTHETIC PRACTICE DOCUMENT — NOT AN OFFICIAL HOSPITAL POLICY</w:t>
      </w:r>
    </w:p>
    <w:p>
      <w:r>
        <w:t>Version: 1.0 | Purpose: Multi-document RAG testing</w:t>
      </w:r>
    </w:p>
    <w:p>
      <w:pPr>
        <w:pStyle w:val="Heading1"/>
      </w:pPr>
      <w:r>
        <w:t>Purpose</w:t>
      </w:r>
    </w:p>
    <w:p>
      <w:r>
        <w:t>This synthetic guide describes assumed hospital departments for testing a multi-document RAG system.</w:t>
      </w:r>
    </w:p>
    <w:p>
      <w:pPr>
        <w:pStyle w:val="Heading1"/>
      </w:pPr>
      <w:r>
        <w:t>Admissions</w:t>
      </w:r>
    </w:p>
    <w:p>
      <w:r>
        <w:t>Handles patient registration, admission coordination, and related administrative processing.</w:t>
      </w:r>
    </w:p>
    <w:p>
      <w:pPr>
        <w:pStyle w:val="Heading1"/>
      </w:pPr>
      <w:r>
        <w:t>Emergency Department</w:t>
      </w:r>
    </w:p>
    <w:p>
      <w:r>
        <w:t>Provides initial assessment and urgent care for patients requiring emergency services.</w:t>
      </w:r>
    </w:p>
    <w:p>
      <w:pPr>
        <w:pStyle w:val="Heading1"/>
      </w:pPr>
      <w:r>
        <w:t>Pharmacy</w:t>
      </w:r>
    </w:p>
    <w:p>
      <w:r>
        <w:t>Handles medication preparation, dispensing, storage, and pharmacy-related queries.</w:t>
      </w:r>
    </w:p>
    <w:p>
      <w:pPr>
        <w:pStyle w:val="Heading1"/>
      </w:pPr>
      <w:r>
        <w:t>Laboratory</w:t>
      </w:r>
    </w:p>
    <w:p>
      <w:r>
        <w:t>Processes diagnostic specimens and laboratory testing.</w:t>
      </w:r>
    </w:p>
    <w:p>
      <w:pPr>
        <w:pStyle w:val="Heading1"/>
      </w:pPr>
      <w:r>
        <w:t>Radiology</w:t>
      </w:r>
    </w:p>
    <w:p>
      <w:r>
        <w:t>Coordinates diagnostic imaging services and imaging reports.</w:t>
      </w:r>
    </w:p>
    <w:p>
      <w:pPr>
        <w:pStyle w:val="Heading1"/>
      </w:pPr>
      <w:r>
        <w:t>Nursing</w:t>
      </w:r>
    </w:p>
    <w:p>
      <w:r>
        <w:t>Provides nursing care, monitoring, documentation, and shift handover.</w:t>
      </w:r>
    </w:p>
    <w:p>
      <w:pPr>
        <w:pStyle w:val="Heading1"/>
      </w:pPr>
      <w:r>
        <w:t>Finance</w:t>
      </w:r>
    </w:p>
    <w:p>
      <w:r>
        <w:t>Handles billing, payments, refunds, and financial records.</w:t>
      </w:r>
    </w:p>
    <w:p>
      <w:pPr>
        <w:pStyle w:val="Heading1"/>
      </w:pPr>
      <w:r>
        <w:t>Human Resources</w:t>
      </w:r>
    </w:p>
    <w:p>
      <w:r>
        <w:t>Handles employee records, recruitment, leave, attendance, and workplace matters.</w:t>
      </w:r>
    </w:p>
    <w:p>
      <w:pPr>
        <w:pStyle w:val="Heading1"/>
      </w:pPr>
      <w:r>
        <w:t>Patient Safety and Quality</w:t>
      </w:r>
    </w:p>
    <w:p>
      <w:r>
        <w:t>Coordinates incident reporting, safety monitoring, and quality improvement.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