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Department Responsibilities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Patient Services</w:t>
      </w:r>
    </w:p>
    <w:p>
      <w:r>
        <w:t>Supports registration, patient inquiries, complaints, and administrative coordination.</w:t>
      </w:r>
    </w:p>
    <w:p>
      <w:pPr>
        <w:pStyle w:val="Heading1"/>
      </w:pPr>
      <w:r>
        <w:t>Clinical Departments</w:t>
      </w:r>
    </w:p>
    <w:p>
      <w:r>
        <w:t>Provide specialty-specific patient assessment and treatment according to hospital procedures.</w:t>
      </w:r>
    </w:p>
    <w:p>
      <w:pPr>
        <w:pStyle w:val="Heading1"/>
      </w:pPr>
      <w:r>
        <w:t>Support Services</w:t>
      </w:r>
    </w:p>
    <w:p>
      <w:r>
        <w:t>Includes areas such as laboratory, radiology, pharmacy, facilities, and information technology.</w:t>
      </w:r>
    </w:p>
    <w:p>
      <w:pPr>
        <w:pStyle w:val="Heading1"/>
      </w:pPr>
      <w:r>
        <w:t>Escalation</w:t>
      </w:r>
    </w:p>
    <w:p>
      <w:r>
        <w:t>Questions should be directed to the department responsible for the relevant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