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Bulb</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bulb</w:t>
      </w:r>
      <w:r w:rsidDel="00000000" w:rsidR="00000000" w:rsidRPr="00000000">
        <w:rPr>
          <w:color w:val="00ab44"/>
        </w:rPr>
        <w:drawing>
          <wp:inline distB="114300" distT="114300" distL="114300" distR="114300">
            <wp:extent cx="1847850" cy="2476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478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350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glass</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1"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ucy9pdl40pj4" w:id="1"/>
      <w:bookmarkEnd w:id="1"/>
      <w:r w:rsidDel="00000000" w:rsidR="00000000" w:rsidRPr="00000000">
        <w:rPr>
          <w:color w:val="353744"/>
          <w:sz w:val="46"/>
          <w:szCs w:val="46"/>
          <w:rtl w:val="0"/>
        </w:rPr>
        <w:t xml:space="preserve">💡 BULB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bulb is a basic lighting device used in homes, offices, and other spaces to provide light. It converts electrical energy into light energy, making it easier to see in dark environments. Modern bulbs come in different types like LED, energy-saving, and smart bulbs.</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czmjd64kwgzo"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Bulbs are available in different brightness levels (lumens) and colors such as warm white, cool white, and daylight. LED bulbs are energy-efficient and long-lasting. Some smart bulbs can be controlled through mobile apps for brightness and color adjustment.</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cn7pky70two5"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Bulbs are very easy to install—just fit them into a compatible holder. To ensure long life, avoid frequent switching on/off and use proper voltage. LED bulbs require very little maintenance and are generally more durable than traditional bulbs.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