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Playfair Display" w:hAnsi="Playfair Display"/>
          <w:b/>
          <w:color w:val="721F3A"/>
          <w:sz w:val="40"/>
        </w:rPr>
        <w:t>MagulaPlan — Live Demo Cheat Sheet &amp; Spoken Walkthrough</w:t>
      </w:r>
    </w:p>
    <w:p>
      <w:pPr>
        <w:spacing w:after="160"/>
      </w:pPr>
      <w:r>
        <w:rPr>
          <w:rFonts w:ascii="Segoe UI" w:hAnsi="Segoe UI"/>
          <w:color w:val="222222"/>
          <w:sz w:val="19"/>
        </w:rPr>
        <w:t>Presenter: Maheen Sayuru (Project Manager / Full-Stack DevOps • CIT-24-02-0189) | Total Demo Time: ~3 Minutes</w:t>
      </w:r>
    </w:p>
    <w:tbl>
      <w:tblPr>
        <w:tblW w:type="auto" w:w="0"/>
        <w:jc w:val="center"/>
        <w:tblLook w:firstColumn="1" w:firstRow="1" w:lastColumn="0" w:lastRow="0" w:noHBand="0" w:noVBand="1" w:val="04A0"/>
      </w:tblPr>
      <w:tblGrid>
        <w:gridCol w:w="9792"/>
      </w:tblGrid>
      <w:tr>
        <w:tc>
          <w:tcPr>
            <w:tcW w:type="dxa" w:w="9792"/>
            <w:shd w:fill="FDF2F4"/>
            <w:tcMar>
              <w:top w:w="90" w:type="dxa"/>
              <w:bottom w:w="90" w:type="dxa"/>
              <w:left w:w="120" w:type="dxa"/>
              <w:right w:w="120" w:type="dxa"/>
            </w:tcMar>
          </w:tcPr>
          <w:p>
            <w:r>
              <w:rPr>
                <w:b/>
                <w:color w:val="721F3A"/>
                <w:sz w:val="18"/>
              </w:rPr>
              <w:t>PRE-DEMO SETUP (Do this 5 minutes before your viva):</w:t>
              <w:br/>
            </w:r>
            <w:r>
              <w:rPr>
                <w:color w:val="222222"/>
                <w:sz w:val="17"/>
              </w:rPr>
              <w:t>1. Open in a background tab to wake up Render: https://magulaplan-api.onrender.com/api/v1/vendor-categories</w:t>
              <w:br/>
              <w:t>2. Have ready in main tab: https://magulaplan.infinityfreeapp.com/?i=1 (ensure logged out initially)</w:t>
              <w:br/>
              <w:t>3. Demo Couple Account: test@magulaplan.lk | Password: Password@123</w:t>
              <w:br/>
            </w:r>
          </w:p>
        </w:tc>
      </w:tr>
    </w:tbl>
    <w:p>
      <w:pPr>
        <w:spacing w:after="120"/>
      </w:pPr>
    </w:p>
    <w:p>
      <w:pPr>
        <w:spacing w:before="160" w:after="80"/>
      </w:pPr>
      <w:r>
        <w:rPr>
          <w:rFonts w:ascii="Playfair Display" w:hAnsi="Playfair Display"/>
          <w:b/>
          <w:color w:val="721F3A"/>
          <w:sz w:val="28"/>
        </w:rPr>
        <w:t>Part 1: Point-Wise Action &amp; Talking Points (For Quick Glance)</w:t>
      </w:r>
    </w:p>
    <w:tbl>
      <w:tblPr>
        <w:tblW w:type="auto" w:w="0"/>
        <w:jc w:val="center"/>
        <w:tblLook w:firstColumn="1" w:firstRow="1" w:lastColumn="0" w:lastRow="0" w:noHBand="0" w:noVBand="1" w:val="04A0"/>
      </w:tblPr>
      <w:tblGrid>
        <w:gridCol w:w="9792"/>
      </w:tblGrid>
      <w:tr>
        <w:tc>
          <w:tcPr>
            <w:tcW w:type="dxa" w:w="9792"/>
            <w:shd w:fill="FAF7F2"/>
            <w:tcMar>
              <w:top w:w="70" w:type="dxa"/>
              <w:bottom w:w="70" w:type="dxa"/>
              <w:left w:w="100" w:type="dxa"/>
              <w:right w:w="100" w:type="dxa"/>
            </w:tcMar>
          </w:tcPr>
          <w:p>
            <w:r>
              <w:rPr>
                <w:b/>
                <w:color w:val="721F3A"/>
                <w:sz w:val="19"/>
              </w:rPr>
              <w:t>Step 0: Slide 9 — Individual Contribution Slide (~30 Seconds)</w:t>
              <w:br/>
            </w:r>
            <w:r>
              <w:rPr>
                <w:b/>
                <w:color w:val="3B5E45"/>
                <w:sz w:val="17"/>
              </w:rPr>
              <w:t>Action: Stay on Slide 9 in PowerPoint before screen-sharing the browser.</w:t>
              <w:br/>
            </w:r>
            <w:r>
              <w:rPr>
                <w:color w:val="222222"/>
                <w:sz w:val="16"/>
              </w:rPr>
              <w:t>• Role &amp; Weight: Project Manager &amp; Full-Stack DevOps Engineer — 21.0% project share, 9 Jira tickets.</w:t>
              <w:br/>
            </w:r>
            <w:r>
              <w:rPr>
                <w:color w:val="222222"/>
                <w:sz w:val="16"/>
              </w:rPr>
              <w:t>• Governance: Authored PM Plan, Work Breakdown Structure (WBS), and governed Jira Kanban sprints.</w:t>
              <w:br/>
            </w:r>
            <w:r>
              <w:rPr>
                <w:color w:val="222222"/>
                <w:sz w:val="16"/>
              </w:rPr>
              <w:t>• DevOps Pipelines: Built GitHub monorepo and production pipelines on InfinityFree (frontend) and Render (Spring Boot backend).</w:t>
              <w:br/>
            </w:r>
            <w:r>
              <w:rPr>
                <w:color w:val="222222"/>
                <w:sz w:val="16"/>
              </w:rPr>
              <w:t>• Backend Features: Shipped Budget Summary API, Guest RSVP status PATCH endpoint, and mobile Web Share API integration.</w:t>
              <w:br/>
            </w:r>
          </w:p>
        </w:tc>
      </w:tr>
    </w:tbl>
    <w:p>
      <w:pPr>
        <w:spacing w:after="80"/>
      </w:pPr>
    </w:p>
    <w:tbl>
      <w:tblPr>
        <w:tblW w:type="auto" w:w="0"/>
        <w:jc w:val="center"/>
        <w:tblLook w:firstColumn="1" w:firstRow="1" w:lastColumn="0" w:lastRow="0" w:noHBand="0" w:noVBand="1" w:val="04A0"/>
      </w:tblPr>
      <w:tblGrid>
        <w:gridCol w:w="9792"/>
      </w:tblGrid>
      <w:tr>
        <w:tc>
          <w:tcPr>
            <w:tcW w:type="dxa" w:w="9792"/>
            <w:shd w:fill="FAF7F2"/>
            <w:tcMar>
              <w:top w:w="70" w:type="dxa"/>
              <w:bottom w:w="70" w:type="dxa"/>
              <w:left w:w="100" w:type="dxa"/>
              <w:right w:w="100" w:type="dxa"/>
            </w:tcMar>
          </w:tcPr>
          <w:p>
            <w:r>
              <w:rPr>
                <w:b/>
                <w:color w:val="721F3A"/>
                <w:sz w:val="19"/>
              </w:rPr>
              <w:t>Step 1: Landing Page Discovery (/) — ~25 Seconds</w:t>
              <w:br/>
            </w:r>
            <w:r>
              <w:rPr>
                <w:b/>
                <w:color w:val="3B5E45"/>
                <w:sz w:val="17"/>
              </w:rPr>
              <w:t>Action: Switch to Chrome at https://magulaplan.infinityfreeapp.com/?i=1 and scroll smoothly.</w:t>
              <w:br/>
            </w:r>
            <w:r>
              <w:rPr>
                <w:color w:val="222222"/>
                <w:sz w:val="16"/>
              </w:rPr>
              <w:t>• State that this is the live production build hosted on InfinityFree, connected to Spring Boot on Render.</w:t>
              <w:br/>
            </w:r>
            <w:r>
              <w:rPr>
                <w:color w:val="222222"/>
                <w:sz w:val="16"/>
              </w:rPr>
              <w:t>• Point out the Storybook Romance luxury branding tailored for Sri Lankan cultural weddings.</w:t>
              <w:br/>
            </w:r>
            <w:r>
              <w:rPr>
                <w:color w:val="222222"/>
                <w:sz w:val="16"/>
              </w:rPr>
              <w:t>• Showcase the 8 core wedding categories (Venues, Photography, Catering, Poruwa/Decor, Bridal Dressing, etc.).</w:t>
              <w:br/>
            </w:r>
            <w:r>
              <w:rPr>
                <w:color w:val="222222"/>
                <w:sz w:val="16"/>
              </w:rPr>
              <w:t>• Highlight the curated luxury featured vendors (Cinnamon Grand, Studio 3000DF, Lassana Flora) directly on the homepage.</w:t>
              <w:br/>
            </w:r>
          </w:p>
        </w:tc>
      </w:tr>
    </w:tbl>
    <w:p>
      <w:pPr>
        <w:spacing w:after="80"/>
      </w:pPr>
    </w:p>
    <w:tbl>
      <w:tblPr>
        <w:tblW w:type="auto" w:w="0"/>
        <w:jc w:val="center"/>
        <w:tblLook w:firstColumn="1" w:firstRow="1" w:lastColumn="0" w:lastRow="0" w:noHBand="0" w:noVBand="1" w:val="04A0"/>
      </w:tblPr>
      <w:tblGrid>
        <w:gridCol w:w="9792"/>
      </w:tblGrid>
      <w:tr>
        <w:tc>
          <w:tcPr>
            <w:tcW w:type="dxa" w:w="9792"/>
            <w:shd w:fill="FAF7F2"/>
            <w:tcMar>
              <w:top w:w="70" w:type="dxa"/>
              <w:bottom w:w="70" w:type="dxa"/>
              <w:left w:w="100" w:type="dxa"/>
              <w:right w:w="100" w:type="dxa"/>
            </w:tcMar>
          </w:tcPr>
          <w:p>
            <w:r>
              <w:rPr>
                <w:b/>
                <w:color w:val="721F3A"/>
                <w:sz w:val="19"/>
              </w:rPr>
              <w:t>Step 2: Vendor Directory &amp; 25-District Search (/vendors) — ~30 Seconds</w:t>
              <w:br/>
            </w:r>
            <w:r>
              <w:rPr>
                <w:b/>
                <w:color w:val="3B5E45"/>
                <w:sz w:val="17"/>
              </w:rPr>
              <w:t>Action: Click 'Vendors' in the navbar. Type 'Studio', pick district 'Colombo', click 'Photography'.</w:t>
              <w:br/>
            </w:r>
            <w:r>
              <w:rPr>
                <w:color w:val="222222"/>
                <w:sz w:val="16"/>
              </w:rPr>
              <w:t>• Emphasize that search and category filtering is fast, real-time, and client-side.</w:t>
              <w:br/>
            </w:r>
            <w:r>
              <w:rPr>
                <w:color w:val="222222"/>
                <w:sz w:val="16"/>
              </w:rPr>
              <w:t>• Show the 25-district filter: couples can pinpoint local vendors near their ceremony or reception venue.</w:t>
              <w:br/>
            </w:r>
            <w:r>
              <w:rPr>
                <w:color w:val="222222"/>
                <w:sz w:val="16"/>
              </w:rPr>
              <w:t>• Point out transparent starting prices in LKR, review ratings, and Verified checkmark badges.</w:t>
              <w:br/>
            </w:r>
            <w:r>
              <w:rPr>
                <w:color w:val="222222"/>
                <w:sz w:val="16"/>
              </w:rPr>
              <w:t>• Mention that this eliminates the friction of scrolling through messy Facebook or Instagram pages with hidden pricing.</w:t>
              <w:br/>
            </w:r>
          </w:p>
        </w:tc>
      </w:tr>
    </w:tbl>
    <w:p>
      <w:pPr>
        <w:spacing w:after="80"/>
      </w:pPr>
    </w:p>
    <w:tbl>
      <w:tblPr>
        <w:tblW w:type="auto" w:w="0"/>
        <w:jc w:val="center"/>
        <w:tblLook w:firstColumn="1" w:firstRow="1" w:lastColumn="0" w:lastRow="0" w:noHBand="0" w:noVBand="1" w:val="04A0"/>
      </w:tblPr>
      <w:tblGrid>
        <w:gridCol w:w="9792"/>
      </w:tblGrid>
      <w:tr>
        <w:tc>
          <w:tcPr>
            <w:tcW w:type="dxa" w:w="9792"/>
            <w:shd w:fill="FAF7F2"/>
            <w:tcMar>
              <w:top w:w="70" w:type="dxa"/>
              <w:bottom w:w="70" w:type="dxa"/>
              <w:left w:w="100" w:type="dxa"/>
              <w:right w:w="100" w:type="dxa"/>
            </w:tcMar>
          </w:tcPr>
          <w:p>
            <w:r>
              <w:rPr>
                <w:b/>
                <w:color w:val="721F3A"/>
                <w:sz w:val="19"/>
              </w:rPr>
              <w:t>Step 3: Vendor Details &amp; WhatsApp Integration (/vendors/3) — ~30 Seconds</w:t>
              <w:br/>
            </w:r>
            <w:r>
              <w:rPr>
                <w:b/>
                <w:color w:val="3B5E45"/>
                <w:sz w:val="17"/>
              </w:rPr>
              <w:t>Action: Click on 'Studio 3000DF' to open detail page. Hover on Share and WhatsApp buttons.</w:t>
              <w:br/>
            </w:r>
            <w:r>
              <w:rPr>
                <w:color w:val="222222"/>
                <w:sz w:val="16"/>
              </w:rPr>
              <w:t>• Showcase package starting rates, full description, and high-resolution portfolio photos.</w:t>
              <w:br/>
            </w:r>
            <w:r>
              <w:rPr>
                <w:color w:val="222222"/>
                <w:sz w:val="16"/>
              </w:rPr>
              <w:t>• Web Share API: Click 'Share' — explain that on mobile it opens native phone share sheet; on desktop it copies link.</w:t>
              <w:br/>
            </w:r>
            <w:r>
              <w:rPr>
                <w:color w:val="222222"/>
                <w:sz w:val="16"/>
              </w:rPr>
              <w:t>• WhatsApp Click-to-Chat: Point to WhatsApp button — explain it auto-formats an international link (wa.me/94...) with pre-filled inquiry text.</w:t>
              <w:br/>
            </w:r>
          </w:p>
        </w:tc>
      </w:tr>
    </w:tbl>
    <w:p>
      <w:pPr>
        <w:spacing w:after="80"/>
      </w:pPr>
    </w:p>
    <w:tbl>
      <w:tblPr>
        <w:tblW w:type="auto" w:w="0"/>
        <w:jc w:val="center"/>
        <w:tblLook w:firstColumn="1" w:firstRow="1" w:lastColumn="0" w:lastRow="0" w:noHBand="0" w:noVBand="1" w:val="04A0"/>
      </w:tblPr>
      <w:tblGrid>
        <w:gridCol w:w="9792"/>
      </w:tblGrid>
      <w:tr>
        <w:tc>
          <w:tcPr>
            <w:tcW w:type="dxa" w:w="9792"/>
            <w:shd w:fill="FAF7F2"/>
            <w:tcMar>
              <w:top w:w="70" w:type="dxa"/>
              <w:bottom w:w="70" w:type="dxa"/>
              <w:left w:w="100" w:type="dxa"/>
              <w:right w:w="100" w:type="dxa"/>
            </w:tcMar>
          </w:tcPr>
          <w:p>
            <w:r>
              <w:rPr>
                <w:b/>
                <w:color w:val="721F3A"/>
                <w:sz w:val="19"/>
              </w:rPr>
              <w:t>Step 4: Multi-Vendor Selection Cart &amp; Booking Checkout — ~35 Seconds</w:t>
              <w:br/>
            </w:r>
            <w:r>
              <w:rPr>
                <w:b/>
                <w:color w:val="3B5E45"/>
                <w:sz w:val="17"/>
              </w:rPr>
              <w:t>Action: Click 'Add to Selections' on Studio 3000DF. Open Cart Drawer. Click 'Request Bookings'.</w:t>
              <w:br/>
            </w:r>
            <w:r>
              <w:rPr>
                <w:color w:val="222222"/>
                <w:sz w:val="16"/>
              </w:rPr>
              <w:t>• Explain the problem: couples coordinate multiple vendors at the same time, not just one.</w:t>
              <w:br/>
            </w:r>
            <w:r>
              <w:rPr>
                <w:color w:val="222222"/>
                <w:sz w:val="16"/>
              </w:rPr>
              <w:t>• Show the Slide-Over Cart Drawer: selections persist in localStorage so couples never lose them.</w:t>
              <w:br/>
            </w:r>
            <w:r>
              <w:rPr>
                <w:color w:val="222222"/>
                <w:sz w:val="16"/>
              </w:rPr>
              <w:t>• Click 'Request Bookings': calls POST /api/v1/bookings/checkout, saving persistent bookings in DB and routing leads to vendor portals.</w:t>
              <w:br/>
            </w:r>
          </w:p>
        </w:tc>
      </w:tr>
    </w:tbl>
    <w:p>
      <w:pPr>
        <w:spacing w:after="80"/>
      </w:pPr>
    </w:p>
    <w:tbl>
      <w:tblPr>
        <w:tblW w:type="auto" w:w="0"/>
        <w:jc w:val="center"/>
        <w:tblLook w:firstColumn="1" w:firstRow="1" w:lastColumn="0" w:lastRow="0" w:noHBand="0" w:noVBand="1" w:val="04A0"/>
      </w:tblPr>
      <w:tblGrid>
        <w:gridCol w:w="9792"/>
      </w:tblGrid>
      <w:tr>
        <w:tc>
          <w:tcPr>
            <w:tcW w:type="dxa" w:w="9792"/>
            <w:shd w:fill="FAF7F2"/>
            <w:tcMar>
              <w:top w:w="70" w:type="dxa"/>
              <w:bottom w:w="70" w:type="dxa"/>
              <w:left w:w="100" w:type="dxa"/>
              <w:right w:w="100" w:type="dxa"/>
            </w:tcMar>
          </w:tcPr>
          <w:p>
            <w:r>
              <w:rPr>
                <w:b/>
                <w:color w:val="721F3A"/>
                <w:sz w:val="19"/>
              </w:rPr>
              <w:t>Step 5: Couple Login &amp; Dashboard (/login → /dashboard) — ~30 Seconds</w:t>
              <w:br/>
            </w:r>
            <w:r>
              <w:rPr>
                <w:b/>
                <w:color w:val="3B5E45"/>
                <w:sz w:val="17"/>
              </w:rPr>
              <w:t>Action: Click Log in. Enter test@magulaplan.lk / Password@123. Lands on /dashboard.</w:t>
              <w:br/>
            </w:r>
            <w:r>
              <w:rPr>
                <w:color w:val="222222"/>
                <w:sz w:val="16"/>
              </w:rPr>
              <w:t>• Mention BCrypt password encryption and smart role-aware redirection (couples automatically land on /dashboard).</w:t>
              <w:br/>
            </w:r>
            <w:r>
              <w:rPr>
                <w:color w:val="222222"/>
                <w:sz w:val="16"/>
              </w:rPr>
              <w:t>• Point to the Nekath Event Countdown Timer: ticks live every second toward their big day with milestone labels.</w:t>
              <w:br/>
            </w:r>
            <w:r>
              <w:rPr>
                <w:color w:val="222222"/>
                <w:sz w:val="16"/>
              </w:rPr>
              <w:t>• Point out the summary stat cards: total budget items, guest counts, and estimated wedding expenses.</w:t>
              <w:br/>
            </w:r>
          </w:p>
        </w:tc>
      </w:tr>
    </w:tbl>
    <w:p>
      <w:pPr>
        <w:spacing w:after="80"/>
      </w:pPr>
    </w:p>
    <w:tbl>
      <w:tblPr>
        <w:tblW w:type="auto" w:w="0"/>
        <w:jc w:val="center"/>
        <w:tblLook w:firstColumn="1" w:firstRow="1" w:lastColumn="0" w:lastRow="0" w:noHBand="0" w:noVBand="1" w:val="04A0"/>
      </w:tblPr>
      <w:tblGrid>
        <w:gridCol w:w="9792"/>
      </w:tblGrid>
      <w:tr>
        <w:tc>
          <w:tcPr>
            <w:tcW w:type="dxa" w:w="9792"/>
            <w:shd w:fill="FAF7F2"/>
            <w:tcMar>
              <w:top w:w="70" w:type="dxa"/>
              <w:bottom w:w="70" w:type="dxa"/>
              <w:left w:w="100" w:type="dxa"/>
              <w:right w:w="100" w:type="dxa"/>
            </w:tcMar>
          </w:tcPr>
          <w:p>
            <w:r>
              <w:rPr>
                <w:b/>
                <w:color w:val="721F3A"/>
                <w:sz w:val="19"/>
              </w:rPr>
              <w:t>Step 6: Budget Tracker &amp; IDOR Security (/budget) — ~30 Seconds</w:t>
              <w:br/>
            </w:r>
            <w:r>
              <w:rPr>
                <w:b/>
                <w:color w:val="3B5E45"/>
                <w:sz w:val="17"/>
              </w:rPr>
              <w:t>Action: Click 'Budget'. Show Recharts pie chart. Click 'Add Item' (Floral Arch, 50,000) and save.</w:t>
              <w:br/>
            </w:r>
            <w:r>
              <w:rPr>
                <w:color w:val="222222"/>
                <w:sz w:val="16"/>
              </w:rPr>
              <w:t>• Solves manual Excel spreadsheet errors with dynamic visual calculations.</w:t>
              <w:br/>
            </w:r>
            <w:r>
              <w:rPr>
                <w:color w:val="222222"/>
                <w:sz w:val="16"/>
              </w:rPr>
              <w:t>• Recharts pie chart dynamically updates estimated vs. actual expenses and deposit balances in real time.</w:t>
              <w:br/>
            </w:r>
            <w:r>
              <w:rPr>
                <w:color w:val="222222"/>
                <w:sz w:val="16"/>
              </w:rPr>
              <w:t>• Key Academic Point (IDOR Protection): Budget items are strictly scoped to the logged-in user via bearer session tokens.</w:t>
              <w:br/>
            </w:r>
          </w:p>
        </w:tc>
      </w:tr>
    </w:tbl>
    <w:p>
      <w:pPr>
        <w:spacing w:after="80"/>
      </w:pPr>
    </w:p>
    <w:tbl>
      <w:tblPr>
        <w:tblW w:type="auto" w:w="0"/>
        <w:jc w:val="center"/>
        <w:tblLook w:firstColumn="1" w:firstRow="1" w:lastColumn="0" w:lastRow="0" w:noHBand="0" w:noVBand="1" w:val="04A0"/>
      </w:tblPr>
      <w:tblGrid>
        <w:gridCol w:w="9792"/>
      </w:tblGrid>
      <w:tr>
        <w:tc>
          <w:tcPr>
            <w:tcW w:type="dxa" w:w="9792"/>
            <w:shd w:fill="FAF7F2"/>
            <w:tcMar>
              <w:top w:w="70" w:type="dxa"/>
              <w:bottom w:w="70" w:type="dxa"/>
              <w:left w:w="100" w:type="dxa"/>
              <w:right w:w="100" w:type="dxa"/>
            </w:tcMar>
          </w:tcPr>
          <w:p>
            <w:r>
              <w:rPr>
                <w:b/>
                <w:color w:val="721F3A"/>
                <w:sz w:val="19"/>
              </w:rPr>
              <w:t>Step 7: Guest List &amp; Digital RSVP Link (/guests) — ~30 Seconds</w:t>
              <w:br/>
            </w:r>
            <w:r>
              <w:rPr>
                <w:b/>
                <w:color w:val="3B5E45"/>
                <w:sz w:val="17"/>
              </w:rPr>
              <w:t>Action: Click 'Guests'. Show Bride/Groom tabs. Click 'Share' on guest Nadeesha Gunawardena.</w:t>
              <w:br/>
            </w:r>
            <w:r>
              <w:rPr>
                <w:color w:val="222222"/>
                <w:sz w:val="16"/>
              </w:rPr>
              <w:t>• Shows guest organization by family side (Bride vs. Groom), headcount, and banquet meal preferences.</w:t>
              <w:br/>
            </w:r>
            <w:r>
              <w:rPr>
                <w:color w:val="222222"/>
                <w:sz w:val="16"/>
              </w:rPr>
              <w:t>• Click 'Share Invitation': generates an active digital RSVP URL (/rsvp/{guestId}) sent over WhatsApp.</w:t>
              <w:br/>
            </w:r>
            <w:r>
              <w:rPr>
                <w:color w:val="222222"/>
                <w:sz w:val="16"/>
              </w:rPr>
              <w:t>• Guests can open the link and submit their RSVP directly from their mobile phones without creating an account.</w:t>
              <w:br/>
            </w:r>
          </w:p>
        </w:tc>
      </w:tr>
    </w:tbl>
    <w:p>
      <w:pPr>
        <w:spacing w:after="80"/>
      </w:pPr>
    </w:p>
    <w:tbl>
      <w:tblPr>
        <w:tblW w:type="auto" w:w="0"/>
        <w:jc w:val="center"/>
        <w:tblLook w:firstColumn="1" w:firstRow="1" w:lastColumn="0" w:lastRow="0" w:noHBand="0" w:noVBand="1" w:val="04A0"/>
      </w:tblPr>
      <w:tblGrid>
        <w:gridCol w:w="9792"/>
      </w:tblGrid>
      <w:tr>
        <w:tc>
          <w:tcPr>
            <w:tcW w:type="dxa" w:w="9792"/>
            <w:shd w:fill="FAF7F2"/>
            <w:tcMar>
              <w:top w:w="70" w:type="dxa"/>
              <w:bottom w:w="70" w:type="dxa"/>
              <w:left w:w="100" w:type="dxa"/>
              <w:right w:w="100" w:type="dxa"/>
            </w:tcMar>
          </w:tcPr>
          <w:p>
            <w:r>
              <w:rPr>
                <w:b/>
                <w:color w:val="721F3A"/>
                <w:sz w:val="19"/>
              </w:rPr>
              <w:t>Step 8: Smooth Handover to Ruchira (5 Seconds)</w:t>
              <w:br/>
            </w:r>
            <w:r>
              <w:rPr>
                <w:b/>
                <w:color w:val="3B5E45"/>
                <w:sz w:val="17"/>
              </w:rPr>
              <w:t>Action: Stop speaking and turn over to Ruchira for Vendor Portal and Admin Demo.</w:t>
              <w:br/>
            </w:r>
            <w:r>
              <w:rPr>
                <w:color w:val="222222"/>
                <w:sz w:val="16"/>
              </w:rPr>
              <w:t>• Say: 'That completes the Couple experience. I will now hand over to Ruchira to demonstrate our Commercial Vendor Portal, the payment sandbox, and the Admin moderation suite.'</w:t>
              <w:br/>
            </w:r>
          </w:p>
        </w:tc>
      </w:tr>
    </w:tbl>
    <w:p>
      <w:pPr>
        <w:spacing w:after="80"/>
      </w:pPr>
    </w:p>
    <w:p>
      <w:r>
        <w:br w:type="page"/>
      </w:r>
    </w:p>
    <w:p>
      <w:pPr>
        <w:spacing w:before="160" w:after="80"/>
      </w:pPr>
      <w:r>
        <w:rPr>
          <w:rFonts w:ascii="Playfair Display" w:hAnsi="Playfair Display"/>
          <w:b/>
          <w:color w:val="721F3A"/>
          <w:sz w:val="28"/>
        </w:rPr>
        <w:t>Part 2: Simplified Spoken Script (Natural Conversational English)</w:t>
      </w:r>
    </w:p>
    <w:tbl>
      <w:tblPr>
        <w:tblW w:type="auto" w:w="0"/>
        <w:jc w:val="center"/>
        <w:tblLook w:firstColumn="1" w:firstRow="1" w:lastColumn="0" w:lastRow="0" w:noHBand="0" w:noVBand="1" w:val="04A0"/>
      </w:tblPr>
      <w:tblGrid>
        <w:gridCol w:w="9792"/>
      </w:tblGrid>
      <w:tr>
        <w:tc>
          <w:tcPr>
            <w:tcW w:type="dxa" w:w="9792"/>
            <w:shd w:fill="FBF9F6"/>
            <w:tcMar>
              <w:top w:w="70" w:type="dxa"/>
              <w:bottom w:w="70" w:type="dxa"/>
              <w:left w:w="100" w:type="dxa"/>
              <w:right w:w="100" w:type="dxa"/>
            </w:tcMar>
          </w:tcPr>
          <w:p>
            <w:r>
              <w:rPr>
                <w:b/>
                <w:color w:val="721F3A"/>
                <w:sz w:val="19"/>
              </w:rPr>
              <w:t>Slide 9: Your Individual Contribution</w:t>
              <w:br/>
            </w:r>
            <w:r>
              <w:rPr>
                <w:i/>
                <w:color w:val="222222"/>
                <w:sz w:val="17"/>
              </w:rPr>
              <w:t>"Good morning panel. I am Maheen Sayuru, the Project Manager and Full-Stack DevOps engineer for Group 04. My overall project share is 21%, covering 9 Jira tickets.</w:t>
              <w:br/>
              <w:br/>
              <w:t>I was responsible for our Agile sprint planning, the Work Breakdown Structure, and managing our Kanban board in Jira. I set up our GitHub monorepo and created our automated cloud deployment pipelines on InfinityFree for our React frontend, and Render for our Spring Boot backend container.</w:t>
              <w:br/>
              <w:br/>
              <w:t>On the backend, I built the budget summary API, the guest RSVP status update endpoint, and the mobile Web Share invitation feature. I also oversaw team integration to ensure all 31 Jira tickets were completed on time."</w:t>
            </w:r>
          </w:p>
        </w:tc>
      </w:tr>
    </w:tbl>
    <w:p>
      <w:pPr>
        <w:spacing w:after="80"/>
      </w:pPr>
    </w:p>
    <w:tbl>
      <w:tblPr>
        <w:tblW w:type="auto" w:w="0"/>
        <w:jc w:val="center"/>
        <w:tblLook w:firstColumn="1" w:firstRow="1" w:lastColumn="0" w:lastRow="0" w:noHBand="0" w:noVBand="1" w:val="04A0"/>
      </w:tblPr>
      <w:tblGrid>
        <w:gridCol w:w="9792"/>
      </w:tblGrid>
      <w:tr>
        <w:tc>
          <w:tcPr>
            <w:tcW w:type="dxa" w:w="9792"/>
            <w:shd w:fill="FBF9F6"/>
            <w:tcMar>
              <w:top w:w="70" w:type="dxa"/>
              <w:bottom w:w="70" w:type="dxa"/>
              <w:left w:w="100" w:type="dxa"/>
              <w:right w:w="100" w:type="dxa"/>
            </w:tcMar>
          </w:tcPr>
          <w:p>
            <w:r>
              <w:rPr>
                <w:b/>
                <w:color w:val="721F3A"/>
                <w:sz w:val="19"/>
              </w:rPr>
              <w:t>Live Demo Step 1: Landing Page</w:t>
              <w:br/>
            </w:r>
            <w:r>
              <w:rPr>
                <w:i/>
                <w:color w:val="222222"/>
                <w:sz w:val="17"/>
              </w:rPr>
              <w:t>"Panel, you are now looking at our live deployed website on InfinityFree, connected to our Spring Boot backend running on Render.</w:t>
              <w:br/>
              <w:br/>
              <w:t>As you can see, our landing page is designed specifically for Sri Lankan weddings. Couples can easily browse our 8 core categories like venues, photographers, and caterers, or check out our handpicked luxury vendors like Cinnamon Grand Colombo and Studio 3000DF right on the front page."</w:t>
            </w:r>
          </w:p>
        </w:tc>
      </w:tr>
    </w:tbl>
    <w:p>
      <w:pPr>
        <w:spacing w:after="80"/>
      </w:pPr>
    </w:p>
    <w:tbl>
      <w:tblPr>
        <w:tblW w:type="auto" w:w="0"/>
        <w:jc w:val="center"/>
        <w:tblLook w:firstColumn="1" w:firstRow="1" w:lastColumn="0" w:lastRow="0" w:noHBand="0" w:noVBand="1" w:val="04A0"/>
      </w:tblPr>
      <w:tblGrid>
        <w:gridCol w:w="9792"/>
      </w:tblGrid>
      <w:tr>
        <w:tc>
          <w:tcPr>
            <w:tcW w:type="dxa" w:w="9792"/>
            <w:shd w:fill="FBF9F6"/>
            <w:tcMar>
              <w:top w:w="70" w:type="dxa"/>
              <w:bottom w:w="70" w:type="dxa"/>
              <w:left w:w="100" w:type="dxa"/>
              <w:right w:w="100" w:type="dxa"/>
            </w:tcMar>
          </w:tcPr>
          <w:p>
            <w:r>
              <w:rPr>
                <w:b/>
                <w:color w:val="721F3A"/>
                <w:sz w:val="19"/>
              </w:rPr>
              <w:t>Live Demo Step 2: Vendor Directory</w:t>
              <w:br/>
            </w:r>
            <w:r>
              <w:rPr>
                <w:i/>
                <w:color w:val="222222"/>
                <w:sz w:val="17"/>
              </w:rPr>
              <w:t>"Now let's go into the Vendor Directory. Notice how fast and smooth this is. I can search in real time for 'Studio', filter by district like 'Colombo', or pick a category like 'Photography'.</w:t>
              <w:br/>
              <w:br/>
              <w:t>Our 25-district filter is a big advantage because couples can find vendors close to their ceremony location. Every vendor card clearly displays real starting prices in LKR, star ratings, and our verified checkmark badge. This solves the frustration of dealing with hidden pricing on social media."</w:t>
            </w:r>
          </w:p>
        </w:tc>
      </w:tr>
    </w:tbl>
    <w:p>
      <w:pPr>
        <w:spacing w:after="80"/>
      </w:pPr>
    </w:p>
    <w:tbl>
      <w:tblPr>
        <w:tblW w:type="auto" w:w="0"/>
        <w:jc w:val="center"/>
        <w:tblLook w:firstColumn="1" w:firstRow="1" w:lastColumn="0" w:lastRow="0" w:noHBand="0" w:noVBand="1" w:val="04A0"/>
      </w:tblPr>
      <w:tblGrid>
        <w:gridCol w:w="9792"/>
      </w:tblGrid>
      <w:tr>
        <w:tc>
          <w:tcPr>
            <w:tcW w:type="dxa" w:w="9792"/>
            <w:shd w:fill="FBF9F6"/>
            <w:tcMar>
              <w:top w:w="70" w:type="dxa"/>
              <w:bottom w:w="70" w:type="dxa"/>
              <w:left w:w="100" w:type="dxa"/>
              <w:right w:w="100" w:type="dxa"/>
            </w:tcMar>
          </w:tcPr>
          <w:p>
            <w:r>
              <w:rPr>
                <w:b/>
                <w:color w:val="721F3A"/>
                <w:sz w:val="19"/>
              </w:rPr>
              <w:t>Live Demo Step 3: Vendor Details &amp; WhatsApp</w:t>
              <w:br/>
            </w:r>
            <w:r>
              <w:rPr>
                <w:i/>
                <w:color w:val="222222"/>
                <w:sz w:val="17"/>
              </w:rPr>
              <w:t>"Let's open Studio 3000DF. On this page, couples can see high-quality photos, package details, and contact information.</w:t>
              <w:br/>
              <w:br/>
              <w:t>Notice our Web Share button: on mobile phones, it opens WhatsApp or Messages directly, while on desktop it copies the link. Even better, clicking 'Chat on WhatsApp' immediately creates a link with a ready-made message: 'Hello! I found your services on MagulaPlan and would like to inquire about packages.' The couple doesn't even need to type."</w:t>
            </w:r>
          </w:p>
        </w:tc>
      </w:tr>
    </w:tbl>
    <w:p>
      <w:pPr>
        <w:spacing w:after="80"/>
      </w:pPr>
    </w:p>
    <w:tbl>
      <w:tblPr>
        <w:tblW w:type="auto" w:w="0"/>
        <w:jc w:val="center"/>
        <w:tblLook w:firstColumn="1" w:firstRow="1" w:lastColumn="0" w:lastRow="0" w:noHBand="0" w:noVBand="1" w:val="04A0"/>
      </w:tblPr>
      <w:tblGrid>
        <w:gridCol w:w="9792"/>
      </w:tblGrid>
      <w:tr>
        <w:tc>
          <w:tcPr>
            <w:tcW w:type="dxa" w:w="9792"/>
            <w:shd w:fill="FBF9F6"/>
            <w:tcMar>
              <w:top w:w="70" w:type="dxa"/>
              <w:bottom w:w="70" w:type="dxa"/>
              <w:left w:w="100" w:type="dxa"/>
              <w:right w:w="100" w:type="dxa"/>
            </w:tcMar>
          </w:tcPr>
          <w:p>
            <w:r>
              <w:rPr>
                <w:b/>
                <w:color w:val="721F3A"/>
                <w:sz w:val="19"/>
              </w:rPr>
              <w:t>Live Demo Step 4: Cart &amp; Booking Request</w:t>
              <w:br/>
            </w:r>
            <w:r>
              <w:rPr>
                <w:i/>
                <w:color w:val="222222"/>
                <w:sz w:val="17"/>
              </w:rPr>
              <w:t>"Couples don't book just one vendor; they plan their entire wedding. So we created this slide-over Cart Drawer. I will add Studio 3000DF and Lassana Flora to my selections. You can see the starting price subtotal right here.</w:t>
              <w:br/>
              <w:br/>
              <w:t>When the couple clicks 'Request Bookings', it sends the checkout request to our backend. This creates confirmed pending bookings in our database, which automatically appear as new customer leads inside the vendors' portals."</w:t>
            </w:r>
          </w:p>
        </w:tc>
      </w:tr>
    </w:tbl>
    <w:p>
      <w:pPr>
        <w:spacing w:after="80"/>
      </w:pPr>
    </w:p>
    <w:tbl>
      <w:tblPr>
        <w:tblW w:type="auto" w:w="0"/>
        <w:jc w:val="center"/>
        <w:tblLook w:firstColumn="1" w:firstRow="1" w:lastColumn="0" w:lastRow="0" w:noHBand="0" w:noVBand="1" w:val="04A0"/>
      </w:tblPr>
      <w:tblGrid>
        <w:gridCol w:w="9792"/>
      </w:tblGrid>
      <w:tr>
        <w:tc>
          <w:tcPr>
            <w:tcW w:type="dxa" w:w="9792"/>
            <w:shd w:fill="FBF9F6"/>
            <w:tcMar>
              <w:top w:w="70" w:type="dxa"/>
              <w:bottom w:w="70" w:type="dxa"/>
              <w:left w:w="100" w:type="dxa"/>
              <w:right w:w="100" w:type="dxa"/>
            </w:tcMar>
          </w:tcPr>
          <w:p>
            <w:r>
              <w:rPr>
                <w:b/>
                <w:color w:val="721F3A"/>
                <w:sz w:val="19"/>
              </w:rPr>
              <w:t>Live Demo Step 5: Login &amp; Couple Dashboard</w:t>
              <w:br/>
            </w:r>
            <w:r>
              <w:rPr>
                <w:i/>
                <w:color w:val="222222"/>
                <w:sz w:val="17"/>
              </w:rPr>
              <w:t>"Now let's sign in with our demo couple account. Thanks to our role-based routing, logging in as a couple takes us straight to the Couple Dashboard.</w:t>
              <w:br/>
              <w:br/>
              <w:t>Right at the top, couples can see their live Nekath Wedding Countdown Timer ticking down every second to their big day. Below it are summary cards showing their budget items, guest count, and total estimated expenses."</w:t>
            </w:r>
          </w:p>
        </w:tc>
      </w:tr>
    </w:tbl>
    <w:p>
      <w:pPr>
        <w:spacing w:after="80"/>
      </w:pPr>
    </w:p>
    <w:tbl>
      <w:tblPr>
        <w:tblW w:type="auto" w:w="0"/>
        <w:jc w:val="center"/>
        <w:tblLook w:firstColumn="1" w:firstRow="1" w:lastColumn="0" w:lastRow="0" w:noHBand="0" w:noVBand="1" w:val="04A0"/>
      </w:tblPr>
      <w:tblGrid>
        <w:gridCol w:w="9792"/>
      </w:tblGrid>
      <w:tr>
        <w:tc>
          <w:tcPr>
            <w:tcW w:type="dxa" w:w="9792"/>
            <w:shd w:fill="FBF9F6"/>
            <w:tcMar>
              <w:top w:w="70" w:type="dxa"/>
              <w:bottom w:w="70" w:type="dxa"/>
              <w:left w:w="100" w:type="dxa"/>
              <w:right w:w="100" w:type="dxa"/>
            </w:tcMar>
          </w:tcPr>
          <w:p>
            <w:r>
              <w:rPr>
                <w:b/>
                <w:color w:val="721F3A"/>
                <w:sz w:val="19"/>
              </w:rPr>
              <w:t>Live Demo Step 6: Budget Tracker</w:t>
              <w:br/>
            </w:r>
            <w:r>
              <w:rPr>
                <w:i/>
                <w:color w:val="222222"/>
                <w:sz w:val="17"/>
              </w:rPr>
              <w:t>"Now let's check the Budget Tracker. This replaces messy Excel sheets. The Recharts pie chart gives a live visual breakdown of expenses across all wedding categories.</w:t>
              <w:br/>
              <w:br/>
              <w:t>I can easily add a new expense, like 'Floral Arch' for 50,000 rupees. The totals and chart update instantly. And importantly for security, our backend enforces strict user isolation: couples can only view and edit their own budget items. No user can ever see another couple's private finances."</w:t>
            </w:r>
          </w:p>
        </w:tc>
      </w:tr>
    </w:tbl>
    <w:p>
      <w:pPr>
        <w:spacing w:after="80"/>
      </w:pPr>
    </w:p>
    <w:tbl>
      <w:tblPr>
        <w:tblW w:type="auto" w:w="0"/>
        <w:jc w:val="center"/>
        <w:tblLook w:firstColumn="1" w:firstRow="1" w:lastColumn="0" w:lastRow="0" w:noHBand="0" w:noVBand="1" w:val="04A0"/>
      </w:tblPr>
      <w:tblGrid>
        <w:gridCol w:w="9792"/>
      </w:tblGrid>
      <w:tr>
        <w:tc>
          <w:tcPr>
            <w:tcW w:type="dxa" w:w="9792"/>
            <w:shd w:fill="FBF9F6"/>
            <w:tcMar>
              <w:top w:w="70" w:type="dxa"/>
              <w:bottom w:w="70" w:type="dxa"/>
              <w:left w:w="100" w:type="dxa"/>
              <w:right w:w="100" w:type="dxa"/>
            </w:tcMar>
          </w:tcPr>
          <w:p>
            <w:r>
              <w:rPr>
                <w:b/>
                <w:color w:val="721F3A"/>
                <w:sz w:val="19"/>
              </w:rPr>
              <w:t>Live Demo Step 7: Guest List &amp; Digital RSVP</w:t>
              <w:br/>
            </w:r>
            <w:r>
              <w:rPr>
                <w:i/>
                <w:color w:val="222222"/>
                <w:sz w:val="17"/>
              </w:rPr>
              <w:t>"Finally, let's look at the Guest List. Here, couples can organize guests by Bride or Groom family side and track banquet meal preferences.</w:t>
              <w:br/>
              <w:br/>
              <w:t>When I click 'Share' on a guest like Nadeesha, the system generates a unique digital invitation link. We can send this directly over WhatsApp, and guests can RSVP right from their phones without creating an account."</w:t>
            </w:r>
          </w:p>
        </w:tc>
      </w:tr>
    </w:tbl>
    <w:p>
      <w:pPr>
        <w:spacing w:after="80"/>
      </w:pPr>
    </w:p>
    <w:tbl>
      <w:tblPr>
        <w:tblW w:type="auto" w:w="0"/>
        <w:jc w:val="center"/>
        <w:tblLook w:firstColumn="1" w:firstRow="1" w:lastColumn="0" w:lastRow="0" w:noHBand="0" w:noVBand="1" w:val="04A0"/>
      </w:tblPr>
      <w:tblGrid>
        <w:gridCol w:w="9792"/>
      </w:tblGrid>
      <w:tr>
        <w:tc>
          <w:tcPr>
            <w:tcW w:type="dxa" w:w="9792"/>
            <w:shd w:fill="FBF9F6"/>
            <w:tcMar>
              <w:top w:w="70" w:type="dxa"/>
              <w:bottom w:w="70" w:type="dxa"/>
              <w:left w:w="100" w:type="dxa"/>
              <w:right w:w="100" w:type="dxa"/>
            </w:tcMar>
          </w:tcPr>
          <w:p>
            <w:r>
              <w:rPr>
                <w:b/>
                <w:color w:val="721F3A"/>
                <w:sz w:val="19"/>
              </w:rPr>
              <w:t>Handover to Ruchira</w:t>
              <w:br/>
            </w:r>
            <w:r>
              <w:rPr>
                <w:i/>
                <w:color w:val="222222"/>
                <w:sz w:val="17"/>
              </w:rPr>
              <w:t>"That concludes the couple's wedding planning journey. I will now hand over to Ruchira, who will demonstrate our Commercial Vendor Portal, our plan tiers, the payment sandbox, and the Admin moderation dashboard. Thank you."</w:t>
            </w:r>
          </w:p>
        </w:tc>
      </w:tr>
    </w:tbl>
    <w:p>
      <w:pPr>
        <w:spacing w:after="80"/>
      </w:pPr>
    </w:p>
    <w:p>
      <w:pPr>
        <w:spacing w:before="160" w:after="80"/>
      </w:pPr>
      <w:r>
        <w:rPr>
          <w:rFonts w:ascii="Playfair Display" w:hAnsi="Playfair Display"/>
          <w:b/>
          <w:color w:val="721F3A"/>
          <w:sz w:val="26"/>
        </w:rPr>
        <w:t>Part 3: Project Manager Quick Viva Answers</w:t>
      </w:r>
    </w:p>
    <w:tbl>
      <w:tblPr>
        <w:tblW w:type="auto" w:w="0"/>
        <w:jc w:val="center"/>
        <w:tblLook w:firstColumn="1" w:firstRow="1" w:lastColumn="0" w:lastRow="0" w:noHBand="0" w:noVBand="1" w:val="04A0"/>
      </w:tblPr>
      <w:tblGrid>
        <w:gridCol w:w="9792"/>
      </w:tblGrid>
      <w:tr>
        <w:tc>
          <w:tcPr>
            <w:tcW w:type="dxa" w:w="9792"/>
            <w:shd w:fill="FFFFFF"/>
            <w:tcMar>
              <w:top w:w="60" w:type="dxa"/>
              <w:bottom w:w="60" w:type="dxa"/>
              <w:left w:w="90" w:type="dxa"/>
              <w:right w:w="90" w:type="dxa"/>
            </w:tcMar>
          </w:tcPr>
          <w:p>
            <w:r>
              <w:rPr>
                <w:b/>
                <w:color w:val="3B5E45"/>
                <w:sz w:val="17"/>
              </w:rPr>
              <w:t>Q: WBS &amp; Jira Planning</w:t>
              <w:br/>
            </w:r>
            <w:r>
              <w:rPr>
                <w:color w:val="222222"/>
                <w:sz w:val="16"/>
              </w:rPr>
              <w:t>A: We broke the project down into a formal 4-level WBS: Level 1 Project, Level 2 Subsystems, Level 3 Deliverables, and Level 4 Work Packages totaling 600 engineering hours. Every task mapped directly to one of our 31 Jira tickets.</w:t>
            </w:r>
          </w:p>
        </w:tc>
      </w:tr>
    </w:tbl>
    <w:p>
      <w:pPr>
        <w:spacing w:after="60"/>
      </w:pPr>
    </w:p>
    <w:tbl>
      <w:tblPr>
        <w:tblW w:type="auto" w:w="0"/>
        <w:jc w:val="center"/>
        <w:tblLook w:firstColumn="1" w:firstRow="1" w:lastColumn="0" w:lastRow="0" w:noHBand="0" w:noVBand="1" w:val="04A0"/>
      </w:tblPr>
      <w:tblGrid>
        <w:gridCol w:w="9792"/>
      </w:tblGrid>
      <w:tr>
        <w:tc>
          <w:tcPr>
            <w:tcW w:type="dxa" w:w="9792"/>
            <w:shd w:fill="FFFFFF"/>
            <w:tcMar>
              <w:top w:w="60" w:type="dxa"/>
              <w:bottom w:w="60" w:type="dxa"/>
              <w:left w:w="90" w:type="dxa"/>
              <w:right w:w="90" w:type="dxa"/>
            </w:tcMar>
          </w:tcPr>
          <w:p>
            <w:r>
              <w:rPr>
                <w:b/>
                <w:color w:val="3B5E45"/>
                <w:sz w:val="17"/>
              </w:rPr>
              <w:t>Q: Budget &amp; Savings</w:t>
              <w:br/>
            </w:r>
            <w:r>
              <w:rPr>
                <w:color w:val="222222"/>
                <w:sz w:val="16"/>
              </w:rPr>
              <w:t>A: Our planned budget was LKR 861,500, and we completed it for LKR 720,000. That's a 16.4% savings, achieved by using free-tier cloud tools like InfinityFree, Render, Netlify, and Aiven MySQL.</w:t>
            </w:r>
          </w:p>
        </w:tc>
      </w:tr>
    </w:tbl>
    <w:p>
      <w:pPr>
        <w:spacing w:after="60"/>
      </w:pPr>
    </w:p>
    <w:tbl>
      <w:tblPr>
        <w:tblW w:type="auto" w:w="0"/>
        <w:jc w:val="center"/>
        <w:tblLook w:firstColumn="1" w:firstRow="1" w:lastColumn="0" w:lastRow="0" w:noHBand="0" w:noVBand="1" w:val="04A0"/>
      </w:tblPr>
      <w:tblGrid>
        <w:gridCol w:w="9792"/>
      </w:tblGrid>
      <w:tr>
        <w:tc>
          <w:tcPr>
            <w:tcW w:type="dxa" w:w="9792"/>
            <w:shd w:fill="FFFFFF"/>
            <w:tcMar>
              <w:top w:w="60" w:type="dxa"/>
              <w:bottom w:w="60" w:type="dxa"/>
              <w:left w:w="90" w:type="dxa"/>
              <w:right w:w="90" w:type="dxa"/>
            </w:tcMar>
          </w:tcPr>
          <w:p>
            <w:r>
              <w:rPr>
                <w:b/>
                <w:color w:val="3B5E45"/>
                <w:sz w:val="17"/>
              </w:rPr>
              <w:t>Q: Why a Payment Sandbox?</w:t>
              <w:br/>
            </w:r>
            <w:r>
              <w:rPr>
                <w:color w:val="222222"/>
                <w:sz w:val="16"/>
              </w:rPr>
              <w:t>A: Real merchant gateways like PayHere or Stripe require formal corporate business registration and fees, which are outside our student scope. To prove our commercial model, we built an interactive sandbox modal that simulates the transaction and upgrades vendor badges safely.</w:t>
            </w:r>
          </w:p>
        </w:tc>
      </w:tr>
    </w:tbl>
    <w:p>
      <w:pPr>
        <w:spacing w:after="60"/>
      </w:pPr>
    </w:p>
    <w:tbl>
      <w:tblPr>
        <w:tblW w:type="auto" w:w="0"/>
        <w:jc w:val="center"/>
        <w:tblLook w:firstColumn="1" w:firstRow="1" w:lastColumn="0" w:lastRow="0" w:noHBand="0" w:noVBand="1" w:val="04A0"/>
      </w:tblPr>
      <w:tblGrid>
        <w:gridCol w:w="9792"/>
      </w:tblGrid>
      <w:tr>
        <w:tc>
          <w:tcPr>
            <w:tcW w:type="dxa" w:w="9792"/>
            <w:shd w:fill="FFFFFF"/>
            <w:tcMar>
              <w:top w:w="60" w:type="dxa"/>
              <w:bottom w:w="60" w:type="dxa"/>
              <w:left w:w="90" w:type="dxa"/>
              <w:right w:w="90" w:type="dxa"/>
            </w:tcMar>
          </w:tcPr>
          <w:p>
            <w:r>
              <w:rPr>
                <w:b/>
                <w:color w:val="3B5E45"/>
                <w:sz w:val="17"/>
              </w:rPr>
              <w:t>Q: DevOps &amp; Reliability</w:t>
              <w:br/>
            </w:r>
            <w:r>
              <w:rPr>
                <w:color w:val="222222"/>
                <w:sz w:val="16"/>
              </w:rPr>
              <w:t>A: Our React frontend is deployed on InfinityFree with an .htaccess rewrite rule for SPA routing. Our Spring Boot backend runs in a Docker container on Render with MySQL on Aiven Cloud. We added dynamic host detection so the site works automatically in any environment.</w:t>
            </w:r>
          </w:p>
        </w:tc>
      </w:tr>
    </w:tbl>
    <w:p>
      <w:pPr>
        <w:spacing w:after="60"/>
      </w:pPr>
    </w:p>
    <w:sectPr w:rsidR="00FC693F" w:rsidRPr="0006063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