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</w:pPr>
      <w:r>
        <w:rPr>
          <w:rFonts w:ascii="Playfair Display" w:hAnsi="Playfair Display"/>
          <w:b/>
          <w:color w:val="721F3A"/>
          <w:sz w:val="44"/>
        </w:rPr>
        <w:t>MagulaPlan (Magula.lk) — Future Upgrades &amp; Product Evolution Roadmap</w:t>
      </w:r>
    </w:p>
    <w:p>
      <w:pPr>
        <w:spacing w:before="240" w:after="80"/>
      </w:pPr>
      <w:r>
        <w:rPr>
          <w:rFonts w:ascii="Playfair Display" w:hAnsi="Playfair Display"/>
          <w:b/>
          <w:color w:val="721F3A"/>
          <w:sz w:val="30"/>
        </w:rPr>
        <w:t>1. Product Vision &amp; Long-Term Roadmap</w:t>
      </w:r>
    </w:p>
    <w:p>
      <w:pPr>
        <w:spacing w:after="80"/>
      </w:pPr>
      <w:r>
        <w:rPr>
          <w:rFonts w:ascii="Segoe UI" w:hAnsi="Segoe UI"/>
          <w:color w:val="222222"/>
          <w:sz w:val="19"/>
        </w:rPr>
        <w:t>MagulaPlan is positioned to become Sri Lanka’s premier digital wedding marketplace and planning ecosystem. The following phased development roadmap details the technical and business features scheduled for post-academic implementation.</w:t>
      </w:r>
    </w:p>
    <w:p>
      <w:pPr>
        <w:spacing w:before="120" w:after="120"/>
      </w:pPr>
      <w:r>
        <w:rPr>
          <w:color w:val="EEDDE0"/>
        </w:rPr>
        <w:t>__________________________________________________________________________</w:t>
      </w:r>
    </w:p>
    <w:p>
      <w:pPr>
        <w:spacing w:before="240" w:after="80"/>
      </w:pPr>
      <w:r>
        <w:rPr>
          <w:rFonts w:ascii="Playfair Display" w:hAnsi="Playfair Display"/>
          <w:b/>
          <w:color w:val="721F3A"/>
          <w:sz w:val="30"/>
        </w:rPr>
        <w:t>2. Strategic 3-Phase Evolution Roadmap</w:t>
      </w:r>
    </w:p>
    <w:p>
      <w:pPr>
        <w:spacing w:before="80" w:after="80"/>
        <w:ind w:left="288"/>
      </w:pPr>
      <w:r>
        <w:rPr>
          <w:rFonts w:ascii="Consolas" w:hAnsi="Consolas"/>
          <w:color w:val="333333"/>
          <w:sz w:val="17"/>
        </w:rPr>
        <w:t>timeline</w:t>
        <w:br/>
        <w:t xml:space="preserve">    title MagulaPlan Strategic Product Evolution Roadmap</w:t>
        <w:br/>
        <w:t xml:space="preserve">    Phase 1 : Q4 2026 - Commercialization &amp; Payments : PayHere &amp; Stripe Payment Gateway : Vendor Booking Advance Deposits : Automated Invoice &amp; Receipt Generation</w:t>
        <w:br/>
        <w:t xml:space="preserve">    Phase 2 : Q1 2027 - Vendor Portal &amp; Self-Service : Vendor Analytics &amp; Lead Dashboard : Interactive Availability Calendar : Direct Couple-to-Vendor Chat</w:t>
        <w:br/>
        <w:t xml:space="preserve">    Phase 3 : Q2 2027 - AI Assistance &amp; Seating Coordination : AI Nekath &amp; Itinerary Generator : 2D Drag-and-Drop Banquet Seating Chart : Automated SMS Guest Reminders</w:t>
      </w:r>
    </w:p>
    <w:p>
      <w:pPr>
        <w:spacing w:before="120" w:after="120"/>
      </w:pPr>
      <w:r>
        <w:rPr>
          <w:color w:val="EEDDE0"/>
        </w:rPr>
        <w:t>__________________________________________________________________________</w:t>
      </w:r>
    </w:p>
    <w:p>
      <w:pPr>
        <w:spacing w:before="240" w:after="80"/>
      </w:pPr>
      <w:r>
        <w:rPr>
          <w:rFonts w:ascii="Playfair Display" w:hAnsi="Playfair Display"/>
          <w:b/>
          <w:color w:val="721F3A"/>
          <w:sz w:val="30"/>
        </w:rPr>
        <w:t>3. Detailed Feature Specifications for Future Upgrades</w:t>
      </w:r>
    </w:p>
    <w:p>
      <w:pPr>
        <w:spacing w:before="160" w:after="60"/>
      </w:pPr>
      <w:r>
        <w:rPr>
          <w:rFonts w:ascii="Segoe UI" w:hAnsi="Segoe UI"/>
          <w:b/>
          <w:color w:val="222222"/>
          <w:sz w:val="24"/>
        </w:rPr>
        <w:t>Phase 1: Commercialization &amp; Payment Gateway Integration (Q4 2026)</w:t>
      </w:r>
    </w:p>
    <w:p>
      <w:pPr>
        <w:spacing w:after="80"/>
      </w:pPr>
      <w:r>
        <w:rPr>
          <w:rFonts w:ascii="Segoe UI" w:hAnsi="Segoe UI"/>
          <w:color w:val="222222"/>
          <w:sz w:val="19"/>
        </w:rPr>
        <w:t xml:space="preserve">*Current Release Status:* The commercial tier selection (Free / Pro / Featured), tier-based verified/gold badge provisioning, and interactive simulated payment sandbox have been </w:t>
      </w:r>
      <w:r>
        <w:rPr>
          <w:rFonts w:ascii="Segoe UI" w:hAnsi="Segoe UI"/>
          <w:b/>
          <w:color w:val="222222"/>
          <w:sz w:val="19"/>
        </w:rPr>
        <w:t>accelerated and fully implemented in the current release</w:t>
      </w:r>
      <w:r>
        <w:rPr>
          <w:rFonts w:ascii="Segoe UI" w:hAnsi="Segoe UI"/>
          <w:color w:val="222222"/>
          <w:sz w:val="19"/>
        </w:rPr>
        <w:t xml:space="preserve"> to prove the business model. Post-academic enterprise upgrades include:</w:t>
      </w:r>
    </w:p>
    <w:p>
      <w:pPr>
        <w:spacing w:after="80"/>
      </w:pPr>
      <w:r>
        <w:rPr>
          <w:rFonts w:ascii="Segoe UI" w:hAnsi="Segoe UI"/>
          <w:color w:val="222222"/>
          <w:sz w:val="19"/>
        </w:rPr>
        <w:t xml:space="preserve">1. </w:t>
      </w:r>
      <w:r>
        <w:rPr>
          <w:rFonts w:ascii="Segoe UI" w:hAnsi="Segoe UI"/>
          <w:b/>
          <w:color w:val="222222"/>
          <w:sz w:val="19"/>
        </w:rPr>
        <w:t>Live PayHere / Stripe Online Payment Gateway:</w:t>
      </w:r>
      <w:r>
        <w:rPr>
          <w:rFonts w:ascii="Segoe UI" w:hAnsi="Segoe UI"/>
          <w:color w:val="222222"/>
          <w:sz w:val="19"/>
        </w:rPr>
      </w:r>
    </w:p>
    <w:p>
      <w:pPr>
        <w:spacing w:after="80"/>
      </w:pPr>
      <w:r>
        <w:rPr>
          <w:rFonts w:ascii="Segoe UI" w:hAnsi="Segoe UI"/>
          <w:color w:val="222222"/>
          <w:sz w:val="19"/>
        </w:rPr>
        <w:t>- Production merchant account integration enabling live advance payments and deposits using Visa, MasterCard, and LankaQR.</w:t>
      </w:r>
    </w:p>
    <w:p>
      <w:pPr>
        <w:spacing w:after="80"/>
      </w:pPr>
      <w:r>
        <w:rPr>
          <w:rFonts w:ascii="Segoe UI" w:hAnsi="Segoe UI"/>
          <w:color w:val="222222"/>
          <w:sz w:val="19"/>
        </w:rPr>
        <w:t>- Automated escrow holds released to vendors upon service delivery verification.</w:t>
      </w:r>
    </w:p>
    <w:p>
      <w:pPr>
        <w:spacing w:after="80"/>
      </w:pPr>
      <w:r>
        <w:rPr>
          <w:rFonts w:ascii="Segoe UI" w:hAnsi="Segoe UI"/>
          <w:color w:val="222222"/>
          <w:sz w:val="19"/>
        </w:rPr>
        <w:t xml:space="preserve">2. </w:t>
      </w:r>
      <w:r>
        <w:rPr>
          <w:rFonts w:ascii="Segoe UI" w:hAnsi="Segoe UI"/>
          <w:b/>
          <w:color w:val="222222"/>
          <w:sz w:val="19"/>
        </w:rPr>
        <w:t>Automated Digital Invoicing &amp; Tax Receipts:</w:t>
      </w:r>
      <w:r>
        <w:rPr>
          <w:rFonts w:ascii="Segoe UI" w:hAnsi="Segoe UI"/>
          <w:color w:val="222222"/>
          <w:sz w:val="19"/>
        </w:rPr>
      </w:r>
    </w:p>
    <w:p>
      <w:pPr>
        <w:spacing w:after="80"/>
      </w:pPr>
      <w:r>
        <w:rPr>
          <w:rFonts w:ascii="Segoe UI" w:hAnsi="Segoe UI"/>
          <w:color w:val="222222"/>
          <w:sz w:val="19"/>
        </w:rPr>
        <w:t>- Automated PDF generation of booking invoices, receipts, and payment schedules for couples and vendors.</w:t>
      </w:r>
    </w:p>
    <w:p>
      <w:pPr>
        <w:spacing w:after="80"/>
      </w:pPr>
      <w:r>
        <w:rPr>
          <w:rFonts w:ascii="Segoe UI" w:hAnsi="Segoe UI"/>
          <w:color w:val="222222"/>
          <w:sz w:val="19"/>
        </w:rPr>
        <w:t xml:space="preserve">3. </w:t>
      </w:r>
      <w:r>
        <w:rPr>
          <w:rFonts w:ascii="Segoe UI" w:hAnsi="Segoe UI"/>
          <w:b/>
          <w:color w:val="222222"/>
          <w:sz w:val="19"/>
        </w:rPr>
        <w:t>SMS &amp; Email Notification Service (Twilio / SendGrid):</w:t>
      </w:r>
      <w:r>
        <w:rPr>
          <w:rFonts w:ascii="Segoe UI" w:hAnsi="Segoe UI"/>
          <w:color w:val="222222"/>
          <w:sz w:val="19"/>
        </w:rPr>
      </w:r>
    </w:p>
    <w:p>
      <w:pPr>
        <w:spacing w:after="80"/>
      </w:pPr>
      <w:r>
        <w:rPr>
          <w:rFonts w:ascii="Segoe UI" w:hAnsi="Segoe UI"/>
          <w:color w:val="222222"/>
          <w:sz w:val="19"/>
        </w:rPr>
        <w:t>- Automated RSVP change alerts, vendor booking updates, and payment milestone reminders.</w:t>
      </w:r>
    </w:p>
    <w:p>
      <w:pPr>
        <w:spacing w:before="120" w:after="120"/>
      </w:pPr>
      <w:r>
        <w:rPr>
          <w:color w:val="EEDDE0"/>
        </w:rPr>
        <w:t>__________________________________________________________________________</w:t>
      </w:r>
    </w:p>
    <w:p>
      <w:pPr>
        <w:spacing w:before="160" w:after="60"/>
      </w:pPr>
      <w:r>
        <w:rPr>
          <w:rFonts w:ascii="Segoe UI" w:hAnsi="Segoe UI"/>
          <w:b/>
          <w:color w:val="222222"/>
          <w:sz w:val="24"/>
        </w:rPr>
        <w:t>Phase 2: Advanced Vendor Self-Service &amp; Commerce Management (Q1 2027)</w:t>
      </w:r>
    </w:p>
    <w:p>
      <w:pPr>
        <w:spacing w:after="80"/>
      </w:pPr>
      <w:r>
        <w:rPr>
          <w:rFonts w:ascii="Segoe UI" w:hAnsi="Segoe UI"/>
          <w:color w:val="222222"/>
          <w:sz w:val="19"/>
        </w:rPr>
        <w:t xml:space="preserve">*Current Release Status:* The core </w:t>
      </w:r>
      <w:r>
        <w:rPr>
          <w:rFonts w:ascii="Segoe UI" w:hAnsi="Segoe UI"/>
          <w:b/>
          <w:color w:val="222222"/>
          <w:sz w:val="19"/>
        </w:rPr>
        <w:t>Dedicated Vendor Dashboard</w:t>
      </w:r>
      <w:r>
        <w:rPr>
          <w:rFonts w:ascii="Segoe UI" w:hAnsi="Segoe UI"/>
          <w:color w:val="222222"/>
          <w:sz w:val="19"/>
        </w:rPr>
        <w:t xml:space="preserve"> (`/vendor/dashboard`), customer booking inquiries pipeline with one-click WhatsApp routing, and profile editor have been </w:t>
      </w:r>
      <w:r>
        <w:rPr>
          <w:rFonts w:ascii="Segoe UI" w:hAnsi="Segoe UI"/>
          <w:b/>
          <w:color w:val="222222"/>
          <w:sz w:val="19"/>
        </w:rPr>
        <w:t>accelerated and fully implemented in the current release</w:t>
      </w:r>
      <w:r>
        <w:rPr>
          <w:rFonts w:ascii="Segoe UI" w:hAnsi="Segoe UI"/>
          <w:color w:val="222222"/>
          <w:sz w:val="19"/>
        </w:rPr>
        <w:t>. Post-academic enterprise upgrades include:</w:t>
      </w:r>
    </w:p>
    <w:p>
      <w:pPr>
        <w:spacing w:after="80"/>
      </w:pPr>
      <w:r>
        <w:rPr>
          <w:rFonts w:ascii="Segoe UI" w:hAnsi="Segoe UI"/>
          <w:color w:val="222222"/>
          <w:sz w:val="19"/>
        </w:rPr>
        <w:t xml:space="preserve">1. </w:t>
      </w:r>
      <w:r>
        <w:rPr>
          <w:rFonts w:ascii="Segoe UI" w:hAnsi="Segoe UI"/>
          <w:b/>
          <w:color w:val="222222"/>
          <w:sz w:val="19"/>
        </w:rPr>
        <w:t>Live Vendor Availability Calendar:</w:t>
      </w:r>
      <w:r>
        <w:rPr>
          <w:rFonts w:ascii="Segoe UI" w:hAnsi="Segoe UI"/>
          <w:color w:val="222222"/>
          <w:sz w:val="19"/>
        </w:rPr>
      </w:r>
    </w:p>
    <w:p>
      <w:pPr>
        <w:spacing w:after="80"/>
      </w:pPr>
      <w:r>
        <w:rPr>
          <w:rFonts w:ascii="Segoe UI" w:hAnsi="Segoe UI"/>
          <w:color w:val="222222"/>
          <w:sz w:val="19"/>
        </w:rPr>
        <w:t>- Interactive calendar booking sync preventing double-booking on popular Sri Lankan auspicious wedding dates (Nekath days).</w:t>
      </w:r>
    </w:p>
    <w:p>
      <w:pPr>
        <w:spacing w:after="80"/>
      </w:pPr>
      <w:r>
        <w:rPr>
          <w:rFonts w:ascii="Segoe UI" w:hAnsi="Segoe UI"/>
          <w:color w:val="222222"/>
          <w:sz w:val="19"/>
        </w:rPr>
        <w:t xml:space="preserve">2. </w:t>
      </w:r>
      <w:r>
        <w:rPr>
          <w:rFonts w:ascii="Segoe UI" w:hAnsi="Segoe UI"/>
          <w:b/>
          <w:color w:val="222222"/>
          <w:sz w:val="19"/>
        </w:rPr>
        <w:t>In-App Direct Messaging System:</w:t>
      </w:r>
      <w:r>
        <w:rPr>
          <w:rFonts w:ascii="Segoe UI" w:hAnsi="Segoe UI"/>
          <w:color w:val="222222"/>
          <w:sz w:val="19"/>
        </w:rPr>
      </w:r>
    </w:p>
    <w:p>
      <w:pPr>
        <w:spacing w:after="80"/>
      </w:pPr>
      <w:r>
        <w:rPr>
          <w:rFonts w:ascii="Segoe UI" w:hAnsi="Segoe UI"/>
          <w:color w:val="222222"/>
          <w:sz w:val="19"/>
        </w:rPr>
        <w:t>- Real-time chat powered by Spring WebSockets / STOMP allowing couples to message vendors directly with attached reference photos.</w:t>
      </w:r>
    </w:p>
    <w:p>
      <w:pPr>
        <w:spacing w:after="80"/>
      </w:pPr>
      <w:r>
        <w:rPr>
          <w:rFonts w:ascii="Segoe UI" w:hAnsi="Segoe UI"/>
          <w:color w:val="222222"/>
          <w:sz w:val="19"/>
        </w:rPr>
        <w:t xml:space="preserve">3. </w:t>
      </w:r>
      <w:r>
        <w:rPr>
          <w:rFonts w:ascii="Segoe UI" w:hAnsi="Segoe UI"/>
          <w:b/>
          <w:color w:val="222222"/>
          <w:sz w:val="19"/>
        </w:rPr>
        <w:t>Multi-Service Package Builder:</w:t>
      </w:r>
      <w:r>
        <w:rPr>
          <w:rFonts w:ascii="Segoe UI" w:hAnsi="Segoe UI"/>
          <w:color w:val="222222"/>
          <w:sz w:val="19"/>
        </w:rPr>
      </w:r>
    </w:p>
    <w:p>
      <w:pPr>
        <w:spacing w:after="80"/>
      </w:pPr>
      <w:r>
        <w:rPr>
          <w:rFonts w:ascii="Segoe UI" w:hAnsi="Segoe UI"/>
          <w:color w:val="222222"/>
          <w:sz w:val="19"/>
        </w:rPr>
        <w:t>- Ability for vendors to create multi-tier sub-packages (e.g. Bronze, Silver, Gold photography packages) with customizable deliverables.</w:t>
      </w:r>
    </w:p>
    <w:p>
      <w:pPr>
        <w:spacing w:before="120" w:after="120"/>
      </w:pPr>
      <w:r>
        <w:rPr>
          <w:color w:val="EEDDE0"/>
        </w:rPr>
        <w:t>__________________________________________________________________________</w:t>
      </w:r>
    </w:p>
    <w:p>
      <w:pPr>
        <w:spacing w:before="160" w:after="60"/>
      </w:pPr>
      <w:r>
        <w:rPr>
          <w:rFonts w:ascii="Segoe UI" w:hAnsi="Segoe UI"/>
          <w:b/>
          <w:color w:val="222222"/>
          <w:sz w:val="24"/>
        </w:rPr>
        <w:t>Phase 3: AI Planning Assistance &amp; Advanced Logistics (Q2 2027)</w:t>
      </w:r>
    </w:p>
    <w:p>
      <w:pPr>
        <w:spacing w:after="80"/>
      </w:pPr>
      <w:r>
        <w:rPr>
          <w:rFonts w:ascii="Segoe UI" w:hAnsi="Segoe UI"/>
          <w:color w:val="222222"/>
          <w:sz w:val="19"/>
        </w:rPr>
        <w:t xml:space="preserve">1. </w:t>
      </w:r>
      <w:r>
        <w:rPr>
          <w:rFonts w:ascii="Segoe UI" w:hAnsi="Segoe UI"/>
          <w:b/>
          <w:color w:val="222222"/>
          <w:sz w:val="19"/>
        </w:rPr>
        <w:t>AI Astrological Nekath &amp; Itinerary Generator:</w:t>
      </w:r>
      <w:r>
        <w:rPr>
          <w:rFonts w:ascii="Segoe UI" w:hAnsi="Segoe UI"/>
          <w:color w:val="222222"/>
          <w:sz w:val="19"/>
        </w:rPr>
      </w:r>
    </w:p>
    <w:p>
      <w:pPr>
        <w:spacing w:after="80"/>
      </w:pPr>
      <w:r>
        <w:rPr>
          <w:rFonts w:ascii="Segoe UI" w:hAnsi="Segoe UI"/>
          <w:color w:val="222222"/>
          <w:sz w:val="19"/>
        </w:rPr>
        <w:t>- Generative AI tool that calculates personalized ceremony run-of-show timelines based on couple astrologer auspicious Nekath times.</w:t>
      </w:r>
    </w:p>
    <w:p>
      <w:pPr>
        <w:spacing w:after="80"/>
      </w:pPr>
      <w:r>
        <w:rPr>
          <w:rFonts w:ascii="Segoe UI" w:hAnsi="Segoe UI"/>
          <w:color w:val="222222"/>
          <w:sz w:val="19"/>
        </w:rPr>
        <w:t xml:space="preserve">2. </w:t>
      </w:r>
      <w:r>
        <w:rPr>
          <w:rFonts w:ascii="Segoe UI" w:hAnsi="Segoe UI"/>
          <w:b/>
          <w:color w:val="222222"/>
          <w:sz w:val="19"/>
        </w:rPr>
        <w:t>Interactive 2D Banquet Seating Chart:</w:t>
      </w:r>
      <w:r>
        <w:rPr>
          <w:rFonts w:ascii="Segoe UI" w:hAnsi="Segoe UI"/>
          <w:color w:val="222222"/>
          <w:sz w:val="19"/>
        </w:rPr>
      </w:r>
    </w:p>
    <w:p>
      <w:pPr>
        <w:spacing w:after="80"/>
      </w:pPr>
      <w:r>
        <w:rPr>
          <w:rFonts w:ascii="Segoe UI" w:hAnsi="Segoe UI"/>
          <w:color w:val="222222"/>
          <w:sz w:val="19"/>
        </w:rPr>
        <w:t>- Visual drag-and-drop table layout editor mapped directly to confirmed RSVP guests, dietary requirements, and family sides.</w:t>
      </w:r>
    </w:p>
    <w:p>
      <w:pPr>
        <w:spacing w:after="80"/>
      </w:pPr>
      <w:r>
        <w:rPr>
          <w:rFonts w:ascii="Segoe UI" w:hAnsi="Segoe UI"/>
          <w:color w:val="222222"/>
          <w:sz w:val="19"/>
        </w:rPr>
        <w:t xml:space="preserve">3. </w:t>
      </w:r>
      <w:r>
        <w:rPr>
          <w:rFonts w:ascii="Segoe UI" w:hAnsi="Segoe UI"/>
          <w:b/>
          <w:color w:val="222222"/>
          <w:sz w:val="19"/>
        </w:rPr>
        <w:t>Multi-Language Support (Sinhala, Tamil, English):</w:t>
      </w:r>
      <w:r>
        <w:rPr>
          <w:rFonts w:ascii="Segoe UI" w:hAnsi="Segoe UI"/>
          <w:color w:val="222222"/>
          <w:sz w:val="19"/>
        </w:rPr>
      </w:r>
    </w:p>
    <w:p>
      <w:pPr>
        <w:spacing w:after="80"/>
      </w:pPr>
      <w:r>
        <w:rPr>
          <w:rFonts w:ascii="Segoe UI" w:hAnsi="Segoe UI"/>
          <w:color w:val="222222"/>
          <w:sz w:val="19"/>
        </w:rPr>
        <w:t>- Complete localized platform internationalization (i18n) catering to all communities across Sri Lanka.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