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Playfair Display" w:hAnsi="Playfair Display"/>
          <w:b/>
          <w:color w:val="721F3A"/>
          <w:sz w:val="44"/>
        </w:rPr>
        <w:t>MagulaPlan (Magula.lk) — Individual Member Contributions</w:t>
      </w:r>
    </w:p>
    <w:p>
      <w:pPr>
        <w:spacing w:before="240" w:after="80"/>
      </w:pPr>
      <w:r>
        <w:rPr>
          <w:rFonts w:ascii="Playfair Display" w:hAnsi="Playfair Display"/>
          <w:b/>
          <w:color w:val="721F3A"/>
          <w:sz w:val="30"/>
        </w:rPr>
        <w:t>1. Assessment Model &amp; Governance</w:t>
      </w:r>
    </w:p>
    <w:p>
      <w:pPr>
        <w:spacing w:after="80"/>
      </w:pPr>
      <w:r>
        <w:rPr>
          <w:rFonts w:ascii="Segoe UI" w:hAnsi="Segoe UI"/>
          <w:color w:val="222222"/>
          <w:sz w:val="19"/>
        </w:rPr>
        <w:t xml:space="preserve">In accordance with university project evaluation standards—where </w:t>
      </w:r>
      <w:r>
        <w:rPr>
          <w:rFonts w:ascii="Segoe UI" w:hAnsi="Segoe UI"/>
          <w:b/>
          <w:color w:val="222222"/>
          <w:sz w:val="19"/>
        </w:rPr>
        <w:t>Individual Contributions carry 25 marks</w:t>
      </w:r>
      <w:r>
        <w:rPr>
          <w:rFonts w:ascii="Segoe UI" w:hAnsi="Segoe UI"/>
          <w:color w:val="222222"/>
          <w:sz w:val="19"/>
        </w:rPr>
        <w:t xml:space="preserve">—member contributions are evaluated holistically across the entire </w:t>
      </w:r>
      <w:r>
        <w:rPr>
          <w:rFonts w:ascii="Segoe UI" w:hAnsi="Segoe UI"/>
          <w:b/>
          <w:color w:val="222222"/>
          <w:sz w:val="19"/>
        </w:rPr>
        <w:t>Software Development Life Cycle (SDLC)</w:t>
      </w:r>
      <w:r>
        <w:rPr>
          <w:rFonts w:ascii="Segoe UI" w:hAnsi="Segoe UI"/>
          <w:color w:val="222222"/>
          <w:sz w:val="19"/>
        </w:rPr>
        <w:t>.</w:t>
      </w:r>
    </w:p>
    <w:p>
      <w:pPr>
        <w:spacing w:after="80"/>
      </w:pPr>
      <w:r>
        <w:rPr>
          <w:rFonts w:ascii="Segoe UI" w:hAnsi="Segoe UI"/>
          <w:color w:val="222222"/>
          <w:sz w:val="19"/>
        </w:rPr>
        <w:t>Because essential deliverables (e.g., MySQL relational schema design in workbench, 46-scenario comprehensive system test plans, automated Playwright/JUnit testing, UI/UX Figma wireframes, business requirements analysis, and Agile sprint governance) are executed across the full engineering lifecycle, contribution is distributed equitably across all five specialized domain owners rather than raw Git code commits alone.</w:t>
      </w: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2. Team Contribution Breakdown Summary (100% Allocation)</w:t>
      </w:r>
    </w:p>
    <w:p>
      <w:pPr>
        <w:spacing w:before="80" w:after="80"/>
        <w:ind w:left="288"/>
      </w:pPr>
      <w:r>
        <w:rPr>
          <w:rFonts w:ascii="Consolas" w:hAnsi="Consolas"/>
          <w:color w:val="333333"/>
          <w:sz w:val="17"/>
        </w:rPr>
        <w:t>pie title Holistic SDLC Contribution Distribution (100%)</w:t>
        <w:br/>
        <w:t xml:space="preserve">    "Maheen (PM, Full-Stack, DevOps)" : 21</w:t>
        <w:br/>
        <w:t xml:space="preserve">    "Amanda (Backend Lead, Security)" : 21</w:t>
        <w:br/>
        <w:t xml:space="preserve">    "Dileepa (UI/UX, Frontend Lead)" : 20</w:t>
        <w:br/>
        <w:t xml:space="preserve">    "Ruhini (Database Engineer, BA)" : 19</w:t>
        <w:br/>
        <w:t xml:space="preserve">    "Ruchira (QA Lead, Automation)" : 19</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20" w:type="dxa"/>
              <w:right w:w="120" w:type="dxa"/>
            </w:tcMar>
            <w:shd w:fill="721F3A"/>
          </w:tcPr>
          <w:p>
            <w:r>
              <w:rPr>
                <w:rFonts w:ascii="Segoe UI" w:hAnsi="Segoe UI"/>
                <w:b/>
                <w:color w:val="FFFFFF"/>
                <w:sz w:val="18"/>
              </w:rPr>
              <w:t>Member Name &amp; Student ID</w:t>
            </w:r>
          </w:p>
        </w:tc>
        <w:tc>
          <w:tcPr>
            <w:tcW w:type="dxa" w:w="1930"/>
            <w:tcMar>
              <w:top w:w="100" w:type="dxa"/>
              <w:bottom w:w="100" w:type="dxa"/>
              <w:left w:w="120" w:type="dxa"/>
              <w:right w:w="120" w:type="dxa"/>
            </w:tcMar>
            <w:shd w:fill="721F3A"/>
          </w:tcPr>
          <w:p>
            <w:r>
              <w:rPr>
                <w:rFonts w:ascii="Segoe UI" w:hAnsi="Segoe UI"/>
                <w:b/>
                <w:color w:val="FFFFFF"/>
                <w:sz w:val="18"/>
              </w:rPr>
              <w:t>Assigned SDLC Role</w:t>
            </w:r>
          </w:p>
        </w:tc>
        <w:tc>
          <w:tcPr>
            <w:tcW w:type="dxa" w:w="1930"/>
            <w:tcMar>
              <w:top w:w="100" w:type="dxa"/>
              <w:bottom w:w="100" w:type="dxa"/>
              <w:left w:w="120" w:type="dxa"/>
              <w:right w:w="120" w:type="dxa"/>
            </w:tcMar>
            <w:shd w:fill="721F3A"/>
          </w:tcPr>
          <w:p>
            <w:r>
              <w:rPr>
                <w:rFonts w:ascii="Segoe UI" w:hAnsi="Segoe UI"/>
                <w:b/>
                <w:color w:val="FFFFFF"/>
                <w:sz w:val="18"/>
              </w:rPr>
              <w:t>Jira Tickets Completed</w:t>
            </w:r>
          </w:p>
        </w:tc>
        <w:tc>
          <w:tcPr>
            <w:tcW w:type="dxa" w:w="1930"/>
            <w:tcMar>
              <w:top w:w="100" w:type="dxa"/>
              <w:bottom w:w="100" w:type="dxa"/>
              <w:left w:w="120" w:type="dxa"/>
              <w:right w:w="120" w:type="dxa"/>
            </w:tcMar>
            <w:shd w:fill="721F3A"/>
          </w:tcPr>
          <w:p>
            <w:r>
              <w:rPr>
                <w:rFonts w:ascii="Segoe UI" w:hAnsi="Segoe UI"/>
                <w:b/>
                <w:color w:val="FFFFFF"/>
                <w:sz w:val="18"/>
              </w:rPr>
              <w:t>Contribution %</w:t>
            </w:r>
          </w:p>
        </w:tc>
        <w:tc>
          <w:tcPr>
            <w:tcW w:type="dxa" w:w="1930"/>
            <w:tcMar>
              <w:top w:w="100" w:type="dxa"/>
              <w:bottom w:w="100" w:type="dxa"/>
              <w:left w:w="120" w:type="dxa"/>
              <w:right w:w="120" w:type="dxa"/>
            </w:tcMar>
            <w:shd w:fill="721F3A"/>
          </w:tcPr>
          <w:p>
            <w:r>
              <w:rPr>
                <w:rFonts w:ascii="Segoe UI" w:hAnsi="Segoe UI"/>
                <w:b/>
                <w:color w:val="FFFFFF"/>
                <w:sz w:val="18"/>
              </w:rPr>
              <w:t>Primary Domain Ownership &amp; Deliverables</w:t>
            </w:r>
          </w:p>
        </w:tc>
      </w:tr>
      <w:tr>
        <w:tc>
          <w:tcPr>
            <w:tcW w:type="dxa" w:w="1930"/>
            <w:tcMar>
              <w:top w:w="100" w:type="dxa"/>
              <w:bottom w:w="100" w:type="dxa"/>
              <w:left w:w="120" w:type="dxa"/>
              <w:right w:w="120" w:type="dxa"/>
            </w:tcMar>
            <w:shd w:fill="FAF7F2"/>
          </w:tcPr>
          <w:p>
            <w:r>
              <w:rPr>
                <w:rFonts w:ascii="Segoe UI" w:hAnsi="Segoe UI"/>
                <w:color w:val="222222"/>
                <w:sz w:val="17"/>
              </w:rPr>
              <w:t>**M.S. Ranasinghe (Maheen Sayuru)**</w:t>
              <w:br/>
              <w:t>`CIT-24-02-0189`</w:t>
            </w:r>
          </w:p>
        </w:tc>
        <w:tc>
          <w:tcPr>
            <w:tcW w:type="dxa" w:w="1930"/>
            <w:tcMar>
              <w:top w:w="100" w:type="dxa"/>
              <w:bottom w:w="100" w:type="dxa"/>
              <w:left w:w="120" w:type="dxa"/>
              <w:right w:w="120" w:type="dxa"/>
            </w:tcMar>
            <w:shd w:fill="FAF7F2"/>
          </w:tcPr>
          <w:p>
            <w:r>
              <w:rPr>
                <w:rFonts w:ascii="Segoe UI" w:hAnsi="Segoe UI"/>
                <w:color w:val="222222"/>
                <w:sz w:val="17"/>
              </w:rPr>
              <w:t>**Project Manager / Full-Stack &amp; DevOps**</w:t>
            </w:r>
          </w:p>
        </w:tc>
        <w:tc>
          <w:tcPr>
            <w:tcW w:type="dxa" w:w="1930"/>
            <w:tcMar>
              <w:top w:w="100" w:type="dxa"/>
              <w:bottom w:w="100" w:type="dxa"/>
              <w:left w:w="120" w:type="dxa"/>
              <w:right w:w="120" w:type="dxa"/>
            </w:tcMar>
            <w:shd w:fill="FAF7F2"/>
          </w:tcPr>
          <w:p>
            <w:r>
              <w:rPr>
                <w:rFonts w:ascii="Segoe UI" w:hAnsi="Segoe UI"/>
                <w:color w:val="222222"/>
                <w:sz w:val="17"/>
              </w:rPr>
              <w:t>**MAG-4, MAG-5, MAG-11, MAG-15, MAG-16, MAG-18, MAG-28, MAG-29, MAG-31** *(9 Tickets)*</w:t>
            </w:r>
          </w:p>
        </w:tc>
        <w:tc>
          <w:tcPr>
            <w:tcW w:type="dxa" w:w="1930"/>
            <w:tcMar>
              <w:top w:w="100" w:type="dxa"/>
              <w:bottom w:w="100" w:type="dxa"/>
              <w:left w:w="120" w:type="dxa"/>
              <w:right w:w="120" w:type="dxa"/>
            </w:tcMar>
            <w:shd w:fill="FAF7F2"/>
          </w:tcPr>
          <w:p>
            <w:r>
              <w:rPr>
                <w:rFonts w:ascii="Segoe UI" w:hAnsi="Segoe UI"/>
                <w:color w:val="222222"/>
                <w:sz w:val="17"/>
              </w:rPr>
              <w:t>**21.0%**</w:t>
            </w:r>
          </w:p>
        </w:tc>
        <w:tc>
          <w:tcPr>
            <w:tcW w:type="dxa" w:w="1930"/>
            <w:tcMar>
              <w:top w:w="100" w:type="dxa"/>
              <w:bottom w:w="100" w:type="dxa"/>
              <w:left w:w="120" w:type="dxa"/>
              <w:right w:w="120" w:type="dxa"/>
            </w:tcMar>
            <w:shd w:fill="FAF7F2"/>
          </w:tcPr>
          <w:p>
            <w:r>
              <w:rPr>
                <w:rFonts w:ascii="Segoe UI" w:hAnsi="Segoe UI"/>
                <w:color w:val="222222"/>
                <w:sz w:val="17"/>
              </w:rPr>
              <w:t>Project management, Jira Agile sprint governance, monorepo setup, InfinityFree &amp; Render cloud deployments, Netlify CDN, Budget Summary &amp; RSVP PATCH APIs, Web Share API integration, documentation sign-off.</w:t>
            </w:r>
          </w:p>
        </w:tc>
      </w:tr>
      <w:tr>
        <w:tc>
          <w:tcPr>
            <w:tcW w:type="dxa" w:w="1930"/>
            <w:tcMar>
              <w:top w:w="100" w:type="dxa"/>
              <w:bottom w:w="100" w:type="dxa"/>
              <w:left w:w="120" w:type="dxa"/>
              <w:right w:w="120" w:type="dxa"/>
            </w:tcMar>
          </w:tcPr>
          <w:p>
            <w:r>
              <w:rPr>
                <w:rFonts w:ascii="Segoe UI" w:hAnsi="Segoe UI"/>
                <w:color w:val="222222"/>
                <w:sz w:val="17"/>
              </w:rPr>
              <w:t>**S.A.A. Lakmal (Amanda Lakmal)**</w:t>
              <w:br/>
              <w:t>`CIT-24-02-0007`</w:t>
            </w:r>
          </w:p>
        </w:tc>
        <w:tc>
          <w:tcPr>
            <w:tcW w:type="dxa" w:w="1930"/>
            <w:tcMar>
              <w:top w:w="100" w:type="dxa"/>
              <w:bottom w:w="100" w:type="dxa"/>
              <w:left w:w="120" w:type="dxa"/>
              <w:right w:w="120" w:type="dxa"/>
            </w:tcMar>
          </w:tcPr>
          <w:p>
            <w:r>
              <w:rPr>
                <w:rFonts w:ascii="Segoe UI" w:hAnsi="Segoe UI"/>
                <w:color w:val="222222"/>
                <w:sz w:val="17"/>
              </w:rPr>
              <w:t>**Backend Lead Developer (Spring Boot)**</w:t>
            </w:r>
          </w:p>
        </w:tc>
        <w:tc>
          <w:tcPr>
            <w:tcW w:type="dxa" w:w="1930"/>
            <w:tcMar>
              <w:top w:w="100" w:type="dxa"/>
              <w:bottom w:w="100" w:type="dxa"/>
              <w:left w:w="120" w:type="dxa"/>
              <w:right w:w="120" w:type="dxa"/>
            </w:tcMar>
          </w:tcPr>
          <w:p>
            <w:r>
              <w:rPr>
                <w:rFonts w:ascii="Segoe UI" w:hAnsi="Segoe UI"/>
                <w:color w:val="222222"/>
                <w:sz w:val="17"/>
              </w:rPr>
              <w:t>**MAG-2, MAG-9, MAG-19, MAG-25, MAG-27, MAG-30, MAG-32** *(7 Tickets)*</w:t>
            </w:r>
          </w:p>
        </w:tc>
        <w:tc>
          <w:tcPr>
            <w:tcW w:type="dxa" w:w="1930"/>
            <w:tcMar>
              <w:top w:w="100" w:type="dxa"/>
              <w:bottom w:w="100" w:type="dxa"/>
              <w:left w:w="120" w:type="dxa"/>
              <w:right w:w="120" w:type="dxa"/>
            </w:tcMar>
          </w:tcPr>
          <w:p>
            <w:r>
              <w:rPr>
                <w:rFonts w:ascii="Segoe UI" w:hAnsi="Segoe UI"/>
                <w:color w:val="222222"/>
                <w:sz w:val="17"/>
              </w:rPr>
              <w:t>**21.0%**</w:t>
            </w:r>
          </w:p>
        </w:tc>
        <w:tc>
          <w:tcPr>
            <w:tcW w:type="dxa" w:w="1930"/>
            <w:tcMar>
              <w:top w:w="100" w:type="dxa"/>
              <w:bottom w:w="100" w:type="dxa"/>
              <w:left w:w="120" w:type="dxa"/>
              <w:right w:w="120" w:type="dxa"/>
            </w:tcMar>
          </w:tcPr>
          <w:p>
            <w:r>
              <w:rPr>
                <w:rFonts w:ascii="Segoe UI" w:hAnsi="Segoe UI"/>
                <w:color w:val="222222"/>
                <w:sz w:val="17"/>
              </w:rPr>
              <w:t>Spring Boot 4.1 REST API architecture, Spring Security 6 session token authentication filter, RBAC (3 Roles), BCrypt password hashing, IDOR tenant ownership protection, Cart-to-Booking commerce service, vendor lead pipeline, JPA repositories.</w:t>
            </w:r>
          </w:p>
        </w:tc>
      </w:tr>
      <w:tr>
        <w:tc>
          <w:tcPr>
            <w:tcW w:type="dxa" w:w="1930"/>
            <w:tcMar>
              <w:top w:w="100" w:type="dxa"/>
              <w:bottom w:w="100" w:type="dxa"/>
              <w:left w:w="120" w:type="dxa"/>
              <w:right w:w="120" w:type="dxa"/>
            </w:tcMar>
            <w:shd w:fill="FAF7F2"/>
          </w:tcPr>
          <w:p>
            <w:r>
              <w:rPr>
                <w:rFonts w:ascii="Segoe UI" w:hAnsi="Segoe UI"/>
                <w:color w:val="222222"/>
                <w:sz w:val="17"/>
              </w:rPr>
              <w:t>**A.G.D.N. Ranathunga (Dileepa Ranathunga)**</w:t>
              <w:br/>
              <w:t>`CIT-24-02-0046`</w:t>
            </w:r>
          </w:p>
        </w:tc>
        <w:tc>
          <w:tcPr>
            <w:tcW w:type="dxa" w:w="1930"/>
            <w:tcMar>
              <w:top w:w="100" w:type="dxa"/>
              <w:bottom w:w="100" w:type="dxa"/>
              <w:left w:w="120" w:type="dxa"/>
              <w:right w:w="120" w:type="dxa"/>
            </w:tcMar>
            <w:shd w:fill="FAF7F2"/>
          </w:tcPr>
          <w:p>
            <w:r>
              <w:rPr>
                <w:rFonts w:ascii="Segoe UI" w:hAnsi="Segoe UI"/>
                <w:color w:val="222222"/>
                <w:sz w:val="17"/>
              </w:rPr>
              <w:t>**UI/UX Lead &amp; Frontend Developer**</w:t>
            </w:r>
          </w:p>
        </w:tc>
        <w:tc>
          <w:tcPr>
            <w:tcW w:type="dxa" w:w="1930"/>
            <w:tcMar>
              <w:top w:w="100" w:type="dxa"/>
              <w:bottom w:w="100" w:type="dxa"/>
              <w:left w:w="120" w:type="dxa"/>
              <w:right w:w="120" w:type="dxa"/>
            </w:tcMar>
            <w:shd w:fill="FAF7F2"/>
          </w:tcPr>
          <w:p>
            <w:r>
              <w:rPr>
                <w:rFonts w:ascii="Segoe UI" w:hAnsi="Segoe UI"/>
                <w:color w:val="222222"/>
                <w:sz w:val="17"/>
              </w:rPr>
              <w:t>**MAG-3, MAG-6, MAG-7, MAG-20, MAG-22, MAG-23, MAG-24, MAG-26** *(8 Tickets)*</w:t>
            </w:r>
          </w:p>
        </w:tc>
        <w:tc>
          <w:tcPr>
            <w:tcW w:type="dxa" w:w="1930"/>
            <w:tcMar>
              <w:top w:w="100" w:type="dxa"/>
              <w:bottom w:w="100" w:type="dxa"/>
              <w:left w:w="120" w:type="dxa"/>
              <w:right w:w="120" w:type="dxa"/>
            </w:tcMar>
            <w:shd w:fill="FAF7F2"/>
          </w:tcPr>
          <w:p>
            <w:r>
              <w:rPr>
                <w:rFonts w:ascii="Segoe UI" w:hAnsi="Segoe UI"/>
                <w:color w:val="222222"/>
                <w:sz w:val="17"/>
              </w:rPr>
              <w:t>**20.0%**</w:t>
            </w:r>
          </w:p>
        </w:tc>
        <w:tc>
          <w:tcPr>
            <w:tcW w:type="dxa" w:w="1930"/>
            <w:tcMar>
              <w:top w:w="100" w:type="dxa"/>
              <w:bottom w:w="100" w:type="dxa"/>
              <w:left w:w="120" w:type="dxa"/>
              <w:right w:w="120" w:type="dxa"/>
            </w:tcMar>
            <w:shd w:fill="FAF7F2"/>
          </w:tcPr>
          <w:p>
            <w:r>
              <w:rPr>
                <w:rFonts w:ascii="Segoe UI" w:hAnsi="Segoe UI"/>
                <w:color w:val="222222"/>
                <w:sz w:val="17"/>
              </w:rPr>
              <w:t>UI/UX Wireframes &amp; Figma design system, Storybook Romance &amp; Modern Editorial Tailwind tokens, React 19 SPA architecture, Commercial Vendor Portal (`/vendor/dashboard`), 3-tier plan selector &amp; sandbox payment modal, Public Invitee RSVP Portal (`/rsvp/:guestId`), Budget Tracker &amp; Recharts, Cart Drawer.</w:t>
            </w:r>
          </w:p>
        </w:tc>
      </w:tr>
      <w:tr>
        <w:tc>
          <w:tcPr>
            <w:tcW w:type="dxa" w:w="1930"/>
            <w:tcMar>
              <w:top w:w="100" w:type="dxa"/>
              <w:bottom w:w="100" w:type="dxa"/>
              <w:left w:w="120" w:type="dxa"/>
              <w:right w:w="120" w:type="dxa"/>
            </w:tcMar>
          </w:tcPr>
          <w:p>
            <w:r>
              <w:rPr>
                <w:rFonts w:ascii="Segoe UI" w:hAnsi="Segoe UI"/>
                <w:color w:val="222222"/>
                <w:sz w:val="17"/>
              </w:rPr>
              <w:t>**K.A.R.D. Sammani (Ruhini Dananjali)**</w:t>
              <w:br/>
              <w:t>`CIT-24-02-0058`</w:t>
            </w:r>
          </w:p>
        </w:tc>
        <w:tc>
          <w:tcPr>
            <w:tcW w:type="dxa" w:w="1930"/>
            <w:tcMar>
              <w:top w:w="100" w:type="dxa"/>
              <w:bottom w:w="100" w:type="dxa"/>
              <w:left w:w="120" w:type="dxa"/>
              <w:right w:w="120" w:type="dxa"/>
            </w:tcMar>
          </w:tcPr>
          <w:p>
            <w:r>
              <w:rPr>
                <w:rFonts w:ascii="Segoe UI" w:hAnsi="Segoe UI"/>
                <w:color w:val="222222"/>
                <w:sz w:val="17"/>
              </w:rPr>
              <w:t>**Database Engineer &amp; Business Analyst**</w:t>
            </w:r>
          </w:p>
        </w:tc>
        <w:tc>
          <w:tcPr>
            <w:tcW w:type="dxa" w:w="1930"/>
            <w:tcMar>
              <w:top w:w="100" w:type="dxa"/>
              <w:bottom w:w="100" w:type="dxa"/>
              <w:left w:w="120" w:type="dxa"/>
              <w:right w:w="120" w:type="dxa"/>
            </w:tcMar>
          </w:tcPr>
          <w:p>
            <w:r>
              <w:rPr>
                <w:rFonts w:ascii="Segoe UI" w:hAnsi="Segoe UI"/>
                <w:color w:val="222222"/>
                <w:sz w:val="17"/>
              </w:rPr>
              <w:t>**MAG-1, MAG-8, MAG-21, MAG-33** *(4 Tickets)*</w:t>
            </w:r>
          </w:p>
        </w:tc>
        <w:tc>
          <w:tcPr>
            <w:tcW w:type="dxa" w:w="1930"/>
            <w:tcMar>
              <w:top w:w="100" w:type="dxa"/>
              <w:bottom w:w="100" w:type="dxa"/>
              <w:left w:w="120" w:type="dxa"/>
              <w:right w:w="120" w:type="dxa"/>
            </w:tcMar>
          </w:tcPr>
          <w:p>
            <w:r>
              <w:rPr>
                <w:rFonts w:ascii="Segoe UI" w:hAnsi="Segoe UI"/>
                <w:color w:val="222222"/>
                <w:sz w:val="17"/>
              </w:rPr>
              <w:t>**19.0%**</w:t>
            </w:r>
          </w:p>
        </w:tc>
        <w:tc>
          <w:tcPr>
            <w:tcW w:type="dxa" w:w="1930"/>
            <w:tcMar>
              <w:top w:w="100" w:type="dxa"/>
              <w:bottom w:w="100" w:type="dxa"/>
              <w:left w:w="120" w:type="dxa"/>
              <w:right w:w="120" w:type="dxa"/>
            </w:tcMar>
          </w:tcPr>
          <w:p>
            <w:r>
              <w:rPr>
                <w:rFonts w:ascii="Segoe UI" w:hAnsi="Segoe UI"/>
                <w:color w:val="222222"/>
                <w:sz w:val="17"/>
              </w:rPr>
              <w:t>MySQL 8.4 relational database schema design, Entity-Relationship (ER) diagram authoring, production SQL seeding scripts (`data_seed.sql`), schema verification on Aiven Cloud, Functional &amp; Non-Functional requirement specifications.</w:t>
            </w:r>
          </w:p>
        </w:tc>
      </w:tr>
      <w:tr>
        <w:tc>
          <w:tcPr>
            <w:tcW w:type="dxa" w:w="1930"/>
            <w:tcMar>
              <w:top w:w="100" w:type="dxa"/>
              <w:bottom w:w="100" w:type="dxa"/>
              <w:left w:w="120" w:type="dxa"/>
              <w:right w:w="120" w:type="dxa"/>
            </w:tcMar>
            <w:shd w:fill="FAF7F2"/>
          </w:tcPr>
          <w:p>
            <w:r>
              <w:rPr>
                <w:rFonts w:ascii="Segoe UI" w:hAnsi="Segoe UI"/>
                <w:color w:val="222222"/>
                <w:sz w:val="17"/>
              </w:rPr>
              <w:t>**V.G. Ruchira Nimnaka**</w:t>
              <w:br/>
              <w:t>`CIT-24-02-0029`</w:t>
            </w:r>
          </w:p>
        </w:tc>
        <w:tc>
          <w:tcPr>
            <w:tcW w:type="dxa" w:w="1930"/>
            <w:tcMar>
              <w:top w:w="100" w:type="dxa"/>
              <w:bottom w:w="100" w:type="dxa"/>
              <w:left w:w="120" w:type="dxa"/>
              <w:right w:w="120" w:type="dxa"/>
            </w:tcMar>
            <w:shd w:fill="FAF7F2"/>
          </w:tcPr>
          <w:p>
            <w:r>
              <w:rPr>
                <w:rFonts w:ascii="Segoe UI" w:hAnsi="Segoe UI"/>
                <w:color w:val="222222"/>
                <w:sz w:val="17"/>
              </w:rPr>
              <w:t>**Quality Assurance Lead &amp; Test Engineer**</w:t>
            </w:r>
          </w:p>
        </w:tc>
        <w:tc>
          <w:tcPr>
            <w:tcW w:type="dxa" w:w="1930"/>
            <w:tcMar>
              <w:top w:w="100" w:type="dxa"/>
              <w:bottom w:w="100" w:type="dxa"/>
              <w:left w:w="120" w:type="dxa"/>
              <w:right w:w="120" w:type="dxa"/>
            </w:tcMar>
            <w:shd w:fill="FAF7F2"/>
          </w:tcPr>
          <w:p>
            <w:r>
              <w:rPr>
                <w:rFonts w:ascii="Segoe UI" w:hAnsi="Segoe UI"/>
                <w:color w:val="222222"/>
                <w:sz w:val="17"/>
              </w:rPr>
              <w:t>**MAG-10, MAG-17, MAG-34** *(3 Tickets)*</w:t>
            </w:r>
          </w:p>
        </w:tc>
        <w:tc>
          <w:tcPr>
            <w:tcW w:type="dxa" w:w="1930"/>
            <w:tcMar>
              <w:top w:w="100" w:type="dxa"/>
              <w:bottom w:w="100" w:type="dxa"/>
              <w:left w:w="120" w:type="dxa"/>
              <w:right w:w="120" w:type="dxa"/>
            </w:tcMar>
            <w:shd w:fill="FAF7F2"/>
          </w:tcPr>
          <w:p>
            <w:r>
              <w:rPr>
                <w:rFonts w:ascii="Segoe UI" w:hAnsi="Segoe UI"/>
                <w:color w:val="222222"/>
                <w:sz w:val="17"/>
              </w:rPr>
              <w:t>**19.0%**</w:t>
            </w:r>
          </w:p>
        </w:tc>
        <w:tc>
          <w:tcPr>
            <w:tcW w:type="dxa" w:w="1930"/>
            <w:tcMar>
              <w:top w:w="100" w:type="dxa"/>
              <w:bottom w:w="100" w:type="dxa"/>
              <w:left w:w="120" w:type="dxa"/>
              <w:right w:w="120" w:type="dxa"/>
            </w:tcMar>
            <w:shd w:fill="FAF7F2"/>
          </w:tcPr>
          <w:p>
            <w:r>
              <w:rPr>
                <w:rFonts w:ascii="Segoe UI" w:hAnsi="Segoe UI"/>
                <w:color w:val="222222"/>
                <w:sz w:val="17"/>
              </w:rPr>
              <w:t>Automated JUnit 5 backend test suite (**142 tests, 100% pass rate**), Automated Vitest frontend tests (**13 tests, 100% pass rate**), 55-scenario comprehensive System Test Plan (`MagulaPlan_Test_Cases.md`), Playwright E2E test suite, formal Defect Register logging &amp; resolution verification.</w:t>
            </w:r>
          </w:p>
        </w:tc>
      </w:tr>
    </w:tbl>
    <w:p>
      <w:pPr>
        <w:spacing w:after="120"/>
      </w:pPr>
    </w:p>
    <w:p>
      <w:pPr>
        <w:spacing w:before="120" w:after="120"/>
      </w:pPr>
      <w:r>
        <w:rPr>
          <w:color w:val="EEDDE0"/>
        </w:rPr>
        <w:t>__________________________________________________________________________</w:t>
      </w:r>
    </w:p>
    <w:p>
      <w:pPr>
        <w:spacing w:before="240" w:after="80"/>
      </w:pPr>
      <w:r>
        <w:rPr>
          <w:rFonts w:ascii="Playfair Display" w:hAnsi="Playfair Display"/>
          <w:b/>
          <w:color w:val="721F3A"/>
          <w:sz w:val="30"/>
        </w:rPr>
        <w:t>3. Detailed Individual Member Reports &amp; Reflection</w:t>
      </w:r>
    </w:p>
    <w:p>
      <w:pPr>
        <w:spacing w:before="160" w:after="60"/>
      </w:pPr>
      <w:r>
        <w:rPr>
          <w:rFonts w:ascii="Segoe UI" w:hAnsi="Segoe UI"/>
          <w:b/>
          <w:color w:val="222222"/>
          <w:sz w:val="24"/>
        </w:rPr>
        <w:t>3.1 M.S. Ranasinghe (Maheen Sayuru) — CIT-24-02-0189</w:t>
      </w:r>
    </w:p>
    <w:p>
      <w:pPr>
        <w:pStyle w:val="ListBullet"/>
        <w:spacing w:after="40"/>
      </w:pPr>
      <w:r>
        <w:rPr>
          <w:rFonts w:ascii="Segoe UI" w:hAnsi="Segoe UI"/>
          <w:color w:val="222222"/>
          <w:sz w:val="19"/>
        </w:rPr>
      </w:r>
      <w:r>
        <w:rPr>
          <w:rFonts w:ascii="Segoe UI" w:hAnsi="Segoe UI"/>
          <w:b/>
          <w:color w:val="222222"/>
          <w:sz w:val="19"/>
        </w:rPr>
        <w:t>Assigned Role:</w:t>
      </w:r>
      <w:r>
        <w:rPr>
          <w:rFonts w:ascii="Segoe UI" w:hAnsi="Segoe UI"/>
          <w:color w:val="222222"/>
          <w:sz w:val="19"/>
        </w:rPr>
        <w:t xml:space="preserve"> Project Manager / Full-Stack &amp; DevOps Engineer</w:t>
      </w:r>
    </w:p>
    <w:p>
      <w:pPr>
        <w:pStyle w:val="ListBullet"/>
        <w:spacing w:after="40"/>
      </w:pPr>
      <w:r>
        <w:rPr>
          <w:rFonts w:ascii="Segoe UI" w:hAnsi="Segoe UI"/>
          <w:color w:val="222222"/>
          <w:sz w:val="19"/>
        </w:rPr>
      </w:r>
      <w:r>
        <w:rPr>
          <w:rFonts w:ascii="Segoe UI" w:hAnsi="Segoe UI"/>
          <w:b/>
          <w:color w:val="222222"/>
          <w:sz w:val="19"/>
        </w:rPr>
        <w:t>Jira Tickets:</w:t>
      </w:r>
      <w:r>
        <w:rPr>
          <w:rFonts w:ascii="Segoe UI" w:hAnsi="Segoe UI"/>
          <w:color w:val="222222"/>
          <w:sz w:val="19"/>
        </w:rPr>
        <w:t xml:space="preserve"> MAG-4, MAG-5, MAG-11, MAG-15, MAG-16, MAG-18, MAG-28, MAG-29, MAG-31</w:t>
      </w:r>
    </w:p>
    <w:p>
      <w:pPr>
        <w:pStyle w:val="ListBullet"/>
        <w:spacing w:after="40"/>
      </w:pPr>
      <w:r>
        <w:rPr>
          <w:rFonts w:ascii="Segoe UI" w:hAnsi="Segoe UI"/>
          <w:color w:val="222222"/>
          <w:sz w:val="19"/>
        </w:rPr>
      </w:r>
      <w:r>
        <w:rPr>
          <w:rFonts w:ascii="Segoe UI" w:hAnsi="Segoe UI"/>
          <w:b/>
          <w:color w:val="222222"/>
          <w:sz w:val="19"/>
        </w:rPr>
        <w:t>Key Contributions:</w:t>
      </w:r>
      <w:r>
        <w:rPr>
          <w:rFonts w:ascii="Segoe UI" w:hAnsi="Segoe UI"/>
          <w:color w:val="222222"/>
          <w:sz w:val="19"/>
        </w:rPr>
      </w:r>
    </w:p>
    <w:p>
      <w:pPr>
        <w:spacing w:after="80"/>
      </w:pPr>
      <w:r>
        <w:rPr>
          <w:rFonts w:ascii="Segoe UI" w:hAnsi="Segoe UI"/>
          <w:color w:val="222222"/>
          <w:sz w:val="19"/>
        </w:rPr>
        <w:t>1. Authored the Project Management Plan, Work Breakdown Structure (WBS), and sprint schedules in Jira.</w:t>
      </w:r>
    </w:p>
    <w:p>
      <w:pPr>
        <w:spacing w:after="80"/>
      </w:pPr>
      <w:r>
        <w:rPr>
          <w:rFonts w:ascii="Segoe UI" w:hAnsi="Segoe UI"/>
          <w:color w:val="222222"/>
          <w:sz w:val="19"/>
        </w:rPr>
        <w:t>2. Orchestrated cloud deployment pipelines: InfinityFree primary hosting for React frontend, Netlify global edge CDN, and Render container service for Spring Boot.</w:t>
      </w:r>
    </w:p>
    <w:p>
      <w:pPr>
        <w:spacing w:after="80"/>
      </w:pPr>
      <w:r>
        <w:rPr>
          <w:rFonts w:ascii="Segoe UI" w:hAnsi="Segoe UI"/>
          <w:color w:val="222222"/>
          <w:sz w:val="19"/>
        </w:rPr>
        <w:t>3. Engineered backend enhancement endpoints: `GET /api/v1/budget-items/summary/{userId}` and `PATCH /api/v1/guests/{guestId}/rsvp`.</w:t>
      </w:r>
    </w:p>
    <w:p>
      <w:pPr>
        <w:spacing w:after="80"/>
      </w:pPr>
      <w:r>
        <w:rPr>
          <w:rFonts w:ascii="Segoe UI" w:hAnsi="Segoe UI"/>
          <w:color w:val="222222"/>
          <w:sz w:val="19"/>
        </w:rPr>
        <w:t>4. Implemented Web Share API integration on mobile with direct WhatsApp invitation fallback.</w:t>
      </w:r>
    </w:p>
    <w:p>
      <w:pPr>
        <w:pStyle w:val="ListBullet"/>
        <w:spacing w:after="40"/>
      </w:pPr>
      <w:r>
        <w:rPr>
          <w:rFonts w:ascii="Segoe UI" w:hAnsi="Segoe UI"/>
          <w:color w:val="222222"/>
          <w:sz w:val="19"/>
        </w:rPr>
      </w:r>
      <w:r>
        <w:rPr>
          <w:rFonts w:ascii="Segoe UI" w:hAnsi="Segoe UI"/>
          <w:b/>
          <w:color w:val="222222"/>
          <w:sz w:val="19"/>
        </w:rPr>
        <w:t>Reflection:</w:t>
      </w:r>
      <w:r>
        <w:rPr>
          <w:rFonts w:ascii="Segoe UI" w:hAnsi="Segoe UI"/>
          <w:color w:val="222222"/>
          <w:sz w:val="19"/>
        </w:rPr>
        <w:t xml:space="preserve"> Managing cross-functional dependencies across frontend, backend, and QA ensured zero blocking milestones and 100% on-time sprint deliveries.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3.2 S.A.A. Lakmal (Amanda Lakmal) — CIT-24-02-0007</w:t>
      </w:r>
    </w:p>
    <w:p>
      <w:pPr>
        <w:pStyle w:val="ListBullet"/>
        <w:spacing w:after="40"/>
      </w:pPr>
      <w:r>
        <w:rPr>
          <w:rFonts w:ascii="Segoe UI" w:hAnsi="Segoe UI"/>
          <w:color w:val="222222"/>
          <w:sz w:val="19"/>
        </w:rPr>
      </w:r>
      <w:r>
        <w:rPr>
          <w:rFonts w:ascii="Segoe UI" w:hAnsi="Segoe UI"/>
          <w:b/>
          <w:color w:val="222222"/>
          <w:sz w:val="19"/>
        </w:rPr>
        <w:t>Assigned Role:</w:t>
      </w:r>
      <w:r>
        <w:rPr>
          <w:rFonts w:ascii="Segoe UI" w:hAnsi="Segoe UI"/>
          <w:color w:val="222222"/>
          <w:sz w:val="19"/>
        </w:rPr>
        <w:t xml:space="preserve"> Backend Lead Developer (Spring Boot &amp; Security)</w:t>
      </w:r>
    </w:p>
    <w:p>
      <w:pPr>
        <w:pStyle w:val="ListBullet"/>
        <w:spacing w:after="40"/>
      </w:pPr>
      <w:r>
        <w:rPr>
          <w:rFonts w:ascii="Segoe UI" w:hAnsi="Segoe UI"/>
          <w:color w:val="222222"/>
          <w:sz w:val="19"/>
        </w:rPr>
      </w:r>
      <w:r>
        <w:rPr>
          <w:rFonts w:ascii="Segoe UI" w:hAnsi="Segoe UI"/>
          <w:b/>
          <w:color w:val="222222"/>
          <w:sz w:val="19"/>
        </w:rPr>
        <w:t>Jira Tickets:</w:t>
      </w:r>
      <w:r>
        <w:rPr>
          <w:rFonts w:ascii="Segoe UI" w:hAnsi="Segoe UI"/>
          <w:color w:val="222222"/>
          <w:sz w:val="19"/>
        </w:rPr>
        <w:t xml:space="preserve"> MAG-2, MAG-9, MAG-19, MAG-25, MAG-27, MAG-30, MAG-32</w:t>
      </w:r>
    </w:p>
    <w:p>
      <w:pPr>
        <w:pStyle w:val="ListBullet"/>
        <w:spacing w:after="40"/>
      </w:pPr>
      <w:r>
        <w:rPr>
          <w:rFonts w:ascii="Segoe UI" w:hAnsi="Segoe UI"/>
          <w:color w:val="222222"/>
          <w:sz w:val="19"/>
        </w:rPr>
      </w:r>
      <w:r>
        <w:rPr>
          <w:rFonts w:ascii="Segoe UI" w:hAnsi="Segoe UI"/>
          <w:b/>
          <w:color w:val="222222"/>
          <w:sz w:val="19"/>
        </w:rPr>
        <w:t>Key Contributions:</w:t>
      </w:r>
      <w:r>
        <w:rPr>
          <w:rFonts w:ascii="Segoe UI" w:hAnsi="Segoe UI"/>
          <w:color w:val="222222"/>
          <w:sz w:val="19"/>
        </w:rPr>
      </w:r>
    </w:p>
    <w:p>
      <w:pPr>
        <w:spacing w:after="80"/>
      </w:pPr>
      <w:r>
        <w:rPr>
          <w:rFonts w:ascii="Segoe UI" w:hAnsi="Segoe UI"/>
          <w:color w:val="222222"/>
          <w:sz w:val="19"/>
        </w:rPr>
        <w:t>1. Designed Spring Boot 4.1 REST API endpoints, DTO transfer layers, and JPA repository abstractions.</w:t>
      </w:r>
    </w:p>
    <w:p>
      <w:pPr>
        <w:spacing w:after="80"/>
      </w:pPr>
      <w:r>
        <w:rPr>
          <w:rFonts w:ascii="Segoe UI" w:hAnsi="Segoe UI"/>
          <w:color w:val="222222"/>
          <w:sz w:val="19"/>
        </w:rPr>
        <w:t>2. Engineered custom `SessionTokenAuthenticationFilter` for Bearer token validation, Spring Security 6 RBAC (3 Roles: User, Vendor, Admin), and IDOR tenant ownership protection.</w:t>
      </w:r>
    </w:p>
    <w:p>
      <w:pPr>
        <w:spacing w:after="80"/>
      </w:pPr>
      <w:r>
        <w:rPr>
          <w:rFonts w:ascii="Segoe UI" w:hAnsi="Segoe UI"/>
          <w:color w:val="222222"/>
          <w:sz w:val="19"/>
        </w:rPr>
        <w:t>3. Upgraded user password cryptography to `BCryptPasswordEncoder` hashing and case-insensitive login.</w:t>
      </w:r>
    </w:p>
    <w:p>
      <w:pPr>
        <w:spacing w:after="80"/>
      </w:pPr>
      <w:r>
        <w:rPr>
          <w:rFonts w:ascii="Segoe UI" w:hAnsi="Segoe UI"/>
          <w:color w:val="222222"/>
          <w:sz w:val="19"/>
        </w:rPr>
        <w:t>4. Implemented Cart-to-Booking checkout engine, vendor booking leads pipeline, and enriched Vendor models with ratings, review counts, and verification flags.</w:t>
      </w:r>
    </w:p>
    <w:p>
      <w:pPr>
        <w:pStyle w:val="ListBullet"/>
        <w:spacing w:after="40"/>
      </w:pPr>
      <w:r>
        <w:rPr>
          <w:rFonts w:ascii="Segoe UI" w:hAnsi="Segoe UI"/>
          <w:color w:val="222222"/>
          <w:sz w:val="19"/>
        </w:rPr>
      </w:r>
      <w:r>
        <w:rPr>
          <w:rFonts w:ascii="Segoe UI" w:hAnsi="Segoe UI"/>
          <w:b/>
          <w:color w:val="222222"/>
          <w:sz w:val="19"/>
        </w:rPr>
        <w:t>Reflection:</w:t>
      </w:r>
      <w:r>
        <w:rPr>
          <w:rFonts w:ascii="Segoe UI" w:hAnsi="Segoe UI"/>
          <w:color w:val="222222"/>
          <w:sz w:val="19"/>
        </w:rPr>
        <w:t xml:space="preserve"> Engineering a clean, decoupled service architecture enabled high concurrency and 100% pass rate across all 142 unit and integration tests.</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3.3 A.G.D.N. Ranathunga (Dileepa Ranathunga) — CIT-24-02-0046</w:t>
      </w:r>
    </w:p>
    <w:p>
      <w:pPr>
        <w:pStyle w:val="ListBullet"/>
        <w:spacing w:after="40"/>
      </w:pPr>
      <w:r>
        <w:rPr>
          <w:rFonts w:ascii="Segoe UI" w:hAnsi="Segoe UI"/>
          <w:color w:val="222222"/>
          <w:sz w:val="19"/>
        </w:rPr>
      </w:r>
      <w:r>
        <w:rPr>
          <w:rFonts w:ascii="Segoe UI" w:hAnsi="Segoe UI"/>
          <w:b/>
          <w:color w:val="222222"/>
          <w:sz w:val="19"/>
        </w:rPr>
        <w:t>Assigned Role:</w:t>
      </w:r>
      <w:r>
        <w:rPr>
          <w:rFonts w:ascii="Segoe UI" w:hAnsi="Segoe UI"/>
          <w:color w:val="222222"/>
          <w:sz w:val="19"/>
        </w:rPr>
        <w:t xml:space="preserve"> UI/UX Designer &amp; Lead Frontend Developer</w:t>
      </w:r>
    </w:p>
    <w:p>
      <w:pPr>
        <w:pStyle w:val="ListBullet"/>
        <w:spacing w:after="40"/>
      </w:pPr>
      <w:r>
        <w:rPr>
          <w:rFonts w:ascii="Segoe UI" w:hAnsi="Segoe UI"/>
          <w:color w:val="222222"/>
          <w:sz w:val="19"/>
        </w:rPr>
      </w:r>
      <w:r>
        <w:rPr>
          <w:rFonts w:ascii="Segoe UI" w:hAnsi="Segoe UI"/>
          <w:b/>
          <w:color w:val="222222"/>
          <w:sz w:val="19"/>
        </w:rPr>
        <w:t>Jira Tickets:</w:t>
      </w:r>
      <w:r>
        <w:rPr>
          <w:rFonts w:ascii="Segoe UI" w:hAnsi="Segoe UI"/>
          <w:color w:val="222222"/>
          <w:sz w:val="19"/>
        </w:rPr>
        <w:t xml:space="preserve"> MAG-3, MAG-6, MAG-7, MAG-20, MAG-22, MAG-23, MAG-24, MAG-26</w:t>
      </w:r>
    </w:p>
    <w:p>
      <w:pPr>
        <w:pStyle w:val="ListBullet"/>
        <w:spacing w:after="40"/>
      </w:pPr>
      <w:r>
        <w:rPr>
          <w:rFonts w:ascii="Segoe UI" w:hAnsi="Segoe UI"/>
          <w:color w:val="222222"/>
          <w:sz w:val="19"/>
        </w:rPr>
      </w:r>
      <w:r>
        <w:rPr>
          <w:rFonts w:ascii="Segoe UI" w:hAnsi="Segoe UI"/>
          <w:b/>
          <w:color w:val="222222"/>
          <w:sz w:val="19"/>
        </w:rPr>
        <w:t>Key Contributions:</w:t>
      </w:r>
      <w:r>
        <w:rPr>
          <w:rFonts w:ascii="Segoe UI" w:hAnsi="Segoe UI"/>
          <w:color w:val="222222"/>
          <w:sz w:val="19"/>
        </w:rPr>
      </w:r>
    </w:p>
    <w:p>
      <w:pPr>
        <w:spacing w:after="80"/>
      </w:pPr>
      <w:r>
        <w:rPr>
          <w:rFonts w:ascii="Segoe UI" w:hAnsi="Segoe UI"/>
          <w:color w:val="222222"/>
          <w:sz w:val="19"/>
        </w:rPr>
        <w:t>1. Authored UI wireframes in Figma and established the Storybook Romance &amp; Modern Editorial Tailwind design system.</w:t>
      </w:r>
    </w:p>
    <w:p>
      <w:pPr>
        <w:spacing w:after="80"/>
      </w:pPr>
      <w:r>
        <w:rPr>
          <w:rFonts w:ascii="Segoe UI" w:hAnsi="Segoe UI"/>
          <w:color w:val="222222"/>
          <w:sz w:val="19"/>
        </w:rPr>
        <w:t>2. Built the React 19 Single Page Application with route-level code splitting and accessible modals, dropdowns, and tabs.</w:t>
      </w:r>
    </w:p>
    <w:p>
      <w:pPr>
        <w:spacing w:after="80"/>
      </w:pPr>
      <w:r>
        <w:rPr>
          <w:rFonts w:ascii="Segoe UI" w:hAnsi="Segoe UI"/>
          <w:color w:val="222222"/>
          <w:sz w:val="19"/>
        </w:rPr>
        <w:t>3. Developed the Commercial Vendor Portal (`/vendor/dashboard`), 3-tier Plan Selector, Simulated Payment Sandbox Gateway, and Public Guest RSVP Portal (`/rsvp/:guestId`).</w:t>
      </w:r>
    </w:p>
    <w:p>
      <w:pPr>
        <w:spacing w:after="80"/>
      </w:pPr>
      <w:r>
        <w:rPr>
          <w:rFonts w:ascii="Segoe UI" w:hAnsi="Segoe UI"/>
          <w:color w:val="222222"/>
          <w:sz w:val="19"/>
        </w:rPr>
        <w:t>4. Developed the interactive Budget Tracker with Recharts spend visualizations and Guest List management with RSVP indicators.</w:t>
      </w:r>
    </w:p>
    <w:p>
      <w:pPr>
        <w:spacing w:after="80"/>
      </w:pPr>
      <w:r>
        <w:rPr>
          <w:rFonts w:ascii="Segoe UI" w:hAnsi="Segoe UI"/>
          <w:color w:val="222222"/>
          <w:sz w:val="19"/>
        </w:rPr>
        <w:t>5. Engineered the Event Countdown Timer component with auspicious Nekath tracking and milestone selectors.</w:t>
      </w:r>
    </w:p>
    <w:p>
      <w:pPr>
        <w:pStyle w:val="ListBullet"/>
        <w:spacing w:after="40"/>
      </w:pPr>
      <w:r>
        <w:rPr>
          <w:rFonts w:ascii="Segoe UI" w:hAnsi="Segoe UI"/>
          <w:color w:val="222222"/>
          <w:sz w:val="19"/>
        </w:rPr>
      </w:r>
      <w:r>
        <w:rPr>
          <w:rFonts w:ascii="Segoe UI" w:hAnsi="Segoe UI"/>
          <w:b/>
          <w:color w:val="222222"/>
          <w:sz w:val="19"/>
        </w:rPr>
        <w:t>Reflection:</w:t>
      </w:r>
      <w:r>
        <w:rPr>
          <w:rFonts w:ascii="Segoe UI" w:hAnsi="Segoe UI"/>
          <w:color w:val="222222"/>
          <w:sz w:val="19"/>
        </w:rPr>
        <w:t xml:space="preserve"> Creating a responsive, accessible UI tailored to Sri Lankan cultural wedding workflows transformed complex planning tasks into an intuitive experience.</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3.4 K.A.R.D. Sammani (Ruhini Dananjali) — CIT-24-02-0058</w:t>
      </w:r>
    </w:p>
    <w:p>
      <w:pPr>
        <w:pStyle w:val="ListBullet"/>
        <w:spacing w:after="40"/>
      </w:pPr>
      <w:r>
        <w:rPr>
          <w:rFonts w:ascii="Segoe UI" w:hAnsi="Segoe UI"/>
          <w:color w:val="222222"/>
          <w:sz w:val="19"/>
        </w:rPr>
      </w:r>
      <w:r>
        <w:rPr>
          <w:rFonts w:ascii="Segoe UI" w:hAnsi="Segoe UI"/>
          <w:b/>
          <w:color w:val="222222"/>
          <w:sz w:val="19"/>
        </w:rPr>
        <w:t>Assigned Role:</w:t>
      </w:r>
      <w:r>
        <w:rPr>
          <w:rFonts w:ascii="Segoe UI" w:hAnsi="Segoe UI"/>
          <w:color w:val="222222"/>
          <w:sz w:val="19"/>
        </w:rPr>
        <w:t xml:space="preserve"> Database Engineer &amp; Business Analyst</w:t>
      </w:r>
    </w:p>
    <w:p>
      <w:pPr>
        <w:pStyle w:val="ListBullet"/>
        <w:spacing w:after="40"/>
      </w:pPr>
      <w:r>
        <w:rPr>
          <w:rFonts w:ascii="Segoe UI" w:hAnsi="Segoe UI"/>
          <w:color w:val="222222"/>
          <w:sz w:val="19"/>
        </w:rPr>
      </w:r>
      <w:r>
        <w:rPr>
          <w:rFonts w:ascii="Segoe UI" w:hAnsi="Segoe UI"/>
          <w:b/>
          <w:color w:val="222222"/>
          <w:sz w:val="19"/>
        </w:rPr>
        <w:t>Jira Tickets:</w:t>
      </w:r>
      <w:r>
        <w:rPr>
          <w:rFonts w:ascii="Segoe UI" w:hAnsi="Segoe UI"/>
          <w:color w:val="222222"/>
          <w:sz w:val="19"/>
        </w:rPr>
        <w:t xml:space="preserve"> MAG-1, MAG-8, MAG-21, MAG-33</w:t>
      </w:r>
    </w:p>
    <w:p>
      <w:pPr>
        <w:pStyle w:val="ListBullet"/>
        <w:spacing w:after="40"/>
      </w:pPr>
      <w:r>
        <w:rPr>
          <w:rFonts w:ascii="Segoe UI" w:hAnsi="Segoe UI"/>
          <w:color w:val="222222"/>
          <w:sz w:val="19"/>
        </w:rPr>
      </w:r>
      <w:r>
        <w:rPr>
          <w:rFonts w:ascii="Segoe UI" w:hAnsi="Segoe UI"/>
          <w:b/>
          <w:color w:val="222222"/>
          <w:sz w:val="19"/>
        </w:rPr>
        <w:t>Key Contributions:</w:t>
      </w:r>
      <w:r>
        <w:rPr>
          <w:rFonts w:ascii="Segoe UI" w:hAnsi="Segoe UI"/>
          <w:color w:val="222222"/>
          <w:sz w:val="19"/>
        </w:rPr>
      </w:r>
    </w:p>
    <w:p>
      <w:pPr>
        <w:spacing w:after="80"/>
      </w:pPr>
      <w:r>
        <w:rPr>
          <w:rFonts w:ascii="Segoe UI" w:hAnsi="Segoe UI"/>
          <w:color w:val="222222"/>
          <w:sz w:val="19"/>
        </w:rPr>
        <w:t>1. Designed the normalized 3NF MySQL 8.4 relational database schema and Entity-Relationship (ER) diagram.</w:t>
      </w:r>
    </w:p>
    <w:p>
      <w:pPr>
        <w:spacing w:after="80"/>
      </w:pPr>
      <w:r>
        <w:rPr>
          <w:rFonts w:ascii="Segoe UI" w:hAnsi="Segoe UI"/>
          <w:color w:val="222222"/>
          <w:sz w:val="19"/>
        </w:rPr>
        <w:t>2. Authored idempotent production SQL seeding scripts (`data_seed.sql` and `schema.sql`) with real Sri Lankan vendor datasets.</w:t>
      </w:r>
    </w:p>
    <w:p>
      <w:pPr>
        <w:spacing w:after="80"/>
      </w:pPr>
      <w:r>
        <w:rPr>
          <w:rFonts w:ascii="Segoe UI" w:hAnsi="Segoe UI"/>
          <w:color w:val="222222"/>
          <w:sz w:val="19"/>
        </w:rPr>
        <w:t>3. Verified cloud database migrations and connection resilience on Aiven Managed MySQL.</w:t>
      </w:r>
    </w:p>
    <w:p>
      <w:pPr>
        <w:spacing w:after="80"/>
      </w:pPr>
      <w:r>
        <w:rPr>
          <w:rFonts w:ascii="Segoe UI" w:hAnsi="Segoe UI"/>
          <w:color w:val="222222"/>
          <w:sz w:val="19"/>
        </w:rPr>
        <w:t>4. Authored Functional &amp; Non-Functional requirement specifications aligning technical models with market needs.</w:t>
      </w:r>
    </w:p>
    <w:p>
      <w:pPr>
        <w:pStyle w:val="ListBullet"/>
        <w:spacing w:after="40"/>
      </w:pPr>
      <w:r>
        <w:rPr>
          <w:rFonts w:ascii="Segoe UI" w:hAnsi="Segoe UI"/>
          <w:color w:val="222222"/>
          <w:sz w:val="19"/>
        </w:rPr>
      </w:r>
      <w:r>
        <w:rPr>
          <w:rFonts w:ascii="Segoe UI" w:hAnsi="Segoe UI"/>
          <w:b/>
          <w:color w:val="222222"/>
          <w:sz w:val="19"/>
        </w:rPr>
        <w:t>Reflection:</w:t>
      </w:r>
      <w:r>
        <w:rPr>
          <w:rFonts w:ascii="Segoe UI" w:hAnsi="Segoe UI"/>
          <w:color w:val="222222"/>
          <w:sz w:val="19"/>
        </w:rPr>
        <w:t xml:space="preserve"> Establishing rigorous relational integrity, indexing, and foreign key constraints early in Sprint 1 prevented data duplication and supported seamless feature expansion.</w:t>
      </w:r>
    </w:p>
    <w:p>
      <w:pPr>
        <w:spacing w:before="120" w:after="120"/>
      </w:pPr>
      <w:r>
        <w:rPr>
          <w:color w:val="EEDDE0"/>
        </w:rPr>
        <w:t>__________________________________________________________________________</w:t>
      </w:r>
    </w:p>
    <w:p>
      <w:pPr>
        <w:spacing w:before="160" w:after="60"/>
      </w:pPr>
      <w:r>
        <w:rPr>
          <w:rFonts w:ascii="Segoe UI" w:hAnsi="Segoe UI"/>
          <w:b/>
          <w:color w:val="222222"/>
          <w:sz w:val="24"/>
        </w:rPr>
        <w:t>3.5 V.G. Ruchira Nimnaka — CIT-24-02-0029</w:t>
      </w:r>
    </w:p>
    <w:p>
      <w:pPr>
        <w:pStyle w:val="ListBullet"/>
        <w:spacing w:after="40"/>
      </w:pPr>
      <w:r>
        <w:rPr>
          <w:rFonts w:ascii="Segoe UI" w:hAnsi="Segoe UI"/>
          <w:color w:val="222222"/>
          <w:sz w:val="19"/>
        </w:rPr>
      </w:r>
      <w:r>
        <w:rPr>
          <w:rFonts w:ascii="Segoe UI" w:hAnsi="Segoe UI"/>
          <w:b/>
          <w:color w:val="222222"/>
          <w:sz w:val="19"/>
        </w:rPr>
        <w:t>Assigned Role:</w:t>
      </w:r>
      <w:r>
        <w:rPr>
          <w:rFonts w:ascii="Segoe UI" w:hAnsi="Segoe UI"/>
          <w:color w:val="222222"/>
          <w:sz w:val="19"/>
        </w:rPr>
        <w:t xml:space="preserve"> Quality Assurance Lead &amp; Test Automation Engineer</w:t>
      </w:r>
    </w:p>
    <w:p>
      <w:pPr>
        <w:pStyle w:val="ListBullet"/>
        <w:spacing w:after="40"/>
      </w:pPr>
      <w:r>
        <w:rPr>
          <w:rFonts w:ascii="Segoe UI" w:hAnsi="Segoe UI"/>
          <w:color w:val="222222"/>
          <w:sz w:val="19"/>
        </w:rPr>
      </w:r>
      <w:r>
        <w:rPr>
          <w:rFonts w:ascii="Segoe UI" w:hAnsi="Segoe UI"/>
          <w:b/>
          <w:color w:val="222222"/>
          <w:sz w:val="19"/>
        </w:rPr>
        <w:t>Jira Tickets:</w:t>
      </w:r>
      <w:r>
        <w:rPr>
          <w:rFonts w:ascii="Segoe UI" w:hAnsi="Segoe UI"/>
          <w:color w:val="222222"/>
          <w:sz w:val="19"/>
        </w:rPr>
        <w:t xml:space="preserve"> MAG-10, MAG-17, MAG-34</w:t>
      </w:r>
    </w:p>
    <w:p>
      <w:pPr>
        <w:pStyle w:val="ListBullet"/>
        <w:spacing w:after="40"/>
      </w:pPr>
      <w:r>
        <w:rPr>
          <w:rFonts w:ascii="Segoe UI" w:hAnsi="Segoe UI"/>
          <w:color w:val="222222"/>
          <w:sz w:val="19"/>
        </w:rPr>
      </w:r>
      <w:r>
        <w:rPr>
          <w:rFonts w:ascii="Segoe UI" w:hAnsi="Segoe UI"/>
          <w:b/>
          <w:color w:val="222222"/>
          <w:sz w:val="19"/>
        </w:rPr>
        <w:t>Key Contributions:</w:t>
      </w:r>
      <w:r>
        <w:rPr>
          <w:rFonts w:ascii="Segoe UI" w:hAnsi="Segoe UI"/>
          <w:color w:val="222222"/>
          <w:sz w:val="19"/>
        </w:rPr>
      </w:r>
    </w:p>
    <w:p>
      <w:pPr>
        <w:spacing w:after="80"/>
      </w:pPr>
      <w:r>
        <w:rPr>
          <w:rFonts w:ascii="Segoe UI" w:hAnsi="Segoe UI"/>
          <w:color w:val="222222"/>
          <w:sz w:val="19"/>
        </w:rPr>
        <w:t xml:space="preserve">1. Executed and verified the automated JUnit 5 backend test suite comprising </w:t>
      </w:r>
      <w:r>
        <w:rPr>
          <w:rFonts w:ascii="Segoe UI" w:hAnsi="Segoe UI"/>
          <w:b/>
          <w:color w:val="222222"/>
          <w:sz w:val="19"/>
        </w:rPr>
        <w:t>142 test cases (100% pass rate)</w:t>
      </w:r>
      <w:r>
        <w:rPr>
          <w:rFonts w:ascii="Segoe UI" w:hAnsi="Segoe UI"/>
          <w:color w:val="222222"/>
          <w:sz w:val="19"/>
        </w:rPr>
        <w:t>, including VendorSecurityIntegrationTest.</w:t>
      </w:r>
    </w:p>
    <w:p>
      <w:pPr>
        <w:spacing w:after="80"/>
      </w:pPr>
      <w:r>
        <w:rPr>
          <w:rFonts w:ascii="Segoe UI" w:hAnsi="Segoe UI"/>
          <w:color w:val="222222"/>
          <w:sz w:val="19"/>
        </w:rPr>
        <w:t xml:space="preserve">2. Verified the automated Vitest frontend test suite comprising </w:t>
      </w:r>
      <w:r>
        <w:rPr>
          <w:rFonts w:ascii="Segoe UI" w:hAnsi="Segoe UI"/>
          <w:b/>
          <w:color w:val="222222"/>
          <w:sz w:val="19"/>
        </w:rPr>
        <w:t>13 test cases (100% pass rate)</w:t>
      </w:r>
      <w:r>
        <w:rPr>
          <w:rFonts w:ascii="Segoe UI" w:hAnsi="Segoe UI"/>
          <w:color w:val="222222"/>
          <w:sz w:val="19"/>
        </w:rPr>
        <w:t>.</w:t>
      </w:r>
    </w:p>
    <w:p>
      <w:pPr>
        <w:spacing w:after="80"/>
      </w:pPr>
      <w:r>
        <w:rPr>
          <w:rFonts w:ascii="Segoe UI" w:hAnsi="Segoe UI"/>
          <w:color w:val="222222"/>
          <w:sz w:val="19"/>
        </w:rPr>
        <w:t>3. Authored the comprehensive 55-scenario System Test Plan (`MagulaPlan_Test_Cases.md`) spanning 8 functional test categories.</w:t>
      </w:r>
    </w:p>
    <w:p>
      <w:pPr>
        <w:spacing w:after="80"/>
      </w:pPr>
      <w:r>
        <w:rPr>
          <w:rFonts w:ascii="Segoe UI" w:hAnsi="Segoe UI"/>
          <w:color w:val="222222"/>
          <w:sz w:val="19"/>
        </w:rPr>
        <w:t>4. Developed the Playwright E2E automated test suite (`qa/tests/`) covering cross-viewport regression and share invitation workflows.</w:t>
      </w:r>
    </w:p>
    <w:p>
      <w:pPr>
        <w:spacing w:after="80"/>
      </w:pPr>
      <w:r>
        <w:rPr>
          <w:rFonts w:ascii="Segoe UI" w:hAnsi="Segoe UI"/>
          <w:color w:val="222222"/>
          <w:sz w:val="19"/>
        </w:rPr>
        <w:t>5. Maintained the formal Defect Register, logging, re-testing, and verifying resolutions for critical user association and authentication defects.</w:t>
      </w:r>
    </w:p>
    <w:p>
      <w:pPr>
        <w:pStyle w:val="ListBullet"/>
        <w:spacing w:after="40"/>
      </w:pPr>
      <w:r>
        <w:rPr>
          <w:rFonts w:ascii="Segoe UI" w:hAnsi="Segoe UI"/>
          <w:color w:val="222222"/>
          <w:sz w:val="19"/>
        </w:rPr>
      </w:r>
      <w:r>
        <w:rPr>
          <w:rFonts w:ascii="Segoe UI" w:hAnsi="Segoe UI"/>
          <w:b/>
          <w:color w:val="222222"/>
          <w:sz w:val="19"/>
        </w:rPr>
        <w:t>Reflection:</w:t>
      </w:r>
      <w:r>
        <w:rPr>
          <w:rFonts w:ascii="Segoe UI" w:hAnsi="Segoe UI"/>
          <w:color w:val="222222"/>
          <w:sz w:val="19"/>
        </w:rPr>
        <w:t xml:space="preserve"> Rigorous automated and manual regression testing across desktop and mobile viewports ensured enterprise-grade reliability and zero critical defects prior to submission.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