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Maven project called LibraryManagement 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27998" cy="35691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998" cy="356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pom.xml file to have spring dependencies 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following code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xsi:schemaLocation="http://maven.apache.org/POM/4.0.0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&lt;version&gt;5.3.34&lt;/version&gt;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&lt;artifactId&gt;spring-aop&lt;/artifactId&gt;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&lt;version&gt;5.3.34&lt;/version&gt;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&lt;artifactId&gt;spring-webmvc&lt;/artifactId&gt;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&lt;version&gt;5.3.34&lt;/version&gt;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all the dependencies added :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33738" cy="16209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62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plugin for Java Version 1.8 has also been added.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