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a folder for account and loan 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86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Generated SpringInitializr zip folder for “Account” with the necessary dependencies : 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33497" cy="23747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497" cy="237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76513" cy="17176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13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71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“AccountController.java” class in the “controller” package after importing the project into IntelliJ (after moving the file to appropriate folder) :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519738" cy="425479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425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 the “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http://localhost:8080/accounts/00987987973432</w:t>
        </w:r>
      </w:hyperlink>
      <w:r w:rsidDel="00000000" w:rsidR="00000000" w:rsidRPr="00000000">
        <w:rPr>
          <w:b w:val="1"/>
          <w:rtl w:val="0"/>
        </w:rPr>
        <w:t xml:space="preserve">” and got the following output :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362450" cy="177348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736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73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a similar project for “loan” from SpringIntializr :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8813" cy="306253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06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Imported it into IntelliJ after moving it to initial folder.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a “LoanController.java” class in “controller” package using the following code :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Changed the port to “8081” to avoid conflicts.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 “</w:t>
      </w: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http://localhost:8081/loans/H00987987972342</w:t>
        </w:r>
      </w:hyperlink>
      <w:r w:rsidDel="00000000" w:rsidR="00000000" w:rsidRPr="00000000">
        <w:rPr>
          <w:b w:val="1"/>
          <w:rtl w:val="0"/>
        </w:rPr>
        <w:t xml:space="preserve">” to get the following output : 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0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localhost:8080/accounts/00987987973432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hyperlink" Target="http://localhost:8081/loans/H00987987972342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