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73ED7" w14:textId="77777777" w:rsidR="009D4FF5" w:rsidRDefault="009D4FF5">
      <w:pPr>
        <w:rPr>
          <w:lang w:val="en-US"/>
        </w:rPr>
      </w:pPr>
    </w:p>
    <w:p w14:paraId="220281FE" w14:textId="77777777" w:rsidR="009D4FF5" w:rsidRDefault="00C36394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LAB ASSIGNMENT </w:t>
      </w:r>
      <w:proofErr w:type="gramStart"/>
      <w:r>
        <w:rPr>
          <w:b/>
          <w:sz w:val="24"/>
          <w:lang w:val="en-US"/>
        </w:rPr>
        <w:t>V :</w:t>
      </w:r>
      <w:proofErr w:type="gramEnd"/>
      <w:r>
        <w:rPr>
          <w:b/>
          <w:sz w:val="24"/>
          <w:lang w:val="en-US"/>
        </w:rPr>
        <w:t xml:space="preserve"> HUERISTIC EVALUATION</w:t>
      </w:r>
    </w:p>
    <w:p w14:paraId="5541B67A" w14:textId="77777777" w:rsidR="009D4FF5" w:rsidRDefault="00C36394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SYSTEM </w:t>
      </w:r>
      <w:proofErr w:type="gramStart"/>
      <w:r>
        <w:rPr>
          <w:b/>
          <w:sz w:val="24"/>
          <w:lang w:val="en-US"/>
        </w:rPr>
        <w:t>EVALUATED  :</w:t>
      </w:r>
      <w:proofErr w:type="gramEnd"/>
      <w:r>
        <w:rPr>
          <w:b/>
          <w:sz w:val="24"/>
          <w:lang w:val="en-US"/>
        </w:rPr>
        <w:t xml:space="preserve"> __________</w:t>
      </w:r>
    </w:p>
    <w:p w14:paraId="550251EB" w14:textId="77777777" w:rsidR="009D4FF5" w:rsidRDefault="00C36394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Groups members </w:t>
      </w:r>
      <w:proofErr w:type="gramStart"/>
      <w:r>
        <w:rPr>
          <w:b/>
          <w:sz w:val="24"/>
          <w:lang w:val="en-US"/>
        </w:rPr>
        <w:t>NAME :</w:t>
      </w:r>
      <w:proofErr w:type="gramEnd"/>
      <w:r>
        <w:rPr>
          <w:b/>
          <w:sz w:val="24"/>
          <w:lang w:val="en-US"/>
        </w:rPr>
        <w:t xml:space="preserve"> ………………………………………………….</w:t>
      </w:r>
    </w:p>
    <w:p w14:paraId="550D77EA" w14:textId="77777777" w:rsidR="009D4FF5" w:rsidRDefault="00C36394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</w:t>
      </w:r>
      <w:proofErr w:type="gramStart"/>
      <w:r>
        <w:rPr>
          <w:b/>
          <w:sz w:val="24"/>
          <w:lang w:val="en-US"/>
        </w:rPr>
        <w:t>other</w:t>
      </w:r>
      <w:proofErr w:type="gramEnd"/>
      <w:r>
        <w:rPr>
          <w:b/>
          <w:sz w:val="24"/>
          <w:lang w:val="en-US"/>
        </w:rPr>
        <w:t xml:space="preserve"> Group </w:t>
      </w:r>
    </w:p>
    <w:p w14:paraId="00BE3A28" w14:textId="5ADA56BF" w:rsidR="009D4FF5" w:rsidRDefault="00C36394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</w:t>
      </w:r>
      <w:proofErr w:type="gramStart"/>
      <w:r>
        <w:rPr>
          <w:rFonts w:cstheme="minorHAnsi"/>
          <w:b/>
          <w:sz w:val="24"/>
          <w:szCs w:val="24"/>
          <w:lang w:val="en-US"/>
        </w:rPr>
        <w:t>I :</w:t>
      </w:r>
      <w:proofErr w:type="gramEnd"/>
      <w:r>
        <w:rPr>
          <w:rFonts w:cstheme="minorHAnsi"/>
          <w:b/>
          <w:sz w:val="24"/>
          <w:szCs w:val="24"/>
          <w:lang w:val="en-US"/>
        </w:rPr>
        <w:t xml:space="preserve">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 10 GENERAL PRINCIPLES FOR INTERACTION DESIGN. (0 is lowest and </w:t>
      </w:r>
      <w:r w:rsidR="00E908A3">
        <w:rPr>
          <w:rFonts w:cstheme="minorHAnsi"/>
          <w:b/>
          <w:color w:val="4D5156"/>
          <w:sz w:val="24"/>
          <w:szCs w:val="24"/>
          <w:shd w:val="clear" w:color="auto" w:fill="FFFFFF"/>
        </w:rPr>
        <w:t>10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2024"/>
        <w:gridCol w:w="1800"/>
        <w:gridCol w:w="2340"/>
      </w:tblGrid>
      <w:tr w:rsidR="009D4FF5" w14:paraId="581A1B7C" w14:textId="77777777" w:rsidTr="00DB39B6">
        <w:tc>
          <w:tcPr>
            <w:tcW w:w="725" w:type="dxa"/>
          </w:tcPr>
          <w:p w14:paraId="1CC9C476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  <w:tc>
          <w:tcPr>
            <w:tcW w:w="3276" w:type="dxa"/>
          </w:tcPr>
          <w:p w14:paraId="038291A1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2024" w:type="dxa"/>
          </w:tcPr>
          <w:p w14:paraId="4319734A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800" w:type="dxa"/>
          </w:tcPr>
          <w:p w14:paraId="4268BD01" w14:textId="1FCC20B6" w:rsidR="009D4FF5" w:rsidRDefault="00C36394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Severity  0</w:t>
            </w:r>
            <w:proofErr w:type="gramEnd"/>
            <w:r>
              <w:rPr>
                <w:lang w:val="en-US"/>
              </w:rPr>
              <w:t>-</w:t>
            </w:r>
            <w:r w:rsidR="00E908A3">
              <w:rPr>
                <w:lang w:val="en-US"/>
              </w:rPr>
              <w:t>10</w:t>
            </w:r>
            <w:r>
              <w:rPr>
                <w:lang w:val="en-US"/>
              </w:rPr>
              <w:t xml:space="preserve"> (0- minimum and </w:t>
            </w:r>
            <w:r w:rsidR="00E908A3">
              <w:rPr>
                <w:lang w:val="en-US"/>
              </w:rPr>
              <w:t>10</w:t>
            </w:r>
            <w:r>
              <w:rPr>
                <w:lang w:val="en-US"/>
              </w:rPr>
              <w:t xml:space="preserve"> is </w:t>
            </w:r>
            <w:proofErr w:type="spellStart"/>
            <w:r>
              <w:rPr>
                <w:lang w:val="en-US"/>
              </w:rPr>
              <w:t>maximium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340" w:type="dxa"/>
          </w:tcPr>
          <w:p w14:paraId="4727ACB9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 w:rsidR="009D4FF5" w14:paraId="26952A43" w14:textId="77777777" w:rsidTr="00DB39B6">
        <w:tc>
          <w:tcPr>
            <w:tcW w:w="725" w:type="dxa"/>
          </w:tcPr>
          <w:p w14:paraId="7C9D3B8F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 w14:paraId="3702E326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2024" w:type="dxa"/>
          </w:tcPr>
          <w:p w14:paraId="04D0E893" w14:textId="077182CC" w:rsidR="009D4FF5" w:rsidRPr="00DB39B6" w:rsidRDefault="007134AE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If camera permissions are denied, re-enabling requires browser settings</w:t>
            </w:r>
          </w:p>
        </w:tc>
        <w:tc>
          <w:tcPr>
            <w:tcW w:w="1800" w:type="dxa"/>
          </w:tcPr>
          <w:p w14:paraId="5D76F29E" w14:textId="7704DA07" w:rsidR="009D4FF5" w:rsidRDefault="00E908A3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40" w:type="dxa"/>
          </w:tcPr>
          <w:p w14:paraId="37467F7A" w14:textId="678E80F5" w:rsidR="009D4FF5" w:rsidRPr="00DB39B6" w:rsidRDefault="007134AE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Enable camera permissions</w:t>
            </w:r>
          </w:p>
        </w:tc>
      </w:tr>
      <w:tr w:rsidR="009D4FF5" w14:paraId="38CBB8CE" w14:textId="77777777" w:rsidTr="00DB39B6">
        <w:tc>
          <w:tcPr>
            <w:tcW w:w="725" w:type="dxa"/>
          </w:tcPr>
          <w:p w14:paraId="438315FF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 w14:paraId="16EFA052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2024" w:type="dxa"/>
          </w:tcPr>
          <w:p w14:paraId="01E6249D" w14:textId="102D3B74" w:rsidR="009D4FF5" w:rsidRPr="00DB39B6" w:rsidRDefault="007134AE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Cuts overload ad banners and repetitive schemes for simple and clean color scheme.</w:t>
            </w:r>
          </w:p>
        </w:tc>
        <w:tc>
          <w:tcPr>
            <w:tcW w:w="1800" w:type="dxa"/>
          </w:tcPr>
          <w:p w14:paraId="75173EB3" w14:textId="08178086" w:rsidR="009D4FF5" w:rsidRDefault="00E908A3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40" w:type="dxa"/>
          </w:tcPr>
          <w:p w14:paraId="17CD448E" w14:textId="31F70E39" w:rsidR="009D4FF5" w:rsidRPr="00DB39B6" w:rsidRDefault="007134AE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Suppresses pop-up banners. Maintains simple grid</w:t>
            </w:r>
          </w:p>
        </w:tc>
      </w:tr>
      <w:tr w:rsidR="009D4FF5" w14:paraId="6D1A0516" w14:textId="77777777" w:rsidTr="00DB39B6">
        <w:tc>
          <w:tcPr>
            <w:tcW w:w="725" w:type="dxa"/>
          </w:tcPr>
          <w:p w14:paraId="7A7D79AB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 w14:paraId="3AB19639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2024" w:type="dxa"/>
          </w:tcPr>
          <w:p w14:paraId="49DCE159" w14:textId="67F2D93E" w:rsidR="009D4FF5" w:rsidRPr="00DB39B6" w:rsidRDefault="007134AE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Fit for any type of users and shows different currency rates for NRI users</w:t>
            </w:r>
          </w:p>
        </w:tc>
        <w:tc>
          <w:tcPr>
            <w:tcW w:w="1800" w:type="dxa"/>
          </w:tcPr>
          <w:p w14:paraId="39BDE89A" w14:textId="4B32A750" w:rsidR="009D4FF5" w:rsidRDefault="00E908A3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</w:tcPr>
          <w:p w14:paraId="45912A8C" w14:textId="0D4E56D7" w:rsidR="009D4FF5" w:rsidRPr="00DB39B6" w:rsidRDefault="007134AE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Includes headers so users can switch manually any time</w:t>
            </w:r>
          </w:p>
        </w:tc>
      </w:tr>
      <w:tr w:rsidR="009D4FF5" w14:paraId="5BF3D673" w14:textId="77777777" w:rsidTr="00DB39B6">
        <w:tc>
          <w:tcPr>
            <w:tcW w:w="725" w:type="dxa"/>
          </w:tcPr>
          <w:p w14:paraId="1A422118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 w14:paraId="75FC522F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2024" w:type="dxa"/>
          </w:tcPr>
          <w:p w14:paraId="6BE9C551" w14:textId="74B29088" w:rsidR="009D4FF5" w:rsidRPr="00DB39B6" w:rsidRDefault="007134AE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 xml:space="preserve">Easy cleans labels and clear metal clarity </w:t>
            </w:r>
          </w:p>
        </w:tc>
        <w:tc>
          <w:tcPr>
            <w:tcW w:w="1800" w:type="dxa"/>
          </w:tcPr>
          <w:p w14:paraId="0243922A" w14:textId="593F5BDC" w:rsidR="009D4FF5" w:rsidRDefault="00E908A3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40" w:type="dxa"/>
          </w:tcPr>
          <w:p w14:paraId="754B11B9" w14:textId="7CBE9FF5" w:rsidR="009D4FF5" w:rsidRPr="00DB39B6" w:rsidRDefault="00E908A3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Add hover tooltips for international users</w:t>
            </w:r>
          </w:p>
        </w:tc>
      </w:tr>
      <w:tr w:rsidR="009D4FF5" w14:paraId="65313686" w14:textId="77777777" w:rsidTr="00DB39B6">
        <w:tc>
          <w:tcPr>
            <w:tcW w:w="725" w:type="dxa"/>
          </w:tcPr>
          <w:p w14:paraId="3476EE71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 w14:paraId="51A637C5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Aesthetic </w:t>
            </w:r>
            <w:proofErr w:type="gramStart"/>
            <w:r>
              <w:rPr>
                <w:lang w:val="en-US"/>
              </w:rPr>
              <w:t>Integrity :The</w:t>
            </w:r>
            <w:proofErr w:type="gramEnd"/>
            <w:r>
              <w:rPr>
                <w:lang w:val="en-US"/>
              </w:rPr>
              <w:t xml:space="preserve"> interface will have an attractive and appropriate design</w:t>
            </w:r>
          </w:p>
        </w:tc>
        <w:tc>
          <w:tcPr>
            <w:tcW w:w="2024" w:type="dxa"/>
          </w:tcPr>
          <w:p w14:paraId="70B66EC9" w14:textId="6A412A0B" w:rsidR="009D4FF5" w:rsidRPr="00DB39B6" w:rsidRDefault="00E908A3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Features luxury visual using dark forest green with no human model</w:t>
            </w:r>
          </w:p>
        </w:tc>
        <w:tc>
          <w:tcPr>
            <w:tcW w:w="1800" w:type="dxa"/>
          </w:tcPr>
          <w:p w14:paraId="21C4F647" w14:textId="4FAC98BF" w:rsidR="009D4FF5" w:rsidRDefault="00E908A3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</w:tcPr>
          <w:p w14:paraId="1C28D2F1" w14:textId="2C6DE4BF" w:rsidR="009D4FF5" w:rsidRPr="00DB39B6" w:rsidRDefault="00E908A3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Ensures gold accent maintains balance between beige and dark forest green</w:t>
            </w:r>
          </w:p>
        </w:tc>
      </w:tr>
      <w:tr w:rsidR="009D4FF5" w14:paraId="733D557F" w14:textId="77777777" w:rsidTr="00DB39B6">
        <w:tc>
          <w:tcPr>
            <w:tcW w:w="725" w:type="dxa"/>
          </w:tcPr>
          <w:p w14:paraId="2C059DC1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 w14:paraId="6E81BE3E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2024" w:type="dxa"/>
          </w:tcPr>
          <w:p w14:paraId="026C3528" w14:textId="631EBB3E" w:rsidR="009D4FF5" w:rsidRPr="00DB39B6" w:rsidRDefault="00E908A3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Quick doorstep return, navigation and search makes easy user flow</w:t>
            </w:r>
          </w:p>
        </w:tc>
        <w:tc>
          <w:tcPr>
            <w:tcW w:w="1800" w:type="dxa"/>
          </w:tcPr>
          <w:p w14:paraId="0C3FF0EA" w14:textId="6FCB647C" w:rsidR="009D4FF5" w:rsidRDefault="00E908A3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</w:tcPr>
          <w:p w14:paraId="0C09E906" w14:textId="010AABE8" w:rsidR="009D4FF5" w:rsidRPr="00DB39B6" w:rsidRDefault="00E908A3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Ensure modal overlays remain lightweight</w:t>
            </w:r>
          </w:p>
        </w:tc>
      </w:tr>
      <w:tr w:rsidR="009D4FF5" w14:paraId="522918AA" w14:textId="77777777" w:rsidTr="00DB39B6">
        <w:tc>
          <w:tcPr>
            <w:tcW w:w="725" w:type="dxa"/>
          </w:tcPr>
          <w:p w14:paraId="1305E147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 w14:paraId="63A02234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Predictability :The</w:t>
            </w:r>
            <w:proofErr w:type="gramEnd"/>
            <w:r>
              <w:rPr>
                <w:lang w:val="en-US"/>
              </w:rPr>
              <w:t xml:space="preserve"> interface will behave in such a manner that the user can accurately predict what will happen next</w:t>
            </w:r>
          </w:p>
        </w:tc>
        <w:tc>
          <w:tcPr>
            <w:tcW w:w="2024" w:type="dxa"/>
          </w:tcPr>
          <w:p w14:paraId="114D14B0" w14:textId="6C35E6B6" w:rsidR="009D4FF5" w:rsidRPr="00DB39B6" w:rsidRDefault="00E908A3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Known luxury icons and easy navigation flow</w:t>
            </w:r>
          </w:p>
        </w:tc>
        <w:tc>
          <w:tcPr>
            <w:tcW w:w="1800" w:type="dxa"/>
          </w:tcPr>
          <w:p w14:paraId="551F57B6" w14:textId="36AEE8F5" w:rsidR="009D4FF5" w:rsidRDefault="008648C7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</w:tcPr>
          <w:p w14:paraId="2E74CEAA" w14:textId="2A5A0350" w:rsidR="009D4FF5" w:rsidRPr="00DB39B6" w:rsidRDefault="00E908A3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Visually differentiate the live gold rate ticker with a dynamic badge indicator so users recognize it as real-time market data</w:t>
            </w:r>
          </w:p>
        </w:tc>
      </w:tr>
      <w:tr w:rsidR="009D4FF5" w14:paraId="03CFC549" w14:textId="77777777" w:rsidTr="00DB39B6">
        <w:tc>
          <w:tcPr>
            <w:tcW w:w="725" w:type="dxa"/>
          </w:tcPr>
          <w:p w14:paraId="0DA4017C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 w14:paraId="67D9AFB6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2024" w:type="dxa"/>
          </w:tcPr>
          <w:p w14:paraId="2536C5C4" w14:textId="217673DA" w:rsidR="009D4FF5" w:rsidRPr="00DB39B6" w:rsidRDefault="008648C7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 xml:space="preserve">Real-time gold rate ticker, exact itemized price breakdowns, and official BIS Hallmark badges </w:t>
            </w:r>
            <w:proofErr w:type="gramStart"/>
            <w:r w:rsidRPr="00DB39B6">
              <w:rPr>
                <w:rFonts w:cstheme="minorHAnsi"/>
                <w:color w:val="1F1F1F"/>
              </w:rPr>
              <w:t>ensure  pricing</w:t>
            </w:r>
            <w:proofErr w:type="gramEnd"/>
            <w:r w:rsidRPr="00DB39B6">
              <w:rPr>
                <w:rFonts w:cstheme="minorHAnsi"/>
                <w:color w:val="1F1F1F"/>
              </w:rPr>
              <w:t xml:space="preserve"> accuracy.</w:t>
            </w:r>
          </w:p>
        </w:tc>
        <w:tc>
          <w:tcPr>
            <w:tcW w:w="1800" w:type="dxa"/>
          </w:tcPr>
          <w:p w14:paraId="414DB237" w14:textId="7845AC69" w:rsidR="009D4FF5" w:rsidRDefault="008648C7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40" w:type="dxa"/>
          </w:tcPr>
          <w:p w14:paraId="5CBAC2CB" w14:textId="320A5401" w:rsidR="009D4FF5" w:rsidRPr="00DB39B6" w:rsidRDefault="008648C7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Display real time boutique store pieces left</w:t>
            </w:r>
          </w:p>
        </w:tc>
      </w:tr>
      <w:tr w:rsidR="009D4FF5" w14:paraId="71DDA9A1" w14:textId="77777777" w:rsidTr="00DB39B6">
        <w:tc>
          <w:tcPr>
            <w:tcW w:w="725" w:type="dxa"/>
          </w:tcPr>
          <w:p w14:paraId="54D02556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9</w:t>
            </w:r>
          </w:p>
        </w:tc>
        <w:tc>
          <w:tcPr>
            <w:tcW w:w="3276" w:type="dxa"/>
            <w:shd w:val="clear" w:color="auto" w:fill="auto"/>
          </w:tcPr>
          <w:p w14:paraId="50352756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2024" w:type="dxa"/>
          </w:tcPr>
          <w:p w14:paraId="2232F8F1" w14:textId="191C8DB3" w:rsidR="009D4FF5" w:rsidRPr="00DB39B6" w:rsidRDefault="008648C7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High-fidelity UI presentation across desktop and mobile, with hidden web scrollbars</w:t>
            </w:r>
          </w:p>
        </w:tc>
        <w:tc>
          <w:tcPr>
            <w:tcW w:w="1800" w:type="dxa"/>
          </w:tcPr>
          <w:p w14:paraId="18850235" w14:textId="29308103" w:rsidR="009D4FF5" w:rsidRDefault="008648C7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40" w:type="dxa"/>
          </w:tcPr>
          <w:p w14:paraId="41B257C3" w14:textId="61DB1844" w:rsidR="009D4FF5" w:rsidRPr="00DB39B6" w:rsidRDefault="008648C7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Optimize camera asset loading in under 1.5 seconds on 4G/5G mobile connections.</w:t>
            </w:r>
          </w:p>
        </w:tc>
      </w:tr>
      <w:tr w:rsidR="009D4FF5" w14:paraId="549BD5E5" w14:textId="77777777" w:rsidTr="00DB39B6">
        <w:tc>
          <w:tcPr>
            <w:tcW w:w="725" w:type="dxa"/>
          </w:tcPr>
          <w:p w14:paraId="5FC184DD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 w14:paraId="1E130A66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Fulfillment :</w:t>
            </w:r>
            <w:proofErr w:type="gramEnd"/>
            <w:r>
              <w:rPr>
                <w:lang w:val="en-US"/>
              </w:rPr>
              <w:t xml:space="preserve"> The interface will provide a satisfying user experience</w:t>
            </w:r>
          </w:p>
        </w:tc>
        <w:tc>
          <w:tcPr>
            <w:tcW w:w="2024" w:type="dxa"/>
          </w:tcPr>
          <w:p w14:paraId="5B82A50C" w14:textId="502E7C70" w:rsidR="009D4FF5" w:rsidRPr="00DB39B6" w:rsidRDefault="00442CE2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Solves online jewellery sizing anxiety through the interactive Virtual Try-</w:t>
            </w:r>
            <w:proofErr w:type="gramStart"/>
            <w:r w:rsidRPr="00DB39B6">
              <w:rPr>
                <w:rFonts w:cstheme="minorHAnsi"/>
                <w:color w:val="1F1F1F"/>
              </w:rPr>
              <w:t>On  and</w:t>
            </w:r>
            <w:proofErr w:type="gramEnd"/>
            <w:r w:rsidRPr="00DB39B6">
              <w:rPr>
                <w:rFonts w:cstheme="minorHAnsi"/>
                <w:color w:val="1F1F1F"/>
              </w:rPr>
              <w:t xml:space="preserve"> live video consultations</w:t>
            </w:r>
          </w:p>
        </w:tc>
        <w:tc>
          <w:tcPr>
            <w:tcW w:w="1800" w:type="dxa"/>
          </w:tcPr>
          <w:p w14:paraId="3E02ADD4" w14:textId="2535C021" w:rsidR="009D4FF5" w:rsidRDefault="00442CE2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</w:tcPr>
          <w:p w14:paraId="0867F956" w14:textId="4E80FD34" w:rsidR="00442CE2" w:rsidRPr="00DB39B6" w:rsidRDefault="00442CE2" w:rsidP="00442CE2">
            <w:pPr>
              <w:pStyle w:val="NormalWeb"/>
              <w:rPr>
                <w:rFonts w:asciiTheme="minorHAnsi" w:hAnsiTheme="minorHAnsi" w:cstheme="minorHAnsi"/>
                <w:color w:val="1F1F1F"/>
                <w:sz w:val="22"/>
                <w:szCs w:val="22"/>
              </w:rPr>
            </w:pPr>
            <w:r w:rsidRPr="00DB39B6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digital authenticity certificate vault access in the user profile.</w:t>
            </w:r>
          </w:p>
          <w:p w14:paraId="07D36A26" w14:textId="77777777" w:rsidR="009D4FF5" w:rsidRPr="00DB39B6" w:rsidRDefault="009D4FF5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:rsidR="009D4FF5" w14:paraId="1BDD4AA6" w14:textId="77777777" w:rsidTr="00DB39B6">
        <w:tc>
          <w:tcPr>
            <w:tcW w:w="725" w:type="dxa"/>
          </w:tcPr>
          <w:p w14:paraId="7969A4D4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 w14:paraId="64E555C5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2024" w:type="dxa"/>
          </w:tcPr>
          <w:p w14:paraId="4D18510A" w14:textId="1FA10077" w:rsidR="009D4FF5" w:rsidRPr="00DB39B6" w:rsidRDefault="00442CE2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 xml:space="preserve">Strict </w:t>
            </w:r>
            <w:proofErr w:type="spellStart"/>
            <w:r w:rsidRPr="00DB39B6">
              <w:rPr>
                <w:rFonts w:cstheme="minorHAnsi"/>
                <w:color w:val="1F1F1F"/>
              </w:rPr>
              <w:t>color</w:t>
            </w:r>
            <w:proofErr w:type="spellEnd"/>
            <w:r w:rsidRPr="00DB39B6">
              <w:rPr>
                <w:rFonts w:cstheme="minorHAnsi"/>
                <w:color w:val="1F1F1F"/>
              </w:rPr>
              <w:t xml:space="preserve"> palette, typography. Champagne Gold icon strokes, and uniform card padding across all 90 routes.</w:t>
            </w:r>
          </w:p>
        </w:tc>
        <w:tc>
          <w:tcPr>
            <w:tcW w:w="1800" w:type="dxa"/>
          </w:tcPr>
          <w:p w14:paraId="38E9CABE" w14:textId="333C725F" w:rsidR="009D4FF5" w:rsidRDefault="00442CE2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</w:tcPr>
          <w:p w14:paraId="7C13BA41" w14:textId="3CECA61A" w:rsidR="009D4FF5" w:rsidRPr="00DB39B6" w:rsidRDefault="00442CE2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Locked component spacing in Figma across both desktop and mobile viewports.</w:t>
            </w:r>
          </w:p>
        </w:tc>
      </w:tr>
      <w:tr w:rsidR="009D4FF5" w14:paraId="1D135ED0" w14:textId="77777777" w:rsidTr="00DB39B6">
        <w:tc>
          <w:tcPr>
            <w:tcW w:w="725" w:type="dxa"/>
          </w:tcPr>
          <w:p w14:paraId="13857FAD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 w14:paraId="037FBA43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2024" w:type="dxa"/>
          </w:tcPr>
          <w:p w14:paraId="56194879" w14:textId="4E5CA9EF" w:rsidR="009D4FF5" w:rsidRPr="00DB39B6" w:rsidRDefault="00442CE2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 xml:space="preserve">Offers multi-channel support including 24/7 live WhatsApp chat, direct video consultation booking, and a dedicated help </w:t>
            </w:r>
            <w:proofErr w:type="spellStart"/>
            <w:r w:rsidRPr="00DB39B6">
              <w:rPr>
                <w:rFonts w:cstheme="minorHAnsi"/>
                <w:color w:val="1F1F1F"/>
              </w:rPr>
              <w:t>center</w:t>
            </w:r>
            <w:proofErr w:type="spellEnd"/>
            <w:r w:rsidRPr="00DB39B6">
              <w:rPr>
                <w:rFonts w:cstheme="minorHAnsi"/>
                <w:color w:val="1F1F1F"/>
              </w:rPr>
              <w:t>.</w:t>
            </w:r>
          </w:p>
        </w:tc>
        <w:tc>
          <w:tcPr>
            <w:tcW w:w="1800" w:type="dxa"/>
          </w:tcPr>
          <w:p w14:paraId="22FE2346" w14:textId="0AF81EA8" w:rsidR="009D4FF5" w:rsidRDefault="00442CE2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40" w:type="dxa"/>
          </w:tcPr>
          <w:p w14:paraId="0A9BFBB1" w14:textId="1156F8FE" w:rsidR="009D4FF5" w:rsidRPr="00DB39B6" w:rsidRDefault="00442CE2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Introduce AI assistant prompts when users customize complex engraving.</w:t>
            </w:r>
          </w:p>
        </w:tc>
      </w:tr>
      <w:tr w:rsidR="009D4FF5" w14:paraId="59751F23" w14:textId="77777777" w:rsidTr="00DB39B6">
        <w:tc>
          <w:tcPr>
            <w:tcW w:w="725" w:type="dxa"/>
          </w:tcPr>
          <w:p w14:paraId="0B291D2B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 w14:paraId="4350B8A9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2024" w:type="dxa"/>
          </w:tcPr>
          <w:p w14:paraId="0AC91486" w14:textId="48F41EBA" w:rsidR="009D4FF5" w:rsidRPr="00DB39B6" w:rsidRDefault="00442CE2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 xml:space="preserve">Visual scale slider </w:t>
            </w:r>
            <w:r w:rsidRPr="00DB39B6">
              <w:rPr>
                <w:rFonts w:cstheme="minorHAnsi"/>
                <w:color w:val="1F1F1F"/>
              </w:rPr>
              <w:t>exact karat toggles, and GPS store locator distance metrics.</w:t>
            </w:r>
          </w:p>
        </w:tc>
        <w:tc>
          <w:tcPr>
            <w:tcW w:w="1800" w:type="dxa"/>
          </w:tcPr>
          <w:p w14:paraId="5F250616" w14:textId="1926BEAA" w:rsidR="009D4FF5" w:rsidRDefault="00B04F4C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9.5</w:t>
            </w:r>
          </w:p>
        </w:tc>
        <w:tc>
          <w:tcPr>
            <w:tcW w:w="2340" w:type="dxa"/>
          </w:tcPr>
          <w:p w14:paraId="2A6756AE" w14:textId="6A83FA5E" w:rsidR="009D4FF5" w:rsidRPr="00DB39B6" w:rsidRDefault="00442CE2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Provide numerical precision for exact distance and time to reach store</w:t>
            </w:r>
          </w:p>
        </w:tc>
      </w:tr>
      <w:tr w:rsidR="009D4FF5" w14:paraId="57FB7E40" w14:textId="77777777" w:rsidTr="00DB39B6">
        <w:tc>
          <w:tcPr>
            <w:tcW w:w="725" w:type="dxa"/>
          </w:tcPr>
          <w:p w14:paraId="7D3857F4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 w14:paraId="75932E76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2024" w:type="dxa"/>
          </w:tcPr>
          <w:p w14:paraId="2A6A6AC4" w14:textId="35592368" w:rsidR="009D4FF5" w:rsidRPr="00DB39B6" w:rsidRDefault="00B04F4C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color w:val="1F1F1F"/>
              </w:rPr>
              <w:t>Features 1-click cart item removal, buttons, 1-click doorstep return initiation, and smart 404 recovery.</w:t>
            </w:r>
          </w:p>
        </w:tc>
        <w:tc>
          <w:tcPr>
            <w:tcW w:w="1800" w:type="dxa"/>
          </w:tcPr>
          <w:p w14:paraId="4F8EAB75" w14:textId="28C4E35A" w:rsidR="009D4FF5" w:rsidRDefault="00B04F4C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9.5</w:t>
            </w:r>
          </w:p>
        </w:tc>
        <w:tc>
          <w:tcPr>
            <w:tcW w:w="2340" w:type="dxa"/>
          </w:tcPr>
          <w:p w14:paraId="2F548192" w14:textId="60E8D7CC" w:rsidR="009D4FF5" w:rsidRPr="00DB39B6" w:rsidRDefault="00B04F4C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 xml:space="preserve">Undo button and notification when Item removed from </w:t>
            </w:r>
            <w:proofErr w:type="spellStart"/>
            <w:r w:rsidRPr="00DB39B6">
              <w:rPr>
                <w:rFonts w:cstheme="minorHAnsi"/>
                <w:lang w:val="en-US"/>
              </w:rPr>
              <w:t>wishlist</w:t>
            </w:r>
            <w:proofErr w:type="spellEnd"/>
            <w:r w:rsidRPr="00DB39B6">
              <w:rPr>
                <w:rFonts w:cstheme="minorHAnsi"/>
                <w:lang w:val="en-US"/>
              </w:rPr>
              <w:t xml:space="preserve"> or shopping cart</w:t>
            </w:r>
          </w:p>
        </w:tc>
      </w:tr>
      <w:tr w:rsidR="009D4FF5" w14:paraId="74FAD843" w14:textId="77777777" w:rsidTr="00DB39B6">
        <w:tc>
          <w:tcPr>
            <w:tcW w:w="725" w:type="dxa"/>
          </w:tcPr>
          <w:p w14:paraId="662750A3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76" w:type="dxa"/>
          </w:tcPr>
          <w:p w14:paraId="0D4D72EE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2024" w:type="dxa"/>
          </w:tcPr>
          <w:p w14:paraId="6F3ED5A5" w14:textId="0B17B8A3" w:rsidR="009D4FF5" w:rsidRPr="00DB39B6" w:rsidRDefault="00B04F4C" w:rsidP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 xml:space="preserve">Live filter grid, smooth animations, live gold rate, updates on </w:t>
            </w:r>
            <w:proofErr w:type="spellStart"/>
            <w:r w:rsidRPr="00DB39B6">
              <w:rPr>
                <w:rFonts w:cstheme="minorHAnsi"/>
                <w:lang w:val="en-US"/>
              </w:rPr>
              <w:t>wishlist</w:t>
            </w:r>
            <w:proofErr w:type="spellEnd"/>
            <w:r w:rsidRPr="00DB39B6">
              <w:rPr>
                <w:rFonts w:cstheme="minorHAnsi"/>
                <w:lang w:val="en-US"/>
              </w:rPr>
              <w:t>/cart</w:t>
            </w:r>
          </w:p>
        </w:tc>
        <w:tc>
          <w:tcPr>
            <w:tcW w:w="1800" w:type="dxa"/>
          </w:tcPr>
          <w:p w14:paraId="58971C31" w14:textId="6A0A7A4C" w:rsidR="009D4FF5" w:rsidRDefault="00DB39B6" w:rsidP="00DB39B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</w:tcPr>
          <w:p w14:paraId="38216A61" w14:textId="772907EE" w:rsidR="009D4FF5" w:rsidRPr="00DB39B6" w:rsidRDefault="00DB39B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DB39B6">
              <w:rPr>
                <w:rFonts w:cstheme="minorHAnsi"/>
                <w:lang w:val="en-US"/>
              </w:rPr>
              <w:t>Vibrations on mobile devices when saving an item</w:t>
            </w:r>
          </w:p>
        </w:tc>
      </w:tr>
      <w:tr w:rsidR="009D4FF5" w14:paraId="359C2428" w14:textId="77777777" w:rsidTr="00DB39B6">
        <w:tc>
          <w:tcPr>
            <w:tcW w:w="725" w:type="dxa"/>
          </w:tcPr>
          <w:p w14:paraId="5647780D" w14:textId="77777777" w:rsidR="009D4FF5" w:rsidRDefault="009D4FF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 w14:paraId="0ED5725A" w14:textId="77777777" w:rsidR="009D4FF5" w:rsidRDefault="00C36394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2024" w:type="dxa"/>
          </w:tcPr>
          <w:p w14:paraId="2D90A231" w14:textId="77777777" w:rsidR="009D4FF5" w:rsidRDefault="009D4FF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800" w:type="dxa"/>
          </w:tcPr>
          <w:p w14:paraId="20AAEDD2" w14:textId="0245F724" w:rsidR="009D4FF5" w:rsidRDefault="00DB39B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142/150</w:t>
            </w:r>
          </w:p>
        </w:tc>
        <w:tc>
          <w:tcPr>
            <w:tcW w:w="2340" w:type="dxa"/>
          </w:tcPr>
          <w:p w14:paraId="587257B8" w14:textId="77777777" w:rsidR="009D4FF5" w:rsidRDefault="009D4FF5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7618F6BA" w14:textId="33D121E0" w:rsidR="009D4FF5" w:rsidRDefault="009D4FF5">
      <w:pPr>
        <w:rPr>
          <w:lang w:val="en-US"/>
        </w:rPr>
      </w:pPr>
    </w:p>
    <w:p w14:paraId="790D5328" w14:textId="100ABFDC" w:rsidR="0001612D" w:rsidRDefault="0001612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6F1392" wp14:editId="39E4266F">
            <wp:extent cx="6479540" cy="3616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2712" w14:textId="77777777" w:rsidR="009D4FF5" w:rsidRDefault="009D4FF5">
      <w:pPr>
        <w:rPr>
          <w:lang w:val="en-US"/>
        </w:rPr>
      </w:pPr>
    </w:p>
    <w:p w14:paraId="37EDADCA" w14:textId="77777777" w:rsidR="009D4FF5" w:rsidRDefault="00C363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II :</w:t>
      </w:r>
      <w:proofErr w:type="gramEnd"/>
      <w:r>
        <w:rPr>
          <w:lang w:val="en-US"/>
        </w:rPr>
        <w:t xml:space="preserve"> </w:t>
      </w:r>
      <w:r>
        <w:rPr>
          <w:rFonts w:cstheme="minorHAnsi"/>
        </w:rPr>
        <w:t>List out any other points that you may have missed out . (Other than Nielsen’s Principles)</w:t>
      </w:r>
    </w:p>
    <w:p w14:paraId="3430E677" w14:textId="77777777" w:rsidR="009D4FF5" w:rsidRDefault="009D4FF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050"/>
        <w:gridCol w:w="5249"/>
      </w:tblGrid>
      <w:tr w:rsidR="009D4FF5" w14:paraId="48E681C8" w14:textId="77777777" w:rsidTr="006C36E2">
        <w:tc>
          <w:tcPr>
            <w:tcW w:w="895" w:type="dxa"/>
          </w:tcPr>
          <w:p w14:paraId="53063307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4050" w:type="dxa"/>
          </w:tcPr>
          <w:p w14:paraId="2FE07E8B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5249" w:type="dxa"/>
          </w:tcPr>
          <w:p w14:paraId="52635CA8" w14:textId="77777777" w:rsidR="009D4FF5" w:rsidRDefault="00C363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 w:rsidR="009D4FF5" w14:paraId="37173A43" w14:textId="77777777" w:rsidTr="006C36E2">
        <w:tc>
          <w:tcPr>
            <w:tcW w:w="895" w:type="dxa"/>
          </w:tcPr>
          <w:p w14:paraId="4E0DACF2" w14:textId="43BA306A" w:rsidR="009D4FF5" w:rsidRDefault="006C3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50" w:type="dxa"/>
          </w:tcPr>
          <w:p w14:paraId="7DB0B134" w14:textId="1212C66E" w:rsidR="009D4FF5" w:rsidRPr="00F97C5D" w:rsidRDefault="006C36E2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F97C5D">
              <w:rPr>
                <w:rFonts w:cstheme="minorHAnsi"/>
                <w:color w:val="1F1F1F"/>
              </w:rPr>
              <w:t>Stores Near Me Live Inventory Check</w:t>
            </w:r>
          </w:p>
        </w:tc>
        <w:tc>
          <w:tcPr>
            <w:tcW w:w="5249" w:type="dxa"/>
          </w:tcPr>
          <w:p w14:paraId="7E8B0A4D" w14:textId="5AF235BF" w:rsidR="009D4FF5" w:rsidRPr="00F97C5D" w:rsidRDefault="006C36E2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F97C5D">
              <w:rPr>
                <w:rFonts w:cstheme="minorHAnsi"/>
                <w:color w:val="1F1F1F"/>
              </w:rPr>
              <w:t>Integrates physical boutiques into the digital experience live in-store stock checking.</w:t>
            </w:r>
          </w:p>
        </w:tc>
      </w:tr>
      <w:tr w:rsidR="009D4FF5" w14:paraId="228FF403" w14:textId="77777777" w:rsidTr="006C36E2">
        <w:tc>
          <w:tcPr>
            <w:tcW w:w="895" w:type="dxa"/>
          </w:tcPr>
          <w:p w14:paraId="1122F3C9" w14:textId="1904D37B" w:rsidR="009D4FF5" w:rsidRDefault="006C3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050" w:type="dxa"/>
          </w:tcPr>
          <w:p w14:paraId="04EF1886" w14:textId="136E1441" w:rsidR="009D4FF5" w:rsidRPr="00F97C5D" w:rsidRDefault="006C36E2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F97C5D">
              <w:rPr>
                <w:rFonts w:cstheme="minorHAnsi"/>
                <w:color w:val="1F1F1F"/>
              </w:rPr>
              <w:t>Strict No-Human-Model Display Policy</w:t>
            </w:r>
          </w:p>
        </w:tc>
        <w:tc>
          <w:tcPr>
            <w:tcW w:w="5249" w:type="dxa"/>
          </w:tcPr>
          <w:p w14:paraId="638C907D" w14:textId="4F4F2E48" w:rsidR="009D4FF5" w:rsidRPr="00F97C5D" w:rsidRDefault="006C36E2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F97C5D">
              <w:rPr>
                <w:rFonts w:cstheme="minorHAnsi"/>
                <w:color w:val="1F1F1F"/>
              </w:rPr>
              <w:t>Eliminates model-related sizing bias and keeps customer focus purely on craftsmanship and metal purity.</w:t>
            </w:r>
          </w:p>
        </w:tc>
      </w:tr>
    </w:tbl>
    <w:p w14:paraId="20639E95" w14:textId="77777777" w:rsidR="009D4FF5" w:rsidRDefault="009D4FF5">
      <w:pPr>
        <w:rPr>
          <w:lang w:val="en-US"/>
        </w:rPr>
      </w:pPr>
    </w:p>
    <w:p w14:paraId="28C7904C" w14:textId="77777777" w:rsidR="009D4FF5" w:rsidRDefault="00C36394">
      <w:pPr>
        <w:rPr>
          <w:lang w:val="en-US"/>
        </w:rPr>
      </w:pPr>
      <w:r>
        <w:rPr>
          <w:lang w:val="en-US"/>
        </w:rPr>
        <w:t xml:space="preserve">Students Evaluation </w:t>
      </w:r>
      <w:proofErr w:type="gramStart"/>
      <w:r>
        <w:rPr>
          <w:lang w:val="en-US"/>
        </w:rPr>
        <w:t>Team :</w:t>
      </w:r>
      <w:proofErr w:type="gramEnd"/>
      <w:r>
        <w:rPr>
          <w:lang w:val="en-US"/>
        </w:rPr>
        <w:t xml:space="preserve"> group that is evaluation ………………………………………………………………………………..</w:t>
      </w:r>
    </w:p>
    <w:p w14:paraId="0AF7891B" w14:textId="77777777" w:rsidR="009D4FF5" w:rsidRDefault="009D4FF5">
      <w:pPr>
        <w:rPr>
          <w:lang w:val="en-US"/>
        </w:rPr>
      </w:pPr>
    </w:p>
    <w:p w14:paraId="55538DF3" w14:textId="77777777" w:rsidR="009D4FF5" w:rsidRDefault="009D4FF5">
      <w:pPr>
        <w:rPr>
          <w:lang w:val="en-US"/>
        </w:rPr>
      </w:pPr>
    </w:p>
    <w:sectPr w:rsidR="009D4FF5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A1562" w14:textId="77777777" w:rsidR="00C4326D" w:rsidRDefault="00C4326D">
      <w:pPr>
        <w:spacing w:line="240" w:lineRule="auto"/>
      </w:pPr>
      <w:r>
        <w:separator/>
      </w:r>
    </w:p>
  </w:endnote>
  <w:endnote w:type="continuationSeparator" w:id="0">
    <w:p w14:paraId="132A6417" w14:textId="77777777" w:rsidR="00C4326D" w:rsidRDefault="00C432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06D6C" w14:textId="77777777" w:rsidR="00C4326D" w:rsidRDefault="00C4326D">
      <w:pPr>
        <w:spacing w:after="0"/>
      </w:pPr>
      <w:r>
        <w:separator/>
      </w:r>
    </w:p>
  </w:footnote>
  <w:footnote w:type="continuationSeparator" w:id="0">
    <w:p w14:paraId="587B72DF" w14:textId="77777777" w:rsidR="00C4326D" w:rsidRDefault="00C4326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01612D"/>
    <w:rsid w:val="0005306C"/>
    <w:rsid w:val="00294A64"/>
    <w:rsid w:val="002A0A65"/>
    <w:rsid w:val="003966B1"/>
    <w:rsid w:val="003A5060"/>
    <w:rsid w:val="00442CE2"/>
    <w:rsid w:val="00571A0D"/>
    <w:rsid w:val="006C36E2"/>
    <w:rsid w:val="007134AE"/>
    <w:rsid w:val="00840B1F"/>
    <w:rsid w:val="008648C7"/>
    <w:rsid w:val="009D4FF5"/>
    <w:rsid w:val="00A739E2"/>
    <w:rsid w:val="00AD557B"/>
    <w:rsid w:val="00B04F4C"/>
    <w:rsid w:val="00C07AA0"/>
    <w:rsid w:val="00C14A81"/>
    <w:rsid w:val="00C36394"/>
    <w:rsid w:val="00C4326D"/>
    <w:rsid w:val="00CD0CFA"/>
    <w:rsid w:val="00CF6DC6"/>
    <w:rsid w:val="00DB39B6"/>
    <w:rsid w:val="00DC6B3C"/>
    <w:rsid w:val="00E908A3"/>
    <w:rsid w:val="00F97C5D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D673"/>
  <w15:docId w15:val="{1BB44B27-9DE8-4E46-BA4C-1C5BEAC9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4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hp</cp:lastModifiedBy>
  <cp:revision>9</cp:revision>
  <dcterms:created xsi:type="dcterms:W3CDTF">2021-09-24T08:45:00Z</dcterms:created>
  <dcterms:modified xsi:type="dcterms:W3CDTF">2026-10-22T04:23:00Z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