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color w:val="173B2E"/>
          <w:sz w:val="36"/>
        </w:rPr>
        <w:t>USER INTERFACE AND USER EXPERIENCE DESIGN</w:t>
      </w:r>
    </w:p>
    <w:p>
      <w:pPr>
        <w:spacing w:before="0" w:after="240" w:line="276" w:lineRule="auto"/>
      </w:pPr>
      <w:r>
        <w:rPr>
          <w:rFonts w:ascii="Calibri" w:hAnsi="Calibri"/>
          <w:b/>
          <w:color w:val="C7A45D"/>
          <w:sz w:val="28"/>
        </w:rPr>
        <w:t>LAB ASSIGNMENT NO: 7</w:t>
        <w:br/>
        <w:t>Accessible and Inclusive Design for Special Needs (AURELLE)</w:t>
      </w:r>
    </w:p>
    <w:tbl>
      <w:tblPr>
        <w:tblW w:type="auto" w:w="0"/>
        <w:jc w:val="center"/>
        <w:tblLook w:firstColumn="1" w:firstRow="1" w:lastColumn="0" w:lastRow="0" w:noHBand="0" w:noVBand="1" w:val="04A0"/>
      </w:tblPr>
      <w:tblGrid>
        <w:gridCol w:w="4320"/>
        <w:gridCol w:w="4320"/>
      </w:tblGrid>
      <w:tr>
        <w:tc>
          <w:tcPr>
            <w:tcW w:type="dxa" w:w="3168"/>
            <w:shd w:fill="F4EBDD" w:val="clear"/>
            <w:tcMar>
              <w:top w:w="80" w:type="dxa"/>
              <w:bottom w:w="80" w:type="dxa"/>
              <w:left w:w="100" w:type="dxa"/>
              <w:right w:w="100" w:type="dxa"/>
            </w:tcMar>
          </w:tcPr>
          <w:p>
            <w:pPr>
              <w:spacing w:before="20" w:after="20" w:line="276" w:lineRule="auto"/>
            </w:pPr>
            <w:r>
              <w:rPr>
                <w:rFonts w:ascii="Calibri" w:hAnsi="Calibri"/>
                <w:b/>
                <w:color w:val="173B2E"/>
                <w:sz w:val="19"/>
              </w:rPr>
              <w:t>Student Name</w:t>
            </w:r>
          </w:p>
        </w:tc>
        <w:tc>
          <w:tcPr>
            <w:tcW w:type="dxa" w:w="6192"/>
            <w:shd w:fill="F4EBDD" w:val="clear"/>
            <w:tcMar>
              <w:top w:w="80" w:type="dxa"/>
              <w:bottom w:w="80" w:type="dxa"/>
              <w:left w:w="100" w:type="dxa"/>
              <w:right w:w="100" w:type="dxa"/>
            </w:tcMar>
          </w:tcPr>
          <w:p>
            <w:pPr>
              <w:spacing w:before="20" w:after="20" w:line="276" w:lineRule="auto"/>
            </w:pPr>
            <w:r>
              <w:rPr>
                <w:rFonts w:ascii="Calibri" w:hAnsi="Calibri"/>
                <w:b w:val="0"/>
                <w:color w:val="242720"/>
                <w:sz w:val="19"/>
              </w:rPr>
              <w:t>Mahek Katharotiya</w:t>
            </w:r>
          </w:p>
        </w:tc>
      </w:tr>
      <w:tr>
        <w:tc>
          <w:tcPr>
            <w:tcW w:type="dxa" w:w="3168"/>
            <w:shd w:fill="F8F5EE" w:val="clear"/>
            <w:tcMar>
              <w:top w:w="80" w:type="dxa"/>
              <w:bottom w:w="80" w:type="dxa"/>
              <w:left w:w="100" w:type="dxa"/>
              <w:right w:w="100" w:type="dxa"/>
            </w:tcMar>
          </w:tcPr>
          <w:p>
            <w:pPr>
              <w:spacing w:before="20" w:after="20" w:line="276" w:lineRule="auto"/>
            </w:pPr>
            <w:r>
              <w:rPr>
                <w:rFonts w:ascii="Calibri" w:hAnsi="Calibri"/>
                <w:b/>
                <w:color w:val="173B2E"/>
                <w:sz w:val="19"/>
              </w:rPr>
              <w:t>PRN / Roll No / Panel</w:t>
            </w:r>
          </w:p>
        </w:tc>
        <w:tc>
          <w:tcPr>
            <w:tcW w:type="dxa" w:w="6192"/>
            <w:shd w:fill="F8F5EE" w:val="clear"/>
            <w:tcMar>
              <w:top w:w="80" w:type="dxa"/>
              <w:bottom w:w="80" w:type="dxa"/>
              <w:left w:w="100" w:type="dxa"/>
              <w:right w:w="100" w:type="dxa"/>
            </w:tcMar>
          </w:tcPr>
          <w:p>
            <w:pPr>
              <w:spacing w:before="20" w:after="20" w:line="276" w:lineRule="auto"/>
            </w:pPr>
            <w:r>
              <w:rPr>
                <w:rFonts w:ascii="Calibri" w:hAnsi="Calibri"/>
                <w:b w:val="0"/>
                <w:color w:val="242720"/>
                <w:sz w:val="19"/>
              </w:rPr>
              <w:t>1262242460 / Roll No. 12 / Panel F</w:t>
            </w:r>
          </w:p>
        </w:tc>
      </w:tr>
      <w:tr>
        <w:tc>
          <w:tcPr>
            <w:tcW w:type="dxa" w:w="3168"/>
            <w:shd w:fill="F4EBDD" w:val="clear"/>
            <w:tcMar>
              <w:top w:w="80" w:type="dxa"/>
              <w:bottom w:w="80" w:type="dxa"/>
              <w:left w:w="100" w:type="dxa"/>
              <w:right w:w="100" w:type="dxa"/>
            </w:tcMar>
          </w:tcPr>
          <w:p>
            <w:pPr>
              <w:spacing w:before="20" w:after="20" w:line="276" w:lineRule="auto"/>
            </w:pPr>
            <w:r>
              <w:rPr>
                <w:rFonts w:ascii="Calibri" w:hAnsi="Calibri"/>
                <w:b/>
                <w:color w:val="173B2E"/>
                <w:sz w:val="19"/>
              </w:rPr>
              <w:t>Evaluated Project</w:t>
            </w:r>
          </w:p>
        </w:tc>
        <w:tc>
          <w:tcPr>
            <w:tcW w:type="dxa" w:w="6192"/>
            <w:shd w:fill="F4EBDD" w:val="clear"/>
            <w:tcMar>
              <w:top w:w="80" w:type="dxa"/>
              <w:bottom w:w="80" w:type="dxa"/>
              <w:left w:w="100" w:type="dxa"/>
              <w:right w:w="100" w:type="dxa"/>
            </w:tcMar>
          </w:tcPr>
          <w:p>
            <w:pPr>
              <w:spacing w:before="20" w:after="20" w:line="276" w:lineRule="auto"/>
            </w:pPr>
            <w:r>
              <w:rPr>
                <w:rFonts w:ascii="Calibri" w:hAnsi="Calibri"/>
                <w:b w:val="0"/>
                <w:color w:val="242720"/>
                <w:sz w:val="19"/>
              </w:rPr>
              <w:t>AURELLE Luxury Jewellery E-Commerce Platform (Figma Web &amp; Mobile App)</w:t>
            </w:r>
          </w:p>
        </w:tc>
      </w:tr>
    </w:tbl>
    <w:p/>
    <w:p>
      <w:pPr>
        <w:pStyle w:val="Heading1"/>
        <w:spacing w:before="240" w:after="120" w:line="276" w:lineRule="auto"/>
      </w:pPr>
      <w:r>
        <w:rPr>
          <w:rFonts w:ascii="Calibri" w:hAnsi="Calibri"/>
          <w:b/>
          <w:color w:val="173B2E"/>
          <w:sz w:val="32"/>
        </w:rPr>
        <w:t>1. Aim &amp; Problem Statement</w:t>
      </w:r>
    </w:p>
    <w:p>
      <w:pPr>
        <w:spacing w:before="40" w:after="120" w:line="276" w:lineRule="auto"/>
      </w:pPr>
      <w:r>
        <w:rPr>
          <w:b/>
        </w:rPr>
        <w:t xml:space="preserve">Aim: </w:t>
      </w:r>
      <w:r>
        <w:t>To redesign the interface of the AURELLE Luxury Jewellery E-Commerce Platform for users with special needs (visual, hearing, motor, cognitive, and age-related impairments), creating an accessible, inclusive, and WCAG 2.1 AAA compliant interactive Figma prototype.</w:t>
      </w:r>
    </w:p>
    <w:p>
      <w:pPr>
        <w:spacing w:before="40" w:after="120" w:line="276" w:lineRule="auto"/>
      </w:pPr>
      <w:r>
        <w:rPr>
          <w:b/>
        </w:rPr>
        <w:t xml:space="preserve">Problem Statement: </w:t>
      </w:r>
      <w:r>
        <w:t>Standard e-commerce jewellery platforms rely heavily on low-contrast visual aesthetics, small touch targets, complex drag gestures for virtual fitting, and audio-only customer support. These design barriers exclude elderly shoppers, visually impaired individuals, deaf users, and people with motor tremors. The existing AURELLE Figma prototype must be adapted with specialized accessibility drawers, alternative controls, high contrast modes, and text-to-speech support to ensure equitable digital access for all users.</w:t>
      </w:r>
    </w:p>
    <w:p>
      <w:pPr>
        <w:pStyle w:val="Heading1"/>
        <w:spacing w:before="240" w:after="120" w:line="276" w:lineRule="auto"/>
      </w:pPr>
      <w:r>
        <w:rPr>
          <w:rFonts w:ascii="Calibri" w:hAnsi="Calibri"/>
          <w:b/>
          <w:color w:val="173B2E"/>
          <w:sz w:val="32"/>
        </w:rPr>
        <w:t>2. Target Special Needs User Groups &amp; Personas</w:t>
      </w:r>
    </w:p>
    <w:p>
      <w:pPr>
        <w:spacing w:before="40" w:after="120" w:line="276" w:lineRule="auto"/>
      </w:pPr>
      <w:r>
        <w:t>To ensure human-centered accessibility, the redesign focuses on two primary special needs user archetypes derived from project research:</w:t>
      </w:r>
    </w:p>
    <w:p>
      <w:pPr>
        <w:pStyle w:val="Heading2"/>
        <w:spacing w:before="200" w:after="80" w:line="276" w:lineRule="auto"/>
      </w:pPr>
      <w:r>
        <w:rPr>
          <w:rFonts w:ascii="Calibri" w:hAnsi="Calibri"/>
          <w:b/>
          <w:color w:val="C7A45D"/>
          <w:sz w:val="26"/>
        </w:rPr>
        <w:t>Persona 1: Ramesh Menon (Age 68, Retired Senior Citizen &amp; Value Seeker)</w:t>
      </w:r>
    </w:p>
    <w:p>
      <w:pPr>
        <w:spacing w:before="40" w:after="120" w:line="276" w:lineRule="auto"/>
      </w:pPr>
      <w:r>
        <w:t>• Impairments: Age-related presbyopia (low vision), slight hand tremors (motor sensitivity), and lower digital familiarity.</w:t>
        <w:br/>
        <w:t>• Goals: Purchase authentic 22K gold jewellery for his granddaughter with clear purity guarantees.</w:t>
        <w:br/>
        <w:t>• Frustrations: Small 12px text, crowded touch targets, complex multi-tier dropdown menus, and fast session timeouts.</w:t>
        <w:br/>
        <w:t>• Solved by AURELLE: Adaptive Senior Citizen Mode featuring 120% font scaling, high-contrast buttons, simplified single-column browsing, voice search, and direct video consultation booking.</w:t>
      </w:r>
    </w:p>
    <w:p>
      <w:pPr>
        <w:pStyle w:val="Heading2"/>
        <w:spacing w:before="200" w:after="80" w:line="276" w:lineRule="auto"/>
      </w:pPr>
      <w:r>
        <w:rPr>
          <w:rFonts w:ascii="Calibri" w:hAnsi="Calibri"/>
          <w:b/>
          <w:color w:val="C7A45D"/>
          <w:sz w:val="26"/>
        </w:rPr>
        <w:t>Persona 2: Ananya Sharma (Age 24, Visually Impaired &amp; Screen Reader User)</w:t>
      </w:r>
    </w:p>
    <w:p>
      <w:pPr>
        <w:spacing w:before="40" w:after="120" w:line="276" w:lineRule="auto"/>
      </w:pPr>
      <w:r>
        <w:t>• Impairments: Severe visual impairment relying on screen readers (NVDA/TalkBack) and keyboard navigation (`Tab`).</w:t>
        <w:br/>
        <w:t>• Goals: Independently explore jewellery designs, listen to product specifications, and execute secure purchases.</w:t>
        <w:br/>
        <w:t>• Frustrations: Unlabeled image buttons, lack of alt-text on jewellery photography, and drag-only AR fitting tools.</w:t>
        <w:br/>
        <w:t>• Solved by AURELLE: Screen reader optimized ARIA labels, 'Listen to Description' audio buttons on PDPs, 3px Champagne Gold focus rings, and `+` / `-` stepper buttons replacing drag sliders.</w:t>
      </w:r>
    </w:p>
    <w:p>
      <w:pPr>
        <w:pStyle w:val="Heading1"/>
        <w:spacing w:before="240" w:after="120" w:line="276" w:lineRule="auto"/>
      </w:pPr>
      <w:r>
        <w:rPr>
          <w:rFonts w:ascii="Calibri" w:hAnsi="Calibri"/>
          <w:b/>
          <w:color w:val="173B2E"/>
          <w:sz w:val="32"/>
        </w:rPr>
        <w:t>3. Accessibility Design Guidelines &amp; Standards Applied</w:t>
      </w:r>
    </w:p>
    <w:p>
      <w:pPr>
        <w:spacing w:before="40" w:after="120" w:line="276" w:lineRule="auto"/>
      </w:pPr>
      <w:r>
        <w:t>The redesign adheres strictly to the Web Content Accessibility Guidelines (WCAG 2.1 Level AAA) across four core special needs categories:</w:t>
      </w:r>
    </w:p>
    <w:p>
      <w:pPr>
        <w:pStyle w:val="ListBullet"/>
        <w:spacing w:before="20" w:after="60" w:line="276" w:lineRule="auto"/>
      </w:pPr>
      <w:r>
        <w:rPr>
          <w:b/>
          <w:color w:val="173B2E"/>
        </w:rPr>
        <w:t xml:space="preserve">Visual Impairments (Low Vision, Color Blindness, Blindness): </w:t>
      </w:r>
      <w:r>
        <w:t>Implemented a High Contrast Mode exceeding 7:1 contrast ratio (Dark Forest Green #173B2E over Warm Cream #F4EBDD). Added 'Listen to Description' audio summary buttons, 3px gold focus rings (#C7A45D), and descriptive ARIA alt-text tags for all display bust imagery.</w:t>
      </w:r>
    </w:p>
    <w:p>
      <w:pPr>
        <w:pStyle w:val="ListBullet"/>
        <w:spacing w:before="20" w:after="60" w:line="276" w:lineRule="auto"/>
      </w:pPr>
      <w:r>
        <w:rPr>
          <w:b/>
          <w:color w:val="173B2E"/>
        </w:rPr>
        <w:t xml:space="preserve">Hearing Impairments (Deaf &amp; Hard-of-Hearing): </w:t>
      </w:r>
      <w:r>
        <w:t>Integrated automated real-time Closed Captioning (CC) into live video consultations. Replaced audio chime feedback with visual toast banners and added a 'Request Sign Language-Trained Representative' checkbox in appointment booking.</w:t>
      </w:r>
    </w:p>
    <w:p>
      <w:pPr>
        <w:pStyle w:val="ListBullet"/>
        <w:spacing w:before="20" w:after="60" w:line="276" w:lineRule="auto"/>
      </w:pPr>
      <w:r>
        <w:rPr>
          <w:b/>
          <w:color w:val="173B2E"/>
        </w:rPr>
        <w:t xml:space="preserve">Motor Impairments (Hand Tremors, One-Handed Use): </w:t>
      </w:r>
      <w:r>
        <w:t>Enlarged all primary interactive touch targets to at least 44 x 44 px with generous spacing. Complemented AR Try-On drag sliders with large '+' and '-' numerical stepper buttons and voice command triggers.</w:t>
      </w:r>
    </w:p>
    <w:p>
      <w:pPr>
        <w:pStyle w:val="ListBullet"/>
        <w:spacing w:before="20" w:after="60" w:line="276" w:lineRule="auto"/>
      </w:pPr>
      <w:r>
        <w:rPr>
          <w:b/>
          <w:color w:val="173B2E"/>
        </w:rPr>
        <w:t xml:space="preserve">Cognitive &amp; Age-Related Needs: </w:t>
      </w:r>
      <w:r>
        <w:t>Introduced a Low-Stimulation / Reduce Motion toggle to pause auto-playing hero banners. Simplified layout grids, provided clear micro-copy ('Zero Hidden Charges'), and embedded extended session timeout safeguards during checkout.</w:t>
      </w:r>
    </w:p>
    <w:p>
      <w:pPr>
        <w:pStyle w:val="Heading1"/>
        <w:spacing w:before="240" w:after="120" w:line="276" w:lineRule="auto"/>
      </w:pPr>
      <w:r>
        <w:rPr>
          <w:rFonts w:ascii="Calibri" w:hAnsi="Calibri"/>
          <w:b/>
          <w:color w:val="173B2E"/>
          <w:sz w:val="32"/>
        </w:rPr>
        <w:t>4. Redesign Implementation on AURELLE Prototype Screens</w:t>
      </w:r>
    </w:p>
    <w:p>
      <w:pPr>
        <w:spacing w:before="40" w:after="120" w:line="276" w:lineRule="auto"/>
      </w:pPr>
      <w:r>
        <w:t>Four core prototype screens were duplicated and adapted in Figma to deliver the inclusive shopping experience:</w:t>
      </w:r>
    </w:p>
    <w:p>
      <w:pPr>
        <w:pStyle w:val="Heading2"/>
        <w:spacing w:before="200" w:after="80" w:line="276" w:lineRule="auto"/>
      </w:pPr>
      <w:r>
        <w:rPr>
          <w:rFonts w:ascii="Calibri" w:hAnsi="Calibri"/>
          <w:b/>
          <w:color w:val="C7A45D"/>
          <w:sz w:val="26"/>
        </w:rPr>
        <w:t>Screen 1: Universal Accessibility Control Drawer (Modal)</w:t>
      </w:r>
    </w:p>
    <w:p>
      <w:pPr>
        <w:spacing w:before="40" w:after="120" w:line="276" w:lineRule="auto"/>
      </w:pPr>
      <w:r>
        <w:t>Features a persistent sticky Accessibility Floating Action Button (FAB) in the header. Clicking opens a drawer with toggles for High Contrast Mode, Larger Text Scaling, Reduce Motion, Screen Reader Mode, and Sign Language Support.</w:t>
      </w:r>
    </w:p>
    <w:p>
      <w:pPr>
        <w:pStyle w:val="Heading2"/>
        <w:spacing w:before="200" w:after="80" w:line="276" w:lineRule="auto"/>
      </w:pPr>
      <w:r>
        <w:rPr>
          <w:rFonts w:ascii="Calibri" w:hAnsi="Calibri"/>
          <w:b/>
          <w:color w:val="C7A45D"/>
          <w:sz w:val="26"/>
        </w:rPr>
        <w:t>Screen 2: Accessible Product Detail Page (PDP)</w:t>
      </w:r>
    </w:p>
    <w:p>
      <w:pPr>
        <w:spacing w:before="40" w:after="120" w:line="276" w:lineRule="auto"/>
      </w:pPr>
      <w:r>
        <w:t>Integrates a prominent 'Listen to Item Description' speaker button below the title. Features enlarged 18K/22K purity selection chips (48px height) and a 3px gold keyboard focus outline surrounding the primary CTA.</w:t>
      </w:r>
    </w:p>
    <w:p>
      <w:pPr>
        <w:pStyle w:val="Heading2"/>
        <w:spacing w:before="200" w:after="80" w:line="276" w:lineRule="auto"/>
      </w:pPr>
      <w:r>
        <w:rPr>
          <w:rFonts w:ascii="Calibri" w:hAnsi="Calibri"/>
          <w:b/>
          <w:color w:val="C7A45D"/>
          <w:sz w:val="26"/>
        </w:rPr>
        <w:t>Screen 3: Inclusive AR Virtual Try-On Studio</w:t>
      </w:r>
    </w:p>
    <w:p>
      <w:pPr>
        <w:spacing w:before="40" w:after="120" w:line="276" w:lineRule="auto"/>
      </w:pPr>
      <w:r>
        <w:t>Replaces drag-only fitting controls with large '+' and '-' numerical stepper buttons (e.g., 'Drape Length: [ - ] 18 inches [ + ]'). Includes a Mic button for voice-assisted adjustment ('Say: Increase length').</w:t>
      </w:r>
    </w:p>
    <w:p>
      <w:pPr>
        <w:pStyle w:val="Heading2"/>
        <w:spacing w:before="200" w:after="80" w:line="276" w:lineRule="auto"/>
      </w:pPr>
      <w:r>
        <w:rPr>
          <w:rFonts w:ascii="Calibri" w:hAnsi="Calibri"/>
          <w:b/>
          <w:color w:val="C7A45D"/>
          <w:sz w:val="26"/>
        </w:rPr>
        <w:t>Screen 4: Accessible Store Locator &amp; Appointment Scheduler</w:t>
      </w:r>
    </w:p>
    <w:p>
      <w:pPr>
        <w:spacing w:before="40" w:after="120" w:line="276" w:lineRule="auto"/>
      </w:pPr>
      <w:r>
        <w:t>Features high-contrast GPS map markers, large touch-friendly store cards, and a dedicated checkbox to request a Sign Language-trained gemologist for in-store VIP trials.</w:t>
      </w:r>
    </w:p>
    <w:p>
      <w:pPr>
        <w:pStyle w:val="Heading1"/>
        <w:spacing w:before="240" w:after="120" w:line="276" w:lineRule="auto"/>
      </w:pPr>
      <w:r>
        <w:rPr>
          <w:rFonts w:ascii="Calibri" w:hAnsi="Calibri"/>
          <w:b/>
          <w:color w:val="173B2E"/>
          <w:sz w:val="32"/>
        </w:rPr>
        <w:t>5. Accessibility Evaluation Checklist &amp; Verification Matrix</w:t>
      </w:r>
    </w:p>
    <w:p>
      <w:pPr>
        <w:spacing w:before="40" w:after="120" w:line="276" w:lineRule="auto"/>
      </w:pPr>
      <w:r>
        <w:t>The table below documents the final accessibility evaluation of the redesigned AURELLE prototype against WCAG 2.1 principles: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592"/>
            <w:shd w:fill="173B2E" w:val="clear"/>
            <w:tcMar>
              <w:top w:w="120" w:type="dxa"/>
              <w:bottom w:w="120" w:type="dxa"/>
              <w:left w:w="150" w:type="dxa"/>
              <w:right w:w="150" w:type="dxa"/>
            </w:tcMar>
          </w:tcPr>
          <w:p>
            <w:pPr>
              <w:jc w:val="center"/>
            </w:pPr>
            <w:r>
              <w:rPr>
                <w:rFonts w:ascii="Calibri" w:hAnsi="Calibri"/>
                <w:b/>
                <w:color w:val="F4EBDD"/>
                <w:sz w:val="20"/>
              </w:rPr>
              <w:t>WCAG Principle</w:t>
            </w:r>
          </w:p>
        </w:tc>
        <w:tc>
          <w:tcPr>
            <w:tcW w:type="dxa" w:w="2160"/>
            <w:shd w:fill="173B2E" w:val="clear"/>
            <w:tcMar>
              <w:top w:w="120" w:type="dxa"/>
              <w:bottom w:w="120" w:type="dxa"/>
              <w:left w:w="150" w:type="dxa"/>
              <w:right w:w="150" w:type="dxa"/>
            </w:tcMar>
          </w:tcPr>
          <w:p>
            <w:pPr>
              <w:jc w:val="center"/>
            </w:pPr>
            <w:r>
              <w:rPr>
                <w:rFonts w:ascii="Calibri" w:hAnsi="Calibri"/>
                <w:b/>
                <w:color w:val="F4EBDD"/>
                <w:sz w:val="20"/>
              </w:rPr>
              <w:t>Accessibility Requirement</w:t>
            </w:r>
          </w:p>
        </w:tc>
        <w:tc>
          <w:tcPr>
            <w:tcW w:type="dxa" w:w="3168"/>
            <w:shd w:fill="173B2E" w:val="clear"/>
            <w:tcMar>
              <w:top w:w="120" w:type="dxa"/>
              <w:bottom w:w="120" w:type="dxa"/>
              <w:left w:w="150" w:type="dxa"/>
              <w:right w:w="150" w:type="dxa"/>
            </w:tcMar>
          </w:tcPr>
          <w:p>
            <w:pPr>
              <w:jc w:val="center"/>
            </w:pPr>
            <w:r>
              <w:rPr>
                <w:rFonts w:ascii="Calibri" w:hAnsi="Calibri"/>
                <w:b/>
                <w:color w:val="F4EBDD"/>
                <w:sz w:val="20"/>
              </w:rPr>
              <w:t>AURELLE Implementation Solution</w:t>
            </w:r>
          </w:p>
        </w:tc>
        <w:tc>
          <w:tcPr>
            <w:tcW w:type="dxa" w:w="1440"/>
            <w:shd w:fill="173B2E" w:val="clear"/>
            <w:tcMar>
              <w:top w:w="120" w:type="dxa"/>
              <w:bottom w:w="120" w:type="dxa"/>
              <w:left w:w="150" w:type="dxa"/>
              <w:right w:w="150" w:type="dxa"/>
            </w:tcMar>
          </w:tcPr>
          <w:p>
            <w:pPr>
              <w:jc w:val="center"/>
            </w:pPr>
            <w:r>
              <w:rPr>
                <w:rFonts w:ascii="Calibri" w:hAnsi="Calibri"/>
                <w:b/>
                <w:color w:val="F4EBDD"/>
                <w:sz w:val="20"/>
              </w:rPr>
              <w:t>Status</w:t>
            </w:r>
          </w:p>
        </w:tc>
      </w:tr>
      <w:tr>
        <w:tc>
          <w:tcPr>
            <w:tcW w:type="dxa" w:w="2592"/>
            <w:shd w:fill="F8F5EE" w:val="clear"/>
            <w:tcMar>
              <w:top w:w="120" w:type="dxa"/>
              <w:bottom w:w="120" w:type="dxa"/>
              <w:left w:w="150" w:type="dxa"/>
              <w:right w:w="150" w:type="dxa"/>
            </w:tcMar>
          </w:tcPr>
          <w:p>
            <w:pPr>
              <w:jc w:val="left"/>
            </w:pPr>
            <w:r>
              <w:rPr>
                <w:rFonts w:ascii="Calibri" w:hAnsi="Calibri"/>
                <w:color w:val="242720"/>
                <w:sz w:val="19"/>
              </w:rPr>
              <w:t>1.1 Text Alternatives</w:t>
            </w:r>
          </w:p>
        </w:tc>
        <w:tc>
          <w:tcPr>
            <w:tcW w:type="dxa" w:w="2160"/>
            <w:shd w:fill="F8F5EE" w:val="clear"/>
            <w:tcMar>
              <w:top w:w="120" w:type="dxa"/>
              <w:bottom w:w="120" w:type="dxa"/>
              <w:left w:w="150" w:type="dxa"/>
              <w:right w:w="150" w:type="dxa"/>
            </w:tcMar>
          </w:tcPr>
          <w:p>
            <w:pPr>
              <w:jc w:val="left"/>
            </w:pPr>
            <w:r>
              <w:rPr>
                <w:rFonts w:ascii="Calibri" w:hAnsi="Calibri"/>
                <w:color w:val="242720"/>
                <w:sz w:val="19"/>
              </w:rPr>
              <w:t>Alt text for non-text content</w:t>
            </w:r>
          </w:p>
        </w:tc>
        <w:tc>
          <w:tcPr>
            <w:tcW w:type="dxa" w:w="3168"/>
            <w:shd w:fill="F8F5EE" w:val="clear"/>
            <w:tcMar>
              <w:top w:w="120" w:type="dxa"/>
              <w:bottom w:w="120" w:type="dxa"/>
              <w:left w:w="150" w:type="dxa"/>
              <w:right w:w="150" w:type="dxa"/>
            </w:tcMar>
          </w:tcPr>
          <w:p>
            <w:pPr>
              <w:jc w:val="left"/>
            </w:pPr>
            <w:r>
              <w:rPr>
                <w:rFonts w:ascii="Calibri" w:hAnsi="Calibri"/>
                <w:color w:val="242720"/>
                <w:sz w:val="19"/>
              </w:rPr>
              <w:t>Detailed alt-text on all dark velvet bust jewellery photography</w:t>
            </w:r>
          </w:p>
        </w:tc>
        <w:tc>
          <w:tcPr>
            <w:tcW w:type="dxa" w:w="1440"/>
            <w:shd w:fill="F8F5EE" w:val="clear"/>
            <w:tcMar>
              <w:top w:w="120" w:type="dxa"/>
              <w:bottom w:w="120" w:type="dxa"/>
              <w:left w:w="150" w:type="dxa"/>
              <w:right w:w="150" w:type="dxa"/>
            </w:tcMar>
          </w:tcPr>
          <w:p>
            <w:pPr>
              <w:jc w:val="center"/>
            </w:pPr>
            <w:r>
              <w:rPr>
                <w:rFonts w:ascii="Calibri" w:hAnsi="Calibri"/>
                <w:color w:val="242720"/>
                <w:sz w:val="19"/>
              </w:rPr>
              <w:t>PASSED</w:t>
            </w:r>
          </w:p>
        </w:tc>
      </w:tr>
      <w:tr>
        <w:tc>
          <w:tcPr>
            <w:tcW w:type="dxa" w:w="2592"/>
            <w:shd w:fill="FFFFFF" w:val="clear"/>
            <w:tcMar>
              <w:top w:w="120" w:type="dxa"/>
              <w:bottom w:w="120" w:type="dxa"/>
              <w:left w:w="150" w:type="dxa"/>
              <w:right w:w="150" w:type="dxa"/>
            </w:tcMar>
          </w:tcPr>
          <w:p>
            <w:pPr>
              <w:jc w:val="left"/>
            </w:pPr>
            <w:r>
              <w:rPr>
                <w:rFonts w:ascii="Calibri" w:hAnsi="Calibri"/>
                <w:color w:val="242720"/>
                <w:sz w:val="19"/>
              </w:rPr>
              <w:t>1.4 Color Contrast</w:t>
            </w:r>
          </w:p>
        </w:tc>
        <w:tc>
          <w:tcPr>
            <w:tcW w:type="dxa" w:w="2160"/>
            <w:shd w:fill="FFFFFF" w:val="clear"/>
            <w:tcMar>
              <w:top w:w="120" w:type="dxa"/>
              <w:bottom w:w="120" w:type="dxa"/>
              <w:left w:w="150" w:type="dxa"/>
              <w:right w:w="150" w:type="dxa"/>
            </w:tcMar>
          </w:tcPr>
          <w:p>
            <w:pPr>
              <w:jc w:val="left"/>
            </w:pPr>
            <w:r>
              <w:rPr>
                <w:rFonts w:ascii="Calibri" w:hAnsi="Calibri"/>
                <w:color w:val="242720"/>
                <w:sz w:val="19"/>
              </w:rPr>
              <w:t>Minimum 4.5:1 (AAA 7:1) contrast</w:t>
            </w:r>
          </w:p>
        </w:tc>
        <w:tc>
          <w:tcPr>
            <w:tcW w:type="dxa" w:w="3168"/>
            <w:shd w:fill="FFFFFF" w:val="clear"/>
            <w:tcMar>
              <w:top w:w="120" w:type="dxa"/>
              <w:bottom w:w="120" w:type="dxa"/>
              <w:left w:w="150" w:type="dxa"/>
              <w:right w:w="150" w:type="dxa"/>
            </w:tcMar>
          </w:tcPr>
          <w:p>
            <w:pPr>
              <w:jc w:val="left"/>
            </w:pPr>
            <w:r>
              <w:rPr>
                <w:rFonts w:ascii="Calibri" w:hAnsi="Calibri"/>
                <w:color w:val="242720"/>
                <w:sz w:val="19"/>
              </w:rPr>
              <w:t>Dark Forest Green (#173B2E) over Warm Cream (#F4EBDD) = 8.2:1 contrast</w:t>
            </w:r>
          </w:p>
        </w:tc>
        <w:tc>
          <w:tcPr>
            <w:tcW w:type="dxa" w:w="1440"/>
            <w:shd w:fill="FFFFFF" w:val="clear"/>
            <w:tcMar>
              <w:top w:w="120" w:type="dxa"/>
              <w:bottom w:w="120" w:type="dxa"/>
              <w:left w:w="150" w:type="dxa"/>
              <w:right w:w="150" w:type="dxa"/>
            </w:tcMar>
          </w:tcPr>
          <w:p>
            <w:pPr>
              <w:jc w:val="center"/>
            </w:pPr>
            <w:r>
              <w:rPr>
                <w:rFonts w:ascii="Calibri" w:hAnsi="Calibri"/>
                <w:color w:val="242720"/>
                <w:sz w:val="19"/>
              </w:rPr>
              <w:t>PASSED</w:t>
            </w:r>
          </w:p>
        </w:tc>
      </w:tr>
      <w:tr>
        <w:tc>
          <w:tcPr>
            <w:tcW w:type="dxa" w:w="2592"/>
            <w:shd w:fill="F8F5EE" w:val="clear"/>
            <w:tcMar>
              <w:top w:w="120" w:type="dxa"/>
              <w:bottom w:w="120" w:type="dxa"/>
              <w:left w:w="150" w:type="dxa"/>
              <w:right w:w="150" w:type="dxa"/>
            </w:tcMar>
          </w:tcPr>
          <w:p>
            <w:pPr>
              <w:jc w:val="left"/>
            </w:pPr>
            <w:r>
              <w:rPr>
                <w:rFonts w:ascii="Calibri" w:hAnsi="Calibri"/>
                <w:color w:val="242720"/>
                <w:sz w:val="19"/>
              </w:rPr>
              <w:t>2.1 Keyboard Accessible</w:t>
            </w:r>
          </w:p>
        </w:tc>
        <w:tc>
          <w:tcPr>
            <w:tcW w:type="dxa" w:w="2160"/>
            <w:shd w:fill="F8F5EE" w:val="clear"/>
            <w:tcMar>
              <w:top w:w="120" w:type="dxa"/>
              <w:bottom w:w="120" w:type="dxa"/>
              <w:left w:w="150" w:type="dxa"/>
              <w:right w:w="150" w:type="dxa"/>
            </w:tcMar>
          </w:tcPr>
          <w:p>
            <w:pPr>
              <w:jc w:val="left"/>
            </w:pPr>
            <w:r>
              <w:rPr>
                <w:rFonts w:ascii="Calibri" w:hAnsi="Calibri"/>
                <w:color w:val="242720"/>
                <w:sz w:val="19"/>
              </w:rPr>
              <w:t>All functions operable via Tab key</w:t>
            </w:r>
          </w:p>
        </w:tc>
        <w:tc>
          <w:tcPr>
            <w:tcW w:type="dxa" w:w="3168"/>
            <w:shd w:fill="F8F5EE" w:val="clear"/>
            <w:tcMar>
              <w:top w:w="120" w:type="dxa"/>
              <w:bottom w:w="120" w:type="dxa"/>
              <w:left w:w="150" w:type="dxa"/>
              <w:right w:w="150" w:type="dxa"/>
            </w:tcMar>
          </w:tcPr>
          <w:p>
            <w:pPr>
              <w:jc w:val="left"/>
            </w:pPr>
            <w:r>
              <w:rPr>
                <w:rFonts w:ascii="Calibri" w:hAnsi="Calibri"/>
                <w:color w:val="242720"/>
                <w:sz w:val="19"/>
              </w:rPr>
              <w:t>Visible 3px Champagne Gold focus outline (#C7A45D) on all controls</w:t>
            </w:r>
          </w:p>
        </w:tc>
        <w:tc>
          <w:tcPr>
            <w:tcW w:type="dxa" w:w="1440"/>
            <w:shd w:fill="F8F5EE" w:val="clear"/>
            <w:tcMar>
              <w:top w:w="120" w:type="dxa"/>
              <w:bottom w:w="120" w:type="dxa"/>
              <w:left w:w="150" w:type="dxa"/>
              <w:right w:w="150" w:type="dxa"/>
            </w:tcMar>
          </w:tcPr>
          <w:p>
            <w:pPr>
              <w:jc w:val="center"/>
            </w:pPr>
            <w:r>
              <w:rPr>
                <w:rFonts w:ascii="Calibri" w:hAnsi="Calibri"/>
                <w:color w:val="242720"/>
                <w:sz w:val="19"/>
              </w:rPr>
              <w:t>PASSED</w:t>
            </w:r>
          </w:p>
        </w:tc>
      </w:tr>
      <w:tr>
        <w:tc>
          <w:tcPr>
            <w:tcW w:type="dxa" w:w="2592"/>
            <w:shd w:fill="FFFFFF" w:val="clear"/>
            <w:tcMar>
              <w:top w:w="120" w:type="dxa"/>
              <w:bottom w:w="120" w:type="dxa"/>
              <w:left w:w="150" w:type="dxa"/>
              <w:right w:w="150" w:type="dxa"/>
            </w:tcMar>
          </w:tcPr>
          <w:p>
            <w:pPr>
              <w:jc w:val="left"/>
            </w:pPr>
            <w:r>
              <w:rPr>
                <w:rFonts w:ascii="Calibri" w:hAnsi="Calibri"/>
                <w:color w:val="242720"/>
                <w:sz w:val="19"/>
              </w:rPr>
              <w:t>2.4 Navigable / Touch Target</w:t>
            </w:r>
          </w:p>
        </w:tc>
        <w:tc>
          <w:tcPr>
            <w:tcW w:type="dxa" w:w="2160"/>
            <w:shd w:fill="FFFFFF" w:val="clear"/>
            <w:tcMar>
              <w:top w:w="120" w:type="dxa"/>
              <w:bottom w:w="120" w:type="dxa"/>
              <w:left w:w="150" w:type="dxa"/>
              <w:right w:w="150" w:type="dxa"/>
            </w:tcMar>
          </w:tcPr>
          <w:p>
            <w:pPr>
              <w:jc w:val="left"/>
            </w:pPr>
            <w:r>
              <w:rPr>
                <w:rFonts w:ascii="Calibri" w:hAnsi="Calibri"/>
                <w:color w:val="242720"/>
                <w:sz w:val="19"/>
              </w:rPr>
              <w:t>Minimum 44 x 44 px target size</w:t>
            </w:r>
          </w:p>
        </w:tc>
        <w:tc>
          <w:tcPr>
            <w:tcW w:type="dxa" w:w="3168"/>
            <w:shd w:fill="FFFFFF" w:val="clear"/>
            <w:tcMar>
              <w:top w:w="120" w:type="dxa"/>
              <w:bottom w:w="120" w:type="dxa"/>
              <w:left w:w="150" w:type="dxa"/>
              <w:right w:w="150" w:type="dxa"/>
            </w:tcMar>
          </w:tcPr>
          <w:p>
            <w:pPr>
              <w:jc w:val="left"/>
            </w:pPr>
            <w:r>
              <w:rPr>
                <w:rFonts w:ascii="Calibri" w:hAnsi="Calibri"/>
                <w:color w:val="242720"/>
                <w:sz w:val="19"/>
              </w:rPr>
              <w:t>All buttons, purity chips, and menu links sized to 48px height</w:t>
            </w:r>
          </w:p>
        </w:tc>
        <w:tc>
          <w:tcPr>
            <w:tcW w:type="dxa" w:w="1440"/>
            <w:shd w:fill="FFFFFF" w:val="clear"/>
            <w:tcMar>
              <w:top w:w="120" w:type="dxa"/>
              <w:bottom w:w="120" w:type="dxa"/>
              <w:left w:w="150" w:type="dxa"/>
              <w:right w:w="150" w:type="dxa"/>
            </w:tcMar>
          </w:tcPr>
          <w:p>
            <w:pPr>
              <w:jc w:val="center"/>
            </w:pPr>
            <w:r>
              <w:rPr>
                <w:rFonts w:ascii="Calibri" w:hAnsi="Calibri"/>
                <w:color w:val="242720"/>
                <w:sz w:val="19"/>
              </w:rPr>
              <w:t>PASSED</w:t>
            </w:r>
          </w:p>
        </w:tc>
      </w:tr>
      <w:tr>
        <w:tc>
          <w:tcPr>
            <w:tcW w:type="dxa" w:w="2592"/>
            <w:shd w:fill="F8F5EE" w:val="clear"/>
            <w:tcMar>
              <w:top w:w="120" w:type="dxa"/>
              <w:bottom w:w="120" w:type="dxa"/>
              <w:left w:w="150" w:type="dxa"/>
              <w:right w:w="150" w:type="dxa"/>
            </w:tcMar>
          </w:tcPr>
          <w:p>
            <w:pPr>
              <w:jc w:val="left"/>
            </w:pPr>
            <w:r>
              <w:rPr>
                <w:rFonts w:ascii="Calibri" w:hAnsi="Calibri"/>
                <w:color w:val="242720"/>
                <w:sz w:val="19"/>
              </w:rPr>
              <w:t>3.3 Input Assistance</w:t>
            </w:r>
          </w:p>
        </w:tc>
        <w:tc>
          <w:tcPr>
            <w:tcW w:type="dxa" w:w="2160"/>
            <w:shd w:fill="F8F5EE" w:val="clear"/>
            <w:tcMar>
              <w:top w:w="120" w:type="dxa"/>
              <w:bottom w:w="120" w:type="dxa"/>
              <w:left w:w="150" w:type="dxa"/>
              <w:right w:w="150" w:type="dxa"/>
            </w:tcMar>
          </w:tcPr>
          <w:p>
            <w:pPr>
              <w:jc w:val="left"/>
            </w:pPr>
            <w:r>
              <w:rPr>
                <w:rFonts w:ascii="Calibri" w:hAnsi="Calibri"/>
                <w:color w:val="242720"/>
                <w:sz w:val="19"/>
              </w:rPr>
              <w:t>Clear error prevention &amp; recovery</w:t>
            </w:r>
          </w:p>
        </w:tc>
        <w:tc>
          <w:tcPr>
            <w:tcW w:type="dxa" w:w="3168"/>
            <w:shd w:fill="F8F5EE" w:val="clear"/>
            <w:tcMar>
              <w:top w:w="120" w:type="dxa"/>
              <w:bottom w:w="120" w:type="dxa"/>
              <w:left w:w="150" w:type="dxa"/>
              <w:right w:w="150" w:type="dxa"/>
            </w:tcMar>
          </w:tcPr>
          <w:p>
            <w:pPr>
              <w:jc w:val="left"/>
            </w:pPr>
            <w:r>
              <w:rPr>
                <w:rFonts w:ascii="Calibri" w:hAnsi="Calibri"/>
                <w:color w:val="242720"/>
                <w:sz w:val="19"/>
              </w:rPr>
              <w:t>Pre-calculated all-in pricing and transparent GST breakdown modals</w:t>
            </w:r>
          </w:p>
        </w:tc>
        <w:tc>
          <w:tcPr>
            <w:tcW w:type="dxa" w:w="1440"/>
            <w:shd w:fill="F8F5EE" w:val="clear"/>
            <w:tcMar>
              <w:top w:w="120" w:type="dxa"/>
              <w:bottom w:w="120" w:type="dxa"/>
              <w:left w:w="150" w:type="dxa"/>
              <w:right w:w="150" w:type="dxa"/>
            </w:tcMar>
          </w:tcPr>
          <w:p>
            <w:pPr>
              <w:jc w:val="center"/>
            </w:pPr>
            <w:r>
              <w:rPr>
                <w:rFonts w:ascii="Calibri" w:hAnsi="Calibri"/>
                <w:color w:val="242720"/>
                <w:sz w:val="19"/>
              </w:rPr>
              <w:t>PASSED</w:t>
            </w:r>
          </w:p>
        </w:tc>
      </w:tr>
      <w:tr>
        <w:tc>
          <w:tcPr>
            <w:tcW w:type="dxa" w:w="2592"/>
            <w:shd w:fill="FFFFFF" w:val="clear"/>
            <w:tcMar>
              <w:top w:w="120" w:type="dxa"/>
              <w:bottom w:w="120" w:type="dxa"/>
              <w:left w:w="150" w:type="dxa"/>
              <w:right w:w="150" w:type="dxa"/>
            </w:tcMar>
          </w:tcPr>
          <w:p>
            <w:pPr>
              <w:jc w:val="left"/>
            </w:pPr>
            <w:r>
              <w:rPr>
                <w:rFonts w:ascii="Calibri" w:hAnsi="Calibri"/>
                <w:color w:val="242720"/>
                <w:sz w:val="19"/>
              </w:rPr>
              <w:t>4.1 Robust / Compatibility</w:t>
            </w:r>
          </w:p>
        </w:tc>
        <w:tc>
          <w:tcPr>
            <w:tcW w:type="dxa" w:w="2160"/>
            <w:shd w:fill="FFFFFF" w:val="clear"/>
            <w:tcMar>
              <w:top w:w="120" w:type="dxa"/>
              <w:bottom w:w="120" w:type="dxa"/>
              <w:left w:w="150" w:type="dxa"/>
              <w:right w:w="150" w:type="dxa"/>
            </w:tcMar>
          </w:tcPr>
          <w:p>
            <w:pPr>
              <w:jc w:val="left"/>
            </w:pPr>
            <w:r>
              <w:rPr>
                <w:rFonts w:ascii="Calibri" w:hAnsi="Calibri"/>
                <w:color w:val="242720"/>
                <w:sz w:val="19"/>
              </w:rPr>
              <w:t>Support for assistive technologies</w:t>
            </w:r>
          </w:p>
        </w:tc>
        <w:tc>
          <w:tcPr>
            <w:tcW w:type="dxa" w:w="3168"/>
            <w:shd w:fill="FFFFFF" w:val="clear"/>
            <w:tcMar>
              <w:top w:w="120" w:type="dxa"/>
              <w:bottom w:w="120" w:type="dxa"/>
              <w:left w:w="150" w:type="dxa"/>
              <w:right w:w="150" w:type="dxa"/>
            </w:tcMar>
          </w:tcPr>
          <w:p>
            <w:pPr>
              <w:jc w:val="left"/>
            </w:pPr>
            <w:r>
              <w:rPr>
                <w:rFonts w:ascii="Calibri" w:hAnsi="Calibri"/>
                <w:color w:val="242720"/>
                <w:sz w:val="19"/>
              </w:rPr>
              <w:t>ARIA roles, screen reader TTS buttons, and voice search integration</w:t>
            </w:r>
          </w:p>
        </w:tc>
        <w:tc>
          <w:tcPr>
            <w:tcW w:type="dxa" w:w="1440"/>
            <w:shd w:fill="FFFFFF" w:val="clear"/>
            <w:tcMar>
              <w:top w:w="120" w:type="dxa"/>
              <w:bottom w:w="120" w:type="dxa"/>
              <w:left w:w="150" w:type="dxa"/>
              <w:right w:w="150" w:type="dxa"/>
            </w:tcMar>
          </w:tcPr>
          <w:p>
            <w:pPr>
              <w:jc w:val="center"/>
            </w:pPr>
            <w:r>
              <w:rPr>
                <w:rFonts w:ascii="Calibri" w:hAnsi="Calibri"/>
                <w:color w:val="242720"/>
                <w:sz w:val="19"/>
              </w:rPr>
              <w:t>PASSED</w:t>
            </w:r>
          </w:p>
        </w:tc>
      </w:tr>
    </w:tbl>
    <w:p/>
    <w:p>
      <w:pPr>
        <w:pStyle w:val="Heading1"/>
        <w:spacing w:before="240" w:after="120" w:line="276" w:lineRule="auto"/>
      </w:pPr>
      <w:r>
        <w:rPr>
          <w:rFonts w:ascii="Calibri" w:hAnsi="Calibri"/>
          <w:b/>
          <w:color w:val="173B2E"/>
          <w:sz w:val="32"/>
        </w:rPr>
        <w:t>6. User Testing with Special Needs Participants</w:t>
      </w:r>
    </w:p>
    <w:p>
      <w:pPr>
        <w:spacing w:before="40" w:after="120" w:line="276" w:lineRule="auto"/>
      </w:pPr>
      <w:r>
        <w:t>The redesigned accessible prototype was tested with 2 target participants (1 senior citizen with presbyopia and 1 visually impaired user relying on screen readers):</w:t>
      </w:r>
    </w:p>
    <w:p>
      <w:pPr>
        <w:spacing w:before="40" w:after="120" w:line="276" w:lineRule="auto"/>
      </w:pPr>
      <w:r>
        <w:rPr>
          <w:b/>
        </w:rPr>
        <w:t xml:space="preserve">• Participant 1 (Senior Citizen, Age 70): </w:t>
      </w:r>
      <w:r>
        <w:t>Praised the 'Senior Mode' text scaling and voice search feature. Suggested making the 'Listen to Description' button larger, which was adjusted to a full-width gold bar.</w:t>
      </w:r>
    </w:p>
    <w:p>
      <w:pPr>
        <w:spacing w:before="40" w:after="120" w:line="276" w:lineRule="auto"/>
      </w:pPr>
      <w:r>
        <w:rPr>
          <w:b/>
        </w:rPr>
        <w:t xml:space="preserve">• Participant 2 (Low Vision, Age 26): </w:t>
      </w:r>
      <w:r>
        <w:t>Successfully navigated the entire PDP and checkout flow using only keyboard 'Tab' navigation. Confirmed that '+' and '-' stepper buttons made AR fitting usable without sight.</w:t>
      </w:r>
    </w:p>
    <w:p>
      <w:pPr>
        <w:pStyle w:val="Heading1"/>
        <w:spacing w:before="240" w:after="120" w:line="276" w:lineRule="auto"/>
      </w:pPr>
      <w:r>
        <w:rPr>
          <w:rFonts w:ascii="Calibri" w:hAnsi="Calibri"/>
          <w:b/>
          <w:color w:val="173B2E"/>
          <w:sz w:val="32"/>
        </w:rPr>
        <w:t>7. Conclusion</w:t>
      </w:r>
    </w:p>
    <w:p>
      <w:pPr>
        <w:spacing w:before="40" w:after="120" w:line="276" w:lineRule="auto"/>
      </w:pPr>
      <w:r>
        <w:t>Designing for special needs transforms digital products into inclusive, equitable experiences. By integrating WCAG 2.1 AAA accessibility features—such as text-to-speech audio descriptions, high-contrast styling, stepper controls, and sign language options—AURELLE demonstrates that luxury e-commerce can achieve sophisticated aesthetic elegance while remaining completely usable for individuals of all physical, sensory, and cognitive abilities.</w:t>
      </w:r>
    </w:p>
    <w:p>
      <w:pPr>
        <w:pStyle w:val="Heading1"/>
        <w:spacing w:before="240" w:after="120" w:line="276" w:lineRule="auto"/>
      </w:pPr>
      <w:r>
        <w:rPr>
          <w:rFonts w:ascii="Calibri" w:hAnsi="Calibri"/>
          <w:b/>
          <w:color w:val="173B2E"/>
          <w:sz w:val="32"/>
        </w:rPr>
        <w:t>8. Frequently Asked Questions (FAQs)</w:t>
      </w:r>
    </w:p>
    <w:p>
      <w:pPr>
        <w:pStyle w:val="Heading2"/>
        <w:spacing w:before="200" w:after="80" w:line="276" w:lineRule="auto"/>
      </w:pPr>
      <w:r>
        <w:rPr>
          <w:rFonts w:ascii="Calibri" w:hAnsi="Calibri"/>
          <w:b/>
          <w:color w:val="C7A45D"/>
          <w:sz w:val="26"/>
        </w:rPr>
        <w:t>FAQ 1: Explain the four principles of WCAG (POUR) with suitable examples.</w:t>
      </w:r>
    </w:p>
    <w:p>
      <w:pPr>
        <w:spacing w:before="40" w:after="120" w:line="276" w:lineRule="auto"/>
      </w:pPr>
      <w:r>
        <w:t>The Web Content Accessibility Guidelines (WCAG) are structured around four foundational principles (POUR):</w:t>
        <w:br/>
        <w:t>1. Perceivable: Information and user interface components must be presentable to users in ways they can perceive. Example: Providing descriptive alt-text on jewellery photography and 'Listen to Description' audio summaries for visually impaired users.</w:t>
        <w:br/>
        <w:t>2. Operable: User interface components and navigation must be operable across various input methods. Example: Ensuring all buttons maintain a minimum 44x44px touch target size and providing '+' / '-' stepper controls for users with motor tremors who cannot drag AR sliders.</w:t>
        <w:br/>
        <w:t>3. Understandable: Information and the operation of the user interface must be understandable. Example: Using plain language micro-copy ('Zero Hidden Charges') and maintaining consistent navigation patterns across all 90 prototype routes.</w:t>
        <w:br/>
        <w:t>4. Robust: Content must be robust enough that it can be interpreted reliably by a wide variety of user agents, including assistive technologies. Example: Structuring clean semantic HTML5 and ARIA landmark roles compatible with screen readers like NVDA and TalkBack.</w:t>
      </w:r>
    </w:p>
    <w:p>
      <w:pPr>
        <w:pStyle w:val="Heading2"/>
        <w:spacing w:before="200" w:after="80" w:line="276" w:lineRule="auto"/>
      </w:pPr>
      <w:r>
        <w:rPr>
          <w:rFonts w:ascii="Calibri" w:hAnsi="Calibri"/>
          <w:b/>
          <w:color w:val="C7A45D"/>
          <w:sz w:val="26"/>
        </w:rPr>
        <w:t>FAQ 2: Discuss design considerations for users with visual, hearing, motor, and cognitive impairments, and explain how AURELLE supports them.</w:t>
      </w:r>
    </w:p>
    <w:p>
      <w:pPr>
        <w:spacing w:before="40" w:after="120" w:line="276" w:lineRule="auto"/>
      </w:pPr>
      <w:r>
        <w:t>1. Visual Impairments: Requires strong color contrast, text scaling, and audio alternatives. AURELLE supports this via a 7:1 contrast ratio (#173B2E over #F4EBDD), 3px gold focus rings, and TTS audio description buttons on product detail pages.</w:t>
        <w:br/>
        <w:t>2. Hearing Impairments: Requires visual alternatives to audio information. AURELLE provides real-time closed captioning during live gemologist video calls, visual toast alerts, and a Sign Language interpreter booking option.</w:t>
        <w:br/>
        <w:t>3. Motor Impairments: Requires large touch targets and simplified physical interactions. AURELLE provides 48px touch targets, numerical '+' and '-' steppers for AR fitting, and voice command triggers.</w:t>
        <w:br/>
        <w:t>4. Cognitive &amp; Age-Related Needs: Requires reduced clutter, simple steps, and clear visual hierarchy. AURELLE offers a Low-Stimulation mode, adaptive Senior Citizen onboarding, transparent cost itemization, and extended checkout time limits.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Student: Mahek Katharotiya (1262242460) | Panel 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173B2E"/>
        <w:sz w:val="17"/>
      </w:rPr>
      <w:t>AURELLE UX/UI | Lab Assignment 7: Accessible &amp; Inclusive Design for Special Needs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