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F072" w14:textId="749DEFEC" w:rsidR="0092244B" w:rsidRDefault="000D080D" w:rsidP="000D080D">
      <w:pPr>
        <w:jc w:val="center"/>
        <w:rPr>
          <w:rFonts w:ascii="Cambria Math" w:hAnsi="Cambria Math" w:cstheme="majorHAnsi"/>
          <w:sz w:val="40"/>
          <w:szCs w:val="40"/>
          <w:u w:val="single"/>
        </w:rPr>
      </w:pPr>
      <w:r w:rsidRPr="000D080D">
        <w:rPr>
          <w:rFonts w:ascii="Cambria Math" w:hAnsi="Cambria Math" w:cstheme="majorHAnsi"/>
          <w:sz w:val="40"/>
          <w:szCs w:val="40"/>
          <w:u w:val="single"/>
        </w:rPr>
        <w:t>UI UX</w:t>
      </w:r>
    </w:p>
    <w:p w14:paraId="5646D026" w14:textId="41E6FFC9" w:rsidR="000D080D" w:rsidRDefault="000D080D" w:rsidP="000D080D">
      <w:pPr>
        <w:jc w:val="center"/>
        <w:rPr>
          <w:rFonts w:ascii="Cambria Math" w:hAnsi="Cambria Math" w:cstheme="majorHAnsi"/>
          <w:sz w:val="40"/>
          <w:szCs w:val="40"/>
        </w:rPr>
      </w:pPr>
      <w:r>
        <w:rPr>
          <w:rFonts w:ascii="Cambria Math" w:hAnsi="Cambria Math" w:cstheme="majorHAnsi"/>
          <w:sz w:val="40"/>
          <w:szCs w:val="40"/>
        </w:rPr>
        <w:t>DOMAIN : Jewel</w:t>
      </w:r>
      <w:r w:rsidR="00E05E74">
        <w:rPr>
          <w:rFonts w:ascii="Cambria Math" w:hAnsi="Cambria Math" w:cstheme="majorHAnsi"/>
          <w:sz w:val="40"/>
          <w:szCs w:val="40"/>
        </w:rPr>
        <w:t>l</w:t>
      </w:r>
      <w:r>
        <w:rPr>
          <w:rFonts w:ascii="Cambria Math" w:hAnsi="Cambria Math" w:cstheme="majorHAnsi"/>
          <w:sz w:val="40"/>
          <w:szCs w:val="40"/>
        </w:rPr>
        <w:t>ry websites</w:t>
      </w:r>
    </w:p>
    <w:p w14:paraId="18A461FD" w14:textId="0A6E4B32" w:rsidR="000D080D" w:rsidRDefault="000D080D" w:rsidP="008028F2">
      <w:pPr>
        <w:jc w:val="center"/>
        <w:rPr>
          <w:rFonts w:ascii="Cambria Math" w:hAnsi="Cambria Math" w:cstheme="majorHAnsi"/>
          <w:noProof/>
          <w:sz w:val="40"/>
          <w:szCs w:val="40"/>
        </w:rPr>
      </w:pPr>
      <w:proofErr w:type="gramStart"/>
      <w:r>
        <w:rPr>
          <w:rFonts w:ascii="Cambria Math" w:hAnsi="Cambria Math" w:cstheme="majorHAnsi"/>
          <w:sz w:val="40"/>
          <w:szCs w:val="40"/>
        </w:rPr>
        <w:t>WEBSITE</w:t>
      </w:r>
      <w:r w:rsidR="00D94003">
        <w:rPr>
          <w:rFonts w:ascii="Cambria Math" w:hAnsi="Cambria Math" w:cstheme="majorHAnsi"/>
          <w:sz w:val="40"/>
          <w:szCs w:val="40"/>
        </w:rPr>
        <w:t>S</w:t>
      </w:r>
      <w:r>
        <w:rPr>
          <w:rFonts w:ascii="Cambria Math" w:hAnsi="Cambria Math" w:cstheme="majorHAnsi"/>
          <w:sz w:val="40"/>
          <w:szCs w:val="40"/>
        </w:rPr>
        <w:t xml:space="preserve"> :</w:t>
      </w:r>
      <w:proofErr w:type="gramEnd"/>
      <w:r w:rsidR="003939FC" w:rsidRPr="003939FC">
        <w:rPr>
          <w:rFonts w:ascii="Cambria Math" w:hAnsi="Cambria Math" w:cstheme="majorHAnsi"/>
          <w:noProof/>
          <w:sz w:val="40"/>
          <w:szCs w:val="40"/>
        </w:rPr>
        <w:t xml:space="preserve"> </w:t>
      </w:r>
    </w:p>
    <w:p w14:paraId="622F407C" w14:textId="44477C7B" w:rsidR="00D94003" w:rsidRDefault="00D94003" w:rsidP="008028F2">
      <w:pPr>
        <w:jc w:val="center"/>
        <w:rPr>
          <w:rFonts w:ascii="Cambria Math" w:hAnsi="Cambria Math" w:cstheme="majorHAnsi"/>
          <w:sz w:val="40"/>
          <w:szCs w:val="40"/>
        </w:rPr>
      </w:pPr>
      <w:r>
        <w:rPr>
          <w:rFonts w:ascii="Cambria Math" w:hAnsi="Cambria Math" w:cstheme="majorHAnsi"/>
          <w:noProof/>
          <w:sz w:val="40"/>
          <w:szCs w:val="40"/>
        </w:rPr>
        <w:drawing>
          <wp:anchor distT="0" distB="0" distL="114300" distR="114300" simplePos="0" relativeHeight="251658240" behindDoc="1" locked="0" layoutInCell="1" allowOverlap="1" wp14:anchorId="56610601" wp14:editId="0628CE08">
            <wp:simplePos x="0" y="0"/>
            <wp:positionH relativeFrom="column">
              <wp:posOffset>-2666</wp:posOffset>
            </wp:positionH>
            <wp:positionV relativeFrom="paragraph">
              <wp:posOffset>424971</wp:posOffset>
            </wp:positionV>
            <wp:extent cx="1539875" cy="1056005"/>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16116" t="13713" r="17704" b="13024"/>
                    <a:stretch/>
                  </pic:blipFill>
                  <pic:spPr bwMode="auto">
                    <a:xfrm>
                      <a:off x="0" y="0"/>
                      <a:ext cx="1539875" cy="1056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781B9C" w14:textId="13533D6A" w:rsidR="00D94003" w:rsidRDefault="00986FBB" w:rsidP="00D94003">
      <w:pPr>
        <w:tabs>
          <w:tab w:val="left" w:pos="3465"/>
        </w:tabs>
        <w:rPr>
          <w:rFonts w:ascii="Cambria Math" w:hAnsi="Cambria Math" w:cstheme="majorHAnsi"/>
          <w:sz w:val="40"/>
          <w:szCs w:val="40"/>
        </w:rPr>
      </w:pPr>
      <w:r>
        <w:rPr>
          <w:noProof/>
        </w:rPr>
        <w:drawing>
          <wp:anchor distT="0" distB="0" distL="114300" distR="114300" simplePos="0" relativeHeight="251661312" behindDoc="1" locked="0" layoutInCell="1" allowOverlap="1" wp14:anchorId="2A468930" wp14:editId="670AAC70">
            <wp:simplePos x="0" y="0"/>
            <wp:positionH relativeFrom="column">
              <wp:posOffset>5425182</wp:posOffset>
            </wp:positionH>
            <wp:positionV relativeFrom="paragraph">
              <wp:posOffset>4445</wp:posOffset>
            </wp:positionV>
            <wp:extent cx="1647876" cy="1099710"/>
            <wp:effectExtent l="0" t="0" r="0" b="5715"/>
            <wp:wrapNone/>
            <wp:docPr id="10" name="Picture 10" descr="Luxury Jewellery in Hyderabad | Shop PMJ Jewels at Sarath City Capital 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uxury Jewellery in Hyderabad | Shop PMJ Jewels at Sarath City Capital Mall"/>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763" t="14234" r="7835" b="5654"/>
                    <a:stretch/>
                  </pic:blipFill>
                  <pic:spPr bwMode="auto">
                    <a:xfrm>
                      <a:off x="0" y="0"/>
                      <a:ext cx="1647876" cy="1099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0288" behindDoc="1" locked="0" layoutInCell="1" allowOverlap="1" wp14:anchorId="605BE97B" wp14:editId="35100EC3">
            <wp:simplePos x="0" y="0"/>
            <wp:positionH relativeFrom="column">
              <wp:posOffset>3371287</wp:posOffset>
            </wp:positionH>
            <wp:positionV relativeFrom="paragraph">
              <wp:posOffset>4445</wp:posOffset>
            </wp:positionV>
            <wp:extent cx="1856740" cy="1095375"/>
            <wp:effectExtent l="0" t="0" r="0" b="9525"/>
            <wp:wrapNone/>
            <wp:docPr id="9" name="Picture 9" descr="BlueStone's gross revenue goes past Rs 460 Cr in FY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ueStone's gross revenue goes past Rs 460 Cr in FY2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140" r="8093"/>
                    <a:stretch/>
                  </pic:blipFill>
                  <pic:spPr bwMode="auto">
                    <a:xfrm>
                      <a:off x="0" y="0"/>
                      <a:ext cx="1856740" cy="109537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1" locked="0" layoutInCell="1" allowOverlap="1" wp14:anchorId="5FF6CC71" wp14:editId="61945DD2">
            <wp:simplePos x="0" y="0"/>
            <wp:positionH relativeFrom="column">
              <wp:posOffset>1703586</wp:posOffset>
            </wp:positionH>
            <wp:positionV relativeFrom="paragraph">
              <wp:posOffset>4445</wp:posOffset>
            </wp:positionV>
            <wp:extent cx="1481119" cy="1094426"/>
            <wp:effectExtent l="0" t="0" r="5080" b="0"/>
            <wp:wrapNone/>
            <wp:docPr id="8" name="Picture 8" descr="Tanishq (@Tanishq)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nishq (@Tanishq) • Facebook"/>
                    <pic:cNvPicPr>
                      <a:picLocks noChangeAspect="1" noChangeArrowheads="1"/>
                    </pic:cNvPicPr>
                  </pic:nvPicPr>
                  <pic:blipFill rotWithShape="1">
                    <a:blip r:embed="rId10">
                      <a:extLst>
                        <a:ext uri="{28A0092B-C50C-407E-A947-70E740481C1C}">
                          <a14:useLocalDpi xmlns:a14="http://schemas.microsoft.com/office/drawing/2010/main" val="0"/>
                        </a:ext>
                      </a:extLst>
                    </a:blip>
                    <a:srcRect l="13458" t="22994" r="12420" b="22237"/>
                    <a:stretch/>
                  </pic:blipFill>
                  <pic:spPr bwMode="auto">
                    <a:xfrm>
                      <a:off x="0" y="0"/>
                      <a:ext cx="1481119" cy="10944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Cambria Math" w:hAnsi="Cambria Math" w:cstheme="majorHAnsi"/>
          <w:sz w:val="40"/>
          <w:szCs w:val="40"/>
        </w:rPr>
        <w:tab/>
      </w:r>
      <w:r>
        <w:rPr>
          <w:rFonts w:ascii="Cambria Math" w:hAnsi="Cambria Math" w:cstheme="majorHAnsi"/>
          <w:sz w:val="40"/>
          <w:szCs w:val="40"/>
        </w:rPr>
        <w:br w:type="textWrapping" w:clear="all"/>
      </w:r>
      <w:r w:rsidR="00D94003">
        <w:rPr>
          <w:rFonts w:ascii="Cambria Math" w:hAnsi="Cambria Math" w:cstheme="majorHAnsi"/>
          <w:sz w:val="40"/>
          <w:szCs w:val="40"/>
        </w:rPr>
        <w:t xml:space="preserve">    </w:t>
      </w:r>
    </w:p>
    <w:p w14:paraId="68ECC7DC" w14:textId="77777777" w:rsidR="00D94003" w:rsidRDefault="00D94003" w:rsidP="00D94003">
      <w:pPr>
        <w:tabs>
          <w:tab w:val="left" w:pos="3465"/>
        </w:tabs>
        <w:rPr>
          <w:rFonts w:ascii="Cambria Math" w:hAnsi="Cambria Math" w:cstheme="majorHAnsi"/>
          <w:sz w:val="40"/>
          <w:szCs w:val="40"/>
        </w:rPr>
      </w:pPr>
    </w:p>
    <w:p w14:paraId="405DBECD" w14:textId="165F8137" w:rsidR="00DD1A85" w:rsidRPr="00D94003" w:rsidRDefault="00D94003" w:rsidP="00D94003">
      <w:pPr>
        <w:tabs>
          <w:tab w:val="left" w:pos="3465"/>
        </w:tabs>
        <w:rPr>
          <w:rFonts w:ascii="Cambria Math" w:hAnsi="Cambria Math" w:cstheme="majorHAnsi"/>
          <w:b/>
          <w:bCs/>
          <w:sz w:val="40"/>
          <w:szCs w:val="40"/>
        </w:rPr>
      </w:pPr>
      <w:r>
        <w:rPr>
          <w:rFonts w:ascii="Cambria Math" w:hAnsi="Cambria Math" w:cstheme="majorHAnsi"/>
          <w:sz w:val="40"/>
          <w:szCs w:val="40"/>
        </w:rPr>
        <w:t xml:space="preserve">        </w:t>
      </w:r>
      <w:r w:rsidRPr="00D94003">
        <w:rPr>
          <w:rFonts w:ascii="Cambria Math" w:hAnsi="Cambria Math" w:cstheme="majorHAnsi"/>
          <w:b/>
          <w:bCs/>
          <w:color w:val="8EAADB" w:themeColor="accent1" w:themeTint="99"/>
          <w:sz w:val="36"/>
          <w:szCs w:val="36"/>
        </w:rPr>
        <w:t xml:space="preserve">GIVA                </w:t>
      </w:r>
      <w:r>
        <w:rPr>
          <w:rFonts w:ascii="Cambria Math" w:hAnsi="Cambria Math" w:cstheme="majorHAnsi"/>
          <w:b/>
          <w:bCs/>
          <w:color w:val="8EAADB" w:themeColor="accent1" w:themeTint="99"/>
          <w:sz w:val="36"/>
          <w:szCs w:val="36"/>
        </w:rPr>
        <w:t xml:space="preserve">    </w:t>
      </w:r>
      <w:r w:rsidRPr="00D94003">
        <w:rPr>
          <w:rFonts w:ascii="Cambria Math" w:hAnsi="Cambria Math" w:cstheme="majorHAnsi"/>
          <w:b/>
          <w:bCs/>
          <w:color w:val="8EAADB" w:themeColor="accent1" w:themeTint="99"/>
          <w:sz w:val="36"/>
          <w:szCs w:val="36"/>
        </w:rPr>
        <w:t xml:space="preserve"> TANISHQ         </w:t>
      </w:r>
      <w:r>
        <w:rPr>
          <w:rFonts w:ascii="Cambria Math" w:hAnsi="Cambria Math" w:cstheme="majorHAnsi"/>
          <w:b/>
          <w:bCs/>
          <w:color w:val="8EAADB" w:themeColor="accent1" w:themeTint="99"/>
          <w:sz w:val="36"/>
          <w:szCs w:val="36"/>
        </w:rPr>
        <w:t xml:space="preserve">    </w:t>
      </w:r>
      <w:r w:rsidRPr="00D94003">
        <w:rPr>
          <w:rFonts w:ascii="Cambria Math" w:hAnsi="Cambria Math" w:cstheme="majorHAnsi"/>
          <w:b/>
          <w:bCs/>
          <w:color w:val="8EAADB" w:themeColor="accent1" w:themeTint="99"/>
          <w:sz w:val="36"/>
          <w:szCs w:val="36"/>
        </w:rPr>
        <w:t xml:space="preserve">  BLUESTONE     </w:t>
      </w:r>
      <w:r>
        <w:rPr>
          <w:rFonts w:ascii="Cambria Math" w:hAnsi="Cambria Math" w:cstheme="majorHAnsi"/>
          <w:b/>
          <w:bCs/>
          <w:color w:val="8EAADB" w:themeColor="accent1" w:themeTint="99"/>
          <w:sz w:val="36"/>
          <w:szCs w:val="36"/>
        </w:rPr>
        <w:t xml:space="preserve">    </w:t>
      </w:r>
      <w:r w:rsidRPr="00D94003">
        <w:rPr>
          <w:rFonts w:ascii="Cambria Math" w:hAnsi="Cambria Math" w:cstheme="majorHAnsi"/>
          <w:b/>
          <w:bCs/>
          <w:color w:val="8EAADB" w:themeColor="accent1" w:themeTint="99"/>
          <w:sz w:val="36"/>
          <w:szCs w:val="36"/>
        </w:rPr>
        <w:t xml:space="preserve">      PALMONAS </w:t>
      </w:r>
    </w:p>
    <w:p w14:paraId="7DE66C5C" w14:textId="77777777" w:rsidR="00D94003" w:rsidRDefault="00D94003" w:rsidP="00DD1A85">
      <w:pPr>
        <w:rPr>
          <w:rFonts w:ascii="Cambria" w:hAnsi="Cambria" w:cstheme="majorHAnsi"/>
          <w:b/>
          <w:bCs/>
        </w:rPr>
      </w:pPr>
    </w:p>
    <w:p w14:paraId="6F628A4C" w14:textId="057F40D2" w:rsidR="00DD1A85" w:rsidRDefault="005306BF" w:rsidP="00DD1A85">
      <w:pPr>
        <w:rPr>
          <w:rFonts w:ascii="Cambria" w:hAnsi="Cambria" w:cstheme="majorHAnsi"/>
          <w:b/>
          <w:bCs/>
        </w:rPr>
      </w:pPr>
      <w:r>
        <w:rPr>
          <w:rFonts w:ascii="Cambria" w:hAnsi="Cambria" w:cstheme="majorHAnsi"/>
          <w:b/>
          <w:bCs/>
        </w:rPr>
        <w:t xml:space="preserve">NAME: </w:t>
      </w:r>
      <w:r w:rsidRPr="005306BF">
        <w:rPr>
          <w:rFonts w:ascii="Cambria" w:hAnsi="Cambria" w:cstheme="majorHAnsi"/>
        </w:rPr>
        <w:t xml:space="preserve">Mahek </w:t>
      </w:r>
      <w:proofErr w:type="spellStart"/>
      <w:r w:rsidRPr="005306BF">
        <w:rPr>
          <w:rFonts w:ascii="Cambria" w:hAnsi="Cambria" w:cstheme="majorHAnsi"/>
        </w:rPr>
        <w:t>Katharotiya</w:t>
      </w:r>
      <w:proofErr w:type="spellEnd"/>
    </w:p>
    <w:p w14:paraId="4C1E6B0B" w14:textId="18F38FF2" w:rsidR="005306BF" w:rsidRDefault="005306BF" w:rsidP="00DD1A85">
      <w:pPr>
        <w:rPr>
          <w:rFonts w:ascii="Cambria" w:hAnsi="Cambria" w:cstheme="majorHAnsi"/>
          <w:b/>
          <w:bCs/>
        </w:rPr>
      </w:pPr>
      <w:r>
        <w:rPr>
          <w:rFonts w:ascii="Cambria" w:hAnsi="Cambria" w:cstheme="majorHAnsi"/>
          <w:b/>
          <w:bCs/>
        </w:rPr>
        <w:t xml:space="preserve">PRN: </w:t>
      </w:r>
      <w:r w:rsidRPr="005306BF">
        <w:rPr>
          <w:rFonts w:ascii="Cambria" w:hAnsi="Cambria" w:cstheme="majorHAnsi"/>
        </w:rPr>
        <w:t>1262242460</w:t>
      </w:r>
    </w:p>
    <w:p w14:paraId="4891098D" w14:textId="65F82BE6" w:rsidR="005306BF" w:rsidRDefault="005306BF" w:rsidP="00DD1A85">
      <w:pPr>
        <w:rPr>
          <w:rFonts w:ascii="Cambria" w:hAnsi="Cambria" w:cstheme="majorHAnsi"/>
          <w:b/>
          <w:bCs/>
        </w:rPr>
      </w:pPr>
      <w:r>
        <w:rPr>
          <w:rFonts w:ascii="Cambria" w:hAnsi="Cambria" w:cstheme="majorHAnsi"/>
          <w:b/>
          <w:bCs/>
        </w:rPr>
        <w:t xml:space="preserve">ROLL NO: </w:t>
      </w:r>
      <w:r w:rsidRPr="005306BF">
        <w:rPr>
          <w:rFonts w:ascii="Cambria" w:hAnsi="Cambria" w:cstheme="majorHAnsi"/>
        </w:rPr>
        <w:t>12</w:t>
      </w:r>
    </w:p>
    <w:p w14:paraId="048B999C" w14:textId="723EE00A" w:rsidR="005306BF" w:rsidRDefault="005306BF" w:rsidP="00DD1A85">
      <w:pPr>
        <w:rPr>
          <w:rFonts w:ascii="Cambria" w:hAnsi="Cambria" w:cstheme="majorHAnsi"/>
        </w:rPr>
      </w:pPr>
      <w:r>
        <w:rPr>
          <w:rFonts w:ascii="Cambria" w:hAnsi="Cambria" w:cstheme="majorHAnsi"/>
          <w:b/>
          <w:bCs/>
        </w:rPr>
        <w:t xml:space="preserve">PANEL: </w:t>
      </w:r>
      <w:r w:rsidRPr="005306BF">
        <w:rPr>
          <w:rFonts w:ascii="Cambria" w:hAnsi="Cambria" w:cstheme="majorHAnsi"/>
        </w:rPr>
        <w:t>F</w:t>
      </w:r>
    </w:p>
    <w:p w14:paraId="7125D724" w14:textId="04B52507" w:rsidR="005306BF" w:rsidRDefault="003939FC" w:rsidP="00DD1A85">
      <w:pPr>
        <w:rPr>
          <w:rFonts w:ascii="Cambria" w:hAnsi="Cambria" w:cstheme="majorHAnsi"/>
        </w:rPr>
      </w:pPr>
      <w:r>
        <w:rPr>
          <w:rFonts w:ascii="Cambria" w:hAnsi="Cambria" w:cstheme="majorHAnsi"/>
        </w:rPr>
        <w:t>Giva</w:t>
      </w:r>
      <w:r w:rsidR="005306BF">
        <w:rPr>
          <w:rFonts w:ascii="Cambria" w:hAnsi="Cambria" w:cstheme="majorHAnsi"/>
        </w:rPr>
        <w:t xml:space="preserve">: </w:t>
      </w:r>
      <w:hyperlink r:id="rId11" w:history="1">
        <w:r w:rsidR="00D94003" w:rsidRPr="002054FE">
          <w:rPr>
            <w:rStyle w:val="Hyperlink"/>
            <w:rFonts w:ascii="Cambria" w:hAnsi="Cambria" w:cstheme="majorHAnsi"/>
          </w:rPr>
          <w:t>www.giva.co</w:t>
        </w:r>
      </w:hyperlink>
    </w:p>
    <w:p w14:paraId="7ABE2D09" w14:textId="561E812E" w:rsidR="00D94003" w:rsidRDefault="00D94003" w:rsidP="00DD1A85">
      <w:pPr>
        <w:rPr>
          <w:rFonts w:ascii="Cambria" w:hAnsi="Cambria" w:cstheme="majorHAnsi"/>
        </w:rPr>
      </w:pPr>
      <w:r>
        <w:rPr>
          <w:rFonts w:ascii="Cambria" w:hAnsi="Cambria" w:cstheme="majorHAnsi"/>
        </w:rPr>
        <w:t xml:space="preserve">Tanishq: </w:t>
      </w:r>
      <w:hyperlink r:id="rId12" w:history="1">
        <w:r w:rsidRPr="002054FE">
          <w:rPr>
            <w:rStyle w:val="Hyperlink"/>
            <w:rFonts w:ascii="Cambria" w:hAnsi="Cambria" w:cstheme="majorHAnsi"/>
          </w:rPr>
          <w:t>www.tanishq.co.in</w:t>
        </w:r>
      </w:hyperlink>
    </w:p>
    <w:p w14:paraId="26BC9413" w14:textId="17D6D4AB" w:rsidR="00D94003" w:rsidRDefault="00D94003" w:rsidP="00DD1A85">
      <w:pPr>
        <w:rPr>
          <w:rFonts w:ascii="Cambria" w:hAnsi="Cambria" w:cstheme="majorHAnsi"/>
        </w:rPr>
      </w:pPr>
      <w:proofErr w:type="spellStart"/>
      <w:r>
        <w:rPr>
          <w:rFonts w:ascii="Cambria" w:hAnsi="Cambria" w:cstheme="majorHAnsi"/>
        </w:rPr>
        <w:t>BlueStone</w:t>
      </w:r>
      <w:proofErr w:type="spellEnd"/>
      <w:r>
        <w:rPr>
          <w:rFonts w:ascii="Cambria" w:hAnsi="Cambria" w:cstheme="majorHAnsi"/>
        </w:rPr>
        <w:t xml:space="preserve">: </w:t>
      </w:r>
      <w:hyperlink r:id="rId13" w:history="1">
        <w:r w:rsidRPr="002054FE">
          <w:rPr>
            <w:rStyle w:val="Hyperlink"/>
            <w:rFonts w:ascii="Cambria" w:hAnsi="Cambria" w:cstheme="majorHAnsi"/>
          </w:rPr>
          <w:t>www.bluestone.com</w:t>
        </w:r>
      </w:hyperlink>
    </w:p>
    <w:p w14:paraId="69BF8DBA" w14:textId="40127808" w:rsidR="00D94003" w:rsidRDefault="00D94003" w:rsidP="00DD1A85">
      <w:pPr>
        <w:rPr>
          <w:rFonts w:ascii="Cambria" w:hAnsi="Cambria" w:cstheme="majorHAnsi"/>
        </w:rPr>
      </w:pPr>
      <w:proofErr w:type="spellStart"/>
      <w:r>
        <w:rPr>
          <w:rFonts w:ascii="Cambria" w:hAnsi="Cambria" w:cstheme="majorHAnsi"/>
        </w:rPr>
        <w:t>Palmonas</w:t>
      </w:r>
      <w:proofErr w:type="spellEnd"/>
      <w:r>
        <w:rPr>
          <w:rFonts w:ascii="Cambria" w:hAnsi="Cambria" w:cstheme="majorHAnsi"/>
        </w:rPr>
        <w:t>: www.palmonas.com</w:t>
      </w:r>
    </w:p>
    <w:p w14:paraId="1F93A02D" w14:textId="77777777" w:rsidR="00D94003" w:rsidRDefault="00D94003" w:rsidP="00DD1A85">
      <w:pPr>
        <w:rPr>
          <w:rFonts w:ascii="Cambria" w:hAnsi="Cambria" w:cstheme="majorHAnsi"/>
        </w:rPr>
      </w:pPr>
    </w:p>
    <w:p w14:paraId="34E13213" w14:textId="5BC647A8" w:rsidR="005306BF" w:rsidRPr="001E5382" w:rsidRDefault="00C949DE" w:rsidP="00DD1A85">
      <w:pPr>
        <w:rPr>
          <w:rFonts w:ascii="Cambria Math" w:hAnsi="Cambria Math" w:cstheme="majorHAnsi"/>
          <w:b/>
          <w:bCs/>
          <w:color w:val="8EAADB" w:themeColor="accent1" w:themeTint="99"/>
          <w:sz w:val="28"/>
          <w:szCs w:val="28"/>
        </w:rPr>
      </w:pPr>
      <w:r w:rsidRPr="001E5382">
        <w:rPr>
          <w:rFonts w:ascii="Cambria Math" w:hAnsi="Cambria Math" w:cstheme="majorHAnsi"/>
          <w:b/>
          <w:bCs/>
          <w:color w:val="8EAADB" w:themeColor="accent1" w:themeTint="99"/>
          <w:sz w:val="28"/>
          <w:szCs w:val="28"/>
        </w:rPr>
        <w:t>PROBLEM STATEMENT:</w:t>
      </w:r>
    </w:p>
    <w:p w14:paraId="60B7D670" w14:textId="51810679" w:rsidR="00C949DE" w:rsidRDefault="00C949DE" w:rsidP="00DD1A85">
      <w:pPr>
        <w:rPr>
          <w:rFonts w:ascii="Cambria" w:hAnsi="Cambria" w:cstheme="majorHAnsi"/>
          <w:b/>
          <w:bCs/>
          <w:i/>
          <w:iCs/>
          <w:color w:val="000000" w:themeColor="text1"/>
        </w:rPr>
      </w:pPr>
      <w:r w:rsidRPr="00C949DE">
        <w:rPr>
          <w:rFonts w:ascii="Cambria" w:hAnsi="Cambria" w:cstheme="majorHAnsi"/>
          <w:b/>
          <w:bCs/>
          <w:i/>
          <w:iCs/>
          <w:color w:val="000000" w:themeColor="text1"/>
        </w:rPr>
        <w:t xml:space="preserve">Critical analysis of interfaces: </w:t>
      </w:r>
      <w:proofErr w:type="spellStart"/>
      <w:r w:rsidRPr="00C949DE">
        <w:rPr>
          <w:rFonts w:ascii="Cambria" w:hAnsi="Cambria" w:cstheme="majorHAnsi"/>
          <w:b/>
          <w:bCs/>
          <w:i/>
          <w:iCs/>
          <w:color w:val="000000" w:themeColor="text1"/>
        </w:rPr>
        <w:t>Analyse</w:t>
      </w:r>
      <w:proofErr w:type="spellEnd"/>
      <w:r w:rsidRPr="00C949DE">
        <w:rPr>
          <w:rFonts w:ascii="Cambria" w:hAnsi="Cambria" w:cstheme="majorHAnsi"/>
          <w:b/>
          <w:bCs/>
          <w:i/>
          <w:iCs/>
          <w:color w:val="000000" w:themeColor="text1"/>
        </w:rPr>
        <w:t xml:space="preserve"> any one interference (website or mobile app) that you have interacted with that could be designed better. Focus on the interface design problems, rather than their engineering faults or business problems. Comment on its learnability, usability, consistency and metaphors.</w:t>
      </w:r>
    </w:p>
    <w:p w14:paraId="5DE22779" w14:textId="77777777" w:rsidR="00373F72" w:rsidRDefault="00373F72" w:rsidP="00DD1A85">
      <w:pPr>
        <w:rPr>
          <w:rFonts w:ascii="Cambria" w:hAnsi="Cambria" w:cstheme="majorHAnsi"/>
          <w:b/>
          <w:bCs/>
          <w:i/>
          <w:iCs/>
          <w:color w:val="000000" w:themeColor="text1"/>
        </w:rPr>
      </w:pPr>
    </w:p>
    <w:tbl>
      <w:tblPr>
        <w:tblW w:w="11430"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2194"/>
        <w:gridCol w:w="2241"/>
        <w:gridCol w:w="1997"/>
        <w:gridCol w:w="2544"/>
      </w:tblGrid>
      <w:tr w:rsidR="00373F72" w14:paraId="35B7987F" w14:textId="77777777" w:rsidTr="00373F72">
        <w:trPr>
          <w:tblHeader/>
          <w:tblCellSpacing w:w="15" w:type="dxa"/>
        </w:trPr>
        <w:tc>
          <w:tcPr>
            <w:tcW w:w="2409" w:type="dxa"/>
            <w:vAlign w:val="center"/>
            <w:hideMark/>
          </w:tcPr>
          <w:p w14:paraId="79FB46F4" w14:textId="77777777" w:rsidR="00D94003" w:rsidRPr="00373F72" w:rsidRDefault="00D94003">
            <w:pPr>
              <w:jc w:val="center"/>
              <w:rPr>
                <w:rFonts w:ascii="Cambria Math" w:hAnsi="Cambria Math"/>
                <w:b/>
                <w:bCs/>
                <w:color w:val="8EAADB" w:themeColor="accent1" w:themeTint="99"/>
                <w:sz w:val="28"/>
                <w:szCs w:val="28"/>
              </w:rPr>
            </w:pPr>
            <w:r w:rsidRPr="00373F72">
              <w:rPr>
                <w:rStyle w:val="Strong"/>
                <w:rFonts w:ascii="Cambria Math" w:hAnsi="Cambria Math"/>
                <w:color w:val="8EAADB" w:themeColor="accent1" w:themeTint="99"/>
                <w:sz w:val="28"/>
                <w:szCs w:val="28"/>
              </w:rPr>
              <w:t>Parameter</w:t>
            </w:r>
          </w:p>
        </w:tc>
        <w:tc>
          <w:tcPr>
            <w:tcW w:w="0" w:type="auto"/>
            <w:vAlign w:val="center"/>
            <w:hideMark/>
          </w:tcPr>
          <w:p w14:paraId="37DDEF42" w14:textId="77777777" w:rsidR="00D94003" w:rsidRPr="00373F72" w:rsidRDefault="00D94003">
            <w:pPr>
              <w:jc w:val="center"/>
              <w:rPr>
                <w:rFonts w:ascii="Cambria Math" w:hAnsi="Cambria Math"/>
                <w:b/>
                <w:bCs/>
                <w:color w:val="8EAADB" w:themeColor="accent1" w:themeTint="99"/>
                <w:sz w:val="28"/>
                <w:szCs w:val="28"/>
              </w:rPr>
            </w:pPr>
            <w:r w:rsidRPr="00373F72">
              <w:rPr>
                <w:rStyle w:val="Strong"/>
                <w:rFonts w:ascii="Cambria Math" w:hAnsi="Cambria Math"/>
                <w:color w:val="8EAADB" w:themeColor="accent1" w:themeTint="99"/>
                <w:sz w:val="28"/>
                <w:szCs w:val="28"/>
              </w:rPr>
              <w:t>GIVA</w:t>
            </w:r>
          </w:p>
        </w:tc>
        <w:tc>
          <w:tcPr>
            <w:tcW w:w="0" w:type="auto"/>
            <w:vAlign w:val="center"/>
            <w:hideMark/>
          </w:tcPr>
          <w:p w14:paraId="5830911D" w14:textId="77777777" w:rsidR="00D94003" w:rsidRPr="00373F72" w:rsidRDefault="00D94003">
            <w:pPr>
              <w:jc w:val="center"/>
              <w:rPr>
                <w:rFonts w:ascii="Cambria Math" w:hAnsi="Cambria Math"/>
                <w:b/>
                <w:bCs/>
                <w:color w:val="8EAADB" w:themeColor="accent1" w:themeTint="99"/>
                <w:sz w:val="28"/>
                <w:szCs w:val="28"/>
              </w:rPr>
            </w:pPr>
            <w:proofErr w:type="spellStart"/>
            <w:r w:rsidRPr="00373F72">
              <w:rPr>
                <w:rStyle w:val="Strong"/>
                <w:rFonts w:ascii="Cambria Math" w:hAnsi="Cambria Math"/>
                <w:color w:val="8EAADB" w:themeColor="accent1" w:themeTint="99"/>
                <w:sz w:val="28"/>
                <w:szCs w:val="28"/>
              </w:rPr>
              <w:t>BlueStone</w:t>
            </w:r>
            <w:proofErr w:type="spellEnd"/>
          </w:p>
        </w:tc>
        <w:tc>
          <w:tcPr>
            <w:tcW w:w="0" w:type="auto"/>
            <w:vAlign w:val="center"/>
            <w:hideMark/>
          </w:tcPr>
          <w:p w14:paraId="5A3BF314" w14:textId="77777777" w:rsidR="00D94003" w:rsidRPr="00373F72" w:rsidRDefault="00D94003">
            <w:pPr>
              <w:jc w:val="center"/>
              <w:rPr>
                <w:rFonts w:ascii="Cambria Math" w:hAnsi="Cambria Math"/>
                <w:b/>
                <w:bCs/>
                <w:color w:val="8EAADB" w:themeColor="accent1" w:themeTint="99"/>
                <w:sz w:val="28"/>
                <w:szCs w:val="28"/>
              </w:rPr>
            </w:pPr>
            <w:r w:rsidRPr="00373F72">
              <w:rPr>
                <w:rStyle w:val="Strong"/>
                <w:rFonts w:ascii="Cambria Math" w:hAnsi="Cambria Math"/>
                <w:color w:val="8EAADB" w:themeColor="accent1" w:themeTint="99"/>
                <w:sz w:val="28"/>
                <w:szCs w:val="28"/>
              </w:rPr>
              <w:t>PALMONAS</w:t>
            </w:r>
          </w:p>
        </w:tc>
        <w:tc>
          <w:tcPr>
            <w:tcW w:w="2499" w:type="dxa"/>
            <w:vAlign w:val="center"/>
            <w:hideMark/>
          </w:tcPr>
          <w:p w14:paraId="48E93589" w14:textId="77777777" w:rsidR="00D94003" w:rsidRPr="00373F72" w:rsidRDefault="00D94003">
            <w:pPr>
              <w:jc w:val="center"/>
              <w:rPr>
                <w:rFonts w:ascii="Cambria Math" w:hAnsi="Cambria Math"/>
                <w:b/>
                <w:bCs/>
                <w:color w:val="8EAADB" w:themeColor="accent1" w:themeTint="99"/>
                <w:sz w:val="28"/>
                <w:szCs w:val="28"/>
              </w:rPr>
            </w:pPr>
            <w:r w:rsidRPr="00373F72">
              <w:rPr>
                <w:rStyle w:val="Strong"/>
                <w:rFonts w:ascii="Cambria Math" w:hAnsi="Cambria Math"/>
                <w:color w:val="8EAADB" w:themeColor="accent1" w:themeTint="99"/>
                <w:sz w:val="28"/>
                <w:szCs w:val="28"/>
              </w:rPr>
              <w:t>Tanishq</w:t>
            </w:r>
          </w:p>
        </w:tc>
      </w:tr>
      <w:tr w:rsidR="00373F72" w14:paraId="01FB54A2" w14:textId="77777777" w:rsidTr="00373F72">
        <w:trPr>
          <w:tblCellSpacing w:w="15" w:type="dxa"/>
        </w:trPr>
        <w:tc>
          <w:tcPr>
            <w:tcW w:w="2409" w:type="dxa"/>
            <w:vAlign w:val="center"/>
            <w:hideMark/>
          </w:tcPr>
          <w:p w14:paraId="5F61FDCD"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Learnability</w:t>
            </w:r>
          </w:p>
        </w:tc>
        <w:tc>
          <w:tcPr>
            <w:tcW w:w="0" w:type="auto"/>
            <w:vAlign w:val="center"/>
            <w:hideMark/>
          </w:tcPr>
          <w:p w14:paraId="4D528E1E"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Familiar e-commerce layout makes search, categories, </w:t>
            </w:r>
            <w:proofErr w:type="spellStart"/>
            <w:r w:rsidRPr="00D94003">
              <w:rPr>
                <w:rFonts w:ascii="Cambria" w:hAnsi="Cambria"/>
                <w:color w:val="000000" w:themeColor="text1"/>
                <w:sz w:val="20"/>
                <w:szCs w:val="20"/>
              </w:rPr>
              <w:t>wishlist</w:t>
            </w:r>
            <w:proofErr w:type="spellEnd"/>
            <w:r w:rsidRPr="00D94003">
              <w:rPr>
                <w:rFonts w:ascii="Cambria" w:hAnsi="Cambria"/>
                <w:color w:val="000000" w:themeColor="text1"/>
                <w:sz w:val="20"/>
                <w:szCs w:val="20"/>
              </w:rPr>
              <w:t xml:space="preserve"> and cart easy to understand.</w:t>
            </w:r>
          </w:p>
        </w:tc>
        <w:tc>
          <w:tcPr>
            <w:tcW w:w="0" w:type="auto"/>
            <w:vAlign w:val="center"/>
            <w:hideMark/>
          </w:tcPr>
          <w:p w14:paraId="7322FD45"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Clear product-focused layout makes basic shopping tasks easy to learn.</w:t>
            </w:r>
          </w:p>
        </w:tc>
        <w:tc>
          <w:tcPr>
            <w:tcW w:w="0" w:type="auto"/>
            <w:vAlign w:val="center"/>
            <w:hideMark/>
          </w:tcPr>
          <w:p w14:paraId="205B413F"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Simple and modern layout is easy for first-time users to understand.</w:t>
            </w:r>
          </w:p>
        </w:tc>
        <w:tc>
          <w:tcPr>
            <w:tcW w:w="2499" w:type="dxa"/>
            <w:vAlign w:val="center"/>
            <w:hideMark/>
          </w:tcPr>
          <w:p w14:paraId="67E2C70E"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Familiar layout is easy to understand, though the large number of categories may require exploration.</w:t>
            </w:r>
          </w:p>
        </w:tc>
      </w:tr>
      <w:tr w:rsidR="00373F72" w14:paraId="29E14171" w14:textId="77777777" w:rsidTr="00373F72">
        <w:trPr>
          <w:tblCellSpacing w:w="15" w:type="dxa"/>
        </w:trPr>
        <w:tc>
          <w:tcPr>
            <w:tcW w:w="2409" w:type="dxa"/>
            <w:vAlign w:val="center"/>
            <w:hideMark/>
          </w:tcPr>
          <w:p w14:paraId="21EA7796"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Usability</w:t>
            </w:r>
          </w:p>
        </w:tc>
        <w:tc>
          <w:tcPr>
            <w:tcW w:w="0" w:type="auto"/>
            <w:vAlign w:val="center"/>
            <w:hideMark/>
          </w:tcPr>
          <w:p w14:paraId="3AFA79D4"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Product browsing and purchasing are straightforward, but </w:t>
            </w:r>
            <w:r w:rsidRPr="00D94003">
              <w:rPr>
                <w:rFonts w:ascii="Cambria" w:hAnsi="Cambria"/>
                <w:color w:val="000000" w:themeColor="text1"/>
                <w:sz w:val="20"/>
                <w:szCs w:val="20"/>
              </w:rPr>
              <w:lastRenderedPageBreak/>
              <w:t>promotional sections can make the experience slightly busy.</w:t>
            </w:r>
          </w:p>
        </w:tc>
        <w:tc>
          <w:tcPr>
            <w:tcW w:w="0" w:type="auto"/>
            <w:vAlign w:val="center"/>
            <w:hideMark/>
          </w:tcPr>
          <w:p w14:paraId="36209DAC"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Strong product discovery and shopping tools make browsing convenient, </w:t>
            </w:r>
            <w:r w:rsidRPr="00D94003">
              <w:rPr>
                <w:rFonts w:ascii="Cambria" w:hAnsi="Cambria"/>
                <w:color w:val="000000" w:themeColor="text1"/>
                <w:sz w:val="20"/>
                <w:szCs w:val="20"/>
              </w:rPr>
              <w:lastRenderedPageBreak/>
              <w:t>though the interface can feel information-heavy.</w:t>
            </w:r>
          </w:p>
        </w:tc>
        <w:tc>
          <w:tcPr>
            <w:tcW w:w="0" w:type="auto"/>
            <w:vAlign w:val="center"/>
            <w:hideMark/>
          </w:tcPr>
          <w:p w14:paraId="1C4D994B"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Simple product browsing and clear </w:t>
            </w:r>
            <w:r w:rsidRPr="00D94003">
              <w:rPr>
                <w:rStyle w:val="Strong"/>
                <w:rFonts w:ascii="Cambria" w:hAnsi="Cambria"/>
                <w:color w:val="000000" w:themeColor="text1"/>
                <w:sz w:val="20"/>
                <w:szCs w:val="20"/>
              </w:rPr>
              <w:lastRenderedPageBreak/>
              <w:t>Add to Cart</w:t>
            </w:r>
            <w:r w:rsidRPr="00D94003">
              <w:rPr>
                <w:rFonts w:ascii="Cambria" w:hAnsi="Cambria"/>
                <w:color w:val="000000" w:themeColor="text1"/>
                <w:sz w:val="20"/>
                <w:szCs w:val="20"/>
              </w:rPr>
              <w:t xml:space="preserve"> actions make shopping easy.</w:t>
            </w:r>
          </w:p>
        </w:tc>
        <w:tc>
          <w:tcPr>
            <w:tcW w:w="2499" w:type="dxa"/>
            <w:vAlign w:val="center"/>
            <w:hideMark/>
          </w:tcPr>
          <w:p w14:paraId="67FE827F"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Strong shopping functionality, but the large </w:t>
            </w:r>
            <w:r w:rsidRPr="00D94003">
              <w:rPr>
                <w:rFonts w:ascii="Cambria" w:hAnsi="Cambria"/>
                <w:color w:val="000000" w:themeColor="text1"/>
                <w:sz w:val="20"/>
                <w:szCs w:val="20"/>
              </w:rPr>
              <w:lastRenderedPageBreak/>
              <w:t>product catalogue can make browsing more demanding.</w:t>
            </w:r>
          </w:p>
        </w:tc>
      </w:tr>
      <w:tr w:rsidR="00373F72" w14:paraId="4EF330E3" w14:textId="77777777" w:rsidTr="00373F72">
        <w:trPr>
          <w:tblCellSpacing w:w="15" w:type="dxa"/>
        </w:trPr>
        <w:tc>
          <w:tcPr>
            <w:tcW w:w="2409" w:type="dxa"/>
            <w:vAlign w:val="center"/>
            <w:hideMark/>
          </w:tcPr>
          <w:p w14:paraId="419856D4"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lastRenderedPageBreak/>
              <w:t>Consistency</w:t>
            </w:r>
          </w:p>
        </w:tc>
        <w:tc>
          <w:tcPr>
            <w:tcW w:w="0" w:type="auto"/>
            <w:vAlign w:val="center"/>
            <w:hideMark/>
          </w:tcPr>
          <w:p w14:paraId="0C47E77F"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Consistent typography, product cards, buttons and </w:t>
            </w:r>
            <w:proofErr w:type="spellStart"/>
            <w:r w:rsidRPr="00D94003">
              <w:rPr>
                <w:rFonts w:ascii="Cambria" w:hAnsi="Cambria"/>
                <w:color w:val="000000" w:themeColor="text1"/>
                <w:sz w:val="20"/>
                <w:szCs w:val="20"/>
              </w:rPr>
              <w:t>jewellery</w:t>
            </w:r>
            <w:proofErr w:type="spellEnd"/>
            <w:r w:rsidRPr="00D94003">
              <w:rPr>
                <w:rFonts w:ascii="Cambria" w:hAnsi="Cambria"/>
                <w:color w:val="000000" w:themeColor="text1"/>
                <w:sz w:val="20"/>
                <w:szCs w:val="20"/>
              </w:rPr>
              <w:t>-focused branding.</w:t>
            </w:r>
          </w:p>
        </w:tc>
        <w:tc>
          <w:tcPr>
            <w:tcW w:w="0" w:type="auto"/>
            <w:vAlign w:val="center"/>
            <w:hideMark/>
          </w:tcPr>
          <w:p w14:paraId="3D88BCDE"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Consistent visual language and product presentation across shopping sections.</w:t>
            </w:r>
          </w:p>
        </w:tc>
        <w:tc>
          <w:tcPr>
            <w:tcW w:w="0" w:type="auto"/>
            <w:vAlign w:val="center"/>
            <w:hideMark/>
          </w:tcPr>
          <w:p w14:paraId="41C2604C"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Strong minimalist branding and consistent product-card design.</w:t>
            </w:r>
          </w:p>
        </w:tc>
        <w:tc>
          <w:tcPr>
            <w:tcW w:w="2499" w:type="dxa"/>
            <w:vAlign w:val="center"/>
            <w:hideMark/>
          </w:tcPr>
          <w:p w14:paraId="58F520AB"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Consistent premium branding, typography and product presentation across major sections.</w:t>
            </w:r>
          </w:p>
        </w:tc>
      </w:tr>
      <w:tr w:rsidR="00373F72" w14:paraId="0A442089" w14:textId="77777777" w:rsidTr="00373F72">
        <w:trPr>
          <w:tblCellSpacing w:w="15" w:type="dxa"/>
        </w:trPr>
        <w:tc>
          <w:tcPr>
            <w:tcW w:w="2409" w:type="dxa"/>
            <w:vAlign w:val="center"/>
            <w:hideMark/>
          </w:tcPr>
          <w:p w14:paraId="62A75C77"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Use of Metaphors</w:t>
            </w:r>
          </w:p>
        </w:tc>
        <w:tc>
          <w:tcPr>
            <w:tcW w:w="0" w:type="auto"/>
            <w:vAlign w:val="center"/>
            <w:hideMark/>
          </w:tcPr>
          <w:p w14:paraId="49931F9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Search, heart/</w:t>
            </w:r>
            <w:proofErr w:type="spellStart"/>
            <w:r w:rsidRPr="00D94003">
              <w:rPr>
                <w:rFonts w:ascii="Cambria" w:hAnsi="Cambria"/>
                <w:color w:val="000000" w:themeColor="text1"/>
                <w:sz w:val="20"/>
                <w:szCs w:val="20"/>
              </w:rPr>
              <w:t>wishlist</w:t>
            </w:r>
            <w:proofErr w:type="spellEnd"/>
            <w:r w:rsidRPr="00D94003">
              <w:rPr>
                <w:rFonts w:ascii="Cambria" w:hAnsi="Cambria"/>
                <w:color w:val="000000" w:themeColor="text1"/>
                <w:sz w:val="20"/>
                <w:szCs w:val="20"/>
              </w:rPr>
              <w:t>, account and shopping-bag icons use familiar e-commerce metaphors.</w:t>
            </w:r>
          </w:p>
        </w:tc>
        <w:tc>
          <w:tcPr>
            <w:tcW w:w="0" w:type="auto"/>
            <w:vAlign w:val="center"/>
            <w:hideMark/>
          </w:tcPr>
          <w:p w14:paraId="2C2ECB74"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Familiar search, </w:t>
            </w:r>
            <w:proofErr w:type="spellStart"/>
            <w:r w:rsidRPr="00D94003">
              <w:rPr>
                <w:rFonts w:ascii="Cambria" w:hAnsi="Cambria"/>
                <w:color w:val="000000" w:themeColor="text1"/>
                <w:sz w:val="20"/>
                <w:szCs w:val="20"/>
              </w:rPr>
              <w:t>wishlist</w:t>
            </w:r>
            <w:proofErr w:type="spellEnd"/>
            <w:r w:rsidRPr="00D94003">
              <w:rPr>
                <w:rFonts w:ascii="Cambria" w:hAnsi="Cambria"/>
                <w:color w:val="000000" w:themeColor="text1"/>
                <w:sz w:val="20"/>
                <w:szCs w:val="20"/>
              </w:rPr>
              <w:t>, account and cart symbols make functions recognizable.</w:t>
            </w:r>
          </w:p>
        </w:tc>
        <w:tc>
          <w:tcPr>
            <w:tcW w:w="0" w:type="auto"/>
            <w:vAlign w:val="center"/>
            <w:hideMark/>
          </w:tcPr>
          <w:p w14:paraId="1A3FE973"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Standard search, account, </w:t>
            </w:r>
            <w:proofErr w:type="spellStart"/>
            <w:r w:rsidRPr="00D94003">
              <w:rPr>
                <w:rFonts w:ascii="Cambria" w:hAnsi="Cambria"/>
                <w:color w:val="000000" w:themeColor="text1"/>
                <w:sz w:val="20"/>
                <w:szCs w:val="20"/>
              </w:rPr>
              <w:t>wishlist</w:t>
            </w:r>
            <w:proofErr w:type="spellEnd"/>
            <w:r w:rsidRPr="00D94003">
              <w:rPr>
                <w:rFonts w:ascii="Cambria" w:hAnsi="Cambria"/>
                <w:color w:val="000000" w:themeColor="text1"/>
                <w:sz w:val="20"/>
                <w:szCs w:val="20"/>
              </w:rPr>
              <w:t xml:space="preserve"> and cart metaphors are easy to understand.</w:t>
            </w:r>
          </w:p>
        </w:tc>
        <w:tc>
          <w:tcPr>
            <w:tcW w:w="2499" w:type="dxa"/>
            <w:vAlign w:val="center"/>
            <w:hideMark/>
          </w:tcPr>
          <w:p w14:paraId="20EB9F1F"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Familiar shopping icons and category labels make most functions recognizable.</w:t>
            </w:r>
          </w:p>
        </w:tc>
      </w:tr>
      <w:tr w:rsidR="00373F72" w14:paraId="50B0A7CA" w14:textId="77777777" w:rsidTr="00373F72">
        <w:trPr>
          <w:tblCellSpacing w:w="15" w:type="dxa"/>
        </w:trPr>
        <w:tc>
          <w:tcPr>
            <w:tcW w:w="2409" w:type="dxa"/>
            <w:vAlign w:val="center"/>
            <w:hideMark/>
          </w:tcPr>
          <w:p w14:paraId="72A0EB0D"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Navigation Structure</w:t>
            </w:r>
          </w:p>
        </w:tc>
        <w:tc>
          <w:tcPr>
            <w:tcW w:w="0" w:type="auto"/>
            <w:vAlign w:val="center"/>
            <w:hideMark/>
          </w:tcPr>
          <w:p w14:paraId="22665646"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Many categories and subcategories provide choice but can make navigation lengthy.</w:t>
            </w:r>
          </w:p>
        </w:tc>
        <w:tc>
          <w:tcPr>
            <w:tcW w:w="0" w:type="auto"/>
            <w:vAlign w:val="center"/>
            <w:hideMark/>
          </w:tcPr>
          <w:p w14:paraId="4B087B58"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Detailed categories and filters support exploration but can increase navigation complexity.</w:t>
            </w:r>
          </w:p>
        </w:tc>
        <w:tc>
          <w:tcPr>
            <w:tcW w:w="0" w:type="auto"/>
            <w:vAlign w:val="center"/>
            <w:hideMark/>
          </w:tcPr>
          <w:p w14:paraId="1F70B67D"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More focused categories create a relatively simple navigation structure.</w:t>
            </w:r>
          </w:p>
        </w:tc>
        <w:tc>
          <w:tcPr>
            <w:tcW w:w="2499" w:type="dxa"/>
            <w:vAlign w:val="center"/>
            <w:hideMark/>
          </w:tcPr>
          <w:p w14:paraId="421592E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Extensive category, occasion, gender and </w:t>
            </w:r>
            <w:proofErr w:type="spellStart"/>
            <w:r w:rsidRPr="00D94003">
              <w:rPr>
                <w:rFonts w:ascii="Cambria" w:hAnsi="Cambria"/>
                <w:color w:val="000000" w:themeColor="text1"/>
                <w:sz w:val="20"/>
                <w:szCs w:val="20"/>
              </w:rPr>
              <w:t>jewellery</w:t>
            </w:r>
            <w:proofErr w:type="spellEnd"/>
            <w:r w:rsidRPr="00D94003">
              <w:rPr>
                <w:rFonts w:ascii="Cambria" w:hAnsi="Cambria"/>
                <w:color w:val="000000" w:themeColor="text1"/>
                <w:sz w:val="20"/>
                <w:szCs w:val="20"/>
              </w:rPr>
              <w:t>-type options provide powerful but complex navigation. (</w:t>
            </w:r>
            <w:hyperlink r:id="rId14" w:tooltip="Tanishq – Shop the best gold and diamond jewellery designs from India’s favorite online jewellery store" w:history="1">
              <w:r w:rsidRPr="00D94003">
                <w:rPr>
                  <w:rStyle w:val="Hyperlink"/>
                  <w:rFonts w:ascii="Cambria" w:hAnsi="Cambria"/>
                  <w:color w:val="000000" w:themeColor="text1"/>
                  <w:sz w:val="20"/>
                  <w:szCs w:val="20"/>
                </w:rPr>
                <w:t>Tanishq</w:t>
              </w:r>
            </w:hyperlink>
            <w:r w:rsidRPr="00D94003">
              <w:rPr>
                <w:rFonts w:ascii="Cambria" w:hAnsi="Cambria"/>
                <w:color w:val="000000" w:themeColor="text1"/>
                <w:sz w:val="20"/>
                <w:szCs w:val="20"/>
              </w:rPr>
              <w:t>)</w:t>
            </w:r>
          </w:p>
        </w:tc>
      </w:tr>
      <w:tr w:rsidR="00373F72" w14:paraId="2D94D2E0" w14:textId="77777777" w:rsidTr="00373F72">
        <w:trPr>
          <w:tblCellSpacing w:w="15" w:type="dxa"/>
        </w:trPr>
        <w:tc>
          <w:tcPr>
            <w:tcW w:w="2409" w:type="dxa"/>
            <w:vAlign w:val="center"/>
            <w:hideMark/>
          </w:tcPr>
          <w:p w14:paraId="2421D95C"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Visual Hierarchy</w:t>
            </w:r>
          </w:p>
        </w:tc>
        <w:tc>
          <w:tcPr>
            <w:tcW w:w="0" w:type="auto"/>
            <w:vAlign w:val="center"/>
            <w:hideMark/>
          </w:tcPr>
          <w:p w14:paraId="419C6441" w14:textId="77777777" w:rsidR="00D94003" w:rsidRDefault="00D94003">
            <w:proofErr w:type="spellStart"/>
            <w:r>
              <w:t>Jewellery</w:t>
            </w:r>
            <w:proofErr w:type="spellEnd"/>
            <w:r>
              <w:t xml:space="preserve"> images attract attention, but promotional content can compete with product information.</w:t>
            </w:r>
          </w:p>
        </w:tc>
        <w:tc>
          <w:tcPr>
            <w:tcW w:w="0" w:type="auto"/>
            <w:vAlign w:val="center"/>
            <w:hideMark/>
          </w:tcPr>
          <w:p w14:paraId="27BEF68B" w14:textId="77777777" w:rsidR="00D94003" w:rsidRDefault="00D94003">
            <w:r>
              <w:t>Product imagery and pricing are prominent, supporting product comparison.</w:t>
            </w:r>
          </w:p>
        </w:tc>
        <w:tc>
          <w:tcPr>
            <w:tcW w:w="0" w:type="auto"/>
            <w:vAlign w:val="center"/>
            <w:hideMark/>
          </w:tcPr>
          <w:p w14:paraId="6404FFAC" w14:textId="77777777" w:rsidR="00D94003" w:rsidRDefault="00D94003">
            <w:r>
              <w:t>Product images and promotional offers dominate the interface, creating a strong shopping focus.</w:t>
            </w:r>
          </w:p>
        </w:tc>
        <w:tc>
          <w:tcPr>
            <w:tcW w:w="2499" w:type="dxa"/>
            <w:vAlign w:val="center"/>
            <w:hideMark/>
          </w:tcPr>
          <w:p w14:paraId="2ED146C5" w14:textId="77777777" w:rsidR="00D94003" w:rsidRDefault="00D94003">
            <w:r>
              <w:t>Large product imagery and curated sections create a premium hierarchy, although many sections compete for attention.</w:t>
            </w:r>
          </w:p>
        </w:tc>
      </w:tr>
      <w:tr w:rsidR="00373F72" w14:paraId="363262AE" w14:textId="77777777" w:rsidTr="00373F72">
        <w:trPr>
          <w:tblCellSpacing w:w="15" w:type="dxa"/>
        </w:trPr>
        <w:tc>
          <w:tcPr>
            <w:tcW w:w="2409" w:type="dxa"/>
            <w:vAlign w:val="center"/>
            <w:hideMark/>
          </w:tcPr>
          <w:p w14:paraId="416AB703"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Accessibility</w:t>
            </w:r>
          </w:p>
        </w:tc>
        <w:tc>
          <w:tcPr>
            <w:tcW w:w="0" w:type="auto"/>
            <w:vAlign w:val="center"/>
            <w:hideMark/>
          </w:tcPr>
          <w:p w14:paraId="35FBCD8D" w14:textId="77777777" w:rsidR="00D94003" w:rsidRDefault="00D94003">
            <w:r>
              <w:t>Basic text and icons are understandable, but stronger contrast and descriptive labels could improve accessibility.</w:t>
            </w:r>
          </w:p>
        </w:tc>
        <w:tc>
          <w:tcPr>
            <w:tcW w:w="0" w:type="auto"/>
            <w:vAlign w:val="center"/>
            <w:hideMark/>
          </w:tcPr>
          <w:p w14:paraId="18095D70" w14:textId="77777777" w:rsidR="00D94003" w:rsidRDefault="00D94003">
            <w:r>
              <w:t>Clear text and controls help usability, but accessibility could be strengthened through more explicit labels and contrast.</w:t>
            </w:r>
          </w:p>
        </w:tc>
        <w:tc>
          <w:tcPr>
            <w:tcW w:w="0" w:type="auto"/>
            <w:vAlign w:val="center"/>
            <w:hideMark/>
          </w:tcPr>
          <w:p w14:paraId="3A52428B" w14:textId="77777777" w:rsidR="00D94003" w:rsidRDefault="00D94003">
            <w:r>
              <w:t>Clean layouts and straightforward text support readability, though accessibility can still be improved.</w:t>
            </w:r>
          </w:p>
        </w:tc>
        <w:tc>
          <w:tcPr>
            <w:tcW w:w="2499" w:type="dxa"/>
            <w:vAlign w:val="center"/>
            <w:hideMark/>
          </w:tcPr>
          <w:p w14:paraId="00CF9276" w14:textId="77777777" w:rsidR="00D94003" w:rsidRDefault="00D94003">
            <w:r>
              <w:t>Clear typography and structured content help, but the large amount of content may increase cognitive load.</w:t>
            </w:r>
          </w:p>
        </w:tc>
      </w:tr>
      <w:tr w:rsidR="00373F72" w14:paraId="492B005F" w14:textId="77777777" w:rsidTr="00373F72">
        <w:trPr>
          <w:tblCellSpacing w:w="15" w:type="dxa"/>
        </w:trPr>
        <w:tc>
          <w:tcPr>
            <w:tcW w:w="2409" w:type="dxa"/>
            <w:vAlign w:val="center"/>
            <w:hideMark/>
          </w:tcPr>
          <w:p w14:paraId="46006E53"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Responsiveness</w:t>
            </w:r>
          </w:p>
        </w:tc>
        <w:tc>
          <w:tcPr>
            <w:tcW w:w="0" w:type="auto"/>
            <w:vAlign w:val="center"/>
            <w:hideMark/>
          </w:tcPr>
          <w:p w14:paraId="1995458A" w14:textId="77777777" w:rsidR="00D94003" w:rsidRDefault="00D94003">
            <w:r>
              <w:t>Layout adapts to smaller screens, although navigation and product grids can become crowded.</w:t>
            </w:r>
          </w:p>
        </w:tc>
        <w:tc>
          <w:tcPr>
            <w:tcW w:w="0" w:type="auto"/>
            <w:vAlign w:val="center"/>
            <w:hideMark/>
          </w:tcPr>
          <w:p w14:paraId="0E997B61" w14:textId="77777777" w:rsidR="00D94003" w:rsidRDefault="00D94003">
            <w:r>
              <w:t>Responsive shopping experience supports browsing across devices.</w:t>
            </w:r>
          </w:p>
        </w:tc>
        <w:tc>
          <w:tcPr>
            <w:tcW w:w="0" w:type="auto"/>
            <w:vAlign w:val="center"/>
            <w:hideMark/>
          </w:tcPr>
          <w:p w14:paraId="311EED37" w14:textId="77777777" w:rsidR="00D94003" w:rsidRDefault="00D94003">
            <w:r>
              <w:t>Minimal layout translates well to smaller screens, with fewer competing elements.</w:t>
            </w:r>
          </w:p>
        </w:tc>
        <w:tc>
          <w:tcPr>
            <w:tcW w:w="2499" w:type="dxa"/>
            <w:vAlign w:val="center"/>
            <w:hideMark/>
          </w:tcPr>
          <w:p w14:paraId="0A7F1A92" w14:textId="77777777" w:rsidR="00D94003" w:rsidRDefault="00D94003">
            <w:r>
              <w:t>Responsive interface supports mobile browsing, although the extensive content can feel dense on smaller screens.</w:t>
            </w:r>
          </w:p>
        </w:tc>
      </w:tr>
      <w:tr w:rsidR="00373F72" w14:paraId="6C405E78" w14:textId="77777777" w:rsidTr="00373F72">
        <w:trPr>
          <w:tblCellSpacing w:w="15" w:type="dxa"/>
        </w:trPr>
        <w:tc>
          <w:tcPr>
            <w:tcW w:w="2409" w:type="dxa"/>
            <w:vAlign w:val="center"/>
            <w:hideMark/>
          </w:tcPr>
          <w:p w14:paraId="11BA123C"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Efficiency of Interaction</w:t>
            </w:r>
          </w:p>
        </w:tc>
        <w:tc>
          <w:tcPr>
            <w:tcW w:w="0" w:type="auto"/>
            <w:vAlign w:val="center"/>
            <w:hideMark/>
          </w:tcPr>
          <w:p w14:paraId="2A5A337B" w14:textId="77777777" w:rsidR="00D94003" w:rsidRDefault="00D94003">
            <w:r>
              <w:t xml:space="preserve">Search, filters, </w:t>
            </w:r>
            <w:proofErr w:type="spellStart"/>
            <w:r>
              <w:t>wishlist</w:t>
            </w:r>
            <w:proofErr w:type="spellEnd"/>
            <w:r>
              <w:t xml:space="preserve"> and cart make product selection efficient, but multiple categories can require extra clicks.</w:t>
            </w:r>
          </w:p>
        </w:tc>
        <w:tc>
          <w:tcPr>
            <w:tcW w:w="0" w:type="auto"/>
            <w:vAlign w:val="center"/>
            <w:hideMark/>
          </w:tcPr>
          <w:p w14:paraId="6175CB8D" w14:textId="77777777" w:rsidR="00D94003" w:rsidRDefault="00D94003">
            <w:r>
              <w:t>Strong filtering and sorting can speed up product discovery.</w:t>
            </w:r>
          </w:p>
        </w:tc>
        <w:tc>
          <w:tcPr>
            <w:tcW w:w="0" w:type="auto"/>
            <w:vAlign w:val="center"/>
            <w:hideMark/>
          </w:tcPr>
          <w:p w14:paraId="7F0EC034" w14:textId="77777777" w:rsidR="00D94003" w:rsidRDefault="00D94003">
            <w:r>
              <w:t>Simple category browsing and direct cart actions make interaction relatively efficient.</w:t>
            </w:r>
          </w:p>
        </w:tc>
        <w:tc>
          <w:tcPr>
            <w:tcW w:w="2499" w:type="dxa"/>
            <w:vAlign w:val="center"/>
            <w:hideMark/>
          </w:tcPr>
          <w:p w14:paraId="73F07EE0" w14:textId="77777777" w:rsidR="00D94003" w:rsidRDefault="00D94003">
            <w:r>
              <w:t>Extensive filters and sorting provide control but can require more interaction to narrow choices.</w:t>
            </w:r>
          </w:p>
        </w:tc>
      </w:tr>
      <w:tr w:rsidR="00373F72" w14:paraId="02F60E22" w14:textId="77777777" w:rsidTr="00373F72">
        <w:trPr>
          <w:tblCellSpacing w:w="15" w:type="dxa"/>
        </w:trPr>
        <w:tc>
          <w:tcPr>
            <w:tcW w:w="2409" w:type="dxa"/>
            <w:vAlign w:val="center"/>
            <w:hideMark/>
          </w:tcPr>
          <w:p w14:paraId="7C750E9C"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Feedback &amp; System Status</w:t>
            </w:r>
          </w:p>
        </w:tc>
        <w:tc>
          <w:tcPr>
            <w:tcW w:w="0" w:type="auto"/>
            <w:vAlign w:val="center"/>
            <w:hideMark/>
          </w:tcPr>
          <w:p w14:paraId="31BE81F7"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Cart and </w:t>
            </w:r>
            <w:proofErr w:type="spellStart"/>
            <w:r w:rsidRPr="00D94003">
              <w:rPr>
                <w:rFonts w:ascii="Cambria" w:hAnsi="Cambria"/>
                <w:color w:val="000000" w:themeColor="text1"/>
                <w:sz w:val="20"/>
                <w:szCs w:val="20"/>
              </w:rPr>
              <w:t>wishlist</w:t>
            </w:r>
            <w:proofErr w:type="spellEnd"/>
            <w:r w:rsidRPr="00D94003">
              <w:rPr>
                <w:rFonts w:ascii="Cambria" w:hAnsi="Cambria"/>
                <w:color w:val="000000" w:themeColor="text1"/>
                <w:sz w:val="20"/>
                <w:szCs w:val="20"/>
              </w:rPr>
              <w:t xml:space="preserve"> actions provide feedback, but </w:t>
            </w:r>
            <w:r w:rsidRPr="00D94003">
              <w:rPr>
                <w:rFonts w:ascii="Cambria" w:hAnsi="Cambria"/>
                <w:color w:val="000000" w:themeColor="text1"/>
                <w:sz w:val="20"/>
                <w:szCs w:val="20"/>
              </w:rPr>
              <w:lastRenderedPageBreak/>
              <w:t>some feedback could be more prominent.</w:t>
            </w:r>
          </w:p>
        </w:tc>
        <w:tc>
          <w:tcPr>
            <w:tcW w:w="0" w:type="auto"/>
            <w:vAlign w:val="center"/>
            <w:hideMark/>
          </w:tcPr>
          <w:p w14:paraId="748CADFB"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Shopping actions generally provide confirmation, although clearer status indicators </w:t>
            </w:r>
            <w:r w:rsidRPr="00D94003">
              <w:rPr>
                <w:rFonts w:ascii="Cambria" w:hAnsi="Cambria"/>
                <w:color w:val="000000" w:themeColor="text1"/>
                <w:sz w:val="20"/>
                <w:szCs w:val="20"/>
              </w:rPr>
              <w:lastRenderedPageBreak/>
              <w:t>could improve confidence.</w:t>
            </w:r>
          </w:p>
        </w:tc>
        <w:tc>
          <w:tcPr>
            <w:tcW w:w="0" w:type="auto"/>
            <w:vAlign w:val="center"/>
            <w:hideMark/>
          </w:tcPr>
          <w:p w14:paraId="53FB5A70"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Cart and product-selection feedback is </w:t>
            </w:r>
            <w:r w:rsidRPr="00D94003">
              <w:rPr>
                <w:rFonts w:ascii="Cambria" w:hAnsi="Cambria"/>
                <w:color w:val="000000" w:themeColor="text1"/>
                <w:sz w:val="20"/>
                <w:szCs w:val="20"/>
              </w:rPr>
              <w:lastRenderedPageBreak/>
              <w:t>straightforward and easy to understand.</w:t>
            </w:r>
          </w:p>
        </w:tc>
        <w:tc>
          <w:tcPr>
            <w:tcW w:w="2499" w:type="dxa"/>
            <w:vAlign w:val="center"/>
            <w:hideMark/>
          </w:tcPr>
          <w:p w14:paraId="6CC95606"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Add-to-cart and product-selection interactions provide feedback, while additional status cues could </w:t>
            </w:r>
            <w:r w:rsidRPr="00D94003">
              <w:rPr>
                <w:rFonts w:ascii="Cambria" w:hAnsi="Cambria"/>
                <w:color w:val="000000" w:themeColor="text1"/>
                <w:sz w:val="20"/>
                <w:szCs w:val="20"/>
              </w:rPr>
              <w:lastRenderedPageBreak/>
              <w:t>make complex actions clearer.</w:t>
            </w:r>
          </w:p>
        </w:tc>
      </w:tr>
      <w:tr w:rsidR="00373F72" w14:paraId="2E4BC838" w14:textId="77777777" w:rsidTr="00373F72">
        <w:trPr>
          <w:tblCellSpacing w:w="15" w:type="dxa"/>
        </w:trPr>
        <w:tc>
          <w:tcPr>
            <w:tcW w:w="2409" w:type="dxa"/>
            <w:vAlign w:val="center"/>
            <w:hideMark/>
          </w:tcPr>
          <w:p w14:paraId="3488DBD6"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lastRenderedPageBreak/>
              <w:t>Error Prevention &amp; Recovery</w:t>
            </w:r>
          </w:p>
        </w:tc>
        <w:tc>
          <w:tcPr>
            <w:tcW w:w="0" w:type="auto"/>
            <w:vAlign w:val="center"/>
            <w:hideMark/>
          </w:tcPr>
          <w:p w14:paraId="01665E0A"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Forms guide users, but clearer error messages and recovery instructions could improve correction.</w:t>
            </w:r>
          </w:p>
        </w:tc>
        <w:tc>
          <w:tcPr>
            <w:tcW w:w="0" w:type="auto"/>
            <w:vAlign w:val="center"/>
            <w:hideMark/>
          </w:tcPr>
          <w:p w14:paraId="4F326014"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Product and checkout flows provide useful controls, but more explicit recovery guidance could help users.</w:t>
            </w:r>
          </w:p>
        </w:tc>
        <w:tc>
          <w:tcPr>
            <w:tcW w:w="0" w:type="auto"/>
            <w:vAlign w:val="center"/>
            <w:hideMark/>
          </w:tcPr>
          <w:p w14:paraId="5A9CACD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Simple shopping flow reduces mistakes, although clearer form-error guidance would improve recovery.</w:t>
            </w:r>
          </w:p>
        </w:tc>
        <w:tc>
          <w:tcPr>
            <w:tcW w:w="2499" w:type="dxa"/>
            <w:vAlign w:val="center"/>
            <w:hideMark/>
          </w:tcPr>
          <w:p w14:paraId="479EB327"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Multiple product and checkout options provide control, but error recovery could be made more explicit for complex transactions.</w:t>
            </w:r>
          </w:p>
        </w:tc>
      </w:tr>
      <w:tr w:rsidR="00373F72" w14:paraId="070818E0" w14:textId="77777777" w:rsidTr="00373F72">
        <w:trPr>
          <w:tblCellSpacing w:w="15" w:type="dxa"/>
        </w:trPr>
        <w:tc>
          <w:tcPr>
            <w:tcW w:w="2409" w:type="dxa"/>
            <w:vAlign w:val="center"/>
            <w:hideMark/>
          </w:tcPr>
          <w:p w14:paraId="2C4CD926"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Aesthetic &amp; Minimalist Design</w:t>
            </w:r>
          </w:p>
        </w:tc>
        <w:tc>
          <w:tcPr>
            <w:tcW w:w="0" w:type="auto"/>
            <w:vAlign w:val="center"/>
            <w:hideMark/>
          </w:tcPr>
          <w:p w14:paraId="1B334140"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Attractive </w:t>
            </w:r>
            <w:proofErr w:type="spellStart"/>
            <w:r w:rsidRPr="00D94003">
              <w:rPr>
                <w:rFonts w:ascii="Cambria" w:hAnsi="Cambria"/>
                <w:color w:val="000000" w:themeColor="text1"/>
                <w:sz w:val="20"/>
                <w:szCs w:val="20"/>
              </w:rPr>
              <w:t>jewellery</w:t>
            </w:r>
            <w:proofErr w:type="spellEnd"/>
            <w:r w:rsidRPr="00D94003">
              <w:rPr>
                <w:rFonts w:ascii="Cambria" w:hAnsi="Cambria"/>
                <w:color w:val="000000" w:themeColor="text1"/>
                <w:sz w:val="20"/>
                <w:szCs w:val="20"/>
              </w:rPr>
              <w:t xml:space="preserve"> photography creates a premium look, but promotional content can sometimes feel cluttered.</w:t>
            </w:r>
          </w:p>
        </w:tc>
        <w:tc>
          <w:tcPr>
            <w:tcW w:w="0" w:type="auto"/>
            <w:vAlign w:val="center"/>
            <w:hideMark/>
          </w:tcPr>
          <w:p w14:paraId="185B01CE"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Premium imagery and structured layouts create a polished </w:t>
            </w:r>
            <w:proofErr w:type="spellStart"/>
            <w:r w:rsidRPr="00D94003">
              <w:rPr>
                <w:rFonts w:ascii="Cambria" w:hAnsi="Cambria"/>
                <w:color w:val="000000" w:themeColor="text1"/>
                <w:sz w:val="20"/>
                <w:szCs w:val="20"/>
              </w:rPr>
              <w:t>jewellery</w:t>
            </w:r>
            <w:proofErr w:type="spellEnd"/>
            <w:r w:rsidRPr="00D94003">
              <w:rPr>
                <w:rFonts w:ascii="Cambria" w:hAnsi="Cambria"/>
                <w:color w:val="000000" w:themeColor="text1"/>
                <w:sz w:val="20"/>
                <w:szCs w:val="20"/>
              </w:rPr>
              <w:t>-shopping experience.</w:t>
            </w:r>
          </w:p>
        </w:tc>
        <w:tc>
          <w:tcPr>
            <w:tcW w:w="0" w:type="auto"/>
            <w:vAlign w:val="center"/>
            <w:hideMark/>
          </w:tcPr>
          <w:p w14:paraId="7660EF3C"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Strong minimalist and modern aesthetic with relatively little visual clutter.</w:t>
            </w:r>
          </w:p>
        </w:tc>
        <w:tc>
          <w:tcPr>
            <w:tcW w:w="2499" w:type="dxa"/>
            <w:vAlign w:val="center"/>
            <w:hideMark/>
          </w:tcPr>
          <w:p w14:paraId="7FC6C1DC"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Elegant and premium visual design, although the amount of content can reduce the minimalist feel.</w:t>
            </w:r>
          </w:p>
        </w:tc>
      </w:tr>
      <w:tr w:rsidR="00373F72" w14:paraId="38DAE300" w14:textId="77777777" w:rsidTr="00373F72">
        <w:trPr>
          <w:tblCellSpacing w:w="15" w:type="dxa"/>
        </w:trPr>
        <w:tc>
          <w:tcPr>
            <w:tcW w:w="2409" w:type="dxa"/>
            <w:vAlign w:val="center"/>
            <w:hideMark/>
          </w:tcPr>
          <w:p w14:paraId="5CAEF7E7"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Content Readability</w:t>
            </w:r>
          </w:p>
        </w:tc>
        <w:tc>
          <w:tcPr>
            <w:tcW w:w="0" w:type="auto"/>
            <w:vAlign w:val="center"/>
            <w:hideMark/>
          </w:tcPr>
          <w:p w14:paraId="3F695167"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Product names, prices and basic information are clear, but secondary information could use stronger hierarchy.</w:t>
            </w:r>
          </w:p>
        </w:tc>
        <w:tc>
          <w:tcPr>
            <w:tcW w:w="0" w:type="auto"/>
            <w:vAlign w:val="center"/>
            <w:hideMark/>
          </w:tcPr>
          <w:p w14:paraId="4664B94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Product details are informative, though the amount of information can feel dense.</w:t>
            </w:r>
          </w:p>
        </w:tc>
        <w:tc>
          <w:tcPr>
            <w:tcW w:w="0" w:type="auto"/>
            <w:vAlign w:val="center"/>
            <w:hideMark/>
          </w:tcPr>
          <w:p w14:paraId="2123CE7A"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Shorter product presentation makes key information easy to scan.</w:t>
            </w:r>
          </w:p>
        </w:tc>
        <w:tc>
          <w:tcPr>
            <w:tcW w:w="2499" w:type="dxa"/>
            <w:vAlign w:val="center"/>
            <w:hideMark/>
          </w:tcPr>
          <w:p w14:paraId="75B4EC5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Product information is detailed and organized, but the extensive catalogue creates more reading load.</w:t>
            </w:r>
          </w:p>
        </w:tc>
      </w:tr>
      <w:tr w:rsidR="00373F72" w14:paraId="1A76DFD0" w14:textId="77777777" w:rsidTr="00373F72">
        <w:trPr>
          <w:tblCellSpacing w:w="15" w:type="dxa"/>
        </w:trPr>
        <w:tc>
          <w:tcPr>
            <w:tcW w:w="2409" w:type="dxa"/>
            <w:vAlign w:val="center"/>
            <w:hideMark/>
          </w:tcPr>
          <w:p w14:paraId="40434F57"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Search &amp; Discoverability</w:t>
            </w:r>
          </w:p>
        </w:tc>
        <w:tc>
          <w:tcPr>
            <w:tcW w:w="0" w:type="auto"/>
            <w:vAlign w:val="center"/>
            <w:hideMark/>
          </w:tcPr>
          <w:p w14:paraId="71479C5C"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Search, categories and extensive filters make products discoverable, although too many options can increase decision load. (</w:t>
            </w:r>
            <w:hyperlink r:id="rId15" w:tooltip="All Jewellery – Gold &amp; Silver for Every Occasion" w:history="1">
              <w:r w:rsidRPr="00D94003">
                <w:rPr>
                  <w:rStyle w:val="Hyperlink"/>
                  <w:rFonts w:ascii="Cambria" w:hAnsi="Cambria"/>
                  <w:color w:val="000000" w:themeColor="text1"/>
                  <w:sz w:val="20"/>
                  <w:szCs w:val="20"/>
                </w:rPr>
                <w:t xml:space="preserve">GIVA </w:t>
              </w:r>
              <w:proofErr w:type="spellStart"/>
              <w:r w:rsidRPr="00D94003">
                <w:rPr>
                  <w:rStyle w:val="Hyperlink"/>
                  <w:rFonts w:ascii="Cambria" w:hAnsi="Cambria"/>
                  <w:color w:val="000000" w:themeColor="text1"/>
                  <w:sz w:val="20"/>
                  <w:szCs w:val="20"/>
                </w:rPr>
                <w:t>Jewellery</w:t>
              </w:r>
              <w:proofErr w:type="spellEnd"/>
            </w:hyperlink>
            <w:r w:rsidRPr="00D94003">
              <w:rPr>
                <w:rFonts w:ascii="Cambria" w:hAnsi="Cambria"/>
                <w:color w:val="000000" w:themeColor="text1"/>
                <w:sz w:val="20"/>
                <w:szCs w:val="20"/>
              </w:rPr>
              <w:t>)</w:t>
            </w:r>
          </w:p>
        </w:tc>
        <w:tc>
          <w:tcPr>
            <w:tcW w:w="0" w:type="auto"/>
            <w:vAlign w:val="center"/>
            <w:hideMark/>
          </w:tcPr>
          <w:p w14:paraId="63467ADE"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Strong search, category and filtering options support detailed product discovery.</w:t>
            </w:r>
          </w:p>
        </w:tc>
        <w:tc>
          <w:tcPr>
            <w:tcW w:w="0" w:type="auto"/>
            <w:vAlign w:val="center"/>
            <w:hideMark/>
          </w:tcPr>
          <w:p w14:paraId="21E483D2"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Focused collections and category browsing make discovery simple, though fewer options may limit filtering depth. (</w:t>
            </w:r>
            <w:hyperlink r:id="rId16" w:tooltip="Jewellery - PALMONAS | 18K Gold-Plated Collection" w:history="1">
              <w:r w:rsidRPr="00D94003">
                <w:rPr>
                  <w:rStyle w:val="Hyperlink"/>
                  <w:rFonts w:ascii="Cambria" w:hAnsi="Cambria"/>
                  <w:color w:val="000000" w:themeColor="text1"/>
                  <w:sz w:val="20"/>
                  <w:szCs w:val="20"/>
                </w:rPr>
                <w:t>PALMONAS</w:t>
              </w:r>
            </w:hyperlink>
            <w:r w:rsidRPr="00D94003">
              <w:rPr>
                <w:rFonts w:ascii="Cambria" w:hAnsi="Cambria"/>
                <w:color w:val="000000" w:themeColor="text1"/>
                <w:sz w:val="20"/>
                <w:szCs w:val="20"/>
              </w:rPr>
              <w:t>)</w:t>
            </w:r>
          </w:p>
        </w:tc>
        <w:tc>
          <w:tcPr>
            <w:tcW w:w="2499" w:type="dxa"/>
            <w:vAlign w:val="center"/>
            <w:hideMark/>
          </w:tcPr>
          <w:p w14:paraId="56A1DBB7"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Excellent discoverability through </w:t>
            </w:r>
            <w:proofErr w:type="spellStart"/>
            <w:r w:rsidRPr="00D94003">
              <w:rPr>
                <w:rFonts w:ascii="Cambria" w:hAnsi="Cambria"/>
                <w:color w:val="000000" w:themeColor="text1"/>
                <w:sz w:val="20"/>
                <w:szCs w:val="20"/>
              </w:rPr>
              <w:t>jewellery</w:t>
            </w:r>
            <w:proofErr w:type="spellEnd"/>
            <w:r w:rsidRPr="00D94003">
              <w:rPr>
                <w:rFonts w:ascii="Cambria" w:hAnsi="Cambria"/>
                <w:color w:val="000000" w:themeColor="text1"/>
                <w:sz w:val="20"/>
                <w:szCs w:val="20"/>
              </w:rPr>
              <w:t xml:space="preserve"> type, price, occasion, gender and other categories, but the number of choices can be overwhelming. (</w:t>
            </w:r>
            <w:hyperlink r:id="rId17" w:tooltip="Tanishq – Shop the best gold and diamond jewellery designs from India’s favorite online jewellery store" w:history="1">
              <w:r w:rsidRPr="00D94003">
                <w:rPr>
                  <w:rStyle w:val="Hyperlink"/>
                  <w:rFonts w:ascii="Cambria" w:hAnsi="Cambria"/>
                  <w:color w:val="000000" w:themeColor="text1"/>
                  <w:sz w:val="20"/>
                  <w:szCs w:val="20"/>
                </w:rPr>
                <w:t>Tanishq</w:t>
              </w:r>
            </w:hyperlink>
            <w:r w:rsidRPr="00D94003">
              <w:rPr>
                <w:rFonts w:ascii="Cambria" w:hAnsi="Cambria"/>
                <w:color w:val="000000" w:themeColor="text1"/>
                <w:sz w:val="20"/>
                <w:szCs w:val="20"/>
              </w:rPr>
              <w:t>)</w:t>
            </w:r>
          </w:p>
        </w:tc>
      </w:tr>
      <w:tr w:rsidR="00373F72" w14:paraId="49B392E1" w14:textId="77777777" w:rsidTr="00373F72">
        <w:trPr>
          <w:tblCellSpacing w:w="15" w:type="dxa"/>
        </w:trPr>
        <w:tc>
          <w:tcPr>
            <w:tcW w:w="2409" w:type="dxa"/>
            <w:vAlign w:val="center"/>
            <w:hideMark/>
          </w:tcPr>
          <w:p w14:paraId="5D74EA5B"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Performance Perception</w:t>
            </w:r>
          </w:p>
        </w:tc>
        <w:tc>
          <w:tcPr>
            <w:tcW w:w="0" w:type="auto"/>
            <w:vAlign w:val="center"/>
            <w:hideMark/>
          </w:tcPr>
          <w:p w14:paraId="694F7CF3"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Immediate visual responses and shopping feedback generally make the interface feel responsive.</w:t>
            </w:r>
          </w:p>
        </w:tc>
        <w:tc>
          <w:tcPr>
            <w:tcW w:w="0" w:type="auto"/>
            <w:vAlign w:val="center"/>
            <w:hideMark/>
          </w:tcPr>
          <w:p w14:paraId="29795297"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Smooth product browsing creates a generally responsive perception.</w:t>
            </w:r>
          </w:p>
        </w:tc>
        <w:tc>
          <w:tcPr>
            <w:tcW w:w="0" w:type="auto"/>
            <w:vAlign w:val="center"/>
            <w:hideMark/>
          </w:tcPr>
          <w:p w14:paraId="2E623C4E"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Simple pages and focused layouts create a quick and lightweight feel.</w:t>
            </w:r>
          </w:p>
        </w:tc>
        <w:tc>
          <w:tcPr>
            <w:tcW w:w="2499" w:type="dxa"/>
            <w:vAlign w:val="center"/>
            <w:hideMark/>
          </w:tcPr>
          <w:p w14:paraId="09B040D3"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Rich imagery and extensive product content can make some pages feel heavier, even when interactions remain clear.</w:t>
            </w:r>
          </w:p>
        </w:tc>
      </w:tr>
      <w:tr w:rsidR="00373F72" w14:paraId="4B0B9F03" w14:textId="77777777" w:rsidTr="00373F72">
        <w:trPr>
          <w:tblCellSpacing w:w="15" w:type="dxa"/>
        </w:trPr>
        <w:tc>
          <w:tcPr>
            <w:tcW w:w="2409" w:type="dxa"/>
            <w:vAlign w:val="center"/>
            <w:hideMark/>
          </w:tcPr>
          <w:p w14:paraId="09168C5F"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Trust &amp; Credibility</w:t>
            </w:r>
          </w:p>
        </w:tc>
        <w:tc>
          <w:tcPr>
            <w:tcW w:w="0" w:type="auto"/>
            <w:vAlign w:val="center"/>
            <w:hideMark/>
          </w:tcPr>
          <w:p w14:paraId="4113C8B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Strong branding, product information, reviews and shopping policies support user confidence.</w:t>
            </w:r>
          </w:p>
        </w:tc>
        <w:tc>
          <w:tcPr>
            <w:tcW w:w="0" w:type="auto"/>
            <w:vAlign w:val="center"/>
            <w:hideMark/>
          </w:tcPr>
          <w:p w14:paraId="2F070046"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Established </w:t>
            </w:r>
            <w:proofErr w:type="spellStart"/>
            <w:r w:rsidRPr="00D94003">
              <w:rPr>
                <w:rFonts w:ascii="Cambria" w:hAnsi="Cambria"/>
                <w:color w:val="000000" w:themeColor="text1"/>
                <w:sz w:val="20"/>
                <w:szCs w:val="20"/>
              </w:rPr>
              <w:t>jewellery</w:t>
            </w:r>
            <w:proofErr w:type="spellEnd"/>
            <w:r w:rsidRPr="00D94003">
              <w:rPr>
                <w:rFonts w:ascii="Cambria" w:hAnsi="Cambria"/>
                <w:color w:val="000000" w:themeColor="text1"/>
                <w:sz w:val="20"/>
                <w:szCs w:val="20"/>
              </w:rPr>
              <w:t xml:space="preserve"> brand presence, product information and shopping guidance strengthen credibility.</w:t>
            </w:r>
          </w:p>
        </w:tc>
        <w:tc>
          <w:tcPr>
            <w:tcW w:w="0" w:type="auto"/>
            <w:vAlign w:val="center"/>
            <w:hideMark/>
          </w:tcPr>
          <w:p w14:paraId="3AA24C54"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Warranty, return information, product specifications and store presence support trust. (</w:t>
            </w:r>
            <w:hyperlink r:id="rId18" w:tooltip="PALMONAS | Demifine Jewellery | 18k thick Gold Plated - Shop Now" w:history="1">
              <w:r w:rsidRPr="00D94003">
                <w:rPr>
                  <w:rStyle w:val="Hyperlink"/>
                  <w:rFonts w:ascii="Cambria" w:hAnsi="Cambria"/>
                  <w:color w:val="000000" w:themeColor="text1"/>
                  <w:sz w:val="20"/>
                  <w:szCs w:val="20"/>
                </w:rPr>
                <w:t>PALMONAS</w:t>
              </w:r>
            </w:hyperlink>
            <w:r w:rsidRPr="00D94003">
              <w:rPr>
                <w:rFonts w:ascii="Cambria" w:hAnsi="Cambria"/>
                <w:color w:val="000000" w:themeColor="text1"/>
                <w:sz w:val="20"/>
                <w:szCs w:val="20"/>
              </w:rPr>
              <w:t>)</w:t>
            </w:r>
          </w:p>
        </w:tc>
        <w:tc>
          <w:tcPr>
            <w:tcW w:w="2499" w:type="dxa"/>
            <w:vAlign w:val="center"/>
            <w:hideMark/>
          </w:tcPr>
          <w:p w14:paraId="7F57169E"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Strong brand recognition, quality information, transparency and assurance features create high perceived credibility. (</w:t>
            </w:r>
            <w:hyperlink r:id="rId19" w:tooltip="Tanishq – Shop the best gold and diamond jewellery designs from India’s favorite online jewellery store" w:history="1">
              <w:r w:rsidRPr="00D94003">
                <w:rPr>
                  <w:rStyle w:val="Hyperlink"/>
                  <w:rFonts w:ascii="Cambria" w:hAnsi="Cambria"/>
                  <w:color w:val="000000" w:themeColor="text1"/>
                  <w:sz w:val="20"/>
                  <w:szCs w:val="20"/>
                </w:rPr>
                <w:t>Tanishq</w:t>
              </w:r>
            </w:hyperlink>
            <w:r w:rsidRPr="00D94003">
              <w:rPr>
                <w:rFonts w:ascii="Cambria" w:hAnsi="Cambria"/>
                <w:color w:val="000000" w:themeColor="text1"/>
                <w:sz w:val="20"/>
                <w:szCs w:val="20"/>
              </w:rPr>
              <w:t>)</w:t>
            </w:r>
          </w:p>
        </w:tc>
      </w:tr>
      <w:tr w:rsidR="00373F72" w14:paraId="5D2E1351" w14:textId="77777777" w:rsidTr="00373F72">
        <w:trPr>
          <w:tblCellSpacing w:w="15" w:type="dxa"/>
        </w:trPr>
        <w:tc>
          <w:tcPr>
            <w:tcW w:w="2409" w:type="dxa"/>
            <w:vAlign w:val="center"/>
            <w:hideMark/>
          </w:tcPr>
          <w:p w14:paraId="17E01A6C"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Personalization</w:t>
            </w:r>
          </w:p>
        </w:tc>
        <w:tc>
          <w:tcPr>
            <w:tcW w:w="0" w:type="auto"/>
            <w:vAlign w:val="center"/>
            <w:hideMark/>
          </w:tcPr>
          <w:p w14:paraId="0B625D08"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Wishlist, personalized </w:t>
            </w:r>
            <w:proofErr w:type="spellStart"/>
            <w:r w:rsidRPr="00D94003">
              <w:rPr>
                <w:rFonts w:ascii="Cambria" w:hAnsi="Cambria"/>
                <w:color w:val="000000" w:themeColor="text1"/>
                <w:sz w:val="20"/>
                <w:szCs w:val="20"/>
              </w:rPr>
              <w:t>jewellery</w:t>
            </w:r>
            <w:proofErr w:type="spellEnd"/>
            <w:r w:rsidRPr="00D94003">
              <w:rPr>
                <w:rFonts w:ascii="Cambria" w:hAnsi="Cambria"/>
                <w:color w:val="000000" w:themeColor="text1"/>
                <w:sz w:val="20"/>
                <w:szCs w:val="20"/>
              </w:rPr>
              <w:t xml:space="preserve"> and product recommendations provide some personalization. (</w:t>
            </w:r>
            <w:hyperlink r:id="rId20" w:tooltip="Customize Your Style with Personalised Jewellery" w:history="1">
              <w:r w:rsidRPr="00D94003">
                <w:rPr>
                  <w:rStyle w:val="Hyperlink"/>
                  <w:rFonts w:ascii="Cambria" w:hAnsi="Cambria"/>
                  <w:color w:val="000000" w:themeColor="text1"/>
                  <w:sz w:val="20"/>
                  <w:szCs w:val="20"/>
                </w:rPr>
                <w:t xml:space="preserve">GIVA </w:t>
              </w:r>
              <w:proofErr w:type="spellStart"/>
              <w:r w:rsidRPr="00D94003">
                <w:rPr>
                  <w:rStyle w:val="Hyperlink"/>
                  <w:rFonts w:ascii="Cambria" w:hAnsi="Cambria"/>
                  <w:color w:val="000000" w:themeColor="text1"/>
                  <w:sz w:val="20"/>
                  <w:szCs w:val="20"/>
                </w:rPr>
                <w:t>Jewellery</w:t>
              </w:r>
              <w:proofErr w:type="spellEnd"/>
            </w:hyperlink>
            <w:r w:rsidRPr="00D94003">
              <w:rPr>
                <w:rFonts w:ascii="Cambria" w:hAnsi="Cambria"/>
                <w:color w:val="000000" w:themeColor="text1"/>
                <w:sz w:val="20"/>
                <w:szCs w:val="20"/>
              </w:rPr>
              <w:t>)</w:t>
            </w:r>
          </w:p>
        </w:tc>
        <w:tc>
          <w:tcPr>
            <w:tcW w:w="0" w:type="auto"/>
            <w:vAlign w:val="center"/>
            <w:hideMark/>
          </w:tcPr>
          <w:p w14:paraId="5797AD6F"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Recommendations and product browsing features provide some personalization, though deeper customization could improve the experience.</w:t>
            </w:r>
          </w:p>
        </w:tc>
        <w:tc>
          <w:tcPr>
            <w:tcW w:w="0" w:type="auto"/>
            <w:vAlign w:val="center"/>
            <w:hideMark/>
          </w:tcPr>
          <w:p w14:paraId="70E557A2"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Collections and style-oriented categories help users find products suited to their preferences.</w:t>
            </w:r>
          </w:p>
        </w:tc>
        <w:tc>
          <w:tcPr>
            <w:tcW w:w="2499" w:type="dxa"/>
            <w:vAlign w:val="center"/>
            <w:hideMark/>
          </w:tcPr>
          <w:p w14:paraId="295FD9AA"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“Curated For You,” recommendations and gender/occasion-based shopping provide stronger personalization. (</w:t>
            </w:r>
            <w:hyperlink r:id="rId21" w:tooltip="Tanishq – Shop the best gold and diamond jewellery designs from India’s favorite online jewellery store" w:history="1">
              <w:r w:rsidRPr="00D94003">
                <w:rPr>
                  <w:rStyle w:val="Hyperlink"/>
                  <w:rFonts w:ascii="Cambria" w:hAnsi="Cambria"/>
                  <w:color w:val="000000" w:themeColor="text1"/>
                  <w:sz w:val="20"/>
                  <w:szCs w:val="20"/>
                </w:rPr>
                <w:t>Tanishq</w:t>
              </w:r>
            </w:hyperlink>
            <w:r w:rsidRPr="00D94003">
              <w:rPr>
                <w:rFonts w:ascii="Cambria" w:hAnsi="Cambria"/>
                <w:color w:val="000000" w:themeColor="text1"/>
                <w:sz w:val="20"/>
                <w:szCs w:val="20"/>
              </w:rPr>
              <w:t>)</w:t>
            </w:r>
          </w:p>
        </w:tc>
      </w:tr>
      <w:tr w:rsidR="00373F72" w14:paraId="3EC92352" w14:textId="77777777" w:rsidTr="00373F72">
        <w:trPr>
          <w:tblCellSpacing w:w="15" w:type="dxa"/>
        </w:trPr>
        <w:tc>
          <w:tcPr>
            <w:tcW w:w="2409" w:type="dxa"/>
            <w:vAlign w:val="center"/>
            <w:hideMark/>
          </w:tcPr>
          <w:p w14:paraId="4BA7EBFB" w14:textId="77777777" w:rsidR="00D94003" w:rsidRPr="00373F72" w:rsidRDefault="00D94003">
            <w:pPr>
              <w:rPr>
                <w:rFonts w:ascii="Cambria Math" w:hAnsi="Cambria Math"/>
                <w:color w:val="8EAADB" w:themeColor="accent1" w:themeTint="99"/>
                <w:sz w:val="28"/>
                <w:szCs w:val="28"/>
              </w:rPr>
            </w:pPr>
            <w:r w:rsidRPr="00373F72">
              <w:rPr>
                <w:rStyle w:val="Strong"/>
                <w:rFonts w:ascii="Cambria Math" w:hAnsi="Cambria Math"/>
                <w:color w:val="8EAADB" w:themeColor="accent1" w:themeTint="99"/>
                <w:sz w:val="28"/>
                <w:szCs w:val="28"/>
              </w:rPr>
              <w:t>User Satisfaction</w:t>
            </w:r>
          </w:p>
        </w:tc>
        <w:tc>
          <w:tcPr>
            <w:tcW w:w="0" w:type="auto"/>
            <w:vAlign w:val="center"/>
            <w:hideMark/>
          </w:tcPr>
          <w:p w14:paraId="0414E90F"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t xml:space="preserve">Attractive design and familiar shopping </w:t>
            </w:r>
            <w:r w:rsidRPr="00D94003">
              <w:rPr>
                <w:rFonts w:ascii="Cambria" w:hAnsi="Cambria"/>
                <w:color w:val="000000" w:themeColor="text1"/>
                <w:sz w:val="20"/>
                <w:szCs w:val="20"/>
              </w:rPr>
              <w:lastRenderedPageBreak/>
              <w:t>features create a good experience, but simpler navigation could improve satisfaction.</w:t>
            </w:r>
          </w:p>
        </w:tc>
        <w:tc>
          <w:tcPr>
            <w:tcW w:w="0" w:type="auto"/>
            <w:vAlign w:val="center"/>
            <w:hideMark/>
          </w:tcPr>
          <w:p w14:paraId="313D950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Detailed shopping tools and product variety </w:t>
            </w:r>
            <w:r w:rsidRPr="00D94003">
              <w:rPr>
                <w:rFonts w:ascii="Cambria" w:hAnsi="Cambria"/>
                <w:color w:val="000000" w:themeColor="text1"/>
                <w:sz w:val="20"/>
                <w:szCs w:val="20"/>
              </w:rPr>
              <w:lastRenderedPageBreak/>
              <w:t>support satisfaction, though the information density can feel overwhelming.</w:t>
            </w:r>
          </w:p>
        </w:tc>
        <w:tc>
          <w:tcPr>
            <w:tcW w:w="0" w:type="auto"/>
            <w:vAlign w:val="center"/>
            <w:hideMark/>
          </w:tcPr>
          <w:p w14:paraId="228A15D1"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Clean design and simple shopping flow </w:t>
            </w:r>
            <w:r w:rsidRPr="00D94003">
              <w:rPr>
                <w:rFonts w:ascii="Cambria" w:hAnsi="Cambria"/>
                <w:color w:val="000000" w:themeColor="text1"/>
                <w:sz w:val="20"/>
                <w:szCs w:val="20"/>
              </w:rPr>
              <w:lastRenderedPageBreak/>
              <w:t>create a pleasant, modern experience.</w:t>
            </w:r>
          </w:p>
        </w:tc>
        <w:tc>
          <w:tcPr>
            <w:tcW w:w="2499" w:type="dxa"/>
            <w:vAlign w:val="center"/>
            <w:hideMark/>
          </w:tcPr>
          <w:p w14:paraId="2673AD39" w14:textId="77777777" w:rsidR="00D94003" w:rsidRPr="00D94003" w:rsidRDefault="00D94003">
            <w:pPr>
              <w:rPr>
                <w:rFonts w:ascii="Cambria" w:hAnsi="Cambria"/>
                <w:color w:val="000000" w:themeColor="text1"/>
                <w:sz w:val="20"/>
                <w:szCs w:val="20"/>
              </w:rPr>
            </w:pPr>
            <w:r w:rsidRPr="00D94003">
              <w:rPr>
                <w:rFonts w:ascii="Cambria" w:hAnsi="Cambria"/>
                <w:color w:val="000000" w:themeColor="text1"/>
                <w:sz w:val="20"/>
                <w:szCs w:val="20"/>
              </w:rPr>
              <w:lastRenderedPageBreak/>
              <w:t xml:space="preserve">Premium design, extensive selection and strong trust </w:t>
            </w:r>
            <w:r w:rsidRPr="00D94003">
              <w:rPr>
                <w:rFonts w:ascii="Cambria" w:hAnsi="Cambria"/>
                <w:color w:val="000000" w:themeColor="text1"/>
                <w:sz w:val="20"/>
                <w:szCs w:val="20"/>
              </w:rPr>
              <w:lastRenderedPageBreak/>
              <w:t>cues create high satisfaction, although the interface can feel content-heavy.</w:t>
            </w:r>
          </w:p>
        </w:tc>
      </w:tr>
    </w:tbl>
    <w:p w14:paraId="55F0276F" w14:textId="77777777" w:rsidR="00373F72" w:rsidRDefault="00373F72" w:rsidP="00DD1A85">
      <w:pPr>
        <w:rPr>
          <w:rFonts w:ascii="Cambria Math" w:hAnsi="Cambria Math" w:cstheme="majorHAnsi"/>
          <w:b/>
          <w:bCs/>
          <w:color w:val="8EAADB" w:themeColor="accent1" w:themeTint="99"/>
          <w:sz w:val="28"/>
          <w:szCs w:val="28"/>
        </w:rPr>
      </w:pPr>
    </w:p>
    <w:p w14:paraId="5739748D" w14:textId="0298B5DC" w:rsidR="001E5382" w:rsidRDefault="001E5382" w:rsidP="00DD1A85">
      <w:pPr>
        <w:rPr>
          <w:rFonts w:ascii="Cambria Math" w:hAnsi="Cambria Math" w:cstheme="majorHAnsi"/>
          <w:b/>
          <w:bCs/>
          <w:color w:val="8EAADB" w:themeColor="accent1" w:themeTint="99"/>
          <w:sz w:val="28"/>
          <w:szCs w:val="28"/>
        </w:rPr>
      </w:pPr>
      <w:r w:rsidRPr="001E5382">
        <w:rPr>
          <w:rFonts w:ascii="Cambria Math" w:hAnsi="Cambria Math" w:cstheme="majorHAnsi"/>
          <w:b/>
          <w:bCs/>
          <w:color w:val="8EAADB" w:themeColor="accent1" w:themeTint="99"/>
          <w:sz w:val="28"/>
          <w:szCs w:val="28"/>
        </w:rPr>
        <w:t>Learnability</w:t>
      </w:r>
      <w:r>
        <w:rPr>
          <w:rFonts w:ascii="Cambria Math" w:hAnsi="Cambria Math" w:cstheme="majorHAnsi"/>
          <w:b/>
          <w:bCs/>
          <w:color w:val="8EAADB" w:themeColor="accent1" w:themeTint="99"/>
          <w:sz w:val="28"/>
          <w:szCs w:val="28"/>
        </w:rPr>
        <w:t>:</w:t>
      </w:r>
    </w:p>
    <w:tbl>
      <w:tblPr>
        <w:tblW w:w="11340" w:type="dxa"/>
        <w:tblCellSpacing w:w="1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1350"/>
        <w:gridCol w:w="8730"/>
      </w:tblGrid>
      <w:tr w:rsidR="00337B6F" w:rsidRPr="00373F72" w14:paraId="5FE4B8B0" w14:textId="77777777" w:rsidTr="00F967E8">
        <w:trPr>
          <w:tblHeader/>
          <w:tblCellSpacing w:w="15" w:type="dxa"/>
        </w:trPr>
        <w:tc>
          <w:tcPr>
            <w:tcW w:w="1215" w:type="dxa"/>
            <w:vAlign w:val="center"/>
            <w:hideMark/>
          </w:tcPr>
          <w:p w14:paraId="1467153F" w14:textId="77777777" w:rsidR="00373F72" w:rsidRPr="00337B6F" w:rsidRDefault="00373F72" w:rsidP="00373F72">
            <w:pPr>
              <w:spacing w:after="0" w:line="240" w:lineRule="auto"/>
              <w:jc w:val="center"/>
              <w:rPr>
                <w:rFonts w:ascii="Cambria Math" w:eastAsia="Times New Roman" w:hAnsi="Cambria Math" w:cs="Times New Roman"/>
                <w:b/>
                <w:bCs/>
                <w:color w:val="8EAADB" w:themeColor="accent1" w:themeTint="99"/>
                <w:sz w:val="24"/>
                <w:szCs w:val="24"/>
              </w:rPr>
            </w:pPr>
            <w:r w:rsidRPr="00337B6F">
              <w:rPr>
                <w:rFonts w:ascii="Cambria Math" w:eastAsia="Times New Roman" w:hAnsi="Cambria Math" w:cs="Times New Roman"/>
                <w:b/>
                <w:bCs/>
                <w:color w:val="8EAADB" w:themeColor="accent1" w:themeTint="99"/>
                <w:sz w:val="24"/>
                <w:szCs w:val="24"/>
              </w:rPr>
              <w:t>Website</w:t>
            </w:r>
          </w:p>
        </w:tc>
        <w:tc>
          <w:tcPr>
            <w:tcW w:w="1320" w:type="dxa"/>
            <w:vAlign w:val="center"/>
            <w:hideMark/>
          </w:tcPr>
          <w:p w14:paraId="51A6C630" w14:textId="77777777" w:rsidR="00373F72" w:rsidRPr="00337B6F" w:rsidRDefault="00373F72" w:rsidP="00337B6F">
            <w:pPr>
              <w:spacing w:after="0" w:line="240" w:lineRule="auto"/>
              <w:jc w:val="center"/>
              <w:rPr>
                <w:rFonts w:ascii="Cambria Math" w:eastAsia="Times New Roman" w:hAnsi="Cambria Math" w:cs="Times New Roman"/>
                <w:b/>
                <w:bCs/>
                <w:color w:val="8EAADB" w:themeColor="accent1" w:themeTint="99"/>
                <w:sz w:val="24"/>
                <w:szCs w:val="24"/>
              </w:rPr>
            </w:pPr>
            <w:r w:rsidRPr="00337B6F">
              <w:rPr>
                <w:rFonts w:ascii="Cambria Math" w:eastAsia="Times New Roman" w:hAnsi="Cambria Math" w:cs="Times New Roman"/>
                <w:b/>
                <w:bCs/>
                <w:color w:val="8EAADB" w:themeColor="accent1" w:themeTint="99"/>
                <w:sz w:val="24"/>
                <w:szCs w:val="24"/>
              </w:rPr>
              <w:t>Rating</w:t>
            </w:r>
          </w:p>
        </w:tc>
        <w:tc>
          <w:tcPr>
            <w:tcW w:w="8685" w:type="dxa"/>
            <w:vAlign w:val="center"/>
            <w:hideMark/>
          </w:tcPr>
          <w:p w14:paraId="060DF10A" w14:textId="77777777" w:rsidR="00373F72" w:rsidRPr="00337B6F" w:rsidRDefault="00373F72" w:rsidP="00373F72">
            <w:pPr>
              <w:spacing w:after="0" w:line="240" w:lineRule="auto"/>
              <w:jc w:val="center"/>
              <w:rPr>
                <w:rFonts w:ascii="Cambria Math" w:eastAsia="Times New Roman" w:hAnsi="Cambria Math" w:cs="Times New Roman"/>
                <w:b/>
                <w:bCs/>
                <w:color w:val="8EAADB" w:themeColor="accent1" w:themeTint="99"/>
                <w:sz w:val="24"/>
                <w:szCs w:val="24"/>
              </w:rPr>
            </w:pPr>
            <w:r w:rsidRPr="00337B6F">
              <w:rPr>
                <w:rFonts w:ascii="Cambria Math" w:eastAsia="Times New Roman" w:hAnsi="Cambria Math" w:cs="Times New Roman"/>
                <w:b/>
                <w:bCs/>
                <w:color w:val="8EAADB" w:themeColor="accent1" w:themeTint="99"/>
                <w:sz w:val="24"/>
                <w:szCs w:val="24"/>
              </w:rPr>
              <w:t>Points</w:t>
            </w:r>
          </w:p>
        </w:tc>
      </w:tr>
      <w:tr w:rsidR="00337B6F" w:rsidRPr="00373F72" w14:paraId="14AD2008" w14:textId="77777777" w:rsidTr="00F967E8">
        <w:trPr>
          <w:tblCellSpacing w:w="15" w:type="dxa"/>
        </w:trPr>
        <w:tc>
          <w:tcPr>
            <w:tcW w:w="1215" w:type="dxa"/>
            <w:vAlign w:val="center"/>
            <w:hideMark/>
          </w:tcPr>
          <w:p w14:paraId="648E30A5" w14:textId="77777777" w:rsidR="00373F72" w:rsidRP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b/>
                <w:bCs/>
                <w:sz w:val="20"/>
                <w:szCs w:val="20"/>
              </w:rPr>
              <w:t>GIVA</w:t>
            </w:r>
          </w:p>
        </w:tc>
        <w:tc>
          <w:tcPr>
            <w:tcW w:w="1320" w:type="dxa"/>
            <w:vAlign w:val="center"/>
            <w:hideMark/>
          </w:tcPr>
          <w:p w14:paraId="3DED1BAF" w14:textId="77777777" w:rsidR="00373F72" w:rsidRPr="00373F72" w:rsidRDefault="00373F72" w:rsidP="00337B6F">
            <w:pPr>
              <w:spacing w:after="0" w:line="240" w:lineRule="auto"/>
              <w:jc w:val="center"/>
              <w:rPr>
                <w:rFonts w:ascii="Cambria" w:eastAsia="Times New Roman" w:hAnsi="Cambria" w:cs="Times New Roman"/>
                <w:sz w:val="20"/>
                <w:szCs w:val="20"/>
              </w:rPr>
            </w:pPr>
            <w:r w:rsidRPr="00373F72">
              <w:rPr>
                <w:rFonts w:ascii="Cambria" w:eastAsia="Times New Roman" w:hAnsi="Cambria" w:cs="Times New Roman"/>
                <w:b/>
                <w:bCs/>
                <w:sz w:val="20"/>
                <w:szCs w:val="20"/>
              </w:rPr>
              <w:t>9/10</w:t>
            </w:r>
          </w:p>
        </w:tc>
        <w:tc>
          <w:tcPr>
            <w:tcW w:w="8685" w:type="dxa"/>
            <w:vAlign w:val="center"/>
            <w:hideMark/>
          </w:tcPr>
          <w:p w14:paraId="01DE1680"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Familiar e-commerce layout makes it easy for first-time users to understand the website.</w:t>
            </w:r>
          </w:p>
          <w:p w14:paraId="05B3E60F"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xml:space="preserve">• Search, categories, </w:t>
            </w:r>
            <w:proofErr w:type="spellStart"/>
            <w:r w:rsidRPr="00373F72">
              <w:rPr>
                <w:rFonts w:ascii="Cambria" w:eastAsia="Times New Roman" w:hAnsi="Cambria" w:cs="Times New Roman"/>
                <w:sz w:val="20"/>
                <w:szCs w:val="20"/>
              </w:rPr>
              <w:t>wishlist</w:t>
            </w:r>
            <w:proofErr w:type="spellEnd"/>
            <w:r w:rsidRPr="00373F72">
              <w:rPr>
                <w:rFonts w:ascii="Cambria" w:eastAsia="Times New Roman" w:hAnsi="Cambria" w:cs="Times New Roman"/>
                <w:sz w:val="20"/>
                <w:szCs w:val="20"/>
              </w:rPr>
              <w:t xml:space="preserve"> and shopping bag are clearly recognizable.</w:t>
            </w:r>
          </w:p>
          <w:p w14:paraId="0D21CF91"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Product categories are easy to understand and help users start browsing quickly.</w:t>
            </w:r>
          </w:p>
          <w:p w14:paraId="4C4BD813" w14:textId="1EC6CF5F" w:rsidR="00373F72" w:rsidRP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Promotional sections are simple to understand, make</w:t>
            </w:r>
            <w:r>
              <w:rPr>
                <w:rFonts w:ascii="Cambria" w:eastAsia="Times New Roman" w:hAnsi="Cambria" w:cs="Times New Roman"/>
                <w:sz w:val="20"/>
                <w:szCs w:val="20"/>
              </w:rPr>
              <w:t>s</w:t>
            </w:r>
            <w:r w:rsidRPr="00373F72">
              <w:rPr>
                <w:rFonts w:ascii="Cambria" w:eastAsia="Times New Roman" w:hAnsi="Cambria" w:cs="Times New Roman"/>
                <w:sz w:val="20"/>
                <w:szCs w:val="20"/>
              </w:rPr>
              <w:t xml:space="preserve"> the homepage </w:t>
            </w:r>
            <w:r>
              <w:rPr>
                <w:rFonts w:ascii="Cambria" w:eastAsia="Times New Roman" w:hAnsi="Cambria" w:cs="Times New Roman"/>
                <w:sz w:val="20"/>
                <w:szCs w:val="20"/>
              </w:rPr>
              <w:t>seem crowded</w:t>
            </w:r>
          </w:p>
        </w:tc>
      </w:tr>
      <w:tr w:rsidR="00337B6F" w:rsidRPr="00373F72" w14:paraId="00CE5821" w14:textId="77777777" w:rsidTr="00F967E8">
        <w:trPr>
          <w:tblCellSpacing w:w="15" w:type="dxa"/>
        </w:trPr>
        <w:tc>
          <w:tcPr>
            <w:tcW w:w="1215" w:type="dxa"/>
            <w:vAlign w:val="center"/>
            <w:hideMark/>
          </w:tcPr>
          <w:p w14:paraId="50B27F30" w14:textId="77777777" w:rsidR="00373F72" w:rsidRPr="00373F72" w:rsidRDefault="00373F72" w:rsidP="00373F72">
            <w:pPr>
              <w:spacing w:after="0" w:line="240" w:lineRule="auto"/>
              <w:rPr>
                <w:rFonts w:ascii="Cambria" w:eastAsia="Times New Roman" w:hAnsi="Cambria" w:cs="Times New Roman"/>
                <w:sz w:val="20"/>
                <w:szCs w:val="20"/>
              </w:rPr>
            </w:pPr>
            <w:proofErr w:type="spellStart"/>
            <w:r w:rsidRPr="00373F72">
              <w:rPr>
                <w:rFonts w:ascii="Cambria" w:eastAsia="Times New Roman" w:hAnsi="Cambria" w:cs="Times New Roman"/>
                <w:b/>
                <w:bCs/>
                <w:sz w:val="20"/>
                <w:szCs w:val="20"/>
              </w:rPr>
              <w:t>BlueStone</w:t>
            </w:r>
            <w:proofErr w:type="spellEnd"/>
          </w:p>
        </w:tc>
        <w:tc>
          <w:tcPr>
            <w:tcW w:w="1320" w:type="dxa"/>
            <w:vAlign w:val="center"/>
            <w:hideMark/>
          </w:tcPr>
          <w:p w14:paraId="6AC63BB0" w14:textId="77777777" w:rsidR="00373F72" w:rsidRPr="00373F72" w:rsidRDefault="00373F72" w:rsidP="00337B6F">
            <w:pPr>
              <w:spacing w:after="0" w:line="240" w:lineRule="auto"/>
              <w:jc w:val="center"/>
              <w:rPr>
                <w:rFonts w:ascii="Cambria" w:eastAsia="Times New Roman" w:hAnsi="Cambria" w:cs="Times New Roman"/>
                <w:sz w:val="20"/>
                <w:szCs w:val="20"/>
              </w:rPr>
            </w:pPr>
            <w:r w:rsidRPr="00373F72">
              <w:rPr>
                <w:rFonts w:ascii="Cambria" w:eastAsia="Times New Roman" w:hAnsi="Cambria" w:cs="Times New Roman"/>
                <w:b/>
                <w:bCs/>
                <w:sz w:val="20"/>
                <w:szCs w:val="20"/>
              </w:rPr>
              <w:t>8.5/10</w:t>
            </w:r>
          </w:p>
        </w:tc>
        <w:tc>
          <w:tcPr>
            <w:tcW w:w="8685" w:type="dxa"/>
            <w:vAlign w:val="center"/>
            <w:hideMark/>
          </w:tcPr>
          <w:p w14:paraId="484FF1F6" w14:textId="0C524746"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xml:space="preserve">• Clear </w:t>
            </w:r>
            <w:proofErr w:type="spellStart"/>
            <w:r w:rsidRPr="00373F72">
              <w:rPr>
                <w:rFonts w:ascii="Cambria" w:eastAsia="Times New Roman" w:hAnsi="Cambria" w:cs="Times New Roman"/>
                <w:sz w:val="20"/>
                <w:szCs w:val="20"/>
              </w:rPr>
              <w:t>jewellery</w:t>
            </w:r>
            <w:proofErr w:type="spellEnd"/>
            <w:r w:rsidRPr="00373F72">
              <w:rPr>
                <w:rFonts w:ascii="Cambria" w:eastAsia="Times New Roman" w:hAnsi="Cambria" w:cs="Times New Roman"/>
                <w:sz w:val="20"/>
                <w:szCs w:val="20"/>
              </w:rPr>
              <w:t xml:space="preserve"> categories and product-focused layout make the basic functions easy.</w:t>
            </w:r>
          </w:p>
          <w:p w14:paraId="794CE7EC"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xml:space="preserve">• Search, filters, </w:t>
            </w:r>
            <w:proofErr w:type="spellStart"/>
            <w:r w:rsidRPr="00373F72">
              <w:rPr>
                <w:rFonts w:ascii="Cambria" w:eastAsia="Times New Roman" w:hAnsi="Cambria" w:cs="Times New Roman"/>
                <w:sz w:val="20"/>
                <w:szCs w:val="20"/>
              </w:rPr>
              <w:t>wishlist</w:t>
            </w:r>
            <w:proofErr w:type="spellEnd"/>
            <w:r w:rsidRPr="00373F72">
              <w:rPr>
                <w:rFonts w:ascii="Cambria" w:eastAsia="Times New Roman" w:hAnsi="Cambria" w:cs="Times New Roman"/>
                <w:sz w:val="20"/>
                <w:szCs w:val="20"/>
              </w:rPr>
              <w:t xml:space="preserve"> and cart use familiar e-commerce conventions.</w:t>
            </w:r>
          </w:p>
          <w:p w14:paraId="03C5503C"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Detailed categories give users good guidance when browsing.</w:t>
            </w:r>
          </w:p>
          <w:p w14:paraId="51ECB451" w14:textId="29FE0C21" w:rsidR="00373F72" w:rsidRP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xml:space="preserve">• The number of categories and options can </w:t>
            </w:r>
            <w:r>
              <w:rPr>
                <w:rFonts w:ascii="Cambria" w:eastAsia="Times New Roman" w:hAnsi="Cambria" w:cs="Times New Roman"/>
                <w:sz w:val="20"/>
                <w:szCs w:val="20"/>
              </w:rPr>
              <w:t>be overwhelming</w:t>
            </w:r>
            <w:r w:rsidRPr="00373F72">
              <w:rPr>
                <w:rFonts w:ascii="Cambria" w:eastAsia="Times New Roman" w:hAnsi="Cambria" w:cs="Times New Roman"/>
                <w:sz w:val="20"/>
                <w:szCs w:val="20"/>
              </w:rPr>
              <w:t xml:space="preserve"> for a first-time user to explore.</w:t>
            </w:r>
          </w:p>
        </w:tc>
      </w:tr>
      <w:tr w:rsidR="00337B6F" w:rsidRPr="00373F72" w14:paraId="5586AC58" w14:textId="77777777" w:rsidTr="00F967E8">
        <w:trPr>
          <w:tblCellSpacing w:w="15" w:type="dxa"/>
        </w:trPr>
        <w:tc>
          <w:tcPr>
            <w:tcW w:w="1215" w:type="dxa"/>
            <w:vAlign w:val="center"/>
            <w:hideMark/>
          </w:tcPr>
          <w:p w14:paraId="07178F28" w14:textId="77777777" w:rsidR="00373F72" w:rsidRP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b/>
                <w:bCs/>
                <w:sz w:val="20"/>
                <w:szCs w:val="20"/>
              </w:rPr>
              <w:t>PALMONAS</w:t>
            </w:r>
          </w:p>
        </w:tc>
        <w:tc>
          <w:tcPr>
            <w:tcW w:w="1320" w:type="dxa"/>
            <w:vAlign w:val="center"/>
            <w:hideMark/>
          </w:tcPr>
          <w:p w14:paraId="2DDBA89B" w14:textId="77777777" w:rsidR="00373F72" w:rsidRPr="00373F72" w:rsidRDefault="00373F72" w:rsidP="00337B6F">
            <w:pPr>
              <w:spacing w:after="0" w:line="240" w:lineRule="auto"/>
              <w:jc w:val="center"/>
              <w:rPr>
                <w:rFonts w:ascii="Cambria" w:eastAsia="Times New Roman" w:hAnsi="Cambria" w:cs="Times New Roman"/>
                <w:sz w:val="20"/>
                <w:szCs w:val="20"/>
              </w:rPr>
            </w:pPr>
            <w:r w:rsidRPr="00373F72">
              <w:rPr>
                <w:rFonts w:ascii="Cambria" w:eastAsia="Times New Roman" w:hAnsi="Cambria" w:cs="Times New Roman"/>
                <w:b/>
                <w:bCs/>
                <w:sz w:val="20"/>
                <w:szCs w:val="20"/>
              </w:rPr>
              <w:t>9/10</w:t>
            </w:r>
          </w:p>
        </w:tc>
        <w:tc>
          <w:tcPr>
            <w:tcW w:w="8685" w:type="dxa"/>
            <w:vAlign w:val="center"/>
            <w:hideMark/>
          </w:tcPr>
          <w:p w14:paraId="7D2EC11B"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Clean and modern interface makes the website easy to understand at first glance.</w:t>
            </w:r>
          </w:p>
          <w:p w14:paraId="4467535A"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Simple navigation and clear product categories reduce the learning effort.</w:t>
            </w:r>
          </w:p>
          <w:p w14:paraId="47FA55A3"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Product cards provide familiar information such as image, name and price.</w:t>
            </w:r>
          </w:p>
          <w:p w14:paraId="5EE014B1" w14:textId="4AF584F4" w:rsidR="00373F72" w:rsidRP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Fewer complex options make it relatively easy for new users to start shopping.</w:t>
            </w:r>
          </w:p>
        </w:tc>
      </w:tr>
      <w:tr w:rsidR="00337B6F" w:rsidRPr="00373F72" w14:paraId="2D3D1319" w14:textId="77777777" w:rsidTr="00F967E8">
        <w:trPr>
          <w:tblCellSpacing w:w="15" w:type="dxa"/>
        </w:trPr>
        <w:tc>
          <w:tcPr>
            <w:tcW w:w="1215" w:type="dxa"/>
            <w:vAlign w:val="center"/>
            <w:hideMark/>
          </w:tcPr>
          <w:p w14:paraId="2A8E8CA1" w14:textId="77777777" w:rsidR="00373F72" w:rsidRP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b/>
                <w:bCs/>
                <w:sz w:val="20"/>
                <w:szCs w:val="20"/>
              </w:rPr>
              <w:t>Tanishq</w:t>
            </w:r>
          </w:p>
        </w:tc>
        <w:tc>
          <w:tcPr>
            <w:tcW w:w="1320" w:type="dxa"/>
            <w:vAlign w:val="center"/>
            <w:hideMark/>
          </w:tcPr>
          <w:p w14:paraId="39B5BC1A" w14:textId="77777777" w:rsidR="00373F72" w:rsidRPr="00373F72" w:rsidRDefault="00373F72" w:rsidP="00337B6F">
            <w:pPr>
              <w:spacing w:after="0" w:line="240" w:lineRule="auto"/>
              <w:jc w:val="center"/>
              <w:rPr>
                <w:rFonts w:ascii="Cambria" w:eastAsia="Times New Roman" w:hAnsi="Cambria" w:cs="Times New Roman"/>
                <w:sz w:val="20"/>
                <w:szCs w:val="20"/>
              </w:rPr>
            </w:pPr>
            <w:r w:rsidRPr="00373F72">
              <w:rPr>
                <w:rFonts w:ascii="Cambria" w:eastAsia="Times New Roman" w:hAnsi="Cambria" w:cs="Times New Roman"/>
                <w:b/>
                <w:bCs/>
                <w:sz w:val="20"/>
                <w:szCs w:val="20"/>
              </w:rPr>
              <w:t>8/10</w:t>
            </w:r>
          </w:p>
        </w:tc>
        <w:tc>
          <w:tcPr>
            <w:tcW w:w="8685" w:type="dxa"/>
            <w:vAlign w:val="center"/>
            <w:hideMark/>
          </w:tcPr>
          <w:p w14:paraId="4179BB5A"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Familiar e-commerce structure makes basic actions such as search, browsing and adding products easy to learn.</w:t>
            </w:r>
          </w:p>
          <w:p w14:paraId="267BA894"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xml:space="preserve">• Clear </w:t>
            </w:r>
            <w:proofErr w:type="spellStart"/>
            <w:r w:rsidRPr="00373F72">
              <w:rPr>
                <w:rFonts w:ascii="Cambria" w:eastAsia="Times New Roman" w:hAnsi="Cambria" w:cs="Times New Roman"/>
                <w:sz w:val="20"/>
                <w:szCs w:val="20"/>
              </w:rPr>
              <w:t>jewellery</w:t>
            </w:r>
            <w:proofErr w:type="spellEnd"/>
            <w:r w:rsidRPr="00373F72">
              <w:rPr>
                <w:rFonts w:ascii="Cambria" w:eastAsia="Times New Roman" w:hAnsi="Cambria" w:cs="Times New Roman"/>
                <w:sz w:val="20"/>
                <w:szCs w:val="20"/>
              </w:rPr>
              <w:t xml:space="preserve"> categories help users understand the main shopping options.</w:t>
            </w:r>
          </w:p>
          <w:p w14:paraId="7E637FE6" w14:textId="77777777" w:rsid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Strong branding and visual cues make important sections recognizable.</w:t>
            </w:r>
          </w:p>
          <w:p w14:paraId="0BFE1374" w14:textId="70FEE9FD" w:rsidR="00373F72" w:rsidRPr="00373F72" w:rsidRDefault="00373F72" w:rsidP="00373F72">
            <w:pPr>
              <w:spacing w:after="0" w:line="240" w:lineRule="auto"/>
              <w:rPr>
                <w:rFonts w:ascii="Cambria" w:eastAsia="Times New Roman" w:hAnsi="Cambria" w:cs="Times New Roman"/>
                <w:sz w:val="20"/>
                <w:szCs w:val="20"/>
              </w:rPr>
            </w:pPr>
            <w:r w:rsidRPr="00373F72">
              <w:rPr>
                <w:rFonts w:ascii="Cambria" w:eastAsia="Times New Roman" w:hAnsi="Cambria" w:cs="Times New Roman"/>
                <w:sz w:val="20"/>
                <w:szCs w:val="20"/>
              </w:rPr>
              <w:t>• The large number of categories, collections and shopping options can require more exploration for a first-time user.</w:t>
            </w:r>
          </w:p>
        </w:tc>
      </w:tr>
    </w:tbl>
    <w:p w14:paraId="73AD5BDA" w14:textId="1504F0E9" w:rsidR="00373F72" w:rsidRDefault="00337B6F" w:rsidP="00DD1A85">
      <w:pPr>
        <w:rPr>
          <w:rFonts w:ascii="Cambria Math" w:hAnsi="Cambria Math" w:cstheme="majorHAnsi"/>
          <w:b/>
          <w:bCs/>
          <w:color w:val="8EAADB" w:themeColor="accent1" w:themeTint="99"/>
          <w:sz w:val="28"/>
          <w:szCs w:val="28"/>
        </w:rPr>
      </w:pPr>
      <w:r>
        <w:rPr>
          <w:noProof/>
        </w:rPr>
        <w:drawing>
          <wp:anchor distT="0" distB="0" distL="114300" distR="114300" simplePos="0" relativeHeight="251662336" behindDoc="1" locked="0" layoutInCell="1" allowOverlap="1" wp14:anchorId="5EE35E21" wp14:editId="00CC2636">
            <wp:simplePos x="0" y="0"/>
            <wp:positionH relativeFrom="margin">
              <wp:align>center</wp:align>
            </wp:positionH>
            <wp:positionV relativeFrom="paragraph">
              <wp:posOffset>163949</wp:posOffset>
            </wp:positionV>
            <wp:extent cx="3448374" cy="181143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48374" cy="18114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66E84" w14:textId="49B4F61E" w:rsidR="001E5382" w:rsidRDefault="001E5382" w:rsidP="00F22AC9">
      <w:pPr>
        <w:pStyle w:val="NormalWeb"/>
        <w:jc w:val="center"/>
      </w:pPr>
    </w:p>
    <w:p w14:paraId="157E89F5" w14:textId="47D2D6C7" w:rsidR="00373F72" w:rsidRDefault="00373F72" w:rsidP="00F22AC9">
      <w:pPr>
        <w:pStyle w:val="NormalWeb"/>
        <w:jc w:val="center"/>
      </w:pPr>
    </w:p>
    <w:p w14:paraId="68CCD0EA" w14:textId="1A8577B8" w:rsidR="00373F72" w:rsidRDefault="00373F72" w:rsidP="00F22AC9">
      <w:pPr>
        <w:pStyle w:val="NormalWeb"/>
        <w:jc w:val="center"/>
      </w:pPr>
    </w:p>
    <w:p w14:paraId="47EFBA26" w14:textId="52C983D7" w:rsidR="00373F72" w:rsidRDefault="00373F72" w:rsidP="00F22AC9">
      <w:pPr>
        <w:pStyle w:val="NormalWeb"/>
        <w:jc w:val="center"/>
      </w:pPr>
    </w:p>
    <w:p w14:paraId="6F6DF058" w14:textId="55B4E6A2" w:rsidR="00373F72" w:rsidRDefault="00373F72" w:rsidP="00F22AC9">
      <w:pPr>
        <w:pStyle w:val="NormalWeb"/>
        <w:jc w:val="center"/>
      </w:pPr>
    </w:p>
    <w:p w14:paraId="698649F8" w14:textId="31CF666A" w:rsidR="00337B6F" w:rsidRDefault="0030300E" w:rsidP="0030300E">
      <w:pPr>
        <w:pStyle w:val="NormalWeb"/>
        <w:jc w:val="center"/>
      </w:pPr>
      <w:r>
        <w:rPr>
          <w:noProof/>
        </w:rPr>
        <w:drawing>
          <wp:anchor distT="0" distB="0" distL="114300" distR="114300" simplePos="0" relativeHeight="251663360" behindDoc="0" locked="0" layoutInCell="1" allowOverlap="1" wp14:anchorId="394E7CBF" wp14:editId="152DB6B0">
            <wp:simplePos x="0" y="0"/>
            <wp:positionH relativeFrom="margin">
              <wp:align>center</wp:align>
            </wp:positionH>
            <wp:positionV relativeFrom="paragraph">
              <wp:posOffset>337205</wp:posOffset>
            </wp:positionV>
            <wp:extent cx="3654569" cy="182880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4569"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7B6F">
        <w:t xml:space="preserve">GIVA    </w:t>
      </w:r>
    </w:p>
    <w:p w14:paraId="0B050EAB" w14:textId="6042E8AF" w:rsidR="00373F72" w:rsidRDefault="00373F72" w:rsidP="00337B6F">
      <w:pPr>
        <w:pStyle w:val="NormalWeb"/>
      </w:pPr>
    </w:p>
    <w:p w14:paraId="013F4AC2" w14:textId="7F60426A" w:rsidR="00337B6F" w:rsidRDefault="00337B6F" w:rsidP="00337B6F">
      <w:pPr>
        <w:pStyle w:val="NormalWeb"/>
      </w:pPr>
    </w:p>
    <w:p w14:paraId="7C7F0673" w14:textId="4F615AEB" w:rsidR="00373F72" w:rsidRDefault="00373F72" w:rsidP="00F22AC9">
      <w:pPr>
        <w:pStyle w:val="NormalWeb"/>
        <w:jc w:val="center"/>
      </w:pPr>
    </w:p>
    <w:p w14:paraId="72088023" w14:textId="56884001" w:rsidR="00373F72" w:rsidRPr="00F22AC9" w:rsidRDefault="00373F72" w:rsidP="00F22AC9">
      <w:pPr>
        <w:pStyle w:val="NormalWeb"/>
        <w:jc w:val="center"/>
      </w:pPr>
    </w:p>
    <w:p w14:paraId="66C69CB3" w14:textId="76F83290" w:rsidR="00337B6F" w:rsidRDefault="0030300E" w:rsidP="00DD1A85">
      <w:pPr>
        <w:rPr>
          <w:rFonts w:ascii="Cambria Math" w:hAnsi="Cambria Math" w:cstheme="majorHAnsi"/>
          <w:b/>
          <w:bCs/>
          <w:color w:val="8EAADB" w:themeColor="accent1" w:themeTint="99"/>
          <w:sz w:val="28"/>
          <w:szCs w:val="28"/>
        </w:rPr>
      </w:pPr>
      <w:r>
        <w:rPr>
          <w:noProof/>
        </w:rPr>
        <w:lastRenderedPageBreak/>
        <w:drawing>
          <wp:anchor distT="0" distB="0" distL="114300" distR="114300" simplePos="0" relativeHeight="251664384" behindDoc="0" locked="0" layoutInCell="1" allowOverlap="1" wp14:anchorId="74239F1C" wp14:editId="2C9179BC">
            <wp:simplePos x="0" y="0"/>
            <wp:positionH relativeFrom="margin">
              <wp:align>center</wp:align>
            </wp:positionH>
            <wp:positionV relativeFrom="paragraph">
              <wp:posOffset>-207638</wp:posOffset>
            </wp:positionV>
            <wp:extent cx="3449955" cy="1637665"/>
            <wp:effectExtent l="0" t="0" r="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49955" cy="1637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41770B" w14:textId="3A0AFF48" w:rsidR="00337B6F" w:rsidRDefault="00337B6F" w:rsidP="00DD1A85">
      <w:pPr>
        <w:rPr>
          <w:rFonts w:ascii="Cambria Math" w:hAnsi="Cambria Math" w:cstheme="majorHAnsi"/>
          <w:b/>
          <w:bCs/>
          <w:color w:val="8EAADB" w:themeColor="accent1" w:themeTint="99"/>
          <w:sz w:val="28"/>
          <w:szCs w:val="28"/>
        </w:rPr>
      </w:pPr>
    </w:p>
    <w:p w14:paraId="077E8FE8" w14:textId="73813BF3" w:rsidR="0030300E" w:rsidRDefault="0030300E" w:rsidP="00DD1A85">
      <w:pPr>
        <w:rPr>
          <w:rFonts w:ascii="Cambria Math" w:hAnsi="Cambria Math" w:cstheme="majorHAnsi"/>
          <w:b/>
          <w:bCs/>
          <w:color w:val="8EAADB" w:themeColor="accent1" w:themeTint="99"/>
          <w:sz w:val="28"/>
          <w:szCs w:val="28"/>
        </w:rPr>
      </w:pPr>
    </w:p>
    <w:p w14:paraId="510C919E" w14:textId="32874A0A" w:rsidR="0030300E" w:rsidRDefault="0030300E" w:rsidP="00DD1A85">
      <w:pPr>
        <w:rPr>
          <w:rFonts w:ascii="Cambria Math" w:hAnsi="Cambria Math" w:cstheme="majorHAnsi"/>
          <w:b/>
          <w:bCs/>
          <w:color w:val="8EAADB" w:themeColor="accent1" w:themeTint="99"/>
          <w:sz w:val="28"/>
          <w:szCs w:val="28"/>
        </w:rPr>
      </w:pPr>
    </w:p>
    <w:p w14:paraId="7AEE49BC" w14:textId="2B104597" w:rsidR="0030300E" w:rsidRDefault="0030300E" w:rsidP="00DD1A85">
      <w:pPr>
        <w:rPr>
          <w:rFonts w:ascii="Cambria Math" w:hAnsi="Cambria Math" w:cstheme="majorHAnsi"/>
          <w:b/>
          <w:bCs/>
          <w:color w:val="8EAADB" w:themeColor="accent1" w:themeTint="99"/>
          <w:sz w:val="28"/>
          <w:szCs w:val="28"/>
        </w:rPr>
      </w:pPr>
    </w:p>
    <w:p w14:paraId="4268CBEB" w14:textId="5E318D43" w:rsidR="0030300E" w:rsidRPr="0030300E" w:rsidRDefault="0030300E" w:rsidP="0030300E">
      <w:pPr>
        <w:jc w:val="center"/>
        <w:rPr>
          <w:rFonts w:ascii="Cambria Math" w:hAnsi="Cambria Math" w:cstheme="majorHAnsi"/>
          <w:b/>
          <w:bCs/>
          <w:color w:val="000000" w:themeColor="text1"/>
          <w:sz w:val="28"/>
          <w:szCs w:val="28"/>
        </w:rPr>
      </w:pPr>
      <w:r w:rsidRPr="0030300E">
        <w:rPr>
          <w:rFonts w:ascii="Cambria Math" w:hAnsi="Cambria Math" w:cstheme="majorHAnsi"/>
          <w:b/>
          <w:bCs/>
          <w:color w:val="000000" w:themeColor="text1"/>
          <w:sz w:val="28"/>
          <w:szCs w:val="28"/>
        </w:rPr>
        <w:t>PALMONAS</w:t>
      </w:r>
    </w:p>
    <w:p w14:paraId="12B0B664" w14:textId="2E053575" w:rsidR="0030300E" w:rsidRDefault="0030300E" w:rsidP="00DD1A85">
      <w:pPr>
        <w:rPr>
          <w:rFonts w:ascii="Cambria Math" w:hAnsi="Cambria Math" w:cstheme="majorHAnsi"/>
          <w:b/>
          <w:bCs/>
          <w:color w:val="8EAADB" w:themeColor="accent1" w:themeTint="99"/>
          <w:sz w:val="28"/>
          <w:szCs w:val="28"/>
        </w:rPr>
      </w:pPr>
      <w:r>
        <w:rPr>
          <w:noProof/>
        </w:rPr>
        <w:drawing>
          <wp:anchor distT="0" distB="0" distL="114300" distR="114300" simplePos="0" relativeHeight="251665408" behindDoc="0" locked="0" layoutInCell="1" allowOverlap="1" wp14:anchorId="619482CB" wp14:editId="1613C761">
            <wp:simplePos x="0" y="0"/>
            <wp:positionH relativeFrom="margin">
              <wp:posOffset>1713865</wp:posOffset>
            </wp:positionH>
            <wp:positionV relativeFrom="paragraph">
              <wp:posOffset>5080</wp:posOffset>
            </wp:positionV>
            <wp:extent cx="3502660" cy="1614170"/>
            <wp:effectExtent l="0" t="0" r="2540" b="508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02660" cy="1614170"/>
                    </a:xfrm>
                    <a:prstGeom prst="rect">
                      <a:avLst/>
                    </a:prstGeom>
                    <a:noFill/>
                    <a:ln>
                      <a:noFill/>
                    </a:ln>
                  </pic:spPr>
                </pic:pic>
              </a:graphicData>
            </a:graphic>
            <wp14:sizeRelH relativeFrom="margin">
              <wp14:pctWidth>0</wp14:pctWidth>
            </wp14:sizeRelH>
          </wp:anchor>
        </w:drawing>
      </w:r>
    </w:p>
    <w:p w14:paraId="7E39FF07" w14:textId="11F9BAC3" w:rsidR="0030300E" w:rsidRDefault="0030300E" w:rsidP="00DD1A85">
      <w:pPr>
        <w:rPr>
          <w:rFonts w:ascii="Cambria Math" w:hAnsi="Cambria Math" w:cstheme="majorHAnsi"/>
          <w:b/>
          <w:bCs/>
          <w:color w:val="8EAADB" w:themeColor="accent1" w:themeTint="99"/>
          <w:sz w:val="28"/>
          <w:szCs w:val="28"/>
        </w:rPr>
      </w:pPr>
    </w:p>
    <w:p w14:paraId="347E9133" w14:textId="76951A81" w:rsidR="0030300E" w:rsidRDefault="0030300E" w:rsidP="00DD1A85">
      <w:pPr>
        <w:rPr>
          <w:rFonts w:ascii="Cambria Math" w:hAnsi="Cambria Math" w:cstheme="majorHAnsi"/>
          <w:b/>
          <w:bCs/>
          <w:color w:val="8EAADB" w:themeColor="accent1" w:themeTint="99"/>
          <w:sz w:val="28"/>
          <w:szCs w:val="28"/>
        </w:rPr>
      </w:pPr>
    </w:p>
    <w:p w14:paraId="5126C3EB" w14:textId="5736EE5A" w:rsidR="0030300E" w:rsidRDefault="0030300E" w:rsidP="00DD1A85">
      <w:pPr>
        <w:rPr>
          <w:rFonts w:ascii="Cambria Math" w:hAnsi="Cambria Math" w:cstheme="majorHAnsi"/>
          <w:b/>
          <w:bCs/>
          <w:color w:val="8EAADB" w:themeColor="accent1" w:themeTint="99"/>
          <w:sz w:val="28"/>
          <w:szCs w:val="28"/>
        </w:rPr>
      </w:pPr>
    </w:p>
    <w:p w14:paraId="7162E6AE" w14:textId="7A38A84E" w:rsidR="0030300E" w:rsidRDefault="0030300E" w:rsidP="00DD1A85">
      <w:pPr>
        <w:rPr>
          <w:rFonts w:ascii="Cambria Math" w:hAnsi="Cambria Math" w:cstheme="majorHAnsi"/>
          <w:b/>
          <w:bCs/>
          <w:color w:val="8EAADB" w:themeColor="accent1" w:themeTint="99"/>
          <w:sz w:val="28"/>
          <w:szCs w:val="28"/>
        </w:rPr>
      </w:pPr>
    </w:p>
    <w:p w14:paraId="6A9DA55B" w14:textId="18E0957C" w:rsidR="0030300E" w:rsidRDefault="0030300E" w:rsidP="0030300E">
      <w:pPr>
        <w:jc w:val="center"/>
        <w:rPr>
          <w:rFonts w:ascii="Cambria Math" w:hAnsi="Cambria Math" w:cstheme="majorHAnsi"/>
          <w:b/>
          <w:bCs/>
          <w:color w:val="8EAADB" w:themeColor="accent1" w:themeTint="99"/>
          <w:sz w:val="28"/>
          <w:szCs w:val="28"/>
        </w:rPr>
      </w:pPr>
    </w:p>
    <w:p w14:paraId="7C8A64BE" w14:textId="550D491B" w:rsidR="0030300E" w:rsidRPr="0030300E" w:rsidRDefault="0030300E" w:rsidP="0030300E">
      <w:pPr>
        <w:jc w:val="center"/>
        <w:rPr>
          <w:rFonts w:ascii="Cambria Math" w:hAnsi="Cambria Math" w:cstheme="majorHAnsi"/>
          <w:b/>
          <w:bCs/>
          <w:color w:val="000000" w:themeColor="text1"/>
          <w:sz w:val="28"/>
          <w:szCs w:val="28"/>
        </w:rPr>
      </w:pPr>
      <w:r w:rsidRPr="0030300E">
        <w:rPr>
          <w:rFonts w:ascii="Cambria Math" w:hAnsi="Cambria Math" w:cstheme="majorHAnsi"/>
          <w:b/>
          <w:bCs/>
          <w:color w:val="000000" w:themeColor="text1"/>
          <w:sz w:val="28"/>
          <w:szCs w:val="28"/>
        </w:rPr>
        <w:t>BLUESTONE</w:t>
      </w:r>
    </w:p>
    <w:p w14:paraId="01367774" w14:textId="1A166E7F" w:rsidR="00337B6F" w:rsidRDefault="00FB03E8" w:rsidP="00DD1A85">
      <w:pPr>
        <w:rPr>
          <w:rFonts w:ascii="Cambria Math" w:hAnsi="Cambria Math" w:cstheme="majorHAnsi"/>
          <w:b/>
          <w:bCs/>
          <w:color w:val="8EAADB" w:themeColor="accent1" w:themeTint="99"/>
          <w:sz w:val="28"/>
          <w:szCs w:val="28"/>
        </w:rPr>
      </w:pPr>
      <w:r w:rsidRPr="00FB03E8">
        <w:rPr>
          <w:rFonts w:ascii="Cambria Math" w:hAnsi="Cambria Math" w:cstheme="majorHAnsi"/>
          <w:b/>
          <w:bCs/>
          <w:color w:val="8EAADB" w:themeColor="accent1" w:themeTint="99"/>
          <w:sz w:val="28"/>
          <w:szCs w:val="28"/>
        </w:rPr>
        <w:t>Usability</w:t>
      </w:r>
      <w:r>
        <w:rPr>
          <w:rFonts w:ascii="Cambria Math" w:hAnsi="Cambria Math" w:cstheme="majorHAnsi"/>
          <w:b/>
          <w:bCs/>
          <w:color w:val="8EAADB" w:themeColor="accent1" w:themeTint="99"/>
          <w:sz w:val="28"/>
          <w:szCs w:val="28"/>
        </w:rPr>
        <w:t xml:space="preserve">: </w:t>
      </w:r>
    </w:p>
    <w:tbl>
      <w:tblPr>
        <w:tblW w:w="0" w:type="auto"/>
        <w:tblCellSpacing w:w="15"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5"/>
        <w:gridCol w:w="1170"/>
        <w:gridCol w:w="7561"/>
      </w:tblGrid>
      <w:tr w:rsidR="00F538C5" w:rsidRPr="00F538C5" w14:paraId="1279A5A0" w14:textId="77777777" w:rsidTr="00F967E8">
        <w:trPr>
          <w:tblHeader/>
          <w:tblCellSpacing w:w="15" w:type="dxa"/>
        </w:trPr>
        <w:tc>
          <w:tcPr>
            <w:tcW w:w="1390" w:type="dxa"/>
            <w:vAlign w:val="center"/>
            <w:hideMark/>
          </w:tcPr>
          <w:p w14:paraId="2F0F643D" w14:textId="77777777" w:rsidR="00F538C5" w:rsidRPr="00F538C5" w:rsidRDefault="00F538C5" w:rsidP="00F538C5">
            <w:pPr>
              <w:spacing w:after="0" w:line="240" w:lineRule="auto"/>
              <w:jc w:val="center"/>
              <w:rPr>
                <w:rFonts w:ascii="Cambria Math" w:eastAsia="Times New Roman" w:hAnsi="Cambria Math" w:cs="Times New Roman"/>
                <w:b/>
                <w:bCs/>
                <w:color w:val="8EAADB" w:themeColor="accent1" w:themeTint="99"/>
                <w:sz w:val="24"/>
                <w:szCs w:val="24"/>
              </w:rPr>
            </w:pPr>
            <w:r w:rsidRPr="00F538C5">
              <w:rPr>
                <w:rFonts w:ascii="Cambria Math" w:eastAsia="Times New Roman" w:hAnsi="Cambria Math" w:cs="Times New Roman"/>
                <w:b/>
                <w:bCs/>
                <w:color w:val="8EAADB" w:themeColor="accent1" w:themeTint="99"/>
                <w:sz w:val="24"/>
                <w:szCs w:val="24"/>
              </w:rPr>
              <w:t>Website</w:t>
            </w:r>
          </w:p>
        </w:tc>
        <w:tc>
          <w:tcPr>
            <w:tcW w:w="1140" w:type="dxa"/>
            <w:vAlign w:val="center"/>
            <w:hideMark/>
          </w:tcPr>
          <w:p w14:paraId="7C855704" w14:textId="77777777" w:rsidR="00F538C5" w:rsidRPr="00F538C5" w:rsidRDefault="00F538C5" w:rsidP="00F538C5">
            <w:pPr>
              <w:spacing w:after="0" w:line="240" w:lineRule="auto"/>
              <w:jc w:val="right"/>
              <w:rPr>
                <w:rFonts w:ascii="Cambria Math" w:eastAsia="Times New Roman" w:hAnsi="Cambria Math" w:cs="Times New Roman"/>
                <w:b/>
                <w:bCs/>
                <w:color w:val="8EAADB" w:themeColor="accent1" w:themeTint="99"/>
                <w:sz w:val="24"/>
                <w:szCs w:val="24"/>
              </w:rPr>
            </w:pPr>
            <w:r w:rsidRPr="00F538C5">
              <w:rPr>
                <w:rFonts w:ascii="Cambria Math" w:eastAsia="Times New Roman" w:hAnsi="Cambria Math" w:cs="Times New Roman"/>
                <w:b/>
                <w:bCs/>
                <w:color w:val="8EAADB" w:themeColor="accent1" w:themeTint="99"/>
                <w:sz w:val="24"/>
                <w:szCs w:val="24"/>
              </w:rPr>
              <w:t>Rating</w:t>
            </w:r>
          </w:p>
        </w:tc>
        <w:tc>
          <w:tcPr>
            <w:tcW w:w="7516" w:type="dxa"/>
            <w:vAlign w:val="center"/>
            <w:hideMark/>
          </w:tcPr>
          <w:p w14:paraId="22683302" w14:textId="77777777" w:rsidR="00F538C5" w:rsidRPr="00F538C5" w:rsidRDefault="00F538C5" w:rsidP="00F538C5">
            <w:pPr>
              <w:spacing w:after="0" w:line="240" w:lineRule="auto"/>
              <w:jc w:val="center"/>
              <w:rPr>
                <w:rFonts w:ascii="Cambria Math" w:eastAsia="Times New Roman" w:hAnsi="Cambria Math" w:cs="Times New Roman"/>
                <w:b/>
                <w:bCs/>
                <w:color w:val="8EAADB" w:themeColor="accent1" w:themeTint="99"/>
                <w:sz w:val="24"/>
                <w:szCs w:val="24"/>
              </w:rPr>
            </w:pPr>
            <w:r w:rsidRPr="00F538C5">
              <w:rPr>
                <w:rFonts w:ascii="Cambria Math" w:eastAsia="Times New Roman" w:hAnsi="Cambria Math" w:cs="Times New Roman"/>
                <w:b/>
                <w:bCs/>
                <w:color w:val="8EAADB" w:themeColor="accent1" w:themeTint="99"/>
                <w:sz w:val="24"/>
                <w:szCs w:val="24"/>
              </w:rPr>
              <w:t>Justification</w:t>
            </w:r>
          </w:p>
        </w:tc>
      </w:tr>
      <w:tr w:rsidR="00F538C5" w:rsidRPr="00F538C5" w14:paraId="7E872BF6" w14:textId="77777777" w:rsidTr="00F967E8">
        <w:trPr>
          <w:tblCellSpacing w:w="15" w:type="dxa"/>
        </w:trPr>
        <w:tc>
          <w:tcPr>
            <w:tcW w:w="1390" w:type="dxa"/>
            <w:vAlign w:val="center"/>
            <w:hideMark/>
          </w:tcPr>
          <w:p w14:paraId="5FD3B30E" w14:textId="77777777" w:rsidR="00F538C5" w:rsidRPr="00F538C5" w:rsidRDefault="00F538C5" w:rsidP="00F538C5">
            <w:pPr>
              <w:spacing w:after="0" w:line="240" w:lineRule="auto"/>
              <w:jc w:val="center"/>
              <w:rPr>
                <w:rFonts w:ascii="Cambria Math" w:eastAsia="Times New Roman" w:hAnsi="Cambria Math" w:cs="Times New Roman"/>
                <w:sz w:val="20"/>
                <w:szCs w:val="20"/>
              </w:rPr>
            </w:pPr>
            <w:r w:rsidRPr="00F538C5">
              <w:rPr>
                <w:rFonts w:ascii="Cambria Math" w:eastAsia="Times New Roman" w:hAnsi="Cambria Math" w:cs="Times New Roman"/>
                <w:sz w:val="20"/>
                <w:szCs w:val="20"/>
              </w:rPr>
              <w:t>GIVA</w:t>
            </w:r>
          </w:p>
        </w:tc>
        <w:tc>
          <w:tcPr>
            <w:tcW w:w="1140" w:type="dxa"/>
            <w:vAlign w:val="center"/>
            <w:hideMark/>
          </w:tcPr>
          <w:p w14:paraId="5789084F" w14:textId="77777777" w:rsidR="00F538C5" w:rsidRPr="00F538C5" w:rsidRDefault="00F538C5" w:rsidP="00F538C5">
            <w:pPr>
              <w:spacing w:after="0" w:line="240" w:lineRule="auto"/>
              <w:jc w:val="center"/>
              <w:rPr>
                <w:rFonts w:ascii="Cambria Math" w:eastAsia="Times New Roman" w:hAnsi="Cambria Math" w:cs="Times New Roman"/>
                <w:sz w:val="20"/>
                <w:szCs w:val="20"/>
              </w:rPr>
            </w:pPr>
            <w:r w:rsidRPr="00F538C5">
              <w:rPr>
                <w:rFonts w:ascii="Cambria Math" w:eastAsia="Times New Roman" w:hAnsi="Cambria Math" w:cs="Times New Roman"/>
                <w:sz w:val="20"/>
                <w:szCs w:val="20"/>
              </w:rPr>
              <w:t>9/10</w:t>
            </w:r>
          </w:p>
        </w:tc>
        <w:tc>
          <w:tcPr>
            <w:tcW w:w="7516" w:type="dxa"/>
            <w:vAlign w:val="center"/>
            <w:hideMark/>
          </w:tcPr>
          <w:p w14:paraId="54BC33E2" w14:textId="77777777"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Product images, names and prices are clearly presented.</w:t>
            </w:r>
          </w:p>
          <w:p w14:paraId="455C2CA4" w14:textId="48F0BAAE"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xml:space="preserve">• Search, filters, </w:t>
            </w:r>
            <w:proofErr w:type="spellStart"/>
            <w:r w:rsidRPr="00F538C5">
              <w:rPr>
                <w:rFonts w:ascii="Cambria" w:eastAsia="Times New Roman" w:hAnsi="Cambria" w:cs="Times New Roman"/>
                <w:sz w:val="20"/>
                <w:szCs w:val="20"/>
              </w:rPr>
              <w:t>wishlist</w:t>
            </w:r>
            <w:proofErr w:type="spellEnd"/>
            <w:r w:rsidRPr="00F538C5">
              <w:rPr>
                <w:rFonts w:ascii="Cambria" w:eastAsia="Times New Roman" w:hAnsi="Cambria" w:cs="Times New Roman"/>
                <w:sz w:val="20"/>
                <w:szCs w:val="20"/>
              </w:rPr>
              <w:t xml:space="preserve"> and cart make product browsing convenient.</w:t>
            </w:r>
          </w:p>
          <w:p w14:paraId="3F10B1F0" w14:textId="5197BDE0"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Promotional sections can sometimes make the shopping experience slightly busy.</w:t>
            </w:r>
          </w:p>
        </w:tc>
      </w:tr>
      <w:tr w:rsidR="00F538C5" w:rsidRPr="00F538C5" w14:paraId="06F51E0D" w14:textId="77777777" w:rsidTr="00F967E8">
        <w:trPr>
          <w:tblCellSpacing w:w="15" w:type="dxa"/>
        </w:trPr>
        <w:tc>
          <w:tcPr>
            <w:tcW w:w="1390" w:type="dxa"/>
            <w:vAlign w:val="center"/>
            <w:hideMark/>
          </w:tcPr>
          <w:p w14:paraId="22AE6C2A" w14:textId="77777777" w:rsidR="00F538C5" w:rsidRPr="00F538C5" w:rsidRDefault="00F538C5" w:rsidP="00F538C5">
            <w:pPr>
              <w:spacing w:after="0" w:line="240" w:lineRule="auto"/>
              <w:jc w:val="center"/>
              <w:rPr>
                <w:rFonts w:ascii="Cambria Math" w:eastAsia="Times New Roman" w:hAnsi="Cambria Math" w:cs="Times New Roman"/>
                <w:sz w:val="20"/>
                <w:szCs w:val="20"/>
              </w:rPr>
            </w:pPr>
            <w:proofErr w:type="spellStart"/>
            <w:r w:rsidRPr="00F538C5">
              <w:rPr>
                <w:rFonts w:ascii="Cambria Math" w:eastAsia="Times New Roman" w:hAnsi="Cambria Math" w:cs="Times New Roman"/>
                <w:sz w:val="20"/>
                <w:szCs w:val="20"/>
              </w:rPr>
              <w:t>BlueStone</w:t>
            </w:r>
            <w:proofErr w:type="spellEnd"/>
          </w:p>
        </w:tc>
        <w:tc>
          <w:tcPr>
            <w:tcW w:w="1140" w:type="dxa"/>
            <w:vAlign w:val="center"/>
            <w:hideMark/>
          </w:tcPr>
          <w:p w14:paraId="18783B09" w14:textId="77777777" w:rsidR="00F538C5" w:rsidRPr="00F538C5" w:rsidRDefault="00F538C5" w:rsidP="00F538C5">
            <w:pPr>
              <w:spacing w:after="0" w:line="240" w:lineRule="auto"/>
              <w:jc w:val="center"/>
              <w:rPr>
                <w:rFonts w:ascii="Cambria Math" w:eastAsia="Times New Roman" w:hAnsi="Cambria Math" w:cs="Times New Roman"/>
                <w:sz w:val="20"/>
                <w:szCs w:val="20"/>
              </w:rPr>
            </w:pPr>
            <w:r w:rsidRPr="00F538C5">
              <w:rPr>
                <w:rFonts w:ascii="Cambria Math" w:eastAsia="Times New Roman" w:hAnsi="Cambria Math" w:cs="Times New Roman"/>
                <w:sz w:val="20"/>
                <w:szCs w:val="20"/>
              </w:rPr>
              <w:t>9/10</w:t>
            </w:r>
          </w:p>
        </w:tc>
        <w:tc>
          <w:tcPr>
            <w:tcW w:w="7516" w:type="dxa"/>
            <w:vAlign w:val="center"/>
            <w:hideMark/>
          </w:tcPr>
          <w:p w14:paraId="5BC0DF6A" w14:textId="77777777"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xml:space="preserve">• Detailed categories and filters make it easy to find specific </w:t>
            </w:r>
            <w:proofErr w:type="spellStart"/>
            <w:r w:rsidRPr="00F538C5">
              <w:rPr>
                <w:rFonts w:ascii="Cambria" w:eastAsia="Times New Roman" w:hAnsi="Cambria" w:cs="Times New Roman"/>
                <w:sz w:val="20"/>
                <w:szCs w:val="20"/>
              </w:rPr>
              <w:t>jewellery</w:t>
            </w:r>
            <w:proofErr w:type="spellEnd"/>
            <w:r w:rsidRPr="00F538C5">
              <w:rPr>
                <w:rFonts w:ascii="Cambria" w:eastAsia="Times New Roman" w:hAnsi="Cambria" w:cs="Times New Roman"/>
                <w:sz w:val="20"/>
                <w:szCs w:val="20"/>
              </w:rPr>
              <w:t>.</w:t>
            </w:r>
          </w:p>
          <w:p w14:paraId="5689B42C" w14:textId="5905CED5"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Product information is presented clearly for comparison.</w:t>
            </w:r>
          </w:p>
          <w:p w14:paraId="577D8F73" w14:textId="0754AD51"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The large number of options can make the interface feel information-heavy.</w:t>
            </w:r>
          </w:p>
        </w:tc>
      </w:tr>
      <w:tr w:rsidR="00F538C5" w:rsidRPr="00F538C5" w14:paraId="7F488538" w14:textId="77777777" w:rsidTr="00F967E8">
        <w:trPr>
          <w:tblCellSpacing w:w="15" w:type="dxa"/>
        </w:trPr>
        <w:tc>
          <w:tcPr>
            <w:tcW w:w="1390" w:type="dxa"/>
            <w:vAlign w:val="center"/>
            <w:hideMark/>
          </w:tcPr>
          <w:p w14:paraId="048E8216" w14:textId="77777777" w:rsidR="00F538C5" w:rsidRPr="00F538C5" w:rsidRDefault="00F538C5" w:rsidP="00F538C5">
            <w:pPr>
              <w:spacing w:after="0" w:line="240" w:lineRule="auto"/>
              <w:jc w:val="center"/>
              <w:rPr>
                <w:rFonts w:ascii="Cambria Math" w:eastAsia="Times New Roman" w:hAnsi="Cambria Math" w:cs="Times New Roman"/>
                <w:sz w:val="20"/>
                <w:szCs w:val="20"/>
              </w:rPr>
            </w:pPr>
            <w:r w:rsidRPr="00F538C5">
              <w:rPr>
                <w:rFonts w:ascii="Cambria Math" w:eastAsia="Times New Roman" w:hAnsi="Cambria Math" w:cs="Times New Roman"/>
                <w:sz w:val="20"/>
                <w:szCs w:val="20"/>
              </w:rPr>
              <w:t>PALMONAS</w:t>
            </w:r>
          </w:p>
        </w:tc>
        <w:tc>
          <w:tcPr>
            <w:tcW w:w="1140" w:type="dxa"/>
            <w:vAlign w:val="center"/>
            <w:hideMark/>
          </w:tcPr>
          <w:p w14:paraId="6A2143A8" w14:textId="77777777" w:rsidR="00F538C5" w:rsidRPr="00F538C5" w:rsidRDefault="00F538C5" w:rsidP="00F538C5">
            <w:pPr>
              <w:spacing w:after="0" w:line="240" w:lineRule="auto"/>
              <w:jc w:val="center"/>
              <w:rPr>
                <w:rFonts w:ascii="Cambria Math" w:eastAsia="Times New Roman" w:hAnsi="Cambria Math" w:cs="Times New Roman"/>
                <w:sz w:val="20"/>
                <w:szCs w:val="20"/>
              </w:rPr>
            </w:pPr>
            <w:r w:rsidRPr="00F538C5">
              <w:rPr>
                <w:rFonts w:ascii="Cambria Math" w:eastAsia="Times New Roman" w:hAnsi="Cambria Math" w:cs="Times New Roman"/>
                <w:sz w:val="20"/>
                <w:szCs w:val="20"/>
              </w:rPr>
              <w:t>9/10</w:t>
            </w:r>
          </w:p>
        </w:tc>
        <w:tc>
          <w:tcPr>
            <w:tcW w:w="7516" w:type="dxa"/>
            <w:vAlign w:val="center"/>
            <w:hideMark/>
          </w:tcPr>
          <w:p w14:paraId="3CD3C803" w14:textId="77777777"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Clean and simple layout makes browsing products straightforward.</w:t>
            </w:r>
          </w:p>
          <w:p w14:paraId="3EB88F10" w14:textId="77777777"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Product cards clearly display important information such as images and prices.</w:t>
            </w:r>
          </w:p>
          <w:p w14:paraId="24D7FCFE" w14:textId="77777777"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Simple navigation reduces the number of steps needed to explore products.</w:t>
            </w:r>
          </w:p>
          <w:p w14:paraId="192D70AE" w14:textId="26C313B6"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The relatively focused catalogue makes shopping less overwhelming.</w:t>
            </w:r>
          </w:p>
        </w:tc>
      </w:tr>
      <w:tr w:rsidR="00F538C5" w:rsidRPr="00F538C5" w14:paraId="662139F8" w14:textId="77777777" w:rsidTr="00F967E8">
        <w:trPr>
          <w:tblCellSpacing w:w="15" w:type="dxa"/>
        </w:trPr>
        <w:tc>
          <w:tcPr>
            <w:tcW w:w="1390" w:type="dxa"/>
            <w:vAlign w:val="center"/>
            <w:hideMark/>
          </w:tcPr>
          <w:p w14:paraId="1C2BB686" w14:textId="77777777" w:rsidR="00F538C5" w:rsidRPr="00F538C5" w:rsidRDefault="00F538C5" w:rsidP="00F538C5">
            <w:pPr>
              <w:spacing w:after="0" w:line="240" w:lineRule="auto"/>
              <w:jc w:val="center"/>
              <w:rPr>
                <w:rFonts w:ascii="Cambria Math" w:eastAsia="Times New Roman" w:hAnsi="Cambria Math" w:cs="Times New Roman"/>
                <w:sz w:val="20"/>
                <w:szCs w:val="20"/>
              </w:rPr>
            </w:pPr>
            <w:r w:rsidRPr="00F538C5">
              <w:rPr>
                <w:rFonts w:ascii="Cambria Math" w:eastAsia="Times New Roman" w:hAnsi="Cambria Math" w:cs="Times New Roman"/>
                <w:sz w:val="20"/>
                <w:szCs w:val="20"/>
              </w:rPr>
              <w:t>Tanishq</w:t>
            </w:r>
          </w:p>
        </w:tc>
        <w:tc>
          <w:tcPr>
            <w:tcW w:w="1140" w:type="dxa"/>
            <w:vAlign w:val="center"/>
            <w:hideMark/>
          </w:tcPr>
          <w:p w14:paraId="5405EBD9" w14:textId="77777777" w:rsidR="00F538C5" w:rsidRPr="00F538C5" w:rsidRDefault="00F538C5" w:rsidP="00F538C5">
            <w:pPr>
              <w:spacing w:after="0" w:line="240" w:lineRule="auto"/>
              <w:jc w:val="center"/>
              <w:rPr>
                <w:rFonts w:ascii="Cambria Math" w:eastAsia="Times New Roman" w:hAnsi="Cambria Math" w:cs="Times New Roman"/>
                <w:sz w:val="20"/>
                <w:szCs w:val="20"/>
              </w:rPr>
            </w:pPr>
            <w:r w:rsidRPr="00F538C5">
              <w:rPr>
                <w:rFonts w:ascii="Cambria Math" w:eastAsia="Times New Roman" w:hAnsi="Cambria Math" w:cs="Times New Roman"/>
                <w:sz w:val="20"/>
                <w:szCs w:val="20"/>
              </w:rPr>
              <w:t>8/10</w:t>
            </w:r>
          </w:p>
        </w:tc>
        <w:tc>
          <w:tcPr>
            <w:tcW w:w="7516" w:type="dxa"/>
            <w:vAlign w:val="center"/>
            <w:hideMark/>
          </w:tcPr>
          <w:p w14:paraId="6FCAE0C7" w14:textId="0BEDBB16"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Clear product categories, search and filtering support product browsing.</w:t>
            </w:r>
          </w:p>
          <w:p w14:paraId="7F0EABB6" w14:textId="0C11B8B9"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Product information and shopping actions are easy to understand.</w:t>
            </w:r>
          </w:p>
          <w:p w14:paraId="205A5BAC" w14:textId="4C1EEED2"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xml:space="preserve">• Strong organization helps users explore different </w:t>
            </w:r>
            <w:proofErr w:type="spellStart"/>
            <w:r w:rsidRPr="00F538C5">
              <w:rPr>
                <w:rFonts w:ascii="Cambria" w:eastAsia="Times New Roman" w:hAnsi="Cambria" w:cs="Times New Roman"/>
                <w:sz w:val="20"/>
                <w:szCs w:val="20"/>
              </w:rPr>
              <w:t>jewellery</w:t>
            </w:r>
            <w:proofErr w:type="spellEnd"/>
            <w:r w:rsidRPr="00F538C5">
              <w:rPr>
                <w:rFonts w:ascii="Cambria" w:eastAsia="Times New Roman" w:hAnsi="Cambria" w:cs="Times New Roman"/>
                <w:sz w:val="20"/>
                <w:szCs w:val="20"/>
              </w:rPr>
              <w:t xml:space="preserve"> collections.</w:t>
            </w:r>
          </w:p>
          <w:p w14:paraId="0235D461" w14:textId="70DE6F22" w:rsidR="00F538C5" w:rsidRPr="00F538C5" w:rsidRDefault="00F538C5" w:rsidP="00F538C5">
            <w:pPr>
              <w:spacing w:after="0" w:line="240" w:lineRule="auto"/>
              <w:rPr>
                <w:rFonts w:ascii="Cambria" w:eastAsia="Times New Roman" w:hAnsi="Cambria" w:cs="Times New Roman"/>
                <w:sz w:val="20"/>
                <w:szCs w:val="20"/>
              </w:rPr>
            </w:pPr>
            <w:r w:rsidRPr="00F538C5">
              <w:rPr>
                <w:rFonts w:ascii="Cambria" w:eastAsia="Times New Roman" w:hAnsi="Cambria" w:cs="Times New Roman"/>
                <w:sz w:val="20"/>
                <w:szCs w:val="20"/>
              </w:rPr>
              <w:t>• The large catalogue and numerous categories can require more effort to find a specific product.</w:t>
            </w:r>
          </w:p>
        </w:tc>
      </w:tr>
    </w:tbl>
    <w:p w14:paraId="28E2CD44" w14:textId="3A2F0087" w:rsidR="00F538C5" w:rsidRDefault="00F967E8" w:rsidP="00DD1A85">
      <w:pPr>
        <w:rPr>
          <w:rFonts w:ascii="Cambria Math" w:hAnsi="Cambria Math" w:cstheme="majorHAnsi"/>
          <w:b/>
          <w:bCs/>
          <w:color w:val="8EAADB" w:themeColor="accent1" w:themeTint="99"/>
          <w:sz w:val="28"/>
          <w:szCs w:val="28"/>
        </w:rPr>
      </w:pPr>
      <w:r w:rsidRPr="003E761D">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0C4784D2" wp14:editId="7943F65C">
            <wp:simplePos x="0" y="0"/>
            <wp:positionH relativeFrom="margin">
              <wp:align>right</wp:align>
            </wp:positionH>
            <wp:positionV relativeFrom="paragraph">
              <wp:posOffset>259596</wp:posOffset>
            </wp:positionV>
            <wp:extent cx="6816725" cy="1295808"/>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594"/>
                    <a:stretch/>
                  </pic:blipFill>
                  <pic:spPr bwMode="auto">
                    <a:xfrm>
                      <a:off x="0" y="0"/>
                      <a:ext cx="6834817" cy="12992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BF2071" w14:textId="14F6869A" w:rsidR="003E761D" w:rsidRPr="003E761D" w:rsidRDefault="003E761D" w:rsidP="003E761D">
      <w:pPr>
        <w:spacing w:before="100" w:beforeAutospacing="1" w:after="100" w:afterAutospacing="1" w:line="240" w:lineRule="auto"/>
        <w:jc w:val="center"/>
        <w:rPr>
          <w:rFonts w:ascii="Times New Roman" w:eastAsia="Times New Roman" w:hAnsi="Times New Roman" w:cs="Times New Roman"/>
          <w:sz w:val="24"/>
          <w:szCs w:val="24"/>
        </w:rPr>
      </w:pPr>
    </w:p>
    <w:p w14:paraId="347927FB" w14:textId="77777777" w:rsidR="00F967E8" w:rsidRDefault="00F967E8" w:rsidP="00DD1A85">
      <w:pPr>
        <w:rPr>
          <w:rFonts w:ascii="Cambria Math" w:hAnsi="Cambria Math" w:cstheme="majorHAnsi"/>
          <w:b/>
          <w:bCs/>
          <w:color w:val="8EAADB" w:themeColor="accent1" w:themeTint="99"/>
          <w:sz w:val="28"/>
          <w:szCs w:val="28"/>
        </w:rPr>
      </w:pPr>
    </w:p>
    <w:p w14:paraId="35C42B33" w14:textId="77777777" w:rsidR="00F967E8" w:rsidRDefault="00F967E8" w:rsidP="00DD1A85">
      <w:pPr>
        <w:rPr>
          <w:rFonts w:ascii="Cambria Math" w:hAnsi="Cambria Math" w:cstheme="majorHAnsi"/>
          <w:b/>
          <w:bCs/>
          <w:color w:val="8EAADB" w:themeColor="accent1" w:themeTint="99"/>
          <w:sz w:val="28"/>
          <w:szCs w:val="28"/>
        </w:rPr>
      </w:pPr>
    </w:p>
    <w:p w14:paraId="1C44ADFA" w14:textId="77777777" w:rsidR="00F967E8" w:rsidRDefault="00F967E8" w:rsidP="00DD1A85">
      <w:pPr>
        <w:rPr>
          <w:rFonts w:ascii="Cambria Math" w:hAnsi="Cambria Math" w:cstheme="majorHAnsi"/>
          <w:b/>
          <w:bCs/>
          <w:color w:val="8EAADB" w:themeColor="accent1" w:themeTint="99"/>
          <w:sz w:val="28"/>
          <w:szCs w:val="28"/>
        </w:rPr>
      </w:pPr>
    </w:p>
    <w:p w14:paraId="2809D5D0" w14:textId="2C1793FE" w:rsidR="00F967E8" w:rsidRPr="00F967E8" w:rsidRDefault="00F967E8" w:rsidP="00F967E8">
      <w:pPr>
        <w:spacing w:before="100" w:beforeAutospacing="1" w:after="100" w:afterAutospacing="1" w:line="240" w:lineRule="auto"/>
        <w:rPr>
          <w:rFonts w:ascii="Times New Roman" w:eastAsia="Times New Roman" w:hAnsi="Times New Roman" w:cs="Times New Roman"/>
          <w:sz w:val="24"/>
          <w:szCs w:val="24"/>
        </w:rPr>
      </w:pPr>
      <w:r w:rsidRPr="00F967E8">
        <w:rPr>
          <w:rFonts w:ascii="Times New Roman" w:eastAsia="Times New Roman" w:hAnsi="Times New Roman" w:cs="Times New Roman"/>
          <w:noProof/>
          <w:sz w:val="24"/>
          <w:szCs w:val="24"/>
        </w:rPr>
        <w:lastRenderedPageBreak/>
        <w:drawing>
          <wp:inline distT="0" distB="0" distL="0" distR="0" wp14:anchorId="01C61B16" wp14:editId="3B523E4F">
            <wp:extent cx="6858000" cy="157941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49528"/>
                    <a:stretch/>
                  </pic:blipFill>
                  <pic:spPr bwMode="auto">
                    <a:xfrm>
                      <a:off x="0" y="0"/>
                      <a:ext cx="6858000" cy="1579418"/>
                    </a:xfrm>
                    <a:prstGeom prst="rect">
                      <a:avLst/>
                    </a:prstGeom>
                    <a:noFill/>
                    <a:ln>
                      <a:noFill/>
                    </a:ln>
                    <a:extLst>
                      <a:ext uri="{53640926-AAD7-44D8-BBD7-CCE9431645EC}">
                        <a14:shadowObscured xmlns:a14="http://schemas.microsoft.com/office/drawing/2010/main"/>
                      </a:ext>
                    </a:extLst>
                  </pic:spPr>
                </pic:pic>
              </a:graphicData>
            </a:graphic>
          </wp:inline>
        </w:drawing>
      </w:r>
    </w:p>
    <w:p w14:paraId="6ACA22E5" w14:textId="43A9BFDD" w:rsidR="00F967E8" w:rsidRDefault="00F967E8" w:rsidP="00DD1A85">
      <w:pPr>
        <w:rPr>
          <w:rFonts w:ascii="Cambria Math" w:hAnsi="Cambria Math" w:cstheme="majorHAnsi"/>
          <w:b/>
          <w:bCs/>
          <w:color w:val="8EAADB" w:themeColor="accent1" w:themeTint="99"/>
          <w:sz w:val="28"/>
          <w:szCs w:val="28"/>
        </w:rPr>
      </w:pPr>
      <w:r>
        <w:rPr>
          <w:noProof/>
        </w:rPr>
        <w:drawing>
          <wp:inline distT="0" distB="0" distL="0" distR="0" wp14:anchorId="623258CD" wp14:editId="1CE4A996">
            <wp:extent cx="6858000" cy="257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2574925"/>
                    </a:xfrm>
                    <a:prstGeom prst="rect">
                      <a:avLst/>
                    </a:prstGeom>
                  </pic:spPr>
                </pic:pic>
              </a:graphicData>
            </a:graphic>
          </wp:inline>
        </w:drawing>
      </w:r>
    </w:p>
    <w:p w14:paraId="74DE9D09" w14:textId="36A732CB" w:rsidR="00F967E8" w:rsidRPr="00F967E8" w:rsidRDefault="00F967E8" w:rsidP="00F967E8">
      <w:pPr>
        <w:spacing w:before="100" w:beforeAutospacing="1" w:after="100" w:afterAutospacing="1" w:line="240" w:lineRule="auto"/>
        <w:rPr>
          <w:rFonts w:ascii="Times New Roman" w:eastAsia="Times New Roman" w:hAnsi="Times New Roman" w:cs="Times New Roman"/>
          <w:sz w:val="24"/>
          <w:szCs w:val="24"/>
        </w:rPr>
      </w:pPr>
      <w:r w:rsidRPr="00F967E8">
        <w:rPr>
          <w:rFonts w:ascii="Times New Roman" w:eastAsia="Times New Roman" w:hAnsi="Times New Roman" w:cs="Times New Roman"/>
          <w:noProof/>
          <w:sz w:val="24"/>
          <w:szCs w:val="24"/>
        </w:rPr>
        <w:drawing>
          <wp:inline distT="0" distB="0" distL="0" distR="0" wp14:anchorId="7B39D649" wp14:editId="0D8B5E24">
            <wp:extent cx="6858000" cy="2935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58000" cy="2935605"/>
                    </a:xfrm>
                    <a:prstGeom prst="rect">
                      <a:avLst/>
                    </a:prstGeom>
                    <a:noFill/>
                    <a:ln>
                      <a:noFill/>
                    </a:ln>
                  </pic:spPr>
                </pic:pic>
              </a:graphicData>
            </a:graphic>
          </wp:inline>
        </w:drawing>
      </w:r>
    </w:p>
    <w:p w14:paraId="70E7ED0B" w14:textId="77777777" w:rsidR="00F967E8" w:rsidRDefault="00F967E8" w:rsidP="00DD1A85">
      <w:pPr>
        <w:rPr>
          <w:rFonts w:ascii="Cambria Math" w:hAnsi="Cambria Math" w:cstheme="majorHAnsi"/>
          <w:b/>
          <w:bCs/>
          <w:color w:val="8EAADB" w:themeColor="accent1" w:themeTint="99"/>
          <w:sz w:val="28"/>
          <w:szCs w:val="28"/>
        </w:rPr>
      </w:pPr>
    </w:p>
    <w:p w14:paraId="4BE3DE51" w14:textId="77777777" w:rsidR="00F967E8" w:rsidRDefault="00F967E8" w:rsidP="00DD1A85">
      <w:pPr>
        <w:rPr>
          <w:rFonts w:ascii="Cambria Math" w:hAnsi="Cambria Math" w:cstheme="majorHAnsi"/>
          <w:b/>
          <w:bCs/>
          <w:color w:val="8EAADB" w:themeColor="accent1" w:themeTint="99"/>
          <w:sz w:val="28"/>
          <w:szCs w:val="28"/>
        </w:rPr>
      </w:pPr>
    </w:p>
    <w:p w14:paraId="1A7CE568" w14:textId="77777777" w:rsidR="00F967E8" w:rsidRDefault="00F967E8" w:rsidP="00DD1A85">
      <w:pPr>
        <w:rPr>
          <w:rFonts w:ascii="Cambria Math" w:hAnsi="Cambria Math" w:cstheme="majorHAnsi"/>
          <w:b/>
          <w:bCs/>
          <w:color w:val="8EAADB" w:themeColor="accent1" w:themeTint="99"/>
          <w:sz w:val="28"/>
          <w:szCs w:val="28"/>
        </w:rPr>
      </w:pPr>
    </w:p>
    <w:p w14:paraId="1A40D5A8" w14:textId="77777777" w:rsidR="00F967E8" w:rsidRDefault="00F967E8" w:rsidP="00DD1A85">
      <w:pPr>
        <w:rPr>
          <w:rFonts w:ascii="Cambria Math" w:hAnsi="Cambria Math" w:cstheme="majorHAnsi"/>
          <w:b/>
          <w:bCs/>
          <w:color w:val="8EAADB" w:themeColor="accent1" w:themeTint="99"/>
          <w:sz w:val="28"/>
          <w:szCs w:val="28"/>
        </w:rPr>
      </w:pPr>
    </w:p>
    <w:p w14:paraId="41597527" w14:textId="026C929A" w:rsidR="00FB03E8" w:rsidRDefault="003E761D" w:rsidP="00DD1A85">
      <w:pPr>
        <w:rPr>
          <w:rFonts w:ascii="Cambria Math" w:hAnsi="Cambria Math" w:cstheme="majorHAnsi"/>
          <w:b/>
          <w:bCs/>
          <w:color w:val="8EAADB" w:themeColor="accent1" w:themeTint="99"/>
          <w:sz w:val="28"/>
          <w:szCs w:val="28"/>
        </w:rPr>
      </w:pPr>
      <w:r>
        <w:rPr>
          <w:rFonts w:ascii="Cambria Math" w:hAnsi="Cambria Math" w:cstheme="majorHAnsi"/>
          <w:b/>
          <w:bCs/>
          <w:color w:val="8EAADB" w:themeColor="accent1" w:themeTint="99"/>
          <w:sz w:val="28"/>
          <w:szCs w:val="28"/>
        </w:rPr>
        <w:lastRenderedPageBreak/>
        <w:t>Error prevention and recovery:</w:t>
      </w:r>
    </w:p>
    <w:tbl>
      <w:tblPr>
        <w:tblW w:w="11340" w:type="dxa"/>
        <w:tblCellSpacing w:w="1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1232"/>
        <w:gridCol w:w="8370"/>
      </w:tblGrid>
      <w:tr w:rsidR="00F967E8" w:rsidRPr="00F967E8" w14:paraId="16431485" w14:textId="77777777" w:rsidTr="00A66CFA">
        <w:trPr>
          <w:tblHeader/>
          <w:tblCellSpacing w:w="15" w:type="dxa"/>
        </w:trPr>
        <w:tc>
          <w:tcPr>
            <w:tcW w:w="1693" w:type="dxa"/>
            <w:vAlign w:val="center"/>
            <w:hideMark/>
          </w:tcPr>
          <w:p w14:paraId="45929D4C" w14:textId="77777777" w:rsidR="00F967E8" w:rsidRPr="00F967E8" w:rsidRDefault="00F967E8" w:rsidP="00F967E8">
            <w:pPr>
              <w:spacing w:after="0" w:line="240" w:lineRule="auto"/>
              <w:jc w:val="center"/>
              <w:rPr>
                <w:rFonts w:ascii="Cambria Math" w:eastAsia="Times New Roman" w:hAnsi="Cambria Math" w:cs="Times New Roman"/>
                <w:b/>
                <w:bCs/>
                <w:color w:val="8EAADB" w:themeColor="accent1" w:themeTint="99"/>
                <w:sz w:val="28"/>
                <w:szCs w:val="28"/>
              </w:rPr>
            </w:pPr>
            <w:r w:rsidRPr="00F967E8">
              <w:rPr>
                <w:rFonts w:ascii="Cambria Math" w:eastAsia="Times New Roman" w:hAnsi="Cambria Math" w:cs="Times New Roman"/>
                <w:b/>
                <w:bCs/>
                <w:color w:val="8EAADB" w:themeColor="accent1" w:themeTint="99"/>
                <w:sz w:val="28"/>
                <w:szCs w:val="28"/>
              </w:rPr>
              <w:t>Website</w:t>
            </w:r>
          </w:p>
        </w:tc>
        <w:tc>
          <w:tcPr>
            <w:tcW w:w="1202" w:type="dxa"/>
            <w:vAlign w:val="center"/>
            <w:hideMark/>
          </w:tcPr>
          <w:p w14:paraId="24A93465" w14:textId="77777777" w:rsidR="00F967E8" w:rsidRPr="00F967E8" w:rsidRDefault="00F967E8" w:rsidP="00A66CFA">
            <w:pPr>
              <w:spacing w:after="0" w:line="240" w:lineRule="auto"/>
              <w:jc w:val="center"/>
              <w:rPr>
                <w:rFonts w:ascii="Cambria Math" w:eastAsia="Times New Roman" w:hAnsi="Cambria Math" w:cs="Times New Roman"/>
                <w:b/>
                <w:bCs/>
                <w:color w:val="8EAADB" w:themeColor="accent1" w:themeTint="99"/>
                <w:sz w:val="28"/>
                <w:szCs w:val="28"/>
              </w:rPr>
            </w:pPr>
            <w:r w:rsidRPr="00F967E8">
              <w:rPr>
                <w:rFonts w:ascii="Cambria Math" w:eastAsia="Times New Roman" w:hAnsi="Cambria Math" w:cs="Times New Roman"/>
                <w:b/>
                <w:bCs/>
                <w:color w:val="8EAADB" w:themeColor="accent1" w:themeTint="99"/>
                <w:sz w:val="28"/>
                <w:szCs w:val="28"/>
              </w:rPr>
              <w:t>Rating</w:t>
            </w:r>
          </w:p>
        </w:tc>
        <w:tc>
          <w:tcPr>
            <w:tcW w:w="8325" w:type="dxa"/>
            <w:vAlign w:val="center"/>
            <w:hideMark/>
          </w:tcPr>
          <w:p w14:paraId="0A4BBA9F" w14:textId="77777777" w:rsidR="00F967E8" w:rsidRPr="00F967E8" w:rsidRDefault="00F967E8" w:rsidP="00F967E8">
            <w:pPr>
              <w:spacing w:after="0" w:line="240" w:lineRule="auto"/>
              <w:jc w:val="center"/>
              <w:rPr>
                <w:rFonts w:ascii="Cambria Math" w:eastAsia="Times New Roman" w:hAnsi="Cambria Math" w:cs="Times New Roman"/>
                <w:b/>
                <w:bCs/>
                <w:color w:val="8EAADB" w:themeColor="accent1" w:themeTint="99"/>
                <w:sz w:val="28"/>
                <w:szCs w:val="28"/>
              </w:rPr>
            </w:pPr>
            <w:r w:rsidRPr="00F967E8">
              <w:rPr>
                <w:rFonts w:ascii="Cambria Math" w:eastAsia="Times New Roman" w:hAnsi="Cambria Math" w:cs="Times New Roman"/>
                <w:b/>
                <w:bCs/>
                <w:color w:val="8EAADB" w:themeColor="accent1" w:themeTint="99"/>
                <w:sz w:val="28"/>
                <w:szCs w:val="28"/>
              </w:rPr>
              <w:t>Justification</w:t>
            </w:r>
          </w:p>
        </w:tc>
      </w:tr>
      <w:tr w:rsidR="00F967E8" w:rsidRPr="00F967E8" w14:paraId="28CE7441" w14:textId="77777777" w:rsidTr="00A66CFA">
        <w:trPr>
          <w:tblCellSpacing w:w="15" w:type="dxa"/>
        </w:trPr>
        <w:tc>
          <w:tcPr>
            <w:tcW w:w="1693" w:type="dxa"/>
            <w:vAlign w:val="center"/>
            <w:hideMark/>
          </w:tcPr>
          <w:p w14:paraId="2676F2FB" w14:textId="77777777" w:rsidR="00F967E8" w:rsidRPr="00F967E8" w:rsidRDefault="00F967E8" w:rsidP="00F967E8">
            <w:pPr>
              <w:spacing w:after="0" w:line="240" w:lineRule="auto"/>
              <w:jc w:val="center"/>
              <w:rPr>
                <w:rFonts w:ascii="Cambria Math" w:eastAsia="Times New Roman" w:hAnsi="Cambria Math" w:cs="Times New Roman"/>
              </w:rPr>
            </w:pPr>
            <w:r w:rsidRPr="00F967E8">
              <w:rPr>
                <w:rFonts w:ascii="Cambria Math" w:eastAsia="Times New Roman" w:hAnsi="Cambria Math" w:cs="Times New Roman"/>
                <w:b/>
                <w:bCs/>
              </w:rPr>
              <w:t>GIVA</w:t>
            </w:r>
          </w:p>
        </w:tc>
        <w:tc>
          <w:tcPr>
            <w:tcW w:w="1202" w:type="dxa"/>
            <w:vAlign w:val="center"/>
            <w:hideMark/>
          </w:tcPr>
          <w:p w14:paraId="3C5457A8" w14:textId="77777777" w:rsidR="00F967E8" w:rsidRPr="00F967E8" w:rsidRDefault="00F967E8" w:rsidP="00A66CFA">
            <w:pPr>
              <w:spacing w:after="0" w:line="240" w:lineRule="auto"/>
              <w:jc w:val="center"/>
              <w:rPr>
                <w:rFonts w:ascii="Times New Roman" w:eastAsia="Times New Roman" w:hAnsi="Times New Roman" w:cs="Times New Roman"/>
                <w:sz w:val="24"/>
                <w:szCs w:val="24"/>
              </w:rPr>
            </w:pPr>
            <w:r w:rsidRPr="00F967E8">
              <w:rPr>
                <w:rFonts w:ascii="Times New Roman" w:eastAsia="Times New Roman" w:hAnsi="Times New Roman" w:cs="Times New Roman"/>
                <w:b/>
                <w:bCs/>
                <w:sz w:val="24"/>
                <w:szCs w:val="24"/>
              </w:rPr>
              <w:t>8/10</w:t>
            </w:r>
          </w:p>
        </w:tc>
        <w:tc>
          <w:tcPr>
            <w:tcW w:w="8325" w:type="dxa"/>
            <w:vAlign w:val="center"/>
            <w:hideMark/>
          </w:tcPr>
          <w:p w14:paraId="79887B53" w14:textId="77777777"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Clear product selection and quantity controls help prevent accidental actions.</w:t>
            </w:r>
          </w:p>
          <w:p w14:paraId="2F9C0476" w14:textId="77777777"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Cart allows users to review products before proceeding.</w:t>
            </w:r>
          </w:p>
          <w:p w14:paraId="0AB3A505" w14:textId="0F63FC09"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More specific error messages and recovery guidance could make mistakes easier to correct.</w:t>
            </w:r>
          </w:p>
        </w:tc>
      </w:tr>
      <w:tr w:rsidR="00F967E8" w:rsidRPr="00F967E8" w14:paraId="35E18E86" w14:textId="77777777" w:rsidTr="00A66CFA">
        <w:trPr>
          <w:tblCellSpacing w:w="15" w:type="dxa"/>
        </w:trPr>
        <w:tc>
          <w:tcPr>
            <w:tcW w:w="1693" w:type="dxa"/>
            <w:vAlign w:val="center"/>
            <w:hideMark/>
          </w:tcPr>
          <w:p w14:paraId="134EA760" w14:textId="77777777" w:rsidR="00F967E8" w:rsidRPr="00F967E8" w:rsidRDefault="00F967E8" w:rsidP="00F967E8">
            <w:pPr>
              <w:spacing w:after="0" w:line="240" w:lineRule="auto"/>
              <w:jc w:val="center"/>
              <w:rPr>
                <w:rFonts w:ascii="Cambria Math" w:eastAsia="Times New Roman" w:hAnsi="Cambria Math" w:cs="Times New Roman"/>
              </w:rPr>
            </w:pPr>
            <w:r w:rsidRPr="00F967E8">
              <w:rPr>
                <w:rFonts w:ascii="Cambria Math" w:eastAsia="Times New Roman" w:hAnsi="Cambria Math" w:cs="Times New Roman"/>
                <w:b/>
                <w:bCs/>
              </w:rPr>
              <w:t>Tanishq</w:t>
            </w:r>
          </w:p>
        </w:tc>
        <w:tc>
          <w:tcPr>
            <w:tcW w:w="1202" w:type="dxa"/>
            <w:vAlign w:val="center"/>
            <w:hideMark/>
          </w:tcPr>
          <w:p w14:paraId="4B77C579" w14:textId="77777777" w:rsidR="00F967E8" w:rsidRPr="00F967E8" w:rsidRDefault="00F967E8" w:rsidP="00A66CFA">
            <w:pPr>
              <w:spacing w:after="0" w:line="240" w:lineRule="auto"/>
              <w:jc w:val="center"/>
              <w:rPr>
                <w:rFonts w:ascii="Times New Roman" w:eastAsia="Times New Roman" w:hAnsi="Times New Roman" w:cs="Times New Roman"/>
                <w:sz w:val="24"/>
                <w:szCs w:val="24"/>
              </w:rPr>
            </w:pPr>
            <w:r w:rsidRPr="00F967E8">
              <w:rPr>
                <w:rFonts w:ascii="Times New Roman" w:eastAsia="Times New Roman" w:hAnsi="Times New Roman" w:cs="Times New Roman"/>
                <w:b/>
                <w:bCs/>
                <w:sz w:val="24"/>
                <w:szCs w:val="24"/>
              </w:rPr>
              <w:t>8/10</w:t>
            </w:r>
          </w:p>
        </w:tc>
        <w:tc>
          <w:tcPr>
            <w:tcW w:w="8325" w:type="dxa"/>
            <w:vAlign w:val="center"/>
            <w:hideMark/>
          </w:tcPr>
          <w:p w14:paraId="2F5EFF26" w14:textId="77777777"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Form validation helps prevent incomplete information during checkout.</w:t>
            </w:r>
          </w:p>
          <w:p w14:paraId="4CDF8441" w14:textId="0A7E6E6D"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More prominent recovery instructions could help users correct errors faster.</w:t>
            </w:r>
          </w:p>
        </w:tc>
      </w:tr>
      <w:tr w:rsidR="00F967E8" w:rsidRPr="00F967E8" w14:paraId="74D55287" w14:textId="77777777" w:rsidTr="00A66CFA">
        <w:trPr>
          <w:tblCellSpacing w:w="15" w:type="dxa"/>
        </w:trPr>
        <w:tc>
          <w:tcPr>
            <w:tcW w:w="1693" w:type="dxa"/>
            <w:vAlign w:val="center"/>
            <w:hideMark/>
          </w:tcPr>
          <w:p w14:paraId="29258D83" w14:textId="77777777" w:rsidR="00F967E8" w:rsidRPr="00F967E8" w:rsidRDefault="00F967E8" w:rsidP="00F967E8">
            <w:pPr>
              <w:spacing w:after="0" w:line="240" w:lineRule="auto"/>
              <w:jc w:val="center"/>
              <w:rPr>
                <w:rFonts w:ascii="Cambria Math" w:eastAsia="Times New Roman" w:hAnsi="Cambria Math" w:cs="Times New Roman"/>
              </w:rPr>
            </w:pPr>
            <w:proofErr w:type="spellStart"/>
            <w:r w:rsidRPr="00F967E8">
              <w:rPr>
                <w:rFonts w:ascii="Cambria Math" w:eastAsia="Times New Roman" w:hAnsi="Cambria Math" w:cs="Times New Roman"/>
                <w:b/>
                <w:bCs/>
              </w:rPr>
              <w:t>BlueStone</w:t>
            </w:r>
            <w:proofErr w:type="spellEnd"/>
          </w:p>
        </w:tc>
        <w:tc>
          <w:tcPr>
            <w:tcW w:w="1202" w:type="dxa"/>
            <w:vAlign w:val="center"/>
            <w:hideMark/>
          </w:tcPr>
          <w:p w14:paraId="20B2A479" w14:textId="77777777" w:rsidR="00F967E8" w:rsidRPr="00F967E8" w:rsidRDefault="00F967E8" w:rsidP="00A66CFA">
            <w:pPr>
              <w:spacing w:after="0" w:line="240" w:lineRule="auto"/>
              <w:jc w:val="center"/>
              <w:rPr>
                <w:rFonts w:ascii="Times New Roman" w:eastAsia="Times New Roman" w:hAnsi="Times New Roman" w:cs="Times New Roman"/>
                <w:sz w:val="24"/>
                <w:szCs w:val="24"/>
              </w:rPr>
            </w:pPr>
            <w:r w:rsidRPr="00F967E8">
              <w:rPr>
                <w:rFonts w:ascii="Times New Roman" w:eastAsia="Times New Roman" w:hAnsi="Times New Roman" w:cs="Times New Roman"/>
                <w:b/>
                <w:bCs/>
                <w:sz w:val="24"/>
                <w:szCs w:val="24"/>
              </w:rPr>
              <w:t>8/10</w:t>
            </w:r>
          </w:p>
        </w:tc>
        <w:tc>
          <w:tcPr>
            <w:tcW w:w="8325" w:type="dxa"/>
            <w:vAlign w:val="center"/>
            <w:hideMark/>
          </w:tcPr>
          <w:p w14:paraId="40040994" w14:textId="77777777"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Detailed product information helps users make informed choices before adding items.</w:t>
            </w:r>
          </w:p>
          <w:p w14:paraId="1F4D2142" w14:textId="77777777"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Checkout forms help prevent missing information.</w:t>
            </w:r>
          </w:p>
          <w:p w14:paraId="005C6D2F" w14:textId="75F0507F"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Clearer error messages and recovery options could improve the experience further.</w:t>
            </w:r>
          </w:p>
        </w:tc>
      </w:tr>
      <w:tr w:rsidR="00F967E8" w:rsidRPr="00F967E8" w14:paraId="2FD7FAFD" w14:textId="77777777" w:rsidTr="00A66CFA">
        <w:trPr>
          <w:tblCellSpacing w:w="15" w:type="dxa"/>
        </w:trPr>
        <w:tc>
          <w:tcPr>
            <w:tcW w:w="1693" w:type="dxa"/>
            <w:vAlign w:val="center"/>
            <w:hideMark/>
          </w:tcPr>
          <w:p w14:paraId="36CBF690" w14:textId="77777777" w:rsidR="00F967E8" w:rsidRPr="00F967E8" w:rsidRDefault="00F967E8" w:rsidP="00F967E8">
            <w:pPr>
              <w:spacing w:after="0" w:line="240" w:lineRule="auto"/>
              <w:jc w:val="center"/>
              <w:rPr>
                <w:rFonts w:ascii="Cambria Math" w:eastAsia="Times New Roman" w:hAnsi="Cambria Math" w:cs="Times New Roman"/>
              </w:rPr>
            </w:pPr>
            <w:r w:rsidRPr="00F967E8">
              <w:rPr>
                <w:rFonts w:ascii="Cambria Math" w:eastAsia="Times New Roman" w:hAnsi="Cambria Math" w:cs="Times New Roman"/>
                <w:b/>
                <w:bCs/>
              </w:rPr>
              <w:t>PALMONAS</w:t>
            </w:r>
          </w:p>
        </w:tc>
        <w:tc>
          <w:tcPr>
            <w:tcW w:w="1202" w:type="dxa"/>
            <w:vAlign w:val="center"/>
            <w:hideMark/>
          </w:tcPr>
          <w:p w14:paraId="49BEBB5E" w14:textId="77777777" w:rsidR="00F967E8" w:rsidRPr="00F967E8" w:rsidRDefault="00F967E8" w:rsidP="00A66CFA">
            <w:pPr>
              <w:spacing w:after="0" w:line="240" w:lineRule="auto"/>
              <w:jc w:val="center"/>
              <w:rPr>
                <w:rFonts w:ascii="Times New Roman" w:eastAsia="Times New Roman" w:hAnsi="Times New Roman" w:cs="Times New Roman"/>
                <w:sz w:val="24"/>
                <w:szCs w:val="24"/>
              </w:rPr>
            </w:pPr>
            <w:r w:rsidRPr="00F967E8">
              <w:rPr>
                <w:rFonts w:ascii="Times New Roman" w:eastAsia="Times New Roman" w:hAnsi="Times New Roman" w:cs="Times New Roman"/>
                <w:b/>
                <w:bCs/>
                <w:sz w:val="24"/>
                <w:szCs w:val="24"/>
              </w:rPr>
              <w:t>9/10</w:t>
            </w:r>
          </w:p>
        </w:tc>
        <w:tc>
          <w:tcPr>
            <w:tcW w:w="8325" w:type="dxa"/>
            <w:vAlign w:val="center"/>
            <w:hideMark/>
          </w:tcPr>
          <w:p w14:paraId="72FEDCE9" w14:textId="77777777"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Simple navigation and focused shopping flow reduce the chances of user mistakes.</w:t>
            </w:r>
          </w:p>
          <w:p w14:paraId="3526E2CF" w14:textId="2917DDCE" w:rsidR="00F967E8" w:rsidRPr="00F967E8" w:rsidRDefault="00F967E8" w:rsidP="00F967E8">
            <w:pPr>
              <w:spacing w:after="0" w:line="240" w:lineRule="auto"/>
              <w:rPr>
                <w:rFonts w:ascii="Cambria" w:eastAsia="Times New Roman" w:hAnsi="Cambria" w:cs="Times New Roman"/>
                <w:sz w:val="20"/>
                <w:szCs w:val="20"/>
              </w:rPr>
            </w:pPr>
            <w:r w:rsidRPr="00F967E8">
              <w:rPr>
                <w:rFonts w:ascii="Cambria" w:eastAsia="Times New Roman" w:hAnsi="Cambria" w:cs="Times New Roman"/>
                <w:sz w:val="20"/>
                <w:szCs w:val="20"/>
              </w:rPr>
              <w:t>• The simpler interface allows users to recover from mistakes with relatively little effort.</w:t>
            </w:r>
          </w:p>
        </w:tc>
      </w:tr>
    </w:tbl>
    <w:p w14:paraId="7D5D193E" w14:textId="33FA9A8C" w:rsidR="003E761D" w:rsidRDefault="003E761D" w:rsidP="00DD1A85">
      <w:pPr>
        <w:rPr>
          <w:rFonts w:ascii="Cambria Math" w:hAnsi="Cambria Math" w:cstheme="majorHAnsi"/>
          <w:b/>
          <w:bCs/>
          <w:color w:val="8EAADB" w:themeColor="accent1" w:themeTint="99"/>
          <w:sz w:val="28"/>
          <w:szCs w:val="28"/>
        </w:rPr>
      </w:pPr>
    </w:p>
    <w:p w14:paraId="3007BE62" w14:textId="79CDACE5" w:rsidR="00A66CFA" w:rsidRDefault="00A66CFA" w:rsidP="00DD1A85">
      <w:pPr>
        <w:rPr>
          <w:rFonts w:ascii="Cambria Math" w:hAnsi="Cambria Math" w:cstheme="majorHAnsi"/>
          <w:b/>
          <w:bCs/>
          <w:color w:val="8EAADB" w:themeColor="accent1" w:themeTint="99"/>
          <w:sz w:val="28"/>
          <w:szCs w:val="28"/>
        </w:rPr>
      </w:pPr>
      <w:r>
        <w:rPr>
          <w:rFonts w:ascii="Cambria Math" w:hAnsi="Cambria Math" w:cstheme="majorHAnsi"/>
          <w:b/>
          <w:bCs/>
          <w:color w:val="8EAADB" w:themeColor="accent1" w:themeTint="99"/>
          <w:sz w:val="28"/>
          <w:szCs w:val="28"/>
        </w:rPr>
        <w:t>Use of metaphors: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316"/>
        <w:gridCol w:w="8005"/>
      </w:tblGrid>
      <w:tr w:rsidR="006F585E" w:rsidRPr="006F585E" w14:paraId="43DAE0A2" w14:textId="77777777" w:rsidTr="006F585E">
        <w:trPr>
          <w:tblHeader/>
          <w:tblCellSpacing w:w="15" w:type="dxa"/>
        </w:trPr>
        <w:tc>
          <w:tcPr>
            <w:tcW w:w="0" w:type="auto"/>
            <w:vAlign w:val="center"/>
            <w:hideMark/>
          </w:tcPr>
          <w:p w14:paraId="3B8503FB"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4"/>
                <w:szCs w:val="24"/>
              </w:rPr>
            </w:pPr>
            <w:r w:rsidRPr="006F585E">
              <w:rPr>
                <w:rFonts w:ascii="Cambria Math" w:eastAsia="Times New Roman" w:hAnsi="Cambria Math" w:cs="Times New Roman"/>
                <w:b/>
                <w:bCs/>
                <w:color w:val="8EAADB" w:themeColor="accent1" w:themeTint="99"/>
                <w:sz w:val="24"/>
                <w:szCs w:val="24"/>
              </w:rPr>
              <w:t>Website</w:t>
            </w:r>
          </w:p>
        </w:tc>
        <w:tc>
          <w:tcPr>
            <w:tcW w:w="1286" w:type="dxa"/>
            <w:vAlign w:val="center"/>
            <w:hideMark/>
          </w:tcPr>
          <w:p w14:paraId="78F67A2A"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4"/>
                <w:szCs w:val="24"/>
              </w:rPr>
            </w:pPr>
            <w:r w:rsidRPr="006F585E">
              <w:rPr>
                <w:rFonts w:ascii="Cambria Math" w:eastAsia="Times New Roman" w:hAnsi="Cambria Math" w:cs="Times New Roman"/>
                <w:b/>
                <w:bCs/>
                <w:color w:val="8EAADB" w:themeColor="accent1" w:themeTint="99"/>
                <w:sz w:val="24"/>
                <w:szCs w:val="24"/>
              </w:rPr>
              <w:t>Rating</w:t>
            </w:r>
          </w:p>
        </w:tc>
        <w:tc>
          <w:tcPr>
            <w:tcW w:w="7960" w:type="dxa"/>
            <w:vAlign w:val="center"/>
            <w:hideMark/>
          </w:tcPr>
          <w:p w14:paraId="22B99020"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4"/>
                <w:szCs w:val="24"/>
              </w:rPr>
            </w:pPr>
            <w:r w:rsidRPr="006F585E">
              <w:rPr>
                <w:rFonts w:ascii="Cambria Math" w:eastAsia="Times New Roman" w:hAnsi="Cambria Math" w:cs="Times New Roman"/>
                <w:b/>
                <w:bCs/>
                <w:color w:val="8EAADB" w:themeColor="accent1" w:themeTint="99"/>
                <w:sz w:val="24"/>
                <w:szCs w:val="24"/>
              </w:rPr>
              <w:t>Justification</w:t>
            </w:r>
          </w:p>
        </w:tc>
      </w:tr>
      <w:tr w:rsidR="006F585E" w:rsidRPr="006F585E" w14:paraId="7E8FB56A" w14:textId="77777777" w:rsidTr="006F585E">
        <w:trPr>
          <w:tblCellSpacing w:w="15" w:type="dxa"/>
        </w:trPr>
        <w:tc>
          <w:tcPr>
            <w:tcW w:w="0" w:type="auto"/>
            <w:vAlign w:val="center"/>
            <w:hideMark/>
          </w:tcPr>
          <w:p w14:paraId="3EE88BDB" w14:textId="77777777" w:rsidR="006F585E" w:rsidRPr="006F585E" w:rsidRDefault="006F585E" w:rsidP="006F585E">
            <w:pPr>
              <w:spacing w:after="0" w:line="240" w:lineRule="auto"/>
              <w:jc w:val="center"/>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GIVA</w:t>
            </w:r>
          </w:p>
        </w:tc>
        <w:tc>
          <w:tcPr>
            <w:tcW w:w="1286" w:type="dxa"/>
            <w:vAlign w:val="center"/>
            <w:hideMark/>
          </w:tcPr>
          <w:p w14:paraId="7A4A24B3" w14:textId="77777777" w:rsidR="006F585E" w:rsidRPr="006F585E" w:rsidRDefault="006F585E" w:rsidP="006F585E">
            <w:pPr>
              <w:spacing w:after="0" w:line="240" w:lineRule="auto"/>
              <w:jc w:val="center"/>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9/10</w:t>
            </w:r>
          </w:p>
        </w:tc>
        <w:tc>
          <w:tcPr>
            <w:tcW w:w="7960" w:type="dxa"/>
            <w:vAlign w:val="center"/>
            <w:hideMark/>
          </w:tcPr>
          <w:p w14:paraId="238A33DB"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 Uses familiar heart icon for </w:t>
            </w:r>
            <w:proofErr w:type="spellStart"/>
            <w:r w:rsidRPr="006F585E">
              <w:rPr>
                <w:rFonts w:ascii="Cambria" w:eastAsia="Times New Roman" w:hAnsi="Cambria" w:cs="Times New Roman"/>
                <w:sz w:val="20"/>
                <w:szCs w:val="20"/>
              </w:rPr>
              <w:t>wishlist</w:t>
            </w:r>
            <w:proofErr w:type="spellEnd"/>
            <w:r w:rsidRPr="006F585E">
              <w:rPr>
                <w:rFonts w:ascii="Cambria" w:eastAsia="Times New Roman" w:hAnsi="Cambria" w:cs="Times New Roman"/>
                <w:sz w:val="20"/>
                <w:szCs w:val="20"/>
              </w:rPr>
              <w:t>/</w:t>
            </w:r>
            <w:proofErr w:type="spellStart"/>
            <w:r w:rsidRPr="006F585E">
              <w:rPr>
                <w:rFonts w:ascii="Cambria" w:eastAsia="Times New Roman" w:hAnsi="Cambria" w:cs="Times New Roman"/>
                <w:sz w:val="20"/>
                <w:szCs w:val="20"/>
              </w:rPr>
              <w:t>favourites</w:t>
            </w:r>
            <w:proofErr w:type="spellEnd"/>
            <w:r w:rsidRPr="006F585E">
              <w:rPr>
                <w:rFonts w:ascii="Cambria" w:eastAsia="Times New Roman" w:hAnsi="Cambria" w:cs="Times New Roman"/>
                <w:sz w:val="20"/>
                <w:szCs w:val="20"/>
              </w:rPr>
              <w:t>.</w:t>
            </w:r>
          </w:p>
          <w:p w14:paraId="3BDCE025"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Shopping bag/cart icon clearly represents items selected for purchase.</w:t>
            </w:r>
          </w:p>
          <w:p w14:paraId="5C317C9B"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Magnifying glass represents search and is immediately recognizable.</w:t>
            </w:r>
          </w:p>
          <w:p w14:paraId="42161D45"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User/account icon represents the customer's profile.</w:t>
            </w:r>
          </w:p>
          <w:p w14:paraId="096EE68F" w14:textId="718623BE"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Familiar metaphors make the interface easy for first-time users to understand.</w:t>
            </w:r>
          </w:p>
        </w:tc>
      </w:tr>
      <w:tr w:rsidR="006F585E" w:rsidRPr="006F585E" w14:paraId="0E2782FE" w14:textId="77777777" w:rsidTr="006F585E">
        <w:trPr>
          <w:tblCellSpacing w:w="15" w:type="dxa"/>
        </w:trPr>
        <w:tc>
          <w:tcPr>
            <w:tcW w:w="0" w:type="auto"/>
            <w:vAlign w:val="center"/>
            <w:hideMark/>
          </w:tcPr>
          <w:p w14:paraId="6A2FAFEC" w14:textId="77777777" w:rsidR="006F585E" w:rsidRPr="006F585E" w:rsidRDefault="006F585E" w:rsidP="006F585E">
            <w:pPr>
              <w:spacing w:after="0" w:line="240" w:lineRule="auto"/>
              <w:jc w:val="center"/>
              <w:rPr>
                <w:rFonts w:ascii="Cambria Math" w:eastAsia="Times New Roman" w:hAnsi="Cambria Math" w:cs="Times New Roman"/>
                <w:sz w:val="24"/>
                <w:szCs w:val="24"/>
              </w:rPr>
            </w:pPr>
            <w:proofErr w:type="spellStart"/>
            <w:r w:rsidRPr="006F585E">
              <w:rPr>
                <w:rFonts w:ascii="Cambria Math" w:eastAsia="Times New Roman" w:hAnsi="Cambria Math" w:cs="Times New Roman"/>
                <w:b/>
                <w:bCs/>
                <w:sz w:val="24"/>
                <w:szCs w:val="24"/>
              </w:rPr>
              <w:t>BlueStone</w:t>
            </w:r>
            <w:proofErr w:type="spellEnd"/>
          </w:p>
        </w:tc>
        <w:tc>
          <w:tcPr>
            <w:tcW w:w="1286" w:type="dxa"/>
            <w:vAlign w:val="center"/>
            <w:hideMark/>
          </w:tcPr>
          <w:p w14:paraId="427CD9DC" w14:textId="77777777" w:rsidR="006F585E" w:rsidRPr="006F585E" w:rsidRDefault="006F585E" w:rsidP="006F585E">
            <w:pPr>
              <w:spacing w:after="0" w:line="240" w:lineRule="auto"/>
              <w:jc w:val="center"/>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9/10</w:t>
            </w:r>
          </w:p>
        </w:tc>
        <w:tc>
          <w:tcPr>
            <w:tcW w:w="7960" w:type="dxa"/>
            <w:vAlign w:val="center"/>
            <w:hideMark/>
          </w:tcPr>
          <w:p w14:paraId="3C9055D1"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 Uses familiar search, </w:t>
            </w:r>
            <w:proofErr w:type="spellStart"/>
            <w:r w:rsidRPr="006F585E">
              <w:rPr>
                <w:rFonts w:ascii="Cambria" w:eastAsia="Times New Roman" w:hAnsi="Cambria" w:cs="Times New Roman"/>
                <w:sz w:val="20"/>
                <w:szCs w:val="20"/>
              </w:rPr>
              <w:t>wishlist</w:t>
            </w:r>
            <w:proofErr w:type="spellEnd"/>
            <w:r w:rsidRPr="006F585E">
              <w:rPr>
                <w:rFonts w:ascii="Cambria" w:eastAsia="Times New Roman" w:hAnsi="Cambria" w:cs="Times New Roman"/>
                <w:sz w:val="20"/>
                <w:szCs w:val="20"/>
              </w:rPr>
              <w:t>, account and cart icons.</w:t>
            </w:r>
          </w:p>
          <w:p w14:paraId="0FBCCC1A"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 </w:t>
            </w:r>
            <w:proofErr w:type="spellStart"/>
            <w:r w:rsidRPr="006F585E">
              <w:rPr>
                <w:rFonts w:ascii="Cambria" w:eastAsia="Times New Roman" w:hAnsi="Cambria" w:cs="Times New Roman"/>
                <w:sz w:val="20"/>
                <w:szCs w:val="20"/>
              </w:rPr>
              <w:t>Jewellery</w:t>
            </w:r>
            <w:proofErr w:type="spellEnd"/>
            <w:r w:rsidRPr="006F585E">
              <w:rPr>
                <w:rFonts w:ascii="Cambria" w:eastAsia="Times New Roman" w:hAnsi="Cambria" w:cs="Times New Roman"/>
                <w:sz w:val="20"/>
                <w:szCs w:val="20"/>
              </w:rPr>
              <w:t xml:space="preserve"> categories use recognizable labels and visual representations.</w:t>
            </w:r>
          </w:p>
          <w:p w14:paraId="5A997CA5"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Standard e-commerce symbols make important actions easy to identify.</w:t>
            </w:r>
          </w:p>
          <w:p w14:paraId="4ABEA0B1" w14:textId="58EEC21B"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Consistent use of familiar icons reduces the learning effort for users.</w:t>
            </w:r>
          </w:p>
        </w:tc>
      </w:tr>
      <w:tr w:rsidR="006F585E" w:rsidRPr="006F585E" w14:paraId="0582601D" w14:textId="77777777" w:rsidTr="006F585E">
        <w:trPr>
          <w:tblCellSpacing w:w="15" w:type="dxa"/>
        </w:trPr>
        <w:tc>
          <w:tcPr>
            <w:tcW w:w="0" w:type="auto"/>
            <w:vAlign w:val="center"/>
            <w:hideMark/>
          </w:tcPr>
          <w:p w14:paraId="1CD8F1D7" w14:textId="77777777" w:rsidR="006F585E" w:rsidRPr="006F585E" w:rsidRDefault="006F585E" w:rsidP="006F585E">
            <w:pPr>
              <w:spacing w:after="0" w:line="240" w:lineRule="auto"/>
              <w:jc w:val="center"/>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PALMONAS</w:t>
            </w:r>
          </w:p>
        </w:tc>
        <w:tc>
          <w:tcPr>
            <w:tcW w:w="1286" w:type="dxa"/>
            <w:vAlign w:val="center"/>
            <w:hideMark/>
          </w:tcPr>
          <w:p w14:paraId="49C274FC" w14:textId="77777777" w:rsidR="006F585E" w:rsidRPr="006F585E" w:rsidRDefault="006F585E" w:rsidP="006F585E">
            <w:pPr>
              <w:spacing w:after="0" w:line="240" w:lineRule="auto"/>
              <w:jc w:val="center"/>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9/10</w:t>
            </w:r>
          </w:p>
        </w:tc>
        <w:tc>
          <w:tcPr>
            <w:tcW w:w="7960" w:type="dxa"/>
            <w:vAlign w:val="center"/>
            <w:hideMark/>
          </w:tcPr>
          <w:p w14:paraId="032A47E7"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 Uses familiar search, </w:t>
            </w:r>
            <w:proofErr w:type="spellStart"/>
            <w:r w:rsidRPr="006F585E">
              <w:rPr>
                <w:rFonts w:ascii="Cambria" w:eastAsia="Times New Roman" w:hAnsi="Cambria" w:cs="Times New Roman"/>
                <w:sz w:val="20"/>
                <w:szCs w:val="20"/>
              </w:rPr>
              <w:t>wishlist</w:t>
            </w:r>
            <w:proofErr w:type="spellEnd"/>
            <w:r w:rsidRPr="006F585E">
              <w:rPr>
                <w:rFonts w:ascii="Cambria" w:eastAsia="Times New Roman" w:hAnsi="Cambria" w:cs="Times New Roman"/>
                <w:sz w:val="20"/>
                <w:szCs w:val="20"/>
              </w:rPr>
              <w:t>, account and shopping bag icons.</w:t>
            </w:r>
          </w:p>
          <w:p w14:paraId="29ECC307"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Product categories and collection names clearly represent their functions.</w:t>
            </w:r>
          </w:p>
          <w:p w14:paraId="2F92D78E"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Familiar symbols allow users to understand actions without additional instructions.</w:t>
            </w:r>
          </w:p>
          <w:p w14:paraId="440EC402" w14:textId="7B02A578"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The simple interface makes the metaphors easy to recognize and remember.</w:t>
            </w:r>
          </w:p>
        </w:tc>
      </w:tr>
      <w:tr w:rsidR="006F585E" w:rsidRPr="006F585E" w14:paraId="2F51B741" w14:textId="77777777" w:rsidTr="006F585E">
        <w:trPr>
          <w:tblCellSpacing w:w="15" w:type="dxa"/>
        </w:trPr>
        <w:tc>
          <w:tcPr>
            <w:tcW w:w="0" w:type="auto"/>
            <w:vAlign w:val="center"/>
            <w:hideMark/>
          </w:tcPr>
          <w:p w14:paraId="75ADF4C6" w14:textId="77777777" w:rsidR="006F585E" w:rsidRPr="006F585E" w:rsidRDefault="006F585E" w:rsidP="006F585E">
            <w:pPr>
              <w:spacing w:after="0" w:line="240" w:lineRule="auto"/>
              <w:jc w:val="center"/>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Tanishq</w:t>
            </w:r>
          </w:p>
        </w:tc>
        <w:tc>
          <w:tcPr>
            <w:tcW w:w="1286" w:type="dxa"/>
            <w:vAlign w:val="center"/>
            <w:hideMark/>
          </w:tcPr>
          <w:p w14:paraId="2D9451A2" w14:textId="77777777" w:rsidR="006F585E" w:rsidRPr="006F585E" w:rsidRDefault="006F585E" w:rsidP="006F585E">
            <w:pPr>
              <w:spacing w:after="0" w:line="240" w:lineRule="auto"/>
              <w:jc w:val="center"/>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9/10</w:t>
            </w:r>
          </w:p>
        </w:tc>
        <w:tc>
          <w:tcPr>
            <w:tcW w:w="7960" w:type="dxa"/>
            <w:vAlign w:val="center"/>
            <w:hideMark/>
          </w:tcPr>
          <w:p w14:paraId="323E40FB"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 Uses familiar search, </w:t>
            </w:r>
            <w:proofErr w:type="spellStart"/>
            <w:r w:rsidRPr="006F585E">
              <w:rPr>
                <w:rFonts w:ascii="Cambria" w:eastAsia="Times New Roman" w:hAnsi="Cambria" w:cs="Times New Roman"/>
                <w:sz w:val="20"/>
                <w:szCs w:val="20"/>
              </w:rPr>
              <w:t>wishlist</w:t>
            </w:r>
            <w:proofErr w:type="spellEnd"/>
            <w:r w:rsidRPr="006F585E">
              <w:rPr>
                <w:rFonts w:ascii="Cambria" w:eastAsia="Times New Roman" w:hAnsi="Cambria" w:cs="Times New Roman"/>
                <w:sz w:val="20"/>
                <w:szCs w:val="20"/>
              </w:rPr>
              <w:t>, account and shopping bag icons.</w:t>
            </w:r>
          </w:p>
          <w:p w14:paraId="1E955C3D"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 Visual product categories help users understand different </w:t>
            </w:r>
            <w:proofErr w:type="spellStart"/>
            <w:r w:rsidRPr="006F585E">
              <w:rPr>
                <w:rFonts w:ascii="Cambria" w:eastAsia="Times New Roman" w:hAnsi="Cambria" w:cs="Times New Roman"/>
                <w:sz w:val="20"/>
                <w:szCs w:val="20"/>
              </w:rPr>
              <w:t>jewellery</w:t>
            </w:r>
            <w:proofErr w:type="spellEnd"/>
            <w:r w:rsidRPr="006F585E">
              <w:rPr>
                <w:rFonts w:ascii="Cambria" w:eastAsia="Times New Roman" w:hAnsi="Cambria" w:cs="Times New Roman"/>
                <w:sz w:val="20"/>
                <w:szCs w:val="20"/>
              </w:rPr>
              <w:t xml:space="preserve"> sections.</w:t>
            </w:r>
          </w:p>
          <w:p w14:paraId="1E463DD6" w14:textId="77777777" w:rsid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Common e-commerce metaphors make navigation intuitive for new users.</w:t>
            </w:r>
          </w:p>
          <w:p w14:paraId="2E0C7783" w14:textId="63005192"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Consistent icons and labels help users predict what will happen when they interact with an element.</w:t>
            </w:r>
          </w:p>
        </w:tc>
      </w:tr>
    </w:tbl>
    <w:p w14:paraId="626ECE84" w14:textId="6A821568" w:rsidR="00A66CFA" w:rsidRDefault="00A66CFA" w:rsidP="00DD1A85">
      <w:pPr>
        <w:rPr>
          <w:rFonts w:ascii="Cambria Math" w:hAnsi="Cambria Math" w:cstheme="majorHAnsi"/>
          <w:b/>
          <w:bCs/>
          <w:color w:val="8EAADB" w:themeColor="accent1" w:themeTint="99"/>
          <w:sz w:val="28"/>
          <w:szCs w:val="28"/>
        </w:rPr>
      </w:pPr>
    </w:p>
    <w:p w14:paraId="1B7C2826" w14:textId="011E53E1" w:rsidR="00A66CFA" w:rsidRDefault="006F585E" w:rsidP="00DD1A85">
      <w:pPr>
        <w:rPr>
          <w:rFonts w:ascii="Cambria Math" w:hAnsi="Cambria Math" w:cstheme="majorHAnsi"/>
          <w:b/>
          <w:bCs/>
          <w:color w:val="8EAADB" w:themeColor="accent1" w:themeTint="99"/>
          <w:sz w:val="28"/>
          <w:szCs w:val="28"/>
        </w:rPr>
      </w:pPr>
      <w:r>
        <w:rPr>
          <w:rFonts w:ascii="Cambria Math" w:hAnsi="Cambria Math" w:cstheme="majorHAnsi"/>
          <w:b/>
          <w:bCs/>
          <w:color w:val="8EAADB" w:themeColor="accent1" w:themeTint="99"/>
          <w:sz w:val="28"/>
          <w:szCs w:val="28"/>
        </w:rPr>
        <w:t>,</w:t>
      </w:r>
      <w:r w:rsidR="00A66CFA">
        <w:rPr>
          <w:noProof/>
        </w:rPr>
        <w:drawing>
          <wp:inline distT="0" distB="0" distL="0" distR="0" wp14:anchorId="5AE25ED4" wp14:editId="17FE17F3">
            <wp:extent cx="6858000" cy="10464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1046480"/>
                    </a:xfrm>
                    <a:prstGeom prst="rect">
                      <a:avLst/>
                    </a:prstGeom>
                  </pic:spPr>
                </pic:pic>
              </a:graphicData>
            </a:graphic>
          </wp:inline>
        </w:drawing>
      </w:r>
    </w:p>
    <w:p w14:paraId="03848A33" w14:textId="1480995E" w:rsidR="006F585E" w:rsidRDefault="006F585E" w:rsidP="00DD1A85">
      <w:pPr>
        <w:rPr>
          <w:rFonts w:ascii="Cambria Math" w:hAnsi="Cambria Math" w:cstheme="majorHAnsi"/>
          <w:b/>
          <w:bCs/>
          <w:color w:val="8EAADB" w:themeColor="accent1" w:themeTint="99"/>
          <w:sz w:val="28"/>
          <w:szCs w:val="28"/>
        </w:rPr>
      </w:pPr>
      <w:r>
        <w:rPr>
          <w:noProof/>
        </w:rPr>
        <w:drawing>
          <wp:anchor distT="0" distB="0" distL="114300" distR="114300" simplePos="0" relativeHeight="251667456" behindDoc="0" locked="0" layoutInCell="1" allowOverlap="1" wp14:anchorId="446FBBF8" wp14:editId="564EE5D1">
            <wp:simplePos x="0" y="0"/>
            <wp:positionH relativeFrom="column">
              <wp:posOffset>-22667</wp:posOffset>
            </wp:positionH>
            <wp:positionV relativeFrom="paragraph">
              <wp:posOffset>261118</wp:posOffset>
            </wp:positionV>
            <wp:extent cx="6858000" cy="84709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58000" cy="847090"/>
                    </a:xfrm>
                    <a:prstGeom prst="rect">
                      <a:avLst/>
                    </a:prstGeom>
                  </pic:spPr>
                </pic:pic>
              </a:graphicData>
            </a:graphic>
          </wp:anchor>
        </w:drawing>
      </w:r>
    </w:p>
    <w:p w14:paraId="0B78BE42" w14:textId="6FC9E15F" w:rsidR="006F585E" w:rsidRDefault="006F585E" w:rsidP="00DD1A85">
      <w:pPr>
        <w:rPr>
          <w:rFonts w:ascii="Cambria Math" w:hAnsi="Cambria Math" w:cstheme="majorHAnsi"/>
          <w:b/>
          <w:bCs/>
          <w:color w:val="8EAADB" w:themeColor="accent1" w:themeTint="99"/>
          <w:sz w:val="28"/>
          <w:szCs w:val="28"/>
        </w:rPr>
      </w:pPr>
    </w:p>
    <w:p w14:paraId="33DE0FB6" w14:textId="4A44F3CE" w:rsidR="006F585E" w:rsidRDefault="006F585E" w:rsidP="00DD1A85">
      <w:pPr>
        <w:rPr>
          <w:rFonts w:ascii="Cambria Math" w:hAnsi="Cambria Math" w:cstheme="majorHAnsi"/>
          <w:b/>
          <w:bCs/>
          <w:color w:val="8EAADB" w:themeColor="accent1" w:themeTint="99"/>
          <w:sz w:val="28"/>
          <w:szCs w:val="28"/>
        </w:rPr>
      </w:pPr>
    </w:p>
    <w:p w14:paraId="51309C9F" w14:textId="2C88BB27" w:rsidR="00A66CFA" w:rsidRDefault="00A66CFA" w:rsidP="00DD1A85">
      <w:pPr>
        <w:rPr>
          <w:rFonts w:ascii="Cambria Math" w:hAnsi="Cambria Math" w:cstheme="majorHAnsi"/>
          <w:b/>
          <w:bCs/>
          <w:color w:val="8EAADB" w:themeColor="accent1" w:themeTint="99"/>
          <w:sz w:val="28"/>
          <w:szCs w:val="28"/>
        </w:rPr>
      </w:pPr>
      <w:r>
        <w:rPr>
          <w:noProof/>
        </w:rPr>
        <w:lastRenderedPageBreak/>
        <w:drawing>
          <wp:inline distT="0" distB="0" distL="0" distR="0" wp14:anchorId="1A3DB7CB" wp14:editId="21D24903">
            <wp:extent cx="6858000" cy="8356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835660"/>
                    </a:xfrm>
                    <a:prstGeom prst="rect">
                      <a:avLst/>
                    </a:prstGeom>
                  </pic:spPr>
                </pic:pic>
              </a:graphicData>
            </a:graphic>
          </wp:inline>
        </w:drawing>
      </w:r>
    </w:p>
    <w:p w14:paraId="4B2E91C5" w14:textId="10E8DE7F" w:rsidR="00A66CFA" w:rsidRPr="00FB03E8" w:rsidRDefault="006F585E" w:rsidP="00DD1A85">
      <w:pPr>
        <w:rPr>
          <w:rFonts w:ascii="Cambria Math" w:hAnsi="Cambria Math" w:cstheme="majorHAnsi"/>
          <w:b/>
          <w:bCs/>
          <w:color w:val="8EAADB" w:themeColor="accent1" w:themeTint="99"/>
          <w:sz w:val="28"/>
          <w:szCs w:val="28"/>
        </w:rPr>
      </w:pPr>
      <w:r>
        <w:rPr>
          <w:noProof/>
        </w:rPr>
        <w:drawing>
          <wp:anchor distT="0" distB="0" distL="114300" distR="114300" simplePos="0" relativeHeight="251668480" behindDoc="0" locked="0" layoutInCell="1" allowOverlap="1" wp14:anchorId="269120C2" wp14:editId="262BCE0E">
            <wp:simplePos x="0" y="0"/>
            <wp:positionH relativeFrom="column">
              <wp:posOffset>26612</wp:posOffset>
            </wp:positionH>
            <wp:positionV relativeFrom="paragraph">
              <wp:posOffset>147585</wp:posOffset>
            </wp:positionV>
            <wp:extent cx="6858000" cy="84201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58000" cy="842010"/>
                    </a:xfrm>
                    <a:prstGeom prst="rect">
                      <a:avLst/>
                    </a:prstGeom>
                  </pic:spPr>
                </pic:pic>
              </a:graphicData>
            </a:graphic>
          </wp:anchor>
        </w:drawing>
      </w:r>
    </w:p>
    <w:p w14:paraId="2BA12CE2" w14:textId="313FA590" w:rsidR="00EC2AF5" w:rsidRDefault="00EC2AF5" w:rsidP="00DD1A85">
      <w:pPr>
        <w:rPr>
          <w:rFonts w:ascii="Cambria" w:hAnsi="Cambria" w:cstheme="majorHAnsi"/>
          <w:b/>
          <w:bCs/>
          <w:i/>
          <w:iCs/>
          <w:color w:val="000000" w:themeColor="text1"/>
        </w:rPr>
      </w:pPr>
    </w:p>
    <w:p w14:paraId="14A94178" w14:textId="4B41CD9F" w:rsidR="006F585E" w:rsidRDefault="006F585E" w:rsidP="00DD1A85">
      <w:pPr>
        <w:rPr>
          <w:rFonts w:ascii="Cambria" w:hAnsi="Cambria" w:cstheme="majorHAnsi"/>
          <w:b/>
          <w:bCs/>
          <w:i/>
          <w:iCs/>
          <w:color w:val="000000" w:themeColor="text1"/>
        </w:rPr>
      </w:pPr>
    </w:p>
    <w:p w14:paraId="33885840" w14:textId="249EBF95" w:rsidR="006F585E" w:rsidRDefault="006F585E" w:rsidP="00DD1A85">
      <w:pPr>
        <w:rPr>
          <w:rFonts w:ascii="Cambria" w:hAnsi="Cambria" w:cstheme="majorHAnsi"/>
          <w:b/>
          <w:bCs/>
          <w:i/>
          <w:iCs/>
          <w:color w:val="000000" w:themeColor="text1"/>
        </w:rPr>
      </w:pPr>
    </w:p>
    <w:p w14:paraId="0CD4969C" w14:textId="75D44684" w:rsidR="006F585E" w:rsidRDefault="006F585E" w:rsidP="00DD1A85">
      <w:pPr>
        <w:rPr>
          <w:rFonts w:ascii="Cambria" w:hAnsi="Cambria" w:cstheme="majorHAnsi"/>
          <w:b/>
          <w:bCs/>
          <w:i/>
          <w:iCs/>
          <w:color w:val="000000" w:themeColor="text1"/>
        </w:rPr>
      </w:pPr>
    </w:p>
    <w:p w14:paraId="591240C5" w14:textId="50AC55A0" w:rsidR="00C949DE" w:rsidRDefault="00A66CFA" w:rsidP="00DD1A85">
      <w:pPr>
        <w:rPr>
          <w:rFonts w:ascii="Cambria Math" w:hAnsi="Cambria Math" w:cstheme="majorHAnsi"/>
          <w:b/>
          <w:bCs/>
          <w:color w:val="8EAADB" w:themeColor="accent1" w:themeTint="99"/>
          <w:sz w:val="28"/>
          <w:szCs w:val="28"/>
        </w:rPr>
      </w:pPr>
      <w:r w:rsidRPr="00A66CFA">
        <w:rPr>
          <w:rFonts w:ascii="Cambria Math" w:hAnsi="Cambria Math" w:cstheme="majorHAnsi"/>
          <w:b/>
          <w:bCs/>
          <w:color w:val="8EAADB" w:themeColor="accent1" w:themeTint="99"/>
          <w:sz w:val="28"/>
          <w:szCs w:val="28"/>
        </w:rPr>
        <w:t>8 golden rules of interface design:</w:t>
      </w:r>
    </w:p>
    <w:tbl>
      <w:tblPr>
        <w:tblW w:w="11250" w:type="dxa"/>
        <w:tblCellSpacing w:w="1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2263"/>
        <w:gridCol w:w="2321"/>
        <w:gridCol w:w="2316"/>
        <w:gridCol w:w="2431"/>
      </w:tblGrid>
      <w:tr w:rsidR="006F585E" w:rsidRPr="006F585E" w14:paraId="51C1F285" w14:textId="77777777" w:rsidTr="004B6113">
        <w:trPr>
          <w:tblHeader/>
          <w:tblCellSpacing w:w="15" w:type="dxa"/>
        </w:trPr>
        <w:tc>
          <w:tcPr>
            <w:tcW w:w="1874" w:type="dxa"/>
            <w:vAlign w:val="center"/>
            <w:hideMark/>
          </w:tcPr>
          <w:p w14:paraId="0B4A3C0B"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8"/>
                <w:szCs w:val="28"/>
              </w:rPr>
            </w:pPr>
            <w:r w:rsidRPr="006F585E">
              <w:rPr>
                <w:rFonts w:ascii="Cambria Math" w:eastAsia="Times New Roman" w:hAnsi="Cambria Math" w:cs="Times New Roman"/>
                <w:b/>
                <w:bCs/>
                <w:color w:val="8EAADB" w:themeColor="accent1" w:themeTint="99"/>
                <w:sz w:val="28"/>
                <w:szCs w:val="28"/>
              </w:rPr>
              <w:t>Golden Rule</w:t>
            </w:r>
          </w:p>
        </w:tc>
        <w:tc>
          <w:tcPr>
            <w:tcW w:w="0" w:type="auto"/>
            <w:vAlign w:val="center"/>
            <w:hideMark/>
          </w:tcPr>
          <w:p w14:paraId="39EE37C1"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8"/>
                <w:szCs w:val="28"/>
              </w:rPr>
            </w:pPr>
            <w:r w:rsidRPr="006F585E">
              <w:rPr>
                <w:rFonts w:ascii="Cambria Math" w:eastAsia="Times New Roman" w:hAnsi="Cambria Math" w:cs="Times New Roman"/>
                <w:b/>
                <w:bCs/>
                <w:color w:val="8EAADB" w:themeColor="accent1" w:themeTint="99"/>
                <w:sz w:val="28"/>
                <w:szCs w:val="28"/>
              </w:rPr>
              <w:t>GIVA</w:t>
            </w:r>
          </w:p>
        </w:tc>
        <w:tc>
          <w:tcPr>
            <w:tcW w:w="0" w:type="auto"/>
            <w:vAlign w:val="center"/>
            <w:hideMark/>
          </w:tcPr>
          <w:p w14:paraId="02DDC514"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8"/>
                <w:szCs w:val="28"/>
              </w:rPr>
            </w:pPr>
            <w:proofErr w:type="spellStart"/>
            <w:r w:rsidRPr="006F585E">
              <w:rPr>
                <w:rFonts w:ascii="Cambria Math" w:eastAsia="Times New Roman" w:hAnsi="Cambria Math" w:cs="Times New Roman"/>
                <w:b/>
                <w:bCs/>
                <w:color w:val="8EAADB" w:themeColor="accent1" w:themeTint="99"/>
                <w:sz w:val="28"/>
                <w:szCs w:val="28"/>
              </w:rPr>
              <w:t>BlueStone</w:t>
            </w:r>
            <w:proofErr w:type="spellEnd"/>
          </w:p>
        </w:tc>
        <w:tc>
          <w:tcPr>
            <w:tcW w:w="0" w:type="auto"/>
            <w:vAlign w:val="center"/>
            <w:hideMark/>
          </w:tcPr>
          <w:p w14:paraId="10DE3B34"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8"/>
                <w:szCs w:val="28"/>
              </w:rPr>
            </w:pPr>
            <w:r w:rsidRPr="006F585E">
              <w:rPr>
                <w:rFonts w:ascii="Cambria Math" w:eastAsia="Times New Roman" w:hAnsi="Cambria Math" w:cs="Times New Roman"/>
                <w:b/>
                <w:bCs/>
                <w:color w:val="8EAADB" w:themeColor="accent1" w:themeTint="99"/>
                <w:sz w:val="28"/>
                <w:szCs w:val="28"/>
              </w:rPr>
              <w:t>PALMONAS</w:t>
            </w:r>
          </w:p>
        </w:tc>
        <w:tc>
          <w:tcPr>
            <w:tcW w:w="2386" w:type="dxa"/>
            <w:vAlign w:val="center"/>
            <w:hideMark/>
          </w:tcPr>
          <w:p w14:paraId="3891F071" w14:textId="77777777" w:rsidR="006F585E" w:rsidRPr="006F585E" w:rsidRDefault="006F585E" w:rsidP="006F585E">
            <w:pPr>
              <w:spacing w:after="0" w:line="240" w:lineRule="auto"/>
              <w:jc w:val="center"/>
              <w:rPr>
                <w:rFonts w:ascii="Cambria Math" w:eastAsia="Times New Roman" w:hAnsi="Cambria Math" w:cs="Times New Roman"/>
                <w:b/>
                <w:bCs/>
                <w:color w:val="8EAADB" w:themeColor="accent1" w:themeTint="99"/>
                <w:sz w:val="28"/>
                <w:szCs w:val="28"/>
              </w:rPr>
            </w:pPr>
            <w:r w:rsidRPr="006F585E">
              <w:rPr>
                <w:rFonts w:ascii="Cambria Math" w:eastAsia="Times New Roman" w:hAnsi="Cambria Math" w:cs="Times New Roman"/>
                <w:b/>
                <w:bCs/>
                <w:color w:val="8EAADB" w:themeColor="accent1" w:themeTint="99"/>
                <w:sz w:val="28"/>
                <w:szCs w:val="28"/>
              </w:rPr>
              <w:t>Tanishq</w:t>
            </w:r>
          </w:p>
        </w:tc>
      </w:tr>
      <w:tr w:rsidR="006F585E" w:rsidRPr="006F585E" w14:paraId="628DC961" w14:textId="77777777" w:rsidTr="004B6113">
        <w:trPr>
          <w:tblCellSpacing w:w="15" w:type="dxa"/>
        </w:trPr>
        <w:tc>
          <w:tcPr>
            <w:tcW w:w="1874" w:type="dxa"/>
            <w:vAlign w:val="center"/>
            <w:hideMark/>
          </w:tcPr>
          <w:p w14:paraId="1881BF7F"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1. Strive for Consistency</w:t>
            </w:r>
          </w:p>
        </w:tc>
        <w:tc>
          <w:tcPr>
            <w:tcW w:w="0" w:type="auto"/>
            <w:vAlign w:val="center"/>
            <w:hideMark/>
          </w:tcPr>
          <w:p w14:paraId="449C232F" w14:textId="5D3B55E6"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Consistent typography, </w:t>
            </w:r>
            <w:proofErr w:type="spellStart"/>
            <w:r w:rsidRPr="006F585E">
              <w:rPr>
                <w:rFonts w:ascii="Cambria" w:eastAsia="Times New Roman" w:hAnsi="Cambria" w:cs="Times New Roman"/>
                <w:sz w:val="20"/>
                <w:szCs w:val="20"/>
              </w:rPr>
              <w:t>colours</w:t>
            </w:r>
            <w:proofErr w:type="spellEnd"/>
            <w:r w:rsidRPr="006F585E">
              <w:rPr>
                <w:rFonts w:ascii="Cambria" w:eastAsia="Times New Roman" w:hAnsi="Cambria" w:cs="Times New Roman"/>
                <w:sz w:val="20"/>
                <w:szCs w:val="20"/>
              </w:rPr>
              <w:t>, icons, buttons and product cards.</w:t>
            </w:r>
          </w:p>
        </w:tc>
        <w:tc>
          <w:tcPr>
            <w:tcW w:w="0" w:type="auto"/>
            <w:vAlign w:val="center"/>
            <w:hideMark/>
          </w:tcPr>
          <w:p w14:paraId="34FE96D2" w14:textId="485B3C6F"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Consistent layouts, product presentation and navigation elements.</w:t>
            </w:r>
          </w:p>
        </w:tc>
        <w:tc>
          <w:tcPr>
            <w:tcW w:w="0" w:type="auto"/>
            <w:vAlign w:val="center"/>
            <w:hideMark/>
          </w:tcPr>
          <w:p w14:paraId="25ECBA7A" w14:textId="6A8D7BA9"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Strongly consistent minimalist design and visual branding.</w:t>
            </w:r>
          </w:p>
        </w:tc>
        <w:tc>
          <w:tcPr>
            <w:tcW w:w="2386" w:type="dxa"/>
            <w:vAlign w:val="center"/>
            <w:hideMark/>
          </w:tcPr>
          <w:p w14:paraId="05BA990A" w14:textId="50CDF2F0"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Consistent premium branding, typography and product presentation.</w:t>
            </w:r>
          </w:p>
        </w:tc>
      </w:tr>
      <w:tr w:rsidR="006F585E" w:rsidRPr="006F585E" w14:paraId="77CD75C0" w14:textId="77777777" w:rsidTr="004B6113">
        <w:trPr>
          <w:tblCellSpacing w:w="15" w:type="dxa"/>
        </w:trPr>
        <w:tc>
          <w:tcPr>
            <w:tcW w:w="1874" w:type="dxa"/>
            <w:vAlign w:val="center"/>
            <w:hideMark/>
          </w:tcPr>
          <w:p w14:paraId="747389A4"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2. Seek Universal Usability</w:t>
            </w:r>
          </w:p>
        </w:tc>
        <w:tc>
          <w:tcPr>
            <w:tcW w:w="0" w:type="auto"/>
            <w:vAlign w:val="center"/>
            <w:hideMark/>
          </w:tcPr>
          <w:p w14:paraId="0F745F01" w14:textId="07EDB449"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Familiar shopping controls make it easy for most users, but accessibility improvements could help.</w:t>
            </w:r>
          </w:p>
        </w:tc>
        <w:tc>
          <w:tcPr>
            <w:tcW w:w="0" w:type="auto"/>
            <w:vAlign w:val="center"/>
            <w:hideMark/>
          </w:tcPr>
          <w:p w14:paraId="7E6D57BE" w14:textId="452A18DB"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Clear shopping functions support different users, although the information-rich interface can be demanding.</w:t>
            </w:r>
          </w:p>
        </w:tc>
        <w:tc>
          <w:tcPr>
            <w:tcW w:w="0" w:type="auto"/>
            <w:vAlign w:val="center"/>
            <w:hideMark/>
          </w:tcPr>
          <w:p w14:paraId="43CBFE92" w14:textId="7B085635"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Simple interface and straightforward navigation make it accessible to a broad range of users.</w:t>
            </w:r>
          </w:p>
        </w:tc>
        <w:tc>
          <w:tcPr>
            <w:tcW w:w="2386" w:type="dxa"/>
            <w:vAlign w:val="center"/>
            <w:hideMark/>
          </w:tcPr>
          <w:p w14:paraId="03F20C45" w14:textId="09E0287E"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Familiar e-commerce structure is easy to use, but the extensive catalogue may increase cognitive load.</w:t>
            </w:r>
          </w:p>
        </w:tc>
      </w:tr>
      <w:tr w:rsidR="006F585E" w:rsidRPr="006F585E" w14:paraId="6C7F328B" w14:textId="77777777" w:rsidTr="004B6113">
        <w:trPr>
          <w:tblCellSpacing w:w="15" w:type="dxa"/>
        </w:trPr>
        <w:tc>
          <w:tcPr>
            <w:tcW w:w="1874" w:type="dxa"/>
            <w:vAlign w:val="center"/>
            <w:hideMark/>
          </w:tcPr>
          <w:p w14:paraId="202B39EB"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3. Offer Informative Feedback</w:t>
            </w:r>
          </w:p>
        </w:tc>
        <w:tc>
          <w:tcPr>
            <w:tcW w:w="0" w:type="auto"/>
            <w:vAlign w:val="center"/>
            <w:hideMark/>
          </w:tcPr>
          <w:p w14:paraId="3559A6E4" w14:textId="777E195A"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Cart and </w:t>
            </w:r>
            <w:proofErr w:type="spellStart"/>
            <w:r w:rsidRPr="006F585E">
              <w:rPr>
                <w:rFonts w:ascii="Cambria" w:eastAsia="Times New Roman" w:hAnsi="Cambria" w:cs="Times New Roman"/>
                <w:sz w:val="20"/>
                <w:szCs w:val="20"/>
              </w:rPr>
              <w:t>wishlist</w:t>
            </w:r>
            <w:proofErr w:type="spellEnd"/>
            <w:r w:rsidRPr="006F585E">
              <w:rPr>
                <w:rFonts w:ascii="Cambria" w:eastAsia="Times New Roman" w:hAnsi="Cambria" w:cs="Times New Roman"/>
                <w:sz w:val="20"/>
                <w:szCs w:val="20"/>
              </w:rPr>
              <w:t xml:space="preserve"> actions provide feedback, but some feedback could be more prominent.</w:t>
            </w:r>
          </w:p>
        </w:tc>
        <w:tc>
          <w:tcPr>
            <w:tcW w:w="0" w:type="auto"/>
            <w:vAlign w:val="center"/>
            <w:hideMark/>
          </w:tcPr>
          <w:p w14:paraId="4B644D59" w14:textId="3B9F78A6"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Product and cart interactions generally provide clear confirmation.</w:t>
            </w:r>
          </w:p>
        </w:tc>
        <w:tc>
          <w:tcPr>
            <w:tcW w:w="0" w:type="auto"/>
            <w:vAlign w:val="center"/>
            <w:hideMark/>
          </w:tcPr>
          <w:p w14:paraId="61F824F9" w14:textId="6FE441F5"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Simple interactions provide clear and understandable feedback.</w:t>
            </w:r>
          </w:p>
        </w:tc>
        <w:tc>
          <w:tcPr>
            <w:tcW w:w="2386" w:type="dxa"/>
            <w:vAlign w:val="center"/>
            <w:hideMark/>
          </w:tcPr>
          <w:p w14:paraId="07AF55E7" w14:textId="22C3430D"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Important actions provide feedback, though some system-status information could be clearer.</w:t>
            </w:r>
          </w:p>
        </w:tc>
      </w:tr>
      <w:tr w:rsidR="006F585E" w:rsidRPr="006F585E" w14:paraId="3DD3846B" w14:textId="77777777" w:rsidTr="004B6113">
        <w:trPr>
          <w:tblCellSpacing w:w="15" w:type="dxa"/>
        </w:trPr>
        <w:tc>
          <w:tcPr>
            <w:tcW w:w="1874" w:type="dxa"/>
            <w:vAlign w:val="center"/>
            <w:hideMark/>
          </w:tcPr>
          <w:p w14:paraId="66C2DE1A"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4. Design Dialogs to Yield Closure</w:t>
            </w:r>
          </w:p>
        </w:tc>
        <w:tc>
          <w:tcPr>
            <w:tcW w:w="0" w:type="auto"/>
            <w:vAlign w:val="center"/>
            <w:hideMark/>
          </w:tcPr>
          <w:p w14:paraId="5CCF82F4" w14:textId="37F004B1"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Cart additions and shopping steps generally provide a sense of completion.</w:t>
            </w:r>
          </w:p>
        </w:tc>
        <w:tc>
          <w:tcPr>
            <w:tcW w:w="0" w:type="auto"/>
            <w:vAlign w:val="center"/>
            <w:hideMark/>
          </w:tcPr>
          <w:p w14:paraId="1FDFBFFB" w14:textId="0DF0D245"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Shopping actions and product selection provide clear progression toward completion.</w:t>
            </w:r>
          </w:p>
        </w:tc>
        <w:tc>
          <w:tcPr>
            <w:tcW w:w="0" w:type="auto"/>
            <w:vAlign w:val="center"/>
            <w:hideMark/>
          </w:tcPr>
          <w:p w14:paraId="65D4C4E4" w14:textId="6ABF5DFB"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Simple shopping flow makes task completion easy to understand.</w:t>
            </w:r>
          </w:p>
        </w:tc>
        <w:tc>
          <w:tcPr>
            <w:tcW w:w="2386" w:type="dxa"/>
            <w:vAlign w:val="center"/>
            <w:hideMark/>
          </w:tcPr>
          <w:p w14:paraId="2E924E53" w14:textId="4A8559DF"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Major shopping steps are clear, but the larger number of options can make task completion feel less direct.</w:t>
            </w:r>
          </w:p>
        </w:tc>
      </w:tr>
      <w:tr w:rsidR="006F585E" w:rsidRPr="006F585E" w14:paraId="3230894E" w14:textId="77777777" w:rsidTr="004B6113">
        <w:trPr>
          <w:tblCellSpacing w:w="15" w:type="dxa"/>
        </w:trPr>
        <w:tc>
          <w:tcPr>
            <w:tcW w:w="1874" w:type="dxa"/>
            <w:vAlign w:val="center"/>
            <w:hideMark/>
          </w:tcPr>
          <w:p w14:paraId="768BD489"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5. Prevent Errors</w:t>
            </w:r>
          </w:p>
        </w:tc>
        <w:tc>
          <w:tcPr>
            <w:tcW w:w="0" w:type="auto"/>
            <w:vAlign w:val="center"/>
            <w:hideMark/>
          </w:tcPr>
          <w:p w14:paraId="6D657989" w14:textId="78D5AB3B"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Cart review and required information help prevent mistakes, but error guidance could be improved.</w:t>
            </w:r>
          </w:p>
        </w:tc>
        <w:tc>
          <w:tcPr>
            <w:tcW w:w="0" w:type="auto"/>
            <w:vAlign w:val="center"/>
            <w:hideMark/>
          </w:tcPr>
          <w:p w14:paraId="68F48104" w14:textId="3816F3DD"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Product details and selection controls help reduce errors.</w:t>
            </w:r>
          </w:p>
        </w:tc>
        <w:tc>
          <w:tcPr>
            <w:tcW w:w="0" w:type="auto"/>
            <w:vAlign w:val="center"/>
            <w:hideMark/>
          </w:tcPr>
          <w:p w14:paraId="07066739" w14:textId="639641D2"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Simple interface reduces opportunities for mistakes.</w:t>
            </w:r>
          </w:p>
        </w:tc>
        <w:tc>
          <w:tcPr>
            <w:tcW w:w="2386" w:type="dxa"/>
            <w:vAlign w:val="center"/>
            <w:hideMark/>
          </w:tcPr>
          <w:p w14:paraId="1BB2B759" w14:textId="1667FBA5"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Product and checkout controls help prevent mistakes, but clearer recovery guidance would help.</w:t>
            </w:r>
          </w:p>
        </w:tc>
      </w:tr>
      <w:tr w:rsidR="006F585E" w:rsidRPr="006F585E" w14:paraId="4AE039BA" w14:textId="77777777" w:rsidTr="004B6113">
        <w:trPr>
          <w:tblCellSpacing w:w="15" w:type="dxa"/>
        </w:trPr>
        <w:tc>
          <w:tcPr>
            <w:tcW w:w="1874" w:type="dxa"/>
            <w:vAlign w:val="center"/>
            <w:hideMark/>
          </w:tcPr>
          <w:p w14:paraId="0B10431D"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6. Permit Easy Reversal of Actions</w:t>
            </w:r>
          </w:p>
        </w:tc>
        <w:tc>
          <w:tcPr>
            <w:tcW w:w="0" w:type="auto"/>
            <w:vAlign w:val="center"/>
            <w:hideMark/>
          </w:tcPr>
          <w:p w14:paraId="09EB77D8" w14:textId="2E2DA110"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Wishlist, cart editing and product removal allow users to change decisions easily.</w:t>
            </w:r>
          </w:p>
        </w:tc>
        <w:tc>
          <w:tcPr>
            <w:tcW w:w="0" w:type="auto"/>
            <w:vAlign w:val="center"/>
            <w:hideMark/>
          </w:tcPr>
          <w:p w14:paraId="296157D0" w14:textId="2788BE87"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Users can modify or remove products before completing the purchase.</w:t>
            </w:r>
          </w:p>
        </w:tc>
        <w:tc>
          <w:tcPr>
            <w:tcW w:w="0" w:type="auto"/>
            <w:vAlign w:val="center"/>
            <w:hideMark/>
          </w:tcPr>
          <w:p w14:paraId="16727ED6" w14:textId="4402011B"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Simple cart and product controls make reversing actions straightforward.</w:t>
            </w:r>
          </w:p>
        </w:tc>
        <w:tc>
          <w:tcPr>
            <w:tcW w:w="2386" w:type="dxa"/>
            <w:vAlign w:val="center"/>
            <w:hideMark/>
          </w:tcPr>
          <w:p w14:paraId="41789B07" w14:textId="1BF14E44"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Cart and selection controls allow users to review and change choices before purchase.</w:t>
            </w:r>
          </w:p>
        </w:tc>
      </w:tr>
      <w:tr w:rsidR="006F585E" w:rsidRPr="006F585E" w14:paraId="5DB567C6" w14:textId="77777777" w:rsidTr="004B6113">
        <w:trPr>
          <w:tblCellSpacing w:w="15" w:type="dxa"/>
        </w:trPr>
        <w:tc>
          <w:tcPr>
            <w:tcW w:w="1874" w:type="dxa"/>
            <w:vAlign w:val="center"/>
            <w:hideMark/>
          </w:tcPr>
          <w:p w14:paraId="17137AC6"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7. Keep Users in Control</w:t>
            </w:r>
          </w:p>
        </w:tc>
        <w:tc>
          <w:tcPr>
            <w:tcW w:w="0" w:type="auto"/>
            <w:vAlign w:val="center"/>
            <w:hideMark/>
          </w:tcPr>
          <w:p w14:paraId="6159CE7A" w14:textId="135437EF"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 xml:space="preserve">Users can search, filter, compare, </w:t>
            </w:r>
            <w:proofErr w:type="spellStart"/>
            <w:r w:rsidRPr="006F585E">
              <w:rPr>
                <w:rFonts w:ascii="Cambria" w:eastAsia="Times New Roman" w:hAnsi="Cambria" w:cs="Times New Roman"/>
                <w:sz w:val="20"/>
                <w:szCs w:val="20"/>
              </w:rPr>
              <w:t>wishlist</w:t>
            </w:r>
            <w:proofErr w:type="spellEnd"/>
            <w:r w:rsidRPr="006F585E">
              <w:rPr>
                <w:rFonts w:ascii="Cambria" w:eastAsia="Times New Roman" w:hAnsi="Cambria" w:cs="Times New Roman"/>
                <w:sz w:val="20"/>
                <w:szCs w:val="20"/>
              </w:rPr>
              <w:t xml:space="preserve"> and modify cart selections.</w:t>
            </w:r>
          </w:p>
        </w:tc>
        <w:tc>
          <w:tcPr>
            <w:tcW w:w="0" w:type="auto"/>
            <w:vAlign w:val="center"/>
            <w:hideMark/>
          </w:tcPr>
          <w:p w14:paraId="4D530246" w14:textId="20F28C44"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Extensive filtering and product options give users strong control over browsing.</w:t>
            </w:r>
          </w:p>
        </w:tc>
        <w:tc>
          <w:tcPr>
            <w:tcW w:w="0" w:type="auto"/>
            <w:vAlign w:val="center"/>
            <w:hideMark/>
          </w:tcPr>
          <w:p w14:paraId="048B1D1D" w14:textId="13FBC846"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Simple categories and shopping controls provide clear user control.</w:t>
            </w:r>
          </w:p>
        </w:tc>
        <w:tc>
          <w:tcPr>
            <w:tcW w:w="2386" w:type="dxa"/>
            <w:vAlign w:val="center"/>
            <w:hideMark/>
          </w:tcPr>
          <w:p w14:paraId="67E8814D" w14:textId="3D3EE86B"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Extensive categories, filters and shopping options provide users with considerable control.</w:t>
            </w:r>
          </w:p>
        </w:tc>
      </w:tr>
      <w:tr w:rsidR="006F585E" w:rsidRPr="006F585E" w14:paraId="0565ACE1" w14:textId="77777777" w:rsidTr="004B6113">
        <w:trPr>
          <w:tblCellSpacing w:w="15" w:type="dxa"/>
        </w:trPr>
        <w:tc>
          <w:tcPr>
            <w:tcW w:w="1874" w:type="dxa"/>
            <w:vAlign w:val="center"/>
            <w:hideMark/>
          </w:tcPr>
          <w:p w14:paraId="135AF9FD" w14:textId="77777777" w:rsidR="006F585E" w:rsidRPr="006F585E" w:rsidRDefault="006F585E" w:rsidP="006F585E">
            <w:pPr>
              <w:spacing w:after="0" w:line="240" w:lineRule="auto"/>
              <w:rPr>
                <w:rFonts w:ascii="Cambria Math" w:eastAsia="Times New Roman" w:hAnsi="Cambria Math" w:cs="Times New Roman"/>
                <w:sz w:val="24"/>
                <w:szCs w:val="24"/>
              </w:rPr>
            </w:pPr>
            <w:r w:rsidRPr="006F585E">
              <w:rPr>
                <w:rFonts w:ascii="Cambria Math" w:eastAsia="Times New Roman" w:hAnsi="Cambria Math" w:cs="Times New Roman"/>
                <w:b/>
                <w:bCs/>
                <w:sz w:val="24"/>
                <w:szCs w:val="24"/>
              </w:rPr>
              <w:t>8. Reduce Short-Term Memory Load</w:t>
            </w:r>
          </w:p>
        </w:tc>
        <w:tc>
          <w:tcPr>
            <w:tcW w:w="0" w:type="auto"/>
            <w:vAlign w:val="center"/>
            <w:hideMark/>
          </w:tcPr>
          <w:p w14:paraId="24351755" w14:textId="3167132F"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Familiar icons help, but numerous categories and promotional elements can increase cognitive load.</w:t>
            </w:r>
          </w:p>
        </w:tc>
        <w:tc>
          <w:tcPr>
            <w:tcW w:w="0" w:type="auto"/>
            <w:vAlign w:val="center"/>
            <w:hideMark/>
          </w:tcPr>
          <w:p w14:paraId="23CCE91A" w14:textId="5A57C265"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Detailed product information is useful but can require users to remember more choices.</w:t>
            </w:r>
          </w:p>
        </w:tc>
        <w:tc>
          <w:tcPr>
            <w:tcW w:w="0" w:type="auto"/>
            <w:vAlign w:val="center"/>
            <w:hideMark/>
          </w:tcPr>
          <w:p w14:paraId="07176064" w14:textId="73C9921A"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Minimal layout and focused categories reduce the amount users need to remember.</w:t>
            </w:r>
          </w:p>
        </w:tc>
        <w:tc>
          <w:tcPr>
            <w:tcW w:w="2386" w:type="dxa"/>
            <w:vAlign w:val="center"/>
            <w:hideMark/>
          </w:tcPr>
          <w:p w14:paraId="26D99CEB" w14:textId="16F6E17D" w:rsidR="006F585E" w:rsidRPr="006F585E" w:rsidRDefault="006F585E" w:rsidP="006F585E">
            <w:pPr>
              <w:spacing w:after="0" w:line="240" w:lineRule="auto"/>
              <w:rPr>
                <w:rFonts w:ascii="Cambria" w:eastAsia="Times New Roman" w:hAnsi="Cambria" w:cs="Times New Roman"/>
                <w:sz w:val="20"/>
                <w:szCs w:val="20"/>
              </w:rPr>
            </w:pPr>
            <w:r w:rsidRPr="006F585E">
              <w:rPr>
                <w:rFonts w:ascii="Cambria" w:eastAsia="Times New Roman" w:hAnsi="Cambria" w:cs="Times New Roman"/>
                <w:sz w:val="20"/>
                <w:szCs w:val="20"/>
              </w:rPr>
              <w:t>Large catalogue, multiple categories and extensive information can create higher cognitive load.</w:t>
            </w:r>
          </w:p>
        </w:tc>
      </w:tr>
    </w:tbl>
    <w:p w14:paraId="3CAFB2FB" w14:textId="77777777" w:rsidR="00DD1A85" w:rsidRPr="00DD1A85" w:rsidRDefault="00DD1A85" w:rsidP="00DD1A85">
      <w:pPr>
        <w:rPr>
          <w:rFonts w:ascii="Cambria" w:hAnsi="Cambria" w:cstheme="majorHAnsi"/>
        </w:rPr>
      </w:pPr>
    </w:p>
    <w:sectPr w:rsidR="00DD1A85" w:rsidRPr="00DD1A85" w:rsidSect="008028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2E309" w14:textId="77777777" w:rsidR="00A06365" w:rsidRDefault="00A06365" w:rsidP="00F967E8">
      <w:pPr>
        <w:spacing w:after="0" w:line="240" w:lineRule="auto"/>
      </w:pPr>
      <w:r>
        <w:separator/>
      </w:r>
    </w:p>
  </w:endnote>
  <w:endnote w:type="continuationSeparator" w:id="0">
    <w:p w14:paraId="0FD3DB93" w14:textId="77777777" w:rsidR="00A06365" w:rsidRDefault="00A06365" w:rsidP="00F96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8B978" w14:textId="77777777" w:rsidR="00A06365" w:rsidRDefault="00A06365" w:rsidP="00F967E8">
      <w:pPr>
        <w:spacing w:after="0" w:line="240" w:lineRule="auto"/>
      </w:pPr>
      <w:r>
        <w:separator/>
      </w:r>
    </w:p>
  </w:footnote>
  <w:footnote w:type="continuationSeparator" w:id="0">
    <w:p w14:paraId="031DB196" w14:textId="77777777" w:rsidR="00A06365" w:rsidRDefault="00A06365" w:rsidP="00F96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40A04"/>
    <w:multiLevelType w:val="hybridMultilevel"/>
    <w:tmpl w:val="E49A9D78"/>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1440" w:hanging="360"/>
      </w:pPr>
      <w:rPr>
        <w:rFonts w:ascii="Courier New" w:hAnsi="Courier New" w:cs="Courier New" w:hint="default"/>
      </w:rPr>
    </w:lvl>
    <w:lvl w:ilvl="8" w:tplc="04090005" w:tentative="1">
      <w:start w:val="1"/>
      <w:numFmt w:val="bullet"/>
      <w:lvlText w:val=""/>
      <w:lvlJc w:val="left"/>
      <w:pPr>
        <w:ind w:left="-720" w:hanging="360"/>
      </w:pPr>
      <w:rPr>
        <w:rFonts w:ascii="Wingdings" w:hAnsi="Wingdings" w:hint="default"/>
      </w:rPr>
    </w:lvl>
  </w:abstractNum>
  <w:abstractNum w:abstractNumId="1" w15:restartNumberingAfterBreak="0">
    <w:nsid w:val="1E240390"/>
    <w:multiLevelType w:val="hybridMultilevel"/>
    <w:tmpl w:val="93301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D30A16"/>
    <w:multiLevelType w:val="hybridMultilevel"/>
    <w:tmpl w:val="50F4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6202B"/>
    <w:multiLevelType w:val="hybridMultilevel"/>
    <w:tmpl w:val="255456AE"/>
    <w:lvl w:ilvl="0" w:tplc="04090001">
      <w:start w:val="1"/>
      <w:numFmt w:val="bullet"/>
      <w:lvlText w:val=""/>
      <w:lvlJc w:val="left"/>
      <w:pPr>
        <w:ind w:left="360" w:hanging="360"/>
      </w:pPr>
      <w:rPr>
        <w:rFonts w:ascii="Symbol" w:hAnsi="Symbol" w:hint="default"/>
        <w:color w:val="000000" w:themeColor="text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12F56"/>
    <w:multiLevelType w:val="hybridMultilevel"/>
    <w:tmpl w:val="1DD49434"/>
    <w:lvl w:ilvl="0" w:tplc="12800ED0">
      <w:start w:val="1"/>
      <w:numFmt w:val="bullet"/>
      <w:lvlText w:val=""/>
      <w:lvlJc w:val="left"/>
      <w:pPr>
        <w:ind w:left="360" w:hanging="360"/>
      </w:pPr>
      <w:rPr>
        <w:rFonts w:ascii="Symbol" w:hAnsi="Symbol" w:hint="default"/>
        <w:color w:val="000000" w:themeColor="text1"/>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3D2F8D"/>
    <w:multiLevelType w:val="hybridMultilevel"/>
    <w:tmpl w:val="E5C2D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623C9D"/>
    <w:multiLevelType w:val="hybridMultilevel"/>
    <w:tmpl w:val="A2CC0484"/>
    <w:lvl w:ilvl="0" w:tplc="909AD1C8">
      <w:start w:val="1"/>
      <w:numFmt w:val="bullet"/>
      <w:lvlText w:val=""/>
      <w:lvlJc w:val="left"/>
      <w:pPr>
        <w:ind w:left="360" w:hanging="360"/>
      </w:pPr>
      <w:rPr>
        <w:rFonts w:ascii="Cambria" w:hAnsi="Cambria" w:hint="default"/>
        <w:color w:val="000000" w:themeColor="text1"/>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D65AA0"/>
    <w:multiLevelType w:val="hybridMultilevel"/>
    <w:tmpl w:val="C780F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653908"/>
    <w:multiLevelType w:val="hybridMultilevel"/>
    <w:tmpl w:val="2EEA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8"/>
  </w:num>
  <w:num w:numId="5">
    <w:abstractNumId w:val="1"/>
  </w:num>
  <w:num w:numId="6">
    <w:abstractNumId w:val="6"/>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0D"/>
    <w:rsid w:val="000D080D"/>
    <w:rsid w:val="001E5382"/>
    <w:rsid w:val="002862E9"/>
    <w:rsid w:val="0030300E"/>
    <w:rsid w:val="00337B6F"/>
    <w:rsid w:val="00373F72"/>
    <w:rsid w:val="003939FC"/>
    <w:rsid w:val="003E761D"/>
    <w:rsid w:val="004B6113"/>
    <w:rsid w:val="005306BF"/>
    <w:rsid w:val="006F585E"/>
    <w:rsid w:val="008028F2"/>
    <w:rsid w:val="0092244B"/>
    <w:rsid w:val="00986FBB"/>
    <w:rsid w:val="00A06365"/>
    <w:rsid w:val="00A66CFA"/>
    <w:rsid w:val="00C949DE"/>
    <w:rsid w:val="00D94003"/>
    <w:rsid w:val="00DD1A85"/>
    <w:rsid w:val="00E05E74"/>
    <w:rsid w:val="00EC2AF5"/>
    <w:rsid w:val="00F22AC9"/>
    <w:rsid w:val="00F538C5"/>
    <w:rsid w:val="00F967E8"/>
    <w:rsid w:val="00FB0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76F4"/>
  <w15:docId w15:val="{80D1D61A-2F16-44BF-BCB0-2FD58C335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06BF"/>
    <w:rPr>
      <w:color w:val="0563C1" w:themeColor="hyperlink"/>
      <w:u w:val="single"/>
    </w:rPr>
  </w:style>
  <w:style w:type="character" w:styleId="UnresolvedMention">
    <w:name w:val="Unresolved Mention"/>
    <w:basedOn w:val="DefaultParagraphFont"/>
    <w:uiPriority w:val="99"/>
    <w:semiHidden/>
    <w:unhideWhenUsed/>
    <w:rsid w:val="005306BF"/>
    <w:rPr>
      <w:color w:val="605E5C"/>
      <w:shd w:val="clear" w:color="auto" w:fill="E1DFDD"/>
    </w:rPr>
  </w:style>
  <w:style w:type="table" w:styleId="TableGrid">
    <w:name w:val="Table Grid"/>
    <w:basedOn w:val="TableNormal"/>
    <w:uiPriority w:val="39"/>
    <w:rsid w:val="001E5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5382"/>
    <w:pPr>
      <w:ind w:left="720"/>
      <w:contextualSpacing/>
    </w:pPr>
  </w:style>
  <w:style w:type="paragraph" w:styleId="NormalWeb">
    <w:name w:val="Normal (Web)"/>
    <w:basedOn w:val="Normal"/>
    <w:uiPriority w:val="99"/>
    <w:unhideWhenUsed/>
    <w:rsid w:val="00FB03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4003"/>
    <w:rPr>
      <w:b/>
      <w:bCs/>
    </w:rPr>
  </w:style>
  <w:style w:type="paragraph" w:styleId="Header">
    <w:name w:val="header"/>
    <w:basedOn w:val="Normal"/>
    <w:link w:val="HeaderChar"/>
    <w:uiPriority w:val="99"/>
    <w:unhideWhenUsed/>
    <w:rsid w:val="00F967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7E8"/>
  </w:style>
  <w:style w:type="paragraph" w:styleId="Footer">
    <w:name w:val="footer"/>
    <w:basedOn w:val="Normal"/>
    <w:link w:val="FooterChar"/>
    <w:uiPriority w:val="99"/>
    <w:unhideWhenUsed/>
    <w:rsid w:val="00F967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6854">
      <w:bodyDiv w:val="1"/>
      <w:marLeft w:val="0"/>
      <w:marRight w:val="0"/>
      <w:marTop w:val="0"/>
      <w:marBottom w:val="0"/>
      <w:divBdr>
        <w:top w:val="none" w:sz="0" w:space="0" w:color="auto"/>
        <w:left w:val="none" w:sz="0" w:space="0" w:color="auto"/>
        <w:bottom w:val="none" w:sz="0" w:space="0" w:color="auto"/>
        <w:right w:val="none" w:sz="0" w:space="0" w:color="auto"/>
      </w:divBdr>
    </w:div>
    <w:div w:id="204366578">
      <w:bodyDiv w:val="1"/>
      <w:marLeft w:val="0"/>
      <w:marRight w:val="0"/>
      <w:marTop w:val="0"/>
      <w:marBottom w:val="0"/>
      <w:divBdr>
        <w:top w:val="none" w:sz="0" w:space="0" w:color="auto"/>
        <w:left w:val="none" w:sz="0" w:space="0" w:color="auto"/>
        <w:bottom w:val="none" w:sz="0" w:space="0" w:color="auto"/>
        <w:right w:val="none" w:sz="0" w:space="0" w:color="auto"/>
      </w:divBdr>
    </w:div>
    <w:div w:id="294726546">
      <w:bodyDiv w:val="1"/>
      <w:marLeft w:val="0"/>
      <w:marRight w:val="0"/>
      <w:marTop w:val="0"/>
      <w:marBottom w:val="0"/>
      <w:divBdr>
        <w:top w:val="none" w:sz="0" w:space="0" w:color="auto"/>
        <w:left w:val="none" w:sz="0" w:space="0" w:color="auto"/>
        <w:bottom w:val="none" w:sz="0" w:space="0" w:color="auto"/>
        <w:right w:val="none" w:sz="0" w:space="0" w:color="auto"/>
      </w:divBdr>
    </w:div>
    <w:div w:id="319697495">
      <w:bodyDiv w:val="1"/>
      <w:marLeft w:val="0"/>
      <w:marRight w:val="0"/>
      <w:marTop w:val="0"/>
      <w:marBottom w:val="0"/>
      <w:divBdr>
        <w:top w:val="none" w:sz="0" w:space="0" w:color="auto"/>
        <w:left w:val="none" w:sz="0" w:space="0" w:color="auto"/>
        <w:bottom w:val="none" w:sz="0" w:space="0" w:color="auto"/>
        <w:right w:val="none" w:sz="0" w:space="0" w:color="auto"/>
      </w:divBdr>
    </w:div>
    <w:div w:id="446631341">
      <w:bodyDiv w:val="1"/>
      <w:marLeft w:val="0"/>
      <w:marRight w:val="0"/>
      <w:marTop w:val="0"/>
      <w:marBottom w:val="0"/>
      <w:divBdr>
        <w:top w:val="none" w:sz="0" w:space="0" w:color="auto"/>
        <w:left w:val="none" w:sz="0" w:space="0" w:color="auto"/>
        <w:bottom w:val="none" w:sz="0" w:space="0" w:color="auto"/>
        <w:right w:val="none" w:sz="0" w:space="0" w:color="auto"/>
      </w:divBdr>
    </w:div>
    <w:div w:id="485827811">
      <w:bodyDiv w:val="1"/>
      <w:marLeft w:val="0"/>
      <w:marRight w:val="0"/>
      <w:marTop w:val="0"/>
      <w:marBottom w:val="0"/>
      <w:divBdr>
        <w:top w:val="none" w:sz="0" w:space="0" w:color="auto"/>
        <w:left w:val="none" w:sz="0" w:space="0" w:color="auto"/>
        <w:bottom w:val="none" w:sz="0" w:space="0" w:color="auto"/>
        <w:right w:val="none" w:sz="0" w:space="0" w:color="auto"/>
      </w:divBdr>
    </w:div>
    <w:div w:id="791944433">
      <w:bodyDiv w:val="1"/>
      <w:marLeft w:val="0"/>
      <w:marRight w:val="0"/>
      <w:marTop w:val="0"/>
      <w:marBottom w:val="0"/>
      <w:divBdr>
        <w:top w:val="none" w:sz="0" w:space="0" w:color="auto"/>
        <w:left w:val="none" w:sz="0" w:space="0" w:color="auto"/>
        <w:bottom w:val="none" w:sz="0" w:space="0" w:color="auto"/>
        <w:right w:val="none" w:sz="0" w:space="0" w:color="auto"/>
      </w:divBdr>
    </w:div>
    <w:div w:id="876742339">
      <w:bodyDiv w:val="1"/>
      <w:marLeft w:val="0"/>
      <w:marRight w:val="0"/>
      <w:marTop w:val="0"/>
      <w:marBottom w:val="0"/>
      <w:divBdr>
        <w:top w:val="none" w:sz="0" w:space="0" w:color="auto"/>
        <w:left w:val="none" w:sz="0" w:space="0" w:color="auto"/>
        <w:bottom w:val="none" w:sz="0" w:space="0" w:color="auto"/>
        <w:right w:val="none" w:sz="0" w:space="0" w:color="auto"/>
      </w:divBdr>
    </w:div>
    <w:div w:id="1068647055">
      <w:bodyDiv w:val="1"/>
      <w:marLeft w:val="0"/>
      <w:marRight w:val="0"/>
      <w:marTop w:val="0"/>
      <w:marBottom w:val="0"/>
      <w:divBdr>
        <w:top w:val="none" w:sz="0" w:space="0" w:color="auto"/>
        <w:left w:val="none" w:sz="0" w:space="0" w:color="auto"/>
        <w:bottom w:val="none" w:sz="0" w:space="0" w:color="auto"/>
        <w:right w:val="none" w:sz="0" w:space="0" w:color="auto"/>
      </w:divBdr>
    </w:div>
    <w:div w:id="1157116527">
      <w:bodyDiv w:val="1"/>
      <w:marLeft w:val="0"/>
      <w:marRight w:val="0"/>
      <w:marTop w:val="0"/>
      <w:marBottom w:val="0"/>
      <w:divBdr>
        <w:top w:val="none" w:sz="0" w:space="0" w:color="auto"/>
        <w:left w:val="none" w:sz="0" w:space="0" w:color="auto"/>
        <w:bottom w:val="none" w:sz="0" w:space="0" w:color="auto"/>
        <w:right w:val="none" w:sz="0" w:space="0" w:color="auto"/>
      </w:divBdr>
    </w:div>
    <w:div w:id="1229222815">
      <w:bodyDiv w:val="1"/>
      <w:marLeft w:val="0"/>
      <w:marRight w:val="0"/>
      <w:marTop w:val="0"/>
      <w:marBottom w:val="0"/>
      <w:divBdr>
        <w:top w:val="none" w:sz="0" w:space="0" w:color="auto"/>
        <w:left w:val="none" w:sz="0" w:space="0" w:color="auto"/>
        <w:bottom w:val="none" w:sz="0" w:space="0" w:color="auto"/>
        <w:right w:val="none" w:sz="0" w:space="0" w:color="auto"/>
      </w:divBdr>
    </w:div>
    <w:div w:id="1536383298">
      <w:bodyDiv w:val="1"/>
      <w:marLeft w:val="0"/>
      <w:marRight w:val="0"/>
      <w:marTop w:val="0"/>
      <w:marBottom w:val="0"/>
      <w:divBdr>
        <w:top w:val="none" w:sz="0" w:space="0" w:color="auto"/>
        <w:left w:val="none" w:sz="0" w:space="0" w:color="auto"/>
        <w:bottom w:val="none" w:sz="0" w:space="0" w:color="auto"/>
        <w:right w:val="none" w:sz="0" w:space="0" w:color="auto"/>
      </w:divBdr>
    </w:div>
    <w:div w:id="1678002938">
      <w:bodyDiv w:val="1"/>
      <w:marLeft w:val="0"/>
      <w:marRight w:val="0"/>
      <w:marTop w:val="0"/>
      <w:marBottom w:val="0"/>
      <w:divBdr>
        <w:top w:val="none" w:sz="0" w:space="0" w:color="auto"/>
        <w:left w:val="none" w:sz="0" w:space="0" w:color="auto"/>
        <w:bottom w:val="none" w:sz="0" w:space="0" w:color="auto"/>
        <w:right w:val="none" w:sz="0" w:space="0" w:color="auto"/>
      </w:divBdr>
    </w:div>
    <w:div w:id="1726250972">
      <w:bodyDiv w:val="1"/>
      <w:marLeft w:val="0"/>
      <w:marRight w:val="0"/>
      <w:marTop w:val="0"/>
      <w:marBottom w:val="0"/>
      <w:divBdr>
        <w:top w:val="none" w:sz="0" w:space="0" w:color="auto"/>
        <w:left w:val="none" w:sz="0" w:space="0" w:color="auto"/>
        <w:bottom w:val="none" w:sz="0" w:space="0" w:color="auto"/>
        <w:right w:val="none" w:sz="0" w:space="0" w:color="auto"/>
      </w:divBdr>
    </w:div>
    <w:div w:id="1755013585">
      <w:bodyDiv w:val="1"/>
      <w:marLeft w:val="0"/>
      <w:marRight w:val="0"/>
      <w:marTop w:val="0"/>
      <w:marBottom w:val="0"/>
      <w:divBdr>
        <w:top w:val="none" w:sz="0" w:space="0" w:color="auto"/>
        <w:left w:val="none" w:sz="0" w:space="0" w:color="auto"/>
        <w:bottom w:val="none" w:sz="0" w:space="0" w:color="auto"/>
        <w:right w:val="none" w:sz="0" w:space="0" w:color="auto"/>
      </w:divBdr>
    </w:div>
    <w:div w:id="1809585725">
      <w:bodyDiv w:val="1"/>
      <w:marLeft w:val="0"/>
      <w:marRight w:val="0"/>
      <w:marTop w:val="0"/>
      <w:marBottom w:val="0"/>
      <w:divBdr>
        <w:top w:val="none" w:sz="0" w:space="0" w:color="auto"/>
        <w:left w:val="none" w:sz="0" w:space="0" w:color="auto"/>
        <w:bottom w:val="none" w:sz="0" w:space="0" w:color="auto"/>
        <w:right w:val="none" w:sz="0" w:space="0" w:color="auto"/>
      </w:divBdr>
    </w:div>
    <w:div w:id="1931424195">
      <w:bodyDiv w:val="1"/>
      <w:marLeft w:val="0"/>
      <w:marRight w:val="0"/>
      <w:marTop w:val="0"/>
      <w:marBottom w:val="0"/>
      <w:divBdr>
        <w:top w:val="none" w:sz="0" w:space="0" w:color="auto"/>
        <w:left w:val="none" w:sz="0" w:space="0" w:color="auto"/>
        <w:bottom w:val="none" w:sz="0" w:space="0" w:color="auto"/>
        <w:right w:val="none" w:sz="0" w:space="0" w:color="auto"/>
      </w:divBdr>
    </w:div>
    <w:div w:id="1950234193">
      <w:bodyDiv w:val="1"/>
      <w:marLeft w:val="0"/>
      <w:marRight w:val="0"/>
      <w:marTop w:val="0"/>
      <w:marBottom w:val="0"/>
      <w:divBdr>
        <w:top w:val="none" w:sz="0" w:space="0" w:color="auto"/>
        <w:left w:val="none" w:sz="0" w:space="0" w:color="auto"/>
        <w:bottom w:val="none" w:sz="0" w:space="0" w:color="auto"/>
        <w:right w:val="none" w:sz="0" w:space="0" w:color="auto"/>
      </w:divBdr>
    </w:div>
    <w:div w:id="2041851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bluestone.com" TargetMode="External"/><Relationship Id="rId18" Type="http://schemas.openxmlformats.org/officeDocument/2006/relationships/hyperlink" Target="https://palmonas.com/?dxid=3fcb7db1-32ad-1773445192&amp;utm_source=chatgpt.com"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www.tanishq.co.in/?utm_source=chatgpt.com"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tanishq.co.in" TargetMode="External"/><Relationship Id="rId17" Type="http://schemas.openxmlformats.org/officeDocument/2006/relationships/hyperlink" Target="https://www.tanishq.co.in/?utm_source=chatgpt.com" TargetMode="Externa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palmonas.com/collections/shop-by-category?page=1&amp;utm_source=chatgpt.com" TargetMode="External"/><Relationship Id="rId20" Type="http://schemas.openxmlformats.org/officeDocument/2006/relationships/hyperlink" Target="https://web.giva.co/collections/personalised-jewellery?utm_source=chatgpt.com"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iva.co" TargetMode="Externa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yperlink" Target="https://web.giva.co/collections/all?page=58&amp;utm_source=chatgpt.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image" Target="media/image4.jpeg"/><Relationship Id="rId19" Type="http://schemas.openxmlformats.org/officeDocument/2006/relationships/hyperlink" Target="https://www.tanishq.co.in/?utm_source=chatgpt.com"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tanishq.co.in/?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8</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2026-08-08T07:06:00Z</dcterms:created>
  <dcterms:modified xsi:type="dcterms:W3CDTF">2026-08-08T14:31:00Z</dcterms:modified>
</cp:coreProperties>
</file>