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05. Bastar Historical Timeline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Chronological Master Table: 2500 BCE to Present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BST-DOC-005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Bastar Region / Central India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Historical Chronology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(Archaeological, Epigraphic, and Archival Cross-Verification)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8B3A1C"/>
          <w:sz w:val="30"/>
        </w:rPr>
        <w:t>Chronological Table of Bastar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Period / Date</w:t>
            </w:r>
          </w:p>
        </w:tc>
        <w:tc>
          <w:tcPr>
            <w:tcW w:type="dxa" w:w="234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Historical Event / Milestone</w:t>
            </w:r>
          </w:p>
        </w:tc>
        <w:tc>
          <w:tcPr>
            <w:tcW w:type="dxa" w:w="234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Key Dynasty / Figures</w:t>
            </w:r>
          </w:p>
        </w:tc>
        <w:tc>
          <w:tcPr>
            <w:tcW w:type="dxa" w:w="234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Evidentiary Basis &amp; Epigraphy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c. 2500 - 1000 BCE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Microlithic tools, rock shelter paintings, megalithic menhirs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Indigenous ancestors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Rock shelters at Chitrakote &amp; Kanger caves; Uruskal menhirs</w:t>
            </w:r>
          </w:p>
        </w:tc>
      </w:tr>
      <w:tr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c. 350 - 500 CE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Nala dynasty establishes rule at Pushkari (Garhbodh)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Bhavadattavarman, Skandavarman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Podagadh inscription, Rithapur copper plates, gold coins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c. 1023 CE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Chola northern military raid attacks Chakrakotta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Rajendra Chola I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Tirumalai rock inscription of Rajendra Chola I</w:t>
            </w:r>
          </w:p>
        </w:tc>
      </w:tr>
      <w:tr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c. 1023 - 1324 CE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Chhindaka Naga Dynasty flourishes at Barsur capital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Nripati Bhushana, Someshvaradeva I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Barsur Battisa Temple, Mama-Bhanja Temple inscriptions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1324 CE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Annamadeva migrates from Warangal; establishes Kakatiya rule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Annamadeva (Brother of Prataparudra II)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Bastar royal genealogies, Dantewada stone inscriptions</w:t>
            </w:r>
          </w:p>
        </w:tc>
      </w:tr>
      <w:tr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1410 - 1468 CE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Reign of Hamir Deva and Purushottam Deva; Goncha Festival founded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Purushottam Deva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Rath Yatra / Goncha tradition, Jagannath Puri pilgrimage records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1774 - 1779 CE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Halba Rebellion: Succession conflict between Dalpat &amp; Daryao Deva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Ajmer Singh vs Daryao Deva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British CP records; Treaty with Bhosles of Nagpur (1780)</w:t>
            </w:r>
          </w:p>
        </w:tc>
      </w:tr>
      <w:tr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1853 CE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Annexation of Nagpur; Bastar becomes British Feudatory State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Bhairam Deo / East India Company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Treaty of 1853, Central Provinces Gazetteer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1859 CE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Koi Revolt: 'Every head for a Teak tree' against British forest plunder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Nangur Zamindar, Dorla headmen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British archival records, forest commissioner reports</w:t>
            </w:r>
          </w:p>
        </w:tc>
      </w:tr>
      <w:tr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1876 CE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Muria Rebellion against Diwan corrupt governance &amp; British interference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Jhāra Siraha and Muria clans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CP Political Agent reports, settlement records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1910 CE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The Great Bhumkal Rebellion: Total indigenous revolt against forest laws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Gundadhur, Lal Kalendra Singh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National Archives of India, de Brett &amp; Standen records</w:t>
            </w:r>
          </w:p>
        </w:tc>
      </w:tr>
      <w:tr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Jan 1, 1948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Merger of Bastar Feudatory State into the Union of India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Maharaja Pravir Chandra Bhanj Deo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Instrument of Accession, Ministry of States (Sardar Patel)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March 25, 1966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Tragic police firing at Bastar Palace; death of Pravir Chandra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Pravir Chandra Bhanj Deo, Bastar Adivasis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Justice K.L. Pandey Commission of Inquiry Report</w:t>
            </w:r>
          </w:p>
        </w:tc>
      </w:tr>
      <w:tr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Nov 1, 2000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Creation of Chhattisgarh State; Bastar designated administrative division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Parliament of India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Madhya Pradesh Reorganisation Act, 2000</w:t>
            </w:r>
          </w:p>
        </w:tc>
      </w:tr>
    </w:tbl>
    <w:p>
      <w:pPr>
        <w:spacing w:after="1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