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8B3A1C"/>
          <w:sz w:val="44"/>
        </w:rPr>
        <w:t>44. Wildlife and Natural Heritage</w:t>
      </w:r>
    </w:p>
    <w:p>
      <w:pPr>
        <w:spacing w:before="0" w:after="280"/>
        <w:jc w:val="left"/>
      </w:pPr>
      <w:r>
        <w:rPr>
          <w:rFonts w:ascii="Calibri" w:hAnsi="Calibri"/>
          <w:i/>
          <w:color w:val="2D5A27"/>
          <w:sz w:val="26"/>
        </w:rPr>
        <w:t>Faunal Diversity: Wild Water Buffalo, Bastar Hill Myna, Predators, and Avifauna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59B27"/>
          <w:bottom w:val="single" w:sz="8" w:space="0" w:color="C59B27"/>
          <w:insideH w:val="single" w:sz="8" w:space="0" w:color="C59B27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Document ID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BST-DOC-044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Geographic Scope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Indravati River Basin &amp; Kanger Valley Sanctuaries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Primary Classification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Zoology, Wildlife Biology &amp; Conservation Ecology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Confidence Level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HIGH (Wildlife Institute of India, ZSI, IUCN Red List)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Last Verified Date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2026-09-07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8B3A1C"/>
          <w:sz w:val="30"/>
        </w:rPr>
        <w:t>1. Flagship and State Species of Bastar</w:t>
      </w:r>
    </w:p>
    <w:p>
      <w:r>
        <w:t>Bastar harbors critical habitats for two official state symbols of Chhattisgarh:</w:t>
        <w:br/>
        <w:t>• Wild Water Buffalo (Bubalus arnee / Van Bhainsa): The State Animal of Chhattisgarh; an endangered bovine surviving in genetically pure wild herds within the protected grasslands of Indravati National Park and Pamed Sanctuary.</w:t>
        <w:br/>
        <w:t>• Bastar Hill Myna (Gracula religiosa peninsularis / Pahadi Myna): The State Bird of Chhattisgarh; an endemic subspecies restricted to the dense canopy hollows of Kanger Valley National Park, famous for its extraordinary ability to mimic human speech and forest sounds.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595959"/>
        <w:sz w:val="17"/>
      </w:rPr>
      <w:t>Confidential Academic &amp; Cultural Knowledge Base (2026)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Bastar Heritage Research Initiative | Multidisciplinary Digital Archive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5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