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58. Bastar Villages and Rural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Settlement Topography, Para/Tola Spatial Morphology, Architecture &amp; Community Spaces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Rural Bastar Settlements (Muria, Maria, Dhurwa, Halba Villages)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Rural Sociology, Vernacular Architecture &amp; Settlement Geography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(Anthropological Survey of India, Field Ethnographies)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Settlement Topography and Hamlet Morphology</w:t>
      </w:r>
    </w:p>
    <w:p>
      <w:r>
        <w:t>Unlike clustered villages of northern India, a Bastar tribal village is dispersed across distinct clan hamlets called 'Paras' or 'Tolas', interspersed with agricultural fields and forest patches. Each household compound is enclosed by a living fence of bamboo or timber posts, containing a mud-plastered dwelling, a cattle shed (Kotha), a grain storage platform, and a private kitchen garden (Bari).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