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85. Bastar Tourist Destinations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Top Attractions: Chitrakote, Tirathgarh, Barsur, Danteshwari, Kanger Valley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Key Tourist Clusters across Bastar and Dantewada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Destination Inventory, Site Factsheets &amp; Visitor Logistics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(Chhattisgarh Tourism Board Official Guides)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Top Tourist Destination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Destination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Distance from Jagdalpur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Attraction Highlights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Chitrakote Waterfall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Natural / Fluvial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38 km West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Broad horseshoe plunge, boating at gorge base, luxury sunset resorts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Tirathgarh Waterfall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Natural / Geological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35 km South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Stepped white water cascade, Kanger Valley forest canopy, ancient Shiva temple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Kutumsar Cave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Speleological / Eco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40 km South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Subterranean limestone formations, blind fish, guided flashlight speleothem tour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Ancient Temples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Archaeological / Heritage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90 km West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Battisa twin Shiva temple, Mama-Bhanja shikhara, colossal twin Ganesha monoliths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Danteshwari Temple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Spiritual / Historic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85 km South-West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14th-century royal Shakti Peetha, confluence of Shankini and Dankini rivers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Palace &amp; Dalpat Sagar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/ Urban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Jagdalpur City Center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Kakatiya palace architecture, evening musical fountain and boating on lake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