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22. Religion, Ritual &amp; Symbolic Culture</w:t>
      </w:r>
    </w:p>
    <w:p>
      <w:pPr>
        <w:spacing w:before="280" w:after="120"/>
      </w:pPr>
      <w:r>
        <w:rPr>
          <w:rFonts w:ascii="Arial" w:hAnsi="Arial"/>
          <w:b/>
          <w:color w:val="B91C1C"/>
          <w:sz w:val="30"/>
        </w:rPr>
        <w:t>1. Harappan Spiritual &amp; Ritual Life at Dholavira</w:t>
      </w:r>
    </w:p>
    <w:p>
      <w:pPr>
        <w:spacing w:after="120" w:line="276" w:lineRule="auto"/>
      </w:pPr>
      <w:r>
        <w:rPr>
          <w:i w:val="0"/>
        </w:rPr>
        <w:t>No clearly identified religious temple has been excavated at Dholavira. However, multiple categories of ritual material and symbolic objects point to a rich spiritual life among Dholavira's inhabitants [Source: DHO-S001, DHO-S003].</w:t>
      </w:r>
    </w:p>
    <w:p>
      <w:pPr>
        <w:spacing w:before="200" w:after="80"/>
      </w:pPr>
      <w:r>
        <w:rPr>
          <w:rFonts w:ascii="Arial" w:hAnsi="Arial"/>
          <w:b/>
          <w:color w:val="1E3A8A"/>
          <w:sz w:val="26"/>
        </w:rPr>
        <w:t>2. Ritual Material Evidence</w:t>
      </w:r>
    </w:p>
    <w:p>
      <w:pPr>
        <w:pStyle w:val="ListBullet"/>
        <w:spacing w:after="80" w:line="276" w:lineRule="auto"/>
      </w:pPr>
      <w:r>
        <w:rPr>
          <w:b/>
          <w:color w:val="1E3A8A"/>
        </w:rPr>
        <w:t xml:space="preserve">Fire Altars: </w:t>
      </w:r>
      <w:r>
        <w:t>Fire altars (yajna-like rectangular brick-lined hearths) discovered in Middle Town and Citadel areas; interpreted as ritual burning sites though definitive religious function is debated.</w:t>
      </w:r>
    </w:p>
    <w:p>
      <w:pPr>
        <w:pStyle w:val="ListBullet"/>
        <w:spacing w:after="80" w:line="276" w:lineRule="auto"/>
      </w:pPr>
      <w:r>
        <w:rPr>
          <w:b/>
          <w:color w:val="1E3A8A"/>
        </w:rPr>
        <w:t xml:space="preserve">Terracotta Figurines: </w:t>
      </w:r>
      <w:r>
        <w:t>Terracotta figurines of females with elaborate headdresses — traditionally interpreted as 'Mother Goddess' figurines. Animal figurines of bulls, monkeys, and birds also found in domestic contexts.</w:t>
      </w:r>
    </w:p>
    <w:p>
      <w:pPr>
        <w:pStyle w:val="ListBullet"/>
        <w:spacing w:after="80" w:line="276" w:lineRule="auto"/>
      </w:pPr>
      <w:r>
        <w:rPr>
          <w:b/>
          <w:color w:val="1E3A8A"/>
        </w:rPr>
        <w:t xml:space="preserve">Seal Iconography — Ritual Animals: </w:t>
      </w:r>
      <w:r>
        <w:t>Unicorn is the most frequently depicted animal on seals — possibly a mythological or cult animal. Bull motif also common. Exact religious significance of seal animals remains under scholarly debate.</w:t>
      </w:r>
    </w:p>
    <w:p>
      <w:pPr>
        <w:pStyle w:val="ListBullet"/>
        <w:spacing w:after="80" w:line="276" w:lineRule="auto"/>
      </w:pPr>
      <w:r>
        <w:rPr>
          <w:b/>
          <w:color w:val="1E3A8A"/>
        </w:rPr>
        <w:t xml:space="preserve">The Ceremonial Stadium: </w:t>
      </w:r>
      <w:r>
        <w:t>The Ceremonial Stadium (283 m × 47 m) is interpreted as a venue for large-scale public ritual gatherings, seasonal festivals, or civic ceremonies.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[RELIGION: INTERPRETATION FRAMEWORK]</w:t>
              <w:br/>
            </w:r>
            <w:r>
              <w:rPr>
                <w:sz w:val="19"/>
              </w:rPr>
              <w:t>Harappan religion is not yet reconstructed with certainty. All statements above reflect interpretations from material culture, not textual religious accounts. Historical facts (artifact discovery locations, dimensions) are distinguished from interpretations (religious significance).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