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E3A8A"/>
          <w:sz w:val="18"/>
        </w:rPr>
        <w:t>DHOLAVIRA GUJARAT CULTURAL HERITAGE &amp; INDUS VALLEY KNOWLEDGE BASE</w:t>
      </w:r>
    </w:p>
    <w:p>
      <w:pPr>
        <w:spacing w:after="280"/>
      </w:pPr>
      <w:r>
        <w:rPr>
          <w:rFonts w:ascii="Arial" w:hAnsi="Arial"/>
          <w:b/>
          <w:color w:val="B91C1C"/>
          <w:sz w:val="42"/>
        </w:rPr>
        <w:t>32. Tourism, Access &amp; Visitor Information</w:t>
      </w:r>
    </w:p>
    <w:p>
      <w:pPr>
        <w:spacing w:before="280" w:after="120"/>
      </w:pPr>
      <w:r>
        <w:rPr>
          <w:rFonts w:ascii="Arial" w:hAnsi="Arial"/>
          <w:b/>
          <w:color w:val="B91C1C"/>
          <w:sz w:val="30"/>
        </w:rPr>
        <w:t>1. Visitor Access to Dholavira</w:t>
      </w:r>
    </w:p>
    <w:p>
      <w:pPr>
        <w:spacing w:after="120" w:line="276" w:lineRule="auto"/>
      </w:pPr>
      <w:r>
        <w:rPr>
          <w:i w:val="0"/>
        </w:rPr>
        <w:t>Dholavira is accessible by road from Bhuj (approximately 250 km) and Ahmedabad (approximately 400 km). The site lies on Khadir Bet island — accessible year-round when the Rann roads are open (October to April is optimal season) [Source: DHO-S011].</w:t>
      </w:r>
    </w:p>
    <w:p>
      <w:pPr>
        <w:spacing w:before="200" w:after="80"/>
      </w:pPr>
      <w:r>
        <w:rPr>
          <w:rFonts w:ascii="Arial" w:hAnsi="Arial"/>
          <w:b/>
          <w:color w:val="1E3A8A"/>
          <w:sz w:val="26"/>
        </w:rPr>
        <w:t>2. Practical Visitor Information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820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sz w:val="18"/>
              </w:rPr>
              <w:t>Nearest Town</w:t>
            </w:r>
          </w:p>
        </w:tc>
        <w:tc>
          <w:tcPr>
            <w:tcW w:type="dxa" w:w="8208"/>
            <w:shd w:fill="FFFFFF"/>
          </w:tcPr>
          <w:p>
            <w:pPr>
              <w:spacing w:after="40"/>
            </w:pPr>
            <w:r>
              <w:rPr>
                <w:sz w:val="18"/>
              </w:rPr>
              <w:t>Dholavira Village (adjacent); Bhachau Town (~100 km).</w:t>
            </w:r>
          </w:p>
        </w:tc>
      </w:tr>
      <w:tr>
        <w:tc>
          <w:tcPr>
            <w:tcW w:type="dxa" w:w="3600"/>
            <w:shd w:fill="F1F5F9"/>
          </w:tcPr>
          <w:p>
            <w:pPr>
              <w:spacing w:after="40"/>
            </w:pPr>
            <w:r>
              <w:rPr>
                <w:sz w:val="18"/>
              </w:rPr>
              <w:t>Nearest Airport</w:t>
            </w:r>
          </w:p>
        </w:tc>
        <w:tc>
          <w:tcPr>
            <w:tcW w:type="dxa" w:w="8208"/>
            <w:shd w:fill="F1F5F9"/>
          </w:tcPr>
          <w:p>
            <w:pPr>
              <w:spacing w:after="40"/>
            </w:pPr>
            <w:r>
              <w:rPr>
                <w:sz w:val="18"/>
              </w:rPr>
              <w:t>Bhuj Airport (BHJ) — approximately 245 km by road.</w:t>
            </w:r>
          </w:p>
        </w:tc>
      </w:tr>
      <w:tr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sz w:val="18"/>
              </w:rPr>
              <w:t>Best Visiting Season</w:t>
            </w:r>
          </w:p>
        </w:tc>
        <w:tc>
          <w:tcPr>
            <w:tcW w:type="dxa" w:w="8208"/>
            <w:shd w:fill="FFFFFF"/>
          </w:tcPr>
          <w:p>
            <w:pPr>
              <w:spacing w:after="40"/>
            </w:pPr>
            <w:r>
              <w:rPr>
                <w:sz w:val="18"/>
              </w:rPr>
              <w:t>October to March (cool weather; Rann roads passable; salt desert accessible).</w:t>
            </w:r>
          </w:p>
        </w:tc>
      </w:tr>
      <w:tr>
        <w:tc>
          <w:tcPr>
            <w:tcW w:type="dxa" w:w="3600"/>
            <w:shd w:fill="F1F5F9"/>
          </w:tcPr>
          <w:p>
            <w:pPr>
              <w:spacing w:after="40"/>
            </w:pPr>
            <w:r>
              <w:rPr>
                <w:sz w:val="18"/>
              </w:rPr>
              <w:t>Site Timings</w:t>
            </w:r>
          </w:p>
        </w:tc>
        <w:tc>
          <w:tcPr>
            <w:tcW w:type="dxa" w:w="8208"/>
            <w:shd w:fill="F1F5F9"/>
          </w:tcPr>
          <w:p>
            <w:pPr>
              <w:spacing w:after="40"/>
            </w:pPr>
            <w:r>
              <w:rPr>
                <w:sz w:val="18"/>
              </w:rPr>
              <w:t>Sunrise to Sunset (typically 8 AM – 6 PM); verify with ASI at site entry.</w:t>
            </w:r>
          </w:p>
        </w:tc>
      </w:tr>
      <w:tr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sz w:val="18"/>
              </w:rPr>
              <w:t>Entry Fees</w:t>
            </w:r>
          </w:p>
        </w:tc>
        <w:tc>
          <w:tcPr>
            <w:tcW w:type="dxa" w:w="8208"/>
            <w:shd w:fill="FFFFFF"/>
          </w:tcPr>
          <w:p>
            <w:pPr>
              <w:spacing w:after="40"/>
            </w:pPr>
            <w:r>
              <w:rPr>
                <w:sz w:val="18"/>
              </w:rPr>
              <w:t>Indian Nationals: ₹40; Foreign Nationals: ₹600 (as per ASI schedule — verify current rates).</w:t>
            </w:r>
          </w:p>
        </w:tc>
      </w:tr>
      <w:tr>
        <w:tc>
          <w:tcPr>
            <w:tcW w:type="dxa" w:w="3600"/>
            <w:shd w:fill="F1F5F9"/>
          </w:tcPr>
          <w:p>
            <w:pPr>
              <w:spacing w:after="40"/>
            </w:pPr>
            <w:r>
              <w:rPr>
                <w:sz w:val="18"/>
              </w:rPr>
              <w:t>Accommodation</w:t>
            </w:r>
          </w:p>
        </w:tc>
        <w:tc>
          <w:tcPr>
            <w:tcW w:type="dxa" w:w="8208"/>
            <w:shd w:fill="F1F5F9"/>
          </w:tcPr>
          <w:p>
            <w:pPr>
              <w:spacing w:after="40"/>
            </w:pPr>
            <w:r>
              <w:rPr>
                <w:sz w:val="18"/>
              </w:rPr>
              <w:t>Government Circuit House (Dholavira), private guesthouses in Dholavira Village.</w:t>
            </w:r>
          </w:p>
        </w:tc>
      </w:tr>
      <w:tr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sz w:val="18"/>
              </w:rPr>
              <w:t>Guided Tours</w:t>
            </w:r>
          </w:p>
        </w:tc>
        <w:tc>
          <w:tcPr>
            <w:tcW w:type="dxa" w:w="8208"/>
            <w:shd w:fill="FFFFFF"/>
          </w:tcPr>
          <w:p>
            <w:pPr>
              <w:spacing w:after="40"/>
            </w:pPr>
            <w:r>
              <w:rPr>
                <w:sz w:val="18"/>
              </w:rPr>
              <w:t>ASI-licensed guides available at entry gate for site walkthroughs.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none"/>
              <w:left w:val="single" w:sz="24" w:space="0" w:color="1E3A8A"/>
              <w:bottom w:val="none"/>
              <w:right w:val="none"/>
            </w:tcBorders>
          </w:tcPr>
          <w:p>
            <w:pPr>
              <w:spacing w:after="80"/>
              <w:ind w:left="144"/>
            </w:pPr>
            <w:r>
              <w:rPr>
                <w:rFonts w:ascii="Arial" w:hAnsi="Arial"/>
                <w:b/>
                <w:color w:val="1E3A8A"/>
                <w:sz w:val="19"/>
              </w:rPr>
              <w:t>[VISITOR INFORMATION: VERIFICATION REQUIRED]</w:t>
              <w:br/>
            </w:r>
            <w:r>
              <w:rPr>
                <w:sz w:val="19"/>
              </w:rPr>
              <w:t>Entry fees and timings are subject to periodic revision by ASI. Verify current information at www.asi.nic.in or upon arrival at the site. Tourism information here is for educational/digital platform purposes.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