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color w:val="1E3A8A"/>
          <w:sz w:val="18"/>
        </w:rPr>
        <w:t>DHOLAVIRA GUJARAT CULTURAL HERITAGE &amp; INDUS VALLEY KNOWLEDGE BASE</w:t>
      </w:r>
    </w:p>
    <w:p>
      <w:pPr>
        <w:spacing w:after="280"/>
      </w:pPr>
      <w:r>
        <w:rPr>
          <w:rFonts w:ascii="Arial" w:hAnsi="Arial"/>
          <w:b/>
          <w:color w:val="B91C1C"/>
          <w:sz w:val="42"/>
        </w:rPr>
        <w:t>53. Platform Design: Data Schema &amp; API Framework</w:t>
      </w:r>
    </w:p>
    <w:p>
      <w:pPr>
        <w:spacing w:before="280" w:after="120"/>
      </w:pPr>
      <w:r>
        <w:rPr>
          <w:rFonts w:ascii="Arial" w:hAnsi="Arial"/>
          <w:b/>
          <w:color w:val="B91C1C"/>
          <w:sz w:val="30"/>
        </w:rPr>
        <w:t>1. Digital Heritage Platform Architecture for Dholavira</w:t>
      </w:r>
    </w:p>
    <w:p>
      <w:pPr>
        <w:spacing w:after="120" w:line="276" w:lineRule="auto"/>
      </w:pPr>
      <w:r>
        <w:rPr>
          <w:i w:val="0"/>
        </w:rPr>
        <w:t>This document defines the technical data schema and API framework for integrating the Dholavira cultural heritage knowledge base into the interactive digital heritage platform.</w:t>
      </w:r>
    </w:p>
    <w:p>
      <w:pPr>
        <w:spacing w:before="200" w:after="80"/>
      </w:pPr>
      <w:r>
        <w:rPr>
          <w:rFonts w:ascii="Arial" w:hAnsi="Arial"/>
          <w:b/>
          <w:color w:val="1E3A8A"/>
          <w:sz w:val="26"/>
        </w:rPr>
        <w:t>2. Core Data Models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160"/>
            <w:shd w:fill="1E3A8A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Data Model</w:t>
            </w:r>
          </w:p>
        </w:tc>
        <w:tc>
          <w:tcPr>
            <w:tcW w:type="dxa" w:w="3600"/>
            <w:shd w:fill="1E3A8A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Key Fields</w:t>
            </w:r>
          </w:p>
        </w:tc>
        <w:tc>
          <w:tcPr>
            <w:tcW w:type="dxa" w:w="2880"/>
            <w:shd w:fill="1E3A8A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Relationships</w:t>
            </w:r>
          </w:p>
        </w:tc>
        <w:tc>
          <w:tcPr>
            <w:tcW w:type="dxa" w:w="3168"/>
            <w:shd w:fill="1E3A8A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API Endpoint (Suggested)</w:t>
            </w:r>
          </w:p>
        </w:tc>
      </w:tr>
      <w:tr>
        <w:tc>
          <w:tcPr>
            <w:tcW w:type="dxa" w:w="2160"/>
            <w:shd w:fill="FFFFFF"/>
          </w:tcPr>
          <w:p>
            <w:pPr>
              <w:spacing w:after="40"/>
            </w:pPr>
            <w:r>
              <w:rPr>
                <w:sz w:val="18"/>
              </w:rPr>
              <w:t>Site</w:t>
            </w:r>
          </w:p>
        </w:tc>
        <w:tc>
          <w:tcPr>
            <w:tcW w:type="dxa" w:w="3600"/>
            <w:shd w:fill="FFFFFF"/>
          </w:tcPr>
          <w:p>
            <w:pPr>
              <w:spacing w:after="40"/>
            </w:pPr>
            <w:r>
              <w:rPr>
                <w:sz w:val="18"/>
              </w:rPr>
              <w:t>id, name, local_name, coordinates, area_ha, unesco_id, period_start_bce, period_end_bce.</w:t>
            </w:r>
          </w:p>
        </w:tc>
        <w:tc>
          <w:tcPr>
            <w:tcW w:type="dxa" w:w="2880"/>
            <w:shd w:fill="FFFFFF"/>
          </w:tcPr>
          <w:p>
            <w:pPr>
              <w:spacing w:after="40"/>
            </w:pPr>
            <w:r>
              <w:rPr>
                <w:sz w:val="18"/>
              </w:rPr>
              <w:t>→ CulturalStages, Structures, Artifacts, Persons.</w:t>
            </w:r>
          </w:p>
        </w:tc>
        <w:tc>
          <w:tcPr>
            <w:tcW w:type="dxa" w:w="3168"/>
            <w:shd w:fill="FFFFFF"/>
          </w:tcPr>
          <w:p>
            <w:pPr>
              <w:spacing w:after="40"/>
            </w:pPr>
            <w:r>
              <w:rPr>
                <w:sz w:val="18"/>
              </w:rPr>
              <w:t>/api/sites/{id}</w:t>
            </w:r>
          </w:p>
        </w:tc>
      </w:tr>
      <w:tr>
        <w:tc>
          <w:tcPr>
            <w:tcW w:type="dxa" w:w="2160"/>
            <w:shd w:fill="F1F5F9"/>
          </w:tcPr>
          <w:p>
            <w:pPr>
              <w:spacing w:after="40"/>
            </w:pPr>
            <w:r>
              <w:rPr>
                <w:sz w:val="18"/>
              </w:rPr>
              <w:t>CulturalStage</w:t>
            </w:r>
          </w:p>
        </w:tc>
        <w:tc>
          <w:tcPr>
            <w:tcW w:type="dxa" w:w="3600"/>
            <w:shd w:fill="F1F5F9"/>
          </w:tcPr>
          <w:p>
            <w:pPr>
              <w:spacing w:after="40"/>
            </w:pPr>
            <w:r>
              <w:rPr>
                <w:sz w:val="18"/>
              </w:rPr>
              <w:t>id, stage_number, name, date_range, characteristics, materials.</w:t>
            </w:r>
          </w:p>
        </w:tc>
        <w:tc>
          <w:tcPr>
            <w:tcW w:type="dxa" w:w="2880"/>
            <w:shd w:fill="F1F5F9"/>
          </w:tcPr>
          <w:p>
            <w:pPr>
              <w:spacing w:after="40"/>
            </w:pPr>
            <w:r>
              <w:rPr>
                <w:sz w:val="18"/>
              </w:rPr>
              <w:t>→ Site, Artifacts, Architecture.</w:t>
            </w:r>
          </w:p>
        </w:tc>
        <w:tc>
          <w:tcPr>
            <w:tcW w:type="dxa" w:w="3168"/>
            <w:shd w:fill="F1F5F9"/>
          </w:tcPr>
          <w:p>
            <w:pPr>
              <w:spacing w:after="40"/>
            </w:pPr>
            <w:r>
              <w:rPr>
                <w:sz w:val="18"/>
              </w:rPr>
              <w:t>/api/stages/{site_id}</w:t>
            </w:r>
          </w:p>
        </w:tc>
      </w:tr>
      <w:tr>
        <w:tc>
          <w:tcPr>
            <w:tcW w:type="dxa" w:w="2160"/>
            <w:shd w:fill="FFFFFF"/>
          </w:tcPr>
          <w:p>
            <w:pPr>
              <w:spacing w:after="40"/>
            </w:pPr>
            <w:r>
              <w:rPr>
                <w:sz w:val="18"/>
              </w:rPr>
              <w:t>Structure</w:t>
            </w:r>
          </w:p>
        </w:tc>
        <w:tc>
          <w:tcPr>
            <w:tcW w:type="dxa" w:w="3600"/>
            <w:shd w:fill="FFFFFF"/>
          </w:tcPr>
          <w:p>
            <w:pPr>
              <w:spacing w:after="40"/>
            </w:pPr>
            <w:r>
              <w:rPr>
                <w:sz w:val="18"/>
              </w:rPr>
              <w:t>id, name, urban_zone, dimensions, materials, function, significance.</w:t>
            </w:r>
          </w:p>
        </w:tc>
        <w:tc>
          <w:tcPr>
            <w:tcW w:type="dxa" w:w="2880"/>
            <w:shd w:fill="FFFFFF"/>
          </w:tcPr>
          <w:p>
            <w:pPr>
              <w:spacing w:after="40"/>
            </w:pPr>
            <w:r>
              <w:rPr>
                <w:sz w:val="18"/>
              </w:rPr>
              <w:t>→ Site, CulturalStage, Artifacts.</w:t>
            </w:r>
          </w:p>
        </w:tc>
        <w:tc>
          <w:tcPr>
            <w:tcW w:type="dxa" w:w="3168"/>
            <w:shd w:fill="FFFFFF"/>
          </w:tcPr>
          <w:p>
            <w:pPr>
              <w:spacing w:after="40"/>
            </w:pPr>
            <w:r>
              <w:rPr>
                <w:sz w:val="18"/>
              </w:rPr>
              <w:t>/api/structures/{site_id}</w:t>
            </w:r>
          </w:p>
        </w:tc>
      </w:tr>
      <w:tr>
        <w:tc>
          <w:tcPr>
            <w:tcW w:type="dxa" w:w="2160"/>
            <w:shd w:fill="F1F5F9"/>
          </w:tcPr>
          <w:p>
            <w:pPr>
              <w:spacing w:after="40"/>
            </w:pPr>
            <w:r>
              <w:rPr>
                <w:sz w:val="18"/>
              </w:rPr>
              <w:t>Artifact</w:t>
            </w:r>
          </w:p>
        </w:tc>
        <w:tc>
          <w:tcPr>
            <w:tcW w:type="dxa" w:w="3600"/>
            <w:shd w:fill="F1F5F9"/>
          </w:tcPr>
          <w:p>
            <w:pPr>
              <w:spacing w:after="40"/>
            </w:pPr>
            <w:r>
              <w:rPr>
                <w:sz w:val="18"/>
              </w:rPr>
              <w:t>id, category, material, description, find_location, cultural_stage, museum_location.</w:t>
            </w:r>
          </w:p>
        </w:tc>
        <w:tc>
          <w:tcPr>
            <w:tcW w:type="dxa" w:w="2880"/>
            <w:shd w:fill="F1F5F9"/>
          </w:tcPr>
          <w:p>
            <w:pPr>
              <w:spacing w:after="40"/>
            </w:pPr>
            <w:r>
              <w:rPr>
                <w:sz w:val="18"/>
              </w:rPr>
              <w:t>→ Site, Structure, TradeRoute.</w:t>
            </w:r>
          </w:p>
        </w:tc>
        <w:tc>
          <w:tcPr>
            <w:tcW w:type="dxa" w:w="3168"/>
            <w:shd w:fill="F1F5F9"/>
          </w:tcPr>
          <w:p>
            <w:pPr>
              <w:spacing w:after="40"/>
            </w:pPr>
            <w:r>
              <w:rPr>
                <w:sz w:val="18"/>
              </w:rPr>
              <w:t>/api/artifacts/{site_id}</w:t>
            </w:r>
          </w:p>
        </w:tc>
      </w:tr>
      <w:tr>
        <w:tc>
          <w:tcPr>
            <w:tcW w:type="dxa" w:w="2160"/>
            <w:shd w:fill="FFFFFF"/>
          </w:tcPr>
          <w:p>
            <w:pPr>
              <w:spacing w:after="40"/>
            </w:pPr>
            <w:r>
              <w:rPr>
                <w:sz w:val="18"/>
              </w:rPr>
              <w:t>Person</w:t>
            </w:r>
          </w:p>
        </w:tc>
        <w:tc>
          <w:tcPr>
            <w:tcW w:type="dxa" w:w="3600"/>
            <w:shd w:fill="FFFFFF"/>
          </w:tcPr>
          <w:p>
            <w:pPr>
              <w:spacing w:after="40"/>
            </w:pPr>
            <w:r>
              <w:rPr>
                <w:sz w:val="18"/>
              </w:rPr>
              <w:t>id, name, role, period, contribution, institution.</w:t>
            </w:r>
          </w:p>
        </w:tc>
        <w:tc>
          <w:tcPr>
            <w:tcW w:type="dxa" w:w="2880"/>
            <w:shd w:fill="FFFFFF"/>
          </w:tcPr>
          <w:p>
            <w:pPr>
              <w:spacing w:after="40"/>
            </w:pPr>
            <w:r>
              <w:rPr>
                <w:sz w:val="18"/>
              </w:rPr>
              <w:t>→ Site, Publication.</w:t>
            </w:r>
          </w:p>
        </w:tc>
        <w:tc>
          <w:tcPr>
            <w:tcW w:type="dxa" w:w="3168"/>
            <w:shd w:fill="FFFFFF"/>
          </w:tcPr>
          <w:p>
            <w:pPr>
              <w:spacing w:after="40"/>
            </w:pPr>
            <w:r>
              <w:rPr>
                <w:sz w:val="18"/>
              </w:rPr>
              <w:t>/api/persons/{role}</w:t>
            </w:r>
          </w:p>
        </w:tc>
      </w:tr>
      <w:tr>
        <w:tc>
          <w:tcPr>
            <w:tcW w:type="dxa" w:w="2160"/>
            <w:shd w:fill="F1F5F9"/>
          </w:tcPr>
          <w:p>
            <w:pPr>
              <w:spacing w:after="40"/>
            </w:pPr>
            <w:r>
              <w:rPr>
                <w:sz w:val="18"/>
              </w:rPr>
              <w:t>TradeRoute</w:t>
            </w:r>
          </w:p>
        </w:tc>
        <w:tc>
          <w:tcPr>
            <w:tcW w:type="dxa" w:w="3600"/>
            <w:shd w:fill="F1F5F9"/>
          </w:tcPr>
          <w:p>
            <w:pPr>
              <w:spacing w:after="40"/>
            </w:pPr>
            <w:r>
              <w:rPr>
                <w:sz w:val="18"/>
              </w:rPr>
              <w:t>id, from_site, to_region, traded_goods, evidence_type, period.</w:t>
            </w:r>
          </w:p>
        </w:tc>
        <w:tc>
          <w:tcPr>
            <w:tcW w:type="dxa" w:w="2880"/>
            <w:shd w:fill="F1F5F9"/>
          </w:tcPr>
          <w:p>
            <w:pPr>
              <w:spacing w:after="40"/>
            </w:pPr>
            <w:r>
              <w:rPr>
                <w:sz w:val="18"/>
              </w:rPr>
              <w:t>→ Artifact, Site.</w:t>
            </w:r>
          </w:p>
        </w:tc>
        <w:tc>
          <w:tcPr>
            <w:tcW w:type="dxa" w:w="3168"/>
            <w:shd w:fill="F1F5F9"/>
          </w:tcPr>
          <w:p>
            <w:pPr>
              <w:spacing w:after="40"/>
            </w:pPr>
            <w:r>
              <w:rPr>
                <w:sz w:val="18"/>
              </w:rPr>
              <w:t>/api/trade/{site_id}</w:t>
            </w:r>
          </w:p>
        </w:tc>
      </w:tr>
      <w:tr>
        <w:tc>
          <w:tcPr>
            <w:tcW w:type="dxa" w:w="2160"/>
            <w:shd w:fill="FFFFFF"/>
          </w:tcPr>
          <w:p>
            <w:pPr>
              <w:spacing w:after="40"/>
            </w:pPr>
            <w:r>
              <w:rPr>
                <w:sz w:val="18"/>
              </w:rPr>
              <w:t>QuizItem</w:t>
            </w:r>
          </w:p>
        </w:tc>
        <w:tc>
          <w:tcPr>
            <w:tcW w:type="dxa" w:w="3600"/>
            <w:shd w:fill="FFFFFF"/>
          </w:tcPr>
          <w:p>
            <w:pPr>
              <w:spacing w:after="40"/>
            </w:pPr>
            <w:r>
              <w:rPr>
                <w:sz w:val="18"/>
              </w:rPr>
              <w:t>id, question, options[], correct_answer, difficulty, category, source_code.</w:t>
            </w:r>
          </w:p>
        </w:tc>
        <w:tc>
          <w:tcPr>
            <w:tcW w:type="dxa" w:w="2880"/>
            <w:shd w:fill="FFFFFF"/>
          </w:tcPr>
          <w:p>
            <w:pPr>
              <w:spacing w:after="40"/>
            </w:pPr>
            <w:r>
              <w:rPr>
                <w:sz w:val="18"/>
              </w:rPr>
              <w:t>→ Site, Source.</w:t>
            </w:r>
          </w:p>
        </w:tc>
        <w:tc>
          <w:tcPr>
            <w:tcW w:type="dxa" w:w="3168"/>
            <w:shd w:fill="FFFFFF"/>
          </w:tcPr>
          <w:p>
            <w:pPr>
              <w:spacing w:after="40"/>
            </w:pPr>
            <w:r>
              <w:rPr>
                <w:sz w:val="18"/>
              </w:rPr>
              <w:t>/api/quiz/{site_id}</w:t>
            </w:r>
          </w:p>
        </w:tc>
      </w:tr>
      <w:tr>
        <w:tc>
          <w:tcPr>
            <w:tcW w:type="dxa" w:w="2160"/>
            <w:shd w:fill="F1F5F9"/>
          </w:tcPr>
          <w:p>
            <w:pPr>
              <w:spacing w:after="40"/>
            </w:pPr>
            <w:r>
              <w:rPr>
                <w:sz w:val="18"/>
              </w:rPr>
              <w:t>TimelineEvent</w:t>
            </w:r>
          </w:p>
        </w:tc>
        <w:tc>
          <w:tcPr>
            <w:tcW w:type="dxa" w:w="3600"/>
            <w:shd w:fill="F1F5F9"/>
          </w:tcPr>
          <w:p>
            <w:pPr>
              <w:spacing w:after="40"/>
            </w:pPr>
            <w:r>
              <w:rPr>
                <w:sz w:val="18"/>
              </w:rPr>
              <w:t>id, year_bce_ce, event_text, category, confidence, source_code.</w:t>
            </w:r>
          </w:p>
        </w:tc>
        <w:tc>
          <w:tcPr>
            <w:tcW w:type="dxa" w:w="2880"/>
            <w:shd w:fill="F1F5F9"/>
          </w:tcPr>
          <w:p>
            <w:pPr>
              <w:spacing w:after="40"/>
            </w:pPr>
            <w:r>
              <w:rPr>
                <w:sz w:val="18"/>
              </w:rPr>
              <w:t>→ Site, Source.</w:t>
            </w:r>
          </w:p>
        </w:tc>
        <w:tc>
          <w:tcPr>
            <w:tcW w:type="dxa" w:w="3168"/>
            <w:shd w:fill="F1F5F9"/>
          </w:tcPr>
          <w:p>
            <w:pPr>
              <w:spacing w:after="40"/>
            </w:pPr>
            <w:r>
              <w:rPr>
                <w:sz w:val="18"/>
              </w:rPr>
              <w:t>/api/timeline/{site_id}</w:t>
            </w:r>
          </w:p>
        </w:tc>
      </w:tr>
    </w:tbl>
    <w:p>
      <w:pPr>
        <w:spacing w:after="120"/>
      </w:pPr>
    </w:p>
    <w:p>
      <w:pPr>
        <w:spacing w:before="200" w:after="80"/>
      </w:pPr>
      <w:r>
        <w:rPr>
          <w:rFonts w:ascii="Arial" w:hAnsi="Arial"/>
          <w:b/>
          <w:color w:val="1E3A8A"/>
          <w:sz w:val="26"/>
        </w:rPr>
        <w:t>3. Recommended Technology Stack</w:t>
      </w:r>
    </w:p>
    <w:p>
      <w:pPr>
        <w:pStyle w:val="ListBullet"/>
        <w:spacing w:after="80" w:line="276" w:lineRule="auto"/>
      </w:pPr>
      <w:r>
        <w:rPr>
          <w:b/>
          <w:color w:val="1E3A8A"/>
        </w:rPr>
        <w:t xml:space="preserve">Database: </w:t>
      </w:r>
      <w:r>
        <w:t>PostgreSQL with PostGIS extension for spatial heritage site data and geographic queries.</w:t>
      </w:r>
    </w:p>
    <w:p>
      <w:pPr>
        <w:pStyle w:val="ListBullet"/>
        <w:spacing w:after="80" w:line="276" w:lineRule="auto"/>
      </w:pPr>
      <w:r>
        <w:rPr>
          <w:b/>
          <w:color w:val="1E3A8A"/>
        </w:rPr>
        <w:t xml:space="preserve">Backend API: </w:t>
      </w:r>
      <w:r>
        <w:t>FastAPI (Python) or Node.js/Express for RESTful and GraphQL API layers.</w:t>
      </w:r>
    </w:p>
    <w:p>
      <w:pPr>
        <w:pStyle w:val="ListBullet"/>
        <w:spacing w:after="80" w:line="276" w:lineRule="auto"/>
      </w:pPr>
      <w:r>
        <w:rPr>
          <w:b/>
          <w:color w:val="1E3A8A"/>
        </w:rPr>
        <w:t xml:space="preserve">Knowledge Graph: </w:t>
      </w:r>
      <w:r>
        <w:t>Neo4j or Amazon Neptune for knowledge graph entity-relationship queries.</w:t>
      </w:r>
    </w:p>
    <w:p>
      <w:pPr>
        <w:pStyle w:val="ListBullet"/>
        <w:spacing w:after="80" w:line="276" w:lineRule="auto"/>
      </w:pPr>
      <w:r>
        <w:rPr>
          <w:b/>
          <w:color w:val="1E3A8A"/>
        </w:rPr>
        <w:t xml:space="preserve">Frontend: </w:t>
      </w:r>
      <w:r>
        <w:t>React.js with Leaflet.js or Mapbox GL for interactive map and timeline components.</w:t>
      </w:r>
    </w:p>
    <w:p>
      <w:pPr>
        <w:pStyle w:val="ListBullet"/>
        <w:spacing w:after="80" w:line="276" w:lineRule="auto"/>
      </w:pPr>
      <w:r>
        <w:rPr>
          <w:b/>
          <w:color w:val="1E3A8A"/>
        </w:rPr>
        <w:t xml:space="preserve">AI Search Layer: </w:t>
      </w:r>
      <w:r>
        <w:t>Weaviate or Pinecone vector database for AI semantic search and chatbot retrieval-augmented generation (RAG).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Georgia" w:hAnsi="Georgia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