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03: EARLY &amp; PRE-VIJAYANAGARA HISTORY OF HAMPI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From Paleolithic Settlements to Ashokan Edicts, Chalukyan Foundations, and the Hoysala 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Prehistoric &amp; Protohistoric Horizons</w:t>
      </w:r>
    </w:p>
    <w:p>
      <w:pPr>
        <w:spacing w:after="100" w:line="276" w:lineRule="auto"/>
      </w:pPr>
      <w:r>
        <w:t>Long before the imperial rise of Vijayanagara in 1336 CE, the Tungabhadra basin at Hampi was an active nexus of human occupation spanning Paleolithic, Neolithic, and Megalithic eras.</w:t>
      </w:r>
    </w:p>
    <w:p>
      <w:pPr>
        <w:spacing w:after="100" w:line="276" w:lineRule="auto"/>
      </w:pPr>
      <w:r>
        <w:t>Key Prehistoric Discoveries:</w:t>
        <w:br/>
        <w:t>• Rock Art &amp; Shelters: Prehistoric petroglyphs and hematite rock paintings depicting anthropomorphic hunters, humped bulls, and wild fauna discovered in granite shelters at Anegundi (Onake Kindi) and Hirebenakal (Megalithic dolmen site ~35 km northeast).</w:t>
        <w:br/>
        <w:t>• Neolithic Celt &amp; Ashmound Sites: Excavations near Kuditinni, Sanganakallu, and Tekkalakota establish cattle-herding Neolithic communities (c. 2500–1200 BCE) utilizing local dolerite for polished stone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[MAURYAN ARCHAEOLOGICAL EVIDENCE]</w:t>
              <w:br/>
            </w:r>
            <w:r>
              <w:rPr>
                <w:color w:val="3C3228"/>
                <w:sz w:val="20"/>
              </w:rPr>
              <w:t>EPIGRAPHICAL &amp; ARCHAEOLOGICAL FACT: In 1977, Ashokan Minor Rock Edicts were discovered at Nittur and Udegolam in Siruguppa Taluk (Ballari District), ~45 km east of Hampi, proving the region fell directly within the southern administrative territory of the Mauryan Empire under Emperor Ashoka (c. 250 BCE).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2. Early Dynastic Presence (3rd Century BCE – 10th Century CE)</w:t>
      </w:r>
    </w:p>
    <w:p>
      <w:pPr>
        <w:spacing w:after="100" w:line="276" w:lineRule="auto"/>
      </w:pPr>
      <w:r>
        <w:t>Following the disintegration of the Mauryan sphere, the Kishkindha/Pampa region transitioned through successive early Deccan polities:</w:t>
      </w:r>
    </w:p>
    <w:p>
      <w:pPr>
        <w:spacing w:after="100" w:line="276" w:lineRule="auto"/>
      </w:pPr>
      <w:r>
        <w:t>• Satavahana &amp; Chutu Dynasties (1st c. BCE – 3rd c. CE): Introduction of early urban trade routes and Prakrit/Brahmi epigraphic culture along the Krishna-Tungabhadra axis.</w:t>
        <w:br/>
        <w:t>• Kadambas of Banavasi &amp; Western Gangas (4th – 6th c. CE): Early Brahmanical patronage and regional Kannada linguistic consolidation.</w:t>
        <w:br/>
        <w:t>• Badami Chalukyas (6th – 8th c. CE): Emergence of rock-cut and structural stone temples along the Malaprabha and Tungabhadra. Earliest structural remains at Hemakuta Hill date to this broader architectural horizon.</w:t>
        <w:br/>
        <w:t>• Rashtrakutas of Manyakheta (8th – 10th c. CE): Inscriptional references to 'Pampakshetra' as an established Shaiva pilgrimage tirtha (holy ford). An inscription of Rashtrakuta Krishna III notes grants to sacred shrines along the river.</w:t>
      </w: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3. The Kalyana Chalukya &amp; Hoysala Epoch (10th – Early 14th Century CE)</w:t>
      </w:r>
    </w:p>
    <w:p>
      <w:pPr>
        <w:spacing w:after="100" w:line="276" w:lineRule="auto"/>
      </w:pPr>
      <w:r>
        <w:t>During the 10th to 13th centuries, Hampi developed as a prominent regional religious hub under the Western (Kalyana) Chalukyas, the Kalachuris, and subsequently the Hoysalas of Dvarasamudra.</w:t>
      </w:r>
    </w:p>
    <w:p>
      <w:pPr>
        <w:spacing w:after="100" w:line="276" w:lineRule="auto"/>
      </w:pPr>
      <w:r>
        <w:t>Archaeological &amp; Epigraphical Markers:</w:t>
        <w:br/>
        <w:t>• Hemakuta Hill Shrines: Multiple stepped-pyramidal (Phamsana style) shrines with plain square grabhagrihas, ardhamandapas, and heavy lathe-turned granite pillars date to the 10th–12th centuries CE.</w:t>
        <w:br/>
        <w:t>• Inscription of 1199 CE: A Kannada stone inscription records a land grant made to the goddess Pampa-devi and god Virupaksha by a subordinate of Kalyana Chalukya king Tribhuvanamalla Vikramaditya VI.</w:t>
        <w:br/>
        <w:t>• Hoysala King Vira Ballala III: In the early 14th century, faced with Delhi Sultanate incursions, Hoysala Ballala III established a secondary northern administrative stronghold named 'Hosapattana' (near modern Hampi/Virupakshapura) to defend the Tungabhadra frontier, directly setting the operational stage for the Sangama brothers.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HAM-DOC-03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