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11: HAZARA RAMA TEMPLE — THE IMPERIAL ROYAL CHAPEL</w:t>
      </w:r>
    </w:p>
    <w:p>
      <w:pPr>
        <w:spacing w:before="0" w:after="240"/>
      </w:pPr>
      <w:r>
        <w:rPr>
          <w:rFonts w:ascii="Georgia" w:hAnsi="Georgia"/>
          <w:i/>
          <w:color w:val="5A5046"/>
          <w:sz w:val="24"/>
        </w:rPr>
        <w:t>The Epic Narrative in Granite: Valmiki Ramayana Bas-Reliefs, Polished Basalt Pillars &amp; Royal Rituals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Function as Private Royal Sanctum</w:t>
      </w:r>
    </w:p>
    <w:p>
      <w:pPr>
        <w:spacing w:after="100" w:line="276" w:lineRule="auto"/>
      </w:pPr>
      <w:r>
        <w:t>Located at the geographic and ritual core of the Royal Centre, the Hazara Rama Temple ('Temple of the Thousand Ramas') functioned as the private consecrated chapel of the Vijayanagara sovereigns. Built originally in the early 15th century under Devaraya I and expanded by Krishnadevaraya (1513–1521 CE), it is acclaimed as the sculptural crown jewel of Hampi.</w:t>
      </w:r>
    </w:p>
    <w:p>
      <w:pPr>
        <w:keepNext/>
        <w:spacing w:before="200" w:after="60"/>
      </w:pPr>
      <w:r>
        <w:rPr>
          <w:rFonts w:ascii="Georgia" w:hAnsi="Georgia"/>
          <w:b/>
          <w:color w:val="3C3228"/>
          <w:sz w:val="25"/>
        </w:rPr>
        <w:t>Relief Sculptures and Continuous Narrative Friezes</w:t>
      </w:r>
    </w:p>
    <w:p>
      <w:pPr>
        <w:spacing w:after="100" w:line="276" w:lineRule="auto"/>
      </w:pPr>
      <w:r>
        <w:t>1. Exterior Prakara Friezes (5 Horizontal Registers):</w:t>
        <w:br/>
        <w:t xml:space="preserve">   • Tier 1 (Lowest): Processions of caparisoned royal war elephants march continuously around the compound.</w:t>
        <w:br/>
        <w:t xml:space="preserve">   • Tier 2: Arab and Persian spirited cavalry horses led by turbaned grooms.</w:t>
        <w:br/>
        <w:t xml:space="preserve">   • Tier 3: Infantry soldiers marching with broadswords, shields, and matchlocks.</w:t>
        <w:br/>
        <w:t xml:space="preserve">   • Tier 4: Kolata stick-dancers, musicians with cymbals and mridangams, and court dancers.</w:t>
        <w:br/>
        <w:t xml:space="preserve">   • Tier 5 (Top): Lavish scenes of royal festival celebrations, believed to depict the annual Mahanavami / Dasara pageant.</w:t>
        <w:br/>
        <w:br/>
        <w:t>2. Interior Ramayana Narrative Panels:</w:t>
        <w:br/>
        <w:t xml:space="preserve">   • The interior courtyard walls and temple exterior host 108 continuous bas-relief panels illustrating the entire epic narrative of the Valmiki Ramayana in chronological sequence—from King Dasharatha's Putrakameshti Yajna, Rama's exile, the golden deer pursuit, the abduction of Sita, the alliance with Sugriva at Kishkindha, to the final defeat of Ravana and the coronation in Ayodhya.</w:t>
      </w:r>
    </w:p>
    <w:p>
      <w:pPr>
        <w:keepNext/>
        <w:spacing w:before="280" w:after="80"/>
      </w:pPr>
      <w:r>
        <w:rPr>
          <w:rFonts w:ascii="Georgia" w:hAnsi="Georgia"/>
          <w:b/>
          <w:color w:val="8C2D19"/>
          <w:sz w:val="30"/>
        </w:rPr>
        <w:t>2. Polished Basalt Pillars of the Ardhamandapa</w:t>
      </w:r>
    </w:p>
    <w:p>
      <w:pPr>
        <w:spacing w:after="100" w:line="276" w:lineRule="auto"/>
      </w:pPr>
      <w:r>
        <w:t>The central interior hall is supported by four monolithic pillars of jet-black polished basalt (dolerite), turned on mechanical lathes and finished with mirror-like polish. These pillars feature exquisite relief carvings of Vishnu's avatars, Ganesha, and royal portraits, representing the highest refinement of Vijayanagara lapidary craftsmanship.</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HAM-DOC-11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