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15: THE ZANANA ENCLOSURE &amp; LOTUS MAHAL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Secular Architecture, Indo-Islamic Synthesis, Pavilions, and Scholarly Functional Debates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Zanana Enclosure: Scholarly Debates on Function</w:t>
      </w:r>
    </w:p>
    <w:p>
      <w:pPr>
        <w:spacing w:after="100" w:line="276" w:lineRule="auto"/>
      </w:pPr>
      <w:r>
        <w:t>Enclosed within high, tapering stone walls constructed of massive interlocking granite blocks, this compound was designated the 'Zanana' (Queen's Quarters) by 19th-century British colonial antiquarians.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8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C27D38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A03C14"/>
                <w:sz w:val="19"/>
              </w:rPr>
              <w:t>[FUNCTIONAL TAXONOMY &amp; SCHOLARLY DEBATE]</w:t>
              <w:br/>
            </w:r>
            <w:r>
              <w:rPr>
                <w:color w:val="3C3228"/>
                <w:sz w:val="20"/>
              </w:rPr>
              <w:t>SCHOLARLY INTERPRETATION VS COLONIAL NOMENCLATURE:</w:t>
              <w:br/>
              <w:t>COLONIAL VIEW (Longhurst, Sewell): Identified the compound as the secluded private living quarters of the royal women and queens.</w:t>
              <w:br/>
              <w:t>MODERN ARCHITECTURAL &amp; ARCHAEOLOGICAL CONSENSUS (Fritz, Michell, Verghese): The presence of high watchtowers, proximity to the Elephant Stables, military guard posts, and the open layout of Lotus Mahal suggest it was more likely a Secure Royal Treasury, Council Annex, or Administrative Enclosure for the Emperor and his military commanders.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The Lotus Mahal (Chitrangi Mahal)</w:t>
      </w:r>
    </w:p>
    <w:p>
      <w:pPr>
        <w:spacing w:after="100" w:line="276" w:lineRule="auto"/>
      </w:pPr>
      <w:r>
        <w:t>The Lotus Mahal is one of the few completely intact secular structures at Hampi, renowned for its harmonious fusion of Dravidian and Indo-Islamic architectural idioms:</w:t>
        <w:br/>
        <w:t>• Ground Floor: An open hypostyle pavilion supported by 24 square piers with multifaceted cusped arches (resembling stylized lotus petals).</w:t>
        <w:br/>
        <w:t>• Upper Floor: Features arched windows with projecting stone balconies (jharokhas), deep eaves (chhajjas), and pyramidal stepped spires.</w:t>
        <w:br/>
        <w:t>• Superstructure: Crowned by 9 stepped spires (shikharas) blending Islamic dome profiles with Hindu kalashas.</w:t>
        <w:br/>
        <w:t>• Air Conditioning / Cooling Technology: Conduit pipes embedded within the walls conducted running water from an overhead tank, trickling down porous screens to cool the interior during scorching Deccan summers.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HAM-DOC-15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