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28: FOOD, CUISINE &amp; HISTORICAL GASTRONOMY</w:t>
      </w:r>
    </w:p>
    <w:p>
      <w:pPr>
        <w:spacing w:before="0" w:after="240"/>
      </w:pPr>
      <w:r>
        <w:rPr>
          <w:rFonts w:ascii="Georgia" w:hAnsi="Georgia"/>
          <w:i/>
          <w:color w:val="5A5046"/>
          <w:sz w:val="24"/>
        </w:rPr>
        <w:t>Millet Culture, Royal Banquets, Temple Prasadam, North Karnataka Specialties, and Modern Flavors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Historical Diet and Royal Gastronomy</w:t>
      </w:r>
    </w:p>
    <w:p>
      <w:pPr>
        <w:spacing w:after="100" w:line="276" w:lineRule="auto"/>
      </w:pPr>
      <w:r>
        <w:t>The culinary heritage of Hampi and the Vijayanagara Empire represents a rich synthesis of dry-land millet agriculture, riverine irrigated rice farming, aromatic spice trade, and sacred temple culinary traditions documented in contemporary Kannada, Telugu, and Sanskrit texts such as Mangarasa III's 'Supa Shastra' (1508 CE) and Krishnadevaraya's 'Amuktamalyada'.</w:t>
      </w:r>
    </w:p>
    <w:p>
      <w:pPr>
        <w:keepNext/>
        <w:spacing w:before="200" w:after="60"/>
      </w:pPr>
      <w:r>
        <w:rPr>
          <w:rFonts w:ascii="Georgia" w:hAnsi="Georgia"/>
          <w:b/>
          <w:color w:val="3C3228"/>
          <w:sz w:val="25"/>
        </w:rPr>
        <w:t>Core Traditional Culinary Inventory</w:t>
      </w:r>
    </w:p>
    <w:tbl>
      <w:tblPr>
        <w:tblW w:type="auto" w:w="0"/>
        <w:jc w:val="center"/>
        <w:tblLook w:firstColumn="1" w:firstRow="1" w:lastColumn="0" w:lastRow="0" w:noHBand="0" w:noVBand="1" w:val="04A0"/>
      </w:tblPr>
      <w:tblGrid>
        <w:gridCol w:w="2484"/>
        <w:gridCol w:w="2484"/>
        <w:gridCol w:w="2484"/>
        <w:gridCol w:w="2484"/>
      </w:tblGrid>
      <w:tr>
        <w:tc>
          <w:tcPr>
            <w:tcW w:type="dxa" w:w="2160"/>
            <w:shd w:fill="78321E"/>
            <w:tcMar>
              <w:top w:w="100" w:type="dxa"/>
              <w:bottom w:w="100" w:type="dxa"/>
              <w:left w:w="120" w:type="dxa"/>
              <w:right w:w="120" w:type="dxa"/>
            </w:tcMar>
          </w:tcPr>
          <w:p>
            <w:pPr>
              <w:spacing w:after="0"/>
            </w:pPr>
            <w:r>
              <w:rPr>
                <w:b/>
                <w:color w:val="FFFFFF"/>
                <w:sz w:val="19"/>
              </w:rPr>
              <w:t>Dish / Cuisine Item</w:t>
            </w:r>
          </w:p>
        </w:tc>
        <w:tc>
          <w:tcPr>
            <w:tcW w:type="dxa" w:w="2160"/>
            <w:shd w:fill="78321E"/>
            <w:tcMar>
              <w:top w:w="100" w:type="dxa"/>
              <w:bottom w:w="100" w:type="dxa"/>
              <w:left w:w="120" w:type="dxa"/>
              <w:right w:w="120" w:type="dxa"/>
            </w:tcMar>
          </w:tcPr>
          <w:p>
            <w:pPr>
              <w:spacing w:after="0"/>
            </w:pPr>
            <w:r>
              <w:rPr>
                <w:b/>
                <w:color w:val="FFFFFF"/>
                <w:sz w:val="19"/>
              </w:rPr>
              <w:t>Kannada Name</w:t>
            </w:r>
          </w:p>
        </w:tc>
        <w:tc>
          <w:tcPr>
            <w:tcW w:type="dxa" w:w="2304"/>
            <w:shd w:fill="78321E"/>
            <w:tcMar>
              <w:top w:w="100" w:type="dxa"/>
              <w:bottom w:w="100" w:type="dxa"/>
              <w:left w:w="120" w:type="dxa"/>
              <w:right w:w="120" w:type="dxa"/>
            </w:tcMar>
          </w:tcPr>
          <w:p>
            <w:pPr>
              <w:spacing w:after="0"/>
            </w:pPr>
            <w:r>
              <w:rPr>
                <w:b/>
                <w:color w:val="FFFFFF"/>
                <w:sz w:val="19"/>
              </w:rPr>
              <w:t>Primary Ingredients</w:t>
            </w:r>
          </w:p>
        </w:tc>
        <w:tc>
          <w:tcPr>
            <w:tcW w:type="dxa" w:w="3168"/>
            <w:shd w:fill="78321E"/>
            <w:tcMar>
              <w:top w:w="100" w:type="dxa"/>
              <w:bottom w:w="100" w:type="dxa"/>
              <w:left w:w="120" w:type="dxa"/>
              <w:right w:w="120" w:type="dxa"/>
            </w:tcMar>
          </w:tcPr>
          <w:p>
            <w:pPr>
              <w:spacing w:after="0"/>
            </w:pPr>
            <w:r>
              <w:rPr>
                <w:b/>
                <w:color w:val="FFFFFF"/>
                <w:sz w:val="19"/>
              </w:rPr>
              <w:t>Historical Context &amp; Cultural Significance</w:t>
            </w:r>
          </w:p>
        </w:tc>
      </w:tr>
      <w:tr>
        <w:tc>
          <w:tcPr>
            <w:tcW w:type="dxa" w:w="2160"/>
            <w:shd w:fill="FAF6F0"/>
            <w:tcMar>
              <w:top w:w="80" w:type="dxa"/>
              <w:bottom w:w="80" w:type="dxa"/>
              <w:left w:w="100" w:type="dxa"/>
              <w:right w:w="100" w:type="dxa"/>
            </w:tcMar>
          </w:tcPr>
          <w:p>
            <w:pPr>
              <w:spacing w:after="0"/>
            </w:pPr>
            <w:r>
              <w:rPr>
                <w:color w:val="2D2D2D"/>
                <w:sz w:val="18"/>
              </w:rPr>
              <w:t>Jowar Flatbread</w:t>
            </w:r>
          </w:p>
        </w:tc>
        <w:tc>
          <w:tcPr>
            <w:tcW w:type="dxa" w:w="2160"/>
            <w:shd w:fill="FAF6F0"/>
            <w:tcMar>
              <w:top w:w="80" w:type="dxa"/>
              <w:bottom w:w="80" w:type="dxa"/>
              <w:left w:w="100" w:type="dxa"/>
              <w:right w:w="100" w:type="dxa"/>
            </w:tcMar>
          </w:tcPr>
          <w:p>
            <w:pPr>
              <w:spacing w:after="0"/>
            </w:pPr>
            <w:r>
              <w:rPr>
                <w:color w:val="2D2D2D"/>
                <w:sz w:val="18"/>
              </w:rPr>
              <w:t>Jolada Rotti (ಜೋಳದ ರೊಟ್ಟಿ)</w:t>
            </w:r>
          </w:p>
        </w:tc>
        <w:tc>
          <w:tcPr>
            <w:tcW w:type="dxa" w:w="2304"/>
            <w:shd w:fill="FAF6F0"/>
            <w:tcMar>
              <w:top w:w="80" w:type="dxa"/>
              <w:bottom w:w="80" w:type="dxa"/>
              <w:left w:w="100" w:type="dxa"/>
              <w:right w:w="100" w:type="dxa"/>
            </w:tcMar>
          </w:tcPr>
          <w:p>
            <w:pPr>
              <w:spacing w:after="0"/>
            </w:pPr>
            <w:r>
              <w:rPr>
                <w:color w:val="2D2D2D"/>
                <w:sz w:val="18"/>
              </w:rPr>
              <w:t>Sorghum flour, water, salt</w:t>
            </w:r>
          </w:p>
        </w:tc>
        <w:tc>
          <w:tcPr>
            <w:tcW w:type="dxa" w:w="3168"/>
            <w:shd w:fill="FAF6F0"/>
            <w:tcMar>
              <w:top w:w="80" w:type="dxa"/>
              <w:bottom w:w="80" w:type="dxa"/>
              <w:left w:w="100" w:type="dxa"/>
              <w:right w:w="100" w:type="dxa"/>
            </w:tcMar>
          </w:tcPr>
          <w:p>
            <w:pPr>
              <w:spacing w:after="0"/>
            </w:pPr>
            <w:r>
              <w:rPr>
                <w:color w:val="2D2D2D"/>
                <w:sz w:val="18"/>
              </w:rPr>
              <w:t>The quintessential staple of North Karnataka; unleavened hearth-baked flatbread eaten with brinjal curry (Ennegayi) and pulse chutneys.</w:t>
            </w:r>
          </w:p>
        </w:tc>
      </w:tr>
      <w:tr>
        <w:tc>
          <w:tcPr>
            <w:tcW w:type="dxa" w:w="2160"/>
            <w:shd w:fill="FFFFFF"/>
            <w:tcMar>
              <w:top w:w="80" w:type="dxa"/>
              <w:bottom w:w="80" w:type="dxa"/>
              <w:left w:w="100" w:type="dxa"/>
              <w:right w:w="100" w:type="dxa"/>
            </w:tcMar>
          </w:tcPr>
          <w:p>
            <w:pPr>
              <w:spacing w:after="0"/>
            </w:pPr>
            <w:r>
              <w:rPr>
                <w:color w:val="2D2D2D"/>
                <w:sz w:val="18"/>
              </w:rPr>
              <w:t>Millet Dumpling</w:t>
            </w:r>
          </w:p>
        </w:tc>
        <w:tc>
          <w:tcPr>
            <w:tcW w:type="dxa" w:w="2160"/>
            <w:shd w:fill="FFFFFF"/>
            <w:tcMar>
              <w:top w:w="80" w:type="dxa"/>
              <w:bottom w:w="80" w:type="dxa"/>
              <w:left w:w="100" w:type="dxa"/>
              <w:right w:w="100" w:type="dxa"/>
            </w:tcMar>
          </w:tcPr>
          <w:p>
            <w:pPr>
              <w:spacing w:after="0"/>
            </w:pPr>
            <w:r>
              <w:rPr>
                <w:color w:val="2D2D2D"/>
                <w:sz w:val="18"/>
              </w:rPr>
              <w:t>Ragi Mudde (ರಾಗಿ ಮುದ್ದೆ)</w:t>
            </w:r>
          </w:p>
        </w:tc>
        <w:tc>
          <w:tcPr>
            <w:tcW w:type="dxa" w:w="2304"/>
            <w:shd w:fill="FFFFFF"/>
            <w:tcMar>
              <w:top w:w="80" w:type="dxa"/>
              <w:bottom w:w="80" w:type="dxa"/>
              <w:left w:w="100" w:type="dxa"/>
              <w:right w:w="100" w:type="dxa"/>
            </w:tcMar>
          </w:tcPr>
          <w:p>
            <w:pPr>
              <w:spacing w:after="0"/>
            </w:pPr>
            <w:r>
              <w:rPr>
                <w:color w:val="2D2D2D"/>
                <w:sz w:val="18"/>
              </w:rPr>
              <w:t>Finger millet flour, water</w:t>
            </w:r>
          </w:p>
        </w:tc>
        <w:tc>
          <w:tcPr>
            <w:tcW w:type="dxa" w:w="3168"/>
            <w:shd w:fill="FFFFFF"/>
            <w:tcMar>
              <w:top w:w="80" w:type="dxa"/>
              <w:bottom w:w="80" w:type="dxa"/>
              <w:left w:w="100" w:type="dxa"/>
              <w:right w:w="100" w:type="dxa"/>
            </w:tcMar>
          </w:tcPr>
          <w:p>
            <w:pPr>
              <w:spacing w:after="0"/>
            </w:pPr>
            <w:r>
              <w:rPr>
                <w:color w:val="2D2D2D"/>
                <w:sz w:val="18"/>
              </w:rPr>
              <w:t>Ancient stamina food consumed by agrarian workers and soldiers; cooked into smooth steamed balls eaten with spicy sambar (Saru).</w:t>
            </w:r>
          </w:p>
        </w:tc>
      </w:tr>
      <w:tr>
        <w:tc>
          <w:tcPr>
            <w:tcW w:type="dxa" w:w="2160"/>
            <w:shd w:fill="FAF6F0"/>
            <w:tcMar>
              <w:top w:w="80" w:type="dxa"/>
              <w:bottom w:w="80" w:type="dxa"/>
              <w:left w:w="100" w:type="dxa"/>
              <w:right w:w="100" w:type="dxa"/>
            </w:tcMar>
          </w:tcPr>
          <w:p>
            <w:pPr>
              <w:spacing w:after="0"/>
            </w:pPr>
            <w:r>
              <w:rPr>
                <w:color w:val="2D2D2D"/>
                <w:sz w:val="18"/>
              </w:rPr>
              <w:t>Stuffed Sweet Flatbread</w:t>
            </w:r>
          </w:p>
        </w:tc>
        <w:tc>
          <w:tcPr>
            <w:tcW w:type="dxa" w:w="2160"/>
            <w:shd w:fill="FAF6F0"/>
            <w:tcMar>
              <w:top w:w="80" w:type="dxa"/>
              <w:bottom w:w="80" w:type="dxa"/>
              <w:left w:w="100" w:type="dxa"/>
              <w:right w:w="100" w:type="dxa"/>
            </w:tcMar>
          </w:tcPr>
          <w:p>
            <w:pPr>
              <w:spacing w:after="0"/>
            </w:pPr>
            <w:r>
              <w:rPr>
                <w:color w:val="2D2D2D"/>
                <w:sz w:val="18"/>
              </w:rPr>
              <w:t>Holige / Obbattu (ಹೋಳಿಗೆ)</w:t>
            </w:r>
          </w:p>
        </w:tc>
        <w:tc>
          <w:tcPr>
            <w:tcW w:type="dxa" w:w="2304"/>
            <w:shd w:fill="FAF6F0"/>
            <w:tcMar>
              <w:top w:w="80" w:type="dxa"/>
              <w:bottom w:w="80" w:type="dxa"/>
              <w:left w:w="100" w:type="dxa"/>
              <w:right w:w="100" w:type="dxa"/>
            </w:tcMar>
          </w:tcPr>
          <w:p>
            <w:pPr>
              <w:spacing w:after="0"/>
            </w:pPr>
            <w:r>
              <w:rPr>
                <w:color w:val="2D2D2D"/>
                <w:sz w:val="18"/>
              </w:rPr>
              <w:t>Chana dal, jaggery, cardamom, maida</w:t>
            </w:r>
          </w:p>
        </w:tc>
        <w:tc>
          <w:tcPr>
            <w:tcW w:type="dxa" w:w="3168"/>
            <w:shd w:fill="FAF6F0"/>
            <w:tcMar>
              <w:top w:w="80" w:type="dxa"/>
              <w:bottom w:w="80" w:type="dxa"/>
              <w:left w:w="100" w:type="dxa"/>
              <w:right w:w="100" w:type="dxa"/>
            </w:tcMar>
          </w:tcPr>
          <w:p>
            <w:pPr>
              <w:spacing w:after="0"/>
            </w:pPr>
            <w:r>
              <w:rPr>
                <w:color w:val="2D2D2D"/>
                <w:sz w:val="18"/>
              </w:rPr>
              <w:t>Royal and festive dessert documented in court feasts; served with melted ghee and fresh coconut milk during Hampi festivals.</w:t>
            </w:r>
          </w:p>
        </w:tc>
      </w:tr>
      <w:tr>
        <w:tc>
          <w:tcPr>
            <w:tcW w:type="dxa" w:w="2160"/>
            <w:shd w:fill="FFFFFF"/>
            <w:tcMar>
              <w:top w:w="80" w:type="dxa"/>
              <w:bottom w:w="80" w:type="dxa"/>
              <w:left w:w="100" w:type="dxa"/>
              <w:right w:w="100" w:type="dxa"/>
            </w:tcMar>
          </w:tcPr>
          <w:p>
            <w:pPr>
              <w:spacing w:after="0"/>
            </w:pPr>
            <w:r>
              <w:rPr>
                <w:color w:val="2D2D2D"/>
                <w:sz w:val="18"/>
              </w:rPr>
              <w:t>Tamarind Spiced Rice</w:t>
            </w:r>
          </w:p>
        </w:tc>
        <w:tc>
          <w:tcPr>
            <w:tcW w:type="dxa" w:w="2160"/>
            <w:shd w:fill="FFFFFF"/>
            <w:tcMar>
              <w:top w:w="80" w:type="dxa"/>
              <w:bottom w:w="80" w:type="dxa"/>
              <w:left w:w="100" w:type="dxa"/>
              <w:right w:w="100" w:type="dxa"/>
            </w:tcMar>
          </w:tcPr>
          <w:p>
            <w:pPr>
              <w:spacing w:after="0"/>
            </w:pPr>
            <w:r>
              <w:rPr>
                <w:color w:val="2D2D2D"/>
                <w:sz w:val="18"/>
              </w:rPr>
              <w:t>Puliyogare (ಪುಳಿಯೋಗರೆ)</w:t>
            </w:r>
          </w:p>
        </w:tc>
        <w:tc>
          <w:tcPr>
            <w:tcW w:type="dxa" w:w="2304"/>
            <w:shd w:fill="FFFFFF"/>
            <w:tcMar>
              <w:top w:w="80" w:type="dxa"/>
              <w:bottom w:w="80" w:type="dxa"/>
              <w:left w:w="100" w:type="dxa"/>
              <w:right w:w="100" w:type="dxa"/>
            </w:tcMar>
          </w:tcPr>
          <w:p>
            <w:pPr>
              <w:spacing w:after="0"/>
            </w:pPr>
            <w:r>
              <w:rPr>
                <w:color w:val="2D2D2D"/>
                <w:sz w:val="18"/>
              </w:rPr>
              <w:t>Rice, tamarind pulp, peanuts, mustard, curry leaves</w:t>
            </w:r>
          </w:p>
        </w:tc>
        <w:tc>
          <w:tcPr>
            <w:tcW w:type="dxa" w:w="3168"/>
            <w:shd w:fill="FFFFFF"/>
            <w:tcMar>
              <w:top w:w="80" w:type="dxa"/>
              <w:bottom w:w="80" w:type="dxa"/>
              <w:left w:w="100" w:type="dxa"/>
              <w:right w:w="100" w:type="dxa"/>
            </w:tcMar>
          </w:tcPr>
          <w:p>
            <w:pPr>
              <w:spacing w:after="0"/>
            </w:pPr>
            <w:r>
              <w:rPr>
                <w:color w:val="2D2D2D"/>
                <w:sz w:val="18"/>
              </w:rPr>
              <w:t>Classical temple prasadam; preserved naturally for long pilgrimages across the empire.</w:t>
            </w:r>
          </w:p>
        </w:tc>
      </w:tr>
      <w:tr>
        <w:tc>
          <w:tcPr>
            <w:tcW w:type="dxa" w:w="2160"/>
            <w:shd w:fill="FAF6F0"/>
            <w:tcMar>
              <w:top w:w="80" w:type="dxa"/>
              <w:bottom w:w="80" w:type="dxa"/>
              <w:left w:w="100" w:type="dxa"/>
              <w:right w:w="100" w:type="dxa"/>
            </w:tcMar>
          </w:tcPr>
          <w:p>
            <w:pPr>
              <w:spacing w:after="0"/>
            </w:pPr>
            <w:r>
              <w:rPr>
                <w:color w:val="2D2D2D"/>
                <w:sz w:val="18"/>
              </w:rPr>
              <w:t>Lentil Rice Porridge</w:t>
            </w:r>
          </w:p>
        </w:tc>
        <w:tc>
          <w:tcPr>
            <w:tcW w:type="dxa" w:w="2160"/>
            <w:shd w:fill="FAF6F0"/>
            <w:tcMar>
              <w:top w:w="80" w:type="dxa"/>
              <w:bottom w:w="80" w:type="dxa"/>
              <w:left w:w="100" w:type="dxa"/>
              <w:right w:w="100" w:type="dxa"/>
            </w:tcMar>
          </w:tcPr>
          <w:p>
            <w:pPr>
              <w:spacing w:after="0"/>
            </w:pPr>
            <w:r>
              <w:rPr>
                <w:color w:val="2D2D2D"/>
                <w:sz w:val="18"/>
              </w:rPr>
              <w:t>Bisi Bele Bath / Huggi (ಹುಗ್ಗಿ)</w:t>
            </w:r>
          </w:p>
        </w:tc>
        <w:tc>
          <w:tcPr>
            <w:tcW w:type="dxa" w:w="2304"/>
            <w:shd w:fill="FAF6F0"/>
            <w:tcMar>
              <w:top w:w="80" w:type="dxa"/>
              <w:bottom w:w="80" w:type="dxa"/>
              <w:left w:w="100" w:type="dxa"/>
              <w:right w:w="100" w:type="dxa"/>
            </w:tcMar>
          </w:tcPr>
          <w:p>
            <w:pPr>
              <w:spacing w:after="0"/>
            </w:pPr>
            <w:r>
              <w:rPr>
                <w:color w:val="2D2D2D"/>
                <w:sz w:val="18"/>
              </w:rPr>
              <w:t>Rice, toor dal, seasonal vegetables, nutmeg, ghee</w:t>
            </w:r>
          </w:p>
        </w:tc>
        <w:tc>
          <w:tcPr>
            <w:tcW w:type="dxa" w:w="3168"/>
            <w:shd w:fill="FAF6F0"/>
            <w:tcMar>
              <w:top w:w="80" w:type="dxa"/>
              <w:bottom w:w="80" w:type="dxa"/>
              <w:left w:w="100" w:type="dxa"/>
              <w:right w:w="100" w:type="dxa"/>
            </w:tcMar>
          </w:tcPr>
          <w:p>
            <w:pPr>
              <w:spacing w:after="0"/>
            </w:pPr>
            <w:r>
              <w:rPr>
                <w:color w:val="2D2D2D"/>
                <w:sz w:val="18"/>
              </w:rPr>
              <w:t>Traditional offering prepared during harvest festivals and winter temple pujas in Vijayanagara.</w:t>
            </w:r>
          </w:p>
        </w:tc>
      </w:tr>
      <w:tr>
        <w:tc>
          <w:tcPr>
            <w:tcW w:type="dxa" w:w="2160"/>
            <w:shd w:fill="FFFFFF"/>
            <w:tcMar>
              <w:top w:w="80" w:type="dxa"/>
              <w:bottom w:w="80" w:type="dxa"/>
              <w:left w:w="100" w:type="dxa"/>
              <w:right w:w="100" w:type="dxa"/>
            </w:tcMar>
          </w:tcPr>
          <w:p>
            <w:pPr>
              <w:spacing w:after="0"/>
            </w:pPr>
            <w:r>
              <w:rPr>
                <w:color w:val="2D2D2D"/>
                <w:sz w:val="18"/>
              </w:rPr>
              <w:t>Foxtail Millet Porridge</w:t>
            </w:r>
          </w:p>
        </w:tc>
        <w:tc>
          <w:tcPr>
            <w:tcW w:type="dxa" w:w="2160"/>
            <w:shd w:fill="FFFFFF"/>
            <w:tcMar>
              <w:top w:w="80" w:type="dxa"/>
              <w:bottom w:w="80" w:type="dxa"/>
              <w:left w:w="100" w:type="dxa"/>
              <w:right w:w="100" w:type="dxa"/>
            </w:tcMar>
          </w:tcPr>
          <w:p>
            <w:pPr>
              <w:spacing w:after="0"/>
            </w:pPr>
            <w:r>
              <w:rPr>
                <w:color w:val="2D2D2D"/>
                <w:sz w:val="18"/>
              </w:rPr>
              <w:t>Navane Payasa (ನವಣೆ ಪಾಯಸ)</w:t>
            </w:r>
          </w:p>
        </w:tc>
        <w:tc>
          <w:tcPr>
            <w:tcW w:type="dxa" w:w="2304"/>
            <w:shd w:fill="FFFFFF"/>
            <w:tcMar>
              <w:top w:w="80" w:type="dxa"/>
              <w:bottom w:w="80" w:type="dxa"/>
              <w:left w:w="100" w:type="dxa"/>
              <w:right w:w="100" w:type="dxa"/>
            </w:tcMar>
          </w:tcPr>
          <w:p>
            <w:pPr>
              <w:spacing w:after="0"/>
            </w:pPr>
            <w:r>
              <w:rPr>
                <w:color w:val="2D2D2D"/>
                <w:sz w:val="18"/>
              </w:rPr>
              <w:t>Foxtail millet, jaggery, cardamom, cashews, milk</w:t>
            </w:r>
          </w:p>
        </w:tc>
        <w:tc>
          <w:tcPr>
            <w:tcW w:type="dxa" w:w="3168"/>
            <w:shd w:fill="FFFFFF"/>
            <w:tcMar>
              <w:top w:w="80" w:type="dxa"/>
              <w:bottom w:w="80" w:type="dxa"/>
              <w:left w:w="100" w:type="dxa"/>
              <w:right w:w="100" w:type="dxa"/>
            </w:tcMar>
          </w:tcPr>
          <w:p>
            <w:pPr>
              <w:spacing w:after="0"/>
            </w:pPr>
            <w:r>
              <w:rPr>
                <w:color w:val="2D2D2D"/>
                <w:sz w:val="18"/>
              </w:rPr>
              <w:t>Traditional sweet porridge utilizing indigenous drought-tolerant millets cultivated around Hampi.</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HAM-DOC-28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